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5.xml" ContentType="application/vnd.openxmlformats-officedocument.wordprocessingml.header+xml"/>
  <Override PartName="/word/footer42.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8.xml" ContentType="application/vnd.openxmlformats-officedocument.wordprocessingml.header+xml"/>
  <Override PartName="/word/footer4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4.xml" ContentType="application/vnd.openxmlformats-officedocument.wordprocessingml.header+xml"/>
  <Override PartName="/word/footer50.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60.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6.xml" ContentType="application/vnd.openxmlformats-officedocument.wordprocessingml.header+xml"/>
  <Override PartName="/word/footer60.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9.xml" ContentType="application/vnd.openxmlformats-officedocument.wordprocessingml.header+xml"/>
  <Override PartName="/word/footer63.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72.xml" ContentType="application/vnd.openxmlformats-officedocument.wordprocessingml.header+xml"/>
  <Override PartName="/word/footer66.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75.xml" ContentType="application/vnd.openxmlformats-officedocument.wordprocessingml.header+xml"/>
  <Override PartName="/word/footer69.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8.xml" ContentType="application/vnd.openxmlformats-officedocument.wordprocessingml.header+xml"/>
  <Override PartName="/word/footer72.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81.xml" ContentType="application/vnd.openxmlformats-officedocument.wordprocessingml.header+xml"/>
  <Override PartName="/word/footer75.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87.xml" ContentType="application/vnd.openxmlformats-officedocument.wordprocessingml.header+xml"/>
  <Override PartName="/word/footer80.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90.xml" ContentType="application/vnd.openxmlformats-officedocument.wordprocessingml.header+xml"/>
  <Override PartName="/word/footer83.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93.xml" ContentType="application/vnd.openxmlformats-officedocument.wordprocessingml.header+xml"/>
  <Override PartName="/word/footer86.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96.xml" ContentType="application/vnd.openxmlformats-officedocument.wordprocessingml.header+xml"/>
  <Override PartName="/word/footer89.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99.xml" ContentType="application/vnd.openxmlformats-officedocument.wordprocessingml.header+xml"/>
  <Override PartName="/word/footer92.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102.xml" ContentType="application/vnd.openxmlformats-officedocument.wordprocessingml.header+xml"/>
  <Override PartName="/word/footer95.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105.xml" ContentType="application/vnd.openxmlformats-officedocument.wordprocessingml.header+xml"/>
  <Override PartName="/word/footer98.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11.xml" ContentType="application/vnd.openxmlformats-officedocument.wordprocessingml.header+xml"/>
  <Override PartName="/word/footer103.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header114.xml" ContentType="application/vnd.openxmlformats-officedocument.wordprocessingml.header+xml"/>
  <Override PartName="/word/footer106.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117.xml" ContentType="application/vnd.openxmlformats-officedocument.wordprocessingml.header+xml"/>
  <Override PartName="/word/footer109.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0.xml" ContentType="application/vnd.openxmlformats-officedocument.wordprocessingml.footer+xml"/>
  <Override PartName="/word/footer111.xml" ContentType="application/vnd.openxmlformats-officedocument.wordprocessingml.footer+xml"/>
  <Override PartName="/word/header120.xml" ContentType="application/vnd.openxmlformats-officedocument.wordprocessingml.header+xml"/>
  <Override PartName="/word/footer112.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13.xml" ContentType="application/vnd.openxmlformats-officedocument.wordprocessingml.footer+xml"/>
  <Override PartName="/word/footer114.xml" ContentType="application/vnd.openxmlformats-officedocument.wordprocessingml.footer+xml"/>
  <Override PartName="/word/header123.xml" ContentType="application/vnd.openxmlformats-officedocument.wordprocessingml.header+xml"/>
  <Override PartName="/word/footer115.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16.xml" ContentType="application/vnd.openxmlformats-officedocument.wordprocessingml.footer+xml"/>
  <Override PartName="/word/footer117.xml" ContentType="application/vnd.openxmlformats-officedocument.wordprocessingml.footer+xml"/>
  <Override PartName="/word/header126.xml" ContentType="application/vnd.openxmlformats-officedocument.wordprocessingml.header+xml"/>
  <Override PartName="/word/footer118.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header129.xml" ContentType="application/vnd.openxmlformats-officedocument.wordprocessingml.header+xml"/>
  <Override PartName="/word/footer121.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35.xml" ContentType="application/vnd.openxmlformats-officedocument.wordprocessingml.header+xml"/>
  <Override PartName="/word/header136.xml" ContentType="application/vnd.openxmlformats-officedocument.wordprocessingml.header+xml"/>
  <Override PartName="/word/footer126.xml" ContentType="application/vnd.openxmlformats-officedocument.wordprocessingml.footer+xml"/>
  <Override PartName="/word/footer127.xml" ContentType="application/vnd.openxmlformats-officedocument.wordprocessingml.footer+xml"/>
  <Override PartName="/word/header1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B6173" w14:textId="77777777" w:rsidR="0021685D" w:rsidRPr="00635548" w:rsidRDefault="0021685D" w:rsidP="009C1902">
      <w:r w:rsidRPr="00635548">
        <w:object w:dxaOrig="2146" w:dyaOrig="1561" w14:anchorId="525C0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7.25pt" o:ole="" fillcolor="window">
            <v:imagedata r:id="rId10" o:title=""/>
          </v:shape>
          <o:OLEObject Type="Embed" ProgID="Word.Picture.8" ShapeID="_x0000_i1025" DrawAspect="Content" ObjectID="_1566983486" r:id="rId11"/>
        </w:object>
      </w:r>
    </w:p>
    <w:p w14:paraId="7406566F" w14:textId="70E1B2B3" w:rsidR="0021685D" w:rsidRPr="00635548" w:rsidRDefault="0021685D" w:rsidP="009C1902">
      <w:pPr>
        <w:pStyle w:val="ShortT"/>
        <w:spacing w:before="240"/>
      </w:pPr>
      <w:r w:rsidRPr="00635548">
        <w:t>Civil Aviation Safety Regulations</w:t>
      </w:r>
      <w:r w:rsidR="00635548">
        <w:t> </w:t>
      </w:r>
      <w:r w:rsidRPr="00635548">
        <w:t>1998</w:t>
      </w:r>
    </w:p>
    <w:p w14:paraId="322EE27A" w14:textId="707E3D9D" w:rsidR="0021685D" w:rsidRPr="00635548" w:rsidRDefault="0021685D" w:rsidP="009C1902">
      <w:pPr>
        <w:pStyle w:val="CompiledActNo"/>
        <w:spacing w:before="240"/>
      </w:pPr>
      <w:r w:rsidRPr="00635548">
        <w:t>Statutory Rules No.</w:t>
      </w:r>
      <w:r w:rsidR="00635548">
        <w:t> </w:t>
      </w:r>
      <w:r w:rsidRPr="00635548">
        <w:t>237, 1998</w:t>
      </w:r>
    </w:p>
    <w:p w14:paraId="4BB3296D" w14:textId="77777777" w:rsidR="0021685D" w:rsidRPr="00635548" w:rsidRDefault="0021685D" w:rsidP="009C1902">
      <w:pPr>
        <w:pStyle w:val="MadeunderText"/>
      </w:pPr>
      <w:r w:rsidRPr="00635548">
        <w:t>made under the</w:t>
      </w:r>
    </w:p>
    <w:p w14:paraId="334922E6" w14:textId="77777777" w:rsidR="0021685D" w:rsidRPr="00635548" w:rsidRDefault="0021685D" w:rsidP="009C1902">
      <w:pPr>
        <w:pStyle w:val="CompiledMadeUnder"/>
        <w:spacing w:before="240"/>
      </w:pPr>
      <w:r w:rsidRPr="00635548">
        <w:t>Civil Aviation Act 1988</w:t>
      </w:r>
    </w:p>
    <w:p w14:paraId="09E9AB92" w14:textId="69F3E3B4" w:rsidR="00604BEB" w:rsidRPr="00635548" w:rsidRDefault="00604BEB" w:rsidP="00604BEB">
      <w:pPr>
        <w:spacing w:before="1000"/>
        <w:rPr>
          <w:rFonts w:cs="Arial"/>
          <w:b/>
          <w:sz w:val="32"/>
          <w:szCs w:val="32"/>
        </w:rPr>
      </w:pPr>
      <w:r w:rsidRPr="00635548">
        <w:rPr>
          <w:rFonts w:cs="Arial"/>
          <w:b/>
          <w:sz w:val="32"/>
          <w:szCs w:val="32"/>
        </w:rPr>
        <w:t>Compilation No.</w:t>
      </w:r>
      <w:r w:rsidR="00635548">
        <w:rPr>
          <w:rFonts w:cs="Arial"/>
          <w:b/>
          <w:sz w:val="32"/>
          <w:szCs w:val="32"/>
        </w:rPr>
        <w:t> </w:t>
      </w:r>
      <w:r w:rsidRPr="00635548">
        <w:rPr>
          <w:rFonts w:cs="Arial"/>
          <w:b/>
          <w:sz w:val="32"/>
          <w:szCs w:val="32"/>
        </w:rPr>
        <w:fldChar w:fldCharType="begin"/>
      </w:r>
      <w:r w:rsidRPr="00635548">
        <w:rPr>
          <w:rFonts w:cs="Arial"/>
          <w:b/>
          <w:sz w:val="32"/>
          <w:szCs w:val="32"/>
        </w:rPr>
        <w:instrText xml:space="preserve"> DOCPROPERTY  CompilationNumber </w:instrText>
      </w:r>
      <w:r w:rsidRPr="00635548">
        <w:rPr>
          <w:rFonts w:cs="Arial"/>
          <w:b/>
          <w:sz w:val="32"/>
          <w:szCs w:val="32"/>
        </w:rPr>
        <w:fldChar w:fldCharType="separate"/>
      </w:r>
      <w:r w:rsidR="006243CF">
        <w:rPr>
          <w:rFonts w:cs="Arial"/>
          <w:b/>
          <w:sz w:val="32"/>
          <w:szCs w:val="32"/>
        </w:rPr>
        <w:t>77</w:t>
      </w:r>
      <w:r w:rsidRPr="00635548">
        <w:rPr>
          <w:rFonts w:cs="Arial"/>
          <w:b/>
          <w:sz w:val="32"/>
          <w:szCs w:val="32"/>
        </w:rPr>
        <w:fldChar w:fldCharType="end"/>
      </w:r>
    </w:p>
    <w:p w14:paraId="6467B131" w14:textId="6EBFCCBE" w:rsidR="00604BEB" w:rsidRPr="00635548" w:rsidRDefault="00604BEB" w:rsidP="00604BEB">
      <w:pPr>
        <w:spacing w:before="480"/>
        <w:rPr>
          <w:rFonts w:cs="Arial"/>
          <w:sz w:val="24"/>
        </w:rPr>
      </w:pPr>
      <w:r w:rsidRPr="00635548">
        <w:rPr>
          <w:rFonts w:cs="Arial"/>
          <w:b/>
          <w:sz w:val="24"/>
        </w:rPr>
        <w:t>Compilation date:</w:t>
      </w:r>
      <w:r w:rsidRPr="00635548">
        <w:rPr>
          <w:rFonts w:cs="Arial"/>
          <w:sz w:val="24"/>
        </w:rPr>
        <w:tab/>
      </w:r>
      <w:r w:rsidRPr="00635548">
        <w:rPr>
          <w:rFonts w:cs="Arial"/>
          <w:sz w:val="24"/>
        </w:rPr>
        <w:tab/>
      </w:r>
      <w:r w:rsidRPr="00635548">
        <w:rPr>
          <w:rFonts w:cs="Arial"/>
          <w:sz w:val="24"/>
        </w:rPr>
        <w:tab/>
      </w:r>
      <w:r w:rsidRPr="006243CF">
        <w:rPr>
          <w:rFonts w:cs="Arial"/>
          <w:sz w:val="24"/>
        </w:rPr>
        <w:fldChar w:fldCharType="begin"/>
      </w:r>
      <w:r w:rsidRPr="006243CF">
        <w:rPr>
          <w:rFonts w:cs="Arial"/>
          <w:sz w:val="24"/>
        </w:rPr>
        <w:instrText xml:space="preserve"> DOCPROPERTY StartDate \@ "d MMMM yyyy" </w:instrText>
      </w:r>
      <w:r w:rsidRPr="006243CF">
        <w:rPr>
          <w:rFonts w:cs="Arial"/>
          <w:sz w:val="24"/>
        </w:rPr>
        <w:fldChar w:fldCharType="separate"/>
      </w:r>
      <w:r w:rsidR="006243CF">
        <w:rPr>
          <w:rFonts w:cs="Arial"/>
          <w:sz w:val="24"/>
        </w:rPr>
        <w:t>12 September 2017</w:t>
      </w:r>
      <w:r w:rsidRPr="006243CF">
        <w:rPr>
          <w:rFonts w:cs="Arial"/>
          <w:sz w:val="24"/>
        </w:rPr>
        <w:fldChar w:fldCharType="end"/>
      </w:r>
    </w:p>
    <w:p w14:paraId="790584A2" w14:textId="77777777" w:rsidR="00604BEB" w:rsidRPr="00635548" w:rsidRDefault="00604BEB" w:rsidP="00604BEB">
      <w:pPr>
        <w:spacing w:before="240"/>
        <w:rPr>
          <w:rFonts w:cs="Arial"/>
          <w:sz w:val="24"/>
        </w:rPr>
      </w:pPr>
      <w:r w:rsidRPr="00635548">
        <w:rPr>
          <w:rFonts w:cs="Arial"/>
          <w:b/>
          <w:sz w:val="24"/>
        </w:rPr>
        <w:t>Includes amendments up to:</w:t>
      </w:r>
      <w:r w:rsidRPr="00635548">
        <w:rPr>
          <w:rFonts w:cs="Arial"/>
          <w:sz w:val="24"/>
        </w:rPr>
        <w:tab/>
      </w:r>
      <w:r w:rsidRPr="006243CF">
        <w:rPr>
          <w:rFonts w:cs="Arial"/>
          <w:sz w:val="24"/>
        </w:rPr>
        <w:fldChar w:fldCharType="begin"/>
      </w:r>
      <w:r w:rsidRPr="006243CF">
        <w:rPr>
          <w:rFonts w:cs="Arial"/>
          <w:sz w:val="24"/>
        </w:rPr>
        <w:instrText xml:space="preserve"> DOCPROPERTY IncludesUpTo </w:instrText>
      </w:r>
      <w:r w:rsidRPr="006243CF">
        <w:rPr>
          <w:rFonts w:cs="Arial"/>
          <w:sz w:val="24"/>
        </w:rPr>
        <w:fldChar w:fldCharType="separate"/>
      </w:r>
      <w:r w:rsidR="006243CF">
        <w:rPr>
          <w:rFonts w:cs="Arial"/>
          <w:sz w:val="24"/>
        </w:rPr>
        <w:t>F2017L01149</w:t>
      </w:r>
      <w:r w:rsidRPr="006243CF">
        <w:rPr>
          <w:rFonts w:cs="Arial"/>
          <w:sz w:val="24"/>
        </w:rPr>
        <w:fldChar w:fldCharType="end"/>
      </w:r>
    </w:p>
    <w:p w14:paraId="63BE20E7" w14:textId="5F0B54F6" w:rsidR="00604BEB" w:rsidRPr="00635548" w:rsidRDefault="00604BEB" w:rsidP="00604BEB">
      <w:pPr>
        <w:spacing w:before="240"/>
        <w:rPr>
          <w:rFonts w:cs="Arial"/>
          <w:sz w:val="28"/>
          <w:szCs w:val="28"/>
        </w:rPr>
      </w:pPr>
      <w:r w:rsidRPr="00635548">
        <w:rPr>
          <w:rFonts w:cs="Arial"/>
          <w:b/>
          <w:sz w:val="24"/>
        </w:rPr>
        <w:t>Registered:</w:t>
      </w:r>
      <w:r w:rsidRPr="00635548">
        <w:rPr>
          <w:rFonts w:cs="Arial"/>
          <w:sz w:val="24"/>
        </w:rPr>
        <w:tab/>
      </w:r>
      <w:r w:rsidRPr="00635548">
        <w:rPr>
          <w:rFonts w:cs="Arial"/>
          <w:sz w:val="24"/>
        </w:rPr>
        <w:tab/>
      </w:r>
      <w:r w:rsidRPr="00635548">
        <w:rPr>
          <w:rFonts w:cs="Arial"/>
          <w:sz w:val="24"/>
        </w:rPr>
        <w:tab/>
      </w:r>
      <w:r w:rsidRPr="00635548">
        <w:rPr>
          <w:rFonts w:cs="Arial"/>
          <w:sz w:val="24"/>
        </w:rPr>
        <w:tab/>
      </w:r>
      <w:r w:rsidRPr="006243CF">
        <w:rPr>
          <w:rFonts w:cs="Arial"/>
          <w:sz w:val="24"/>
        </w:rPr>
        <w:fldChar w:fldCharType="begin"/>
      </w:r>
      <w:r w:rsidRPr="006243CF">
        <w:rPr>
          <w:rFonts w:cs="Arial"/>
          <w:sz w:val="24"/>
        </w:rPr>
        <w:instrText xml:space="preserve"> IF </w:instrText>
      </w:r>
      <w:r w:rsidRPr="006243CF">
        <w:rPr>
          <w:rFonts w:cs="Arial"/>
          <w:sz w:val="24"/>
        </w:rPr>
        <w:fldChar w:fldCharType="begin"/>
      </w:r>
      <w:r w:rsidRPr="006243CF">
        <w:rPr>
          <w:rFonts w:cs="Arial"/>
          <w:sz w:val="24"/>
        </w:rPr>
        <w:instrText xml:space="preserve"> DOCPROPERTY RegisteredDate </w:instrText>
      </w:r>
      <w:r w:rsidRPr="006243CF">
        <w:rPr>
          <w:rFonts w:cs="Arial"/>
          <w:sz w:val="24"/>
        </w:rPr>
        <w:fldChar w:fldCharType="separate"/>
      </w:r>
      <w:r w:rsidR="006243CF">
        <w:rPr>
          <w:rFonts w:cs="Arial"/>
          <w:sz w:val="24"/>
        </w:rPr>
        <w:instrText>15/09/2017</w:instrText>
      </w:r>
      <w:r w:rsidRPr="006243CF">
        <w:rPr>
          <w:rFonts w:cs="Arial"/>
          <w:sz w:val="24"/>
        </w:rPr>
        <w:fldChar w:fldCharType="end"/>
      </w:r>
      <w:r w:rsidRPr="006243CF">
        <w:rPr>
          <w:rFonts w:cs="Arial"/>
          <w:sz w:val="24"/>
        </w:rPr>
        <w:instrText xml:space="preserve"> = #1/1/1901# "Unknown" </w:instrText>
      </w:r>
      <w:r w:rsidRPr="006243CF">
        <w:rPr>
          <w:rFonts w:cs="Arial"/>
          <w:sz w:val="24"/>
        </w:rPr>
        <w:fldChar w:fldCharType="begin"/>
      </w:r>
      <w:r w:rsidRPr="006243CF">
        <w:rPr>
          <w:rFonts w:cs="Arial"/>
          <w:sz w:val="24"/>
        </w:rPr>
        <w:instrText xml:space="preserve"> DOCPROPERTY RegisteredDate \@ "d MMMM yyyy" </w:instrText>
      </w:r>
      <w:r w:rsidRPr="006243CF">
        <w:rPr>
          <w:rFonts w:cs="Arial"/>
          <w:sz w:val="24"/>
        </w:rPr>
        <w:fldChar w:fldCharType="separate"/>
      </w:r>
      <w:r w:rsidR="006243CF">
        <w:rPr>
          <w:rFonts w:cs="Arial"/>
          <w:sz w:val="24"/>
        </w:rPr>
        <w:instrText>15 September 2017</w:instrText>
      </w:r>
      <w:r w:rsidRPr="006243CF">
        <w:rPr>
          <w:rFonts w:cs="Arial"/>
          <w:sz w:val="24"/>
        </w:rPr>
        <w:fldChar w:fldCharType="end"/>
      </w:r>
      <w:r w:rsidRPr="006243CF">
        <w:rPr>
          <w:rFonts w:cs="Arial"/>
          <w:sz w:val="24"/>
        </w:rPr>
        <w:instrText xml:space="preserve"> </w:instrText>
      </w:r>
      <w:r w:rsidRPr="006243CF">
        <w:rPr>
          <w:rFonts w:cs="Arial"/>
          <w:sz w:val="24"/>
        </w:rPr>
        <w:fldChar w:fldCharType="separate"/>
      </w:r>
      <w:r w:rsidR="006243CF">
        <w:rPr>
          <w:rFonts w:cs="Arial"/>
          <w:noProof/>
          <w:sz w:val="24"/>
        </w:rPr>
        <w:t>15 September 2017</w:t>
      </w:r>
      <w:r w:rsidRPr="006243CF">
        <w:rPr>
          <w:rFonts w:cs="Arial"/>
          <w:sz w:val="24"/>
        </w:rPr>
        <w:fldChar w:fldCharType="end"/>
      </w:r>
    </w:p>
    <w:p w14:paraId="6C3E91A2" w14:textId="1D35A47E" w:rsidR="0021685D" w:rsidRPr="00635548" w:rsidRDefault="0021685D" w:rsidP="009C1902">
      <w:pPr>
        <w:spacing w:before="120"/>
        <w:rPr>
          <w:rFonts w:cs="Arial"/>
          <w:sz w:val="24"/>
        </w:rPr>
      </w:pPr>
      <w:r w:rsidRPr="00635548">
        <w:rPr>
          <w:rFonts w:cs="Arial"/>
          <w:sz w:val="24"/>
        </w:rPr>
        <w:t xml:space="preserve">This compilation is in </w:t>
      </w:r>
      <w:r w:rsidR="001C156C" w:rsidRPr="00635548">
        <w:rPr>
          <w:rFonts w:cs="Arial"/>
          <w:sz w:val="24"/>
        </w:rPr>
        <w:t>5</w:t>
      </w:r>
      <w:r w:rsidRPr="00635548">
        <w:rPr>
          <w:rFonts w:cs="Arial"/>
          <w:sz w:val="24"/>
        </w:rPr>
        <w:t xml:space="preserve"> volumes</w:t>
      </w:r>
    </w:p>
    <w:p w14:paraId="3765E4FE" w14:textId="0290F5F5" w:rsidR="0021685D" w:rsidRPr="00635548" w:rsidRDefault="0021685D" w:rsidP="009C1902">
      <w:pPr>
        <w:spacing w:before="240"/>
        <w:rPr>
          <w:rFonts w:cs="Arial"/>
          <w:sz w:val="24"/>
        </w:rPr>
      </w:pPr>
      <w:r w:rsidRPr="00635548">
        <w:rPr>
          <w:rFonts w:cs="Arial"/>
          <w:sz w:val="24"/>
        </w:rPr>
        <w:t>Volume 1:</w:t>
      </w:r>
      <w:r w:rsidRPr="00635548">
        <w:rPr>
          <w:rFonts w:cs="Arial"/>
          <w:sz w:val="24"/>
        </w:rPr>
        <w:tab/>
        <w:t>regulations</w:t>
      </w:r>
      <w:r w:rsidR="00635548">
        <w:rPr>
          <w:rFonts w:cs="Arial"/>
          <w:sz w:val="24"/>
        </w:rPr>
        <w:t> </w:t>
      </w:r>
      <w:r w:rsidRPr="00635548">
        <w:rPr>
          <w:rFonts w:cs="Arial"/>
          <w:sz w:val="24"/>
        </w:rPr>
        <w:t>1.001–42.1105</w:t>
      </w:r>
    </w:p>
    <w:p w14:paraId="5B0EC8C0" w14:textId="24918A18" w:rsidR="0021685D" w:rsidRPr="00635548" w:rsidRDefault="0021685D" w:rsidP="009C1902">
      <w:pPr>
        <w:rPr>
          <w:rFonts w:cs="Arial"/>
          <w:sz w:val="24"/>
        </w:rPr>
      </w:pPr>
      <w:r w:rsidRPr="00635548">
        <w:rPr>
          <w:rFonts w:cs="Arial"/>
          <w:sz w:val="24"/>
        </w:rPr>
        <w:t>Volume 2:</w:t>
      </w:r>
      <w:r w:rsidRPr="00635548">
        <w:rPr>
          <w:rFonts w:cs="Arial"/>
          <w:sz w:val="24"/>
        </w:rPr>
        <w:tab/>
        <w:t>regulations</w:t>
      </w:r>
      <w:r w:rsidR="00635548">
        <w:rPr>
          <w:rFonts w:cs="Arial"/>
          <w:sz w:val="24"/>
        </w:rPr>
        <w:t> </w:t>
      </w:r>
      <w:r w:rsidRPr="00635548">
        <w:rPr>
          <w:rFonts w:cs="Arial"/>
          <w:sz w:val="24"/>
        </w:rPr>
        <w:t>45.005–92.205</w:t>
      </w:r>
    </w:p>
    <w:p w14:paraId="61385DD7" w14:textId="7D54E477" w:rsidR="0021685D" w:rsidRPr="00635548" w:rsidRDefault="0021685D" w:rsidP="009C1902">
      <w:pPr>
        <w:rPr>
          <w:rFonts w:cs="Arial"/>
          <w:sz w:val="24"/>
        </w:rPr>
      </w:pPr>
      <w:r w:rsidRPr="00635548">
        <w:rPr>
          <w:rFonts w:cs="Arial"/>
          <w:sz w:val="24"/>
        </w:rPr>
        <w:t>Volume 3:</w:t>
      </w:r>
      <w:r w:rsidRPr="00635548">
        <w:rPr>
          <w:rFonts w:cs="Arial"/>
          <w:sz w:val="24"/>
        </w:rPr>
        <w:tab/>
        <w:t>regulations</w:t>
      </w:r>
      <w:r w:rsidR="00635548">
        <w:rPr>
          <w:rFonts w:cs="Arial"/>
          <w:sz w:val="24"/>
        </w:rPr>
        <w:t> </w:t>
      </w:r>
      <w:r w:rsidRPr="00635548">
        <w:rPr>
          <w:rFonts w:cs="Arial"/>
          <w:sz w:val="24"/>
        </w:rPr>
        <w:t>99.005–137.300</w:t>
      </w:r>
    </w:p>
    <w:p w14:paraId="4A74F71E" w14:textId="3A7C46F7" w:rsidR="0021685D" w:rsidRPr="00635548" w:rsidRDefault="0021685D" w:rsidP="009C1902">
      <w:pPr>
        <w:ind w:left="1418" w:hanging="1418"/>
        <w:rPr>
          <w:rFonts w:cs="Arial"/>
          <w:sz w:val="24"/>
        </w:rPr>
      </w:pPr>
      <w:r w:rsidRPr="00635548">
        <w:rPr>
          <w:rFonts w:cs="Arial"/>
          <w:sz w:val="24"/>
        </w:rPr>
        <w:t>Volume 4:</w:t>
      </w:r>
      <w:r w:rsidRPr="00635548">
        <w:rPr>
          <w:rFonts w:cs="Arial"/>
          <w:sz w:val="24"/>
        </w:rPr>
        <w:tab/>
        <w:t>regulations</w:t>
      </w:r>
      <w:r w:rsidR="00635548">
        <w:rPr>
          <w:rFonts w:cs="Arial"/>
          <w:sz w:val="24"/>
        </w:rPr>
        <w:t> </w:t>
      </w:r>
      <w:r w:rsidRPr="00635548">
        <w:rPr>
          <w:rFonts w:cs="Arial"/>
          <w:sz w:val="24"/>
        </w:rPr>
        <w:t>139.005–</w:t>
      </w:r>
      <w:r w:rsidR="00293794" w:rsidRPr="00635548">
        <w:rPr>
          <w:rFonts w:cs="Arial"/>
          <w:sz w:val="24"/>
        </w:rPr>
        <w:t>175.500</w:t>
      </w:r>
    </w:p>
    <w:p w14:paraId="72C299C8" w14:textId="490F890C" w:rsidR="00293794" w:rsidRPr="00635548" w:rsidRDefault="00293794" w:rsidP="00293794">
      <w:pPr>
        <w:ind w:left="1418" w:hanging="1418"/>
        <w:rPr>
          <w:rFonts w:cs="Arial"/>
          <w:b/>
          <w:sz w:val="24"/>
        </w:rPr>
      </w:pPr>
      <w:r w:rsidRPr="00635548">
        <w:rPr>
          <w:rFonts w:cs="Arial"/>
          <w:b/>
          <w:sz w:val="24"/>
        </w:rPr>
        <w:t>Volume 5:</w:t>
      </w:r>
      <w:r w:rsidRPr="00635548">
        <w:rPr>
          <w:rFonts w:cs="Arial"/>
          <w:b/>
          <w:sz w:val="24"/>
        </w:rPr>
        <w:tab/>
        <w:t>regulations</w:t>
      </w:r>
      <w:r w:rsidR="00635548">
        <w:rPr>
          <w:rFonts w:cs="Arial"/>
          <w:b/>
          <w:sz w:val="24"/>
        </w:rPr>
        <w:t> </w:t>
      </w:r>
      <w:r w:rsidRPr="00635548">
        <w:rPr>
          <w:rFonts w:cs="Arial"/>
          <w:b/>
          <w:sz w:val="24"/>
        </w:rPr>
        <w:t>200.001–202.900</w:t>
      </w:r>
    </w:p>
    <w:p w14:paraId="473C43F6" w14:textId="77777777" w:rsidR="00293794" w:rsidRPr="00635548" w:rsidRDefault="00293794" w:rsidP="00293794">
      <w:pPr>
        <w:ind w:left="1418" w:hanging="1418"/>
        <w:rPr>
          <w:rFonts w:cs="Arial"/>
          <w:b/>
          <w:sz w:val="24"/>
        </w:rPr>
      </w:pPr>
      <w:r w:rsidRPr="00635548">
        <w:rPr>
          <w:rFonts w:cs="Arial"/>
          <w:b/>
          <w:sz w:val="24"/>
        </w:rPr>
        <w:tab/>
        <w:t>Dictionary and Endnotes</w:t>
      </w:r>
    </w:p>
    <w:p w14:paraId="1D32A5C6" w14:textId="77777777" w:rsidR="0021685D" w:rsidRPr="00635548" w:rsidRDefault="0021685D" w:rsidP="009C1902">
      <w:pPr>
        <w:spacing w:before="120"/>
        <w:rPr>
          <w:rFonts w:cs="Arial"/>
          <w:sz w:val="24"/>
        </w:rPr>
      </w:pPr>
      <w:r w:rsidRPr="00635548">
        <w:rPr>
          <w:rFonts w:cs="Arial"/>
          <w:sz w:val="24"/>
        </w:rPr>
        <w:t>Each volume has its own contents</w:t>
      </w:r>
    </w:p>
    <w:p w14:paraId="3D91AEAD" w14:textId="77777777" w:rsidR="002B6F63" w:rsidRPr="00635548" w:rsidRDefault="002B6F63" w:rsidP="009C1902"/>
    <w:p w14:paraId="28091423" w14:textId="77777777" w:rsidR="006601F9" w:rsidRPr="00635548" w:rsidRDefault="006601F9" w:rsidP="006601F9">
      <w:pPr>
        <w:pageBreakBefore/>
        <w:rPr>
          <w:rFonts w:cs="Arial"/>
          <w:b/>
          <w:sz w:val="32"/>
          <w:szCs w:val="32"/>
        </w:rPr>
      </w:pPr>
      <w:r w:rsidRPr="00635548">
        <w:rPr>
          <w:rFonts w:cs="Arial"/>
          <w:b/>
          <w:sz w:val="32"/>
          <w:szCs w:val="32"/>
        </w:rPr>
        <w:lastRenderedPageBreak/>
        <w:t>About this compilation</w:t>
      </w:r>
    </w:p>
    <w:p w14:paraId="7F564D7D" w14:textId="77777777" w:rsidR="006601F9" w:rsidRPr="00635548" w:rsidRDefault="006601F9" w:rsidP="006601F9">
      <w:pPr>
        <w:spacing w:before="240"/>
        <w:rPr>
          <w:rFonts w:cs="Arial"/>
        </w:rPr>
      </w:pPr>
      <w:r w:rsidRPr="00635548">
        <w:rPr>
          <w:rFonts w:cs="Arial"/>
          <w:b/>
          <w:szCs w:val="22"/>
        </w:rPr>
        <w:t>This compilation</w:t>
      </w:r>
    </w:p>
    <w:p w14:paraId="2CE7BF41" w14:textId="0628D294" w:rsidR="006601F9" w:rsidRPr="00635548" w:rsidRDefault="006601F9" w:rsidP="006601F9">
      <w:pPr>
        <w:spacing w:before="120" w:after="120"/>
        <w:rPr>
          <w:rFonts w:cs="Arial"/>
          <w:szCs w:val="22"/>
        </w:rPr>
      </w:pPr>
      <w:r w:rsidRPr="00635548">
        <w:rPr>
          <w:rFonts w:cs="Arial"/>
          <w:szCs w:val="22"/>
        </w:rPr>
        <w:t xml:space="preserve">This is a compilation of the </w:t>
      </w:r>
      <w:r w:rsidRPr="00635548">
        <w:rPr>
          <w:rFonts w:cs="Arial"/>
          <w:i/>
          <w:szCs w:val="22"/>
        </w:rPr>
        <w:fldChar w:fldCharType="begin"/>
      </w:r>
      <w:r w:rsidRPr="00635548">
        <w:rPr>
          <w:rFonts w:cs="Arial"/>
          <w:i/>
          <w:szCs w:val="22"/>
        </w:rPr>
        <w:instrText xml:space="preserve"> STYLEREF  ShortT </w:instrText>
      </w:r>
      <w:r w:rsidRPr="00635548">
        <w:rPr>
          <w:rFonts w:cs="Arial"/>
          <w:i/>
          <w:szCs w:val="22"/>
        </w:rPr>
        <w:fldChar w:fldCharType="separate"/>
      </w:r>
      <w:r w:rsidR="006243CF">
        <w:rPr>
          <w:rFonts w:cs="Arial"/>
          <w:i/>
          <w:noProof/>
          <w:szCs w:val="22"/>
        </w:rPr>
        <w:t>Civil Aviation Safety Regulations 1998</w:t>
      </w:r>
      <w:r w:rsidRPr="00635548">
        <w:rPr>
          <w:rFonts w:cs="Arial"/>
          <w:i/>
          <w:szCs w:val="22"/>
        </w:rPr>
        <w:fldChar w:fldCharType="end"/>
      </w:r>
      <w:r w:rsidRPr="00635548">
        <w:rPr>
          <w:rFonts w:cs="Arial"/>
          <w:szCs w:val="22"/>
        </w:rPr>
        <w:t xml:space="preserve"> that shows the text of the law as amended and in force on </w:t>
      </w:r>
      <w:r w:rsidR="00604BEB" w:rsidRPr="006243CF">
        <w:rPr>
          <w:rFonts w:cs="Arial"/>
          <w:szCs w:val="22"/>
        </w:rPr>
        <w:fldChar w:fldCharType="begin"/>
      </w:r>
      <w:r w:rsidR="00604BEB" w:rsidRPr="006243CF">
        <w:rPr>
          <w:rFonts w:cs="Arial"/>
          <w:szCs w:val="22"/>
        </w:rPr>
        <w:instrText xml:space="preserve"> DOCPROPERTY StartDate \@ "d MMMM yyyy" </w:instrText>
      </w:r>
      <w:r w:rsidR="00604BEB" w:rsidRPr="006243CF">
        <w:rPr>
          <w:rFonts w:cs="Arial"/>
          <w:szCs w:val="22"/>
        </w:rPr>
        <w:fldChar w:fldCharType="separate"/>
      </w:r>
      <w:r w:rsidR="006243CF">
        <w:rPr>
          <w:rFonts w:cs="Arial"/>
          <w:szCs w:val="22"/>
        </w:rPr>
        <w:t>12 September 2017</w:t>
      </w:r>
      <w:r w:rsidR="00604BEB" w:rsidRPr="006243CF">
        <w:rPr>
          <w:rFonts w:cs="Arial"/>
          <w:szCs w:val="22"/>
        </w:rPr>
        <w:fldChar w:fldCharType="end"/>
      </w:r>
      <w:r w:rsidRPr="00635548">
        <w:rPr>
          <w:rFonts w:cs="Arial"/>
          <w:szCs w:val="22"/>
        </w:rPr>
        <w:t xml:space="preserve"> (the </w:t>
      </w:r>
      <w:r w:rsidRPr="00635548">
        <w:rPr>
          <w:rFonts w:cs="Arial"/>
          <w:b/>
          <w:i/>
          <w:szCs w:val="22"/>
        </w:rPr>
        <w:t>compilation date</w:t>
      </w:r>
      <w:r w:rsidRPr="00635548">
        <w:rPr>
          <w:rFonts w:cs="Arial"/>
          <w:szCs w:val="22"/>
        </w:rPr>
        <w:t>).</w:t>
      </w:r>
    </w:p>
    <w:p w14:paraId="51A0EA6B" w14:textId="77777777" w:rsidR="006601F9" w:rsidRPr="00635548" w:rsidRDefault="006601F9" w:rsidP="006601F9">
      <w:pPr>
        <w:spacing w:after="120"/>
        <w:rPr>
          <w:rFonts w:cs="Arial"/>
          <w:szCs w:val="22"/>
        </w:rPr>
      </w:pPr>
      <w:r w:rsidRPr="00635548">
        <w:rPr>
          <w:rFonts w:cs="Arial"/>
          <w:szCs w:val="22"/>
        </w:rPr>
        <w:t xml:space="preserve">The notes at the end of this compilation (the </w:t>
      </w:r>
      <w:r w:rsidRPr="00635548">
        <w:rPr>
          <w:rFonts w:cs="Arial"/>
          <w:b/>
          <w:i/>
          <w:szCs w:val="22"/>
        </w:rPr>
        <w:t>endnotes</w:t>
      </w:r>
      <w:r w:rsidRPr="00635548">
        <w:rPr>
          <w:rFonts w:cs="Arial"/>
          <w:szCs w:val="22"/>
        </w:rPr>
        <w:t>) include information about amending laws and the amendment history of provisions of the compiled law.</w:t>
      </w:r>
    </w:p>
    <w:p w14:paraId="254DE17D" w14:textId="77777777" w:rsidR="006601F9" w:rsidRPr="00635548" w:rsidRDefault="006601F9" w:rsidP="006601F9">
      <w:pPr>
        <w:tabs>
          <w:tab w:val="left" w:pos="5640"/>
        </w:tabs>
        <w:spacing w:before="120" w:after="120"/>
        <w:rPr>
          <w:rFonts w:cs="Arial"/>
          <w:b/>
          <w:szCs w:val="22"/>
        </w:rPr>
      </w:pPr>
      <w:r w:rsidRPr="00635548">
        <w:rPr>
          <w:rFonts w:cs="Arial"/>
          <w:b/>
          <w:szCs w:val="22"/>
        </w:rPr>
        <w:t>Uncommenced amendments</w:t>
      </w:r>
    </w:p>
    <w:p w14:paraId="37D0515A" w14:textId="77777777" w:rsidR="006601F9" w:rsidRPr="00635548" w:rsidRDefault="006601F9" w:rsidP="006601F9">
      <w:pPr>
        <w:spacing w:after="120"/>
        <w:rPr>
          <w:rFonts w:cs="Arial"/>
          <w:szCs w:val="22"/>
        </w:rPr>
      </w:pPr>
      <w:r w:rsidRPr="0063554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4DCDB479" w14:textId="77777777" w:rsidR="006601F9" w:rsidRPr="00635548" w:rsidRDefault="006601F9" w:rsidP="006601F9">
      <w:pPr>
        <w:spacing w:before="120" w:after="120"/>
        <w:rPr>
          <w:rFonts w:cs="Arial"/>
          <w:b/>
          <w:szCs w:val="22"/>
        </w:rPr>
      </w:pPr>
      <w:r w:rsidRPr="00635548">
        <w:rPr>
          <w:rFonts w:cs="Arial"/>
          <w:b/>
          <w:szCs w:val="22"/>
        </w:rPr>
        <w:t>Application, saving and transitional provisions for provisions and amendments</w:t>
      </w:r>
    </w:p>
    <w:p w14:paraId="67916A6F" w14:textId="77777777" w:rsidR="006601F9" w:rsidRPr="00635548" w:rsidRDefault="006601F9" w:rsidP="006601F9">
      <w:pPr>
        <w:spacing w:after="120"/>
        <w:rPr>
          <w:rFonts w:cs="Arial"/>
          <w:szCs w:val="22"/>
        </w:rPr>
      </w:pPr>
      <w:r w:rsidRPr="00635548">
        <w:rPr>
          <w:rFonts w:cs="Arial"/>
          <w:szCs w:val="22"/>
        </w:rPr>
        <w:t>If the operation of a provision or amendment of the compiled law is affected by an application, saving or transitional provision that is not included in this compilation, details are included in the endnotes.</w:t>
      </w:r>
    </w:p>
    <w:p w14:paraId="50AD146B" w14:textId="77777777" w:rsidR="006601F9" w:rsidRPr="00635548" w:rsidRDefault="006601F9" w:rsidP="006601F9">
      <w:pPr>
        <w:spacing w:after="120"/>
        <w:rPr>
          <w:rFonts w:cs="Arial"/>
          <w:b/>
          <w:szCs w:val="22"/>
        </w:rPr>
      </w:pPr>
      <w:r w:rsidRPr="00635548">
        <w:rPr>
          <w:rFonts w:cs="Arial"/>
          <w:b/>
          <w:szCs w:val="22"/>
        </w:rPr>
        <w:t>Editorial changes</w:t>
      </w:r>
    </w:p>
    <w:p w14:paraId="1AF51C86" w14:textId="77777777" w:rsidR="006601F9" w:rsidRPr="00635548" w:rsidRDefault="006601F9" w:rsidP="006601F9">
      <w:pPr>
        <w:spacing w:after="120"/>
        <w:rPr>
          <w:rFonts w:cs="Arial"/>
          <w:szCs w:val="22"/>
        </w:rPr>
      </w:pPr>
      <w:r w:rsidRPr="00635548">
        <w:rPr>
          <w:rFonts w:cs="Arial"/>
          <w:szCs w:val="22"/>
        </w:rPr>
        <w:t>For more information about any editorial changes made in this compilation, see the endnotes.</w:t>
      </w:r>
    </w:p>
    <w:p w14:paraId="4853F761" w14:textId="77777777" w:rsidR="006601F9" w:rsidRPr="00635548" w:rsidRDefault="006601F9" w:rsidP="006601F9">
      <w:pPr>
        <w:spacing w:before="120" w:after="120"/>
        <w:rPr>
          <w:rFonts w:cs="Arial"/>
          <w:b/>
          <w:szCs w:val="22"/>
        </w:rPr>
      </w:pPr>
      <w:r w:rsidRPr="00635548">
        <w:rPr>
          <w:rFonts w:cs="Arial"/>
          <w:b/>
          <w:szCs w:val="22"/>
        </w:rPr>
        <w:t>Modifications</w:t>
      </w:r>
    </w:p>
    <w:p w14:paraId="58460EA4" w14:textId="77777777" w:rsidR="006601F9" w:rsidRPr="00635548" w:rsidRDefault="006601F9" w:rsidP="006601F9">
      <w:pPr>
        <w:spacing w:after="120"/>
        <w:rPr>
          <w:rFonts w:cs="Arial"/>
          <w:szCs w:val="22"/>
        </w:rPr>
      </w:pPr>
      <w:r w:rsidRPr="0063554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12AC9195" w14:textId="03B0A929" w:rsidR="006601F9" w:rsidRPr="00635548" w:rsidRDefault="006601F9" w:rsidP="006601F9">
      <w:pPr>
        <w:spacing w:before="80" w:after="120"/>
        <w:rPr>
          <w:rFonts w:cs="Arial"/>
          <w:b/>
          <w:szCs w:val="22"/>
        </w:rPr>
      </w:pPr>
      <w:r w:rsidRPr="00635548">
        <w:rPr>
          <w:rFonts w:cs="Arial"/>
          <w:b/>
          <w:szCs w:val="22"/>
        </w:rPr>
        <w:t>Self</w:t>
      </w:r>
      <w:r w:rsidR="00635548">
        <w:rPr>
          <w:rFonts w:cs="Arial"/>
          <w:b/>
          <w:szCs w:val="22"/>
        </w:rPr>
        <w:noBreakHyphen/>
      </w:r>
      <w:r w:rsidRPr="00635548">
        <w:rPr>
          <w:rFonts w:cs="Arial"/>
          <w:b/>
          <w:szCs w:val="22"/>
        </w:rPr>
        <w:t>repealing provisions</w:t>
      </w:r>
    </w:p>
    <w:p w14:paraId="0159B91B" w14:textId="77777777" w:rsidR="006601F9" w:rsidRPr="00635548" w:rsidRDefault="006601F9" w:rsidP="006601F9">
      <w:pPr>
        <w:spacing w:after="120"/>
        <w:rPr>
          <w:rFonts w:cs="Arial"/>
          <w:szCs w:val="22"/>
        </w:rPr>
      </w:pPr>
      <w:r w:rsidRPr="00635548">
        <w:rPr>
          <w:rFonts w:cs="Arial"/>
          <w:szCs w:val="22"/>
        </w:rPr>
        <w:t>If a provision of the compiled law has been repealed in accordance with a provision of the law, details are included in the endnotes.</w:t>
      </w:r>
    </w:p>
    <w:p w14:paraId="209FAA3C" w14:textId="77777777" w:rsidR="004C6087" w:rsidRPr="00635548" w:rsidRDefault="004C6087" w:rsidP="009C1902">
      <w:pPr>
        <w:pStyle w:val="Header"/>
        <w:tabs>
          <w:tab w:val="clear" w:pos="4150"/>
          <w:tab w:val="clear" w:pos="8307"/>
        </w:tabs>
      </w:pPr>
      <w:r w:rsidRPr="00635548">
        <w:rPr>
          <w:rStyle w:val="CharChapNo"/>
        </w:rPr>
        <w:t xml:space="preserve"> </w:t>
      </w:r>
      <w:r w:rsidRPr="00635548">
        <w:rPr>
          <w:rStyle w:val="CharChapText"/>
        </w:rPr>
        <w:t xml:space="preserve"> </w:t>
      </w:r>
    </w:p>
    <w:p w14:paraId="28527094" w14:textId="77777777" w:rsidR="004C6087" w:rsidRPr="00635548" w:rsidRDefault="004C6087" w:rsidP="009C1902">
      <w:pPr>
        <w:pStyle w:val="Header"/>
        <w:tabs>
          <w:tab w:val="clear" w:pos="4150"/>
          <w:tab w:val="clear" w:pos="8307"/>
        </w:tabs>
      </w:pPr>
      <w:r w:rsidRPr="00635548">
        <w:rPr>
          <w:rStyle w:val="CharPartNo"/>
        </w:rPr>
        <w:t xml:space="preserve"> </w:t>
      </w:r>
      <w:r w:rsidRPr="00635548">
        <w:rPr>
          <w:rStyle w:val="CharPartText"/>
        </w:rPr>
        <w:t xml:space="preserve"> </w:t>
      </w:r>
    </w:p>
    <w:p w14:paraId="7DB59AC1" w14:textId="77777777" w:rsidR="004C6087" w:rsidRPr="00635548" w:rsidRDefault="004C6087" w:rsidP="009C1902">
      <w:pPr>
        <w:pStyle w:val="Header"/>
        <w:tabs>
          <w:tab w:val="clear" w:pos="4150"/>
          <w:tab w:val="clear" w:pos="8307"/>
        </w:tabs>
      </w:pPr>
      <w:r w:rsidRPr="00635548">
        <w:rPr>
          <w:rStyle w:val="CharDivNo"/>
        </w:rPr>
        <w:t xml:space="preserve"> </w:t>
      </w:r>
      <w:r w:rsidRPr="00635548">
        <w:rPr>
          <w:rStyle w:val="CharDivText"/>
        </w:rPr>
        <w:t xml:space="preserve"> </w:t>
      </w:r>
    </w:p>
    <w:p w14:paraId="3AFED8C6" w14:textId="77777777" w:rsidR="004C6087" w:rsidRPr="00635548" w:rsidRDefault="004C6087" w:rsidP="009C1902">
      <w:pPr>
        <w:sectPr w:rsidR="004C6087" w:rsidRPr="00635548" w:rsidSect="002A1CD3">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3417" w:gutter="0"/>
          <w:cols w:space="708"/>
          <w:titlePg/>
          <w:docGrid w:linePitch="360"/>
        </w:sectPr>
      </w:pPr>
    </w:p>
    <w:p w14:paraId="4F04EA55" w14:textId="77777777" w:rsidR="00EE64B8" w:rsidRPr="00635548" w:rsidRDefault="00EE64B8" w:rsidP="009C1902">
      <w:pPr>
        <w:rPr>
          <w:sz w:val="36"/>
        </w:rPr>
      </w:pPr>
      <w:r w:rsidRPr="00635548">
        <w:rPr>
          <w:sz w:val="36"/>
        </w:rPr>
        <w:lastRenderedPageBreak/>
        <w:t>Contents</w:t>
      </w:r>
    </w:p>
    <w:p w14:paraId="6EB38B50" w14:textId="77777777" w:rsidR="00635548" w:rsidRDefault="007C03B7" w:rsidP="00635548">
      <w:pPr>
        <w:pStyle w:val="TOC2"/>
        <w:ind w:right="1792"/>
        <w:rPr>
          <w:rFonts w:asciiTheme="minorHAnsi" w:eastAsiaTheme="minorEastAsia" w:hAnsiTheme="minorHAnsi" w:cstheme="minorBidi"/>
          <w:b w:val="0"/>
          <w:noProof/>
          <w:kern w:val="0"/>
          <w:sz w:val="22"/>
          <w:szCs w:val="22"/>
        </w:rPr>
      </w:pPr>
      <w:r w:rsidRPr="00635548">
        <w:fldChar w:fldCharType="begin"/>
      </w:r>
      <w:r w:rsidRPr="00635548">
        <w:instrText xml:space="preserve"> TOC \o "1-9" </w:instrText>
      </w:r>
      <w:r w:rsidRPr="00635548">
        <w:fldChar w:fldCharType="separate"/>
      </w:r>
      <w:r w:rsidR="00635548">
        <w:rPr>
          <w:noProof/>
        </w:rPr>
        <w:t>Part 200—Aircraft to which CASR do not apply</w:t>
      </w:r>
      <w:r w:rsidR="00635548" w:rsidRPr="00635548">
        <w:rPr>
          <w:b w:val="0"/>
          <w:noProof/>
          <w:sz w:val="18"/>
        </w:rPr>
        <w:tab/>
      </w:r>
      <w:r w:rsidR="00635548" w:rsidRPr="00635548">
        <w:rPr>
          <w:b w:val="0"/>
          <w:noProof/>
          <w:sz w:val="18"/>
        </w:rPr>
        <w:fldChar w:fldCharType="begin"/>
      </w:r>
      <w:r w:rsidR="00635548" w:rsidRPr="00635548">
        <w:rPr>
          <w:b w:val="0"/>
          <w:noProof/>
          <w:sz w:val="18"/>
        </w:rPr>
        <w:instrText xml:space="preserve"> PAGEREF _Toc493168738 \h </w:instrText>
      </w:r>
      <w:r w:rsidR="00635548" w:rsidRPr="00635548">
        <w:rPr>
          <w:b w:val="0"/>
          <w:noProof/>
          <w:sz w:val="18"/>
        </w:rPr>
      </w:r>
      <w:r w:rsidR="00635548" w:rsidRPr="00635548">
        <w:rPr>
          <w:b w:val="0"/>
          <w:noProof/>
          <w:sz w:val="18"/>
        </w:rPr>
        <w:fldChar w:fldCharType="separate"/>
      </w:r>
      <w:r w:rsidR="006243CF">
        <w:rPr>
          <w:b w:val="0"/>
          <w:noProof/>
          <w:sz w:val="18"/>
        </w:rPr>
        <w:t>1</w:t>
      </w:r>
      <w:r w:rsidR="00635548" w:rsidRPr="00635548">
        <w:rPr>
          <w:b w:val="0"/>
          <w:noProof/>
          <w:sz w:val="18"/>
        </w:rPr>
        <w:fldChar w:fldCharType="end"/>
      </w:r>
    </w:p>
    <w:p w14:paraId="78F461E3"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200.B—Exemption from Regulations</w:t>
      </w:r>
      <w:r w:rsidRPr="00635548">
        <w:rPr>
          <w:b w:val="0"/>
          <w:noProof/>
          <w:sz w:val="18"/>
        </w:rPr>
        <w:tab/>
      </w:r>
      <w:r w:rsidRPr="00635548">
        <w:rPr>
          <w:b w:val="0"/>
          <w:noProof/>
          <w:sz w:val="18"/>
        </w:rPr>
        <w:fldChar w:fldCharType="begin"/>
      </w:r>
      <w:r w:rsidRPr="00635548">
        <w:rPr>
          <w:b w:val="0"/>
          <w:noProof/>
          <w:sz w:val="18"/>
        </w:rPr>
        <w:instrText xml:space="preserve"> PAGEREF _Toc493168739 \h </w:instrText>
      </w:r>
      <w:r w:rsidRPr="00635548">
        <w:rPr>
          <w:b w:val="0"/>
          <w:noProof/>
          <w:sz w:val="18"/>
        </w:rPr>
      </w:r>
      <w:r w:rsidRPr="00635548">
        <w:rPr>
          <w:b w:val="0"/>
          <w:noProof/>
          <w:sz w:val="18"/>
        </w:rPr>
        <w:fldChar w:fldCharType="separate"/>
      </w:r>
      <w:r w:rsidR="006243CF">
        <w:rPr>
          <w:b w:val="0"/>
          <w:noProof/>
          <w:sz w:val="18"/>
        </w:rPr>
        <w:t>2</w:t>
      </w:r>
      <w:r w:rsidRPr="00635548">
        <w:rPr>
          <w:b w:val="0"/>
          <w:noProof/>
          <w:sz w:val="18"/>
        </w:rPr>
        <w:fldChar w:fldCharType="end"/>
      </w:r>
    </w:p>
    <w:p w14:paraId="525C3BF9" w14:textId="0CA7561A" w:rsidR="00635548" w:rsidRDefault="00635548" w:rsidP="00635548">
      <w:pPr>
        <w:pStyle w:val="TOC5"/>
        <w:ind w:right="1792"/>
        <w:rPr>
          <w:rFonts w:asciiTheme="minorHAnsi" w:eastAsiaTheme="minorEastAsia" w:hAnsiTheme="minorHAnsi" w:cstheme="minorBidi"/>
          <w:noProof/>
          <w:kern w:val="0"/>
          <w:sz w:val="22"/>
          <w:szCs w:val="22"/>
        </w:rPr>
      </w:pPr>
      <w:r>
        <w:rPr>
          <w:noProof/>
        </w:rPr>
        <w:t>200.001</w:t>
      </w:r>
      <w:r>
        <w:rPr>
          <w:noProof/>
        </w:rPr>
        <w:tab/>
        <w:t>Hang gliders</w:t>
      </w:r>
      <w:r w:rsidRPr="00635548">
        <w:rPr>
          <w:noProof/>
        </w:rPr>
        <w:tab/>
      </w:r>
      <w:r w:rsidRPr="00635548">
        <w:rPr>
          <w:noProof/>
        </w:rPr>
        <w:fldChar w:fldCharType="begin"/>
      </w:r>
      <w:r w:rsidRPr="00635548">
        <w:rPr>
          <w:noProof/>
        </w:rPr>
        <w:instrText xml:space="preserve"> PAGEREF _Toc493168740 \h </w:instrText>
      </w:r>
      <w:r w:rsidRPr="00635548">
        <w:rPr>
          <w:noProof/>
        </w:rPr>
      </w:r>
      <w:r w:rsidRPr="00635548">
        <w:rPr>
          <w:noProof/>
        </w:rPr>
        <w:fldChar w:fldCharType="separate"/>
      </w:r>
      <w:r w:rsidR="006243CF">
        <w:rPr>
          <w:noProof/>
        </w:rPr>
        <w:t>2</w:t>
      </w:r>
      <w:r w:rsidRPr="00635548">
        <w:rPr>
          <w:noProof/>
        </w:rPr>
        <w:fldChar w:fldCharType="end"/>
      </w:r>
    </w:p>
    <w:p w14:paraId="377598B3" w14:textId="097CFADC" w:rsidR="00635548" w:rsidRDefault="00635548" w:rsidP="00635548">
      <w:pPr>
        <w:pStyle w:val="TOC5"/>
        <w:ind w:right="1792"/>
        <w:rPr>
          <w:rFonts w:asciiTheme="minorHAnsi" w:eastAsiaTheme="minorEastAsia" w:hAnsiTheme="minorHAnsi" w:cstheme="minorBidi"/>
          <w:noProof/>
          <w:kern w:val="0"/>
          <w:sz w:val="22"/>
          <w:szCs w:val="22"/>
        </w:rPr>
      </w:pPr>
      <w:r>
        <w:rPr>
          <w:noProof/>
        </w:rPr>
        <w:t>200.002</w:t>
      </w:r>
      <w:r>
        <w:rPr>
          <w:noProof/>
        </w:rPr>
        <w:tab/>
        <w:t>Privately built single</w:t>
      </w:r>
      <w:r>
        <w:rPr>
          <w:noProof/>
        </w:rPr>
        <w:noBreakHyphen/>
        <w:t>place ultralight aeroplanes</w:t>
      </w:r>
      <w:r w:rsidRPr="00635548">
        <w:rPr>
          <w:noProof/>
        </w:rPr>
        <w:tab/>
      </w:r>
      <w:r w:rsidRPr="00635548">
        <w:rPr>
          <w:noProof/>
        </w:rPr>
        <w:fldChar w:fldCharType="begin"/>
      </w:r>
      <w:r w:rsidRPr="00635548">
        <w:rPr>
          <w:noProof/>
        </w:rPr>
        <w:instrText xml:space="preserve"> PAGEREF _Toc493168741 \h </w:instrText>
      </w:r>
      <w:r w:rsidRPr="00635548">
        <w:rPr>
          <w:noProof/>
        </w:rPr>
      </w:r>
      <w:r w:rsidRPr="00635548">
        <w:rPr>
          <w:noProof/>
        </w:rPr>
        <w:fldChar w:fldCharType="separate"/>
      </w:r>
      <w:r w:rsidR="006243CF">
        <w:rPr>
          <w:noProof/>
        </w:rPr>
        <w:t>2</w:t>
      </w:r>
      <w:r w:rsidRPr="00635548">
        <w:rPr>
          <w:noProof/>
        </w:rPr>
        <w:fldChar w:fldCharType="end"/>
      </w:r>
    </w:p>
    <w:p w14:paraId="356FCB51" w14:textId="00B33920" w:rsidR="00635548" w:rsidRDefault="00635548" w:rsidP="00635548">
      <w:pPr>
        <w:pStyle w:val="TOC5"/>
        <w:ind w:right="1792"/>
        <w:rPr>
          <w:rFonts w:asciiTheme="minorHAnsi" w:eastAsiaTheme="minorEastAsia" w:hAnsiTheme="minorHAnsi" w:cstheme="minorBidi"/>
          <w:noProof/>
          <w:kern w:val="0"/>
          <w:sz w:val="22"/>
          <w:szCs w:val="22"/>
        </w:rPr>
      </w:pPr>
      <w:r>
        <w:rPr>
          <w:noProof/>
        </w:rPr>
        <w:t>200.003</w:t>
      </w:r>
      <w:r>
        <w:rPr>
          <w:noProof/>
        </w:rPr>
        <w:tab/>
        <w:t>Gyroplanes having an empty weight not in excess of 250 kilograms</w:t>
      </w:r>
      <w:r w:rsidRPr="00635548">
        <w:rPr>
          <w:noProof/>
        </w:rPr>
        <w:tab/>
      </w:r>
      <w:r w:rsidRPr="00635548">
        <w:rPr>
          <w:noProof/>
        </w:rPr>
        <w:fldChar w:fldCharType="begin"/>
      </w:r>
      <w:r w:rsidRPr="00635548">
        <w:rPr>
          <w:noProof/>
        </w:rPr>
        <w:instrText xml:space="preserve"> PAGEREF _Toc493168742 \h </w:instrText>
      </w:r>
      <w:r w:rsidRPr="00635548">
        <w:rPr>
          <w:noProof/>
        </w:rPr>
      </w:r>
      <w:r w:rsidRPr="00635548">
        <w:rPr>
          <w:noProof/>
        </w:rPr>
        <w:fldChar w:fldCharType="separate"/>
      </w:r>
      <w:r w:rsidR="006243CF">
        <w:rPr>
          <w:noProof/>
        </w:rPr>
        <w:t>3</w:t>
      </w:r>
      <w:r w:rsidRPr="00635548">
        <w:rPr>
          <w:noProof/>
        </w:rPr>
        <w:fldChar w:fldCharType="end"/>
      </w:r>
    </w:p>
    <w:p w14:paraId="1CD7B66C" w14:textId="6F1B0F38" w:rsidR="00635548" w:rsidRDefault="00635548" w:rsidP="00635548">
      <w:pPr>
        <w:pStyle w:val="TOC5"/>
        <w:ind w:right="1792"/>
        <w:rPr>
          <w:rFonts w:asciiTheme="minorHAnsi" w:eastAsiaTheme="minorEastAsia" w:hAnsiTheme="minorHAnsi" w:cstheme="minorBidi"/>
          <w:noProof/>
          <w:kern w:val="0"/>
          <w:sz w:val="22"/>
          <w:szCs w:val="22"/>
        </w:rPr>
      </w:pPr>
      <w:r>
        <w:rPr>
          <w:noProof/>
        </w:rPr>
        <w:t>200.004</w:t>
      </w:r>
      <w:r>
        <w:rPr>
          <w:noProof/>
        </w:rPr>
        <w:tab/>
        <w:t>Two</w:t>
      </w:r>
      <w:r>
        <w:rPr>
          <w:noProof/>
        </w:rPr>
        <w:noBreakHyphen/>
        <w:t>place gyroplanes and single</w:t>
      </w:r>
      <w:r>
        <w:rPr>
          <w:noProof/>
        </w:rPr>
        <w:noBreakHyphen/>
        <w:t>place gyroplanes certificated as light sport aircraft</w:t>
      </w:r>
      <w:r w:rsidRPr="00635548">
        <w:rPr>
          <w:noProof/>
        </w:rPr>
        <w:tab/>
      </w:r>
      <w:r w:rsidRPr="00635548">
        <w:rPr>
          <w:noProof/>
        </w:rPr>
        <w:fldChar w:fldCharType="begin"/>
      </w:r>
      <w:r w:rsidRPr="00635548">
        <w:rPr>
          <w:noProof/>
        </w:rPr>
        <w:instrText xml:space="preserve"> PAGEREF _Toc493168743 \h </w:instrText>
      </w:r>
      <w:r w:rsidRPr="00635548">
        <w:rPr>
          <w:noProof/>
        </w:rPr>
      </w:r>
      <w:r w:rsidRPr="00635548">
        <w:rPr>
          <w:noProof/>
        </w:rPr>
        <w:fldChar w:fldCharType="separate"/>
      </w:r>
      <w:r w:rsidR="006243CF">
        <w:rPr>
          <w:noProof/>
        </w:rPr>
        <w:t>3</w:t>
      </w:r>
      <w:r w:rsidRPr="00635548">
        <w:rPr>
          <w:noProof/>
        </w:rPr>
        <w:fldChar w:fldCharType="end"/>
      </w:r>
    </w:p>
    <w:p w14:paraId="1A7E1877" w14:textId="02A70EED" w:rsidR="00635548" w:rsidRDefault="00635548" w:rsidP="00635548">
      <w:pPr>
        <w:pStyle w:val="TOC5"/>
        <w:ind w:right="1792"/>
        <w:rPr>
          <w:rFonts w:asciiTheme="minorHAnsi" w:eastAsiaTheme="minorEastAsia" w:hAnsiTheme="minorHAnsi" w:cstheme="minorBidi"/>
          <w:noProof/>
          <w:kern w:val="0"/>
          <w:sz w:val="22"/>
          <w:szCs w:val="22"/>
        </w:rPr>
      </w:pPr>
      <w:r>
        <w:rPr>
          <w:noProof/>
        </w:rPr>
        <w:t>200.005</w:t>
      </w:r>
      <w:r>
        <w:rPr>
          <w:noProof/>
        </w:rPr>
        <w:tab/>
        <w:t>Parasails and gyrogliders</w:t>
      </w:r>
      <w:r w:rsidRPr="00635548">
        <w:rPr>
          <w:noProof/>
        </w:rPr>
        <w:tab/>
      </w:r>
      <w:r w:rsidRPr="00635548">
        <w:rPr>
          <w:noProof/>
        </w:rPr>
        <w:fldChar w:fldCharType="begin"/>
      </w:r>
      <w:r w:rsidRPr="00635548">
        <w:rPr>
          <w:noProof/>
        </w:rPr>
        <w:instrText xml:space="preserve"> PAGEREF _Toc493168744 \h </w:instrText>
      </w:r>
      <w:r w:rsidRPr="00635548">
        <w:rPr>
          <w:noProof/>
        </w:rPr>
      </w:r>
      <w:r w:rsidRPr="00635548">
        <w:rPr>
          <w:noProof/>
        </w:rPr>
        <w:fldChar w:fldCharType="separate"/>
      </w:r>
      <w:r w:rsidR="006243CF">
        <w:rPr>
          <w:noProof/>
        </w:rPr>
        <w:t>3</w:t>
      </w:r>
      <w:r w:rsidRPr="00635548">
        <w:rPr>
          <w:noProof/>
        </w:rPr>
        <w:fldChar w:fldCharType="end"/>
      </w:r>
    </w:p>
    <w:p w14:paraId="727D4ECA" w14:textId="7F53DD74" w:rsidR="00635548" w:rsidRDefault="00635548" w:rsidP="00635548">
      <w:pPr>
        <w:pStyle w:val="TOC5"/>
        <w:ind w:right="1792"/>
        <w:rPr>
          <w:rFonts w:asciiTheme="minorHAnsi" w:eastAsiaTheme="minorEastAsia" w:hAnsiTheme="minorHAnsi" w:cstheme="minorBidi"/>
          <w:noProof/>
          <w:kern w:val="0"/>
          <w:sz w:val="22"/>
          <w:szCs w:val="22"/>
        </w:rPr>
      </w:pPr>
      <w:r>
        <w:rPr>
          <w:noProof/>
        </w:rPr>
        <w:t>200.008</w:t>
      </w:r>
      <w:r>
        <w:rPr>
          <w:noProof/>
        </w:rPr>
        <w:tab/>
        <w:t>Defence Force aircraft operated by civilian flight crew</w:t>
      </w:r>
      <w:r w:rsidRPr="00635548">
        <w:rPr>
          <w:noProof/>
        </w:rPr>
        <w:tab/>
      </w:r>
      <w:r w:rsidRPr="00635548">
        <w:rPr>
          <w:noProof/>
        </w:rPr>
        <w:fldChar w:fldCharType="begin"/>
      </w:r>
      <w:r w:rsidRPr="00635548">
        <w:rPr>
          <w:noProof/>
        </w:rPr>
        <w:instrText xml:space="preserve"> PAGEREF _Toc493168745 \h </w:instrText>
      </w:r>
      <w:r w:rsidRPr="00635548">
        <w:rPr>
          <w:noProof/>
        </w:rPr>
      </w:r>
      <w:r w:rsidRPr="00635548">
        <w:rPr>
          <w:noProof/>
        </w:rPr>
        <w:fldChar w:fldCharType="separate"/>
      </w:r>
      <w:r w:rsidR="006243CF">
        <w:rPr>
          <w:noProof/>
        </w:rPr>
        <w:t>3</w:t>
      </w:r>
      <w:r w:rsidRPr="00635548">
        <w:rPr>
          <w:noProof/>
        </w:rPr>
        <w:fldChar w:fldCharType="end"/>
      </w:r>
    </w:p>
    <w:p w14:paraId="4C44991D" w14:textId="3DED7DED" w:rsidR="00635548" w:rsidRDefault="00635548" w:rsidP="00635548">
      <w:pPr>
        <w:pStyle w:val="TOC5"/>
        <w:ind w:right="1792"/>
        <w:rPr>
          <w:rFonts w:asciiTheme="minorHAnsi" w:eastAsiaTheme="minorEastAsia" w:hAnsiTheme="minorHAnsi" w:cstheme="minorBidi"/>
          <w:noProof/>
          <w:kern w:val="0"/>
          <w:sz w:val="22"/>
          <w:szCs w:val="22"/>
        </w:rPr>
      </w:pPr>
      <w:r>
        <w:rPr>
          <w:noProof/>
        </w:rPr>
        <w:t>200.010</w:t>
      </w:r>
      <w:r>
        <w:rPr>
          <w:noProof/>
        </w:rPr>
        <w:tab/>
        <w:t>Military aircraft undergoing production or acceptance flight testing</w:t>
      </w:r>
      <w:r w:rsidRPr="00635548">
        <w:rPr>
          <w:noProof/>
        </w:rPr>
        <w:tab/>
      </w:r>
      <w:r w:rsidRPr="00635548">
        <w:rPr>
          <w:noProof/>
        </w:rPr>
        <w:fldChar w:fldCharType="begin"/>
      </w:r>
      <w:r w:rsidRPr="00635548">
        <w:rPr>
          <w:noProof/>
        </w:rPr>
        <w:instrText xml:space="preserve"> PAGEREF _Toc493168746 \h </w:instrText>
      </w:r>
      <w:r w:rsidRPr="00635548">
        <w:rPr>
          <w:noProof/>
        </w:rPr>
      </w:r>
      <w:r w:rsidRPr="00635548">
        <w:rPr>
          <w:noProof/>
        </w:rPr>
        <w:fldChar w:fldCharType="separate"/>
      </w:r>
      <w:r w:rsidR="006243CF">
        <w:rPr>
          <w:noProof/>
        </w:rPr>
        <w:t>4</w:t>
      </w:r>
      <w:r w:rsidRPr="00635548">
        <w:rPr>
          <w:noProof/>
        </w:rPr>
        <w:fldChar w:fldCharType="end"/>
      </w:r>
    </w:p>
    <w:p w14:paraId="7EB2BF6E" w14:textId="5FC6E893" w:rsidR="00635548" w:rsidRDefault="00635548" w:rsidP="00635548">
      <w:pPr>
        <w:pStyle w:val="TOC5"/>
        <w:ind w:right="1792"/>
        <w:rPr>
          <w:rFonts w:asciiTheme="minorHAnsi" w:eastAsiaTheme="minorEastAsia" w:hAnsiTheme="minorHAnsi" w:cstheme="minorBidi"/>
          <w:noProof/>
          <w:kern w:val="0"/>
          <w:sz w:val="22"/>
          <w:szCs w:val="22"/>
        </w:rPr>
      </w:pPr>
      <w:r>
        <w:rPr>
          <w:noProof/>
        </w:rPr>
        <w:t>200.013</w:t>
      </w:r>
      <w:r>
        <w:rPr>
          <w:noProof/>
        </w:rPr>
        <w:tab/>
        <w:t>Weight</w:t>
      </w:r>
      <w:r>
        <w:rPr>
          <w:noProof/>
        </w:rPr>
        <w:noBreakHyphen/>
        <w:t>shift</w:t>
      </w:r>
      <w:r>
        <w:rPr>
          <w:noProof/>
        </w:rPr>
        <w:noBreakHyphen/>
        <w:t>controlled aeroplanes and powered parachutes</w:t>
      </w:r>
      <w:r w:rsidRPr="00635548">
        <w:rPr>
          <w:noProof/>
        </w:rPr>
        <w:tab/>
      </w:r>
      <w:r w:rsidRPr="00635548">
        <w:rPr>
          <w:noProof/>
        </w:rPr>
        <w:fldChar w:fldCharType="begin"/>
      </w:r>
      <w:r w:rsidRPr="00635548">
        <w:rPr>
          <w:noProof/>
        </w:rPr>
        <w:instrText xml:space="preserve"> PAGEREF _Toc493168747 \h </w:instrText>
      </w:r>
      <w:r w:rsidRPr="00635548">
        <w:rPr>
          <w:noProof/>
        </w:rPr>
      </w:r>
      <w:r w:rsidRPr="00635548">
        <w:rPr>
          <w:noProof/>
        </w:rPr>
        <w:fldChar w:fldCharType="separate"/>
      </w:r>
      <w:r w:rsidR="006243CF">
        <w:rPr>
          <w:noProof/>
        </w:rPr>
        <w:t>4</w:t>
      </w:r>
      <w:r w:rsidRPr="00635548">
        <w:rPr>
          <w:noProof/>
        </w:rPr>
        <w:fldChar w:fldCharType="end"/>
      </w:r>
    </w:p>
    <w:p w14:paraId="2A66CD42" w14:textId="4CA9B282" w:rsidR="00635548" w:rsidRDefault="00635548" w:rsidP="00635548">
      <w:pPr>
        <w:pStyle w:val="TOC5"/>
        <w:ind w:right="1792"/>
        <w:rPr>
          <w:rFonts w:asciiTheme="minorHAnsi" w:eastAsiaTheme="minorEastAsia" w:hAnsiTheme="minorHAnsi" w:cstheme="minorBidi"/>
          <w:noProof/>
          <w:kern w:val="0"/>
          <w:sz w:val="22"/>
          <w:szCs w:val="22"/>
        </w:rPr>
      </w:pPr>
      <w:r>
        <w:rPr>
          <w:noProof/>
        </w:rPr>
        <w:t>200.014</w:t>
      </w:r>
      <w:r>
        <w:rPr>
          <w:noProof/>
        </w:rPr>
        <w:tab/>
        <w:t>Certain ultralight aeroplanes</w:t>
      </w:r>
      <w:r w:rsidRPr="00635548">
        <w:rPr>
          <w:noProof/>
        </w:rPr>
        <w:tab/>
      </w:r>
      <w:r w:rsidRPr="00635548">
        <w:rPr>
          <w:noProof/>
        </w:rPr>
        <w:fldChar w:fldCharType="begin"/>
      </w:r>
      <w:r w:rsidRPr="00635548">
        <w:rPr>
          <w:noProof/>
        </w:rPr>
        <w:instrText xml:space="preserve"> PAGEREF _Toc493168748 \h </w:instrText>
      </w:r>
      <w:r w:rsidRPr="00635548">
        <w:rPr>
          <w:noProof/>
        </w:rPr>
      </w:r>
      <w:r w:rsidRPr="00635548">
        <w:rPr>
          <w:noProof/>
        </w:rPr>
        <w:fldChar w:fldCharType="separate"/>
      </w:r>
      <w:r w:rsidR="006243CF">
        <w:rPr>
          <w:noProof/>
        </w:rPr>
        <w:t>4</w:t>
      </w:r>
      <w:r w:rsidRPr="00635548">
        <w:rPr>
          <w:noProof/>
        </w:rPr>
        <w:fldChar w:fldCharType="end"/>
      </w:r>
    </w:p>
    <w:p w14:paraId="44DD1ED7"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200.C—Authorisation to fly</w:t>
      </w:r>
      <w:r w:rsidRPr="00635548">
        <w:rPr>
          <w:b w:val="0"/>
          <w:noProof/>
          <w:sz w:val="18"/>
        </w:rPr>
        <w:tab/>
      </w:r>
      <w:r w:rsidRPr="00635548">
        <w:rPr>
          <w:b w:val="0"/>
          <w:noProof/>
          <w:sz w:val="18"/>
        </w:rPr>
        <w:fldChar w:fldCharType="begin"/>
      </w:r>
      <w:r w:rsidRPr="00635548">
        <w:rPr>
          <w:b w:val="0"/>
          <w:noProof/>
          <w:sz w:val="18"/>
        </w:rPr>
        <w:instrText xml:space="preserve"> PAGEREF _Toc493168749 \h </w:instrText>
      </w:r>
      <w:r w:rsidRPr="00635548">
        <w:rPr>
          <w:b w:val="0"/>
          <w:noProof/>
          <w:sz w:val="18"/>
        </w:rPr>
      </w:r>
      <w:r w:rsidRPr="00635548">
        <w:rPr>
          <w:b w:val="0"/>
          <w:noProof/>
          <w:sz w:val="18"/>
        </w:rPr>
        <w:fldChar w:fldCharType="separate"/>
      </w:r>
      <w:r w:rsidR="006243CF">
        <w:rPr>
          <w:b w:val="0"/>
          <w:noProof/>
          <w:sz w:val="18"/>
        </w:rPr>
        <w:t>5</w:t>
      </w:r>
      <w:r w:rsidRPr="00635548">
        <w:rPr>
          <w:b w:val="0"/>
          <w:noProof/>
          <w:sz w:val="18"/>
        </w:rPr>
        <w:fldChar w:fldCharType="end"/>
      </w:r>
    </w:p>
    <w:p w14:paraId="71F4EAFB" w14:textId="0B4972E2" w:rsidR="00635548" w:rsidRDefault="00635548" w:rsidP="00635548">
      <w:pPr>
        <w:pStyle w:val="TOC5"/>
        <w:ind w:right="1792"/>
        <w:rPr>
          <w:rFonts w:asciiTheme="minorHAnsi" w:eastAsiaTheme="minorEastAsia" w:hAnsiTheme="minorHAnsi" w:cstheme="minorBidi"/>
          <w:noProof/>
          <w:kern w:val="0"/>
          <w:sz w:val="22"/>
          <w:szCs w:val="22"/>
        </w:rPr>
      </w:pPr>
      <w:r>
        <w:rPr>
          <w:noProof/>
        </w:rPr>
        <w:t>200.020</w:t>
      </w:r>
      <w:r>
        <w:rPr>
          <w:noProof/>
        </w:rPr>
        <w:tab/>
        <w:t>Authorised flight without certificate of airworthiness</w:t>
      </w:r>
      <w:r w:rsidRPr="00635548">
        <w:rPr>
          <w:noProof/>
        </w:rPr>
        <w:tab/>
      </w:r>
      <w:r w:rsidRPr="00635548">
        <w:rPr>
          <w:noProof/>
        </w:rPr>
        <w:fldChar w:fldCharType="begin"/>
      </w:r>
      <w:r w:rsidRPr="00635548">
        <w:rPr>
          <w:noProof/>
        </w:rPr>
        <w:instrText xml:space="preserve"> PAGEREF _Toc493168750 \h </w:instrText>
      </w:r>
      <w:r w:rsidRPr="00635548">
        <w:rPr>
          <w:noProof/>
        </w:rPr>
      </w:r>
      <w:r w:rsidRPr="00635548">
        <w:rPr>
          <w:noProof/>
        </w:rPr>
        <w:fldChar w:fldCharType="separate"/>
      </w:r>
      <w:r w:rsidR="006243CF">
        <w:rPr>
          <w:noProof/>
        </w:rPr>
        <w:t>5</w:t>
      </w:r>
      <w:r w:rsidRPr="00635548">
        <w:rPr>
          <w:noProof/>
        </w:rPr>
        <w:fldChar w:fldCharType="end"/>
      </w:r>
    </w:p>
    <w:p w14:paraId="5BE786F5" w14:textId="0AA154D6" w:rsidR="00635548" w:rsidRDefault="00635548" w:rsidP="00635548">
      <w:pPr>
        <w:pStyle w:val="TOC5"/>
        <w:ind w:right="1792"/>
        <w:rPr>
          <w:rFonts w:asciiTheme="minorHAnsi" w:eastAsiaTheme="minorEastAsia" w:hAnsiTheme="minorHAnsi" w:cstheme="minorBidi"/>
          <w:noProof/>
          <w:kern w:val="0"/>
          <w:sz w:val="22"/>
          <w:szCs w:val="22"/>
        </w:rPr>
      </w:pPr>
      <w:r>
        <w:rPr>
          <w:noProof/>
        </w:rPr>
        <w:t>200.025</w:t>
      </w:r>
      <w:r>
        <w:rPr>
          <w:noProof/>
        </w:rPr>
        <w:tab/>
        <w:t>Flying unregistered aircraft</w:t>
      </w:r>
      <w:r w:rsidRPr="00635548">
        <w:rPr>
          <w:noProof/>
        </w:rPr>
        <w:tab/>
      </w:r>
      <w:r w:rsidRPr="00635548">
        <w:rPr>
          <w:noProof/>
        </w:rPr>
        <w:fldChar w:fldCharType="begin"/>
      </w:r>
      <w:r w:rsidRPr="00635548">
        <w:rPr>
          <w:noProof/>
        </w:rPr>
        <w:instrText xml:space="preserve"> PAGEREF _Toc493168751 \h </w:instrText>
      </w:r>
      <w:r w:rsidRPr="00635548">
        <w:rPr>
          <w:noProof/>
        </w:rPr>
      </w:r>
      <w:r w:rsidRPr="00635548">
        <w:rPr>
          <w:noProof/>
        </w:rPr>
        <w:fldChar w:fldCharType="separate"/>
      </w:r>
      <w:r w:rsidR="006243CF">
        <w:rPr>
          <w:noProof/>
        </w:rPr>
        <w:t>5</w:t>
      </w:r>
      <w:r w:rsidRPr="00635548">
        <w:rPr>
          <w:noProof/>
        </w:rPr>
        <w:fldChar w:fldCharType="end"/>
      </w:r>
    </w:p>
    <w:p w14:paraId="5C3154DF" w14:textId="3DA7CDA4" w:rsidR="00635548" w:rsidRDefault="00635548" w:rsidP="00635548">
      <w:pPr>
        <w:pStyle w:val="TOC5"/>
        <w:ind w:right="1792"/>
        <w:rPr>
          <w:rFonts w:asciiTheme="minorHAnsi" w:eastAsiaTheme="minorEastAsia" w:hAnsiTheme="minorHAnsi" w:cstheme="minorBidi"/>
          <w:noProof/>
          <w:kern w:val="0"/>
          <w:sz w:val="22"/>
          <w:szCs w:val="22"/>
        </w:rPr>
      </w:pPr>
      <w:r>
        <w:rPr>
          <w:noProof/>
        </w:rPr>
        <w:t>200.030</w:t>
      </w:r>
      <w:r>
        <w:rPr>
          <w:noProof/>
        </w:rPr>
        <w:tab/>
        <w:t>Flying unregistered aircraft—offence</w:t>
      </w:r>
      <w:r w:rsidRPr="00635548">
        <w:rPr>
          <w:noProof/>
        </w:rPr>
        <w:tab/>
      </w:r>
      <w:r w:rsidRPr="00635548">
        <w:rPr>
          <w:noProof/>
        </w:rPr>
        <w:fldChar w:fldCharType="begin"/>
      </w:r>
      <w:r w:rsidRPr="00635548">
        <w:rPr>
          <w:noProof/>
        </w:rPr>
        <w:instrText xml:space="preserve"> PAGEREF _Toc493168752 \h </w:instrText>
      </w:r>
      <w:r w:rsidRPr="00635548">
        <w:rPr>
          <w:noProof/>
        </w:rPr>
      </w:r>
      <w:r w:rsidRPr="00635548">
        <w:rPr>
          <w:noProof/>
        </w:rPr>
        <w:fldChar w:fldCharType="separate"/>
      </w:r>
      <w:r w:rsidR="006243CF">
        <w:rPr>
          <w:noProof/>
        </w:rPr>
        <w:t>5</w:t>
      </w:r>
      <w:r w:rsidRPr="00635548">
        <w:rPr>
          <w:noProof/>
        </w:rPr>
        <w:fldChar w:fldCharType="end"/>
      </w:r>
    </w:p>
    <w:p w14:paraId="6B91D01E"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Part 201—Miscellaneous</w:t>
      </w:r>
      <w:r w:rsidRPr="00635548">
        <w:rPr>
          <w:b w:val="0"/>
          <w:noProof/>
          <w:sz w:val="18"/>
        </w:rPr>
        <w:tab/>
      </w:r>
      <w:r w:rsidRPr="00635548">
        <w:rPr>
          <w:b w:val="0"/>
          <w:noProof/>
          <w:sz w:val="18"/>
        </w:rPr>
        <w:fldChar w:fldCharType="begin"/>
      </w:r>
      <w:r w:rsidRPr="00635548">
        <w:rPr>
          <w:b w:val="0"/>
          <w:noProof/>
          <w:sz w:val="18"/>
        </w:rPr>
        <w:instrText xml:space="preserve"> PAGEREF _Toc493168753 \h </w:instrText>
      </w:r>
      <w:r w:rsidRPr="00635548">
        <w:rPr>
          <w:b w:val="0"/>
          <w:noProof/>
          <w:sz w:val="18"/>
        </w:rPr>
      </w:r>
      <w:r w:rsidRPr="00635548">
        <w:rPr>
          <w:b w:val="0"/>
          <w:noProof/>
          <w:sz w:val="18"/>
        </w:rPr>
        <w:fldChar w:fldCharType="separate"/>
      </w:r>
      <w:r w:rsidR="006243CF">
        <w:rPr>
          <w:b w:val="0"/>
          <w:noProof/>
          <w:sz w:val="18"/>
        </w:rPr>
        <w:t>6</w:t>
      </w:r>
      <w:r w:rsidRPr="00635548">
        <w:rPr>
          <w:b w:val="0"/>
          <w:noProof/>
          <w:sz w:val="18"/>
        </w:rPr>
        <w:fldChar w:fldCharType="end"/>
      </w:r>
    </w:p>
    <w:p w14:paraId="53E9F852" w14:textId="40DD4C7F" w:rsidR="00635548" w:rsidRDefault="00635548" w:rsidP="00635548">
      <w:pPr>
        <w:pStyle w:val="TOC5"/>
        <w:ind w:right="1792"/>
        <w:rPr>
          <w:rFonts w:asciiTheme="minorHAnsi" w:eastAsiaTheme="minorEastAsia" w:hAnsiTheme="minorHAnsi" w:cstheme="minorBidi"/>
          <w:noProof/>
          <w:kern w:val="0"/>
          <w:sz w:val="22"/>
          <w:szCs w:val="22"/>
        </w:rPr>
      </w:pPr>
      <w:r>
        <w:rPr>
          <w:noProof/>
        </w:rPr>
        <w:t>201.001</w:t>
      </w:r>
      <w:r>
        <w:rPr>
          <w:noProof/>
        </w:rPr>
        <w:tab/>
        <w:t>Appointment of authorised persons</w:t>
      </w:r>
      <w:r w:rsidRPr="00635548">
        <w:rPr>
          <w:noProof/>
        </w:rPr>
        <w:tab/>
      </w:r>
      <w:r w:rsidRPr="00635548">
        <w:rPr>
          <w:noProof/>
        </w:rPr>
        <w:fldChar w:fldCharType="begin"/>
      </w:r>
      <w:r w:rsidRPr="00635548">
        <w:rPr>
          <w:noProof/>
        </w:rPr>
        <w:instrText xml:space="preserve"> PAGEREF _Toc493168754 \h </w:instrText>
      </w:r>
      <w:r w:rsidRPr="00635548">
        <w:rPr>
          <w:noProof/>
        </w:rPr>
      </w:r>
      <w:r w:rsidRPr="00635548">
        <w:rPr>
          <w:noProof/>
        </w:rPr>
        <w:fldChar w:fldCharType="separate"/>
      </w:r>
      <w:r w:rsidR="006243CF">
        <w:rPr>
          <w:noProof/>
        </w:rPr>
        <w:t>6</w:t>
      </w:r>
      <w:r w:rsidRPr="00635548">
        <w:rPr>
          <w:noProof/>
        </w:rPr>
        <w:fldChar w:fldCharType="end"/>
      </w:r>
    </w:p>
    <w:p w14:paraId="51E85182" w14:textId="332F3B52" w:rsidR="00635548" w:rsidRDefault="00635548" w:rsidP="00635548">
      <w:pPr>
        <w:pStyle w:val="TOC5"/>
        <w:ind w:right="1792"/>
        <w:rPr>
          <w:rFonts w:asciiTheme="minorHAnsi" w:eastAsiaTheme="minorEastAsia" w:hAnsiTheme="minorHAnsi" w:cstheme="minorBidi"/>
          <w:noProof/>
          <w:kern w:val="0"/>
          <w:sz w:val="22"/>
          <w:szCs w:val="22"/>
        </w:rPr>
      </w:pPr>
      <w:r>
        <w:rPr>
          <w:noProof/>
        </w:rPr>
        <w:t>201.003</w:t>
      </w:r>
      <w:r>
        <w:rPr>
          <w:noProof/>
        </w:rPr>
        <w:tab/>
        <w:t>Commonwealth and CASA not liable in certain cases</w:t>
      </w:r>
      <w:r w:rsidRPr="00635548">
        <w:rPr>
          <w:noProof/>
        </w:rPr>
        <w:tab/>
      </w:r>
      <w:r w:rsidRPr="00635548">
        <w:rPr>
          <w:noProof/>
        </w:rPr>
        <w:fldChar w:fldCharType="begin"/>
      </w:r>
      <w:r w:rsidRPr="00635548">
        <w:rPr>
          <w:noProof/>
        </w:rPr>
        <w:instrText xml:space="preserve"> PAGEREF _Toc493168755 \h </w:instrText>
      </w:r>
      <w:r w:rsidRPr="00635548">
        <w:rPr>
          <w:noProof/>
        </w:rPr>
      </w:r>
      <w:r w:rsidRPr="00635548">
        <w:rPr>
          <w:noProof/>
        </w:rPr>
        <w:fldChar w:fldCharType="separate"/>
      </w:r>
      <w:r w:rsidR="006243CF">
        <w:rPr>
          <w:noProof/>
        </w:rPr>
        <w:t>6</w:t>
      </w:r>
      <w:r w:rsidRPr="00635548">
        <w:rPr>
          <w:noProof/>
        </w:rPr>
        <w:fldChar w:fldCharType="end"/>
      </w:r>
    </w:p>
    <w:p w14:paraId="588BBB65" w14:textId="42FD3213" w:rsidR="00635548" w:rsidRDefault="00635548" w:rsidP="00635548">
      <w:pPr>
        <w:pStyle w:val="TOC5"/>
        <w:ind w:right="1792"/>
        <w:rPr>
          <w:rFonts w:asciiTheme="minorHAnsi" w:eastAsiaTheme="minorEastAsia" w:hAnsiTheme="minorHAnsi" w:cstheme="minorBidi"/>
          <w:noProof/>
          <w:kern w:val="0"/>
          <w:sz w:val="22"/>
          <w:szCs w:val="22"/>
        </w:rPr>
      </w:pPr>
      <w:r>
        <w:rPr>
          <w:noProof/>
        </w:rPr>
        <w:t>201.004</w:t>
      </w:r>
      <w:r>
        <w:rPr>
          <w:noProof/>
        </w:rPr>
        <w:tab/>
        <w:t>Review of decisions</w:t>
      </w:r>
      <w:r w:rsidRPr="00635548">
        <w:rPr>
          <w:noProof/>
        </w:rPr>
        <w:tab/>
      </w:r>
      <w:r w:rsidRPr="00635548">
        <w:rPr>
          <w:noProof/>
        </w:rPr>
        <w:fldChar w:fldCharType="begin"/>
      </w:r>
      <w:r w:rsidRPr="00635548">
        <w:rPr>
          <w:noProof/>
        </w:rPr>
        <w:instrText xml:space="preserve"> PAGEREF _Toc493168756 \h </w:instrText>
      </w:r>
      <w:r w:rsidRPr="00635548">
        <w:rPr>
          <w:noProof/>
        </w:rPr>
      </w:r>
      <w:r w:rsidRPr="00635548">
        <w:rPr>
          <w:noProof/>
        </w:rPr>
        <w:fldChar w:fldCharType="separate"/>
      </w:r>
      <w:r w:rsidR="006243CF">
        <w:rPr>
          <w:noProof/>
        </w:rPr>
        <w:t>6</w:t>
      </w:r>
      <w:r w:rsidRPr="00635548">
        <w:rPr>
          <w:noProof/>
        </w:rPr>
        <w:fldChar w:fldCharType="end"/>
      </w:r>
    </w:p>
    <w:p w14:paraId="03A1035D" w14:textId="16C05090" w:rsidR="00635548" w:rsidRDefault="00635548" w:rsidP="00635548">
      <w:pPr>
        <w:pStyle w:val="TOC5"/>
        <w:ind w:right="1792"/>
        <w:rPr>
          <w:rFonts w:asciiTheme="minorHAnsi" w:eastAsiaTheme="minorEastAsia" w:hAnsiTheme="minorHAnsi" w:cstheme="minorBidi"/>
          <w:noProof/>
          <w:kern w:val="0"/>
          <w:sz w:val="22"/>
          <w:szCs w:val="22"/>
        </w:rPr>
      </w:pPr>
      <w:r>
        <w:rPr>
          <w:noProof/>
        </w:rPr>
        <w:t>201.016</w:t>
      </w:r>
      <w:r>
        <w:rPr>
          <w:noProof/>
        </w:rPr>
        <w:tab/>
        <w:t>Disclosure of personal information</w:t>
      </w:r>
      <w:r w:rsidRPr="00635548">
        <w:rPr>
          <w:noProof/>
        </w:rPr>
        <w:tab/>
      </w:r>
      <w:r w:rsidRPr="00635548">
        <w:rPr>
          <w:noProof/>
        </w:rPr>
        <w:fldChar w:fldCharType="begin"/>
      </w:r>
      <w:r w:rsidRPr="00635548">
        <w:rPr>
          <w:noProof/>
        </w:rPr>
        <w:instrText xml:space="preserve"> PAGEREF _Toc493168757 \h </w:instrText>
      </w:r>
      <w:r w:rsidRPr="00635548">
        <w:rPr>
          <w:noProof/>
        </w:rPr>
      </w:r>
      <w:r w:rsidRPr="00635548">
        <w:rPr>
          <w:noProof/>
        </w:rPr>
        <w:fldChar w:fldCharType="separate"/>
      </w:r>
      <w:r w:rsidR="006243CF">
        <w:rPr>
          <w:noProof/>
        </w:rPr>
        <w:t>9</w:t>
      </w:r>
      <w:r w:rsidRPr="00635548">
        <w:rPr>
          <w:noProof/>
        </w:rPr>
        <w:fldChar w:fldCharType="end"/>
      </w:r>
    </w:p>
    <w:p w14:paraId="530AA8F4" w14:textId="17EF52C3" w:rsidR="00635548" w:rsidRDefault="00635548" w:rsidP="00635548">
      <w:pPr>
        <w:pStyle w:val="TOC5"/>
        <w:ind w:right="1792"/>
        <w:rPr>
          <w:rFonts w:asciiTheme="minorHAnsi" w:eastAsiaTheme="minorEastAsia" w:hAnsiTheme="minorHAnsi" w:cstheme="minorBidi"/>
          <w:noProof/>
          <w:kern w:val="0"/>
          <w:sz w:val="22"/>
          <w:szCs w:val="22"/>
        </w:rPr>
      </w:pPr>
      <w:r>
        <w:rPr>
          <w:noProof/>
        </w:rPr>
        <w:t>201.020</w:t>
      </w:r>
      <w:r>
        <w:rPr>
          <w:noProof/>
        </w:rPr>
        <w:tab/>
        <w:t>Service of documents</w:t>
      </w:r>
      <w:r w:rsidRPr="00635548">
        <w:rPr>
          <w:noProof/>
        </w:rPr>
        <w:tab/>
      </w:r>
      <w:r w:rsidRPr="00635548">
        <w:rPr>
          <w:noProof/>
        </w:rPr>
        <w:fldChar w:fldCharType="begin"/>
      </w:r>
      <w:r w:rsidRPr="00635548">
        <w:rPr>
          <w:noProof/>
        </w:rPr>
        <w:instrText xml:space="preserve"> PAGEREF _Toc493168758 \h </w:instrText>
      </w:r>
      <w:r w:rsidRPr="00635548">
        <w:rPr>
          <w:noProof/>
        </w:rPr>
      </w:r>
      <w:r w:rsidRPr="00635548">
        <w:rPr>
          <w:noProof/>
        </w:rPr>
        <w:fldChar w:fldCharType="separate"/>
      </w:r>
      <w:r w:rsidR="006243CF">
        <w:rPr>
          <w:noProof/>
        </w:rPr>
        <w:t>9</w:t>
      </w:r>
      <w:r w:rsidRPr="00635548">
        <w:rPr>
          <w:noProof/>
        </w:rPr>
        <w:fldChar w:fldCharType="end"/>
      </w:r>
    </w:p>
    <w:p w14:paraId="5B006BE2" w14:textId="5AC1939D" w:rsidR="00635548" w:rsidRDefault="00635548" w:rsidP="00635548">
      <w:pPr>
        <w:pStyle w:val="TOC5"/>
        <w:ind w:right="1792"/>
        <w:rPr>
          <w:rFonts w:asciiTheme="minorHAnsi" w:eastAsiaTheme="minorEastAsia" w:hAnsiTheme="minorHAnsi" w:cstheme="minorBidi"/>
          <w:noProof/>
          <w:kern w:val="0"/>
          <w:sz w:val="22"/>
          <w:szCs w:val="22"/>
        </w:rPr>
      </w:pPr>
      <w:r w:rsidRPr="002327CB">
        <w:rPr>
          <w:rFonts w:eastAsiaTheme="minorHAnsi"/>
          <w:noProof/>
        </w:rPr>
        <w:t>201.025</w:t>
      </w:r>
      <w:r>
        <w:rPr>
          <w:rFonts w:eastAsiaTheme="minorHAnsi"/>
          <w:noProof/>
        </w:rPr>
        <w:tab/>
      </w:r>
      <w:r w:rsidRPr="002327CB">
        <w:rPr>
          <w:rFonts w:eastAsiaTheme="minorHAnsi"/>
          <w:noProof/>
        </w:rPr>
        <w:t>Prescription of matters for definitions in these Regulations</w:t>
      </w:r>
      <w:r w:rsidRPr="00635548">
        <w:rPr>
          <w:noProof/>
        </w:rPr>
        <w:tab/>
      </w:r>
      <w:r w:rsidRPr="00635548">
        <w:rPr>
          <w:noProof/>
        </w:rPr>
        <w:fldChar w:fldCharType="begin"/>
      </w:r>
      <w:r w:rsidRPr="00635548">
        <w:rPr>
          <w:noProof/>
        </w:rPr>
        <w:instrText xml:space="preserve"> PAGEREF _Toc493168759 \h </w:instrText>
      </w:r>
      <w:r w:rsidRPr="00635548">
        <w:rPr>
          <w:noProof/>
        </w:rPr>
      </w:r>
      <w:r w:rsidRPr="00635548">
        <w:rPr>
          <w:noProof/>
        </w:rPr>
        <w:fldChar w:fldCharType="separate"/>
      </w:r>
      <w:r w:rsidR="006243CF">
        <w:rPr>
          <w:noProof/>
        </w:rPr>
        <w:t>9</w:t>
      </w:r>
      <w:r w:rsidRPr="00635548">
        <w:rPr>
          <w:noProof/>
        </w:rPr>
        <w:fldChar w:fldCharType="end"/>
      </w:r>
    </w:p>
    <w:p w14:paraId="3A37B5BD"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Part 202—Transitional</w:t>
      </w:r>
      <w:r w:rsidRPr="00635548">
        <w:rPr>
          <w:b w:val="0"/>
          <w:noProof/>
          <w:sz w:val="18"/>
        </w:rPr>
        <w:tab/>
      </w:r>
      <w:r w:rsidRPr="00635548">
        <w:rPr>
          <w:b w:val="0"/>
          <w:noProof/>
          <w:sz w:val="18"/>
        </w:rPr>
        <w:fldChar w:fldCharType="begin"/>
      </w:r>
      <w:r w:rsidRPr="00635548">
        <w:rPr>
          <w:b w:val="0"/>
          <w:noProof/>
          <w:sz w:val="18"/>
        </w:rPr>
        <w:instrText xml:space="preserve"> PAGEREF _Toc493168760 \h </w:instrText>
      </w:r>
      <w:r w:rsidRPr="00635548">
        <w:rPr>
          <w:b w:val="0"/>
          <w:noProof/>
          <w:sz w:val="18"/>
        </w:rPr>
      </w:r>
      <w:r w:rsidRPr="00635548">
        <w:rPr>
          <w:b w:val="0"/>
          <w:noProof/>
          <w:sz w:val="18"/>
        </w:rPr>
        <w:fldChar w:fldCharType="separate"/>
      </w:r>
      <w:r w:rsidR="006243CF">
        <w:rPr>
          <w:b w:val="0"/>
          <w:noProof/>
          <w:sz w:val="18"/>
        </w:rPr>
        <w:t>10</w:t>
      </w:r>
      <w:r w:rsidRPr="00635548">
        <w:rPr>
          <w:b w:val="0"/>
          <w:noProof/>
          <w:sz w:val="18"/>
        </w:rPr>
        <w:fldChar w:fldCharType="end"/>
      </w:r>
    </w:p>
    <w:p w14:paraId="0643D813"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 xml:space="preserve">Subpart 202.AB—Transitional provisions for Part 1 </w:t>
      </w:r>
      <w:bookmarkStart w:id="0" w:name="_GoBack"/>
      <w:bookmarkEnd w:id="0"/>
      <w:r>
        <w:rPr>
          <w:noProof/>
        </w:rPr>
        <w:t>(Preliminary)</w:t>
      </w:r>
      <w:r w:rsidRPr="00635548">
        <w:rPr>
          <w:b w:val="0"/>
          <w:noProof/>
          <w:sz w:val="18"/>
        </w:rPr>
        <w:tab/>
      </w:r>
      <w:r w:rsidRPr="00635548">
        <w:rPr>
          <w:b w:val="0"/>
          <w:noProof/>
          <w:sz w:val="18"/>
        </w:rPr>
        <w:fldChar w:fldCharType="begin"/>
      </w:r>
      <w:r w:rsidRPr="00635548">
        <w:rPr>
          <w:b w:val="0"/>
          <w:noProof/>
          <w:sz w:val="18"/>
        </w:rPr>
        <w:instrText xml:space="preserve"> PAGEREF _Toc493168761 \h </w:instrText>
      </w:r>
      <w:r w:rsidRPr="00635548">
        <w:rPr>
          <w:b w:val="0"/>
          <w:noProof/>
          <w:sz w:val="18"/>
        </w:rPr>
      </w:r>
      <w:r w:rsidRPr="00635548">
        <w:rPr>
          <w:b w:val="0"/>
          <w:noProof/>
          <w:sz w:val="18"/>
        </w:rPr>
        <w:fldChar w:fldCharType="separate"/>
      </w:r>
      <w:r w:rsidR="006243CF">
        <w:rPr>
          <w:b w:val="0"/>
          <w:noProof/>
          <w:sz w:val="18"/>
        </w:rPr>
        <w:t>19</w:t>
      </w:r>
      <w:r w:rsidRPr="00635548">
        <w:rPr>
          <w:b w:val="0"/>
          <w:noProof/>
          <w:sz w:val="18"/>
        </w:rPr>
        <w:fldChar w:fldCharType="end"/>
      </w:r>
    </w:p>
    <w:p w14:paraId="73C4FE28"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202.AD—Transitional provisions for Part 11 (Regulatory administrative procedures)</w:t>
      </w:r>
      <w:r w:rsidRPr="00635548">
        <w:rPr>
          <w:b w:val="0"/>
          <w:noProof/>
          <w:sz w:val="18"/>
        </w:rPr>
        <w:tab/>
      </w:r>
      <w:r w:rsidRPr="00635548">
        <w:rPr>
          <w:b w:val="0"/>
          <w:noProof/>
          <w:sz w:val="18"/>
        </w:rPr>
        <w:fldChar w:fldCharType="begin"/>
      </w:r>
      <w:r w:rsidRPr="00635548">
        <w:rPr>
          <w:b w:val="0"/>
          <w:noProof/>
          <w:sz w:val="18"/>
        </w:rPr>
        <w:instrText xml:space="preserve"> PAGEREF _Toc493168762 \h </w:instrText>
      </w:r>
      <w:r w:rsidRPr="00635548">
        <w:rPr>
          <w:b w:val="0"/>
          <w:noProof/>
          <w:sz w:val="18"/>
        </w:rPr>
      </w:r>
      <w:r w:rsidRPr="00635548">
        <w:rPr>
          <w:b w:val="0"/>
          <w:noProof/>
          <w:sz w:val="18"/>
        </w:rPr>
        <w:fldChar w:fldCharType="separate"/>
      </w:r>
      <w:r w:rsidR="006243CF">
        <w:rPr>
          <w:b w:val="0"/>
          <w:noProof/>
          <w:sz w:val="18"/>
        </w:rPr>
        <w:t>20</w:t>
      </w:r>
      <w:r w:rsidRPr="00635548">
        <w:rPr>
          <w:b w:val="0"/>
          <w:noProof/>
          <w:sz w:val="18"/>
        </w:rPr>
        <w:fldChar w:fldCharType="end"/>
      </w:r>
    </w:p>
    <w:p w14:paraId="675739A4" w14:textId="388FD25F" w:rsidR="00635548" w:rsidRDefault="00635548" w:rsidP="00635548">
      <w:pPr>
        <w:pStyle w:val="TOC5"/>
        <w:ind w:right="1792"/>
        <w:rPr>
          <w:rFonts w:asciiTheme="minorHAnsi" w:eastAsiaTheme="minorEastAsia" w:hAnsiTheme="minorHAnsi" w:cstheme="minorBidi"/>
          <w:noProof/>
          <w:kern w:val="0"/>
          <w:sz w:val="22"/>
          <w:szCs w:val="22"/>
        </w:rPr>
      </w:pPr>
      <w:r>
        <w:rPr>
          <w:noProof/>
        </w:rPr>
        <w:t>202.010</w:t>
      </w:r>
      <w:r>
        <w:rPr>
          <w:noProof/>
        </w:rPr>
        <w:tab/>
        <w:t>Continuation of certain existing delegations</w:t>
      </w:r>
      <w:r w:rsidRPr="00635548">
        <w:rPr>
          <w:noProof/>
        </w:rPr>
        <w:tab/>
      </w:r>
      <w:r w:rsidRPr="00635548">
        <w:rPr>
          <w:noProof/>
        </w:rPr>
        <w:fldChar w:fldCharType="begin"/>
      </w:r>
      <w:r w:rsidRPr="00635548">
        <w:rPr>
          <w:noProof/>
        </w:rPr>
        <w:instrText xml:space="preserve"> PAGEREF _Toc493168763 \h </w:instrText>
      </w:r>
      <w:r w:rsidRPr="00635548">
        <w:rPr>
          <w:noProof/>
        </w:rPr>
      </w:r>
      <w:r w:rsidRPr="00635548">
        <w:rPr>
          <w:noProof/>
        </w:rPr>
        <w:fldChar w:fldCharType="separate"/>
      </w:r>
      <w:r w:rsidR="006243CF">
        <w:rPr>
          <w:noProof/>
        </w:rPr>
        <w:t>20</w:t>
      </w:r>
      <w:r w:rsidRPr="00635548">
        <w:rPr>
          <w:noProof/>
        </w:rPr>
        <w:fldChar w:fldCharType="end"/>
      </w:r>
    </w:p>
    <w:p w14:paraId="184B4530" w14:textId="3E2B2E5E" w:rsidR="00635548" w:rsidRDefault="00635548" w:rsidP="00635548">
      <w:pPr>
        <w:pStyle w:val="TOC5"/>
        <w:ind w:right="1792"/>
        <w:rPr>
          <w:rFonts w:asciiTheme="minorHAnsi" w:eastAsiaTheme="minorEastAsia" w:hAnsiTheme="minorHAnsi" w:cstheme="minorBidi"/>
          <w:noProof/>
          <w:kern w:val="0"/>
          <w:sz w:val="22"/>
          <w:szCs w:val="22"/>
        </w:rPr>
      </w:pPr>
      <w:r>
        <w:rPr>
          <w:noProof/>
        </w:rPr>
        <w:t>202.011</w:t>
      </w:r>
      <w:r>
        <w:rPr>
          <w:noProof/>
        </w:rPr>
        <w:tab/>
        <w:t>Continuation of exemptions under regulation 308 of CAR</w:t>
      </w:r>
      <w:r w:rsidRPr="00635548">
        <w:rPr>
          <w:noProof/>
        </w:rPr>
        <w:tab/>
      </w:r>
      <w:r w:rsidRPr="00635548">
        <w:rPr>
          <w:noProof/>
        </w:rPr>
        <w:fldChar w:fldCharType="begin"/>
      </w:r>
      <w:r w:rsidRPr="00635548">
        <w:rPr>
          <w:noProof/>
        </w:rPr>
        <w:instrText xml:space="preserve"> PAGEREF _Toc493168764 \h </w:instrText>
      </w:r>
      <w:r w:rsidRPr="00635548">
        <w:rPr>
          <w:noProof/>
        </w:rPr>
      </w:r>
      <w:r w:rsidRPr="00635548">
        <w:rPr>
          <w:noProof/>
        </w:rPr>
        <w:fldChar w:fldCharType="separate"/>
      </w:r>
      <w:r w:rsidR="006243CF">
        <w:rPr>
          <w:noProof/>
        </w:rPr>
        <w:t>20</w:t>
      </w:r>
      <w:r w:rsidRPr="00635548">
        <w:rPr>
          <w:noProof/>
        </w:rPr>
        <w:fldChar w:fldCharType="end"/>
      </w:r>
    </w:p>
    <w:p w14:paraId="1AA9F88A" w14:textId="764178D2" w:rsidR="00635548" w:rsidRDefault="00635548" w:rsidP="00635548">
      <w:pPr>
        <w:pStyle w:val="TOC5"/>
        <w:ind w:right="1792"/>
        <w:rPr>
          <w:rFonts w:asciiTheme="minorHAnsi" w:eastAsiaTheme="minorEastAsia" w:hAnsiTheme="minorHAnsi" w:cstheme="minorBidi"/>
          <w:noProof/>
          <w:kern w:val="0"/>
          <w:sz w:val="22"/>
          <w:szCs w:val="22"/>
        </w:rPr>
      </w:pPr>
      <w:r>
        <w:rPr>
          <w:noProof/>
        </w:rPr>
        <w:t>202.011A</w:t>
      </w:r>
      <w:r>
        <w:rPr>
          <w:noProof/>
        </w:rPr>
        <w:tab/>
        <w:t>Continuation of exemptions under subregulation 82(3) of CAR</w:t>
      </w:r>
      <w:r w:rsidRPr="00635548">
        <w:rPr>
          <w:noProof/>
        </w:rPr>
        <w:tab/>
      </w:r>
      <w:r w:rsidRPr="00635548">
        <w:rPr>
          <w:noProof/>
        </w:rPr>
        <w:fldChar w:fldCharType="begin"/>
      </w:r>
      <w:r w:rsidRPr="00635548">
        <w:rPr>
          <w:noProof/>
        </w:rPr>
        <w:instrText xml:space="preserve"> PAGEREF _Toc493168765 \h </w:instrText>
      </w:r>
      <w:r w:rsidRPr="00635548">
        <w:rPr>
          <w:noProof/>
        </w:rPr>
      </w:r>
      <w:r w:rsidRPr="00635548">
        <w:rPr>
          <w:noProof/>
        </w:rPr>
        <w:fldChar w:fldCharType="separate"/>
      </w:r>
      <w:r w:rsidR="006243CF">
        <w:rPr>
          <w:noProof/>
        </w:rPr>
        <w:t>21</w:t>
      </w:r>
      <w:r w:rsidRPr="00635548">
        <w:rPr>
          <w:noProof/>
        </w:rPr>
        <w:fldChar w:fldCharType="end"/>
      </w:r>
    </w:p>
    <w:p w14:paraId="05B07F28" w14:textId="47C68999" w:rsidR="00635548" w:rsidRDefault="00635548" w:rsidP="00635548">
      <w:pPr>
        <w:pStyle w:val="TOC5"/>
        <w:ind w:right="1792"/>
        <w:rPr>
          <w:rFonts w:asciiTheme="minorHAnsi" w:eastAsiaTheme="minorEastAsia" w:hAnsiTheme="minorHAnsi" w:cstheme="minorBidi"/>
          <w:noProof/>
          <w:kern w:val="0"/>
          <w:sz w:val="22"/>
          <w:szCs w:val="22"/>
        </w:rPr>
      </w:pPr>
      <w:r>
        <w:rPr>
          <w:noProof/>
        </w:rPr>
        <w:t>202.011B</w:t>
      </w:r>
      <w:r>
        <w:rPr>
          <w:noProof/>
        </w:rPr>
        <w:tab/>
        <w:t>Continuation of exemptions under subregulation 235(11) of CAR</w:t>
      </w:r>
      <w:r w:rsidRPr="00635548">
        <w:rPr>
          <w:noProof/>
        </w:rPr>
        <w:tab/>
      </w:r>
      <w:r w:rsidRPr="00635548">
        <w:rPr>
          <w:noProof/>
        </w:rPr>
        <w:fldChar w:fldCharType="begin"/>
      </w:r>
      <w:r w:rsidRPr="00635548">
        <w:rPr>
          <w:noProof/>
        </w:rPr>
        <w:instrText xml:space="preserve"> PAGEREF _Toc493168766 \h </w:instrText>
      </w:r>
      <w:r w:rsidRPr="00635548">
        <w:rPr>
          <w:noProof/>
        </w:rPr>
      </w:r>
      <w:r w:rsidRPr="00635548">
        <w:rPr>
          <w:noProof/>
        </w:rPr>
        <w:fldChar w:fldCharType="separate"/>
      </w:r>
      <w:r w:rsidR="006243CF">
        <w:rPr>
          <w:noProof/>
        </w:rPr>
        <w:t>21</w:t>
      </w:r>
      <w:r w:rsidRPr="00635548">
        <w:rPr>
          <w:noProof/>
        </w:rPr>
        <w:fldChar w:fldCharType="end"/>
      </w:r>
    </w:p>
    <w:p w14:paraId="5F0ADDC6" w14:textId="69D2923E" w:rsidR="00635548" w:rsidRDefault="00635548" w:rsidP="00635548">
      <w:pPr>
        <w:pStyle w:val="TOC5"/>
        <w:ind w:right="1792"/>
        <w:rPr>
          <w:rFonts w:asciiTheme="minorHAnsi" w:eastAsiaTheme="minorEastAsia" w:hAnsiTheme="minorHAnsi" w:cstheme="minorBidi"/>
          <w:noProof/>
          <w:kern w:val="0"/>
          <w:sz w:val="22"/>
          <w:szCs w:val="22"/>
        </w:rPr>
      </w:pPr>
      <w:r>
        <w:rPr>
          <w:noProof/>
        </w:rPr>
        <w:t>202.011C</w:t>
      </w:r>
      <w:r>
        <w:rPr>
          <w:noProof/>
        </w:rPr>
        <w:tab/>
        <w:t>Continuation of exemptions under regulation 92.080</w:t>
      </w:r>
      <w:r w:rsidRPr="00635548">
        <w:rPr>
          <w:noProof/>
        </w:rPr>
        <w:tab/>
      </w:r>
      <w:r w:rsidRPr="00635548">
        <w:rPr>
          <w:noProof/>
        </w:rPr>
        <w:fldChar w:fldCharType="begin"/>
      </w:r>
      <w:r w:rsidRPr="00635548">
        <w:rPr>
          <w:noProof/>
        </w:rPr>
        <w:instrText xml:space="preserve"> PAGEREF _Toc493168767 \h </w:instrText>
      </w:r>
      <w:r w:rsidRPr="00635548">
        <w:rPr>
          <w:noProof/>
        </w:rPr>
      </w:r>
      <w:r w:rsidRPr="00635548">
        <w:rPr>
          <w:noProof/>
        </w:rPr>
        <w:fldChar w:fldCharType="separate"/>
      </w:r>
      <w:r w:rsidR="006243CF">
        <w:rPr>
          <w:noProof/>
        </w:rPr>
        <w:t>21</w:t>
      </w:r>
      <w:r w:rsidRPr="00635548">
        <w:rPr>
          <w:noProof/>
        </w:rPr>
        <w:fldChar w:fldCharType="end"/>
      </w:r>
    </w:p>
    <w:p w14:paraId="3EEAD045" w14:textId="39B5A841" w:rsidR="00635548" w:rsidRDefault="00635548" w:rsidP="00635548">
      <w:pPr>
        <w:pStyle w:val="TOC5"/>
        <w:ind w:right="1792"/>
        <w:rPr>
          <w:rFonts w:asciiTheme="minorHAnsi" w:eastAsiaTheme="minorEastAsia" w:hAnsiTheme="minorHAnsi" w:cstheme="minorBidi"/>
          <w:noProof/>
          <w:kern w:val="0"/>
          <w:sz w:val="22"/>
          <w:szCs w:val="22"/>
        </w:rPr>
      </w:pPr>
      <w:r>
        <w:rPr>
          <w:noProof/>
        </w:rPr>
        <w:t>202.011D</w:t>
      </w:r>
      <w:r>
        <w:rPr>
          <w:noProof/>
        </w:rPr>
        <w:tab/>
        <w:t>Continuation of exemptions under regulation 92.155</w:t>
      </w:r>
      <w:r w:rsidRPr="00635548">
        <w:rPr>
          <w:noProof/>
        </w:rPr>
        <w:tab/>
      </w:r>
      <w:r w:rsidRPr="00635548">
        <w:rPr>
          <w:noProof/>
        </w:rPr>
        <w:fldChar w:fldCharType="begin"/>
      </w:r>
      <w:r w:rsidRPr="00635548">
        <w:rPr>
          <w:noProof/>
        </w:rPr>
        <w:instrText xml:space="preserve"> PAGEREF _Toc493168768 \h </w:instrText>
      </w:r>
      <w:r w:rsidRPr="00635548">
        <w:rPr>
          <w:noProof/>
        </w:rPr>
      </w:r>
      <w:r w:rsidRPr="00635548">
        <w:rPr>
          <w:noProof/>
        </w:rPr>
        <w:fldChar w:fldCharType="separate"/>
      </w:r>
      <w:r w:rsidR="006243CF">
        <w:rPr>
          <w:noProof/>
        </w:rPr>
        <w:t>22</w:t>
      </w:r>
      <w:r w:rsidRPr="00635548">
        <w:rPr>
          <w:noProof/>
        </w:rPr>
        <w:fldChar w:fldCharType="end"/>
      </w:r>
    </w:p>
    <w:p w14:paraId="5144AAA7" w14:textId="1021256E" w:rsidR="00635548" w:rsidRDefault="00635548" w:rsidP="00635548">
      <w:pPr>
        <w:pStyle w:val="TOC5"/>
        <w:ind w:right="1792"/>
        <w:rPr>
          <w:rFonts w:asciiTheme="minorHAnsi" w:eastAsiaTheme="minorEastAsia" w:hAnsiTheme="minorHAnsi" w:cstheme="minorBidi"/>
          <w:noProof/>
          <w:kern w:val="0"/>
          <w:sz w:val="22"/>
          <w:szCs w:val="22"/>
        </w:rPr>
      </w:pPr>
      <w:r>
        <w:rPr>
          <w:noProof/>
        </w:rPr>
        <w:lastRenderedPageBreak/>
        <w:t>202.011E</w:t>
      </w:r>
      <w:r>
        <w:rPr>
          <w:noProof/>
        </w:rPr>
        <w:tab/>
        <w:t>Continuation of exemptions under regulation 101.040</w:t>
      </w:r>
      <w:r w:rsidRPr="00635548">
        <w:rPr>
          <w:noProof/>
        </w:rPr>
        <w:tab/>
      </w:r>
      <w:r w:rsidRPr="00635548">
        <w:rPr>
          <w:noProof/>
        </w:rPr>
        <w:fldChar w:fldCharType="begin"/>
      </w:r>
      <w:r w:rsidRPr="00635548">
        <w:rPr>
          <w:noProof/>
        </w:rPr>
        <w:instrText xml:space="preserve"> PAGEREF _Toc493168769 \h </w:instrText>
      </w:r>
      <w:r w:rsidRPr="00635548">
        <w:rPr>
          <w:noProof/>
        </w:rPr>
      </w:r>
      <w:r w:rsidRPr="00635548">
        <w:rPr>
          <w:noProof/>
        </w:rPr>
        <w:fldChar w:fldCharType="separate"/>
      </w:r>
      <w:r w:rsidR="006243CF">
        <w:rPr>
          <w:noProof/>
        </w:rPr>
        <w:t>22</w:t>
      </w:r>
      <w:r w:rsidRPr="00635548">
        <w:rPr>
          <w:noProof/>
        </w:rPr>
        <w:fldChar w:fldCharType="end"/>
      </w:r>
    </w:p>
    <w:p w14:paraId="52539C5D" w14:textId="07C391F5" w:rsidR="00635548" w:rsidRDefault="00635548" w:rsidP="00635548">
      <w:pPr>
        <w:pStyle w:val="TOC5"/>
        <w:ind w:right="1792"/>
        <w:rPr>
          <w:rFonts w:asciiTheme="minorHAnsi" w:eastAsiaTheme="minorEastAsia" w:hAnsiTheme="minorHAnsi" w:cstheme="minorBidi"/>
          <w:noProof/>
          <w:kern w:val="0"/>
          <w:sz w:val="22"/>
          <w:szCs w:val="22"/>
        </w:rPr>
      </w:pPr>
      <w:r>
        <w:rPr>
          <w:noProof/>
        </w:rPr>
        <w:t>202.011F</w:t>
      </w:r>
      <w:r>
        <w:rPr>
          <w:noProof/>
        </w:rPr>
        <w:tab/>
        <w:t>Continuation of exemptions under regulation 139.020</w:t>
      </w:r>
      <w:r w:rsidRPr="00635548">
        <w:rPr>
          <w:noProof/>
        </w:rPr>
        <w:tab/>
      </w:r>
      <w:r w:rsidRPr="00635548">
        <w:rPr>
          <w:noProof/>
        </w:rPr>
        <w:fldChar w:fldCharType="begin"/>
      </w:r>
      <w:r w:rsidRPr="00635548">
        <w:rPr>
          <w:noProof/>
        </w:rPr>
        <w:instrText xml:space="preserve"> PAGEREF _Toc493168770 \h </w:instrText>
      </w:r>
      <w:r w:rsidRPr="00635548">
        <w:rPr>
          <w:noProof/>
        </w:rPr>
      </w:r>
      <w:r w:rsidRPr="00635548">
        <w:rPr>
          <w:noProof/>
        </w:rPr>
        <w:fldChar w:fldCharType="separate"/>
      </w:r>
      <w:r w:rsidR="006243CF">
        <w:rPr>
          <w:noProof/>
        </w:rPr>
        <w:t>22</w:t>
      </w:r>
      <w:r w:rsidRPr="00635548">
        <w:rPr>
          <w:noProof/>
        </w:rPr>
        <w:fldChar w:fldCharType="end"/>
      </w:r>
    </w:p>
    <w:p w14:paraId="6CA27180" w14:textId="7B713AF7" w:rsidR="00635548" w:rsidRDefault="00635548" w:rsidP="00635548">
      <w:pPr>
        <w:pStyle w:val="TOC5"/>
        <w:ind w:right="1792"/>
        <w:rPr>
          <w:rFonts w:asciiTheme="minorHAnsi" w:eastAsiaTheme="minorEastAsia" w:hAnsiTheme="minorHAnsi" w:cstheme="minorBidi"/>
          <w:noProof/>
          <w:kern w:val="0"/>
          <w:sz w:val="22"/>
          <w:szCs w:val="22"/>
        </w:rPr>
      </w:pPr>
      <w:r>
        <w:rPr>
          <w:noProof/>
        </w:rPr>
        <w:t>202.011G</w:t>
      </w:r>
      <w:r>
        <w:rPr>
          <w:noProof/>
        </w:rPr>
        <w:tab/>
        <w:t>Renewal, variation and revocation of exemptions</w:t>
      </w:r>
      <w:r w:rsidRPr="00635548">
        <w:rPr>
          <w:noProof/>
        </w:rPr>
        <w:tab/>
      </w:r>
      <w:r w:rsidRPr="00635548">
        <w:rPr>
          <w:noProof/>
        </w:rPr>
        <w:fldChar w:fldCharType="begin"/>
      </w:r>
      <w:r w:rsidRPr="00635548">
        <w:rPr>
          <w:noProof/>
        </w:rPr>
        <w:instrText xml:space="preserve"> PAGEREF _Toc493168771 \h </w:instrText>
      </w:r>
      <w:r w:rsidRPr="00635548">
        <w:rPr>
          <w:noProof/>
        </w:rPr>
      </w:r>
      <w:r w:rsidRPr="00635548">
        <w:rPr>
          <w:noProof/>
        </w:rPr>
        <w:fldChar w:fldCharType="separate"/>
      </w:r>
      <w:r w:rsidR="006243CF">
        <w:rPr>
          <w:noProof/>
        </w:rPr>
        <w:t>23</w:t>
      </w:r>
      <w:r w:rsidRPr="00635548">
        <w:rPr>
          <w:noProof/>
        </w:rPr>
        <w:fldChar w:fldCharType="end"/>
      </w:r>
    </w:p>
    <w:p w14:paraId="2EE933E9" w14:textId="309D998F" w:rsidR="00635548" w:rsidRDefault="00635548" w:rsidP="00635548">
      <w:pPr>
        <w:pStyle w:val="TOC5"/>
        <w:ind w:right="1792"/>
        <w:rPr>
          <w:rFonts w:asciiTheme="minorHAnsi" w:eastAsiaTheme="minorEastAsia" w:hAnsiTheme="minorHAnsi" w:cstheme="minorBidi"/>
          <w:noProof/>
          <w:kern w:val="0"/>
          <w:sz w:val="22"/>
          <w:szCs w:val="22"/>
        </w:rPr>
      </w:pPr>
      <w:r>
        <w:rPr>
          <w:noProof/>
        </w:rPr>
        <w:t>202.012</w:t>
      </w:r>
      <w:r>
        <w:rPr>
          <w:noProof/>
        </w:rPr>
        <w:tab/>
        <w:t>Consultation on certain Manuals of Standards</w:t>
      </w:r>
      <w:r w:rsidRPr="00635548">
        <w:rPr>
          <w:noProof/>
        </w:rPr>
        <w:tab/>
      </w:r>
      <w:r w:rsidRPr="00635548">
        <w:rPr>
          <w:noProof/>
        </w:rPr>
        <w:fldChar w:fldCharType="begin"/>
      </w:r>
      <w:r w:rsidRPr="00635548">
        <w:rPr>
          <w:noProof/>
        </w:rPr>
        <w:instrText xml:space="preserve"> PAGEREF _Toc493168772 \h </w:instrText>
      </w:r>
      <w:r w:rsidRPr="00635548">
        <w:rPr>
          <w:noProof/>
        </w:rPr>
      </w:r>
      <w:r w:rsidRPr="00635548">
        <w:rPr>
          <w:noProof/>
        </w:rPr>
        <w:fldChar w:fldCharType="separate"/>
      </w:r>
      <w:r w:rsidR="006243CF">
        <w:rPr>
          <w:noProof/>
        </w:rPr>
        <w:t>23</w:t>
      </w:r>
      <w:r w:rsidRPr="00635548">
        <w:rPr>
          <w:noProof/>
        </w:rPr>
        <w:fldChar w:fldCharType="end"/>
      </w:r>
    </w:p>
    <w:p w14:paraId="43794796" w14:textId="369688B0" w:rsidR="00635548" w:rsidRDefault="00635548" w:rsidP="00635548">
      <w:pPr>
        <w:pStyle w:val="TOC5"/>
        <w:ind w:right="1792"/>
        <w:rPr>
          <w:rFonts w:asciiTheme="minorHAnsi" w:eastAsiaTheme="minorEastAsia" w:hAnsiTheme="minorHAnsi" w:cstheme="minorBidi"/>
          <w:noProof/>
          <w:kern w:val="0"/>
          <w:sz w:val="22"/>
          <w:szCs w:val="22"/>
        </w:rPr>
      </w:pPr>
      <w:r>
        <w:rPr>
          <w:noProof/>
        </w:rPr>
        <w:t>202.013</w:t>
      </w:r>
      <w:r>
        <w:rPr>
          <w:noProof/>
        </w:rPr>
        <w:tab/>
        <w:t>Delegations to persons other than officers</w:t>
      </w:r>
      <w:r w:rsidRPr="00635548">
        <w:rPr>
          <w:noProof/>
        </w:rPr>
        <w:tab/>
      </w:r>
      <w:r w:rsidRPr="00635548">
        <w:rPr>
          <w:noProof/>
        </w:rPr>
        <w:fldChar w:fldCharType="begin"/>
      </w:r>
      <w:r w:rsidRPr="00635548">
        <w:rPr>
          <w:noProof/>
        </w:rPr>
        <w:instrText xml:space="preserve"> PAGEREF _Toc493168773 \h </w:instrText>
      </w:r>
      <w:r w:rsidRPr="00635548">
        <w:rPr>
          <w:noProof/>
        </w:rPr>
      </w:r>
      <w:r w:rsidRPr="00635548">
        <w:rPr>
          <w:noProof/>
        </w:rPr>
        <w:fldChar w:fldCharType="separate"/>
      </w:r>
      <w:r w:rsidR="006243CF">
        <w:rPr>
          <w:noProof/>
        </w:rPr>
        <w:t>23</w:t>
      </w:r>
      <w:r w:rsidRPr="00635548">
        <w:rPr>
          <w:noProof/>
        </w:rPr>
        <w:fldChar w:fldCharType="end"/>
      </w:r>
    </w:p>
    <w:p w14:paraId="1EBC2C72"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202.AF—Transitional provisions for Part 13 (Enforcement)</w:t>
      </w:r>
      <w:r w:rsidRPr="00635548">
        <w:rPr>
          <w:b w:val="0"/>
          <w:noProof/>
          <w:sz w:val="18"/>
        </w:rPr>
        <w:tab/>
      </w:r>
      <w:r w:rsidRPr="00635548">
        <w:rPr>
          <w:b w:val="0"/>
          <w:noProof/>
          <w:sz w:val="18"/>
        </w:rPr>
        <w:fldChar w:fldCharType="begin"/>
      </w:r>
      <w:r w:rsidRPr="00635548">
        <w:rPr>
          <w:b w:val="0"/>
          <w:noProof/>
          <w:sz w:val="18"/>
        </w:rPr>
        <w:instrText xml:space="preserve"> PAGEREF _Toc493168774 \h </w:instrText>
      </w:r>
      <w:r w:rsidRPr="00635548">
        <w:rPr>
          <w:b w:val="0"/>
          <w:noProof/>
          <w:sz w:val="18"/>
        </w:rPr>
      </w:r>
      <w:r w:rsidRPr="00635548">
        <w:rPr>
          <w:b w:val="0"/>
          <w:noProof/>
          <w:sz w:val="18"/>
        </w:rPr>
        <w:fldChar w:fldCharType="separate"/>
      </w:r>
      <w:r w:rsidR="006243CF">
        <w:rPr>
          <w:b w:val="0"/>
          <w:noProof/>
          <w:sz w:val="18"/>
        </w:rPr>
        <w:t>24</w:t>
      </w:r>
      <w:r w:rsidRPr="00635548">
        <w:rPr>
          <w:b w:val="0"/>
          <w:noProof/>
          <w:sz w:val="18"/>
        </w:rPr>
        <w:fldChar w:fldCharType="end"/>
      </w:r>
    </w:p>
    <w:p w14:paraId="3401DAEB"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202.AJ—Transitional provisions for Part 21 (Certification and airworthiness requirements for aircraft and parts)</w:t>
      </w:r>
      <w:r w:rsidRPr="00635548">
        <w:rPr>
          <w:b w:val="0"/>
          <w:noProof/>
          <w:sz w:val="18"/>
        </w:rPr>
        <w:tab/>
      </w:r>
      <w:r w:rsidRPr="00635548">
        <w:rPr>
          <w:b w:val="0"/>
          <w:noProof/>
          <w:sz w:val="18"/>
        </w:rPr>
        <w:fldChar w:fldCharType="begin"/>
      </w:r>
      <w:r w:rsidRPr="00635548">
        <w:rPr>
          <w:b w:val="0"/>
          <w:noProof/>
          <w:sz w:val="18"/>
        </w:rPr>
        <w:instrText xml:space="preserve"> PAGEREF _Toc493168775 \h </w:instrText>
      </w:r>
      <w:r w:rsidRPr="00635548">
        <w:rPr>
          <w:b w:val="0"/>
          <w:noProof/>
          <w:sz w:val="18"/>
        </w:rPr>
      </w:r>
      <w:r w:rsidRPr="00635548">
        <w:rPr>
          <w:b w:val="0"/>
          <w:noProof/>
          <w:sz w:val="18"/>
        </w:rPr>
        <w:fldChar w:fldCharType="separate"/>
      </w:r>
      <w:r w:rsidR="006243CF">
        <w:rPr>
          <w:b w:val="0"/>
          <w:noProof/>
          <w:sz w:val="18"/>
        </w:rPr>
        <w:t>25</w:t>
      </w:r>
      <w:r w:rsidRPr="00635548">
        <w:rPr>
          <w:b w:val="0"/>
          <w:noProof/>
          <w:sz w:val="18"/>
        </w:rPr>
        <w:fldChar w:fldCharType="end"/>
      </w:r>
    </w:p>
    <w:p w14:paraId="46384A7A"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202.AJ.1—Transitional provisions relating to certification of aircraft and aircraft components</w:t>
      </w:r>
      <w:r w:rsidRPr="00635548">
        <w:rPr>
          <w:b w:val="0"/>
          <w:noProof/>
          <w:sz w:val="18"/>
        </w:rPr>
        <w:tab/>
      </w:r>
      <w:r w:rsidRPr="00635548">
        <w:rPr>
          <w:b w:val="0"/>
          <w:noProof/>
          <w:sz w:val="18"/>
        </w:rPr>
        <w:fldChar w:fldCharType="begin"/>
      </w:r>
      <w:r w:rsidRPr="00635548">
        <w:rPr>
          <w:b w:val="0"/>
          <w:noProof/>
          <w:sz w:val="18"/>
        </w:rPr>
        <w:instrText xml:space="preserve"> PAGEREF _Toc493168776 \h </w:instrText>
      </w:r>
      <w:r w:rsidRPr="00635548">
        <w:rPr>
          <w:b w:val="0"/>
          <w:noProof/>
          <w:sz w:val="18"/>
        </w:rPr>
      </w:r>
      <w:r w:rsidRPr="00635548">
        <w:rPr>
          <w:b w:val="0"/>
          <w:noProof/>
          <w:sz w:val="18"/>
        </w:rPr>
        <w:fldChar w:fldCharType="separate"/>
      </w:r>
      <w:r w:rsidR="006243CF">
        <w:rPr>
          <w:b w:val="0"/>
          <w:noProof/>
          <w:sz w:val="18"/>
        </w:rPr>
        <w:t>25</w:t>
      </w:r>
      <w:r w:rsidRPr="00635548">
        <w:rPr>
          <w:b w:val="0"/>
          <w:noProof/>
          <w:sz w:val="18"/>
        </w:rPr>
        <w:fldChar w:fldCharType="end"/>
      </w:r>
    </w:p>
    <w:p w14:paraId="788E13BE"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202.AJ.1.A—Amendments made by Civil Aviation and Civil Aviation Safety Amendment Regulations 2011 (No. 1)</w:t>
      </w:r>
      <w:r w:rsidRPr="00635548">
        <w:rPr>
          <w:b w:val="0"/>
          <w:noProof/>
          <w:sz w:val="18"/>
        </w:rPr>
        <w:tab/>
      </w:r>
      <w:r w:rsidRPr="00635548">
        <w:rPr>
          <w:b w:val="0"/>
          <w:noProof/>
          <w:sz w:val="18"/>
        </w:rPr>
        <w:fldChar w:fldCharType="begin"/>
      </w:r>
      <w:r w:rsidRPr="00635548">
        <w:rPr>
          <w:b w:val="0"/>
          <w:noProof/>
          <w:sz w:val="18"/>
        </w:rPr>
        <w:instrText xml:space="preserve"> PAGEREF _Toc493168777 \h </w:instrText>
      </w:r>
      <w:r w:rsidRPr="00635548">
        <w:rPr>
          <w:b w:val="0"/>
          <w:noProof/>
          <w:sz w:val="18"/>
        </w:rPr>
      </w:r>
      <w:r w:rsidRPr="00635548">
        <w:rPr>
          <w:b w:val="0"/>
          <w:noProof/>
          <w:sz w:val="18"/>
        </w:rPr>
        <w:fldChar w:fldCharType="separate"/>
      </w:r>
      <w:r w:rsidR="006243CF">
        <w:rPr>
          <w:b w:val="0"/>
          <w:noProof/>
          <w:sz w:val="18"/>
        </w:rPr>
        <w:t>25</w:t>
      </w:r>
      <w:r w:rsidRPr="00635548">
        <w:rPr>
          <w:b w:val="0"/>
          <w:noProof/>
          <w:sz w:val="18"/>
        </w:rPr>
        <w:fldChar w:fldCharType="end"/>
      </w:r>
    </w:p>
    <w:p w14:paraId="7D984FAA" w14:textId="42E6308A" w:rsidR="00635548" w:rsidRDefault="00635548" w:rsidP="00635548">
      <w:pPr>
        <w:pStyle w:val="TOC5"/>
        <w:ind w:right="1792"/>
        <w:rPr>
          <w:rFonts w:asciiTheme="minorHAnsi" w:eastAsiaTheme="minorEastAsia" w:hAnsiTheme="minorHAnsi" w:cstheme="minorBidi"/>
          <w:noProof/>
          <w:kern w:val="0"/>
          <w:sz w:val="22"/>
          <w:szCs w:val="22"/>
        </w:rPr>
      </w:pPr>
      <w:r>
        <w:rPr>
          <w:noProof/>
        </w:rPr>
        <w:t>202.049A</w:t>
      </w:r>
      <w:r>
        <w:rPr>
          <w:noProof/>
        </w:rPr>
        <w:tab/>
        <w:t>Certain design standards taken to be applicable airworthiness standards for regulation 21.017</w:t>
      </w:r>
      <w:r w:rsidRPr="00635548">
        <w:rPr>
          <w:noProof/>
        </w:rPr>
        <w:tab/>
      </w:r>
      <w:r w:rsidRPr="00635548">
        <w:rPr>
          <w:noProof/>
        </w:rPr>
        <w:fldChar w:fldCharType="begin"/>
      </w:r>
      <w:r w:rsidRPr="00635548">
        <w:rPr>
          <w:noProof/>
        </w:rPr>
        <w:instrText xml:space="preserve"> PAGEREF _Toc493168778 \h </w:instrText>
      </w:r>
      <w:r w:rsidRPr="00635548">
        <w:rPr>
          <w:noProof/>
        </w:rPr>
      </w:r>
      <w:r w:rsidRPr="00635548">
        <w:rPr>
          <w:noProof/>
        </w:rPr>
        <w:fldChar w:fldCharType="separate"/>
      </w:r>
      <w:r w:rsidR="006243CF">
        <w:rPr>
          <w:noProof/>
        </w:rPr>
        <w:t>25</w:t>
      </w:r>
      <w:r w:rsidRPr="00635548">
        <w:rPr>
          <w:noProof/>
        </w:rPr>
        <w:fldChar w:fldCharType="end"/>
      </w:r>
    </w:p>
    <w:p w14:paraId="57351F52"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202.AJ.1.B—Amendments made by Civil Aviation Amendment Regulations 1999 (No. 5)</w:t>
      </w:r>
      <w:r w:rsidRPr="00635548">
        <w:rPr>
          <w:b w:val="0"/>
          <w:noProof/>
          <w:sz w:val="18"/>
        </w:rPr>
        <w:tab/>
      </w:r>
      <w:r w:rsidRPr="00635548">
        <w:rPr>
          <w:b w:val="0"/>
          <w:noProof/>
          <w:sz w:val="18"/>
        </w:rPr>
        <w:fldChar w:fldCharType="begin"/>
      </w:r>
      <w:r w:rsidRPr="00635548">
        <w:rPr>
          <w:b w:val="0"/>
          <w:noProof/>
          <w:sz w:val="18"/>
        </w:rPr>
        <w:instrText xml:space="preserve"> PAGEREF _Toc493168779 \h </w:instrText>
      </w:r>
      <w:r w:rsidRPr="00635548">
        <w:rPr>
          <w:b w:val="0"/>
          <w:noProof/>
          <w:sz w:val="18"/>
        </w:rPr>
      </w:r>
      <w:r w:rsidRPr="00635548">
        <w:rPr>
          <w:b w:val="0"/>
          <w:noProof/>
          <w:sz w:val="18"/>
        </w:rPr>
        <w:fldChar w:fldCharType="separate"/>
      </w:r>
      <w:r w:rsidR="006243CF">
        <w:rPr>
          <w:b w:val="0"/>
          <w:noProof/>
          <w:sz w:val="18"/>
        </w:rPr>
        <w:t>25</w:t>
      </w:r>
      <w:r w:rsidRPr="00635548">
        <w:rPr>
          <w:b w:val="0"/>
          <w:noProof/>
          <w:sz w:val="18"/>
        </w:rPr>
        <w:fldChar w:fldCharType="end"/>
      </w:r>
    </w:p>
    <w:p w14:paraId="2BFF82A7" w14:textId="3A92A63D" w:rsidR="00635548" w:rsidRDefault="00635548" w:rsidP="00635548">
      <w:pPr>
        <w:pStyle w:val="TOC5"/>
        <w:ind w:right="1792"/>
        <w:rPr>
          <w:rFonts w:asciiTheme="minorHAnsi" w:eastAsiaTheme="minorEastAsia" w:hAnsiTheme="minorHAnsi" w:cstheme="minorBidi"/>
          <w:noProof/>
          <w:kern w:val="0"/>
          <w:sz w:val="22"/>
          <w:szCs w:val="22"/>
        </w:rPr>
      </w:pPr>
      <w:r>
        <w:rPr>
          <w:noProof/>
        </w:rPr>
        <w:t>202.050</w:t>
      </w:r>
      <w:r>
        <w:rPr>
          <w:noProof/>
        </w:rPr>
        <w:tab/>
        <w:t>Certificates of type approval</w:t>
      </w:r>
      <w:r w:rsidRPr="00635548">
        <w:rPr>
          <w:noProof/>
        </w:rPr>
        <w:tab/>
      </w:r>
      <w:r w:rsidRPr="00635548">
        <w:rPr>
          <w:noProof/>
        </w:rPr>
        <w:fldChar w:fldCharType="begin"/>
      </w:r>
      <w:r w:rsidRPr="00635548">
        <w:rPr>
          <w:noProof/>
        </w:rPr>
        <w:instrText xml:space="preserve"> PAGEREF _Toc493168780 \h </w:instrText>
      </w:r>
      <w:r w:rsidRPr="00635548">
        <w:rPr>
          <w:noProof/>
        </w:rPr>
      </w:r>
      <w:r w:rsidRPr="00635548">
        <w:rPr>
          <w:noProof/>
        </w:rPr>
        <w:fldChar w:fldCharType="separate"/>
      </w:r>
      <w:r w:rsidR="006243CF">
        <w:rPr>
          <w:noProof/>
        </w:rPr>
        <w:t>25</w:t>
      </w:r>
      <w:r w:rsidRPr="00635548">
        <w:rPr>
          <w:noProof/>
        </w:rPr>
        <w:fldChar w:fldCharType="end"/>
      </w:r>
    </w:p>
    <w:p w14:paraId="04440FCC" w14:textId="514B0F5A" w:rsidR="00635548" w:rsidRDefault="00635548" w:rsidP="00635548">
      <w:pPr>
        <w:pStyle w:val="TOC5"/>
        <w:ind w:right="1792"/>
        <w:rPr>
          <w:rFonts w:asciiTheme="minorHAnsi" w:eastAsiaTheme="minorEastAsia" w:hAnsiTheme="minorHAnsi" w:cstheme="minorBidi"/>
          <w:noProof/>
          <w:kern w:val="0"/>
          <w:sz w:val="22"/>
          <w:szCs w:val="22"/>
        </w:rPr>
      </w:pPr>
      <w:r>
        <w:rPr>
          <w:noProof/>
        </w:rPr>
        <w:t>202.051</w:t>
      </w:r>
      <w:r>
        <w:rPr>
          <w:noProof/>
        </w:rPr>
        <w:tab/>
        <w:t>Certificates of airworthiness</w:t>
      </w:r>
      <w:r w:rsidRPr="00635548">
        <w:rPr>
          <w:noProof/>
        </w:rPr>
        <w:tab/>
      </w:r>
      <w:r w:rsidRPr="00635548">
        <w:rPr>
          <w:noProof/>
        </w:rPr>
        <w:fldChar w:fldCharType="begin"/>
      </w:r>
      <w:r w:rsidRPr="00635548">
        <w:rPr>
          <w:noProof/>
        </w:rPr>
        <w:instrText xml:space="preserve"> PAGEREF _Toc493168781 \h </w:instrText>
      </w:r>
      <w:r w:rsidRPr="00635548">
        <w:rPr>
          <w:noProof/>
        </w:rPr>
      </w:r>
      <w:r w:rsidRPr="00635548">
        <w:rPr>
          <w:noProof/>
        </w:rPr>
        <w:fldChar w:fldCharType="separate"/>
      </w:r>
      <w:r w:rsidR="006243CF">
        <w:rPr>
          <w:noProof/>
        </w:rPr>
        <w:t>26</w:t>
      </w:r>
      <w:r w:rsidRPr="00635548">
        <w:rPr>
          <w:noProof/>
        </w:rPr>
        <w:fldChar w:fldCharType="end"/>
      </w:r>
    </w:p>
    <w:p w14:paraId="421EB164" w14:textId="4DAEA4F7" w:rsidR="00635548" w:rsidRDefault="00635548" w:rsidP="00635548">
      <w:pPr>
        <w:pStyle w:val="TOC5"/>
        <w:ind w:right="1792"/>
        <w:rPr>
          <w:rFonts w:asciiTheme="minorHAnsi" w:eastAsiaTheme="minorEastAsia" w:hAnsiTheme="minorHAnsi" w:cstheme="minorBidi"/>
          <w:noProof/>
          <w:kern w:val="0"/>
          <w:sz w:val="22"/>
          <w:szCs w:val="22"/>
        </w:rPr>
      </w:pPr>
      <w:r>
        <w:rPr>
          <w:noProof/>
        </w:rPr>
        <w:t>202.052</w:t>
      </w:r>
      <w:r>
        <w:rPr>
          <w:noProof/>
        </w:rPr>
        <w:tab/>
        <w:t>Export certificate of airworthiness</w:t>
      </w:r>
      <w:r w:rsidRPr="00635548">
        <w:rPr>
          <w:noProof/>
        </w:rPr>
        <w:tab/>
      </w:r>
      <w:r w:rsidRPr="00635548">
        <w:rPr>
          <w:noProof/>
        </w:rPr>
        <w:fldChar w:fldCharType="begin"/>
      </w:r>
      <w:r w:rsidRPr="00635548">
        <w:rPr>
          <w:noProof/>
        </w:rPr>
        <w:instrText xml:space="preserve"> PAGEREF _Toc493168782 \h </w:instrText>
      </w:r>
      <w:r w:rsidRPr="00635548">
        <w:rPr>
          <w:noProof/>
        </w:rPr>
      </w:r>
      <w:r w:rsidRPr="00635548">
        <w:rPr>
          <w:noProof/>
        </w:rPr>
        <w:fldChar w:fldCharType="separate"/>
      </w:r>
      <w:r w:rsidR="006243CF">
        <w:rPr>
          <w:noProof/>
        </w:rPr>
        <w:t>26</w:t>
      </w:r>
      <w:r w:rsidRPr="00635548">
        <w:rPr>
          <w:noProof/>
        </w:rPr>
        <w:fldChar w:fldCharType="end"/>
      </w:r>
    </w:p>
    <w:p w14:paraId="2E883095"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202.AJ.1.C—Amendments made by Civil Aviation Legislation Amendment (Subpart 21.J) Regulation 2013</w:t>
      </w:r>
      <w:r w:rsidRPr="00635548">
        <w:rPr>
          <w:b w:val="0"/>
          <w:noProof/>
          <w:sz w:val="18"/>
        </w:rPr>
        <w:tab/>
      </w:r>
      <w:r w:rsidRPr="00635548">
        <w:rPr>
          <w:b w:val="0"/>
          <w:noProof/>
          <w:sz w:val="18"/>
        </w:rPr>
        <w:fldChar w:fldCharType="begin"/>
      </w:r>
      <w:r w:rsidRPr="00635548">
        <w:rPr>
          <w:b w:val="0"/>
          <w:noProof/>
          <w:sz w:val="18"/>
        </w:rPr>
        <w:instrText xml:space="preserve"> PAGEREF _Toc493168783 \h </w:instrText>
      </w:r>
      <w:r w:rsidRPr="00635548">
        <w:rPr>
          <w:b w:val="0"/>
          <w:noProof/>
          <w:sz w:val="18"/>
        </w:rPr>
      </w:r>
      <w:r w:rsidRPr="00635548">
        <w:rPr>
          <w:b w:val="0"/>
          <w:noProof/>
          <w:sz w:val="18"/>
        </w:rPr>
        <w:fldChar w:fldCharType="separate"/>
      </w:r>
      <w:r w:rsidR="006243CF">
        <w:rPr>
          <w:b w:val="0"/>
          <w:noProof/>
          <w:sz w:val="18"/>
        </w:rPr>
        <w:t>26</w:t>
      </w:r>
      <w:r w:rsidRPr="00635548">
        <w:rPr>
          <w:b w:val="0"/>
          <w:noProof/>
          <w:sz w:val="18"/>
        </w:rPr>
        <w:fldChar w:fldCharType="end"/>
      </w:r>
    </w:p>
    <w:p w14:paraId="39BC8325" w14:textId="2B40EB39" w:rsidR="00635548" w:rsidRDefault="00635548" w:rsidP="00635548">
      <w:pPr>
        <w:pStyle w:val="TOC5"/>
        <w:ind w:right="1792"/>
        <w:rPr>
          <w:rFonts w:asciiTheme="minorHAnsi" w:eastAsiaTheme="minorEastAsia" w:hAnsiTheme="minorHAnsi" w:cstheme="minorBidi"/>
          <w:noProof/>
          <w:kern w:val="0"/>
          <w:sz w:val="22"/>
          <w:szCs w:val="22"/>
        </w:rPr>
      </w:pPr>
      <w:r>
        <w:rPr>
          <w:noProof/>
        </w:rPr>
        <w:t>202.052A</w:t>
      </w:r>
      <w:r>
        <w:rPr>
          <w:noProof/>
        </w:rPr>
        <w:tab/>
        <w:t>Transitional—certificates of approval for design activities</w:t>
      </w:r>
      <w:r w:rsidRPr="00635548">
        <w:rPr>
          <w:noProof/>
        </w:rPr>
        <w:tab/>
      </w:r>
      <w:r w:rsidRPr="00635548">
        <w:rPr>
          <w:noProof/>
        </w:rPr>
        <w:fldChar w:fldCharType="begin"/>
      </w:r>
      <w:r w:rsidRPr="00635548">
        <w:rPr>
          <w:noProof/>
        </w:rPr>
        <w:instrText xml:space="preserve"> PAGEREF _Toc493168784 \h </w:instrText>
      </w:r>
      <w:r w:rsidRPr="00635548">
        <w:rPr>
          <w:noProof/>
        </w:rPr>
      </w:r>
      <w:r w:rsidRPr="00635548">
        <w:rPr>
          <w:noProof/>
        </w:rPr>
        <w:fldChar w:fldCharType="separate"/>
      </w:r>
      <w:r w:rsidR="006243CF">
        <w:rPr>
          <w:noProof/>
        </w:rPr>
        <w:t>26</w:t>
      </w:r>
      <w:r w:rsidRPr="00635548">
        <w:rPr>
          <w:noProof/>
        </w:rPr>
        <w:fldChar w:fldCharType="end"/>
      </w:r>
    </w:p>
    <w:p w14:paraId="0FFFF311"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202.AJ.1.D—Amendments made by the Civil Aviation Legislation Amendment (Part 132) Regulation 2016</w:t>
      </w:r>
      <w:r w:rsidRPr="00635548">
        <w:rPr>
          <w:b w:val="0"/>
          <w:noProof/>
          <w:sz w:val="18"/>
        </w:rPr>
        <w:tab/>
      </w:r>
      <w:r w:rsidRPr="00635548">
        <w:rPr>
          <w:b w:val="0"/>
          <w:noProof/>
          <w:sz w:val="18"/>
        </w:rPr>
        <w:fldChar w:fldCharType="begin"/>
      </w:r>
      <w:r w:rsidRPr="00635548">
        <w:rPr>
          <w:b w:val="0"/>
          <w:noProof/>
          <w:sz w:val="18"/>
        </w:rPr>
        <w:instrText xml:space="preserve"> PAGEREF _Toc493168785 \h </w:instrText>
      </w:r>
      <w:r w:rsidRPr="00635548">
        <w:rPr>
          <w:b w:val="0"/>
          <w:noProof/>
          <w:sz w:val="18"/>
        </w:rPr>
      </w:r>
      <w:r w:rsidRPr="00635548">
        <w:rPr>
          <w:b w:val="0"/>
          <w:noProof/>
          <w:sz w:val="18"/>
        </w:rPr>
        <w:fldChar w:fldCharType="separate"/>
      </w:r>
      <w:r w:rsidR="006243CF">
        <w:rPr>
          <w:b w:val="0"/>
          <w:noProof/>
          <w:sz w:val="18"/>
        </w:rPr>
        <w:t>27</w:t>
      </w:r>
      <w:r w:rsidRPr="00635548">
        <w:rPr>
          <w:b w:val="0"/>
          <w:noProof/>
          <w:sz w:val="18"/>
        </w:rPr>
        <w:fldChar w:fldCharType="end"/>
      </w:r>
    </w:p>
    <w:p w14:paraId="691C97BC" w14:textId="549EA168" w:rsidR="00635548" w:rsidRDefault="00635548" w:rsidP="00635548">
      <w:pPr>
        <w:pStyle w:val="TOC5"/>
        <w:ind w:right="1792"/>
        <w:rPr>
          <w:rFonts w:asciiTheme="minorHAnsi" w:eastAsiaTheme="minorEastAsia" w:hAnsiTheme="minorHAnsi" w:cstheme="minorBidi"/>
          <w:noProof/>
          <w:kern w:val="0"/>
          <w:sz w:val="22"/>
          <w:szCs w:val="22"/>
        </w:rPr>
      </w:pPr>
      <w:r>
        <w:rPr>
          <w:noProof/>
        </w:rPr>
        <w:t>202.052AA</w:t>
      </w:r>
      <w:r>
        <w:rPr>
          <w:noProof/>
        </w:rPr>
        <w:tab/>
        <w:t>Definitions for Subdivision 202.AJ.1.D</w:t>
      </w:r>
      <w:r w:rsidRPr="00635548">
        <w:rPr>
          <w:noProof/>
        </w:rPr>
        <w:tab/>
      </w:r>
      <w:r w:rsidRPr="00635548">
        <w:rPr>
          <w:noProof/>
        </w:rPr>
        <w:fldChar w:fldCharType="begin"/>
      </w:r>
      <w:r w:rsidRPr="00635548">
        <w:rPr>
          <w:noProof/>
        </w:rPr>
        <w:instrText xml:space="preserve"> PAGEREF _Toc493168786 \h </w:instrText>
      </w:r>
      <w:r w:rsidRPr="00635548">
        <w:rPr>
          <w:noProof/>
        </w:rPr>
      </w:r>
      <w:r w:rsidRPr="00635548">
        <w:rPr>
          <w:noProof/>
        </w:rPr>
        <w:fldChar w:fldCharType="separate"/>
      </w:r>
      <w:r w:rsidR="006243CF">
        <w:rPr>
          <w:noProof/>
        </w:rPr>
        <w:t>27</w:t>
      </w:r>
      <w:r w:rsidRPr="00635548">
        <w:rPr>
          <w:noProof/>
        </w:rPr>
        <w:fldChar w:fldCharType="end"/>
      </w:r>
    </w:p>
    <w:p w14:paraId="08F5E8DB" w14:textId="583CEE5D" w:rsidR="00635548" w:rsidRDefault="00635548" w:rsidP="00635548">
      <w:pPr>
        <w:pStyle w:val="TOC5"/>
        <w:ind w:right="1792"/>
        <w:rPr>
          <w:rFonts w:asciiTheme="minorHAnsi" w:eastAsiaTheme="minorEastAsia" w:hAnsiTheme="minorHAnsi" w:cstheme="minorBidi"/>
          <w:noProof/>
          <w:kern w:val="0"/>
          <w:sz w:val="22"/>
          <w:szCs w:val="22"/>
        </w:rPr>
      </w:pPr>
      <w:r>
        <w:rPr>
          <w:noProof/>
        </w:rPr>
        <w:t>202.052B</w:t>
      </w:r>
      <w:r>
        <w:rPr>
          <w:noProof/>
        </w:rPr>
        <w:tab/>
        <w:t>Applications for certain limited category certificates made but not finally determined before commencement time</w:t>
      </w:r>
      <w:r w:rsidRPr="00635548">
        <w:rPr>
          <w:noProof/>
        </w:rPr>
        <w:tab/>
      </w:r>
      <w:r w:rsidRPr="00635548">
        <w:rPr>
          <w:noProof/>
        </w:rPr>
        <w:fldChar w:fldCharType="begin"/>
      </w:r>
      <w:r w:rsidRPr="00635548">
        <w:rPr>
          <w:noProof/>
        </w:rPr>
        <w:instrText xml:space="preserve"> PAGEREF _Toc493168787 \h </w:instrText>
      </w:r>
      <w:r w:rsidRPr="00635548">
        <w:rPr>
          <w:noProof/>
        </w:rPr>
      </w:r>
      <w:r w:rsidRPr="00635548">
        <w:rPr>
          <w:noProof/>
        </w:rPr>
        <w:fldChar w:fldCharType="separate"/>
      </w:r>
      <w:r w:rsidR="006243CF">
        <w:rPr>
          <w:noProof/>
        </w:rPr>
        <w:t>27</w:t>
      </w:r>
      <w:r w:rsidRPr="00635548">
        <w:rPr>
          <w:noProof/>
        </w:rPr>
        <w:fldChar w:fldCharType="end"/>
      </w:r>
    </w:p>
    <w:p w14:paraId="5CF2E011" w14:textId="4775BE6E" w:rsidR="00635548" w:rsidRDefault="00635548" w:rsidP="00635548">
      <w:pPr>
        <w:pStyle w:val="TOC5"/>
        <w:ind w:right="1792"/>
        <w:rPr>
          <w:rFonts w:asciiTheme="minorHAnsi" w:eastAsiaTheme="minorEastAsia" w:hAnsiTheme="minorHAnsi" w:cstheme="minorBidi"/>
          <w:noProof/>
          <w:kern w:val="0"/>
          <w:sz w:val="22"/>
          <w:szCs w:val="22"/>
        </w:rPr>
      </w:pPr>
      <w:r>
        <w:rPr>
          <w:noProof/>
        </w:rPr>
        <w:t>202.052C</w:t>
      </w:r>
      <w:r>
        <w:rPr>
          <w:noProof/>
        </w:rPr>
        <w:tab/>
        <w:t>Application of subregulations 21.176(5) and (5A)—limited category certificates issued on or after commencement time</w:t>
      </w:r>
      <w:r w:rsidRPr="00635548">
        <w:rPr>
          <w:noProof/>
        </w:rPr>
        <w:tab/>
      </w:r>
      <w:r w:rsidRPr="00635548">
        <w:rPr>
          <w:noProof/>
        </w:rPr>
        <w:fldChar w:fldCharType="begin"/>
      </w:r>
      <w:r w:rsidRPr="00635548">
        <w:rPr>
          <w:noProof/>
        </w:rPr>
        <w:instrText xml:space="preserve"> PAGEREF _Toc493168788 \h </w:instrText>
      </w:r>
      <w:r w:rsidRPr="00635548">
        <w:rPr>
          <w:noProof/>
        </w:rPr>
      </w:r>
      <w:r w:rsidRPr="00635548">
        <w:rPr>
          <w:noProof/>
        </w:rPr>
        <w:fldChar w:fldCharType="separate"/>
      </w:r>
      <w:r w:rsidR="006243CF">
        <w:rPr>
          <w:noProof/>
        </w:rPr>
        <w:t>27</w:t>
      </w:r>
      <w:r w:rsidRPr="00635548">
        <w:rPr>
          <w:noProof/>
        </w:rPr>
        <w:fldChar w:fldCharType="end"/>
      </w:r>
    </w:p>
    <w:p w14:paraId="6C8AC317" w14:textId="1915A590" w:rsidR="00635548" w:rsidRDefault="00635548" w:rsidP="00635548">
      <w:pPr>
        <w:pStyle w:val="TOC5"/>
        <w:ind w:right="1792"/>
        <w:rPr>
          <w:rFonts w:asciiTheme="minorHAnsi" w:eastAsiaTheme="minorEastAsia" w:hAnsiTheme="minorHAnsi" w:cstheme="minorBidi"/>
          <w:noProof/>
          <w:kern w:val="0"/>
          <w:sz w:val="22"/>
          <w:szCs w:val="22"/>
        </w:rPr>
      </w:pPr>
      <w:r>
        <w:rPr>
          <w:noProof/>
        </w:rPr>
        <w:t>202.052D</w:t>
      </w:r>
      <w:r>
        <w:rPr>
          <w:noProof/>
        </w:rPr>
        <w:tab/>
        <w:t>Certain special purpose operations for limited category aircraft</w:t>
      </w:r>
      <w:r w:rsidRPr="00635548">
        <w:rPr>
          <w:noProof/>
        </w:rPr>
        <w:tab/>
      </w:r>
      <w:r w:rsidRPr="00635548">
        <w:rPr>
          <w:noProof/>
        </w:rPr>
        <w:fldChar w:fldCharType="begin"/>
      </w:r>
      <w:r w:rsidRPr="00635548">
        <w:rPr>
          <w:noProof/>
        </w:rPr>
        <w:instrText xml:space="preserve"> PAGEREF _Toc493168789 \h </w:instrText>
      </w:r>
      <w:r w:rsidRPr="00635548">
        <w:rPr>
          <w:noProof/>
        </w:rPr>
      </w:r>
      <w:r w:rsidRPr="00635548">
        <w:rPr>
          <w:noProof/>
        </w:rPr>
        <w:fldChar w:fldCharType="separate"/>
      </w:r>
      <w:r w:rsidR="006243CF">
        <w:rPr>
          <w:noProof/>
        </w:rPr>
        <w:t>27</w:t>
      </w:r>
      <w:r w:rsidRPr="00635548">
        <w:rPr>
          <w:noProof/>
        </w:rPr>
        <w:fldChar w:fldCharType="end"/>
      </w:r>
    </w:p>
    <w:p w14:paraId="226B3E2C" w14:textId="56B31B23" w:rsidR="00635548" w:rsidRDefault="00635548" w:rsidP="00635548">
      <w:pPr>
        <w:pStyle w:val="TOC5"/>
        <w:ind w:right="1792"/>
        <w:rPr>
          <w:rFonts w:asciiTheme="minorHAnsi" w:eastAsiaTheme="minorEastAsia" w:hAnsiTheme="minorHAnsi" w:cstheme="minorBidi"/>
          <w:noProof/>
          <w:kern w:val="0"/>
          <w:sz w:val="22"/>
          <w:szCs w:val="22"/>
        </w:rPr>
      </w:pPr>
      <w:r>
        <w:rPr>
          <w:noProof/>
        </w:rPr>
        <w:t>202.052E</w:t>
      </w:r>
      <w:r>
        <w:rPr>
          <w:noProof/>
        </w:rPr>
        <w:tab/>
        <w:t>Certain experimental certificates for certain ex</w:t>
      </w:r>
      <w:r>
        <w:rPr>
          <w:noProof/>
        </w:rPr>
        <w:noBreakHyphen/>
        <w:t>armed forces aircraft expire no later than 6 months after the commencement time</w:t>
      </w:r>
      <w:r w:rsidRPr="00635548">
        <w:rPr>
          <w:noProof/>
        </w:rPr>
        <w:tab/>
      </w:r>
      <w:r w:rsidRPr="00635548">
        <w:rPr>
          <w:noProof/>
        </w:rPr>
        <w:fldChar w:fldCharType="begin"/>
      </w:r>
      <w:r w:rsidRPr="00635548">
        <w:rPr>
          <w:noProof/>
        </w:rPr>
        <w:instrText xml:space="preserve"> PAGEREF _Toc493168790 \h </w:instrText>
      </w:r>
      <w:r w:rsidRPr="00635548">
        <w:rPr>
          <w:noProof/>
        </w:rPr>
      </w:r>
      <w:r w:rsidRPr="00635548">
        <w:rPr>
          <w:noProof/>
        </w:rPr>
        <w:fldChar w:fldCharType="separate"/>
      </w:r>
      <w:r w:rsidR="006243CF">
        <w:rPr>
          <w:noProof/>
        </w:rPr>
        <w:t>28</w:t>
      </w:r>
      <w:r w:rsidRPr="00635548">
        <w:rPr>
          <w:noProof/>
        </w:rPr>
        <w:fldChar w:fldCharType="end"/>
      </w:r>
    </w:p>
    <w:p w14:paraId="073CD85B"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202.AJ.2—Transitional provisions relating to approvals of designs of modifications and repairs</w:t>
      </w:r>
      <w:r w:rsidRPr="00635548">
        <w:rPr>
          <w:b w:val="0"/>
          <w:noProof/>
          <w:sz w:val="18"/>
        </w:rPr>
        <w:tab/>
      </w:r>
      <w:r w:rsidRPr="00635548">
        <w:rPr>
          <w:b w:val="0"/>
          <w:noProof/>
          <w:sz w:val="18"/>
        </w:rPr>
        <w:fldChar w:fldCharType="begin"/>
      </w:r>
      <w:r w:rsidRPr="00635548">
        <w:rPr>
          <w:b w:val="0"/>
          <w:noProof/>
          <w:sz w:val="18"/>
        </w:rPr>
        <w:instrText xml:space="preserve"> PAGEREF _Toc493168791 \h </w:instrText>
      </w:r>
      <w:r w:rsidRPr="00635548">
        <w:rPr>
          <w:b w:val="0"/>
          <w:noProof/>
          <w:sz w:val="18"/>
        </w:rPr>
      </w:r>
      <w:r w:rsidRPr="00635548">
        <w:rPr>
          <w:b w:val="0"/>
          <w:noProof/>
          <w:sz w:val="18"/>
        </w:rPr>
        <w:fldChar w:fldCharType="separate"/>
      </w:r>
      <w:r w:rsidR="006243CF">
        <w:rPr>
          <w:b w:val="0"/>
          <w:noProof/>
          <w:sz w:val="18"/>
        </w:rPr>
        <w:t>29</w:t>
      </w:r>
      <w:r w:rsidRPr="00635548">
        <w:rPr>
          <w:b w:val="0"/>
          <w:noProof/>
          <w:sz w:val="18"/>
        </w:rPr>
        <w:fldChar w:fldCharType="end"/>
      </w:r>
    </w:p>
    <w:p w14:paraId="4444E1A4"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202.AJ.2.A—Amendments made by the Civil Aviation and Civil Aviation Safety Amendment Regulations 2011 (No. 1)</w:t>
      </w:r>
      <w:r w:rsidRPr="00635548">
        <w:rPr>
          <w:b w:val="0"/>
          <w:noProof/>
          <w:sz w:val="18"/>
        </w:rPr>
        <w:tab/>
      </w:r>
      <w:r w:rsidRPr="00635548">
        <w:rPr>
          <w:b w:val="0"/>
          <w:noProof/>
          <w:sz w:val="18"/>
        </w:rPr>
        <w:fldChar w:fldCharType="begin"/>
      </w:r>
      <w:r w:rsidRPr="00635548">
        <w:rPr>
          <w:b w:val="0"/>
          <w:noProof/>
          <w:sz w:val="18"/>
        </w:rPr>
        <w:instrText xml:space="preserve"> PAGEREF _Toc493168792 \h </w:instrText>
      </w:r>
      <w:r w:rsidRPr="00635548">
        <w:rPr>
          <w:b w:val="0"/>
          <w:noProof/>
          <w:sz w:val="18"/>
        </w:rPr>
      </w:r>
      <w:r w:rsidRPr="00635548">
        <w:rPr>
          <w:b w:val="0"/>
          <w:noProof/>
          <w:sz w:val="18"/>
        </w:rPr>
        <w:fldChar w:fldCharType="separate"/>
      </w:r>
      <w:r w:rsidR="006243CF">
        <w:rPr>
          <w:b w:val="0"/>
          <w:noProof/>
          <w:sz w:val="18"/>
        </w:rPr>
        <w:t>29</w:t>
      </w:r>
      <w:r w:rsidRPr="00635548">
        <w:rPr>
          <w:b w:val="0"/>
          <w:noProof/>
          <w:sz w:val="18"/>
        </w:rPr>
        <w:fldChar w:fldCharType="end"/>
      </w:r>
    </w:p>
    <w:p w14:paraId="21912E77" w14:textId="156366C6" w:rsidR="00635548" w:rsidRDefault="00635548" w:rsidP="00635548">
      <w:pPr>
        <w:pStyle w:val="TOC5"/>
        <w:ind w:right="1792"/>
        <w:rPr>
          <w:rFonts w:asciiTheme="minorHAnsi" w:eastAsiaTheme="minorEastAsia" w:hAnsiTheme="minorHAnsi" w:cstheme="minorBidi"/>
          <w:noProof/>
          <w:kern w:val="0"/>
          <w:sz w:val="22"/>
          <w:szCs w:val="22"/>
        </w:rPr>
      </w:pPr>
      <w:r>
        <w:rPr>
          <w:noProof/>
        </w:rPr>
        <w:lastRenderedPageBreak/>
        <w:t>202.053</w:t>
      </w:r>
      <w:r>
        <w:rPr>
          <w:noProof/>
        </w:rPr>
        <w:tab/>
        <w:t>Approvals of systems of certification under regulation 34 of CAR</w:t>
      </w:r>
      <w:r w:rsidRPr="00635548">
        <w:rPr>
          <w:noProof/>
        </w:rPr>
        <w:tab/>
      </w:r>
      <w:r w:rsidRPr="00635548">
        <w:rPr>
          <w:noProof/>
        </w:rPr>
        <w:fldChar w:fldCharType="begin"/>
      </w:r>
      <w:r w:rsidRPr="00635548">
        <w:rPr>
          <w:noProof/>
        </w:rPr>
        <w:instrText xml:space="preserve"> PAGEREF _Toc493168793 \h </w:instrText>
      </w:r>
      <w:r w:rsidRPr="00635548">
        <w:rPr>
          <w:noProof/>
        </w:rPr>
      </w:r>
      <w:r w:rsidRPr="00635548">
        <w:rPr>
          <w:noProof/>
        </w:rPr>
        <w:fldChar w:fldCharType="separate"/>
      </w:r>
      <w:r w:rsidR="006243CF">
        <w:rPr>
          <w:noProof/>
        </w:rPr>
        <w:t>29</w:t>
      </w:r>
      <w:r w:rsidRPr="00635548">
        <w:rPr>
          <w:noProof/>
        </w:rPr>
        <w:fldChar w:fldCharType="end"/>
      </w:r>
    </w:p>
    <w:p w14:paraId="59B0558F" w14:textId="0DCE1F9C" w:rsidR="00635548" w:rsidRDefault="00635548" w:rsidP="00635548">
      <w:pPr>
        <w:pStyle w:val="TOC5"/>
        <w:ind w:right="1792"/>
        <w:rPr>
          <w:rFonts w:asciiTheme="minorHAnsi" w:eastAsiaTheme="minorEastAsia" w:hAnsiTheme="minorHAnsi" w:cstheme="minorBidi"/>
          <w:noProof/>
          <w:kern w:val="0"/>
          <w:sz w:val="22"/>
          <w:szCs w:val="22"/>
        </w:rPr>
      </w:pPr>
      <w:r>
        <w:rPr>
          <w:noProof/>
        </w:rPr>
        <w:t>202.054</w:t>
      </w:r>
      <w:r>
        <w:rPr>
          <w:noProof/>
        </w:rPr>
        <w:tab/>
        <w:t>Approvals of designs of modifications and repairs under regulation 35 of CAR</w:t>
      </w:r>
      <w:r w:rsidRPr="00635548">
        <w:rPr>
          <w:noProof/>
        </w:rPr>
        <w:tab/>
      </w:r>
      <w:r w:rsidRPr="00635548">
        <w:rPr>
          <w:noProof/>
        </w:rPr>
        <w:fldChar w:fldCharType="begin"/>
      </w:r>
      <w:r w:rsidRPr="00635548">
        <w:rPr>
          <w:noProof/>
        </w:rPr>
        <w:instrText xml:space="preserve"> PAGEREF _Toc493168794 \h </w:instrText>
      </w:r>
      <w:r w:rsidRPr="00635548">
        <w:rPr>
          <w:noProof/>
        </w:rPr>
      </w:r>
      <w:r w:rsidRPr="00635548">
        <w:rPr>
          <w:noProof/>
        </w:rPr>
        <w:fldChar w:fldCharType="separate"/>
      </w:r>
      <w:r w:rsidR="006243CF">
        <w:rPr>
          <w:noProof/>
        </w:rPr>
        <w:t>29</w:t>
      </w:r>
      <w:r w:rsidRPr="00635548">
        <w:rPr>
          <w:noProof/>
        </w:rPr>
        <w:fldChar w:fldCharType="end"/>
      </w:r>
    </w:p>
    <w:p w14:paraId="5CCF2FFB" w14:textId="752A3222" w:rsidR="00635548" w:rsidRDefault="00635548" w:rsidP="00635548">
      <w:pPr>
        <w:pStyle w:val="TOC5"/>
        <w:ind w:right="1792"/>
        <w:rPr>
          <w:rFonts w:asciiTheme="minorHAnsi" w:eastAsiaTheme="minorEastAsia" w:hAnsiTheme="minorHAnsi" w:cstheme="minorBidi"/>
          <w:noProof/>
          <w:kern w:val="0"/>
          <w:sz w:val="22"/>
          <w:szCs w:val="22"/>
        </w:rPr>
      </w:pPr>
      <w:r>
        <w:rPr>
          <w:noProof/>
        </w:rPr>
        <w:t>202.055</w:t>
      </w:r>
      <w:r>
        <w:rPr>
          <w:noProof/>
        </w:rPr>
        <w:tab/>
        <w:t>Approvals of aircraft components for use as replacements under regulation 36 of CAR</w:t>
      </w:r>
      <w:r w:rsidRPr="00635548">
        <w:rPr>
          <w:noProof/>
        </w:rPr>
        <w:tab/>
      </w:r>
      <w:r w:rsidRPr="00635548">
        <w:rPr>
          <w:noProof/>
        </w:rPr>
        <w:fldChar w:fldCharType="begin"/>
      </w:r>
      <w:r w:rsidRPr="00635548">
        <w:rPr>
          <w:noProof/>
        </w:rPr>
        <w:instrText xml:space="preserve"> PAGEREF _Toc493168795 \h </w:instrText>
      </w:r>
      <w:r w:rsidRPr="00635548">
        <w:rPr>
          <w:noProof/>
        </w:rPr>
      </w:r>
      <w:r w:rsidRPr="00635548">
        <w:rPr>
          <w:noProof/>
        </w:rPr>
        <w:fldChar w:fldCharType="separate"/>
      </w:r>
      <w:r w:rsidR="006243CF">
        <w:rPr>
          <w:noProof/>
        </w:rPr>
        <w:t>29</w:t>
      </w:r>
      <w:r w:rsidRPr="00635548">
        <w:rPr>
          <w:noProof/>
        </w:rPr>
        <w:fldChar w:fldCharType="end"/>
      </w:r>
    </w:p>
    <w:p w14:paraId="137092A4" w14:textId="0F62009A" w:rsidR="00635548" w:rsidRDefault="00635548" w:rsidP="00635548">
      <w:pPr>
        <w:pStyle w:val="TOC5"/>
        <w:ind w:right="1792"/>
        <w:rPr>
          <w:rFonts w:asciiTheme="minorHAnsi" w:eastAsiaTheme="minorEastAsia" w:hAnsiTheme="minorHAnsi" w:cstheme="minorBidi"/>
          <w:noProof/>
          <w:kern w:val="0"/>
          <w:sz w:val="22"/>
          <w:szCs w:val="22"/>
        </w:rPr>
      </w:pPr>
      <w:r>
        <w:rPr>
          <w:noProof/>
        </w:rPr>
        <w:t>202.056</w:t>
      </w:r>
      <w:r>
        <w:rPr>
          <w:noProof/>
        </w:rPr>
        <w:tab/>
        <w:t>Use of aircraft material for particular purposes under regulation 36A of CAR</w:t>
      </w:r>
      <w:r w:rsidRPr="00635548">
        <w:rPr>
          <w:noProof/>
        </w:rPr>
        <w:tab/>
      </w:r>
      <w:r w:rsidRPr="00635548">
        <w:rPr>
          <w:noProof/>
        </w:rPr>
        <w:fldChar w:fldCharType="begin"/>
      </w:r>
      <w:r w:rsidRPr="00635548">
        <w:rPr>
          <w:noProof/>
        </w:rPr>
        <w:instrText xml:space="preserve"> PAGEREF _Toc493168796 \h </w:instrText>
      </w:r>
      <w:r w:rsidRPr="00635548">
        <w:rPr>
          <w:noProof/>
        </w:rPr>
      </w:r>
      <w:r w:rsidRPr="00635548">
        <w:rPr>
          <w:noProof/>
        </w:rPr>
        <w:fldChar w:fldCharType="separate"/>
      </w:r>
      <w:r w:rsidR="006243CF">
        <w:rPr>
          <w:noProof/>
        </w:rPr>
        <w:t>30</w:t>
      </w:r>
      <w:r w:rsidRPr="00635548">
        <w:rPr>
          <w:noProof/>
        </w:rPr>
        <w:fldChar w:fldCharType="end"/>
      </w:r>
    </w:p>
    <w:p w14:paraId="60B66AFA" w14:textId="33451B2B" w:rsidR="00635548" w:rsidRDefault="00635548" w:rsidP="00635548">
      <w:pPr>
        <w:pStyle w:val="TOC5"/>
        <w:ind w:right="1792"/>
        <w:rPr>
          <w:rFonts w:asciiTheme="minorHAnsi" w:eastAsiaTheme="minorEastAsia" w:hAnsiTheme="minorHAnsi" w:cstheme="minorBidi"/>
          <w:noProof/>
          <w:kern w:val="0"/>
          <w:sz w:val="22"/>
          <w:szCs w:val="22"/>
        </w:rPr>
      </w:pPr>
      <w:r>
        <w:rPr>
          <w:noProof/>
        </w:rPr>
        <w:t>202.058</w:t>
      </w:r>
      <w:r>
        <w:rPr>
          <w:noProof/>
        </w:rPr>
        <w:tab/>
        <w:t>Approval of changes to flight manuals under regulations 55 and 55A of CAR</w:t>
      </w:r>
      <w:r w:rsidRPr="00635548">
        <w:rPr>
          <w:noProof/>
        </w:rPr>
        <w:tab/>
      </w:r>
      <w:r w:rsidRPr="00635548">
        <w:rPr>
          <w:noProof/>
        </w:rPr>
        <w:fldChar w:fldCharType="begin"/>
      </w:r>
      <w:r w:rsidRPr="00635548">
        <w:rPr>
          <w:noProof/>
        </w:rPr>
        <w:instrText xml:space="preserve"> PAGEREF _Toc493168797 \h </w:instrText>
      </w:r>
      <w:r w:rsidRPr="00635548">
        <w:rPr>
          <w:noProof/>
        </w:rPr>
      </w:r>
      <w:r w:rsidRPr="00635548">
        <w:rPr>
          <w:noProof/>
        </w:rPr>
        <w:fldChar w:fldCharType="separate"/>
      </w:r>
      <w:r w:rsidR="006243CF">
        <w:rPr>
          <w:noProof/>
        </w:rPr>
        <w:t>31</w:t>
      </w:r>
      <w:r w:rsidRPr="00635548">
        <w:rPr>
          <w:noProof/>
        </w:rPr>
        <w:fldChar w:fldCharType="end"/>
      </w:r>
    </w:p>
    <w:p w14:paraId="5132EB03"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202.AJ.2.B—Amendments made by the Civil Aviation Legislation Amendment (Part 21) Regulation 2014</w:t>
      </w:r>
      <w:r w:rsidRPr="00635548">
        <w:rPr>
          <w:b w:val="0"/>
          <w:noProof/>
          <w:sz w:val="18"/>
        </w:rPr>
        <w:tab/>
      </w:r>
      <w:r w:rsidRPr="00635548">
        <w:rPr>
          <w:b w:val="0"/>
          <w:noProof/>
          <w:sz w:val="18"/>
        </w:rPr>
        <w:fldChar w:fldCharType="begin"/>
      </w:r>
      <w:r w:rsidRPr="00635548">
        <w:rPr>
          <w:b w:val="0"/>
          <w:noProof/>
          <w:sz w:val="18"/>
        </w:rPr>
        <w:instrText xml:space="preserve"> PAGEREF _Toc493168798 \h </w:instrText>
      </w:r>
      <w:r w:rsidRPr="00635548">
        <w:rPr>
          <w:b w:val="0"/>
          <w:noProof/>
          <w:sz w:val="18"/>
        </w:rPr>
      </w:r>
      <w:r w:rsidRPr="00635548">
        <w:rPr>
          <w:b w:val="0"/>
          <w:noProof/>
          <w:sz w:val="18"/>
        </w:rPr>
        <w:fldChar w:fldCharType="separate"/>
      </w:r>
      <w:r w:rsidR="006243CF">
        <w:rPr>
          <w:b w:val="0"/>
          <w:noProof/>
          <w:sz w:val="18"/>
        </w:rPr>
        <w:t>31</w:t>
      </w:r>
      <w:r w:rsidRPr="00635548">
        <w:rPr>
          <w:b w:val="0"/>
          <w:noProof/>
          <w:sz w:val="18"/>
        </w:rPr>
        <w:fldChar w:fldCharType="end"/>
      </w:r>
    </w:p>
    <w:p w14:paraId="296EA50A" w14:textId="378588C9" w:rsidR="00635548" w:rsidRDefault="00635548" w:rsidP="00635548">
      <w:pPr>
        <w:pStyle w:val="TOC5"/>
        <w:ind w:right="1792"/>
        <w:rPr>
          <w:rFonts w:asciiTheme="minorHAnsi" w:eastAsiaTheme="minorEastAsia" w:hAnsiTheme="minorHAnsi" w:cstheme="minorBidi"/>
          <w:noProof/>
          <w:kern w:val="0"/>
          <w:sz w:val="22"/>
          <w:szCs w:val="22"/>
        </w:rPr>
      </w:pPr>
      <w:r>
        <w:rPr>
          <w:noProof/>
        </w:rPr>
        <w:t>202.058A</w:t>
      </w:r>
      <w:r>
        <w:rPr>
          <w:noProof/>
        </w:rPr>
        <w:tab/>
        <w:t>Approval of damage as permissible unserviceability under regulation 21.007</w:t>
      </w:r>
      <w:r w:rsidRPr="00635548">
        <w:rPr>
          <w:noProof/>
        </w:rPr>
        <w:tab/>
      </w:r>
      <w:r w:rsidRPr="00635548">
        <w:rPr>
          <w:noProof/>
        </w:rPr>
        <w:fldChar w:fldCharType="begin"/>
      </w:r>
      <w:r w:rsidRPr="00635548">
        <w:rPr>
          <w:noProof/>
        </w:rPr>
        <w:instrText xml:space="preserve"> PAGEREF _Toc493168799 \h </w:instrText>
      </w:r>
      <w:r w:rsidRPr="00635548">
        <w:rPr>
          <w:noProof/>
        </w:rPr>
      </w:r>
      <w:r w:rsidRPr="00635548">
        <w:rPr>
          <w:noProof/>
        </w:rPr>
        <w:fldChar w:fldCharType="separate"/>
      </w:r>
      <w:r w:rsidR="006243CF">
        <w:rPr>
          <w:noProof/>
        </w:rPr>
        <w:t>31</w:t>
      </w:r>
      <w:r w:rsidRPr="00635548">
        <w:rPr>
          <w:noProof/>
        </w:rPr>
        <w:fldChar w:fldCharType="end"/>
      </w:r>
    </w:p>
    <w:p w14:paraId="14BE2709"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202.AJ.3—Transitional provisions relating to authorised persons</w:t>
      </w:r>
      <w:r w:rsidRPr="00635548">
        <w:rPr>
          <w:b w:val="0"/>
          <w:noProof/>
          <w:sz w:val="18"/>
        </w:rPr>
        <w:tab/>
      </w:r>
      <w:r w:rsidRPr="00635548">
        <w:rPr>
          <w:b w:val="0"/>
          <w:noProof/>
          <w:sz w:val="18"/>
        </w:rPr>
        <w:fldChar w:fldCharType="begin"/>
      </w:r>
      <w:r w:rsidRPr="00635548">
        <w:rPr>
          <w:b w:val="0"/>
          <w:noProof/>
          <w:sz w:val="18"/>
        </w:rPr>
        <w:instrText xml:space="preserve"> PAGEREF _Toc493168800 \h </w:instrText>
      </w:r>
      <w:r w:rsidRPr="00635548">
        <w:rPr>
          <w:b w:val="0"/>
          <w:noProof/>
          <w:sz w:val="18"/>
        </w:rPr>
      </w:r>
      <w:r w:rsidRPr="00635548">
        <w:rPr>
          <w:b w:val="0"/>
          <w:noProof/>
          <w:sz w:val="18"/>
        </w:rPr>
        <w:fldChar w:fldCharType="separate"/>
      </w:r>
      <w:r w:rsidR="006243CF">
        <w:rPr>
          <w:b w:val="0"/>
          <w:noProof/>
          <w:sz w:val="18"/>
        </w:rPr>
        <w:t>32</w:t>
      </w:r>
      <w:r w:rsidRPr="00635548">
        <w:rPr>
          <w:b w:val="0"/>
          <w:noProof/>
          <w:sz w:val="18"/>
        </w:rPr>
        <w:fldChar w:fldCharType="end"/>
      </w:r>
    </w:p>
    <w:p w14:paraId="5DEC32CC"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202.AJ.3.A—Amendments made by the Civil Aviation and Civil Aviation Safety Amendment Regulations 2011 (No. 1)</w:t>
      </w:r>
      <w:r w:rsidRPr="00635548">
        <w:rPr>
          <w:b w:val="0"/>
          <w:noProof/>
          <w:sz w:val="18"/>
        </w:rPr>
        <w:tab/>
      </w:r>
      <w:r w:rsidRPr="00635548">
        <w:rPr>
          <w:b w:val="0"/>
          <w:noProof/>
          <w:sz w:val="18"/>
        </w:rPr>
        <w:fldChar w:fldCharType="begin"/>
      </w:r>
      <w:r w:rsidRPr="00635548">
        <w:rPr>
          <w:b w:val="0"/>
          <w:noProof/>
          <w:sz w:val="18"/>
        </w:rPr>
        <w:instrText xml:space="preserve"> PAGEREF _Toc493168801 \h </w:instrText>
      </w:r>
      <w:r w:rsidRPr="00635548">
        <w:rPr>
          <w:b w:val="0"/>
          <w:noProof/>
          <w:sz w:val="18"/>
        </w:rPr>
      </w:r>
      <w:r w:rsidRPr="00635548">
        <w:rPr>
          <w:b w:val="0"/>
          <w:noProof/>
          <w:sz w:val="18"/>
        </w:rPr>
        <w:fldChar w:fldCharType="separate"/>
      </w:r>
      <w:r w:rsidR="006243CF">
        <w:rPr>
          <w:b w:val="0"/>
          <w:noProof/>
          <w:sz w:val="18"/>
        </w:rPr>
        <w:t>32</w:t>
      </w:r>
      <w:r w:rsidRPr="00635548">
        <w:rPr>
          <w:b w:val="0"/>
          <w:noProof/>
          <w:sz w:val="18"/>
        </w:rPr>
        <w:fldChar w:fldCharType="end"/>
      </w:r>
    </w:p>
    <w:p w14:paraId="4965B498" w14:textId="7CC60D07" w:rsidR="00635548" w:rsidRDefault="00635548" w:rsidP="00635548">
      <w:pPr>
        <w:pStyle w:val="TOC5"/>
        <w:ind w:right="1792"/>
        <w:rPr>
          <w:rFonts w:asciiTheme="minorHAnsi" w:eastAsiaTheme="minorEastAsia" w:hAnsiTheme="minorHAnsi" w:cstheme="minorBidi"/>
          <w:noProof/>
          <w:kern w:val="0"/>
          <w:sz w:val="22"/>
          <w:szCs w:val="22"/>
        </w:rPr>
      </w:pPr>
      <w:r>
        <w:rPr>
          <w:noProof/>
        </w:rPr>
        <w:t>202.059</w:t>
      </w:r>
      <w:r>
        <w:rPr>
          <w:noProof/>
        </w:rPr>
        <w:tab/>
        <w:t>Authorised persons for regulations 35, 36 and 36A of CAR</w:t>
      </w:r>
      <w:r w:rsidRPr="00635548">
        <w:rPr>
          <w:noProof/>
        </w:rPr>
        <w:tab/>
      </w:r>
      <w:r w:rsidRPr="00635548">
        <w:rPr>
          <w:noProof/>
        </w:rPr>
        <w:fldChar w:fldCharType="begin"/>
      </w:r>
      <w:r w:rsidRPr="00635548">
        <w:rPr>
          <w:noProof/>
        </w:rPr>
        <w:instrText xml:space="preserve"> PAGEREF _Toc493168802 \h </w:instrText>
      </w:r>
      <w:r w:rsidRPr="00635548">
        <w:rPr>
          <w:noProof/>
        </w:rPr>
      </w:r>
      <w:r w:rsidRPr="00635548">
        <w:rPr>
          <w:noProof/>
        </w:rPr>
        <w:fldChar w:fldCharType="separate"/>
      </w:r>
      <w:r w:rsidR="006243CF">
        <w:rPr>
          <w:noProof/>
        </w:rPr>
        <w:t>32</w:t>
      </w:r>
      <w:r w:rsidRPr="00635548">
        <w:rPr>
          <w:noProof/>
        </w:rPr>
        <w:fldChar w:fldCharType="end"/>
      </w:r>
    </w:p>
    <w:p w14:paraId="5DCE080E"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202.AK—Transitional provisions for Part 22 (Airworthiness standards for sailplanes and powered sailplanes)</w:t>
      </w:r>
      <w:r w:rsidRPr="00635548">
        <w:rPr>
          <w:b w:val="0"/>
          <w:noProof/>
          <w:sz w:val="18"/>
        </w:rPr>
        <w:tab/>
      </w:r>
      <w:r w:rsidRPr="00635548">
        <w:rPr>
          <w:b w:val="0"/>
          <w:noProof/>
          <w:sz w:val="18"/>
        </w:rPr>
        <w:fldChar w:fldCharType="begin"/>
      </w:r>
      <w:r w:rsidRPr="00635548">
        <w:rPr>
          <w:b w:val="0"/>
          <w:noProof/>
          <w:sz w:val="18"/>
        </w:rPr>
        <w:instrText xml:space="preserve"> PAGEREF _Toc493168803 \h </w:instrText>
      </w:r>
      <w:r w:rsidRPr="00635548">
        <w:rPr>
          <w:b w:val="0"/>
          <w:noProof/>
          <w:sz w:val="18"/>
        </w:rPr>
      </w:r>
      <w:r w:rsidRPr="00635548">
        <w:rPr>
          <w:b w:val="0"/>
          <w:noProof/>
          <w:sz w:val="18"/>
        </w:rPr>
        <w:fldChar w:fldCharType="separate"/>
      </w:r>
      <w:r w:rsidR="006243CF">
        <w:rPr>
          <w:b w:val="0"/>
          <w:noProof/>
          <w:sz w:val="18"/>
        </w:rPr>
        <w:t>33</w:t>
      </w:r>
      <w:r w:rsidRPr="00635548">
        <w:rPr>
          <w:b w:val="0"/>
          <w:noProof/>
          <w:sz w:val="18"/>
        </w:rPr>
        <w:fldChar w:fldCharType="end"/>
      </w:r>
    </w:p>
    <w:p w14:paraId="4417DCF3" w14:textId="63D22869" w:rsidR="00635548" w:rsidRDefault="00635548" w:rsidP="00635548">
      <w:pPr>
        <w:pStyle w:val="TOC5"/>
        <w:ind w:right="1792"/>
        <w:rPr>
          <w:rFonts w:asciiTheme="minorHAnsi" w:eastAsiaTheme="minorEastAsia" w:hAnsiTheme="minorHAnsi" w:cstheme="minorBidi"/>
          <w:noProof/>
          <w:kern w:val="0"/>
          <w:sz w:val="22"/>
          <w:szCs w:val="22"/>
        </w:rPr>
      </w:pPr>
      <w:r>
        <w:rPr>
          <w:noProof/>
        </w:rPr>
        <w:t>202.060</w:t>
      </w:r>
      <w:r>
        <w:rPr>
          <w:noProof/>
        </w:rPr>
        <w:tab/>
        <w:t>Approvals under airworthiness instruments in force before 1 July 2009</w:t>
      </w:r>
      <w:r w:rsidRPr="00635548">
        <w:rPr>
          <w:noProof/>
        </w:rPr>
        <w:tab/>
      </w:r>
      <w:r w:rsidRPr="00635548">
        <w:rPr>
          <w:noProof/>
        </w:rPr>
        <w:fldChar w:fldCharType="begin"/>
      </w:r>
      <w:r w:rsidRPr="00635548">
        <w:rPr>
          <w:noProof/>
        </w:rPr>
        <w:instrText xml:space="preserve"> PAGEREF _Toc493168804 \h </w:instrText>
      </w:r>
      <w:r w:rsidRPr="00635548">
        <w:rPr>
          <w:noProof/>
        </w:rPr>
      </w:r>
      <w:r w:rsidRPr="00635548">
        <w:rPr>
          <w:noProof/>
        </w:rPr>
        <w:fldChar w:fldCharType="separate"/>
      </w:r>
      <w:r w:rsidR="006243CF">
        <w:rPr>
          <w:noProof/>
        </w:rPr>
        <w:t>33</w:t>
      </w:r>
      <w:r w:rsidRPr="00635548">
        <w:rPr>
          <w:noProof/>
        </w:rPr>
        <w:fldChar w:fldCharType="end"/>
      </w:r>
    </w:p>
    <w:p w14:paraId="62842447"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202.AL—Transitional provisions for Part 23 (Airworthiness standards for aeroplanes in the normal, utility, acrobatic or commuter category)</w:t>
      </w:r>
      <w:r w:rsidRPr="00635548">
        <w:rPr>
          <w:b w:val="0"/>
          <w:noProof/>
          <w:sz w:val="18"/>
        </w:rPr>
        <w:tab/>
      </w:r>
      <w:r w:rsidRPr="00635548">
        <w:rPr>
          <w:b w:val="0"/>
          <w:noProof/>
          <w:sz w:val="18"/>
        </w:rPr>
        <w:fldChar w:fldCharType="begin"/>
      </w:r>
      <w:r w:rsidRPr="00635548">
        <w:rPr>
          <w:b w:val="0"/>
          <w:noProof/>
          <w:sz w:val="18"/>
        </w:rPr>
        <w:instrText xml:space="preserve"> PAGEREF _Toc493168805 \h </w:instrText>
      </w:r>
      <w:r w:rsidRPr="00635548">
        <w:rPr>
          <w:b w:val="0"/>
          <w:noProof/>
          <w:sz w:val="18"/>
        </w:rPr>
      </w:r>
      <w:r w:rsidRPr="00635548">
        <w:rPr>
          <w:b w:val="0"/>
          <w:noProof/>
          <w:sz w:val="18"/>
        </w:rPr>
        <w:fldChar w:fldCharType="separate"/>
      </w:r>
      <w:r w:rsidR="006243CF">
        <w:rPr>
          <w:b w:val="0"/>
          <w:noProof/>
          <w:sz w:val="18"/>
        </w:rPr>
        <w:t>34</w:t>
      </w:r>
      <w:r w:rsidRPr="00635548">
        <w:rPr>
          <w:b w:val="0"/>
          <w:noProof/>
          <w:sz w:val="18"/>
        </w:rPr>
        <w:fldChar w:fldCharType="end"/>
      </w:r>
    </w:p>
    <w:p w14:paraId="02709502" w14:textId="17CAFE35" w:rsidR="00635548" w:rsidRDefault="00635548" w:rsidP="00635548">
      <w:pPr>
        <w:pStyle w:val="TOC5"/>
        <w:ind w:right="1792"/>
        <w:rPr>
          <w:rFonts w:asciiTheme="minorHAnsi" w:eastAsiaTheme="minorEastAsia" w:hAnsiTheme="minorHAnsi" w:cstheme="minorBidi"/>
          <w:noProof/>
          <w:kern w:val="0"/>
          <w:sz w:val="22"/>
          <w:szCs w:val="22"/>
        </w:rPr>
      </w:pPr>
      <w:r>
        <w:rPr>
          <w:noProof/>
        </w:rPr>
        <w:t>202.070</w:t>
      </w:r>
      <w:r>
        <w:rPr>
          <w:noProof/>
        </w:rPr>
        <w:tab/>
        <w:t>Approvals under airworthiness instruments in force before 1 July 2009</w:t>
      </w:r>
      <w:r w:rsidRPr="00635548">
        <w:rPr>
          <w:noProof/>
        </w:rPr>
        <w:tab/>
      </w:r>
      <w:r w:rsidRPr="00635548">
        <w:rPr>
          <w:noProof/>
        </w:rPr>
        <w:fldChar w:fldCharType="begin"/>
      </w:r>
      <w:r w:rsidRPr="00635548">
        <w:rPr>
          <w:noProof/>
        </w:rPr>
        <w:instrText xml:space="preserve"> PAGEREF _Toc493168806 \h </w:instrText>
      </w:r>
      <w:r w:rsidRPr="00635548">
        <w:rPr>
          <w:noProof/>
        </w:rPr>
      </w:r>
      <w:r w:rsidRPr="00635548">
        <w:rPr>
          <w:noProof/>
        </w:rPr>
        <w:fldChar w:fldCharType="separate"/>
      </w:r>
      <w:r w:rsidR="006243CF">
        <w:rPr>
          <w:noProof/>
        </w:rPr>
        <w:t>34</w:t>
      </w:r>
      <w:r w:rsidRPr="00635548">
        <w:rPr>
          <w:noProof/>
        </w:rPr>
        <w:fldChar w:fldCharType="end"/>
      </w:r>
    </w:p>
    <w:p w14:paraId="34111FB4"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202.AN—Transitional provisions for Part 25 (Airworthiness standards for aeroplanes in the transport category)</w:t>
      </w:r>
      <w:r w:rsidRPr="00635548">
        <w:rPr>
          <w:b w:val="0"/>
          <w:noProof/>
          <w:sz w:val="18"/>
        </w:rPr>
        <w:tab/>
      </w:r>
      <w:r w:rsidRPr="00635548">
        <w:rPr>
          <w:b w:val="0"/>
          <w:noProof/>
          <w:sz w:val="18"/>
        </w:rPr>
        <w:fldChar w:fldCharType="begin"/>
      </w:r>
      <w:r w:rsidRPr="00635548">
        <w:rPr>
          <w:b w:val="0"/>
          <w:noProof/>
          <w:sz w:val="18"/>
        </w:rPr>
        <w:instrText xml:space="preserve"> PAGEREF _Toc493168807 \h </w:instrText>
      </w:r>
      <w:r w:rsidRPr="00635548">
        <w:rPr>
          <w:b w:val="0"/>
          <w:noProof/>
          <w:sz w:val="18"/>
        </w:rPr>
      </w:r>
      <w:r w:rsidRPr="00635548">
        <w:rPr>
          <w:b w:val="0"/>
          <w:noProof/>
          <w:sz w:val="18"/>
        </w:rPr>
        <w:fldChar w:fldCharType="separate"/>
      </w:r>
      <w:r w:rsidR="006243CF">
        <w:rPr>
          <w:b w:val="0"/>
          <w:noProof/>
          <w:sz w:val="18"/>
        </w:rPr>
        <w:t>35</w:t>
      </w:r>
      <w:r w:rsidRPr="00635548">
        <w:rPr>
          <w:b w:val="0"/>
          <w:noProof/>
          <w:sz w:val="18"/>
        </w:rPr>
        <w:fldChar w:fldCharType="end"/>
      </w:r>
    </w:p>
    <w:p w14:paraId="0FFA1C28" w14:textId="0ED6C5E5" w:rsidR="00635548" w:rsidRDefault="00635548" w:rsidP="00635548">
      <w:pPr>
        <w:pStyle w:val="TOC5"/>
        <w:ind w:right="1792"/>
        <w:rPr>
          <w:rFonts w:asciiTheme="minorHAnsi" w:eastAsiaTheme="minorEastAsia" w:hAnsiTheme="minorHAnsi" w:cstheme="minorBidi"/>
          <w:noProof/>
          <w:kern w:val="0"/>
          <w:sz w:val="22"/>
          <w:szCs w:val="22"/>
        </w:rPr>
      </w:pPr>
      <w:r>
        <w:rPr>
          <w:noProof/>
        </w:rPr>
        <w:t>202.090</w:t>
      </w:r>
      <w:r>
        <w:rPr>
          <w:noProof/>
        </w:rPr>
        <w:tab/>
        <w:t>Approvals under airworthiness instruments in force before 1 July 2009</w:t>
      </w:r>
      <w:r w:rsidRPr="00635548">
        <w:rPr>
          <w:noProof/>
        </w:rPr>
        <w:tab/>
      </w:r>
      <w:r w:rsidRPr="00635548">
        <w:rPr>
          <w:noProof/>
        </w:rPr>
        <w:fldChar w:fldCharType="begin"/>
      </w:r>
      <w:r w:rsidRPr="00635548">
        <w:rPr>
          <w:noProof/>
        </w:rPr>
        <w:instrText xml:space="preserve"> PAGEREF _Toc493168808 \h </w:instrText>
      </w:r>
      <w:r w:rsidRPr="00635548">
        <w:rPr>
          <w:noProof/>
        </w:rPr>
      </w:r>
      <w:r w:rsidRPr="00635548">
        <w:rPr>
          <w:noProof/>
        </w:rPr>
        <w:fldChar w:fldCharType="separate"/>
      </w:r>
      <w:r w:rsidR="006243CF">
        <w:rPr>
          <w:noProof/>
        </w:rPr>
        <w:t>35</w:t>
      </w:r>
      <w:r w:rsidRPr="00635548">
        <w:rPr>
          <w:noProof/>
        </w:rPr>
        <w:fldChar w:fldCharType="end"/>
      </w:r>
    </w:p>
    <w:p w14:paraId="0916D3E5"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lastRenderedPageBreak/>
        <w:t>Subpart 202.AO—Transitional provisions for Part 26 (Airworthiness standards for aircraft in the primary category or intermediate category)</w:t>
      </w:r>
      <w:r w:rsidRPr="00635548">
        <w:rPr>
          <w:b w:val="0"/>
          <w:noProof/>
          <w:sz w:val="18"/>
        </w:rPr>
        <w:tab/>
      </w:r>
      <w:r w:rsidRPr="00635548">
        <w:rPr>
          <w:b w:val="0"/>
          <w:noProof/>
          <w:sz w:val="18"/>
        </w:rPr>
        <w:fldChar w:fldCharType="begin"/>
      </w:r>
      <w:r w:rsidRPr="00635548">
        <w:rPr>
          <w:b w:val="0"/>
          <w:noProof/>
          <w:sz w:val="18"/>
        </w:rPr>
        <w:instrText xml:space="preserve"> PAGEREF _Toc493168809 \h </w:instrText>
      </w:r>
      <w:r w:rsidRPr="00635548">
        <w:rPr>
          <w:b w:val="0"/>
          <w:noProof/>
          <w:sz w:val="18"/>
        </w:rPr>
      </w:r>
      <w:r w:rsidRPr="00635548">
        <w:rPr>
          <w:b w:val="0"/>
          <w:noProof/>
          <w:sz w:val="18"/>
        </w:rPr>
        <w:fldChar w:fldCharType="separate"/>
      </w:r>
      <w:r w:rsidR="006243CF">
        <w:rPr>
          <w:b w:val="0"/>
          <w:noProof/>
          <w:sz w:val="18"/>
        </w:rPr>
        <w:t>36</w:t>
      </w:r>
      <w:r w:rsidRPr="00635548">
        <w:rPr>
          <w:b w:val="0"/>
          <w:noProof/>
          <w:sz w:val="18"/>
        </w:rPr>
        <w:fldChar w:fldCharType="end"/>
      </w:r>
    </w:p>
    <w:p w14:paraId="4BCBB5DB"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202.AP—Transitional provisions for Part 27 (Airworthiness standards for rotorcraft in the normal category)</w:t>
      </w:r>
      <w:r w:rsidRPr="00635548">
        <w:rPr>
          <w:b w:val="0"/>
          <w:noProof/>
          <w:sz w:val="18"/>
        </w:rPr>
        <w:tab/>
      </w:r>
      <w:r w:rsidRPr="00635548">
        <w:rPr>
          <w:b w:val="0"/>
          <w:noProof/>
          <w:sz w:val="18"/>
        </w:rPr>
        <w:fldChar w:fldCharType="begin"/>
      </w:r>
      <w:r w:rsidRPr="00635548">
        <w:rPr>
          <w:b w:val="0"/>
          <w:noProof/>
          <w:sz w:val="18"/>
        </w:rPr>
        <w:instrText xml:space="preserve"> PAGEREF _Toc493168810 \h </w:instrText>
      </w:r>
      <w:r w:rsidRPr="00635548">
        <w:rPr>
          <w:b w:val="0"/>
          <w:noProof/>
          <w:sz w:val="18"/>
        </w:rPr>
      </w:r>
      <w:r w:rsidRPr="00635548">
        <w:rPr>
          <w:b w:val="0"/>
          <w:noProof/>
          <w:sz w:val="18"/>
        </w:rPr>
        <w:fldChar w:fldCharType="separate"/>
      </w:r>
      <w:r w:rsidR="006243CF">
        <w:rPr>
          <w:b w:val="0"/>
          <w:noProof/>
          <w:sz w:val="18"/>
        </w:rPr>
        <w:t>37</w:t>
      </w:r>
      <w:r w:rsidRPr="00635548">
        <w:rPr>
          <w:b w:val="0"/>
          <w:noProof/>
          <w:sz w:val="18"/>
        </w:rPr>
        <w:fldChar w:fldCharType="end"/>
      </w:r>
    </w:p>
    <w:p w14:paraId="610C7F34"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202.AR—Transitional provisions for Part 29 (Airworthiness standards for rotorcraft in the transport category)</w:t>
      </w:r>
      <w:r w:rsidRPr="00635548">
        <w:rPr>
          <w:b w:val="0"/>
          <w:noProof/>
          <w:sz w:val="18"/>
        </w:rPr>
        <w:tab/>
      </w:r>
      <w:r w:rsidRPr="00635548">
        <w:rPr>
          <w:b w:val="0"/>
          <w:noProof/>
          <w:sz w:val="18"/>
        </w:rPr>
        <w:fldChar w:fldCharType="begin"/>
      </w:r>
      <w:r w:rsidRPr="00635548">
        <w:rPr>
          <w:b w:val="0"/>
          <w:noProof/>
          <w:sz w:val="18"/>
        </w:rPr>
        <w:instrText xml:space="preserve"> PAGEREF _Toc493168811 \h </w:instrText>
      </w:r>
      <w:r w:rsidRPr="00635548">
        <w:rPr>
          <w:b w:val="0"/>
          <w:noProof/>
          <w:sz w:val="18"/>
        </w:rPr>
      </w:r>
      <w:r w:rsidRPr="00635548">
        <w:rPr>
          <w:b w:val="0"/>
          <w:noProof/>
          <w:sz w:val="18"/>
        </w:rPr>
        <w:fldChar w:fldCharType="separate"/>
      </w:r>
      <w:r w:rsidR="006243CF">
        <w:rPr>
          <w:b w:val="0"/>
          <w:noProof/>
          <w:sz w:val="18"/>
        </w:rPr>
        <w:t>38</w:t>
      </w:r>
      <w:r w:rsidRPr="00635548">
        <w:rPr>
          <w:b w:val="0"/>
          <w:noProof/>
          <w:sz w:val="18"/>
        </w:rPr>
        <w:fldChar w:fldCharType="end"/>
      </w:r>
    </w:p>
    <w:p w14:paraId="3778D644"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202.AT—Transitional provisions for Part 31 (Airworthiness standards for manned free balloons)</w:t>
      </w:r>
      <w:r w:rsidRPr="00635548">
        <w:rPr>
          <w:b w:val="0"/>
          <w:noProof/>
          <w:sz w:val="18"/>
        </w:rPr>
        <w:tab/>
      </w:r>
      <w:r w:rsidRPr="00635548">
        <w:rPr>
          <w:b w:val="0"/>
          <w:noProof/>
          <w:sz w:val="18"/>
        </w:rPr>
        <w:fldChar w:fldCharType="begin"/>
      </w:r>
      <w:r w:rsidRPr="00635548">
        <w:rPr>
          <w:b w:val="0"/>
          <w:noProof/>
          <w:sz w:val="18"/>
        </w:rPr>
        <w:instrText xml:space="preserve"> PAGEREF _Toc493168812 \h </w:instrText>
      </w:r>
      <w:r w:rsidRPr="00635548">
        <w:rPr>
          <w:b w:val="0"/>
          <w:noProof/>
          <w:sz w:val="18"/>
        </w:rPr>
      </w:r>
      <w:r w:rsidRPr="00635548">
        <w:rPr>
          <w:b w:val="0"/>
          <w:noProof/>
          <w:sz w:val="18"/>
        </w:rPr>
        <w:fldChar w:fldCharType="separate"/>
      </w:r>
      <w:r w:rsidR="006243CF">
        <w:rPr>
          <w:b w:val="0"/>
          <w:noProof/>
          <w:sz w:val="18"/>
        </w:rPr>
        <w:t>39</w:t>
      </w:r>
      <w:r w:rsidRPr="00635548">
        <w:rPr>
          <w:b w:val="0"/>
          <w:noProof/>
          <w:sz w:val="18"/>
        </w:rPr>
        <w:fldChar w:fldCharType="end"/>
      </w:r>
    </w:p>
    <w:p w14:paraId="31C0C984"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202.AU—Transitional provisions for Part 32 (Airworthiness standards for engines for very light aeroplanes)</w:t>
      </w:r>
      <w:r w:rsidRPr="00635548">
        <w:rPr>
          <w:b w:val="0"/>
          <w:noProof/>
          <w:sz w:val="18"/>
        </w:rPr>
        <w:tab/>
      </w:r>
      <w:r w:rsidRPr="00635548">
        <w:rPr>
          <w:b w:val="0"/>
          <w:noProof/>
          <w:sz w:val="18"/>
        </w:rPr>
        <w:fldChar w:fldCharType="begin"/>
      </w:r>
      <w:r w:rsidRPr="00635548">
        <w:rPr>
          <w:b w:val="0"/>
          <w:noProof/>
          <w:sz w:val="18"/>
        </w:rPr>
        <w:instrText xml:space="preserve"> PAGEREF _Toc493168813 \h </w:instrText>
      </w:r>
      <w:r w:rsidRPr="00635548">
        <w:rPr>
          <w:b w:val="0"/>
          <w:noProof/>
          <w:sz w:val="18"/>
        </w:rPr>
      </w:r>
      <w:r w:rsidRPr="00635548">
        <w:rPr>
          <w:b w:val="0"/>
          <w:noProof/>
          <w:sz w:val="18"/>
        </w:rPr>
        <w:fldChar w:fldCharType="separate"/>
      </w:r>
      <w:r w:rsidR="006243CF">
        <w:rPr>
          <w:b w:val="0"/>
          <w:noProof/>
          <w:sz w:val="18"/>
        </w:rPr>
        <w:t>40</w:t>
      </w:r>
      <w:r w:rsidRPr="00635548">
        <w:rPr>
          <w:b w:val="0"/>
          <w:noProof/>
          <w:sz w:val="18"/>
        </w:rPr>
        <w:fldChar w:fldCharType="end"/>
      </w:r>
    </w:p>
    <w:p w14:paraId="4BFFAC7C" w14:textId="280125FE" w:rsidR="00635548" w:rsidRDefault="00635548" w:rsidP="00635548">
      <w:pPr>
        <w:pStyle w:val="TOC5"/>
        <w:ind w:right="1792"/>
        <w:rPr>
          <w:rFonts w:asciiTheme="minorHAnsi" w:eastAsiaTheme="minorEastAsia" w:hAnsiTheme="minorHAnsi" w:cstheme="minorBidi"/>
          <w:noProof/>
          <w:kern w:val="0"/>
          <w:sz w:val="22"/>
          <w:szCs w:val="22"/>
        </w:rPr>
      </w:pPr>
      <w:r>
        <w:rPr>
          <w:noProof/>
        </w:rPr>
        <w:t>202.140</w:t>
      </w:r>
      <w:r>
        <w:rPr>
          <w:noProof/>
        </w:rPr>
        <w:tab/>
        <w:t>Approvals under airworthiness instruments in force before 1 July 2009</w:t>
      </w:r>
      <w:r w:rsidRPr="00635548">
        <w:rPr>
          <w:noProof/>
        </w:rPr>
        <w:tab/>
      </w:r>
      <w:r w:rsidRPr="00635548">
        <w:rPr>
          <w:noProof/>
        </w:rPr>
        <w:fldChar w:fldCharType="begin"/>
      </w:r>
      <w:r w:rsidRPr="00635548">
        <w:rPr>
          <w:noProof/>
        </w:rPr>
        <w:instrText xml:space="preserve"> PAGEREF _Toc493168814 \h </w:instrText>
      </w:r>
      <w:r w:rsidRPr="00635548">
        <w:rPr>
          <w:noProof/>
        </w:rPr>
      </w:r>
      <w:r w:rsidRPr="00635548">
        <w:rPr>
          <w:noProof/>
        </w:rPr>
        <w:fldChar w:fldCharType="separate"/>
      </w:r>
      <w:r w:rsidR="006243CF">
        <w:rPr>
          <w:noProof/>
        </w:rPr>
        <w:t>40</w:t>
      </w:r>
      <w:r w:rsidRPr="00635548">
        <w:rPr>
          <w:noProof/>
        </w:rPr>
        <w:fldChar w:fldCharType="end"/>
      </w:r>
    </w:p>
    <w:p w14:paraId="2A890197"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202.AV—Transitional provisions for Part 33 (Airworthiness standards for aircraft engines)</w:t>
      </w:r>
      <w:r w:rsidRPr="00635548">
        <w:rPr>
          <w:b w:val="0"/>
          <w:noProof/>
          <w:sz w:val="18"/>
        </w:rPr>
        <w:tab/>
      </w:r>
      <w:r w:rsidRPr="00635548">
        <w:rPr>
          <w:b w:val="0"/>
          <w:noProof/>
          <w:sz w:val="18"/>
        </w:rPr>
        <w:fldChar w:fldCharType="begin"/>
      </w:r>
      <w:r w:rsidRPr="00635548">
        <w:rPr>
          <w:b w:val="0"/>
          <w:noProof/>
          <w:sz w:val="18"/>
        </w:rPr>
        <w:instrText xml:space="preserve"> PAGEREF _Toc493168815 \h </w:instrText>
      </w:r>
      <w:r w:rsidRPr="00635548">
        <w:rPr>
          <w:b w:val="0"/>
          <w:noProof/>
          <w:sz w:val="18"/>
        </w:rPr>
      </w:r>
      <w:r w:rsidRPr="00635548">
        <w:rPr>
          <w:b w:val="0"/>
          <w:noProof/>
          <w:sz w:val="18"/>
        </w:rPr>
        <w:fldChar w:fldCharType="separate"/>
      </w:r>
      <w:r w:rsidR="006243CF">
        <w:rPr>
          <w:b w:val="0"/>
          <w:noProof/>
          <w:sz w:val="18"/>
        </w:rPr>
        <w:t>41</w:t>
      </w:r>
      <w:r w:rsidRPr="00635548">
        <w:rPr>
          <w:b w:val="0"/>
          <w:noProof/>
          <w:sz w:val="18"/>
        </w:rPr>
        <w:fldChar w:fldCharType="end"/>
      </w:r>
    </w:p>
    <w:p w14:paraId="650ED0F3"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202.AX—Transitional provisions for Part 35 (Airworthiness standards for aircraft propellers)</w:t>
      </w:r>
      <w:r w:rsidRPr="00635548">
        <w:rPr>
          <w:b w:val="0"/>
          <w:noProof/>
          <w:sz w:val="18"/>
        </w:rPr>
        <w:tab/>
      </w:r>
      <w:r w:rsidRPr="00635548">
        <w:rPr>
          <w:b w:val="0"/>
          <w:noProof/>
          <w:sz w:val="18"/>
        </w:rPr>
        <w:fldChar w:fldCharType="begin"/>
      </w:r>
      <w:r w:rsidRPr="00635548">
        <w:rPr>
          <w:b w:val="0"/>
          <w:noProof/>
          <w:sz w:val="18"/>
        </w:rPr>
        <w:instrText xml:space="preserve"> PAGEREF _Toc493168816 \h </w:instrText>
      </w:r>
      <w:r w:rsidRPr="00635548">
        <w:rPr>
          <w:b w:val="0"/>
          <w:noProof/>
          <w:sz w:val="18"/>
        </w:rPr>
      </w:r>
      <w:r w:rsidRPr="00635548">
        <w:rPr>
          <w:b w:val="0"/>
          <w:noProof/>
          <w:sz w:val="18"/>
        </w:rPr>
        <w:fldChar w:fldCharType="separate"/>
      </w:r>
      <w:r w:rsidR="006243CF">
        <w:rPr>
          <w:b w:val="0"/>
          <w:noProof/>
          <w:sz w:val="18"/>
        </w:rPr>
        <w:t>42</w:t>
      </w:r>
      <w:r w:rsidRPr="00635548">
        <w:rPr>
          <w:b w:val="0"/>
          <w:noProof/>
          <w:sz w:val="18"/>
        </w:rPr>
        <w:fldChar w:fldCharType="end"/>
      </w:r>
    </w:p>
    <w:p w14:paraId="0472E4FB"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202.AZ—Transitional provisions for Part 39 (Airworthiness directives)</w:t>
      </w:r>
      <w:r w:rsidRPr="00635548">
        <w:rPr>
          <w:b w:val="0"/>
          <w:noProof/>
          <w:sz w:val="18"/>
        </w:rPr>
        <w:tab/>
      </w:r>
      <w:r w:rsidRPr="00635548">
        <w:rPr>
          <w:b w:val="0"/>
          <w:noProof/>
          <w:sz w:val="18"/>
        </w:rPr>
        <w:fldChar w:fldCharType="begin"/>
      </w:r>
      <w:r w:rsidRPr="00635548">
        <w:rPr>
          <w:b w:val="0"/>
          <w:noProof/>
          <w:sz w:val="18"/>
        </w:rPr>
        <w:instrText xml:space="preserve"> PAGEREF _Toc493168817 \h </w:instrText>
      </w:r>
      <w:r w:rsidRPr="00635548">
        <w:rPr>
          <w:b w:val="0"/>
          <w:noProof/>
          <w:sz w:val="18"/>
        </w:rPr>
      </w:r>
      <w:r w:rsidRPr="00635548">
        <w:rPr>
          <w:b w:val="0"/>
          <w:noProof/>
          <w:sz w:val="18"/>
        </w:rPr>
        <w:fldChar w:fldCharType="separate"/>
      </w:r>
      <w:r w:rsidR="006243CF">
        <w:rPr>
          <w:b w:val="0"/>
          <w:noProof/>
          <w:sz w:val="18"/>
        </w:rPr>
        <w:t>43</w:t>
      </w:r>
      <w:r w:rsidRPr="00635548">
        <w:rPr>
          <w:b w:val="0"/>
          <w:noProof/>
          <w:sz w:val="18"/>
        </w:rPr>
        <w:fldChar w:fldCharType="end"/>
      </w:r>
    </w:p>
    <w:p w14:paraId="46C71779" w14:textId="63CBC403" w:rsidR="00635548" w:rsidRDefault="00635548" w:rsidP="00635548">
      <w:pPr>
        <w:pStyle w:val="TOC5"/>
        <w:ind w:right="1792"/>
        <w:rPr>
          <w:rFonts w:asciiTheme="minorHAnsi" w:eastAsiaTheme="minorEastAsia" w:hAnsiTheme="minorHAnsi" w:cstheme="minorBidi"/>
          <w:noProof/>
          <w:kern w:val="0"/>
          <w:sz w:val="22"/>
          <w:szCs w:val="22"/>
        </w:rPr>
      </w:pPr>
      <w:r>
        <w:rPr>
          <w:noProof/>
        </w:rPr>
        <w:t>202.170</w:t>
      </w:r>
      <w:r>
        <w:rPr>
          <w:noProof/>
        </w:rPr>
        <w:tab/>
        <w:t>Airworthiness directives</w:t>
      </w:r>
      <w:r w:rsidRPr="00635548">
        <w:rPr>
          <w:noProof/>
        </w:rPr>
        <w:tab/>
      </w:r>
      <w:r w:rsidRPr="00635548">
        <w:rPr>
          <w:noProof/>
        </w:rPr>
        <w:fldChar w:fldCharType="begin"/>
      </w:r>
      <w:r w:rsidRPr="00635548">
        <w:rPr>
          <w:noProof/>
        </w:rPr>
        <w:instrText xml:space="preserve"> PAGEREF _Toc493168818 \h </w:instrText>
      </w:r>
      <w:r w:rsidRPr="00635548">
        <w:rPr>
          <w:noProof/>
        </w:rPr>
      </w:r>
      <w:r w:rsidRPr="00635548">
        <w:rPr>
          <w:noProof/>
        </w:rPr>
        <w:fldChar w:fldCharType="separate"/>
      </w:r>
      <w:r w:rsidR="006243CF">
        <w:rPr>
          <w:noProof/>
        </w:rPr>
        <w:t>43</w:t>
      </w:r>
      <w:r w:rsidRPr="00635548">
        <w:rPr>
          <w:noProof/>
        </w:rPr>
        <w:fldChar w:fldCharType="end"/>
      </w:r>
    </w:p>
    <w:p w14:paraId="5EDC4FD3" w14:textId="721FF80C" w:rsidR="00635548" w:rsidRDefault="00635548" w:rsidP="00635548">
      <w:pPr>
        <w:pStyle w:val="TOC5"/>
        <w:ind w:right="1792"/>
        <w:rPr>
          <w:rFonts w:asciiTheme="minorHAnsi" w:eastAsiaTheme="minorEastAsia" w:hAnsiTheme="minorHAnsi" w:cstheme="minorBidi"/>
          <w:noProof/>
          <w:kern w:val="0"/>
          <w:sz w:val="22"/>
          <w:szCs w:val="22"/>
        </w:rPr>
      </w:pPr>
      <w:r>
        <w:rPr>
          <w:noProof/>
        </w:rPr>
        <w:t>202.171</w:t>
      </w:r>
      <w:r>
        <w:rPr>
          <w:noProof/>
        </w:rPr>
        <w:tab/>
        <w:t>Application for exemption from, or variation of, requirement of airworthiness directive</w:t>
      </w:r>
      <w:r w:rsidRPr="00635548">
        <w:rPr>
          <w:noProof/>
        </w:rPr>
        <w:tab/>
      </w:r>
      <w:r w:rsidRPr="00635548">
        <w:rPr>
          <w:noProof/>
        </w:rPr>
        <w:fldChar w:fldCharType="begin"/>
      </w:r>
      <w:r w:rsidRPr="00635548">
        <w:rPr>
          <w:noProof/>
        </w:rPr>
        <w:instrText xml:space="preserve"> PAGEREF _Toc493168819 \h </w:instrText>
      </w:r>
      <w:r w:rsidRPr="00635548">
        <w:rPr>
          <w:noProof/>
        </w:rPr>
      </w:r>
      <w:r w:rsidRPr="00635548">
        <w:rPr>
          <w:noProof/>
        </w:rPr>
        <w:fldChar w:fldCharType="separate"/>
      </w:r>
      <w:r w:rsidR="006243CF">
        <w:rPr>
          <w:noProof/>
        </w:rPr>
        <w:t>43</w:t>
      </w:r>
      <w:r w:rsidRPr="00635548">
        <w:rPr>
          <w:noProof/>
        </w:rPr>
        <w:fldChar w:fldCharType="end"/>
      </w:r>
    </w:p>
    <w:p w14:paraId="44EF4DCF" w14:textId="5F1618D2" w:rsidR="00635548" w:rsidRDefault="00635548" w:rsidP="00635548">
      <w:pPr>
        <w:pStyle w:val="TOC5"/>
        <w:ind w:right="1792"/>
        <w:rPr>
          <w:rFonts w:asciiTheme="minorHAnsi" w:eastAsiaTheme="minorEastAsia" w:hAnsiTheme="minorHAnsi" w:cstheme="minorBidi"/>
          <w:noProof/>
          <w:kern w:val="0"/>
          <w:sz w:val="22"/>
          <w:szCs w:val="22"/>
        </w:rPr>
      </w:pPr>
      <w:r>
        <w:rPr>
          <w:noProof/>
        </w:rPr>
        <w:t>202.172</w:t>
      </w:r>
      <w:r>
        <w:rPr>
          <w:noProof/>
        </w:rPr>
        <w:tab/>
        <w:t>Exemption from requirement of airworthiness directive</w:t>
      </w:r>
      <w:r w:rsidRPr="00635548">
        <w:rPr>
          <w:noProof/>
        </w:rPr>
        <w:tab/>
      </w:r>
      <w:r w:rsidRPr="00635548">
        <w:rPr>
          <w:noProof/>
        </w:rPr>
        <w:fldChar w:fldCharType="begin"/>
      </w:r>
      <w:r w:rsidRPr="00635548">
        <w:rPr>
          <w:noProof/>
        </w:rPr>
        <w:instrText xml:space="preserve"> PAGEREF _Toc493168820 \h </w:instrText>
      </w:r>
      <w:r w:rsidRPr="00635548">
        <w:rPr>
          <w:noProof/>
        </w:rPr>
      </w:r>
      <w:r w:rsidRPr="00635548">
        <w:rPr>
          <w:noProof/>
        </w:rPr>
        <w:fldChar w:fldCharType="separate"/>
      </w:r>
      <w:r w:rsidR="006243CF">
        <w:rPr>
          <w:noProof/>
        </w:rPr>
        <w:t>43</w:t>
      </w:r>
      <w:r w:rsidRPr="00635548">
        <w:rPr>
          <w:noProof/>
        </w:rPr>
        <w:fldChar w:fldCharType="end"/>
      </w:r>
    </w:p>
    <w:p w14:paraId="2B88D737"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202.BA—Transitional provisions for Part 42 (Continuing airworthiness requirements for aircraft and aeronautical products)</w:t>
      </w:r>
      <w:r w:rsidRPr="00635548">
        <w:rPr>
          <w:b w:val="0"/>
          <w:noProof/>
          <w:sz w:val="18"/>
        </w:rPr>
        <w:tab/>
      </w:r>
      <w:r w:rsidRPr="00635548">
        <w:rPr>
          <w:b w:val="0"/>
          <w:noProof/>
          <w:sz w:val="18"/>
        </w:rPr>
        <w:fldChar w:fldCharType="begin"/>
      </w:r>
      <w:r w:rsidRPr="00635548">
        <w:rPr>
          <w:b w:val="0"/>
          <w:noProof/>
          <w:sz w:val="18"/>
        </w:rPr>
        <w:instrText xml:space="preserve"> PAGEREF _Toc493168821 \h </w:instrText>
      </w:r>
      <w:r w:rsidRPr="00635548">
        <w:rPr>
          <w:b w:val="0"/>
          <w:noProof/>
          <w:sz w:val="18"/>
        </w:rPr>
      </w:r>
      <w:r w:rsidRPr="00635548">
        <w:rPr>
          <w:b w:val="0"/>
          <w:noProof/>
          <w:sz w:val="18"/>
        </w:rPr>
        <w:fldChar w:fldCharType="separate"/>
      </w:r>
      <w:r w:rsidR="006243CF">
        <w:rPr>
          <w:b w:val="0"/>
          <w:noProof/>
          <w:sz w:val="18"/>
        </w:rPr>
        <w:t>44</w:t>
      </w:r>
      <w:r w:rsidRPr="00635548">
        <w:rPr>
          <w:b w:val="0"/>
          <w:noProof/>
          <w:sz w:val="18"/>
        </w:rPr>
        <w:fldChar w:fldCharType="end"/>
      </w:r>
    </w:p>
    <w:p w14:paraId="3BB52ABA" w14:textId="6E88043C" w:rsidR="00635548" w:rsidRDefault="00635548" w:rsidP="00635548">
      <w:pPr>
        <w:pStyle w:val="TOC5"/>
        <w:ind w:right="1792"/>
        <w:rPr>
          <w:rFonts w:asciiTheme="minorHAnsi" w:eastAsiaTheme="minorEastAsia" w:hAnsiTheme="minorHAnsi" w:cstheme="minorBidi"/>
          <w:noProof/>
          <w:kern w:val="0"/>
          <w:sz w:val="22"/>
          <w:szCs w:val="22"/>
        </w:rPr>
      </w:pPr>
      <w:r>
        <w:rPr>
          <w:noProof/>
        </w:rPr>
        <w:t>202.180</w:t>
      </w:r>
      <w:r>
        <w:rPr>
          <w:noProof/>
        </w:rPr>
        <w:tab/>
        <w:t>Application of Part 42</w:t>
      </w:r>
      <w:r w:rsidRPr="00635548">
        <w:rPr>
          <w:noProof/>
        </w:rPr>
        <w:tab/>
      </w:r>
      <w:r w:rsidRPr="00635548">
        <w:rPr>
          <w:noProof/>
        </w:rPr>
        <w:fldChar w:fldCharType="begin"/>
      </w:r>
      <w:r w:rsidRPr="00635548">
        <w:rPr>
          <w:noProof/>
        </w:rPr>
        <w:instrText xml:space="preserve"> PAGEREF _Toc493168822 \h </w:instrText>
      </w:r>
      <w:r w:rsidRPr="00635548">
        <w:rPr>
          <w:noProof/>
        </w:rPr>
      </w:r>
      <w:r w:rsidRPr="00635548">
        <w:rPr>
          <w:noProof/>
        </w:rPr>
        <w:fldChar w:fldCharType="separate"/>
      </w:r>
      <w:r w:rsidR="006243CF">
        <w:rPr>
          <w:noProof/>
        </w:rPr>
        <w:t>44</w:t>
      </w:r>
      <w:r w:rsidRPr="00635548">
        <w:rPr>
          <w:noProof/>
        </w:rPr>
        <w:fldChar w:fldCharType="end"/>
      </w:r>
    </w:p>
    <w:p w14:paraId="303501EE" w14:textId="6463886B" w:rsidR="00635548" w:rsidRDefault="00635548" w:rsidP="00635548">
      <w:pPr>
        <w:pStyle w:val="TOC5"/>
        <w:ind w:right="1792"/>
        <w:rPr>
          <w:rFonts w:asciiTheme="minorHAnsi" w:eastAsiaTheme="minorEastAsia" w:hAnsiTheme="minorHAnsi" w:cstheme="minorBidi"/>
          <w:noProof/>
          <w:kern w:val="0"/>
          <w:sz w:val="22"/>
          <w:szCs w:val="22"/>
        </w:rPr>
      </w:pPr>
      <w:r>
        <w:rPr>
          <w:noProof/>
        </w:rPr>
        <w:t>202.181</w:t>
      </w:r>
      <w:r>
        <w:rPr>
          <w:noProof/>
        </w:rPr>
        <w:tab/>
        <w:t>Election that Part 42 is to apply to an aircraft</w:t>
      </w:r>
      <w:r w:rsidRPr="00635548">
        <w:rPr>
          <w:noProof/>
        </w:rPr>
        <w:tab/>
      </w:r>
      <w:r w:rsidRPr="00635548">
        <w:rPr>
          <w:noProof/>
        </w:rPr>
        <w:fldChar w:fldCharType="begin"/>
      </w:r>
      <w:r w:rsidRPr="00635548">
        <w:rPr>
          <w:noProof/>
        </w:rPr>
        <w:instrText xml:space="preserve"> PAGEREF _Toc493168823 \h </w:instrText>
      </w:r>
      <w:r w:rsidRPr="00635548">
        <w:rPr>
          <w:noProof/>
        </w:rPr>
      </w:r>
      <w:r w:rsidRPr="00635548">
        <w:rPr>
          <w:noProof/>
        </w:rPr>
        <w:fldChar w:fldCharType="separate"/>
      </w:r>
      <w:r w:rsidR="006243CF">
        <w:rPr>
          <w:noProof/>
        </w:rPr>
        <w:t>44</w:t>
      </w:r>
      <w:r w:rsidRPr="00635548">
        <w:rPr>
          <w:noProof/>
        </w:rPr>
        <w:fldChar w:fldCharType="end"/>
      </w:r>
    </w:p>
    <w:p w14:paraId="7C97D190" w14:textId="07C50B7E" w:rsidR="00635548" w:rsidRDefault="00635548" w:rsidP="00635548">
      <w:pPr>
        <w:pStyle w:val="TOC5"/>
        <w:ind w:right="1792"/>
        <w:rPr>
          <w:rFonts w:asciiTheme="minorHAnsi" w:eastAsiaTheme="minorEastAsia" w:hAnsiTheme="minorHAnsi" w:cstheme="minorBidi"/>
          <w:noProof/>
          <w:kern w:val="0"/>
          <w:sz w:val="22"/>
          <w:szCs w:val="22"/>
        </w:rPr>
      </w:pPr>
      <w:r>
        <w:rPr>
          <w:noProof/>
        </w:rPr>
        <w:t>202.183</w:t>
      </w:r>
      <w:r>
        <w:rPr>
          <w:noProof/>
        </w:rPr>
        <w:tab/>
        <w:t>Application of subparagraph 42.030(2)(c)(ii) (airworthiness review certificates) to existing and new aircraft</w:t>
      </w:r>
      <w:r w:rsidRPr="00635548">
        <w:rPr>
          <w:noProof/>
        </w:rPr>
        <w:tab/>
      </w:r>
      <w:r w:rsidRPr="00635548">
        <w:rPr>
          <w:noProof/>
        </w:rPr>
        <w:fldChar w:fldCharType="begin"/>
      </w:r>
      <w:r w:rsidRPr="00635548">
        <w:rPr>
          <w:noProof/>
        </w:rPr>
        <w:instrText xml:space="preserve"> PAGEREF _Toc493168824 \h </w:instrText>
      </w:r>
      <w:r w:rsidRPr="00635548">
        <w:rPr>
          <w:noProof/>
        </w:rPr>
      </w:r>
      <w:r w:rsidRPr="00635548">
        <w:rPr>
          <w:noProof/>
        </w:rPr>
        <w:fldChar w:fldCharType="separate"/>
      </w:r>
      <w:r w:rsidR="006243CF">
        <w:rPr>
          <w:noProof/>
        </w:rPr>
        <w:t>44</w:t>
      </w:r>
      <w:r w:rsidRPr="00635548">
        <w:rPr>
          <w:noProof/>
        </w:rPr>
        <w:fldChar w:fldCharType="end"/>
      </w:r>
    </w:p>
    <w:p w14:paraId="674F73CD" w14:textId="709009BE" w:rsidR="00635548" w:rsidRDefault="00635548" w:rsidP="00635548">
      <w:pPr>
        <w:pStyle w:val="TOC5"/>
        <w:ind w:right="1792"/>
        <w:rPr>
          <w:rFonts w:asciiTheme="minorHAnsi" w:eastAsiaTheme="minorEastAsia" w:hAnsiTheme="minorHAnsi" w:cstheme="minorBidi"/>
          <w:noProof/>
          <w:kern w:val="0"/>
          <w:sz w:val="22"/>
          <w:szCs w:val="22"/>
        </w:rPr>
      </w:pPr>
      <w:r>
        <w:rPr>
          <w:noProof/>
        </w:rPr>
        <w:t>202.185</w:t>
      </w:r>
      <w:r>
        <w:rPr>
          <w:noProof/>
        </w:rPr>
        <w:tab/>
        <w:t>Approved maintenance programs taken to include approved systems of maintenance</w:t>
      </w:r>
      <w:r w:rsidRPr="00635548">
        <w:rPr>
          <w:noProof/>
        </w:rPr>
        <w:tab/>
      </w:r>
      <w:r w:rsidRPr="00635548">
        <w:rPr>
          <w:noProof/>
        </w:rPr>
        <w:fldChar w:fldCharType="begin"/>
      </w:r>
      <w:r w:rsidRPr="00635548">
        <w:rPr>
          <w:noProof/>
        </w:rPr>
        <w:instrText xml:space="preserve"> PAGEREF _Toc493168825 \h </w:instrText>
      </w:r>
      <w:r w:rsidRPr="00635548">
        <w:rPr>
          <w:noProof/>
        </w:rPr>
      </w:r>
      <w:r w:rsidRPr="00635548">
        <w:rPr>
          <w:noProof/>
        </w:rPr>
        <w:fldChar w:fldCharType="separate"/>
      </w:r>
      <w:r w:rsidR="006243CF">
        <w:rPr>
          <w:noProof/>
        </w:rPr>
        <w:t>45</w:t>
      </w:r>
      <w:r w:rsidRPr="00635548">
        <w:rPr>
          <w:noProof/>
        </w:rPr>
        <w:fldChar w:fldCharType="end"/>
      </w:r>
    </w:p>
    <w:p w14:paraId="6E1A6E4A" w14:textId="0E855815" w:rsidR="00635548" w:rsidRDefault="00635548" w:rsidP="00635548">
      <w:pPr>
        <w:pStyle w:val="TOC5"/>
        <w:ind w:right="1792"/>
        <w:rPr>
          <w:rFonts w:asciiTheme="minorHAnsi" w:eastAsiaTheme="minorEastAsia" w:hAnsiTheme="minorHAnsi" w:cstheme="minorBidi"/>
          <w:noProof/>
          <w:kern w:val="0"/>
          <w:sz w:val="22"/>
          <w:szCs w:val="22"/>
        </w:rPr>
      </w:pPr>
      <w:r>
        <w:rPr>
          <w:noProof/>
        </w:rPr>
        <w:t>202.186</w:t>
      </w:r>
      <w:r>
        <w:rPr>
          <w:noProof/>
        </w:rPr>
        <w:tab/>
        <w:t>Approved reliability programs taken to include reliability programs included in approved systems of maintenance</w:t>
      </w:r>
      <w:r w:rsidRPr="00635548">
        <w:rPr>
          <w:noProof/>
        </w:rPr>
        <w:tab/>
      </w:r>
      <w:r w:rsidRPr="00635548">
        <w:rPr>
          <w:noProof/>
        </w:rPr>
        <w:fldChar w:fldCharType="begin"/>
      </w:r>
      <w:r w:rsidRPr="00635548">
        <w:rPr>
          <w:noProof/>
        </w:rPr>
        <w:instrText xml:space="preserve"> PAGEREF _Toc493168826 \h </w:instrText>
      </w:r>
      <w:r w:rsidRPr="00635548">
        <w:rPr>
          <w:noProof/>
        </w:rPr>
      </w:r>
      <w:r w:rsidRPr="00635548">
        <w:rPr>
          <w:noProof/>
        </w:rPr>
        <w:fldChar w:fldCharType="separate"/>
      </w:r>
      <w:r w:rsidR="006243CF">
        <w:rPr>
          <w:noProof/>
        </w:rPr>
        <w:t>45</w:t>
      </w:r>
      <w:r w:rsidRPr="00635548">
        <w:rPr>
          <w:noProof/>
        </w:rPr>
        <w:fldChar w:fldCharType="end"/>
      </w:r>
    </w:p>
    <w:p w14:paraId="0705FF87" w14:textId="49CFB4B2" w:rsidR="00635548" w:rsidRDefault="00635548" w:rsidP="00635548">
      <w:pPr>
        <w:pStyle w:val="TOC5"/>
        <w:ind w:right="1792"/>
        <w:rPr>
          <w:rFonts w:asciiTheme="minorHAnsi" w:eastAsiaTheme="minorEastAsia" w:hAnsiTheme="minorHAnsi" w:cstheme="minorBidi"/>
          <w:noProof/>
          <w:kern w:val="0"/>
          <w:sz w:val="22"/>
          <w:szCs w:val="22"/>
        </w:rPr>
      </w:pPr>
      <w:r>
        <w:rPr>
          <w:noProof/>
        </w:rPr>
        <w:t>202.187</w:t>
      </w:r>
      <w:r>
        <w:rPr>
          <w:noProof/>
        </w:rPr>
        <w:tab/>
        <w:t>Defects recorded in maintenance releases (regulation 42.355)</w:t>
      </w:r>
      <w:r w:rsidRPr="00635548">
        <w:rPr>
          <w:noProof/>
        </w:rPr>
        <w:tab/>
      </w:r>
      <w:r w:rsidRPr="00635548">
        <w:rPr>
          <w:noProof/>
        </w:rPr>
        <w:fldChar w:fldCharType="begin"/>
      </w:r>
      <w:r w:rsidRPr="00635548">
        <w:rPr>
          <w:noProof/>
        </w:rPr>
        <w:instrText xml:space="preserve"> PAGEREF _Toc493168827 \h </w:instrText>
      </w:r>
      <w:r w:rsidRPr="00635548">
        <w:rPr>
          <w:noProof/>
        </w:rPr>
      </w:r>
      <w:r w:rsidRPr="00635548">
        <w:rPr>
          <w:noProof/>
        </w:rPr>
        <w:fldChar w:fldCharType="separate"/>
      </w:r>
      <w:r w:rsidR="006243CF">
        <w:rPr>
          <w:noProof/>
        </w:rPr>
        <w:t>45</w:t>
      </w:r>
      <w:r w:rsidRPr="00635548">
        <w:rPr>
          <w:noProof/>
        </w:rPr>
        <w:fldChar w:fldCharType="end"/>
      </w:r>
    </w:p>
    <w:p w14:paraId="0C288E13" w14:textId="7112A91B" w:rsidR="00635548" w:rsidRDefault="00635548" w:rsidP="00635548">
      <w:pPr>
        <w:pStyle w:val="TOC5"/>
        <w:ind w:right="1792"/>
        <w:rPr>
          <w:rFonts w:asciiTheme="minorHAnsi" w:eastAsiaTheme="minorEastAsia" w:hAnsiTheme="minorHAnsi" w:cstheme="minorBidi"/>
          <w:noProof/>
          <w:kern w:val="0"/>
          <w:sz w:val="22"/>
          <w:szCs w:val="22"/>
        </w:rPr>
      </w:pPr>
      <w:r>
        <w:rPr>
          <w:noProof/>
        </w:rPr>
        <w:t>202.188</w:t>
      </w:r>
      <w:r>
        <w:rPr>
          <w:noProof/>
        </w:rPr>
        <w:tab/>
        <w:t>References to authorised release certificates (subparagraphs 42.420(5)(a)(i) and (b)(i))</w:t>
      </w:r>
      <w:r w:rsidRPr="00635548">
        <w:rPr>
          <w:noProof/>
        </w:rPr>
        <w:tab/>
      </w:r>
      <w:r w:rsidRPr="00635548">
        <w:rPr>
          <w:noProof/>
        </w:rPr>
        <w:fldChar w:fldCharType="begin"/>
      </w:r>
      <w:r w:rsidRPr="00635548">
        <w:rPr>
          <w:noProof/>
        </w:rPr>
        <w:instrText xml:space="preserve"> PAGEREF _Toc493168828 \h </w:instrText>
      </w:r>
      <w:r w:rsidRPr="00635548">
        <w:rPr>
          <w:noProof/>
        </w:rPr>
      </w:r>
      <w:r w:rsidRPr="00635548">
        <w:rPr>
          <w:noProof/>
        </w:rPr>
        <w:fldChar w:fldCharType="separate"/>
      </w:r>
      <w:r w:rsidR="006243CF">
        <w:rPr>
          <w:noProof/>
        </w:rPr>
        <w:t>46</w:t>
      </w:r>
      <w:r w:rsidRPr="00635548">
        <w:rPr>
          <w:noProof/>
        </w:rPr>
        <w:fldChar w:fldCharType="end"/>
      </w:r>
    </w:p>
    <w:p w14:paraId="0ADF32F1" w14:textId="1CC8B965" w:rsidR="00635548" w:rsidRDefault="00635548" w:rsidP="00635548">
      <w:pPr>
        <w:pStyle w:val="TOC5"/>
        <w:ind w:right="1792"/>
        <w:rPr>
          <w:rFonts w:asciiTheme="minorHAnsi" w:eastAsiaTheme="minorEastAsia" w:hAnsiTheme="minorHAnsi" w:cstheme="minorBidi"/>
          <w:noProof/>
          <w:kern w:val="0"/>
          <w:sz w:val="22"/>
          <w:szCs w:val="22"/>
        </w:rPr>
      </w:pPr>
      <w:r>
        <w:rPr>
          <w:noProof/>
        </w:rPr>
        <w:lastRenderedPageBreak/>
        <w:t>202.191</w:t>
      </w:r>
      <w:r>
        <w:rPr>
          <w:noProof/>
        </w:rPr>
        <w:tab/>
        <w:t>Maintenance certification taken to include certification of completion of maintenance (paragraph 42.745(c))</w:t>
      </w:r>
      <w:r w:rsidRPr="00635548">
        <w:rPr>
          <w:noProof/>
        </w:rPr>
        <w:tab/>
      </w:r>
      <w:r w:rsidRPr="00635548">
        <w:rPr>
          <w:noProof/>
        </w:rPr>
        <w:fldChar w:fldCharType="begin"/>
      </w:r>
      <w:r w:rsidRPr="00635548">
        <w:rPr>
          <w:noProof/>
        </w:rPr>
        <w:instrText xml:space="preserve"> PAGEREF _Toc493168829 \h </w:instrText>
      </w:r>
      <w:r w:rsidRPr="00635548">
        <w:rPr>
          <w:noProof/>
        </w:rPr>
      </w:r>
      <w:r w:rsidRPr="00635548">
        <w:rPr>
          <w:noProof/>
        </w:rPr>
        <w:fldChar w:fldCharType="separate"/>
      </w:r>
      <w:r w:rsidR="006243CF">
        <w:rPr>
          <w:noProof/>
        </w:rPr>
        <w:t>46</w:t>
      </w:r>
      <w:r w:rsidRPr="00635548">
        <w:rPr>
          <w:noProof/>
        </w:rPr>
        <w:fldChar w:fldCharType="end"/>
      </w:r>
    </w:p>
    <w:p w14:paraId="2FB1F855" w14:textId="69052C90" w:rsidR="00635548" w:rsidRDefault="00635548" w:rsidP="00635548">
      <w:pPr>
        <w:pStyle w:val="TOC5"/>
        <w:ind w:right="1792"/>
        <w:rPr>
          <w:rFonts w:asciiTheme="minorHAnsi" w:eastAsiaTheme="minorEastAsia" w:hAnsiTheme="minorHAnsi" w:cstheme="minorBidi"/>
          <w:noProof/>
          <w:kern w:val="0"/>
          <w:sz w:val="22"/>
          <w:szCs w:val="22"/>
        </w:rPr>
      </w:pPr>
      <w:r>
        <w:rPr>
          <w:noProof/>
        </w:rPr>
        <w:t>202.193</w:t>
      </w:r>
      <w:r>
        <w:rPr>
          <w:noProof/>
        </w:rPr>
        <w:tab/>
        <w:t>Reference to maintenance carried out in accordance with Part 42 (subparagraph 42.795(c)(i))</w:t>
      </w:r>
      <w:r w:rsidRPr="00635548">
        <w:rPr>
          <w:noProof/>
        </w:rPr>
        <w:tab/>
      </w:r>
      <w:r w:rsidRPr="00635548">
        <w:rPr>
          <w:noProof/>
        </w:rPr>
        <w:fldChar w:fldCharType="begin"/>
      </w:r>
      <w:r w:rsidRPr="00635548">
        <w:rPr>
          <w:noProof/>
        </w:rPr>
        <w:instrText xml:space="preserve"> PAGEREF _Toc493168830 \h </w:instrText>
      </w:r>
      <w:r w:rsidRPr="00635548">
        <w:rPr>
          <w:noProof/>
        </w:rPr>
      </w:r>
      <w:r w:rsidRPr="00635548">
        <w:rPr>
          <w:noProof/>
        </w:rPr>
        <w:fldChar w:fldCharType="separate"/>
      </w:r>
      <w:r w:rsidR="006243CF">
        <w:rPr>
          <w:noProof/>
        </w:rPr>
        <w:t>46</w:t>
      </w:r>
      <w:r w:rsidRPr="00635548">
        <w:rPr>
          <w:noProof/>
        </w:rPr>
        <w:fldChar w:fldCharType="end"/>
      </w:r>
    </w:p>
    <w:p w14:paraId="599091DF" w14:textId="32DDAD82" w:rsidR="00635548" w:rsidRDefault="00635548" w:rsidP="00635548">
      <w:pPr>
        <w:pStyle w:val="TOC5"/>
        <w:ind w:right="1792"/>
        <w:rPr>
          <w:rFonts w:asciiTheme="minorHAnsi" w:eastAsiaTheme="minorEastAsia" w:hAnsiTheme="minorHAnsi" w:cstheme="minorBidi"/>
          <w:noProof/>
          <w:kern w:val="0"/>
          <w:sz w:val="22"/>
          <w:szCs w:val="22"/>
        </w:rPr>
      </w:pPr>
      <w:r>
        <w:rPr>
          <w:noProof/>
        </w:rPr>
        <w:t>202.194</w:t>
      </w:r>
      <w:r>
        <w:rPr>
          <w:noProof/>
        </w:rPr>
        <w:tab/>
        <w:t>CASA may direct making of applications under regulation 42.585</w:t>
      </w:r>
      <w:r w:rsidRPr="00635548">
        <w:rPr>
          <w:noProof/>
        </w:rPr>
        <w:tab/>
      </w:r>
      <w:r w:rsidRPr="00635548">
        <w:rPr>
          <w:noProof/>
        </w:rPr>
        <w:fldChar w:fldCharType="begin"/>
      </w:r>
      <w:r w:rsidRPr="00635548">
        <w:rPr>
          <w:noProof/>
        </w:rPr>
        <w:instrText xml:space="preserve"> PAGEREF _Toc493168831 \h </w:instrText>
      </w:r>
      <w:r w:rsidRPr="00635548">
        <w:rPr>
          <w:noProof/>
        </w:rPr>
      </w:r>
      <w:r w:rsidRPr="00635548">
        <w:rPr>
          <w:noProof/>
        </w:rPr>
        <w:fldChar w:fldCharType="separate"/>
      </w:r>
      <w:r w:rsidR="006243CF">
        <w:rPr>
          <w:noProof/>
        </w:rPr>
        <w:t>46</w:t>
      </w:r>
      <w:r w:rsidRPr="00635548">
        <w:rPr>
          <w:noProof/>
        </w:rPr>
        <w:fldChar w:fldCharType="end"/>
      </w:r>
    </w:p>
    <w:p w14:paraId="1A38EC4F"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202.BD—Transitional provisions for Part 45 (Display of nationality and registration marks)</w:t>
      </w:r>
      <w:r w:rsidRPr="00635548">
        <w:rPr>
          <w:b w:val="0"/>
          <w:noProof/>
          <w:sz w:val="18"/>
        </w:rPr>
        <w:tab/>
      </w:r>
      <w:r w:rsidRPr="00635548">
        <w:rPr>
          <w:b w:val="0"/>
          <w:noProof/>
          <w:sz w:val="18"/>
        </w:rPr>
        <w:fldChar w:fldCharType="begin"/>
      </w:r>
      <w:r w:rsidRPr="00635548">
        <w:rPr>
          <w:b w:val="0"/>
          <w:noProof/>
          <w:sz w:val="18"/>
        </w:rPr>
        <w:instrText xml:space="preserve"> PAGEREF _Toc493168832 \h </w:instrText>
      </w:r>
      <w:r w:rsidRPr="00635548">
        <w:rPr>
          <w:b w:val="0"/>
          <w:noProof/>
          <w:sz w:val="18"/>
        </w:rPr>
      </w:r>
      <w:r w:rsidRPr="00635548">
        <w:rPr>
          <w:b w:val="0"/>
          <w:noProof/>
          <w:sz w:val="18"/>
        </w:rPr>
        <w:fldChar w:fldCharType="separate"/>
      </w:r>
      <w:r w:rsidR="006243CF">
        <w:rPr>
          <w:b w:val="0"/>
          <w:noProof/>
          <w:sz w:val="18"/>
        </w:rPr>
        <w:t>48</w:t>
      </w:r>
      <w:r w:rsidRPr="00635548">
        <w:rPr>
          <w:b w:val="0"/>
          <w:noProof/>
          <w:sz w:val="18"/>
        </w:rPr>
        <w:fldChar w:fldCharType="end"/>
      </w:r>
    </w:p>
    <w:p w14:paraId="14CE5371"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202.BD.1—Amendments made by the Civil Aviation Amendment Regulation 2000 (No. 3)</w:t>
      </w:r>
      <w:r w:rsidRPr="00635548">
        <w:rPr>
          <w:b w:val="0"/>
          <w:noProof/>
          <w:sz w:val="18"/>
        </w:rPr>
        <w:tab/>
      </w:r>
      <w:r w:rsidRPr="00635548">
        <w:rPr>
          <w:b w:val="0"/>
          <w:noProof/>
          <w:sz w:val="18"/>
        </w:rPr>
        <w:fldChar w:fldCharType="begin"/>
      </w:r>
      <w:r w:rsidRPr="00635548">
        <w:rPr>
          <w:b w:val="0"/>
          <w:noProof/>
          <w:sz w:val="18"/>
        </w:rPr>
        <w:instrText xml:space="preserve"> PAGEREF _Toc493168833 \h </w:instrText>
      </w:r>
      <w:r w:rsidRPr="00635548">
        <w:rPr>
          <w:b w:val="0"/>
          <w:noProof/>
          <w:sz w:val="18"/>
        </w:rPr>
      </w:r>
      <w:r w:rsidRPr="00635548">
        <w:rPr>
          <w:b w:val="0"/>
          <w:noProof/>
          <w:sz w:val="18"/>
        </w:rPr>
        <w:fldChar w:fldCharType="separate"/>
      </w:r>
      <w:r w:rsidR="006243CF">
        <w:rPr>
          <w:b w:val="0"/>
          <w:noProof/>
          <w:sz w:val="18"/>
        </w:rPr>
        <w:t>48</w:t>
      </w:r>
      <w:r w:rsidRPr="00635548">
        <w:rPr>
          <w:b w:val="0"/>
          <w:noProof/>
          <w:sz w:val="18"/>
        </w:rPr>
        <w:fldChar w:fldCharType="end"/>
      </w:r>
    </w:p>
    <w:p w14:paraId="4A63C721" w14:textId="69A8C818" w:rsidR="00635548" w:rsidRDefault="00635548" w:rsidP="00635548">
      <w:pPr>
        <w:pStyle w:val="TOC5"/>
        <w:ind w:right="1792"/>
        <w:rPr>
          <w:rFonts w:asciiTheme="minorHAnsi" w:eastAsiaTheme="minorEastAsia" w:hAnsiTheme="minorHAnsi" w:cstheme="minorBidi"/>
          <w:noProof/>
          <w:kern w:val="0"/>
          <w:sz w:val="22"/>
          <w:szCs w:val="22"/>
        </w:rPr>
      </w:pPr>
      <w:r>
        <w:rPr>
          <w:noProof/>
        </w:rPr>
        <w:t>202.200</w:t>
      </w:r>
      <w:r>
        <w:rPr>
          <w:noProof/>
        </w:rPr>
        <w:tab/>
        <w:t>Australian aircraft marked in accordance with CAR</w:t>
      </w:r>
      <w:r w:rsidRPr="00635548">
        <w:rPr>
          <w:noProof/>
        </w:rPr>
        <w:tab/>
      </w:r>
      <w:r w:rsidRPr="00635548">
        <w:rPr>
          <w:noProof/>
        </w:rPr>
        <w:fldChar w:fldCharType="begin"/>
      </w:r>
      <w:r w:rsidRPr="00635548">
        <w:rPr>
          <w:noProof/>
        </w:rPr>
        <w:instrText xml:space="preserve"> PAGEREF _Toc493168834 \h </w:instrText>
      </w:r>
      <w:r w:rsidRPr="00635548">
        <w:rPr>
          <w:noProof/>
        </w:rPr>
      </w:r>
      <w:r w:rsidRPr="00635548">
        <w:rPr>
          <w:noProof/>
        </w:rPr>
        <w:fldChar w:fldCharType="separate"/>
      </w:r>
      <w:r w:rsidR="006243CF">
        <w:rPr>
          <w:noProof/>
        </w:rPr>
        <w:t>48</w:t>
      </w:r>
      <w:r w:rsidRPr="00635548">
        <w:rPr>
          <w:noProof/>
        </w:rPr>
        <w:fldChar w:fldCharType="end"/>
      </w:r>
    </w:p>
    <w:p w14:paraId="70DB15DA"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202.BD.2—Amendments made by Schedule 3 to the Civil Aviation Legislation Amendment (Airworthiness and Other Matters—2015 Measures No. 1) Regulation 2015</w:t>
      </w:r>
      <w:r w:rsidRPr="00635548">
        <w:rPr>
          <w:b w:val="0"/>
          <w:noProof/>
          <w:sz w:val="18"/>
        </w:rPr>
        <w:tab/>
      </w:r>
      <w:r w:rsidRPr="00635548">
        <w:rPr>
          <w:b w:val="0"/>
          <w:noProof/>
          <w:sz w:val="18"/>
        </w:rPr>
        <w:fldChar w:fldCharType="begin"/>
      </w:r>
      <w:r w:rsidRPr="00635548">
        <w:rPr>
          <w:b w:val="0"/>
          <w:noProof/>
          <w:sz w:val="18"/>
        </w:rPr>
        <w:instrText xml:space="preserve"> PAGEREF _Toc493168835 \h </w:instrText>
      </w:r>
      <w:r w:rsidRPr="00635548">
        <w:rPr>
          <w:b w:val="0"/>
          <w:noProof/>
          <w:sz w:val="18"/>
        </w:rPr>
      </w:r>
      <w:r w:rsidRPr="00635548">
        <w:rPr>
          <w:b w:val="0"/>
          <w:noProof/>
          <w:sz w:val="18"/>
        </w:rPr>
        <w:fldChar w:fldCharType="separate"/>
      </w:r>
      <w:r w:rsidR="006243CF">
        <w:rPr>
          <w:b w:val="0"/>
          <w:noProof/>
          <w:sz w:val="18"/>
        </w:rPr>
        <w:t>49</w:t>
      </w:r>
      <w:r w:rsidRPr="00635548">
        <w:rPr>
          <w:b w:val="0"/>
          <w:noProof/>
          <w:sz w:val="18"/>
        </w:rPr>
        <w:fldChar w:fldCharType="end"/>
      </w:r>
    </w:p>
    <w:p w14:paraId="1FE2365F" w14:textId="2C6DD804" w:rsidR="00635548" w:rsidRDefault="00635548" w:rsidP="00635548">
      <w:pPr>
        <w:pStyle w:val="TOC5"/>
        <w:ind w:right="1792"/>
        <w:rPr>
          <w:rFonts w:asciiTheme="minorHAnsi" w:eastAsiaTheme="minorEastAsia" w:hAnsiTheme="minorHAnsi" w:cstheme="minorBidi"/>
          <w:noProof/>
          <w:kern w:val="0"/>
          <w:sz w:val="22"/>
          <w:szCs w:val="22"/>
        </w:rPr>
      </w:pPr>
      <w:r>
        <w:rPr>
          <w:noProof/>
        </w:rPr>
        <w:t>202.205</w:t>
      </w:r>
      <w:r>
        <w:rPr>
          <w:noProof/>
        </w:rPr>
        <w:tab/>
        <w:t>Approvals—markings on aircraft</w:t>
      </w:r>
      <w:r w:rsidRPr="00635548">
        <w:rPr>
          <w:noProof/>
        </w:rPr>
        <w:tab/>
      </w:r>
      <w:r w:rsidRPr="00635548">
        <w:rPr>
          <w:noProof/>
        </w:rPr>
        <w:fldChar w:fldCharType="begin"/>
      </w:r>
      <w:r w:rsidRPr="00635548">
        <w:rPr>
          <w:noProof/>
        </w:rPr>
        <w:instrText xml:space="preserve"> PAGEREF _Toc493168836 \h </w:instrText>
      </w:r>
      <w:r w:rsidRPr="00635548">
        <w:rPr>
          <w:noProof/>
        </w:rPr>
      </w:r>
      <w:r w:rsidRPr="00635548">
        <w:rPr>
          <w:noProof/>
        </w:rPr>
        <w:fldChar w:fldCharType="separate"/>
      </w:r>
      <w:r w:rsidR="006243CF">
        <w:rPr>
          <w:noProof/>
        </w:rPr>
        <w:t>49</w:t>
      </w:r>
      <w:r w:rsidRPr="00635548">
        <w:rPr>
          <w:noProof/>
        </w:rPr>
        <w:fldChar w:fldCharType="end"/>
      </w:r>
    </w:p>
    <w:p w14:paraId="444C9CD3" w14:textId="0F25808B" w:rsidR="00635548" w:rsidRDefault="00635548" w:rsidP="00635548">
      <w:pPr>
        <w:pStyle w:val="TOC5"/>
        <w:ind w:right="1792"/>
        <w:rPr>
          <w:rFonts w:asciiTheme="minorHAnsi" w:eastAsiaTheme="minorEastAsia" w:hAnsiTheme="minorHAnsi" w:cstheme="minorBidi"/>
          <w:noProof/>
          <w:kern w:val="0"/>
          <w:sz w:val="22"/>
          <w:szCs w:val="22"/>
        </w:rPr>
      </w:pPr>
      <w:r>
        <w:rPr>
          <w:noProof/>
        </w:rPr>
        <w:t>202.210</w:t>
      </w:r>
      <w:r>
        <w:rPr>
          <w:noProof/>
        </w:rPr>
        <w:tab/>
        <w:t>Exemptions—antique, experimental and ex</w:t>
      </w:r>
      <w:r>
        <w:rPr>
          <w:noProof/>
        </w:rPr>
        <w:noBreakHyphen/>
        <w:t>military aircraft</w:t>
      </w:r>
      <w:r w:rsidRPr="00635548">
        <w:rPr>
          <w:noProof/>
        </w:rPr>
        <w:tab/>
      </w:r>
      <w:r w:rsidRPr="00635548">
        <w:rPr>
          <w:noProof/>
        </w:rPr>
        <w:fldChar w:fldCharType="begin"/>
      </w:r>
      <w:r w:rsidRPr="00635548">
        <w:rPr>
          <w:noProof/>
        </w:rPr>
        <w:instrText xml:space="preserve"> PAGEREF _Toc493168837 \h </w:instrText>
      </w:r>
      <w:r w:rsidRPr="00635548">
        <w:rPr>
          <w:noProof/>
        </w:rPr>
      </w:r>
      <w:r w:rsidRPr="00635548">
        <w:rPr>
          <w:noProof/>
        </w:rPr>
        <w:fldChar w:fldCharType="separate"/>
      </w:r>
      <w:r w:rsidR="006243CF">
        <w:rPr>
          <w:noProof/>
        </w:rPr>
        <w:t>49</w:t>
      </w:r>
      <w:r w:rsidRPr="00635548">
        <w:rPr>
          <w:noProof/>
        </w:rPr>
        <w:fldChar w:fldCharType="end"/>
      </w:r>
    </w:p>
    <w:p w14:paraId="4A291AFA" w14:textId="06FC4EDF" w:rsidR="00635548" w:rsidRDefault="00635548" w:rsidP="00635548">
      <w:pPr>
        <w:pStyle w:val="TOC5"/>
        <w:ind w:right="1792"/>
        <w:rPr>
          <w:rFonts w:asciiTheme="minorHAnsi" w:eastAsiaTheme="minorEastAsia" w:hAnsiTheme="minorHAnsi" w:cstheme="minorBidi"/>
          <w:noProof/>
          <w:kern w:val="0"/>
          <w:sz w:val="22"/>
          <w:szCs w:val="22"/>
        </w:rPr>
      </w:pPr>
      <w:r>
        <w:rPr>
          <w:noProof/>
        </w:rPr>
        <w:t>202.215</w:t>
      </w:r>
      <w:r>
        <w:rPr>
          <w:noProof/>
        </w:rPr>
        <w:tab/>
        <w:t>Directions—aircraft with special configuration</w:t>
      </w:r>
      <w:r w:rsidRPr="00635548">
        <w:rPr>
          <w:noProof/>
        </w:rPr>
        <w:tab/>
      </w:r>
      <w:r w:rsidRPr="00635548">
        <w:rPr>
          <w:noProof/>
        </w:rPr>
        <w:fldChar w:fldCharType="begin"/>
      </w:r>
      <w:r w:rsidRPr="00635548">
        <w:rPr>
          <w:noProof/>
        </w:rPr>
        <w:instrText xml:space="preserve"> PAGEREF _Toc493168838 \h </w:instrText>
      </w:r>
      <w:r w:rsidRPr="00635548">
        <w:rPr>
          <w:noProof/>
        </w:rPr>
      </w:r>
      <w:r w:rsidRPr="00635548">
        <w:rPr>
          <w:noProof/>
        </w:rPr>
        <w:fldChar w:fldCharType="separate"/>
      </w:r>
      <w:r w:rsidR="006243CF">
        <w:rPr>
          <w:noProof/>
        </w:rPr>
        <w:t>49</w:t>
      </w:r>
      <w:r w:rsidRPr="00635548">
        <w:rPr>
          <w:noProof/>
        </w:rPr>
        <w:fldChar w:fldCharType="end"/>
      </w:r>
    </w:p>
    <w:p w14:paraId="25FCB7DF" w14:textId="46293AE9" w:rsidR="00635548" w:rsidRDefault="00635548" w:rsidP="00635548">
      <w:pPr>
        <w:pStyle w:val="TOC5"/>
        <w:ind w:right="1792"/>
        <w:rPr>
          <w:rFonts w:asciiTheme="minorHAnsi" w:eastAsiaTheme="minorEastAsia" w:hAnsiTheme="minorHAnsi" w:cstheme="minorBidi"/>
          <w:noProof/>
          <w:kern w:val="0"/>
          <w:sz w:val="22"/>
          <w:szCs w:val="22"/>
        </w:rPr>
      </w:pPr>
      <w:r>
        <w:rPr>
          <w:noProof/>
        </w:rPr>
        <w:t>202.220</w:t>
      </w:r>
      <w:r>
        <w:rPr>
          <w:noProof/>
        </w:rPr>
        <w:tab/>
        <w:t>Directions—identification plates</w:t>
      </w:r>
      <w:r w:rsidRPr="00635548">
        <w:rPr>
          <w:noProof/>
        </w:rPr>
        <w:tab/>
      </w:r>
      <w:r w:rsidRPr="00635548">
        <w:rPr>
          <w:noProof/>
        </w:rPr>
        <w:fldChar w:fldCharType="begin"/>
      </w:r>
      <w:r w:rsidRPr="00635548">
        <w:rPr>
          <w:noProof/>
        </w:rPr>
        <w:instrText xml:space="preserve"> PAGEREF _Toc493168839 \h </w:instrText>
      </w:r>
      <w:r w:rsidRPr="00635548">
        <w:rPr>
          <w:noProof/>
        </w:rPr>
      </w:r>
      <w:r w:rsidRPr="00635548">
        <w:rPr>
          <w:noProof/>
        </w:rPr>
        <w:fldChar w:fldCharType="separate"/>
      </w:r>
      <w:r w:rsidR="006243CF">
        <w:rPr>
          <w:noProof/>
        </w:rPr>
        <w:t>49</w:t>
      </w:r>
      <w:r w:rsidRPr="00635548">
        <w:rPr>
          <w:noProof/>
        </w:rPr>
        <w:fldChar w:fldCharType="end"/>
      </w:r>
    </w:p>
    <w:p w14:paraId="6B26B1B0"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202.BF—Transitional provisions for Part 47 (Registration of aircraft and related matters)</w:t>
      </w:r>
      <w:r w:rsidRPr="00635548">
        <w:rPr>
          <w:b w:val="0"/>
          <w:noProof/>
          <w:sz w:val="18"/>
        </w:rPr>
        <w:tab/>
      </w:r>
      <w:r w:rsidRPr="00635548">
        <w:rPr>
          <w:b w:val="0"/>
          <w:noProof/>
          <w:sz w:val="18"/>
        </w:rPr>
        <w:fldChar w:fldCharType="begin"/>
      </w:r>
      <w:r w:rsidRPr="00635548">
        <w:rPr>
          <w:b w:val="0"/>
          <w:noProof/>
          <w:sz w:val="18"/>
        </w:rPr>
        <w:instrText xml:space="preserve"> PAGEREF _Toc493168840 \h </w:instrText>
      </w:r>
      <w:r w:rsidRPr="00635548">
        <w:rPr>
          <w:b w:val="0"/>
          <w:noProof/>
          <w:sz w:val="18"/>
        </w:rPr>
      </w:r>
      <w:r w:rsidRPr="00635548">
        <w:rPr>
          <w:b w:val="0"/>
          <w:noProof/>
          <w:sz w:val="18"/>
        </w:rPr>
        <w:fldChar w:fldCharType="separate"/>
      </w:r>
      <w:r w:rsidR="006243CF">
        <w:rPr>
          <w:b w:val="0"/>
          <w:noProof/>
          <w:sz w:val="18"/>
        </w:rPr>
        <w:t>50</w:t>
      </w:r>
      <w:r w:rsidRPr="00635548">
        <w:rPr>
          <w:b w:val="0"/>
          <w:noProof/>
          <w:sz w:val="18"/>
        </w:rPr>
        <w:fldChar w:fldCharType="end"/>
      </w:r>
    </w:p>
    <w:p w14:paraId="467B984F"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202.BF.1—Transitional provisions relating to the commencement of Part 47</w:t>
      </w:r>
      <w:r w:rsidRPr="00635548">
        <w:rPr>
          <w:b w:val="0"/>
          <w:noProof/>
          <w:sz w:val="18"/>
        </w:rPr>
        <w:tab/>
      </w:r>
      <w:r w:rsidRPr="00635548">
        <w:rPr>
          <w:b w:val="0"/>
          <w:noProof/>
          <w:sz w:val="18"/>
        </w:rPr>
        <w:fldChar w:fldCharType="begin"/>
      </w:r>
      <w:r w:rsidRPr="00635548">
        <w:rPr>
          <w:b w:val="0"/>
          <w:noProof/>
          <w:sz w:val="18"/>
        </w:rPr>
        <w:instrText xml:space="preserve"> PAGEREF _Toc493168841 \h </w:instrText>
      </w:r>
      <w:r w:rsidRPr="00635548">
        <w:rPr>
          <w:b w:val="0"/>
          <w:noProof/>
          <w:sz w:val="18"/>
        </w:rPr>
      </w:r>
      <w:r w:rsidRPr="00635548">
        <w:rPr>
          <w:b w:val="0"/>
          <w:noProof/>
          <w:sz w:val="18"/>
        </w:rPr>
        <w:fldChar w:fldCharType="separate"/>
      </w:r>
      <w:r w:rsidR="006243CF">
        <w:rPr>
          <w:b w:val="0"/>
          <w:noProof/>
          <w:sz w:val="18"/>
        </w:rPr>
        <w:t>50</w:t>
      </w:r>
      <w:r w:rsidRPr="00635548">
        <w:rPr>
          <w:b w:val="0"/>
          <w:noProof/>
          <w:sz w:val="18"/>
        </w:rPr>
        <w:fldChar w:fldCharType="end"/>
      </w:r>
    </w:p>
    <w:p w14:paraId="0E8EF3C8" w14:textId="5FA25AA1" w:rsidR="00635548" w:rsidRDefault="00635548" w:rsidP="00635548">
      <w:pPr>
        <w:pStyle w:val="TOC5"/>
        <w:ind w:right="1792"/>
        <w:rPr>
          <w:rFonts w:asciiTheme="minorHAnsi" w:eastAsiaTheme="minorEastAsia" w:hAnsiTheme="minorHAnsi" w:cstheme="minorBidi"/>
          <w:noProof/>
          <w:kern w:val="0"/>
          <w:sz w:val="22"/>
          <w:szCs w:val="22"/>
        </w:rPr>
      </w:pPr>
      <w:r>
        <w:rPr>
          <w:noProof/>
        </w:rPr>
        <w:t>202.220</w:t>
      </w:r>
      <w:r>
        <w:rPr>
          <w:noProof/>
        </w:rPr>
        <w:tab/>
        <w:t>Definitions for Division 202.BF.1</w:t>
      </w:r>
      <w:r w:rsidRPr="00635548">
        <w:rPr>
          <w:noProof/>
        </w:rPr>
        <w:tab/>
      </w:r>
      <w:r w:rsidRPr="00635548">
        <w:rPr>
          <w:noProof/>
        </w:rPr>
        <w:fldChar w:fldCharType="begin"/>
      </w:r>
      <w:r w:rsidRPr="00635548">
        <w:rPr>
          <w:noProof/>
        </w:rPr>
        <w:instrText xml:space="preserve"> PAGEREF _Toc493168842 \h </w:instrText>
      </w:r>
      <w:r w:rsidRPr="00635548">
        <w:rPr>
          <w:noProof/>
        </w:rPr>
      </w:r>
      <w:r w:rsidRPr="00635548">
        <w:rPr>
          <w:noProof/>
        </w:rPr>
        <w:fldChar w:fldCharType="separate"/>
      </w:r>
      <w:r w:rsidR="006243CF">
        <w:rPr>
          <w:noProof/>
        </w:rPr>
        <w:t>50</w:t>
      </w:r>
      <w:r w:rsidRPr="00635548">
        <w:rPr>
          <w:noProof/>
        </w:rPr>
        <w:fldChar w:fldCharType="end"/>
      </w:r>
    </w:p>
    <w:p w14:paraId="1D2AF469" w14:textId="110FBBD7" w:rsidR="00635548" w:rsidRDefault="00635548" w:rsidP="00635548">
      <w:pPr>
        <w:pStyle w:val="TOC5"/>
        <w:ind w:right="1792"/>
        <w:rPr>
          <w:rFonts w:asciiTheme="minorHAnsi" w:eastAsiaTheme="minorEastAsia" w:hAnsiTheme="minorHAnsi" w:cstheme="minorBidi"/>
          <w:noProof/>
          <w:kern w:val="0"/>
          <w:sz w:val="22"/>
          <w:szCs w:val="22"/>
        </w:rPr>
      </w:pPr>
      <w:r>
        <w:rPr>
          <w:noProof/>
        </w:rPr>
        <w:t>202.221</w:t>
      </w:r>
      <w:r>
        <w:rPr>
          <w:noProof/>
        </w:rPr>
        <w:tab/>
        <w:t>Continuation of Aircraft Register</w:t>
      </w:r>
      <w:r w:rsidRPr="00635548">
        <w:rPr>
          <w:noProof/>
        </w:rPr>
        <w:tab/>
      </w:r>
      <w:r w:rsidRPr="00635548">
        <w:rPr>
          <w:noProof/>
        </w:rPr>
        <w:fldChar w:fldCharType="begin"/>
      </w:r>
      <w:r w:rsidRPr="00635548">
        <w:rPr>
          <w:noProof/>
        </w:rPr>
        <w:instrText xml:space="preserve"> PAGEREF _Toc493168843 \h </w:instrText>
      </w:r>
      <w:r w:rsidRPr="00635548">
        <w:rPr>
          <w:noProof/>
        </w:rPr>
      </w:r>
      <w:r w:rsidRPr="00635548">
        <w:rPr>
          <w:noProof/>
        </w:rPr>
        <w:fldChar w:fldCharType="separate"/>
      </w:r>
      <w:r w:rsidR="006243CF">
        <w:rPr>
          <w:noProof/>
        </w:rPr>
        <w:t>50</w:t>
      </w:r>
      <w:r w:rsidRPr="00635548">
        <w:rPr>
          <w:noProof/>
        </w:rPr>
        <w:fldChar w:fldCharType="end"/>
      </w:r>
    </w:p>
    <w:p w14:paraId="13EF0ED4" w14:textId="2F76F881" w:rsidR="00635548" w:rsidRDefault="00635548" w:rsidP="00635548">
      <w:pPr>
        <w:pStyle w:val="TOC5"/>
        <w:ind w:right="1792"/>
        <w:rPr>
          <w:rFonts w:asciiTheme="minorHAnsi" w:eastAsiaTheme="minorEastAsia" w:hAnsiTheme="minorHAnsi" w:cstheme="minorBidi"/>
          <w:noProof/>
          <w:kern w:val="0"/>
          <w:sz w:val="22"/>
          <w:szCs w:val="22"/>
        </w:rPr>
      </w:pPr>
      <w:r>
        <w:rPr>
          <w:noProof/>
        </w:rPr>
        <w:t>202.222</w:t>
      </w:r>
      <w:r>
        <w:rPr>
          <w:noProof/>
        </w:rPr>
        <w:tab/>
        <w:t xml:space="preserve">Reference to </w:t>
      </w:r>
      <w:r w:rsidRPr="002327CB">
        <w:rPr>
          <w:i/>
          <w:noProof/>
        </w:rPr>
        <w:t>holder of a certificate of registration</w:t>
      </w:r>
      <w:r w:rsidRPr="00635548">
        <w:rPr>
          <w:noProof/>
        </w:rPr>
        <w:tab/>
      </w:r>
      <w:r w:rsidRPr="00635548">
        <w:rPr>
          <w:noProof/>
        </w:rPr>
        <w:fldChar w:fldCharType="begin"/>
      </w:r>
      <w:r w:rsidRPr="00635548">
        <w:rPr>
          <w:noProof/>
        </w:rPr>
        <w:instrText xml:space="preserve"> PAGEREF _Toc493168844 \h </w:instrText>
      </w:r>
      <w:r w:rsidRPr="00635548">
        <w:rPr>
          <w:noProof/>
        </w:rPr>
      </w:r>
      <w:r w:rsidRPr="00635548">
        <w:rPr>
          <w:noProof/>
        </w:rPr>
        <w:fldChar w:fldCharType="separate"/>
      </w:r>
      <w:r w:rsidR="006243CF">
        <w:rPr>
          <w:noProof/>
        </w:rPr>
        <w:t>50</w:t>
      </w:r>
      <w:r w:rsidRPr="00635548">
        <w:rPr>
          <w:noProof/>
        </w:rPr>
        <w:fldChar w:fldCharType="end"/>
      </w:r>
    </w:p>
    <w:p w14:paraId="551894B6" w14:textId="5E21B994" w:rsidR="00635548" w:rsidRDefault="00635548" w:rsidP="00635548">
      <w:pPr>
        <w:pStyle w:val="TOC5"/>
        <w:ind w:right="1792"/>
        <w:rPr>
          <w:rFonts w:asciiTheme="minorHAnsi" w:eastAsiaTheme="minorEastAsia" w:hAnsiTheme="minorHAnsi" w:cstheme="minorBidi"/>
          <w:noProof/>
          <w:kern w:val="0"/>
          <w:sz w:val="22"/>
          <w:szCs w:val="22"/>
        </w:rPr>
      </w:pPr>
      <w:r>
        <w:rPr>
          <w:noProof/>
        </w:rPr>
        <w:t>202.223</w:t>
      </w:r>
      <w:r>
        <w:rPr>
          <w:noProof/>
        </w:rPr>
        <w:tab/>
        <w:t>Registration under CAR to continue</w:t>
      </w:r>
      <w:r w:rsidRPr="00635548">
        <w:rPr>
          <w:noProof/>
        </w:rPr>
        <w:tab/>
      </w:r>
      <w:r w:rsidRPr="00635548">
        <w:rPr>
          <w:noProof/>
        </w:rPr>
        <w:fldChar w:fldCharType="begin"/>
      </w:r>
      <w:r w:rsidRPr="00635548">
        <w:rPr>
          <w:noProof/>
        </w:rPr>
        <w:instrText xml:space="preserve"> PAGEREF _Toc493168845 \h </w:instrText>
      </w:r>
      <w:r w:rsidRPr="00635548">
        <w:rPr>
          <w:noProof/>
        </w:rPr>
      </w:r>
      <w:r w:rsidRPr="00635548">
        <w:rPr>
          <w:noProof/>
        </w:rPr>
        <w:fldChar w:fldCharType="separate"/>
      </w:r>
      <w:r w:rsidR="006243CF">
        <w:rPr>
          <w:noProof/>
        </w:rPr>
        <w:t>50</w:t>
      </w:r>
      <w:r w:rsidRPr="00635548">
        <w:rPr>
          <w:noProof/>
        </w:rPr>
        <w:fldChar w:fldCharType="end"/>
      </w:r>
    </w:p>
    <w:p w14:paraId="2B0DDEB6" w14:textId="015E1350" w:rsidR="00635548" w:rsidRDefault="00635548" w:rsidP="00635548">
      <w:pPr>
        <w:pStyle w:val="TOC5"/>
        <w:ind w:right="1792"/>
        <w:rPr>
          <w:rFonts w:asciiTheme="minorHAnsi" w:eastAsiaTheme="minorEastAsia" w:hAnsiTheme="minorHAnsi" w:cstheme="minorBidi"/>
          <w:noProof/>
          <w:kern w:val="0"/>
          <w:sz w:val="22"/>
          <w:szCs w:val="22"/>
        </w:rPr>
      </w:pPr>
      <w:r>
        <w:rPr>
          <w:noProof/>
        </w:rPr>
        <w:t>202.224</w:t>
      </w:r>
      <w:r>
        <w:rPr>
          <w:noProof/>
        </w:rPr>
        <w:tab/>
        <w:t>Pending applications or notices</w:t>
      </w:r>
      <w:r w:rsidRPr="00635548">
        <w:rPr>
          <w:noProof/>
        </w:rPr>
        <w:tab/>
      </w:r>
      <w:r w:rsidRPr="00635548">
        <w:rPr>
          <w:noProof/>
        </w:rPr>
        <w:fldChar w:fldCharType="begin"/>
      </w:r>
      <w:r w:rsidRPr="00635548">
        <w:rPr>
          <w:noProof/>
        </w:rPr>
        <w:instrText xml:space="preserve"> PAGEREF _Toc493168846 \h </w:instrText>
      </w:r>
      <w:r w:rsidRPr="00635548">
        <w:rPr>
          <w:noProof/>
        </w:rPr>
      </w:r>
      <w:r w:rsidRPr="00635548">
        <w:rPr>
          <w:noProof/>
        </w:rPr>
        <w:fldChar w:fldCharType="separate"/>
      </w:r>
      <w:r w:rsidR="006243CF">
        <w:rPr>
          <w:noProof/>
        </w:rPr>
        <w:t>51</w:t>
      </w:r>
      <w:r w:rsidRPr="00635548">
        <w:rPr>
          <w:noProof/>
        </w:rPr>
        <w:fldChar w:fldCharType="end"/>
      </w:r>
    </w:p>
    <w:p w14:paraId="4E25C8BA" w14:textId="4FC18A74" w:rsidR="00635548" w:rsidRDefault="00635548" w:rsidP="00635548">
      <w:pPr>
        <w:pStyle w:val="TOC5"/>
        <w:ind w:right="1792"/>
        <w:rPr>
          <w:rFonts w:asciiTheme="minorHAnsi" w:eastAsiaTheme="minorEastAsia" w:hAnsiTheme="minorHAnsi" w:cstheme="minorBidi"/>
          <w:noProof/>
          <w:kern w:val="0"/>
          <w:sz w:val="22"/>
          <w:szCs w:val="22"/>
        </w:rPr>
      </w:pPr>
      <w:r>
        <w:rPr>
          <w:noProof/>
        </w:rPr>
        <w:t>202.225</w:t>
      </w:r>
      <w:r>
        <w:rPr>
          <w:noProof/>
        </w:rPr>
        <w:tab/>
        <w:t>Application to register aircraft under Part 47</w:t>
      </w:r>
      <w:r w:rsidRPr="00635548">
        <w:rPr>
          <w:noProof/>
        </w:rPr>
        <w:tab/>
      </w:r>
      <w:r w:rsidRPr="00635548">
        <w:rPr>
          <w:noProof/>
        </w:rPr>
        <w:fldChar w:fldCharType="begin"/>
      </w:r>
      <w:r w:rsidRPr="00635548">
        <w:rPr>
          <w:noProof/>
        </w:rPr>
        <w:instrText xml:space="preserve"> PAGEREF _Toc493168847 \h </w:instrText>
      </w:r>
      <w:r w:rsidRPr="00635548">
        <w:rPr>
          <w:noProof/>
        </w:rPr>
      </w:r>
      <w:r w:rsidRPr="00635548">
        <w:rPr>
          <w:noProof/>
        </w:rPr>
        <w:fldChar w:fldCharType="separate"/>
      </w:r>
      <w:r w:rsidR="006243CF">
        <w:rPr>
          <w:noProof/>
        </w:rPr>
        <w:t>51</w:t>
      </w:r>
      <w:r w:rsidRPr="00635548">
        <w:rPr>
          <w:noProof/>
        </w:rPr>
        <w:fldChar w:fldCharType="end"/>
      </w:r>
    </w:p>
    <w:p w14:paraId="1A9274E5"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202.BF.2—Amendments made by the Civil Aviation Safety Amendment (Cape Town Convention) Regulation 2014</w:t>
      </w:r>
      <w:r w:rsidRPr="00635548">
        <w:rPr>
          <w:b w:val="0"/>
          <w:noProof/>
          <w:sz w:val="18"/>
        </w:rPr>
        <w:tab/>
      </w:r>
      <w:r w:rsidRPr="00635548">
        <w:rPr>
          <w:b w:val="0"/>
          <w:noProof/>
          <w:sz w:val="18"/>
        </w:rPr>
        <w:fldChar w:fldCharType="begin"/>
      </w:r>
      <w:r w:rsidRPr="00635548">
        <w:rPr>
          <w:b w:val="0"/>
          <w:noProof/>
          <w:sz w:val="18"/>
        </w:rPr>
        <w:instrText xml:space="preserve"> PAGEREF _Toc493168848 \h </w:instrText>
      </w:r>
      <w:r w:rsidRPr="00635548">
        <w:rPr>
          <w:b w:val="0"/>
          <w:noProof/>
          <w:sz w:val="18"/>
        </w:rPr>
      </w:r>
      <w:r w:rsidRPr="00635548">
        <w:rPr>
          <w:b w:val="0"/>
          <w:noProof/>
          <w:sz w:val="18"/>
        </w:rPr>
        <w:fldChar w:fldCharType="separate"/>
      </w:r>
      <w:r w:rsidR="006243CF">
        <w:rPr>
          <w:b w:val="0"/>
          <w:noProof/>
          <w:sz w:val="18"/>
        </w:rPr>
        <w:t>53</w:t>
      </w:r>
      <w:r w:rsidRPr="00635548">
        <w:rPr>
          <w:b w:val="0"/>
          <w:noProof/>
          <w:sz w:val="18"/>
        </w:rPr>
        <w:fldChar w:fldCharType="end"/>
      </w:r>
    </w:p>
    <w:p w14:paraId="7F9B2930" w14:textId="6B6C54F2" w:rsidR="00635548" w:rsidRDefault="00635548" w:rsidP="00635548">
      <w:pPr>
        <w:pStyle w:val="TOC5"/>
        <w:ind w:right="1792"/>
        <w:rPr>
          <w:rFonts w:asciiTheme="minorHAnsi" w:eastAsiaTheme="minorEastAsia" w:hAnsiTheme="minorHAnsi" w:cstheme="minorBidi"/>
          <w:noProof/>
          <w:kern w:val="0"/>
          <w:sz w:val="22"/>
          <w:szCs w:val="22"/>
        </w:rPr>
      </w:pPr>
      <w:r>
        <w:rPr>
          <w:noProof/>
        </w:rPr>
        <w:t>202.226</w:t>
      </w:r>
      <w:r>
        <w:rPr>
          <w:noProof/>
        </w:rPr>
        <w:tab/>
        <w:t>Definitions for Division 202.BF.2</w:t>
      </w:r>
      <w:r w:rsidRPr="00635548">
        <w:rPr>
          <w:noProof/>
        </w:rPr>
        <w:tab/>
      </w:r>
      <w:r w:rsidRPr="00635548">
        <w:rPr>
          <w:noProof/>
        </w:rPr>
        <w:fldChar w:fldCharType="begin"/>
      </w:r>
      <w:r w:rsidRPr="00635548">
        <w:rPr>
          <w:noProof/>
        </w:rPr>
        <w:instrText xml:space="preserve"> PAGEREF _Toc493168849 \h </w:instrText>
      </w:r>
      <w:r w:rsidRPr="00635548">
        <w:rPr>
          <w:noProof/>
        </w:rPr>
      </w:r>
      <w:r w:rsidRPr="00635548">
        <w:rPr>
          <w:noProof/>
        </w:rPr>
        <w:fldChar w:fldCharType="separate"/>
      </w:r>
      <w:r w:rsidR="006243CF">
        <w:rPr>
          <w:noProof/>
        </w:rPr>
        <w:t>53</w:t>
      </w:r>
      <w:r w:rsidRPr="00635548">
        <w:rPr>
          <w:noProof/>
        </w:rPr>
        <w:fldChar w:fldCharType="end"/>
      </w:r>
    </w:p>
    <w:p w14:paraId="7E8818E2" w14:textId="46584427" w:rsidR="00635548" w:rsidRDefault="00635548" w:rsidP="00635548">
      <w:pPr>
        <w:pStyle w:val="TOC5"/>
        <w:ind w:right="1792"/>
        <w:rPr>
          <w:rFonts w:asciiTheme="minorHAnsi" w:eastAsiaTheme="minorEastAsia" w:hAnsiTheme="minorHAnsi" w:cstheme="minorBidi"/>
          <w:noProof/>
          <w:kern w:val="0"/>
          <w:sz w:val="22"/>
          <w:szCs w:val="22"/>
        </w:rPr>
      </w:pPr>
      <w:r>
        <w:rPr>
          <w:noProof/>
        </w:rPr>
        <w:t>202.227</w:t>
      </w:r>
      <w:r>
        <w:rPr>
          <w:noProof/>
        </w:rPr>
        <w:tab/>
        <w:t>Application of regulation 47.131A</w:t>
      </w:r>
      <w:r w:rsidRPr="00635548">
        <w:rPr>
          <w:noProof/>
        </w:rPr>
        <w:tab/>
      </w:r>
      <w:r w:rsidRPr="00635548">
        <w:rPr>
          <w:noProof/>
        </w:rPr>
        <w:fldChar w:fldCharType="begin"/>
      </w:r>
      <w:r w:rsidRPr="00635548">
        <w:rPr>
          <w:noProof/>
        </w:rPr>
        <w:instrText xml:space="preserve"> PAGEREF _Toc493168850 \h </w:instrText>
      </w:r>
      <w:r w:rsidRPr="00635548">
        <w:rPr>
          <w:noProof/>
        </w:rPr>
      </w:r>
      <w:r w:rsidRPr="00635548">
        <w:rPr>
          <w:noProof/>
        </w:rPr>
        <w:fldChar w:fldCharType="separate"/>
      </w:r>
      <w:r w:rsidR="006243CF">
        <w:rPr>
          <w:noProof/>
        </w:rPr>
        <w:t>53</w:t>
      </w:r>
      <w:r w:rsidRPr="00635548">
        <w:rPr>
          <w:noProof/>
        </w:rPr>
        <w:fldChar w:fldCharType="end"/>
      </w:r>
    </w:p>
    <w:p w14:paraId="462F9F72" w14:textId="59DBFFDA" w:rsidR="00635548" w:rsidRDefault="00635548" w:rsidP="00635548">
      <w:pPr>
        <w:pStyle w:val="TOC5"/>
        <w:ind w:right="1792"/>
        <w:rPr>
          <w:rFonts w:asciiTheme="minorHAnsi" w:eastAsiaTheme="minorEastAsia" w:hAnsiTheme="minorHAnsi" w:cstheme="minorBidi"/>
          <w:noProof/>
          <w:kern w:val="0"/>
          <w:sz w:val="22"/>
          <w:szCs w:val="22"/>
        </w:rPr>
      </w:pPr>
      <w:r>
        <w:rPr>
          <w:noProof/>
        </w:rPr>
        <w:t>202.228</w:t>
      </w:r>
      <w:r>
        <w:rPr>
          <w:noProof/>
        </w:rPr>
        <w:tab/>
        <w:t>Application of regulation 47.165</w:t>
      </w:r>
      <w:r w:rsidRPr="00635548">
        <w:rPr>
          <w:noProof/>
        </w:rPr>
        <w:tab/>
      </w:r>
      <w:r w:rsidRPr="00635548">
        <w:rPr>
          <w:noProof/>
        </w:rPr>
        <w:fldChar w:fldCharType="begin"/>
      </w:r>
      <w:r w:rsidRPr="00635548">
        <w:rPr>
          <w:noProof/>
        </w:rPr>
        <w:instrText xml:space="preserve"> PAGEREF _Toc493168851 \h </w:instrText>
      </w:r>
      <w:r w:rsidRPr="00635548">
        <w:rPr>
          <w:noProof/>
        </w:rPr>
      </w:r>
      <w:r w:rsidRPr="00635548">
        <w:rPr>
          <w:noProof/>
        </w:rPr>
        <w:fldChar w:fldCharType="separate"/>
      </w:r>
      <w:r w:rsidR="006243CF">
        <w:rPr>
          <w:noProof/>
        </w:rPr>
        <w:t>53</w:t>
      </w:r>
      <w:r w:rsidRPr="00635548">
        <w:rPr>
          <w:noProof/>
        </w:rPr>
        <w:fldChar w:fldCharType="end"/>
      </w:r>
    </w:p>
    <w:p w14:paraId="2C04B04E"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202.CB—Transitional provisions for Part 61 (Flight crew licensing)</w:t>
      </w:r>
      <w:r w:rsidRPr="00635548">
        <w:rPr>
          <w:b w:val="0"/>
          <w:noProof/>
          <w:sz w:val="18"/>
        </w:rPr>
        <w:tab/>
      </w:r>
      <w:r w:rsidRPr="00635548">
        <w:rPr>
          <w:b w:val="0"/>
          <w:noProof/>
          <w:sz w:val="18"/>
        </w:rPr>
        <w:fldChar w:fldCharType="begin"/>
      </w:r>
      <w:r w:rsidRPr="00635548">
        <w:rPr>
          <w:b w:val="0"/>
          <w:noProof/>
          <w:sz w:val="18"/>
        </w:rPr>
        <w:instrText xml:space="preserve"> PAGEREF _Toc493168852 \h </w:instrText>
      </w:r>
      <w:r w:rsidRPr="00635548">
        <w:rPr>
          <w:b w:val="0"/>
          <w:noProof/>
          <w:sz w:val="18"/>
        </w:rPr>
      </w:r>
      <w:r w:rsidRPr="00635548">
        <w:rPr>
          <w:b w:val="0"/>
          <w:noProof/>
          <w:sz w:val="18"/>
        </w:rPr>
        <w:fldChar w:fldCharType="separate"/>
      </w:r>
      <w:r w:rsidR="006243CF">
        <w:rPr>
          <w:b w:val="0"/>
          <w:noProof/>
          <w:sz w:val="18"/>
        </w:rPr>
        <w:t>54</w:t>
      </w:r>
      <w:r w:rsidRPr="00635548">
        <w:rPr>
          <w:b w:val="0"/>
          <w:noProof/>
          <w:sz w:val="18"/>
        </w:rPr>
        <w:fldChar w:fldCharType="end"/>
      </w:r>
    </w:p>
    <w:p w14:paraId="4AEC7CA6"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202.CB.1—Amendments made by regulations commencing 1 September 2014</w:t>
      </w:r>
      <w:r w:rsidRPr="00635548">
        <w:rPr>
          <w:b w:val="0"/>
          <w:noProof/>
          <w:sz w:val="18"/>
        </w:rPr>
        <w:tab/>
      </w:r>
      <w:r w:rsidRPr="00635548">
        <w:rPr>
          <w:b w:val="0"/>
          <w:noProof/>
          <w:sz w:val="18"/>
        </w:rPr>
        <w:fldChar w:fldCharType="begin"/>
      </w:r>
      <w:r w:rsidRPr="00635548">
        <w:rPr>
          <w:b w:val="0"/>
          <w:noProof/>
          <w:sz w:val="18"/>
        </w:rPr>
        <w:instrText xml:space="preserve"> PAGEREF _Toc493168853 \h </w:instrText>
      </w:r>
      <w:r w:rsidRPr="00635548">
        <w:rPr>
          <w:b w:val="0"/>
          <w:noProof/>
          <w:sz w:val="18"/>
        </w:rPr>
      </w:r>
      <w:r w:rsidRPr="00635548">
        <w:rPr>
          <w:b w:val="0"/>
          <w:noProof/>
          <w:sz w:val="18"/>
        </w:rPr>
        <w:fldChar w:fldCharType="separate"/>
      </w:r>
      <w:r w:rsidR="006243CF">
        <w:rPr>
          <w:b w:val="0"/>
          <w:noProof/>
          <w:sz w:val="18"/>
        </w:rPr>
        <w:t>54</w:t>
      </w:r>
      <w:r w:rsidRPr="00635548">
        <w:rPr>
          <w:b w:val="0"/>
          <w:noProof/>
          <w:sz w:val="18"/>
        </w:rPr>
        <w:fldChar w:fldCharType="end"/>
      </w:r>
    </w:p>
    <w:p w14:paraId="6D76BDC0"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202.CB.1.1—General</w:t>
      </w:r>
      <w:r w:rsidRPr="00635548">
        <w:rPr>
          <w:b w:val="0"/>
          <w:noProof/>
          <w:sz w:val="18"/>
        </w:rPr>
        <w:tab/>
      </w:r>
      <w:r w:rsidRPr="00635548">
        <w:rPr>
          <w:b w:val="0"/>
          <w:noProof/>
          <w:sz w:val="18"/>
        </w:rPr>
        <w:fldChar w:fldCharType="begin"/>
      </w:r>
      <w:r w:rsidRPr="00635548">
        <w:rPr>
          <w:b w:val="0"/>
          <w:noProof/>
          <w:sz w:val="18"/>
        </w:rPr>
        <w:instrText xml:space="preserve"> PAGEREF _Toc493168854 \h </w:instrText>
      </w:r>
      <w:r w:rsidRPr="00635548">
        <w:rPr>
          <w:b w:val="0"/>
          <w:noProof/>
          <w:sz w:val="18"/>
        </w:rPr>
      </w:r>
      <w:r w:rsidRPr="00635548">
        <w:rPr>
          <w:b w:val="0"/>
          <w:noProof/>
          <w:sz w:val="18"/>
        </w:rPr>
        <w:fldChar w:fldCharType="separate"/>
      </w:r>
      <w:r w:rsidR="006243CF">
        <w:rPr>
          <w:b w:val="0"/>
          <w:noProof/>
          <w:sz w:val="18"/>
        </w:rPr>
        <w:t>54</w:t>
      </w:r>
      <w:r w:rsidRPr="00635548">
        <w:rPr>
          <w:b w:val="0"/>
          <w:noProof/>
          <w:sz w:val="18"/>
        </w:rPr>
        <w:fldChar w:fldCharType="end"/>
      </w:r>
    </w:p>
    <w:p w14:paraId="7F5A5998" w14:textId="79982D4E" w:rsidR="00635548" w:rsidRDefault="00635548" w:rsidP="00635548">
      <w:pPr>
        <w:pStyle w:val="TOC5"/>
        <w:ind w:right="1792"/>
        <w:rPr>
          <w:rFonts w:asciiTheme="minorHAnsi" w:eastAsiaTheme="minorEastAsia" w:hAnsiTheme="minorHAnsi" w:cstheme="minorBidi"/>
          <w:noProof/>
          <w:kern w:val="0"/>
          <w:sz w:val="22"/>
          <w:szCs w:val="22"/>
        </w:rPr>
      </w:pPr>
      <w:r>
        <w:rPr>
          <w:noProof/>
        </w:rPr>
        <w:t>202.260</w:t>
      </w:r>
      <w:r>
        <w:rPr>
          <w:noProof/>
        </w:rPr>
        <w:tab/>
        <w:t>Application of Division 202.CB.1—balloons excluded</w:t>
      </w:r>
      <w:r w:rsidRPr="00635548">
        <w:rPr>
          <w:noProof/>
        </w:rPr>
        <w:tab/>
      </w:r>
      <w:r w:rsidRPr="00635548">
        <w:rPr>
          <w:noProof/>
        </w:rPr>
        <w:fldChar w:fldCharType="begin"/>
      </w:r>
      <w:r w:rsidRPr="00635548">
        <w:rPr>
          <w:noProof/>
        </w:rPr>
        <w:instrText xml:space="preserve"> PAGEREF _Toc493168855 \h </w:instrText>
      </w:r>
      <w:r w:rsidRPr="00635548">
        <w:rPr>
          <w:noProof/>
        </w:rPr>
      </w:r>
      <w:r w:rsidRPr="00635548">
        <w:rPr>
          <w:noProof/>
        </w:rPr>
        <w:fldChar w:fldCharType="separate"/>
      </w:r>
      <w:r w:rsidR="006243CF">
        <w:rPr>
          <w:noProof/>
        </w:rPr>
        <w:t>54</w:t>
      </w:r>
      <w:r w:rsidRPr="00635548">
        <w:rPr>
          <w:noProof/>
        </w:rPr>
        <w:fldChar w:fldCharType="end"/>
      </w:r>
    </w:p>
    <w:p w14:paraId="482C1D2C" w14:textId="005E36C9" w:rsidR="00635548" w:rsidRDefault="00635548" w:rsidP="00635548">
      <w:pPr>
        <w:pStyle w:val="TOC5"/>
        <w:ind w:right="1792"/>
        <w:rPr>
          <w:rFonts w:asciiTheme="minorHAnsi" w:eastAsiaTheme="minorEastAsia" w:hAnsiTheme="minorHAnsi" w:cstheme="minorBidi"/>
          <w:noProof/>
          <w:kern w:val="0"/>
          <w:sz w:val="22"/>
          <w:szCs w:val="22"/>
        </w:rPr>
      </w:pPr>
      <w:r>
        <w:rPr>
          <w:noProof/>
        </w:rPr>
        <w:t>202.261</w:t>
      </w:r>
      <w:r>
        <w:rPr>
          <w:noProof/>
        </w:rPr>
        <w:tab/>
        <w:t>Definitions for Division 202.CB.1</w:t>
      </w:r>
      <w:r w:rsidRPr="00635548">
        <w:rPr>
          <w:noProof/>
        </w:rPr>
        <w:tab/>
      </w:r>
      <w:r w:rsidRPr="00635548">
        <w:rPr>
          <w:noProof/>
        </w:rPr>
        <w:fldChar w:fldCharType="begin"/>
      </w:r>
      <w:r w:rsidRPr="00635548">
        <w:rPr>
          <w:noProof/>
        </w:rPr>
        <w:instrText xml:space="preserve"> PAGEREF _Toc493168856 \h </w:instrText>
      </w:r>
      <w:r w:rsidRPr="00635548">
        <w:rPr>
          <w:noProof/>
        </w:rPr>
      </w:r>
      <w:r w:rsidRPr="00635548">
        <w:rPr>
          <w:noProof/>
        </w:rPr>
        <w:fldChar w:fldCharType="separate"/>
      </w:r>
      <w:r w:rsidR="006243CF">
        <w:rPr>
          <w:noProof/>
        </w:rPr>
        <w:t>54</w:t>
      </w:r>
      <w:r w:rsidRPr="00635548">
        <w:rPr>
          <w:noProof/>
        </w:rPr>
        <w:fldChar w:fldCharType="end"/>
      </w:r>
    </w:p>
    <w:p w14:paraId="5F67EBB0" w14:textId="763AAF1C" w:rsidR="00635548" w:rsidRDefault="00635548" w:rsidP="00635548">
      <w:pPr>
        <w:pStyle w:val="TOC5"/>
        <w:ind w:right="1792"/>
        <w:rPr>
          <w:rFonts w:asciiTheme="minorHAnsi" w:eastAsiaTheme="minorEastAsia" w:hAnsiTheme="minorHAnsi" w:cstheme="minorBidi"/>
          <w:noProof/>
          <w:kern w:val="0"/>
          <w:sz w:val="22"/>
          <w:szCs w:val="22"/>
        </w:rPr>
      </w:pPr>
      <w:r>
        <w:rPr>
          <w:noProof/>
        </w:rPr>
        <w:lastRenderedPageBreak/>
        <w:t>202.262</w:t>
      </w:r>
      <w:r>
        <w:rPr>
          <w:noProof/>
        </w:rPr>
        <w:tab/>
        <w:t>Application of Division 202.CB.1 to student pilot licences</w:t>
      </w:r>
      <w:r w:rsidRPr="00635548">
        <w:rPr>
          <w:noProof/>
        </w:rPr>
        <w:tab/>
      </w:r>
      <w:r w:rsidRPr="00635548">
        <w:rPr>
          <w:noProof/>
        </w:rPr>
        <w:fldChar w:fldCharType="begin"/>
      </w:r>
      <w:r w:rsidRPr="00635548">
        <w:rPr>
          <w:noProof/>
        </w:rPr>
        <w:instrText xml:space="preserve"> PAGEREF _Toc493168857 \h </w:instrText>
      </w:r>
      <w:r w:rsidRPr="00635548">
        <w:rPr>
          <w:noProof/>
        </w:rPr>
      </w:r>
      <w:r w:rsidRPr="00635548">
        <w:rPr>
          <w:noProof/>
        </w:rPr>
        <w:fldChar w:fldCharType="separate"/>
      </w:r>
      <w:r w:rsidR="006243CF">
        <w:rPr>
          <w:noProof/>
        </w:rPr>
        <w:t>55</w:t>
      </w:r>
      <w:r w:rsidRPr="00635548">
        <w:rPr>
          <w:noProof/>
        </w:rPr>
        <w:fldChar w:fldCharType="end"/>
      </w:r>
    </w:p>
    <w:p w14:paraId="30C99C73"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202.CB.1.2—Continued authorisations</w:t>
      </w:r>
      <w:r w:rsidRPr="00635548">
        <w:rPr>
          <w:b w:val="0"/>
          <w:noProof/>
          <w:sz w:val="18"/>
        </w:rPr>
        <w:tab/>
      </w:r>
      <w:r w:rsidRPr="00635548">
        <w:rPr>
          <w:b w:val="0"/>
          <w:noProof/>
          <w:sz w:val="18"/>
        </w:rPr>
        <w:fldChar w:fldCharType="begin"/>
      </w:r>
      <w:r w:rsidRPr="00635548">
        <w:rPr>
          <w:b w:val="0"/>
          <w:noProof/>
          <w:sz w:val="18"/>
        </w:rPr>
        <w:instrText xml:space="preserve"> PAGEREF _Toc493168858 \h </w:instrText>
      </w:r>
      <w:r w:rsidRPr="00635548">
        <w:rPr>
          <w:b w:val="0"/>
          <w:noProof/>
          <w:sz w:val="18"/>
        </w:rPr>
      </w:r>
      <w:r w:rsidRPr="00635548">
        <w:rPr>
          <w:b w:val="0"/>
          <w:noProof/>
          <w:sz w:val="18"/>
        </w:rPr>
        <w:fldChar w:fldCharType="separate"/>
      </w:r>
      <w:r w:rsidR="006243CF">
        <w:rPr>
          <w:b w:val="0"/>
          <w:noProof/>
          <w:sz w:val="18"/>
        </w:rPr>
        <w:t>55</w:t>
      </w:r>
      <w:r w:rsidRPr="00635548">
        <w:rPr>
          <w:b w:val="0"/>
          <w:noProof/>
          <w:sz w:val="18"/>
        </w:rPr>
        <w:fldChar w:fldCharType="end"/>
      </w:r>
    </w:p>
    <w:p w14:paraId="4183B5A1" w14:textId="34B6B4F0" w:rsidR="00635548" w:rsidRDefault="00635548" w:rsidP="00635548">
      <w:pPr>
        <w:pStyle w:val="TOC5"/>
        <w:ind w:right="1792"/>
        <w:rPr>
          <w:rFonts w:asciiTheme="minorHAnsi" w:eastAsiaTheme="minorEastAsia" w:hAnsiTheme="minorHAnsi" w:cstheme="minorBidi"/>
          <w:noProof/>
          <w:kern w:val="0"/>
          <w:sz w:val="22"/>
          <w:szCs w:val="22"/>
        </w:rPr>
      </w:pPr>
      <w:r>
        <w:rPr>
          <w:noProof/>
        </w:rPr>
        <w:t>202.263</w:t>
      </w:r>
      <w:r>
        <w:rPr>
          <w:noProof/>
        </w:rPr>
        <w:tab/>
        <w:t xml:space="preserve">Continuation </w:t>
      </w:r>
      <w:r w:rsidRPr="002327CB">
        <w:rPr>
          <w:bCs/>
          <w:noProof/>
        </w:rPr>
        <w:t>of old authorisations</w:t>
      </w:r>
      <w:r w:rsidRPr="00635548">
        <w:rPr>
          <w:noProof/>
        </w:rPr>
        <w:tab/>
      </w:r>
      <w:r w:rsidRPr="00635548">
        <w:rPr>
          <w:noProof/>
        </w:rPr>
        <w:fldChar w:fldCharType="begin"/>
      </w:r>
      <w:r w:rsidRPr="00635548">
        <w:rPr>
          <w:noProof/>
        </w:rPr>
        <w:instrText xml:space="preserve"> PAGEREF _Toc493168859 \h </w:instrText>
      </w:r>
      <w:r w:rsidRPr="00635548">
        <w:rPr>
          <w:noProof/>
        </w:rPr>
      </w:r>
      <w:r w:rsidRPr="00635548">
        <w:rPr>
          <w:noProof/>
        </w:rPr>
        <w:fldChar w:fldCharType="separate"/>
      </w:r>
      <w:r w:rsidR="006243CF">
        <w:rPr>
          <w:noProof/>
        </w:rPr>
        <w:t>55</w:t>
      </w:r>
      <w:r w:rsidRPr="00635548">
        <w:rPr>
          <w:noProof/>
        </w:rPr>
        <w:fldChar w:fldCharType="end"/>
      </w:r>
    </w:p>
    <w:p w14:paraId="74DBB0C2" w14:textId="4BD6CE58" w:rsidR="00635548" w:rsidRDefault="00635548" w:rsidP="00635548">
      <w:pPr>
        <w:pStyle w:val="TOC5"/>
        <w:ind w:right="1792"/>
        <w:rPr>
          <w:rFonts w:asciiTheme="minorHAnsi" w:eastAsiaTheme="minorEastAsia" w:hAnsiTheme="minorHAnsi" w:cstheme="minorBidi"/>
          <w:noProof/>
          <w:kern w:val="0"/>
          <w:sz w:val="22"/>
          <w:szCs w:val="22"/>
        </w:rPr>
      </w:pPr>
      <w:r>
        <w:rPr>
          <w:noProof/>
        </w:rPr>
        <w:t>202.264</w:t>
      </w:r>
      <w:r>
        <w:rPr>
          <w:noProof/>
        </w:rPr>
        <w:tab/>
        <w:t>Continuation of suspended old authorisations</w:t>
      </w:r>
      <w:r w:rsidRPr="00635548">
        <w:rPr>
          <w:noProof/>
        </w:rPr>
        <w:tab/>
      </w:r>
      <w:r w:rsidRPr="00635548">
        <w:rPr>
          <w:noProof/>
        </w:rPr>
        <w:fldChar w:fldCharType="begin"/>
      </w:r>
      <w:r w:rsidRPr="00635548">
        <w:rPr>
          <w:noProof/>
        </w:rPr>
        <w:instrText xml:space="preserve"> PAGEREF _Toc493168860 \h </w:instrText>
      </w:r>
      <w:r w:rsidRPr="00635548">
        <w:rPr>
          <w:noProof/>
        </w:rPr>
      </w:r>
      <w:r w:rsidRPr="00635548">
        <w:rPr>
          <w:noProof/>
        </w:rPr>
        <w:fldChar w:fldCharType="separate"/>
      </w:r>
      <w:r w:rsidR="006243CF">
        <w:rPr>
          <w:noProof/>
        </w:rPr>
        <w:t>56</w:t>
      </w:r>
      <w:r w:rsidRPr="00635548">
        <w:rPr>
          <w:noProof/>
        </w:rPr>
        <w:fldChar w:fldCharType="end"/>
      </w:r>
    </w:p>
    <w:p w14:paraId="2B19096D" w14:textId="27E81504" w:rsidR="00635548" w:rsidRDefault="00635548" w:rsidP="00635548">
      <w:pPr>
        <w:pStyle w:val="TOC5"/>
        <w:ind w:right="1792"/>
        <w:rPr>
          <w:rFonts w:asciiTheme="minorHAnsi" w:eastAsiaTheme="minorEastAsia" w:hAnsiTheme="minorHAnsi" w:cstheme="minorBidi"/>
          <w:noProof/>
          <w:kern w:val="0"/>
          <w:sz w:val="22"/>
          <w:szCs w:val="22"/>
        </w:rPr>
      </w:pPr>
      <w:r>
        <w:rPr>
          <w:noProof/>
        </w:rPr>
        <w:t>202.265</w:t>
      </w:r>
      <w:r>
        <w:rPr>
          <w:noProof/>
        </w:rPr>
        <w:tab/>
        <w:t>Non</w:t>
      </w:r>
      <w:r>
        <w:rPr>
          <w:noProof/>
        </w:rPr>
        <w:noBreakHyphen/>
        <w:t>finalised action to vary, suspend or cancel old authorisations</w:t>
      </w:r>
      <w:r w:rsidRPr="00635548">
        <w:rPr>
          <w:noProof/>
        </w:rPr>
        <w:tab/>
      </w:r>
      <w:r w:rsidRPr="00635548">
        <w:rPr>
          <w:noProof/>
        </w:rPr>
        <w:fldChar w:fldCharType="begin"/>
      </w:r>
      <w:r w:rsidRPr="00635548">
        <w:rPr>
          <w:noProof/>
        </w:rPr>
        <w:instrText xml:space="preserve"> PAGEREF _Toc493168861 \h </w:instrText>
      </w:r>
      <w:r w:rsidRPr="00635548">
        <w:rPr>
          <w:noProof/>
        </w:rPr>
      </w:r>
      <w:r w:rsidRPr="00635548">
        <w:rPr>
          <w:noProof/>
        </w:rPr>
        <w:fldChar w:fldCharType="separate"/>
      </w:r>
      <w:r w:rsidR="006243CF">
        <w:rPr>
          <w:noProof/>
        </w:rPr>
        <w:t>56</w:t>
      </w:r>
      <w:r w:rsidRPr="00635548">
        <w:rPr>
          <w:noProof/>
        </w:rPr>
        <w:fldChar w:fldCharType="end"/>
      </w:r>
    </w:p>
    <w:p w14:paraId="7A8B5351" w14:textId="422B9C6F" w:rsidR="00635548" w:rsidRDefault="00635548" w:rsidP="00635548">
      <w:pPr>
        <w:pStyle w:val="TOC5"/>
        <w:ind w:right="1792"/>
        <w:rPr>
          <w:rFonts w:asciiTheme="minorHAnsi" w:eastAsiaTheme="minorEastAsia" w:hAnsiTheme="minorHAnsi" w:cstheme="minorBidi"/>
          <w:noProof/>
          <w:kern w:val="0"/>
          <w:sz w:val="22"/>
          <w:szCs w:val="22"/>
        </w:rPr>
      </w:pPr>
      <w:r>
        <w:rPr>
          <w:noProof/>
        </w:rPr>
        <w:t>202.266</w:t>
      </w:r>
      <w:r>
        <w:rPr>
          <w:noProof/>
        </w:rPr>
        <w:tab/>
        <w:t>Removal of conditions on certain continued authorisations</w:t>
      </w:r>
      <w:r w:rsidRPr="00635548">
        <w:rPr>
          <w:noProof/>
        </w:rPr>
        <w:tab/>
      </w:r>
      <w:r w:rsidRPr="00635548">
        <w:rPr>
          <w:noProof/>
        </w:rPr>
        <w:fldChar w:fldCharType="begin"/>
      </w:r>
      <w:r w:rsidRPr="00635548">
        <w:rPr>
          <w:noProof/>
        </w:rPr>
        <w:instrText xml:space="preserve"> PAGEREF _Toc493168862 \h </w:instrText>
      </w:r>
      <w:r w:rsidRPr="00635548">
        <w:rPr>
          <w:noProof/>
        </w:rPr>
      </w:r>
      <w:r w:rsidRPr="00635548">
        <w:rPr>
          <w:noProof/>
        </w:rPr>
        <w:fldChar w:fldCharType="separate"/>
      </w:r>
      <w:r w:rsidR="006243CF">
        <w:rPr>
          <w:noProof/>
        </w:rPr>
        <w:t>56</w:t>
      </w:r>
      <w:r w:rsidRPr="00635548">
        <w:rPr>
          <w:noProof/>
        </w:rPr>
        <w:fldChar w:fldCharType="end"/>
      </w:r>
    </w:p>
    <w:p w14:paraId="4E083785" w14:textId="5C8FA7FA" w:rsidR="00635548" w:rsidRDefault="00635548" w:rsidP="00635548">
      <w:pPr>
        <w:pStyle w:val="TOC5"/>
        <w:ind w:right="1792"/>
        <w:rPr>
          <w:rFonts w:asciiTheme="minorHAnsi" w:eastAsiaTheme="minorEastAsia" w:hAnsiTheme="minorHAnsi" w:cstheme="minorBidi"/>
          <w:noProof/>
          <w:kern w:val="0"/>
          <w:sz w:val="22"/>
          <w:szCs w:val="22"/>
        </w:rPr>
      </w:pPr>
      <w:r>
        <w:rPr>
          <w:noProof/>
        </w:rPr>
        <w:t>202.267</w:t>
      </w:r>
      <w:r>
        <w:rPr>
          <w:noProof/>
        </w:rPr>
        <w:tab/>
        <w:t>Flight review and proficiency check requirements</w:t>
      </w:r>
      <w:r w:rsidRPr="00635548">
        <w:rPr>
          <w:noProof/>
        </w:rPr>
        <w:tab/>
      </w:r>
      <w:r w:rsidRPr="00635548">
        <w:rPr>
          <w:noProof/>
        </w:rPr>
        <w:fldChar w:fldCharType="begin"/>
      </w:r>
      <w:r w:rsidRPr="00635548">
        <w:rPr>
          <w:noProof/>
        </w:rPr>
        <w:instrText xml:space="preserve"> PAGEREF _Toc493168863 \h </w:instrText>
      </w:r>
      <w:r w:rsidRPr="00635548">
        <w:rPr>
          <w:noProof/>
        </w:rPr>
      </w:r>
      <w:r w:rsidRPr="00635548">
        <w:rPr>
          <w:noProof/>
        </w:rPr>
        <w:fldChar w:fldCharType="separate"/>
      </w:r>
      <w:r w:rsidR="006243CF">
        <w:rPr>
          <w:noProof/>
        </w:rPr>
        <w:t>58</w:t>
      </w:r>
      <w:r w:rsidRPr="00635548">
        <w:rPr>
          <w:noProof/>
        </w:rPr>
        <w:fldChar w:fldCharType="end"/>
      </w:r>
    </w:p>
    <w:p w14:paraId="2C46D524" w14:textId="48F4ED78" w:rsidR="00635548" w:rsidRDefault="00635548" w:rsidP="00635548">
      <w:pPr>
        <w:pStyle w:val="TOC5"/>
        <w:ind w:right="1792"/>
        <w:rPr>
          <w:rFonts w:asciiTheme="minorHAnsi" w:eastAsiaTheme="minorEastAsia" w:hAnsiTheme="minorHAnsi" w:cstheme="minorBidi"/>
          <w:noProof/>
          <w:kern w:val="0"/>
          <w:sz w:val="22"/>
          <w:szCs w:val="22"/>
        </w:rPr>
      </w:pPr>
      <w:r>
        <w:rPr>
          <w:noProof/>
        </w:rPr>
        <w:t>202.268</w:t>
      </w:r>
      <w:r>
        <w:rPr>
          <w:noProof/>
        </w:rPr>
        <w:tab/>
        <w:t>Removal of limitation on exercise of privileges of private or commercial pilot licences—multi</w:t>
      </w:r>
      <w:r>
        <w:rPr>
          <w:noProof/>
        </w:rPr>
        <w:noBreakHyphen/>
        <w:t>crew operations</w:t>
      </w:r>
      <w:r w:rsidRPr="00635548">
        <w:rPr>
          <w:noProof/>
        </w:rPr>
        <w:tab/>
      </w:r>
      <w:r w:rsidRPr="00635548">
        <w:rPr>
          <w:noProof/>
        </w:rPr>
        <w:fldChar w:fldCharType="begin"/>
      </w:r>
      <w:r w:rsidRPr="00635548">
        <w:rPr>
          <w:noProof/>
        </w:rPr>
        <w:instrText xml:space="preserve"> PAGEREF _Toc493168864 \h </w:instrText>
      </w:r>
      <w:r w:rsidRPr="00635548">
        <w:rPr>
          <w:noProof/>
        </w:rPr>
      </w:r>
      <w:r w:rsidRPr="00635548">
        <w:rPr>
          <w:noProof/>
        </w:rPr>
        <w:fldChar w:fldCharType="separate"/>
      </w:r>
      <w:r w:rsidR="006243CF">
        <w:rPr>
          <w:noProof/>
        </w:rPr>
        <w:t>58</w:t>
      </w:r>
      <w:r w:rsidRPr="00635548">
        <w:rPr>
          <w:noProof/>
        </w:rPr>
        <w:fldChar w:fldCharType="end"/>
      </w:r>
    </w:p>
    <w:p w14:paraId="346B882A" w14:textId="7A24283D" w:rsidR="00635548" w:rsidRDefault="00635548" w:rsidP="00635548">
      <w:pPr>
        <w:pStyle w:val="TOC5"/>
        <w:ind w:right="1792"/>
        <w:rPr>
          <w:rFonts w:asciiTheme="minorHAnsi" w:eastAsiaTheme="minorEastAsia" w:hAnsiTheme="minorHAnsi" w:cstheme="minorBidi"/>
          <w:noProof/>
          <w:kern w:val="0"/>
          <w:sz w:val="22"/>
          <w:szCs w:val="22"/>
        </w:rPr>
      </w:pPr>
      <w:r>
        <w:rPr>
          <w:noProof/>
        </w:rPr>
        <w:t>202.268A</w:t>
      </w:r>
      <w:r>
        <w:rPr>
          <w:noProof/>
        </w:rPr>
        <w:tab/>
        <w:t>Removal of limitation on exercise of privileges of class rating for aircraft prescribed under regulation 61.062</w:t>
      </w:r>
      <w:r w:rsidRPr="00635548">
        <w:rPr>
          <w:noProof/>
        </w:rPr>
        <w:tab/>
      </w:r>
      <w:r w:rsidRPr="00635548">
        <w:rPr>
          <w:noProof/>
        </w:rPr>
        <w:fldChar w:fldCharType="begin"/>
      </w:r>
      <w:r w:rsidRPr="00635548">
        <w:rPr>
          <w:noProof/>
        </w:rPr>
        <w:instrText xml:space="preserve"> PAGEREF _Toc493168865 \h </w:instrText>
      </w:r>
      <w:r w:rsidRPr="00635548">
        <w:rPr>
          <w:noProof/>
        </w:rPr>
      </w:r>
      <w:r w:rsidRPr="00635548">
        <w:rPr>
          <w:noProof/>
        </w:rPr>
        <w:fldChar w:fldCharType="separate"/>
      </w:r>
      <w:r w:rsidR="006243CF">
        <w:rPr>
          <w:noProof/>
        </w:rPr>
        <w:t>59</w:t>
      </w:r>
      <w:r w:rsidRPr="00635548">
        <w:rPr>
          <w:noProof/>
        </w:rPr>
        <w:fldChar w:fldCharType="end"/>
      </w:r>
    </w:p>
    <w:p w14:paraId="1C53950B" w14:textId="2B2440A3" w:rsidR="00635548" w:rsidRDefault="00635548" w:rsidP="00635548">
      <w:pPr>
        <w:pStyle w:val="TOC5"/>
        <w:ind w:right="1792"/>
        <w:rPr>
          <w:rFonts w:asciiTheme="minorHAnsi" w:eastAsiaTheme="minorEastAsia" w:hAnsiTheme="minorHAnsi" w:cstheme="minorBidi"/>
          <w:noProof/>
          <w:kern w:val="0"/>
          <w:sz w:val="22"/>
          <w:szCs w:val="22"/>
        </w:rPr>
      </w:pPr>
      <w:r>
        <w:rPr>
          <w:noProof/>
        </w:rPr>
        <w:t>202.269</w:t>
      </w:r>
      <w:r>
        <w:rPr>
          <w:noProof/>
        </w:rPr>
        <w:tab/>
        <w:t>Personal log books under regulation 5.51 of CAR—certain continued authorisations</w:t>
      </w:r>
      <w:r w:rsidRPr="00635548">
        <w:rPr>
          <w:noProof/>
        </w:rPr>
        <w:tab/>
      </w:r>
      <w:r w:rsidRPr="00635548">
        <w:rPr>
          <w:noProof/>
        </w:rPr>
        <w:fldChar w:fldCharType="begin"/>
      </w:r>
      <w:r w:rsidRPr="00635548">
        <w:rPr>
          <w:noProof/>
        </w:rPr>
        <w:instrText xml:space="preserve"> PAGEREF _Toc493168866 \h </w:instrText>
      </w:r>
      <w:r w:rsidRPr="00635548">
        <w:rPr>
          <w:noProof/>
        </w:rPr>
      </w:r>
      <w:r w:rsidRPr="00635548">
        <w:rPr>
          <w:noProof/>
        </w:rPr>
        <w:fldChar w:fldCharType="separate"/>
      </w:r>
      <w:r w:rsidR="006243CF">
        <w:rPr>
          <w:noProof/>
        </w:rPr>
        <w:t>59</w:t>
      </w:r>
      <w:r w:rsidRPr="00635548">
        <w:rPr>
          <w:noProof/>
        </w:rPr>
        <w:fldChar w:fldCharType="end"/>
      </w:r>
    </w:p>
    <w:p w14:paraId="4D897C0B" w14:textId="61672670" w:rsidR="00635548" w:rsidRDefault="00635548" w:rsidP="00635548">
      <w:pPr>
        <w:pStyle w:val="TOC5"/>
        <w:ind w:right="1792"/>
        <w:rPr>
          <w:rFonts w:asciiTheme="minorHAnsi" w:eastAsiaTheme="minorEastAsia" w:hAnsiTheme="minorHAnsi" w:cstheme="minorBidi"/>
          <w:noProof/>
          <w:kern w:val="0"/>
          <w:sz w:val="22"/>
          <w:szCs w:val="22"/>
        </w:rPr>
      </w:pPr>
      <w:r>
        <w:rPr>
          <w:noProof/>
        </w:rPr>
        <w:t>202.270</w:t>
      </w:r>
      <w:r>
        <w:rPr>
          <w:noProof/>
        </w:rPr>
        <w:tab/>
        <w:t xml:space="preserve">Extended meaning of </w:t>
      </w:r>
      <w:r w:rsidRPr="002327CB">
        <w:rPr>
          <w:i/>
          <w:noProof/>
        </w:rPr>
        <w:t xml:space="preserve">licence document </w:t>
      </w:r>
      <w:r>
        <w:rPr>
          <w:noProof/>
        </w:rPr>
        <w:t>in Part 61</w:t>
      </w:r>
      <w:r w:rsidRPr="00635548">
        <w:rPr>
          <w:noProof/>
        </w:rPr>
        <w:tab/>
      </w:r>
      <w:r w:rsidRPr="00635548">
        <w:rPr>
          <w:noProof/>
        </w:rPr>
        <w:fldChar w:fldCharType="begin"/>
      </w:r>
      <w:r w:rsidRPr="00635548">
        <w:rPr>
          <w:noProof/>
        </w:rPr>
        <w:instrText xml:space="preserve"> PAGEREF _Toc493168867 \h </w:instrText>
      </w:r>
      <w:r w:rsidRPr="00635548">
        <w:rPr>
          <w:noProof/>
        </w:rPr>
      </w:r>
      <w:r w:rsidRPr="00635548">
        <w:rPr>
          <w:noProof/>
        </w:rPr>
        <w:fldChar w:fldCharType="separate"/>
      </w:r>
      <w:r w:rsidR="006243CF">
        <w:rPr>
          <w:noProof/>
        </w:rPr>
        <w:t>59</w:t>
      </w:r>
      <w:r w:rsidRPr="00635548">
        <w:rPr>
          <w:noProof/>
        </w:rPr>
        <w:fldChar w:fldCharType="end"/>
      </w:r>
    </w:p>
    <w:p w14:paraId="2E68A2EA" w14:textId="5AD864B7" w:rsidR="00635548" w:rsidRDefault="00635548" w:rsidP="00635548">
      <w:pPr>
        <w:pStyle w:val="TOC5"/>
        <w:ind w:right="1792"/>
        <w:rPr>
          <w:rFonts w:asciiTheme="minorHAnsi" w:eastAsiaTheme="minorEastAsia" w:hAnsiTheme="minorHAnsi" w:cstheme="minorBidi"/>
          <w:noProof/>
          <w:kern w:val="0"/>
          <w:sz w:val="22"/>
          <w:szCs w:val="22"/>
        </w:rPr>
      </w:pPr>
      <w:r>
        <w:rPr>
          <w:noProof/>
        </w:rPr>
        <w:t>202.271</w:t>
      </w:r>
      <w:r>
        <w:rPr>
          <w:noProof/>
        </w:rPr>
        <w:tab/>
        <w:t>Expiry of Subdivision 202.CB.1.2 at end of 31 August 2018</w:t>
      </w:r>
      <w:r w:rsidRPr="00635548">
        <w:rPr>
          <w:noProof/>
        </w:rPr>
        <w:tab/>
      </w:r>
      <w:r w:rsidRPr="00635548">
        <w:rPr>
          <w:noProof/>
        </w:rPr>
        <w:fldChar w:fldCharType="begin"/>
      </w:r>
      <w:r w:rsidRPr="00635548">
        <w:rPr>
          <w:noProof/>
        </w:rPr>
        <w:instrText xml:space="preserve"> PAGEREF _Toc493168868 \h </w:instrText>
      </w:r>
      <w:r w:rsidRPr="00635548">
        <w:rPr>
          <w:noProof/>
        </w:rPr>
      </w:r>
      <w:r w:rsidRPr="00635548">
        <w:rPr>
          <w:noProof/>
        </w:rPr>
        <w:fldChar w:fldCharType="separate"/>
      </w:r>
      <w:r w:rsidR="006243CF">
        <w:rPr>
          <w:noProof/>
        </w:rPr>
        <w:t>59</w:t>
      </w:r>
      <w:r w:rsidRPr="00635548">
        <w:rPr>
          <w:noProof/>
        </w:rPr>
        <w:fldChar w:fldCharType="end"/>
      </w:r>
    </w:p>
    <w:p w14:paraId="7F3EBA94"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202.CB.1.3—New authorisations for holders of continued authorisations</w:t>
      </w:r>
      <w:r w:rsidRPr="00635548">
        <w:rPr>
          <w:b w:val="0"/>
          <w:noProof/>
          <w:sz w:val="18"/>
        </w:rPr>
        <w:tab/>
      </w:r>
      <w:r w:rsidRPr="00635548">
        <w:rPr>
          <w:b w:val="0"/>
          <w:noProof/>
          <w:sz w:val="18"/>
        </w:rPr>
        <w:fldChar w:fldCharType="begin"/>
      </w:r>
      <w:r w:rsidRPr="00635548">
        <w:rPr>
          <w:b w:val="0"/>
          <w:noProof/>
          <w:sz w:val="18"/>
        </w:rPr>
        <w:instrText xml:space="preserve"> PAGEREF _Toc493168869 \h </w:instrText>
      </w:r>
      <w:r w:rsidRPr="00635548">
        <w:rPr>
          <w:b w:val="0"/>
          <w:noProof/>
          <w:sz w:val="18"/>
        </w:rPr>
      </w:r>
      <w:r w:rsidRPr="00635548">
        <w:rPr>
          <w:b w:val="0"/>
          <w:noProof/>
          <w:sz w:val="18"/>
        </w:rPr>
        <w:fldChar w:fldCharType="separate"/>
      </w:r>
      <w:r w:rsidR="006243CF">
        <w:rPr>
          <w:b w:val="0"/>
          <w:noProof/>
          <w:sz w:val="18"/>
        </w:rPr>
        <w:t>60</w:t>
      </w:r>
      <w:r w:rsidRPr="00635548">
        <w:rPr>
          <w:b w:val="0"/>
          <w:noProof/>
          <w:sz w:val="18"/>
        </w:rPr>
        <w:fldChar w:fldCharType="end"/>
      </w:r>
    </w:p>
    <w:p w14:paraId="2488BC39" w14:textId="27938E09" w:rsidR="00635548" w:rsidRDefault="00635548" w:rsidP="00635548">
      <w:pPr>
        <w:pStyle w:val="TOC5"/>
        <w:ind w:right="1792"/>
        <w:rPr>
          <w:rFonts w:asciiTheme="minorHAnsi" w:eastAsiaTheme="minorEastAsia" w:hAnsiTheme="minorHAnsi" w:cstheme="minorBidi"/>
          <w:noProof/>
          <w:kern w:val="0"/>
          <w:sz w:val="22"/>
          <w:szCs w:val="22"/>
        </w:rPr>
      </w:pPr>
      <w:r>
        <w:rPr>
          <w:noProof/>
        </w:rPr>
        <w:t>202.272</w:t>
      </w:r>
      <w:r>
        <w:rPr>
          <w:noProof/>
        </w:rPr>
        <w:tab/>
        <w:t>Grant of equivalent new authorisations</w:t>
      </w:r>
      <w:r w:rsidRPr="00635548">
        <w:rPr>
          <w:noProof/>
        </w:rPr>
        <w:tab/>
      </w:r>
      <w:r w:rsidRPr="00635548">
        <w:rPr>
          <w:noProof/>
        </w:rPr>
        <w:fldChar w:fldCharType="begin"/>
      </w:r>
      <w:r w:rsidRPr="00635548">
        <w:rPr>
          <w:noProof/>
        </w:rPr>
        <w:instrText xml:space="preserve"> PAGEREF _Toc493168870 \h </w:instrText>
      </w:r>
      <w:r w:rsidRPr="00635548">
        <w:rPr>
          <w:noProof/>
        </w:rPr>
      </w:r>
      <w:r w:rsidRPr="00635548">
        <w:rPr>
          <w:noProof/>
        </w:rPr>
        <w:fldChar w:fldCharType="separate"/>
      </w:r>
      <w:r w:rsidR="006243CF">
        <w:rPr>
          <w:noProof/>
        </w:rPr>
        <w:t>60</w:t>
      </w:r>
      <w:r w:rsidRPr="00635548">
        <w:rPr>
          <w:noProof/>
        </w:rPr>
        <w:fldChar w:fldCharType="end"/>
      </w:r>
    </w:p>
    <w:p w14:paraId="2CA9A54F" w14:textId="7ED27078" w:rsidR="00635548" w:rsidRDefault="00635548" w:rsidP="00635548">
      <w:pPr>
        <w:pStyle w:val="TOC5"/>
        <w:ind w:right="1792"/>
        <w:rPr>
          <w:rFonts w:asciiTheme="minorHAnsi" w:eastAsiaTheme="minorEastAsia" w:hAnsiTheme="minorHAnsi" w:cstheme="minorBidi"/>
          <w:noProof/>
          <w:kern w:val="0"/>
          <w:sz w:val="22"/>
          <w:szCs w:val="22"/>
        </w:rPr>
      </w:pPr>
      <w:r>
        <w:rPr>
          <w:noProof/>
        </w:rPr>
        <w:t>202.273</w:t>
      </w:r>
      <w:r>
        <w:rPr>
          <w:noProof/>
        </w:rPr>
        <w:tab/>
        <w:t>Expiry of Subdivision 202.CB.1.3 at end of 31 August 2018</w:t>
      </w:r>
      <w:r w:rsidRPr="00635548">
        <w:rPr>
          <w:noProof/>
        </w:rPr>
        <w:tab/>
      </w:r>
      <w:r w:rsidRPr="00635548">
        <w:rPr>
          <w:noProof/>
        </w:rPr>
        <w:fldChar w:fldCharType="begin"/>
      </w:r>
      <w:r w:rsidRPr="00635548">
        <w:rPr>
          <w:noProof/>
        </w:rPr>
        <w:instrText xml:space="preserve"> PAGEREF _Toc493168871 \h </w:instrText>
      </w:r>
      <w:r w:rsidRPr="00635548">
        <w:rPr>
          <w:noProof/>
        </w:rPr>
      </w:r>
      <w:r w:rsidRPr="00635548">
        <w:rPr>
          <w:noProof/>
        </w:rPr>
        <w:fldChar w:fldCharType="separate"/>
      </w:r>
      <w:r w:rsidR="006243CF">
        <w:rPr>
          <w:noProof/>
        </w:rPr>
        <w:t>60</w:t>
      </w:r>
      <w:r w:rsidRPr="00635548">
        <w:rPr>
          <w:noProof/>
        </w:rPr>
        <w:fldChar w:fldCharType="end"/>
      </w:r>
    </w:p>
    <w:p w14:paraId="03378FEF"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202.CB.1.4—Other provisions</w:t>
      </w:r>
      <w:r w:rsidRPr="00635548">
        <w:rPr>
          <w:b w:val="0"/>
          <w:noProof/>
          <w:sz w:val="18"/>
        </w:rPr>
        <w:tab/>
      </w:r>
      <w:r w:rsidRPr="00635548">
        <w:rPr>
          <w:b w:val="0"/>
          <w:noProof/>
          <w:sz w:val="18"/>
        </w:rPr>
        <w:fldChar w:fldCharType="begin"/>
      </w:r>
      <w:r w:rsidRPr="00635548">
        <w:rPr>
          <w:b w:val="0"/>
          <w:noProof/>
          <w:sz w:val="18"/>
        </w:rPr>
        <w:instrText xml:space="preserve"> PAGEREF _Toc493168872 \h </w:instrText>
      </w:r>
      <w:r w:rsidRPr="00635548">
        <w:rPr>
          <w:b w:val="0"/>
          <w:noProof/>
          <w:sz w:val="18"/>
        </w:rPr>
      </w:r>
      <w:r w:rsidRPr="00635548">
        <w:rPr>
          <w:b w:val="0"/>
          <w:noProof/>
          <w:sz w:val="18"/>
        </w:rPr>
        <w:fldChar w:fldCharType="separate"/>
      </w:r>
      <w:r w:rsidR="006243CF">
        <w:rPr>
          <w:b w:val="0"/>
          <w:noProof/>
          <w:sz w:val="18"/>
        </w:rPr>
        <w:t>60</w:t>
      </w:r>
      <w:r w:rsidRPr="00635548">
        <w:rPr>
          <w:b w:val="0"/>
          <w:noProof/>
          <w:sz w:val="18"/>
        </w:rPr>
        <w:fldChar w:fldCharType="end"/>
      </w:r>
    </w:p>
    <w:p w14:paraId="05997B33" w14:textId="10788D30" w:rsidR="00635548" w:rsidRDefault="00635548" w:rsidP="00635548">
      <w:pPr>
        <w:pStyle w:val="TOC5"/>
        <w:ind w:right="1792"/>
        <w:rPr>
          <w:rFonts w:asciiTheme="minorHAnsi" w:eastAsiaTheme="minorEastAsia" w:hAnsiTheme="minorHAnsi" w:cstheme="minorBidi"/>
          <w:noProof/>
          <w:kern w:val="0"/>
          <w:sz w:val="22"/>
          <w:szCs w:val="22"/>
        </w:rPr>
      </w:pPr>
      <w:r>
        <w:rPr>
          <w:noProof/>
        </w:rPr>
        <w:t>202.274</w:t>
      </w:r>
      <w:r>
        <w:rPr>
          <w:noProof/>
        </w:rPr>
        <w:tab/>
        <w:t>Non</w:t>
      </w:r>
      <w:r>
        <w:rPr>
          <w:noProof/>
        </w:rPr>
        <w:noBreakHyphen/>
        <w:t>finalised applications for old authorisations</w:t>
      </w:r>
      <w:r w:rsidRPr="00635548">
        <w:rPr>
          <w:noProof/>
        </w:rPr>
        <w:tab/>
      </w:r>
      <w:r w:rsidRPr="00635548">
        <w:rPr>
          <w:noProof/>
        </w:rPr>
        <w:fldChar w:fldCharType="begin"/>
      </w:r>
      <w:r w:rsidRPr="00635548">
        <w:rPr>
          <w:noProof/>
        </w:rPr>
        <w:instrText xml:space="preserve"> PAGEREF _Toc493168873 \h </w:instrText>
      </w:r>
      <w:r w:rsidRPr="00635548">
        <w:rPr>
          <w:noProof/>
        </w:rPr>
      </w:r>
      <w:r w:rsidRPr="00635548">
        <w:rPr>
          <w:noProof/>
        </w:rPr>
        <w:fldChar w:fldCharType="separate"/>
      </w:r>
      <w:r w:rsidR="006243CF">
        <w:rPr>
          <w:noProof/>
        </w:rPr>
        <w:t>60</w:t>
      </w:r>
      <w:r w:rsidRPr="00635548">
        <w:rPr>
          <w:noProof/>
        </w:rPr>
        <w:fldChar w:fldCharType="end"/>
      </w:r>
    </w:p>
    <w:p w14:paraId="6C180FEB" w14:textId="07494873" w:rsidR="00635548" w:rsidRDefault="00635548" w:rsidP="00635548">
      <w:pPr>
        <w:pStyle w:val="TOC5"/>
        <w:ind w:right="1792"/>
        <w:rPr>
          <w:rFonts w:asciiTheme="minorHAnsi" w:eastAsiaTheme="minorEastAsia" w:hAnsiTheme="minorHAnsi" w:cstheme="minorBidi"/>
          <w:noProof/>
          <w:kern w:val="0"/>
          <w:sz w:val="22"/>
          <w:szCs w:val="22"/>
        </w:rPr>
      </w:pPr>
      <w:r>
        <w:rPr>
          <w:noProof/>
        </w:rPr>
        <w:t>202.275</w:t>
      </w:r>
      <w:r>
        <w:rPr>
          <w:noProof/>
        </w:rPr>
        <w:tab/>
        <w:t>Eligibility for ratings—former holders of time</w:t>
      </w:r>
      <w:r>
        <w:rPr>
          <w:noProof/>
        </w:rPr>
        <w:noBreakHyphen/>
        <w:t>limited authorisations</w:t>
      </w:r>
      <w:r w:rsidRPr="00635548">
        <w:rPr>
          <w:noProof/>
        </w:rPr>
        <w:tab/>
      </w:r>
      <w:r w:rsidRPr="00635548">
        <w:rPr>
          <w:noProof/>
        </w:rPr>
        <w:fldChar w:fldCharType="begin"/>
      </w:r>
      <w:r w:rsidRPr="00635548">
        <w:rPr>
          <w:noProof/>
        </w:rPr>
        <w:instrText xml:space="preserve"> PAGEREF _Toc493168874 \h </w:instrText>
      </w:r>
      <w:r w:rsidRPr="00635548">
        <w:rPr>
          <w:noProof/>
        </w:rPr>
      </w:r>
      <w:r w:rsidRPr="00635548">
        <w:rPr>
          <w:noProof/>
        </w:rPr>
        <w:fldChar w:fldCharType="separate"/>
      </w:r>
      <w:r w:rsidR="006243CF">
        <w:rPr>
          <w:noProof/>
        </w:rPr>
        <w:t>61</w:t>
      </w:r>
      <w:r w:rsidRPr="00635548">
        <w:rPr>
          <w:noProof/>
        </w:rPr>
        <w:fldChar w:fldCharType="end"/>
      </w:r>
    </w:p>
    <w:p w14:paraId="7227AAA4" w14:textId="72E2561C" w:rsidR="00635548" w:rsidRDefault="00635548" w:rsidP="00635548">
      <w:pPr>
        <w:pStyle w:val="TOC5"/>
        <w:ind w:right="1792"/>
        <w:rPr>
          <w:rFonts w:asciiTheme="minorHAnsi" w:eastAsiaTheme="minorEastAsia" w:hAnsiTheme="minorHAnsi" w:cstheme="minorBidi"/>
          <w:noProof/>
          <w:kern w:val="0"/>
          <w:sz w:val="22"/>
          <w:szCs w:val="22"/>
        </w:rPr>
      </w:pPr>
      <w:r>
        <w:rPr>
          <w:noProof/>
        </w:rPr>
        <w:t>202.276</w:t>
      </w:r>
      <w:r>
        <w:rPr>
          <w:noProof/>
        </w:rPr>
        <w:tab/>
        <w:t>Flight review and proficiency check requirements for certain new authorisations</w:t>
      </w:r>
      <w:r w:rsidRPr="00635548">
        <w:rPr>
          <w:noProof/>
        </w:rPr>
        <w:tab/>
      </w:r>
      <w:r w:rsidRPr="00635548">
        <w:rPr>
          <w:noProof/>
        </w:rPr>
        <w:fldChar w:fldCharType="begin"/>
      </w:r>
      <w:r w:rsidRPr="00635548">
        <w:rPr>
          <w:noProof/>
        </w:rPr>
        <w:instrText xml:space="preserve"> PAGEREF _Toc493168875 \h </w:instrText>
      </w:r>
      <w:r w:rsidRPr="00635548">
        <w:rPr>
          <w:noProof/>
        </w:rPr>
      </w:r>
      <w:r w:rsidRPr="00635548">
        <w:rPr>
          <w:noProof/>
        </w:rPr>
        <w:fldChar w:fldCharType="separate"/>
      </w:r>
      <w:r w:rsidR="006243CF">
        <w:rPr>
          <w:noProof/>
        </w:rPr>
        <w:t>61</w:t>
      </w:r>
      <w:r w:rsidRPr="00635548">
        <w:rPr>
          <w:noProof/>
        </w:rPr>
        <w:fldChar w:fldCharType="end"/>
      </w:r>
    </w:p>
    <w:p w14:paraId="76CA4CF0" w14:textId="708D5793" w:rsidR="00635548" w:rsidRDefault="00635548" w:rsidP="00635548">
      <w:pPr>
        <w:pStyle w:val="TOC5"/>
        <w:ind w:right="1792"/>
        <w:rPr>
          <w:rFonts w:asciiTheme="minorHAnsi" w:eastAsiaTheme="minorEastAsia" w:hAnsiTheme="minorHAnsi" w:cstheme="minorBidi"/>
          <w:noProof/>
          <w:kern w:val="0"/>
          <w:sz w:val="22"/>
          <w:szCs w:val="22"/>
        </w:rPr>
      </w:pPr>
      <w:r>
        <w:rPr>
          <w:noProof/>
        </w:rPr>
        <w:t>202.277</w:t>
      </w:r>
      <w:r>
        <w:rPr>
          <w:noProof/>
        </w:rPr>
        <w:tab/>
        <w:t>Personal log books under regulation 5.51 of CAR—certain new authorisations</w:t>
      </w:r>
      <w:r w:rsidRPr="00635548">
        <w:rPr>
          <w:noProof/>
        </w:rPr>
        <w:tab/>
      </w:r>
      <w:r w:rsidRPr="00635548">
        <w:rPr>
          <w:noProof/>
        </w:rPr>
        <w:fldChar w:fldCharType="begin"/>
      </w:r>
      <w:r w:rsidRPr="00635548">
        <w:rPr>
          <w:noProof/>
        </w:rPr>
        <w:instrText xml:space="preserve"> PAGEREF _Toc493168876 \h </w:instrText>
      </w:r>
      <w:r w:rsidRPr="00635548">
        <w:rPr>
          <w:noProof/>
        </w:rPr>
      </w:r>
      <w:r w:rsidRPr="00635548">
        <w:rPr>
          <w:noProof/>
        </w:rPr>
        <w:fldChar w:fldCharType="separate"/>
      </w:r>
      <w:r w:rsidR="006243CF">
        <w:rPr>
          <w:noProof/>
        </w:rPr>
        <w:t>62</w:t>
      </w:r>
      <w:r w:rsidRPr="00635548">
        <w:rPr>
          <w:noProof/>
        </w:rPr>
        <w:fldChar w:fldCharType="end"/>
      </w:r>
    </w:p>
    <w:p w14:paraId="49F67AAA" w14:textId="4836476C" w:rsidR="00635548" w:rsidRDefault="00635548" w:rsidP="00635548">
      <w:pPr>
        <w:pStyle w:val="TOC5"/>
        <w:ind w:right="1792"/>
        <w:rPr>
          <w:rFonts w:asciiTheme="minorHAnsi" w:eastAsiaTheme="minorEastAsia" w:hAnsiTheme="minorHAnsi" w:cstheme="minorBidi"/>
          <w:noProof/>
          <w:kern w:val="0"/>
          <w:sz w:val="22"/>
          <w:szCs w:val="22"/>
        </w:rPr>
      </w:pPr>
      <w:r>
        <w:rPr>
          <w:noProof/>
        </w:rPr>
        <w:t>202.277A</w:t>
      </w:r>
      <w:r>
        <w:rPr>
          <w:noProof/>
        </w:rPr>
        <w:tab/>
        <w:t>Grant of private pilot licence with helicopter category rating on basis of old requirements</w:t>
      </w:r>
      <w:r w:rsidRPr="00635548">
        <w:rPr>
          <w:noProof/>
        </w:rPr>
        <w:tab/>
      </w:r>
      <w:r w:rsidRPr="00635548">
        <w:rPr>
          <w:noProof/>
        </w:rPr>
        <w:fldChar w:fldCharType="begin"/>
      </w:r>
      <w:r w:rsidRPr="00635548">
        <w:rPr>
          <w:noProof/>
        </w:rPr>
        <w:instrText xml:space="preserve"> PAGEREF _Toc493168877 \h </w:instrText>
      </w:r>
      <w:r w:rsidRPr="00635548">
        <w:rPr>
          <w:noProof/>
        </w:rPr>
      </w:r>
      <w:r w:rsidRPr="00635548">
        <w:rPr>
          <w:noProof/>
        </w:rPr>
        <w:fldChar w:fldCharType="separate"/>
      </w:r>
      <w:r w:rsidR="006243CF">
        <w:rPr>
          <w:noProof/>
        </w:rPr>
        <w:t>62</w:t>
      </w:r>
      <w:r w:rsidRPr="00635548">
        <w:rPr>
          <w:noProof/>
        </w:rPr>
        <w:fldChar w:fldCharType="end"/>
      </w:r>
    </w:p>
    <w:p w14:paraId="0FCC9FC1" w14:textId="0153F614" w:rsidR="00635548" w:rsidRDefault="00635548" w:rsidP="00635548">
      <w:pPr>
        <w:pStyle w:val="TOC5"/>
        <w:ind w:right="1792"/>
        <w:rPr>
          <w:rFonts w:asciiTheme="minorHAnsi" w:eastAsiaTheme="minorEastAsia" w:hAnsiTheme="minorHAnsi" w:cstheme="minorBidi"/>
          <w:noProof/>
          <w:kern w:val="0"/>
          <w:sz w:val="22"/>
          <w:szCs w:val="22"/>
        </w:rPr>
      </w:pPr>
      <w:r>
        <w:rPr>
          <w:noProof/>
        </w:rPr>
        <w:t>202.277B</w:t>
      </w:r>
      <w:r>
        <w:rPr>
          <w:noProof/>
        </w:rPr>
        <w:tab/>
        <w:t>Grant of commercial pilot licence with helicopter category rating on basis of old requirements</w:t>
      </w:r>
      <w:r w:rsidRPr="00635548">
        <w:rPr>
          <w:noProof/>
        </w:rPr>
        <w:tab/>
      </w:r>
      <w:r w:rsidRPr="00635548">
        <w:rPr>
          <w:noProof/>
        </w:rPr>
        <w:fldChar w:fldCharType="begin"/>
      </w:r>
      <w:r w:rsidRPr="00635548">
        <w:rPr>
          <w:noProof/>
        </w:rPr>
        <w:instrText xml:space="preserve"> PAGEREF _Toc493168878 \h </w:instrText>
      </w:r>
      <w:r w:rsidRPr="00635548">
        <w:rPr>
          <w:noProof/>
        </w:rPr>
      </w:r>
      <w:r w:rsidRPr="00635548">
        <w:rPr>
          <w:noProof/>
        </w:rPr>
        <w:fldChar w:fldCharType="separate"/>
      </w:r>
      <w:r w:rsidR="006243CF">
        <w:rPr>
          <w:noProof/>
        </w:rPr>
        <w:t>63</w:t>
      </w:r>
      <w:r w:rsidRPr="00635548">
        <w:rPr>
          <w:noProof/>
        </w:rPr>
        <w:fldChar w:fldCharType="end"/>
      </w:r>
    </w:p>
    <w:p w14:paraId="38197A58" w14:textId="57150C36" w:rsidR="00635548" w:rsidRDefault="00635548" w:rsidP="00635548">
      <w:pPr>
        <w:pStyle w:val="TOC5"/>
        <w:ind w:right="1792"/>
        <w:rPr>
          <w:rFonts w:asciiTheme="minorHAnsi" w:eastAsiaTheme="minorEastAsia" w:hAnsiTheme="minorHAnsi" w:cstheme="minorBidi"/>
          <w:noProof/>
          <w:kern w:val="0"/>
          <w:sz w:val="22"/>
          <w:szCs w:val="22"/>
        </w:rPr>
      </w:pPr>
      <w:r>
        <w:rPr>
          <w:noProof/>
        </w:rPr>
        <w:t>202.277C</w:t>
      </w:r>
      <w:r>
        <w:rPr>
          <w:noProof/>
        </w:rPr>
        <w:tab/>
        <w:t>English competency for certain holders of student pilot licences</w:t>
      </w:r>
      <w:r w:rsidRPr="00635548">
        <w:rPr>
          <w:noProof/>
        </w:rPr>
        <w:tab/>
      </w:r>
      <w:r w:rsidRPr="00635548">
        <w:rPr>
          <w:noProof/>
        </w:rPr>
        <w:fldChar w:fldCharType="begin"/>
      </w:r>
      <w:r w:rsidRPr="00635548">
        <w:rPr>
          <w:noProof/>
        </w:rPr>
        <w:instrText xml:space="preserve"> PAGEREF _Toc493168879 \h </w:instrText>
      </w:r>
      <w:r w:rsidRPr="00635548">
        <w:rPr>
          <w:noProof/>
        </w:rPr>
      </w:r>
      <w:r w:rsidRPr="00635548">
        <w:rPr>
          <w:noProof/>
        </w:rPr>
        <w:fldChar w:fldCharType="separate"/>
      </w:r>
      <w:r w:rsidR="006243CF">
        <w:rPr>
          <w:noProof/>
        </w:rPr>
        <w:t>63</w:t>
      </w:r>
      <w:r w:rsidRPr="00635548">
        <w:rPr>
          <w:noProof/>
        </w:rPr>
        <w:fldChar w:fldCharType="end"/>
      </w:r>
    </w:p>
    <w:p w14:paraId="44774388" w14:textId="6C5C5234" w:rsidR="00635548" w:rsidRDefault="00635548" w:rsidP="00635548">
      <w:pPr>
        <w:pStyle w:val="TOC5"/>
        <w:ind w:right="1792"/>
        <w:rPr>
          <w:rFonts w:asciiTheme="minorHAnsi" w:eastAsiaTheme="minorEastAsia" w:hAnsiTheme="minorHAnsi" w:cstheme="minorBidi"/>
          <w:noProof/>
          <w:kern w:val="0"/>
          <w:sz w:val="22"/>
          <w:szCs w:val="22"/>
        </w:rPr>
      </w:pPr>
      <w:r>
        <w:rPr>
          <w:noProof/>
        </w:rPr>
        <w:t>202.278</w:t>
      </w:r>
      <w:r>
        <w:rPr>
          <w:noProof/>
        </w:rPr>
        <w:tab/>
        <w:t>Grant of pilot type ratings on basis of overseas training and assessment</w:t>
      </w:r>
      <w:r w:rsidRPr="00635548">
        <w:rPr>
          <w:noProof/>
        </w:rPr>
        <w:tab/>
      </w:r>
      <w:r w:rsidRPr="00635548">
        <w:rPr>
          <w:noProof/>
        </w:rPr>
        <w:fldChar w:fldCharType="begin"/>
      </w:r>
      <w:r w:rsidRPr="00635548">
        <w:rPr>
          <w:noProof/>
        </w:rPr>
        <w:instrText xml:space="preserve"> PAGEREF _Toc493168880 \h </w:instrText>
      </w:r>
      <w:r w:rsidRPr="00635548">
        <w:rPr>
          <w:noProof/>
        </w:rPr>
      </w:r>
      <w:r w:rsidRPr="00635548">
        <w:rPr>
          <w:noProof/>
        </w:rPr>
        <w:fldChar w:fldCharType="separate"/>
      </w:r>
      <w:r w:rsidR="006243CF">
        <w:rPr>
          <w:noProof/>
        </w:rPr>
        <w:t>63</w:t>
      </w:r>
      <w:r w:rsidRPr="00635548">
        <w:rPr>
          <w:noProof/>
        </w:rPr>
        <w:fldChar w:fldCharType="end"/>
      </w:r>
    </w:p>
    <w:p w14:paraId="2E668FC6" w14:textId="72818E91" w:rsidR="00635548" w:rsidRDefault="00635548" w:rsidP="00635548">
      <w:pPr>
        <w:pStyle w:val="TOC5"/>
        <w:ind w:right="1792"/>
        <w:rPr>
          <w:rFonts w:asciiTheme="minorHAnsi" w:eastAsiaTheme="minorEastAsia" w:hAnsiTheme="minorHAnsi" w:cstheme="minorBidi"/>
          <w:noProof/>
          <w:kern w:val="0"/>
          <w:sz w:val="22"/>
          <w:szCs w:val="22"/>
        </w:rPr>
      </w:pPr>
      <w:r>
        <w:rPr>
          <w:noProof/>
        </w:rPr>
        <w:t>202.279</w:t>
      </w:r>
      <w:r>
        <w:rPr>
          <w:noProof/>
        </w:rPr>
        <w:tab/>
        <w:t>Instrument proficiency checks partially conducted by foreign</w:t>
      </w:r>
      <w:r>
        <w:rPr>
          <w:noProof/>
        </w:rPr>
        <w:noBreakHyphen/>
        <w:t>authorised person</w:t>
      </w:r>
      <w:r w:rsidRPr="00635548">
        <w:rPr>
          <w:noProof/>
        </w:rPr>
        <w:tab/>
      </w:r>
      <w:r w:rsidRPr="00635548">
        <w:rPr>
          <w:noProof/>
        </w:rPr>
        <w:fldChar w:fldCharType="begin"/>
      </w:r>
      <w:r w:rsidRPr="00635548">
        <w:rPr>
          <w:noProof/>
        </w:rPr>
        <w:instrText xml:space="preserve"> PAGEREF _Toc493168881 \h </w:instrText>
      </w:r>
      <w:r w:rsidRPr="00635548">
        <w:rPr>
          <w:noProof/>
        </w:rPr>
      </w:r>
      <w:r w:rsidRPr="00635548">
        <w:rPr>
          <w:noProof/>
        </w:rPr>
        <w:fldChar w:fldCharType="separate"/>
      </w:r>
      <w:r w:rsidR="006243CF">
        <w:rPr>
          <w:noProof/>
        </w:rPr>
        <w:t>64</w:t>
      </w:r>
      <w:r w:rsidRPr="00635548">
        <w:rPr>
          <w:noProof/>
        </w:rPr>
        <w:fldChar w:fldCharType="end"/>
      </w:r>
    </w:p>
    <w:p w14:paraId="2FA670D4" w14:textId="1C83CA18" w:rsidR="00635548" w:rsidRDefault="00635548" w:rsidP="00635548">
      <w:pPr>
        <w:pStyle w:val="TOC5"/>
        <w:ind w:right="1792"/>
        <w:rPr>
          <w:rFonts w:asciiTheme="minorHAnsi" w:eastAsiaTheme="minorEastAsia" w:hAnsiTheme="minorHAnsi" w:cstheme="minorBidi"/>
          <w:noProof/>
          <w:kern w:val="0"/>
          <w:sz w:val="22"/>
          <w:szCs w:val="22"/>
        </w:rPr>
      </w:pPr>
      <w:r>
        <w:rPr>
          <w:noProof/>
        </w:rPr>
        <w:t>202.281</w:t>
      </w:r>
      <w:r>
        <w:rPr>
          <w:noProof/>
        </w:rPr>
        <w:tab/>
        <w:t>Expiry of Division 202.CB.1 at end of 31 August 2025</w:t>
      </w:r>
      <w:r w:rsidRPr="00635548">
        <w:rPr>
          <w:noProof/>
        </w:rPr>
        <w:tab/>
      </w:r>
      <w:r w:rsidRPr="00635548">
        <w:rPr>
          <w:noProof/>
        </w:rPr>
        <w:fldChar w:fldCharType="begin"/>
      </w:r>
      <w:r w:rsidRPr="00635548">
        <w:rPr>
          <w:noProof/>
        </w:rPr>
        <w:instrText xml:space="preserve"> PAGEREF _Toc493168882 \h </w:instrText>
      </w:r>
      <w:r w:rsidRPr="00635548">
        <w:rPr>
          <w:noProof/>
        </w:rPr>
      </w:r>
      <w:r w:rsidRPr="00635548">
        <w:rPr>
          <w:noProof/>
        </w:rPr>
        <w:fldChar w:fldCharType="separate"/>
      </w:r>
      <w:r w:rsidR="006243CF">
        <w:rPr>
          <w:noProof/>
        </w:rPr>
        <w:t>64</w:t>
      </w:r>
      <w:r w:rsidRPr="00635548">
        <w:rPr>
          <w:noProof/>
        </w:rPr>
        <w:fldChar w:fldCharType="end"/>
      </w:r>
    </w:p>
    <w:p w14:paraId="1F433CF3"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lastRenderedPageBreak/>
        <w:t>Subpart 202.CE—Transitional provisions for Part 64 (Authorisations for non</w:t>
      </w:r>
      <w:r>
        <w:rPr>
          <w:noProof/>
        </w:rPr>
        <w:noBreakHyphen/>
        <w:t>licensed personnel)</w:t>
      </w:r>
      <w:r w:rsidRPr="00635548">
        <w:rPr>
          <w:b w:val="0"/>
          <w:noProof/>
          <w:sz w:val="18"/>
        </w:rPr>
        <w:tab/>
      </w:r>
      <w:r w:rsidRPr="00635548">
        <w:rPr>
          <w:b w:val="0"/>
          <w:noProof/>
          <w:sz w:val="18"/>
        </w:rPr>
        <w:fldChar w:fldCharType="begin"/>
      </w:r>
      <w:r w:rsidRPr="00635548">
        <w:rPr>
          <w:b w:val="0"/>
          <w:noProof/>
          <w:sz w:val="18"/>
        </w:rPr>
        <w:instrText xml:space="preserve"> PAGEREF _Toc493168883 \h </w:instrText>
      </w:r>
      <w:r w:rsidRPr="00635548">
        <w:rPr>
          <w:b w:val="0"/>
          <w:noProof/>
          <w:sz w:val="18"/>
        </w:rPr>
      </w:r>
      <w:r w:rsidRPr="00635548">
        <w:rPr>
          <w:b w:val="0"/>
          <w:noProof/>
          <w:sz w:val="18"/>
        </w:rPr>
        <w:fldChar w:fldCharType="separate"/>
      </w:r>
      <w:r w:rsidR="006243CF">
        <w:rPr>
          <w:b w:val="0"/>
          <w:noProof/>
          <w:sz w:val="18"/>
        </w:rPr>
        <w:t>65</w:t>
      </w:r>
      <w:r w:rsidRPr="00635548">
        <w:rPr>
          <w:b w:val="0"/>
          <w:noProof/>
          <w:sz w:val="18"/>
        </w:rPr>
        <w:fldChar w:fldCharType="end"/>
      </w:r>
    </w:p>
    <w:p w14:paraId="7185F823"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202.CE.1—Amendments made by regulations commencing 1 September 2014</w:t>
      </w:r>
      <w:r w:rsidRPr="00635548">
        <w:rPr>
          <w:b w:val="0"/>
          <w:noProof/>
          <w:sz w:val="18"/>
        </w:rPr>
        <w:tab/>
      </w:r>
      <w:r w:rsidRPr="00635548">
        <w:rPr>
          <w:b w:val="0"/>
          <w:noProof/>
          <w:sz w:val="18"/>
        </w:rPr>
        <w:fldChar w:fldCharType="begin"/>
      </w:r>
      <w:r w:rsidRPr="00635548">
        <w:rPr>
          <w:b w:val="0"/>
          <w:noProof/>
          <w:sz w:val="18"/>
        </w:rPr>
        <w:instrText xml:space="preserve"> PAGEREF _Toc493168884 \h </w:instrText>
      </w:r>
      <w:r w:rsidRPr="00635548">
        <w:rPr>
          <w:b w:val="0"/>
          <w:noProof/>
          <w:sz w:val="18"/>
        </w:rPr>
      </w:r>
      <w:r w:rsidRPr="00635548">
        <w:rPr>
          <w:b w:val="0"/>
          <w:noProof/>
          <w:sz w:val="18"/>
        </w:rPr>
        <w:fldChar w:fldCharType="separate"/>
      </w:r>
      <w:r w:rsidR="006243CF">
        <w:rPr>
          <w:b w:val="0"/>
          <w:noProof/>
          <w:sz w:val="18"/>
        </w:rPr>
        <w:t>65</w:t>
      </w:r>
      <w:r w:rsidRPr="00635548">
        <w:rPr>
          <w:b w:val="0"/>
          <w:noProof/>
          <w:sz w:val="18"/>
        </w:rPr>
        <w:fldChar w:fldCharType="end"/>
      </w:r>
    </w:p>
    <w:p w14:paraId="3B8D49F5"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202.CE.1.1—Aircraft radiotelephone operator certificate of proficiency</w:t>
      </w:r>
      <w:r w:rsidRPr="00635548">
        <w:rPr>
          <w:b w:val="0"/>
          <w:noProof/>
          <w:sz w:val="18"/>
        </w:rPr>
        <w:tab/>
      </w:r>
      <w:r w:rsidRPr="00635548">
        <w:rPr>
          <w:b w:val="0"/>
          <w:noProof/>
          <w:sz w:val="18"/>
        </w:rPr>
        <w:fldChar w:fldCharType="begin"/>
      </w:r>
      <w:r w:rsidRPr="00635548">
        <w:rPr>
          <w:b w:val="0"/>
          <w:noProof/>
          <w:sz w:val="18"/>
        </w:rPr>
        <w:instrText xml:space="preserve"> PAGEREF _Toc493168885 \h </w:instrText>
      </w:r>
      <w:r w:rsidRPr="00635548">
        <w:rPr>
          <w:b w:val="0"/>
          <w:noProof/>
          <w:sz w:val="18"/>
        </w:rPr>
      </w:r>
      <w:r w:rsidRPr="00635548">
        <w:rPr>
          <w:b w:val="0"/>
          <w:noProof/>
          <w:sz w:val="18"/>
        </w:rPr>
        <w:fldChar w:fldCharType="separate"/>
      </w:r>
      <w:r w:rsidR="006243CF">
        <w:rPr>
          <w:b w:val="0"/>
          <w:noProof/>
          <w:sz w:val="18"/>
        </w:rPr>
        <w:t>65</w:t>
      </w:r>
      <w:r w:rsidRPr="00635548">
        <w:rPr>
          <w:b w:val="0"/>
          <w:noProof/>
          <w:sz w:val="18"/>
        </w:rPr>
        <w:fldChar w:fldCharType="end"/>
      </w:r>
    </w:p>
    <w:p w14:paraId="365AFD6B" w14:textId="45C30DB5" w:rsidR="00635548" w:rsidRDefault="00635548" w:rsidP="00635548">
      <w:pPr>
        <w:pStyle w:val="TOC5"/>
        <w:ind w:right="1792"/>
        <w:rPr>
          <w:rFonts w:asciiTheme="minorHAnsi" w:eastAsiaTheme="minorEastAsia" w:hAnsiTheme="minorHAnsi" w:cstheme="minorBidi"/>
          <w:noProof/>
          <w:kern w:val="0"/>
          <w:sz w:val="22"/>
          <w:szCs w:val="22"/>
        </w:rPr>
      </w:pPr>
      <w:r>
        <w:rPr>
          <w:noProof/>
        </w:rPr>
        <w:t>202.300</w:t>
      </w:r>
      <w:r>
        <w:rPr>
          <w:noProof/>
        </w:rPr>
        <w:tab/>
        <w:t>Definitions for Subdivision 202.CE.1.1</w:t>
      </w:r>
      <w:r w:rsidRPr="00635548">
        <w:rPr>
          <w:noProof/>
        </w:rPr>
        <w:tab/>
      </w:r>
      <w:r w:rsidRPr="00635548">
        <w:rPr>
          <w:noProof/>
        </w:rPr>
        <w:fldChar w:fldCharType="begin"/>
      </w:r>
      <w:r w:rsidRPr="00635548">
        <w:rPr>
          <w:noProof/>
        </w:rPr>
        <w:instrText xml:space="preserve"> PAGEREF _Toc493168886 \h </w:instrText>
      </w:r>
      <w:r w:rsidRPr="00635548">
        <w:rPr>
          <w:noProof/>
        </w:rPr>
      </w:r>
      <w:r w:rsidRPr="00635548">
        <w:rPr>
          <w:noProof/>
        </w:rPr>
        <w:fldChar w:fldCharType="separate"/>
      </w:r>
      <w:r w:rsidR="006243CF">
        <w:rPr>
          <w:noProof/>
        </w:rPr>
        <w:t>65</w:t>
      </w:r>
      <w:r w:rsidRPr="00635548">
        <w:rPr>
          <w:noProof/>
        </w:rPr>
        <w:fldChar w:fldCharType="end"/>
      </w:r>
    </w:p>
    <w:p w14:paraId="5BB8BB4D" w14:textId="6379AA93" w:rsidR="00635548" w:rsidRDefault="00635548" w:rsidP="00635548">
      <w:pPr>
        <w:pStyle w:val="TOC5"/>
        <w:ind w:right="1792"/>
        <w:rPr>
          <w:rFonts w:asciiTheme="minorHAnsi" w:eastAsiaTheme="minorEastAsia" w:hAnsiTheme="minorHAnsi" w:cstheme="minorBidi"/>
          <w:noProof/>
          <w:kern w:val="0"/>
          <w:sz w:val="22"/>
          <w:szCs w:val="22"/>
        </w:rPr>
      </w:pPr>
      <w:r>
        <w:rPr>
          <w:noProof/>
        </w:rPr>
        <w:t>202.301</w:t>
      </w:r>
      <w:r>
        <w:rPr>
          <w:noProof/>
        </w:rPr>
        <w:tab/>
        <w:t>Continuation of old authorisations</w:t>
      </w:r>
      <w:r w:rsidRPr="00635548">
        <w:rPr>
          <w:noProof/>
        </w:rPr>
        <w:tab/>
      </w:r>
      <w:r w:rsidRPr="00635548">
        <w:rPr>
          <w:noProof/>
        </w:rPr>
        <w:fldChar w:fldCharType="begin"/>
      </w:r>
      <w:r w:rsidRPr="00635548">
        <w:rPr>
          <w:noProof/>
        </w:rPr>
        <w:instrText xml:space="preserve"> PAGEREF _Toc493168887 \h </w:instrText>
      </w:r>
      <w:r w:rsidRPr="00635548">
        <w:rPr>
          <w:noProof/>
        </w:rPr>
      </w:r>
      <w:r w:rsidRPr="00635548">
        <w:rPr>
          <w:noProof/>
        </w:rPr>
        <w:fldChar w:fldCharType="separate"/>
      </w:r>
      <w:r w:rsidR="006243CF">
        <w:rPr>
          <w:noProof/>
        </w:rPr>
        <w:t>66</w:t>
      </w:r>
      <w:r w:rsidRPr="00635548">
        <w:rPr>
          <w:noProof/>
        </w:rPr>
        <w:fldChar w:fldCharType="end"/>
      </w:r>
    </w:p>
    <w:p w14:paraId="58F6531C" w14:textId="6BBF5EB0" w:rsidR="00635548" w:rsidRDefault="00635548" w:rsidP="00635548">
      <w:pPr>
        <w:pStyle w:val="TOC5"/>
        <w:ind w:right="1792"/>
        <w:rPr>
          <w:rFonts w:asciiTheme="minorHAnsi" w:eastAsiaTheme="minorEastAsia" w:hAnsiTheme="minorHAnsi" w:cstheme="minorBidi"/>
          <w:noProof/>
          <w:kern w:val="0"/>
          <w:sz w:val="22"/>
          <w:szCs w:val="22"/>
        </w:rPr>
      </w:pPr>
      <w:r>
        <w:rPr>
          <w:noProof/>
        </w:rPr>
        <w:t>202.302</w:t>
      </w:r>
      <w:r>
        <w:rPr>
          <w:noProof/>
        </w:rPr>
        <w:tab/>
        <w:t>Continuation of suspended old authorisations</w:t>
      </w:r>
      <w:r w:rsidRPr="00635548">
        <w:rPr>
          <w:noProof/>
        </w:rPr>
        <w:tab/>
      </w:r>
      <w:r w:rsidRPr="00635548">
        <w:rPr>
          <w:noProof/>
        </w:rPr>
        <w:fldChar w:fldCharType="begin"/>
      </w:r>
      <w:r w:rsidRPr="00635548">
        <w:rPr>
          <w:noProof/>
        </w:rPr>
        <w:instrText xml:space="preserve"> PAGEREF _Toc493168888 \h </w:instrText>
      </w:r>
      <w:r w:rsidRPr="00635548">
        <w:rPr>
          <w:noProof/>
        </w:rPr>
      </w:r>
      <w:r w:rsidRPr="00635548">
        <w:rPr>
          <w:noProof/>
        </w:rPr>
        <w:fldChar w:fldCharType="separate"/>
      </w:r>
      <w:r w:rsidR="006243CF">
        <w:rPr>
          <w:noProof/>
        </w:rPr>
        <w:t>66</w:t>
      </w:r>
      <w:r w:rsidRPr="00635548">
        <w:rPr>
          <w:noProof/>
        </w:rPr>
        <w:fldChar w:fldCharType="end"/>
      </w:r>
    </w:p>
    <w:p w14:paraId="7CDF46B7" w14:textId="50AF0E35" w:rsidR="00635548" w:rsidRDefault="00635548" w:rsidP="00635548">
      <w:pPr>
        <w:pStyle w:val="TOC5"/>
        <w:ind w:right="1792"/>
        <w:rPr>
          <w:rFonts w:asciiTheme="minorHAnsi" w:eastAsiaTheme="minorEastAsia" w:hAnsiTheme="minorHAnsi" w:cstheme="minorBidi"/>
          <w:noProof/>
          <w:kern w:val="0"/>
          <w:sz w:val="22"/>
          <w:szCs w:val="22"/>
        </w:rPr>
      </w:pPr>
      <w:r>
        <w:rPr>
          <w:noProof/>
        </w:rPr>
        <w:t>202.303</w:t>
      </w:r>
      <w:r>
        <w:rPr>
          <w:noProof/>
        </w:rPr>
        <w:tab/>
        <w:t>Non</w:t>
      </w:r>
      <w:r>
        <w:rPr>
          <w:noProof/>
        </w:rPr>
        <w:noBreakHyphen/>
        <w:t>finalised action to vary, suspend or cancel old authorisations</w:t>
      </w:r>
      <w:r w:rsidRPr="00635548">
        <w:rPr>
          <w:noProof/>
        </w:rPr>
        <w:tab/>
      </w:r>
      <w:r w:rsidRPr="00635548">
        <w:rPr>
          <w:noProof/>
        </w:rPr>
        <w:fldChar w:fldCharType="begin"/>
      </w:r>
      <w:r w:rsidRPr="00635548">
        <w:rPr>
          <w:noProof/>
        </w:rPr>
        <w:instrText xml:space="preserve"> PAGEREF _Toc493168889 \h </w:instrText>
      </w:r>
      <w:r w:rsidRPr="00635548">
        <w:rPr>
          <w:noProof/>
        </w:rPr>
      </w:r>
      <w:r w:rsidRPr="00635548">
        <w:rPr>
          <w:noProof/>
        </w:rPr>
        <w:fldChar w:fldCharType="separate"/>
      </w:r>
      <w:r w:rsidR="006243CF">
        <w:rPr>
          <w:noProof/>
        </w:rPr>
        <w:t>66</w:t>
      </w:r>
      <w:r w:rsidRPr="00635548">
        <w:rPr>
          <w:noProof/>
        </w:rPr>
        <w:fldChar w:fldCharType="end"/>
      </w:r>
    </w:p>
    <w:p w14:paraId="1CA8C9C0" w14:textId="13AA2350" w:rsidR="00635548" w:rsidRDefault="00635548" w:rsidP="00635548">
      <w:pPr>
        <w:pStyle w:val="TOC5"/>
        <w:ind w:right="1792"/>
        <w:rPr>
          <w:rFonts w:asciiTheme="minorHAnsi" w:eastAsiaTheme="minorEastAsia" w:hAnsiTheme="minorHAnsi" w:cstheme="minorBidi"/>
          <w:noProof/>
          <w:kern w:val="0"/>
          <w:sz w:val="22"/>
          <w:szCs w:val="22"/>
        </w:rPr>
      </w:pPr>
      <w:r>
        <w:rPr>
          <w:noProof/>
        </w:rPr>
        <w:t>202.304</w:t>
      </w:r>
      <w:r>
        <w:rPr>
          <w:noProof/>
        </w:rPr>
        <w:tab/>
        <w:t xml:space="preserve">Grant of </w:t>
      </w:r>
      <w:r w:rsidRPr="002327CB">
        <w:rPr>
          <w:bCs/>
          <w:noProof/>
        </w:rPr>
        <w:t>a</w:t>
      </w:r>
      <w:r>
        <w:rPr>
          <w:noProof/>
        </w:rPr>
        <w:t>eronautical radio operator certificates</w:t>
      </w:r>
      <w:r w:rsidRPr="00635548">
        <w:rPr>
          <w:noProof/>
        </w:rPr>
        <w:tab/>
      </w:r>
      <w:r w:rsidRPr="00635548">
        <w:rPr>
          <w:noProof/>
        </w:rPr>
        <w:fldChar w:fldCharType="begin"/>
      </w:r>
      <w:r w:rsidRPr="00635548">
        <w:rPr>
          <w:noProof/>
        </w:rPr>
        <w:instrText xml:space="preserve"> PAGEREF _Toc493168890 \h </w:instrText>
      </w:r>
      <w:r w:rsidRPr="00635548">
        <w:rPr>
          <w:noProof/>
        </w:rPr>
      </w:r>
      <w:r w:rsidRPr="00635548">
        <w:rPr>
          <w:noProof/>
        </w:rPr>
        <w:fldChar w:fldCharType="separate"/>
      </w:r>
      <w:r w:rsidR="006243CF">
        <w:rPr>
          <w:noProof/>
        </w:rPr>
        <w:t>66</w:t>
      </w:r>
      <w:r w:rsidRPr="00635548">
        <w:rPr>
          <w:noProof/>
        </w:rPr>
        <w:fldChar w:fldCharType="end"/>
      </w:r>
    </w:p>
    <w:p w14:paraId="12509A8D" w14:textId="46BFC9A4" w:rsidR="00635548" w:rsidRDefault="00635548" w:rsidP="00635548">
      <w:pPr>
        <w:pStyle w:val="TOC5"/>
        <w:ind w:right="1792"/>
        <w:rPr>
          <w:rFonts w:asciiTheme="minorHAnsi" w:eastAsiaTheme="minorEastAsia" w:hAnsiTheme="minorHAnsi" w:cstheme="minorBidi"/>
          <w:noProof/>
          <w:kern w:val="0"/>
          <w:sz w:val="22"/>
          <w:szCs w:val="22"/>
        </w:rPr>
      </w:pPr>
      <w:r>
        <w:rPr>
          <w:noProof/>
        </w:rPr>
        <w:t>202.305</w:t>
      </w:r>
      <w:r>
        <w:rPr>
          <w:noProof/>
        </w:rPr>
        <w:tab/>
        <w:t>Non</w:t>
      </w:r>
      <w:r>
        <w:rPr>
          <w:noProof/>
        </w:rPr>
        <w:noBreakHyphen/>
        <w:t>finalised applications for old authorisations</w:t>
      </w:r>
      <w:r w:rsidRPr="00635548">
        <w:rPr>
          <w:noProof/>
        </w:rPr>
        <w:tab/>
      </w:r>
      <w:r w:rsidRPr="00635548">
        <w:rPr>
          <w:noProof/>
        </w:rPr>
        <w:fldChar w:fldCharType="begin"/>
      </w:r>
      <w:r w:rsidRPr="00635548">
        <w:rPr>
          <w:noProof/>
        </w:rPr>
        <w:instrText xml:space="preserve"> PAGEREF _Toc493168891 \h </w:instrText>
      </w:r>
      <w:r w:rsidRPr="00635548">
        <w:rPr>
          <w:noProof/>
        </w:rPr>
      </w:r>
      <w:r w:rsidRPr="00635548">
        <w:rPr>
          <w:noProof/>
        </w:rPr>
        <w:fldChar w:fldCharType="separate"/>
      </w:r>
      <w:r w:rsidR="006243CF">
        <w:rPr>
          <w:noProof/>
        </w:rPr>
        <w:t>67</w:t>
      </w:r>
      <w:r w:rsidRPr="00635548">
        <w:rPr>
          <w:noProof/>
        </w:rPr>
        <w:fldChar w:fldCharType="end"/>
      </w:r>
    </w:p>
    <w:p w14:paraId="3945D7DC"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202.CE.1.2—Approval to taxi an aeroplane</w:t>
      </w:r>
      <w:r w:rsidRPr="00635548">
        <w:rPr>
          <w:b w:val="0"/>
          <w:noProof/>
          <w:sz w:val="18"/>
        </w:rPr>
        <w:tab/>
      </w:r>
      <w:r w:rsidRPr="00635548">
        <w:rPr>
          <w:b w:val="0"/>
          <w:noProof/>
          <w:sz w:val="18"/>
        </w:rPr>
        <w:fldChar w:fldCharType="begin"/>
      </w:r>
      <w:r w:rsidRPr="00635548">
        <w:rPr>
          <w:b w:val="0"/>
          <w:noProof/>
          <w:sz w:val="18"/>
        </w:rPr>
        <w:instrText xml:space="preserve"> PAGEREF _Toc493168892 \h </w:instrText>
      </w:r>
      <w:r w:rsidRPr="00635548">
        <w:rPr>
          <w:b w:val="0"/>
          <w:noProof/>
          <w:sz w:val="18"/>
        </w:rPr>
      </w:r>
      <w:r w:rsidRPr="00635548">
        <w:rPr>
          <w:b w:val="0"/>
          <w:noProof/>
          <w:sz w:val="18"/>
        </w:rPr>
        <w:fldChar w:fldCharType="separate"/>
      </w:r>
      <w:r w:rsidR="006243CF">
        <w:rPr>
          <w:b w:val="0"/>
          <w:noProof/>
          <w:sz w:val="18"/>
        </w:rPr>
        <w:t>67</w:t>
      </w:r>
      <w:r w:rsidRPr="00635548">
        <w:rPr>
          <w:b w:val="0"/>
          <w:noProof/>
          <w:sz w:val="18"/>
        </w:rPr>
        <w:fldChar w:fldCharType="end"/>
      </w:r>
    </w:p>
    <w:p w14:paraId="4776D515" w14:textId="20FCEE96" w:rsidR="00635548" w:rsidRDefault="00635548" w:rsidP="00635548">
      <w:pPr>
        <w:pStyle w:val="TOC5"/>
        <w:ind w:right="1792"/>
        <w:rPr>
          <w:rFonts w:asciiTheme="minorHAnsi" w:eastAsiaTheme="minorEastAsia" w:hAnsiTheme="minorHAnsi" w:cstheme="minorBidi"/>
          <w:noProof/>
          <w:kern w:val="0"/>
          <w:sz w:val="22"/>
          <w:szCs w:val="22"/>
        </w:rPr>
      </w:pPr>
      <w:r>
        <w:rPr>
          <w:noProof/>
        </w:rPr>
        <w:t>202.307</w:t>
      </w:r>
      <w:r>
        <w:rPr>
          <w:noProof/>
        </w:rPr>
        <w:tab/>
        <w:t>Definitions for Subdivision 202.CE.1.2</w:t>
      </w:r>
      <w:r w:rsidRPr="00635548">
        <w:rPr>
          <w:noProof/>
        </w:rPr>
        <w:tab/>
      </w:r>
      <w:r w:rsidRPr="00635548">
        <w:rPr>
          <w:noProof/>
        </w:rPr>
        <w:fldChar w:fldCharType="begin"/>
      </w:r>
      <w:r w:rsidRPr="00635548">
        <w:rPr>
          <w:noProof/>
        </w:rPr>
        <w:instrText xml:space="preserve"> PAGEREF _Toc493168893 \h </w:instrText>
      </w:r>
      <w:r w:rsidRPr="00635548">
        <w:rPr>
          <w:noProof/>
        </w:rPr>
      </w:r>
      <w:r w:rsidRPr="00635548">
        <w:rPr>
          <w:noProof/>
        </w:rPr>
        <w:fldChar w:fldCharType="separate"/>
      </w:r>
      <w:r w:rsidR="006243CF">
        <w:rPr>
          <w:noProof/>
        </w:rPr>
        <w:t>67</w:t>
      </w:r>
      <w:r w:rsidRPr="00635548">
        <w:rPr>
          <w:noProof/>
        </w:rPr>
        <w:fldChar w:fldCharType="end"/>
      </w:r>
    </w:p>
    <w:p w14:paraId="34D96F61" w14:textId="6763CB31" w:rsidR="00635548" w:rsidRDefault="00635548" w:rsidP="00635548">
      <w:pPr>
        <w:pStyle w:val="TOC5"/>
        <w:ind w:right="1792"/>
        <w:rPr>
          <w:rFonts w:asciiTheme="minorHAnsi" w:eastAsiaTheme="minorEastAsia" w:hAnsiTheme="minorHAnsi" w:cstheme="minorBidi"/>
          <w:noProof/>
          <w:kern w:val="0"/>
          <w:sz w:val="22"/>
          <w:szCs w:val="22"/>
        </w:rPr>
      </w:pPr>
      <w:r>
        <w:rPr>
          <w:noProof/>
        </w:rPr>
        <w:t>202.308</w:t>
      </w:r>
      <w:r>
        <w:rPr>
          <w:noProof/>
        </w:rPr>
        <w:tab/>
        <w:t>Continuation of old authorisations</w:t>
      </w:r>
      <w:r w:rsidRPr="00635548">
        <w:rPr>
          <w:noProof/>
        </w:rPr>
        <w:tab/>
      </w:r>
      <w:r w:rsidRPr="00635548">
        <w:rPr>
          <w:noProof/>
        </w:rPr>
        <w:fldChar w:fldCharType="begin"/>
      </w:r>
      <w:r w:rsidRPr="00635548">
        <w:rPr>
          <w:noProof/>
        </w:rPr>
        <w:instrText xml:space="preserve"> PAGEREF _Toc493168894 \h </w:instrText>
      </w:r>
      <w:r w:rsidRPr="00635548">
        <w:rPr>
          <w:noProof/>
        </w:rPr>
      </w:r>
      <w:r w:rsidRPr="00635548">
        <w:rPr>
          <w:noProof/>
        </w:rPr>
        <w:fldChar w:fldCharType="separate"/>
      </w:r>
      <w:r w:rsidR="006243CF">
        <w:rPr>
          <w:noProof/>
        </w:rPr>
        <w:t>68</w:t>
      </w:r>
      <w:r w:rsidRPr="00635548">
        <w:rPr>
          <w:noProof/>
        </w:rPr>
        <w:fldChar w:fldCharType="end"/>
      </w:r>
    </w:p>
    <w:p w14:paraId="1492B388" w14:textId="40A70D7E" w:rsidR="00635548" w:rsidRDefault="00635548" w:rsidP="00635548">
      <w:pPr>
        <w:pStyle w:val="TOC5"/>
        <w:ind w:right="1792"/>
        <w:rPr>
          <w:rFonts w:asciiTheme="minorHAnsi" w:eastAsiaTheme="minorEastAsia" w:hAnsiTheme="minorHAnsi" w:cstheme="minorBidi"/>
          <w:noProof/>
          <w:kern w:val="0"/>
          <w:sz w:val="22"/>
          <w:szCs w:val="22"/>
        </w:rPr>
      </w:pPr>
      <w:r>
        <w:rPr>
          <w:noProof/>
        </w:rPr>
        <w:t>202.309</w:t>
      </w:r>
      <w:r>
        <w:rPr>
          <w:noProof/>
        </w:rPr>
        <w:tab/>
        <w:t>Continuation of suspended old authorisations</w:t>
      </w:r>
      <w:r w:rsidRPr="00635548">
        <w:rPr>
          <w:noProof/>
        </w:rPr>
        <w:tab/>
      </w:r>
      <w:r w:rsidRPr="00635548">
        <w:rPr>
          <w:noProof/>
        </w:rPr>
        <w:fldChar w:fldCharType="begin"/>
      </w:r>
      <w:r w:rsidRPr="00635548">
        <w:rPr>
          <w:noProof/>
        </w:rPr>
        <w:instrText xml:space="preserve"> PAGEREF _Toc493168895 \h </w:instrText>
      </w:r>
      <w:r w:rsidRPr="00635548">
        <w:rPr>
          <w:noProof/>
        </w:rPr>
      </w:r>
      <w:r w:rsidRPr="00635548">
        <w:rPr>
          <w:noProof/>
        </w:rPr>
        <w:fldChar w:fldCharType="separate"/>
      </w:r>
      <w:r w:rsidR="006243CF">
        <w:rPr>
          <w:noProof/>
        </w:rPr>
        <w:t>68</w:t>
      </w:r>
      <w:r w:rsidRPr="00635548">
        <w:rPr>
          <w:noProof/>
        </w:rPr>
        <w:fldChar w:fldCharType="end"/>
      </w:r>
    </w:p>
    <w:p w14:paraId="5AFE3355" w14:textId="738EDAF7" w:rsidR="00635548" w:rsidRDefault="00635548" w:rsidP="00635548">
      <w:pPr>
        <w:pStyle w:val="TOC5"/>
        <w:ind w:right="1792"/>
        <w:rPr>
          <w:rFonts w:asciiTheme="minorHAnsi" w:eastAsiaTheme="minorEastAsia" w:hAnsiTheme="minorHAnsi" w:cstheme="minorBidi"/>
          <w:noProof/>
          <w:kern w:val="0"/>
          <w:sz w:val="22"/>
          <w:szCs w:val="22"/>
        </w:rPr>
      </w:pPr>
      <w:r>
        <w:rPr>
          <w:noProof/>
        </w:rPr>
        <w:t>202.310</w:t>
      </w:r>
      <w:r>
        <w:rPr>
          <w:noProof/>
        </w:rPr>
        <w:tab/>
        <w:t>Non</w:t>
      </w:r>
      <w:r>
        <w:rPr>
          <w:noProof/>
        </w:rPr>
        <w:noBreakHyphen/>
        <w:t>finalised action to vary, suspend or cancel old authorisations</w:t>
      </w:r>
      <w:r w:rsidRPr="00635548">
        <w:rPr>
          <w:noProof/>
        </w:rPr>
        <w:tab/>
      </w:r>
      <w:r w:rsidRPr="00635548">
        <w:rPr>
          <w:noProof/>
        </w:rPr>
        <w:fldChar w:fldCharType="begin"/>
      </w:r>
      <w:r w:rsidRPr="00635548">
        <w:rPr>
          <w:noProof/>
        </w:rPr>
        <w:instrText xml:space="preserve"> PAGEREF _Toc493168896 \h </w:instrText>
      </w:r>
      <w:r w:rsidRPr="00635548">
        <w:rPr>
          <w:noProof/>
        </w:rPr>
      </w:r>
      <w:r w:rsidRPr="00635548">
        <w:rPr>
          <w:noProof/>
        </w:rPr>
        <w:fldChar w:fldCharType="separate"/>
      </w:r>
      <w:r w:rsidR="006243CF">
        <w:rPr>
          <w:noProof/>
        </w:rPr>
        <w:t>68</w:t>
      </w:r>
      <w:r w:rsidRPr="00635548">
        <w:rPr>
          <w:noProof/>
        </w:rPr>
        <w:fldChar w:fldCharType="end"/>
      </w:r>
    </w:p>
    <w:p w14:paraId="6504364B" w14:textId="41A0DB4B" w:rsidR="00635548" w:rsidRDefault="00635548" w:rsidP="00635548">
      <w:pPr>
        <w:pStyle w:val="TOC5"/>
        <w:ind w:right="1792"/>
        <w:rPr>
          <w:rFonts w:asciiTheme="minorHAnsi" w:eastAsiaTheme="minorEastAsia" w:hAnsiTheme="minorHAnsi" w:cstheme="minorBidi"/>
          <w:noProof/>
          <w:kern w:val="0"/>
          <w:sz w:val="22"/>
          <w:szCs w:val="22"/>
        </w:rPr>
      </w:pPr>
      <w:r>
        <w:rPr>
          <w:noProof/>
        </w:rPr>
        <w:t>202.311</w:t>
      </w:r>
      <w:r>
        <w:rPr>
          <w:noProof/>
        </w:rPr>
        <w:tab/>
        <w:t>Production of continued authorisation</w:t>
      </w:r>
      <w:r w:rsidRPr="00635548">
        <w:rPr>
          <w:noProof/>
        </w:rPr>
        <w:tab/>
      </w:r>
      <w:r w:rsidRPr="00635548">
        <w:rPr>
          <w:noProof/>
        </w:rPr>
        <w:fldChar w:fldCharType="begin"/>
      </w:r>
      <w:r w:rsidRPr="00635548">
        <w:rPr>
          <w:noProof/>
        </w:rPr>
        <w:instrText xml:space="preserve"> PAGEREF _Toc493168897 \h </w:instrText>
      </w:r>
      <w:r w:rsidRPr="00635548">
        <w:rPr>
          <w:noProof/>
        </w:rPr>
      </w:r>
      <w:r w:rsidRPr="00635548">
        <w:rPr>
          <w:noProof/>
        </w:rPr>
        <w:fldChar w:fldCharType="separate"/>
      </w:r>
      <w:r w:rsidR="006243CF">
        <w:rPr>
          <w:noProof/>
        </w:rPr>
        <w:t>69</w:t>
      </w:r>
      <w:r w:rsidRPr="00635548">
        <w:rPr>
          <w:noProof/>
        </w:rPr>
        <w:fldChar w:fldCharType="end"/>
      </w:r>
    </w:p>
    <w:p w14:paraId="6DA3C318"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202.CE.1.3—Expiry of Division 202.CE.1</w:t>
      </w:r>
      <w:r w:rsidRPr="00635548">
        <w:rPr>
          <w:b w:val="0"/>
          <w:noProof/>
          <w:sz w:val="18"/>
        </w:rPr>
        <w:tab/>
      </w:r>
      <w:r w:rsidRPr="00635548">
        <w:rPr>
          <w:b w:val="0"/>
          <w:noProof/>
          <w:sz w:val="18"/>
        </w:rPr>
        <w:fldChar w:fldCharType="begin"/>
      </w:r>
      <w:r w:rsidRPr="00635548">
        <w:rPr>
          <w:b w:val="0"/>
          <w:noProof/>
          <w:sz w:val="18"/>
        </w:rPr>
        <w:instrText xml:space="preserve"> PAGEREF _Toc493168898 \h </w:instrText>
      </w:r>
      <w:r w:rsidRPr="00635548">
        <w:rPr>
          <w:b w:val="0"/>
          <w:noProof/>
          <w:sz w:val="18"/>
        </w:rPr>
      </w:r>
      <w:r w:rsidRPr="00635548">
        <w:rPr>
          <w:b w:val="0"/>
          <w:noProof/>
          <w:sz w:val="18"/>
        </w:rPr>
        <w:fldChar w:fldCharType="separate"/>
      </w:r>
      <w:r w:rsidR="006243CF">
        <w:rPr>
          <w:b w:val="0"/>
          <w:noProof/>
          <w:sz w:val="18"/>
        </w:rPr>
        <w:t>69</w:t>
      </w:r>
      <w:r w:rsidRPr="00635548">
        <w:rPr>
          <w:b w:val="0"/>
          <w:noProof/>
          <w:sz w:val="18"/>
        </w:rPr>
        <w:fldChar w:fldCharType="end"/>
      </w:r>
    </w:p>
    <w:p w14:paraId="3E80667B" w14:textId="35E77823" w:rsidR="00635548" w:rsidRDefault="00635548" w:rsidP="00635548">
      <w:pPr>
        <w:pStyle w:val="TOC5"/>
        <w:ind w:right="1792"/>
        <w:rPr>
          <w:rFonts w:asciiTheme="minorHAnsi" w:eastAsiaTheme="minorEastAsia" w:hAnsiTheme="minorHAnsi" w:cstheme="minorBidi"/>
          <w:noProof/>
          <w:kern w:val="0"/>
          <w:sz w:val="22"/>
          <w:szCs w:val="22"/>
        </w:rPr>
      </w:pPr>
      <w:r>
        <w:rPr>
          <w:noProof/>
        </w:rPr>
        <w:t>202.312</w:t>
      </w:r>
      <w:r>
        <w:rPr>
          <w:noProof/>
        </w:rPr>
        <w:tab/>
        <w:t>Expiry of Division 202.CE.1 at end of 31 August 2018</w:t>
      </w:r>
      <w:r w:rsidRPr="00635548">
        <w:rPr>
          <w:noProof/>
        </w:rPr>
        <w:tab/>
      </w:r>
      <w:r w:rsidRPr="00635548">
        <w:rPr>
          <w:noProof/>
        </w:rPr>
        <w:fldChar w:fldCharType="begin"/>
      </w:r>
      <w:r w:rsidRPr="00635548">
        <w:rPr>
          <w:noProof/>
        </w:rPr>
        <w:instrText xml:space="preserve"> PAGEREF _Toc493168899 \h </w:instrText>
      </w:r>
      <w:r w:rsidRPr="00635548">
        <w:rPr>
          <w:noProof/>
        </w:rPr>
      </w:r>
      <w:r w:rsidRPr="00635548">
        <w:rPr>
          <w:noProof/>
        </w:rPr>
        <w:fldChar w:fldCharType="separate"/>
      </w:r>
      <w:r w:rsidR="006243CF">
        <w:rPr>
          <w:noProof/>
        </w:rPr>
        <w:t>69</w:t>
      </w:r>
      <w:r w:rsidRPr="00635548">
        <w:rPr>
          <w:noProof/>
        </w:rPr>
        <w:fldChar w:fldCharType="end"/>
      </w:r>
    </w:p>
    <w:p w14:paraId="5EE852C6"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202.CF—Transitional provisions for Part 65 (Air traffic services licensing)</w:t>
      </w:r>
      <w:r w:rsidRPr="00635548">
        <w:rPr>
          <w:b w:val="0"/>
          <w:noProof/>
          <w:sz w:val="18"/>
        </w:rPr>
        <w:tab/>
      </w:r>
      <w:r w:rsidRPr="00635548">
        <w:rPr>
          <w:b w:val="0"/>
          <w:noProof/>
          <w:sz w:val="18"/>
        </w:rPr>
        <w:fldChar w:fldCharType="begin"/>
      </w:r>
      <w:r w:rsidRPr="00635548">
        <w:rPr>
          <w:b w:val="0"/>
          <w:noProof/>
          <w:sz w:val="18"/>
        </w:rPr>
        <w:instrText xml:space="preserve"> PAGEREF _Toc493168900 \h </w:instrText>
      </w:r>
      <w:r w:rsidRPr="00635548">
        <w:rPr>
          <w:b w:val="0"/>
          <w:noProof/>
          <w:sz w:val="18"/>
        </w:rPr>
      </w:r>
      <w:r w:rsidRPr="00635548">
        <w:rPr>
          <w:b w:val="0"/>
          <w:noProof/>
          <w:sz w:val="18"/>
        </w:rPr>
        <w:fldChar w:fldCharType="separate"/>
      </w:r>
      <w:r w:rsidR="006243CF">
        <w:rPr>
          <w:b w:val="0"/>
          <w:noProof/>
          <w:sz w:val="18"/>
        </w:rPr>
        <w:t>70</w:t>
      </w:r>
      <w:r w:rsidRPr="00635548">
        <w:rPr>
          <w:b w:val="0"/>
          <w:noProof/>
          <w:sz w:val="18"/>
        </w:rPr>
        <w:fldChar w:fldCharType="end"/>
      </w:r>
    </w:p>
    <w:p w14:paraId="11BC6AD2" w14:textId="5D43F8A5" w:rsidR="00635548" w:rsidRDefault="00635548" w:rsidP="00635548">
      <w:pPr>
        <w:pStyle w:val="TOC5"/>
        <w:ind w:right="1792"/>
        <w:rPr>
          <w:rFonts w:asciiTheme="minorHAnsi" w:eastAsiaTheme="minorEastAsia" w:hAnsiTheme="minorHAnsi" w:cstheme="minorBidi"/>
          <w:noProof/>
          <w:kern w:val="0"/>
          <w:sz w:val="22"/>
          <w:szCs w:val="22"/>
        </w:rPr>
      </w:pPr>
      <w:r>
        <w:rPr>
          <w:noProof/>
        </w:rPr>
        <w:t>202.320</w:t>
      </w:r>
      <w:r>
        <w:rPr>
          <w:noProof/>
        </w:rPr>
        <w:tab/>
        <w:t>Manual of Standards for Part 65</w:t>
      </w:r>
      <w:r w:rsidRPr="00635548">
        <w:rPr>
          <w:noProof/>
        </w:rPr>
        <w:tab/>
      </w:r>
      <w:r w:rsidRPr="00635548">
        <w:rPr>
          <w:noProof/>
        </w:rPr>
        <w:fldChar w:fldCharType="begin"/>
      </w:r>
      <w:r w:rsidRPr="00635548">
        <w:rPr>
          <w:noProof/>
        </w:rPr>
        <w:instrText xml:space="preserve"> PAGEREF _Toc493168901 \h </w:instrText>
      </w:r>
      <w:r w:rsidRPr="00635548">
        <w:rPr>
          <w:noProof/>
        </w:rPr>
      </w:r>
      <w:r w:rsidRPr="00635548">
        <w:rPr>
          <w:noProof/>
        </w:rPr>
        <w:fldChar w:fldCharType="separate"/>
      </w:r>
      <w:r w:rsidR="006243CF">
        <w:rPr>
          <w:noProof/>
        </w:rPr>
        <w:t>70</w:t>
      </w:r>
      <w:r w:rsidRPr="00635548">
        <w:rPr>
          <w:noProof/>
        </w:rPr>
        <w:fldChar w:fldCharType="end"/>
      </w:r>
    </w:p>
    <w:p w14:paraId="045ABB8E" w14:textId="00885640" w:rsidR="00635548" w:rsidRDefault="00635548" w:rsidP="00635548">
      <w:pPr>
        <w:pStyle w:val="TOC5"/>
        <w:ind w:right="1792"/>
        <w:rPr>
          <w:rFonts w:asciiTheme="minorHAnsi" w:eastAsiaTheme="minorEastAsia" w:hAnsiTheme="minorHAnsi" w:cstheme="minorBidi"/>
          <w:noProof/>
          <w:kern w:val="0"/>
          <w:sz w:val="22"/>
          <w:szCs w:val="22"/>
        </w:rPr>
      </w:pPr>
      <w:r>
        <w:rPr>
          <w:noProof/>
        </w:rPr>
        <w:t>202.321</w:t>
      </w:r>
      <w:r>
        <w:rPr>
          <w:noProof/>
        </w:rPr>
        <w:tab/>
        <w:t>Persons holding certain licences</w:t>
      </w:r>
      <w:r w:rsidRPr="00635548">
        <w:rPr>
          <w:noProof/>
        </w:rPr>
        <w:tab/>
      </w:r>
      <w:r w:rsidRPr="00635548">
        <w:rPr>
          <w:noProof/>
        </w:rPr>
        <w:fldChar w:fldCharType="begin"/>
      </w:r>
      <w:r w:rsidRPr="00635548">
        <w:rPr>
          <w:noProof/>
        </w:rPr>
        <w:instrText xml:space="preserve"> PAGEREF _Toc493168902 \h </w:instrText>
      </w:r>
      <w:r w:rsidRPr="00635548">
        <w:rPr>
          <w:noProof/>
        </w:rPr>
      </w:r>
      <w:r w:rsidRPr="00635548">
        <w:rPr>
          <w:noProof/>
        </w:rPr>
        <w:fldChar w:fldCharType="separate"/>
      </w:r>
      <w:r w:rsidR="006243CF">
        <w:rPr>
          <w:noProof/>
        </w:rPr>
        <w:t>70</w:t>
      </w:r>
      <w:r w:rsidRPr="00635548">
        <w:rPr>
          <w:noProof/>
        </w:rPr>
        <w:fldChar w:fldCharType="end"/>
      </w:r>
    </w:p>
    <w:p w14:paraId="27D9F215"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202.CG—Transitional provisions for Part 66 (Continuing airworthiness—aircraft engineer licences and ratings)</w:t>
      </w:r>
      <w:r w:rsidRPr="00635548">
        <w:rPr>
          <w:b w:val="0"/>
          <w:noProof/>
          <w:sz w:val="18"/>
        </w:rPr>
        <w:tab/>
      </w:r>
      <w:r w:rsidRPr="00635548">
        <w:rPr>
          <w:b w:val="0"/>
          <w:noProof/>
          <w:sz w:val="18"/>
        </w:rPr>
        <w:fldChar w:fldCharType="begin"/>
      </w:r>
      <w:r w:rsidRPr="00635548">
        <w:rPr>
          <w:b w:val="0"/>
          <w:noProof/>
          <w:sz w:val="18"/>
        </w:rPr>
        <w:instrText xml:space="preserve"> PAGEREF _Toc493168903 \h </w:instrText>
      </w:r>
      <w:r w:rsidRPr="00635548">
        <w:rPr>
          <w:b w:val="0"/>
          <w:noProof/>
          <w:sz w:val="18"/>
        </w:rPr>
      </w:r>
      <w:r w:rsidRPr="00635548">
        <w:rPr>
          <w:b w:val="0"/>
          <w:noProof/>
          <w:sz w:val="18"/>
        </w:rPr>
        <w:fldChar w:fldCharType="separate"/>
      </w:r>
      <w:r w:rsidR="006243CF">
        <w:rPr>
          <w:b w:val="0"/>
          <w:noProof/>
          <w:sz w:val="18"/>
        </w:rPr>
        <w:t>71</w:t>
      </w:r>
      <w:r w:rsidRPr="00635548">
        <w:rPr>
          <w:b w:val="0"/>
          <w:noProof/>
          <w:sz w:val="18"/>
        </w:rPr>
        <w:fldChar w:fldCharType="end"/>
      </w:r>
    </w:p>
    <w:p w14:paraId="6F28CBA5" w14:textId="7B3A9699" w:rsidR="00635548" w:rsidRDefault="00635548" w:rsidP="00635548">
      <w:pPr>
        <w:pStyle w:val="TOC5"/>
        <w:ind w:right="1792"/>
        <w:rPr>
          <w:rFonts w:asciiTheme="minorHAnsi" w:eastAsiaTheme="minorEastAsia" w:hAnsiTheme="minorHAnsi" w:cstheme="minorBidi"/>
          <w:noProof/>
          <w:kern w:val="0"/>
          <w:sz w:val="22"/>
          <w:szCs w:val="22"/>
        </w:rPr>
      </w:pPr>
      <w:r>
        <w:rPr>
          <w:noProof/>
        </w:rPr>
        <w:t>202.340</w:t>
      </w:r>
      <w:r>
        <w:rPr>
          <w:noProof/>
        </w:rPr>
        <w:tab/>
        <w:t>Having regard to other airworthiness authorities in granting aircraft engineer licences</w:t>
      </w:r>
      <w:r w:rsidRPr="00635548">
        <w:rPr>
          <w:noProof/>
        </w:rPr>
        <w:tab/>
      </w:r>
      <w:r w:rsidRPr="00635548">
        <w:rPr>
          <w:noProof/>
        </w:rPr>
        <w:fldChar w:fldCharType="begin"/>
      </w:r>
      <w:r w:rsidRPr="00635548">
        <w:rPr>
          <w:noProof/>
        </w:rPr>
        <w:instrText xml:space="preserve"> PAGEREF _Toc493168904 \h </w:instrText>
      </w:r>
      <w:r w:rsidRPr="00635548">
        <w:rPr>
          <w:noProof/>
        </w:rPr>
      </w:r>
      <w:r w:rsidRPr="00635548">
        <w:rPr>
          <w:noProof/>
        </w:rPr>
        <w:fldChar w:fldCharType="separate"/>
      </w:r>
      <w:r w:rsidR="006243CF">
        <w:rPr>
          <w:noProof/>
        </w:rPr>
        <w:t>71</w:t>
      </w:r>
      <w:r w:rsidRPr="00635548">
        <w:rPr>
          <w:noProof/>
        </w:rPr>
        <w:fldChar w:fldCharType="end"/>
      </w:r>
    </w:p>
    <w:p w14:paraId="0B1965BE" w14:textId="36425564" w:rsidR="00635548" w:rsidRDefault="00635548" w:rsidP="00635548">
      <w:pPr>
        <w:pStyle w:val="TOC5"/>
        <w:ind w:right="1792"/>
        <w:rPr>
          <w:rFonts w:asciiTheme="minorHAnsi" w:eastAsiaTheme="minorEastAsia" w:hAnsiTheme="minorHAnsi" w:cstheme="minorBidi"/>
          <w:noProof/>
          <w:kern w:val="0"/>
          <w:sz w:val="22"/>
          <w:szCs w:val="22"/>
        </w:rPr>
      </w:pPr>
      <w:r>
        <w:rPr>
          <w:noProof/>
        </w:rPr>
        <w:t>202.341</w:t>
      </w:r>
      <w:r>
        <w:rPr>
          <w:noProof/>
        </w:rPr>
        <w:tab/>
        <w:t>Category A licence holders and certification of completion of maintenance</w:t>
      </w:r>
      <w:r w:rsidRPr="00635548">
        <w:rPr>
          <w:noProof/>
        </w:rPr>
        <w:tab/>
      </w:r>
      <w:r w:rsidRPr="00635548">
        <w:rPr>
          <w:noProof/>
        </w:rPr>
        <w:fldChar w:fldCharType="begin"/>
      </w:r>
      <w:r w:rsidRPr="00635548">
        <w:rPr>
          <w:noProof/>
        </w:rPr>
        <w:instrText xml:space="preserve"> PAGEREF _Toc493168905 \h </w:instrText>
      </w:r>
      <w:r w:rsidRPr="00635548">
        <w:rPr>
          <w:noProof/>
        </w:rPr>
      </w:r>
      <w:r w:rsidRPr="00635548">
        <w:rPr>
          <w:noProof/>
        </w:rPr>
        <w:fldChar w:fldCharType="separate"/>
      </w:r>
      <w:r w:rsidR="006243CF">
        <w:rPr>
          <w:noProof/>
        </w:rPr>
        <w:t>71</w:t>
      </w:r>
      <w:r w:rsidRPr="00635548">
        <w:rPr>
          <w:noProof/>
        </w:rPr>
        <w:fldChar w:fldCharType="end"/>
      </w:r>
    </w:p>
    <w:p w14:paraId="6860D39B" w14:textId="14341983" w:rsidR="00635548" w:rsidRDefault="00635548" w:rsidP="00635548">
      <w:pPr>
        <w:pStyle w:val="TOC5"/>
        <w:ind w:right="1792"/>
        <w:rPr>
          <w:rFonts w:asciiTheme="minorHAnsi" w:eastAsiaTheme="minorEastAsia" w:hAnsiTheme="minorHAnsi" w:cstheme="minorBidi"/>
          <w:noProof/>
          <w:kern w:val="0"/>
          <w:sz w:val="22"/>
          <w:szCs w:val="22"/>
        </w:rPr>
      </w:pPr>
      <w:r>
        <w:rPr>
          <w:noProof/>
        </w:rPr>
        <w:t>202.342</w:t>
      </w:r>
      <w:r>
        <w:rPr>
          <w:noProof/>
        </w:rPr>
        <w:tab/>
        <w:t>Category A licence holders and final certificates for completion of maintenance</w:t>
      </w:r>
      <w:r w:rsidRPr="00635548">
        <w:rPr>
          <w:noProof/>
        </w:rPr>
        <w:tab/>
      </w:r>
      <w:r w:rsidRPr="00635548">
        <w:rPr>
          <w:noProof/>
        </w:rPr>
        <w:fldChar w:fldCharType="begin"/>
      </w:r>
      <w:r w:rsidRPr="00635548">
        <w:rPr>
          <w:noProof/>
        </w:rPr>
        <w:instrText xml:space="preserve"> PAGEREF _Toc493168906 \h </w:instrText>
      </w:r>
      <w:r w:rsidRPr="00635548">
        <w:rPr>
          <w:noProof/>
        </w:rPr>
      </w:r>
      <w:r w:rsidRPr="00635548">
        <w:rPr>
          <w:noProof/>
        </w:rPr>
        <w:fldChar w:fldCharType="separate"/>
      </w:r>
      <w:r w:rsidR="006243CF">
        <w:rPr>
          <w:noProof/>
        </w:rPr>
        <w:t>72</w:t>
      </w:r>
      <w:r w:rsidRPr="00635548">
        <w:rPr>
          <w:noProof/>
        </w:rPr>
        <w:fldChar w:fldCharType="end"/>
      </w:r>
    </w:p>
    <w:p w14:paraId="65A2DA3E" w14:textId="3CDCFEF1" w:rsidR="00635548" w:rsidRDefault="00635548" w:rsidP="00635548">
      <w:pPr>
        <w:pStyle w:val="TOC5"/>
        <w:ind w:right="1792"/>
        <w:rPr>
          <w:rFonts w:asciiTheme="minorHAnsi" w:eastAsiaTheme="minorEastAsia" w:hAnsiTheme="minorHAnsi" w:cstheme="minorBidi"/>
          <w:noProof/>
          <w:kern w:val="0"/>
          <w:sz w:val="22"/>
          <w:szCs w:val="22"/>
        </w:rPr>
      </w:pPr>
      <w:r>
        <w:rPr>
          <w:noProof/>
        </w:rPr>
        <w:t>202.343</w:t>
      </w:r>
      <w:r>
        <w:rPr>
          <w:noProof/>
        </w:rPr>
        <w:tab/>
        <w:t>Category A licence holders and endorsing maintenance releases</w:t>
      </w:r>
      <w:r w:rsidRPr="00635548">
        <w:rPr>
          <w:noProof/>
        </w:rPr>
        <w:tab/>
      </w:r>
      <w:r w:rsidRPr="00635548">
        <w:rPr>
          <w:noProof/>
        </w:rPr>
        <w:fldChar w:fldCharType="begin"/>
      </w:r>
      <w:r w:rsidRPr="00635548">
        <w:rPr>
          <w:noProof/>
        </w:rPr>
        <w:instrText xml:space="preserve"> PAGEREF _Toc493168907 \h </w:instrText>
      </w:r>
      <w:r w:rsidRPr="00635548">
        <w:rPr>
          <w:noProof/>
        </w:rPr>
      </w:r>
      <w:r w:rsidRPr="00635548">
        <w:rPr>
          <w:noProof/>
        </w:rPr>
        <w:fldChar w:fldCharType="separate"/>
      </w:r>
      <w:r w:rsidR="006243CF">
        <w:rPr>
          <w:noProof/>
        </w:rPr>
        <w:t>72</w:t>
      </w:r>
      <w:r w:rsidRPr="00635548">
        <w:rPr>
          <w:noProof/>
        </w:rPr>
        <w:fldChar w:fldCharType="end"/>
      </w:r>
    </w:p>
    <w:p w14:paraId="339B5CCF" w14:textId="34F4C75A" w:rsidR="00635548" w:rsidRDefault="00635548" w:rsidP="00635548">
      <w:pPr>
        <w:pStyle w:val="TOC5"/>
        <w:ind w:right="1792"/>
        <w:rPr>
          <w:rFonts w:asciiTheme="minorHAnsi" w:eastAsiaTheme="minorEastAsia" w:hAnsiTheme="minorHAnsi" w:cstheme="minorBidi"/>
          <w:noProof/>
          <w:kern w:val="0"/>
          <w:sz w:val="22"/>
          <w:szCs w:val="22"/>
        </w:rPr>
      </w:pPr>
      <w:r>
        <w:rPr>
          <w:noProof/>
        </w:rPr>
        <w:t>202.345</w:t>
      </w:r>
      <w:r>
        <w:rPr>
          <w:noProof/>
        </w:rPr>
        <w:tab/>
        <w:t>Transitional arrangements for category B1 and B2 licence holders</w:t>
      </w:r>
      <w:r w:rsidRPr="00635548">
        <w:rPr>
          <w:noProof/>
        </w:rPr>
        <w:tab/>
      </w:r>
      <w:r w:rsidRPr="00635548">
        <w:rPr>
          <w:noProof/>
        </w:rPr>
        <w:fldChar w:fldCharType="begin"/>
      </w:r>
      <w:r w:rsidRPr="00635548">
        <w:rPr>
          <w:noProof/>
        </w:rPr>
        <w:instrText xml:space="preserve"> PAGEREF _Toc493168908 \h </w:instrText>
      </w:r>
      <w:r w:rsidRPr="00635548">
        <w:rPr>
          <w:noProof/>
        </w:rPr>
      </w:r>
      <w:r w:rsidRPr="00635548">
        <w:rPr>
          <w:noProof/>
        </w:rPr>
        <w:fldChar w:fldCharType="separate"/>
      </w:r>
      <w:r w:rsidR="006243CF">
        <w:rPr>
          <w:noProof/>
        </w:rPr>
        <w:t>73</w:t>
      </w:r>
      <w:r w:rsidRPr="00635548">
        <w:rPr>
          <w:noProof/>
        </w:rPr>
        <w:fldChar w:fldCharType="end"/>
      </w:r>
    </w:p>
    <w:p w14:paraId="6A443455" w14:textId="20837717" w:rsidR="00635548" w:rsidRDefault="00635548" w:rsidP="00635548">
      <w:pPr>
        <w:pStyle w:val="TOC5"/>
        <w:ind w:right="1792"/>
        <w:rPr>
          <w:rFonts w:asciiTheme="minorHAnsi" w:eastAsiaTheme="minorEastAsia" w:hAnsiTheme="minorHAnsi" w:cstheme="minorBidi"/>
          <w:noProof/>
          <w:kern w:val="0"/>
          <w:sz w:val="22"/>
          <w:szCs w:val="22"/>
        </w:rPr>
      </w:pPr>
      <w:r>
        <w:rPr>
          <w:noProof/>
        </w:rPr>
        <w:t>202.355</w:t>
      </w:r>
      <w:r>
        <w:rPr>
          <w:noProof/>
        </w:rPr>
        <w:tab/>
        <w:t>Validation of certain licences and ratings granted subject to exclusions during relevant period</w:t>
      </w:r>
      <w:r w:rsidRPr="00635548">
        <w:rPr>
          <w:noProof/>
        </w:rPr>
        <w:tab/>
      </w:r>
      <w:r w:rsidRPr="00635548">
        <w:rPr>
          <w:noProof/>
        </w:rPr>
        <w:fldChar w:fldCharType="begin"/>
      </w:r>
      <w:r w:rsidRPr="00635548">
        <w:rPr>
          <w:noProof/>
        </w:rPr>
        <w:instrText xml:space="preserve"> PAGEREF _Toc493168909 \h </w:instrText>
      </w:r>
      <w:r w:rsidRPr="00635548">
        <w:rPr>
          <w:noProof/>
        </w:rPr>
      </w:r>
      <w:r w:rsidRPr="00635548">
        <w:rPr>
          <w:noProof/>
        </w:rPr>
        <w:fldChar w:fldCharType="separate"/>
      </w:r>
      <w:r w:rsidR="006243CF">
        <w:rPr>
          <w:noProof/>
        </w:rPr>
        <w:t>73</w:t>
      </w:r>
      <w:r w:rsidRPr="00635548">
        <w:rPr>
          <w:noProof/>
        </w:rPr>
        <w:fldChar w:fldCharType="end"/>
      </w:r>
    </w:p>
    <w:p w14:paraId="5598977D"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202.CH—Transitional provisions for Part 67 (Medical)</w:t>
      </w:r>
      <w:r w:rsidRPr="00635548">
        <w:rPr>
          <w:b w:val="0"/>
          <w:noProof/>
          <w:sz w:val="18"/>
        </w:rPr>
        <w:tab/>
      </w:r>
      <w:r w:rsidRPr="00635548">
        <w:rPr>
          <w:b w:val="0"/>
          <w:noProof/>
          <w:sz w:val="18"/>
        </w:rPr>
        <w:fldChar w:fldCharType="begin"/>
      </w:r>
      <w:r w:rsidRPr="00635548">
        <w:rPr>
          <w:b w:val="0"/>
          <w:noProof/>
          <w:sz w:val="18"/>
        </w:rPr>
        <w:instrText xml:space="preserve"> PAGEREF _Toc493168910 \h </w:instrText>
      </w:r>
      <w:r w:rsidRPr="00635548">
        <w:rPr>
          <w:b w:val="0"/>
          <w:noProof/>
          <w:sz w:val="18"/>
        </w:rPr>
      </w:r>
      <w:r w:rsidRPr="00635548">
        <w:rPr>
          <w:b w:val="0"/>
          <w:noProof/>
          <w:sz w:val="18"/>
        </w:rPr>
        <w:fldChar w:fldCharType="separate"/>
      </w:r>
      <w:r w:rsidR="006243CF">
        <w:rPr>
          <w:b w:val="0"/>
          <w:noProof/>
          <w:sz w:val="18"/>
        </w:rPr>
        <w:t>74</w:t>
      </w:r>
      <w:r w:rsidRPr="00635548">
        <w:rPr>
          <w:b w:val="0"/>
          <w:noProof/>
          <w:sz w:val="18"/>
        </w:rPr>
        <w:fldChar w:fldCharType="end"/>
      </w:r>
    </w:p>
    <w:p w14:paraId="59F884DA" w14:textId="37A0DA43" w:rsidR="00635548" w:rsidRDefault="00635548" w:rsidP="00635548">
      <w:pPr>
        <w:pStyle w:val="TOC5"/>
        <w:ind w:right="1792"/>
        <w:rPr>
          <w:rFonts w:asciiTheme="minorHAnsi" w:eastAsiaTheme="minorEastAsia" w:hAnsiTheme="minorHAnsi" w:cstheme="minorBidi"/>
          <w:noProof/>
          <w:kern w:val="0"/>
          <w:sz w:val="22"/>
          <w:szCs w:val="22"/>
        </w:rPr>
      </w:pPr>
      <w:r>
        <w:rPr>
          <w:noProof/>
        </w:rPr>
        <w:t>202.360</w:t>
      </w:r>
      <w:r>
        <w:rPr>
          <w:noProof/>
        </w:rPr>
        <w:tab/>
        <w:t xml:space="preserve">Medical certificates issued under </w:t>
      </w:r>
      <w:r w:rsidRPr="002327CB">
        <w:rPr>
          <w:i/>
          <w:noProof/>
        </w:rPr>
        <w:t>Civil Aviation Regulations 1988</w:t>
      </w:r>
      <w:r w:rsidRPr="00635548">
        <w:rPr>
          <w:noProof/>
        </w:rPr>
        <w:tab/>
      </w:r>
      <w:r w:rsidRPr="00635548">
        <w:rPr>
          <w:noProof/>
        </w:rPr>
        <w:fldChar w:fldCharType="begin"/>
      </w:r>
      <w:r w:rsidRPr="00635548">
        <w:rPr>
          <w:noProof/>
        </w:rPr>
        <w:instrText xml:space="preserve"> PAGEREF _Toc493168911 \h </w:instrText>
      </w:r>
      <w:r w:rsidRPr="00635548">
        <w:rPr>
          <w:noProof/>
        </w:rPr>
      </w:r>
      <w:r w:rsidRPr="00635548">
        <w:rPr>
          <w:noProof/>
        </w:rPr>
        <w:fldChar w:fldCharType="separate"/>
      </w:r>
      <w:r w:rsidR="006243CF">
        <w:rPr>
          <w:noProof/>
        </w:rPr>
        <w:t>74</w:t>
      </w:r>
      <w:r w:rsidRPr="00635548">
        <w:rPr>
          <w:noProof/>
        </w:rPr>
        <w:fldChar w:fldCharType="end"/>
      </w:r>
    </w:p>
    <w:p w14:paraId="2E0D955C" w14:textId="6D03AE2C" w:rsidR="00635548" w:rsidRDefault="00635548" w:rsidP="00635548">
      <w:pPr>
        <w:pStyle w:val="TOC5"/>
        <w:ind w:right="1792"/>
        <w:rPr>
          <w:rFonts w:asciiTheme="minorHAnsi" w:eastAsiaTheme="minorEastAsia" w:hAnsiTheme="minorHAnsi" w:cstheme="minorBidi"/>
          <w:noProof/>
          <w:kern w:val="0"/>
          <w:sz w:val="22"/>
          <w:szCs w:val="22"/>
        </w:rPr>
      </w:pPr>
      <w:r>
        <w:rPr>
          <w:noProof/>
        </w:rPr>
        <w:t>202.361</w:t>
      </w:r>
      <w:r>
        <w:rPr>
          <w:noProof/>
        </w:rPr>
        <w:tab/>
        <w:t xml:space="preserve">Designated aviation medical examiners appointed under </w:t>
      </w:r>
      <w:r w:rsidRPr="002327CB">
        <w:rPr>
          <w:i/>
          <w:noProof/>
        </w:rPr>
        <w:t>Civil Aviation Regulations 1988</w:t>
      </w:r>
      <w:r w:rsidRPr="00635548">
        <w:rPr>
          <w:noProof/>
        </w:rPr>
        <w:tab/>
      </w:r>
      <w:r w:rsidRPr="00635548">
        <w:rPr>
          <w:noProof/>
        </w:rPr>
        <w:fldChar w:fldCharType="begin"/>
      </w:r>
      <w:r w:rsidRPr="00635548">
        <w:rPr>
          <w:noProof/>
        </w:rPr>
        <w:instrText xml:space="preserve"> PAGEREF _Toc493168912 \h </w:instrText>
      </w:r>
      <w:r w:rsidRPr="00635548">
        <w:rPr>
          <w:noProof/>
        </w:rPr>
      </w:r>
      <w:r w:rsidRPr="00635548">
        <w:rPr>
          <w:noProof/>
        </w:rPr>
        <w:fldChar w:fldCharType="separate"/>
      </w:r>
      <w:r w:rsidR="006243CF">
        <w:rPr>
          <w:noProof/>
        </w:rPr>
        <w:t>74</w:t>
      </w:r>
      <w:r w:rsidRPr="00635548">
        <w:rPr>
          <w:noProof/>
        </w:rPr>
        <w:fldChar w:fldCharType="end"/>
      </w:r>
    </w:p>
    <w:p w14:paraId="5A27AF0E" w14:textId="7A24A44E" w:rsidR="00635548" w:rsidRDefault="00635548" w:rsidP="00635548">
      <w:pPr>
        <w:pStyle w:val="TOC5"/>
        <w:ind w:right="1792"/>
        <w:rPr>
          <w:rFonts w:asciiTheme="minorHAnsi" w:eastAsiaTheme="minorEastAsia" w:hAnsiTheme="minorHAnsi" w:cstheme="minorBidi"/>
          <w:noProof/>
          <w:kern w:val="0"/>
          <w:sz w:val="22"/>
          <w:szCs w:val="22"/>
        </w:rPr>
      </w:pPr>
      <w:r>
        <w:rPr>
          <w:noProof/>
        </w:rPr>
        <w:lastRenderedPageBreak/>
        <w:t>202.362</w:t>
      </w:r>
      <w:r>
        <w:rPr>
          <w:noProof/>
        </w:rPr>
        <w:tab/>
        <w:t>Actions by Director of Aviation Medicine</w:t>
      </w:r>
      <w:r w:rsidRPr="00635548">
        <w:rPr>
          <w:noProof/>
        </w:rPr>
        <w:tab/>
      </w:r>
      <w:r w:rsidRPr="00635548">
        <w:rPr>
          <w:noProof/>
        </w:rPr>
        <w:fldChar w:fldCharType="begin"/>
      </w:r>
      <w:r w:rsidRPr="00635548">
        <w:rPr>
          <w:noProof/>
        </w:rPr>
        <w:instrText xml:space="preserve"> PAGEREF _Toc493168913 \h </w:instrText>
      </w:r>
      <w:r w:rsidRPr="00635548">
        <w:rPr>
          <w:noProof/>
        </w:rPr>
      </w:r>
      <w:r w:rsidRPr="00635548">
        <w:rPr>
          <w:noProof/>
        </w:rPr>
        <w:fldChar w:fldCharType="separate"/>
      </w:r>
      <w:r w:rsidR="006243CF">
        <w:rPr>
          <w:noProof/>
        </w:rPr>
        <w:t>74</w:t>
      </w:r>
      <w:r w:rsidRPr="00635548">
        <w:rPr>
          <w:noProof/>
        </w:rPr>
        <w:fldChar w:fldCharType="end"/>
      </w:r>
    </w:p>
    <w:p w14:paraId="3F73949C" w14:textId="69AB3AFD" w:rsidR="00635548" w:rsidRDefault="00635548" w:rsidP="00635548">
      <w:pPr>
        <w:pStyle w:val="TOC5"/>
        <w:ind w:right="1792"/>
        <w:rPr>
          <w:rFonts w:asciiTheme="minorHAnsi" w:eastAsiaTheme="minorEastAsia" w:hAnsiTheme="minorHAnsi" w:cstheme="minorBidi"/>
          <w:noProof/>
          <w:kern w:val="0"/>
          <w:sz w:val="22"/>
          <w:szCs w:val="22"/>
        </w:rPr>
      </w:pPr>
      <w:r>
        <w:rPr>
          <w:noProof/>
        </w:rPr>
        <w:t>202.363</w:t>
      </w:r>
      <w:r>
        <w:rPr>
          <w:noProof/>
        </w:rPr>
        <w:tab/>
        <w:t>Applications for issue of medical certificates pending on 3 September 2003</w:t>
      </w:r>
      <w:r w:rsidRPr="00635548">
        <w:rPr>
          <w:noProof/>
        </w:rPr>
        <w:tab/>
      </w:r>
      <w:r w:rsidRPr="00635548">
        <w:rPr>
          <w:noProof/>
        </w:rPr>
        <w:fldChar w:fldCharType="begin"/>
      </w:r>
      <w:r w:rsidRPr="00635548">
        <w:rPr>
          <w:noProof/>
        </w:rPr>
        <w:instrText xml:space="preserve"> PAGEREF _Toc493168914 \h </w:instrText>
      </w:r>
      <w:r w:rsidRPr="00635548">
        <w:rPr>
          <w:noProof/>
        </w:rPr>
      </w:r>
      <w:r w:rsidRPr="00635548">
        <w:rPr>
          <w:noProof/>
        </w:rPr>
        <w:fldChar w:fldCharType="separate"/>
      </w:r>
      <w:r w:rsidR="006243CF">
        <w:rPr>
          <w:noProof/>
        </w:rPr>
        <w:t>74</w:t>
      </w:r>
      <w:r w:rsidRPr="00635548">
        <w:rPr>
          <w:noProof/>
        </w:rPr>
        <w:fldChar w:fldCharType="end"/>
      </w:r>
    </w:p>
    <w:p w14:paraId="50190D6C"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202.DA—Transitional provisions for Part 71 (Airspace)</w:t>
      </w:r>
      <w:r w:rsidRPr="00635548">
        <w:rPr>
          <w:b w:val="0"/>
          <w:noProof/>
          <w:sz w:val="18"/>
        </w:rPr>
        <w:tab/>
      </w:r>
      <w:r w:rsidRPr="00635548">
        <w:rPr>
          <w:b w:val="0"/>
          <w:noProof/>
          <w:sz w:val="18"/>
        </w:rPr>
        <w:fldChar w:fldCharType="begin"/>
      </w:r>
      <w:r w:rsidRPr="00635548">
        <w:rPr>
          <w:b w:val="0"/>
          <w:noProof/>
          <w:sz w:val="18"/>
        </w:rPr>
        <w:instrText xml:space="preserve"> PAGEREF _Toc493168915 \h </w:instrText>
      </w:r>
      <w:r w:rsidRPr="00635548">
        <w:rPr>
          <w:b w:val="0"/>
          <w:noProof/>
          <w:sz w:val="18"/>
        </w:rPr>
      </w:r>
      <w:r w:rsidRPr="00635548">
        <w:rPr>
          <w:b w:val="0"/>
          <w:noProof/>
          <w:sz w:val="18"/>
        </w:rPr>
        <w:fldChar w:fldCharType="separate"/>
      </w:r>
      <w:r w:rsidR="006243CF">
        <w:rPr>
          <w:b w:val="0"/>
          <w:noProof/>
          <w:sz w:val="18"/>
        </w:rPr>
        <w:t>76</w:t>
      </w:r>
      <w:r w:rsidRPr="00635548">
        <w:rPr>
          <w:b w:val="0"/>
          <w:noProof/>
          <w:sz w:val="18"/>
        </w:rPr>
        <w:fldChar w:fldCharType="end"/>
      </w:r>
    </w:p>
    <w:p w14:paraId="6C24BF86"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202.EA—Transitional provisions for Part 90 (Additional airworthiness requirements)</w:t>
      </w:r>
      <w:r w:rsidRPr="00635548">
        <w:rPr>
          <w:b w:val="0"/>
          <w:noProof/>
          <w:sz w:val="18"/>
        </w:rPr>
        <w:tab/>
      </w:r>
      <w:r w:rsidRPr="00635548">
        <w:rPr>
          <w:b w:val="0"/>
          <w:noProof/>
          <w:sz w:val="18"/>
        </w:rPr>
        <w:fldChar w:fldCharType="begin"/>
      </w:r>
      <w:r w:rsidRPr="00635548">
        <w:rPr>
          <w:b w:val="0"/>
          <w:noProof/>
          <w:sz w:val="18"/>
        </w:rPr>
        <w:instrText xml:space="preserve"> PAGEREF _Toc493168916 \h </w:instrText>
      </w:r>
      <w:r w:rsidRPr="00635548">
        <w:rPr>
          <w:b w:val="0"/>
          <w:noProof/>
          <w:sz w:val="18"/>
        </w:rPr>
      </w:r>
      <w:r w:rsidRPr="00635548">
        <w:rPr>
          <w:b w:val="0"/>
          <w:noProof/>
          <w:sz w:val="18"/>
        </w:rPr>
        <w:fldChar w:fldCharType="separate"/>
      </w:r>
      <w:r w:rsidR="006243CF">
        <w:rPr>
          <w:b w:val="0"/>
          <w:noProof/>
          <w:sz w:val="18"/>
        </w:rPr>
        <w:t>77</w:t>
      </w:r>
      <w:r w:rsidRPr="00635548">
        <w:rPr>
          <w:b w:val="0"/>
          <w:noProof/>
          <w:sz w:val="18"/>
        </w:rPr>
        <w:fldChar w:fldCharType="end"/>
      </w:r>
    </w:p>
    <w:p w14:paraId="58D468F8" w14:textId="2FE574DC" w:rsidR="00635548" w:rsidRDefault="00635548" w:rsidP="00635548">
      <w:pPr>
        <w:pStyle w:val="TOC5"/>
        <w:ind w:right="1792"/>
        <w:rPr>
          <w:rFonts w:asciiTheme="minorHAnsi" w:eastAsiaTheme="minorEastAsia" w:hAnsiTheme="minorHAnsi" w:cstheme="minorBidi"/>
          <w:noProof/>
          <w:kern w:val="0"/>
          <w:sz w:val="22"/>
          <w:szCs w:val="22"/>
        </w:rPr>
      </w:pPr>
      <w:r>
        <w:rPr>
          <w:noProof/>
        </w:rPr>
        <w:t>202.400</w:t>
      </w:r>
      <w:r>
        <w:rPr>
          <w:noProof/>
        </w:rPr>
        <w:tab/>
        <w:t>Transitional provision—Part 90 Manual of Standards</w:t>
      </w:r>
      <w:r w:rsidRPr="00635548">
        <w:rPr>
          <w:noProof/>
        </w:rPr>
        <w:tab/>
      </w:r>
      <w:r w:rsidRPr="00635548">
        <w:rPr>
          <w:noProof/>
        </w:rPr>
        <w:fldChar w:fldCharType="begin"/>
      </w:r>
      <w:r w:rsidRPr="00635548">
        <w:rPr>
          <w:noProof/>
        </w:rPr>
        <w:instrText xml:space="preserve"> PAGEREF _Toc493168917 \h </w:instrText>
      </w:r>
      <w:r w:rsidRPr="00635548">
        <w:rPr>
          <w:noProof/>
        </w:rPr>
      </w:r>
      <w:r w:rsidRPr="00635548">
        <w:rPr>
          <w:noProof/>
        </w:rPr>
        <w:fldChar w:fldCharType="separate"/>
      </w:r>
      <w:r w:rsidR="006243CF">
        <w:rPr>
          <w:noProof/>
        </w:rPr>
        <w:t>77</w:t>
      </w:r>
      <w:r w:rsidRPr="00635548">
        <w:rPr>
          <w:noProof/>
        </w:rPr>
        <w:fldChar w:fldCharType="end"/>
      </w:r>
    </w:p>
    <w:p w14:paraId="67CBE482"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202.EB—Transitional provisions for Part 91 (General operating and flight rules)</w:t>
      </w:r>
      <w:r w:rsidRPr="00635548">
        <w:rPr>
          <w:b w:val="0"/>
          <w:noProof/>
          <w:sz w:val="18"/>
        </w:rPr>
        <w:tab/>
      </w:r>
      <w:r w:rsidRPr="00635548">
        <w:rPr>
          <w:b w:val="0"/>
          <w:noProof/>
          <w:sz w:val="18"/>
        </w:rPr>
        <w:fldChar w:fldCharType="begin"/>
      </w:r>
      <w:r w:rsidRPr="00635548">
        <w:rPr>
          <w:b w:val="0"/>
          <w:noProof/>
          <w:sz w:val="18"/>
        </w:rPr>
        <w:instrText xml:space="preserve"> PAGEREF _Toc493168918 \h </w:instrText>
      </w:r>
      <w:r w:rsidRPr="00635548">
        <w:rPr>
          <w:b w:val="0"/>
          <w:noProof/>
          <w:sz w:val="18"/>
        </w:rPr>
      </w:r>
      <w:r w:rsidRPr="00635548">
        <w:rPr>
          <w:b w:val="0"/>
          <w:noProof/>
          <w:sz w:val="18"/>
        </w:rPr>
        <w:fldChar w:fldCharType="separate"/>
      </w:r>
      <w:r w:rsidR="006243CF">
        <w:rPr>
          <w:b w:val="0"/>
          <w:noProof/>
          <w:sz w:val="18"/>
        </w:rPr>
        <w:t>78</w:t>
      </w:r>
      <w:r w:rsidRPr="00635548">
        <w:rPr>
          <w:b w:val="0"/>
          <w:noProof/>
          <w:sz w:val="18"/>
        </w:rPr>
        <w:fldChar w:fldCharType="end"/>
      </w:r>
    </w:p>
    <w:p w14:paraId="140A3715"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202.EC—Transitional provisions for Part 92 (Consignment and carriage of dangerous goods by air)</w:t>
      </w:r>
      <w:r w:rsidRPr="00635548">
        <w:rPr>
          <w:b w:val="0"/>
          <w:noProof/>
          <w:sz w:val="18"/>
        </w:rPr>
        <w:tab/>
      </w:r>
      <w:r w:rsidRPr="00635548">
        <w:rPr>
          <w:b w:val="0"/>
          <w:noProof/>
          <w:sz w:val="18"/>
        </w:rPr>
        <w:fldChar w:fldCharType="begin"/>
      </w:r>
      <w:r w:rsidRPr="00635548">
        <w:rPr>
          <w:b w:val="0"/>
          <w:noProof/>
          <w:sz w:val="18"/>
        </w:rPr>
        <w:instrText xml:space="preserve"> PAGEREF _Toc493168919 \h </w:instrText>
      </w:r>
      <w:r w:rsidRPr="00635548">
        <w:rPr>
          <w:b w:val="0"/>
          <w:noProof/>
          <w:sz w:val="18"/>
        </w:rPr>
      </w:r>
      <w:r w:rsidRPr="00635548">
        <w:rPr>
          <w:b w:val="0"/>
          <w:noProof/>
          <w:sz w:val="18"/>
        </w:rPr>
        <w:fldChar w:fldCharType="separate"/>
      </w:r>
      <w:r w:rsidR="006243CF">
        <w:rPr>
          <w:b w:val="0"/>
          <w:noProof/>
          <w:sz w:val="18"/>
        </w:rPr>
        <w:t>79</w:t>
      </w:r>
      <w:r w:rsidRPr="00635548">
        <w:rPr>
          <w:b w:val="0"/>
          <w:noProof/>
          <w:sz w:val="18"/>
        </w:rPr>
        <w:fldChar w:fldCharType="end"/>
      </w:r>
    </w:p>
    <w:p w14:paraId="66EFCAA9" w14:textId="5273901C" w:rsidR="00635548" w:rsidRDefault="00635548" w:rsidP="00635548">
      <w:pPr>
        <w:pStyle w:val="TOC5"/>
        <w:ind w:right="1792"/>
        <w:rPr>
          <w:rFonts w:asciiTheme="minorHAnsi" w:eastAsiaTheme="minorEastAsia" w:hAnsiTheme="minorHAnsi" w:cstheme="minorBidi"/>
          <w:noProof/>
          <w:kern w:val="0"/>
          <w:sz w:val="22"/>
          <w:szCs w:val="22"/>
        </w:rPr>
      </w:pPr>
      <w:r>
        <w:rPr>
          <w:noProof/>
        </w:rPr>
        <w:t>202.440</w:t>
      </w:r>
      <w:r>
        <w:rPr>
          <w:noProof/>
        </w:rPr>
        <w:tab/>
        <w:t>Approval of certain training courses and instructors</w:t>
      </w:r>
      <w:r w:rsidRPr="00635548">
        <w:rPr>
          <w:noProof/>
        </w:rPr>
        <w:tab/>
      </w:r>
      <w:r w:rsidRPr="00635548">
        <w:rPr>
          <w:noProof/>
        </w:rPr>
        <w:fldChar w:fldCharType="begin"/>
      </w:r>
      <w:r w:rsidRPr="00635548">
        <w:rPr>
          <w:noProof/>
        </w:rPr>
        <w:instrText xml:space="preserve"> PAGEREF _Toc493168920 \h </w:instrText>
      </w:r>
      <w:r w:rsidRPr="00635548">
        <w:rPr>
          <w:noProof/>
        </w:rPr>
      </w:r>
      <w:r w:rsidRPr="00635548">
        <w:rPr>
          <w:noProof/>
        </w:rPr>
        <w:fldChar w:fldCharType="separate"/>
      </w:r>
      <w:r w:rsidR="006243CF">
        <w:rPr>
          <w:noProof/>
        </w:rPr>
        <w:t>79</w:t>
      </w:r>
      <w:r w:rsidRPr="00635548">
        <w:rPr>
          <w:noProof/>
        </w:rPr>
        <w:fldChar w:fldCharType="end"/>
      </w:r>
    </w:p>
    <w:p w14:paraId="183EB1C7"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202.FA—Transitional provisions for Part 101 (Unmanned aircraft and rockets)</w:t>
      </w:r>
      <w:r w:rsidRPr="00635548">
        <w:rPr>
          <w:b w:val="0"/>
          <w:noProof/>
          <w:sz w:val="18"/>
        </w:rPr>
        <w:tab/>
      </w:r>
      <w:r w:rsidRPr="00635548">
        <w:rPr>
          <w:b w:val="0"/>
          <w:noProof/>
          <w:sz w:val="18"/>
        </w:rPr>
        <w:fldChar w:fldCharType="begin"/>
      </w:r>
      <w:r w:rsidRPr="00635548">
        <w:rPr>
          <w:b w:val="0"/>
          <w:noProof/>
          <w:sz w:val="18"/>
        </w:rPr>
        <w:instrText xml:space="preserve"> PAGEREF _Toc493168921 \h </w:instrText>
      </w:r>
      <w:r w:rsidRPr="00635548">
        <w:rPr>
          <w:b w:val="0"/>
          <w:noProof/>
          <w:sz w:val="18"/>
        </w:rPr>
      </w:r>
      <w:r w:rsidRPr="00635548">
        <w:rPr>
          <w:b w:val="0"/>
          <w:noProof/>
          <w:sz w:val="18"/>
        </w:rPr>
        <w:fldChar w:fldCharType="separate"/>
      </w:r>
      <w:r w:rsidR="006243CF">
        <w:rPr>
          <w:b w:val="0"/>
          <w:noProof/>
          <w:sz w:val="18"/>
        </w:rPr>
        <w:t>80</w:t>
      </w:r>
      <w:r w:rsidRPr="00635548">
        <w:rPr>
          <w:b w:val="0"/>
          <w:noProof/>
          <w:sz w:val="18"/>
        </w:rPr>
        <w:fldChar w:fldCharType="end"/>
      </w:r>
    </w:p>
    <w:p w14:paraId="3836E6DA"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202.FA.1—Amendments made by the Civil Aviation Legislation Amendment (Part 101) Regulation 2016</w:t>
      </w:r>
      <w:r w:rsidRPr="00635548">
        <w:rPr>
          <w:b w:val="0"/>
          <w:noProof/>
          <w:sz w:val="18"/>
        </w:rPr>
        <w:tab/>
      </w:r>
      <w:r w:rsidRPr="00635548">
        <w:rPr>
          <w:b w:val="0"/>
          <w:noProof/>
          <w:sz w:val="18"/>
        </w:rPr>
        <w:fldChar w:fldCharType="begin"/>
      </w:r>
      <w:r w:rsidRPr="00635548">
        <w:rPr>
          <w:b w:val="0"/>
          <w:noProof/>
          <w:sz w:val="18"/>
        </w:rPr>
        <w:instrText xml:space="preserve"> PAGEREF _Toc493168922 \h </w:instrText>
      </w:r>
      <w:r w:rsidRPr="00635548">
        <w:rPr>
          <w:b w:val="0"/>
          <w:noProof/>
          <w:sz w:val="18"/>
        </w:rPr>
      </w:r>
      <w:r w:rsidRPr="00635548">
        <w:rPr>
          <w:b w:val="0"/>
          <w:noProof/>
          <w:sz w:val="18"/>
        </w:rPr>
        <w:fldChar w:fldCharType="separate"/>
      </w:r>
      <w:r w:rsidR="006243CF">
        <w:rPr>
          <w:b w:val="0"/>
          <w:noProof/>
          <w:sz w:val="18"/>
        </w:rPr>
        <w:t>80</w:t>
      </w:r>
      <w:r w:rsidRPr="00635548">
        <w:rPr>
          <w:b w:val="0"/>
          <w:noProof/>
          <w:sz w:val="18"/>
        </w:rPr>
        <w:fldChar w:fldCharType="end"/>
      </w:r>
    </w:p>
    <w:p w14:paraId="2D42FE95" w14:textId="784EB706" w:rsidR="00635548" w:rsidRDefault="00635548" w:rsidP="00635548">
      <w:pPr>
        <w:pStyle w:val="TOC5"/>
        <w:ind w:right="1792"/>
        <w:rPr>
          <w:rFonts w:asciiTheme="minorHAnsi" w:eastAsiaTheme="minorEastAsia" w:hAnsiTheme="minorHAnsi" w:cstheme="minorBidi"/>
          <w:noProof/>
          <w:kern w:val="0"/>
          <w:sz w:val="22"/>
          <w:szCs w:val="22"/>
        </w:rPr>
      </w:pPr>
      <w:r>
        <w:rPr>
          <w:noProof/>
        </w:rPr>
        <w:t>202.455</w:t>
      </w:r>
      <w:r>
        <w:rPr>
          <w:noProof/>
        </w:rPr>
        <w:tab/>
        <w:t xml:space="preserve">Definition of </w:t>
      </w:r>
      <w:r w:rsidRPr="002327CB">
        <w:rPr>
          <w:i/>
          <w:noProof/>
        </w:rPr>
        <w:t>commencement date</w:t>
      </w:r>
      <w:r>
        <w:rPr>
          <w:noProof/>
        </w:rPr>
        <w:t xml:space="preserve"> for Division 202.FA.1</w:t>
      </w:r>
      <w:r w:rsidRPr="00635548">
        <w:rPr>
          <w:noProof/>
        </w:rPr>
        <w:tab/>
      </w:r>
      <w:r w:rsidRPr="00635548">
        <w:rPr>
          <w:noProof/>
        </w:rPr>
        <w:fldChar w:fldCharType="begin"/>
      </w:r>
      <w:r w:rsidRPr="00635548">
        <w:rPr>
          <w:noProof/>
        </w:rPr>
        <w:instrText xml:space="preserve"> PAGEREF _Toc493168923 \h </w:instrText>
      </w:r>
      <w:r w:rsidRPr="00635548">
        <w:rPr>
          <w:noProof/>
        </w:rPr>
      </w:r>
      <w:r w:rsidRPr="00635548">
        <w:rPr>
          <w:noProof/>
        </w:rPr>
        <w:fldChar w:fldCharType="separate"/>
      </w:r>
      <w:r w:rsidR="006243CF">
        <w:rPr>
          <w:noProof/>
        </w:rPr>
        <w:t>80</w:t>
      </w:r>
      <w:r w:rsidRPr="00635548">
        <w:rPr>
          <w:noProof/>
        </w:rPr>
        <w:fldChar w:fldCharType="end"/>
      </w:r>
    </w:p>
    <w:p w14:paraId="7E2D553E" w14:textId="18F8B803" w:rsidR="00635548" w:rsidRDefault="00635548" w:rsidP="00635548">
      <w:pPr>
        <w:pStyle w:val="TOC5"/>
        <w:ind w:right="1792"/>
        <w:rPr>
          <w:rFonts w:asciiTheme="minorHAnsi" w:eastAsiaTheme="minorEastAsia" w:hAnsiTheme="minorHAnsi" w:cstheme="minorBidi"/>
          <w:noProof/>
          <w:kern w:val="0"/>
          <w:sz w:val="22"/>
          <w:szCs w:val="22"/>
        </w:rPr>
      </w:pPr>
      <w:r>
        <w:rPr>
          <w:noProof/>
        </w:rPr>
        <w:t>202.460</w:t>
      </w:r>
      <w:r>
        <w:rPr>
          <w:noProof/>
        </w:rPr>
        <w:tab/>
        <w:t>Transitional—approved areas for UAVs</w:t>
      </w:r>
      <w:r w:rsidRPr="00635548">
        <w:rPr>
          <w:noProof/>
        </w:rPr>
        <w:tab/>
      </w:r>
      <w:r w:rsidRPr="00635548">
        <w:rPr>
          <w:noProof/>
        </w:rPr>
        <w:fldChar w:fldCharType="begin"/>
      </w:r>
      <w:r w:rsidRPr="00635548">
        <w:rPr>
          <w:noProof/>
        </w:rPr>
        <w:instrText xml:space="preserve"> PAGEREF _Toc493168924 \h </w:instrText>
      </w:r>
      <w:r w:rsidRPr="00635548">
        <w:rPr>
          <w:noProof/>
        </w:rPr>
      </w:r>
      <w:r w:rsidRPr="00635548">
        <w:rPr>
          <w:noProof/>
        </w:rPr>
        <w:fldChar w:fldCharType="separate"/>
      </w:r>
      <w:r w:rsidR="006243CF">
        <w:rPr>
          <w:noProof/>
        </w:rPr>
        <w:t>80</w:t>
      </w:r>
      <w:r w:rsidRPr="00635548">
        <w:rPr>
          <w:noProof/>
        </w:rPr>
        <w:fldChar w:fldCharType="end"/>
      </w:r>
    </w:p>
    <w:p w14:paraId="2C2C37CA" w14:textId="67CA3A08" w:rsidR="00635548" w:rsidRDefault="00635548" w:rsidP="00635548">
      <w:pPr>
        <w:pStyle w:val="TOC5"/>
        <w:ind w:right="1792"/>
        <w:rPr>
          <w:rFonts w:asciiTheme="minorHAnsi" w:eastAsiaTheme="minorEastAsia" w:hAnsiTheme="minorHAnsi" w:cstheme="minorBidi"/>
          <w:noProof/>
          <w:kern w:val="0"/>
          <w:sz w:val="22"/>
          <w:szCs w:val="22"/>
        </w:rPr>
      </w:pPr>
      <w:r>
        <w:rPr>
          <w:noProof/>
        </w:rPr>
        <w:t>202.461</w:t>
      </w:r>
      <w:r>
        <w:rPr>
          <w:noProof/>
        </w:rPr>
        <w:tab/>
        <w:t>Transitional—UAV controllers</w:t>
      </w:r>
      <w:r w:rsidRPr="00635548">
        <w:rPr>
          <w:noProof/>
        </w:rPr>
        <w:tab/>
      </w:r>
      <w:r w:rsidRPr="00635548">
        <w:rPr>
          <w:noProof/>
        </w:rPr>
        <w:fldChar w:fldCharType="begin"/>
      </w:r>
      <w:r w:rsidRPr="00635548">
        <w:rPr>
          <w:noProof/>
        </w:rPr>
        <w:instrText xml:space="preserve"> PAGEREF _Toc493168925 \h </w:instrText>
      </w:r>
      <w:r w:rsidRPr="00635548">
        <w:rPr>
          <w:noProof/>
        </w:rPr>
      </w:r>
      <w:r w:rsidRPr="00635548">
        <w:rPr>
          <w:noProof/>
        </w:rPr>
        <w:fldChar w:fldCharType="separate"/>
      </w:r>
      <w:r w:rsidR="006243CF">
        <w:rPr>
          <w:noProof/>
        </w:rPr>
        <w:t>80</w:t>
      </w:r>
      <w:r w:rsidRPr="00635548">
        <w:rPr>
          <w:noProof/>
        </w:rPr>
        <w:fldChar w:fldCharType="end"/>
      </w:r>
    </w:p>
    <w:p w14:paraId="37651B6C" w14:textId="1A34628E" w:rsidR="00635548" w:rsidRDefault="00635548" w:rsidP="00635548">
      <w:pPr>
        <w:pStyle w:val="TOC5"/>
        <w:ind w:right="1792"/>
        <w:rPr>
          <w:rFonts w:asciiTheme="minorHAnsi" w:eastAsiaTheme="minorEastAsia" w:hAnsiTheme="minorHAnsi" w:cstheme="minorBidi"/>
          <w:noProof/>
          <w:kern w:val="0"/>
          <w:sz w:val="22"/>
          <w:szCs w:val="22"/>
        </w:rPr>
      </w:pPr>
      <w:r>
        <w:rPr>
          <w:noProof/>
        </w:rPr>
        <w:t>202.462</w:t>
      </w:r>
      <w:r>
        <w:rPr>
          <w:noProof/>
        </w:rPr>
        <w:tab/>
        <w:t>Transitional—UAV operators</w:t>
      </w:r>
      <w:r w:rsidRPr="00635548">
        <w:rPr>
          <w:noProof/>
        </w:rPr>
        <w:tab/>
      </w:r>
      <w:r w:rsidRPr="00635548">
        <w:rPr>
          <w:noProof/>
        </w:rPr>
        <w:fldChar w:fldCharType="begin"/>
      </w:r>
      <w:r w:rsidRPr="00635548">
        <w:rPr>
          <w:noProof/>
        </w:rPr>
        <w:instrText xml:space="preserve"> PAGEREF _Toc493168926 \h </w:instrText>
      </w:r>
      <w:r w:rsidRPr="00635548">
        <w:rPr>
          <w:noProof/>
        </w:rPr>
      </w:r>
      <w:r w:rsidRPr="00635548">
        <w:rPr>
          <w:noProof/>
        </w:rPr>
        <w:fldChar w:fldCharType="separate"/>
      </w:r>
      <w:r w:rsidR="006243CF">
        <w:rPr>
          <w:noProof/>
        </w:rPr>
        <w:t>81</w:t>
      </w:r>
      <w:r w:rsidRPr="00635548">
        <w:rPr>
          <w:noProof/>
        </w:rPr>
        <w:fldChar w:fldCharType="end"/>
      </w:r>
    </w:p>
    <w:p w14:paraId="3CD9CC4F"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lastRenderedPageBreak/>
        <w:t>Subpart 202.FC—Transitional provisions for Part 103 (Sport and recreational aviation operations)</w:t>
      </w:r>
      <w:r w:rsidRPr="00635548">
        <w:rPr>
          <w:b w:val="0"/>
          <w:noProof/>
          <w:sz w:val="18"/>
        </w:rPr>
        <w:tab/>
      </w:r>
      <w:r w:rsidRPr="00635548">
        <w:rPr>
          <w:b w:val="0"/>
          <w:noProof/>
          <w:sz w:val="18"/>
        </w:rPr>
        <w:fldChar w:fldCharType="begin"/>
      </w:r>
      <w:r w:rsidRPr="00635548">
        <w:rPr>
          <w:b w:val="0"/>
          <w:noProof/>
          <w:sz w:val="18"/>
        </w:rPr>
        <w:instrText xml:space="preserve"> PAGEREF _Toc493168927 \h </w:instrText>
      </w:r>
      <w:r w:rsidRPr="00635548">
        <w:rPr>
          <w:b w:val="0"/>
          <w:noProof/>
          <w:sz w:val="18"/>
        </w:rPr>
      </w:r>
      <w:r w:rsidRPr="00635548">
        <w:rPr>
          <w:b w:val="0"/>
          <w:noProof/>
          <w:sz w:val="18"/>
        </w:rPr>
        <w:fldChar w:fldCharType="separate"/>
      </w:r>
      <w:r w:rsidR="006243CF">
        <w:rPr>
          <w:b w:val="0"/>
          <w:noProof/>
          <w:sz w:val="18"/>
        </w:rPr>
        <w:t>82</w:t>
      </w:r>
      <w:r w:rsidRPr="00635548">
        <w:rPr>
          <w:b w:val="0"/>
          <w:noProof/>
          <w:sz w:val="18"/>
        </w:rPr>
        <w:fldChar w:fldCharType="end"/>
      </w:r>
    </w:p>
    <w:p w14:paraId="0A7FD6E2"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202.FE—Transitional provisions for Part 105 (Sport and recreational parachuting from aircraft)</w:t>
      </w:r>
      <w:r w:rsidRPr="00635548">
        <w:rPr>
          <w:b w:val="0"/>
          <w:noProof/>
          <w:sz w:val="18"/>
        </w:rPr>
        <w:tab/>
      </w:r>
      <w:r w:rsidRPr="00635548">
        <w:rPr>
          <w:b w:val="0"/>
          <w:noProof/>
          <w:sz w:val="18"/>
        </w:rPr>
        <w:fldChar w:fldCharType="begin"/>
      </w:r>
      <w:r w:rsidRPr="00635548">
        <w:rPr>
          <w:b w:val="0"/>
          <w:noProof/>
          <w:sz w:val="18"/>
        </w:rPr>
        <w:instrText xml:space="preserve"> PAGEREF _Toc493168928 \h </w:instrText>
      </w:r>
      <w:r w:rsidRPr="00635548">
        <w:rPr>
          <w:b w:val="0"/>
          <w:noProof/>
          <w:sz w:val="18"/>
        </w:rPr>
      </w:r>
      <w:r w:rsidRPr="00635548">
        <w:rPr>
          <w:b w:val="0"/>
          <w:noProof/>
          <w:sz w:val="18"/>
        </w:rPr>
        <w:fldChar w:fldCharType="separate"/>
      </w:r>
      <w:r w:rsidR="006243CF">
        <w:rPr>
          <w:b w:val="0"/>
          <w:noProof/>
          <w:sz w:val="18"/>
        </w:rPr>
        <w:t>83</w:t>
      </w:r>
      <w:r w:rsidRPr="00635548">
        <w:rPr>
          <w:b w:val="0"/>
          <w:noProof/>
          <w:sz w:val="18"/>
        </w:rPr>
        <w:fldChar w:fldCharType="end"/>
      </w:r>
    </w:p>
    <w:p w14:paraId="656349F5"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202.FJ—Transitional provisions for Part 115 (Operations using sport aviation aircraft for non</w:t>
      </w:r>
      <w:r>
        <w:rPr>
          <w:noProof/>
        </w:rPr>
        <w:noBreakHyphen/>
        <w:t>recreational activities)</w:t>
      </w:r>
      <w:r w:rsidRPr="00635548">
        <w:rPr>
          <w:b w:val="0"/>
          <w:noProof/>
          <w:sz w:val="18"/>
        </w:rPr>
        <w:tab/>
      </w:r>
      <w:r w:rsidRPr="00635548">
        <w:rPr>
          <w:b w:val="0"/>
          <w:noProof/>
          <w:sz w:val="18"/>
        </w:rPr>
        <w:fldChar w:fldCharType="begin"/>
      </w:r>
      <w:r w:rsidRPr="00635548">
        <w:rPr>
          <w:b w:val="0"/>
          <w:noProof/>
          <w:sz w:val="18"/>
        </w:rPr>
        <w:instrText xml:space="preserve"> PAGEREF _Toc493168929 \h </w:instrText>
      </w:r>
      <w:r w:rsidRPr="00635548">
        <w:rPr>
          <w:b w:val="0"/>
          <w:noProof/>
          <w:sz w:val="18"/>
        </w:rPr>
      </w:r>
      <w:r w:rsidRPr="00635548">
        <w:rPr>
          <w:b w:val="0"/>
          <w:noProof/>
          <w:sz w:val="18"/>
        </w:rPr>
        <w:fldChar w:fldCharType="separate"/>
      </w:r>
      <w:r w:rsidR="006243CF">
        <w:rPr>
          <w:b w:val="0"/>
          <w:noProof/>
          <w:sz w:val="18"/>
        </w:rPr>
        <w:t>84</w:t>
      </w:r>
      <w:r w:rsidRPr="00635548">
        <w:rPr>
          <w:b w:val="0"/>
          <w:noProof/>
          <w:sz w:val="18"/>
        </w:rPr>
        <w:fldChar w:fldCharType="end"/>
      </w:r>
    </w:p>
    <w:p w14:paraId="2D191C23"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202.FL—Transitional provisions for Part 119 (Air operator certification—air transport)</w:t>
      </w:r>
      <w:r w:rsidRPr="00635548">
        <w:rPr>
          <w:b w:val="0"/>
          <w:noProof/>
          <w:sz w:val="18"/>
        </w:rPr>
        <w:tab/>
      </w:r>
      <w:r w:rsidRPr="00635548">
        <w:rPr>
          <w:b w:val="0"/>
          <w:noProof/>
          <w:sz w:val="18"/>
        </w:rPr>
        <w:fldChar w:fldCharType="begin"/>
      </w:r>
      <w:r w:rsidRPr="00635548">
        <w:rPr>
          <w:b w:val="0"/>
          <w:noProof/>
          <w:sz w:val="18"/>
        </w:rPr>
        <w:instrText xml:space="preserve"> PAGEREF _Toc493168930 \h </w:instrText>
      </w:r>
      <w:r w:rsidRPr="00635548">
        <w:rPr>
          <w:b w:val="0"/>
          <w:noProof/>
          <w:sz w:val="18"/>
        </w:rPr>
      </w:r>
      <w:r w:rsidRPr="00635548">
        <w:rPr>
          <w:b w:val="0"/>
          <w:noProof/>
          <w:sz w:val="18"/>
        </w:rPr>
        <w:fldChar w:fldCharType="separate"/>
      </w:r>
      <w:r w:rsidR="006243CF">
        <w:rPr>
          <w:b w:val="0"/>
          <w:noProof/>
          <w:sz w:val="18"/>
        </w:rPr>
        <w:t>85</w:t>
      </w:r>
      <w:r w:rsidRPr="00635548">
        <w:rPr>
          <w:b w:val="0"/>
          <w:noProof/>
          <w:sz w:val="18"/>
        </w:rPr>
        <w:fldChar w:fldCharType="end"/>
      </w:r>
    </w:p>
    <w:p w14:paraId="37594647"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202.FN—Transitional provisions for Part 121A (Air transport operations—large aeroplanes)</w:t>
      </w:r>
      <w:r w:rsidRPr="00635548">
        <w:rPr>
          <w:b w:val="0"/>
          <w:noProof/>
          <w:sz w:val="18"/>
        </w:rPr>
        <w:tab/>
      </w:r>
      <w:r w:rsidRPr="00635548">
        <w:rPr>
          <w:b w:val="0"/>
          <w:noProof/>
          <w:sz w:val="18"/>
        </w:rPr>
        <w:fldChar w:fldCharType="begin"/>
      </w:r>
      <w:r w:rsidRPr="00635548">
        <w:rPr>
          <w:b w:val="0"/>
          <w:noProof/>
          <w:sz w:val="18"/>
        </w:rPr>
        <w:instrText xml:space="preserve"> PAGEREF _Toc493168931 \h </w:instrText>
      </w:r>
      <w:r w:rsidRPr="00635548">
        <w:rPr>
          <w:b w:val="0"/>
          <w:noProof/>
          <w:sz w:val="18"/>
        </w:rPr>
      </w:r>
      <w:r w:rsidRPr="00635548">
        <w:rPr>
          <w:b w:val="0"/>
          <w:noProof/>
          <w:sz w:val="18"/>
        </w:rPr>
        <w:fldChar w:fldCharType="separate"/>
      </w:r>
      <w:r w:rsidR="006243CF">
        <w:rPr>
          <w:b w:val="0"/>
          <w:noProof/>
          <w:sz w:val="18"/>
        </w:rPr>
        <w:t>86</w:t>
      </w:r>
      <w:r w:rsidRPr="00635548">
        <w:rPr>
          <w:b w:val="0"/>
          <w:noProof/>
          <w:sz w:val="18"/>
        </w:rPr>
        <w:fldChar w:fldCharType="end"/>
      </w:r>
    </w:p>
    <w:p w14:paraId="76E9EA48"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202.FO—Transitional provisions for Part 121B (Air transport operations—small aeroplanes)</w:t>
      </w:r>
      <w:r w:rsidRPr="00635548">
        <w:rPr>
          <w:b w:val="0"/>
          <w:noProof/>
          <w:sz w:val="18"/>
        </w:rPr>
        <w:tab/>
      </w:r>
      <w:r w:rsidRPr="00635548">
        <w:rPr>
          <w:b w:val="0"/>
          <w:noProof/>
          <w:sz w:val="18"/>
        </w:rPr>
        <w:fldChar w:fldCharType="begin"/>
      </w:r>
      <w:r w:rsidRPr="00635548">
        <w:rPr>
          <w:b w:val="0"/>
          <w:noProof/>
          <w:sz w:val="18"/>
        </w:rPr>
        <w:instrText xml:space="preserve"> PAGEREF _Toc493168932 \h </w:instrText>
      </w:r>
      <w:r w:rsidRPr="00635548">
        <w:rPr>
          <w:b w:val="0"/>
          <w:noProof/>
          <w:sz w:val="18"/>
        </w:rPr>
      </w:r>
      <w:r w:rsidRPr="00635548">
        <w:rPr>
          <w:b w:val="0"/>
          <w:noProof/>
          <w:sz w:val="18"/>
        </w:rPr>
        <w:fldChar w:fldCharType="separate"/>
      </w:r>
      <w:r w:rsidR="006243CF">
        <w:rPr>
          <w:b w:val="0"/>
          <w:noProof/>
          <w:sz w:val="18"/>
        </w:rPr>
        <w:t>87</w:t>
      </w:r>
      <w:r w:rsidRPr="00635548">
        <w:rPr>
          <w:b w:val="0"/>
          <w:noProof/>
          <w:sz w:val="18"/>
        </w:rPr>
        <w:fldChar w:fldCharType="end"/>
      </w:r>
    </w:p>
    <w:p w14:paraId="06CDB9DB"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202.FR—Transitional provisions for Part 129 (Foreign air transport operators—certification and operating requirements)</w:t>
      </w:r>
      <w:r w:rsidRPr="00635548">
        <w:rPr>
          <w:b w:val="0"/>
          <w:noProof/>
          <w:sz w:val="18"/>
        </w:rPr>
        <w:tab/>
      </w:r>
      <w:r w:rsidRPr="00635548">
        <w:rPr>
          <w:b w:val="0"/>
          <w:noProof/>
          <w:sz w:val="18"/>
        </w:rPr>
        <w:fldChar w:fldCharType="begin"/>
      </w:r>
      <w:r w:rsidRPr="00635548">
        <w:rPr>
          <w:b w:val="0"/>
          <w:noProof/>
          <w:sz w:val="18"/>
        </w:rPr>
        <w:instrText xml:space="preserve"> PAGEREF _Toc493168933 \h </w:instrText>
      </w:r>
      <w:r w:rsidRPr="00635548">
        <w:rPr>
          <w:b w:val="0"/>
          <w:noProof/>
          <w:sz w:val="18"/>
        </w:rPr>
      </w:r>
      <w:r w:rsidRPr="00635548">
        <w:rPr>
          <w:b w:val="0"/>
          <w:noProof/>
          <w:sz w:val="18"/>
        </w:rPr>
        <w:fldChar w:fldCharType="separate"/>
      </w:r>
      <w:r w:rsidR="006243CF">
        <w:rPr>
          <w:b w:val="0"/>
          <w:noProof/>
          <w:sz w:val="18"/>
        </w:rPr>
        <w:t>88</w:t>
      </w:r>
      <w:r w:rsidRPr="00635548">
        <w:rPr>
          <w:b w:val="0"/>
          <w:noProof/>
          <w:sz w:val="18"/>
        </w:rPr>
        <w:fldChar w:fldCharType="end"/>
      </w:r>
    </w:p>
    <w:p w14:paraId="1D5FB70A"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202.FR.1—Amendments made by the Civil Aviation Legislation Amendment (Part 129) Regulation 2015</w:t>
      </w:r>
      <w:r w:rsidRPr="00635548">
        <w:rPr>
          <w:b w:val="0"/>
          <w:noProof/>
          <w:sz w:val="18"/>
        </w:rPr>
        <w:tab/>
      </w:r>
      <w:r w:rsidRPr="00635548">
        <w:rPr>
          <w:b w:val="0"/>
          <w:noProof/>
          <w:sz w:val="18"/>
        </w:rPr>
        <w:fldChar w:fldCharType="begin"/>
      </w:r>
      <w:r w:rsidRPr="00635548">
        <w:rPr>
          <w:b w:val="0"/>
          <w:noProof/>
          <w:sz w:val="18"/>
        </w:rPr>
        <w:instrText xml:space="preserve"> PAGEREF _Toc493168934 \h </w:instrText>
      </w:r>
      <w:r w:rsidRPr="00635548">
        <w:rPr>
          <w:b w:val="0"/>
          <w:noProof/>
          <w:sz w:val="18"/>
        </w:rPr>
      </w:r>
      <w:r w:rsidRPr="00635548">
        <w:rPr>
          <w:b w:val="0"/>
          <w:noProof/>
          <w:sz w:val="18"/>
        </w:rPr>
        <w:fldChar w:fldCharType="separate"/>
      </w:r>
      <w:r w:rsidR="006243CF">
        <w:rPr>
          <w:b w:val="0"/>
          <w:noProof/>
          <w:sz w:val="18"/>
        </w:rPr>
        <w:t>88</w:t>
      </w:r>
      <w:r w:rsidRPr="00635548">
        <w:rPr>
          <w:b w:val="0"/>
          <w:noProof/>
          <w:sz w:val="18"/>
        </w:rPr>
        <w:fldChar w:fldCharType="end"/>
      </w:r>
    </w:p>
    <w:p w14:paraId="7BFDC21C" w14:textId="614C3FA7" w:rsidR="00635548" w:rsidRDefault="00635548" w:rsidP="00635548">
      <w:pPr>
        <w:pStyle w:val="TOC5"/>
        <w:ind w:right="1792"/>
        <w:rPr>
          <w:rFonts w:asciiTheme="minorHAnsi" w:eastAsiaTheme="minorEastAsia" w:hAnsiTheme="minorHAnsi" w:cstheme="minorBidi"/>
          <w:noProof/>
          <w:kern w:val="0"/>
          <w:sz w:val="22"/>
          <w:szCs w:val="22"/>
        </w:rPr>
      </w:pPr>
      <w:r>
        <w:rPr>
          <w:noProof/>
        </w:rPr>
        <w:t>202.600</w:t>
      </w:r>
      <w:r>
        <w:rPr>
          <w:noProof/>
        </w:rPr>
        <w:tab/>
        <w:t>AOCs authorising charter or regular public transport operations by foreign operators—if in force immediately before 20 April 2016</w:t>
      </w:r>
      <w:r w:rsidRPr="00635548">
        <w:rPr>
          <w:noProof/>
        </w:rPr>
        <w:tab/>
      </w:r>
      <w:r w:rsidRPr="00635548">
        <w:rPr>
          <w:noProof/>
        </w:rPr>
        <w:fldChar w:fldCharType="begin"/>
      </w:r>
      <w:r w:rsidRPr="00635548">
        <w:rPr>
          <w:noProof/>
        </w:rPr>
        <w:instrText xml:space="preserve"> PAGEREF _Toc493168935 \h </w:instrText>
      </w:r>
      <w:r w:rsidRPr="00635548">
        <w:rPr>
          <w:noProof/>
        </w:rPr>
      </w:r>
      <w:r w:rsidRPr="00635548">
        <w:rPr>
          <w:noProof/>
        </w:rPr>
        <w:fldChar w:fldCharType="separate"/>
      </w:r>
      <w:r w:rsidR="006243CF">
        <w:rPr>
          <w:noProof/>
        </w:rPr>
        <w:t>88</w:t>
      </w:r>
      <w:r w:rsidRPr="00635548">
        <w:rPr>
          <w:noProof/>
        </w:rPr>
        <w:fldChar w:fldCharType="end"/>
      </w:r>
    </w:p>
    <w:p w14:paraId="510CB750" w14:textId="4999CBD8" w:rsidR="00635548" w:rsidRDefault="00635548" w:rsidP="00635548">
      <w:pPr>
        <w:pStyle w:val="TOC5"/>
        <w:ind w:right="1792"/>
        <w:rPr>
          <w:rFonts w:asciiTheme="minorHAnsi" w:eastAsiaTheme="minorEastAsia" w:hAnsiTheme="minorHAnsi" w:cstheme="minorBidi"/>
          <w:noProof/>
          <w:kern w:val="0"/>
          <w:sz w:val="22"/>
          <w:szCs w:val="22"/>
        </w:rPr>
      </w:pPr>
      <w:r>
        <w:rPr>
          <w:noProof/>
        </w:rPr>
        <w:t>202.601</w:t>
      </w:r>
      <w:r>
        <w:rPr>
          <w:noProof/>
        </w:rPr>
        <w:tab/>
        <w:t>AOCs authorising charter or regular public transport operations by foreign operators—if under suspension immediately before 20 April 2016</w:t>
      </w:r>
      <w:r w:rsidRPr="00635548">
        <w:rPr>
          <w:noProof/>
        </w:rPr>
        <w:tab/>
      </w:r>
      <w:r w:rsidRPr="00635548">
        <w:rPr>
          <w:noProof/>
        </w:rPr>
        <w:fldChar w:fldCharType="begin"/>
      </w:r>
      <w:r w:rsidRPr="00635548">
        <w:rPr>
          <w:noProof/>
        </w:rPr>
        <w:instrText xml:space="preserve"> PAGEREF _Toc493168936 \h </w:instrText>
      </w:r>
      <w:r w:rsidRPr="00635548">
        <w:rPr>
          <w:noProof/>
        </w:rPr>
      </w:r>
      <w:r w:rsidRPr="00635548">
        <w:rPr>
          <w:noProof/>
        </w:rPr>
        <w:fldChar w:fldCharType="separate"/>
      </w:r>
      <w:r w:rsidR="006243CF">
        <w:rPr>
          <w:noProof/>
        </w:rPr>
        <w:t>88</w:t>
      </w:r>
      <w:r w:rsidRPr="00635548">
        <w:rPr>
          <w:noProof/>
        </w:rPr>
        <w:fldChar w:fldCharType="end"/>
      </w:r>
    </w:p>
    <w:p w14:paraId="6FE15DBD" w14:textId="7A80E2DA" w:rsidR="00635548" w:rsidRDefault="00635548" w:rsidP="00635548">
      <w:pPr>
        <w:pStyle w:val="TOC5"/>
        <w:ind w:right="1792"/>
        <w:rPr>
          <w:rFonts w:asciiTheme="minorHAnsi" w:eastAsiaTheme="minorEastAsia" w:hAnsiTheme="minorHAnsi" w:cstheme="minorBidi"/>
          <w:noProof/>
          <w:kern w:val="0"/>
          <w:sz w:val="22"/>
          <w:szCs w:val="22"/>
        </w:rPr>
      </w:pPr>
      <w:r>
        <w:rPr>
          <w:noProof/>
        </w:rPr>
        <w:t>202.602</w:t>
      </w:r>
      <w:r>
        <w:rPr>
          <w:noProof/>
        </w:rPr>
        <w:tab/>
        <w:t>Applications by foreign operators for AOCs authorising charter or regular public transport operations—if made but not finally determined before 20 April 2016</w:t>
      </w:r>
      <w:r w:rsidRPr="00635548">
        <w:rPr>
          <w:noProof/>
        </w:rPr>
        <w:tab/>
      </w:r>
      <w:r w:rsidRPr="00635548">
        <w:rPr>
          <w:noProof/>
        </w:rPr>
        <w:fldChar w:fldCharType="begin"/>
      </w:r>
      <w:r w:rsidRPr="00635548">
        <w:rPr>
          <w:noProof/>
        </w:rPr>
        <w:instrText xml:space="preserve"> PAGEREF _Toc493168937 \h </w:instrText>
      </w:r>
      <w:r w:rsidRPr="00635548">
        <w:rPr>
          <w:noProof/>
        </w:rPr>
      </w:r>
      <w:r w:rsidRPr="00635548">
        <w:rPr>
          <w:noProof/>
        </w:rPr>
        <w:fldChar w:fldCharType="separate"/>
      </w:r>
      <w:r w:rsidR="006243CF">
        <w:rPr>
          <w:noProof/>
        </w:rPr>
        <w:t>89</w:t>
      </w:r>
      <w:r w:rsidRPr="00635548">
        <w:rPr>
          <w:noProof/>
        </w:rPr>
        <w:fldChar w:fldCharType="end"/>
      </w:r>
    </w:p>
    <w:p w14:paraId="33D60828" w14:textId="33970908" w:rsidR="00635548" w:rsidRDefault="00635548" w:rsidP="00635548">
      <w:pPr>
        <w:pStyle w:val="TOC5"/>
        <w:ind w:right="1792"/>
        <w:rPr>
          <w:rFonts w:asciiTheme="minorHAnsi" w:eastAsiaTheme="minorEastAsia" w:hAnsiTheme="minorHAnsi" w:cstheme="minorBidi"/>
          <w:noProof/>
          <w:kern w:val="0"/>
          <w:sz w:val="22"/>
          <w:szCs w:val="22"/>
        </w:rPr>
      </w:pPr>
      <w:r>
        <w:rPr>
          <w:noProof/>
        </w:rPr>
        <w:t>202.603</w:t>
      </w:r>
      <w:r>
        <w:rPr>
          <w:noProof/>
        </w:rPr>
        <w:tab/>
        <w:t>Repeal of Division 202.FR.1 at the start of 20 April 2018</w:t>
      </w:r>
      <w:r w:rsidRPr="00635548">
        <w:rPr>
          <w:noProof/>
        </w:rPr>
        <w:tab/>
      </w:r>
      <w:r w:rsidRPr="00635548">
        <w:rPr>
          <w:noProof/>
        </w:rPr>
        <w:fldChar w:fldCharType="begin"/>
      </w:r>
      <w:r w:rsidRPr="00635548">
        <w:rPr>
          <w:noProof/>
        </w:rPr>
        <w:instrText xml:space="preserve"> PAGEREF _Toc493168938 \h </w:instrText>
      </w:r>
      <w:r w:rsidRPr="00635548">
        <w:rPr>
          <w:noProof/>
        </w:rPr>
      </w:r>
      <w:r w:rsidRPr="00635548">
        <w:rPr>
          <w:noProof/>
        </w:rPr>
        <w:fldChar w:fldCharType="separate"/>
      </w:r>
      <w:r w:rsidR="006243CF">
        <w:rPr>
          <w:noProof/>
        </w:rPr>
        <w:t>89</w:t>
      </w:r>
      <w:r w:rsidRPr="00635548">
        <w:rPr>
          <w:noProof/>
        </w:rPr>
        <w:fldChar w:fldCharType="end"/>
      </w:r>
    </w:p>
    <w:p w14:paraId="3503C0F8"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sidRPr="002327CB">
        <w:rPr>
          <w:rFonts w:eastAsiaTheme="minorHAnsi"/>
          <w:noProof/>
        </w:rPr>
        <w:t>Subpart 202.FS</w:t>
      </w:r>
      <w:r>
        <w:rPr>
          <w:noProof/>
        </w:rPr>
        <w:t>—Transitional provisions for Part 132 (Limited category aircraft)</w:t>
      </w:r>
      <w:r w:rsidRPr="00635548">
        <w:rPr>
          <w:b w:val="0"/>
          <w:noProof/>
          <w:sz w:val="18"/>
        </w:rPr>
        <w:tab/>
      </w:r>
      <w:r w:rsidRPr="00635548">
        <w:rPr>
          <w:b w:val="0"/>
          <w:noProof/>
          <w:sz w:val="18"/>
        </w:rPr>
        <w:fldChar w:fldCharType="begin"/>
      </w:r>
      <w:r w:rsidRPr="00635548">
        <w:rPr>
          <w:b w:val="0"/>
          <w:noProof/>
          <w:sz w:val="18"/>
        </w:rPr>
        <w:instrText xml:space="preserve"> PAGEREF _Toc493168939 \h </w:instrText>
      </w:r>
      <w:r w:rsidRPr="00635548">
        <w:rPr>
          <w:b w:val="0"/>
          <w:noProof/>
          <w:sz w:val="18"/>
        </w:rPr>
      </w:r>
      <w:r w:rsidRPr="00635548">
        <w:rPr>
          <w:b w:val="0"/>
          <w:noProof/>
          <w:sz w:val="18"/>
        </w:rPr>
        <w:fldChar w:fldCharType="separate"/>
      </w:r>
      <w:r w:rsidR="006243CF">
        <w:rPr>
          <w:b w:val="0"/>
          <w:noProof/>
          <w:sz w:val="18"/>
        </w:rPr>
        <w:t>90</w:t>
      </w:r>
      <w:r w:rsidRPr="00635548">
        <w:rPr>
          <w:b w:val="0"/>
          <w:noProof/>
          <w:sz w:val="18"/>
        </w:rPr>
        <w:fldChar w:fldCharType="end"/>
      </w:r>
    </w:p>
    <w:p w14:paraId="6C0ECD26"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202.FS.1—Amendments made by the Civil Aviation Legislation Amendment (Part 132) Regulation 2016</w:t>
      </w:r>
      <w:r w:rsidRPr="00635548">
        <w:rPr>
          <w:b w:val="0"/>
          <w:noProof/>
          <w:sz w:val="18"/>
        </w:rPr>
        <w:tab/>
      </w:r>
      <w:r w:rsidRPr="00635548">
        <w:rPr>
          <w:b w:val="0"/>
          <w:noProof/>
          <w:sz w:val="18"/>
        </w:rPr>
        <w:fldChar w:fldCharType="begin"/>
      </w:r>
      <w:r w:rsidRPr="00635548">
        <w:rPr>
          <w:b w:val="0"/>
          <w:noProof/>
          <w:sz w:val="18"/>
        </w:rPr>
        <w:instrText xml:space="preserve"> PAGEREF _Toc493168940 \h </w:instrText>
      </w:r>
      <w:r w:rsidRPr="00635548">
        <w:rPr>
          <w:b w:val="0"/>
          <w:noProof/>
          <w:sz w:val="18"/>
        </w:rPr>
      </w:r>
      <w:r w:rsidRPr="00635548">
        <w:rPr>
          <w:b w:val="0"/>
          <w:noProof/>
          <w:sz w:val="18"/>
        </w:rPr>
        <w:fldChar w:fldCharType="separate"/>
      </w:r>
      <w:r w:rsidR="006243CF">
        <w:rPr>
          <w:b w:val="0"/>
          <w:noProof/>
          <w:sz w:val="18"/>
        </w:rPr>
        <w:t>90</w:t>
      </w:r>
      <w:r w:rsidRPr="00635548">
        <w:rPr>
          <w:b w:val="0"/>
          <w:noProof/>
          <w:sz w:val="18"/>
        </w:rPr>
        <w:fldChar w:fldCharType="end"/>
      </w:r>
    </w:p>
    <w:p w14:paraId="0EE10998" w14:textId="3C1962A9" w:rsidR="00635548" w:rsidRDefault="00635548" w:rsidP="00635548">
      <w:pPr>
        <w:pStyle w:val="TOC5"/>
        <w:ind w:right="1792"/>
        <w:rPr>
          <w:rFonts w:asciiTheme="minorHAnsi" w:eastAsiaTheme="minorEastAsia" w:hAnsiTheme="minorHAnsi" w:cstheme="minorBidi"/>
          <w:noProof/>
          <w:kern w:val="0"/>
          <w:sz w:val="22"/>
          <w:szCs w:val="22"/>
        </w:rPr>
      </w:pPr>
      <w:r>
        <w:rPr>
          <w:noProof/>
        </w:rPr>
        <w:t>202.609</w:t>
      </w:r>
      <w:r>
        <w:rPr>
          <w:noProof/>
        </w:rPr>
        <w:tab/>
        <w:t>Definitions for Division 202.FS.1</w:t>
      </w:r>
      <w:r w:rsidRPr="00635548">
        <w:rPr>
          <w:noProof/>
        </w:rPr>
        <w:tab/>
      </w:r>
      <w:r w:rsidRPr="00635548">
        <w:rPr>
          <w:noProof/>
        </w:rPr>
        <w:fldChar w:fldCharType="begin"/>
      </w:r>
      <w:r w:rsidRPr="00635548">
        <w:rPr>
          <w:noProof/>
        </w:rPr>
        <w:instrText xml:space="preserve"> PAGEREF _Toc493168941 \h </w:instrText>
      </w:r>
      <w:r w:rsidRPr="00635548">
        <w:rPr>
          <w:noProof/>
        </w:rPr>
      </w:r>
      <w:r w:rsidRPr="00635548">
        <w:rPr>
          <w:noProof/>
        </w:rPr>
        <w:fldChar w:fldCharType="separate"/>
      </w:r>
      <w:r w:rsidR="006243CF">
        <w:rPr>
          <w:noProof/>
        </w:rPr>
        <w:t>90</w:t>
      </w:r>
      <w:r w:rsidRPr="00635548">
        <w:rPr>
          <w:noProof/>
        </w:rPr>
        <w:fldChar w:fldCharType="end"/>
      </w:r>
    </w:p>
    <w:p w14:paraId="6A39B727" w14:textId="2A6662F3" w:rsidR="00635548" w:rsidRDefault="00635548" w:rsidP="00635548">
      <w:pPr>
        <w:pStyle w:val="TOC5"/>
        <w:ind w:right="1792"/>
        <w:rPr>
          <w:rFonts w:asciiTheme="minorHAnsi" w:eastAsiaTheme="minorEastAsia" w:hAnsiTheme="minorHAnsi" w:cstheme="minorBidi"/>
          <w:noProof/>
          <w:kern w:val="0"/>
          <w:sz w:val="22"/>
          <w:szCs w:val="22"/>
        </w:rPr>
      </w:pPr>
      <w:r>
        <w:rPr>
          <w:noProof/>
        </w:rPr>
        <w:t>202.610</w:t>
      </w:r>
      <w:r>
        <w:rPr>
          <w:noProof/>
        </w:rPr>
        <w:tab/>
        <w:t>Warning placards</w:t>
      </w:r>
      <w:r w:rsidRPr="00635548">
        <w:rPr>
          <w:noProof/>
        </w:rPr>
        <w:tab/>
      </w:r>
      <w:r w:rsidRPr="00635548">
        <w:rPr>
          <w:noProof/>
        </w:rPr>
        <w:fldChar w:fldCharType="begin"/>
      </w:r>
      <w:r w:rsidRPr="00635548">
        <w:rPr>
          <w:noProof/>
        </w:rPr>
        <w:instrText xml:space="preserve"> PAGEREF _Toc493168942 \h </w:instrText>
      </w:r>
      <w:r w:rsidRPr="00635548">
        <w:rPr>
          <w:noProof/>
        </w:rPr>
      </w:r>
      <w:r w:rsidRPr="00635548">
        <w:rPr>
          <w:noProof/>
        </w:rPr>
        <w:fldChar w:fldCharType="separate"/>
      </w:r>
      <w:r w:rsidR="006243CF">
        <w:rPr>
          <w:noProof/>
        </w:rPr>
        <w:t>90</w:t>
      </w:r>
      <w:r w:rsidRPr="00635548">
        <w:rPr>
          <w:noProof/>
        </w:rPr>
        <w:fldChar w:fldCharType="end"/>
      </w:r>
    </w:p>
    <w:p w14:paraId="43343014" w14:textId="488FF04E" w:rsidR="00635548" w:rsidRDefault="00635548" w:rsidP="00635548">
      <w:pPr>
        <w:pStyle w:val="TOC5"/>
        <w:ind w:right="1792"/>
        <w:rPr>
          <w:rFonts w:asciiTheme="minorHAnsi" w:eastAsiaTheme="minorEastAsia" w:hAnsiTheme="minorHAnsi" w:cstheme="minorBidi"/>
          <w:noProof/>
          <w:kern w:val="0"/>
          <w:sz w:val="22"/>
          <w:szCs w:val="22"/>
        </w:rPr>
      </w:pPr>
      <w:r>
        <w:rPr>
          <w:noProof/>
        </w:rPr>
        <w:t>202.611</w:t>
      </w:r>
      <w:r>
        <w:rPr>
          <w:noProof/>
        </w:rPr>
        <w:tab/>
        <w:t>Permit indexes assigned by CASA or Australian Warbirds Association Limited</w:t>
      </w:r>
      <w:r w:rsidRPr="00635548">
        <w:rPr>
          <w:noProof/>
        </w:rPr>
        <w:tab/>
      </w:r>
      <w:r w:rsidRPr="00635548">
        <w:rPr>
          <w:noProof/>
        </w:rPr>
        <w:fldChar w:fldCharType="begin"/>
      </w:r>
      <w:r w:rsidRPr="00635548">
        <w:rPr>
          <w:noProof/>
        </w:rPr>
        <w:instrText xml:space="preserve"> PAGEREF _Toc493168943 \h </w:instrText>
      </w:r>
      <w:r w:rsidRPr="00635548">
        <w:rPr>
          <w:noProof/>
        </w:rPr>
      </w:r>
      <w:r w:rsidRPr="00635548">
        <w:rPr>
          <w:noProof/>
        </w:rPr>
        <w:fldChar w:fldCharType="separate"/>
      </w:r>
      <w:r w:rsidR="006243CF">
        <w:rPr>
          <w:noProof/>
        </w:rPr>
        <w:t>90</w:t>
      </w:r>
      <w:r w:rsidRPr="00635548">
        <w:rPr>
          <w:noProof/>
        </w:rPr>
        <w:fldChar w:fldCharType="end"/>
      </w:r>
    </w:p>
    <w:p w14:paraId="44255219" w14:textId="66C6A9D5" w:rsidR="00635548" w:rsidRDefault="00635548" w:rsidP="00635548">
      <w:pPr>
        <w:pStyle w:val="TOC5"/>
        <w:ind w:right="1792"/>
        <w:rPr>
          <w:rFonts w:asciiTheme="minorHAnsi" w:eastAsiaTheme="minorEastAsia" w:hAnsiTheme="minorHAnsi" w:cstheme="minorBidi"/>
          <w:noProof/>
          <w:kern w:val="0"/>
          <w:sz w:val="22"/>
          <w:szCs w:val="22"/>
        </w:rPr>
      </w:pPr>
      <w:r>
        <w:rPr>
          <w:noProof/>
        </w:rPr>
        <w:t>202.612</w:t>
      </w:r>
      <w:r>
        <w:rPr>
          <w:noProof/>
        </w:rPr>
        <w:tab/>
        <w:t>Limited category aircraft without permit index</w:t>
      </w:r>
      <w:r w:rsidRPr="00635548">
        <w:rPr>
          <w:noProof/>
        </w:rPr>
        <w:tab/>
      </w:r>
      <w:r w:rsidRPr="00635548">
        <w:rPr>
          <w:noProof/>
        </w:rPr>
        <w:fldChar w:fldCharType="begin"/>
      </w:r>
      <w:r w:rsidRPr="00635548">
        <w:rPr>
          <w:noProof/>
        </w:rPr>
        <w:instrText xml:space="preserve"> PAGEREF _Toc493168944 \h </w:instrText>
      </w:r>
      <w:r w:rsidRPr="00635548">
        <w:rPr>
          <w:noProof/>
        </w:rPr>
      </w:r>
      <w:r w:rsidRPr="00635548">
        <w:rPr>
          <w:noProof/>
        </w:rPr>
        <w:fldChar w:fldCharType="separate"/>
      </w:r>
      <w:r w:rsidR="006243CF">
        <w:rPr>
          <w:noProof/>
        </w:rPr>
        <w:t>90</w:t>
      </w:r>
      <w:r w:rsidRPr="00635548">
        <w:rPr>
          <w:noProof/>
        </w:rPr>
        <w:fldChar w:fldCharType="end"/>
      </w:r>
    </w:p>
    <w:p w14:paraId="66CB52F6" w14:textId="18839C66" w:rsidR="00635548" w:rsidRDefault="00635548" w:rsidP="00635548">
      <w:pPr>
        <w:pStyle w:val="TOC5"/>
        <w:ind w:right="1792"/>
        <w:rPr>
          <w:rFonts w:asciiTheme="minorHAnsi" w:eastAsiaTheme="minorEastAsia" w:hAnsiTheme="minorHAnsi" w:cstheme="minorBidi"/>
          <w:noProof/>
          <w:kern w:val="0"/>
          <w:sz w:val="22"/>
          <w:szCs w:val="22"/>
        </w:rPr>
      </w:pPr>
      <w:r>
        <w:rPr>
          <w:noProof/>
        </w:rPr>
        <w:t>202.613</w:t>
      </w:r>
      <w:r>
        <w:rPr>
          <w:noProof/>
        </w:rPr>
        <w:tab/>
        <w:t>Approval of major modifications and repairs</w:t>
      </w:r>
      <w:r w:rsidRPr="00635548">
        <w:rPr>
          <w:noProof/>
        </w:rPr>
        <w:tab/>
      </w:r>
      <w:r w:rsidRPr="00635548">
        <w:rPr>
          <w:noProof/>
        </w:rPr>
        <w:fldChar w:fldCharType="begin"/>
      </w:r>
      <w:r w:rsidRPr="00635548">
        <w:rPr>
          <w:noProof/>
        </w:rPr>
        <w:instrText xml:space="preserve"> PAGEREF _Toc493168945 \h </w:instrText>
      </w:r>
      <w:r w:rsidRPr="00635548">
        <w:rPr>
          <w:noProof/>
        </w:rPr>
      </w:r>
      <w:r w:rsidRPr="00635548">
        <w:rPr>
          <w:noProof/>
        </w:rPr>
        <w:fldChar w:fldCharType="separate"/>
      </w:r>
      <w:r w:rsidR="006243CF">
        <w:rPr>
          <w:noProof/>
        </w:rPr>
        <w:t>91</w:t>
      </w:r>
      <w:r w:rsidRPr="00635548">
        <w:rPr>
          <w:noProof/>
        </w:rPr>
        <w:fldChar w:fldCharType="end"/>
      </w:r>
    </w:p>
    <w:p w14:paraId="213A84F4" w14:textId="6BE71C0A" w:rsidR="00635548" w:rsidRDefault="00635548" w:rsidP="00635548">
      <w:pPr>
        <w:pStyle w:val="TOC5"/>
        <w:ind w:right="1792"/>
        <w:rPr>
          <w:rFonts w:asciiTheme="minorHAnsi" w:eastAsiaTheme="minorEastAsia" w:hAnsiTheme="minorHAnsi" w:cstheme="minorBidi"/>
          <w:noProof/>
          <w:kern w:val="0"/>
          <w:sz w:val="22"/>
          <w:szCs w:val="22"/>
        </w:rPr>
      </w:pPr>
      <w:r>
        <w:rPr>
          <w:noProof/>
        </w:rPr>
        <w:t>202.614</w:t>
      </w:r>
      <w:r>
        <w:rPr>
          <w:noProof/>
        </w:rPr>
        <w:tab/>
        <w:t>Approval to carry more than 6 passengers</w:t>
      </w:r>
      <w:r w:rsidRPr="00635548">
        <w:rPr>
          <w:noProof/>
        </w:rPr>
        <w:tab/>
      </w:r>
      <w:r w:rsidRPr="00635548">
        <w:rPr>
          <w:noProof/>
        </w:rPr>
        <w:fldChar w:fldCharType="begin"/>
      </w:r>
      <w:r w:rsidRPr="00635548">
        <w:rPr>
          <w:noProof/>
        </w:rPr>
        <w:instrText xml:space="preserve"> PAGEREF _Toc493168946 \h </w:instrText>
      </w:r>
      <w:r w:rsidRPr="00635548">
        <w:rPr>
          <w:noProof/>
        </w:rPr>
      </w:r>
      <w:r w:rsidRPr="00635548">
        <w:rPr>
          <w:noProof/>
        </w:rPr>
        <w:fldChar w:fldCharType="separate"/>
      </w:r>
      <w:r w:rsidR="006243CF">
        <w:rPr>
          <w:noProof/>
        </w:rPr>
        <w:t>91</w:t>
      </w:r>
      <w:r w:rsidRPr="00635548">
        <w:rPr>
          <w:noProof/>
        </w:rPr>
        <w:fldChar w:fldCharType="end"/>
      </w:r>
    </w:p>
    <w:p w14:paraId="5D0B5975"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lastRenderedPageBreak/>
        <w:t>Subpart 202.FT—Transitional provisions for Part 133 (Air transport and aerial work operations—rotorcraft)</w:t>
      </w:r>
      <w:r w:rsidRPr="00635548">
        <w:rPr>
          <w:b w:val="0"/>
          <w:noProof/>
          <w:sz w:val="18"/>
        </w:rPr>
        <w:tab/>
      </w:r>
      <w:r w:rsidRPr="00635548">
        <w:rPr>
          <w:b w:val="0"/>
          <w:noProof/>
          <w:sz w:val="18"/>
        </w:rPr>
        <w:fldChar w:fldCharType="begin"/>
      </w:r>
      <w:r w:rsidRPr="00635548">
        <w:rPr>
          <w:b w:val="0"/>
          <w:noProof/>
          <w:sz w:val="18"/>
        </w:rPr>
        <w:instrText xml:space="preserve"> PAGEREF _Toc493168947 \h </w:instrText>
      </w:r>
      <w:r w:rsidRPr="00635548">
        <w:rPr>
          <w:b w:val="0"/>
          <w:noProof/>
          <w:sz w:val="18"/>
        </w:rPr>
      </w:r>
      <w:r w:rsidRPr="00635548">
        <w:rPr>
          <w:b w:val="0"/>
          <w:noProof/>
          <w:sz w:val="18"/>
        </w:rPr>
        <w:fldChar w:fldCharType="separate"/>
      </w:r>
      <w:r w:rsidR="006243CF">
        <w:rPr>
          <w:b w:val="0"/>
          <w:noProof/>
          <w:sz w:val="18"/>
        </w:rPr>
        <w:t>92</w:t>
      </w:r>
      <w:r w:rsidRPr="00635548">
        <w:rPr>
          <w:b w:val="0"/>
          <w:noProof/>
          <w:sz w:val="18"/>
        </w:rPr>
        <w:fldChar w:fldCharType="end"/>
      </w:r>
    </w:p>
    <w:p w14:paraId="1773CF06"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202.FV—Transitional provisions for Part 136 (Aerial work operations—other than those covered by Parts 133, 137, 138, 141 and 142)</w:t>
      </w:r>
      <w:r w:rsidRPr="00635548">
        <w:rPr>
          <w:b w:val="0"/>
          <w:noProof/>
          <w:sz w:val="18"/>
        </w:rPr>
        <w:tab/>
      </w:r>
      <w:r w:rsidRPr="00635548">
        <w:rPr>
          <w:b w:val="0"/>
          <w:noProof/>
          <w:sz w:val="18"/>
        </w:rPr>
        <w:fldChar w:fldCharType="begin"/>
      </w:r>
      <w:r w:rsidRPr="00635548">
        <w:rPr>
          <w:b w:val="0"/>
          <w:noProof/>
          <w:sz w:val="18"/>
        </w:rPr>
        <w:instrText xml:space="preserve"> PAGEREF _Toc493168948 \h </w:instrText>
      </w:r>
      <w:r w:rsidRPr="00635548">
        <w:rPr>
          <w:b w:val="0"/>
          <w:noProof/>
          <w:sz w:val="18"/>
        </w:rPr>
      </w:r>
      <w:r w:rsidRPr="00635548">
        <w:rPr>
          <w:b w:val="0"/>
          <w:noProof/>
          <w:sz w:val="18"/>
        </w:rPr>
        <w:fldChar w:fldCharType="separate"/>
      </w:r>
      <w:r w:rsidR="006243CF">
        <w:rPr>
          <w:b w:val="0"/>
          <w:noProof/>
          <w:sz w:val="18"/>
        </w:rPr>
        <w:t>93</w:t>
      </w:r>
      <w:r w:rsidRPr="00635548">
        <w:rPr>
          <w:b w:val="0"/>
          <w:noProof/>
          <w:sz w:val="18"/>
        </w:rPr>
        <w:fldChar w:fldCharType="end"/>
      </w:r>
    </w:p>
    <w:p w14:paraId="50D9D3C6"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202.FW—Transitional provisions for Part 137 (Aerial agriculture operations—other than rotorcraft)</w:t>
      </w:r>
      <w:r w:rsidRPr="00635548">
        <w:rPr>
          <w:b w:val="0"/>
          <w:noProof/>
          <w:sz w:val="18"/>
        </w:rPr>
        <w:tab/>
      </w:r>
      <w:r w:rsidRPr="00635548">
        <w:rPr>
          <w:b w:val="0"/>
          <w:noProof/>
          <w:sz w:val="18"/>
        </w:rPr>
        <w:fldChar w:fldCharType="begin"/>
      </w:r>
      <w:r w:rsidRPr="00635548">
        <w:rPr>
          <w:b w:val="0"/>
          <w:noProof/>
          <w:sz w:val="18"/>
        </w:rPr>
        <w:instrText xml:space="preserve"> PAGEREF _Toc493168949 \h </w:instrText>
      </w:r>
      <w:r w:rsidRPr="00635548">
        <w:rPr>
          <w:b w:val="0"/>
          <w:noProof/>
          <w:sz w:val="18"/>
        </w:rPr>
      </w:r>
      <w:r w:rsidRPr="00635548">
        <w:rPr>
          <w:b w:val="0"/>
          <w:noProof/>
          <w:sz w:val="18"/>
        </w:rPr>
        <w:fldChar w:fldCharType="separate"/>
      </w:r>
      <w:r w:rsidR="006243CF">
        <w:rPr>
          <w:b w:val="0"/>
          <w:noProof/>
          <w:sz w:val="18"/>
        </w:rPr>
        <w:t>94</w:t>
      </w:r>
      <w:r w:rsidRPr="00635548">
        <w:rPr>
          <w:b w:val="0"/>
          <w:noProof/>
          <w:sz w:val="18"/>
        </w:rPr>
        <w:fldChar w:fldCharType="end"/>
      </w:r>
    </w:p>
    <w:p w14:paraId="4F9E2E6B"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202.FX—Transitional provisions for Part 138 (Search and rescue operations)</w:t>
      </w:r>
      <w:r w:rsidRPr="00635548">
        <w:rPr>
          <w:b w:val="0"/>
          <w:noProof/>
          <w:sz w:val="18"/>
        </w:rPr>
        <w:tab/>
      </w:r>
      <w:r w:rsidRPr="00635548">
        <w:rPr>
          <w:b w:val="0"/>
          <w:noProof/>
          <w:sz w:val="18"/>
        </w:rPr>
        <w:fldChar w:fldCharType="begin"/>
      </w:r>
      <w:r w:rsidRPr="00635548">
        <w:rPr>
          <w:b w:val="0"/>
          <w:noProof/>
          <w:sz w:val="18"/>
        </w:rPr>
        <w:instrText xml:space="preserve"> PAGEREF _Toc493168950 \h </w:instrText>
      </w:r>
      <w:r w:rsidRPr="00635548">
        <w:rPr>
          <w:b w:val="0"/>
          <w:noProof/>
          <w:sz w:val="18"/>
        </w:rPr>
      </w:r>
      <w:r w:rsidRPr="00635548">
        <w:rPr>
          <w:b w:val="0"/>
          <w:noProof/>
          <w:sz w:val="18"/>
        </w:rPr>
        <w:fldChar w:fldCharType="separate"/>
      </w:r>
      <w:r w:rsidR="006243CF">
        <w:rPr>
          <w:b w:val="0"/>
          <w:noProof/>
          <w:sz w:val="18"/>
        </w:rPr>
        <w:t>95</w:t>
      </w:r>
      <w:r w:rsidRPr="00635548">
        <w:rPr>
          <w:b w:val="0"/>
          <w:noProof/>
          <w:sz w:val="18"/>
        </w:rPr>
        <w:fldChar w:fldCharType="end"/>
      </w:r>
    </w:p>
    <w:p w14:paraId="02679066"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202.FY—Transitional provisions for Part 139 (Aerodromes)</w:t>
      </w:r>
      <w:r w:rsidRPr="00635548">
        <w:rPr>
          <w:b w:val="0"/>
          <w:noProof/>
          <w:sz w:val="18"/>
        </w:rPr>
        <w:tab/>
      </w:r>
      <w:r w:rsidRPr="00635548">
        <w:rPr>
          <w:b w:val="0"/>
          <w:noProof/>
          <w:sz w:val="18"/>
        </w:rPr>
        <w:fldChar w:fldCharType="begin"/>
      </w:r>
      <w:r w:rsidRPr="00635548">
        <w:rPr>
          <w:b w:val="0"/>
          <w:noProof/>
          <w:sz w:val="18"/>
        </w:rPr>
        <w:instrText xml:space="preserve"> PAGEREF _Toc493168951 \h </w:instrText>
      </w:r>
      <w:r w:rsidRPr="00635548">
        <w:rPr>
          <w:b w:val="0"/>
          <w:noProof/>
          <w:sz w:val="18"/>
        </w:rPr>
      </w:r>
      <w:r w:rsidRPr="00635548">
        <w:rPr>
          <w:b w:val="0"/>
          <w:noProof/>
          <w:sz w:val="18"/>
        </w:rPr>
        <w:fldChar w:fldCharType="separate"/>
      </w:r>
      <w:r w:rsidR="006243CF">
        <w:rPr>
          <w:b w:val="0"/>
          <w:noProof/>
          <w:sz w:val="18"/>
        </w:rPr>
        <w:t>96</w:t>
      </w:r>
      <w:r w:rsidRPr="00635548">
        <w:rPr>
          <w:b w:val="0"/>
          <w:noProof/>
          <w:sz w:val="18"/>
        </w:rPr>
        <w:fldChar w:fldCharType="end"/>
      </w:r>
    </w:p>
    <w:p w14:paraId="5A1B3E25" w14:textId="4DDCF6FF" w:rsidR="00635548" w:rsidRDefault="00635548" w:rsidP="00635548">
      <w:pPr>
        <w:pStyle w:val="TOC5"/>
        <w:ind w:right="1792"/>
        <w:rPr>
          <w:rFonts w:asciiTheme="minorHAnsi" w:eastAsiaTheme="minorEastAsia" w:hAnsiTheme="minorHAnsi" w:cstheme="minorBidi"/>
          <w:noProof/>
          <w:kern w:val="0"/>
          <w:sz w:val="22"/>
          <w:szCs w:val="22"/>
        </w:rPr>
      </w:pPr>
      <w:r>
        <w:rPr>
          <w:noProof/>
        </w:rPr>
        <w:t>202.700</w:t>
      </w:r>
      <w:r>
        <w:rPr>
          <w:noProof/>
        </w:rPr>
        <w:tab/>
        <w:t>Definitions for this Subpart</w:t>
      </w:r>
      <w:r w:rsidRPr="00635548">
        <w:rPr>
          <w:noProof/>
        </w:rPr>
        <w:tab/>
      </w:r>
      <w:r w:rsidRPr="00635548">
        <w:rPr>
          <w:noProof/>
        </w:rPr>
        <w:fldChar w:fldCharType="begin"/>
      </w:r>
      <w:r w:rsidRPr="00635548">
        <w:rPr>
          <w:noProof/>
        </w:rPr>
        <w:instrText xml:space="preserve"> PAGEREF _Toc493168952 \h </w:instrText>
      </w:r>
      <w:r w:rsidRPr="00635548">
        <w:rPr>
          <w:noProof/>
        </w:rPr>
      </w:r>
      <w:r w:rsidRPr="00635548">
        <w:rPr>
          <w:noProof/>
        </w:rPr>
        <w:fldChar w:fldCharType="separate"/>
      </w:r>
      <w:r w:rsidR="006243CF">
        <w:rPr>
          <w:noProof/>
        </w:rPr>
        <w:t>96</w:t>
      </w:r>
      <w:r w:rsidRPr="00635548">
        <w:rPr>
          <w:noProof/>
        </w:rPr>
        <w:fldChar w:fldCharType="end"/>
      </w:r>
    </w:p>
    <w:p w14:paraId="622BE7E9" w14:textId="5DE7FE59" w:rsidR="00635548" w:rsidRDefault="00635548" w:rsidP="00635548">
      <w:pPr>
        <w:pStyle w:val="TOC5"/>
        <w:ind w:right="1792"/>
        <w:rPr>
          <w:rFonts w:asciiTheme="minorHAnsi" w:eastAsiaTheme="minorEastAsia" w:hAnsiTheme="minorHAnsi" w:cstheme="minorBidi"/>
          <w:noProof/>
          <w:kern w:val="0"/>
          <w:sz w:val="22"/>
          <w:szCs w:val="22"/>
        </w:rPr>
      </w:pPr>
      <w:r>
        <w:rPr>
          <w:noProof/>
        </w:rPr>
        <w:t>202.701</w:t>
      </w:r>
      <w:r>
        <w:rPr>
          <w:noProof/>
        </w:rPr>
        <w:tab/>
        <w:t>Aerodrome licences issued under CAR</w:t>
      </w:r>
      <w:r w:rsidRPr="00635548">
        <w:rPr>
          <w:noProof/>
        </w:rPr>
        <w:tab/>
      </w:r>
      <w:r w:rsidRPr="00635548">
        <w:rPr>
          <w:noProof/>
        </w:rPr>
        <w:fldChar w:fldCharType="begin"/>
      </w:r>
      <w:r w:rsidRPr="00635548">
        <w:rPr>
          <w:noProof/>
        </w:rPr>
        <w:instrText xml:space="preserve"> PAGEREF _Toc493168953 \h </w:instrText>
      </w:r>
      <w:r w:rsidRPr="00635548">
        <w:rPr>
          <w:noProof/>
        </w:rPr>
      </w:r>
      <w:r w:rsidRPr="00635548">
        <w:rPr>
          <w:noProof/>
        </w:rPr>
        <w:fldChar w:fldCharType="separate"/>
      </w:r>
      <w:r w:rsidR="006243CF">
        <w:rPr>
          <w:noProof/>
        </w:rPr>
        <w:t>96</w:t>
      </w:r>
      <w:r w:rsidRPr="00635548">
        <w:rPr>
          <w:noProof/>
        </w:rPr>
        <w:fldChar w:fldCharType="end"/>
      </w:r>
    </w:p>
    <w:p w14:paraId="496CB7A7" w14:textId="59E1ED7A" w:rsidR="00635548" w:rsidRDefault="00635548" w:rsidP="00635548">
      <w:pPr>
        <w:pStyle w:val="TOC5"/>
        <w:ind w:right="1792"/>
        <w:rPr>
          <w:rFonts w:asciiTheme="minorHAnsi" w:eastAsiaTheme="minorEastAsia" w:hAnsiTheme="minorHAnsi" w:cstheme="minorBidi"/>
          <w:noProof/>
          <w:kern w:val="0"/>
          <w:sz w:val="22"/>
          <w:szCs w:val="22"/>
        </w:rPr>
      </w:pPr>
      <w:r>
        <w:rPr>
          <w:noProof/>
        </w:rPr>
        <w:t>202.702</w:t>
      </w:r>
      <w:r>
        <w:rPr>
          <w:noProof/>
        </w:rPr>
        <w:tab/>
        <w:t>Conditions of transitional aerodrome licences</w:t>
      </w:r>
      <w:r w:rsidRPr="00635548">
        <w:rPr>
          <w:noProof/>
        </w:rPr>
        <w:tab/>
      </w:r>
      <w:r w:rsidRPr="00635548">
        <w:rPr>
          <w:noProof/>
        </w:rPr>
        <w:fldChar w:fldCharType="begin"/>
      </w:r>
      <w:r w:rsidRPr="00635548">
        <w:rPr>
          <w:noProof/>
        </w:rPr>
        <w:instrText xml:space="preserve"> PAGEREF _Toc493168954 \h </w:instrText>
      </w:r>
      <w:r w:rsidRPr="00635548">
        <w:rPr>
          <w:noProof/>
        </w:rPr>
      </w:r>
      <w:r w:rsidRPr="00635548">
        <w:rPr>
          <w:noProof/>
        </w:rPr>
        <w:fldChar w:fldCharType="separate"/>
      </w:r>
      <w:r w:rsidR="006243CF">
        <w:rPr>
          <w:noProof/>
        </w:rPr>
        <w:t>96</w:t>
      </w:r>
      <w:r w:rsidRPr="00635548">
        <w:rPr>
          <w:noProof/>
        </w:rPr>
        <w:fldChar w:fldCharType="end"/>
      </w:r>
    </w:p>
    <w:p w14:paraId="6ACE4B9F" w14:textId="44C4D156" w:rsidR="00635548" w:rsidRDefault="00635548" w:rsidP="00635548">
      <w:pPr>
        <w:pStyle w:val="TOC5"/>
        <w:ind w:right="1792"/>
        <w:rPr>
          <w:rFonts w:asciiTheme="minorHAnsi" w:eastAsiaTheme="minorEastAsia" w:hAnsiTheme="minorHAnsi" w:cstheme="minorBidi"/>
          <w:noProof/>
          <w:kern w:val="0"/>
          <w:sz w:val="22"/>
          <w:szCs w:val="22"/>
        </w:rPr>
      </w:pPr>
      <w:r>
        <w:rPr>
          <w:noProof/>
        </w:rPr>
        <w:t>202.703</w:t>
      </w:r>
      <w:r>
        <w:rPr>
          <w:noProof/>
        </w:rPr>
        <w:tab/>
        <w:t>Duration of transitional aerodrome licences</w:t>
      </w:r>
      <w:r w:rsidRPr="00635548">
        <w:rPr>
          <w:noProof/>
        </w:rPr>
        <w:tab/>
      </w:r>
      <w:r w:rsidRPr="00635548">
        <w:rPr>
          <w:noProof/>
        </w:rPr>
        <w:fldChar w:fldCharType="begin"/>
      </w:r>
      <w:r w:rsidRPr="00635548">
        <w:rPr>
          <w:noProof/>
        </w:rPr>
        <w:instrText xml:space="preserve"> PAGEREF _Toc493168955 \h </w:instrText>
      </w:r>
      <w:r w:rsidRPr="00635548">
        <w:rPr>
          <w:noProof/>
        </w:rPr>
      </w:r>
      <w:r w:rsidRPr="00635548">
        <w:rPr>
          <w:noProof/>
        </w:rPr>
        <w:fldChar w:fldCharType="separate"/>
      </w:r>
      <w:r w:rsidR="006243CF">
        <w:rPr>
          <w:noProof/>
        </w:rPr>
        <w:t>96</w:t>
      </w:r>
      <w:r w:rsidRPr="00635548">
        <w:rPr>
          <w:noProof/>
        </w:rPr>
        <w:fldChar w:fldCharType="end"/>
      </w:r>
    </w:p>
    <w:p w14:paraId="0737F752" w14:textId="7FF0E8F2" w:rsidR="00635548" w:rsidRDefault="00635548" w:rsidP="00635548">
      <w:pPr>
        <w:pStyle w:val="TOC5"/>
        <w:ind w:right="1792"/>
        <w:rPr>
          <w:rFonts w:asciiTheme="minorHAnsi" w:eastAsiaTheme="minorEastAsia" w:hAnsiTheme="minorHAnsi" w:cstheme="minorBidi"/>
          <w:noProof/>
          <w:kern w:val="0"/>
          <w:sz w:val="22"/>
          <w:szCs w:val="22"/>
        </w:rPr>
      </w:pPr>
      <w:r>
        <w:rPr>
          <w:noProof/>
        </w:rPr>
        <w:t>202.704</w:t>
      </w:r>
      <w:r>
        <w:rPr>
          <w:noProof/>
        </w:rPr>
        <w:tab/>
        <w:t>Previous aerodrome manuals and standards for aerodromes</w:t>
      </w:r>
      <w:r w:rsidRPr="00635548">
        <w:rPr>
          <w:noProof/>
        </w:rPr>
        <w:tab/>
      </w:r>
      <w:r w:rsidRPr="00635548">
        <w:rPr>
          <w:noProof/>
        </w:rPr>
        <w:fldChar w:fldCharType="begin"/>
      </w:r>
      <w:r w:rsidRPr="00635548">
        <w:rPr>
          <w:noProof/>
        </w:rPr>
        <w:instrText xml:space="preserve"> PAGEREF _Toc493168956 \h </w:instrText>
      </w:r>
      <w:r w:rsidRPr="00635548">
        <w:rPr>
          <w:noProof/>
        </w:rPr>
      </w:r>
      <w:r w:rsidRPr="00635548">
        <w:rPr>
          <w:noProof/>
        </w:rPr>
        <w:fldChar w:fldCharType="separate"/>
      </w:r>
      <w:r w:rsidR="006243CF">
        <w:rPr>
          <w:noProof/>
        </w:rPr>
        <w:t>96</w:t>
      </w:r>
      <w:r w:rsidRPr="00635548">
        <w:rPr>
          <w:noProof/>
        </w:rPr>
        <w:fldChar w:fldCharType="end"/>
      </w:r>
    </w:p>
    <w:p w14:paraId="0917AF21" w14:textId="33690D7A" w:rsidR="00635548" w:rsidRDefault="00635548" w:rsidP="00635548">
      <w:pPr>
        <w:pStyle w:val="TOC5"/>
        <w:ind w:right="1792"/>
        <w:rPr>
          <w:rFonts w:asciiTheme="minorHAnsi" w:eastAsiaTheme="minorEastAsia" w:hAnsiTheme="minorHAnsi" w:cstheme="minorBidi"/>
          <w:noProof/>
          <w:kern w:val="0"/>
          <w:sz w:val="22"/>
          <w:szCs w:val="22"/>
        </w:rPr>
      </w:pPr>
      <w:r>
        <w:rPr>
          <w:noProof/>
        </w:rPr>
        <w:t>202.705</w:t>
      </w:r>
      <w:r>
        <w:rPr>
          <w:noProof/>
        </w:rPr>
        <w:tab/>
        <w:t>Exemptions</w:t>
      </w:r>
      <w:r w:rsidRPr="00635548">
        <w:rPr>
          <w:noProof/>
        </w:rPr>
        <w:tab/>
      </w:r>
      <w:r w:rsidRPr="00635548">
        <w:rPr>
          <w:noProof/>
        </w:rPr>
        <w:fldChar w:fldCharType="begin"/>
      </w:r>
      <w:r w:rsidRPr="00635548">
        <w:rPr>
          <w:noProof/>
        </w:rPr>
        <w:instrText xml:space="preserve"> PAGEREF _Toc493168957 \h </w:instrText>
      </w:r>
      <w:r w:rsidRPr="00635548">
        <w:rPr>
          <w:noProof/>
        </w:rPr>
      </w:r>
      <w:r w:rsidRPr="00635548">
        <w:rPr>
          <w:noProof/>
        </w:rPr>
        <w:fldChar w:fldCharType="separate"/>
      </w:r>
      <w:r w:rsidR="006243CF">
        <w:rPr>
          <w:noProof/>
        </w:rPr>
        <w:t>97</w:t>
      </w:r>
      <w:r w:rsidRPr="00635548">
        <w:rPr>
          <w:noProof/>
        </w:rPr>
        <w:fldChar w:fldCharType="end"/>
      </w:r>
    </w:p>
    <w:p w14:paraId="6CA62A26"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202.FYH—Transitional provisions for Subpart 139.H (Aerodrome rescue and fire fighting services)</w:t>
      </w:r>
      <w:r w:rsidRPr="00635548">
        <w:rPr>
          <w:b w:val="0"/>
          <w:noProof/>
          <w:sz w:val="18"/>
        </w:rPr>
        <w:tab/>
      </w:r>
      <w:r w:rsidRPr="00635548">
        <w:rPr>
          <w:b w:val="0"/>
          <w:noProof/>
          <w:sz w:val="18"/>
        </w:rPr>
        <w:fldChar w:fldCharType="begin"/>
      </w:r>
      <w:r w:rsidRPr="00635548">
        <w:rPr>
          <w:b w:val="0"/>
          <w:noProof/>
          <w:sz w:val="18"/>
        </w:rPr>
        <w:instrText xml:space="preserve"> PAGEREF _Toc493168958 \h </w:instrText>
      </w:r>
      <w:r w:rsidRPr="00635548">
        <w:rPr>
          <w:b w:val="0"/>
          <w:noProof/>
          <w:sz w:val="18"/>
        </w:rPr>
      </w:r>
      <w:r w:rsidRPr="00635548">
        <w:rPr>
          <w:b w:val="0"/>
          <w:noProof/>
          <w:sz w:val="18"/>
        </w:rPr>
        <w:fldChar w:fldCharType="separate"/>
      </w:r>
      <w:r w:rsidR="006243CF">
        <w:rPr>
          <w:b w:val="0"/>
          <w:noProof/>
          <w:sz w:val="18"/>
        </w:rPr>
        <w:t>98</w:t>
      </w:r>
      <w:r w:rsidRPr="00635548">
        <w:rPr>
          <w:b w:val="0"/>
          <w:noProof/>
          <w:sz w:val="18"/>
        </w:rPr>
        <w:fldChar w:fldCharType="end"/>
      </w:r>
    </w:p>
    <w:p w14:paraId="3DABF79B" w14:textId="320436C5" w:rsidR="00635548" w:rsidRDefault="00635548" w:rsidP="00635548">
      <w:pPr>
        <w:pStyle w:val="TOC5"/>
        <w:ind w:right="1792"/>
        <w:rPr>
          <w:rFonts w:asciiTheme="minorHAnsi" w:eastAsiaTheme="minorEastAsia" w:hAnsiTheme="minorHAnsi" w:cstheme="minorBidi"/>
          <w:noProof/>
          <w:kern w:val="0"/>
          <w:sz w:val="22"/>
          <w:szCs w:val="22"/>
        </w:rPr>
      </w:pPr>
      <w:r>
        <w:rPr>
          <w:noProof/>
        </w:rPr>
        <w:t>202.710</w:t>
      </w:r>
      <w:r>
        <w:rPr>
          <w:noProof/>
        </w:rPr>
        <w:tab/>
        <w:t>Manual of Standards for Subpart 139.H</w:t>
      </w:r>
      <w:r w:rsidRPr="00635548">
        <w:rPr>
          <w:noProof/>
        </w:rPr>
        <w:tab/>
      </w:r>
      <w:r w:rsidRPr="00635548">
        <w:rPr>
          <w:noProof/>
        </w:rPr>
        <w:fldChar w:fldCharType="begin"/>
      </w:r>
      <w:r w:rsidRPr="00635548">
        <w:rPr>
          <w:noProof/>
        </w:rPr>
        <w:instrText xml:space="preserve"> PAGEREF _Toc493168959 \h </w:instrText>
      </w:r>
      <w:r w:rsidRPr="00635548">
        <w:rPr>
          <w:noProof/>
        </w:rPr>
      </w:r>
      <w:r w:rsidRPr="00635548">
        <w:rPr>
          <w:noProof/>
        </w:rPr>
        <w:fldChar w:fldCharType="separate"/>
      </w:r>
      <w:r w:rsidR="006243CF">
        <w:rPr>
          <w:noProof/>
        </w:rPr>
        <w:t>98</w:t>
      </w:r>
      <w:r w:rsidRPr="00635548">
        <w:rPr>
          <w:noProof/>
        </w:rPr>
        <w:fldChar w:fldCharType="end"/>
      </w:r>
    </w:p>
    <w:p w14:paraId="0946BC45"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202.GA—Transitional provisions for Part 141 (Recreational, private and commercial pilot flight training, other than certain integrated training courses)</w:t>
      </w:r>
      <w:r w:rsidRPr="00635548">
        <w:rPr>
          <w:b w:val="0"/>
          <w:noProof/>
          <w:sz w:val="18"/>
        </w:rPr>
        <w:tab/>
      </w:r>
      <w:r w:rsidRPr="00635548">
        <w:rPr>
          <w:b w:val="0"/>
          <w:noProof/>
          <w:sz w:val="18"/>
        </w:rPr>
        <w:fldChar w:fldCharType="begin"/>
      </w:r>
      <w:r w:rsidRPr="00635548">
        <w:rPr>
          <w:b w:val="0"/>
          <w:noProof/>
          <w:sz w:val="18"/>
        </w:rPr>
        <w:instrText xml:space="preserve"> PAGEREF _Toc493168960 \h </w:instrText>
      </w:r>
      <w:r w:rsidRPr="00635548">
        <w:rPr>
          <w:b w:val="0"/>
          <w:noProof/>
          <w:sz w:val="18"/>
        </w:rPr>
      </w:r>
      <w:r w:rsidRPr="00635548">
        <w:rPr>
          <w:b w:val="0"/>
          <w:noProof/>
          <w:sz w:val="18"/>
        </w:rPr>
        <w:fldChar w:fldCharType="separate"/>
      </w:r>
      <w:r w:rsidR="006243CF">
        <w:rPr>
          <w:b w:val="0"/>
          <w:noProof/>
          <w:sz w:val="18"/>
        </w:rPr>
        <w:t>99</w:t>
      </w:r>
      <w:r w:rsidRPr="00635548">
        <w:rPr>
          <w:b w:val="0"/>
          <w:noProof/>
          <w:sz w:val="18"/>
        </w:rPr>
        <w:fldChar w:fldCharType="end"/>
      </w:r>
    </w:p>
    <w:p w14:paraId="79B15710"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202.GA.1—Amendments made by regulations commencing 1 September 2014</w:t>
      </w:r>
      <w:r w:rsidRPr="00635548">
        <w:rPr>
          <w:b w:val="0"/>
          <w:noProof/>
          <w:sz w:val="18"/>
        </w:rPr>
        <w:tab/>
      </w:r>
      <w:r w:rsidRPr="00635548">
        <w:rPr>
          <w:b w:val="0"/>
          <w:noProof/>
          <w:sz w:val="18"/>
        </w:rPr>
        <w:fldChar w:fldCharType="begin"/>
      </w:r>
      <w:r w:rsidRPr="00635548">
        <w:rPr>
          <w:b w:val="0"/>
          <w:noProof/>
          <w:sz w:val="18"/>
        </w:rPr>
        <w:instrText xml:space="preserve"> PAGEREF _Toc493168961 \h </w:instrText>
      </w:r>
      <w:r w:rsidRPr="00635548">
        <w:rPr>
          <w:b w:val="0"/>
          <w:noProof/>
          <w:sz w:val="18"/>
        </w:rPr>
      </w:r>
      <w:r w:rsidRPr="00635548">
        <w:rPr>
          <w:b w:val="0"/>
          <w:noProof/>
          <w:sz w:val="18"/>
        </w:rPr>
        <w:fldChar w:fldCharType="separate"/>
      </w:r>
      <w:r w:rsidR="006243CF">
        <w:rPr>
          <w:b w:val="0"/>
          <w:noProof/>
          <w:sz w:val="18"/>
        </w:rPr>
        <w:t>99</w:t>
      </w:r>
      <w:r w:rsidRPr="00635548">
        <w:rPr>
          <w:b w:val="0"/>
          <w:noProof/>
          <w:sz w:val="18"/>
        </w:rPr>
        <w:fldChar w:fldCharType="end"/>
      </w:r>
    </w:p>
    <w:p w14:paraId="23660344" w14:textId="6A9CE06E" w:rsidR="00635548" w:rsidRDefault="00635548" w:rsidP="00635548">
      <w:pPr>
        <w:pStyle w:val="TOC5"/>
        <w:ind w:right="1792"/>
        <w:rPr>
          <w:rFonts w:asciiTheme="minorHAnsi" w:eastAsiaTheme="minorEastAsia" w:hAnsiTheme="minorHAnsi" w:cstheme="minorBidi"/>
          <w:noProof/>
          <w:kern w:val="0"/>
          <w:sz w:val="22"/>
          <w:szCs w:val="22"/>
        </w:rPr>
      </w:pPr>
      <w:r>
        <w:rPr>
          <w:noProof/>
        </w:rPr>
        <w:t>202.720</w:t>
      </w:r>
      <w:r>
        <w:rPr>
          <w:noProof/>
        </w:rPr>
        <w:tab/>
        <w:t>Definitions for Division 202.GA.1</w:t>
      </w:r>
      <w:r w:rsidRPr="00635548">
        <w:rPr>
          <w:noProof/>
        </w:rPr>
        <w:tab/>
      </w:r>
      <w:r w:rsidRPr="00635548">
        <w:rPr>
          <w:noProof/>
        </w:rPr>
        <w:fldChar w:fldCharType="begin"/>
      </w:r>
      <w:r w:rsidRPr="00635548">
        <w:rPr>
          <w:noProof/>
        </w:rPr>
        <w:instrText xml:space="preserve"> PAGEREF _Toc493168962 \h </w:instrText>
      </w:r>
      <w:r w:rsidRPr="00635548">
        <w:rPr>
          <w:noProof/>
        </w:rPr>
      </w:r>
      <w:r w:rsidRPr="00635548">
        <w:rPr>
          <w:noProof/>
        </w:rPr>
        <w:fldChar w:fldCharType="separate"/>
      </w:r>
      <w:r w:rsidR="006243CF">
        <w:rPr>
          <w:noProof/>
        </w:rPr>
        <w:t>99</w:t>
      </w:r>
      <w:r w:rsidRPr="00635548">
        <w:rPr>
          <w:noProof/>
        </w:rPr>
        <w:fldChar w:fldCharType="end"/>
      </w:r>
    </w:p>
    <w:p w14:paraId="1B980453" w14:textId="7AD43367" w:rsidR="00635548" w:rsidRDefault="00635548" w:rsidP="00635548">
      <w:pPr>
        <w:pStyle w:val="TOC5"/>
        <w:ind w:right="1792"/>
        <w:rPr>
          <w:rFonts w:asciiTheme="minorHAnsi" w:eastAsiaTheme="minorEastAsia" w:hAnsiTheme="minorHAnsi" w:cstheme="minorBidi"/>
          <w:noProof/>
          <w:kern w:val="0"/>
          <w:sz w:val="22"/>
          <w:szCs w:val="22"/>
        </w:rPr>
      </w:pPr>
      <w:r>
        <w:rPr>
          <w:noProof/>
        </w:rPr>
        <w:t>202.721</w:t>
      </w:r>
      <w:r>
        <w:rPr>
          <w:noProof/>
        </w:rPr>
        <w:tab/>
        <w:t>AOCs and approvals under regulation 60.055 held immediately before 1 September 2014</w:t>
      </w:r>
      <w:r w:rsidRPr="00635548">
        <w:rPr>
          <w:noProof/>
        </w:rPr>
        <w:tab/>
      </w:r>
      <w:r w:rsidRPr="00635548">
        <w:rPr>
          <w:noProof/>
        </w:rPr>
        <w:fldChar w:fldCharType="begin"/>
      </w:r>
      <w:r w:rsidRPr="00635548">
        <w:rPr>
          <w:noProof/>
        </w:rPr>
        <w:instrText xml:space="preserve"> PAGEREF _Toc493168963 \h </w:instrText>
      </w:r>
      <w:r w:rsidRPr="00635548">
        <w:rPr>
          <w:noProof/>
        </w:rPr>
      </w:r>
      <w:r w:rsidRPr="00635548">
        <w:rPr>
          <w:noProof/>
        </w:rPr>
        <w:fldChar w:fldCharType="separate"/>
      </w:r>
      <w:r w:rsidR="006243CF">
        <w:rPr>
          <w:noProof/>
        </w:rPr>
        <w:t>99</w:t>
      </w:r>
      <w:r w:rsidRPr="00635548">
        <w:rPr>
          <w:noProof/>
        </w:rPr>
        <w:fldChar w:fldCharType="end"/>
      </w:r>
    </w:p>
    <w:p w14:paraId="31EA959B" w14:textId="526CF7FF" w:rsidR="00635548" w:rsidRDefault="00635548" w:rsidP="00635548">
      <w:pPr>
        <w:pStyle w:val="TOC5"/>
        <w:ind w:right="1792"/>
        <w:rPr>
          <w:rFonts w:asciiTheme="minorHAnsi" w:eastAsiaTheme="minorEastAsia" w:hAnsiTheme="minorHAnsi" w:cstheme="minorBidi"/>
          <w:noProof/>
          <w:kern w:val="0"/>
          <w:sz w:val="22"/>
          <w:szCs w:val="22"/>
        </w:rPr>
      </w:pPr>
      <w:r>
        <w:rPr>
          <w:noProof/>
        </w:rPr>
        <w:t>202.722</w:t>
      </w:r>
      <w:r>
        <w:rPr>
          <w:noProof/>
        </w:rPr>
        <w:tab/>
        <w:t>AOCs and approvals under regulation 60.055 that were under suspension immediately before 1 September 2014</w:t>
      </w:r>
      <w:r w:rsidRPr="00635548">
        <w:rPr>
          <w:noProof/>
        </w:rPr>
        <w:tab/>
      </w:r>
      <w:r w:rsidRPr="00635548">
        <w:rPr>
          <w:noProof/>
        </w:rPr>
        <w:fldChar w:fldCharType="begin"/>
      </w:r>
      <w:r w:rsidRPr="00635548">
        <w:rPr>
          <w:noProof/>
        </w:rPr>
        <w:instrText xml:space="preserve"> PAGEREF _Toc493168964 \h </w:instrText>
      </w:r>
      <w:r w:rsidRPr="00635548">
        <w:rPr>
          <w:noProof/>
        </w:rPr>
      </w:r>
      <w:r w:rsidRPr="00635548">
        <w:rPr>
          <w:noProof/>
        </w:rPr>
        <w:fldChar w:fldCharType="separate"/>
      </w:r>
      <w:r w:rsidR="006243CF">
        <w:rPr>
          <w:noProof/>
        </w:rPr>
        <w:t>100</w:t>
      </w:r>
      <w:r w:rsidRPr="00635548">
        <w:rPr>
          <w:noProof/>
        </w:rPr>
        <w:fldChar w:fldCharType="end"/>
      </w:r>
    </w:p>
    <w:p w14:paraId="0F7A30A8" w14:textId="04597478" w:rsidR="00635548" w:rsidRDefault="00635548" w:rsidP="00635548">
      <w:pPr>
        <w:pStyle w:val="TOC5"/>
        <w:ind w:right="1792"/>
        <w:rPr>
          <w:rFonts w:asciiTheme="minorHAnsi" w:eastAsiaTheme="minorEastAsia" w:hAnsiTheme="minorHAnsi" w:cstheme="minorBidi"/>
          <w:noProof/>
          <w:kern w:val="0"/>
          <w:sz w:val="22"/>
          <w:szCs w:val="22"/>
        </w:rPr>
      </w:pPr>
      <w:r>
        <w:rPr>
          <w:noProof/>
        </w:rPr>
        <w:t>202.723</w:t>
      </w:r>
      <w:r>
        <w:rPr>
          <w:noProof/>
        </w:rPr>
        <w:tab/>
        <w:t>Applications for AOCs and approvals under regulation 60.055 made but not finally determined before 1 September 2014</w:t>
      </w:r>
      <w:r w:rsidRPr="00635548">
        <w:rPr>
          <w:noProof/>
        </w:rPr>
        <w:tab/>
      </w:r>
      <w:r w:rsidRPr="00635548">
        <w:rPr>
          <w:noProof/>
        </w:rPr>
        <w:fldChar w:fldCharType="begin"/>
      </w:r>
      <w:r w:rsidRPr="00635548">
        <w:rPr>
          <w:noProof/>
        </w:rPr>
        <w:instrText xml:space="preserve"> PAGEREF _Toc493168965 \h </w:instrText>
      </w:r>
      <w:r w:rsidRPr="00635548">
        <w:rPr>
          <w:noProof/>
        </w:rPr>
      </w:r>
      <w:r w:rsidRPr="00635548">
        <w:rPr>
          <w:noProof/>
        </w:rPr>
        <w:fldChar w:fldCharType="separate"/>
      </w:r>
      <w:r w:rsidR="006243CF">
        <w:rPr>
          <w:noProof/>
        </w:rPr>
        <w:t>100</w:t>
      </w:r>
      <w:r w:rsidRPr="00635548">
        <w:rPr>
          <w:noProof/>
        </w:rPr>
        <w:fldChar w:fldCharType="end"/>
      </w:r>
    </w:p>
    <w:p w14:paraId="5DA94C3C" w14:textId="055F7C15" w:rsidR="00635548" w:rsidRDefault="00635548" w:rsidP="00635548">
      <w:pPr>
        <w:pStyle w:val="TOC5"/>
        <w:ind w:right="1792"/>
        <w:rPr>
          <w:rFonts w:asciiTheme="minorHAnsi" w:eastAsiaTheme="minorEastAsia" w:hAnsiTheme="minorHAnsi" w:cstheme="minorBidi"/>
          <w:noProof/>
          <w:kern w:val="0"/>
          <w:sz w:val="22"/>
          <w:szCs w:val="22"/>
        </w:rPr>
      </w:pPr>
      <w:r>
        <w:rPr>
          <w:noProof/>
        </w:rPr>
        <w:t>202.724</w:t>
      </w:r>
      <w:r>
        <w:rPr>
          <w:noProof/>
        </w:rPr>
        <w:tab/>
        <w:t>Application of Part 141 to certain Part 141 operators—references to operations manual</w:t>
      </w:r>
      <w:r w:rsidRPr="00635548">
        <w:rPr>
          <w:noProof/>
        </w:rPr>
        <w:tab/>
      </w:r>
      <w:r w:rsidRPr="00635548">
        <w:rPr>
          <w:noProof/>
        </w:rPr>
        <w:fldChar w:fldCharType="begin"/>
      </w:r>
      <w:r w:rsidRPr="00635548">
        <w:rPr>
          <w:noProof/>
        </w:rPr>
        <w:instrText xml:space="preserve"> PAGEREF _Toc493168966 \h </w:instrText>
      </w:r>
      <w:r w:rsidRPr="00635548">
        <w:rPr>
          <w:noProof/>
        </w:rPr>
      </w:r>
      <w:r w:rsidRPr="00635548">
        <w:rPr>
          <w:noProof/>
        </w:rPr>
        <w:fldChar w:fldCharType="separate"/>
      </w:r>
      <w:r w:rsidR="006243CF">
        <w:rPr>
          <w:noProof/>
        </w:rPr>
        <w:t>101</w:t>
      </w:r>
      <w:r w:rsidRPr="00635548">
        <w:rPr>
          <w:noProof/>
        </w:rPr>
        <w:fldChar w:fldCharType="end"/>
      </w:r>
    </w:p>
    <w:p w14:paraId="42DE8445" w14:textId="06F9F28D" w:rsidR="00635548" w:rsidRDefault="00635548" w:rsidP="00635548">
      <w:pPr>
        <w:pStyle w:val="TOC5"/>
        <w:ind w:right="1792"/>
        <w:rPr>
          <w:rFonts w:asciiTheme="minorHAnsi" w:eastAsiaTheme="minorEastAsia" w:hAnsiTheme="minorHAnsi" w:cstheme="minorBidi"/>
          <w:noProof/>
          <w:kern w:val="0"/>
          <w:sz w:val="22"/>
          <w:szCs w:val="22"/>
        </w:rPr>
      </w:pPr>
      <w:r>
        <w:rPr>
          <w:noProof/>
        </w:rPr>
        <w:t>202.726</w:t>
      </w:r>
      <w:r>
        <w:rPr>
          <w:noProof/>
        </w:rPr>
        <w:tab/>
        <w:t>Application of Part 141 to certain Part 141 operators without Part 60 quality systems</w:t>
      </w:r>
      <w:r w:rsidRPr="00635548">
        <w:rPr>
          <w:noProof/>
        </w:rPr>
        <w:tab/>
      </w:r>
      <w:r w:rsidRPr="00635548">
        <w:rPr>
          <w:noProof/>
        </w:rPr>
        <w:fldChar w:fldCharType="begin"/>
      </w:r>
      <w:r w:rsidRPr="00635548">
        <w:rPr>
          <w:noProof/>
        </w:rPr>
        <w:instrText xml:space="preserve"> PAGEREF _Toc493168967 \h </w:instrText>
      </w:r>
      <w:r w:rsidRPr="00635548">
        <w:rPr>
          <w:noProof/>
        </w:rPr>
      </w:r>
      <w:r w:rsidRPr="00635548">
        <w:rPr>
          <w:noProof/>
        </w:rPr>
        <w:fldChar w:fldCharType="separate"/>
      </w:r>
      <w:r w:rsidR="006243CF">
        <w:rPr>
          <w:noProof/>
        </w:rPr>
        <w:t>102</w:t>
      </w:r>
      <w:r w:rsidRPr="00635548">
        <w:rPr>
          <w:noProof/>
        </w:rPr>
        <w:fldChar w:fldCharType="end"/>
      </w:r>
    </w:p>
    <w:p w14:paraId="6D85292D" w14:textId="0A9678EE" w:rsidR="00635548" w:rsidRDefault="00635548" w:rsidP="00635548">
      <w:pPr>
        <w:pStyle w:val="TOC5"/>
        <w:ind w:right="1792"/>
        <w:rPr>
          <w:rFonts w:asciiTheme="minorHAnsi" w:eastAsiaTheme="minorEastAsia" w:hAnsiTheme="minorHAnsi" w:cstheme="minorBidi"/>
          <w:noProof/>
          <w:kern w:val="0"/>
          <w:sz w:val="22"/>
          <w:szCs w:val="22"/>
        </w:rPr>
      </w:pPr>
      <w:r>
        <w:rPr>
          <w:noProof/>
        </w:rPr>
        <w:t>202.727</w:t>
      </w:r>
      <w:r>
        <w:rPr>
          <w:noProof/>
        </w:rPr>
        <w:tab/>
        <w:t>Application of Part 141 to certain Part 141 operators—provisions that do not apply</w:t>
      </w:r>
      <w:r w:rsidRPr="00635548">
        <w:rPr>
          <w:noProof/>
        </w:rPr>
        <w:tab/>
      </w:r>
      <w:r w:rsidRPr="00635548">
        <w:rPr>
          <w:noProof/>
        </w:rPr>
        <w:fldChar w:fldCharType="begin"/>
      </w:r>
      <w:r w:rsidRPr="00635548">
        <w:rPr>
          <w:noProof/>
        </w:rPr>
        <w:instrText xml:space="preserve"> PAGEREF _Toc493168968 \h </w:instrText>
      </w:r>
      <w:r w:rsidRPr="00635548">
        <w:rPr>
          <w:noProof/>
        </w:rPr>
      </w:r>
      <w:r w:rsidRPr="00635548">
        <w:rPr>
          <w:noProof/>
        </w:rPr>
        <w:fldChar w:fldCharType="separate"/>
      </w:r>
      <w:r w:rsidR="006243CF">
        <w:rPr>
          <w:noProof/>
        </w:rPr>
        <w:t>102</w:t>
      </w:r>
      <w:r w:rsidRPr="00635548">
        <w:rPr>
          <w:noProof/>
        </w:rPr>
        <w:fldChar w:fldCharType="end"/>
      </w:r>
    </w:p>
    <w:p w14:paraId="28898295" w14:textId="172D56CB" w:rsidR="00635548" w:rsidRDefault="00635548" w:rsidP="00635548">
      <w:pPr>
        <w:pStyle w:val="TOC5"/>
        <w:ind w:right="1792"/>
        <w:rPr>
          <w:rFonts w:asciiTheme="minorHAnsi" w:eastAsiaTheme="minorEastAsia" w:hAnsiTheme="minorHAnsi" w:cstheme="minorBidi"/>
          <w:noProof/>
          <w:kern w:val="0"/>
          <w:sz w:val="22"/>
          <w:szCs w:val="22"/>
        </w:rPr>
      </w:pPr>
      <w:r>
        <w:rPr>
          <w:noProof/>
        </w:rPr>
        <w:t>202.727A</w:t>
      </w:r>
      <w:r>
        <w:rPr>
          <w:noProof/>
        </w:rPr>
        <w:tab/>
        <w:t>Application of subregulation 141.085(3) (about applications for approval of significant changes)</w:t>
      </w:r>
      <w:r w:rsidRPr="00635548">
        <w:rPr>
          <w:noProof/>
        </w:rPr>
        <w:tab/>
      </w:r>
      <w:r w:rsidRPr="00635548">
        <w:rPr>
          <w:noProof/>
        </w:rPr>
        <w:fldChar w:fldCharType="begin"/>
      </w:r>
      <w:r w:rsidRPr="00635548">
        <w:rPr>
          <w:noProof/>
        </w:rPr>
        <w:instrText xml:space="preserve"> PAGEREF _Toc493168969 \h </w:instrText>
      </w:r>
      <w:r w:rsidRPr="00635548">
        <w:rPr>
          <w:noProof/>
        </w:rPr>
      </w:r>
      <w:r w:rsidRPr="00635548">
        <w:rPr>
          <w:noProof/>
        </w:rPr>
        <w:fldChar w:fldCharType="separate"/>
      </w:r>
      <w:r w:rsidR="006243CF">
        <w:rPr>
          <w:noProof/>
        </w:rPr>
        <w:t>102</w:t>
      </w:r>
      <w:r w:rsidRPr="00635548">
        <w:rPr>
          <w:noProof/>
        </w:rPr>
        <w:fldChar w:fldCharType="end"/>
      </w:r>
    </w:p>
    <w:p w14:paraId="3E6362E0" w14:textId="39A33503" w:rsidR="00635548" w:rsidRDefault="00635548" w:rsidP="00635548">
      <w:pPr>
        <w:pStyle w:val="TOC5"/>
        <w:ind w:right="1792"/>
        <w:rPr>
          <w:rFonts w:asciiTheme="minorHAnsi" w:eastAsiaTheme="minorEastAsia" w:hAnsiTheme="minorHAnsi" w:cstheme="minorBidi"/>
          <w:noProof/>
          <w:kern w:val="0"/>
          <w:sz w:val="22"/>
          <w:szCs w:val="22"/>
        </w:rPr>
      </w:pPr>
      <w:r>
        <w:rPr>
          <w:noProof/>
        </w:rPr>
        <w:t>202.728</w:t>
      </w:r>
      <w:r>
        <w:rPr>
          <w:noProof/>
        </w:rPr>
        <w:tab/>
        <w:t>References to standardisation and proficiency checks for instructors for certain Part 141 operators</w:t>
      </w:r>
      <w:r w:rsidRPr="00635548">
        <w:rPr>
          <w:noProof/>
        </w:rPr>
        <w:tab/>
      </w:r>
      <w:r w:rsidRPr="00635548">
        <w:rPr>
          <w:noProof/>
        </w:rPr>
        <w:fldChar w:fldCharType="begin"/>
      </w:r>
      <w:r w:rsidRPr="00635548">
        <w:rPr>
          <w:noProof/>
        </w:rPr>
        <w:instrText xml:space="preserve"> PAGEREF _Toc493168970 \h </w:instrText>
      </w:r>
      <w:r w:rsidRPr="00635548">
        <w:rPr>
          <w:noProof/>
        </w:rPr>
      </w:r>
      <w:r w:rsidRPr="00635548">
        <w:rPr>
          <w:noProof/>
        </w:rPr>
        <w:fldChar w:fldCharType="separate"/>
      </w:r>
      <w:r w:rsidR="006243CF">
        <w:rPr>
          <w:noProof/>
        </w:rPr>
        <w:t>102</w:t>
      </w:r>
      <w:r w:rsidRPr="00635548">
        <w:rPr>
          <w:noProof/>
        </w:rPr>
        <w:fldChar w:fldCharType="end"/>
      </w:r>
    </w:p>
    <w:p w14:paraId="05D4EF90" w14:textId="317EC18D" w:rsidR="00635548" w:rsidRDefault="00635548" w:rsidP="00635548">
      <w:pPr>
        <w:pStyle w:val="TOC5"/>
        <w:ind w:right="1792"/>
        <w:rPr>
          <w:rFonts w:asciiTheme="minorHAnsi" w:eastAsiaTheme="minorEastAsia" w:hAnsiTheme="minorHAnsi" w:cstheme="minorBidi"/>
          <w:noProof/>
          <w:kern w:val="0"/>
          <w:sz w:val="22"/>
          <w:szCs w:val="22"/>
        </w:rPr>
      </w:pPr>
      <w:r>
        <w:rPr>
          <w:noProof/>
        </w:rPr>
        <w:lastRenderedPageBreak/>
        <w:t>202.729</w:t>
      </w:r>
      <w:r>
        <w:rPr>
          <w:noProof/>
        </w:rPr>
        <w:tab/>
        <w:t>Repeal of this Division at end of 31 August 2018</w:t>
      </w:r>
      <w:r w:rsidRPr="00635548">
        <w:rPr>
          <w:noProof/>
        </w:rPr>
        <w:tab/>
      </w:r>
      <w:r w:rsidRPr="00635548">
        <w:rPr>
          <w:noProof/>
        </w:rPr>
        <w:fldChar w:fldCharType="begin"/>
      </w:r>
      <w:r w:rsidRPr="00635548">
        <w:rPr>
          <w:noProof/>
        </w:rPr>
        <w:instrText xml:space="preserve"> PAGEREF _Toc493168971 \h </w:instrText>
      </w:r>
      <w:r w:rsidRPr="00635548">
        <w:rPr>
          <w:noProof/>
        </w:rPr>
      </w:r>
      <w:r w:rsidRPr="00635548">
        <w:rPr>
          <w:noProof/>
        </w:rPr>
        <w:fldChar w:fldCharType="separate"/>
      </w:r>
      <w:r w:rsidR="006243CF">
        <w:rPr>
          <w:noProof/>
        </w:rPr>
        <w:t>103</w:t>
      </w:r>
      <w:r w:rsidRPr="00635548">
        <w:rPr>
          <w:noProof/>
        </w:rPr>
        <w:fldChar w:fldCharType="end"/>
      </w:r>
    </w:p>
    <w:p w14:paraId="54F72607"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202.GB—Transitional provisions for Part 142 (Integrated and multi</w:t>
      </w:r>
      <w:r>
        <w:rPr>
          <w:noProof/>
        </w:rPr>
        <w:noBreakHyphen/>
        <w:t>crew pilot flight training, contracted recurrent training and contracted checking)</w:t>
      </w:r>
      <w:r w:rsidRPr="00635548">
        <w:rPr>
          <w:b w:val="0"/>
          <w:noProof/>
          <w:sz w:val="18"/>
        </w:rPr>
        <w:tab/>
      </w:r>
      <w:r w:rsidRPr="00635548">
        <w:rPr>
          <w:b w:val="0"/>
          <w:noProof/>
          <w:sz w:val="18"/>
        </w:rPr>
        <w:fldChar w:fldCharType="begin"/>
      </w:r>
      <w:r w:rsidRPr="00635548">
        <w:rPr>
          <w:b w:val="0"/>
          <w:noProof/>
          <w:sz w:val="18"/>
        </w:rPr>
        <w:instrText xml:space="preserve"> PAGEREF _Toc493168972 \h </w:instrText>
      </w:r>
      <w:r w:rsidRPr="00635548">
        <w:rPr>
          <w:b w:val="0"/>
          <w:noProof/>
          <w:sz w:val="18"/>
        </w:rPr>
      </w:r>
      <w:r w:rsidRPr="00635548">
        <w:rPr>
          <w:b w:val="0"/>
          <w:noProof/>
          <w:sz w:val="18"/>
        </w:rPr>
        <w:fldChar w:fldCharType="separate"/>
      </w:r>
      <w:r w:rsidR="006243CF">
        <w:rPr>
          <w:b w:val="0"/>
          <w:noProof/>
          <w:sz w:val="18"/>
        </w:rPr>
        <w:t>104</w:t>
      </w:r>
      <w:r w:rsidRPr="00635548">
        <w:rPr>
          <w:b w:val="0"/>
          <w:noProof/>
          <w:sz w:val="18"/>
        </w:rPr>
        <w:fldChar w:fldCharType="end"/>
      </w:r>
    </w:p>
    <w:p w14:paraId="287AB5A8"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202.GB.1—Amendments made by regulations commencing 1 September 2014</w:t>
      </w:r>
      <w:r w:rsidRPr="00635548">
        <w:rPr>
          <w:b w:val="0"/>
          <w:noProof/>
          <w:sz w:val="18"/>
        </w:rPr>
        <w:tab/>
      </w:r>
      <w:r w:rsidRPr="00635548">
        <w:rPr>
          <w:b w:val="0"/>
          <w:noProof/>
          <w:sz w:val="18"/>
        </w:rPr>
        <w:fldChar w:fldCharType="begin"/>
      </w:r>
      <w:r w:rsidRPr="00635548">
        <w:rPr>
          <w:b w:val="0"/>
          <w:noProof/>
          <w:sz w:val="18"/>
        </w:rPr>
        <w:instrText xml:space="preserve"> PAGEREF _Toc493168973 \h </w:instrText>
      </w:r>
      <w:r w:rsidRPr="00635548">
        <w:rPr>
          <w:b w:val="0"/>
          <w:noProof/>
          <w:sz w:val="18"/>
        </w:rPr>
      </w:r>
      <w:r w:rsidRPr="00635548">
        <w:rPr>
          <w:b w:val="0"/>
          <w:noProof/>
          <w:sz w:val="18"/>
        </w:rPr>
        <w:fldChar w:fldCharType="separate"/>
      </w:r>
      <w:r w:rsidR="006243CF">
        <w:rPr>
          <w:b w:val="0"/>
          <w:noProof/>
          <w:sz w:val="18"/>
        </w:rPr>
        <w:t>104</w:t>
      </w:r>
      <w:r w:rsidRPr="00635548">
        <w:rPr>
          <w:b w:val="0"/>
          <w:noProof/>
          <w:sz w:val="18"/>
        </w:rPr>
        <w:fldChar w:fldCharType="end"/>
      </w:r>
    </w:p>
    <w:p w14:paraId="0697C314" w14:textId="6DA6DDC8" w:rsidR="00635548" w:rsidRDefault="00635548" w:rsidP="00635548">
      <w:pPr>
        <w:pStyle w:val="TOC5"/>
        <w:ind w:right="1792"/>
        <w:rPr>
          <w:rFonts w:asciiTheme="minorHAnsi" w:eastAsiaTheme="minorEastAsia" w:hAnsiTheme="minorHAnsi" w:cstheme="minorBidi"/>
          <w:noProof/>
          <w:kern w:val="0"/>
          <w:sz w:val="22"/>
          <w:szCs w:val="22"/>
        </w:rPr>
      </w:pPr>
      <w:r>
        <w:rPr>
          <w:noProof/>
        </w:rPr>
        <w:t>202.740</w:t>
      </w:r>
      <w:r>
        <w:rPr>
          <w:noProof/>
        </w:rPr>
        <w:tab/>
        <w:t>Definitions for Division 202.GB.1</w:t>
      </w:r>
      <w:r w:rsidRPr="00635548">
        <w:rPr>
          <w:noProof/>
        </w:rPr>
        <w:tab/>
      </w:r>
      <w:r w:rsidRPr="00635548">
        <w:rPr>
          <w:noProof/>
        </w:rPr>
        <w:fldChar w:fldCharType="begin"/>
      </w:r>
      <w:r w:rsidRPr="00635548">
        <w:rPr>
          <w:noProof/>
        </w:rPr>
        <w:instrText xml:space="preserve"> PAGEREF _Toc493168974 \h </w:instrText>
      </w:r>
      <w:r w:rsidRPr="00635548">
        <w:rPr>
          <w:noProof/>
        </w:rPr>
      </w:r>
      <w:r w:rsidRPr="00635548">
        <w:rPr>
          <w:noProof/>
        </w:rPr>
        <w:fldChar w:fldCharType="separate"/>
      </w:r>
      <w:r w:rsidR="006243CF">
        <w:rPr>
          <w:noProof/>
        </w:rPr>
        <w:t>104</w:t>
      </w:r>
      <w:r w:rsidRPr="00635548">
        <w:rPr>
          <w:noProof/>
        </w:rPr>
        <w:fldChar w:fldCharType="end"/>
      </w:r>
    </w:p>
    <w:p w14:paraId="07238FF7" w14:textId="03960B67" w:rsidR="00635548" w:rsidRDefault="00635548" w:rsidP="00635548">
      <w:pPr>
        <w:pStyle w:val="TOC5"/>
        <w:ind w:right="1792"/>
        <w:rPr>
          <w:rFonts w:asciiTheme="minorHAnsi" w:eastAsiaTheme="minorEastAsia" w:hAnsiTheme="minorHAnsi" w:cstheme="minorBidi"/>
          <w:noProof/>
          <w:kern w:val="0"/>
          <w:sz w:val="22"/>
          <w:szCs w:val="22"/>
        </w:rPr>
      </w:pPr>
      <w:r>
        <w:rPr>
          <w:noProof/>
        </w:rPr>
        <w:t>202.741</w:t>
      </w:r>
      <w:r>
        <w:rPr>
          <w:noProof/>
        </w:rPr>
        <w:tab/>
        <w:t>AOCs authorising flying training—if in force immediately before 1 September 2014</w:t>
      </w:r>
      <w:r w:rsidRPr="00635548">
        <w:rPr>
          <w:noProof/>
        </w:rPr>
        <w:tab/>
      </w:r>
      <w:r w:rsidRPr="00635548">
        <w:rPr>
          <w:noProof/>
        </w:rPr>
        <w:fldChar w:fldCharType="begin"/>
      </w:r>
      <w:r w:rsidRPr="00635548">
        <w:rPr>
          <w:noProof/>
        </w:rPr>
        <w:instrText xml:space="preserve"> PAGEREF _Toc493168975 \h </w:instrText>
      </w:r>
      <w:r w:rsidRPr="00635548">
        <w:rPr>
          <w:noProof/>
        </w:rPr>
      </w:r>
      <w:r w:rsidRPr="00635548">
        <w:rPr>
          <w:noProof/>
        </w:rPr>
        <w:fldChar w:fldCharType="separate"/>
      </w:r>
      <w:r w:rsidR="006243CF">
        <w:rPr>
          <w:noProof/>
        </w:rPr>
        <w:t>104</w:t>
      </w:r>
      <w:r w:rsidRPr="00635548">
        <w:rPr>
          <w:noProof/>
        </w:rPr>
        <w:fldChar w:fldCharType="end"/>
      </w:r>
    </w:p>
    <w:p w14:paraId="7A56A4F5" w14:textId="6B86D533" w:rsidR="00635548" w:rsidRDefault="00635548" w:rsidP="00635548">
      <w:pPr>
        <w:pStyle w:val="TOC5"/>
        <w:ind w:right="1792"/>
        <w:rPr>
          <w:rFonts w:asciiTheme="minorHAnsi" w:eastAsiaTheme="minorEastAsia" w:hAnsiTheme="minorHAnsi" w:cstheme="minorBidi"/>
          <w:noProof/>
          <w:kern w:val="0"/>
          <w:sz w:val="22"/>
          <w:szCs w:val="22"/>
        </w:rPr>
      </w:pPr>
      <w:r>
        <w:rPr>
          <w:noProof/>
        </w:rPr>
        <w:t>202.742</w:t>
      </w:r>
      <w:r>
        <w:rPr>
          <w:noProof/>
        </w:rPr>
        <w:tab/>
        <w:t>AOCs authorising flying training—if under suspension immediately before 1 September 2014</w:t>
      </w:r>
      <w:r w:rsidRPr="00635548">
        <w:rPr>
          <w:noProof/>
        </w:rPr>
        <w:tab/>
      </w:r>
      <w:r w:rsidRPr="00635548">
        <w:rPr>
          <w:noProof/>
        </w:rPr>
        <w:fldChar w:fldCharType="begin"/>
      </w:r>
      <w:r w:rsidRPr="00635548">
        <w:rPr>
          <w:noProof/>
        </w:rPr>
        <w:instrText xml:space="preserve"> PAGEREF _Toc493168976 \h </w:instrText>
      </w:r>
      <w:r w:rsidRPr="00635548">
        <w:rPr>
          <w:noProof/>
        </w:rPr>
      </w:r>
      <w:r w:rsidRPr="00635548">
        <w:rPr>
          <w:noProof/>
        </w:rPr>
        <w:fldChar w:fldCharType="separate"/>
      </w:r>
      <w:r w:rsidR="006243CF">
        <w:rPr>
          <w:noProof/>
        </w:rPr>
        <w:t>104</w:t>
      </w:r>
      <w:r w:rsidRPr="00635548">
        <w:rPr>
          <w:noProof/>
        </w:rPr>
        <w:fldChar w:fldCharType="end"/>
      </w:r>
    </w:p>
    <w:p w14:paraId="69034DFA" w14:textId="63781B9D" w:rsidR="00635548" w:rsidRDefault="00635548" w:rsidP="00635548">
      <w:pPr>
        <w:pStyle w:val="TOC5"/>
        <w:ind w:right="1792"/>
        <w:rPr>
          <w:rFonts w:asciiTheme="minorHAnsi" w:eastAsiaTheme="minorEastAsia" w:hAnsiTheme="minorHAnsi" w:cstheme="minorBidi"/>
          <w:noProof/>
          <w:kern w:val="0"/>
          <w:sz w:val="22"/>
          <w:szCs w:val="22"/>
        </w:rPr>
      </w:pPr>
      <w:r>
        <w:rPr>
          <w:noProof/>
        </w:rPr>
        <w:t>202.743</w:t>
      </w:r>
      <w:r>
        <w:rPr>
          <w:noProof/>
        </w:rPr>
        <w:tab/>
        <w:t>Applications for AOCs authorising flying training—if made but not finally determined before 1 September 2014</w:t>
      </w:r>
      <w:r w:rsidRPr="00635548">
        <w:rPr>
          <w:noProof/>
        </w:rPr>
        <w:tab/>
      </w:r>
      <w:r w:rsidRPr="00635548">
        <w:rPr>
          <w:noProof/>
        </w:rPr>
        <w:fldChar w:fldCharType="begin"/>
      </w:r>
      <w:r w:rsidRPr="00635548">
        <w:rPr>
          <w:noProof/>
        </w:rPr>
        <w:instrText xml:space="preserve"> PAGEREF _Toc493168977 \h </w:instrText>
      </w:r>
      <w:r w:rsidRPr="00635548">
        <w:rPr>
          <w:noProof/>
        </w:rPr>
      </w:r>
      <w:r w:rsidRPr="00635548">
        <w:rPr>
          <w:noProof/>
        </w:rPr>
        <w:fldChar w:fldCharType="separate"/>
      </w:r>
      <w:r w:rsidR="006243CF">
        <w:rPr>
          <w:noProof/>
        </w:rPr>
        <w:t>105</w:t>
      </w:r>
      <w:r w:rsidRPr="00635548">
        <w:rPr>
          <w:noProof/>
        </w:rPr>
        <w:fldChar w:fldCharType="end"/>
      </w:r>
    </w:p>
    <w:p w14:paraId="3ED35D24" w14:textId="4C5C6272" w:rsidR="00635548" w:rsidRDefault="00635548" w:rsidP="00635548">
      <w:pPr>
        <w:pStyle w:val="TOC5"/>
        <w:ind w:right="1792"/>
        <w:rPr>
          <w:rFonts w:asciiTheme="minorHAnsi" w:eastAsiaTheme="minorEastAsia" w:hAnsiTheme="minorHAnsi" w:cstheme="minorBidi"/>
          <w:noProof/>
          <w:kern w:val="0"/>
          <w:sz w:val="22"/>
          <w:szCs w:val="22"/>
        </w:rPr>
      </w:pPr>
      <w:r>
        <w:rPr>
          <w:noProof/>
        </w:rPr>
        <w:t>202.744</w:t>
      </w:r>
      <w:r>
        <w:rPr>
          <w:noProof/>
        </w:rPr>
        <w:tab/>
        <w:t>Approvals under regulation 60.055 held immediately before 1 September 2014</w:t>
      </w:r>
      <w:r w:rsidRPr="00635548">
        <w:rPr>
          <w:noProof/>
        </w:rPr>
        <w:tab/>
      </w:r>
      <w:r w:rsidRPr="00635548">
        <w:rPr>
          <w:noProof/>
        </w:rPr>
        <w:fldChar w:fldCharType="begin"/>
      </w:r>
      <w:r w:rsidRPr="00635548">
        <w:rPr>
          <w:noProof/>
        </w:rPr>
        <w:instrText xml:space="preserve"> PAGEREF _Toc493168978 \h </w:instrText>
      </w:r>
      <w:r w:rsidRPr="00635548">
        <w:rPr>
          <w:noProof/>
        </w:rPr>
      </w:r>
      <w:r w:rsidRPr="00635548">
        <w:rPr>
          <w:noProof/>
        </w:rPr>
        <w:fldChar w:fldCharType="separate"/>
      </w:r>
      <w:r w:rsidR="006243CF">
        <w:rPr>
          <w:noProof/>
        </w:rPr>
        <w:t>105</w:t>
      </w:r>
      <w:r w:rsidRPr="00635548">
        <w:rPr>
          <w:noProof/>
        </w:rPr>
        <w:fldChar w:fldCharType="end"/>
      </w:r>
    </w:p>
    <w:p w14:paraId="4DA90871" w14:textId="2E0E2BE1" w:rsidR="00635548" w:rsidRDefault="00635548" w:rsidP="00635548">
      <w:pPr>
        <w:pStyle w:val="TOC5"/>
        <w:ind w:right="1792"/>
        <w:rPr>
          <w:rFonts w:asciiTheme="minorHAnsi" w:eastAsiaTheme="minorEastAsia" w:hAnsiTheme="minorHAnsi" w:cstheme="minorBidi"/>
          <w:noProof/>
          <w:kern w:val="0"/>
          <w:sz w:val="22"/>
          <w:szCs w:val="22"/>
        </w:rPr>
      </w:pPr>
      <w:r>
        <w:rPr>
          <w:noProof/>
        </w:rPr>
        <w:t>202.745</w:t>
      </w:r>
      <w:r>
        <w:rPr>
          <w:noProof/>
        </w:rPr>
        <w:tab/>
        <w:t>Approvals under regulation 60.055 that were under suspension immediately before 1 September 2014</w:t>
      </w:r>
      <w:r w:rsidRPr="00635548">
        <w:rPr>
          <w:noProof/>
        </w:rPr>
        <w:tab/>
      </w:r>
      <w:r w:rsidRPr="00635548">
        <w:rPr>
          <w:noProof/>
        </w:rPr>
        <w:fldChar w:fldCharType="begin"/>
      </w:r>
      <w:r w:rsidRPr="00635548">
        <w:rPr>
          <w:noProof/>
        </w:rPr>
        <w:instrText xml:space="preserve"> PAGEREF _Toc493168979 \h </w:instrText>
      </w:r>
      <w:r w:rsidRPr="00635548">
        <w:rPr>
          <w:noProof/>
        </w:rPr>
      </w:r>
      <w:r w:rsidRPr="00635548">
        <w:rPr>
          <w:noProof/>
        </w:rPr>
        <w:fldChar w:fldCharType="separate"/>
      </w:r>
      <w:r w:rsidR="006243CF">
        <w:rPr>
          <w:noProof/>
        </w:rPr>
        <w:t>105</w:t>
      </w:r>
      <w:r w:rsidRPr="00635548">
        <w:rPr>
          <w:noProof/>
        </w:rPr>
        <w:fldChar w:fldCharType="end"/>
      </w:r>
    </w:p>
    <w:p w14:paraId="68B5B323" w14:textId="187B0F0D" w:rsidR="00635548" w:rsidRDefault="00635548" w:rsidP="00635548">
      <w:pPr>
        <w:pStyle w:val="TOC5"/>
        <w:ind w:right="1792"/>
        <w:rPr>
          <w:rFonts w:asciiTheme="minorHAnsi" w:eastAsiaTheme="minorEastAsia" w:hAnsiTheme="minorHAnsi" w:cstheme="minorBidi"/>
          <w:noProof/>
          <w:kern w:val="0"/>
          <w:sz w:val="22"/>
          <w:szCs w:val="22"/>
        </w:rPr>
      </w:pPr>
      <w:r>
        <w:rPr>
          <w:noProof/>
        </w:rPr>
        <w:t>202.746</w:t>
      </w:r>
      <w:r>
        <w:rPr>
          <w:noProof/>
        </w:rPr>
        <w:tab/>
        <w:t>Applications for approvals under regulation 60.055 made but not finally determined before 1 September 2014</w:t>
      </w:r>
      <w:r w:rsidRPr="00635548">
        <w:rPr>
          <w:noProof/>
        </w:rPr>
        <w:tab/>
      </w:r>
      <w:r w:rsidRPr="00635548">
        <w:rPr>
          <w:noProof/>
        </w:rPr>
        <w:fldChar w:fldCharType="begin"/>
      </w:r>
      <w:r w:rsidRPr="00635548">
        <w:rPr>
          <w:noProof/>
        </w:rPr>
        <w:instrText xml:space="preserve"> PAGEREF _Toc493168980 \h </w:instrText>
      </w:r>
      <w:r w:rsidRPr="00635548">
        <w:rPr>
          <w:noProof/>
        </w:rPr>
      </w:r>
      <w:r w:rsidRPr="00635548">
        <w:rPr>
          <w:noProof/>
        </w:rPr>
        <w:fldChar w:fldCharType="separate"/>
      </w:r>
      <w:r w:rsidR="006243CF">
        <w:rPr>
          <w:noProof/>
        </w:rPr>
        <w:t>106</w:t>
      </w:r>
      <w:r w:rsidRPr="00635548">
        <w:rPr>
          <w:noProof/>
        </w:rPr>
        <w:fldChar w:fldCharType="end"/>
      </w:r>
    </w:p>
    <w:p w14:paraId="1DA6289F" w14:textId="63939EF8" w:rsidR="00635548" w:rsidRDefault="00635548" w:rsidP="00635548">
      <w:pPr>
        <w:pStyle w:val="TOC5"/>
        <w:ind w:right="1792"/>
        <w:rPr>
          <w:rFonts w:asciiTheme="minorHAnsi" w:eastAsiaTheme="minorEastAsia" w:hAnsiTheme="minorHAnsi" w:cstheme="minorBidi"/>
          <w:noProof/>
          <w:kern w:val="0"/>
          <w:sz w:val="22"/>
          <w:szCs w:val="22"/>
        </w:rPr>
      </w:pPr>
      <w:r>
        <w:rPr>
          <w:noProof/>
        </w:rPr>
        <w:t>202.747</w:t>
      </w:r>
      <w:r>
        <w:rPr>
          <w:noProof/>
        </w:rPr>
        <w:tab/>
        <w:t>Application of Part 142 to certain Part 142 operators—references to exposition</w:t>
      </w:r>
      <w:r w:rsidRPr="00635548">
        <w:rPr>
          <w:noProof/>
        </w:rPr>
        <w:tab/>
      </w:r>
      <w:r w:rsidRPr="00635548">
        <w:rPr>
          <w:noProof/>
        </w:rPr>
        <w:fldChar w:fldCharType="begin"/>
      </w:r>
      <w:r w:rsidRPr="00635548">
        <w:rPr>
          <w:noProof/>
        </w:rPr>
        <w:instrText xml:space="preserve"> PAGEREF _Toc493168981 \h </w:instrText>
      </w:r>
      <w:r w:rsidRPr="00635548">
        <w:rPr>
          <w:noProof/>
        </w:rPr>
      </w:r>
      <w:r w:rsidRPr="00635548">
        <w:rPr>
          <w:noProof/>
        </w:rPr>
        <w:fldChar w:fldCharType="separate"/>
      </w:r>
      <w:r w:rsidR="006243CF">
        <w:rPr>
          <w:noProof/>
        </w:rPr>
        <w:t>107</w:t>
      </w:r>
      <w:r w:rsidRPr="00635548">
        <w:rPr>
          <w:noProof/>
        </w:rPr>
        <w:fldChar w:fldCharType="end"/>
      </w:r>
    </w:p>
    <w:p w14:paraId="0A712C9D" w14:textId="76CAB6F0" w:rsidR="00635548" w:rsidRDefault="00635548" w:rsidP="00635548">
      <w:pPr>
        <w:pStyle w:val="TOC5"/>
        <w:ind w:right="1792"/>
        <w:rPr>
          <w:rFonts w:asciiTheme="minorHAnsi" w:eastAsiaTheme="minorEastAsia" w:hAnsiTheme="minorHAnsi" w:cstheme="minorBidi"/>
          <w:noProof/>
          <w:kern w:val="0"/>
          <w:sz w:val="22"/>
          <w:szCs w:val="22"/>
        </w:rPr>
      </w:pPr>
      <w:r>
        <w:rPr>
          <w:noProof/>
        </w:rPr>
        <w:t>202.748</w:t>
      </w:r>
      <w:r>
        <w:rPr>
          <w:noProof/>
        </w:rPr>
        <w:tab/>
        <w:t>Application of Part 142 to certain Part 142 operators with Part 60 quality systems—safety management system and quality assurance management system</w:t>
      </w:r>
      <w:r w:rsidRPr="00635548">
        <w:rPr>
          <w:noProof/>
        </w:rPr>
        <w:tab/>
      </w:r>
      <w:r w:rsidRPr="00635548">
        <w:rPr>
          <w:noProof/>
        </w:rPr>
        <w:fldChar w:fldCharType="begin"/>
      </w:r>
      <w:r w:rsidRPr="00635548">
        <w:rPr>
          <w:noProof/>
        </w:rPr>
        <w:instrText xml:space="preserve"> PAGEREF _Toc493168982 \h </w:instrText>
      </w:r>
      <w:r w:rsidRPr="00635548">
        <w:rPr>
          <w:noProof/>
        </w:rPr>
      </w:r>
      <w:r w:rsidRPr="00635548">
        <w:rPr>
          <w:noProof/>
        </w:rPr>
        <w:fldChar w:fldCharType="separate"/>
      </w:r>
      <w:r w:rsidR="006243CF">
        <w:rPr>
          <w:noProof/>
        </w:rPr>
        <w:t>107</w:t>
      </w:r>
      <w:r w:rsidRPr="00635548">
        <w:rPr>
          <w:noProof/>
        </w:rPr>
        <w:fldChar w:fldCharType="end"/>
      </w:r>
    </w:p>
    <w:p w14:paraId="32C93623" w14:textId="79751F4B" w:rsidR="00635548" w:rsidRDefault="00635548" w:rsidP="00635548">
      <w:pPr>
        <w:pStyle w:val="TOC5"/>
        <w:ind w:right="1792"/>
        <w:rPr>
          <w:rFonts w:asciiTheme="minorHAnsi" w:eastAsiaTheme="minorEastAsia" w:hAnsiTheme="minorHAnsi" w:cstheme="minorBidi"/>
          <w:noProof/>
          <w:kern w:val="0"/>
          <w:sz w:val="22"/>
          <w:szCs w:val="22"/>
        </w:rPr>
      </w:pPr>
      <w:r>
        <w:rPr>
          <w:noProof/>
        </w:rPr>
        <w:t>202.749</w:t>
      </w:r>
      <w:r>
        <w:rPr>
          <w:noProof/>
        </w:rPr>
        <w:tab/>
        <w:t>Application of Part 142 to certain Part 142 operators without Part 60 quality systems—safety and quality assurance management systems not required</w:t>
      </w:r>
      <w:r w:rsidRPr="00635548">
        <w:rPr>
          <w:noProof/>
        </w:rPr>
        <w:tab/>
      </w:r>
      <w:r w:rsidRPr="00635548">
        <w:rPr>
          <w:noProof/>
        </w:rPr>
        <w:fldChar w:fldCharType="begin"/>
      </w:r>
      <w:r w:rsidRPr="00635548">
        <w:rPr>
          <w:noProof/>
        </w:rPr>
        <w:instrText xml:space="preserve"> PAGEREF _Toc493168983 \h </w:instrText>
      </w:r>
      <w:r w:rsidRPr="00635548">
        <w:rPr>
          <w:noProof/>
        </w:rPr>
      </w:r>
      <w:r w:rsidRPr="00635548">
        <w:rPr>
          <w:noProof/>
        </w:rPr>
        <w:fldChar w:fldCharType="separate"/>
      </w:r>
      <w:r w:rsidR="006243CF">
        <w:rPr>
          <w:noProof/>
        </w:rPr>
        <w:t>108</w:t>
      </w:r>
      <w:r w:rsidRPr="00635548">
        <w:rPr>
          <w:noProof/>
        </w:rPr>
        <w:fldChar w:fldCharType="end"/>
      </w:r>
    </w:p>
    <w:p w14:paraId="6C2EB1E8" w14:textId="0231692F" w:rsidR="00635548" w:rsidRDefault="00635548" w:rsidP="00635548">
      <w:pPr>
        <w:pStyle w:val="TOC5"/>
        <w:ind w:right="1792"/>
        <w:rPr>
          <w:rFonts w:asciiTheme="minorHAnsi" w:eastAsiaTheme="minorEastAsia" w:hAnsiTheme="minorHAnsi" w:cstheme="minorBidi"/>
          <w:noProof/>
          <w:kern w:val="0"/>
          <w:sz w:val="22"/>
          <w:szCs w:val="22"/>
        </w:rPr>
      </w:pPr>
      <w:r>
        <w:rPr>
          <w:noProof/>
        </w:rPr>
        <w:t>202.750</w:t>
      </w:r>
      <w:r>
        <w:rPr>
          <w:noProof/>
        </w:rPr>
        <w:tab/>
        <w:t>Application of Part 142 to certain Part 142 operators—provisions that do not apply</w:t>
      </w:r>
      <w:r w:rsidRPr="00635548">
        <w:rPr>
          <w:noProof/>
        </w:rPr>
        <w:tab/>
      </w:r>
      <w:r w:rsidRPr="00635548">
        <w:rPr>
          <w:noProof/>
        </w:rPr>
        <w:fldChar w:fldCharType="begin"/>
      </w:r>
      <w:r w:rsidRPr="00635548">
        <w:rPr>
          <w:noProof/>
        </w:rPr>
        <w:instrText xml:space="preserve"> PAGEREF _Toc493168984 \h </w:instrText>
      </w:r>
      <w:r w:rsidRPr="00635548">
        <w:rPr>
          <w:noProof/>
        </w:rPr>
      </w:r>
      <w:r w:rsidRPr="00635548">
        <w:rPr>
          <w:noProof/>
        </w:rPr>
        <w:fldChar w:fldCharType="separate"/>
      </w:r>
      <w:r w:rsidR="006243CF">
        <w:rPr>
          <w:noProof/>
        </w:rPr>
        <w:t>108</w:t>
      </w:r>
      <w:r w:rsidRPr="00635548">
        <w:rPr>
          <w:noProof/>
        </w:rPr>
        <w:fldChar w:fldCharType="end"/>
      </w:r>
    </w:p>
    <w:p w14:paraId="566BFF46" w14:textId="6C5EEC8A" w:rsidR="00635548" w:rsidRDefault="00635548" w:rsidP="00635548">
      <w:pPr>
        <w:pStyle w:val="TOC5"/>
        <w:ind w:right="1792"/>
        <w:rPr>
          <w:rFonts w:asciiTheme="minorHAnsi" w:eastAsiaTheme="minorEastAsia" w:hAnsiTheme="minorHAnsi" w:cstheme="minorBidi"/>
          <w:noProof/>
          <w:kern w:val="0"/>
          <w:sz w:val="22"/>
          <w:szCs w:val="22"/>
        </w:rPr>
      </w:pPr>
      <w:r>
        <w:rPr>
          <w:noProof/>
        </w:rPr>
        <w:t>202.751</w:t>
      </w:r>
      <w:r>
        <w:rPr>
          <w:noProof/>
        </w:rPr>
        <w:tab/>
        <w:t>References to standardisation and proficiency checks for instructors for certain Part 142 operators</w:t>
      </w:r>
      <w:r w:rsidRPr="00635548">
        <w:rPr>
          <w:noProof/>
        </w:rPr>
        <w:tab/>
      </w:r>
      <w:r w:rsidRPr="00635548">
        <w:rPr>
          <w:noProof/>
        </w:rPr>
        <w:fldChar w:fldCharType="begin"/>
      </w:r>
      <w:r w:rsidRPr="00635548">
        <w:rPr>
          <w:noProof/>
        </w:rPr>
        <w:instrText xml:space="preserve"> PAGEREF _Toc493168985 \h </w:instrText>
      </w:r>
      <w:r w:rsidRPr="00635548">
        <w:rPr>
          <w:noProof/>
        </w:rPr>
      </w:r>
      <w:r w:rsidRPr="00635548">
        <w:rPr>
          <w:noProof/>
        </w:rPr>
        <w:fldChar w:fldCharType="separate"/>
      </w:r>
      <w:r w:rsidR="006243CF">
        <w:rPr>
          <w:noProof/>
        </w:rPr>
        <w:t>108</w:t>
      </w:r>
      <w:r w:rsidRPr="00635548">
        <w:rPr>
          <w:noProof/>
        </w:rPr>
        <w:fldChar w:fldCharType="end"/>
      </w:r>
    </w:p>
    <w:p w14:paraId="082D1326" w14:textId="30586BC1" w:rsidR="00635548" w:rsidRDefault="00635548" w:rsidP="00635548">
      <w:pPr>
        <w:pStyle w:val="TOC5"/>
        <w:ind w:right="1792"/>
        <w:rPr>
          <w:rFonts w:asciiTheme="minorHAnsi" w:eastAsiaTheme="minorEastAsia" w:hAnsiTheme="minorHAnsi" w:cstheme="minorBidi"/>
          <w:noProof/>
          <w:kern w:val="0"/>
          <w:sz w:val="22"/>
          <w:szCs w:val="22"/>
        </w:rPr>
      </w:pPr>
      <w:r>
        <w:rPr>
          <w:noProof/>
        </w:rPr>
        <w:t>202.752</w:t>
      </w:r>
      <w:r>
        <w:rPr>
          <w:noProof/>
        </w:rPr>
        <w:tab/>
        <w:t>Repeal of this Division at end of 31 August 2018</w:t>
      </w:r>
      <w:r w:rsidRPr="00635548">
        <w:rPr>
          <w:noProof/>
        </w:rPr>
        <w:tab/>
      </w:r>
      <w:r w:rsidRPr="00635548">
        <w:rPr>
          <w:noProof/>
        </w:rPr>
        <w:fldChar w:fldCharType="begin"/>
      </w:r>
      <w:r w:rsidRPr="00635548">
        <w:rPr>
          <w:noProof/>
        </w:rPr>
        <w:instrText xml:space="preserve"> PAGEREF _Toc493168986 \h </w:instrText>
      </w:r>
      <w:r w:rsidRPr="00635548">
        <w:rPr>
          <w:noProof/>
        </w:rPr>
      </w:r>
      <w:r w:rsidRPr="00635548">
        <w:rPr>
          <w:noProof/>
        </w:rPr>
        <w:fldChar w:fldCharType="separate"/>
      </w:r>
      <w:r w:rsidR="006243CF">
        <w:rPr>
          <w:noProof/>
        </w:rPr>
        <w:t>109</w:t>
      </w:r>
      <w:r w:rsidRPr="00635548">
        <w:rPr>
          <w:noProof/>
        </w:rPr>
        <w:fldChar w:fldCharType="end"/>
      </w:r>
    </w:p>
    <w:p w14:paraId="44444FCD"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202.GC—Transitional provisions for Part 143 (Air traffic services training providers)</w:t>
      </w:r>
      <w:r w:rsidRPr="00635548">
        <w:rPr>
          <w:b w:val="0"/>
          <w:noProof/>
          <w:sz w:val="18"/>
        </w:rPr>
        <w:tab/>
      </w:r>
      <w:r w:rsidRPr="00635548">
        <w:rPr>
          <w:b w:val="0"/>
          <w:noProof/>
          <w:sz w:val="18"/>
        </w:rPr>
        <w:fldChar w:fldCharType="begin"/>
      </w:r>
      <w:r w:rsidRPr="00635548">
        <w:rPr>
          <w:b w:val="0"/>
          <w:noProof/>
          <w:sz w:val="18"/>
        </w:rPr>
        <w:instrText xml:space="preserve"> PAGEREF _Toc493168987 \h </w:instrText>
      </w:r>
      <w:r w:rsidRPr="00635548">
        <w:rPr>
          <w:b w:val="0"/>
          <w:noProof/>
          <w:sz w:val="18"/>
        </w:rPr>
      </w:r>
      <w:r w:rsidRPr="00635548">
        <w:rPr>
          <w:b w:val="0"/>
          <w:noProof/>
          <w:sz w:val="18"/>
        </w:rPr>
        <w:fldChar w:fldCharType="separate"/>
      </w:r>
      <w:r w:rsidR="006243CF">
        <w:rPr>
          <w:b w:val="0"/>
          <w:noProof/>
          <w:sz w:val="18"/>
        </w:rPr>
        <w:t>110</w:t>
      </w:r>
      <w:r w:rsidRPr="00635548">
        <w:rPr>
          <w:b w:val="0"/>
          <w:noProof/>
          <w:sz w:val="18"/>
        </w:rPr>
        <w:fldChar w:fldCharType="end"/>
      </w:r>
    </w:p>
    <w:p w14:paraId="0BB651C1" w14:textId="3E041671" w:rsidR="00635548" w:rsidRDefault="00635548" w:rsidP="00635548">
      <w:pPr>
        <w:pStyle w:val="TOC5"/>
        <w:ind w:right="1792"/>
        <w:rPr>
          <w:rFonts w:asciiTheme="minorHAnsi" w:eastAsiaTheme="minorEastAsia" w:hAnsiTheme="minorHAnsi" w:cstheme="minorBidi"/>
          <w:noProof/>
          <w:kern w:val="0"/>
          <w:sz w:val="22"/>
          <w:szCs w:val="22"/>
        </w:rPr>
      </w:pPr>
      <w:r>
        <w:rPr>
          <w:noProof/>
        </w:rPr>
        <w:t>202.760</w:t>
      </w:r>
      <w:r>
        <w:rPr>
          <w:noProof/>
        </w:rPr>
        <w:tab/>
        <w:t>Manual of Standards for Part 143</w:t>
      </w:r>
      <w:r w:rsidRPr="00635548">
        <w:rPr>
          <w:noProof/>
        </w:rPr>
        <w:tab/>
      </w:r>
      <w:r w:rsidRPr="00635548">
        <w:rPr>
          <w:noProof/>
        </w:rPr>
        <w:fldChar w:fldCharType="begin"/>
      </w:r>
      <w:r w:rsidRPr="00635548">
        <w:rPr>
          <w:noProof/>
        </w:rPr>
        <w:instrText xml:space="preserve"> PAGEREF _Toc493168988 \h </w:instrText>
      </w:r>
      <w:r w:rsidRPr="00635548">
        <w:rPr>
          <w:noProof/>
        </w:rPr>
      </w:r>
      <w:r w:rsidRPr="00635548">
        <w:rPr>
          <w:noProof/>
        </w:rPr>
        <w:fldChar w:fldCharType="separate"/>
      </w:r>
      <w:r w:rsidR="006243CF">
        <w:rPr>
          <w:noProof/>
        </w:rPr>
        <w:t>110</w:t>
      </w:r>
      <w:r w:rsidRPr="00635548">
        <w:rPr>
          <w:noProof/>
        </w:rPr>
        <w:fldChar w:fldCharType="end"/>
      </w:r>
    </w:p>
    <w:p w14:paraId="6C6B0A44"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lastRenderedPageBreak/>
        <w:t>Subpart 202.GD—Transitional provisions for Part 144 (Product distribution organisations)</w:t>
      </w:r>
      <w:r w:rsidRPr="00635548">
        <w:rPr>
          <w:b w:val="0"/>
          <w:noProof/>
          <w:sz w:val="18"/>
        </w:rPr>
        <w:tab/>
      </w:r>
      <w:r w:rsidRPr="00635548">
        <w:rPr>
          <w:b w:val="0"/>
          <w:noProof/>
          <w:sz w:val="18"/>
        </w:rPr>
        <w:fldChar w:fldCharType="begin"/>
      </w:r>
      <w:r w:rsidRPr="00635548">
        <w:rPr>
          <w:b w:val="0"/>
          <w:noProof/>
          <w:sz w:val="18"/>
        </w:rPr>
        <w:instrText xml:space="preserve"> PAGEREF _Toc493168989 \h </w:instrText>
      </w:r>
      <w:r w:rsidRPr="00635548">
        <w:rPr>
          <w:b w:val="0"/>
          <w:noProof/>
          <w:sz w:val="18"/>
        </w:rPr>
      </w:r>
      <w:r w:rsidRPr="00635548">
        <w:rPr>
          <w:b w:val="0"/>
          <w:noProof/>
          <w:sz w:val="18"/>
        </w:rPr>
        <w:fldChar w:fldCharType="separate"/>
      </w:r>
      <w:r w:rsidR="006243CF">
        <w:rPr>
          <w:b w:val="0"/>
          <w:noProof/>
          <w:sz w:val="18"/>
        </w:rPr>
        <w:t>111</w:t>
      </w:r>
      <w:r w:rsidRPr="00635548">
        <w:rPr>
          <w:b w:val="0"/>
          <w:noProof/>
          <w:sz w:val="18"/>
        </w:rPr>
        <w:fldChar w:fldCharType="end"/>
      </w:r>
    </w:p>
    <w:p w14:paraId="6175B289"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202.GE—Transitional provisions for Part 145 (Continuing airworthiness—Part 145 approved maintenance organisations)</w:t>
      </w:r>
      <w:r w:rsidRPr="00635548">
        <w:rPr>
          <w:b w:val="0"/>
          <w:noProof/>
          <w:sz w:val="18"/>
        </w:rPr>
        <w:tab/>
      </w:r>
      <w:r w:rsidRPr="00635548">
        <w:rPr>
          <w:b w:val="0"/>
          <w:noProof/>
          <w:sz w:val="18"/>
        </w:rPr>
        <w:fldChar w:fldCharType="begin"/>
      </w:r>
      <w:r w:rsidRPr="00635548">
        <w:rPr>
          <w:b w:val="0"/>
          <w:noProof/>
          <w:sz w:val="18"/>
        </w:rPr>
        <w:instrText xml:space="preserve"> PAGEREF _Toc493168990 \h </w:instrText>
      </w:r>
      <w:r w:rsidRPr="00635548">
        <w:rPr>
          <w:b w:val="0"/>
          <w:noProof/>
          <w:sz w:val="18"/>
        </w:rPr>
      </w:r>
      <w:r w:rsidRPr="00635548">
        <w:rPr>
          <w:b w:val="0"/>
          <w:noProof/>
          <w:sz w:val="18"/>
        </w:rPr>
        <w:fldChar w:fldCharType="separate"/>
      </w:r>
      <w:r w:rsidR="006243CF">
        <w:rPr>
          <w:b w:val="0"/>
          <w:noProof/>
          <w:sz w:val="18"/>
        </w:rPr>
        <w:t>112</w:t>
      </w:r>
      <w:r w:rsidRPr="00635548">
        <w:rPr>
          <w:b w:val="0"/>
          <w:noProof/>
          <w:sz w:val="18"/>
        </w:rPr>
        <w:fldChar w:fldCharType="end"/>
      </w:r>
    </w:p>
    <w:p w14:paraId="7B4F17E5"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202.GE.1—Amendments made by the Civil Aviation and Civil Aviation Safety Amendment Regulations 2010 (No. 1)</w:t>
      </w:r>
      <w:r w:rsidRPr="00635548">
        <w:rPr>
          <w:b w:val="0"/>
          <w:noProof/>
          <w:sz w:val="18"/>
        </w:rPr>
        <w:tab/>
      </w:r>
      <w:r w:rsidRPr="00635548">
        <w:rPr>
          <w:b w:val="0"/>
          <w:noProof/>
          <w:sz w:val="18"/>
        </w:rPr>
        <w:fldChar w:fldCharType="begin"/>
      </w:r>
      <w:r w:rsidRPr="00635548">
        <w:rPr>
          <w:b w:val="0"/>
          <w:noProof/>
          <w:sz w:val="18"/>
        </w:rPr>
        <w:instrText xml:space="preserve"> PAGEREF _Toc493168991 \h </w:instrText>
      </w:r>
      <w:r w:rsidRPr="00635548">
        <w:rPr>
          <w:b w:val="0"/>
          <w:noProof/>
          <w:sz w:val="18"/>
        </w:rPr>
      </w:r>
      <w:r w:rsidRPr="00635548">
        <w:rPr>
          <w:b w:val="0"/>
          <w:noProof/>
          <w:sz w:val="18"/>
        </w:rPr>
        <w:fldChar w:fldCharType="separate"/>
      </w:r>
      <w:r w:rsidR="006243CF">
        <w:rPr>
          <w:b w:val="0"/>
          <w:noProof/>
          <w:sz w:val="18"/>
        </w:rPr>
        <w:t>112</w:t>
      </w:r>
      <w:r w:rsidRPr="00635548">
        <w:rPr>
          <w:b w:val="0"/>
          <w:noProof/>
          <w:sz w:val="18"/>
        </w:rPr>
        <w:fldChar w:fldCharType="end"/>
      </w:r>
    </w:p>
    <w:p w14:paraId="24549C23" w14:textId="00B0C42B" w:rsidR="00635548" w:rsidRDefault="00635548" w:rsidP="00635548">
      <w:pPr>
        <w:pStyle w:val="TOC5"/>
        <w:ind w:right="1792"/>
        <w:rPr>
          <w:rFonts w:asciiTheme="minorHAnsi" w:eastAsiaTheme="minorEastAsia" w:hAnsiTheme="minorHAnsi" w:cstheme="minorBidi"/>
          <w:noProof/>
          <w:kern w:val="0"/>
          <w:sz w:val="22"/>
          <w:szCs w:val="22"/>
        </w:rPr>
      </w:pPr>
      <w:r>
        <w:rPr>
          <w:noProof/>
        </w:rPr>
        <w:t>202.800</w:t>
      </w:r>
      <w:r>
        <w:rPr>
          <w:noProof/>
        </w:rPr>
        <w:tab/>
        <w:t>CASA may direct making of applications under regulation 145.025</w:t>
      </w:r>
      <w:r w:rsidRPr="00635548">
        <w:rPr>
          <w:noProof/>
        </w:rPr>
        <w:tab/>
      </w:r>
      <w:r w:rsidRPr="00635548">
        <w:rPr>
          <w:noProof/>
        </w:rPr>
        <w:fldChar w:fldCharType="begin"/>
      </w:r>
      <w:r w:rsidRPr="00635548">
        <w:rPr>
          <w:noProof/>
        </w:rPr>
        <w:instrText xml:space="preserve"> PAGEREF _Toc493168992 \h </w:instrText>
      </w:r>
      <w:r w:rsidRPr="00635548">
        <w:rPr>
          <w:noProof/>
        </w:rPr>
      </w:r>
      <w:r w:rsidRPr="00635548">
        <w:rPr>
          <w:noProof/>
        </w:rPr>
        <w:fldChar w:fldCharType="separate"/>
      </w:r>
      <w:r w:rsidR="006243CF">
        <w:rPr>
          <w:noProof/>
        </w:rPr>
        <w:t>112</w:t>
      </w:r>
      <w:r w:rsidRPr="00635548">
        <w:rPr>
          <w:noProof/>
        </w:rPr>
        <w:fldChar w:fldCharType="end"/>
      </w:r>
    </w:p>
    <w:p w14:paraId="5CF6AC6D"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Division 202.GE.2—Amendments made by the Civil Aviation Legislation Amendment (Maintenance and Other Matters) Regulation 2013</w:t>
      </w:r>
      <w:r w:rsidRPr="00635548">
        <w:rPr>
          <w:b w:val="0"/>
          <w:noProof/>
          <w:sz w:val="18"/>
        </w:rPr>
        <w:tab/>
      </w:r>
      <w:r w:rsidRPr="00635548">
        <w:rPr>
          <w:b w:val="0"/>
          <w:noProof/>
          <w:sz w:val="18"/>
        </w:rPr>
        <w:fldChar w:fldCharType="begin"/>
      </w:r>
      <w:r w:rsidRPr="00635548">
        <w:rPr>
          <w:b w:val="0"/>
          <w:noProof/>
          <w:sz w:val="18"/>
        </w:rPr>
        <w:instrText xml:space="preserve"> PAGEREF _Toc493168993 \h </w:instrText>
      </w:r>
      <w:r w:rsidRPr="00635548">
        <w:rPr>
          <w:b w:val="0"/>
          <w:noProof/>
          <w:sz w:val="18"/>
        </w:rPr>
      </w:r>
      <w:r w:rsidRPr="00635548">
        <w:rPr>
          <w:b w:val="0"/>
          <w:noProof/>
          <w:sz w:val="18"/>
        </w:rPr>
        <w:fldChar w:fldCharType="separate"/>
      </w:r>
      <w:r w:rsidR="006243CF">
        <w:rPr>
          <w:b w:val="0"/>
          <w:noProof/>
          <w:sz w:val="18"/>
        </w:rPr>
        <w:t>113</w:t>
      </w:r>
      <w:r w:rsidRPr="00635548">
        <w:rPr>
          <w:b w:val="0"/>
          <w:noProof/>
          <w:sz w:val="18"/>
        </w:rPr>
        <w:fldChar w:fldCharType="end"/>
      </w:r>
    </w:p>
    <w:p w14:paraId="7E41B6E6"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202.GE.2.1—Part 145 organisations undertaking CAR maintenance activities—general</w:t>
      </w:r>
      <w:r w:rsidRPr="00635548">
        <w:rPr>
          <w:b w:val="0"/>
          <w:noProof/>
          <w:sz w:val="18"/>
        </w:rPr>
        <w:tab/>
      </w:r>
      <w:r w:rsidRPr="00635548">
        <w:rPr>
          <w:b w:val="0"/>
          <w:noProof/>
          <w:sz w:val="18"/>
        </w:rPr>
        <w:fldChar w:fldCharType="begin"/>
      </w:r>
      <w:r w:rsidRPr="00635548">
        <w:rPr>
          <w:b w:val="0"/>
          <w:noProof/>
          <w:sz w:val="18"/>
        </w:rPr>
        <w:instrText xml:space="preserve"> PAGEREF _Toc493168994 \h </w:instrText>
      </w:r>
      <w:r w:rsidRPr="00635548">
        <w:rPr>
          <w:b w:val="0"/>
          <w:noProof/>
          <w:sz w:val="18"/>
        </w:rPr>
      </w:r>
      <w:r w:rsidRPr="00635548">
        <w:rPr>
          <w:b w:val="0"/>
          <w:noProof/>
          <w:sz w:val="18"/>
        </w:rPr>
        <w:fldChar w:fldCharType="separate"/>
      </w:r>
      <w:r w:rsidR="006243CF">
        <w:rPr>
          <w:b w:val="0"/>
          <w:noProof/>
          <w:sz w:val="18"/>
        </w:rPr>
        <w:t>113</w:t>
      </w:r>
      <w:r w:rsidRPr="00635548">
        <w:rPr>
          <w:b w:val="0"/>
          <w:noProof/>
          <w:sz w:val="18"/>
        </w:rPr>
        <w:fldChar w:fldCharType="end"/>
      </w:r>
    </w:p>
    <w:p w14:paraId="3A128593" w14:textId="0E6B97FE" w:rsidR="00635548" w:rsidRDefault="00635548" w:rsidP="00635548">
      <w:pPr>
        <w:pStyle w:val="TOC5"/>
        <w:ind w:right="1792"/>
        <w:rPr>
          <w:rFonts w:asciiTheme="minorHAnsi" w:eastAsiaTheme="minorEastAsia" w:hAnsiTheme="minorHAnsi" w:cstheme="minorBidi"/>
          <w:noProof/>
          <w:kern w:val="0"/>
          <w:sz w:val="22"/>
          <w:szCs w:val="22"/>
        </w:rPr>
      </w:pPr>
      <w:r>
        <w:rPr>
          <w:noProof/>
        </w:rPr>
        <w:t>202.801</w:t>
      </w:r>
      <w:r>
        <w:rPr>
          <w:noProof/>
        </w:rPr>
        <w:tab/>
        <w:t>Interpretation for Division 202.GE.2—Part 145 references to maintenance services taken to include references to CAR maintenance activities</w:t>
      </w:r>
      <w:r w:rsidRPr="00635548">
        <w:rPr>
          <w:noProof/>
        </w:rPr>
        <w:tab/>
      </w:r>
      <w:r w:rsidRPr="00635548">
        <w:rPr>
          <w:noProof/>
        </w:rPr>
        <w:fldChar w:fldCharType="begin"/>
      </w:r>
      <w:r w:rsidRPr="00635548">
        <w:rPr>
          <w:noProof/>
        </w:rPr>
        <w:instrText xml:space="preserve"> PAGEREF _Toc493168995 \h </w:instrText>
      </w:r>
      <w:r w:rsidRPr="00635548">
        <w:rPr>
          <w:noProof/>
        </w:rPr>
      </w:r>
      <w:r w:rsidRPr="00635548">
        <w:rPr>
          <w:noProof/>
        </w:rPr>
        <w:fldChar w:fldCharType="separate"/>
      </w:r>
      <w:r w:rsidR="006243CF">
        <w:rPr>
          <w:noProof/>
        </w:rPr>
        <w:t>113</w:t>
      </w:r>
      <w:r w:rsidRPr="00635548">
        <w:rPr>
          <w:noProof/>
        </w:rPr>
        <w:fldChar w:fldCharType="end"/>
      </w:r>
    </w:p>
    <w:p w14:paraId="739B2128" w14:textId="720090A5" w:rsidR="00635548" w:rsidRDefault="00635548" w:rsidP="00635548">
      <w:pPr>
        <w:pStyle w:val="TOC5"/>
        <w:ind w:right="1792"/>
        <w:rPr>
          <w:rFonts w:asciiTheme="minorHAnsi" w:eastAsiaTheme="minorEastAsia" w:hAnsiTheme="minorHAnsi" w:cstheme="minorBidi"/>
          <w:noProof/>
          <w:kern w:val="0"/>
          <w:sz w:val="22"/>
          <w:szCs w:val="22"/>
        </w:rPr>
      </w:pPr>
      <w:r>
        <w:rPr>
          <w:noProof/>
        </w:rPr>
        <w:t>202.802</w:t>
      </w:r>
      <w:r>
        <w:rPr>
          <w:noProof/>
        </w:rPr>
        <w:tab/>
        <w:t xml:space="preserve">Interpretation for Division 202.GE.2—Part 145 definition of </w:t>
      </w:r>
      <w:r w:rsidRPr="002327CB">
        <w:rPr>
          <w:i/>
          <w:noProof/>
        </w:rPr>
        <w:t>approval rating</w:t>
      </w:r>
      <w:r w:rsidRPr="00635548">
        <w:rPr>
          <w:noProof/>
        </w:rPr>
        <w:tab/>
      </w:r>
      <w:r w:rsidRPr="00635548">
        <w:rPr>
          <w:noProof/>
        </w:rPr>
        <w:fldChar w:fldCharType="begin"/>
      </w:r>
      <w:r w:rsidRPr="00635548">
        <w:rPr>
          <w:noProof/>
        </w:rPr>
        <w:instrText xml:space="preserve"> PAGEREF _Toc493168996 \h </w:instrText>
      </w:r>
      <w:r w:rsidRPr="00635548">
        <w:rPr>
          <w:noProof/>
        </w:rPr>
      </w:r>
      <w:r w:rsidRPr="00635548">
        <w:rPr>
          <w:noProof/>
        </w:rPr>
        <w:fldChar w:fldCharType="separate"/>
      </w:r>
      <w:r w:rsidR="006243CF">
        <w:rPr>
          <w:noProof/>
        </w:rPr>
        <w:t>113</w:t>
      </w:r>
      <w:r w:rsidRPr="00635548">
        <w:rPr>
          <w:noProof/>
        </w:rPr>
        <w:fldChar w:fldCharType="end"/>
      </w:r>
    </w:p>
    <w:p w14:paraId="2153E3AF" w14:textId="6BC57A66" w:rsidR="00635548" w:rsidRDefault="00635548" w:rsidP="00635548">
      <w:pPr>
        <w:pStyle w:val="TOC5"/>
        <w:ind w:right="1792"/>
        <w:rPr>
          <w:rFonts w:asciiTheme="minorHAnsi" w:eastAsiaTheme="minorEastAsia" w:hAnsiTheme="minorHAnsi" w:cstheme="minorBidi"/>
          <w:noProof/>
          <w:kern w:val="0"/>
          <w:sz w:val="22"/>
          <w:szCs w:val="22"/>
        </w:rPr>
      </w:pPr>
      <w:r>
        <w:rPr>
          <w:noProof/>
        </w:rPr>
        <w:t>202.803</w:t>
      </w:r>
      <w:r>
        <w:rPr>
          <w:noProof/>
        </w:rPr>
        <w:tab/>
        <w:t xml:space="preserve">Interpretation for Division 202.GE.2—Part 145 definition of </w:t>
      </w:r>
      <w:r w:rsidRPr="002327CB">
        <w:rPr>
          <w:i/>
          <w:noProof/>
        </w:rPr>
        <w:t>significant change</w:t>
      </w:r>
      <w:r w:rsidRPr="00635548">
        <w:rPr>
          <w:noProof/>
        </w:rPr>
        <w:tab/>
      </w:r>
      <w:r w:rsidRPr="00635548">
        <w:rPr>
          <w:noProof/>
        </w:rPr>
        <w:fldChar w:fldCharType="begin"/>
      </w:r>
      <w:r w:rsidRPr="00635548">
        <w:rPr>
          <w:noProof/>
        </w:rPr>
        <w:instrText xml:space="preserve"> PAGEREF _Toc493168997 \h </w:instrText>
      </w:r>
      <w:r w:rsidRPr="00635548">
        <w:rPr>
          <w:noProof/>
        </w:rPr>
      </w:r>
      <w:r w:rsidRPr="00635548">
        <w:rPr>
          <w:noProof/>
        </w:rPr>
        <w:fldChar w:fldCharType="separate"/>
      </w:r>
      <w:r w:rsidR="006243CF">
        <w:rPr>
          <w:noProof/>
        </w:rPr>
        <w:t>113</w:t>
      </w:r>
      <w:r w:rsidRPr="00635548">
        <w:rPr>
          <w:noProof/>
        </w:rPr>
        <w:fldChar w:fldCharType="end"/>
      </w:r>
    </w:p>
    <w:p w14:paraId="2A52767C" w14:textId="14553B8B" w:rsidR="00635548" w:rsidRDefault="00635548" w:rsidP="00635548">
      <w:pPr>
        <w:pStyle w:val="TOC5"/>
        <w:ind w:right="1792"/>
        <w:rPr>
          <w:rFonts w:asciiTheme="minorHAnsi" w:eastAsiaTheme="minorEastAsia" w:hAnsiTheme="minorHAnsi" w:cstheme="minorBidi"/>
          <w:noProof/>
          <w:kern w:val="0"/>
          <w:sz w:val="22"/>
          <w:szCs w:val="22"/>
        </w:rPr>
      </w:pPr>
      <w:r>
        <w:rPr>
          <w:noProof/>
        </w:rPr>
        <w:t>202.804</w:t>
      </w:r>
      <w:r>
        <w:rPr>
          <w:noProof/>
        </w:rPr>
        <w:tab/>
        <w:t>Part 145 Manual of Standards—additional matters for CAR maintenance activities</w:t>
      </w:r>
      <w:r w:rsidRPr="00635548">
        <w:rPr>
          <w:noProof/>
        </w:rPr>
        <w:tab/>
      </w:r>
      <w:r w:rsidRPr="00635548">
        <w:rPr>
          <w:noProof/>
        </w:rPr>
        <w:fldChar w:fldCharType="begin"/>
      </w:r>
      <w:r w:rsidRPr="00635548">
        <w:rPr>
          <w:noProof/>
        </w:rPr>
        <w:instrText xml:space="preserve"> PAGEREF _Toc493168998 \h </w:instrText>
      </w:r>
      <w:r w:rsidRPr="00635548">
        <w:rPr>
          <w:noProof/>
        </w:rPr>
      </w:r>
      <w:r w:rsidRPr="00635548">
        <w:rPr>
          <w:noProof/>
        </w:rPr>
        <w:fldChar w:fldCharType="separate"/>
      </w:r>
      <w:r w:rsidR="006243CF">
        <w:rPr>
          <w:noProof/>
        </w:rPr>
        <w:t>114</w:t>
      </w:r>
      <w:r w:rsidRPr="00635548">
        <w:rPr>
          <w:noProof/>
        </w:rPr>
        <w:fldChar w:fldCharType="end"/>
      </w:r>
    </w:p>
    <w:p w14:paraId="38983895"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202.GE.2.2—Part 145 organisations undertaking CAR maintenance activities—approval of organisations</w:t>
      </w:r>
      <w:r w:rsidRPr="00635548">
        <w:rPr>
          <w:b w:val="0"/>
          <w:noProof/>
          <w:sz w:val="18"/>
        </w:rPr>
        <w:tab/>
      </w:r>
      <w:r w:rsidRPr="00635548">
        <w:rPr>
          <w:b w:val="0"/>
          <w:noProof/>
          <w:sz w:val="18"/>
        </w:rPr>
        <w:fldChar w:fldCharType="begin"/>
      </w:r>
      <w:r w:rsidRPr="00635548">
        <w:rPr>
          <w:b w:val="0"/>
          <w:noProof/>
          <w:sz w:val="18"/>
        </w:rPr>
        <w:instrText xml:space="preserve"> PAGEREF _Toc493168999 \h </w:instrText>
      </w:r>
      <w:r w:rsidRPr="00635548">
        <w:rPr>
          <w:b w:val="0"/>
          <w:noProof/>
          <w:sz w:val="18"/>
        </w:rPr>
      </w:r>
      <w:r w:rsidRPr="00635548">
        <w:rPr>
          <w:b w:val="0"/>
          <w:noProof/>
          <w:sz w:val="18"/>
        </w:rPr>
        <w:fldChar w:fldCharType="separate"/>
      </w:r>
      <w:r w:rsidR="006243CF">
        <w:rPr>
          <w:b w:val="0"/>
          <w:noProof/>
          <w:sz w:val="18"/>
        </w:rPr>
        <w:t>114</w:t>
      </w:r>
      <w:r w:rsidRPr="00635548">
        <w:rPr>
          <w:b w:val="0"/>
          <w:noProof/>
          <w:sz w:val="18"/>
        </w:rPr>
        <w:fldChar w:fldCharType="end"/>
      </w:r>
    </w:p>
    <w:p w14:paraId="42BF752F" w14:textId="58E76000" w:rsidR="00635548" w:rsidRDefault="00635548" w:rsidP="00635548">
      <w:pPr>
        <w:pStyle w:val="TOC5"/>
        <w:ind w:right="1792"/>
        <w:rPr>
          <w:rFonts w:asciiTheme="minorHAnsi" w:eastAsiaTheme="minorEastAsia" w:hAnsiTheme="minorHAnsi" w:cstheme="minorBidi"/>
          <w:noProof/>
          <w:kern w:val="0"/>
          <w:sz w:val="22"/>
          <w:szCs w:val="22"/>
        </w:rPr>
      </w:pPr>
      <w:r>
        <w:rPr>
          <w:noProof/>
        </w:rPr>
        <w:t>202.805</w:t>
      </w:r>
      <w:r>
        <w:rPr>
          <w:noProof/>
        </w:rPr>
        <w:tab/>
        <w:t>Applying for approval</w:t>
      </w:r>
      <w:r w:rsidRPr="00635548">
        <w:rPr>
          <w:noProof/>
        </w:rPr>
        <w:tab/>
      </w:r>
      <w:r w:rsidRPr="00635548">
        <w:rPr>
          <w:noProof/>
        </w:rPr>
        <w:fldChar w:fldCharType="begin"/>
      </w:r>
      <w:r w:rsidRPr="00635548">
        <w:rPr>
          <w:noProof/>
        </w:rPr>
        <w:instrText xml:space="preserve"> PAGEREF _Toc493169000 \h </w:instrText>
      </w:r>
      <w:r w:rsidRPr="00635548">
        <w:rPr>
          <w:noProof/>
        </w:rPr>
      </w:r>
      <w:r w:rsidRPr="00635548">
        <w:rPr>
          <w:noProof/>
        </w:rPr>
        <w:fldChar w:fldCharType="separate"/>
      </w:r>
      <w:r w:rsidR="006243CF">
        <w:rPr>
          <w:noProof/>
        </w:rPr>
        <w:t>114</w:t>
      </w:r>
      <w:r w:rsidRPr="00635548">
        <w:rPr>
          <w:noProof/>
        </w:rPr>
        <w:fldChar w:fldCharType="end"/>
      </w:r>
    </w:p>
    <w:p w14:paraId="45FF69BC" w14:textId="15E8E6AB" w:rsidR="00635548" w:rsidRDefault="00635548" w:rsidP="00635548">
      <w:pPr>
        <w:pStyle w:val="TOC5"/>
        <w:ind w:right="1792"/>
        <w:rPr>
          <w:rFonts w:asciiTheme="minorHAnsi" w:eastAsiaTheme="minorEastAsia" w:hAnsiTheme="minorHAnsi" w:cstheme="minorBidi"/>
          <w:noProof/>
          <w:kern w:val="0"/>
          <w:sz w:val="22"/>
          <w:szCs w:val="22"/>
        </w:rPr>
      </w:pPr>
      <w:r>
        <w:rPr>
          <w:noProof/>
        </w:rPr>
        <w:t>202.806</w:t>
      </w:r>
      <w:r>
        <w:rPr>
          <w:noProof/>
        </w:rPr>
        <w:tab/>
        <w:t>Issuing approval</w:t>
      </w:r>
      <w:r w:rsidRPr="00635548">
        <w:rPr>
          <w:noProof/>
        </w:rPr>
        <w:tab/>
      </w:r>
      <w:r w:rsidRPr="00635548">
        <w:rPr>
          <w:noProof/>
        </w:rPr>
        <w:fldChar w:fldCharType="begin"/>
      </w:r>
      <w:r w:rsidRPr="00635548">
        <w:rPr>
          <w:noProof/>
        </w:rPr>
        <w:instrText xml:space="preserve"> PAGEREF _Toc493169001 \h </w:instrText>
      </w:r>
      <w:r w:rsidRPr="00635548">
        <w:rPr>
          <w:noProof/>
        </w:rPr>
      </w:r>
      <w:r w:rsidRPr="00635548">
        <w:rPr>
          <w:noProof/>
        </w:rPr>
        <w:fldChar w:fldCharType="separate"/>
      </w:r>
      <w:r w:rsidR="006243CF">
        <w:rPr>
          <w:noProof/>
        </w:rPr>
        <w:t>114</w:t>
      </w:r>
      <w:r w:rsidRPr="00635548">
        <w:rPr>
          <w:noProof/>
        </w:rPr>
        <w:fldChar w:fldCharType="end"/>
      </w:r>
    </w:p>
    <w:p w14:paraId="72882D15" w14:textId="6B28B86E" w:rsidR="00635548" w:rsidRDefault="00635548" w:rsidP="00635548">
      <w:pPr>
        <w:pStyle w:val="TOC5"/>
        <w:ind w:right="1792"/>
        <w:rPr>
          <w:rFonts w:asciiTheme="minorHAnsi" w:eastAsiaTheme="minorEastAsia" w:hAnsiTheme="minorHAnsi" w:cstheme="minorBidi"/>
          <w:noProof/>
          <w:kern w:val="0"/>
          <w:sz w:val="22"/>
          <w:szCs w:val="22"/>
        </w:rPr>
      </w:pPr>
      <w:r>
        <w:rPr>
          <w:noProof/>
        </w:rPr>
        <w:t>202.807</w:t>
      </w:r>
      <w:r>
        <w:rPr>
          <w:noProof/>
        </w:rPr>
        <w:tab/>
        <w:t>Approval certificate</w:t>
      </w:r>
      <w:r w:rsidRPr="00635548">
        <w:rPr>
          <w:noProof/>
        </w:rPr>
        <w:tab/>
      </w:r>
      <w:r w:rsidRPr="00635548">
        <w:rPr>
          <w:noProof/>
        </w:rPr>
        <w:fldChar w:fldCharType="begin"/>
      </w:r>
      <w:r w:rsidRPr="00635548">
        <w:rPr>
          <w:noProof/>
        </w:rPr>
        <w:instrText xml:space="preserve"> PAGEREF _Toc493169002 \h </w:instrText>
      </w:r>
      <w:r w:rsidRPr="00635548">
        <w:rPr>
          <w:noProof/>
        </w:rPr>
      </w:r>
      <w:r w:rsidRPr="00635548">
        <w:rPr>
          <w:noProof/>
        </w:rPr>
        <w:fldChar w:fldCharType="separate"/>
      </w:r>
      <w:r w:rsidR="006243CF">
        <w:rPr>
          <w:noProof/>
        </w:rPr>
        <w:t>115</w:t>
      </w:r>
      <w:r w:rsidRPr="00635548">
        <w:rPr>
          <w:noProof/>
        </w:rPr>
        <w:fldChar w:fldCharType="end"/>
      </w:r>
    </w:p>
    <w:p w14:paraId="6D366C06" w14:textId="4B97F3C1" w:rsidR="00635548" w:rsidRDefault="00635548" w:rsidP="00635548">
      <w:pPr>
        <w:pStyle w:val="TOC5"/>
        <w:ind w:right="1792"/>
        <w:rPr>
          <w:rFonts w:asciiTheme="minorHAnsi" w:eastAsiaTheme="minorEastAsia" w:hAnsiTheme="minorHAnsi" w:cstheme="minorBidi"/>
          <w:noProof/>
          <w:kern w:val="0"/>
          <w:sz w:val="22"/>
          <w:szCs w:val="22"/>
        </w:rPr>
      </w:pPr>
      <w:r>
        <w:rPr>
          <w:noProof/>
        </w:rPr>
        <w:t>202.808</w:t>
      </w:r>
      <w:r>
        <w:rPr>
          <w:noProof/>
        </w:rPr>
        <w:tab/>
        <w:t>Privileges for Part 145 organisations</w:t>
      </w:r>
      <w:r w:rsidRPr="00635548">
        <w:rPr>
          <w:noProof/>
        </w:rPr>
        <w:tab/>
      </w:r>
      <w:r w:rsidRPr="00635548">
        <w:rPr>
          <w:noProof/>
        </w:rPr>
        <w:fldChar w:fldCharType="begin"/>
      </w:r>
      <w:r w:rsidRPr="00635548">
        <w:rPr>
          <w:noProof/>
        </w:rPr>
        <w:instrText xml:space="preserve"> PAGEREF _Toc493169003 \h </w:instrText>
      </w:r>
      <w:r w:rsidRPr="00635548">
        <w:rPr>
          <w:noProof/>
        </w:rPr>
      </w:r>
      <w:r w:rsidRPr="00635548">
        <w:rPr>
          <w:noProof/>
        </w:rPr>
        <w:fldChar w:fldCharType="separate"/>
      </w:r>
      <w:r w:rsidR="006243CF">
        <w:rPr>
          <w:noProof/>
        </w:rPr>
        <w:t>115</w:t>
      </w:r>
      <w:r w:rsidRPr="00635548">
        <w:rPr>
          <w:noProof/>
        </w:rPr>
        <w:fldChar w:fldCharType="end"/>
      </w:r>
    </w:p>
    <w:p w14:paraId="5BDB0383" w14:textId="037E90BD" w:rsidR="00635548" w:rsidRDefault="00635548" w:rsidP="00635548">
      <w:pPr>
        <w:pStyle w:val="TOC5"/>
        <w:ind w:right="1792"/>
        <w:rPr>
          <w:rFonts w:asciiTheme="minorHAnsi" w:eastAsiaTheme="minorEastAsia" w:hAnsiTheme="minorHAnsi" w:cstheme="minorBidi"/>
          <w:noProof/>
          <w:kern w:val="0"/>
          <w:sz w:val="22"/>
          <w:szCs w:val="22"/>
        </w:rPr>
      </w:pPr>
      <w:r>
        <w:rPr>
          <w:noProof/>
        </w:rPr>
        <w:t>202.809</w:t>
      </w:r>
      <w:r>
        <w:rPr>
          <w:noProof/>
        </w:rPr>
        <w:tab/>
        <w:t>Approval subject to conditions</w:t>
      </w:r>
      <w:r w:rsidRPr="00635548">
        <w:rPr>
          <w:noProof/>
        </w:rPr>
        <w:tab/>
      </w:r>
      <w:r w:rsidRPr="00635548">
        <w:rPr>
          <w:noProof/>
        </w:rPr>
        <w:fldChar w:fldCharType="begin"/>
      </w:r>
      <w:r w:rsidRPr="00635548">
        <w:rPr>
          <w:noProof/>
        </w:rPr>
        <w:instrText xml:space="preserve"> PAGEREF _Toc493169004 \h </w:instrText>
      </w:r>
      <w:r w:rsidRPr="00635548">
        <w:rPr>
          <w:noProof/>
        </w:rPr>
      </w:r>
      <w:r w:rsidRPr="00635548">
        <w:rPr>
          <w:noProof/>
        </w:rPr>
        <w:fldChar w:fldCharType="separate"/>
      </w:r>
      <w:r w:rsidR="006243CF">
        <w:rPr>
          <w:noProof/>
        </w:rPr>
        <w:t>115</w:t>
      </w:r>
      <w:r w:rsidRPr="00635548">
        <w:rPr>
          <w:noProof/>
        </w:rPr>
        <w:fldChar w:fldCharType="end"/>
      </w:r>
    </w:p>
    <w:p w14:paraId="7C2290A1" w14:textId="77777777" w:rsidR="00635548" w:rsidRDefault="00635548" w:rsidP="00635548">
      <w:pPr>
        <w:pStyle w:val="TOC4"/>
        <w:ind w:right="1792"/>
        <w:rPr>
          <w:rFonts w:asciiTheme="minorHAnsi" w:eastAsiaTheme="minorEastAsia" w:hAnsiTheme="minorHAnsi" w:cstheme="minorBidi"/>
          <w:b w:val="0"/>
          <w:noProof/>
          <w:kern w:val="0"/>
          <w:sz w:val="22"/>
          <w:szCs w:val="22"/>
        </w:rPr>
      </w:pPr>
      <w:r>
        <w:rPr>
          <w:noProof/>
        </w:rPr>
        <w:t>Subdivision 202.GE.2.3—Part 145 organisations undertaking CAR maintenance activities—offence</w:t>
      </w:r>
      <w:r w:rsidRPr="00635548">
        <w:rPr>
          <w:b w:val="0"/>
          <w:noProof/>
          <w:sz w:val="18"/>
        </w:rPr>
        <w:tab/>
      </w:r>
      <w:r w:rsidRPr="00635548">
        <w:rPr>
          <w:b w:val="0"/>
          <w:noProof/>
          <w:sz w:val="18"/>
        </w:rPr>
        <w:fldChar w:fldCharType="begin"/>
      </w:r>
      <w:r w:rsidRPr="00635548">
        <w:rPr>
          <w:b w:val="0"/>
          <w:noProof/>
          <w:sz w:val="18"/>
        </w:rPr>
        <w:instrText xml:space="preserve"> PAGEREF _Toc493169005 \h </w:instrText>
      </w:r>
      <w:r w:rsidRPr="00635548">
        <w:rPr>
          <w:b w:val="0"/>
          <w:noProof/>
          <w:sz w:val="18"/>
        </w:rPr>
      </w:r>
      <w:r w:rsidRPr="00635548">
        <w:rPr>
          <w:b w:val="0"/>
          <w:noProof/>
          <w:sz w:val="18"/>
        </w:rPr>
        <w:fldChar w:fldCharType="separate"/>
      </w:r>
      <w:r w:rsidR="006243CF">
        <w:rPr>
          <w:b w:val="0"/>
          <w:noProof/>
          <w:sz w:val="18"/>
        </w:rPr>
        <w:t>115</w:t>
      </w:r>
      <w:r w:rsidRPr="00635548">
        <w:rPr>
          <w:b w:val="0"/>
          <w:noProof/>
          <w:sz w:val="18"/>
        </w:rPr>
        <w:fldChar w:fldCharType="end"/>
      </w:r>
    </w:p>
    <w:p w14:paraId="55135ABC" w14:textId="2CE001A8" w:rsidR="00635548" w:rsidRDefault="00635548" w:rsidP="00635548">
      <w:pPr>
        <w:pStyle w:val="TOC5"/>
        <w:ind w:right="1792"/>
        <w:rPr>
          <w:rFonts w:asciiTheme="minorHAnsi" w:eastAsiaTheme="minorEastAsia" w:hAnsiTheme="minorHAnsi" w:cstheme="minorBidi"/>
          <w:noProof/>
          <w:kern w:val="0"/>
          <w:sz w:val="22"/>
          <w:szCs w:val="22"/>
        </w:rPr>
      </w:pPr>
      <w:r>
        <w:rPr>
          <w:noProof/>
        </w:rPr>
        <w:t>202.810</w:t>
      </w:r>
      <w:r>
        <w:rPr>
          <w:noProof/>
        </w:rPr>
        <w:tab/>
        <w:t>Undertaking CAR maintenance activities</w:t>
      </w:r>
      <w:r w:rsidRPr="00635548">
        <w:rPr>
          <w:noProof/>
        </w:rPr>
        <w:tab/>
      </w:r>
      <w:r w:rsidRPr="00635548">
        <w:rPr>
          <w:noProof/>
        </w:rPr>
        <w:fldChar w:fldCharType="begin"/>
      </w:r>
      <w:r w:rsidRPr="00635548">
        <w:rPr>
          <w:noProof/>
        </w:rPr>
        <w:instrText xml:space="preserve"> PAGEREF _Toc493169006 \h </w:instrText>
      </w:r>
      <w:r w:rsidRPr="00635548">
        <w:rPr>
          <w:noProof/>
        </w:rPr>
      </w:r>
      <w:r w:rsidRPr="00635548">
        <w:rPr>
          <w:noProof/>
        </w:rPr>
        <w:fldChar w:fldCharType="separate"/>
      </w:r>
      <w:r w:rsidR="006243CF">
        <w:rPr>
          <w:noProof/>
        </w:rPr>
        <w:t>115</w:t>
      </w:r>
      <w:r w:rsidRPr="00635548">
        <w:rPr>
          <w:noProof/>
        </w:rPr>
        <w:fldChar w:fldCharType="end"/>
      </w:r>
    </w:p>
    <w:p w14:paraId="628CCDDD"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202.GG—Transitional provisions for Part 147 (Continuing airworthiness—maintenance training organisations)</w:t>
      </w:r>
      <w:r w:rsidRPr="00635548">
        <w:rPr>
          <w:b w:val="0"/>
          <w:noProof/>
          <w:sz w:val="18"/>
        </w:rPr>
        <w:tab/>
      </w:r>
      <w:r w:rsidRPr="00635548">
        <w:rPr>
          <w:b w:val="0"/>
          <w:noProof/>
          <w:sz w:val="18"/>
        </w:rPr>
        <w:fldChar w:fldCharType="begin"/>
      </w:r>
      <w:r w:rsidRPr="00635548">
        <w:rPr>
          <w:b w:val="0"/>
          <w:noProof/>
          <w:sz w:val="18"/>
        </w:rPr>
        <w:instrText xml:space="preserve"> PAGEREF _Toc493169007 \h </w:instrText>
      </w:r>
      <w:r w:rsidRPr="00635548">
        <w:rPr>
          <w:b w:val="0"/>
          <w:noProof/>
          <w:sz w:val="18"/>
        </w:rPr>
      </w:r>
      <w:r w:rsidRPr="00635548">
        <w:rPr>
          <w:b w:val="0"/>
          <w:noProof/>
          <w:sz w:val="18"/>
        </w:rPr>
        <w:fldChar w:fldCharType="separate"/>
      </w:r>
      <w:r w:rsidR="006243CF">
        <w:rPr>
          <w:b w:val="0"/>
          <w:noProof/>
          <w:sz w:val="18"/>
        </w:rPr>
        <w:t>117</w:t>
      </w:r>
      <w:r w:rsidRPr="00635548">
        <w:rPr>
          <w:b w:val="0"/>
          <w:noProof/>
          <w:sz w:val="18"/>
        </w:rPr>
        <w:fldChar w:fldCharType="end"/>
      </w:r>
    </w:p>
    <w:p w14:paraId="4EC282E2" w14:textId="78779412" w:rsidR="00635548" w:rsidRDefault="00635548" w:rsidP="00635548">
      <w:pPr>
        <w:pStyle w:val="TOC5"/>
        <w:ind w:right="1792"/>
        <w:rPr>
          <w:rFonts w:asciiTheme="minorHAnsi" w:eastAsiaTheme="minorEastAsia" w:hAnsiTheme="minorHAnsi" w:cstheme="minorBidi"/>
          <w:noProof/>
          <w:kern w:val="0"/>
          <w:sz w:val="22"/>
          <w:szCs w:val="22"/>
        </w:rPr>
      </w:pPr>
      <w:r>
        <w:rPr>
          <w:noProof/>
        </w:rPr>
        <w:t>202.840</w:t>
      </w:r>
      <w:r>
        <w:rPr>
          <w:noProof/>
        </w:rPr>
        <w:tab/>
        <w:t>Recognised organisations taken to be maintenance training organisations</w:t>
      </w:r>
      <w:r w:rsidRPr="00635548">
        <w:rPr>
          <w:noProof/>
        </w:rPr>
        <w:tab/>
      </w:r>
      <w:r w:rsidRPr="00635548">
        <w:rPr>
          <w:noProof/>
        </w:rPr>
        <w:fldChar w:fldCharType="begin"/>
      </w:r>
      <w:r w:rsidRPr="00635548">
        <w:rPr>
          <w:noProof/>
        </w:rPr>
        <w:instrText xml:space="preserve"> PAGEREF _Toc493169008 \h </w:instrText>
      </w:r>
      <w:r w:rsidRPr="00635548">
        <w:rPr>
          <w:noProof/>
        </w:rPr>
      </w:r>
      <w:r w:rsidRPr="00635548">
        <w:rPr>
          <w:noProof/>
        </w:rPr>
        <w:fldChar w:fldCharType="separate"/>
      </w:r>
      <w:r w:rsidR="006243CF">
        <w:rPr>
          <w:noProof/>
        </w:rPr>
        <w:t>117</w:t>
      </w:r>
      <w:r w:rsidRPr="00635548">
        <w:rPr>
          <w:noProof/>
        </w:rPr>
        <w:fldChar w:fldCharType="end"/>
      </w:r>
    </w:p>
    <w:p w14:paraId="1723EBA6" w14:textId="0A79765A" w:rsidR="00635548" w:rsidRDefault="00635548" w:rsidP="00635548">
      <w:pPr>
        <w:pStyle w:val="TOC5"/>
        <w:ind w:right="1792"/>
        <w:rPr>
          <w:rFonts w:asciiTheme="minorHAnsi" w:eastAsiaTheme="minorEastAsia" w:hAnsiTheme="minorHAnsi" w:cstheme="minorBidi"/>
          <w:noProof/>
          <w:kern w:val="0"/>
          <w:sz w:val="22"/>
          <w:szCs w:val="22"/>
        </w:rPr>
      </w:pPr>
      <w:r>
        <w:rPr>
          <w:noProof/>
        </w:rPr>
        <w:t>202.841</w:t>
      </w:r>
      <w:r>
        <w:rPr>
          <w:noProof/>
        </w:rPr>
        <w:tab/>
        <w:t>Applications for approval as a recognised organisation made but not finally determined before 27 June 2011</w:t>
      </w:r>
      <w:r w:rsidRPr="00635548">
        <w:rPr>
          <w:noProof/>
        </w:rPr>
        <w:tab/>
      </w:r>
      <w:r w:rsidRPr="00635548">
        <w:rPr>
          <w:noProof/>
        </w:rPr>
        <w:fldChar w:fldCharType="begin"/>
      </w:r>
      <w:r w:rsidRPr="00635548">
        <w:rPr>
          <w:noProof/>
        </w:rPr>
        <w:instrText xml:space="preserve"> PAGEREF _Toc493169009 \h </w:instrText>
      </w:r>
      <w:r w:rsidRPr="00635548">
        <w:rPr>
          <w:noProof/>
        </w:rPr>
      </w:r>
      <w:r w:rsidRPr="00635548">
        <w:rPr>
          <w:noProof/>
        </w:rPr>
        <w:fldChar w:fldCharType="separate"/>
      </w:r>
      <w:r w:rsidR="006243CF">
        <w:rPr>
          <w:noProof/>
        </w:rPr>
        <w:t>117</w:t>
      </w:r>
      <w:r w:rsidRPr="00635548">
        <w:rPr>
          <w:noProof/>
        </w:rPr>
        <w:fldChar w:fldCharType="end"/>
      </w:r>
    </w:p>
    <w:p w14:paraId="58140716" w14:textId="45AB65BC" w:rsidR="00635548" w:rsidRDefault="00635548" w:rsidP="00635548">
      <w:pPr>
        <w:pStyle w:val="TOC5"/>
        <w:ind w:right="1792"/>
        <w:rPr>
          <w:rFonts w:asciiTheme="minorHAnsi" w:eastAsiaTheme="minorEastAsia" w:hAnsiTheme="minorHAnsi" w:cstheme="minorBidi"/>
          <w:noProof/>
          <w:kern w:val="0"/>
          <w:sz w:val="22"/>
          <w:szCs w:val="22"/>
        </w:rPr>
      </w:pPr>
      <w:r>
        <w:rPr>
          <w:noProof/>
        </w:rPr>
        <w:t>202.842</w:t>
      </w:r>
      <w:r>
        <w:rPr>
          <w:noProof/>
        </w:rPr>
        <w:tab/>
        <w:t>CASA may direct the making of applications under regulation 147.025</w:t>
      </w:r>
      <w:r w:rsidRPr="00635548">
        <w:rPr>
          <w:noProof/>
        </w:rPr>
        <w:tab/>
      </w:r>
      <w:r w:rsidRPr="00635548">
        <w:rPr>
          <w:noProof/>
        </w:rPr>
        <w:fldChar w:fldCharType="begin"/>
      </w:r>
      <w:r w:rsidRPr="00635548">
        <w:rPr>
          <w:noProof/>
        </w:rPr>
        <w:instrText xml:space="preserve"> PAGEREF _Toc493169010 \h </w:instrText>
      </w:r>
      <w:r w:rsidRPr="00635548">
        <w:rPr>
          <w:noProof/>
        </w:rPr>
      </w:r>
      <w:r w:rsidRPr="00635548">
        <w:rPr>
          <w:noProof/>
        </w:rPr>
        <w:fldChar w:fldCharType="separate"/>
      </w:r>
      <w:r w:rsidR="006243CF">
        <w:rPr>
          <w:noProof/>
        </w:rPr>
        <w:t>117</w:t>
      </w:r>
      <w:r w:rsidRPr="00635548">
        <w:rPr>
          <w:noProof/>
        </w:rPr>
        <w:fldChar w:fldCharType="end"/>
      </w:r>
    </w:p>
    <w:p w14:paraId="1360B149"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lastRenderedPageBreak/>
        <w:t>Subpart 202.GI—Transitional provisions for Part 149 (Recreational aviation administration organisations)</w:t>
      </w:r>
      <w:r w:rsidRPr="00635548">
        <w:rPr>
          <w:b w:val="0"/>
          <w:noProof/>
          <w:sz w:val="18"/>
        </w:rPr>
        <w:tab/>
      </w:r>
      <w:r w:rsidRPr="00635548">
        <w:rPr>
          <w:b w:val="0"/>
          <w:noProof/>
          <w:sz w:val="18"/>
        </w:rPr>
        <w:fldChar w:fldCharType="begin"/>
      </w:r>
      <w:r w:rsidRPr="00635548">
        <w:rPr>
          <w:b w:val="0"/>
          <w:noProof/>
          <w:sz w:val="18"/>
        </w:rPr>
        <w:instrText xml:space="preserve"> PAGEREF _Toc493169011 \h </w:instrText>
      </w:r>
      <w:r w:rsidRPr="00635548">
        <w:rPr>
          <w:b w:val="0"/>
          <w:noProof/>
          <w:sz w:val="18"/>
        </w:rPr>
      </w:r>
      <w:r w:rsidRPr="00635548">
        <w:rPr>
          <w:b w:val="0"/>
          <w:noProof/>
          <w:sz w:val="18"/>
        </w:rPr>
        <w:fldChar w:fldCharType="separate"/>
      </w:r>
      <w:r w:rsidR="006243CF">
        <w:rPr>
          <w:b w:val="0"/>
          <w:noProof/>
          <w:sz w:val="18"/>
        </w:rPr>
        <w:t>118</w:t>
      </w:r>
      <w:r w:rsidRPr="00635548">
        <w:rPr>
          <w:b w:val="0"/>
          <w:noProof/>
          <w:sz w:val="18"/>
        </w:rPr>
        <w:fldChar w:fldCharType="end"/>
      </w:r>
    </w:p>
    <w:p w14:paraId="7F7DEC45"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202.HA—Transitional provisions for Part 171 (Aeronautical telecommunication service and radionavigation service providers)</w:t>
      </w:r>
      <w:r w:rsidRPr="00635548">
        <w:rPr>
          <w:b w:val="0"/>
          <w:noProof/>
          <w:sz w:val="18"/>
        </w:rPr>
        <w:tab/>
      </w:r>
      <w:r w:rsidRPr="00635548">
        <w:rPr>
          <w:b w:val="0"/>
          <w:noProof/>
          <w:sz w:val="18"/>
        </w:rPr>
        <w:fldChar w:fldCharType="begin"/>
      </w:r>
      <w:r w:rsidRPr="00635548">
        <w:rPr>
          <w:b w:val="0"/>
          <w:noProof/>
          <w:sz w:val="18"/>
        </w:rPr>
        <w:instrText xml:space="preserve"> PAGEREF _Toc493169012 \h </w:instrText>
      </w:r>
      <w:r w:rsidRPr="00635548">
        <w:rPr>
          <w:b w:val="0"/>
          <w:noProof/>
          <w:sz w:val="18"/>
        </w:rPr>
      </w:r>
      <w:r w:rsidRPr="00635548">
        <w:rPr>
          <w:b w:val="0"/>
          <w:noProof/>
          <w:sz w:val="18"/>
        </w:rPr>
        <w:fldChar w:fldCharType="separate"/>
      </w:r>
      <w:r w:rsidR="006243CF">
        <w:rPr>
          <w:b w:val="0"/>
          <w:noProof/>
          <w:sz w:val="18"/>
        </w:rPr>
        <w:t>119</w:t>
      </w:r>
      <w:r w:rsidRPr="00635548">
        <w:rPr>
          <w:b w:val="0"/>
          <w:noProof/>
          <w:sz w:val="18"/>
        </w:rPr>
        <w:fldChar w:fldCharType="end"/>
      </w:r>
    </w:p>
    <w:p w14:paraId="1CDE2075" w14:textId="283A08CD" w:rsidR="00635548" w:rsidRDefault="00635548" w:rsidP="00635548">
      <w:pPr>
        <w:pStyle w:val="TOC5"/>
        <w:ind w:right="1792"/>
        <w:rPr>
          <w:rFonts w:asciiTheme="minorHAnsi" w:eastAsiaTheme="minorEastAsia" w:hAnsiTheme="minorHAnsi" w:cstheme="minorBidi"/>
          <w:noProof/>
          <w:kern w:val="0"/>
          <w:sz w:val="22"/>
          <w:szCs w:val="22"/>
        </w:rPr>
      </w:pPr>
      <w:r>
        <w:rPr>
          <w:noProof/>
        </w:rPr>
        <w:t>202.880</w:t>
      </w:r>
      <w:r>
        <w:rPr>
          <w:noProof/>
        </w:rPr>
        <w:tab/>
        <w:t>Manual of Standards for Part 171</w:t>
      </w:r>
      <w:r w:rsidRPr="00635548">
        <w:rPr>
          <w:noProof/>
        </w:rPr>
        <w:tab/>
      </w:r>
      <w:r w:rsidRPr="00635548">
        <w:rPr>
          <w:noProof/>
        </w:rPr>
        <w:fldChar w:fldCharType="begin"/>
      </w:r>
      <w:r w:rsidRPr="00635548">
        <w:rPr>
          <w:noProof/>
        </w:rPr>
        <w:instrText xml:space="preserve"> PAGEREF _Toc493169013 \h </w:instrText>
      </w:r>
      <w:r w:rsidRPr="00635548">
        <w:rPr>
          <w:noProof/>
        </w:rPr>
      </w:r>
      <w:r w:rsidRPr="00635548">
        <w:rPr>
          <w:noProof/>
        </w:rPr>
        <w:fldChar w:fldCharType="separate"/>
      </w:r>
      <w:r w:rsidR="006243CF">
        <w:rPr>
          <w:noProof/>
        </w:rPr>
        <w:t>119</w:t>
      </w:r>
      <w:r w:rsidRPr="00635548">
        <w:rPr>
          <w:noProof/>
        </w:rPr>
        <w:fldChar w:fldCharType="end"/>
      </w:r>
    </w:p>
    <w:p w14:paraId="108FF90E"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202.HB—Transitional provisions for Part 172 (Air traffic service providers)</w:t>
      </w:r>
      <w:r w:rsidRPr="00635548">
        <w:rPr>
          <w:b w:val="0"/>
          <w:noProof/>
          <w:sz w:val="18"/>
        </w:rPr>
        <w:tab/>
      </w:r>
      <w:r w:rsidRPr="00635548">
        <w:rPr>
          <w:b w:val="0"/>
          <w:noProof/>
          <w:sz w:val="18"/>
        </w:rPr>
        <w:fldChar w:fldCharType="begin"/>
      </w:r>
      <w:r w:rsidRPr="00635548">
        <w:rPr>
          <w:b w:val="0"/>
          <w:noProof/>
          <w:sz w:val="18"/>
        </w:rPr>
        <w:instrText xml:space="preserve"> PAGEREF _Toc493169014 \h </w:instrText>
      </w:r>
      <w:r w:rsidRPr="00635548">
        <w:rPr>
          <w:b w:val="0"/>
          <w:noProof/>
          <w:sz w:val="18"/>
        </w:rPr>
      </w:r>
      <w:r w:rsidRPr="00635548">
        <w:rPr>
          <w:b w:val="0"/>
          <w:noProof/>
          <w:sz w:val="18"/>
        </w:rPr>
        <w:fldChar w:fldCharType="separate"/>
      </w:r>
      <w:r w:rsidR="006243CF">
        <w:rPr>
          <w:b w:val="0"/>
          <w:noProof/>
          <w:sz w:val="18"/>
        </w:rPr>
        <w:t>120</w:t>
      </w:r>
      <w:r w:rsidRPr="00635548">
        <w:rPr>
          <w:b w:val="0"/>
          <w:noProof/>
          <w:sz w:val="18"/>
        </w:rPr>
        <w:fldChar w:fldCharType="end"/>
      </w:r>
    </w:p>
    <w:p w14:paraId="7E524BAC" w14:textId="56256B57" w:rsidR="00635548" w:rsidRDefault="00635548" w:rsidP="00635548">
      <w:pPr>
        <w:pStyle w:val="TOC5"/>
        <w:ind w:right="1792"/>
        <w:rPr>
          <w:rFonts w:asciiTheme="minorHAnsi" w:eastAsiaTheme="minorEastAsia" w:hAnsiTheme="minorHAnsi" w:cstheme="minorBidi"/>
          <w:noProof/>
          <w:kern w:val="0"/>
          <w:sz w:val="22"/>
          <w:szCs w:val="22"/>
        </w:rPr>
      </w:pPr>
      <w:r>
        <w:rPr>
          <w:noProof/>
        </w:rPr>
        <w:t>202.900</w:t>
      </w:r>
      <w:r>
        <w:rPr>
          <w:noProof/>
        </w:rPr>
        <w:tab/>
        <w:t>Manual of Standards for Part 172</w:t>
      </w:r>
      <w:r w:rsidRPr="00635548">
        <w:rPr>
          <w:noProof/>
        </w:rPr>
        <w:tab/>
      </w:r>
      <w:r w:rsidRPr="00635548">
        <w:rPr>
          <w:noProof/>
        </w:rPr>
        <w:fldChar w:fldCharType="begin"/>
      </w:r>
      <w:r w:rsidRPr="00635548">
        <w:rPr>
          <w:noProof/>
        </w:rPr>
        <w:instrText xml:space="preserve"> PAGEREF _Toc493169015 \h </w:instrText>
      </w:r>
      <w:r w:rsidRPr="00635548">
        <w:rPr>
          <w:noProof/>
        </w:rPr>
      </w:r>
      <w:r w:rsidRPr="00635548">
        <w:rPr>
          <w:noProof/>
        </w:rPr>
        <w:fldChar w:fldCharType="separate"/>
      </w:r>
      <w:r w:rsidR="006243CF">
        <w:rPr>
          <w:noProof/>
        </w:rPr>
        <w:t>120</w:t>
      </w:r>
      <w:r w:rsidRPr="00635548">
        <w:rPr>
          <w:noProof/>
        </w:rPr>
        <w:fldChar w:fldCharType="end"/>
      </w:r>
    </w:p>
    <w:p w14:paraId="362E1187"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202.HC—Transitional provisions for Part 173 (Instrument flight procedure design)</w:t>
      </w:r>
      <w:r w:rsidRPr="00635548">
        <w:rPr>
          <w:b w:val="0"/>
          <w:noProof/>
          <w:sz w:val="18"/>
        </w:rPr>
        <w:tab/>
      </w:r>
      <w:r w:rsidRPr="00635548">
        <w:rPr>
          <w:b w:val="0"/>
          <w:noProof/>
          <w:sz w:val="18"/>
        </w:rPr>
        <w:fldChar w:fldCharType="begin"/>
      </w:r>
      <w:r w:rsidRPr="00635548">
        <w:rPr>
          <w:b w:val="0"/>
          <w:noProof/>
          <w:sz w:val="18"/>
        </w:rPr>
        <w:instrText xml:space="preserve"> PAGEREF _Toc493169016 \h </w:instrText>
      </w:r>
      <w:r w:rsidRPr="00635548">
        <w:rPr>
          <w:b w:val="0"/>
          <w:noProof/>
          <w:sz w:val="18"/>
        </w:rPr>
      </w:r>
      <w:r w:rsidRPr="00635548">
        <w:rPr>
          <w:b w:val="0"/>
          <w:noProof/>
          <w:sz w:val="18"/>
        </w:rPr>
        <w:fldChar w:fldCharType="separate"/>
      </w:r>
      <w:r w:rsidR="006243CF">
        <w:rPr>
          <w:b w:val="0"/>
          <w:noProof/>
          <w:sz w:val="18"/>
        </w:rPr>
        <w:t>121</w:t>
      </w:r>
      <w:r w:rsidRPr="00635548">
        <w:rPr>
          <w:b w:val="0"/>
          <w:noProof/>
          <w:sz w:val="18"/>
        </w:rPr>
        <w:fldChar w:fldCharType="end"/>
      </w:r>
    </w:p>
    <w:p w14:paraId="20632E41"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202.HD—Transitional provisions for Part 174 (Aviation meteorological services)</w:t>
      </w:r>
      <w:r w:rsidRPr="00635548">
        <w:rPr>
          <w:b w:val="0"/>
          <w:noProof/>
          <w:sz w:val="18"/>
        </w:rPr>
        <w:tab/>
      </w:r>
      <w:r w:rsidRPr="00635548">
        <w:rPr>
          <w:b w:val="0"/>
          <w:noProof/>
          <w:sz w:val="18"/>
        </w:rPr>
        <w:fldChar w:fldCharType="begin"/>
      </w:r>
      <w:r w:rsidRPr="00635548">
        <w:rPr>
          <w:b w:val="0"/>
          <w:noProof/>
          <w:sz w:val="18"/>
        </w:rPr>
        <w:instrText xml:space="preserve"> PAGEREF _Toc493169017 \h </w:instrText>
      </w:r>
      <w:r w:rsidRPr="00635548">
        <w:rPr>
          <w:b w:val="0"/>
          <w:noProof/>
          <w:sz w:val="18"/>
        </w:rPr>
      </w:r>
      <w:r w:rsidRPr="00635548">
        <w:rPr>
          <w:b w:val="0"/>
          <w:noProof/>
          <w:sz w:val="18"/>
        </w:rPr>
        <w:fldChar w:fldCharType="separate"/>
      </w:r>
      <w:r w:rsidR="006243CF">
        <w:rPr>
          <w:b w:val="0"/>
          <w:noProof/>
          <w:sz w:val="18"/>
        </w:rPr>
        <w:t>122</w:t>
      </w:r>
      <w:r w:rsidRPr="00635548">
        <w:rPr>
          <w:b w:val="0"/>
          <w:noProof/>
          <w:sz w:val="18"/>
        </w:rPr>
        <w:fldChar w:fldCharType="end"/>
      </w:r>
    </w:p>
    <w:p w14:paraId="17F22EA9"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202.HE—Transitional provisions for Part 175 (Aeronautical information management)</w:t>
      </w:r>
      <w:r w:rsidRPr="00635548">
        <w:rPr>
          <w:b w:val="0"/>
          <w:noProof/>
          <w:sz w:val="18"/>
        </w:rPr>
        <w:tab/>
      </w:r>
      <w:r w:rsidRPr="00635548">
        <w:rPr>
          <w:b w:val="0"/>
          <w:noProof/>
          <w:sz w:val="18"/>
        </w:rPr>
        <w:fldChar w:fldCharType="begin"/>
      </w:r>
      <w:r w:rsidRPr="00635548">
        <w:rPr>
          <w:b w:val="0"/>
          <w:noProof/>
          <w:sz w:val="18"/>
        </w:rPr>
        <w:instrText xml:space="preserve"> PAGEREF _Toc493169018 \h </w:instrText>
      </w:r>
      <w:r w:rsidRPr="00635548">
        <w:rPr>
          <w:b w:val="0"/>
          <w:noProof/>
          <w:sz w:val="18"/>
        </w:rPr>
      </w:r>
      <w:r w:rsidRPr="00635548">
        <w:rPr>
          <w:b w:val="0"/>
          <w:noProof/>
          <w:sz w:val="18"/>
        </w:rPr>
        <w:fldChar w:fldCharType="separate"/>
      </w:r>
      <w:r w:rsidR="006243CF">
        <w:rPr>
          <w:b w:val="0"/>
          <w:noProof/>
          <w:sz w:val="18"/>
        </w:rPr>
        <w:t>123</w:t>
      </w:r>
      <w:r w:rsidRPr="00635548">
        <w:rPr>
          <w:b w:val="0"/>
          <w:noProof/>
          <w:sz w:val="18"/>
        </w:rPr>
        <w:fldChar w:fldCharType="end"/>
      </w:r>
    </w:p>
    <w:p w14:paraId="40F4C1F7"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202.HL—Transitional provisions for Part 200 (Exemptions)</w:t>
      </w:r>
      <w:r w:rsidRPr="00635548">
        <w:rPr>
          <w:b w:val="0"/>
          <w:noProof/>
          <w:sz w:val="18"/>
        </w:rPr>
        <w:tab/>
      </w:r>
      <w:r w:rsidRPr="00635548">
        <w:rPr>
          <w:b w:val="0"/>
          <w:noProof/>
          <w:sz w:val="18"/>
        </w:rPr>
        <w:fldChar w:fldCharType="begin"/>
      </w:r>
      <w:r w:rsidRPr="00635548">
        <w:rPr>
          <w:b w:val="0"/>
          <w:noProof/>
          <w:sz w:val="18"/>
        </w:rPr>
        <w:instrText xml:space="preserve"> PAGEREF _Toc493169019 \h </w:instrText>
      </w:r>
      <w:r w:rsidRPr="00635548">
        <w:rPr>
          <w:b w:val="0"/>
          <w:noProof/>
          <w:sz w:val="18"/>
        </w:rPr>
      </w:r>
      <w:r w:rsidRPr="00635548">
        <w:rPr>
          <w:b w:val="0"/>
          <w:noProof/>
          <w:sz w:val="18"/>
        </w:rPr>
        <w:fldChar w:fldCharType="separate"/>
      </w:r>
      <w:r w:rsidR="006243CF">
        <w:rPr>
          <w:b w:val="0"/>
          <w:noProof/>
          <w:sz w:val="18"/>
        </w:rPr>
        <w:t>124</w:t>
      </w:r>
      <w:r w:rsidRPr="00635548">
        <w:rPr>
          <w:b w:val="0"/>
          <w:noProof/>
          <w:sz w:val="18"/>
        </w:rPr>
        <w:fldChar w:fldCharType="end"/>
      </w:r>
    </w:p>
    <w:p w14:paraId="08C1FFE5"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Subpart 202.HM—Transitional provisions for Part 201 (Miscellaneous)</w:t>
      </w:r>
      <w:r w:rsidRPr="00635548">
        <w:rPr>
          <w:b w:val="0"/>
          <w:noProof/>
          <w:sz w:val="18"/>
        </w:rPr>
        <w:tab/>
      </w:r>
      <w:r w:rsidRPr="00635548">
        <w:rPr>
          <w:b w:val="0"/>
          <w:noProof/>
          <w:sz w:val="18"/>
        </w:rPr>
        <w:fldChar w:fldCharType="begin"/>
      </w:r>
      <w:r w:rsidRPr="00635548">
        <w:rPr>
          <w:b w:val="0"/>
          <w:noProof/>
          <w:sz w:val="18"/>
        </w:rPr>
        <w:instrText xml:space="preserve"> PAGEREF _Toc493169020 \h </w:instrText>
      </w:r>
      <w:r w:rsidRPr="00635548">
        <w:rPr>
          <w:b w:val="0"/>
          <w:noProof/>
          <w:sz w:val="18"/>
        </w:rPr>
      </w:r>
      <w:r w:rsidRPr="00635548">
        <w:rPr>
          <w:b w:val="0"/>
          <w:noProof/>
          <w:sz w:val="18"/>
        </w:rPr>
        <w:fldChar w:fldCharType="separate"/>
      </w:r>
      <w:r w:rsidR="006243CF">
        <w:rPr>
          <w:b w:val="0"/>
          <w:noProof/>
          <w:sz w:val="18"/>
        </w:rPr>
        <w:t>125</w:t>
      </w:r>
      <w:r w:rsidRPr="00635548">
        <w:rPr>
          <w:b w:val="0"/>
          <w:noProof/>
          <w:sz w:val="18"/>
        </w:rPr>
        <w:fldChar w:fldCharType="end"/>
      </w:r>
    </w:p>
    <w:p w14:paraId="15829B88" w14:textId="77777777" w:rsidR="00635548" w:rsidRDefault="00635548" w:rsidP="00635548">
      <w:pPr>
        <w:pStyle w:val="TOC1"/>
        <w:ind w:left="879" w:right="1792" w:hanging="879"/>
        <w:rPr>
          <w:rFonts w:asciiTheme="minorHAnsi" w:eastAsiaTheme="minorEastAsia" w:hAnsiTheme="minorHAnsi" w:cstheme="minorBidi"/>
          <w:b w:val="0"/>
          <w:noProof/>
          <w:kern w:val="0"/>
          <w:sz w:val="22"/>
          <w:szCs w:val="22"/>
        </w:rPr>
      </w:pPr>
      <w:r>
        <w:rPr>
          <w:noProof/>
        </w:rPr>
        <w:t>Dictionary</w:t>
      </w:r>
      <w:r w:rsidRPr="00635548">
        <w:rPr>
          <w:b w:val="0"/>
          <w:noProof/>
          <w:sz w:val="18"/>
        </w:rPr>
        <w:tab/>
      </w:r>
      <w:r w:rsidRPr="00635548">
        <w:rPr>
          <w:b w:val="0"/>
          <w:noProof/>
          <w:sz w:val="18"/>
        </w:rPr>
        <w:fldChar w:fldCharType="begin"/>
      </w:r>
      <w:r w:rsidRPr="00635548">
        <w:rPr>
          <w:b w:val="0"/>
          <w:noProof/>
          <w:sz w:val="18"/>
        </w:rPr>
        <w:instrText xml:space="preserve"> PAGEREF _Toc493169021 \h </w:instrText>
      </w:r>
      <w:r w:rsidRPr="00635548">
        <w:rPr>
          <w:b w:val="0"/>
          <w:noProof/>
          <w:sz w:val="18"/>
        </w:rPr>
      </w:r>
      <w:r w:rsidRPr="00635548">
        <w:rPr>
          <w:b w:val="0"/>
          <w:noProof/>
          <w:sz w:val="18"/>
        </w:rPr>
        <w:fldChar w:fldCharType="separate"/>
      </w:r>
      <w:r w:rsidR="006243CF">
        <w:rPr>
          <w:b w:val="0"/>
          <w:noProof/>
          <w:sz w:val="18"/>
        </w:rPr>
        <w:t>126</w:t>
      </w:r>
      <w:r w:rsidRPr="00635548">
        <w:rPr>
          <w:b w:val="0"/>
          <w:noProof/>
          <w:sz w:val="18"/>
        </w:rPr>
        <w:fldChar w:fldCharType="end"/>
      </w:r>
    </w:p>
    <w:p w14:paraId="4E9571BE"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Part 1—Definitions</w:t>
      </w:r>
      <w:r w:rsidRPr="00635548">
        <w:rPr>
          <w:b w:val="0"/>
          <w:noProof/>
          <w:sz w:val="18"/>
        </w:rPr>
        <w:tab/>
      </w:r>
      <w:r w:rsidRPr="00635548">
        <w:rPr>
          <w:b w:val="0"/>
          <w:noProof/>
          <w:sz w:val="18"/>
        </w:rPr>
        <w:fldChar w:fldCharType="begin"/>
      </w:r>
      <w:r w:rsidRPr="00635548">
        <w:rPr>
          <w:b w:val="0"/>
          <w:noProof/>
          <w:sz w:val="18"/>
        </w:rPr>
        <w:instrText xml:space="preserve"> PAGEREF _Toc493169022 \h </w:instrText>
      </w:r>
      <w:r w:rsidRPr="00635548">
        <w:rPr>
          <w:b w:val="0"/>
          <w:noProof/>
          <w:sz w:val="18"/>
        </w:rPr>
      </w:r>
      <w:r w:rsidRPr="00635548">
        <w:rPr>
          <w:b w:val="0"/>
          <w:noProof/>
          <w:sz w:val="18"/>
        </w:rPr>
        <w:fldChar w:fldCharType="separate"/>
      </w:r>
      <w:r w:rsidR="006243CF">
        <w:rPr>
          <w:b w:val="0"/>
          <w:noProof/>
          <w:sz w:val="18"/>
        </w:rPr>
        <w:t>126</w:t>
      </w:r>
      <w:r w:rsidRPr="00635548">
        <w:rPr>
          <w:b w:val="0"/>
          <w:noProof/>
          <w:sz w:val="18"/>
        </w:rPr>
        <w:fldChar w:fldCharType="end"/>
      </w:r>
    </w:p>
    <w:p w14:paraId="56396ED9"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Part 2—Interpretation of certain expressions not defined in Part 1</w:t>
      </w:r>
      <w:r w:rsidRPr="00635548">
        <w:rPr>
          <w:b w:val="0"/>
          <w:noProof/>
          <w:sz w:val="18"/>
        </w:rPr>
        <w:tab/>
      </w:r>
      <w:r w:rsidRPr="00635548">
        <w:rPr>
          <w:b w:val="0"/>
          <w:noProof/>
          <w:sz w:val="18"/>
        </w:rPr>
        <w:fldChar w:fldCharType="begin"/>
      </w:r>
      <w:r w:rsidRPr="00635548">
        <w:rPr>
          <w:b w:val="0"/>
          <w:noProof/>
          <w:sz w:val="18"/>
        </w:rPr>
        <w:instrText xml:space="preserve"> PAGEREF _Toc493169023 \h </w:instrText>
      </w:r>
      <w:r w:rsidRPr="00635548">
        <w:rPr>
          <w:b w:val="0"/>
          <w:noProof/>
          <w:sz w:val="18"/>
        </w:rPr>
      </w:r>
      <w:r w:rsidRPr="00635548">
        <w:rPr>
          <w:b w:val="0"/>
          <w:noProof/>
          <w:sz w:val="18"/>
        </w:rPr>
        <w:fldChar w:fldCharType="separate"/>
      </w:r>
      <w:r w:rsidR="006243CF">
        <w:rPr>
          <w:b w:val="0"/>
          <w:noProof/>
          <w:sz w:val="18"/>
        </w:rPr>
        <w:t>152</w:t>
      </w:r>
      <w:r w:rsidRPr="00635548">
        <w:rPr>
          <w:b w:val="0"/>
          <w:noProof/>
          <w:sz w:val="18"/>
        </w:rPr>
        <w:fldChar w:fldCharType="end"/>
      </w:r>
    </w:p>
    <w:p w14:paraId="745E5917" w14:textId="626C6E89" w:rsidR="00635548" w:rsidRDefault="00635548" w:rsidP="00635548">
      <w:pPr>
        <w:pStyle w:val="TOC5"/>
        <w:ind w:right="1792"/>
        <w:rPr>
          <w:rFonts w:asciiTheme="minorHAnsi" w:eastAsiaTheme="minorEastAsia" w:hAnsiTheme="minorHAnsi" w:cstheme="minorBidi"/>
          <w:noProof/>
          <w:kern w:val="0"/>
          <w:sz w:val="22"/>
          <w:szCs w:val="22"/>
        </w:rPr>
      </w:pPr>
      <w:r>
        <w:rPr>
          <w:noProof/>
        </w:rPr>
        <w:t>1</w:t>
      </w:r>
      <w:r>
        <w:rPr>
          <w:noProof/>
        </w:rPr>
        <w:tab/>
        <w:t xml:space="preserve">Parts and materials excluded from the definition of </w:t>
      </w:r>
      <w:r w:rsidRPr="002327CB">
        <w:rPr>
          <w:i/>
          <w:noProof/>
        </w:rPr>
        <w:t>aeronautical product</w:t>
      </w:r>
      <w:r w:rsidRPr="00635548">
        <w:rPr>
          <w:noProof/>
        </w:rPr>
        <w:tab/>
      </w:r>
      <w:r w:rsidRPr="00635548">
        <w:rPr>
          <w:noProof/>
        </w:rPr>
        <w:fldChar w:fldCharType="begin"/>
      </w:r>
      <w:r w:rsidRPr="00635548">
        <w:rPr>
          <w:noProof/>
        </w:rPr>
        <w:instrText xml:space="preserve"> PAGEREF _Toc493169024 \h </w:instrText>
      </w:r>
      <w:r w:rsidRPr="00635548">
        <w:rPr>
          <w:noProof/>
        </w:rPr>
      </w:r>
      <w:r w:rsidRPr="00635548">
        <w:rPr>
          <w:noProof/>
        </w:rPr>
        <w:fldChar w:fldCharType="separate"/>
      </w:r>
      <w:r w:rsidR="006243CF">
        <w:rPr>
          <w:noProof/>
        </w:rPr>
        <w:t>152</w:t>
      </w:r>
      <w:r w:rsidRPr="00635548">
        <w:rPr>
          <w:noProof/>
        </w:rPr>
        <w:fldChar w:fldCharType="end"/>
      </w:r>
    </w:p>
    <w:p w14:paraId="628CB486" w14:textId="51EE82BD" w:rsidR="00635548" w:rsidRDefault="00635548" w:rsidP="00635548">
      <w:pPr>
        <w:pStyle w:val="TOC5"/>
        <w:ind w:right="1792"/>
        <w:rPr>
          <w:rFonts w:asciiTheme="minorHAnsi" w:eastAsiaTheme="minorEastAsia" w:hAnsiTheme="minorHAnsi" w:cstheme="minorBidi"/>
          <w:noProof/>
          <w:kern w:val="0"/>
          <w:sz w:val="22"/>
          <w:szCs w:val="22"/>
        </w:rPr>
      </w:pPr>
      <w:r>
        <w:rPr>
          <w:noProof/>
        </w:rPr>
        <w:t>3</w:t>
      </w:r>
      <w:r>
        <w:rPr>
          <w:noProof/>
        </w:rPr>
        <w:tab/>
        <w:t xml:space="preserve">Definition of </w:t>
      </w:r>
      <w:r w:rsidRPr="002327CB">
        <w:rPr>
          <w:i/>
          <w:noProof/>
        </w:rPr>
        <w:t>air transport operation</w:t>
      </w:r>
      <w:r w:rsidRPr="00635548">
        <w:rPr>
          <w:noProof/>
        </w:rPr>
        <w:tab/>
      </w:r>
      <w:r w:rsidRPr="00635548">
        <w:rPr>
          <w:noProof/>
        </w:rPr>
        <w:fldChar w:fldCharType="begin"/>
      </w:r>
      <w:r w:rsidRPr="00635548">
        <w:rPr>
          <w:noProof/>
        </w:rPr>
        <w:instrText xml:space="preserve"> PAGEREF _Toc493169025 \h </w:instrText>
      </w:r>
      <w:r w:rsidRPr="00635548">
        <w:rPr>
          <w:noProof/>
        </w:rPr>
      </w:r>
      <w:r w:rsidRPr="00635548">
        <w:rPr>
          <w:noProof/>
        </w:rPr>
        <w:fldChar w:fldCharType="separate"/>
      </w:r>
      <w:r w:rsidR="006243CF">
        <w:rPr>
          <w:noProof/>
        </w:rPr>
        <w:t>152</w:t>
      </w:r>
      <w:r w:rsidRPr="00635548">
        <w:rPr>
          <w:noProof/>
        </w:rPr>
        <w:fldChar w:fldCharType="end"/>
      </w:r>
    </w:p>
    <w:p w14:paraId="4AF66B8B" w14:textId="7EE38245" w:rsidR="00635548" w:rsidRDefault="00635548" w:rsidP="00635548">
      <w:pPr>
        <w:pStyle w:val="TOC5"/>
        <w:ind w:right="1792"/>
        <w:rPr>
          <w:rFonts w:asciiTheme="minorHAnsi" w:eastAsiaTheme="minorEastAsia" w:hAnsiTheme="minorHAnsi" w:cstheme="minorBidi"/>
          <w:noProof/>
          <w:kern w:val="0"/>
          <w:sz w:val="22"/>
          <w:szCs w:val="22"/>
        </w:rPr>
      </w:pPr>
      <w:r>
        <w:rPr>
          <w:noProof/>
        </w:rPr>
        <w:t>5</w:t>
      </w:r>
      <w:r>
        <w:rPr>
          <w:noProof/>
        </w:rPr>
        <w:tab/>
        <w:t xml:space="preserve">When an aircraft is </w:t>
      </w:r>
      <w:r w:rsidRPr="002327CB">
        <w:rPr>
          <w:i/>
          <w:noProof/>
        </w:rPr>
        <w:t>airworthy</w:t>
      </w:r>
      <w:r w:rsidRPr="00635548">
        <w:rPr>
          <w:noProof/>
        </w:rPr>
        <w:tab/>
      </w:r>
      <w:r w:rsidRPr="00635548">
        <w:rPr>
          <w:noProof/>
        </w:rPr>
        <w:fldChar w:fldCharType="begin"/>
      </w:r>
      <w:r w:rsidRPr="00635548">
        <w:rPr>
          <w:noProof/>
        </w:rPr>
        <w:instrText xml:space="preserve"> PAGEREF _Toc493169026 \h </w:instrText>
      </w:r>
      <w:r w:rsidRPr="00635548">
        <w:rPr>
          <w:noProof/>
        </w:rPr>
      </w:r>
      <w:r w:rsidRPr="00635548">
        <w:rPr>
          <w:noProof/>
        </w:rPr>
        <w:fldChar w:fldCharType="separate"/>
      </w:r>
      <w:r w:rsidR="006243CF">
        <w:rPr>
          <w:noProof/>
        </w:rPr>
        <w:t>152</w:t>
      </w:r>
      <w:r w:rsidRPr="00635548">
        <w:rPr>
          <w:noProof/>
        </w:rPr>
        <w:fldChar w:fldCharType="end"/>
      </w:r>
    </w:p>
    <w:p w14:paraId="6A889ECB" w14:textId="7FB20ED3" w:rsidR="00635548" w:rsidRDefault="00635548" w:rsidP="00635548">
      <w:pPr>
        <w:pStyle w:val="TOC5"/>
        <w:ind w:right="1792"/>
        <w:rPr>
          <w:rFonts w:asciiTheme="minorHAnsi" w:eastAsiaTheme="minorEastAsia" w:hAnsiTheme="minorHAnsi" w:cstheme="minorBidi"/>
          <w:noProof/>
          <w:kern w:val="0"/>
          <w:sz w:val="22"/>
          <w:szCs w:val="22"/>
        </w:rPr>
      </w:pPr>
      <w:r>
        <w:rPr>
          <w:noProof/>
        </w:rPr>
        <w:t>15</w:t>
      </w:r>
      <w:r>
        <w:rPr>
          <w:noProof/>
        </w:rPr>
        <w:tab/>
        <w:t>Reference to Annexes to Chicago Convention</w:t>
      </w:r>
      <w:r w:rsidRPr="00635548">
        <w:rPr>
          <w:noProof/>
        </w:rPr>
        <w:tab/>
      </w:r>
      <w:r w:rsidRPr="00635548">
        <w:rPr>
          <w:noProof/>
        </w:rPr>
        <w:fldChar w:fldCharType="begin"/>
      </w:r>
      <w:r w:rsidRPr="00635548">
        <w:rPr>
          <w:noProof/>
        </w:rPr>
        <w:instrText xml:space="preserve"> PAGEREF _Toc493169027 \h </w:instrText>
      </w:r>
      <w:r w:rsidRPr="00635548">
        <w:rPr>
          <w:noProof/>
        </w:rPr>
      </w:r>
      <w:r w:rsidRPr="00635548">
        <w:rPr>
          <w:noProof/>
        </w:rPr>
        <w:fldChar w:fldCharType="separate"/>
      </w:r>
      <w:r w:rsidR="006243CF">
        <w:rPr>
          <w:noProof/>
        </w:rPr>
        <w:t>152</w:t>
      </w:r>
      <w:r w:rsidRPr="00635548">
        <w:rPr>
          <w:noProof/>
        </w:rPr>
        <w:fldChar w:fldCharType="end"/>
      </w:r>
    </w:p>
    <w:p w14:paraId="1640AFC9" w14:textId="451C2EBC" w:rsidR="00635548" w:rsidRDefault="00635548" w:rsidP="00635548">
      <w:pPr>
        <w:pStyle w:val="TOC5"/>
        <w:ind w:right="1792"/>
        <w:rPr>
          <w:rFonts w:asciiTheme="minorHAnsi" w:eastAsiaTheme="minorEastAsia" w:hAnsiTheme="minorHAnsi" w:cstheme="minorBidi"/>
          <w:noProof/>
          <w:kern w:val="0"/>
          <w:sz w:val="22"/>
          <w:szCs w:val="22"/>
        </w:rPr>
      </w:pPr>
      <w:r>
        <w:rPr>
          <w:noProof/>
        </w:rPr>
        <w:t>18</w:t>
      </w:r>
      <w:r>
        <w:rPr>
          <w:noProof/>
        </w:rPr>
        <w:tab/>
        <w:t xml:space="preserve">Meaning of </w:t>
      </w:r>
      <w:r w:rsidRPr="002327CB">
        <w:rPr>
          <w:i/>
          <w:noProof/>
        </w:rPr>
        <w:t>authorised release certificate</w:t>
      </w:r>
      <w:r w:rsidRPr="00635548">
        <w:rPr>
          <w:noProof/>
        </w:rPr>
        <w:tab/>
      </w:r>
      <w:r w:rsidRPr="00635548">
        <w:rPr>
          <w:noProof/>
        </w:rPr>
        <w:fldChar w:fldCharType="begin"/>
      </w:r>
      <w:r w:rsidRPr="00635548">
        <w:rPr>
          <w:noProof/>
        </w:rPr>
        <w:instrText xml:space="preserve"> PAGEREF _Toc493169028 \h </w:instrText>
      </w:r>
      <w:r w:rsidRPr="00635548">
        <w:rPr>
          <w:noProof/>
        </w:rPr>
      </w:r>
      <w:r w:rsidRPr="00635548">
        <w:rPr>
          <w:noProof/>
        </w:rPr>
        <w:fldChar w:fldCharType="separate"/>
      </w:r>
      <w:r w:rsidR="006243CF">
        <w:rPr>
          <w:noProof/>
        </w:rPr>
        <w:t>152</w:t>
      </w:r>
      <w:r w:rsidRPr="00635548">
        <w:rPr>
          <w:noProof/>
        </w:rPr>
        <w:fldChar w:fldCharType="end"/>
      </w:r>
    </w:p>
    <w:p w14:paraId="4AA463EC" w14:textId="7194AC29" w:rsidR="00635548" w:rsidRDefault="00635548" w:rsidP="00635548">
      <w:pPr>
        <w:pStyle w:val="TOC5"/>
        <w:ind w:right="1792"/>
        <w:rPr>
          <w:rFonts w:asciiTheme="minorHAnsi" w:eastAsiaTheme="minorEastAsia" w:hAnsiTheme="minorHAnsi" w:cstheme="minorBidi"/>
          <w:noProof/>
          <w:kern w:val="0"/>
          <w:sz w:val="22"/>
          <w:szCs w:val="22"/>
        </w:rPr>
      </w:pPr>
      <w:r>
        <w:rPr>
          <w:noProof/>
        </w:rPr>
        <w:t>25</w:t>
      </w:r>
      <w:r>
        <w:rPr>
          <w:noProof/>
        </w:rPr>
        <w:tab/>
        <w:t xml:space="preserve">Extended meaning of </w:t>
      </w:r>
      <w:r w:rsidRPr="002327CB">
        <w:rPr>
          <w:i/>
          <w:noProof/>
        </w:rPr>
        <w:t xml:space="preserve">charged with </w:t>
      </w:r>
      <w:r>
        <w:rPr>
          <w:noProof/>
        </w:rPr>
        <w:t>in relation to certain offences</w:t>
      </w:r>
      <w:r w:rsidRPr="00635548">
        <w:rPr>
          <w:noProof/>
        </w:rPr>
        <w:tab/>
      </w:r>
      <w:r w:rsidRPr="00635548">
        <w:rPr>
          <w:noProof/>
        </w:rPr>
        <w:fldChar w:fldCharType="begin"/>
      </w:r>
      <w:r w:rsidRPr="00635548">
        <w:rPr>
          <w:noProof/>
        </w:rPr>
        <w:instrText xml:space="preserve"> PAGEREF _Toc493169029 \h </w:instrText>
      </w:r>
      <w:r w:rsidRPr="00635548">
        <w:rPr>
          <w:noProof/>
        </w:rPr>
      </w:r>
      <w:r w:rsidRPr="00635548">
        <w:rPr>
          <w:noProof/>
        </w:rPr>
        <w:fldChar w:fldCharType="separate"/>
      </w:r>
      <w:r w:rsidR="006243CF">
        <w:rPr>
          <w:noProof/>
        </w:rPr>
        <w:t>153</w:t>
      </w:r>
      <w:r w:rsidRPr="00635548">
        <w:rPr>
          <w:noProof/>
        </w:rPr>
        <w:fldChar w:fldCharType="end"/>
      </w:r>
    </w:p>
    <w:p w14:paraId="1F9A2D87" w14:textId="0DC407A0" w:rsidR="00635548" w:rsidRDefault="00635548" w:rsidP="00635548">
      <w:pPr>
        <w:pStyle w:val="TOC5"/>
        <w:ind w:right="1792"/>
        <w:rPr>
          <w:rFonts w:asciiTheme="minorHAnsi" w:eastAsiaTheme="minorEastAsia" w:hAnsiTheme="minorHAnsi" w:cstheme="minorBidi"/>
          <w:noProof/>
          <w:kern w:val="0"/>
          <w:sz w:val="22"/>
          <w:szCs w:val="22"/>
        </w:rPr>
      </w:pPr>
      <w:r>
        <w:rPr>
          <w:noProof/>
        </w:rPr>
        <w:t>35</w:t>
      </w:r>
      <w:r>
        <w:rPr>
          <w:noProof/>
        </w:rPr>
        <w:tab/>
        <w:t xml:space="preserve">Extended meaning of </w:t>
      </w:r>
      <w:r w:rsidRPr="002327CB">
        <w:rPr>
          <w:i/>
          <w:noProof/>
        </w:rPr>
        <w:t>convicted</w:t>
      </w:r>
      <w:r w:rsidRPr="00635548">
        <w:rPr>
          <w:noProof/>
        </w:rPr>
        <w:tab/>
      </w:r>
      <w:r w:rsidRPr="00635548">
        <w:rPr>
          <w:noProof/>
        </w:rPr>
        <w:fldChar w:fldCharType="begin"/>
      </w:r>
      <w:r w:rsidRPr="00635548">
        <w:rPr>
          <w:noProof/>
        </w:rPr>
        <w:instrText xml:space="preserve"> PAGEREF _Toc493169030 \h </w:instrText>
      </w:r>
      <w:r w:rsidRPr="00635548">
        <w:rPr>
          <w:noProof/>
        </w:rPr>
      </w:r>
      <w:r w:rsidRPr="00635548">
        <w:rPr>
          <w:noProof/>
        </w:rPr>
        <w:fldChar w:fldCharType="separate"/>
      </w:r>
      <w:r w:rsidR="006243CF">
        <w:rPr>
          <w:noProof/>
        </w:rPr>
        <w:t>153</w:t>
      </w:r>
      <w:r w:rsidRPr="00635548">
        <w:rPr>
          <w:noProof/>
        </w:rPr>
        <w:fldChar w:fldCharType="end"/>
      </w:r>
    </w:p>
    <w:p w14:paraId="78D150E2" w14:textId="2A503C96" w:rsidR="00635548" w:rsidRDefault="00635548" w:rsidP="00635548">
      <w:pPr>
        <w:pStyle w:val="TOC5"/>
        <w:ind w:right="1792"/>
        <w:rPr>
          <w:rFonts w:asciiTheme="minorHAnsi" w:eastAsiaTheme="minorEastAsia" w:hAnsiTheme="minorHAnsi" w:cstheme="minorBidi"/>
          <w:noProof/>
          <w:kern w:val="0"/>
          <w:sz w:val="22"/>
          <w:szCs w:val="22"/>
        </w:rPr>
      </w:pPr>
      <w:r>
        <w:rPr>
          <w:noProof/>
        </w:rPr>
        <w:t>36</w:t>
      </w:r>
      <w:r>
        <w:rPr>
          <w:noProof/>
        </w:rPr>
        <w:tab/>
        <w:t>References to particular kinds of flight crew licences, ratings and endorsements</w:t>
      </w:r>
      <w:r w:rsidRPr="00635548">
        <w:rPr>
          <w:noProof/>
        </w:rPr>
        <w:tab/>
      </w:r>
      <w:r w:rsidRPr="00635548">
        <w:rPr>
          <w:noProof/>
        </w:rPr>
        <w:fldChar w:fldCharType="begin"/>
      </w:r>
      <w:r w:rsidRPr="00635548">
        <w:rPr>
          <w:noProof/>
        </w:rPr>
        <w:instrText xml:space="preserve"> PAGEREF _Toc493169031 \h </w:instrText>
      </w:r>
      <w:r w:rsidRPr="00635548">
        <w:rPr>
          <w:noProof/>
        </w:rPr>
      </w:r>
      <w:r w:rsidRPr="00635548">
        <w:rPr>
          <w:noProof/>
        </w:rPr>
        <w:fldChar w:fldCharType="separate"/>
      </w:r>
      <w:r w:rsidR="006243CF">
        <w:rPr>
          <w:noProof/>
        </w:rPr>
        <w:t>154</w:t>
      </w:r>
      <w:r w:rsidRPr="00635548">
        <w:rPr>
          <w:noProof/>
        </w:rPr>
        <w:fldChar w:fldCharType="end"/>
      </w:r>
    </w:p>
    <w:p w14:paraId="1118DAD3" w14:textId="69B0283A" w:rsidR="00635548" w:rsidRDefault="00635548" w:rsidP="00635548">
      <w:pPr>
        <w:pStyle w:val="TOC5"/>
        <w:ind w:right="1792"/>
        <w:rPr>
          <w:rFonts w:asciiTheme="minorHAnsi" w:eastAsiaTheme="minorEastAsia" w:hAnsiTheme="minorHAnsi" w:cstheme="minorBidi"/>
          <w:noProof/>
          <w:kern w:val="0"/>
          <w:sz w:val="22"/>
          <w:szCs w:val="22"/>
        </w:rPr>
      </w:pPr>
      <w:r>
        <w:rPr>
          <w:noProof/>
        </w:rPr>
        <w:t>37</w:t>
      </w:r>
      <w:r>
        <w:rPr>
          <w:noProof/>
        </w:rPr>
        <w:tab/>
        <w:t xml:space="preserve">References to </w:t>
      </w:r>
      <w:r w:rsidRPr="002327CB">
        <w:rPr>
          <w:i/>
          <w:noProof/>
        </w:rPr>
        <w:t>flight manual</w:t>
      </w:r>
      <w:r w:rsidRPr="00635548">
        <w:rPr>
          <w:noProof/>
        </w:rPr>
        <w:tab/>
      </w:r>
      <w:r w:rsidRPr="00635548">
        <w:rPr>
          <w:noProof/>
        </w:rPr>
        <w:fldChar w:fldCharType="begin"/>
      </w:r>
      <w:r w:rsidRPr="00635548">
        <w:rPr>
          <w:noProof/>
        </w:rPr>
        <w:instrText xml:space="preserve"> PAGEREF _Toc493169032 \h </w:instrText>
      </w:r>
      <w:r w:rsidRPr="00635548">
        <w:rPr>
          <w:noProof/>
        </w:rPr>
      </w:r>
      <w:r w:rsidRPr="00635548">
        <w:rPr>
          <w:noProof/>
        </w:rPr>
        <w:fldChar w:fldCharType="separate"/>
      </w:r>
      <w:r w:rsidR="006243CF">
        <w:rPr>
          <w:noProof/>
        </w:rPr>
        <w:t>154</w:t>
      </w:r>
      <w:r w:rsidRPr="00635548">
        <w:rPr>
          <w:noProof/>
        </w:rPr>
        <w:fldChar w:fldCharType="end"/>
      </w:r>
    </w:p>
    <w:p w14:paraId="018F99B6" w14:textId="0A808AD4" w:rsidR="00635548" w:rsidRDefault="00635548" w:rsidP="00635548">
      <w:pPr>
        <w:pStyle w:val="TOC5"/>
        <w:ind w:right="1792"/>
        <w:rPr>
          <w:rFonts w:asciiTheme="minorHAnsi" w:eastAsiaTheme="minorEastAsia" w:hAnsiTheme="minorHAnsi" w:cstheme="minorBidi"/>
          <w:noProof/>
          <w:kern w:val="0"/>
          <w:sz w:val="22"/>
          <w:szCs w:val="22"/>
        </w:rPr>
      </w:pPr>
      <w:r>
        <w:rPr>
          <w:noProof/>
        </w:rPr>
        <w:t>40</w:t>
      </w:r>
      <w:r>
        <w:rPr>
          <w:noProof/>
        </w:rPr>
        <w:tab/>
        <w:t>References to operating an aircraft in an area</w:t>
      </w:r>
      <w:r w:rsidRPr="00635548">
        <w:rPr>
          <w:noProof/>
        </w:rPr>
        <w:tab/>
      </w:r>
      <w:r w:rsidRPr="00635548">
        <w:rPr>
          <w:noProof/>
        </w:rPr>
        <w:fldChar w:fldCharType="begin"/>
      </w:r>
      <w:r w:rsidRPr="00635548">
        <w:rPr>
          <w:noProof/>
        </w:rPr>
        <w:instrText xml:space="preserve"> PAGEREF _Toc493169033 \h </w:instrText>
      </w:r>
      <w:r w:rsidRPr="00635548">
        <w:rPr>
          <w:noProof/>
        </w:rPr>
      </w:r>
      <w:r w:rsidRPr="00635548">
        <w:rPr>
          <w:noProof/>
        </w:rPr>
        <w:fldChar w:fldCharType="separate"/>
      </w:r>
      <w:r w:rsidR="006243CF">
        <w:rPr>
          <w:noProof/>
        </w:rPr>
        <w:t>155</w:t>
      </w:r>
      <w:r w:rsidRPr="00635548">
        <w:rPr>
          <w:noProof/>
        </w:rPr>
        <w:fldChar w:fldCharType="end"/>
      </w:r>
    </w:p>
    <w:p w14:paraId="7D089269" w14:textId="3232BF6D" w:rsidR="00635548" w:rsidRDefault="00635548" w:rsidP="00635548">
      <w:pPr>
        <w:pStyle w:val="TOC5"/>
        <w:ind w:right="1792"/>
        <w:rPr>
          <w:rFonts w:asciiTheme="minorHAnsi" w:eastAsiaTheme="minorEastAsia" w:hAnsiTheme="minorHAnsi" w:cstheme="minorBidi"/>
          <w:noProof/>
          <w:kern w:val="0"/>
          <w:sz w:val="22"/>
          <w:szCs w:val="22"/>
        </w:rPr>
      </w:pPr>
      <w:r>
        <w:rPr>
          <w:noProof/>
        </w:rPr>
        <w:t>45</w:t>
      </w:r>
      <w:r>
        <w:rPr>
          <w:noProof/>
        </w:rPr>
        <w:tab/>
        <w:t>References to EASA certification specifications</w:t>
      </w:r>
      <w:r w:rsidRPr="00635548">
        <w:rPr>
          <w:noProof/>
        </w:rPr>
        <w:tab/>
      </w:r>
      <w:r w:rsidRPr="00635548">
        <w:rPr>
          <w:noProof/>
        </w:rPr>
        <w:fldChar w:fldCharType="begin"/>
      </w:r>
      <w:r w:rsidRPr="00635548">
        <w:rPr>
          <w:noProof/>
        </w:rPr>
        <w:instrText xml:space="preserve"> PAGEREF _Toc493169034 \h </w:instrText>
      </w:r>
      <w:r w:rsidRPr="00635548">
        <w:rPr>
          <w:noProof/>
        </w:rPr>
      </w:r>
      <w:r w:rsidRPr="00635548">
        <w:rPr>
          <w:noProof/>
        </w:rPr>
        <w:fldChar w:fldCharType="separate"/>
      </w:r>
      <w:r w:rsidR="006243CF">
        <w:rPr>
          <w:noProof/>
        </w:rPr>
        <w:t>155</w:t>
      </w:r>
      <w:r w:rsidRPr="00635548">
        <w:rPr>
          <w:noProof/>
        </w:rPr>
        <w:fldChar w:fldCharType="end"/>
      </w:r>
    </w:p>
    <w:p w14:paraId="4CE5C84C" w14:textId="2822DA10" w:rsidR="00635548" w:rsidRDefault="00635548" w:rsidP="00635548">
      <w:pPr>
        <w:pStyle w:val="TOC5"/>
        <w:ind w:right="1792"/>
        <w:rPr>
          <w:rFonts w:asciiTheme="minorHAnsi" w:eastAsiaTheme="minorEastAsia" w:hAnsiTheme="minorHAnsi" w:cstheme="minorBidi"/>
          <w:noProof/>
          <w:kern w:val="0"/>
          <w:sz w:val="22"/>
          <w:szCs w:val="22"/>
        </w:rPr>
      </w:pPr>
      <w:r>
        <w:rPr>
          <w:noProof/>
        </w:rPr>
        <w:t>50</w:t>
      </w:r>
      <w:r>
        <w:rPr>
          <w:noProof/>
        </w:rPr>
        <w:tab/>
        <w:t>References to pilot</w:t>
      </w:r>
      <w:r>
        <w:rPr>
          <w:noProof/>
        </w:rPr>
        <w:noBreakHyphen/>
        <w:t>in</w:t>
      </w:r>
      <w:r>
        <w:rPr>
          <w:noProof/>
        </w:rPr>
        <w:noBreakHyphen/>
        <w:t>command</w:t>
      </w:r>
      <w:r w:rsidRPr="00635548">
        <w:rPr>
          <w:noProof/>
        </w:rPr>
        <w:tab/>
      </w:r>
      <w:r w:rsidRPr="00635548">
        <w:rPr>
          <w:noProof/>
        </w:rPr>
        <w:fldChar w:fldCharType="begin"/>
      </w:r>
      <w:r w:rsidRPr="00635548">
        <w:rPr>
          <w:noProof/>
        </w:rPr>
        <w:instrText xml:space="preserve"> PAGEREF _Toc493169035 \h </w:instrText>
      </w:r>
      <w:r w:rsidRPr="00635548">
        <w:rPr>
          <w:noProof/>
        </w:rPr>
      </w:r>
      <w:r w:rsidRPr="00635548">
        <w:rPr>
          <w:noProof/>
        </w:rPr>
        <w:fldChar w:fldCharType="separate"/>
      </w:r>
      <w:r w:rsidR="006243CF">
        <w:rPr>
          <w:noProof/>
        </w:rPr>
        <w:t>155</w:t>
      </w:r>
      <w:r w:rsidRPr="00635548">
        <w:rPr>
          <w:noProof/>
        </w:rPr>
        <w:fldChar w:fldCharType="end"/>
      </w:r>
    </w:p>
    <w:p w14:paraId="2641DE1B" w14:textId="1495C528" w:rsidR="00635548" w:rsidRDefault="00635548" w:rsidP="00635548">
      <w:pPr>
        <w:pStyle w:val="TOC5"/>
        <w:ind w:right="1792"/>
        <w:rPr>
          <w:rFonts w:asciiTheme="minorHAnsi" w:eastAsiaTheme="minorEastAsia" w:hAnsiTheme="minorHAnsi" w:cstheme="minorBidi"/>
          <w:noProof/>
          <w:kern w:val="0"/>
          <w:sz w:val="22"/>
          <w:szCs w:val="22"/>
        </w:rPr>
      </w:pPr>
      <w:r>
        <w:rPr>
          <w:noProof/>
        </w:rPr>
        <w:t>60</w:t>
      </w:r>
      <w:r>
        <w:rPr>
          <w:noProof/>
        </w:rPr>
        <w:tab/>
        <w:t xml:space="preserve">Meaning of </w:t>
      </w:r>
      <w:r w:rsidRPr="002327CB">
        <w:rPr>
          <w:i/>
          <w:noProof/>
        </w:rPr>
        <w:t>psychoactive substance</w:t>
      </w:r>
      <w:r w:rsidRPr="00635548">
        <w:rPr>
          <w:noProof/>
        </w:rPr>
        <w:tab/>
      </w:r>
      <w:r w:rsidRPr="00635548">
        <w:rPr>
          <w:noProof/>
        </w:rPr>
        <w:fldChar w:fldCharType="begin"/>
      </w:r>
      <w:r w:rsidRPr="00635548">
        <w:rPr>
          <w:noProof/>
        </w:rPr>
        <w:instrText xml:space="preserve"> PAGEREF _Toc493169036 \h </w:instrText>
      </w:r>
      <w:r w:rsidRPr="00635548">
        <w:rPr>
          <w:noProof/>
        </w:rPr>
      </w:r>
      <w:r w:rsidRPr="00635548">
        <w:rPr>
          <w:noProof/>
        </w:rPr>
        <w:fldChar w:fldCharType="separate"/>
      </w:r>
      <w:r w:rsidR="006243CF">
        <w:rPr>
          <w:noProof/>
        </w:rPr>
        <w:t>155</w:t>
      </w:r>
      <w:r w:rsidRPr="00635548">
        <w:rPr>
          <w:noProof/>
        </w:rPr>
        <w:fldChar w:fldCharType="end"/>
      </w:r>
    </w:p>
    <w:p w14:paraId="47F28B1F" w14:textId="70ADD9FB" w:rsidR="00635548" w:rsidRDefault="00635548" w:rsidP="00635548">
      <w:pPr>
        <w:pStyle w:val="TOC5"/>
        <w:ind w:right="1792"/>
        <w:rPr>
          <w:rFonts w:asciiTheme="minorHAnsi" w:eastAsiaTheme="minorEastAsia" w:hAnsiTheme="minorHAnsi" w:cstheme="minorBidi"/>
          <w:noProof/>
          <w:kern w:val="0"/>
          <w:sz w:val="22"/>
          <w:szCs w:val="22"/>
        </w:rPr>
      </w:pPr>
      <w:r>
        <w:rPr>
          <w:noProof/>
        </w:rPr>
        <w:t>65</w:t>
      </w:r>
      <w:r>
        <w:rPr>
          <w:noProof/>
        </w:rPr>
        <w:tab/>
        <w:t>Recognised foreign training providers</w:t>
      </w:r>
      <w:r w:rsidRPr="00635548">
        <w:rPr>
          <w:noProof/>
        </w:rPr>
        <w:tab/>
      </w:r>
      <w:r w:rsidRPr="00635548">
        <w:rPr>
          <w:noProof/>
        </w:rPr>
        <w:fldChar w:fldCharType="begin"/>
      </w:r>
      <w:r w:rsidRPr="00635548">
        <w:rPr>
          <w:noProof/>
        </w:rPr>
        <w:instrText xml:space="preserve"> PAGEREF _Toc493169037 \h </w:instrText>
      </w:r>
      <w:r w:rsidRPr="00635548">
        <w:rPr>
          <w:noProof/>
        </w:rPr>
      </w:r>
      <w:r w:rsidRPr="00635548">
        <w:rPr>
          <w:noProof/>
        </w:rPr>
        <w:fldChar w:fldCharType="separate"/>
      </w:r>
      <w:r w:rsidR="006243CF">
        <w:rPr>
          <w:noProof/>
        </w:rPr>
        <w:t>156</w:t>
      </w:r>
      <w:r w:rsidRPr="00635548">
        <w:rPr>
          <w:noProof/>
        </w:rPr>
        <w:fldChar w:fldCharType="end"/>
      </w:r>
    </w:p>
    <w:p w14:paraId="3ED011E2"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lastRenderedPageBreak/>
        <w:t>Part 3—Definitions for this Part, Parts 42, 66, 145 and 147 and Subparts 202.BA, 202.CG, 202.GE and 202.GG</w:t>
      </w:r>
      <w:r w:rsidRPr="00635548">
        <w:rPr>
          <w:b w:val="0"/>
          <w:noProof/>
          <w:sz w:val="18"/>
        </w:rPr>
        <w:tab/>
      </w:r>
      <w:r w:rsidRPr="00635548">
        <w:rPr>
          <w:b w:val="0"/>
          <w:noProof/>
          <w:sz w:val="18"/>
        </w:rPr>
        <w:fldChar w:fldCharType="begin"/>
      </w:r>
      <w:r w:rsidRPr="00635548">
        <w:rPr>
          <w:b w:val="0"/>
          <w:noProof/>
          <w:sz w:val="18"/>
        </w:rPr>
        <w:instrText xml:space="preserve"> PAGEREF _Toc493169038 \h </w:instrText>
      </w:r>
      <w:r w:rsidRPr="00635548">
        <w:rPr>
          <w:b w:val="0"/>
          <w:noProof/>
          <w:sz w:val="18"/>
        </w:rPr>
      </w:r>
      <w:r w:rsidRPr="00635548">
        <w:rPr>
          <w:b w:val="0"/>
          <w:noProof/>
          <w:sz w:val="18"/>
        </w:rPr>
        <w:fldChar w:fldCharType="separate"/>
      </w:r>
      <w:r w:rsidR="006243CF">
        <w:rPr>
          <w:b w:val="0"/>
          <w:noProof/>
          <w:sz w:val="18"/>
        </w:rPr>
        <w:t>157</w:t>
      </w:r>
      <w:r w:rsidRPr="00635548">
        <w:rPr>
          <w:b w:val="0"/>
          <w:noProof/>
          <w:sz w:val="18"/>
        </w:rPr>
        <w:fldChar w:fldCharType="end"/>
      </w:r>
    </w:p>
    <w:p w14:paraId="4F4ADAF9" w14:textId="33FD85B4" w:rsidR="00635548" w:rsidRDefault="00635548" w:rsidP="00635548">
      <w:pPr>
        <w:pStyle w:val="TOC5"/>
        <w:ind w:right="1792"/>
        <w:rPr>
          <w:rFonts w:asciiTheme="minorHAnsi" w:eastAsiaTheme="minorEastAsia" w:hAnsiTheme="minorHAnsi" w:cstheme="minorBidi"/>
          <w:noProof/>
          <w:kern w:val="0"/>
          <w:sz w:val="22"/>
          <w:szCs w:val="22"/>
        </w:rPr>
      </w:pPr>
      <w:r>
        <w:rPr>
          <w:noProof/>
        </w:rPr>
        <w:t>1</w:t>
      </w:r>
      <w:r>
        <w:rPr>
          <w:noProof/>
        </w:rPr>
        <w:tab/>
        <w:t>General</w:t>
      </w:r>
      <w:r w:rsidRPr="00635548">
        <w:rPr>
          <w:noProof/>
        </w:rPr>
        <w:tab/>
      </w:r>
      <w:r w:rsidRPr="00635548">
        <w:rPr>
          <w:noProof/>
        </w:rPr>
        <w:fldChar w:fldCharType="begin"/>
      </w:r>
      <w:r w:rsidRPr="00635548">
        <w:rPr>
          <w:noProof/>
        </w:rPr>
        <w:instrText xml:space="preserve"> PAGEREF _Toc493169039 \h </w:instrText>
      </w:r>
      <w:r w:rsidRPr="00635548">
        <w:rPr>
          <w:noProof/>
        </w:rPr>
      </w:r>
      <w:r w:rsidRPr="00635548">
        <w:rPr>
          <w:noProof/>
        </w:rPr>
        <w:fldChar w:fldCharType="separate"/>
      </w:r>
      <w:r w:rsidR="006243CF">
        <w:rPr>
          <w:noProof/>
        </w:rPr>
        <w:t>157</w:t>
      </w:r>
      <w:r w:rsidRPr="00635548">
        <w:rPr>
          <w:noProof/>
        </w:rPr>
        <w:fldChar w:fldCharType="end"/>
      </w:r>
    </w:p>
    <w:p w14:paraId="05BF746D" w14:textId="166647EA" w:rsidR="00635548" w:rsidRDefault="00635548" w:rsidP="00635548">
      <w:pPr>
        <w:pStyle w:val="TOC5"/>
        <w:ind w:right="1792"/>
        <w:rPr>
          <w:rFonts w:asciiTheme="minorHAnsi" w:eastAsiaTheme="minorEastAsia" w:hAnsiTheme="minorHAnsi" w:cstheme="minorBidi"/>
          <w:noProof/>
          <w:kern w:val="0"/>
          <w:sz w:val="22"/>
          <w:szCs w:val="22"/>
        </w:rPr>
      </w:pPr>
      <w:r>
        <w:rPr>
          <w:noProof/>
        </w:rPr>
        <w:t>5</w:t>
      </w:r>
      <w:r>
        <w:rPr>
          <w:noProof/>
        </w:rPr>
        <w:tab/>
        <w:t>Definitions relating to carrying out maintenance</w:t>
      </w:r>
      <w:r w:rsidRPr="00635548">
        <w:rPr>
          <w:noProof/>
        </w:rPr>
        <w:tab/>
      </w:r>
      <w:r w:rsidRPr="00635548">
        <w:rPr>
          <w:noProof/>
        </w:rPr>
        <w:fldChar w:fldCharType="begin"/>
      </w:r>
      <w:r w:rsidRPr="00635548">
        <w:rPr>
          <w:noProof/>
        </w:rPr>
        <w:instrText xml:space="preserve"> PAGEREF _Toc493169040 \h </w:instrText>
      </w:r>
      <w:r w:rsidRPr="00635548">
        <w:rPr>
          <w:noProof/>
        </w:rPr>
      </w:r>
      <w:r w:rsidRPr="00635548">
        <w:rPr>
          <w:noProof/>
        </w:rPr>
        <w:fldChar w:fldCharType="separate"/>
      </w:r>
      <w:r w:rsidR="006243CF">
        <w:rPr>
          <w:noProof/>
        </w:rPr>
        <w:t>161</w:t>
      </w:r>
      <w:r w:rsidRPr="00635548">
        <w:rPr>
          <w:noProof/>
        </w:rPr>
        <w:fldChar w:fldCharType="end"/>
      </w:r>
    </w:p>
    <w:p w14:paraId="1CE237A4" w14:textId="276C55A3" w:rsidR="00635548" w:rsidRDefault="00635548" w:rsidP="00635548">
      <w:pPr>
        <w:pStyle w:val="TOC5"/>
        <w:ind w:right="1792"/>
        <w:rPr>
          <w:rFonts w:asciiTheme="minorHAnsi" w:eastAsiaTheme="minorEastAsia" w:hAnsiTheme="minorHAnsi" w:cstheme="minorBidi"/>
          <w:noProof/>
          <w:kern w:val="0"/>
          <w:sz w:val="22"/>
          <w:szCs w:val="22"/>
        </w:rPr>
      </w:pPr>
      <w:r>
        <w:rPr>
          <w:noProof/>
        </w:rPr>
        <w:t>10</w:t>
      </w:r>
      <w:r>
        <w:rPr>
          <w:noProof/>
        </w:rPr>
        <w:tab/>
        <w:t xml:space="preserve">Meaning of </w:t>
      </w:r>
      <w:r w:rsidRPr="002327CB">
        <w:rPr>
          <w:i/>
          <w:noProof/>
        </w:rPr>
        <w:t>instructions for continuing airworthiness</w:t>
      </w:r>
      <w:r w:rsidRPr="00635548">
        <w:rPr>
          <w:noProof/>
        </w:rPr>
        <w:tab/>
      </w:r>
      <w:r w:rsidRPr="00635548">
        <w:rPr>
          <w:noProof/>
        </w:rPr>
        <w:fldChar w:fldCharType="begin"/>
      </w:r>
      <w:r w:rsidRPr="00635548">
        <w:rPr>
          <w:noProof/>
        </w:rPr>
        <w:instrText xml:space="preserve"> PAGEREF _Toc493169041 \h </w:instrText>
      </w:r>
      <w:r w:rsidRPr="00635548">
        <w:rPr>
          <w:noProof/>
        </w:rPr>
      </w:r>
      <w:r w:rsidRPr="00635548">
        <w:rPr>
          <w:noProof/>
        </w:rPr>
        <w:fldChar w:fldCharType="separate"/>
      </w:r>
      <w:r w:rsidR="006243CF">
        <w:rPr>
          <w:noProof/>
        </w:rPr>
        <w:t>162</w:t>
      </w:r>
      <w:r w:rsidRPr="00635548">
        <w:rPr>
          <w:noProof/>
        </w:rPr>
        <w:fldChar w:fldCharType="end"/>
      </w:r>
    </w:p>
    <w:p w14:paraId="2D7D5157" w14:textId="5A103177" w:rsidR="00635548" w:rsidRDefault="00635548" w:rsidP="00635548">
      <w:pPr>
        <w:pStyle w:val="TOC5"/>
        <w:ind w:right="1792"/>
        <w:rPr>
          <w:rFonts w:asciiTheme="minorHAnsi" w:eastAsiaTheme="minorEastAsia" w:hAnsiTheme="minorHAnsi" w:cstheme="minorBidi"/>
          <w:noProof/>
          <w:kern w:val="0"/>
          <w:sz w:val="22"/>
          <w:szCs w:val="22"/>
        </w:rPr>
      </w:pPr>
      <w:r>
        <w:rPr>
          <w:noProof/>
        </w:rPr>
        <w:t>15</w:t>
      </w:r>
      <w:r>
        <w:rPr>
          <w:noProof/>
        </w:rPr>
        <w:tab/>
        <w:t xml:space="preserve">Meaning of </w:t>
      </w:r>
      <w:r w:rsidRPr="002327CB">
        <w:rPr>
          <w:i/>
          <w:noProof/>
        </w:rPr>
        <w:t>maintenance data</w:t>
      </w:r>
      <w:r w:rsidRPr="00635548">
        <w:rPr>
          <w:noProof/>
        </w:rPr>
        <w:tab/>
      </w:r>
      <w:r w:rsidRPr="00635548">
        <w:rPr>
          <w:noProof/>
        </w:rPr>
        <w:fldChar w:fldCharType="begin"/>
      </w:r>
      <w:r w:rsidRPr="00635548">
        <w:rPr>
          <w:noProof/>
        </w:rPr>
        <w:instrText xml:space="preserve"> PAGEREF _Toc493169042 \h </w:instrText>
      </w:r>
      <w:r w:rsidRPr="00635548">
        <w:rPr>
          <w:noProof/>
        </w:rPr>
      </w:r>
      <w:r w:rsidRPr="00635548">
        <w:rPr>
          <w:noProof/>
        </w:rPr>
        <w:fldChar w:fldCharType="separate"/>
      </w:r>
      <w:r w:rsidR="006243CF">
        <w:rPr>
          <w:noProof/>
        </w:rPr>
        <w:t>163</w:t>
      </w:r>
      <w:r w:rsidRPr="00635548">
        <w:rPr>
          <w:noProof/>
        </w:rPr>
        <w:fldChar w:fldCharType="end"/>
      </w:r>
    </w:p>
    <w:p w14:paraId="3BA64A60" w14:textId="3C942CE8" w:rsidR="00635548" w:rsidRDefault="00635548" w:rsidP="00635548">
      <w:pPr>
        <w:pStyle w:val="TOC5"/>
        <w:ind w:right="1792"/>
        <w:rPr>
          <w:rFonts w:asciiTheme="minorHAnsi" w:eastAsiaTheme="minorEastAsia" w:hAnsiTheme="minorHAnsi" w:cstheme="minorBidi"/>
          <w:noProof/>
          <w:kern w:val="0"/>
          <w:sz w:val="22"/>
          <w:szCs w:val="22"/>
        </w:rPr>
      </w:pPr>
      <w:r>
        <w:rPr>
          <w:noProof/>
        </w:rPr>
        <w:t>20</w:t>
      </w:r>
      <w:r>
        <w:rPr>
          <w:noProof/>
        </w:rPr>
        <w:tab/>
        <w:t xml:space="preserve">Meaning of </w:t>
      </w:r>
      <w:r w:rsidRPr="002327CB">
        <w:rPr>
          <w:i/>
          <w:noProof/>
        </w:rPr>
        <w:t>maintenance services subcontractor</w:t>
      </w:r>
      <w:r w:rsidRPr="00635548">
        <w:rPr>
          <w:noProof/>
        </w:rPr>
        <w:tab/>
      </w:r>
      <w:r w:rsidRPr="00635548">
        <w:rPr>
          <w:noProof/>
        </w:rPr>
        <w:fldChar w:fldCharType="begin"/>
      </w:r>
      <w:r w:rsidRPr="00635548">
        <w:rPr>
          <w:noProof/>
        </w:rPr>
        <w:instrText xml:space="preserve"> PAGEREF _Toc493169043 \h </w:instrText>
      </w:r>
      <w:r w:rsidRPr="00635548">
        <w:rPr>
          <w:noProof/>
        </w:rPr>
      </w:r>
      <w:r w:rsidRPr="00635548">
        <w:rPr>
          <w:noProof/>
        </w:rPr>
        <w:fldChar w:fldCharType="separate"/>
      </w:r>
      <w:r w:rsidR="006243CF">
        <w:rPr>
          <w:noProof/>
        </w:rPr>
        <w:t>163</w:t>
      </w:r>
      <w:r w:rsidRPr="00635548">
        <w:rPr>
          <w:noProof/>
        </w:rPr>
        <w:fldChar w:fldCharType="end"/>
      </w:r>
    </w:p>
    <w:p w14:paraId="7580218F" w14:textId="52A4EB76" w:rsidR="00635548" w:rsidRDefault="00635548" w:rsidP="00635548">
      <w:pPr>
        <w:pStyle w:val="TOC5"/>
        <w:ind w:right="1792"/>
        <w:rPr>
          <w:rFonts w:asciiTheme="minorHAnsi" w:eastAsiaTheme="minorEastAsia" w:hAnsiTheme="minorHAnsi" w:cstheme="minorBidi"/>
          <w:noProof/>
          <w:kern w:val="0"/>
          <w:sz w:val="22"/>
          <w:szCs w:val="22"/>
        </w:rPr>
      </w:pPr>
      <w:r>
        <w:rPr>
          <w:noProof/>
        </w:rPr>
        <w:t>21</w:t>
      </w:r>
      <w:r>
        <w:rPr>
          <w:noProof/>
        </w:rPr>
        <w:tab/>
        <w:t xml:space="preserve">Meaning of </w:t>
      </w:r>
      <w:r w:rsidRPr="002327CB">
        <w:rPr>
          <w:i/>
          <w:noProof/>
        </w:rPr>
        <w:t>CAR maintenance activities subcontractor</w:t>
      </w:r>
      <w:r w:rsidRPr="00635548">
        <w:rPr>
          <w:noProof/>
        </w:rPr>
        <w:tab/>
      </w:r>
      <w:r w:rsidRPr="00635548">
        <w:rPr>
          <w:noProof/>
        </w:rPr>
        <w:fldChar w:fldCharType="begin"/>
      </w:r>
      <w:r w:rsidRPr="00635548">
        <w:rPr>
          <w:noProof/>
        </w:rPr>
        <w:instrText xml:space="preserve"> PAGEREF _Toc493169044 \h </w:instrText>
      </w:r>
      <w:r w:rsidRPr="00635548">
        <w:rPr>
          <w:noProof/>
        </w:rPr>
      </w:r>
      <w:r w:rsidRPr="00635548">
        <w:rPr>
          <w:noProof/>
        </w:rPr>
        <w:fldChar w:fldCharType="separate"/>
      </w:r>
      <w:r w:rsidR="006243CF">
        <w:rPr>
          <w:noProof/>
        </w:rPr>
        <w:t>164</w:t>
      </w:r>
      <w:r w:rsidRPr="00635548">
        <w:rPr>
          <w:noProof/>
        </w:rPr>
        <w:fldChar w:fldCharType="end"/>
      </w:r>
    </w:p>
    <w:p w14:paraId="4F945F3D" w14:textId="7B44D010" w:rsidR="00635548" w:rsidRDefault="00635548" w:rsidP="00635548">
      <w:pPr>
        <w:pStyle w:val="TOC5"/>
        <w:ind w:right="1792"/>
        <w:rPr>
          <w:rFonts w:asciiTheme="minorHAnsi" w:eastAsiaTheme="minorEastAsia" w:hAnsiTheme="minorHAnsi" w:cstheme="minorBidi"/>
          <w:noProof/>
          <w:kern w:val="0"/>
          <w:sz w:val="22"/>
          <w:szCs w:val="22"/>
        </w:rPr>
      </w:pPr>
      <w:r>
        <w:rPr>
          <w:noProof/>
        </w:rPr>
        <w:t>25</w:t>
      </w:r>
      <w:r>
        <w:rPr>
          <w:noProof/>
        </w:rPr>
        <w:tab/>
        <w:t xml:space="preserve">Meaning of </w:t>
      </w:r>
      <w:r w:rsidRPr="002327CB">
        <w:rPr>
          <w:i/>
          <w:noProof/>
        </w:rPr>
        <w:t>provides</w:t>
      </w:r>
      <w:r w:rsidRPr="00635548">
        <w:rPr>
          <w:noProof/>
        </w:rPr>
        <w:tab/>
      </w:r>
      <w:r w:rsidRPr="00635548">
        <w:rPr>
          <w:noProof/>
        </w:rPr>
        <w:fldChar w:fldCharType="begin"/>
      </w:r>
      <w:r w:rsidRPr="00635548">
        <w:rPr>
          <w:noProof/>
        </w:rPr>
        <w:instrText xml:space="preserve"> PAGEREF _Toc493169045 \h </w:instrText>
      </w:r>
      <w:r w:rsidRPr="00635548">
        <w:rPr>
          <w:noProof/>
        </w:rPr>
      </w:r>
      <w:r w:rsidRPr="00635548">
        <w:rPr>
          <w:noProof/>
        </w:rPr>
        <w:fldChar w:fldCharType="separate"/>
      </w:r>
      <w:r w:rsidR="006243CF">
        <w:rPr>
          <w:noProof/>
        </w:rPr>
        <w:t>164</w:t>
      </w:r>
      <w:r w:rsidRPr="00635548">
        <w:rPr>
          <w:noProof/>
        </w:rPr>
        <w:fldChar w:fldCharType="end"/>
      </w:r>
    </w:p>
    <w:p w14:paraId="0A167D68" w14:textId="00329FB0" w:rsidR="00635548" w:rsidRDefault="00635548" w:rsidP="00635548">
      <w:pPr>
        <w:pStyle w:val="TOC5"/>
        <w:ind w:right="1792"/>
        <w:rPr>
          <w:rFonts w:asciiTheme="minorHAnsi" w:eastAsiaTheme="minorEastAsia" w:hAnsiTheme="minorHAnsi" w:cstheme="minorBidi"/>
          <w:noProof/>
          <w:kern w:val="0"/>
          <w:sz w:val="22"/>
          <w:szCs w:val="22"/>
        </w:rPr>
      </w:pPr>
      <w:r>
        <w:rPr>
          <w:noProof/>
        </w:rPr>
        <w:t>30</w:t>
      </w:r>
      <w:r>
        <w:rPr>
          <w:noProof/>
        </w:rPr>
        <w:tab/>
        <w:t xml:space="preserve">Meaning of </w:t>
      </w:r>
      <w:r w:rsidRPr="002327CB">
        <w:rPr>
          <w:i/>
          <w:noProof/>
        </w:rPr>
        <w:t>supervising</w:t>
      </w:r>
      <w:r w:rsidRPr="00635548">
        <w:rPr>
          <w:noProof/>
        </w:rPr>
        <w:tab/>
      </w:r>
      <w:r w:rsidRPr="00635548">
        <w:rPr>
          <w:noProof/>
        </w:rPr>
        <w:fldChar w:fldCharType="begin"/>
      </w:r>
      <w:r w:rsidRPr="00635548">
        <w:rPr>
          <w:noProof/>
        </w:rPr>
        <w:instrText xml:space="preserve"> PAGEREF _Toc493169046 \h </w:instrText>
      </w:r>
      <w:r w:rsidRPr="00635548">
        <w:rPr>
          <w:noProof/>
        </w:rPr>
      </w:r>
      <w:r w:rsidRPr="00635548">
        <w:rPr>
          <w:noProof/>
        </w:rPr>
        <w:fldChar w:fldCharType="separate"/>
      </w:r>
      <w:r w:rsidR="006243CF">
        <w:rPr>
          <w:noProof/>
        </w:rPr>
        <w:t>164</w:t>
      </w:r>
      <w:r w:rsidRPr="00635548">
        <w:rPr>
          <w:noProof/>
        </w:rPr>
        <w:fldChar w:fldCharType="end"/>
      </w:r>
    </w:p>
    <w:p w14:paraId="1BD5B4E2" w14:textId="77777777" w:rsidR="00635548" w:rsidRDefault="00635548" w:rsidP="00635548">
      <w:pPr>
        <w:pStyle w:val="TOC2"/>
        <w:ind w:right="1792"/>
        <w:rPr>
          <w:rFonts w:asciiTheme="minorHAnsi" w:eastAsiaTheme="minorEastAsia" w:hAnsiTheme="minorHAnsi" w:cstheme="minorBidi"/>
          <w:b w:val="0"/>
          <w:noProof/>
          <w:kern w:val="0"/>
          <w:sz w:val="22"/>
          <w:szCs w:val="22"/>
        </w:rPr>
      </w:pPr>
      <w:r>
        <w:rPr>
          <w:noProof/>
        </w:rPr>
        <w:t>Endnotes</w:t>
      </w:r>
      <w:r w:rsidRPr="00635548">
        <w:rPr>
          <w:b w:val="0"/>
          <w:noProof/>
          <w:sz w:val="18"/>
        </w:rPr>
        <w:tab/>
      </w:r>
      <w:r w:rsidRPr="00635548">
        <w:rPr>
          <w:b w:val="0"/>
          <w:noProof/>
          <w:sz w:val="18"/>
        </w:rPr>
        <w:fldChar w:fldCharType="begin"/>
      </w:r>
      <w:r w:rsidRPr="00635548">
        <w:rPr>
          <w:b w:val="0"/>
          <w:noProof/>
          <w:sz w:val="18"/>
        </w:rPr>
        <w:instrText xml:space="preserve"> PAGEREF _Toc493169047 \h </w:instrText>
      </w:r>
      <w:r w:rsidRPr="00635548">
        <w:rPr>
          <w:b w:val="0"/>
          <w:noProof/>
          <w:sz w:val="18"/>
        </w:rPr>
      </w:r>
      <w:r w:rsidRPr="00635548">
        <w:rPr>
          <w:b w:val="0"/>
          <w:noProof/>
          <w:sz w:val="18"/>
        </w:rPr>
        <w:fldChar w:fldCharType="separate"/>
      </w:r>
      <w:r w:rsidR="006243CF">
        <w:rPr>
          <w:b w:val="0"/>
          <w:noProof/>
          <w:sz w:val="18"/>
        </w:rPr>
        <w:t>165</w:t>
      </w:r>
      <w:r w:rsidRPr="00635548">
        <w:rPr>
          <w:b w:val="0"/>
          <w:noProof/>
          <w:sz w:val="18"/>
        </w:rPr>
        <w:fldChar w:fldCharType="end"/>
      </w:r>
    </w:p>
    <w:p w14:paraId="7088FB1F"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Endnote 1—About the endnotes</w:t>
      </w:r>
      <w:r w:rsidRPr="00635548">
        <w:rPr>
          <w:b w:val="0"/>
          <w:noProof/>
          <w:sz w:val="18"/>
        </w:rPr>
        <w:tab/>
      </w:r>
      <w:r w:rsidRPr="00635548">
        <w:rPr>
          <w:b w:val="0"/>
          <w:noProof/>
          <w:sz w:val="18"/>
        </w:rPr>
        <w:fldChar w:fldCharType="begin"/>
      </w:r>
      <w:r w:rsidRPr="00635548">
        <w:rPr>
          <w:b w:val="0"/>
          <w:noProof/>
          <w:sz w:val="18"/>
        </w:rPr>
        <w:instrText xml:space="preserve"> PAGEREF _Toc493169048 \h </w:instrText>
      </w:r>
      <w:r w:rsidRPr="00635548">
        <w:rPr>
          <w:b w:val="0"/>
          <w:noProof/>
          <w:sz w:val="18"/>
        </w:rPr>
      </w:r>
      <w:r w:rsidRPr="00635548">
        <w:rPr>
          <w:b w:val="0"/>
          <w:noProof/>
          <w:sz w:val="18"/>
        </w:rPr>
        <w:fldChar w:fldCharType="separate"/>
      </w:r>
      <w:r w:rsidR="006243CF">
        <w:rPr>
          <w:b w:val="0"/>
          <w:noProof/>
          <w:sz w:val="18"/>
        </w:rPr>
        <w:t>165</w:t>
      </w:r>
      <w:r w:rsidRPr="00635548">
        <w:rPr>
          <w:b w:val="0"/>
          <w:noProof/>
          <w:sz w:val="18"/>
        </w:rPr>
        <w:fldChar w:fldCharType="end"/>
      </w:r>
    </w:p>
    <w:p w14:paraId="5216B6DE"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Endnote 2—Abbreviation key</w:t>
      </w:r>
      <w:r w:rsidRPr="00635548">
        <w:rPr>
          <w:b w:val="0"/>
          <w:noProof/>
          <w:sz w:val="18"/>
        </w:rPr>
        <w:tab/>
      </w:r>
      <w:r w:rsidRPr="00635548">
        <w:rPr>
          <w:b w:val="0"/>
          <w:noProof/>
          <w:sz w:val="18"/>
        </w:rPr>
        <w:fldChar w:fldCharType="begin"/>
      </w:r>
      <w:r w:rsidRPr="00635548">
        <w:rPr>
          <w:b w:val="0"/>
          <w:noProof/>
          <w:sz w:val="18"/>
        </w:rPr>
        <w:instrText xml:space="preserve"> PAGEREF _Toc493169049 \h </w:instrText>
      </w:r>
      <w:r w:rsidRPr="00635548">
        <w:rPr>
          <w:b w:val="0"/>
          <w:noProof/>
          <w:sz w:val="18"/>
        </w:rPr>
      </w:r>
      <w:r w:rsidRPr="00635548">
        <w:rPr>
          <w:b w:val="0"/>
          <w:noProof/>
          <w:sz w:val="18"/>
        </w:rPr>
        <w:fldChar w:fldCharType="separate"/>
      </w:r>
      <w:r w:rsidR="006243CF">
        <w:rPr>
          <w:b w:val="0"/>
          <w:noProof/>
          <w:sz w:val="18"/>
        </w:rPr>
        <w:t>166</w:t>
      </w:r>
      <w:r w:rsidRPr="00635548">
        <w:rPr>
          <w:b w:val="0"/>
          <w:noProof/>
          <w:sz w:val="18"/>
        </w:rPr>
        <w:fldChar w:fldCharType="end"/>
      </w:r>
    </w:p>
    <w:p w14:paraId="4C723DFC"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Endnote 3—Legislation history</w:t>
      </w:r>
      <w:r w:rsidRPr="00635548">
        <w:rPr>
          <w:b w:val="0"/>
          <w:noProof/>
          <w:sz w:val="18"/>
        </w:rPr>
        <w:tab/>
      </w:r>
      <w:r w:rsidRPr="00635548">
        <w:rPr>
          <w:b w:val="0"/>
          <w:noProof/>
          <w:sz w:val="18"/>
        </w:rPr>
        <w:fldChar w:fldCharType="begin"/>
      </w:r>
      <w:r w:rsidRPr="00635548">
        <w:rPr>
          <w:b w:val="0"/>
          <w:noProof/>
          <w:sz w:val="18"/>
        </w:rPr>
        <w:instrText xml:space="preserve"> PAGEREF _Toc493169050 \h </w:instrText>
      </w:r>
      <w:r w:rsidRPr="00635548">
        <w:rPr>
          <w:b w:val="0"/>
          <w:noProof/>
          <w:sz w:val="18"/>
        </w:rPr>
      </w:r>
      <w:r w:rsidRPr="00635548">
        <w:rPr>
          <w:b w:val="0"/>
          <w:noProof/>
          <w:sz w:val="18"/>
        </w:rPr>
        <w:fldChar w:fldCharType="separate"/>
      </w:r>
      <w:r w:rsidR="006243CF">
        <w:rPr>
          <w:b w:val="0"/>
          <w:noProof/>
          <w:sz w:val="18"/>
        </w:rPr>
        <w:t>167</w:t>
      </w:r>
      <w:r w:rsidRPr="00635548">
        <w:rPr>
          <w:b w:val="0"/>
          <w:noProof/>
          <w:sz w:val="18"/>
        </w:rPr>
        <w:fldChar w:fldCharType="end"/>
      </w:r>
    </w:p>
    <w:p w14:paraId="55C0D67F" w14:textId="77777777" w:rsidR="00635548" w:rsidRDefault="00635548" w:rsidP="00635548">
      <w:pPr>
        <w:pStyle w:val="TOC3"/>
        <w:ind w:right="1792"/>
        <w:rPr>
          <w:rFonts w:asciiTheme="minorHAnsi" w:eastAsiaTheme="minorEastAsia" w:hAnsiTheme="minorHAnsi" w:cstheme="minorBidi"/>
          <w:b w:val="0"/>
          <w:noProof/>
          <w:kern w:val="0"/>
          <w:szCs w:val="22"/>
        </w:rPr>
      </w:pPr>
      <w:r>
        <w:rPr>
          <w:noProof/>
        </w:rPr>
        <w:t>Endnote 4—Amendment history</w:t>
      </w:r>
      <w:r w:rsidRPr="00635548">
        <w:rPr>
          <w:b w:val="0"/>
          <w:noProof/>
          <w:sz w:val="18"/>
        </w:rPr>
        <w:tab/>
      </w:r>
      <w:r w:rsidRPr="00635548">
        <w:rPr>
          <w:b w:val="0"/>
          <w:noProof/>
          <w:sz w:val="18"/>
        </w:rPr>
        <w:fldChar w:fldCharType="begin"/>
      </w:r>
      <w:r w:rsidRPr="00635548">
        <w:rPr>
          <w:b w:val="0"/>
          <w:noProof/>
          <w:sz w:val="18"/>
        </w:rPr>
        <w:instrText xml:space="preserve"> PAGEREF _Toc493169051 \h </w:instrText>
      </w:r>
      <w:r w:rsidRPr="00635548">
        <w:rPr>
          <w:b w:val="0"/>
          <w:noProof/>
          <w:sz w:val="18"/>
        </w:rPr>
      </w:r>
      <w:r w:rsidRPr="00635548">
        <w:rPr>
          <w:b w:val="0"/>
          <w:noProof/>
          <w:sz w:val="18"/>
        </w:rPr>
        <w:fldChar w:fldCharType="separate"/>
      </w:r>
      <w:r w:rsidR="006243CF">
        <w:rPr>
          <w:b w:val="0"/>
          <w:noProof/>
          <w:sz w:val="18"/>
        </w:rPr>
        <w:t>172</w:t>
      </w:r>
      <w:r w:rsidRPr="00635548">
        <w:rPr>
          <w:b w:val="0"/>
          <w:noProof/>
          <w:sz w:val="18"/>
        </w:rPr>
        <w:fldChar w:fldCharType="end"/>
      </w:r>
    </w:p>
    <w:p w14:paraId="64553195" w14:textId="15C95288" w:rsidR="006C0333" w:rsidRPr="00635548" w:rsidRDefault="007C03B7" w:rsidP="00635548">
      <w:pPr>
        <w:ind w:right="1792"/>
        <w:sectPr w:rsidR="006C0333" w:rsidRPr="00635548" w:rsidSect="002A1CD3">
          <w:headerReference w:type="even" r:id="rId18"/>
          <w:headerReference w:type="default" r:id="rId19"/>
          <w:footerReference w:type="even" r:id="rId20"/>
          <w:footerReference w:type="default" r:id="rId21"/>
          <w:headerReference w:type="first" r:id="rId22"/>
          <w:pgSz w:w="11907" w:h="16839"/>
          <w:pgMar w:top="2378" w:right="1797" w:bottom="1440" w:left="1797" w:header="720" w:footer="709" w:gutter="0"/>
          <w:pgNumType w:fmt="lowerRoman" w:start="1"/>
          <w:cols w:space="708"/>
          <w:docGrid w:linePitch="360"/>
        </w:sectPr>
      </w:pPr>
      <w:r w:rsidRPr="00635548">
        <w:fldChar w:fldCharType="end"/>
      </w:r>
    </w:p>
    <w:p w14:paraId="1D06B6A9" w14:textId="40126C69" w:rsidR="00F967BE" w:rsidRPr="00635548" w:rsidRDefault="00EE64B8" w:rsidP="00C15285">
      <w:pPr>
        <w:pStyle w:val="ActHead2"/>
      </w:pPr>
      <w:bookmarkStart w:id="1" w:name="_Toc493168738"/>
      <w:r w:rsidRPr="00635548">
        <w:rPr>
          <w:rStyle w:val="CharPartNo"/>
        </w:rPr>
        <w:lastRenderedPageBreak/>
        <w:t>Part</w:t>
      </w:r>
      <w:r w:rsidR="00635548" w:rsidRPr="00635548">
        <w:rPr>
          <w:rStyle w:val="CharPartNo"/>
        </w:rPr>
        <w:t> </w:t>
      </w:r>
      <w:r w:rsidR="00F967BE" w:rsidRPr="00635548">
        <w:rPr>
          <w:rStyle w:val="CharPartNo"/>
        </w:rPr>
        <w:t>200</w:t>
      </w:r>
      <w:r w:rsidRPr="00635548">
        <w:t>—</w:t>
      </w:r>
      <w:r w:rsidR="00F967BE" w:rsidRPr="00635548">
        <w:rPr>
          <w:rStyle w:val="CharPartText"/>
        </w:rPr>
        <w:t>Aircraft to which CASR do not apply</w:t>
      </w:r>
      <w:bookmarkEnd w:id="1"/>
    </w:p>
    <w:p w14:paraId="61364E94" w14:textId="77777777" w:rsidR="008A477E" w:rsidRPr="00635548" w:rsidRDefault="008A477E" w:rsidP="009C1902">
      <w:pPr>
        <w:pStyle w:val="Header"/>
      </w:pPr>
      <w:r w:rsidRPr="00635548">
        <w:rPr>
          <w:rStyle w:val="CharSubPartNoCASA"/>
        </w:rPr>
        <w:t xml:space="preserve"> </w:t>
      </w:r>
      <w:r w:rsidRPr="00635548">
        <w:rPr>
          <w:rStyle w:val="CharSubPartTextCASA"/>
        </w:rPr>
        <w:t xml:space="preserve"> </w:t>
      </w:r>
    </w:p>
    <w:p w14:paraId="259A24B9" w14:textId="77777777" w:rsidR="00CA3D6C" w:rsidRPr="00635548" w:rsidRDefault="00F50686" w:rsidP="009C1902">
      <w:pPr>
        <w:pStyle w:val="TofSectsHeading"/>
      </w:pPr>
      <w:r w:rsidRPr="00635548">
        <w:rPr>
          <w:szCs w:val="24"/>
        </w:rPr>
        <w:t>Table of Contents</w:t>
      </w:r>
    </w:p>
    <w:p w14:paraId="257F90F2" w14:textId="0B9F2E8A"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200.B</w:t>
      </w:r>
      <w:r w:rsidR="00470A53" w:rsidRPr="00635548">
        <w:rPr>
          <w:bCs/>
          <w:noProof/>
        </w:rPr>
        <w:t>—</w:t>
      </w:r>
      <w:r w:rsidR="00F967BE" w:rsidRPr="00635548">
        <w:rPr>
          <w:noProof/>
        </w:rPr>
        <w:t>Exemption from Regulations</w:t>
      </w:r>
    </w:p>
    <w:p w14:paraId="29E84F2F" w14:textId="77777777" w:rsidR="00F967BE" w:rsidRPr="00635548" w:rsidRDefault="00F967BE" w:rsidP="009C1902">
      <w:pPr>
        <w:pStyle w:val="TofSectsSection"/>
      </w:pPr>
      <w:r w:rsidRPr="00635548">
        <w:t>200.001</w:t>
      </w:r>
      <w:r w:rsidRPr="00635548">
        <w:tab/>
        <w:t>Hang gliders</w:t>
      </w:r>
    </w:p>
    <w:p w14:paraId="50328B8D" w14:textId="1CB1AF90" w:rsidR="00F967BE" w:rsidRPr="00635548" w:rsidRDefault="00F967BE" w:rsidP="009C1902">
      <w:pPr>
        <w:pStyle w:val="TofSectsSection"/>
      </w:pPr>
      <w:r w:rsidRPr="00635548">
        <w:t>200.002</w:t>
      </w:r>
      <w:r w:rsidRPr="00635548">
        <w:tab/>
        <w:t>Privately built single</w:t>
      </w:r>
      <w:r w:rsidR="00635548">
        <w:noBreakHyphen/>
      </w:r>
      <w:r w:rsidRPr="00635548">
        <w:t>place ultralight aeroplanes</w:t>
      </w:r>
    </w:p>
    <w:p w14:paraId="3E207305" w14:textId="77777777" w:rsidR="00F967BE" w:rsidRPr="00635548" w:rsidRDefault="00F967BE" w:rsidP="009C1902">
      <w:pPr>
        <w:pStyle w:val="TofSectsSection"/>
      </w:pPr>
      <w:r w:rsidRPr="00635548">
        <w:t>200.003</w:t>
      </w:r>
      <w:r w:rsidRPr="00635548">
        <w:tab/>
      </w:r>
      <w:r w:rsidR="00272ADB" w:rsidRPr="00635548">
        <w:t>Gyroplanes having an empty weight not in excess of 250 kilograms</w:t>
      </w:r>
    </w:p>
    <w:p w14:paraId="7DE955A3" w14:textId="50F86441" w:rsidR="00F967BE" w:rsidRPr="00635548" w:rsidRDefault="00F967BE" w:rsidP="009C1902">
      <w:pPr>
        <w:pStyle w:val="TofSectsSection"/>
      </w:pPr>
      <w:r w:rsidRPr="00635548">
        <w:t>200.004</w:t>
      </w:r>
      <w:r w:rsidRPr="00635548">
        <w:tab/>
      </w:r>
      <w:r w:rsidR="00B1587D" w:rsidRPr="00635548">
        <w:t>Two</w:t>
      </w:r>
      <w:r w:rsidR="00635548">
        <w:noBreakHyphen/>
      </w:r>
      <w:r w:rsidR="00B1587D" w:rsidRPr="00635548">
        <w:t>place gyroplanes and single</w:t>
      </w:r>
      <w:r w:rsidR="00635548">
        <w:noBreakHyphen/>
      </w:r>
      <w:r w:rsidR="00B1587D" w:rsidRPr="00635548">
        <w:t>place gyroplanes certificated as light sport aircraft</w:t>
      </w:r>
    </w:p>
    <w:p w14:paraId="7B8751B6" w14:textId="77777777" w:rsidR="00F967BE" w:rsidRPr="00635548" w:rsidRDefault="00F967BE" w:rsidP="009C1902">
      <w:pPr>
        <w:pStyle w:val="TofSectsSection"/>
      </w:pPr>
      <w:r w:rsidRPr="00635548">
        <w:t>200.005</w:t>
      </w:r>
      <w:r w:rsidRPr="00635548">
        <w:tab/>
        <w:t>Parasails and gyrogliders</w:t>
      </w:r>
    </w:p>
    <w:p w14:paraId="1156AAEE" w14:textId="77777777" w:rsidR="00F967BE" w:rsidRPr="00635548" w:rsidRDefault="00F967BE" w:rsidP="009C1902">
      <w:pPr>
        <w:pStyle w:val="TofSectsSection"/>
      </w:pPr>
      <w:r w:rsidRPr="00635548">
        <w:t>200.008</w:t>
      </w:r>
      <w:r w:rsidRPr="00635548">
        <w:tab/>
        <w:t>Defence Force aircraft operated by civilian flight crew</w:t>
      </w:r>
    </w:p>
    <w:p w14:paraId="44E83105" w14:textId="77777777" w:rsidR="00F967BE" w:rsidRPr="00635548" w:rsidRDefault="00F967BE" w:rsidP="009C1902">
      <w:pPr>
        <w:pStyle w:val="TofSectsSection"/>
      </w:pPr>
      <w:r w:rsidRPr="00635548">
        <w:t>200.010</w:t>
      </w:r>
      <w:r w:rsidRPr="00635548">
        <w:tab/>
        <w:t>Military aircraft undergoing production or acceptance flight testing</w:t>
      </w:r>
    </w:p>
    <w:p w14:paraId="1AAD6E60" w14:textId="2C73B1AE" w:rsidR="00F967BE" w:rsidRPr="00635548" w:rsidRDefault="00F967BE" w:rsidP="009C1902">
      <w:pPr>
        <w:pStyle w:val="TofSectsSection"/>
      </w:pPr>
      <w:r w:rsidRPr="00635548">
        <w:t>200.013</w:t>
      </w:r>
      <w:r w:rsidRPr="00635548">
        <w:tab/>
        <w:t>Weight</w:t>
      </w:r>
      <w:r w:rsidR="00635548">
        <w:noBreakHyphen/>
      </w:r>
      <w:r w:rsidRPr="00635548">
        <w:t>shift</w:t>
      </w:r>
      <w:r w:rsidR="00635548">
        <w:noBreakHyphen/>
      </w:r>
      <w:r w:rsidRPr="00635548">
        <w:t>controlled aeroplanes and powered parachutes</w:t>
      </w:r>
    </w:p>
    <w:p w14:paraId="0A701F63" w14:textId="77777777" w:rsidR="00F967BE" w:rsidRPr="00635548" w:rsidRDefault="00F967BE" w:rsidP="009C1902">
      <w:pPr>
        <w:pStyle w:val="TofSectsSection"/>
      </w:pPr>
      <w:r w:rsidRPr="00635548">
        <w:t>200.014</w:t>
      </w:r>
      <w:r w:rsidRPr="00635548">
        <w:tab/>
      </w:r>
      <w:r w:rsidR="00272ADB" w:rsidRPr="00635548">
        <w:t>Certain ultralight aeroplanes</w:t>
      </w:r>
    </w:p>
    <w:p w14:paraId="0A70C986" w14:textId="612B7263"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200.C</w:t>
      </w:r>
      <w:r w:rsidR="00470A53" w:rsidRPr="00635548">
        <w:rPr>
          <w:bCs/>
          <w:noProof/>
        </w:rPr>
        <w:t>—</w:t>
      </w:r>
      <w:r w:rsidR="00F967BE" w:rsidRPr="00635548">
        <w:rPr>
          <w:noProof/>
        </w:rPr>
        <w:t>Authorisation to fly</w:t>
      </w:r>
    </w:p>
    <w:p w14:paraId="23EFC1C5" w14:textId="77777777" w:rsidR="00F967BE" w:rsidRPr="00635548" w:rsidRDefault="00F967BE" w:rsidP="009C1902">
      <w:pPr>
        <w:pStyle w:val="TofSectsSection"/>
      </w:pPr>
      <w:r w:rsidRPr="00635548">
        <w:t>200.020</w:t>
      </w:r>
      <w:r w:rsidRPr="00635548">
        <w:tab/>
        <w:t>Authorised flight without certificate of airworthiness</w:t>
      </w:r>
    </w:p>
    <w:p w14:paraId="6BFBDE92" w14:textId="77777777" w:rsidR="00066E58" w:rsidRPr="00635548" w:rsidRDefault="00066E58" w:rsidP="009C1902">
      <w:pPr>
        <w:pStyle w:val="TofSectsSection"/>
      </w:pPr>
      <w:r w:rsidRPr="00635548">
        <w:t>200.025</w:t>
      </w:r>
      <w:r w:rsidRPr="00635548">
        <w:tab/>
        <w:t>Flying unregistered aircraft</w:t>
      </w:r>
    </w:p>
    <w:p w14:paraId="3896812C" w14:textId="77777777" w:rsidR="00066E58" w:rsidRPr="00635548" w:rsidRDefault="00066E58" w:rsidP="009C1902">
      <w:pPr>
        <w:pStyle w:val="TofSectsSection"/>
      </w:pPr>
      <w:r w:rsidRPr="00635548">
        <w:t>200.030</w:t>
      </w:r>
      <w:r w:rsidRPr="00635548">
        <w:tab/>
        <w:t>Flying unregistered aircraft—offence</w:t>
      </w:r>
    </w:p>
    <w:p w14:paraId="3FE95CDC" w14:textId="77777777" w:rsidR="008B69FD" w:rsidRPr="00635548" w:rsidRDefault="008B69FD" w:rsidP="009C1902">
      <w:pPr>
        <w:sectPr w:rsidR="008B69FD" w:rsidRPr="00635548" w:rsidSect="002A1CD3">
          <w:headerReference w:type="even" r:id="rId23"/>
          <w:headerReference w:type="default" r:id="rId24"/>
          <w:footerReference w:type="even" r:id="rId25"/>
          <w:footerReference w:type="default" r:id="rId26"/>
          <w:headerReference w:type="first" r:id="rId27"/>
          <w:footerReference w:type="first" r:id="rId28"/>
          <w:pgSz w:w="11907" w:h="16839"/>
          <w:pgMar w:top="2325" w:right="1797" w:bottom="1440" w:left="1797" w:header="720" w:footer="709" w:gutter="0"/>
          <w:pgNumType w:start="1"/>
          <w:cols w:space="708"/>
          <w:docGrid w:linePitch="360"/>
        </w:sectPr>
      </w:pPr>
    </w:p>
    <w:p w14:paraId="769C49E5" w14:textId="77777777" w:rsidR="00F967BE" w:rsidRPr="00635548" w:rsidRDefault="00EE64B8" w:rsidP="009C1902">
      <w:pPr>
        <w:pStyle w:val="SubPartCASA"/>
        <w:outlineLvl w:val="9"/>
      </w:pPr>
      <w:bookmarkStart w:id="2" w:name="_Toc493168739"/>
      <w:r w:rsidRPr="00635548">
        <w:rPr>
          <w:rStyle w:val="CharSubPartNoCASA"/>
        </w:rPr>
        <w:lastRenderedPageBreak/>
        <w:t>Subpart</w:t>
      </w:r>
      <w:r w:rsidR="00E56B54" w:rsidRPr="00635548">
        <w:rPr>
          <w:rStyle w:val="CharSubPartNoCASA"/>
        </w:rPr>
        <w:t xml:space="preserve"> </w:t>
      </w:r>
      <w:r w:rsidR="00F967BE" w:rsidRPr="00635548">
        <w:rPr>
          <w:rStyle w:val="CharSubPartNoCASA"/>
        </w:rPr>
        <w:t>200.B</w:t>
      </w:r>
      <w:r w:rsidRPr="00635548">
        <w:t>—</w:t>
      </w:r>
      <w:r w:rsidR="00F967BE" w:rsidRPr="00635548">
        <w:rPr>
          <w:rStyle w:val="CharSubPartTextCASA"/>
        </w:rPr>
        <w:t>Exemption from Regulations</w:t>
      </w:r>
      <w:bookmarkEnd w:id="2"/>
    </w:p>
    <w:p w14:paraId="64CBDE8F" w14:textId="77777777" w:rsidR="008B69FD" w:rsidRPr="00635548" w:rsidRDefault="008B69FD" w:rsidP="009C1902">
      <w:pPr>
        <w:pStyle w:val="Header"/>
      </w:pPr>
      <w:r w:rsidRPr="00635548">
        <w:rPr>
          <w:rStyle w:val="CharDivNo"/>
        </w:rPr>
        <w:t xml:space="preserve"> </w:t>
      </w:r>
      <w:r w:rsidRPr="00635548">
        <w:rPr>
          <w:rStyle w:val="CharDivText"/>
        </w:rPr>
        <w:t xml:space="preserve"> </w:t>
      </w:r>
    </w:p>
    <w:p w14:paraId="7C260443" w14:textId="77777777" w:rsidR="00F967BE" w:rsidRPr="00635548" w:rsidRDefault="00F967BE" w:rsidP="009C1902">
      <w:pPr>
        <w:pStyle w:val="ActHead5"/>
      </w:pPr>
      <w:bookmarkStart w:id="3" w:name="_Toc493168740"/>
      <w:r w:rsidRPr="00635548">
        <w:rPr>
          <w:rStyle w:val="CharSectno"/>
        </w:rPr>
        <w:t>200.001</w:t>
      </w:r>
      <w:r w:rsidR="00EE64B8" w:rsidRPr="00635548">
        <w:t xml:space="preserve">  </w:t>
      </w:r>
      <w:r w:rsidRPr="00635548">
        <w:t>Hang gliders</w:t>
      </w:r>
      <w:bookmarkEnd w:id="3"/>
    </w:p>
    <w:p w14:paraId="597E8941" w14:textId="77777777" w:rsidR="00F967BE" w:rsidRPr="00635548" w:rsidRDefault="00F967BE" w:rsidP="009C1902">
      <w:pPr>
        <w:pStyle w:val="subsection"/>
      </w:pPr>
      <w:r w:rsidRPr="00635548">
        <w:rPr>
          <w:b/>
        </w:rPr>
        <w:tab/>
      </w:r>
      <w:r w:rsidRPr="00635548">
        <w:t>(1)</w:t>
      </w:r>
      <w:r w:rsidRPr="00635548">
        <w:tab/>
        <w:t>A hang glider used:</w:t>
      </w:r>
    </w:p>
    <w:p w14:paraId="666479AC" w14:textId="77777777" w:rsidR="00F967BE" w:rsidRPr="00635548" w:rsidRDefault="00F967BE" w:rsidP="009C1902">
      <w:pPr>
        <w:pStyle w:val="paragraph"/>
      </w:pPr>
      <w:r w:rsidRPr="00635548">
        <w:tab/>
        <w:t>(a)</w:t>
      </w:r>
      <w:r w:rsidRPr="00635548">
        <w:tab/>
        <w:t>solely in private operations and only for recreational purposes; or</w:t>
      </w:r>
    </w:p>
    <w:p w14:paraId="379CAD60" w14:textId="77777777" w:rsidR="00F967BE" w:rsidRPr="00635548" w:rsidRDefault="00F967BE" w:rsidP="009C1902">
      <w:pPr>
        <w:pStyle w:val="paragraph"/>
      </w:pPr>
      <w:r w:rsidRPr="00635548">
        <w:tab/>
        <w:t>(b)</w:t>
      </w:r>
      <w:r w:rsidRPr="00635548">
        <w:tab/>
        <w:t>for flying training for the issue of a pilot certificate;</w:t>
      </w:r>
    </w:p>
    <w:p w14:paraId="10B41950" w14:textId="2E196B67" w:rsidR="00F967BE" w:rsidRPr="00635548" w:rsidRDefault="00F967BE" w:rsidP="009C1902">
      <w:pPr>
        <w:pStyle w:val="subsection2"/>
      </w:pPr>
      <w:r w:rsidRPr="00635548">
        <w:t>is exempt from CASR if the conditions in subsection</w:t>
      </w:r>
      <w:r w:rsidR="00635548">
        <w:t> </w:t>
      </w:r>
      <w:r w:rsidRPr="00635548">
        <w:t>95.8(4) of the Civil Aviation Orders, as in force from time to time, are complied with.</w:t>
      </w:r>
    </w:p>
    <w:p w14:paraId="683BD8F1" w14:textId="77777777" w:rsidR="00F967BE" w:rsidRPr="00635548" w:rsidRDefault="00F967BE" w:rsidP="009C1902">
      <w:pPr>
        <w:pStyle w:val="subsection"/>
      </w:pPr>
      <w:r w:rsidRPr="00635548">
        <w:rPr>
          <w:b/>
        </w:rPr>
        <w:tab/>
      </w:r>
      <w:r w:rsidRPr="00635548">
        <w:t>(2)</w:t>
      </w:r>
      <w:r w:rsidRPr="00635548">
        <w:tab/>
        <w:t>In this regulation:</w:t>
      </w:r>
    </w:p>
    <w:p w14:paraId="5AFE8F4F" w14:textId="77777777" w:rsidR="00F967BE" w:rsidRPr="00635548" w:rsidRDefault="00F967BE" w:rsidP="009C1902">
      <w:pPr>
        <w:pStyle w:val="Definition"/>
      </w:pPr>
      <w:r w:rsidRPr="00635548">
        <w:rPr>
          <w:b/>
          <w:i/>
        </w:rPr>
        <w:t>empty weight</w:t>
      </w:r>
      <w:r w:rsidRPr="00635548">
        <w:t>, for a hang glider, means the weight of the hang glider in its airborne configuration, including all fittings and equipment but excluding recovery or personnel parachutes.</w:t>
      </w:r>
    </w:p>
    <w:p w14:paraId="72CCA9E8" w14:textId="77777777" w:rsidR="00F967BE" w:rsidRPr="00635548" w:rsidRDefault="00F967BE" w:rsidP="009C1902">
      <w:pPr>
        <w:pStyle w:val="Definition"/>
      </w:pPr>
      <w:r w:rsidRPr="00635548">
        <w:rPr>
          <w:b/>
          <w:i/>
        </w:rPr>
        <w:t>hang glider</w:t>
      </w:r>
      <w:r w:rsidRPr="00635548">
        <w:t xml:space="preserve"> means a glider, or a powered paraglider, with an empty weight not over 70 kilograms.</w:t>
      </w:r>
    </w:p>
    <w:p w14:paraId="309F0BD0" w14:textId="77777777" w:rsidR="00F967BE" w:rsidRPr="00635548" w:rsidRDefault="00F967BE" w:rsidP="009C1902">
      <w:pPr>
        <w:pStyle w:val="Definition"/>
      </w:pPr>
      <w:r w:rsidRPr="00635548">
        <w:rPr>
          <w:b/>
          <w:i/>
        </w:rPr>
        <w:t>powered paraglider</w:t>
      </w:r>
      <w:r w:rsidRPr="00635548">
        <w:t xml:space="preserve"> means an aircraft without rigid wings that:</w:t>
      </w:r>
    </w:p>
    <w:p w14:paraId="6094FF01" w14:textId="77777777" w:rsidR="00F967BE" w:rsidRPr="00635548" w:rsidRDefault="00F967BE" w:rsidP="009C1902">
      <w:pPr>
        <w:pStyle w:val="paragraph"/>
      </w:pPr>
      <w:r w:rsidRPr="00635548">
        <w:tab/>
        <w:t>(a)</w:t>
      </w:r>
      <w:r w:rsidRPr="00635548">
        <w:tab/>
        <w:t>is launched by its pilot’s feet; and</w:t>
      </w:r>
    </w:p>
    <w:p w14:paraId="4F07BE67" w14:textId="77777777" w:rsidR="00F967BE" w:rsidRPr="00635548" w:rsidRDefault="00F967BE" w:rsidP="009C1902">
      <w:pPr>
        <w:pStyle w:val="paragraph"/>
      </w:pPr>
      <w:r w:rsidRPr="00635548">
        <w:tab/>
        <w:t>(b)</w:t>
      </w:r>
      <w:r w:rsidRPr="00635548">
        <w:tab/>
        <w:t>is powered by a power unit worn on its pilot’s back.</w:t>
      </w:r>
    </w:p>
    <w:p w14:paraId="7720449D" w14:textId="1B20E1B9" w:rsidR="00F967BE" w:rsidRPr="00635548" w:rsidRDefault="00F967BE" w:rsidP="009C1902">
      <w:pPr>
        <w:pStyle w:val="ActHead5"/>
      </w:pPr>
      <w:bookmarkStart w:id="4" w:name="_Toc493168741"/>
      <w:r w:rsidRPr="00635548">
        <w:rPr>
          <w:rStyle w:val="CharSectno"/>
        </w:rPr>
        <w:t>200.002</w:t>
      </w:r>
      <w:r w:rsidR="00EE64B8" w:rsidRPr="00635548">
        <w:t xml:space="preserve">  </w:t>
      </w:r>
      <w:r w:rsidRPr="00635548">
        <w:t>Privately built single</w:t>
      </w:r>
      <w:r w:rsidR="00635548">
        <w:noBreakHyphen/>
      </w:r>
      <w:r w:rsidRPr="00635548">
        <w:t>place ultralight aeroplanes</w:t>
      </w:r>
      <w:bookmarkEnd w:id="4"/>
    </w:p>
    <w:p w14:paraId="2BF53B04" w14:textId="6AA971CC" w:rsidR="00F967BE" w:rsidRPr="00635548" w:rsidRDefault="00F967BE" w:rsidP="009C1902">
      <w:pPr>
        <w:pStyle w:val="subsection"/>
      </w:pPr>
      <w:r w:rsidRPr="00635548">
        <w:rPr>
          <w:b/>
        </w:rPr>
        <w:tab/>
      </w:r>
      <w:r w:rsidRPr="00635548">
        <w:t>(1)</w:t>
      </w:r>
      <w:r w:rsidRPr="00635548">
        <w:tab/>
        <w:t>This regulation applies to a privately built single</w:t>
      </w:r>
      <w:r w:rsidR="00635548">
        <w:noBreakHyphen/>
      </w:r>
      <w:r w:rsidRPr="00635548">
        <w:t>place aeroplane if it:</w:t>
      </w:r>
    </w:p>
    <w:p w14:paraId="79E5C537" w14:textId="77777777" w:rsidR="00F967BE" w:rsidRPr="00635548" w:rsidRDefault="00F967BE" w:rsidP="009C1902">
      <w:pPr>
        <w:pStyle w:val="paragraph"/>
      </w:pPr>
      <w:r w:rsidRPr="00635548">
        <w:tab/>
        <w:t>(a)</w:t>
      </w:r>
      <w:r w:rsidRPr="00635548">
        <w:tab/>
        <w:t>is registered with the RAA; and</w:t>
      </w:r>
    </w:p>
    <w:p w14:paraId="7ECBDB18" w14:textId="13E80197" w:rsidR="00F967BE" w:rsidRPr="00635548" w:rsidRDefault="00F967BE" w:rsidP="009C1902">
      <w:pPr>
        <w:pStyle w:val="paragraph"/>
      </w:pPr>
      <w:r w:rsidRPr="00635548">
        <w:tab/>
        <w:t>(b)</w:t>
      </w:r>
      <w:r w:rsidRPr="00635548">
        <w:tab/>
        <w:t>has a take</w:t>
      </w:r>
      <w:r w:rsidR="00635548">
        <w:noBreakHyphen/>
      </w:r>
      <w:r w:rsidRPr="00635548">
        <w:t>off weight not over 300 kilograms; and</w:t>
      </w:r>
    </w:p>
    <w:p w14:paraId="6DA11B2E" w14:textId="6DDC7E4D" w:rsidR="00F967BE" w:rsidRPr="00635548" w:rsidRDefault="00F967BE" w:rsidP="009C1902">
      <w:pPr>
        <w:pStyle w:val="paragraph"/>
      </w:pPr>
      <w:r w:rsidRPr="00635548">
        <w:tab/>
        <w:t>(c)</w:t>
      </w:r>
      <w:r w:rsidRPr="00635548">
        <w:tab/>
        <w:t>for an aeroplane that first became registered with the RAA on or after 1</w:t>
      </w:r>
      <w:r w:rsidR="00635548">
        <w:t> </w:t>
      </w:r>
      <w:r w:rsidRPr="00635548">
        <w:t>March 1990:</w:t>
      </w:r>
    </w:p>
    <w:p w14:paraId="589CB077" w14:textId="5CC5F8A4" w:rsidR="00F967BE" w:rsidRPr="00635548" w:rsidRDefault="00F967BE" w:rsidP="009C1902">
      <w:pPr>
        <w:pStyle w:val="paragraphsub"/>
      </w:pPr>
      <w:r w:rsidRPr="00635548">
        <w:tab/>
        <w:t>(i)</w:t>
      </w:r>
      <w:r w:rsidRPr="00635548">
        <w:tab/>
        <w:t>has a wing loading not over 30 kilograms per square metre at maximum all</w:t>
      </w:r>
      <w:r w:rsidR="00635548">
        <w:noBreakHyphen/>
      </w:r>
      <w:r w:rsidRPr="00635548">
        <w:t>up weight; and</w:t>
      </w:r>
    </w:p>
    <w:p w14:paraId="0E2AAFB5" w14:textId="77777777" w:rsidR="00F967BE" w:rsidRPr="00635548" w:rsidRDefault="00F967BE" w:rsidP="009C1902">
      <w:pPr>
        <w:pStyle w:val="paragraphsub"/>
      </w:pPr>
      <w:r w:rsidRPr="00635548">
        <w:tab/>
        <w:t>(ii)</w:t>
      </w:r>
      <w:r w:rsidRPr="00635548">
        <w:tab/>
        <w:t>if it is owned by a person who is not its builder</w:t>
      </w:r>
      <w:r w:rsidR="00EE64B8" w:rsidRPr="00635548">
        <w:t>—</w:t>
      </w:r>
      <w:r w:rsidRPr="00635548">
        <w:t>has been certificated by the RAA as meeting the requirements set out in the RAA Technical Manual.</w:t>
      </w:r>
    </w:p>
    <w:p w14:paraId="16A36A81" w14:textId="6FF0F71F" w:rsidR="00F967BE" w:rsidRPr="00635548" w:rsidRDefault="00F967BE" w:rsidP="009C1902">
      <w:pPr>
        <w:pStyle w:val="subsection"/>
      </w:pPr>
      <w:r w:rsidRPr="00635548">
        <w:tab/>
        <w:t>(2)</w:t>
      </w:r>
      <w:r w:rsidRPr="00635548">
        <w:tab/>
        <w:t>The aeroplane is exempt from CASR if the conditions in section</w:t>
      </w:r>
      <w:r w:rsidR="00635548">
        <w:t> </w:t>
      </w:r>
      <w:r w:rsidRPr="00635548">
        <w:t>95.10 of the Civil Aviation Orders, as in force from time to time, are complied with.</w:t>
      </w:r>
    </w:p>
    <w:p w14:paraId="16398FBD" w14:textId="77777777" w:rsidR="00F967BE" w:rsidRPr="00635548" w:rsidRDefault="00F967BE" w:rsidP="009C1902">
      <w:pPr>
        <w:pStyle w:val="subsection"/>
      </w:pPr>
      <w:r w:rsidRPr="00635548">
        <w:tab/>
        <w:t>(3)</w:t>
      </w:r>
      <w:r w:rsidRPr="00635548">
        <w:tab/>
        <w:t>In this regulation:</w:t>
      </w:r>
    </w:p>
    <w:p w14:paraId="394BF3F7" w14:textId="77777777" w:rsidR="00F967BE" w:rsidRPr="00635548" w:rsidRDefault="00F967BE" w:rsidP="009C1902">
      <w:pPr>
        <w:pStyle w:val="Definition"/>
      </w:pPr>
      <w:r w:rsidRPr="00635548">
        <w:rPr>
          <w:b/>
          <w:i/>
        </w:rPr>
        <w:t>RAA</w:t>
      </w:r>
      <w:r w:rsidRPr="00635548">
        <w:t xml:space="preserve"> means Recreational Aviation Australia Inc.</w:t>
      </w:r>
    </w:p>
    <w:p w14:paraId="31DB2E50" w14:textId="77777777" w:rsidR="00F967BE" w:rsidRPr="00635548" w:rsidRDefault="00F967BE" w:rsidP="009C1902">
      <w:pPr>
        <w:pStyle w:val="Definition"/>
      </w:pPr>
      <w:r w:rsidRPr="00635548">
        <w:rPr>
          <w:b/>
          <w:i/>
        </w:rPr>
        <w:t>RAA Technical Manual</w:t>
      </w:r>
      <w:r w:rsidRPr="00635548">
        <w:t xml:space="preserve"> means the manual prepared by RAA and approved by CASA, as in force from time to time, that contains:</w:t>
      </w:r>
    </w:p>
    <w:p w14:paraId="408C75E6" w14:textId="429F3521" w:rsidR="00F967BE" w:rsidRPr="00635548" w:rsidRDefault="00A97256" w:rsidP="009C1902">
      <w:pPr>
        <w:pStyle w:val="paragraph"/>
      </w:pPr>
      <w:r w:rsidRPr="00635548">
        <w:tab/>
      </w:r>
      <w:r w:rsidR="00F967BE" w:rsidRPr="00635548">
        <w:t>(a)</w:t>
      </w:r>
      <w:r w:rsidR="00F967BE" w:rsidRPr="00635548">
        <w:tab/>
        <w:t>airworthiness, design and maintenance standards; and</w:t>
      </w:r>
    </w:p>
    <w:p w14:paraId="6793D34A" w14:textId="70C612D2" w:rsidR="00F967BE" w:rsidRPr="00635548" w:rsidRDefault="00A97256" w:rsidP="009C1902">
      <w:pPr>
        <w:pStyle w:val="paragraph"/>
      </w:pPr>
      <w:r w:rsidRPr="00635548">
        <w:tab/>
      </w:r>
      <w:r w:rsidR="00F967BE" w:rsidRPr="00635548">
        <w:t>(b)</w:t>
      </w:r>
      <w:r w:rsidR="00F967BE" w:rsidRPr="00635548">
        <w:tab/>
        <w:t>aeronautical practices, test procedures and processes.</w:t>
      </w:r>
    </w:p>
    <w:p w14:paraId="2D1DBCD0" w14:textId="12014CAA" w:rsidR="00F967BE" w:rsidRPr="00635548" w:rsidRDefault="00F967BE" w:rsidP="009C1902">
      <w:pPr>
        <w:pStyle w:val="Definition"/>
      </w:pPr>
      <w:r w:rsidRPr="00635548">
        <w:rPr>
          <w:b/>
          <w:i/>
        </w:rPr>
        <w:lastRenderedPageBreak/>
        <w:t>take</w:t>
      </w:r>
      <w:r w:rsidR="00635548">
        <w:rPr>
          <w:b/>
          <w:i/>
        </w:rPr>
        <w:noBreakHyphen/>
      </w:r>
      <w:r w:rsidRPr="00635548">
        <w:rPr>
          <w:b/>
          <w:i/>
        </w:rPr>
        <w:t>off weight</w:t>
      </w:r>
      <w:r w:rsidRPr="00635548">
        <w:t>, for an aeroplane, means the aeroplane’s total weight when it starts to taxi before taking</w:t>
      </w:r>
      <w:r w:rsidR="00635548">
        <w:noBreakHyphen/>
      </w:r>
      <w:r w:rsidRPr="00635548">
        <w:t>off, including the weight of the pilot and of fuel, oil, recovery and personnel parachutes, flotation equipment, items of optional equipment, tools and baggage.</w:t>
      </w:r>
    </w:p>
    <w:p w14:paraId="68E145DC" w14:textId="77777777" w:rsidR="002B71EC" w:rsidRPr="00635548" w:rsidRDefault="002B71EC" w:rsidP="009C1902">
      <w:pPr>
        <w:pStyle w:val="ActHead5"/>
      </w:pPr>
      <w:bookmarkStart w:id="5" w:name="_Toc493168742"/>
      <w:r w:rsidRPr="00635548">
        <w:rPr>
          <w:rStyle w:val="CharSectno"/>
        </w:rPr>
        <w:t>200.003</w:t>
      </w:r>
      <w:r w:rsidR="00EE64B8" w:rsidRPr="00635548">
        <w:t xml:space="preserve">  </w:t>
      </w:r>
      <w:r w:rsidRPr="00635548">
        <w:t>Gyroplanes having an empty weight not in excess of 250 kilograms</w:t>
      </w:r>
      <w:bookmarkEnd w:id="5"/>
    </w:p>
    <w:p w14:paraId="25420202" w14:textId="236FDCF2" w:rsidR="002B71EC" w:rsidRPr="00635548" w:rsidRDefault="002B71EC" w:rsidP="009C1902">
      <w:pPr>
        <w:pStyle w:val="subsection"/>
      </w:pPr>
      <w:r w:rsidRPr="00635548">
        <w:tab/>
      </w:r>
      <w:r w:rsidRPr="00635548">
        <w:tab/>
        <w:t>An aircraft to which Civil Aviation Order</w:t>
      </w:r>
      <w:r w:rsidR="00635548">
        <w:t> </w:t>
      </w:r>
      <w:r w:rsidRPr="00635548">
        <w:t>95.12, as in force from time to time, applies is exempt from CASR if the conditions in that Order are satisfied.</w:t>
      </w:r>
    </w:p>
    <w:p w14:paraId="7053CE95" w14:textId="246A6307" w:rsidR="00F967BE" w:rsidRPr="00635548" w:rsidRDefault="00F967BE" w:rsidP="009C1902">
      <w:pPr>
        <w:pStyle w:val="ActHead5"/>
      </w:pPr>
      <w:bookmarkStart w:id="6" w:name="_Toc493168743"/>
      <w:r w:rsidRPr="00635548">
        <w:rPr>
          <w:rStyle w:val="CharSectno"/>
        </w:rPr>
        <w:t>200.004</w:t>
      </w:r>
      <w:r w:rsidR="00EE64B8" w:rsidRPr="00635548">
        <w:t xml:space="preserve">  </w:t>
      </w:r>
      <w:r w:rsidRPr="00635548">
        <w:t>Two</w:t>
      </w:r>
      <w:r w:rsidR="00635548">
        <w:noBreakHyphen/>
      </w:r>
      <w:r w:rsidRPr="00635548">
        <w:t>place gyroplanes and single</w:t>
      </w:r>
      <w:r w:rsidR="00635548">
        <w:noBreakHyphen/>
      </w:r>
      <w:r w:rsidRPr="00635548">
        <w:t>place gyroplanes certificated as light sport aircraft</w:t>
      </w:r>
      <w:bookmarkEnd w:id="6"/>
    </w:p>
    <w:p w14:paraId="5A290B62" w14:textId="50EE3589" w:rsidR="00F967BE" w:rsidRPr="00635548" w:rsidRDefault="00F967BE" w:rsidP="009C1902">
      <w:pPr>
        <w:pStyle w:val="subsection"/>
      </w:pPr>
      <w:r w:rsidRPr="00635548">
        <w:tab/>
      </w:r>
      <w:r w:rsidRPr="00635548">
        <w:tab/>
        <w:t>An aircraft to which Civil Aviation Order</w:t>
      </w:r>
      <w:r w:rsidR="00635548">
        <w:t> </w:t>
      </w:r>
      <w:r w:rsidRPr="00635548">
        <w:t>95.12.1, as in force from time to time, applies is exempt from CASR if the conditions in that Order are satisfied.</w:t>
      </w:r>
    </w:p>
    <w:p w14:paraId="73A6A5F6" w14:textId="77777777" w:rsidR="00F967BE" w:rsidRPr="00635548" w:rsidRDefault="00F967BE" w:rsidP="009C1902">
      <w:pPr>
        <w:pStyle w:val="ActHead5"/>
      </w:pPr>
      <w:bookmarkStart w:id="7" w:name="_Toc493168744"/>
      <w:r w:rsidRPr="00635548">
        <w:rPr>
          <w:rStyle w:val="CharSectno"/>
        </w:rPr>
        <w:t>200.005</w:t>
      </w:r>
      <w:r w:rsidR="00EE64B8" w:rsidRPr="00635548">
        <w:t xml:space="preserve">  </w:t>
      </w:r>
      <w:r w:rsidRPr="00635548">
        <w:t>Parasails and gyrogliders</w:t>
      </w:r>
      <w:bookmarkEnd w:id="7"/>
    </w:p>
    <w:p w14:paraId="5B39B5C4" w14:textId="6111C6F8" w:rsidR="00F967BE" w:rsidRPr="00635548" w:rsidRDefault="00F967BE" w:rsidP="009C1902">
      <w:pPr>
        <w:pStyle w:val="subsection"/>
      </w:pPr>
      <w:r w:rsidRPr="00635548">
        <w:tab/>
        <w:t>(1)</w:t>
      </w:r>
      <w:r w:rsidRPr="00635548">
        <w:tab/>
        <w:t>A parasail or gyroglider is exempt from CASR if the conditions in subsection</w:t>
      </w:r>
      <w:r w:rsidR="00635548">
        <w:t> </w:t>
      </w:r>
      <w:r w:rsidRPr="00635548">
        <w:t>95.14(4) of the Civil Aviation Orders, as in force from time to time, are complied with.</w:t>
      </w:r>
    </w:p>
    <w:p w14:paraId="4FFF1384" w14:textId="77777777" w:rsidR="00F967BE" w:rsidRPr="00635548" w:rsidRDefault="00F967BE" w:rsidP="009C1902">
      <w:pPr>
        <w:pStyle w:val="subsection"/>
      </w:pPr>
      <w:r w:rsidRPr="00635548">
        <w:tab/>
        <w:t>(2)</w:t>
      </w:r>
      <w:r w:rsidRPr="00635548">
        <w:tab/>
        <w:t>In this regulation:</w:t>
      </w:r>
    </w:p>
    <w:p w14:paraId="079C9DB3" w14:textId="7B589649" w:rsidR="00F967BE" w:rsidRPr="00635548" w:rsidRDefault="00F967BE" w:rsidP="009C1902">
      <w:pPr>
        <w:pStyle w:val="Definition"/>
      </w:pPr>
      <w:r w:rsidRPr="00635548">
        <w:rPr>
          <w:b/>
          <w:i/>
        </w:rPr>
        <w:t>gyroglider</w:t>
      </w:r>
      <w:r w:rsidRPr="00635548">
        <w:t xml:space="preserve"> means a non</w:t>
      </w:r>
      <w:r w:rsidR="00635548">
        <w:noBreakHyphen/>
      </w:r>
      <w:r w:rsidRPr="00635548">
        <w:t>power</w:t>
      </w:r>
      <w:r w:rsidR="00635548">
        <w:noBreakHyphen/>
      </w:r>
      <w:r w:rsidRPr="00635548">
        <w:t>driven heavier</w:t>
      </w:r>
      <w:r w:rsidR="00635548">
        <w:noBreakHyphen/>
      </w:r>
      <w:r w:rsidRPr="00635548">
        <w:t>than</w:t>
      </w:r>
      <w:r w:rsidR="00635548">
        <w:noBreakHyphen/>
      </w:r>
      <w:r w:rsidRPr="00635548">
        <w:t xml:space="preserve">air aircraft supported in flight by the reaction of the air on 1 or more rotors that rotate freely </w:t>
      </w:r>
      <w:r w:rsidR="000E6DD3" w:rsidRPr="00635548">
        <w:t>on substantially vertical axes.</w:t>
      </w:r>
    </w:p>
    <w:p w14:paraId="1E5AA157" w14:textId="77777777" w:rsidR="00F967BE" w:rsidRPr="00635548" w:rsidRDefault="00F967BE" w:rsidP="009C1902">
      <w:pPr>
        <w:pStyle w:val="Definition"/>
      </w:pPr>
      <w:r w:rsidRPr="00635548">
        <w:rPr>
          <w:b/>
          <w:i/>
        </w:rPr>
        <w:t>parasail</w:t>
      </w:r>
      <w:r w:rsidRPr="00635548">
        <w:t xml:space="preserve"> means a parachute tethered to a point or vehicle on the ground or to a watercraft and deriving lift chiefly from aerodynamic reactions on flexible surfaces remaining fixed under given conditions of flight.</w:t>
      </w:r>
    </w:p>
    <w:p w14:paraId="15EC3AC2" w14:textId="77777777" w:rsidR="00F967BE" w:rsidRPr="00635548" w:rsidRDefault="00F967BE" w:rsidP="009C1902">
      <w:pPr>
        <w:pStyle w:val="ActHead5"/>
      </w:pPr>
      <w:bookmarkStart w:id="8" w:name="_Toc493168745"/>
      <w:r w:rsidRPr="00635548">
        <w:rPr>
          <w:rStyle w:val="CharSectno"/>
        </w:rPr>
        <w:t>200.008</w:t>
      </w:r>
      <w:r w:rsidR="00EE64B8" w:rsidRPr="00635548">
        <w:t xml:space="preserve">  </w:t>
      </w:r>
      <w:r w:rsidRPr="00635548">
        <w:t>Defence Force aircraft operated by civilian flight crew</w:t>
      </w:r>
      <w:bookmarkEnd w:id="8"/>
    </w:p>
    <w:p w14:paraId="2296E824" w14:textId="22E11760" w:rsidR="00F967BE" w:rsidRPr="00635548" w:rsidRDefault="00F967BE" w:rsidP="009C1902">
      <w:pPr>
        <w:pStyle w:val="subsection"/>
      </w:pPr>
      <w:r w:rsidRPr="00635548">
        <w:rPr>
          <w:b/>
        </w:rPr>
        <w:tab/>
      </w:r>
      <w:r w:rsidRPr="00635548">
        <w:t>(1)</w:t>
      </w:r>
      <w:r w:rsidRPr="00635548">
        <w:rPr>
          <w:b/>
        </w:rPr>
        <w:tab/>
      </w:r>
      <w:r w:rsidRPr="00635548">
        <w:t>This regulation applies to a Defence Force aircraft that is being flown and operated by persons, other than members of the Defence Force, who hold commercial or higher category li</w:t>
      </w:r>
      <w:r w:rsidR="000E6DD3" w:rsidRPr="00635548">
        <w:t>cences, and that is engaged in:</w:t>
      </w:r>
    </w:p>
    <w:p w14:paraId="12546162" w14:textId="35B15B6D" w:rsidR="00F967BE" w:rsidRPr="00635548" w:rsidRDefault="000E6DD3" w:rsidP="009C1902">
      <w:pPr>
        <w:pStyle w:val="paragraph"/>
      </w:pPr>
      <w:r w:rsidRPr="00635548">
        <w:tab/>
        <w:t>(a)</w:t>
      </w:r>
      <w:r w:rsidRPr="00635548">
        <w:tab/>
        <w:t>flight testing; or</w:t>
      </w:r>
    </w:p>
    <w:p w14:paraId="4A2897D6" w14:textId="77777777" w:rsidR="00F967BE" w:rsidRPr="00635548" w:rsidRDefault="00F967BE" w:rsidP="009C1902">
      <w:pPr>
        <w:pStyle w:val="paragraph"/>
      </w:pPr>
      <w:r w:rsidRPr="00635548">
        <w:tab/>
        <w:t>(b)</w:t>
      </w:r>
      <w:r w:rsidRPr="00635548">
        <w:tab/>
        <w:t>search and rescue; or</w:t>
      </w:r>
    </w:p>
    <w:p w14:paraId="1255BF2B" w14:textId="77777777" w:rsidR="00F967BE" w:rsidRPr="00635548" w:rsidRDefault="00F967BE" w:rsidP="009C1902">
      <w:pPr>
        <w:pStyle w:val="paragraph"/>
      </w:pPr>
      <w:r w:rsidRPr="00635548">
        <w:tab/>
        <w:t>(c)</w:t>
      </w:r>
      <w:r w:rsidRPr="00635548">
        <w:tab/>
        <w:t>support of aircraft development and flight test programs; or</w:t>
      </w:r>
    </w:p>
    <w:p w14:paraId="7E93809A" w14:textId="77777777" w:rsidR="00F967BE" w:rsidRPr="00635548" w:rsidRDefault="00F967BE" w:rsidP="009C1902">
      <w:pPr>
        <w:pStyle w:val="paragraph"/>
      </w:pPr>
      <w:r w:rsidRPr="00635548">
        <w:tab/>
        <w:t>(d)</w:t>
      </w:r>
      <w:r w:rsidRPr="00635548">
        <w:tab/>
        <w:t>any other activity authorised by the Defence Force.</w:t>
      </w:r>
    </w:p>
    <w:p w14:paraId="7BB985AF" w14:textId="789CD33E" w:rsidR="00F967BE" w:rsidRPr="00635548" w:rsidRDefault="00F967BE" w:rsidP="009C1902">
      <w:pPr>
        <w:pStyle w:val="subsection"/>
      </w:pPr>
      <w:r w:rsidRPr="00635548">
        <w:tab/>
        <w:t>(2)</w:t>
      </w:r>
      <w:r w:rsidRPr="00635548">
        <w:rPr>
          <w:b/>
        </w:rPr>
        <w:tab/>
      </w:r>
      <w:r w:rsidRPr="00635548">
        <w:t>The aircraft is exempt from CASR if the conditions in subsection</w:t>
      </w:r>
      <w:r w:rsidR="00635548">
        <w:t> </w:t>
      </w:r>
      <w:r w:rsidRPr="00635548">
        <w:t>95.20(4) of the Civil Aviation Orders, as in force from time to time, are complied with.</w:t>
      </w:r>
    </w:p>
    <w:p w14:paraId="174A8070" w14:textId="43FF2471" w:rsidR="00F967BE" w:rsidRPr="00635548" w:rsidRDefault="000E6DD3" w:rsidP="009C1902">
      <w:pPr>
        <w:pStyle w:val="subsection"/>
      </w:pPr>
      <w:r w:rsidRPr="00635548">
        <w:tab/>
        <w:t>(3)</w:t>
      </w:r>
      <w:r w:rsidRPr="00635548">
        <w:tab/>
        <w:t>In this regulation:</w:t>
      </w:r>
    </w:p>
    <w:p w14:paraId="202E17E4" w14:textId="77777777" w:rsidR="00F967BE" w:rsidRPr="00635548" w:rsidRDefault="00F967BE" w:rsidP="009C1902">
      <w:pPr>
        <w:pStyle w:val="Definition"/>
      </w:pPr>
      <w:r w:rsidRPr="00635548">
        <w:rPr>
          <w:b/>
          <w:i/>
        </w:rPr>
        <w:t>flight testing</w:t>
      </w:r>
      <w:r w:rsidRPr="00635548">
        <w:t>,</w:t>
      </w:r>
      <w:r w:rsidRPr="00635548">
        <w:rPr>
          <w:b/>
          <w:i/>
        </w:rPr>
        <w:t xml:space="preserve"> </w:t>
      </w:r>
      <w:r w:rsidRPr="00635548">
        <w:t>of an aircraft, means flying performed on behalf of the contractor or Defence Force to establish that the aircraft meets all the requirements of the contractor or Defence Force after manufacture or major servicing and inspection.</w:t>
      </w:r>
    </w:p>
    <w:p w14:paraId="23573915" w14:textId="77777777" w:rsidR="00F967BE" w:rsidRPr="00635548" w:rsidRDefault="00F967BE" w:rsidP="009C1902">
      <w:pPr>
        <w:pStyle w:val="ActHead5"/>
      </w:pPr>
      <w:bookmarkStart w:id="9" w:name="_Toc493168746"/>
      <w:r w:rsidRPr="00635548">
        <w:rPr>
          <w:rStyle w:val="CharSectno"/>
        </w:rPr>
        <w:lastRenderedPageBreak/>
        <w:t>200.010</w:t>
      </w:r>
      <w:r w:rsidR="00EE64B8" w:rsidRPr="00635548">
        <w:t xml:space="preserve">  </w:t>
      </w:r>
      <w:r w:rsidRPr="00635548">
        <w:t>Military aircraft undergoing production or acceptance flight testing</w:t>
      </w:r>
      <w:bookmarkEnd w:id="9"/>
    </w:p>
    <w:p w14:paraId="64359765" w14:textId="29BEAE51" w:rsidR="00F967BE" w:rsidRPr="00635548" w:rsidRDefault="00F967BE" w:rsidP="009C1902">
      <w:pPr>
        <w:pStyle w:val="subsection"/>
      </w:pPr>
      <w:r w:rsidRPr="00635548">
        <w:tab/>
        <w:t>(1)</w:t>
      </w:r>
      <w:r w:rsidRPr="00635548">
        <w:tab/>
        <w:t>A military aircraft that is undergoing production flight testing or acceptance flight testing is exempt from CAR, and from CASR (other than this regulation), if the condition</w:t>
      </w:r>
      <w:r w:rsidR="00E56B54" w:rsidRPr="00635548">
        <w:t>s (</w:t>
      </w:r>
      <w:r w:rsidRPr="00635548">
        <w:t xml:space="preserve">if any) set out in the relevant section of </w:t>
      </w:r>
      <w:r w:rsidR="00EE64B8" w:rsidRPr="00635548">
        <w:t>Part</w:t>
      </w:r>
      <w:r w:rsidR="00635548">
        <w:t> </w:t>
      </w:r>
      <w:r w:rsidRPr="00635548">
        <w:t>95 of the Civil Aviation Orders (as in force from time to time) are complied with.</w:t>
      </w:r>
    </w:p>
    <w:p w14:paraId="76FDE371" w14:textId="77777777" w:rsidR="00F967BE" w:rsidRPr="00635548" w:rsidRDefault="00F967BE" w:rsidP="009C1902">
      <w:pPr>
        <w:pStyle w:val="subsection"/>
      </w:pPr>
      <w:r w:rsidRPr="00635548">
        <w:tab/>
        <w:t>(2)</w:t>
      </w:r>
      <w:r w:rsidRPr="00635548">
        <w:tab/>
        <w:t>In this regulation:</w:t>
      </w:r>
    </w:p>
    <w:p w14:paraId="050B5985" w14:textId="77777777" w:rsidR="00F967BE" w:rsidRPr="00635548" w:rsidRDefault="00F967BE" w:rsidP="009C1902">
      <w:pPr>
        <w:pStyle w:val="Definition"/>
      </w:pPr>
      <w:r w:rsidRPr="00635548">
        <w:rPr>
          <w:b/>
          <w:i/>
        </w:rPr>
        <w:t>acceptance flight testing</w:t>
      </w:r>
      <w:r w:rsidRPr="00635548">
        <w:t xml:space="preserve"> of a military aircraft means flight testing on behalf of the Defence Force to find out whether the aircraft meets the Force’s requirements.</w:t>
      </w:r>
    </w:p>
    <w:p w14:paraId="1F75F359" w14:textId="77777777" w:rsidR="00F967BE" w:rsidRPr="00635548" w:rsidRDefault="00F967BE" w:rsidP="009C1902">
      <w:pPr>
        <w:pStyle w:val="Definition"/>
      </w:pPr>
      <w:r w:rsidRPr="00635548">
        <w:rPr>
          <w:b/>
          <w:i/>
        </w:rPr>
        <w:t>production flight testing</w:t>
      </w:r>
      <w:r w:rsidRPr="00635548">
        <w:t xml:space="preserve"> of a military aircraft means flight testing on behalf of a contractor to find out whether the aircraft meets the contractor’s requirements.</w:t>
      </w:r>
    </w:p>
    <w:p w14:paraId="0B05615F" w14:textId="07307187" w:rsidR="00F967BE" w:rsidRPr="00635548" w:rsidRDefault="00F967BE" w:rsidP="009C1902">
      <w:pPr>
        <w:pStyle w:val="Definition"/>
      </w:pPr>
      <w:r w:rsidRPr="00635548">
        <w:rPr>
          <w:b/>
          <w:i/>
        </w:rPr>
        <w:t xml:space="preserve">relevant section of </w:t>
      </w:r>
      <w:r w:rsidR="00EE64B8" w:rsidRPr="00635548">
        <w:rPr>
          <w:b/>
          <w:i/>
        </w:rPr>
        <w:t>Part</w:t>
      </w:r>
      <w:r w:rsidR="00635548">
        <w:rPr>
          <w:b/>
          <w:i/>
        </w:rPr>
        <w:t> </w:t>
      </w:r>
      <w:r w:rsidRPr="00635548">
        <w:rPr>
          <w:b/>
          <w:i/>
        </w:rPr>
        <w:t>95 of the Civil Aviation Orders</w:t>
      </w:r>
      <w:r w:rsidRPr="00635548">
        <w:t xml:space="preserve">, in relation to a military aircraft of a particular type, means the section of that </w:t>
      </w:r>
      <w:r w:rsidR="00EE64B8" w:rsidRPr="00635548">
        <w:t>Part</w:t>
      </w:r>
      <w:r w:rsidR="00E56B54" w:rsidRPr="00635548">
        <w:t xml:space="preserve"> </w:t>
      </w:r>
      <w:r w:rsidRPr="00635548">
        <w:t>that applies to aircraft of that type.</w:t>
      </w:r>
    </w:p>
    <w:p w14:paraId="68752A4A" w14:textId="5F7CB1DE" w:rsidR="00F967BE" w:rsidRPr="00635548" w:rsidRDefault="00F967BE" w:rsidP="009C1902">
      <w:pPr>
        <w:pStyle w:val="ActHead5"/>
      </w:pPr>
      <w:bookmarkStart w:id="10" w:name="_Toc493168747"/>
      <w:r w:rsidRPr="00635548">
        <w:rPr>
          <w:rStyle w:val="CharSectno"/>
        </w:rPr>
        <w:t>200.013</w:t>
      </w:r>
      <w:r w:rsidR="00EE64B8" w:rsidRPr="00635548">
        <w:t xml:space="preserve">  </w:t>
      </w:r>
      <w:r w:rsidRPr="00635548">
        <w:t>Weight</w:t>
      </w:r>
      <w:r w:rsidR="00635548">
        <w:noBreakHyphen/>
      </w:r>
      <w:r w:rsidRPr="00635548">
        <w:t>shift</w:t>
      </w:r>
      <w:r w:rsidR="00635548">
        <w:noBreakHyphen/>
      </w:r>
      <w:r w:rsidRPr="00635548">
        <w:t>controlled aeroplanes and powered parachutes</w:t>
      </w:r>
      <w:bookmarkEnd w:id="10"/>
    </w:p>
    <w:p w14:paraId="71E43C3C" w14:textId="0F799F28" w:rsidR="00F967BE" w:rsidRPr="00635548" w:rsidRDefault="00F967BE" w:rsidP="009C1902">
      <w:pPr>
        <w:pStyle w:val="subsection"/>
      </w:pPr>
      <w:r w:rsidRPr="00635548">
        <w:tab/>
      </w:r>
      <w:r w:rsidRPr="00635548">
        <w:tab/>
        <w:t>An aeroplane to which Civil Aviation Order</w:t>
      </w:r>
      <w:r w:rsidR="00635548">
        <w:t> </w:t>
      </w:r>
      <w:r w:rsidRPr="00635548">
        <w:t>95.32, as in force from time to time, applies is exempt from CASR if the conditions in that Order are satisfied.</w:t>
      </w:r>
    </w:p>
    <w:p w14:paraId="5BE7C474" w14:textId="77777777" w:rsidR="00F967BE" w:rsidRPr="00635548" w:rsidRDefault="00F967BE" w:rsidP="009C1902">
      <w:pPr>
        <w:pStyle w:val="ActHead5"/>
      </w:pPr>
      <w:bookmarkStart w:id="11" w:name="_Toc493168748"/>
      <w:r w:rsidRPr="00635548">
        <w:rPr>
          <w:rStyle w:val="CharSectno"/>
        </w:rPr>
        <w:t>200.014</w:t>
      </w:r>
      <w:r w:rsidR="00EE64B8" w:rsidRPr="00635548">
        <w:t xml:space="preserve">  </w:t>
      </w:r>
      <w:r w:rsidRPr="00635548">
        <w:t>Certain ultralight aeroplanes</w:t>
      </w:r>
      <w:bookmarkEnd w:id="11"/>
    </w:p>
    <w:p w14:paraId="65687D51" w14:textId="4B88E3DA" w:rsidR="00F967BE" w:rsidRPr="00635548" w:rsidRDefault="00F967BE" w:rsidP="009C1902">
      <w:pPr>
        <w:pStyle w:val="subsection"/>
      </w:pPr>
      <w:r w:rsidRPr="00635548">
        <w:tab/>
      </w:r>
      <w:r w:rsidRPr="00635548">
        <w:tab/>
        <w:t>An aeroplane to which Civil Aviation Order</w:t>
      </w:r>
      <w:r w:rsidR="00635548">
        <w:t> </w:t>
      </w:r>
      <w:r w:rsidRPr="00635548">
        <w:t>95.55, as in force from time to time, applies is exempt from CASR if the conditions in that Order are satisfied.</w:t>
      </w:r>
    </w:p>
    <w:p w14:paraId="749C6AD5" w14:textId="77777777" w:rsidR="00F967BE" w:rsidRPr="00635548" w:rsidRDefault="00EE64B8" w:rsidP="009C1902">
      <w:pPr>
        <w:pStyle w:val="SubPartCASA"/>
        <w:pageBreakBefore/>
        <w:outlineLvl w:val="9"/>
      </w:pPr>
      <w:bookmarkStart w:id="12" w:name="_Toc493168749"/>
      <w:r w:rsidRPr="00635548">
        <w:rPr>
          <w:rStyle w:val="CharSubPartNoCASA"/>
        </w:rPr>
        <w:lastRenderedPageBreak/>
        <w:t>Subpart</w:t>
      </w:r>
      <w:r w:rsidR="00E56B54" w:rsidRPr="00635548">
        <w:rPr>
          <w:rStyle w:val="CharSubPartNoCASA"/>
        </w:rPr>
        <w:t xml:space="preserve"> </w:t>
      </w:r>
      <w:r w:rsidR="00F967BE" w:rsidRPr="00635548">
        <w:rPr>
          <w:rStyle w:val="CharSubPartNoCASA"/>
        </w:rPr>
        <w:t>200.C</w:t>
      </w:r>
      <w:r w:rsidRPr="00635548">
        <w:t>—</w:t>
      </w:r>
      <w:r w:rsidR="00F967BE" w:rsidRPr="00635548">
        <w:rPr>
          <w:rStyle w:val="CharSubPartTextCASA"/>
        </w:rPr>
        <w:t>Authorisation to fly</w:t>
      </w:r>
      <w:bookmarkEnd w:id="12"/>
    </w:p>
    <w:p w14:paraId="2FBB687D" w14:textId="77777777" w:rsidR="008B69FD" w:rsidRPr="00635548" w:rsidRDefault="008B69FD" w:rsidP="009C1902">
      <w:pPr>
        <w:pStyle w:val="Header"/>
      </w:pPr>
      <w:r w:rsidRPr="00635548">
        <w:rPr>
          <w:rStyle w:val="CharDivNo"/>
        </w:rPr>
        <w:t xml:space="preserve"> </w:t>
      </w:r>
      <w:r w:rsidRPr="00635548">
        <w:rPr>
          <w:rStyle w:val="CharDivText"/>
        </w:rPr>
        <w:t xml:space="preserve"> </w:t>
      </w:r>
    </w:p>
    <w:p w14:paraId="43A447AC" w14:textId="77777777" w:rsidR="00F967BE" w:rsidRPr="00635548" w:rsidRDefault="00F967BE" w:rsidP="009C1902">
      <w:pPr>
        <w:pStyle w:val="ActHead5"/>
      </w:pPr>
      <w:bookmarkStart w:id="13" w:name="_Toc493168750"/>
      <w:r w:rsidRPr="00635548">
        <w:rPr>
          <w:rStyle w:val="CharSectno"/>
        </w:rPr>
        <w:t>200.020</w:t>
      </w:r>
      <w:r w:rsidR="00EE64B8" w:rsidRPr="00635548">
        <w:t xml:space="preserve">  </w:t>
      </w:r>
      <w:r w:rsidRPr="00635548">
        <w:t>Authorised flight without certificate of airworthiness</w:t>
      </w:r>
      <w:bookmarkEnd w:id="13"/>
    </w:p>
    <w:p w14:paraId="105E572C" w14:textId="7804CFD3" w:rsidR="00F967BE" w:rsidRPr="00635548" w:rsidRDefault="00F967BE" w:rsidP="009C1902">
      <w:pPr>
        <w:pStyle w:val="subsection"/>
      </w:pPr>
      <w:r w:rsidRPr="00635548">
        <w:rPr>
          <w:b/>
        </w:rPr>
        <w:tab/>
      </w:r>
      <w:r w:rsidRPr="00635548">
        <w:rPr>
          <w:b/>
        </w:rPr>
        <w:tab/>
      </w:r>
      <w:r w:rsidRPr="00635548">
        <w:t>For paragraph</w:t>
      </w:r>
      <w:r w:rsidR="00635548">
        <w:t> </w:t>
      </w:r>
      <w:r w:rsidRPr="00635548">
        <w:t>20A</w:t>
      </w:r>
      <w:r w:rsidR="00EE64B8" w:rsidRPr="00635548">
        <w:t>A(</w:t>
      </w:r>
      <w:r w:rsidRPr="00635548">
        <w:t>3</w:t>
      </w:r>
      <w:r w:rsidR="00EE64B8" w:rsidRPr="00635548">
        <w:t>)(</w:t>
      </w:r>
      <w:r w:rsidRPr="00635548">
        <w:t xml:space="preserve">b) of the Act, an Australian aircraft that is exempt from CASR is authorised to fly without </w:t>
      </w:r>
      <w:r w:rsidR="000E6DD3" w:rsidRPr="00635548">
        <w:t>a certificate of airworthiness.</w:t>
      </w:r>
    </w:p>
    <w:p w14:paraId="201506C6" w14:textId="77777777" w:rsidR="00093447" w:rsidRPr="00635548" w:rsidRDefault="00093447" w:rsidP="009C1902">
      <w:pPr>
        <w:pStyle w:val="ActHead5"/>
      </w:pPr>
      <w:bookmarkStart w:id="14" w:name="_Toc493168751"/>
      <w:r w:rsidRPr="00635548">
        <w:rPr>
          <w:rStyle w:val="CharSectno"/>
        </w:rPr>
        <w:t>200.025</w:t>
      </w:r>
      <w:r w:rsidRPr="00635548">
        <w:t xml:space="preserve">  Flying unregistered aircraft</w:t>
      </w:r>
      <w:bookmarkEnd w:id="14"/>
    </w:p>
    <w:p w14:paraId="5947BEF1" w14:textId="53E66AED" w:rsidR="00066E58" w:rsidRPr="00635548" w:rsidRDefault="00066E58" w:rsidP="009C1902">
      <w:pPr>
        <w:pStyle w:val="subsection"/>
      </w:pPr>
      <w:r w:rsidRPr="00635548">
        <w:tab/>
      </w:r>
      <w:r w:rsidRPr="00635548">
        <w:tab/>
        <w:t>For paragraph</w:t>
      </w:r>
      <w:r w:rsidR="00635548">
        <w:t> </w:t>
      </w:r>
      <w:r w:rsidRPr="00635548">
        <w:t>20AB(1)(a) of the Act, a person is taken to hold a civil aviation authorisation that is in force and authorises the person to perform a duty that is essential to the operation of an unregistered Australian aircraft during flight time if:</w:t>
      </w:r>
    </w:p>
    <w:p w14:paraId="73F21BCB" w14:textId="77777777" w:rsidR="00093447" w:rsidRPr="00635548" w:rsidRDefault="00093447" w:rsidP="009C1902">
      <w:pPr>
        <w:pStyle w:val="paragraph"/>
      </w:pPr>
      <w:r w:rsidRPr="00635548">
        <w:tab/>
        <w:t>(a)</w:t>
      </w:r>
      <w:r w:rsidRPr="00635548">
        <w:tab/>
        <w:t>the person holds a pilot certificate granted by a sport aviation body that administers aviation activities in the aircraft; and</w:t>
      </w:r>
    </w:p>
    <w:p w14:paraId="2A213F98" w14:textId="77777777" w:rsidR="00093447" w:rsidRPr="00635548" w:rsidRDefault="00093447" w:rsidP="009C1902">
      <w:pPr>
        <w:pStyle w:val="paragraph"/>
      </w:pPr>
      <w:r w:rsidRPr="00635548">
        <w:tab/>
        <w:t>(b)</w:t>
      </w:r>
      <w:r w:rsidRPr="00635548">
        <w:tab/>
        <w:t>the person operates the aircraft in accordance with the sport aviation body’s operations manual.</w:t>
      </w:r>
    </w:p>
    <w:p w14:paraId="707D16E5" w14:textId="77777777" w:rsidR="00741312" w:rsidRPr="00635548" w:rsidRDefault="00741312" w:rsidP="009C1902">
      <w:pPr>
        <w:pStyle w:val="ActHead5"/>
      </w:pPr>
      <w:bookmarkStart w:id="15" w:name="_Toc493168752"/>
      <w:r w:rsidRPr="00635548">
        <w:rPr>
          <w:rStyle w:val="CharSectno"/>
        </w:rPr>
        <w:t>200.030</w:t>
      </w:r>
      <w:r w:rsidRPr="00635548">
        <w:t xml:space="preserve">  Flying unregistered aircraft—offence</w:t>
      </w:r>
      <w:bookmarkEnd w:id="15"/>
    </w:p>
    <w:p w14:paraId="09E43BD7" w14:textId="77777777" w:rsidR="00741312" w:rsidRPr="00635548" w:rsidRDefault="00741312" w:rsidP="009C1902">
      <w:pPr>
        <w:pStyle w:val="subsection"/>
      </w:pPr>
      <w:r w:rsidRPr="00635548">
        <w:tab/>
      </w:r>
      <w:r w:rsidRPr="00635548">
        <w:tab/>
        <w:t>A person commits an offence if:</w:t>
      </w:r>
    </w:p>
    <w:p w14:paraId="13D8691F" w14:textId="77777777" w:rsidR="00741312" w:rsidRPr="00635548" w:rsidRDefault="00741312" w:rsidP="009C1902">
      <w:pPr>
        <w:pStyle w:val="paragraph"/>
      </w:pPr>
      <w:r w:rsidRPr="00635548">
        <w:tab/>
        <w:t>(a)</w:t>
      </w:r>
      <w:r w:rsidRPr="00635548">
        <w:tab/>
        <w:t>the person pilots an unregistered Australian aircraft; and</w:t>
      </w:r>
    </w:p>
    <w:p w14:paraId="70457EB5" w14:textId="77777777" w:rsidR="00741312" w:rsidRPr="00635548" w:rsidRDefault="00741312" w:rsidP="009C1902">
      <w:pPr>
        <w:pStyle w:val="paragraph"/>
      </w:pPr>
      <w:r w:rsidRPr="00635548">
        <w:tab/>
        <w:t>(b)</w:t>
      </w:r>
      <w:r w:rsidRPr="00635548">
        <w:tab/>
        <w:t>a sport aviation body administers aviation activities in the aircraft; and</w:t>
      </w:r>
    </w:p>
    <w:p w14:paraId="351AEBA7" w14:textId="77777777" w:rsidR="00741312" w:rsidRPr="00635548" w:rsidRDefault="00741312" w:rsidP="009C1902">
      <w:pPr>
        <w:pStyle w:val="paragraph"/>
      </w:pPr>
      <w:r w:rsidRPr="00635548">
        <w:tab/>
        <w:t>(c)</w:t>
      </w:r>
      <w:r w:rsidRPr="00635548">
        <w:tab/>
        <w:t>the person does not:</w:t>
      </w:r>
    </w:p>
    <w:p w14:paraId="64CF2FEC" w14:textId="77777777" w:rsidR="00741312" w:rsidRPr="00635548" w:rsidRDefault="00741312" w:rsidP="009C1902">
      <w:pPr>
        <w:pStyle w:val="paragraphsub"/>
      </w:pPr>
      <w:r w:rsidRPr="00635548">
        <w:tab/>
        <w:t>(i)</w:t>
      </w:r>
      <w:r w:rsidRPr="00635548">
        <w:tab/>
        <w:t>hold a pilot certificate granted by the sport aviation body; and</w:t>
      </w:r>
    </w:p>
    <w:p w14:paraId="7B6E4ACB" w14:textId="77777777" w:rsidR="00741312" w:rsidRPr="00635548" w:rsidRDefault="00741312" w:rsidP="009C1902">
      <w:pPr>
        <w:pStyle w:val="paragraphsub"/>
      </w:pPr>
      <w:r w:rsidRPr="00635548">
        <w:tab/>
        <w:t>(ii)</w:t>
      </w:r>
      <w:r w:rsidRPr="00635548">
        <w:tab/>
        <w:t>operate the aircraft in accordance with the sport aviation body’s operations manual.</w:t>
      </w:r>
    </w:p>
    <w:p w14:paraId="51385AAF" w14:textId="77777777" w:rsidR="00741312" w:rsidRPr="00635548" w:rsidRDefault="00741312" w:rsidP="009C1902">
      <w:pPr>
        <w:pStyle w:val="Penalty"/>
      </w:pPr>
      <w:r w:rsidRPr="00635548">
        <w:t>Penalty:</w:t>
      </w:r>
      <w:r w:rsidRPr="00635548">
        <w:tab/>
        <w:t>50 penalty units.</w:t>
      </w:r>
    </w:p>
    <w:p w14:paraId="4E16E5AD" w14:textId="3F1A2510" w:rsidR="00F967BE" w:rsidRPr="00635548" w:rsidRDefault="00EE64B8" w:rsidP="009C1902">
      <w:pPr>
        <w:pStyle w:val="ActHead2"/>
        <w:pageBreakBefore/>
      </w:pPr>
      <w:bookmarkStart w:id="16" w:name="_Toc493168753"/>
      <w:r w:rsidRPr="00635548">
        <w:rPr>
          <w:rStyle w:val="CharPartNo"/>
        </w:rPr>
        <w:lastRenderedPageBreak/>
        <w:t>Part</w:t>
      </w:r>
      <w:r w:rsidR="00635548" w:rsidRPr="00635548">
        <w:rPr>
          <w:rStyle w:val="CharPartNo"/>
        </w:rPr>
        <w:t> </w:t>
      </w:r>
      <w:r w:rsidR="00F967BE" w:rsidRPr="00635548">
        <w:rPr>
          <w:rStyle w:val="CharPartNo"/>
        </w:rPr>
        <w:t>201</w:t>
      </w:r>
      <w:r w:rsidRPr="00635548">
        <w:t>—</w:t>
      </w:r>
      <w:r w:rsidR="00F967BE" w:rsidRPr="00635548">
        <w:rPr>
          <w:rStyle w:val="CharPartText"/>
        </w:rPr>
        <w:t>Miscellaneous</w:t>
      </w:r>
      <w:bookmarkEnd w:id="16"/>
    </w:p>
    <w:p w14:paraId="5F760433" w14:textId="77777777" w:rsidR="00F967BE" w:rsidRPr="00635548" w:rsidRDefault="00EE64B8" w:rsidP="009C1902">
      <w:pPr>
        <w:pStyle w:val="Header"/>
      </w:pPr>
      <w:r w:rsidRPr="00635548">
        <w:rPr>
          <w:rStyle w:val="CharSubPartNoCASA"/>
        </w:rPr>
        <w:t xml:space="preserve"> </w:t>
      </w:r>
      <w:r w:rsidRPr="00635548">
        <w:rPr>
          <w:rStyle w:val="CharSubPartTextCASA"/>
        </w:rPr>
        <w:t xml:space="preserve"> </w:t>
      </w:r>
    </w:p>
    <w:p w14:paraId="4D8BF703" w14:textId="77777777" w:rsidR="000253E9" w:rsidRPr="00635548" w:rsidRDefault="000253E9" w:rsidP="009C1902">
      <w:pPr>
        <w:pStyle w:val="Header"/>
      </w:pPr>
      <w:r w:rsidRPr="00635548">
        <w:rPr>
          <w:rStyle w:val="CharDivNo"/>
        </w:rPr>
        <w:t xml:space="preserve"> </w:t>
      </w:r>
      <w:r w:rsidRPr="00635548">
        <w:rPr>
          <w:rStyle w:val="CharDivText"/>
        </w:rPr>
        <w:t xml:space="preserve"> </w:t>
      </w:r>
    </w:p>
    <w:p w14:paraId="0D9009CE" w14:textId="77777777" w:rsidR="00CA3D6C" w:rsidRPr="00635548" w:rsidRDefault="00F50686" w:rsidP="009C1902">
      <w:pPr>
        <w:pStyle w:val="TofSectsHeading"/>
      </w:pPr>
      <w:r w:rsidRPr="00635548">
        <w:rPr>
          <w:szCs w:val="24"/>
        </w:rPr>
        <w:t>Table of Contents</w:t>
      </w:r>
    </w:p>
    <w:p w14:paraId="69D4E3E6" w14:textId="77777777" w:rsidR="00F967BE" w:rsidRPr="00635548" w:rsidRDefault="00F967BE" w:rsidP="009C1902">
      <w:pPr>
        <w:pStyle w:val="TofSectsSection"/>
      </w:pPr>
      <w:r w:rsidRPr="00635548">
        <w:t>201.001</w:t>
      </w:r>
      <w:r w:rsidRPr="00635548">
        <w:tab/>
        <w:t>Appointment of authorised persons</w:t>
      </w:r>
    </w:p>
    <w:p w14:paraId="2737D402" w14:textId="77777777" w:rsidR="00F967BE" w:rsidRPr="00635548" w:rsidRDefault="00F967BE" w:rsidP="009C1902">
      <w:pPr>
        <w:pStyle w:val="TofSectsSection"/>
      </w:pPr>
      <w:r w:rsidRPr="00635548">
        <w:t>201.003</w:t>
      </w:r>
      <w:r w:rsidRPr="00635548">
        <w:tab/>
        <w:t>Commonwealth and CASA not liable in certain cases</w:t>
      </w:r>
    </w:p>
    <w:p w14:paraId="23CD2852" w14:textId="77777777" w:rsidR="00F967BE" w:rsidRPr="00635548" w:rsidRDefault="00F967BE" w:rsidP="009C1902">
      <w:pPr>
        <w:pStyle w:val="TofSectsSection"/>
      </w:pPr>
      <w:r w:rsidRPr="00635548">
        <w:t>201.004</w:t>
      </w:r>
      <w:r w:rsidRPr="00635548">
        <w:tab/>
        <w:t>Review of decisions</w:t>
      </w:r>
    </w:p>
    <w:p w14:paraId="1090923B" w14:textId="77777777" w:rsidR="00862DD1" w:rsidRPr="00635548" w:rsidRDefault="00862DD1" w:rsidP="009C1902">
      <w:pPr>
        <w:pStyle w:val="TofSectsSection"/>
      </w:pPr>
      <w:r w:rsidRPr="00635548">
        <w:t>201.016</w:t>
      </w:r>
      <w:r w:rsidRPr="00635548">
        <w:tab/>
        <w:t>Disclosure of personal information</w:t>
      </w:r>
    </w:p>
    <w:p w14:paraId="15469D01" w14:textId="77777777" w:rsidR="00F967BE" w:rsidRPr="00635548" w:rsidRDefault="00F967BE" w:rsidP="009C1902">
      <w:pPr>
        <w:pStyle w:val="TofSectsSection"/>
      </w:pPr>
      <w:r w:rsidRPr="00635548">
        <w:t>201.020</w:t>
      </w:r>
      <w:r w:rsidRPr="00635548">
        <w:tab/>
        <w:t>Service of documents</w:t>
      </w:r>
    </w:p>
    <w:p w14:paraId="4EA858F3" w14:textId="77777777" w:rsidR="00741312" w:rsidRPr="00635548" w:rsidRDefault="00741312" w:rsidP="009C1902">
      <w:pPr>
        <w:pStyle w:val="TofSectsSection"/>
        <w:rPr>
          <w:rFonts w:eastAsiaTheme="minorHAnsi"/>
        </w:rPr>
      </w:pPr>
      <w:r w:rsidRPr="00635548">
        <w:rPr>
          <w:rFonts w:eastAsiaTheme="minorHAnsi"/>
        </w:rPr>
        <w:t>201.025</w:t>
      </w:r>
      <w:r w:rsidRPr="00635548">
        <w:rPr>
          <w:rFonts w:eastAsiaTheme="minorHAnsi"/>
        </w:rPr>
        <w:tab/>
        <w:t>Prescription of matters for definitions in these Regulations</w:t>
      </w:r>
    </w:p>
    <w:p w14:paraId="5101F259" w14:textId="77777777" w:rsidR="00F967BE" w:rsidRPr="00635548" w:rsidRDefault="00F967BE" w:rsidP="009C1902">
      <w:pPr>
        <w:pStyle w:val="ActHead5"/>
      </w:pPr>
      <w:bookmarkStart w:id="17" w:name="_Toc493168754"/>
      <w:r w:rsidRPr="00635548">
        <w:rPr>
          <w:rStyle w:val="CharSectno"/>
        </w:rPr>
        <w:t>201.001</w:t>
      </w:r>
      <w:r w:rsidR="00EE64B8" w:rsidRPr="00635548">
        <w:t xml:space="preserve">  </w:t>
      </w:r>
      <w:r w:rsidRPr="00635548">
        <w:t>Appointment of authorised persons</w:t>
      </w:r>
      <w:bookmarkEnd w:id="17"/>
    </w:p>
    <w:p w14:paraId="52BB2902" w14:textId="77777777" w:rsidR="00F967BE" w:rsidRPr="00635548" w:rsidRDefault="00F967BE" w:rsidP="009C1902">
      <w:pPr>
        <w:pStyle w:val="subsection"/>
      </w:pPr>
      <w:r w:rsidRPr="00635548">
        <w:rPr>
          <w:b/>
        </w:rPr>
        <w:tab/>
      </w:r>
      <w:r w:rsidRPr="00635548">
        <w:t>(1)</w:t>
      </w:r>
      <w:r w:rsidRPr="00635548">
        <w:tab/>
        <w:t>CASA may appoint a person, or the persons included in a class of persons, to be an authorised person for CASR or a particular provision of CASR.</w:t>
      </w:r>
    </w:p>
    <w:p w14:paraId="7121020C" w14:textId="77777777" w:rsidR="00F967BE" w:rsidRPr="00635548" w:rsidRDefault="00F967BE" w:rsidP="009C1902">
      <w:pPr>
        <w:pStyle w:val="subsection"/>
      </w:pPr>
      <w:r w:rsidRPr="00635548">
        <w:tab/>
        <w:t>(2)</w:t>
      </w:r>
      <w:r w:rsidRPr="00635548">
        <w:tab/>
        <w:t>CASA may appoint a person only if CASA is satisfied that the person has the qualifications and experience to be an authorised person.</w:t>
      </w:r>
    </w:p>
    <w:p w14:paraId="1A587BC6" w14:textId="77777777" w:rsidR="00F967BE" w:rsidRPr="00635548" w:rsidRDefault="00F967BE" w:rsidP="009C1902">
      <w:pPr>
        <w:pStyle w:val="subsection"/>
      </w:pPr>
      <w:r w:rsidRPr="00635548">
        <w:tab/>
        <w:t>(3)</w:t>
      </w:r>
      <w:r w:rsidRPr="00635548">
        <w:tab/>
        <w:t>CASA may appoint a class of persons only if CASA is satisfied that each person included in the class has the qualifications and experience to be an authorised person.</w:t>
      </w:r>
    </w:p>
    <w:p w14:paraId="4F9126AE" w14:textId="77777777" w:rsidR="00F967BE" w:rsidRPr="00635548" w:rsidRDefault="00F967BE" w:rsidP="009C1902">
      <w:pPr>
        <w:pStyle w:val="subsection"/>
      </w:pPr>
      <w:r w:rsidRPr="00635548">
        <w:tab/>
        <w:t>(4)</w:t>
      </w:r>
      <w:r w:rsidRPr="00635548">
        <w:tab/>
        <w:t>An appointment may be made subject to conditions stated in the instrument of appointment.</w:t>
      </w:r>
    </w:p>
    <w:p w14:paraId="0E85D38E" w14:textId="77777777" w:rsidR="00F967BE" w:rsidRPr="00635548" w:rsidRDefault="00F967BE" w:rsidP="009C1902">
      <w:pPr>
        <w:pStyle w:val="ActHead5"/>
      </w:pPr>
      <w:bookmarkStart w:id="18" w:name="_Toc493168755"/>
      <w:r w:rsidRPr="00635548">
        <w:rPr>
          <w:rStyle w:val="CharSectno"/>
        </w:rPr>
        <w:t>201.003</w:t>
      </w:r>
      <w:r w:rsidR="00EE64B8" w:rsidRPr="00635548">
        <w:t xml:space="preserve">  </w:t>
      </w:r>
      <w:r w:rsidRPr="00635548">
        <w:t>Commonwealth and CASA not liable in certain cases</w:t>
      </w:r>
      <w:bookmarkEnd w:id="18"/>
    </w:p>
    <w:p w14:paraId="3F11A91B" w14:textId="77777777" w:rsidR="00F967BE" w:rsidRPr="00635548" w:rsidRDefault="00F967BE" w:rsidP="009C1902">
      <w:pPr>
        <w:pStyle w:val="subsection"/>
      </w:pPr>
      <w:r w:rsidRPr="00635548">
        <w:rPr>
          <w:b/>
        </w:rPr>
        <w:tab/>
      </w:r>
      <w:r w:rsidRPr="00635548">
        <w:tab/>
        <w:t>Neither the Commonwealth nor CASA is liable in negligence or otherwise for any loss or damage incurred by anyone because of, or arising out of, the design, construction, restoration, repair, maintenance or operation of a limited category aircraft or an experimental aircraft, or any act or omission of CASA done or made in good faith in relation to any of those things.</w:t>
      </w:r>
    </w:p>
    <w:p w14:paraId="23914554" w14:textId="77777777" w:rsidR="00443922" w:rsidRPr="00635548" w:rsidRDefault="00443922" w:rsidP="009C1902">
      <w:pPr>
        <w:pStyle w:val="ActHead5"/>
      </w:pPr>
      <w:bookmarkStart w:id="19" w:name="_Toc493168756"/>
      <w:r w:rsidRPr="00635548">
        <w:rPr>
          <w:rStyle w:val="CharSectno"/>
        </w:rPr>
        <w:t>201.004</w:t>
      </w:r>
      <w:r w:rsidRPr="00635548">
        <w:t xml:space="preserve">  Review of decisions</w:t>
      </w:r>
      <w:bookmarkEnd w:id="19"/>
    </w:p>
    <w:p w14:paraId="171D7D29" w14:textId="77777777" w:rsidR="00443922" w:rsidRPr="00635548" w:rsidRDefault="00443922" w:rsidP="009C1902">
      <w:pPr>
        <w:pStyle w:val="subsection"/>
      </w:pPr>
      <w:r w:rsidRPr="00635548">
        <w:tab/>
        <w:t>(1)</w:t>
      </w:r>
      <w:r w:rsidRPr="00635548">
        <w:tab/>
        <w:t>In this regulation:</w:t>
      </w:r>
    </w:p>
    <w:p w14:paraId="615758F9" w14:textId="2583181F" w:rsidR="00443922" w:rsidRPr="00635548" w:rsidRDefault="00443922" w:rsidP="009C1902">
      <w:pPr>
        <w:pStyle w:val="Definition"/>
      </w:pPr>
      <w:r w:rsidRPr="00635548">
        <w:rPr>
          <w:b/>
          <w:i/>
        </w:rPr>
        <w:t>authorisation</w:t>
      </w:r>
      <w:r w:rsidRPr="00635548">
        <w:t>: see regulation</w:t>
      </w:r>
      <w:r w:rsidR="00635548">
        <w:t> </w:t>
      </w:r>
      <w:r w:rsidRPr="00635548">
        <w:t>11.015.</w:t>
      </w:r>
    </w:p>
    <w:p w14:paraId="6EFD2272" w14:textId="77777777" w:rsidR="00443922" w:rsidRPr="00635548" w:rsidRDefault="00443922" w:rsidP="009C1902">
      <w:pPr>
        <w:pStyle w:val="SubsectionHead"/>
      </w:pPr>
      <w:r w:rsidRPr="00635548">
        <w:t>Decisions made by CASA</w:t>
      </w:r>
    </w:p>
    <w:p w14:paraId="001F4F07" w14:textId="77777777" w:rsidR="00443922" w:rsidRPr="00635548" w:rsidRDefault="00443922" w:rsidP="009C1902">
      <w:pPr>
        <w:pStyle w:val="subsection"/>
      </w:pPr>
      <w:r w:rsidRPr="00635548">
        <w:tab/>
        <w:t>(2)</w:t>
      </w:r>
      <w:r w:rsidRPr="00635548">
        <w:tab/>
        <w:t>An application may be made to the Administrative Appeals Tribunal for the review of a decision of CASA mentioned in table 201.004.</w:t>
      </w:r>
    </w:p>
    <w:p w14:paraId="4C276A54" w14:textId="77777777" w:rsidR="00443922" w:rsidRPr="00635548" w:rsidRDefault="00443922" w:rsidP="009C190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841"/>
        <w:gridCol w:w="7686"/>
      </w:tblGrid>
      <w:tr w:rsidR="00443922" w:rsidRPr="00635548" w14:paraId="328B9FDF" w14:textId="77777777" w:rsidTr="00955928">
        <w:trPr>
          <w:tblHeader/>
        </w:trPr>
        <w:tc>
          <w:tcPr>
            <w:tcW w:w="5000" w:type="pct"/>
            <w:gridSpan w:val="2"/>
            <w:tcBorders>
              <w:top w:val="single" w:sz="12" w:space="0" w:color="auto"/>
              <w:bottom w:val="single" w:sz="4" w:space="0" w:color="auto"/>
            </w:tcBorders>
            <w:shd w:val="clear" w:color="auto" w:fill="auto"/>
          </w:tcPr>
          <w:p w14:paraId="1F26E77E" w14:textId="77777777" w:rsidR="00443922" w:rsidRPr="00635548" w:rsidRDefault="00443922" w:rsidP="009C1902">
            <w:pPr>
              <w:pStyle w:val="TableHeading"/>
            </w:pPr>
            <w:r w:rsidRPr="00635548">
              <w:lastRenderedPageBreak/>
              <w:t>Table 201.004</w:t>
            </w:r>
            <w:r w:rsidRPr="00635548">
              <w:tab/>
              <w:t>Reviewable decisions</w:t>
            </w:r>
          </w:p>
        </w:tc>
      </w:tr>
      <w:tr w:rsidR="00443922" w:rsidRPr="00635548" w14:paraId="73A4F26A" w14:textId="77777777" w:rsidTr="00955928">
        <w:trPr>
          <w:tblHeader/>
        </w:trPr>
        <w:tc>
          <w:tcPr>
            <w:tcW w:w="493" w:type="pct"/>
            <w:tcBorders>
              <w:top w:val="single" w:sz="4" w:space="0" w:color="auto"/>
              <w:bottom w:val="single" w:sz="12" w:space="0" w:color="auto"/>
            </w:tcBorders>
            <w:shd w:val="clear" w:color="auto" w:fill="auto"/>
          </w:tcPr>
          <w:p w14:paraId="3180F259" w14:textId="77777777" w:rsidR="00443922" w:rsidRPr="00635548" w:rsidRDefault="00443922" w:rsidP="009C1902">
            <w:pPr>
              <w:pStyle w:val="TableHeading"/>
            </w:pPr>
            <w:r w:rsidRPr="00635548">
              <w:t>Item</w:t>
            </w:r>
          </w:p>
        </w:tc>
        <w:tc>
          <w:tcPr>
            <w:tcW w:w="4507" w:type="pct"/>
            <w:tcBorders>
              <w:top w:val="single" w:sz="4" w:space="0" w:color="auto"/>
              <w:bottom w:val="single" w:sz="12" w:space="0" w:color="auto"/>
            </w:tcBorders>
            <w:shd w:val="clear" w:color="auto" w:fill="auto"/>
          </w:tcPr>
          <w:p w14:paraId="3ADE0CFC" w14:textId="77777777" w:rsidR="00443922" w:rsidRPr="00635548" w:rsidRDefault="00443922" w:rsidP="009C1902">
            <w:pPr>
              <w:pStyle w:val="TableHeading"/>
            </w:pPr>
            <w:r w:rsidRPr="00635548">
              <w:t>A decision...</w:t>
            </w:r>
          </w:p>
        </w:tc>
      </w:tr>
      <w:tr w:rsidR="00CB050B" w:rsidRPr="00635548" w:rsidDel="00CB050B" w14:paraId="01095811" w14:textId="77777777" w:rsidTr="00324A0F">
        <w:trPr>
          <w:cantSplit/>
        </w:trPr>
        <w:tc>
          <w:tcPr>
            <w:tcW w:w="493" w:type="pct"/>
            <w:tcBorders>
              <w:bottom w:val="single" w:sz="4" w:space="0" w:color="auto"/>
            </w:tcBorders>
            <w:shd w:val="clear" w:color="auto" w:fill="auto"/>
          </w:tcPr>
          <w:p w14:paraId="4E6AF046" w14:textId="7F342B39" w:rsidR="00CB050B" w:rsidRPr="00635548" w:rsidDel="00CB050B" w:rsidRDefault="00CB050B" w:rsidP="009C1902">
            <w:pPr>
              <w:pStyle w:val="Tabletext"/>
            </w:pPr>
            <w:r w:rsidRPr="00635548">
              <w:t>1</w:t>
            </w:r>
          </w:p>
        </w:tc>
        <w:tc>
          <w:tcPr>
            <w:tcW w:w="4507" w:type="pct"/>
            <w:tcBorders>
              <w:bottom w:val="single" w:sz="4" w:space="0" w:color="auto"/>
            </w:tcBorders>
            <w:shd w:val="clear" w:color="auto" w:fill="auto"/>
          </w:tcPr>
          <w:p w14:paraId="0F6B2DA9" w14:textId="77777777" w:rsidR="00CB050B" w:rsidRPr="00635548" w:rsidRDefault="00CB050B" w:rsidP="009C1902">
            <w:pPr>
              <w:pStyle w:val="Tabletext"/>
            </w:pPr>
            <w:r w:rsidRPr="00635548">
              <w:t>under a provision of these Regulations:</w:t>
            </w:r>
          </w:p>
          <w:p w14:paraId="1DC35AED" w14:textId="77777777" w:rsidR="00CB050B" w:rsidRPr="00635548" w:rsidRDefault="00CB050B" w:rsidP="009C1902">
            <w:pPr>
              <w:pStyle w:val="Tablea"/>
            </w:pPr>
            <w:r w:rsidRPr="00635548">
              <w:t>(a) refusing to grant or issue an authorisation; or</w:t>
            </w:r>
          </w:p>
          <w:p w14:paraId="6A840837" w14:textId="6CEDA94A" w:rsidR="00CB050B" w:rsidRPr="00635548" w:rsidRDefault="00CB050B" w:rsidP="009C1902">
            <w:pPr>
              <w:pStyle w:val="Tablea"/>
            </w:pPr>
            <w:r w:rsidRPr="00635548">
              <w:t>(b) cancelling or suspending an authorisation otherwise than on the application of the authorisation</w:t>
            </w:r>
            <w:r w:rsidR="00635548">
              <w:noBreakHyphen/>
            </w:r>
            <w:r w:rsidRPr="00635548">
              <w:t>holder; or</w:t>
            </w:r>
          </w:p>
          <w:p w14:paraId="663C292E" w14:textId="1A204397" w:rsidR="00CB050B" w:rsidRPr="00635548" w:rsidRDefault="00CB050B" w:rsidP="009C1902">
            <w:pPr>
              <w:pStyle w:val="Tablea"/>
            </w:pPr>
            <w:r w:rsidRPr="00635548">
              <w:t>(c) varying an authorisation otherwise than on the application of the authorisation</w:t>
            </w:r>
            <w:r w:rsidR="00635548">
              <w:noBreakHyphen/>
            </w:r>
            <w:r w:rsidRPr="00635548">
              <w:t>holder; or</w:t>
            </w:r>
          </w:p>
          <w:p w14:paraId="7790974D" w14:textId="2D04A593" w:rsidR="00CB050B" w:rsidRPr="00635548" w:rsidDel="00CB050B" w:rsidRDefault="00CB050B" w:rsidP="009C1902">
            <w:pPr>
              <w:pStyle w:val="Tablea"/>
            </w:pPr>
            <w:r w:rsidRPr="00635548">
              <w:t>(d) refusing to vary an authorisation</w:t>
            </w:r>
          </w:p>
        </w:tc>
      </w:tr>
      <w:tr w:rsidR="00CB050B" w:rsidRPr="00635548" w:rsidDel="00CB050B" w14:paraId="77590140" w14:textId="77777777" w:rsidTr="00955928">
        <w:tc>
          <w:tcPr>
            <w:tcW w:w="493" w:type="pct"/>
            <w:tcBorders>
              <w:top w:val="single" w:sz="4" w:space="0" w:color="auto"/>
              <w:bottom w:val="single" w:sz="4" w:space="0" w:color="auto"/>
            </w:tcBorders>
            <w:shd w:val="clear" w:color="auto" w:fill="auto"/>
          </w:tcPr>
          <w:p w14:paraId="7F197A58" w14:textId="2650C668" w:rsidR="00CB050B" w:rsidRPr="00635548" w:rsidDel="00CB050B" w:rsidRDefault="00CB050B" w:rsidP="009C1902">
            <w:pPr>
              <w:pStyle w:val="Tabletext"/>
            </w:pPr>
            <w:r w:rsidRPr="00635548">
              <w:t>2</w:t>
            </w:r>
          </w:p>
        </w:tc>
        <w:tc>
          <w:tcPr>
            <w:tcW w:w="4507" w:type="pct"/>
            <w:tcBorders>
              <w:top w:val="single" w:sz="4" w:space="0" w:color="auto"/>
              <w:bottom w:val="single" w:sz="4" w:space="0" w:color="auto"/>
            </w:tcBorders>
            <w:shd w:val="clear" w:color="auto" w:fill="auto"/>
          </w:tcPr>
          <w:p w14:paraId="0F7785E9" w14:textId="06DC716F" w:rsidR="00CB050B" w:rsidRPr="00635548" w:rsidDel="00CB050B" w:rsidRDefault="00CB050B" w:rsidP="009C1902">
            <w:pPr>
              <w:pStyle w:val="Tabletext"/>
            </w:pPr>
            <w:r w:rsidRPr="00635548">
              <w:t>under a provision of these Regulations imposing a condition on, or varying a condition of, an authorisation otherwise than on the application of the authorisation</w:t>
            </w:r>
            <w:r w:rsidR="00635548">
              <w:noBreakHyphen/>
            </w:r>
            <w:r w:rsidRPr="00635548">
              <w:t>holder</w:t>
            </w:r>
          </w:p>
        </w:tc>
      </w:tr>
      <w:tr w:rsidR="00556017" w:rsidRPr="00635548" w:rsidDel="00CB050B" w14:paraId="018F9752" w14:textId="77777777" w:rsidTr="00955928">
        <w:tc>
          <w:tcPr>
            <w:tcW w:w="493" w:type="pct"/>
            <w:tcBorders>
              <w:top w:val="single" w:sz="4" w:space="0" w:color="auto"/>
              <w:bottom w:val="single" w:sz="4" w:space="0" w:color="auto"/>
            </w:tcBorders>
            <w:shd w:val="clear" w:color="auto" w:fill="auto"/>
          </w:tcPr>
          <w:p w14:paraId="201DC0A7" w14:textId="7CB613ED" w:rsidR="00556017" w:rsidRPr="00635548" w:rsidRDefault="00556017" w:rsidP="009C1902">
            <w:pPr>
              <w:pStyle w:val="Tabletext"/>
            </w:pPr>
            <w:r w:rsidRPr="00635548">
              <w:t>2A</w:t>
            </w:r>
          </w:p>
        </w:tc>
        <w:tc>
          <w:tcPr>
            <w:tcW w:w="4507" w:type="pct"/>
            <w:tcBorders>
              <w:top w:val="single" w:sz="4" w:space="0" w:color="auto"/>
              <w:bottom w:val="single" w:sz="4" w:space="0" w:color="auto"/>
            </w:tcBorders>
            <w:shd w:val="clear" w:color="auto" w:fill="auto"/>
          </w:tcPr>
          <w:p w14:paraId="307487EF" w14:textId="28B5EE20" w:rsidR="00556017" w:rsidRPr="00635548" w:rsidRDefault="00556017" w:rsidP="009C1902">
            <w:pPr>
              <w:pStyle w:val="Tabletext"/>
            </w:pPr>
            <w:r w:rsidRPr="00635548">
              <w:t>under Subpart 11.D refusing, because of regulation</w:t>
            </w:r>
            <w:r w:rsidR="00635548">
              <w:t> </w:t>
            </w:r>
            <w:r w:rsidRPr="00635548">
              <w:t>47.131B, to cancel the registration of an aircraft</w:t>
            </w:r>
          </w:p>
        </w:tc>
      </w:tr>
      <w:tr w:rsidR="00556017" w:rsidRPr="00635548" w14:paraId="31171E19" w14:textId="77777777" w:rsidTr="00955928">
        <w:tc>
          <w:tcPr>
            <w:tcW w:w="493" w:type="pct"/>
            <w:tcBorders>
              <w:top w:val="single" w:sz="4" w:space="0" w:color="auto"/>
              <w:bottom w:val="single" w:sz="4" w:space="0" w:color="auto"/>
            </w:tcBorders>
            <w:shd w:val="clear" w:color="auto" w:fill="auto"/>
          </w:tcPr>
          <w:p w14:paraId="3DE90A7A" w14:textId="77777777" w:rsidR="00556017" w:rsidRPr="00635548" w:rsidRDefault="00556017" w:rsidP="009C1902">
            <w:pPr>
              <w:pStyle w:val="Tabletext"/>
            </w:pPr>
            <w:r w:rsidRPr="00635548">
              <w:t>3</w:t>
            </w:r>
          </w:p>
        </w:tc>
        <w:tc>
          <w:tcPr>
            <w:tcW w:w="4507" w:type="pct"/>
            <w:tcBorders>
              <w:top w:val="single" w:sz="4" w:space="0" w:color="auto"/>
              <w:bottom w:val="single" w:sz="4" w:space="0" w:color="auto"/>
            </w:tcBorders>
            <w:shd w:val="clear" w:color="auto" w:fill="auto"/>
          </w:tcPr>
          <w:p w14:paraId="3043B8D9" w14:textId="679C4106" w:rsidR="00556017" w:rsidRPr="00635548" w:rsidRDefault="00556017" w:rsidP="009C1902">
            <w:pPr>
              <w:pStyle w:val="Tabletext"/>
            </w:pPr>
            <w:r w:rsidRPr="00635548">
              <w:t>under Division</w:t>
            </w:r>
            <w:r w:rsidR="00635548">
              <w:t> </w:t>
            </w:r>
            <w:r w:rsidRPr="00635548">
              <w:t>11.F.1 or 11.F.2 refusing to grant an exemption</w:t>
            </w:r>
          </w:p>
        </w:tc>
      </w:tr>
      <w:tr w:rsidR="00556017" w:rsidRPr="00635548" w14:paraId="5454EA74" w14:textId="77777777" w:rsidTr="00955928">
        <w:tc>
          <w:tcPr>
            <w:tcW w:w="493" w:type="pct"/>
            <w:tcBorders>
              <w:top w:val="single" w:sz="4" w:space="0" w:color="auto"/>
              <w:bottom w:val="single" w:sz="4" w:space="0" w:color="auto"/>
            </w:tcBorders>
            <w:shd w:val="clear" w:color="auto" w:fill="auto"/>
          </w:tcPr>
          <w:p w14:paraId="5EEA6093" w14:textId="77777777" w:rsidR="00556017" w:rsidRPr="00635548" w:rsidRDefault="00556017" w:rsidP="009C1902">
            <w:pPr>
              <w:pStyle w:val="Tabletext"/>
            </w:pPr>
            <w:r w:rsidRPr="00635548">
              <w:t>4</w:t>
            </w:r>
          </w:p>
        </w:tc>
        <w:tc>
          <w:tcPr>
            <w:tcW w:w="4507" w:type="pct"/>
            <w:tcBorders>
              <w:top w:val="single" w:sz="4" w:space="0" w:color="auto"/>
              <w:bottom w:val="single" w:sz="4" w:space="0" w:color="auto"/>
            </w:tcBorders>
            <w:shd w:val="clear" w:color="auto" w:fill="auto"/>
          </w:tcPr>
          <w:p w14:paraId="6087C9C8" w14:textId="2F85CB7D" w:rsidR="00556017" w:rsidRPr="00635548" w:rsidRDefault="00556017" w:rsidP="009C1902">
            <w:pPr>
              <w:pStyle w:val="Tabletext"/>
            </w:pPr>
            <w:r w:rsidRPr="00635548">
              <w:t>under regulation</w:t>
            </w:r>
            <w:r w:rsidR="00635548">
              <w:t> </w:t>
            </w:r>
            <w:r w:rsidRPr="00635548">
              <w:t>21.043 refusing to consider an application for a type certificate</w:t>
            </w:r>
          </w:p>
        </w:tc>
      </w:tr>
      <w:tr w:rsidR="00247D2A" w:rsidRPr="00635548" w14:paraId="5AFFA89D" w14:textId="77777777" w:rsidTr="00955928">
        <w:tc>
          <w:tcPr>
            <w:tcW w:w="493" w:type="pct"/>
            <w:tcBorders>
              <w:top w:val="single" w:sz="4" w:space="0" w:color="auto"/>
              <w:bottom w:val="single" w:sz="4" w:space="0" w:color="auto"/>
            </w:tcBorders>
            <w:shd w:val="clear" w:color="auto" w:fill="auto"/>
          </w:tcPr>
          <w:p w14:paraId="42401FCA" w14:textId="682E821F" w:rsidR="00247D2A" w:rsidRPr="00635548" w:rsidRDefault="00247D2A" w:rsidP="009C1902">
            <w:pPr>
              <w:pStyle w:val="Tabletext"/>
            </w:pPr>
            <w:r w:rsidRPr="00635548">
              <w:t>4A</w:t>
            </w:r>
          </w:p>
        </w:tc>
        <w:tc>
          <w:tcPr>
            <w:tcW w:w="4507" w:type="pct"/>
            <w:tcBorders>
              <w:top w:val="single" w:sz="4" w:space="0" w:color="auto"/>
              <w:bottom w:val="single" w:sz="4" w:space="0" w:color="auto"/>
            </w:tcBorders>
            <w:shd w:val="clear" w:color="auto" w:fill="auto"/>
          </w:tcPr>
          <w:p w14:paraId="3DDF10DA" w14:textId="70E90FC7" w:rsidR="00247D2A" w:rsidRPr="00635548" w:rsidRDefault="00247D2A" w:rsidP="00247D2A">
            <w:pPr>
              <w:pStyle w:val="Tabletext"/>
            </w:pPr>
            <w:r w:rsidRPr="00635548">
              <w:t>under subregulation</w:t>
            </w:r>
            <w:r w:rsidR="00635548">
              <w:t> </w:t>
            </w:r>
            <w:r w:rsidRPr="00635548">
              <w:t>21.176(5) or Division</w:t>
            </w:r>
            <w:r w:rsidR="00635548">
              <w:t> </w:t>
            </w:r>
            <w:r w:rsidRPr="00635548">
              <w:t>132.D.2:</w:t>
            </w:r>
          </w:p>
          <w:p w14:paraId="31966359" w14:textId="77777777" w:rsidR="00247D2A" w:rsidRPr="00635548" w:rsidRDefault="00247D2A" w:rsidP="00247D2A">
            <w:pPr>
              <w:pStyle w:val="Tablea"/>
            </w:pPr>
            <w:r w:rsidRPr="00635548">
              <w:t>(a) to assign a permit index number to the aircraft; or</w:t>
            </w:r>
          </w:p>
          <w:p w14:paraId="311057A8" w14:textId="716E133D" w:rsidR="00247D2A" w:rsidRPr="00635548" w:rsidRDefault="00247D2A" w:rsidP="00034089">
            <w:pPr>
              <w:pStyle w:val="Tablea"/>
            </w:pPr>
            <w:r w:rsidRPr="00635548">
              <w:t>(b) to refuse to assign a new permit index number requested by the aircraft’s registered operator</w:t>
            </w:r>
          </w:p>
        </w:tc>
      </w:tr>
      <w:tr w:rsidR="00556017" w:rsidRPr="00635548" w14:paraId="1848EC62" w14:textId="77777777" w:rsidTr="00955928">
        <w:tc>
          <w:tcPr>
            <w:tcW w:w="493" w:type="pct"/>
            <w:tcBorders>
              <w:top w:val="single" w:sz="4" w:space="0" w:color="auto"/>
              <w:bottom w:val="single" w:sz="4" w:space="0" w:color="auto"/>
            </w:tcBorders>
            <w:shd w:val="clear" w:color="auto" w:fill="auto"/>
          </w:tcPr>
          <w:p w14:paraId="58B33417" w14:textId="77777777" w:rsidR="00556017" w:rsidRPr="00635548" w:rsidRDefault="00556017" w:rsidP="009C1902">
            <w:pPr>
              <w:pStyle w:val="Tabletext"/>
            </w:pPr>
            <w:r w:rsidRPr="00635548">
              <w:t>5</w:t>
            </w:r>
          </w:p>
        </w:tc>
        <w:tc>
          <w:tcPr>
            <w:tcW w:w="4507" w:type="pct"/>
            <w:tcBorders>
              <w:top w:val="single" w:sz="4" w:space="0" w:color="auto"/>
              <w:bottom w:val="single" w:sz="4" w:space="0" w:color="auto"/>
            </w:tcBorders>
            <w:shd w:val="clear" w:color="auto" w:fill="auto"/>
          </w:tcPr>
          <w:p w14:paraId="6DE228ED" w14:textId="3C09B4F9" w:rsidR="00556017" w:rsidRPr="00635548" w:rsidRDefault="00556017" w:rsidP="009C1902">
            <w:pPr>
              <w:pStyle w:val="Tabletext"/>
            </w:pPr>
            <w:r w:rsidRPr="00635548">
              <w:t>under regulation</w:t>
            </w:r>
            <w:r w:rsidR="00635548">
              <w:t> </w:t>
            </w:r>
            <w:r w:rsidRPr="00635548">
              <w:t>21.855 refusing approval to remove or alter information on a critical part</w:t>
            </w:r>
          </w:p>
        </w:tc>
      </w:tr>
      <w:tr w:rsidR="00556017" w:rsidRPr="00635548" w14:paraId="11F6949F" w14:textId="77777777" w:rsidTr="00955928">
        <w:tc>
          <w:tcPr>
            <w:tcW w:w="493" w:type="pct"/>
            <w:tcBorders>
              <w:top w:val="single" w:sz="4" w:space="0" w:color="auto"/>
              <w:bottom w:val="single" w:sz="4" w:space="0" w:color="auto"/>
            </w:tcBorders>
            <w:shd w:val="clear" w:color="auto" w:fill="auto"/>
          </w:tcPr>
          <w:p w14:paraId="40A12ED0" w14:textId="77777777" w:rsidR="00556017" w:rsidRPr="00635548" w:rsidRDefault="00556017" w:rsidP="009C1902">
            <w:pPr>
              <w:pStyle w:val="Tabletext"/>
            </w:pPr>
            <w:r w:rsidRPr="00635548">
              <w:t>6</w:t>
            </w:r>
          </w:p>
        </w:tc>
        <w:tc>
          <w:tcPr>
            <w:tcW w:w="4507" w:type="pct"/>
            <w:tcBorders>
              <w:top w:val="single" w:sz="4" w:space="0" w:color="auto"/>
              <w:bottom w:val="single" w:sz="4" w:space="0" w:color="auto"/>
            </w:tcBorders>
            <w:shd w:val="clear" w:color="auto" w:fill="auto"/>
          </w:tcPr>
          <w:p w14:paraId="028DB8C8" w14:textId="0577C929" w:rsidR="00556017" w:rsidRPr="00635548" w:rsidRDefault="00556017" w:rsidP="009C1902">
            <w:pPr>
              <w:pStyle w:val="Tabletext"/>
            </w:pPr>
            <w:r w:rsidRPr="00635548">
              <w:t>under regulation</w:t>
            </w:r>
            <w:r w:rsidR="00635548">
              <w:t> </w:t>
            </w:r>
            <w:r w:rsidRPr="00635548">
              <w:t>21.870 agreeing that it is impractical to mark information on a part</w:t>
            </w:r>
          </w:p>
        </w:tc>
      </w:tr>
      <w:tr w:rsidR="00556017" w:rsidRPr="00635548" w14:paraId="2045C52C" w14:textId="77777777" w:rsidTr="00955928">
        <w:trPr>
          <w:cantSplit/>
        </w:trPr>
        <w:tc>
          <w:tcPr>
            <w:tcW w:w="493" w:type="pct"/>
            <w:tcBorders>
              <w:top w:val="single" w:sz="4" w:space="0" w:color="auto"/>
              <w:bottom w:val="single" w:sz="4" w:space="0" w:color="auto"/>
            </w:tcBorders>
            <w:shd w:val="clear" w:color="auto" w:fill="auto"/>
          </w:tcPr>
          <w:p w14:paraId="3BB04193" w14:textId="77777777" w:rsidR="00556017" w:rsidRPr="00635548" w:rsidRDefault="00556017" w:rsidP="009C1902">
            <w:pPr>
              <w:pStyle w:val="Tabletext"/>
            </w:pPr>
            <w:r w:rsidRPr="00635548">
              <w:t>7</w:t>
            </w:r>
          </w:p>
        </w:tc>
        <w:tc>
          <w:tcPr>
            <w:tcW w:w="4507" w:type="pct"/>
            <w:tcBorders>
              <w:top w:val="single" w:sz="4" w:space="0" w:color="auto"/>
              <w:bottom w:val="single" w:sz="4" w:space="0" w:color="auto"/>
            </w:tcBorders>
            <w:shd w:val="clear" w:color="auto" w:fill="auto"/>
          </w:tcPr>
          <w:p w14:paraId="73D07C84" w14:textId="6D53043E" w:rsidR="00556017" w:rsidRPr="00635548" w:rsidRDefault="00556017" w:rsidP="009C1902">
            <w:pPr>
              <w:pStyle w:val="Tabletext"/>
            </w:pPr>
            <w:r w:rsidRPr="00635548">
              <w:t>under subregulation</w:t>
            </w:r>
            <w:r w:rsidR="00635548">
              <w:t> </w:t>
            </w:r>
            <w:r w:rsidRPr="00635548">
              <w:t>39.004(2) or (3) refusing to issue an instrument of approval or exclusion</w:t>
            </w:r>
          </w:p>
        </w:tc>
      </w:tr>
      <w:tr w:rsidR="00556017" w:rsidRPr="00635548" w14:paraId="1CE961B9" w14:textId="77777777" w:rsidTr="00955928">
        <w:tc>
          <w:tcPr>
            <w:tcW w:w="493" w:type="pct"/>
            <w:tcBorders>
              <w:top w:val="single" w:sz="4" w:space="0" w:color="auto"/>
              <w:bottom w:val="single" w:sz="4" w:space="0" w:color="auto"/>
            </w:tcBorders>
            <w:shd w:val="clear" w:color="auto" w:fill="auto"/>
          </w:tcPr>
          <w:p w14:paraId="2FA9EE25" w14:textId="77777777" w:rsidR="00556017" w:rsidRPr="00635548" w:rsidRDefault="00556017" w:rsidP="009C1902">
            <w:pPr>
              <w:pStyle w:val="Tabletext"/>
            </w:pPr>
            <w:r w:rsidRPr="00635548">
              <w:t>8</w:t>
            </w:r>
          </w:p>
        </w:tc>
        <w:tc>
          <w:tcPr>
            <w:tcW w:w="4507" w:type="pct"/>
            <w:tcBorders>
              <w:top w:val="single" w:sz="4" w:space="0" w:color="auto"/>
              <w:bottom w:val="single" w:sz="4" w:space="0" w:color="auto"/>
            </w:tcBorders>
            <w:shd w:val="clear" w:color="auto" w:fill="auto"/>
          </w:tcPr>
          <w:p w14:paraId="2521CE05" w14:textId="5C7121FA" w:rsidR="00556017" w:rsidRPr="00635548" w:rsidRDefault="00556017" w:rsidP="009C1902">
            <w:pPr>
              <w:pStyle w:val="Tabletext"/>
            </w:pPr>
            <w:r w:rsidRPr="00635548">
              <w:t>under regulation</w:t>
            </w:r>
            <w:r w:rsidR="00635548">
              <w:t> </w:t>
            </w:r>
            <w:r w:rsidRPr="00635548">
              <w:t>39.007 refusing to revoke or amend an Australian airworthiness directive</w:t>
            </w:r>
          </w:p>
        </w:tc>
      </w:tr>
      <w:tr w:rsidR="00556017" w:rsidRPr="00635548" w14:paraId="27BD3BB4" w14:textId="77777777" w:rsidTr="00955928">
        <w:trPr>
          <w:cantSplit/>
        </w:trPr>
        <w:tc>
          <w:tcPr>
            <w:tcW w:w="493" w:type="pct"/>
            <w:tcBorders>
              <w:top w:val="single" w:sz="4" w:space="0" w:color="auto"/>
              <w:bottom w:val="single" w:sz="4" w:space="0" w:color="auto"/>
            </w:tcBorders>
            <w:shd w:val="clear" w:color="auto" w:fill="auto"/>
          </w:tcPr>
          <w:p w14:paraId="764BD2BE" w14:textId="23B0D35A" w:rsidR="00556017" w:rsidRPr="00635548" w:rsidRDefault="00556017" w:rsidP="009C1902">
            <w:pPr>
              <w:pStyle w:val="Tabletext"/>
            </w:pPr>
            <w:r w:rsidRPr="00635548">
              <w:t>8A</w:t>
            </w:r>
          </w:p>
        </w:tc>
        <w:tc>
          <w:tcPr>
            <w:tcW w:w="4507" w:type="pct"/>
            <w:tcBorders>
              <w:top w:val="single" w:sz="4" w:space="0" w:color="auto"/>
              <w:bottom w:val="single" w:sz="4" w:space="0" w:color="auto"/>
            </w:tcBorders>
            <w:shd w:val="clear" w:color="auto" w:fill="auto"/>
          </w:tcPr>
          <w:p w14:paraId="55E0AF98" w14:textId="2CF04468" w:rsidR="00556017" w:rsidRPr="00635548" w:rsidRDefault="00556017" w:rsidP="009C1902">
            <w:pPr>
              <w:pStyle w:val="Tabletext"/>
            </w:pPr>
            <w:r w:rsidRPr="00635548">
              <w:t>under regulation</w:t>
            </w:r>
            <w:r w:rsidR="00635548">
              <w:t> </w:t>
            </w:r>
            <w:r w:rsidRPr="00635548">
              <w:t>42.640 directing that an authorisation issued by a continuing airworthiness management organisation to a pilot licence holder be changed or cancelled</w:t>
            </w:r>
          </w:p>
        </w:tc>
      </w:tr>
      <w:tr w:rsidR="00556017" w:rsidRPr="00635548" w14:paraId="47FD642B" w14:textId="77777777" w:rsidTr="00955928">
        <w:tc>
          <w:tcPr>
            <w:tcW w:w="493" w:type="pct"/>
            <w:tcBorders>
              <w:top w:val="single" w:sz="4" w:space="0" w:color="auto"/>
              <w:bottom w:val="single" w:sz="4" w:space="0" w:color="auto"/>
            </w:tcBorders>
            <w:shd w:val="clear" w:color="auto" w:fill="auto"/>
          </w:tcPr>
          <w:p w14:paraId="4056A9C2" w14:textId="77777777" w:rsidR="00556017" w:rsidRPr="00635548" w:rsidRDefault="00556017" w:rsidP="009C1902">
            <w:pPr>
              <w:pStyle w:val="Tabletext"/>
            </w:pPr>
            <w:r w:rsidRPr="00635548">
              <w:t>9</w:t>
            </w:r>
          </w:p>
        </w:tc>
        <w:tc>
          <w:tcPr>
            <w:tcW w:w="4507" w:type="pct"/>
            <w:tcBorders>
              <w:top w:val="single" w:sz="4" w:space="0" w:color="auto"/>
              <w:bottom w:val="single" w:sz="4" w:space="0" w:color="auto"/>
            </w:tcBorders>
            <w:shd w:val="clear" w:color="auto" w:fill="auto"/>
          </w:tcPr>
          <w:p w14:paraId="57BB501E" w14:textId="0F824DD7" w:rsidR="00556017" w:rsidRPr="00635548" w:rsidRDefault="00556017" w:rsidP="009C1902">
            <w:pPr>
              <w:pStyle w:val="Tabletext"/>
            </w:pPr>
            <w:r w:rsidRPr="00635548">
              <w:t>under regulation</w:t>
            </w:r>
            <w:r w:rsidR="00635548">
              <w:t> </w:t>
            </w:r>
            <w:r w:rsidR="001D1379" w:rsidRPr="00635548">
              <w:t>45.060</w:t>
            </w:r>
            <w:r w:rsidRPr="00635548">
              <w:t xml:space="preserve"> refusing approval to place a design, mark or symbol on an aircraft</w:t>
            </w:r>
          </w:p>
        </w:tc>
      </w:tr>
      <w:tr w:rsidR="00556017" w:rsidRPr="00635548" w14:paraId="1E8BD2ED" w14:textId="77777777" w:rsidTr="00955928">
        <w:tc>
          <w:tcPr>
            <w:tcW w:w="493" w:type="pct"/>
            <w:tcBorders>
              <w:top w:val="single" w:sz="4" w:space="0" w:color="auto"/>
              <w:bottom w:val="single" w:sz="4" w:space="0" w:color="auto"/>
            </w:tcBorders>
            <w:shd w:val="clear" w:color="auto" w:fill="auto"/>
          </w:tcPr>
          <w:p w14:paraId="5EF89438" w14:textId="77777777" w:rsidR="00556017" w:rsidRPr="00635548" w:rsidRDefault="00556017" w:rsidP="009C1902">
            <w:pPr>
              <w:pStyle w:val="Tabletext"/>
            </w:pPr>
            <w:r w:rsidRPr="00635548">
              <w:t>10</w:t>
            </w:r>
          </w:p>
        </w:tc>
        <w:tc>
          <w:tcPr>
            <w:tcW w:w="4507" w:type="pct"/>
            <w:tcBorders>
              <w:top w:val="single" w:sz="4" w:space="0" w:color="auto"/>
              <w:bottom w:val="single" w:sz="4" w:space="0" w:color="auto"/>
            </w:tcBorders>
            <w:shd w:val="clear" w:color="auto" w:fill="auto"/>
          </w:tcPr>
          <w:p w14:paraId="015B16F1" w14:textId="78A0783F" w:rsidR="00556017" w:rsidRPr="00635548" w:rsidRDefault="00556017" w:rsidP="009C1902">
            <w:pPr>
              <w:pStyle w:val="Tabletext"/>
            </w:pPr>
            <w:r w:rsidRPr="00635548">
              <w:t>under regulation</w:t>
            </w:r>
            <w:r w:rsidR="00635548">
              <w:t> </w:t>
            </w:r>
            <w:r w:rsidR="001D1379" w:rsidRPr="00635548">
              <w:t>45.065 refusing approval to display different markings</w:t>
            </w:r>
          </w:p>
        </w:tc>
      </w:tr>
      <w:tr w:rsidR="001D1379" w:rsidRPr="00635548" w14:paraId="1D81CB45" w14:textId="77777777" w:rsidTr="00955928">
        <w:tc>
          <w:tcPr>
            <w:tcW w:w="493" w:type="pct"/>
            <w:tcBorders>
              <w:top w:val="single" w:sz="4" w:space="0" w:color="auto"/>
              <w:bottom w:val="single" w:sz="4" w:space="0" w:color="auto"/>
            </w:tcBorders>
            <w:shd w:val="clear" w:color="auto" w:fill="auto"/>
          </w:tcPr>
          <w:p w14:paraId="2D0CFE24" w14:textId="76868BD9" w:rsidR="001D1379" w:rsidRPr="00635548" w:rsidRDefault="001D1379" w:rsidP="009C1902">
            <w:pPr>
              <w:pStyle w:val="Tabletext"/>
            </w:pPr>
            <w:r w:rsidRPr="00635548">
              <w:t>10A</w:t>
            </w:r>
          </w:p>
        </w:tc>
        <w:tc>
          <w:tcPr>
            <w:tcW w:w="4507" w:type="pct"/>
            <w:tcBorders>
              <w:top w:val="single" w:sz="4" w:space="0" w:color="auto"/>
              <w:bottom w:val="single" w:sz="4" w:space="0" w:color="auto"/>
            </w:tcBorders>
            <w:shd w:val="clear" w:color="auto" w:fill="auto"/>
          </w:tcPr>
          <w:p w14:paraId="667E7CAC" w14:textId="7BD8DD04" w:rsidR="001D1379" w:rsidRPr="00635548" w:rsidRDefault="001D1379" w:rsidP="009C1902">
            <w:pPr>
              <w:pStyle w:val="Tabletext"/>
            </w:pPr>
            <w:r w:rsidRPr="00635548">
              <w:t>under regulation</w:t>
            </w:r>
            <w:r w:rsidR="00635548">
              <w:t> </w:t>
            </w:r>
            <w:r w:rsidRPr="00635548">
              <w:t>45.070 refusing approval to display different markings, or no markings, for the purposes of an exhibition</w:t>
            </w:r>
          </w:p>
        </w:tc>
      </w:tr>
      <w:tr w:rsidR="001D1379" w:rsidRPr="00635548" w14:paraId="7184596A" w14:textId="77777777" w:rsidTr="00955928">
        <w:tc>
          <w:tcPr>
            <w:tcW w:w="493" w:type="pct"/>
            <w:tcBorders>
              <w:top w:val="single" w:sz="4" w:space="0" w:color="auto"/>
              <w:bottom w:val="single" w:sz="4" w:space="0" w:color="auto"/>
            </w:tcBorders>
            <w:shd w:val="clear" w:color="auto" w:fill="auto"/>
          </w:tcPr>
          <w:p w14:paraId="29B7E721" w14:textId="541F26CF" w:rsidR="001D1379" w:rsidRPr="00635548" w:rsidRDefault="001D1379" w:rsidP="009C1902">
            <w:pPr>
              <w:pStyle w:val="Tabletext"/>
            </w:pPr>
            <w:r w:rsidRPr="00635548">
              <w:t>10B</w:t>
            </w:r>
          </w:p>
        </w:tc>
        <w:tc>
          <w:tcPr>
            <w:tcW w:w="4507" w:type="pct"/>
            <w:tcBorders>
              <w:top w:val="single" w:sz="4" w:space="0" w:color="auto"/>
              <w:bottom w:val="single" w:sz="4" w:space="0" w:color="auto"/>
            </w:tcBorders>
            <w:shd w:val="clear" w:color="auto" w:fill="auto"/>
          </w:tcPr>
          <w:p w14:paraId="0F2AA18D" w14:textId="2D948BB7" w:rsidR="001D1379" w:rsidRPr="00635548" w:rsidRDefault="001D1379" w:rsidP="009C1902">
            <w:pPr>
              <w:pStyle w:val="Tabletext"/>
            </w:pPr>
            <w:r w:rsidRPr="00635548">
              <w:t>under regulation</w:t>
            </w:r>
            <w:r w:rsidR="00635548">
              <w:t> </w:t>
            </w:r>
            <w:r w:rsidRPr="00635548">
              <w:t>45.100 refusing approval to display different words, or no words, for the purposes of an exhibition</w:t>
            </w:r>
          </w:p>
        </w:tc>
      </w:tr>
      <w:tr w:rsidR="001D1379" w:rsidRPr="00635548" w14:paraId="69596234" w14:textId="77777777" w:rsidTr="00955928">
        <w:tc>
          <w:tcPr>
            <w:tcW w:w="493" w:type="pct"/>
            <w:tcBorders>
              <w:top w:val="single" w:sz="4" w:space="0" w:color="auto"/>
              <w:bottom w:val="single" w:sz="4" w:space="0" w:color="auto"/>
            </w:tcBorders>
            <w:shd w:val="clear" w:color="auto" w:fill="auto"/>
          </w:tcPr>
          <w:p w14:paraId="76DCD4F6" w14:textId="664CDFC1" w:rsidR="001D1379" w:rsidRPr="00635548" w:rsidRDefault="001D1379" w:rsidP="009C1902">
            <w:pPr>
              <w:pStyle w:val="Tabletext"/>
            </w:pPr>
            <w:r w:rsidRPr="00635548">
              <w:t>10C</w:t>
            </w:r>
          </w:p>
        </w:tc>
        <w:tc>
          <w:tcPr>
            <w:tcW w:w="4507" w:type="pct"/>
            <w:tcBorders>
              <w:top w:val="single" w:sz="4" w:space="0" w:color="auto"/>
              <w:bottom w:val="single" w:sz="4" w:space="0" w:color="auto"/>
            </w:tcBorders>
            <w:shd w:val="clear" w:color="auto" w:fill="auto"/>
          </w:tcPr>
          <w:p w14:paraId="10E2D6DC" w14:textId="1B19DB14" w:rsidR="001D1379" w:rsidRPr="00635548" w:rsidRDefault="001D1379" w:rsidP="009C1902">
            <w:pPr>
              <w:pStyle w:val="Tabletext"/>
            </w:pPr>
            <w:r w:rsidRPr="00635548">
              <w:t>under regulation</w:t>
            </w:r>
            <w:r w:rsidR="00635548">
              <w:t> </w:t>
            </w:r>
            <w:r w:rsidRPr="00635548">
              <w:t>45.135 refusing approval of a method of displaying aircraft markings</w:t>
            </w:r>
          </w:p>
        </w:tc>
      </w:tr>
      <w:tr w:rsidR="001D1379" w:rsidRPr="00635548" w14:paraId="2A2EED71" w14:textId="77777777" w:rsidTr="00955928">
        <w:tc>
          <w:tcPr>
            <w:tcW w:w="493" w:type="pct"/>
            <w:tcBorders>
              <w:top w:val="single" w:sz="4" w:space="0" w:color="auto"/>
              <w:bottom w:val="single" w:sz="4" w:space="0" w:color="auto"/>
            </w:tcBorders>
            <w:shd w:val="clear" w:color="auto" w:fill="auto"/>
          </w:tcPr>
          <w:p w14:paraId="592251E2" w14:textId="50742794" w:rsidR="001D1379" w:rsidRPr="00635548" w:rsidDel="001D1379" w:rsidRDefault="001D1379" w:rsidP="009C1902">
            <w:pPr>
              <w:pStyle w:val="Tabletext"/>
            </w:pPr>
            <w:r w:rsidRPr="00635548">
              <w:t>11</w:t>
            </w:r>
          </w:p>
        </w:tc>
        <w:tc>
          <w:tcPr>
            <w:tcW w:w="4507" w:type="pct"/>
            <w:tcBorders>
              <w:top w:val="single" w:sz="4" w:space="0" w:color="auto"/>
              <w:bottom w:val="single" w:sz="4" w:space="0" w:color="auto"/>
            </w:tcBorders>
            <w:shd w:val="clear" w:color="auto" w:fill="auto"/>
          </w:tcPr>
          <w:p w14:paraId="14AC1F06" w14:textId="1953517E" w:rsidR="001D1379" w:rsidRPr="00635548" w:rsidDel="001D1379" w:rsidRDefault="001D1379" w:rsidP="009C1902">
            <w:pPr>
              <w:pStyle w:val="Tabletext"/>
            </w:pPr>
            <w:r w:rsidRPr="00635548">
              <w:t>under regulation</w:t>
            </w:r>
            <w:r w:rsidR="00635548">
              <w:t> </w:t>
            </w:r>
            <w:r w:rsidRPr="00635548">
              <w:t>45.140 refusing approval to attach an aircraft identification plate other than in accordance with regulation</w:t>
            </w:r>
            <w:r w:rsidR="00635548">
              <w:t> </w:t>
            </w:r>
            <w:r w:rsidRPr="00635548">
              <w:t>45.125</w:t>
            </w:r>
          </w:p>
        </w:tc>
      </w:tr>
      <w:tr w:rsidR="001D1379" w:rsidRPr="00635548" w14:paraId="64875DF4" w14:textId="77777777" w:rsidTr="00955928">
        <w:tc>
          <w:tcPr>
            <w:tcW w:w="493" w:type="pct"/>
            <w:tcBorders>
              <w:top w:val="single" w:sz="4" w:space="0" w:color="auto"/>
              <w:bottom w:val="single" w:sz="4" w:space="0" w:color="auto"/>
            </w:tcBorders>
            <w:shd w:val="clear" w:color="auto" w:fill="auto"/>
          </w:tcPr>
          <w:p w14:paraId="34BBED30" w14:textId="2F828281" w:rsidR="001D1379" w:rsidRPr="00635548" w:rsidRDefault="001D1379" w:rsidP="009C1902">
            <w:pPr>
              <w:pStyle w:val="Tabletext"/>
            </w:pPr>
            <w:r w:rsidRPr="00635548">
              <w:t>12A</w:t>
            </w:r>
          </w:p>
        </w:tc>
        <w:tc>
          <w:tcPr>
            <w:tcW w:w="4507" w:type="pct"/>
            <w:tcBorders>
              <w:top w:val="single" w:sz="4" w:space="0" w:color="auto"/>
              <w:bottom w:val="single" w:sz="4" w:space="0" w:color="auto"/>
            </w:tcBorders>
            <w:shd w:val="clear" w:color="auto" w:fill="auto"/>
          </w:tcPr>
          <w:p w14:paraId="28872AF2" w14:textId="48B46C45" w:rsidR="001D1379" w:rsidRPr="00635548" w:rsidRDefault="001D1379" w:rsidP="009C1902">
            <w:pPr>
              <w:pStyle w:val="Tabletext"/>
            </w:pPr>
            <w:r w:rsidRPr="00635548">
              <w:t>under regulation</w:t>
            </w:r>
            <w:r w:rsidR="00635548">
              <w:t> </w:t>
            </w:r>
            <w:r w:rsidRPr="00635548">
              <w:t>47.110 refusing, because of subregulation</w:t>
            </w:r>
            <w:r w:rsidR="00635548">
              <w:t> </w:t>
            </w:r>
            <w:r w:rsidRPr="00635548">
              <w:t>47.110(9), to amend the Australian Civil Aircraft Register and give a certificate of registration</w:t>
            </w:r>
          </w:p>
        </w:tc>
      </w:tr>
      <w:tr w:rsidR="001D1379" w:rsidRPr="00635548" w14:paraId="1D429A96" w14:textId="77777777" w:rsidTr="00955928">
        <w:tc>
          <w:tcPr>
            <w:tcW w:w="493" w:type="pct"/>
            <w:tcBorders>
              <w:top w:val="single" w:sz="4" w:space="0" w:color="auto"/>
              <w:bottom w:val="single" w:sz="4" w:space="0" w:color="auto"/>
            </w:tcBorders>
            <w:shd w:val="clear" w:color="auto" w:fill="auto"/>
          </w:tcPr>
          <w:p w14:paraId="413256A7" w14:textId="77777777" w:rsidR="001D1379" w:rsidRPr="00635548" w:rsidRDefault="001D1379" w:rsidP="009C1902">
            <w:pPr>
              <w:pStyle w:val="Tabletext"/>
            </w:pPr>
            <w:r w:rsidRPr="00635548">
              <w:t>13</w:t>
            </w:r>
          </w:p>
        </w:tc>
        <w:tc>
          <w:tcPr>
            <w:tcW w:w="4507" w:type="pct"/>
            <w:tcBorders>
              <w:top w:val="single" w:sz="4" w:space="0" w:color="auto"/>
              <w:bottom w:val="single" w:sz="4" w:space="0" w:color="auto"/>
              <w:right w:val="nil"/>
            </w:tcBorders>
            <w:shd w:val="clear" w:color="auto" w:fill="auto"/>
          </w:tcPr>
          <w:p w14:paraId="43332C98" w14:textId="438AD626" w:rsidR="001D1379" w:rsidRPr="00635548" w:rsidRDefault="001D1379" w:rsidP="009C1902">
            <w:pPr>
              <w:pStyle w:val="Tabletext"/>
            </w:pPr>
            <w:r w:rsidRPr="00635548">
              <w:t>under regulation</w:t>
            </w:r>
            <w:r w:rsidR="00635548">
              <w:t> </w:t>
            </w:r>
            <w:r w:rsidRPr="00635548">
              <w:t>47.132 cancelling the registration of an aircraft</w:t>
            </w:r>
          </w:p>
        </w:tc>
      </w:tr>
      <w:tr w:rsidR="001D1379" w:rsidRPr="00635548" w14:paraId="2DB4AE34" w14:textId="77777777" w:rsidTr="00955928">
        <w:tc>
          <w:tcPr>
            <w:tcW w:w="493" w:type="pct"/>
            <w:tcBorders>
              <w:top w:val="single" w:sz="4" w:space="0" w:color="auto"/>
              <w:bottom w:val="single" w:sz="4" w:space="0" w:color="auto"/>
            </w:tcBorders>
            <w:shd w:val="clear" w:color="auto" w:fill="auto"/>
          </w:tcPr>
          <w:p w14:paraId="1F313E64" w14:textId="77777777" w:rsidR="001D1379" w:rsidRPr="00635548" w:rsidRDefault="001D1379" w:rsidP="009C1902">
            <w:pPr>
              <w:pStyle w:val="Tabletext"/>
            </w:pPr>
            <w:r w:rsidRPr="00635548">
              <w:t>14</w:t>
            </w:r>
          </w:p>
        </w:tc>
        <w:tc>
          <w:tcPr>
            <w:tcW w:w="4507" w:type="pct"/>
            <w:tcBorders>
              <w:top w:val="single" w:sz="4" w:space="0" w:color="auto"/>
              <w:bottom w:val="single" w:sz="4" w:space="0" w:color="auto"/>
            </w:tcBorders>
            <w:shd w:val="clear" w:color="auto" w:fill="auto"/>
          </w:tcPr>
          <w:p w14:paraId="3F334A42" w14:textId="62E5F7B9" w:rsidR="001D1379" w:rsidRPr="00635548" w:rsidRDefault="001D1379" w:rsidP="009C1902">
            <w:pPr>
              <w:pStyle w:val="Tabletext"/>
            </w:pPr>
            <w:r w:rsidRPr="00635548">
              <w:t>under regulation</w:t>
            </w:r>
            <w:r w:rsidR="00635548">
              <w:t> </w:t>
            </w:r>
            <w:r w:rsidRPr="00635548">
              <w:t>47.175 assigning fewer dealer’s marks to an aircraft dealer than were applied for by the dealer</w:t>
            </w:r>
          </w:p>
        </w:tc>
      </w:tr>
      <w:tr w:rsidR="001D1379" w:rsidRPr="00635548" w14:paraId="560EC99D" w14:textId="77777777" w:rsidTr="00955928">
        <w:tc>
          <w:tcPr>
            <w:tcW w:w="493" w:type="pct"/>
            <w:tcBorders>
              <w:top w:val="single" w:sz="4" w:space="0" w:color="auto"/>
              <w:bottom w:val="single" w:sz="4" w:space="0" w:color="auto"/>
            </w:tcBorders>
            <w:shd w:val="clear" w:color="auto" w:fill="auto"/>
          </w:tcPr>
          <w:p w14:paraId="078BCDC5" w14:textId="77777777" w:rsidR="001D1379" w:rsidRPr="00635548" w:rsidRDefault="001D1379" w:rsidP="009C1902">
            <w:pPr>
              <w:pStyle w:val="Tabletext"/>
            </w:pPr>
            <w:r w:rsidRPr="00635548">
              <w:t>15</w:t>
            </w:r>
          </w:p>
        </w:tc>
        <w:tc>
          <w:tcPr>
            <w:tcW w:w="4507" w:type="pct"/>
            <w:tcBorders>
              <w:top w:val="single" w:sz="4" w:space="0" w:color="auto"/>
              <w:bottom w:val="single" w:sz="4" w:space="0" w:color="auto"/>
            </w:tcBorders>
            <w:shd w:val="clear" w:color="auto" w:fill="auto"/>
          </w:tcPr>
          <w:p w14:paraId="1961BFFB" w14:textId="77777777" w:rsidR="001D1379" w:rsidRPr="00635548" w:rsidRDefault="001D1379" w:rsidP="009C1902">
            <w:pPr>
              <w:pStyle w:val="Tabletext"/>
            </w:pPr>
            <w:r w:rsidRPr="00635548">
              <w:t>under Subpart 67.B refusing to appoint a person as a DAME or DAO</w:t>
            </w:r>
          </w:p>
        </w:tc>
      </w:tr>
      <w:tr w:rsidR="001D1379" w:rsidRPr="00635548" w14:paraId="47759150" w14:textId="77777777" w:rsidTr="00955928">
        <w:tc>
          <w:tcPr>
            <w:tcW w:w="493" w:type="pct"/>
            <w:tcBorders>
              <w:top w:val="single" w:sz="4" w:space="0" w:color="auto"/>
              <w:bottom w:val="single" w:sz="4" w:space="0" w:color="auto"/>
            </w:tcBorders>
            <w:shd w:val="clear" w:color="auto" w:fill="auto"/>
          </w:tcPr>
          <w:p w14:paraId="1059662D" w14:textId="77777777" w:rsidR="001D1379" w:rsidRPr="00635548" w:rsidRDefault="001D1379" w:rsidP="009C1902">
            <w:pPr>
              <w:pStyle w:val="Tabletext"/>
            </w:pPr>
            <w:r w:rsidRPr="00635548">
              <w:t>16</w:t>
            </w:r>
          </w:p>
        </w:tc>
        <w:tc>
          <w:tcPr>
            <w:tcW w:w="4507" w:type="pct"/>
            <w:tcBorders>
              <w:top w:val="single" w:sz="4" w:space="0" w:color="auto"/>
              <w:bottom w:val="single" w:sz="4" w:space="0" w:color="auto"/>
            </w:tcBorders>
            <w:shd w:val="clear" w:color="auto" w:fill="auto"/>
          </w:tcPr>
          <w:p w14:paraId="50B19387" w14:textId="3AAF58AC" w:rsidR="001D1379" w:rsidRPr="00635548" w:rsidRDefault="001D1379" w:rsidP="009C1902">
            <w:pPr>
              <w:pStyle w:val="Tabletext"/>
            </w:pPr>
            <w:r w:rsidRPr="00635548">
              <w:t>under regulation</w:t>
            </w:r>
            <w:r w:rsidR="00635548">
              <w:t> </w:t>
            </w:r>
            <w:r w:rsidRPr="00635548">
              <w:t>67.095 cancelling the appointment of a person as a DAME or DAO</w:t>
            </w:r>
          </w:p>
        </w:tc>
      </w:tr>
      <w:tr w:rsidR="001D1379" w:rsidRPr="00635548" w14:paraId="66C8D101" w14:textId="77777777" w:rsidTr="00955928">
        <w:tc>
          <w:tcPr>
            <w:tcW w:w="493" w:type="pct"/>
            <w:tcBorders>
              <w:top w:val="single" w:sz="4" w:space="0" w:color="auto"/>
              <w:bottom w:val="single" w:sz="4" w:space="0" w:color="auto"/>
            </w:tcBorders>
            <w:shd w:val="clear" w:color="auto" w:fill="auto"/>
          </w:tcPr>
          <w:p w14:paraId="045479CA" w14:textId="77777777" w:rsidR="001D1379" w:rsidRPr="00635548" w:rsidRDefault="001D1379" w:rsidP="009C1902">
            <w:pPr>
              <w:pStyle w:val="Tabletext"/>
            </w:pPr>
            <w:r w:rsidRPr="00635548">
              <w:t>17</w:t>
            </w:r>
          </w:p>
        </w:tc>
        <w:tc>
          <w:tcPr>
            <w:tcW w:w="4507" w:type="pct"/>
            <w:tcBorders>
              <w:top w:val="single" w:sz="4" w:space="0" w:color="auto"/>
              <w:bottom w:val="single" w:sz="4" w:space="0" w:color="auto"/>
            </w:tcBorders>
            <w:shd w:val="clear" w:color="auto" w:fill="auto"/>
          </w:tcPr>
          <w:p w14:paraId="37D0F80D" w14:textId="6F92DC0A" w:rsidR="001D1379" w:rsidRPr="00635548" w:rsidRDefault="001D1379" w:rsidP="009C1902">
            <w:pPr>
              <w:pStyle w:val="Tabletext"/>
            </w:pPr>
            <w:r w:rsidRPr="00635548">
              <w:t>under regulation</w:t>
            </w:r>
            <w:r w:rsidR="00635548">
              <w:t> </w:t>
            </w:r>
            <w:r w:rsidRPr="00635548">
              <w:t>90.010 refusing to exclude an aircraft or aeronautical product from the operation of a provision of Part</w:t>
            </w:r>
            <w:r w:rsidR="00635548">
              <w:t> </w:t>
            </w:r>
            <w:r w:rsidRPr="00635548">
              <w:t>90</w:t>
            </w:r>
          </w:p>
        </w:tc>
      </w:tr>
      <w:tr w:rsidR="001D1379" w:rsidRPr="00635548" w14:paraId="108C6D7E" w14:textId="77777777" w:rsidTr="00955928">
        <w:tc>
          <w:tcPr>
            <w:tcW w:w="493" w:type="pct"/>
            <w:tcBorders>
              <w:top w:val="single" w:sz="4" w:space="0" w:color="auto"/>
              <w:bottom w:val="single" w:sz="4" w:space="0" w:color="auto"/>
            </w:tcBorders>
            <w:shd w:val="clear" w:color="auto" w:fill="auto"/>
          </w:tcPr>
          <w:p w14:paraId="4106FBBD" w14:textId="77777777" w:rsidR="001D1379" w:rsidRPr="00635548" w:rsidRDefault="001D1379" w:rsidP="009C1902">
            <w:pPr>
              <w:pStyle w:val="Tabletext"/>
            </w:pPr>
            <w:r w:rsidRPr="00635548">
              <w:t>18</w:t>
            </w:r>
          </w:p>
        </w:tc>
        <w:tc>
          <w:tcPr>
            <w:tcW w:w="4507" w:type="pct"/>
            <w:tcBorders>
              <w:top w:val="single" w:sz="4" w:space="0" w:color="auto"/>
              <w:bottom w:val="single" w:sz="4" w:space="0" w:color="auto"/>
            </w:tcBorders>
            <w:shd w:val="clear" w:color="auto" w:fill="auto"/>
          </w:tcPr>
          <w:p w14:paraId="43F45C79" w14:textId="3E14A45F" w:rsidR="001D1379" w:rsidRPr="00635548" w:rsidRDefault="001D1379" w:rsidP="009C1902">
            <w:pPr>
              <w:pStyle w:val="Tabletext"/>
            </w:pPr>
            <w:r w:rsidRPr="00635548">
              <w:t>under regulation</w:t>
            </w:r>
            <w:r w:rsidR="00635548">
              <w:t> </w:t>
            </w:r>
            <w:r w:rsidRPr="00635548">
              <w:t>137.040 refusing to approve a standard operations manual</w:t>
            </w:r>
          </w:p>
        </w:tc>
      </w:tr>
      <w:tr w:rsidR="001D1379" w:rsidRPr="00635548" w14:paraId="6850471B" w14:textId="77777777" w:rsidTr="00955928">
        <w:trPr>
          <w:cantSplit/>
        </w:trPr>
        <w:tc>
          <w:tcPr>
            <w:tcW w:w="493" w:type="pct"/>
            <w:tcBorders>
              <w:top w:val="single" w:sz="4" w:space="0" w:color="auto"/>
              <w:bottom w:val="single" w:sz="4" w:space="0" w:color="auto"/>
            </w:tcBorders>
            <w:shd w:val="clear" w:color="auto" w:fill="auto"/>
          </w:tcPr>
          <w:p w14:paraId="765144F3" w14:textId="77777777" w:rsidR="001D1379" w:rsidRPr="00635548" w:rsidRDefault="001D1379" w:rsidP="009C1902">
            <w:pPr>
              <w:pStyle w:val="Tabletext"/>
            </w:pPr>
            <w:r w:rsidRPr="00635548">
              <w:lastRenderedPageBreak/>
              <w:t>19</w:t>
            </w:r>
          </w:p>
        </w:tc>
        <w:tc>
          <w:tcPr>
            <w:tcW w:w="4507" w:type="pct"/>
            <w:tcBorders>
              <w:top w:val="single" w:sz="4" w:space="0" w:color="auto"/>
              <w:bottom w:val="single" w:sz="4" w:space="0" w:color="auto"/>
            </w:tcBorders>
            <w:shd w:val="clear" w:color="auto" w:fill="auto"/>
          </w:tcPr>
          <w:p w14:paraId="26CF17BD" w14:textId="524FBB6A" w:rsidR="001D1379" w:rsidRPr="00635548" w:rsidRDefault="001D1379" w:rsidP="009C1902">
            <w:pPr>
              <w:pStyle w:val="Tabletext"/>
            </w:pPr>
            <w:r w:rsidRPr="00635548">
              <w:t>under subregulation</w:t>
            </w:r>
            <w:r w:rsidR="00635548">
              <w:t> </w:t>
            </w:r>
            <w:r w:rsidRPr="00635548">
              <w:t>137.045(6) refusing to accept:</w:t>
            </w:r>
          </w:p>
          <w:p w14:paraId="71CE7211" w14:textId="3E79A035" w:rsidR="001D1379" w:rsidRPr="00635548" w:rsidRDefault="001D1379" w:rsidP="009C1902">
            <w:pPr>
              <w:pStyle w:val="Tablea"/>
            </w:pPr>
            <w:r w:rsidRPr="00635548">
              <w:t>(a) an application for an AOC submitted later than required under subregulation</w:t>
            </w:r>
            <w:r w:rsidR="00635548">
              <w:t> </w:t>
            </w:r>
            <w:r w:rsidRPr="00635548">
              <w:t>137.045(1); or</w:t>
            </w:r>
          </w:p>
          <w:p w14:paraId="17FAF029" w14:textId="3F00192B" w:rsidR="001D1379" w:rsidRPr="00635548" w:rsidRDefault="001D1379" w:rsidP="009C1902">
            <w:pPr>
              <w:pStyle w:val="Tablea"/>
            </w:pPr>
            <w:r w:rsidRPr="00635548">
              <w:t>(b) a manual or schedule of differences that is submitted later than required under subregulation</w:t>
            </w:r>
            <w:r w:rsidR="00635548">
              <w:t> </w:t>
            </w:r>
            <w:r w:rsidRPr="00635548">
              <w:t>137.045(4); or</w:t>
            </w:r>
          </w:p>
          <w:p w14:paraId="10DC23A6" w14:textId="7F555A54" w:rsidR="001D1379" w:rsidRPr="00635548" w:rsidRDefault="001D1379" w:rsidP="009C1902">
            <w:pPr>
              <w:pStyle w:val="Tablea"/>
            </w:pPr>
            <w:r w:rsidRPr="00635548">
              <w:t>(c) an application for the variation of an AOC submitted later than required under subregulation</w:t>
            </w:r>
            <w:r w:rsidR="00635548">
              <w:t> </w:t>
            </w:r>
            <w:r w:rsidRPr="00635548">
              <w:t>137.045(5)</w:t>
            </w:r>
          </w:p>
        </w:tc>
      </w:tr>
      <w:tr w:rsidR="001D1379" w:rsidRPr="00635548" w14:paraId="7B679791" w14:textId="77777777" w:rsidTr="00955928">
        <w:tc>
          <w:tcPr>
            <w:tcW w:w="493" w:type="pct"/>
            <w:tcBorders>
              <w:top w:val="single" w:sz="4" w:space="0" w:color="auto"/>
              <w:bottom w:val="single" w:sz="4" w:space="0" w:color="auto"/>
            </w:tcBorders>
            <w:shd w:val="clear" w:color="auto" w:fill="auto"/>
          </w:tcPr>
          <w:p w14:paraId="6AC4D2AA" w14:textId="77777777" w:rsidR="001D1379" w:rsidRPr="00635548" w:rsidRDefault="001D1379" w:rsidP="009C1902">
            <w:pPr>
              <w:pStyle w:val="Tabletext"/>
            </w:pPr>
            <w:r w:rsidRPr="00635548">
              <w:t>20</w:t>
            </w:r>
          </w:p>
        </w:tc>
        <w:tc>
          <w:tcPr>
            <w:tcW w:w="4507" w:type="pct"/>
            <w:tcBorders>
              <w:top w:val="single" w:sz="4" w:space="0" w:color="auto"/>
              <w:bottom w:val="single" w:sz="4" w:space="0" w:color="auto"/>
            </w:tcBorders>
            <w:shd w:val="clear" w:color="auto" w:fill="auto"/>
          </w:tcPr>
          <w:p w14:paraId="1BD2A744" w14:textId="62366EA4" w:rsidR="001D1379" w:rsidRPr="00635548" w:rsidRDefault="001D1379" w:rsidP="009C1902">
            <w:pPr>
              <w:pStyle w:val="Tabletext"/>
            </w:pPr>
            <w:r w:rsidRPr="00635548">
              <w:t>under regulation</w:t>
            </w:r>
            <w:r w:rsidR="00635548">
              <w:t> </w:t>
            </w:r>
            <w:r w:rsidRPr="00635548">
              <w:t>137.080 refusing to approve a proposed amendment to an operations manual</w:t>
            </w:r>
          </w:p>
        </w:tc>
      </w:tr>
      <w:tr w:rsidR="001D1379" w:rsidRPr="00635548" w14:paraId="435C0E35" w14:textId="77777777" w:rsidTr="00955928">
        <w:tc>
          <w:tcPr>
            <w:tcW w:w="493" w:type="pct"/>
            <w:tcBorders>
              <w:top w:val="single" w:sz="4" w:space="0" w:color="auto"/>
              <w:bottom w:val="single" w:sz="4" w:space="0" w:color="auto"/>
            </w:tcBorders>
            <w:shd w:val="clear" w:color="auto" w:fill="auto"/>
          </w:tcPr>
          <w:p w14:paraId="502E9AE6" w14:textId="77777777" w:rsidR="001D1379" w:rsidRPr="00635548" w:rsidRDefault="001D1379" w:rsidP="009C1902">
            <w:pPr>
              <w:pStyle w:val="Tabletext"/>
            </w:pPr>
            <w:r w:rsidRPr="00635548">
              <w:t>21</w:t>
            </w:r>
          </w:p>
        </w:tc>
        <w:tc>
          <w:tcPr>
            <w:tcW w:w="4507" w:type="pct"/>
            <w:tcBorders>
              <w:top w:val="single" w:sz="4" w:space="0" w:color="auto"/>
              <w:bottom w:val="single" w:sz="4" w:space="0" w:color="auto"/>
            </w:tcBorders>
            <w:shd w:val="clear" w:color="auto" w:fill="auto"/>
          </w:tcPr>
          <w:p w14:paraId="26F941BF" w14:textId="63C77230" w:rsidR="001D1379" w:rsidRPr="00635548" w:rsidRDefault="001D1379" w:rsidP="009C1902">
            <w:pPr>
              <w:pStyle w:val="Tabletext"/>
            </w:pPr>
            <w:r w:rsidRPr="00635548">
              <w:t>under regulation</w:t>
            </w:r>
            <w:r w:rsidR="00635548">
              <w:t> </w:t>
            </w:r>
            <w:r w:rsidRPr="00635548">
              <w:t>137.085 refusing to approve a proposed amendment to a schedule of differences</w:t>
            </w:r>
          </w:p>
        </w:tc>
      </w:tr>
      <w:tr w:rsidR="001D1379" w:rsidRPr="00635548" w14:paraId="413F750A" w14:textId="77777777" w:rsidTr="00955928">
        <w:tc>
          <w:tcPr>
            <w:tcW w:w="493" w:type="pct"/>
            <w:tcBorders>
              <w:top w:val="single" w:sz="4" w:space="0" w:color="auto"/>
              <w:bottom w:val="single" w:sz="4" w:space="0" w:color="auto"/>
            </w:tcBorders>
            <w:shd w:val="clear" w:color="auto" w:fill="auto"/>
          </w:tcPr>
          <w:p w14:paraId="3D99EE95" w14:textId="77777777" w:rsidR="001D1379" w:rsidRPr="00635548" w:rsidRDefault="001D1379" w:rsidP="009C1902">
            <w:pPr>
              <w:pStyle w:val="Tabletext"/>
            </w:pPr>
            <w:r w:rsidRPr="00635548">
              <w:t>22</w:t>
            </w:r>
          </w:p>
        </w:tc>
        <w:tc>
          <w:tcPr>
            <w:tcW w:w="4507" w:type="pct"/>
            <w:tcBorders>
              <w:top w:val="single" w:sz="4" w:space="0" w:color="auto"/>
              <w:bottom w:val="single" w:sz="4" w:space="0" w:color="auto"/>
            </w:tcBorders>
            <w:shd w:val="clear" w:color="auto" w:fill="auto"/>
          </w:tcPr>
          <w:p w14:paraId="5562901C" w14:textId="12C933AE" w:rsidR="001D1379" w:rsidRPr="00635548" w:rsidRDefault="001D1379" w:rsidP="009C1902">
            <w:pPr>
              <w:pStyle w:val="Tabletext"/>
            </w:pPr>
            <w:r w:rsidRPr="00635548">
              <w:t>under regulation</w:t>
            </w:r>
            <w:r w:rsidR="00635548">
              <w:t> </w:t>
            </w:r>
            <w:r w:rsidRPr="00635548">
              <w:t>137.090 refusing to approve a proposed amendment to a standard operations manual</w:t>
            </w:r>
          </w:p>
        </w:tc>
      </w:tr>
      <w:tr w:rsidR="001D1379" w:rsidRPr="00635548" w14:paraId="64560361" w14:textId="77777777" w:rsidTr="00955928">
        <w:tc>
          <w:tcPr>
            <w:tcW w:w="493" w:type="pct"/>
            <w:tcBorders>
              <w:top w:val="single" w:sz="4" w:space="0" w:color="auto"/>
              <w:bottom w:val="single" w:sz="4" w:space="0" w:color="auto"/>
            </w:tcBorders>
            <w:shd w:val="clear" w:color="auto" w:fill="auto"/>
          </w:tcPr>
          <w:p w14:paraId="3A79C591" w14:textId="77777777" w:rsidR="001D1379" w:rsidRPr="00635548" w:rsidRDefault="001D1379" w:rsidP="009C1902">
            <w:pPr>
              <w:pStyle w:val="Tabletext"/>
            </w:pPr>
            <w:r w:rsidRPr="00635548">
              <w:t>23</w:t>
            </w:r>
          </w:p>
        </w:tc>
        <w:tc>
          <w:tcPr>
            <w:tcW w:w="4507" w:type="pct"/>
            <w:tcBorders>
              <w:top w:val="single" w:sz="4" w:space="0" w:color="auto"/>
              <w:bottom w:val="single" w:sz="4" w:space="0" w:color="auto"/>
            </w:tcBorders>
            <w:shd w:val="clear" w:color="auto" w:fill="auto"/>
          </w:tcPr>
          <w:p w14:paraId="6C9D29B5" w14:textId="11CB2468" w:rsidR="001D1379" w:rsidRPr="00635548" w:rsidRDefault="001D1379" w:rsidP="009C1902">
            <w:pPr>
              <w:pStyle w:val="Tabletext"/>
            </w:pPr>
            <w:r w:rsidRPr="00635548">
              <w:t>under regulation</w:t>
            </w:r>
            <w:r w:rsidR="00635548">
              <w:t> </w:t>
            </w:r>
            <w:r w:rsidRPr="00635548">
              <w:t>139.145 giving a direction</w:t>
            </w:r>
          </w:p>
        </w:tc>
      </w:tr>
      <w:tr w:rsidR="001D1379" w:rsidRPr="00635548" w14:paraId="4C672820" w14:textId="77777777" w:rsidTr="00955928">
        <w:tc>
          <w:tcPr>
            <w:tcW w:w="493" w:type="pct"/>
            <w:tcBorders>
              <w:top w:val="single" w:sz="4" w:space="0" w:color="auto"/>
              <w:bottom w:val="single" w:sz="4" w:space="0" w:color="auto"/>
            </w:tcBorders>
            <w:shd w:val="clear" w:color="auto" w:fill="auto"/>
          </w:tcPr>
          <w:p w14:paraId="52CC9F64" w14:textId="77777777" w:rsidR="001D1379" w:rsidRPr="00635548" w:rsidRDefault="001D1379" w:rsidP="009C1902">
            <w:pPr>
              <w:pStyle w:val="Tabletext"/>
            </w:pPr>
            <w:r w:rsidRPr="00635548">
              <w:t>24</w:t>
            </w:r>
          </w:p>
        </w:tc>
        <w:tc>
          <w:tcPr>
            <w:tcW w:w="4507" w:type="pct"/>
            <w:tcBorders>
              <w:top w:val="single" w:sz="4" w:space="0" w:color="auto"/>
              <w:bottom w:val="single" w:sz="4" w:space="0" w:color="auto"/>
            </w:tcBorders>
            <w:shd w:val="clear" w:color="auto" w:fill="auto"/>
          </w:tcPr>
          <w:p w14:paraId="0F0BA289" w14:textId="4229962D" w:rsidR="001D1379" w:rsidRPr="00635548" w:rsidRDefault="001D1379" w:rsidP="009C1902">
            <w:pPr>
              <w:pStyle w:val="Tabletext"/>
            </w:pPr>
            <w:r w:rsidRPr="00635548">
              <w:t>under regulation</w:t>
            </w:r>
            <w:r w:rsidR="00635548">
              <w:t> </w:t>
            </w:r>
            <w:r w:rsidRPr="00635548">
              <w:t>139.252 designating, or refusing to designate, an aerodrome as an aerodrome to which A</w:t>
            </w:r>
            <w:r w:rsidR="00635548">
              <w:noBreakHyphen/>
            </w:r>
            <w:r w:rsidRPr="00635548">
              <w:t>SMGCS applies</w:t>
            </w:r>
          </w:p>
        </w:tc>
      </w:tr>
      <w:tr w:rsidR="001D1379" w:rsidRPr="00635548" w14:paraId="00E0C0C2" w14:textId="77777777" w:rsidTr="00955928">
        <w:tc>
          <w:tcPr>
            <w:tcW w:w="493" w:type="pct"/>
            <w:tcBorders>
              <w:top w:val="single" w:sz="4" w:space="0" w:color="auto"/>
              <w:bottom w:val="single" w:sz="12" w:space="0" w:color="auto"/>
            </w:tcBorders>
            <w:shd w:val="clear" w:color="auto" w:fill="auto"/>
          </w:tcPr>
          <w:p w14:paraId="2C7B42F8" w14:textId="77777777" w:rsidR="001D1379" w:rsidRPr="00635548" w:rsidRDefault="001D1379" w:rsidP="009C1902">
            <w:pPr>
              <w:pStyle w:val="Tabletext"/>
            </w:pPr>
            <w:r w:rsidRPr="00635548">
              <w:t>25</w:t>
            </w:r>
          </w:p>
        </w:tc>
        <w:tc>
          <w:tcPr>
            <w:tcW w:w="4507" w:type="pct"/>
            <w:tcBorders>
              <w:top w:val="single" w:sz="4" w:space="0" w:color="auto"/>
              <w:bottom w:val="single" w:sz="12" w:space="0" w:color="auto"/>
            </w:tcBorders>
            <w:shd w:val="clear" w:color="auto" w:fill="auto"/>
          </w:tcPr>
          <w:p w14:paraId="0FC4FACA" w14:textId="77777777" w:rsidR="001D1379" w:rsidRPr="00635548" w:rsidRDefault="001D1379" w:rsidP="009C1902">
            <w:pPr>
              <w:pStyle w:val="Tabletext"/>
            </w:pPr>
            <w:r w:rsidRPr="00635548">
              <w:t>under Subpart 139.C:</w:t>
            </w:r>
          </w:p>
          <w:p w14:paraId="12D5D0EE" w14:textId="77777777" w:rsidR="001D1379" w:rsidRPr="00635548" w:rsidRDefault="001D1379" w:rsidP="009C1902">
            <w:pPr>
              <w:pStyle w:val="Tablea"/>
            </w:pPr>
            <w:r w:rsidRPr="00635548">
              <w:t>(a) refusing to register an aerodrome; or</w:t>
            </w:r>
          </w:p>
          <w:p w14:paraId="2FBD011F" w14:textId="77777777" w:rsidR="001D1379" w:rsidRPr="00635548" w:rsidRDefault="001D1379" w:rsidP="009C1902">
            <w:pPr>
              <w:pStyle w:val="Tablea"/>
            </w:pPr>
            <w:r w:rsidRPr="00635548">
              <w:t>(b) suspending or cancelling the registration of an aerodrome</w:t>
            </w:r>
          </w:p>
        </w:tc>
      </w:tr>
    </w:tbl>
    <w:p w14:paraId="0F3F2713" w14:textId="6C602780" w:rsidR="00741312" w:rsidRPr="00635548" w:rsidRDefault="00741312" w:rsidP="009C1902">
      <w:pPr>
        <w:pStyle w:val="SubsectionHead"/>
      </w:pPr>
      <w:r w:rsidRPr="00635548">
        <w:t>Decisions made by other decision</w:t>
      </w:r>
      <w:r w:rsidR="00635548">
        <w:noBreakHyphen/>
      </w:r>
      <w:r w:rsidRPr="00635548">
        <w:t>makers</w:t>
      </w:r>
    </w:p>
    <w:p w14:paraId="04CAB416" w14:textId="6C7E46A8" w:rsidR="00741312" w:rsidRPr="00635548" w:rsidRDefault="00741312" w:rsidP="009C1902">
      <w:pPr>
        <w:pStyle w:val="subsection"/>
      </w:pPr>
      <w:r w:rsidRPr="00635548">
        <w:tab/>
        <w:t>(3)</w:t>
      </w:r>
      <w:r w:rsidRPr="00635548">
        <w:tab/>
        <w:t>Applications may be made to the Administrative Appeals Tribunal for review of a decision mentioned in subregulation</w:t>
      </w:r>
      <w:r w:rsidR="002C5321" w:rsidRPr="00635548">
        <w:t> </w:t>
      </w:r>
      <w:r w:rsidRPr="00635548">
        <w:t>(5) that is made:</w:t>
      </w:r>
    </w:p>
    <w:p w14:paraId="6F6B5B99" w14:textId="77777777" w:rsidR="00741312" w:rsidRPr="00635548" w:rsidRDefault="00741312" w:rsidP="009C1902">
      <w:pPr>
        <w:pStyle w:val="paragraph"/>
      </w:pPr>
      <w:r w:rsidRPr="00635548">
        <w:tab/>
        <w:t>(a)</w:t>
      </w:r>
      <w:r w:rsidRPr="00635548">
        <w:tab/>
        <w:t>under a provision of these Regulations; and</w:t>
      </w:r>
    </w:p>
    <w:p w14:paraId="04A5F1D9" w14:textId="431699C2" w:rsidR="00741312" w:rsidRPr="00635548" w:rsidRDefault="00741312" w:rsidP="009C1902">
      <w:pPr>
        <w:pStyle w:val="paragraph"/>
      </w:pPr>
      <w:r w:rsidRPr="00635548">
        <w:tab/>
        <w:t>(b)</w:t>
      </w:r>
      <w:r w:rsidRPr="00635548">
        <w:tab/>
        <w:t>by a person mentioned in subregulation</w:t>
      </w:r>
      <w:r w:rsidR="002C5321" w:rsidRPr="00635548">
        <w:t> </w:t>
      </w:r>
      <w:r w:rsidRPr="00635548">
        <w:t>(4) who may make the decision under the provision.</w:t>
      </w:r>
    </w:p>
    <w:p w14:paraId="6D3BCFA5" w14:textId="5D7183FA" w:rsidR="00741312" w:rsidRPr="00635548" w:rsidRDefault="00741312" w:rsidP="009C1902">
      <w:pPr>
        <w:pStyle w:val="subsection"/>
      </w:pPr>
      <w:r w:rsidRPr="00635548">
        <w:tab/>
        <w:t>(4)</w:t>
      </w:r>
      <w:r w:rsidRPr="00635548">
        <w:tab/>
        <w:t xml:space="preserve">For </w:t>
      </w:r>
      <w:r w:rsidR="00635548">
        <w:t>paragraph (</w:t>
      </w:r>
      <w:r w:rsidRPr="00635548">
        <w:t>3)(b), the persons are the following:</w:t>
      </w:r>
    </w:p>
    <w:p w14:paraId="2A99E787" w14:textId="77777777" w:rsidR="00741312" w:rsidRPr="00635548" w:rsidRDefault="00741312" w:rsidP="009C1902">
      <w:pPr>
        <w:pStyle w:val="paragraph"/>
      </w:pPr>
      <w:r w:rsidRPr="00635548">
        <w:tab/>
        <w:t>(a)</w:t>
      </w:r>
      <w:r w:rsidRPr="00635548">
        <w:tab/>
        <w:t>an authorised person;</w:t>
      </w:r>
    </w:p>
    <w:p w14:paraId="6D53DFCF" w14:textId="77777777" w:rsidR="00741312" w:rsidRPr="00635548" w:rsidRDefault="00741312" w:rsidP="009C1902">
      <w:pPr>
        <w:pStyle w:val="paragraph"/>
      </w:pPr>
      <w:r w:rsidRPr="00635548">
        <w:tab/>
        <w:t>(b)</w:t>
      </w:r>
      <w:r w:rsidRPr="00635548">
        <w:tab/>
        <w:t>an examiner;</w:t>
      </w:r>
    </w:p>
    <w:p w14:paraId="45BE0A20" w14:textId="77777777" w:rsidR="00741312" w:rsidRPr="00635548" w:rsidRDefault="00741312" w:rsidP="009C1902">
      <w:pPr>
        <w:pStyle w:val="paragraph"/>
      </w:pPr>
      <w:r w:rsidRPr="00635548">
        <w:tab/>
        <w:t>(c)</w:t>
      </w:r>
      <w:r w:rsidRPr="00635548">
        <w:tab/>
        <w:t>an instructor;</w:t>
      </w:r>
    </w:p>
    <w:p w14:paraId="2697461E" w14:textId="170DAC87" w:rsidR="00741312" w:rsidRPr="00635548" w:rsidRDefault="00741312" w:rsidP="009C1902">
      <w:pPr>
        <w:pStyle w:val="paragraph"/>
      </w:pPr>
      <w:r w:rsidRPr="00635548">
        <w:tab/>
        <w:t>(d)</w:t>
      </w:r>
      <w:r w:rsidRPr="00635548">
        <w:tab/>
        <w:t>the holder of an approval under regulation</w:t>
      </w:r>
      <w:r w:rsidR="00635548">
        <w:t> </w:t>
      </w:r>
      <w:r w:rsidRPr="00635548">
        <w:t>61.040, 141.035 or 142.040</w:t>
      </w:r>
      <w:r w:rsidR="00247D2A" w:rsidRPr="00635548">
        <w:t>;</w:t>
      </w:r>
    </w:p>
    <w:p w14:paraId="2755EBC4" w14:textId="2C1C9A89" w:rsidR="00247D2A" w:rsidRPr="00635548" w:rsidRDefault="00247D2A" w:rsidP="00247D2A">
      <w:pPr>
        <w:pStyle w:val="paragraph"/>
      </w:pPr>
      <w:r w:rsidRPr="00635548">
        <w:tab/>
        <w:t>(e)</w:t>
      </w:r>
      <w:r w:rsidRPr="00635548">
        <w:tab/>
        <w:t>a limited category organisation.</w:t>
      </w:r>
    </w:p>
    <w:p w14:paraId="1469B43C" w14:textId="331208FD" w:rsidR="00741312" w:rsidRPr="00635548" w:rsidRDefault="00741312" w:rsidP="009C1902">
      <w:pPr>
        <w:pStyle w:val="subsection"/>
      </w:pPr>
      <w:r w:rsidRPr="00635548">
        <w:tab/>
        <w:t>(5)</w:t>
      </w:r>
      <w:r w:rsidRPr="00635548">
        <w:tab/>
        <w:t>For subregulation</w:t>
      </w:r>
      <w:r w:rsidR="002C5321" w:rsidRPr="00635548">
        <w:t> </w:t>
      </w:r>
      <w:r w:rsidRPr="00635548">
        <w:t>(3), the decisions are the following:</w:t>
      </w:r>
    </w:p>
    <w:p w14:paraId="36341247" w14:textId="77777777" w:rsidR="00741312" w:rsidRPr="00635548" w:rsidRDefault="00741312" w:rsidP="009C1902">
      <w:pPr>
        <w:pStyle w:val="paragraph"/>
      </w:pPr>
      <w:r w:rsidRPr="00635548">
        <w:tab/>
        <w:t>(a)</w:t>
      </w:r>
      <w:r w:rsidRPr="00635548">
        <w:tab/>
        <w:t>a decision refusing to grant or issue an authorisation;</w:t>
      </w:r>
    </w:p>
    <w:p w14:paraId="06ADF547" w14:textId="685832C2" w:rsidR="00741312" w:rsidRPr="00635548" w:rsidRDefault="00741312" w:rsidP="009C1902">
      <w:pPr>
        <w:pStyle w:val="paragraph"/>
      </w:pPr>
      <w:r w:rsidRPr="00635548">
        <w:tab/>
        <w:t>(b)</w:t>
      </w:r>
      <w:r w:rsidRPr="00635548">
        <w:tab/>
        <w:t>a decision varying an authorisation otherwise than on the application of the authorisation</w:t>
      </w:r>
      <w:r w:rsidR="00635548">
        <w:noBreakHyphen/>
      </w:r>
      <w:r w:rsidRPr="00635548">
        <w:t>holder;</w:t>
      </w:r>
    </w:p>
    <w:p w14:paraId="5AA76335" w14:textId="77777777" w:rsidR="00741312" w:rsidRPr="00635548" w:rsidRDefault="00741312" w:rsidP="009C1902">
      <w:pPr>
        <w:pStyle w:val="paragraph"/>
      </w:pPr>
      <w:r w:rsidRPr="00635548">
        <w:tab/>
        <w:t>(c)</w:t>
      </w:r>
      <w:r w:rsidRPr="00635548">
        <w:tab/>
        <w:t>a decision refusing to vary an authorisation;</w:t>
      </w:r>
    </w:p>
    <w:p w14:paraId="6295CDDB" w14:textId="0E30E8D0" w:rsidR="00741312" w:rsidRPr="00635548" w:rsidRDefault="00741312" w:rsidP="009C1902">
      <w:pPr>
        <w:pStyle w:val="paragraph"/>
      </w:pPr>
      <w:r w:rsidRPr="00635548">
        <w:tab/>
        <w:t>(d)</w:t>
      </w:r>
      <w:r w:rsidRPr="00635548">
        <w:tab/>
        <w:t>a decision imposing a condition on, or varying a condition of, an authorisation otherwise than on the application of the authorisation</w:t>
      </w:r>
      <w:r w:rsidR="00635548">
        <w:noBreakHyphen/>
      </w:r>
      <w:r w:rsidRPr="00635548">
        <w:t>holder</w:t>
      </w:r>
      <w:r w:rsidR="00480A3F" w:rsidRPr="00635548">
        <w:t>;</w:t>
      </w:r>
    </w:p>
    <w:p w14:paraId="0278C17C" w14:textId="6B5C08CD" w:rsidR="00480A3F" w:rsidRPr="00635548" w:rsidRDefault="00480A3F" w:rsidP="00480A3F">
      <w:pPr>
        <w:pStyle w:val="paragraph"/>
      </w:pPr>
      <w:r w:rsidRPr="00635548">
        <w:lastRenderedPageBreak/>
        <w:tab/>
        <w:t>(e)</w:t>
      </w:r>
      <w:r w:rsidRPr="00635548">
        <w:tab/>
        <w:t>under subregulation</w:t>
      </w:r>
      <w:r w:rsidR="00635548">
        <w:t> </w:t>
      </w:r>
      <w:r w:rsidRPr="00635548">
        <w:t>21.176(5) or Division</w:t>
      </w:r>
      <w:r w:rsidR="00635548">
        <w:t> </w:t>
      </w:r>
      <w:r w:rsidRPr="00635548">
        <w:t>132.D.2, a decision by a limited category organisation:</w:t>
      </w:r>
    </w:p>
    <w:p w14:paraId="6DA36A3E" w14:textId="77777777" w:rsidR="00480A3F" w:rsidRPr="00635548" w:rsidRDefault="00480A3F" w:rsidP="00480A3F">
      <w:pPr>
        <w:pStyle w:val="paragraphsub"/>
      </w:pPr>
      <w:r w:rsidRPr="00635548">
        <w:tab/>
        <w:t>(i)</w:t>
      </w:r>
      <w:r w:rsidRPr="00635548">
        <w:tab/>
        <w:t>to assign a permit index number to a limited category aircraft; or</w:t>
      </w:r>
    </w:p>
    <w:p w14:paraId="312FAF35" w14:textId="77777777" w:rsidR="00480A3F" w:rsidRPr="00635548" w:rsidRDefault="00480A3F" w:rsidP="00480A3F">
      <w:pPr>
        <w:pStyle w:val="paragraphsub"/>
      </w:pPr>
      <w:r w:rsidRPr="00635548">
        <w:tab/>
        <w:t>(ii)</w:t>
      </w:r>
      <w:r w:rsidRPr="00635548">
        <w:tab/>
        <w:t>to refuse to assign a new permit index number requested by the registered operator of a limited category aircraft.</w:t>
      </w:r>
    </w:p>
    <w:p w14:paraId="28073017" w14:textId="2CF019AE" w:rsidR="00741312" w:rsidRPr="00635548" w:rsidRDefault="00741312" w:rsidP="009C1902">
      <w:pPr>
        <w:pStyle w:val="notetext"/>
      </w:pPr>
      <w:r w:rsidRPr="00635548">
        <w:t>Note:</w:t>
      </w:r>
      <w:r w:rsidRPr="00635548">
        <w:tab/>
        <w:t>Section</w:t>
      </w:r>
      <w:r w:rsidR="00635548">
        <w:t> </w:t>
      </w:r>
      <w:r w:rsidRPr="00635548">
        <w:t xml:space="preserve">27A of the </w:t>
      </w:r>
      <w:r w:rsidRPr="00635548">
        <w:rPr>
          <w:i/>
        </w:rPr>
        <w:t>Administrative Appeals Tribunal Act 1975</w:t>
      </w:r>
      <w:r w:rsidRPr="00635548">
        <w:t xml:space="preserve"> requires a person who makes a reviewable decision to give a person, whose interests are affected by the decision, notice of:</w:t>
      </w:r>
    </w:p>
    <w:p w14:paraId="36CC9A8D" w14:textId="77777777" w:rsidR="00741312" w:rsidRPr="00635548" w:rsidRDefault="00741312" w:rsidP="009C1902">
      <w:pPr>
        <w:pStyle w:val="notepara"/>
      </w:pPr>
      <w:r w:rsidRPr="00635548">
        <w:t>(a)</w:t>
      </w:r>
      <w:r w:rsidRPr="00635548">
        <w:tab/>
        <w:t>the making of the decision; and</w:t>
      </w:r>
    </w:p>
    <w:p w14:paraId="6251F5E7" w14:textId="77777777" w:rsidR="00741312" w:rsidRPr="00635548" w:rsidRDefault="00741312" w:rsidP="009C1902">
      <w:pPr>
        <w:pStyle w:val="notepara"/>
      </w:pPr>
      <w:r w:rsidRPr="00635548">
        <w:t>(b)</w:t>
      </w:r>
      <w:r w:rsidRPr="00635548">
        <w:tab/>
        <w:t>the person’s right to have the decision reviewed.</w:t>
      </w:r>
    </w:p>
    <w:p w14:paraId="5D0E05FD" w14:textId="77777777" w:rsidR="00F967BE" w:rsidRPr="00635548" w:rsidRDefault="00F967BE" w:rsidP="009C1902">
      <w:pPr>
        <w:pStyle w:val="ActHead5"/>
      </w:pPr>
      <w:bookmarkStart w:id="20" w:name="_Toc493168757"/>
      <w:r w:rsidRPr="00635548">
        <w:rPr>
          <w:rStyle w:val="CharSectno"/>
        </w:rPr>
        <w:t>201.016</w:t>
      </w:r>
      <w:r w:rsidR="00EE64B8" w:rsidRPr="00635548">
        <w:t xml:space="preserve">  </w:t>
      </w:r>
      <w:r w:rsidRPr="00635548">
        <w:t>Disclosure of personal information</w:t>
      </w:r>
      <w:bookmarkEnd w:id="20"/>
    </w:p>
    <w:p w14:paraId="7E08A7A1" w14:textId="77777777" w:rsidR="00F967BE" w:rsidRPr="00635548" w:rsidRDefault="00F967BE" w:rsidP="009C1902">
      <w:pPr>
        <w:pStyle w:val="subsection"/>
      </w:pPr>
      <w:r w:rsidRPr="00635548">
        <w:tab/>
        <w:t>(1)</w:t>
      </w:r>
      <w:r w:rsidRPr="00635548">
        <w:tab/>
        <w:t xml:space="preserve">CASA may, in the circumstances set out in this regulation, disclose personal information (within the meaning given by the </w:t>
      </w:r>
      <w:r w:rsidRPr="00635548">
        <w:rPr>
          <w:i/>
        </w:rPr>
        <w:t>Privacy Act 1988</w:t>
      </w:r>
      <w:r w:rsidRPr="00635548">
        <w:t>) that is in CASA’s possession or under its control.</w:t>
      </w:r>
    </w:p>
    <w:p w14:paraId="2D13BAD5" w14:textId="77777777" w:rsidR="00F967BE" w:rsidRPr="00635548" w:rsidRDefault="00F967BE" w:rsidP="009C1902">
      <w:pPr>
        <w:pStyle w:val="subsection"/>
      </w:pPr>
      <w:r w:rsidRPr="00635548">
        <w:tab/>
        <w:t>(2)</w:t>
      </w:r>
      <w:r w:rsidRPr="00635548">
        <w:tab/>
        <w:t>The information is the following about an individual who holds a civil aviation authorisation:</w:t>
      </w:r>
    </w:p>
    <w:p w14:paraId="68F35412" w14:textId="77777777" w:rsidR="003E25B4" w:rsidRPr="00635548" w:rsidRDefault="003E25B4" w:rsidP="009C1902">
      <w:pPr>
        <w:pStyle w:val="paragraph"/>
      </w:pPr>
      <w:r w:rsidRPr="00635548">
        <w:tab/>
        <w:t>(a)</w:t>
      </w:r>
      <w:r w:rsidRPr="00635548">
        <w:tab/>
        <w:t>the person’s name;</w:t>
      </w:r>
    </w:p>
    <w:p w14:paraId="59ED1672" w14:textId="77777777" w:rsidR="006F6E8B" w:rsidRPr="00635548" w:rsidRDefault="006F6E8B" w:rsidP="009C1902">
      <w:pPr>
        <w:pStyle w:val="paragraph"/>
      </w:pPr>
      <w:r w:rsidRPr="00635548">
        <w:tab/>
        <w:t>(b)</w:t>
      </w:r>
      <w:r w:rsidRPr="00635548">
        <w:tab/>
        <w:t>the person’s AR</w:t>
      </w:r>
      <w:r w:rsidR="00EE64B8" w:rsidRPr="00635548">
        <w:t>N</w:t>
      </w:r>
      <w:r w:rsidR="00D43496" w:rsidRPr="00635548">
        <w:t xml:space="preserve"> </w:t>
      </w:r>
      <w:r w:rsidR="00EE64B8" w:rsidRPr="00635548">
        <w:t>(</w:t>
      </w:r>
      <w:r w:rsidRPr="00635548">
        <w:t>if any);</w:t>
      </w:r>
    </w:p>
    <w:p w14:paraId="7783006F" w14:textId="77777777" w:rsidR="00F967BE" w:rsidRPr="00635548" w:rsidRDefault="00F967BE" w:rsidP="009C1902">
      <w:pPr>
        <w:pStyle w:val="paragraph"/>
      </w:pPr>
      <w:r w:rsidRPr="00635548">
        <w:tab/>
        <w:t>(c)</w:t>
      </w:r>
      <w:r w:rsidRPr="00635548">
        <w:tab/>
        <w:t>the person’s address;</w:t>
      </w:r>
    </w:p>
    <w:p w14:paraId="77B4872D" w14:textId="4F726812" w:rsidR="00F967BE" w:rsidRPr="00635548" w:rsidRDefault="00F967BE" w:rsidP="009C1902">
      <w:pPr>
        <w:pStyle w:val="paragraph"/>
      </w:pPr>
      <w:r w:rsidRPr="00635548">
        <w:tab/>
        <w:t>(d)</w:t>
      </w:r>
      <w:r w:rsidR="000E6DD3" w:rsidRPr="00635548">
        <w:tab/>
        <w:t>the person’s telephone number;</w:t>
      </w:r>
    </w:p>
    <w:p w14:paraId="63B2B5EB" w14:textId="77777777" w:rsidR="00F967BE" w:rsidRPr="00635548" w:rsidRDefault="00F967BE" w:rsidP="009C1902">
      <w:pPr>
        <w:pStyle w:val="paragraph"/>
        <w:spacing w:before="0"/>
      </w:pPr>
      <w:r w:rsidRPr="00635548">
        <w:tab/>
        <w:t>(e)</w:t>
      </w:r>
      <w:r w:rsidRPr="00635548">
        <w:tab/>
        <w:t>details of each civil aviation authorisation and any medical certificate that the person holds.</w:t>
      </w:r>
    </w:p>
    <w:p w14:paraId="61276619" w14:textId="55A90FE6" w:rsidR="00F967BE" w:rsidRPr="00635548" w:rsidRDefault="00F967BE" w:rsidP="009C1902">
      <w:pPr>
        <w:pStyle w:val="subsection"/>
      </w:pPr>
      <w:r w:rsidRPr="00635548">
        <w:tab/>
        <w:t>(3)</w:t>
      </w:r>
      <w:r w:rsidRPr="00635548">
        <w:tab/>
        <w:t>If it is necessary for the safety of air navigation, CASA may disclose the information mentioned in any paragraph of subregulation</w:t>
      </w:r>
      <w:r w:rsidR="00AA7B91" w:rsidRPr="00635548">
        <w:t> </w:t>
      </w:r>
      <w:r w:rsidRPr="00635548">
        <w:t>(2) to:</w:t>
      </w:r>
    </w:p>
    <w:p w14:paraId="3F84A81F" w14:textId="71DAD892" w:rsidR="00F967BE" w:rsidRPr="00635548" w:rsidRDefault="00F967BE" w:rsidP="009C1902">
      <w:pPr>
        <w:pStyle w:val="paragraph"/>
      </w:pPr>
      <w:r w:rsidRPr="00635548">
        <w:tab/>
        <w:t>(a)</w:t>
      </w:r>
      <w:r w:rsidRPr="00635548">
        <w:tab/>
        <w:t xml:space="preserve">a person providing an air traffic service (within the meaning given in </w:t>
      </w:r>
      <w:r w:rsidR="00EE64B8" w:rsidRPr="00635548">
        <w:t>Part</w:t>
      </w:r>
      <w:r w:rsidR="00635548">
        <w:t> </w:t>
      </w:r>
      <w:r w:rsidRPr="00635548">
        <w:t>172) in Australian territory; or</w:t>
      </w:r>
    </w:p>
    <w:p w14:paraId="5F327B56" w14:textId="77777777" w:rsidR="00F967BE" w:rsidRPr="00635548" w:rsidRDefault="00F967BE" w:rsidP="009C1902">
      <w:pPr>
        <w:pStyle w:val="paragraph"/>
      </w:pPr>
      <w:r w:rsidRPr="00635548">
        <w:tab/>
        <w:t>(b)</w:t>
      </w:r>
      <w:r w:rsidRPr="00635548">
        <w:tab/>
        <w:t>a person carrying out search and rescue operations in Australian territory.</w:t>
      </w:r>
    </w:p>
    <w:p w14:paraId="2EB2766C" w14:textId="77777777" w:rsidR="003951DA" w:rsidRPr="00635548" w:rsidRDefault="003951DA" w:rsidP="009C1902">
      <w:pPr>
        <w:pStyle w:val="ActHead5"/>
      </w:pPr>
      <w:bookmarkStart w:id="21" w:name="_Toc493168758"/>
      <w:r w:rsidRPr="00635548">
        <w:rPr>
          <w:rStyle w:val="CharSectno"/>
        </w:rPr>
        <w:t>201.020</w:t>
      </w:r>
      <w:r w:rsidR="00EE64B8" w:rsidRPr="00635548">
        <w:t xml:space="preserve">  </w:t>
      </w:r>
      <w:r w:rsidRPr="00635548">
        <w:t>Service of documents</w:t>
      </w:r>
      <w:bookmarkEnd w:id="21"/>
    </w:p>
    <w:p w14:paraId="0F75E175" w14:textId="435686FB" w:rsidR="003951DA" w:rsidRPr="00635548" w:rsidRDefault="003951DA" w:rsidP="009C1902">
      <w:pPr>
        <w:pStyle w:val="subsection"/>
      </w:pPr>
      <w:r w:rsidRPr="00635548">
        <w:tab/>
      </w:r>
      <w:r w:rsidRPr="00635548">
        <w:tab/>
        <w:t>Despite section</w:t>
      </w:r>
      <w:r w:rsidR="00635548">
        <w:t> </w:t>
      </w:r>
      <w:r w:rsidRPr="00635548">
        <w:t xml:space="preserve">28A of the </w:t>
      </w:r>
      <w:r w:rsidRPr="00635548">
        <w:rPr>
          <w:i/>
        </w:rPr>
        <w:t>Acts Interpretation Act 1901</w:t>
      </w:r>
      <w:r w:rsidRPr="00635548">
        <w:t>, service may be effected on CASA only at its principal office at:</w:t>
      </w:r>
    </w:p>
    <w:p w14:paraId="3856FF46" w14:textId="77777777" w:rsidR="003951DA" w:rsidRPr="00635548" w:rsidRDefault="003951DA" w:rsidP="009C1902">
      <w:pPr>
        <w:pStyle w:val="paragraph"/>
      </w:pPr>
      <w:r w:rsidRPr="00635548">
        <w:tab/>
      </w:r>
      <w:r w:rsidRPr="00635548">
        <w:tab/>
        <w:t>16 Furzer Street</w:t>
      </w:r>
    </w:p>
    <w:p w14:paraId="7C8BFBFD" w14:textId="77777777" w:rsidR="00F967BE" w:rsidRPr="00635548" w:rsidRDefault="003951DA" w:rsidP="009C1902">
      <w:pPr>
        <w:pStyle w:val="paragraph"/>
      </w:pPr>
      <w:r w:rsidRPr="00635548">
        <w:tab/>
      </w:r>
      <w:r w:rsidRPr="00635548">
        <w:tab/>
        <w:t>Phillip ACT 2606</w:t>
      </w:r>
    </w:p>
    <w:p w14:paraId="6C5854E9" w14:textId="77777777" w:rsidR="00741312" w:rsidRPr="00635548" w:rsidRDefault="00741312" w:rsidP="009C1902">
      <w:pPr>
        <w:pStyle w:val="ActHead5"/>
        <w:rPr>
          <w:rFonts w:eastAsiaTheme="minorHAnsi"/>
        </w:rPr>
      </w:pPr>
      <w:bookmarkStart w:id="22" w:name="_Toc493168759"/>
      <w:r w:rsidRPr="00635548">
        <w:rPr>
          <w:rStyle w:val="CharSectno"/>
          <w:rFonts w:eastAsiaTheme="minorHAnsi"/>
        </w:rPr>
        <w:t>201.025</w:t>
      </w:r>
      <w:r w:rsidRPr="00635548">
        <w:rPr>
          <w:rFonts w:eastAsiaTheme="minorHAnsi"/>
        </w:rPr>
        <w:t xml:space="preserve">  Prescription of matters for definitions in these Regulations</w:t>
      </w:r>
      <w:bookmarkEnd w:id="22"/>
    </w:p>
    <w:p w14:paraId="13BE6E2D" w14:textId="311009B4" w:rsidR="00741312" w:rsidRPr="00635548" w:rsidRDefault="00741312" w:rsidP="009C1902">
      <w:pPr>
        <w:pStyle w:val="subsection"/>
        <w:rPr>
          <w:rFonts w:eastAsiaTheme="minorHAnsi"/>
        </w:rPr>
      </w:pPr>
      <w:r w:rsidRPr="00635548">
        <w:rPr>
          <w:rFonts w:eastAsiaTheme="minorHAnsi"/>
        </w:rPr>
        <w:tab/>
      </w:r>
      <w:r w:rsidRPr="00635548">
        <w:rPr>
          <w:rFonts w:eastAsiaTheme="minorHAnsi"/>
        </w:rPr>
        <w:tab/>
        <w:t>For subsection</w:t>
      </w:r>
      <w:r w:rsidR="00635548">
        <w:rPr>
          <w:rFonts w:eastAsiaTheme="minorHAnsi"/>
        </w:rPr>
        <w:t> </w:t>
      </w:r>
      <w:r w:rsidRPr="00635548">
        <w:rPr>
          <w:rFonts w:eastAsiaTheme="minorHAnsi"/>
        </w:rPr>
        <w:t>98(5A) of the Act, CASA may issue instruments prescribing matters for definitions in these Regulations relating to matters mentioned in the subsection.</w:t>
      </w:r>
    </w:p>
    <w:p w14:paraId="214F17C4" w14:textId="77777777" w:rsidR="000253E9" w:rsidRPr="00635548" w:rsidRDefault="000253E9" w:rsidP="009C1902">
      <w:pPr>
        <w:sectPr w:rsidR="000253E9" w:rsidRPr="00635548" w:rsidSect="002A1CD3">
          <w:headerReference w:type="even" r:id="rId29"/>
          <w:headerReference w:type="default" r:id="rId30"/>
          <w:footerReference w:type="even" r:id="rId31"/>
          <w:footerReference w:type="default" r:id="rId32"/>
          <w:headerReference w:type="first" r:id="rId33"/>
          <w:pgSz w:w="11907" w:h="16839"/>
          <w:pgMar w:top="2325" w:right="1797" w:bottom="1440" w:left="1797" w:header="720" w:footer="709" w:gutter="0"/>
          <w:cols w:space="708"/>
          <w:docGrid w:linePitch="360"/>
        </w:sectPr>
      </w:pPr>
    </w:p>
    <w:p w14:paraId="724F819B" w14:textId="70EE1136" w:rsidR="00F967BE" w:rsidRPr="00635548" w:rsidRDefault="00EE64B8" w:rsidP="009C1902">
      <w:pPr>
        <w:pStyle w:val="ActHead2"/>
      </w:pPr>
      <w:bookmarkStart w:id="23" w:name="_Toc493168760"/>
      <w:r w:rsidRPr="00635548">
        <w:rPr>
          <w:rStyle w:val="CharPartNo"/>
        </w:rPr>
        <w:lastRenderedPageBreak/>
        <w:t>Part</w:t>
      </w:r>
      <w:r w:rsidR="00635548" w:rsidRPr="00635548">
        <w:rPr>
          <w:rStyle w:val="CharPartNo"/>
        </w:rPr>
        <w:t> </w:t>
      </w:r>
      <w:r w:rsidR="00F967BE" w:rsidRPr="00635548">
        <w:rPr>
          <w:rStyle w:val="CharPartNo"/>
        </w:rPr>
        <w:t>202</w:t>
      </w:r>
      <w:r w:rsidRPr="00635548">
        <w:t>—</w:t>
      </w:r>
      <w:r w:rsidR="00F967BE" w:rsidRPr="00635548">
        <w:rPr>
          <w:rStyle w:val="CharPartText"/>
        </w:rPr>
        <w:t>Transitional</w:t>
      </w:r>
      <w:bookmarkEnd w:id="23"/>
    </w:p>
    <w:p w14:paraId="65D2A8CE" w14:textId="77777777" w:rsidR="00704BA0" w:rsidRPr="00635548" w:rsidRDefault="00704BA0" w:rsidP="009C1902">
      <w:pPr>
        <w:pStyle w:val="Header"/>
      </w:pPr>
      <w:r w:rsidRPr="00635548">
        <w:rPr>
          <w:rStyle w:val="CharSubPartNoCASA"/>
        </w:rPr>
        <w:t xml:space="preserve"> </w:t>
      </w:r>
      <w:r w:rsidRPr="00635548">
        <w:rPr>
          <w:rStyle w:val="CharSubPartTextCASA"/>
        </w:rPr>
        <w:t xml:space="preserve"> </w:t>
      </w:r>
    </w:p>
    <w:p w14:paraId="6F2C1B7B" w14:textId="77777777" w:rsidR="00CA3D6C" w:rsidRPr="00635548" w:rsidRDefault="00F50686" w:rsidP="009C1902">
      <w:pPr>
        <w:pStyle w:val="TofSectsHeading"/>
      </w:pPr>
      <w:r w:rsidRPr="00635548">
        <w:rPr>
          <w:szCs w:val="24"/>
        </w:rPr>
        <w:t>Table of Contents</w:t>
      </w:r>
    </w:p>
    <w:p w14:paraId="0A272769" w14:textId="2F6D4166"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202.AB</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 (Preliminary)</w:t>
      </w:r>
    </w:p>
    <w:p w14:paraId="1B1FA603" w14:textId="0604C832"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202.AD</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11 (Regulatory administrative procedures)</w:t>
      </w:r>
    </w:p>
    <w:p w14:paraId="283083C7" w14:textId="77777777" w:rsidR="00F967BE" w:rsidRPr="00635548" w:rsidRDefault="00F967BE" w:rsidP="009C1902">
      <w:pPr>
        <w:pStyle w:val="TofSectsSection"/>
      </w:pPr>
      <w:r w:rsidRPr="00635548">
        <w:t>202.010</w:t>
      </w:r>
      <w:r w:rsidRPr="00635548">
        <w:tab/>
        <w:t xml:space="preserve">Continuation of </w:t>
      </w:r>
      <w:r w:rsidR="00D07F0C" w:rsidRPr="00635548">
        <w:t xml:space="preserve">certain </w:t>
      </w:r>
      <w:r w:rsidRPr="00635548">
        <w:t>existing delegations</w:t>
      </w:r>
    </w:p>
    <w:p w14:paraId="683C3618" w14:textId="69B73F6C" w:rsidR="0078174B" w:rsidRPr="00635548" w:rsidRDefault="00F967BE" w:rsidP="009C1902">
      <w:pPr>
        <w:pStyle w:val="TofSectsSection"/>
      </w:pPr>
      <w:r w:rsidRPr="00635548">
        <w:t>202.011</w:t>
      </w:r>
      <w:r w:rsidRPr="00635548">
        <w:tab/>
      </w:r>
      <w:r w:rsidR="003A140C" w:rsidRPr="00635548">
        <w:t>Continuation of exemptions under regulation</w:t>
      </w:r>
      <w:r w:rsidR="00635548">
        <w:t> </w:t>
      </w:r>
      <w:r w:rsidR="003A140C" w:rsidRPr="00635548">
        <w:t>308 of CAR</w:t>
      </w:r>
    </w:p>
    <w:p w14:paraId="68F41786" w14:textId="10F91F29" w:rsidR="003A140C" w:rsidRPr="00635548" w:rsidRDefault="003A140C" w:rsidP="009C1902">
      <w:pPr>
        <w:pStyle w:val="TofSectsSection"/>
      </w:pPr>
      <w:r w:rsidRPr="00635548">
        <w:t>202.011A</w:t>
      </w:r>
      <w:r w:rsidRPr="00635548">
        <w:tab/>
        <w:t>Continuation of exemptions under subregulation</w:t>
      </w:r>
      <w:r w:rsidR="00635548">
        <w:t> </w:t>
      </w:r>
      <w:r w:rsidRPr="00635548">
        <w:t>82(3) of CAR</w:t>
      </w:r>
    </w:p>
    <w:p w14:paraId="77376397" w14:textId="1E0CB6D9" w:rsidR="003A140C" w:rsidRPr="00635548" w:rsidRDefault="003A140C" w:rsidP="009C1902">
      <w:pPr>
        <w:pStyle w:val="TofSectsSection"/>
      </w:pPr>
      <w:r w:rsidRPr="00635548">
        <w:t>202.011B</w:t>
      </w:r>
      <w:r w:rsidRPr="00635548">
        <w:tab/>
        <w:t>Continuation of exemptions under subregulation</w:t>
      </w:r>
      <w:r w:rsidR="00635548">
        <w:t> </w:t>
      </w:r>
      <w:r w:rsidRPr="00635548">
        <w:t>235(11) of CAR</w:t>
      </w:r>
    </w:p>
    <w:p w14:paraId="22F497FC" w14:textId="79595663" w:rsidR="003A140C" w:rsidRPr="00635548" w:rsidRDefault="003A140C" w:rsidP="009C1902">
      <w:pPr>
        <w:pStyle w:val="TofSectsSection"/>
      </w:pPr>
      <w:r w:rsidRPr="00635548">
        <w:t>202.011C</w:t>
      </w:r>
      <w:r w:rsidRPr="00635548">
        <w:tab/>
        <w:t>Continuation of exemptions under regulation</w:t>
      </w:r>
      <w:r w:rsidR="00635548">
        <w:t> </w:t>
      </w:r>
      <w:r w:rsidRPr="00635548">
        <w:t>92.080</w:t>
      </w:r>
    </w:p>
    <w:p w14:paraId="1C776941" w14:textId="7C5CDE5E" w:rsidR="003A140C" w:rsidRPr="00635548" w:rsidRDefault="003A140C" w:rsidP="009C1902">
      <w:pPr>
        <w:pStyle w:val="TofSectsSection"/>
      </w:pPr>
      <w:r w:rsidRPr="00635548">
        <w:t>202.011D</w:t>
      </w:r>
      <w:r w:rsidRPr="00635548">
        <w:tab/>
        <w:t>Continuation of exemptions under regulation</w:t>
      </w:r>
      <w:r w:rsidR="00635548">
        <w:t> </w:t>
      </w:r>
      <w:r w:rsidRPr="00635548">
        <w:t>92.155</w:t>
      </w:r>
    </w:p>
    <w:p w14:paraId="2C0D99C3" w14:textId="4D98B660" w:rsidR="003A140C" w:rsidRPr="00635548" w:rsidRDefault="003A140C" w:rsidP="009C1902">
      <w:pPr>
        <w:pStyle w:val="TofSectsSection"/>
      </w:pPr>
      <w:r w:rsidRPr="00635548">
        <w:t>202.011E</w:t>
      </w:r>
      <w:r w:rsidRPr="00635548">
        <w:tab/>
        <w:t>Continuation of exemptions under regulation</w:t>
      </w:r>
      <w:r w:rsidR="00635548">
        <w:t> </w:t>
      </w:r>
      <w:r w:rsidRPr="00635548">
        <w:t>101.040</w:t>
      </w:r>
    </w:p>
    <w:p w14:paraId="20D09BB1" w14:textId="765EF773" w:rsidR="003A140C" w:rsidRPr="00635548" w:rsidRDefault="003A140C" w:rsidP="009C1902">
      <w:pPr>
        <w:pStyle w:val="TofSectsSection"/>
      </w:pPr>
      <w:r w:rsidRPr="00635548">
        <w:t>202.011F</w:t>
      </w:r>
      <w:r w:rsidRPr="00635548">
        <w:tab/>
        <w:t>Continuation of exemptions under regulation</w:t>
      </w:r>
      <w:r w:rsidR="00635548">
        <w:t> </w:t>
      </w:r>
      <w:r w:rsidRPr="00635548">
        <w:t>139.020</w:t>
      </w:r>
    </w:p>
    <w:p w14:paraId="7DF1A492" w14:textId="77777777" w:rsidR="003A140C" w:rsidRPr="00635548" w:rsidRDefault="003A140C" w:rsidP="009C1902">
      <w:pPr>
        <w:pStyle w:val="TofSectsSection"/>
      </w:pPr>
      <w:r w:rsidRPr="00635548">
        <w:t>202.011G</w:t>
      </w:r>
      <w:r w:rsidRPr="00635548">
        <w:tab/>
        <w:t>Renewal, variation and revocation of exemptions</w:t>
      </w:r>
    </w:p>
    <w:p w14:paraId="3A437BFC" w14:textId="77777777" w:rsidR="00F967BE" w:rsidRPr="00635548" w:rsidRDefault="00F967BE" w:rsidP="009C1902">
      <w:pPr>
        <w:pStyle w:val="TofSectsSection"/>
      </w:pPr>
      <w:r w:rsidRPr="00635548">
        <w:t>202.012</w:t>
      </w:r>
      <w:r w:rsidRPr="00635548">
        <w:tab/>
        <w:t>Consultation on certain Manuals of Standards</w:t>
      </w:r>
    </w:p>
    <w:p w14:paraId="49F851A1" w14:textId="77777777" w:rsidR="003A140C" w:rsidRPr="00635548" w:rsidRDefault="003A140C" w:rsidP="009C1902">
      <w:pPr>
        <w:pStyle w:val="TofSectsSection"/>
      </w:pPr>
      <w:r w:rsidRPr="00635548">
        <w:t>202.013</w:t>
      </w:r>
      <w:r w:rsidRPr="00635548">
        <w:tab/>
        <w:t>Delegations to persons other than officers</w:t>
      </w:r>
    </w:p>
    <w:p w14:paraId="56607A95" w14:textId="44D2AFD9"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202.AF</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13 (Enforcement)</w:t>
      </w:r>
    </w:p>
    <w:p w14:paraId="4E4B91F3" w14:textId="5D33F9A5"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202.AJ</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21 (Certification and airworthiness requirements for aircraft and parts)</w:t>
      </w:r>
    </w:p>
    <w:p w14:paraId="442AFFBA" w14:textId="61BC3601" w:rsidR="007F2328" w:rsidRPr="00635548" w:rsidRDefault="00EE64B8" w:rsidP="009C1902">
      <w:pPr>
        <w:pStyle w:val="TofSectsGroupHeading"/>
        <w:rPr>
          <w:noProof/>
        </w:rPr>
      </w:pPr>
      <w:r w:rsidRPr="00635548">
        <w:rPr>
          <w:noProof/>
        </w:rPr>
        <w:t>Division</w:t>
      </w:r>
      <w:r w:rsidR="00635548">
        <w:rPr>
          <w:noProof/>
        </w:rPr>
        <w:t> </w:t>
      </w:r>
      <w:r w:rsidR="007F2328" w:rsidRPr="00635548">
        <w:rPr>
          <w:noProof/>
        </w:rPr>
        <w:t>202.AJ.1</w:t>
      </w:r>
      <w:r w:rsidR="00470A53" w:rsidRPr="00635548">
        <w:rPr>
          <w:bCs/>
          <w:noProof/>
        </w:rPr>
        <w:t>—</w:t>
      </w:r>
      <w:r w:rsidR="007F2328" w:rsidRPr="00635548">
        <w:rPr>
          <w:noProof/>
        </w:rPr>
        <w:t>Transitional provisions relating to certification of aircraft and aircraft components</w:t>
      </w:r>
    </w:p>
    <w:p w14:paraId="40A1645A" w14:textId="57D08BF8" w:rsidR="00340246" w:rsidRPr="00635548" w:rsidRDefault="00340246" w:rsidP="009C1902">
      <w:pPr>
        <w:pStyle w:val="TofSectsGroupHeading"/>
      </w:pPr>
      <w:r w:rsidRPr="00635548">
        <w:t>Subdivision</w:t>
      </w:r>
      <w:r w:rsidR="00635548">
        <w:t> </w:t>
      </w:r>
      <w:r w:rsidRPr="00635548">
        <w:t>202.AJ.1.A</w:t>
      </w:r>
      <w:r w:rsidR="00470A53" w:rsidRPr="00635548">
        <w:rPr>
          <w:bCs/>
          <w:noProof/>
        </w:rPr>
        <w:t>—</w:t>
      </w:r>
      <w:r w:rsidRPr="00635548">
        <w:t>Amendments made by Civil Aviation and Civil Aviation Safety Amendment Regulations</w:t>
      </w:r>
      <w:r w:rsidR="00635548">
        <w:t> </w:t>
      </w:r>
      <w:r w:rsidRPr="00635548">
        <w:t>2011 (No.</w:t>
      </w:r>
      <w:r w:rsidR="00635548">
        <w:t> </w:t>
      </w:r>
      <w:r w:rsidRPr="00635548">
        <w:t>1)</w:t>
      </w:r>
    </w:p>
    <w:p w14:paraId="0A93AC1D" w14:textId="0B852A52" w:rsidR="007F2328" w:rsidRPr="00635548" w:rsidRDefault="007F2328" w:rsidP="009C1902">
      <w:pPr>
        <w:pStyle w:val="TofSectsSection"/>
      </w:pPr>
      <w:r w:rsidRPr="00635548">
        <w:t>202.049A</w:t>
      </w:r>
      <w:r w:rsidRPr="00635548">
        <w:tab/>
        <w:t>Certain design standards taken to be applicable airworthiness standards for regulation</w:t>
      </w:r>
      <w:r w:rsidR="00635548">
        <w:t> </w:t>
      </w:r>
      <w:r w:rsidRPr="00635548">
        <w:t>21.017</w:t>
      </w:r>
    </w:p>
    <w:p w14:paraId="5E3E78B9" w14:textId="08F2C22E" w:rsidR="00340246" w:rsidRPr="00635548" w:rsidRDefault="00340246" w:rsidP="009C1902">
      <w:pPr>
        <w:pStyle w:val="TofSectsGroupHeading"/>
      </w:pPr>
      <w:r w:rsidRPr="00635548">
        <w:t>Subdivision</w:t>
      </w:r>
      <w:r w:rsidR="00635548">
        <w:t> </w:t>
      </w:r>
      <w:r w:rsidRPr="00635548">
        <w:t>202.AJ.1.B</w:t>
      </w:r>
      <w:r w:rsidR="00470A53" w:rsidRPr="00635548">
        <w:rPr>
          <w:bCs/>
          <w:noProof/>
        </w:rPr>
        <w:t>—</w:t>
      </w:r>
      <w:r w:rsidRPr="00635548">
        <w:t>Amendments made by Civil Aviation Amendment Regulations</w:t>
      </w:r>
      <w:r w:rsidR="00635548">
        <w:t> </w:t>
      </w:r>
      <w:r w:rsidRPr="00635548">
        <w:t>1999 (No.</w:t>
      </w:r>
      <w:r w:rsidR="00635548">
        <w:t> </w:t>
      </w:r>
      <w:r w:rsidRPr="00635548">
        <w:t>5)</w:t>
      </w:r>
    </w:p>
    <w:p w14:paraId="1DAA4726" w14:textId="77777777" w:rsidR="00F967BE" w:rsidRPr="00635548" w:rsidRDefault="00F967BE" w:rsidP="009C1902">
      <w:pPr>
        <w:pStyle w:val="TofSectsSection"/>
      </w:pPr>
      <w:r w:rsidRPr="00635548">
        <w:t>202.050</w:t>
      </w:r>
      <w:r w:rsidRPr="00635548">
        <w:tab/>
        <w:t>Certificates of type approval</w:t>
      </w:r>
    </w:p>
    <w:p w14:paraId="28782C89" w14:textId="77777777" w:rsidR="00F967BE" w:rsidRPr="00635548" w:rsidRDefault="00F967BE" w:rsidP="009C1902">
      <w:pPr>
        <w:pStyle w:val="TofSectsSection"/>
      </w:pPr>
      <w:r w:rsidRPr="00635548">
        <w:t>202.051</w:t>
      </w:r>
      <w:r w:rsidRPr="00635548">
        <w:tab/>
        <w:t>Certificates of airworthiness</w:t>
      </w:r>
    </w:p>
    <w:p w14:paraId="2551524C" w14:textId="77777777" w:rsidR="00F967BE" w:rsidRPr="00635548" w:rsidRDefault="00F967BE" w:rsidP="009C1902">
      <w:pPr>
        <w:pStyle w:val="TofSectsSection"/>
      </w:pPr>
      <w:r w:rsidRPr="00635548">
        <w:t>202.052</w:t>
      </w:r>
      <w:r w:rsidRPr="00635548">
        <w:tab/>
        <w:t>Export certificate of airworthiness</w:t>
      </w:r>
    </w:p>
    <w:p w14:paraId="3BCEEEDF" w14:textId="6AC2CBFE" w:rsidR="00340246" w:rsidRPr="00635548" w:rsidRDefault="00340246" w:rsidP="009C1902">
      <w:pPr>
        <w:pStyle w:val="TofSectsGroupHeading"/>
      </w:pPr>
      <w:r w:rsidRPr="00635548">
        <w:t>Subdivision</w:t>
      </w:r>
      <w:r w:rsidR="00635548">
        <w:t> </w:t>
      </w:r>
      <w:r w:rsidRPr="00635548">
        <w:t>202.AJ.1.C</w:t>
      </w:r>
      <w:r w:rsidR="00470A53" w:rsidRPr="00635548">
        <w:rPr>
          <w:bCs/>
          <w:noProof/>
        </w:rPr>
        <w:t>—</w:t>
      </w:r>
      <w:r w:rsidRPr="00635548">
        <w:t>Amendments made by Civil Aviation Legislation Amendment (Subpart 21.J) Regulation</w:t>
      </w:r>
      <w:r w:rsidR="00635548">
        <w:t> </w:t>
      </w:r>
      <w:r w:rsidRPr="00635548">
        <w:t>2013</w:t>
      </w:r>
    </w:p>
    <w:p w14:paraId="0CAEC2DF" w14:textId="77777777" w:rsidR="00340246" w:rsidRPr="00635548" w:rsidRDefault="00340246" w:rsidP="009C1902">
      <w:pPr>
        <w:pStyle w:val="TofSectsSection"/>
      </w:pPr>
      <w:r w:rsidRPr="00635548">
        <w:t>202.052A</w:t>
      </w:r>
      <w:r w:rsidRPr="00635548">
        <w:tab/>
        <w:t>Transitional—certificates of approval for design activities</w:t>
      </w:r>
    </w:p>
    <w:p w14:paraId="0A974408" w14:textId="682E2D64" w:rsidR="00B03893" w:rsidRPr="00635548" w:rsidRDefault="00B03893" w:rsidP="009C1902">
      <w:pPr>
        <w:pStyle w:val="TofSectsGroupHeading"/>
        <w:rPr>
          <w:noProof/>
        </w:rPr>
      </w:pPr>
      <w:r w:rsidRPr="00635548">
        <w:rPr>
          <w:noProof/>
        </w:rPr>
        <w:t>Subdivision</w:t>
      </w:r>
      <w:r w:rsidR="00635548">
        <w:t> </w:t>
      </w:r>
      <w:r w:rsidRPr="00635548">
        <w:rPr>
          <w:noProof/>
        </w:rPr>
        <w:t>202.AJ.1.D—Amendments made by the Civil Aviation Legislation Amendment (Part</w:t>
      </w:r>
      <w:r w:rsidR="00635548">
        <w:t> </w:t>
      </w:r>
      <w:r w:rsidRPr="00635548">
        <w:rPr>
          <w:noProof/>
        </w:rPr>
        <w:t>132) Regulation</w:t>
      </w:r>
      <w:r w:rsidR="00635548">
        <w:t> </w:t>
      </w:r>
      <w:r w:rsidRPr="00635548">
        <w:rPr>
          <w:noProof/>
        </w:rPr>
        <w:t>2016</w:t>
      </w:r>
    </w:p>
    <w:p w14:paraId="69AB9690" w14:textId="0E627FCB" w:rsidR="00B03893" w:rsidRPr="00635548" w:rsidRDefault="00B03893" w:rsidP="0017701B">
      <w:pPr>
        <w:pStyle w:val="TofSectsSection"/>
        <w:rPr>
          <w:noProof/>
        </w:rPr>
      </w:pPr>
      <w:r w:rsidRPr="00635548">
        <w:rPr>
          <w:noProof/>
        </w:rPr>
        <w:t>202.052AA</w:t>
      </w:r>
      <w:r w:rsidRPr="00635548">
        <w:rPr>
          <w:noProof/>
        </w:rPr>
        <w:tab/>
        <w:t>Definitions for Subdivision</w:t>
      </w:r>
      <w:r w:rsidR="00635548">
        <w:t> </w:t>
      </w:r>
      <w:r w:rsidRPr="00635548">
        <w:rPr>
          <w:noProof/>
        </w:rPr>
        <w:t>202.AJ.1.D</w:t>
      </w:r>
    </w:p>
    <w:p w14:paraId="1EF952CD" w14:textId="7ADAFE99" w:rsidR="00B03893" w:rsidRPr="00635548" w:rsidRDefault="00B03893" w:rsidP="0017701B">
      <w:pPr>
        <w:pStyle w:val="TofSectsSection"/>
        <w:rPr>
          <w:noProof/>
        </w:rPr>
      </w:pPr>
      <w:r w:rsidRPr="00635548">
        <w:rPr>
          <w:noProof/>
        </w:rPr>
        <w:t>202.052B</w:t>
      </w:r>
      <w:r w:rsidRPr="00635548">
        <w:rPr>
          <w:noProof/>
        </w:rPr>
        <w:tab/>
        <w:t>Applications for certain limited category certificates made but not finally determined before commencement time</w:t>
      </w:r>
    </w:p>
    <w:p w14:paraId="3E662AF1" w14:textId="505759A4" w:rsidR="00B03893" w:rsidRPr="00635548" w:rsidRDefault="00B03893" w:rsidP="0017701B">
      <w:pPr>
        <w:pStyle w:val="TofSectsSection"/>
        <w:rPr>
          <w:noProof/>
        </w:rPr>
      </w:pPr>
      <w:r w:rsidRPr="00635548">
        <w:rPr>
          <w:noProof/>
        </w:rPr>
        <w:lastRenderedPageBreak/>
        <w:t>202.052C</w:t>
      </w:r>
      <w:r w:rsidRPr="00635548">
        <w:rPr>
          <w:noProof/>
        </w:rPr>
        <w:tab/>
        <w:t>Application of subregulations 21.176(5) and (5A)—limited category certificates issued on or after commencement time</w:t>
      </w:r>
    </w:p>
    <w:p w14:paraId="4216BAC6" w14:textId="6223559D" w:rsidR="00B03893" w:rsidRPr="00635548" w:rsidRDefault="00B03893" w:rsidP="0017701B">
      <w:pPr>
        <w:pStyle w:val="TofSectsSection"/>
        <w:rPr>
          <w:noProof/>
        </w:rPr>
      </w:pPr>
      <w:r w:rsidRPr="00635548">
        <w:rPr>
          <w:noProof/>
        </w:rPr>
        <w:t>202.052D</w:t>
      </w:r>
      <w:r w:rsidRPr="00635548">
        <w:rPr>
          <w:noProof/>
        </w:rPr>
        <w:tab/>
        <w:t>Certain special purpose operations for limited category aircraft</w:t>
      </w:r>
    </w:p>
    <w:p w14:paraId="00984A92" w14:textId="53FA657C" w:rsidR="00B03893" w:rsidRPr="00635548" w:rsidRDefault="00B03893" w:rsidP="0017701B">
      <w:pPr>
        <w:pStyle w:val="TofSectsSection"/>
        <w:rPr>
          <w:noProof/>
        </w:rPr>
      </w:pPr>
      <w:r w:rsidRPr="00635548">
        <w:rPr>
          <w:noProof/>
        </w:rPr>
        <w:t>202.052E</w:t>
      </w:r>
      <w:r w:rsidRPr="00635548">
        <w:rPr>
          <w:noProof/>
        </w:rPr>
        <w:tab/>
        <w:t>Certain experimental certificates for certain ex</w:t>
      </w:r>
      <w:r w:rsidR="00635548">
        <w:noBreakHyphen/>
      </w:r>
      <w:r w:rsidRPr="00635548">
        <w:rPr>
          <w:noProof/>
        </w:rPr>
        <w:t>armed forces aircraft expire no later than 6 months after the commencement time</w:t>
      </w:r>
    </w:p>
    <w:p w14:paraId="2776A108" w14:textId="262742B9" w:rsidR="007F2328" w:rsidRPr="00635548" w:rsidRDefault="00EE64B8" w:rsidP="009C1902">
      <w:pPr>
        <w:pStyle w:val="TofSectsGroupHeading"/>
        <w:rPr>
          <w:noProof/>
        </w:rPr>
      </w:pPr>
      <w:r w:rsidRPr="00635548">
        <w:rPr>
          <w:noProof/>
        </w:rPr>
        <w:t>Division</w:t>
      </w:r>
      <w:r w:rsidR="00635548">
        <w:rPr>
          <w:noProof/>
        </w:rPr>
        <w:t> </w:t>
      </w:r>
      <w:r w:rsidR="007F2328" w:rsidRPr="00635548">
        <w:rPr>
          <w:noProof/>
        </w:rPr>
        <w:t>202.AJ.2</w:t>
      </w:r>
      <w:r w:rsidR="00470A53" w:rsidRPr="00635548">
        <w:rPr>
          <w:bCs/>
          <w:noProof/>
        </w:rPr>
        <w:t>—</w:t>
      </w:r>
      <w:r w:rsidR="007F2328" w:rsidRPr="00635548">
        <w:rPr>
          <w:noProof/>
        </w:rPr>
        <w:t>Transitional provisions relating to approvals of designs of modifications and repairs</w:t>
      </w:r>
    </w:p>
    <w:p w14:paraId="0D0C7658" w14:textId="0004DF66" w:rsidR="00C6337D" w:rsidRPr="00635548" w:rsidRDefault="00C6337D" w:rsidP="009C1902">
      <w:pPr>
        <w:pStyle w:val="TofSectsGroupHeading"/>
      </w:pPr>
      <w:r w:rsidRPr="00635548">
        <w:t>Subdivision</w:t>
      </w:r>
      <w:r w:rsidR="00635548">
        <w:t> </w:t>
      </w:r>
      <w:r w:rsidRPr="00635548">
        <w:t>202.AJ.2.A</w:t>
      </w:r>
      <w:r w:rsidR="00470A53" w:rsidRPr="00635548">
        <w:rPr>
          <w:bCs/>
          <w:noProof/>
        </w:rPr>
        <w:t>—</w:t>
      </w:r>
      <w:r w:rsidRPr="00635548">
        <w:t>Amendments made by the Civil Aviation and Civil Aviation Safety Amendment Regulations</w:t>
      </w:r>
      <w:r w:rsidR="00635548">
        <w:t> </w:t>
      </w:r>
      <w:r w:rsidRPr="00635548">
        <w:t>2011 (No.</w:t>
      </w:r>
      <w:r w:rsidR="00635548">
        <w:t> </w:t>
      </w:r>
      <w:r w:rsidRPr="00635548">
        <w:t>1)</w:t>
      </w:r>
    </w:p>
    <w:p w14:paraId="3224B78E" w14:textId="175DEAC6" w:rsidR="007F2328" w:rsidRPr="00635548" w:rsidRDefault="007F2328" w:rsidP="009C1902">
      <w:pPr>
        <w:pStyle w:val="TofSectsSection"/>
      </w:pPr>
      <w:r w:rsidRPr="00635548">
        <w:t>202.053</w:t>
      </w:r>
      <w:r w:rsidRPr="00635548">
        <w:tab/>
        <w:t>Approvals of systems of certification under regulation</w:t>
      </w:r>
      <w:r w:rsidR="00635548">
        <w:t> </w:t>
      </w:r>
      <w:r w:rsidRPr="00635548">
        <w:t>34 of CAR</w:t>
      </w:r>
    </w:p>
    <w:p w14:paraId="45A29528" w14:textId="0B3020E4" w:rsidR="007F2328" w:rsidRPr="00635548" w:rsidRDefault="007F2328" w:rsidP="009C1902">
      <w:pPr>
        <w:pStyle w:val="TofSectsSection"/>
      </w:pPr>
      <w:r w:rsidRPr="00635548">
        <w:t>202.054</w:t>
      </w:r>
      <w:r w:rsidRPr="00635548">
        <w:tab/>
        <w:t>Approvals of designs of modifications and repairs under regulation</w:t>
      </w:r>
      <w:r w:rsidR="00635548">
        <w:t> </w:t>
      </w:r>
      <w:r w:rsidRPr="00635548">
        <w:t>35 of</w:t>
      </w:r>
      <w:r w:rsidR="00E56B54" w:rsidRPr="00635548">
        <w:t xml:space="preserve"> </w:t>
      </w:r>
      <w:r w:rsidRPr="00635548">
        <w:t>CAR</w:t>
      </w:r>
    </w:p>
    <w:p w14:paraId="1DA2B810" w14:textId="230E8A65" w:rsidR="007F2328" w:rsidRPr="00635548" w:rsidRDefault="007F2328" w:rsidP="009C1902">
      <w:pPr>
        <w:pStyle w:val="TofSectsSection"/>
      </w:pPr>
      <w:r w:rsidRPr="00635548">
        <w:t>202.055</w:t>
      </w:r>
      <w:r w:rsidRPr="00635548">
        <w:tab/>
        <w:t>Approvals of aircraft components for use as replacements under regulation</w:t>
      </w:r>
      <w:r w:rsidR="00635548">
        <w:t> </w:t>
      </w:r>
      <w:r w:rsidRPr="00635548">
        <w:t>36 of CAR</w:t>
      </w:r>
    </w:p>
    <w:p w14:paraId="067C0E11" w14:textId="507C618E" w:rsidR="007F2328" w:rsidRPr="00635548" w:rsidRDefault="007F2328" w:rsidP="009C1902">
      <w:pPr>
        <w:pStyle w:val="TofSectsSection"/>
      </w:pPr>
      <w:r w:rsidRPr="00635548">
        <w:t>202.056</w:t>
      </w:r>
      <w:r w:rsidRPr="00635548">
        <w:tab/>
        <w:t>Use of aircraft material for particular purposes under regulation</w:t>
      </w:r>
      <w:r w:rsidR="00635548">
        <w:t> </w:t>
      </w:r>
      <w:r w:rsidRPr="00635548">
        <w:t>36A of CAR</w:t>
      </w:r>
    </w:p>
    <w:p w14:paraId="603443E4" w14:textId="6F34E4A9" w:rsidR="007F2328" w:rsidRPr="00635548" w:rsidRDefault="007F2328" w:rsidP="009C1902">
      <w:pPr>
        <w:pStyle w:val="TofSectsSection"/>
      </w:pPr>
      <w:r w:rsidRPr="00635548">
        <w:t>202.058</w:t>
      </w:r>
      <w:r w:rsidRPr="00635548">
        <w:tab/>
        <w:t>Approval of changes to flight manuals under regulations</w:t>
      </w:r>
      <w:r w:rsidR="00635548">
        <w:t> </w:t>
      </w:r>
      <w:r w:rsidRPr="00635548">
        <w:t>55 and 55A of CAR</w:t>
      </w:r>
    </w:p>
    <w:p w14:paraId="501D77FD" w14:textId="28798093" w:rsidR="009640DF" w:rsidRPr="00635548" w:rsidRDefault="009640DF" w:rsidP="009C1902">
      <w:pPr>
        <w:pStyle w:val="TofSectsGroupHeading"/>
      </w:pPr>
      <w:r w:rsidRPr="00635548">
        <w:t>Subdivision</w:t>
      </w:r>
      <w:r w:rsidR="00635548">
        <w:t> </w:t>
      </w:r>
      <w:r w:rsidRPr="00635548">
        <w:t>202.AJ.2.B</w:t>
      </w:r>
      <w:r w:rsidR="00470A53" w:rsidRPr="00635548">
        <w:rPr>
          <w:bCs/>
          <w:noProof/>
        </w:rPr>
        <w:t>—</w:t>
      </w:r>
      <w:r w:rsidRPr="00635548">
        <w:t>Amendments made by the Civil Aviation Legislation Amendment (Part</w:t>
      </w:r>
      <w:r w:rsidR="00635548">
        <w:t> </w:t>
      </w:r>
      <w:r w:rsidRPr="00635548">
        <w:t>21) Regulation</w:t>
      </w:r>
      <w:r w:rsidR="00635548">
        <w:t> </w:t>
      </w:r>
      <w:r w:rsidRPr="00635548">
        <w:t>2014</w:t>
      </w:r>
    </w:p>
    <w:p w14:paraId="15910FE9" w14:textId="77777777" w:rsidR="009640DF" w:rsidRPr="00635548" w:rsidRDefault="009640DF" w:rsidP="009C1902">
      <w:pPr>
        <w:pStyle w:val="TofSectsSection"/>
      </w:pPr>
      <w:r w:rsidRPr="00635548">
        <w:t>202.058A</w:t>
      </w:r>
      <w:r w:rsidRPr="00635548">
        <w:tab/>
        <w:t>Transitional—approval of damage as permissible unserviceability</w:t>
      </w:r>
    </w:p>
    <w:p w14:paraId="791C1FCE" w14:textId="19D4B556" w:rsidR="007F2328" w:rsidRPr="00635548" w:rsidRDefault="00EE64B8" w:rsidP="009C1902">
      <w:pPr>
        <w:pStyle w:val="TofSectsGroupHeading"/>
        <w:rPr>
          <w:noProof/>
        </w:rPr>
      </w:pPr>
      <w:r w:rsidRPr="00635548">
        <w:rPr>
          <w:noProof/>
        </w:rPr>
        <w:t>Division</w:t>
      </w:r>
      <w:r w:rsidR="00635548">
        <w:rPr>
          <w:noProof/>
        </w:rPr>
        <w:t> </w:t>
      </w:r>
      <w:r w:rsidR="007F2328" w:rsidRPr="00635548">
        <w:rPr>
          <w:noProof/>
        </w:rPr>
        <w:t>202.AJ.3</w:t>
      </w:r>
      <w:r w:rsidR="00470A53" w:rsidRPr="00635548">
        <w:rPr>
          <w:bCs/>
          <w:noProof/>
        </w:rPr>
        <w:t>—</w:t>
      </w:r>
      <w:r w:rsidR="007F2328" w:rsidRPr="00635548">
        <w:rPr>
          <w:noProof/>
        </w:rPr>
        <w:t>Transitional provisions relating to authorised persons</w:t>
      </w:r>
    </w:p>
    <w:p w14:paraId="46FD0A96" w14:textId="053F3041" w:rsidR="00FC5AE2" w:rsidRPr="00635548" w:rsidRDefault="00FC5AE2" w:rsidP="009C1902">
      <w:pPr>
        <w:pStyle w:val="TofSectsGroupHeading"/>
      </w:pPr>
      <w:r w:rsidRPr="00635548">
        <w:t>Subdivision</w:t>
      </w:r>
      <w:r w:rsidR="00635548">
        <w:t> </w:t>
      </w:r>
      <w:r w:rsidRPr="00635548">
        <w:t>202.AJ.3.A</w:t>
      </w:r>
      <w:r w:rsidR="00470A53" w:rsidRPr="00635548">
        <w:rPr>
          <w:bCs/>
          <w:noProof/>
        </w:rPr>
        <w:t>—</w:t>
      </w:r>
      <w:r w:rsidRPr="00635548">
        <w:t>Amendments made by the Civil Aviation and Civil Aviation Safety Amendment Regulations</w:t>
      </w:r>
      <w:r w:rsidR="00635548">
        <w:t> </w:t>
      </w:r>
      <w:r w:rsidRPr="00635548">
        <w:t>2011 (No.</w:t>
      </w:r>
      <w:r w:rsidR="00635548">
        <w:t> </w:t>
      </w:r>
      <w:r w:rsidRPr="00635548">
        <w:t>1)</w:t>
      </w:r>
    </w:p>
    <w:p w14:paraId="748BF3C8" w14:textId="31E213D9" w:rsidR="00F12D7E" w:rsidRPr="00635548" w:rsidRDefault="007F2328" w:rsidP="009C1902">
      <w:pPr>
        <w:pStyle w:val="TofSectsSection"/>
      </w:pPr>
      <w:r w:rsidRPr="00635548">
        <w:t>202.059</w:t>
      </w:r>
      <w:r w:rsidRPr="00635548">
        <w:tab/>
        <w:t>Aut</w:t>
      </w:r>
      <w:r w:rsidR="000E6DD3" w:rsidRPr="00635548">
        <w:t>horised persons for regulations</w:t>
      </w:r>
    </w:p>
    <w:p w14:paraId="381430F3" w14:textId="5A2436E2"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202.AK</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22 (Airworthiness standards for sailplanes and powered sailplanes)</w:t>
      </w:r>
    </w:p>
    <w:p w14:paraId="79A6A654" w14:textId="2550D814" w:rsidR="00D07F0C" w:rsidRPr="00635548" w:rsidRDefault="00D07F0C" w:rsidP="009C1902">
      <w:pPr>
        <w:pStyle w:val="TofSectsSection"/>
      </w:pPr>
      <w:r w:rsidRPr="00635548">
        <w:t>202.060</w:t>
      </w:r>
      <w:r w:rsidRPr="00635548">
        <w:tab/>
        <w:t>Approvals under airworthiness instruments in force before 1</w:t>
      </w:r>
      <w:r w:rsidR="00635548">
        <w:t> </w:t>
      </w:r>
      <w:r w:rsidRPr="00635548">
        <w:t>July 2009</w:t>
      </w:r>
    </w:p>
    <w:p w14:paraId="0947CC5F" w14:textId="3771A6C8"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202.AL</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23 (Airworthiness standards for aeroplanes in the normal, utility, acrobatic or commuter category)</w:t>
      </w:r>
    </w:p>
    <w:p w14:paraId="2278028C" w14:textId="6B28CAF0" w:rsidR="00D07F0C" w:rsidRPr="00635548" w:rsidRDefault="00D07F0C" w:rsidP="009C1902">
      <w:pPr>
        <w:pStyle w:val="TofSectsSection"/>
      </w:pPr>
      <w:r w:rsidRPr="00635548">
        <w:t>202.070</w:t>
      </w:r>
      <w:r w:rsidRPr="00635548">
        <w:tab/>
        <w:t>Approvals under airworthiness instruments in force before 1</w:t>
      </w:r>
      <w:r w:rsidR="00635548">
        <w:t> </w:t>
      </w:r>
      <w:r w:rsidRPr="00635548">
        <w:t>July 2009</w:t>
      </w:r>
    </w:p>
    <w:p w14:paraId="71068AE0" w14:textId="1F7B101D" w:rsidR="00F967BE" w:rsidRPr="00635548" w:rsidRDefault="00EE64B8" w:rsidP="009C1902">
      <w:pPr>
        <w:pStyle w:val="TofSectsGroupHeading"/>
      </w:pPr>
      <w:r w:rsidRPr="00635548">
        <w:t>Subpart</w:t>
      </w:r>
      <w:r w:rsidR="00E56B54" w:rsidRPr="00635548">
        <w:t xml:space="preserve"> </w:t>
      </w:r>
      <w:r w:rsidR="00F967BE" w:rsidRPr="00635548">
        <w:t>202.AN</w:t>
      </w:r>
      <w:r w:rsidR="00470A53" w:rsidRPr="00635548">
        <w:rPr>
          <w:bCs/>
          <w:noProof/>
        </w:rPr>
        <w:t>—</w:t>
      </w:r>
      <w:r w:rsidR="00F967BE" w:rsidRPr="00635548">
        <w:t xml:space="preserve">Transitional provisions for </w:t>
      </w:r>
      <w:r w:rsidRPr="00635548">
        <w:t>Part</w:t>
      </w:r>
      <w:r w:rsidR="00635548">
        <w:t> </w:t>
      </w:r>
      <w:r w:rsidR="00F967BE" w:rsidRPr="00635548">
        <w:t>25 (Airworthiness standards for aeroplanes in the transport category)</w:t>
      </w:r>
    </w:p>
    <w:p w14:paraId="230AA14C" w14:textId="3670463C" w:rsidR="00D07F0C" w:rsidRPr="00635548" w:rsidRDefault="00D07F0C" w:rsidP="009C1902">
      <w:pPr>
        <w:pStyle w:val="TofSectsSection"/>
      </w:pPr>
      <w:r w:rsidRPr="00635548">
        <w:t>202.090</w:t>
      </w:r>
      <w:r w:rsidRPr="00635548">
        <w:tab/>
        <w:t>Approvals under airworthiness instruments in force before 1</w:t>
      </w:r>
      <w:r w:rsidR="00635548">
        <w:t> </w:t>
      </w:r>
      <w:r w:rsidRPr="00635548">
        <w:t>July 2009</w:t>
      </w:r>
    </w:p>
    <w:p w14:paraId="69DAA611" w14:textId="7A119549"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202.AO</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26 (Airworthiness standards for aircraft in the primary category or intermediate category)</w:t>
      </w:r>
    </w:p>
    <w:p w14:paraId="0421C2A1" w14:textId="7CD6E88F"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202.AP</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27 (Airworthiness standards for rotorcraft in the normal category)</w:t>
      </w:r>
    </w:p>
    <w:p w14:paraId="1E3455E9" w14:textId="5809B20E"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202.AR</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29 (Airworthiness standards for rotorcraft in the transport category)</w:t>
      </w:r>
    </w:p>
    <w:p w14:paraId="58D080B1" w14:textId="404B8258"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202.AT</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31 (Airworthiness standards for manned free balloons)</w:t>
      </w:r>
    </w:p>
    <w:p w14:paraId="51E5F738" w14:textId="08909581" w:rsidR="00F967BE" w:rsidRPr="00635548" w:rsidRDefault="00EE64B8" w:rsidP="009C1902">
      <w:pPr>
        <w:pStyle w:val="TofSectsGroupHeading"/>
        <w:rPr>
          <w:noProof/>
        </w:rPr>
      </w:pPr>
      <w:r w:rsidRPr="00635548">
        <w:rPr>
          <w:noProof/>
        </w:rPr>
        <w:lastRenderedPageBreak/>
        <w:t>Subpart</w:t>
      </w:r>
      <w:r w:rsidR="00E56B54" w:rsidRPr="00635548">
        <w:rPr>
          <w:noProof/>
        </w:rPr>
        <w:t xml:space="preserve"> </w:t>
      </w:r>
      <w:r w:rsidR="00F967BE" w:rsidRPr="00635548">
        <w:rPr>
          <w:noProof/>
        </w:rPr>
        <w:t>202.AU</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32 (Airworthiness standards for engines for very light aeroplanes)</w:t>
      </w:r>
    </w:p>
    <w:p w14:paraId="7E49EEEA" w14:textId="09F3457D" w:rsidR="00D07F0C" w:rsidRPr="00635548" w:rsidRDefault="00D07F0C" w:rsidP="009C1902">
      <w:pPr>
        <w:pStyle w:val="TofSectsSection"/>
      </w:pPr>
      <w:r w:rsidRPr="00635548">
        <w:t>202.140</w:t>
      </w:r>
      <w:r w:rsidRPr="00635548">
        <w:tab/>
        <w:t>Approvals under airworthiness instruments in force before 1</w:t>
      </w:r>
      <w:r w:rsidR="00635548">
        <w:t> </w:t>
      </w:r>
      <w:r w:rsidRPr="00635548">
        <w:t>July 2009</w:t>
      </w:r>
    </w:p>
    <w:p w14:paraId="755F8376" w14:textId="5B52CAAE"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202.AV</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33 (Airworthiness standards for aircraft engines)</w:t>
      </w:r>
    </w:p>
    <w:p w14:paraId="6C433AD4" w14:textId="48CB5429"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202.AX</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35 (Airworthiness standards for aircraft propellers)</w:t>
      </w:r>
    </w:p>
    <w:p w14:paraId="6A34C5AF" w14:textId="3529C3ED"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202.AZ</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39 (Airworthiness directives)</w:t>
      </w:r>
    </w:p>
    <w:p w14:paraId="0590AF5B" w14:textId="77777777" w:rsidR="00F967BE" w:rsidRPr="00635548" w:rsidRDefault="00F967BE" w:rsidP="009C1902">
      <w:pPr>
        <w:pStyle w:val="TofSectsSection"/>
      </w:pPr>
      <w:r w:rsidRPr="00635548">
        <w:t>202.170</w:t>
      </w:r>
      <w:r w:rsidRPr="00635548">
        <w:tab/>
        <w:t>Airworthiness directives</w:t>
      </w:r>
    </w:p>
    <w:p w14:paraId="1AA3F54D" w14:textId="77777777" w:rsidR="00F967BE" w:rsidRPr="00635548" w:rsidRDefault="00F967BE" w:rsidP="009C1902">
      <w:pPr>
        <w:pStyle w:val="TofSectsSection"/>
      </w:pPr>
      <w:r w:rsidRPr="00635548">
        <w:t>202.171</w:t>
      </w:r>
      <w:r w:rsidRPr="00635548">
        <w:tab/>
        <w:t>Application for exemption from, or variation of, requirement of airworthiness directive</w:t>
      </w:r>
    </w:p>
    <w:p w14:paraId="1F064A24" w14:textId="77777777" w:rsidR="00F967BE" w:rsidRPr="00635548" w:rsidRDefault="00F967BE" w:rsidP="009C1902">
      <w:pPr>
        <w:pStyle w:val="TofSectsSection"/>
      </w:pPr>
      <w:r w:rsidRPr="00635548">
        <w:t>202.172</w:t>
      </w:r>
      <w:r w:rsidRPr="00635548">
        <w:tab/>
        <w:t>Exemption from requirement of airworthiness directive</w:t>
      </w:r>
    </w:p>
    <w:p w14:paraId="4F56FF46" w14:textId="358338B4" w:rsidR="007F2328" w:rsidRPr="00635548" w:rsidRDefault="00EE64B8" w:rsidP="009C1902">
      <w:pPr>
        <w:pStyle w:val="TofSectsGroupHeading"/>
        <w:rPr>
          <w:noProof/>
        </w:rPr>
      </w:pPr>
      <w:r w:rsidRPr="00635548">
        <w:rPr>
          <w:noProof/>
        </w:rPr>
        <w:t>Subpart</w:t>
      </w:r>
      <w:r w:rsidR="00E56B54" w:rsidRPr="00635548">
        <w:rPr>
          <w:noProof/>
        </w:rPr>
        <w:t xml:space="preserve"> </w:t>
      </w:r>
      <w:r w:rsidR="007F2328" w:rsidRPr="00635548">
        <w:rPr>
          <w:noProof/>
        </w:rPr>
        <w:t>202.BA</w:t>
      </w:r>
      <w:r w:rsidR="00470A53" w:rsidRPr="00635548">
        <w:rPr>
          <w:bCs/>
          <w:noProof/>
        </w:rPr>
        <w:t>—</w:t>
      </w:r>
      <w:r w:rsidR="007F2328" w:rsidRPr="00635548">
        <w:rPr>
          <w:noProof/>
        </w:rPr>
        <w:t xml:space="preserve">Transitional provisions for </w:t>
      </w:r>
      <w:r w:rsidRPr="00635548">
        <w:rPr>
          <w:noProof/>
        </w:rPr>
        <w:t>Part</w:t>
      </w:r>
      <w:r w:rsidR="00635548">
        <w:rPr>
          <w:noProof/>
        </w:rPr>
        <w:t> </w:t>
      </w:r>
      <w:r w:rsidR="007F2328" w:rsidRPr="00635548">
        <w:rPr>
          <w:noProof/>
        </w:rPr>
        <w:t>42 (Continuing airworthiness requirements for aircraft and aeronautical products)</w:t>
      </w:r>
    </w:p>
    <w:p w14:paraId="578C031C" w14:textId="0AD18F8E" w:rsidR="00170CAD" w:rsidRPr="00635548" w:rsidRDefault="00170CAD" w:rsidP="009C1902">
      <w:pPr>
        <w:pStyle w:val="TofSectsSection"/>
      </w:pPr>
      <w:r w:rsidRPr="00635548">
        <w:t>202.180</w:t>
      </w:r>
      <w:r w:rsidRPr="00635548">
        <w:tab/>
        <w:t>Application of Part</w:t>
      </w:r>
      <w:r w:rsidR="00635548">
        <w:t> </w:t>
      </w:r>
      <w:r w:rsidRPr="00635548">
        <w:t>42</w:t>
      </w:r>
    </w:p>
    <w:p w14:paraId="31602B7B" w14:textId="66589DE8" w:rsidR="00170CAD" w:rsidRPr="00635548" w:rsidRDefault="00170CAD" w:rsidP="009C1902">
      <w:pPr>
        <w:pStyle w:val="TofSectsSection"/>
      </w:pPr>
      <w:r w:rsidRPr="00635548">
        <w:t>202.181</w:t>
      </w:r>
      <w:r w:rsidRPr="00635548">
        <w:tab/>
        <w:t>Election that Part</w:t>
      </w:r>
      <w:r w:rsidR="00635548">
        <w:t> </w:t>
      </w:r>
      <w:r w:rsidRPr="00635548">
        <w:t>42 is to apply to an aircraft</w:t>
      </w:r>
    </w:p>
    <w:p w14:paraId="5170CD26" w14:textId="7AEE9828" w:rsidR="007F2328" w:rsidRPr="00635548" w:rsidRDefault="007F2328" w:rsidP="009C1902">
      <w:pPr>
        <w:pStyle w:val="TofSectsSection"/>
      </w:pPr>
      <w:r w:rsidRPr="00635548">
        <w:t>202.183</w:t>
      </w:r>
      <w:r w:rsidRPr="00635548">
        <w:tab/>
        <w:t>Application of subparagraph</w:t>
      </w:r>
      <w:r w:rsidR="00635548">
        <w:t> </w:t>
      </w:r>
      <w:r w:rsidRPr="00635548">
        <w:t>42.030(2</w:t>
      </w:r>
      <w:r w:rsidR="00EE64B8" w:rsidRPr="00635548">
        <w:t>)(</w:t>
      </w:r>
      <w:r w:rsidRPr="00635548">
        <w:t>c</w:t>
      </w:r>
      <w:r w:rsidR="00EE64B8" w:rsidRPr="00635548">
        <w:t>)(</w:t>
      </w:r>
      <w:r w:rsidRPr="00635548">
        <w:t>ii</w:t>
      </w:r>
      <w:r w:rsidR="00EE64B8" w:rsidRPr="00635548">
        <w:t>) (a</w:t>
      </w:r>
      <w:r w:rsidRPr="00635548">
        <w:t>irworthiness review certificates)</w:t>
      </w:r>
      <w:r w:rsidR="00E56B54" w:rsidRPr="00635548">
        <w:t xml:space="preserve"> </w:t>
      </w:r>
      <w:r w:rsidRPr="00635548">
        <w:t>to existing and new aircraft</w:t>
      </w:r>
    </w:p>
    <w:p w14:paraId="6F7AFEDF" w14:textId="77777777" w:rsidR="007F2328" w:rsidRPr="00635548" w:rsidRDefault="007F2328" w:rsidP="009C1902">
      <w:pPr>
        <w:pStyle w:val="TofSectsSection"/>
      </w:pPr>
      <w:r w:rsidRPr="00635548">
        <w:t>202.185</w:t>
      </w:r>
      <w:r w:rsidRPr="00635548">
        <w:tab/>
        <w:t>Approved maintenance programs taken to include approved systems of maintenance</w:t>
      </w:r>
    </w:p>
    <w:p w14:paraId="5C90A992" w14:textId="77777777" w:rsidR="007F2328" w:rsidRPr="00635548" w:rsidRDefault="007F2328" w:rsidP="009C1902">
      <w:pPr>
        <w:pStyle w:val="TofSectsSection"/>
      </w:pPr>
      <w:r w:rsidRPr="00635548">
        <w:t>202.186</w:t>
      </w:r>
      <w:r w:rsidRPr="00635548">
        <w:tab/>
        <w:t>Approved reliability programs taken to include reliability programs included in approved systems of maintenance</w:t>
      </w:r>
    </w:p>
    <w:p w14:paraId="34C629EB" w14:textId="57FFC8A5" w:rsidR="00170CAD" w:rsidRPr="00635548" w:rsidRDefault="00170CAD" w:rsidP="009C1902">
      <w:pPr>
        <w:pStyle w:val="TofSectsSection"/>
      </w:pPr>
      <w:r w:rsidRPr="00635548">
        <w:t>202.187</w:t>
      </w:r>
      <w:r w:rsidRPr="00635548">
        <w:tab/>
        <w:t>Defects recorded in maintenance releases (regulation</w:t>
      </w:r>
      <w:r w:rsidR="00635548">
        <w:t> </w:t>
      </w:r>
      <w:r w:rsidRPr="00635548">
        <w:t>42.355)</w:t>
      </w:r>
    </w:p>
    <w:p w14:paraId="3142FB15" w14:textId="32729594" w:rsidR="007F2328" w:rsidRPr="00635548" w:rsidRDefault="007F2328" w:rsidP="009C1902">
      <w:pPr>
        <w:pStyle w:val="TofSectsSection"/>
      </w:pPr>
      <w:r w:rsidRPr="00635548">
        <w:t>202.188</w:t>
      </w:r>
      <w:r w:rsidRPr="00635548">
        <w:tab/>
        <w:t>References to authorised release certificates (subparagraphs</w:t>
      </w:r>
      <w:r w:rsidR="00635548">
        <w:t> </w:t>
      </w:r>
      <w:r w:rsidRPr="00635548">
        <w:t>42.420(5</w:t>
      </w:r>
      <w:r w:rsidR="00EE64B8" w:rsidRPr="00635548">
        <w:t>)(</w:t>
      </w:r>
      <w:r w:rsidRPr="00635548">
        <w:t>a</w:t>
      </w:r>
      <w:r w:rsidR="00EE64B8" w:rsidRPr="00635548">
        <w:t>)(</w:t>
      </w:r>
      <w:r w:rsidRPr="00635548">
        <w:t>i) and (b</w:t>
      </w:r>
      <w:r w:rsidR="00EE64B8" w:rsidRPr="00635548">
        <w:t>)(</w:t>
      </w:r>
      <w:r w:rsidRPr="00635548">
        <w:t>i))</w:t>
      </w:r>
    </w:p>
    <w:p w14:paraId="71A71EE1" w14:textId="0824BC64" w:rsidR="007F2328" w:rsidRPr="00635548" w:rsidRDefault="007F2328" w:rsidP="009C1902">
      <w:pPr>
        <w:pStyle w:val="TofSectsSection"/>
      </w:pPr>
      <w:r w:rsidRPr="00635548">
        <w:t>202.191</w:t>
      </w:r>
      <w:r w:rsidRPr="00635548">
        <w:tab/>
        <w:t>Maintenance certification taken to include certification of completion of maintenance (paragraph</w:t>
      </w:r>
      <w:r w:rsidR="00635548">
        <w:t> </w:t>
      </w:r>
      <w:r w:rsidRPr="00635548">
        <w:t>42.745(c))</w:t>
      </w:r>
    </w:p>
    <w:p w14:paraId="33589E2B" w14:textId="4D4FB3C9" w:rsidR="007F2328" w:rsidRPr="00635548" w:rsidRDefault="007F2328" w:rsidP="009C1902">
      <w:pPr>
        <w:pStyle w:val="TofSectsSection"/>
      </w:pPr>
      <w:r w:rsidRPr="00635548">
        <w:t>202.193</w:t>
      </w:r>
      <w:r w:rsidRPr="00635548">
        <w:tab/>
        <w:t xml:space="preserve">Reference to maintenance carried out in accordance with </w:t>
      </w:r>
      <w:r w:rsidR="00EE64B8" w:rsidRPr="00635548">
        <w:t>Part</w:t>
      </w:r>
      <w:r w:rsidR="00635548">
        <w:t> </w:t>
      </w:r>
      <w:r w:rsidRPr="00635548">
        <w:t>42 (subparagraph</w:t>
      </w:r>
      <w:r w:rsidR="00635548">
        <w:t> </w:t>
      </w:r>
      <w:r w:rsidRPr="00635548">
        <w:t>42.795(c</w:t>
      </w:r>
      <w:r w:rsidR="00EE64B8" w:rsidRPr="00635548">
        <w:t>)(</w:t>
      </w:r>
      <w:r w:rsidRPr="00635548">
        <w:t>i))</w:t>
      </w:r>
    </w:p>
    <w:p w14:paraId="69A5B9C4" w14:textId="71DBB206" w:rsidR="007F2328" w:rsidRPr="00635548" w:rsidRDefault="007F2328" w:rsidP="009C1902">
      <w:pPr>
        <w:pStyle w:val="TofSectsSection"/>
        <w:spacing w:before="0"/>
      </w:pPr>
      <w:r w:rsidRPr="00635548">
        <w:t>202.194</w:t>
      </w:r>
      <w:r w:rsidRPr="00635548">
        <w:tab/>
        <w:t>CASA may direct making of applications under regulation</w:t>
      </w:r>
      <w:r w:rsidR="00635548">
        <w:t> </w:t>
      </w:r>
      <w:r w:rsidRPr="00635548">
        <w:t>42.585</w:t>
      </w:r>
    </w:p>
    <w:p w14:paraId="15D489EB" w14:textId="6254F274"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202.BD</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45 (Display of nationality and registration marks)</w:t>
      </w:r>
    </w:p>
    <w:p w14:paraId="1EE096C8" w14:textId="7781D160" w:rsidR="00AC0CDB" w:rsidRPr="00635548" w:rsidRDefault="00AC0CDB" w:rsidP="00FB7A03">
      <w:pPr>
        <w:pStyle w:val="TofSectsGroupHeading"/>
      </w:pPr>
      <w:r w:rsidRPr="00635548">
        <w:t>Division</w:t>
      </w:r>
      <w:r w:rsidR="00635548">
        <w:t> </w:t>
      </w:r>
      <w:r w:rsidRPr="00635548">
        <w:t>202.BD.1—Amendments made by the Civil Aviation Amendment Regulation</w:t>
      </w:r>
      <w:r w:rsidR="00635548">
        <w:t> </w:t>
      </w:r>
      <w:r w:rsidRPr="00635548">
        <w:t>2000 (No.</w:t>
      </w:r>
      <w:r w:rsidR="00635548">
        <w:t> </w:t>
      </w:r>
      <w:r w:rsidRPr="00635548">
        <w:t>3)</w:t>
      </w:r>
    </w:p>
    <w:p w14:paraId="15BBBD90" w14:textId="77777777" w:rsidR="00F967BE" w:rsidRPr="00635548" w:rsidRDefault="00F967BE" w:rsidP="009C1902">
      <w:pPr>
        <w:pStyle w:val="TofSectsSection"/>
      </w:pPr>
      <w:r w:rsidRPr="00635548">
        <w:t>202.200</w:t>
      </w:r>
      <w:r w:rsidRPr="00635548">
        <w:tab/>
        <w:t>Australian aircraft marked in accordance with CAR</w:t>
      </w:r>
    </w:p>
    <w:p w14:paraId="7DBC949E" w14:textId="0E543840" w:rsidR="00AC0CDB" w:rsidRPr="00635548" w:rsidRDefault="00AC0CDB" w:rsidP="00FB7A03">
      <w:pPr>
        <w:pStyle w:val="TofSectsGroupHeading"/>
      </w:pPr>
      <w:r w:rsidRPr="00635548">
        <w:t>Division</w:t>
      </w:r>
      <w:r w:rsidR="00635548">
        <w:t> </w:t>
      </w:r>
      <w:r w:rsidRPr="00635548">
        <w:t>202.BD.2—Amendments made by Schedule</w:t>
      </w:r>
      <w:r w:rsidR="00635548">
        <w:t> </w:t>
      </w:r>
      <w:r w:rsidRPr="00635548">
        <w:t>3 to the Civil Aviation Legislation Amendment (Airworthiness and Other Matters—2015 Measures No.</w:t>
      </w:r>
      <w:r w:rsidR="00635548">
        <w:t> </w:t>
      </w:r>
      <w:r w:rsidRPr="00635548">
        <w:t>1) Regulation</w:t>
      </w:r>
      <w:r w:rsidR="00635548">
        <w:t> </w:t>
      </w:r>
      <w:r w:rsidRPr="00635548">
        <w:t>2015</w:t>
      </w:r>
    </w:p>
    <w:p w14:paraId="234E18A4" w14:textId="7ADC01A4" w:rsidR="00AC0CDB" w:rsidRPr="00635548" w:rsidRDefault="00AC0CDB" w:rsidP="00FB7A03">
      <w:pPr>
        <w:pStyle w:val="TofSectsSection"/>
      </w:pPr>
      <w:r w:rsidRPr="00635548">
        <w:t>202.205</w:t>
      </w:r>
      <w:r w:rsidRPr="00635548">
        <w:tab/>
        <w:t>Approvals—markings on aircraft</w:t>
      </w:r>
    </w:p>
    <w:p w14:paraId="2D1FD7C7" w14:textId="4AA19066" w:rsidR="00AC0CDB" w:rsidRPr="00635548" w:rsidRDefault="00AC0CDB" w:rsidP="00FB7A03">
      <w:pPr>
        <w:pStyle w:val="TofSectsSection"/>
      </w:pPr>
      <w:r w:rsidRPr="00635548">
        <w:t>202.210</w:t>
      </w:r>
      <w:r w:rsidRPr="00635548">
        <w:tab/>
        <w:t>Exemptions—antique, experimental and ex</w:t>
      </w:r>
      <w:r w:rsidR="00635548">
        <w:noBreakHyphen/>
      </w:r>
      <w:r w:rsidRPr="00635548">
        <w:t>military aircraft</w:t>
      </w:r>
    </w:p>
    <w:p w14:paraId="0D97A3E5" w14:textId="0D5F8383" w:rsidR="00AC0CDB" w:rsidRPr="00635548" w:rsidRDefault="00AC0CDB" w:rsidP="00FB7A03">
      <w:pPr>
        <w:pStyle w:val="TofSectsSection"/>
      </w:pPr>
      <w:r w:rsidRPr="00635548">
        <w:t>202.215</w:t>
      </w:r>
      <w:r w:rsidRPr="00635548">
        <w:tab/>
        <w:t>Directions—aircraft with special configuration</w:t>
      </w:r>
    </w:p>
    <w:p w14:paraId="2444F848" w14:textId="39A45F17" w:rsidR="00AC0CDB" w:rsidRPr="00635548" w:rsidRDefault="00AC0CDB" w:rsidP="00FB7A03">
      <w:pPr>
        <w:pStyle w:val="TofSectsSection"/>
      </w:pPr>
      <w:r w:rsidRPr="00635548">
        <w:t>202.220</w:t>
      </w:r>
      <w:r w:rsidR="009C69C0" w:rsidRPr="00635548">
        <w:tab/>
      </w:r>
      <w:r w:rsidRPr="00635548">
        <w:t>Directions—identification plates</w:t>
      </w:r>
    </w:p>
    <w:p w14:paraId="5E63F1D6" w14:textId="755F7AA1" w:rsidR="00F967BE" w:rsidRPr="00635548" w:rsidRDefault="00EE64B8" w:rsidP="009C1902">
      <w:pPr>
        <w:pStyle w:val="TofSectsGroupHeading"/>
      </w:pPr>
      <w:r w:rsidRPr="00635548">
        <w:t>Subpart</w:t>
      </w:r>
      <w:r w:rsidR="00E56B54" w:rsidRPr="00635548">
        <w:t xml:space="preserve"> </w:t>
      </w:r>
      <w:r w:rsidR="00F967BE" w:rsidRPr="00635548">
        <w:t>202.BF</w:t>
      </w:r>
      <w:r w:rsidR="00470A53" w:rsidRPr="00635548">
        <w:rPr>
          <w:bCs/>
          <w:noProof/>
        </w:rPr>
        <w:t>—</w:t>
      </w:r>
      <w:r w:rsidR="00F967BE" w:rsidRPr="00635548">
        <w:t xml:space="preserve">Transitional provisions for </w:t>
      </w:r>
      <w:r w:rsidRPr="00635548">
        <w:t>Part</w:t>
      </w:r>
      <w:r w:rsidR="00635548">
        <w:t> </w:t>
      </w:r>
      <w:r w:rsidR="00F967BE" w:rsidRPr="00635548">
        <w:t>47 (Registration of aircraft</w:t>
      </w:r>
      <w:r w:rsidR="00D07F0C" w:rsidRPr="00635548">
        <w:t xml:space="preserve"> and related matters</w:t>
      </w:r>
      <w:r w:rsidR="00F967BE" w:rsidRPr="00635548">
        <w:t>)</w:t>
      </w:r>
    </w:p>
    <w:p w14:paraId="5064A620" w14:textId="187EF935" w:rsidR="007D10F1" w:rsidRPr="00635548" w:rsidRDefault="007D10F1" w:rsidP="006A364A">
      <w:pPr>
        <w:pStyle w:val="TofSectsGroupHeading"/>
      </w:pPr>
      <w:r w:rsidRPr="00635548">
        <w:t>Division</w:t>
      </w:r>
      <w:r w:rsidR="00635548">
        <w:t> </w:t>
      </w:r>
      <w:r w:rsidRPr="00635548">
        <w:t>202.BF.1—Transitional provisions relating to the commencement of Part</w:t>
      </w:r>
      <w:r w:rsidR="00635548">
        <w:t> </w:t>
      </w:r>
      <w:r w:rsidRPr="00635548">
        <w:t>47</w:t>
      </w:r>
    </w:p>
    <w:p w14:paraId="3B41853F" w14:textId="440DDB04" w:rsidR="00841015" w:rsidRPr="00635548" w:rsidRDefault="00841015" w:rsidP="009C1902">
      <w:pPr>
        <w:pStyle w:val="TofSectsSection"/>
      </w:pPr>
      <w:r w:rsidRPr="00635548">
        <w:t>202.220</w:t>
      </w:r>
      <w:r w:rsidRPr="00635548">
        <w:tab/>
        <w:t xml:space="preserve">Definitions for </w:t>
      </w:r>
      <w:r w:rsidR="007D10F1" w:rsidRPr="00635548">
        <w:t>Division</w:t>
      </w:r>
      <w:r w:rsidR="00635548">
        <w:t> </w:t>
      </w:r>
      <w:r w:rsidR="007D10F1" w:rsidRPr="00635548">
        <w:t>202.BF.1</w:t>
      </w:r>
    </w:p>
    <w:p w14:paraId="5BA187F1" w14:textId="77777777" w:rsidR="00841015" w:rsidRPr="00635548" w:rsidRDefault="00841015" w:rsidP="009C1902">
      <w:pPr>
        <w:pStyle w:val="TofSectsSection"/>
      </w:pPr>
      <w:r w:rsidRPr="00635548">
        <w:lastRenderedPageBreak/>
        <w:t>202.221</w:t>
      </w:r>
      <w:r w:rsidRPr="00635548">
        <w:tab/>
        <w:t>Continuation of Aircraft Register</w:t>
      </w:r>
    </w:p>
    <w:p w14:paraId="5EE92262" w14:textId="77777777" w:rsidR="00841015" w:rsidRPr="00635548" w:rsidRDefault="00841015" w:rsidP="009C1902">
      <w:pPr>
        <w:pStyle w:val="TofSectsSection"/>
      </w:pPr>
      <w:r w:rsidRPr="00635548">
        <w:t>202.222</w:t>
      </w:r>
      <w:r w:rsidRPr="00635548">
        <w:tab/>
        <w:t>Reference to holder of a certificate of registration</w:t>
      </w:r>
    </w:p>
    <w:p w14:paraId="30D8F0C7" w14:textId="77777777" w:rsidR="00841015" w:rsidRPr="00635548" w:rsidRDefault="00841015" w:rsidP="009C1902">
      <w:pPr>
        <w:pStyle w:val="TofSectsSection"/>
      </w:pPr>
      <w:r w:rsidRPr="00635548">
        <w:t>202.223</w:t>
      </w:r>
      <w:r w:rsidRPr="00635548">
        <w:tab/>
        <w:t>Registration under CAR to continue</w:t>
      </w:r>
    </w:p>
    <w:p w14:paraId="0D99E0B5" w14:textId="77777777" w:rsidR="00841015" w:rsidRPr="00635548" w:rsidRDefault="00841015" w:rsidP="009C1902">
      <w:pPr>
        <w:pStyle w:val="TofSectsSection"/>
      </w:pPr>
      <w:r w:rsidRPr="00635548">
        <w:t>202.224</w:t>
      </w:r>
      <w:r w:rsidRPr="00635548">
        <w:tab/>
        <w:t>Pending applications or notices</w:t>
      </w:r>
    </w:p>
    <w:p w14:paraId="634E2E22" w14:textId="7ECA6FD3" w:rsidR="00841015" w:rsidRPr="00635548" w:rsidRDefault="00841015" w:rsidP="009C1902">
      <w:pPr>
        <w:pStyle w:val="TofSectsSection"/>
      </w:pPr>
      <w:r w:rsidRPr="00635548">
        <w:t>202.225</w:t>
      </w:r>
      <w:r w:rsidRPr="00635548">
        <w:tab/>
        <w:t xml:space="preserve">Application to register aircraft under </w:t>
      </w:r>
      <w:r w:rsidR="00EE64B8" w:rsidRPr="00635548">
        <w:t>Part</w:t>
      </w:r>
      <w:r w:rsidR="00635548">
        <w:t> </w:t>
      </w:r>
      <w:r w:rsidRPr="00635548">
        <w:t>47</w:t>
      </w:r>
    </w:p>
    <w:p w14:paraId="7E836FB4" w14:textId="2B84462E" w:rsidR="007D10F1" w:rsidRPr="00635548" w:rsidRDefault="007D10F1" w:rsidP="006A364A">
      <w:pPr>
        <w:pStyle w:val="TofSectsGroupHeading"/>
      </w:pPr>
      <w:r w:rsidRPr="00635548">
        <w:t>Division</w:t>
      </w:r>
      <w:r w:rsidR="00635548">
        <w:t> </w:t>
      </w:r>
      <w:r w:rsidRPr="00635548">
        <w:t>202.BF.2—Amendments made by the Civil Aviation Safety Amendment (Cape Town Convention) Regulation</w:t>
      </w:r>
      <w:r w:rsidR="00635548">
        <w:t> </w:t>
      </w:r>
      <w:r w:rsidRPr="00635548">
        <w:t>2014</w:t>
      </w:r>
    </w:p>
    <w:p w14:paraId="1462D063" w14:textId="6A1F6502" w:rsidR="007D10F1" w:rsidRPr="00635548" w:rsidRDefault="007D10F1" w:rsidP="006A364A">
      <w:pPr>
        <w:pStyle w:val="TofSectsSection"/>
      </w:pPr>
      <w:r w:rsidRPr="00635548">
        <w:t>202.226</w:t>
      </w:r>
      <w:r w:rsidRPr="00635548">
        <w:tab/>
        <w:t>Definitions for Division</w:t>
      </w:r>
      <w:r w:rsidR="00635548">
        <w:t> </w:t>
      </w:r>
      <w:r w:rsidRPr="00635548">
        <w:t>202.BF.2</w:t>
      </w:r>
    </w:p>
    <w:p w14:paraId="2F467979" w14:textId="3FD2AFAE" w:rsidR="007D10F1" w:rsidRPr="00635548" w:rsidRDefault="007D10F1" w:rsidP="006A364A">
      <w:pPr>
        <w:pStyle w:val="TofSectsSection"/>
      </w:pPr>
      <w:r w:rsidRPr="00635548">
        <w:t>202.227</w:t>
      </w:r>
      <w:r w:rsidRPr="00635548">
        <w:tab/>
        <w:t>Application of regulation</w:t>
      </w:r>
      <w:r w:rsidR="00635548">
        <w:t> </w:t>
      </w:r>
      <w:r w:rsidRPr="00635548">
        <w:t>47.131A</w:t>
      </w:r>
    </w:p>
    <w:p w14:paraId="7BF0ECEC" w14:textId="79E50E89" w:rsidR="007D10F1" w:rsidRPr="00635548" w:rsidRDefault="007D10F1" w:rsidP="006A364A">
      <w:pPr>
        <w:pStyle w:val="TofSectsSection"/>
      </w:pPr>
      <w:r w:rsidRPr="00635548">
        <w:t>202.228</w:t>
      </w:r>
      <w:r w:rsidRPr="00635548">
        <w:tab/>
        <w:t>Application of regulation</w:t>
      </w:r>
      <w:r w:rsidR="00635548">
        <w:t> </w:t>
      </w:r>
      <w:r w:rsidRPr="00635548">
        <w:t>47.165</w:t>
      </w:r>
    </w:p>
    <w:p w14:paraId="17BB569D" w14:textId="31A3D61F" w:rsidR="00D67961" w:rsidRPr="00635548" w:rsidRDefault="00D67961" w:rsidP="009C1902">
      <w:pPr>
        <w:pStyle w:val="TofSectsGroupHeading"/>
        <w:rPr>
          <w:noProof/>
        </w:rPr>
      </w:pPr>
      <w:r w:rsidRPr="00635548">
        <w:rPr>
          <w:noProof/>
        </w:rPr>
        <w:t>Subpart 202.CB</w:t>
      </w:r>
      <w:r w:rsidR="00470A53" w:rsidRPr="00635548">
        <w:rPr>
          <w:bCs/>
          <w:noProof/>
        </w:rPr>
        <w:t>—</w:t>
      </w:r>
      <w:r w:rsidRPr="00635548">
        <w:rPr>
          <w:noProof/>
        </w:rPr>
        <w:t>Transitional provisions for Part</w:t>
      </w:r>
      <w:r w:rsidR="00635548">
        <w:rPr>
          <w:noProof/>
        </w:rPr>
        <w:t> </w:t>
      </w:r>
      <w:r w:rsidRPr="00635548">
        <w:rPr>
          <w:noProof/>
        </w:rPr>
        <w:t>61 (Flight crew licensing)</w:t>
      </w:r>
    </w:p>
    <w:p w14:paraId="3B81E09D" w14:textId="04759DED" w:rsidR="00B23EF8" w:rsidRPr="00635548" w:rsidRDefault="00B23EF8" w:rsidP="009C1902">
      <w:pPr>
        <w:pStyle w:val="TofSectsGroupHeading"/>
      </w:pPr>
      <w:r w:rsidRPr="00635548">
        <w:t>Division</w:t>
      </w:r>
      <w:r w:rsidR="00635548">
        <w:t> </w:t>
      </w:r>
      <w:r w:rsidRPr="00635548">
        <w:t>202.CB.1</w:t>
      </w:r>
      <w:r w:rsidR="00470A53" w:rsidRPr="00635548">
        <w:rPr>
          <w:bCs/>
          <w:noProof/>
        </w:rPr>
        <w:t>—</w:t>
      </w:r>
      <w:r w:rsidRPr="00635548">
        <w:t>Amendments made by regulations commencing 1</w:t>
      </w:r>
      <w:r w:rsidR="00635548">
        <w:t> </w:t>
      </w:r>
      <w:r w:rsidRPr="00635548">
        <w:t>September 2014</w:t>
      </w:r>
    </w:p>
    <w:p w14:paraId="72ED0616" w14:textId="7E4CB958" w:rsidR="00D67961" w:rsidRPr="00635548" w:rsidRDefault="00D67961" w:rsidP="009C1902">
      <w:pPr>
        <w:pStyle w:val="TofSectsGroupHeading"/>
      </w:pPr>
      <w:r w:rsidRPr="00635548">
        <w:t>Subdivision</w:t>
      </w:r>
      <w:r w:rsidR="00635548">
        <w:t> </w:t>
      </w:r>
      <w:r w:rsidRPr="00635548">
        <w:t>202.CB.1.1</w:t>
      </w:r>
      <w:r w:rsidR="00470A53" w:rsidRPr="00635548">
        <w:rPr>
          <w:bCs/>
          <w:noProof/>
        </w:rPr>
        <w:t>—</w:t>
      </w:r>
      <w:r w:rsidRPr="00635548">
        <w:t>General</w:t>
      </w:r>
    </w:p>
    <w:p w14:paraId="0A0F6E5C" w14:textId="2C1BDFA6" w:rsidR="00D67961" w:rsidRPr="00635548" w:rsidRDefault="00D67961" w:rsidP="009C1902">
      <w:pPr>
        <w:pStyle w:val="TofSectsSection"/>
      </w:pPr>
      <w:r w:rsidRPr="00635548">
        <w:t>202.260</w:t>
      </w:r>
      <w:r w:rsidRPr="00635548">
        <w:tab/>
        <w:t>Application of Division</w:t>
      </w:r>
      <w:r w:rsidR="00635548">
        <w:t> </w:t>
      </w:r>
      <w:r w:rsidRPr="00635548">
        <w:t>202.CB.1—balloons excluded</w:t>
      </w:r>
    </w:p>
    <w:p w14:paraId="0D097659" w14:textId="239B17A6" w:rsidR="00D67961" w:rsidRPr="00635548" w:rsidRDefault="00D67961" w:rsidP="009C1902">
      <w:pPr>
        <w:pStyle w:val="TofSectsSection"/>
      </w:pPr>
      <w:r w:rsidRPr="00635548">
        <w:t>202.261</w:t>
      </w:r>
      <w:r w:rsidRPr="00635548">
        <w:tab/>
        <w:t>Definitions for Division</w:t>
      </w:r>
      <w:r w:rsidR="00635548">
        <w:t> </w:t>
      </w:r>
      <w:r w:rsidRPr="00635548">
        <w:t>202.CB.1</w:t>
      </w:r>
    </w:p>
    <w:p w14:paraId="3F0DED47" w14:textId="2A23D7AA" w:rsidR="00D67961" w:rsidRPr="00635548" w:rsidRDefault="00D67961" w:rsidP="009C1902">
      <w:pPr>
        <w:pStyle w:val="TofSectsSection"/>
      </w:pPr>
      <w:r w:rsidRPr="00635548">
        <w:t>202.262</w:t>
      </w:r>
      <w:r w:rsidRPr="00635548">
        <w:tab/>
        <w:t>Application of Division</w:t>
      </w:r>
      <w:r w:rsidR="00635548">
        <w:t> </w:t>
      </w:r>
      <w:r w:rsidRPr="00635548">
        <w:t>202.CB.1 to student pilot licences</w:t>
      </w:r>
    </w:p>
    <w:p w14:paraId="1454986F" w14:textId="1C0D2318" w:rsidR="00D67961" w:rsidRPr="00635548" w:rsidRDefault="00D67961" w:rsidP="009C1902">
      <w:pPr>
        <w:pStyle w:val="TofSectsGroupHeading"/>
      </w:pPr>
      <w:r w:rsidRPr="00635548">
        <w:t>Subdivision</w:t>
      </w:r>
      <w:r w:rsidR="00635548">
        <w:t> </w:t>
      </w:r>
      <w:r w:rsidRPr="00635548">
        <w:t>202.CB.1.2</w:t>
      </w:r>
      <w:r w:rsidR="00470A53" w:rsidRPr="00635548">
        <w:rPr>
          <w:bCs/>
          <w:noProof/>
        </w:rPr>
        <w:t>—</w:t>
      </w:r>
      <w:r w:rsidRPr="00635548">
        <w:t>Continued authorisations</w:t>
      </w:r>
    </w:p>
    <w:p w14:paraId="0C68936C" w14:textId="77777777" w:rsidR="00D67961" w:rsidRPr="00635548" w:rsidRDefault="00D67961" w:rsidP="009C1902">
      <w:pPr>
        <w:pStyle w:val="TofSectsSection"/>
      </w:pPr>
      <w:r w:rsidRPr="00635548">
        <w:t>202.263</w:t>
      </w:r>
      <w:r w:rsidRPr="00635548">
        <w:tab/>
        <w:t>Continuation of old authorisations</w:t>
      </w:r>
    </w:p>
    <w:p w14:paraId="22EC5972" w14:textId="77777777" w:rsidR="00D67961" w:rsidRPr="00635548" w:rsidRDefault="00D67961" w:rsidP="009C1902">
      <w:pPr>
        <w:pStyle w:val="TofSectsSection"/>
      </w:pPr>
      <w:r w:rsidRPr="00635548">
        <w:t>202.264</w:t>
      </w:r>
      <w:r w:rsidRPr="00635548">
        <w:tab/>
        <w:t>Continuation of suspended old authorisations</w:t>
      </w:r>
    </w:p>
    <w:p w14:paraId="603041A1" w14:textId="727AE2E7" w:rsidR="00D67961" w:rsidRPr="00635548" w:rsidRDefault="00D67961" w:rsidP="009C1902">
      <w:pPr>
        <w:pStyle w:val="TofSectsSection"/>
      </w:pPr>
      <w:r w:rsidRPr="00635548">
        <w:t>202.265</w:t>
      </w:r>
      <w:r w:rsidRPr="00635548">
        <w:tab/>
        <w:t>Non</w:t>
      </w:r>
      <w:r w:rsidR="00635548">
        <w:noBreakHyphen/>
      </w:r>
      <w:r w:rsidRPr="00635548">
        <w:t>finalised action to vary, suspend or cancel old authorisations</w:t>
      </w:r>
    </w:p>
    <w:p w14:paraId="3652A7D0" w14:textId="77777777" w:rsidR="00D67961" w:rsidRPr="00635548" w:rsidRDefault="00D67961" w:rsidP="009C1902">
      <w:pPr>
        <w:pStyle w:val="TofSectsSection"/>
      </w:pPr>
      <w:r w:rsidRPr="00635548">
        <w:t>202.266</w:t>
      </w:r>
      <w:r w:rsidRPr="00635548">
        <w:tab/>
        <w:t>Removal of conditions on certain continued authorisations</w:t>
      </w:r>
    </w:p>
    <w:p w14:paraId="1BFCA6BD" w14:textId="77777777" w:rsidR="00D67961" w:rsidRPr="00635548" w:rsidRDefault="00D67961" w:rsidP="009C1902">
      <w:pPr>
        <w:pStyle w:val="TofSectsSection"/>
      </w:pPr>
      <w:r w:rsidRPr="00635548">
        <w:t>202.267</w:t>
      </w:r>
      <w:r w:rsidRPr="00635548">
        <w:tab/>
        <w:t>Flight review and proficiency check requirements</w:t>
      </w:r>
    </w:p>
    <w:p w14:paraId="469561C6" w14:textId="448681B0" w:rsidR="00D67961" w:rsidRPr="00635548" w:rsidRDefault="00D67961" w:rsidP="009C1902">
      <w:pPr>
        <w:pStyle w:val="TofSectsSection"/>
      </w:pPr>
      <w:r w:rsidRPr="00635548">
        <w:t>202.268</w:t>
      </w:r>
      <w:r w:rsidRPr="00635548">
        <w:tab/>
        <w:t>Removal of limitation on exercise of privileges of private or commercial pilot licences—multi</w:t>
      </w:r>
      <w:r w:rsidR="00635548">
        <w:noBreakHyphen/>
      </w:r>
      <w:r w:rsidRPr="00635548">
        <w:t>crew operations</w:t>
      </w:r>
    </w:p>
    <w:p w14:paraId="6BD4BCD9" w14:textId="343566E5" w:rsidR="00D67961" w:rsidRPr="00635548" w:rsidRDefault="00D67961" w:rsidP="009C1902">
      <w:pPr>
        <w:pStyle w:val="TofSectsSection"/>
      </w:pPr>
      <w:r w:rsidRPr="00635548">
        <w:t>202.268A</w:t>
      </w:r>
      <w:r w:rsidRPr="00635548">
        <w:tab/>
        <w:t>Removal of limitation on exercise of privileges of class rating for aircraft prescribed under regulation</w:t>
      </w:r>
      <w:r w:rsidR="00635548">
        <w:t> </w:t>
      </w:r>
      <w:r w:rsidRPr="00635548">
        <w:t>61.062</w:t>
      </w:r>
    </w:p>
    <w:p w14:paraId="5B5DBB74" w14:textId="7CABBDA8" w:rsidR="00D67961" w:rsidRPr="00635548" w:rsidRDefault="00D67961" w:rsidP="009C1902">
      <w:pPr>
        <w:pStyle w:val="TofSectsSection"/>
      </w:pPr>
      <w:r w:rsidRPr="00635548">
        <w:t>202.269</w:t>
      </w:r>
      <w:r w:rsidRPr="00635548">
        <w:tab/>
        <w:t>Personal log books under regulation</w:t>
      </w:r>
      <w:r w:rsidR="00635548">
        <w:t> </w:t>
      </w:r>
      <w:r w:rsidRPr="00635548">
        <w:t>5.51 of CAR—certain continued authorisations</w:t>
      </w:r>
    </w:p>
    <w:p w14:paraId="35ED3D43" w14:textId="52C91021" w:rsidR="00D67961" w:rsidRPr="00635548" w:rsidRDefault="00D67961" w:rsidP="009C1902">
      <w:pPr>
        <w:pStyle w:val="TofSectsSection"/>
      </w:pPr>
      <w:r w:rsidRPr="00635548">
        <w:t>202.270</w:t>
      </w:r>
      <w:r w:rsidRPr="00635548">
        <w:tab/>
        <w:t xml:space="preserve">Extended meaning of </w:t>
      </w:r>
      <w:r w:rsidRPr="00635548">
        <w:rPr>
          <w:i/>
        </w:rPr>
        <w:t>licence document</w:t>
      </w:r>
      <w:r w:rsidRPr="00635548">
        <w:t xml:space="preserve"> in Part</w:t>
      </w:r>
      <w:r w:rsidR="00635548">
        <w:t> </w:t>
      </w:r>
      <w:r w:rsidRPr="00635548">
        <w:t>61</w:t>
      </w:r>
    </w:p>
    <w:p w14:paraId="6954114C" w14:textId="1BDB7B89" w:rsidR="00D67961" w:rsidRPr="00635548" w:rsidRDefault="00D67961" w:rsidP="009C1902">
      <w:pPr>
        <w:pStyle w:val="TofSectsSection"/>
      </w:pPr>
      <w:r w:rsidRPr="00635548">
        <w:t>202.271</w:t>
      </w:r>
      <w:r w:rsidRPr="00635548">
        <w:tab/>
        <w:t>Expiry of Subdivision</w:t>
      </w:r>
      <w:r w:rsidR="00635548">
        <w:t> </w:t>
      </w:r>
      <w:r w:rsidRPr="00635548">
        <w:t>202.CB.1.2 at end of 31</w:t>
      </w:r>
      <w:r w:rsidR="00635548">
        <w:t> </w:t>
      </w:r>
      <w:r w:rsidRPr="00635548">
        <w:t>August 2018</w:t>
      </w:r>
    </w:p>
    <w:p w14:paraId="59288845" w14:textId="49ACF7CB" w:rsidR="00D67961" w:rsidRPr="00635548" w:rsidRDefault="00D67961" w:rsidP="009C1902">
      <w:pPr>
        <w:pStyle w:val="TofSectsGroupHeading"/>
      </w:pPr>
      <w:r w:rsidRPr="00635548">
        <w:t>Subdivision</w:t>
      </w:r>
      <w:r w:rsidR="00635548">
        <w:t> </w:t>
      </w:r>
      <w:r w:rsidRPr="00635548">
        <w:t>202.CB.1.3</w:t>
      </w:r>
      <w:r w:rsidR="00470A53" w:rsidRPr="00635548">
        <w:rPr>
          <w:bCs/>
          <w:noProof/>
        </w:rPr>
        <w:t>—</w:t>
      </w:r>
      <w:r w:rsidRPr="00635548">
        <w:t>New authorisations for holders of continued authorisations</w:t>
      </w:r>
    </w:p>
    <w:p w14:paraId="03009BFB" w14:textId="77777777" w:rsidR="00D67961" w:rsidRPr="00635548" w:rsidRDefault="00D67961" w:rsidP="009C1902">
      <w:pPr>
        <w:pStyle w:val="TofSectsSection"/>
      </w:pPr>
      <w:r w:rsidRPr="00635548">
        <w:t>202.272</w:t>
      </w:r>
      <w:r w:rsidRPr="00635548">
        <w:tab/>
        <w:t>Grant of equivalent new authorisations</w:t>
      </w:r>
    </w:p>
    <w:p w14:paraId="496CA8A7" w14:textId="1338629F" w:rsidR="00D67961" w:rsidRPr="00635548" w:rsidRDefault="00D67961" w:rsidP="009C1902">
      <w:pPr>
        <w:pStyle w:val="TofSectsSection"/>
      </w:pPr>
      <w:r w:rsidRPr="00635548">
        <w:t>202.273</w:t>
      </w:r>
      <w:r w:rsidRPr="00635548">
        <w:tab/>
        <w:t>Expiry of Subdivision</w:t>
      </w:r>
      <w:r w:rsidR="00635548">
        <w:t> </w:t>
      </w:r>
      <w:r w:rsidRPr="00635548">
        <w:t>202.CB.1.3 at end of 31</w:t>
      </w:r>
      <w:r w:rsidR="00635548">
        <w:t> </w:t>
      </w:r>
      <w:r w:rsidRPr="00635548">
        <w:t>August 2018</w:t>
      </w:r>
    </w:p>
    <w:p w14:paraId="688ED88C" w14:textId="7F3A7C42" w:rsidR="00D67961" w:rsidRPr="00635548" w:rsidRDefault="00D67961" w:rsidP="009C1902">
      <w:pPr>
        <w:pStyle w:val="TofSectsGroupHeading"/>
      </w:pPr>
      <w:r w:rsidRPr="00635548">
        <w:t>Subdivision</w:t>
      </w:r>
      <w:r w:rsidR="00635548">
        <w:t> </w:t>
      </w:r>
      <w:r w:rsidRPr="00635548">
        <w:t>202.CB.1.4</w:t>
      </w:r>
      <w:r w:rsidR="00470A53" w:rsidRPr="00635548">
        <w:rPr>
          <w:bCs/>
          <w:noProof/>
        </w:rPr>
        <w:t>—</w:t>
      </w:r>
      <w:r w:rsidRPr="00635548">
        <w:t>Other provisions</w:t>
      </w:r>
    </w:p>
    <w:p w14:paraId="4B166773" w14:textId="223A7EAD" w:rsidR="00D67961" w:rsidRPr="00635548" w:rsidRDefault="00D67961" w:rsidP="009C1902">
      <w:pPr>
        <w:pStyle w:val="TofSectsSection"/>
      </w:pPr>
      <w:r w:rsidRPr="00635548">
        <w:t>202.274</w:t>
      </w:r>
      <w:r w:rsidRPr="00635548">
        <w:tab/>
        <w:t>Non</w:t>
      </w:r>
      <w:r w:rsidR="00635548">
        <w:noBreakHyphen/>
      </w:r>
      <w:r w:rsidRPr="00635548">
        <w:t>finalised applications for old authorisations</w:t>
      </w:r>
    </w:p>
    <w:p w14:paraId="358B7288" w14:textId="49A29879" w:rsidR="00D67961" w:rsidRPr="00635548" w:rsidRDefault="00D67961" w:rsidP="009C1902">
      <w:pPr>
        <w:pStyle w:val="TofSectsSection"/>
      </w:pPr>
      <w:r w:rsidRPr="00635548">
        <w:t>202.275</w:t>
      </w:r>
      <w:r w:rsidRPr="00635548">
        <w:tab/>
        <w:t>Eligibility for ratings—former holders of time</w:t>
      </w:r>
      <w:r w:rsidR="00635548">
        <w:noBreakHyphen/>
      </w:r>
      <w:r w:rsidRPr="00635548">
        <w:t>limited authorisations</w:t>
      </w:r>
    </w:p>
    <w:p w14:paraId="41B59762" w14:textId="77777777" w:rsidR="00D67961" w:rsidRPr="00635548" w:rsidRDefault="00D67961" w:rsidP="009C1902">
      <w:pPr>
        <w:pStyle w:val="TofSectsSection"/>
      </w:pPr>
      <w:r w:rsidRPr="00635548">
        <w:t>202.276</w:t>
      </w:r>
      <w:r w:rsidRPr="00635548">
        <w:tab/>
        <w:t>Flight review and proficiency check requirements for certain new authorisations</w:t>
      </w:r>
    </w:p>
    <w:p w14:paraId="6E7D6B7B" w14:textId="6F8B7CAE" w:rsidR="00D67961" w:rsidRPr="00635548" w:rsidRDefault="00D67961" w:rsidP="009C1902">
      <w:pPr>
        <w:pStyle w:val="TofSectsSection"/>
      </w:pPr>
      <w:r w:rsidRPr="00635548">
        <w:t>202.277</w:t>
      </w:r>
      <w:r w:rsidRPr="00635548">
        <w:tab/>
        <w:t>Personal log books under regulation</w:t>
      </w:r>
      <w:r w:rsidR="00635548">
        <w:t> </w:t>
      </w:r>
      <w:r w:rsidRPr="00635548">
        <w:t>5.51 of CAR—certain new authorisations</w:t>
      </w:r>
    </w:p>
    <w:p w14:paraId="5C914891" w14:textId="77777777" w:rsidR="00D67961" w:rsidRPr="00635548" w:rsidRDefault="00D67961" w:rsidP="009C1902">
      <w:pPr>
        <w:pStyle w:val="TofSectsSection"/>
      </w:pPr>
      <w:r w:rsidRPr="00635548">
        <w:t>202.277A</w:t>
      </w:r>
      <w:r w:rsidRPr="00635548">
        <w:tab/>
        <w:t>Grant of private pilot licence with helicopter category rating on basis of old requirements</w:t>
      </w:r>
    </w:p>
    <w:p w14:paraId="4C99B852" w14:textId="77777777" w:rsidR="00D67961" w:rsidRPr="00635548" w:rsidRDefault="00D67961" w:rsidP="009C1902">
      <w:pPr>
        <w:pStyle w:val="TofSectsSection"/>
      </w:pPr>
      <w:r w:rsidRPr="00635548">
        <w:t>202.277B</w:t>
      </w:r>
      <w:r w:rsidRPr="00635548">
        <w:tab/>
        <w:t>Grant of commercial pilot licence with helicopter category rating on basis of old requirements</w:t>
      </w:r>
    </w:p>
    <w:p w14:paraId="4040ECDE" w14:textId="737C09B0" w:rsidR="00D67961" w:rsidRPr="00635548" w:rsidRDefault="00D67961" w:rsidP="009C1902">
      <w:pPr>
        <w:pStyle w:val="TofSectsSection"/>
      </w:pPr>
      <w:r w:rsidRPr="00635548">
        <w:t>202.277C</w:t>
      </w:r>
      <w:r w:rsidRPr="00635548">
        <w:tab/>
      </w:r>
      <w:r w:rsidR="002C24F3" w:rsidRPr="00635548">
        <w:t>English competency for certain holders of student pilot licences</w:t>
      </w:r>
    </w:p>
    <w:p w14:paraId="488F7ED3" w14:textId="77777777" w:rsidR="00D67961" w:rsidRPr="00635548" w:rsidRDefault="00D67961" w:rsidP="009C1902">
      <w:pPr>
        <w:pStyle w:val="TofSectsSection"/>
      </w:pPr>
      <w:r w:rsidRPr="00635548">
        <w:t>202.278</w:t>
      </w:r>
      <w:r w:rsidRPr="00635548">
        <w:tab/>
        <w:t>Grant of pilot type ratings on basis of overseas training and assessment</w:t>
      </w:r>
    </w:p>
    <w:p w14:paraId="440135CD" w14:textId="51A12A01" w:rsidR="00D67961" w:rsidRPr="00635548" w:rsidRDefault="00D67961" w:rsidP="009C1902">
      <w:pPr>
        <w:pStyle w:val="TofSectsSection"/>
      </w:pPr>
      <w:r w:rsidRPr="00635548">
        <w:t>202.279</w:t>
      </w:r>
      <w:r w:rsidRPr="00635548">
        <w:tab/>
        <w:t>Instrument proficiency checks partially conducted by foreign</w:t>
      </w:r>
      <w:r w:rsidR="00635548">
        <w:noBreakHyphen/>
      </w:r>
      <w:r w:rsidRPr="00635548">
        <w:t>authorised person</w:t>
      </w:r>
    </w:p>
    <w:p w14:paraId="440BA87D" w14:textId="3B2EB9DF" w:rsidR="00D67961" w:rsidRPr="00635548" w:rsidRDefault="00D67961" w:rsidP="009C1902">
      <w:pPr>
        <w:pStyle w:val="TofSectsSection"/>
      </w:pPr>
      <w:r w:rsidRPr="00635548">
        <w:lastRenderedPageBreak/>
        <w:t>202.281</w:t>
      </w:r>
      <w:r w:rsidRPr="00635548">
        <w:tab/>
        <w:t>Expiry of Division</w:t>
      </w:r>
      <w:r w:rsidR="00635548">
        <w:t> </w:t>
      </w:r>
      <w:r w:rsidRPr="00635548">
        <w:t>202.CB.1 at end of 31</w:t>
      </w:r>
      <w:r w:rsidR="00635548">
        <w:t> </w:t>
      </w:r>
      <w:r w:rsidRPr="00635548">
        <w:t>August 2025</w:t>
      </w:r>
    </w:p>
    <w:p w14:paraId="0E4B8C9E" w14:textId="48537FCD" w:rsidR="00D67961" w:rsidRPr="00635548" w:rsidRDefault="00D67961" w:rsidP="009C1902">
      <w:pPr>
        <w:pStyle w:val="TofSectsGroupHeading"/>
        <w:rPr>
          <w:noProof/>
        </w:rPr>
      </w:pPr>
      <w:r w:rsidRPr="00635548">
        <w:rPr>
          <w:noProof/>
        </w:rPr>
        <w:t>Subpart 202.CE</w:t>
      </w:r>
      <w:r w:rsidR="00470A53" w:rsidRPr="00635548">
        <w:rPr>
          <w:bCs/>
          <w:noProof/>
        </w:rPr>
        <w:t>—</w:t>
      </w:r>
      <w:r w:rsidRPr="00635548">
        <w:rPr>
          <w:noProof/>
        </w:rPr>
        <w:t>Transitional provisions for Part</w:t>
      </w:r>
      <w:r w:rsidR="00635548">
        <w:rPr>
          <w:noProof/>
        </w:rPr>
        <w:t> </w:t>
      </w:r>
      <w:r w:rsidRPr="00635548">
        <w:rPr>
          <w:noProof/>
        </w:rPr>
        <w:t>64 (Authorisations for non</w:t>
      </w:r>
      <w:r w:rsidR="00635548">
        <w:rPr>
          <w:noProof/>
        </w:rPr>
        <w:noBreakHyphen/>
      </w:r>
      <w:r w:rsidRPr="00635548">
        <w:rPr>
          <w:noProof/>
        </w:rPr>
        <w:t>licensed personnel)</w:t>
      </w:r>
    </w:p>
    <w:p w14:paraId="74EDF898" w14:textId="57D3E0CC" w:rsidR="00B23EF8" w:rsidRPr="00635548" w:rsidRDefault="00B23EF8" w:rsidP="009C1902">
      <w:pPr>
        <w:pStyle w:val="TofSectsGroupHeading"/>
      </w:pPr>
      <w:r w:rsidRPr="00635548">
        <w:t>Division</w:t>
      </w:r>
      <w:r w:rsidR="00635548">
        <w:t> </w:t>
      </w:r>
      <w:r w:rsidRPr="00635548">
        <w:t>202.CE.1</w:t>
      </w:r>
      <w:r w:rsidR="00470A53" w:rsidRPr="00635548">
        <w:rPr>
          <w:bCs/>
          <w:noProof/>
        </w:rPr>
        <w:t>—</w:t>
      </w:r>
      <w:r w:rsidRPr="00635548">
        <w:t>Amendments made by regulations commencing 1</w:t>
      </w:r>
      <w:r w:rsidR="00635548">
        <w:t> </w:t>
      </w:r>
      <w:r w:rsidRPr="00635548">
        <w:t>September 2014</w:t>
      </w:r>
    </w:p>
    <w:p w14:paraId="53FB7065" w14:textId="2124820F" w:rsidR="00D67961" w:rsidRPr="00635548" w:rsidRDefault="00D67961" w:rsidP="009C1902">
      <w:pPr>
        <w:pStyle w:val="TofSectsGroupHeading"/>
      </w:pPr>
      <w:r w:rsidRPr="00635548">
        <w:t>Subdivision</w:t>
      </w:r>
      <w:r w:rsidR="00635548">
        <w:t> </w:t>
      </w:r>
      <w:r w:rsidRPr="00635548">
        <w:t>202.CE.1.1</w:t>
      </w:r>
      <w:r w:rsidR="00470A53" w:rsidRPr="00635548">
        <w:rPr>
          <w:bCs/>
          <w:noProof/>
        </w:rPr>
        <w:t>—</w:t>
      </w:r>
      <w:r w:rsidRPr="00635548">
        <w:t>Aircraft radiotelephone operator certificate of proficiency</w:t>
      </w:r>
    </w:p>
    <w:p w14:paraId="7013C0D5" w14:textId="21AF54EF" w:rsidR="00D67961" w:rsidRPr="00635548" w:rsidRDefault="00D67961" w:rsidP="009C1902">
      <w:pPr>
        <w:pStyle w:val="TofSectsSection"/>
      </w:pPr>
      <w:r w:rsidRPr="00635548">
        <w:t>202.300</w:t>
      </w:r>
      <w:r w:rsidRPr="00635548">
        <w:tab/>
        <w:t>Definitions for Subdivision</w:t>
      </w:r>
      <w:r w:rsidR="00635548">
        <w:t> </w:t>
      </w:r>
      <w:r w:rsidRPr="00635548">
        <w:t>202.CE.1.1</w:t>
      </w:r>
    </w:p>
    <w:p w14:paraId="40D9AC08" w14:textId="77777777" w:rsidR="00D67961" w:rsidRPr="00635548" w:rsidRDefault="00D67961" w:rsidP="009C1902">
      <w:pPr>
        <w:pStyle w:val="TofSectsSection"/>
      </w:pPr>
      <w:r w:rsidRPr="00635548">
        <w:t>202.301</w:t>
      </w:r>
      <w:r w:rsidRPr="00635548">
        <w:tab/>
        <w:t>Continuation of old authorisations</w:t>
      </w:r>
    </w:p>
    <w:p w14:paraId="79A98419" w14:textId="77777777" w:rsidR="00D67961" w:rsidRPr="00635548" w:rsidRDefault="00D67961" w:rsidP="009C1902">
      <w:pPr>
        <w:pStyle w:val="TofSectsSection"/>
      </w:pPr>
      <w:r w:rsidRPr="00635548">
        <w:t>202.302</w:t>
      </w:r>
      <w:r w:rsidRPr="00635548">
        <w:tab/>
        <w:t>Continuation of suspended old authorisations</w:t>
      </w:r>
    </w:p>
    <w:p w14:paraId="773DA113" w14:textId="21634A4E" w:rsidR="00D67961" w:rsidRPr="00635548" w:rsidRDefault="00D67961" w:rsidP="009C1902">
      <w:pPr>
        <w:pStyle w:val="TofSectsSection"/>
      </w:pPr>
      <w:r w:rsidRPr="00635548">
        <w:t>202.303</w:t>
      </w:r>
      <w:r w:rsidRPr="00635548">
        <w:tab/>
        <w:t>Non</w:t>
      </w:r>
      <w:r w:rsidR="00635548">
        <w:noBreakHyphen/>
      </w:r>
      <w:r w:rsidRPr="00635548">
        <w:t>finalised action to vary, suspend or cancel old authorisations</w:t>
      </w:r>
    </w:p>
    <w:p w14:paraId="1259489F" w14:textId="77777777" w:rsidR="00D67961" w:rsidRPr="00635548" w:rsidRDefault="00D67961" w:rsidP="009C1902">
      <w:pPr>
        <w:pStyle w:val="TofSectsSection"/>
      </w:pPr>
      <w:r w:rsidRPr="00635548">
        <w:t>202.304</w:t>
      </w:r>
      <w:r w:rsidRPr="00635548">
        <w:tab/>
        <w:t>Grant of aeronautical radio operator certificates</w:t>
      </w:r>
    </w:p>
    <w:p w14:paraId="0643B2D6" w14:textId="4F0E6EAE" w:rsidR="00D67961" w:rsidRPr="00635548" w:rsidRDefault="00D67961" w:rsidP="009C1902">
      <w:pPr>
        <w:pStyle w:val="TofSectsSection"/>
      </w:pPr>
      <w:r w:rsidRPr="00635548">
        <w:t>202.305</w:t>
      </w:r>
      <w:r w:rsidRPr="00635548">
        <w:tab/>
        <w:t>Non</w:t>
      </w:r>
      <w:r w:rsidR="00635548">
        <w:noBreakHyphen/>
      </w:r>
      <w:r w:rsidRPr="00635548">
        <w:t>finalised applications for old authorisations</w:t>
      </w:r>
    </w:p>
    <w:p w14:paraId="6E30829F" w14:textId="3F2E2172" w:rsidR="00D67961" w:rsidRPr="00635548" w:rsidRDefault="00D67961" w:rsidP="009C1902">
      <w:pPr>
        <w:pStyle w:val="TofSectsGroupHeading"/>
      </w:pPr>
      <w:r w:rsidRPr="00635548">
        <w:t>Subdivision</w:t>
      </w:r>
      <w:r w:rsidR="00635548">
        <w:t> </w:t>
      </w:r>
      <w:r w:rsidRPr="00635548">
        <w:t>202.CE.1.2</w:t>
      </w:r>
      <w:r w:rsidR="00470A53" w:rsidRPr="00635548">
        <w:rPr>
          <w:bCs/>
          <w:noProof/>
        </w:rPr>
        <w:t>—</w:t>
      </w:r>
      <w:r w:rsidRPr="00635548">
        <w:t>Approval to taxi an aeroplane</w:t>
      </w:r>
    </w:p>
    <w:p w14:paraId="56100785" w14:textId="2FF3E08D" w:rsidR="00D67961" w:rsidRPr="00635548" w:rsidRDefault="00D67961" w:rsidP="009C1902">
      <w:pPr>
        <w:pStyle w:val="TofSectsSection"/>
      </w:pPr>
      <w:r w:rsidRPr="00635548">
        <w:t>202.307</w:t>
      </w:r>
      <w:r w:rsidRPr="00635548">
        <w:tab/>
        <w:t>Definitions for Subdivision</w:t>
      </w:r>
      <w:r w:rsidR="00635548">
        <w:t> </w:t>
      </w:r>
      <w:r w:rsidRPr="00635548">
        <w:t>202.CE.1.2</w:t>
      </w:r>
    </w:p>
    <w:p w14:paraId="3FFD5999" w14:textId="77777777" w:rsidR="00D67961" w:rsidRPr="00635548" w:rsidRDefault="00D67961" w:rsidP="009C1902">
      <w:pPr>
        <w:pStyle w:val="TofSectsSection"/>
      </w:pPr>
      <w:r w:rsidRPr="00635548">
        <w:t>202.308</w:t>
      </w:r>
      <w:r w:rsidRPr="00635548">
        <w:tab/>
        <w:t>Continuation of old authorisations</w:t>
      </w:r>
    </w:p>
    <w:p w14:paraId="75632C14" w14:textId="77777777" w:rsidR="00D67961" w:rsidRPr="00635548" w:rsidRDefault="00D67961" w:rsidP="009C1902">
      <w:pPr>
        <w:pStyle w:val="TofSectsSection"/>
      </w:pPr>
      <w:r w:rsidRPr="00635548">
        <w:t>202.309</w:t>
      </w:r>
      <w:r w:rsidRPr="00635548">
        <w:tab/>
        <w:t>Continuation of suspended old authorisations</w:t>
      </w:r>
    </w:p>
    <w:p w14:paraId="789EF1E0" w14:textId="09A38A24" w:rsidR="00D67961" w:rsidRPr="00635548" w:rsidRDefault="00D67961" w:rsidP="009C1902">
      <w:pPr>
        <w:pStyle w:val="TofSectsSection"/>
      </w:pPr>
      <w:r w:rsidRPr="00635548">
        <w:t>202.310</w:t>
      </w:r>
      <w:r w:rsidRPr="00635548">
        <w:tab/>
        <w:t>Non</w:t>
      </w:r>
      <w:r w:rsidR="00635548">
        <w:noBreakHyphen/>
      </w:r>
      <w:r w:rsidRPr="00635548">
        <w:t>finalised action to vary, suspend or cancel old authorisations</w:t>
      </w:r>
    </w:p>
    <w:p w14:paraId="04B20CE6" w14:textId="77777777" w:rsidR="00D67961" w:rsidRPr="00635548" w:rsidRDefault="00D67961" w:rsidP="009C1902">
      <w:pPr>
        <w:pStyle w:val="TofSectsSection"/>
      </w:pPr>
      <w:r w:rsidRPr="00635548">
        <w:t>202.311</w:t>
      </w:r>
      <w:r w:rsidRPr="00635548">
        <w:tab/>
        <w:t>Production of continued authorisation</w:t>
      </w:r>
    </w:p>
    <w:p w14:paraId="3DA58409" w14:textId="576D1A6A" w:rsidR="00D67961" w:rsidRPr="00635548" w:rsidRDefault="00D67961" w:rsidP="009C1902">
      <w:pPr>
        <w:pStyle w:val="TofSectsGroupHeading"/>
      </w:pPr>
      <w:r w:rsidRPr="00635548">
        <w:t>Subdivision</w:t>
      </w:r>
      <w:r w:rsidR="00635548">
        <w:t> </w:t>
      </w:r>
      <w:r w:rsidRPr="00635548">
        <w:t>202.CE.1.3</w:t>
      </w:r>
      <w:r w:rsidR="00470A53" w:rsidRPr="00635548">
        <w:rPr>
          <w:bCs/>
          <w:noProof/>
        </w:rPr>
        <w:t>—</w:t>
      </w:r>
      <w:r w:rsidRPr="00635548">
        <w:t>Expiry of Division</w:t>
      </w:r>
      <w:r w:rsidR="00635548">
        <w:t> </w:t>
      </w:r>
      <w:r w:rsidRPr="00635548">
        <w:t>202.CE.1</w:t>
      </w:r>
    </w:p>
    <w:p w14:paraId="11C714C1" w14:textId="6C7A479F" w:rsidR="00D67961" w:rsidRPr="00635548" w:rsidRDefault="00D67961" w:rsidP="009C1902">
      <w:pPr>
        <w:pStyle w:val="TofSectsSection"/>
      </w:pPr>
      <w:r w:rsidRPr="00635548">
        <w:t>202.312</w:t>
      </w:r>
      <w:r w:rsidRPr="00635548">
        <w:tab/>
        <w:t>Expiry of Division</w:t>
      </w:r>
      <w:r w:rsidR="00635548">
        <w:t> </w:t>
      </w:r>
      <w:r w:rsidRPr="00635548">
        <w:t>202.CE.1 at end of 31</w:t>
      </w:r>
      <w:r w:rsidR="00635548">
        <w:t> </w:t>
      </w:r>
      <w:r w:rsidRPr="00635548">
        <w:t>August 2018</w:t>
      </w:r>
    </w:p>
    <w:p w14:paraId="2FC8F13D" w14:textId="4ED793DF"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202.CF</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65 (Air traffic services licensing)</w:t>
      </w:r>
    </w:p>
    <w:p w14:paraId="4ADB745F" w14:textId="17E2D915" w:rsidR="00F967BE" w:rsidRPr="00635548" w:rsidRDefault="00F967BE" w:rsidP="009C1902">
      <w:pPr>
        <w:pStyle w:val="TofSectsSection"/>
      </w:pPr>
      <w:r w:rsidRPr="00635548">
        <w:t>202.320</w:t>
      </w:r>
      <w:r w:rsidRPr="00635548">
        <w:tab/>
        <w:t xml:space="preserve">Manual of Standards for </w:t>
      </w:r>
      <w:r w:rsidR="00EE64B8" w:rsidRPr="00635548">
        <w:t>Part</w:t>
      </w:r>
      <w:r w:rsidR="00635548">
        <w:t> </w:t>
      </w:r>
      <w:r w:rsidRPr="00635548">
        <w:t>65</w:t>
      </w:r>
    </w:p>
    <w:p w14:paraId="600C37BA" w14:textId="77777777" w:rsidR="00F967BE" w:rsidRPr="00635548" w:rsidRDefault="00F967BE" w:rsidP="009C1902">
      <w:pPr>
        <w:pStyle w:val="TofSectsSection"/>
      </w:pPr>
      <w:r w:rsidRPr="00635548">
        <w:t>202.321</w:t>
      </w:r>
      <w:r w:rsidRPr="00635548">
        <w:tab/>
        <w:t>Persons holding certain licences</w:t>
      </w:r>
    </w:p>
    <w:p w14:paraId="4FC2C4E5" w14:textId="6CE12D66" w:rsidR="007F2328" w:rsidRPr="00635548" w:rsidRDefault="00EE64B8" w:rsidP="009C1902">
      <w:pPr>
        <w:pStyle w:val="TofSectsGroupHeading"/>
        <w:rPr>
          <w:noProof/>
        </w:rPr>
      </w:pPr>
      <w:r w:rsidRPr="00635548">
        <w:rPr>
          <w:noProof/>
        </w:rPr>
        <w:t>Subpart</w:t>
      </w:r>
      <w:r w:rsidR="00E56B54" w:rsidRPr="00635548">
        <w:rPr>
          <w:noProof/>
        </w:rPr>
        <w:t xml:space="preserve"> </w:t>
      </w:r>
      <w:r w:rsidR="007F2328" w:rsidRPr="00635548">
        <w:rPr>
          <w:noProof/>
        </w:rPr>
        <w:t>202.CG</w:t>
      </w:r>
      <w:r w:rsidR="00470A53" w:rsidRPr="00635548">
        <w:rPr>
          <w:bCs/>
          <w:noProof/>
        </w:rPr>
        <w:t>—</w:t>
      </w:r>
      <w:r w:rsidR="007F2328" w:rsidRPr="00635548">
        <w:rPr>
          <w:noProof/>
        </w:rPr>
        <w:t xml:space="preserve">Transitional provisions for </w:t>
      </w:r>
      <w:r w:rsidRPr="00635548">
        <w:rPr>
          <w:noProof/>
        </w:rPr>
        <w:t>Part</w:t>
      </w:r>
      <w:r w:rsidR="00635548">
        <w:rPr>
          <w:noProof/>
        </w:rPr>
        <w:t> </w:t>
      </w:r>
      <w:r w:rsidR="007F2328" w:rsidRPr="00635548">
        <w:rPr>
          <w:noProof/>
        </w:rPr>
        <w:t>66 (Continuing airworthiness</w:t>
      </w:r>
      <w:r w:rsidRPr="00635548">
        <w:rPr>
          <w:noProof/>
        </w:rPr>
        <w:t>—</w:t>
      </w:r>
      <w:r w:rsidR="007F2328" w:rsidRPr="00635548">
        <w:rPr>
          <w:noProof/>
        </w:rPr>
        <w:t>aircraft engineer licences and ratings)</w:t>
      </w:r>
    </w:p>
    <w:p w14:paraId="7E08555C" w14:textId="29F50A2C" w:rsidR="007F2328" w:rsidRPr="00635548" w:rsidRDefault="007F2328" w:rsidP="009C1902">
      <w:pPr>
        <w:pStyle w:val="TofSectsSection"/>
      </w:pPr>
      <w:r w:rsidRPr="00635548">
        <w:t>202.340</w:t>
      </w:r>
      <w:r w:rsidRPr="00635548">
        <w:tab/>
      </w:r>
      <w:r w:rsidR="00D65DAB" w:rsidRPr="00635548">
        <w:t>Having regard to other airworthiness authorities in granting aircraft engineer licences</w:t>
      </w:r>
    </w:p>
    <w:p w14:paraId="20BFB843" w14:textId="45EC0111" w:rsidR="007F2328" w:rsidRPr="00635548" w:rsidRDefault="007F2328" w:rsidP="009C1902">
      <w:pPr>
        <w:pStyle w:val="TofSectsSection"/>
      </w:pPr>
      <w:r w:rsidRPr="00635548">
        <w:t>202.341</w:t>
      </w:r>
      <w:r w:rsidRPr="00635548">
        <w:tab/>
      </w:r>
      <w:r w:rsidR="00D65DAB" w:rsidRPr="00635548">
        <w:t>Category A licence holders and certification of completion of maintenance</w:t>
      </w:r>
    </w:p>
    <w:p w14:paraId="760CB655" w14:textId="3893F82D" w:rsidR="007F2328" w:rsidRPr="00635548" w:rsidRDefault="007F2328" w:rsidP="009C1902">
      <w:pPr>
        <w:pStyle w:val="TofSectsSection"/>
      </w:pPr>
      <w:r w:rsidRPr="00635548">
        <w:t>202.342</w:t>
      </w:r>
      <w:r w:rsidRPr="00635548">
        <w:tab/>
      </w:r>
      <w:r w:rsidR="00D65DAB" w:rsidRPr="00635548">
        <w:t>Category A licence holders and final certificates for completion of maintenance</w:t>
      </w:r>
    </w:p>
    <w:p w14:paraId="60BBCC78" w14:textId="7956D892" w:rsidR="007F2328" w:rsidRPr="00635548" w:rsidRDefault="007F2328" w:rsidP="009C1902">
      <w:pPr>
        <w:pStyle w:val="TofSectsSection"/>
      </w:pPr>
      <w:r w:rsidRPr="00635548">
        <w:t>202.343</w:t>
      </w:r>
      <w:r w:rsidRPr="00635548">
        <w:tab/>
      </w:r>
      <w:r w:rsidR="00D65DAB" w:rsidRPr="00635548">
        <w:t>Category A licence holders and endorsing maintenance releases</w:t>
      </w:r>
    </w:p>
    <w:p w14:paraId="22835F4C" w14:textId="50CB1968" w:rsidR="00BF079C" w:rsidRPr="00635548" w:rsidRDefault="00BF079C" w:rsidP="009C1902">
      <w:pPr>
        <w:pStyle w:val="TofSectsSection"/>
      </w:pPr>
      <w:r w:rsidRPr="00635548">
        <w:t>202.345</w:t>
      </w:r>
      <w:r w:rsidRPr="00635548">
        <w:tab/>
        <w:t>Transitional arrangements for category B1 and B2 licence holders</w:t>
      </w:r>
    </w:p>
    <w:p w14:paraId="7C67CD52" w14:textId="4465EB40" w:rsidR="00F37378" w:rsidRPr="00635548" w:rsidRDefault="00F37378" w:rsidP="009C1902">
      <w:pPr>
        <w:pStyle w:val="TofSectsSection"/>
      </w:pPr>
      <w:r w:rsidRPr="00635548">
        <w:t>202.355</w:t>
      </w:r>
      <w:r w:rsidRPr="00635548">
        <w:tab/>
        <w:t>Validation of certain licences and ratings granted subject to exclusions during relevant period</w:t>
      </w:r>
    </w:p>
    <w:p w14:paraId="0A27053A" w14:textId="74E2539A"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202.CH</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67 (Medical)</w:t>
      </w:r>
    </w:p>
    <w:p w14:paraId="16004954" w14:textId="18A1FAB3" w:rsidR="00F967BE" w:rsidRPr="00635548" w:rsidRDefault="00F967BE" w:rsidP="009C1902">
      <w:pPr>
        <w:pStyle w:val="TofSectsSection"/>
      </w:pPr>
      <w:r w:rsidRPr="00635548">
        <w:t>202.360</w:t>
      </w:r>
      <w:r w:rsidRPr="00635548">
        <w:tab/>
        <w:t>Medical certificates issued under Civil Aviation Regulations</w:t>
      </w:r>
      <w:r w:rsidR="00635548">
        <w:t> </w:t>
      </w:r>
      <w:r w:rsidRPr="00635548">
        <w:t>1988</w:t>
      </w:r>
    </w:p>
    <w:p w14:paraId="2409EB64" w14:textId="4B66A448" w:rsidR="00F967BE" w:rsidRPr="00635548" w:rsidRDefault="00F967BE" w:rsidP="009C1902">
      <w:pPr>
        <w:pStyle w:val="TofSectsSection"/>
      </w:pPr>
      <w:r w:rsidRPr="00635548">
        <w:t>202.361</w:t>
      </w:r>
      <w:r w:rsidRPr="00635548">
        <w:tab/>
        <w:t>Designated aviation medical examiners appointed under Civil Aviation Regulations</w:t>
      </w:r>
      <w:r w:rsidR="00635548">
        <w:t> </w:t>
      </w:r>
      <w:r w:rsidRPr="00635548">
        <w:t>1988</w:t>
      </w:r>
    </w:p>
    <w:p w14:paraId="2B9826EF" w14:textId="77777777" w:rsidR="00F967BE" w:rsidRPr="00635548" w:rsidRDefault="00F967BE" w:rsidP="009C1902">
      <w:pPr>
        <w:pStyle w:val="TofSectsSection"/>
      </w:pPr>
      <w:r w:rsidRPr="00635548">
        <w:t>202.362</w:t>
      </w:r>
      <w:r w:rsidRPr="00635548">
        <w:tab/>
        <w:t>Actions by Director of Aviation Medicine</w:t>
      </w:r>
    </w:p>
    <w:p w14:paraId="071A5CDE" w14:textId="57885B8D" w:rsidR="00F967BE" w:rsidRPr="00635548" w:rsidRDefault="00F967BE" w:rsidP="009C1902">
      <w:pPr>
        <w:pStyle w:val="TofSectsSection"/>
      </w:pPr>
      <w:r w:rsidRPr="00635548">
        <w:t>202.363</w:t>
      </w:r>
      <w:r w:rsidRPr="00635548">
        <w:tab/>
        <w:t>Applications for issue of medical certificates pending on 3</w:t>
      </w:r>
      <w:r w:rsidR="00635548">
        <w:t> </w:t>
      </w:r>
      <w:r w:rsidRPr="00635548">
        <w:t>September 2003</w:t>
      </w:r>
    </w:p>
    <w:p w14:paraId="1969736A" w14:textId="4CB15748"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202.DA</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71 (Airspace)</w:t>
      </w:r>
    </w:p>
    <w:p w14:paraId="7D7D56E9" w14:textId="0270AE71"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202.EA</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90 (Additional airworthiness requirements)</w:t>
      </w:r>
    </w:p>
    <w:p w14:paraId="05CBF433" w14:textId="486C5E61" w:rsidR="00E0153D" w:rsidRPr="00635548" w:rsidRDefault="00E0153D" w:rsidP="00E0153D">
      <w:pPr>
        <w:pStyle w:val="TofSectsSection"/>
      </w:pPr>
      <w:r w:rsidRPr="00635548">
        <w:lastRenderedPageBreak/>
        <w:t>202.400</w:t>
      </w:r>
      <w:r w:rsidRPr="00635548">
        <w:tab/>
        <w:t>Transitional provision—Part</w:t>
      </w:r>
      <w:r w:rsidR="00635548">
        <w:t> </w:t>
      </w:r>
      <w:r w:rsidRPr="00635548">
        <w:t>90 Manual of Standards</w:t>
      </w:r>
    </w:p>
    <w:p w14:paraId="4C7C2BB2" w14:textId="070DC079"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202.EB</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91 (General operating and flight rules)</w:t>
      </w:r>
    </w:p>
    <w:p w14:paraId="52A519AA" w14:textId="7A609626"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202.EC</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92 (Consignment and carriage of dangerous goods by air)</w:t>
      </w:r>
    </w:p>
    <w:p w14:paraId="22D66BF9" w14:textId="77777777" w:rsidR="00F967BE" w:rsidRPr="00635548" w:rsidRDefault="00F967BE" w:rsidP="009C1902">
      <w:pPr>
        <w:pStyle w:val="TofSectsSection"/>
      </w:pPr>
      <w:r w:rsidRPr="00635548">
        <w:t>202.440</w:t>
      </w:r>
      <w:r w:rsidRPr="00635548">
        <w:tab/>
        <w:t>Approval of certain training courses and instructors</w:t>
      </w:r>
    </w:p>
    <w:p w14:paraId="16F8E170" w14:textId="048FDD38"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202.FA</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101 (Unmanned aircraft and rocket)</w:t>
      </w:r>
    </w:p>
    <w:p w14:paraId="2ACE44F9" w14:textId="53D25A5C" w:rsidR="00705A0B" w:rsidRPr="00635548" w:rsidRDefault="00705A0B" w:rsidP="00A60FC6">
      <w:pPr>
        <w:pStyle w:val="TofSectsGroupHeading"/>
      </w:pPr>
      <w:r w:rsidRPr="00635548">
        <w:t>Division</w:t>
      </w:r>
      <w:r w:rsidR="00635548">
        <w:rPr>
          <w:noProof/>
        </w:rPr>
        <w:t> </w:t>
      </w:r>
      <w:r w:rsidRPr="00635548">
        <w:t>202.FA.1—Amendments made by the Civil Aviation Legislation Amendment (Part</w:t>
      </w:r>
      <w:r w:rsidR="00635548">
        <w:rPr>
          <w:noProof/>
        </w:rPr>
        <w:t> </w:t>
      </w:r>
      <w:r w:rsidRPr="00635548">
        <w:t>101) Regulation</w:t>
      </w:r>
      <w:r w:rsidR="00635548">
        <w:rPr>
          <w:noProof/>
        </w:rPr>
        <w:t> </w:t>
      </w:r>
      <w:r w:rsidRPr="00635548">
        <w:t>2016</w:t>
      </w:r>
    </w:p>
    <w:p w14:paraId="475F25EF" w14:textId="2D4E1D75" w:rsidR="00705A0B" w:rsidRPr="00635548" w:rsidRDefault="00705A0B" w:rsidP="0017701B">
      <w:pPr>
        <w:pStyle w:val="TofSectsSection"/>
      </w:pPr>
      <w:r w:rsidRPr="00635548">
        <w:t>202.455</w:t>
      </w:r>
      <w:r w:rsidRPr="00635548">
        <w:tab/>
        <w:t xml:space="preserve">Definition of </w:t>
      </w:r>
      <w:r w:rsidRPr="00635548">
        <w:rPr>
          <w:i/>
        </w:rPr>
        <w:t>commencement date</w:t>
      </w:r>
      <w:r w:rsidRPr="00635548">
        <w:t xml:space="preserve"> for Division</w:t>
      </w:r>
      <w:r w:rsidR="00635548">
        <w:rPr>
          <w:noProof/>
        </w:rPr>
        <w:t> </w:t>
      </w:r>
      <w:r w:rsidRPr="00635548">
        <w:t>202.FA.1</w:t>
      </w:r>
    </w:p>
    <w:p w14:paraId="0D92685D" w14:textId="089144EF" w:rsidR="00705A0B" w:rsidRPr="00635548" w:rsidRDefault="00705A0B" w:rsidP="0017701B">
      <w:pPr>
        <w:pStyle w:val="TofSectsSection"/>
      </w:pPr>
      <w:r w:rsidRPr="00635548">
        <w:t>202.460</w:t>
      </w:r>
      <w:r w:rsidRPr="00635548">
        <w:tab/>
        <w:t>Transitional—approved areas for UAVs</w:t>
      </w:r>
    </w:p>
    <w:p w14:paraId="480E4616" w14:textId="573E2B55" w:rsidR="00705A0B" w:rsidRPr="00635548" w:rsidRDefault="00705A0B" w:rsidP="0017701B">
      <w:pPr>
        <w:pStyle w:val="TofSectsSection"/>
      </w:pPr>
      <w:r w:rsidRPr="00635548">
        <w:t>202.461</w:t>
      </w:r>
      <w:r w:rsidRPr="00635548">
        <w:tab/>
        <w:t>Transitional—UAV controllers</w:t>
      </w:r>
    </w:p>
    <w:p w14:paraId="1354F9E1" w14:textId="757822D7" w:rsidR="00705A0B" w:rsidRPr="00635548" w:rsidRDefault="00705A0B" w:rsidP="0017701B">
      <w:pPr>
        <w:pStyle w:val="TofSectsSection"/>
      </w:pPr>
      <w:r w:rsidRPr="00635548">
        <w:t>202.462</w:t>
      </w:r>
      <w:r w:rsidRPr="00635548">
        <w:tab/>
        <w:t>Transitional—UAV operators</w:t>
      </w:r>
    </w:p>
    <w:p w14:paraId="375B1E37" w14:textId="5725AF62"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202.FC</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103 (Sport and recreational aviation operations)</w:t>
      </w:r>
    </w:p>
    <w:p w14:paraId="3DA2E971" w14:textId="5B96DD34"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202.FE</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105 (Sport and recreational parachuting from aircraft)</w:t>
      </w:r>
    </w:p>
    <w:p w14:paraId="2DE25624" w14:textId="65E71BBD"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202.FJ</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115 (Operations using sport aviation aircraft for non</w:t>
      </w:r>
      <w:r w:rsidR="00635548">
        <w:rPr>
          <w:noProof/>
        </w:rPr>
        <w:noBreakHyphen/>
      </w:r>
      <w:r w:rsidR="00F967BE" w:rsidRPr="00635548">
        <w:rPr>
          <w:noProof/>
        </w:rPr>
        <w:t>recreational activities)</w:t>
      </w:r>
    </w:p>
    <w:p w14:paraId="5F0F5E7F" w14:textId="4664A264"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202.FL</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119 (Air operator certification</w:t>
      </w:r>
      <w:r w:rsidRPr="00635548">
        <w:rPr>
          <w:noProof/>
        </w:rPr>
        <w:t>—</w:t>
      </w:r>
      <w:r w:rsidR="00F967BE" w:rsidRPr="00635548">
        <w:rPr>
          <w:noProof/>
        </w:rPr>
        <w:t>air transport)</w:t>
      </w:r>
    </w:p>
    <w:p w14:paraId="6BA9098C" w14:textId="04D07074"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202.FN</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121A (Air transport operations</w:t>
      </w:r>
      <w:r w:rsidRPr="00635548">
        <w:rPr>
          <w:noProof/>
        </w:rPr>
        <w:t>—</w:t>
      </w:r>
      <w:r w:rsidR="00F967BE" w:rsidRPr="00635548">
        <w:rPr>
          <w:noProof/>
        </w:rPr>
        <w:t>large aeroplanes)</w:t>
      </w:r>
    </w:p>
    <w:p w14:paraId="4EE030C7" w14:textId="246028E7"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202.FO</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121B (Air transport operations</w:t>
      </w:r>
      <w:r w:rsidRPr="00635548">
        <w:rPr>
          <w:noProof/>
        </w:rPr>
        <w:t>—</w:t>
      </w:r>
      <w:r w:rsidR="00F967BE" w:rsidRPr="00635548">
        <w:rPr>
          <w:noProof/>
        </w:rPr>
        <w:t>small aeroplanes)</w:t>
      </w:r>
    </w:p>
    <w:p w14:paraId="10EBAA2C" w14:textId="69E060C1" w:rsidR="00B57F8E" w:rsidRPr="00635548" w:rsidRDefault="00B57F8E" w:rsidP="00B57F8E">
      <w:pPr>
        <w:pStyle w:val="TofSectsGroupHeading"/>
        <w:rPr>
          <w:noProof/>
        </w:rPr>
      </w:pPr>
      <w:r w:rsidRPr="00635548">
        <w:rPr>
          <w:noProof/>
        </w:rPr>
        <w:t>Subpart 202.FR—Transitional provisions for Part</w:t>
      </w:r>
      <w:r w:rsidR="00635548">
        <w:rPr>
          <w:noProof/>
        </w:rPr>
        <w:t> </w:t>
      </w:r>
      <w:r w:rsidRPr="00635548">
        <w:rPr>
          <w:noProof/>
        </w:rPr>
        <w:t>129 (Foreign air transport operators—certification and operating requirements)</w:t>
      </w:r>
    </w:p>
    <w:p w14:paraId="3BEC10AF" w14:textId="09E3478D" w:rsidR="00B57F8E" w:rsidRPr="00635548" w:rsidRDefault="00B57F8E" w:rsidP="00B57F8E">
      <w:pPr>
        <w:pStyle w:val="TofSectsGroupHeading"/>
      </w:pPr>
      <w:r w:rsidRPr="00635548">
        <w:t>Division</w:t>
      </w:r>
      <w:r w:rsidR="00635548">
        <w:t> </w:t>
      </w:r>
      <w:r w:rsidRPr="00635548">
        <w:t>202.FR.1—Amendments made by the Civil Aviation Legislation Amendment (Part</w:t>
      </w:r>
      <w:r w:rsidR="00635548">
        <w:t> </w:t>
      </w:r>
      <w:r w:rsidRPr="00635548">
        <w:t>129) Regulation</w:t>
      </w:r>
      <w:r w:rsidR="00635548">
        <w:t> </w:t>
      </w:r>
      <w:r w:rsidRPr="00635548">
        <w:t>2015</w:t>
      </w:r>
    </w:p>
    <w:p w14:paraId="6A48D3FA" w14:textId="4AD10607" w:rsidR="00B57F8E" w:rsidRPr="00635548" w:rsidRDefault="00B57F8E" w:rsidP="00B57F8E">
      <w:pPr>
        <w:pStyle w:val="TofSectsSection"/>
      </w:pPr>
      <w:r w:rsidRPr="00635548">
        <w:t>202.600</w:t>
      </w:r>
      <w:r w:rsidR="009C69C0" w:rsidRPr="00635548">
        <w:tab/>
      </w:r>
      <w:r w:rsidRPr="00635548">
        <w:t>AOCs authorising charter or regular public transport operations by foreign operators—if in force immediately before 20</w:t>
      </w:r>
      <w:r w:rsidR="00635548">
        <w:t> </w:t>
      </w:r>
      <w:r w:rsidRPr="00635548">
        <w:t>April 2016</w:t>
      </w:r>
    </w:p>
    <w:p w14:paraId="06F905D3" w14:textId="0B308A3F" w:rsidR="00B57F8E" w:rsidRPr="00635548" w:rsidRDefault="00B57F8E" w:rsidP="00B57F8E">
      <w:pPr>
        <w:pStyle w:val="TofSectsSection"/>
      </w:pPr>
      <w:r w:rsidRPr="00635548">
        <w:t>202.601</w:t>
      </w:r>
      <w:r w:rsidR="009C69C0" w:rsidRPr="00635548">
        <w:tab/>
      </w:r>
      <w:r w:rsidRPr="00635548">
        <w:t>AOCs authorising charter or regular public transport operations by foreign operators—if under suspension immediately before 20</w:t>
      </w:r>
      <w:r w:rsidR="00635548">
        <w:t> </w:t>
      </w:r>
      <w:r w:rsidRPr="00635548">
        <w:t>April 2016</w:t>
      </w:r>
    </w:p>
    <w:p w14:paraId="1A6127A0" w14:textId="5392ABE4" w:rsidR="00B57F8E" w:rsidRPr="00635548" w:rsidRDefault="00B57F8E" w:rsidP="00B57F8E">
      <w:pPr>
        <w:pStyle w:val="TofSectsSection"/>
      </w:pPr>
      <w:r w:rsidRPr="00635548">
        <w:t>202.602</w:t>
      </w:r>
      <w:r w:rsidR="009C69C0" w:rsidRPr="00635548">
        <w:tab/>
      </w:r>
      <w:r w:rsidRPr="00635548">
        <w:t>Applications by foreign operators for AOCs authorising charter or regular public transport operations—if made but not finally determined before 20</w:t>
      </w:r>
      <w:r w:rsidR="00635548">
        <w:t> </w:t>
      </w:r>
      <w:r w:rsidRPr="00635548">
        <w:t>April 2016</w:t>
      </w:r>
    </w:p>
    <w:p w14:paraId="1C39F2E7" w14:textId="73CC6B2D" w:rsidR="00B57F8E" w:rsidRPr="00635548" w:rsidRDefault="00B57F8E" w:rsidP="00B57F8E">
      <w:pPr>
        <w:pStyle w:val="TofSectsSection"/>
      </w:pPr>
      <w:r w:rsidRPr="00635548">
        <w:t>202.603</w:t>
      </w:r>
      <w:r w:rsidR="009C69C0" w:rsidRPr="00635548">
        <w:tab/>
      </w:r>
      <w:r w:rsidRPr="00635548">
        <w:t>Repeal of Division</w:t>
      </w:r>
      <w:r w:rsidR="00635548">
        <w:t> </w:t>
      </w:r>
      <w:r w:rsidRPr="00635548">
        <w:t>202.FR.1 at the start of 20</w:t>
      </w:r>
      <w:r w:rsidR="00635548">
        <w:t> </w:t>
      </w:r>
      <w:r w:rsidRPr="00635548">
        <w:t>April 2018</w:t>
      </w:r>
    </w:p>
    <w:p w14:paraId="6442ECBA" w14:textId="658CB9B0" w:rsidR="00B03893" w:rsidRPr="00635548" w:rsidRDefault="00B03893" w:rsidP="009C1902">
      <w:pPr>
        <w:pStyle w:val="TofSectsGroupHeading"/>
        <w:rPr>
          <w:noProof/>
        </w:rPr>
      </w:pPr>
      <w:r w:rsidRPr="00635548">
        <w:rPr>
          <w:noProof/>
        </w:rPr>
        <w:t>Subpart 202.FS—Transitional provisions for Part</w:t>
      </w:r>
      <w:r w:rsidR="00635548">
        <w:t> </w:t>
      </w:r>
      <w:r w:rsidRPr="00635548">
        <w:rPr>
          <w:noProof/>
        </w:rPr>
        <w:t>132 (Limited category aircraft)</w:t>
      </w:r>
    </w:p>
    <w:p w14:paraId="444DF90D" w14:textId="18462185" w:rsidR="00B03893" w:rsidRPr="00635548" w:rsidRDefault="00B03893" w:rsidP="009C1902">
      <w:pPr>
        <w:pStyle w:val="TofSectsGroupHeading"/>
        <w:rPr>
          <w:noProof/>
        </w:rPr>
      </w:pPr>
      <w:r w:rsidRPr="00635548">
        <w:rPr>
          <w:noProof/>
        </w:rPr>
        <w:lastRenderedPageBreak/>
        <w:t>Division</w:t>
      </w:r>
      <w:r w:rsidR="00635548">
        <w:t> </w:t>
      </w:r>
      <w:r w:rsidRPr="00635548">
        <w:rPr>
          <w:noProof/>
        </w:rPr>
        <w:t>202.FS.1—Amendments made by the Civil Aviation Legislation Amendment (Part</w:t>
      </w:r>
      <w:r w:rsidR="00635548">
        <w:t> </w:t>
      </w:r>
      <w:r w:rsidRPr="00635548">
        <w:rPr>
          <w:noProof/>
        </w:rPr>
        <w:t>132) Regulation</w:t>
      </w:r>
      <w:r w:rsidR="00635548">
        <w:t> </w:t>
      </w:r>
      <w:r w:rsidRPr="00635548">
        <w:rPr>
          <w:noProof/>
        </w:rPr>
        <w:t>2016</w:t>
      </w:r>
    </w:p>
    <w:p w14:paraId="38C68C73" w14:textId="41530F30" w:rsidR="00B03893" w:rsidRPr="00635548" w:rsidRDefault="00B03893" w:rsidP="0017701B">
      <w:pPr>
        <w:pStyle w:val="TofSectsSection"/>
      </w:pPr>
      <w:r w:rsidRPr="00635548">
        <w:t>202.609</w:t>
      </w:r>
      <w:r w:rsidRPr="00635548">
        <w:tab/>
        <w:t>Definitions for Division</w:t>
      </w:r>
      <w:r w:rsidR="00635548">
        <w:t> </w:t>
      </w:r>
      <w:r w:rsidRPr="00635548">
        <w:t>202.FS.1</w:t>
      </w:r>
    </w:p>
    <w:p w14:paraId="37057039" w14:textId="7FC82F1A" w:rsidR="00B03893" w:rsidRPr="00635548" w:rsidRDefault="00B03893" w:rsidP="00B026BC">
      <w:pPr>
        <w:pStyle w:val="TofSectsSection"/>
      </w:pPr>
      <w:r w:rsidRPr="00635548">
        <w:t>202.610</w:t>
      </w:r>
      <w:r w:rsidRPr="00635548">
        <w:tab/>
        <w:t>Warning placards</w:t>
      </w:r>
    </w:p>
    <w:p w14:paraId="3DC3E4CB" w14:textId="735D788E" w:rsidR="00B03893" w:rsidRPr="00635548" w:rsidRDefault="00B03893" w:rsidP="00B026BC">
      <w:pPr>
        <w:pStyle w:val="TofSectsSection"/>
      </w:pPr>
      <w:r w:rsidRPr="00635548">
        <w:t>202.611</w:t>
      </w:r>
      <w:r w:rsidRPr="00635548">
        <w:tab/>
        <w:t>Permit indexes assigned by CASA or Australian Warbirds Association Limited</w:t>
      </w:r>
    </w:p>
    <w:p w14:paraId="63E6D1A0" w14:textId="3F0B94F2" w:rsidR="00B03893" w:rsidRPr="00635548" w:rsidRDefault="00B03893" w:rsidP="00B026BC">
      <w:pPr>
        <w:pStyle w:val="TofSectsSection"/>
      </w:pPr>
      <w:r w:rsidRPr="00635548">
        <w:t>202.612</w:t>
      </w:r>
      <w:r w:rsidRPr="00635548">
        <w:tab/>
        <w:t>Limited category aircraft without permit index</w:t>
      </w:r>
    </w:p>
    <w:p w14:paraId="407F05B5" w14:textId="73130087" w:rsidR="00B03893" w:rsidRPr="00635548" w:rsidRDefault="00B03893" w:rsidP="00B026BC">
      <w:pPr>
        <w:pStyle w:val="TofSectsSection"/>
      </w:pPr>
      <w:r w:rsidRPr="00635548">
        <w:t>202.613</w:t>
      </w:r>
      <w:r w:rsidRPr="00635548">
        <w:tab/>
        <w:t>Approval of major modifications and repairs</w:t>
      </w:r>
    </w:p>
    <w:p w14:paraId="46C16707" w14:textId="6620A252" w:rsidR="00B03893" w:rsidRPr="00635548" w:rsidRDefault="00B03893" w:rsidP="00B026BC">
      <w:pPr>
        <w:pStyle w:val="TofSectsSection"/>
      </w:pPr>
      <w:r w:rsidRPr="00635548">
        <w:t>202.614</w:t>
      </w:r>
      <w:r w:rsidRPr="00635548">
        <w:tab/>
        <w:t>Approval to carry more than 6 passengers</w:t>
      </w:r>
    </w:p>
    <w:p w14:paraId="0F09279D" w14:textId="36EF6B1D"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202.FT</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133 (Air transport and aerial work operations</w:t>
      </w:r>
      <w:r w:rsidRPr="00635548">
        <w:rPr>
          <w:noProof/>
        </w:rPr>
        <w:t>—</w:t>
      </w:r>
      <w:r w:rsidR="00F967BE" w:rsidRPr="00635548">
        <w:rPr>
          <w:noProof/>
        </w:rPr>
        <w:t>rotorcraft)</w:t>
      </w:r>
    </w:p>
    <w:p w14:paraId="6D417C70" w14:textId="486B610E"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202.FV</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136 (Aerial work operations</w:t>
      </w:r>
      <w:r w:rsidRPr="00635548">
        <w:rPr>
          <w:noProof/>
        </w:rPr>
        <w:t>—</w:t>
      </w:r>
      <w:r w:rsidR="00F967BE" w:rsidRPr="00635548">
        <w:rPr>
          <w:noProof/>
        </w:rPr>
        <w:t>other than those covered by Parts</w:t>
      </w:r>
      <w:r w:rsidR="00635548">
        <w:rPr>
          <w:noProof/>
        </w:rPr>
        <w:t> </w:t>
      </w:r>
      <w:r w:rsidR="00F967BE" w:rsidRPr="00635548">
        <w:rPr>
          <w:noProof/>
        </w:rPr>
        <w:t>133, 137, 138, 141 and 142)</w:t>
      </w:r>
    </w:p>
    <w:p w14:paraId="044FBCB1" w14:textId="2B0BB689"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202.FW</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137 (Aerial agriculture operations</w:t>
      </w:r>
      <w:r w:rsidRPr="00635548">
        <w:rPr>
          <w:noProof/>
        </w:rPr>
        <w:t>—</w:t>
      </w:r>
      <w:r w:rsidR="00F967BE" w:rsidRPr="00635548">
        <w:rPr>
          <w:noProof/>
        </w:rPr>
        <w:t>other than rotorcraft)</w:t>
      </w:r>
    </w:p>
    <w:p w14:paraId="02068A47" w14:textId="25517FD2"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202.FX</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138 (Search and rescue operations</w:t>
      </w:r>
    </w:p>
    <w:p w14:paraId="4FF36D34" w14:textId="45511918"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202.FY</w:t>
      </w:r>
      <w:r w:rsidR="00470A53" w:rsidRPr="00635548">
        <w:rPr>
          <w:bCs/>
          <w:noProof/>
        </w:rPr>
        <w:t>—</w:t>
      </w:r>
      <w:r w:rsidR="00F967BE" w:rsidRPr="00635548">
        <w:rPr>
          <w:noProof/>
        </w:rPr>
        <w:t>Transitional provisions for Part</w:t>
      </w:r>
      <w:r w:rsidR="00635548">
        <w:rPr>
          <w:noProof/>
        </w:rPr>
        <w:t> </w:t>
      </w:r>
      <w:r w:rsidR="00F967BE" w:rsidRPr="00635548">
        <w:rPr>
          <w:noProof/>
        </w:rPr>
        <w:t>139 (Aerodromes)</w:t>
      </w:r>
    </w:p>
    <w:p w14:paraId="48B15290" w14:textId="77777777" w:rsidR="00F967BE" w:rsidRPr="00635548" w:rsidRDefault="00F967BE" w:rsidP="009C1902">
      <w:pPr>
        <w:pStyle w:val="TofSectsSection"/>
      </w:pPr>
      <w:r w:rsidRPr="00635548">
        <w:t>202.700</w:t>
      </w:r>
      <w:r w:rsidRPr="00635548">
        <w:tab/>
        <w:t>Definitions for this Subpart</w:t>
      </w:r>
    </w:p>
    <w:p w14:paraId="55B933A8" w14:textId="77777777" w:rsidR="00F967BE" w:rsidRPr="00635548" w:rsidRDefault="00F967BE" w:rsidP="009C1902">
      <w:pPr>
        <w:pStyle w:val="TofSectsSection"/>
      </w:pPr>
      <w:r w:rsidRPr="00635548">
        <w:t>202.701</w:t>
      </w:r>
      <w:r w:rsidRPr="00635548">
        <w:tab/>
        <w:t>Aerodrome licences issued under CAR</w:t>
      </w:r>
    </w:p>
    <w:p w14:paraId="3CFF899A" w14:textId="77777777" w:rsidR="00F967BE" w:rsidRPr="00635548" w:rsidRDefault="00F967BE" w:rsidP="009C1902">
      <w:pPr>
        <w:pStyle w:val="TofSectsSection"/>
      </w:pPr>
      <w:r w:rsidRPr="00635548">
        <w:t>202.702</w:t>
      </w:r>
      <w:r w:rsidRPr="00635548">
        <w:tab/>
        <w:t>Conditions of transitional aerodrome licences</w:t>
      </w:r>
    </w:p>
    <w:p w14:paraId="324E9D0E" w14:textId="77777777" w:rsidR="00F967BE" w:rsidRPr="00635548" w:rsidRDefault="00F967BE" w:rsidP="009C1902">
      <w:pPr>
        <w:pStyle w:val="TofSectsSection"/>
      </w:pPr>
      <w:r w:rsidRPr="00635548">
        <w:t>202.703</w:t>
      </w:r>
      <w:r w:rsidRPr="00635548">
        <w:tab/>
        <w:t>Duration of transitional aerodrome licences</w:t>
      </w:r>
    </w:p>
    <w:p w14:paraId="0CEC0033" w14:textId="77777777" w:rsidR="00F967BE" w:rsidRPr="00635548" w:rsidRDefault="00F967BE" w:rsidP="009C1902">
      <w:pPr>
        <w:pStyle w:val="TofSectsSection"/>
      </w:pPr>
      <w:r w:rsidRPr="00635548">
        <w:t>202.704</w:t>
      </w:r>
      <w:r w:rsidRPr="00635548">
        <w:tab/>
        <w:t>Previous aerodrome manuals and standards for aerodromes</w:t>
      </w:r>
    </w:p>
    <w:p w14:paraId="54D05D66" w14:textId="77777777" w:rsidR="00F967BE" w:rsidRPr="00635548" w:rsidRDefault="00F967BE" w:rsidP="009C1902">
      <w:pPr>
        <w:pStyle w:val="TofSectsSection"/>
      </w:pPr>
      <w:r w:rsidRPr="00635548">
        <w:t>202.705</w:t>
      </w:r>
      <w:r w:rsidRPr="00635548">
        <w:tab/>
        <w:t>Exemptions</w:t>
      </w:r>
    </w:p>
    <w:p w14:paraId="589BE6B9" w14:textId="35873812"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202.FYH</w:t>
      </w:r>
      <w:r w:rsidR="00470A53" w:rsidRPr="00635548">
        <w:rPr>
          <w:bCs/>
          <w:noProof/>
        </w:rPr>
        <w:t>—</w:t>
      </w:r>
      <w:r w:rsidR="00F967BE" w:rsidRPr="00635548">
        <w:rPr>
          <w:noProof/>
        </w:rPr>
        <w:t xml:space="preserve">Transitional provisions for </w:t>
      </w:r>
      <w:r w:rsidRPr="00635548">
        <w:rPr>
          <w:noProof/>
        </w:rPr>
        <w:t>Subpart</w:t>
      </w:r>
      <w:r w:rsidR="00E56B54" w:rsidRPr="00635548">
        <w:rPr>
          <w:noProof/>
        </w:rPr>
        <w:t xml:space="preserve"> </w:t>
      </w:r>
      <w:r w:rsidR="00F967BE" w:rsidRPr="00635548">
        <w:rPr>
          <w:noProof/>
        </w:rPr>
        <w:t>139.H</w:t>
      </w:r>
      <w:r w:rsidR="00501F1C" w:rsidRPr="00635548">
        <w:rPr>
          <w:b w:val="0"/>
          <w:noProof/>
        </w:rPr>
        <w:t xml:space="preserve"> </w:t>
      </w:r>
      <w:r w:rsidR="00F967BE" w:rsidRPr="00635548">
        <w:rPr>
          <w:noProof/>
        </w:rPr>
        <w:t>(Aerodrome rescue and fire fighting services)</w:t>
      </w:r>
    </w:p>
    <w:p w14:paraId="6FEF2AC9" w14:textId="77777777" w:rsidR="00F967BE" w:rsidRPr="00635548" w:rsidRDefault="00F967BE" w:rsidP="009C1902">
      <w:pPr>
        <w:pStyle w:val="TofSectsSection"/>
      </w:pPr>
      <w:r w:rsidRPr="00635548">
        <w:t>202.710</w:t>
      </w:r>
      <w:r w:rsidRPr="00635548">
        <w:tab/>
        <w:t xml:space="preserve">Manual of Standards for </w:t>
      </w:r>
      <w:r w:rsidR="00EE64B8" w:rsidRPr="00635548">
        <w:t>Subpart</w:t>
      </w:r>
      <w:r w:rsidR="00E56B54" w:rsidRPr="00635548">
        <w:t xml:space="preserve"> </w:t>
      </w:r>
      <w:r w:rsidRPr="00635548">
        <w:t>139.H</w:t>
      </w:r>
    </w:p>
    <w:p w14:paraId="7B808431" w14:textId="53EFCD35" w:rsidR="00D67961" w:rsidRPr="00635548" w:rsidRDefault="00D67961" w:rsidP="009C1902">
      <w:pPr>
        <w:pStyle w:val="TofSectsGroupHeading"/>
        <w:rPr>
          <w:noProof/>
        </w:rPr>
      </w:pPr>
      <w:r w:rsidRPr="00635548">
        <w:rPr>
          <w:noProof/>
        </w:rPr>
        <w:t>Subpart 202.GA</w:t>
      </w:r>
      <w:r w:rsidR="00470A53" w:rsidRPr="00635548">
        <w:rPr>
          <w:bCs/>
          <w:noProof/>
        </w:rPr>
        <w:t>—</w:t>
      </w:r>
      <w:r w:rsidRPr="00635548">
        <w:rPr>
          <w:noProof/>
        </w:rPr>
        <w:t>Transitional provisions for Part</w:t>
      </w:r>
      <w:r w:rsidR="00635548">
        <w:rPr>
          <w:noProof/>
        </w:rPr>
        <w:t> </w:t>
      </w:r>
      <w:r w:rsidRPr="00635548">
        <w:rPr>
          <w:noProof/>
        </w:rPr>
        <w:t>141 (Recreational, private and commercial pilot flight training, other than certain integrated training courses)</w:t>
      </w:r>
    </w:p>
    <w:p w14:paraId="7ED48CB3" w14:textId="077D4461" w:rsidR="00B23EF8" w:rsidRPr="00635548" w:rsidRDefault="00B23EF8" w:rsidP="009C1902">
      <w:pPr>
        <w:pStyle w:val="TofSectsGroupHeading"/>
      </w:pPr>
      <w:r w:rsidRPr="00635548">
        <w:t>Division</w:t>
      </w:r>
      <w:r w:rsidR="00635548">
        <w:t> </w:t>
      </w:r>
      <w:r w:rsidRPr="00635548">
        <w:t>202.GA.1</w:t>
      </w:r>
      <w:r w:rsidR="00470A53" w:rsidRPr="00635548">
        <w:rPr>
          <w:bCs/>
          <w:noProof/>
        </w:rPr>
        <w:t>—</w:t>
      </w:r>
      <w:r w:rsidRPr="00635548">
        <w:t>Amendments made by regulations commencing 1</w:t>
      </w:r>
      <w:r w:rsidR="00635548">
        <w:t> </w:t>
      </w:r>
      <w:r w:rsidRPr="00635548">
        <w:t>September 2014</w:t>
      </w:r>
    </w:p>
    <w:p w14:paraId="4BE253DA" w14:textId="2A273E57" w:rsidR="00D67961" w:rsidRPr="00635548" w:rsidRDefault="00D67961" w:rsidP="009C1902">
      <w:pPr>
        <w:pStyle w:val="TofSectsSection"/>
      </w:pPr>
      <w:r w:rsidRPr="00635548">
        <w:t>202.720</w:t>
      </w:r>
      <w:r w:rsidRPr="00635548">
        <w:tab/>
        <w:t>Definitions for Division</w:t>
      </w:r>
      <w:r w:rsidR="00635548">
        <w:t> </w:t>
      </w:r>
      <w:r w:rsidRPr="00635548">
        <w:t>202.GA.1</w:t>
      </w:r>
    </w:p>
    <w:p w14:paraId="44B7AA50" w14:textId="154767E4" w:rsidR="00D67961" w:rsidRPr="00635548" w:rsidRDefault="00D67961" w:rsidP="009C1902">
      <w:pPr>
        <w:pStyle w:val="TofSectsSection"/>
      </w:pPr>
      <w:r w:rsidRPr="00635548">
        <w:t>202.721</w:t>
      </w:r>
      <w:r w:rsidRPr="00635548">
        <w:tab/>
        <w:t>AOCs and approvals under regulation</w:t>
      </w:r>
      <w:r w:rsidR="00635548">
        <w:t> </w:t>
      </w:r>
      <w:r w:rsidRPr="00635548">
        <w:t>60.055 held immediately before 1</w:t>
      </w:r>
      <w:r w:rsidR="00635548">
        <w:t> </w:t>
      </w:r>
      <w:r w:rsidRPr="00635548">
        <w:t>September 2014</w:t>
      </w:r>
    </w:p>
    <w:p w14:paraId="550D89EA" w14:textId="374A6EB2" w:rsidR="00D67961" w:rsidRPr="00635548" w:rsidRDefault="00D67961" w:rsidP="009C1902">
      <w:pPr>
        <w:pStyle w:val="TofSectsSection"/>
      </w:pPr>
      <w:r w:rsidRPr="00635548">
        <w:t>202.722</w:t>
      </w:r>
      <w:r w:rsidRPr="00635548">
        <w:tab/>
        <w:t>AOCs and approvals under regulation</w:t>
      </w:r>
      <w:r w:rsidR="00635548">
        <w:t> </w:t>
      </w:r>
      <w:r w:rsidRPr="00635548">
        <w:t>60.055 that were under suspension immediately before 1</w:t>
      </w:r>
      <w:r w:rsidR="00635548">
        <w:t> </w:t>
      </w:r>
      <w:r w:rsidRPr="00635548">
        <w:t>September 2014</w:t>
      </w:r>
    </w:p>
    <w:p w14:paraId="0370C176" w14:textId="43D5803E" w:rsidR="00D67961" w:rsidRPr="00635548" w:rsidRDefault="00D67961" w:rsidP="009C1902">
      <w:pPr>
        <w:pStyle w:val="TofSectsSection"/>
      </w:pPr>
      <w:r w:rsidRPr="00635548">
        <w:t>202.723</w:t>
      </w:r>
      <w:r w:rsidRPr="00635548">
        <w:tab/>
        <w:t>Applications for AOCs and approvals under regulation</w:t>
      </w:r>
      <w:r w:rsidR="00635548">
        <w:t> </w:t>
      </w:r>
      <w:r w:rsidRPr="00635548">
        <w:t>60.055 made but not finally determined before 1</w:t>
      </w:r>
      <w:r w:rsidR="00635548">
        <w:t> </w:t>
      </w:r>
      <w:r w:rsidRPr="00635548">
        <w:t>September 2014</w:t>
      </w:r>
    </w:p>
    <w:p w14:paraId="175C26CC" w14:textId="086C607C" w:rsidR="00B23EF8" w:rsidRPr="00635548" w:rsidRDefault="00B23EF8" w:rsidP="009C1902">
      <w:pPr>
        <w:pStyle w:val="TofSectsSection"/>
      </w:pPr>
      <w:r w:rsidRPr="00635548">
        <w:t>202.724</w:t>
      </w:r>
      <w:r w:rsidRPr="00635548">
        <w:tab/>
        <w:t>Application of Part</w:t>
      </w:r>
      <w:r w:rsidR="00635548">
        <w:t> </w:t>
      </w:r>
      <w:r w:rsidRPr="00635548">
        <w:t>141 to certain Part</w:t>
      </w:r>
      <w:r w:rsidR="00635548">
        <w:t> </w:t>
      </w:r>
      <w:r w:rsidRPr="00635548">
        <w:t>141 operators—references to operations manual</w:t>
      </w:r>
    </w:p>
    <w:p w14:paraId="454923FF" w14:textId="1422266D" w:rsidR="00B23EF8" w:rsidRPr="00635548" w:rsidRDefault="00B23EF8" w:rsidP="009C1902">
      <w:pPr>
        <w:pStyle w:val="TofSectsSection"/>
      </w:pPr>
      <w:r w:rsidRPr="00635548">
        <w:t>202.726</w:t>
      </w:r>
      <w:r w:rsidRPr="00635548">
        <w:tab/>
        <w:t>Application of Part</w:t>
      </w:r>
      <w:r w:rsidR="00635548">
        <w:t> </w:t>
      </w:r>
      <w:r w:rsidRPr="00635548">
        <w:t>141 to certain Part</w:t>
      </w:r>
      <w:r w:rsidR="00635548">
        <w:t> </w:t>
      </w:r>
      <w:r w:rsidRPr="00635548">
        <w:t>141 operators without Part</w:t>
      </w:r>
      <w:r w:rsidR="00635548">
        <w:t> </w:t>
      </w:r>
      <w:r w:rsidRPr="00635548">
        <w:t>60 quality systems</w:t>
      </w:r>
    </w:p>
    <w:p w14:paraId="1B59E193" w14:textId="35A5246E" w:rsidR="00D67961" w:rsidRPr="00635548" w:rsidRDefault="00D67961" w:rsidP="009C1902">
      <w:pPr>
        <w:pStyle w:val="TofSectsSection"/>
      </w:pPr>
      <w:r w:rsidRPr="00635548">
        <w:t>202.727</w:t>
      </w:r>
      <w:r w:rsidRPr="00635548">
        <w:tab/>
        <w:t>Application of Part</w:t>
      </w:r>
      <w:r w:rsidR="00635548">
        <w:t> </w:t>
      </w:r>
      <w:r w:rsidRPr="00635548">
        <w:t>141 to certain Part</w:t>
      </w:r>
      <w:r w:rsidR="00635548">
        <w:t> </w:t>
      </w:r>
      <w:r w:rsidRPr="00635548">
        <w:t>141 operators—provisions that do not apply</w:t>
      </w:r>
    </w:p>
    <w:p w14:paraId="10D141B5" w14:textId="3216D888" w:rsidR="00B23EF8" w:rsidRPr="00635548" w:rsidRDefault="00B23EF8" w:rsidP="009C1902">
      <w:pPr>
        <w:pStyle w:val="TofSectsSection"/>
      </w:pPr>
      <w:r w:rsidRPr="00635548">
        <w:t>202.727A</w:t>
      </w:r>
      <w:r w:rsidRPr="00635548">
        <w:tab/>
        <w:t>Application of subregulation</w:t>
      </w:r>
      <w:r w:rsidR="00635548">
        <w:t> </w:t>
      </w:r>
      <w:r w:rsidRPr="00635548">
        <w:t>141.085(3) (about applications for approval of significant changes)</w:t>
      </w:r>
    </w:p>
    <w:p w14:paraId="622F87E9" w14:textId="3AA933B8" w:rsidR="00D67961" w:rsidRPr="00635548" w:rsidRDefault="00D67961" w:rsidP="009C1902">
      <w:pPr>
        <w:pStyle w:val="TofSectsSection"/>
      </w:pPr>
      <w:r w:rsidRPr="00635548">
        <w:t>202.728</w:t>
      </w:r>
      <w:r w:rsidRPr="00635548">
        <w:tab/>
        <w:t>References to standardisation and proficiency checks for instructors for certain Part</w:t>
      </w:r>
      <w:r w:rsidR="00635548">
        <w:t> </w:t>
      </w:r>
      <w:r w:rsidRPr="00635548">
        <w:t>141 operators</w:t>
      </w:r>
    </w:p>
    <w:p w14:paraId="547DE8BC" w14:textId="1FC73CA1" w:rsidR="00D67961" w:rsidRPr="00635548" w:rsidRDefault="00D67961" w:rsidP="009C1902">
      <w:pPr>
        <w:pStyle w:val="TofSectsSection"/>
      </w:pPr>
      <w:r w:rsidRPr="00635548">
        <w:t>202.729</w:t>
      </w:r>
      <w:r w:rsidRPr="00635548">
        <w:tab/>
      </w:r>
      <w:r w:rsidR="008C5ABD" w:rsidRPr="00635548">
        <w:t>Repeal of this Division at end of 31</w:t>
      </w:r>
      <w:r w:rsidR="00635548">
        <w:t> </w:t>
      </w:r>
      <w:r w:rsidR="008C5ABD" w:rsidRPr="00635548">
        <w:t>August 2018</w:t>
      </w:r>
    </w:p>
    <w:p w14:paraId="7D564E22" w14:textId="5C8FE8B4" w:rsidR="00D67961" w:rsidRPr="00635548" w:rsidRDefault="00D67961" w:rsidP="009C1902">
      <w:pPr>
        <w:pStyle w:val="TofSectsGroupHeading"/>
        <w:rPr>
          <w:noProof/>
        </w:rPr>
      </w:pPr>
      <w:r w:rsidRPr="00635548">
        <w:rPr>
          <w:noProof/>
        </w:rPr>
        <w:lastRenderedPageBreak/>
        <w:t>Subpart 202.GB</w:t>
      </w:r>
      <w:r w:rsidR="00470A53" w:rsidRPr="00635548">
        <w:rPr>
          <w:bCs/>
          <w:noProof/>
        </w:rPr>
        <w:t>—</w:t>
      </w:r>
      <w:r w:rsidRPr="00635548">
        <w:rPr>
          <w:noProof/>
        </w:rPr>
        <w:t>Transitional provisions for Part</w:t>
      </w:r>
      <w:r w:rsidR="00635548">
        <w:rPr>
          <w:noProof/>
        </w:rPr>
        <w:t> </w:t>
      </w:r>
      <w:r w:rsidRPr="00635548">
        <w:rPr>
          <w:noProof/>
        </w:rPr>
        <w:t>142 (Integrated and multi</w:t>
      </w:r>
      <w:r w:rsidR="00635548">
        <w:rPr>
          <w:noProof/>
        </w:rPr>
        <w:noBreakHyphen/>
      </w:r>
      <w:r w:rsidRPr="00635548">
        <w:rPr>
          <w:noProof/>
        </w:rPr>
        <w:t>crew pilot flight training, contracted recurrent training and contracted checking)</w:t>
      </w:r>
    </w:p>
    <w:p w14:paraId="4F8E33B8" w14:textId="3FB54059" w:rsidR="00B23EF8" w:rsidRPr="00635548" w:rsidRDefault="00B23EF8" w:rsidP="009C1902">
      <w:pPr>
        <w:pStyle w:val="TofSectsGroupHeading"/>
      </w:pPr>
      <w:r w:rsidRPr="00635548">
        <w:t>Division</w:t>
      </w:r>
      <w:r w:rsidR="00635548">
        <w:t> </w:t>
      </w:r>
      <w:r w:rsidRPr="00635548">
        <w:t>202.GB.1</w:t>
      </w:r>
      <w:r w:rsidR="00470A53" w:rsidRPr="00635548">
        <w:rPr>
          <w:bCs/>
          <w:noProof/>
        </w:rPr>
        <w:t>—</w:t>
      </w:r>
      <w:r w:rsidRPr="00635548">
        <w:t>Amendments made by regulations commencing 1</w:t>
      </w:r>
      <w:r w:rsidR="00635548">
        <w:t> </w:t>
      </w:r>
      <w:r w:rsidRPr="00635548">
        <w:t>September 2014</w:t>
      </w:r>
    </w:p>
    <w:p w14:paraId="7164BD5A" w14:textId="42608788" w:rsidR="00D67961" w:rsidRPr="00635548" w:rsidRDefault="00D67961" w:rsidP="009C1902">
      <w:pPr>
        <w:pStyle w:val="TofSectsSection"/>
      </w:pPr>
      <w:r w:rsidRPr="00635548">
        <w:t>202.740</w:t>
      </w:r>
      <w:r w:rsidRPr="00635548">
        <w:tab/>
        <w:t>Definitions for Division</w:t>
      </w:r>
      <w:r w:rsidR="00635548">
        <w:t> </w:t>
      </w:r>
      <w:r w:rsidRPr="00635548">
        <w:t>202.GB.1</w:t>
      </w:r>
    </w:p>
    <w:p w14:paraId="40C11A5C" w14:textId="6C519923" w:rsidR="00D67961" w:rsidRPr="00635548" w:rsidRDefault="00D67961" w:rsidP="009C1902">
      <w:pPr>
        <w:pStyle w:val="TofSectsSection"/>
      </w:pPr>
      <w:r w:rsidRPr="00635548">
        <w:t>202.741</w:t>
      </w:r>
      <w:r w:rsidRPr="00635548">
        <w:tab/>
        <w:t>AOCs authorising flying training—if in force immediately before 1</w:t>
      </w:r>
      <w:r w:rsidR="00635548">
        <w:t> </w:t>
      </w:r>
      <w:r w:rsidRPr="00635548">
        <w:t>September 2014</w:t>
      </w:r>
    </w:p>
    <w:p w14:paraId="4B1D0E38" w14:textId="14810D59" w:rsidR="00D67961" w:rsidRPr="00635548" w:rsidRDefault="00D67961" w:rsidP="009C1902">
      <w:pPr>
        <w:pStyle w:val="TofSectsSection"/>
      </w:pPr>
      <w:r w:rsidRPr="00635548">
        <w:t>202.742</w:t>
      </w:r>
      <w:r w:rsidRPr="00635548">
        <w:tab/>
        <w:t>AOCs authorising flying training—if under suspension immediately before 1</w:t>
      </w:r>
      <w:r w:rsidR="00635548">
        <w:t> </w:t>
      </w:r>
      <w:r w:rsidRPr="00635548">
        <w:t>September 2014</w:t>
      </w:r>
    </w:p>
    <w:p w14:paraId="34B7492B" w14:textId="66759341" w:rsidR="00D67961" w:rsidRPr="00635548" w:rsidRDefault="00D67961" w:rsidP="009C1902">
      <w:pPr>
        <w:pStyle w:val="TofSectsSection"/>
      </w:pPr>
      <w:r w:rsidRPr="00635548">
        <w:t>202.743</w:t>
      </w:r>
      <w:r w:rsidRPr="00635548">
        <w:tab/>
        <w:t>Applications for AOCs authorising flying training—if made but not finally determined before 1</w:t>
      </w:r>
      <w:r w:rsidR="00635548">
        <w:t> </w:t>
      </w:r>
      <w:r w:rsidRPr="00635548">
        <w:t>September 2014</w:t>
      </w:r>
    </w:p>
    <w:p w14:paraId="767ED3C1" w14:textId="3BD08014" w:rsidR="00D67961" w:rsidRPr="00635548" w:rsidRDefault="00D67961" w:rsidP="009C1902">
      <w:pPr>
        <w:pStyle w:val="TofSectsSection"/>
      </w:pPr>
      <w:r w:rsidRPr="00635548">
        <w:t>202.744</w:t>
      </w:r>
      <w:r w:rsidRPr="00635548">
        <w:tab/>
        <w:t>Approvals under regulation</w:t>
      </w:r>
      <w:r w:rsidR="00635548">
        <w:t> </w:t>
      </w:r>
      <w:r w:rsidRPr="00635548">
        <w:t>60.055 held immediately before 1</w:t>
      </w:r>
      <w:r w:rsidR="00635548">
        <w:t> </w:t>
      </w:r>
      <w:r w:rsidRPr="00635548">
        <w:t>September 2014</w:t>
      </w:r>
    </w:p>
    <w:p w14:paraId="7A8E8AD8" w14:textId="2D012C38" w:rsidR="00D67961" w:rsidRPr="00635548" w:rsidRDefault="00D67961" w:rsidP="009C1902">
      <w:pPr>
        <w:pStyle w:val="TofSectsSection"/>
      </w:pPr>
      <w:r w:rsidRPr="00635548">
        <w:t>202.745</w:t>
      </w:r>
      <w:r w:rsidRPr="00635548">
        <w:tab/>
      </w:r>
      <w:r w:rsidR="00A86461" w:rsidRPr="00635548">
        <w:t>Approvals under regulation</w:t>
      </w:r>
      <w:r w:rsidR="00635548">
        <w:t> </w:t>
      </w:r>
      <w:r w:rsidR="00A86461" w:rsidRPr="00635548">
        <w:t>60.055 that were under suspension immediately before 1</w:t>
      </w:r>
      <w:r w:rsidR="00635548">
        <w:t> </w:t>
      </w:r>
      <w:r w:rsidR="00A86461" w:rsidRPr="00635548">
        <w:t>September 2014</w:t>
      </w:r>
    </w:p>
    <w:p w14:paraId="49718AB6" w14:textId="1CC0B8C8" w:rsidR="00D67961" w:rsidRPr="00635548" w:rsidRDefault="00D67961" w:rsidP="009C1902">
      <w:pPr>
        <w:pStyle w:val="TofSectsSection"/>
      </w:pPr>
      <w:r w:rsidRPr="00635548">
        <w:t>202.746</w:t>
      </w:r>
      <w:r w:rsidRPr="00635548">
        <w:tab/>
        <w:t>Applications for approvals under regulation</w:t>
      </w:r>
      <w:r w:rsidR="00635548">
        <w:t> </w:t>
      </w:r>
      <w:r w:rsidRPr="00635548">
        <w:t>60.055 made but not finally determined before 1</w:t>
      </w:r>
      <w:r w:rsidR="00635548">
        <w:t> </w:t>
      </w:r>
      <w:r w:rsidRPr="00635548">
        <w:t>September 2014</w:t>
      </w:r>
    </w:p>
    <w:p w14:paraId="23E346E7" w14:textId="3F77629F" w:rsidR="00D67961" w:rsidRPr="00635548" w:rsidRDefault="00D67961" w:rsidP="009C1902">
      <w:pPr>
        <w:pStyle w:val="TofSectsSection"/>
      </w:pPr>
      <w:r w:rsidRPr="00635548">
        <w:t>202.747</w:t>
      </w:r>
      <w:r w:rsidRPr="00635548">
        <w:tab/>
        <w:t>Application of Part</w:t>
      </w:r>
      <w:r w:rsidR="00635548">
        <w:t> </w:t>
      </w:r>
      <w:r w:rsidRPr="00635548">
        <w:t>142 to certain Part</w:t>
      </w:r>
      <w:r w:rsidR="00635548">
        <w:t> </w:t>
      </w:r>
      <w:r w:rsidRPr="00635548">
        <w:t>142 operators—references to exposition</w:t>
      </w:r>
    </w:p>
    <w:p w14:paraId="6123DD23" w14:textId="277D9233" w:rsidR="00D67961" w:rsidRPr="00635548" w:rsidRDefault="00D67961" w:rsidP="009C1902">
      <w:pPr>
        <w:pStyle w:val="TofSectsSection"/>
      </w:pPr>
      <w:r w:rsidRPr="00635548">
        <w:t>202.748</w:t>
      </w:r>
      <w:r w:rsidRPr="00635548">
        <w:tab/>
        <w:t>Application of Part</w:t>
      </w:r>
      <w:r w:rsidR="00635548">
        <w:t> </w:t>
      </w:r>
      <w:r w:rsidRPr="00635548">
        <w:t>142 to certain Part</w:t>
      </w:r>
      <w:r w:rsidR="00635548">
        <w:t> </w:t>
      </w:r>
      <w:r w:rsidRPr="00635548">
        <w:t>142 operators with Part</w:t>
      </w:r>
      <w:r w:rsidR="00635548">
        <w:t> </w:t>
      </w:r>
      <w:r w:rsidRPr="00635548">
        <w:t>60 quality systems—safety management system and quality assurance management system</w:t>
      </w:r>
    </w:p>
    <w:p w14:paraId="37E78406" w14:textId="5CF7B748" w:rsidR="00D67961" w:rsidRPr="00635548" w:rsidRDefault="00D67961" w:rsidP="009C1902">
      <w:pPr>
        <w:pStyle w:val="TofSectsSection"/>
      </w:pPr>
      <w:r w:rsidRPr="00635548">
        <w:t>202.749</w:t>
      </w:r>
      <w:r w:rsidRPr="00635548">
        <w:tab/>
        <w:t>Application of Part</w:t>
      </w:r>
      <w:r w:rsidR="00635548">
        <w:t> </w:t>
      </w:r>
      <w:r w:rsidRPr="00635548">
        <w:t>142 to certain Part</w:t>
      </w:r>
      <w:r w:rsidR="00635548">
        <w:t> </w:t>
      </w:r>
      <w:r w:rsidRPr="00635548">
        <w:t>142 operators without Part</w:t>
      </w:r>
      <w:r w:rsidR="00635548">
        <w:t> </w:t>
      </w:r>
      <w:r w:rsidRPr="00635548">
        <w:t>60 quality systems—safety and quality assurance management systems not required</w:t>
      </w:r>
    </w:p>
    <w:p w14:paraId="47C09AC5" w14:textId="1D3E2A1F" w:rsidR="00D67961" w:rsidRPr="00635548" w:rsidRDefault="00D67961" w:rsidP="009C1902">
      <w:pPr>
        <w:pStyle w:val="TofSectsSection"/>
      </w:pPr>
      <w:r w:rsidRPr="00635548">
        <w:t>202.750</w:t>
      </w:r>
      <w:r w:rsidRPr="00635548">
        <w:tab/>
        <w:t>Application of Part</w:t>
      </w:r>
      <w:r w:rsidR="00635548">
        <w:t> </w:t>
      </w:r>
      <w:r w:rsidRPr="00635548">
        <w:t>142 to certain Part</w:t>
      </w:r>
      <w:r w:rsidR="00635548">
        <w:t> </w:t>
      </w:r>
      <w:r w:rsidRPr="00635548">
        <w:t>142 operators—provisions that do not apply</w:t>
      </w:r>
    </w:p>
    <w:p w14:paraId="42FE4112" w14:textId="38172B23" w:rsidR="00D67961" w:rsidRPr="00635548" w:rsidRDefault="00D67961" w:rsidP="009C1902">
      <w:pPr>
        <w:pStyle w:val="TofSectsSection"/>
      </w:pPr>
      <w:r w:rsidRPr="00635548">
        <w:t>202.751</w:t>
      </w:r>
      <w:r w:rsidRPr="00635548">
        <w:tab/>
        <w:t>References to standardisation and proficiency checks for instructors for certain Part</w:t>
      </w:r>
      <w:r w:rsidR="00635548">
        <w:t> </w:t>
      </w:r>
      <w:r w:rsidRPr="00635548">
        <w:t>142 operators</w:t>
      </w:r>
    </w:p>
    <w:p w14:paraId="2F1330A6" w14:textId="71B0449E" w:rsidR="00D67961" w:rsidRPr="00635548" w:rsidRDefault="00D67961" w:rsidP="009C1902">
      <w:pPr>
        <w:pStyle w:val="TofSectsSection"/>
      </w:pPr>
      <w:r w:rsidRPr="00635548">
        <w:t>202.752</w:t>
      </w:r>
      <w:r w:rsidRPr="00635548">
        <w:tab/>
      </w:r>
      <w:r w:rsidR="008C5ABD" w:rsidRPr="00635548">
        <w:t>Repeal of this Division at end of 31</w:t>
      </w:r>
      <w:r w:rsidR="00635548">
        <w:t> </w:t>
      </w:r>
      <w:r w:rsidR="008C5ABD" w:rsidRPr="00635548">
        <w:t>August 2018</w:t>
      </w:r>
    </w:p>
    <w:p w14:paraId="514EFB32" w14:textId="5AD58D04"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202.GC</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143 (Air traffic services training providers)</w:t>
      </w:r>
    </w:p>
    <w:p w14:paraId="5E077B76" w14:textId="1BA94CBB" w:rsidR="00F967BE" w:rsidRPr="00635548" w:rsidRDefault="00F967BE" w:rsidP="009C1902">
      <w:pPr>
        <w:pStyle w:val="TofSectsSection"/>
      </w:pPr>
      <w:r w:rsidRPr="00635548">
        <w:t>202.760</w:t>
      </w:r>
      <w:r w:rsidRPr="00635548">
        <w:tab/>
        <w:t xml:space="preserve">Manual of Standards for </w:t>
      </w:r>
      <w:r w:rsidR="00EE64B8" w:rsidRPr="00635548">
        <w:t>Part</w:t>
      </w:r>
      <w:r w:rsidR="00635548">
        <w:t> </w:t>
      </w:r>
      <w:r w:rsidRPr="00635548">
        <w:t>143</w:t>
      </w:r>
    </w:p>
    <w:p w14:paraId="601856F3" w14:textId="703ACE39"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202.GD</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144 (Product distribution organisations)</w:t>
      </w:r>
    </w:p>
    <w:p w14:paraId="20CC9680" w14:textId="08CF6987" w:rsidR="007B0152" w:rsidRPr="00635548" w:rsidRDefault="00EE64B8" w:rsidP="009C1902">
      <w:pPr>
        <w:pStyle w:val="TofSectsGroupHeading"/>
        <w:rPr>
          <w:noProof/>
        </w:rPr>
      </w:pPr>
      <w:r w:rsidRPr="00635548">
        <w:rPr>
          <w:noProof/>
        </w:rPr>
        <w:t>Subpart</w:t>
      </w:r>
      <w:r w:rsidR="00E56B54" w:rsidRPr="00635548">
        <w:rPr>
          <w:noProof/>
        </w:rPr>
        <w:t xml:space="preserve"> </w:t>
      </w:r>
      <w:r w:rsidR="007B0152" w:rsidRPr="00635548">
        <w:rPr>
          <w:noProof/>
        </w:rPr>
        <w:t>202.GE</w:t>
      </w:r>
      <w:r w:rsidR="00470A53" w:rsidRPr="00635548">
        <w:rPr>
          <w:bCs/>
          <w:noProof/>
        </w:rPr>
        <w:t>—</w:t>
      </w:r>
      <w:r w:rsidR="007B0152" w:rsidRPr="00635548">
        <w:rPr>
          <w:noProof/>
        </w:rPr>
        <w:t>Transitional provisions for Part</w:t>
      </w:r>
      <w:r w:rsidR="00635548">
        <w:rPr>
          <w:noProof/>
        </w:rPr>
        <w:t> </w:t>
      </w:r>
      <w:r w:rsidR="007B0152" w:rsidRPr="00635548">
        <w:rPr>
          <w:noProof/>
        </w:rPr>
        <w:t>145 (Continuing airworthiness</w:t>
      </w:r>
      <w:r w:rsidRPr="00635548">
        <w:rPr>
          <w:noProof/>
        </w:rPr>
        <w:t>—Part</w:t>
      </w:r>
      <w:r w:rsidR="00635548">
        <w:rPr>
          <w:noProof/>
        </w:rPr>
        <w:t> </w:t>
      </w:r>
      <w:r w:rsidR="007B0152" w:rsidRPr="00635548">
        <w:rPr>
          <w:noProof/>
        </w:rPr>
        <w:t>145 approved maintenance organisations)</w:t>
      </w:r>
    </w:p>
    <w:p w14:paraId="63B66764" w14:textId="19D65847" w:rsidR="00170CAD" w:rsidRPr="00635548" w:rsidRDefault="00170CAD" w:rsidP="009C1902">
      <w:pPr>
        <w:pStyle w:val="TofSectsGroupHeading"/>
      </w:pPr>
      <w:r w:rsidRPr="00635548">
        <w:t>Division</w:t>
      </w:r>
      <w:r w:rsidR="00635548">
        <w:t> </w:t>
      </w:r>
      <w:r w:rsidRPr="00635548">
        <w:t>202.GE.1</w:t>
      </w:r>
      <w:r w:rsidR="00470A53" w:rsidRPr="00635548">
        <w:rPr>
          <w:bCs/>
          <w:noProof/>
        </w:rPr>
        <w:t>—</w:t>
      </w:r>
      <w:r w:rsidRPr="00635548">
        <w:t>Amendments made by the Civil Aviation and Civil Aviation Safety Amendment Regulations</w:t>
      </w:r>
      <w:r w:rsidR="00635548">
        <w:t> </w:t>
      </w:r>
      <w:r w:rsidRPr="00635548">
        <w:t>2010 (No.</w:t>
      </w:r>
      <w:r w:rsidR="00635548">
        <w:t> </w:t>
      </w:r>
      <w:r w:rsidRPr="00635548">
        <w:t>1)</w:t>
      </w:r>
    </w:p>
    <w:p w14:paraId="67A95EB0" w14:textId="1D6528B6" w:rsidR="00170CAD" w:rsidRPr="00635548" w:rsidRDefault="00170CAD" w:rsidP="009C1902">
      <w:pPr>
        <w:pStyle w:val="TofSectsSection"/>
      </w:pPr>
      <w:r w:rsidRPr="00635548">
        <w:t>202.800</w:t>
      </w:r>
      <w:r w:rsidRPr="00635548">
        <w:tab/>
        <w:t>CASA may direct making of applications under regulation</w:t>
      </w:r>
      <w:r w:rsidR="00635548">
        <w:t> </w:t>
      </w:r>
      <w:r w:rsidRPr="00635548">
        <w:t>145.025</w:t>
      </w:r>
    </w:p>
    <w:p w14:paraId="67A26D56" w14:textId="2E183AC3" w:rsidR="00170CAD" w:rsidRPr="00635548" w:rsidRDefault="00170CAD" w:rsidP="009C1902">
      <w:pPr>
        <w:pStyle w:val="TofSectsGroupHeading"/>
      </w:pPr>
      <w:r w:rsidRPr="00635548">
        <w:t>Division</w:t>
      </w:r>
      <w:r w:rsidR="00635548">
        <w:t> </w:t>
      </w:r>
      <w:r w:rsidRPr="00635548">
        <w:t>202.GE.2</w:t>
      </w:r>
      <w:r w:rsidR="00470A53" w:rsidRPr="00635548">
        <w:rPr>
          <w:bCs/>
          <w:noProof/>
        </w:rPr>
        <w:t>—</w:t>
      </w:r>
      <w:r w:rsidRPr="00635548">
        <w:t>Amendments made by the Civil Aviation Legislation Amendment (Maintenance and Other Matters) Regulation</w:t>
      </w:r>
      <w:r w:rsidR="00635548">
        <w:t> </w:t>
      </w:r>
      <w:r w:rsidRPr="00635548">
        <w:t>2013</w:t>
      </w:r>
    </w:p>
    <w:p w14:paraId="5D496F8E" w14:textId="60F02BCF" w:rsidR="00170CAD" w:rsidRPr="00635548" w:rsidRDefault="00170CAD" w:rsidP="009C1902">
      <w:pPr>
        <w:pStyle w:val="TofSectsGroupHeading"/>
      </w:pPr>
      <w:r w:rsidRPr="00635548">
        <w:t>Subdivision</w:t>
      </w:r>
      <w:r w:rsidR="00635548">
        <w:t> </w:t>
      </w:r>
      <w:r w:rsidRPr="00635548">
        <w:t>202.GE.2.1</w:t>
      </w:r>
      <w:r w:rsidR="00470A53" w:rsidRPr="00635548">
        <w:rPr>
          <w:bCs/>
          <w:noProof/>
        </w:rPr>
        <w:t>—</w:t>
      </w:r>
      <w:r w:rsidRPr="00635548">
        <w:t>Part</w:t>
      </w:r>
      <w:r w:rsidR="00635548">
        <w:t> </w:t>
      </w:r>
      <w:r w:rsidRPr="00635548">
        <w:t>145 organisations undertaking CAR maintenance activities—general</w:t>
      </w:r>
    </w:p>
    <w:p w14:paraId="65498954" w14:textId="48FF6CD2" w:rsidR="00170CAD" w:rsidRPr="00635548" w:rsidRDefault="00170CAD" w:rsidP="009C1902">
      <w:pPr>
        <w:pStyle w:val="TofSectsSection"/>
      </w:pPr>
      <w:r w:rsidRPr="00635548">
        <w:t>202.801</w:t>
      </w:r>
      <w:r w:rsidRPr="00635548">
        <w:tab/>
        <w:t>Interpretation for Division</w:t>
      </w:r>
      <w:r w:rsidR="00635548">
        <w:t> </w:t>
      </w:r>
      <w:r w:rsidRPr="00635548">
        <w:t>202.GE.2—Part</w:t>
      </w:r>
      <w:r w:rsidR="00635548">
        <w:t> </w:t>
      </w:r>
      <w:r w:rsidRPr="00635548">
        <w:t>145 references to maintenance services taken to include references to CAR maintenance activities</w:t>
      </w:r>
    </w:p>
    <w:p w14:paraId="51264730" w14:textId="279FEB72" w:rsidR="00170CAD" w:rsidRPr="00635548" w:rsidRDefault="00170CAD" w:rsidP="009C1902">
      <w:pPr>
        <w:pStyle w:val="TofSectsSection"/>
      </w:pPr>
      <w:r w:rsidRPr="00635548">
        <w:t>202.802</w:t>
      </w:r>
      <w:r w:rsidRPr="00635548">
        <w:tab/>
        <w:t>Interpretation for Division</w:t>
      </w:r>
      <w:r w:rsidR="00635548">
        <w:t> </w:t>
      </w:r>
      <w:r w:rsidRPr="00635548">
        <w:t>202.GE.2—Part</w:t>
      </w:r>
      <w:r w:rsidR="00635548">
        <w:t> </w:t>
      </w:r>
      <w:r w:rsidRPr="00635548">
        <w:t xml:space="preserve">145 definition of </w:t>
      </w:r>
      <w:r w:rsidRPr="00635548">
        <w:rPr>
          <w:b/>
          <w:i/>
        </w:rPr>
        <w:t>approval rating</w:t>
      </w:r>
    </w:p>
    <w:p w14:paraId="4485D6F3" w14:textId="2BB5B5BA" w:rsidR="00170CAD" w:rsidRPr="00635548" w:rsidRDefault="00170CAD" w:rsidP="009C1902">
      <w:pPr>
        <w:pStyle w:val="TofSectsSection"/>
      </w:pPr>
      <w:r w:rsidRPr="00635548">
        <w:t>202.803</w:t>
      </w:r>
      <w:r w:rsidRPr="00635548">
        <w:tab/>
        <w:t>Interpretation for Division</w:t>
      </w:r>
      <w:r w:rsidR="00635548">
        <w:t> </w:t>
      </w:r>
      <w:r w:rsidRPr="00635548">
        <w:t>202.GE.2—Part</w:t>
      </w:r>
      <w:r w:rsidR="00635548">
        <w:t> </w:t>
      </w:r>
      <w:r w:rsidRPr="00635548">
        <w:t xml:space="preserve">145 definition of </w:t>
      </w:r>
      <w:r w:rsidRPr="00635548">
        <w:rPr>
          <w:b/>
          <w:i/>
        </w:rPr>
        <w:t>significant change</w:t>
      </w:r>
    </w:p>
    <w:p w14:paraId="5D94124D" w14:textId="074B0417" w:rsidR="00170CAD" w:rsidRPr="00635548" w:rsidRDefault="00170CAD" w:rsidP="009C1902">
      <w:pPr>
        <w:pStyle w:val="TofSectsSection"/>
      </w:pPr>
      <w:r w:rsidRPr="00635548">
        <w:t>202.804</w:t>
      </w:r>
      <w:r w:rsidRPr="00635548">
        <w:tab/>
        <w:t>Part</w:t>
      </w:r>
      <w:r w:rsidR="00635548">
        <w:t> </w:t>
      </w:r>
      <w:r w:rsidRPr="00635548">
        <w:t>145 Manual of Standards—additional matters for CAR maintenance activities</w:t>
      </w:r>
    </w:p>
    <w:p w14:paraId="148EEEA4" w14:textId="37831481" w:rsidR="00170CAD" w:rsidRPr="00635548" w:rsidRDefault="00170CAD" w:rsidP="009C1902">
      <w:pPr>
        <w:pStyle w:val="TofSectsGroupHeading"/>
      </w:pPr>
      <w:r w:rsidRPr="00635548">
        <w:lastRenderedPageBreak/>
        <w:t>Subdivision</w:t>
      </w:r>
      <w:r w:rsidR="00635548">
        <w:t> </w:t>
      </w:r>
      <w:r w:rsidRPr="00635548">
        <w:t>202.GE.2.2</w:t>
      </w:r>
      <w:r w:rsidR="00470A53" w:rsidRPr="00635548">
        <w:rPr>
          <w:bCs/>
          <w:noProof/>
        </w:rPr>
        <w:t>—</w:t>
      </w:r>
      <w:r w:rsidRPr="00635548">
        <w:t>Part</w:t>
      </w:r>
      <w:r w:rsidR="00635548">
        <w:t> </w:t>
      </w:r>
      <w:r w:rsidRPr="00635548">
        <w:t>145 organisations undertaking CAR maintenance activities—approval of organisations</w:t>
      </w:r>
    </w:p>
    <w:p w14:paraId="4A65B4D0" w14:textId="77777777" w:rsidR="00170CAD" w:rsidRPr="00635548" w:rsidRDefault="00170CAD" w:rsidP="009C1902">
      <w:pPr>
        <w:pStyle w:val="TofSectsSection"/>
      </w:pPr>
      <w:r w:rsidRPr="00635548">
        <w:t>202.805</w:t>
      </w:r>
      <w:r w:rsidRPr="00635548">
        <w:tab/>
        <w:t>Applying for approval</w:t>
      </w:r>
    </w:p>
    <w:p w14:paraId="3AD661FC" w14:textId="77777777" w:rsidR="00170CAD" w:rsidRPr="00635548" w:rsidRDefault="00170CAD" w:rsidP="009C1902">
      <w:pPr>
        <w:pStyle w:val="TofSectsSection"/>
      </w:pPr>
      <w:r w:rsidRPr="00635548">
        <w:t>202.806</w:t>
      </w:r>
      <w:r w:rsidRPr="00635548">
        <w:tab/>
        <w:t>Issuing approval</w:t>
      </w:r>
    </w:p>
    <w:p w14:paraId="4D79D2E4" w14:textId="77777777" w:rsidR="00170CAD" w:rsidRPr="00635548" w:rsidRDefault="00170CAD" w:rsidP="009C1902">
      <w:pPr>
        <w:pStyle w:val="TofSectsSection"/>
      </w:pPr>
      <w:r w:rsidRPr="00635548">
        <w:t>202.807</w:t>
      </w:r>
      <w:r w:rsidRPr="00635548">
        <w:tab/>
        <w:t>Approval certificate</w:t>
      </w:r>
    </w:p>
    <w:p w14:paraId="559C6691" w14:textId="015E9778" w:rsidR="00170CAD" w:rsidRPr="00635548" w:rsidRDefault="00170CAD" w:rsidP="009C1902">
      <w:pPr>
        <w:pStyle w:val="TofSectsSection"/>
      </w:pPr>
      <w:r w:rsidRPr="00635548">
        <w:t>202.808</w:t>
      </w:r>
      <w:r w:rsidRPr="00635548">
        <w:tab/>
        <w:t>Privileges for Part</w:t>
      </w:r>
      <w:r w:rsidR="00635548">
        <w:t> </w:t>
      </w:r>
      <w:r w:rsidRPr="00635548">
        <w:t>145 organisations</w:t>
      </w:r>
    </w:p>
    <w:p w14:paraId="6C17BE89" w14:textId="77777777" w:rsidR="00170CAD" w:rsidRPr="00635548" w:rsidRDefault="00170CAD" w:rsidP="009C1902">
      <w:pPr>
        <w:pStyle w:val="TofSectsSection"/>
      </w:pPr>
      <w:r w:rsidRPr="00635548">
        <w:t>202.809</w:t>
      </w:r>
      <w:r w:rsidRPr="00635548">
        <w:tab/>
        <w:t>Approval subject to conditions</w:t>
      </w:r>
    </w:p>
    <w:p w14:paraId="65F58341" w14:textId="26500CAF" w:rsidR="00170CAD" w:rsidRPr="00635548" w:rsidRDefault="00170CAD" w:rsidP="009C1902">
      <w:pPr>
        <w:pStyle w:val="TofSectsGroupHeading"/>
      </w:pPr>
      <w:r w:rsidRPr="00635548">
        <w:t>Subdivision</w:t>
      </w:r>
      <w:r w:rsidR="00635548">
        <w:t> </w:t>
      </w:r>
      <w:r w:rsidRPr="00635548">
        <w:t>202.GE.2.3</w:t>
      </w:r>
      <w:r w:rsidR="00470A53" w:rsidRPr="00635548">
        <w:rPr>
          <w:bCs/>
          <w:noProof/>
        </w:rPr>
        <w:t>—</w:t>
      </w:r>
      <w:r w:rsidRPr="00635548">
        <w:t>Part</w:t>
      </w:r>
      <w:r w:rsidR="00635548">
        <w:t> </w:t>
      </w:r>
      <w:r w:rsidRPr="00635548">
        <w:t>145 organisations undertaking CAR maintenance activities—offence</w:t>
      </w:r>
    </w:p>
    <w:p w14:paraId="16B94DA0" w14:textId="439839E6" w:rsidR="00170CAD" w:rsidRPr="00635548" w:rsidRDefault="00170CAD" w:rsidP="009C1902">
      <w:pPr>
        <w:pStyle w:val="TofSectsSection"/>
      </w:pPr>
      <w:r w:rsidRPr="00635548">
        <w:t>202.810</w:t>
      </w:r>
      <w:r w:rsidRPr="00635548">
        <w:tab/>
        <w:t>Undertaking CAR maintenance activities</w:t>
      </w:r>
    </w:p>
    <w:p w14:paraId="5DE3B403" w14:textId="62458BC0" w:rsidR="00F12D7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202.GG</w:t>
      </w:r>
      <w:r w:rsidR="00470A53" w:rsidRPr="00635548">
        <w:rPr>
          <w:bCs/>
          <w:noProof/>
        </w:rPr>
        <w:t>—</w:t>
      </w:r>
      <w:r w:rsidR="007B0152" w:rsidRPr="00635548">
        <w:rPr>
          <w:noProof/>
        </w:rPr>
        <w:t>Transitional provisions for Part</w:t>
      </w:r>
      <w:r w:rsidR="00635548">
        <w:rPr>
          <w:noProof/>
        </w:rPr>
        <w:t> </w:t>
      </w:r>
      <w:r w:rsidR="007B0152" w:rsidRPr="00635548">
        <w:rPr>
          <w:noProof/>
        </w:rPr>
        <w:t>147 (Continuing airworthiness</w:t>
      </w:r>
      <w:r w:rsidRPr="00635548">
        <w:rPr>
          <w:noProof/>
        </w:rPr>
        <w:t>—</w:t>
      </w:r>
      <w:r w:rsidR="007B0152" w:rsidRPr="00635548">
        <w:rPr>
          <w:noProof/>
        </w:rPr>
        <w:t>maintenance training organisations)</w:t>
      </w:r>
    </w:p>
    <w:p w14:paraId="037DBC79" w14:textId="77777777" w:rsidR="007B0152" w:rsidRPr="00635548" w:rsidRDefault="007B0152" w:rsidP="009C1902">
      <w:pPr>
        <w:pStyle w:val="TofSectsSection"/>
      </w:pPr>
      <w:r w:rsidRPr="00635548">
        <w:t>202.840</w:t>
      </w:r>
      <w:r w:rsidRPr="00635548">
        <w:tab/>
        <w:t>Recognised organisations taken to be maintenance training organisations</w:t>
      </w:r>
    </w:p>
    <w:p w14:paraId="09B41838" w14:textId="07AD65ED" w:rsidR="007B0152" w:rsidRPr="00635548" w:rsidRDefault="007B0152" w:rsidP="009C1902">
      <w:pPr>
        <w:pStyle w:val="TofSectsSection"/>
      </w:pPr>
      <w:r w:rsidRPr="00635548">
        <w:t>202.841</w:t>
      </w:r>
      <w:r w:rsidRPr="00635548">
        <w:tab/>
        <w:t>Applications for approval as a recognised organisation made but not finally determined before 27</w:t>
      </w:r>
      <w:r w:rsidR="00635548">
        <w:t> </w:t>
      </w:r>
      <w:r w:rsidRPr="00635548">
        <w:t>June 2011</w:t>
      </w:r>
    </w:p>
    <w:p w14:paraId="5D11E0E7" w14:textId="5CFB4E2E" w:rsidR="007B0152" w:rsidRPr="00635548" w:rsidRDefault="007B0152" w:rsidP="009C1902">
      <w:pPr>
        <w:pStyle w:val="TofSectsSection"/>
      </w:pPr>
      <w:r w:rsidRPr="00635548">
        <w:t>202.842</w:t>
      </w:r>
      <w:r w:rsidRPr="00635548">
        <w:tab/>
        <w:t>CASA may direct the making of applications under regulation</w:t>
      </w:r>
      <w:r w:rsidR="00635548">
        <w:t> </w:t>
      </w:r>
      <w:r w:rsidRPr="00635548">
        <w:t>147.025</w:t>
      </w:r>
    </w:p>
    <w:p w14:paraId="11EDDF7A" w14:textId="1DACDCC6"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202.GI</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149 (Recreational aviation administration organisations)</w:t>
      </w:r>
    </w:p>
    <w:p w14:paraId="6DA311D3" w14:textId="54691350"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202.HA</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171 (Aeronautical telecommunication service and radionavigation service providers)</w:t>
      </w:r>
    </w:p>
    <w:p w14:paraId="23EFC8EF" w14:textId="2A0452A4" w:rsidR="00F967BE" w:rsidRPr="00635548" w:rsidRDefault="00F967BE" w:rsidP="009C1902">
      <w:pPr>
        <w:pStyle w:val="TofSectsSection"/>
      </w:pPr>
      <w:r w:rsidRPr="00635548">
        <w:t>202.880</w:t>
      </w:r>
      <w:r w:rsidRPr="00635548">
        <w:tab/>
        <w:t xml:space="preserve">Manual of Standards for </w:t>
      </w:r>
      <w:r w:rsidR="00EE64B8" w:rsidRPr="00635548">
        <w:t>Part</w:t>
      </w:r>
      <w:r w:rsidR="00635548">
        <w:t> </w:t>
      </w:r>
      <w:r w:rsidRPr="00635548">
        <w:t>171</w:t>
      </w:r>
    </w:p>
    <w:p w14:paraId="29472917" w14:textId="6216D270"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202.HB</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172 (Air traffic service providers)</w:t>
      </w:r>
    </w:p>
    <w:p w14:paraId="2A0016F9" w14:textId="6841848F" w:rsidR="00F967BE" w:rsidRPr="00635548" w:rsidRDefault="00F967BE" w:rsidP="009C1902">
      <w:pPr>
        <w:pStyle w:val="TofSectsSection"/>
      </w:pPr>
      <w:r w:rsidRPr="00635548">
        <w:t>202.900</w:t>
      </w:r>
      <w:r w:rsidRPr="00635548">
        <w:tab/>
        <w:t xml:space="preserve">Manual of Standards for </w:t>
      </w:r>
      <w:r w:rsidR="00EE64B8" w:rsidRPr="00635548">
        <w:t>Part</w:t>
      </w:r>
      <w:r w:rsidR="00635548">
        <w:t> </w:t>
      </w:r>
      <w:r w:rsidRPr="00635548">
        <w:t>172</w:t>
      </w:r>
    </w:p>
    <w:p w14:paraId="607E0A19" w14:textId="442A1940"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202.HC</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173 (Instrument flight procedure design)</w:t>
      </w:r>
    </w:p>
    <w:p w14:paraId="5E565166" w14:textId="09883A9F"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202.HD</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174 (Aviation meteorological services)</w:t>
      </w:r>
    </w:p>
    <w:p w14:paraId="7282B465" w14:textId="3B4E86C0" w:rsidR="003B06EA" w:rsidRPr="00635548" w:rsidRDefault="003B06EA" w:rsidP="009C1902">
      <w:pPr>
        <w:pStyle w:val="TofSectsGroupHeading"/>
      </w:pPr>
      <w:r w:rsidRPr="00635548">
        <w:t>Subpart 202.HE—Transitional provisions for Part</w:t>
      </w:r>
      <w:r w:rsidR="00635548">
        <w:t> </w:t>
      </w:r>
      <w:r w:rsidRPr="00635548">
        <w:t>175 (Aeronautical information management)</w:t>
      </w:r>
    </w:p>
    <w:p w14:paraId="307D9A9C" w14:textId="2A8B4A5D" w:rsidR="00F967BE"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202.HL</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200 (Exemptions)</w:t>
      </w:r>
    </w:p>
    <w:p w14:paraId="5DA1235E" w14:textId="60D4895F" w:rsidR="00775944" w:rsidRPr="00635548" w:rsidRDefault="00EE64B8" w:rsidP="009C1902">
      <w:pPr>
        <w:pStyle w:val="TofSectsGroupHeading"/>
        <w:rPr>
          <w:noProof/>
        </w:rPr>
      </w:pPr>
      <w:r w:rsidRPr="00635548">
        <w:rPr>
          <w:noProof/>
        </w:rPr>
        <w:t>Subpart</w:t>
      </w:r>
      <w:r w:rsidR="00E56B54" w:rsidRPr="00635548">
        <w:rPr>
          <w:noProof/>
        </w:rPr>
        <w:t xml:space="preserve"> </w:t>
      </w:r>
      <w:r w:rsidR="00F967BE" w:rsidRPr="00635548">
        <w:rPr>
          <w:noProof/>
        </w:rPr>
        <w:t>202.HM</w:t>
      </w:r>
      <w:r w:rsidR="00470A53" w:rsidRPr="00635548">
        <w:rPr>
          <w:bCs/>
          <w:noProof/>
        </w:rPr>
        <w:t>—</w:t>
      </w:r>
      <w:r w:rsidR="00F967BE" w:rsidRPr="00635548">
        <w:rPr>
          <w:noProof/>
        </w:rPr>
        <w:t xml:space="preserve">Transitional provisions for </w:t>
      </w:r>
      <w:r w:rsidRPr="00635548">
        <w:rPr>
          <w:noProof/>
        </w:rPr>
        <w:t>Part</w:t>
      </w:r>
      <w:r w:rsidR="00635548">
        <w:rPr>
          <w:noProof/>
        </w:rPr>
        <w:t> </w:t>
      </w:r>
      <w:r w:rsidR="00F967BE" w:rsidRPr="00635548">
        <w:rPr>
          <w:noProof/>
        </w:rPr>
        <w:t>201 (Miscellaneous)</w:t>
      </w:r>
    </w:p>
    <w:p w14:paraId="09D6BF0B" w14:textId="77777777" w:rsidR="000253E9" w:rsidRPr="00635548" w:rsidRDefault="000253E9" w:rsidP="009C1902">
      <w:pPr>
        <w:sectPr w:rsidR="000253E9" w:rsidRPr="00635548" w:rsidSect="002A1CD3">
          <w:headerReference w:type="even" r:id="rId34"/>
          <w:headerReference w:type="default" r:id="rId35"/>
          <w:footerReference w:type="even" r:id="rId36"/>
          <w:footerReference w:type="default" r:id="rId37"/>
          <w:headerReference w:type="first" r:id="rId38"/>
          <w:pgSz w:w="11907" w:h="16839" w:code="9"/>
          <w:pgMar w:top="2325" w:right="1797" w:bottom="1440" w:left="1797" w:header="720" w:footer="709" w:gutter="0"/>
          <w:cols w:space="708"/>
          <w:docGrid w:linePitch="360"/>
        </w:sectPr>
      </w:pPr>
    </w:p>
    <w:p w14:paraId="0E6BC012" w14:textId="24DD07F5" w:rsidR="003951DA" w:rsidRPr="00635548" w:rsidRDefault="00EE64B8" w:rsidP="009C1902">
      <w:pPr>
        <w:pStyle w:val="SubPartCASA"/>
        <w:ind w:left="1134" w:hanging="1134"/>
        <w:outlineLvl w:val="9"/>
      </w:pPr>
      <w:bookmarkStart w:id="24" w:name="_Toc493168761"/>
      <w:r w:rsidRPr="00635548">
        <w:rPr>
          <w:rStyle w:val="CharSubPartNoCASA"/>
        </w:rPr>
        <w:lastRenderedPageBreak/>
        <w:t>Subpart</w:t>
      </w:r>
      <w:r w:rsidR="00E56B54" w:rsidRPr="00635548">
        <w:rPr>
          <w:rStyle w:val="CharSubPartNoCASA"/>
        </w:rPr>
        <w:t xml:space="preserve"> </w:t>
      </w:r>
      <w:r w:rsidR="003951DA" w:rsidRPr="00635548">
        <w:rPr>
          <w:rStyle w:val="CharSubPartNoCASA"/>
        </w:rPr>
        <w:t>202.AB</w:t>
      </w:r>
      <w:r w:rsidRPr="00635548">
        <w:t>—</w:t>
      </w:r>
      <w:r w:rsidR="003951DA"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3951DA" w:rsidRPr="00635548">
        <w:rPr>
          <w:rStyle w:val="CharSubPartTextCASA"/>
        </w:rPr>
        <w:t>1 (Preliminary)</w:t>
      </w:r>
      <w:bookmarkEnd w:id="24"/>
    </w:p>
    <w:p w14:paraId="56B4396C" w14:textId="77777777" w:rsidR="000253E9" w:rsidRPr="00635548" w:rsidRDefault="000253E9" w:rsidP="009C1902">
      <w:pPr>
        <w:pStyle w:val="Header"/>
      </w:pPr>
      <w:r w:rsidRPr="00635548">
        <w:rPr>
          <w:rStyle w:val="CharDivNo"/>
        </w:rPr>
        <w:t xml:space="preserve"> </w:t>
      </w:r>
      <w:r w:rsidRPr="00635548">
        <w:rPr>
          <w:rStyle w:val="CharDivText"/>
        </w:rPr>
        <w:t xml:space="preserve"> </w:t>
      </w:r>
    </w:p>
    <w:p w14:paraId="5B0BB7A1" w14:textId="77777777" w:rsidR="003951DA" w:rsidRPr="00635548" w:rsidRDefault="00EE64B8" w:rsidP="009C1902">
      <w:pPr>
        <w:pStyle w:val="notetext"/>
      </w:pPr>
      <w:r w:rsidRPr="00635548">
        <w:t>Note:</w:t>
      </w:r>
      <w:r w:rsidRPr="00635548">
        <w:tab/>
      </w:r>
      <w:r w:rsidR="003951DA" w:rsidRPr="00635548">
        <w:t xml:space="preserve">This </w:t>
      </w:r>
      <w:r w:rsidRPr="00635548">
        <w:t>Subpart</w:t>
      </w:r>
      <w:r w:rsidR="00E56B54" w:rsidRPr="00635548">
        <w:t xml:space="preserve"> </w:t>
      </w:r>
      <w:r w:rsidR="003951DA" w:rsidRPr="00635548">
        <w:t>heading is reserved for future use.</w:t>
      </w:r>
    </w:p>
    <w:p w14:paraId="6B907BB2" w14:textId="77777777" w:rsidR="00917A3B" w:rsidRPr="00635548" w:rsidRDefault="00917A3B" w:rsidP="009C1902">
      <w:pPr>
        <w:sectPr w:rsidR="00917A3B" w:rsidRPr="00635548" w:rsidSect="002A1CD3">
          <w:headerReference w:type="even" r:id="rId39"/>
          <w:headerReference w:type="default" r:id="rId40"/>
          <w:footerReference w:type="even" r:id="rId41"/>
          <w:footerReference w:type="default" r:id="rId42"/>
          <w:headerReference w:type="first" r:id="rId43"/>
          <w:footerReference w:type="first" r:id="rId44"/>
          <w:pgSz w:w="11907" w:h="16839"/>
          <w:pgMar w:top="2325" w:right="1797" w:bottom="1440" w:left="1797" w:header="720" w:footer="709" w:gutter="0"/>
          <w:cols w:space="708"/>
          <w:docGrid w:linePitch="360"/>
        </w:sectPr>
      </w:pPr>
    </w:p>
    <w:p w14:paraId="20E63E32" w14:textId="2E19381A" w:rsidR="00F967BE" w:rsidRPr="00635548" w:rsidRDefault="00EE64B8" w:rsidP="00324A0F">
      <w:pPr>
        <w:pStyle w:val="SubPartCASA"/>
        <w:ind w:left="1134" w:hanging="1134"/>
        <w:outlineLvl w:val="9"/>
      </w:pPr>
      <w:bookmarkStart w:id="25" w:name="_Toc493168762"/>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202.AD</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11 (Regulatory administrative procedures)</w:t>
      </w:r>
      <w:bookmarkEnd w:id="25"/>
    </w:p>
    <w:p w14:paraId="3BECD89C" w14:textId="77777777" w:rsidR="000253E9" w:rsidRPr="00635548" w:rsidRDefault="000253E9" w:rsidP="009C1902">
      <w:pPr>
        <w:pStyle w:val="Header"/>
      </w:pPr>
      <w:r w:rsidRPr="00635548">
        <w:rPr>
          <w:rStyle w:val="CharDivNo"/>
        </w:rPr>
        <w:t xml:space="preserve"> </w:t>
      </w:r>
      <w:r w:rsidRPr="00635548">
        <w:rPr>
          <w:rStyle w:val="CharDivText"/>
        </w:rPr>
        <w:t xml:space="preserve"> </w:t>
      </w:r>
    </w:p>
    <w:p w14:paraId="083EA75A" w14:textId="77777777" w:rsidR="00F967BE" w:rsidRPr="00635548" w:rsidRDefault="00F967BE" w:rsidP="009C1902">
      <w:pPr>
        <w:pStyle w:val="ActHead5"/>
      </w:pPr>
      <w:bookmarkStart w:id="26" w:name="_Toc493168763"/>
      <w:r w:rsidRPr="00635548">
        <w:rPr>
          <w:rStyle w:val="CharSectno"/>
        </w:rPr>
        <w:t>202.010</w:t>
      </w:r>
      <w:r w:rsidR="00EE64B8" w:rsidRPr="00635548">
        <w:t xml:space="preserve">  </w:t>
      </w:r>
      <w:r w:rsidRPr="00635548">
        <w:t>Continuation of certain existing delegations</w:t>
      </w:r>
      <w:bookmarkEnd w:id="26"/>
    </w:p>
    <w:p w14:paraId="66A6D087" w14:textId="03110FB0" w:rsidR="00F967BE" w:rsidRPr="00635548" w:rsidRDefault="00F967BE" w:rsidP="009C1902">
      <w:pPr>
        <w:pStyle w:val="subsection"/>
      </w:pPr>
      <w:r w:rsidRPr="00635548">
        <w:tab/>
        <w:t>(1)</w:t>
      </w:r>
      <w:r w:rsidRPr="00635548">
        <w:tab/>
        <w:t>Despite any amendment of regulation</w:t>
      </w:r>
      <w:r w:rsidR="00635548">
        <w:t> </w:t>
      </w:r>
      <w:r w:rsidRPr="00635548">
        <w:t>7 of CAR that has the effect of preventing any delegation under it of a power or function under CASR, a delegation, under that regulation, of such a power or function continues to have effect according to its terms (including any condition imposed on such a delegation).</w:t>
      </w:r>
    </w:p>
    <w:p w14:paraId="289ACB06" w14:textId="76E30F1D" w:rsidR="003951DA" w:rsidRPr="00635548" w:rsidRDefault="003951DA" w:rsidP="009C1902">
      <w:pPr>
        <w:pStyle w:val="subsection"/>
      </w:pPr>
      <w:r w:rsidRPr="00635548">
        <w:tab/>
        <w:t>(1A)</w:t>
      </w:r>
      <w:r w:rsidRPr="00635548">
        <w:tab/>
        <w:t>Despite the repeal of regulation</w:t>
      </w:r>
      <w:r w:rsidR="00635548">
        <w:t> </w:t>
      </w:r>
      <w:r w:rsidRPr="00635548">
        <w:t>7 of CAR, a delegation under that regulation of a power or function under CAR, being a delegation that was in force immediately before 27</w:t>
      </w:r>
      <w:r w:rsidR="00635548">
        <w:t> </w:t>
      </w:r>
      <w:r w:rsidRPr="00635548">
        <w:t>June</w:t>
      </w:r>
      <w:r w:rsidR="00E56B54" w:rsidRPr="00635548">
        <w:t xml:space="preserve"> </w:t>
      </w:r>
      <w:r w:rsidRPr="00635548">
        <w:t>2011, continues to have effect on and after 27</w:t>
      </w:r>
      <w:r w:rsidR="00635548">
        <w:t> </w:t>
      </w:r>
      <w:r w:rsidRPr="00635548">
        <w:t>June</w:t>
      </w:r>
      <w:r w:rsidR="00E56B54" w:rsidRPr="00635548">
        <w:t xml:space="preserve"> </w:t>
      </w:r>
      <w:r w:rsidRPr="00635548">
        <w:t>2011 according to its terms (including any condition imposed on such a delegation).</w:t>
      </w:r>
    </w:p>
    <w:p w14:paraId="556B61F2" w14:textId="6D3E3856" w:rsidR="00F967BE" w:rsidRPr="00635548" w:rsidRDefault="00F967BE" w:rsidP="009C1902">
      <w:pPr>
        <w:pStyle w:val="subsection"/>
      </w:pPr>
      <w:r w:rsidRPr="00635548">
        <w:tab/>
        <w:t>(2)</w:t>
      </w:r>
      <w:r w:rsidRPr="00635548">
        <w:tab/>
        <w:t>Despite any repeal of regulation</w:t>
      </w:r>
      <w:r w:rsidR="00635548">
        <w:t> </w:t>
      </w:r>
      <w:r w:rsidRPr="00635548">
        <w:t>201.002, a delegation made under that regulation continues to have effect according to its terms (including any condition imposed on such a delegation).</w:t>
      </w:r>
    </w:p>
    <w:p w14:paraId="139966AB" w14:textId="30BDE6FC" w:rsidR="00F967BE" w:rsidRPr="00635548" w:rsidRDefault="00F967BE" w:rsidP="009C1902">
      <w:pPr>
        <w:pStyle w:val="subsection"/>
      </w:pPr>
      <w:r w:rsidRPr="00635548">
        <w:tab/>
        <w:t>(3)</w:t>
      </w:r>
      <w:r w:rsidRPr="00635548">
        <w:tab/>
        <w:t xml:space="preserve">A delegation referred to in </w:t>
      </w:r>
      <w:r w:rsidR="003951DA" w:rsidRPr="00635548">
        <w:t>subregulation</w:t>
      </w:r>
      <w:r w:rsidR="00AA7B91" w:rsidRPr="00635548">
        <w:t> </w:t>
      </w:r>
      <w:r w:rsidR="003951DA" w:rsidRPr="00635548">
        <w:t xml:space="preserve">(1), (1A) or (2) </w:t>
      </w:r>
      <w:r w:rsidRPr="00635548">
        <w:t>continues to be subject to any direction given by the Director under subregulation</w:t>
      </w:r>
      <w:r w:rsidR="00635548">
        <w:t> </w:t>
      </w:r>
      <w:r w:rsidRPr="00635548">
        <w:t>7(3) of CAR, or subregulation</w:t>
      </w:r>
      <w:r w:rsidR="00635548">
        <w:t> </w:t>
      </w:r>
      <w:r w:rsidRPr="00635548">
        <w:t>201.002(3), as the case may be.</w:t>
      </w:r>
    </w:p>
    <w:p w14:paraId="7F047B38" w14:textId="77777777" w:rsidR="003951DA" w:rsidRPr="00635548" w:rsidRDefault="003951DA" w:rsidP="009C1902">
      <w:pPr>
        <w:pStyle w:val="subsection"/>
      </w:pPr>
      <w:r w:rsidRPr="00635548">
        <w:tab/>
        <w:t>(4)</w:t>
      </w:r>
      <w:r w:rsidRPr="00635548">
        <w:tab/>
        <w:t>CASA may revoke a delegation mentioned in this regulation.</w:t>
      </w:r>
    </w:p>
    <w:p w14:paraId="69F81006" w14:textId="77777777" w:rsidR="003951DA" w:rsidRPr="00635548" w:rsidRDefault="003951DA" w:rsidP="009C1902">
      <w:pPr>
        <w:pStyle w:val="subsection"/>
      </w:pPr>
      <w:r w:rsidRPr="00635548">
        <w:tab/>
        <w:t>(5)</w:t>
      </w:r>
      <w:r w:rsidRPr="00635548">
        <w:tab/>
        <w:t>CASA may impose, vary or remove a condition on a delegation mentioned in this regulation.</w:t>
      </w:r>
    </w:p>
    <w:p w14:paraId="6C8B999B" w14:textId="0F94FF15" w:rsidR="003951DA" w:rsidRPr="00635548" w:rsidRDefault="003951DA" w:rsidP="009C1902">
      <w:pPr>
        <w:pStyle w:val="ActHead5"/>
      </w:pPr>
      <w:bookmarkStart w:id="27" w:name="_Toc493168764"/>
      <w:r w:rsidRPr="00635548">
        <w:rPr>
          <w:rStyle w:val="CharSectno"/>
        </w:rPr>
        <w:t>202.011</w:t>
      </w:r>
      <w:r w:rsidR="00EE64B8" w:rsidRPr="00635548">
        <w:t xml:space="preserve">  </w:t>
      </w:r>
      <w:r w:rsidRPr="00635548">
        <w:t>Continuation of exemptions under regulation</w:t>
      </w:r>
      <w:r w:rsidR="00635548">
        <w:t> </w:t>
      </w:r>
      <w:r w:rsidRPr="00635548">
        <w:t>308 of CAR</w:t>
      </w:r>
      <w:bookmarkEnd w:id="27"/>
    </w:p>
    <w:p w14:paraId="4290D0EF" w14:textId="48F44494" w:rsidR="00F967BE" w:rsidRPr="00635548" w:rsidRDefault="00F967BE" w:rsidP="009C1902">
      <w:pPr>
        <w:pStyle w:val="subsection"/>
      </w:pPr>
      <w:r w:rsidRPr="00635548">
        <w:tab/>
        <w:t>(1)</w:t>
      </w:r>
      <w:r w:rsidRPr="00635548">
        <w:tab/>
        <w:t xml:space="preserve">Despite anything in </w:t>
      </w:r>
      <w:r w:rsidR="00EE64B8" w:rsidRPr="00635548">
        <w:t>Subpart</w:t>
      </w:r>
      <w:r w:rsidR="00E56B54" w:rsidRPr="00635548">
        <w:t xml:space="preserve"> </w:t>
      </w:r>
      <w:r w:rsidRPr="00635548">
        <w:t>11.F, an exemption from compliance with a provision of CASR issued under regulation</w:t>
      </w:r>
      <w:r w:rsidR="00635548">
        <w:t> </w:t>
      </w:r>
      <w:r w:rsidRPr="00635548">
        <w:t>308 of CAR continues to have effect according to its terms.</w:t>
      </w:r>
    </w:p>
    <w:p w14:paraId="48AC43CE" w14:textId="3DAE3EF5" w:rsidR="003951DA" w:rsidRPr="00635548" w:rsidRDefault="003951DA" w:rsidP="009C1902">
      <w:pPr>
        <w:pStyle w:val="subsection"/>
      </w:pPr>
      <w:r w:rsidRPr="00635548">
        <w:tab/>
        <w:t>(2)</w:t>
      </w:r>
      <w:r w:rsidRPr="00635548">
        <w:tab/>
        <w:t>Despite the repeal of regulation</w:t>
      </w:r>
      <w:r w:rsidR="00635548">
        <w:t> </w:t>
      </w:r>
      <w:r w:rsidRPr="00635548">
        <w:t>308 of CAR, an exemption from compliance with a provision of CAR, being an exemption that was in force under that regulation immediately before 27</w:t>
      </w:r>
      <w:r w:rsidR="00635548">
        <w:t> </w:t>
      </w:r>
      <w:r w:rsidRPr="00635548">
        <w:t>June</w:t>
      </w:r>
      <w:r w:rsidR="00E56B54" w:rsidRPr="00635548">
        <w:t xml:space="preserve"> </w:t>
      </w:r>
      <w:r w:rsidRPr="00635548">
        <w:t>2011, continues in force, on and after 27</w:t>
      </w:r>
      <w:r w:rsidR="00635548">
        <w:t> </w:t>
      </w:r>
      <w:r w:rsidRPr="00635548">
        <w:t>June</w:t>
      </w:r>
      <w:r w:rsidR="00E56B54" w:rsidRPr="00635548">
        <w:t xml:space="preserve"> </w:t>
      </w:r>
      <w:r w:rsidRPr="00635548">
        <w:t>2011, according to its terms.</w:t>
      </w:r>
    </w:p>
    <w:p w14:paraId="13B20DA8" w14:textId="77777777" w:rsidR="003951DA" w:rsidRPr="00635548" w:rsidRDefault="003951DA" w:rsidP="009C1902">
      <w:pPr>
        <w:pStyle w:val="subsection"/>
      </w:pPr>
      <w:r w:rsidRPr="00635548">
        <w:tab/>
        <w:t>(3)</w:t>
      </w:r>
      <w:r w:rsidRPr="00635548">
        <w:tab/>
        <w:t>If:</w:t>
      </w:r>
    </w:p>
    <w:p w14:paraId="30C29503" w14:textId="27BF1533" w:rsidR="003951DA" w:rsidRPr="00635548" w:rsidRDefault="003951DA" w:rsidP="009C1902">
      <w:pPr>
        <w:pStyle w:val="paragraph"/>
      </w:pPr>
      <w:r w:rsidRPr="00635548">
        <w:tab/>
        <w:t>(a)</w:t>
      </w:r>
      <w:r w:rsidRPr="00635548">
        <w:tab/>
        <w:t>before 27</w:t>
      </w:r>
      <w:r w:rsidR="00635548">
        <w:t> </w:t>
      </w:r>
      <w:r w:rsidRPr="00635548">
        <w:t>June</w:t>
      </w:r>
      <w:r w:rsidR="00E56B54" w:rsidRPr="00635548">
        <w:t xml:space="preserve"> </w:t>
      </w:r>
      <w:r w:rsidRPr="00635548">
        <w:t>2011, a person asked CASA for an exemption under regulation</w:t>
      </w:r>
      <w:r w:rsidR="00635548">
        <w:t> </w:t>
      </w:r>
      <w:r w:rsidRPr="00635548">
        <w:t>308 of CAR; and</w:t>
      </w:r>
    </w:p>
    <w:p w14:paraId="33DB69A9" w14:textId="6B81D095" w:rsidR="003951DA" w:rsidRPr="00635548" w:rsidRDefault="003951DA" w:rsidP="009C1902">
      <w:pPr>
        <w:pStyle w:val="paragraph"/>
      </w:pPr>
      <w:r w:rsidRPr="00635548">
        <w:tab/>
        <w:t>(b)</w:t>
      </w:r>
      <w:r w:rsidRPr="00635548">
        <w:tab/>
        <w:t>CASA did not, before 27</w:t>
      </w:r>
      <w:r w:rsidR="00635548">
        <w:t> </w:t>
      </w:r>
      <w:r w:rsidRPr="00635548">
        <w:t>June</w:t>
      </w:r>
      <w:r w:rsidR="00E56B54" w:rsidRPr="00635548">
        <w:t xml:space="preserve"> </w:t>
      </w:r>
      <w:r w:rsidRPr="00635548">
        <w:t>2011, decide whether or not to grant the exemption;</w:t>
      </w:r>
    </w:p>
    <w:p w14:paraId="03713C82" w14:textId="212ECD4E" w:rsidR="003951DA" w:rsidRPr="00635548" w:rsidRDefault="003951DA" w:rsidP="009C1902">
      <w:pPr>
        <w:pStyle w:val="subsection2"/>
      </w:pPr>
      <w:r w:rsidRPr="00635548">
        <w:t>the request is taken, on and after 27</w:t>
      </w:r>
      <w:r w:rsidR="00635548">
        <w:t> </w:t>
      </w:r>
      <w:r w:rsidRPr="00635548">
        <w:t>June</w:t>
      </w:r>
      <w:r w:rsidR="00E56B54" w:rsidRPr="00635548">
        <w:t xml:space="preserve"> </w:t>
      </w:r>
      <w:r w:rsidRPr="00635548">
        <w:t>2011, to be an application under regulation</w:t>
      </w:r>
      <w:r w:rsidR="00635548">
        <w:t> </w:t>
      </w:r>
      <w:r w:rsidRPr="00635548">
        <w:t xml:space="preserve">11.165 for an exemption under </w:t>
      </w:r>
      <w:r w:rsidR="00EE64B8" w:rsidRPr="00635548">
        <w:t>Division</w:t>
      </w:r>
      <w:r w:rsidR="00635548">
        <w:t> </w:t>
      </w:r>
      <w:r w:rsidRPr="00635548">
        <w:t>11.F.1.</w:t>
      </w:r>
    </w:p>
    <w:p w14:paraId="2A2AFEFA" w14:textId="77777777" w:rsidR="005452FE" w:rsidRPr="00635548" w:rsidRDefault="005452FE" w:rsidP="009C1902">
      <w:pPr>
        <w:pStyle w:val="subsection"/>
      </w:pPr>
      <w:r w:rsidRPr="00635548">
        <w:lastRenderedPageBreak/>
        <w:tab/>
        <w:t>(4)</w:t>
      </w:r>
      <w:r w:rsidRPr="00635548">
        <w:tab/>
        <w:t>A person commits an offence if the person contravenes a condition specified in an instrument of exemption continued in force under this regulation.</w:t>
      </w:r>
    </w:p>
    <w:p w14:paraId="4E8475B1" w14:textId="77777777" w:rsidR="005452FE" w:rsidRPr="00635548" w:rsidRDefault="005452FE" w:rsidP="009C1902">
      <w:pPr>
        <w:pStyle w:val="Penalty"/>
      </w:pPr>
      <w:r w:rsidRPr="00635548">
        <w:t>Penalty:</w:t>
      </w:r>
      <w:r w:rsidRPr="00635548">
        <w:tab/>
        <w:t>50 penalty units.</w:t>
      </w:r>
    </w:p>
    <w:p w14:paraId="4AA3DBF8" w14:textId="77777777" w:rsidR="005452FE" w:rsidRPr="00635548" w:rsidRDefault="005452FE" w:rsidP="009C1902">
      <w:pPr>
        <w:pStyle w:val="subsection"/>
      </w:pPr>
      <w:r w:rsidRPr="00635548">
        <w:tab/>
        <w:t>(5)</w:t>
      </w:r>
      <w:r w:rsidRPr="00635548">
        <w:tab/>
        <w:t>An offence against this regulation is an offence of strict liability.</w:t>
      </w:r>
    </w:p>
    <w:p w14:paraId="0B3A9CAD" w14:textId="69DB8692" w:rsidR="003951DA" w:rsidRPr="00635548" w:rsidRDefault="003951DA" w:rsidP="009C1902">
      <w:pPr>
        <w:pStyle w:val="ActHead5"/>
      </w:pPr>
      <w:bookmarkStart w:id="28" w:name="_Toc493168765"/>
      <w:r w:rsidRPr="00635548">
        <w:rPr>
          <w:rStyle w:val="CharSectno"/>
        </w:rPr>
        <w:t>202.011A</w:t>
      </w:r>
      <w:r w:rsidR="00EE64B8" w:rsidRPr="00635548">
        <w:t xml:space="preserve">  </w:t>
      </w:r>
      <w:r w:rsidRPr="00635548">
        <w:t>Continuation of exemptions under subregulation</w:t>
      </w:r>
      <w:r w:rsidR="00635548">
        <w:t> </w:t>
      </w:r>
      <w:r w:rsidRPr="00635548">
        <w:t>82(3) of CAR</w:t>
      </w:r>
      <w:bookmarkEnd w:id="28"/>
    </w:p>
    <w:p w14:paraId="62995BAF" w14:textId="148DAC25" w:rsidR="003951DA" w:rsidRPr="00635548" w:rsidRDefault="003951DA" w:rsidP="009C1902">
      <w:pPr>
        <w:pStyle w:val="subsection"/>
      </w:pPr>
      <w:r w:rsidRPr="00635548">
        <w:tab/>
        <w:t>(1)</w:t>
      </w:r>
      <w:r w:rsidRPr="00635548">
        <w:tab/>
        <w:t>Despite the repeal of subregulation</w:t>
      </w:r>
      <w:r w:rsidR="00635548">
        <w:t> </w:t>
      </w:r>
      <w:r w:rsidRPr="00635548">
        <w:t>82(3) of CAR, an exemption that was in force under that subregulation</w:t>
      </w:r>
      <w:r w:rsidR="00AA7B91" w:rsidRPr="00635548">
        <w:t> </w:t>
      </w:r>
      <w:r w:rsidRPr="00635548">
        <w:t>immediately before 27</w:t>
      </w:r>
      <w:r w:rsidR="00635548">
        <w:t> </w:t>
      </w:r>
      <w:r w:rsidRPr="00635548">
        <w:t>June</w:t>
      </w:r>
      <w:r w:rsidR="00E56B54" w:rsidRPr="00635548">
        <w:t xml:space="preserve"> </w:t>
      </w:r>
      <w:r w:rsidRPr="00635548">
        <w:t>2011 continues to have effect, on and after 27</w:t>
      </w:r>
      <w:r w:rsidR="00635548">
        <w:t> </w:t>
      </w:r>
      <w:r w:rsidRPr="00635548">
        <w:t>June</w:t>
      </w:r>
      <w:r w:rsidR="00E56B54" w:rsidRPr="00635548">
        <w:t xml:space="preserve"> </w:t>
      </w:r>
      <w:r w:rsidRPr="00635548">
        <w:t>2011, according to its terms.</w:t>
      </w:r>
    </w:p>
    <w:p w14:paraId="305F2350" w14:textId="77777777" w:rsidR="003951DA" w:rsidRPr="00635548" w:rsidRDefault="003951DA" w:rsidP="009C1902">
      <w:pPr>
        <w:pStyle w:val="subsection"/>
      </w:pPr>
      <w:r w:rsidRPr="00635548">
        <w:tab/>
        <w:t>(2)</w:t>
      </w:r>
      <w:r w:rsidRPr="00635548">
        <w:tab/>
        <w:t>If:</w:t>
      </w:r>
    </w:p>
    <w:p w14:paraId="4CDA8CA1" w14:textId="37C63DD1" w:rsidR="003951DA" w:rsidRPr="00635548" w:rsidRDefault="003951DA" w:rsidP="009C1902">
      <w:pPr>
        <w:pStyle w:val="paragraph"/>
      </w:pPr>
      <w:r w:rsidRPr="00635548">
        <w:tab/>
        <w:t>(a)</w:t>
      </w:r>
      <w:r w:rsidRPr="00635548">
        <w:tab/>
        <w:t>before 27</w:t>
      </w:r>
      <w:r w:rsidR="00635548">
        <w:t> </w:t>
      </w:r>
      <w:r w:rsidRPr="00635548">
        <w:t>June</w:t>
      </w:r>
      <w:r w:rsidR="00E56B54" w:rsidRPr="00635548">
        <w:t xml:space="preserve"> </w:t>
      </w:r>
      <w:r w:rsidRPr="00635548">
        <w:t>2011, a person asked CASA for an exemption under subregulation</w:t>
      </w:r>
      <w:r w:rsidR="00635548">
        <w:t> </w:t>
      </w:r>
      <w:r w:rsidRPr="00635548">
        <w:t>82(3) of CAR; and</w:t>
      </w:r>
    </w:p>
    <w:p w14:paraId="7751CAC9" w14:textId="2F9D4804" w:rsidR="003951DA" w:rsidRPr="00635548" w:rsidRDefault="003951DA" w:rsidP="009C1902">
      <w:pPr>
        <w:pStyle w:val="paragraph"/>
      </w:pPr>
      <w:r w:rsidRPr="00635548">
        <w:tab/>
        <w:t>(b)</w:t>
      </w:r>
      <w:r w:rsidRPr="00635548">
        <w:tab/>
        <w:t>CASA did not, before 27</w:t>
      </w:r>
      <w:r w:rsidR="00635548">
        <w:t> </w:t>
      </w:r>
      <w:r w:rsidRPr="00635548">
        <w:t>June</w:t>
      </w:r>
      <w:r w:rsidR="00E56B54" w:rsidRPr="00635548">
        <w:t xml:space="preserve"> </w:t>
      </w:r>
      <w:r w:rsidRPr="00635548">
        <w:t>2011, decide whether or not to grant the exemption;</w:t>
      </w:r>
    </w:p>
    <w:p w14:paraId="17DD7A1B" w14:textId="260BA56C" w:rsidR="003951DA" w:rsidRPr="00635548" w:rsidRDefault="003951DA" w:rsidP="009C1902">
      <w:pPr>
        <w:pStyle w:val="subsection2"/>
      </w:pPr>
      <w:r w:rsidRPr="00635548">
        <w:t>the request is taken, on and after 27</w:t>
      </w:r>
      <w:r w:rsidR="00635548">
        <w:t> </w:t>
      </w:r>
      <w:r w:rsidRPr="00635548">
        <w:t>June</w:t>
      </w:r>
      <w:r w:rsidR="00E56B54" w:rsidRPr="00635548">
        <w:t xml:space="preserve"> </w:t>
      </w:r>
      <w:r w:rsidRPr="00635548">
        <w:t>2011, to be an application under regulation</w:t>
      </w:r>
      <w:r w:rsidR="00635548">
        <w:t> </w:t>
      </w:r>
      <w:r w:rsidRPr="00635548">
        <w:t xml:space="preserve">11.165 for an exemption under </w:t>
      </w:r>
      <w:r w:rsidR="00EE64B8" w:rsidRPr="00635548">
        <w:t>Division</w:t>
      </w:r>
      <w:r w:rsidR="00635548">
        <w:t> </w:t>
      </w:r>
      <w:r w:rsidRPr="00635548">
        <w:t>11.F.1.</w:t>
      </w:r>
    </w:p>
    <w:p w14:paraId="26A225AB" w14:textId="3EF42E4D" w:rsidR="003951DA" w:rsidRPr="00635548" w:rsidRDefault="003951DA" w:rsidP="009C1902">
      <w:pPr>
        <w:pStyle w:val="ActHead5"/>
      </w:pPr>
      <w:bookmarkStart w:id="29" w:name="_Toc493168766"/>
      <w:r w:rsidRPr="00635548">
        <w:rPr>
          <w:rStyle w:val="CharSectno"/>
        </w:rPr>
        <w:t>202.011B</w:t>
      </w:r>
      <w:r w:rsidR="00EE64B8" w:rsidRPr="00635548">
        <w:t xml:space="preserve">  </w:t>
      </w:r>
      <w:r w:rsidRPr="00635548">
        <w:t>Continuation of exemptions under subregulation</w:t>
      </w:r>
      <w:r w:rsidR="00635548">
        <w:t> </w:t>
      </w:r>
      <w:r w:rsidRPr="00635548">
        <w:t>235(11) of CAR</w:t>
      </w:r>
      <w:bookmarkEnd w:id="29"/>
    </w:p>
    <w:p w14:paraId="358BCC04" w14:textId="2325A4DE" w:rsidR="003951DA" w:rsidRPr="00635548" w:rsidRDefault="003951DA" w:rsidP="009C1902">
      <w:pPr>
        <w:pStyle w:val="subsection"/>
      </w:pPr>
      <w:r w:rsidRPr="00635548">
        <w:tab/>
        <w:t>(1)</w:t>
      </w:r>
      <w:r w:rsidRPr="00635548">
        <w:tab/>
        <w:t>Despite the repeal of subregulation</w:t>
      </w:r>
      <w:r w:rsidR="00635548">
        <w:t> </w:t>
      </w:r>
      <w:r w:rsidRPr="00635548">
        <w:t>235(11) of CAR, an exemption that was in force under that subregulation</w:t>
      </w:r>
      <w:r w:rsidR="00AA7B91" w:rsidRPr="00635548">
        <w:t> </w:t>
      </w:r>
      <w:r w:rsidRPr="00635548">
        <w:t>immediately before 27</w:t>
      </w:r>
      <w:r w:rsidR="00635548">
        <w:t> </w:t>
      </w:r>
      <w:r w:rsidRPr="00635548">
        <w:t>June</w:t>
      </w:r>
      <w:r w:rsidR="00E56B54" w:rsidRPr="00635548">
        <w:t xml:space="preserve"> </w:t>
      </w:r>
      <w:r w:rsidRPr="00635548">
        <w:t>2011 continues to have effect, on and after 27</w:t>
      </w:r>
      <w:r w:rsidR="00635548">
        <w:t> </w:t>
      </w:r>
      <w:r w:rsidRPr="00635548">
        <w:t>June</w:t>
      </w:r>
      <w:r w:rsidR="00E56B54" w:rsidRPr="00635548">
        <w:t xml:space="preserve"> </w:t>
      </w:r>
      <w:r w:rsidRPr="00635548">
        <w:t>2011, according to its terms.</w:t>
      </w:r>
    </w:p>
    <w:p w14:paraId="4F1E8673" w14:textId="77777777" w:rsidR="003951DA" w:rsidRPr="00635548" w:rsidRDefault="003951DA" w:rsidP="009C1902">
      <w:pPr>
        <w:pStyle w:val="subsection"/>
      </w:pPr>
      <w:r w:rsidRPr="00635548">
        <w:tab/>
        <w:t>(2)</w:t>
      </w:r>
      <w:r w:rsidRPr="00635548">
        <w:tab/>
        <w:t>If:</w:t>
      </w:r>
    </w:p>
    <w:p w14:paraId="6118D12D" w14:textId="0E3BE206" w:rsidR="003951DA" w:rsidRPr="00635548" w:rsidRDefault="003951DA" w:rsidP="009C1902">
      <w:pPr>
        <w:pStyle w:val="paragraph"/>
      </w:pPr>
      <w:r w:rsidRPr="00635548">
        <w:tab/>
        <w:t>(a)</w:t>
      </w:r>
      <w:r w:rsidRPr="00635548">
        <w:tab/>
        <w:t>before 27</w:t>
      </w:r>
      <w:r w:rsidR="00635548">
        <w:t> </w:t>
      </w:r>
      <w:r w:rsidRPr="00635548">
        <w:t>June</w:t>
      </w:r>
      <w:r w:rsidR="00E56B54" w:rsidRPr="00635548">
        <w:t xml:space="preserve"> </w:t>
      </w:r>
      <w:r w:rsidRPr="00635548">
        <w:t>2011, a person asked CASA for an exemption under subregulation</w:t>
      </w:r>
      <w:r w:rsidR="00635548">
        <w:t> </w:t>
      </w:r>
      <w:r w:rsidRPr="00635548">
        <w:t>235(11) of CAR; and</w:t>
      </w:r>
    </w:p>
    <w:p w14:paraId="101D9EAA" w14:textId="72AB5CB8" w:rsidR="003951DA" w:rsidRPr="00635548" w:rsidRDefault="003951DA" w:rsidP="009C1902">
      <w:pPr>
        <w:pStyle w:val="paragraph"/>
      </w:pPr>
      <w:r w:rsidRPr="00635548">
        <w:tab/>
        <w:t>(b)</w:t>
      </w:r>
      <w:r w:rsidRPr="00635548">
        <w:tab/>
        <w:t>CASA did not, before 27</w:t>
      </w:r>
      <w:r w:rsidR="00635548">
        <w:t> </w:t>
      </w:r>
      <w:r w:rsidRPr="00635548">
        <w:t>June</w:t>
      </w:r>
      <w:r w:rsidR="00E56B54" w:rsidRPr="00635548">
        <w:t xml:space="preserve"> </w:t>
      </w:r>
      <w:r w:rsidRPr="00635548">
        <w:t>2011, decide whether or not to grant the exemption;</w:t>
      </w:r>
    </w:p>
    <w:p w14:paraId="5B5CA823" w14:textId="2EB639DE" w:rsidR="003951DA" w:rsidRPr="00635548" w:rsidRDefault="003951DA" w:rsidP="009C1902">
      <w:pPr>
        <w:pStyle w:val="subsection2"/>
      </w:pPr>
      <w:r w:rsidRPr="00635548">
        <w:t>the request is taken, on and after 27</w:t>
      </w:r>
      <w:r w:rsidR="00635548">
        <w:t> </w:t>
      </w:r>
      <w:r w:rsidRPr="00635548">
        <w:t>June</w:t>
      </w:r>
      <w:r w:rsidR="00E56B54" w:rsidRPr="00635548">
        <w:t xml:space="preserve"> </w:t>
      </w:r>
      <w:r w:rsidRPr="00635548">
        <w:t>2011, to be an application under regulation</w:t>
      </w:r>
      <w:r w:rsidR="00635548">
        <w:t> </w:t>
      </w:r>
      <w:r w:rsidRPr="00635548">
        <w:t xml:space="preserve">11.165 for an exemption under </w:t>
      </w:r>
      <w:r w:rsidR="00EE64B8" w:rsidRPr="00635548">
        <w:t>Division</w:t>
      </w:r>
      <w:r w:rsidR="00635548">
        <w:t> </w:t>
      </w:r>
      <w:r w:rsidRPr="00635548">
        <w:t>11.F.1.</w:t>
      </w:r>
    </w:p>
    <w:p w14:paraId="0CAB3264" w14:textId="7088AE68" w:rsidR="003951DA" w:rsidRPr="00635548" w:rsidRDefault="003951DA" w:rsidP="009C1902">
      <w:pPr>
        <w:pStyle w:val="ActHead5"/>
      </w:pPr>
      <w:bookmarkStart w:id="30" w:name="_Toc493168767"/>
      <w:r w:rsidRPr="00635548">
        <w:rPr>
          <w:rStyle w:val="CharSectno"/>
        </w:rPr>
        <w:t>202.011C</w:t>
      </w:r>
      <w:r w:rsidR="00EE64B8" w:rsidRPr="00635548">
        <w:t xml:space="preserve">  </w:t>
      </w:r>
      <w:r w:rsidRPr="00635548">
        <w:t>Continuation of exemptions under regulation</w:t>
      </w:r>
      <w:r w:rsidR="00635548">
        <w:t> </w:t>
      </w:r>
      <w:r w:rsidRPr="00635548">
        <w:t>92.080</w:t>
      </w:r>
      <w:bookmarkEnd w:id="30"/>
    </w:p>
    <w:p w14:paraId="1EB8DA7B" w14:textId="628C5D3E" w:rsidR="003951DA" w:rsidRPr="00635548" w:rsidRDefault="003951DA" w:rsidP="009C1902">
      <w:pPr>
        <w:pStyle w:val="subsection"/>
      </w:pPr>
      <w:r w:rsidRPr="00635548">
        <w:tab/>
        <w:t>(1)</w:t>
      </w:r>
      <w:r w:rsidRPr="00635548">
        <w:tab/>
        <w:t>Despite the repeal of regulation</w:t>
      </w:r>
      <w:r w:rsidR="00635548">
        <w:t> </w:t>
      </w:r>
      <w:r w:rsidRPr="00635548">
        <w:t>92.080, an exclusion that was in force under that regulation immediately before 27</w:t>
      </w:r>
      <w:r w:rsidR="00635548">
        <w:t> </w:t>
      </w:r>
      <w:r w:rsidRPr="00635548">
        <w:t>June</w:t>
      </w:r>
      <w:r w:rsidR="00E56B54" w:rsidRPr="00635548">
        <w:t xml:space="preserve"> </w:t>
      </w:r>
      <w:r w:rsidRPr="00635548">
        <w:t>2011 continues to have effect, on and after 27</w:t>
      </w:r>
      <w:r w:rsidR="00635548">
        <w:t> </w:t>
      </w:r>
      <w:r w:rsidRPr="00635548">
        <w:t>June</w:t>
      </w:r>
      <w:r w:rsidR="00E56B54" w:rsidRPr="00635548">
        <w:t xml:space="preserve"> </w:t>
      </w:r>
      <w:r w:rsidRPr="00635548">
        <w:t>2011, according to its terms.</w:t>
      </w:r>
    </w:p>
    <w:p w14:paraId="34A26458" w14:textId="77777777" w:rsidR="003951DA" w:rsidRPr="00635548" w:rsidRDefault="003951DA" w:rsidP="009C1902">
      <w:pPr>
        <w:pStyle w:val="subsection"/>
      </w:pPr>
      <w:r w:rsidRPr="00635548">
        <w:tab/>
        <w:t>(2)</w:t>
      </w:r>
      <w:r w:rsidRPr="00635548">
        <w:tab/>
        <w:t>If:</w:t>
      </w:r>
    </w:p>
    <w:p w14:paraId="54F05EA2" w14:textId="218C613E" w:rsidR="003951DA" w:rsidRPr="00635548" w:rsidRDefault="003951DA" w:rsidP="009C1902">
      <w:pPr>
        <w:pStyle w:val="paragraph"/>
      </w:pPr>
      <w:r w:rsidRPr="00635548">
        <w:tab/>
        <w:t>(a)</w:t>
      </w:r>
      <w:r w:rsidRPr="00635548">
        <w:tab/>
        <w:t>before 27</w:t>
      </w:r>
      <w:r w:rsidR="00635548">
        <w:t> </w:t>
      </w:r>
      <w:r w:rsidRPr="00635548">
        <w:t>June</w:t>
      </w:r>
      <w:r w:rsidR="00E56B54" w:rsidRPr="00635548">
        <w:t xml:space="preserve"> </w:t>
      </w:r>
      <w:r w:rsidRPr="00635548">
        <w:t>2011, a person applied for an exclusion under regulation</w:t>
      </w:r>
      <w:r w:rsidR="00635548">
        <w:t> </w:t>
      </w:r>
      <w:r w:rsidRPr="00635548">
        <w:t>92.080; and</w:t>
      </w:r>
    </w:p>
    <w:p w14:paraId="246B3E73" w14:textId="0FCF9DF6" w:rsidR="003951DA" w:rsidRPr="00635548" w:rsidRDefault="003951DA" w:rsidP="009C1902">
      <w:pPr>
        <w:pStyle w:val="paragraph"/>
      </w:pPr>
      <w:r w:rsidRPr="00635548">
        <w:tab/>
        <w:t>(b)</w:t>
      </w:r>
      <w:r w:rsidRPr="00635548">
        <w:tab/>
        <w:t>CASA did not, before 27</w:t>
      </w:r>
      <w:r w:rsidR="00635548">
        <w:t> </w:t>
      </w:r>
      <w:r w:rsidRPr="00635548">
        <w:t>June</w:t>
      </w:r>
      <w:r w:rsidR="00E56B54" w:rsidRPr="00635548">
        <w:t xml:space="preserve"> </w:t>
      </w:r>
      <w:r w:rsidRPr="00635548">
        <w:t>2011, decide whether or not to grant the exclusion;</w:t>
      </w:r>
    </w:p>
    <w:p w14:paraId="41479433" w14:textId="29EFF6DC" w:rsidR="003951DA" w:rsidRPr="00635548" w:rsidRDefault="003951DA" w:rsidP="009C1902">
      <w:pPr>
        <w:pStyle w:val="subsection2"/>
      </w:pPr>
      <w:r w:rsidRPr="00635548">
        <w:t>the application is taken, on and after 27</w:t>
      </w:r>
      <w:r w:rsidR="00635548">
        <w:t> </w:t>
      </w:r>
      <w:r w:rsidRPr="00635548">
        <w:t>June</w:t>
      </w:r>
      <w:r w:rsidR="00E56B54" w:rsidRPr="00635548">
        <w:t xml:space="preserve"> </w:t>
      </w:r>
      <w:r w:rsidRPr="00635548">
        <w:t>2011, to be an application under regulation</w:t>
      </w:r>
      <w:r w:rsidR="00635548">
        <w:t> </w:t>
      </w:r>
      <w:r w:rsidRPr="00635548">
        <w:t xml:space="preserve">11.165 for an exemption under </w:t>
      </w:r>
      <w:r w:rsidR="00EE64B8" w:rsidRPr="00635548">
        <w:t>Division</w:t>
      </w:r>
      <w:r w:rsidR="00635548">
        <w:t> </w:t>
      </w:r>
      <w:r w:rsidRPr="00635548">
        <w:t>11.F.1.</w:t>
      </w:r>
    </w:p>
    <w:p w14:paraId="720D3ADF" w14:textId="7AD7A804" w:rsidR="003951DA" w:rsidRPr="00635548" w:rsidRDefault="003951DA" w:rsidP="009C1902">
      <w:pPr>
        <w:pStyle w:val="ActHead5"/>
      </w:pPr>
      <w:bookmarkStart w:id="31" w:name="_Toc493168768"/>
      <w:r w:rsidRPr="00635548">
        <w:rPr>
          <w:rStyle w:val="CharSectno"/>
        </w:rPr>
        <w:lastRenderedPageBreak/>
        <w:t>202.011D</w:t>
      </w:r>
      <w:r w:rsidR="00EE64B8" w:rsidRPr="00635548">
        <w:t xml:space="preserve">  </w:t>
      </w:r>
      <w:r w:rsidRPr="00635548">
        <w:t>Continuation of exemptions under regulation</w:t>
      </w:r>
      <w:r w:rsidR="00635548">
        <w:t> </w:t>
      </w:r>
      <w:r w:rsidRPr="00635548">
        <w:t>92.155</w:t>
      </w:r>
      <w:bookmarkEnd w:id="31"/>
    </w:p>
    <w:p w14:paraId="00986EC2" w14:textId="488D13A9" w:rsidR="003951DA" w:rsidRPr="00635548" w:rsidRDefault="003951DA" w:rsidP="009C1902">
      <w:pPr>
        <w:pStyle w:val="subsection"/>
      </w:pPr>
      <w:r w:rsidRPr="00635548">
        <w:tab/>
        <w:t>(1)</w:t>
      </w:r>
      <w:r w:rsidRPr="00635548">
        <w:tab/>
        <w:t>Despite the repeal of regulation</w:t>
      </w:r>
      <w:r w:rsidR="00635548">
        <w:t> </w:t>
      </w:r>
      <w:r w:rsidRPr="00635548">
        <w:t>92.155, an exclusion that was in force under that regulation immediately before 27</w:t>
      </w:r>
      <w:r w:rsidR="00635548">
        <w:t> </w:t>
      </w:r>
      <w:r w:rsidRPr="00635548">
        <w:t>June</w:t>
      </w:r>
      <w:r w:rsidR="00E56B54" w:rsidRPr="00635548">
        <w:t xml:space="preserve"> </w:t>
      </w:r>
      <w:r w:rsidRPr="00635548">
        <w:t>2011 has effect, on and after 27</w:t>
      </w:r>
      <w:r w:rsidR="00635548">
        <w:t> </w:t>
      </w:r>
      <w:r w:rsidRPr="00635548">
        <w:t>June</w:t>
      </w:r>
      <w:r w:rsidR="00E56B54" w:rsidRPr="00635548">
        <w:t xml:space="preserve"> </w:t>
      </w:r>
      <w:r w:rsidRPr="00635548">
        <w:t>2011, according to its terms.</w:t>
      </w:r>
    </w:p>
    <w:p w14:paraId="72DDB19C" w14:textId="77777777" w:rsidR="003951DA" w:rsidRPr="00635548" w:rsidRDefault="003951DA" w:rsidP="009C1902">
      <w:pPr>
        <w:pStyle w:val="subsection"/>
      </w:pPr>
      <w:r w:rsidRPr="00635548">
        <w:tab/>
        <w:t>(2)</w:t>
      </w:r>
      <w:r w:rsidRPr="00635548">
        <w:tab/>
        <w:t>If:</w:t>
      </w:r>
    </w:p>
    <w:p w14:paraId="3DF3A329" w14:textId="6FA639DC" w:rsidR="003951DA" w:rsidRPr="00635548" w:rsidRDefault="003951DA" w:rsidP="009C1902">
      <w:pPr>
        <w:pStyle w:val="paragraph"/>
      </w:pPr>
      <w:r w:rsidRPr="00635548">
        <w:tab/>
        <w:t>(a)</w:t>
      </w:r>
      <w:r w:rsidRPr="00635548">
        <w:tab/>
        <w:t>before 27</w:t>
      </w:r>
      <w:r w:rsidR="00635548">
        <w:t> </w:t>
      </w:r>
      <w:r w:rsidRPr="00635548">
        <w:t>June</w:t>
      </w:r>
      <w:r w:rsidR="00E56B54" w:rsidRPr="00635548">
        <w:t xml:space="preserve"> </w:t>
      </w:r>
      <w:r w:rsidRPr="00635548">
        <w:t>2011, a person applied for an exclusion under regulation</w:t>
      </w:r>
      <w:r w:rsidR="00635548">
        <w:t> </w:t>
      </w:r>
      <w:r w:rsidRPr="00635548">
        <w:t>92.155; and</w:t>
      </w:r>
    </w:p>
    <w:p w14:paraId="46C73A14" w14:textId="348E88FF" w:rsidR="003951DA" w:rsidRPr="00635548" w:rsidRDefault="003951DA" w:rsidP="009C1902">
      <w:pPr>
        <w:pStyle w:val="paragraph"/>
      </w:pPr>
      <w:r w:rsidRPr="00635548">
        <w:tab/>
        <w:t>(b)</w:t>
      </w:r>
      <w:r w:rsidRPr="00635548">
        <w:tab/>
        <w:t>CASA did not, before 27</w:t>
      </w:r>
      <w:r w:rsidR="00635548">
        <w:t> </w:t>
      </w:r>
      <w:r w:rsidRPr="00635548">
        <w:t>June</w:t>
      </w:r>
      <w:r w:rsidR="00E56B54" w:rsidRPr="00635548">
        <w:t xml:space="preserve"> </w:t>
      </w:r>
      <w:r w:rsidRPr="00635548">
        <w:t>2011, decide whether or not to grant the exclusion;</w:t>
      </w:r>
    </w:p>
    <w:p w14:paraId="640BF777" w14:textId="0548E9EC" w:rsidR="003951DA" w:rsidRPr="00635548" w:rsidRDefault="003951DA" w:rsidP="009C1902">
      <w:pPr>
        <w:pStyle w:val="subsection2"/>
      </w:pPr>
      <w:r w:rsidRPr="00635548">
        <w:t>the application is taken, on and after 27</w:t>
      </w:r>
      <w:r w:rsidR="00635548">
        <w:t> </w:t>
      </w:r>
      <w:r w:rsidRPr="00635548">
        <w:t>June</w:t>
      </w:r>
      <w:r w:rsidR="00E56B54" w:rsidRPr="00635548">
        <w:t xml:space="preserve"> </w:t>
      </w:r>
      <w:r w:rsidRPr="00635548">
        <w:t>2011, to be an application under regulation</w:t>
      </w:r>
      <w:r w:rsidR="00635548">
        <w:t> </w:t>
      </w:r>
      <w:r w:rsidRPr="00635548">
        <w:t xml:space="preserve">11.165 for an exemption under </w:t>
      </w:r>
      <w:r w:rsidR="00EE64B8" w:rsidRPr="00635548">
        <w:t>Division</w:t>
      </w:r>
      <w:r w:rsidR="00635548">
        <w:t> </w:t>
      </w:r>
      <w:r w:rsidRPr="00635548">
        <w:t>11.F.1.</w:t>
      </w:r>
    </w:p>
    <w:p w14:paraId="3A218724" w14:textId="4EF99AD9" w:rsidR="003951DA" w:rsidRPr="00635548" w:rsidRDefault="003951DA" w:rsidP="009C1902">
      <w:pPr>
        <w:pStyle w:val="ActHead5"/>
      </w:pPr>
      <w:bookmarkStart w:id="32" w:name="_Toc493168769"/>
      <w:r w:rsidRPr="00635548">
        <w:rPr>
          <w:rStyle w:val="CharSectno"/>
        </w:rPr>
        <w:t>202.011E</w:t>
      </w:r>
      <w:r w:rsidR="00EE64B8" w:rsidRPr="00635548">
        <w:t xml:space="preserve">  </w:t>
      </w:r>
      <w:r w:rsidRPr="00635548">
        <w:t>Continuation of exemptions under regulation</w:t>
      </w:r>
      <w:r w:rsidR="00635548">
        <w:t> </w:t>
      </w:r>
      <w:r w:rsidRPr="00635548">
        <w:t>101.040</w:t>
      </w:r>
      <w:bookmarkEnd w:id="32"/>
    </w:p>
    <w:p w14:paraId="334A5409" w14:textId="7F2CBC41" w:rsidR="003951DA" w:rsidRPr="00635548" w:rsidRDefault="003951DA" w:rsidP="009C1902">
      <w:pPr>
        <w:pStyle w:val="subsection"/>
      </w:pPr>
      <w:r w:rsidRPr="00635548">
        <w:tab/>
        <w:t>(1)</w:t>
      </w:r>
      <w:r w:rsidRPr="00635548">
        <w:tab/>
        <w:t>Despite the repeal of regulation</w:t>
      </w:r>
      <w:r w:rsidR="00635548">
        <w:t> </w:t>
      </w:r>
      <w:r w:rsidRPr="00635548">
        <w:t>101.040, an exemption that was in force under that regulation immediately before 27</w:t>
      </w:r>
      <w:r w:rsidR="00635548">
        <w:t> </w:t>
      </w:r>
      <w:r w:rsidRPr="00635548">
        <w:t>June</w:t>
      </w:r>
      <w:r w:rsidR="00E56B54" w:rsidRPr="00635548">
        <w:t xml:space="preserve"> </w:t>
      </w:r>
      <w:r w:rsidRPr="00635548">
        <w:t>2011 has effect, on and after 27</w:t>
      </w:r>
      <w:r w:rsidR="00635548">
        <w:t> </w:t>
      </w:r>
      <w:r w:rsidRPr="00635548">
        <w:t>June</w:t>
      </w:r>
      <w:r w:rsidR="00E56B54" w:rsidRPr="00635548">
        <w:t xml:space="preserve"> </w:t>
      </w:r>
      <w:r w:rsidRPr="00635548">
        <w:t>2011, according to its terms.</w:t>
      </w:r>
    </w:p>
    <w:p w14:paraId="45869C95" w14:textId="77777777" w:rsidR="003951DA" w:rsidRPr="00635548" w:rsidRDefault="003951DA" w:rsidP="009C1902">
      <w:pPr>
        <w:pStyle w:val="subsection"/>
      </w:pPr>
      <w:r w:rsidRPr="00635548">
        <w:tab/>
        <w:t>(2)</w:t>
      </w:r>
      <w:r w:rsidRPr="00635548">
        <w:tab/>
        <w:t>If:</w:t>
      </w:r>
    </w:p>
    <w:p w14:paraId="5831ECA0" w14:textId="7845BEA3" w:rsidR="003951DA" w:rsidRPr="00635548" w:rsidRDefault="003951DA" w:rsidP="009C1902">
      <w:pPr>
        <w:pStyle w:val="paragraph"/>
      </w:pPr>
      <w:r w:rsidRPr="00635548">
        <w:tab/>
        <w:t>(a)</w:t>
      </w:r>
      <w:r w:rsidRPr="00635548">
        <w:tab/>
        <w:t>before 27</w:t>
      </w:r>
      <w:r w:rsidR="00635548">
        <w:t> </w:t>
      </w:r>
      <w:r w:rsidRPr="00635548">
        <w:t>June</w:t>
      </w:r>
      <w:r w:rsidR="00E56B54" w:rsidRPr="00635548">
        <w:t xml:space="preserve"> </w:t>
      </w:r>
      <w:r w:rsidRPr="00635548">
        <w:t>2011, a person asked CASA for an exemption under regulation</w:t>
      </w:r>
      <w:r w:rsidR="00635548">
        <w:t> </w:t>
      </w:r>
      <w:r w:rsidRPr="00635548">
        <w:t>101.040; and</w:t>
      </w:r>
    </w:p>
    <w:p w14:paraId="0E4F9091" w14:textId="324DB43E" w:rsidR="003951DA" w:rsidRPr="00635548" w:rsidRDefault="003951DA" w:rsidP="009C1902">
      <w:pPr>
        <w:pStyle w:val="paragraph"/>
      </w:pPr>
      <w:r w:rsidRPr="00635548">
        <w:tab/>
        <w:t>(b)</w:t>
      </w:r>
      <w:r w:rsidRPr="00635548">
        <w:tab/>
        <w:t>CASA did not, before 27</w:t>
      </w:r>
      <w:r w:rsidR="00635548">
        <w:t> </w:t>
      </w:r>
      <w:r w:rsidRPr="00635548">
        <w:t>June</w:t>
      </w:r>
      <w:r w:rsidR="00E56B54" w:rsidRPr="00635548">
        <w:t xml:space="preserve"> </w:t>
      </w:r>
      <w:r w:rsidRPr="00635548">
        <w:t>2011, decide whether or not to grant the exemption;</w:t>
      </w:r>
    </w:p>
    <w:p w14:paraId="1D69C75F" w14:textId="62506161" w:rsidR="003951DA" w:rsidRPr="00635548" w:rsidRDefault="003951DA" w:rsidP="009C1902">
      <w:pPr>
        <w:pStyle w:val="subsection2"/>
      </w:pPr>
      <w:r w:rsidRPr="00635548">
        <w:t>the request is taken, on and after 27</w:t>
      </w:r>
      <w:r w:rsidR="00635548">
        <w:t> </w:t>
      </w:r>
      <w:r w:rsidRPr="00635548">
        <w:t>June</w:t>
      </w:r>
      <w:r w:rsidR="00E56B54" w:rsidRPr="00635548">
        <w:t xml:space="preserve"> </w:t>
      </w:r>
      <w:r w:rsidRPr="00635548">
        <w:t>2011, to be an application under regulation</w:t>
      </w:r>
      <w:r w:rsidR="00635548">
        <w:t> </w:t>
      </w:r>
      <w:r w:rsidRPr="00635548">
        <w:t xml:space="preserve">11.165 for an exemption under </w:t>
      </w:r>
      <w:r w:rsidR="00EE64B8" w:rsidRPr="00635548">
        <w:t>Division</w:t>
      </w:r>
      <w:r w:rsidR="00635548">
        <w:t> </w:t>
      </w:r>
      <w:r w:rsidRPr="00635548">
        <w:t>11.F.1.</w:t>
      </w:r>
    </w:p>
    <w:p w14:paraId="7E123FEE" w14:textId="77777777" w:rsidR="00E45A83" w:rsidRPr="00635548" w:rsidRDefault="00E45A83" w:rsidP="009C1902">
      <w:pPr>
        <w:pStyle w:val="subsection"/>
      </w:pPr>
      <w:r w:rsidRPr="00635548">
        <w:tab/>
        <w:t>(3)</w:t>
      </w:r>
      <w:r w:rsidRPr="00635548">
        <w:tab/>
        <w:t>A person commits an offence if the person contravenes a condition specified in an instrument of exemption continued in force under this regulation.</w:t>
      </w:r>
    </w:p>
    <w:p w14:paraId="1D2B850D" w14:textId="77777777" w:rsidR="00E45A83" w:rsidRPr="00635548" w:rsidRDefault="00E45A83" w:rsidP="009C1902">
      <w:pPr>
        <w:pStyle w:val="Penalty"/>
      </w:pPr>
      <w:r w:rsidRPr="00635548">
        <w:t>Penalty:</w:t>
      </w:r>
      <w:r w:rsidRPr="00635548">
        <w:tab/>
        <w:t>50 penalty units.</w:t>
      </w:r>
    </w:p>
    <w:p w14:paraId="299BF34E" w14:textId="77777777" w:rsidR="00E45A83" w:rsidRPr="00635548" w:rsidRDefault="00E45A83" w:rsidP="009C1902">
      <w:pPr>
        <w:pStyle w:val="subsection"/>
      </w:pPr>
      <w:r w:rsidRPr="00635548">
        <w:tab/>
        <w:t>(4)</w:t>
      </w:r>
      <w:r w:rsidRPr="00635548">
        <w:tab/>
        <w:t>An offence against this regulation is an offence of strict liability.</w:t>
      </w:r>
    </w:p>
    <w:p w14:paraId="5ED1B7EC" w14:textId="086A8290" w:rsidR="003951DA" w:rsidRPr="00635548" w:rsidRDefault="003951DA" w:rsidP="009C1902">
      <w:pPr>
        <w:pStyle w:val="ActHead5"/>
      </w:pPr>
      <w:bookmarkStart w:id="33" w:name="_Toc493168770"/>
      <w:r w:rsidRPr="00635548">
        <w:rPr>
          <w:rStyle w:val="CharSectno"/>
        </w:rPr>
        <w:t>202.011F</w:t>
      </w:r>
      <w:r w:rsidR="00EE64B8" w:rsidRPr="00635548">
        <w:t xml:space="preserve">  </w:t>
      </w:r>
      <w:r w:rsidRPr="00635548">
        <w:t>Continuation of exemptions under regulation</w:t>
      </w:r>
      <w:r w:rsidR="00635548">
        <w:t> </w:t>
      </w:r>
      <w:r w:rsidRPr="00635548">
        <w:t>139.020</w:t>
      </w:r>
      <w:bookmarkEnd w:id="33"/>
    </w:p>
    <w:p w14:paraId="2E89C89B" w14:textId="45B62569" w:rsidR="003951DA" w:rsidRPr="00635548" w:rsidRDefault="003951DA" w:rsidP="009C1902">
      <w:pPr>
        <w:pStyle w:val="subsection"/>
      </w:pPr>
      <w:r w:rsidRPr="00635548">
        <w:tab/>
        <w:t>(1)</w:t>
      </w:r>
      <w:r w:rsidRPr="00635548">
        <w:tab/>
        <w:t>Despite the repeal of regulation</w:t>
      </w:r>
      <w:r w:rsidR="00635548">
        <w:t> </w:t>
      </w:r>
      <w:r w:rsidRPr="00635548">
        <w:t>139.020, an exemption that was in force under that regulation immediately before 27</w:t>
      </w:r>
      <w:r w:rsidR="00635548">
        <w:t> </w:t>
      </w:r>
      <w:r w:rsidRPr="00635548">
        <w:t>June</w:t>
      </w:r>
      <w:r w:rsidR="00E56B54" w:rsidRPr="00635548">
        <w:t xml:space="preserve"> </w:t>
      </w:r>
      <w:r w:rsidRPr="00635548">
        <w:t>2011, including an exemption that was in force as a result of the application of regulation</w:t>
      </w:r>
      <w:r w:rsidR="00635548">
        <w:t> </w:t>
      </w:r>
      <w:r w:rsidRPr="00635548">
        <w:t>202.705, has effect, on and after 27</w:t>
      </w:r>
      <w:r w:rsidR="00635548">
        <w:t> </w:t>
      </w:r>
      <w:r w:rsidRPr="00635548">
        <w:t>June</w:t>
      </w:r>
      <w:r w:rsidR="00E56B54" w:rsidRPr="00635548">
        <w:t xml:space="preserve"> </w:t>
      </w:r>
      <w:r w:rsidRPr="00635548">
        <w:t>2011, according to its terms.</w:t>
      </w:r>
    </w:p>
    <w:p w14:paraId="76E19D0D" w14:textId="77777777" w:rsidR="003951DA" w:rsidRPr="00635548" w:rsidRDefault="003951DA" w:rsidP="009C1902">
      <w:pPr>
        <w:pStyle w:val="subsection"/>
      </w:pPr>
      <w:r w:rsidRPr="00635548">
        <w:tab/>
        <w:t>(2)</w:t>
      </w:r>
      <w:r w:rsidRPr="00635548">
        <w:tab/>
        <w:t>If:</w:t>
      </w:r>
    </w:p>
    <w:p w14:paraId="4852E526" w14:textId="03E41944" w:rsidR="003951DA" w:rsidRPr="00635548" w:rsidRDefault="003951DA" w:rsidP="009C1902">
      <w:pPr>
        <w:pStyle w:val="paragraph"/>
      </w:pPr>
      <w:r w:rsidRPr="00635548">
        <w:tab/>
        <w:t>(a)</w:t>
      </w:r>
      <w:r w:rsidRPr="00635548">
        <w:tab/>
        <w:t>before 27</w:t>
      </w:r>
      <w:r w:rsidR="00635548">
        <w:t> </w:t>
      </w:r>
      <w:r w:rsidRPr="00635548">
        <w:t>June</w:t>
      </w:r>
      <w:r w:rsidR="00E56B54" w:rsidRPr="00635548">
        <w:t xml:space="preserve"> </w:t>
      </w:r>
      <w:r w:rsidRPr="00635548">
        <w:t>2011, a person asked CASA for an exemption under regulation</w:t>
      </w:r>
      <w:r w:rsidR="00635548">
        <w:t> </w:t>
      </w:r>
      <w:r w:rsidRPr="00635548">
        <w:t>139.020; and</w:t>
      </w:r>
    </w:p>
    <w:p w14:paraId="2F2DAC29" w14:textId="722B3E01" w:rsidR="003951DA" w:rsidRPr="00635548" w:rsidRDefault="003951DA" w:rsidP="009C1902">
      <w:pPr>
        <w:pStyle w:val="paragraph"/>
      </w:pPr>
      <w:r w:rsidRPr="00635548">
        <w:tab/>
        <w:t>(b)</w:t>
      </w:r>
      <w:r w:rsidRPr="00635548">
        <w:tab/>
        <w:t>CASA did not, before 27</w:t>
      </w:r>
      <w:r w:rsidR="00635548">
        <w:t> </w:t>
      </w:r>
      <w:r w:rsidRPr="00635548">
        <w:t>June</w:t>
      </w:r>
      <w:r w:rsidR="00E56B54" w:rsidRPr="00635548">
        <w:t xml:space="preserve"> </w:t>
      </w:r>
      <w:r w:rsidRPr="00635548">
        <w:t>2011, decide whether or not to grant the exemption;</w:t>
      </w:r>
    </w:p>
    <w:p w14:paraId="06327412" w14:textId="3227EC60" w:rsidR="003951DA" w:rsidRPr="00635548" w:rsidRDefault="003951DA" w:rsidP="009C1902">
      <w:pPr>
        <w:pStyle w:val="subsection2"/>
      </w:pPr>
      <w:r w:rsidRPr="00635548">
        <w:t>the request is taken, on and after 27</w:t>
      </w:r>
      <w:r w:rsidR="00635548">
        <w:t> </w:t>
      </w:r>
      <w:r w:rsidRPr="00635548">
        <w:t>June</w:t>
      </w:r>
      <w:r w:rsidR="00E56B54" w:rsidRPr="00635548">
        <w:t xml:space="preserve"> </w:t>
      </w:r>
      <w:r w:rsidRPr="00635548">
        <w:t>2011, to be an application under regulation</w:t>
      </w:r>
      <w:r w:rsidR="00635548">
        <w:t> </w:t>
      </w:r>
      <w:r w:rsidRPr="00635548">
        <w:t xml:space="preserve">11.165 for an exemption under </w:t>
      </w:r>
      <w:r w:rsidR="00EE64B8" w:rsidRPr="00635548">
        <w:t>Division</w:t>
      </w:r>
      <w:r w:rsidR="00635548">
        <w:t> </w:t>
      </w:r>
      <w:r w:rsidRPr="00635548">
        <w:t>11.F.1.</w:t>
      </w:r>
    </w:p>
    <w:p w14:paraId="589B7B7A" w14:textId="77777777" w:rsidR="009455AB" w:rsidRPr="00635548" w:rsidRDefault="009455AB" w:rsidP="009C1902">
      <w:pPr>
        <w:pStyle w:val="subsection"/>
      </w:pPr>
      <w:r w:rsidRPr="00635548">
        <w:lastRenderedPageBreak/>
        <w:tab/>
        <w:t>(3)</w:t>
      </w:r>
      <w:r w:rsidRPr="00635548">
        <w:tab/>
        <w:t>A person commits an offence if the person contravenes a condition specified in an instrument of exemption continued in force under this regulation.</w:t>
      </w:r>
    </w:p>
    <w:p w14:paraId="5FDCE636" w14:textId="77777777" w:rsidR="009455AB" w:rsidRPr="00635548" w:rsidRDefault="009455AB" w:rsidP="009C1902">
      <w:pPr>
        <w:pStyle w:val="Penalty"/>
      </w:pPr>
      <w:r w:rsidRPr="00635548">
        <w:t>Penalty:</w:t>
      </w:r>
      <w:r w:rsidRPr="00635548">
        <w:tab/>
        <w:t>10 penalty units.</w:t>
      </w:r>
    </w:p>
    <w:p w14:paraId="38789F3A" w14:textId="77777777" w:rsidR="003951DA" w:rsidRPr="00635548" w:rsidRDefault="003951DA" w:rsidP="009C1902">
      <w:pPr>
        <w:pStyle w:val="ActHead5"/>
      </w:pPr>
      <w:bookmarkStart w:id="34" w:name="_Toc493168771"/>
      <w:r w:rsidRPr="00635548">
        <w:rPr>
          <w:rStyle w:val="CharSectno"/>
        </w:rPr>
        <w:t>202.011G</w:t>
      </w:r>
      <w:r w:rsidR="00EE64B8" w:rsidRPr="00635548">
        <w:t xml:space="preserve">  </w:t>
      </w:r>
      <w:r w:rsidRPr="00635548">
        <w:t>Renewal, variation and revocation of exemptions</w:t>
      </w:r>
      <w:bookmarkEnd w:id="34"/>
    </w:p>
    <w:p w14:paraId="06814658" w14:textId="0120DB44" w:rsidR="003951DA" w:rsidRPr="00635548" w:rsidRDefault="003951DA" w:rsidP="009C1902">
      <w:pPr>
        <w:pStyle w:val="subsection"/>
      </w:pPr>
      <w:r w:rsidRPr="00635548">
        <w:tab/>
        <w:t>(1)</w:t>
      </w:r>
      <w:r w:rsidRPr="00635548">
        <w:tab/>
        <w:t>An exemption or exclusion mentioned in any of regulations</w:t>
      </w:r>
      <w:r w:rsidR="00635548">
        <w:t> </w:t>
      </w:r>
      <w:r w:rsidRPr="00635548">
        <w:t>202.011 to 202.011F may be varied or revoked under Subpart</w:t>
      </w:r>
      <w:r w:rsidR="00E56B54" w:rsidRPr="00635548">
        <w:t xml:space="preserve"> </w:t>
      </w:r>
      <w:r w:rsidRPr="00635548">
        <w:t>11.F as if it were an exemption granted under Division</w:t>
      </w:r>
      <w:r w:rsidR="00635548">
        <w:t> </w:t>
      </w:r>
      <w:r w:rsidRPr="00635548">
        <w:t>11.F.1.</w:t>
      </w:r>
    </w:p>
    <w:p w14:paraId="28746261" w14:textId="6102D996" w:rsidR="003951DA" w:rsidRPr="00635548" w:rsidRDefault="003951DA" w:rsidP="009C1902">
      <w:pPr>
        <w:pStyle w:val="subsection"/>
      </w:pPr>
      <w:r w:rsidRPr="00635548">
        <w:tab/>
        <w:t>(2)</w:t>
      </w:r>
      <w:r w:rsidRPr="00635548">
        <w:tab/>
        <w:t>For regulation</w:t>
      </w:r>
      <w:r w:rsidR="00635548">
        <w:t> </w:t>
      </w:r>
      <w:r w:rsidRPr="00635548">
        <w:t>11.175, an exemption or exclusion that has effect under any of regulations</w:t>
      </w:r>
      <w:r w:rsidR="00635548">
        <w:t> </w:t>
      </w:r>
      <w:r w:rsidRPr="00635548">
        <w:t xml:space="preserve">202.011 to 202.011F is taken to be an exemption previously granted under </w:t>
      </w:r>
      <w:r w:rsidR="00EE64B8" w:rsidRPr="00635548">
        <w:t>Division</w:t>
      </w:r>
      <w:r w:rsidR="00635548">
        <w:t> </w:t>
      </w:r>
      <w:r w:rsidRPr="00635548">
        <w:t>11.F.1.</w:t>
      </w:r>
    </w:p>
    <w:p w14:paraId="13EEF6DC" w14:textId="77777777" w:rsidR="00F967BE" w:rsidRPr="00635548" w:rsidRDefault="00F967BE" w:rsidP="009C1902">
      <w:pPr>
        <w:pStyle w:val="ActHead5"/>
      </w:pPr>
      <w:bookmarkStart w:id="35" w:name="_Toc493168772"/>
      <w:r w:rsidRPr="00635548">
        <w:rPr>
          <w:rStyle w:val="CharSectno"/>
        </w:rPr>
        <w:t>202.012</w:t>
      </w:r>
      <w:r w:rsidR="00EE64B8" w:rsidRPr="00635548">
        <w:t xml:space="preserve">  </w:t>
      </w:r>
      <w:r w:rsidRPr="00635548">
        <w:t>Consultation on certain Manuals of Standards</w:t>
      </w:r>
      <w:bookmarkEnd w:id="35"/>
    </w:p>
    <w:p w14:paraId="518124AC" w14:textId="77777777" w:rsidR="00F967BE" w:rsidRPr="00635548" w:rsidRDefault="00F967BE" w:rsidP="009C1902">
      <w:pPr>
        <w:pStyle w:val="subsection"/>
      </w:pPr>
      <w:r w:rsidRPr="00635548">
        <w:tab/>
        <w:t>(1)</w:t>
      </w:r>
      <w:r w:rsidRPr="00635548">
        <w:tab/>
        <w:t>In this regulation:</w:t>
      </w:r>
    </w:p>
    <w:p w14:paraId="6268B0A6" w14:textId="77777777" w:rsidR="00F967BE" w:rsidRPr="00635548" w:rsidRDefault="00F967BE" w:rsidP="009C1902">
      <w:pPr>
        <w:pStyle w:val="Definition"/>
      </w:pPr>
      <w:r w:rsidRPr="00635548">
        <w:rPr>
          <w:b/>
          <w:i/>
        </w:rPr>
        <w:t>MOS</w:t>
      </w:r>
      <w:r w:rsidRPr="00635548">
        <w:t xml:space="preserve"> has the same meaning as in </w:t>
      </w:r>
      <w:r w:rsidR="00EE64B8" w:rsidRPr="00635548">
        <w:t>Subpart</w:t>
      </w:r>
      <w:r w:rsidR="00E56B54" w:rsidRPr="00635548">
        <w:t xml:space="preserve"> </w:t>
      </w:r>
      <w:r w:rsidRPr="00635548">
        <w:t>11.J.</w:t>
      </w:r>
    </w:p>
    <w:p w14:paraId="654DCC29" w14:textId="77777777" w:rsidR="00F967BE" w:rsidRPr="00635548" w:rsidRDefault="00F967BE" w:rsidP="009C1902">
      <w:pPr>
        <w:pStyle w:val="subsection"/>
      </w:pPr>
      <w:r w:rsidRPr="00635548">
        <w:tab/>
        <w:t>(2)</w:t>
      </w:r>
      <w:r w:rsidRPr="00635548">
        <w:tab/>
        <w:t xml:space="preserve">If before this regulation commenced CASA had undertaken consultation on a MOS, being consultation that would have satisfied the requirements of </w:t>
      </w:r>
      <w:r w:rsidR="00EE64B8" w:rsidRPr="00635548">
        <w:t>Subpart</w:t>
      </w:r>
      <w:r w:rsidR="00E56B54" w:rsidRPr="00635548">
        <w:t xml:space="preserve"> </w:t>
      </w:r>
      <w:r w:rsidRPr="00635548">
        <w:t xml:space="preserve">11.J if that </w:t>
      </w:r>
      <w:r w:rsidR="00EE64B8" w:rsidRPr="00635548">
        <w:t>Subpart</w:t>
      </w:r>
      <w:r w:rsidR="00E56B54" w:rsidRPr="00635548">
        <w:t xml:space="preserve"> </w:t>
      </w:r>
      <w:r w:rsidRPr="00635548">
        <w:t xml:space="preserve">had been in force, that </w:t>
      </w:r>
      <w:r w:rsidR="00EE64B8" w:rsidRPr="00635548">
        <w:t>Subpart</w:t>
      </w:r>
      <w:r w:rsidR="00E56B54" w:rsidRPr="00635548">
        <w:t xml:space="preserve"> </w:t>
      </w:r>
      <w:r w:rsidRPr="00635548">
        <w:t>does not require CASA to repeat that consultation.</w:t>
      </w:r>
    </w:p>
    <w:p w14:paraId="749E2465" w14:textId="77777777" w:rsidR="003951DA" w:rsidRPr="00635548" w:rsidRDefault="003951DA" w:rsidP="009C1902">
      <w:pPr>
        <w:pStyle w:val="ActHead5"/>
      </w:pPr>
      <w:bookmarkStart w:id="36" w:name="_Toc493168773"/>
      <w:r w:rsidRPr="00635548">
        <w:rPr>
          <w:rStyle w:val="CharSectno"/>
        </w:rPr>
        <w:t>202.013</w:t>
      </w:r>
      <w:r w:rsidR="00EE64B8" w:rsidRPr="00635548">
        <w:t xml:space="preserve">  </w:t>
      </w:r>
      <w:r w:rsidRPr="00635548">
        <w:t>Delegations to persons other than officers</w:t>
      </w:r>
      <w:bookmarkEnd w:id="36"/>
    </w:p>
    <w:p w14:paraId="71E73F48" w14:textId="6DBD13D2" w:rsidR="003951DA" w:rsidRPr="00635548" w:rsidRDefault="003951DA" w:rsidP="009C1902">
      <w:pPr>
        <w:pStyle w:val="subsection"/>
      </w:pPr>
      <w:r w:rsidRPr="00635548">
        <w:tab/>
      </w:r>
      <w:r w:rsidRPr="00635548">
        <w:tab/>
        <w:t>Despite the amendment of regulation</w:t>
      </w:r>
      <w:r w:rsidR="00635548">
        <w:t> </w:t>
      </w:r>
      <w:r w:rsidRPr="00635548">
        <w:t>11.260 that commenced on 27</w:t>
      </w:r>
      <w:r w:rsidR="00635548">
        <w:t> </w:t>
      </w:r>
      <w:r w:rsidRPr="00635548">
        <w:t>June 2011 limiting the Director’s power to delegate a power of CASA under these Regulations to a person other than an officer:</w:t>
      </w:r>
    </w:p>
    <w:p w14:paraId="4F73B274" w14:textId="28A8B8A2" w:rsidR="003951DA" w:rsidRPr="00635548" w:rsidRDefault="003951DA" w:rsidP="009C1902">
      <w:pPr>
        <w:pStyle w:val="paragraph"/>
      </w:pPr>
      <w:r w:rsidRPr="00635548">
        <w:tab/>
        <w:t>(a)</w:t>
      </w:r>
      <w:r w:rsidRPr="00635548">
        <w:tab/>
        <w:t>a delegation to a person other than an officer that was in force immediately before 27</w:t>
      </w:r>
      <w:r w:rsidR="00635548">
        <w:t> </w:t>
      </w:r>
      <w:r w:rsidRPr="00635548">
        <w:t>June 2011 continues in force on and after 27</w:t>
      </w:r>
      <w:r w:rsidR="00635548">
        <w:t> </w:t>
      </w:r>
      <w:r w:rsidRPr="00635548">
        <w:t>June 2011 according to its terms; and</w:t>
      </w:r>
    </w:p>
    <w:p w14:paraId="2491EB60" w14:textId="4E604EB9" w:rsidR="003951DA" w:rsidRPr="00635548" w:rsidRDefault="003951DA" w:rsidP="009C1902">
      <w:pPr>
        <w:pStyle w:val="paragraph"/>
      </w:pPr>
      <w:r w:rsidRPr="00635548">
        <w:tab/>
        <w:t>(b)</w:t>
      </w:r>
      <w:r w:rsidRPr="00635548">
        <w:tab/>
        <w:t>CASA may revoke such a delegation, in whole or in part, as if regulation</w:t>
      </w:r>
      <w:r w:rsidR="00635548">
        <w:t> </w:t>
      </w:r>
      <w:r w:rsidRPr="00635548">
        <w:t>11.260 had not been amended.</w:t>
      </w:r>
    </w:p>
    <w:p w14:paraId="4F327FD3" w14:textId="77777777" w:rsidR="005B276F" w:rsidRPr="00635548" w:rsidRDefault="005B276F" w:rsidP="009C1902">
      <w:pPr>
        <w:sectPr w:rsidR="005B276F" w:rsidRPr="00635548" w:rsidSect="002A1CD3">
          <w:headerReference w:type="even" r:id="rId45"/>
          <w:headerReference w:type="default" r:id="rId46"/>
          <w:footerReference w:type="even" r:id="rId47"/>
          <w:footerReference w:type="default" r:id="rId48"/>
          <w:headerReference w:type="first" r:id="rId49"/>
          <w:footerReference w:type="first" r:id="rId50"/>
          <w:pgSz w:w="11907" w:h="16839"/>
          <w:pgMar w:top="2325" w:right="1797" w:bottom="1440" w:left="1797" w:header="720" w:footer="709" w:gutter="0"/>
          <w:cols w:space="708"/>
          <w:docGrid w:linePitch="360"/>
        </w:sectPr>
      </w:pPr>
    </w:p>
    <w:p w14:paraId="0CFF968C" w14:textId="5283D208" w:rsidR="00F967BE" w:rsidRPr="00635548" w:rsidRDefault="00EE64B8" w:rsidP="009C1902">
      <w:pPr>
        <w:pStyle w:val="SubPartCASA"/>
        <w:pageBreakBefore/>
        <w:ind w:left="1134" w:hanging="1134"/>
        <w:outlineLvl w:val="9"/>
      </w:pPr>
      <w:bookmarkStart w:id="37" w:name="_Toc493168774"/>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202.AF</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13 (Enforcement)</w:t>
      </w:r>
      <w:bookmarkEnd w:id="37"/>
    </w:p>
    <w:p w14:paraId="443F3613"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480A601A" w14:textId="77777777" w:rsidR="00F967BE" w:rsidRPr="00635548" w:rsidRDefault="00EE64B8" w:rsidP="009C1902">
      <w:pPr>
        <w:pStyle w:val="notetext"/>
      </w:pPr>
      <w:r w:rsidRPr="00635548">
        <w:t>Note 2:</w:t>
      </w:r>
      <w:r w:rsidRPr="00635548">
        <w:tab/>
      </w:r>
      <w:r w:rsidR="00F967BE" w:rsidRPr="00635548">
        <w:t>Regulation numbers 202.030 to 202.049 are reserved for use in this Subpart.</w:t>
      </w:r>
    </w:p>
    <w:p w14:paraId="5115A02F" w14:textId="77777777" w:rsidR="000253E9" w:rsidRPr="00635548" w:rsidRDefault="000253E9" w:rsidP="009C1902">
      <w:pPr>
        <w:pStyle w:val="Header"/>
      </w:pPr>
      <w:r w:rsidRPr="00635548">
        <w:rPr>
          <w:rStyle w:val="CharDivNo"/>
        </w:rPr>
        <w:t xml:space="preserve"> </w:t>
      </w:r>
      <w:r w:rsidRPr="00635548">
        <w:rPr>
          <w:rStyle w:val="CharDivText"/>
        </w:rPr>
        <w:t xml:space="preserve"> </w:t>
      </w:r>
    </w:p>
    <w:p w14:paraId="45AF03A4" w14:textId="77777777" w:rsidR="00C375D1" w:rsidRPr="00635548" w:rsidRDefault="00C375D1" w:rsidP="009C1902">
      <w:pPr>
        <w:sectPr w:rsidR="00C375D1" w:rsidRPr="00635548" w:rsidSect="002A1CD3">
          <w:headerReference w:type="even" r:id="rId51"/>
          <w:headerReference w:type="default" r:id="rId52"/>
          <w:footerReference w:type="even" r:id="rId53"/>
          <w:footerReference w:type="default" r:id="rId54"/>
          <w:headerReference w:type="first" r:id="rId55"/>
          <w:footerReference w:type="first" r:id="rId56"/>
          <w:pgSz w:w="11907" w:h="16839"/>
          <w:pgMar w:top="2325" w:right="1797" w:bottom="1440" w:left="1797" w:header="720" w:footer="709" w:gutter="0"/>
          <w:cols w:space="708"/>
          <w:docGrid w:linePitch="360"/>
        </w:sectPr>
      </w:pPr>
    </w:p>
    <w:p w14:paraId="662B78E0" w14:textId="512AD150" w:rsidR="00F967BE" w:rsidRPr="00635548" w:rsidRDefault="00EE64B8" w:rsidP="009C1902">
      <w:pPr>
        <w:pStyle w:val="SubPartCASA"/>
        <w:pageBreakBefore/>
        <w:ind w:left="1134" w:hanging="1134"/>
        <w:outlineLvl w:val="9"/>
      </w:pPr>
      <w:bookmarkStart w:id="38" w:name="_Toc493168775"/>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202.AJ</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21 (Certification and airworthiness requirements for aircraft and parts)</w:t>
      </w:r>
      <w:bookmarkEnd w:id="38"/>
    </w:p>
    <w:p w14:paraId="2CC92276" w14:textId="6A8233F7" w:rsidR="005D20BC" w:rsidRPr="00635548" w:rsidRDefault="00EE64B8" w:rsidP="009C1902">
      <w:pPr>
        <w:pStyle w:val="ActHead3"/>
      </w:pPr>
      <w:bookmarkStart w:id="39" w:name="_Toc493168776"/>
      <w:r w:rsidRPr="00635548">
        <w:rPr>
          <w:rStyle w:val="CharDivNo"/>
        </w:rPr>
        <w:t>Division</w:t>
      </w:r>
      <w:r w:rsidR="00635548" w:rsidRPr="00635548">
        <w:rPr>
          <w:rStyle w:val="CharDivNo"/>
        </w:rPr>
        <w:t> </w:t>
      </w:r>
      <w:r w:rsidR="005D20BC" w:rsidRPr="00635548">
        <w:rPr>
          <w:rStyle w:val="CharDivNo"/>
        </w:rPr>
        <w:t>202.AJ.1</w:t>
      </w:r>
      <w:r w:rsidRPr="00635548">
        <w:t>—</w:t>
      </w:r>
      <w:r w:rsidR="005D20BC" w:rsidRPr="00635548">
        <w:rPr>
          <w:rStyle w:val="CharDivText"/>
        </w:rPr>
        <w:t>Transitional provisions relating to certification of aircraft and aircraft components</w:t>
      </w:r>
      <w:bookmarkEnd w:id="39"/>
    </w:p>
    <w:p w14:paraId="3B3BD0B9" w14:textId="3DE1CD5B" w:rsidR="00340246" w:rsidRPr="00635548" w:rsidRDefault="00340246" w:rsidP="009C1902">
      <w:pPr>
        <w:pStyle w:val="ActHead4"/>
      </w:pPr>
      <w:bookmarkStart w:id="40" w:name="_Toc493168777"/>
      <w:r w:rsidRPr="00635548">
        <w:rPr>
          <w:rStyle w:val="CharSubdNo"/>
        </w:rPr>
        <w:t>Subdivision</w:t>
      </w:r>
      <w:r w:rsidR="00635548" w:rsidRPr="00635548">
        <w:rPr>
          <w:rStyle w:val="CharSubdNo"/>
        </w:rPr>
        <w:t> </w:t>
      </w:r>
      <w:r w:rsidRPr="00635548">
        <w:rPr>
          <w:rStyle w:val="CharSubdNo"/>
        </w:rPr>
        <w:t>202.AJ.1.A</w:t>
      </w:r>
      <w:r w:rsidRPr="00635548">
        <w:t>—</w:t>
      </w:r>
      <w:r w:rsidRPr="00635548">
        <w:rPr>
          <w:rStyle w:val="CharSubdText"/>
        </w:rPr>
        <w:t>Amendments made by Civil Aviation and Civil Aviation Safety Amendment Regulations</w:t>
      </w:r>
      <w:r w:rsidR="00635548" w:rsidRPr="00635548">
        <w:rPr>
          <w:rStyle w:val="CharSubdText"/>
        </w:rPr>
        <w:t> </w:t>
      </w:r>
      <w:r w:rsidRPr="00635548">
        <w:rPr>
          <w:rStyle w:val="CharSubdText"/>
        </w:rPr>
        <w:t>2011 (No.</w:t>
      </w:r>
      <w:r w:rsidR="00635548" w:rsidRPr="00635548">
        <w:rPr>
          <w:rStyle w:val="CharSubdText"/>
        </w:rPr>
        <w:t> </w:t>
      </w:r>
      <w:r w:rsidRPr="00635548">
        <w:rPr>
          <w:rStyle w:val="CharSubdText"/>
        </w:rPr>
        <w:t>1)</w:t>
      </w:r>
      <w:bookmarkEnd w:id="40"/>
    </w:p>
    <w:p w14:paraId="00C32A78" w14:textId="21E192D2" w:rsidR="005D20BC" w:rsidRPr="00635548" w:rsidRDefault="005D20BC" w:rsidP="009C1902">
      <w:pPr>
        <w:pStyle w:val="ActHead5"/>
      </w:pPr>
      <w:bookmarkStart w:id="41" w:name="_Toc493168778"/>
      <w:r w:rsidRPr="00635548">
        <w:rPr>
          <w:rStyle w:val="CharSectno"/>
        </w:rPr>
        <w:t>202.049A</w:t>
      </w:r>
      <w:r w:rsidR="00EE64B8" w:rsidRPr="00635548">
        <w:t xml:space="preserve">  </w:t>
      </w:r>
      <w:r w:rsidRPr="00635548">
        <w:t>Certain design standards taken to be applicable airworthiness standards for regulation</w:t>
      </w:r>
      <w:r w:rsidR="00635548">
        <w:t> </w:t>
      </w:r>
      <w:r w:rsidRPr="00635548">
        <w:t>21.017</w:t>
      </w:r>
      <w:bookmarkEnd w:id="41"/>
    </w:p>
    <w:p w14:paraId="5A40E83A" w14:textId="77777777" w:rsidR="005D20BC" w:rsidRPr="00635548" w:rsidRDefault="005D20BC" w:rsidP="009C1902">
      <w:pPr>
        <w:pStyle w:val="subsection"/>
      </w:pPr>
      <w:r w:rsidRPr="00635548">
        <w:tab/>
        <w:t>(1)</w:t>
      </w:r>
      <w:r w:rsidRPr="00635548">
        <w:tab/>
        <w:t>A design standard for an aircraft:</w:t>
      </w:r>
    </w:p>
    <w:p w14:paraId="0719E07A" w14:textId="1C9F6DCC" w:rsidR="005D20BC" w:rsidRPr="00635548" w:rsidRDefault="005D20BC" w:rsidP="009C1902">
      <w:pPr>
        <w:pStyle w:val="paragraph"/>
      </w:pPr>
      <w:r w:rsidRPr="00635548">
        <w:tab/>
        <w:t>(a)</w:t>
      </w:r>
      <w:r w:rsidRPr="00635548">
        <w:tab/>
        <w:t>that was issued under regulation</w:t>
      </w:r>
      <w:r w:rsidR="00635548">
        <w:t> </w:t>
      </w:r>
      <w:r w:rsidRPr="00635548">
        <w:t>21 of CAR; and</w:t>
      </w:r>
    </w:p>
    <w:p w14:paraId="06C55A60" w14:textId="3CD185B3" w:rsidR="005D20BC" w:rsidRPr="00635548" w:rsidRDefault="005D20BC" w:rsidP="009C1902">
      <w:pPr>
        <w:pStyle w:val="paragraph"/>
      </w:pPr>
      <w:r w:rsidRPr="00635548">
        <w:tab/>
        <w:t>(b)</w:t>
      </w:r>
      <w:r w:rsidRPr="00635548">
        <w:tab/>
        <w:t>that was in force immediately before 27</w:t>
      </w:r>
      <w:r w:rsidR="00635548">
        <w:t> </w:t>
      </w:r>
      <w:r w:rsidRPr="00635548">
        <w:t>June</w:t>
      </w:r>
      <w:r w:rsidR="00E56B54" w:rsidRPr="00635548">
        <w:t xml:space="preserve"> </w:t>
      </w:r>
      <w:r w:rsidR="000E6DD3" w:rsidRPr="00635548">
        <w:t>2011;</w:t>
      </w:r>
    </w:p>
    <w:p w14:paraId="5C28D53D" w14:textId="0705BCFF" w:rsidR="005D20BC" w:rsidRPr="00635548" w:rsidRDefault="005D20BC" w:rsidP="009C1902">
      <w:pPr>
        <w:pStyle w:val="subsection2"/>
      </w:pPr>
      <w:r w:rsidRPr="00635548">
        <w:t>is taken, on and after 27</w:t>
      </w:r>
      <w:r w:rsidR="00635548">
        <w:t> </w:t>
      </w:r>
      <w:r w:rsidRPr="00635548">
        <w:t>June</w:t>
      </w:r>
      <w:r w:rsidR="00E56B54" w:rsidRPr="00635548">
        <w:t xml:space="preserve"> </w:t>
      </w:r>
      <w:r w:rsidRPr="00635548">
        <w:t>2011, to be an applicable airworthiness standard for the aircraft for regulation</w:t>
      </w:r>
      <w:r w:rsidR="00635548">
        <w:t> </w:t>
      </w:r>
      <w:r w:rsidRPr="00635548">
        <w:t>21.017.</w:t>
      </w:r>
    </w:p>
    <w:p w14:paraId="25896020" w14:textId="77777777" w:rsidR="005D20BC" w:rsidRPr="00635548" w:rsidRDefault="005D20BC" w:rsidP="009C1902">
      <w:pPr>
        <w:pStyle w:val="subsection"/>
      </w:pPr>
      <w:r w:rsidRPr="00635548">
        <w:tab/>
        <w:t>(2)</w:t>
      </w:r>
      <w:r w:rsidRPr="00635548">
        <w:tab/>
        <w:t>A design standard for an aircraft component:</w:t>
      </w:r>
    </w:p>
    <w:p w14:paraId="223972BC" w14:textId="4FB6965B" w:rsidR="005D20BC" w:rsidRPr="00635548" w:rsidRDefault="005D20BC" w:rsidP="009C1902">
      <w:pPr>
        <w:pStyle w:val="paragraph"/>
      </w:pPr>
      <w:r w:rsidRPr="00635548">
        <w:tab/>
        <w:t>(a)</w:t>
      </w:r>
      <w:r w:rsidRPr="00635548">
        <w:tab/>
        <w:t>that was issued under regulation</w:t>
      </w:r>
      <w:r w:rsidR="00635548">
        <w:t> </w:t>
      </w:r>
      <w:r w:rsidR="000E6DD3" w:rsidRPr="00635548">
        <w:t>21A of CAR; and</w:t>
      </w:r>
    </w:p>
    <w:p w14:paraId="10F3583D" w14:textId="0EE94497" w:rsidR="005D20BC" w:rsidRPr="00635548" w:rsidRDefault="005D20BC" w:rsidP="009C1902">
      <w:pPr>
        <w:pStyle w:val="paragraph"/>
      </w:pPr>
      <w:r w:rsidRPr="00635548">
        <w:tab/>
        <w:t>(b)</w:t>
      </w:r>
      <w:r w:rsidRPr="00635548">
        <w:tab/>
        <w:t>that was in force immediately before 27</w:t>
      </w:r>
      <w:r w:rsidR="00635548">
        <w:t> </w:t>
      </w:r>
      <w:r w:rsidRPr="00635548">
        <w:t>June</w:t>
      </w:r>
      <w:r w:rsidR="00E56B54" w:rsidRPr="00635548">
        <w:t xml:space="preserve"> </w:t>
      </w:r>
      <w:r w:rsidRPr="00635548">
        <w:t>2011;</w:t>
      </w:r>
    </w:p>
    <w:p w14:paraId="628CC9A4" w14:textId="5DA4CED8" w:rsidR="005D20BC" w:rsidRPr="00635548" w:rsidRDefault="005D20BC" w:rsidP="009C1902">
      <w:pPr>
        <w:pStyle w:val="subsection2"/>
      </w:pPr>
      <w:r w:rsidRPr="00635548">
        <w:t>is taken, on and after 27</w:t>
      </w:r>
      <w:r w:rsidR="00635548">
        <w:t> </w:t>
      </w:r>
      <w:r w:rsidRPr="00635548">
        <w:t>June</w:t>
      </w:r>
      <w:r w:rsidR="00E56B54" w:rsidRPr="00635548">
        <w:t xml:space="preserve"> </w:t>
      </w:r>
      <w:r w:rsidRPr="00635548">
        <w:t>2011, to be an applicable airworthiness standard for the aircraft component for regulation</w:t>
      </w:r>
      <w:r w:rsidR="00635548">
        <w:t> </w:t>
      </w:r>
      <w:r w:rsidRPr="00635548">
        <w:t>21.017.</w:t>
      </w:r>
    </w:p>
    <w:p w14:paraId="4E207C3B" w14:textId="57FBDCE2" w:rsidR="00340246" w:rsidRPr="00635548" w:rsidRDefault="00340246" w:rsidP="009C1902">
      <w:pPr>
        <w:pStyle w:val="ActHead4"/>
      </w:pPr>
      <w:bookmarkStart w:id="42" w:name="_Toc493168779"/>
      <w:r w:rsidRPr="00635548">
        <w:rPr>
          <w:rStyle w:val="CharSubdNo"/>
        </w:rPr>
        <w:t>Subdivision</w:t>
      </w:r>
      <w:r w:rsidR="00635548" w:rsidRPr="00635548">
        <w:rPr>
          <w:rStyle w:val="CharSubdNo"/>
        </w:rPr>
        <w:t> </w:t>
      </w:r>
      <w:r w:rsidRPr="00635548">
        <w:rPr>
          <w:rStyle w:val="CharSubdNo"/>
        </w:rPr>
        <w:t>202.AJ.1.B</w:t>
      </w:r>
      <w:r w:rsidRPr="00635548">
        <w:t>—</w:t>
      </w:r>
      <w:r w:rsidRPr="00635548">
        <w:rPr>
          <w:rStyle w:val="CharSubdText"/>
        </w:rPr>
        <w:t>Amendments made by Civil Aviation Amendment Regulations</w:t>
      </w:r>
      <w:r w:rsidR="00635548" w:rsidRPr="00635548">
        <w:rPr>
          <w:rStyle w:val="CharSubdText"/>
        </w:rPr>
        <w:t> </w:t>
      </w:r>
      <w:r w:rsidRPr="00635548">
        <w:rPr>
          <w:rStyle w:val="CharSubdText"/>
        </w:rPr>
        <w:t>1999 (No.</w:t>
      </w:r>
      <w:r w:rsidR="00635548" w:rsidRPr="00635548">
        <w:rPr>
          <w:rStyle w:val="CharSubdText"/>
        </w:rPr>
        <w:t> </w:t>
      </w:r>
      <w:r w:rsidRPr="00635548">
        <w:rPr>
          <w:rStyle w:val="CharSubdText"/>
        </w:rPr>
        <w:t>5)</w:t>
      </w:r>
      <w:bookmarkEnd w:id="42"/>
    </w:p>
    <w:p w14:paraId="4F4AD39A" w14:textId="77777777" w:rsidR="00F967BE" w:rsidRPr="00635548" w:rsidRDefault="00F967BE" w:rsidP="009C1902">
      <w:pPr>
        <w:pStyle w:val="ActHead5"/>
      </w:pPr>
      <w:bookmarkStart w:id="43" w:name="_Toc493168780"/>
      <w:r w:rsidRPr="00635548">
        <w:rPr>
          <w:rStyle w:val="CharSectno"/>
        </w:rPr>
        <w:t>202.050</w:t>
      </w:r>
      <w:r w:rsidR="00EE64B8" w:rsidRPr="00635548">
        <w:t xml:space="preserve">  </w:t>
      </w:r>
      <w:r w:rsidRPr="00635548">
        <w:t>Certificates of type approval</w:t>
      </w:r>
      <w:bookmarkEnd w:id="43"/>
    </w:p>
    <w:p w14:paraId="04A49191" w14:textId="1A11A7AB" w:rsidR="00F967BE" w:rsidRPr="00635548" w:rsidRDefault="00F967BE" w:rsidP="009C1902">
      <w:pPr>
        <w:pStyle w:val="subsection"/>
      </w:pPr>
      <w:r w:rsidRPr="00635548">
        <w:tab/>
        <w:t>(1)</w:t>
      </w:r>
      <w:r w:rsidRPr="00635548">
        <w:tab/>
        <w:t>A certificate of type approval for an aircraft, or an aircraft engine or a propeller, that was, immediately before 1</w:t>
      </w:r>
      <w:r w:rsidR="00635548">
        <w:t> </w:t>
      </w:r>
      <w:r w:rsidRPr="00635548">
        <w:t>October 1998, in force under regulation</w:t>
      </w:r>
      <w:r w:rsidR="00635548">
        <w:t> </w:t>
      </w:r>
      <w:r w:rsidRPr="00635548">
        <w:t>22 of CAR as then in force continues in force on and after that date as if it were a type certificate issued under regulation</w:t>
      </w:r>
      <w:r w:rsidR="00635548">
        <w:t> </w:t>
      </w:r>
      <w:r w:rsidRPr="00635548">
        <w:t>21.013A or 21.029.</w:t>
      </w:r>
    </w:p>
    <w:p w14:paraId="38711A41" w14:textId="44B0C0EA" w:rsidR="00F967BE" w:rsidRPr="00635548" w:rsidRDefault="00F967BE" w:rsidP="009C1902">
      <w:pPr>
        <w:pStyle w:val="subsection"/>
      </w:pPr>
      <w:r w:rsidRPr="00635548">
        <w:tab/>
        <w:t>(2)</w:t>
      </w:r>
      <w:r w:rsidRPr="00635548">
        <w:tab/>
        <w:t>A certificate of type approval for an aircraft that was, immediately before 1</w:t>
      </w:r>
      <w:r w:rsidR="00635548">
        <w:t> </w:t>
      </w:r>
      <w:r w:rsidRPr="00635548">
        <w:t>October 1998, in force under regulation</w:t>
      </w:r>
      <w:r w:rsidR="00635548">
        <w:t> </w:t>
      </w:r>
      <w:r w:rsidRPr="00635548">
        <w:t>22A of CAR as then in force continues in force on and after that date as if it were a type acceptance certificate issued under regulation</w:t>
      </w:r>
      <w:r w:rsidR="00635548">
        <w:t> </w:t>
      </w:r>
      <w:r w:rsidRPr="00635548">
        <w:t>21.029A.</w:t>
      </w:r>
    </w:p>
    <w:p w14:paraId="6608FA64" w14:textId="43B5C591" w:rsidR="00F967BE" w:rsidRPr="00635548" w:rsidRDefault="00F967BE" w:rsidP="009C1902">
      <w:pPr>
        <w:pStyle w:val="subsection"/>
        <w:rPr>
          <w:i/>
        </w:rPr>
      </w:pPr>
      <w:r w:rsidRPr="00635548">
        <w:tab/>
        <w:t>(3)</w:t>
      </w:r>
      <w:r w:rsidRPr="00635548">
        <w:tab/>
        <w:t>A certificate of type approval continued in force under this regulation remains subject to any condition to which it was subject immediately before 1</w:t>
      </w:r>
      <w:r w:rsidR="00635548">
        <w:t> </w:t>
      </w:r>
      <w:r w:rsidRPr="00635548">
        <w:t>October 1998.</w:t>
      </w:r>
    </w:p>
    <w:p w14:paraId="017AB2D0" w14:textId="77777777" w:rsidR="00F967BE" w:rsidRPr="00635548" w:rsidRDefault="00F967BE" w:rsidP="009C1902">
      <w:pPr>
        <w:pStyle w:val="ActHead5"/>
      </w:pPr>
      <w:bookmarkStart w:id="44" w:name="_Toc493168781"/>
      <w:r w:rsidRPr="00635548">
        <w:rPr>
          <w:rStyle w:val="CharSectno"/>
        </w:rPr>
        <w:lastRenderedPageBreak/>
        <w:t>202.051</w:t>
      </w:r>
      <w:r w:rsidR="00EE64B8" w:rsidRPr="00635548">
        <w:t xml:space="preserve">  </w:t>
      </w:r>
      <w:r w:rsidRPr="00635548">
        <w:t>Certificates of airworthiness</w:t>
      </w:r>
      <w:bookmarkEnd w:id="44"/>
    </w:p>
    <w:p w14:paraId="5B2A78ED" w14:textId="6EE2755B" w:rsidR="00F967BE" w:rsidRPr="00635548" w:rsidRDefault="00F967BE" w:rsidP="009C1902">
      <w:pPr>
        <w:pStyle w:val="subsection"/>
      </w:pPr>
      <w:r w:rsidRPr="00635548">
        <w:tab/>
        <w:t>(1)</w:t>
      </w:r>
      <w:r w:rsidRPr="00635548">
        <w:tab/>
        <w:t>A certificate of airworthiness that was, immediately before 1</w:t>
      </w:r>
      <w:r w:rsidR="00635548">
        <w:t> </w:t>
      </w:r>
      <w:r w:rsidRPr="00635548">
        <w:t>October 1998, in force under regulation</w:t>
      </w:r>
      <w:r w:rsidR="00635548">
        <w:t> </w:t>
      </w:r>
      <w:r w:rsidRPr="00635548">
        <w:t>24 of CAR as then in force continues in force on and after that date as if it were a certificate of airworthiness issued under regulation</w:t>
      </w:r>
      <w:r w:rsidR="00635548">
        <w:t> </w:t>
      </w:r>
      <w:r w:rsidRPr="00635548">
        <w:t>21.176.</w:t>
      </w:r>
    </w:p>
    <w:p w14:paraId="076E121D" w14:textId="72981659" w:rsidR="00F967BE" w:rsidRPr="00635548" w:rsidRDefault="00F967BE" w:rsidP="009C1902">
      <w:pPr>
        <w:pStyle w:val="subsection"/>
      </w:pPr>
      <w:r w:rsidRPr="00635548">
        <w:tab/>
        <w:t>(2)</w:t>
      </w:r>
      <w:r w:rsidRPr="00635548">
        <w:tab/>
        <w:t>A certificate of airworthiness continued in force under subregulation</w:t>
      </w:r>
      <w:r w:rsidR="00AA7B91" w:rsidRPr="00635548">
        <w:t> </w:t>
      </w:r>
      <w:r w:rsidRPr="00635548">
        <w:t>(1) remains subject to any condition to which it was subject immediately before 1</w:t>
      </w:r>
      <w:r w:rsidR="00635548">
        <w:t> </w:t>
      </w:r>
      <w:r w:rsidRPr="00635548">
        <w:t>October 1998.</w:t>
      </w:r>
    </w:p>
    <w:p w14:paraId="24B9A4B3" w14:textId="03D0FA84" w:rsidR="00F967BE" w:rsidRPr="00635548" w:rsidRDefault="00F967BE" w:rsidP="009C1902">
      <w:pPr>
        <w:pStyle w:val="subsection"/>
      </w:pPr>
      <w:r w:rsidRPr="00635548">
        <w:tab/>
        <w:t>(3)</w:t>
      </w:r>
      <w:r w:rsidRPr="00635548">
        <w:tab/>
        <w:t xml:space="preserve">Subject to </w:t>
      </w:r>
      <w:r w:rsidR="00EE64B8" w:rsidRPr="00635548">
        <w:t>Division</w:t>
      </w:r>
      <w:r w:rsidR="00635548">
        <w:t> </w:t>
      </w:r>
      <w:r w:rsidRPr="00635548">
        <w:t xml:space="preserve">7 of </w:t>
      </w:r>
      <w:r w:rsidR="00EE64B8" w:rsidRPr="00635548">
        <w:t>Part</w:t>
      </w:r>
      <w:r w:rsidR="00635548">
        <w:t> </w:t>
      </w:r>
      <w:r w:rsidRPr="00635548">
        <w:t>4A of CAR, a direction that was, immediately before 1</w:t>
      </w:r>
      <w:r w:rsidR="00635548">
        <w:t> </w:t>
      </w:r>
      <w:r w:rsidRPr="00635548">
        <w:t>October 1998, in force under paragraph</w:t>
      </w:r>
      <w:r w:rsidR="00635548">
        <w:t> </w:t>
      </w:r>
      <w:r w:rsidRPr="00635548">
        <w:t>25(1</w:t>
      </w:r>
      <w:r w:rsidR="00EE64B8" w:rsidRPr="00635548">
        <w:t>)(</w:t>
      </w:r>
      <w:r w:rsidRPr="00635548">
        <w:t>b) of CAR as then in force continues in force on and after that date according to its terms.</w:t>
      </w:r>
    </w:p>
    <w:p w14:paraId="00F0296B" w14:textId="77777777" w:rsidR="00F967BE" w:rsidRPr="00635548" w:rsidRDefault="00F967BE" w:rsidP="009C1902">
      <w:pPr>
        <w:pStyle w:val="ActHead5"/>
      </w:pPr>
      <w:bookmarkStart w:id="45" w:name="_Toc493168782"/>
      <w:r w:rsidRPr="00635548">
        <w:rPr>
          <w:rStyle w:val="CharSectno"/>
        </w:rPr>
        <w:t>202.052</w:t>
      </w:r>
      <w:r w:rsidR="00EE64B8" w:rsidRPr="00635548">
        <w:t xml:space="preserve">  </w:t>
      </w:r>
      <w:r w:rsidRPr="00635548">
        <w:t>Export certificate of airworthiness</w:t>
      </w:r>
      <w:bookmarkEnd w:id="45"/>
    </w:p>
    <w:p w14:paraId="18719ECD" w14:textId="166A9FC8" w:rsidR="00F967BE" w:rsidRPr="00635548" w:rsidRDefault="00F967BE" w:rsidP="009C1902">
      <w:pPr>
        <w:pStyle w:val="subsection"/>
      </w:pPr>
      <w:r w:rsidRPr="00635548">
        <w:tab/>
      </w:r>
      <w:r w:rsidRPr="00635548">
        <w:tab/>
        <w:t>An export certificate of airworthiness that was, immediately before 1</w:t>
      </w:r>
      <w:r w:rsidR="00635548">
        <w:t> </w:t>
      </w:r>
      <w:r w:rsidRPr="00635548">
        <w:t>October 1998, in force under regulation</w:t>
      </w:r>
      <w:r w:rsidR="00635548">
        <w:t> </w:t>
      </w:r>
      <w:r w:rsidRPr="00635548">
        <w:t>28 of CAR as then in force continues in force on and after that date as if it were an export airworthiness approval issued under regulation</w:t>
      </w:r>
      <w:r w:rsidR="00635548">
        <w:t> </w:t>
      </w:r>
      <w:r w:rsidRPr="00635548">
        <w:t>21.324.</w:t>
      </w:r>
    </w:p>
    <w:p w14:paraId="59E5E967" w14:textId="1EC6D61C" w:rsidR="00340246" w:rsidRPr="00635548" w:rsidRDefault="00340246" w:rsidP="009C1902">
      <w:pPr>
        <w:pStyle w:val="ActHead4"/>
      </w:pPr>
      <w:bookmarkStart w:id="46" w:name="_Toc493168783"/>
      <w:r w:rsidRPr="00635548">
        <w:rPr>
          <w:rStyle w:val="CharSubdNo"/>
        </w:rPr>
        <w:t>Subdivision</w:t>
      </w:r>
      <w:r w:rsidR="00635548" w:rsidRPr="00635548">
        <w:rPr>
          <w:rStyle w:val="CharSubdNo"/>
        </w:rPr>
        <w:t> </w:t>
      </w:r>
      <w:r w:rsidRPr="00635548">
        <w:rPr>
          <w:rStyle w:val="CharSubdNo"/>
        </w:rPr>
        <w:t>202.AJ.1.C</w:t>
      </w:r>
      <w:r w:rsidRPr="00635548">
        <w:t>—</w:t>
      </w:r>
      <w:r w:rsidRPr="00635548">
        <w:rPr>
          <w:rStyle w:val="CharSubdText"/>
        </w:rPr>
        <w:t>Amendments made by Civil Aviation Legislation Amendment (Subpart 21.J) Regulation</w:t>
      </w:r>
      <w:r w:rsidR="00635548" w:rsidRPr="00635548">
        <w:rPr>
          <w:rStyle w:val="CharSubdText"/>
        </w:rPr>
        <w:t> </w:t>
      </w:r>
      <w:r w:rsidRPr="00635548">
        <w:rPr>
          <w:rStyle w:val="CharSubdText"/>
        </w:rPr>
        <w:t>2013</w:t>
      </w:r>
      <w:bookmarkEnd w:id="46"/>
    </w:p>
    <w:p w14:paraId="6437EBF8" w14:textId="77777777" w:rsidR="00340246" w:rsidRPr="00635548" w:rsidRDefault="00340246" w:rsidP="009C1902">
      <w:pPr>
        <w:pStyle w:val="ActHead5"/>
      </w:pPr>
      <w:bookmarkStart w:id="47" w:name="_Toc493168784"/>
      <w:r w:rsidRPr="00635548">
        <w:rPr>
          <w:rStyle w:val="CharSectno"/>
        </w:rPr>
        <w:t>202.052A</w:t>
      </w:r>
      <w:r w:rsidRPr="00635548">
        <w:t xml:space="preserve">  Transitional—certificates of approval for design activities</w:t>
      </w:r>
      <w:bookmarkEnd w:id="47"/>
    </w:p>
    <w:p w14:paraId="50647FA1" w14:textId="42E66080" w:rsidR="00340246" w:rsidRPr="00635548" w:rsidRDefault="00340246" w:rsidP="009C1902">
      <w:pPr>
        <w:pStyle w:val="subsection"/>
      </w:pPr>
      <w:r w:rsidRPr="00635548">
        <w:tab/>
        <w:t>(1)</w:t>
      </w:r>
      <w:r w:rsidRPr="00635548">
        <w:tab/>
        <w:t>Despite the amendment of regulation</w:t>
      </w:r>
      <w:r w:rsidR="00635548">
        <w:t> </w:t>
      </w:r>
      <w:r w:rsidRPr="00635548">
        <w:t>30 of CAR on 1</w:t>
      </w:r>
      <w:r w:rsidR="00635548">
        <w:t> </w:t>
      </w:r>
      <w:r w:rsidRPr="00635548">
        <w:t>March 2014, a certificate of approval that covers the design of an aircraft, aircraft component or aircraft material and was in force under that regulation immediately before that date:</w:t>
      </w:r>
    </w:p>
    <w:p w14:paraId="3A812AF7" w14:textId="77777777" w:rsidR="00340246" w:rsidRPr="00635548" w:rsidRDefault="00340246" w:rsidP="009C1902">
      <w:pPr>
        <w:pStyle w:val="paragraph"/>
      </w:pPr>
      <w:r w:rsidRPr="00635548">
        <w:tab/>
        <w:t>(a)</w:t>
      </w:r>
      <w:r w:rsidRPr="00635548">
        <w:tab/>
        <w:t>continues in force on and after that date according to its terms; and</w:t>
      </w:r>
    </w:p>
    <w:p w14:paraId="085A19A7" w14:textId="56A1515C" w:rsidR="00340246" w:rsidRPr="00635548" w:rsidRDefault="00340246" w:rsidP="009C1902">
      <w:pPr>
        <w:pStyle w:val="paragraph"/>
      </w:pPr>
      <w:r w:rsidRPr="00635548">
        <w:tab/>
        <w:t>(b)</w:t>
      </w:r>
      <w:r w:rsidRPr="00635548">
        <w:tab/>
        <w:t>may be varied, suspended or revoked under regulation</w:t>
      </w:r>
      <w:r w:rsidR="00635548">
        <w:t> </w:t>
      </w:r>
      <w:r w:rsidRPr="00635548">
        <w:t>269 of CAR as if regulation</w:t>
      </w:r>
      <w:r w:rsidR="00635548">
        <w:t> </w:t>
      </w:r>
      <w:r w:rsidRPr="00635548">
        <w:t>30 of CAR had not been amended.</w:t>
      </w:r>
    </w:p>
    <w:p w14:paraId="0396DFEF" w14:textId="77777777" w:rsidR="00340246" w:rsidRPr="00635548" w:rsidRDefault="00340246" w:rsidP="009C1902">
      <w:pPr>
        <w:pStyle w:val="subsection"/>
      </w:pPr>
      <w:r w:rsidRPr="00635548">
        <w:tab/>
        <w:t>(2)</w:t>
      </w:r>
      <w:r w:rsidRPr="00635548">
        <w:tab/>
        <w:t>However, the certificate of approval ceases to have effect, to the extent that it covers the design of an aircraft, aircraft component or aircraft material, at the earliest of the following times:</w:t>
      </w:r>
    </w:p>
    <w:p w14:paraId="4E197325" w14:textId="77777777" w:rsidR="00340246" w:rsidRPr="00635548" w:rsidRDefault="00340246" w:rsidP="009C1902">
      <w:pPr>
        <w:pStyle w:val="paragraph"/>
      </w:pPr>
      <w:r w:rsidRPr="00635548">
        <w:tab/>
        <w:t>(a)</w:t>
      </w:r>
      <w:r w:rsidRPr="00635548">
        <w:tab/>
        <w:t>if the certificate of approval specifies a day on which it expires, or a period for which it is to remain in force—the end of that day or period;</w:t>
      </w:r>
    </w:p>
    <w:p w14:paraId="4163296F" w14:textId="6FFC4250" w:rsidR="00340246" w:rsidRPr="00635548" w:rsidRDefault="00340246" w:rsidP="009C1902">
      <w:pPr>
        <w:pStyle w:val="paragraph"/>
      </w:pPr>
      <w:r w:rsidRPr="00635548">
        <w:tab/>
        <w:t>(b)</w:t>
      </w:r>
      <w:r w:rsidRPr="00635548">
        <w:tab/>
        <w:t>the end of 28</w:t>
      </w:r>
      <w:r w:rsidR="00635548">
        <w:t> </w:t>
      </w:r>
      <w:r w:rsidRPr="00635548">
        <w:t>February 2017;</w:t>
      </w:r>
    </w:p>
    <w:p w14:paraId="14395CBF" w14:textId="73B97407" w:rsidR="00340246" w:rsidRPr="00635548" w:rsidRDefault="00340246" w:rsidP="009C1902">
      <w:pPr>
        <w:pStyle w:val="paragraph"/>
      </w:pPr>
      <w:r w:rsidRPr="00635548">
        <w:tab/>
        <w:t>(c)</w:t>
      </w:r>
      <w:r w:rsidRPr="00635548">
        <w:tab/>
        <w:t>if it is revoked under regulation</w:t>
      </w:r>
      <w:r w:rsidR="00635548">
        <w:t> </w:t>
      </w:r>
      <w:r w:rsidRPr="00635548">
        <w:t>269 of CAR—when it is revoked.</w:t>
      </w:r>
    </w:p>
    <w:p w14:paraId="77A7C18F" w14:textId="77777777" w:rsidR="00340246" w:rsidRPr="00635548" w:rsidRDefault="00340246" w:rsidP="009C1902">
      <w:pPr>
        <w:pStyle w:val="subsection"/>
      </w:pPr>
      <w:r w:rsidRPr="00635548">
        <w:tab/>
        <w:t>(3)</w:t>
      </w:r>
      <w:r w:rsidRPr="00635548">
        <w:tab/>
        <w:t>If:</w:t>
      </w:r>
    </w:p>
    <w:p w14:paraId="79B9714C" w14:textId="0F2F8CB7" w:rsidR="00340246" w:rsidRPr="00635548" w:rsidRDefault="00340246" w:rsidP="009C1902">
      <w:pPr>
        <w:pStyle w:val="paragraph"/>
      </w:pPr>
      <w:r w:rsidRPr="00635548">
        <w:tab/>
        <w:t>(a)</w:t>
      </w:r>
      <w:r w:rsidRPr="00635548">
        <w:tab/>
        <w:t>before 1</w:t>
      </w:r>
      <w:r w:rsidR="00635548">
        <w:t> </w:t>
      </w:r>
      <w:r w:rsidRPr="00635548">
        <w:t>March 2014, an application was made, under regulation</w:t>
      </w:r>
      <w:r w:rsidR="00635548">
        <w:t> </w:t>
      </w:r>
      <w:r w:rsidRPr="00635548">
        <w:t>30 of CAR, for a certificate of approval that covers the design of an aircraft, aircraft component or aircraft material; and</w:t>
      </w:r>
    </w:p>
    <w:p w14:paraId="5A3C7575" w14:textId="77777777" w:rsidR="00340246" w:rsidRPr="00635548" w:rsidRDefault="00340246" w:rsidP="009C1902">
      <w:pPr>
        <w:pStyle w:val="paragraph"/>
      </w:pPr>
      <w:r w:rsidRPr="00635548">
        <w:tab/>
        <w:t>(b)</w:t>
      </w:r>
      <w:r w:rsidRPr="00635548">
        <w:tab/>
        <w:t>the application was in accordance with that regulation as in force at the time the application was made; and</w:t>
      </w:r>
    </w:p>
    <w:p w14:paraId="5C72E54A" w14:textId="77777777" w:rsidR="00340246" w:rsidRPr="00635548" w:rsidRDefault="00340246" w:rsidP="009C1902">
      <w:pPr>
        <w:pStyle w:val="paragraph"/>
      </w:pPr>
      <w:r w:rsidRPr="00635548">
        <w:tab/>
        <w:t>(c)</w:t>
      </w:r>
      <w:r w:rsidRPr="00635548">
        <w:tab/>
        <w:t>the application was not finally determined by CASA before that date;</w:t>
      </w:r>
    </w:p>
    <w:p w14:paraId="3ED33547" w14:textId="41A2260A" w:rsidR="00340246" w:rsidRPr="00635548" w:rsidRDefault="00340246" w:rsidP="009C1902">
      <w:pPr>
        <w:pStyle w:val="subsection2"/>
      </w:pPr>
      <w:r w:rsidRPr="00635548">
        <w:lastRenderedPageBreak/>
        <w:t>Regulation</w:t>
      </w:r>
      <w:r w:rsidR="00635548">
        <w:t> </w:t>
      </w:r>
      <w:r w:rsidRPr="00635548">
        <w:t>30 of CAR has effect, on and after that date, in relation to the application as if regulation</w:t>
      </w:r>
      <w:r w:rsidR="00635548">
        <w:t> </w:t>
      </w:r>
      <w:r w:rsidRPr="00635548">
        <w:t>30 of CAR had not been amended.</w:t>
      </w:r>
    </w:p>
    <w:p w14:paraId="47AFC620" w14:textId="672CA1E4" w:rsidR="00340246" w:rsidRPr="00635548" w:rsidRDefault="00340246" w:rsidP="009C1902">
      <w:pPr>
        <w:pStyle w:val="subsection"/>
      </w:pPr>
      <w:r w:rsidRPr="00635548">
        <w:tab/>
        <w:t>(4)</w:t>
      </w:r>
      <w:r w:rsidRPr="00635548">
        <w:tab/>
        <w:t>If a certificate of approval is granted under regulation</w:t>
      </w:r>
      <w:r w:rsidR="00635548">
        <w:t> </w:t>
      </w:r>
      <w:r w:rsidRPr="00635548">
        <w:t>30 of CAR, as in effect under subregulation</w:t>
      </w:r>
      <w:r w:rsidR="00AA7B91" w:rsidRPr="00635548">
        <w:t> </w:t>
      </w:r>
      <w:r w:rsidRPr="00635548">
        <w:t>(3), subregulations (1) and (2) apply to the certificate of approval as if the certificate had been issued under regulation</w:t>
      </w:r>
      <w:r w:rsidR="00635548">
        <w:t> </w:t>
      </w:r>
      <w:r w:rsidRPr="00635548">
        <w:t>30 of CAR immediately before 1</w:t>
      </w:r>
      <w:r w:rsidR="00635548">
        <w:t> </w:t>
      </w:r>
      <w:r w:rsidRPr="00635548">
        <w:t>March 2014.</w:t>
      </w:r>
    </w:p>
    <w:p w14:paraId="3D509197" w14:textId="0C74CF5F" w:rsidR="00340246" w:rsidRPr="00635548" w:rsidRDefault="00340246" w:rsidP="009C1902">
      <w:pPr>
        <w:pStyle w:val="subsection"/>
      </w:pPr>
      <w:r w:rsidRPr="00635548">
        <w:tab/>
        <w:t>(5)</w:t>
      </w:r>
      <w:r w:rsidRPr="00635548">
        <w:tab/>
        <w:t>This regulation expires at the end of 1</w:t>
      </w:r>
      <w:r w:rsidR="00635548">
        <w:t> </w:t>
      </w:r>
      <w:r w:rsidRPr="00635548">
        <w:t>March 2017 as if it had been repealed by another regulation.</w:t>
      </w:r>
    </w:p>
    <w:p w14:paraId="3B1749F0" w14:textId="6AE8D116" w:rsidR="00480A3F" w:rsidRPr="00635548" w:rsidRDefault="00480A3F" w:rsidP="00480A3F">
      <w:pPr>
        <w:pStyle w:val="ActHead4"/>
      </w:pPr>
      <w:bookmarkStart w:id="48" w:name="_Toc493168785"/>
      <w:r w:rsidRPr="00635548">
        <w:rPr>
          <w:rStyle w:val="CharSubdNo"/>
        </w:rPr>
        <w:t>Subdivision</w:t>
      </w:r>
      <w:r w:rsidR="00635548" w:rsidRPr="00635548">
        <w:rPr>
          <w:rStyle w:val="CharSubdNo"/>
        </w:rPr>
        <w:t> </w:t>
      </w:r>
      <w:r w:rsidRPr="00635548">
        <w:rPr>
          <w:rStyle w:val="CharSubdNo"/>
        </w:rPr>
        <w:t>202.AJ.1.D</w:t>
      </w:r>
      <w:r w:rsidRPr="00635548">
        <w:t>—</w:t>
      </w:r>
      <w:r w:rsidRPr="00635548">
        <w:rPr>
          <w:rStyle w:val="CharSubdText"/>
        </w:rPr>
        <w:t>Amendments made by the Civil Aviation Legislation Amendment (Part</w:t>
      </w:r>
      <w:r w:rsidR="00635548" w:rsidRPr="00635548">
        <w:rPr>
          <w:rStyle w:val="CharSubdText"/>
        </w:rPr>
        <w:t> </w:t>
      </w:r>
      <w:r w:rsidRPr="00635548">
        <w:rPr>
          <w:rStyle w:val="CharSubdText"/>
        </w:rPr>
        <w:t>132) Regulation</w:t>
      </w:r>
      <w:r w:rsidR="00635548" w:rsidRPr="00635548">
        <w:rPr>
          <w:rStyle w:val="CharSubdText"/>
        </w:rPr>
        <w:t> </w:t>
      </w:r>
      <w:r w:rsidRPr="00635548">
        <w:rPr>
          <w:rStyle w:val="CharSubdText"/>
        </w:rPr>
        <w:t>2016</w:t>
      </w:r>
      <w:bookmarkEnd w:id="48"/>
    </w:p>
    <w:p w14:paraId="077C4E3D" w14:textId="1A1C8A79" w:rsidR="00480A3F" w:rsidRPr="00635548" w:rsidRDefault="00480A3F" w:rsidP="00480A3F">
      <w:pPr>
        <w:pStyle w:val="ActHead5"/>
      </w:pPr>
      <w:bookmarkStart w:id="49" w:name="_Toc493168786"/>
      <w:r w:rsidRPr="00635548">
        <w:rPr>
          <w:rStyle w:val="CharSectno"/>
        </w:rPr>
        <w:t>202.052AA</w:t>
      </w:r>
      <w:r w:rsidRPr="00635548">
        <w:t xml:space="preserve">  Definitions for Subdivision</w:t>
      </w:r>
      <w:r w:rsidR="00635548">
        <w:t> </w:t>
      </w:r>
      <w:r w:rsidRPr="00635548">
        <w:t>202.AJ.1.D</w:t>
      </w:r>
      <w:bookmarkEnd w:id="49"/>
    </w:p>
    <w:p w14:paraId="46D229AA" w14:textId="77777777" w:rsidR="00480A3F" w:rsidRPr="00635548" w:rsidRDefault="00480A3F" w:rsidP="00480A3F">
      <w:pPr>
        <w:pStyle w:val="subsection"/>
      </w:pPr>
      <w:r w:rsidRPr="00635548">
        <w:tab/>
      </w:r>
      <w:r w:rsidRPr="00635548">
        <w:tab/>
        <w:t>In this Subdivision:</w:t>
      </w:r>
    </w:p>
    <w:p w14:paraId="07953EBF" w14:textId="61EB80AB" w:rsidR="00480A3F" w:rsidRPr="00635548" w:rsidRDefault="00480A3F" w:rsidP="00480A3F">
      <w:pPr>
        <w:pStyle w:val="Definition"/>
      </w:pPr>
      <w:r w:rsidRPr="00635548">
        <w:rPr>
          <w:b/>
          <w:i/>
        </w:rPr>
        <w:t>commencement time</w:t>
      </w:r>
      <w:r w:rsidRPr="00635548">
        <w:t xml:space="preserve"> means the commencement of the </w:t>
      </w:r>
      <w:r w:rsidRPr="00635548">
        <w:rPr>
          <w:i/>
        </w:rPr>
        <w:t>Civil Aviation Legislation Amendment (Part</w:t>
      </w:r>
      <w:r w:rsidR="00635548">
        <w:rPr>
          <w:i/>
        </w:rPr>
        <w:t> </w:t>
      </w:r>
      <w:r w:rsidRPr="00635548">
        <w:rPr>
          <w:i/>
        </w:rPr>
        <w:t>132) Regulation</w:t>
      </w:r>
      <w:r w:rsidR="00635548">
        <w:rPr>
          <w:i/>
        </w:rPr>
        <w:t> </w:t>
      </w:r>
      <w:r w:rsidRPr="00635548">
        <w:rPr>
          <w:i/>
        </w:rPr>
        <w:t>2016</w:t>
      </w:r>
      <w:r w:rsidRPr="00635548">
        <w:t>.</w:t>
      </w:r>
    </w:p>
    <w:p w14:paraId="0394CCA7" w14:textId="77777777" w:rsidR="00480A3F" w:rsidRPr="00635548" w:rsidRDefault="00480A3F" w:rsidP="00480A3F">
      <w:pPr>
        <w:pStyle w:val="ActHead5"/>
        <w:rPr>
          <w:b w:val="0"/>
        </w:rPr>
      </w:pPr>
      <w:bookmarkStart w:id="50" w:name="_Toc493168787"/>
      <w:r w:rsidRPr="00635548">
        <w:rPr>
          <w:rStyle w:val="CharSectno"/>
        </w:rPr>
        <w:t>202.052B</w:t>
      </w:r>
      <w:r w:rsidRPr="00635548">
        <w:t xml:space="preserve">  Applications for certain limited category certificates made but not finally determined before commencement time</w:t>
      </w:r>
      <w:bookmarkEnd w:id="50"/>
    </w:p>
    <w:p w14:paraId="7E7BDD09" w14:textId="77777777" w:rsidR="00480A3F" w:rsidRPr="00635548" w:rsidRDefault="00480A3F" w:rsidP="00480A3F">
      <w:pPr>
        <w:pStyle w:val="subsection"/>
      </w:pPr>
      <w:r w:rsidRPr="00635548">
        <w:tab/>
        <w:t>(1)</w:t>
      </w:r>
      <w:r w:rsidRPr="00635548">
        <w:tab/>
        <w:t>This regulation applies if, before the commencement time, an application for a limited category certificate for an aircraft was made but had not been finally determined.</w:t>
      </w:r>
    </w:p>
    <w:p w14:paraId="70DB8F36" w14:textId="72D30720" w:rsidR="00480A3F" w:rsidRPr="00635548" w:rsidRDefault="00480A3F" w:rsidP="00480A3F">
      <w:pPr>
        <w:pStyle w:val="subsection"/>
      </w:pPr>
      <w:r w:rsidRPr="00635548">
        <w:tab/>
        <w:t>(2)</w:t>
      </w:r>
      <w:r w:rsidRPr="00635548">
        <w:tab/>
        <w:t>The application must be determined in accordance with regulations</w:t>
      </w:r>
      <w:r w:rsidR="00635548">
        <w:t> </w:t>
      </w:r>
      <w:r w:rsidRPr="00635548">
        <w:t>21.176 and 21.189 as in force before the commencement time.</w:t>
      </w:r>
    </w:p>
    <w:p w14:paraId="32120EDE" w14:textId="77777777" w:rsidR="00480A3F" w:rsidRPr="00635548" w:rsidRDefault="00480A3F" w:rsidP="00480A3F">
      <w:pPr>
        <w:pStyle w:val="ActHead5"/>
      </w:pPr>
      <w:bookmarkStart w:id="51" w:name="_Toc493168788"/>
      <w:r w:rsidRPr="00635548">
        <w:rPr>
          <w:rStyle w:val="CharSectno"/>
        </w:rPr>
        <w:t>202.052C</w:t>
      </w:r>
      <w:r w:rsidRPr="00635548">
        <w:t xml:space="preserve">  Application of subregulations 21.176(5) and (5A)—limited category certificates issued on or after commencement time</w:t>
      </w:r>
      <w:bookmarkEnd w:id="51"/>
    </w:p>
    <w:p w14:paraId="79D1250D" w14:textId="3E22DCE9" w:rsidR="00480A3F" w:rsidRPr="00635548" w:rsidRDefault="00480A3F" w:rsidP="00480A3F">
      <w:pPr>
        <w:pStyle w:val="subsection"/>
      </w:pPr>
      <w:r w:rsidRPr="00635548">
        <w:tab/>
      </w:r>
      <w:r w:rsidRPr="00635548">
        <w:tab/>
        <w:t>Subregulations</w:t>
      </w:r>
      <w:r w:rsidR="00635548">
        <w:t> </w:t>
      </w:r>
      <w:r w:rsidRPr="00635548">
        <w:t>21.176(5) and (5A) apply to a limited category certificate for an aircraft issued on or after the commencement time.</w:t>
      </w:r>
    </w:p>
    <w:p w14:paraId="67874BB9" w14:textId="77777777" w:rsidR="00480A3F" w:rsidRPr="00635548" w:rsidRDefault="00480A3F" w:rsidP="00480A3F">
      <w:pPr>
        <w:pStyle w:val="ActHead5"/>
      </w:pPr>
      <w:bookmarkStart w:id="52" w:name="_Toc493168789"/>
      <w:r w:rsidRPr="00635548">
        <w:rPr>
          <w:rStyle w:val="CharSectno"/>
        </w:rPr>
        <w:t>202.052D</w:t>
      </w:r>
      <w:r w:rsidRPr="00635548">
        <w:t xml:space="preserve">  Certain special purpose operations for limited category aircraft</w:t>
      </w:r>
      <w:bookmarkEnd w:id="52"/>
    </w:p>
    <w:p w14:paraId="4C70D68B" w14:textId="68B0CF3C" w:rsidR="00480A3F" w:rsidRPr="00635548" w:rsidRDefault="00480A3F" w:rsidP="00480A3F">
      <w:pPr>
        <w:pStyle w:val="subsection"/>
      </w:pPr>
      <w:r w:rsidRPr="00635548">
        <w:tab/>
        <w:t>(1)</w:t>
      </w:r>
      <w:r w:rsidRPr="00635548">
        <w:tab/>
        <w:t>This regulation applies if, immediately before the commencement time, a person held a special certificate of airworthiness for operating an historic or ex</w:t>
      </w:r>
      <w:r w:rsidR="00635548">
        <w:noBreakHyphen/>
      </w:r>
      <w:r w:rsidRPr="00635548">
        <w:t>military aircraft in adventure style operations.</w:t>
      </w:r>
    </w:p>
    <w:p w14:paraId="1FE36046" w14:textId="62A2DBD3" w:rsidR="00480A3F" w:rsidRPr="00635548" w:rsidRDefault="00480A3F" w:rsidP="00480A3F">
      <w:pPr>
        <w:pStyle w:val="subsection"/>
      </w:pPr>
      <w:r w:rsidRPr="00635548">
        <w:tab/>
        <w:t>(2)</w:t>
      </w:r>
      <w:r w:rsidRPr="00635548">
        <w:tab/>
        <w:t>The person is taken, on and after the commencement time, to hold a special certificate of airworthiness for conducting adventure flights in an historic or ex</w:t>
      </w:r>
      <w:r w:rsidR="00635548">
        <w:noBreakHyphen/>
      </w:r>
      <w:r w:rsidRPr="00635548">
        <w:t>military aircraft.</w:t>
      </w:r>
    </w:p>
    <w:p w14:paraId="70F125BC" w14:textId="2A3C1510" w:rsidR="00480A3F" w:rsidRPr="00635548" w:rsidRDefault="00480A3F" w:rsidP="00480A3F">
      <w:pPr>
        <w:pStyle w:val="ActHead5"/>
      </w:pPr>
      <w:bookmarkStart w:id="53" w:name="_Toc493168790"/>
      <w:r w:rsidRPr="00635548">
        <w:rPr>
          <w:rStyle w:val="CharSectno"/>
        </w:rPr>
        <w:lastRenderedPageBreak/>
        <w:t>202.052E</w:t>
      </w:r>
      <w:r w:rsidRPr="00635548">
        <w:t xml:space="preserve">  Certain experimental certificates for certain ex</w:t>
      </w:r>
      <w:r w:rsidR="00635548">
        <w:noBreakHyphen/>
      </w:r>
      <w:r w:rsidRPr="00635548">
        <w:t>armed forces aircraft expire no later than 6 months after the commencement time</w:t>
      </w:r>
      <w:bookmarkEnd w:id="53"/>
    </w:p>
    <w:p w14:paraId="6E4181FF" w14:textId="607E11F2" w:rsidR="00480A3F" w:rsidRPr="00635548" w:rsidRDefault="00480A3F" w:rsidP="00480A3F">
      <w:pPr>
        <w:pStyle w:val="subsection"/>
      </w:pPr>
      <w:r w:rsidRPr="00635548">
        <w:tab/>
        <w:t>(1)</w:t>
      </w:r>
      <w:r w:rsidRPr="00635548">
        <w:tab/>
        <w:t>This regulation applies to an experimental certificate for an ex</w:t>
      </w:r>
      <w:r w:rsidR="00635548">
        <w:noBreakHyphen/>
      </w:r>
      <w:r w:rsidRPr="00635548">
        <w:t>armed forces aircraft if:</w:t>
      </w:r>
    </w:p>
    <w:p w14:paraId="622518A2" w14:textId="77777777" w:rsidR="00480A3F" w:rsidRPr="00635548" w:rsidRDefault="00480A3F" w:rsidP="00480A3F">
      <w:pPr>
        <w:pStyle w:val="paragraph"/>
      </w:pPr>
      <w:r w:rsidRPr="00635548">
        <w:tab/>
        <w:t>(a)</w:t>
      </w:r>
      <w:r w:rsidRPr="00635548">
        <w:tab/>
        <w:t>it was in force or under suspension immediately before the commencement time; and</w:t>
      </w:r>
    </w:p>
    <w:p w14:paraId="442EE893" w14:textId="38E41EAE" w:rsidR="00480A3F" w:rsidRPr="00635548" w:rsidRDefault="00480A3F" w:rsidP="00480A3F">
      <w:pPr>
        <w:pStyle w:val="paragraph"/>
      </w:pPr>
      <w:r w:rsidRPr="00635548">
        <w:tab/>
        <w:t>(b)</w:t>
      </w:r>
      <w:r w:rsidRPr="00635548">
        <w:tab/>
        <w:t>it was issued for a purpose mentioned in paragraph</w:t>
      </w:r>
      <w:r w:rsidR="00635548">
        <w:t> </w:t>
      </w:r>
      <w:r w:rsidRPr="00635548">
        <w:t>21.191(d) (exhibition).</w:t>
      </w:r>
    </w:p>
    <w:p w14:paraId="569D348E" w14:textId="37ADBF5E" w:rsidR="00480A3F" w:rsidRPr="00635548" w:rsidRDefault="00480A3F" w:rsidP="00480A3F">
      <w:pPr>
        <w:pStyle w:val="notetext"/>
      </w:pPr>
      <w:r w:rsidRPr="00635548">
        <w:t>Note:</w:t>
      </w:r>
      <w:r w:rsidRPr="00635548">
        <w:tab/>
        <w:t>A suspended certificate is taken not to be in force: see regulations</w:t>
      </w:r>
      <w:r w:rsidR="00635548">
        <w:t> </w:t>
      </w:r>
      <w:r w:rsidRPr="00635548">
        <w:t>11.132, 21.002C and 21.195B.</w:t>
      </w:r>
    </w:p>
    <w:p w14:paraId="67F60DAA" w14:textId="77777777" w:rsidR="00480A3F" w:rsidRPr="00635548" w:rsidRDefault="00480A3F" w:rsidP="00480A3F">
      <w:pPr>
        <w:pStyle w:val="subsection"/>
      </w:pPr>
      <w:r w:rsidRPr="00635548">
        <w:tab/>
        <w:t>(2)</w:t>
      </w:r>
      <w:r w:rsidRPr="00635548">
        <w:tab/>
        <w:t>The certificate expires at the earliest of the following times:</w:t>
      </w:r>
    </w:p>
    <w:p w14:paraId="65772A0B" w14:textId="77777777" w:rsidR="00480A3F" w:rsidRPr="00635548" w:rsidRDefault="00480A3F" w:rsidP="00480A3F">
      <w:pPr>
        <w:pStyle w:val="paragraph"/>
      </w:pPr>
      <w:r w:rsidRPr="00635548">
        <w:tab/>
        <w:t>(a)</w:t>
      </w:r>
      <w:r w:rsidRPr="00635548">
        <w:tab/>
        <w:t>if a period for which the certificate is in force is specified in the certificate—the end of the period;</w:t>
      </w:r>
    </w:p>
    <w:p w14:paraId="2794C86E" w14:textId="77777777" w:rsidR="00480A3F" w:rsidRPr="00635548" w:rsidRDefault="00480A3F" w:rsidP="00480A3F">
      <w:pPr>
        <w:pStyle w:val="paragraph"/>
      </w:pPr>
      <w:r w:rsidRPr="00635548">
        <w:tab/>
        <w:t>(b)</w:t>
      </w:r>
      <w:r w:rsidRPr="00635548">
        <w:tab/>
        <w:t>when a limited category certificate is issued for the aircraft;</w:t>
      </w:r>
    </w:p>
    <w:p w14:paraId="11D9F509" w14:textId="77777777" w:rsidR="00480A3F" w:rsidRPr="00635548" w:rsidRDefault="00480A3F" w:rsidP="00480A3F">
      <w:pPr>
        <w:pStyle w:val="paragraph"/>
      </w:pPr>
      <w:r w:rsidRPr="00635548">
        <w:tab/>
        <w:t>(c)</w:t>
      </w:r>
      <w:r w:rsidRPr="00635548">
        <w:tab/>
        <w:t>when the certificate is cancelled;</w:t>
      </w:r>
    </w:p>
    <w:p w14:paraId="719A2246" w14:textId="77777777" w:rsidR="00480A3F" w:rsidRPr="00635548" w:rsidRDefault="00480A3F" w:rsidP="00480A3F">
      <w:pPr>
        <w:pStyle w:val="paragraph"/>
      </w:pPr>
      <w:r w:rsidRPr="00635548">
        <w:tab/>
        <w:t>(d)</w:t>
      </w:r>
      <w:r w:rsidRPr="00635548">
        <w:tab/>
        <w:t>when the aircraft ceases to be registered in Australia;</w:t>
      </w:r>
    </w:p>
    <w:p w14:paraId="4121C6A0" w14:textId="77777777" w:rsidR="00480A3F" w:rsidRPr="00635548" w:rsidRDefault="00480A3F" w:rsidP="00480A3F">
      <w:pPr>
        <w:pStyle w:val="paragraph"/>
      </w:pPr>
      <w:r w:rsidRPr="00635548">
        <w:tab/>
        <w:t>(e)</w:t>
      </w:r>
      <w:r w:rsidRPr="00635548">
        <w:tab/>
        <w:t>the day after the end of the period of 6 months beginning at the commencement time.</w:t>
      </w:r>
    </w:p>
    <w:p w14:paraId="47CDB0E1" w14:textId="71E0A5B5" w:rsidR="00480A3F" w:rsidRPr="00635548" w:rsidRDefault="00480A3F" w:rsidP="00480A3F">
      <w:pPr>
        <w:pStyle w:val="subsection"/>
      </w:pPr>
      <w:r w:rsidRPr="00635548">
        <w:tab/>
        <w:t>(3)</w:t>
      </w:r>
      <w:r w:rsidRPr="00635548">
        <w:tab/>
        <w:t>This regulation applies despite subregulation</w:t>
      </w:r>
      <w:r w:rsidR="00635548">
        <w:t> </w:t>
      </w:r>
      <w:r w:rsidRPr="00635548">
        <w:t>21.195B(2).</w:t>
      </w:r>
    </w:p>
    <w:p w14:paraId="56EE3122" w14:textId="4C1E3257" w:rsidR="005D20BC" w:rsidRPr="00635548" w:rsidRDefault="00EE64B8" w:rsidP="009C1902">
      <w:pPr>
        <w:pStyle w:val="ActHead3"/>
        <w:pageBreakBefore/>
      </w:pPr>
      <w:bookmarkStart w:id="54" w:name="_Toc493168791"/>
      <w:r w:rsidRPr="00635548">
        <w:rPr>
          <w:rStyle w:val="CharDivNo"/>
        </w:rPr>
        <w:lastRenderedPageBreak/>
        <w:t>Division</w:t>
      </w:r>
      <w:r w:rsidR="00635548" w:rsidRPr="00635548">
        <w:rPr>
          <w:rStyle w:val="CharDivNo"/>
        </w:rPr>
        <w:t> </w:t>
      </w:r>
      <w:r w:rsidR="005D20BC" w:rsidRPr="00635548">
        <w:rPr>
          <w:rStyle w:val="CharDivNo"/>
        </w:rPr>
        <w:t>202.AJ.2</w:t>
      </w:r>
      <w:r w:rsidRPr="00635548">
        <w:t>—</w:t>
      </w:r>
      <w:r w:rsidR="005D20BC" w:rsidRPr="00635548">
        <w:rPr>
          <w:rStyle w:val="CharDivText"/>
        </w:rPr>
        <w:t>Transitional provisions relating to approvals of designs of modifications and repairs</w:t>
      </w:r>
      <w:bookmarkEnd w:id="54"/>
    </w:p>
    <w:p w14:paraId="0ADFD90B" w14:textId="121745BD" w:rsidR="002232C0" w:rsidRPr="00635548" w:rsidRDefault="002232C0" w:rsidP="009C1902">
      <w:pPr>
        <w:pStyle w:val="ActHead4"/>
      </w:pPr>
      <w:bookmarkStart w:id="55" w:name="_Toc493168792"/>
      <w:r w:rsidRPr="00635548">
        <w:rPr>
          <w:rStyle w:val="CharSubdNo"/>
        </w:rPr>
        <w:t>Subdivision</w:t>
      </w:r>
      <w:r w:rsidR="00635548" w:rsidRPr="00635548">
        <w:rPr>
          <w:rStyle w:val="CharSubdNo"/>
        </w:rPr>
        <w:t> </w:t>
      </w:r>
      <w:r w:rsidRPr="00635548">
        <w:rPr>
          <w:rStyle w:val="CharSubdNo"/>
        </w:rPr>
        <w:t>202.AJ.2.A</w:t>
      </w:r>
      <w:r w:rsidRPr="00635548">
        <w:t>—</w:t>
      </w:r>
      <w:r w:rsidRPr="00635548">
        <w:rPr>
          <w:rStyle w:val="CharSubdText"/>
        </w:rPr>
        <w:t>Amendments made by the Civil Aviation and Civil Aviation Safety Amendment Regulations</w:t>
      </w:r>
      <w:r w:rsidR="00635548" w:rsidRPr="00635548">
        <w:rPr>
          <w:rStyle w:val="CharSubdText"/>
        </w:rPr>
        <w:t> </w:t>
      </w:r>
      <w:r w:rsidRPr="00635548">
        <w:rPr>
          <w:rStyle w:val="CharSubdText"/>
        </w:rPr>
        <w:t>2011 (No.</w:t>
      </w:r>
      <w:r w:rsidR="00635548" w:rsidRPr="00635548">
        <w:rPr>
          <w:rStyle w:val="CharSubdText"/>
        </w:rPr>
        <w:t> </w:t>
      </w:r>
      <w:r w:rsidRPr="00635548">
        <w:rPr>
          <w:rStyle w:val="CharSubdText"/>
        </w:rPr>
        <w:t>1)</w:t>
      </w:r>
      <w:bookmarkEnd w:id="55"/>
    </w:p>
    <w:p w14:paraId="48963FDB" w14:textId="6ECE1778" w:rsidR="005D20BC" w:rsidRPr="00635548" w:rsidRDefault="005D20BC" w:rsidP="009C1902">
      <w:pPr>
        <w:pStyle w:val="ActHead5"/>
      </w:pPr>
      <w:bookmarkStart w:id="56" w:name="_Toc493168793"/>
      <w:r w:rsidRPr="00635548">
        <w:rPr>
          <w:rStyle w:val="CharSectno"/>
        </w:rPr>
        <w:t>202.053</w:t>
      </w:r>
      <w:r w:rsidR="00EE64B8" w:rsidRPr="00635548">
        <w:t xml:space="preserve">  </w:t>
      </w:r>
      <w:r w:rsidRPr="00635548">
        <w:t>Approvals of systems of certification under regulation</w:t>
      </w:r>
      <w:r w:rsidR="00635548">
        <w:t> </w:t>
      </w:r>
      <w:r w:rsidRPr="00635548">
        <w:t>34 of CAR</w:t>
      </w:r>
      <w:bookmarkEnd w:id="56"/>
    </w:p>
    <w:p w14:paraId="471C8BA0" w14:textId="5B494695" w:rsidR="005D20BC" w:rsidRPr="00635548" w:rsidRDefault="005D20BC" w:rsidP="009C1902">
      <w:pPr>
        <w:pStyle w:val="subsection"/>
      </w:pPr>
      <w:r w:rsidRPr="00635548">
        <w:tab/>
      </w:r>
      <w:r w:rsidRPr="00635548">
        <w:tab/>
        <w:t>Despite the repeal of regulation</w:t>
      </w:r>
      <w:r w:rsidR="00635548">
        <w:t> </w:t>
      </w:r>
      <w:r w:rsidRPr="00635548">
        <w:t>34 of CAR:</w:t>
      </w:r>
    </w:p>
    <w:p w14:paraId="2D255583" w14:textId="5ACAF673" w:rsidR="005D20BC" w:rsidRPr="00635548" w:rsidRDefault="005D20BC" w:rsidP="009C1902">
      <w:pPr>
        <w:pStyle w:val="paragraph"/>
      </w:pPr>
      <w:r w:rsidRPr="00635548">
        <w:tab/>
        <w:t>(a)</w:t>
      </w:r>
      <w:r w:rsidRPr="00635548">
        <w:tab/>
        <w:t>an approval of a system of certification under that regulation, being an approval that was in force immediately before 27</w:t>
      </w:r>
      <w:r w:rsidR="00635548">
        <w:t> </w:t>
      </w:r>
      <w:r w:rsidRPr="00635548">
        <w:t>June</w:t>
      </w:r>
      <w:r w:rsidR="00E56B54" w:rsidRPr="00635548">
        <w:t xml:space="preserve"> </w:t>
      </w:r>
      <w:r w:rsidRPr="00635548">
        <w:t>2011, continues in force on and after 27</w:t>
      </w:r>
      <w:r w:rsidR="00635548">
        <w:t> </w:t>
      </w:r>
      <w:r w:rsidRPr="00635548">
        <w:t>June</w:t>
      </w:r>
      <w:r w:rsidR="00E56B54" w:rsidRPr="00635548">
        <w:t xml:space="preserve"> </w:t>
      </w:r>
      <w:r w:rsidRPr="00635548">
        <w:t>2011 according to its terms; and</w:t>
      </w:r>
    </w:p>
    <w:p w14:paraId="0C4E5B02" w14:textId="77777777" w:rsidR="005D20BC" w:rsidRPr="00635548" w:rsidRDefault="005D20BC" w:rsidP="009C1902">
      <w:pPr>
        <w:pStyle w:val="paragraph"/>
      </w:pPr>
      <w:r w:rsidRPr="00635548">
        <w:tab/>
        <w:t>(b)</w:t>
      </w:r>
      <w:r w:rsidRPr="00635548">
        <w:tab/>
        <w:t>CASA may vary, suspend or revoke the approval as if that regulation had not been repealed.</w:t>
      </w:r>
    </w:p>
    <w:p w14:paraId="35061C17" w14:textId="32C59DC3" w:rsidR="005D20BC" w:rsidRPr="00635548" w:rsidRDefault="005D20BC" w:rsidP="009C1902">
      <w:pPr>
        <w:pStyle w:val="ActHead5"/>
      </w:pPr>
      <w:bookmarkStart w:id="57" w:name="_Toc493168794"/>
      <w:r w:rsidRPr="00635548">
        <w:rPr>
          <w:rStyle w:val="CharSectno"/>
        </w:rPr>
        <w:t>202.054</w:t>
      </w:r>
      <w:r w:rsidR="00EE64B8" w:rsidRPr="00635548">
        <w:t xml:space="preserve">  </w:t>
      </w:r>
      <w:r w:rsidRPr="00635548">
        <w:t>Approvals of designs of modifications and repairs under regulation</w:t>
      </w:r>
      <w:r w:rsidR="00635548">
        <w:t> </w:t>
      </w:r>
      <w:r w:rsidRPr="00635548">
        <w:t>35 of</w:t>
      </w:r>
      <w:r w:rsidR="00E56B54" w:rsidRPr="00635548">
        <w:t xml:space="preserve"> </w:t>
      </w:r>
      <w:r w:rsidRPr="00635548">
        <w:t>CAR</w:t>
      </w:r>
      <w:bookmarkEnd w:id="57"/>
    </w:p>
    <w:p w14:paraId="46707951" w14:textId="1AE80E02" w:rsidR="005D20BC" w:rsidRPr="00635548" w:rsidRDefault="005D20BC" w:rsidP="009C1902">
      <w:pPr>
        <w:pStyle w:val="subsection"/>
      </w:pPr>
      <w:r w:rsidRPr="00635548">
        <w:tab/>
        <w:t>(1)</w:t>
      </w:r>
      <w:r w:rsidRPr="00635548">
        <w:tab/>
        <w:t>Despite the repeal of regulation</w:t>
      </w:r>
      <w:r w:rsidR="00635548">
        <w:t> </w:t>
      </w:r>
      <w:r w:rsidRPr="00635548">
        <w:t>35 and subregulations 47(4) and (7) of CAR:</w:t>
      </w:r>
    </w:p>
    <w:p w14:paraId="63EB05E5" w14:textId="3D9C879B" w:rsidR="005D20BC" w:rsidRPr="00635548" w:rsidRDefault="005D20BC" w:rsidP="009C1902">
      <w:pPr>
        <w:pStyle w:val="paragraph"/>
      </w:pPr>
      <w:r w:rsidRPr="00635548">
        <w:rPr>
          <w:bCs/>
        </w:rPr>
        <w:tab/>
        <w:t>(a)</w:t>
      </w:r>
      <w:r w:rsidRPr="00635548">
        <w:rPr>
          <w:bCs/>
        </w:rPr>
        <w:tab/>
        <w:t>a</w:t>
      </w:r>
      <w:r w:rsidRPr="00635548">
        <w:t>n approval of a design of a modification or repair that was in force under subregulation</w:t>
      </w:r>
      <w:r w:rsidR="00635548">
        <w:t> </w:t>
      </w:r>
      <w:r w:rsidRPr="00635548">
        <w:t>35(2) or</w:t>
      </w:r>
      <w:r w:rsidR="00E56B54" w:rsidRPr="00635548">
        <w:t xml:space="preserve"> </w:t>
      </w:r>
      <w:r w:rsidRPr="00635548">
        <w:t>(6) of CAR immediately before 27</w:t>
      </w:r>
      <w:r w:rsidR="00635548">
        <w:t> </w:t>
      </w:r>
      <w:r w:rsidRPr="00635548">
        <w:t>June</w:t>
      </w:r>
      <w:r w:rsidR="00E56B54" w:rsidRPr="00635548">
        <w:t xml:space="preserve"> </w:t>
      </w:r>
      <w:r w:rsidRPr="00635548">
        <w:t>2011 continues in force on and after 27</w:t>
      </w:r>
      <w:r w:rsidR="00635548">
        <w:t> </w:t>
      </w:r>
      <w:r w:rsidRPr="00635548">
        <w:t>June</w:t>
      </w:r>
      <w:r w:rsidR="00E56B54" w:rsidRPr="00635548">
        <w:t xml:space="preserve"> </w:t>
      </w:r>
      <w:r w:rsidRPr="00635548">
        <w:t>2011 according to its terms; and</w:t>
      </w:r>
    </w:p>
    <w:p w14:paraId="4A4E0A7E" w14:textId="0C7227C1" w:rsidR="005D20BC" w:rsidRPr="00635548" w:rsidRDefault="005D20BC" w:rsidP="009C1902">
      <w:pPr>
        <w:pStyle w:val="paragraph"/>
      </w:pPr>
      <w:r w:rsidRPr="00635548">
        <w:tab/>
        <w:t>(b)</w:t>
      </w:r>
      <w:r w:rsidRPr="00635548">
        <w:tab/>
        <w:t>an authorisation that was in force under subregulation</w:t>
      </w:r>
      <w:r w:rsidR="00635548">
        <w:t> </w:t>
      </w:r>
      <w:r w:rsidRPr="00635548">
        <w:t>35(3) of CAR immediately before 27</w:t>
      </w:r>
      <w:r w:rsidR="00635548">
        <w:t> </w:t>
      </w:r>
      <w:r w:rsidRPr="00635548">
        <w:t>June</w:t>
      </w:r>
      <w:r w:rsidR="00E56B54" w:rsidRPr="00635548">
        <w:t xml:space="preserve"> </w:t>
      </w:r>
      <w:r w:rsidRPr="00635548">
        <w:t>2011 continues in force on and after 27</w:t>
      </w:r>
      <w:r w:rsidR="00635548">
        <w:t> </w:t>
      </w:r>
      <w:r w:rsidRPr="00635548">
        <w:t>June</w:t>
      </w:r>
      <w:r w:rsidR="00E56B54" w:rsidRPr="00635548">
        <w:t xml:space="preserve"> </w:t>
      </w:r>
      <w:r w:rsidRPr="00635548">
        <w:t>2011 according to its terms; and</w:t>
      </w:r>
    </w:p>
    <w:p w14:paraId="2EF5579F" w14:textId="4A340C74" w:rsidR="005D20BC" w:rsidRPr="00635548" w:rsidRDefault="005D20BC" w:rsidP="009C1902">
      <w:pPr>
        <w:pStyle w:val="paragraph"/>
      </w:pPr>
      <w:r w:rsidRPr="00635548">
        <w:tab/>
        <w:t>(c)</w:t>
      </w:r>
      <w:r w:rsidRPr="00635548">
        <w:tab/>
        <w:t>subregulations 47(4) and (7) of CAR, as in force immediately before 27</w:t>
      </w:r>
      <w:r w:rsidR="00635548">
        <w:t> </w:t>
      </w:r>
      <w:r w:rsidRPr="00635548">
        <w:t>June</w:t>
      </w:r>
      <w:r w:rsidR="00E56B54" w:rsidRPr="00635548">
        <w:t xml:space="preserve"> </w:t>
      </w:r>
      <w:r w:rsidRPr="00635548">
        <w:t>2011, continue to apply to such an authorisation as if neither regulation</w:t>
      </w:r>
      <w:r w:rsidR="00635548">
        <w:t> </w:t>
      </w:r>
      <w:r w:rsidRPr="00635548">
        <w:t>35 of CAR, nor those subregulations, had been repealed; and</w:t>
      </w:r>
    </w:p>
    <w:p w14:paraId="152F2C0E" w14:textId="4E5FD09A" w:rsidR="005D20BC" w:rsidRPr="00635548" w:rsidRDefault="005D20BC" w:rsidP="009C1902">
      <w:pPr>
        <w:pStyle w:val="paragraph"/>
      </w:pPr>
      <w:r w:rsidRPr="00635548">
        <w:tab/>
        <w:t>(d)</w:t>
      </w:r>
      <w:r w:rsidRPr="00635548">
        <w:tab/>
        <w:t>CASA may vary, suspend or revoke such an approval or authorisation as if regulation</w:t>
      </w:r>
      <w:r w:rsidR="00635548">
        <w:t> </w:t>
      </w:r>
      <w:r w:rsidRPr="00635548">
        <w:t>35 of CAR had not been repealed.</w:t>
      </w:r>
    </w:p>
    <w:p w14:paraId="4DB9DEE4" w14:textId="77777777" w:rsidR="005D20BC" w:rsidRPr="00635548" w:rsidRDefault="005D20BC" w:rsidP="009C1902">
      <w:pPr>
        <w:pStyle w:val="subsection"/>
      </w:pPr>
      <w:r w:rsidRPr="00635548">
        <w:tab/>
        <w:t>(2)</w:t>
      </w:r>
      <w:r w:rsidRPr="00635548">
        <w:tab/>
        <w:t>If:</w:t>
      </w:r>
    </w:p>
    <w:p w14:paraId="6EA8A771" w14:textId="14DD330A" w:rsidR="005D20BC" w:rsidRPr="00635548" w:rsidRDefault="005D20BC" w:rsidP="009C1902">
      <w:pPr>
        <w:pStyle w:val="paragraph"/>
      </w:pPr>
      <w:r w:rsidRPr="00635548">
        <w:tab/>
        <w:t>(a)</w:t>
      </w:r>
      <w:r w:rsidRPr="00635548">
        <w:tab/>
        <w:t>before 27</w:t>
      </w:r>
      <w:r w:rsidR="00635548">
        <w:t> </w:t>
      </w:r>
      <w:r w:rsidRPr="00635548">
        <w:t>June</w:t>
      </w:r>
      <w:r w:rsidR="00E56B54" w:rsidRPr="00635548">
        <w:t xml:space="preserve"> </w:t>
      </w:r>
      <w:r w:rsidRPr="00635548">
        <w:t>2011, an application was made to CASA or an authorised person under regulation</w:t>
      </w:r>
      <w:r w:rsidR="00635548">
        <w:t> </w:t>
      </w:r>
      <w:r w:rsidRPr="00635548">
        <w:t>35 of CAR for the approval of the design of a modification or repair; and</w:t>
      </w:r>
    </w:p>
    <w:p w14:paraId="572C995A" w14:textId="4BA90D1B" w:rsidR="005D20BC" w:rsidRPr="00635548" w:rsidRDefault="005D20BC" w:rsidP="009C1902">
      <w:pPr>
        <w:pStyle w:val="paragraph"/>
      </w:pPr>
      <w:r w:rsidRPr="00635548">
        <w:tab/>
        <w:t>(b)</w:t>
      </w:r>
      <w:r w:rsidRPr="00635548">
        <w:tab/>
        <w:t>the application was not finally determined by CASA or the authorised person immediately before 27</w:t>
      </w:r>
      <w:r w:rsidR="00635548">
        <w:t> </w:t>
      </w:r>
      <w:r w:rsidRPr="00635548">
        <w:t>June</w:t>
      </w:r>
      <w:r w:rsidR="00E56B54" w:rsidRPr="00635548">
        <w:t xml:space="preserve"> </w:t>
      </w:r>
      <w:r w:rsidRPr="00635548">
        <w:t>2011;</w:t>
      </w:r>
    </w:p>
    <w:p w14:paraId="650402E9" w14:textId="5C786E04" w:rsidR="005D20BC" w:rsidRPr="00635548" w:rsidRDefault="005D20BC" w:rsidP="009C1902">
      <w:pPr>
        <w:pStyle w:val="subsection2"/>
      </w:pPr>
      <w:r w:rsidRPr="00635548">
        <w:t>the application is taken, on and after 27</w:t>
      </w:r>
      <w:r w:rsidR="00635548">
        <w:t> </w:t>
      </w:r>
      <w:r w:rsidRPr="00635548">
        <w:t>June</w:t>
      </w:r>
      <w:r w:rsidR="00E56B54" w:rsidRPr="00635548">
        <w:t xml:space="preserve"> </w:t>
      </w:r>
      <w:r w:rsidRPr="00635548">
        <w:t>2011, to be an application for a modification/repair design approval made to CASA or the authorised person under regulation</w:t>
      </w:r>
      <w:r w:rsidR="00635548">
        <w:t> </w:t>
      </w:r>
      <w:r w:rsidRPr="00635548">
        <w:t>21.405.</w:t>
      </w:r>
    </w:p>
    <w:p w14:paraId="65F09017" w14:textId="4E756064" w:rsidR="005D20BC" w:rsidRPr="00635548" w:rsidRDefault="005D20BC" w:rsidP="009C1902">
      <w:pPr>
        <w:pStyle w:val="ActHead5"/>
      </w:pPr>
      <w:bookmarkStart w:id="58" w:name="_Toc493168795"/>
      <w:r w:rsidRPr="00635548">
        <w:rPr>
          <w:rStyle w:val="CharSectno"/>
        </w:rPr>
        <w:t>202.055</w:t>
      </w:r>
      <w:r w:rsidR="00EE64B8" w:rsidRPr="00635548">
        <w:t xml:space="preserve">  </w:t>
      </w:r>
      <w:r w:rsidRPr="00635548">
        <w:t>Approvals of aircraft components for use as replacements under regulation</w:t>
      </w:r>
      <w:r w:rsidR="00635548">
        <w:t> </w:t>
      </w:r>
      <w:r w:rsidRPr="00635548">
        <w:t>36 of CAR</w:t>
      </w:r>
      <w:bookmarkEnd w:id="58"/>
    </w:p>
    <w:p w14:paraId="58D4AE53" w14:textId="7BA57721" w:rsidR="005D20BC" w:rsidRPr="00635548" w:rsidRDefault="005D20BC" w:rsidP="009C1902">
      <w:pPr>
        <w:pStyle w:val="subsection"/>
      </w:pPr>
      <w:r w:rsidRPr="00635548">
        <w:tab/>
        <w:t>(1)</w:t>
      </w:r>
      <w:r w:rsidRPr="00635548">
        <w:rPr>
          <w:b/>
        </w:rPr>
        <w:tab/>
      </w:r>
      <w:r w:rsidRPr="00635548">
        <w:t>Despite the repeal of regulation</w:t>
      </w:r>
      <w:r w:rsidR="00635548">
        <w:t> </w:t>
      </w:r>
      <w:r w:rsidRPr="00635548">
        <w:t>36 and subregulations 47(4) and (7) of CAR:</w:t>
      </w:r>
    </w:p>
    <w:p w14:paraId="72309C89" w14:textId="574EDC7B" w:rsidR="005D20BC" w:rsidRPr="00635548" w:rsidRDefault="005D20BC" w:rsidP="009C1902">
      <w:pPr>
        <w:pStyle w:val="paragraph"/>
      </w:pPr>
      <w:r w:rsidRPr="00635548">
        <w:rPr>
          <w:bCs/>
        </w:rPr>
        <w:lastRenderedPageBreak/>
        <w:tab/>
        <w:t>(a)</w:t>
      </w:r>
      <w:r w:rsidRPr="00635548">
        <w:rPr>
          <w:bCs/>
        </w:rPr>
        <w:tab/>
        <w:t>a</w:t>
      </w:r>
      <w:r w:rsidRPr="00635548">
        <w:t>n approval of an aircraft component, or aircraft components included in a type of aircraft component, for use as a replacement that was in force under subregulation</w:t>
      </w:r>
      <w:r w:rsidR="00635548">
        <w:t> </w:t>
      </w:r>
      <w:r w:rsidRPr="00635548">
        <w:t>36(2) or</w:t>
      </w:r>
      <w:r w:rsidR="00E56B54" w:rsidRPr="00635548">
        <w:t xml:space="preserve"> </w:t>
      </w:r>
      <w:r w:rsidRPr="00635548">
        <w:t>(6) of CAR immediately before 27</w:t>
      </w:r>
      <w:r w:rsidR="00635548">
        <w:t> </w:t>
      </w:r>
      <w:r w:rsidRPr="00635548">
        <w:t>June</w:t>
      </w:r>
      <w:r w:rsidR="00E56B54" w:rsidRPr="00635548">
        <w:t xml:space="preserve"> </w:t>
      </w:r>
      <w:r w:rsidRPr="00635548">
        <w:t>2011 continues in force on and after 27</w:t>
      </w:r>
      <w:r w:rsidR="00635548">
        <w:t> </w:t>
      </w:r>
      <w:r w:rsidRPr="00635548">
        <w:t>June</w:t>
      </w:r>
      <w:r w:rsidR="00E56B54" w:rsidRPr="00635548">
        <w:t xml:space="preserve"> </w:t>
      </w:r>
      <w:r w:rsidRPr="00635548">
        <w:t>2011 according to its terms; and</w:t>
      </w:r>
    </w:p>
    <w:p w14:paraId="4DF233AC" w14:textId="7F24DC56" w:rsidR="005D20BC" w:rsidRPr="00635548" w:rsidRDefault="005D20BC" w:rsidP="009C1902">
      <w:pPr>
        <w:pStyle w:val="paragraph"/>
      </w:pPr>
      <w:r w:rsidRPr="00635548">
        <w:tab/>
        <w:t>(b)</w:t>
      </w:r>
      <w:r w:rsidRPr="00635548">
        <w:tab/>
        <w:t>an authorisation that was in force under subregulation</w:t>
      </w:r>
      <w:r w:rsidR="00635548">
        <w:t> </w:t>
      </w:r>
      <w:r w:rsidRPr="00635548">
        <w:t>36(3) of CAR immediately before 27</w:t>
      </w:r>
      <w:r w:rsidR="00635548">
        <w:t> </w:t>
      </w:r>
      <w:r w:rsidRPr="00635548">
        <w:t>June</w:t>
      </w:r>
      <w:r w:rsidR="00E56B54" w:rsidRPr="00635548">
        <w:t xml:space="preserve"> </w:t>
      </w:r>
      <w:r w:rsidRPr="00635548">
        <w:t>2011 continues in force on and after 27</w:t>
      </w:r>
      <w:r w:rsidR="00635548">
        <w:t> </w:t>
      </w:r>
      <w:r w:rsidRPr="00635548">
        <w:t>June</w:t>
      </w:r>
      <w:r w:rsidR="00E56B54" w:rsidRPr="00635548">
        <w:t xml:space="preserve"> </w:t>
      </w:r>
      <w:r w:rsidRPr="00635548">
        <w:t>2011 according to its terms; and</w:t>
      </w:r>
    </w:p>
    <w:p w14:paraId="5FB529B8" w14:textId="78F8E124" w:rsidR="005D20BC" w:rsidRPr="00635548" w:rsidRDefault="005D20BC" w:rsidP="009C1902">
      <w:pPr>
        <w:pStyle w:val="paragraph"/>
      </w:pPr>
      <w:r w:rsidRPr="00635548">
        <w:tab/>
        <w:t>(c)</w:t>
      </w:r>
      <w:r w:rsidRPr="00635548">
        <w:tab/>
        <w:t>subregulations 47(4) and (7) of CAR, as in force immediately before 27</w:t>
      </w:r>
      <w:r w:rsidR="00635548">
        <w:t> </w:t>
      </w:r>
      <w:r w:rsidRPr="00635548">
        <w:t>June</w:t>
      </w:r>
      <w:r w:rsidR="00E56B54" w:rsidRPr="00635548">
        <w:t xml:space="preserve"> </w:t>
      </w:r>
      <w:r w:rsidRPr="00635548">
        <w:t>2011, continue to apply to such an authorisation as if neither regulation</w:t>
      </w:r>
      <w:r w:rsidR="00635548">
        <w:t> </w:t>
      </w:r>
      <w:r w:rsidRPr="00635548">
        <w:t>36 of CAR, nor those subregulations, had been repealed; and</w:t>
      </w:r>
    </w:p>
    <w:p w14:paraId="440E68B0" w14:textId="1637F2D1" w:rsidR="005D20BC" w:rsidRPr="00635548" w:rsidRDefault="005D20BC" w:rsidP="009C1902">
      <w:pPr>
        <w:pStyle w:val="paragraph"/>
      </w:pPr>
      <w:r w:rsidRPr="00635548">
        <w:tab/>
        <w:t>(d)</w:t>
      </w:r>
      <w:r w:rsidRPr="00635548">
        <w:tab/>
        <w:t>CASA may vary, suspend or revoke such an approval or authorisation as if regulation</w:t>
      </w:r>
      <w:r w:rsidR="00635548">
        <w:t> </w:t>
      </w:r>
      <w:r w:rsidRPr="00635548">
        <w:t>36 of CAR had not been repealed.</w:t>
      </w:r>
    </w:p>
    <w:p w14:paraId="77D2F08A" w14:textId="77777777" w:rsidR="005D20BC" w:rsidRPr="00635548" w:rsidRDefault="005D20BC" w:rsidP="009C1902">
      <w:pPr>
        <w:pStyle w:val="subsection"/>
      </w:pPr>
      <w:r w:rsidRPr="00635548">
        <w:tab/>
        <w:t>(2)</w:t>
      </w:r>
      <w:r w:rsidRPr="00635548">
        <w:tab/>
        <w:t>If:</w:t>
      </w:r>
    </w:p>
    <w:p w14:paraId="7262DEB5" w14:textId="441ED7C5" w:rsidR="005D20BC" w:rsidRPr="00635548" w:rsidRDefault="005D20BC" w:rsidP="009C1902">
      <w:pPr>
        <w:pStyle w:val="paragraph"/>
      </w:pPr>
      <w:r w:rsidRPr="00635548">
        <w:tab/>
        <w:t>(a)</w:t>
      </w:r>
      <w:r w:rsidRPr="00635548">
        <w:tab/>
        <w:t>before 27</w:t>
      </w:r>
      <w:r w:rsidR="00635548">
        <w:t> </w:t>
      </w:r>
      <w:r w:rsidRPr="00635548">
        <w:t>June</w:t>
      </w:r>
      <w:r w:rsidR="00E56B54" w:rsidRPr="00635548">
        <w:t xml:space="preserve"> </w:t>
      </w:r>
      <w:r w:rsidRPr="00635548">
        <w:t>2011, an application was made to CASA or an authorised person for an approval under regulation</w:t>
      </w:r>
      <w:r w:rsidR="00635548">
        <w:t> </w:t>
      </w:r>
      <w:r w:rsidRPr="00635548">
        <w:t>36 of CAR; and</w:t>
      </w:r>
    </w:p>
    <w:p w14:paraId="5606BA44" w14:textId="6B4253D5" w:rsidR="005D20BC" w:rsidRPr="00635548" w:rsidRDefault="005D20BC" w:rsidP="009C1902">
      <w:pPr>
        <w:pStyle w:val="paragraph"/>
      </w:pPr>
      <w:r w:rsidRPr="00635548">
        <w:tab/>
        <w:t>(b)</w:t>
      </w:r>
      <w:r w:rsidRPr="00635548">
        <w:tab/>
        <w:t>the application was not finally determined by CASA or the authorised person immediately before 27</w:t>
      </w:r>
      <w:r w:rsidR="00635548">
        <w:t> </w:t>
      </w:r>
      <w:r w:rsidRPr="00635548">
        <w:t>June</w:t>
      </w:r>
      <w:r w:rsidR="00E56B54" w:rsidRPr="00635548">
        <w:t xml:space="preserve"> </w:t>
      </w:r>
      <w:r w:rsidRPr="00635548">
        <w:t>2011;</w:t>
      </w:r>
    </w:p>
    <w:p w14:paraId="5B24ADED" w14:textId="4020F658" w:rsidR="005D20BC" w:rsidRPr="00635548" w:rsidRDefault="005D20BC" w:rsidP="009C1902">
      <w:pPr>
        <w:pStyle w:val="subsection2"/>
      </w:pPr>
      <w:r w:rsidRPr="00635548">
        <w:t>the application is taken, on and after 27</w:t>
      </w:r>
      <w:r w:rsidR="00635548">
        <w:t> </w:t>
      </w:r>
      <w:r w:rsidRPr="00635548">
        <w:t>June</w:t>
      </w:r>
      <w:r w:rsidR="00E56B54" w:rsidRPr="00635548">
        <w:t xml:space="preserve"> </w:t>
      </w:r>
      <w:r w:rsidRPr="00635548">
        <w:t>2011, to be an application for a modification/repair design approval made to CASA or the authorised person under regulation</w:t>
      </w:r>
      <w:r w:rsidR="00635548">
        <w:t> </w:t>
      </w:r>
      <w:r w:rsidRPr="00635548">
        <w:t>21.405.</w:t>
      </w:r>
    </w:p>
    <w:p w14:paraId="2931342B" w14:textId="4BAA603E" w:rsidR="005D20BC" w:rsidRPr="00635548" w:rsidRDefault="005D20BC" w:rsidP="009C1902">
      <w:pPr>
        <w:pStyle w:val="ActHead5"/>
      </w:pPr>
      <w:bookmarkStart w:id="59" w:name="_Toc493168796"/>
      <w:r w:rsidRPr="00635548">
        <w:rPr>
          <w:rStyle w:val="CharSectno"/>
        </w:rPr>
        <w:t>202.056</w:t>
      </w:r>
      <w:r w:rsidR="00EE64B8" w:rsidRPr="00635548">
        <w:t xml:space="preserve">  </w:t>
      </w:r>
      <w:r w:rsidRPr="00635548">
        <w:t>Use of aircraft material for particular purposes under regulation</w:t>
      </w:r>
      <w:r w:rsidR="00635548">
        <w:t> </w:t>
      </w:r>
      <w:r w:rsidRPr="00635548">
        <w:t>36A of CAR</w:t>
      </w:r>
      <w:bookmarkEnd w:id="59"/>
    </w:p>
    <w:p w14:paraId="5FAB0BA5" w14:textId="0AFB4E4B" w:rsidR="005D20BC" w:rsidRPr="00635548" w:rsidRDefault="005D20BC" w:rsidP="009C1902">
      <w:pPr>
        <w:pStyle w:val="subsection"/>
      </w:pPr>
      <w:r w:rsidRPr="00635548">
        <w:tab/>
        <w:t>(1)</w:t>
      </w:r>
      <w:r w:rsidRPr="00635548">
        <w:tab/>
        <w:t>Despite the repeal of regulation</w:t>
      </w:r>
      <w:r w:rsidR="00635548">
        <w:t> </w:t>
      </w:r>
      <w:r w:rsidRPr="00635548">
        <w:t>36A of CAR:</w:t>
      </w:r>
    </w:p>
    <w:p w14:paraId="3FEA915B" w14:textId="55CB5AFE" w:rsidR="005D20BC" w:rsidRPr="00635548" w:rsidRDefault="005D20BC" w:rsidP="009C1902">
      <w:pPr>
        <w:pStyle w:val="paragraph"/>
      </w:pPr>
      <w:r w:rsidRPr="00635548">
        <w:tab/>
        <w:t>(a)</w:t>
      </w:r>
      <w:r w:rsidRPr="00635548">
        <w:tab/>
        <w:t>a direction under subregulation</w:t>
      </w:r>
      <w:r w:rsidR="00635548">
        <w:t> </w:t>
      </w:r>
      <w:r w:rsidRPr="00635548">
        <w:t>36</w:t>
      </w:r>
      <w:r w:rsidR="00EE64B8" w:rsidRPr="00635548">
        <w:t>A(</w:t>
      </w:r>
      <w:r w:rsidRPr="00635548">
        <w:t>2) of CAR that was in force immediately before 27</w:t>
      </w:r>
      <w:r w:rsidR="00635548">
        <w:t> </w:t>
      </w:r>
      <w:r w:rsidRPr="00635548">
        <w:t>June</w:t>
      </w:r>
      <w:r w:rsidR="00E56B54" w:rsidRPr="00635548">
        <w:t xml:space="preserve"> </w:t>
      </w:r>
      <w:r w:rsidRPr="00635548">
        <w:t>2011 continues in force on and after 27</w:t>
      </w:r>
      <w:r w:rsidR="00635548">
        <w:t> </w:t>
      </w:r>
      <w:r w:rsidRPr="00635548">
        <w:t>June</w:t>
      </w:r>
      <w:r w:rsidR="00E56B54" w:rsidRPr="00635548">
        <w:t xml:space="preserve"> </w:t>
      </w:r>
      <w:r w:rsidRPr="00635548">
        <w:t>2011 according to its terms; and</w:t>
      </w:r>
    </w:p>
    <w:p w14:paraId="24D736CA" w14:textId="3095A8A1" w:rsidR="005D20BC" w:rsidRPr="00635548" w:rsidRDefault="005D20BC" w:rsidP="009C1902">
      <w:pPr>
        <w:pStyle w:val="paragraph"/>
      </w:pPr>
      <w:r w:rsidRPr="00635548">
        <w:tab/>
        <w:t>(b)</w:t>
      </w:r>
      <w:r w:rsidRPr="00635548">
        <w:tab/>
        <w:t>subregulation</w:t>
      </w:r>
      <w:r w:rsidR="00635548">
        <w:t> </w:t>
      </w:r>
      <w:r w:rsidRPr="00635548">
        <w:t>36</w:t>
      </w:r>
      <w:r w:rsidR="00EE64B8" w:rsidRPr="00635548">
        <w:t>A(</w:t>
      </w:r>
      <w:r w:rsidRPr="00635548">
        <w:t>3) of CAR, as in force immediately before 27</w:t>
      </w:r>
      <w:r w:rsidR="00635548">
        <w:t> </w:t>
      </w:r>
      <w:r w:rsidRPr="00635548">
        <w:t>June</w:t>
      </w:r>
      <w:r w:rsidR="00E56B54" w:rsidRPr="00635548">
        <w:t xml:space="preserve"> </w:t>
      </w:r>
      <w:r w:rsidRPr="00635548">
        <w:t>2011, continues to apply to such a direction as if regulation</w:t>
      </w:r>
      <w:r w:rsidR="00635548">
        <w:t> </w:t>
      </w:r>
      <w:r w:rsidRPr="00635548">
        <w:t>36A of CAR had not been repealed; and</w:t>
      </w:r>
    </w:p>
    <w:p w14:paraId="6F5D97FB" w14:textId="63B2BCB2" w:rsidR="005D20BC" w:rsidRPr="00635548" w:rsidRDefault="005D20BC" w:rsidP="009C1902">
      <w:pPr>
        <w:pStyle w:val="paragraph"/>
      </w:pPr>
      <w:r w:rsidRPr="00635548">
        <w:tab/>
        <w:t>(c)</w:t>
      </w:r>
      <w:r w:rsidRPr="00635548">
        <w:tab/>
        <w:t>CASA may vary, suspend or revoke such a direction as if regulation</w:t>
      </w:r>
      <w:r w:rsidR="00635548">
        <w:t> </w:t>
      </w:r>
      <w:r w:rsidRPr="00635548">
        <w:t>36A of CAR had not been repealed.</w:t>
      </w:r>
    </w:p>
    <w:p w14:paraId="749C65A7" w14:textId="5A2D7D3F" w:rsidR="005D20BC" w:rsidRPr="00635548" w:rsidRDefault="005D20BC" w:rsidP="009C1902">
      <w:pPr>
        <w:pStyle w:val="subsection"/>
      </w:pPr>
      <w:r w:rsidRPr="00635548">
        <w:tab/>
        <w:t>(2)</w:t>
      </w:r>
      <w:r w:rsidRPr="00635548">
        <w:tab/>
        <w:t>Despite the repeal of regulation</w:t>
      </w:r>
      <w:r w:rsidR="00635548">
        <w:t> </w:t>
      </w:r>
      <w:r w:rsidRPr="00635548">
        <w:t>36A of CAR:</w:t>
      </w:r>
    </w:p>
    <w:p w14:paraId="2EF4A00B" w14:textId="7D5B894E" w:rsidR="005D20BC" w:rsidRPr="00635548" w:rsidRDefault="005D20BC" w:rsidP="009C1902">
      <w:pPr>
        <w:pStyle w:val="paragraph"/>
      </w:pPr>
      <w:r w:rsidRPr="00635548">
        <w:tab/>
        <w:t>(a)</w:t>
      </w:r>
      <w:r w:rsidRPr="00635548">
        <w:tab/>
        <w:t>an approval of an aircraft material, being an approval that was in force under subregulation</w:t>
      </w:r>
      <w:r w:rsidR="00635548">
        <w:t> </w:t>
      </w:r>
      <w:r w:rsidRPr="00635548">
        <w:t>36</w:t>
      </w:r>
      <w:r w:rsidR="00EE64B8" w:rsidRPr="00635548">
        <w:t>A(</w:t>
      </w:r>
      <w:r w:rsidRPr="00635548">
        <w:t>3A) of CAR immediately before 27</w:t>
      </w:r>
      <w:r w:rsidR="00635548">
        <w:t> </w:t>
      </w:r>
      <w:r w:rsidRPr="00635548">
        <w:t>June</w:t>
      </w:r>
      <w:r w:rsidR="00E56B54" w:rsidRPr="00635548">
        <w:t xml:space="preserve"> </w:t>
      </w:r>
      <w:r w:rsidRPr="00635548">
        <w:t>2011, continues in force on and after 27</w:t>
      </w:r>
      <w:r w:rsidR="00635548">
        <w:t> </w:t>
      </w:r>
      <w:r w:rsidRPr="00635548">
        <w:t>June</w:t>
      </w:r>
      <w:r w:rsidR="00E56B54" w:rsidRPr="00635548">
        <w:t xml:space="preserve"> </w:t>
      </w:r>
      <w:r w:rsidRPr="00635548">
        <w:t>2011 according to its terms; and</w:t>
      </w:r>
    </w:p>
    <w:p w14:paraId="79ACA0E2" w14:textId="431E4F31" w:rsidR="005D20BC" w:rsidRPr="00635548" w:rsidRDefault="005D20BC" w:rsidP="009C1902">
      <w:pPr>
        <w:pStyle w:val="paragraph"/>
      </w:pPr>
      <w:r w:rsidRPr="00635548">
        <w:tab/>
        <w:t>(b)</w:t>
      </w:r>
      <w:r w:rsidRPr="00635548">
        <w:tab/>
        <w:t>CASA may vary, suspend or revoke such an approval as if regulation</w:t>
      </w:r>
      <w:r w:rsidR="00635548">
        <w:t> </w:t>
      </w:r>
      <w:r w:rsidRPr="00635548">
        <w:t>36A of CAR had not been repealed.</w:t>
      </w:r>
    </w:p>
    <w:p w14:paraId="6EA4E49A" w14:textId="77777777" w:rsidR="005D20BC" w:rsidRPr="00635548" w:rsidRDefault="005D20BC" w:rsidP="009C1902">
      <w:pPr>
        <w:pStyle w:val="subsection"/>
      </w:pPr>
      <w:r w:rsidRPr="00635548">
        <w:tab/>
        <w:t>(3)</w:t>
      </w:r>
      <w:r w:rsidRPr="00635548">
        <w:tab/>
        <w:t>If:</w:t>
      </w:r>
    </w:p>
    <w:p w14:paraId="46E2D45E" w14:textId="51CD6874" w:rsidR="005D20BC" w:rsidRPr="00635548" w:rsidRDefault="005D20BC" w:rsidP="009C1902">
      <w:pPr>
        <w:pStyle w:val="paragraph"/>
      </w:pPr>
      <w:r w:rsidRPr="00635548">
        <w:tab/>
        <w:t>(a)</w:t>
      </w:r>
      <w:r w:rsidRPr="00635548">
        <w:tab/>
        <w:t>before 27</w:t>
      </w:r>
      <w:r w:rsidR="00635548">
        <w:t> </w:t>
      </w:r>
      <w:r w:rsidRPr="00635548">
        <w:t>June</w:t>
      </w:r>
      <w:r w:rsidR="00E56B54" w:rsidRPr="00635548">
        <w:t xml:space="preserve"> </w:t>
      </w:r>
      <w:r w:rsidRPr="00635548">
        <w:t>2011, a person asked CASA or an authorised person to approve the use of aircraft material for a particular purpose under regulation</w:t>
      </w:r>
      <w:r w:rsidR="00635548">
        <w:t> </w:t>
      </w:r>
      <w:r w:rsidRPr="00635548">
        <w:t>36A of CAR; and</w:t>
      </w:r>
    </w:p>
    <w:p w14:paraId="06F9EDB3" w14:textId="6A3AE323" w:rsidR="005D20BC" w:rsidRPr="00635548" w:rsidRDefault="005D20BC" w:rsidP="009C1902">
      <w:pPr>
        <w:pStyle w:val="paragraph"/>
      </w:pPr>
      <w:r w:rsidRPr="00635548">
        <w:tab/>
        <w:t>(b)</w:t>
      </w:r>
      <w:r w:rsidRPr="00635548">
        <w:tab/>
        <w:t>CASA or the authorised person has not, before 27</w:t>
      </w:r>
      <w:r w:rsidR="00635548">
        <w:t> </w:t>
      </w:r>
      <w:r w:rsidRPr="00635548">
        <w:t>June</w:t>
      </w:r>
      <w:r w:rsidR="00E56B54" w:rsidRPr="00635548">
        <w:t xml:space="preserve"> </w:t>
      </w:r>
      <w:r w:rsidRPr="00635548">
        <w:t>2011, decided whether or not to approve the use of the material;</w:t>
      </w:r>
    </w:p>
    <w:p w14:paraId="3D208D72" w14:textId="634DFBC2" w:rsidR="005D20BC" w:rsidRPr="00635548" w:rsidRDefault="005D20BC" w:rsidP="009C1902">
      <w:pPr>
        <w:pStyle w:val="subsection2"/>
      </w:pPr>
      <w:r w:rsidRPr="00635548">
        <w:lastRenderedPageBreak/>
        <w:t>the request is taken, on and after 27</w:t>
      </w:r>
      <w:r w:rsidR="00635548">
        <w:t> </w:t>
      </w:r>
      <w:r w:rsidRPr="00635548">
        <w:t>June</w:t>
      </w:r>
      <w:r w:rsidR="00E56B54" w:rsidRPr="00635548">
        <w:t xml:space="preserve"> </w:t>
      </w:r>
      <w:r w:rsidRPr="00635548">
        <w:t>2011, to be an application for a modification/repair design approval made to CASA or the authorised person under regulation</w:t>
      </w:r>
      <w:r w:rsidR="00635548">
        <w:t> </w:t>
      </w:r>
      <w:r w:rsidRPr="00635548">
        <w:t>21.405.</w:t>
      </w:r>
    </w:p>
    <w:p w14:paraId="24DF28B4" w14:textId="719398E0" w:rsidR="005D20BC" w:rsidRPr="00635548" w:rsidRDefault="005D20BC" w:rsidP="009C1902">
      <w:pPr>
        <w:pStyle w:val="ActHead5"/>
      </w:pPr>
      <w:bookmarkStart w:id="60" w:name="_Toc493168797"/>
      <w:r w:rsidRPr="00635548">
        <w:rPr>
          <w:rStyle w:val="CharSectno"/>
        </w:rPr>
        <w:t>202.058</w:t>
      </w:r>
      <w:r w:rsidR="00EE64B8" w:rsidRPr="00635548">
        <w:t xml:space="preserve">  </w:t>
      </w:r>
      <w:r w:rsidRPr="00635548">
        <w:t>Approval of changes to flight manuals under regulations</w:t>
      </w:r>
      <w:r w:rsidR="00635548">
        <w:t> </w:t>
      </w:r>
      <w:r w:rsidRPr="00635548">
        <w:t>55 and 55A of CAR</w:t>
      </w:r>
      <w:bookmarkEnd w:id="60"/>
    </w:p>
    <w:p w14:paraId="20295683" w14:textId="2DF17596" w:rsidR="005D20BC" w:rsidRPr="00635548" w:rsidRDefault="005D20BC" w:rsidP="009C1902">
      <w:pPr>
        <w:pStyle w:val="subsection"/>
      </w:pPr>
      <w:r w:rsidRPr="00635548">
        <w:tab/>
        <w:t>(1)</w:t>
      </w:r>
      <w:r w:rsidRPr="00635548">
        <w:tab/>
        <w:t>Despite the repeal of regulation</w:t>
      </w:r>
      <w:r w:rsidR="00635548">
        <w:t> </w:t>
      </w:r>
      <w:r w:rsidRPr="00635548">
        <w:t>55 of CAR, an approval of a change to an aircraft’s flight manual that was in force under that regulation immediately before 27</w:t>
      </w:r>
      <w:r w:rsidR="00635548">
        <w:t> </w:t>
      </w:r>
      <w:r w:rsidRPr="00635548">
        <w:t>June</w:t>
      </w:r>
      <w:r w:rsidR="00E56B54" w:rsidRPr="00635548">
        <w:t xml:space="preserve"> </w:t>
      </w:r>
      <w:r w:rsidRPr="00635548">
        <w:t>2011 continues in force on and after 27</w:t>
      </w:r>
      <w:r w:rsidR="00635548">
        <w:t> </w:t>
      </w:r>
      <w:r w:rsidRPr="00635548">
        <w:t>June</w:t>
      </w:r>
      <w:r w:rsidR="00E56B54" w:rsidRPr="00635548">
        <w:t xml:space="preserve"> </w:t>
      </w:r>
      <w:r w:rsidRPr="00635548">
        <w:t>2011 as if it were an approval given under regulation</w:t>
      </w:r>
      <w:r w:rsidR="00635548">
        <w:t> </w:t>
      </w:r>
      <w:r w:rsidRPr="00635548">
        <w:t>21.006A.</w:t>
      </w:r>
    </w:p>
    <w:p w14:paraId="6CE8A040" w14:textId="77777777" w:rsidR="005D20BC" w:rsidRPr="00635548" w:rsidRDefault="005D20BC" w:rsidP="009C1902">
      <w:pPr>
        <w:pStyle w:val="subsection"/>
      </w:pPr>
      <w:r w:rsidRPr="00635548">
        <w:tab/>
        <w:t>(2)</w:t>
      </w:r>
      <w:r w:rsidRPr="00635548">
        <w:tab/>
        <w:t>If:</w:t>
      </w:r>
    </w:p>
    <w:p w14:paraId="3358AE16" w14:textId="52ED5720" w:rsidR="005D20BC" w:rsidRPr="00635548" w:rsidRDefault="005D20BC" w:rsidP="009C1902">
      <w:pPr>
        <w:pStyle w:val="paragraph"/>
      </w:pPr>
      <w:r w:rsidRPr="00635548">
        <w:tab/>
        <w:t>(a)</w:t>
      </w:r>
      <w:r w:rsidRPr="00635548">
        <w:tab/>
        <w:t>before 27</w:t>
      </w:r>
      <w:r w:rsidR="00635548">
        <w:t> </w:t>
      </w:r>
      <w:r w:rsidRPr="00635548">
        <w:t>June</w:t>
      </w:r>
      <w:r w:rsidR="00E56B54" w:rsidRPr="00635548">
        <w:t xml:space="preserve"> </w:t>
      </w:r>
      <w:r w:rsidRPr="00635548">
        <w:t>2011, a person asked CASA or an authorised person to approve a change to an aircraft’s flight manual under regulation</w:t>
      </w:r>
      <w:r w:rsidR="00635548">
        <w:t> </w:t>
      </w:r>
      <w:r w:rsidRPr="00635548">
        <w:t>55 of CAR; and</w:t>
      </w:r>
    </w:p>
    <w:p w14:paraId="6C1B5EFA" w14:textId="4CCAF037" w:rsidR="005D20BC" w:rsidRPr="00635548" w:rsidRDefault="005D20BC" w:rsidP="009C1902">
      <w:pPr>
        <w:pStyle w:val="paragraph"/>
      </w:pPr>
      <w:r w:rsidRPr="00635548">
        <w:tab/>
        <w:t>(b)</w:t>
      </w:r>
      <w:r w:rsidRPr="00635548">
        <w:tab/>
        <w:t>CASA or the authorised person has not, before 27</w:t>
      </w:r>
      <w:r w:rsidR="00635548">
        <w:t> </w:t>
      </w:r>
      <w:r w:rsidRPr="00635548">
        <w:t>June</w:t>
      </w:r>
      <w:r w:rsidR="00E56B54" w:rsidRPr="00635548">
        <w:t xml:space="preserve"> </w:t>
      </w:r>
      <w:r w:rsidRPr="00635548">
        <w:t>2011, decided whether or not to give the approval;</w:t>
      </w:r>
    </w:p>
    <w:p w14:paraId="7117869E" w14:textId="402DE753" w:rsidR="005D20BC" w:rsidRPr="00635548" w:rsidRDefault="005D20BC" w:rsidP="009C1902">
      <w:pPr>
        <w:pStyle w:val="subsection2"/>
      </w:pPr>
      <w:r w:rsidRPr="00635548">
        <w:t>the request is taken, on and after 27</w:t>
      </w:r>
      <w:r w:rsidR="00635548">
        <w:t> </w:t>
      </w:r>
      <w:r w:rsidRPr="00635548">
        <w:t>June</w:t>
      </w:r>
      <w:r w:rsidR="00E56B54" w:rsidRPr="00635548">
        <w:t xml:space="preserve"> </w:t>
      </w:r>
      <w:r w:rsidRPr="00635548">
        <w:t>2011, to be an application for approval of the change made to CASA or the authorised person under regulation</w:t>
      </w:r>
      <w:r w:rsidR="00635548">
        <w:t> </w:t>
      </w:r>
      <w:r w:rsidRPr="00635548">
        <w:t>21.006A.</w:t>
      </w:r>
    </w:p>
    <w:p w14:paraId="2E944785" w14:textId="5A358DB4" w:rsidR="005D20BC" w:rsidRPr="00635548" w:rsidRDefault="005D20BC" w:rsidP="009C1902">
      <w:pPr>
        <w:pStyle w:val="subsection"/>
      </w:pPr>
      <w:r w:rsidRPr="00635548">
        <w:tab/>
        <w:t>(3)</w:t>
      </w:r>
      <w:r w:rsidRPr="00635548">
        <w:tab/>
        <w:t>Despite the repeal of regulation</w:t>
      </w:r>
      <w:r w:rsidR="00635548">
        <w:t> </w:t>
      </w:r>
      <w:r w:rsidRPr="00635548">
        <w:t>55A of CAR, an approval of a change to an aircraft’s flight manual that was in force under that regulation immediately before 27</w:t>
      </w:r>
      <w:r w:rsidR="00635548">
        <w:t> </w:t>
      </w:r>
      <w:r w:rsidRPr="00635548">
        <w:t>June</w:t>
      </w:r>
      <w:r w:rsidR="00E56B54" w:rsidRPr="00635548">
        <w:t xml:space="preserve"> </w:t>
      </w:r>
      <w:r w:rsidRPr="00635548">
        <w:t>2011 continues in force on and after 27</w:t>
      </w:r>
      <w:r w:rsidR="00635548">
        <w:t> </w:t>
      </w:r>
      <w:r w:rsidRPr="00635548">
        <w:t>June</w:t>
      </w:r>
      <w:r w:rsidR="00E56B54" w:rsidRPr="00635548">
        <w:t xml:space="preserve"> </w:t>
      </w:r>
      <w:r w:rsidRPr="00635548">
        <w:t>2011 as if it were an approval given by CASA under regulation</w:t>
      </w:r>
      <w:r w:rsidR="00635548">
        <w:t> </w:t>
      </w:r>
      <w:r w:rsidRPr="00635548">
        <w:t>21.006A.</w:t>
      </w:r>
    </w:p>
    <w:p w14:paraId="0988975B" w14:textId="77777777" w:rsidR="005D20BC" w:rsidRPr="00635548" w:rsidRDefault="005D20BC" w:rsidP="009C1902">
      <w:pPr>
        <w:pStyle w:val="subsection"/>
      </w:pPr>
      <w:r w:rsidRPr="00635548">
        <w:tab/>
        <w:t>(4)</w:t>
      </w:r>
      <w:r w:rsidRPr="00635548">
        <w:tab/>
        <w:t>If:</w:t>
      </w:r>
    </w:p>
    <w:p w14:paraId="58232FF6" w14:textId="7373F48D" w:rsidR="005D20BC" w:rsidRPr="00635548" w:rsidRDefault="005D20BC" w:rsidP="009C1902">
      <w:pPr>
        <w:pStyle w:val="paragraph"/>
      </w:pPr>
      <w:r w:rsidRPr="00635548">
        <w:tab/>
        <w:t>(a)</w:t>
      </w:r>
      <w:r w:rsidRPr="00635548">
        <w:tab/>
        <w:t>before 27</w:t>
      </w:r>
      <w:r w:rsidR="00635548">
        <w:t> </w:t>
      </w:r>
      <w:r w:rsidRPr="00635548">
        <w:t>June</w:t>
      </w:r>
      <w:r w:rsidR="00E56B54" w:rsidRPr="00635548">
        <w:t xml:space="preserve"> </w:t>
      </w:r>
      <w:r w:rsidRPr="00635548">
        <w:t>2011, an application was made under regulation</w:t>
      </w:r>
      <w:r w:rsidR="00635548">
        <w:t> </w:t>
      </w:r>
      <w:r w:rsidRPr="00635548">
        <w:t>55A of CAR for the approval of a change to an aircraft’s flight manual; and</w:t>
      </w:r>
    </w:p>
    <w:p w14:paraId="58F3C928" w14:textId="5036AAC8" w:rsidR="005D20BC" w:rsidRPr="00635548" w:rsidRDefault="005D20BC" w:rsidP="009C1902">
      <w:pPr>
        <w:pStyle w:val="paragraph"/>
      </w:pPr>
      <w:r w:rsidRPr="00635548">
        <w:tab/>
        <w:t>(b)</w:t>
      </w:r>
      <w:r w:rsidRPr="00635548">
        <w:tab/>
        <w:t>the application was not finally determined by CASA immediately before 27</w:t>
      </w:r>
      <w:r w:rsidR="00635548">
        <w:t> </w:t>
      </w:r>
      <w:r w:rsidRPr="00635548">
        <w:t>June</w:t>
      </w:r>
      <w:r w:rsidR="00E56B54" w:rsidRPr="00635548">
        <w:t xml:space="preserve"> </w:t>
      </w:r>
      <w:r w:rsidRPr="00635548">
        <w:t>2011;</w:t>
      </w:r>
    </w:p>
    <w:p w14:paraId="1B78E6BD" w14:textId="01A6798C" w:rsidR="005D20BC" w:rsidRPr="00635548" w:rsidRDefault="005D20BC" w:rsidP="009C1902">
      <w:pPr>
        <w:pStyle w:val="subsection2"/>
      </w:pPr>
      <w:r w:rsidRPr="00635548">
        <w:t>the application is taken, on and after 27</w:t>
      </w:r>
      <w:r w:rsidR="00635548">
        <w:t> </w:t>
      </w:r>
      <w:r w:rsidRPr="00635548">
        <w:t>June</w:t>
      </w:r>
      <w:r w:rsidR="00E56B54" w:rsidRPr="00635548">
        <w:t xml:space="preserve"> </w:t>
      </w:r>
      <w:r w:rsidRPr="00635548">
        <w:t>2011, to be an application for approval of the change under regulation</w:t>
      </w:r>
      <w:r w:rsidR="00635548">
        <w:t> </w:t>
      </w:r>
      <w:r w:rsidRPr="00635548">
        <w:t>21.006A.</w:t>
      </w:r>
    </w:p>
    <w:p w14:paraId="0838A706" w14:textId="40281279" w:rsidR="002232C0" w:rsidRPr="00635548" w:rsidRDefault="002232C0" w:rsidP="009C1902">
      <w:pPr>
        <w:pStyle w:val="ActHead4"/>
      </w:pPr>
      <w:bookmarkStart w:id="61" w:name="_Toc493168798"/>
      <w:r w:rsidRPr="00635548">
        <w:rPr>
          <w:rStyle w:val="CharSubdNo"/>
        </w:rPr>
        <w:t>Subdivision</w:t>
      </w:r>
      <w:r w:rsidR="00635548" w:rsidRPr="00635548">
        <w:rPr>
          <w:rStyle w:val="CharSubdNo"/>
        </w:rPr>
        <w:t> </w:t>
      </w:r>
      <w:r w:rsidRPr="00635548">
        <w:rPr>
          <w:rStyle w:val="CharSubdNo"/>
        </w:rPr>
        <w:t>202.AJ.2.B</w:t>
      </w:r>
      <w:r w:rsidRPr="00635548">
        <w:t>—</w:t>
      </w:r>
      <w:r w:rsidRPr="00635548">
        <w:rPr>
          <w:rStyle w:val="CharSubdText"/>
        </w:rPr>
        <w:t>Amendments made by the Civil Aviation Legislation Amendment (Part</w:t>
      </w:r>
      <w:r w:rsidR="00635548" w:rsidRPr="00635548">
        <w:rPr>
          <w:rStyle w:val="CharSubdText"/>
        </w:rPr>
        <w:t> </w:t>
      </w:r>
      <w:r w:rsidRPr="00635548">
        <w:rPr>
          <w:rStyle w:val="CharSubdText"/>
        </w:rPr>
        <w:t>21) Regulation</w:t>
      </w:r>
      <w:r w:rsidR="00635548" w:rsidRPr="00635548">
        <w:rPr>
          <w:rStyle w:val="CharSubdText"/>
        </w:rPr>
        <w:t> </w:t>
      </w:r>
      <w:r w:rsidRPr="00635548">
        <w:rPr>
          <w:rStyle w:val="CharSubdText"/>
        </w:rPr>
        <w:t>2014</w:t>
      </w:r>
      <w:bookmarkEnd w:id="61"/>
    </w:p>
    <w:p w14:paraId="006C33CD" w14:textId="710FD90C" w:rsidR="002232C0" w:rsidRPr="00635548" w:rsidRDefault="002232C0" w:rsidP="009C1902">
      <w:pPr>
        <w:pStyle w:val="ActHead5"/>
      </w:pPr>
      <w:bookmarkStart w:id="62" w:name="_Toc493168799"/>
      <w:r w:rsidRPr="00635548">
        <w:rPr>
          <w:rStyle w:val="CharSectno"/>
        </w:rPr>
        <w:t>202.058A</w:t>
      </w:r>
      <w:r w:rsidRPr="00635548">
        <w:t xml:space="preserve">  Approval of damage as permissible unserviceability under regulation</w:t>
      </w:r>
      <w:r w:rsidR="00635548">
        <w:t> </w:t>
      </w:r>
      <w:r w:rsidRPr="00635548">
        <w:t>21.007</w:t>
      </w:r>
      <w:bookmarkEnd w:id="62"/>
    </w:p>
    <w:p w14:paraId="520BEFCD" w14:textId="6D00B0C5" w:rsidR="002232C0" w:rsidRPr="00635548" w:rsidRDefault="002232C0" w:rsidP="009C1902">
      <w:pPr>
        <w:pStyle w:val="subsection"/>
      </w:pPr>
      <w:r w:rsidRPr="00635548">
        <w:tab/>
      </w:r>
      <w:r w:rsidRPr="00635548">
        <w:tab/>
        <w:t>Despite the amendment of regulation</w:t>
      </w:r>
      <w:r w:rsidR="00635548">
        <w:t> </w:t>
      </w:r>
      <w:r w:rsidRPr="00635548">
        <w:t xml:space="preserve">21.007 by the </w:t>
      </w:r>
      <w:r w:rsidRPr="00635548">
        <w:rPr>
          <w:i/>
        </w:rPr>
        <w:t>Civil Aviation Legislation Amendment (Part</w:t>
      </w:r>
      <w:r w:rsidR="00635548">
        <w:rPr>
          <w:i/>
        </w:rPr>
        <w:t> </w:t>
      </w:r>
      <w:r w:rsidRPr="00635548">
        <w:rPr>
          <w:i/>
        </w:rPr>
        <w:t>21) Regulation</w:t>
      </w:r>
      <w:r w:rsidR="00635548">
        <w:rPr>
          <w:i/>
        </w:rPr>
        <w:t> </w:t>
      </w:r>
      <w:r w:rsidRPr="00635548">
        <w:rPr>
          <w:i/>
        </w:rPr>
        <w:t>2014</w:t>
      </w:r>
      <w:r w:rsidRPr="00635548">
        <w:t>, an approval of damage as a permissible unserviceability that was in force immediately before 1</w:t>
      </w:r>
      <w:r w:rsidR="00635548">
        <w:t> </w:t>
      </w:r>
      <w:r w:rsidRPr="00635548">
        <w:t>May 2014 continues in force in accordance with its terms.</w:t>
      </w:r>
    </w:p>
    <w:p w14:paraId="2EFB6B62" w14:textId="59733618" w:rsidR="005D20BC" w:rsidRPr="00635548" w:rsidRDefault="00EE64B8" w:rsidP="009C1902">
      <w:pPr>
        <w:pStyle w:val="ActHead3"/>
        <w:pageBreakBefore/>
      </w:pPr>
      <w:bookmarkStart w:id="63" w:name="_Toc493168800"/>
      <w:r w:rsidRPr="00635548">
        <w:rPr>
          <w:rStyle w:val="CharDivNo"/>
        </w:rPr>
        <w:lastRenderedPageBreak/>
        <w:t>Division</w:t>
      </w:r>
      <w:r w:rsidR="00635548" w:rsidRPr="00635548">
        <w:rPr>
          <w:rStyle w:val="CharDivNo"/>
        </w:rPr>
        <w:t> </w:t>
      </w:r>
      <w:r w:rsidR="005D20BC" w:rsidRPr="00635548">
        <w:rPr>
          <w:rStyle w:val="CharDivNo"/>
        </w:rPr>
        <w:t>202.AJ.3</w:t>
      </w:r>
      <w:r w:rsidRPr="00635548">
        <w:t>—</w:t>
      </w:r>
      <w:r w:rsidR="005D20BC" w:rsidRPr="00635548">
        <w:rPr>
          <w:rStyle w:val="CharDivText"/>
        </w:rPr>
        <w:t>Transitional provisions relating to authorised persons</w:t>
      </w:r>
      <w:bookmarkEnd w:id="63"/>
    </w:p>
    <w:p w14:paraId="7E5360B8" w14:textId="02406C7E" w:rsidR="004A5EA3" w:rsidRPr="00635548" w:rsidRDefault="004A5EA3" w:rsidP="009C1902">
      <w:pPr>
        <w:pStyle w:val="ActHead4"/>
      </w:pPr>
      <w:bookmarkStart w:id="64" w:name="_Toc493168801"/>
      <w:r w:rsidRPr="00635548">
        <w:rPr>
          <w:rStyle w:val="CharSubdNo"/>
        </w:rPr>
        <w:t>Subdivision</w:t>
      </w:r>
      <w:r w:rsidR="00635548" w:rsidRPr="00635548">
        <w:rPr>
          <w:rStyle w:val="CharSubdNo"/>
        </w:rPr>
        <w:t> </w:t>
      </w:r>
      <w:r w:rsidRPr="00635548">
        <w:rPr>
          <w:rStyle w:val="CharSubdNo"/>
        </w:rPr>
        <w:t>202.AJ.3.A</w:t>
      </w:r>
      <w:r w:rsidRPr="00635548">
        <w:t>—</w:t>
      </w:r>
      <w:r w:rsidRPr="00635548">
        <w:rPr>
          <w:rStyle w:val="CharSubdText"/>
        </w:rPr>
        <w:t>Amendments made by the Civil Aviation and Civil Aviation Safety Amendment Regulations</w:t>
      </w:r>
      <w:r w:rsidR="00635548" w:rsidRPr="00635548">
        <w:rPr>
          <w:rStyle w:val="CharSubdText"/>
        </w:rPr>
        <w:t> </w:t>
      </w:r>
      <w:r w:rsidRPr="00635548">
        <w:rPr>
          <w:rStyle w:val="CharSubdText"/>
        </w:rPr>
        <w:t>2011 (No.</w:t>
      </w:r>
      <w:r w:rsidR="00635548" w:rsidRPr="00635548">
        <w:rPr>
          <w:rStyle w:val="CharSubdText"/>
        </w:rPr>
        <w:t> </w:t>
      </w:r>
      <w:r w:rsidRPr="00635548">
        <w:rPr>
          <w:rStyle w:val="CharSubdText"/>
        </w:rPr>
        <w:t>1)</w:t>
      </w:r>
      <w:bookmarkEnd w:id="64"/>
    </w:p>
    <w:p w14:paraId="5FB2760B" w14:textId="0D0A00EC" w:rsidR="005D20BC" w:rsidRPr="00635548" w:rsidRDefault="005D20BC" w:rsidP="009C1902">
      <w:pPr>
        <w:pStyle w:val="ActHead5"/>
      </w:pPr>
      <w:bookmarkStart w:id="65" w:name="_Toc493168802"/>
      <w:r w:rsidRPr="00635548">
        <w:rPr>
          <w:rStyle w:val="CharSectno"/>
        </w:rPr>
        <w:t>202.059</w:t>
      </w:r>
      <w:r w:rsidR="00EE64B8" w:rsidRPr="00635548">
        <w:t xml:space="preserve">  </w:t>
      </w:r>
      <w:r w:rsidRPr="00635548">
        <w:t>Authorised persons for regulations</w:t>
      </w:r>
      <w:r w:rsidR="00635548">
        <w:t> </w:t>
      </w:r>
      <w:r w:rsidRPr="00635548">
        <w:t>35, 36 and 36A of CAR</w:t>
      </w:r>
      <w:bookmarkEnd w:id="65"/>
    </w:p>
    <w:p w14:paraId="5C675FEF" w14:textId="21A13034" w:rsidR="005D20BC" w:rsidRPr="00635548" w:rsidRDefault="005D20BC" w:rsidP="009C1902">
      <w:pPr>
        <w:pStyle w:val="subsection"/>
      </w:pPr>
      <w:r w:rsidRPr="00635548">
        <w:tab/>
        <w:t>(1)</w:t>
      </w:r>
      <w:r w:rsidRPr="00635548">
        <w:tab/>
        <w:t>This regulation applies to a person who was, immediately before 27</w:t>
      </w:r>
      <w:r w:rsidR="00635548">
        <w:t> </w:t>
      </w:r>
      <w:r w:rsidRPr="00635548">
        <w:t>June</w:t>
      </w:r>
      <w:r w:rsidR="00E56B54" w:rsidRPr="00635548">
        <w:t xml:space="preserve"> </w:t>
      </w:r>
      <w:r w:rsidRPr="00635548">
        <w:t>2011, an authorised person appointed under regulation</w:t>
      </w:r>
      <w:r w:rsidR="00635548">
        <w:t> </w:t>
      </w:r>
      <w:r w:rsidRPr="00635548">
        <w:t>6 of CAR for the purposes of regulation</w:t>
      </w:r>
      <w:r w:rsidR="00635548">
        <w:t> </w:t>
      </w:r>
      <w:r w:rsidRPr="00635548">
        <w:t>35, 36 or</w:t>
      </w:r>
      <w:r w:rsidR="00E56B54" w:rsidRPr="00635548">
        <w:t xml:space="preserve"> </w:t>
      </w:r>
      <w:r w:rsidRPr="00635548">
        <w:t>36A of CA</w:t>
      </w:r>
      <w:r w:rsidR="00E56B54" w:rsidRPr="00635548">
        <w:t>R (</w:t>
      </w:r>
      <w:r w:rsidRPr="00635548">
        <w:t>as in force before 27</w:t>
      </w:r>
      <w:r w:rsidR="00635548">
        <w:t> </w:t>
      </w:r>
      <w:r w:rsidRPr="00635548">
        <w:t>June 2011).</w:t>
      </w:r>
    </w:p>
    <w:p w14:paraId="04D828CC" w14:textId="35956E6E" w:rsidR="005D20BC" w:rsidRPr="00635548" w:rsidRDefault="005D20BC" w:rsidP="009C1902">
      <w:pPr>
        <w:pStyle w:val="subsection"/>
      </w:pPr>
      <w:r w:rsidRPr="00635548">
        <w:tab/>
        <w:t>(2)</w:t>
      </w:r>
      <w:r w:rsidRPr="00635548">
        <w:tab/>
        <w:t>CASA is taken to have appointed the person on 27</w:t>
      </w:r>
      <w:r w:rsidR="00635548">
        <w:t> </w:t>
      </w:r>
      <w:r w:rsidRPr="00635548">
        <w:t>June</w:t>
      </w:r>
      <w:r w:rsidR="00E56B54" w:rsidRPr="00635548">
        <w:t xml:space="preserve"> </w:t>
      </w:r>
      <w:r w:rsidRPr="00635548">
        <w:t>2011 under regulation</w:t>
      </w:r>
      <w:r w:rsidR="00635548">
        <w:t> </w:t>
      </w:r>
      <w:r w:rsidRPr="00635548">
        <w:t>201.001 to be an authorised person for regulations</w:t>
      </w:r>
      <w:r w:rsidR="00635548">
        <w:t> </w:t>
      </w:r>
      <w:r w:rsidRPr="00635548">
        <w:t>21.006A and 21.009 and the provisions of Subpart</w:t>
      </w:r>
      <w:r w:rsidR="00E56B54" w:rsidRPr="00635548">
        <w:t xml:space="preserve"> </w:t>
      </w:r>
      <w:r w:rsidRPr="00635548">
        <w:t>21.M.</w:t>
      </w:r>
    </w:p>
    <w:p w14:paraId="73A1CCD5" w14:textId="47289B91" w:rsidR="005D20BC" w:rsidRPr="00635548" w:rsidRDefault="005D20BC" w:rsidP="009C1902">
      <w:pPr>
        <w:pStyle w:val="subsection"/>
      </w:pPr>
      <w:r w:rsidRPr="00635548">
        <w:tab/>
        <w:t>(3)</w:t>
      </w:r>
      <w:r w:rsidRPr="00635548">
        <w:tab/>
        <w:t>The appointment is subject to the conditions to which the person’s appointment as an authorised person under regulation</w:t>
      </w:r>
      <w:r w:rsidR="00635548">
        <w:t> </w:t>
      </w:r>
      <w:r w:rsidRPr="00635548">
        <w:t>6 of CAR was subject to immediately before 27</w:t>
      </w:r>
      <w:r w:rsidR="00635548">
        <w:t> </w:t>
      </w:r>
      <w:r w:rsidRPr="00635548">
        <w:t>June</w:t>
      </w:r>
      <w:r w:rsidR="00E56B54" w:rsidRPr="00635548">
        <w:t xml:space="preserve"> </w:t>
      </w:r>
      <w:r w:rsidRPr="00635548">
        <w:t>2011.</w:t>
      </w:r>
    </w:p>
    <w:p w14:paraId="213C0676" w14:textId="77777777" w:rsidR="005D20BC" w:rsidRPr="00635548" w:rsidRDefault="005D20BC" w:rsidP="009C1902">
      <w:pPr>
        <w:pStyle w:val="subsection"/>
      </w:pPr>
      <w:r w:rsidRPr="00635548">
        <w:tab/>
        <w:t>(4)</w:t>
      </w:r>
      <w:r w:rsidRPr="00635548">
        <w:tab/>
        <w:t>However, the appointment expires:</w:t>
      </w:r>
    </w:p>
    <w:p w14:paraId="16D092BE" w14:textId="4D09F49F" w:rsidR="005D20BC" w:rsidRPr="00635548" w:rsidRDefault="005D20BC" w:rsidP="009C1902">
      <w:pPr>
        <w:pStyle w:val="paragraph"/>
      </w:pPr>
      <w:r w:rsidRPr="00635548">
        <w:tab/>
        <w:t>(a)</w:t>
      </w:r>
      <w:r w:rsidRPr="00635548">
        <w:tab/>
        <w:t>when the person’s appointment as an authorised person for regulation</w:t>
      </w:r>
      <w:r w:rsidR="00635548">
        <w:t> </w:t>
      </w:r>
      <w:r w:rsidRPr="00635548">
        <w:t>35, 36 or 36A of CAR would have expired; or</w:t>
      </w:r>
    </w:p>
    <w:p w14:paraId="5A9A4D80" w14:textId="154CC3E6" w:rsidR="005D20BC" w:rsidRPr="00635548" w:rsidRDefault="005D20BC" w:rsidP="009C1902">
      <w:pPr>
        <w:pStyle w:val="paragraph"/>
      </w:pPr>
      <w:r w:rsidRPr="00635548">
        <w:tab/>
        <w:t>(b)</w:t>
      </w:r>
      <w:r w:rsidRPr="00635548">
        <w:tab/>
        <w:t>at the end of 26</w:t>
      </w:r>
      <w:r w:rsidR="00635548">
        <w:t> </w:t>
      </w:r>
      <w:r w:rsidRPr="00635548">
        <w:t>June</w:t>
      </w:r>
      <w:r w:rsidR="00E56B54" w:rsidRPr="00635548">
        <w:t xml:space="preserve"> </w:t>
      </w:r>
      <w:r w:rsidRPr="00635548">
        <w:t>2013; or</w:t>
      </w:r>
    </w:p>
    <w:p w14:paraId="6C9C1677" w14:textId="77777777" w:rsidR="005D20BC" w:rsidRPr="00635548" w:rsidRDefault="005D20BC" w:rsidP="009C1902">
      <w:pPr>
        <w:pStyle w:val="paragraph"/>
      </w:pPr>
      <w:r w:rsidRPr="00635548">
        <w:tab/>
        <w:t>(c)</w:t>
      </w:r>
      <w:r w:rsidRPr="00635548">
        <w:tab/>
        <w:t>when it is revoked;</w:t>
      </w:r>
    </w:p>
    <w:p w14:paraId="3B16D3CF" w14:textId="77777777" w:rsidR="005D20BC" w:rsidRPr="00635548" w:rsidRDefault="005D20BC" w:rsidP="009C1902">
      <w:pPr>
        <w:pStyle w:val="subsection2"/>
      </w:pPr>
      <w:r w:rsidRPr="00635548">
        <w:t>whichever happens first.</w:t>
      </w:r>
    </w:p>
    <w:p w14:paraId="75C87A59" w14:textId="4E2A0F50" w:rsidR="00344C1C" w:rsidRPr="00635548" w:rsidRDefault="00EE64B8" w:rsidP="009C1902">
      <w:pPr>
        <w:pStyle w:val="SubPartCASA"/>
        <w:pageBreakBefore/>
        <w:ind w:left="1134" w:hanging="1134"/>
        <w:outlineLvl w:val="9"/>
      </w:pPr>
      <w:bookmarkStart w:id="66" w:name="_Toc493168803"/>
      <w:r w:rsidRPr="00635548">
        <w:rPr>
          <w:rStyle w:val="CharSubPartNoCASA"/>
        </w:rPr>
        <w:lastRenderedPageBreak/>
        <w:t>Subpart</w:t>
      </w:r>
      <w:r w:rsidR="00E56B54" w:rsidRPr="00635548">
        <w:rPr>
          <w:rStyle w:val="CharSubPartNoCASA"/>
        </w:rPr>
        <w:t xml:space="preserve"> </w:t>
      </w:r>
      <w:r w:rsidR="00344C1C" w:rsidRPr="00635548">
        <w:rPr>
          <w:rStyle w:val="CharSubPartNoCASA"/>
        </w:rPr>
        <w:t>202.AK</w:t>
      </w:r>
      <w:r w:rsidRPr="00635548">
        <w:t>—</w:t>
      </w:r>
      <w:r w:rsidR="00344C1C"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344C1C" w:rsidRPr="00635548">
        <w:rPr>
          <w:rStyle w:val="CharSubPartTextCASA"/>
        </w:rPr>
        <w:t>22 (Airworthiness standards for sailplanes and powered sailplanes)</w:t>
      </w:r>
      <w:bookmarkEnd w:id="66"/>
    </w:p>
    <w:p w14:paraId="270A937B" w14:textId="77777777" w:rsidR="000253E9" w:rsidRPr="00635548" w:rsidRDefault="000253E9" w:rsidP="009C1902">
      <w:pPr>
        <w:pStyle w:val="Header"/>
      </w:pPr>
      <w:r w:rsidRPr="00635548">
        <w:rPr>
          <w:rStyle w:val="CharDivNo"/>
        </w:rPr>
        <w:t xml:space="preserve"> </w:t>
      </w:r>
      <w:r w:rsidRPr="00635548">
        <w:rPr>
          <w:rStyle w:val="CharDivText"/>
        </w:rPr>
        <w:t xml:space="preserve"> </w:t>
      </w:r>
    </w:p>
    <w:p w14:paraId="5BC8A5C8" w14:textId="5DC8FED6" w:rsidR="00344C1C" w:rsidRPr="00635548" w:rsidRDefault="00344C1C" w:rsidP="009C1902">
      <w:pPr>
        <w:pStyle w:val="ActHead5"/>
      </w:pPr>
      <w:bookmarkStart w:id="67" w:name="_Toc493168804"/>
      <w:r w:rsidRPr="00635548">
        <w:rPr>
          <w:rStyle w:val="CharSectno"/>
        </w:rPr>
        <w:t>202.060</w:t>
      </w:r>
      <w:r w:rsidR="00EE64B8" w:rsidRPr="00635548">
        <w:t xml:space="preserve">  </w:t>
      </w:r>
      <w:r w:rsidRPr="00635548">
        <w:t>Approvals under airworthiness instruments in force before 1</w:t>
      </w:r>
      <w:r w:rsidR="00635548">
        <w:t> </w:t>
      </w:r>
      <w:r w:rsidRPr="00635548">
        <w:t>July 2009</w:t>
      </w:r>
      <w:bookmarkEnd w:id="67"/>
    </w:p>
    <w:p w14:paraId="3B8CCA2A" w14:textId="2ED6E55A" w:rsidR="00344C1C" w:rsidRPr="00635548" w:rsidRDefault="00344C1C" w:rsidP="009C1902">
      <w:pPr>
        <w:pStyle w:val="subsection"/>
      </w:pPr>
      <w:r w:rsidRPr="00635548">
        <w:tab/>
        <w:t>(1)</w:t>
      </w:r>
      <w:r w:rsidRPr="00635548">
        <w:tab/>
        <w:t xml:space="preserve">Despite the amendments of </w:t>
      </w:r>
      <w:r w:rsidR="00EE64B8" w:rsidRPr="00635548">
        <w:t>Part</w:t>
      </w:r>
      <w:r w:rsidR="00635548">
        <w:t> </w:t>
      </w:r>
      <w:r w:rsidRPr="00635548">
        <w:t>22 taking effect on 1</w:t>
      </w:r>
      <w:r w:rsidR="00635548">
        <w:t> </w:t>
      </w:r>
      <w:r w:rsidRPr="00635548">
        <w:t>July 2009:</w:t>
      </w:r>
    </w:p>
    <w:p w14:paraId="2334854D" w14:textId="77777777" w:rsidR="00344C1C" w:rsidRPr="00635548" w:rsidRDefault="00344C1C" w:rsidP="009C1902">
      <w:pPr>
        <w:pStyle w:val="paragraph"/>
      </w:pPr>
      <w:r w:rsidRPr="00635548">
        <w:tab/>
        <w:t>(a)</w:t>
      </w:r>
      <w:r w:rsidRPr="00635548">
        <w:tab/>
        <w:t>an approval that:</w:t>
      </w:r>
    </w:p>
    <w:p w14:paraId="30EA9EDC" w14:textId="77777777" w:rsidR="00344C1C" w:rsidRPr="00635548" w:rsidRDefault="00344C1C" w:rsidP="009C1902">
      <w:pPr>
        <w:pStyle w:val="paragraphsub"/>
      </w:pPr>
      <w:r w:rsidRPr="00635548">
        <w:tab/>
        <w:t>(i)</w:t>
      </w:r>
      <w:r w:rsidRPr="00635548">
        <w:tab/>
        <w:t>was given by CASA under a repealed provision; and</w:t>
      </w:r>
    </w:p>
    <w:p w14:paraId="33DD2721" w14:textId="2433479A" w:rsidR="00344C1C" w:rsidRPr="00635548" w:rsidRDefault="00344C1C" w:rsidP="009C1902">
      <w:pPr>
        <w:pStyle w:val="paragraphsub"/>
      </w:pPr>
      <w:r w:rsidRPr="00635548">
        <w:tab/>
        <w:t>(ii)</w:t>
      </w:r>
      <w:r w:rsidRPr="00635548">
        <w:tab/>
        <w:t>was in effect immediately before 1</w:t>
      </w:r>
      <w:r w:rsidR="00635548">
        <w:t> </w:t>
      </w:r>
      <w:r w:rsidRPr="00635548">
        <w:t>July 2009;</w:t>
      </w:r>
    </w:p>
    <w:p w14:paraId="4632E239" w14:textId="0C3672A7" w:rsidR="00344C1C" w:rsidRPr="00635548" w:rsidRDefault="00344C1C" w:rsidP="009C1902">
      <w:pPr>
        <w:pStyle w:val="paragraph"/>
      </w:pPr>
      <w:r w:rsidRPr="00635548">
        <w:tab/>
      </w:r>
      <w:r w:rsidRPr="00635548">
        <w:tab/>
        <w:t>has effect on and after 1</w:t>
      </w:r>
      <w:r w:rsidR="00635548">
        <w:t> </w:t>
      </w:r>
      <w:r w:rsidRPr="00635548">
        <w:t>July 2009 as if those amendments had not been made; and</w:t>
      </w:r>
    </w:p>
    <w:p w14:paraId="291D7841" w14:textId="5E85A028" w:rsidR="00344C1C" w:rsidRPr="00635548" w:rsidRDefault="00344C1C" w:rsidP="009C1902">
      <w:pPr>
        <w:pStyle w:val="paragraph"/>
      </w:pPr>
      <w:r w:rsidRPr="00635548">
        <w:tab/>
        <w:t>(b)</w:t>
      </w:r>
      <w:r w:rsidRPr="00635548">
        <w:tab/>
        <w:t xml:space="preserve">CASA may suspend or cancel an approval mentioned in </w:t>
      </w:r>
      <w:r w:rsidR="00635548">
        <w:t>paragraph (</w:t>
      </w:r>
      <w:r w:rsidRPr="00635548">
        <w:t>a) if it is necessary in the interests of aviation safety.</w:t>
      </w:r>
    </w:p>
    <w:p w14:paraId="6A9B1D64" w14:textId="77777777" w:rsidR="00344C1C" w:rsidRPr="00635548" w:rsidRDefault="00344C1C" w:rsidP="009C1902">
      <w:pPr>
        <w:pStyle w:val="subsection"/>
      </w:pPr>
      <w:r w:rsidRPr="00635548">
        <w:tab/>
        <w:t>(2)</w:t>
      </w:r>
      <w:r w:rsidRPr="00635548">
        <w:tab/>
        <w:t>In this regulation:</w:t>
      </w:r>
    </w:p>
    <w:p w14:paraId="5BC385FB" w14:textId="69CABFE9" w:rsidR="00775944" w:rsidRPr="00635548" w:rsidRDefault="00344C1C" w:rsidP="009C1902">
      <w:pPr>
        <w:pStyle w:val="Definition"/>
      </w:pPr>
      <w:r w:rsidRPr="00635548">
        <w:rPr>
          <w:b/>
          <w:i/>
        </w:rPr>
        <w:t xml:space="preserve">repealed provision </w:t>
      </w:r>
      <w:r w:rsidRPr="00635548">
        <w:t>means regulation</w:t>
      </w:r>
      <w:r w:rsidR="00635548">
        <w:t> </w:t>
      </w:r>
      <w:r w:rsidRPr="00635548">
        <w:t>22.006, 22.007, 22.008 or 22.009 as in force immediately before 1</w:t>
      </w:r>
      <w:r w:rsidR="00635548">
        <w:t> </w:t>
      </w:r>
      <w:r w:rsidRPr="00635548">
        <w:t>July 2009.</w:t>
      </w:r>
    </w:p>
    <w:p w14:paraId="76F7C34D" w14:textId="155ECD0C" w:rsidR="001D605C" w:rsidRPr="00635548" w:rsidRDefault="00EE64B8" w:rsidP="009C1902">
      <w:pPr>
        <w:pStyle w:val="SubPartCASA"/>
        <w:pageBreakBefore/>
        <w:ind w:left="1134" w:hanging="1134"/>
        <w:outlineLvl w:val="9"/>
      </w:pPr>
      <w:bookmarkStart w:id="68" w:name="_Toc493168805"/>
      <w:r w:rsidRPr="00635548">
        <w:rPr>
          <w:rStyle w:val="CharSubPartNoCASA"/>
        </w:rPr>
        <w:lastRenderedPageBreak/>
        <w:t>Subpart</w:t>
      </w:r>
      <w:r w:rsidR="00E56B54" w:rsidRPr="00635548">
        <w:rPr>
          <w:rStyle w:val="CharSubPartNoCASA"/>
        </w:rPr>
        <w:t xml:space="preserve"> </w:t>
      </w:r>
      <w:r w:rsidR="001D605C" w:rsidRPr="00635548">
        <w:rPr>
          <w:rStyle w:val="CharSubPartNoCASA"/>
        </w:rPr>
        <w:t>202.AL</w:t>
      </w:r>
      <w:r w:rsidRPr="00635548">
        <w:t>—</w:t>
      </w:r>
      <w:r w:rsidR="001D605C"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1D605C" w:rsidRPr="00635548">
        <w:rPr>
          <w:rStyle w:val="CharSubPartTextCASA"/>
        </w:rPr>
        <w:t>23 (Airworthiness standards for aeroplanes in the normal, utility, acrobatic or commuter category)</w:t>
      </w:r>
      <w:bookmarkEnd w:id="68"/>
    </w:p>
    <w:p w14:paraId="1A0C4800" w14:textId="77777777" w:rsidR="000253E9" w:rsidRPr="00635548" w:rsidRDefault="000253E9" w:rsidP="009C1902">
      <w:pPr>
        <w:pStyle w:val="Header"/>
      </w:pPr>
      <w:r w:rsidRPr="00635548">
        <w:rPr>
          <w:rStyle w:val="CharDivNo"/>
        </w:rPr>
        <w:t xml:space="preserve"> </w:t>
      </w:r>
      <w:r w:rsidRPr="00635548">
        <w:rPr>
          <w:rStyle w:val="CharDivText"/>
        </w:rPr>
        <w:t xml:space="preserve"> </w:t>
      </w:r>
    </w:p>
    <w:p w14:paraId="6432F88C" w14:textId="56CC834A" w:rsidR="001D605C" w:rsidRPr="00635548" w:rsidRDefault="001D605C" w:rsidP="009C1902">
      <w:pPr>
        <w:pStyle w:val="ActHead5"/>
      </w:pPr>
      <w:bookmarkStart w:id="69" w:name="_Toc493168806"/>
      <w:r w:rsidRPr="00635548">
        <w:rPr>
          <w:rStyle w:val="CharSectno"/>
        </w:rPr>
        <w:t>202.070</w:t>
      </w:r>
      <w:r w:rsidR="00EE64B8" w:rsidRPr="00635548">
        <w:t xml:space="preserve">  </w:t>
      </w:r>
      <w:r w:rsidRPr="00635548">
        <w:t>Approvals under airworthiness instruments in force before 1</w:t>
      </w:r>
      <w:r w:rsidR="00635548">
        <w:t> </w:t>
      </w:r>
      <w:r w:rsidRPr="00635548">
        <w:t>July 2009</w:t>
      </w:r>
      <w:bookmarkEnd w:id="69"/>
    </w:p>
    <w:p w14:paraId="1275F6D1" w14:textId="633459D0" w:rsidR="001D605C" w:rsidRPr="00635548" w:rsidRDefault="001D605C" w:rsidP="009C1902">
      <w:pPr>
        <w:pStyle w:val="subsection"/>
      </w:pPr>
      <w:r w:rsidRPr="00635548">
        <w:tab/>
        <w:t>(1)</w:t>
      </w:r>
      <w:r w:rsidRPr="00635548">
        <w:tab/>
        <w:t xml:space="preserve">Despite the amendments of </w:t>
      </w:r>
      <w:r w:rsidR="00EE64B8" w:rsidRPr="00635548">
        <w:t>Part</w:t>
      </w:r>
      <w:r w:rsidR="00635548">
        <w:t> </w:t>
      </w:r>
      <w:r w:rsidRPr="00635548">
        <w:t>23 taking effect on 1</w:t>
      </w:r>
      <w:r w:rsidR="00635548">
        <w:t> </w:t>
      </w:r>
      <w:r w:rsidRPr="00635548">
        <w:t>July 2009:</w:t>
      </w:r>
    </w:p>
    <w:p w14:paraId="528A6F3D" w14:textId="77777777" w:rsidR="001D605C" w:rsidRPr="00635548" w:rsidRDefault="001D605C" w:rsidP="009C1902">
      <w:pPr>
        <w:pStyle w:val="paragraph"/>
      </w:pPr>
      <w:r w:rsidRPr="00635548">
        <w:tab/>
        <w:t>(a)</w:t>
      </w:r>
      <w:r w:rsidRPr="00635548">
        <w:tab/>
        <w:t>an approval that:</w:t>
      </w:r>
    </w:p>
    <w:p w14:paraId="23DA63A9" w14:textId="77777777" w:rsidR="001D605C" w:rsidRPr="00635548" w:rsidRDefault="001D605C" w:rsidP="009C1902">
      <w:pPr>
        <w:pStyle w:val="paragraphsub"/>
      </w:pPr>
      <w:r w:rsidRPr="00635548">
        <w:tab/>
        <w:t>(i)</w:t>
      </w:r>
      <w:r w:rsidRPr="00635548">
        <w:tab/>
        <w:t>was given by CASA under a repealed provision; and</w:t>
      </w:r>
    </w:p>
    <w:p w14:paraId="0C2DFE79" w14:textId="778F4615" w:rsidR="001D605C" w:rsidRPr="00635548" w:rsidRDefault="001D605C" w:rsidP="009C1902">
      <w:pPr>
        <w:pStyle w:val="paragraphsub"/>
      </w:pPr>
      <w:r w:rsidRPr="00635548">
        <w:tab/>
        <w:t>(ii)</w:t>
      </w:r>
      <w:r w:rsidRPr="00635548">
        <w:tab/>
        <w:t>was in effect immediately before 1</w:t>
      </w:r>
      <w:r w:rsidR="00635548">
        <w:t> </w:t>
      </w:r>
      <w:r w:rsidR="000E6DD3" w:rsidRPr="00635548">
        <w:t>July 2009;</w:t>
      </w:r>
    </w:p>
    <w:p w14:paraId="5B8824A6" w14:textId="336F7E40" w:rsidR="001D605C" w:rsidRPr="00635548" w:rsidRDefault="001D605C" w:rsidP="009C1902">
      <w:pPr>
        <w:pStyle w:val="paragraph"/>
      </w:pPr>
      <w:r w:rsidRPr="00635548">
        <w:tab/>
      </w:r>
      <w:r w:rsidRPr="00635548">
        <w:tab/>
        <w:t>has effect on and after 1</w:t>
      </w:r>
      <w:r w:rsidR="00635548">
        <w:t> </w:t>
      </w:r>
      <w:r w:rsidRPr="00635548">
        <w:t>July 2009 as if those amendments had not been made; and</w:t>
      </w:r>
    </w:p>
    <w:p w14:paraId="10F2D318" w14:textId="7F8352D6" w:rsidR="001D605C" w:rsidRPr="00635548" w:rsidRDefault="001D605C" w:rsidP="009C1902">
      <w:pPr>
        <w:pStyle w:val="paragraph"/>
      </w:pPr>
      <w:r w:rsidRPr="00635548">
        <w:tab/>
        <w:t>(b)</w:t>
      </w:r>
      <w:r w:rsidRPr="00635548">
        <w:tab/>
        <w:t xml:space="preserve">CASA may suspend or cancel an approval mentioned in </w:t>
      </w:r>
      <w:r w:rsidR="00635548">
        <w:t>paragraph (</w:t>
      </w:r>
      <w:r w:rsidRPr="00635548">
        <w:t>a) if it is necessary in the interests of aviation safety.</w:t>
      </w:r>
    </w:p>
    <w:p w14:paraId="4E98EA94" w14:textId="77777777" w:rsidR="001D605C" w:rsidRPr="00635548" w:rsidRDefault="001D605C" w:rsidP="009C1902">
      <w:pPr>
        <w:pStyle w:val="subsection"/>
      </w:pPr>
      <w:r w:rsidRPr="00635548">
        <w:tab/>
        <w:t>(2)</w:t>
      </w:r>
      <w:r w:rsidRPr="00635548">
        <w:tab/>
        <w:t>In this regulation:</w:t>
      </w:r>
    </w:p>
    <w:p w14:paraId="5B6C05B5" w14:textId="7ACCA7B0" w:rsidR="001D605C" w:rsidRPr="00635548" w:rsidRDefault="001D605C" w:rsidP="009C1902">
      <w:pPr>
        <w:pStyle w:val="Definition"/>
      </w:pPr>
      <w:r w:rsidRPr="00635548">
        <w:rPr>
          <w:b/>
          <w:i/>
        </w:rPr>
        <w:t>repealed provision</w:t>
      </w:r>
      <w:r w:rsidRPr="00635548">
        <w:t xml:space="preserve"> means regulation</w:t>
      </w:r>
      <w:r w:rsidR="00635548">
        <w:t> </w:t>
      </w:r>
      <w:r w:rsidRPr="00635548">
        <w:t>23.007 or 23.008 as in force immediately before 1</w:t>
      </w:r>
      <w:r w:rsidR="00635548">
        <w:t> </w:t>
      </w:r>
      <w:r w:rsidRPr="00635548">
        <w:t>July 2009.</w:t>
      </w:r>
    </w:p>
    <w:p w14:paraId="5A23D7B4" w14:textId="08D4530E" w:rsidR="001D605C" w:rsidRPr="00635548" w:rsidRDefault="00EE64B8" w:rsidP="009C1902">
      <w:pPr>
        <w:pStyle w:val="SubPartCASA"/>
        <w:pageBreakBefore/>
        <w:ind w:left="1134" w:hanging="1134"/>
        <w:outlineLvl w:val="9"/>
      </w:pPr>
      <w:bookmarkStart w:id="70" w:name="_Toc493168807"/>
      <w:r w:rsidRPr="00635548">
        <w:rPr>
          <w:rStyle w:val="CharSubPartNoCASA"/>
        </w:rPr>
        <w:lastRenderedPageBreak/>
        <w:t>Subpart</w:t>
      </w:r>
      <w:r w:rsidR="00E56B54" w:rsidRPr="00635548">
        <w:rPr>
          <w:rStyle w:val="CharSubPartNoCASA"/>
        </w:rPr>
        <w:t xml:space="preserve"> </w:t>
      </w:r>
      <w:r w:rsidR="001D605C" w:rsidRPr="00635548">
        <w:rPr>
          <w:rStyle w:val="CharSubPartNoCASA"/>
        </w:rPr>
        <w:t>202.AN</w:t>
      </w:r>
      <w:r w:rsidRPr="00635548">
        <w:t>—</w:t>
      </w:r>
      <w:r w:rsidR="001D605C"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1D605C" w:rsidRPr="00635548">
        <w:rPr>
          <w:rStyle w:val="CharSubPartTextCASA"/>
        </w:rPr>
        <w:t>25 (Airworthiness standards for aeroplanes in the transport category)</w:t>
      </w:r>
      <w:bookmarkEnd w:id="70"/>
    </w:p>
    <w:p w14:paraId="2C170443" w14:textId="77777777" w:rsidR="000253E9" w:rsidRPr="00635548" w:rsidRDefault="000253E9" w:rsidP="009C1902">
      <w:pPr>
        <w:pStyle w:val="Header"/>
      </w:pPr>
      <w:r w:rsidRPr="00635548">
        <w:rPr>
          <w:rStyle w:val="CharDivNo"/>
        </w:rPr>
        <w:t xml:space="preserve"> </w:t>
      </w:r>
      <w:r w:rsidRPr="00635548">
        <w:rPr>
          <w:rStyle w:val="CharDivText"/>
        </w:rPr>
        <w:t xml:space="preserve"> </w:t>
      </w:r>
    </w:p>
    <w:p w14:paraId="0A0B3916" w14:textId="6CAB4976" w:rsidR="001D605C" w:rsidRPr="00635548" w:rsidRDefault="001D605C" w:rsidP="009C1902">
      <w:pPr>
        <w:pStyle w:val="ActHead5"/>
      </w:pPr>
      <w:bookmarkStart w:id="71" w:name="_Toc493168808"/>
      <w:r w:rsidRPr="00635548">
        <w:rPr>
          <w:rStyle w:val="CharSectno"/>
        </w:rPr>
        <w:t>202.090</w:t>
      </w:r>
      <w:r w:rsidR="00EE64B8" w:rsidRPr="00635548">
        <w:t xml:space="preserve">  </w:t>
      </w:r>
      <w:r w:rsidRPr="00635548">
        <w:t>Approvals under airworthiness instruments in force before 1</w:t>
      </w:r>
      <w:r w:rsidR="00635548">
        <w:t> </w:t>
      </w:r>
      <w:r w:rsidRPr="00635548">
        <w:t>July 2009</w:t>
      </w:r>
      <w:bookmarkEnd w:id="71"/>
    </w:p>
    <w:p w14:paraId="6B99C40D" w14:textId="40515691" w:rsidR="001D605C" w:rsidRPr="00635548" w:rsidRDefault="001D605C" w:rsidP="009C1902">
      <w:pPr>
        <w:pStyle w:val="subsection"/>
      </w:pPr>
      <w:r w:rsidRPr="00635548">
        <w:tab/>
        <w:t>(1)</w:t>
      </w:r>
      <w:r w:rsidRPr="00635548">
        <w:tab/>
        <w:t xml:space="preserve">Despite the amendments of </w:t>
      </w:r>
      <w:r w:rsidR="00EE64B8" w:rsidRPr="00635548">
        <w:t>Part</w:t>
      </w:r>
      <w:r w:rsidR="00635548">
        <w:t> </w:t>
      </w:r>
      <w:r w:rsidRPr="00635548">
        <w:t>25 taking effect on 1</w:t>
      </w:r>
      <w:r w:rsidR="00635548">
        <w:t> </w:t>
      </w:r>
      <w:r w:rsidRPr="00635548">
        <w:t>July 2009:</w:t>
      </w:r>
    </w:p>
    <w:p w14:paraId="0503165F" w14:textId="77777777" w:rsidR="001D605C" w:rsidRPr="00635548" w:rsidRDefault="001D605C" w:rsidP="009C1902">
      <w:pPr>
        <w:pStyle w:val="paragraph"/>
      </w:pPr>
      <w:r w:rsidRPr="00635548">
        <w:tab/>
        <w:t>(a)</w:t>
      </w:r>
      <w:r w:rsidRPr="00635548">
        <w:tab/>
        <w:t>an approval that:</w:t>
      </w:r>
    </w:p>
    <w:p w14:paraId="627DE059" w14:textId="1704B153" w:rsidR="001D605C" w:rsidRPr="00635548" w:rsidRDefault="001D605C" w:rsidP="009C1902">
      <w:pPr>
        <w:pStyle w:val="paragraphsub"/>
      </w:pPr>
      <w:r w:rsidRPr="00635548">
        <w:tab/>
        <w:t>(i)</w:t>
      </w:r>
      <w:r w:rsidRPr="00635548">
        <w:tab/>
        <w:t>was given by CASA under the former regulation</w:t>
      </w:r>
      <w:r w:rsidR="00635548">
        <w:t> </w:t>
      </w:r>
      <w:r w:rsidRPr="00635548">
        <w:t>25.006; and</w:t>
      </w:r>
    </w:p>
    <w:p w14:paraId="1214AC1F" w14:textId="4E81A072" w:rsidR="001D605C" w:rsidRPr="00635548" w:rsidRDefault="001D605C" w:rsidP="009C1902">
      <w:pPr>
        <w:pStyle w:val="paragraphsub"/>
      </w:pPr>
      <w:r w:rsidRPr="00635548">
        <w:tab/>
        <w:t>(ii)</w:t>
      </w:r>
      <w:r w:rsidRPr="00635548">
        <w:tab/>
        <w:t>was in effect immediately before 1</w:t>
      </w:r>
      <w:r w:rsidR="00635548">
        <w:t> </w:t>
      </w:r>
      <w:r w:rsidR="000E6DD3" w:rsidRPr="00635548">
        <w:t>July 2009;</w:t>
      </w:r>
    </w:p>
    <w:p w14:paraId="3E1BE96B" w14:textId="20B55B7D" w:rsidR="001D605C" w:rsidRPr="00635548" w:rsidRDefault="001D605C" w:rsidP="009C1902">
      <w:pPr>
        <w:pStyle w:val="paragraph"/>
      </w:pPr>
      <w:r w:rsidRPr="00635548">
        <w:tab/>
      </w:r>
      <w:r w:rsidRPr="00635548">
        <w:tab/>
        <w:t>has effect on and after 1</w:t>
      </w:r>
      <w:r w:rsidR="00635548">
        <w:t> </w:t>
      </w:r>
      <w:r w:rsidRPr="00635548">
        <w:t>July 2009 as if those amendments had not been made; and</w:t>
      </w:r>
    </w:p>
    <w:p w14:paraId="4FD684A3" w14:textId="6CB2ADF4" w:rsidR="001D605C" w:rsidRPr="00635548" w:rsidRDefault="001D605C" w:rsidP="009C1902">
      <w:pPr>
        <w:pStyle w:val="paragraph"/>
      </w:pPr>
      <w:r w:rsidRPr="00635548">
        <w:tab/>
        <w:t>(b)</w:t>
      </w:r>
      <w:r w:rsidRPr="00635548">
        <w:tab/>
        <w:t xml:space="preserve">CASA may suspend or cancel an approval mentioned in </w:t>
      </w:r>
      <w:r w:rsidR="00635548">
        <w:t>paragraph (</w:t>
      </w:r>
      <w:r w:rsidRPr="00635548">
        <w:t>a) if it is necessary in the interests of aviation safety.</w:t>
      </w:r>
    </w:p>
    <w:p w14:paraId="73AB4817" w14:textId="77777777" w:rsidR="001D605C" w:rsidRPr="00635548" w:rsidRDefault="001D605C" w:rsidP="009C1902">
      <w:pPr>
        <w:pStyle w:val="subsection"/>
      </w:pPr>
      <w:r w:rsidRPr="00635548">
        <w:tab/>
        <w:t>(2)</w:t>
      </w:r>
      <w:r w:rsidRPr="00635548">
        <w:tab/>
        <w:t>In this regulation:</w:t>
      </w:r>
    </w:p>
    <w:p w14:paraId="0CF98342" w14:textId="1BE24CB4" w:rsidR="001D605C" w:rsidRPr="00635548" w:rsidRDefault="001D605C" w:rsidP="009C1902">
      <w:pPr>
        <w:pStyle w:val="Definition"/>
      </w:pPr>
      <w:r w:rsidRPr="00635548">
        <w:rPr>
          <w:b/>
          <w:i/>
        </w:rPr>
        <w:t>the former regulation</w:t>
      </w:r>
      <w:r w:rsidR="00635548">
        <w:rPr>
          <w:b/>
          <w:i/>
        </w:rPr>
        <w:t> </w:t>
      </w:r>
      <w:r w:rsidRPr="00635548">
        <w:rPr>
          <w:b/>
          <w:i/>
        </w:rPr>
        <w:t>25.006</w:t>
      </w:r>
      <w:r w:rsidRPr="00635548">
        <w:t xml:space="preserve"> means regulation</w:t>
      </w:r>
      <w:r w:rsidR="00635548">
        <w:t> </w:t>
      </w:r>
      <w:r w:rsidRPr="00635548">
        <w:t>25.006 as in force immediately before 1</w:t>
      </w:r>
      <w:r w:rsidR="00635548">
        <w:t> </w:t>
      </w:r>
      <w:r w:rsidRPr="00635548">
        <w:t>July 2009.</w:t>
      </w:r>
    </w:p>
    <w:p w14:paraId="05818169" w14:textId="77777777" w:rsidR="005B276F" w:rsidRPr="00635548" w:rsidRDefault="005B276F" w:rsidP="009C1902">
      <w:pPr>
        <w:sectPr w:rsidR="005B276F" w:rsidRPr="00635548" w:rsidSect="002A1CD3">
          <w:headerReference w:type="even" r:id="rId57"/>
          <w:headerReference w:type="default" r:id="rId58"/>
          <w:footerReference w:type="even" r:id="rId59"/>
          <w:footerReference w:type="default" r:id="rId60"/>
          <w:headerReference w:type="first" r:id="rId61"/>
          <w:footerReference w:type="first" r:id="rId62"/>
          <w:pgSz w:w="11907" w:h="16839"/>
          <w:pgMar w:top="2325" w:right="1797" w:bottom="1440" w:left="1797" w:header="720" w:footer="709" w:gutter="0"/>
          <w:cols w:space="708"/>
          <w:docGrid w:linePitch="360"/>
        </w:sectPr>
      </w:pPr>
    </w:p>
    <w:p w14:paraId="7110D627" w14:textId="41A93BB2" w:rsidR="00F967BE" w:rsidRPr="00635548" w:rsidRDefault="00EE64B8" w:rsidP="009C1902">
      <w:pPr>
        <w:pStyle w:val="SubPartCASA"/>
        <w:pageBreakBefore/>
        <w:ind w:left="1134" w:hanging="1134"/>
        <w:outlineLvl w:val="9"/>
      </w:pPr>
      <w:bookmarkStart w:id="72" w:name="_Toc493168809"/>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202.AO</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26 (Airworthiness standards for aircraft in the primary category or intermediate category)</w:t>
      </w:r>
      <w:bookmarkEnd w:id="72"/>
    </w:p>
    <w:p w14:paraId="2DF48956" w14:textId="77777777" w:rsidR="000253E9" w:rsidRPr="00635548" w:rsidRDefault="000253E9" w:rsidP="009C1902">
      <w:pPr>
        <w:pStyle w:val="Header"/>
      </w:pPr>
      <w:r w:rsidRPr="00635548">
        <w:rPr>
          <w:rStyle w:val="CharDivNo"/>
        </w:rPr>
        <w:t xml:space="preserve"> </w:t>
      </w:r>
      <w:r w:rsidRPr="00635548">
        <w:rPr>
          <w:rStyle w:val="CharDivText"/>
        </w:rPr>
        <w:t xml:space="preserve"> </w:t>
      </w:r>
    </w:p>
    <w:p w14:paraId="194562C4"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15EAA75D" w14:textId="77777777" w:rsidR="00C375D1" w:rsidRPr="00635548" w:rsidRDefault="00EE64B8" w:rsidP="009C1902">
      <w:pPr>
        <w:pStyle w:val="notetext"/>
      </w:pPr>
      <w:r w:rsidRPr="00635548">
        <w:t>Note 2:</w:t>
      </w:r>
      <w:r w:rsidRPr="00635548">
        <w:tab/>
      </w:r>
      <w:r w:rsidR="00F967BE" w:rsidRPr="00635548">
        <w:t>Regulation numbers 202.100 to 202.109 are reserved for use in this Subpart.</w:t>
      </w:r>
    </w:p>
    <w:p w14:paraId="66234A10" w14:textId="77777777" w:rsidR="00C375D1" w:rsidRPr="00635548" w:rsidRDefault="00C375D1" w:rsidP="009C1902">
      <w:pPr>
        <w:sectPr w:rsidR="00C375D1" w:rsidRPr="00635548" w:rsidSect="002A1CD3">
          <w:headerReference w:type="even" r:id="rId63"/>
          <w:headerReference w:type="default" r:id="rId64"/>
          <w:footerReference w:type="even" r:id="rId65"/>
          <w:footerReference w:type="default" r:id="rId66"/>
          <w:headerReference w:type="first" r:id="rId67"/>
          <w:footerReference w:type="first" r:id="rId68"/>
          <w:pgSz w:w="11907" w:h="16839"/>
          <w:pgMar w:top="2325" w:right="1797" w:bottom="1440" w:left="1797" w:header="720" w:footer="709" w:gutter="0"/>
          <w:cols w:space="708"/>
          <w:docGrid w:linePitch="360"/>
        </w:sectPr>
      </w:pPr>
    </w:p>
    <w:p w14:paraId="72DD3940" w14:textId="56F40862" w:rsidR="00F967BE" w:rsidRPr="00635548" w:rsidRDefault="00EE64B8" w:rsidP="009C1902">
      <w:pPr>
        <w:pStyle w:val="SubPartCASA"/>
        <w:ind w:left="1134" w:hanging="1134"/>
        <w:outlineLvl w:val="9"/>
      </w:pPr>
      <w:bookmarkStart w:id="73" w:name="_Toc493168810"/>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202.AP</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27 (Airworthiness standards for rotorcraft in the normal category)</w:t>
      </w:r>
      <w:bookmarkEnd w:id="73"/>
    </w:p>
    <w:p w14:paraId="2BEA4C9B" w14:textId="77777777" w:rsidR="000253E9" w:rsidRPr="00635548" w:rsidRDefault="000253E9" w:rsidP="009C1902">
      <w:pPr>
        <w:pStyle w:val="Header"/>
      </w:pPr>
      <w:r w:rsidRPr="00635548">
        <w:rPr>
          <w:rStyle w:val="CharDivNo"/>
        </w:rPr>
        <w:t xml:space="preserve"> </w:t>
      </w:r>
      <w:r w:rsidRPr="00635548">
        <w:rPr>
          <w:rStyle w:val="CharDivText"/>
        </w:rPr>
        <w:t xml:space="preserve"> </w:t>
      </w:r>
    </w:p>
    <w:p w14:paraId="56898FA1"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7657EB9A" w14:textId="77777777" w:rsidR="00F967BE" w:rsidRPr="00635548" w:rsidRDefault="00EE64B8" w:rsidP="009C1902">
      <w:pPr>
        <w:pStyle w:val="notetext"/>
      </w:pPr>
      <w:r w:rsidRPr="00635548">
        <w:t>Note 2:</w:t>
      </w:r>
      <w:r w:rsidRPr="00635548">
        <w:tab/>
      </w:r>
      <w:r w:rsidR="00F967BE" w:rsidRPr="00635548">
        <w:t>Regulation numbers 202.110 to 202.119 are reserved for use in this Subpart.</w:t>
      </w:r>
    </w:p>
    <w:p w14:paraId="25F6642A" w14:textId="77777777" w:rsidR="00C375D1" w:rsidRPr="00635548" w:rsidRDefault="00C375D1" w:rsidP="009C1902">
      <w:pPr>
        <w:sectPr w:rsidR="00C375D1" w:rsidRPr="00635548" w:rsidSect="002A1CD3">
          <w:headerReference w:type="even" r:id="rId69"/>
          <w:headerReference w:type="default" r:id="rId70"/>
          <w:footerReference w:type="even" r:id="rId71"/>
          <w:footerReference w:type="default" r:id="rId72"/>
          <w:headerReference w:type="first" r:id="rId73"/>
          <w:footerReference w:type="first" r:id="rId74"/>
          <w:pgSz w:w="11907" w:h="16839"/>
          <w:pgMar w:top="2325" w:right="1797" w:bottom="1440" w:left="1797" w:header="720" w:footer="709" w:gutter="0"/>
          <w:cols w:space="708"/>
          <w:docGrid w:linePitch="360"/>
        </w:sectPr>
      </w:pPr>
    </w:p>
    <w:p w14:paraId="786D646A" w14:textId="73893B9D" w:rsidR="00F967BE" w:rsidRPr="00635548" w:rsidRDefault="00EE64B8" w:rsidP="009C1902">
      <w:pPr>
        <w:pStyle w:val="SubPartCASA"/>
        <w:ind w:left="1134" w:hanging="1134"/>
        <w:outlineLvl w:val="9"/>
      </w:pPr>
      <w:bookmarkStart w:id="74" w:name="_Toc493168811"/>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202.AR</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29 (Airworthiness standards for rotorcraft in the transport category)</w:t>
      </w:r>
      <w:bookmarkEnd w:id="74"/>
    </w:p>
    <w:p w14:paraId="17B22973"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28ECECAE" w14:textId="77777777" w:rsidR="00F967BE" w:rsidRPr="00635548" w:rsidRDefault="00EE64B8" w:rsidP="009C1902">
      <w:pPr>
        <w:pStyle w:val="notetext"/>
      </w:pPr>
      <w:r w:rsidRPr="00635548">
        <w:t>Note 2:</w:t>
      </w:r>
      <w:r w:rsidRPr="00635548">
        <w:tab/>
      </w:r>
      <w:r w:rsidR="00F967BE" w:rsidRPr="00635548">
        <w:t>Regulation numbers 202.120 to 202.129 are reserved for use in this Subpart.</w:t>
      </w:r>
    </w:p>
    <w:p w14:paraId="2440A920" w14:textId="77777777" w:rsidR="00C375D1" w:rsidRPr="00635548" w:rsidRDefault="00C375D1" w:rsidP="009C1902">
      <w:pPr>
        <w:pStyle w:val="Header"/>
      </w:pPr>
      <w:r w:rsidRPr="00635548">
        <w:rPr>
          <w:rStyle w:val="CharDivNo"/>
        </w:rPr>
        <w:t xml:space="preserve"> </w:t>
      </w:r>
      <w:r w:rsidRPr="00635548">
        <w:rPr>
          <w:rStyle w:val="CharDivText"/>
        </w:rPr>
        <w:t xml:space="preserve"> </w:t>
      </w:r>
    </w:p>
    <w:p w14:paraId="5FA50943" w14:textId="77777777" w:rsidR="00C375D1" w:rsidRPr="00635548" w:rsidRDefault="00C375D1" w:rsidP="009C1902">
      <w:pPr>
        <w:sectPr w:rsidR="00C375D1" w:rsidRPr="00635548" w:rsidSect="002A1CD3">
          <w:headerReference w:type="even" r:id="rId75"/>
          <w:headerReference w:type="default" r:id="rId76"/>
          <w:footerReference w:type="even" r:id="rId77"/>
          <w:footerReference w:type="default" r:id="rId78"/>
          <w:headerReference w:type="first" r:id="rId79"/>
          <w:footerReference w:type="first" r:id="rId80"/>
          <w:pgSz w:w="11907" w:h="16839"/>
          <w:pgMar w:top="2325" w:right="1797" w:bottom="1440" w:left="1797" w:header="720" w:footer="709" w:gutter="0"/>
          <w:cols w:space="708"/>
          <w:docGrid w:linePitch="360"/>
        </w:sectPr>
      </w:pPr>
    </w:p>
    <w:p w14:paraId="59614AF8" w14:textId="6F689744" w:rsidR="00F967BE" w:rsidRPr="00635548" w:rsidRDefault="00EE64B8" w:rsidP="009C1902">
      <w:pPr>
        <w:pStyle w:val="SubPartCASA"/>
        <w:ind w:left="1134" w:hanging="1134"/>
        <w:outlineLvl w:val="9"/>
      </w:pPr>
      <w:bookmarkStart w:id="75" w:name="_Toc493168812"/>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202.AT</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31 (Airworthiness standards for manned free balloons)</w:t>
      </w:r>
      <w:bookmarkEnd w:id="75"/>
    </w:p>
    <w:p w14:paraId="04860110"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23E364AF" w14:textId="77777777" w:rsidR="00C375D1" w:rsidRPr="00635548" w:rsidRDefault="00EE64B8" w:rsidP="009C1902">
      <w:pPr>
        <w:pStyle w:val="notetext"/>
      </w:pPr>
      <w:r w:rsidRPr="00635548">
        <w:t>Note 2:</w:t>
      </w:r>
      <w:r w:rsidRPr="00635548">
        <w:tab/>
      </w:r>
      <w:r w:rsidR="00F967BE" w:rsidRPr="00635548">
        <w:t>Regulation numbers 202.130 to 202.139 are reserved for use in this Subpart.</w:t>
      </w:r>
    </w:p>
    <w:p w14:paraId="659A44F2" w14:textId="77777777" w:rsidR="00C375D1" w:rsidRPr="00635548" w:rsidRDefault="00C375D1" w:rsidP="009C1902">
      <w:pPr>
        <w:pStyle w:val="Header"/>
      </w:pPr>
      <w:r w:rsidRPr="00635548">
        <w:rPr>
          <w:rStyle w:val="CharDivNo"/>
        </w:rPr>
        <w:t xml:space="preserve"> </w:t>
      </w:r>
      <w:r w:rsidRPr="00635548">
        <w:rPr>
          <w:rStyle w:val="CharDivText"/>
        </w:rPr>
        <w:t xml:space="preserve"> </w:t>
      </w:r>
    </w:p>
    <w:p w14:paraId="6A53DAAB" w14:textId="77777777" w:rsidR="00C375D1" w:rsidRPr="00635548" w:rsidRDefault="00C375D1" w:rsidP="009C1902">
      <w:pPr>
        <w:sectPr w:rsidR="00C375D1" w:rsidRPr="00635548" w:rsidSect="002A1CD3">
          <w:headerReference w:type="even" r:id="rId81"/>
          <w:headerReference w:type="default" r:id="rId82"/>
          <w:footerReference w:type="even" r:id="rId83"/>
          <w:footerReference w:type="default" r:id="rId84"/>
          <w:headerReference w:type="first" r:id="rId85"/>
          <w:footerReference w:type="first" r:id="rId86"/>
          <w:pgSz w:w="11907" w:h="16839"/>
          <w:pgMar w:top="2325" w:right="1797" w:bottom="1440" w:left="1797" w:header="720" w:footer="709" w:gutter="0"/>
          <w:cols w:space="708"/>
          <w:docGrid w:linePitch="360"/>
        </w:sectPr>
      </w:pPr>
    </w:p>
    <w:p w14:paraId="2DF8BB66" w14:textId="3D21D75B" w:rsidR="001D605C" w:rsidRPr="00635548" w:rsidRDefault="00EE64B8" w:rsidP="009C1902">
      <w:pPr>
        <w:pStyle w:val="SubPartCASA"/>
        <w:ind w:left="1134" w:hanging="1134"/>
        <w:outlineLvl w:val="9"/>
      </w:pPr>
      <w:bookmarkStart w:id="76" w:name="_Toc493168813"/>
      <w:r w:rsidRPr="00635548">
        <w:rPr>
          <w:rStyle w:val="CharSubPartNoCASA"/>
        </w:rPr>
        <w:lastRenderedPageBreak/>
        <w:t>Subpart</w:t>
      </w:r>
      <w:r w:rsidR="00E56B54" w:rsidRPr="00635548">
        <w:rPr>
          <w:rStyle w:val="CharSubPartNoCASA"/>
        </w:rPr>
        <w:t xml:space="preserve"> </w:t>
      </w:r>
      <w:r w:rsidR="001D605C" w:rsidRPr="00635548">
        <w:rPr>
          <w:rStyle w:val="CharSubPartNoCASA"/>
        </w:rPr>
        <w:t>202.AU</w:t>
      </w:r>
      <w:r w:rsidRPr="00635548">
        <w:t>—</w:t>
      </w:r>
      <w:r w:rsidR="001D605C"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1D605C" w:rsidRPr="00635548">
        <w:rPr>
          <w:rStyle w:val="CharSubPartTextCASA"/>
        </w:rPr>
        <w:t>32 (Airworthiness standards for engines for very light aeroplanes)</w:t>
      </w:r>
      <w:bookmarkEnd w:id="76"/>
    </w:p>
    <w:p w14:paraId="3A39F366" w14:textId="77777777" w:rsidR="00C375D1" w:rsidRPr="00635548" w:rsidRDefault="00C375D1" w:rsidP="009C1902">
      <w:pPr>
        <w:pStyle w:val="Header"/>
      </w:pPr>
      <w:r w:rsidRPr="00635548">
        <w:rPr>
          <w:rStyle w:val="CharDivNo"/>
        </w:rPr>
        <w:t xml:space="preserve"> </w:t>
      </w:r>
      <w:r w:rsidRPr="00635548">
        <w:rPr>
          <w:rStyle w:val="CharDivText"/>
        </w:rPr>
        <w:t xml:space="preserve"> </w:t>
      </w:r>
    </w:p>
    <w:p w14:paraId="5C3B647F" w14:textId="0773381E" w:rsidR="001D605C" w:rsidRPr="00635548" w:rsidRDefault="001D605C" w:rsidP="009C1902">
      <w:pPr>
        <w:pStyle w:val="ActHead5"/>
      </w:pPr>
      <w:bookmarkStart w:id="77" w:name="_Toc493168814"/>
      <w:r w:rsidRPr="00635548">
        <w:rPr>
          <w:rStyle w:val="CharSectno"/>
        </w:rPr>
        <w:t>202.140</w:t>
      </w:r>
      <w:r w:rsidR="00EE64B8" w:rsidRPr="00635548">
        <w:t xml:space="preserve">  </w:t>
      </w:r>
      <w:r w:rsidRPr="00635548">
        <w:t>Approvals under airworthiness instruments in force before 1</w:t>
      </w:r>
      <w:r w:rsidR="00635548">
        <w:t> </w:t>
      </w:r>
      <w:r w:rsidRPr="00635548">
        <w:t>July 2009</w:t>
      </w:r>
      <w:bookmarkEnd w:id="77"/>
    </w:p>
    <w:p w14:paraId="6D8B512C" w14:textId="2E9E21AC" w:rsidR="001D605C" w:rsidRPr="00635548" w:rsidRDefault="001D605C" w:rsidP="009C1902">
      <w:pPr>
        <w:pStyle w:val="subsection"/>
      </w:pPr>
      <w:r w:rsidRPr="00635548">
        <w:tab/>
        <w:t>(1)</w:t>
      </w:r>
      <w:r w:rsidRPr="00635548">
        <w:tab/>
        <w:t xml:space="preserve">Despite the amendments of </w:t>
      </w:r>
      <w:r w:rsidR="00EE64B8" w:rsidRPr="00635548">
        <w:t>Part</w:t>
      </w:r>
      <w:r w:rsidR="00635548">
        <w:t> </w:t>
      </w:r>
      <w:r w:rsidRPr="00635548">
        <w:t>32 taking effect on 1</w:t>
      </w:r>
      <w:r w:rsidR="00635548">
        <w:t> </w:t>
      </w:r>
      <w:r w:rsidRPr="00635548">
        <w:t>July 2009:</w:t>
      </w:r>
    </w:p>
    <w:p w14:paraId="14B5FA8D" w14:textId="77777777" w:rsidR="001D605C" w:rsidRPr="00635548" w:rsidRDefault="001D605C" w:rsidP="009C1902">
      <w:pPr>
        <w:pStyle w:val="paragraph"/>
      </w:pPr>
      <w:r w:rsidRPr="00635548">
        <w:tab/>
        <w:t>(a)</w:t>
      </w:r>
      <w:r w:rsidRPr="00635548">
        <w:tab/>
        <w:t>an approval that:</w:t>
      </w:r>
    </w:p>
    <w:p w14:paraId="2459A68D" w14:textId="5DC57DD6" w:rsidR="001D605C" w:rsidRPr="00635548" w:rsidRDefault="001D605C" w:rsidP="009C1902">
      <w:pPr>
        <w:pStyle w:val="paragraphsub"/>
      </w:pPr>
      <w:r w:rsidRPr="00635548">
        <w:tab/>
        <w:t>(i)</w:t>
      </w:r>
      <w:r w:rsidRPr="00635548">
        <w:tab/>
        <w:t>was given by CASA under the former regulation</w:t>
      </w:r>
      <w:r w:rsidR="00635548">
        <w:t> </w:t>
      </w:r>
      <w:r w:rsidRPr="00635548">
        <w:t>32.004; and</w:t>
      </w:r>
    </w:p>
    <w:p w14:paraId="1E5732F6" w14:textId="26F3FE0A" w:rsidR="001D605C" w:rsidRPr="00635548" w:rsidRDefault="001D605C" w:rsidP="009C1902">
      <w:pPr>
        <w:pStyle w:val="paragraphsub"/>
      </w:pPr>
      <w:r w:rsidRPr="00635548">
        <w:tab/>
        <w:t>(ii)</w:t>
      </w:r>
      <w:r w:rsidRPr="00635548">
        <w:tab/>
        <w:t>was in effect immediately before 1</w:t>
      </w:r>
      <w:r w:rsidR="00635548">
        <w:t> </w:t>
      </w:r>
      <w:r w:rsidR="000E6DD3" w:rsidRPr="00635548">
        <w:t>July 2009;</w:t>
      </w:r>
    </w:p>
    <w:p w14:paraId="124AC2A3" w14:textId="47EC15ED" w:rsidR="001D605C" w:rsidRPr="00635548" w:rsidRDefault="001D605C" w:rsidP="009C1902">
      <w:pPr>
        <w:pStyle w:val="paragraph"/>
      </w:pPr>
      <w:r w:rsidRPr="00635548">
        <w:tab/>
      </w:r>
      <w:r w:rsidRPr="00635548">
        <w:tab/>
        <w:t>has effect on and after 1</w:t>
      </w:r>
      <w:r w:rsidR="00635548">
        <w:t> </w:t>
      </w:r>
      <w:r w:rsidRPr="00635548">
        <w:t>July 2009 as if those amendments had not been made; and</w:t>
      </w:r>
    </w:p>
    <w:p w14:paraId="5919B4B1" w14:textId="27EB4AC2" w:rsidR="001D605C" w:rsidRPr="00635548" w:rsidRDefault="001D605C" w:rsidP="009C1902">
      <w:pPr>
        <w:pStyle w:val="paragraph"/>
      </w:pPr>
      <w:r w:rsidRPr="00635548">
        <w:tab/>
        <w:t>(b)</w:t>
      </w:r>
      <w:r w:rsidRPr="00635548">
        <w:tab/>
        <w:t xml:space="preserve">CASA may suspend or cancel an approval mentioned in </w:t>
      </w:r>
      <w:r w:rsidR="00635548">
        <w:t>paragraph (</w:t>
      </w:r>
      <w:r w:rsidRPr="00635548">
        <w:t>a) if it is necessary in the interests of aviation safety.</w:t>
      </w:r>
    </w:p>
    <w:p w14:paraId="4A35BD19" w14:textId="77777777" w:rsidR="001D605C" w:rsidRPr="00635548" w:rsidRDefault="001D605C" w:rsidP="009C1902">
      <w:pPr>
        <w:pStyle w:val="subsection"/>
      </w:pPr>
      <w:r w:rsidRPr="00635548">
        <w:tab/>
        <w:t>(2)</w:t>
      </w:r>
      <w:r w:rsidRPr="00635548">
        <w:tab/>
        <w:t>In this regulation:</w:t>
      </w:r>
    </w:p>
    <w:p w14:paraId="0AA436E9" w14:textId="18570FE6" w:rsidR="001D605C" w:rsidRPr="00635548" w:rsidRDefault="001D605C" w:rsidP="009C1902">
      <w:pPr>
        <w:pStyle w:val="Definition"/>
      </w:pPr>
      <w:r w:rsidRPr="00635548">
        <w:rPr>
          <w:b/>
          <w:i/>
        </w:rPr>
        <w:t>the former regulation</w:t>
      </w:r>
      <w:r w:rsidR="00635548">
        <w:rPr>
          <w:b/>
          <w:i/>
        </w:rPr>
        <w:t> </w:t>
      </w:r>
      <w:r w:rsidRPr="00635548">
        <w:rPr>
          <w:b/>
          <w:i/>
        </w:rPr>
        <w:t>32.004</w:t>
      </w:r>
      <w:r w:rsidRPr="00635548">
        <w:t xml:space="preserve"> means regulation</w:t>
      </w:r>
      <w:r w:rsidR="00635548">
        <w:t> </w:t>
      </w:r>
      <w:r w:rsidRPr="00635548">
        <w:t>32.004 as in force immediately before 1</w:t>
      </w:r>
      <w:r w:rsidR="00635548">
        <w:t> </w:t>
      </w:r>
      <w:r w:rsidRPr="00635548">
        <w:t>July 2009.</w:t>
      </w:r>
    </w:p>
    <w:p w14:paraId="0AF5118B" w14:textId="77777777" w:rsidR="007E0ACD" w:rsidRPr="00635548" w:rsidRDefault="007E0ACD" w:rsidP="009C1902">
      <w:pPr>
        <w:sectPr w:rsidR="007E0ACD" w:rsidRPr="00635548" w:rsidSect="002A1CD3">
          <w:headerReference w:type="even" r:id="rId87"/>
          <w:headerReference w:type="default" r:id="rId88"/>
          <w:footerReference w:type="even" r:id="rId89"/>
          <w:footerReference w:type="default" r:id="rId90"/>
          <w:headerReference w:type="first" r:id="rId91"/>
          <w:footerReference w:type="first" r:id="rId92"/>
          <w:pgSz w:w="11907" w:h="16839"/>
          <w:pgMar w:top="2325" w:right="1797" w:bottom="1440" w:left="1797" w:header="720" w:footer="709" w:gutter="0"/>
          <w:cols w:space="708"/>
          <w:docGrid w:linePitch="360"/>
        </w:sectPr>
      </w:pPr>
    </w:p>
    <w:p w14:paraId="6E1CBD3E" w14:textId="2E5BB562" w:rsidR="00F967BE" w:rsidRPr="00635548" w:rsidRDefault="00EE64B8" w:rsidP="009C1902">
      <w:pPr>
        <w:pStyle w:val="SubPartCASA"/>
        <w:pageBreakBefore/>
        <w:ind w:left="1134" w:hanging="1134"/>
        <w:outlineLvl w:val="9"/>
      </w:pPr>
      <w:bookmarkStart w:id="78" w:name="_Toc493168815"/>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202.AV</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33 (Airworthiness standards for aircraft engines)</w:t>
      </w:r>
      <w:bookmarkEnd w:id="78"/>
    </w:p>
    <w:p w14:paraId="5F94D767"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6C186933" w14:textId="77777777" w:rsidR="00F967BE" w:rsidRPr="00635548" w:rsidRDefault="00EE64B8" w:rsidP="009C1902">
      <w:pPr>
        <w:pStyle w:val="notetext"/>
      </w:pPr>
      <w:r w:rsidRPr="00635548">
        <w:t>Note 2:</w:t>
      </w:r>
      <w:r w:rsidRPr="00635548">
        <w:tab/>
      </w:r>
      <w:r w:rsidR="00F967BE" w:rsidRPr="00635548">
        <w:t>Regulation numbers 202.150 to 202.159 are reserved for use in this Subpart.</w:t>
      </w:r>
    </w:p>
    <w:p w14:paraId="7F88C11C" w14:textId="77777777" w:rsidR="003A21FA" w:rsidRPr="00635548" w:rsidRDefault="003A21FA" w:rsidP="009C1902">
      <w:pPr>
        <w:pStyle w:val="Header"/>
      </w:pPr>
      <w:r w:rsidRPr="00635548">
        <w:rPr>
          <w:rStyle w:val="CharDivNo"/>
        </w:rPr>
        <w:t xml:space="preserve"> </w:t>
      </w:r>
      <w:r w:rsidRPr="00635548">
        <w:rPr>
          <w:rStyle w:val="CharDivText"/>
        </w:rPr>
        <w:t xml:space="preserve"> </w:t>
      </w:r>
    </w:p>
    <w:p w14:paraId="3C654B7A" w14:textId="77777777" w:rsidR="003A21FA" w:rsidRPr="00635548" w:rsidRDefault="003A21FA" w:rsidP="009C1902">
      <w:pPr>
        <w:sectPr w:rsidR="003A21FA" w:rsidRPr="00635548" w:rsidSect="002A1CD3">
          <w:headerReference w:type="even" r:id="rId93"/>
          <w:headerReference w:type="default" r:id="rId94"/>
          <w:footerReference w:type="even" r:id="rId95"/>
          <w:footerReference w:type="default" r:id="rId96"/>
          <w:headerReference w:type="first" r:id="rId97"/>
          <w:footerReference w:type="first" r:id="rId98"/>
          <w:pgSz w:w="11907" w:h="16839"/>
          <w:pgMar w:top="2325" w:right="1797" w:bottom="1440" w:left="1797" w:header="720" w:footer="709" w:gutter="0"/>
          <w:cols w:space="708"/>
          <w:docGrid w:linePitch="360"/>
        </w:sectPr>
      </w:pPr>
    </w:p>
    <w:p w14:paraId="150D6E5A" w14:textId="2BF4DDD1" w:rsidR="00F967BE" w:rsidRPr="00635548" w:rsidRDefault="00EE64B8" w:rsidP="009C1902">
      <w:pPr>
        <w:pStyle w:val="SubPartCASA"/>
        <w:ind w:left="1134" w:hanging="1134"/>
        <w:outlineLvl w:val="9"/>
      </w:pPr>
      <w:bookmarkStart w:id="79" w:name="_Toc493168816"/>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202.AX</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35 (Airworthiness standards for aircraft propellers)</w:t>
      </w:r>
      <w:bookmarkEnd w:id="79"/>
    </w:p>
    <w:p w14:paraId="3F4F1CCE"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5910E7D2" w14:textId="77777777" w:rsidR="00F967BE" w:rsidRPr="00635548" w:rsidRDefault="00EE64B8" w:rsidP="009C1902">
      <w:pPr>
        <w:pStyle w:val="notetext"/>
      </w:pPr>
      <w:r w:rsidRPr="00635548">
        <w:t>Note 2:</w:t>
      </w:r>
      <w:r w:rsidRPr="00635548">
        <w:tab/>
      </w:r>
      <w:r w:rsidR="00F967BE" w:rsidRPr="00635548">
        <w:t>Regulation numbers 202.160 to 202.169 are reserved for use in this Subpart.</w:t>
      </w:r>
    </w:p>
    <w:p w14:paraId="789A4D16" w14:textId="77777777" w:rsidR="003A21FA" w:rsidRPr="00635548" w:rsidRDefault="003A21FA" w:rsidP="009C1902">
      <w:pPr>
        <w:pStyle w:val="Header"/>
      </w:pPr>
      <w:r w:rsidRPr="00635548">
        <w:rPr>
          <w:rStyle w:val="CharDivNo"/>
        </w:rPr>
        <w:t xml:space="preserve"> </w:t>
      </w:r>
      <w:r w:rsidRPr="00635548">
        <w:rPr>
          <w:rStyle w:val="CharDivText"/>
        </w:rPr>
        <w:t xml:space="preserve"> </w:t>
      </w:r>
    </w:p>
    <w:p w14:paraId="528C311D" w14:textId="77777777" w:rsidR="003A21FA" w:rsidRPr="00635548" w:rsidRDefault="003A21FA" w:rsidP="009C1902">
      <w:pPr>
        <w:sectPr w:rsidR="003A21FA" w:rsidRPr="00635548" w:rsidSect="002A1CD3">
          <w:headerReference w:type="even" r:id="rId99"/>
          <w:headerReference w:type="default" r:id="rId100"/>
          <w:footerReference w:type="even" r:id="rId101"/>
          <w:footerReference w:type="default" r:id="rId102"/>
          <w:headerReference w:type="first" r:id="rId103"/>
          <w:footerReference w:type="first" r:id="rId104"/>
          <w:pgSz w:w="11907" w:h="16839"/>
          <w:pgMar w:top="2325" w:right="1797" w:bottom="1440" w:left="1797" w:header="720" w:footer="709" w:gutter="0"/>
          <w:cols w:space="708"/>
          <w:docGrid w:linePitch="360"/>
        </w:sectPr>
      </w:pPr>
    </w:p>
    <w:p w14:paraId="67450391" w14:textId="35712B68" w:rsidR="00F967BE" w:rsidRPr="00635548" w:rsidRDefault="00EE64B8" w:rsidP="009C1902">
      <w:pPr>
        <w:pStyle w:val="SubPartCASA"/>
        <w:ind w:left="1134" w:hanging="1134"/>
        <w:outlineLvl w:val="9"/>
      </w:pPr>
      <w:bookmarkStart w:id="80" w:name="_Toc493168817"/>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202.AZ</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39 (Airworthiness directives)</w:t>
      </w:r>
      <w:bookmarkEnd w:id="80"/>
    </w:p>
    <w:p w14:paraId="5DA6D04E" w14:textId="77777777" w:rsidR="003A21FA" w:rsidRPr="00635548" w:rsidRDefault="003A21FA" w:rsidP="009C1902">
      <w:pPr>
        <w:pStyle w:val="Header"/>
      </w:pPr>
      <w:r w:rsidRPr="00635548">
        <w:rPr>
          <w:rStyle w:val="CharDivNo"/>
        </w:rPr>
        <w:t xml:space="preserve"> </w:t>
      </w:r>
      <w:r w:rsidRPr="00635548">
        <w:rPr>
          <w:rStyle w:val="CharDivText"/>
        </w:rPr>
        <w:t xml:space="preserve"> </w:t>
      </w:r>
    </w:p>
    <w:p w14:paraId="63921920" w14:textId="77777777" w:rsidR="00F967BE" w:rsidRPr="00635548" w:rsidRDefault="00F967BE" w:rsidP="009C1902">
      <w:pPr>
        <w:pStyle w:val="ActHead5"/>
      </w:pPr>
      <w:bookmarkStart w:id="81" w:name="_Toc493168818"/>
      <w:r w:rsidRPr="00635548">
        <w:rPr>
          <w:rStyle w:val="CharSectno"/>
        </w:rPr>
        <w:t>202.170</w:t>
      </w:r>
      <w:r w:rsidR="00EE64B8" w:rsidRPr="00635548">
        <w:t xml:space="preserve">  </w:t>
      </w:r>
      <w:r w:rsidRPr="00635548">
        <w:t>Airworthiness directives</w:t>
      </w:r>
      <w:bookmarkEnd w:id="81"/>
    </w:p>
    <w:p w14:paraId="76DAC3D4" w14:textId="0E2034AB" w:rsidR="00F967BE" w:rsidRPr="00635548" w:rsidRDefault="00F967BE" w:rsidP="009C1902">
      <w:pPr>
        <w:pStyle w:val="subsection"/>
      </w:pPr>
      <w:r w:rsidRPr="00635548">
        <w:tab/>
      </w:r>
      <w:r w:rsidRPr="00635548">
        <w:tab/>
        <w:t>If an airworthiness directive issued under regulation</w:t>
      </w:r>
      <w:r w:rsidR="00635548">
        <w:t> </w:t>
      </w:r>
      <w:r w:rsidRPr="00635548">
        <w:t>37A of CAR, or such an airworthiness directive as subsequently varied, had effect immediately before 1</w:t>
      </w:r>
      <w:r w:rsidR="00635548">
        <w:t> </w:t>
      </w:r>
      <w:r w:rsidRPr="00635548">
        <w:t>January 2000, then, subject to these Regulations, the airworthiness directive, or the airworthiness directive as varied, continues to have effect on and after that day as if it were an airworthiness directive issued by CASA under regulation</w:t>
      </w:r>
      <w:r w:rsidR="00635548">
        <w:t> </w:t>
      </w:r>
      <w:r w:rsidRPr="00635548">
        <w:t>39.001.</w:t>
      </w:r>
    </w:p>
    <w:p w14:paraId="419788BD" w14:textId="77777777" w:rsidR="00F967BE" w:rsidRPr="00635548" w:rsidRDefault="00F967BE" w:rsidP="009C1902">
      <w:pPr>
        <w:pStyle w:val="ActHead5"/>
      </w:pPr>
      <w:bookmarkStart w:id="82" w:name="_Toc493168819"/>
      <w:r w:rsidRPr="00635548">
        <w:rPr>
          <w:rStyle w:val="CharSectno"/>
        </w:rPr>
        <w:t>202.171</w:t>
      </w:r>
      <w:r w:rsidR="00EE64B8" w:rsidRPr="00635548">
        <w:t xml:space="preserve">  </w:t>
      </w:r>
      <w:r w:rsidRPr="00635548">
        <w:t>Application for exemption from, or variation of, requirement of airworthiness directive</w:t>
      </w:r>
      <w:bookmarkEnd w:id="82"/>
    </w:p>
    <w:p w14:paraId="6D6583B6" w14:textId="542B21F1" w:rsidR="00F967BE" w:rsidRPr="00635548" w:rsidRDefault="00F967BE" w:rsidP="009C1902">
      <w:pPr>
        <w:pStyle w:val="subsection"/>
      </w:pPr>
      <w:r w:rsidRPr="00635548">
        <w:tab/>
      </w:r>
      <w:r w:rsidRPr="00635548">
        <w:tab/>
        <w:t>If an application under regulation</w:t>
      </w:r>
      <w:r w:rsidR="00635548">
        <w:t> </w:t>
      </w:r>
      <w:r w:rsidRPr="00635548">
        <w:t>42ZR of CAR for an exemption from, or a variation of, a requirement of an airworthiness directive, in so far as it relates to a particular aircraft, was still pending immediately before 1</w:t>
      </w:r>
      <w:r w:rsidR="00635548">
        <w:t> </w:t>
      </w:r>
      <w:r w:rsidRPr="00635548">
        <w:t>January 2000, the application has effect as if it were a written request made by the applicant, on that day, for CASA to exclude, under regulation</w:t>
      </w:r>
      <w:r w:rsidR="00635548">
        <w:t> </w:t>
      </w:r>
      <w:r w:rsidRPr="00635548">
        <w:t>39.004, the aircraft from the operation of the airworthiness directive.</w:t>
      </w:r>
    </w:p>
    <w:p w14:paraId="6A7AE123" w14:textId="77777777" w:rsidR="00F967BE" w:rsidRPr="00635548" w:rsidRDefault="00F967BE" w:rsidP="009C1902">
      <w:pPr>
        <w:pStyle w:val="ActHead5"/>
      </w:pPr>
      <w:bookmarkStart w:id="83" w:name="_Toc493168820"/>
      <w:r w:rsidRPr="00635548">
        <w:rPr>
          <w:rStyle w:val="CharSectno"/>
        </w:rPr>
        <w:t>202.172</w:t>
      </w:r>
      <w:r w:rsidR="00EE64B8" w:rsidRPr="00635548">
        <w:t xml:space="preserve">  </w:t>
      </w:r>
      <w:r w:rsidRPr="00635548">
        <w:t>Exemption from requirement of airworthiness directive</w:t>
      </w:r>
      <w:bookmarkEnd w:id="83"/>
    </w:p>
    <w:p w14:paraId="071BFDDE" w14:textId="4B98BFB5" w:rsidR="00F967BE" w:rsidRPr="00635548" w:rsidRDefault="00F967BE" w:rsidP="009C1902">
      <w:pPr>
        <w:pStyle w:val="subsection"/>
      </w:pPr>
      <w:r w:rsidRPr="00635548">
        <w:tab/>
      </w:r>
      <w:r w:rsidRPr="00635548">
        <w:tab/>
        <w:t>If an exemption from a requirement of an airworthiness directive granted, under regulation</w:t>
      </w:r>
      <w:r w:rsidR="00635548">
        <w:t> </w:t>
      </w:r>
      <w:r w:rsidRPr="00635548">
        <w:t>42ZS of CAR, in relation to an aircraft was still in force immediately before 1</w:t>
      </w:r>
      <w:r w:rsidR="00635548">
        <w:t> </w:t>
      </w:r>
      <w:r w:rsidRPr="00635548">
        <w:t>January 2000, then, subject to these Regulations, the exemption has effect as if it were an instrument issued under regulation</w:t>
      </w:r>
      <w:r w:rsidR="00635548">
        <w:t> </w:t>
      </w:r>
      <w:r w:rsidRPr="00635548">
        <w:t>39.004, on that day, excluding the aircraft from the operation of the airworthiness directive.</w:t>
      </w:r>
    </w:p>
    <w:p w14:paraId="5245988B" w14:textId="35DF4461" w:rsidR="00B42EE9" w:rsidRPr="00635548" w:rsidRDefault="00EE64B8" w:rsidP="009C1902">
      <w:pPr>
        <w:pStyle w:val="SubPartCASA"/>
        <w:pageBreakBefore/>
        <w:ind w:left="1134" w:hanging="1134"/>
        <w:outlineLvl w:val="9"/>
      </w:pPr>
      <w:bookmarkStart w:id="84" w:name="_Toc493168821"/>
      <w:r w:rsidRPr="00635548">
        <w:rPr>
          <w:rStyle w:val="CharSubPartNoCASA"/>
        </w:rPr>
        <w:lastRenderedPageBreak/>
        <w:t>Subpart</w:t>
      </w:r>
      <w:r w:rsidR="00E56B54" w:rsidRPr="00635548">
        <w:rPr>
          <w:rStyle w:val="CharSubPartNoCASA"/>
        </w:rPr>
        <w:t xml:space="preserve"> </w:t>
      </w:r>
      <w:r w:rsidR="00B42EE9" w:rsidRPr="00635548">
        <w:rPr>
          <w:rStyle w:val="CharSubPartNoCASA"/>
        </w:rPr>
        <w:t>202.BA</w:t>
      </w:r>
      <w:r w:rsidRPr="00635548">
        <w:t>—</w:t>
      </w:r>
      <w:r w:rsidR="00B42EE9"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B42EE9" w:rsidRPr="00635548">
        <w:rPr>
          <w:rStyle w:val="CharSubPartTextCASA"/>
        </w:rPr>
        <w:t>42 (Continuing airworthiness requirements for aircraft and aeronautical products)</w:t>
      </w:r>
      <w:bookmarkEnd w:id="84"/>
    </w:p>
    <w:p w14:paraId="52F9E476" w14:textId="77777777" w:rsidR="003A21FA" w:rsidRPr="00635548" w:rsidRDefault="003A21FA" w:rsidP="009C1902">
      <w:pPr>
        <w:pStyle w:val="Header"/>
      </w:pPr>
      <w:r w:rsidRPr="00635548">
        <w:rPr>
          <w:rStyle w:val="CharDivNo"/>
        </w:rPr>
        <w:t xml:space="preserve"> </w:t>
      </w:r>
      <w:r w:rsidRPr="00635548">
        <w:rPr>
          <w:rStyle w:val="CharDivText"/>
        </w:rPr>
        <w:t xml:space="preserve"> </w:t>
      </w:r>
    </w:p>
    <w:p w14:paraId="57BE6625" w14:textId="614F3648" w:rsidR="009D25D3" w:rsidRPr="00635548" w:rsidRDefault="009D25D3" w:rsidP="009C1902">
      <w:pPr>
        <w:pStyle w:val="ActHead5"/>
      </w:pPr>
      <w:bookmarkStart w:id="85" w:name="_Toc493168822"/>
      <w:r w:rsidRPr="00635548">
        <w:rPr>
          <w:rStyle w:val="CharSectno"/>
        </w:rPr>
        <w:t>202.180</w:t>
      </w:r>
      <w:r w:rsidRPr="00635548">
        <w:t xml:space="preserve">  Application of Part</w:t>
      </w:r>
      <w:r w:rsidR="00635548">
        <w:t> </w:t>
      </w:r>
      <w:r w:rsidRPr="00635548">
        <w:t>42</w:t>
      </w:r>
      <w:bookmarkEnd w:id="85"/>
    </w:p>
    <w:p w14:paraId="3E618D22" w14:textId="24633EC5" w:rsidR="009D25D3" w:rsidRPr="00635548" w:rsidRDefault="009D25D3" w:rsidP="009C1902">
      <w:pPr>
        <w:pStyle w:val="subsection"/>
      </w:pPr>
      <w:r w:rsidRPr="00635548">
        <w:tab/>
        <w:t>(1)</w:t>
      </w:r>
      <w:r w:rsidRPr="00635548">
        <w:tab/>
        <w:t>Part</w:t>
      </w:r>
      <w:r w:rsidR="00635548">
        <w:t> </w:t>
      </w:r>
      <w:r w:rsidRPr="00635548">
        <w:t>42 applies to:</w:t>
      </w:r>
    </w:p>
    <w:p w14:paraId="3F701636" w14:textId="5C2A1A01" w:rsidR="009D25D3" w:rsidRPr="00635548" w:rsidRDefault="009D25D3" w:rsidP="009C1902">
      <w:pPr>
        <w:pStyle w:val="paragraph"/>
      </w:pPr>
      <w:r w:rsidRPr="00635548">
        <w:tab/>
        <w:t>(a)</w:t>
      </w:r>
      <w:r w:rsidRPr="00635548">
        <w:tab/>
        <w:t>a registered aircraft that is authorised to operate under an AOC issued for a purpose mentioned in paragraph</w:t>
      </w:r>
      <w:r w:rsidR="00635548">
        <w:t> </w:t>
      </w:r>
      <w:r w:rsidRPr="00635548">
        <w:t>206(1)(c) of CAR; and</w:t>
      </w:r>
    </w:p>
    <w:p w14:paraId="4A10ECAF" w14:textId="36A63433" w:rsidR="009D25D3" w:rsidRPr="00635548" w:rsidRDefault="009D25D3" w:rsidP="009C1902">
      <w:pPr>
        <w:pStyle w:val="paragraph"/>
      </w:pPr>
      <w:r w:rsidRPr="00635548">
        <w:tab/>
        <w:t>(b)</w:t>
      </w:r>
      <w:r w:rsidRPr="00635548">
        <w:tab/>
        <w:t>a registered aircraft for which an election under regulation</w:t>
      </w:r>
      <w:r w:rsidR="00635548">
        <w:t> </w:t>
      </w:r>
      <w:r w:rsidRPr="00635548">
        <w:t>202.181 is in force; and</w:t>
      </w:r>
    </w:p>
    <w:p w14:paraId="0654D1F7" w14:textId="73ACC2C3" w:rsidR="009D25D3" w:rsidRPr="00635548" w:rsidRDefault="009D25D3" w:rsidP="009C1902">
      <w:pPr>
        <w:pStyle w:val="paragraph"/>
      </w:pPr>
      <w:r w:rsidRPr="00635548">
        <w:tab/>
        <w:t>(c)</w:t>
      </w:r>
      <w:r w:rsidRPr="00635548">
        <w:tab/>
        <w:t xml:space="preserve">an aeronautical product for an aircraft mentioned in </w:t>
      </w:r>
      <w:r w:rsidR="00635548">
        <w:t>paragraph (</w:t>
      </w:r>
      <w:r w:rsidRPr="00635548">
        <w:t>a) or (b).</w:t>
      </w:r>
    </w:p>
    <w:p w14:paraId="7F07A2C7" w14:textId="2BD8FBDD" w:rsidR="009D25D3" w:rsidRPr="00635548" w:rsidRDefault="009D25D3" w:rsidP="009C1902">
      <w:pPr>
        <w:pStyle w:val="subsection"/>
      </w:pPr>
      <w:r w:rsidRPr="00635548">
        <w:tab/>
        <w:t>(2)</w:t>
      </w:r>
      <w:r w:rsidRPr="00635548">
        <w:tab/>
        <w:t>Part</w:t>
      </w:r>
      <w:r w:rsidR="00635548">
        <w:t> </w:t>
      </w:r>
      <w:r w:rsidRPr="00635548">
        <w:t>42 applies to a Part</w:t>
      </w:r>
      <w:r w:rsidR="00635548">
        <w:t> </w:t>
      </w:r>
      <w:r w:rsidRPr="00635548">
        <w:t>145 organisation that is providing maintenance services for:</w:t>
      </w:r>
    </w:p>
    <w:p w14:paraId="62FCB962" w14:textId="57B13613" w:rsidR="009D25D3" w:rsidRPr="00635548" w:rsidRDefault="009D25D3" w:rsidP="009C1902">
      <w:pPr>
        <w:pStyle w:val="paragraph"/>
      </w:pPr>
      <w:r w:rsidRPr="00635548">
        <w:tab/>
        <w:t>(a)</w:t>
      </w:r>
      <w:r w:rsidRPr="00635548">
        <w:tab/>
        <w:t xml:space="preserve">an aircraft mentioned in </w:t>
      </w:r>
      <w:r w:rsidR="00635548">
        <w:t>paragraph (</w:t>
      </w:r>
      <w:r w:rsidRPr="00635548">
        <w:t>1)(a) or (b); or</w:t>
      </w:r>
    </w:p>
    <w:p w14:paraId="1460BFA4" w14:textId="3FC59E1D" w:rsidR="009D25D3" w:rsidRPr="00635548" w:rsidRDefault="009D25D3" w:rsidP="009C1902">
      <w:pPr>
        <w:pStyle w:val="paragraph"/>
      </w:pPr>
      <w:r w:rsidRPr="00635548">
        <w:tab/>
        <w:t>(b)</w:t>
      </w:r>
      <w:r w:rsidRPr="00635548">
        <w:tab/>
        <w:t xml:space="preserve">an aeronautical product for an aircraft mentioned in </w:t>
      </w:r>
      <w:r w:rsidR="00635548">
        <w:t>paragraph (</w:t>
      </w:r>
      <w:r w:rsidRPr="00635548">
        <w:t>1)(a) or (b).</w:t>
      </w:r>
    </w:p>
    <w:p w14:paraId="5EA4C4A7" w14:textId="59027C1F" w:rsidR="009D25D3" w:rsidRPr="00635548" w:rsidRDefault="009D25D3" w:rsidP="009C1902">
      <w:pPr>
        <w:pStyle w:val="subsection"/>
      </w:pPr>
      <w:r w:rsidRPr="00635548">
        <w:tab/>
        <w:t>(3)</w:t>
      </w:r>
      <w:r w:rsidRPr="00635548">
        <w:tab/>
        <w:t>Part</w:t>
      </w:r>
      <w:r w:rsidR="00635548">
        <w:t> </w:t>
      </w:r>
      <w:r w:rsidRPr="00635548">
        <w:t>42 applies to an independent maintainer mentioned in item</w:t>
      </w:r>
      <w:r w:rsidR="00635548">
        <w:t> </w:t>
      </w:r>
      <w:r w:rsidRPr="00635548">
        <w:t xml:space="preserve">4 or 5 of table 42.300 who is carrying out maintenance on an aircraft mentioned in </w:t>
      </w:r>
      <w:r w:rsidR="00635548">
        <w:t>paragraph (</w:t>
      </w:r>
      <w:r w:rsidRPr="00635548">
        <w:t>1)(a) or (b).</w:t>
      </w:r>
    </w:p>
    <w:p w14:paraId="72191ED8" w14:textId="35748BFF" w:rsidR="009D25D3" w:rsidRPr="00635548" w:rsidRDefault="009D25D3" w:rsidP="009C1902">
      <w:pPr>
        <w:pStyle w:val="ActHead5"/>
      </w:pPr>
      <w:bookmarkStart w:id="86" w:name="_Toc493168823"/>
      <w:r w:rsidRPr="00635548">
        <w:rPr>
          <w:rStyle w:val="CharSectno"/>
        </w:rPr>
        <w:t>202.181</w:t>
      </w:r>
      <w:r w:rsidRPr="00635548">
        <w:t xml:space="preserve">  Election that Part</w:t>
      </w:r>
      <w:r w:rsidR="00635548">
        <w:t> </w:t>
      </w:r>
      <w:r w:rsidRPr="00635548">
        <w:t>42 is to apply to an aircraft</w:t>
      </w:r>
      <w:bookmarkEnd w:id="86"/>
    </w:p>
    <w:p w14:paraId="48C13F0D" w14:textId="77777777" w:rsidR="009D25D3" w:rsidRPr="00635548" w:rsidRDefault="009D25D3" w:rsidP="009C1902">
      <w:pPr>
        <w:pStyle w:val="subsection"/>
      </w:pPr>
      <w:r w:rsidRPr="00635548">
        <w:tab/>
        <w:t>(1)</w:t>
      </w:r>
      <w:r w:rsidRPr="00635548">
        <w:tab/>
        <w:t>This regulation applies to:</w:t>
      </w:r>
    </w:p>
    <w:p w14:paraId="389CB5DB" w14:textId="451E5BAE" w:rsidR="009D25D3" w:rsidRPr="00635548" w:rsidRDefault="009D25D3" w:rsidP="009C1902">
      <w:pPr>
        <w:pStyle w:val="paragraph"/>
      </w:pPr>
      <w:r w:rsidRPr="00635548">
        <w:tab/>
        <w:t>(a)</w:t>
      </w:r>
      <w:r w:rsidRPr="00635548">
        <w:tab/>
        <w:t>a registered aircraft that is authorised to operate under an AOC issued for a purpose mentioned in paragraph</w:t>
      </w:r>
      <w:r w:rsidR="00635548">
        <w:t> </w:t>
      </w:r>
      <w:r w:rsidRPr="00635548">
        <w:t>206(1)(a) or (b) of CAR; or</w:t>
      </w:r>
    </w:p>
    <w:p w14:paraId="6EF96E1E" w14:textId="77777777" w:rsidR="009D25D3" w:rsidRPr="00635548" w:rsidRDefault="009D25D3" w:rsidP="009C1902">
      <w:pPr>
        <w:pStyle w:val="paragraph"/>
      </w:pPr>
      <w:r w:rsidRPr="00635548">
        <w:tab/>
        <w:t>(b)</w:t>
      </w:r>
      <w:r w:rsidRPr="00635548">
        <w:tab/>
        <w:t>a registered large aircraft that is not authorised to operate under an AOC.</w:t>
      </w:r>
    </w:p>
    <w:p w14:paraId="720273C0" w14:textId="510F3FC9" w:rsidR="009D25D3" w:rsidRPr="00635548" w:rsidRDefault="009D25D3" w:rsidP="009C1902">
      <w:pPr>
        <w:pStyle w:val="subsection"/>
      </w:pPr>
      <w:r w:rsidRPr="00635548">
        <w:tab/>
        <w:t>(2)</w:t>
      </w:r>
      <w:r w:rsidRPr="00635548">
        <w:tab/>
        <w:t>The registered operator of the aircraft may, by written notice given to CASA, elect that Part</w:t>
      </w:r>
      <w:r w:rsidR="00635548">
        <w:t> </w:t>
      </w:r>
      <w:r w:rsidRPr="00635548">
        <w:t>42 is to apply to the aircraft.</w:t>
      </w:r>
    </w:p>
    <w:p w14:paraId="631F7A85" w14:textId="77777777" w:rsidR="009D25D3" w:rsidRPr="00635548" w:rsidRDefault="009D25D3" w:rsidP="009C1902">
      <w:pPr>
        <w:pStyle w:val="subsection"/>
      </w:pPr>
      <w:r w:rsidRPr="00635548">
        <w:tab/>
        <w:t>(3)</w:t>
      </w:r>
      <w:r w:rsidRPr="00635548">
        <w:tab/>
        <w:t>An election under this regulation must be in the approved form.</w:t>
      </w:r>
    </w:p>
    <w:p w14:paraId="49AC1E34" w14:textId="77777777" w:rsidR="009D25D3" w:rsidRPr="00635548" w:rsidRDefault="009D25D3" w:rsidP="009C1902">
      <w:pPr>
        <w:pStyle w:val="subsection"/>
      </w:pPr>
      <w:r w:rsidRPr="00635548">
        <w:tab/>
        <w:t>(4)</w:t>
      </w:r>
      <w:r w:rsidRPr="00635548">
        <w:tab/>
        <w:t>An election under this regulation is not revocable.</w:t>
      </w:r>
    </w:p>
    <w:p w14:paraId="6B0F7B38" w14:textId="77777777" w:rsidR="009D25D3" w:rsidRPr="00635548" w:rsidRDefault="009D25D3" w:rsidP="009C1902">
      <w:pPr>
        <w:pStyle w:val="subsection"/>
      </w:pPr>
      <w:r w:rsidRPr="00635548">
        <w:tab/>
        <w:t>(5)</w:t>
      </w:r>
      <w:r w:rsidRPr="00635548">
        <w:tab/>
        <w:t>However, an election under this regulation for an aircraft ceases to be in force if there is a change of registered operator for the aircraft.</w:t>
      </w:r>
    </w:p>
    <w:p w14:paraId="4BF6F460" w14:textId="40C507BA" w:rsidR="00B42EE9" w:rsidRPr="00635548" w:rsidRDefault="00B42EE9" w:rsidP="009C1902">
      <w:pPr>
        <w:pStyle w:val="ActHead5"/>
      </w:pPr>
      <w:bookmarkStart w:id="87" w:name="_Toc493168824"/>
      <w:r w:rsidRPr="00635548">
        <w:rPr>
          <w:rStyle w:val="CharSectno"/>
        </w:rPr>
        <w:t>202.183</w:t>
      </w:r>
      <w:r w:rsidR="00EE64B8" w:rsidRPr="00635548">
        <w:t xml:space="preserve">  </w:t>
      </w:r>
      <w:r w:rsidRPr="00635548">
        <w:t>Application of subparagraph</w:t>
      </w:r>
      <w:r w:rsidR="00635548">
        <w:t> </w:t>
      </w:r>
      <w:r w:rsidRPr="00635548">
        <w:t>42.030(2</w:t>
      </w:r>
      <w:r w:rsidR="00EE64B8" w:rsidRPr="00635548">
        <w:t>)(</w:t>
      </w:r>
      <w:r w:rsidRPr="00635548">
        <w:t>c</w:t>
      </w:r>
      <w:r w:rsidR="00EE64B8" w:rsidRPr="00635548">
        <w:t>)(</w:t>
      </w:r>
      <w:r w:rsidRPr="00635548">
        <w:t>ii</w:t>
      </w:r>
      <w:r w:rsidR="00EE64B8" w:rsidRPr="00635548">
        <w:t>) (a</w:t>
      </w:r>
      <w:r w:rsidRPr="00635548">
        <w:t>irworthiness review certificates)</w:t>
      </w:r>
      <w:r w:rsidR="00E56B54" w:rsidRPr="00635548">
        <w:t xml:space="preserve"> </w:t>
      </w:r>
      <w:r w:rsidRPr="00635548">
        <w:t>to existing and new aircraft</w:t>
      </w:r>
      <w:bookmarkEnd w:id="87"/>
    </w:p>
    <w:p w14:paraId="5C09E968" w14:textId="77777777" w:rsidR="00B42EE9" w:rsidRPr="00635548" w:rsidRDefault="00B42EE9" w:rsidP="009C1902">
      <w:pPr>
        <w:pStyle w:val="SubsectionHead"/>
      </w:pPr>
      <w:r w:rsidRPr="00635548">
        <w:t>Existing aircraft</w:t>
      </w:r>
    </w:p>
    <w:p w14:paraId="034C0F28" w14:textId="0890D6AD" w:rsidR="00B42EE9" w:rsidRPr="00635548" w:rsidRDefault="00B42EE9" w:rsidP="009C1902">
      <w:pPr>
        <w:pStyle w:val="subsection"/>
      </w:pPr>
      <w:r w:rsidRPr="00635548">
        <w:tab/>
        <w:t>(1)</w:t>
      </w:r>
      <w:r w:rsidRPr="00635548">
        <w:tab/>
        <w:t>Subparagraph 42.030(2</w:t>
      </w:r>
      <w:r w:rsidR="00EE64B8" w:rsidRPr="00635548">
        <w:t>)(</w:t>
      </w:r>
      <w:r w:rsidRPr="00635548">
        <w:t>c</w:t>
      </w:r>
      <w:r w:rsidR="00EE64B8" w:rsidRPr="00635548">
        <w:t>)(</w:t>
      </w:r>
      <w:r w:rsidRPr="00635548">
        <w:t>ii) applies to the registered operator of an existing aircraft of a particular type and model on and after the day that is 3 years after the approval day for the operator for that type and model of aircraft.</w:t>
      </w:r>
    </w:p>
    <w:p w14:paraId="17EE12E1" w14:textId="77777777" w:rsidR="00B42EE9" w:rsidRPr="00635548" w:rsidRDefault="00B42EE9" w:rsidP="009C1902">
      <w:pPr>
        <w:pStyle w:val="subsection"/>
      </w:pPr>
      <w:r w:rsidRPr="00635548">
        <w:lastRenderedPageBreak/>
        <w:tab/>
        <w:t>(2)</w:t>
      </w:r>
      <w:r w:rsidRPr="00635548">
        <w:tab/>
        <w:t xml:space="preserve">An aircraft of a particular type and model is an </w:t>
      </w:r>
      <w:r w:rsidRPr="00635548">
        <w:rPr>
          <w:b/>
          <w:i/>
        </w:rPr>
        <w:t>existing aircraft</w:t>
      </w:r>
      <w:r w:rsidRPr="00635548">
        <w:t xml:space="preserve"> for a registered operator if the aircraft is mentioned in the registered operator’s AOC on the approval day for the operator for that type and model of aircraft.</w:t>
      </w:r>
    </w:p>
    <w:p w14:paraId="591012E8" w14:textId="77777777" w:rsidR="00B42EE9" w:rsidRPr="00635548" w:rsidRDefault="00B42EE9" w:rsidP="00087036">
      <w:pPr>
        <w:pStyle w:val="SubsectionHead"/>
      </w:pPr>
      <w:r w:rsidRPr="00635548">
        <w:t>New aircraft</w:t>
      </w:r>
    </w:p>
    <w:p w14:paraId="58B22BDE" w14:textId="37885D46" w:rsidR="00B42EE9" w:rsidRPr="00635548" w:rsidRDefault="00B42EE9" w:rsidP="009C1902">
      <w:pPr>
        <w:pStyle w:val="subsection"/>
      </w:pPr>
      <w:r w:rsidRPr="00635548">
        <w:tab/>
        <w:t>(3)</w:t>
      </w:r>
      <w:r w:rsidRPr="00635548">
        <w:tab/>
        <w:t>Subparagraph 42.030(2</w:t>
      </w:r>
      <w:r w:rsidR="00EE64B8" w:rsidRPr="00635548">
        <w:t>)(</w:t>
      </w:r>
      <w:r w:rsidRPr="00635548">
        <w:t>c</w:t>
      </w:r>
      <w:r w:rsidR="00EE64B8" w:rsidRPr="00635548">
        <w:t>)(</w:t>
      </w:r>
      <w:r w:rsidRPr="00635548">
        <w:t>ii) applies to the registered operator of a new aircraft of a particular type and model on and after the day after the approval day for the operator for that type and model of aircraft.</w:t>
      </w:r>
    </w:p>
    <w:p w14:paraId="4649B878" w14:textId="77777777" w:rsidR="00B42EE9" w:rsidRPr="00635548" w:rsidRDefault="00B42EE9" w:rsidP="009C1902">
      <w:pPr>
        <w:pStyle w:val="subsection"/>
      </w:pPr>
      <w:r w:rsidRPr="00635548">
        <w:tab/>
        <w:t>(4)</w:t>
      </w:r>
      <w:r w:rsidRPr="00635548">
        <w:tab/>
        <w:t xml:space="preserve">An aircraft of a particular type and model is a </w:t>
      </w:r>
      <w:r w:rsidRPr="00635548">
        <w:rPr>
          <w:b/>
          <w:i/>
        </w:rPr>
        <w:t>new aircraft</w:t>
      </w:r>
      <w:r w:rsidRPr="00635548">
        <w:t xml:space="preserve"> for a registered operator if the aircraft was added to the registered operator’s AOC after the approval day for the operator for that type and model of aircraft.</w:t>
      </w:r>
    </w:p>
    <w:p w14:paraId="15369EC0" w14:textId="77777777" w:rsidR="00B42EE9" w:rsidRPr="00635548" w:rsidRDefault="00B42EE9" w:rsidP="009C1902">
      <w:pPr>
        <w:pStyle w:val="SubsectionHead"/>
      </w:pPr>
      <w:r w:rsidRPr="00635548">
        <w:t>Approval day</w:t>
      </w:r>
    </w:p>
    <w:p w14:paraId="6B74E657" w14:textId="77777777" w:rsidR="00B42EE9" w:rsidRPr="00635548" w:rsidRDefault="00B42EE9" w:rsidP="009C1902">
      <w:pPr>
        <w:pStyle w:val="subsection"/>
      </w:pPr>
      <w:r w:rsidRPr="00635548">
        <w:tab/>
        <w:t>(5)</w:t>
      </w:r>
      <w:r w:rsidRPr="00635548">
        <w:tab/>
        <w:t>In this regulation:</w:t>
      </w:r>
    </w:p>
    <w:p w14:paraId="7EB59974" w14:textId="77777777" w:rsidR="00B42EE9" w:rsidRPr="00635548" w:rsidRDefault="00B42EE9" w:rsidP="009C1902">
      <w:pPr>
        <w:pStyle w:val="Definition"/>
      </w:pPr>
      <w:r w:rsidRPr="00635548">
        <w:rPr>
          <w:b/>
          <w:i/>
        </w:rPr>
        <w:t>approval day</w:t>
      </w:r>
      <w:r w:rsidRPr="00635548">
        <w:t>, for the registered operator of a particular type and model of aircraft, means the day when the operator is approved as a continuing airworthiness management organisation for that type and model of aircraft.</w:t>
      </w:r>
    </w:p>
    <w:p w14:paraId="17CCEF1B" w14:textId="77777777" w:rsidR="00B42EE9" w:rsidRPr="00635548" w:rsidRDefault="00B42EE9" w:rsidP="009C1902">
      <w:pPr>
        <w:pStyle w:val="ActHead5"/>
      </w:pPr>
      <w:bookmarkStart w:id="88" w:name="_Toc493168825"/>
      <w:r w:rsidRPr="00635548">
        <w:rPr>
          <w:rStyle w:val="CharSectno"/>
        </w:rPr>
        <w:t>202.185</w:t>
      </w:r>
      <w:r w:rsidR="00EE64B8" w:rsidRPr="00635548">
        <w:t xml:space="preserve">  </w:t>
      </w:r>
      <w:r w:rsidRPr="00635548">
        <w:t>Approved maintenance programs taken to include approved systems of maintenance</w:t>
      </w:r>
      <w:bookmarkEnd w:id="88"/>
    </w:p>
    <w:p w14:paraId="2BFD8AF1" w14:textId="0BAEBF2D" w:rsidR="00B42EE9" w:rsidRPr="00635548" w:rsidRDefault="00B42EE9" w:rsidP="009C1902">
      <w:pPr>
        <w:pStyle w:val="subsection"/>
      </w:pPr>
      <w:r w:rsidRPr="00635548">
        <w:tab/>
      </w:r>
      <w:r w:rsidRPr="00635548">
        <w:tab/>
        <w:t xml:space="preserve">For </w:t>
      </w:r>
      <w:r w:rsidR="00EE64B8" w:rsidRPr="00635548">
        <w:t>Part</w:t>
      </w:r>
      <w:r w:rsidR="00635548">
        <w:t> </w:t>
      </w:r>
      <w:r w:rsidRPr="00635548">
        <w:t>42, a reference to an approved maintenance program for an aircraft is taken to include an approved system of maintenance for the aircraft.</w:t>
      </w:r>
    </w:p>
    <w:p w14:paraId="38C818DE" w14:textId="77777777" w:rsidR="00B42EE9" w:rsidRPr="00635548" w:rsidRDefault="00B42EE9" w:rsidP="009C1902">
      <w:pPr>
        <w:pStyle w:val="ActHead5"/>
      </w:pPr>
      <w:bookmarkStart w:id="89" w:name="_Toc493168826"/>
      <w:r w:rsidRPr="00635548">
        <w:rPr>
          <w:rStyle w:val="CharSectno"/>
        </w:rPr>
        <w:t>202.186</w:t>
      </w:r>
      <w:r w:rsidR="00EE64B8" w:rsidRPr="00635548">
        <w:t xml:space="preserve">  </w:t>
      </w:r>
      <w:r w:rsidRPr="00635548">
        <w:t>Approved reliability programs taken to include reliability programs included in approved systems of maintenance</w:t>
      </w:r>
      <w:bookmarkEnd w:id="89"/>
    </w:p>
    <w:p w14:paraId="6F6EC3E7" w14:textId="065E7BA0" w:rsidR="00B42EE9" w:rsidRPr="00635548" w:rsidRDefault="00B42EE9" w:rsidP="009C1902">
      <w:pPr>
        <w:pStyle w:val="subsection"/>
      </w:pPr>
      <w:r w:rsidRPr="00635548">
        <w:tab/>
      </w:r>
      <w:r w:rsidRPr="00635548">
        <w:tab/>
        <w:t xml:space="preserve">For </w:t>
      </w:r>
      <w:r w:rsidR="00EE64B8" w:rsidRPr="00635548">
        <w:t>Part</w:t>
      </w:r>
      <w:r w:rsidR="00635548">
        <w:t> </w:t>
      </w:r>
      <w:r w:rsidRPr="00635548">
        <w:t>42, a reference to an approved reliability program for an aircraft is taken to include a reliability program included in an approved system of maintenance for the aircraft.</w:t>
      </w:r>
    </w:p>
    <w:p w14:paraId="075E6B29" w14:textId="71D71272" w:rsidR="009D25D3" w:rsidRPr="00635548" w:rsidRDefault="009D25D3" w:rsidP="009C1902">
      <w:pPr>
        <w:pStyle w:val="ActHead5"/>
      </w:pPr>
      <w:bookmarkStart w:id="90" w:name="_Toc493168827"/>
      <w:r w:rsidRPr="00635548">
        <w:rPr>
          <w:rStyle w:val="CharSectno"/>
        </w:rPr>
        <w:t>202.187</w:t>
      </w:r>
      <w:r w:rsidRPr="00635548">
        <w:t xml:space="preserve">  Defects recorded in maintenance releases (regulation</w:t>
      </w:r>
      <w:r w:rsidR="00635548">
        <w:t> </w:t>
      </w:r>
      <w:r w:rsidRPr="00635548">
        <w:t>42.355)</w:t>
      </w:r>
      <w:bookmarkEnd w:id="90"/>
    </w:p>
    <w:p w14:paraId="0C6D123E" w14:textId="6A7B7E1E" w:rsidR="009D25D3" w:rsidRPr="00635548" w:rsidRDefault="00F95E55" w:rsidP="009C1902">
      <w:pPr>
        <w:pStyle w:val="subsection"/>
      </w:pPr>
      <w:r w:rsidRPr="00635548">
        <w:tab/>
      </w:r>
      <w:r w:rsidR="009D25D3" w:rsidRPr="00635548">
        <w:t>(2)</w:t>
      </w:r>
      <w:r w:rsidR="009D25D3" w:rsidRPr="00635548">
        <w:tab/>
        <w:t>For regulation</w:t>
      </w:r>
      <w:r w:rsidR="00635548">
        <w:t> </w:t>
      </w:r>
      <w:r w:rsidR="009D25D3" w:rsidRPr="00635548">
        <w:t>42.355, if a maintenance release that is in force for an aircraft immediately before Part</w:t>
      </w:r>
      <w:r w:rsidR="00635548">
        <w:t> </w:t>
      </w:r>
      <w:r w:rsidR="009D25D3" w:rsidRPr="00635548">
        <w:t>42 begins to apply to the aircraft is endorsed with information about a defect in the aircraft, the defect is taken to be recorded in the continuing airworthiness records system for the aircraft.</w:t>
      </w:r>
    </w:p>
    <w:p w14:paraId="4F6181EE" w14:textId="77777777" w:rsidR="00B42EE9" w:rsidRPr="00635548" w:rsidRDefault="00B42EE9" w:rsidP="009C1902">
      <w:pPr>
        <w:pStyle w:val="subsection"/>
      </w:pPr>
      <w:r w:rsidRPr="00635548">
        <w:tab/>
        <w:t>(3)</w:t>
      </w:r>
      <w:r w:rsidRPr="00635548">
        <w:tab/>
        <w:t>In this regulation:</w:t>
      </w:r>
    </w:p>
    <w:p w14:paraId="6AC26425" w14:textId="518130C8" w:rsidR="00B42EE9" w:rsidRPr="00635548" w:rsidRDefault="00B42EE9" w:rsidP="009C1902">
      <w:pPr>
        <w:pStyle w:val="Definition"/>
      </w:pPr>
      <w:r w:rsidRPr="00635548">
        <w:rPr>
          <w:b/>
          <w:i/>
        </w:rPr>
        <w:t>maintenance release</w:t>
      </w:r>
      <w:r w:rsidRPr="00635548">
        <w:t>, for the registered operator of an aircraft, includes another document approved by CASA for use by the operator as an alternative for the purposes of regulation</w:t>
      </w:r>
      <w:r w:rsidR="00635548">
        <w:t> </w:t>
      </w:r>
      <w:r w:rsidRPr="00635548">
        <w:t>49 or</w:t>
      </w:r>
      <w:r w:rsidR="00E56B54" w:rsidRPr="00635548">
        <w:t xml:space="preserve"> </w:t>
      </w:r>
      <w:r w:rsidRPr="00635548">
        <w:t>50 of CAR.</w:t>
      </w:r>
    </w:p>
    <w:p w14:paraId="3E88D3BB" w14:textId="04C9E787" w:rsidR="009455AB" w:rsidRPr="00635548" w:rsidRDefault="009455AB" w:rsidP="009C1902">
      <w:pPr>
        <w:pStyle w:val="ActHead5"/>
      </w:pPr>
      <w:bookmarkStart w:id="91" w:name="_Toc493168828"/>
      <w:r w:rsidRPr="00635548">
        <w:rPr>
          <w:rStyle w:val="CharSectno"/>
        </w:rPr>
        <w:lastRenderedPageBreak/>
        <w:t>202.188</w:t>
      </w:r>
      <w:r w:rsidRPr="00635548">
        <w:t xml:space="preserve">  References to authorised release certificates (subparagraphs</w:t>
      </w:r>
      <w:r w:rsidR="00635548">
        <w:t> </w:t>
      </w:r>
      <w:r w:rsidRPr="00635548">
        <w:t>42.420(5)(a)(i) and (b)(i))</w:t>
      </w:r>
      <w:bookmarkEnd w:id="91"/>
    </w:p>
    <w:p w14:paraId="222F832E" w14:textId="0AB7EC10" w:rsidR="009455AB" w:rsidRPr="00635548" w:rsidRDefault="009455AB" w:rsidP="009C1902">
      <w:pPr>
        <w:pStyle w:val="subsection"/>
      </w:pPr>
      <w:r w:rsidRPr="00635548">
        <w:tab/>
      </w:r>
      <w:r w:rsidRPr="00635548">
        <w:tab/>
        <w:t>For subparagraphs</w:t>
      </w:r>
      <w:r w:rsidR="00635548">
        <w:t> </w:t>
      </w:r>
      <w:r w:rsidRPr="00635548">
        <w:t>42.420(5)(a)(i) and (b)(i), a reference to an authorised release certificate is taken to include an authorised release certificate, within the meaning given by subclause</w:t>
      </w:r>
      <w:r w:rsidR="00635548">
        <w:t> </w:t>
      </w:r>
      <w:r w:rsidRPr="00635548">
        <w:t>18(1) of Part</w:t>
      </w:r>
      <w:r w:rsidR="00635548">
        <w:t> </w:t>
      </w:r>
      <w:r w:rsidRPr="00635548">
        <w:t>2 of the Dictionary, that is issued before 27</w:t>
      </w:r>
      <w:r w:rsidR="00635548">
        <w:t> </w:t>
      </w:r>
      <w:r w:rsidRPr="00635548">
        <w:t>June 2013.</w:t>
      </w:r>
    </w:p>
    <w:p w14:paraId="13C831D0" w14:textId="65CBBC65" w:rsidR="00B42EE9" w:rsidRPr="00635548" w:rsidRDefault="00B42EE9" w:rsidP="009C1902">
      <w:pPr>
        <w:pStyle w:val="ActHead5"/>
      </w:pPr>
      <w:bookmarkStart w:id="92" w:name="_Toc493168829"/>
      <w:r w:rsidRPr="00635548">
        <w:rPr>
          <w:rStyle w:val="CharSectno"/>
        </w:rPr>
        <w:t>202.191</w:t>
      </w:r>
      <w:r w:rsidR="00EE64B8" w:rsidRPr="00635548">
        <w:t xml:space="preserve">  </w:t>
      </w:r>
      <w:r w:rsidRPr="00635548">
        <w:t>Maintenance certification taken to include certification of completion of maintenance (paragraph</w:t>
      </w:r>
      <w:r w:rsidR="00635548">
        <w:t> </w:t>
      </w:r>
      <w:r w:rsidRPr="00635548">
        <w:t>42.745(c))</w:t>
      </w:r>
      <w:bookmarkEnd w:id="92"/>
    </w:p>
    <w:p w14:paraId="022BB196" w14:textId="77777777" w:rsidR="00B42EE9" w:rsidRPr="00635548" w:rsidRDefault="00B42EE9" w:rsidP="009C1902">
      <w:pPr>
        <w:pStyle w:val="subsection"/>
      </w:pPr>
      <w:r w:rsidRPr="00635548">
        <w:tab/>
        <w:t>(1)</w:t>
      </w:r>
      <w:r w:rsidRPr="00635548">
        <w:tab/>
        <w:t>This regulation applies to an approved maintenance organisation that, before becoming an approved maintenance organisation:</w:t>
      </w:r>
    </w:p>
    <w:p w14:paraId="614883BC" w14:textId="77777777" w:rsidR="00B42EE9" w:rsidRPr="00635548" w:rsidRDefault="00B42EE9" w:rsidP="009C1902">
      <w:pPr>
        <w:pStyle w:val="paragraph"/>
      </w:pPr>
      <w:r w:rsidRPr="00635548">
        <w:tab/>
        <w:t>(a)</w:t>
      </w:r>
      <w:r w:rsidRPr="00635548">
        <w:tab/>
        <w:t>was the holder of a certificate of approval that covered maintenance of aircraft or aircraft components; and</w:t>
      </w:r>
    </w:p>
    <w:p w14:paraId="35F29EA3" w14:textId="77777777" w:rsidR="00B42EE9" w:rsidRPr="00635548" w:rsidRDefault="00B42EE9" w:rsidP="009C1902">
      <w:pPr>
        <w:pStyle w:val="paragraph"/>
      </w:pPr>
      <w:r w:rsidRPr="00635548">
        <w:tab/>
        <w:t>(b)</w:t>
      </w:r>
      <w:r w:rsidRPr="00635548">
        <w:tab/>
        <w:t>carried out maintenance on an aircraft.</w:t>
      </w:r>
    </w:p>
    <w:p w14:paraId="37BCADCE" w14:textId="47C1FF3A" w:rsidR="00713900" w:rsidRPr="00635548" w:rsidRDefault="00713900" w:rsidP="009C1902">
      <w:pPr>
        <w:pStyle w:val="subsection"/>
      </w:pPr>
      <w:r w:rsidRPr="00635548">
        <w:tab/>
        <w:t>(2)</w:t>
      </w:r>
      <w:r w:rsidRPr="00635548">
        <w:tab/>
        <w:t>For paragraph</w:t>
      </w:r>
      <w:r w:rsidR="00635548">
        <w:t> </w:t>
      </w:r>
      <w:r w:rsidRPr="00635548">
        <w:t xml:space="preserve">42.745(c), a reference to maintenance certification having been performed for maintenance carried out on an aircraft is taken to include, in relation to maintenance mentioned in </w:t>
      </w:r>
      <w:r w:rsidR="00635548">
        <w:t>paragraph (</w:t>
      </w:r>
      <w:r w:rsidRPr="00635548">
        <w:t>1)(b), certification of the completion of the maintenance in accordance with regulation</w:t>
      </w:r>
      <w:r w:rsidR="00635548">
        <w:t> </w:t>
      </w:r>
      <w:r w:rsidRPr="00635548">
        <w:t>42ZE or 42ZN of CAR.</w:t>
      </w:r>
    </w:p>
    <w:p w14:paraId="16EDE5C7" w14:textId="10D1D30A" w:rsidR="00B42EE9" w:rsidRPr="00635548" w:rsidRDefault="00B42EE9" w:rsidP="009C1902">
      <w:pPr>
        <w:pStyle w:val="ActHead5"/>
      </w:pPr>
      <w:bookmarkStart w:id="93" w:name="_Toc493168830"/>
      <w:r w:rsidRPr="00635548">
        <w:rPr>
          <w:rStyle w:val="CharSectno"/>
        </w:rPr>
        <w:t>202.193</w:t>
      </w:r>
      <w:r w:rsidR="00EE64B8" w:rsidRPr="00635548">
        <w:t xml:space="preserve">  </w:t>
      </w:r>
      <w:r w:rsidRPr="00635548">
        <w:t xml:space="preserve">Reference to maintenance carried out in accordance with </w:t>
      </w:r>
      <w:r w:rsidR="00EE64B8" w:rsidRPr="00635548">
        <w:t>Part</w:t>
      </w:r>
      <w:r w:rsidR="00635548">
        <w:t> </w:t>
      </w:r>
      <w:r w:rsidRPr="00635548">
        <w:t>42 (subparagraph</w:t>
      </w:r>
      <w:r w:rsidR="00635548">
        <w:t> </w:t>
      </w:r>
      <w:r w:rsidRPr="00635548">
        <w:t>42.795(c</w:t>
      </w:r>
      <w:r w:rsidR="00EE64B8" w:rsidRPr="00635548">
        <w:t>)(</w:t>
      </w:r>
      <w:r w:rsidRPr="00635548">
        <w:t>i))</w:t>
      </w:r>
      <w:bookmarkEnd w:id="93"/>
    </w:p>
    <w:p w14:paraId="3F94AEE7" w14:textId="77777777" w:rsidR="00B42EE9" w:rsidRPr="00635548" w:rsidRDefault="00B42EE9" w:rsidP="009C1902">
      <w:pPr>
        <w:pStyle w:val="subsection"/>
      </w:pPr>
      <w:r w:rsidRPr="00635548">
        <w:tab/>
        <w:t>(1)</w:t>
      </w:r>
      <w:r w:rsidRPr="00635548">
        <w:tab/>
        <w:t>This regulation applies to an approved maintenance organisation that, before becoming an approved maintenance organisation:</w:t>
      </w:r>
    </w:p>
    <w:p w14:paraId="4606A2D1" w14:textId="77777777" w:rsidR="00B42EE9" w:rsidRPr="00635548" w:rsidRDefault="00B42EE9" w:rsidP="009C1902">
      <w:pPr>
        <w:pStyle w:val="paragraph"/>
      </w:pPr>
      <w:r w:rsidRPr="00635548">
        <w:tab/>
        <w:t>(a)</w:t>
      </w:r>
      <w:r w:rsidRPr="00635548">
        <w:tab/>
        <w:t>was the holder of a certificate of approval that covered maintenance of aircraft or aircraft components; and</w:t>
      </w:r>
    </w:p>
    <w:p w14:paraId="07A11009" w14:textId="77777777" w:rsidR="00B42EE9" w:rsidRPr="00635548" w:rsidRDefault="00B42EE9" w:rsidP="009C1902">
      <w:pPr>
        <w:pStyle w:val="paragraph"/>
      </w:pPr>
      <w:r w:rsidRPr="00635548">
        <w:tab/>
        <w:t>(b)</w:t>
      </w:r>
      <w:r w:rsidRPr="00635548">
        <w:tab/>
        <w:t>carried out maintenance:</w:t>
      </w:r>
    </w:p>
    <w:p w14:paraId="48F0D028" w14:textId="77777777" w:rsidR="00B42EE9" w:rsidRPr="00635548" w:rsidRDefault="00B42EE9" w:rsidP="009C1902">
      <w:pPr>
        <w:pStyle w:val="paragraphsub"/>
      </w:pPr>
      <w:r w:rsidRPr="00635548">
        <w:tab/>
        <w:t>(i)</w:t>
      </w:r>
      <w:r w:rsidRPr="00635548">
        <w:tab/>
        <w:t>on an aeronautical product that is an aircraft component; and</w:t>
      </w:r>
    </w:p>
    <w:p w14:paraId="596E72C9" w14:textId="77777777" w:rsidR="00B42EE9" w:rsidRPr="00635548" w:rsidRDefault="00B42EE9" w:rsidP="009C1902">
      <w:pPr>
        <w:pStyle w:val="paragraphsub"/>
      </w:pPr>
      <w:r w:rsidRPr="00635548">
        <w:tab/>
        <w:t>(ii)</w:t>
      </w:r>
      <w:r w:rsidRPr="00635548">
        <w:tab/>
        <w:t>in accordance with the approved maintenance data for the component.</w:t>
      </w:r>
    </w:p>
    <w:p w14:paraId="7D366434" w14:textId="14C45C2F" w:rsidR="00B42EE9" w:rsidRPr="00635548" w:rsidRDefault="00EE64B8" w:rsidP="009C1902">
      <w:pPr>
        <w:pStyle w:val="notetext"/>
      </w:pPr>
      <w:r w:rsidRPr="00635548">
        <w:t>Note:</w:t>
      </w:r>
      <w:r w:rsidRPr="00635548">
        <w:tab/>
      </w:r>
      <w:r w:rsidR="00B42EE9" w:rsidRPr="00635548">
        <w:t xml:space="preserve">For the definition of </w:t>
      </w:r>
      <w:r w:rsidR="00B42EE9" w:rsidRPr="00635548">
        <w:rPr>
          <w:b/>
          <w:i/>
        </w:rPr>
        <w:t>approved maintenance data</w:t>
      </w:r>
      <w:r w:rsidR="00B42EE9" w:rsidRPr="00635548">
        <w:t>, see subsection</w:t>
      </w:r>
      <w:r w:rsidR="00635548">
        <w:t> </w:t>
      </w:r>
      <w:r w:rsidR="00B42EE9" w:rsidRPr="00635548">
        <w:t>2(1) of CAR.</w:t>
      </w:r>
    </w:p>
    <w:p w14:paraId="2AAF2144" w14:textId="75EDB6FF" w:rsidR="00274AAF" w:rsidRPr="00635548" w:rsidRDefault="00274AAF" w:rsidP="009C1902">
      <w:pPr>
        <w:pStyle w:val="subsection"/>
      </w:pPr>
      <w:r w:rsidRPr="00635548">
        <w:tab/>
        <w:t>(2)</w:t>
      </w:r>
      <w:r w:rsidRPr="00635548">
        <w:tab/>
        <w:t>For subparagraph</w:t>
      </w:r>
      <w:r w:rsidR="00635548">
        <w:t> </w:t>
      </w:r>
      <w:r w:rsidRPr="00635548">
        <w:t>42.795(c)(i), a reference to maintenance having been carried out on the product in accordance with Part</w:t>
      </w:r>
      <w:r w:rsidR="00635548">
        <w:t> </w:t>
      </w:r>
      <w:r w:rsidRPr="00635548">
        <w:t xml:space="preserve">42 is taken to include maintenance mentioned in </w:t>
      </w:r>
      <w:r w:rsidR="00635548">
        <w:t>paragraph (</w:t>
      </w:r>
      <w:r w:rsidRPr="00635548">
        <w:t>1)(b).</w:t>
      </w:r>
    </w:p>
    <w:p w14:paraId="1B9C09A5" w14:textId="18DD9C79" w:rsidR="00B42EE9" w:rsidRPr="00635548" w:rsidRDefault="00B42EE9" w:rsidP="009C1902">
      <w:pPr>
        <w:pStyle w:val="ActHead5"/>
      </w:pPr>
      <w:bookmarkStart w:id="94" w:name="_Toc493168831"/>
      <w:r w:rsidRPr="00635548">
        <w:rPr>
          <w:rStyle w:val="CharSectno"/>
        </w:rPr>
        <w:t>202.194</w:t>
      </w:r>
      <w:r w:rsidR="00EE64B8" w:rsidRPr="00635548">
        <w:t xml:space="preserve">  </w:t>
      </w:r>
      <w:r w:rsidRPr="00635548">
        <w:t>CASA may direct making of applications under regulation</w:t>
      </w:r>
      <w:r w:rsidR="00635548">
        <w:t> </w:t>
      </w:r>
      <w:r w:rsidRPr="00635548">
        <w:t>42.585</w:t>
      </w:r>
      <w:bookmarkEnd w:id="94"/>
    </w:p>
    <w:p w14:paraId="4C2AAD8C" w14:textId="11E0510E" w:rsidR="00B42EE9" w:rsidRPr="00635548" w:rsidRDefault="00B42EE9" w:rsidP="009C1902">
      <w:pPr>
        <w:pStyle w:val="subsection"/>
      </w:pPr>
      <w:r w:rsidRPr="00635548">
        <w:tab/>
        <w:t>(1)</w:t>
      </w:r>
      <w:r w:rsidRPr="00635548">
        <w:tab/>
        <w:t>CASA may direct the registered operator of an aircraft of a particular type and model to make an application under regulation</w:t>
      </w:r>
      <w:r w:rsidR="00635548">
        <w:t> </w:t>
      </w:r>
      <w:r w:rsidRPr="00635548">
        <w:t>42.585 for approval as a continuing airworthiness management organisation for that type and model of aircraft.</w:t>
      </w:r>
    </w:p>
    <w:p w14:paraId="1C50ACF4" w14:textId="77777777" w:rsidR="00B42EE9" w:rsidRPr="00635548" w:rsidRDefault="00B42EE9" w:rsidP="009C1902">
      <w:pPr>
        <w:pStyle w:val="subsection"/>
      </w:pPr>
      <w:r w:rsidRPr="00635548">
        <w:tab/>
        <w:t>(2)</w:t>
      </w:r>
      <w:r w:rsidRPr="00635548">
        <w:tab/>
        <w:t>A direction under this regulation must:</w:t>
      </w:r>
    </w:p>
    <w:p w14:paraId="5E07BEFE" w14:textId="77777777" w:rsidR="00B42EE9" w:rsidRPr="00635548" w:rsidRDefault="00B42EE9" w:rsidP="009C1902">
      <w:pPr>
        <w:pStyle w:val="paragraph"/>
      </w:pPr>
      <w:r w:rsidRPr="00635548">
        <w:tab/>
        <w:t>(a)</w:t>
      </w:r>
      <w:r w:rsidRPr="00635548">
        <w:tab/>
        <w:t>be in writing; and</w:t>
      </w:r>
    </w:p>
    <w:p w14:paraId="6A36F282" w14:textId="77777777" w:rsidR="00B42EE9" w:rsidRPr="00635548" w:rsidRDefault="00B42EE9" w:rsidP="009C1902">
      <w:pPr>
        <w:pStyle w:val="paragraph"/>
      </w:pPr>
      <w:r w:rsidRPr="00635548">
        <w:lastRenderedPageBreak/>
        <w:tab/>
        <w:t>(b)</w:t>
      </w:r>
      <w:r w:rsidRPr="00635548">
        <w:tab/>
        <w:t>specify the time within which the direction must be complied with.</w:t>
      </w:r>
    </w:p>
    <w:p w14:paraId="59025611" w14:textId="77777777" w:rsidR="00B42EE9" w:rsidRPr="00635548" w:rsidRDefault="00B42EE9" w:rsidP="009C1902">
      <w:pPr>
        <w:pStyle w:val="subsection"/>
      </w:pPr>
      <w:r w:rsidRPr="00635548">
        <w:tab/>
        <w:t>(3)</w:t>
      </w:r>
      <w:r w:rsidRPr="00635548">
        <w:tab/>
        <w:t>A person to whom a direction is given must comply with the direction within the time specified in the direction.</w:t>
      </w:r>
    </w:p>
    <w:p w14:paraId="49ACB925" w14:textId="3854DCDA" w:rsidR="00B42EE9" w:rsidRPr="00635548" w:rsidRDefault="00EE64B8" w:rsidP="009C1902">
      <w:pPr>
        <w:pStyle w:val="notetext"/>
      </w:pPr>
      <w:r w:rsidRPr="00635548">
        <w:t>Note:</w:t>
      </w:r>
      <w:r w:rsidRPr="00635548">
        <w:tab/>
      </w:r>
      <w:r w:rsidR="00B42EE9" w:rsidRPr="00635548">
        <w:t xml:space="preserve">CASA intends to give directions under this regulation to assist it in managing the implementation of </w:t>
      </w:r>
      <w:r w:rsidRPr="00635548">
        <w:t>Part</w:t>
      </w:r>
      <w:r w:rsidR="00635548">
        <w:t> </w:t>
      </w:r>
      <w:r w:rsidR="00B42EE9" w:rsidRPr="00635548">
        <w:t>42.</w:t>
      </w:r>
    </w:p>
    <w:p w14:paraId="1004ED2F" w14:textId="4125DAA8" w:rsidR="00F967BE" w:rsidRPr="00635548" w:rsidRDefault="00EE64B8" w:rsidP="009C1902">
      <w:pPr>
        <w:pStyle w:val="SubPartCASA"/>
        <w:pageBreakBefore/>
        <w:ind w:left="1134" w:hanging="1134"/>
        <w:outlineLvl w:val="9"/>
      </w:pPr>
      <w:bookmarkStart w:id="95" w:name="_Toc493168832"/>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202.BD</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45 (Display of nationality and registration marks)</w:t>
      </w:r>
      <w:bookmarkEnd w:id="95"/>
    </w:p>
    <w:p w14:paraId="3B08B9C5" w14:textId="70EF0AC2" w:rsidR="001D1379" w:rsidRPr="00635548" w:rsidRDefault="001D1379" w:rsidP="001D1379">
      <w:pPr>
        <w:pStyle w:val="ActHead3"/>
      </w:pPr>
      <w:bookmarkStart w:id="96" w:name="_Toc493168833"/>
      <w:r w:rsidRPr="00635548">
        <w:rPr>
          <w:rStyle w:val="CharDivNo"/>
        </w:rPr>
        <w:t>Division</w:t>
      </w:r>
      <w:r w:rsidR="00635548" w:rsidRPr="00635548">
        <w:rPr>
          <w:rStyle w:val="CharDivNo"/>
        </w:rPr>
        <w:t> </w:t>
      </w:r>
      <w:r w:rsidRPr="00635548">
        <w:rPr>
          <w:rStyle w:val="CharDivNo"/>
        </w:rPr>
        <w:t>202.BD.1</w:t>
      </w:r>
      <w:r w:rsidRPr="00635548">
        <w:t>—</w:t>
      </w:r>
      <w:r w:rsidRPr="00635548">
        <w:rPr>
          <w:rStyle w:val="CharDivText"/>
        </w:rPr>
        <w:t>Amendments made by the Civil Aviation Amendment Regulation</w:t>
      </w:r>
      <w:r w:rsidR="00635548" w:rsidRPr="00635548">
        <w:rPr>
          <w:rStyle w:val="CharDivText"/>
        </w:rPr>
        <w:t> </w:t>
      </w:r>
      <w:r w:rsidRPr="00635548">
        <w:rPr>
          <w:rStyle w:val="CharDivText"/>
        </w:rPr>
        <w:t>2000 (No.</w:t>
      </w:r>
      <w:r w:rsidR="00635548" w:rsidRPr="00635548">
        <w:rPr>
          <w:rStyle w:val="CharDivText"/>
        </w:rPr>
        <w:t> </w:t>
      </w:r>
      <w:r w:rsidRPr="00635548">
        <w:rPr>
          <w:rStyle w:val="CharDivText"/>
        </w:rPr>
        <w:t>3)</w:t>
      </w:r>
      <w:bookmarkEnd w:id="96"/>
    </w:p>
    <w:p w14:paraId="6BF12705" w14:textId="77777777" w:rsidR="00F967BE" w:rsidRPr="00635548" w:rsidRDefault="00F967BE" w:rsidP="009C1902">
      <w:pPr>
        <w:pStyle w:val="ActHead5"/>
      </w:pPr>
      <w:bookmarkStart w:id="97" w:name="_Toc493168834"/>
      <w:r w:rsidRPr="00635548">
        <w:rPr>
          <w:rStyle w:val="CharSectno"/>
        </w:rPr>
        <w:t>202.200</w:t>
      </w:r>
      <w:r w:rsidR="00EE64B8" w:rsidRPr="00635548">
        <w:t xml:space="preserve">  </w:t>
      </w:r>
      <w:r w:rsidRPr="00635548">
        <w:t>Australian aircraft marked in accordance with CAR</w:t>
      </w:r>
      <w:bookmarkEnd w:id="97"/>
    </w:p>
    <w:p w14:paraId="1D72E8A0" w14:textId="1EC67BD6" w:rsidR="00F967BE" w:rsidRPr="00635548" w:rsidRDefault="00F967BE" w:rsidP="009C1902">
      <w:pPr>
        <w:pStyle w:val="subsection"/>
      </w:pPr>
      <w:r w:rsidRPr="00635548">
        <w:tab/>
      </w:r>
      <w:r w:rsidRPr="00635548">
        <w:tab/>
        <w:t xml:space="preserve">Despite </w:t>
      </w:r>
      <w:r w:rsidR="00EE64B8" w:rsidRPr="00635548">
        <w:t>Part</w:t>
      </w:r>
      <w:r w:rsidR="00635548">
        <w:t> </w:t>
      </w:r>
      <w:r w:rsidRPr="00635548">
        <w:t>45, an Australian aircraft registered before 1</w:t>
      </w:r>
      <w:r w:rsidR="00635548">
        <w:t> </w:t>
      </w:r>
      <w:r w:rsidRPr="00635548">
        <w:t xml:space="preserve">October 2000 need not bear markings that comply with that </w:t>
      </w:r>
      <w:r w:rsidR="00EE64B8" w:rsidRPr="00635548">
        <w:t>Part</w:t>
      </w:r>
      <w:r w:rsidR="00E56B54" w:rsidRPr="00635548">
        <w:t xml:space="preserve"> </w:t>
      </w:r>
      <w:r w:rsidRPr="00635548">
        <w:t xml:space="preserve">until it is repainted if, until then, the aircraft bears nationality marks and registration marks in accordance with </w:t>
      </w:r>
      <w:r w:rsidR="00EE64B8" w:rsidRPr="00635548">
        <w:t>Division</w:t>
      </w:r>
      <w:r w:rsidR="00635548">
        <w:t> </w:t>
      </w:r>
      <w:r w:rsidRPr="00635548">
        <w:t xml:space="preserve">7 of </w:t>
      </w:r>
      <w:r w:rsidR="00EE64B8" w:rsidRPr="00635548">
        <w:t>Part</w:t>
      </w:r>
      <w:r w:rsidR="00635548">
        <w:t> </w:t>
      </w:r>
      <w:r w:rsidRPr="00635548">
        <w:t>3 of CA</w:t>
      </w:r>
      <w:r w:rsidR="00E56B54" w:rsidRPr="00635548">
        <w:t>R (</w:t>
      </w:r>
      <w:r w:rsidRPr="00635548">
        <w:t>as in force immediately before 1</w:t>
      </w:r>
      <w:r w:rsidR="00635548">
        <w:t> </w:t>
      </w:r>
      <w:r w:rsidRPr="00635548">
        <w:t>October 2000).</w:t>
      </w:r>
    </w:p>
    <w:p w14:paraId="4FF91B7E" w14:textId="522296BC" w:rsidR="001D1379" w:rsidRPr="00635548" w:rsidRDefault="001D1379" w:rsidP="004023ED">
      <w:pPr>
        <w:pStyle w:val="ActHead3"/>
        <w:pageBreakBefore/>
      </w:pPr>
      <w:bookmarkStart w:id="98" w:name="_Toc493168835"/>
      <w:r w:rsidRPr="00635548">
        <w:rPr>
          <w:rStyle w:val="CharDivNo"/>
        </w:rPr>
        <w:lastRenderedPageBreak/>
        <w:t>Division</w:t>
      </w:r>
      <w:r w:rsidR="00635548" w:rsidRPr="00635548">
        <w:rPr>
          <w:rStyle w:val="CharDivNo"/>
        </w:rPr>
        <w:t> </w:t>
      </w:r>
      <w:r w:rsidRPr="00635548">
        <w:rPr>
          <w:rStyle w:val="CharDivNo"/>
        </w:rPr>
        <w:t>202.BD.2</w:t>
      </w:r>
      <w:r w:rsidRPr="00635548">
        <w:t>—</w:t>
      </w:r>
      <w:r w:rsidRPr="00635548">
        <w:rPr>
          <w:rStyle w:val="CharDivText"/>
        </w:rPr>
        <w:t>Amendments made by Schedule</w:t>
      </w:r>
      <w:r w:rsidR="00635548" w:rsidRPr="00635548">
        <w:rPr>
          <w:rStyle w:val="CharDivText"/>
        </w:rPr>
        <w:t> </w:t>
      </w:r>
      <w:r w:rsidRPr="00635548">
        <w:rPr>
          <w:rStyle w:val="CharDivText"/>
        </w:rPr>
        <w:t>3 to the Civil Aviation Legislation Amendment (Airworthiness and Other Matters—2015 Measures No.</w:t>
      </w:r>
      <w:r w:rsidR="00635548" w:rsidRPr="00635548">
        <w:rPr>
          <w:rStyle w:val="CharDivText"/>
        </w:rPr>
        <w:t> </w:t>
      </w:r>
      <w:r w:rsidRPr="00635548">
        <w:rPr>
          <w:rStyle w:val="CharDivText"/>
        </w:rPr>
        <w:t>1) Regulation</w:t>
      </w:r>
      <w:r w:rsidR="00635548" w:rsidRPr="00635548">
        <w:rPr>
          <w:rStyle w:val="CharDivText"/>
        </w:rPr>
        <w:t> </w:t>
      </w:r>
      <w:r w:rsidRPr="00635548">
        <w:rPr>
          <w:rStyle w:val="CharDivText"/>
        </w:rPr>
        <w:t>2015</w:t>
      </w:r>
      <w:bookmarkEnd w:id="98"/>
    </w:p>
    <w:p w14:paraId="22A08140" w14:textId="77777777" w:rsidR="001D1379" w:rsidRPr="00635548" w:rsidRDefault="001D1379" w:rsidP="001D1379">
      <w:pPr>
        <w:pStyle w:val="ActHead5"/>
      </w:pPr>
      <w:bookmarkStart w:id="99" w:name="_Toc493168836"/>
      <w:r w:rsidRPr="00635548">
        <w:rPr>
          <w:rStyle w:val="CharSectno"/>
        </w:rPr>
        <w:t>202.205</w:t>
      </w:r>
      <w:r w:rsidRPr="00635548">
        <w:t xml:space="preserve">  Approvals—markings on aircraft</w:t>
      </w:r>
      <w:bookmarkEnd w:id="99"/>
    </w:p>
    <w:p w14:paraId="028B2AE0" w14:textId="1B7DC901" w:rsidR="001D1379" w:rsidRPr="00635548" w:rsidRDefault="001D1379" w:rsidP="001D1379">
      <w:pPr>
        <w:pStyle w:val="subsection"/>
      </w:pPr>
      <w:r w:rsidRPr="00635548">
        <w:tab/>
        <w:t>(1)</w:t>
      </w:r>
      <w:r w:rsidRPr="00635548">
        <w:tab/>
        <w:t>This regulation applies to an approval that was in force under regulation</w:t>
      </w:r>
      <w:r w:rsidR="00635548">
        <w:t> </w:t>
      </w:r>
      <w:r w:rsidRPr="00635548">
        <w:t>45.090 immediately before 4</w:t>
      </w:r>
      <w:r w:rsidR="00635548">
        <w:t> </w:t>
      </w:r>
      <w:r w:rsidRPr="00635548">
        <w:t>July 2016.</w:t>
      </w:r>
    </w:p>
    <w:p w14:paraId="2FF896D0" w14:textId="42CAFD8B" w:rsidR="001D1379" w:rsidRPr="00635548" w:rsidRDefault="001D1379" w:rsidP="001D1379">
      <w:pPr>
        <w:pStyle w:val="subsection"/>
      </w:pPr>
      <w:r w:rsidRPr="00635548">
        <w:tab/>
        <w:t>(2)</w:t>
      </w:r>
      <w:r w:rsidRPr="00635548">
        <w:tab/>
        <w:t>The approval has effect, on and after 4</w:t>
      </w:r>
      <w:r w:rsidR="00635548">
        <w:t> </w:t>
      </w:r>
      <w:r w:rsidRPr="00635548">
        <w:t>July 2016, as if it were an approval granted under regulation</w:t>
      </w:r>
      <w:r w:rsidR="00635548">
        <w:t> </w:t>
      </w:r>
      <w:r w:rsidRPr="00635548">
        <w:t>45.060.</w:t>
      </w:r>
    </w:p>
    <w:p w14:paraId="6EBE6F52" w14:textId="4C530EB7" w:rsidR="001D1379" w:rsidRPr="00635548" w:rsidRDefault="001D1379" w:rsidP="001D1379">
      <w:pPr>
        <w:pStyle w:val="ActHead5"/>
      </w:pPr>
      <w:bookmarkStart w:id="100" w:name="_Toc493168837"/>
      <w:r w:rsidRPr="00635548">
        <w:rPr>
          <w:rStyle w:val="CharSectno"/>
        </w:rPr>
        <w:t>202.210</w:t>
      </w:r>
      <w:r w:rsidRPr="00635548">
        <w:t xml:space="preserve">  Exemptions—antique, experimental and ex</w:t>
      </w:r>
      <w:r w:rsidR="00635548">
        <w:noBreakHyphen/>
      </w:r>
      <w:r w:rsidRPr="00635548">
        <w:t>military aircraft</w:t>
      </w:r>
      <w:bookmarkEnd w:id="100"/>
    </w:p>
    <w:p w14:paraId="1AC191C1" w14:textId="066ABA65" w:rsidR="001D1379" w:rsidRPr="00635548" w:rsidRDefault="001D1379" w:rsidP="001D1379">
      <w:pPr>
        <w:pStyle w:val="subsection"/>
      </w:pPr>
      <w:r w:rsidRPr="00635548">
        <w:tab/>
      </w:r>
      <w:r w:rsidRPr="00635548">
        <w:tab/>
        <w:t>Despite the amendments of these Regulations made by Schedule</w:t>
      </w:r>
      <w:r w:rsidR="00635548">
        <w:t> </w:t>
      </w:r>
      <w:r w:rsidRPr="00635548">
        <w:t xml:space="preserve">3 to the </w:t>
      </w:r>
      <w:r w:rsidRPr="00635548">
        <w:rPr>
          <w:i/>
        </w:rPr>
        <w:t>Civil Aviation Legislation Amendment (Airworthiness and Other Matters—2015 Measures No.</w:t>
      </w:r>
      <w:r w:rsidR="00635548">
        <w:rPr>
          <w:i/>
        </w:rPr>
        <w:t> </w:t>
      </w:r>
      <w:r w:rsidRPr="00635548">
        <w:rPr>
          <w:i/>
        </w:rPr>
        <w:t>1) Regulation</w:t>
      </w:r>
      <w:r w:rsidR="00635548">
        <w:rPr>
          <w:i/>
        </w:rPr>
        <w:t> </w:t>
      </w:r>
      <w:r w:rsidRPr="00635548">
        <w:rPr>
          <w:i/>
        </w:rPr>
        <w:t>2015</w:t>
      </w:r>
      <w:r w:rsidRPr="00635548">
        <w:t>, regulation</w:t>
      </w:r>
      <w:r w:rsidR="00635548">
        <w:t> </w:t>
      </w:r>
      <w:r w:rsidRPr="00635548">
        <w:t>45.100 (as in force immediately before 4</w:t>
      </w:r>
      <w:r w:rsidR="00635548">
        <w:t> </w:t>
      </w:r>
      <w:r w:rsidRPr="00635548">
        <w:t>July 2016) continues to apply to an aircraft covered by paragraphs 45.100(1)(a) and (b) until the aircraft is repainted as if a reference in that regulation to regulations</w:t>
      </w:r>
      <w:r w:rsidR="00635548">
        <w:t> </w:t>
      </w:r>
      <w:r w:rsidRPr="00635548">
        <w:t>45.045, 45.050, 45.055, 45.060, 45.065, 45.070, 45.075, 45.080 and 45.085 were a reference to the requirements prescribed by the Part</w:t>
      </w:r>
      <w:r w:rsidR="00635548">
        <w:t> </w:t>
      </w:r>
      <w:r w:rsidRPr="00635548">
        <w:t>45 Manual of Standards under regulation</w:t>
      </w:r>
      <w:r w:rsidR="00635548">
        <w:t> </w:t>
      </w:r>
      <w:r w:rsidRPr="00635548">
        <w:t>45.050.</w:t>
      </w:r>
    </w:p>
    <w:p w14:paraId="0F01616C" w14:textId="77777777" w:rsidR="001D1379" w:rsidRPr="00635548" w:rsidRDefault="001D1379" w:rsidP="001D1379">
      <w:pPr>
        <w:pStyle w:val="ActHead5"/>
      </w:pPr>
      <w:bookmarkStart w:id="101" w:name="_Toc493168838"/>
      <w:r w:rsidRPr="00635548">
        <w:rPr>
          <w:rStyle w:val="CharSectno"/>
        </w:rPr>
        <w:t>202.215</w:t>
      </w:r>
      <w:r w:rsidRPr="00635548">
        <w:t xml:space="preserve">  Directions—aircraft with special configuration</w:t>
      </w:r>
      <w:bookmarkEnd w:id="101"/>
    </w:p>
    <w:p w14:paraId="43032A93" w14:textId="2F490B5C" w:rsidR="001D1379" w:rsidRPr="00635548" w:rsidRDefault="001D1379" w:rsidP="001D1379">
      <w:pPr>
        <w:pStyle w:val="subsection"/>
      </w:pPr>
      <w:r w:rsidRPr="00635548">
        <w:tab/>
        <w:t>(1)</w:t>
      </w:r>
      <w:r w:rsidRPr="00635548">
        <w:tab/>
        <w:t>This regulation applies to a written direction that was in force under regulation</w:t>
      </w:r>
      <w:r w:rsidR="00635548">
        <w:t> </w:t>
      </w:r>
      <w:r w:rsidRPr="00635548">
        <w:t>45.105 immediately before 4</w:t>
      </w:r>
      <w:r w:rsidR="00635548">
        <w:t> </w:t>
      </w:r>
      <w:r w:rsidRPr="00635548">
        <w:t>July 2016.</w:t>
      </w:r>
    </w:p>
    <w:p w14:paraId="6B852809" w14:textId="2746FA5B" w:rsidR="001D1379" w:rsidRPr="00635548" w:rsidRDefault="001D1379" w:rsidP="001D1379">
      <w:pPr>
        <w:pStyle w:val="subsection"/>
      </w:pPr>
      <w:r w:rsidRPr="00635548">
        <w:tab/>
        <w:t>(2)</w:t>
      </w:r>
      <w:r w:rsidRPr="00635548">
        <w:tab/>
        <w:t>The direction has effect, on and after 4</w:t>
      </w:r>
      <w:r w:rsidR="00635548">
        <w:t> </w:t>
      </w:r>
      <w:r w:rsidRPr="00635548">
        <w:t>July 2016, as if it were an approval granted under regulation</w:t>
      </w:r>
      <w:r w:rsidR="00635548">
        <w:t> </w:t>
      </w:r>
      <w:r w:rsidRPr="00635548">
        <w:t>45.065.</w:t>
      </w:r>
    </w:p>
    <w:p w14:paraId="6E5DCAEA" w14:textId="77777777" w:rsidR="001D1379" w:rsidRPr="00635548" w:rsidRDefault="001D1379" w:rsidP="001D1379">
      <w:pPr>
        <w:pStyle w:val="ActHead5"/>
      </w:pPr>
      <w:bookmarkStart w:id="102" w:name="_Toc493168839"/>
      <w:r w:rsidRPr="00635548">
        <w:rPr>
          <w:rStyle w:val="CharSectno"/>
        </w:rPr>
        <w:t>202.220</w:t>
      </w:r>
      <w:r w:rsidRPr="00635548">
        <w:t xml:space="preserve">  Directions—identification plates</w:t>
      </w:r>
      <w:bookmarkEnd w:id="102"/>
    </w:p>
    <w:p w14:paraId="1F3E778F" w14:textId="20C2B5EF" w:rsidR="001D1379" w:rsidRPr="00635548" w:rsidRDefault="001D1379" w:rsidP="001D1379">
      <w:pPr>
        <w:pStyle w:val="subsection"/>
      </w:pPr>
      <w:r w:rsidRPr="00635548">
        <w:tab/>
        <w:t>(1)</w:t>
      </w:r>
      <w:r w:rsidRPr="00635548">
        <w:tab/>
        <w:t>This regulation applies to a written direction that was in force under regulation</w:t>
      </w:r>
      <w:r w:rsidR="00635548">
        <w:t> </w:t>
      </w:r>
      <w:r w:rsidRPr="00635548">
        <w:t>45.150 immediately before 4</w:t>
      </w:r>
      <w:r w:rsidR="00635548">
        <w:t> </w:t>
      </w:r>
      <w:r w:rsidRPr="00635548">
        <w:t>July 2016.</w:t>
      </w:r>
    </w:p>
    <w:p w14:paraId="3A7D68DD" w14:textId="3546F053" w:rsidR="001D1379" w:rsidRPr="00635548" w:rsidRDefault="001D1379" w:rsidP="001D1379">
      <w:pPr>
        <w:pStyle w:val="subsection"/>
      </w:pPr>
      <w:r w:rsidRPr="00635548">
        <w:tab/>
        <w:t>(2)</w:t>
      </w:r>
      <w:r w:rsidRPr="00635548">
        <w:tab/>
        <w:t>The direction has effect, on and after 4</w:t>
      </w:r>
      <w:r w:rsidR="00635548">
        <w:t> </w:t>
      </w:r>
      <w:r w:rsidRPr="00635548">
        <w:t>July 2016, as if it were an approval granted under regulation</w:t>
      </w:r>
      <w:r w:rsidR="00635548">
        <w:t> </w:t>
      </w:r>
      <w:r w:rsidRPr="00635548">
        <w:t>45.140.</w:t>
      </w:r>
    </w:p>
    <w:p w14:paraId="5C52F4B3" w14:textId="2A96C453" w:rsidR="00F967BE" w:rsidRPr="00635548" w:rsidRDefault="00EE64B8" w:rsidP="009C1902">
      <w:pPr>
        <w:pStyle w:val="SubPartCASA"/>
        <w:pageBreakBefore/>
        <w:ind w:left="1134" w:hanging="1134"/>
        <w:outlineLvl w:val="9"/>
      </w:pPr>
      <w:bookmarkStart w:id="103" w:name="_Toc493168840"/>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202.BF</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47 (Registration of aircraft and related matters)</w:t>
      </w:r>
      <w:bookmarkEnd w:id="103"/>
    </w:p>
    <w:p w14:paraId="61DB7BE7" w14:textId="1FF28467" w:rsidR="00556017" w:rsidRPr="00635548" w:rsidRDefault="00556017" w:rsidP="009C1902">
      <w:pPr>
        <w:pStyle w:val="ActHead3"/>
      </w:pPr>
      <w:bookmarkStart w:id="104" w:name="_Toc493168841"/>
      <w:r w:rsidRPr="00635548">
        <w:rPr>
          <w:rStyle w:val="CharDivNo"/>
        </w:rPr>
        <w:t>Division</w:t>
      </w:r>
      <w:r w:rsidR="00635548" w:rsidRPr="00635548">
        <w:rPr>
          <w:rStyle w:val="CharDivNo"/>
        </w:rPr>
        <w:t> </w:t>
      </w:r>
      <w:r w:rsidRPr="00635548">
        <w:rPr>
          <w:rStyle w:val="CharDivNo"/>
        </w:rPr>
        <w:t>202.BF.1</w:t>
      </w:r>
      <w:r w:rsidRPr="00635548">
        <w:t>—</w:t>
      </w:r>
      <w:r w:rsidRPr="00635548">
        <w:rPr>
          <w:rStyle w:val="CharDivText"/>
        </w:rPr>
        <w:t>Transitional provisions relating to the commencement of Part</w:t>
      </w:r>
      <w:r w:rsidR="00635548" w:rsidRPr="00635548">
        <w:rPr>
          <w:rStyle w:val="CharDivText"/>
        </w:rPr>
        <w:t> </w:t>
      </w:r>
      <w:r w:rsidRPr="00635548">
        <w:rPr>
          <w:rStyle w:val="CharDivText"/>
        </w:rPr>
        <w:t>47</w:t>
      </w:r>
      <w:bookmarkEnd w:id="104"/>
    </w:p>
    <w:p w14:paraId="0D3A5507" w14:textId="4050C9D8" w:rsidR="00556017" w:rsidRPr="00635548" w:rsidRDefault="00556017" w:rsidP="009C1902">
      <w:pPr>
        <w:pStyle w:val="ActHead5"/>
      </w:pPr>
      <w:bookmarkStart w:id="105" w:name="_Toc493168842"/>
      <w:r w:rsidRPr="00635548">
        <w:rPr>
          <w:rStyle w:val="CharSectno"/>
        </w:rPr>
        <w:t>202.220</w:t>
      </w:r>
      <w:r w:rsidRPr="00635548">
        <w:t xml:space="preserve">  Definitions for Division</w:t>
      </w:r>
      <w:r w:rsidR="00635548">
        <w:t> </w:t>
      </w:r>
      <w:r w:rsidRPr="00635548">
        <w:t>202.BF.1</w:t>
      </w:r>
      <w:bookmarkEnd w:id="105"/>
    </w:p>
    <w:p w14:paraId="7206953F" w14:textId="7C218BB5" w:rsidR="00F967BE" w:rsidRPr="00635548" w:rsidRDefault="00F967BE" w:rsidP="009C1902">
      <w:pPr>
        <w:pStyle w:val="subsection"/>
      </w:pPr>
      <w:r w:rsidRPr="00635548">
        <w:tab/>
      </w:r>
      <w:r w:rsidRPr="00635548">
        <w:tab/>
        <w:t xml:space="preserve">In </w:t>
      </w:r>
      <w:r w:rsidR="00556017" w:rsidRPr="00635548">
        <w:t>this Division</w:t>
      </w:r>
      <w:r w:rsidRPr="00635548">
        <w:t>:</w:t>
      </w:r>
    </w:p>
    <w:p w14:paraId="01988EDF" w14:textId="533E9CBD" w:rsidR="00F967BE" w:rsidRPr="00635548" w:rsidRDefault="00F967BE" w:rsidP="009C1902">
      <w:pPr>
        <w:pStyle w:val="Definition"/>
      </w:pPr>
      <w:r w:rsidRPr="00635548">
        <w:rPr>
          <w:b/>
          <w:i/>
        </w:rPr>
        <w:t>certificate of registration</w:t>
      </w:r>
      <w:r w:rsidRPr="00635548">
        <w:t xml:space="preserve"> means a certificate of registration is</w:t>
      </w:r>
      <w:r w:rsidR="000E6DD3" w:rsidRPr="00635548">
        <w:t>sued under the old Regulations.</w:t>
      </w:r>
    </w:p>
    <w:p w14:paraId="54ADB396" w14:textId="4AE55A2A" w:rsidR="00F967BE" w:rsidRPr="00635548" w:rsidRDefault="00F967BE" w:rsidP="009C1902">
      <w:pPr>
        <w:pStyle w:val="Definition"/>
      </w:pPr>
      <w:r w:rsidRPr="00635548">
        <w:rPr>
          <w:b/>
          <w:i/>
        </w:rPr>
        <w:t>eligible person</w:t>
      </w:r>
      <w:r w:rsidRPr="00635548">
        <w:t xml:space="preserve"> has the meaning given by regulation</w:t>
      </w:r>
      <w:r w:rsidR="00635548">
        <w:t> </w:t>
      </w:r>
      <w:r w:rsidRPr="00635548">
        <w:t>47.010.</w:t>
      </w:r>
    </w:p>
    <w:p w14:paraId="26CF72A3" w14:textId="75045A82" w:rsidR="00F967BE" w:rsidRPr="00635548" w:rsidRDefault="00F967BE" w:rsidP="009C1902">
      <w:pPr>
        <w:pStyle w:val="Definition"/>
      </w:pPr>
      <w:r w:rsidRPr="00635548">
        <w:rPr>
          <w:b/>
          <w:i/>
        </w:rPr>
        <w:t>old Regulations</w:t>
      </w:r>
      <w:r w:rsidRPr="00635548">
        <w:t xml:space="preserve"> means CAR as in force immediately before 15</w:t>
      </w:r>
      <w:r w:rsidR="00635548">
        <w:t> </w:t>
      </w:r>
      <w:r w:rsidRPr="00635548">
        <w:t>November 2004.</w:t>
      </w:r>
    </w:p>
    <w:p w14:paraId="7F6DA0CA" w14:textId="2DF9985D" w:rsidR="00F967BE" w:rsidRPr="00635548" w:rsidRDefault="007D10F1" w:rsidP="009C1902">
      <w:pPr>
        <w:pStyle w:val="Definition"/>
      </w:pPr>
      <w:r w:rsidRPr="00635548">
        <w:rPr>
          <w:b/>
          <w:i/>
        </w:rPr>
        <w:t>p</w:t>
      </w:r>
      <w:r w:rsidR="00F967BE" w:rsidRPr="00635548">
        <w:rPr>
          <w:b/>
          <w:i/>
        </w:rPr>
        <w:t>roperty interest</w:t>
      </w:r>
      <w:r w:rsidR="00F967BE" w:rsidRPr="00635548">
        <w:t xml:space="preserve"> has the meaning given by the old Regulations.</w:t>
      </w:r>
    </w:p>
    <w:p w14:paraId="2BBE73D3" w14:textId="11B7D85C" w:rsidR="00F967BE" w:rsidRPr="00635548" w:rsidRDefault="00F967BE" w:rsidP="009C1902">
      <w:pPr>
        <w:pStyle w:val="Definition"/>
      </w:pPr>
      <w:r w:rsidRPr="00635548">
        <w:rPr>
          <w:b/>
          <w:i/>
        </w:rPr>
        <w:t>registered operator</w:t>
      </w:r>
      <w:r w:rsidRPr="00635548">
        <w:t xml:space="preserve"> has the meaning given by regulation</w:t>
      </w:r>
      <w:r w:rsidR="00635548">
        <w:t> </w:t>
      </w:r>
      <w:r w:rsidRPr="00635548">
        <w:t>47.100.</w:t>
      </w:r>
    </w:p>
    <w:p w14:paraId="446E24AB" w14:textId="77777777" w:rsidR="00F967BE" w:rsidRPr="00635548" w:rsidRDefault="00F967BE" w:rsidP="009C1902">
      <w:pPr>
        <w:pStyle w:val="ActHead5"/>
      </w:pPr>
      <w:bookmarkStart w:id="106" w:name="_Toc493168843"/>
      <w:r w:rsidRPr="00635548">
        <w:rPr>
          <w:rStyle w:val="CharSectno"/>
        </w:rPr>
        <w:t>202.221</w:t>
      </w:r>
      <w:r w:rsidR="00EE64B8" w:rsidRPr="00635548">
        <w:t xml:space="preserve">  </w:t>
      </w:r>
      <w:r w:rsidRPr="00635548">
        <w:t>Continuation of Aircraft Register</w:t>
      </w:r>
      <w:bookmarkEnd w:id="106"/>
    </w:p>
    <w:p w14:paraId="508184BE" w14:textId="2D4EF581" w:rsidR="00F967BE" w:rsidRPr="00635548" w:rsidRDefault="00F967BE" w:rsidP="009C1902">
      <w:pPr>
        <w:pStyle w:val="subsection"/>
      </w:pPr>
      <w:r w:rsidRPr="00635548">
        <w:tab/>
        <w:t>(1)</w:t>
      </w:r>
      <w:r w:rsidRPr="00635548">
        <w:tab/>
        <w:t xml:space="preserve">For </w:t>
      </w:r>
      <w:r w:rsidR="00EE64B8" w:rsidRPr="00635548">
        <w:t>Subpart</w:t>
      </w:r>
      <w:r w:rsidR="00E56B54" w:rsidRPr="00635548">
        <w:t xml:space="preserve"> </w:t>
      </w:r>
      <w:r w:rsidRPr="00635548">
        <w:t>47.B, the Aircraft Register mentioned in regulation</w:t>
      </w:r>
      <w:r w:rsidR="00635548">
        <w:t> </w:t>
      </w:r>
      <w:r w:rsidRPr="00635548">
        <w:t xml:space="preserve">8 of the old Regulations (the </w:t>
      </w:r>
      <w:r w:rsidRPr="00635548">
        <w:rPr>
          <w:b/>
          <w:i/>
        </w:rPr>
        <w:t>Aircraft Register</w:t>
      </w:r>
      <w:r w:rsidRPr="00635548">
        <w:t xml:space="preserve">) continues in existence under the name </w:t>
      </w:r>
      <w:r w:rsidRPr="00635548">
        <w:rPr>
          <w:b/>
          <w:i/>
        </w:rPr>
        <w:t>Australian Civil Aircraft Register</w:t>
      </w:r>
      <w:r w:rsidRPr="00635548">
        <w:t>.</w:t>
      </w:r>
    </w:p>
    <w:p w14:paraId="13CE57F3" w14:textId="64C2A71D" w:rsidR="00F967BE" w:rsidRPr="00635548" w:rsidRDefault="00F967BE" w:rsidP="009C1902">
      <w:pPr>
        <w:pStyle w:val="subsection"/>
      </w:pPr>
      <w:r w:rsidRPr="00635548">
        <w:tab/>
        <w:t>(2)</w:t>
      </w:r>
      <w:r w:rsidRPr="00635548">
        <w:tab/>
        <w:t xml:space="preserve">Entries made in the Aircraft Register under </w:t>
      </w:r>
      <w:r w:rsidR="00EE64B8" w:rsidRPr="00635548">
        <w:t>Part</w:t>
      </w:r>
      <w:r w:rsidR="00635548">
        <w:t> </w:t>
      </w:r>
      <w:r w:rsidRPr="00635548">
        <w:t>3 of the old Regulations are incorporated in, and form part of, the Australian Civil Aircraft Register.</w:t>
      </w:r>
    </w:p>
    <w:p w14:paraId="6E10C078" w14:textId="77777777" w:rsidR="00F967BE" w:rsidRPr="00635548" w:rsidRDefault="00F967BE" w:rsidP="009C1902">
      <w:pPr>
        <w:pStyle w:val="ActHead5"/>
      </w:pPr>
      <w:bookmarkStart w:id="107" w:name="_Toc493168844"/>
      <w:r w:rsidRPr="00635548">
        <w:rPr>
          <w:rStyle w:val="CharSectno"/>
        </w:rPr>
        <w:t>202.222</w:t>
      </w:r>
      <w:r w:rsidR="00EE64B8" w:rsidRPr="00635548">
        <w:t xml:space="preserve">  </w:t>
      </w:r>
      <w:r w:rsidRPr="00635548">
        <w:t xml:space="preserve">Reference to </w:t>
      </w:r>
      <w:r w:rsidRPr="00635548">
        <w:rPr>
          <w:i/>
        </w:rPr>
        <w:t>holder of a certificate of registration</w:t>
      </w:r>
      <w:bookmarkEnd w:id="107"/>
    </w:p>
    <w:p w14:paraId="13B4A878" w14:textId="77777777" w:rsidR="00F967BE" w:rsidRPr="00635548" w:rsidRDefault="00F967BE" w:rsidP="009C1902">
      <w:pPr>
        <w:pStyle w:val="subsection"/>
      </w:pPr>
      <w:r w:rsidRPr="00635548">
        <w:tab/>
        <w:t>(1)</w:t>
      </w:r>
      <w:r w:rsidRPr="00635548">
        <w:tab/>
        <w:t>A reference in CAR to the holder of a certificate of registration of an aircraft is taken to be a reference to the registered operator of the aircraft.</w:t>
      </w:r>
    </w:p>
    <w:p w14:paraId="14AFB43A" w14:textId="77777777" w:rsidR="00F967BE" w:rsidRPr="00635548" w:rsidRDefault="00F967BE" w:rsidP="009C1902">
      <w:pPr>
        <w:pStyle w:val="subsection"/>
      </w:pPr>
      <w:r w:rsidRPr="00635548">
        <w:tab/>
        <w:t>(2)</w:t>
      </w:r>
      <w:r w:rsidRPr="00635548">
        <w:tab/>
        <w:t>A duty imposed on the holder of a certificate of registration of an aircraft is taken to be imposed on the registered operator of the aircraft.</w:t>
      </w:r>
    </w:p>
    <w:p w14:paraId="33A1C420" w14:textId="77777777" w:rsidR="00F967BE" w:rsidRPr="00635548" w:rsidRDefault="00F967BE" w:rsidP="009C1902">
      <w:pPr>
        <w:pStyle w:val="ActHead5"/>
      </w:pPr>
      <w:bookmarkStart w:id="108" w:name="_Toc493168845"/>
      <w:r w:rsidRPr="00635548">
        <w:rPr>
          <w:rStyle w:val="CharSectno"/>
        </w:rPr>
        <w:t>202.223</w:t>
      </w:r>
      <w:r w:rsidR="00EE64B8" w:rsidRPr="00635548">
        <w:t xml:space="preserve">  </w:t>
      </w:r>
      <w:r w:rsidRPr="00635548">
        <w:t>Registration under CAR to continue</w:t>
      </w:r>
      <w:bookmarkEnd w:id="108"/>
    </w:p>
    <w:p w14:paraId="5FEDDC29" w14:textId="77777777" w:rsidR="00F967BE" w:rsidRPr="00635548" w:rsidRDefault="00F967BE" w:rsidP="009C1902">
      <w:pPr>
        <w:pStyle w:val="subsection"/>
      </w:pPr>
      <w:r w:rsidRPr="00635548">
        <w:tab/>
        <w:t>(1)</w:t>
      </w:r>
      <w:r w:rsidRPr="00635548">
        <w:tab/>
        <w:t>The registration of an aircraft in the Aircraft Register continues as if the old Regulations were still in force until:</w:t>
      </w:r>
    </w:p>
    <w:p w14:paraId="4323F73F" w14:textId="6BD1DBEB" w:rsidR="00F967BE" w:rsidRPr="00635548" w:rsidRDefault="00F967BE" w:rsidP="009C1902">
      <w:pPr>
        <w:pStyle w:val="paragraph"/>
      </w:pPr>
      <w:r w:rsidRPr="00635548">
        <w:tab/>
        <w:t>(a)</w:t>
      </w:r>
      <w:r w:rsidRPr="00635548">
        <w:tab/>
        <w:t xml:space="preserve">the day when CASA registers, or refuses to register, the aircraft under </w:t>
      </w:r>
      <w:r w:rsidR="00EE64B8" w:rsidRPr="00635548">
        <w:t>Part</w:t>
      </w:r>
      <w:r w:rsidR="00635548">
        <w:t> </w:t>
      </w:r>
      <w:r w:rsidRPr="00635548">
        <w:t>47; or</w:t>
      </w:r>
    </w:p>
    <w:p w14:paraId="55D10A5F" w14:textId="77777777" w:rsidR="00F967BE" w:rsidRPr="00635548" w:rsidRDefault="00F967BE" w:rsidP="009C1902">
      <w:pPr>
        <w:pStyle w:val="paragraph"/>
      </w:pPr>
      <w:r w:rsidRPr="00635548">
        <w:tab/>
        <w:t>(b)</w:t>
      </w:r>
      <w:r w:rsidRPr="00635548">
        <w:tab/>
        <w:t>CASA cancels the registration.</w:t>
      </w:r>
    </w:p>
    <w:p w14:paraId="4F87BA39" w14:textId="0256C5C0" w:rsidR="00F967BE" w:rsidRPr="00635548" w:rsidRDefault="00EE64B8" w:rsidP="009C1902">
      <w:pPr>
        <w:pStyle w:val="notetext"/>
      </w:pPr>
      <w:r w:rsidRPr="00635548">
        <w:t>Note:</w:t>
      </w:r>
      <w:r w:rsidRPr="00635548">
        <w:tab/>
      </w:r>
      <w:r w:rsidR="00F967BE" w:rsidRPr="00635548">
        <w:t>After 15</w:t>
      </w:r>
      <w:r w:rsidR="00635548">
        <w:t> </w:t>
      </w:r>
      <w:r w:rsidR="00F967BE" w:rsidRPr="00635548">
        <w:t>November 2005, CASA may cancel or suspend the registration of an aircraft if the owner of the aircraft does not reply to a request made under subregulation</w:t>
      </w:r>
      <w:r w:rsidR="00635548">
        <w:t> </w:t>
      </w:r>
      <w:r w:rsidR="00F967BE" w:rsidRPr="00635548">
        <w:t>202.225(5).</w:t>
      </w:r>
    </w:p>
    <w:p w14:paraId="25000323" w14:textId="77777777" w:rsidR="00F967BE" w:rsidRPr="00635548" w:rsidRDefault="00F967BE" w:rsidP="009C1902">
      <w:pPr>
        <w:pStyle w:val="subsection"/>
      </w:pPr>
      <w:r w:rsidRPr="00635548">
        <w:lastRenderedPageBreak/>
        <w:tab/>
        <w:t>(2)</w:t>
      </w:r>
      <w:r w:rsidRPr="00635548">
        <w:tab/>
        <w:t>However, CASA must not accept an application for a change of any details about an aircraft that are kept in the Aircraft Register, other than an application for:</w:t>
      </w:r>
    </w:p>
    <w:p w14:paraId="0C8514CF" w14:textId="77777777" w:rsidR="00F967BE" w:rsidRPr="00635548" w:rsidRDefault="00F967BE" w:rsidP="009C1902">
      <w:pPr>
        <w:pStyle w:val="paragraph"/>
      </w:pPr>
      <w:r w:rsidRPr="00635548">
        <w:tab/>
        <w:t>(a)</w:t>
      </w:r>
      <w:r w:rsidRPr="00635548">
        <w:tab/>
        <w:t>a change of name or address of the holder of the certificate of registration, or a property interest holder, of the aircraft; or</w:t>
      </w:r>
    </w:p>
    <w:p w14:paraId="687BFA6D" w14:textId="77777777" w:rsidR="00F967BE" w:rsidRPr="00635548" w:rsidRDefault="00F967BE" w:rsidP="009C1902">
      <w:pPr>
        <w:pStyle w:val="paragraph"/>
      </w:pPr>
      <w:r w:rsidRPr="00635548">
        <w:tab/>
        <w:t>(b)</w:t>
      </w:r>
      <w:r w:rsidRPr="00635548">
        <w:tab/>
        <w:t>the cancellation of the registration of the aircraft.</w:t>
      </w:r>
    </w:p>
    <w:p w14:paraId="77430E65" w14:textId="77777777" w:rsidR="00F967BE" w:rsidRPr="00635548" w:rsidRDefault="00F967BE" w:rsidP="009C1902">
      <w:pPr>
        <w:pStyle w:val="subsection"/>
      </w:pPr>
      <w:r w:rsidRPr="00635548">
        <w:tab/>
        <w:t>(3)</w:t>
      </w:r>
      <w:r w:rsidRPr="00635548">
        <w:tab/>
        <w:t>If the registration of an aircraft is suspended under the old Regulations, the suspension continues as if the old Regulations were still in force.</w:t>
      </w:r>
    </w:p>
    <w:p w14:paraId="628C40FC" w14:textId="77777777" w:rsidR="00F967BE" w:rsidRPr="00635548" w:rsidRDefault="00F967BE" w:rsidP="009C1902">
      <w:pPr>
        <w:pStyle w:val="ActHead5"/>
      </w:pPr>
      <w:bookmarkStart w:id="109" w:name="_Toc493168846"/>
      <w:r w:rsidRPr="00635548">
        <w:rPr>
          <w:rStyle w:val="CharSectno"/>
        </w:rPr>
        <w:t>202.224</w:t>
      </w:r>
      <w:r w:rsidR="00EE64B8" w:rsidRPr="00635548">
        <w:t xml:space="preserve">  </w:t>
      </w:r>
      <w:r w:rsidRPr="00635548">
        <w:t>Pending applications or notices</w:t>
      </w:r>
      <w:bookmarkEnd w:id="109"/>
    </w:p>
    <w:p w14:paraId="39A5ECF9" w14:textId="77777777" w:rsidR="00F967BE" w:rsidRPr="00635548" w:rsidRDefault="00F967BE" w:rsidP="009C1902">
      <w:pPr>
        <w:pStyle w:val="subsection"/>
      </w:pPr>
      <w:r w:rsidRPr="00635548">
        <w:tab/>
        <w:t>(1)</w:t>
      </w:r>
      <w:r w:rsidRPr="00635548">
        <w:tab/>
        <w:t>This regulation applies if:</w:t>
      </w:r>
    </w:p>
    <w:p w14:paraId="2D80D5BD" w14:textId="016647FB" w:rsidR="00F967BE" w:rsidRPr="00635548" w:rsidRDefault="00F967BE" w:rsidP="009C1902">
      <w:pPr>
        <w:pStyle w:val="paragraph"/>
      </w:pPr>
      <w:r w:rsidRPr="00635548">
        <w:tab/>
        <w:t>(a)</w:t>
      </w:r>
      <w:r w:rsidRPr="00635548">
        <w:tab/>
        <w:t>before 15</w:t>
      </w:r>
      <w:r w:rsidR="00635548">
        <w:t> </w:t>
      </w:r>
      <w:r w:rsidRPr="00635548">
        <w:t xml:space="preserve">November 2004, a person applied to CASA or sent CASA a notice under </w:t>
      </w:r>
      <w:r w:rsidR="00EE64B8" w:rsidRPr="00635548">
        <w:t>Part</w:t>
      </w:r>
      <w:r w:rsidR="00635548">
        <w:t> </w:t>
      </w:r>
      <w:r w:rsidRPr="00635548">
        <w:t>3 of the old Regulations; and</w:t>
      </w:r>
    </w:p>
    <w:p w14:paraId="42947FDD" w14:textId="0A9861F7" w:rsidR="00F967BE" w:rsidRPr="00635548" w:rsidRDefault="00F967BE" w:rsidP="009C1902">
      <w:pPr>
        <w:pStyle w:val="paragraph"/>
      </w:pPr>
      <w:r w:rsidRPr="00635548">
        <w:tab/>
        <w:t>(b)</w:t>
      </w:r>
      <w:r w:rsidRPr="00635548">
        <w:tab/>
        <w:t>on or after 15</w:t>
      </w:r>
      <w:r w:rsidR="00635548">
        <w:t> </w:t>
      </w:r>
      <w:r w:rsidRPr="00635548">
        <w:t>November 2004, CASA had not decided about the application or acted on the notice.</w:t>
      </w:r>
    </w:p>
    <w:p w14:paraId="55FA10B5" w14:textId="77777777" w:rsidR="00F967BE" w:rsidRPr="00635548" w:rsidRDefault="00F967BE" w:rsidP="009C1902">
      <w:pPr>
        <w:pStyle w:val="subsection"/>
      </w:pPr>
      <w:r w:rsidRPr="00635548">
        <w:tab/>
        <w:t>(2)</w:t>
      </w:r>
      <w:r w:rsidRPr="00635548">
        <w:tab/>
        <w:t>CASA must decide about the application or act on the notice as if the old Regulations were still in force.</w:t>
      </w:r>
    </w:p>
    <w:p w14:paraId="755FDE45" w14:textId="6110BDDC" w:rsidR="00F967BE" w:rsidRPr="00635548" w:rsidRDefault="00F967BE" w:rsidP="009C1902">
      <w:pPr>
        <w:pStyle w:val="ActHead5"/>
      </w:pPr>
      <w:bookmarkStart w:id="110" w:name="_Toc493168847"/>
      <w:r w:rsidRPr="00635548">
        <w:rPr>
          <w:rStyle w:val="CharSectno"/>
        </w:rPr>
        <w:t>202.225</w:t>
      </w:r>
      <w:r w:rsidR="00EE64B8" w:rsidRPr="00635548">
        <w:t xml:space="preserve">  </w:t>
      </w:r>
      <w:r w:rsidRPr="00635548">
        <w:t xml:space="preserve">Application to register aircraft under </w:t>
      </w:r>
      <w:r w:rsidR="00EE64B8" w:rsidRPr="00635548">
        <w:t>Part</w:t>
      </w:r>
      <w:r w:rsidR="00635548">
        <w:t> </w:t>
      </w:r>
      <w:r w:rsidRPr="00635548">
        <w:t>47</w:t>
      </w:r>
      <w:bookmarkEnd w:id="110"/>
    </w:p>
    <w:p w14:paraId="79DEFA32" w14:textId="5C9F1B38" w:rsidR="00F967BE" w:rsidRPr="00635548" w:rsidRDefault="00F967BE" w:rsidP="009C1902">
      <w:pPr>
        <w:pStyle w:val="subsection"/>
      </w:pPr>
      <w:r w:rsidRPr="00635548">
        <w:tab/>
        <w:t>(1)</w:t>
      </w:r>
      <w:r w:rsidRPr="00635548">
        <w:tab/>
        <w:t>The owner of an aircraft that is registered in the Aircraft Register may apply to CASA to register the aircraft under Part</w:t>
      </w:r>
      <w:r w:rsidR="00635548">
        <w:t> </w:t>
      </w:r>
      <w:r w:rsidRPr="00635548">
        <w:t>47.</w:t>
      </w:r>
    </w:p>
    <w:p w14:paraId="7A31370A" w14:textId="77777777" w:rsidR="00F967BE" w:rsidRPr="00635548" w:rsidRDefault="00F967BE" w:rsidP="009C1902">
      <w:pPr>
        <w:pStyle w:val="subsection"/>
      </w:pPr>
      <w:r w:rsidRPr="00635548">
        <w:tab/>
        <w:t>(2)</w:t>
      </w:r>
      <w:r w:rsidRPr="00635548">
        <w:tab/>
        <w:t>The application must be made in an approved form and include:</w:t>
      </w:r>
    </w:p>
    <w:p w14:paraId="4D19639B" w14:textId="77777777" w:rsidR="00F967BE" w:rsidRPr="00635548" w:rsidRDefault="00F967BE" w:rsidP="009C1902">
      <w:pPr>
        <w:pStyle w:val="paragraph"/>
      </w:pPr>
      <w:r w:rsidRPr="00635548">
        <w:tab/>
        <w:t>(a)</w:t>
      </w:r>
      <w:r w:rsidRPr="00635548">
        <w:tab/>
        <w:t>the aircraft’s registration mark, manufacturer, model and serial number; and</w:t>
      </w:r>
    </w:p>
    <w:p w14:paraId="620F1D94" w14:textId="77777777" w:rsidR="00F967BE" w:rsidRPr="00635548" w:rsidRDefault="00F967BE" w:rsidP="009C1902">
      <w:pPr>
        <w:pStyle w:val="paragraph"/>
      </w:pPr>
      <w:r w:rsidRPr="00635548">
        <w:tab/>
        <w:t>(b)</w:t>
      </w:r>
      <w:r w:rsidRPr="00635548">
        <w:tab/>
        <w:t>the name, address and signature of the owner of the aircraft; and</w:t>
      </w:r>
    </w:p>
    <w:p w14:paraId="78EEA2A9" w14:textId="77777777" w:rsidR="00F967BE" w:rsidRPr="00635548" w:rsidRDefault="00F967BE" w:rsidP="009C1902">
      <w:pPr>
        <w:pStyle w:val="paragraph"/>
      </w:pPr>
      <w:r w:rsidRPr="00635548">
        <w:tab/>
        <w:t>(c)</w:t>
      </w:r>
      <w:r w:rsidRPr="00635548">
        <w:tab/>
        <w:t>the registered operator’s name and postal address, and:</w:t>
      </w:r>
    </w:p>
    <w:p w14:paraId="75E31CCF" w14:textId="77777777" w:rsidR="00F967BE" w:rsidRPr="00635548" w:rsidRDefault="00F967BE" w:rsidP="009C1902">
      <w:pPr>
        <w:pStyle w:val="paragraphsub"/>
      </w:pPr>
      <w:r w:rsidRPr="00635548">
        <w:tab/>
        <w:t>(i)</w:t>
      </w:r>
      <w:r w:rsidRPr="00635548">
        <w:tab/>
        <w:t>if the registered operator is an individual</w:t>
      </w:r>
      <w:r w:rsidR="00EE64B8" w:rsidRPr="00635548">
        <w:t>—</w:t>
      </w:r>
      <w:r w:rsidRPr="00635548">
        <w:t>his or her home address; or</w:t>
      </w:r>
    </w:p>
    <w:p w14:paraId="24D5354D" w14:textId="77777777" w:rsidR="00F967BE" w:rsidRPr="00635548" w:rsidRDefault="00F967BE" w:rsidP="009C1902">
      <w:pPr>
        <w:pStyle w:val="paragraphsub"/>
      </w:pPr>
      <w:r w:rsidRPr="00635548">
        <w:tab/>
        <w:t>(ii)</w:t>
      </w:r>
      <w:r w:rsidRPr="00635548">
        <w:tab/>
        <w:t>if the registered operator is a corporation</w:t>
      </w:r>
      <w:r w:rsidR="00EE64B8" w:rsidRPr="00635548">
        <w:t>—</w:t>
      </w:r>
      <w:r w:rsidRPr="00635548">
        <w:t>the address of the corporation’s registered office; and</w:t>
      </w:r>
    </w:p>
    <w:p w14:paraId="226A8771" w14:textId="77777777" w:rsidR="00F967BE" w:rsidRPr="00635548" w:rsidRDefault="00F967BE" w:rsidP="009C1902">
      <w:pPr>
        <w:pStyle w:val="paragraph"/>
      </w:pPr>
      <w:r w:rsidRPr="00635548">
        <w:tab/>
        <w:t>(d)</w:t>
      </w:r>
      <w:r w:rsidRPr="00635548">
        <w:tab/>
        <w:t>the name, address and signature of the person who holds the certificate of registration; and</w:t>
      </w:r>
    </w:p>
    <w:p w14:paraId="6BDAC3ED" w14:textId="77777777" w:rsidR="00F967BE" w:rsidRPr="00635548" w:rsidRDefault="00F967BE" w:rsidP="009C1902">
      <w:pPr>
        <w:pStyle w:val="paragraph"/>
      </w:pPr>
      <w:r w:rsidRPr="00635548">
        <w:tab/>
        <w:t>(e)</w:t>
      </w:r>
      <w:r w:rsidRPr="00635548">
        <w:tab/>
        <w:t>the name, address and signature of each person who holds a property interest in the aircraft.</w:t>
      </w:r>
    </w:p>
    <w:p w14:paraId="429B5F0C" w14:textId="49302844" w:rsidR="00F967BE" w:rsidRPr="00635548" w:rsidRDefault="00F967BE" w:rsidP="009C1902">
      <w:pPr>
        <w:pStyle w:val="subsection"/>
      </w:pPr>
      <w:r w:rsidRPr="00635548">
        <w:tab/>
        <w:t>(3)</w:t>
      </w:r>
      <w:r w:rsidRPr="00635548">
        <w:tab/>
        <w:t>If CASA receives an application in accordance with subregulation</w:t>
      </w:r>
      <w:r w:rsidR="00AA7B91" w:rsidRPr="00635548">
        <w:t> </w:t>
      </w:r>
      <w:r w:rsidRPr="00635548">
        <w:t>(2), CASA must register the aircraft.</w:t>
      </w:r>
    </w:p>
    <w:p w14:paraId="5D9A2440" w14:textId="7446F675" w:rsidR="00F967BE" w:rsidRPr="00635548" w:rsidRDefault="00F967BE" w:rsidP="009C1902">
      <w:pPr>
        <w:pStyle w:val="subsection"/>
      </w:pPr>
      <w:r w:rsidRPr="00635548">
        <w:tab/>
        <w:t>(4)</w:t>
      </w:r>
      <w:r w:rsidRPr="00635548">
        <w:tab/>
        <w:t xml:space="preserve">However, CASA may approve an application without 1 or more of the signatures required by </w:t>
      </w:r>
      <w:r w:rsidR="00635548">
        <w:t>paragraph (</w:t>
      </w:r>
      <w:r w:rsidRPr="00635548">
        <w:t>2</w:t>
      </w:r>
      <w:r w:rsidR="00EE64B8" w:rsidRPr="00635548">
        <w:t>)(</w:t>
      </w:r>
      <w:r w:rsidRPr="00635548">
        <w:t>e), if there is other evidence available to demonstrate that the application is genuine.</w:t>
      </w:r>
    </w:p>
    <w:p w14:paraId="7D6DA3BB" w14:textId="0EFC7681" w:rsidR="00F967BE" w:rsidRPr="00635548" w:rsidRDefault="00F967BE" w:rsidP="009C1902">
      <w:pPr>
        <w:pStyle w:val="subsection"/>
      </w:pPr>
      <w:r w:rsidRPr="00635548">
        <w:tab/>
        <w:t>(5)</w:t>
      </w:r>
      <w:r w:rsidRPr="00635548">
        <w:tab/>
        <w:t>If, after 15</w:t>
      </w:r>
      <w:r w:rsidR="00635548">
        <w:t> </w:t>
      </w:r>
      <w:r w:rsidRPr="00635548">
        <w:t>November 2005, CASA asks an applicant, or the owner of an aircraft, to provide information, or take an action, to complete an application in the approved form, the applicant, or owner, must provide the information, or take the action, within 90 days of CASA making the request.</w:t>
      </w:r>
    </w:p>
    <w:p w14:paraId="722F4021" w14:textId="6D5C1B6F" w:rsidR="00F967BE" w:rsidRPr="00635548" w:rsidRDefault="00EE64B8" w:rsidP="009C1902">
      <w:pPr>
        <w:pStyle w:val="notetext"/>
      </w:pPr>
      <w:r w:rsidRPr="00635548">
        <w:lastRenderedPageBreak/>
        <w:t>Note:</w:t>
      </w:r>
      <w:r w:rsidRPr="00635548">
        <w:tab/>
      </w:r>
      <w:r w:rsidR="00F967BE" w:rsidRPr="00635548">
        <w:t>Regulation</w:t>
      </w:r>
      <w:r w:rsidR="00635548">
        <w:t> </w:t>
      </w:r>
      <w:r w:rsidR="00F967BE" w:rsidRPr="00635548">
        <w:t>47.045 of CASR sets out relevant directions about communicating with CASA.</w:t>
      </w:r>
    </w:p>
    <w:p w14:paraId="19BC344B" w14:textId="3CF451E8" w:rsidR="00F967BE" w:rsidRPr="00635548" w:rsidRDefault="00F967BE" w:rsidP="009C1902">
      <w:pPr>
        <w:pStyle w:val="subsection"/>
      </w:pPr>
      <w:r w:rsidRPr="00635548">
        <w:tab/>
        <w:t>(6)</w:t>
      </w:r>
      <w:r w:rsidRPr="00635548">
        <w:tab/>
        <w:t>CASA may cancel or suspend the registration of the aircraft if the applicant, or owner of the aircraft, fails to comply with subregulation</w:t>
      </w:r>
      <w:r w:rsidR="00AA7B91" w:rsidRPr="00635548">
        <w:t> </w:t>
      </w:r>
      <w:r w:rsidRPr="00635548">
        <w:t>(5).</w:t>
      </w:r>
    </w:p>
    <w:p w14:paraId="642ECFED" w14:textId="2290D423" w:rsidR="00F967BE" w:rsidRPr="00635548" w:rsidRDefault="00EE64B8" w:rsidP="009C1902">
      <w:pPr>
        <w:pStyle w:val="notetext"/>
      </w:pPr>
      <w:r w:rsidRPr="00635548">
        <w:t>Note:</w:t>
      </w:r>
      <w:r w:rsidRPr="00635548">
        <w:tab/>
      </w:r>
      <w:r w:rsidR="00F967BE" w:rsidRPr="00635548">
        <w:t>An explanation of the procedures that apply in relation to a suspension are set out in the advisory circular AC 47</w:t>
      </w:r>
      <w:r w:rsidR="00635548">
        <w:noBreakHyphen/>
      </w:r>
      <w:r w:rsidR="00F967BE" w:rsidRPr="00635548">
        <w:t>1 which can be viewed at, or downloaded from, CASA’s website: www.casa.gov.au.</w:t>
      </w:r>
    </w:p>
    <w:p w14:paraId="6B6DD86B" w14:textId="11CFA2FE" w:rsidR="00556017" w:rsidRPr="00635548" w:rsidRDefault="00556017" w:rsidP="006A364A">
      <w:pPr>
        <w:pStyle w:val="ActHead3"/>
        <w:pageBreakBefore/>
      </w:pPr>
      <w:bookmarkStart w:id="111" w:name="_Toc493168848"/>
      <w:r w:rsidRPr="00635548">
        <w:rPr>
          <w:rStyle w:val="CharDivNo"/>
        </w:rPr>
        <w:lastRenderedPageBreak/>
        <w:t>Division</w:t>
      </w:r>
      <w:r w:rsidR="00635548" w:rsidRPr="00635548">
        <w:rPr>
          <w:rStyle w:val="CharDivNo"/>
        </w:rPr>
        <w:t> </w:t>
      </w:r>
      <w:r w:rsidRPr="00635548">
        <w:rPr>
          <w:rStyle w:val="CharDivNo"/>
        </w:rPr>
        <w:t>202.BF.2</w:t>
      </w:r>
      <w:r w:rsidRPr="00635548">
        <w:t>—</w:t>
      </w:r>
      <w:r w:rsidRPr="00635548">
        <w:rPr>
          <w:rStyle w:val="CharDivText"/>
        </w:rPr>
        <w:t>Amendments made by the Civil Aviation Safety Amendment (Cape Town Convention) Regulation</w:t>
      </w:r>
      <w:r w:rsidR="00635548" w:rsidRPr="00635548">
        <w:rPr>
          <w:rStyle w:val="CharDivText"/>
        </w:rPr>
        <w:t> </w:t>
      </w:r>
      <w:r w:rsidRPr="00635548">
        <w:rPr>
          <w:rStyle w:val="CharDivText"/>
        </w:rPr>
        <w:t>2014</w:t>
      </w:r>
      <w:bookmarkEnd w:id="111"/>
    </w:p>
    <w:p w14:paraId="48AA2592" w14:textId="293B2B49" w:rsidR="00556017" w:rsidRPr="00635548" w:rsidRDefault="00556017" w:rsidP="009C1902">
      <w:pPr>
        <w:pStyle w:val="ActHead5"/>
      </w:pPr>
      <w:bookmarkStart w:id="112" w:name="_Toc493168849"/>
      <w:r w:rsidRPr="00635548">
        <w:rPr>
          <w:rStyle w:val="CharSectno"/>
        </w:rPr>
        <w:t>202.226</w:t>
      </w:r>
      <w:r w:rsidRPr="00635548">
        <w:t xml:space="preserve">  Definitions for Division</w:t>
      </w:r>
      <w:r w:rsidR="00635548">
        <w:t> </w:t>
      </w:r>
      <w:r w:rsidRPr="00635548">
        <w:t>202.BF.2</w:t>
      </w:r>
      <w:bookmarkEnd w:id="112"/>
    </w:p>
    <w:p w14:paraId="42702968" w14:textId="77777777" w:rsidR="00556017" w:rsidRPr="00635548" w:rsidRDefault="00556017" w:rsidP="009C1902">
      <w:pPr>
        <w:pStyle w:val="subsection"/>
      </w:pPr>
      <w:r w:rsidRPr="00635548">
        <w:tab/>
      </w:r>
      <w:r w:rsidRPr="00635548">
        <w:tab/>
        <w:t>In this Division:</w:t>
      </w:r>
    </w:p>
    <w:p w14:paraId="63F14CAD" w14:textId="1DFFFF52" w:rsidR="00556017" w:rsidRPr="00635548" w:rsidRDefault="00556017" w:rsidP="009C1902">
      <w:pPr>
        <w:pStyle w:val="Definition"/>
      </w:pPr>
      <w:r w:rsidRPr="00635548">
        <w:rPr>
          <w:b/>
          <w:i/>
        </w:rPr>
        <w:t>amending regulation</w:t>
      </w:r>
      <w:r w:rsidRPr="00635548">
        <w:t xml:space="preserve"> means the </w:t>
      </w:r>
      <w:r w:rsidRPr="00635548">
        <w:rPr>
          <w:i/>
        </w:rPr>
        <w:t>Civil Aviation Safety Amendment (Cape Town Convention) Regulation</w:t>
      </w:r>
      <w:r w:rsidR="00635548">
        <w:rPr>
          <w:i/>
        </w:rPr>
        <w:t> </w:t>
      </w:r>
      <w:r w:rsidRPr="00635548">
        <w:rPr>
          <w:i/>
        </w:rPr>
        <w:t>2014</w:t>
      </w:r>
      <w:r w:rsidRPr="00635548">
        <w:t>.</w:t>
      </w:r>
    </w:p>
    <w:p w14:paraId="3B177725" w14:textId="77777777" w:rsidR="00556017" w:rsidRPr="00635548" w:rsidRDefault="00556017" w:rsidP="009C1902">
      <w:pPr>
        <w:pStyle w:val="Definition"/>
      </w:pPr>
      <w:r w:rsidRPr="00635548">
        <w:rPr>
          <w:b/>
          <w:i/>
        </w:rPr>
        <w:t>commencement</w:t>
      </w:r>
      <w:r w:rsidRPr="00635548">
        <w:t xml:space="preserve"> means the commencement of the amending regulation.</w:t>
      </w:r>
    </w:p>
    <w:p w14:paraId="0E42884F" w14:textId="78F50B9C" w:rsidR="00556017" w:rsidRPr="00635548" w:rsidRDefault="00556017" w:rsidP="009C1902">
      <w:pPr>
        <w:pStyle w:val="ActHead5"/>
      </w:pPr>
      <w:bookmarkStart w:id="113" w:name="_Toc493168850"/>
      <w:r w:rsidRPr="00635548">
        <w:rPr>
          <w:rStyle w:val="CharSectno"/>
        </w:rPr>
        <w:t>202.227</w:t>
      </w:r>
      <w:r w:rsidRPr="00635548">
        <w:t xml:space="preserve">  Application of regulation</w:t>
      </w:r>
      <w:r w:rsidR="00635548">
        <w:t> </w:t>
      </w:r>
      <w:r w:rsidRPr="00635548">
        <w:t>47.131A</w:t>
      </w:r>
      <w:bookmarkEnd w:id="113"/>
    </w:p>
    <w:p w14:paraId="2973E537" w14:textId="74A2AC14" w:rsidR="00556017" w:rsidRPr="00635548" w:rsidRDefault="00556017" w:rsidP="009C1902">
      <w:pPr>
        <w:pStyle w:val="subsection"/>
      </w:pPr>
      <w:r w:rsidRPr="00635548">
        <w:tab/>
      </w:r>
      <w:r w:rsidRPr="00635548">
        <w:tab/>
        <w:t>Regulation</w:t>
      </w:r>
      <w:r w:rsidR="00635548">
        <w:t> </w:t>
      </w:r>
      <w:r w:rsidRPr="00635548">
        <w:t>47.131A applies if:</w:t>
      </w:r>
    </w:p>
    <w:p w14:paraId="5E2D3064" w14:textId="77777777" w:rsidR="00556017" w:rsidRPr="00635548" w:rsidRDefault="00556017" w:rsidP="009C1902">
      <w:pPr>
        <w:pStyle w:val="paragraph"/>
      </w:pPr>
      <w:r w:rsidRPr="00635548">
        <w:tab/>
        <w:t>(a)</w:t>
      </w:r>
      <w:r w:rsidRPr="00635548">
        <w:tab/>
        <w:t>CASA became aware, before commencement, that a registered operator of an aircraft was not an eligible person, but CASA has not, as at commencement, issued a notice cancelling the registration of the aircraft; or</w:t>
      </w:r>
    </w:p>
    <w:p w14:paraId="06A65C20" w14:textId="77777777" w:rsidR="00556017" w:rsidRPr="00635548" w:rsidRDefault="00556017" w:rsidP="009C1902">
      <w:pPr>
        <w:pStyle w:val="paragraph"/>
      </w:pPr>
      <w:r w:rsidRPr="00635548">
        <w:tab/>
        <w:t>(b)</w:t>
      </w:r>
      <w:r w:rsidRPr="00635548">
        <w:tab/>
        <w:t>CASA becomes aware, after commencement, that</w:t>
      </w:r>
      <w:r w:rsidRPr="00635548">
        <w:rPr>
          <w:i/>
        </w:rPr>
        <w:t xml:space="preserve"> </w:t>
      </w:r>
      <w:r w:rsidRPr="00635548">
        <w:t>a registered operator of an aircraft is not an eligible person (whether the aircraft is registered before or after commencement).</w:t>
      </w:r>
    </w:p>
    <w:p w14:paraId="3728EB67" w14:textId="4C4A6CB5" w:rsidR="00556017" w:rsidRPr="00635548" w:rsidRDefault="00556017" w:rsidP="009C1902">
      <w:pPr>
        <w:pStyle w:val="ActHead5"/>
      </w:pPr>
      <w:bookmarkStart w:id="114" w:name="_Toc493168851"/>
      <w:r w:rsidRPr="00635548">
        <w:rPr>
          <w:rStyle w:val="CharSectno"/>
        </w:rPr>
        <w:t>202.228</w:t>
      </w:r>
      <w:r w:rsidRPr="00635548">
        <w:t xml:space="preserve">  Application of regulation</w:t>
      </w:r>
      <w:r w:rsidR="00635548">
        <w:t> </w:t>
      </w:r>
      <w:r w:rsidRPr="00635548">
        <w:t>47.165</w:t>
      </w:r>
      <w:bookmarkEnd w:id="114"/>
    </w:p>
    <w:p w14:paraId="37DB959A" w14:textId="55C6A300" w:rsidR="00556017" w:rsidRPr="00635548" w:rsidRDefault="00556017" w:rsidP="009C1902">
      <w:pPr>
        <w:pStyle w:val="subsection"/>
      </w:pPr>
      <w:r w:rsidRPr="00635548">
        <w:tab/>
      </w:r>
      <w:r w:rsidRPr="00635548">
        <w:tab/>
        <w:t>The amendment of regulation</w:t>
      </w:r>
      <w:r w:rsidR="00635548">
        <w:t> </w:t>
      </w:r>
      <w:r w:rsidRPr="00635548">
        <w:t>47.165 made by the amending regulation applies in relation to applications under that regulation approved after commencement (whether the application is made before or after commencement).</w:t>
      </w:r>
    </w:p>
    <w:p w14:paraId="61529016" w14:textId="73357B75" w:rsidR="00BE5223" w:rsidRPr="00635548" w:rsidRDefault="00BE5223" w:rsidP="009C1902">
      <w:pPr>
        <w:pStyle w:val="SubPartCASA"/>
        <w:pageBreakBefore/>
        <w:ind w:left="1134" w:hanging="1134"/>
        <w:outlineLvl w:val="9"/>
      </w:pPr>
      <w:bookmarkStart w:id="115" w:name="_Toc493168852"/>
      <w:r w:rsidRPr="00635548">
        <w:rPr>
          <w:rStyle w:val="CharSubPartNoCASA"/>
        </w:rPr>
        <w:lastRenderedPageBreak/>
        <w:t>Subpart 202.CB</w:t>
      </w:r>
      <w:r w:rsidRPr="00635548">
        <w:t>—</w:t>
      </w:r>
      <w:r w:rsidRPr="00635548">
        <w:rPr>
          <w:rStyle w:val="CharSubPartTextCASA"/>
        </w:rPr>
        <w:t>Transitional provisions for Part</w:t>
      </w:r>
      <w:r w:rsidR="00635548" w:rsidRPr="00635548">
        <w:rPr>
          <w:rStyle w:val="CharSubPartTextCASA"/>
        </w:rPr>
        <w:t> </w:t>
      </w:r>
      <w:r w:rsidRPr="00635548">
        <w:rPr>
          <w:rStyle w:val="CharSubPartTextCASA"/>
        </w:rPr>
        <w:t>61 (Flight crew licensing)</w:t>
      </w:r>
      <w:bookmarkEnd w:id="115"/>
    </w:p>
    <w:p w14:paraId="6145D85A" w14:textId="6A403262" w:rsidR="00627A24" w:rsidRPr="00635548" w:rsidRDefault="00627A24" w:rsidP="009C1902">
      <w:pPr>
        <w:pStyle w:val="ActHead3"/>
      </w:pPr>
      <w:bookmarkStart w:id="116" w:name="_Toc493168853"/>
      <w:r w:rsidRPr="00635548">
        <w:rPr>
          <w:rStyle w:val="CharDivNo"/>
        </w:rPr>
        <w:t>Division</w:t>
      </w:r>
      <w:r w:rsidR="00635548" w:rsidRPr="00635548">
        <w:rPr>
          <w:rStyle w:val="CharDivNo"/>
        </w:rPr>
        <w:t> </w:t>
      </w:r>
      <w:r w:rsidRPr="00635548">
        <w:rPr>
          <w:rStyle w:val="CharDivNo"/>
        </w:rPr>
        <w:t>202.CB.1</w:t>
      </w:r>
      <w:r w:rsidRPr="00635548">
        <w:t>—</w:t>
      </w:r>
      <w:r w:rsidRPr="00635548">
        <w:rPr>
          <w:rStyle w:val="CharDivText"/>
        </w:rPr>
        <w:t>Amendments made by regulations commencing 1</w:t>
      </w:r>
      <w:r w:rsidR="00635548" w:rsidRPr="00635548">
        <w:rPr>
          <w:rStyle w:val="CharDivText"/>
        </w:rPr>
        <w:t> </w:t>
      </w:r>
      <w:r w:rsidRPr="00635548">
        <w:rPr>
          <w:rStyle w:val="CharDivText"/>
        </w:rPr>
        <w:t>September 2014</w:t>
      </w:r>
      <w:bookmarkEnd w:id="116"/>
    </w:p>
    <w:p w14:paraId="4F89E011" w14:textId="77777777" w:rsidR="00627A24" w:rsidRPr="00635548" w:rsidRDefault="00627A24" w:rsidP="009C1902">
      <w:pPr>
        <w:pStyle w:val="notetext"/>
      </w:pPr>
      <w:r w:rsidRPr="00635548">
        <w:t>Note:</w:t>
      </w:r>
      <w:r w:rsidRPr="00635548">
        <w:tab/>
        <w:t>The regulations comprise:</w:t>
      </w:r>
    </w:p>
    <w:p w14:paraId="7765D12D" w14:textId="4A62FFEA" w:rsidR="00627A24" w:rsidRPr="00635548" w:rsidRDefault="00627A24" w:rsidP="009C1902">
      <w:pPr>
        <w:pStyle w:val="notepara"/>
      </w:pPr>
      <w:r w:rsidRPr="00635548">
        <w:t>(a)</w:t>
      </w:r>
      <w:r w:rsidRPr="00635548">
        <w:tab/>
        <w:t xml:space="preserve">the </w:t>
      </w:r>
      <w:r w:rsidRPr="00635548">
        <w:rPr>
          <w:i/>
        </w:rPr>
        <w:t>Civil Aviation Legislation Amendment Regulation</w:t>
      </w:r>
      <w:r w:rsidR="00635548">
        <w:rPr>
          <w:i/>
        </w:rPr>
        <w:t> </w:t>
      </w:r>
      <w:r w:rsidRPr="00635548">
        <w:rPr>
          <w:i/>
        </w:rPr>
        <w:t>2013 (No.</w:t>
      </w:r>
      <w:r w:rsidR="00635548">
        <w:rPr>
          <w:i/>
        </w:rPr>
        <w:t> </w:t>
      </w:r>
      <w:r w:rsidRPr="00635548">
        <w:rPr>
          <w:i/>
        </w:rPr>
        <w:t>1)</w:t>
      </w:r>
      <w:r w:rsidRPr="00635548">
        <w:t>; and</w:t>
      </w:r>
    </w:p>
    <w:p w14:paraId="1816A5DC" w14:textId="558E23AD" w:rsidR="00627A24" w:rsidRPr="00635548" w:rsidRDefault="00627A24" w:rsidP="009C1902">
      <w:pPr>
        <w:pStyle w:val="notepara"/>
      </w:pPr>
      <w:r w:rsidRPr="00635548">
        <w:t>(b)</w:t>
      </w:r>
      <w:r w:rsidRPr="00635548">
        <w:tab/>
        <w:t xml:space="preserve">the </w:t>
      </w:r>
      <w:r w:rsidRPr="00635548">
        <w:rPr>
          <w:i/>
        </w:rPr>
        <w:t>Civil Aviation Legislation Amendment (Flight Crew Licensing and Other Matters) Regulation</w:t>
      </w:r>
      <w:r w:rsidR="00635548">
        <w:rPr>
          <w:i/>
        </w:rPr>
        <w:t> </w:t>
      </w:r>
      <w:r w:rsidRPr="00635548">
        <w:rPr>
          <w:i/>
        </w:rPr>
        <w:t>2013</w:t>
      </w:r>
      <w:r w:rsidRPr="00635548">
        <w:t>; and</w:t>
      </w:r>
    </w:p>
    <w:p w14:paraId="37E59BCD" w14:textId="775BA934" w:rsidR="00627A24" w:rsidRPr="00635548" w:rsidRDefault="00627A24" w:rsidP="009C1902">
      <w:pPr>
        <w:pStyle w:val="notepara"/>
      </w:pPr>
      <w:r w:rsidRPr="00635548">
        <w:t>(c)</w:t>
      </w:r>
      <w:r w:rsidRPr="00635548">
        <w:tab/>
        <w:t xml:space="preserve">the </w:t>
      </w:r>
      <w:r w:rsidRPr="00635548">
        <w:rPr>
          <w:i/>
        </w:rPr>
        <w:t>Civil Aviation Legislation Amendment (Flight Crew Licensing) Regulation</w:t>
      </w:r>
      <w:r w:rsidR="00635548">
        <w:rPr>
          <w:i/>
        </w:rPr>
        <w:t> </w:t>
      </w:r>
      <w:r w:rsidRPr="00635548">
        <w:rPr>
          <w:i/>
        </w:rPr>
        <w:t>2014</w:t>
      </w:r>
      <w:r w:rsidRPr="00635548">
        <w:t>.</w:t>
      </w:r>
    </w:p>
    <w:p w14:paraId="2D2EDA52" w14:textId="0137DD93" w:rsidR="00D470E9" w:rsidRPr="00635548" w:rsidRDefault="00D470E9" w:rsidP="009C1902">
      <w:pPr>
        <w:pStyle w:val="ActHead4"/>
        <w:keepNext w:val="0"/>
      </w:pPr>
      <w:bookmarkStart w:id="117" w:name="_Toc493168854"/>
      <w:r w:rsidRPr="00635548">
        <w:rPr>
          <w:rStyle w:val="CharSubdNo"/>
        </w:rPr>
        <w:t>Subdivision</w:t>
      </w:r>
      <w:r w:rsidR="00635548" w:rsidRPr="00635548">
        <w:rPr>
          <w:rStyle w:val="CharSubdNo"/>
        </w:rPr>
        <w:t> </w:t>
      </w:r>
      <w:r w:rsidRPr="00635548">
        <w:rPr>
          <w:rStyle w:val="CharSubdNo"/>
        </w:rPr>
        <w:t>202.CB.1.1</w:t>
      </w:r>
      <w:r w:rsidRPr="00635548">
        <w:t>—</w:t>
      </w:r>
      <w:r w:rsidRPr="00635548">
        <w:rPr>
          <w:rStyle w:val="CharSubdText"/>
        </w:rPr>
        <w:t>General</w:t>
      </w:r>
      <w:bookmarkEnd w:id="117"/>
    </w:p>
    <w:p w14:paraId="36DF0839" w14:textId="32FAD118" w:rsidR="00D470E9" w:rsidRPr="00635548" w:rsidRDefault="00D470E9" w:rsidP="009C1902">
      <w:pPr>
        <w:pStyle w:val="ActHead5"/>
      </w:pPr>
      <w:bookmarkStart w:id="118" w:name="_Toc493168855"/>
      <w:r w:rsidRPr="00635548">
        <w:rPr>
          <w:rStyle w:val="CharSectno"/>
        </w:rPr>
        <w:t>202.260</w:t>
      </w:r>
      <w:r w:rsidRPr="00635548">
        <w:t xml:space="preserve">  Application of Division</w:t>
      </w:r>
      <w:r w:rsidR="00635548">
        <w:t> </w:t>
      </w:r>
      <w:r w:rsidRPr="00635548">
        <w:t>202.CB.1—balloons excluded</w:t>
      </w:r>
      <w:bookmarkEnd w:id="118"/>
    </w:p>
    <w:p w14:paraId="254B426F" w14:textId="77777777" w:rsidR="00D470E9" w:rsidRPr="00635548" w:rsidRDefault="00D470E9" w:rsidP="009C1902">
      <w:pPr>
        <w:pStyle w:val="subsection"/>
      </w:pPr>
      <w:r w:rsidRPr="00635548">
        <w:tab/>
      </w:r>
      <w:r w:rsidRPr="00635548">
        <w:tab/>
        <w:t>This Division does not apply in relation to an old authorisation for a balloon.</w:t>
      </w:r>
    </w:p>
    <w:p w14:paraId="22AAD9D7" w14:textId="0417790E" w:rsidR="003F66C8" w:rsidRPr="00635548" w:rsidRDefault="003F66C8" w:rsidP="009C1902">
      <w:pPr>
        <w:pStyle w:val="ActHead5"/>
      </w:pPr>
      <w:bookmarkStart w:id="119" w:name="_Toc493168856"/>
      <w:r w:rsidRPr="00635548">
        <w:rPr>
          <w:rStyle w:val="CharSectno"/>
        </w:rPr>
        <w:t>202.261</w:t>
      </w:r>
      <w:r w:rsidRPr="00635548">
        <w:t xml:space="preserve">  Definitions for Division</w:t>
      </w:r>
      <w:r w:rsidR="00635548">
        <w:t> </w:t>
      </w:r>
      <w:r w:rsidRPr="00635548">
        <w:t>202.CB.1</w:t>
      </w:r>
      <w:bookmarkEnd w:id="119"/>
    </w:p>
    <w:p w14:paraId="6EDCC767" w14:textId="352D4D19" w:rsidR="00BE5223" w:rsidRPr="00635548" w:rsidRDefault="00BE5223" w:rsidP="009C1902">
      <w:pPr>
        <w:pStyle w:val="subsection"/>
      </w:pPr>
      <w:r w:rsidRPr="00635548">
        <w:tab/>
      </w:r>
      <w:r w:rsidRPr="00635548">
        <w:tab/>
      </w:r>
      <w:r w:rsidR="003F66C8" w:rsidRPr="00635548">
        <w:t>In this Division</w:t>
      </w:r>
      <w:r w:rsidRPr="00635548">
        <w:t>:</w:t>
      </w:r>
    </w:p>
    <w:p w14:paraId="716C5276" w14:textId="77777777" w:rsidR="00627A24" w:rsidRPr="00635548" w:rsidRDefault="00627A24" w:rsidP="009C1902">
      <w:pPr>
        <w:pStyle w:val="Definition"/>
      </w:pPr>
      <w:r w:rsidRPr="00635548">
        <w:rPr>
          <w:b/>
          <w:i/>
        </w:rPr>
        <w:t>amendments</w:t>
      </w:r>
      <w:r w:rsidRPr="00635548">
        <w:t xml:space="preserve"> means:</w:t>
      </w:r>
    </w:p>
    <w:p w14:paraId="63A4764C" w14:textId="77777777" w:rsidR="00627A24" w:rsidRPr="00635548" w:rsidRDefault="00627A24" w:rsidP="009C1902">
      <w:pPr>
        <w:pStyle w:val="paragraph"/>
      </w:pPr>
      <w:r w:rsidRPr="00635548">
        <w:tab/>
        <w:t>(a)</w:t>
      </w:r>
      <w:r w:rsidRPr="00635548">
        <w:tab/>
        <w:t>the amendments of these Regulations made by:</w:t>
      </w:r>
    </w:p>
    <w:p w14:paraId="375B1DFF" w14:textId="72C6C78A" w:rsidR="00627A24" w:rsidRPr="00635548" w:rsidRDefault="00627A24" w:rsidP="009C1902">
      <w:pPr>
        <w:pStyle w:val="paragraphsub"/>
      </w:pPr>
      <w:r w:rsidRPr="00635548">
        <w:tab/>
        <w:t>(i)</w:t>
      </w:r>
      <w:r w:rsidRPr="00635548">
        <w:tab/>
        <w:t xml:space="preserve">the </w:t>
      </w:r>
      <w:r w:rsidRPr="00635548">
        <w:rPr>
          <w:i/>
        </w:rPr>
        <w:t>Civil Aviation Legislation Amendment Regulation</w:t>
      </w:r>
      <w:r w:rsidR="00635548">
        <w:rPr>
          <w:i/>
        </w:rPr>
        <w:t> </w:t>
      </w:r>
      <w:r w:rsidRPr="00635548">
        <w:rPr>
          <w:i/>
        </w:rPr>
        <w:t>2013 (No.</w:t>
      </w:r>
      <w:r w:rsidR="00635548">
        <w:rPr>
          <w:i/>
        </w:rPr>
        <w:t> </w:t>
      </w:r>
      <w:r w:rsidRPr="00635548">
        <w:rPr>
          <w:i/>
        </w:rPr>
        <w:t>1)</w:t>
      </w:r>
      <w:r w:rsidRPr="00635548">
        <w:t>; and</w:t>
      </w:r>
    </w:p>
    <w:p w14:paraId="3D9A980D" w14:textId="4E078B56" w:rsidR="00627A24" w:rsidRPr="00635548" w:rsidRDefault="00627A24" w:rsidP="009C1902">
      <w:pPr>
        <w:pStyle w:val="paragraphsub"/>
      </w:pPr>
      <w:r w:rsidRPr="00635548">
        <w:tab/>
        <w:t>(ii)</w:t>
      </w:r>
      <w:r w:rsidRPr="00635548">
        <w:tab/>
        <w:t xml:space="preserve">the </w:t>
      </w:r>
      <w:r w:rsidRPr="00635548">
        <w:rPr>
          <w:i/>
        </w:rPr>
        <w:t>Civil Aviation Legislation Amendment (Flight Crew Licensing and Other Matters) Regulation</w:t>
      </w:r>
      <w:r w:rsidR="00635548">
        <w:rPr>
          <w:i/>
        </w:rPr>
        <w:t> </w:t>
      </w:r>
      <w:r w:rsidRPr="00635548">
        <w:rPr>
          <w:i/>
        </w:rPr>
        <w:t>2013</w:t>
      </w:r>
      <w:r w:rsidRPr="00635548">
        <w:t>; and</w:t>
      </w:r>
    </w:p>
    <w:p w14:paraId="6EC81172" w14:textId="50FCD80C" w:rsidR="00627A24" w:rsidRPr="00635548" w:rsidRDefault="00627A24" w:rsidP="009C1902">
      <w:pPr>
        <w:pStyle w:val="paragraphsub"/>
      </w:pPr>
      <w:r w:rsidRPr="00635548">
        <w:tab/>
        <w:t>(iii)</w:t>
      </w:r>
      <w:r w:rsidRPr="00635548">
        <w:tab/>
        <w:t xml:space="preserve">the </w:t>
      </w:r>
      <w:r w:rsidRPr="00635548">
        <w:rPr>
          <w:i/>
        </w:rPr>
        <w:t>Civil Aviation Legislation Amendment (Flight Crew Licensing) Regulation</w:t>
      </w:r>
      <w:r w:rsidR="00635548">
        <w:rPr>
          <w:i/>
        </w:rPr>
        <w:t> </w:t>
      </w:r>
      <w:r w:rsidRPr="00635548">
        <w:rPr>
          <w:i/>
        </w:rPr>
        <w:t>2014</w:t>
      </w:r>
      <w:r w:rsidRPr="00635548">
        <w:t>; and</w:t>
      </w:r>
    </w:p>
    <w:p w14:paraId="0C5243BE" w14:textId="45BEBD4E" w:rsidR="00627A24" w:rsidRPr="00635548" w:rsidRDefault="00627A24" w:rsidP="009C1902">
      <w:pPr>
        <w:pStyle w:val="paragraph"/>
      </w:pPr>
      <w:r w:rsidRPr="00635548">
        <w:tab/>
        <w:t>(b)</w:t>
      </w:r>
      <w:r w:rsidRPr="00635548">
        <w:tab/>
        <w:t xml:space="preserve">the amendments of the following commencing </w:t>
      </w:r>
      <w:r w:rsidR="003C48FD" w:rsidRPr="00635548">
        <w:t xml:space="preserve">immediately before the commencement of the </w:t>
      </w:r>
      <w:r w:rsidR="003C48FD" w:rsidRPr="00635548">
        <w:rPr>
          <w:i/>
        </w:rPr>
        <w:t>Civil Aviation Legislation Amendment Regulation</w:t>
      </w:r>
      <w:r w:rsidR="00635548">
        <w:rPr>
          <w:i/>
        </w:rPr>
        <w:t> </w:t>
      </w:r>
      <w:r w:rsidR="003C48FD" w:rsidRPr="00635548">
        <w:rPr>
          <w:i/>
        </w:rPr>
        <w:t>2013 (No.</w:t>
      </w:r>
      <w:r w:rsidR="00635548">
        <w:rPr>
          <w:i/>
        </w:rPr>
        <w:t> </w:t>
      </w:r>
      <w:r w:rsidR="003C48FD" w:rsidRPr="00635548">
        <w:rPr>
          <w:i/>
        </w:rPr>
        <w:t>1)</w:t>
      </w:r>
      <w:r w:rsidRPr="00635548">
        <w:t>:</w:t>
      </w:r>
    </w:p>
    <w:p w14:paraId="4AFD9721" w14:textId="31405A71" w:rsidR="00627A24" w:rsidRPr="00635548" w:rsidRDefault="00627A24" w:rsidP="009C1902">
      <w:pPr>
        <w:pStyle w:val="paragraphsub"/>
      </w:pPr>
      <w:r w:rsidRPr="00635548">
        <w:tab/>
        <w:t>(i)</w:t>
      </w:r>
      <w:r w:rsidRPr="00635548">
        <w:tab/>
        <w:t>Civil Aviation Order</w:t>
      </w:r>
      <w:r w:rsidR="00635548">
        <w:t> </w:t>
      </w:r>
      <w:r w:rsidR="003C48FD" w:rsidRPr="00635548">
        <w:t>29.6</w:t>
      </w:r>
      <w:r w:rsidRPr="00635548">
        <w:t>;</w:t>
      </w:r>
    </w:p>
    <w:p w14:paraId="7D9BB549" w14:textId="3056A04B" w:rsidR="00627A24" w:rsidRPr="00635548" w:rsidRDefault="00627A24" w:rsidP="009C1902">
      <w:pPr>
        <w:pStyle w:val="paragraphsub"/>
      </w:pPr>
      <w:r w:rsidRPr="00635548">
        <w:tab/>
        <w:t>(ii)</w:t>
      </w:r>
      <w:r w:rsidRPr="00635548">
        <w:tab/>
        <w:t>Civil Aviation Order</w:t>
      </w:r>
      <w:r w:rsidR="00635548">
        <w:t> </w:t>
      </w:r>
      <w:r w:rsidRPr="00635548">
        <w:t>29.10;</w:t>
      </w:r>
    </w:p>
    <w:p w14:paraId="5986ABBA" w14:textId="4A9B23FD" w:rsidR="00627A24" w:rsidRPr="00635548" w:rsidRDefault="00627A24" w:rsidP="009C1902">
      <w:pPr>
        <w:pStyle w:val="paragraphsub"/>
      </w:pPr>
      <w:r w:rsidRPr="00635548">
        <w:tab/>
        <w:t>(iii)</w:t>
      </w:r>
      <w:r w:rsidRPr="00635548">
        <w:tab/>
        <w:t>Civil Aviation Order</w:t>
      </w:r>
      <w:r w:rsidR="00635548">
        <w:t> </w:t>
      </w:r>
      <w:r w:rsidRPr="00635548">
        <w:t>29.11;</w:t>
      </w:r>
      <w:r w:rsidR="003C48FD" w:rsidRPr="00635548">
        <w:t xml:space="preserve"> and</w:t>
      </w:r>
    </w:p>
    <w:p w14:paraId="5031F939" w14:textId="2F602731" w:rsidR="003C48FD" w:rsidRPr="00635548" w:rsidRDefault="003C48FD" w:rsidP="003C48FD">
      <w:pPr>
        <w:pStyle w:val="paragraph"/>
      </w:pPr>
      <w:r w:rsidRPr="00635548">
        <w:tab/>
        <w:t>(c)</w:t>
      </w:r>
      <w:r w:rsidRPr="00635548">
        <w:tab/>
        <w:t>the amendments of Civil Aviation Order</w:t>
      </w:r>
      <w:r w:rsidR="00635548">
        <w:t> </w:t>
      </w:r>
      <w:r w:rsidRPr="00635548">
        <w:t>82.6 commencing on 1</w:t>
      </w:r>
      <w:r w:rsidR="00635548">
        <w:t> </w:t>
      </w:r>
      <w:r w:rsidRPr="00635548">
        <w:t>September 2014.</w:t>
      </w:r>
    </w:p>
    <w:p w14:paraId="30F3EEF9" w14:textId="67358EB6" w:rsidR="00BE5223" w:rsidRPr="00635548" w:rsidRDefault="00BE5223" w:rsidP="009C1902">
      <w:pPr>
        <w:pStyle w:val="Definition"/>
      </w:pPr>
      <w:r w:rsidRPr="00635548">
        <w:rPr>
          <w:b/>
          <w:i/>
        </w:rPr>
        <w:t>approved course of training</w:t>
      </w:r>
      <w:r w:rsidRPr="00635548">
        <w:t>: see regulation</w:t>
      </w:r>
      <w:r w:rsidR="00635548">
        <w:t> </w:t>
      </w:r>
      <w:r w:rsidRPr="00635548">
        <w:t>61.010.</w:t>
      </w:r>
    </w:p>
    <w:p w14:paraId="1923A35F" w14:textId="770132F8" w:rsidR="00BE5223" w:rsidRPr="00635548" w:rsidRDefault="00BE5223" w:rsidP="009C1902">
      <w:pPr>
        <w:pStyle w:val="Definition"/>
      </w:pPr>
      <w:r w:rsidRPr="00635548">
        <w:rPr>
          <w:b/>
          <w:i/>
        </w:rPr>
        <w:t>Certificate IV in Training and Assessment</w:t>
      </w:r>
      <w:r w:rsidRPr="00635548">
        <w:t>: see regulation</w:t>
      </w:r>
      <w:r w:rsidR="00635548">
        <w:t> </w:t>
      </w:r>
      <w:r w:rsidRPr="00635548">
        <w:t>61.010.</w:t>
      </w:r>
    </w:p>
    <w:p w14:paraId="073F2FFC" w14:textId="7B60B6A3" w:rsidR="00BE5223" w:rsidRPr="00635548" w:rsidRDefault="00BE5223" w:rsidP="009C1902">
      <w:pPr>
        <w:pStyle w:val="Definition"/>
      </w:pPr>
      <w:r w:rsidRPr="00635548">
        <w:rPr>
          <w:b/>
          <w:i/>
        </w:rPr>
        <w:t>cessation time</w:t>
      </w:r>
      <w:r w:rsidRPr="00635548">
        <w:t xml:space="preserve">, for an old authorisation that is continued in force under </w:t>
      </w:r>
      <w:r w:rsidR="003F66C8" w:rsidRPr="00635548">
        <w:t>this Division</w:t>
      </w:r>
      <w:r w:rsidRPr="00635548">
        <w:t>, means the earliest of the following:</w:t>
      </w:r>
    </w:p>
    <w:p w14:paraId="1E207A11" w14:textId="77777777" w:rsidR="00BE5223" w:rsidRPr="00635548" w:rsidRDefault="00BE5223" w:rsidP="009C1902">
      <w:pPr>
        <w:pStyle w:val="paragraph"/>
      </w:pPr>
      <w:r w:rsidRPr="00635548">
        <w:tab/>
        <w:t>(a)</w:t>
      </w:r>
      <w:r w:rsidRPr="00635548">
        <w:tab/>
        <w:t>when the old authorisation expires or is surrendered or cancelled;</w:t>
      </w:r>
    </w:p>
    <w:p w14:paraId="5EF79565" w14:textId="77777777" w:rsidR="00BE5223" w:rsidRPr="00635548" w:rsidRDefault="00BE5223" w:rsidP="009C1902">
      <w:pPr>
        <w:pStyle w:val="paragraph"/>
      </w:pPr>
      <w:r w:rsidRPr="00635548">
        <w:lastRenderedPageBreak/>
        <w:tab/>
        <w:t>(b)</w:t>
      </w:r>
      <w:r w:rsidRPr="00635548">
        <w:tab/>
        <w:t>when CASA grants a new authorisation to the holder of the old authorisation as a replacement for the old authorisation;</w:t>
      </w:r>
    </w:p>
    <w:p w14:paraId="5B2B3EDF" w14:textId="358159FD" w:rsidR="00BE5223" w:rsidRPr="00635548" w:rsidRDefault="00BE5223" w:rsidP="009C1902">
      <w:pPr>
        <w:pStyle w:val="paragraph"/>
      </w:pPr>
      <w:r w:rsidRPr="00635548">
        <w:tab/>
        <w:t>(c)</w:t>
      </w:r>
      <w:r w:rsidRPr="00635548">
        <w:tab/>
        <w:t>the end of 31</w:t>
      </w:r>
      <w:r w:rsidR="00635548">
        <w:t> </w:t>
      </w:r>
      <w:r w:rsidRPr="00635548">
        <w:t>August 2018.</w:t>
      </w:r>
    </w:p>
    <w:p w14:paraId="2517E288" w14:textId="6512E23E" w:rsidR="00BE5223" w:rsidRPr="00635548" w:rsidRDefault="00BE5223" w:rsidP="009C1902">
      <w:pPr>
        <w:pStyle w:val="Definition"/>
      </w:pPr>
      <w:r w:rsidRPr="00635548">
        <w:rPr>
          <w:b/>
          <w:bCs/>
          <w:i/>
        </w:rPr>
        <w:t>continued authorisation</w:t>
      </w:r>
      <w:r w:rsidRPr="00635548">
        <w:rPr>
          <w:bCs/>
        </w:rPr>
        <w:t xml:space="preserve"> means an old authorisation that is continued in force under subregulation</w:t>
      </w:r>
      <w:r w:rsidR="00635548">
        <w:rPr>
          <w:bCs/>
        </w:rPr>
        <w:t> </w:t>
      </w:r>
      <w:r w:rsidRPr="00635548">
        <w:rPr>
          <w:bCs/>
        </w:rPr>
        <w:t>202.263(1) or subparagraph</w:t>
      </w:r>
      <w:r w:rsidR="00635548">
        <w:rPr>
          <w:bCs/>
        </w:rPr>
        <w:t> </w:t>
      </w:r>
      <w:r w:rsidRPr="00635548">
        <w:rPr>
          <w:bCs/>
        </w:rPr>
        <w:t>202.264(2)(b)(ii).</w:t>
      </w:r>
    </w:p>
    <w:p w14:paraId="205A3601" w14:textId="2AFC6FFA" w:rsidR="00BE5223" w:rsidRPr="00635548" w:rsidRDefault="00BE5223" w:rsidP="009C1902">
      <w:pPr>
        <w:pStyle w:val="Definition"/>
      </w:pPr>
      <w:r w:rsidRPr="00635548">
        <w:rPr>
          <w:b/>
          <w:i/>
        </w:rPr>
        <w:t>new</w:t>
      </w:r>
      <w:r w:rsidRPr="00635548">
        <w:rPr>
          <w:i/>
        </w:rPr>
        <w:t xml:space="preserve"> </w:t>
      </w:r>
      <w:r w:rsidRPr="00635548">
        <w:rPr>
          <w:b/>
          <w:i/>
        </w:rPr>
        <w:t>authorisation</w:t>
      </w:r>
      <w:r w:rsidRPr="00635548">
        <w:t xml:space="preserve"> means a flight crew licence, rating or endorsement granted under Part</w:t>
      </w:r>
      <w:r w:rsidR="00635548">
        <w:t> </w:t>
      </w:r>
      <w:r w:rsidRPr="00635548">
        <w:t>61.</w:t>
      </w:r>
    </w:p>
    <w:p w14:paraId="3FD6797D" w14:textId="77777777" w:rsidR="00BE5223" w:rsidRPr="00635548" w:rsidRDefault="00BE5223" w:rsidP="009C1902">
      <w:pPr>
        <w:pStyle w:val="Definition"/>
      </w:pPr>
      <w:r w:rsidRPr="00635548">
        <w:rPr>
          <w:b/>
          <w:bCs/>
          <w:i/>
        </w:rPr>
        <w:t>old authorisation</w:t>
      </w:r>
      <w:r w:rsidRPr="00635548">
        <w:t>:</w:t>
      </w:r>
    </w:p>
    <w:p w14:paraId="21FF81EF" w14:textId="6CD07AEE" w:rsidR="00BE5223" w:rsidRPr="00635548" w:rsidRDefault="00BE5223" w:rsidP="009C1902">
      <w:pPr>
        <w:pStyle w:val="paragraph"/>
      </w:pPr>
      <w:r w:rsidRPr="00635548">
        <w:tab/>
        <w:t>(a)</w:t>
      </w:r>
      <w:r w:rsidRPr="00635548">
        <w:tab/>
        <w:t xml:space="preserve">means a civil aviation authorisation to carry out an activity essential to, or associated with, the operation of an aircraft in flight (a </w:t>
      </w:r>
      <w:r w:rsidRPr="00635548">
        <w:rPr>
          <w:b/>
          <w:i/>
        </w:rPr>
        <w:t>flight activity</w:t>
      </w:r>
      <w:r w:rsidRPr="00635548">
        <w:t>) issued under either of the following before 1</w:t>
      </w:r>
      <w:r w:rsidR="00635548">
        <w:t> </w:t>
      </w:r>
      <w:r w:rsidRPr="00635548">
        <w:t>September 2014:</w:t>
      </w:r>
    </w:p>
    <w:p w14:paraId="62287946" w14:textId="62E68267" w:rsidR="00BE5223" w:rsidRPr="00635548" w:rsidRDefault="00BE5223" w:rsidP="009C1902">
      <w:pPr>
        <w:pStyle w:val="paragraphsub"/>
      </w:pPr>
      <w:r w:rsidRPr="00635548">
        <w:tab/>
        <w:t>(i)</w:t>
      </w:r>
      <w:r w:rsidRPr="00635548">
        <w:tab/>
        <w:t>Part</w:t>
      </w:r>
      <w:r w:rsidR="00635548">
        <w:t> </w:t>
      </w:r>
      <w:r w:rsidRPr="00635548">
        <w:t>5 of CAR;</w:t>
      </w:r>
    </w:p>
    <w:p w14:paraId="6D67E9DC" w14:textId="77777777" w:rsidR="00627A24" w:rsidRPr="00635548" w:rsidRDefault="00627A24" w:rsidP="009C1902">
      <w:pPr>
        <w:pStyle w:val="paragraphsub"/>
      </w:pPr>
      <w:r w:rsidRPr="00635548">
        <w:tab/>
        <w:t>(ii)</w:t>
      </w:r>
      <w:r w:rsidRPr="00635548">
        <w:tab/>
        <w:t>a relevant CAO; and</w:t>
      </w:r>
    </w:p>
    <w:p w14:paraId="28D62858" w14:textId="77777777" w:rsidR="00BE5223" w:rsidRPr="00635548" w:rsidRDefault="00BE5223" w:rsidP="009C1902">
      <w:pPr>
        <w:pStyle w:val="paragraph"/>
      </w:pPr>
      <w:r w:rsidRPr="00635548">
        <w:tab/>
        <w:t>(b)</w:t>
      </w:r>
      <w:r w:rsidRPr="00635548">
        <w:tab/>
        <w:t>includes the following:</w:t>
      </w:r>
    </w:p>
    <w:p w14:paraId="3AD68AFD" w14:textId="0FBD4483" w:rsidR="00BE5223" w:rsidRPr="00635548" w:rsidRDefault="00BE5223" w:rsidP="009C1902">
      <w:pPr>
        <w:pStyle w:val="paragraphsub"/>
      </w:pPr>
      <w:r w:rsidRPr="00635548">
        <w:tab/>
        <w:t>(i)</w:t>
      </w:r>
      <w:r w:rsidRPr="00635548">
        <w:tab/>
        <w:t xml:space="preserve">an appointment as an approved person under a </w:t>
      </w:r>
      <w:r w:rsidR="00627A24" w:rsidRPr="00635548">
        <w:t>relevant CAO</w:t>
      </w:r>
      <w:r w:rsidRPr="00635548">
        <w:t xml:space="preserve"> for a flight activity;</w:t>
      </w:r>
    </w:p>
    <w:p w14:paraId="539EEFA4" w14:textId="2676EEEB" w:rsidR="00BE5223" w:rsidRPr="00635548" w:rsidRDefault="00BE5223" w:rsidP="009C1902">
      <w:pPr>
        <w:pStyle w:val="paragraphsub"/>
      </w:pPr>
      <w:r w:rsidRPr="00635548">
        <w:tab/>
        <w:t>(ii)</w:t>
      </w:r>
      <w:r w:rsidRPr="00635548">
        <w:tab/>
        <w:t xml:space="preserve">an approval or certification, including a certification in a personal log book, under CAR or a </w:t>
      </w:r>
      <w:r w:rsidR="00627A24" w:rsidRPr="00635548">
        <w:t>relevant CAO</w:t>
      </w:r>
      <w:r w:rsidRPr="00635548">
        <w:t xml:space="preserve"> to carry out a flight activity;</w:t>
      </w:r>
    </w:p>
    <w:p w14:paraId="135C375B" w14:textId="77777777" w:rsidR="00BE5223" w:rsidRPr="00635548" w:rsidRDefault="00BE5223" w:rsidP="009C1902">
      <w:pPr>
        <w:pStyle w:val="paragraphsub"/>
      </w:pPr>
      <w:r w:rsidRPr="00635548">
        <w:tab/>
        <w:t>(iii)</w:t>
      </w:r>
      <w:r w:rsidRPr="00635548">
        <w:tab/>
        <w:t>a delegation under CAR to give a permission (however described) to conduct a flight activity.</w:t>
      </w:r>
    </w:p>
    <w:p w14:paraId="4CAA63C9" w14:textId="77777777" w:rsidR="00627A24" w:rsidRPr="00635548" w:rsidRDefault="00627A24" w:rsidP="009C1902">
      <w:pPr>
        <w:pStyle w:val="Definition"/>
      </w:pPr>
      <w:r w:rsidRPr="00635548">
        <w:rPr>
          <w:b/>
          <w:i/>
        </w:rPr>
        <w:t>relevant CAO</w:t>
      </w:r>
      <w:r w:rsidRPr="00635548">
        <w:t xml:space="preserve"> means any of the following:</w:t>
      </w:r>
    </w:p>
    <w:p w14:paraId="3FC2F627" w14:textId="7B9C1BF6" w:rsidR="00627A24" w:rsidRPr="00635548" w:rsidRDefault="00627A24" w:rsidP="009C1902">
      <w:pPr>
        <w:pStyle w:val="paragraph"/>
      </w:pPr>
      <w:r w:rsidRPr="00635548">
        <w:tab/>
        <w:t>(a)</w:t>
      </w:r>
      <w:r w:rsidRPr="00635548">
        <w:tab/>
        <w:t>a Civil Aviation Order made under Part</w:t>
      </w:r>
      <w:r w:rsidR="00635548">
        <w:t> </w:t>
      </w:r>
      <w:r w:rsidRPr="00635548">
        <w:t>5 of CAR;</w:t>
      </w:r>
    </w:p>
    <w:p w14:paraId="356A11BB" w14:textId="564EC60C" w:rsidR="00627A24" w:rsidRPr="00635548" w:rsidRDefault="00627A24" w:rsidP="009C1902">
      <w:pPr>
        <w:pStyle w:val="paragraph"/>
      </w:pPr>
      <w:r w:rsidRPr="00635548">
        <w:tab/>
        <w:t>(b)</w:t>
      </w:r>
      <w:r w:rsidRPr="00635548">
        <w:tab/>
        <w:t>Civil Aviation Order</w:t>
      </w:r>
      <w:r w:rsidR="00635548">
        <w:t> </w:t>
      </w:r>
      <w:r w:rsidR="003C48FD" w:rsidRPr="00635548">
        <w:t>29.6</w:t>
      </w:r>
      <w:r w:rsidRPr="00635548">
        <w:t>;</w:t>
      </w:r>
    </w:p>
    <w:p w14:paraId="41370B6D" w14:textId="40DEA80A" w:rsidR="00627A24" w:rsidRPr="00635548" w:rsidRDefault="00627A24" w:rsidP="009C1902">
      <w:pPr>
        <w:pStyle w:val="paragraph"/>
      </w:pPr>
      <w:r w:rsidRPr="00635548">
        <w:tab/>
        <w:t>(c)</w:t>
      </w:r>
      <w:r w:rsidRPr="00635548">
        <w:tab/>
        <w:t>Civil Aviation Order</w:t>
      </w:r>
      <w:r w:rsidR="00635548">
        <w:t> </w:t>
      </w:r>
      <w:r w:rsidRPr="00635548">
        <w:t>29.10;</w:t>
      </w:r>
    </w:p>
    <w:p w14:paraId="77BE1BED" w14:textId="366B72E7" w:rsidR="00627A24" w:rsidRPr="00635548" w:rsidRDefault="00627A24" w:rsidP="009C1902">
      <w:pPr>
        <w:pStyle w:val="paragraph"/>
      </w:pPr>
      <w:r w:rsidRPr="00635548">
        <w:tab/>
        <w:t>(d)</w:t>
      </w:r>
      <w:r w:rsidRPr="00635548">
        <w:tab/>
        <w:t>Civil Aviation Order</w:t>
      </w:r>
      <w:r w:rsidR="00635548">
        <w:t> </w:t>
      </w:r>
      <w:r w:rsidRPr="00635548">
        <w:t>29.11;</w:t>
      </w:r>
    </w:p>
    <w:p w14:paraId="5342504D" w14:textId="1F76A53C" w:rsidR="00627A24" w:rsidRPr="00635548" w:rsidRDefault="00627A24" w:rsidP="009C1902">
      <w:pPr>
        <w:pStyle w:val="paragraph"/>
      </w:pPr>
      <w:r w:rsidRPr="00635548">
        <w:tab/>
        <w:t>(e)</w:t>
      </w:r>
      <w:r w:rsidRPr="00635548">
        <w:tab/>
        <w:t>Civil Aviation Order</w:t>
      </w:r>
      <w:r w:rsidR="00635548">
        <w:t> </w:t>
      </w:r>
      <w:r w:rsidRPr="00635548">
        <w:t>82.6.</w:t>
      </w:r>
    </w:p>
    <w:p w14:paraId="2C5F131E" w14:textId="59B66554" w:rsidR="00BE5223" w:rsidRPr="00635548" w:rsidRDefault="00BE5223" w:rsidP="009C1902">
      <w:pPr>
        <w:pStyle w:val="Definition"/>
      </w:pPr>
      <w:r w:rsidRPr="00635548">
        <w:rPr>
          <w:b/>
          <w:i/>
        </w:rPr>
        <w:t>time</w:t>
      </w:r>
      <w:r w:rsidR="00635548">
        <w:rPr>
          <w:b/>
          <w:i/>
        </w:rPr>
        <w:noBreakHyphen/>
      </w:r>
      <w:r w:rsidRPr="00635548">
        <w:rPr>
          <w:b/>
          <w:i/>
        </w:rPr>
        <w:t>limited authorisation</w:t>
      </w:r>
      <w:r w:rsidRPr="00635548">
        <w:t>: see regulation</w:t>
      </w:r>
      <w:r w:rsidR="00635548">
        <w:t> </w:t>
      </w:r>
      <w:r w:rsidRPr="00635548">
        <w:t>11.015.</w:t>
      </w:r>
    </w:p>
    <w:p w14:paraId="2D8223C3" w14:textId="7BC782B5" w:rsidR="003F66C8" w:rsidRPr="00635548" w:rsidRDefault="003F66C8" w:rsidP="009C1902">
      <w:pPr>
        <w:pStyle w:val="ActHead5"/>
      </w:pPr>
      <w:bookmarkStart w:id="120" w:name="_Toc493168857"/>
      <w:r w:rsidRPr="00635548">
        <w:rPr>
          <w:rStyle w:val="CharSectno"/>
        </w:rPr>
        <w:t>202.262</w:t>
      </w:r>
      <w:r w:rsidRPr="00635548">
        <w:t xml:space="preserve">  Application of Division</w:t>
      </w:r>
      <w:r w:rsidR="00635548">
        <w:t> </w:t>
      </w:r>
      <w:r w:rsidRPr="00635548">
        <w:t>202.CB.1 to student pilot licences</w:t>
      </w:r>
      <w:bookmarkEnd w:id="120"/>
    </w:p>
    <w:p w14:paraId="74A2C6E7" w14:textId="1239D54F" w:rsidR="003F66C8" w:rsidRPr="00635548" w:rsidRDefault="003F66C8" w:rsidP="009C1902">
      <w:pPr>
        <w:pStyle w:val="subsection"/>
      </w:pPr>
      <w:r w:rsidRPr="00635548">
        <w:tab/>
        <w:t>(1)</w:t>
      </w:r>
      <w:r w:rsidRPr="00635548">
        <w:tab/>
        <w:t>This Division applies to a student pilot licence issued under Part</w:t>
      </w:r>
      <w:r w:rsidR="00635548">
        <w:t> </w:t>
      </w:r>
      <w:r w:rsidRPr="00635548">
        <w:t>5 of CAR only if the holder of the licence passed a general flying progress test under Part</w:t>
      </w:r>
      <w:r w:rsidR="00635548">
        <w:t> </w:t>
      </w:r>
      <w:r w:rsidRPr="00635548">
        <w:t>5 of CAR before 1</w:t>
      </w:r>
      <w:r w:rsidR="00635548">
        <w:t> </w:t>
      </w:r>
      <w:r w:rsidRPr="00635548">
        <w:t>September 2014.</w:t>
      </w:r>
    </w:p>
    <w:p w14:paraId="23B58EAB" w14:textId="77777777" w:rsidR="003F66C8" w:rsidRPr="00635548" w:rsidRDefault="003F66C8" w:rsidP="009C1902">
      <w:pPr>
        <w:pStyle w:val="subsection"/>
      </w:pPr>
      <w:r w:rsidRPr="00635548">
        <w:tab/>
        <w:t>(2)</w:t>
      </w:r>
      <w:r w:rsidRPr="00635548">
        <w:tab/>
        <w:t>For this Division, the student pilot licence is taken to be equivalent to a recreational pilot licence.</w:t>
      </w:r>
    </w:p>
    <w:p w14:paraId="7CF41A54" w14:textId="775EC1A9" w:rsidR="008A2BEF" w:rsidRPr="00635548" w:rsidRDefault="008A2BEF" w:rsidP="009C1902">
      <w:pPr>
        <w:pStyle w:val="ActHead4"/>
      </w:pPr>
      <w:bookmarkStart w:id="121" w:name="_Toc493168858"/>
      <w:r w:rsidRPr="00635548">
        <w:rPr>
          <w:rStyle w:val="CharSubdNo"/>
        </w:rPr>
        <w:t>Subdivision</w:t>
      </w:r>
      <w:r w:rsidR="00635548" w:rsidRPr="00635548">
        <w:rPr>
          <w:rStyle w:val="CharSubdNo"/>
        </w:rPr>
        <w:t> </w:t>
      </w:r>
      <w:r w:rsidRPr="00635548">
        <w:rPr>
          <w:rStyle w:val="CharSubdNo"/>
        </w:rPr>
        <w:t>202.CB.1.2</w:t>
      </w:r>
      <w:r w:rsidRPr="00635548">
        <w:t>—</w:t>
      </w:r>
      <w:r w:rsidRPr="00635548">
        <w:rPr>
          <w:rStyle w:val="CharSubdText"/>
        </w:rPr>
        <w:t>Continued authorisations</w:t>
      </w:r>
      <w:bookmarkEnd w:id="121"/>
    </w:p>
    <w:p w14:paraId="356A2768" w14:textId="77777777" w:rsidR="00BE5223" w:rsidRPr="00635548" w:rsidRDefault="00BE5223" w:rsidP="009C1902">
      <w:pPr>
        <w:pStyle w:val="ActHead5"/>
      </w:pPr>
      <w:bookmarkStart w:id="122" w:name="_Toc493168859"/>
      <w:r w:rsidRPr="00635548">
        <w:rPr>
          <w:rStyle w:val="CharSectno"/>
        </w:rPr>
        <w:t>202.263</w:t>
      </w:r>
      <w:r w:rsidRPr="00635548">
        <w:t xml:space="preserve">  Continuation </w:t>
      </w:r>
      <w:r w:rsidRPr="00635548">
        <w:rPr>
          <w:bCs/>
        </w:rPr>
        <w:t>of old authorisations</w:t>
      </w:r>
      <w:bookmarkEnd w:id="122"/>
    </w:p>
    <w:p w14:paraId="44768C62" w14:textId="01805702" w:rsidR="00BE5223" w:rsidRPr="00635548" w:rsidRDefault="00BE5223" w:rsidP="009C1902">
      <w:pPr>
        <w:pStyle w:val="subsection"/>
      </w:pPr>
      <w:r w:rsidRPr="00635548">
        <w:tab/>
        <w:t>(1)</w:t>
      </w:r>
      <w:r w:rsidRPr="00635548">
        <w:tab/>
        <w:t>Despite the amendments, an old authorisation that was in force immediately before 1</w:t>
      </w:r>
      <w:r w:rsidR="00635548">
        <w:t> </w:t>
      </w:r>
      <w:r w:rsidRPr="00635548">
        <w:t>September 2014 is continued in force on and after 1</w:t>
      </w:r>
      <w:r w:rsidR="00635548">
        <w:t> </w:t>
      </w:r>
      <w:r w:rsidRPr="00635548">
        <w:t>September 2014 according to its terms.</w:t>
      </w:r>
    </w:p>
    <w:p w14:paraId="12F47002" w14:textId="561EE580" w:rsidR="00BE5223" w:rsidRPr="00635548" w:rsidRDefault="00BE5223" w:rsidP="009C1902">
      <w:pPr>
        <w:pStyle w:val="subsection"/>
      </w:pPr>
      <w:r w:rsidRPr="00635548">
        <w:lastRenderedPageBreak/>
        <w:tab/>
        <w:t>(2)</w:t>
      </w:r>
      <w:r w:rsidRPr="00635548">
        <w:tab/>
        <w:t>Part</w:t>
      </w:r>
      <w:r w:rsidR="00635548">
        <w:t> </w:t>
      </w:r>
      <w:r w:rsidRPr="00635548">
        <w:t>61 applies to the continued authorisation as if it were the equivalent new authorisation.</w:t>
      </w:r>
    </w:p>
    <w:p w14:paraId="6976A7A0" w14:textId="669F964A" w:rsidR="008A2BEF" w:rsidRPr="00635548" w:rsidRDefault="008A2BEF" w:rsidP="009C1902">
      <w:pPr>
        <w:pStyle w:val="subsection"/>
      </w:pPr>
      <w:r w:rsidRPr="00635548">
        <w:tab/>
        <w:t>(2A)</w:t>
      </w:r>
      <w:r w:rsidRPr="00635548">
        <w:tab/>
        <w:t>For subregulation</w:t>
      </w:r>
      <w:r w:rsidR="002C5321" w:rsidRPr="00635548">
        <w:t> </w:t>
      </w:r>
      <w:r w:rsidRPr="00635548">
        <w:t>(2), if the old authorisation is an aircraft endorsement for a type of aircraft for which there is no equivalent pilot type rating, the aircraft endorsement is taken to be equivalent to a class rating for the class of aircraft that includes the type of aircraft.</w:t>
      </w:r>
    </w:p>
    <w:p w14:paraId="4679BF7D" w14:textId="77777777" w:rsidR="00BE5223" w:rsidRPr="00635548" w:rsidRDefault="00BE5223" w:rsidP="009C1902">
      <w:pPr>
        <w:pStyle w:val="subsection"/>
      </w:pPr>
      <w:r w:rsidRPr="00635548">
        <w:tab/>
        <w:t>(3)</w:t>
      </w:r>
      <w:r w:rsidRPr="00635548">
        <w:tab/>
        <w:t>The continued authorisation ceases to be in force at its cessation time.</w:t>
      </w:r>
    </w:p>
    <w:p w14:paraId="47B3F22E" w14:textId="7F482FE3" w:rsidR="00BE5223" w:rsidRPr="00635548" w:rsidRDefault="00BE5223" w:rsidP="009C1902">
      <w:pPr>
        <w:pStyle w:val="subsection"/>
      </w:pPr>
      <w:r w:rsidRPr="00635548">
        <w:tab/>
        <w:t>(4)</w:t>
      </w:r>
      <w:r w:rsidRPr="00635548">
        <w:tab/>
        <w:t>Subregulation (3) applies despite Parts</w:t>
      </w:r>
      <w:r w:rsidR="00635548">
        <w:t> </w:t>
      </w:r>
      <w:r w:rsidRPr="00635548">
        <w:t>11 and 61.</w:t>
      </w:r>
    </w:p>
    <w:p w14:paraId="5D5EAB65" w14:textId="77777777" w:rsidR="00BE5223" w:rsidRPr="00635548" w:rsidRDefault="00BE5223" w:rsidP="009C1902">
      <w:pPr>
        <w:pStyle w:val="ActHead5"/>
      </w:pPr>
      <w:bookmarkStart w:id="123" w:name="_Toc493168860"/>
      <w:r w:rsidRPr="00635548">
        <w:rPr>
          <w:rStyle w:val="CharSectno"/>
        </w:rPr>
        <w:t>202.264</w:t>
      </w:r>
      <w:r w:rsidRPr="00635548">
        <w:t xml:space="preserve">  Continuation of suspended old authorisations</w:t>
      </w:r>
      <w:bookmarkEnd w:id="123"/>
    </w:p>
    <w:p w14:paraId="13E235FC" w14:textId="30F2CC6A" w:rsidR="00BE5223" w:rsidRPr="00635548" w:rsidRDefault="00BE5223" w:rsidP="009C1902">
      <w:pPr>
        <w:pStyle w:val="subsection"/>
      </w:pPr>
      <w:r w:rsidRPr="00635548">
        <w:tab/>
        <w:t>(1)</w:t>
      </w:r>
      <w:r w:rsidRPr="00635548">
        <w:tab/>
        <w:t>This regulation applies to an old authorisation that was under suspension immediately before 1</w:t>
      </w:r>
      <w:r w:rsidR="00635548">
        <w:t> </w:t>
      </w:r>
      <w:r w:rsidRPr="00635548">
        <w:t>September 2014.</w:t>
      </w:r>
    </w:p>
    <w:p w14:paraId="683DB46D" w14:textId="77777777" w:rsidR="00BE5223" w:rsidRPr="00635548" w:rsidRDefault="00BE5223" w:rsidP="009C1902">
      <w:pPr>
        <w:pStyle w:val="subsection"/>
      </w:pPr>
      <w:r w:rsidRPr="00635548">
        <w:tab/>
        <w:t>(2)</w:t>
      </w:r>
      <w:r w:rsidRPr="00635548">
        <w:tab/>
        <w:t>Despite the amendments:</w:t>
      </w:r>
    </w:p>
    <w:p w14:paraId="223F9610" w14:textId="193C8C44" w:rsidR="00BE5223" w:rsidRPr="00635548" w:rsidRDefault="00BE5223" w:rsidP="009C1902">
      <w:pPr>
        <w:pStyle w:val="paragraph"/>
      </w:pPr>
      <w:r w:rsidRPr="00635548">
        <w:tab/>
        <w:t>(a)</w:t>
      </w:r>
      <w:r w:rsidRPr="00635548">
        <w:tab/>
        <w:t>the suspension continues according to its terms on and after 1</w:t>
      </w:r>
      <w:r w:rsidR="00635548">
        <w:t> </w:t>
      </w:r>
      <w:r w:rsidRPr="00635548">
        <w:t>September 2014; and</w:t>
      </w:r>
    </w:p>
    <w:p w14:paraId="7C6C9CD4" w14:textId="77777777" w:rsidR="00BE5223" w:rsidRPr="00635548" w:rsidRDefault="00BE5223" w:rsidP="009C1902">
      <w:pPr>
        <w:pStyle w:val="paragraph"/>
      </w:pPr>
      <w:r w:rsidRPr="00635548">
        <w:tab/>
        <w:t>(b)</w:t>
      </w:r>
      <w:r w:rsidRPr="00635548">
        <w:tab/>
        <w:t>if the suspension ends before the cessation time for the authorisation:</w:t>
      </w:r>
    </w:p>
    <w:p w14:paraId="6DC979FB" w14:textId="77777777" w:rsidR="00BE5223" w:rsidRPr="00635548" w:rsidRDefault="00BE5223" w:rsidP="009C1902">
      <w:pPr>
        <w:pStyle w:val="paragraphsub"/>
      </w:pPr>
      <w:r w:rsidRPr="00635548">
        <w:tab/>
        <w:t>(i)</w:t>
      </w:r>
      <w:r w:rsidRPr="00635548">
        <w:tab/>
        <w:t>the old authorisation comes back into force at the end of the suspension; and</w:t>
      </w:r>
    </w:p>
    <w:p w14:paraId="655993E2" w14:textId="13C2D20F" w:rsidR="00BE5223" w:rsidRPr="00635548" w:rsidRDefault="00BE5223" w:rsidP="009C1902">
      <w:pPr>
        <w:pStyle w:val="paragraphsub"/>
      </w:pPr>
      <w:r w:rsidRPr="00635548">
        <w:tab/>
        <w:t>(ii)</w:t>
      </w:r>
      <w:r w:rsidRPr="00635548">
        <w:tab/>
        <w:t xml:space="preserve">the old authorisation is continued in force on and after the time mentioned in </w:t>
      </w:r>
      <w:r w:rsidR="00635548">
        <w:t>subparagraph (</w:t>
      </w:r>
      <w:r w:rsidRPr="00635548">
        <w:t>i) according to its terms; and</w:t>
      </w:r>
    </w:p>
    <w:p w14:paraId="388B2F20" w14:textId="3F4A22DB" w:rsidR="00BE5223" w:rsidRPr="00635548" w:rsidRDefault="00BE5223" w:rsidP="009C1902">
      <w:pPr>
        <w:pStyle w:val="paragraphsub"/>
      </w:pPr>
      <w:r w:rsidRPr="00635548">
        <w:tab/>
        <w:t>(iii)</w:t>
      </w:r>
      <w:r w:rsidRPr="00635548">
        <w:tab/>
        <w:t>Part</w:t>
      </w:r>
      <w:r w:rsidR="00635548">
        <w:t> </w:t>
      </w:r>
      <w:r w:rsidRPr="00635548">
        <w:t>61 applies to the old authorisation as if it were the equivalent new authorisation; and</w:t>
      </w:r>
    </w:p>
    <w:p w14:paraId="4E9BB94A" w14:textId="77777777" w:rsidR="00BE5223" w:rsidRPr="00635548" w:rsidRDefault="00BE5223" w:rsidP="009C1902">
      <w:pPr>
        <w:pStyle w:val="paragraphsub"/>
      </w:pPr>
      <w:r w:rsidRPr="00635548">
        <w:tab/>
        <w:t>(iv)</w:t>
      </w:r>
      <w:r w:rsidRPr="00635548">
        <w:tab/>
        <w:t>the old authorisation ceases to be in force at its cessation time.</w:t>
      </w:r>
    </w:p>
    <w:p w14:paraId="47201D7B" w14:textId="31A47E14" w:rsidR="00BE5223" w:rsidRPr="00635548" w:rsidRDefault="00BE5223" w:rsidP="009C1902">
      <w:pPr>
        <w:pStyle w:val="subsection"/>
      </w:pPr>
      <w:r w:rsidRPr="00635548">
        <w:tab/>
        <w:t>(3)</w:t>
      </w:r>
      <w:r w:rsidRPr="00635548">
        <w:tab/>
      </w:r>
      <w:r w:rsidR="00635548">
        <w:t>Subparagraph (</w:t>
      </w:r>
      <w:r w:rsidRPr="00635548">
        <w:t>2)(b)(iv) applies despite Parts</w:t>
      </w:r>
      <w:r w:rsidR="00635548">
        <w:t> </w:t>
      </w:r>
      <w:r w:rsidRPr="00635548">
        <w:t>11 and 61.</w:t>
      </w:r>
    </w:p>
    <w:p w14:paraId="3617CA1B" w14:textId="315C0817" w:rsidR="00BE5223" w:rsidRPr="00635548" w:rsidRDefault="00BE5223" w:rsidP="009C1902">
      <w:pPr>
        <w:pStyle w:val="ActHead5"/>
      </w:pPr>
      <w:bookmarkStart w:id="124" w:name="_Toc493168861"/>
      <w:r w:rsidRPr="00635548">
        <w:rPr>
          <w:rStyle w:val="CharSectno"/>
        </w:rPr>
        <w:t>202.265</w:t>
      </w:r>
      <w:r w:rsidRPr="00635548">
        <w:t xml:space="preserve">  Non</w:t>
      </w:r>
      <w:r w:rsidR="00635548">
        <w:noBreakHyphen/>
      </w:r>
      <w:r w:rsidRPr="00635548">
        <w:t>finalised action to vary, suspend or cancel old authorisations</w:t>
      </w:r>
      <w:bookmarkEnd w:id="124"/>
    </w:p>
    <w:p w14:paraId="49B14028" w14:textId="4FE8F8F8" w:rsidR="00BE5223" w:rsidRPr="00635548" w:rsidRDefault="00BE5223" w:rsidP="009C1902">
      <w:pPr>
        <w:pStyle w:val="subsection"/>
      </w:pPr>
      <w:r w:rsidRPr="00635548">
        <w:tab/>
      </w:r>
      <w:r w:rsidRPr="00635548">
        <w:tab/>
        <w:t>Action to vary, suspend or cancel a person’s old authorisation that, immediately before 1</w:t>
      </w:r>
      <w:r w:rsidR="00635548">
        <w:t> </w:t>
      </w:r>
      <w:r w:rsidRPr="00635548">
        <w:t>September 2014, had not been finally determined is taken to be the same action in relation to the person’s continued authorisation.</w:t>
      </w:r>
    </w:p>
    <w:p w14:paraId="2FF709E9" w14:textId="77777777" w:rsidR="00BE5223" w:rsidRPr="00635548" w:rsidRDefault="00BE5223" w:rsidP="009C1902">
      <w:pPr>
        <w:pStyle w:val="ActHead5"/>
      </w:pPr>
      <w:bookmarkStart w:id="125" w:name="_Toc493168862"/>
      <w:r w:rsidRPr="00635548">
        <w:rPr>
          <w:rStyle w:val="CharSectno"/>
        </w:rPr>
        <w:t>202.266</w:t>
      </w:r>
      <w:r w:rsidRPr="00635548">
        <w:t xml:space="preserve">  Removal of conditions on certain continued authorisations</w:t>
      </w:r>
      <w:bookmarkEnd w:id="125"/>
    </w:p>
    <w:p w14:paraId="3343FF25" w14:textId="77777777" w:rsidR="00BE5223" w:rsidRPr="00635548" w:rsidRDefault="00BE5223" w:rsidP="009C1902">
      <w:pPr>
        <w:pStyle w:val="SubsectionHead"/>
      </w:pPr>
      <w:r w:rsidRPr="00635548">
        <w:t>Pilot licence conditions about airspace</w:t>
      </w:r>
    </w:p>
    <w:p w14:paraId="529FFD91" w14:textId="77777777" w:rsidR="00BE5223" w:rsidRPr="00635548" w:rsidRDefault="00BE5223" w:rsidP="009C1902">
      <w:pPr>
        <w:pStyle w:val="subsection"/>
      </w:pPr>
      <w:r w:rsidRPr="00635548">
        <w:tab/>
        <w:t>(1)</w:t>
      </w:r>
      <w:r w:rsidRPr="00635548">
        <w:tab/>
        <w:t xml:space="preserve">Subregulation (2) applies to a continued authorisation that is equivalent to a pilot licence if the authorisation is subject </w:t>
      </w:r>
      <w:r w:rsidRPr="00635548">
        <w:rPr>
          <w:szCs w:val="22"/>
        </w:rPr>
        <w:t xml:space="preserve">to the condition </w:t>
      </w:r>
      <w:r w:rsidRPr="00635548">
        <w:t>that operations are limited to:</w:t>
      </w:r>
    </w:p>
    <w:p w14:paraId="5ECF7652" w14:textId="77777777" w:rsidR="00BE5223" w:rsidRPr="00635548" w:rsidRDefault="00BE5223" w:rsidP="009C1902">
      <w:pPr>
        <w:pStyle w:val="paragraph"/>
      </w:pPr>
      <w:r w:rsidRPr="00635548">
        <w:tab/>
        <w:t>(a)</w:t>
      </w:r>
      <w:r w:rsidRPr="00635548">
        <w:tab/>
        <w:t>flight within 25 nautical miles of the departure aerodrome; or</w:t>
      </w:r>
    </w:p>
    <w:p w14:paraId="57FB0F0A" w14:textId="77777777" w:rsidR="00BE5223" w:rsidRPr="00635548" w:rsidRDefault="00BE5223" w:rsidP="009C1902">
      <w:pPr>
        <w:pStyle w:val="paragraph"/>
      </w:pPr>
      <w:r w:rsidRPr="00635548">
        <w:tab/>
        <w:t>(b)</w:t>
      </w:r>
      <w:r w:rsidRPr="00635548">
        <w:tab/>
        <w:t>flight within a flight training area; or</w:t>
      </w:r>
    </w:p>
    <w:p w14:paraId="557CD803" w14:textId="77777777" w:rsidR="00BE5223" w:rsidRPr="00635548" w:rsidRDefault="00BE5223" w:rsidP="009C1902">
      <w:pPr>
        <w:pStyle w:val="paragraph"/>
      </w:pPr>
      <w:r w:rsidRPr="00635548">
        <w:tab/>
        <w:t>(c)</w:t>
      </w:r>
      <w:r w:rsidRPr="00635548">
        <w:tab/>
        <w:t>flight direct between the departure aerodrome and a flight training area.</w:t>
      </w:r>
    </w:p>
    <w:p w14:paraId="3177BBB7" w14:textId="5495E68D" w:rsidR="00BE5223" w:rsidRPr="00635548" w:rsidRDefault="00BE5223" w:rsidP="009C1902">
      <w:pPr>
        <w:pStyle w:val="subsection"/>
      </w:pPr>
      <w:r w:rsidRPr="00635548">
        <w:tab/>
        <w:t>(2)</w:t>
      </w:r>
      <w:r w:rsidRPr="00635548">
        <w:tab/>
        <w:t>If this subregulation</w:t>
      </w:r>
      <w:r w:rsidR="002C5321" w:rsidRPr="00635548">
        <w:t> </w:t>
      </w:r>
      <w:r w:rsidRPr="00635548">
        <w:t>applies, CASA must remove the condition if:</w:t>
      </w:r>
    </w:p>
    <w:p w14:paraId="5969200A" w14:textId="77777777" w:rsidR="00BE5223" w:rsidRPr="00635548" w:rsidRDefault="00BE5223" w:rsidP="009C1902">
      <w:pPr>
        <w:pStyle w:val="paragraph"/>
      </w:pPr>
      <w:r w:rsidRPr="00635548">
        <w:lastRenderedPageBreak/>
        <w:tab/>
        <w:t>(a)</w:t>
      </w:r>
      <w:r w:rsidRPr="00635548">
        <w:tab/>
        <w:t>the licence holder applies to CASA, in writing, for the removal of the condition; and</w:t>
      </w:r>
    </w:p>
    <w:p w14:paraId="30FF0131" w14:textId="187FDB97" w:rsidR="00BE5223" w:rsidRPr="00635548" w:rsidRDefault="00BE5223" w:rsidP="009C1902">
      <w:pPr>
        <w:pStyle w:val="paragraph"/>
      </w:pPr>
      <w:r w:rsidRPr="00635548">
        <w:tab/>
        <w:t>(b)</w:t>
      </w:r>
      <w:r w:rsidRPr="00635548">
        <w:tab/>
        <w:t>the licence holder meets the requirements for the grant of a private pilot licence or commercial pilot licence under Part</w:t>
      </w:r>
      <w:r w:rsidR="00635548">
        <w:t> </w:t>
      </w:r>
      <w:r w:rsidRPr="00635548">
        <w:t>61.</w:t>
      </w:r>
    </w:p>
    <w:p w14:paraId="41DD7B4F" w14:textId="2E99A872" w:rsidR="00BE5223" w:rsidRPr="00635548" w:rsidRDefault="00BE5223" w:rsidP="009C1902">
      <w:pPr>
        <w:pStyle w:val="subsection"/>
      </w:pPr>
      <w:r w:rsidRPr="00635548">
        <w:tab/>
        <w:t>(3)</w:t>
      </w:r>
      <w:r w:rsidRPr="00635548">
        <w:tab/>
        <w:t>Subregulation (4) applies to a continued authorisation that is equivalent to a pilot licence if the authorisation is subject to</w:t>
      </w:r>
      <w:r w:rsidRPr="00635548">
        <w:rPr>
          <w:szCs w:val="22"/>
        </w:rPr>
        <w:t xml:space="preserve"> the condition </w:t>
      </w:r>
      <w:r w:rsidRPr="00635548">
        <w:t>that operations as pilot in command are limited to uncontrolled airspace and any other class of airspace endorsed in the licence holder’s personal log book by an instructor before 1</w:t>
      </w:r>
      <w:r w:rsidR="00635548">
        <w:t> </w:t>
      </w:r>
      <w:r w:rsidRPr="00635548">
        <w:t>September 2014.</w:t>
      </w:r>
    </w:p>
    <w:p w14:paraId="68D05C9D" w14:textId="334538AA" w:rsidR="00BE5223" w:rsidRPr="00635548" w:rsidRDefault="00BE5223" w:rsidP="009C1902">
      <w:pPr>
        <w:pStyle w:val="subsection"/>
      </w:pPr>
      <w:r w:rsidRPr="00635548">
        <w:tab/>
        <w:t>(4)</w:t>
      </w:r>
      <w:r w:rsidRPr="00635548">
        <w:tab/>
        <w:t>If this subregulation</w:t>
      </w:r>
      <w:r w:rsidR="002C5321" w:rsidRPr="00635548">
        <w:t> </w:t>
      </w:r>
      <w:r w:rsidRPr="00635548">
        <w:t>applies, CASA must remove the condition if:</w:t>
      </w:r>
    </w:p>
    <w:p w14:paraId="1C7DE7DA" w14:textId="77777777" w:rsidR="00BE5223" w:rsidRPr="00635548" w:rsidRDefault="00BE5223" w:rsidP="009C1902">
      <w:pPr>
        <w:pStyle w:val="paragraph"/>
      </w:pPr>
      <w:r w:rsidRPr="00635548">
        <w:tab/>
        <w:t>(a)</w:t>
      </w:r>
      <w:r w:rsidRPr="00635548">
        <w:tab/>
        <w:t>the licence holder applies to CASA, in writing, for the removal of the condition; and</w:t>
      </w:r>
    </w:p>
    <w:p w14:paraId="2534507E" w14:textId="3D75CEA9" w:rsidR="00BE5223" w:rsidRPr="00635548" w:rsidRDefault="00BE5223" w:rsidP="009C1902">
      <w:pPr>
        <w:pStyle w:val="paragraph"/>
      </w:pPr>
      <w:r w:rsidRPr="00635548">
        <w:tab/>
        <w:t>(b)</w:t>
      </w:r>
      <w:r w:rsidRPr="00635548">
        <w:tab/>
        <w:t>the licence holder meets the requirements for the grant of a controlled airspace endorsement under Part</w:t>
      </w:r>
      <w:r w:rsidR="00635548">
        <w:t> </w:t>
      </w:r>
      <w:r w:rsidRPr="00635548">
        <w:t>61.</w:t>
      </w:r>
    </w:p>
    <w:p w14:paraId="6300B163" w14:textId="77777777" w:rsidR="00BE5223" w:rsidRPr="00635548" w:rsidRDefault="00BE5223" w:rsidP="009C1902">
      <w:pPr>
        <w:pStyle w:val="SubsectionHead"/>
      </w:pPr>
      <w:r w:rsidRPr="00635548">
        <w:t>Instrument rating conditions about acting as pilot in command under IFR</w:t>
      </w:r>
    </w:p>
    <w:p w14:paraId="2CA204F9" w14:textId="77777777" w:rsidR="00BE5223" w:rsidRPr="00635548" w:rsidRDefault="00BE5223" w:rsidP="009C1902">
      <w:pPr>
        <w:pStyle w:val="subsection"/>
      </w:pPr>
      <w:r w:rsidRPr="00635548">
        <w:tab/>
        <w:t>(5)</w:t>
      </w:r>
      <w:r w:rsidRPr="00635548">
        <w:tab/>
        <w:t xml:space="preserve">Subregulation (6) applies to a continued authorisation that is equivalent to an instrument rating if the authorisation is subject </w:t>
      </w:r>
      <w:r w:rsidRPr="00635548">
        <w:rPr>
          <w:szCs w:val="22"/>
        </w:rPr>
        <w:t xml:space="preserve">to the condition </w:t>
      </w:r>
      <w:r w:rsidRPr="00635548">
        <w:t>that the holder is not authorised to act as pilot in command under the IFR.</w:t>
      </w:r>
    </w:p>
    <w:p w14:paraId="5EA58E69" w14:textId="47A93114" w:rsidR="00BE5223" w:rsidRPr="00635548" w:rsidRDefault="00BE5223" w:rsidP="009C1902">
      <w:pPr>
        <w:pStyle w:val="subsection"/>
      </w:pPr>
      <w:r w:rsidRPr="00635548">
        <w:tab/>
        <w:t>(6)</w:t>
      </w:r>
      <w:r w:rsidRPr="00635548">
        <w:tab/>
        <w:t>If this subregulation</w:t>
      </w:r>
      <w:r w:rsidR="002C5321" w:rsidRPr="00635548">
        <w:t> </w:t>
      </w:r>
      <w:r w:rsidRPr="00635548">
        <w:t>applies, CASA must remove the condition, to the extent that it relates to a particular aircraft category or class, if:</w:t>
      </w:r>
    </w:p>
    <w:p w14:paraId="105536B4" w14:textId="77777777" w:rsidR="00BE5223" w:rsidRPr="00635548" w:rsidRDefault="00BE5223" w:rsidP="009C1902">
      <w:pPr>
        <w:pStyle w:val="paragraph"/>
      </w:pPr>
      <w:r w:rsidRPr="00635548">
        <w:tab/>
        <w:t>(a)</w:t>
      </w:r>
      <w:r w:rsidRPr="00635548">
        <w:tab/>
        <w:t>the holder applies to CASA, in writing, for the removal of the condition; and</w:t>
      </w:r>
    </w:p>
    <w:p w14:paraId="302041BA" w14:textId="0F146806" w:rsidR="00BE5223" w:rsidRPr="00635548" w:rsidRDefault="00BE5223" w:rsidP="009C1902">
      <w:pPr>
        <w:pStyle w:val="paragraph"/>
      </w:pPr>
      <w:r w:rsidRPr="00635548">
        <w:tab/>
        <w:t>(b)</w:t>
      </w:r>
      <w:r w:rsidRPr="00635548">
        <w:tab/>
        <w:t>the holder meets the requirements for the grant, under Part</w:t>
      </w:r>
      <w:r w:rsidR="00635548">
        <w:t> </w:t>
      </w:r>
      <w:r w:rsidRPr="00635548">
        <w:t>61, of:</w:t>
      </w:r>
    </w:p>
    <w:p w14:paraId="60864819" w14:textId="77777777" w:rsidR="00BE5223" w:rsidRPr="00635548" w:rsidRDefault="00BE5223" w:rsidP="009C1902">
      <w:pPr>
        <w:pStyle w:val="paragraphsub"/>
      </w:pPr>
      <w:r w:rsidRPr="00635548">
        <w:tab/>
        <w:t>(i)</w:t>
      </w:r>
      <w:r w:rsidRPr="00635548">
        <w:tab/>
        <w:t>an instrument rating; and</w:t>
      </w:r>
    </w:p>
    <w:p w14:paraId="1A88C485" w14:textId="77777777" w:rsidR="00BE5223" w:rsidRPr="00635548" w:rsidRDefault="00BE5223" w:rsidP="009C1902">
      <w:pPr>
        <w:pStyle w:val="paragraphsub"/>
      </w:pPr>
      <w:r w:rsidRPr="00635548">
        <w:tab/>
        <w:t>(ii)</w:t>
      </w:r>
      <w:r w:rsidRPr="00635548">
        <w:tab/>
        <w:t>an instrument endorsement that would authorise the holder to pilot an aircraft of that category or class under the IFR.</w:t>
      </w:r>
    </w:p>
    <w:p w14:paraId="0BE7E934" w14:textId="77777777" w:rsidR="00BE5223" w:rsidRPr="00635548" w:rsidRDefault="00BE5223" w:rsidP="009C1902">
      <w:pPr>
        <w:pStyle w:val="SubsectionHead"/>
      </w:pPr>
      <w:r w:rsidRPr="00635548">
        <w:t>Type rating conditions about acting as pilot in command</w:t>
      </w:r>
    </w:p>
    <w:p w14:paraId="5AEA1CEC" w14:textId="77777777" w:rsidR="00BE5223" w:rsidRPr="00635548" w:rsidRDefault="00BE5223" w:rsidP="009C1902">
      <w:pPr>
        <w:pStyle w:val="subsection"/>
      </w:pPr>
      <w:r w:rsidRPr="00635548">
        <w:tab/>
        <w:t>(7)</w:t>
      </w:r>
      <w:r w:rsidRPr="00635548">
        <w:tab/>
        <w:t xml:space="preserve">Subregulation (8) applies to a continued authorisation that is equivalent to an aircraft type rating if the authorisation is subject </w:t>
      </w:r>
      <w:r w:rsidRPr="00635548">
        <w:rPr>
          <w:szCs w:val="22"/>
        </w:rPr>
        <w:t>to</w:t>
      </w:r>
      <w:r w:rsidRPr="00635548">
        <w:t xml:space="preserve"> the condition that the holder must not act as pilot in command of the relevant aircraft type.</w:t>
      </w:r>
    </w:p>
    <w:p w14:paraId="626469F1" w14:textId="073B095E" w:rsidR="00BE5223" w:rsidRPr="00635548" w:rsidRDefault="00BE5223" w:rsidP="009C1902">
      <w:pPr>
        <w:pStyle w:val="subsection"/>
      </w:pPr>
      <w:r w:rsidRPr="00635548">
        <w:tab/>
        <w:t>(8)</w:t>
      </w:r>
      <w:r w:rsidRPr="00635548">
        <w:tab/>
        <w:t>If this subregulation</w:t>
      </w:r>
      <w:r w:rsidR="002C5321" w:rsidRPr="00635548">
        <w:t> </w:t>
      </w:r>
      <w:r w:rsidRPr="00635548">
        <w:t>applies, CASA must remove the condition if:</w:t>
      </w:r>
    </w:p>
    <w:p w14:paraId="41412515" w14:textId="77777777" w:rsidR="00BE5223" w:rsidRPr="00635548" w:rsidRDefault="00BE5223" w:rsidP="009C1902">
      <w:pPr>
        <w:pStyle w:val="paragraph"/>
      </w:pPr>
      <w:r w:rsidRPr="00635548">
        <w:tab/>
        <w:t>(a)</w:t>
      </w:r>
      <w:r w:rsidRPr="00635548">
        <w:tab/>
        <w:t>the holder applies to CASA, in writing, for the removal of the condition; and</w:t>
      </w:r>
    </w:p>
    <w:p w14:paraId="7B386AFF" w14:textId="75326956" w:rsidR="00BE5223" w:rsidRPr="00635548" w:rsidRDefault="00BE5223" w:rsidP="009C1902">
      <w:pPr>
        <w:pStyle w:val="paragraph"/>
      </w:pPr>
      <w:r w:rsidRPr="00635548">
        <w:tab/>
        <w:t>(b)</w:t>
      </w:r>
      <w:r w:rsidRPr="00635548">
        <w:tab/>
        <w:t>the holder meets the requirements for the grant of the type rating under Part</w:t>
      </w:r>
      <w:r w:rsidR="00635548">
        <w:t> </w:t>
      </w:r>
      <w:r w:rsidRPr="00635548">
        <w:t>61.</w:t>
      </w:r>
    </w:p>
    <w:p w14:paraId="3E6DA6B5" w14:textId="77777777" w:rsidR="00BE5223" w:rsidRPr="00635548" w:rsidRDefault="00BE5223" w:rsidP="009C1902">
      <w:pPr>
        <w:pStyle w:val="subsection"/>
      </w:pPr>
      <w:r w:rsidRPr="00635548">
        <w:tab/>
        <w:t>(9)</w:t>
      </w:r>
      <w:r w:rsidRPr="00635548">
        <w:tab/>
        <w:t>In this regulation:</w:t>
      </w:r>
    </w:p>
    <w:p w14:paraId="0FA14127" w14:textId="5CC9E0BF" w:rsidR="00BE5223" w:rsidRPr="00635548" w:rsidRDefault="00BE5223" w:rsidP="009C1902">
      <w:pPr>
        <w:pStyle w:val="Definition"/>
      </w:pPr>
      <w:r w:rsidRPr="00635548">
        <w:rPr>
          <w:b/>
          <w:i/>
        </w:rPr>
        <w:t>instructor</w:t>
      </w:r>
      <w:r w:rsidRPr="00635548">
        <w:t>: see regulation</w:t>
      </w:r>
      <w:r w:rsidR="00635548">
        <w:t> </w:t>
      </w:r>
      <w:r w:rsidRPr="00635548">
        <w:t>61.010.</w:t>
      </w:r>
    </w:p>
    <w:p w14:paraId="384D2F03" w14:textId="2A784425" w:rsidR="00BE5223" w:rsidRPr="00635548" w:rsidRDefault="00BE5223" w:rsidP="009C1902">
      <w:pPr>
        <w:pStyle w:val="Definition"/>
      </w:pPr>
      <w:r w:rsidRPr="00635548">
        <w:rPr>
          <w:b/>
          <w:i/>
        </w:rPr>
        <w:t>pilot licence</w:t>
      </w:r>
      <w:r w:rsidRPr="00635548">
        <w:t>: see regulation</w:t>
      </w:r>
      <w:r w:rsidR="00635548">
        <w:t> </w:t>
      </w:r>
      <w:r w:rsidRPr="00635548">
        <w:t>61.010.</w:t>
      </w:r>
    </w:p>
    <w:p w14:paraId="041168A0" w14:textId="77777777" w:rsidR="00BE5223" w:rsidRPr="00635548" w:rsidRDefault="00BE5223" w:rsidP="009C1902">
      <w:pPr>
        <w:pStyle w:val="ActHead5"/>
      </w:pPr>
      <w:bookmarkStart w:id="126" w:name="_Toc493168863"/>
      <w:r w:rsidRPr="00635548">
        <w:rPr>
          <w:rStyle w:val="CharSectno"/>
        </w:rPr>
        <w:lastRenderedPageBreak/>
        <w:t>202.267</w:t>
      </w:r>
      <w:r w:rsidRPr="00635548">
        <w:t xml:space="preserve">  Flight review and proficiency check requirements</w:t>
      </w:r>
      <w:bookmarkEnd w:id="126"/>
    </w:p>
    <w:p w14:paraId="2AE77022" w14:textId="77777777" w:rsidR="00BE5223" w:rsidRPr="00635548" w:rsidRDefault="00BE5223" w:rsidP="009C1902">
      <w:pPr>
        <w:pStyle w:val="subsection"/>
      </w:pPr>
      <w:r w:rsidRPr="00635548">
        <w:tab/>
        <w:t>(1)</w:t>
      </w:r>
      <w:r w:rsidRPr="00635548">
        <w:tab/>
        <w:t>Subregulation (2) applies to the holder of a continued authorisation at a particular time if:</w:t>
      </w:r>
    </w:p>
    <w:p w14:paraId="0BC59010" w14:textId="77777777" w:rsidR="00BE5223" w:rsidRPr="00635548" w:rsidRDefault="00BE5223" w:rsidP="009C1902">
      <w:pPr>
        <w:pStyle w:val="paragraph"/>
      </w:pPr>
      <w:r w:rsidRPr="00635548">
        <w:tab/>
        <w:t>(a)</w:t>
      </w:r>
      <w:r w:rsidRPr="00635548">
        <w:tab/>
        <w:t>the continued authorisation is equivalent to a private instrument rating; and</w:t>
      </w:r>
    </w:p>
    <w:p w14:paraId="353462C5" w14:textId="77777777" w:rsidR="00BE5223" w:rsidRPr="00635548" w:rsidRDefault="00BE5223" w:rsidP="009C1902">
      <w:pPr>
        <w:pStyle w:val="paragraph"/>
      </w:pPr>
      <w:r w:rsidRPr="00635548">
        <w:tab/>
        <w:t>(b)</w:t>
      </w:r>
      <w:r w:rsidRPr="00635548">
        <w:tab/>
        <w:t>the holder would have met the flight review requirements for the continued authorisation at that time if the amendments had not been made.</w:t>
      </w:r>
    </w:p>
    <w:p w14:paraId="35BDF8CF" w14:textId="0560CAA4" w:rsidR="00BE5223" w:rsidRPr="00635548" w:rsidRDefault="00BE5223" w:rsidP="009C1902">
      <w:pPr>
        <w:pStyle w:val="subsection"/>
      </w:pPr>
      <w:r w:rsidRPr="00635548">
        <w:tab/>
        <w:t>(2)</w:t>
      </w:r>
      <w:r w:rsidRPr="00635548">
        <w:tab/>
        <w:t>Despite Part</w:t>
      </w:r>
      <w:r w:rsidR="00635548">
        <w:t> </w:t>
      </w:r>
      <w:r w:rsidRPr="00635548">
        <w:t>61, the holder is taken to meet the flight review requirements for the continued authorisation at that time.</w:t>
      </w:r>
    </w:p>
    <w:p w14:paraId="53FEDD7D" w14:textId="77777777" w:rsidR="00BE5223" w:rsidRPr="00635548" w:rsidRDefault="00BE5223" w:rsidP="009C1902">
      <w:pPr>
        <w:pStyle w:val="subsection"/>
      </w:pPr>
      <w:r w:rsidRPr="00635548">
        <w:tab/>
        <w:t>(3)</w:t>
      </w:r>
      <w:r w:rsidRPr="00635548">
        <w:tab/>
        <w:t xml:space="preserve">Subregulation (4) applies to the holder of a continued authorisation (the </w:t>
      </w:r>
      <w:r w:rsidRPr="00635548">
        <w:rPr>
          <w:b/>
          <w:i/>
        </w:rPr>
        <w:t>first authorisation</w:t>
      </w:r>
      <w:r w:rsidRPr="00635548">
        <w:t>) at a particular time if:</w:t>
      </w:r>
    </w:p>
    <w:p w14:paraId="7383D867" w14:textId="644CEF5E" w:rsidR="00BE5223" w:rsidRPr="00635548" w:rsidRDefault="00BE5223" w:rsidP="009C1902">
      <w:pPr>
        <w:pStyle w:val="paragraph"/>
      </w:pPr>
      <w:r w:rsidRPr="00635548">
        <w:tab/>
        <w:t>(a)</w:t>
      </w:r>
      <w:r w:rsidRPr="00635548">
        <w:tab/>
        <w:t>the first authorisation is equivalent to a rating, other than a private instrument rating, for which there are flight review requirements under Part</w:t>
      </w:r>
      <w:r w:rsidR="00635548">
        <w:t> </w:t>
      </w:r>
      <w:r w:rsidRPr="00635548">
        <w:t>61; and</w:t>
      </w:r>
    </w:p>
    <w:p w14:paraId="2411D903" w14:textId="74ED3B20" w:rsidR="00BE5223" w:rsidRPr="00635548" w:rsidRDefault="00BE5223" w:rsidP="009C1902">
      <w:pPr>
        <w:pStyle w:val="paragraph"/>
      </w:pPr>
      <w:r w:rsidRPr="00635548">
        <w:tab/>
        <w:t>(b)</w:t>
      </w:r>
      <w:r w:rsidRPr="00635548">
        <w:tab/>
        <w:t xml:space="preserve">the holder also holds a continued authorisation (the </w:t>
      </w:r>
      <w:r w:rsidRPr="00635548">
        <w:rPr>
          <w:b/>
          <w:i/>
        </w:rPr>
        <w:t>second authorisation</w:t>
      </w:r>
      <w:r w:rsidRPr="00635548">
        <w:t>)</w:t>
      </w:r>
      <w:r w:rsidR="008A2BEF" w:rsidRPr="00635548">
        <w:t>, other than a student pilot licence,</w:t>
      </w:r>
      <w:r w:rsidRPr="00635548">
        <w:t xml:space="preserve"> that is equivalent to a flight crew licence; and</w:t>
      </w:r>
    </w:p>
    <w:p w14:paraId="5BBF09A7" w14:textId="77777777" w:rsidR="00BE5223" w:rsidRPr="00635548" w:rsidRDefault="00BE5223" w:rsidP="009C1902">
      <w:pPr>
        <w:pStyle w:val="paragraph"/>
      </w:pPr>
      <w:r w:rsidRPr="00635548">
        <w:tab/>
        <w:t>(c)</w:t>
      </w:r>
      <w:r w:rsidRPr="00635548">
        <w:tab/>
        <w:t>the holder would have met the flight review requirements for the second authorisation at that time if the amendments had not been made.</w:t>
      </w:r>
    </w:p>
    <w:p w14:paraId="4AE22309" w14:textId="5527495A" w:rsidR="00BE5223" w:rsidRPr="00635548" w:rsidRDefault="00BE5223" w:rsidP="009C1902">
      <w:pPr>
        <w:pStyle w:val="subsection"/>
      </w:pPr>
      <w:r w:rsidRPr="00635548">
        <w:tab/>
        <w:t>(4)</w:t>
      </w:r>
      <w:r w:rsidRPr="00635548">
        <w:tab/>
        <w:t>Despite Part</w:t>
      </w:r>
      <w:r w:rsidR="00635548">
        <w:t> </w:t>
      </w:r>
      <w:r w:rsidRPr="00635548">
        <w:t>61, the holder is taken to meet the flight review requirements for the first authorisation at that time.</w:t>
      </w:r>
    </w:p>
    <w:p w14:paraId="6066E22A" w14:textId="77777777" w:rsidR="00BE5223" w:rsidRPr="00635548" w:rsidRDefault="00BE5223" w:rsidP="009C1902">
      <w:pPr>
        <w:pStyle w:val="subsection"/>
      </w:pPr>
      <w:r w:rsidRPr="00635548">
        <w:tab/>
        <w:t>(5)</w:t>
      </w:r>
      <w:r w:rsidRPr="00635548">
        <w:tab/>
        <w:t>Subregulation (6) applies at a particular time if:</w:t>
      </w:r>
    </w:p>
    <w:p w14:paraId="65FF538D" w14:textId="02FCDBAC" w:rsidR="00BE5223" w:rsidRPr="00635548" w:rsidRDefault="00BE5223" w:rsidP="009C1902">
      <w:pPr>
        <w:pStyle w:val="paragraph"/>
      </w:pPr>
      <w:r w:rsidRPr="00635548">
        <w:tab/>
        <w:t>(a)</w:t>
      </w:r>
      <w:r w:rsidRPr="00635548">
        <w:tab/>
        <w:t xml:space="preserve">an old authorisation that is continued in force under </w:t>
      </w:r>
      <w:r w:rsidR="008A2BEF" w:rsidRPr="00635548">
        <w:t>this Division</w:t>
      </w:r>
      <w:r w:rsidRPr="00635548">
        <w:t> was, before the amendments, a time</w:t>
      </w:r>
      <w:r w:rsidR="00635548">
        <w:noBreakHyphen/>
      </w:r>
      <w:r w:rsidRPr="00635548">
        <w:t>limited authorisation; and</w:t>
      </w:r>
    </w:p>
    <w:p w14:paraId="0F353074" w14:textId="77777777" w:rsidR="00BE5223" w:rsidRPr="00635548" w:rsidRDefault="00BE5223" w:rsidP="009C1902">
      <w:pPr>
        <w:pStyle w:val="paragraph"/>
      </w:pPr>
      <w:r w:rsidRPr="00635548">
        <w:tab/>
        <w:t>(b)</w:t>
      </w:r>
      <w:r w:rsidRPr="00635548">
        <w:tab/>
        <w:t>the old authorisation would have remained in force at that time if the amendments had not been made.</w:t>
      </w:r>
    </w:p>
    <w:p w14:paraId="069078A8" w14:textId="31A3D7E4" w:rsidR="00BE5223" w:rsidRPr="00635548" w:rsidRDefault="00BE5223" w:rsidP="009C1902">
      <w:pPr>
        <w:pStyle w:val="subsection"/>
      </w:pPr>
      <w:r w:rsidRPr="00635548">
        <w:tab/>
        <w:t>(6)</w:t>
      </w:r>
      <w:r w:rsidRPr="00635548">
        <w:tab/>
        <w:t>Despite Part</w:t>
      </w:r>
      <w:r w:rsidR="00635548">
        <w:t> </w:t>
      </w:r>
      <w:r w:rsidRPr="00635548">
        <w:t>61, the holder of the old authorisation is taken to meet the proficiency check requirements for the equivalent new authorisation at that time.</w:t>
      </w:r>
    </w:p>
    <w:p w14:paraId="090524A7" w14:textId="19C5D221" w:rsidR="008A2BEF" w:rsidRPr="00635548" w:rsidRDefault="008A2BEF" w:rsidP="009C1902">
      <w:pPr>
        <w:pStyle w:val="ActHead5"/>
      </w:pPr>
      <w:bookmarkStart w:id="127" w:name="_Toc493168864"/>
      <w:r w:rsidRPr="00635548">
        <w:rPr>
          <w:rStyle w:val="CharSectno"/>
        </w:rPr>
        <w:t>202.268</w:t>
      </w:r>
      <w:r w:rsidRPr="00635548">
        <w:t xml:space="preserve">  Removal of limitation on exercise of privileges of private or commercial pilot licences—multi</w:t>
      </w:r>
      <w:r w:rsidR="00635548">
        <w:noBreakHyphen/>
      </w:r>
      <w:r w:rsidRPr="00635548">
        <w:t>crew operations</w:t>
      </w:r>
      <w:bookmarkEnd w:id="127"/>
    </w:p>
    <w:p w14:paraId="255BC00F" w14:textId="0849F869" w:rsidR="008A2BEF" w:rsidRPr="00635548" w:rsidRDefault="008A2BEF" w:rsidP="009C1902">
      <w:pPr>
        <w:pStyle w:val="subsection"/>
      </w:pPr>
      <w:r w:rsidRPr="00635548">
        <w:tab/>
        <w:t>(1)</w:t>
      </w:r>
      <w:r w:rsidRPr="00635548">
        <w:tab/>
        <w:t>Regulation</w:t>
      </w:r>
      <w:r w:rsidR="00635548">
        <w:t> </w:t>
      </w:r>
      <w:r w:rsidRPr="00635548">
        <w:t>61.510 does not apply to the holder of a continued authorisation that is equivalent to a private pilot licence if, before 1</w:t>
      </w:r>
      <w:r w:rsidR="00635548">
        <w:t> </w:t>
      </w:r>
      <w:r w:rsidRPr="00635548">
        <w:t xml:space="preserve">September </w:t>
      </w:r>
      <w:r w:rsidR="0036065A" w:rsidRPr="00635548">
        <w:t>2015</w:t>
      </w:r>
      <w:r w:rsidRPr="00635548">
        <w:t>, the holder conducted a multi</w:t>
      </w:r>
      <w:r w:rsidR="00635548">
        <w:noBreakHyphen/>
      </w:r>
      <w:r w:rsidRPr="00635548">
        <w:t>crew operation.</w:t>
      </w:r>
    </w:p>
    <w:p w14:paraId="4BE3CB6D" w14:textId="54130571" w:rsidR="008A2BEF" w:rsidRPr="00635548" w:rsidRDefault="008A2BEF" w:rsidP="009C1902">
      <w:pPr>
        <w:pStyle w:val="subsection"/>
      </w:pPr>
      <w:r w:rsidRPr="00635548">
        <w:tab/>
        <w:t>(2)</w:t>
      </w:r>
      <w:r w:rsidRPr="00635548">
        <w:tab/>
        <w:t>Regulation</w:t>
      </w:r>
      <w:r w:rsidR="00635548">
        <w:t> </w:t>
      </w:r>
      <w:r w:rsidRPr="00635548">
        <w:t>61.575 does not apply to the holder of a continued authorisation that is equivalent to a commercial pilot licence if, before 1</w:t>
      </w:r>
      <w:r w:rsidR="00635548">
        <w:t> </w:t>
      </w:r>
      <w:r w:rsidRPr="00635548">
        <w:t xml:space="preserve">September </w:t>
      </w:r>
      <w:r w:rsidR="0036065A" w:rsidRPr="00635548">
        <w:t>2015</w:t>
      </w:r>
      <w:r w:rsidRPr="00635548">
        <w:t>, the holder conducted a multi</w:t>
      </w:r>
      <w:r w:rsidR="00635548">
        <w:noBreakHyphen/>
      </w:r>
      <w:r w:rsidRPr="00635548">
        <w:t>crew operation.</w:t>
      </w:r>
    </w:p>
    <w:p w14:paraId="7CFFF57A" w14:textId="287EBAF1" w:rsidR="008A2BEF" w:rsidRPr="00635548" w:rsidRDefault="008A2BEF" w:rsidP="009C1902">
      <w:pPr>
        <w:pStyle w:val="notetext"/>
      </w:pPr>
      <w:r w:rsidRPr="00635548">
        <w:t>Note:</w:t>
      </w:r>
      <w:r w:rsidRPr="00635548">
        <w:tab/>
        <w:t>Under regulations</w:t>
      </w:r>
      <w:r w:rsidR="00635548">
        <w:t> </w:t>
      </w:r>
      <w:r w:rsidRPr="00635548">
        <w:t>61.510 and 61.575, a licence holder is authorised to exercise the privileges of the licence only if the holder has completed an approved course of training in multi</w:t>
      </w:r>
      <w:r w:rsidR="00635548">
        <w:noBreakHyphen/>
      </w:r>
      <w:r w:rsidRPr="00635548">
        <w:t>crew cooperation.</w:t>
      </w:r>
    </w:p>
    <w:p w14:paraId="02794435" w14:textId="2A4D1B6D" w:rsidR="008A2BEF" w:rsidRPr="00635548" w:rsidRDefault="008A2BEF" w:rsidP="009C1902">
      <w:pPr>
        <w:pStyle w:val="ActHead5"/>
      </w:pPr>
      <w:bookmarkStart w:id="128" w:name="_Toc493168865"/>
      <w:r w:rsidRPr="00635548">
        <w:rPr>
          <w:rStyle w:val="CharSectno"/>
        </w:rPr>
        <w:lastRenderedPageBreak/>
        <w:t>202.268A</w:t>
      </w:r>
      <w:r w:rsidRPr="00635548">
        <w:t xml:space="preserve">  Removal of limitation on exercise of privileges of class rating for aircraft prescribed under regulation</w:t>
      </w:r>
      <w:r w:rsidR="00635548">
        <w:t> </w:t>
      </w:r>
      <w:r w:rsidRPr="00635548">
        <w:t>61.062</w:t>
      </w:r>
      <w:bookmarkEnd w:id="128"/>
    </w:p>
    <w:p w14:paraId="013A548A" w14:textId="0DE0D1C4" w:rsidR="008A2BEF" w:rsidRPr="00635548" w:rsidRDefault="008A2BEF" w:rsidP="009C1902">
      <w:pPr>
        <w:pStyle w:val="subsection"/>
      </w:pPr>
      <w:r w:rsidRPr="00635548">
        <w:tab/>
      </w:r>
      <w:r w:rsidRPr="00635548">
        <w:tab/>
        <w:t>Regulation</w:t>
      </w:r>
      <w:r w:rsidR="00635548">
        <w:t> </w:t>
      </w:r>
      <w:r w:rsidRPr="00635548">
        <w:t>61.747 does not apply to the holder of a continued authorisation that is equivalent to a class rating if:</w:t>
      </w:r>
    </w:p>
    <w:p w14:paraId="35C9D6DA" w14:textId="53CE81A1" w:rsidR="008A2BEF" w:rsidRPr="00635548" w:rsidRDefault="008A2BEF" w:rsidP="009C1902">
      <w:pPr>
        <w:pStyle w:val="paragraph"/>
      </w:pPr>
      <w:r w:rsidRPr="00635548">
        <w:tab/>
        <w:t>(a)</w:t>
      </w:r>
      <w:r w:rsidRPr="00635548">
        <w:tab/>
        <w:t>the holder held an aircraft endorsement, for an aircraft covered by the class rating, that was in force immediately before 1</w:t>
      </w:r>
      <w:r w:rsidR="00635548">
        <w:t> </w:t>
      </w:r>
      <w:r w:rsidRPr="00635548">
        <w:t>September 2014; and</w:t>
      </w:r>
    </w:p>
    <w:p w14:paraId="1B4433D2" w14:textId="070F0656" w:rsidR="008A2BEF" w:rsidRPr="00635548" w:rsidRDefault="008A2BEF" w:rsidP="009C1902">
      <w:pPr>
        <w:pStyle w:val="paragraph"/>
      </w:pPr>
      <w:r w:rsidRPr="00635548">
        <w:tab/>
        <w:t>(b)</w:t>
      </w:r>
      <w:r w:rsidRPr="00635548">
        <w:tab/>
        <w:t>the endorsement was for a type of aircraft prescribed in an instrument under regulation</w:t>
      </w:r>
      <w:r w:rsidR="00635548">
        <w:t> </w:t>
      </w:r>
      <w:r w:rsidRPr="00635548">
        <w:t>61.062.</w:t>
      </w:r>
    </w:p>
    <w:p w14:paraId="63BB59DF" w14:textId="5A36EC6E" w:rsidR="00BE5223" w:rsidRPr="00635548" w:rsidRDefault="00BE5223" w:rsidP="009C1902">
      <w:pPr>
        <w:pStyle w:val="ActHead5"/>
      </w:pPr>
      <w:bookmarkStart w:id="129" w:name="_Toc493168866"/>
      <w:r w:rsidRPr="00635548">
        <w:rPr>
          <w:rStyle w:val="CharSectno"/>
        </w:rPr>
        <w:t>202.269</w:t>
      </w:r>
      <w:r w:rsidRPr="00635548">
        <w:t xml:space="preserve">  Personal log books under regulation</w:t>
      </w:r>
      <w:r w:rsidR="00635548">
        <w:t> </w:t>
      </w:r>
      <w:r w:rsidRPr="00635548">
        <w:t>5.51 of CAR—certain continued authorisations</w:t>
      </w:r>
      <w:bookmarkEnd w:id="129"/>
    </w:p>
    <w:p w14:paraId="2573A923" w14:textId="77777777" w:rsidR="00BE5223" w:rsidRPr="00635548" w:rsidRDefault="00BE5223" w:rsidP="009C1902">
      <w:pPr>
        <w:pStyle w:val="subsection"/>
      </w:pPr>
      <w:r w:rsidRPr="00635548">
        <w:tab/>
        <w:t>(1)</w:t>
      </w:r>
      <w:r w:rsidRPr="00635548">
        <w:tab/>
        <w:t>This regulation applies to the holder of a continued authorisation that is equivalent to:</w:t>
      </w:r>
    </w:p>
    <w:p w14:paraId="612C777C" w14:textId="77777777" w:rsidR="00BE5223" w:rsidRPr="00635548" w:rsidRDefault="00BE5223" w:rsidP="009C1902">
      <w:pPr>
        <w:pStyle w:val="paragraph"/>
      </w:pPr>
      <w:r w:rsidRPr="00635548">
        <w:tab/>
        <w:t>(a)</w:t>
      </w:r>
      <w:r w:rsidRPr="00635548">
        <w:tab/>
        <w:t>a flight crew licence; or</w:t>
      </w:r>
    </w:p>
    <w:p w14:paraId="01F0ACBD" w14:textId="77777777" w:rsidR="00BE5223" w:rsidRPr="00635548" w:rsidRDefault="00BE5223" w:rsidP="009C1902">
      <w:pPr>
        <w:pStyle w:val="paragraph"/>
      </w:pPr>
      <w:r w:rsidRPr="00635548">
        <w:tab/>
        <w:t>(b)</w:t>
      </w:r>
      <w:r w:rsidRPr="00635548">
        <w:tab/>
        <w:t>a certificate of validation for a flight crew licence.</w:t>
      </w:r>
    </w:p>
    <w:p w14:paraId="091F763A" w14:textId="7574C9A7" w:rsidR="00BE5223" w:rsidRPr="00635548" w:rsidRDefault="00BE5223" w:rsidP="009C1902">
      <w:pPr>
        <w:pStyle w:val="subsection"/>
      </w:pPr>
      <w:r w:rsidRPr="00635548">
        <w:tab/>
        <w:t>(2)</w:t>
      </w:r>
      <w:r w:rsidRPr="00635548">
        <w:tab/>
        <w:t>Regulation</w:t>
      </w:r>
      <w:r w:rsidR="00635548">
        <w:t> </w:t>
      </w:r>
      <w:r w:rsidRPr="00635548">
        <w:t>61.355 (Retention of personal logbooks) applies to the holder as if a reference to a personal logbook under regulation</w:t>
      </w:r>
      <w:r w:rsidR="00635548">
        <w:t> </w:t>
      </w:r>
      <w:r w:rsidRPr="00635548">
        <w:t>61.345 or 61.350 included a reference to the personal logbook that the holder was required to keep under regulation</w:t>
      </w:r>
      <w:r w:rsidR="00635548">
        <w:t> </w:t>
      </w:r>
      <w:r w:rsidRPr="00635548">
        <w:t>5.51 of CAR as in force immediately before 1</w:t>
      </w:r>
      <w:r w:rsidR="00635548">
        <w:t> </w:t>
      </w:r>
      <w:r w:rsidRPr="00635548">
        <w:t>September 2014.</w:t>
      </w:r>
    </w:p>
    <w:p w14:paraId="17073EF4" w14:textId="014A662E" w:rsidR="00BE5223" w:rsidRPr="00635548" w:rsidRDefault="00BE5223" w:rsidP="009C1902">
      <w:pPr>
        <w:pStyle w:val="subsection"/>
      </w:pPr>
      <w:r w:rsidRPr="00635548">
        <w:tab/>
        <w:t>(3)</w:t>
      </w:r>
      <w:r w:rsidRPr="00635548">
        <w:tab/>
        <w:t>Regulation</w:t>
      </w:r>
      <w:r w:rsidR="00635548">
        <w:t> </w:t>
      </w:r>
      <w:r w:rsidRPr="00635548">
        <w:t>61.365 (Production of personal logbooks) applies to the holder as if a reference to the holder’s personal logbook included a reference to the personal logbook that the holder was required to keep under regulation</w:t>
      </w:r>
      <w:r w:rsidR="00635548">
        <w:t> </w:t>
      </w:r>
      <w:r w:rsidRPr="00635548">
        <w:t>5.51 of CAR as in force immediately before 1</w:t>
      </w:r>
      <w:r w:rsidR="00635548">
        <w:t> </w:t>
      </w:r>
      <w:r w:rsidRPr="00635548">
        <w:t>September 2014.</w:t>
      </w:r>
    </w:p>
    <w:p w14:paraId="0C06E3BC" w14:textId="30443347" w:rsidR="00BE5223" w:rsidRPr="00635548" w:rsidRDefault="00BE5223" w:rsidP="009C1902">
      <w:pPr>
        <w:pStyle w:val="ActHead5"/>
      </w:pPr>
      <w:bookmarkStart w:id="130" w:name="_Toc493168867"/>
      <w:r w:rsidRPr="00635548">
        <w:rPr>
          <w:rStyle w:val="CharSectno"/>
        </w:rPr>
        <w:t>202.270</w:t>
      </w:r>
      <w:r w:rsidRPr="00635548">
        <w:t xml:space="preserve">  Extended meaning of </w:t>
      </w:r>
      <w:r w:rsidRPr="00635548">
        <w:rPr>
          <w:i/>
        </w:rPr>
        <w:t xml:space="preserve">licence document </w:t>
      </w:r>
      <w:r w:rsidRPr="00635548">
        <w:t>in Part</w:t>
      </w:r>
      <w:r w:rsidR="00635548">
        <w:t> </w:t>
      </w:r>
      <w:r w:rsidRPr="00635548">
        <w:t>61</w:t>
      </w:r>
      <w:bookmarkEnd w:id="130"/>
    </w:p>
    <w:p w14:paraId="7F5B6A5D" w14:textId="77777777" w:rsidR="00BE5223" w:rsidRPr="00635548" w:rsidRDefault="00BE5223" w:rsidP="009C1902">
      <w:pPr>
        <w:pStyle w:val="subsection"/>
      </w:pPr>
      <w:r w:rsidRPr="00635548">
        <w:tab/>
        <w:t>(1)</w:t>
      </w:r>
      <w:r w:rsidRPr="00635548">
        <w:tab/>
        <w:t>This regulation applies to the holder of a continued authorisation.</w:t>
      </w:r>
    </w:p>
    <w:p w14:paraId="710C69C8" w14:textId="66CD5657" w:rsidR="00BE5223" w:rsidRPr="00635548" w:rsidRDefault="00BE5223" w:rsidP="009C1902">
      <w:pPr>
        <w:pStyle w:val="subsection"/>
      </w:pPr>
      <w:r w:rsidRPr="00635548">
        <w:tab/>
        <w:t>(2)</w:t>
      </w:r>
      <w:r w:rsidRPr="00635548">
        <w:tab/>
        <w:t xml:space="preserve">A reference to a </w:t>
      </w:r>
      <w:r w:rsidR="008A2BEF" w:rsidRPr="00635548">
        <w:t>licence document</w:t>
      </w:r>
      <w:r w:rsidRPr="00635548">
        <w:t xml:space="preserve"> in Part</w:t>
      </w:r>
      <w:r w:rsidR="00635548">
        <w:t> </w:t>
      </w:r>
      <w:r w:rsidRPr="00635548">
        <w:t>61 is taken to include a reference to the document issued to the holder by CASA showing the authorisations that were granted to the holder before 1</w:t>
      </w:r>
      <w:r w:rsidR="00635548">
        <w:t> </w:t>
      </w:r>
      <w:r w:rsidRPr="00635548">
        <w:t>September 2014 under:</w:t>
      </w:r>
    </w:p>
    <w:p w14:paraId="044306C9" w14:textId="4AB28E7D" w:rsidR="00BE5223" w:rsidRPr="00635548" w:rsidRDefault="00BE5223" w:rsidP="009C1902">
      <w:pPr>
        <w:pStyle w:val="paragraph"/>
      </w:pPr>
      <w:r w:rsidRPr="00635548">
        <w:tab/>
        <w:t>(a)</w:t>
      </w:r>
      <w:r w:rsidRPr="00635548">
        <w:tab/>
        <w:t>Part</w:t>
      </w:r>
      <w:r w:rsidR="00635548">
        <w:t> </w:t>
      </w:r>
      <w:r w:rsidRPr="00635548">
        <w:t>5 of CAR; or</w:t>
      </w:r>
    </w:p>
    <w:p w14:paraId="1D0A4242" w14:textId="77777777" w:rsidR="0036065A" w:rsidRPr="00635548" w:rsidRDefault="0036065A" w:rsidP="009C1902">
      <w:pPr>
        <w:pStyle w:val="paragraph"/>
      </w:pPr>
      <w:r w:rsidRPr="00635548">
        <w:tab/>
        <w:t>(b)</w:t>
      </w:r>
      <w:r w:rsidRPr="00635548">
        <w:tab/>
        <w:t>a relevant CAO.</w:t>
      </w:r>
    </w:p>
    <w:p w14:paraId="3EFCEB43" w14:textId="453A10B2" w:rsidR="008A2BEF" w:rsidRPr="00635548" w:rsidRDefault="008A2BEF" w:rsidP="009C1902">
      <w:pPr>
        <w:pStyle w:val="ActHead5"/>
      </w:pPr>
      <w:bookmarkStart w:id="131" w:name="_Toc493168868"/>
      <w:r w:rsidRPr="00635548">
        <w:rPr>
          <w:rStyle w:val="CharSectno"/>
        </w:rPr>
        <w:t>202.271</w:t>
      </w:r>
      <w:r w:rsidRPr="00635548">
        <w:t xml:space="preserve">  Expiry of Subdivision</w:t>
      </w:r>
      <w:r w:rsidR="00635548">
        <w:t> </w:t>
      </w:r>
      <w:r w:rsidRPr="00635548">
        <w:t>202.CB.1.2 at end of 31</w:t>
      </w:r>
      <w:r w:rsidR="00635548">
        <w:t> </w:t>
      </w:r>
      <w:r w:rsidRPr="00635548">
        <w:t>August 2018</w:t>
      </w:r>
      <w:bookmarkEnd w:id="131"/>
    </w:p>
    <w:p w14:paraId="07DA328C" w14:textId="001F5505" w:rsidR="008A2BEF" w:rsidRPr="00635548" w:rsidRDefault="008A2BEF" w:rsidP="009C1902">
      <w:pPr>
        <w:pStyle w:val="subsection"/>
      </w:pPr>
      <w:r w:rsidRPr="00635548">
        <w:tab/>
      </w:r>
      <w:r w:rsidRPr="00635548">
        <w:tab/>
        <w:t>This Subdivision, and the entries for this Subdivision in the Part</w:t>
      </w:r>
      <w:r w:rsidR="00635548">
        <w:t> </w:t>
      </w:r>
      <w:r w:rsidRPr="00635548">
        <w:t>202 table of contents, expire at the end of 31</w:t>
      </w:r>
      <w:r w:rsidR="00635548">
        <w:t> </w:t>
      </w:r>
      <w:r w:rsidRPr="00635548">
        <w:t>August 2018 as if they had been repealed by another regulation.</w:t>
      </w:r>
    </w:p>
    <w:p w14:paraId="536F6D1B" w14:textId="5B2AE83C" w:rsidR="008A2BEF" w:rsidRPr="00635548" w:rsidRDefault="008A2BEF" w:rsidP="009C1902">
      <w:pPr>
        <w:pStyle w:val="ActHead4"/>
      </w:pPr>
      <w:bookmarkStart w:id="132" w:name="_Toc493168869"/>
      <w:r w:rsidRPr="00635548">
        <w:rPr>
          <w:rStyle w:val="CharSubdNo"/>
        </w:rPr>
        <w:lastRenderedPageBreak/>
        <w:t>Subdivision</w:t>
      </w:r>
      <w:r w:rsidR="00635548" w:rsidRPr="00635548">
        <w:rPr>
          <w:rStyle w:val="CharSubdNo"/>
        </w:rPr>
        <w:t> </w:t>
      </w:r>
      <w:r w:rsidRPr="00635548">
        <w:rPr>
          <w:rStyle w:val="CharSubdNo"/>
        </w:rPr>
        <w:t>202.CB.1.3</w:t>
      </w:r>
      <w:r w:rsidRPr="00635548">
        <w:t>—</w:t>
      </w:r>
      <w:r w:rsidRPr="00635548">
        <w:rPr>
          <w:rStyle w:val="CharSubdText"/>
        </w:rPr>
        <w:t>New authorisations for holders of continued authorisations</w:t>
      </w:r>
      <w:bookmarkEnd w:id="132"/>
    </w:p>
    <w:p w14:paraId="2C8C81DD" w14:textId="77777777" w:rsidR="00BE5223" w:rsidRPr="00635548" w:rsidRDefault="00BE5223" w:rsidP="009C1902">
      <w:pPr>
        <w:pStyle w:val="ActHead5"/>
      </w:pPr>
      <w:bookmarkStart w:id="133" w:name="_Toc493168870"/>
      <w:r w:rsidRPr="00635548">
        <w:rPr>
          <w:rStyle w:val="CharSectno"/>
        </w:rPr>
        <w:t>202.272</w:t>
      </w:r>
      <w:r w:rsidRPr="00635548">
        <w:t xml:space="preserve">  Grant of equivalent new authorisations</w:t>
      </w:r>
      <w:bookmarkEnd w:id="133"/>
    </w:p>
    <w:p w14:paraId="255EC624" w14:textId="0CD0A10B" w:rsidR="00BE5223" w:rsidRPr="00635548" w:rsidRDefault="00BE5223" w:rsidP="009C1902">
      <w:pPr>
        <w:pStyle w:val="subsection"/>
      </w:pPr>
      <w:r w:rsidRPr="00635548">
        <w:tab/>
        <w:t>(1)</w:t>
      </w:r>
      <w:r w:rsidRPr="00635548">
        <w:tab/>
        <w:t>Despite Parts</w:t>
      </w:r>
      <w:r w:rsidR="00635548">
        <w:t> </w:t>
      </w:r>
      <w:r w:rsidRPr="00635548">
        <w:t>11 and 61, the holder of a continued authorisation is taken to have applied for, and to meet the requirements for, the grant of the equivalent new authorisation.</w:t>
      </w:r>
    </w:p>
    <w:p w14:paraId="67E984DF" w14:textId="77777777" w:rsidR="000953E3" w:rsidRPr="00635548" w:rsidRDefault="000953E3" w:rsidP="009C1902">
      <w:pPr>
        <w:pStyle w:val="subsection"/>
      </w:pPr>
      <w:r w:rsidRPr="00635548">
        <w:tab/>
        <w:t>(1A)</w:t>
      </w:r>
      <w:r w:rsidRPr="00635548">
        <w:tab/>
        <w:t>However, the holder of a continued aircraft endorsement is taken to meet the requirements for the grant of the equivalent aircraft class or type rating only if the holder also holds a continued authorisation that is equivalent to a flight crew licence.</w:t>
      </w:r>
    </w:p>
    <w:p w14:paraId="3FE4182A" w14:textId="13F74C75" w:rsidR="00BE5223" w:rsidRPr="00635548" w:rsidRDefault="00BE5223" w:rsidP="009C1902">
      <w:pPr>
        <w:pStyle w:val="subsection"/>
      </w:pPr>
      <w:r w:rsidRPr="00635548">
        <w:tab/>
        <w:t>(2)</w:t>
      </w:r>
      <w:r w:rsidRPr="00635548">
        <w:tab/>
        <w:t>Unless the continued authorisation is sooner cancelled under these Regulations, CASA must, under the provision of Part</w:t>
      </w:r>
      <w:r w:rsidR="00635548">
        <w:t> </w:t>
      </w:r>
      <w:r w:rsidRPr="00635548">
        <w:t>61 that provides for the grant of the authorisation, before 1</w:t>
      </w:r>
      <w:r w:rsidR="00635548">
        <w:t> </w:t>
      </w:r>
      <w:r w:rsidRPr="00635548">
        <w:t>September 2018:</w:t>
      </w:r>
    </w:p>
    <w:p w14:paraId="2C7FC8DE" w14:textId="77777777" w:rsidR="00BE5223" w:rsidRPr="00635548" w:rsidRDefault="00BE5223" w:rsidP="009C1902">
      <w:pPr>
        <w:pStyle w:val="paragraph"/>
      </w:pPr>
      <w:r w:rsidRPr="00635548">
        <w:tab/>
        <w:t>(a)</w:t>
      </w:r>
      <w:r w:rsidRPr="00635548">
        <w:tab/>
        <w:t>grant the equivalent new authorisation to the holder; and</w:t>
      </w:r>
    </w:p>
    <w:p w14:paraId="3D49BCAC" w14:textId="77777777" w:rsidR="00BE5223" w:rsidRPr="00635548" w:rsidRDefault="00BE5223" w:rsidP="009C1902">
      <w:pPr>
        <w:pStyle w:val="paragraph"/>
      </w:pPr>
      <w:r w:rsidRPr="00635548">
        <w:tab/>
        <w:t>(b)</w:t>
      </w:r>
      <w:r w:rsidRPr="00635548">
        <w:tab/>
        <w:t>issue a new licence document to the holder indicating that the holder holds the equivalent new authorisation.</w:t>
      </w:r>
    </w:p>
    <w:p w14:paraId="50D7EC06" w14:textId="77777777" w:rsidR="00BE5223" w:rsidRPr="00635548" w:rsidRDefault="00BE5223" w:rsidP="009C1902">
      <w:pPr>
        <w:pStyle w:val="subsection"/>
      </w:pPr>
      <w:r w:rsidRPr="00635548">
        <w:tab/>
        <w:t>(3)</w:t>
      </w:r>
      <w:r w:rsidRPr="00635548">
        <w:tab/>
        <w:t>If, when CASA grants the new authorisation, the continued authorisation is under suspension, the new authorisation is suspended until the time the suspension of the continued authorisation would, according to its terms, have ended.</w:t>
      </w:r>
    </w:p>
    <w:p w14:paraId="06867E58" w14:textId="453ACBEC" w:rsidR="00BE5223" w:rsidRPr="00635548" w:rsidRDefault="00BE5223" w:rsidP="009C1902">
      <w:pPr>
        <w:pStyle w:val="subsection"/>
      </w:pPr>
      <w:r w:rsidRPr="00635548">
        <w:tab/>
        <w:t>(4)</w:t>
      </w:r>
      <w:r w:rsidRPr="00635548">
        <w:tab/>
        <w:t xml:space="preserve">If, when CASA grants the new authorisation, the continued authorisation is subject to a condition, other than a condition set out in a </w:t>
      </w:r>
      <w:r w:rsidR="0036065A" w:rsidRPr="00635548">
        <w:t>relevant CAO</w:t>
      </w:r>
      <w:r w:rsidRPr="00635548">
        <w:t>, the new authorisation must be granted subject to an equivalent condition.</w:t>
      </w:r>
    </w:p>
    <w:p w14:paraId="5E30BDE4" w14:textId="77777777" w:rsidR="000953E3" w:rsidRPr="00635548" w:rsidRDefault="000953E3" w:rsidP="009C1902">
      <w:pPr>
        <w:pStyle w:val="SubsectionHead"/>
      </w:pPr>
      <w:r w:rsidRPr="00635548">
        <w:t>Limitation on exercise of privileges of helicopter grade 2 training endorsements</w:t>
      </w:r>
    </w:p>
    <w:p w14:paraId="0EF1C379" w14:textId="0FE15525" w:rsidR="000953E3" w:rsidRPr="00635548" w:rsidRDefault="000953E3" w:rsidP="009C1902">
      <w:pPr>
        <w:pStyle w:val="subsection"/>
      </w:pPr>
      <w:r w:rsidRPr="00635548">
        <w:tab/>
        <w:t>(5)</w:t>
      </w:r>
      <w:r w:rsidRPr="00635548">
        <w:tab/>
        <w:t>Despite subregulation</w:t>
      </w:r>
      <w:r w:rsidR="002C5321" w:rsidRPr="00635548">
        <w:t> </w:t>
      </w:r>
      <w:r w:rsidRPr="00635548">
        <w:t>(1), the holder of a grade 2 training endorsement (helicopter) that is granted in accordance with subregulation</w:t>
      </w:r>
      <w:r w:rsidR="002C5321" w:rsidRPr="00635548">
        <w:t> </w:t>
      </w:r>
      <w:r w:rsidRPr="00635548">
        <w:t>(2) is authorised to conduct the activities mentioned in column 2 of item</w:t>
      </w:r>
      <w:r w:rsidR="00635548">
        <w:t> </w:t>
      </w:r>
      <w:r w:rsidRPr="00635548">
        <w:t>2 of table 61.1235 only if the holder meets the requirements mentioned in column 3 of the item.</w:t>
      </w:r>
    </w:p>
    <w:p w14:paraId="4B44E66C" w14:textId="662B0A5F" w:rsidR="000953E3" w:rsidRPr="00635548" w:rsidRDefault="000953E3" w:rsidP="009C1902">
      <w:pPr>
        <w:pStyle w:val="ActHead5"/>
      </w:pPr>
      <w:bookmarkStart w:id="134" w:name="_Toc493168871"/>
      <w:r w:rsidRPr="00635548">
        <w:rPr>
          <w:rStyle w:val="CharSectno"/>
        </w:rPr>
        <w:t>202.273</w:t>
      </w:r>
      <w:r w:rsidRPr="00635548">
        <w:t xml:space="preserve">  Expiry of Subdivision</w:t>
      </w:r>
      <w:r w:rsidR="00635548">
        <w:t> </w:t>
      </w:r>
      <w:r w:rsidRPr="00635548">
        <w:t>202.CB.1.3 at end of 31</w:t>
      </w:r>
      <w:r w:rsidR="00635548">
        <w:t> </w:t>
      </w:r>
      <w:r w:rsidRPr="00635548">
        <w:t>August 2018</w:t>
      </w:r>
      <w:bookmarkEnd w:id="134"/>
    </w:p>
    <w:p w14:paraId="2D489ABF" w14:textId="6FC94AB0" w:rsidR="000953E3" w:rsidRPr="00635548" w:rsidRDefault="000953E3" w:rsidP="009C1902">
      <w:pPr>
        <w:pStyle w:val="subsection"/>
      </w:pPr>
      <w:r w:rsidRPr="00635548">
        <w:tab/>
      </w:r>
      <w:r w:rsidRPr="00635548">
        <w:tab/>
        <w:t>This Subdivision, and the entries for this Subdivision in the Part</w:t>
      </w:r>
      <w:r w:rsidR="00635548">
        <w:t> </w:t>
      </w:r>
      <w:r w:rsidRPr="00635548">
        <w:t>202 table of contents, expire at the end of 31</w:t>
      </w:r>
      <w:r w:rsidR="00635548">
        <w:t> </w:t>
      </w:r>
      <w:r w:rsidRPr="00635548">
        <w:t>August 2018 is if they had been repealed by another regulation.</w:t>
      </w:r>
    </w:p>
    <w:p w14:paraId="248CCB78" w14:textId="65167D7E" w:rsidR="000953E3" w:rsidRPr="00635548" w:rsidRDefault="000953E3" w:rsidP="009C1902">
      <w:pPr>
        <w:pStyle w:val="ActHead4"/>
      </w:pPr>
      <w:bookmarkStart w:id="135" w:name="_Toc493168872"/>
      <w:r w:rsidRPr="00635548">
        <w:rPr>
          <w:rStyle w:val="CharSubdNo"/>
        </w:rPr>
        <w:t>Subdivision</w:t>
      </w:r>
      <w:r w:rsidR="00635548" w:rsidRPr="00635548">
        <w:rPr>
          <w:rStyle w:val="CharSubdNo"/>
        </w:rPr>
        <w:t> </w:t>
      </w:r>
      <w:r w:rsidRPr="00635548">
        <w:rPr>
          <w:rStyle w:val="CharSubdNo"/>
        </w:rPr>
        <w:t>202.CB.1.4</w:t>
      </w:r>
      <w:r w:rsidRPr="00635548">
        <w:t>—</w:t>
      </w:r>
      <w:r w:rsidRPr="00635548">
        <w:rPr>
          <w:rStyle w:val="CharSubdText"/>
        </w:rPr>
        <w:t>Other provisions</w:t>
      </w:r>
      <w:bookmarkEnd w:id="135"/>
    </w:p>
    <w:p w14:paraId="589FA638" w14:textId="606A5E1F" w:rsidR="00BE5223" w:rsidRPr="00635548" w:rsidRDefault="00BE5223" w:rsidP="009C1902">
      <w:pPr>
        <w:pStyle w:val="ActHead5"/>
      </w:pPr>
      <w:bookmarkStart w:id="136" w:name="_Toc493168873"/>
      <w:r w:rsidRPr="00635548">
        <w:rPr>
          <w:rStyle w:val="CharSectno"/>
        </w:rPr>
        <w:t>202.274</w:t>
      </w:r>
      <w:r w:rsidRPr="00635548">
        <w:t xml:space="preserve">  Non</w:t>
      </w:r>
      <w:r w:rsidR="00635548">
        <w:noBreakHyphen/>
      </w:r>
      <w:r w:rsidRPr="00635548">
        <w:t>finalised applications for old authorisations</w:t>
      </w:r>
      <w:bookmarkEnd w:id="136"/>
    </w:p>
    <w:p w14:paraId="7FB88BBB" w14:textId="674D30D3" w:rsidR="00BE5223" w:rsidRPr="00635548" w:rsidRDefault="00BE5223" w:rsidP="009C1902">
      <w:pPr>
        <w:pStyle w:val="subsection"/>
      </w:pPr>
      <w:r w:rsidRPr="00635548">
        <w:tab/>
        <w:t>(1)</w:t>
      </w:r>
      <w:r w:rsidRPr="00635548">
        <w:tab/>
        <w:t>An application for the issue of an old authorisation that, immediately before 1</w:t>
      </w:r>
      <w:r w:rsidR="00635548">
        <w:t> </w:t>
      </w:r>
      <w:r w:rsidRPr="00635548">
        <w:t>September 2014, had not been finally determined is taken to be an application for the grant of the equivalent new authorisation.</w:t>
      </w:r>
    </w:p>
    <w:p w14:paraId="65D57985" w14:textId="574B77B3" w:rsidR="00BE5223" w:rsidRPr="00635548" w:rsidRDefault="00BE5223" w:rsidP="009C1902">
      <w:pPr>
        <w:pStyle w:val="subsection"/>
      </w:pPr>
      <w:r w:rsidRPr="00635548">
        <w:lastRenderedPageBreak/>
        <w:tab/>
        <w:t>(2)</w:t>
      </w:r>
      <w:r w:rsidRPr="00635548">
        <w:tab/>
        <w:t>For subregulation (1), and despite Parts</w:t>
      </w:r>
      <w:r w:rsidR="00635548">
        <w:t> </w:t>
      </w:r>
      <w:r w:rsidRPr="00635548">
        <w:t>11 and 61, if a person met the requirements for the grant of an old authorisation before 1</w:t>
      </w:r>
      <w:r w:rsidR="00635548">
        <w:t> </w:t>
      </w:r>
      <w:r w:rsidRPr="00635548">
        <w:t>September 2014, but the old authorisation had not been granted, the person is taken to meet the requirements for the grant of the equivalent new authorisation on 1</w:t>
      </w:r>
      <w:r w:rsidR="00635548">
        <w:t> </w:t>
      </w:r>
      <w:r w:rsidRPr="00635548">
        <w:t>September 2014.</w:t>
      </w:r>
    </w:p>
    <w:p w14:paraId="0100E1E8" w14:textId="69F27683" w:rsidR="000953E3" w:rsidRPr="00635548" w:rsidRDefault="000953E3" w:rsidP="009C1902">
      <w:pPr>
        <w:pStyle w:val="subsection"/>
      </w:pPr>
      <w:r w:rsidRPr="00635548">
        <w:tab/>
        <w:t>(3)</w:t>
      </w:r>
      <w:r w:rsidRPr="00635548">
        <w:tab/>
        <w:t>This regulation, and the entry for this regulation in the Part</w:t>
      </w:r>
      <w:r w:rsidR="00635548">
        <w:t> </w:t>
      </w:r>
      <w:r w:rsidRPr="00635548">
        <w:t>202 table of contents, expire at the end of 31</w:t>
      </w:r>
      <w:r w:rsidR="00635548">
        <w:t> </w:t>
      </w:r>
      <w:r w:rsidRPr="00635548">
        <w:t>August 2018 as if they had been repealed by another regulation.</w:t>
      </w:r>
    </w:p>
    <w:p w14:paraId="2D3FCF4E" w14:textId="677D191D" w:rsidR="00BE5223" w:rsidRPr="00635548" w:rsidRDefault="00BE5223" w:rsidP="009C1902">
      <w:pPr>
        <w:pStyle w:val="ActHead5"/>
      </w:pPr>
      <w:bookmarkStart w:id="137" w:name="_Toc493168874"/>
      <w:r w:rsidRPr="00635548">
        <w:rPr>
          <w:rStyle w:val="CharSectno"/>
        </w:rPr>
        <w:t>202.275</w:t>
      </w:r>
      <w:r w:rsidRPr="00635548">
        <w:t xml:space="preserve">  Eligibility for ratings—former holders of time</w:t>
      </w:r>
      <w:r w:rsidR="00635548">
        <w:noBreakHyphen/>
      </w:r>
      <w:r w:rsidRPr="00635548">
        <w:t>limited authorisations</w:t>
      </w:r>
      <w:bookmarkEnd w:id="137"/>
    </w:p>
    <w:p w14:paraId="04009DDC" w14:textId="77777777" w:rsidR="00BE5223" w:rsidRPr="00635548" w:rsidRDefault="00BE5223" w:rsidP="009C1902">
      <w:pPr>
        <w:pStyle w:val="subsection"/>
      </w:pPr>
      <w:r w:rsidRPr="00635548">
        <w:tab/>
        <w:t>(1)</w:t>
      </w:r>
      <w:r w:rsidRPr="00635548">
        <w:tab/>
        <w:t>This regulation applies to a person if:</w:t>
      </w:r>
    </w:p>
    <w:p w14:paraId="26B4AF14" w14:textId="0523E60E" w:rsidR="00BE5223" w:rsidRPr="00635548" w:rsidRDefault="00BE5223" w:rsidP="009C1902">
      <w:pPr>
        <w:pStyle w:val="paragraph"/>
      </w:pPr>
      <w:r w:rsidRPr="00635548">
        <w:tab/>
        <w:t>(a)</w:t>
      </w:r>
      <w:r w:rsidRPr="00635548">
        <w:tab/>
        <w:t>before 1</w:t>
      </w:r>
      <w:r w:rsidR="00635548">
        <w:t> </w:t>
      </w:r>
      <w:r w:rsidRPr="00635548">
        <w:t>September 2014, the person held an old authorisation that is equivalent to an operational rating</w:t>
      </w:r>
      <w:r w:rsidR="000953E3" w:rsidRPr="00635548">
        <w:t xml:space="preserve"> (other than a flight examiner rating)</w:t>
      </w:r>
      <w:r w:rsidRPr="00635548">
        <w:t>; and</w:t>
      </w:r>
    </w:p>
    <w:p w14:paraId="7CAD67E8" w14:textId="447C1CA1" w:rsidR="00BE5223" w:rsidRPr="00635548" w:rsidRDefault="00BE5223" w:rsidP="009C1902">
      <w:pPr>
        <w:pStyle w:val="paragraph"/>
      </w:pPr>
      <w:r w:rsidRPr="00635548">
        <w:tab/>
        <w:t>(b)</w:t>
      </w:r>
      <w:r w:rsidRPr="00635548">
        <w:tab/>
        <w:t>the old authorisation was time</w:t>
      </w:r>
      <w:r w:rsidR="00635548">
        <w:noBreakHyphen/>
      </w:r>
      <w:r w:rsidRPr="00635548">
        <w:t>limited; and</w:t>
      </w:r>
    </w:p>
    <w:p w14:paraId="237820BA" w14:textId="4735278F" w:rsidR="00BE5223" w:rsidRPr="00635548" w:rsidRDefault="00BE5223" w:rsidP="009C1902">
      <w:pPr>
        <w:pStyle w:val="paragraph"/>
      </w:pPr>
      <w:r w:rsidRPr="00635548">
        <w:tab/>
        <w:t>(c)</w:t>
      </w:r>
      <w:r w:rsidRPr="00635548">
        <w:tab/>
        <w:t>the old authorisation expired before 1</w:t>
      </w:r>
      <w:r w:rsidR="00635548">
        <w:t> </w:t>
      </w:r>
      <w:r w:rsidRPr="00635548">
        <w:t>September 2014.</w:t>
      </w:r>
    </w:p>
    <w:p w14:paraId="528C3332" w14:textId="276DE663" w:rsidR="00BE5223" w:rsidRPr="00635548" w:rsidRDefault="00BE5223" w:rsidP="009C1902">
      <w:pPr>
        <w:pStyle w:val="subsection"/>
      </w:pPr>
      <w:r w:rsidRPr="00635548">
        <w:tab/>
        <w:t>(2)</w:t>
      </w:r>
      <w:r w:rsidRPr="00635548">
        <w:tab/>
        <w:t>Despite Parts</w:t>
      </w:r>
      <w:r w:rsidR="00635548">
        <w:t> </w:t>
      </w:r>
      <w:r w:rsidRPr="00635548">
        <w:t>11 and 61, the person is taken to meet the requirements for the grant of the equivalent operational rating.</w:t>
      </w:r>
    </w:p>
    <w:p w14:paraId="6794E4C5" w14:textId="77777777" w:rsidR="00BE5223" w:rsidRPr="00635548" w:rsidRDefault="00BE5223" w:rsidP="009C1902">
      <w:pPr>
        <w:pStyle w:val="subsection"/>
      </w:pPr>
      <w:r w:rsidRPr="00635548">
        <w:tab/>
        <w:t>(3)</w:t>
      </w:r>
      <w:r w:rsidRPr="00635548">
        <w:tab/>
        <w:t>In this regulation:</w:t>
      </w:r>
    </w:p>
    <w:p w14:paraId="56195113" w14:textId="424339E5" w:rsidR="00BE5223" w:rsidRPr="00635548" w:rsidRDefault="00BE5223" w:rsidP="009C1902">
      <w:pPr>
        <w:pStyle w:val="Definition"/>
      </w:pPr>
      <w:r w:rsidRPr="00635548">
        <w:rPr>
          <w:b/>
          <w:i/>
        </w:rPr>
        <w:t>operational rating</w:t>
      </w:r>
      <w:r w:rsidRPr="00635548">
        <w:t>: see regulation</w:t>
      </w:r>
      <w:r w:rsidR="00635548">
        <w:t> </w:t>
      </w:r>
      <w:r w:rsidRPr="00635548">
        <w:t>61.010.</w:t>
      </w:r>
    </w:p>
    <w:p w14:paraId="6D9BB135" w14:textId="4EAC4A2A" w:rsidR="000953E3" w:rsidRPr="00635548" w:rsidRDefault="000953E3" w:rsidP="009C1902">
      <w:pPr>
        <w:pStyle w:val="subsection"/>
      </w:pPr>
      <w:r w:rsidRPr="00635548">
        <w:tab/>
        <w:t>(4)</w:t>
      </w:r>
      <w:r w:rsidRPr="00635548">
        <w:tab/>
        <w:t>This regulation, and the entry for this regulation in the Part</w:t>
      </w:r>
      <w:r w:rsidR="00635548">
        <w:t> </w:t>
      </w:r>
      <w:r w:rsidRPr="00635548">
        <w:t>202 table of contents, expire at the end of 31</w:t>
      </w:r>
      <w:r w:rsidR="00635548">
        <w:t> </w:t>
      </w:r>
      <w:r w:rsidRPr="00635548">
        <w:t>August 2018 as if they had been repealed by another regulation.</w:t>
      </w:r>
    </w:p>
    <w:p w14:paraId="02157E3D" w14:textId="77777777" w:rsidR="00BE5223" w:rsidRPr="00635548" w:rsidRDefault="00BE5223" w:rsidP="009C1902">
      <w:pPr>
        <w:pStyle w:val="ActHead5"/>
      </w:pPr>
      <w:bookmarkStart w:id="138" w:name="_Toc493168875"/>
      <w:r w:rsidRPr="00635548">
        <w:rPr>
          <w:rStyle w:val="CharSectno"/>
        </w:rPr>
        <w:t>202.276</w:t>
      </w:r>
      <w:r w:rsidRPr="00635548">
        <w:t xml:space="preserve">  Flight review and proficiency check requirements for certain new authorisations</w:t>
      </w:r>
      <w:bookmarkEnd w:id="138"/>
    </w:p>
    <w:p w14:paraId="0D988CEE" w14:textId="6085ABFF" w:rsidR="00BE5223" w:rsidRPr="00635548" w:rsidRDefault="00BE5223" w:rsidP="009C1902">
      <w:pPr>
        <w:pStyle w:val="subsection"/>
      </w:pPr>
      <w:r w:rsidRPr="00635548">
        <w:tab/>
        <w:t>(1)</w:t>
      </w:r>
      <w:r w:rsidRPr="00635548">
        <w:tab/>
        <w:t>Subregulation (2) applies at a particular time to the holder of a new authorisation granted on the basis of regulation</w:t>
      </w:r>
      <w:r w:rsidR="00635548">
        <w:t> </w:t>
      </w:r>
      <w:r w:rsidRPr="00635548">
        <w:t>202.272 if:</w:t>
      </w:r>
    </w:p>
    <w:p w14:paraId="306344BB" w14:textId="77777777" w:rsidR="00BE5223" w:rsidRPr="00635548" w:rsidRDefault="00BE5223" w:rsidP="009C1902">
      <w:pPr>
        <w:pStyle w:val="paragraph"/>
      </w:pPr>
      <w:r w:rsidRPr="00635548">
        <w:tab/>
        <w:t>(a)</w:t>
      </w:r>
      <w:r w:rsidRPr="00635548">
        <w:tab/>
        <w:t>the new authorisation has flight review requirements; and</w:t>
      </w:r>
    </w:p>
    <w:p w14:paraId="6B50823D" w14:textId="77777777" w:rsidR="00BE5223" w:rsidRPr="00635548" w:rsidRDefault="00BE5223" w:rsidP="009C1902">
      <w:pPr>
        <w:pStyle w:val="paragraph"/>
      </w:pPr>
      <w:r w:rsidRPr="00635548">
        <w:tab/>
        <w:t>(b)</w:t>
      </w:r>
      <w:r w:rsidRPr="00635548">
        <w:tab/>
        <w:t>the holder would have met the flight review requirements for the equivalent continued authorisation if it were still in force at that time.</w:t>
      </w:r>
    </w:p>
    <w:p w14:paraId="0AA142DE" w14:textId="1E74CA8A" w:rsidR="00BE5223" w:rsidRPr="00635548" w:rsidRDefault="00BE5223" w:rsidP="009C1902">
      <w:pPr>
        <w:pStyle w:val="subsection"/>
      </w:pPr>
      <w:r w:rsidRPr="00635548">
        <w:tab/>
        <w:t>(2)</w:t>
      </w:r>
      <w:r w:rsidRPr="00635548">
        <w:tab/>
        <w:t>Despite Part</w:t>
      </w:r>
      <w:r w:rsidR="00635548">
        <w:t> </w:t>
      </w:r>
      <w:r w:rsidRPr="00635548">
        <w:t>61, the holder is taken to meet the flight review requirements for the new authorisation at that time.</w:t>
      </w:r>
    </w:p>
    <w:p w14:paraId="1A238604" w14:textId="35AD8012" w:rsidR="000953E3" w:rsidRPr="00635548" w:rsidRDefault="000953E3" w:rsidP="009C1902">
      <w:pPr>
        <w:pStyle w:val="subsection"/>
      </w:pPr>
      <w:r w:rsidRPr="00635548">
        <w:tab/>
        <w:t>(2A)</w:t>
      </w:r>
      <w:r w:rsidRPr="00635548">
        <w:tab/>
        <w:t>To avoid doubt, the holder of an aircraft class rating or type rating granted on the basis of regulation</w:t>
      </w:r>
      <w:r w:rsidR="00635548">
        <w:t> </w:t>
      </w:r>
      <w:r w:rsidRPr="00635548">
        <w:t>202.272 must meet the flight review requirements for the rating under Part</w:t>
      </w:r>
      <w:r w:rsidR="00635548">
        <w:t> </w:t>
      </w:r>
      <w:r w:rsidRPr="00635548">
        <w:t>61.</w:t>
      </w:r>
    </w:p>
    <w:p w14:paraId="678EF6EB" w14:textId="7AB01D81" w:rsidR="00BE5223" w:rsidRPr="00635548" w:rsidRDefault="00BE5223" w:rsidP="009C1902">
      <w:pPr>
        <w:pStyle w:val="subsection"/>
      </w:pPr>
      <w:r w:rsidRPr="00635548">
        <w:tab/>
        <w:t>(3)</w:t>
      </w:r>
      <w:r w:rsidRPr="00635548">
        <w:tab/>
        <w:t>Subregulation (4) applies at a particular time to the holder of a new authorisation granted on the basis of regulation</w:t>
      </w:r>
      <w:r w:rsidR="00635548">
        <w:t> </w:t>
      </w:r>
      <w:r w:rsidRPr="00635548">
        <w:t>202.272 if:</w:t>
      </w:r>
    </w:p>
    <w:p w14:paraId="72A37F04" w14:textId="77777777" w:rsidR="00BE5223" w:rsidRPr="00635548" w:rsidRDefault="00BE5223" w:rsidP="009C1902">
      <w:pPr>
        <w:pStyle w:val="paragraph"/>
      </w:pPr>
      <w:r w:rsidRPr="00635548">
        <w:tab/>
        <w:t>(a)</w:t>
      </w:r>
      <w:r w:rsidRPr="00635548">
        <w:tab/>
        <w:t>the new authorisation has proficiency check requirements; and</w:t>
      </w:r>
    </w:p>
    <w:p w14:paraId="054CC101" w14:textId="3EAB3739" w:rsidR="00BE5223" w:rsidRPr="00635548" w:rsidRDefault="00BE5223" w:rsidP="009C1902">
      <w:pPr>
        <w:pStyle w:val="paragraph"/>
      </w:pPr>
      <w:r w:rsidRPr="00635548">
        <w:tab/>
        <w:t>(b)</w:t>
      </w:r>
      <w:r w:rsidRPr="00635548">
        <w:tab/>
        <w:t>the new authorisation is equivalent to an old authorisation that was a time</w:t>
      </w:r>
      <w:r w:rsidR="00635548">
        <w:noBreakHyphen/>
      </w:r>
      <w:r w:rsidRPr="00635548">
        <w:t>limited authorisation; and</w:t>
      </w:r>
    </w:p>
    <w:p w14:paraId="6C950346" w14:textId="77777777" w:rsidR="00BE5223" w:rsidRPr="00635548" w:rsidRDefault="00BE5223" w:rsidP="009C1902">
      <w:pPr>
        <w:pStyle w:val="paragraph"/>
      </w:pPr>
      <w:r w:rsidRPr="00635548">
        <w:lastRenderedPageBreak/>
        <w:tab/>
        <w:t>(c)</w:t>
      </w:r>
      <w:r w:rsidRPr="00635548">
        <w:tab/>
        <w:t>the old authorisation would not have expired by that time if the amendments had not been made.</w:t>
      </w:r>
    </w:p>
    <w:p w14:paraId="2BAB9250" w14:textId="3C0B4727" w:rsidR="00BE5223" w:rsidRPr="00635548" w:rsidRDefault="00BE5223" w:rsidP="009C1902">
      <w:pPr>
        <w:pStyle w:val="subsection"/>
      </w:pPr>
      <w:r w:rsidRPr="00635548">
        <w:tab/>
        <w:t>(4)</w:t>
      </w:r>
      <w:r w:rsidRPr="00635548">
        <w:tab/>
        <w:t>Despite Part</w:t>
      </w:r>
      <w:r w:rsidR="00635548">
        <w:t> </w:t>
      </w:r>
      <w:r w:rsidRPr="00635548">
        <w:t>61, the holder is taken to meet the proficiency check requirements for the new authorisation at that time.</w:t>
      </w:r>
    </w:p>
    <w:p w14:paraId="24A475EC" w14:textId="7645BD6F" w:rsidR="000953E3" w:rsidRPr="00635548" w:rsidRDefault="000953E3" w:rsidP="009C1902">
      <w:pPr>
        <w:pStyle w:val="subsection"/>
      </w:pPr>
      <w:r w:rsidRPr="00635548">
        <w:tab/>
        <w:t>(5)</w:t>
      </w:r>
      <w:r w:rsidRPr="00635548">
        <w:tab/>
        <w:t>This regulation, and the entry for this regulation in the Part</w:t>
      </w:r>
      <w:r w:rsidR="00635548">
        <w:t> </w:t>
      </w:r>
      <w:r w:rsidRPr="00635548">
        <w:t>202 table of contents, expire at the end of 31</w:t>
      </w:r>
      <w:r w:rsidR="00635548">
        <w:t> </w:t>
      </w:r>
      <w:r w:rsidRPr="00635548">
        <w:t>August 2018 as if they had been repealed by another regulation.</w:t>
      </w:r>
    </w:p>
    <w:p w14:paraId="64571F3D" w14:textId="4A06AD49" w:rsidR="00BE5223" w:rsidRPr="00635548" w:rsidRDefault="00BE5223" w:rsidP="009C1902">
      <w:pPr>
        <w:pStyle w:val="ActHead5"/>
      </w:pPr>
      <w:bookmarkStart w:id="139" w:name="_Toc493168876"/>
      <w:r w:rsidRPr="00635548">
        <w:rPr>
          <w:rStyle w:val="CharSectno"/>
        </w:rPr>
        <w:t>202.277</w:t>
      </w:r>
      <w:r w:rsidRPr="00635548">
        <w:t xml:space="preserve">  Personal log books under regulation</w:t>
      </w:r>
      <w:r w:rsidR="00635548">
        <w:t> </w:t>
      </w:r>
      <w:r w:rsidRPr="00635548">
        <w:t>5.51 of CAR—certain new authorisations</w:t>
      </w:r>
      <w:bookmarkEnd w:id="139"/>
    </w:p>
    <w:p w14:paraId="7D5659CC" w14:textId="77777777" w:rsidR="00BE5223" w:rsidRPr="00635548" w:rsidRDefault="00BE5223" w:rsidP="009C1902">
      <w:pPr>
        <w:pStyle w:val="subsection"/>
      </w:pPr>
      <w:r w:rsidRPr="00635548">
        <w:tab/>
        <w:t>(1)</w:t>
      </w:r>
      <w:r w:rsidRPr="00635548">
        <w:tab/>
        <w:t>This regulation applies to the holder of:</w:t>
      </w:r>
    </w:p>
    <w:p w14:paraId="74BFE3DD" w14:textId="77777777" w:rsidR="00BE5223" w:rsidRPr="00635548" w:rsidRDefault="00BE5223" w:rsidP="009C1902">
      <w:pPr>
        <w:pStyle w:val="paragraph"/>
      </w:pPr>
      <w:r w:rsidRPr="00635548">
        <w:tab/>
        <w:t>(a)</w:t>
      </w:r>
      <w:r w:rsidRPr="00635548">
        <w:tab/>
        <w:t>a flight crew licence; or</w:t>
      </w:r>
    </w:p>
    <w:p w14:paraId="00957FC3" w14:textId="77777777" w:rsidR="00BE5223" w:rsidRPr="00635548" w:rsidRDefault="00BE5223" w:rsidP="009C1902">
      <w:pPr>
        <w:pStyle w:val="paragraph"/>
      </w:pPr>
      <w:r w:rsidRPr="00635548">
        <w:tab/>
        <w:t>(b)</w:t>
      </w:r>
      <w:r w:rsidRPr="00635548">
        <w:tab/>
        <w:t>a certificate of validation for a flight crew licence;</w:t>
      </w:r>
    </w:p>
    <w:p w14:paraId="025313AA" w14:textId="19DA3BCC" w:rsidR="00BE5223" w:rsidRPr="00635548" w:rsidRDefault="00BE5223" w:rsidP="009C1902">
      <w:pPr>
        <w:pStyle w:val="subsection2"/>
      </w:pPr>
      <w:r w:rsidRPr="00635548">
        <w:t>granted on the basis of regulation</w:t>
      </w:r>
      <w:r w:rsidR="00635548">
        <w:t> </w:t>
      </w:r>
      <w:r w:rsidRPr="00635548">
        <w:t>202.272.</w:t>
      </w:r>
    </w:p>
    <w:p w14:paraId="48262099" w14:textId="33B1D474" w:rsidR="00BE5223" w:rsidRPr="00635548" w:rsidRDefault="00BE5223" w:rsidP="009C1902">
      <w:pPr>
        <w:pStyle w:val="subsection"/>
      </w:pPr>
      <w:r w:rsidRPr="00635548">
        <w:tab/>
        <w:t>(2)</w:t>
      </w:r>
      <w:r w:rsidRPr="00635548">
        <w:tab/>
        <w:t>Regulation</w:t>
      </w:r>
      <w:r w:rsidR="00635548">
        <w:t> </w:t>
      </w:r>
      <w:r w:rsidRPr="00635548">
        <w:t>61.355 (Retention of personal logbooks) applies to the holder as if a reference to a personal logbook under regulation</w:t>
      </w:r>
      <w:r w:rsidR="00635548">
        <w:t> </w:t>
      </w:r>
      <w:r w:rsidRPr="00635548">
        <w:t>61.345 or 61.350 included a reference to the personal logbook that the holder was required to keep under regulation</w:t>
      </w:r>
      <w:r w:rsidR="00635548">
        <w:t> </w:t>
      </w:r>
      <w:r w:rsidRPr="00635548">
        <w:t>5.51 of CAR as in force immediately before 1</w:t>
      </w:r>
      <w:r w:rsidR="00635548">
        <w:t> </w:t>
      </w:r>
      <w:r w:rsidRPr="00635548">
        <w:t>September 2014.</w:t>
      </w:r>
    </w:p>
    <w:p w14:paraId="79BD69A0" w14:textId="7D165D3C" w:rsidR="00BE5223" w:rsidRPr="00635548" w:rsidRDefault="00BE5223" w:rsidP="009C1902">
      <w:pPr>
        <w:pStyle w:val="subsection"/>
      </w:pPr>
      <w:r w:rsidRPr="00635548">
        <w:tab/>
        <w:t>(3)</w:t>
      </w:r>
      <w:r w:rsidRPr="00635548">
        <w:tab/>
        <w:t>Regulation</w:t>
      </w:r>
      <w:r w:rsidR="00635548">
        <w:t> </w:t>
      </w:r>
      <w:r w:rsidRPr="00635548">
        <w:t>61.365 (Production of personal logbooks) applies to the holder as if a reference to the holder’s personal logbook included a reference to the personal logbook that the holder was required to keep under regulation</w:t>
      </w:r>
      <w:r w:rsidR="00635548">
        <w:t> </w:t>
      </w:r>
      <w:r w:rsidRPr="00635548">
        <w:t>5.51 of CAR as in force immediately before 1</w:t>
      </w:r>
      <w:r w:rsidR="00635548">
        <w:t> </w:t>
      </w:r>
      <w:r w:rsidRPr="00635548">
        <w:t>September 2014.</w:t>
      </w:r>
    </w:p>
    <w:p w14:paraId="67CE4003" w14:textId="77777777" w:rsidR="000953E3" w:rsidRPr="00635548" w:rsidRDefault="000953E3" w:rsidP="009C1902">
      <w:pPr>
        <w:pStyle w:val="ActHead5"/>
      </w:pPr>
      <w:bookmarkStart w:id="140" w:name="_Toc493168877"/>
      <w:r w:rsidRPr="00635548">
        <w:rPr>
          <w:rStyle w:val="CharSectno"/>
        </w:rPr>
        <w:t>202.277A</w:t>
      </w:r>
      <w:r w:rsidRPr="00635548">
        <w:t xml:space="preserve">  Grant of private pilot licence with helicopter category rating on basis of old requirements</w:t>
      </w:r>
      <w:bookmarkEnd w:id="140"/>
    </w:p>
    <w:p w14:paraId="6E7A9624" w14:textId="4EC001BC" w:rsidR="000953E3" w:rsidRPr="00635548" w:rsidRDefault="000953E3" w:rsidP="009C1902">
      <w:pPr>
        <w:pStyle w:val="subsection"/>
      </w:pPr>
      <w:r w:rsidRPr="00635548">
        <w:tab/>
        <w:t>(1)</w:t>
      </w:r>
      <w:r w:rsidRPr="00635548">
        <w:tab/>
        <w:t>An applicant for a private pilot licence with a helicopter category rating is taken to meet the requirements of paragraphs 61.515(2)(b), (c) and (d) if the applicant meets the requirements mentioned in paragraphs 5.87(1)(d), (e) and (f) of CAR, as in force immediately before 1</w:t>
      </w:r>
      <w:r w:rsidR="00635548">
        <w:t> </w:t>
      </w:r>
      <w:r w:rsidRPr="00635548">
        <w:t>September 2014.</w:t>
      </w:r>
    </w:p>
    <w:p w14:paraId="6FDEE839" w14:textId="0B50E72F" w:rsidR="000953E3" w:rsidRPr="00635548" w:rsidRDefault="000953E3" w:rsidP="009C1902">
      <w:pPr>
        <w:pStyle w:val="subsection"/>
      </w:pPr>
      <w:r w:rsidRPr="00635548">
        <w:tab/>
        <w:t>(2)</w:t>
      </w:r>
      <w:r w:rsidRPr="00635548">
        <w:tab/>
        <w:t>For subregulation</w:t>
      </w:r>
      <w:r w:rsidR="002C5321" w:rsidRPr="00635548">
        <w:t> </w:t>
      </w:r>
      <w:r w:rsidRPr="00635548">
        <w:t>(1):</w:t>
      </w:r>
    </w:p>
    <w:p w14:paraId="557FCA5E" w14:textId="77777777" w:rsidR="000953E3" w:rsidRPr="00635548" w:rsidRDefault="000953E3" w:rsidP="009C1902">
      <w:pPr>
        <w:pStyle w:val="paragraph"/>
      </w:pPr>
      <w:r w:rsidRPr="00635548">
        <w:tab/>
        <w:t>(a)</w:t>
      </w:r>
      <w:r w:rsidRPr="00635548">
        <w:tab/>
        <w:t>CASA may set and conduct a private pilot (helicopter) licence flight test; and</w:t>
      </w:r>
    </w:p>
    <w:p w14:paraId="22835523" w14:textId="63BCEE7F" w:rsidR="000953E3" w:rsidRPr="00635548" w:rsidRDefault="000953E3" w:rsidP="009C1902">
      <w:pPr>
        <w:pStyle w:val="paragraph"/>
      </w:pPr>
      <w:r w:rsidRPr="00635548">
        <w:tab/>
        <w:t>(b)</w:t>
      </w:r>
      <w:r w:rsidRPr="00635548">
        <w:tab/>
        <w:t>the helicopter syllabus published under regulation</w:t>
      </w:r>
      <w:r w:rsidR="00635548">
        <w:t> </w:t>
      </w:r>
      <w:r w:rsidRPr="00635548">
        <w:t>5.59 of CAR, as in force immediately before 1</w:t>
      </w:r>
      <w:r w:rsidR="00635548">
        <w:t> </w:t>
      </w:r>
      <w:r w:rsidRPr="00635548">
        <w:t>September 2014:</w:t>
      </w:r>
    </w:p>
    <w:p w14:paraId="2365E327" w14:textId="77777777" w:rsidR="000953E3" w:rsidRPr="00635548" w:rsidRDefault="000953E3" w:rsidP="009C1902">
      <w:pPr>
        <w:pStyle w:val="paragraphsub"/>
      </w:pPr>
      <w:r w:rsidRPr="00635548">
        <w:tab/>
        <w:t>(i)</w:t>
      </w:r>
      <w:r w:rsidRPr="00635548">
        <w:tab/>
        <w:t>continues in force; and</w:t>
      </w:r>
    </w:p>
    <w:p w14:paraId="16C814EE" w14:textId="77777777" w:rsidR="000953E3" w:rsidRPr="00635548" w:rsidRDefault="000953E3" w:rsidP="009C1902">
      <w:pPr>
        <w:pStyle w:val="paragraphsub"/>
      </w:pPr>
      <w:r w:rsidRPr="00635548">
        <w:tab/>
        <w:t>(ii)</w:t>
      </w:r>
      <w:r w:rsidRPr="00635548">
        <w:tab/>
        <w:t>may be amended as if that regulation had not been repealed; and</w:t>
      </w:r>
    </w:p>
    <w:p w14:paraId="14D7A610" w14:textId="13614822" w:rsidR="000953E3" w:rsidRPr="00635548" w:rsidRDefault="000953E3" w:rsidP="009C1902">
      <w:pPr>
        <w:pStyle w:val="paragraph"/>
      </w:pPr>
      <w:r w:rsidRPr="00635548">
        <w:tab/>
        <w:t>(c)</w:t>
      </w:r>
      <w:r w:rsidRPr="00635548">
        <w:tab/>
        <w:t>regulation</w:t>
      </w:r>
      <w:r w:rsidR="00635548">
        <w:t> </w:t>
      </w:r>
      <w:r w:rsidRPr="00635548">
        <w:t>5.93 of CAR, as in force immediately before 1</w:t>
      </w:r>
      <w:r w:rsidR="00635548">
        <w:t> </w:t>
      </w:r>
      <w:r w:rsidRPr="00635548">
        <w:t>September 2014, continues in force.</w:t>
      </w:r>
    </w:p>
    <w:p w14:paraId="5BCBA430" w14:textId="5A3A108D" w:rsidR="000A0611" w:rsidRPr="00635548" w:rsidRDefault="000A0611" w:rsidP="000A0611">
      <w:pPr>
        <w:pStyle w:val="subsection"/>
      </w:pPr>
      <w:r w:rsidRPr="00635548">
        <w:tab/>
        <w:t>(3)</w:t>
      </w:r>
      <w:r w:rsidRPr="00635548">
        <w:tab/>
        <w:t>This regulation is repealed at the end of 31</w:t>
      </w:r>
      <w:r w:rsidR="00635548">
        <w:t> </w:t>
      </w:r>
      <w:r w:rsidRPr="00635548">
        <w:t>August 2018.</w:t>
      </w:r>
    </w:p>
    <w:p w14:paraId="18E1A24D" w14:textId="77777777" w:rsidR="000953E3" w:rsidRPr="00635548" w:rsidRDefault="000953E3" w:rsidP="009C1902">
      <w:pPr>
        <w:pStyle w:val="ActHead5"/>
      </w:pPr>
      <w:bookmarkStart w:id="141" w:name="_Toc493168878"/>
      <w:r w:rsidRPr="00635548">
        <w:rPr>
          <w:rStyle w:val="CharSectno"/>
        </w:rPr>
        <w:lastRenderedPageBreak/>
        <w:t>202.277B</w:t>
      </w:r>
      <w:r w:rsidRPr="00635548">
        <w:t xml:space="preserve">  Grant of commercial pilot licence with helicopter category rating on basis of old requirements</w:t>
      </w:r>
      <w:bookmarkEnd w:id="141"/>
    </w:p>
    <w:p w14:paraId="231C2071" w14:textId="29ECF582" w:rsidR="000953E3" w:rsidRPr="00635548" w:rsidRDefault="000953E3" w:rsidP="009C1902">
      <w:pPr>
        <w:pStyle w:val="subsection"/>
      </w:pPr>
      <w:r w:rsidRPr="00635548">
        <w:tab/>
        <w:t>(1)</w:t>
      </w:r>
      <w:r w:rsidRPr="00635548">
        <w:tab/>
        <w:t>An applicant for a commercial pilot licence with a helicopter category rating is taken to meet the requirements of paragraphs 61.580(2)(b), (c) and (d) if the applicant meets the requirements mentioned in paragraphs 5.120(1)(d), (e) and (f) of CAR, as in force immediately before 1</w:t>
      </w:r>
      <w:r w:rsidR="00635548">
        <w:t> </w:t>
      </w:r>
      <w:r w:rsidRPr="00635548">
        <w:t>September 2014.</w:t>
      </w:r>
    </w:p>
    <w:p w14:paraId="091558EF" w14:textId="53C0ACD8" w:rsidR="000953E3" w:rsidRPr="00635548" w:rsidRDefault="000953E3" w:rsidP="009C1902">
      <w:pPr>
        <w:pStyle w:val="subsection"/>
      </w:pPr>
      <w:r w:rsidRPr="00635548">
        <w:tab/>
        <w:t>(2)</w:t>
      </w:r>
      <w:r w:rsidRPr="00635548">
        <w:tab/>
        <w:t>For subregulation</w:t>
      </w:r>
      <w:r w:rsidR="002C5321" w:rsidRPr="00635548">
        <w:t> </w:t>
      </w:r>
      <w:r w:rsidRPr="00635548">
        <w:t>(1):</w:t>
      </w:r>
    </w:p>
    <w:p w14:paraId="1301800D" w14:textId="77777777" w:rsidR="000953E3" w:rsidRPr="00635548" w:rsidRDefault="000953E3" w:rsidP="009C1902">
      <w:pPr>
        <w:pStyle w:val="paragraph"/>
      </w:pPr>
      <w:r w:rsidRPr="00635548">
        <w:tab/>
        <w:t>(a)</w:t>
      </w:r>
      <w:r w:rsidRPr="00635548">
        <w:tab/>
        <w:t>CASA may set and conduct a commercial pilot (helicopter) licence flight test; and</w:t>
      </w:r>
    </w:p>
    <w:p w14:paraId="3B9A212E" w14:textId="6706A21E" w:rsidR="000953E3" w:rsidRPr="00635548" w:rsidRDefault="000953E3" w:rsidP="009C1902">
      <w:pPr>
        <w:pStyle w:val="paragraph"/>
      </w:pPr>
      <w:r w:rsidRPr="00635548">
        <w:tab/>
        <w:t>(b)</w:t>
      </w:r>
      <w:r w:rsidRPr="00635548">
        <w:tab/>
        <w:t>the helicopter syllabus published under regulation</w:t>
      </w:r>
      <w:r w:rsidR="00635548">
        <w:t> </w:t>
      </w:r>
      <w:r w:rsidRPr="00635548">
        <w:t>5.59 of CAR, as in force immediately before 1</w:t>
      </w:r>
      <w:r w:rsidR="00635548">
        <w:t> </w:t>
      </w:r>
      <w:r w:rsidRPr="00635548">
        <w:t>September 2014:</w:t>
      </w:r>
    </w:p>
    <w:p w14:paraId="22F7ACDE" w14:textId="77777777" w:rsidR="000953E3" w:rsidRPr="00635548" w:rsidRDefault="000953E3" w:rsidP="009C1902">
      <w:pPr>
        <w:pStyle w:val="paragraphsub"/>
      </w:pPr>
      <w:r w:rsidRPr="00635548">
        <w:tab/>
        <w:t>(i)</w:t>
      </w:r>
      <w:r w:rsidRPr="00635548">
        <w:tab/>
        <w:t>continues in force; and</w:t>
      </w:r>
    </w:p>
    <w:p w14:paraId="12AF7B3F" w14:textId="77777777" w:rsidR="000953E3" w:rsidRPr="00635548" w:rsidRDefault="000953E3" w:rsidP="009C1902">
      <w:pPr>
        <w:pStyle w:val="paragraphsub"/>
      </w:pPr>
      <w:r w:rsidRPr="00635548">
        <w:tab/>
        <w:t>(ii)</w:t>
      </w:r>
      <w:r w:rsidRPr="00635548">
        <w:tab/>
        <w:t>may be amended as if that regulation had not been repealed; and</w:t>
      </w:r>
    </w:p>
    <w:p w14:paraId="7117D502" w14:textId="2ED1ED25" w:rsidR="000953E3" w:rsidRPr="00635548" w:rsidRDefault="000953E3" w:rsidP="009C1902">
      <w:pPr>
        <w:pStyle w:val="paragraph"/>
      </w:pPr>
      <w:r w:rsidRPr="00635548">
        <w:tab/>
        <w:t>(c)</w:t>
      </w:r>
      <w:r w:rsidRPr="00635548">
        <w:tab/>
        <w:t>regulation</w:t>
      </w:r>
      <w:r w:rsidR="00635548">
        <w:t> </w:t>
      </w:r>
      <w:r w:rsidRPr="00635548">
        <w:t>5.127 of CAR, as in force immediately before 1</w:t>
      </w:r>
      <w:r w:rsidR="00635548">
        <w:t> </w:t>
      </w:r>
      <w:r w:rsidRPr="00635548">
        <w:t>September 2014, continues in force.</w:t>
      </w:r>
    </w:p>
    <w:p w14:paraId="4254DB7F" w14:textId="3993EFBD" w:rsidR="000A0611" w:rsidRPr="00635548" w:rsidRDefault="000A0611" w:rsidP="000A0611">
      <w:pPr>
        <w:pStyle w:val="subsection"/>
      </w:pPr>
      <w:r w:rsidRPr="00635548">
        <w:tab/>
        <w:t>(3)</w:t>
      </w:r>
      <w:r w:rsidRPr="00635548">
        <w:tab/>
        <w:t>This regulation is repealed at the end of 31</w:t>
      </w:r>
      <w:r w:rsidR="00635548">
        <w:t> </w:t>
      </w:r>
      <w:r w:rsidRPr="00635548">
        <w:t>August 2018.</w:t>
      </w:r>
    </w:p>
    <w:p w14:paraId="3605437D" w14:textId="77777777" w:rsidR="000953E3" w:rsidRPr="00635548" w:rsidRDefault="000953E3" w:rsidP="009C1902">
      <w:pPr>
        <w:pStyle w:val="ActHead5"/>
      </w:pPr>
      <w:bookmarkStart w:id="142" w:name="_Toc493168879"/>
      <w:r w:rsidRPr="00635548">
        <w:rPr>
          <w:rStyle w:val="CharSectno"/>
        </w:rPr>
        <w:t>202.277C</w:t>
      </w:r>
      <w:r w:rsidRPr="00635548">
        <w:t xml:space="preserve">  English competency for certain holders of student pilot licences</w:t>
      </w:r>
      <w:bookmarkEnd w:id="142"/>
    </w:p>
    <w:p w14:paraId="02FAE8E2" w14:textId="77777777" w:rsidR="000953E3" w:rsidRPr="00635548" w:rsidRDefault="000953E3" w:rsidP="009C1902">
      <w:pPr>
        <w:pStyle w:val="subsection"/>
      </w:pPr>
      <w:r w:rsidRPr="00635548">
        <w:tab/>
        <w:t>(1)</w:t>
      </w:r>
      <w:r w:rsidRPr="00635548">
        <w:tab/>
        <w:t>Subregulation (2) applies to a person who:</w:t>
      </w:r>
    </w:p>
    <w:p w14:paraId="6EC4CABD" w14:textId="53EBBB06" w:rsidR="000953E3" w:rsidRPr="00635548" w:rsidRDefault="000953E3" w:rsidP="009C1902">
      <w:pPr>
        <w:pStyle w:val="paragraph"/>
      </w:pPr>
      <w:r w:rsidRPr="00635548">
        <w:tab/>
        <w:t>(a)</w:t>
      </w:r>
      <w:r w:rsidRPr="00635548">
        <w:tab/>
        <w:t>held a student pilot licence immediately before 1</w:t>
      </w:r>
      <w:r w:rsidR="00635548">
        <w:t> </w:t>
      </w:r>
      <w:r w:rsidRPr="00635548">
        <w:t>September 2014; and</w:t>
      </w:r>
    </w:p>
    <w:p w14:paraId="0EA2AE0D" w14:textId="76301CCE" w:rsidR="000953E3" w:rsidRPr="00635548" w:rsidRDefault="000953E3" w:rsidP="009C1902">
      <w:pPr>
        <w:pStyle w:val="paragraph"/>
      </w:pPr>
      <w:r w:rsidRPr="00635548">
        <w:tab/>
        <w:t>(b)</w:t>
      </w:r>
      <w:r w:rsidRPr="00635548">
        <w:tab/>
        <w:t>had not passed a general flying progress flight test under Part</w:t>
      </w:r>
      <w:r w:rsidR="00635548">
        <w:t> </w:t>
      </w:r>
      <w:r w:rsidRPr="00635548">
        <w:t>5 of CAR before that day.</w:t>
      </w:r>
    </w:p>
    <w:p w14:paraId="11FBD6A8" w14:textId="2F6828F4" w:rsidR="000953E3" w:rsidRPr="00635548" w:rsidRDefault="000953E3" w:rsidP="009C1902">
      <w:pPr>
        <w:pStyle w:val="subsection"/>
      </w:pPr>
      <w:r w:rsidRPr="00635548">
        <w:tab/>
        <w:t>(2)</w:t>
      </w:r>
      <w:r w:rsidRPr="00635548">
        <w:tab/>
        <w:t>The person is taken to have been assessed by CASA as meeting the general English language proficiency standard mentioned in the Part</w:t>
      </w:r>
      <w:r w:rsidR="00635548">
        <w:t> </w:t>
      </w:r>
      <w:r w:rsidRPr="00635548">
        <w:t>61 Manual of Standards.</w:t>
      </w:r>
    </w:p>
    <w:p w14:paraId="621A3197" w14:textId="77777777" w:rsidR="000953E3" w:rsidRPr="00635548" w:rsidRDefault="000953E3" w:rsidP="009C1902">
      <w:pPr>
        <w:pStyle w:val="ActHead5"/>
      </w:pPr>
      <w:bookmarkStart w:id="143" w:name="_Toc493168880"/>
      <w:r w:rsidRPr="00635548">
        <w:rPr>
          <w:rStyle w:val="CharSectno"/>
        </w:rPr>
        <w:t>202.278</w:t>
      </w:r>
      <w:r w:rsidRPr="00635548">
        <w:t xml:space="preserve">  Grant of pilot type ratings on basis of overseas training and assessment</w:t>
      </w:r>
      <w:bookmarkEnd w:id="143"/>
    </w:p>
    <w:p w14:paraId="21ED5808" w14:textId="45B42629" w:rsidR="000953E3" w:rsidRPr="00635548" w:rsidRDefault="000953E3" w:rsidP="009C1902">
      <w:pPr>
        <w:pStyle w:val="subsection"/>
      </w:pPr>
      <w:r w:rsidRPr="00635548">
        <w:tab/>
        <w:t>(1)</w:t>
      </w:r>
      <w:r w:rsidRPr="00635548">
        <w:tab/>
        <w:t>An applicant for a pilot type rating is taken to meet the requirements of subregulation</w:t>
      </w:r>
      <w:r w:rsidR="00635548">
        <w:t> </w:t>
      </w:r>
      <w:r w:rsidRPr="00635548">
        <w:t>61.810(3) (Requirements for grant of pilot type ratings) if CASA is satisfied that:</w:t>
      </w:r>
    </w:p>
    <w:p w14:paraId="2956ED25" w14:textId="77777777" w:rsidR="000953E3" w:rsidRPr="00635548" w:rsidRDefault="000953E3" w:rsidP="009C1902">
      <w:pPr>
        <w:pStyle w:val="paragraph"/>
      </w:pPr>
      <w:r w:rsidRPr="00635548">
        <w:tab/>
        <w:t>(a)</w:t>
      </w:r>
      <w:r w:rsidRPr="00635548">
        <w:tab/>
        <w:t>the applicant has completed training, conducted by a training provider that is authorised by the national aviation authority of a recognised foreign State to conduct the training, for the grant of an overseas rating; and</w:t>
      </w:r>
    </w:p>
    <w:p w14:paraId="06D46DCD" w14:textId="77777777" w:rsidR="000953E3" w:rsidRPr="00635548" w:rsidRDefault="000953E3" w:rsidP="009C1902">
      <w:pPr>
        <w:pStyle w:val="paragraph"/>
      </w:pPr>
      <w:r w:rsidRPr="00635548">
        <w:tab/>
        <w:t>(b)</w:t>
      </w:r>
      <w:r w:rsidRPr="00635548">
        <w:tab/>
        <w:t>the applicant has been assessed, by a person who is authorised by the national aviation authority of the recognised foreign State to conduct the assessment, as meeting the flight test standard for the grant of the overseas rating; and</w:t>
      </w:r>
    </w:p>
    <w:p w14:paraId="1E84FE48" w14:textId="57BEB468" w:rsidR="000953E3" w:rsidRPr="00635548" w:rsidRDefault="000953E3" w:rsidP="009C1902">
      <w:pPr>
        <w:pStyle w:val="paragraph"/>
      </w:pPr>
      <w:r w:rsidRPr="00635548">
        <w:tab/>
        <w:t>(c)</w:t>
      </w:r>
      <w:r w:rsidRPr="00635548">
        <w:tab/>
        <w:t>the training meets the standards specified in the Part</w:t>
      </w:r>
      <w:r w:rsidR="00635548">
        <w:t> </w:t>
      </w:r>
      <w:r w:rsidRPr="00635548">
        <w:t>61 Manual of Standards for training for the rating; and</w:t>
      </w:r>
    </w:p>
    <w:p w14:paraId="6F1BDB75" w14:textId="77777777" w:rsidR="000953E3" w:rsidRPr="00635548" w:rsidRDefault="000953E3" w:rsidP="009C1902">
      <w:pPr>
        <w:pStyle w:val="paragraph"/>
      </w:pPr>
      <w:r w:rsidRPr="00635548">
        <w:tab/>
        <w:t>(d)</w:t>
      </w:r>
      <w:r w:rsidRPr="00635548">
        <w:tab/>
        <w:t>the overseas rating is at least equivalent to the rating.</w:t>
      </w:r>
    </w:p>
    <w:p w14:paraId="1ABF0666" w14:textId="6CF8D5BE" w:rsidR="000953E3" w:rsidRPr="00635548" w:rsidRDefault="000953E3" w:rsidP="009C1902">
      <w:pPr>
        <w:pStyle w:val="subsection"/>
      </w:pPr>
      <w:r w:rsidRPr="00635548">
        <w:lastRenderedPageBreak/>
        <w:tab/>
        <w:t>(2)</w:t>
      </w:r>
      <w:r w:rsidRPr="00635548">
        <w:tab/>
        <w:t>This regulation, and the entry for this regulation in the Part</w:t>
      </w:r>
      <w:r w:rsidR="00635548">
        <w:t> </w:t>
      </w:r>
      <w:r w:rsidRPr="00635548">
        <w:t>202 table of contents, expire at the end of 31</w:t>
      </w:r>
      <w:r w:rsidR="00635548">
        <w:t> </w:t>
      </w:r>
      <w:r w:rsidRPr="00635548">
        <w:t>August 2018 as if they had been repealed by another regulation.</w:t>
      </w:r>
    </w:p>
    <w:p w14:paraId="2D654A4D" w14:textId="42E8199E" w:rsidR="000953E3" w:rsidRPr="00635548" w:rsidRDefault="000953E3" w:rsidP="009C1902">
      <w:pPr>
        <w:pStyle w:val="ActHead5"/>
      </w:pPr>
      <w:bookmarkStart w:id="144" w:name="_Toc493168881"/>
      <w:r w:rsidRPr="00635548">
        <w:rPr>
          <w:rStyle w:val="CharSectno"/>
        </w:rPr>
        <w:t>202.279</w:t>
      </w:r>
      <w:r w:rsidRPr="00635548">
        <w:t xml:space="preserve">  Instrument proficiency checks partially conducted by foreign</w:t>
      </w:r>
      <w:r w:rsidR="00635548">
        <w:noBreakHyphen/>
      </w:r>
      <w:r w:rsidRPr="00635548">
        <w:t>authorised person</w:t>
      </w:r>
      <w:bookmarkEnd w:id="144"/>
    </w:p>
    <w:p w14:paraId="21E03E3F" w14:textId="77777777" w:rsidR="000953E3" w:rsidRPr="00635548" w:rsidRDefault="000953E3" w:rsidP="009C1902">
      <w:pPr>
        <w:pStyle w:val="subsection"/>
      </w:pPr>
      <w:r w:rsidRPr="00635548">
        <w:tab/>
        <w:t>(1)</w:t>
      </w:r>
      <w:r w:rsidRPr="00635548">
        <w:tab/>
        <w:t>This regulation applies in relation to:</w:t>
      </w:r>
    </w:p>
    <w:p w14:paraId="32C0BB4C" w14:textId="6F320984" w:rsidR="000953E3" w:rsidRPr="00635548" w:rsidRDefault="000953E3" w:rsidP="009C1902">
      <w:pPr>
        <w:pStyle w:val="paragraph"/>
      </w:pPr>
      <w:r w:rsidRPr="00635548">
        <w:tab/>
        <w:t>(a)</w:t>
      </w:r>
      <w:r w:rsidRPr="00635548">
        <w:tab/>
        <w:t>an instrument proficiency check mentioned in paragraph</w:t>
      </w:r>
      <w:r w:rsidR="00635548">
        <w:t> </w:t>
      </w:r>
      <w:r w:rsidRPr="00635548">
        <w:t>61.650(3)(d) or (e) for the holder of a multi</w:t>
      </w:r>
      <w:r w:rsidR="00635548">
        <w:noBreakHyphen/>
      </w:r>
      <w:r w:rsidRPr="00635548">
        <w:t>crew pilot licence; and</w:t>
      </w:r>
    </w:p>
    <w:p w14:paraId="26DE263B" w14:textId="111BE865" w:rsidR="000953E3" w:rsidRPr="00635548" w:rsidRDefault="000953E3" w:rsidP="009C1902">
      <w:pPr>
        <w:pStyle w:val="paragraph"/>
      </w:pPr>
      <w:r w:rsidRPr="00635548">
        <w:tab/>
        <w:t>(b)</w:t>
      </w:r>
      <w:r w:rsidRPr="00635548">
        <w:tab/>
        <w:t>an instrument proficiency check mentioned in paragraph</w:t>
      </w:r>
      <w:r w:rsidR="00635548">
        <w:t> </w:t>
      </w:r>
      <w:r w:rsidRPr="00635548">
        <w:t>61.695(3)(d) or (e) for the holder of an air transport pilot licence; and</w:t>
      </w:r>
    </w:p>
    <w:p w14:paraId="336D742F" w14:textId="38E5951E" w:rsidR="000953E3" w:rsidRPr="00635548" w:rsidRDefault="000953E3" w:rsidP="009C1902">
      <w:pPr>
        <w:pStyle w:val="paragraph"/>
      </w:pPr>
      <w:r w:rsidRPr="00635548">
        <w:tab/>
        <w:t>(c)</w:t>
      </w:r>
      <w:r w:rsidRPr="00635548">
        <w:tab/>
        <w:t>an instrument proficiency check mentioned in paragraph</w:t>
      </w:r>
      <w:r w:rsidR="00635548">
        <w:t> </w:t>
      </w:r>
      <w:r w:rsidRPr="00635548">
        <w:rPr>
          <w:lang w:eastAsia="en-US"/>
        </w:rPr>
        <w:t>6</w:t>
      </w:r>
      <w:r w:rsidRPr="00635548">
        <w:t>1.880(3)(e) or (f) for the holder of an instrument rating.</w:t>
      </w:r>
    </w:p>
    <w:p w14:paraId="090F053F" w14:textId="77777777" w:rsidR="000953E3" w:rsidRPr="00635548" w:rsidRDefault="000953E3" w:rsidP="009C1902">
      <w:pPr>
        <w:pStyle w:val="subsection"/>
        <w:spacing w:before="240"/>
      </w:pPr>
      <w:r w:rsidRPr="00635548">
        <w:tab/>
        <w:t>(2)</w:t>
      </w:r>
      <w:r w:rsidRPr="00635548">
        <w:tab/>
        <w:t>The holder is taken to have successfully completed the instrument proficiency check if:</w:t>
      </w:r>
    </w:p>
    <w:p w14:paraId="2048F105" w14:textId="77777777" w:rsidR="000953E3" w:rsidRPr="00635548" w:rsidRDefault="000953E3" w:rsidP="009C1902">
      <w:pPr>
        <w:pStyle w:val="paragraph"/>
      </w:pPr>
      <w:r w:rsidRPr="00635548">
        <w:tab/>
        <w:t>(a)</w:t>
      </w:r>
      <w:r w:rsidRPr="00635548">
        <w:tab/>
        <w:t>a person who is authorised by the national aviation authority of a recognised State to conduct an instrument proficiency check (however named) conducts a check of the holder; and</w:t>
      </w:r>
    </w:p>
    <w:p w14:paraId="295309F6" w14:textId="77777777" w:rsidR="000953E3" w:rsidRPr="00635548" w:rsidRDefault="000953E3" w:rsidP="009C1902">
      <w:pPr>
        <w:pStyle w:val="paragraph"/>
      </w:pPr>
      <w:r w:rsidRPr="00635548">
        <w:tab/>
        <w:t>(b)</w:t>
      </w:r>
      <w:r w:rsidRPr="00635548">
        <w:tab/>
        <w:t>the check meets the authority’s flight standards for a proficiency check; and</w:t>
      </w:r>
    </w:p>
    <w:p w14:paraId="71B1DE3B" w14:textId="77777777" w:rsidR="000953E3" w:rsidRPr="00635548" w:rsidRDefault="000953E3" w:rsidP="009C1902">
      <w:pPr>
        <w:pStyle w:val="paragraph"/>
      </w:pPr>
      <w:r w:rsidRPr="00635548">
        <w:tab/>
        <w:t>(c)</w:t>
      </w:r>
      <w:r w:rsidRPr="00635548">
        <w:tab/>
        <w:t>CASA or a flight examiner:</w:t>
      </w:r>
    </w:p>
    <w:p w14:paraId="4FA782A8" w14:textId="5B1C4A12" w:rsidR="000953E3" w:rsidRPr="00635548" w:rsidRDefault="000953E3" w:rsidP="009C1902">
      <w:pPr>
        <w:pStyle w:val="paragraphsub"/>
      </w:pPr>
      <w:r w:rsidRPr="00635548">
        <w:tab/>
        <w:t>(i)</w:t>
      </w:r>
      <w:r w:rsidRPr="00635548">
        <w:tab/>
        <w:t>assesses the holder against the knowledge standards mentioned in the Part</w:t>
      </w:r>
      <w:r w:rsidR="00635548">
        <w:t> </w:t>
      </w:r>
      <w:r w:rsidRPr="00635548">
        <w:t>61 Manual of Standards for the instrument proficiency check; and</w:t>
      </w:r>
    </w:p>
    <w:p w14:paraId="684C3F38" w14:textId="77777777" w:rsidR="000953E3" w:rsidRPr="00635548" w:rsidRDefault="000953E3" w:rsidP="009C1902">
      <w:pPr>
        <w:pStyle w:val="paragraphsub"/>
      </w:pPr>
      <w:r w:rsidRPr="00635548">
        <w:tab/>
        <w:t>(ii)</w:t>
      </w:r>
      <w:r w:rsidRPr="00635548">
        <w:tab/>
        <w:t>is satisfied that the holder meets the knowledge standards; and</w:t>
      </w:r>
    </w:p>
    <w:p w14:paraId="50223F87" w14:textId="77777777" w:rsidR="000953E3" w:rsidRPr="00635548" w:rsidRDefault="000953E3" w:rsidP="009C1902">
      <w:pPr>
        <w:pStyle w:val="paragraphsub"/>
      </w:pPr>
      <w:r w:rsidRPr="00635548">
        <w:tab/>
        <w:t>(iii)</w:t>
      </w:r>
      <w:r w:rsidRPr="00635548">
        <w:tab/>
        <w:t>endorses the holder’s licence document to the effect that the holder has completed the instrument proficiency check.</w:t>
      </w:r>
    </w:p>
    <w:p w14:paraId="4CEC055E" w14:textId="4F4145E3" w:rsidR="000953E3" w:rsidRPr="00635548" w:rsidRDefault="000953E3" w:rsidP="009C1902">
      <w:pPr>
        <w:pStyle w:val="subsection"/>
      </w:pPr>
      <w:r w:rsidRPr="00635548">
        <w:tab/>
        <w:t>(3)</w:t>
      </w:r>
      <w:r w:rsidRPr="00635548">
        <w:tab/>
        <w:t>This regulation, and the entry for this regulation in the Part</w:t>
      </w:r>
      <w:r w:rsidR="00635548">
        <w:t> </w:t>
      </w:r>
      <w:r w:rsidRPr="00635548">
        <w:t>202 table of contents, expire at the end of 31</w:t>
      </w:r>
      <w:r w:rsidR="00635548">
        <w:t> </w:t>
      </w:r>
      <w:r w:rsidRPr="00635548">
        <w:t>August 2018 as if they had been repealed by another regulation.</w:t>
      </w:r>
    </w:p>
    <w:p w14:paraId="64CFD71A" w14:textId="5745DDDB" w:rsidR="000953E3" w:rsidRPr="00635548" w:rsidRDefault="000953E3" w:rsidP="009C1902">
      <w:pPr>
        <w:pStyle w:val="ActHead5"/>
      </w:pPr>
      <w:bookmarkStart w:id="145" w:name="_Toc493168882"/>
      <w:r w:rsidRPr="00635548">
        <w:rPr>
          <w:rStyle w:val="CharSectno"/>
        </w:rPr>
        <w:t>202.281</w:t>
      </w:r>
      <w:r w:rsidRPr="00635548">
        <w:t xml:space="preserve">  Expiry of Division</w:t>
      </w:r>
      <w:r w:rsidR="00635548">
        <w:t> </w:t>
      </w:r>
      <w:r w:rsidRPr="00635548">
        <w:t>202.CB.1 at end of 31</w:t>
      </w:r>
      <w:r w:rsidR="00635548">
        <w:t> </w:t>
      </w:r>
      <w:r w:rsidRPr="00635548">
        <w:t>August 2025</w:t>
      </w:r>
      <w:bookmarkEnd w:id="145"/>
    </w:p>
    <w:p w14:paraId="147BED2B" w14:textId="4376EC6B" w:rsidR="000953E3" w:rsidRPr="00635548" w:rsidRDefault="000953E3" w:rsidP="009C1902">
      <w:pPr>
        <w:pStyle w:val="subsection"/>
      </w:pPr>
      <w:r w:rsidRPr="00635548">
        <w:tab/>
      </w:r>
      <w:r w:rsidRPr="00635548">
        <w:tab/>
        <w:t>This Division, and the entries for this Division in the Part</w:t>
      </w:r>
      <w:r w:rsidR="00635548">
        <w:t> </w:t>
      </w:r>
      <w:r w:rsidRPr="00635548">
        <w:t>202 table of contents, expire at the end of 31</w:t>
      </w:r>
      <w:r w:rsidR="00635548">
        <w:t> </w:t>
      </w:r>
      <w:r w:rsidRPr="00635548">
        <w:t>August 2025 as if they had been repealed by another regulation.</w:t>
      </w:r>
    </w:p>
    <w:p w14:paraId="17B0F727" w14:textId="4868D6FD" w:rsidR="00BE5223" w:rsidRPr="00635548" w:rsidRDefault="00BE5223" w:rsidP="009C1902">
      <w:pPr>
        <w:pStyle w:val="SubPartCASA"/>
        <w:pageBreakBefore/>
        <w:ind w:left="1134" w:hanging="1134"/>
        <w:outlineLvl w:val="9"/>
      </w:pPr>
      <w:bookmarkStart w:id="146" w:name="_Toc493168883"/>
      <w:r w:rsidRPr="00635548">
        <w:rPr>
          <w:rStyle w:val="CharSubPartNoCASA"/>
        </w:rPr>
        <w:lastRenderedPageBreak/>
        <w:t>Subpart 202.CE</w:t>
      </w:r>
      <w:r w:rsidRPr="00635548">
        <w:t>—</w:t>
      </w:r>
      <w:r w:rsidRPr="00635548">
        <w:rPr>
          <w:rStyle w:val="CharSubPartTextCASA"/>
        </w:rPr>
        <w:t>Transitional provisions for Part</w:t>
      </w:r>
      <w:r w:rsidR="00635548" w:rsidRPr="00635548">
        <w:rPr>
          <w:rStyle w:val="CharSubPartTextCASA"/>
        </w:rPr>
        <w:t> </w:t>
      </w:r>
      <w:r w:rsidRPr="00635548">
        <w:rPr>
          <w:rStyle w:val="CharSubPartTextCASA"/>
        </w:rPr>
        <w:t>64 (Authorisations for non</w:t>
      </w:r>
      <w:r w:rsidR="00635548" w:rsidRPr="00635548">
        <w:rPr>
          <w:rStyle w:val="CharSubPartTextCASA"/>
        </w:rPr>
        <w:noBreakHyphen/>
      </w:r>
      <w:r w:rsidRPr="00635548">
        <w:rPr>
          <w:rStyle w:val="CharSubPartTextCASA"/>
        </w:rPr>
        <w:t>licensed personnel)</w:t>
      </w:r>
      <w:bookmarkEnd w:id="146"/>
    </w:p>
    <w:p w14:paraId="57934E3D" w14:textId="17F59079" w:rsidR="0036065A" w:rsidRPr="00635548" w:rsidRDefault="0036065A" w:rsidP="009C1902">
      <w:pPr>
        <w:pStyle w:val="ActHead3"/>
      </w:pPr>
      <w:bookmarkStart w:id="147" w:name="_Toc493168884"/>
      <w:r w:rsidRPr="00635548">
        <w:rPr>
          <w:rStyle w:val="CharDivNo"/>
        </w:rPr>
        <w:t>Division</w:t>
      </w:r>
      <w:r w:rsidR="00635548" w:rsidRPr="00635548">
        <w:rPr>
          <w:rStyle w:val="CharDivNo"/>
        </w:rPr>
        <w:t> </w:t>
      </w:r>
      <w:r w:rsidRPr="00635548">
        <w:rPr>
          <w:rStyle w:val="CharDivNo"/>
        </w:rPr>
        <w:t>202.CE.1</w:t>
      </w:r>
      <w:r w:rsidRPr="00635548">
        <w:t>—</w:t>
      </w:r>
      <w:r w:rsidRPr="00635548">
        <w:rPr>
          <w:rStyle w:val="CharDivText"/>
        </w:rPr>
        <w:t>Amendments made by regulations commencing 1</w:t>
      </w:r>
      <w:r w:rsidR="00635548" w:rsidRPr="00635548">
        <w:rPr>
          <w:rStyle w:val="CharDivText"/>
        </w:rPr>
        <w:t> </w:t>
      </w:r>
      <w:r w:rsidRPr="00635548">
        <w:rPr>
          <w:rStyle w:val="CharDivText"/>
        </w:rPr>
        <w:t>September 2014</w:t>
      </w:r>
      <w:bookmarkEnd w:id="147"/>
    </w:p>
    <w:p w14:paraId="492D52E0" w14:textId="77777777" w:rsidR="0036065A" w:rsidRPr="00635548" w:rsidRDefault="0036065A" w:rsidP="009C1902">
      <w:pPr>
        <w:pStyle w:val="notetext"/>
      </w:pPr>
      <w:r w:rsidRPr="00635548">
        <w:t>Note:</w:t>
      </w:r>
      <w:r w:rsidRPr="00635548">
        <w:tab/>
        <w:t>The regulations comprise:</w:t>
      </w:r>
    </w:p>
    <w:p w14:paraId="6AD1379C" w14:textId="08B1B2F1" w:rsidR="0036065A" w:rsidRPr="00635548" w:rsidRDefault="0036065A" w:rsidP="009C1902">
      <w:pPr>
        <w:pStyle w:val="notepara"/>
      </w:pPr>
      <w:r w:rsidRPr="00635548">
        <w:t>(a)</w:t>
      </w:r>
      <w:r w:rsidRPr="00635548">
        <w:tab/>
        <w:t xml:space="preserve">the </w:t>
      </w:r>
      <w:r w:rsidRPr="00635548">
        <w:rPr>
          <w:i/>
        </w:rPr>
        <w:t>Civil Aviation Legislation Amendment Regulation</w:t>
      </w:r>
      <w:r w:rsidR="00635548">
        <w:rPr>
          <w:i/>
        </w:rPr>
        <w:t> </w:t>
      </w:r>
      <w:r w:rsidRPr="00635548">
        <w:rPr>
          <w:i/>
        </w:rPr>
        <w:t>2013 (No.</w:t>
      </w:r>
      <w:r w:rsidR="00635548">
        <w:rPr>
          <w:i/>
        </w:rPr>
        <w:t> </w:t>
      </w:r>
      <w:r w:rsidRPr="00635548">
        <w:rPr>
          <w:i/>
        </w:rPr>
        <w:t>1)</w:t>
      </w:r>
      <w:r w:rsidRPr="00635548">
        <w:t>; and</w:t>
      </w:r>
    </w:p>
    <w:p w14:paraId="774F4C83" w14:textId="0B9C3A48" w:rsidR="0036065A" w:rsidRPr="00635548" w:rsidRDefault="0036065A" w:rsidP="009C1902">
      <w:pPr>
        <w:pStyle w:val="notepara"/>
      </w:pPr>
      <w:r w:rsidRPr="00635548">
        <w:t>(b)</w:t>
      </w:r>
      <w:r w:rsidRPr="00635548">
        <w:tab/>
        <w:t xml:space="preserve">the </w:t>
      </w:r>
      <w:r w:rsidRPr="00635548">
        <w:rPr>
          <w:i/>
        </w:rPr>
        <w:t>Civil Aviation Legislation Amendment (Flight Crew Licensing and Other Matters) Regulation</w:t>
      </w:r>
      <w:r w:rsidR="00635548">
        <w:rPr>
          <w:i/>
        </w:rPr>
        <w:t> </w:t>
      </w:r>
      <w:r w:rsidRPr="00635548">
        <w:rPr>
          <w:i/>
        </w:rPr>
        <w:t>2013</w:t>
      </w:r>
      <w:r w:rsidRPr="00635548">
        <w:t>; and</w:t>
      </w:r>
    </w:p>
    <w:p w14:paraId="38372C8F" w14:textId="28C87642" w:rsidR="0036065A" w:rsidRPr="00635548" w:rsidRDefault="0036065A" w:rsidP="009C1902">
      <w:pPr>
        <w:pStyle w:val="notepara"/>
      </w:pPr>
      <w:r w:rsidRPr="00635548">
        <w:t>(c)</w:t>
      </w:r>
      <w:r w:rsidRPr="00635548">
        <w:tab/>
        <w:t xml:space="preserve">the </w:t>
      </w:r>
      <w:r w:rsidRPr="00635548">
        <w:rPr>
          <w:i/>
        </w:rPr>
        <w:t>Civil Aviation Legislation Amendment (Flight Crew Licensing) Regulation</w:t>
      </w:r>
      <w:r w:rsidR="00635548">
        <w:rPr>
          <w:i/>
        </w:rPr>
        <w:t> </w:t>
      </w:r>
      <w:r w:rsidRPr="00635548">
        <w:rPr>
          <w:i/>
        </w:rPr>
        <w:t>2014</w:t>
      </w:r>
      <w:r w:rsidRPr="00635548">
        <w:t>.</w:t>
      </w:r>
    </w:p>
    <w:p w14:paraId="06374D42" w14:textId="607298EF" w:rsidR="000953E3" w:rsidRPr="00635548" w:rsidRDefault="000953E3" w:rsidP="009C1902">
      <w:pPr>
        <w:pStyle w:val="ActHead4"/>
      </w:pPr>
      <w:bookmarkStart w:id="148" w:name="_Toc493168885"/>
      <w:r w:rsidRPr="00635548">
        <w:rPr>
          <w:rStyle w:val="CharSubdNo"/>
        </w:rPr>
        <w:t>Subdivision</w:t>
      </w:r>
      <w:r w:rsidR="00635548" w:rsidRPr="00635548">
        <w:rPr>
          <w:rStyle w:val="CharSubdNo"/>
        </w:rPr>
        <w:t> </w:t>
      </w:r>
      <w:r w:rsidRPr="00635548">
        <w:rPr>
          <w:rStyle w:val="CharSubdNo"/>
        </w:rPr>
        <w:t>202.CE.1.1</w:t>
      </w:r>
      <w:r w:rsidRPr="00635548">
        <w:t>—</w:t>
      </w:r>
      <w:r w:rsidRPr="00635548">
        <w:rPr>
          <w:rStyle w:val="CharSubdText"/>
        </w:rPr>
        <w:t>Aircraft radiotelephone operator certificate of proficiency</w:t>
      </w:r>
      <w:bookmarkEnd w:id="148"/>
    </w:p>
    <w:p w14:paraId="44BD2708" w14:textId="72B434BE" w:rsidR="002257F1" w:rsidRPr="00635548" w:rsidRDefault="002257F1" w:rsidP="009C1902">
      <w:pPr>
        <w:pStyle w:val="ActHead5"/>
      </w:pPr>
      <w:bookmarkStart w:id="149" w:name="_Toc493168886"/>
      <w:r w:rsidRPr="00635548">
        <w:rPr>
          <w:rStyle w:val="CharSectno"/>
        </w:rPr>
        <w:t>202.300</w:t>
      </w:r>
      <w:r w:rsidRPr="00635548">
        <w:t xml:space="preserve">  Definitions for Subdivision</w:t>
      </w:r>
      <w:r w:rsidR="00635548">
        <w:t> </w:t>
      </w:r>
      <w:r w:rsidRPr="00635548">
        <w:t>202.CE.1.1</w:t>
      </w:r>
      <w:bookmarkEnd w:id="149"/>
    </w:p>
    <w:p w14:paraId="48D8132C" w14:textId="18F7E32A" w:rsidR="00BE5223" w:rsidRPr="00635548" w:rsidRDefault="00BE5223" w:rsidP="009C1902">
      <w:pPr>
        <w:pStyle w:val="subsection"/>
      </w:pPr>
      <w:r w:rsidRPr="00635548">
        <w:tab/>
      </w:r>
      <w:r w:rsidRPr="00635548">
        <w:tab/>
      </w:r>
      <w:r w:rsidR="002257F1" w:rsidRPr="00635548">
        <w:t>In this Subdivision</w:t>
      </w:r>
      <w:r w:rsidRPr="00635548">
        <w:t>:</w:t>
      </w:r>
    </w:p>
    <w:p w14:paraId="2464554E" w14:textId="07BDE315" w:rsidR="00BE5223" w:rsidRPr="00635548" w:rsidRDefault="00BE5223" w:rsidP="009C1902">
      <w:pPr>
        <w:pStyle w:val="Definition"/>
      </w:pPr>
      <w:r w:rsidRPr="00635548">
        <w:rPr>
          <w:b/>
          <w:i/>
        </w:rPr>
        <w:t>aeronautical radio operator certificate</w:t>
      </w:r>
      <w:r w:rsidRPr="00635548">
        <w:t>: see regulation</w:t>
      </w:r>
      <w:r w:rsidR="00635548">
        <w:t> </w:t>
      </w:r>
      <w:r w:rsidRPr="00635548">
        <w:t>64.010.</w:t>
      </w:r>
    </w:p>
    <w:p w14:paraId="12A81429" w14:textId="77777777" w:rsidR="002257F1" w:rsidRPr="00635548" w:rsidRDefault="002257F1" w:rsidP="009C1902">
      <w:pPr>
        <w:pStyle w:val="Definition"/>
      </w:pPr>
      <w:r w:rsidRPr="00635548">
        <w:rPr>
          <w:b/>
          <w:i/>
        </w:rPr>
        <w:t xml:space="preserve">amendments </w:t>
      </w:r>
      <w:r w:rsidRPr="00635548">
        <w:t>means the amendments made by:</w:t>
      </w:r>
    </w:p>
    <w:p w14:paraId="790245B3" w14:textId="2BD05E6F" w:rsidR="00F657B2" w:rsidRPr="00635548" w:rsidRDefault="00F657B2" w:rsidP="009C1902">
      <w:pPr>
        <w:pStyle w:val="paragraph"/>
      </w:pPr>
      <w:r w:rsidRPr="00635548">
        <w:tab/>
        <w:t>(a)</w:t>
      </w:r>
      <w:r w:rsidRPr="00635548">
        <w:tab/>
        <w:t xml:space="preserve">the </w:t>
      </w:r>
      <w:r w:rsidRPr="00635548">
        <w:rPr>
          <w:i/>
        </w:rPr>
        <w:t>Civil Aviation Legislation Amendment Regulation</w:t>
      </w:r>
      <w:r w:rsidR="00635548">
        <w:rPr>
          <w:i/>
        </w:rPr>
        <w:t> </w:t>
      </w:r>
      <w:r w:rsidRPr="00635548">
        <w:rPr>
          <w:i/>
        </w:rPr>
        <w:t>2013 (No.</w:t>
      </w:r>
      <w:r w:rsidR="00635548">
        <w:rPr>
          <w:i/>
        </w:rPr>
        <w:t> </w:t>
      </w:r>
      <w:r w:rsidRPr="00635548">
        <w:rPr>
          <w:i/>
        </w:rPr>
        <w:t>1)</w:t>
      </w:r>
      <w:r w:rsidRPr="00635548">
        <w:t>; and</w:t>
      </w:r>
    </w:p>
    <w:p w14:paraId="2237C0C8" w14:textId="300EFB03" w:rsidR="0036065A" w:rsidRPr="00635548" w:rsidRDefault="0036065A" w:rsidP="009C1902">
      <w:pPr>
        <w:pStyle w:val="paragraph"/>
      </w:pPr>
      <w:r w:rsidRPr="00635548">
        <w:tab/>
        <w:t>(b)</w:t>
      </w:r>
      <w:r w:rsidRPr="00635548">
        <w:tab/>
        <w:t xml:space="preserve">the </w:t>
      </w:r>
      <w:r w:rsidRPr="00635548">
        <w:rPr>
          <w:i/>
        </w:rPr>
        <w:t>Civil Aviation Legislation Amendment (Flight Crew Licensing and Other Matters) Regulation</w:t>
      </w:r>
      <w:r w:rsidR="00635548">
        <w:rPr>
          <w:i/>
        </w:rPr>
        <w:t> </w:t>
      </w:r>
      <w:r w:rsidRPr="00635548">
        <w:rPr>
          <w:i/>
        </w:rPr>
        <w:t>2013</w:t>
      </w:r>
      <w:r w:rsidRPr="00635548">
        <w:t>; and</w:t>
      </w:r>
    </w:p>
    <w:p w14:paraId="4FEB7FFD" w14:textId="7825ADB7" w:rsidR="0036065A" w:rsidRPr="00635548" w:rsidRDefault="0036065A" w:rsidP="009C1902">
      <w:pPr>
        <w:pStyle w:val="paragraph"/>
      </w:pPr>
      <w:r w:rsidRPr="00635548">
        <w:tab/>
        <w:t>(c)</w:t>
      </w:r>
      <w:r w:rsidRPr="00635548">
        <w:tab/>
        <w:t xml:space="preserve">the </w:t>
      </w:r>
      <w:r w:rsidRPr="00635548">
        <w:rPr>
          <w:i/>
        </w:rPr>
        <w:t>Civil Aviation Legislation Amendment (Flight Crew Licensing) Regulation</w:t>
      </w:r>
      <w:r w:rsidR="00635548">
        <w:rPr>
          <w:i/>
        </w:rPr>
        <w:t> </w:t>
      </w:r>
      <w:r w:rsidRPr="00635548">
        <w:rPr>
          <w:i/>
        </w:rPr>
        <w:t>2014</w:t>
      </w:r>
      <w:r w:rsidRPr="00635548">
        <w:t>.</w:t>
      </w:r>
    </w:p>
    <w:p w14:paraId="38294E67" w14:textId="765F4DDC" w:rsidR="00BE5223" w:rsidRPr="00635548" w:rsidRDefault="00BE5223" w:rsidP="009C1902">
      <w:pPr>
        <w:pStyle w:val="Definition"/>
      </w:pPr>
      <w:r w:rsidRPr="00635548">
        <w:rPr>
          <w:b/>
          <w:i/>
        </w:rPr>
        <w:t>cessation time</w:t>
      </w:r>
      <w:r w:rsidRPr="00635548">
        <w:t xml:space="preserve">, for an old authorisation that is continued in force under </w:t>
      </w:r>
      <w:r w:rsidR="002257F1" w:rsidRPr="00635548">
        <w:t>this Subdivision</w:t>
      </w:r>
      <w:r w:rsidRPr="00635548">
        <w:t>, means the earliest of the following:</w:t>
      </w:r>
    </w:p>
    <w:p w14:paraId="23B1A0AF" w14:textId="77777777" w:rsidR="00BE5223" w:rsidRPr="00635548" w:rsidRDefault="00BE5223" w:rsidP="009C1902">
      <w:pPr>
        <w:pStyle w:val="paragraph"/>
      </w:pPr>
      <w:r w:rsidRPr="00635548">
        <w:tab/>
        <w:t>(a)</w:t>
      </w:r>
      <w:r w:rsidRPr="00635548">
        <w:tab/>
        <w:t>when the old authorisation expires or is surrendered or cancelled;</w:t>
      </w:r>
    </w:p>
    <w:p w14:paraId="706E1630" w14:textId="77777777" w:rsidR="00BE5223" w:rsidRPr="00635548" w:rsidRDefault="00BE5223" w:rsidP="009C1902">
      <w:pPr>
        <w:pStyle w:val="paragraph"/>
      </w:pPr>
      <w:r w:rsidRPr="00635548">
        <w:tab/>
        <w:t>(b)</w:t>
      </w:r>
      <w:r w:rsidRPr="00635548">
        <w:tab/>
        <w:t>when CASA grants a new authorisation to the holder of the old authorisation as a replacement for the old authorisation;</w:t>
      </w:r>
    </w:p>
    <w:p w14:paraId="4A562D9E" w14:textId="139CCA0B" w:rsidR="00BE5223" w:rsidRPr="00635548" w:rsidRDefault="00BE5223" w:rsidP="009C1902">
      <w:pPr>
        <w:pStyle w:val="paragraph"/>
      </w:pPr>
      <w:r w:rsidRPr="00635548">
        <w:tab/>
        <w:t>(c)</w:t>
      </w:r>
      <w:r w:rsidRPr="00635548">
        <w:tab/>
        <w:t>the end of 31</w:t>
      </w:r>
      <w:r w:rsidR="00635548">
        <w:t> </w:t>
      </w:r>
      <w:r w:rsidRPr="00635548">
        <w:t>August 2018.</w:t>
      </w:r>
    </w:p>
    <w:p w14:paraId="6720DBBD" w14:textId="6F9EA81A" w:rsidR="00BE5223" w:rsidRPr="00635548" w:rsidRDefault="00BE5223" w:rsidP="009C1902">
      <w:pPr>
        <w:pStyle w:val="Definition"/>
      </w:pPr>
      <w:r w:rsidRPr="00635548">
        <w:rPr>
          <w:b/>
          <w:bCs/>
          <w:i/>
        </w:rPr>
        <w:t>continued authorisation</w:t>
      </w:r>
      <w:r w:rsidRPr="00635548">
        <w:rPr>
          <w:bCs/>
        </w:rPr>
        <w:t xml:space="preserve"> means an old authorisation that is continued in force under subregulation</w:t>
      </w:r>
      <w:r w:rsidR="00635548">
        <w:rPr>
          <w:bCs/>
        </w:rPr>
        <w:t> </w:t>
      </w:r>
      <w:r w:rsidRPr="00635548">
        <w:rPr>
          <w:bCs/>
        </w:rPr>
        <w:t>202.301(1) or subparagraph</w:t>
      </w:r>
      <w:r w:rsidR="00635548">
        <w:rPr>
          <w:bCs/>
        </w:rPr>
        <w:t> </w:t>
      </w:r>
      <w:r w:rsidRPr="00635548">
        <w:rPr>
          <w:bCs/>
        </w:rPr>
        <w:t>202.302(2)(b)(ii).</w:t>
      </w:r>
    </w:p>
    <w:p w14:paraId="7D743D96" w14:textId="77777777" w:rsidR="009635ED" w:rsidRPr="00635548" w:rsidRDefault="009635ED" w:rsidP="009C1902">
      <w:pPr>
        <w:pStyle w:val="Definition"/>
      </w:pPr>
      <w:r w:rsidRPr="00635548">
        <w:rPr>
          <w:b/>
          <w:i/>
        </w:rPr>
        <w:t>old authorisation</w:t>
      </w:r>
      <w:r w:rsidRPr="00635548">
        <w:t xml:space="preserve"> means:</w:t>
      </w:r>
    </w:p>
    <w:p w14:paraId="6F6B948E" w14:textId="0B601ED7" w:rsidR="009635ED" w:rsidRPr="00635548" w:rsidRDefault="009635ED" w:rsidP="009C1902">
      <w:pPr>
        <w:pStyle w:val="paragraph"/>
      </w:pPr>
      <w:r w:rsidRPr="00635548">
        <w:tab/>
        <w:t>(a)</w:t>
      </w:r>
      <w:r w:rsidRPr="00635548">
        <w:tab/>
        <w:t>a flight radio operator’s licence issued under Part</w:t>
      </w:r>
      <w:r w:rsidR="00635548">
        <w:t> </w:t>
      </w:r>
      <w:r w:rsidRPr="00635548">
        <w:t>5 of CAR; or</w:t>
      </w:r>
    </w:p>
    <w:p w14:paraId="0D2F0F8A" w14:textId="6C52EE88" w:rsidR="009635ED" w:rsidRPr="00635548" w:rsidRDefault="009635ED" w:rsidP="009C1902">
      <w:pPr>
        <w:pStyle w:val="paragraph"/>
      </w:pPr>
      <w:r w:rsidRPr="00635548">
        <w:tab/>
        <w:t>(b)</w:t>
      </w:r>
      <w:r w:rsidRPr="00635548">
        <w:tab/>
        <w:t>an aircraft radiotelephone operator certificate of proficiency issued under regulation</w:t>
      </w:r>
      <w:r w:rsidR="00635548">
        <w:t> </w:t>
      </w:r>
      <w:r w:rsidRPr="00635548">
        <w:t>83A of CAR.</w:t>
      </w:r>
    </w:p>
    <w:p w14:paraId="3A33D454" w14:textId="77777777" w:rsidR="00BE5223" w:rsidRPr="00635548" w:rsidRDefault="00BE5223" w:rsidP="009C1902">
      <w:pPr>
        <w:pStyle w:val="ActHead5"/>
      </w:pPr>
      <w:bookmarkStart w:id="150" w:name="_Toc493168887"/>
      <w:r w:rsidRPr="00635548">
        <w:rPr>
          <w:rStyle w:val="CharSectno"/>
        </w:rPr>
        <w:lastRenderedPageBreak/>
        <w:t>202.301</w:t>
      </w:r>
      <w:r w:rsidRPr="00635548">
        <w:t xml:space="preserve">  Continuation of old authorisations</w:t>
      </w:r>
      <w:bookmarkEnd w:id="150"/>
    </w:p>
    <w:p w14:paraId="716578B3" w14:textId="027DFAF5" w:rsidR="00BE5223" w:rsidRPr="00635548" w:rsidRDefault="00BE5223" w:rsidP="009C1902">
      <w:pPr>
        <w:pStyle w:val="subsection"/>
      </w:pPr>
      <w:r w:rsidRPr="00635548">
        <w:tab/>
        <w:t>(1)</w:t>
      </w:r>
      <w:r w:rsidRPr="00635548">
        <w:tab/>
        <w:t xml:space="preserve">Despite the </w:t>
      </w:r>
      <w:r w:rsidR="009635ED" w:rsidRPr="00635548">
        <w:t>amendments</w:t>
      </w:r>
      <w:r w:rsidRPr="00635548">
        <w:t>, an old authorisation that was in force immediately before 1</w:t>
      </w:r>
      <w:r w:rsidR="00635548">
        <w:t> </w:t>
      </w:r>
      <w:r w:rsidRPr="00635548">
        <w:t>September 2014 is continued in force on and after 1</w:t>
      </w:r>
      <w:r w:rsidR="00635548">
        <w:t> </w:t>
      </w:r>
      <w:r w:rsidRPr="00635548">
        <w:t>September 2014 according to its terms.</w:t>
      </w:r>
    </w:p>
    <w:p w14:paraId="5CD4513A" w14:textId="77777777" w:rsidR="00BE5223" w:rsidRPr="00635548" w:rsidRDefault="00BE5223" w:rsidP="009C1902">
      <w:pPr>
        <w:pStyle w:val="subsection"/>
      </w:pPr>
      <w:r w:rsidRPr="00635548">
        <w:tab/>
        <w:t>(2)</w:t>
      </w:r>
      <w:r w:rsidRPr="00635548">
        <w:tab/>
        <w:t xml:space="preserve">These Regulations apply to the continued authorisation as if the authorisation were </w:t>
      </w:r>
      <w:r w:rsidRPr="00635548">
        <w:rPr>
          <w:bCs/>
        </w:rPr>
        <w:t>an a</w:t>
      </w:r>
      <w:r w:rsidRPr="00635548">
        <w:t>eronautical radio operator certificate.</w:t>
      </w:r>
    </w:p>
    <w:p w14:paraId="583D14FB" w14:textId="77777777" w:rsidR="00BE5223" w:rsidRPr="00635548" w:rsidRDefault="00BE5223" w:rsidP="009C1902">
      <w:pPr>
        <w:pStyle w:val="subsection"/>
      </w:pPr>
      <w:r w:rsidRPr="00635548">
        <w:tab/>
        <w:t>(3)</w:t>
      </w:r>
      <w:r w:rsidRPr="00635548">
        <w:tab/>
        <w:t>The continued authorisation ceases to be in force at its cessation time.</w:t>
      </w:r>
    </w:p>
    <w:p w14:paraId="3A5AC523" w14:textId="404A1DBE" w:rsidR="00BE5223" w:rsidRPr="00635548" w:rsidRDefault="00BE5223" w:rsidP="009C1902">
      <w:pPr>
        <w:pStyle w:val="subsection"/>
      </w:pPr>
      <w:r w:rsidRPr="00635548">
        <w:tab/>
        <w:t>(4)</w:t>
      </w:r>
      <w:r w:rsidRPr="00635548">
        <w:tab/>
        <w:t>Subregulation (3) applies despite Parts</w:t>
      </w:r>
      <w:r w:rsidR="00635548">
        <w:t> </w:t>
      </w:r>
      <w:r w:rsidRPr="00635548">
        <w:t>11 and 64.</w:t>
      </w:r>
    </w:p>
    <w:p w14:paraId="4749B564" w14:textId="77777777" w:rsidR="00BE5223" w:rsidRPr="00635548" w:rsidRDefault="00BE5223" w:rsidP="009C1902">
      <w:pPr>
        <w:pStyle w:val="ActHead5"/>
      </w:pPr>
      <w:bookmarkStart w:id="151" w:name="_Toc493168888"/>
      <w:r w:rsidRPr="00635548">
        <w:rPr>
          <w:rStyle w:val="CharSectno"/>
        </w:rPr>
        <w:t>202.302</w:t>
      </w:r>
      <w:r w:rsidRPr="00635548">
        <w:t xml:space="preserve">  Continuation of suspended old authorisations</w:t>
      </w:r>
      <w:bookmarkEnd w:id="151"/>
    </w:p>
    <w:p w14:paraId="71C0A9D2" w14:textId="4FBCDBAD" w:rsidR="00BE5223" w:rsidRPr="00635548" w:rsidRDefault="00BE5223" w:rsidP="009C1902">
      <w:pPr>
        <w:pStyle w:val="subsection"/>
      </w:pPr>
      <w:r w:rsidRPr="00635548">
        <w:tab/>
        <w:t>(1)</w:t>
      </w:r>
      <w:r w:rsidRPr="00635548">
        <w:tab/>
        <w:t>This regulation applies to an old authorisation that was under suspension immediately before 1</w:t>
      </w:r>
      <w:r w:rsidR="00635548">
        <w:t> </w:t>
      </w:r>
      <w:r w:rsidRPr="00635548">
        <w:t>September 2014.</w:t>
      </w:r>
    </w:p>
    <w:p w14:paraId="073FDE18" w14:textId="3EE6BC89" w:rsidR="00BE5223" w:rsidRPr="00635548" w:rsidRDefault="00BE5223" w:rsidP="009C1902">
      <w:pPr>
        <w:pStyle w:val="subsection"/>
      </w:pPr>
      <w:r w:rsidRPr="00635548">
        <w:tab/>
        <w:t>(2)</w:t>
      </w:r>
      <w:r w:rsidRPr="00635548">
        <w:tab/>
        <w:t xml:space="preserve">Despite the </w:t>
      </w:r>
      <w:r w:rsidR="00F36B3A" w:rsidRPr="00635548">
        <w:t>amendments</w:t>
      </w:r>
      <w:r w:rsidRPr="00635548">
        <w:t>:</w:t>
      </w:r>
    </w:p>
    <w:p w14:paraId="3837FB7D" w14:textId="260B6475" w:rsidR="00BE5223" w:rsidRPr="00635548" w:rsidRDefault="00BE5223" w:rsidP="009C1902">
      <w:pPr>
        <w:pStyle w:val="paragraph"/>
      </w:pPr>
      <w:r w:rsidRPr="00635548">
        <w:tab/>
        <w:t>(a)</w:t>
      </w:r>
      <w:r w:rsidRPr="00635548">
        <w:tab/>
        <w:t>the suspension continues according to its terms on and after 1</w:t>
      </w:r>
      <w:r w:rsidR="00635548">
        <w:t> </w:t>
      </w:r>
      <w:r w:rsidRPr="00635548">
        <w:t>September 2014; and</w:t>
      </w:r>
    </w:p>
    <w:p w14:paraId="56B7A9CC" w14:textId="77777777" w:rsidR="00BE5223" w:rsidRPr="00635548" w:rsidRDefault="00BE5223" w:rsidP="009C1902">
      <w:pPr>
        <w:pStyle w:val="paragraph"/>
      </w:pPr>
      <w:r w:rsidRPr="00635548">
        <w:tab/>
        <w:t>(b)</w:t>
      </w:r>
      <w:r w:rsidRPr="00635548">
        <w:tab/>
        <w:t>if the suspension ends before the cessation time for the authorisation:</w:t>
      </w:r>
    </w:p>
    <w:p w14:paraId="5EF9EA93" w14:textId="77777777" w:rsidR="00BE5223" w:rsidRPr="00635548" w:rsidRDefault="00BE5223" w:rsidP="009C1902">
      <w:pPr>
        <w:pStyle w:val="paragraphsub"/>
      </w:pPr>
      <w:r w:rsidRPr="00635548">
        <w:tab/>
        <w:t>(i)</w:t>
      </w:r>
      <w:r w:rsidRPr="00635548">
        <w:tab/>
        <w:t>the old authorisation comes back into force at the end of the suspension; and</w:t>
      </w:r>
    </w:p>
    <w:p w14:paraId="34A8DFB9" w14:textId="336A0C32" w:rsidR="00BE5223" w:rsidRPr="00635548" w:rsidRDefault="00BE5223" w:rsidP="009C1902">
      <w:pPr>
        <w:pStyle w:val="paragraphsub"/>
      </w:pPr>
      <w:r w:rsidRPr="00635548">
        <w:tab/>
        <w:t>(ii)</w:t>
      </w:r>
      <w:r w:rsidRPr="00635548">
        <w:tab/>
        <w:t xml:space="preserve">the old authorisation is continued in force on and after the time mentioned in </w:t>
      </w:r>
      <w:r w:rsidR="00635548">
        <w:t>subparagraph (</w:t>
      </w:r>
      <w:r w:rsidRPr="00635548">
        <w:t>i) according to its terms; and</w:t>
      </w:r>
    </w:p>
    <w:p w14:paraId="4D9B7946" w14:textId="77777777" w:rsidR="00BE5223" w:rsidRPr="00635548" w:rsidRDefault="00BE5223" w:rsidP="009C1902">
      <w:pPr>
        <w:pStyle w:val="paragraphsub"/>
      </w:pPr>
      <w:r w:rsidRPr="00635548">
        <w:tab/>
        <w:t>(iii)</w:t>
      </w:r>
      <w:r w:rsidRPr="00635548">
        <w:tab/>
        <w:t xml:space="preserve">these Regulations apply to the old authorisation as if it were </w:t>
      </w:r>
      <w:r w:rsidRPr="00635548">
        <w:rPr>
          <w:bCs/>
        </w:rPr>
        <w:t>an a</w:t>
      </w:r>
      <w:r w:rsidRPr="00635548">
        <w:t>eronautical radio operator certificate; and</w:t>
      </w:r>
    </w:p>
    <w:p w14:paraId="60884DB1" w14:textId="77777777" w:rsidR="00BE5223" w:rsidRPr="00635548" w:rsidRDefault="00BE5223" w:rsidP="009C1902">
      <w:pPr>
        <w:pStyle w:val="paragraphsub"/>
      </w:pPr>
      <w:r w:rsidRPr="00635548">
        <w:tab/>
        <w:t>(iv)</w:t>
      </w:r>
      <w:r w:rsidRPr="00635548">
        <w:tab/>
        <w:t>the old authorisation ceases to be in force at the cessation time for the authorisation.</w:t>
      </w:r>
    </w:p>
    <w:p w14:paraId="68196247" w14:textId="0F958A99" w:rsidR="00BE5223" w:rsidRPr="00635548" w:rsidRDefault="00BE5223" w:rsidP="009C1902">
      <w:pPr>
        <w:pStyle w:val="subsection"/>
      </w:pPr>
      <w:r w:rsidRPr="00635548">
        <w:tab/>
        <w:t>(3)</w:t>
      </w:r>
      <w:r w:rsidRPr="00635548">
        <w:tab/>
      </w:r>
      <w:r w:rsidR="00635548">
        <w:t>Subparagraph (</w:t>
      </w:r>
      <w:r w:rsidRPr="00635548">
        <w:t>2)(b)(iv) applies despite Parts</w:t>
      </w:r>
      <w:r w:rsidR="00635548">
        <w:t> </w:t>
      </w:r>
      <w:r w:rsidRPr="00635548">
        <w:t>11 and 64.</w:t>
      </w:r>
    </w:p>
    <w:p w14:paraId="30DC3BF9" w14:textId="6D50D1A6" w:rsidR="00BE5223" w:rsidRPr="00635548" w:rsidRDefault="00BE5223" w:rsidP="009C1902">
      <w:pPr>
        <w:pStyle w:val="ActHead5"/>
      </w:pPr>
      <w:bookmarkStart w:id="152" w:name="_Toc493168889"/>
      <w:r w:rsidRPr="00635548">
        <w:rPr>
          <w:rStyle w:val="CharSectno"/>
        </w:rPr>
        <w:t>202.303</w:t>
      </w:r>
      <w:r w:rsidRPr="00635548">
        <w:t xml:space="preserve">  Non</w:t>
      </w:r>
      <w:r w:rsidR="00635548">
        <w:noBreakHyphen/>
      </w:r>
      <w:r w:rsidRPr="00635548">
        <w:t>finalised action to vary, suspend or cancel old authorisations</w:t>
      </w:r>
      <w:bookmarkEnd w:id="152"/>
    </w:p>
    <w:p w14:paraId="0BF594CE" w14:textId="5A612C0E" w:rsidR="00BE5223" w:rsidRPr="00635548" w:rsidRDefault="00BE5223" w:rsidP="009C1902">
      <w:pPr>
        <w:pStyle w:val="subsection"/>
      </w:pPr>
      <w:r w:rsidRPr="00635548">
        <w:tab/>
      </w:r>
      <w:r w:rsidRPr="00635548">
        <w:tab/>
        <w:t>Action to vary, suspend or cancel a person’s old authorisation that, immediately before 1</w:t>
      </w:r>
      <w:r w:rsidR="00635548">
        <w:t> </w:t>
      </w:r>
      <w:r w:rsidRPr="00635548">
        <w:t>September 2014, had not been finally determined is taken to be the same action in relation to the person’s continued authorisation.</w:t>
      </w:r>
    </w:p>
    <w:p w14:paraId="675A520A" w14:textId="77777777" w:rsidR="00BE5223" w:rsidRPr="00635548" w:rsidRDefault="00BE5223" w:rsidP="009C1902">
      <w:pPr>
        <w:pStyle w:val="ActHead5"/>
      </w:pPr>
      <w:bookmarkStart w:id="153" w:name="_Toc493168890"/>
      <w:r w:rsidRPr="00635548">
        <w:rPr>
          <w:rStyle w:val="CharSectno"/>
        </w:rPr>
        <w:t>202.304</w:t>
      </w:r>
      <w:r w:rsidRPr="00635548">
        <w:t xml:space="preserve">  Grant of </w:t>
      </w:r>
      <w:r w:rsidRPr="00635548">
        <w:rPr>
          <w:bCs/>
        </w:rPr>
        <w:t>a</w:t>
      </w:r>
      <w:r w:rsidRPr="00635548">
        <w:t>eronautical radio operator certificates</w:t>
      </w:r>
      <w:bookmarkEnd w:id="153"/>
    </w:p>
    <w:p w14:paraId="0F0A341C" w14:textId="715F12DC" w:rsidR="00BE5223" w:rsidRPr="00635548" w:rsidRDefault="00BE5223" w:rsidP="009C1902">
      <w:pPr>
        <w:pStyle w:val="subsection"/>
      </w:pPr>
      <w:r w:rsidRPr="00635548">
        <w:tab/>
        <w:t>(1)</w:t>
      </w:r>
      <w:r w:rsidRPr="00635548">
        <w:tab/>
        <w:t>Despite Parts</w:t>
      </w:r>
      <w:r w:rsidR="00635548">
        <w:t> </w:t>
      </w:r>
      <w:r w:rsidRPr="00635548">
        <w:t xml:space="preserve">11 and 64, the holder of a continued authorisation is taken to have applied for, and to meet the requirements for, the grant of </w:t>
      </w:r>
      <w:r w:rsidRPr="00635548">
        <w:rPr>
          <w:bCs/>
        </w:rPr>
        <w:t>an a</w:t>
      </w:r>
      <w:r w:rsidRPr="00635548">
        <w:t>eronautical radio operator certificate.</w:t>
      </w:r>
    </w:p>
    <w:p w14:paraId="7548972A" w14:textId="6337EF7F" w:rsidR="009635ED" w:rsidRPr="00635548" w:rsidRDefault="009635ED" w:rsidP="009C1902">
      <w:pPr>
        <w:pStyle w:val="subsection"/>
      </w:pPr>
      <w:r w:rsidRPr="00635548">
        <w:tab/>
        <w:t>(1A)</w:t>
      </w:r>
      <w:r w:rsidRPr="00635548">
        <w:tab/>
        <w:t>However, the holder is not taken to have applied for the grant of an aeronautical radio operator certificate if, under regulation</w:t>
      </w:r>
      <w:r w:rsidR="00635548">
        <w:t> </w:t>
      </w:r>
      <w:r w:rsidRPr="00635548">
        <w:t>202.272, the holder is taken to have applied for, and met the requirements for, the grant of a flight crew licence under Part</w:t>
      </w:r>
      <w:r w:rsidR="00635548">
        <w:t> </w:t>
      </w:r>
      <w:r w:rsidRPr="00635548">
        <w:t>61.</w:t>
      </w:r>
    </w:p>
    <w:p w14:paraId="157DCDEC" w14:textId="310C77DB" w:rsidR="00BE5223" w:rsidRPr="00635548" w:rsidRDefault="00BE5223" w:rsidP="009C1902">
      <w:pPr>
        <w:pStyle w:val="subsection"/>
      </w:pPr>
      <w:r w:rsidRPr="00635548">
        <w:lastRenderedPageBreak/>
        <w:tab/>
        <w:t>(2)</w:t>
      </w:r>
      <w:r w:rsidRPr="00635548">
        <w:tab/>
        <w:t>Unless the continued authorisation is sooner cancelled under these Regulations, CASA must, under regulation</w:t>
      </w:r>
      <w:r w:rsidR="00635548">
        <w:t> </w:t>
      </w:r>
      <w:r w:rsidRPr="00635548">
        <w:t>64.030, before 1</w:t>
      </w:r>
      <w:r w:rsidR="00635548">
        <w:t> </w:t>
      </w:r>
      <w:r w:rsidRPr="00635548">
        <w:t>September 2018:</w:t>
      </w:r>
    </w:p>
    <w:p w14:paraId="16518F9C" w14:textId="77777777" w:rsidR="00BE5223" w:rsidRPr="00635548" w:rsidRDefault="00BE5223" w:rsidP="009C1902">
      <w:pPr>
        <w:pStyle w:val="paragraph"/>
      </w:pPr>
      <w:r w:rsidRPr="00635548">
        <w:tab/>
        <w:t>(a)</w:t>
      </w:r>
      <w:r w:rsidRPr="00635548">
        <w:tab/>
        <w:t xml:space="preserve">grant </w:t>
      </w:r>
      <w:r w:rsidRPr="00635548">
        <w:rPr>
          <w:bCs/>
        </w:rPr>
        <w:t>an a</w:t>
      </w:r>
      <w:r w:rsidRPr="00635548">
        <w:t>eronautical radio operator certificate to the holder; and</w:t>
      </w:r>
    </w:p>
    <w:p w14:paraId="51FF01FA" w14:textId="77777777" w:rsidR="00BE5223" w:rsidRPr="00635548" w:rsidRDefault="00BE5223" w:rsidP="009C1902">
      <w:pPr>
        <w:pStyle w:val="paragraph"/>
      </w:pPr>
      <w:r w:rsidRPr="00635548">
        <w:tab/>
        <w:t>(b)</w:t>
      </w:r>
      <w:r w:rsidRPr="00635548">
        <w:tab/>
        <w:t xml:space="preserve">issue a new document to the holder, indicating that the holder holds the </w:t>
      </w:r>
      <w:r w:rsidRPr="00635548">
        <w:rPr>
          <w:bCs/>
        </w:rPr>
        <w:t>a</w:t>
      </w:r>
      <w:r w:rsidRPr="00635548">
        <w:t>eronautical radio operator certificate.</w:t>
      </w:r>
    </w:p>
    <w:p w14:paraId="3EFBB767" w14:textId="77777777" w:rsidR="00BE5223" w:rsidRPr="00635548" w:rsidRDefault="00BE5223" w:rsidP="009C1902">
      <w:pPr>
        <w:pStyle w:val="subsection"/>
      </w:pPr>
      <w:r w:rsidRPr="00635548">
        <w:tab/>
        <w:t>(3)</w:t>
      </w:r>
      <w:r w:rsidRPr="00635548">
        <w:tab/>
        <w:t xml:space="preserve">If, when CASA grants the new authorisation, the continued authorisation is under suspension, the </w:t>
      </w:r>
      <w:r w:rsidRPr="00635548">
        <w:rPr>
          <w:bCs/>
        </w:rPr>
        <w:t>a</w:t>
      </w:r>
      <w:r w:rsidRPr="00635548">
        <w:t>eronautical radio operator certificate is suspended until the time the suspension of the continued authorisation would, according to its terms, have ended.</w:t>
      </w:r>
    </w:p>
    <w:p w14:paraId="59B7AD41" w14:textId="77777777" w:rsidR="00BE5223" w:rsidRPr="00635548" w:rsidRDefault="00BE5223" w:rsidP="009C1902">
      <w:pPr>
        <w:pStyle w:val="subsection"/>
      </w:pPr>
      <w:r w:rsidRPr="00635548">
        <w:tab/>
        <w:t>(4)</w:t>
      </w:r>
      <w:r w:rsidRPr="00635548">
        <w:tab/>
        <w:t xml:space="preserve">If, when CASA grants the new authorisation, the continued authorisation is subject to a condition, the </w:t>
      </w:r>
      <w:r w:rsidRPr="00635548">
        <w:rPr>
          <w:bCs/>
        </w:rPr>
        <w:t>a</w:t>
      </w:r>
      <w:r w:rsidRPr="00635548">
        <w:t>eronautical radio operator certificate must be granted subject to an equivalent condition.</w:t>
      </w:r>
    </w:p>
    <w:p w14:paraId="767E7159" w14:textId="00AAF69B" w:rsidR="00BE5223" w:rsidRPr="00635548" w:rsidRDefault="00BE5223" w:rsidP="009C1902">
      <w:pPr>
        <w:pStyle w:val="ActHead5"/>
      </w:pPr>
      <w:bookmarkStart w:id="154" w:name="_Toc493168891"/>
      <w:r w:rsidRPr="00635548">
        <w:rPr>
          <w:rStyle w:val="CharSectno"/>
        </w:rPr>
        <w:t>202.305</w:t>
      </w:r>
      <w:r w:rsidRPr="00635548">
        <w:t xml:space="preserve">  Non</w:t>
      </w:r>
      <w:r w:rsidR="00635548">
        <w:noBreakHyphen/>
      </w:r>
      <w:r w:rsidRPr="00635548">
        <w:t>finalised applications for old authorisations</w:t>
      </w:r>
      <w:bookmarkEnd w:id="154"/>
    </w:p>
    <w:p w14:paraId="6BCF6242" w14:textId="3E894D75" w:rsidR="00BE5223" w:rsidRPr="00635548" w:rsidRDefault="00BE5223" w:rsidP="009C1902">
      <w:pPr>
        <w:pStyle w:val="subsection"/>
      </w:pPr>
      <w:r w:rsidRPr="00635548">
        <w:tab/>
        <w:t>(1)</w:t>
      </w:r>
      <w:r w:rsidRPr="00635548">
        <w:tab/>
        <w:t>An application for the issue of an old authorisation that, immediately before 1</w:t>
      </w:r>
      <w:r w:rsidR="00635548">
        <w:t> </w:t>
      </w:r>
      <w:r w:rsidRPr="00635548">
        <w:t xml:space="preserve">September 2014, had not been finally decided is taken to be an application for the grant of </w:t>
      </w:r>
      <w:r w:rsidRPr="00635548">
        <w:rPr>
          <w:bCs/>
        </w:rPr>
        <w:t>an a</w:t>
      </w:r>
      <w:r w:rsidRPr="00635548">
        <w:t>eronautical radio operator certificate.</w:t>
      </w:r>
    </w:p>
    <w:p w14:paraId="0DF972A5" w14:textId="624BF001" w:rsidR="00BE5223" w:rsidRPr="00635548" w:rsidRDefault="00BE5223" w:rsidP="009C1902">
      <w:pPr>
        <w:pStyle w:val="subsection"/>
      </w:pPr>
      <w:r w:rsidRPr="00635548">
        <w:tab/>
        <w:t>(2)</w:t>
      </w:r>
      <w:r w:rsidRPr="00635548">
        <w:tab/>
        <w:t>For subregulation (1), and despite Parts</w:t>
      </w:r>
      <w:r w:rsidR="00635548">
        <w:t> </w:t>
      </w:r>
      <w:r w:rsidRPr="00635548">
        <w:t>11 and 64, if a person met the requirements for the grant of an old authorisation before 1</w:t>
      </w:r>
      <w:r w:rsidR="00635548">
        <w:t> </w:t>
      </w:r>
      <w:r w:rsidRPr="00635548">
        <w:t xml:space="preserve">September 2014, but the old authorisation had not been granted, the person is taken to meet the requirements for the grant of </w:t>
      </w:r>
      <w:r w:rsidRPr="00635548">
        <w:rPr>
          <w:bCs/>
        </w:rPr>
        <w:t>an a</w:t>
      </w:r>
      <w:r w:rsidRPr="00635548">
        <w:t>eronautical radio operator certificate on 1</w:t>
      </w:r>
      <w:r w:rsidR="00635548">
        <w:t> </w:t>
      </w:r>
      <w:r w:rsidRPr="00635548">
        <w:t>September 2014.</w:t>
      </w:r>
    </w:p>
    <w:p w14:paraId="7F90E7D3" w14:textId="50A69FB3" w:rsidR="009635ED" w:rsidRPr="00635548" w:rsidRDefault="009635ED" w:rsidP="009C1902">
      <w:pPr>
        <w:pStyle w:val="ActHead4"/>
      </w:pPr>
      <w:bookmarkStart w:id="155" w:name="_Toc493168892"/>
      <w:r w:rsidRPr="00635548">
        <w:rPr>
          <w:rStyle w:val="CharSubdNo"/>
        </w:rPr>
        <w:t>Subdivision</w:t>
      </w:r>
      <w:r w:rsidR="00635548" w:rsidRPr="00635548">
        <w:rPr>
          <w:rStyle w:val="CharSubdNo"/>
        </w:rPr>
        <w:t> </w:t>
      </w:r>
      <w:r w:rsidRPr="00635548">
        <w:rPr>
          <w:rStyle w:val="CharSubdNo"/>
        </w:rPr>
        <w:t>202.CE.1.2</w:t>
      </w:r>
      <w:r w:rsidRPr="00635548">
        <w:t>—</w:t>
      </w:r>
      <w:r w:rsidRPr="00635548">
        <w:rPr>
          <w:rStyle w:val="CharSubdText"/>
        </w:rPr>
        <w:t>Approval to taxi an aeroplane</w:t>
      </w:r>
      <w:bookmarkEnd w:id="155"/>
    </w:p>
    <w:p w14:paraId="79DC9A9B" w14:textId="54B9D948" w:rsidR="009635ED" w:rsidRPr="00635548" w:rsidRDefault="009635ED" w:rsidP="009C1902">
      <w:pPr>
        <w:pStyle w:val="ActHead5"/>
      </w:pPr>
      <w:bookmarkStart w:id="156" w:name="_Toc493168893"/>
      <w:r w:rsidRPr="00635548">
        <w:rPr>
          <w:rStyle w:val="CharSectno"/>
        </w:rPr>
        <w:t>202.307</w:t>
      </w:r>
      <w:r w:rsidRPr="00635548">
        <w:t xml:space="preserve">  Definitions for Subdivision</w:t>
      </w:r>
      <w:r w:rsidR="00635548">
        <w:t> </w:t>
      </w:r>
      <w:r w:rsidRPr="00635548">
        <w:t>202.CE.1.2</w:t>
      </w:r>
      <w:bookmarkEnd w:id="156"/>
    </w:p>
    <w:p w14:paraId="20E8CD2A" w14:textId="650A7DA8" w:rsidR="00BE5223" w:rsidRPr="00635548" w:rsidRDefault="00BE5223" w:rsidP="009C1902">
      <w:pPr>
        <w:pStyle w:val="subsection"/>
      </w:pPr>
      <w:r w:rsidRPr="00635548">
        <w:tab/>
      </w:r>
      <w:r w:rsidRPr="00635548">
        <w:tab/>
      </w:r>
      <w:r w:rsidR="009635ED" w:rsidRPr="00635548">
        <w:t>In this Subdivision</w:t>
      </w:r>
      <w:r w:rsidRPr="00635548">
        <w:t>:</w:t>
      </w:r>
    </w:p>
    <w:p w14:paraId="44D88AD1" w14:textId="77777777" w:rsidR="0036065A" w:rsidRPr="00635548" w:rsidRDefault="0036065A" w:rsidP="009C1902">
      <w:pPr>
        <w:pStyle w:val="Definition"/>
      </w:pPr>
      <w:r w:rsidRPr="00635548">
        <w:rPr>
          <w:b/>
          <w:i/>
        </w:rPr>
        <w:t>amendments</w:t>
      </w:r>
      <w:r w:rsidRPr="00635548">
        <w:t xml:space="preserve"> means:</w:t>
      </w:r>
    </w:p>
    <w:p w14:paraId="4252564F" w14:textId="77777777" w:rsidR="0036065A" w:rsidRPr="00635548" w:rsidRDefault="0036065A" w:rsidP="009C1902">
      <w:pPr>
        <w:pStyle w:val="paragraph"/>
      </w:pPr>
      <w:r w:rsidRPr="00635548">
        <w:tab/>
        <w:t>(a)</w:t>
      </w:r>
      <w:r w:rsidRPr="00635548">
        <w:tab/>
        <w:t>the amendments of these Regulations made by:</w:t>
      </w:r>
    </w:p>
    <w:p w14:paraId="6BC5DB21" w14:textId="6EEBF5ED" w:rsidR="0036065A" w:rsidRPr="00635548" w:rsidRDefault="0036065A" w:rsidP="009C1902">
      <w:pPr>
        <w:pStyle w:val="paragraphsub"/>
      </w:pPr>
      <w:r w:rsidRPr="00635548">
        <w:tab/>
        <w:t>(i)</w:t>
      </w:r>
      <w:r w:rsidRPr="00635548">
        <w:tab/>
        <w:t xml:space="preserve">the </w:t>
      </w:r>
      <w:r w:rsidRPr="00635548">
        <w:rPr>
          <w:i/>
        </w:rPr>
        <w:t>Civil Aviation Legislation Amendment Regulation</w:t>
      </w:r>
      <w:r w:rsidR="00635548">
        <w:rPr>
          <w:i/>
        </w:rPr>
        <w:t> </w:t>
      </w:r>
      <w:r w:rsidRPr="00635548">
        <w:rPr>
          <w:i/>
        </w:rPr>
        <w:t>2013 (No.</w:t>
      </w:r>
      <w:r w:rsidR="00635548">
        <w:rPr>
          <w:i/>
        </w:rPr>
        <w:t> </w:t>
      </w:r>
      <w:r w:rsidRPr="00635548">
        <w:rPr>
          <w:i/>
        </w:rPr>
        <w:t>1)</w:t>
      </w:r>
      <w:r w:rsidRPr="00635548">
        <w:t>; and</w:t>
      </w:r>
    </w:p>
    <w:p w14:paraId="2074774D" w14:textId="41139F28" w:rsidR="0036065A" w:rsidRPr="00635548" w:rsidRDefault="0036065A" w:rsidP="009C1902">
      <w:pPr>
        <w:pStyle w:val="paragraphsub"/>
      </w:pPr>
      <w:r w:rsidRPr="00635548">
        <w:tab/>
        <w:t>(ii)</w:t>
      </w:r>
      <w:r w:rsidRPr="00635548">
        <w:tab/>
        <w:t xml:space="preserve">the </w:t>
      </w:r>
      <w:r w:rsidRPr="00635548">
        <w:rPr>
          <w:i/>
        </w:rPr>
        <w:t>Civil Aviation Legislation Amendment (Flight Crew Licensing and Other Matters) Regulation</w:t>
      </w:r>
      <w:r w:rsidR="00635548">
        <w:rPr>
          <w:i/>
        </w:rPr>
        <w:t> </w:t>
      </w:r>
      <w:r w:rsidRPr="00635548">
        <w:rPr>
          <w:i/>
        </w:rPr>
        <w:t>2013</w:t>
      </w:r>
      <w:r w:rsidRPr="00635548">
        <w:t>; and</w:t>
      </w:r>
    </w:p>
    <w:p w14:paraId="2F11979F" w14:textId="733018C9" w:rsidR="0036065A" w:rsidRPr="00635548" w:rsidRDefault="0036065A" w:rsidP="009C1902">
      <w:pPr>
        <w:pStyle w:val="paragraphsub"/>
      </w:pPr>
      <w:r w:rsidRPr="00635548">
        <w:tab/>
        <w:t>(iii)</w:t>
      </w:r>
      <w:r w:rsidRPr="00635548">
        <w:tab/>
        <w:t xml:space="preserve">the </w:t>
      </w:r>
      <w:r w:rsidRPr="00635548">
        <w:rPr>
          <w:i/>
        </w:rPr>
        <w:t>Civil Aviation Legislation Amendment (Flight Crew Licensing) Regulation</w:t>
      </w:r>
      <w:r w:rsidR="00635548">
        <w:rPr>
          <w:i/>
        </w:rPr>
        <w:t> </w:t>
      </w:r>
      <w:r w:rsidRPr="00635548">
        <w:rPr>
          <w:i/>
        </w:rPr>
        <w:t>2014</w:t>
      </w:r>
      <w:r w:rsidRPr="00635548">
        <w:t>; and</w:t>
      </w:r>
    </w:p>
    <w:p w14:paraId="50F26FA6" w14:textId="2C6EB79D" w:rsidR="0036065A" w:rsidRPr="00635548" w:rsidRDefault="0036065A" w:rsidP="009C1902">
      <w:pPr>
        <w:pStyle w:val="paragraph"/>
      </w:pPr>
      <w:r w:rsidRPr="00635548">
        <w:tab/>
        <w:t>(b)</w:t>
      </w:r>
      <w:r w:rsidRPr="00635548">
        <w:tab/>
        <w:t>the amendments of Civil Aviation Order</w:t>
      </w:r>
      <w:r w:rsidR="00635548">
        <w:t> </w:t>
      </w:r>
      <w:r w:rsidRPr="00635548">
        <w:t>20.22 commencing on 1</w:t>
      </w:r>
      <w:r w:rsidR="00635548">
        <w:t> </w:t>
      </w:r>
      <w:r w:rsidRPr="00635548">
        <w:t>September 2014.</w:t>
      </w:r>
    </w:p>
    <w:p w14:paraId="1E1395A2" w14:textId="673BDCA9" w:rsidR="00BE5223" w:rsidRPr="00635548" w:rsidRDefault="00BE5223" w:rsidP="009C1902">
      <w:pPr>
        <w:pStyle w:val="Definition"/>
      </w:pPr>
      <w:r w:rsidRPr="00635548">
        <w:rPr>
          <w:b/>
          <w:i/>
        </w:rPr>
        <w:t>certificate of competency</w:t>
      </w:r>
      <w:r w:rsidRPr="00635548">
        <w:t>: see regulation</w:t>
      </w:r>
      <w:r w:rsidR="00635548">
        <w:t> </w:t>
      </w:r>
      <w:r w:rsidRPr="00635548">
        <w:t>64.010.</w:t>
      </w:r>
    </w:p>
    <w:p w14:paraId="7060255D" w14:textId="5E839508" w:rsidR="00BE5223" w:rsidRPr="00635548" w:rsidRDefault="00BE5223" w:rsidP="009C1902">
      <w:pPr>
        <w:pStyle w:val="Definition"/>
      </w:pPr>
      <w:r w:rsidRPr="00635548">
        <w:rPr>
          <w:b/>
          <w:i/>
        </w:rPr>
        <w:t>cessation time</w:t>
      </w:r>
      <w:r w:rsidRPr="00635548">
        <w:t xml:space="preserve">, for an old authorisation that is continued in force under </w:t>
      </w:r>
      <w:r w:rsidR="006E72A8" w:rsidRPr="00635548">
        <w:t>this Subdivision</w:t>
      </w:r>
      <w:r w:rsidRPr="00635548">
        <w:t>, means the earlier of the following:</w:t>
      </w:r>
    </w:p>
    <w:p w14:paraId="338665DC" w14:textId="77777777" w:rsidR="00BE5223" w:rsidRPr="00635548" w:rsidRDefault="00BE5223" w:rsidP="009C1902">
      <w:pPr>
        <w:pStyle w:val="paragraph"/>
      </w:pPr>
      <w:r w:rsidRPr="00635548">
        <w:tab/>
        <w:t>(a)</w:t>
      </w:r>
      <w:r w:rsidRPr="00635548">
        <w:tab/>
        <w:t>when the old authorisation expires or is surrendered or cancelled;</w:t>
      </w:r>
    </w:p>
    <w:p w14:paraId="45FE732D" w14:textId="044C8D78" w:rsidR="00BE5223" w:rsidRPr="00635548" w:rsidRDefault="00BE5223" w:rsidP="009C1902">
      <w:pPr>
        <w:pStyle w:val="paragraph"/>
      </w:pPr>
      <w:r w:rsidRPr="00635548">
        <w:lastRenderedPageBreak/>
        <w:tab/>
        <w:t>(b)</w:t>
      </w:r>
      <w:r w:rsidRPr="00635548">
        <w:tab/>
        <w:t>the end of 31</w:t>
      </w:r>
      <w:r w:rsidR="00635548">
        <w:t> </w:t>
      </w:r>
      <w:r w:rsidRPr="00635548">
        <w:t>August 2018.</w:t>
      </w:r>
    </w:p>
    <w:p w14:paraId="4D955F69" w14:textId="48616240" w:rsidR="00BE5223" w:rsidRPr="00635548" w:rsidRDefault="00BE5223" w:rsidP="009C1902">
      <w:pPr>
        <w:pStyle w:val="Definition"/>
      </w:pPr>
      <w:r w:rsidRPr="00635548">
        <w:rPr>
          <w:b/>
          <w:bCs/>
          <w:i/>
        </w:rPr>
        <w:t>continued authorisation</w:t>
      </w:r>
      <w:r w:rsidRPr="00635548">
        <w:rPr>
          <w:bCs/>
        </w:rPr>
        <w:t xml:space="preserve"> means an old authorisation that is continued in force under subregulation</w:t>
      </w:r>
      <w:r w:rsidR="00635548">
        <w:rPr>
          <w:bCs/>
        </w:rPr>
        <w:t> </w:t>
      </w:r>
      <w:r w:rsidRPr="00635548">
        <w:rPr>
          <w:bCs/>
        </w:rPr>
        <w:t>202.308(1) or subparagraph</w:t>
      </w:r>
      <w:r w:rsidR="00635548">
        <w:rPr>
          <w:bCs/>
        </w:rPr>
        <w:t> </w:t>
      </w:r>
      <w:r w:rsidRPr="00635548">
        <w:rPr>
          <w:bCs/>
        </w:rPr>
        <w:t>202.309(2)(b)(ii).</w:t>
      </w:r>
    </w:p>
    <w:p w14:paraId="732889F7" w14:textId="77777777" w:rsidR="0036065A" w:rsidRPr="00635548" w:rsidRDefault="0036065A" w:rsidP="009C1902">
      <w:pPr>
        <w:pStyle w:val="Definition"/>
      </w:pPr>
      <w:r w:rsidRPr="00635548">
        <w:rPr>
          <w:b/>
          <w:i/>
        </w:rPr>
        <w:t>old authorisation</w:t>
      </w:r>
      <w:r w:rsidRPr="00635548">
        <w:t xml:space="preserve"> means:</w:t>
      </w:r>
    </w:p>
    <w:p w14:paraId="7541C077" w14:textId="2128E7DF" w:rsidR="0036065A" w:rsidRPr="00635548" w:rsidRDefault="0036065A" w:rsidP="009C1902">
      <w:pPr>
        <w:pStyle w:val="paragraph"/>
      </w:pPr>
      <w:r w:rsidRPr="00635548">
        <w:tab/>
        <w:t>(a)</w:t>
      </w:r>
      <w:r w:rsidRPr="00635548">
        <w:tab/>
        <w:t>an approval issued under regulation</w:t>
      </w:r>
      <w:r w:rsidR="00635548">
        <w:t> </w:t>
      </w:r>
      <w:r w:rsidRPr="00635548">
        <w:t>229 of CAR entitling a person to taxi an aeroplane; or</w:t>
      </w:r>
    </w:p>
    <w:p w14:paraId="7681791B" w14:textId="6A7535A1" w:rsidR="0036065A" w:rsidRPr="00635548" w:rsidRDefault="0036065A" w:rsidP="009C1902">
      <w:pPr>
        <w:pStyle w:val="paragraph"/>
      </w:pPr>
      <w:r w:rsidRPr="00635548">
        <w:tab/>
        <w:t>(b)</w:t>
      </w:r>
      <w:r w:rsidRPr="00635548">
        <w:tab/>
        <w:t>an approval issued under Civil Aviation Order</w:t>
      </w:r>
      <w:r w:rsidR="00635548">
        <w:t> </w:t>
      </w:r>
      <w:r w:rsidRPr="00635548">
        <w:t>20.22 entitling a person to taxi an aircraft.</w:t>
      </w:r>
    </w:p>
    <w:p w14:paraId="4705F73C" w14:textId="77777777" w:rsidR="00BE5223" w:rsidRPr="00635548" w:rsidRDefault="00BE5223" w:rsidP="009C1902">
      <w:pPr>
        <w:pStyle w:val="ActHead5"/>
      </w:pPr>
      <w:bookmarkStart w:id="157" w:name="_Toc493168894"/>
      <w:r w:rsidRPr="00635548">
        <w:rPr>
          <w:rStyle w:val="CharSectno"/>
        </w:rPr>
        <w:t>202.308</w:t>
      </w:r>
      <w:r w:rsidRPr="00635548">
        <w:t xml:space="preserve">  Continuation of old authorisations</w:t>
      </w:r>
      <w:bookmarkEnd w:id="157"/>
    </w:p>
    <w:p w14:paraId="4AEA8825" w14:textId="573E9B37" w:rsidR="00BE5223" w:rsidRPr="00635548" w:rsidRDefault="00BE5223" w:rsidP="009C1902">
      <w:pPr>
        <w:pStyle w:val="subsection"/>
      </w:pPr>
      <w:r w:rsidRPr="00635548">
        <w:tab/>
        <w:t>(1)</w:t>
      </w:r>
      <w:r w:rsidRPr="00635548">
        <w:tab/>
        <w:t xml:space="preserve">Despite the </w:t>
      </w:r>
      <w:r w:rsidR="0036065A" w:rsidRPr="00635548">
        <w:t>amendments</w:t>
      </w:r>
      <w:r w:rsidRPr="00635548">
        <w:t>, an old authorisation that was in force immediately before 1</w:t>
      </w:r>
      <w:r w:rsidR="00635548">
        <w:t> </w:t>
      </w:r>
      <w:r w:rsidRPr="00635548">
        <w:t>September 2014 continues in force on and after 1</w:t>
      </w:r>
      <w:r w:rsidR="00635548">
        <w:t> </w:t>
      </w:r>
      <w:r w:rsidRPr="00635548">
        <w:t>September 2014 according to its terms.</w:t>
      </w:r>
    </w:p>
    <w:p w14:paraId="2275DAFF" w14:textId="77777777" w:rsidR="00BE5223" w:rsidRPr="00635548" w:rsidRDefault="00BE5223" w:rsidP="009C1902">
      <w:pPr>
        <w:pStyle w:val="subsection"/>
      </w:pPr>
      <w:r w:rsidRPr="00635548">
        <w:tab/>
        <w:t>(2)</w:t>
      </w:r>
      <w:r w:rsidRPr="00635548">
        <w:tab/>
        <w:t>These Regulations apply to the continued authorisation as if the authorisation were a certificate of competency.</w:t>
      </w:r>
    </w:p>
    <w:p w14:paraId="1E5F1D2A" w14:textId="77777777" w:rsidR="00BE5223" w:rsidRPr="00635548" w:rsidRDefault="00BE5223" w:rsidP="009C1902">
      <w:pPr>
        <w:pStyle w:val="subsection"/>
      </w:pPr>
      <w:r w:rsidRPr="00635548">
        <w:tab/>
        <w:t>(3)</w:t>
      </w:r>
      <w:r w:rsidRPr="00635548">
        <w:tab/>
        <w:t>The continued authorisation ceases to be in force at its cessation time.</w:t>
      </w:r>
    </w:p>
    <w:p w14:paraId="41EE9466" w14:textId="1FD6FFA7" w:rsidR="00BE5223" w:rsidRPr="00635548" w:rsidRDefault="00BE5223" w:rsidP="009C1902">
      <w:pPr>
        <w:pStyle w:val="subsection"/>
      </w:pPr>
      <w:r w:rsidRPr="00635548">
        <w:tab/>
        <w:t>(4)</w:t>
      </w:r>
      <w:r w:rsidRPr="00635548">
        <w:tab/>
        <w:t>Subregulation (3) applies despite Parts</w:t>
      </w:r>
      <w:r w:rsidR="00635548">
        <w:t> </w:t>
      </w:r>
      <w:r w:rsidRPr="00635548">
        <w:t>11 and 64.</w:t>
      </w:r>
    </w:p>
    <w:p w14:paraId="78BFD31C" w14:textId="77777777" w:rsidR="00BE5223" w:rsidRPr="00635548" w:rsidRDefault="00BE5223" w:rsidP="009C1902">
      <w:pPr>
        <w:pStyle w:val="ActHead5"/>
      </w:pPr>
      <w:bookmarkStart w:id="158" w:name="_Toc493168895"/>
      <w:r w:rsidRPr="00635548">
        <w:rPr>
          <w:rStyle w:val="CharSectno"/>
        </w:rPr>
        <w:t>202.309</w:t>
      </w:r>
      <w:r w:rsidRPr="00635548">
        <w:t xml:space="preserve">  Continuation of suspended old authorisations</w:t>
      </w:r>
      <w:bookmarkEnd w:id="158"/>
    </w:p>
    <w:p w14:paraId="7212D301" w14:textId="6FDF2315" w:rsidR="00BE5223" w:rsidRPr="00635548" w:rsidRDefault="00BE5223" w:rsidP="009C1902">
      <w:pPr>
        <w:pStyle w:val="subsection"/>
      </w:pPr>
      <w:r w:rsidRPr="00635548">
        <w:tab/>
        <w:t>(1)</w:t>
      </w:r>
      <w:r w:rsidRPr="00635548">
        <w:tab/>
        <w:t>This regulation applies to an old authorisation that was under suspension immediately before 1</w:t>
      </w:r>
      <w:r w:rsidR="00635548">
        <w:t> </w:t>
      </w:r>
      <w:r w:rsidRPr="00635548">
        <w:t>September 2014.</w:t>
      </w:r>
    </w:p>
    <w:p w14:paraId="2502B7CB" w14:textId="77777777" w:rsidR="0036065A" w:rsidRPr="00635548" w:rsidRDefault="0036065A" w:rsidP="009C1902">
      <w:pPr>
        <w:pStyle w:val="subsection"/>
      </w:pPr>
      <w:r w:rsidRPr="00635548">
        <w:tab/>
        <w:t>(2)</w:t>
      </w:r>
      <w:r w:rsidRPr="00635548">
        <w:tab/>
        <w:t>Despite the amendments:</w:t>
      </w:r>
    </w:p>
    <w:p w14:paraId="425BF09E" w14:textId="011F5C58" w:rsidR="00BE5223" w:rsidRPr="00635548" w:rsidRDefault="00BE5223" w:rsidP="009C1902">
      <w:pPr>
        <w:pStyle w:val="paragraph"/>
      </w:pPr>
      <w:r w:rsidRPr="00635548">
        <w:tab/>
        <w:t>(a)</w:t>
      </w:r>
      <w:r w:rsidRPr="00635548">
        <w:tab/>
        <w:t>the suspension continues according to its terms on and after 1</w:t>
      </w:r>
      <w:r w:rsidR="00635548">
        <w:t> </w:t>
      </w:r>
      <w:r w:rsidRPr="00635548">
        <w:t>September 2014; and</w:t>
      </w:r>
    </w:p>
    <w:p w14:paraId="5C2AB91C" w14:textId="77777777" w:rsidR="00BE5223" w:rsidRPr="00635548" w:rsidRDefault="00BE5223" w:rsidP="009C1902">
      <w:pPr>
        <w:pStyle w:val="paragraph"/>
      </w:pPr>
      <w:r w:rsidRPr="00635548">
        <w:tab/>
        <w:t>(b)</w:t>
      </w:r>
      <w:r w:rsidRPr="00635548">
        <w:tab/>
        <w:t>if the suspension ends before the cessation time for the authorisation:</w:t>
      </w:r>
    </w:p>
    <w:p w14:paraId="6E0C4D99" w14:textId="77777777" w:rsidR="00BE5223" w:rsidRPr="00635548" w:rsidRDefault="00BE5223" w:rsidP="009C1902">
      <w:pPr>
        <w:pStyle w:val="paragraphsub"/>
      </w:pPr>
      <w:r w:rsidRPr="00635548">
        <w:tab/>
        <w:t>(i)</w:t>
      </w:r>
      <w:r w:rsidRPr="00635548">
        <w:tab/>
        <w:t>the old authorisation comes back into force at the end of the suspension; and</w:t>
      </w:r>
    </w:p>
    <w:p w14:paraId="6909CC08" w14:textId="583DBE9F" w:rsidR="00BE5223" w:rsidRPr="00635548" w:rsidRDefault="00BE5223" w:rsidP="009C1902">
      <w:pPr>
        <w:pStyle w:val="paragraphsub"/>
      </w:pPr>
      <w:r w:rsidRPr="00635548">
        <w:tab/>
        <w:t>(ii)</w:t>
      </w:r>
      <w:r w:rsidRPr="00635548">
        <w:tab/>
        <w:t xml:space="preserve">the old authorisation is continued in force on and after the time mentioned in </w:t>
      </w:r>
      <w:r w:rsidR="00635548">
        <w:t>subparagraph (</w:t>
      </w:r>
      <w:r w:rsidRPr="00635548">
        <w:t>i) according to its terms; and</w:t>
      </w:r>
    </w:p>
    <w:p w14:paraId="37E54CDD" w14:textId="77777777" w:rsidR="00BE5223" w:rsidRPr="00635548" w:rsidRDefault="00BE5223" w:rsidP="009C1902">
      <w:pPr>
        <w:pStyle w:val="paragraphsub"/>
      </w:pPr>
      <w:r w:rsidRPr="00635548">
        <w:tab/>
        <w:t>(iii)</w:t>
      </w:r>
      <w:r w:rsidRPr="00635548">
        <w:tab/>
        <w:t>these Regulations apply to the old authorisation as if it were a certificate of competency; and</w:t>
      </w:r>
    </w:p>
    <w:p w14:paraId="72C27AB9" w14:textId="77777777" w:rsidR="00BE5223" w:rsidRPr="00635548" w:rsidRDefault="00BE5223" w:rsidP="009C1902">
      <w:pPr>
        <w:pStyle w:val="paragraphsub"/>
      </w:pPr>
      <w:r w:rsidRPr="00635548">
        <w:tab/>
        <w:t>(iv)</w:t>
      </w:r>
      <w:r w:rsidRPr="00635548">
        <w:tab/>
        <w:t>the old authorisation ceases to be in force at the cessation time for the authorisation.</w:t>
      </w:r>
    </w:p>
    <w:p w14:paraId="29EAED24" w14:textId="0CCD3F9D" w:rsidR="00BE5223" w:rsidRPr="00635548" w:rsidRDefault="00BE5223" w:rsidP="009C1902">
      <w:pPr>
        <w:pStyle w:val="subsection"/>
      </w:pPr>
      <w:r w:rsidRPr="00635548">
        <w:tab/>
        <w:t>(3)</w:t>
      </w:r>
      <w:r w:rsidRPr="00635548">
        <w:tab/>
      </w:r>
      <w:r w:rsidR="00635548">
        <w:t>Subparagraph (</w:t>
      </w:r>
      <w:r w:rsidRPr="00635548">
        <w:t>2)(b)(iv) applies despite Parts</w:t>
      </w:r>
      <w:r w:rsidR="00635548">
        <w:t> </w:t>
      </w:r>
      <w:r w:rsidRPr="00635548">
        <w:t>11 and 64.</w:t>
      </w:r>
    </w:p>
    <w:p w14:paraId="34984124" w14:textId="11B86CCB" w:rsidR="00BE5223" w:rsidRPr="00635548" w:rsidRDefault="00BE5223" w:rsidP="009C1902">
      <w:pPr>
        <w:pStyle w:val="ActHead5"/>
      </w:pPr>
      <w:bookmarkStart w:id="159" w:name="_Toc493168896"/>
      <w:r w:rsidRPr="00635548">
        <w:rPr>
          <w:rStyle w:val="CharSectno"/>
        </w:rPr>
        <w:t>202.310</w:t>
      </w:r>
      <w:r w:rsidRPr="00635548">
        <w:t xml:space="preserve">  Non</w:t>
      </w:r>
      <w:r w:rsidR="00635548">
        <w:noBreakHyphen/>
      </w:r>
      <w:r w:rsidRPr="00635548">
        <w:t>finalised action to vary, suspend or cancel old authorisations</w:t>
      </w:r>
      <w:bookmarkEnd w:id="159"/>
    </w:p>
    <w:p w14:paraId="5007CB5B" w14:textId="76164D5B" w:rsidR="00BE5223" w:rsidRPr="00635548" w:rsidRDefault="00BE5223" w:rsidP="009C1902">
      <w:pPr>
        <w:pStyle w:val="subsection"/>
      </w:pPr>
      <w:r w:rsidRPr="00635548">
        <w:tab/>
      </w:r>
      <w:r w:rsidRPr="00635548">
        <w:tab/>
        <w:t>Action to vary, suspend or cancel a person’s old authorisation that, immediately before 1</w:t>
      </w:r>
      <w:r w:rsidR="00635548">
        <w:t> </w:t>
      </w:r>
      <w:r w:rsidRPr="00635548">
        <w:t>September 2014, had not been finally determined is taken to be the same action in relation to the person’s continued authorisation.</w:t>
      </w:r>
    </w:p>
    <w:p w14:paraId="5611549F" w14:textId="77777777" w:rsidR="00BE5223" w:rsidRPr="00635548" w:rsidRDefault="00BE5223" w:rsidP="009C1902">
      <w:pPr>
        <w:pStyle w:val="ActHead5"/>
      </w:pPr>
      <w:bookmarkStart w:id="160" w:name="_Toc493168897"/>
      <w:r w:rsidRPr="00635548">
        <w:rPr>
          <w:rStyle w:val="CharSectno"/>
        </w:rPr>
        <w:lastRenderedPageBreak/>
        <w:t>202.311</w:t>
      </w:r>
      <w:r w:rsidRPr="00635548">
        <w:t xml:space="preserve">  Production of continued authorisation</w:t>
      </w:r>
      <w:bookmarkEnd w:id="160"/>
    </w:p>
    <w:p w14:paraId="420C0CBB" w14:textId="77777777" w:rsidR="0036065A" w:rsidRPr="00635548" w:rsidRDefault="0036065A" w:rsidP="009C1902">
      <w:pPr>
        <w:pStyle w:val="subsection"/>
      </w:pPr>
      <w:r w:rsidRPr="00635548">
        <w:tab/>
        <w:t>(1)</w:t>
      </w:r>
      <w:r w:rsidRPr="00635548">
        <w:tab/>
        <w:t>This regulation applies to the holder of an old authorisation that is continued in force under this Subpart.</w:t>
      </w:r>
    </w:p>
    <w:p w14:paraId="77F3E260" w14:textId="41BB22BE" w:rsidR="00BE5223" w:rsidRPr="00635548" w:rsidRDefault="00BE5223" w:rsidP="009C1902">
      <w:pPr>
        <w:pStyle w:val="subsection"/>
      </w:pPr>
      <w:r w:rsidRPr="00635548">
        <w:tab/>
        <w:t>(2)</w:t>
      </w:r>
      <w:r w:rsidRPr="00635548">
        <w:tab/>
        <w:t>Regulation</w:t>
      </w:r>
      <w:r w:rsidR="00635548">
        <w:t> </w:t>
      </w:r>
      <w:r w:rsidRPr="00635548">
        <w:t xml:space="preserve">64.060 (Production of certificate of competency) applies to the holder as if a reference to the holder’s certificate of competency were a reference to the holder’s </w:t>
      </w:r>
      <w:r w:rsidR="0036065A" w:rsidRPr="00635548">
        <w:t>old authorisation</w:t>
      </w:r>
      <w:r w:rsidRPr="00635548">
        <w:t>.</w:t>
      </w:r>
    </w:p>
    <w:p w14:paraId="1832F922" w14:textId="7A0F8B37" w:rsidR="006E72A8" w:rsidRPr="00635548" w:rsidRDefault="006E72A8" w:rsidP="009C1902">
      <w:pPr>
        <w:pStyle w:val="ActHead4"/>
      </w:pPr>
      <w:bookmarkStart w:id="161" w:name="_Toc493168898"/>
      <w:r w:rsidRPr="00635548">
        <w:rPr>
          <w:rStyle w:val="CharSubdNo"/>
        </w:rPr>
        <w:t>Subdivision</w:t>
      </w:r>
      <w:r w:rsidR="00635548" w:rsidRPr="00635548">
        <w:rPr>
          <w:rStyle w:val="CharSubdNo"/>
        </w:rPr>
        <w:t> </w:t>
      </w:r>
      <w:r w:rsidRPr="00635548">
        <w:rPr>
          <w:rStyle w:val="CharSubdNo"/>
        </w:rPr>
        <w:t>202.CE.1.3</w:t>
      </w:r>
      <w:r w:rsidRPr="00635548">
        <w:t>—</w:t>
      </w:r>
      <w:r w:rsidRPr="00635548">
        <w:rPr>
          <w:rStyle w:val="CharSubdText"/>
        </w:rPr>
        <w:t>Expiry of Division</w:t>
      </w:r>
      <w:r w:rsidR="00635548" w:rsidRPr="00635548">
        <w:rPr>
          <w:rStyle w:val="CharSubdText"/>
        </w:rPr>
        <w:t> </w:t>
      </w:r>
      <w:r w:rsidRPr="00635548">
        <w:rPr>
          <w:rStyle w:val="CharSubdText"/>
        </w:rPr>
        <w:t>202.CE.1</w:t>
      </w:r>
      <w:bookmarkEnd w:id="161"/>
    </w:p>
    <w:p w14:paraId="768C5282" w14:textId="054266CE" w:rsidR="006E72A8" w:rsidRPr="00635548" w:rsidRDefault="006E72A8" w:rsidP="009C1902">
      <w:pPr>
        <w:pStyle w:val="ActHead5"/>
      </w:pPr>
      <w:bookmarkStart w:id="162" w:name="_Toc493168899"/>
      <w:r w:rsidRPr="00635548">
        <w:rPr>
          <w:rStyle w:val="CharSectno"/>
        </w:rPr>
        <w:t>202.312</w:t>
      </w:r>
      <w:r w:rsidRPr="00635548">
        <w:t xml:space="preserve">  Expiry of Division</w:t>
      </w:r>
      <w:r w:rsidR="00635548">
        <w:t> </w:t>
      </w:r>
      <w:r w:rsidRPr="00635548">
        <w:t>202.CE.1 at end of 31</w:t>
      </w:r>
      <w:r w:rsidR="00635548">
        <w:t> </w:t>
      </w:r>
      <w:r w:rsidRPr="00635548">
        <w:t>August 2018</w:t>
      </w:r>
      <w:bookmarkEnd w:id="162"/>
    </w:p>
    <w:p w14:paraId="0046382C" w14:textId="3187948E" w:rsidR="006E72A8" w:rsidRPr="00635548" w:rsidRDefault="006E72A8" w:rsidP="009C1902">
      <w:pPr>
        <w:pStyle w:val="subsection"/>
      </w:pPr>
      <w:r w:rsidRPr="00635548">
        <w:tab/>
      </w:r>
      <w:r w:rsidRPr="00635548">
        <w:tab/>
        <w:t>This Division, and the entries for this Division in the Part</w:t>
      </w:r>
      <w:r w:rsidR="00635548">
        <w:t> </w:t>
      </w:r>
      <w:r w:rsidRPr="00635548">
        <w:t>202 table of contents, expire at the end of 31</w:t>
      </w:r>
      <w:r w:rsidR="00635548">
        <w:t> </w:t>
      </w:r>
      <w:r w:rsidRPr="00635548">
        <w:t>August 2018 as if they had been repealed by another regulation.</w:t>
      </w:r>
    </w:p>
    <w:p w14:paraId="183B8894" w14:textId="3D4EA413" w:rsidR="00F967BE" w:rsidRPr="00635548" w:rsidRDefault="00EE64B8" w:rsidP="009C1902">
      <w:pPr>
        <w:pStyle w:val="SubPartCASA"/>
        <w:pageBreakBefore/>
        <w:ind w:left="1134" w:hanging="1134"/>
        <w:outlineLvl w:val="9"/>
      </w:pPr>
      <w:bookmarkStart w:id="163" w:name="_Toc493168900"/>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202.CF</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65 (Air traffic services licensing)</w:t>
      </w:r>
      <w:bookmarkEnd w:id="163"/>
    </w:p>
    <w:p w14:paraId="3EF36112" w14:textId="77777777" w:rsidR="003A21FA" w:rsidRPr="00635548" w:rsidRDefault="003A21FA" w:rsidP="009C1902">
      <w:pPr>
        <w:pStyle w:val="Header"/>
      </w:pPr>
      <w:r w:rsidRPr="00635548">
        <w:rPr>
          <w:rStyle w:val="CharDivNo"/>
        </w:rPr>
        <w:t xml:space="preserve"> </w:t>
      </w:r>
      <w:r w:rsidRPr="00635548">
        <w:rPr>
          <w:rStyle w:val="CharDivText"/>
        </w:rPr>
        <w:t xml:space="preserve"> </w:t>
      </w:r>
    </w:p>
    <w:p w14:paraId="19DFB813" w14:textId="4FE2924D" w:rsidR="00F967BE" w:rsidRPr="00635548" w:rsidRDefault="00F967BE" w:rsidP="009C1902">
      <w:pPr>
        <w:pStyle w:val="ActHead5"/>
      </w:pPr>
      <w:bookmarkStart w:id="164" w:name="_Toc493168901"/>
      <w:r w:rsidRPr="00635548">
        <w:rPr>
          <w:rStyle w:val="CharSectno"/>
        </w:rPr>
        <w:t>202.320</w:t>
      </w:r>
      <w:r w:rsidR="00EE64B8" w:rsidRPr="00635548">
        <w:t xml:space="preserve">  </w:t>
      </w:r>
      <w:r w:rsidRPr="00635548">
        <w:t xml:space="preserve">Manual of Standards for </w:t>
      </w:r>
      <w:r w:rsidR="00EE64B8" w:rsidRPr="00635548">
        <w:t>Part</w:t>
      </w:r>
      <w:r w:rsidR="00635548">
        <w:t> </w:t>
      </w:r>
      <w:r w:rsidRPr="00635548">
        <w:t>65</w:t>
      </w:r>
      <w:bookmarkEnd w:id="164"/>
    </w:p>
    <w:p w14:paraId="36A55DC9" w14:textId="6E1AC409" w:rsidR="00F967BE" w:rsidRPr="00635548" w:rsidRDefault="00F967BE" w:rsidP="009C1902">
      <w:pPr>
        <w:pStyle w:val="subsection"/>
      </w:pPr>
      <w:r w:rsidRPr="00635548">
        <w:tab/>
        <w:t>(1)</w:t>
      </w:r>
      <w:r w:rsidRPr="00635548">
        <w:tab/>
        <w:t>A document called ‘Manual of Standard</w:t>
      </w:r>
      <w:r w:rsidR="00E56B54" w:rsidRPr="00635548">
        <w:t>s (</w:t>
      </w:r>
      <w:r w:rsidRPr="00635548">
        <w:t>MOS)</w:t>
      </w:r>
      <w:r w:rsidR="00E56B54" w:rsidRPr="00635548">
        <w:t xml:space="preserve"> </w:t>
      </w:r>
      <w:r w:rsidRPr="00635548">
        <w:t xml:space="preserve">– </w:t>
      </w:r>
      <w:r w:rsidR="00EE64B8" w:rsidRPr="00635548">
        <w:t>Part</w:t>
      </w:r>
      <w:r w:rsidR="00635548">
        <w:t> </w:t>
      </w:r>
      <w:r w:rsidRPr="00635548">
        <w:t>65’ published by CASA before 1</w:t>
      </w:r>
      <w:r w:rsidR="00635548">
        <w:t> </w:t>
      </w:r>
      <w:r w:rsidRPr="00635548">
        <w:t>May</w:t>
      </w:r>
      <w:r w:rsidR="00E56B54" w:rsidRPr="00635548">
        <w:t xml:space="preserve"> </w:t>
      </w:r>
      <w:r w:rsidRPr="00635548">
        <w:t>2003 is taken to be a Manual of Standards issued under regulation</w:t>
      </w:r>
      <w:r w:rsidR="00635548">
        <w:t> </w:t>
      </w:r>
      <w:r w:rsidRPr="00635548">
        <w:t>65.033.</w:t>
      </w:r>
    </w:p>
    <w:p w14:paraId="010BBA4C" w14:textId="00E75C48" w:rsidR="00F967BE" w:rsidRPr="00635548" w:rsidRDefault="00F967BE" w:rsidP="009C1902">
      <w:pPr>
        <w:pStyle w:val="subsection"/>
      </w:pPr>
      <w:r w:rsidRPr="00635548">
        <w:tab/>
        <w:t>(2)</w:t>
      </w:r>
      <w:r w:rsidRPr="00635548">
        <w:tab/>
        <w:t>The procedures in regulations</w:t>
      </w:r>
      <w:r w:rsidR="00635548">
        <w:t> </w:t>
      </w:r>
      <w:r w:rsidRPr="00635548">
        <w:t>65.033A, 65.033B and 65.033</w:t>
      </w:r>
      <w:r w:rsidR="00EE64B8" w:rsidRPr="00635548">
        <w:t>C</w:t>
      </w:r>
      <w:r w:rsidR="00D43496" w:rsidRPr="00635548">
        <w:t xml:space="preserve"> </w:t>
      </w:r>
      <w:r w:rsidR="00EE64B8" w:rsidRPr="00635548">
        <w:t>(</w:t>
      </w:r>
      <w:r w:rsidRPr="00635548">
        <w:t>as in force on 1</w:t>
      </w:r>
      <w:r w:rsidR="00635548">
        <w:t> </w:t>
      </w:r>
      <w:r w:rsidRPr="00635548">
        <w:t>May 2003) are taken to have been complied with in relation to the issue of the Manual of Standards.</w:t>
      </w:r>
    </w:p>
    <w:p w14:paraId="39F693A8" w14:textId="77777777" w:rsidR="00F967BE" w:rsidRPr="00635548" w:rsidRDefault="00F967BE" w:rsidP="009C1902">
      <w:pPr>
        <w:pStyle w:val="ActHead5"/>
      </w:pPr>
      <w:bookmarkStart w:id="165" w:name="_Toc493168902"/>
      <w:r w:rsidRPr="00635548">
        <w:rPr>
          <w:rStyle w:val="CharSectno"/>
        </w:rPr>
        <w:t>202.321</w:t>
      </w:r>
      <w:r w:rsidR="00EE64B8" w:rsidRPr="00635548">
        <w:t xml:space="preserve">  </w:t>
      </w:r>
      <w:r w:rsidRPr="00635548">
        <w:t>Persons holding certain licences</w:t>
      </w:r>
      <w:bookmarkEnd w:id="165"/>
    </w:p>
    <w:p w14:paraId="438B67A7" w14:textId="77777777" w:rsidR="00F967BE" w:rsidRPr="00635548" w:rsidRDefault="00F967BE" w:rsidP="009C1902">
      <w:pPr>
        <w:pStyle w:val="subsection"/>
      </w:pPr>
      <w:r w:rsidRPr="00635548">
        <w:tab/>
        <w:t>(1)</w:t>
      </w:r>
      <w:r w:rsidRPr="00635548">
        <w:tab/>
        <w:t>In this regulation:</w:t>
      </w:r>
    </w:p>
    <w:p w14:paraId="56144BE1" w14:textId="17BA9E6F" w:rsidR="00F967BE" w:rsidRPr="00635548" w:rsidRDefault="00F967BE" w:rsidP="009C1902">
      <w:pPr>
        <w:pStyle w:val="Definition"/>
      </w:pPr>
      <w:r w:rsidRPr="00635548">
        <w:rPr>
          <w:b/>
          <w:i/>
        </w:rPr>
        <w:t>old licence</w:t>
      </w:r>
      <w:r w:rsidRPr="00635548">
        <w:t xml:space="preserve"> means an air traffic controller licence or a flight service officer licence issued under CAR and in forc</w:t>
      </w:r>
      <w:r w:rsidR="00E56B54" w:rsidRPr="00635548">
        <w:t>e (</w:t>
      </w:r>
      <w:r w:rsidRPr="00635548">
        <w:t>or suspended) immediately before 1</w:t>
      </w:r>
      <w:r w:rsidR="00635548">
        <w:t> </w:t>
      </w:r>
      <w:r w:rsidRPr="00635548">
        <w:t>May 2003.</w:t>
      </w:r>
    </w:p>
    <w:p w14:paraId="63AFEB40" w14:textId="19D6F690" w:rsidR="00F967BE" w:rsidRPr="00635548" w:rsidRDefault="00F967BE" w:rsidP="009C1902">
      <w:pPr>
        <w:pStyle w:val="subsection"/>
      </w:pPr>
      <w:r w:rsidRPr="00635548">
        <w:tab/>
        <w:t>(2)</w:t>
      </w:r>
      <w:r w:rsidRPr="00635548">
        <w:tab/>
        <w:t>A person who, immediately before 1</w:t>
      </w:r>
      <w:r w:rsidR="00635548">
        <w:t> </w:t>
      </w:r>
      <w:r w:rsidRPr="00635548">
        <w:t xml:space="preserve">May 2003, held an old licence (including a licence that is suspended) is taken to hold a corresponding licence issued under </w:t>
      </w:r>
      <w:r w:rsidR="00EE64B8" w:rsidRPr="00635548">
        <w:t>Part</w:t>
      </w:r>
      <w:r w:rsidR="00635548">
        <w:t> </w:t>
      </w:r>
      <w:r w:rsidRPr="00635548">
        <w:t>65.</w:t>
      </w:r>
    </w:p>
    <w:p w14:paraId="6EE0E165" w14:textId="77777777" w:rsidR="00F967BE" w:rsidRPr="00635548" w:rsidRDefault="00F967BE" w:rsidP="009C1902">
      <w:pPr>
        <w:pStyle w:val="subsection"/>
      </w:pPr>
      <w:r w:rsidRPr="00635548">
        <w:tab/>
        <w:t>(3)</w:t>
      </w:r>
      <w:r w:rsidRPr="00635548">
        <w:tab/>
        <w:t>A rating, endorsement or qualification endorsed on an old licence is taken to continue in force for the period during which it would have been in force but for that Part.</w:t>
      </w:r>
    </w:p>
    <w:p w14:paraId="4433D627" w14:textId="0E95DBCC" w:rsidR="00F967BE" w:rsidRPr="00635548" w:rsidRDefault="00F967BE" w:rsidP="009C1902">
      <w:pPr>
        <w:pStyle w:val="subsection"/>
      </w:pPr>
      <w:r w:rsidRPr="00635548">
        <w:tab/>
        <w:t>(4)</w:t>
      </w:r>
      <w:r w:rsidRPr="00635548">
        <w:tab/>
        <w:t>A licence that a person is taken to hold under subregulation</w:t>
      </w:r>
      <w:r w:rsidR="00AA7B91" w:rsidRPr="00635548">
        <w:t> </w:t>
      </w:r>
      <w:r w:rsidRPr="00635548">
        <w:t>(2), or a rating, endorsement or qualification mentioned in subregulation</w:t>
      </w:r>
      <w:r w:rsidR="00AA7B91" w:rsidRPr="00635548">
        <w:t> </w:t>
      </w:r>
      <w:r w:rsidRPr="00635548">
        <w:t>(3), may be suspended or cancelled as if it had been granted under that Part.</w:t>
      </w:r>
    </w:p>
    <w:p w14:paraId="13AB76C1" w14:textId="13A252AA" w:rsidR="00F967BE" w:rsidRPr="00635548" w:rsidRDefault="00F967BE" w:rsidP="009C1902">
      <w:pPr>
        <w:pStyle w:val="subsection"/>
      </w:pPr>
      <w:r w:rsidRPr="00635548">
        <w:tab/>
        <w:t>(5)</w:t>
      </w:r>
      <w:r w:rsidRPr="00635548">
        <w:tab/>
        <w:t>An old licence that, immediately before 1</w:t>
      </w:r>
      <w:r w:rsidR="00635548">
        <w:t> </w:t>
      </w:r>
      <w:r w:rsidRPr="00635548">
        <w:t>May 2003, was suspended is taken, on and after that day, to continue to be suspended.</w:t>
      </w:r>
    </w:p>
    <w:p w14:paraId="33F782C3" w14:textId="78FC8AA9" w:rsidR="00F967BE" w:rsidRPr="00635548" w:rsidRDefault="00F967BE" w:rsidP="009C1902">
      <w:pPr>
        <w:pStyle w:val="subsection"/>
      </w:pPr>
      <w:r w:rsidRPr="00635548">
        <w:tab/>
        <w:t>(6)</w:t>
      </w:r>
      <w:r w:rsidRPr="00635548">
        <w:tab/>
        <w:t>For the purposes of action against the holder of an old licence mentioned in subregulation</w:t>
      </w:r>
      <w:r w:rsidR="00AA7B91" w:rsidRPr="00635548">
        <w:t> </w:t>
      </w:r>
      <w:r w:rsidRPr="00635548">
        <w:t>(5), the amendments of CAR by regulation</w:t>
      </w:r>
      <w:r w:rsidR="00635548">
        <w:t> </w:t>
      </w:r>
      <w:r w:rsidRPr="00635548">
        <w:t xml:space="preserve">4 of, and </w:t>
      </w:r>
      <w:r w:rsidR="00EE64B8" w:rsidRPr="00635548">
        <w:t>Schedule</w:t>
      </w:r>
      <w:r w:rsidR="00635548">
        <w:t> </w:t>
      </w:r>
      <w:r w:rsidRPr="00635548">
        <w:t xml:space="preserve">2 to, the </w:t>
      </w:r>
      <w:r w:rsidRPr="00635548">
        <w:rPr>
          <w:i/>
        </w:rPr>
        <w:t>Civil Aviation Amendment Regulations</w:t>
      </w:r>
      <w:r w:rsidR="00635548">
        <w:rPr>
          <w:i/>
        </w:rPr>
        <w:t> </w:t>
      </w:r>
      <w:r w:rsidRPr="00635548">
        <w:rPr>
          <w:i/>
        </w:rPr>
        <w:t>2002 (No.</w:t>
      </w:r>
      <w:r w:rsidR="00635548">
        <w:rPr>
          <w:i/>
        </w:rPr>
        <w:t> </w:t>
      </w:r>
      <w:r w:rsidRPr="00635548">
        <w:rPr>
          <w:i/>
        </w:rPr>
        <w:t>2)</w:t>
      </w:r>
      <w:r w:rsidRPr="00635548">
        <w:t xml:space="preserve"> are to be disregarded.</w:t>
      </w:r>
    </w:p>
    <w:p w14:paraId="3960329B" w14:textId="1018EE7C" w:rsidR="00B42EE9" w:rsidRPr="00635548" w:rsidRDefault="00EE64B8" w:rsidP="009C1902">
      <w:pPr>
        <w:pStyle w:val="SubPartCASA"/>
        <w:pageBreakBefore/>
        <w:ind w:left="1134" w:hanging="1134"/>
        <w:outlineLvl w:val="9"/>
      </w:pPr>
      <w:bookmarkStart w:id="166" w:name="_Toc493168903"/>
      <w:r w:rsidRPr="00635548">
        <w:rPr>
          <w:rStyle w:val="CharSubPartNoCASA"/>
        </w:rPr>
        <w:lastRenderedPageBreak/>
        <w:t>Subpart</w:t>
      </w:r>
      <w:r w:rsidR="00E56B54" w:rsidRPr="00635548">
        <w:rPr>
          <w:rStyle w:val="CharSubPartNoCASA"/>
        </w:rPr>
        <w:t xml:space="preserve"> </w:t>
      </w:r>
      <w:r w:rsidR="00B42EE9" w:rsidRPr="00635548">
        <w:rPr>
          <w:rStyle w:val="CharSubPartNoCASA"/>
        </w:rPr>
        <w:t>202.CG</w:t>
      </w:r>
      <w:r w:rsidRPr="00635548">
        <w:t>—</w:t>
      </w:r>
      <w:r w:rsidR="00B42EE9"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B42EE9" w:rsidRPr="00635548">
        <w:rPr>
          <w:rStyle w:val="CharSubPartTextCASA"/>
        </w:rPr>
        <w:t>66 (Continuing airworthiness</w:t>
      </w:r>
      <w:r w:rsidRPr="00635548">
        <w:rPr>
          <w:rStyle w:val="CharSubPartTextCASA"/>
        </w:rPr>
        <w:t>—</w:t>
      </w:r>
      <w:r w:rsidR="00B42EE9" w:rsidRPr="00635548">
        <w:rPr>
          <w:rStyle w:val="CharSubPartTextCASA"/>
        </w:rPr>
        <w:t>aircraft engineer licences and ratings)</w:t>
      </w:r>
      <w:bookmarkEnd w:id="166"/>
    </w:p>
    <w:p w14:paraId="3A822DE4" w14:textId="77777777" w:rsidR="003A21FA" w:rsidRPr="00635548" w:rsidRDefault="003A21FA" w:rsidP="009C1902">
      <w:pPr>
        <w:pStyle w:val="Header"/>
      </w:pPr>
      <w:r w:rsidRPr="00635548">
        <w:rPr>
          <w:rStyle w:val="CharDivNo"/>
        </w:rPr>
        <w:t xml:space="preserve"> </w:t>
      </w:r>
      <w:r w:rsidRPr="00635548">
        <w:rPr>
          <w:rStyle w:val="CharDivText"/>
        </w:rPr>
        <w:t xml:space="preserve"> </w:t>
      </w:r>
    </w:p>
    <w:p w14:paraId="35BC863C" w14:textId="328AD2FF" w:rsidR="004C1C69" w:rsidRPr="00635548" w:rsidRDefault="004C1C69" w:rsidP="009C1902">
      <w:pPr>
        <w:pStyle w:val="ActHead5"/>
      </w:pPr>
      <w:bookmarkStart w:id="167" w:name="_Toc493168904"/>
      <w:r w:rsidRPr="00635548">
        <w:rPr>
          <w:rStyle w:val="CharSectno"/>
        </w:rPr>
        <w:t>202.340</w:t>
      </w:r>
      <w:r w:rsidRPr="00635548">
        <w:t xml:space="preserve">  Having regard to other airworthiness authorities in granting aircraft engineer licences</w:t>
      </w:r>
      <w:bookmarkEnd w:id="167"/>
    </w:p>
    <w:p w14:paraId="1C768EC8" w14:textId="77777777" w:rsidR="004C1C69" w:rsidRPr="00635548" w:rsidRDefault="004C1C69" w:rsidP="009C1902">
      <w:pPr>
        <w:pStyle w:val="subsection"/>
      </w:pPr>
      <w:r w:rsidRPr="00635548">
        <w:tab/>
      </w:r>
      <w:r w:rsidRPr="00635548">
        <w:tab/>
        <w:t>If:</w:t>
      </w:r>
    </w:p>
    <w:p w14:paraId="0B50401D" w14:textId="3973B576" w:rsidR="004C1C69" w:rsidRPr="00635548" w:rsidRDefault="004C1C69" w:rsidP="009C1902">
      <w:pPr>
        <w:pStyle w:val="paragraph"/>
      </w:pPr>
      <w:r w:rsidRPr="00635548">
        <w:tab/>
        <w:t>(a)</w:t>
      </w:r>
      <w:r w:rsidRPr="00635548">
        <w:tab/>
        <w:t>a person holds, or has held, an airworthiness authority of the kind mentioned in paragraph</w:t>
      </w:r>
      <w:r w:rsidR="00635548">
        <w:t> </w:t>
      </w:r>
      <w:r w:rsidRPr="00635548">
        <w:t>33B(1)(a) of CAR; and</w:t>
      </w:r>
    </w:p>
    <w:p w14:paraId="20B84784" w14:textId="36C9A5C8" w:rsidR="004C1C69" w:rsidRPr="00635548" w:rsidRDefault="004C1C69" w:rsidP="009C1902">
      <w:pPr>
        <w:pStyle w:val="paragraph"/>
      </w:pPr>
      <w:r w:rsidRPr="00635548">
        <w:tab/>
        <w:t>(b)</w:t>
      </w:r>
      <w:r w:rsidRPr="00635548">
        <w:tab/>
        <w:t>CASA grants an aircraft engineer licence to the person;</w:t>
      </w:r>
    </w:p>
    <w:p w14:paraId="589C6885" w14:textId="77777777" w:rsidR="004C1C69" w:rsidRPr="00635548" w:rsidRDefault="004C1C69" w:rsidP="009C1902">
      <w:pPr>
        <w:pStyle w:val="subsection2"/>
      </w:pPr>
      <w:r w:rsidRPr="00635548">
        <w:t>CASA must have regard to the authority in granting the licence.</w:t>
      </w:r>
    </w:p>
    <w:p w14:paraId="0362A0CB" w14:textId="77777777" w:rsidR="004C1C69" w:rsidRPr="00635548" w:rsidRDefault="004C1C69" w:rsidP="009C1902">
      <w:pPr>
        <w:pStyle w:val="ActHead5"/>
      </w:pPr>
      <w:bookmarkStart w:id="168" w:name="_Toc493168905"/>
      <w:r w:rsidRPr="00635548">
        <w:rPr>
          <w:rStyle w:val="CharSectno"/>
        </w:rPr>
        <w:t>202.341</w:t>
      </w:r>
      <w:r w:rsidRPr="00635548">
        <w:t xml:space="preserve">  Category A licence holders and certification of completion of maintenance</w:t>
      </w:r>
      <w:bookmarkEnd w:id="168"/>
    </w:p>
    <w:p w14:paraId="79BF437D" w14:textId="10C4181C" w:rsidR="004C1C69" w:rsidRPr="00635548" w:rsidRDefault="004C1C69" w:rsidP="009C1902">
      <w:pPr>
        <w:pStyle w:val="subsection"/>
      </w:pPr>
      <w:r w:rsidRPr="00635548">
        <w:tab/>
        <w:t>(1)</w:t>
      </w:r>
      <w:r w:rsidRPr="00635548">
        <w:tab/>
        <w:t>Despite anything in Part</w:t>
      </w:r>
      <w:r w:rsidR="00635548">
        <w:t> </w:t>
      </w:r>
      <w:r w:rsidRPr="00635548">
        <w:t>4A of CAR, a person may certify completion of maintenance if:</w:t>
      </w:r>
    </w:p>
    <w:p w14:paraId="398D1802" w14:textId="77777777" w:rsidR="004C1C69" w:rsidRPr="00635548" w:rsidRDefault="004C1C69" w:rsidP="009C1902">
      <w:pPr>
        <w:pStyle w:val="paragraph"/>
      </w:pPr>
      <w:r w:rsidRPr="00635548">
        <w:tab/>
        <w:t>(a)</w:t>
      </w:r>
      <w:r w:rsidRPr="00635548">
        <w:tab/>
        <w:t>the person is a category A licence holder; and</w:t>
      </w:r>
    </w:p>
    <w:p w14:paraId="74DED978" w14:textId="4C2C0180" w:rsidR="004C1C69" w:rsidRPr="00635548" w:rsidRDefault="004C1C69" w:rsidP="009C1902">
      <w:pPr>
        <w:pStyle w:val="paragraph"/>
      </w:pPr>
      <w:r w:rsidRPr="00635548">
        <w:tab/>
        <w:t>(b)</w:t>
      </w:r>
      <w:r w:rsidRPr="00635548">
        <w:tab/>
        <w:t>the maintenance is mentioned in Appendix II to the Part</w:t>
      </w:r>
      <w:r w:rsidR="00635548">
        <w:t> </w:t>
      </w:r>
      <w:r w:rsidRPr="00635548">
        <w:t>145 Manual of Standards; and</w:t>
      </w:r>
    </w:p>
    <w:p w14:paraId="2449BB25" w14:textId="77777777" w:rsidR="004C1C69" w:rsidRPr="00635548" w:rsidRDefault="004C1C69" w:rsidP="009C1902">
      <w:pPr>
        <w:pStyle w:val="paragraph"/>
      </w:pPr>
      <w:r w:rsidRPr="00635548">
        <w:tab/>
        <w:t>(c)</w:t>
      </w:r>
      <w:r w:rsidRPr="00635548">
        <w:tab/>
        <w:t>the person certifies completion of the maintenance:</w:t>
      </w:r>
    </w:p>
    <w:p w14:paraId="3B9D3928" w14:textId="4036B7CA" w:rsidR="004C1C69" w:rsidRPr="00635548" w:rsidRDefault="004C1C69" w:rsidP="006A364A">
      <w:pPr>
        <w:pStyle w:val="paragraphsub"/>
      </w:pPr>
      <w:r w:rsidRPr="00635548">
        <w:tab/>
        <w:t>(i)</w:t>
      </w:r>
      <w:r w:rsidRPr="00635548">
        <w:tab/>
        <w:t>in accordance with regulation</w:t>
      </w:r>
      <w:r w:rsidR="00635548">
        <w:t> </w:t>
      </w:r>
      <w:r w:rsidRPr="00635548">
        <w:t>42ZE of CAR; and</w:t>
      </w:r>
    </w:p>
    <w:p w14:paraId="19A68EA6" w14:textId="36D24C41" w:rsidR="004C1C69" w:rsidRPr="00635548" w:rsidRDefault="004C1C69" w:rsidP="009C1902">
      <w:pPr>
        <w:pStyle w:val="paragraphsub"/>
      </w:pPr>
      <w:r w:rsidRPr="00635548">
        <w:tab/>
        <w:t>(ii)</w:t>
      </w:r>
      <w:r w:rsidRPr="00635548">
        <w:tab/>
        <w:t>on behalf of a holder of a certificate of approval under regulation</w:t>
      </w:r>
      <w:r w:rsidR="00635548">
        <w:t> </w:t>
      </w:r>
      <w:r w:rsidRPr="00635548">
        <w:t>30 of CAR.</w:t>
      </w:r>
    </w:p>
    <w:p w14:paraId="25BB24FD" w14:textId="4CD467E0" w:rsidR="004C1C69" w:rsidRPr="00635548" w:rsidRDefault="004C1C69" w:rsidP="009C1902">
      <w:pPr>
        <w:pStyle w:val="subsection"/>
      </w:pPr>
      <w:r w:rsidRPr="00635548">
        <w:tab/>
        <w:t>(2)</w:t>
      </w:r>
      <w:r w:rsidRPr="00635548">
        <w:tab/>
        <w:t>If a person certifies completion of maintenance in accordance with subregulation (1), the person is taken, for the purposes of regulation</w:t>
      </w:r>
      <w:r w:rsidR="00635548">
        <w:t> </w:t>
      </w:r>
      <w:r w:rsidRPr="00635548">
        <w:t>42ZC of CAR, to be permitted by that regulation to carry out the maintenance.</w:t>
      </w:r>
    </w:p>
    <w:p w14:paraId="1786B79C" w14:textId="56911DBE" w:rsidR="004C1C69" w:rsidRPr="00635548" w:rsidRDefault="004C1C69" w:rsidP="009C1902">
      <w:pPr>
        <w:pStyle w:val="subsection"/>
      </w:pPr>
      <w:r w:rsidRPr="00635548">
        <w:tab/>
        <w:t>(3)</w:t>
      </w:r>
      <w:r w:rsidRPr="00635548">
        <w:tab/>
        <w:t>A person commits an offence of strict liability if:</w:t>
      </w:r>
    </w:p>
    <w:p w14:paraId="263E89E8" w14:textId="58A15FDC" w:rsidR="004C1C69" w:rsidRPr="00635548" w:rsidRDefault="004C1C69" w:rsidP="009C1902">
      <w:pPr>
        <w:pStyle w:val="paragraph"/>
      </w:pPr>
      <w:r w:rsidRPr="00635548">
        <w:tab/>
        <w:t>(a)</w:t>
      </w:r>
      <w:r w:rsidRPr="00635548">
        <w:tab/>
        <w:t>the person is a category A licence holder; and</w:t>
      </w:r>
    </w:p>
    <w:p w14:paraId="483D3F87" w14:textId="41E77129" w:rsidR="004C1C69" w:rsidRPr="00635548" w:rsidRDefault="004C1C69" w:rsidP="009C1902">
      <w:pPr>
        <w:pStyle w:val="paragraph"/>
      </w:pPr>
      <w:r w:rsidRPr="00635548">
        <w:tab/>
        <w:t>(b)</w:t>
      </w:r>
      <w:r w:rsidRPr="00635548">
        <w:tab/>
        <w:t>the person certifies completion of maintenance:</w:t>
      </w:r>
    </w:p>
    <w:p w14:paraId="70BB0B5C" w14:textId="59B53863" w:rsidR="004C1C69" w:rsidRPr="00635548" w:rsidRDefault="004C1C69" w:rsidP="009C1902">
      <w:pPr>
        <w:pStyle w:val="paragraphsub"/>
      </w:pPr>
      <w:r w:rsidRPr="00635548">
        <w:tab/>
        <w:t>(i)</w:t>
      </w:r>
      <w:r w:rsidRPr="00635548">
        <w:tab/>
        <w:t>in accordance with regulation</w:t>
      </w:r>
      <w:r w:rsidR="00635548">
        <w:t> </w:t>
      </w:r>
      <w:r w:rsidRPr="00635548">
        <w:t>42ZE of CAR; and</w:t>
      </w:r>
    </w:p>
    <w:p w14:paraId="52AFC926" w14:textId="114861D9" w:rsidR="004C1C69" w:rsidRPr="00635548" w:rsidRDefault="004C1C69" w:rsidP="009C1902">
      <w:pPr>
        <w:pStyle w:val="paragraphsub"/>
      </w:pPr>
      <w:r w:rsidRPr="00635548">
        <w:tab/>
        <w:t>(ii)</w:t>
      </w:r>
      <w:r w:rsidRPr="00635548">
        <w:tab/>
        <w:t>on behalf of a holder of a certificate of approval under regulation</w:t>
      </w:r>
      <w:r w:rsidR="00635548">
        <w:t> </w:t>
      </w:r>
      <w:r w:rsidRPr="00635548">
        <w:t>30 of CAR; and</w:t>
      </w:r>
    </w:p>
    <w:p w14:paraId="3CC492E4" w14:textId="77777777" w:rsidR="004C1C69" w:rsidRPr="00635548" w:rsidRDefault="004C1C69" w:rsidP="009C1902">
      <w:pPr>
        <w:pStyle w:val="paragraph"/>
      </w:pPr>
      <w:r w:rsidRPr="00635548">
        <w:tab/>
        <w:t>(c)</w:t>
      </w:r>
      <w:r w:rsidRPr="00635548">
        <w:tab/>
        <w:t>one or more of the following apply:</w:t>
      </w:r>
    </w:p>
    <w:p w14:paraId="5C4417BB" w14:textId="66ECFD7F" w:rsidR="004C1C69" w:rsidRPr="00635548" w:rsidRDefault="004C1C69" w:rsidP="009C1902">
      <w:pPr>
        <w:pStyle w:val="paragraphsub"/>
      </w:pPr>
      <w:r w:rsidRPr="00635548">
        <w:tab/>
        <w:t>(i)</w:t>
      </w:r>
      <w:r w:rsidRPr="00635548">
        <w:tab/>
        <w:t>the person did not carry out the maintenance;</w:t>
      </w:r>
    </w:p>
    <w:p w14:paraId="3B4F5825" w14:textId="12B9F8B1" w:rsidR="004C1C69" w:rsidRPr="00635548" w:rsidRDefault="004C1C69" w:rsidP="009C1902">
      <w:pPr>
        <w:pStyle w:val="paragraphsub"/>
      </w:pPr>
      <w:r w:rsidRPr="00635548">
        <w:tab/>
        <w:t>(ii)</w:t>
      </w:r>
      <w:r w:rsidRPr="00635548">
        <w:tab/>
        <w:t>the maintenance is not mentioned in Appendix II to the Part</w:t>
      </w:r>
      <w:r w:rsidR="00635548">
        <w:t> </w:t>
      </w:r>
      <w:r w:rsidRPr="00635548">
        <w:t>145 Manual of Standards.</w:t>
      </w:r>
    </w:p>
    <w:p w14:paraId="6DF55CE7" w14:textId="77777777" w:rsidR="004C1C69" w:rsidRPr="00635548" w:rsidRDefault="004C1C69" w:rsidP="009C1902">
      <w:pPr>
        <w:pStyle w:val="Penalty"/>
      </w:pPr>
      <w:r w:rsidRPr="00635548">
        <w:t>Penalty:</w:t>
      </w:r>
      <w:r w:rsidRPr="00635548">
        <w:tab/>
        <w:t>50 penalty units.</w:t>
      </w:r>
    </w:p>
    <w:p w14:paraId="78FA0579" w14:textId="355039D4" w:rsidR="004C1C69" w:rsidRPr="00635548" w:rsidRDefault="004C1C69" w:rsidP="009C1902">
      <w:pPr>
        <w:pStyle w:val="subsection"/>
      </w:pPr>
      <w:r w:rsidRPr="00635548">
        <w:lastRenderedPageBreak/>
        <w:tab/>
        <w:t>(4)</w:t>
      </w:r>
      <w:r w:rsidRPr="00635548">
        <w:tab/>
        <w:t>A reference in subregulation (3) to maintenance does not include supervision of maintenance.</w:t>
      </w:r>
    </w:p>
    <w:p w14:paraId="2AB0E107" w14:textId="3BC6ED25" w:rsidR="004C1C69" w:rsidRPr="00635548" w:rsidRDefault="004C1C69" w:rsidP="006A364A">
      <w:pPr>
        <w:pStyle w:val="ActHead5"/>
      </w:pPr>
      <w:bookmarkStart w:id="169" w:name="_Toc493168906"/>
      <w:r w:rsidRPr="00635548">
        <w:rPr>
          <w:rStyle w:val="CharSectno"/>
        </w:rPr>
        <w:t>202.342</w:t>
      </w:r>
      <w:r w:rsidRPr="00635548">
        <w:t xml:space="preserve">  Category A licence holders and final certificates for completion of maintenance</w:t>
      </w:r>
      <w:bookmarkEnd w:id="169"/>
    </w:p>
    <w:p w14:paraId="5EB59CF0" w14:textId="53BCA84D" w:rsidR="004C1C69" w:rsidRPr="00635548" w:rsidRDefault="004C1C69" w:rsidP="009C1902">
      <w:pPr>
        <w:pStyle w:val="subsection"/>
      </w:pPr>
      <w:r w:rsidRPr="00635548">
        <w:tab/>
        <w:t>(1)</w:t>
      </w:r>
      <w:r w:rsidRPr="00635548">
        <w:tab/>
        <w:t>Despite anything in Part</w:t>
      </w:r>
      <w:r w:rsidR="00635548">
        <w:t> </w:t>
      </w:r>
      <w:r w:rsidRPr="00635548">
        <w:t>4A of CAR, a person may issue a final certificate for completion of maintenance for an aircraft in relation to maintenance carried out on the aircraft if:</w:t>
      </w:r>
    </w:p>
    <w:p w14:paraId="78528364" w14:textId="55B243F0" w:rsidR="004C1C69" w:rsidRPr="00635548" w:rsidRDefault="004C1C69" w:rsidP="009C1902">
      <w:pPr>
        <w:pStyle w:val="paragraph"/>
      </w:pPr>
      <w:r w:rsidRPr="00635548">
        <w:tab/>
        <w:t>(a)</w:t>
      </w:r>
      <w:r w:rsidRPr="00635548">
        <w:tab/>
        <w:t>the person is a category A licence holder; and</w:t>
      </w:r>
    </w:p>
    <w:p w14:paraId="10879C3A" w14:textId="6FAE4A12" w:rsidR="004C1C69" w:rsidRPr="00635548" w:rsidRDefault="004C1C69" w:rsidP="009C1902">
      <w:pPr>
        <w:pStyle w:val="paragraph"/>
      </w:pPr>
      <w:r w:rsidRPr="00635548">
        <w:tab/>
        <w:t>(b)</w:t>
      </w:r>
      <w:r w:rsidRPr="00635548">
        <w:tab/>
        <w:t>the maintenance is mentioned in Appendix II to the Part</w:t>
      </w:r>
      <w:r w:rsidR="00635548">
        <w:t> </w:t>
      </w:r>
      <w:r w:rsidRPr="00635548">
        <w:t>145 Manual of Standards; and</w:t>
      </w:r>
    </w:p>
    <w:p w14:paraId="3D810B27" w14:textId="20033AC3" w:rsidR="004C1C69" w:rsidRPr="00635548" w:rsidRDefault="004C1C69" w:rsidP="009C1902">
      <w:pPr>
        <w:pStyle w:val="paragraph"/>
      </w:pPr>
      <w:r w:rsidRPr="00635548">
        <w:tab/>
        <w:t>(c)</w:t>
      </w:r>
      <w:r w:rsidRPr="00635548">
        <w:tab/>
        <w:t>he or she issues the final certificate for completion of maintenance:</w:t>
      </w:r>
    </w:p>
    <w:p w14:paraId="1A95A5D8" w14:textId="7ECB8D93" w:rsidR="004C1C69" w:rsidRPr="00635548" w:rsidRDefault="004C1C69" w:rsidP="009C1902">
      <w:pPr>
        <w:pStyle w:val="paragraphsub"/>
      </w:pPr>
      <w:r w:rsidRPr="00635548">
        <w:tab/>
        <w:t>(i)</w:t>
      </w:r>
      <w:r w:rsidRPr="00635548">
        <w:tab/>
        <w:t>in accordance with Part</w:t>
      </w:r>
      <w:r w:rsidR="00635548">
        <w:t> </w:t>
      </w:r>
      <w:r w:rsidRPr="00635548">
        <w:t>4 of Schedule</w:t>
      </w:r>
      <w:r w:rsidR="00635548">
        <w:t> </w:t>
      </w:r>
      <w:r w:rsidRPr="00635548">
        <w:t>6 of CAR; and</w:t>
      </w:r>
    </w:p>
    <w:p w14:paraId="7A081EAA" w14:textId="3198CEA5" w:rsidR="004C1C69" w:rsidRPr="00635548" w:rsidRDefault="004C1C69" w:rsidP="006A364A">
      <w:pPr>
        <w:pStyle w:val="paragraphsub"/>
      </w:pPr>
      <w:r w:rsidRPr="00635548">
        <w:tab/>
        <w:t>(ii)</w:t>
      </w:r>
      <w:r w:rsidRPr="00635548">
        <w:tab/>
        <w:t>on behalf of the holder of a certificate of approval under regulation</w:t>
      </w:r>
      <w:r w:rsidR="00635548">
        <w:t> </w:t>
      </w:r>
      <w:r w:rsidRPr="00635548">
        <w:t>30 of CAR.</w:t>
      </w:r>
    </w:p>
    <w:p w14:paraId="248D5FBD" w14:textId="7AC7BC76" w:rsidR="004C1C69" w:rsidRPr="00635548" w:rsidRDefault="004C1C69" w:rsidP="006A364A">
      <w:pPr>
        <w:pStyle w:val="subsection"/>
      </w:pPr>
      <w:r w:rsidRPr="00635548">
        <w:tab/>
        <w:t>(2)</w:t>
      </w:r>
      <w:r w:rsidRPr="00635548">
        <w:tab/>
        <w:t>If a person issues a final certificate for completion of maintenance in accordance with subregulation (1), the person is taken, for the purposes of regulation</w:t>
      </w:r>
      <w:r w:rsidR="00635548">
        <w:t> </w:t>
      </w:r>
      <w:r w:rsidRPr="00635548">
        <w:t>42ZC of CAR, to be permitted by that regulation to carry out the maintenance.</w:t>
      </w:r>
    </w:p>
    <w:p w14:paraId="5E9E926D" w14:textId="77777777" w:rsidR="004C1C69" w:rsidRPr="00635548" w:rsidRDefault="004C1C69" w:rsidP="009C1902">
      <w:pPr>
        <w:pStyle w:val="subsection"/>
      </w:pPr>
      <w:r w:rsidRPr="00635548">
        <w:tab/>
        <w:t>(3)</w:t>
      </w:r>
      <w:r w:rsidRPr="00635548">
        <w:tab/>
        <w:t>A person commits an offence of strict liability if:</w:t>
      </w:r>
    </w:p>
    <w:p w14:paraId="0464455B" w14:textId="77777777" w:rsidR="004C1C69" w:rsidRPr="00635548" w:rsidRDefault="004C1C69" w:rsidP="009C1902">
      <w:pPr>
        <w:pStyle w:val="paragraph"/>
      </w:pPr>
      <w:r w:rsidRPr="00635548">
        <w:tab/>
        <w:t>(a)</w:t>
      </w:r>
      <w:r w:rsidRPr="00635548">
        <w:tab/>
        <w:t>the person is a category A licence holder; and</w:t>
      </w:r>
    </w:p>
    <w:p w14:paraId="15C55ACD" w14:textId="77777777" w:rsidR="004C1C69" w:rsidRPr="00635548" w:rsidRDefault="004C1C69" w:rsidP="009C1902">
      <w:pPr>
        <w:pStyle w:val="paragraph"/>
      </w:pPr>
      <w:r w:rsidRPr="00635548">
        <w:tab/>
        <w:t>(b)</w:t>
      </w:r>
      <w:r w:rsidRPr="00635548">
        <w:tab/>
        <w:t>the person issues a final certificate for completion of maintenance:</w:t>
      </w:r>
    </w:p>
    <w:p w14:paraId="4F391A6D" w14:textId="237F8CD1" w:rsidR="004C1C69" w:rsidRPr="00635548" w:rsidRDefault="004C1C69" w:rsidP="009C1902">
      <w:pPr>
        <w:pStyle w:val="paragraphsub"/>
      </w:pPr>
      <w:r w:rsidRPr="00635548">
        <w:tab/>
        <w:t>(i)</w:t>
      </w:r>
      <w:r w:rsidRPr="00635548">
        <w:tab/>
        <w:t>in accordance with Part</w:t>
      </w:r>
      <w:r w:rsidR="00635548">
        <w:t> </w:t>
      </w:r>
      <w:r w:rsidRPr="00635548">
        <w:t>4 of Schedule</w:t>
      </w:r>
      <w:r w:rsidR="00635548">
        <w:t> </w:t>
      </w:r>
      <w:r w:rsidRPr="00635548">
        <w:t>6 of CAR; and</w:t>
      </w:r>
    </w:p>
    <w:p w14:paraId="5CB7AB07" w14:textId="012AD4A7" w:rsidR="004C1C69" w:rsidRPr="00635548" w:rsidRDefault="004C1C69" w:rsidP="009C1902">
      <w:pPr>
        <w:pStyle w:val="paragraphsub"/>
      </w:pPr>
      <w:r w:rsidRPr="00635548">
        <w:tab/>
        <w:t>(ii)</w:t>
      </w:r>
      <w:r w:rsidRPr="00635548">
        <w:tab/>
        <w:t>on behalf of the holder of a certificate of approval under regulation</w:t>
      </w:r>
      <w:r w:rsidR="00635548">
        <w:t> </w:t>
      </w:r>
      <w:r w:rsidRPr="00635548">
        <w:t>30 of CAR; and</w:t>
      </w:r>
    </w:p>
    <w:p w14:paraId="0D2906CF" w14:textId="4761D949" w:rsidR="004C1C69" w:rsidRPr="00635548" w:rsidRDefault="004C1C69" w:rsidP="009C1902">
      <w:pPr>
        <w:pStyle w:val="paragraph"/>
      </w:pPr>
      <w:r w:rsidRPr="00635548">
        <w:tab/>
        <w:t>(c)</w:t>
      </w:r>
      <w:r w:rsidRPr="00635548">
        <w:tab/>
        <w:t>the maintenance is not mentioned in Appendix II to the Part</w:t>
      </w:r>
      <w:r w:rsidR="00635548">
        <w:t> </w:t>
      </w:r>
      <w:r w:rsidRPr="00635548">
        <w:t>145 Manual of Standards.</w:t>
      </w:r>
    </w:p>
    <w:p w14:paraId="79F6EFD0" w14:textId="77777777" w:rsidR="004C1C69" w:rsidRPr="00635548" w:rsidRDefault="004C1C69" w:rsidP="009C1902">
      <w:pPr>
        <w:pStyle w:val="Penalty"/>
      </w:pPr>
      <w:r w:rsidRPr="00635548">
        <w:t>Penalty:</w:t>
      </w:r>
      <w:r w:rsidRPr="00635548">
        <w:tab/>
        <w:t>50 penalty units.</w:t>
      </w:r>
    </w:p>
    <w:p w14:paraId="115AFCBF" w14:textId="77777777" w:rsidR="004C1C69" w:rsidRPr="00635548" w:rsidRDefault="004C1C69" w:rsidP="009C1902">
      <w:pPr>
        <w:pStyle w:val="subsection"/>
      </w:pPr>
      <w:r w:rsidRPr="00635548">
        <w:tab/>
        <w:t>(4)</w:t>
      </w:r>
      <w:r w:rsidRPr="00635548">
        <w:tab/>
        <w:t>A reference in subregulation (3) to maintenance does not include supervision of maintenance.</w:t>
      </w:r>
    </w:p>
    <w:p w14:paraId="6A9EDA5D" w14:textId="77777777" w:rsidR="004C1C69" w:rsidRPr="00635548" w:rsidRDefault="004C1C69" w:rsidP="009C1902">
      <w:pPr>
        <w:pStyle w:val="ActHead5"/>
      </w:pPr>
      <w:bookmarkStart w:id="170" w:name="_Toc493168907"/>
      <w:r w:rsidRPr="00635548">
        <w:rPr>
          <w:rStyle w:val="CharSectno"/>
        </w:rPr>
        <w:t>202.343</w:t>
      </w:r>
      <w:r w:rsidRPr="00635548">
        <w:t xml:space="preserve">  Category A licence holders and endorsing maintenance releases</w:t>
      </w:r>
      <w:bookmarkEnd w:id="170"/>
    </w:p>
    <w:p w14:paraId="6B2C1DB7" w14:textId="2288F52C" w:rsidR="004C1C69" w:rsidRPr="00635548" w:rsidRDefault="004C1C69" w:rsidP="009C1902">
      <w:pPr>
        <w:pStyle w:val="subsection"/>
      </w:pPr>
      <w:r w:rsidRPr="00635548">
        <w:tab/>
        <w:t>(1)</w:t>
      </w:r>
      <w:r w:rsidRPr="00635548">
        <w:tab/>
        <w:t>Despite anything in Part</w:t>
      </w:r>
      <w:r w:rsidR="00635548">
        <w:t> </w:t>
      </w:r>
      <w:r w:rsidRPr="00635548">
        <w:t>4A of CAR, a person may endorse a maintenance release for an aircraft for the purposes of regulation</w:t>
      </w:r>
      <w:r w:rsidR="00635548">
        <w:t> </w:t>
      </w:r>
      <w:r w:rsidRPr="00635548">
        <w:t>48 of CAR if:</w:t>
      </w:r>
    </w:p>
    <w:p w14:paraId="167CDFF5" w14:textId="77777777" w:rsidR="004C1C69" w:rsidRPr="00635548" w:rsidRDefault="004C1C69" w:rsidP="009C1902">
      <w:pPr>
        <w:pStyle w:val="paragraph"/>
      </w:pPr>
      <w:r w:rsidRPr="00635548">
        <w:tab/>
        <w:t>(a)</w:t>
      </w:r>
      <w:r w:rsidRPr="00635548">
        <w:tab/>
        <w:t>the person is a category A licence holder; and</w:t>
      </w:r>
    </w:p>
    <w:p w14:paraId="4FA871D3" w14:textId="588E8448" w:rsidR="004C1C69" w:rsidRPr="00635548" w:rsidRDefault="004C1C69" w:rsidP="009C1902">
      <w:pPr>
        <w:pStyle w:val="paragraph"/>
      </w:pPr>
      <w:r w:rsidRPr="00635548">
        <w:tab/>
        <w:t>(b)</w:t>
      </w:r>
      <w:r w:rsidRPr="00635548">
        <w:tab/>
        <w:t>the maintenance is mentioned in Appendix II to the Part</w:t>
      </w:r>
      <w:r w:rsidR="00635548">
        <w:t> </w:t>
      </w:r>
      <w:r w:rsidRPr="00635548">
        <w:t>145 Manual of Standards; and</w:t>
      </w:r>
    </w:p>
    <w:p w14:paraId="0C2391DC" w14:textId="31D611FB" w:rsidR="004C1C69" w:rsidRPr="00635548" w:rsidRDefault="004C1C69" w:rsidP="009C1902">
      <w:pPr>
        <w:pStyle w:val="paragraph"/>
      </w:pPr>
      <w:r w:rsidRPr="00635548">
        <w:tab/>
        <w:t>(c)</w:t>
      </w:r>
      <w:r w:rsidRPr="00635548">
        <w:tab/>
        <w:t>the endorsement is on behalf of the holder of a certificate of approval under regulation</w:t>
      </w:r>
      <w:r w:rsidR="00635548">
        <w:t> </w:t>
      </w:r>
      <w:r w:rsidRPr="00635548">
        <w:t>30 of CAR.</w:t>
      </w:r>
    </w:p>
    <w:p w14:paraId="4B9F4F1B" w14:textId="525766C0" w:rsidR="004C1C69" w:rsidRPr="00635548" w:rsidRDefault="004C1C69" w:rsidP="009C1902">
      <w:pPr>
        <w:pStyle w:val="subsection"/>
      </w:pPr>
      <w:r w:rsidRPr="00635548">
        <w:tab/>
        <w:t>(2)</w:t>
      </w:r>
      <w:r w:rsidRPr="00635548">
        <w:tab/>
        <w:t>If a person endorses a maintenance release in accordance with subregulation (1), the person is taken, for the purposes of regulation</w:t>
      </w:r>
      <w:r w:rsidR="00635548">
        <w:t> </w:t>
      </w:r>
      <w:r w:rsidRPr="00635548">
        <w:t>42ZC of CAR, to be permitted by that regulation to carry out the maintenance.</w:t>
      </w:r>
    </w:p>
    <w:p w14:paraId="39AAA2C3" w14:textId="77777777" w:rsidR="004C1C69" w:rsidRPr="00635548" w:rsidRDefault="004C1C69" w:rsidP="009C1902">
      <w:pPr>
        <w:pStyle w:val="subsection"/>
      </w:pPr>
      <w:r w:rsidRPr="00635548">
        <w:lastRenderedPageBreak/>
        <w:tab/>
        <w:t>(3)</w:t>
      </w:r>
      <w:r w:rsidRPr="00635548">
        <w:tab/>
        <w:t>A person commits an offence of strict liability if:</w:t>
      </w:r>
    </w:p>
    <w:p w14:paraId="6232F884" w14:textId="77777777" w:rsidR="004C1C69" w:rsidRPr="00635548" w:rsidRDefault="004C1C69" w:rsidP="009C1902">
      <w:pPr>
        <w:pStyle w:val="paragraph"/>
      </w:pPr>
      <w:r w:rsidRPr="00635548">
        <w:tab/>
        <w:t>(a)</w:t>
      </w:r>
      <w:r w:rsidRPr="00635548">
        <w:tab/>
        <w:t>the person is a category A licence holder; and</w:t>
      </w:r>
    </w:p>
    <w:p w14:paraId="5874CC73" w14:textId="6FB1F58A" w:rsidR="004C1C69" w:rsidRPr="00635548" w:rsidRDefault="004C1C69" w:rsidP="009C1902">
      <w:pPr>
        <w:pStyle w:val="paragraph"/>
      </w:pPr>
      <w:r w:rsidRPr="00635548">
        <w:tab/>
        <w:t>(b)</w:t>
      </w:r>
      <w:r w:rsidRPr="00635548">
        <w:tab/>
        <w:t>the person endorses a maintenance release on behalf of the holder of a certificate of approval under regulation</w:t>
      </w:r>
      <w:r w:rsidR="00635548">
        <w:t> </w:t>
      </w:r>
      <w:r w:rsidRPr="00635548">
        <w:t>30 of CAR; and</w:t>
      </w:r>
    </w:p>
    <w:p w14:paraId="13D43238" w14:textId="5431DA18" w:rsidR="004C1C69" w:rsidRPr="00635548" w:rsidRDefault="004C1C69" w:rsidP="009C1902">
      <w:pPr>
        <w:pStyle w:val="paragraph"/>
      </w:pPr>
      <w:r w:rsidRPr="00635548">
        <w:tab/>
        <w:t>(c)</w:t>
      </w:r>
      <w:r w:rsidRPr="00635548">
        <w:tab/>
        <w:t>the maintenance is not mentioned in Appendix II to the Part</w:t>
      </w:r>
      <w:r w:rsidR="00635548">
        <w:t> </w:t>
      </w:r>
      <w:r w:rsidRPr="00635548">
        <w:t>145 Manual of Standards.</w:t>
      </w:r>
    </w:p>
    <w:p w14:paraId="4E974B09" w14:textId="77777777" w:rsidR="004C1C69" w:rsidRPr="00635548" w:rsidRDefault="004C1C69" w:rsidP="009C1902">
      <w:pPr>
        <w:pStyle w:val="Penalty"/>
      </w:pPr>
      <w:r w:rsidRPr="00635548">
        <w:t>Penalty:</w:t>
      </w:r>
      <w:r w:rsidRPr="00635548">
        <w:tab/>
        <w:t>50 penalty units.</w:t>
      </w:r>
    </w:p>
    <w:p w14:paraId="32C5244D" w14:textId="77777777" w:rsidR="00AC0CDB" w:rsidRPr="00635548" w:rsidRDefault="00AC0CDB" w:rsidP="00AC0CDB">
      <w:pPr>
        <w:pStyle w:val="ActHead5"/>
      </w:pPr>
      <w:bookmarkStart w:id="171" w:name="_Toc493168908"/>
      <w:r w:rsidRPr="00635548">
        <w:rPr>
          <w:rStyle w:val="CharSectno"/>
        </w:rPr>
        <w:t>202.345</w:t>
      </w:r>
      <w:r w:rsidRPr="00635548">
        <w:t xml:space="preserve">  Transitional arrangements for category B1 and B2 licence holders</w:t>
      </w:r>
      <w:bookmarkEnd w:id="171"/>
    </w:p>
    <w:p w14:paraId="500E6C7F" w14:textId="432AB017" w:rsidR="00AC0CDB" w:rsidRPr="00635548" w:rsidRDefault="00AC0CDB" w:rsidP="00AC0CDB">
      <w:pPr>
        <w:pStyle w:val="subsection"/>
      </w:pPr>
      <w:r w:rsidRPr="00635548">
        <w:tab/>
        <w:t>(1)</w:t>
      </w:r>
      <w:r w:rsidRPr="00635548">
        <w:tab/>
        <w:t>Despite regulation</w:t>
      </w:r>
      <w:r w:rsidR="00635548">
        <w:t> </w:t>
      </w:r>
      <w:r w:rsidRPr="00635548">
        <w:t>66.025, CASA may grant a category B1 or B2 licence to a person if the person meets the requirements prescribed by the Part</w:t>
      </w:r>
      <w:r w:rsidR="00635548">
        <w:t> </w:t>
      </w:r>
      <w:r w:rsidRPr="00635548">
        <w:t>66 Manual of Standards for the purposes of this subregulation.</w:t>
      </w:r>
    </w:p>
    <w:p w14:paraId="54652BC3" w14:textId="6AA54861" w:rsidR="00AC0CDB" w:rsidRPr="00635548" w:rsidRDefault="00AC0CDB" w:rsidP="00AC0CDB">
      <w:pPr>
        <w:pStyle w:val="subsection"/>
      </w:pPr>
      <w:r w:rsidRPr="00635548">
        <w:tab/>
        <w:t>(2)</w:t>
      </w:r>
      <w:r w:rsidRPr="00635548">
        <w:tab/>
        <w:t>If CASA grants a licence under this regulation, the licence is taken, for the purposes of the civil aviation legislation, to be a licence granted under regulation</w:t>
      </w:r>
      <w:r w:rsidR="00635548">
        <w:t> </w:t>
      </w:r>
      <w:r w:rsidRPr="00635548">
        <w:t>66.025.</w:t>
      </w:r>
    </w:p>
    <w:p w14:paraId="484CB9B2" w14:textId="107397EC" w:rsidR="00AC0CDB" w:rsidRPr="00635548" w:rsidRDefault="00AC0CDB" w:rsidP="00AC0CDB">
      <w:pPr>
        <w:pStyle w:val="subsection"/>
      </w:pPr>
      <w:r w:rsidRPr="00635548">
        <w:tab/>
        <w:t>(3)</w:t>
      </w:r>
      <w:r w:rsidRPr="00635548">
        <w:tab/>
        <w:t>This regulation is repealed on 3</w:t>
      </w:r>
      <w:r w:rsidR="00635548">
        <w:t> </w:t>
      </w:r>
      <w:r w:rsidRPr="00635548">
        <w:t>July 2020.</w:t>
      </w:r>
    </w:p>
    <w:p w14:paraId="4D60A3FE" w14:textId="77777777" w:rsidR="003A3962" w:rsidRPr="00635548" w:rsidRDefault="003A3962" w:rsidP="003A3962">
      <w:pPr>
        <w:pStyle w:val="ActHead5"/>
      </w:pPr>
      <w:bookmarkStart w:id="172" w:name="_Toc493168909"/>
      <w:r w:rsidRPr="00635548">
        <w:rPr>
          <w:rStyle w:val="CharSectno"/>
        </w:rPr>
        <w:t>202.355</w:t>
      </w:r>
      <w:r w:rsidRPr="00635548">
        <w:t xml:space="preserve">  Validation of certain licences and ratings granted subject to exclusions during relevant period</w:t>
      </w:r>
      <w:bookmarkEnd w:id="172"/>
    </w:p>
    <w:p w14:paraId="0F801E91" w14:textId="1ECF0D5F" w:rsidR="003A3962" w:rsidRPr="00635548" w:rsidRDefault="003A3962" w:rsidP="003A3962">
      <w:pPr>
        <w:pStyle w:val="subsection"/>
      </w:pPr>
      <w:r w:rsidRPr="00635548">
        <w:tab/>
        <w:t>(1)</w:t>
      </w:r>
      <w:r w:rsidRPr="00635548">
        <w:tab/>
        <w:t>This regulation applies to a licence granted, or purportedly granted, under regulation</w:t>
      </w:r>
      <w:r w:rsidR="00635548">
        <w:t> </w:t>
      </w:r>
      <w:r w:rsidRPr="00635548">
        <w:t>66.026, or to a rating granted, or purportedly granted, under regulation</w:t>
      </w:r>
      <w:r w:rsidR="00635548">
        <w:t> </w:t>
      </w:r>
      <w:r w:rsidRPr="00635548">
        <w:t>66.095, if the licence or rating was granted, or purportedly granted:</w:t>
      </w:r>
    </w:p>
    <w:p w14:paraId="41216B9B" w14:textId="77777777" w:rsidR="003A3962" w:rsidRPr="00635548" w:rsidRDefault="003A3962" w:rsidP="003A3962">
      <w:pPr>
        <w:pStyle w:val="paragraph"/>
      </w:pPr>
      <w:r w:rsidRPr="00635548">
        <w:tab/>
        <w:t>(a)</w:t>
      </w:r>
      <w:r w:rsidRPr="00635548">
        <w:tab/>
        <w:t>during the relevant period; and</w:t>
      </w:r>
    </w:p>
    <w:p w14:paraId="3A29E55D" w14:textId="77777777" w:rsidR="003A3962" w:rsidRPr="00635548" w:rsidRDefault="003A3962" w:rsidP="003A3962">
      <w:pPr>
        <w:pStyle w:val="paragraph"/>
      </w:pPr>
      <w:r w:rsidRPr="00635548">
        <w:tab/>
        <w:t>(b)</w:t>
      </w:r>
      <w:r w:rsidRPr="00635548">
        <w:tab/>
        <w:t>subject to an exclusion that did not relate to a type rated aircraft type.</w:t>
      </w:r>
    </w:p>
    <w:p w14:paraId="7450E245" w14:textId="37E9D22E" w:rsidR="003A3962" w:rsidRPr="00635548" w:rsidRDefault="003A3962" w:rsidP="003A3962">
      <w:pPr>
        <w:pStyle w:val="subsection"/>
      </w:pPr>
      <w:r w:rsidRPr="00635548">
        <w:tab/>
        <w:t>(2)</w:t>
      </w:r>
      <w:r w:rsidRPr="00635548">
        <w:tab/>
        <w:t xml:space="preserve">The licence or rating is valid and effective, and is taken always to have been as valid and effective, as it would have been if the amendments made by the </w:t>
      </w:r>
      <w:r w:rsidRPr="00635548">
        <w:rPr>
          <w:i/>
        </w:rPr>
        <w:t>Civil Aviation Legislation Amendment (Miscellaneous Measures) Regulation</w:t>
      </w:r>
      <w:r w:rsidR="00635548">
        <w:rPr>
          <w:i/>
        </w:rPr>
        <w:t> </w:t>
      </w:r>
      <w:r w:rsidRPr="00635548">
        <w:rPr>
          <w:i/>
        </w:rPr>
        <w:t>2016</w:t>
      </w:r>
      <w:r w:rsidRPr="00635548">
        <w:t xml:space="preserve"> had been in force during the relevant period.</w:t>
      </w:r>
    </w:p>
    <w:p w14:paraId="5E0567D4" w14:textId="13DCDE00" w:rsidR="003A3962" w:rsidRPr="00635548" w:rsidRDefault="003A3962" w:rsidP="003A3962">
      <w:pPr>
        <w:pStyle w:val="subsection"/>
      </w:pPr>
      <w:r w:rsidRPr="00635548">
        <w:tab/>
        <w:t>(3)</w:t>
      </w:r>
      <w:r w:rsidRPr="00635548">
        <w:tab/>
        <w:t xml:space="preserve">Any act or thing done under the licence or rating is valid and effective, and is taken always to have been as valid and effective, as it would have been if the amendments made by the </w:t>
      </w:r>
      <w:r w:rsidRPr="00635548">
        <w:rPr>
          <w:i/>
        </w:rPr>
        <w:t>Civil Aviation Legislation Amendment (Miscellaneous Measures) Regulation</w:t>
      </w:r>
      <w:r w:rsidR="00635548">
        <w:rPr>
          <w:i/>
        </w:rPr>
        <w:t> </w:t>
      </w:r>
      <w:r w:rsidRPr="00635548">
        <w:rPr>
          <w:i/>
        </w:rPr>
        <w:t>2016</w:t>
      </w:r>
      <w:r w:rsidRPr="00635548">
        <w:t xml:space="preserve"> had been in force during the relevant period.</w:t>
      </w:r>
    </w:p>
    <w:p w14:paraId="106D061D" w14:textId="77777777" w:rsidR="003A3962" w:rsidRPr="00635548" w:rsidRDefault="003A3962" w:rsidP="003A3962">
      <w:pPr>
        <w:pStyle w:val="subsection"/>
      </w:pPr>
      <w:r w:rsidRPr="00635548">
        <w:tab/>
        <w:t>(4)</w:t>
      </w:r>
      <w:r w:rsidRPr="00635548">
        <w:tab/>
        <w:t>In this regulation:</w:t>
      </w:r>
    </w:p>
    <w:p w14:paraId="41902EB2" w14:textId="77777777" w:rsidR="003A3962" w:rsidRPr="00635548" w:rsidRDefault="003A3962" w:rsidP="003A3962">
      <w:pPr>
        <w:pStyle w:val="Definition"/>
      </w:pPr>
      <w:r w:rsidRPr="00635548">
        <w:rPr>
          <w:b/>
          <w:i/>
        </w:rPr>
        <w:t>relevant period</w:t>
      </w:r>
      <w:r w:rsidRPr="00635548">
        <w:t xml:space="preserve"> means the period:</w:t>
      </w:r>
    </w:p>
    <w:p w14:paraId="535C4A4A" w14:textId="09395AB0" w:rsidR="003A3962" w:rsidRPr="00635548" w:rsidRDefault="003A3962" w:rsidP="003A3962">
      <w:pPr>
        <w:pStyle w:val="paragraph"/>
      </w:pPr>
      <w:r w:rsidRPr="00635548">
        <w:tab/>
        <w:t>(a)</w:t>
      </w:r>
      <w:r w:rsidRPr="00635548">
        <w:tab/>
        <w:t>beginning at the start of 4</w:t>
      </w:r>
      <w:r w:rsidR="00635548">
        <w:t> </w:t>
      </w:r>
      <w:r w:rsidRPr="00635548">
        <w:t>July 2016; and</w:t>
      </w:r>
    </w:p>
    <w:p w14:paraId="169ADABE" w14:textId="1EE0097D" w:rsidR="003A3962" w:rsidRPr="00635548" w:rsidRDefault="003A3962" w:rsidP="003A3962">
      <w:pPr>
        <w:pStyle w:val="paragraph"/>
      </w:pPr>
      <w:r w:rsidRPr="00635548">
        <w:tab/>
        <w:t>(b)</w:t>
      </w:r>
      <w:r w:rsidRPr="00635548">
        <w:tab/>
        <w:t xml:space="preserve">ending at the commencement of the </w:t>
      </w:r>
      <w:r w:rsidRPr="00635548">
        <w:rPr>
          <w:i/>
        </w:rPr>
        <w:t>Civil Aviation Legislation Amendment (Miscellaneous Measures) Regulation</w:t>
      </w:r>
      <w:r w:rsidR="00635548">
        <w:rPr>
          <w:i/>
        </w:rPr>
        <w:t> </w:t>
      </w:r>
      <w:r w:rsidRPr="00635548">
        <w:rPr>
          <w:i/>
        </w:rPr>
        <w:t>2016</w:t>
      </w:r>
      <w:r w:rsidRPr="00635548">
        <w:t>.</w:t>
      </w:r>
    </w:p>
    <w:p w14:paraId="6BAF3FDB" w14:textId="004825CA" w:rsidR="00F967BE" w:rsidRPr="00635548" w:rsidRDefault="00EE64B8" w:rsidP="009C1902">
      <w:pPr>
        <w:pStyle w:val="SubPartCASA"/>
        <w:pageBreakBefore/>
        <w:ind w:left="1134" w:hanging="1134"/>
        <w:outlineLvl w:val="9"/>
      </w:pPr>
      <w:bookmarkStart w:id="173" w:name="_Toc493168910"/>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202.CH</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67 (Medical)</w:t>
      </w:r>
      <w:bookmarkEnd w:id="173"/>
    </w:p>
    <w:p w14:paraId="3D31A1CE" w14:textId="77777777" w:rsidR="003A21FA" w:rsidRPr="00635548" w:rsidRDefault="003A21FA" w:rsidP="009C1902">
      <w:pPr>
        <w:pStyle w:val="Header"/>
      </w:pPr>
      <w:r w:rsidRPr="00635548">
        <w:rPr>
          <w:rStyle w:val="CharDivNo"/>
        </w:rPr>
        <w:t xml:space="preserve"> </w:t>
      </w:r>
      <w:r w:rsidRPr="00635548">
        <w:rPr>
          <w:rStyle w:val="CharDivText"/>
        </w:rPr>
        <w:t xml:space="preserve"> </w:t>
      </w:r>
    </w:p>
    <w:p w14:paraId="34192F3B" w14:textId="71A12DD1" w:rsidR="00F967BE" w:rsidRPr="00635548" w:rsidRDefault="00F967BE" w:rsidP="009C1902">
      <w:pPr>
        <w:pStyle w:val="ActHead5"/>
      </w:pPr>
      <w:bookmarkStart w:id="174" w:name="_Toc493168911"/>
      <w:r w:rsidRPr="00635548">
        <w:rPr>
          <w:rStyle w:val="CharSectno"/>
        </w:rPr>
        <w:t>202.360</w:t>
      </w:r>
      <w:r w:rsidR="00EE64B8" w:rsidRPr="00635548">
        <w:t xml:space="preserve">  </w:t>
      </w:r>
      <w:r w:rsidRPr="00635548">
        <w:t xml:space="preserve">Medical certificates issued under </w:t>
      </w:r>
      <w:r w:rsidRPr="00635548">
        <w:rPr>
          <w:i/>
        </w:rPr>
        <w:t>Civil Aviation Regulations</w:t>
      </w:r>
      <w:r w:rsidR="00635548">
        <w:rPr>
          <w:i/>
        </w:rPr>
        <w:t> </w:t>
      </w:r>
      <w:r w:rsidRPr="00635548">
        <w:rPr>
          <w:i/>
        </w:rPr>
        <w:t>1988</w:t>
      </w:r>
      <w:bookmarkEnd w:id="174"/>
    </w:p>
    <w:p w14:paraId="4535CAA4" w14:textId="01A2B949" w:rsidR="00F967BE" w:rsidRPr="00635548" w:rsidRDefault="00F967BE" w:rsidP="009C1902">
      <w:pPr>
        <w:pStyle w:val="subsection"/>
      </w:pPr>
      <w:r w:rsidRPr="00635548">
        <w:tab/>
        <w:t>(1)</w:t>
      </w:r>
      <w:r w:rsidRPr="00635548">
        <w:tab/>
        <w:t>A medical certificate or special medical certificate issued before 3</w:t>
      </w:r>
      <w:r w:rsidR="00635548">
        <w:t> </w:t>
      </w:r>
      <w:r w:rsidRPr="00635548">
        <w:t xml:space="preserve">September 2003, under </w:t>
      </w:r>
      <w:r w:rsidR="00EE64B8" w:rsidRPr="00635548">
        <w:t>Part</w:t>
      </w:r>
      <w:r w:rsidR="00635548">
        <w:t> </w:t>
      </w:r>
      <w:r w:rsidRPr="00635548">
        <w:t xml:space="preserve">6 of CAR, as in force at any time before that day, continues to have, on and after that day, the same force and effect as it would have had if that </w:t>
      </w:r>
      <w:r w:rsidR="00EE64B8" w:rsidRPr="00635548">
        <w:t>Part</w:t>
      </w:r>
      <w:r w:rsidR="00E56B54" w:rsidRPr="00635548">
        <w:t xml:space="preserve"> </w:t>
      </w:r>
      <w:r w:rsidRPr="00635548">
        <w:t>had continued in force.</w:t>
      </w:r>
    </w:p>
    <w:p w14:paraId="3BABD81C" w14:textId="0C71A7F1" w:rsidR="00F967BE" w:rsidRPr="00635548" w:rsidRDefault="00F967BE" w:rsidP="009C1902">
      <w:pPr>
        <w:pStyle w:val="subsection"/>
      </w:pPr>
      <w:r w:rsidRPr="00635548">
        <w:tab/>
        <w:t>(2)</w:t>
      </w:r>
      <w:r w:rsidRPr="00635548">
        <w:tab/>
        <w:t>Such a certificate may be suspended or cancelled under Part</w:t>
      </w:r>
      <w:r w:rsidR="00635548">
        <w:t> </w:t>
      </w:r>
      <w:r w:rsidRPr="00635548">
        <w:t>67.</w:t>
      </w:r>
    </w:p>
    <w:p w14:paraId="4A8E7E8A" w14:textId="008AEA65" w:rsidR="00F967BE" w:rsidRPr="00635548" w:rsidRDefault="00F967BE" w:rsidP="009C1902">
      <w:pPr>
        <w:pStyle w:val="subsection"/>
      </w:pPr>
      <w:r w:rsidRPr="00635548">
        <w:tab/>
        <w:t>(3)</w:t>
      </w:r>
      <w:r w:rsidRPr="00635548">
        <w:tab/>
        <w:t>Subject to subregulation</w:t>
      </w:r>
      <w:r w:rsidR="00AA7B91" w:rsidRPr="00635548">
        <w:t> </w:t>
      </w:r>
      <w:r w:rsidRPr="00635548">
        <w:t xml:space="preserve">(4), such a certificate expires at the time it would have expired if </w:t>
      </w:r>
      <w:r w:rsidR="00EE64B8" w:rsidRPr="00635548">
        <w:t>Part</w:t>
      </w:r>
      <w:r w:rsidR="00635548">
        <w:t> </w:t>
      </w:r>
      <w:r w:rsidRPr="00635548">
        <w:t>6 of CAR had continued in force.</w:t>
      </w:r>
    </w:p>
    <w:p w14:paraId="57996234" w14:textId="27AAFC97" w:rsidR="00F967BE" w:rsidRPr="00635548" w:rsidRDefault="00F967BE" w:rsidP="009C1902">
      <w:pPr>
        <w:pStyle w:val="subsection"/>
      </w:pPr>
      <w:r w:rsidRPr="00635548">
        <w:tab/>
        <w:t>(4)</w:t>
      </w:r>
      <w:r w:rsidRPr="00635548">
        <w:tab/>
        <w:t xml:space="preserve">The period during which such a certificate is in force may be extended under </w:t>
      </w:r>
      <w:r w:rsidR="00EE64B8" w:rsidRPr="00635548">
        <w:t>Part</w:t>
      </w:r>
      <w:r w:rsidR="00635548">
        <w:t> </w:t>
      </w:r>
      <w:r w:rsidRPr="00635548">
        <w:t>67, but not beyond the end of 1 year after the day when the certificate would expire if the period had not been extended.</w:t>
      </w:r>
    </w:p>
    <w:p w14:paraId="32593836" w14:textId="1CC99680" w:rsidR="00F967BE" w:rsidRPr="00635548" w:rsidRDefault="00F967BE" w:rsidP="009C1902">
      <w:pPr>
        <w:pStyle w:val="ActHead5"/>
      </w:pPr>
      <w:bookmarkStart w:id="175" w:name="_Toc493168912"/>
      <w:r w:rsidRPr="00635548">
        <w:rPr>
          <w:rStyle w:val="CharSectno"/>
        </w:rPr>
        <w:t>202.361</w:t>
      </w:r>
      <w:r w:rsidR="00EE64B8" w:rsidRPr="00635548">
        <w:t xml:space="preserve">  </w:t>
      </w:r>
      <w:r w:rsidRPr="00635548">
        <w:t xml:space="preserve">Designated aviation medical examiners appointed under </w:t>
      </w:r>
      <w:r w:rsidRPr="00635548">
        <w:rPr>
          <w:i/>
        </w:rPr>
        <w:t>Civil Aviation Regulations</w:t>
      </w:r>
      <w:r w:rsidR="00635548">
        <w:rPr>
          <w:i/>
        </w:rPr>
        <w:t> </w:t>
      </w:r>
      <w:r w:rsidRPr="00635548">
        <w:rPr>
          <w:i/>
        </w:rPr>
        <w:t>1988</w:t>
      </w:r>
      <w:bookmarkEnd w:id="175"/>
    </w:p>
    <w:p w14:paraId="23CE48DC" w14:textId="67EEB953" w:rsidR="00F967BE" w:rsidRPr="00635548" w:rsidRDefault="00F967BE" w:rsidP="009C1902">
      <w:pPr>
        <w:pStyle w:val="subsection"/>
      </w:pPr>
      <w:r w:rsidRPr="00635548">
        <w:tab/>
        <w:t>(1)</w:t>
      </w:r>
      <w:r w:rsidRPr="00635548">
        <w:tab/>
        <w:t>The appointment of a person, before 3</w:t>
      </w:r>
      <w:r w:rsidR="00635548">
        <w:t> </w:t>
      </w:r>
      <w:r w:rsidRPr="00635548">
        <w:t>September 2003, as a designated aviation medical examiner continues to have effect according to its terms.</w:t>
      </w:r>
    </w:p>
    <w:p w14:paraId="3BCDE036" w14:textId="093D4AFB" w:rsidR="00F967BE" w:rsidRPr="00635548" w:rsidRDefault="00F967BE" w:rsidP="009C1902">
      <w:pPr>
        <w:pStyle w:val="subsection"/>
      </w:pPr>
      <w:r w:rsidRPr="00635548">
        <w:tab/>
        <w:t>(2)</w:t>
      </w:r>
      <w:r w:rsidRPr="00635548">
        <w:tab/>
        <w:t>Such an appointment may be cancelled in accordance with Part</w:t>
      </w:r>
      <w:r w:rsidR="00635548">
        <w:t> </w:t>
      </w:r>
      <w:r w:rsidRPr="00635548">
        <w:t>67.</w:t>
      </w:r>
    </w:p>
    <w:p w14:paraId="641F4B9C" w14:textId="77777777" w:rsidR="00F967BE" w:rsidRPr="00635548" w:rsidRDefault="00F967BE" w:rsidP="009C1902">
      <w:pPr>
        <w:pStyle w:val="ActHead5"/>
      </w:pPr>
      <w:bookmarkStart w:id="176" w:name="_Toc493168913"/>
      <w:r w:rsidRPr="00635548">
        <w:rPr>
          <w:rStyle w:val="CharSectno"/>
        </w:rPr>
        <w:t>202.362</w:t>
      </w:r>
      <w:r w:rsidR="00EE64B8" w:rsidRPr="00635548">
        <w:t xml:space="preserve">  </w:t>
      </w:r>
      <w:r w:rsidRPr="00635548">
        <w:t>Actions by Director of Aviation Medicine</w:t>
      </w:r>
      <w:bookmarkEnd w:id="176"/>
    </w:p>
    <w:p w14:paraId="1FA49144" w14:textId="77777777" w:rsidR="00F967BE" w:rsidRPr="00635548" w:rsidRDefault="00F967BE" w:rsidP="009C1902">
      <w:pPr>
        <w:pStyle w:val="subsection"/>
      </w:pPr>
      <w:r w:rsidRPr="00635548">
        <w:tab/>
        <w:t>(1)</w:t>
      </w:r>
      <w:r w:rsidRPr="00635548">
        <w:tab/>
        <w:t>In this regulation:</w:t>
      </w:r>
    </w:p>
    <w:p w14:paraId="07659F45" w14:textId="77777777" w:rsidR="00F967BE" w:rsidRPr="00635548" w:rsidRDefault="00F967BE" w:rsidP="009C1902">
      <w:pPr>
        <w:pStyle w:val="Definition"/>
      </w:pPr>
      <w:r w:rsidRPr="00635548">
        <w:rPr>
          <w:b/>
          <w:i/>
        </w:rPr>
        <w:t>Principal Medical Officer</w:t>
      </w:r>
      <w:r w:rsidRPr="00635548">
        <w:t xml:space="preserve"> means the officer of CASA occupying, or performing the duties of, the position in CASA of that title, and includes a person who occupied, or performed the duties of, the former position in CASA known as ‘Director of Aviation Medicine’.</w:t>
      </w:r>
    </w:p>
    <w:p w14:paraId="609BCB11" w14:textId="170867BF" w:rsidR="00F967BE" w:rsidRPr="00635548" w:rsidRDefault="00F967BE" w:rsidP="009C1902">
      <w:pPr>
        <w:pStyle w:val="subsection"/>
      </w:pPr>
      <w:r w:rsidRPr="00635548">
        <w:tab/>
        <w:t>(2)</w:t>
      </w:r>
      <w:r w:rsidRPr="00635548">
        <w:tab/>
        <w:t>An approval given by the Principal Medical Officer, before 3</w:t>
      </w:r>
      <w:r w:rsidR="00635548">
        <w:t> </w:t>
      </w:r>
      <w:r w:rsidRPr="00635548">
        <w:t>September 2003, for the purposes of a provision of Schedule</w:t>
      </w:r>
      <w:r w:rsidR="00635548">
        <w:t> </w:t>
      </w:r>
      <w:r w:rsidRPr="00635548">
        <w:t>1 to CAR, as in force at any time before that day, continues to have effect according to its terms, on and after that day, as if CASA had given the approval for the purposes of the corresponding provision of table 67.</w:t>
      </w:r>
      <w:r w:rsidRPr="00635548">
        <w:rPr>
          <w:noProof/>
        </w:rPr>
        <w:t>150</w:t>
      </w:r>
      <w:r w:rsidRPr="00635548">
        <w:t>, table 67.</w:t>
      </w:r>
      <w:r w:rsidRPr="00635548">
        <w:rPr>
          <w:noProof/>
        </w:rPr>
        <w:t>155</w:t>
      </w:r>
      <w:r w:rsidRPr="00635548">
        <w:t xml:space="preserve"> or table</w:t>
      </w:r>
      <w:r w:rsidR="00E56B54" w:rsidRPr="00635548">
        <w:t xml:space="preserve"> </w:t>
      </w:r>
      <w:r w:rsidRPr="00635548">
        <w:t>67.</w:t>
      </w:r>
      <w:r w:rsidRPr="00635548">
        <w:rPr>
          <w:noProof/>
        </w:rPr>
        <w:t>160</w:t>
      </w:r>
      <w:r w:rsidRPr="00635548">
        <w:t>.</w:t>
      </w:r>
    </w:p>
    <w:p w14:paraId="53CA436F" w14:textId="3F62290D" w:rsidR="00F967BE" w:rsidRPr="00635548" w:rsidRDefault="00F967BE" w:rsidP="009C1902">
      <w:pPr>
        <w:pStyle w:val="ActHead5"/>
      </w:pPr>
      <w:bookmarkStart w:id="177" w:name="_Toc493168914"/>
      <w:r w:rsidRPr="00635548">
        <w:rPr>
          <w:rStyle w:val="CharSectno"/>
        </w:rPr>
        <w:t>202.363</w:t>
      </w:r>
      <w:r w:rsidR="00EE64B8" w:rsidRPr="00635548">
        <w:t xml:space="preserve">  </w:t>
      </w:r>
      <w:r w:rsidRPr="00635548">
        <w:t>Applications for issue of medical certificates pending on 3</w:t>
      </w:r>
      <w:r w:rsidR="00635548">
        <w:t> </w:t>
      </w:r>
      <w:r w:rsidRPr="00635548">
        <w:t>September 2003</w:t>
      </w:r>
      <w:bookmarkEnd w:id="177"/>
    </w:p>
    <w:p w14:paraId="1189E79F" w14:textId="77777777" w:rsidR="00F967BE" w:rsidRPr="00635548" w:rsidRDefault="00F967BE" w:rsidP="009C1902">
      <w:pPr>
        <w:pStyle w:val="subsection"/>
      </w:pPr>
      <w:r w:rsidRPr="00635548">
        <w:tab/>
        <w:t>(1)</w:t>
      </w:r>
      <w:r w:rsidRPr="00635548">
        <w:tab/>
        <w:t>This regulation applies if:</w:t>
      </w:r>
    </w:p>
    <w:p w14:paraId="7287809F" w14:textId="73D721DB" w:rsidR="00F967BE" w:rsidRPr="00635548" w:rsidRDefault="00F967BE" w:rsidP="009C1902">
      <w:pPr>
        <w:pStyle w:val="paragraph"/>
      </w:pPr>
      <w:r w:rsidRPr="00635548">
        <w:tab/>
        <w:t>(a)</w:t>
      </w:r>
      <w:r w:rsidRPr="00635548">
        <w:tab/>
        <w:t xml:space="preserve">an application under </w:t>
      </w:r>
      <w:r w:rsidR="00EE64B8" w:rsidRPr="00635548">
        <w:t>Part</w:t>
      </w:r>
      <w:r w:rsidR="00635548">
        <w:t> </w:t>
      </w:r>
      <w:r w:rsidRPr="00635548">
        <w:t>6 of the old regulations for the issue of a medical certificate was pending immediately before 3</w:t>
      </w:r>
      <w:r w:rsidR="00635548">
        <w:t> </w:t>
      </w:r>
      <w:r w:rsidRPr="00635548">
        <w:t>September 2003; and</w:t>
      </w:r>
    </w:p>
    <w:p w14:paraId="535E4700" w14:textId="77777777" w:rsidR="00F967BE" w:rsidRPr="00635548" w:rsidRDefault="00F967BE" w:rsidP="009C1902">
      <w:pPr>
        <w:pStyle w:val="paragraph"/>
      </w:pPr>
      <w:r w:rsidRPr="00635548">
        <w:lastRenderedPageBreak/>
        <w:tab/>
        <w:t>(b)</w:t>
      </w:r>
      <w:r w:rsidRPr="00635548">
        <w:tab/>
        <w:t xml:space="preserve">the application was in accordance with that </w:t>
      </w:r>
      <w:r w:rsidR="00EE64B8" w:rsidRPr="00635548">
        <w:t>Part</w:t>
      </w:r>
      <w:r w:rsidR="00E56B54" w:rsidRPr="00635548">
        <w:t xml:space="preserve"> </w:t>
      </w:r>
      <w:r w:rsidRPr="00635548">
        <w:t>as then in force.</w:t>
      </w:r>
    </w:p>
    <w:p w14:paraId="62D6B2C6" w14:textId="2A522C19" w:rsidR="00F967BE" w:rsidRPr="00635548" w:rsidRDefault="00F967BE" w:rsidP="009C1902">
      <w:pPr>
        <w:pStyle w:val="subsection"/>
      </w:pPr>
      <w:r w:rsidRPr="00635548">
        <w:tab/>
        <w:t>(2)</w:t>
      </w:r>
      <w:r w:rsidRPr="00635548">
        <w:tab/>
        <w:t>The application is taken, for these Regulations, to be an application for the issue</w:t>
      </w:r>
      <w:r w:rsidRPr="00635548">
        <w:rPr>
          <w:b/>
          <w:bCs/>
          <w:i/>
          <w:iCs/>
        </w:rPr>
        <w:t xml:space="preserve"> </w:t>
      </w:r>
      <w:r w:rsidRPr="00635548">
        <w:t>of the medical certificate, made, on 3</w:t>
      </w:r>
      <w:r w:rsidR="00635548">
        <w:t> </w:t>
      </w:r>
      <w:r w:rsidRPr="00635548">
        <w:t>September 2003, in accordance with Subpart</w:t>
      </w:r>
      <w:r w:rsidR="00E56B54" w:rsidRPr="00635548">
        <w:t xml:space="preserve"> </w:t>
      </w:r>
      <w:r w:rsidRPr="00635548">
        <w:t>67.C.</w:t>
      </w:r>
    </w:p>
    <w:p w14:paraId="619545B9" w14:textId="1B1F0914" w:rsidR="00F967BE" w:rsidRPr="00635548" w:rsidRDefault="00F967BE" w:rsidP="009C1902">
      <w:pPr>
        <w:pStyle w:val="subsection"/>
      </w:pPr>
      <w:r w:rsidRPr="00635548">
        <w:tab/>
        <w:t>(3)</w:t>
      </w:r>
      <w:r w:rsidRPr="00635548">
        <w:tab/>
        <w:t xml:space="preserve">If an examination required for the issue of the medical certificate under </w:t>
      </w:r>
      <w:r w:rsidR="00EE64B8" w:rsidRPr="00635548">
        <w:t>Part</w:t>
      </w:r>
      <w:r w:rsidR="00635548">
        <w:t> </w:t>
      </w:r>
      <w:r w:rsidRPr="00635548">
        <w:t>6 of the old regulations had commenced but was not completed before 3</w:t>
      </w:r>
      <w:r w:rsidR="00635548">
        <w:t> </w:t>
      </w:r>
      <w:r w:rsidRPr="00635548">
        <w:t xml:space="preserve">September 2003, the examination is taken to have commenced under </w:t>
      </w:r>
      <w:r w:rsidR="00EE64B8" w:rsidRPr="00635548">
        <w:t>Subpart</w:t>
      </w:r>
      <w:r w:rsidR="00E56B54" w:rsidRPr="00635548">
        <w:t xml:space="preserve"> </w:t>
      </w:r>
      <w:r w:rsidRPr="00635548">
        <w:t>67.C.</w:t>
      </w:r>
    </w:p>
    <w:p w14:paraId="36A0A459" w14:textId="77777777" w:rsidR="00F967BE" w:rsidRPr="00635548" w:rsidRDefault="00F967BE" w:rsidP="009C1902">
      <w:pPr>
        <w:pStyle w:val="subsection"/>
      </w:pPr>
      <w:r w:rsidRPr="00635548">
        <w:tab/>
        <w:t>(4)</w:t>
      </w:r>
      <w:r w:rsidRPr="00635548">
        <w:tab/>
        <w:t>In this regulation:</w:t>
      </w:r>
    </w:p>
    <w:p w14:paraId="4BCDB183" w14:textId="33908010" w:rsidR="00F967BE" w:rsidRPr="00635548" w:rsidRDefault="00F967BE" w:rsidP="009C1902">
      <w:pPr>
        <w:pStyle w:val="Definition"/>
      </w:pPr>
      <w:r w:rsidRPr="00635548">
        <w:rPr>
          <w:b/>
          <w:bCs/>
          <w:i/>
          <w:iCs/>
        </w:rPr>
        <w:t xml:space="preserve">old regulations </w:t>
      </w:r>
      <w:r w:rsidRPr="00635548">
        <w:t>means CAR as in force at any time before 3</w:t>
      </w:r>
      <w:r w:rsidR="00635548">
        <w:t> </w:t>
      </w:r>
      <w:r w:rsidRPr="00635548">
        <w:t>September 2003.</w:t>
      </w:r>
    </w:p>
    <w:p w14:paraId="3139ED04" w14:textId="77777777" w:rsidR="003F2E0D" w:rsidRPr="00635548" w:rsidRDefault="003F2E0D" w:rsidP="009C1902">
      <w:pPr>
        <w:sectPr w:rsidR="003F2E0D" w:rsidRPr="00635548" w:rsidSect="002A1CD3">
          <w:headerReference w:type="even" r:id="rId105"/>
          <w:headerReference w:type="default" r:id="rId106"/>
          <w:footerReference w:type="even" r:id="rId107"/>
          <w:footerReference w:type="default" r:id="rId108"/>
          <w:headerReference w:type="first" r:id="rId109"/>
          <w:pgSz w:w="11907" w:h="16839"/>
          <w:pgMar w:top="2325" w:right="1797" w:bottom="1440" w:left="1797" w:header="720" w:footer="709" w:gutter="0"/>
          <w:cols w:space="708"/>
          <w:docGrid w:linePitch="360"/>
        </w:sectPr>
      </w:pPr>
    </w:p>
    <w:p w14:paraId="3A8F10A5" w14:textId="7D99D3B8" w:rsidR="00F967BE" w:rsidRPr="00635548" w:rsidRDefault="00EE64B8" w:rsidP="009C1902">
      <w:pPr>
        <w:pStyle w:val="SubPartCASA"/>
        <w:ind w:left="1134" w:hanging="1134"/>
        <w:outlineLvl w:val="9"/>
      </w:pPr>
      <w:bookmarkStart w:id="178" w:name="_Toc493168915"/>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202.DA</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71 (Airspace)</w:t>
      </w:r>
      <w:bookmarkEnd w:id="178"/>
    </w:p>
    <w:p w14:paraId="1D7E6DF9"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164DAFBE" w14:textId="77777777" w:rsidR="00F967BE" w:rsidRPr="00635548" w:rsidRDefault="00EE64B8" w:rsidP="009C1902">
      <w:pPr>
        <w:pStyle w:val="notetext"/>
      </w:pPr>
      <w:r w:rsidRPr="00635548">
        <w:t>Note 2:</w:t>
      </w:r>
      <w:r w:rsidRPr="00635548">
        <w:tab/>
      </w:r>
      <w:r w:rsidR="00F967BE" w:rsidRPr="00635548">
        <w:t>Regulation numbers 202.380 to 202.399 are reserved for use in this Subpart.</w:t>
      </w:r>
    </w:p>
    <w:p w14:paraId="3D5BCE09" w14:textId="77777777" w:rsidR="003A21FA" w:rsidRPr="00635548" w:rsidRDefault="003A21FA" w:rsidP="009C1902">
      <w:pPr>
        <w:pStyle w:val="Header"/>
      </w:pPr>
      <w:r w:rsidRPr="00635548">
        <w:rPr>
          <w:rStyle w:val="CharDivNo"/>
        </w:rPr>
        <w:t xml:space="preserve"> </w:t>
      </w:r>
      <w:r w:rsidRPr="00635548">
        <w:rPr>
          <w:rStyle w:val="CharDivText"/>
        </w:rPr>
        <w:t xml:space="preserve"> </w:t>
      </w:r>
    </w:p>
    <w:p w14:paraId="05FC0A16" w14:textId="77777777" w:rsidR="003A21FA" w:rsidRPr="00635548" w:rsidRDefault="003A21FA" w:rsidP="009C1902">
      <w:pPr>
        <w:sectPr w:rsidR="003A21FA" w:rsidRPr="00635548" w:rsidSect="002A1CD3">
          <w:headerReference w:type="even" r:id="rId110"/>
          <w:headerReference w:type="default" r:id="rId111"/>
          <w:footerReference w:type="even" r:id="rId112"/>
          <w:footerReference w:type="default" r:id="rId113"/>
          <w:headerReference w:type="first" r:id="rId114"/>
          <w:footerReference w:type="first" r:id="rId115"/>
          <w:pgSz w:w="11907" w:h="16839"/>
          <w:pgMar w:top="2325" w:right="1797" w:bottom="1440" w:left="1797" w:header="720" w:footer="709" w:gutter="0"/>
          <w:cols w:space="708"/>
          <w:docGrid w:linePitch="360"/>
        </w:sectPr>
      </w:pPr>
    </w:p>
    <w:p w14:paraId="311BA72A" w14:textId="1A344FA5" w:rsidR="00F967BE" w:rsidRPr="00635548" w:rsidRDefault="00EE64B8" w:rsidP="009C1902">
      <w:pPr>
        <w:pStyle w:val="SubPartCASA"/>
        <w:ind w:left="1134" w:hanging="1134"/>
        <w:outlineLvl w:val="9"/>
      </w:pPr>
      <w:bookmarkStart w:id="179" w:name="_Toc493168916"/>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202.EA</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90 (Additional airworthiness requirements)</w:t>
      </w:r>
      <w:bookmarkEnd w:id="179"/>
    </w:p>
    <w:p w14:paraId="126CF25B"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25AE0F05" w14:textId="2C1CAE72" w:rsidR="00E64BC6" w:rsidRPr="00635548" w:rsidRDefault="00E64BC6" w:rsidP="00E64BC6">
      <w:pPr>
        <w:pStyle w:val="ActHead5"/>
      </w:pPr>
      <w:bookmarkStart w:id="180" w:name="_Toc493168917"/>
      <w:r w:rsidRPr="00635548">
        <w:rPr>
          <w:rStyle w:val="CharSectno"/>
        </w:rPr>
        <w:t>202.400</w:t>
      </w:r>
      <w:r w:rsidRPr="00635548">
        <w:t xml:space="preserve">  Transitional provision—Part</w:t>
      </w:r>
      <w:r w:rsidR="00635548">
        <w:t> </w:t>
      </w:r>
      <w:r w:rsidRPr="00635548">
        <w:t>90 Manual of Standards</w:t>
      </w:r>
      <w:bookmarkEnd w:id="180"/>
    </w:p>
    <w:p w14:paraId="2182EF10" w14:textId="54BA5F3D" w:rsidR="00E64BC6" w:rsidRPr="00635548" w:rsidRDefault="00E64BC6" w:rsidP="00E64BC6">
      <w:pPr>
        <w:pStyle w:val="subsection"/>
      </w:pPr>
      <w:r w:rsidRPr="00635548">
        <w:tab/>
        <w:t>(1)</w:t>
      </w:r>
      <w:r w:rsidRPr="00635548">
        <w:tab/>
        <w:t>This regulation applies to the Part</w:t>
      </w:r>
      <w:r w:rsidR="00635548">
        <w:t> </w:t>
      </w:r>
      <w:r w:rsidRPr="00635548">
        <w:t>90 Manual of Standards that was in force under regulation</w:t>
      </w:r>
      <w:r w:rsidR="00635548">
        <w:t> </w:t>
      </w:r>
      <w:r w:rsidRPr="00635548">
        <w:t xml:space="preserve">90.020 immediately before the day the </w:t>
      </w:r>
      <w:r w:rsidRPr="00635548">
        <w:rPr>
          <w:i/>
        </w:rPr>
        <w:t>Civil Aviation Safety Amendment (Part</w:t>
      </w:r>
      <w:r w:rsidR="00635548">
        <w:rPr>
          <w:i/>
        </w:rPr>
        <w:t> </w:t>
      </w:r>
      <w:r w:rsidRPr="00635548">
        <w:rPr>
          <w:i/>
        </w:rPr>
        <w:t>90) Regulations</w:t>
      </w:r>
      <w:r w:rsidR="00635548">
        <w:rPr>
          <w:i/>
        </w:rPr>
        <w:t> </w:t>
      </w:r>
      <w:r w:rsidRPr="00635548">
        <w:rPr>
          <w:i/>
        </w:rPr>
        <w:t xml:space="preserve">2017 </w:t>
      </w:r>
      <w:r w:rsidRPr="00635548">
        <w:t>commence.</w:t>
      </w:r>
    </w:p>
    <w:p w14:paraId="3719EDCA" w14:textId="0744A4E0" w:rsidR="00E64BC6" w:rsidRPr="00635548" w:rsidRDefault="00E64BC6" w:rsidP="00E64BC6">
      <w:pPr>
        <w:pStyle w:val="subsection"/>
      </w:pPr>
      <w:r w:rsidRPr="00635548">
        <w:tab/>
        <w:t>(2)</w:t>
      </w:r>
      <w:r w:rsidRPr="00635548">
        <w:tab/>
        <w:t>The Part</w:t>
      </w:r>
      <w:r w:rsidR="00635548">
        <w:t> </w:t>
      </w:r>
      <w:r w:rsidRPr="00635548">
        <w:t>90 Manual of Standards has effect on and after that day as if it had been made under regulation</w:t>
      </w:r>
      <w:r w:rsidR="00635548">
        <w:t> </w:t>
      </w:r>
      <w:r w:rsidRPr="00635548">
        <w:t xml:space="preserve">90.020 as amended by the </w:t>
      </w:r>
      <w:r w:rsidRPr="00635548">
        <w:rPr>
          <w:i/>
        </w:rPr>
        <w:t>Civil Aviation Safety Amendment (Part</w:t>
      </w:r>
      <w:r w:rsidR="00635548">
        <w:rPr>
          <w:i/>
        </w:rPr>
        <w:t> </w:t>
      </w:r>
      <w:r w:rsidRPr="00635548">
        <w:rPr>
          <w:i/>
        </w:rPr>
        <w:t>90) Regulations</w:t>
      </w:r>
      <w:r w:rsidR="00635548">
        <w:rPr>
          <w:i/>
        </w:rPr>
        <w:t> </w:t>
      </w:r>
      <w:r w:rsidRPr="00635548">
        <w:rPr>
          <w:i/>
        </w:rPr>
        <w:t>2017</w:t>
      </w:r>
      <w:r w:rsidRPr="00635548">
        <w:t>.</w:t>
      </w:r>
    </w:p>
    <w:p w14:paraId="237832A6" w14:textId="77777777" w:rsidR="005E6AB1" w:rsidRPr="00635548" w:rsidRDefault="005E6AB1" w:rsidP="005E6AB1">
      <w:pPr>
        <w:sectPr w:rsidR="005E6AB1" w:rsidRPr="00635548" w:rsidSect="002A1CD3">
          <w:headerReference w:type="even" r:id="rId116"/>
          <w:headerReference w:type="default" r:id="rId117"/>
          <w:footerReference w:type="even" r:id="rId118"/>
          <w:footerReference w:type="default" r:id="rId119"/>
          <w:headerReference w:type="first" r:id="rId120"/>
          <w:pgSz w:w="11907" w:h="16839"/>
          <w:pgMar w:top="2325" w:right="1797" w:bottom="1440" w:left="1797" w:header="720" w:footer="709" w:gutter="0"/>
          <w:cols w:space="708"/>
          <w:docGrid w:linePitch="360"/>
        </w:sectPr>
      </w:pPr>
    </w:p>
    <w:p w14:paraId="54706DFD" w14:textId="1865E55A" w:rsidR="00F967BE" w:rsidRPr="00635548" w:rsidRDefault="00EE64B8" w:rsidP="009C1902">
      <w:pPr>
        <w:pStyle w:val="SubPartCASA"/>
        <w:ind w:left="1134" w:hanging="1134"/>
        <w:outlineLvl w:val="9"/>
      </w:pPr>
      <w:bookmarkStart w:id="181" w:name="_Toc493168918"/>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202.EB</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91 (General operating and flight rules)</w:t>
      </w:r>
      <w:bookmarkEnd w:id="181"/>
    </w:p>
    <w:p w14:paraId="783858B3"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24AFCA68" w14:textId="77777777" w:rsidR="00F967BE" w:rsidRPr="00635548" w:rsidRDefault="00EE64B8" w:rsidP="009C1902">
      <w:pPr>
        <w:pStyle w:val="notetext"/>
      </w:pPr>
      <w:r w:rsidRPr="00635548">
        <w:t>Note 2:</w:t>
      </w:r>
      <w:r w:rsidRPr="00635548">
        <w:tab/>
      </w:r>
      <w:r w:rsidR="00F967BE" w:rsidRPr="00635548">
        <w:t>Regulation numbers 202.420 to 202.439 are reserved for use in this Subpart.</w:t>
      </w:r>
    </w:p>
    <w:p w14:paraId="06F4C988"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77E42066" w14:textId="77777777" w:rsidR="00134D03" w:rsidRPr="00635548" w:rsidRDefault="00134D03" w:rsidP="009C1902">
      <w:pPr>
        <w:sectPr w:rsidR="00134D03" w:rsidRPr="00635548" w:rsidSect="002A1CD3">
          <w:headerReference w:type="even" r:id="rId121"/>
          <w:headerReference w:type="default" r:id="rId122"/>
          <w:footerReference w:type="even" r:id="rId123"/>
          <w:footerReference w:type="default" r:id="rId124"/>
          <w:headerReference w:type="first" r:id="rId125"/>
          <w:footerReference w:type="first" r:id="rId126"/>
          <w:pgSz w:w="11907" w:h="16839"/>
          <w:pgMar w:top="2325" w:right="1797" w:bottom="1440" w:left="1797" w:header="720" w:footer="709" w:gutter="0"/>
          <w:cols w:space="708"/>
          <w:docGrid w:linePitch="360"/>
        </w:sectPr>
      </w:pPr>
    </w:p>
    <w:p w14:paraId="05BBD987" w14:textId="14586031" w:rsidR="00F967BE" w:rsidRPr="00635548" w:rsidRDefault="00EE64B8" w:rsidP="009C1902">
      <w:pPr>
        <w:pStyle w:val="SubPartCASA"/>
        <w:ind w:left="1134" w:hanging="1134"/>
        <w:outlineLvl w:val="9"/>
      </w:pPr>
      <w:bookmarkStart w:id="182" w:name="_Toc493168919"/>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202.EC</w:t>
      </w:r>
      <w:r w:rsidRPr="00635548">
        <w:t>—</w:t>
      </w:r>
      <w:r w:rsidR="00F967BE" w:rsidRPr="00635548">
        <w:rPr>
          <w:rStyle w:val="CharSubPartTextCASA"/>
        </w:rPr>
        <w:t xml:space="preserve">Transitional provisions for </w:t>
      </w:r>
      <w:r w:rsidRPr="00635548">
        <w:rPr>
          <w:rStyle w:val="CharSubPartTextCASA"/>
        </w:rPr>
        <w:t>Part</w:t>
      </w:r>
      <w:r w:rsidR="00635548" w:rsidRPr="00635548">
        <w:rPr>
          <w:rStyle w:val="CharSubPartTextCASA"/>
        </w:rPr>
        <w:t> </w:t>
      </w:r>
      <w:r w:rsidR="00F967BE" w:rsidRPr="00635548">
        <w:rPr>
          <w:rStyle w:val="CharSubPartTextCASA"/>
        </w:rPr>
        <w:t>92 (Consignment and carriage of dangerous goods by air)</w:t>
      </w:r>
      <w:bookmarkEnd w:id="182"/>
    </w:p>
    <w:p w14:paraId="1294B5E3"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6E126E86" w14:textId="77777777" w:rsidR="00F967BE" w:rsidRPr="00635548" w:rsidRDefault="00F967BE" w:rsidP="009C1902">
      <w:pPr>
        <w:pStyle w:val="ActHead5"/>
      </w:pPr>
      <w:bookmarkStart w:id="183" w:name="_Toc493168920"/>
      <w:r w:rsidRPr="00635548">
        <w:rPr>
          <w:rStyle w:val="CharSectno"/>
        </w:rPr>
        <w:t>202.440</w:t>
      </w:r>
      <w:r w:rsidR="00EE64B8" w:rsidRPr="00635548">
        <w:t xml:space="preserve">  </w:t>
      </w:r>
      <w:r w:rsidRPr="00635548">
        <w:t>Approval of certain training courses and instructors</w:t>
      </w:r>
      <w:bookmarkEnd w:id="183"/>
    </w:p>
    <w:p w14:paraId="5426F933" w14:textId="08830D1F" w:rsidR="00F967BE" w:rsidRPr="00635548" w:rsidRDefault="00F967BE" w:rsidP="009C1902">
      <w:pPr>
        <w:pStyle w:val="subsection"/>
      </w:pPr>
      <w:r w:rsidRPr="00635548">
        <w:tab/>
        <w:t>(1)</w:t>
      </w:r>
      <w:r w:rsidRPr="00635548">
        <w:tab/>
        <w:t>Subregulation</w:t>
      </w:r>
      <w:r w:rsidR="00E56B54" w:rsidRPr="00635548">
        <w:t>s (</w:t>
      </w:r>
      <w:r w:rsidRPr="00635548">
        <w:t>2) and (3) have effect if the Governor</w:t>
      </w:r>
      <w:r w:rsidR="00635548">
        <w:noBreakHyphen/>
      </w:r>
      <w:r w:rsidRPr="00635548">
        <w:t>General has made regulations that will amend CASR to require the approval of:</w:t>
      </w:r>
    </w:p>
    <w:p w14:paraId="7632F05E" w14:textId="77777777" w:rsidR="00F967BE" w:rsidRPr="00635548" w:rsidRDefault="00F967BE" w:rsidP="009C1902">
      <w:pPr>
        <w:pStyle w:val="paragraph"/>
      </w:pPr>
      <w:r w:rsidRPr="00635548">
        <w:tab/>
        <w:t>(a)</w:t>
      </w:r>
      <w:r w:rsidRPr="00635548">
        <w:tab/>
        <w:t>courses of training in relation to dangerous goods; and</w:t>
      </w:r>
    </w:p>
    <w:p w14:paraId="1B3C33FF" w14:textId="77777777" w:rsidR="00F967BE" w:rsidRPr="00635548" w:rsidRDefault="00F967BE" w:rsidP="009C1902">
      <w:pPr>
        <w:pStyle w:val="paragraph"/>
      </w:pPr>
      <w:r w:rsidRPr="00635548">
        <w:tab/>
        <w:t>(b)</w:t>
      </w:r>
      <w:r w:rsidRPr="00635548">
        <w:tab/>
        <w:t>instructors to give such courses;</w:t>
      </w:r>
    </w:p>
    <w:p w14:paraId="6FA37C0D" w14:textId="77777777" w:rsidR="00F967BE" w:rsidRPr="00635548" w:rsidRDefault="00F967BE" w:rsidP="009C1902">
      <w:pPr>
        <w:pStyle w:val="subsection2"/>
      </w:pPr>
      <w:r w:rsidRPr="00635548">
        <w:t xml:space="preserve">and those regulations have been </w:t>
      </w:r>
      <w:r w:rsidR="004D6D2D" w:rsidRPr="00635548">
        <w:t>registered</w:t>
      </w:r>
      <w:r w:rsidRPr="00635548">
        <w:t xml:space="preserve"> but have not come into force.</w:t>
      </w:r>
    </w:p>
    <w:p w14:paraId="6DDAE453" w14:textId="77777777" w:rsidR="00F967BE" w:rsidRPr="00635548" w:rsidRDefault="00F967BE" w:rsidP="009C1902">
      <w:pPr>
        <w:pStyle w:val="subsection"/>
      </w:pPr>
      <w:r w:rsidRPr="00635548">
        <w:tab/>
        <w:t>(2)</w:t>
      </w:r>
      <w:r w:rsidRPr="00635548">
        <w:tab/>
        <w:t>CASA may approve such a course of training, or such an instructor, for the purposes of CASR as so to be amended.</w:t>
      </w:r>
    </w:p>
    <w:p w14:paraId="017629AF" w14:textId="77777777" w:rsidR="00F967BE" w:rsidRPr="00635548" w:rsidRDefault="00F967BE" w:rsidP="009C1902">
      <w:pPr>
        <w:pStyle w:val="subsection"/>
      </w:pPr>
      <w:r w:rsidRPr="00635548">
        <w:tab/>
        <w:t>(3)</w:t>
      </w:r>
      <w:r w:rsidRPr="00635548">
        <w:tab/>
        <w:t>Such an approval may be expressed to be for the purposes of a provision of CASR as so to be amended.</w:t>
      </w:r>
    </w:p>
    <w:p w14:paraId="2D29D6D9" w14:textId="77777777" w:rsidR="00F967BE" w:rsidRPr="00635548" w:rsidRDefault="00F967BE" w:rsidP="009C1902">
      <w:pPr>
        <w:pStyle w:val="subsection"/>
      </w:pPr>
      <w:r w:rsidRPr="00635548">
        <w:tab/>
        <w:t>(4)</w:t>
      </w:r>
      <w:r w:rsidRPr="00635548">
        <w:tab/>
        <w:t>Such an approval given before the amending regulations come into force is not, after those regulations come into force, ineffective only because it was given before those regulations came into force.</w:t>
      </w:r>
    </w:p>
    <w:p w14:paraId="7495D2A3" w14:textId="46D12B99" w:rsidR="00F967BE" w:rsidRPr="00635548" w:rsidRDefault="00EE64B8" w:rsidP="009C1902">
      <w:pPr>
        <w:pStyle w:val="SubPartCASA"/>
        <w:pageBreakBefore/>
        <w:ind w:left="1134" w:hanging="1134"/>
        <w:outlineLvl w:val="9"/>
      </w:pPr>
      <w:bookmarkStart w:id="184" w:name="_Toc493168921"/>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202.FA</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101 (Unmanned aircraft and rockets)</w:t>
      </w:r>
      <w:bookmarkEnd w:id="184"/>
    </w:p>
    <w:p w14:paraId="6F2A45CF" w14:textId="287DD6EF" w:rsidR="00705A0B" w:rsidRPr="00635548" w:rsidRDefault="00705A0B" w:rsidP="00705A0B">
      <w:pPr>
        <w:pStyle w:val="ActHead3"/>
      </w:pPr>
      <w:bookmarkStart w:id="185" w:name="_Toc493168922"/>
      <w:r w:rsidRPr="00635548">
        <w:rPr>
          <w:rStyle w:val="CharDivNo"/>
        </w:rPr>
        <w:t>Division</w:t>
      </w:r>
      <w:r w:rsidR="00635548" w:rsidRPr="00635548">
        <w:rPr>
          <w:rStyle w:val="CharDivNo"/>
        </w:rPr>
        <w:t> </w:t>
      </w:r>
      <w:r w:rsidRPr="00635548">
        <w:rPr>
          <w:rStyle w:val="CharDivNo"/>
        </w:rPr>
        <w:t>202.FA.1</w:t>
      </w:r>
      <w:r w:rsidRPr="00635548">
        <w:t>—</w:t>
      </w:r>
      <w:r w:rsidRPr="00635548">
        <w:rPr>
          <w:rStyle w:val="CharDivText"/>
        </w:rPr>
        <w:t>Amendments made by the Civil Aviation Legislation Amendment (Part</w:t>
      </w:r>
      <w:r w:rsidR="00635548" w:rsidRPr="00635548">
        <w:rPr>
          <w:rStyle w:val="CharDivText"/>
        </w:rPr>
        <w:t> </w:t>
      </w:r>
      <w:r w:rsidRPr="00635548">
        <w:rPr>
          <w:rStyle w:val="CharDivText"/>
        </w:rPr>
        <w:t>101) Regulation</w:t>
      </w:r>
      <w:r w:rsidR="00635548" w:rsidRPr="00635548">
        <w:rPr>
          <w:rStyle w:val="CharDivText"/>
        </w:rPr>
        <w:t> </w:t>
      </w:r>
      <w:r w:rsidRPr="00635548">
        <w:rPr>
          <w:rStyle w:val="CharDivText"/>
        </w:rPr>
        <w:t>2016</w:t>
      </w:r>
      <w:bookmarkEnd w:id="185"/>
    </w:p>
    <w:p w14:paraId="43C4FC67" w14:textId="0C96C494" w:rsidR="00705A0B" w:rsidRPr="00635548" w:rsidRDefault="00705A0B" w:rsidP="00705A0B">
      <w:pPr>
        <w:pStyle w:val="ActHead5"/>
      </w:pPr>
      <w:bookmarkStart w:id="186" w:name="_Toc493168923"/>
      <w:r w:rsidRPr="00635548">
        <w:rPr>
          <w:rStyle w:val="CharSectno"/>
        </w:rPr>
        <w:t>202.455</w:t>
      </w:r>
      <w:r w:rsidRPr="00635548">
        <w:t xml:space="preserve">  Definition of </w:t>
      </w:r>
      <w:r w:rsidRPr="00635548">
        <w:rPr>
          <w:i/>
        </w:rPr>
        <w:t>commencement date</w:t>
      </w:r>
      <w:r w:rsidRPr="00635548">
        <w:t xml:space="preserve"> for Division</w:t>
      </w:r>
      <w:r w:rsidR="00635548">
        <w:t> </w:t>
      </w:r>
      <w:r w:rsidRPr="00635548">
        <w:t>202.FA.1</w:t>
      </w:r>
      <w:bookmarkEnd w:id="186"/>
    </w:p>
    <w:p w14:paraId="7713CBF6" w14:textId="77777777" w:rsidR="00705A0B" w:rsidRPr="00635548" w:rsidRDefault="00705A0B" w:rsidP="00705A0B">
      <w:pPr>
        <w:pStyle w:val="subsection"/>
      </w:pPr>
      <w:r w:rsidRPr="00635548">
        <w:tab/>
      </w:r>
      <w:r w:rsidRPr="00635548">
        <w:tab/>
        <w:t>In this Division:</w:t>
      </w:r>
    </w:p>
    <w:p w14:paraId="4D84A6AF" w14:textId="58A961F0" w:rsidR="00705A0B" w:rsidRPr="00635548" w:rsidRDefault="00705A0B" w:rsidP="00705A0B">
      <w:pPr>
        <w:pStyle w:val="Definition"/>
      </w:pPr>
      <w:r w:rsidRPr="00635548">
        <w:rPr>
          <w:b/>
          <w:i/>
        </w:rPr>
        <w:t xml:space="preserve">commencement date </w:t>
      </w:r>
      <w:r w:rsidRPr="00635548">
        <w:t xml:space="preserve">means the day on which the </w:t>
      </w:r>
      <w:r w:rsidRPr="00635548">
        <w:rPr>
          <w:i/>
        </w:rPr>
        <w:t>Civil Aviation Legislation Amendment (Part</w:t>
      </w:r>
      <w:r w:rsidR="00635548">
        <w:rPr>
          <w:i/>
        </w:rPr>
        <w:t> </w:t>
      </w:r>
      <w:r w:rsidRPr="00635548">
        <w:rPr>
          <w:i/>
        </w:rPr>
        <w:t>101) Regulation</w:t>
      </w:r>
      <w:r w:rsidR="00635548">
        <w:rPr>
          <w:i/>
        </w:rPr>
        <w:t> </w:t>
      </w:r>
      <w:r w:rsidRPr="00635548">
        <w:rPr>
          <w:i/>
        </w:rPr>
        <w:t>2016</w:t>
      </w:r>
      <w:r w:rsidRPr="00635548">
        <w:t xml:space="preserve"> commences.</w:t>
      </w:r>
    </w:p>
    <w:p w14:paraId="74FB6D40" w14:textId="77777777" w:rsidR="00705A0B" w:rsidRPr="00635548" w:rsidRDefault="00705A0B" w:rsidP="00705A0B">
      <w:pPr>
        <w:pStyle w:val="ActHead5"/>
      </w:pPr>
      <w:bookmarkStart w:id="187" w:name="_Toc493168924"/>
      <w:r w:rsidRPr="00635548">
        <w:rPr>
          <w:rStyle w:val="CharSectno"/>
        </w:rPr>
        <w:t>202.460</w:t>
      </w:r>
      <w:r w:rsidRPr="00635548">
        <w:t xml:space="preserve">  Transitional—approved areas for UAVs</w:t>
      </w:r>
      <w:bookmarkEnd w:id="187"/>
    </w:p>
    <w:p w14:paraId="6C9B1CBE" w14:textId="77777777" w:rsidR="00705A0B" w:rsidRPr="00635548" w:rsidRDefault="00705A0B" w:rsidP="00705A0B">
      <w:pPr>
        <w:pStyle w:val="SubsectionHead"/>
      </w:pPr>
      <w:r w:rsidRPr="00635548">
        <w:t>Applications for approved areas for UAVs—if made but not finally determined before commencement date</w:t>
      </w:r>
    </w:p>
    <w:p w14:paraId="15AAA5D4" w14:textId="77777777" w:rsidR="00705A0B" w:rsidRPr="00635548" w:rsidRDefault="00705A0B" w:rsidP="00705A0B">
      <w:pPr>
        <w:pStyle w:val="subsection"/>
      </w:pPr>
      <w:r w:rsidRPr="00635548">
        <w:tab/>
        <w:t>(1)</w:t>
      </w:r>
      <w:r w:rsidRPr="00635548">
        <w:tab/>
        <w:t>Subregulation (2) applies if, before the commencement date:</w:t>
      </w:r>
    </w:p>
    <w:p w14:paraId="4EA872C8" w14:textId="47078A92" w:rsidR="00705A0B" w:rsidRPr="00635548" w:rsidRDefault="00705A0B" w:rsidP="00705A0B">
      <w:pPr>
        <w:pStyle w:val="paragraph"/>
      </w:pPr>
      <w:r w:rsidRPr="00635548">
        <w:tab/>
        <w:t>(a)</w:t>
      </w:r>
      <w:r w:rsidRPr="00635548">
        <w:tab/>
        <w:t>a person applied for the approval of an area as an area for the operation of UAVs under regulation</w:t>
      </w:r>
      <w:r w:rsidR="00635548">
        <w:t> </w:t>
      </w:r>
      <w:r w:rsidRPr="00635548">
        <w:t>101.030; and</w:t>
      </w:r>
    </w:p>
    <w:p w14:paraId="2F484869" w14:textId="77777777" w:rsidR="00705A0B" w:rsidRPr="00635548" w:rsidRDefault="00705A0B" w:rsidP="00705A0B">
      <w:pPr>
        <w:pStyle w:val="paragraph"/>
      </w:pPr>
      <w:r w:rsidRPr="00635548">
        <w:tab/>
        <w:t>(b)</w:t>
      </w:r>
      <w:r w:rsidRPr="00635548">
        <w:tab/>
        <w:t>the application had not been finally determined by CASA.</w:t>
      </w:r>
    </w:p>
    <w:p w14:paraId="030EB140" w14:textId="6C7FDB06" w:rsidR="00705A0B" w:rsidRPr="00635548" w:rsidRDefault="00705A0B" w:rsidP="00705A0B">
      <w:pPr>
        <w:pStyle w:val="subsection"/>
      </w:pPr>
      <w:r w:rsidRPr="00635548">
        <w:tab/>
        <w:t>(2)</w:t>
      </w:r>
      <w:r w:rsidRPr="00635548">
        <w:tab/>
        <w:t>The application is taken, on and after the commencement date, to be an application for the approval of an area for the operation of RPA under regulation</w:t>
      </w:r>
      <w:r w:rsidR="00635548">
        <w:t> </w:t>
      </w:r>
      <w:r w:rsidRPr="00635548">
        <w:t>101.030.</w:t>
      </w:r>
    </w:p>
    <w:p w14:paraId="65B29434" w14:textId="77777777" w:rsidR="00705A0B" w:rsidRPr="00635548" w:rsidRDefault="00705A0B" w:rsidP="00705A0B">
      <w:pPr>
        <w:pStyle w:val="SubsectionHead"/>
      </w:pPr>
      <w:r w:rsidRPr="00635548">
        <w:t>Approved areas for UAVs immediately before the commencement date</w:t>
      </w:r>
    </w:p>
    <w:p w14:paraId="0EEC7253" w14:textId="054E75E7" w:rsidR="00705A0B" w:rsidRPr="00635548" w:rsidRDefault="00705A0B" w:rsidP="00705A0B">
      <w:pPr>
        <w:pStyle w:val="subsection"/>
      </w:pPr>
      <w:r w:rsidRPr="00635548">
        <w:tab/>
        <w:t>(3)</w:t>
      </w:r>
      <w:r w:rsidRPr="00635548">
        <w:tab/>
        <w:t>An approval of an area as an area for the operation of UAVs under regulation</w:t>
      </w:r>
      <w:r w:rsidR="00635548">
        <w:t> </w:t>
      </w:r>
      <w:r w:rsidRPr="00635548">
        <w:t>101.030 that was in force immediately before the commencement date is taken, on and after that date, to be an approval of the area as an area for the operation of RPA under regulation</w:t>
      </w:r>
      <w:r w:rsidR="00635548">
        <w:t> </w:t>
      </w:r>
      <w:r w:rsidRPr="00635548">
        <w:t>101.030 subject to the same terms and conditions.</w:t>
      </w:r>
    </w:p>
    <w:p w14:paraId="1FEAA60F" w14:textId="77777777" w:rsidR="00705A0B" w:rsidRPr="00635548" w:rsidRDefault="00705A0B" w:rsidP="00705A0B">
      <w:pPr>
        <w:pStyle w:val="ActHead5"/>
      </w:pPr>
      <w:bookmarkStart w:id="188" w:name="_Toc493168925"/>
      <w:r w:rsidRPr="00635548">
        <w:rPr>
          <w:rStyle w:val="CharSectno"/>
        </w:rPr>
        <w:t>202.461</w:t>
      </w:r>
      <w:r w:rsidRPr="00635548">
        <w:t xml:space="preserve">  Transitional—UAV controllers</w:t>
      </w:r>
      <w:bookmarkEnd w:id="188"/>
    </w:p>
    <w:p w14:paraId="07F14101" w14:textId="77777777" w:rsidR="00705A0B" w:rsidRPr="00635548" w:rsidRDefault="00705A0B" w:rsidP="00705A0B">
      <w:pPr>
        <w:pStyle w:val="SubsectionHead"/>
      </w:pPr>
      <w:r w:rsidRPr="00635548">
        <w:t>Applications for certification as UAV controller—if made but not finally determined before commencement date</w:t>
      </w:r>
    </w:p>
    <w:p w14:paraId="4D5775A4" w14:textId="77777777" w:rsidR="00705A0B" w:rsidRPr="00635548" w:rsidRDefault="00705A0B" w:rsidP="00705A0B">
      <w:pPr>
        <w:pStyle w:val="subsection"/>
      </w:pPr>
      <w:r w:rsidRPr="00635548">
        <w:tab/>
        <w:t>(1)</w:t>
      </w:r>
      <w:r w:rsidRPr="00635548">
        <w:tab/>
        <w:t>Subregulation (2) applies if, before the commencement date:</w:t>
      </w:r>
    </w:p>
    <w:p w14:paraId="2F48E9D9" w14:textId="60DD7A6D" w:rsidR="00705A0B" w:rsidRPr="00635548" w:rsidRDefault="00705A0B" w:rsidP="00705A0B">
      <w:pPr>
        <w:pStyle w:val="paragraph"/>
      </w:pPr>
      <w:r w:rsidRPr="00635548">
        <w:tab/>
        <w:t>(a)</w:t>
      </w:r>
      <w:r w:rsidRPr="00635548">
        <w:tab/>
        <w:t>a person applied for certification as a UAV controller under regulation</w:t>
      </w:r>
      <w:r w:rsidR="00635548">
        <w:t> </w:t>
      </w:r>
      <w:r w:rsidRPr="00635548">
        <w:t>101.290; and</w:t>
      </w:r>
    </w:p>
    <w:p w14:paraId="1B3FF86F" w14:textId="77777777" w:rsidR="00705A0B" w:rsidRPr="00635548" w:rsidRDefault="00705A0B" w:rsidP="00705A0B">
      <w:pPr>
        <w:pStyle w:val="paragraph"/>
      </w:pPr>
      <w:r w:rsidRPr="00635548">
        <w:tab/>
        <w:t>(b)</w:t>
      </w:r>
      <w:r w:rsidRPr="00635548">
        <w:tab/>
        <w:t>the application had not been finally determined by CASA.</w:t>
      </w:r>
    </w:p>
    <w:p w14:paraId="002A828F" w14:textId="62604392" w:rsidR="00705A0B" w:rsidRPr="00635548" w:rsidRDefault="00705A0B" w:rsidP="00705A0B">
      <w:pPr>
        <w:pStyle w:val="subsection"/>
      </w:pPr>
      <w:r w:rsidRPr="00635548">
        <w:tab/>
        <w:t>(2)</w:t>
      </w:r>
      <w:r w:rsidRPr="00635548">
        <w:tab/>
        <w:t>The application is taken, on and after the commencement date, to be an application for a remote pilot licence under regulation</w:t>
      </w:r>
      <w:r w:rsidR="00635548">
        <w:t> </w:t>
      </w:r>
      <w:r w:rsidRPr="00635548">
        <w:t>101.290.</w:t>
      </w:r>
    </w:p>
    <w:p w14:paraId="79DF5F51" w14:textId="77777777" w:rsidR="00705A0B" w:rsidRPr="00635548" w:rsidRDefault="00705A0B" w:rsidP="00705A0B">
      <w:pPr>
        <w:pStyle w:val="SubsectionHead"/>
      </w:pPr>
      <w:r w:rsidRPr="00635548">
        <w:lastRenderedPageBreak/>
        <w:t>Certified UAV controllers</w:t>
      </w:r>
    </w:p>
    <w:p w14:paraId="0958AF8D" w14:textId="24360661" w:rsidR="00705A0B" w:rsidRPr="00635548" w:rsidRDefault="00705A0B" w:rsidP="00705A0B">
      <w:pPr>
        <w:pStyle w:val="subsection"/>
      </w:pPr>
      <w:r w:rsidRPr="00635548">
        <w:tab/>
        <w:t>(3)</w:t>
      </w:r>
      <w:r w:rsidRPr="00635548">
        <w:tab/>
        <w:t>If, immediately before the commencement date, a person was certified as a UAV controller under regulation</w:t>
      </w:r>
      <w:r w:rsidR="00635548">
        <w:t> </w:t>
      </w:r>
      <w:r w:rsidRPr="00635548">
        <w:t>101.295, the certification has effect on and after that date as if it were a remote pilot licence granted under regulation</w:t>
      </w:r>
      <w:r w:rsidR="00635548">
        <w:t> </w:t>
      </w:r>
      <w:r w:rsidRPr="00635548">
        <w:t>101.295.</w:t>
      </w:r>
    </w:p>
    <w:p w14:paraId="2A535F29" w14:textId="77777777" w:rsidR="00705A0B" w:rsidRPr="00635548" w:rsidRDefault="00705A0B" w:rsidP="00705A0B">
      <w:pPr>
        <w:pStyle w:val="subsection"/>
      </w:pPr>
      <w:r w:rsidRPr="00635548">
        <w:tab/>
        <w:t>(4)</w:t>
      </w:r>
      <w:r w:rsidRPr="00635548">
        <w:tab/>
        <w:t>Any condition to which the certification was subject immediately before the commencement date continues in force as a condition of the licence.</w:t>
      </w:r>
    </w:p>
    <w:p w14:paraId="5B765E71" w14:textId="2529DB2A" w:rsidR="00705A0B" w:rsidRPr="00635548" w:rsidRDefault="00705A0B" w:rsidP="00705A0B">
      <w:pPr>
        <w:pStyle w:val="SubsectionHead"/>
      </w:pPr>
      <w:r w:rsidRPr="00635548">
        <w:t>Non</w:t>
      </w:r>
      <w:r w:rsidR="00635548">
        <w:noBreakHyphen/>
      </w:r>
      <w:r w:rsidRPr="00635548">
        <w:t>finalised action to vary, suspend or cancel certification of UAV controller</w:t>
      </w:r>
    </w:p>
    <w:p w14:paraId="6711F7E1" w14:textId="77777777" w:rsidR="00705A0B" w:rsidRPr="00635548" w:rsidRDefault="00705A0B" w:rsidP="00705A0B">
      <w:pPr>
        <w:pStyle w:val="subsection"/>
      </w:pPr>
      <w:r w:rsidRPr="00635548">
        <w:tab/>
        <w:t>(5)</w:t>
      </w:r>
      <w:r w:rsidRPr="00635548">
        <w:tab/>
        <w:t>Action to vary, suspend or cancel the certification of a person as a UAV controller that, immediately before the commencement date, had not been finally determined, is taken to be action to vary, suspend or cancel the person’s remote pilot licence.</w:t>
      </w:r>
    </w:p>
    <w:p w14:paraId="375F62FB" w14:textId="77777777" w:rsidR="00705A0B" w:rsidRPr="00635548" w:rsidRDefault="00705A0B" w:rsidP="00705A0B">
      <w:pPr>
        <w:pStyle w:val="ActHead5"/>
      </w:pPr>
      <w:bookmarkStart w:id="189" w:name="_Toc493168926"/>
      <w:r w:rsidRPr="00635548">
        <w:rPr>
          <w:rStyle w:val="CharSectno"/>
        </w:rPr>
        <w:t>202.462</w:t>
      </w:r>
      <w:r w:rsidRPr="00635548">
        <w:t xml:space="preserve">  Transitional—UAV operators</w:t>
      </w:r>
      <w:bookmarkEnd w:id="189"/>
    </w:p>
    <w:p w14:paraId="616514C4" w14:textId="77777777" w:rsidR="00705A0B" w:rsidRPr="00635548" w:rsidRDefault="00705A0B" w:rsidP="00705A0B">
      <w:pPr>
        <w:pStyle w:val="SubsectionHead"/>
      </w:pPr>
      <w:r w:rsidRPr="00635548">
        <w:t>Applications for certification as UAV operator—if made but not finally determined before commencement date</w:t>
      </w:r>
    </w:p>
    <w:p w14:paraId="7DDA9E62" w14:textId="77777777" w:rsidR="00705A0B" w:rsidRPr="00635548" w:rsidRDefault="00705A0B" w:rsidP="00705A0B">
      <w:pPr>
        <w:pStyle w:val="subsection"/>
      </w:pPr>
      <w:r w:rsidRPr="00635548">
        <w:tab/>
        <w:t>(1)</w:t>
      </w:r>
      <w:r w:rsidRPr="00635548">
        <w:tab/>
        <w:t>Subregulation (2) applies if, before the commencement date:</w:t>
      </w:r>
    </w:p>
    <w:p w14:paraId="46FB071E" w14:textId="4D90B4D4" w:rsidR="00705A0B" w:rsidRPr="00635548" w:rsidRDefault="00705A0B" w:rsidP="00705A0B">
      <w:pPr>
        <w:pStyle w:val="paragraph"/>
      </w:pPr>
      <w:r w:rsidRPr="00635548">
        <w:tab/>
        <w:t>(a)</w:t>
      </w:r>
      <w:r w:rsidRPr="00635548">
        <w:tab/>
        <w:t>a person applied for certification as a UAV operator under regulation</w:t>
      </w:r>
      <w:r w:rsidR="00635548">
        <w:t> </w:t>
      </w:r>
      <w:r w:rsidRPr="00635548">
        <w:t>101.330; and</w:t>
      </w:r>
    </w:p>
    <w:p w14:paraId="274CEAEF" w14:textId="77777777" w:rsidR="00705A0B" w:rsidRPr="00635548" w:rsidRDefault="00705A0B" w:rsidP="00705A0B">
      <w:pPr>
        <w:pStyle w:val="paragraph"/>
      </w:pPr>
      <w:r w:rsidRPr="00635548">
        <w:tab/>
        <w:t>(b)</w:t>
      </w:r>
      <w:r w:rsidRPr="00635548">
        <w:tab/>
        <w:t>the application had not been finally determined by CASA.</w:t>
      </w:r>
    </w:p>
    <w:p w14:paraId="4CDD8EEB" w14:textId="215B3D1A" w:rsidR="00705A0B" w:rsidRPr="00635548" w:rsidRDefault="00705A0B" w:rsidP="00705A0B">
      <w:pPr>
        <w:pStyle w:val="subsection"/>
      </w:pPr>
      <w:r w:rsidRPr="00635548">
        <w:tab/>
        <w:t>(2)</w:t>
      </w:r>
      <w:r w:rsidRPr="00635548">
        <w:tab/>
        <w:t>The application is taken, on and after the commencement date, to be an application for certification as an RPA operator under regulation</w:t>
      </w:r>
      <w:r w:rsidR="00635548">
        <w:t> </w:t>
      </w:r>
      <w:r w:rsidRPr="00635548">
        <w:t>101.330.</w:t>
      </w:r>
    </w:p>
    <w:p w14:paraId="6AC09AC5" w14:textId="77777777" w:rsidR="00705A0B" w:rsidRPr="00635548" w:rsidRDefault="00705A0B" w:rsidP="00705A0B">
      <w:pPr>
        <w:pStyle w:val="SubsectionHead"/>
      </w:pPr>
      <w:r w:rsidRPr="00635548">
        <w:t>Certification of UAV operators immediately before commencement date</w:t>
      </w:r>
    </w:p>
    <w:p w14:paraId="79FE69C1" w14:textId="4FF5B0A8" w:rsidR="00705A0B" w:rsidRPr="00635548" w:rsidRDefault="00705A0B" w:rsidP="00705A0B">
      <w:pPr>
        <w:pStyle w:val="subsection"/>
      </w:pPr>
      <w:r w:rsidRPr="00635548">
        <w:tab/>
        <w:t>(3)</w:t>
      </w:r>
      <w:r w:rsidRPr="00635548">
        <w:tab/>
        <w:t>The certification of a person as a UAV operator under regulation</w:t>
      </w:r>
      <w:r w:rsidR="00635548">
        <w:t> </w:t>
      </w:r>
      <w:r w:rsidRPr="00635548">
        <w:t>101.335 that was in force immediately before the commencement date</w:t>
      </w:r>
      <w:r w:rsidRPr="00635548">
        <w:rPr>
          <w:b/>
          <w:i/>
        </w:rPr>
        <w:t xml:space="preserve"> </w:t>
      </w:r>
      <w:r w:rsidRPr="00635548">
        <w:t>is taken, on and after that date, to be a certification of the person as an RPA operator under regulation</w:t>
      </w:r>
      <w:r w:rsidR="00635548">
        <w:t> </w:t>
      </w:r>
      <w:r w:rsidRPr="00635548">
        <w:t>101.335 subject to the same terms and conditions.</w:t>
      </w:r>
    </w:p>
    <w:p w14:paraId="302C0A6C" w14:textId="3D2F6CE2" w:rsidR="00705A0B" w:rsidRPr="00635548" w:rsidRDefault="00705A0B" w:rsidP="00705A0B">
      <w:pPr>
        <w:pStyle w:val="SubsectionHead"/>
      </w:pPr>
      <w:r w:rsidRPr="00635548">
        <w:t>Non</w:t>
      </w:r>
      <w:r w:rsidR="00635548">
        <w:noBreakHyphen/>
      </w:r>
      <w:r w:rsidRPr="00635548">
        <w:t>finalised action to vary, suspend or cancel certification of UAV operator</w:t>
      </w:r>
    </w:p>
    <w:p w14:paraId="2498AE13" w14:textId="77777777" w:rsidR="00705A0B" w:rsidRPr="00635548" w:rsidRDefault="00705A0B" w:rsidP="00705A0B">
      <w:pPr>
        <w:pStyle w:val="subsection"/>
      </w:pPr>
      <w:r w:rsidRPr="00635548">
        <w:tab/>
        <w:t>(4)</w:t>
      </w:r>
      <w:r w:rsidRPr="00635548">
        <w:tab/>
        <w:t>Action to vary, suspend or cancel the certification of a person as a UAV operator that, immediately before the commencement date, had not been finally determined is taken to be the same action in relation to the certification of the person as an RPA operator.</w:t>
      </w:r>
    </w:p>
    <w:p w14:paraId="4E355005" w14:textId="77777777" w:rsidR="004A5C9A" w:rsidRPr="00635548" w:rsidRDefault="004A5C9A" w:rsidP="009C1902">
      <w:pPr>
        <w:sectPr w:rsidR="004A5C9A" w:rsidRPr="00635548" w:rsidSect="002A1CD3">
          <w:headerReference w:type="even" r:id="rId127"/>
          <w:headerReference w:type="default" r:id="rId128"/>
          <w:footerReference w:type="even" r:id="rId129"/>
          <w:footerReference w:type="default" r:id="rId130"/>
          <w:headerReference w:type="first" r:id="rId131"/>
          <w:pgSz w:w="11907" w:h="16839"/>
          <w:pgMar w:top="2325" w:right="1797" w:bottom="1440" w:left="1797" w:header="720" w:footer="709" w:gutter="0"/>
          <w:cols w:space="708"/>
          <w:docGrid w:linePitch="360"/>
        </w:sectPr>
      </w:pPr>
    </w:p>
    <w:p w14:paraId="78FB899E" w14:textId="190FAB4C" w:rsidR="00F967BE" w:rsidRPr="00635548" w:rsidRDefault="00EE64B8" w:rsidP="009C1902">
      <w:pPr>
        <w:pStyle w:val="SubPartCASA"/>
        <w:ind w:left="1134" w:hanging="1134"/>
        <w:outlineLvl w:val="9"/>
      </w:pPr>
      <w:bookmarkStart w:id="190" w:name="_Toc493168927"/>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202.FC</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103 (Sport and recreational aviation operations)</w:t>
      </w:r>
      <w:bookmarkEnd w:id="190"/>
    </w:p>
    <w:p w14:paraId="64DB5E12"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4EB4B320" w14:textId="77777777" w:rsidR="00F967BE" w:rsidRPr="00635548" w:rsidRDefault="00EE64B8" w:rsidP="009C1902">
      <w:pPr>
        <w:pStyle w:val="notetext"/>
      </w:pPr>
      <w:r w:rsidRPr="00635548">
        <w:t>Note 2:</w:t>
      </w:r>
      <w:r w:rsidRPr="00635548">
        <w:tab/>
      </w:r>
      <w:r w:rsidR="00F967BE" w:rsidRPr="00635548">
        <w:t>Regulation numbers 202.480 to 202.499 are reserved for use in this Subpart.</w:t>
      </w:r>
    </w:p>
    <w:p w14:paraId="0548C39F"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53855AF1" w14:textId="77777777" w:rsidR="00134D03" w:rsidRPr="00635548" w:rsidRDefault="00134D03" w:rsidP="009C1902">
      <w:pPr>
        <w:sectPr w:rsidR="00134D03" w:rsidRPr="00635548" w:rsidSect="002A1CD3">
          <w:headerReference w:type="even" r:id="rId132"/>
          <w:headerReference w:type="default" r:id="rId133"/>
          <w:footerReference w:type="even" r:id="rId134"/>
          <w:footerReference w:type="default" r:id="rId135"/>
          <w:headerReference w:type="first" r:id="rId136"/>
          <w:footerReference w:type="first" r:id="rId137"/>
          <w:pgSz w:w="11907" w:h="16839"/>
          <w:pgMar w:top="2325" w:right="1797" w:bottom="1440" w:left="1797" w:header="720" w:footer="709" w:gutter="0"/>
          <w:cols w:space="708"/>
          <w:docGrid w:linePitch="360"/>
        </w:sectPr>
      </w:pPr>
    </w:p>
    <w:p w14:paraId="3DFEA186" w14:textId="5AF48E15" w:rsidR="00F967BE" w:rsidRPr="00635548" w:rsidRDefault="00EE64B8" w:rsidP="009C1902">
      <w:pPr>
        <w:pStyle w:val="SubPartCASA"/>
        <w:ind w:left="1134" w:hanging="1134"/>
        <w:outlineLvl w:val="9"/>
      </w:pPr>
      <w:bookmarkStart w:id="191" w:name="_Toc493168928"/>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202.FE</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105 (Sport and recreational parachuting from aircraft)</w:t>
      </w:r>
      <w:bookmarkEnd w:id="191"/>
    </w:p>
    <w:p w14:paraId="6C876094"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2090F1DF" w14:textId="77777777" w:rsidR="00F967BE" w:rsidRPr="00635548" w:rsidRDefault="00EE64B8" w:rsidP="009C1902">
      <w:pPr>
        <w:pStyle w:val="notetext"/>
      </w:pPr>
      <w:r w:rsidRPr="00635548">
        <w:t>Note 2:</w:t>
      </w:r>
      <w:r w:rsidRPr="00635548">
        <w:tab/>
      </w:r>
      <w:r w:rsidR="00F967BE" w:rsidRPr="00635548">
        <w:t>Regulation numbers 202.500 to 202.519 are reserved for use in this Subpart.</w:t>
      </w:r>
    </w:p>
    <w:p w14:paraId="739BC543"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39EB7F98" w14:textId="77777777" w:rsidR="00134D03" w:rsidRPr="00635548" w:rsidRDefault="00134D03" w:rsidP="009C1902">
      <w:pPr>
        <w:sectPr w:rsidR="00134D03" w:rsidRPr="00635548" w:rsidSect="002A1CD3">
          <w:headerReference w:type="even" r:id="rId138"/>
          <w:headerReference w:type="default" r:id="rId139"/>
          <w:footerReference w:type="even" r:id="rId140"/>
          <w:footerReference w:type="default" r:id="rId141"/>
          <w:headerReference w:type="first" r:id="rId142"/>
          <w:footerReference w:type="first" r:id="rId143"/>
          <w:pgSz w:w="11907" w:h="16839"/>
          <w:pgMar w:top="2325" w:right="1797" w:bottom="1440" w:left="1797" w:header="720" w:footer="709" w:gutter="0"/>
          <w:cols w:space="708"/>
          <w:docGrid w:linePitch="360"/>
        </w:sectPr>
      </w:pPr>
    </w:p>
    <w:p w14:paraId="1A8AC569" w14:textId="090C5017" w:rsidR="00F967BE" w:rsidRPr="00635548" w:rsidRDefault="00EE64B8" w:rsidP="009C1902">
      <w:pPr>
        <w:pStyle w:val="SubPartCASA"/>
        <w:ind w:left="1134" w:hanging="1134"/>
        <w:outlineLvl w:val="9"/>
      </w:pPr>
      <w:bookmarkStart w:id="192" w:name="_Toc493168929"/>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202.FJ</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115 (Operations using sport aviation aircraft for non</w:t>
      </w:r>
      <w:r w:rsidR="00635548" w:rsidRPr="00635548">
        <w:rPr>
          <w:rStyle w:val="CharSubPartTextCASA"/>
        </w:rPr>
        <w:noBreakHyphen/>
      </w:r>
      <w:r w:rsidR="00F967BE" w:rsidRPr="00635548">
        <w:rPr>
          <w:rStyle w:val="CharSubPartTextCASA"/>
        </w:rPr>
        <w:t>recreational activities)</w:t>
      </w:r>
      <w:bookmarkEnd w:id="192"/>
    </w:p>
    <w:p w14:paraId="58C402CB"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72AC01AE" w14:textId="77777777" w:rsidR="00F967BE" w:rsidRPr="00635548" w:rsidRDefault="00EE64B8" w:rsidP="009C1902">
      <w:pPr>
        <w:pStyle w:val="notetext"/>
      </w:pPr>
      <w:r w:rsidRPr="00635548">
        <w:t>Note 2:</w:t>
      </w:r>
      <w:r w:rsidRPr="00635548">
        <w:tab/>
      </w:r>
      <w:r w:rsidR="00F967BE" w:rsidRPr="00635548">
        <w:t>Regulation numbers 202.520 to 202.539 are reserved for use in this Subpart.</w:t>
      </w:r>
    </w:p>
    <w:p w14:paraId="4BC96B8B"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092F8C97" w14:textId="77777777" w:rsidR="00134D03" w:rsidRPr="00635548" w:rsidRDefault="00134D03" w:rsidP="009C1902">
      <w:pPr>
        <w:sectPr w:rsidR="00134D03" w:rsidRPr="00635548" w:rsidSect="002A1CD3">
          <w:headerReference w:type="even" r:id="rId144"/>
          <w:headerReference w:type="default" r:id="rId145"/>
          <w:footerReference w:type="even" r:id="rId146"/>
          <w:footerReference w:type="default" r:id="rId147"/>
          <w:headerReference w:type="first" r:id="rId148"/>
          <w:footerReference w:type="first" r:id="rId149"/>
          <w:pgSz w:w="11907" w:h="16839"/>
          <w:pgMar w:top="2325" w:right="1797" w:bottom="1440" w:left="1797" w:header="720" w:footer="709" w:gutter="0"/>
          <w:cols w:space="708"/>
          <w:docGrid w:linePitch="360"/>
        </w:sectPr>
      </w:pPr>
    </w:p>
    <w:p w14:paraId="00312F36" w14:textId="20FD806C" w:rsidR="00F967BE" w:rsidRPr="00635548" w:rsidRDefault="00EE64B8" w:rsidP="009C1902">
      <w:pPr>
        <w:pStyle w:val="SubPartCASA"/>
        <w:ind w:left="1134" w:hanging="1134"/>
        <w:outlineLvl w:val="9"/>
      </w:pPr>
      <w:bookmarkStart w:id="193" w:name="_Toc493168930"/>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202.FL</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119 (Air operator certification</w:t>
      </w:r>
      <w:r w:rsidRPr="00635548">
        <w:rPr>
          <w:rStyle w:val="CharSubPartTextCASA"/>
        </w:rPr>
        <w:t>—</w:t>
      </w:r>
      <w:r w:rsidR="00F967BE" w:rsidRPr="00635548">
        <w:rPr>
          <w:rStyle w:val="CharSubPartTextCASA"/>
        </w:rPr>
        <w:t>air transport)</w:t>
      </w:r>
      <w:bookmarkEnd w:id="193"/>
    </w:p>
    <w:p w14:paraId="79ECE07D"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0F6D0C42" w14:textId="77777777" w:rsidR="00F967BE" w:rsidRPr="00635548" w:rsidRDefault="00EE64B8" w:rsidP="009C1902">
      <w:pPr>
        <w:pStyle w:val="notetext"/>
      </w:pPr>
      <w:r w:rsidRPr="00635548">
        <w:t>Note 2:</w:t>
      </w:r>
      <w:r w:rsidRPr="00635548">
        <w:tab/>
      </w:r>
      <w:r w:rsidR="00F967BE" w:rsidRPr="00635548">
        <w:t>Regulation numbers 202.540 to 202.559 are reserved for use in this Subpart.</w:t>
      </w:r>
    </w:p>
    <w:p w14:paraId="657BF09A"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5ECA3FBA" w14:textId="77777777" w:rsidR="00134D03" w:rsidRPr="00635548" w:rsidRDefault="00134D03" w:rsidP="009C1902">
      <w:pPr>
        <w:sectPr w:rsidR="00134D03" w:rsidRPr="00635548" w:rsidSect="002A1CD3">
          <w:headerReference w:type="even" r:id="rId150"/>
          <w:headerReference w:type="default" r:id="rId151"/>
          <w:footerReference w:type="even" r:id="rId152"/>
          <w:footerReference w:type="default" r:id="rId153"/>
          <w:headerReference w:type="first" r:id="rId154"/>
          <w:footerReference w:type="first" r:id="rId155"/>
          <w:pgSz w:w="11907" w:h="16839"/>
          <w:pgMar w:top="2325" w:right="1797" w:bottom="1440" w:left="1797" w:header="720" w:footer="709" w:gutter="0"/>
          <w:cols w:space="708"/>
          <w:docGrid w:linePitch="360"/>
        </w:sectPr>
      </w:pPr>
    </w:p>
    <w:p w14:paraId="0FFB9F1C" w14:textId="4DE6A457" w:rsidR="00F967BE" w:rsidRPr="00635548" w:rsidRDefault="00EE64B8" w:rsidP="009C1902">
      <w:pPr>
        <w:pStyle w:val="SubPartCASA"/>
        <w:ind w:left="1134" w:hanging="1134"/>
        <w:outlineLvl w:val="9"/>
      </w:pPr>
      <w:bookmarkStart w:id="194" w:name="_Toc493168931"/>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202.FN</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121A (Air transport operations</w:t>
      </w:r>
      <w:r w:rsidRPr="00635548">
        <w:rPr>
          <w:rStyle w:val="CharSubPartTextCASA"/>
        </w:rPr>
        <w:t>—</w:t>
      </w:r>
      <w:r w:rsidR="00F967BE" w:rsidRPr="00635548">
        <w:rPr>
          <w:rStyle w:val="CharSubPartTextCASA"/>
        </w:rPr>
        <w:t>large aeroplanes)</w:t>
      </w:r>
      <w:bookmarkEnd w:id="194"/>
    </w:p>
    <w:p w14:paraId="4313B529"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6619C461" w14:textId="77777777" w:rsidR="00F967BE" w:rsidRPr="00635548" w:rsidRDefault="00EE64B8" w:rsidP="009C1902">
      <w:pPr>
        <w:pStyle w:val="notetext"/>
      </w:pPr>
      <w:r w:rsidRPr="00635548">
        <w:t>Note 2:</w:t>
      </w:r>
      <w:r w:rsidRPr="00635548">
        <w:tab/>
      </w:r>
      <w:r w:rsidR="00F967BE" w:rsidRPr="00635548">
        <w:t>Regulation numbers 202.560 to 202.579 are reserved for use in this Subpart.</w:t>
      </w:r>
    </w:p>
    <w:p w14:paraId="058F98F4"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70EB88B4" w14:textId="77777777" w:rsidR="00134D03" w:rsidRPr="00635548" w:rsidRDefault="00134D03" w:rsidP="009C1902">
      <w:pPr>
        <w:sectPr w:rsidR="00134D03" w:rsidRPr="00635548" w:rsidSect="002A1CD3">
          <w:headerReference w:type="even" r:id="rId156"/>
          <w:headerReference w:type="default" r:id="rId157"/>
          <w:footerReference w:type="even" r:id="rId158"/>
          <w:footerReference w:type="default" r:id="rId159"/>
          <w:headerReference w:type="first" r:id="rId160"/>
          <w:footerReference w:type="first" r:id="rId161"/>
          <w:pgSz w:w="11907" w:h="16839"/>
          <w:pgMar w:top="2325" w:right="1797" w:bottom="1440" w:left="1797" w:header="720" w:footer="709" w:gutter="0"/>
          <w:cols w:space="708"/>
          <w:docGrid w:linePitch="360"/>
        </w:sectPr>
      </w:pPr>
    </w:p>
    <w:p w14:paraId="16E846D9" w14:textId="1753EE3F" w:rsidR="00F967BE" w:rsidRPr="00635548" w:rsidRDefault="00EE64B8" w:rsidP="009C1902">
      <w:pPr>
        <w:pStyle w:val="SubPartCASA"/>
        <w:ind w:left="1134" w:hanging="1134"/>
        <w:outlineLvl w:val="9"/>
      </w:pPr>
      <w:bookmarkStart w:id="195" w:name="_Toc493168932"/>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202.FO</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121B (Air transport operations</w:t>
      </w:r>
      <w:r w:rsidRPr="00635548">
        <w:rPr>
          <w:rStyle w:val="CharSubPartTextCASA"/>
        </w:rPr>
        <w:t>—</w:t>
      </w:r>
      <w:r w:rsidR="00F967BE" w:rsidRPr="00635548">
        <w:rPr>
          <w:rStyle w:val="CharSubPartTextCASA"/>
        </w:rPr>
        <w:t>small aeroplanes)</w:t>
      </w:r>
      <w:bookmarkEnd w:id="195"/>
    </w:p>
    <w:p w14:paraId="67F2A40F"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628CBA40" w14:textId="77777777" w:rsidR="00F967BE" w:rsidRPr="00635548" w:rsidRDefault="00EE64B8" w:rsidP="009C1902">
      <w:pPr>
        <w:pStyle w:val="notetext"/>
      </w:pPr>
      <w:r w:rsidRPr="00635548">
        <w:t>Note 2:</w:t>
      </w:r>
      <w:r w:rsidRPr="00635548">
        <w:tab/>
      </w:r>
      <w:r w:rsidR="00F967BE" w:rsidRPr="00635548">
        <w:t>Regulation numbers 202.580 to 202.599 are reserved for use in this Subpart.</w:t>
      </w:r>
    </w:p>
    <w:p w14:paraId="4BD20B2E"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5403CD0F" w14:textId="77777777" w:rsidR="00134D03" w:rsidRPr="00635548" w:rsidRDefault="00134D03" w:rsidP="009C1902">
      <w:pPr>
        <w:sectPr w:rsidR="00134D03" w:rsidRPr="00635548" w:rsidSect="002A1CD3">
          <w:headerReference w:type="even" r:id="rId162"/>
          <w:headerReference w:type="default" r:id="rId163"/>
          <w:footerReference w:type="even" r:id="rId164"/>
          <w:footerReference w:type="default" r:id="rId165"/>
          <w:headerReference w:type="first" r:id="rId166"/>
          <w:footerReference w:type="first" r:id="rId167"/>
          <w:pgSz w:w="11907" w:h="16839"/>
          <w:pgMar w:top="2325" w:right="1797" w:bottom="1440" w:left="1797" w:header="720" w:footer="709" w:gutter="0"/>
          <w:cols w:space="708"/>
          <w:docGrid w:linePitch="360"/>
        </w:sectPr>
      </w:pPr>
    </w:p>
    <w:p w14:paraId="0221420D" w14:textId="15982DC5" w:rsidR="00952E5D" w:rsidRPr="00635548" w:rsidRDefault="00952E5D" w:rsidP="007708B2">
      <w:pPr>
        <w:pStyle w:val="SubPartCASA"/>
        <w:ind w:left="1134" w:hanging="1134"/>
        <w:outlineLvl w:val="9"/>
      </w:pPr>
      <w:bookmarkStart w:id="196" w:name="_Toc493168933"/>
      <w:r w:rsidRPr="00635548">
        <w:rPr>
          <w:rStyle w:val="CharSubPartNoCASA"/>
        </w:rPr>
        <w:lastRenderedPageBreak/>
        <w:t>Subpart 202.FR</w:t>
      </w:r>
      <w:r w:rsidRPr="00635548">
        <w:t>—</w:t>
      </w:r>
      <w:r w:rsidRPr="00635548">
        <w:rPr>
          <w:rStyle w:val="CharSubPartTextCASA"/>
        </w:rPr>
        <w:t>Transitional provisions for Part</w:t>
      </w:r>
      <w:r w:rsidR="00635548" w:rsidRPr="00635548">
        <w:rPr>
          <w:rStyle w:val="CharSubPartTextCASA"/>
        </w:rPr>
        <w:t> </w:t>
      </w:r>
      <w:r w:rsidRPr="00635548">
        <w:rPr>
          <w:rStyle w:val="CharSubPartTextCASA"/>
        </w:rPr>
        <w:t>129 (Foreign air transport operators—certification and operating requirements)</w:t>
      </w:r>
      <w:bookmarkEnd w:id="196"/>
    </w:p>
    <w:p w14:paraId="50EFA01F" w14:textId="1CC442A7" w:rsidR="00952E5D" w:rsidRPr="00635548" w:rsidRDefault="00952E5D" w:rsidP="00952E5D">
      <w:pPr>
        <w:pStyle w:val="ActHead3"/>
      </w:pPr>
      <w:bookmarkStart w:id="197" w:name="_Toc493168934"/>
      <w:r w:rsidRPr="00635548">
        <w:rPr>
          <w:rStyle w:val="CharDivNo"/>
        </w:rPr>
        <w:t>Division</w:t>
      </w:r>
      <w:r w:rsidR="00635548" w:rsidRPr="00635548">
        <w:rPr>
          <w:rStyle w:val="CharDivNo"/>
        </w:rPr>
        <w:t> </w:t>
      </w:r>
      <w:r w:rsidRPr="00635548">
        <w:rPr>
          <w:rStyle w:val="CharDivNo"/>
        </w:rPr>
        <w:t>202.FR.1</w:t>
      </w:r>
      <w:r w:rsidRPr="00635548">
        <w:t>—</w:t>
      </w:r>
      <w:r w:rsidRPr="00635548">
        <w:rPr>
          <w:rStyle w:val="CharDivText"/>
        </w:rPr>
        <w:t>Amendments made by the Civil Aviation Legislation Amendment (Part</w:t>
      </w:r>
      <w:r w:rsidR="00635548" w:rsidRPr="00635548">
        <w:rPr>
          <w:rStyle w:val="CharDivText"/>
        </w:rPr>
        <w:t> </w:t>
      </w:r>
      <w:r w:rsidRPr="00635548">
        <w:rPr>
          <w:rStyle w:val="CharDivText"/>
        </w:rPr>
        <w:t>129) Regulation</w:t>
      </w:r>
      <w:r w:rsidR="00635548" w:rsidRPr="00635548">
        <w:rPr>
          <w:rStyle w:val="CharDivText"/>
        </w:rPr>
        <w:t> </w:t>
      </w:r>
      <w:r w:rsidRPr="00635548">
        <w:rPr>
          <w:rStyle w:val="CharDivText"/>
        </w:rPr>
        <w:t>2015</w:t>
      </w:r>
      <w:bookmarkEnd w:id="197"/>
    </w:p>
    <w:p w14:paraId="13DEB655" w14:textId="5C6EAD51" w:rsidR="00952E5D" w:rsidRPr="00635548" w:rsidRDefault="00952E5D" w:rsidP="00952E5D">
      <w:pPr>
        <w:pStyle w:val="ActHead5"/>
      </w:pPr>
      <w:bookmarkStart w:id="198" w:name="_Toc493168935"/>
      <w:r w:rsidRPr="00635548">
        <w:rPr>
          <w:rStyle w:val="CharSectno"/>
        </w:rPr>
        <w:t>202.600</w:t>
      </w:r>
      <w:r w:rsidRPr="00635548">
        <w:t xml:space="preserve">  AOCs authorising charter or regular public transport operations by foreign operators—if in force immediately before 20</w:t>
      </w:r>
      <w:r w:rsidR="00635548">
        <w:t> </w:t>
      </w:r>
      <w:r w:rsidRPr="00635548">
        <w:t>April 2016</w:t>
      </w:r>
      <w:bookmarkEnd w:id="198"/>
    </w:p>
    <w:p w14:paraId="6205A907" w14:textId="03E1E5AE" w:rsidR="00952E5D" w:rsidRPr="00635548" w:rsidRDefault="00952E5D" w:rsidP="00952E5D">
      <w:pPr>
        <w:pStyle w:val="subsection"/>
      </w:pPr>
      <w:r w:rsidRPr="00635548">
        <w:tab/>
        <w:t>(1)</w:t>
      </w:r>
      <w:r w:rsidRPr="00635548">
        <w:tab/>
        <w:t>This regulation applies to an AOC if, immediately before 20</w:t>
      </w:r>
      <w:r w:rsidR="00635548">
        <w:t> </w:t>
      </w:r>
      <w:r w:rsidRPr="00635548">
        <w:t>April 2016:</w:t>
      </w:r>
    </w:p>
    <w:p w14:paraId="0E325CB2" w14:textId="4E621101" w:rsidR="00952E5D" w:rsidRPr="00635548" w:rsidRDefault="00952E5D" w:rsidP="00952E5D">
      <w:pPr>
        <w:pStyle w:val="paragraph"/>
      </w:pPr>
      <w:r w:rsidRPr="00635548">
        <w:tab/>
        <w:t>(a)</w:t>
      </w:r>
      <w:r w:rsidRPr="00635548">
        <w:tab/>
        <w:t>the AOC authorised the flying or operation of an aircraft by a foreign operator for a purpose mentioned in paragraph</w:t>
      </w:r>
      <w:r w:rsidR="00635548">
        <w:t> </w:t>
      </w:r>
      <w:r w:rsidRPr="00635548">
        <w:t xml:space="preserve">206(1)(b) or (c) of CAR (the </w:t>
      </w:r>
      <w:r w:rsidRPr="00635548">
        <w:rPr>
          <w:b/>
          <w:i/>
        </w:rPr>
        <w:t>old operation</w:t>
      </w:r>
      <w:r w:rsidRPr="00635548">
        <w:t>); and</w:t>
      </w:r>
    </w:p>
    <w:p w14:paraId="3D1AC266" w14:textId="77777777" w:rsidR="00952E5D" w:rsidRPr="00635548" w:rsidRDefault="00952E5D" w:rsidP="00952E5D">
      <w:pPr>
        <w:pStyle w:val="paragraph"/>
      </w:pPr>
      <w:r w:rsidRPr="00635548">
        <w:tab/>
        <w:t>(b)</w:t>
      </w:r>
      <w:r w:rsidRPr="00635548">
        <w:tab/>
        <w:t>the AOC was in force.</w:t>
      </w:r>
    </w:p>
    <w:p w14:paraId="46A0A390" w14:textId="77777777" w:rsidR="00952E5D" w:rsidRPr="00635548" w:rsidRDefault="00952E5D" w:rsidP="00952E5D">
      <w:pPr>
        <w:pStyle w:val="subsection"/>
      </w:pPr>
      <w:r w:rsidRPr="00635548">
        <w:tab/>
        <w:t>(2)</w:t>
      </w:r>
      <w:r w:rsidRPr="00635548">
        <w:rPr>
          <w:szCs w:val="22"/>
        </w:rPr>
        <w:tab/>
        <w:t>While the AOC is in force, and subject to any changes to the AOC</w:t>
      </w:r>
      <w:r w:rsidRPr="00635548">
        <w:t>:</w:t>
      </w:r>
    </w:p>
    <w:p w14:paraId="1BAFA35B" w14:textId="77777777" w:rsidR="00952E5D" w:rsidRPr="00635548" w:rsidRDefault="00952E5D" w:rsidP="00952E5D">
      <w:pPr>
        <w:pStyle w:val="paragraph"/>
      </w:pPr>
      <w:r w:rsidRPr="00635548">
        <w:tab/>
        <w:t>(a)</w:t>
      </w:r>
      <w:r w:rsidRPr="00635548">
        <w:tab/>
        <w:t>the AOC is taken to authorise the flying or operation of the aircraft for a foreign air transport operation that is equivalent to the old operation; and</w:t>
      </w:r>
    </w:p>
    <w:p w14:paraId="3C1A9DF2" w14:textId="77777777" w:rsidR="00952E5D" w:rsidRPr="00635548" w:rsidRDefault="00952E5D" w:rsidP="00952E5D">
      <w:pPr>
        <w:pStyle w:val="paragraph"/>
      </w:pPr>
      <w:r w:rsidRPr="00635548">
        <w:tab/>
        <w:t>(b)</w:t>
      </w:r>
      <w:r w:rsidRPr="00635548">
        <w:tab/>
        <w:t>subject to any changes to the conditions of the AOC, any conditions of the AOC that relate to the old operation are taken to apply to the foreign air transport operation.</w:t>
      </w:r>
    </w:p>
    <w:p w14:paraId="642A161E" w14:textId="6950B29D" w:rsidR="00952E5D" w:rsidRPr="00635548" w:rsidRDefault="00952E5D" w:rsidP="00952E5D">
      <w:pPr>
        <w:pStyle w:val="ActHead5"/>
      </w:pPr>
      <w:bookmarkStart w:id="199" w:name="_Toc493168936"/>
      <w:r w:rsidRPr="00635548">
        <w:rPr>
          <w:rStyle w:val="CharSectno"/>
        </w:rPr>
        <w:t>202.601</w:t>
      </w:r>
      <w:r w:rsidRPr="00635548">
        <w:t xml:space="preserve">  AOCs authorising charter or regular public transport operations by foreign operators—if under suspension immediately before 20</w:t>
      </w:r>
      <w:r w:rsidR="00635548">
        <w:t> </w:t>
      </w:r>
      <w:r w:rsidRPr="00635548">
        <w:t>April 2016</w:t>
      </w:r>
      <w:bookmarkEnd w:id="199"/>
    </w:p>
    <w:p w14:paraId="3D9F687F" w14:textId="71B28ACA" w:rsidR="00952E5D" w:rsidRPr="00635548" w:rsidRDefault="00952E5D" w:rsidP="00952E5D">
      <w:pPr>
        <w:pStyle w:val="subsection"/>
      </w:pPr>
      <w:r w:rsidRPr="00635548">
        <w:tab/>
        <w:t>(1)</w:t>
      </w:r>
      <w:r w:rsidRPr="00635548">
        <w:tab/>
        <w:t>This regulation applies to an AOC if, immediately before 20</w:t>
      </w:r>
      <w:r w:rsidR="00635548">
        <w:t> </w:t>
      </w:r>
      <w:r w:rsidRPr="00635548">
        <w:t>April 2016:</w:t>
      </w:r>
    </w:p>
    <w:p w14:paraId="2778A3AF" w14:textId="7D8233C0" w:rsidR="00952E5D" w:rsidRPr="00635548" w:rsidRDefault="00952E5D" w:rsidP="00952E5D">
      <w:pPr>
        <w:pStyle w:val="paragraph"/>
      </w:pPr>
      <w:r w:rsidRPr="00635548">
        <w:tab/>
        <w:t>(a)</w:t>
      </w:r>
      <w:r w:rsidRPr="00635548">
        <w:tab/>
        <w:t>the AOC authorised the flying or operation of an aircraft by a foreign operator for a purpose mentioned in paragraph</w:t>
      </w:r>
      <w:r w:rsidR="00635548">
        <w:t> </w:t>
      </w:r>
      <w:r w:rsidRPr="00635548">
        <w:t xml:space="preserve">206(1)(b) or (c) of CAR (the </w:t>
      </w:r>
      <w:r w:rsidRPr="00635548">
        <w:rPr>
          <w:b/>
          <w:i/>
        </w:rPr>
        <w:t>old operation</w:t>
      </w:r>
      <w:r w:rsidRPr="00635548">
        <w:t>); and</w:t>
      </w:r>
    </w:p>
    <w:p w14:paraId="5A2C385B" w14:textId="77777777" w:rsidR="00952E5D" w:rsidRPr="00635548" w:rsidRDefault="00952E5D" w:rsidP="00952E5D">
      <w:pPr>
        <w:pStyle w:val="paragraph"/>
      </w:pPr>
      <w:r w:rsidRPr="00635548">
        <w:tab/>
        <w:t>(b)</w:t>
      </w:r>
      <w:r w:rsidRPr="00635548">
        <w:tab/>
        <w:t>the AOC was under suspension in relation to the old operation.</w:t>
      </w:r>
    </w:p>
    <w:p w14:paraId="6D7AD558" w14:textId="77777777" w:rsidR="00952E5D" w:rsidRPr="00635548" w:rsidRDefault="00952E5D" w:rsidP="00952E5D">
      <w:pPr>
        <w:pStyle w:val="subsection"/>
      </w:pPr>
      <w:r w:rsidRPr="00635548">
        <w:tab/>
        <w:t>(2)</w:t>
      </w:r>
      <w:r w:rsidRPr="00635548">
        <w:tab/>
        <w:t xml:space="preserve">If the suspension is lifted, then, while the AOC is in force, </w:t>
      </w:r>
      <w:r w:rsidRPr="00635548">
        <w:rPr>
          <w:szCs w:val="22"/>
        </w:rPr>
        <w:t>and subject to any changes to the AOC</w:t>
      </w:r>
      <w:r w:rsidRPr="00635548">
        <w:t>:</w:t>
      </w:r>
    </w:p>
    <w:p w14:paraId="1C578C74" w14:textId="77777777" w:rsidR="00952E5D" w:rsidRPr="00635548" w:rsidRDefault="00952E5D" w:rsidP="00952E5D">
      <w:pPr>
        <w:pStyle w:val="paragraph"/>
      </w:pPr>
      <w:r w:rsidRPr="00635548">
        <w:tab/>
        <w:t>(a)</w:t>
      </w:r>
      <w:r w:rsidRPr="00635548">
        <w:tab/>
        <w:t>the AOC is taken to authorise the flying or operation of the aircraft for a foreign air transport operation that is equivalent to the old operation; and</w:t>
      </w:r>
    </w:p>
    <w:p w14:paraId="65B3FECD" w14:textId="77777777" w:rsidR="00952E5D" w:rsidRPr="00635548" w:rsidRDefault="00952E5D" w:rsidP="00952E5D">
      <w:pPr>
        <w:pStyle w:val="paragraph"/>
      </w:pPr>
      <w:r w:rsidRPr="00635548">
        <w:tab/>
        <w:t>(b)</w:t>
      </w:r>
      <w:r w:rsidRPr="00635548">
        <w:tab/>
        <w:t>subject to any changes to the conditions of the AOC, any conditions of the AOC that relate to the old operation are taken to apply to the foreign air transport operation.</w:t>
      </w:r>
    </w:p>
    <w:p w14:paraId="4542F54F" w14:textId="72350B22" w:rsidR="00952E5D" w:rsidRPr="00635548" w:rsidRDefault="00952E5D" w:rsidP="00952E5D">
      <w:pPr>
        <w:pStyle w:val="ActHead5"/>
      </w:pPr>
      <w:bookmarkStart w:id="200" w:name="_Toc493168937"/>
      <w:r w:rsidRPr="00635548">
        <w:rPr>
          <w:rStyle w:val="CharSectno"/>
        </w:rPr>
        <w:lastRenderedPageBreak/>
        <w:t>202.602</w:t>
      </w:r>
      <w:r w:rsidRPr="00635548">
        <w:t xml:space="preserve">  Applications by foreign operators for AOCs authorising charter or regular public transport operations—if made but not finally determined before 20</w:t>
      </w:r>
      <w:r w:rsidR="00635548">
        <w:t> </w:t>
      </w:r>
      <w:r w:rsidRPr="00635548">
        <w:t>April 2016</w:t>
      </w:r>
      <w:bookmarkEnd w:id="200"/>
    </w:p>
    <w:p w14:paraId="34C9B4B0" w14:textId="2A069464" w:rsidR="00952E5D" w:rsidRPr="00635548" w:rsidRDefault="00952E5D" w:rsidP="00952E5D">
      <w:pPr>
        <w:pStyle w:val="subsection"/>
      </w:pPr>
      <w:r w:rsidRPr="00635548">
        <w:tab/>
        <w:t>(1)</w:t>
      </w:r>
      <w:r w:rsidRPr="00635548">
        <w:tab/>
        <w:t>This regulation applies if, before 20</w:t>
      </w:r>
      <w:r w:rsidR="00635548">
        <w:t> </w:t>
      </w:r>
      <w:r w:rsidRPr="00635548">
        <w:t>April 2016:</w:t>
      </w:r>
    </w:p>
    <w:p w14:paraId="39258760" w14:textId="61862087" w:rsidR="00952E5D" w:rsidRPr="00635548" w:rsidRDefault="00952E5D" w:rsidP="00952E5D">
      <w:pPr>
        <w:pStyle w:val="paragraph"/>
      </w:pPr>
      <w:r w:rsidRPr="00635548">
        <w:tab/>
        <w:t>(a)</w:t>
      </w:r>
      <w:r w:rsidRPr="00635548">
        <w:tab/>
        <w:t>a foreign operator applied for an AOC authorising the flying or operation of an aircraft for a purpose mentioned in paragraph</w:t>
      </w:r>
      <w:r w:rsidR="00635548">
        <w:t> </w:t>
      </w:r>
      <w:r w:rsidRPr="00635548">
        <w:t>206(1)(b) or (c) of CAR (the</w:t>
      </w:r>
      <w:r w:rsidRPr="00635548">
        <w:rPr>
          <w:b/>
          <w:i/>
        </w:rPr>
        <w:t xml:space="preserve"> proposed operation</w:t>
      </w:r>
      <w:r w:rsidRPr="00635548">
        <w:t>); and</w:t>
      </w:r>
    </w:p>
    <w:p w14:paraId="6FC733A1" w14:textId="77777777" w:rsidR="00952E5D" w:rsidRPr="00635548" w:rsidRDefault="00952E5D" w:rsidP="00952E5D">
      <w:pPr>
        <w:pStyle w:val="paragraph"/>
      </w:pPr>
      <w:r w:rsidRPr="00635548">
        <w:tab/>
        <w:t>(b)</w:t>
      </w:r>
      <w:r w:rsidRPr="00635548">
        <w:tab/>
        <w:t>the application had not been finally determined by CASA.</w:t>
      </w:r>
    </w:p>
    <w:p w14:paraId="4814ABD0" w14:textId="77777777" w:rsidR="00952E5D" w:rsidRPr="00635548" w:rsidRDefault="00952E5D" w:rsidP="00952E5D">
      <w:pPr>
        <w:pStyle w:val="subsection"/>
      </w:pPr>
      <w:r w:rsidRPr="00635548">
        <w:tab/>
        <w:t>(2)</w:t>
      </w:r>
      <w:r w:rsidRPr="00635548">
        <w:tab/>
        <w:t>The application is taken to be an application for an AOC for a foreign air transport operation that is equivalent to the proposed operation.</w:t>
      </w:r>
    </w:p>
    <w:p w14:paraId="5C101BDC" w14:textId="5732310A" w:rsidR="00952E5D" w:rsidRPr="00635548" w:rsidRDefault="00952E5D" w:rsidP="00952E5D">
      <w:pPr>
        <w:pStyle w:val="ActHead5"/>
      </w:pPr>
      <w:bookmarkStart w:id="201" w:name="_Toc493168938"/>
      <w:r w:rsidRPr="00635548">
        <w:rPr>
          <w:rStyle w:val="CharSectno"/>
        </w:rPr>
        <w:t>202.603</w:t>
      </w:r>
      <w:r w:rsidRPr="00635548">
        <w:t xml:space="preserve">  Repeal of Division</w:t>
      </w:r>
      <w:r w:rsidR="00635548">
        <w:t> </w:t>
      </w:r>
      <w:r w:rsidRPr="00635548">
        <w:t>202.FR.1 at the start of 20</w:t>
      </w:r>
      <w:r w:rsidR="00635548">
        <w:t> </w:t>
      </w:r>
      <w:r w:rsidRPr="00635548">
        <w:t>April 2018</w:t>
      </w:r>
      <w:bookmarkEnd w:id="201"/>
    </w:p>
    <w:p w14:paraId="7109A3D5" w14:textId="27AD18C4" w:rsidR="00952E5D" w:rsidRPr="00635548" w:rsidRDefault="00952E5D" w:rsidP="00952E5D">
      <w:pPr>
        <w:pStyle w:val="subsection"/>
      </w:pPr>
      <w:r w:rsidRPr="00635548">
        <w:tab/>
      </w:r>
      <w:r w:rsidRPr="00635548">
        <w:tab/>
        <w:t>This Division is repealed at the start of 20</w:t>
      </w:r>
      <w:r w:rsidR="00635548">
        <w:t> </w:t>
      </w:r>
      <w:r w:rsidRPr="00635548">
        <w:t>April 2018.</w:t>
      </w:r>
    </w:p>
    <w:p w14:paraId="79AE4D41" w14:textId="77777777" w:rsidR="00BC5B86" w:rsidRPr="00635548" w:rsidRDefault="00BC5B86" w:rsidP="00BC5B86">
      <w:pPr>
        <w:sectPr w:rsidR="00BC5B86" w:rsidRPr="00635548" w:rsidSect="002A1CD3">
          <w:headerReference w:type="even" r:id="rId168"/>
          <w:headerReference w:type="default" r:id="rId169"/>
          <w:footerReference w:type="even" r:id="rId170"/>
          <w:footerReference w:type="default" r:id="rId171"/>
          <w:headerReference w:type="first" r:id="rId172"/>
          <w:pgSz w:w="11907" w:h="16839"/>
          <w:pgMar w:top="2325" w:right="1797" w:bottom="1440" w:left="1797" w:header="720" w:footer="709" w:gutter="0"/>
          <w:cols w:space="708"/>
          <w:docGrid w:linePitch="360"/>
        </w:sectPr>
      </w:pPr>
    </w:p>
    <w:p w14:paraId="2C75159B" w14:textId="17951AD6" w:rsidR="001A53BC" w:rsidRPr="00635548" w:rsidRDefault="001A53BC" w:rsidP="00980BEC">
      <w:pPr>
        <w:pStyle w:val="SubPartCASA"/>
        <w:ind w:left="1134" w:hanging="1134"/>
        <w:outlineLvl w:val="9"/>
      </w:pPr>
      <w:bookmarkStart w:id="202" w:name="_Toc493168939"/>
      <w:r w:rsidRPr="00635548">
        <w:rPr>
          <w:rStyle w:val="CharSubPartNoCASA"/>
          <w:rFonts w:eastAsiaTheme="minorHAnsi"/>
        </w:rPr>
        <w:lastRenderedPageBreak/>
        <w:t>Subpart 202.FS</w:t>
      </w:r>
      <w:r w:rsidRPr="00635548">
        <w:t>—</w:t>
      </w:r>
      <w:r w:rsidRPr="00635548">
        <w:rPr>
          <w:rStyle w:val="CharSubPartTextCASA"/>
        </w:rPr>
        <w:t>Transitional provisions for Part</w:t>
      </w:r>
      <w:r w:rsidR="00635548" w:rsidRPr="00635548">
        <w:rPr>
          <w:rStyle w:val="CharSubPartTextCASA"/>
        </w:rPr>
        <w:t> </w:t>
      </w:r>
      <w:r w:rsidRPr="00635548">
        <w:rPr>
          <w:rStyle w:val="CharSubPartTextCASA"/>
        </w:rPr>
        <w:t>132 (Limited category aircraft)</w:t>
      </w:r>
      <w:bookmarkEnd w:id="202"/>
    </w:p>
    <w:p w14:paraId="22CA9D9F" w14:textId="0401F8CA" w:rsidR="001A53BC" w:rsidRPr="00635548" w:rsidRDefault="001A53BC" w:rsidP="00980BEC">
      <w:pPr>
        <w:pStyle w:val="ActHead3"/>
      </w:pPr>
      <w:bookmarkStart w:id="203" w:name="_Toc493168940"/>
      <w:r w:rsidRPr="00635548">
        <w:rPr>
          <w:rStyle w:val="CharDivNo"/>
        </w:rPr>
        <w:t>Division</w:t>
      </w:r>
      <w:r w:rsidR="00635548" w:rsidRPr="00635548">
        <w:rPr>
          <w:rStyle w:val="CharDivNo"/>
        </w:rPr>
        <w:t> </w:t>
      </w:r>
      <w:r w:rsidRPr="00635548">
        <w:rPr>
          <w:rStyle w:val="CharDivNo"/>
        </w:rPr>
        <w:t>202.FS.1</w:t>
      </w:r>
      <w:r w:rsidRPr="00635548">
        <w:t>—</w:t>
      </w:r>
      <w:r w:rsidRPr="00635548">
        <w:rPr>
          <w:rStyle w:val="CharDivText"/>
        </w:rPr>
        <w:t>Amendments made by the Civil Aviation Legislation Amendment (Part</w:t>
      </w:r>
      <w:r w:rsidR="00635548" w:rsidRPr="00635548">
        <w:rPr>
          <w:rStyle w:val="CharDivText"/>
        </w:rPr>
        <w:t> </w:t>
      </w:r>
      <w:r w:rsidRPr="00635548">
        <w:rPr>
          <w:rStyle w:val="CharDivText"/>
        </w:rPr>
        <w:t>132) Regulation</w:t>
      </w:r>
      <w:r w:rsidR="00635548" w:rsidRPr="00635548">
        <w:rPr>
          <w:rStyle w:val="CharDivText"/>
        </w:rPr>
        <w:t> </w:t>
      </w:r>
      <w:r w:rsidRPr="00635548">
        <w:rPr>
          <w:rStyle w:val="CharDivText"/>
        </w:rPr>
        <w:t>2016</w:t>
      </w:r>
      <w:bookmarkEnd w:id="203"/>
    </w:p>
    <w:p w14:paraId="520DAD16" w14:textId="7E823F77" w:rsidR="001A53BC" w:rsidRPr="00635548" w:rsidRDefault="001A53BC" w:rsidP="001A53BC">
      <w:pPr>
        <w:pStyle w:val="ActHead5"/>
      </w:pPr>
      <w:bookmarkStart w:id="204" w:name="_Toc493168941"/>
      <w:r w:rsidRPr="00635548">
        <w:rPr>
          <w:rStyle w:val="CharSectno"/>
        </w:rPr>
        <w:t>202.609</w:t>
      </w:r>
      <w:r w:rsidRPr="00635548">
        <w:t xml:space="preserve">  Definitions for Division</w:t>
      </w:r>
      <w:r w:rsidR="00635548">
        <w:t> </w:t>
      </w:r>
      <w:r w:rsidRPr="00635548">
        <w:t>202.FS.1</w:t>
      </w:r>
      <w:bookmarkEnd w:id="204"/>
    </w:p>
    <w:p w14:paraId="71B5F40A" w14:textId="77777777" w:rsidR="001A53BC" w:rsidRPr="00635548" w:rsidRDefault="001A53BC" w:rsidP="001A53BC">
      <w:pPr>
        <w:pStyle w:val="subsection"/>
      </w:pPr>
      <w:r w:rsidRPr="00635548">
        <w:tab/>
      </w:r>
      <w:r w:rsidRPr="00635548">
        <w:tab/>
        <w:t>In this Division:</w:t>
      </w:r>
    </w:p>
    <w:p w14:paraId="6C6015AC" w14:textId="791655AA" w:rsidR="001A53BC" w:rsidRPr="00635548" w:rsidRDefault="001A53BC" w:rsidP="001A53BC">
      <w:pPr>
        <w:pStyle w:val="Definition"/>
      </w:pPr>
      <w:r w:rsidRPr="00635548">
        <w:rPr>
          <w:b/>
          <w:i/>
        </w:rPr>
        <w:t>commencement time</w:t>
      </w:r>
      <w:r w:rsidRPr="00635548">
        <w:t xml:space="preserve"> means the commencement of the </w:t>
      </w:r>
      <w:r w:rsidRPr="00635548">
        <w:rPr>
          <w:i/>
        </w:rPr>
        <w:t>Civil Aviation Legislation Amendment (Part</w:t>
      </w:r>
      <w:r w:rsidR="00635548">
        <w:rPr>
          <w:i/>
        </w:rPr>
        <w:t> </w:t>
      </w:r>
      <w:r w:rsidRPr="00635548">
        <w:rPr>
          <w:i/>
        </w:rPr>
        <w:t>132) Regulation</w:t>
      </w:r>
      <w:r w:rsidR="00635548">
        <w:rPr>
          <w:i/>
        </w:rPr>
        <w:t> </w:t>
      </w:r>
      <w:r w:rsidRPr="00635548">
        <w:rPr>
          <w:i/>
        </w:rPr>
        <w:t>2016</w:t>
      </w:r>
      <w:r w:rsidRPr="00635548">
        <w:t>.</w:t>
      </w:r>
    </w:p>
    <w:p w14:paraId="3D2C52DB" w14:textId="77777777" w:rsidR="001A53BC" w:rsidRPr="00635548" w:rsidRDefault="001A53BC" w:rsidP="001A53BC">
      <w:pPr>
        <w:pStyle w:val="ActHead5"/>
      </w:pPr>
      <w:bookmarkStart w:id="205" w:name="_Toc493168942"/>
      <w:r w:rsidRPr="00635548">
        <w:rPr>
          <w:rStyle w:val="CharSectno"/>
        </w:rPr>
        <w:t>202.610</w:t>
      </w:r>
      <w:r w:rsidRPr="00635548">
        <w:t xml:space="preserve">  Warning placards</w:t>
      </w:r>
      <w:bookmarkEnd w:id="205"/>
    </w:p>
    <w:p w14:paraId="687380A2" w14:textId="77777777" w:rsidR="001A53BC" w:rsidRPr="00635548" w:rsidRDefault="001A53BC" w:rsidP="001A53BC">
      <w:pPr>
        <w:pStyle w:val="subsection"/>
      </w:pPr>
      <w:r w:rsidRPr="00635548">
        <w:tab/>
        <w:t>(1)</w:t>
      </w:r>
      <w:r w:rsidRPr="00635548">
        <w:tab/>
        <w:t>This regulation applies to an aircraft for which a limited category certificate was in force immediately before the commencement time.</w:t>
      </w:r>
    </w:p>
    <w:p w14:paraId="321AC854" w14:textId="77777777" w:rsidR="001A53BC" w:rsidRPr="00635548" w:rsidRDefault="001A53BC" w:rsidP="001A53BC">
      <w:pPr>
        <w:pStyle w:val="subsection"/>
      </w:pPr>
      <w:r w:rsidRPr="00635548">
        <w:tab/>
        <w:t>(2)</w:t>
      </w:r>
      <w:r w:rsidRPr="00635548">
        <w:tab/>
        <w:t>A placard that:</w:t>
      </w:r>
    </w:p>
    <w:p w14:paraId="4884138F" w14:textId="77777777" w:rsidR="001A53BC" w:rsidRPr="00635548" w:rsidRDefault="001A53BC" w:rsidP="001A53BC">
      <w:pPr>
        <w:pStyle w:val="paragraph"/>
      </w:pPr>
      <w:r w:rsidRPr="00635548">
        <w:tab/>
        <w:t>(a)</w:t>
      </w:r>
      <w:r w:rsidRPr="00635548">
        <w:tab/>
        <w:t>was fitted to the aircraft before the commencement time; and</w:t>
      </w:r>
    </w:p>
    <w:p w14:paraId="0DEF3503" w14:textId="28BEBD4A" w:rsidR="001A53BC" w:rsidRPr="00635548" w:rsidRDefault="001A53BC" w:rsidP="001A53BC">
      <w:pPr>
        <w:pStyle w:val="paragraph"/>
      </w:pPr>
      <w:r w:rsidRPr="00635548">
        <w:tab/>
        <w:t>(b)</w:t>
      </w:r>
      <w:r w:rsidRPr="00635548">
        <w:tab/>
        <w:t>bears the warning set out in subregulation</w:t>
      </w:r>
      <w:r w:rsidR="00635548">
        <w:t> </w:t>
      </w:r>
      <w:r w:rsidRPr="00635548">
        <w:t>262AM(6) of CAR (as in force immediately before the commencement time);</w:t>
      </w:r>
    </w:p>
    <w:p w14:paraId="2CD16252" w14:textId="520B4849" w:rsidR="001A53BC" w:rsidRPr="00635548" w:rsidRDefault="001A53BC" w:rsidP="001A53BC">
      <w:pPr>
        <w:pStyle w:val="subsection2"/>
      </w:pPr>
      <w:r w:rsidRPr="00635548">
        <w:t>is taken, on and after the commencement time, to comply with the Part</w:t>
      </w:r>
      <w:r w:rsidR="00635548">
        <w:t> </w:t>
      </w:r>
      <w:r w:rsidRPr="00635548">
        <w:t>132 Manual of Standards.</w:t>
      </w:r>
    </w:p>
    <w:p w14:paraId="77B5C066" w14:textId="77777777" w:rsidR="001A53BC" w:rsidRPr="00635548" w:rsidRDefault="001A53BC" w:rsidP="001A53BC">
      <w:pPr>
        <w:pStyle w:val="ActHead5"/>
      </w:pPr>
      <w:bookmarkStart w:id="206" w:name="_Toc493168943"/>
      <w:r w:rsidRPr="00635548">
        <w:rPr>
          <w:rStyle w:val="CharSectno"/>
        </w:rPr>
        <w:t>202.611</w:t>
      </w:r>
      <w:r w:rsidRPr="00635548">
        <w:t xml:space="preserve">  Permit indexes assigned by CASA or Australian Warbirds Association Limited</w:t>
      </w:r>
      <w:bookmarkEnd w:id="206"/>
    </w:p>
    <w:p w14:paraId="12A2F661" w14:textId="77777777" w:rsidR="001A53BC" w:rsidRPr="00635548" w:rsidRDefault="001A53BC" w:rsidP="001A53BC">
      <w:pPr>
        <w:pStyle w:val="subsection"/>
      </w:pPr>
      <w:r w:rsidRPr="00635548">
        <w:tab/>
        <w:t>(1)</w:t>
      </w:r>
      <w:r w:rsidRPr="00635548">
        <w:tab/>
        <w:t>This regulation applies if, immediately before the commencement time:</w:t>
      </w:r>
    </w:p>
    <w:p w14:paraId="10D29B51" w14:textId="77777777" w:rsidR="001A53BC" w:rsidRPr="00635548" w:rsidRDefault="001A53BC" w:rsidP="001A53BC">
      <w:pPr>
        <w:pStyle w:val="paragraph"/>
      </w:pPr>
      <w:r w:rsidRPr="00635548">
        <w:tab/>
        <w:t>(a)</w:t>
      </w:r>
      <w:r w:rsidRPr="00635548">
        <w:tab/>
        <w:t>a limited category certificate for an aircraft was in force or under suspension; and</w:t>
      </w:r>
    </w:p>
    <w:p w14:paraId="7A9D2F1D" w14:textId="71936708" w:rsidR="001A53BC" w:rsidRPr="00635548" w:rsidRDefault="001A53BC" w:rsidP="001A53BC">
      <w:pPr>
        <w:pStyle w:val="paragraph"/>
      </w:pPr>
      <w:r w:rsidRPr="00635548">
        <w:tab/>
        <w:t>(b)</w:t>
      </w:r>
      <w:r w:rsidRPr="00635548">
        <w:tab/>
        <w:t>a permit index assigned to the aircraft under regulation</w:t>
      </w:r>
      <w:r w:rsidR="00635548">
        <w:t> </w:t>
      </w:r>
      <w:r w:rsidRPr="00635548">
        <w:t>262AM of CAR by CASA or the Australian Warbirds Association Limited was in force.</w:t>
      </w:r>
    </w:p>
    <w:p w14:paraId="7B2570AE" w14:textId="77777777" w:rsidR="001A53BC" w:rsidRPr="00635548" w:rsidRDefault="001A53BC" w:rsidP="001A53BC">
      <w:pPr>
        <w:pStyle w:val="subsection"/>
      </w:pPr>
      <w:r w:rsidRPr="00635548">
        <w:tab/>
        <w:t>(2)</w:t>
      </w:r>
      <w:r w:rsidRPr="00635548">
        <w:tab/>
        <w:t>The permit index is taken to be the permit index number for the aircraft.</w:t>
      </w:r>
    </w:p>
    <w:p w14:paraId="6660BADF" w14:textId="6145245B" w:rsidR="001A53BC" w:rsidRPr="00635548" w:rsidRDefault="001A53BC" w:rsidP="001A53BC">
      <w:pPr>
        <w:pStyle w:val="subsection"/>
      </w:pPr>
      <w:r w:rsidRPr="00635548">
        <w:tab/>
        <w:t>(3)</w:t>
      </w:r>
      <w:r w:rsidRPr="00635548">
        <w:tab/>
        <w:t>The permit index number is taken to have been assigned to the aircraft under subregulation</w:t>
      </w:r>
      <w:r w:rsidR="00635548">
        <w:t> </w:t>
      </w:r>
      <w:r w:rsidRPr="00635548">
        <w:t>21.176(5).</w:t>
      </w:r>
    </w:p>
    <w:p w14:paraId="27EDDA00" w14:textId="77777777" w:rsidR="001A53BC" w:rsidRPr="00635548" w:rsidRDefault="001A53BC" w:rsidP="001A53BC">
      <w:pPr>
        <w:pStyle w:val="ActHead5"/>
      </w:pPr>
      <w:bookmarkStart w:id="207" w:name="_Toc493168944"/>
      <w:r w:rsidRPr="00635548">
        <w:rPr>
          <w:rStyle w:val="CharSectno"/>
        </w:rPr>
        <w:t>202.612</w:t>
      </w:r>
      <w:r w:rsidRPr="00635548">
        <w:t xml:space="preserve">  Limited category aircraft without permit index</w:t>
      </w:r>
      <w:bookmarkEnd w:id="207"/>
    </w:p>
    <w:p w14:paraId="6AD0F56F" w14:textId="77777777" w:rsidR="001A53BC" w:rsidRPr="00635548" w:rsidRDefault="001A53BC" w:rsidP="001A53BC">
      <w:pPr>
        <w:pStyle w:val="SubsectionHead"/>
      </w:pPr>
      <w:r w:rsidRPr="00635548">
        <w:t>Aircraft with limited category certificates in force</w:t>
      </w:r>
    </w:p>
    <w:p w14:paraId="6D648F71" w14:textId="77777777" w:rsidR="001A53BC" w:rsidRPr="00635548" w:rsidRDefault="001A53BC" w:rsidP="001A53BC">
      <w:pPr>
        <w:pStyle w:val="subsection"/>
      </w:pPr>
      <w:r w:rsidRPr="00635548">
        <w:tab/>
        <w:t>(1)</w:t>
      </w:r>
      <w:r w:rsidRPr="00635548">
        <w:tab/>
        <w:t>Subregulation (2) applies if, immediately before the commencement time:</w:t>
      </w:r>
    </w:p>
    <w:p w14:paraId="45DFE673" w14:textId="77777777" w:rsidR="001A53BC" w:rsidRPr="00635548" w:rsidRDefault="001A53BC" w:rsidP="001A53BC">
      <w:pPr>
        <w:pStyle w:val="paragraph"/>
      </w:pPr>
      <w:r w:rsidRPr="00635548">
        <w:tab/>
        <w:t>(a)</w:t>
      </w:r>
      <w:r w:rsidRPr="00635548">
        <w:tab/>
        <w:t>a limited category certificate for an aircraft was in force; and</w:t>
      </w:r>
    </w:p>
    <w:p w14:paraId="3998A21E" w14:textId="2921F895" w:rsidR="001A53BC" w:rsidRPr="00635548" w:rsidRDefault="001A53BC" w:rsidP="001A53BC">
      <w:pPr>
        <w:pStyle w:val="paragraph"/>
      </w:pPr>
      <w:r w:rsidRPr="00635548">
        <w:tab/>
        <w:t>(b)</w:t>
      </w:r>
      <w:r w:rsidRPr="00635548">
        <w:tab/>
        <w:t>there was no permit index in force for the aircraft under regulation</w:t>
      </w:r>
      <w:r w:rsidR="00635548">
        <w:t> </w:t>
      </w:r>
      <w:r w:rsidRPr="00635548">
        <w:t>262AM of CAR.</w:t>
      </w:r>
    </w:p>
    <w:p w14:paraId="2F9038A8" w14:textId="1443511C" w:rsidR="001A53BC" w:rsidRPr="00635548" w:rsidRDefault="001A53BC" w:rsidP="001A53BC">
      <w:pPr>
        <w:pStyle w:val="subsection"/>
      </w:pPr>
      <w:r w:rsidRPr="00635548">
        <w:lastRenderedPageBreak/>
        <w:tab/>
        <w:t>(2)</w:t>
      </w:r>
      <w:r w:rsidRPr="00635548">
        <w:tab/>
        <w:t>The administering authority for the aircraft must assign a permit index number to the aircraft in accordance with regulation</w:t>
      </w:r>
      <w:r w:rsidR="00635548">
        <w:t> </w:t>
      </w:r>
      <w:r w:rsidRPr="00635548">
        <w:t>132.195.</w:t>
      </w:r>
    </w:p>
    <w:p w14:paraId="4ADA641D" w14:textId="77777777" w:rsidR="001A53BC" w:rsidRPr="00635548" w:rsidRDefault="001A53BC" w:rsidP="001A53BC">
      <w:pPr>
        <w:pStyle w:val="SubsectionHead"/>
      </w:pPr>
      <w:r w:rsidRPr="00635548">
        <w:t>Aircraft with limited category certificates under suspension</w:t>
      </w:r>
    </w:p>
    <w:p w14:paraId="373F99A2" w14:textId="77777777" w:rsidR="001A53BC" w:rsidRPr="00635548" w:rsidRDefault="001A53BC" w:rsidP="001A53BC">
      <w:pPr>
        <w:pStyle w:val="subsection"/>
      </w:pPr>
      <w:r w:rsidRPr="00635548">
        <w:tab/>
        <w:t>(3)</w:t>
      </w:r>
      <w:r w:rsidRPr="00635548">
        <w:tab/>
        <w:t>Subregulation (4) applies if, immediately before the commencement time:</w:t>
      </w:r>
    </w:p>
    <w:p w14:paraId="1DF5A150" w14:textId="77777777" w:rsidR="001A53BC" w:rsidRPr="00635548" w:rsidRDefault="001A53BC" w:rsidP="001A53BC">
      <w:pPr>
        <w:pStyle w:val="paragraph"/>
      </w:pPr>
      <w:r w:rsidRPr="00635548">
        <w:tab/>
        <w:t>(a)</w:t>
      </w:r>
      <w:r w:rsidRPr="00635548">
        <w:tab/>
        <w:t>a limited category certificate for an aircraft was under suspension; and</w:t>
      </w:r>
    </w:p>
    <w:p w14:paraId="733A3C25" w14:textId="7DEE5077" w:rsidR="001A53BC" w:rsidRPr="00635548" w:rsidRDefault="001A53BC" w:rsidP="001A53BC">
      <w:pPr>
        <w:pStyle w:val="paragraph"/>
      </w:pPr>
      <w:r w:rsidRPr="00635548">
        <w:tab/>
        <w:t>(b)</w:t>
      </w:r>
      <w:r w:rsidRPr="00635548">
        <w:tab/>
        <w:t>there was no permit index in force for the aircraft under regulation</w:t>
      </w:r>
      <w:r w:rsidR="00635548">
        <w:t> </w:t>
      </w:r>
      <w:r w:rsidRPr="00635548">
        <w:t>262AM of CAR.</w:t>
      </w:r>
    </w:p>
    <w:p w14:paraId="1C225F97" w14:textId="06D44AD7" w:rsidR="001A53BC" w:rsidRPr="00635548" w:rsidRDefault="001A53BC" w:rsidP="001A53BC">
      <w:pPr>
        <w:pStyle w:val="subsection"/>
      </w:pPr>
      <w:r w:rsidRPr="00635548">
        <w:tab/>
        <w:t>(4)</w:t>
      </w:r>
      <w:r w:rsidRPr="00635548">
        <w:tab/>
        <w:t>If the suspension is lifted, the administering authority for the aircraft must assign a permit index number to the aircraft in accordance with regulation</w:t>
      </w:r>
      <w:r w:rsidR="00635548">
        <w:t> </w:t>
      </w:r>
      <w:r w:rsidRPr="00635548">
        <w:t>132.195.</w:t>
      </w:r>
    </w:p>
    <w:p w14:paraId="6DB9D8FA" w14:textId="6FFD5D73" w:rsidR="001A53BC" w:rsidRPr="00635548" w:rsidRDefault="001A53BC" w:rsidP="001A53BC">
      <w:pPr>
        <w:pStyle w:val="notetext"/>
      </w:pPr>
      <w:r w:rsidRPr="00635548">
        <w:t>Note:</w:t>
      </w:r>
      <w:r w:rsidRPr="00635548">
        <w:tab/>
        <w:t>The administering authority must also reissue the limited category certificate for the aircraft, or an attachment to the certificate, so that the certificate or attachment includes the permit index number: see regulation</w:t>
      </w:r>
      <w:r w:rsidR="00635548">
        <w:t> </w:t>
      </w:r>
      <w:r w:rsidRPr="00635548">
        <w:t>132.215.</w:t>
      </w:r>
    </w:p>
    <w:p w14:paraId="0DC5E6B5" w14:textId="77777777" w:rsidR="001A53BC" w:rsidRPr="00635548" w:rsidRDefault="001A53BC" w:rsidP="001A53BC">
      <w:pPr>
        <w:pStyle w:val="ActHead5"/>
      </w:pPr>
      <w:bookmarkStart w:id="208" w:name="_Toc493168945"/>
      <w:r w:rsidRPr="00635548">
        <w:rPr>
          <w:rStyle w:val="CharSectno"/>
        </w:rPr>
        <w:t>202.613</w:t>
      </w:r>
      <w:r w:rsidRPr="00635548">
        <w:t xml:space="preserve">  Approval of major modifications and repairs</w:t>
      </w:r>
      <w:bookmarkEnd w:id="208"/>
    </w:p>
    <w:p w14:paraId="7C307934" w14:textId="77777777" w:rsidR="001A53BC" w:rsidRPr="00635548" w:rsidRDefault="001A53BC" w:rsidP="001A53BC">
      <w:pPr>
        <w:pStyle w:val="subsection"/>
      </w:pPr>
      <w:r w:rsidRPr="00635548">
        <w:tab/>
        <w:t>(1)</w:t>
      </w:r>
      <w:r w:rsidRPr="00635548">
        <w:tab/>
        <w:t>This regulation applies to an aircraft if, immediately before the commencement time:</w:t>
      </w:r>
    </w:p>
    <w:p w14:paraId="6AA6BCB8" w14:textId="77777777" w:rsidR="001A53BC" w:rsidRPr="00635548" w:rsidRDefault="001A53BC" w:rsidP="001A53BC">
      <w:pPr>
        <w:pStyle w:val="paragraph"/>
      </w:pPr>
      <w:r w:rsidRPr="00635548">
        <w:tab/>
        <w:t>(a)</w:t>
      </w:r>
      <w:r w:rsidRPr="00635548">
        <w:tab/>
        <w:t>a limited category certificate was in force for the aircraft; and</w:t>
      </w:r>
    </w:p>
    <w:p w14:paraId="19A2D037" w14:textId="39FA9EC1" w:rsidR="001A53BC" w:rsidRPr="00635548" w:rsidRDefault="001A53BC" w:rsidP="001A53BC">
      <w:pPr>
        <w:pStyle w:val="paragraph"/>
      </w:pPr>
      <w:r w:rsidRPr="00635548">
        <w:tab/>
        <w:t>(b)</w:t>
      </w:r>
      <w:r w:rsidRPr="00635548">
        <w:tab/>
        <w:t>the certificate included operating historic or ex</w:t>
      </w:r>
      <w:r w:rsidR="00635548">
        <w:noBreakHyphen/>
      </w:r>
      <w:r w:rsidRPr="00635548">
        <w:t>military aircraft in adventure style operations as a special purpose operation for the aircraft; and</w:t>
      </w:r>
    </w:p>
    <w:p w14:paraId="161A7AA4" w14:textId="77777777" w:rsidR="001A53BC" w:rsidRPr="00635548" w:rsidRDefault="001A53BC" w:rsidP="001A53BC">
      <w:pPr>
        <w:pStyle w:val="paragraph"/>
      </w:pPr>
      <w:r w:rsidRPr="00635548">
        <w:tab/>
        <w:t>(c)</w:t>
      </w:r>
      <w:r w:rsidRPr="00635548">
        <w:tab/>
        <w:t>the aircraft has a major modification or repair.</w:t>
      </w:r>
    </w:p>
    <w:p w14:paraId="10DFA2F3" w14:textId="4D596774" w:rsidR="001A53BC" w:rsidRPr="00635548" w:rsidRDefault="001A53BC" w:rsidP="001A53BC">
      <w:pPr>
        <w:pStyle w:val="subsection"/>
      </w:pPr>
      <w:r w:rsidRPr="00635548">
        <w:tab/>
        <w:t>(2)</w:t>
      </w:r>
      <w:r w:rsidRPr="00635548">
        <w:tab/>
        <w:t>On and after the commencement time, the major modification or repair is taken to have been approved for the purposes of regulation</w:t>
      </w:r>
      <w:r w:rsidR="00635548">
        <w:t> </w:t>
      </w:r>
      <w:r w:rsidRPr="00635548">
        <w:t>132.030.</w:t>
      </w:r>
    </w:p>
    <w:p w14:paraId="6E7AEEAF" w14:textId="77777777" w:rsidR="001A53BC" w:rsidRPr="00635548" w:rsidRDefault="001A53BC" w:rsidP="001A53BC">
      <w:pPr>
        <w:pStyle w:val="ActHead5"/>
      </w:pPr>
      <w:bookmarkStart w:id="209" w:name="_Toc493168946"/>
      <w:r w:rsidRPr="00635548">
        <w:rPr>
          <w:rStyle w:val="CharSectno"/>
        </w:rPr>
        <w:t>202.614</w:t>
      </w:r>
      <w:r w:rsidRPr="00635548">
        <w:t xml:space="preserve">  Approval to carry more than 6 passengers</w:t>
      </w:r>
      <w:bookmarkEnd w:id="209"/>
    </w:p>
    <w:p w14:paraId="7D23A86E" w14:textId="0968C320" w:rsidR="001A53BC" w:rsidRPr="00635548" w:rsidRDefault="001A53BC" w:rsidP="001A53BC">
      <w:pPr>
        <w:pStyle w:val="subsection"/>
      </w:pPr>
      <w:r w:rsidRPr="00635548">
        <w:tab/>
        <w:t>(1)</w:t>
      </w:r>
      <w:r w:rsidRPr="00635548">
        <w:tab/>
        <w:t>This regulation applies to an aircraft if, immediately before the commencement time, an approval under paragraph</w:t>
      </w:r>
      <w:r w:rsidR="00635548">
        <w:t> </w:t>
      </w:r>
      <w:r w:rsidRPr="00635548">
        <w:t>262AM(4)(a)</w:t>
      </w:r>
      <w:r w:rsidR="00FF0318" w:rsidRPr="00635548">
        <w:t xml:space="preserve"> </w:t>
      </w:r>
      <w:r w:rsidRPr="00635548">
        <w:t>of CAR to carry a greater number of passengers than 6 was in force for the aircraft.</w:t>
      </w:r>
    </w:p>
    <w:p w14:paraId="5C0183B6" w14:textId="2B3531F6" w:rsidR="001A53BC" w:rsidRPr="00635548" w:rsidRDefault="001A53BC" w:rsidP="001A53BC">
      <w:pPr>
        <w:pStyle w:val="subsection"/>
      </w:pPr>
      <w:r w:rsidRPr="00635548">
        <w:tab/>
        <w:t>(2)</w:t>
      </w:r>
      <w:r w:rsidRPr="00635548">
        <w:tab/>
        <w:t>On and after the commencement time, the approval has effect as if it were an approval granted under regulation</w:t>
      </w:r>
      <w:r w:rsidR="00635548">
        <w:t> </w:t>
      </w:r>
      <w:r w:rsidRPr="00635548">
        <w:t>132.035 for the purposes of paragraph</w:t>
      </w:r>
      <w:r w:rsidR="00635548">
        <w:t> </w:t>
      </w:r>
      <w:r w:rsidRPr="00635548">
        <w:t>132.050(2)(d).</w:t>
      </w:r>
    </w:p>
    <w:p w14:paraId="132A5FDF" w14:textId="77777777" w:rsidR="003B6A7D" w:rsidRPr="00635548" w:rsidRDefault="003B6A7D" w:rsidP="003B6A7D">
      <w:pPr>
        <w:sectPr w:rsidR="003B6A7D" w:rsidRPr="00635548" w:rsidSect="002A1CD3">
          <w:headerReference w:type="even" r:id="rId173"/>
          <w:headerReference w:type="default" r:id="rId174"/>
          <w:footerReference w:type="even" r:id="rId175"/>
          <w:footerReference w:type="default" r:id="rId176"/>
          <w:headerReference w:type="first" r:id="rId177"/>
          <w:footerReference w:type="first" r:id="rId178"/>
          <w:pgSz w:w="11907" w:h="16839"/>
          <w:pgMar w:top="2325" w:right="1797" w:bottom="1440" w:left="1797" w:header="720" w:footer="709" w:gutter="0"/>
          <w:cols w:space="708"/>
          <w:docGrid w:linePitch="360"/>
        </w:sectPr>
      </w:pPr>
    </w:p>
    <w:p w14:paraId="463B7AFD" w14:textId="1D25039A" w:rsidR="00F967BE" w:rsidRPr="00635548" w:rsidRDefault="00EE64B8" w:rsidP="009C1902">
      <w:pPr>
        <w:pStyle w:val="SubPartCASA"/>
        <w:ind w:left="1134" w:hanging="1134"/>
        <w:outlineLvl w:val="9"/>
      </w:pPr>
      <w:bookmarkStart w:id="210" w:name="_Toc493168947"/>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202.FT</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133 (Air transport and aerial work operations</w:t>
      </w:r>
      <w:r w:rsidRPr="00635548">
        <w:rPr>
          <w:rStyle w:val="CharSubPartTextCASA"/>
        </w:rPr>
        <w:t>—</w:t>
      </w:r>
      <w:r w:rsidR="00F967BE" w:rsidRPr="00635548">
        <w:rPr>
          <w:rStyle w:val="CharSubPartTextCASA"/>
        </w:rPr>
        <w:t>rotorcraft)</w:t>
      </w:r>
      <w:bookmarkEnd w:id="210"/>
    </w:p>
    <w:p w14:paraId="72EA100D"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1876C241" w14:textId="77777777" w:rsidR="00F967BE" w:rsidRPr="00635548" w:rsidRDefault="00EE64B8" w:rsidP="009C1902">
      <w:pPr>
        <w:pStyle w:val="notetext"/>
      </w:pPr>
      <w:r w:rsidRPr="00635548">
        <w:t>Note 2:</w:t>
      </w:r>
      <w:r w:rsidRPr="00635548">
        <w:tab/>
      </w:r>
      <w:r w:rsidR="00F967BE" w:rsidRPr="00635548">
        <w:t>Regulation numbers 202.620 to 202.639 are reserved for use in this Subpart.</w:t>
      </w:r>
    </w:p>
    <w:p w14:paraId="1F06F0F0"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6855D8F0" w14:textId="77777777" w:rsidR="00134D03" w:rsidRPr="00635548" w:rsidRDefault="00134D03" w:rsidP="009C1902">
      <w:pPr>
        <w:sectPr w:rsidR="00134D03" w:rsidRPr="00635548" w:rsidSect="002A1CD3">
          <w:headerReference w:type="even" r:id="rId179"/>
          <w:headerReference w:type="default" r:id="rId180"/>
          <w:footerReference w:type="even" r:id="rId181"/>
          <w:footerReference w:type="default" r:id="rId182"/>
          <w:headerReference w:type="first" r:id="rId183"/>
          <w:footerReference w:type="first" r:id="rId184"/>
          <w:pgSz w:w="11907" w:h="16839"/>
          <w:pgMar w:top="2325" w:right="1797" w:bottom="1440" w:left="1797" w:header="720" w:footer="709" w:gutter="0"/>
          <w:cols w:space="708"/>
          <w:docGrid w:linePitch="360"/>
        </w:sectPr>
      </w:pPr>
    </w:p>
    <w:p w14:paraId="40706068" w14:textId="35CFA93E" w:rsidR="00F967BE" w:rsidRPr="00635548" w:rsidRDefault="00EE64B8" w:rsidP="009C1902">
      <w:pPr>
        <w:pStyle w:val="SubPartCASA"/>
        <w:ind w:left="1134" w:hanging="1134"/>
        <w:outlineLvl w:val="9"/>
      </w:pPr>
      <w:bookmarkStart w:id="211" w:name="_Toc493168948"/>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202.FV</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136 (Aerial work operations</w:t>
      </w:r>
      <w:r w:rsidRPr="00635548">
        <w:rPr>
          <w:rStyle w:val="CharSubPartTextCASA"/>
        </w:rPr>
        <w:t>—</w:t>
      </w:r>
      <w:r w:rsidR="00F967BE" w:rsidRPr="00635548">
        <w:rPr>
          <w:rStyle w:val="CharSubPartTextCASA"/>
        </w:rPr>
        <w:t>other than those covered by Parts</w:t>
      </w:r>
      <w:r w:rsidR="00635548" w:rsidRPr="00635548">
        <w:rPr>
          <w:rStyle w:val="CharSubPartTextCASA"/>
        </w:rPr>
        <w:t> </w:t>
      </w:r>
      <w:r w:rsidR="00F967BE" w:rsidRPr="00635548">
        <w:rPr>
          <w:rStyle w:val="CharSubPartTextCASA"/>
        </w:rPr>
        <w:t>133, 137, 138, 141 and 142)</w:t>
      </w:r>
      <w:bookmarkEnd w:id="211"/>
    </w:p>
    <w:p w14:paraId="322F3ADE"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58F21C41" w14:textId="77777777" w:rsidR="00F967BE" w:rsidRPr="00635548" w:rsidRDefault="00EE64B8" w:rsidP="009C1902">
      <w:pPr>
        <w:pStyle w:val="notetext"/>
      </w:pPr>
      <w:r w:rsidRPr="00635548">
        <w:t>Note 2:</w:t>
      </w:r>
      <w:r w:rsidRPr="00635548">
        <w:tab/>
      </w:r>
      <w:r w:rsidR="00F967BE" w:rsidRPr="00635548">
        <w:t>Regulation numbers 202.640 to 202.659 are re</w:t>
      </w:r>
      <w:r w:rsidR="003D70BB" w:rsidRPr="00635548">
        <w:t>served for use in this Subpart.</w:t>
      </w:r>
    </w:p>
    <w:p w14:paraId="5B32E000"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49C8398A" w14:textId="77777777" w:rsidR="00134D03" w:rsidRPr="00635548" w:rsidRDefault="00134D03" w:rsidP="009C1902">
      <w:pPr>
        <w:sectPr w:rsidR="00134D03" w:rsidRPr="00635548" w:rsidSect="002A1CD3">
          <w:headerReference w:type="even" r:id="rId185"/>
          <w:headerReference w:type="default" r:id="rId186"/>
          <w:footerReference w:type="even" r:id="rId187"/>
          <w:footerReference w:type="default" r:id="rId188"/>
          <w:headerReference w:type="first" r:id="rId189"/>
          <w:footerReference w:type="first" r:id="rId190"/>
          <w:pgSz w:w="11907" w:h="16839"/>
          <w:pgMar w:top="2325" w:right="1797" w:bottom="1440" w:left="1797" w:header="720" w:footer="709" w:gutter="0"/>
          <w:cols w:space="708"/>
          <w:docGrid w:linePitch="360"/>
        </w:sectPr>
      </w:pPr>
    </w:p>
    <w:p w14:paraId="21543F4C" w14:textId="5ED92E4A" w:rsidR="00F967BE" w:rsidRPr="00635548" w:rsidRDefault="00EE64B8" w:rsidP="009C1902">
      <w:pPr>
        <w:pStyle w:val="SubPartCASA"/>
        <w:ind w:left="1134" w:hanging="1134"/>
        <w:outlineLvl w:val="9"/>
      </w:pPr>
      <w:bookmarkStart w:id="212" w:name="_Toc493168949"/>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202.FW</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137 (Aerial agriculture operations</w:t>
      </w:r>
      <w:r w:rsidRPr="00635548">
        <w:rPr>
          <w:rStyle w:val="CharSubPartTextCASA"/>
        </w:rPr>
        <w:t>—</w:t>
      </w:r>
      <w:r w:rsidR="00F967BE" w:rsidRPr="00635548">
        <w:rPr>
          <w:rStyle w:val="CharSubPartTextCASA"/>
        </w:rPr>
        <w:t>other than rotorcraft)</w:t>
      </w:r>
      <w:bookmarkEnd w:id="212"/>
    </w:p>
    <w:p w14:paraId="380D0A1F"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674A13FC" w14:textId="77777777" w:rsidR="00F967BE" w:rsidRPr="00635548" w:rsidRDefault="00EE64B8" w:rsidP="009C1902">
      <w:pPr>
        <w:pStyle w:val="notetext"/>
      </w:pPr>
      <w:r w:rsidRPr="00635548">
        <w:t>Note 2:</w:t>
      </w:r>
      <w:r w:rsidRPr="00635548">
        <w:tab/>
      </w:r>
      <w:r w:rsidR="00F967BE" w:rsidRPr="00635548">
        <w:t>Regulation numbers 202.660 to 202.679 are reserved for use in this Subpart.</w:t>
      </w:r>
    </w:p>
    <w:p w14:paraId="1FEDAAC0"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7BBC596B" w14:textId="77777777" w:rsidR="00134D03" w:rsidRPr="00635548" w:rsidRDefault="00134D03" w:rsidP="009C1902">
      <w:pPr>
        <w:sectPr w:rsidR="00134D03" w:rsidRPr="00635548" w:rsidSect="002A1CD3">
          <w:headerReference w:type="even" r:id="rId191"/>
          <w:headerReference w:type="default" r:id="rId192"/>
          <w:footerReference w:type="even" r:id="rId193"/>
          <w:footerReference w:type="default" r:id="rId194"/>
          <w:headerReference w:type="first" r:id="rId195"/>
          <w:footerReference w:type="first" r:id="rId196"/>
          <w:pgSz w:w="11907" w:h="16839"/>
          <w:pgMar w:top="2325" w:right="1797" w:bottom="1440" w:left="1797" w:header="720" w:footer="709" w:gutter="0"/>
          <w:cols w:space="708"/>
          <w:docGrid w:linePitch="360"/>
        </w:sectPr>
      </w:pPr>
    </w:p>
    <w:p w14:paraId="03BF5DA1" w14:textId="226313F7" w:rsidR="00F967BE" w:rsidRPr="00635548" w:rsidRDefault="00EE64B8" w:rsidP="009C1902">
      <w:pPr>
        <w:pStyle w:val="SubPartCASA"/>
        <w:ind w:left="1134" w:hanging="1134"/>
        <w:outlineLvl w:val="9"/>
      </w:pPr>
      <w:bookmarkStart w:id="213" w:name="_Toc493168950"/>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202.FX</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138 (Search and rescue operations)</w:t>
      </w:r>
      <w:bookmarkEnd w:id="213"/>
    </w:p>
    <w:p w14:paraId="5F77916C"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0912D552" w14:textId="77777777" w:rsidR="00F967BE" w:rsidRPr="00635548" w:rsidRDefault="00EE64B8" w:rsidP="009C1902">
      <w:pPr>
        <w:pStyle w:val="notetext"/>
      </w:pPr>
      <w:r w:rsidRPr="00635548">
        <w:t>Note 2:</w:t>
      </w:r>
      <w:r w:rsidRPr="00635548">
        <w:tab/>
      </w:r>
      <w:r w:rsidR="00F967BE" w:rsidRPr="00635548">
        <w:t>Regulation numbers 202.680 to 202.699 are reserved for use in this Subpart.</w:t>
      </w:r>
    </w:p>
    <w:p w14:paraId="328E72A5"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1DD10533" w14:textId="77777777" w:rsidR="00134D03" w:rsidRPr="00635548" w:rsidRDefault="00134D03" w:rsidP="009C1902">
      <w:pPr>
        <w:sectPr w:rsidR="00134D03" w:rsidRPr="00635548" w:rsidSect="002A1CD3">
          <w:headerReference w:type="even" r:id="rId197"/>
          <w:headerReference w:type="default" r:id="rId198"/>
          <w:footerReference w:type="even" r:id="rId199"/>
          <w:footerReference w:type="default" r:id="rId200"/>
          <w:headerReference w:type="first" r:id="rId201"/>
          <w:footerReference w:type="first" r:id="rId202"/>
          <w:pgSz w:w="11907" w:h="16839"/>
          <w:pgMar w:top="2325" w:right="1797" w:bottom="1440" w:left="1797" w:header="720" w:footer="709" w:gutter="0"/>
          <w:cols w:space="708"/>
          <w:docGrid w:linePitch="360"/>
        </w:sectPr>
      </w:pPr>
    </w:p>
    <w:p w14:paraId="76C14686" w14:textId="3454ECEB" w:rsidR="00F967BE" w:rsidRPr="00635548" w:rsidRDefault="00EE64B8" w:rsidP="009C1902">
      <w:pPr>
        <w:pStyle w:val="SubPartCASA"/>
        <w:ind w:left="1134" w:hanging="1134"/>
        <w:outlineLvl w:val="9"/>
      </w:pPr>
      <w:bookmarkStart w:id="214" w:name="_Toc493168951"/>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202.FY</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139 (Aerodromes)</w:t>
      </w:r>
      <w:bookmarkEnd w:id="214"/>
    </w:p>
    <w:p w14:paraId="6FBB6A14"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03E17496" w14:textId="77777777" w:rsidR="00F967BE" w:rsidRPr="00635548" w:rsidRDefault="00F967BE" w:rsidP="009C1902">
      <w:pPr>
        <w:pStyle w:val="ActHead5"/>
      </w:pPr>
      <w:bookmarkStart w:id="215" w:name="_Toc493168952"/>
      <w:r w:rsidRPr="00635548">
        <w:rPr>
          <w:rStyle w:val="CharSectno"/>
        </w:rPr>
        <w:t>202.700</w:t>
      </w:r>
      <w:r w:rsidR="00EE64B8" w:rsidRPr="00635548">
        <w:t xml:space="preserve">  </w:t>
      </w:r>
      <w:r w:rsidRPr="00635548">
        <w:t>Definitions for this Subpart</w:t>
      </w:r>
      <w:bookmarkEnd w:id="215"/>
    </w:p>
    <w:p w14:paraId="7B424095" w14:textId="77777777" w:rsidR="00F967BE" w:rsidRPr="00635548" w:rsidRDefault="00F967BE" w:rsidP="009C1902">
      <w:pPr>
        <w:pStyle w:val="subsection"/>
      </w:pPr>
      <w:r w:rsidRPr="00635548">
        <w:tab/>
      </w:r>
      <w:r w:rsidRPr="00635548">
        <w:tab/>
        <w:t>In this Subpart:</w:t>
      </w:r>
    </w:p>
    <w:p w14:paraId="37B486C5" w14:textId="11FA840A" w:rsidR="00F967BE" w:rsidRPr="00635548" w:rsidRDefault="00F967BE" w:rsidP="009C1902">
      <w:pPr>
        <w:pStyle w:val="Definition"/>
      </w:pPr>
      <w:r w:rsidRPr="00635548">
        <w:rPr>
          <w:b/>
          <w:i/>
        </w:rPr>
        <w:t>old regulations</w:t>
      </w:r>
      <w:r w:rsidRPr="00635548">
        <w:t xml:space="preserve"> means CAR as in force immediately before 2</w:t>
      </w:r>
      <w:r w:rsidR="00635548">
        <w:t> </w:t>
      </w:r>
      <w:r w:rsidRPr="00635548">
        <w:t>May 2003.</w:t>
      </w:r>
    </w:p>
    <w:p w14:paraId="23A309F6" w14:textId="1B890576" w:rsidR="00F967BE" w:rsidRPr="00635548" w:rsidRDefault="00F967BE" w:rsidP="009C1902">
      <w:pPr>
        <w:pStyle w:val="Definition"/>
      </w:pPr>
      <w:r w:rsidRPr="00635548">
        <w:rPr>
          <w:b/>
          <w:i/>
        </w:rPr>
        <w:t>Rules and Practices for Aerodromes</w:t>
      </w:r>
      <w:r w:rsidRPr="00635548">
        <w:t xml:space="preserve"> means the document called ‘Rules and Practices for Aerodromes’, published by CASA, as in force immediately before 2</w:t>
      </w:r>
      <w:r w:rsidR="00635548">
        <w:t> </w:t>
      </w:r>
      <w:r w:rsidRPr="00635548">
        <w:t>May 2003.</w:t>
      </w:r>
    </w:p>
    <w:p w14:paraId="40C1E667" w14:textId="7D7C2007" w:rsidR="00F967BE" w:rsidRPr="00635548" w:rsidRDefault="00C677A6" w:rsidP="009C1902">
      <w:pPr>
        <w:pStyle w:val="Definition"/>
      </w:pPr>
      <w:r w:rsidRPr="00635548">
        <w:rPr>
          <w:b/>
          <w:i/>
        </w:rPr>
        <w:t>t</w:t>
      </w:r>
      <w:r w:rsidR="00F967BE" w:rsidRPr="00635548">
        <w:rPr>
          <w:b/>
          <w:i/>
        </w:rPr>
        <w:t>ransitional aerodrome licence</w:t>
      </w:r>
      <w:r w:rsidR="00F967BE" w:rsidRPr="00635548">
        <w:t xml:space="preserve"> means an aerodrome licence that is continued in force after 2</w:t>
      </w:r>
      <w:r w:rsidR="00635548">
        <w:t> </w:t>
      </w:r>
      <w:r w:rsidR="00F967BE" w:rsidRPr="00635548">
        <w:t>May 2003 by regulation</w:t>
      </w:r>
      <w:r w:rsidR="00635548">
        <w:t> </w:t>
      </w:r>
      <w:r w:rsidR="00F967BE" w:rsidRPr="00635548">
        <w:t>202.701 as if it were an aerodrome certificate granted under regulation</w:t>
      </w:r>
      <w:r w:rsidR="00635548">
        <w:t> </w:t>
      </w:r>
      <w:r w:rsidR="000E6DD3" w:rsidRPr="00635548">
        <w:t>139.050.</w:t>
      </w:r>
    </w:p>
    <w:p w14:paraId="69B0D48F" w14:textId="77777777" w:rsidR="00F967BE" w:rsidRPr="00635548" w:rsidRDefault="00F967BE" w:rsidP="009C1902">
      <w:pPr>
        <w:pStyle w:val="ActHead5"/>
      </w:pPr>
      <w:bookmarkStart w:id="216" w:name="_Toc493168953"/>
      <w:r w:rsidRPr="00635548">
        <w:rPr>
          <w:rStyle w:val="CharSectno"/>
        </w:rPr>
        <w:t>202.701</w:t>
      </w:r>
      <w:r w:rsidR="00EE64B8" w:rsidRPr="00635548">
        <w:t xml:space="preserve">  </w:t>
      </w:r>
      <w:r w:rsidRPr="00635548">
        <w:t>Aerodrome licences issued under CAR</w:t>
      </w:r>
      <w:bookmarkEnd w:id="216"/>
    </w:p>
    <w:p w14:paraId="3FD7554E" w14:textId="109C5C11" w:rsidR="00F967BE" w:rsidRPr="00635548" w:rsidRDefault="00F967BE" w:rsidP="009C1902">
      <w:pPr>
        <w:pStyle w:val="subsection"/>
      </w:pPr>
      <w:r w:rsidRPr="00635548">
        <w:tab/>
      </w:r>
      <w:r w:rsidRPr="00635548">
        <w:tab/>
        <w:t xml:space="preserve">An aerodrome licence in force under </w:t>
      </w:r>
      <w:r w:rsidR="00EE64B8" w:rsidRPr="00635548">
        <w:t>Part</w:t>
      </w:r>
      <w:r w:rsidR="00635548">
        <w:t> </w:t>
      </w:r>
      <w:r w:rsidRPr="00635548">
        <w:t>9 of the old regulations immediately before 2</w:t>
      </w:r>
      <w:r w:rsidR="00635548">
        <w:t> </w:t>
      </w:r>
      <w:r w:rsidRPr="00635548">
        <w:t>May 2003 continues in force on and after that day as if it were an aerodrome certificate granted under regulation</w:t>
      </w:r>
      <w:r w:rsidR="00635548">
        <w:t> </w:t>
      </w:r>
      <w:r w:rsidRPr="00635548">
        <w:t>139.050.</w:t>
      </w:r>
    </w:p>
    <w:p w14:paraId="42F065A1" w14:textId="77777777" w:rsidR="00F967BE" w:rsidRPr="00635548" w:rsidRDefault="00F967BE" w:rsidP="009C1902">
      <w:pPr>
        <w:pStyle w:val="ActHead5"/>
      </w:pPr>
      <w:bookmarkStart w:id="217" w:name="_Toc493168954"/>
      <w:r w:rsidRPr="00635548">
        <w:rPr>
          <w:rStyle w:val="CharSectno"/>
        </w:rPr>
        <w:t>202.702</w:t>
      </w:r>
      <w:r w:rsidR="00EE64B8" w:rsidRPr="00635548">
        <w:t xml:space="preserve">  </w:t>
      </w:r>
      <w:r w:rsidRPr="00635548">
        <w:t>Conditions of transitional aerodrome licences</w:t>
      </w:r>
      <w:bookmarkEnd w:id="217"/>
    </w:p>
    <w:p w14:paraId="1B77B898" w14:textId="51AB97FC" w:rsidR="00F967BE" w:rsidRPr="00635548" w:rsidRDefault="00F967BE" w:rsidP="009C1902">
      <w:pPr>
        <w:pStyle w:val="subsection"/>
      </w:pPr>
      <w:r w:rsidRPr="00635548">
        <w:tab/>
      </w:r>
      <w:r w:rsidRPr="00635548">
        <w:tab/>
        <w:t>A transitional aerodrome licence remains subject to any conditions to which it was subject immediately before 2</w:t>
      </w:r>
      <w:r w:rsidR="00635548">
        <w:t> </w:t>
      </w:r>
      <w:r w:rsidRPr="00635548">
        <w:t>May 2003 (including any condition to which the licence was subject under regulation</w:t>
      </w:r>
      <w:r w:rsidR="00635548">
        <w:t> </w:t>
      </w:r>
      <w:r w:rsidRPr="00635548">
        <w:t>303 of CAR).</w:t>
      </w:r>
    </w:p>
    <w:p w14:paraId="5AF1504C" w14:textId="77777777" w:rsidR="00F967BE" w:rsidRPr="00635548" w:rsidRDefault="00F967BE" w:rsidP="009C1902">
      <w:pPr>
        <w:pStyle w:val="ActHead5"/>
      </w:pPr>
      <w:bookmarkStart w:id="218" w:name="_Toc493168955"/>
      <w:r w:rsidRPr="00635548">
        <w:rPr>
          <w:rStyle w:val="CharSectno"/>
        </w:rPr>
        <w:t>202.703</w:t>
      </w:r>
      <w:r w:rsidR="00EE64B8" w:rsidRPr="00635548">
        <w:t xml:space="preserve">  </w:t>
      </w:r>
      <w:r w:rsidRPr="00635548">
        <w:t>Duration of transitional aerodrome licences</w:t>
      </w:r>
      <w:bookmarkEnd w:id="218"/>
    </w:p>
    <w:p w14:paraId="76A24C79" w14:textId="1D6F91D2" w:rsidR="00F967BE" w:rsidRPr="00635548" w:rsidRDefault="00F967BE" w:rsidP="009C1902">
      <w:pPr>
        <w:pStyle w:val="subsection"/>
      </w:pPr>
      <w:r w:rsidRPr="00635548">
        <w:tab/>
      </w:r>
      <w:r w:rsidRPr="00635548">
        <w:tab/>
        <w:t>Despite regulation</w:t>
      </w:r>
      <w:r w:rsidR="00635548">
        <w:t> </w:t>
      </w:r>
      <w:r w:rsidRPr="00635548">
        <w:t>139.065, a transitional aerodrome licence continues in force, unless sooner cancelled, until the earlier of the following:</w:t>
      </w:r>
    </w:p>
    <w:p w14:paraId="4B5CA821" w14:textId="372E6FF9" w:rsidR="00F967BE" w:rsidRPr="00635548" w:rsidRDefault="00F967BE" w:rsidP="009C1902">
      <w:pPr>
        <w:pStyle w:val="paragraph"/>
      </w:pPr>
      <w:r w:rsidRPr="00635548">
        <w:tab/>
        <w:t>(a)</w:t>
      </w:r>
      <w:r w:rsidRPr="00635548">
        <w:tab/>
        <w:t>CASA grants an aerodrome certificate in respect of the aerodrome under regulation</w:t>
      </w:r>
      <w:r w:rsidR="00635548">
        <w:t> </w:t>
      </w:r>
      <w:r w:rsidR="000E6DD3" w:rsidRPr="00635548">
        <w:t>139.050;</w:t>
      </w:r>
    </w:p>
    <w:p w14:paraId="3CAAE2AA" w14:textId="7A067CD8" w:rsidR="00F967BE" w:rsidRPr="00635548" w:rsidRDefault="00F967BE" w:rsidP="009C1902">
      <w:pPr>
        <w:pStyle w:val="paragraph"/>
      </w:pPr>
      <w:r w:rsidRPr="00635548">
        <w:tab/>
        <w:t>(b)</w:t>
      </w:r>
      <w:r w:rsidRPr="00635548">
        <w:tab/>
        <w:t>1</w:t>
      </w:r>
      <w:r w:rsidR="00635548">
        <w:t> </w:t>
      </w:r>
      <w:r w:rsidRPr="00635548">
        <w:t>May 2006.</w:t>
      </w:r>
    </w:p>
    <w:p w14:paraId="02C66416" w14:textId="77777777" w:rsidR="00F967BE" w:rsidRPr="00635548" w:rsidRDefault="00F967BE" w:rsidP="009C1902">
      <w:pPr>
        <w:pStyle w:val="ActHead5"/>
      </w:pPr>
      <w:bookmarkStart w:id="219" w:name="_Toc493168956"/>
      <w:r w:rsidRPr="00635548">
        <w:rPr>
          <w:rStyle w:val="CharSectno"/>
        </w:rPr>
        <w:t>202.704</w:t>
      </w:r>
      <w:r w:rsidR="00EE64B8" w:rsidRPr="00635548">
        <w:t xml:space="preserve">  </w:t>
      </w:r>
      <w:r w:rsidRPr="00635548">
        <w:t>Previous aerodrome manuals and standards for aerodromes</w:t>
      </w:r>
      <w:bookmarkEnd w:id="219"/>
    </w:p>
    <w:p w14:paraId="0FFA48AE" w14:textId="77777777" w:rsidR="00F967BE" w:rsidRPr="00635548" w:rsidRDefault="00F967BE" w:rsidP="009C1902">
      <w:pPr>
        <w:pStyle w:val="subsection"/>
      </w:pPr>
      <w:r w:rsidRPr="00635548">
        <w:tab/>
        <w:t>(1)</w:t>
      </w:r>
      <w:r w:rsidRPr="00635548">
        <w:tab/>
        <w:t>This regulation applies to the operator of an aerodrome if the operator holds a transitional aerodrome licence for the aerodrome.</w:t>
      </w:r>
    </w:p>
    <w:p w14:paraId="0FC306E5" w14:textId="53C03414" w:rsidR="00F967BE" w:rsidRPr="00635548" w:rsidRDefault="00F967BE" w:rsidP="009C1902">
      <w:pPr>
        <w:pStyle w:val="subsection"/>
      </w:pPr>
      <w:r w:rsidRPr="00635548">
        <w:tab/>
        <w:t>(2)</w:t>
      </w:r>
      <w:r w:rsidRPr="00635548">
        <w:tab/>
        <w:t xml:space="preserve">The operator is taken to satisfy the requirements of </w:t>
      </w:r>
      <w:r w:rsidR="00EE64B8" w:rsidRPr="00635548">
        <w:t>Division</w:t>
      </w:r>
      <w:r w:rsidR="00635548">
        <w:t> </w:t>
      </w:r>
      <w:r w:rsidRPr="00635548">
        <w:t>139.B.2 of CASR if the operator has an aerodrome manual for the aerodrome that, immediately before 2</w:t>
      </w:r>
      <w:r w:rsidR="00635548">
        <w:t> </w:t>
      </w:r>
      <w:r w:rsidRPr="00635548">
        <w:t xml:space="preserve">May 2003, satisfied the requirements of </w:t>
      </w:r>
      <w:r w:rsidR="00EE64B8" w:rsidRPr="00635548">
        <w:t>Part</w:t>
      </w:r>
      <w:r w:rsidR="00635548">
        <w:t> </w:t>
      </w:r>
      <w:r w:rsidRPr="00635548">
        <w:t>9, Division</w:t>
      </w:r>
      <w:r w:rsidR="00635548">
        <w:t> </w:t>
      </w:r>
      <w:r w:rsidRPr="00635548">
        <w:t>3 of the old regulations.</w:t>
      </w:r>
    </w:p>
    <w:p w14:paraId="47EC34D7" w14:textId="3844FD8F" w:rsidR="00F967BE" w:rsidRPr="00635548" w:rsidRDefault="00F967BE" w:rsidP="009C1902">
      <w:pPr>
        <w:pStyle w:val="subsection"/>
      </w:pPr>
      <w:r w:rsidRPr="00635548">
        <w:lastRenderedPageBreak/>
        <w:tab/>
        <w:t>(3)</w:t>
      </w:r>
      <w:r w:rsidRPr="00635548">
        <w:tab/>
        <w:t>The operator is taken to comply with regulation</w:t>
      </w:r>
      <w:r w:rsidR="00635548">
        <w:t> </w:t>
      </w:r>
      <w:r w:rsidRPr="00635548">
        <w:t>139.165 if the operator complies with any requirements or standards for the physical characteristics of the movement area of an aerodrome that:</w:t>
      </w:r>
    </w:p>
    <w:p w14:paraId="4BB3F80B" w14:textId="3C3E9701" w:rsidR="00F967BE" w:rsidRPr="00635548" w:rsidRDefault="00F967BE" w:rsidP="009C1902">
      <w:pPr>
        <w:pStyle w:val="paragraph"/>
      </w:pPr>
      <w:r w:rsidRPr="00635548">
        <w:tab/>
        <w:t>(a)</w:t>
      </w:r>
      <w:r w:rsidRPr="00635548">
        <w:tab/>
        <w:t>are set out or referred to in the Rules an</w:t>
      </w:r>
      <w:r w:rsidR="000E6DD3" w:rsidRPr="00635548">
        <w:t>d Practices for Aerodromes; and</w:t>
      </w:r>
    </w:p>
    <w:p w14:paraId="523F92F7" w14:textId="3DFC6A7D" w:rsidR="00F967BE" w:rsidRPr="00635548" w:rsidRDefault="00F967BE" w:rsidP="009C1902">
      <w:pPr>
        <w:pStyle w:val="paragraph"/>
      </w:pPr>
      <w:r w:rsidRPr="00635548">
        <w:tab/>
        <w:t>(b)</w:t>
      </w:r>
      <w:r w:rsidRPr="00635548">
        <w:tab/>
        <w:t>applied to the operator in respect of the aerodrome immediately before 2</w:t>
      </w:r>
      <w:r w:rsidR="00635548">
        <w:t> </w:t>
      </w:r>
      <w:r w:rsidRPr="00635548">
        <w:t>May 2003.</w:t>
      </w:r>
    </w:p>
    <w:p w14:paraId="6BF5E6D1" w14:textId="6E7B3746" w:rsidR="00F967BE" w:rsidRPr="00635548" w:rsidRDefault="00F967BE" w:rsidP="009C1902">
      <w:pPr>
        <w:pStyle w:val="subsection"/>
      </w:pPr>
      <w:r w:rsidRPr="00635548">
        <w:tab/>
        <w:t>(4)</w:t>
      </w:r>
      <w:r w:rsidRPr="00635548">
        <w:tab/>
        <w:t>The operator is taken to comply with regulations</w:t>
      </w:r>
      <w:r w:rsidR="00635548">
        <w:t> </w:t>
      </w:r>
      <w:r w:rsidRPr="00635548">
        <w:t>139.170, 139.190 and 139.195 if the operator complies with any requirements or standards for the marking and lighting of the movement area of an aerodrome that:</w:t>
      </w:r>
    </w:p>
    <w:p w14:paraId="53A4DF01" w14:textId="0902A4D7" w:rsidR="00F967BE" w:rsidRPr="00635548" w:rsidRDefault="00F967BE" w:rsidP="009C1902">
      <w:pPr>
        <w:pStyle w:val="paragraph"/>
      </w:pPr>
      <w:r w:rsidRPr="00635548">
        <w:tab/>
        <w:t>(a)</w:t>
      </w:r>
      <w:r w:rsidRPr="00635548">
        <w:tab/>
        <w:t>are set out or referred to in the Rules an</w:t>
      </w:r>
      <w:r w:rsidR="000E6DD3" w:rsidRPr="00635548">
        <w:t>d Practices for Aerodromes; and</w:t>
      </w:r>
    </w:p>
    <w:p w14:paraId="770C0599" w14:textId="42F34ED8" w:rsidR="00F967BE" w:rsidRPr="00635548" w:rsidRDefault="00F967BE" w:rsidP="009C1902">
      <w:pPr>
        <w:pStyle w:val="paragraph"/>
      </w:pPr>
      <w:r w:rsidRPr="00635548">
        <w:tab/>
        <w:t>(b)</w:t>
      </w:r>
      <w:r w:rsidRPr="00635548">
        <w:tab/>
        <w:t>applied to the operator in respect of the aerodrome immediately before 2</w:t>
      </w:r>
      <w:r w:rsidR="00635548">
        <w:t> </w:t>
      </w:r>
      <w:r w:rsidRPr="00635548">
        <w:t>May 2003.</w:t>
      </w:r>
    </w:p>
    <w:p w14:paraId="233FAF6D" w14:textId="2DE8385C" w:rsidR="00F967BE" w:rsidRPr="00635548" w:rsidRDefault="00F967BE" w:rsidP="009C1902">
      <w:pPr>
        <w:pStyle w:val="subsection"/>
      </w:pPr>
      <w:r w:rsidRPr="00635548">
        <w:tab/>
        <w:t>(5)</w:t>
      </w:r>
      <w:r w:rsidRPr="00635548">
        <w:tab/>
        <w:t>The operator is taken to comply with regulations</w:t>
      </w:r>
      <w:r w:rsidR="00635548">
        <w:t> </w:t>
      </w:r>
      <w:r w:rsidRPr="00635548">
        <w:t>139.175 and 139.180 if the operator complies with any requirements or standards for the signal area and wind direction indicators for an aerodrome that:</w:t>
      </w:r>
    </w:p>
    <w:p w14:paraId="5D39B134" w14:textId="09CD6E2A" w:rsidR="00F967BE" w:rsidRPr="00635548" w:rsidRDefault="00F967BE" w:rsidP="009C1902">
      <w:pPr>
        <w:pStyle w:val="paragraph"/>
      </w:pPr>
      <w:r w:rsidRPr="00635548">
        <w:tab/>
        <w:t>(a)</w:t>
      </w:r>
      <w:r w:rsidRPr="00635548">
        <w:tab/>
        <w:t>are set out or referred to in</w:t>
      </w:r>
      <w:r w:rsidR="000E6DD3" w:rsidRPr="00635548">
        <w:t xml:space="preserve"> the Civil Aviation Orders; and</w:t>
      </w:r>
    </w:p>
    <w:p w14:paraId="094FF21C" w14:textId="1174C0E7" w:rsidR="00F967BE" w:rsidRPr="00635548" w:rsidRDefault="00F967BE" w:rsidP="009C1902">
      <w:pPr>
        <w:pStyle w:val="paragraph"/>
      </w:pPr>
      <w:r w:rsidRPr="00635548">
        <w:tab/>
        <w:t>(b)</w:t>
      </w:r>
      <w:r w:rsidRPr="00635548">
        <w:tab/>
        <w:t>applied to the operator in respect of the aerodrome immediately before 2</w:t>
      </w:r>
      <w:r w:rsidR="00635548">
        <w:t> </w:t>
      </w:r>
      <w:r w:rsidRPr="00635548">
        <w:t>May 2003.</w:t>
      </w:r>
    </w:p>
    <w:p w14:paraId="5B07C3F5" w14:textId="2A6BC47E" w:rsidR="00F967BE" w:rsidRPr="00635548" w:rsidRDefault="00F967BE" w:rsidP="009C1902">
      <w:pPr>
        <w:pStyle w:val="subsection"/>
      </w:pPr>
      <w:r w:rsidRPr="00635548">
        <w:tab/>
        <w:t>(6)</w:t>
      </w:r>
      <w:r w:rsidRPr="00635548">
        <w:tab/>
        <w:t>The operator is taken to comply with regulation</w:t>
      </w:r>
      <w:r w:rsidR="00635548">
        <w:t> </w:t>
      </w:r>
      <w:r w:rsidRPr="00635548">
        <w:t>139.355 if the operator complies with any requirements and standards for the establishment of obstacle limitation surfaces for an aerodrome that:</w:t>
      </w:r>
    </w:p>
    <w:p w14:paraId="53F57927" w14:textId="3075AB48" w:rsidR="00F967BE" w:rsidRPr="00635548" w:rsidRDefault="00F967BE" w:rsidP="009C1902">
      <w:pPr>
        <w:pStyle w:val="paragraph"/>
      </w:pPr>
      <w:r w:rsidRPr="00635548">
        <w:tab/>
        <w:t>(a)</w:t>
      </w:r>
      <w:r w:rsidRPr="00635548">
        <w:tab/>
        <w:t>are set out or referred to in the Rules and Practices f</w:t>
      </w:r>
      <w:r w:rsidR="000E6DD3" w:rsidRPr="00635548">
        <w:t>or Aerodromes; and</w:t>
      </w:r>
    </w:p>
    <w:p w14:paraId="0B359D45" w14:textId="2B971502" w:rsidR="00F967BE" w:rsidRPr="00635548" w:rsidRDefault="00F967BE" w:rsidP="009C1902">
      <w:pPr>
        <w:pStyle w:val="paragraph"/>
      </w:pPr>
      <w:r w:rsidRPr="00635548">
        <w:tab/>
        <w:t>(b)</w:t>
      </w:r>
      <w:r w:rsidRPr="00635548">
        <w:tab/>
        <w:t>applied to the operator in respect of the aerodrome immediately before 2</w:t>
      </w:r>
      <w:r w:rsidR="00635548">
        <w:t> </w:t>
      </w:r>
      <w:r w:rsidRPr="00635548">
        <w:t>May 2003.</w:t>
      </w:r>
    </w:p>
    <w:p w14:paraId="22DF1A36" w14:textId="77777777" w:rsidR="00F967BE" w:rsidRPr="00635548" w:rsidRDefault="00F967BE" w:rsidP="009C1902">
      <w:pPr>
        <w:pStyle w:val="ActHead5"/>
      </w:pPr>
      <w:bookmarkStart w:id="220" w:name="_Toc493168957"/>
      <w:r w:rsidRPr="00635548">
        <w:rPr>
          <w:rStyle w:val="CharSectno"/>
        </w:rPr>
        <w:t>202.705</w:t>
      </w:r>
      <w:r w:rsidR="00EE64B8" w:rsidRPr="00635548">
        <w:t xml:space="preserve">  </w:t>
      </w:r>
      <w:r w:rsidRPr="00635548">
        <w:t>Exemptions</w:t>
      </w:r>
      <w:bookmarkEnd w:id="220"/>
    </w:p>
    <w:p w14:paraId="63FD61A8" w14:textId="40DBC3F7" w:rsidR="00F967BE" w:rsidRPr="00635548" w:rsidRDefault="00F967BE" w:rsidP="009C1902">
      <w:pPr>
        <w:pStyle w:val="subsection"/>
      </w:pPr>
      <w:r w:rsidRPr="00635548">
        <w:tab/>
        <w:t>(1)</w:t>
      </w:r>
      <w:r w:rsidRPr="00635548">
        <w:tab/>
        <w:t xml:space="preserve">An exemption from a provision of </w:t>
      </w:r>
      <w:r w:rsidR="00EE64B8" w:rsidRPr="00635548">
        <w:t>Part</w:t>
      </w:r>
      <w:r w:rsidR="00635548">
        <w:t> </w:t>
      </w:r>
      <w:r w:rsidRPr="00635548">
        <w:t xml:space="preserve">9 of the old regulations (the </w:t>
      </w:r>
      <w:r w:rsidRPr="00635548">
        <w:rPr>
          <w:b/>
          <w:bCs/>
          <w:i/>
          <w:iCs/>
        </w:rPr>
        <w:t>old provision</w:t>
      </w:r>
      <w:r w:rsidRPr="00635548">
        <w:t>) that:</w:t>
      </w:r>
    </w:p>
    <w:p w14:paraId="0A985448" w14:textId="09F04977" w:rsidR="00F967BE" w:rsidRPr="00635548" w:rsidRDefault="00F967BE" w:rsidP="009C1902">
      <w:pPr>
        <w:pStyle w:val="paragraph"/>
      </w:pPr>
      <w:r w:rsidRPr="00635548">
        <w:tab/>
        <w:t>(a)</w:t>
      </w:r>
      <w:r w:rsidRPr="00635548">
        <w:tab/>
        <w:t>was granted to the operator of an aerodrome under regulation</w:t>
      </w:r>
      <w:r w:rsidR="00635548">
        <w:t> </w:t>
      </w:r>
      <w:r w:rsidRPr="00635548">
        <w:t>89ZD of the old regulations; and</w:t>
      </w:r>
    </w:p>
    <w:p w14:paraId="10E6175D" w14:textId="4CBFF01F" w:rsidR="00F967BE" w:rsidRPr="00635548" w:rsidRDefault="00F967BE" w:rsidP="009C1902">
      <w:pPr>
        <w:pStyle w:val="paragraph"/>
      </w:pPr>
      <w:r w:rsidRPr="00635548">
        <w:tab/>
        <w:t>(b)</w:t>
      </w:r>
      <w:r w:rsidRPr="00635548">
        <w:tab/>
        <w:t>was in effect immediately before 2</w:t>
      </w:r>
      <w:r w:rsidR="00635548">
        <w:t> </w:t>
      </w:r>
      <w:r w:rsidRPr="00635548">
        <w:t>May 2003;</w:t>
      </w:r>
    </w:p>
    <w:p w14:paraId="661B1004" w14:textId="2B3C650D" w:rsidR="00F967BE" w:rsidRPr="00635548" w:rsidRDefault="00F967BE" w:rsidP="009C1902">
      <w:pPr>
        <w:pStyle w:val="subsection2"/>
      </w:pPr>
      <w:r w:rsidRPr="00635548">
        <w:t>continues in force on and after that day as if it were an exemption granted to the operator under regulation</w:t>
      </w:r>
      <w:r w:rsidR="00635548">
        <w:t> </w:t>
      </w:r>
      <w:r w:rsidRPr="00635548">
        <w:t>139.020 from the provision of these Regulations, or the Manual of Standards, that corresponds to the old provision.</w:t>
      </w:r>
    </w:p>
    <w:p w14:paraId="3742635D" w14:textId="77777777" w:rsidR="00F967BE" w:rsidRPr="00635548" w:rsidRDefault="00F967BE" w:rsidP="009C1902">
      <w:pPr>
        <w:pStyle w:val="subsection"/>
      </w:pPr>
      <w:r w:rsidRPr="00635548">
        <w:tab/>
        <w:t>(2)</w:t>
      </w:r>
      <w:r w:rsidRPr="00635548">
        <w:tab/>
        <w:t>Any such exemption continues in force subject to any conditions to which it was subject immediately before that day.</w:t>
      </w:r>
    </w:p>
    <w:p w14:paraId="08EAAE92" w14:textId="77777777" w:rsidR="00F967BE" w:rsidRPr="00635548" w:rsidRDefault="00F967BE" w:rsidP="009C1902">
      <w:pPr>
        <w:pStyle w:val="subsection"/>
      </w:pPr>
      <w:r w:rsidRPr="00635548">
        <w:tab/>
        <w:t>(3)</w:t>
      </w:r>
      <w:r w:rsidRPr="00635548">
        <w:tab/>
        <w:t>In this regulation:</w:t>
      </w:r>
    </w:p>
    <w:p w14:paraId="2E37CAF7" w14:textId="057372BD" w:rsidR="00F967BE" w:rsidRPr="00635548" w:rsidRDefault="00F967BE" w:rsidP="009C1902">
      <w:pPr>
        <w:pStyle w:val="Definition"/>
      </w:pPr>
      <w:r w:rsidRPr="00635548">
        <w:rPr>
          <w:b/>
          <w:bCs/>
          <w:i/>
          <w:iCs/>
        </w:rPr>
        <w:t>Manual of Standards</w:t>
      </w:r>
      <w:r w:rsidRPr="00635548">
        <w:t xml:space="preserve"> has the meaning given by regulation</w:t>
      </w:r>
      <w:r w:rsidR="00635548">
        <w:t> </w:t>
      </w:r>
      <w:r w:rsidRPr="00635548">
        <w:t>139.010.</w:t>
      </w:r>
    </w:p>
    <w:p w14:paraId="2D723ADA" w14:textId="77777777" w:rsidR="00F967BE" w:rsidRPr="00635548" w:rsidRDefault="00EE64B8" w:rsidP="009C1902">
      <w:pPr>
        <w:pStyle w:val="SubPartCASA"/>
        <w:pageBreakBefore/>
        <w:ind w:left="1134" w:hanging="1134"/>
        <w:outlineLvl w:val="9"/>
      </w:pPr>
      <w:bookmarkStart w:id="221" w:name="_Toc493168958"/>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202.FYH</w:t>
      </w:r>
      <w:r w:rsidRPr="00635548">
        <w:t>—</w:t>
      </w:r>
      <w:r w:rsidR="00F967BE" w:rsidRPr="00635548">
        <w:rPr>
          <w:rStyle w:val="CharSubPartTextCASA"/>
        </w:rPr>
        <w:t>Transitional provisions for Subpart</w:t>
      </w:r>
      <w:r w:rsidR="00E56B54" w:rsidRPr="00635548">
        <w:rPr>
          <w:rStyle w:val="CharSubPartTextCASA"/>
        </w:rPr>
        <w:t xml:space="preserve"> </w:t>
      </w:r>
      <w:r w:rsidR="00F967BE" w:rsidRPr="00635548">
        <w:rPr>
          <w:rStyle w:val="CharSubPartTextCASA"/>
        </w:rPr>
        <w:t>139.H (Aerodrome rescue and fire fighting services)</w:t>
      </w:r>
      <w:bookmarkEnd w:id="221"/>
    </w:p>
    <w:p w14:paraId="12487DDD" w14:textId="77777777" w:rsidR="00134D03" w:rsidRPr="00635548" w:rsidRDefault="00134D03" w:rsidP="009C1902">
      <w:pPr>
        <w:pStyle w:val="Header"/>
      </w:pPr>
      <w:r w:rsidRPr="00635548">
        <w:rPr>
          <w:rStyle w:val="CharDivNo"/>
        </w:rPr>
        <w:t xml:space="preserve"> </w:t>
      </w:r>
      <w:r w:rsidRPr="00635548">
        <w:rPr>
          <w:rStyle w:val="CharDivText"/>
        </w:rPr>
        <w:t xml:space="preserve"> </w:t>
      </w:r>
    </w:p>
    <w:p w14:paraId="02113166" w14:textId="77777777" w:rsidR="00F967BE" w:rsidRPr="00635548" w:rsidRDefault="00F967BE" w:rsidP="009C1902">
      <w:pPr>
        <w:pStyle w:val="ActHead5"/>
      </w:pPr>
      <w:bookmarkStart w:id="222" w:name="_Toc493168959"/>
      <w:r w:rsidRPr="00635548">
        <w:rPr>
          <w:rStyle w:val="CharSectno"/>
        </w:rPr>
        <w:t>202.710</w:t>
      </w:r>
      <w:r w:rsidR="00EE64B8" w:rsidRPr="00635548">
        <w:t xml:space="preserve">  </w:t>
      </w:r>
      <w:r w:rsidRPr="00635548">
        <w:t xml:space="preserve">Manual of Standards for </w:t>
      </w:r>
      <w:r w:rsidR="00EE64B8" w:rsidRPr="00635548">
        <w:t>Subpart</w:t>
      </w:r>
      <w:r w:rsidR="00E56B54" w:rsidRPr="00635548">
        <w:t xml:space="preserve"> </w:t>
      </w:r>
      <w:r w:rsidRPr="00635548">
        <w:t>139.H</w:t>
      </w:r>
      <w:bookmarkEnd w:id="222"/>
    </w:p>
    <w:p w14:paraId="68A0CCAD" w14:textId="1100E06C" w:rsidR="00F967BE" w:rsidRPr="00635548" w:rsidRDefault="00F967BE" w:rsidP="009C1902">
      <w:pPr>
        <w:pStyle w:val="subsection"/>
      </w:pPr>
      <w:r w:rsidRPr="00635548">
        <w:tab/>
        <w:t>(1)</w:t>
      </w:r>
      <w:r w:rsidRPr="00635548">
        <w:tab/>
        <w:t>A document called ‘Manual of Standard</w:t>
      </w:r>
      <w:r w:rsidR="00E56B54" w:rsidRPr="00635548">
        <w:t>s (</w:t>
      </w:r>
      <w:r w:rsidRPr="00635548">
        <w:t>MOS)</w:t>
      </w:r>
      <w:r w:rsidR="00E56B54" w:rsidRPr="00635548">
        <w:t xml:space="preserve"> </w:t>
      </w:r>
      <w:r w:rsidRPr="00635548">
        <w:t xml:space="preserve">– </w:t>
      </w:r>
      <w:r w:rsidR="00EE64B8" w:rsidRPr="00635548">
        <w:t>Subpart</w:t>
      </w:r>
      <w:r w:rsidR="00E56B54" w:rsidRPr="00635548">
        <w:t xml:space="preserve"> </w:t>
      </w:r>
      <w:r w:rsidRPr="00635548">
        <w:t>139.H’ published by CASA before 1</w:t>
      </w:r>
      <w:r w:rsidR="00635548">
        <w:t> </w:t>
      </w:r>
      <w:r w:rsidRPr="00635548">
        <w:t>May</w:t>
      </w:r>
      <w:r w:rsidR="00E56B54" w:rsidRPr="00635548">
        <w:t xml:space="preserve"> </w:t>
      </w:r>
      <w:r w:rsidRPr="00635548">
        <w:t>2003 is taken to be a Manual of Standards issued under regulation</w:t>
      </w:r>
      <w:r w:rsidR="00635548">
        <w:t> </w:t>
      </w:r>
      <w:r w:rsidRPr="00635548">
        <w:t>139.712.</w:t>
      </w:r>
    </w:p>
    <w:p w14:paraId="7BD8F2A5" w14:textId="5CE0562F" w:rsidR="00F967BE" w:rsidRPr="00635548" w:rsidRDefault="00F967BE" w:rsidP="009C1902">
      <w:pPr>
        <w:pStyle w:val="subsection"/>
      </w:pPr>
      <w:r w:rsidRPr="00635548">
        <w:tab/>
        <w:t>(2)</w:t>
      </w:r>
      <w:r w:rsidRPr="00635548">
        <w:tab/>
        <w:t>The procedures in regulations</w:t>
      </w:r>
      <w:r w:rsidR="00635548">
        <w:t> </w:t>
      </w:r>
      <w:r w:rsidRPr="00635548">
        <w:t>139.712A, 139.712B and 139.712</w:t>
      </w:r>
      <w:r w:rsidR="00EE64B8" w:rsidRPr="00635548">
        <w:t>C</w:t>
      </w:r>
      <w:r w:rsidR="00D43496" w:rsidRPr="00635548">
        <w:t xml:space="preserve"> </w:t>
      </w:r>
      <w:r w:rsidR="00EE64B8" w:rsidRPr="00635548">
        <w:t>(</w:t>
      </w:r>
      <w:r w:rsidRPr="00635548">
        <w:t>as in force on 1</w:t>
      </w:r>
      <w:r w:rsidR="00635548">
        <w:t> </w:t>
      </w:r>
      <w:r w:rsidRPr="00635548">
        <w:t>May 2003) are taken to have been complied with in relation to the issue of the Manual of Standards.</w:t>
      </w:r>
    </w:p>
    <w:p w14:paraId="39EE561A" w14:textId="3DB45373" w:rsidR="006E72A8" w:rsidRPr="00635548" w:rsidRDefault="006E72A8" w:rsidP="009C1902">
      <w:pPr>
        <w:pStyle w:val="SubPartCASA"/>
        <w:pageBreakBefore/>
        <w:ind w:left="1134" w:hanging="1134"/>
        <w:outlineLvl w:val="9"/>
      </w:pPr>
      <w:bookmarkStart w:id="223" w:name="_Toc493168960"/>
      <w:r w:rsidRPr="00635548">
        <w:rPr>
          <w:rStyle w:val="CharSubPartNoCASA"/>
        </w:rPr>
        <w:lastRenderedPageBreak/>
        <w:t>Subpart 202.GA</w:t>
      </w:r>
      <w:r w:rsidRPr="00635548">
        <w:t>—</w:t>
      </w:r>
      <w:r w:rsidRPr="00635548">
        <w:rPr>
          <w:rStyle w:val="CharSubPartTextCASA"/>
        </w:rPr>
        <w:t>Transitional provisions for Part</w:t>
      </w:r>
      <w:r w:rsidR="00635548" w:rsidRPr="00635548">
        <w:rPr>
          <w:rStyle w:val="CharSubPartTextCASA"/>
        </w:rPr>
        <w:t> </w:t>
      </w:r>
      <w:r w:rsidRPr="00635548">
        <w:rPr>
          <w:rStyle w:val="CharSubPartTextCASA"/>
        </w:rPr>
        <w:t>141 (Recreational, private and commercial pilot flight training, other than certain integrated training courses)</w:t>
      </w:r>
      <w:bookmarkEnd w:id="223"/>
    </w:p>
    <w:p w14:paraId="2498E184" w14:textId="1E921243" w:rsidR="00A11A9B" w:rsidRPr="00635548" w:rsidRDefault="00A11A9B" w:rsidP="009C1902">
      <w:pPr>
        <w:pStyle w:val="ActHead3"/>
      </w:pPr>
      <w:bookmarkStart w:id="224" w:name="_Toc493168961"/>
      <w:r w:rsidRPr="00635548">
        <w:rPr>
          <w:rStyle w:val="CharDivNo"/>
        </w:rPr>
        <w:t>Division</w:t>
      </w:r>
      <w:r w:rsidR="00635548" w:rsidRPr="00635548">
        <w:rPr>
          <w:rStyle w:val="CharDivNo"/>
        </w:rPr>
        <w:t> </w:t>
      </w:r>
      <w:r w:rsidRPr="00635548">
        <w:rPr>
          <w:rStyle w:val="CharDivNo"/>
        </w:rPr>
        <w:t>202.GA.1</w:t>
      </w:r>
      <w:r w:rsidRPr="00635548">
        <w:t>—</w:t>
      </w:r>
      <w:r w:rsidRPr="00635548">
        <w:rPr>
          <w:rStyle w:val="CharDivText"/>
        </w:rPr>
        <w:t>Amendments made by regulations commencing 1</w:t>
      </w:r>
      <w:r w:rsidR="00635548" w:rsidRPr="00635548">
        <w:rPr>
          <w:rStyle w:val="CharDivText"/>
        </w:rPr>
        <w:t> </w:t>
      </w:r>
      <w:r w:rsidRPr="00635548">
        <w:rPr>
          <w:rStyle w:val="CharDivText"/>
        </w:rPr>
        <w:t>September 2014</w:t>
      </w:r>
      <w:bookmarkEnd w:id="224"/>
    </w:p>
    <w:p w14:paraId="18104A90" w14:textId="77777777" w:rsidR="00A11A9B" w:rsidRPr="00635548" w:rsidRDefault="00A11A9B" w:rsidP="009C1902">
      <w:pPr>
        <w:pStyle w:val="notetext"/>
      </w:pPr>
      <w:r w:rsidRPr="00635548">
        <w:t>Note:</w:t>
      </w:r>
      <w:r w:rsidRPr="00635548">
        <w:tab/>
        <w:t>The regulations comprise:</w:t>
      </w:r>
    </w:p>
    <w:p w14:paraId="44094656" w14:textId="71C98739" w:rsidR="00A11A9B" w:rsidRPr="00635548" w:rsidRDefault="00A11A9B" w:rsidP="009C1902">
      <w:pPr>
        <w:pStyle w:val="notepara"/>
      </w:pPr>
      <w:r w:rsidRPr="00635548">
        <w:t>(a)</w:t>
      </w:r>
      <w:r w:rsidRPr="00635548">
        <w:tab/>
        <w:t xml:space="preserve">the </w:t>
      </w:r>
      <w:r w:rsidRPr="00635548">
        <w:rPr>
          <w:i/>
        </w:rPr>
        <w:t>Civil Aviation Legislation Amendment Regulation</w:t>
      </w:r>
      <w:r w:rsidR="00635548">
        <w:rPr>
          <w:i/>
        </w:rPr>
        <w:t> </w:t>
      </w:r>
      <w:r w:rsidRPr="00635548">
        <w:rPr>
          <w:i/>
        </w:rPr>
        <w:t>2013 (No.</w:t>
      </w:r>
      <w:r w:rsidR="00635548">
        <w:rPr>
          <w:i/>
        </w:rPr>
        <w:t> </w:t>
      </w:r>
      <w:r w:rsidRPr="00635548">
        <w:rPr>
          <w:i/>
        </w:rPr>
        <w:t>1)</w:t>
      </w:r>
      <w:r w:rsidRPr="00635548">
        <w:t>; and</w:t>
      </w:r>
    </w:p>
    <w:p w14:paraId="32DC2AC8" w14:textId="7A59E05C" w:rsidR="00A11A9B" w:rsidRPr="00635548" w:rsidRDefault="00A11A9B" w:rsidP="009C1902">
      <w:pPr>
        <w:pStyle w:val="notepara"/>
      </w:pPr>
      <w:r w:rsidRPr="00635548">
        <w:t>(b)</w:t>
      </w:r>
      <w:r w:rsidRPr="00635548">
        <w:tab/>
        <w:t xml:space="preserve">the </w:t>
      </w:r>
      <w:r w:rsidRPr="00635548">
        <w:rPr>
          <w:i/>
        </w:rPr>
        <w:t>Civil Aviation Legislation Amendment (Flight Crew Licensing and Other Matters) Regulation</w:t>
      </w:r>
      <w:r w:rsidR="00635548">
        <w:rPr>
          <w:i/>
        </w:rPr>
        <w:t> </w:t>
      </w:r>
      <w:r w:rsidRPr="00635548">
        <w:rPr>
          <w:i/>
        </w:rPr>
        <w:t>2013</w:t>
      </w:r>
      <w:r w:rsidRPr="00635548">
        <w:t>; and</w:t>
      </w:r>
    </w:p>
    <w:p w14:paraId="436216D1" w14:textId="79394A33" w:rsidR="00A11A9B" w:rsidRPr="00635548" w:rsidRDefault="00A11A9B" w:rsidP="009C1902">
      <w:pPr>
        <w:pStyle w:val="notepara"/>
      </w:pPr>
      <w:r w:rsidRPr="00635548">
        <w:t>(c)</w:t>
      </w:r>
      <w:r w:rsidRPr="00635548">
        <w:tab/>
        <w:t xml:space="preserve">the </w:t>
      </w:r>
      <w:r w:rsidRPr="00635548">
        <w:rPr>
          <w:i/>
        </w:rPr>
        <w:t>Civil Aviation Legislation Amendment (Flight Crew Licensing) Regulation</w:t>
      </w:r>
      <w:r w:rsidR="00635548">
        <w:rPr>
          <w:i/>
        </w:rPr>
        <w:t> </w:t>
      </w:r>
      <w:r w:rsidRPr="00635548">
        <w:rPr>
          <w:i/>
        </w:rPr>
        <w:t>2014</w:t>
      </w:r>
      <w:r w:rsidRPr="00635548">
        <w:t>.</w:t>
      </w:r>
    </w:p>
    <w:p w14:paraId="242D325F" w14:textId="2ECC0611" w:rsidR="006E72A8" w:rsidRPr="00635548" w:rsidRDefault="006E72A8" w:rsidP="009C1902">
      <w:pPr>
        <w:pStyle w:val="ActHead5"/>
      </w:pPr>
      <w:bookmarkStart w:id="225" w:name="_Toc493168962"/>
      <w:r w:rsidRPr="00635548">
        <w:rPr>
          <w:rStyle w:val="CharSectno"/>
        </w:rPr>
        <w:t>202.720</w:t>
      </w:r>
      <w:r w:rsidRPr="00635548">
        <w:t xml:space="preserve">  Definitions for Division</w:t>
      </w:r>
      <w:r w:rsidR="00635548">
        <w:t> </w:t>
      </w:r>
      <w:r w:rsidRPr="00635548">
        <w:t>202.GA.1</w:t>
      </w:r>
      <w:bookmarkEnd w:id="225"/>
    </w:p>
    <w:p w14:paraId="74F23183" w14:textId="1120525C" w:rsidR="006E72A8" w:rsidRPr="00635548" w:rsidRDefault="006E72A8" w:rsidP="009C1902">
      <w:pPr>
        <w:pStyle w:val="subsection"/>
      </w:pPr>
      <w:r w:rsidRPr="00635548">
        <w:tab/>
      </w:r>
      <w:r w:rsidRPr="00635548">
        <w:tab/>
        <w:t>A term that is used in this Division has the same meaning in this Division as it has in Part</w:t>
      </w:r>
      <w:r w:rsidR="00635548">
        <w:t> </w:t>
      </w:r>
      <w:r w:rsidRPr="00635548">
        <w:t>141.</w:t>
      </w:r>
    </w:p>
    <w:p w14:paraId="4DF923ED" w14:textId="1CCC7CAE" w:rsidR="00BE5223" w:rsidRPr="00635548" w:rsidRDefault="00BE5223" w:rsidP="009C1902">
      <w:pPr>
        <w:pStyle w:val="ActHead5"/>
      </w:pPr>
      <w:bookmarkStart w:id="226" w:name="_Toc493168963"/>
      <w:r w:rsidRPr="00635548">
        <w:rPr>
          <w:rStyle w:val="CharSectno"/>
        </w:rPr>
        <w:t>202.721</w:t>
      </w:r>
      <w:r w:rsidRPr="00635548">
        <w:t xml:space="preserve">  AOCs and approvals under regulation</w:t>
      </w:r>
      <w:r w:rsidR="00635548">
        <w:t> </w:t>
      </w:r>
      <w:r w:rsidRPr="00635548">
        <w:t>60.055 held immediately before 1</w:t>
      </w:r>
      <w:r w:rsidR="00635548">
        <w:t> </w:t>
      </w:r>
      <w:r w:rsidRPr="00635548">
        <w:t>September 2014</w:t>
      </w:r>
      <w:bookmarkEnd w:id="226"/>
    </w:p>
    <w:p w14:paraId="69E407E6" w14:textId="77777777" w:rsidR="00BE5223" w:rsidRPr="00635548" w:rsidRDefault="00BE5223" w:rsidP="009C1902">
      <w:pPr>
        <w:pStyle w:val="subsection"/>
      </w:pPr>
      <w:r w:rsidRPr="00635548">
        <w:tab/>
        <w:t>(1)</w:t>
      </w:r>
      <w:r w:rsidRPr="00635548">
        <w:tab/>
        <w:t>This regulation applies if:</w:t>
      </w:r>
    </w:p>
    <w:p w14:paraId="6C0FE35C" w14:textId="54BCD8F3" w:rsidR="00BE5223" w:rsidRPr="00635548" w:rsidRDefault="00BE5223" w:rsidP="009C1902">
      <w:pPr>
        <w:pStyle w:val="paragraph"/>
      </w:pPr>
      <w:r w:rsidRPr="00635548">
        <w:tab/>
        <w:t>(a)</w:t>
      </w:r>
      <w:r w:rsidRPr="00635548">
        <w:tab/>
        <w:t>immediately before 1</w:t>
      </w:r>
      <w:r w:rsidR="00635548">
        <w:t> </w:t>
      </w:r>
      <w:r w:rsidRPr="00635548">
        <w:t xml:space="preserve">September 2014, a person held an AOC authorising the holder to engage in flying training (the </w:t>
      </w:r>
      <w:r w:rsidRPr="00635548">
        <w:rPr>
          <w:b/>
          <w:i/>
        </w:rPr>
        <w:t>old training</w:t>
      </w:r>
      <w:r w:rsidRPr="00635548">
        <w:t>); and</w:t>
      </w:r>
    </w:p>
    <w:p w14:paraId="38923456" w14:textId="7710640B" w:rsidR="00BE5223" w:rsidRPr="00635548" w:rsidRDefault="00BE5223" w:rsidP="009C1902">
      <w:pPr>
        <w:pStyle w:val="paragraph"/>
      </w:pPr>
      <w:r w:rsidRPr="00635548">
        <w:tab/>
        <w:t>(b)</w:t>
      </w:r>
      <w:r w:rsidRPr="00635548">
        <w:tab/>
        <w:t>the old training is equivalent to Part</w:t>
      </w:r>
      <w:r w:rsidR="00635548">
        <w:t> </w:t>
      </w:r>
      <w:r w:rsidRPr="00635548">
        <w:t xml:space="preserve">141 flight training conducted in an aeroplane, rotorcraft or airship (the </w:t>
      </w:r>
      <w:r w:rsidRPr="00635548">
        <w:rPr>
          <w:b/>
          <w:i/>
        </w:rPr>
        <w:t>new training</w:t>
      </w:r>
      <w:r w:rsidRPr="00635548">
        <w:t>).</w:t>
      </w:r>
    </w:p>
    <w:p w14:paraId="5BEEA114" w14:textId="77777777" w:rsidR="00BE5223" w:rsidRPr="00635548" w:rsidRDefault="00BE5223" w:rsidP="009C1902">
      <w:pPr>
        <w:pStyle w:val="subsection"/>
      </w:pPr>
      <w:r w:rsidRPr="00635548">
        <w:tab/>
        <w:t>(2)</w:t>
      </w:r>
      <w:r w:rsidRPr="00635548">
        <w:tab/>
        <w:t>This regulation also applies if:</w:t>
      </w:r>
    </w:p>
    <w:p w14:paraId="6CA6744C" w14:textId="68F1CF60" w:rsidR="00BE5223" w:rsidRPr="00635548" w:rsidRDefault="00BE5223" w:rsidP="009C1902">
      <w:pPr>
        <w:pStyle w:val="paragraph"/>
      </w:pPr>
      <w:r w:rsidRPr="00635548">
        <w:tab/>
        <w:t>(a)</w:t>
      </w:r>
      <w:r w:rsidRPr="00635548">
        <w:tab/>
        <w:t>before 1</w:t>
      </w:r>
      <w:r w:rsidR="00635548">
        <w:t> </w:t>
      </w:r>
      <w:r w:rsidRPr="00635548">
        <w:t xml:space="preserve">September 2014, a person conducted training (the </w:t>
      </w:r>
      <w:r w:rsidRPr="00635548">
        <w:rPr>
          <w:b/>
          <w:i/>
        </w:rPr>
        <w:t>old training</w:t>
      </w:r>
      <w:r w:rsidRPr="00635548">
        <w:t>) in a qualified flight simulator or qualified flight training device; and</w:t>
      </w:r>
    </w:p>
    <w:p w14:paraId="48C8875D" w14:textId="4D86AAA8" w:rsidR="00BE5223" w:rsidRPr="00635548" w:rsidRDefault="00BE5223" w:rsidP="009C1902">
      <w:pPr>
        <w:pStyle w:val="paragraph"/>
      </w:pPr>
      <w:r w:rsidRPr="00635548">
        <w:tab/>
        <w:t>(b)</w:t>
      </w:r>
      <w:r w:rsidRPr="00635548">
        <w:tab/>
        <w:t>the old training is equivalent to Part</w:t>
      </w:r>
      <w:r w:rsidR="00635548">
        <w:t> </w:t>
      </w:r>
      <w:r w:rsidRPr="00635548">
        <w:t xml:space="preserve">141 flight training conducted in a flight simulation training device (the </w:t>
      </w:r>
      <w:r w:rsidRPr="00635548">
        <w:rPr>
          <w:b/>
          <w:i/>
        </w:rPr>
        <w:t>new training</w:t>
      </w:r>
      <w:r w:rsidRPr="00635548">
        <w:t>); and</w:t>
      </w:r>
    </w:p>
    <w:p w14:paraId="4FFDC916" w14:textId="61914CDE" w:rsidR="00BE5223" w:rsidRPr="00635548" w:rsidRDefault="00BE5223" w:rsidP="009C1902">
      <w:pPr>
        <w:pStyle w:val="paragraph"/>
      </w:pPr>
      <w:r w:rsidRPr="00635548">
        <w:tab/>
        <w:t>(c)</w:t>
      </w:r>
      <w:r w:rsidRPr="00635548">
        <w:tab/>
        <w:t>immediately before 1</w:t>
      </w:r>
      <w:r w:rsidR="00635548">
        <w:t> </w:t>
      </w:r>
      <w:r w:rsidRPr="00635548">
        <w:t>September 2014, the person held an approval under regulation</w:t>
      </w:r>
      <w:r w:rsidR="00635548">
        <w:t> </w:t>
      </w:r>
      <w:r w:rsidRPr="00635548">
        <w:t>60.055 as a user of the simulator or device.</w:t>
      </w:r>
    </w:p>
    <w:p w14:paraId="561823B6" w14:textId="6911CD3C" w:rsidR="00BE5223" w:rsidRPr="00635548" w:rsidRDefault="00BE5223" w:rsidP="009C1902">
      <w:pPr>
        <w:pStyle w:val="subsection"/>
      </w:pPr>
      <w:r w:rsidRPr="00635548">
        <w:tab/>
        <w:t>(3)</w:t>
      </w:r>
      <w:r w:rsidRPr="00635548">
        <w:tab/>
        <w:t>On 1</w:t>
      </w:r>
      <w:r w:rsidR="00635548">
        <w:t> </w:t>
      </w:r>
      <w:r w:rsidRPr="00635548">
        <w:t>September 2014, the person is taken to have applied for, and to meet the requirements mentioned in regulations</w:t>
      </w:r>
      <w:r w:rsidR="00635548">
        <w:t> </w:t>
      </w:r>
      <w:r w:rsidRPr="00635548">
        <w:t>11.055 and 141.060 for the issue of, a Part</w:t>
      </w:r>
      <w:r w:rsidR="00635548">
        <w:t> </w:t>
      </w:r>
      <w:r w:rsidRPr="00635548">
        <w:t>141 certificate that authorises the person to conduct the new training.</w:t>
      </w:r>
    </w:p>
    <w:p w14:paraId="771EEB55" w14:textId="162A96FB" w:rsidR="00BE5223" w:rsidRPr="00635548" w:rsidRDefault="00BE5223" w:rsidP="009C1902">
      <w:pPr>
        <w:pStyle w:val="subsection"/>
      </w:pPr>
      <w:r w:rsidRPr="00635548">
        <w:tab/>
        <w:t>(4)</w:t>
      </w:r>
      <w:r w:rsidRPr="00635548">
        <w:tab/>
        <w:t>A Part</w:t>
      </w:r>
      <w:r w:rsidR="00635548">
        <w:t> </w:t>
      </w:r>
      <w:r w:rsidRPr="00635548">
        <w:t>141 certificate issued to the person on the basis of subregulation (3) must be issued subject to the conditions of the person’s AOC or approval that relate to the old training.</w:t>
      </w:r>
    </w:p>
    <w:p w14:paraId="7837237F" w14:textId="39F612FA" w:rsidR="00BE5223" w:rsidRPr="00635548" w:rsidRDefault="00BE5223" w:rsidP="009C1902">
      <w:pPr>
        <w:pStyle w:val="subsection"/>
      </w:pPr>
      <w:r w:rsidRPr="00635548">
        <w:tab/>
        <w:t>(5)</w:t>
      </w:r>
      <w:r w:rsidRPr="00635548">
        <w:tab/>
        <w:t>A Part</w:t>
      </w:r>
      <w:r w:rsidR="00635548">
        <w:t> </w:t>
      </w:r>
      <w:r w:rsidRPr="00635548">
        <w:t>141 certificate issued to the person on the basis of subregulation (3) ceases to have effect at the earlier of the following times:</w:t>
      </w:r>
    </w:p>
    <w:p w14:paraId="7659B67F" w14:textId="4742C406" w:rsidR="00BE5223" w:rsidRPr="00635548" w:rsidRDefault="00BE5223" w:rsidP="009C1902">
      <w:pPr>
        <w:pStyle w:val="paragraph"/>
      </w:pPr>
      <w:r w:rsidRPr="00635548">
        <w:lastRenderedPageBreak/>
        <w:tab/>
        <w:t>(a)</w:t>
      </w:r>
      <w:r w:rsidRPr="00635548">
        <w:tab/>
        <w:t xml:space="preserve">the end of </w:t>
      </w:r>
      <w:r w:rsidR="000A0611" w:rsidRPr="00635548">
        <w:t>31</w:t>
      </w:r>
      <w:r w:rsidR="00635548">
        <w:t> </w:t>
      </w:r>
      <w:r w:rsidR="000A0611" w:rsidRPr="00635548">
        <w:t>August 2018</w:t>
      </w:r>
      <w:r w:rsidRPr="00635548">
        <w:t>;</w:t>
      </w:r>
    </w:p>
    <w:p w14:paraId="6ABB0D9C" w14:textId="77777777" w:rsidR="00BE5223" w:rsidRPr="00635548" w:rsidRDefault="00BE5223" w:rsidP="009C1902">
      <w:pPr>
        <w:pStyle w:val="paragraph"/>
      </w:pPr>
      <w:r w:rsidRPr="00635548">
        <w:tab/>
        <w:t>(b)</w:t>
      </w:r>
      <w:r w:rsidRPr="00635548">
        <w:tab/>
        <w:t>if it is cancelled—when it is cancelled.</w:t>
      </w:r>
    </w:p>
    <w:p w14:paraId="25061408" w14:textId="737877D0" w:rsidR="00BE5223" w:rsidRPr="00635548" w:rsidRDefault="00BE5223" w:rsidP="009C1902">
      <w:pPr>
        <w:pStyle w:val="ActHead5"/>
      </w:pPr>
      <w:bookmarkStart w:id="227" w:name="_Toc493168964"/>
      <w:r w:rsidRPr="00635548">
        <w:rPr>
          <w:rStyle w:val="CharSectno"/>
        </w:rPr>
        <w:t>202.722</w:t>
      </w:r>
      <w:r w:rsidRPr="00635548">
        <w:t xml:space="preserve">  AOCs and approvals under regulation</w:t>
      </w:r>
      <w:r w:rsidR="00635548">
        <w:t> </w:t>
      </w:r>
      <w:r w:rsidRPr="00635548">
        <w:t>60.055 that were under suspension immediately before 1</w:t>
      </w:r>
      <w:r w:rsidR="00635548">
        <w:t> </w:t>
      </w:r>
      <w:r w:rsidRPr="00635548">
        <w:t>September 2014</w:t>
      </w:r>
      <w:bookmarkEnd w:id="227"/>
    </w:p>
    <w:p w14:paraId="753B4222" w14:textId="77777777" w:rsidR="00BE5223" w:rsidRPr="00635548" w:rsidRDefault="00BE5223" w:rsidP="009C1902">
      <w:pPr>
        <w:pStyle w:val="subsection"/>
      </w:pPr>
      <w:r w:rsidRPr="00635548">
        <w:tab/>
        <w:t>(1)</w:t>
      </w:r>
      <w:r w:rsidRPr="00635548">
        <w:tab/>
        <w:t>This regulation applies if:</w:t>
      </w:r>
    </w:p>
    <w:p w14:paraId="7D64FA46" w14:textId="6A95441F" w:rsidR="00BE5223" w:rsidRPr="00635548" w:rsidRDefault="00BE5223" w:rsidP="009C1902">
      <w:pPr>
        <w:pStyle w:val="paragraph"/>
      </w:pPr>
      <w:r w:rsidRPr="00635548">
        <w:tab/>
        <w:t>(a)</w:t>
      </w:r>
      <w:r w:rsidRPr="00635548">
        <w:tab/>
        <w:t>before 1</w:t>
      </w:r>
      <w:r w:rsidR="00635548">
        <w:t> </w:t>
      </w:r>
      <w:r w:rsidRPr="00635548">
        <w:t xml:space="preserve">September 2014, a person held an AOC authorising the holder to engage in flying training (the </w:t>
      </w:r>
      <w:r w:rsidRPr="00635548">
        <w:rPr>
          <w:b/>
          <w:i/>
        </w:rPr>
        <w:t>old training</w:t>
      </w:r>
      <w:r w:rsidRPr="00635548">
        <w:t>); and</w:t>
      </w:r>
    </w:p>
    <w:p w14:paraId="25E24D3C" w14:textId="17E86876" w:rsidR="00BE5223" w:rsidRPr="00635548" w:rsidRDefault="00BE5223" w:rsidP="009C1902">
      <w:pPr>
        <w:pStyle w:val="paragraph"/>
      </w:pPr>
      <w:r w:rsidRPr="00635548">
        <w:tab/>
        <w:t>(b)</w:t>
      </w:r>
      <w:r w:rsidRPr="00635548">
        <w:tab/>
        <w:t>the old training is equivalent to Part</w:t>
      </w:r>
      <w:r w:rsidR="00635548">
        <w:t> </w:t>
      </w:r>
      <w:r w:rsidRPr="00635548">
        <w:t xml:space="preserve">141 flight training conducted in an aeroplane, rotorcraft or airship (the </w:t>
      </w:r>
      <w:r w:rsidRPr="00635548">
        <w:rPr>
          <w:b/>
          <w:i/>
        </w:rPr>
        <w:t>new training</w:t>
      </w:r>
      <w:r w:rsidRPr="00635548">
        <w:t>); and</w:t>
      </w:r>
    </w:p>
    <w:p w14:paraId="75B9CFBC" w14:textId="2A5E1F15" w:rsidR="00BE5223" w:rsidRPr="00635548" w:rsidRDefault="00BE5223" w:rsidP="009C1902">
      <w:pPr>
        <w:pStyle w:val="paragraph"/>
      </w:pPr>
      <w:r w:rsidRPr="00635548">
        <w:tab/>
        <w:t>(c)</w:t>
      </w:r>
      <w:r w:rsidRPr="00635548">
        <w:tab/>
        <w:t>immediately before 1</w:t>
      </w:r>
      <w:r w:rsidR="00635548">
        <w:t> </w:t>
      </w:r>
      <w:r w:rsidRPr="00635548">
        <w:t xml:space="preserve">September 2014, the AOC was under suspension in relation to some or all of the old training (the </w:t>
      </w:r>
      <w:r w:rsidRPr="00635548">
        <w:rPr>
          <w:b/>
          <w:i/>
        </w:rPr>
        <w:t>suspended old training</w:t>
      </w:r>
      <w:r w:rsidRPr="00635548">
        <w:t>).</w:t>
      </w:r>
    </w:p>
    <w:p w14:paraId="74635070" w14:textId="77777777" w:rsidR="00BE5223" w:rsidRPr="00635548" w:rsidRDefault="00BE5223" w:rsidP="009C1902">
      <w:pPr>
        <w:pStyle w:val="subsection"/>
      </w:pPr>
      <w:r w:rsidRPr="00635548">
        <w:tab/>
        <w:t>(2)</w:t>
      </w:r>
      <w:r w:rsidRPr="00635548">
        <w:tab/>
        <w:t>This regulation also applies if:</w:t>
      </w:r>
    </w:p>
    <w:p w14:paraId="2111BD2B" w14:textId="2D02BBC6" w:rsidR="00BE5223" w:rsidRPr="00635548" w:rsidRDefault="00BE5223" w:rsidP="009C1902">
      <w:pPr>
        <w:pStyle w:val="paragraph"/>
      </w:pPr>
      <w:r w:rsidRPr="00635548">
        <w:tab/>
        <w:t>(a)</w:t>
      </w:r>
      <w:r w:rsidRPr="00635548">
        <w:tab/>
        <w:t>before 1</w:t>
      </w:r>
      <w:r w:rsidR="00635548">
        <w:t> </w:t>
      </w:r>
      <w:r w:rsidRPr="00635548">
        <w:t>September 2014, a person held an approval under regulation</w:t>
      </w:r>
      <w:r w:rsidR="00635548">
        <w:t> </w:t>
      </w:r>
      <w:r w:rsidRPr="00635548">
        <w:t>60.055 as a user of a qualified flight simulator or qualified flight training device; and</w:t>
      </w:r>
    </w:p>
    <w:p w14:paraId="4092E46D" w14:textId="2744159F" w:rsidR="00BE5223" w:rsidRPr="00635548" w:rsidRDefault="00BE5223" w:rsidP="009C1902">
      <w:pPr>
        <w:pStyle w:val="paragraph"/>
      </w:pPr>
      <w:r w:rsidRPr="00635548">
        <w:tab/>
        <w:t>(b)</w:t>
      </w:r>
      <w:r w:rsidRPr="00635548">
        <w:tab/>
        <w:t>before 1</w:t>
      </w:r>
      <w:r w:rsidR="00635548">
        <w:t> </w:t>
      </w:r>
      <w:r w:rsidRPr="00635548">
        <w:t xml:space="preserve">September 2014, the person conducted training (the </w:t>
      </w:r>
      <w:r w:rsidRPr="00635548">
        <w:rPr>
          <w:b/>
          <w:i/>
        </w:rPr>
        <w:t>old training</w:t>
      </w:r>
      <w:r w:rsidRPr="00635548">
        <w:t>) in the simulator or device; and</w:t>
      </w:r>
    </w:p>
    <w:p w14:paraId="5E520037" w14:textId="6C9A30A5" w:rsidR="00BE5223" w:rsidRPr="00635548" w:rsidRDefault="00BE5223" w:rsidP="009C1902">
      <w:pPr>
        <w:pStyle w:val="paragraph"/>
      </w:pPr>
      <w:r w:rsidRPr="00635548">
        <w:tab/>
        <w:t>(c)</w:t>
      </w:r>
      <w:r w:rsidRPr="00635548">
        <w:tab/>
        <w:t>the old training is equivalent to Part</w:t>
      </w:r>
      <w:r w:rsidR="00635548">
        <w:t> </w:t>
      </w:r>
      <w:r w:rsidRPr="00635548">
        <w:t xml:space="preserve">141 flight training conducted in a flight simulation training device (the </w:t>
      </w:r>
      <w:r w:rsidRPr="00635548">
        <w:rPr>
          <w:b/>
          <w:i/>
        </w:rPr>
        <w:t>new training</w:t>
      </w:r>
      <w:r w:rsidRPr="00635548">
        <w:t>); and</w:t>
      </w:r>
    </w:p>
    <w:p w14:paraId="0ADF16ED" w14:textId="2B8A8216" w:rsidR="00BE5223" w:rsidRPr="00635548" w:rsidRDefault="00BE5223" w:rsidP="009C1902">
      <w:pPr>
        <w:pStyle w:val="paragraph"/>
      </w:pPr>
      <w:r w:rsidRPr="00635548">
        <w:tab/>
        <w:t>(d)</w:t>
      </w:r>
      <w:r w:rsidRPr="00635548">
        <w:tab/>
        <w:t>immediately before 1</w:t>
      </w:r>
      <w:r w:rsidR="00635548">
        <w:t> </w:t>
      </w:r>
      <w:r w:rsidRPr="00635548">
        <w:t xml:space="preserve">September 2014, the approval was under suspension in relation to some or all of the old training (the </w:t>
      </w:r>
      <w:r w:rsidRPr="00635548">
        <w:rPr>
          <w:b/>
          <w:i/>
        </w:rPr>
        <w:t>suspended old training</w:t>
      </w:r>
      <w:r w:rsidRPr="00635548">
        <w:t>).</w:t>
      </w:r>
    </w:p>
    <w:p w14:paraId="2B7F2684" w14:textId="41936A78" w:rsidR="00BE5223" w:rsidRPr="00635548" w:rsidRDefault="00BE5223" w:rsidP="009C1902">
      <w:pPr>
        <w:pStyle w:val="subsection"/>
      </w:pPr>
      <w:r w:rsidRPr="00635548">
        <w:tab/>
        <w:t>(3)</w:t>
      </w:r>
      <w:r w:rsidRPr="00635548">
        <w:tab/>
        <w:t>On 1</w:t>
      </w:r>
      <w:r w:rsidR="00635548">
        <w:t> </w:t>
      </w:r>
      <w:r w:rsidRPr="00635548">
        <w:t>September 2014, the person is taken to have applied for, and to meet the requirements mentioned in regulations</w:t>
      </w:r>
      <w:r w:rsidR="00635548">
        <w:t> </w:t>
      </w:r>
      <w:r w:rsidRPr="00635548">
        <w:t>11.055 and 141.060 for the issue of, a Part</w:t>
      </w:r>
      <w:r w:rsidR="00635548">
        <w:t> </w:t>
      </w:r>
      <w:r w:rsidRPr="00635548">
        <w:t>141 certificate that authorises the person to conduct the new training.</w:t>
      </w:r>
    </w:p>
    <w:p w14:paraId="47F55412" w14:textId="18A1B9DD" w:rsidR="00BE5223" w:rsidRPr="00635548" w:rsidRDefault="00BE5223" w:rsidP="009C1902">
      <w:pPr>
        <w:pStyle w:val="subsection"/>
      </w:pPr>
      <w:r w:rsidRPr="00635548">
        <w:tab/>
        <w:t>(4)</w:t>
      </w:r>
      <w:r w:rsidRPr="00635548">
        <w:tab/>
        <w:t>A Part</w:t>
      </w:r>
      <w:r w:rsidR="00635548">
        <w:t> </w:t>
      </w:r>
      <w:r w:rsidRPr="00635548">
        <w:t>141 certificate issued to a person on the basis of subregulation (3):</w:t>
      </w:r>
    </w:p>
    <w:p w14:paraId="29A70045" w14:textId="77777777" w:rsidR="00BE5223" w:rsidRPr="00635548" w:rsidRDefault="00BE5223" w:rsidP="009C1902">
      <w:pPr>
        <w:pStyle w:val="paragraph"/>
      </w:pPr>
      <w:r w:rsidRPr="00635548">
        <w:tab/>
        <w:t>(a)</w:t>
      </w:r>
      <w:r w:rsidRPr="00635548">
        <w:tab/>
        <w:t>must be issued subject to the conditions of the person’s AOC or approval that relate to the old training; and</w:t>
      </w:r>
    </w:p>
    <w:p w14:paraId="06C226B8" w14:textId="77777777" w:rsidR="00BE5223" w:rsidRPr="00635548" w:rsidRDefault="00BE5223" w:rsidP="009C1902">
      <w:pPr>
        <w:pStyle w:val="paragraph"/>
      </w:pPr>
      <w:r w:rsidRPr="00635548">
        <w:tab/>
        <w:t>(b)</w:t>
      </w:r>
      <w:r w:rsidRPr="00635548">
        <w:tab/>
        <w:t>is taken to have been suspended in relation to the new training that is equivalent to the suspended old training.</w:t>
      </w:r>
    </w:p>
    <w:p w14:paraId="6154178A" w14:textId="77777777" w:rsidR="00BE5223" w:rsidRPr="00635548" w:rsidRDefault="00BE5223" w:rsidP="009C1902">
      <w:pPr>
        <w:pStyle w:val="subsection"/>
      </w:pPr>
      <w:r w:rsidRPr="00635548">
        <w:tab/>
        <w:t>(5)</w:t>
      </w:r>
      <w:r w:rsidRPr="00635548">
        <w:tab/>
        <w:t>CASA may, by written notice given to the holder of the certificate, revoke the suspension of the certificate.</w:t>
      </w:r>
    </w:p>
    <w:p w14:paraId="7217F9E6" w14:textId="0BF3F20D" w:rsidR="00BE5223" w:rsidRPr="00635548" w:rsidRDefault="00BE5223" w:rsidP="009C1902">
      <w:pPr>
        <w:pStyle w:val="subsection"/>
      </w:pPr>
      <w:r w:rsidRPr="00635548">
        <w:tab/>
        <w:t>(6)</w:t>
      </w:r>
      <w:r w:rsidRPr="00635548">
        <w:tab/>
        <w:t>A Part</w:t>
      </w:r>
      <w:r w:rsidR="00635548">
        <w:t> </w:t>
      </w:r>
      <w:r w:rsidRPr="00635548">
        <w:t>141 certificate issued to the person on the basis of subregulation (3) ceases to have effect at the earlier of the following times:</w:t>
      </w:r>
    </w:p>
    <w:p w14:paraId="1CDAD48F" w14:textId="7236C040" w:rsidR="00BE5223" w:rsidRPr="00635548" w:rsidRDefault="00BE5223" w:rsidP="009C1902">
      <w:pPr>
        <w:pStyle w:val="paragraph"/>
      </w:pPr>
      <w:r w:rsidRPr="00635548">
        <w:tab/>
        <w:t>(a)</w:t>
      </w:r>
      <w:r w:rsidRPr="00635548">
        <w:tab/>
        <w:t xml:space="preserve">the end of </w:t>
      </w:r>
      <w:r w:rsidR="000A0611" w:rsidRPr="00635548">
        <w:t>31</w:t>
      </w:r>
      <w:r w:rsidR="00635548">
        <w:t> </w:t>
      </w:r>
      <w:r w:rsidR="000A0611" w:rsidRPr="00635548">
        <w:t>August 2018</w:t>
      </w:r>
      <w:r w:rsidRPr="00635548">
        <w:t>;</w:t>
      </w:r>
    </w:p>
    <w:p w14:paraId="121929EC" w14:textId="77777777" w:rsidR="00BE5223" w:rsidRPr="00635548" w:rsidRDefault="00BE5223" w:rsidP="009C1902">
      <w:pPr>
        <w:pStyle w:val="paragraph"/>
      </w:pPr>
      <w:r w:rsidRPr="00635548">
        <w:tab/>
        <w:t>(b)</w:t>
      </w:r>
      <w:r w:rsidRPr="00635548">
        <w:tab/>
        <w:t>if it is cancelled—when it is cancelled.</w:t>
      </w:r>
    </w:p>
    <w:p w14:paraId="6A6A1082" w14:textId="23FE5FF6" w:rsidR="00BE5223" w:rsidRPr="00635548" w:rsidRDefault="00BE5223" w:rsidP="009C1902">
      <w:pPr>
        <w:pStyle w:val="ActHead5"/>
      </w:pPr>
      <w:bookmarkStart w:id="228" w:name="_Toc493168965"/>
      <w:r w:rsidRPr="00635548">
        <w:rPr>
          <w:rStyle w:val="CharSectno"/>
        </w:rPr>
        <w:t>202.723</w:t>
      </w:r>
      <w:r w:rsidRPr="00635548">
        <w:t xml:space="preserve">  Applications for AOCs and approvals under regulation</w:t>
      </w:r>
      <w:r w:rsidR="00635548">
        <w:t> </w:t>
      </w:r>
      <w:r w:rsidRPr="00635548">
        <w:t>60.055 made but not finally determined before 1</w:t>
      </w:r>
      <w:r w:rsidR="00635548">
        <w:t> </w:t>
      </w:r>
      <w:r w:rsidRPr="00635548">
        <w:t>September 2014</w:t>
      </w:r>
      <w:bookmarkEnd w:id="228"/>
    </w:p>
    <w:p w14:paraId="020839E6" w14:textId="496C9FFE" w:rsidR="00BE5223" w:rsidRPr="00635548" w:rsidRDefault="00BE5223" w:rsidP="009C1902">
      <w:pPr>
        <w:pStyle w:val="subsection"/>
      </w:pPr>
      <w:r w:rsidRPr="00635548">
        <w:tab/>
        <w:t>(1)</w:t>
      </w:r>
      <w:r w:rsidRPr="00635548">
        <w:tab/>
        <w:t>This regulation applies if, before 1</w:t>
      </w:r>
      <w:r w:rsidR="00635548">
        <w:t> </w:t>
      </w:r>
      <w:r w:rsidRPr="00635548">
        <w:t>September 2014:</w:t>
      </w:r>
    </w:p>
    <w:p w14:paraId="10A1EAE6" w14:textId="51707CDA" w:rsidR="00BE5223" w:rsidRPr="00635548" w:rsidRDefault="00BE5223" w:rsidP="009C1902">
      <w:pPr>
        <w:pStyle w:val="paragraph"/>
      </w:pPr>
      <w:r w:rsidRPr="00635548">
        <w:lastRenderedPageBreak/>
        <w:tab/>
        <w:t>(a)</w:t>
      </w:r>
      <w:r w:rsidRPr="00635548">
        <w:tab/>
        <w:t>a person applied for an AOC that would have authorised the person to engage in flying training that is equivalent to Part</w:t>
      </w:r>
      <w:r w:rsidR="00635548">
        <w:t> </w:t>
      </w:r>
      <w:r w:rsidRPr="00635548">
        <w:t>141 flight training conducted in an aeroplane, rotorcraft or airship; and</w:t>
      </w:r>
    </w:p>
    <w:p w14:paraId="2EBD31D4" w14:textId="77777777" w:rsidR="00BE5223" w:rsidRPr="00635548" w:rsidRDefault="00BE5223" w:rsidP="009C1902">
      <w:pPr>
        <w:pStyle w:val="paragraph"/>
      </w:pPr>
      <w:r w:rsidRPr="00635548">
        <w:tab/>
        <w:t>(b)</w:t>
      </w:r>
      <w:r w:rsidRPr="00635548">
        <w:tab/>
        <w:t>the application was not finally determined by CASA.</w:t>
      </w:r>
    </w:p>
    <w:p w14:paraId="2B2D6C4E" w14:textId="029952FD" w:rsidR="00BE5223" w:rsidRPr="00635548" w:rsidRDefault="00BE5223" w:rsidP="009C1902">
      <w:pPr>
        <w:pStyle w:val="subsection"/>
      </w:pPr>
      <w:r w:rsidRPr="00635548">
        <w:tab/>
        <w:t>(2)</w:t>
      </w:r>
      <w:r w:rsidRPr="00635548">
        <w:tab/>
        <w:t>This regulation also applies if, before 1</w:t>
      </w:r>
      <w:r w:rsidR="00635548">
        <w:t> </w:t>
      </w:r>
      <w:r w:rsidRPr="00635548">
        <w:t>September 2014:</w:t>
      </w:r>
    </w:p>
    <w:p w14:paraId="08A0C175" w14:textId="40CAAE8F" w:rsidR="00BE5223" w:rsidRPr="00635548" w:rsidRDefault="00BE5223" w:rsidP="009C1902">
      <w:pPr>
        <w:pStyle w:val="paragraph"/>
      </w:pPr>
      <w:r w:rsidRPr="00635548">
        <w:tab/>
        <w:t>(a)</w:t>
      </w:r>
      <w:r w:rsidRPr="00635548">
        <w:tab/>
        <w:t>a person applied for an approval under regulation</w:t>
      </w:r>
      <w:r w:rsidR="00635548">
        <w:t> </w:t>
      </w:r>
      <w:r w:rsidRPr="00635548">
        <w:t>60.055 to be a user of a qualified flight simulator or qualified flight training device; and</w:t>
      </w:r>
    </w:p>
    <w:p w14:paraId="1A2A662B" w14:textId="5E8859A9" w:rsidR="00BE5223" w:rsidRPr="00635548" w:rsidRDefault="00BE5223" w:rsidP="009C1902">
      <w:pPr>
        <w:pStyle w:val="paragraph"/>
      </w:pPr>
      <w:r w:rsidRPr="00635548">
        <w:tab/>
        <w:t>(b)</w:t>
      </w:r>
      <w:r w:rsidRPr="00635548">
        <w:tab/>
        <w:t>the person intended to conduct training in the simulator or device that is equivalent to Part</w:t>
      </w:r>
      <w:r w:rsidR="00635548">
        <w:t> </w:t>
      </w:r>
      <w:r w:rsidRPr="00635548">
        <w:t>141 flight training conducted in a flight simulation training device; and</w:t>
      </w:r>
    </w:p>
    <w:p w14:paraId="679E5018" w14:textId="77777777" w:rsidR="00BE5223" w:rsidRPr="00635548" w:rsidRDefault="00BE5223" w:rsidP="009C1902">
      <w:pPr>
        <w:pStyle w:val="paragraph"/>
      </w:pPr>
      <w:r w:rsidRPr="00635548">
        <w:tab/>
        <w:t>(c)</w:t>
      </w:r>
      <w:r w:rsidRPr="00635548">
        <w:tab/>
        <w:t>the application was not finally determined by CASA.</w:t>
      </w:r>
    </w:p>
    <w:p w14:paraId="3F7385B5" w14:textId="77777777" w:rsidR="00BE5223" w:rsidRPr="00635548" w:rsidRDefault="00BE5223" w:rsidP="009C1902">
      <w:pPr>
        <w:pStyle w:val="subsection"/>
      </w:pPr>
      <w:r w:rsidRPr="00635548">
        <w:tab/>
        <w:t>(3)</w:t>
      </w:r>
      <w:r w:rsidRPr="00635548">
        <w:tab/>
        <w:t>CASA must determine whether CASA would have issued the AOC or approval to the person.</w:t>
      </w:r>
    </w:p>
    <w:p w14:paraId="4DDD3430" w14:textId="07558019" w:rsidR="00BE5223" w:rsidRPr="00635548" w:rsidRDefault="00BE5223" w:rsidP="009C1902">
      <w:pPr>
        <w:pStyle w:val="subsection"/>
      </w:pPr>
      <w:r w:rsidRPr="00635548">
        <w:tab/>
        <w:t>(4)</w:t>
      </w:r>
      <w:r w:rsidRPr="00635548">
        <w:tab/>
        <w:t>If CASA determines that CASA would have issued the AOC or approval to the person, the person is taken to have applied for, and to meet the requirements mentioned in regulations</w:t>
      </w:r>
      <w:r w:rsidR="00635548">
        <w:t> </w:t>
      </w:r>
      <w:r w:rsidRPr="00635548">
        <w:t>11.055 and 141.060 for the issue of, a Part</w:t>
      </w:r>
      <w:r w:rsidR="00635548">
        <w:t> </w:t>
      </w:r>
      <w:r w:rsidRPr="00635548">
        <w:t>141 certificate that authorises the person to conduct the Part</w:t>
      </w:r>
      <w:r w:rsidR="00635548">
        <w:t> </w:t>
      </w:r>
      <w:r w:rsidRPr="00635548">
        <w:t>141 flight training.</w:t>
      </w:r>
    </w:p>
    <w:p w14:paraId="3A28018F" w14:textId="77777777" w:rsidR="00BE5223" w:rsidRPr="00635548" w:rsidRDefault="00BE5223" w:rsidP="009C1902">
      <w:pPr>
        <w:pStyle w:val="subsection"/>
      </w:pPr>
      <w:r w:rsidRPr="00635548">
        <w:tab/>
        <w:t>(5)</w:t>
      </w:r>
      <w:r w:rsidRPr="00635548">
        <w:tab/>
        <w:t>If CASA determines that CASA would not have issued the AOC or approval to the person, CASA must give the person written notice of:</w:t>
      </w:r>
    </w:p>
    <w:p w14:paraId="2BD0A8E9" w14:textId="77777777" w:rsidR="00BE5223" w:rsidRPr="00635548" w:rsidRDefault="00BE5223" w:rsidP="009C1902">
      <w:pPr>
        <w:pStyle w:val="paragraph"/>
      </w:pPr>
      <w:r w:rsidRPr="00635548">
        <w:tab/>
        <w:t>(a)</w:t>
      </w:r>
      <w:r w:rsidRPr="00635548">
        <w:tab/>
        <w:t>the determination; and</w:t>
      </w:r>
    </w:p>
    <w:p w14:paraId="7EECC3F0" w14:textId="77777777" w:rsidR="00BE5223" w:rsidRPr="00635548" w:rsidRDefault="00BE5223" w:rsidP="009C1902">
      <w:pPr>
        <w:pStyle w:val="paragraph"/>
      </w:pPr>
      <w:r w:rsidRPr="00635548">
        <w:tab/>
        <w:t>(b)</w:t>
      </w:r>
      <w:r w:rsidRPr="00635548">
        <w:tab/>
        <w:t>the reasons for the determination.</w:t>
      </w:r>
    </w:p>
    <w:p w14:paraId="5C25D176" w14:textId="4095618C" w:rsidR="00BE5223" w:rsidRPr="00635548" w:rsidRDefault="00BE5223" w:rsidP="009C1902">
      <w:pPr>
        <w:pStyle w:val="subsection"/>
      </w:pPr>
      <w:r w:rsidRPr="00635548">
        <w:tab/>
        <w:t>(6)</w:t>
      </w:r>
      <w:r w:rsidRPr="00635548">
        <w:tab/>
        <w:t>A Part</w:t>
      </w:r>
      <w:r w:rsidR="00635548">
        <w:t> </w:t>
      </w:r>
      <w:r w:rsidRPr="00635548">
        <w:t>141 certificate issued to the person on the basis of subregulation (4) ceases to have effect at the earlier of the following times:</w:t>
      </w:r>
    </w:p>
    <w:p w14:paraId="31E17EB3" w14:textId="6A420C6E" w:rsidR="00BE5223" w:rsidRPr="00635548" w:rsidRDefault="00BE5223" w:rsidP="009C1902">
      <w:pPr>
        <w:pStyle w:val="paragraph"/>
      </w:pPr>
      <w:r w:rsidRPr="00635548">
        <w:tab/>
        <w:t>(a)</w:t>
      </w:r>
      <w:r w:rsidRPr="00635548">
        <w:tab/>
        <w:t xml:space="preserve">the end of </w:t>
      </w:r>
      <w:r w:rsidR="000A0611" w:rsidRPr="00635548">
        <w:t>31</w:t>
      </w:r>
      <w:r w:rsidR="00635548">
        <w:t> </w:t>
      </w:r>
      <w:r w:rsidR="000A0611" w:rsidRPr="00635548">
        <w:t>August 2018</w:t>
      </w:r>
      <w:r w:rsidRPr="00635548">
        <w:t>;</w:t>
      </w:r>
    </w:p>
    <w:p w14:paraId="32C662E8" w14:textId="77777777" w:rsidR="00BE5223" w:rsidRPr="00635548" w:rsidRDefault="00BE5223" w:rsidP="009C1902">
      <w:pPr>
        <w:pStyle w:val="paragraph"/>
      </w:pPr>
      <w:r w:rsidRPr="00635548">
        <w:tab/>
        <w:t>(b)</w:t>
      </w:r>
      <w:r w:rsidRPr="00635548">
        <w:tab/>
        <w:t>if it is cancelled—when it is cancelled.</w:t>
      </w:r>
    </w:p>
    <w:p w14:paraId="7FCD3BDD" w14:textId="0CA87DE8" w:rsidR="00BE5223" w:rsidRPr="00635548" w:rsidRDefault="00BE5223" w:rsidP="009C1902">
      <w:pPr>
        <w:pStyle w:val="ActHead5"/>
      </w:pPr>
      <w:bookmarkStart w:id="229" w:name="_Toc493168966"/>
      <w:r w:rsidRPr="00635548">
        <w:rPr>
          <w:rStyle w:val="CharSectno"/>
        </w:rPr>
        <w:t>202.724</w:t>
      </w:r>
      <w:r w:rsidRPr="00635548">
        <w:t xml:space="preserve">  Application of Part</w:t>
      </w:r>
      <w:r w:rsidR="00635548">
        <w:t> </w:t>
      </w:r>
      <w:r w:rsidRPr="00635548">
        <w:t>141 to certain Part</w:t>
      </w:r>
      <w:r w:rsidR="00635548">
        <w:t> </w:t>
      </w:r>
      <w:r w:rsidRPr="00635548">
        <w:t xml:space="preserve">141 operators—references to </w:t>
      </w:r>
      <w:r w:rsidR="003D4037" w:rsidRPr="00635548">
        <w:t>operations manual</w:t>
      </w:r>
      <w:bookmarkEnd w:id="229"/>
    </w:p>
    <w:p w14:paraId="7F7E8877" w14:textId="1B1C57CD" w:rsidR="00BE5223" w:rsidRPr="00635548" w:rsidRDefault="00BE5223" w:rsidP="009C1902">
      <w:pPr>
        <w:pStyle w:val="subsection"/>
      </w:pPr>
      <w:r w:rsidRPr="00635548">
        <w:tab/>
        <w:t>(1)</w:t>
      </w:r>
      <w:r w:rsidRPr="00635548">
        <w:tab/>
        <w:t>This regulation applies if a Part</w:t>
      </w:r>
      <w:r w:rsidR="00635548">
        <w:t> </w:t>
      </w:r>
      <w:r w:rsidRPr="00635548">
        <w:t>141 operator holds a Part</w:t>
      </w:r>
      <w:r w:rsidR="00635548">
        <w:t> </w:t>
      </w:r>
      <w:r w:rsidRPr="00635548">
        <w:t>141 certificate that was issued on the basis of subregulation</w:t>
      </w:r>
      <w:r w:rsidR="00635548">
        <w:t> </w:t>
      </w:r>
      <w:r w:rsidRPr="00635548">
        <w:t>202.721(3), 202.722(3) or 202.723(4).</w:t>
      </w:r>
    </w:p>
    <w:p w14:paraId="34462EBF" w14:textId="57C139AA" w:rsidR="00BE5223" w:rsidRPr="00635548" w:rsidRDefault="00BE5223" w:rsidP="009C1902">
      <w:pPr>
        <w:pStyle w:val="subsection"/>
      </w:pPr>
      <w:r w:rsidRPr="00635548">
        <w:tab/>
        <w:t>(2)</w:t>
      </w:r>
      <w:r w:rsidRPr="00635548">
        <w:tab/>
        <w:t>Part</w:t>
      </w:r>
      <w:r w:rsidR="00635548">
        <w:t> </w:t>
      </w:r>
      <w:r w:rsidRPr="00635548">
        <w:t>141 applies to the operator as if references in Part</w:t>
      </w:r>
      <w:r w:rsidR="00635548">
        <w:t> </w:t>
      </w:r>
      <w:r w:rsidRPr="00635548">
        <w:t xml:space="preserve">141 to the operator’s </w:t>
      </w:r>
      <w:r w:rsidR="003D4037" w:rsidRPr="00635548">
        <w:t>operations manual</w:t>
      </w:r>
      <w:r w:rsidRPr="00635548">
        <w:t xml:space="preserve"> were references to the following documents:</w:t>
      </w:r>
    </w:p>
    <w:p w14:paraId="0605905F" w14:textId="76A41A8F" w:rsidR="00A11A9B" w:rsidRPr="00635548" w:rsidRDefault="00A11A9B" w:rsidP="009C1902">
      <w:pPr>
        <w:pStyle w:val="paragraph"/>
      </w:pPr>
      <w:r w:rsidRPr="00635548">
        <w:tab/>
        <w:t>(a)</w:t>
      </w:r>
      <w:r w:rsidRPr="00635548">
        <w:tab/>
        <w:t>the operations manual the operator held immediately before 1</w:t>
      </w:r>
      <w:r w:rsidR="00635548">
        <w:t> </w:t>
      </w:r>
      <w:r w:rsidRPr="00635548">
        <w:t>September 2014;</w:t>
      </w:r>
    </w:p>
    <w:p w14:paraId="4F408954" w14:textId="77777777" w:rsidR="00BE5223" w:rsidRPr="00635548" w:rsidRDefault="00BE5223" w:rsidP="009C1902">
      <w:pPr>
        <w:pStyle w:val="paragraph"/>
      </w:pPr>
      <w:r w:rsidRPr="00635548">
        <w:tab/>
        <w:t>(b)</w:t>
      </w:r>
      <w:r w:rsidRPr="00635548">
        <w:tab/>
        <w:t>the operator’s dangerous goods manual (if any);</w:t>
      </w:r>
    </w:p>
    <w:p w14:paraId="79E128EA" w14:textId="77777777" w:rsidR="00BE5223" w:rsidRPr="00635548" w:rsidRDefault="00BE5223" w:rsidP="009C1902">
      <w:pPr>
        <w:pStyle w:val="paragraph"/>
      </w:pPr>
      <w:r w:rsidRPr="00635548">
        <w:tab/>
        <w:t>(c)</w:t>
      </w:r>
      <w:r w:rsidRPr="00635548">
        <w:tab/>
        <w:t>the operator’s training and checking manual (if any);</w:t>
      </w:r>
    </w:p>
    <w:p w14:paraId="4DEB8B33" w14:textId="77777777" w:rsidR="00BE5223" w:rsidRPr="00635548" w:rsidRDefault="00BE5223" w:rsidP="009C1902">
      <w:pPr>
        <w:pStyle w:val="paragraph"/>
      </w:pPr>
      <w:r w:rsidRPr="00635548">
        <w:tab/>
        <w:t>(d)</w:t>
      </w:r>
      <w:r w:rsidRPr="00635548">
        <w:tab/>
        <w:t>each document for which the operator holds an approval under these Regulations or the Civil Aviation Orders.</w:t>
      </w:r>
    </w:p>
    <w:p w14:paraId="00D92BF8" w14:textId="1D5D2F3E" w:rsidR="00A11A9B" w:rsidRPr="00635548" w:rsidRDefault="00A11A9B" w:rsidP="009C1902">
      <w:pPr>
        <w:pStyle w:val="ActHead5"/>
      </w:pPr>
      <w:bookmarkStart w:id="230" w:name="_Toc493168967"/>
      <w:r w:rsidRPr="00635548">
        <w:rPr>
          <w:rStyle w:val="CharSectno"/>
        </w:rPr>
        <w:lastRenderedPageBreak/>
        <w:t>202.726</w:t>
      </w:r>
      <w:r w:rsidRPr="00635548">
        <w:t xml:space="preserve">  Application of Part</w:t>
      </w:r>
      <w:r w:rsidR="00635548">
        <w:t> </w:t>
      </w:r>
      <w:r w:rsidRPr="00635548">
        <w:t>141 to certain Part</w:t>
      </w:r>
      <w:r w:rsidR="00635548">
        <w:t> </w:t>
      </w:r>
      <w:r w:rsidRPr="00635548">
        <w:t>141 operators without Part</w:t>
      </w:r>
      <w:r w:rsidR="00635548">
        <w:t> </w:t>
      </w:r>
      <w:r w:rsidRPr="00635548">
        <w:t>60 quality systems</w:t>
      </w:r>
      <w:bookmarkEnd w:id="230"/>
    </w:p>
    <w:p w14:paraId="3DD56BB1" w14:textId="77777777" w:rsidR="00BE5223" w:rsidRPr="00635548" w:rsidRDefault="00BE5223" w:rsidP="009C1902">
      <w:pPr>
        <w:pStyle w:val="subsection"/>
      </w:pPr>
      <w:r w:rsidRPr="00635548">
        <w:tab/>
        <w:t>(1)</w:t>
      </w:r>
      <w:r w:rsidRPr="00635548">
        <w:tab/>
        <w:t>This regulation applies if:</w:t>
      </w:r>
    </w:p>
    <w:p w14:paraId="3F91498E" w14:textId="0A100601" w:rsidR="00BE5223" w:rsidRPr="00635548" w:rsidRDefault="00BE5223" w:rsidP="009C1902">
      <w:pPr>
        <w:pStyle w:val="paragraph"/>
      </w:pPr>
      <w:r w:rsidRPr="00635548">
        <w:tab/>
        <w:t>(a)</w:t>
      </w:r>
      <w:r w:rsidRPr="00635548">
        <w:tab/>
        <w:t>a Part</w:t>
      </w:r>
      <w:r w:rsidR="00635548">
        <w:t> </w:t>
      </w:r>
      <w:r w:rsidRPr="00635548">
        <w:t>141 operator holds a Part</w:t>
      </w:r>
      <w:r w:rsidR="00635548">
        <w:t> </w:t>
      </w:r>
      <w:r w:rsidRPr="00635548">
        <w:t>141 certificate that was issued on the basis of subregulation</w:t>
      </w:r>
      <w:r w:rsidR="00635548">
        <w:t> </w:t>
      </w:r>
      <w:r w:rsidRPr="00635548">
        <w:t>202.721(3), 202.722(3) or 202.723(4); and</w:t>
      </w:r>
    </w:p>
    <w:p w14:paraId="43BFA7C6" w14:textId="48603058" w:rsidR="00BE5223" w:rsidRPr="00635548" w:rsidRDefault="00BE5223" w:rsidP="009C1902">
      <w:pPr>
        <w:pStyle w:val="paragraph"/>
      </w:pPr>
      <w:r w:rsidRPr="00635548">
        <w:tab/>
        <w:t>(b)</w:t>
      </w:r>
      <w:r w:rsidRPr="00635548">
        <w:tab/>
        <w:t>immediately before 1</w:t>
      </w:r>
      <w:r w:rsidR="00635548">
        <w:t> </w:t>
      </w:r>
      <w:r w:rsidRPr="00635548">
        <w:t>September 2014, the operator did not have a quality system under regulation</w:t>
      </w:r>
      <w:r w:rsidR="00635548">
        <w:t> </w:t>
      </w:r>
      <w:r w:rsidRPr="00635548">
        <w:t>60.060 for a qualified flight simulator or qualified flight training device.</w:t>
      </w:r>
    </w:p>
    <w:p w14:paraId="6CFF3F0D" w14:textId="4324F7F6" w:rsidR="00A11A9B" w:rsidRPr="00635548" w:rsidRDefault="00A11A9B" w:rsidP="009C1902">
      <w:pPr>
        <w:pStyle w:val="subsection"/>
      </w:pPr>
      <w:r w:rsidRPr="00635548">
        <w:tab/>
        <w:t>(2)</w:t>
      </w:r>
      <w:r w:rsidRPr="00635548">
        <w:tab/>
        <w:t>The operator does not contravene a provision of Part</w:t>
      </w:r>
      <w:r w:rsidR="00635548">
        <w:t> </w:t>
      </w:r>
      <w:r w:rsidRPr="00635548">
        <w:t>141 only because the operator does not have a quality system.</w:t>
      </w:r>
    </w:p>
    <w:p w14:paraId="3F302D54" w14:textId="37FFB61F" w:rsidR="00BE5223" w:rsidRPr="00635548" w:rsidRDefault="00BE5223" w:rsidP="009C1902">
      <w:pPr>
        <w:pStyle w:val="ActHead5"/>
      </w:pPr>
      <w:bookmarkStart w:id="231" w:name="_Toc493168968"/>
      <w:r w:rsidRPr="00635548">
        <w:rPr>
          <w:rStyle w:val="CharSectno"/>
        </w:rPr>
        <w:t>202.727</w:t>
      </w:r>
      <w:r w:rsidRPr="00635548">
        <w:t xml:space="preserve">  Application of Part</w:t>
      </w:r>
      <w:r w:rsidR="00635548">
        <w:t> </w:t>
      </w:r>
      <w:r w:rsidRPr="00635548">
        <w:t>141 to certain Part</w:t>
      </w:r>
      <w:r w:rsidR="00635548">
        <w:t> </w:t>
      </w:r>
      <w:r w:rsidRPr="00635548">
        <w:t>141 operators—provisions that do not apply</w:t>
      </w:r>
      <w:bookmarkEnd w:id="231"/>
    </w:p>
    <w:p w14:paraId="3647C83B" w14:textId="74C204A9" w:rsidR="00BE5223" w:rsidRPr="00635548" w:rsidRDefault="00BE5223" w:rsidP="009C1902">
      <w:pPr>
        <w:pStyle w:val="subsection"/>
      </w:pPr>
      <w:r w:rsidRPr="00635548">
        <w:tab/>
        <w:t>(1)</w:t>
      </w:r>
      <w:r w:rsidRPr="00635548">
        <w:tab/>
        <w:t>This regulation applies if a Part</w:t>
      </w:r>
      <w:r w:rsidR="00635548">
        <w:t> </w:t>
      </w:r>
      <w:r w:rsidRPr="00635548">
        <w:t>141 operator holds a Part</w:t>
      </w:r>
      <w:r w:rsidR="00635548">
        <w:t> </w:t>
      </w:r>
      <w:r w:rsidRPr="00635548">
        <w:t>141 certificate that was issued on the basis of subregulation</w:t>
      </w:r>
      <w:r w:rsidR="00635548">
        <w:t> </w:t>
      </w:r>
      <w:r w:rsidRPr="00635548">
        <w:t>202.721(3), 202.722(3) or 202.723(4).</w:t>
      </w:r>
    </w:p>
    <w:p w14:paraId="7AD95BAB" w14:textId="77777777" w:rsidR="00BE5223" w:rsidRPr="00635548" w:rsidRDefault="00BE5223" w:rsidP="009C1902">
      <w:pPr>
        <w:pStyle w:val="subsection"/>
      </w:pPr>
      <w:r w:rsidRPr="00635548">
        <w:tab/>
        <w:t>(2)</w:t>
      </w:r>
      <w:r w:rsidRPr="00635548">
        <w:tab/>
        <w:t>A provision mentioned in table 202.727 does not apply to the operator.</w:t>
      </w:r>
    </w:p>
    <w:p w14:paraId="7F9E9FF6" w14:textId="77777777" w:rsidR="00BE5223" w:rsidRPr="00635548" w:rsidRDefault="00BE5223" w:rsidP="009C1902">
      <w:pPr>
        <w:pStyle w:val="Tabletext"/>
      </w:pPr>
    </w:p>
    <w:tbl>
      <w:tblPr>
        <w:tblW w:w="5000" w:type="pct"/>
        <w:tblLook w:val="04A0" w:firstRow="1" w:lastRow="0" w:firstColumn="1" w:lastColumn="0" w:noHBand="0" w:noVBand="1"/>
      </w:tblPr>
      <w:tblGrid>
        <w:gridCol w:w="1008"/>
        <w:gridCol w:w="7521"/>
      </w:tblGrid>
      <w:tr w:rsidR="00A11A9B" w:rsidRPr="00635548" w14:paraId="6CFE569B" w14:textId="77777777" w:rsidTr="00955928">
        <w:trPr>
          <w:cantSplit/>
          <w:tblHeader/>
        </w:trPr>
        <w:tc>
          <w:tcPr>
            <w:tcW w:w="5000" w:type="pct"/>
            <w:gridSpan w:val="2"/>
            <w:tcBorders>
              <w:top w:val="single" w:sz="12" w:space="0" w:color="auto"/>
              <w:bottom w:val="single" w:sz="4" w:space="0" w:color="auto"/>
            </w:tcBorders>
            <w:shd w:val="clear" w:color="auto" w:fill="auto"/>
          </w:tcPr>
          <w:p w14:paraId="57D04BF2" w14:textId="0B358694" w:rsidR="00A11A9B" w:rsidRPr="00635548" w:rsidRDefault="00A11A9B" w:rsidP="009C1902">
            <w:pPr>
              <w:pStyle w:val="TableHeading"/>
            </w:pPr>
            <w:r w:rsidRPr="00635548">
              <w:t>Table 202.727—Part</w:t>
            </w:r>
            <w:r w:rsidR="00635548">
              <w:t> </w:t>
            </w:r>
            <w:r w:rsidRPr="00635548">
              <w:t>141 provisions that do not apply</w:t>
            </w:r>
          </w:p>
        </w:tc>
      </w:tr>
      <w:tr w:rsidR="00A11A9B" w:rsidRPr="00635548" w14:paraId="203D22D2" w14:textId="77777777" w:rsidTr="00955928">
        <w:trPr>
          <w:cantSplit/>
          <w:tblHeader/>
        </w:trPr>
        <w:tc>
          <w:tcPr>
            <w:tcW w:w="591" w:type="pct"/>
            <w:tcBorders>
              <w:top w:val="single" w:sz="4" w:space="0" w:color="auto"/>
              <w:bottom w:val="single" w:sz="12" w:space="0" w:color="auto"/>
            </w:tcBorders>
            <w:shd w:val="clear" w:color="auto" w:fill="auto"/>
          </w:tcPr>
          <w:p w14:paraId="744D7463" w14:textId="77777777" w:rsidR="00A11A9B" w:rsidRPr="00635548" w:rsidRDefault="00A11A9B" w:rsidP="009C1902">
            <w:pPr>
              <w:pStyle w:val="TableHeading"/>
            </w:pPr>
            <w:r w:rsidRPr="00635548">
              <w:t>Item</w:t>
            </w:r>
          </w:p>
        </w:tc>
        <w:tc>
          <w:tcPr>
            <w:tcW w:w="4409" w:type="pct"/>
            <w:tcBorders>
              <w:top w:val="single" w:sz="4" w:space="0" w:color="auto"/>
              <w:bottom w:val="single" w:sz="12" w:space="0" w:color="auto"/>
            </w:tcBorders>
            <w:shd w:val="clear" w:color="auto" w:fill="auto"/>
          </w:tcPr>
          <w:p w14:paraId="5A76F260" w14:textId="77777777" w:rsidR="00A11A9B" w:rsidRPr="00635548" w:rsidRDefault="00A11A9B" w:rsidP="009C1902">
            <w:pPr>
              <w:pStyle w:val="TableHeading"/>
            </w:pPr>
            <w:r w:rsidRPr="00635548">
              <w:t>Provision</w:t>
            </w:r>
          </w:p>
        </w:tc>
      </w:tr>
      <w:tr w:rsidR="00A11A9B" w:rsidRPr="00635548" w14:paraId="0EF2AAA2" w14:textId="77777777" w:rsidTr="00955928">
        <w:trPr>
          <w:cantSplit/>
        </w:trPr>
        <w:tc>
          <w:tcPr>
            <w:tcW w:w="591" w:type="pct"/>
            <w:tcBorders>
              <w:top w:val="single" w:sz="4" w:space="0" w:color="auto"/>
              <w:bottom w:val="single" w:sz="4" w:space="0" w:color="auto"/>
            </w:tcBorders>
            <w:shd w:val="clear" w:color="auto" w:fill="auto"/>
          </w:tcPr>
          <w:p w14:paraId="646D92E0" w14:textId="77777777" w:rsidR="00A11A9B" w:rsidRPr="00635548" w:rsidRDefault="00A11A9B" w:rsidP="009C1902">
            <w:pPr>
              <w:pStyle w:val="Tabletext"/>
            </w:pPr>
            <w:r w:rsidRPr="00635548">
              <w:t>1</w:t>
            </w:r>
          </w:p>
        </w:tc>
        <w:tc>
          <w:tcPr>
            <w:tcW w:w="4409" w:type="pct"/>
            <w:tcBorders>
              <w:top w:val="single" w:sz="4" w:space="0" w:color="auto"/>
              <w:bottom w:val="single" w:sz="4" w:space="0" w:color="auto"/>
            </w:tcBorders>
            <w:shd w:val="clear" w:color="auto" w:fill="auto"/>
          </w:tcPr>
          <w:p w14:paraId="5AA88B3E" w14:textId="72100D2E" w:rsidR="00A11A9B" w:rsidRPr="00635548" w:rsidRDefault="00A11A9B" w:rsidP="009C1902">
            <w:pPr>
              <w:pStyle w:val="Tabletext"/>
            </w:pPr>
            <w:r w:rsidRPr="00635548">
              <w:t>regulations</w:t>
            </w:r>
            <w:r w:rsidR="00635548">
              <w:t> </w:t>
            </w:r>
            <w:r w:rsidRPr="00635548">
              <w:t>141.080, 141.090 and 141.095</w:t>
            </w:r>
          </w:p>
        </w:tc>
      </w:tr>
      <w:tr w:rsidR="00A11A9B" w:rsidRPr="00635548" w14:paraId="721C7815" w14:textId="77777777" w:rsidTr="00955928">
        <w:trPr>
          <w:cantSplit/>
        </w:trPr>
        <w:tc>
          <w:tcPr>
            <w:tcW w:w="591" w:type="pct"/>
            <w:tcBorders>
              <w:top w:val="single" w:sz="4" w:space="0" w:color="auto"/>
              <w:bottom w:val="single" w:sz="4" w:space="0" w:color="auto"/>
            </w:tcBorders>
            <w:shd w:val="clear" w:color="auto" w:fill="auto"/>
          </w:tcPr>
          <w:p w14:paraId="0E88CBEA" w14:textId="77777777" w:rsidR="00A11A9B" w:rsidRPr="00635548" w:rsidRDefault="00A11A9B" w:rsidP="009C1902">
            <w:pPr>
              <w:pStyle w:val="Tabletext"/>
            </w:pPr>
            <w:r w:rsidRPr="00635548">
              <w:t>2</w:t>
            </w:r>
          </w:p>
        </w:tc>
        <w:tc>
          <w:tcPr>
            <w:tcW w:w="4409" w:type="pct"/>
            <w:tcBorders>
              <w:top w:val="single" w:sz="4" w:space="0" w:color="auto"/>
              <w:bottom w:val="single" w:sz="4" w:space="0" w:color="auto"/>
            </w:tcBorders>
            <w:shd w:val="clear" w:color="auto" w:fill="auto"/>
          </w:tcPr>
          <w:p w14:paraId="3103994A" w14:textId="7EF0DD23" w:rsidR="00A11A9B" w:rsidRPr="00635548" w:rsidRDefault="00A11A9B" w:rsidP="009C1902">
            <w:pPr>
              <w:pStyle w:val="Tabletext"/>
            </w:pPr>
            <w:r w:rsidRPr="00635548">
              <w:t>subparagraph</w:t>
            </w:r>
            <w:r w:rsidR="00635548">
              <w:t> </w:t>
            </w:r>
            <w:r w:rsidRPr="00635548">
              <w:t>141.130(4)(b)(ii)</w:t>
            </w:r>
          </w:p>
        </w:tc>
      </w:tr>
      <w:tr w:rsidR="00A11A9B" w:rsidRPr="00635548" w14:paraId="646E5B4F" w14:textId="77777777" w:rsidTr="00955928">
        <w:trPr>
          <w:cantSplit/>
        </w:trPr>
        <w:tc>
          <w:tcPr>
            <w:tcW w:w="591" w:type="pct"/>
            <w:tcBorders>
              <w:top w:val="single" w:sz="4" w:space="0" w:color="auto"/>
              <w:bottom w:val="single" w:sz="12" w:space="0" w:color="auto"/>
            </w:tcBorders>
            <w:shd w:val="clear" w:color="auto" w:fill="auto"/>
          </w:tcPr>
          <w:p w14:paraId="4937B36A" w14:textId="77777777" w:rsidR="00A11A9B" w:rsidRPr="00635548" w:rsidRDefault="00A11A9B" w:rsidP="009C1902">
            <w:pPr>
              <w:pStyle w:val="Tabletext"/>
            </w:pPr>
            <w:r w:rsidRPr="00635548">
              <w:t>3</w:t>
            </w:r>
          </w:p>
        </w:tc>
        <w:tc>
          <w:tcPr>
            <w:tcW w:w="4409" w:type="pct"/>
            <w:tcBorders>
              <w:top w:val="single" w:sz="4" w:space="0" w:color="auto"/>
              <w:bottom w:val="single" w:sz="12" w:space="0" w:color="auto"/>
            </w:tcBorders>
            <w:shd w:val="clear" w:color="auto" w:fill="auto"/>
          </w:tcPr>
          <w:p w14:paraId="78EAD806" w14:textId="045FB5BF" w:rsidR="00A11A9B" w:rsidRPr="00635548" w:rsidRDefault="00A11A9B" w:rsidP="009C1902">
            <w:pPr>
              <w:pStyle w:val="Tabletext"/>
            </w:pPr>
            <w:r w:rsidRPr="00635548">
              <w:t>regulations</w:t>
            </w:r>
            <w:r w:rsidR="00635548">
              <w:t> </w:t>
            </w:r>
            <w:r w:rsidRPr="00635548">
              <w:t>141.200 and 141.260</w:t>
            </w:r>
          </w:p>
        </w:tc>
      </w:tr>
    </w:tbl>
    <w:p w14:paraId="6DEE4A52" w14:textId="3EB8503C" w:rsidR="001A607A" w:rsidRPr="00635548" w:rsidRDefault="001A607A" w:rsidP="009C1902">
      <w:pPr>
        <w:pStyle w:val="ActHead5"/>
      </w:pPr>
      <w:bookmarkStart w:id="232" w:name="_Toc493168969"/>
      <w:r w:rsidRPr="00635548">
        <w:rPr>
          <w:rStyle w:val="CharSectno"/>
        </w:rPr>
        <w:t>202.727A</w:t>
      </w:r>
      <w:r w:rsidRPr="00635548">
        <w:t xml:space="preserve">  Application of subregulation</w:t>
      </w:r>
      <w:r w:rsidR="00635548">
        <w:t> </w:t>
      </w:r>
      <w:r w:rsidRPr="00635548">
        <w:t>141.085(3) (about applications for approval of significant changes)</w:t>
      </w:r>
      <w:bookmarkEnd w:id="232"/>
    </w:p>
    <w:p w14:paraId="69A62492" w14:textId="557E2189" w:rsidR="001A607A" w:rsidRPr="00635548" w:rsidRDefault="001A607A" w:rsidP="009C1902">
      <w:pPr>
        <w:pStyle w:val="subsection"/>
      </w:pPr>
      <w:r w:rsidRPr="00635548">
        <w:tab/>
        <w:t>(1)</w:t>
      </w:r>
      <w:r w:rsidRPr="00635548">
        <w:tab/>
        <w:t>This regulation applies if a Part</w:t>
      </w:r>
      <w:r w:rsidR="00635548">
        <w:t> </w:t>
      </w:r>
      <w:r w:rsidRPr="00635548">
        <w:t>141 operator holds a Part</w:t>
      </w:r>
      <w:r w:rsidR="00635548">
        <w:t> </w:t>
      </w:r>
      <w:r w:rsidRPr="00635548">
        <w:t>141 certificate that was issued on the basis of subregulation</w:t>
      </w:r>
      <w:r w:rsidR="00635548">
        <w:t> </w:t>
      </w:r>
      <w:r w:rsidRPr="00635548">
        <w:t>202.721(3), 202.722(3) or 202.723(4).</w:t>
      </w:r>
    </w:p>
    <w:p w14:paraId="25D5EDC0" w14:textId="4973C84F" w:rsidR="001A607A" w:rsidRPr="00635548" w:rsidRDefault="001A607A" w:rsidP="009C1902">
      <w:pPr>
        <w:pStyle w:val="subsection"/>
      </w:pPr>
      <w:r w:rsidRPr="00635548">
        <w:tab/>
        <w:t>(2)</w:t>
      </w:r>
      <w:r w:rsidRPr="00635548">
        <w:tab/>
        <w:t>The operator is taken to have applied to CASA for the approval of a significant change in accordance with subregulation</w:t>
      </w:r>
      <w:r w:rsidR="00635548">
        <w:t> </w:t>
      </w:r>
      <w:r w:rsidRPr="00635548">
        <w:t>141.085(4) if the operator makes the application to CASA for the approval of a significant change:</w:t>
      </w:r>
    </w:p>
    <w:p w14:paraId="1B0EAA21" w14:textId="77777777" w:rsidR="001A607A" w:rsidRPr="00635548" w:rsidRDefault="001A607A" w:rsidP="009C1902">
      <w:pPr>
        <w:pStyle w:val="paragraph"/>
      </w:pPr>
      <w:r w:rsidRPr="00635548">
        <w:tab/>
        <w:t>(a)</w:t>
      </w:r>
      <w:r w:rsidRPr="00635548">
        <w:tab/>
        <w:t>in writing; and</w:t>
      </w:r>
    </w:p>
    <w:p w14:paraId="1CA1837D" w14:textId="77777777" w:rsidR="001A607A" w:rsidRPr="00635548" w:rsidRDefault="001A607A" w:rsidP="009C1902">
      <w:pPr>
        <w:pStyle w:val="paragraph"/>
      </w:pPr>
      <w:r w:rsidRPr="00635548">
        <w:tab/>
        <w:t>(b)</w:t>
      </w:r>
      <w:r w:rsidRPr="00635548">
        <w:tab/>
        <w:t>setting out the change.</w:t>
      </w:r>
    </w:p>
    <w:p w14:paraId="7B3E2188" w14:textId="79E0CDC9" w:rsidR="001A607A" w:rsidRPr="00635548" w:rsidRDefault="001A607A" w:rsidP="009C1902">
      <w:pPr>
        <w:pStyle w:val="notetext"/>
      </w:pPr>
      <w:r w:rsidRPr="00635548">
        <w:t>Note:</w:t>
      </w:r>
      <w:r w:rsidRPr="00635548">
        <w:tab/>
        <w:t>Under this regulation, the requirement in paragraph</w:t>
      </w:r>
      <w:r w:rsidR="00635548">
        <w:t> </w:t>
      </w:r>
      <w:r w:rsidRPr="00635548">
        <w:t>141.085(4)(c) does not apply to the operator.</w:t>
      </w:r>
    </w:p>
    <w:p w14:paraId="35AB8DB8" w14:textId="7DA383E6" w:rsidR="00BE5223" w:rsidRPr="00635548" w:rsidRDefault="00BE5223" w:rsidP="009C1902">
      <w:pPr>
        <w:pStyle w:val="ActHead5"/>
      </w:pPr>
      <w:bookmarkStart w:id="233" w:name="_Toc493168970"/>
      <w:r w:rsidRPr="00635548">
        <w:rPr>
          <w:rStyle w:val="CharSectno"/>
        </w:rPr>
        <w:t>202.728</w:t>
      </w:r>
      <w:r w:rsidRPr="00635548">
        <w:t xml:space="preserve">  References to standardisation and proficiency checks for instructors for certain Part</w:t>
      </w:r>
      <w:r w:rsidR="00635548">
        <w:t> </w:t>
      </w:r>
      <w:r w:rsidRPr="00635548">
        <w:t>141 operators</w:t>
      </w:r>
      <w:bookmarkEnd w:id="233"/>
    </w:p>
    <w:p w14:paraId="1168A8AF" w14:textId="778270A7" w:rsidR="00BE5223" w:rsidRPr="00635548" w:rsidRDefault="00BE5223" w:rsidP="009C1902">
      <w:pPr>
        <w:pStyle w:val="subsection"/>
      </w:pPr>
      <w:r w:rsidRPr="00635548">
        <w:tab/>
        <w:t>(1)</w:t>
      </w:r>
      <w:r w:rsidRPr="00635548">
        <w:tab/>
        <w:t>This regulation applies if, immediately before 1</w:t>
      </w:r>
      <w:r w:rsidR="00635548">
        <w:t> </w:t>
      </w:r>
      <w:r w:rsidRPr="00635548">
        <w:t>September 2014:</w:t>
      </w:r>
    </w:p>
    <w:p w14:paraId="771BF712" w14:textId="1DD54090" w:rsidR="00BE5223" w:rsidRPr="00635548" w:rsidRDefault="00BE5223" w:rsidP="009C1902">
      <w:pPr>
        <w:pStyle w:val="paragraph"/>
      </w:pPr>
      <w:r w:rsidRPr="00635548">
        <w:tab/>
        <w:t>(a)</w:t>
      </w:r>
      <w:r w:rsidRPr="00635548">
        <w:tab/>
        <w:t>a Part</w:t>
      </w:r>
      <w:r w:rsidR="00635548">
        <w:t> </w:t>
      </w:r>
      <w:r w:rsidRPr="00635548">
        <w:t>141 operator held an AOC that authorised the holder to engage in flying training; and</w:t>
      </w:r>
    </w:p>
    <w:p w14:paraId="06E261E8" w14:textId="77777777" w:rsidR="00BE5223" w:rsidRPr="00635548" w:rsidRDefault="00BE5223" w:rsidP="009C1902">
      <w:pPr>
        <w:pStyle w:val="paragraph"/>
      </w:pPr>
      <w:r w:rsidRPr="00635548">
        <w:lastRenderedPageBreak/>
        <w:tab/>
        <w:t>(b)</w:t>
      </w:r>
      <w:r w:rsidRPr="00635548">
        <w:tab/>
        <w:t>an instructor for the operator was engaged by the AOC holder to give flying training.</w:t>
      </w:r>
    </w:p>
    <w:p w14:paraId="35D2B834" w14:textId="293A092B" w:rsidR="00BE5223" w:rsidRPr="00635548" w:rsidRDefault="00BE5223" w:rsidP="009C1902">
      <w:pPr>
        <w:pStyle w:val="subsection"/>
      </w:pPr>
      <w:r w:rsidRPr="00635548">
        <w:tab/>
        <w:t>(2)</w:t>
      </w:r>
      <w:r w:rsidRPr="00635548">
        <w:tab/>
        <w:t>The instructor is taken to hold a valid standardisation and proficiency check for the operator under regulation</w:t>
      </w:r>
      <w:r w:rsidR="00635548">
        <w:t> </w:t>
      </w:r>
      <w:r w:rsidRPr="00635548">
        <w:t>141.190 on a day if, within 12 months before the day, the instructor satisfactorily completed a standardisation and proficiency flight check conducted by the AOC holder’s chief flying instructor.</w:t>
      </w:r>
    </w:p>
    <w:p w14:paraId="6FF18232" w14:textId="23A7A42A" w:rsidR="00BE5223" w:rsidRPr="00635548" w:rsidRDefault="00BE5223" w:rsidP="009C1902">
      <w:pPr>
        <w:pStyle w:val="notetext"/>
      </w:pPr>
      <w:r w:rsidRPr="00635548">
        <w:t>Note:</w:t>
      </w:r>
      <w:r w:rsidRPr="00635548">
        <w:tab/>
        <w:t>See paragraph</w:t>
      </w:r>
      <w:r w:rsidR="00635548">
        <w:t> </w:t>
      </w:r>
      <w:r w:rsidRPr="00635548">
        <w:t>9.10 of Civil Aviation Order</w:t>
      </w:r>
      <w:r w:rsidR="00635548">
        <w:t> </w:t>
      </w:r>
      <w:r w:rsidRPr="00635548">
        <w:t>40.1.7 (in relation to standardisation and proficiency flight checks for aeroplanes) and paragraph</w:t>
      </w:r>
      <w:r w:rsidR="00635548">
        <w:t> </w:t>
      </w:r>
      <w:r w:rsidRPr="00635548">
        <w:t>11.6 of</w:t>
      </w:r>
      <w:r w:rsidRPr="00635548">
        <w:rPr>
          <w:i/>
        </w:rPr>
        <w:t xml:space="preserve"> </w:t>
      </w:r>
      <w:r w:rsidRPr="00635548">
        <w:t>Civil Aviation Order</w:t>
      </w:r>
      <w:r w:rsidR="00635548">
        <w:t> </w:t>
      </w:r>
      <w:r w:rsidRPr="00635548">
        <w:t>40.3.7</w:t>
      </w:r>
      <w:r w:rsidRPr="00635548">
        <w:rPr>
          <w:i/>
        </w:rPr>
        <w:t xml:space="preserve"> </w:t>
      </w:r>
      <w:r w:rsidRPr="00635548">
        <w:t>(in relation to standardisation and proficiency flight checks for helicopters).</w:t>
      </w:r>
    </w:p>
    <w:p w14:paraId="06F5DC6E" w14:textId="4EC5BD24" w:rsidR="000A0611" w:rsidRPr="00635548" w:rsidRDefault="000A0611" w:rsidP="000A0611">
      <w:pPr>
        <w:pStyle w:val="ActHead5"/>
      </w:pPr>
      <w:bookmarkStart w:id="234" w:name="_Toc493168971"/>
      <w:r w:rsidRPr="00635548">
        <w:rPr>
          <w:rStyle w:val="CharSectno"/>
        </w:rPr>
        <w:t>202.729</w:t>
      </w:r>
      <w:r w:rsidRPr="00635548">
        <w:t xml:space="preserve">  Repeal of this Division at end of 31</w:t>
      </w:r>
      <w:r w:rsidR="00635548">
        <w:t> </w:t>
      </w:r>
      <w:r w:rsidRPr="00635548">
        <w:t>August 2018</w:t>
      </w:r>
      <w:bookmarkEnd w:id="234"/>
    </w:p>
    <w:p w14:paraId="21160B1B" w14:textId="7EFA1219" w:rsidR="000A0611" w:rsidRPr="00635548" w:rsidRDefault="000A0611" w:rsidP="000A0611">
      <w:pPr>
        <w:pStyle w:val="subsection"/>
      </w:pPr>
      <w:r w:rsidRPr="00635548">
        <w:tab/>
      </w:r>
      <w:r w:rsidRPr="00635548">
        <w:tab/>
        <w:t>This Division is repealed at the end of 31</w:t>
      </w:r>
      <w:r w:rsidR="00635548">
        <w:t> </w:t>
      </w:r>
      <w:r w:rsidRPr="00635548">
        <w:t>August 2018.</w:t>
      </w:r>
    </w:p>
    <w:p w14:paraId="2ECF21EE" w14:textId="1AFC81D5" w:rsidR="00EE2F38" w:rsidRPr="00635548" w:rsidRDefault="00EE2F38" w:rsidP="009C1902">
      <w:pPr>
        <w:pStyle w:val="SubPartCASA"/>
        <w:pageBreakBefore/>
        <w:ind w:left="1134" w:hanging="1134"/>
        <w:outlineLvl w:val="9"/>
      </w:pPr>
      <w:bookmarkStart w:id="235" w:name="_Toc493168972"/>
      <w:r w:rsidRPr="00635548">
        <w:rPr>
          <w:rStyle w:val="CharSubPartNoCASA"/>
        </w:rPr>
        <w:lastRenderedPageBreak/>
        <w:t>Subpart 202.GB</w:t>
      </w:r>
      <w:r w:rsidRPr="00635548">
        <w:t>—</w:t>
      </w:r>
      <w:r w:rsidRPr="00635548">
        <w:rPr>
          <w:rStyle w:val="CharSubPartTextCASA"/>
        </w:rPr>
        <w:t>Transitional provisions for Part</w:t>
      </w:r>
      <w:r w:rsidR="00635548" w:rsidRPr="00635548">
        <w:rPr>
          <w:rStyle w:val="CharSubPartTextCASA"/>
        </w:rPr>
        <w:t> </w:t>
      </w:r>
      <w:r w:rsidRPr="00635548">
        <w:rPr>
          <w:rStyle w:val="CharSubPartTextCASA"/>
        </w:rPr>
        <w:t>142 (Integrated and multi</w:t>
      </w:r>
      <w:r w:rsidR="00635548" w:rsidRPr="00635548">
        <w:rPr>
          <w:rStyle w:val="CharSubPartTextCASA"/>
        </w:rPr>
        <w:noBreakHyphen/>
      </w:r>
      <w:r w:rsidRPr="00635548">
        <w:rPr>
          <w:rStyle w:val="CharSubPartTextCASA"/>
        </w:rPr>
        <w:t>crew pilot flight training, contracted recurrent training and contracted checking)</w:t>
      </w:r>
      <w:bookmarkEnd w:id="235"/>
    </w:p>
    <w:p w14:paraId="3D03D407" w14:textId="2E540E3C" w:rsidR="001A607A" w:rsidRPr="00635548" w:rsidRDefault="001A607A" w:rsidP="009C1902">
      <w:pPr>
        <w:pStyle w:val="ActHead3"/>
      </w:pPr>
      <w:bookmarkStart w:id="236" w:name="_Toc493168973"/>
      <w:r w:rsidRPr="00635548">
        <w:rPr>
          <w:rStyle w:val="CharDivNo"/>
        </w:rPr>
        <w:t>Division</w:t>
      </w:r>
      <w:r w:rsidR="00635548" w:rsidRPr="00635548">
        <w:rPr>
          <w:rStyle w:val="CharDivNo"/>
        </w:rPr>
        <w:t> </w:t>
      </w:r>
      <w:r w:rsidRPr="00635548">
        <w:rPr>
          <w:rStyle w:val="CharDivNo"/>
        </w:rPr>
        <w:t>202.GB.1</w:t>
      </w:r>
      <w:r w:rsidRPr="00635548">
        <w:t>—</w:t>
      </w:r>
      <w:r w:rsidRPr="00635548">
        <w:rPr>
          <w:rStyle w:val="CharDivText"/>
        </w:rPr>
        <w:t>Amendments made by regulations commencing 1</w:t>
      </w:r>
      <w:r w:rsidR="00635548" w:rsidRPr="00635548">
        <w:rPr>
          <w:rStyle w:val="CharDivText"/>
        </w:rPr>
        <w:t> </w:t>
      </w:r>
      <w:r w:rsidRPr="00635548">
        <w:rPr>
          <w:rStyle w:val="CharDivText"/>
        </w:rPr>
        <w:t>September 2014</w:t>
      </w:r>
      <w:bookmarkEnd w:id="236"/>
    </w:p>
    <w:p w14:paraId="56E9E270" w14:textId="77777777" w:rsidR="001A607A" w:rsidRPr="00635548" w:rsidRDefault="001A607A" w:rsidP="009C1902">
      <w:pPr>
        <w:pStyle w:val="notetext"/>
      </w:pPr>
      <w:r w:rsidRPr="00635548">
        <w:t>Note:</w:t>
      </w:r>
      <w:r w:rsidRPr="00635548">
        <w:tab/>
        <w:t>The regulations comprise:</w:t>
      </w:r>
    </w:p>
    <w:p w14:paraId="65A0D0FB" w14:textId="4C5A2BE4" w:rsidR="001A607A" w:rsidRPr="00635548" w:rsidRDefault="001A607A" w:rsidP="009C1902">
      <w:pPr>
        <w:pStyle w:val="notepara"/>
      </w:pPr>
      <w:r w:rsidRPr="00635548">
        <w:t>(a)</w:t>
      </w:r>
      <w:r w:rsidRPr="00635548">
        <w:tab/>
        <w:t xml:space="preserve">the </w:t>
      </w:r>
      <w:r w:rsidRPr="00635548">
        <w:rPr>
          <w:i/>
        </w:rPr>
        <w:t>Civil Aviation Legislation Amendment Regulation</w:t>
      </w:r>
      <w:r w:rsidR="00635548">
        <w:rPr>
          <w:i/>
        </w:rPr>
        <w:t> </w:t>
      </w:r>
      <w:r w:rsidRPr="00635548">
        <w:rPr>
          <w:i/>
        </w:rPr>
        <w:t>2013 (No.</w:t>
      </w:r>
      <w:r w:rsidR="00635548">
        <w:rPr>
          <w:i/>
        </w:rPr>
        <w:t> </w:t>
      </w:r>
      <w:r w:rsidRPr="00635548">
        <w:rPr>
          <w:i/>
        </w:rPr>
        <w:t>1)</w:t>
      </w:r>
      <w:r w:rsidRPr="00635548">
        <w:t>; and</w:t>
      </w:r>
    </w:p>
    <w:p w14:paraId="657E1568" w14:textId="0FF32212" w:rsidR="001A607A" w:rsidRPr="00635548" w:rsidRDefault="001A607A" w:rsidP="009C1902">
      <w:pPr>
        <w:pStyle w:val="notepara"/>
      </w:pPr>
      <w:r w:rsidRPr="00635548">
        <w:t>(b)</w:t>
      </w:r>
      <w:r w:rsidRPr="00635548">
        <w:tab/>
        <w:t xml:space="preserve">the </w:t>
      </w:r>
      <w:r w:rsidRPr="00635548">
        <w:rPr>
          <w:i/>
        </w:rPr>
        <w:t>Civil Aviation Legislation Amendment (Flight Crew Licensing and Other Matters) Regulation</w:t>
      </w:r>
      <w:r w:rsidR="00635548">
        <w:rPr>
          <w:i/>
        </w:rPr>
        <w:t> </w:t>
      </w:r>
      <w:r w:rsidRPr="00635548">
        <w:rPr>
          <w:i/>
        </w:rPr>
        <w:t>2013</w:t>
      </w:r>
      <w:r w:rsidRPr="00635548">
        <w:t>; and</w:t>
      </w:r>
    </w:p>
    <w:p w14:paraId="31082A06" w14:textId="1F19507C" w:rsidR="001A607A" w:rsidRPr="00635548" w:rsidRDefault="001A607A" w:rsidP="009C1902">
      <w:pPr>
        <w:pStyle w:val="notepara"/>
      </w:pPr>
      <w:r w:rsidRPr="00635548">
        <w:t>(c)</w:t>
      </w:r>
      <w:r w:rsidRPr="00635548">
        <w:tab/>
        <w:t xml:space="preserve">the </w:t>
      </w:r>
      <w:r w:rsidRPr="00635548">
        <w:rPr>
          <w:i/>
        </w:rPr>
        <w:t>Civil Aviation Legislation Amendment (Flight Crew Licensing) Regulation</w:t>
      </w:r>
      <w:r w:rsidR="00635548">
        <w:rPr>
          <w:i/>
        </w:rPr>
        <w:t> </w:t>
      </w:r>
      <w:r w:rsidRPr="00635548">
        <w:rPr>
          <w:i/>
        </w:rPr>
        <w:t>2014</w:t>
      </w:r>
      <w:r w:rsidRPr="00635548">
        <w:t>.</w:t>
      </w:r>
    </w:p>
    <w:p w14:paraId="51643B8B" w14:textId="6A0EA572" w:rsidR="00EE2F38" w:rsidRPr="00635548" w:rsidRDefault="00EE2F38" w:rsidP="009C1902">
      <w:pPr>
        <w:pStyle w:val="ActHead5"/>
      </w:pPr>
      <w:bookmarkStart w:id="237" w:name="_Toc493168974"/>
      <w:r w:rsidRPr="00635548">
        <w:rPr>
          <w:rStyle w:val="CharSectno"/>
        </w:rPr>
        <w:t>202.740</w:t>
      </w:r>
      <w:r w:rsidRPr="00635548">
        <w:t xml:space="preserve">  Definitions for Division</w:t>
      </w:r>
      <w:r w:rsidR="00635548">
        <w:t> </w:t>
      </w:r>
      <w:r w:rsidRPr="00635548">
        <w:t>202.GB.1</w:t>
      </w:r>
      <w:bookmarkEnd w:id="237"/>
    </w:p>
    <w:p w14:paraId="0D4D1AB7" w14:textId="1AE87F70" w:rsidR="00EE2F38" w:rsidRPr="00635548" w:rsidRDefault="00EE2F38" w:rsidP="009C1902">
      <w:pPr>
        <w:pStyle w:val="subsection"/>
      </w:pPr>
      <w:r w:rsidRPr="00635548">
        <w:tab/>
      </w:r>
      <w:r w:rsidRPr="00635548">
        <w:tab/>
        <w:t>A term that is used in this Division has the same meaning in this Division as it has in Part</w:t>
      </w:r>
      <w:r w:rsidR="00635548">
        <w:t> </w:t>
      </w:r>
      <w:r w:rsidRPr="00635548">
        <w:t>142.</w:t>
      </w:r>
    </w:p>
    <w:p w14:paraId="23BB7C51" w14:textId="0C0C292A" w:rsidR="00EE2F38" w:rsidRPr="00635548" w:rsidRDefault="00EE2F38" w:rsidP="009C1902">
      <w:pPr>
        <w:pStyle w:val="ActHead5"/>
      </w:pPr>
      <w:bookmarkStart w:id="238" w:name="_Toc493168975"/>
      <w:r w:rsidRPr="00635548">
        <w:rPr>
          <w:rStyle w:val="CharSectno"/>
        </w:rPr>
        <w:t>202.741</w:t>
      </w:r>
      <w:r w:rsidRPr="00635548">
        <w:t xml:space="preserve">  AOCs authorising flying training—if in force immediately before 1</w:t>
      </w:r>
      <w:r w:rsidR="00635548">
        <w:t> </w:t>
      </w:r>
      <w:r w:rsidRPr="00635548">
        <w:t>September 2014</w:t>
      </w:r>
      <w:bookmarkEnd w:id="238"/>
    </w:p>
    <w:p w14:paraId="6A9CEC31" w14:textId="4918DA88" w:rsidR="00EE2F38" w:rsidRPr="00635548" w:rsidRDefault="00EE2F38" w:rsidP="009C1902">
      <w:pPr>
        <w:pStyle w:val="subsection"/>
      </w:pPr>
      <w:r w:rsidRPr="00635548">
        <w:tab/>
        <w:t>(1)</w:t>
      </w:r>
      <w:r w:rsidRPr="00635548">
        <w:tab/>
        <w:t xml:space="preserve">This regulation applies to an AOC if, immediately before </w:t>
      </w:r>
      <w:r w:rsidRPr="00635548">
        <w:rPr>
          <w:szCs w:val="22"/>
        </w:rPr>
        <w:t>1</w:t>
      </w:r>
      <w:r w:rsidR="00635548">
        <w:rPr>
          <w:szCs w:val="22"/>
        </w:rPr>
        <w:t> </w:t>
      </w:r>
      <w:r w:rsidRPr="00635548">
        <w:rPr>
          <w:szCs w:val="22"/>
        </w:rPr>
        <w:t>September 2014</w:t>
      </w:r>
      <w:r w:rsidRPr="00635548">
        <w:t>:</w:t>
      </w:r>
    </w:p>
    <w:p w14:paraId="211DF98E" w14:textId="77777777" w:rsidR="00EE2F38" w:rsidRPr="00635548" w:rsidRDefault="00EE2F38" w:rsidP="009C1902">
      <w:pPr>
        <w:pStyle w:val="paragraph"/>
      </w:pPr>
      <w:r w:rsidRPr="00635548">
        <w:tab/>
        <w:t>(a)</w:t>
      </w:r>
      <w:r w:rsidRPr="00635548">
        <w:tab/>
        <w:t xml:space="preserve">the AOC authorised the flying or operation of an aeroplane, rotorcraft or airship for flying training (the </w:t>
      </w:r>
      <w:r w:rsidRPr="00635548">
        <w:rPr>
          <w:b/>
          <w:i/>
        </w:rPr>
        <w:t>old training</w:t>
      </w:r>
      <w:r w:rsidRPr="00635548">
        <w:t>); and</w:t>
      </w:r>
    </w:p>
    <w:p w14:paraId="15FB89B1" w14:textId="77777777" w:rsidR="00EE2F38" w:rsidRPr="00635548" w:rsidRDefault="00EE2F38" w:rsidP="009C1902">
      <w:pPr>
        <w:pStyle w:val="paragraph"/>
      </w:pPr>
      <w:r w:rsidRPr="00635548">
        <w:tab/>
        <w:t>(b)</w:t>
      </w:r>
      <w:r w:rsidRPr="00635548">
        <w:tab/>
        <w:t>the AOC was in force.</w:t>
      </w:r>
    </w:p>
    <w:p w14:paraId="6DDDFB41" w14:textId="77777777" w:rsidR="00EE2F38" w:rsidRPr="00635548" w:rsidRDefault="00EE2F38" w:rsidP="009C1902">
      <w:pPr>
        <w:pStyle w:val="subsection"/>
      </w:pPr>
      <w:r w:rsidRPr="00635548">
        <w:tab/>
        <w:t>(2)</w:t>
      </w:r>
      <w:r w:rsidRPr="00635548">
        <w:tab/>
      </w:r>
      <w:r w:rsidRPr="00635548">
        <w:rPr>
          <w:szCs w:val="22"/>
        </w:rPr>
        <w:t>While</w:t>
      </w:r>
      <w:r w:rsidRPr="00635548">
        <w:t xml:space="preserve"> </w:t>
      </w:r>
      <w:r w:rsidRPr="00635548">
        <w:rPr>
          <w:szCs w:val="22"/>
        </w:rPr>
        <w:t>the AOC is in force, and subject to any changes to the AOC</w:t>
      </w:r>
      <w:r w:rsidRPr="00635548">
        <w:t>:</w:t>
      </w:r>
    </w:p>
    <w:p w14:paraId="77FCD00A" w14:textId="5DE44FE4" w:rsidR="00EE2F38" w:rsidRPr="00635548" w:rsidRDefault="00EE2F38" w:rsidP="009C1902">
      <w:pPr>
        <w:pStyle w:val="paragraph"/>
      </w:pPr>
      <w:r w:rsidRPr="00635548">
        <w:tab/>
        <w:t>(a)</w:t>
      </w:r>
      <w:r w:rsidRPr="00635548">
        <w:tab/>
        <w:t>the AOC is taken to authorise the flying or operation of the aeroplane, rotorcraft or airship for Part</w:t>
      </w:r>
      <w:r w:rsidR="00635548">
        <w:t> </w:t>
      </w:r>
      <w:r w:rsidRPr="00635548">
        <w:t>142 flight training that is equivalent to the old training; and</w:t>
      </w:r>
    </w:p>
    <w:p w14:paraId="38C61156" w14:textId="313F0091" w:rsidR="00EE2F38" w:rsidRPr="00635548" w:rsidRDefault="00EE2F38" w:rsidP="009C1902">
      <w:pPr>
        <w:pStyle w:val="paragraph"/>
      </w:pPr>
      <w:r w:rsidRPr="00635548">
        <w:tab/>
        <w:t>(b)</w:t>
      </w:r>
      <w:r w:rsidRPr="00635548">
        <w:tab/>
        <w:t>subject to any changes to the conditions of the AOC, any conditions of the AOC that relate to the old training are taken to apply to the Part</w:t>
      </w:r>
      <w:r w:rsidR="00635548">
        <w:t> </w:t>
      </w:r>
      <w:r w:rsidRPr="00635548">
        <w:t>142 flight training.</w:t>
      </w:r>
    </w:p>
    <w:p w14:paraId="2193D3E8" w14:textId="461E158E" w:rsidR="00EE2F38" w:rsidRPr="00635548" w:rsidRDefault="00EE2F38" w:rsidP="009C1902">
      <w:pPr>
        <w:pStyle w:val="ActHead5"/>
      </w:pPr>
      <w:bookmarkStart w:id="239" w:name="_Toc493168976"/>
      <w:r w:rsidRPr="00635548">
        <w:rPr>
          <w:rStyle w:val="CharSectno"/>
        </w:rPr>
        <w:t>202.742</w:t>
      </w:r>
      <w:r w:rsidRPr="00635548">
        <w:t xml:space="preserve">  AOCs authorising flying training—if under suspension immediately before 1</w:t>
      </w:r>
      <w:r w:rsidR="00635548">
        <w:t> </w:t>
      </w:r>
      <w:r w:rsidRPr="00635548">
        <w:t>September 2014</w:t>
      </w:r>
      <w:bookmarkEnd w:id="239"/>
    </w:p>
    <w:p w14:paraId="3F351F95" w14:textId="731E9D12" w:rsidR="00EE2F38" w:rsidRPr="00635548" w:rsidRDefault="00EE2F38" w:rsidP="009C1902">
      <w:pPr>
        <w:pStyle w:val="subsection"/>
      </w:pPr>
      <w:r w:rsidRPr="00635548">
        <w:tab/>
        <w:t>(1)</w:t>
      </w:r>
      <w:r w:rsidRPr="00635548">
        <w:tab/>
        <w:t xml:space="preserve">This regulation applies to an AOC if, immediately before </w:t>
      </w:r>
      <w:r w:rsidRPr="00635548">
        <w:rPr>
          <w:szCs w:val="22"/>
        </w:rPr>
        <w:t>1</w:t>
      </w:r>
      <w:r w:rsidR="00635548">
        <w:rPr>
          <w:szCs w:val="22"/>
        </w:rPr>
        <w:t> </w:t>
      </w:r>
      <w:r w:rsidRPr="00635548">
        <w:rPr>
          <w:szCs w:val="22"/>
        </w:rPr>
        <w:t>September 2014</w:t>
      </w:r>
      <w:r w:rsidRPr="00635548">
        <w:t>:</w:t>
      </w:r>
    </w:p>
    <w:p w14:paraId="740968B9" w14:textId="77777777" w:rsidR="00EE2F38" w:rsidRPr="00635548" w:rsidRDefault="00EE2F38" w:rsidP="009C1902">
      <w:pPr>
        <w:pStyle w:val="paragraph"/>
      </w:pPr>
      <w:r w:rsidRPr="00635548">
        <w:tab/>
        <w:t>(a)</w:t>
      </w:r>
      <w:r w:rsidRPr="00635548">
        <w:tab/>
        <w:t xml:space="preserve">the AOC authorised the flying or operation of an aeroplane, rotorcraft or airship for flying training (the </w:t>
      </w:r>
      <w:r w:rsidRPr="00635548">
        <w:rPr>
          <w:b/>
          <w:i/>
        </w:rPr>
        <w:t>old training</w:t>
      </w:r>
      <w:r w:rsidRPr="00635548">
        <w:t>); and</w:t>
      </w:r>
    </w:p>
    <w:p w14:paraId="280379FE" w14:textId="77777777" w:rsidR="00EE2F38" w:rsidRPr="00635548" w:rsidRDefault="00EE2F38" w:rsidP="009C1902">
      <w:pPr>
        <w:pStyle w:val="paragraph"/>
      </w:pPr>
      <w:r w:rsidRPr="00635548">
        <w:tab/>
        <w:t>(b)</w:t>
      </w:r>
      <w:r w:rsidRPr="00635548">
        <w:tab/>
        <w:t>the AOC was under suspension in relation to the old training.</w:t>
      </w:r>
    </w:p>
    <w:p w14:paraId="286BD79F" w14:textId="77777777" w:rsidR="00EE2F38" w:rsidRPr="00635548" w:rsidRDefault="00EE2F38" w:rsidP="009C1902">
      <w:pPr>
        <w:pStyle w:val="subsection"/>
      </w:pPr>
      <w:r w:rsidRPr="00635548">
        <w:tab/>
        <w:t>(2)</w:t>
      </w:r>
      <w:r w:rsidRPr="00635548">
        <w:tab/>
        <w:t xml:space="preserve">If the suspension is lifted, then, while the AOC is in force, </w:t>
      </w:r>
      <w:r w:rsidRPr="00635548">
        <w:rPr>
          <w:szCs w:val="22"/>
        </w:rPr>
        <w:t>and subject to any changes to the AOC</w:t>
      </w:r>
      <w:r w:rsidRPr="00635548">
        <w:t>:</w:t>
      </w:r>
    </w:p>
    <w:p w14:paraId="4C3BBA24" w14:textId="41CF8F49" w:rsidR="00EE2F38" w:rsidRPr="00635548" w:rsidRDefault="00EE2F38" w:rsidP="009C1902">
      <w:pPr>
        <w:pStyle w:val="paragraph"/>
      </w:pPr>
      <w:r w:rsidRPr="00635548">
        <w:lastRenderedPageBreak/>
        <w:tab/>
        <w:t>(a)</w:t>
      </w:r>
      <w:r w:rsidRPr="00635548">
        <w:tab/>
        <w:t>the AOC is taken to authorise the flying or operation of the aeroplane, rotorcraft or airship for Part</w:t>
      </w:r>
      <w:r w:rsidR="00635548">
        <w:t> </w:t>
      </w:r>
      <w:r w:rsidRPr="00635548">
        <w:t>142 flight training that is equivalent to the old training; and</w:t>
      </w:r>
    </w:p>
    <w:p w14:paraId="2A60C694" w14:textId="15A3F452" w:rsidR="00EE2F38" w:rsidRPr="00635548" w:rsidRDefault="00EE2F38" w:rsidP="009C1902">
      <w:pPr>
        <w:pStyle w:val="paragraph"/>
      </w:pPr>
      <w:r w:rsidRPr="00635548">
        <w:tab/>
        <w:t>(b)</w:t>
      </w:r>
      <w:r w:rsidRPr="00635548">
        <w:tab/>
        <w:t>subject to any changes to the conditions of the AOC, any conditions of the AOC that relate to the old training are taken to apply to the Part</w:t>
      </w:r>
      <w:r w:rsidR="00635548">
        <w:t> </w:t>
      </w:r>
      <w:r w:rsidRPr="00635548">
        <w:t>142 flight training.</w:t>
      </w:r>
    </w:p>
    <w:p w14:paraId="5DAEEAE3" w14:textId="64B6D422" w:rsidR="00EE2F38" w:rsidRPr="00635548" w:rsidRDefault="00EE2F38" w:rsidP="009C1902">
      <w:pPr>
        <w:pStyle w:val="ActHead5"/>
      </w:pPr>
      <w:bookmarkStart w:id="240" w:name="_Toc493168977"/>
      <w:r w:rsidRPr="00635548">
        <w:rPr>
          <w:rStyle w:val="CharSectno"/>
        </w:rPr>
        <w:t>202.743</w:t>
      </w:r>
      <w:r w:rsidRPr="00635548">
        <w:t xml:space="preserve">  Applications for AOCs authorising flying training—if made but not finally determined before 1</w:t>
      </w:r>
      <w:r w:rsidR="00635548">
        <w:t> </w:t>
      </w:r>
      <w:r w:rsidRPr="00635548">
        <w:t>September 2014</w:t>
      </w:r>
      <w:bookmarkEnd w:id="240"/>
    </w:p>
    <w:p w14:paraId="1A75FF7A" w14:textId="56B7AEE6" w:rsidR="00EE2F38" w:rsidRPr="00635548" w:rsidRDefault="00EE2F38" w:rsidP="009C1902">
      <w:pPr>
        <w:pStyle w:val="subsection"/>
      </w:pPr>
      <w:r w:rsidRPr="00635548">
        <w:tab/>
        <w:t>(1)</w:t>
      </w:r>
      <w:r w:rsidRPr="00635548">
        <w:tab/>
        <w:t xml:space="preserve">This regulation applies if, before </w:t>
      </w:r>
      <w:r w:rsidRPr="00635548">
        <w:rPr>
          <w:szCs w:val="22"/>
        </w:rPr>
        <w:t>1</w:t>
      </w:r>
      <w:r w:rsidR="00635548">
        <w:rPr>
          <w:szCs w:val="22"/>
        </w:rPr>
        <w:t> </w:t>
      </w:r>
      <w:r w:rsidRPr="00635548">
        <w:rPr>
          <w:szCs w:val="22"/>
        </w:rPr>
        <w:t>September 2014</w:t>
      </w:r>
      <w:r w:rsidRPr="00635548">
        <w:t>:</w:t>
      </w:r>
    </w:p>
    <w:p w14:paraId="3BD6AC35" w14:textId="77777777" w:rsidR="00EE2F38" w:rsidRPr="00635548" w:rsidRDefault="00EE2F38" w:rsidP="009C1902">
      <w:pPr>
        <w:pStyle w:val="paragraph"/>
      </w:pPr>
      <w:r w:rsidRPr="00635548">
        <w:tab/>
        <w:t>(a)</w:t>
      </w:r>
      <w:r w:rsidRPr="00635548">
        <w:tab/>
        <w:t xml:space="preserve">a person applied for an AOC authorising the flying or operation of an aeroplane, rotorcraft or airship for flying training (the </w:t>
      </w:r>
      <w:r w:rsidRPr="00635548">
        <w:rPr>
          <w:b/>
          <w:i/>
        </w:rPr>
        <w:t>proposed training</w:t>
      </w:r>
      <w:r w:rsidRPr="00635548">
        <w:t>); and</w:t>
      </w:r>
    </w:p>
    <w:p w14:paraId="359952A2" w14:textId="77777777" w:rsidR="00EE2F38" w:rsidRPr="00635548" w:rsidRDefault="00EE2F38" w:rsidP="009C1902">
      <w:pPr>
        <w:pStyle w:val="paragraph"/>
      </w:pPr>
      <w:r w:rsidRPr="00635548">
        <w:tab/>
        <w:t>(b)</w:t>
      </w:r>
      <w:r w:rsidRPr="00635548">
        <w:tab/>
        <w:t>the application was not finally determined by CASA.</w:t>
      </w:r>
    </w:p>
    <w:p w14:paraId="5603E179" w14:textId="3CEB0723" w:rsidR="00EE2F38" w:rsidRPr="00635548" w:rsidRDefault="00EE2F38" w:rsidP="009C1902">
      <w:pPr>
        <w:pStyle w:val="subsection"/>
      </w:pPr>
      <w:r w:rsidRPr="00635548">
        <w:tab/>
        <w:t>(2)</w:t>
      </w:r>
      <w:r w:rsidRPr="00635548">
        <w:tab/>
        <w:t>The application is taken to be an application for an AOC for Part</w:t>
      </w:r>
      <w:r w:rsidR="00635548">
        <w:t> </w:t>
      </w:r>
      <w:r w:rsidRPr="00635548">
        <w:t>142 flight training that is equivalent to the proposed training.</w:t>
      </w:r>
    </w:p>
    <w:p w14:paraId="7983CEAE" w14:textId="0852D916" w:rsidR="00BE5223" w:rsidRPr="00635548" w:rsidRDefault="00BE5223" w:rsidP="009C1902">
      <w:pPr>
        <w:pStyle w:val="ActHead5"/>
      </w:pPr>
      <w:bookmarkStart w:id="241" w:name="_Toc493168978"/>
      <w:r w:rsidRPr="00635548">
        <w:rPr>
          <w:rStyle w:val="CharSectno"/>
        </w:rPr>
        <w:t>202.744</w:t>
      </w:r>
      <w:r w:rsidRPr="00635548">
        <w:t xml:space="preserve">  Approvals under regulation</w:t>
      </w:r>
      <w:r w:rsidR="00635548">
        <w:t> </w:t>
      </w:r>
      <w:r w:rsidRPr="00635548">
        <w:t>60.055 held immediately before 1</w:t>
      </w:r>
      <w:r w:rsidR="00635548">
        <w:t> </w:t>
      </w:r>
      <w:r w:rsidRPr="00635548">
        <w:t>September 2014</w:t>
      </w:r>
      <w:bookmarkEnd w:id="241"/>
    </w:p>
    <w:p w14:paraId="509CF0D5" w14:textId="77777777" w:rsidR="00BE5223" w:rsidRPr="00635548" w:rsidRDefault="00BE5223" w:rsidP="009C1902">
      <w:pPr>
        <w:pStyle w:val="subsection"/>
      </w:pPr>
      <w:r w:rsidRPr="00635548">
        <w:tab/>
        <w:t>(1)</w:t>
      </w:r>
      <w:r w:rsidRPr="00635548">
        <w:tab/>
        <w:t>This regulation applies if:</w:t>
      </w:r>
    </w:p>
    <w:p w14:paraId="2FCFEC61" w14:textId="6B238497" w:rsidR="00BE5223" w:rsidRPr="00635548" w:rsidRDefault="00BE5223" w:rsidP="009C1902">
      <w:pPr>
        <w:pStyle w:val="paragraph"/>
      </w:pPr>
      <w:r w:rsidRPr="00635548">
        <w:tab/>
        <w:t>(a)</w:t>
      </w:r>
      <w:r w:rsidRPr="00635548">
        <w:tab/>
        <w:t>before 1</w:t>
      </w:r>
      <w:r w:rsidR="00635548">
        <w:t> </w:t>
      </w:r>
      <w:r w:rsidRPr="00635548">
        <w:t xml:space="preserve">September 2014, a person conducted training (the </w:t>
      </w:r>
      <w:r w:rsidRPr="00635548">
        <w:rPr>
          <w:b/>
          <w:i/>
        </w:rPr>
        <w:t>old training</w:t>
      </w:r>
      <w:r w:rsidRPr="00635548">
        <w:t>) in a qualified flight simulator or qualified flight training device; and</w:t>
      </w:r>
    </w:p>
    <w:p w14:paraId="56AC0646" w14:textId="54FF8292" w:rsidR="00BE5223" w:rsidRPr="00635548" w:rsidRDefault="00BE5223" w:rsidP="009C1902">
      <w:pPr>
        <w:pStyle w:val="paragraph"/>
      </w:pPr>
      <w:r w:rsidRPr="00635548">
        <w:tab/>
        <w:t>(b)</w:t>
      </w:r>
      <w:r w:rsidRPr="00635548">
        <w:tab/>
        <w:t>the old training is equivalent to Part</w:t>
      </w:r>
      <w:r w:rsidR="00635548">
        <w:t> </w:t>
      </w:r>
      <w:r w:rsidRPr="00635548">
        <w:t xml:space="preserve">142 flight training conducted in a flight simulation training device (the </w:t>
      </w:r>
      <w:r w:rsidRPr="00635548">
        <w:rPr>
          <w:b/>
          <w:i/>
        </w:rPr>
        <w:t>new training</w:t>
      </w:r>
      <w:r w:rsidRPr="00635548">
        <w:t>); and</w:t>
      </w:r>
    </w:p>
    <w:p w14:paraId="20799EBF" w14:textId="1123D5E5" w:rsidR="00BE5223" w:rsidRPr="00635548" w:rsidRDefault="00BE5223" w:rsidP="009C1902">
      <w:pPr>
        <w:pStyle w:val="paragraph"/>
      </w:pPr>
      <w:r w:rsidRPr="00635548">
        <w:tab/>
        <w:t>(c)</w:t>
      </w:r>
      <w:r w:rsidRPr="00635548">
        <w:tab/>
        <w:t>immediately before 1</w:t>
      </w:r>
      <w:r w:rsidR="00635548">
        <w:t> </w:t>
      </w:r>
      <w:r w:rsidRPr="00635548">
        <w:t>September 2014, the person held an approval under regulation</w:t>
      </w:r>
      <w:r w:rsidR="00635548">
        <w:t> </w:t>
      </w:r>
      <w:r w:rsidRPr="00635548">
        <w:t>60.055 as a user of the simulator or device.</w:t>
      </w:r>
    </w:p>
    <w:p w14:paraId="74CBCDC4" w14:textId="492ACED2" w:rsidR="00BE5223" w:rsidRPr="00635548" w:rsidRDefault="00BE5223" w:rsidP="009C1902">
      <w:pPr>
        <w:pStyle w:val="subsection"/>
      </w:pPr>
      <w:r w:rsidRPr="00635548">
        <w:tab/>
        <w:t>(2)</w:t>
      </w:r>
      <w:r w:rsidRPr="00635548">
        <w:tab/>
        <w:t>On 1</w:t>
      </w:r>
      <w:r w:rsidR="00635548">
        <w:t> </w:t>
      </w:r>
      <w:r w:rsidRPr="00635548">
        <w:t>September 2014, the person is taken to have applied for, and to meet the requirements mentioned in regulations</w:t>
      </w:r>
      <w:r w:rsidR="00635548">
        <w:t> </w:t>
      </w:r>
      <w:r w:rsidRPr="00635548">
        <w:t>11.055 and 142.110 for the issue of, a certificate under Division</w:t>
      </w:r>
      <w:r w:rsidR="00635548">
        <w:t> </w:t>
      </w:r>
      <w:r w:rsidRPr="00635548">
        <w:t>142.B.2 that authorises the person to conduct the new training.</w:t>
      </w:r>
    </w:p>
    <w:p w14:paraId="49A1C3E0" w14:textId="25EC5A3D" w:rsidR="00BE5223" w:rsidRPr="00635548" w:rsidRDefault="00BE5223" w:rsidP="009C1902">
      <w:pPr>
        <w:pStyle w:val="subsection"/>
      </w:pPr>
      <w:r w:rsidRPr="00635548">
        <w:tab/>
        <w:t>(3)</w:t>
      </w:r>
      <w:r w:rsidRPr="00635548">
        <w:tab/>
        <w:t>A certificate under Division</w:t>
      </w:r>
      <w:r w:rsidR="00635548">
        <w:t> </w:t>
      </w:r>
      <w:r w:rsidRPr="00635548">
        <w:t>142.B.2 issued to the person on the basis of subregulation</w:t>
      </w:r>
      <w:r w:rsidR="002C5321" w:rsidRPr="00635548">
        <w:t> </w:t>
      </w:r>
      <w:r w:rsidRPr="00635548">
        <w:t>(2) must be issued subject to the conditions of the person’s approval that relate to the old training.</w:t>
      </w:r>
    </w:p>
    <w:p w14:paraId="5DE442F6" w14:textId="1C591480" w:rsidR="00BE5223" w:rsidRPr="00635548" w:rsidRDefault="00BE5223" w:rsidP="009C1902">
      <w:pPr>
        <w:pStyle w:val="subsection"/>
      </w:pPr>
      <w:r w:rsidRPr="00635548">
        <w:tab/>
        <w:t>(4)</w:t>
      </w:r>
      <w:r w:rsidRPr="00635548">
        <w:tab/>
        <w:t>A certificate under Division</w:t>
      </w:r>
      <w:r w:rsidR="00635548">
        <w:t> </w:t>
      </w:r>
      <w:r w:rsidRPr="00635548">
        <w:t>142.B.2 issued to the person on the basis of subregulation</w:t>
      </w:r>
      <w:r w:rsidR="002C5321" w:rsidRPr="00635548">
        <w:t> </w:t>
      </w:r>
      <w:r w:rsidRPr="00635548">
        <w:t>(2) ceases to have effect at the earlier of the following times:</w:t>
      </w:r>
    </w:p>
    <w:p w14:paraId="18E9C85D" w14:textId="4CE9AD15" w:rsidR="00BE5223" w:rsidRPr="00635548" w:rsidRDefault="00BE5223" w:rsidP="009C1902">
      <w:pPr>
        <w:pStyle w:val="paragraph"/>
      </w:pPr>
      <w:r w:rsidRPr="00635548">
        <w:tab/>
        <w:t>(a)</w:t>
      </w:r>
      <w:r w:rsidRPr="00635548">
        <w:tab/>
        <w:t xml:space="preserve">the end of </w:t>
      </w:r>
      <w:r w:rsidR="000A0611" w:rsidRPr="00635548">
        <w:t>31</w:t>
      </w:r>
      <w:r w:rsidR="00635548">
        <w:t> </w:t>
      </w:r>
      <w:r w:rsidR="000A0611" w:rsidRPr="00635548">
        <w:t>August 2018</w:t>
      </w:r>
      <w:r w:rsidRPr="00635548">
        <w:t>;</w:t>
      </w:r>
    </w:p>
    <w:p w14:paraId="5BB847F6" w14:textId="77777777" w:rsidR="00BE5223" w:rsidRPr="00635548" w:rsidRDefault="00BE5223" w:rsidP="009C1902">
      <w:pPr>
        <w:pStyle w:val="paragraph"/>
      </w:pPr>
      <w:r w:rsidRPr="00635548">
        <w:tab/>
        <w:t>(b)</w:t>
      </w:r>
      <w:r w:rsidRPr="00635548">
        <w:tab/>
        <w:t>if it is cancelled—when it is cancelled.</w:t>
      </w:r>
    </w:p>
    <w:p w14:paraId="47ADA0B4" w14:textId="4BF45A04" w:rsidR="00BE5223" w:rsidRPr="00635548" w:rsidRDefault="00BE5223" w:rsidP="009C1902">
      <w:pPr>
        <w:pStyle w:val="ActHead5"/>
      </w:pPr>
      <w:bookmarkStart w:id="242" w:name="_Toc493168979"/>
      <w:r w:rsidRPr="00635548">
        <w:rPr>
          <w:rStyle w:val="CharSectno"/>
        </w:rPr>
        <w:t>202.745</w:t>
      </w:r>
      <w:r w:rsidRPr="00635548">
        <w:t xml:space="preserve">  Approvals under regulation</w:t>
      </w:r>
      <w:r w:rsidR="00635548">
        <w:t> </w:t>
      </w:r>
      <w:r w:rsidRPr="00635548">
        <w:t>60.055 that were under suspension immediately before 1</w:t>
      </w:r>
      <w:r w:rsidR="00635548">
        <w:t> </w:t>
      </w:r>
      <w:r w:rsidRPr="00635548">
        <w:t>September 2014</w:t>
      </w:r>
      <w:bookmarkEnd w:id="242"/>
    </w:p>
    <w:p w14:paraId="6AFAE84A" w14:textId="77777777" w:rsidR="00BE5223" w:rsidRPr="00635548" w:rsidRDefault="00BE5223" w:rsidP="009C1902">
      <w:pPr>
        <w:pStyle w:val="subsection"/>
      </w:pPr>
      <w:r w:rsidRPr="00635548">
        <w:tab/>
        <w:t>(1)</w:t>
      </w:r>
      <w:r w:rsidRPr="00635548">
        <w:tab/>
        <w:t>This regulation applies if:</w:t>
      </w:r>
    </w:p>
    <w:p w14:paraId="36AE42FD" w14:textId="1B4B7796" w:rsidR="00BE5223" w:rsidRPr="00635548" w:rsidRDefault="00BE5223" w:rsidP="009C1902">
      <w:pPr>
        <w:pStyle w:val="paragraph"/>
      </w:pPr>
      <w:r w:rsidRPr="00635548">
        <w:lastRenderedPageBreak/>
        <w:tab/>
        <w:t>(a)</w:t>
      </w:r>
      <w:r w:rsidRPr="00635548">
        <w:tab/>
        <w:t>before 1</w:t>
      </w:r>
      <w:r w:rsidR="00635548">
        <w:t> </w:t>
      </w:r>
      <w:r w:rsidRPr="00635548">
        <w:t>September 2014, a person held an approval under regulation</w:t>
      </w:r>
      <w:r w:rsidR="00635548">
        <w:t> </w:t>
      </w:r>
      <w:r w:rsidRPr="00635548">
        <w:t>60.055 as a user of a qualified flight simulator or qualified flight training device; and</w:t>
      </w:r>
    </w:p>
    <w:p w14:paraId="564CB129" w14:textId="217D18D5" w:rsidR="00BE5223" w:rsidRPr="00635548" w:rsidRDefault="00BE5223" w:rsidP="009C1902">
      <w:pPr>
        <w:pStyle w:val="paragraph"/>
      </w:pPr>
      <w:r w:rsidRPr="00635548">
        <w:tab/>
        <w:t>(b)</w:t>
      </w:r>
      <w:r w:rsidRPr="00635548">
        <w:tab/>
        <w:t>before 1</w:t>
      </w:r>
      <w:r w:rsidR="00635548">
        <w:t> </w:t>
      </w:r>
      <w:r w:rsidRPr="00635548">
        <w:t xml:space="preserve">September 2014, the person conducted training (the </w:t>
      </w:r>
      <w:r w:rsidRPr="00635548">
        <w:rPr>
          <w:b/>
          <w:i/>
        </w:rPr>
        <w:t>old training</w:t>
      </w:r>
      <w:r w:rsidRPr="00635548">
        <w:t>) in the simulator or device; and</w:t>
      </w:r>
    </w:p>
    <w:p w14:paraId="57355626" w14:textId="790A6988" w:rsidR="00BE5223" w:rsidRPr="00635548" w:rsidRDefault="00BE5223" w:rsidP="009C1902">
      <w:pPr>
        <w:pStyle w:val="paragraph"/>
      </w:pPr>
      <w:r w:rsidRPr="00635548">
        <w:tab/>
        <w:t>(c)</w:t>
      </w:r>
      <w:r w:rsidRPr="00635548">
        <w:tab/>
        <w:t>the old training is equivalent to Part</w:t>
      </w:r>
      <w:r w:rsidR="00635548">
        <w:t> </w:t>
      </w:r>
      <w:r w:rsidRPr="00635548">
        <w:t xml:space="preserve">142 flight training conducted in a flight simulation training device (the </w:t>
      </w:r>
      <w:r w:rsidRPr="00635548">
        <w:rPr>
          <w:b/>
          <w:i/>
        </w:rPr>
        <w:t>new training</w:t>
      </w:r>
      <w:r w:rsidRPr="00635548">
        <w:t>); and</w:t>
      </w:r>
    </w:p>
    <w:p w14:paraId="3436CAFE" w14:textId="29A40BC4" w:rsidR="00BE5223" w:rsidRPr="00635548" w:rsidRDefault="00BE5223" w:rsidP="009C1902">
      <w:pPr>
        <w:pStyle w:val="paragraph"/>
      </w:pPr>
      <w:r w:rsidRPr="00635548">
        <w:tab/>
        <w:t>(d)</w:t>
      </w:r>
      <w:r w:rsidRPr="00635548">
        <w:tab/>
        <w:t>immediately before 1</w:t>
      </w:r>
      <w:r w:rsidR="00635548">
        <w:t> </w:t>
      </w:r>
      <w:r w:rsidRPr="00635548">
        <w:t xml:space="preserve">September 2014, the approval was under suspension in relation to some or all of the old training (the </w:t>
      </w:r>
      <w:r w:rsidRPr="00635548">
        <w:rPr>
          <w:b/>
          <w:i/>
        </w:rPr>
        <w:t>suspended old training</w:t>
      </w:r>
      <w:r w:rsidRPr="00635548">
        <w:t>).</w:t>
      </w:r>
    </w:p>
    <w:p w14:paraId="35164E49" w14:textId="3BED078A" w:rsidR="00BE5223" w:rsidRPr="00635548" w:rsidRDefault="00BE5223" w:rsidP="009C1902">
      <w:pPr>
        <w:pStyle w:val="subsection"/>
      </w:pPr>
      <w:r w:rsidRPr="00635548">
        <w:tab/>
        <w:t>(2)</w:t>
      </w:r>
      <w:r w:rsidRPr="00635548">
        <w:tab/>
        <w:t>On 1</w:t>
      </w:r>
      <w:r w:rsidR="00635548">
        <w:t> </w:t>
      </w:r>
      <w:r w:rsidRPr="00635548">
        <w:t>September 2014, the person is taken to have applied for, and to meet the requirements mentioned in regulations</w:t>
      </w:r>
      <w:r w:rsidR="00635548">
        <w:t> </w:t>
      </w:r>
      <w:r w:rsidRPr="00635548">
        <w:t>11.055 and 142.110 for the issue of, a certificate under Division</w:t>
      </w:r>
      <w:r w:rsidR="00635548">
        <w:t> </w:t>
      </w:r>
      <w:r w:rsidRPr="00635548">
        <w:t>142.B.2 that authorises the person to conduct the new training.</w:t>
      </w:r>
    </w:p>
    <w:p w14:paraId="33C62275" w14:textId="0AE9417D" w:rsidR="00BE5223" w:rsidRPr="00635548" w:rsidRDefault="00BE5223" w:rsidP="009C1902">
      <w:pPr>
        <w:pStyle w:val="subsection"/>
      </w:pPr>
      <w:r w:rsidRPr="00635548">
        <w:tab/>
        <w:t>(3)</w:t>
      </w:r>
      <w:r w:rsidRPr="00635548">
        <w:tab/>
        <w:t>A certificate under Division</w:t>
      </w:r>
      <w:r w:rsidR="00635548">
        <w:t> </w:t>
      </w:r>
      <w:r w:rsidRPr="00635548">
        <w:t>142.B.2 issued to the person on the basis of subregulation</w:t>
      </w:r>
      <w:r w:rsidR="002C5321" w:rsidRPr="00635548">
        <w:t> </w:t>
      </w:r>
      <w:r w:rsidRPr="00635548">
        <w:t>(2):</w:t>
      </w:r>
    </w:p>
    <w:p w14:paraId="5324B779" w14:textId="77777777" w:rsidR="00BE5223" w:rsidRPr="00635548" w:rsidRDefault="00BE5223" w:rsidP="009C1902">
      <w:pPr>
        <w:pStyle w:val="paragraph"/>
      </w:pPr>
      <w:r w:rsidRPr="00635548">
        <w:tab/>
        <w:t>(a)</w:t>
      </w:r>
      <w:r w:rsidRPr="00635548">
        <w:tab/>
        <w:t>must be issued subject to the conditions of the person’s approval that relate to the old training; and</w:t>
      </w:r>
    </w:p>
    <w:p w14:paraId="429F760C" w14:textId="77777777" w:rsidR="00BE5223" w:rsidRPr="00635548" w:rsidRDefault="00BE5223" w:rsidP="009C1902">
      <w:pPr>
        <w:pStyle w:val="paragraph"/>
      </w:pPr>
      <w:r w:rsidRPr="00635548">
        <w:tab/>
        <w:t>(b)</w:t>
      </w:r>
      <w:r w:rsidRPr="00635548">
        <w:tab/>
        <w:t>is taken to have been suspended in relation to the new training that is equivalent to the suspended old training.</w:t>
      </w:r>
    </w:p>
    <w:p w14:paraId="7A808312" w14:textId="77777777" w:rsidR="00BE5223" w:rsidRPr="00635548" w:rsidRDefault="00BE5223" w:rsidP="009C1902">
      <w:pPr>
        <w:pStyle w:val="subsection"/>
      </w:pPr>
      <w:r w:rsidRPr="00635548">
        <w:tab/>
        <w:t>(4)</w:t>
      </w:r>
      <w:r w:rsidRPr="00635548">
        <w:tab/>
        <w:t>CASA may, by written notice given to the holder of the certificate, revoke the suspension of the certificate.</w:t>
      </w:r>
    </w:p>
    <w:p w14:paraId="2F314C24" w14:textId="62F26D73" w:rsidR="00BE5223" w:rsidRPr="00635548" w:rsidRDefault="00BE5223" w:rsidP="009C1902">
      <w:pPr>
        <w:pStyle w:val="subsection"/>
      </w:pPr>
      <w:r w:rsidRPr="00635548">
        <w:tab/>
        <w:t>(5)</w:t>
      </w:r>
      <w:r w:rsidRPr="00635548">
        <w:tab/>
        <w:t>A certificate under Division</w:t>
      </w:r>
      <w:r w:rsidR="00635548">
        <w:t> </w:t>
      </w:r>
      <w:r w:rsidRPr="00635548">
        <w:t>142.B.2 issued to the person on the basis of subregulation</w:t>
      </w:r>
      <w:r w:rsidR="002C5321" w:rsidRPr="00635548">
        <w:t> </w:t>
      </w:r>
      <w:r w:rsidRPr="00635548">
        <w:t>(2) ceases to have effect at the earlier of the following times:</w:t>
      </w:r>
    </w:p>
    <w:p w14:paraId="1142CBA3" w14:textId="31349439" w:rsidR="00BE5223" w:rsidRPr="00635548" w:rsidRDefault="00BE5223" w:rsidP="009C1902">
      <w:pPr>
        <w:pStyle w:val="paragraph"/>
      </w:pPr>
      <w:r w:rsidRPr="00635548">
        <w:tab/>
        <w:t>(a)</w:t>
      </w:r>
      <w:r w:rsidRPr="00635548">
        <w:tab/>
        <w:t xml:space="preserve">the end of </w:t>
      </w:r>
      <w:r w:rsidR="000A0611" w:rsidRPr="00635548">
        <w:t>31</w:t>
      </w:r>
      <w:r w:rsidR="00635548">
        <w:t> </w:t>
      </w:r>
      <w:r w:rsidR="000A0611" w:rsidRPr="00635548">
        <w:t>August 2018</w:t>
      </w:r>
      <w:r w:rsidRPr="00635548">
        <w:t>;</w:t>
      </w:r>
    </w:p>
    <w:p w14:paraId="4A8AD56D" w14:textId="77777777" w:rsidR="00BE5223" w:rsidRPr="00635548" w:rsidRDefault="00BE5223" w:rsidP="009C1902">
      <w:pPr>
        <w:pStyle w:val="paragraph"/>
      </w:pPr>
      <w:r w:rsidRPr="00635548">
        <w:tab/>
        <w:t>(b)</w:t>
      </w:r>
      <w:r w:rsidRPr="00635548">
        <w:tab/>
        <w:t>if it is cancelled—when it is cancelled.</w:t>
      </w:r>
    </w:p>
    <w:p w14:paraId="4B2A8CB1" w14:textId="7A35039A" w:rsidR="00BE5223" w:rsidRPr="00635548" w:rsidRDefault="00BE5223" w:rsidP="009C1902">
      <w:pPr>
        <w:pStyle w:val="ActHead5"/>
      </w:pPr>
      <w:bookmarkStart w:id="243" w:name="_Toc493168980"/>
      <w:r w:rsidRPr="00635548">
        <w:rPr>
          <w:rStyle w:val="CharSectno"/>
        </w:rPr>
        <w:t>202.746</w:t>
      </w:r>
      <w:r w:rsidRPr="00635548">
        <w:t xml:space="preserve">  Applications for approvals under regulation</w:t>
      </w:r>
      <w:r w:rsidR="00635548">
        <w:t> </w:t>
      </w:r>
      <w:r w:rsidRPr="00635548">
        <w:t>60.055 made but not finally determined before 1</w:t>
      </w:r>
      <w:r w:rsidR="00635548">
        <w:t> </w:t>
      </w:r>
      <w:r w:rsidRPr="00635548">
        <w:t>September 2014</w:t>
      </w:r>
      <w:bookmarkEnd w:id="243"/>
    </w:p>
    <w:p w14:paraId="3A6430D4" w14:textId="26805C9B" w:rsidR="00BE5223" w:rsidRPr="00635548" w:rsidRDefault="00BE5223" w:rsidP="009C1902">
      <w:pPr>
        <w:pStyle w:val="subsection"/>
      </w:pPr>
      <w:r w:rsidRPr="00635548">
        <w:tab/>
        <w:t>(1)</w:t>
      </w:r>
      <w:r w:rsidRPr="00635548">
        <w:tab/>
        <w:t>This regulation applies if, before 1</w:t>
      </w:r>
      <w:r w:rsidR="00635548">
        <w:t> </w:t>
      </w:r>
      <w:r w:rsidRPr="00635548">
        <w:t>September 2014:</w:t>
      </w:r>
    </w:p>
    <w:p w14:paraId="30B1F648" w14:textId="3FAC87D2" w:rsidR="00BE5223" w:rsidRPr="00635548" w:rsidRDefault="00BE5223" w:rsidP="009C1902">
      <w:pPr>
        <w:pStyle w:val="paragraph"/>
      </w:pPr>
      <w:r w:rsidRPr="00635548">
        <w:tab/>
        <w:t>(a)</w:t>
      </w:r>
      <w:r w:rsidRPr="00635548">
        <w:tab/>
        <w:t>a person applied for an approval under regulation</w:t>
      </w:r>
      <w:r w:rsidR="00635548">
        <w:t> </w:t>
      </w:r>
      <w:r w:rsidRPr="00635548">
        <w:t>60.055 to be a user of a qualified flight simulator or qualified flight training device; and</w:t>
      </w:r>
    </w:p>
    <w:p w14:paraId="3641E3A6" w14:textId="2689A060" w:rsidR="00BE5223" w:rsidRPr="00635548" w:rsidRDefault="00BE5223" w:rsidP="009C1902">
      <w:pPr>
        <w:pStyle w:val="paragraph"/>
      </w:pPr>
      <w:r w:rsidRPr="00635548">
        <w:tab/>
        <w:t>(b)</w:t>
      </w:r>
      <w:r w:rsidRPr="00635548">
        <w:tab/>
        <w:t>the person intended to conduct training in the simulator or device that is equivalent to Part</w:t>
      </w:r>
      <w:r w:rsidR="00635548">
        <w:t> </w:t>
      </w:r>
      <w:r w:rsidRPr="00635548">
        <w:t>142 flight training conducted in a flight simulation training device; and</w:t>
      </w:r>
    </w:p>
    <w:p w14:paraId="18C739B0" w14:textId="77777777" w:rsidR="00BE5223" w:rsidRPr="00635548" w:rsidRDefault="00BE5223" w:rsidP="009C1902">
      <w:pPr>
        <w:pStyle w:val="paragraph"/>
      </w:pPr>
      <w:r w:rsidRPr="00635548">
        <w:tab/>
        <w:t>(c)</w:t>
      </w:r>
      <w:r w:rsidRPr="00635548">
        <w:tab/>
        <w:t>the application was not finally determined by CASA.</w:t>
      </w:r>
    </w:p>
    <w:p w14:paraId="2DFCDB5F" w14:textId="77777777" w:rsidR="00BE5223" w:rsidRPr="00635548" w:rsidRDefault="00BE5223" w:rsidP="009C1902">
      <w:pPr>
        <w:pStyle w:val="subsection"/>
      </w:pPr>
      <w:r w:rsidRPr="00635548">
        <w:tab/>
        <w:t>(2)</w:t>
      </w:r>
      <w:r w:rsidRPr="00635548">
        <w:tab/>
        <w:t>CASA must determine whether CASA would have issued the approval to the person.</w:t>
      </w:r>
    </w:p>
    <w:p w14:paraId="58789B76" w14:textId="02A80BAF" w:rsidR="00BE5223" w:rsidRPr="00635548" w:rsidRDefault="00BE5223" w:rsidP="009C1902">
      <w:pPr>
        <w:pStyle w:val="subsection"/>
      </w:pPr>
      <w:r w:rsidRPr="00635548">
        <w:tab/>
        <w:t>(3)</w:t>
      </w:r>
      <w:r w:rsidRPr="00635548">
        <w:tab/>
        <w:t>If CASA determines that CASA would have issued the approval to the person, the person is taken to have applied for, and to meet the requirements mentioned in regulations</w:t>
      </w:r>
      <w:r w:rsidR="00635548">
        <w:t> </w:t>
      </w:r>
      <w:r w:rsidRPr="00635548">
        <w:t>11.055 and 142.110 for the issue of, a certificate under Division</w:t>
      </w:r>
      <w:r w:rsidR="00635548">
        <w:t> </w:t>
      </w:r>
      <w:r w:rsidRPr="00635548">
        <w:t>142.B.2 that authorises the person to conduct the Part</w:t>
      </w:r>
      <w:r w:rsidR="00635548">
        <w:t> </w:t>
      </w:r>
      <w:r w:rsidRPr="00635548">
        <w:t>142 flight training.</w:t>
      </w:r>
    </w:p>
    <w:p w14:paraId="25F0D071" w14:textId="77777777" w:rsidR="00BE5223" w:rsidRPr="00635548" w:rsidRDefault="00BE5223" w:rsidP="009C1902">
      <w:pPr>
        <w:pStyle w:val="subsection"/>
      </w:pPr>
      <w:r w:rsidRPr="00635548">
        <w:lastRenderedPageBreak/>
        <w:tab/>
        <w:t>(4)</w:t>
      </w:r>
      <w:r w:rsidRPr="00635548">
        <w:tab/>
        <w:t>If CASA determines that CASA would not have issued the approval to the person, CASA must give the person written notice of:</w:t>
      </w:r>
    </w:p>
    <w:p w14:paraId="227938F9" w14:textId="77777777" w:rsidR="00BE5223" w:rsidRPr="00635548" w:rsidRDefault="00BE5223" w:rsidP="009C1902">
      <w:pPr>
        <w:pStyle w:val="paragraph"/>
      </w:pPr>
      <w:r w:rsidRPr="00635548">
        <w:tab/>
        <w:t>(a)</w:t>
      </w:r>
      <w:r w:rsidRPr="00635548">
        <w:tab/>
        <w:t>the determination; and</w:t>
      </w:r>
    </w:p>
    <w:p w14:paraId="1F8B6B98" w14:textId="77777777" w:rsidR="00BE5223" w:rsidRPr="00635548" w:rsidRDefault="00BE5223" w:rsidP="009C1902">
      <w:pPr>
        <w:pStyle w:val="paragraph"/>
      </w:pPr>
      <w:r w:rsidRPr="00635548">
        <w:tab/>
        <w:t>(b)</w:t>
      </w:r>
      <w:r w:rsidRPr="00635548">
        <w:tab/>
        <w:t>the reasons for the determination.</w:t>
      </w:r>
    </w:p>
    <w:p w14:paraId="42AB7678" w14:textId="18769729" w:rsidR="00BE5223" w:rsidRPr="00635548" w:rsidRDefault="00BE5223" w:rsidP="009C1902">
      <w:pPr>
        <w:pStyle w:val="subsection"/>
      </w:pPr>
      <w:r w:rsidRPr="00635548">
        <w:tab/>
        <w:t>(5)</w:t>
      </w:r>
      <w:r w:rsidRPr="00635548">
        <w:tab/>
        <w:t>A certificate under Division</w:t>
      </w:r>
      <w:r w:rsidR="00635548">
        <w:t> </w:t>
      </w:r>
      <w:r w:rsidRPr="00635548">
        <w:t>142.B.2 issued to the person on the basis of subregulation</w:t>
      </w:r>
      <w:r w:rsidR="002C5321" w:rsidRPr="00635548">
        <w:t> </w:t>
      </w:r>
      <w:r w:rsidRPr="00635548">
        <w:t>(3) ceases to have effect at the earlier of the following times:</w:t>
      </w:r>
    </w:p>
    <w:p w14:paraId="46ECA1AD" w14:textId="706A968F" w:rsidR="00BE5223" w:rsidRPr="00635548" w:rsidRDefault="00BE5223" w:rsidP="009C1902">
      <w:pPr>
        <w:pStyle w:val="paragraph"/>
      </w:pPr>
      <w:r w:rsidRPr="00635548">
        <w:tab/>
        <w:t>(a)</w:t>
      </w:r>
      <w:r w:rsidRPr="00635548">
        <w:tab/>
        <w:t xml:space="preserve">the end of </w:t>
      </w:r>
      <w:r w:rsidR="000A0611" w:rsidRPr="00635548">
        <w:t>31</w:t>
      </w:r>
      <w:r w:rsidR="00635548">
        <w:t> </w:t>
      </w:r>
      <w:r w:rsidR="000A0611" w:rsidRPr="00635548">
        <w:t>August 2018</w:t>
      </w:r>
      <w:r w:rsidRPr="00635548">
        <w:t>;</w:t>
      </w:r>
    </w:p>
    <w:p w14:paraId="7F0339A5" w14:textId="77777777" w:rsidR="00BE5223" w:rsidRPr="00635548" w:rsidRDefault="00BE5223" w:rsidP="009C1902">
      <w:pPr>
        <w:pStyle w:val="paragraph"/>
      </w:pPr>
      <w:r w:rsidRPr="00635548">
        <w:tab/>
        <w:t>(b)</w:t>
      </w:r>
      <w:r w:rsidRPr="00635548">
        <w:tab/>
        <w:t>if it is cancelled—when it is cancelled.</w:t>
      </w:r>
    </w:p>
    <w:p w14:paraId="39C759F1" w14:textId="518FD961" w:rsidR="00BE5223" w:rsidRPr="00635548" w:rsidRDefault="00BE5223" w:rsidP="009C1902">
      <w:pPr>
        <w:pStyle w:val="ActHead5"/>
      </w:pPr>
      <w:bookmarkStart w:id="244" w:name="_Toc493168981"/>
      <w:r w:rsidRPr="00635548">
        <w:rPr>
          <w:rStyle w:val="CharSectno"/>
        </w:rPr>
        <w:t>202.747</w:t>
      </w:r>
      <w:r w:rsidRPr="00635548">
        <w:t xml:space="preserve">  Application of Part</w:t>
      </w:r>
      <w:r w:rsidR="00635548">
        <w:t> </w:t>
      </w:r>
      <w:r w:rsidRPr="00635548">
        <w:t>142 to certain Part</w:t>
      </w:r>
      <w:r w:rsidR="00635548">
        <w:t> </w:t>
      </w:r>
      <w:r w:rsidRPr="00635548">
        <w:t>142 operators—references to exposition</w:t>
      </w:r>
      <w:bookmarkEnd w:id="244"/>
    </w:p>
    <w:p w14:paraId="2FD234B7" w14:textId="2A119AF9" w:rsidR="00BE5223" w:rsidRPr="00635548" w:rsidRDefault="00BE5223" w:rsidP="009C1902">
      <w:pPr>
        <w:pStyle w:val="subsection"/>
      </w:pPr>
      <w:r w:rsidRPr="00635548">
        <w:tab/>
        <w:t>(1)</w:t>
      </w:r>
      <w:r w:rsidRPr="00635548">
        <w:tab/>
        <w:t>This regulation applies if a Part</w:t>
      </w:r>
      <w:r w:rsidR="00635548">
        <w:t> </w:t>
      </w:r>
      <w:r w:rsidRPr="00635548">
        <w:t>142 operator holds:</w:t>
      </w:r>
    </w:p>
    <w:p w14:paraId="266D4C9C" w14:textId="578AC9E3" w:rsidR="00EE2F38" w:rsidRPr="00635548" w:rsidRDefault="00EE2F38" w:rsidP="009C1902">
      <w:pPr>
        <w:pStyle w:val="paragraph"/>
      </w:pPr>
      <w:r w:rsidRPr="00635548">
        <w:tab/>
        <w:t>(a)</w:t>
      </w:r>
      <w:r w:rsidRPr="00635548">
        <w:tab/>
        <w:t>an AOC mentioned in regulation</w:t>
      </w:r>
      <w:r w:rsidR="00635548">
        <w:t> </w:t>
      </w:r>
      <w:r w:rsidRPr="00635548">
        <w:t>202.741 or 202.742; or</w:t>
      </w:r>
    </w:p>
    <w:p w14:paraId="4A20C6A0" w14:textId="1D91D4E2" w:rsidR="00EE2F38" w:rsidRPr="00635548" w:rsidRDefault="00EE2F38" w:rsidP="009C1902">
      <w:pPr>
        <w:pStyle w:val="paragraph"/>
      </w:pPr>
      <w:r w:rsidRPr="00635548">
        <w:tab/>
        <w:t>(aa)</w:t>
      </w:r>
      <w:r w:rsidRPr="00635548">
        <w:tab/>
        <w:t>an AOC granted on the basis of an application to which regulation</w:t>
      </w:r>
      <w:r w:rsidR="00635548">
        <w:t> </w:t>
      </w:r>
      <w:r w:rsidRPr="00635548">
        <w:t>202.743 applied; or</w:t>
      </w:r>
    </w:p>
    <w:p w14:paraId="7809A5F0" w14:textId="5E748DC0" w:rsidR="00BE5223" w:rsidRPr="00635548" w:rsidRDefault="00BE5223" w:rsidP="009C1902">
      <w:pPr>
        <w:pStyle w:val="paragraph"/>
      </w:pPr>
      <w:r w:rsidRPr="00635548">
        <w:tab/>
        <w:t>(b)</w:t>
      </w:r>
      <w:r w:rsidRPr="00635548">
        <w:tab/>
        <w:t>a certificate under Division</w:t>
      </w:r>
      <w:r w:rsidR="00635548">
        <w:t> </w:t>
      </w:r>
      <w:r w:rsidRPr="00635548">
        <w:t>142.B.2 that was issued on the basis of subregulation</w:t>
      </w:r>
      <w:r w:rsidR="00635548">
        <w:t> </w:t>
      </w:r>
      <w:r w:rsidRPr="00635548">
        <w:t>202.744(2), 202.745(2) or 202.746(3).</w:t>
      </w:r>
    </w:p>
    <w:p w14:paraId="252FD97B" w14:textId="268F2E92" w:rsidR="00BE5223" w:rsidRPr="00635548" w:rsidRDefault="00BE5223" w:rsidP="009C1902">
      <w:pPr>
        <w:pStyle w:val="subsection"/>
      </w:pPr>
      <w:r w:rsidRPr="00635548">
        <w:tab/>
        <w:t>(2)</w:t>
      </w:r>
      <w:r w:rsidRPr="00635548">
        <w:tab/>
        <w:t>Part</w:t>
      </w:r>
      <w:r w:rsidR="00635548">
        <w:t> </w:t>
      </w:r>
      <w:r w:rsidRPr="00635548">
        <w:t>142 applies to the operator as if references in Part</w:t>
      </w:r>
      <w:r w:rsidR="00635548">
        <w:t> </w:t>
      </w:r>
      <w:r w:rsidRPr="00635548">
        <w:t>142 to the operator’s exposition were references to the following documents:</w:t>
      </w:r>
    </w:p>
    <w:p w14:paraId="37B70FBD" w14:textId="77777777" w:rsidR="00BE5223" w:rsidRPr="00635548" w:rsidRDefault="00BE5223" w:rsidP="009C1902">
      <w:pPr>
        <w:pStyle w:val="paragraph"/>
      </w:pPr>
      <w:r w:rsidRPr="00635548">
        <w:tab/>
        <w:t>(a)</w:t>
      </w:r>
      <w:r w:rsidRPr="00635548">
        <w:tab/>
        <w:t>the operator’s operations manual;</w:t>
      </w:r>
    </w:p>
    <w:p w14:paraId="04E38727" w14:textId="77777777" w:rsidR="00BE5223" w:rsidRPr="00635548" w:rsidRDefault="00BE5223" w:rsidP="009C1902">
      <w:pPr>
        <w:pStyle w:val="paragraph"/>
      </w:pPr>
      <w:r w:rsidRPr="00635548">
        <w:tab/>
        <w:t>(b)</w:t>
      </w:r>
      <w:r w:rsidRPr="00635548">
        <w:tab/>
        <w:t>the operator’s dangerous goods manual (if any);</w:t>
      </w:r>
    </w:p>
    <w:p w14:paraId="27C48D34" w14:textId="77777777" w:rsidR="00BE5223" w:rsidRPr="00635548" w:rsidRDefault="00BE5223" w:rsidP="009C1902">
      <w:pPr>
        <w:pStyle w:val="paragraph"/>
      </w:pPr>
      <w:r w:rsidRPr="00635548">
        <w:tab/>
        <w:t>(c)</w:t>
      </w:r>
      <w:r w:rsidRPr="00635548">
        <w:tab/>
        <w:t>the operator’s training and checking manual (if any);</w:t>
      </w:r>
    </w:p>
    <w:p w14:paraId="3A69D9E9" w14:textId="77777777" w:rsidR="00BE5223" w:rsidRPr="00635548" w:rsidRDefault="00BE5223" w:rsidP="009C1902">
      <w:pPr>
        <w:pStyle w:val="paragraph"/>
      </w:pPr>
      <w:r w:rsidRPr="00635548">
        <w:tab/>
        <w:t>(d)</w:t>
      </w:r>
      <w:r w:rsidRPr="00635548">
        <w:tab/>
        <w:t>each document for which the operator holds an approval under these Regulations or the Civil Aviation Orders.</w:t>
      </w:r>
    </w:p>
    <w:p w14:paraId="09D98734" w14:textId="7C68D7F6" w:rsidR="00BE5223" w:rsidRPr="00635548" w:rsidRDefault="00BE5223" w:rsidP="009C1902">
      <w:pPr>
        <w:pStyle w:val="ActHead5"/>
      </w:pPr>
      <w:bookmarkStart w:id="245" w:name="_Toc493168982"/>
      <w:r w:rsidRPr="00635548">
        <w:rPr>
          <w:rStyle w:val="CharSectno"/>
        </w:rPr>
        <w:t>202.748</w:t>
      </w:r>
      <w:r w:rsidRPr="00635548">
        <w:t xml:space="preserve">  Application of Part</w:t>
      </w:r>
      <w:r w:rsidR="00635548">
        <w:t> </w:t>
      </w:r>
      <w:r w:rsidRPr="00635548">
        <w:t>142 to certain Part</w:t>
      </w:r>
      <w:r w:rsidR="00635548">
        <w:t> </w:t>
      </w:r>
      <w:r w:rsidRPr="00635548">
        <w:t>142 operators with Part</w:t>
      </w:r>
      <w:r w:rsidR="00635548">
        <w:t> </w:t>
      </w:r>
      <w:r w:rsidRPr="00635548">
        <w:t>60 quality systems—safety management system and quality assurance management system</w:t>
      </w:r>
      <w:bookmarkEnd w:id="245"/>
    </w:p>
    <w:p w14:paraId="79249B45" w14:textId="77777777" w:rsidR="00BE5223" w:rsidRPr="00635548" w:rsidRDefault="00BE5223" w:rsidP="009C1902">
      <w:pPr>
        <w:pStyle w:val="subsection"/>
      </w:pPr>
      <w:r w:rsidRPr="00635548">
        <w:tab/>
        <w:t>(1)</w:t>
      </w:r>
      <w:r w:rsidRPr="00635548">
        <w:tab/>
        <w:t>This regulation applies if:</w:t>
      </w:r>
    </w:p>
    <w:p w14:paraId="0C65ADEA" w14:textId="2814D54C" w:rsidR="00BE5223" w:rsidRPr="00635548" w:rsidRDefault="00BE5223" w:rsidP="009C1902">
      <w:pPr>
        <w:pStyle w:val="paragraph"/>
      </w:pPr>
      <w:r w:rsidRPr="00635548">
        <w:tab/>
        <w:t>(a)</w:t>
      </w:r>
      <w:r w:rsidRPr="00635548">
        <w:tab/>
        <w:t>a Part</w:t>
      </w:r>
      <w:r w:rsidR="00635548">
        <w:t> </w:t>
      </w:r>
      <w:r w:rsidRPr="00635548">
        <w:t>142 operator holds a certificate under Division</w:t>
      </w:r>
      <w:r w:rsidR="00635548">
        <w:t> </w:t>
      </w:r>
      <w:r w:rsidRPr="00635548">
        <w:t>142.B.2 that was issued on the basis of subregulation</w:t>
      </w:r>
      <w:r w:rsidR="00635548">
        <w:t> </w:t>
      </w:r>
      <w:r w:rsidRPr="00635548">
        <w:t>202.744(2), 202.745(2) or 202.746(3); and</w:t>
      </w:r>
    </w:p>
    <w:p w14:paraId="33CDA99F" w14:textId="6E00AC3F" w:rsidR="00BE5223" w:rsidRPr="00635548" w:rsidRDefault="00BE5223" w:rsidP="009C1902">
      <w:pPr>
        <w:pStyle w:val="paragraph"/>
      </w:pPr>
      <w:r w:rsidRPr="00635548">
        <w:tab/>
        <w:t>(b)</w:t>
      </w:r>
      <w:r w:rsidRPr="00635548">
        <w:tab/>
        <w:t>immediately before 1</w:t>
      </w:r>
      <w:r w:rsidR="00635548">
        <w:t> </w:t>
      </w:r>
      <w:r w:rsidRPr="00635548">
        <w:t>September 2014, the operator had a quality system under regulation</w:t>
      </w:r>
      <w:r w:rsidR="00635548">
        <w:t> </w:t>
      </w:r>
      <w:r w:rsidRPr="00635548">
        <w:t>60.060 for a qualified flight simulator or qualified flight training device.</w:t>
      </w:r>
    </w:p>
    <w:p w14:paraId="73F11AC4" w14:textId="10D70274" w:rsidR="00BE5223" w:rsidRPr="00635548" w:rsidRDefault="00BE5223" w:rsidP="009C1902">
      <w:pPr>
        <w:pStyle w:val="subsection"/>
      </w:pPr>
      <w:r w:rsidRPr="00635548">
        <w:tab/>
        <w:t>(2)</w:t>
      </w:r>
      <w:r w:rsidRPr="00635548">
        <w:tab/>
        <w:t>For regulation</w:t>
      </w:r>
      <w:r w:rsidR="00635548">
        <w:t> </w:t>
      </w:r>
      <w:r w:rsidRPr="00635548">
        <w:t>142.260, the quality system is taken to meet the requirements of regulation</w:t>
      </w:r>
      <w:r w:rsidR="00635548">
        <w:t> </w:t>
      </w:r>
      <w:r w:rsidRPr="00635548">
        <w:t>142.265 for a safety management system.</w:t>
      </w:r>
    </w:p>
    <w:p w14:paraId="039CC186" w14:textId="5EEF4D30" w:rsidR="00BE5223" w:rsidRPr="00635548" w:rsidRDefault="00BE5223" w:rsidP="009C1902">
      <w:pPr>
        <w:pStyle w:val="subsection"/>
      </w:pPr>
      <w:r w:rsidRPr="00635548">
        <w:tab/>
        <w:t>(3)</w:t>
      </w:r>
      <w:r w:rsidRPr="00635548">
        <w:tab/>
        <w:t>For regulation</w:t>
      </w:r>
      <w:r w:rsidR="00635548">
        <w:t> </w:t>
      </w:r>
      <w:r w:rsidRPr="00635548">
        <w:t>142.270, the quality system is taken to meet the requirements of regulation</w:t>
      </w:r>
      <w:r w:rsidR="00635548">
        <w:t> </w:t>
      </w:r>
      <w:r w:rsidRPr="00635548">
        <w:t>142.275 for a quality assurance management system.</w:t>
      </w:r>
    </w:p>
    <w:p w14:paraId="2FB8EFF2" w14:textId="5E196594" w:rsidR="00BE5223" w:rsidRPr="00635548" w:rsidRDefault="00BE5223" w:rsidP="009C1902">
      <w:pPr>
        <w:pStyle w:val="ActHead5"/>
      </w:pPr>
      <w:bookmarkStart w:id="246" w:name="_Toc493168983"/>
      <w:r w:rsidRPr="00635548">
        <w:rPr>
          <w:rStyle w:val="CharSectno"/>
        </w:rPr>
        <w:lastRenderedPageBreak/>
        <w:t>202.749</w:t>
      </w:r>
      <w:r w:rsidRPr="00635548">
        <w:t xml:space="preserve">  Application of Part</w:t>
      </w:r>
      <w:r w:rsidR="00635548">
        <w:t> </w:t>
      </w:r>
      <w:r w:rsidRPr="00635548">
        <w:t>142 to certain Part</w:t>
      </w:r>
      <w:r w:rsidR="00635548">
        <w:t> </w:t>
      </w:r>
      <w:r w:rsidRPr="00635548">
        <w:t>142 operators without Part</w:t>
      </w:r>
      <w:r w:rsidR="00635548">
        <w:t> </w:t>
      </w:r>
      <w:r w:rsidRPr="00635548">
        <w:t>60 quality systems—safety and quality assurance management systems not required</w:t>
      </w:r>
      <w:bookmarkEnd w:id="246"/>
    </w:p>
    <w:p w14:paraId="64D9EE94" w14:textId="77777777" w:rsidR="00BE5223" w:rsidRPr="00635548" w:rsidRDefault="00BE5223" w:rsidP="009C1902">
      <w:pPr>
        <w:pStyle w:val="subsection"/>
      </w:pPr>
      <w:r w:rsidRPr="00635548">
        <w:tab/>
        <w:t>(1)</w:t>
      </w:r>
      <w:r w:rsidRPr="00635548">
        <w:tab/>
        <w:t>This regulation applies if:</w:t>
      </w:r>
    </w:p>
    <w:p w14:paraId="17A2918A" w14:textId="26F2DDC6" w:rsidR="00BE5223" w:rsidRPr="00635548" w:rsidRDefault="00BE5223" w:rsidP="009C1902">
      <w:pPr>
        <w:pStyle w:val="paragraph"/>
      </w:pPr>
      <w:r w:rsidRPr="00635548">
        <w:tab/>
        <w:t>(a)</w:t>
      </w:r>
      <w:r w:rsidRPr="00635548">
        <w:tab/>
        <w:t>a Part</w:t>
      </w:r>
      <w:r w:rsidR="00635548">
        <w:t> </w:t>
      </w:r>
      <w:r w:rsidRPr="00635548">
        <w:t>142 operator holds:</w:t>
      </w:r>
    </w:p>
    <w:p w14:paraId="7E23D16E" w14:textId="0D3BF85D" w:rsidR="006F1068" w:rsidRPr="00635548" w:rsidRDefault="006F1068" w:rsidP="009C1902">
      <w:pPr>
        <w:pStyle w:val="paragraphsub"/>
      </w:pPr>
      <w:r w:rsidRPr="00635548">
        <w:tab/>
        <w:t>(i)</w:t>
      </w:r>
      <w:r w:rsidRPr="00635548">
        <w:tab/>
        <w:t>an AOC mentioned in regulation</w:t>
      </w:r>
      <w:r w:rsidR="00635548">
        <w:t> </w:t>
      </w:r>
      <w:r w:rsidRPr="00635548">
        <w:t>202.741 or 202.742; or</w:t>
      </w:r>
    </w:p>
    <w:p w14:paraId="3F26711B" w14:textId="1B713C03" w:rsidR="006F1068" w:rsidRPr="00635548" w:rsidRDefault="006F1068" w:rsidP="009C1902">
      <w:pPr>
        <w:pStyle w:val="paragraphsub"/>
      </w:pPr>
      <w:r w:rsidRPr="00635548">
        <w:tab/>
        <w:t>(ia)</w:t>
      </w:r>
      <w:r w:rsidRPr="00635548">
        <w:tab/>
        <w:t>an AOC granted on the basis of an application to which regulation</w:t>
      </w:r>
      <w:r w:rsidR="00635548">
        <w:t> </w:t>
      </w:r>
      <w:r w:rsidRPr="00635548">
        <w:t>202.743 applied; or</w:t>
      </w:r>
    </w:p>
    <w:p w14:paraId="2DF3A17E" w14:textId="2A25D72E" w:rsidR="00BE5223" w:rsidRPr="00635548" w:rsidRDefault="00BE5223" w:rsidP="009C1902">
      <w:pPr>
        <w:pStyle w:val="paragraphsub"/>
      </w:pPr>
      <w:r w:rsidRPr="00635548">
        <w:tab/>
        <w:t>(ii)</w:t>
      </w:r>
      <w:r w:rsidRPr="00635548">
        <w:tab/>
        <w:t>a certificate under Division</w:t>
      </w:r>
      <w:r w:rsidR="00635548">
        <w:t> </w:t>
      </w:r>
      <w:r w:rsidRPr="00635548">
        <w:t>142.B.2 that was issued on the basis of subregulation</w:t>
      </w:r>
      <w:r w:rsidR="00635548">
        <w:t> </w:t>
      </w:r>
      <w:r w:rsidRPr="00635548">
        <w:t>202.744(2), 202.745(2) or 202.746(3); and</w:t>
      </w:r>
    </w:p>
    <w:p w14:paraId="76871D8F" w14:textId="77E24423" w:rsidR="00BE5223" w:rsidRPr="00635548" w:rsidRDefault="00BE5223" w:rsidP="009C1902">
      <w:pPr>
        <w:pStyle w:val="paragraph"/>
      </w:pPr>
      <w:r w:rsidRPr="00635548">
        <w:tab/>
        <w:t>(b)</w:t>
      </w:r>
      <w:r w:rsidRPr="00635548">
        <w:tab/>
        <w:t>immediately before 1</w:t>
      </w:r>
      <w:r w:rsidR="00635548">
        <w:t> </w:t>
      </w:r>
      <w:r w:rsidRPr="00635548">
        <w:t>September 2014, the operator did not have a quality system under regulation</w:t>
      </w:r>
      <w:r w:rsidR="00635548">
        <w:t> </w:t>
      </w:r>
      <w:r w:rsidRPr="00635548">
        <w:t>60.060 for a qualified flight simulator or qualified flight training device.</w:t>
      </w:r>
    </w:p>
    <w:p w14:paraId="3885FF65" w14:textId="75CA3389" w:rsidR="00BE5223" w:rsidRPr="00635548" w:rsidRDefault="00BE5223" w:rsidP="009C1902">
      <w:pPr>
        <w:pStyle w:val="subsection"/>
      </w:pPr>
      <w:r w:rsidRPr="00635548">
        <w:tab/>
        <w:t>(2)</w:t>
      </w:r>
      <w:r w:rsidRPr="00635548">
        <w:tab/>
        <w:t>The operator does not contravene a provision of Part</w:t>
      </w:r>
      <w:r w:rsidR="00635548">
        <w:t> </w:t>
      </w:r>
      <w:r w:rsidRPr="00635548">
        <w:t>142 only because the operator does not have:</w:t>
      </w:r>
    </w:p>
    <w:p w14:paraId="07A396B1" w14:textId="77777777" w:rsidR="00BE5223" w:rsidRPr="00635548" w:rsidRDefault="00BE5223" w:rsidP="009C1902">
      <w:pPr>
        <w:pStyle w:val="paragraph"/>
      </w:pPr>
      <w:r w:rsidRPr="00635548">
        <w:tab/>
        <w:t>(a)</w:t>
      </w:r>
      <w:r w:rsidRPr="00635548">
        <w:tab/>
        <w:t>a safety management system; or</w:t>
      </w:r>
    </w:p>
    <w:p w14:paraId="29D8C557" w14:textId="77777777" w:rsidR="00BE5223" w:rsidRPr="00635548" w:rsidRDefault="00BE5223" w:rsidP="009C1902">
      <w:pPr>
        <w:pStyle w:val="paragraph"/>
      </w:pPr>
      <w:r w:rsidRPr="00635548">
        <w:tab/>
        <w:t>(b)</w:t>
      </w:r>
      <w:r w:rsidRPr="00635548">
        <w:tab/>
        <w:t>a quality assurance management system.</w:t>
      </w:r>
    </w:p>
    <w:p w14:paraId="7C17678E" w14:textId="439042DC" w:rsidR="00BE5223" w:rsidRPr="00635548" w:rsidRDefault="00BE5223" w:rsidP="009C1902">
      <w:pPr>
        <w:pStyle w:val="ActHead5"/>
      </w:pPr>
      <w:bookmarkStart w:id="247" w:name="_Toc493168984"/>
      <w:r w:rsidRPr="00635548">
        <w:rPr>
          <w:rStyle w:val="CharSectno"/>
        </w:rPr>
        <w:t>202.750</w:t>
      </w:r>
      <w:r w:rsidRPr="00635548">
        <w:t xml:space="preserve">  Application of Part</w:t>
      </w:r>
      <w:r w:rsidR="00635548">
        <w:t> </w:t>
      </w:r>
      <w:r w:rsidRPr="00635548">
        <w:t>142 to certain Part</w:t>
      </w:r>
      <w:r w:rsidR="00635548">
        <w:t> </w:t>
      </w:r>
      <w:r w:rsidRPr="00635548">
        <w:t>142 operators—provisions that do not apply</w:t>
      </w:r>
      <w:bookmarkEnd w:id="247"/>
    </w:p>
    <w:p w14:paraId="28ECA155" w14:textId="14F7D0D0" w:rsidR="00BE5223" w:rsidRPr="00635548" w:rsidRDefault="00BE5223" w:rsidP="009C1902">
      <w:pPr>
        <w:pStyle w:val="subsection"/>
      </w:pPr>
      <w:r w:rsidRPr="00635548">
        <w:tab/>
        <w:t>(1)</w:t>
      </w:r>
      <w:r w:rsidRPr="00635548">
        <w:tab/>
        <w:t>This regulation applies if a Part</w:t>
      </w:r>
      <w:r w:rsidR="00635548">
        <w:t> </w:t>
      </w:r>
      <w:r w:rsidRPr="00635548">
        <w:t>142 operator holds:</w:t>
      </w:r>
    </w:p>
    <w:p w14:paraId="150F2B56" w14:textId="1AEF6524" w:rsidR="006F1068" w:rsidRPr="00635548" w:rsidRDefault="006F1068" w:rsidP="009C1902">
      <w:pPr>
        <w:pStyle w:val="paragraph"/>
      </w:pPr>
      <w:r w:rsidRPr="00635548">
        <w:tab/>
        <w:t>(a)</w:t>
      </w:r>
      <w:r w:rsidRPr="00635548">
        <w:tab/>
        <w:t>an AOC mentioned in regulation</w:t>
      </w:r>
      <w:r w:rsidR="00635548">
        <w:t> </w:t>
      </w:r>
      <w:r w:rsidRPr="00635548">
        <w:t>202.741 or 202.742; or</w:t>
      </w:r>
    </w:p>
    <w:p w14:paraId="01FE2E61" w14:textId="5F5ECEAA" w:rsidR="006F1068" w:rsidRPr="00635548" w:rsidRDefault="006F1068" w:rsidP="009C1902">
      <w:pPr>
        <w:pStyle w:val="paragraph"/>
      </w:pPr>
      <w:r w:rsidRPr="00635548">
        <w:tab/>
        <w:t>(aa)</w:t>
      </w:r>
      <w:r w:rsidRPr="00635548">
        <w:tab/>
        <w:t>an AOC granted on the basis of an application to which regulation</w:t>
      </w:r>
      <w:r w:rsidR="00635548">
        <w:t> </w:t>
      </w:r>
      <w:r w:rsidRPr="00635548">
        <w:t>202.743 applied; or</w:t>
      </w:r>
    </w:p>
    <w:p w14:paraId="304BAEF4" w14:textId="715B6FF9" w:rsidR="00BE5223" w:rsidRPr="00635548" w:rsidRDefault="00BE5223" w:rsidP="009C1902">
      <w:pPr>
        <w:pStyle w:val="paragraph"/>
      </w:pPr>
      <w:r w:rsidRPr="00635548">
        <w:tab/>
        <w:t>(b)</w:t>
      </w:r>
      <w:r w:rsidRPr="00635548">
        <w:tab/>
        <w:t>a certificate under Division</w:t>
      </w:r>
      <w:r w:rsidR="00635548">
        <w:t> </w:t>
      </w:r>
      <w:r w:rsidRPr="00635548">
        <w:t>142.B.2 that was issued on the basis of subregulation</w:t>
      </w:r>
      <w:r w:rsidR="00635548">
        <w:t> </w:t>
      </w:r>
      <w:r w:rsidRPr="00635548">
        <w:t>202.744(2), 202.745(2) or 202.746(3).</w:t>
      </w:r>
    </w:p>
    <w:p w14:paraId="62838A4D" w14:textId="77777777" w:rsidR="00BE5223" w:rsidRPr="00635548" w:rsidRDefault="00BE5223" w:rsidP="009C1902">
      <w:pPr>
        <w:pStyle w:val="subsection"/>
      </w:pPr>
      <w:r w:rsidRPr="00635548">
        <w:tab/>
        <w:t>(2)</w:t>
      </w:r>
      <w:r w:rsidRPr="00635548">
        <w:tab/>
        <w:t>A provision mentioned in table 202.750 does not apply to the operator.</w:t>
      </w:r>
    </w:p>
    <w:p w14:paraId="6B5D86A2" w14:textId="77777777" w:rsidR="00BE5223" w:rsidRPr="00635548" w:rsidRDefault="00BE5223" w:rsidP="009C1902">
      <w:pPr>
        <w:pStyle w:val="Tabletext"/>
      </w:pPr>
    </w:p>
    <w:tbl>
      <w:tblPr>
        <w:tblW w:w="5000" w:type="pct"/>
        <w:tblLook w:val="04A0" w:firstRow="1" w:lastRow="0" w:firstColumn="1" w:lastColumn="0" w:noHBand="0" w:noVBand="1"/>
      </w:tblPr>
      <w:tblGrid>
        <w:gridCol w:w="1010"/>
        <w:gridCol w:w="7519"/>
      </w:tblGrid>
      <w:tr w:rsidR="00BE5223" w:rsidRPr="00635548" w14:paraId="5143BA0F" w14:textId="77777777" w:rsidTr="00955928">
        <w:trPr>
          <w:cantSplit/>
          <w:tblHeader/>
        </w:trPr>
        <w:tc>
          <w:tcPr>
            <w:tcW w:w="5000" w:type="pct"/>
            <w:gridSpan w:val="2"/>
            <w:tcBorders>
              <w:top w:val="single" w:sz="12" w:space="0" w:color="auto"/>
              <w:bottom w:val="single" w:sz="4" w:space="0" w:color="auto"/>
            </w:tcBorders>
            <w:shd w:val="clear" w:color="auto" w:fill="auto"/>
          </w:tcPr>
          <w:p w14:paraId="7E02ECCF" w14:textId="45C86AA0" w:rsidR="00BE5223" w:rsidRPr="00635548" w:rsidRDefault="00BE5223" w:rsidP="009C1902">
            <w:pPr>
              <w:pStyle w:val="TableHeading"/>
            </w:pPr>
            <w:r w:rsidRPr="00635548">
              <w:t>Table 202.750</w:t>
            </w:r>
            <w:r w:rsidRPr="00635548">
              <w:tab/>
              <w:t>Part</w:t>
            </w:r>
            <w:r w:rsidR="00635548">
              <w:t> </w:t>
            </w:r>
            <w:r w:rsidRPr="00635548">
              <w:t>142 provisions that do not apply</w:t>
            </w:r>
          </w:p>
        </w:tc>
      </w:tr>
      <w:tr w:rsidR="00BE5223" w:rsidRPr="00635548" w14:paraId="428D30A2" w14:textId="77777777" w:rsidTr="00955928">
        <w:trPr>
          <w:cantSplit/>
          <w:tblHeader/>
        </w:trPr>
        <w:tc>
          <w:tcPr>
            <w:tcW w:w="592" w:type="pct"/>
            <w:tcBorders>
              <w:top w:val="single" w:sz="4" w:space="0" w:color="auto"/>
              <w:bottom w:val="single" w:sz="12" w:space="0" w:color="auto"/>
            </w:tcBorders>
            <w:shd w:val="clear" w:color="auto" w:fill="auto"/>
          </w:tcPr>
          <w:p w14:paraId="2E45AAD7" w14:textId="77777777" w:rsidR="00BE5223" w:rsidRPr="00635548" w:rsidRDefault="00BE5223" w:rsidP="009C1902">
            <w:pPr>
              <w:pStyle w:val="TableHeading"/>
            </w:pPr>
            <w:r w:rsidRPr="00635548">
              <w:t>Item</w:t>
            </w:r>
          </w:p>
        </w:tc>
        <w:tc>
          <w:tcPr>
            <w:tcW w:w="4408" w:type="pct"/>
            <w:tcBorders>
              <w:top w:val="single" w:sz="4" w:space="0" w:color="auto"/>
              <w:bottom w:val="single" w:sz="12" w:space="0" w:color="auto"/>
            </w:tcBorders>
            <w:shd w:val="clear" w:color="auto" w:fill="auto"/>
          </w:tcPr>
          <w:p w14:paraId="41B7C855" w14:textId="77777777" w:rsidR="00BE5223" w:rsidRPr="00635548" w:rsidRDefault="00BE5223" w:rsidP="009C1902">
            <w:pPr>
              <w:pStyle w:val="TableHeading"/>
            </w:pPr>
            <w:r w:rsidRPr="00635548">
              <w:t>Provision</w:t>
            </w:r>
          </w:p>
        </w:tc>
      </w:tr>
      <w:tr w:rsidR="00BE5223" w:rsidRPr="00635548" w14:paraId="618C4F12" w14:textId="77777777" w:rsidTr="00955928">
        <w:trPr>
          <w:cantSplit/>
        </w:trPr>
        <w:tc>
          <w:tcPr>
            <w:tcW w:w="592" w:type="pct"/>
            <w:tcBorders>
              <w:top w:val="single" w:sz="12" w:space="0" w:color="auto"/>
              <w:bottom w:val="single" w:sz="4" w:space="0" w:color="auto"/>
            </w:tcBorders>
            <w:shd w:val="clear" w:color="auto" w:fill="auto"/>
          </w:tcPr>
          <w:p w14:paraId="3D8F82D4" w14:textId="77777777" w:rsidR="00BE5223" w:rsidRPr="00635548" w:rsidRDefault="00BE5223" w:rsidP="009C1902">
            <w:pPr>
              <w:pStyle w:val="Tabletext"/>
            </w:pPr>
            <w:r w:rsidRPr="00635548">
              <w:t>1</w:t>
            </w:r>
          </w:p>
        </w:tc>
        <w:tc>
          <w:tcPr>
            <w:tcW w:w="4408" w:type="pct"/>
            <w:tcBorders>
              <w:top w:val="single" w:sz="12" w:space="0" w:color="auto"/>
              <w:bottom w:val="single" w:sz="4" w:space="0" w:color="auto"/>
            </w:tcBorders>
            <w:shd w:val="clear" w:color="auto" w:fill="auto"/>
          </w:tcPr>
          <w:p w14:paraId="459ADFE6" w14:textId="5DF28FE5" w:rsidR="00BE5223" w:rsidRPr="00635548" w:rsidRDefault="00BE5223" w:rsidP="009C1902">
            <w:pPr>
              <w:pStyle w:val="Tabletext"/>
            </w:pPr>
            <w:r w:rsidRPr="00635548">
              <w:t>regulation</w:t>
            </w:r>
            <w:r w:rsidR="00635548">
              <w:t> </w:t>
            </w:r>
            <w:r w:rsidRPr="00635548">
              <w:t xml:space="preserve">142.025, definition of </w:t>
            </w:r>
            <w:r w:rsidRPr="00635548">
              <w:rPr>
                <w:b/>
                <w:i/>
              </w:rPr>
              <w:t>key personnel</w:t>
            </w:r>
            <w:r w:rsidRPr="00635548">
              <w:t xml:space="preserve">, </w:t>
            </w:r>
            <w:r w:rsidR="00635548">
              <w:t>paragraphs (</w:t>
            </w:r>
            <w:r w:rsidR="00087036" w:rsidRPr="00635548">
              <w:t>c) and (d)</w:t>
            </w:r>
          </w:p>
        </w:tc>
      </w:tr>
      <w:tr w:rsidR="00BE5223" w:rsidRPr="00635548" w14:paraId="40EE8B2D" w14:textId="77777777" w:rsidTr="00955928">
        <w:trPr>
          <w:cantSplit/>
        </w:trPr>
        <w:tc>
          <w:tcPr>
            <w:tcW w:w="592" w:type="pct"/>
            <w:tcBorders>
              <w:top w:val="single" w:sz="4" w:space="0" w:color="auto"/>
              <w:bottom w:val="single" w:sz="4" w:space="0" w:color="auto"/>
            </w:tcBorders>
            <w:shd w:val="clear" w:color="auto" w:fill="auto"/>
          </w:tcPr>
          <w:p w14:paraId="5EC2618B" w14:textId="77777777" w:rsidR="00BE5223" w:rsidRPr="00635548" w:rsidRDefault="00BE5223" w:rsidP="009C1902">
            <w:pPr>
              <w:pStyle w:val="Tabletext"/>
            </w:pPr>
            <w:r w:rsidRPr="00635548">
              <w:t>2</w:t>
            </w:r>
          </w:p>
        </w:tc>
        <w:tc>
          <w:tcPr>
            <w:tcW w:w="4408" w:type="pct"/>
            <w:tcBorders>
              <w:top w:val="single" w:sz="4" w:space="0" w:color="auto"/>
              <w:bottom w:val="single" w:sz="4" w:space="0" w:color="auto"/>
            </w:tcBorders>
            <w:shd w:val="clear" w:color="auto" w:fill="auto"/>
          </w:tcPr>
          <w:p w14:paraId="622502F0" w14:textId="1B0C2650" w:rsidR="00BE5223" w:rsidRPr="00635548" w:rsidRDefault="00BE5223" w:rsidP="009C1902">
            <w:pPr>
              <w:pStyle w:val="Tabletext"/>
            </w:pPr>
            <w:r w:rsidRPr="00635548">
              <w:t>regulations</w:t>
            </w:r>
            <w:r w:rsidR="00635548">
              <w:t> </w:t>
            </w:r>
            <w:r w:rsidRPr="00635548">
              <w:t>142.135, 142.140, 142.145 and 142.150</w:t>
            </w:r>
          </w:p>
        </w:tc>
      </w:tr>
      <w:tr w:rsidR="00BE5223" w:rsidRPr="00635548" w14:paraId="68D10B24" w14:textId="77777777" w:rsidTr="00955928">
        <w:trPr>
          <w:cantSplit/>
        </w:trPr>
        <w:tc>
          <w:tcPr>
            <w:tcW w:w="592" w:type="pct"/>
            <w:tcBorders>
              <w:top w:val="single" w:sz="4" w:space="0" w:color="auto"/>
              <w:bottom w:val="single" w:sz="4" w:space="0" w:color="auto"/>
            </w:tcBorders>
            <w:shd w:val="clear" w:color="auto" w:fill="auto"/>
          </w:tcPr>
          <w:p w14:paraId="1A5E1CF5" w14:textId="77777777" w:rsidR="00BE5223" w:rsidRPr="00635548" w:rsidRDefault="00BE5223" w:rsidP="009C1902">
            <w:pPr>
              <w:pStyle w:val="Tabletext"/>
            </w:pPr>
            <w:r w:rsidRPr="00635548">
              <w:t>3</w:t>
            </w:r>
          </w:p>
        </w:tc>
        <w:tc>
          <w:tcPr>
            <w:tcW w:w="4408" w:type="pct"/>
            <w:tcBorders>
              <w:top w:val="single" w:sz="4" w:space="0" w:color="auto"/>
              <w:bottom w:val="single" w:sz="4" w:space="0" w:color="auto"/>
            </w:tcBorders>
            <w:shd w:val="clear" w:color="auto" w:fill="auto"/>
          </w:tcPr>
          <w:p w14:paraId="2789B427" w14:textId="2CD9B9E8" w:rsidR="00BE5223" w:rsidRPr="00635548" w:rsidRDefault="00BE5223" w:rsidP="009C1902">
            <w:pPr>
              <w:pStyle w:val="Tabletext"/>
            </w:pPr>
            <w:r w:rsidRPr="00635548">
              <w:t>subparagraph</w:t>
            </w:r>
            <w:r w:rsidR="00635548">
              <w:t> </w:t>
            </w:r>
            <w:r w:rsidRPr="00635548">
              <w:t>142.190(2)(n)(iii)</w:t>
            </w:r>
          </w:p>
        </w:tc>
      </w:tr>
      <w:tr w:rsidR="00BE5223" w:rsidRPr="00635548" w14:paraId="18E0CC3E" w14:textId="77777777" w:rsidTr="00955928">
        <w:trPr>
          <w:cantSplit/>
        </w:trPr>
        <w:tc>
          <w:tcPr>
            <w:tcW w:w="592" w:type="pct"/>
            <w:tcBorders>
              <w:top w:val="single" w:sz="4" w:space="0" w:color="auto"/>
              <w:bottom w:val="single" w:sz="12" w:space="0" w:color="auto"/>
            </w:tcBorders>
            <w:shd w:val="clear" w:color="auto" w:fill="auto"/>
          </w:tcPr>
          <w:p w14:paraId="36A54F27" w14:textId="77777777" w:rsidR="00BE5223" w:rsidRPr="00635548" w:rsidRDefault="00BE5223" w:rsidP="009C1902">
            <w:pPr>
              <w:pStyle w:val="Tabletext"/>
            </w:pPr>
            <w:r w:rsidRPr="00635548">
              <w:t>4</w:t>
            </w:r>
          </w:p>
        </w:tc>
        <w:tc>
          <w:tcPr>
            <w:tcW w:w="4408" w:type="pct"/>
            <w:tcBorders>
              <w:top w:val="single" w:sz="4" w:space="0" w:color="auto"/>
              <w:bottom w:val="single" w:sz="12" w:space="0" w:color="auto"/>
            </w:tcBorders>
            <w:shd w:val="clear" w:color="auto" w:fill="auto"/>
          </w:tcPr>
          <w:p w14:paraId="7EDA544B" w14:textId="08F456F4" w:rsidR="00BE5223" w:rsidRPr="00635548" w:rsidRDefault="00BE5223" w:rsidP="009C1902">
            <w:pPr>
              <w:pStyle w:val="Tabletext"/>
            </w:pPr>
            <w:r w:rsidRPr="00635548">
              <w:t>regulations</w:t>
            </w:r>
            <w:r w:rsidR="00635548">
              <w:t> </w:t>
            </w:r>
            <w:r w:rsidRPr="00635548">
              <w:t>142.195, 142.200, 142.205, 142.210, 142.335 and 142.340</w:t>
            </w:r>
          </w:p>
        </w:tc>
      </w:tr>
    </w:tbl>
    <w:p w14:paraId="030817E8" w14:textId="62787E27" w:rsidR="00BE5223" w:rsidRPr="00635548" w:rsidRDefault="00BE5223" w:rsidP="009C1902">
      <w:pPr>
        <w:pStyle w:val="ActHead5"/>
      </w:pPr>
      <w:bookmarkStart w:id="248" w:name="_Toc493168985"/>
      <w:r w:rsidRPr="00635548">
        <w:rPr>
          <w:rStyle w:val="CharSectno"/>
        </w:rPr>
        <w:t>202.751</w:t>
      </w:r>
      <w:r w:rsidRPr="00635548">
        <w:t xml:space="preserve">  References to standardisation and proficiency checks for instructors for certain Part</w:t>
      </w:r>
      <w:r w:rsidR="00635548">
        <w:t> </w:t>
      </w:r>
      <w:r w:rsidRPr="00635548">
        <w:t>142 operators</w:t>
      </w:r>
      <w:bookmarkEnd w:id="248"/>
    </w:p>
    <w:p w14:paraId="6889C74A" w14:textId="0E4799E7" w:rsidR="00BE5223" w:rsidRPr="00635548" w:rsidRDefault="00BE5223" w:rsidP="009C1902">
      <w:pPr>
        <w:pStyle w:val="subsection"/>
      </w:pPr>
      <w:r w:rsidRPr="00635548">
        <w:tab/>
        <w:t>(1)</w:t>
      </w:r>
      <w:r w:rsidRPr="00635548">
        <w:tab/>
        <w:t>This regulation applies to an instructor for a Part</w:t>
      </w:r>
      <w:r w:rsidR="00635548">
        <w:t> </w:t>
      </w:r>
      <w:r w:rsidRPr="00635548">
        <w:t>142 operator if, immediately before 1</w:t>
      </w:r>
      <w:r w:rsidR="00635548">
        <w:t> </w:t>
      </w:r>
      <w:r w:rsidRPr="00635548">
        <w:t>September 2014:</w:t>
      </w:r>
    </w:p>
    <w:p w14:paraId="08AF61F1" w14:textId="0C78E3F1" w:rsidR="00BE5223" w:rsidRPr="00635548" w:rsidRDefault="00BE5223" w:rsidP="009C1902">
      <w:pPr>
        <w:pStyle w:val="paragraph"/>
      </w:pPr>
      <w:r w:rsidRPr="00635548">
        <w:tab/>
        <w:t>(a)</w:t>
      </w:r>
      <w:r w:rsidRPr="00635548">
        <w:tab/>
        <w:t>the operator held an AOC that authorised the holder to engage in flying training; and</w:t>
      </w:r>
    </w:p>
    <w:p w14:paraId="4B4D0EED" w14:textId="77777777" w:rsidR="00BE5223" w:rsidRPr="00635548" w:rsidRDefault="00BE5223" w:rsidP="009C1902">
      <w:pPr>
        <w:pStyle w:val="paragraph"/>
      </w:pPr>
      <w:r w:rsidRPr="00635548">
        <w:lastRenderedPageBreak/>
        <w:tab/>
        <w:t>(b)</w:t>
      </w:r>
      <w:r w:rsidRPr="00635548">
        <w:tab/>
        <w:t>the instructor was engaged by the AOC holder to give flying training.</w:t>
      </w:r>
    </w:p>
    <w:p w14:paraId="664272A9" w14:textId="5C7789CC" w:rsidR="00BE5223" w:rsidRPr="00635548" w:rsidRDefault="00BE5223" w:rsidP="009C1902">
      <w:pPr>
        <w:pStyle w:val="subsection"/>
      </w:pPr>
      <w:r w:rsidRPr="00635548">
        <w:tab/>
        <w:t>(2)</w:t>
      </w:r>
      <w:r w:rsidRPr="00635548">
        <w:tab/>
        <w:t>The instructor is taken to hold a valid standardisation and proficiency check for the operator under regulation</w:t>
      </w:r>
      <w:r w:rsidR="00635548">
        <w:t> </w:t>
      </w:r>
      <w:r w:rsidRPr="00635548">
        <w:t>142.325 on a day if, within 12 months before the day, the instructor satisfactorily completed a standardisation and proficiency flight check conducted by the AOC holder’s chief flying instructor.</w:t>
      </w:r>
    </w:p>
    <w:p w14:paraId="1E35B20F" w14:textId="6D70CD2C" w:rsidR="00BE5223" w:rsidRPr="00635548" w:rsidRDefault="00BE5223" w:rsidP="009C1902">
      <w:pPr>
        <w:pStyle w:val="notetext"/>
      </w:pPr>
      <w:r w:rsidRPr="00635548">
        <w:t>Note:</w:t>
      </w:r>
      <w:r w:rsidRPr="00635548">
        <w:tab/>
        <w:t>See paragraph</w:t>
      </w:r>
      <w:r w:rsidR="00635548">
        <w:t> </w:t>
      </w:r>
      <w:r w:rsidRPr="00635548">
        <w:t>9.10 of Civil Aviation Order</w:t>
      </w:r>
      <w:r w:rsidR="00635548">
        <w:t> </w:t>
      </w:r>
      <w:r w:rsidRPr="00635548">
        <w:t>40.1.7 (in relation to standardisation and proficiency flight checks for aeroplanes) and paragraph</w:t>
      </w:r>
      <w:r w:rsidR="00635548">
        <w:t> </w:t>
      </w:r>
      <w:r w:rsidRPr="00635548">
        <w:t>11.6 of</w:t>
      </w:r>
      <w:r w:rsidRPr="00635548">
        <w:rPr>
          <w:i/>
        </w:rPr>
        <w:t xml:space="preserve"> </w:t>
      </w:r>
      <w:r w:rsidRPr="00635548">
        <w:t>Civil Aviation Order</w:t>
      </w:r>
      <w:r w:rsidR="00635548">
        <w:t> </w:t>
      </w:r>
      <w:r w:rsidRPr="00635548">
        <w:t>40.3.7</w:t>
      </w:r>
      <w:r w:rsidRPr="00635548">
        <w:rPr>
          <w:i/>
        </w:rPr>
        <w:t xml:space="preserve"> </w:t>
      </w:r>
      <w:r w:rsidRPr="00635548">
        <w:t>(in relation to standardisation and proficiency flight checks for helicopters).</w:t>
      </w:r>
    </w:p>
    <w:p w14:paraId="25037E5E" w14:textId="38A9F772" w:rsidR="009259EF" w:rsidRPr="00635548" w:rsidRDefault="009259EF" w:rsidP="009259EF">
      <w:pPr>
        <w:pStyle w:val="ActHead5"/>
      </w:pPr>
      <w:bookmarkStart w:id="249" w:name="_Toc493168986"/>
      <w:r w:rsidRPr="00635548">
        <w:rPr>
          <w:rStyle w:val="CharSectno"/>
        </w:rPr>
        <w:t>202.752</w:t>
      </w:r>
      <w:r w:rsidRPr="00635548">
        <w:t xml:space="preserve">  Repeal of this Division at end of 31</w:t>
      </w:r>
      <w:r w:rsidR="00635548">
        <w:t> </w:t>
      </w:r>
      <w:r w:rsidRPr="00635548">
        <w:t>August 2018</w:t>
      </w:r>
      <w:bookmarkEnd w:id="249"/>
    </w:p>
    <w:p w14:paraId="1213AC1A" w14:textId="255E7265" w:rsidR="009259EF" w:rsidRPr="00635548" w:rsidRDefault="009259EF" w:rsidP="009259EF">
      <w:pPr>
        <w:pStyle w:val="subsection"/>
      </w:pPr>
      <w:r w:rsidRPr="00635548">
        <w:tab/>
      </w:r>
      <w:r w:rsidRPr="00635548">
        <w:tab/>
        <w:t>This Division is repealed at the end of 31</w:t>
      </w:r>
      <w:r w:rsidR="00635548">
        <w:t> </w:t>
      </w:r>
      <w:r w:rsidRPr="00635548">
        <w:t>August 2018.</w:t>
      </w:r>
    </w:p>
    <w:p w14:paraId="4681FEF1" w14:textId="02448942" w:rsidR="00F967BE" w:rsidRPr="00635548" w:rsidRDefault="00EE64B8" w:rsidP="009C1902">
      <w:pPr>
        <w:pStyle w:val="SubPartCASA"/>
        <w:pageBreakBefore/>
        <w:ind w:left="1134" w:hanging="1134"/>
        <w:outlineLvl w:val="9"/>
      </w:pPr>
      <w:bookmarkStart w:id="250" w:name="_Toc493168987"/>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202.GC</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143 (Air traffic services training providers)</w:t>
      </w:r>
      <w:bookmarkEnd w:id="250"/>
    </w:p>
    <w:p w14:paraId="041E47E2" w14:textId="77777777" w:rsidR="00172560" w:rsidRPr="00635548" w:rsidRDefault="00172560" w:rsidP="009C1902">
      <w:pPr>
        <w:pStyle w:val="Header"/>
      </w:pPr>
      <w:r w:rsidRPr="00635548">
        <w:rPr>
          <w:rStyle w:val="CharDivNo"/>
        </w:rPr>
        <w:t xml:space="preserve"> </w:t>
      </w:r>
      <w:r w:rsidRPr="00635548">
        <w:rPr>
          <w:rStyle w:val="CharDivText"/>
        </w:rPr>
        <w:t xml:space="preserve"> </w:t>
      </w:r>
    </w:p>
    <w:p w14:paraId="18B864E6" w14:textId="6663AC49" w:rsidR="00F967BE" w:rsidRPr="00635548" w:rsidRDefault="00F967BE" w:rsidP="009C1902">
      <w:pPr>
        <w:pStyle w:val="ActHead5"/>
      </w:pPr>
      <w:bookmarkStart w:id="251" w:name="_Toc493168988"/>
      <w:r w:rsidRPr="00635548">
        <w:rPr>
          <w:rStyle w:val="CharSectno"/>
        </w:rPr>
        <w:t>202.760</w:t>
      </w:r>
      <w:r w:rsidR="00EE64B8" w:rsidRPr="00635548">
        <w:t xml:space="preserve">  </w:t>
      </w:r>
      <w:r w:rsidRPr="00635548">
        <w:t xml:space="preserve">Manual of Standards for </w:t>
      </w:r>
      <w:r w:rsidR="00EE64B8" w:rsidRPr="00635548">
        <w:t>Part</w:t>
      </w:r>
      <w:r w:rsidR="00635548">
        <w:t> </w:t>
      </w:r>
      <w:r w:rsidRPr="00635548">
        <w:t>143</w:t>
      </w:r>
      <w:bookmarkEnd w:id="251"/>
    </w:p>
    <w:p w14:paraId="75037D14" w14:textId="381422F6" w:rsidR="00F967BE" w:rsidRPr="00635548" w:rsidRDefault="00F967BE" w:rsidP="009C1902">
      <w:pPr>
        <w:pStyle w:val="subsection"/>
      </w:pPr>
      <w:r w:rsidRPr="00635548">
        <w:tab/>
        <w:t>(1)</w:t>
      </w:r>
      <w:r w:rsidRPr="00635548">
        <w:tab/>
        <w:t>A document called ‘Manual of Standard</w:t>
      </w:r>
      <w:r w:rsidR="00E56B54" w:rsidRPr="00635548">
        <w:t>s (</w:t>
      </w:r>
      <w:r w:rsidRPr="00635548">
        <w:t>MOS)</w:t>
      </w:r>
      <w:r w:rsidR="00E56B54" w:rsidRPr="00635548">
        <w:t xml:space="preserve"> </w:t>
      </w:r>
      <w:r w:rsidRPr="00635548">
        <w:t xml:space="preserve">– </w:t>
      </w:r>
      <w:r w:rsidR="00EE64B8" w:rsidRPr="00635548">
        <w:t>Part</w:t>
      </w:r>
      <w:r w:rsidR="00635548">
        <w:t> </w:t>
      </w:r>
      <w:r w:rsidRPr="00635548">
        <w:t>143’ published by CASA before 1</w:t>
      </w:r>
      <w:r w:rsidR="00635548">
        <w:t> </w:t>
      </w:r>
      <w:r w:rsidRPr="00635548">
        <w:t>May</w:t>
      </w:r>
      <w:r w:rsidR="00E56B54" w:rsidRPr="00635548">
        <w:t xml:space="preserve"> </w:t>
      </w:r>
      <w:r w:rsidRPr="00635548">
        <w:t>2003 is taken to be a Manual of Standards issued under regulation</w:t>
      </w:r>
      <w:r w:rsidR="00635548">
        <w:t> </w:t>
      </w:r>
      <w:r w:rsidRPr="00635548">
        <w:t>143.017.</w:t>
      </w:r>
    </w:p>
    <w:p w14:paraId="21E26AF1" w14:textId="20FA6722" w:rsidR="00F967BE" w:rsidRPr="00635548" w:rsidRDefault="00F967BE" w:rsidP="009C1902">
      <w:pPr>
        <w:pStyle w:val="subsection"/>
      </w:pPr>
      <w:r w:rsidRPr="00635548">
        <w:tab/>
        <w:t>(2)</w:t>
      </w:r>
      <w:r w:rsidRPr="00635548">
        <w:tab/>
        <w:t>The procedures in regulations</w:t>
      </w:r>
      <w:r w:rsidR="00635548">
        <w:t> </w:t>
      </w:r>
      <w:r w:rsidRPr="00635548">
        <w:t>143.017A, 143.017B and 143.017</w:t>
      </w:r>
      <w:r w:rsidR="00EE64B8" w:rsidRPr="00635548">
        <w:t>C</w:t>
      </w:r>
      <w:r w:rsidR="00D43496" w:rsidRPr="00635548">
        <w:t xml:space="preserve"> </w:t>
      </w:r>
      <w:r w:rsidR="00EE64B8" w:rsidRPr="00635548">
        <w:t>(</w:t>
      </w:r>
      <w:r w:rsidRPr="00635548">
        <w:t>as in force on 1</w:t>
      </w:r>
      <w:r w:rsidR="00635548">
        <w:t> </w:t>
      </w:r>
      <w:r w:rsidRPr="00635548">
        <w:t>May 2003) are taken to have been complied with in relation to the issue of the Manual of Standards.</w:t>
      </w:r>
    </w:p>
    <w:p w14:paraId="6BA64015" w14:textId="77777777" w:rsidR="00761C13" w:rsidRPr="00635548" w:rsidRDefault="00761C13" w:rsidP="009C1902">
      <w:pPr>
        <w:sectPr w:rsidR="00761C13" w:rsidRPr="00635548" w:rsidSect="002A1CD3">
          <w:headerReference w:type="even" r:id="rId203"/>
          <w:headerReference w:type="default" r:id="rId204"/>
          <w:footerReference w:type="even" r:id="rId205"/>
          <w:footerReference w:type="default" r:id="rId206"/>
          <w:headerReference w:type="first" r:id="rId207"/>
          <w:footerReference w:type="first" r:id="rId208"/>
          <w:pgSz w:w="11907" w:h="16839"/>
          <w:pgMar w:top="2325" w:right="1797" w:bottom="1440" w:left="1797" w:header="720" w:footer="709" w:gutter="0"/>
          <w:cols w:space="708"/>
          <w:docGrid w:linePitch="360"/>
        </w:sectPr>
      </w:pPr>
    </w:p>
    <w:p w14:paraId="1854D17D" w14:textId="3DA8547F" w:rsidR="00F967BE" w:rsidRPr="00635548" w:rsidRDefault="00EE64B8" w:rsidP="009C1902">
      <w:pPr>
        <w:pStyle w:val="SubPartCASA"/>
        <w:ind w:left="1134" w:hanging="1134"/>
        <w:outlineLvl w:val="9"/>
      </w:pPr>
      <w:bookmarkStart w:id="252" w:name="_Toc493168989"/>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202.GD</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144 (Product distribution organisations)</w:t>
      </w:r>
      <w:bookmarkEnd w:id="252"/>
    </w:p>
    <w:p w14:paraId="08F55CA4"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47EFA3D8" w14:textId="77777777" w:rsidR="00F967BE" w:rsidRPr="00635548" w:rsidRDefault="00EE64B8" w:rsidP="009C1902">
      <w:pPr>
        <w:pStyle w:val="notetext"/>
      </w:pPr>
      <w:r w:rsidRPr="00635548">
        <w:t>Note 2:</w:t>
      </w:r>
      <w:r w:rsidRPr="00635548">
        <w:tab/>
      </w:r>
      <w:r w:rsidR="00F967BE" w:rsidRPr="00635548">
        <w:t>Regulation numbers 202.780 to 202.799 are reserved for use in this Subpart.</w:t>
      </w:r>
    </w:p>
    <w:p w14:paraId="4F6D6C03" w14:textId="77777777" w:rsidR="00172560" w:rsidRPr="00635548" w:rsidRDefault="00172560" w:rsidP="009C1902">
      <w:pPr>
        <w:pStyle w:val="Header"/>
      </w:pPr>
      <w:r w:rsidRPr="00635548">
        <w:rPr>
          <w:rStyle w:val="CharDivNo"/>
        </w:rPr>
        <w:t xml:space="preserve"> </w:t>
      </w:r>
      <w:r w:rsidRPr="00635548">
        <w:rPr>
          <w:rStyle w:val="CharDivText"/>
        </w:rPr>
        <w:t xml:space="preserve"> </w:t>
      </w:r>
    </w:p>
    <w:p w14:paraId="33D58110" w14:textId="77777777" w:rsidR="00172560" w:rsidRPr="00635548" w:rsidRDefault="00172560" w:rsidP="009C1902">
      <w:pPr>
        <w:sectPr w:rsidR="00172560" w:rsidRPr="00635548" w:rsidSect="002A1CD3">
          <w:headerReference w:type="even" r:id="rId209"/>
          <w:headerReference w:type="default" r:id="rId210"/>
          <w:footerReference w:type="even" r:id="rId211"/>
          <w:footerReference w:type="default" r:id="rId212"/>
          <w:headerReference w:type="first" r:id="rId213"/>
          <w:footerReference w:type="first" r:id="rId214"/>
          <w:pgSz w:w="11907" w:h="16839"/>
          <w:pgMar w:top="2325" w:right="1797" w:bottom="1440" w:left="1797" w:header="720" w:footer="709" w:gutter="0"/>
          <w:cols w:space="708"/>
          <w:docGrid w:linePitch="360"/>
        </w:sectPr>
      </w:pPr>
    </w:p>
    <w:p w14:paraId="20C511B7" w14:textId="5CCFCA4B" w:rsidR="00B42EE9" w:rsidRPr="00635548" w:rsidRDefault="00EE64B8" w:rsidP="009C1902">
      <w:pPr>
        <w:pStyle w:val="SubPartCASA"/>
        <w:ind w:left="1134" w:hanging="1134"/>
        <w:outlineLvl w:val="9"/>
      </w:pPr>
      <w:bookmarkStart w:id="253" w:name="_Toc493168990"/>
      <w:r w:rsidRPr="00635548">
        <w:rPr>
          <w:rStyle w:val="CharSubPartNoCASA"/>
        </w:rPr>
        <w:lastRenderedPageBreak/>
        <w:t>Subpart</w:t>
      </w:r>
      <w:r w:rsidR="00E56B54" w:rsidRPr="00635548">
        <w:rPr>
          <w:rStyle w:val="CharSubPartNoCASA"/>
        </w:rPr>
        <w:t xml:space="preserve"> </w:t>
      </w:r>
      <w:r w:rsidR="00B42EE9" w:rsidRPr="00635548">
        <w:rPr>
          <w:rStyle w:val="CharSubPartNoCASA"/>
        </w:rPr>
        <w:t>202.GE</w:t>
      </w:r>
      <w:r w:rsidRPr="00635548">
        <w:t>—</w:t>
      </w:r>
      <w:r w:rsidR="00B42EE9" w:rsidRPr="00635548">
        <w:rPr>
          <w:rStyle w:val="CharSubPartTextCASA"/>
        </w:rPr>
        <w:t>Transitional provisions for Part</w:t>
      </w:r>
      <w:r w:rsidR="00635548" w:rsidRPr="00635548">
        <w:rPr>
          <w:rStyle w:val="CharSubPartTextCASA"/>
        </w:rPr>
        <w:t> </w:t>
      </w:r>
      <w:r w:rsidR="00B42EE9" w:rsidRPr="00635548">
        <w:rPr>
          <w:rStyle w:val="CharSubPartTextCASA"/>
        </w:rPr>
        <w:t>145 (Continuing airworthiness</w:t>
      </w:r>
      <w:r w:rsidRPr="00635548">
        <w:rPr>
          <w:rStyle w:val="CharSubPartTextCASA"/>
        </w:rPr>
        <w:t>—Part</w:t>
      </w:r>
      <w:r w:rsidR="00635548" w:rsidRPr="00635548">
        <w:rPr>
          <w:rStyle w:val="CharSubPartTextCASA"/>
        </w:rPr>
        <w:t> </w:t>
      </w:r>
      <w:r w:rsidR="00B42EE9" w:rsidRPr="00635548">
        <w:rPr>
          <w:rStyle w:val="CharSubPartTextCASA"/>
        </w:rPr>
        <w:t>145 approved maintenance organisations)</w:t>
      </w:r>
      <w:bookmarkEnd w:id="253"/>
    </w:p>
    <w:p w14:paraId="43455739" w14:textId="374FC1A6" w:rsidR="004D6D2D" w:rsidRPr="00635548" w:rsidRDefault="004D6D2D" w:rsidP="009C1902">
      <w:pPr>
        <w:pStyle w:val="ActHead3"/>
      </w:pPr>
      <w:bookmarkStart w:id="254" w:name="_Toc493168991"/>
      <w:r w:rsidRPr="00635548">
        <w:rPr>
          <w:rStyle w:val="CharDivNo"/>
        </w:rPr>
        <w:t>Division</w:t>
      </w:r>
      <w:r w:rsidR="00635548" w:rsidRPr="00635548">
        <w:rPr>
          <w:rStyle w:val="CharDivNo"/>
        </w:rPr>
        <w:t> </w:t>
      </w:r>
      <w:r w:rsidRPr="00635548">
        <w:rPr>
          <w:rStyle w:val="CharDivNo"/>
        </w:rPr>
        <w:t>202.GE.1</w:t>
      </w:r>
      <w:r w:rsidRPr="00635548">
        <w:t>—</w:t>
      </w:r>
      <w:r w:rsidRPr="00635548">
        <w:rPr>
          <w:rStyle w:val="CharDivText"/>
        </w:rPr>
        <w:t>Amendments made by the Civil Aviation and Civil Aviation Safety Amendment Regulations</w:t>
      </w:r>
      <w:r w:rsidR="00635548" w:rsidRPr="00635548">
        <w:rPr>
          <w:rStyle w:val="CharDivText"/>
        </w:rPr>
        <w:t> </w:t>
      </w:r>
      <w:r w:rsidRPr="00635548">
        <w:rPr>
          <w:rStyle w:val="CharDivText"/>
        </w:rPr>
        <w:t>2010 (No.</w:t>
      </w:r>
      <w:r w:rsidR="00635548" w:rsidRPr="00635548">
        <w:rPr>
          <w:rStyle w:val="CharDivText"/>
        </w:rPr>
        <w:t> </w:t>
      </w:r>
      <w:r w:rsidRPr="00635548">
        <w:rPr>
          <w:rStyle w:val="CharDivText"/>
        </w:rPr>
        <w:t>1)</w:t>
      </w:r>
      <w:bookmarkEnd w:id="254"/>
    </w:p>
    <w:p w14:paraId="562FF2F5" w14:textId="5E7BC3C0" w:rsidR="00B42EE9" w:rsidRPr="00635548" w:rsidRDefault="00B42EE9" w:rsidP="009C1902">
      <w:pPr>
        <w:pStyle w:val="ActHead5"/>
      </w:pPr>
      <w:bookmarkStart w:id="255" w:name="_Toc493168992"/>
      <w:r w:rsidRPr="00635548">
        <w:rPr>
          <w:rStyle w:val="CharSectno"/>
        </w:rPr>
        <w:t>202.800</w:t>
      </w:r>
      <w:r w:rsidR="00EE64B8" w:rsidRPr="00635548">
        <w:t xml:space="preserve">  </w:t>
      </w:r>
      <w:r w:rsidRPr="00635548">
        <w:t>CASA may direct making of applications under regulation</w:t>
      </w:r>
      <w:r w:rsidR="00635548">
        <w:t> </w:t>
      </w:r>
      <w:r w:rsidRPr="00635548">
        <w:t>145.025</w:t>
      </w:r>
      <w:bookmarkEnd w:id="255"/>
    </w:p>
    <w:p w14:paraId="08888543" w14:textId="0177735E" w:rsidR="00B42EE9" w:rsidRPr="00635548" w:rsidRDefault="00B42EE9" w:rsidP="009C1902">
      <w:pPr>
        <w:pStyle w:val="subsection"/>
      </w:pPr>
      <w:r w:rsidRPr="00635548">
        <w:tab/>
        <w:t>(1)</w:t>
      </w:r>
      <w:r w:rsidRPr="00635548">
        <w:tab/>
        <w:t xml:space="preserve">CASA may direct the holder of a certificate of approval that covers maintenance of an aircraft or aeronautical product to which </w:t>
      </w:r>
      <w:r w:rsidR="00EE64B8" w:rsidRPr="00635548">
        <w:t>Part</w:t>
      </w:r>
      <w:r w:rsidR="00635548">
        <w:t> </w:t>
      </w:r>
      <w:r w:rsidRPr="00635548">
        <w:t>42 applies to make an application under regulation</w:t>
      </w:r>
      <w:r w:rsidR="00635548">
        <w:t> </w:t>
      </w:r>
      <w:r w:rsidRPr="00635548">
        <w:t xml:space="preserve">145.025 for approval as a </w:t>
      </w:r>
      <w:r w:rsidR="00EE64B8" w:rsidRPr="00635548">
        <w:t>Part</w:t>
      </w:r>
      <w:r w:rsidR="00635548">
        <w:t> </w:t>
      </w:r>
      <w:r w:rsidRPr="00635548">
        <w:t>145 organisation.</w:t>
      </w:r>
    </w:p>
    <w:p w14:paraId="786D1029" w14:textId="77777777" w:rsidR="00B42EE9" w:rsidRPr="00635548" w:rsidRDefault="00B42EE9" w:rsidP="009C1902">
      <w:pPr>
        <w:pStyle w:val="subsection"/>
      </w:pPr>
      <w:r w:rsidRPr="00635548">
        <w:tab/>
        <w:t>(2)</w:t>
      </w:r>
      <w:r w:rsidRPr="00635548">
        <w:tab/>
        <w:t>A direction under this regulation must:</w:t>
      </w:r>
    </w:p>
    <w:p w14:paraId="0B11F746" w14:textId="77777777" w:rsidR="00B42EE9" w:rsidRPr="00635548" w:rsidRDefault="00B42EE9" w:rsidP="009C1902">
      <w:pPr>
        <w:pStyle w:val="paragraph"/>
      </w:pPr>
      <w:r w:rsidRPr="00635548">
        <w:tab/>
        <w:t>(a)</w:t>
      </w:r>
      <w:r w:rsidRPr="00635548">
        <w:tab/>
        <w:t>be in writing; and</w:t>
      </w:r>
    </w:p>
    <w:p w14:paraId="4B47EE01" w14:textId="77777777" w:rsidR="00B42EE9" w:rsidRPr="00635548" w:rsidRDefault="00B42EE9" w:rsidP="009C1902">
      <w:pPr>
        <w:pStyle w:val="paragraph"/>
      </w:pPr>
      <w:r w:rsidRPr="00635548">
        <w:tab/>
        <w:t>(b)</w:t>
      </w:r>
      <w:r w:rsidRPr="00635548">
        <w:tab/>
        <w:t>specify the time within which the direction must be complied with.</w:t>
      </w:r>
    </w:p>
    <w:p w14:paraId="21827156" w14:textId="77777777" w:rsidR="00B42EE9" w:rsidRPr="00635548" w:rsidRDefault="00B42EE9" w:rsidP="009C1902">
      <w:pPr>
        <w:pStyle w:val="subsection"/>
      </w:pPr>
      <w:r w:rsidRPr="00635548">
        <w:tab/>
        <w:t>(3)</w:t>
      </w:r>
      <w:r w:rsidRPr="00635548">
        <w:tab/>
        <w:t>The holder of the certificate must comply with the direction within the time specified in the direction.</w:t>
      </w:r>
    </w:p>
    <w:p w14:paraId="2442A2F8" w14:textId="0F0A76F6" w:rsidR="00B42EE9" w:rsidRPr="00635548" w:rsidRDefault="00EE64B8" w:rsidP="009C1902">
      <w:pPr>
        <w:pStyle w:val="notetext"/>
      </w:pPr>
      <w:r w:rsidRPr="00635548">
        <w:t>Note:</w:t>
      </w:r>
      <w:r w:rsidRPr="00635548">
        <w:tab/>
      </w:r>
      <w:r w:rsidR="00B42EE9" w:rsidRPr="00635548">
        <w:t xml:space="preserve">CASA intends to give directions under this regulation to assist it in managing the implementation of </w:t>
      </w:r>
      <w:r w:rsidRPr="00635548">
        <w:t>Part</w:t>
      </w:r>
      <w:r w:rsidR="00635548">
        <w:t> </w:t>
      </w:r>
      <w:r w:rsidR="00B42EE9" w:rsidRPr="00635548">
        <w:t>145.</w:t>
      </w:r>
    </w:p>
    <w:p w14:paraId="2B72DCCF" w14:textId="51CD65CD" w:rsidR="00F36A4C" w:rsidRPr="00635548" w:rsidRDefault="00F36A4C" w:rsidP="009C1902">
      <w:pPr>
        <w:pStyle w:val="ActHead3"/>
        <w:pageBreakBefore/>
      </w:pPr>
      <w:bookmarkStart w:id="256" w:name="_PageBreakInsert"/>
      <w:bookmarkStart w:id="257" w:name="_Toc493168993"/>
      <w:bookmarkEnd w:id="256"/>
      <w:r w:rsidRPr="00635548">
        <w:rPr>
          <w:rStyle w:val="CharDivNo"/>
        </w:rPr>
        <w:lastRenderedPageBreak/>
        <w:t>Division</w:t>
      </w:r>
      <w:r w:rsidR="00635548" w:rsidRPr="00635548">
        <w:rPr>
          <w:rStyle w:val="CharDivNo"/>
        </w:rPr>
        <w:t> </w:t>
      </w:r>
      <w:r w:rsidRPr="00635548">
        <w:rPr>
          <w:rStyle w:val="CharDivNo"/>
        </w:rPr>
        <w:t>202.GE.2</w:t>
      </w:r>
      <w:r w:rsidRPr="00635548">
        <w:t>—</w:t>
      </w:r>
      <w:r w:rsidRPr="00635548">
        <w:rPr>
          <w:rStyle w:val="CharDivText"/>
        </w:rPr>
        <w:t>Amendments made by the Civil Aviation Legislation Amendment (Maintenance and Other Matters) Regulation</w:t>
      </w:r>
      <w:r w:rsidR="00635548" w:rsidRPr="00635548">
        <w:rPr>
          <w:rStyle w:val="CharDivText"/>
        </w:rPr>
        <w:t> </w:t>
      </w:r>
      <w:r w:rsidRPr="00635548">
        <w:rPr>
          <w:rStyle w:val="CharDivText"/>
        </w:rPr>
        <w:t>2013</w:t>
      </w:r>
      <w:bookmarkEnd w:id="257"/>
    </w:p>
    <w:p w14:paraId="708DCD6F" w14:textId="0A019034" w:rsidR="00F36A4C" w:rsidRPr="00635548" w:rsidRDefault="00F36A4C" w:rsidP="009C1902">
      <w:pPr>
        <w:pStyle w:val="ActHead4"/>
      </w:pPr>
      <w:bookmarkStart w:id="258" w:name="_Toc493168994"/>
      <w:r w:rsidRPr="00635548">
        <w:rPr>
          <w:rStyle w:val="CharSubdNo"/>
        </w:rPr>
        <w:t>Subdivision</w:t>
      </w:r>
      <w:r w:rsidR="00635548" w:rsidRPr="00635548">
        <w:rPr>
          <w:rStyle w:val="CharSubdNo"/>
        </w:rPr>
        <w:t> </w:t>
      </w:r>
      <w:r w:rsidRPr="00635548">
        <w:rPr>
          <w:rStyle w:val="CharSubdNo"/>
        </w:rPr>
        <w:t>202.GE.2.1</w:t>
      </w:r>
      <w:r w:rsidRPr="00635548">
        <w:t>—</w:t>
      </w:r>
      <w:r w:rsidRPr="00635548">
        <w:rPr>
          <w:rStyle w:val="CharSubdText"/>
        </w:rPr>
        <w:t>Part</w:t>
      </w:r>
      <w:r w:rsidR="00635548" w:rsidRPr="00635548">
        <w:rPr>
          <w:rStyle w:val="CharSubdText"/>
        </w:rPr>
        <w:t> </w:t>
      </w:r>
      <w:r w:rsidRPr="00635548">
        <w:rPr>
          <w:rStyle w:val="CharSubdText"/>
        </w:rPr>
        <w:t>145 organisations undertaking CAR maintenance activities—general</w:t>
      </w:r>
      <w:bookmarkEnd w:id="258"/>
    </w:p>
    <w:p w14:paraId="0B0F0C2B" w14:textId="11BDD8C9" w:rsidR="00F36A4C" w:rsidRPr="00635548" w:rsidRDefault="00F36A4C" w:rsidP="009C1902">
      <w:pPr>
        <w:pStyle w:val="ActHead5"/>
      </w:pPr>
      <w:bookmarkStart w:id="259" w:name="_Toc493168995"/>
      <w:r w:rsidRPr="00635548">
        <w:rPr>
          <w:rStyle w:val="CharSectno"/>
        </w:rPr>
        <w:t>202.801</w:t>
      </w:r>
      <w:r w:rsidRPr="00635548">
        <w:t xml:space="preserve">  Interpretation for Division</w:t>
      </w:r>
      <w:r w:rsidR="00635548">
        <w:t> </w:t>
      </w:r>
      <w:r w:rsidRPr="00635548">
        <w:t>202.GE.2—Part</w:t>
      </w:r>
      <w:r w:rsidR="00635548">
        <w:t> </w:t>
      </w:r>
      <w:r w:rsidRPr="00635548">
        <w:t>145 references to maintenance services taken to include references to CAR maintenance activities</w:t>
      </w:r>
      <w:bookmarkEnd w:id="259"/>
    </w:p>
    <w:p w14:paraId="5B52963A" w14:textId="77777777" w:rsidR="00F36A4C" w:rsidRPr="00635548" w:rsidRDefault="00F36A4C" w:rsidP="009C1902">
      <w:pPr>
        <w:pStyle w:val="subsection"/>
      </w:pPr>
      <w:r w:rsidRPr="00635548">
        <w:tab/>
      </w:r>
      <w:r w:rsidRPr="00635548">
        <w:tab/>
        <w:t>For this Division:</w:t>
      </w:r>
    </w:p>
    <w:p w14:paraId="0A5A094A" w14:textId="058EF3F3" w:rsidR="00F36A4C" w:rsidRPr="00635548" w:rsidRDefault="00F36A4C" w:rsidP="009C1902">
      <w:pPr>
        <w:pStyle w:val="paragraph"/>
      </w:pPr>
      <w:r w:rsidRPr="00635548">
        <w:tab/>
        <w:t>(a)</w:t>
      </w:r>
      <w:r w:rsidRPr="00635548">
        <w:tab/>
        <w:t xml:space="preserve">the references in </w:t>
      </w:r>
      <w:r w:rsidR="00635548">
        <w:t>paragraphs (</w:t>
      </w:r>
      <w:r w:rsidRPr="00635548">
        <w:t xml:space="preserve">b) and (c) of the definition of </w:t>
      </w:r>
      <w:r w:rsidRPr="00635548">
        <w:rPr>
          <w:b/>
          <w:i/>
        </w:rPr>
        <w:t>accountable manager</w:t>
      </w:r>
      <w:r w:rsidRPr="00635548">
        <w:t xml:space="preserve"> in subregulation</w:t>
      </w:r>
      <w:r w:rsidR="00635548">
        <w:t> </w:t>
      </w:r>
      <w:r w:rsidRPr="00635548">
        <w:t>145.010(1) to providing maintenance services are taken to include references to undertaking CAR maintenance activities; and</w:t>
      </w:r>
    </w:p>
    <w:p w14:paraId="3B2303AC" w14:textId="7551847C" w:rsidR="00F36A4C" w:rsidRPr="00635548" w:rsidRDefault="00F36A4C" w:rsidP="009C1902">
      <w:pPr>
        <w:pStyle w:val="paragraph"/>
      </w:pPr>
      <w:r w:rsidRPr="00635548">
        <w:tab/>
        <w:t>(b)</w:t>
      </w:r>
      <w:r w:rsidRPr="00635548">
        <w:tab/>
        <w:t>the reference in paragraph</w:t>
      </w:r>
      <w:r w:rsidR="00635548">
        <w:t> </w:t>
      </w:r>
      <w:r w:rsidRPr="00635548">
        <w:t>145.010(2)(d) to the maintenance services provided by an organisation is taken to include a reference to the CAR maintenance activities undertaken by the organisation; and</w:t>
      </w:r>
    </w:p>
    <w:p w14:paraId="4950A245" w14:textId="6A6D6D16" w:rsidR="00F36A4C" w:rsidRPr="00635548" w:rsidRDefault="00F36A4C" w:rsidP="009C1902">
      <w:pPr>
        <w:pStyle w:val="paragraph"/>
      </w:pPr>
      <w:r w:rsidRPr="00635548">
        <w:tab/>
        <w:t>(c)</w:t>
      </w:r>
      <w:r w:rsidRPr="00635548">
        <w:tab/>
        <w:t>the reference in paragraph</w:t>
      </w:r>
      <w:r w:rsidR="00635548">
        <w:t> </w:t>
      </w:r>
      <w:r w:rsidRPr="00635548">
        <w:t>145.010(2)(f) to the maintenance services that an organisation is approved to provide is taken to include a reference to the CAR maintenance activities that the organisation is approved to undertake.</w:t>
      </w:r>
    </w:p>
    <w:p w14:paraId="356E012A" w14:textId="78A51FCB" w:rsidR="00F36A4C" w:rsidRPr="00635548" w:rsidRDefault="00F36A4C" w:rsidP="009C1902">
      <w:pPr>
        <w:pStyle w:val="ActHead5"/>
        <w:rPr>
          <w:i/>
        </w:rPr>
      </w:pPr>
      <w:bookmarkStart w:id="260" w:name="_Toc493168996"/>
      <w:r w:rsidRPr="00635548">
        <w:rPr>
          <w:rStyle w:val="CharSectno"/>
        </w:rPr>
        <w:t>202.802</w:t>
      </w:r>
      <w:r w:rsidRPr="00635548">
        <w:t xml:space="preserve">  Interpretation for Division</w:t>
      </w:r>
      <w:r w:rsidR="00635548">
        <w:t> </w:t>
      </w:r>
      <w:r w:rsidRPr="00635548">
        <w:t>202.GE.2—Part</w:t>
      </w:r>
      <w:r w:rsidR="00635548">
        <w:t> </w:t>
      </w:r>
      <w:r w:rsidRPr="00635548">
        <w:t xml:space="preserve">145 definition of </w:t>
      </w:r>
      <w:r w:rsidRPr="00635548">
        <w:rPr>
          <w:i/>
        </w:rPr>
        <w:t>approval rating</w:t>
      </w:r>
      <w:bookmarkEnd w:id="260"/>
    </w:p>
    <w:p w14:paraId="582F88C4" w14:textId="72D2B165" w:rsidR="00F36A4C" w:rsidRPr="00635548" w:rsidRDefault="00F36A4C" w:rsidP="009C1902">
      <w:pPr>
        <w:pStyle w:val="subsection"/>
      </w:pPr>
      <w:r w:rsidRPr="00635548">
        <w:tab/>
      </w:r>
      <w:r w:rsidRPr="00635548">
        <w:tab/>
        <w:t xml:space="preserve">For this Division, the definition of </w:t>
      </w:r>
      <w:r w:rsidRPr="00635548">
        <w:rPr>
          <w:b/>
          <w:i/>
        </w:rPr>
        <w:t>approval rating</w:t>
      </w:r>
      <w:r w:rsidRPr="00635548">
        <w:t xml:space="preserve"> in subregulation</w:t>
      </w:r>
      <w:r w:rsidR="00635548">
        <w:t> </w:t>
      </w:r>
      <w:r w:rsidRPr="00635548">
        <w:t>145.010(1) is taken to include a rating for a kind of aircraft, aircraft component or aircraft material specified in the Part</w:t>
      </w:r>
      <w:r w:rsidR="00635548">
        <w:t> </w:t>
      </w:r>
      <w:r w:rsidRPr="00635548">
        <w:t>145 Manual of Standards in relation to CAR maintenance activities.</w:t>
      </w:r>
    </w:p>
    <w:p w14:paraId="329E9F3F" w14:textId="333649E8" w:rsidR="00F36A4C" w:rsidRPr="00635548" w:rsidRDefault="00F36A4C" w:rsidP="009C1902">
      <w:pPr>
        <w:pStyle w:val="ActHead5"/>
        <w:rPr>
          <w:i/>
        </w:rPr>
      </w:pPr>
      <w:bookmarkStart w:id="261" w:name="_Toc493168997"/>
      <w:r w:rsidRPr="00635548">
        <w:rPr>
          <w:rStyle w:val="CharSectno"/>
        </w:rPr>
        <w:t>202.803</w:t>
      </w:r>
      <w:r w:rsidRPr="00635548">
        <w:t xml:space="preserve">  Interpretation for Division</w:t>
      </w:r>
      <w:r w:rsidR="00635548">
        <w:t> </w:t>
      </w:r>
      <w:r w:rsidRPr="00635548">
        <w:t>202.GE.2—Part</w:t>
      </w:r>
      <w:r w:rsidR="00635548">
        <w:t> </w:t>
      </w:r>
      <w:r w:rsidRPr="00635548">
        <w:t xml:space="preserve">145 definition of </w:t>
      </w:r>
      <w:r w:rsidRPr="00635548">
        <w:rPr>
          <w:i/>
        </w:rPr>
        <w:t>significant change</w:t>
      </w:r>
      <w:bookmarkEnd w:id="261"/>
    </w:p>
    <w:p w14:paraId="0A4FF7C6" w14:textId="4925FE2C" w:rsidR="00F36A4C" w:rsidRPr="00635548" w:rsidRDefault="00F36A4C" w:rsidP="009C1902">
      <w:pPr>
        <w:pStyle w:val="subsection"/>
      </w:pPr>
      <w:r w:rsidRPr="00635548">
        <w:tab/>
      </w:r>
      <w:r w:rsidRPr="00635548">
        <w:tab/>
        <w:t xml:space="preserve">For this Division, the definition of </w:t>
      </w:r>
      <w:r w:rsidRPr="00635548">
        <w:rPr>
          <w:b/>
          <w:i/>
        </w:rPr>
        <w:t xml:space="preserve">significant change </w:t>
      </w:r>
      <w:r w:rsidRPr="00635548">
        <w:t>in subregulation</w:t>
      </w:r>
      <w:r w:rsidR="00635548">
        <w:t> </w:t>
      </w:r>
      <w:r w:rsidRPr="00635548">
        <w:t>145.010(2) is taken to include the following:</w:t>
      </w:r>
    </w:p>
    <w:p w14:paraId="38E13023" w14:textId="77777777" w:rsidR="00F36A4C" w:rsidRPr="00635548" w:rsidRDefault="00F36A4C" w:rsidP="009C1902">
      <w:pPr>
        <w:pStyle w:val="paragraph"/>
      </w:pPr>
      <w:r w:rsidRPr="00635548">
        <w:tab/>
        <w:t>(a)</w:t>
      </w:r>
      <w:r w:rsidRPr="00635548">
        <w:tab/>
        <w:t>a change to the CAR maintenance activities undertaken by the organisation, if the change would require a change to the approval ratings mentioned in the organisation’s approval certificate;</w:t>
      </w:r>
    </w:p>
    <w:p w14:paraId="320073F3" w14:textId="77777777" w:rsidR="00F36A4C" w:rsidRPr="00635548" w:rsidRDefault="00F36A4C" w:rsidP="009C1902">
      <w:pPr>
        <w:pStyle w:val="paragraph"/>
      </w:pPr>
      <w:r w:rsidRPr="00635548">
        <w:tab/>
        <w:t>(b)</w:t>
      </w:r>
      <w:r w:rsidRPr="00635548">
        <w:tab/>
        <w:t>a change to the organisation’s facilities, equipment, tools, materials, procedures or employees that could adversely affect the organisation’s ability to undertake the CAR maintenance activities that it is approved to undertake;</w:t>
      </w:r>
    </w:p>
    <w:p w14:paraId="566D04D2" w14:textId="77777777" w:rsidR="00F36A4C" w:rsidRPr="00635548" w:rsidRDefault="00F36A4C" w:rsidP="009C1902">
      <w:pPr>
        <w:pStyle w:val="paragraph"/>
      </w:pPr>
      <w:r w:rsidRPr="00635548">
        <w:tab/>
        <w:t>(c)</w:t>
      </w:r>
      <w:r w:rsidRPr="00635548">
        <w:tab/>
        <w:t>a change to the organisation’s system of certification of completion of maintenance.</w:t>
      </w:r>
    </w:p>
    <w:p w14:paraId="2F5EDA6F" w14:textId="51B04793" w:rsidR="00F36A4C" w:rsidRPr="00635548" w:rsidRDefault="00F36A4C" w:rsidP="009C1902">
      <w:pPr>
        <w:pStyle w:val="ActHead5"/>
      </w:pPr>
      <w:bookmarkStart w:id="262" w:name="_Toc493168998"/>
      <w:r w:rsidRPr="00635548">
        <w:rPr>
          <w:rStyle w:val="CharSectno"/>
        </w:rPr>
        <w:lastRenderedPageBreak/>
        <w:t>202.804</w:t>
      </w:r>
      <w:r w:rsidRPr="00635548">
        <w:t xml:space="preserve">  Part</w:t>
      </w:r>
      <w:r w:rsidR="00635548">
        <w:t> </w:t>
      </w:r>
      <w:r w:rsidRPr="00635548">
        <w:t>145 Manual of Standards—additional matters for CAR maintenance activities</w:t>
      </w:r>
      <w:bookmarkEnd w:id="262"/>
    </w:p>
    <w:p w14:paraId="64EEAE9C" w14:textId="643FC099" w:rsidR="00F36A4C" w:rsidRPr="00635548" w:rsidRDefault="00F36A4C" w:rsidP="009C1902">
      <w:pPr>
        <w:pStyle w:val="subsection"/>
      </w:pPr>
      <w:r w:rsidRPr="00635548">
        <w:tab/>
      </w:r>
      <w:r w:rsidRPr="00635548">
        <w:tab/>
        <w:t>A Manual of Standards issued under regulation</w:t>
      </w:r>
      <w:r w:rsidR="00635548">
        <w:t> </w:t>
      </w:r>
      <w:r w:rsidRPr="00635548">
        <w:t>145.015 may specify the following matters in relation to CAR maintenance activities:</w:t>
      </w:r>
    </w:p>
    <w:p w14:paraId="33AD9228" w14:textId="77777777" w:rsidR="00F36A4C" w:rsidRPr="00635548" w:rsidRDefault="00F36A4C" w:rsidP="009C1902">
      <w:pPr>
        <w:pStyle w:val="paragraph"/>
      </w:pPr>
      <w:r w:rsidRPr="00635548">
        <w:tab/>
        <w:t>(a)</w:t>
      </w:r>
      <w:r w:rsidRPr="00635548">
        <w:tab/>
        <w:t>ratings for kinds of aircraft, aircraft components and aircraft materials;</w:t>
      </w:r>
    </w:p>
    <w:p w14:paraId="24CCC932" w14:textId="530B8B80" w:rsidR="00F36A4C" w:rsidRPr="00635548" w:rsidRDefault="00F36A4C" w:rsidP="009C1902">
      <w:pPr>
        <w:pStyle w:val="paragraph"/>
      </w:pPr>
      <w:r w:rsidRPr="00635548">
        <w:tab/>
        <w:t>(b)</w:t>
      </w:r>
      <w:r w:rsidRPr="00635548">
        <w:tab/>
        <w:t>requirements for a Part</w:t>
      </w:r>
      <w:r w:rsidR="00635548">
        <w:t> </w:t>
      </w:r>
      <w:r w:rsidRPr="00635548">
        <w:t>145 organisation’s exposition;</w:t>
      </w:r>
    </w:p>
    <w:p w14:paraId="5F4F53A3" w14:textId="77777777" w:rsidR="00F36A4C" w:rsidRPr="00635548" w:rsidRDefault="00F36A4C" w:rsidP="009C1902">
      <w:pPr>
        <w:pStyle w:val="paragraph"/>
      </w:pPr>
      <w:r w:rsidRPr="00635548">
        <w:tab/>
        <w:t>(c)</w:t>
      </w:r>
      <w:r w:rsidRPr="00635548">
        <w:tab/>
        <w:t>the privileges that apply to an approval rating;</w:t>
      </w:r>
    </w:p>
    <w:p w14:paraId="01487134" w14:textId="77777777" w:rsidR="00F36A4C" w:rsidRPr="00635548" w:rsidRDefault="00F36A4C" w:rsidP="009C1902">
      <w:pPr>
        <w:pStyle w:val="paragraph"/>
      </w:pPr>
      <w:r w:rsidRPr="00635548">
        <w:tab/>
        <w:t>(d)</w:t>
      </w:r>
      <w:r w:rsidRPr="00635548">
        <w:tab/>
        <w:t>requirements for undertaking CAR maintenance activities, including requirements in relation to the following:</w:t>
      </w:r>
    </w:p>
    <w:p w14:paraId="532B9B53" w14:textId="77777777" w:rsidR="00F36A4C" w:rsidRPr="00635548" w:rsidRDefault="00F36A4C" w:rsidP="009C1902">
      <w:pPr>
        <w:pStyle w:val="paragraphsub"/>
      </w:pPr>
      <w:r w:rsidRPr="00635548">
        <w:tab/>
        <w:t>(i)</w:t>
      </w:r>
      <w:r w:rsidRPr="00635548">
        <w:tab/>
        <w:t>a system of certification of completion of maintenance;</w:t>
      </w:r>
    </w:p>
    <w:p w14:paraId="4AF2AB46" w14:textId="77777777" w:rsidR="00F36A4C" w:rsidRPr="00635548" w:rsidRDefault="00F36A4C" w:rsidP="009C1902">
      <w:pPr>
        <w:pStyle w:val="paragraphsub"/>
      </w:pPr>
      <w:r w:rsidRPr="00635548">
        <w:tab/>
        <w:t>(ii)</w:t>
      </w:r>
      <w:r w:rsidRPr="00635548">
        <w:tab/>
        <w:t>aircraft, aircraft components and aircraft materials;</w:t>
      </w:r>
    </w:p>
    <w:p w14:paraId="5AA185DA" w14:textId="77777777" w:rsidR="00F36A4C" w:rsidRPr="00635548" w:rsidRDefault="00F36A4C" w:rsidP="009C1902">
      <w:pPr>
        <w:pStyle w:val="paragraphsub"/>
      </w:pPr>
      <w:r w:rsidRPr="00635548">
        <w:tab/>
        <w:t>(iii)</w:t>
      </w:r>
      <w:r w:rsidRPr="00635548">
        <w:tab/>
        <w:t>defects;</w:t>
      </w:r>
    </w:p>
    <w:p w14:paraId="0198EBD8" w14:textId="287045B0" w:rsidR="00F36A4C" w:rsidRPr="00635548" w:rsidRDefault="00F36A4C" w:rsidP="009C1902">
      <w:pPr>
        <w:pStyle w:val="paragraphsub"/>
      </w:pPr>
      <w:r w:rsidRPr="00635548">
        <w:tab/>
        <w:t>(iv)</w:t>
      </w:r>
      <w:r w:rsidRPr="00635548">
        <w:tab/>
        <w:t>writing procedures for meeting the requirements of Parts</w:t>
      </w:r>
      <w:r w:rsidR="00635548">
        <w:t> </w:t>
      </w:r>
      <w:r w:rsidRPr="00635548">
        <w:t>4, 4A and 4B of CAR.</w:t>
      </w:r>
    </w:p>
    <w:p w14:paraId="629C634E" w14:textId="3B0000F9" w:rsidR="00F36A4C" w:rsidRPr="00635548" w:rsidRDefault="00F36A4C" w:rsidP="009C1902">
      <w:pPr>
        <w:pStyle w:val="ActHead4"/>
        <w:spacing w:before="280"/>
      </w:pPr>
      <w:bookmarkStart w:id="263" w:name="_Toc493168999"/>
      <w:r w:rsidRPr="00635548">
        <w:rPr>
          <w:rStyle w:val="CharSubdNo"/>
        </w:rPr>
        <w:t>Subdivision</w:t>
      </w:r>
      <w:r w:rsidR="00635548" w:rsidRPr="00635548">
        <w:rPr>
          <w:rStyle w:val="CharSubdNo"/>
        </w:rPr>
        <w:t> </w:t>
      </w:r>
      <w:r w:rsidRPr="00635548">
        <w:rPr>
          <w:rStyle w:val="CharSubdNo"/>
        </w:rPr>
        <w:t>202.GE.2.2</w:t>
      </w:r>
      <w:r w:rsidRPr="00635548">
        <w:t>—</w:t>
      </w:r>
      <w:r w:rsidRPr="00635548">
        <w:rPr>
          <w:rStyle w:val="CharSubdText"/>
        </w:rPr>
        <w:t>Part</w:t>
      </w:r>
      <w:r w:rsidR="00635548" w:rsidRPr="00635548">
        <w:rPr>
          <w:rStyle w:val="CharSubdText"/>
        </w:rPr>
        <w:t> </w:t>
      </w:r>
      <w:r w:rsidRPr="00635548">
        <w:rPr>
          <w:rStyle w:val="CharSubdText"/>
        </w:rPr>
        <w:t>145 organisations undertaking CAR maintenance activities—approval of organisations</w:t>
      </w:r>
      <w:bookmarkEnd w:id="263"/>
    </w:p>
    <w:p w14:paraId="249A9D20" w14:textId="77777777" w:rsidR="00F36A4C" w:rsidRPr="00635548" w:rsidRDefault="00F36A4C" w:rsidP="009C1902">
      <w:pPr>
        <w:pStyle w:val="ActHead5"/>
      </w:pPr>
      <w:bookmarkStart w:id="264" w:name="_Toc493169000"/>
      <w:r w:rsidRPr="00635548">
        <w:rPr>
          <w:rStyle w:val="CharSectno"/>
        </w:rPr>
        <w:t>202.805</w:t>
      </w:r>
      <w:r w:rsidRPr="00635548">
        <w:t xml:space="preserve">  Applying for approval</w:t>
      </w:r>
      <w:bookmarkEnd w:id="264"/>
    </w:p>
    <w:p w14:paraId="5A8AA83E" w14:textId="3E9C592A" w:rsidR="00F36A4C" w:rsidRPr="00635548" w:rsidRDefault="00F36A4C" w:rsidP="009C1902">
      <w:pPr>
        <w:pStyle w:val="subsection"/>
      </w:pPr>
      <w:r w:rsidRPr="00635548">
        <w:tab/>
        <w:t>(1)</w:t>
      </w:r>
      <w:r w:rsidRPr="00635548">
        <w:tab/>
        <w:t>An application under regulation</w:t>
      </w:r>
      <w:r w:rsidR="00635548">
        <w:t> </w:t>
      </w:r>
      <w:r w:rsidRPr="00635548">
        <w:t>145.025 may cover the undertaking of CAR maintenance activities.</w:t>
      </w:r>
    </w:p>
    <w:p w14:paraId="146547A4" w14:textId="77777777" w:rsidR="00F36A4C" w:rsidRPr="00635548" w:rsidRDefault="00F36A4C" w:rsidP="009C1902">
      <w:pPr>
        <w:pStyle w:val="subsection"/>
      </w:pPr>
      <w:r w:rsidRPr="00635548">
        <w:tab/>
        <w:t>(2)</w:t>
      </w:r>
      <w:r w:rsidRPr="00635548">
        <w:tab/>
        <w:t>If the application covers the undertaking of CAR maintenance activities, the application must include the approval rating sought by the applicant for each kind of aircraft, aircraft component or aircraft material for which the applicant proposes to undertake CAR maintenance activities.</w:t>
      </w:r>
    </w:p>
    <w:p w14:paraId="0C7A0E63" w14:textId="77777777" w:rsidR="00F36A4C" w:rsidRPr="00635548" w:rsidRDefault="00F36A4C" w:rsidP="009C1902">
      <w:pPr>
        <w:pStyle w:val="ActHead5"/>
      </w:pPr>
      <w:bookmarkStart w:id="265" w:name="_Toc493169001"/>
      <w:r w:rsidRPr="00635548">
        <w:rPr>
          <w:rStyle w:val="CharSectno"/>
        </w:rPr>
        <w:t>202.806</w:t>
      </w:r>
      <w:r w:rsidRPr="00635548">
        <w:t xml:space="preserve">  Issuing approval</w:t>
      </w:r>
      <w:bookmarkEnd w:id="265"/>
    </w:p>
    <w:p w14:paraId="41869B18" w14:textId="46BD59F6" w:rsidR="00F36A4C" w:rsidRPr="00635548" w:rsidRDefault="00F36A4C" w:rsidP="009C1902">
      <w:pPr>
        <w:pStyle w:val="subsection"/>
      </w:pPr>
      <w:r w:rsidRPr="00635548">
        <w:tab/>
        <w:t>(1)</w:t>
      </w:r>
      <w:r w:rsidRPr="00635548">
        <w:tab/>
        <w:t>If the application covers the undertaking of CAR maintenance activities, CASA must approve the applicant as a Part</w:t>
      </w:r>
      <w:r w:rsidR="00635548">
        <w:t> </w:t>
      </w:r>
      <w:r w:rsidRPr="00635548">
        <w:t>145 organisation only if CASA is satisfied that:</w:t>
      </w:r>
    </w:p>
    <w:p w14:paraId="63F8CB39" w14:textId="17DC73E1" w:rsidR="00F36A4C" w:rsidRPr="00635548" w:rsidRDefault="00F36A4C" w:rsidP="009C1902">
      <w:pPr>
        <w:pStyle w:val="paragraph"/>
      </w:pPr>
      <w:r w:rsidRPr="00635548">
        <w:tab/>
        <w:t>(a)</w:t>
      </w:r>
      <w:r w:rsidRPr="00635548">
        <w:tab/>
        <w:t>the applicant has an exposition that complies with the requirements specified in the Part</w:t>
      </w:r>
      <w:r w:rsidR="00635548">
        <w:t> </w:t>
      </w:r>
      <w:r w:rsidRPr="00635548">
        <w:t>145 Manual of Standards relating to CAR maintenance activities</w:t>
      </w:r>
      <w:r w:rsidRPr="00635548">
        <w:rPr>
          <w:iCs/>
        </w:rPr>
        <w:t>; and</w:t>
      </w:r>
    </w:p>
    <w:p w14:paraId="5A992BF0" w14:textId="77777777" w:rsidR="00F36A4C" w:rsidRPr="00635548" w:rsidRDefault="00F36A4C" w:rsidP="009C1902">
      <w:pPr>
        <w:pStyle w:val="paragraph"/>
      </w:pPr>
      <w:r w:rsidRPr="00635548">
        <w:tab/>
        <w:t>(b)</w:t>
      </w:r>
      <w:r w:rsidRPr="00635548">
        <w:tab/>
        <w:t>the applicant has facilities, equipment, materials, approved maintenance data and tools that are suitable for undertaking CAR maintenance activities for the kinds of aircraft, aircraft components and aircraft materials for which the applicant proposes to undertake CAR maintenance activities; and</w:t>
      </w:r>
    </w:p>
    <w:p w14:paraId="4137750C" w14:textId="167C3176" w:rsidR="00F36A4C" w:rsidRPr="00635548" w:rsidRDefault="00F36A4C" w:rsidP="009C1902">
      <w:pPr>
        <w:pStyle w:val="paragraph"/>
      </w:pPr>
      <w:r w:rsidRPr="00635548">
        <w:tab/>
        <w:t>(c)</w:t>
      </w:r>
      <w:r w:rsidRPr="00635548">
        <w:tab/>
        <w:t xml:space="preserve">the facilities, equipment, materials, approved maintenance data and tools mentioned in </w:t>
      </w:r>
      <w:r w:rsidR="00635548">
        <w:t>paragraph (</w:t>
      </w:r>
      <w:r w:rsidRPr="00635548">
        <w:t>b) comply with the requirements specified in the Part</w:t>
      </w:r>
      <w:r w:rsidR="00635548">
        <w:t> </w:t>
      </w:r>
      <w:r w:rsidRPr="00635548">
        <w:t>145 Manual of Standards.</w:t>
      </w:r>
    </w:p>
    <w:p w14:paraId="0792258E" w14:textId="350AD73B" w:rsidR="00F36A4C" w:rsidRPr="00635548" w:rsidRDefault="00F36A4C" w:rsidP="009C1902">
      <w:pPr>
        <w:pStyle w:val="subsection"/>
      </w:pPr>
      <w:r w:rsidRPr="00635548">
        <w:lastRenderedPageBreak/>
        <w:tab/>
        <w:t>(2)</w:t>
      </w:r>
      <w:r w:rsidRPr="00635548">
        <w:tab/>
        <w:t>If CASA decides to approve the applicant as a Part</w:t>
      </w:r>
      <w:r w:rsidR="00635548">
        <w:t> </w:t>
      </w:r>
      <w:r w:rsidRPr="00635548">
        <w:t>145 organisation, CASA must determine:</w:t>
      </w:r>
    </w:p>
    <w:p w14:paraId="0CB7640C" w14:textId="77777777" w:rsidR="00F36A4C" w:rsidRPr="00635548" w:rsidRDefault="00F36A4C" w:rsidP="009C1902">
      <w:pPr>
        <w:pStyle w:val="paragraph"/>
      </w:pPr>
      <w:r w:rsidRPr="00635548">
        <w:tab/>
        <w:t>(a)</w:t>
      </w:r>
      <w:r w:rsidRPr="00635548">
        <w:tab/>
        <w:t>the approval rating for each kind of aircraft, aircraft component or aircraft material for which the applicant is approved to undertake CAR maintenance activities; and</w:t>
      </w:r>
    </w:p>
    <w:p w14:paraId="7285E152" w14:textId="615E921C" w:rsidR="00F36A4C" w:rsidRPr="00635548" w:rsidRDefault="00F36A4C" w:rsidP="009C1902">
      <w:pPr>
        <w:pStyle w:val="paragraph"/>
      </w:pPr>
      <w:r w:rsidRPr="00635548">
        <w:tab/>
        <w:t>(b)</w:t>
      </w:r>
      <w:r w:rsidRPr="00635548">
        <w:tab/>
        <w:t xml:space="preserve">any limitations applying to an approval rating mentioned in </w:t>
      </w:r>
      <w:r w:rsidR="00635548">
        <w:t>paragraph (</w:t>
      </w:r>
      <w:r w:rsidRPr="00635548">
        <w:t>a).</w:t>
      </w:r>
    </w:p>
    <w:p w14:paraId="1521F323" w14:textId="77777777" w:rsidR="00F36A4C" w:rsidRPr="00635548" w:rsidRDefault="00F36A4C" w:rsidP="009C1902">
      <w:pPr>
        <w:pStyle w:val="ActHead5"/>
      </w:pPr>
      <w:bookmarkStart w:id="266" w:name="_Toc493169002"/>
      <w:r w:rsidRPr="00635548">
        <w:rPr>
          <w:rStyle w:val="CharSectno"/>
        </w:rPr>
        <w:t>202.807</w:t>
      </w:r>
      <w:r w:rsidRPr="00635548">
        <w:t xml:space="preserve">  Approval certificate</w:t>
      </w:r>
      <w:bookmarkEnd w:id="266"/>
    </w:p>
    <w:p w14:paraId="52795237" w14:textId="74405D89" w:rsidR="00F36A4C" w:rsidRPr="00635548" w:rsidRDefault="00F36A4C" w:rsidP="009C1902">
      <w:pPr>
        <w:pStyle w:val="subsection"/>
      </w:pPr>
      <w:r w:rsidRPr="00635548">
        <w:tab/>
      </w:r>
      <w:r w:rsidRPr="00635548">
        <w:tab/>
        <w:t>If CASA approves the applicant as a Part</w:t>
      </w:r>
      <w:r w:rsidR="00635548">
        <w:t> </w:t>
      </w:r>
      <w:r w:rsidRPr="00635548">
        <w:t>145 organisation, the certificate issued under regulation</w:t>
      </w:r>
      <w:r w:rsidR="00635548">
        <w:t> </w:t>
      </w:r>
      <w:r w:rsidRPr="00635548">
        <w:t>145.035 must include the approval rating for each kind of aircraft, aircraft component or aircraft material for which the applicant is approved to undertake CAR maintenance activities.</w:t>
      </w:r>
    </w:p>
    <w:p w14:paraId="1353F348" w14:textId="1D5A40B1" w:rsidR="00F36A4C" w:rsidRPr="00635548" w:rsidRDefault="00F36A4C" w:rsidP="009C1902">
      <w:pPr>
        <w:pStyle w:val="ActHead5"/>
      </w:pPr>
      <w:bookmarkStart w:id="267" w:name="_Toc493169003"/>
      <w:r w:rsidRPr="00635548">
        <w:rPr>
          <w:rStyle w:val="CharSectno"/>
        </w:rPr>
        <w:t>202.808</w:t>
      </w:r>
      <w:r w:rsidRPr="00635548">
        <w:t xml:space="preserve">  Privileges for Part</w:t>
      </w:r>
      <w:r w:rsidR="00635548">
        <w:t> </w:t>
      </w:r>
      <w:r w:rsidRPr="00635548">
        <w:t>145 organisations</w:t>
      </w:r>
      <w:bookmarkEnd w:id="267"/>
    </w:p>
    <w:p w14:paraId="16A8C8D5" w14:textId="3924ABA5" w:rsidR="00F36A4C" w:rsidRPr="00635548" w:rsidRDefault="00F36A4C" w:rsidP="009C1902">
      <w:pPr>
        <w:pStyle w:val="subsection"/>
      </w:pPr>
      <w:r w:rsidRPr="00635548">
        <w:tab/>
      </w:r>
      <w:r w:rsidRPr="00635548">
        <w:tab/>
        <w:t>A Part</w:t>
      </w:r>
      <w:r w:rsidR="00635548">
        <w:t> </w:t>
      </w:r>
      <w:r w:rsidRPr="00635548">
        <w:t>145 organisation may undertake the CAR maintenance activities that it is approved to undertake.</w:t>
      </w:r>
    </w:p>
    <w:p w14:paraId="642D4547" w14:textId="77777777" w:rsidR="00F36A4C" w:rsidRPr="00635548" w:rsidRDefault="00F36A4C" w:rsidP="009C1902">
      <w:pPr>
        <w:pStyle w:val="ActHead5"/>
      </w:pPr>
      <w:bookmarkStart w:id="268" w:name="_Toc493169004"/>
      <w:r w:rsidRPr="00635548">
        <w:rPr>
          <w:rStyle w:val="CharSectno"/>
        </w:rPr>
        <w:t>202.809</w:t>
      </w:r>
      <w:r w:rsidRPr="00635548">
        <w:t xml:space="preserve">  Approval subject to conditions</w:t>
      </w:r>
      <w:bookmarkEnd w:id="268"/>
    </w:p>
    <w:p w14:paraId="37C7B3F2" w14:textId="103C5960" w:rsidR="00F36A4C" w:rsidRPr="00635548" w:rsidRDefault="00F36A4C" w:rsidP="009C1902">
      <w:pPr>
        <w:pStyle w:val="subsection"/>
      </w:pPr>
      <w:r w:rsidRPr="00635548">
        <w:tab/>
      </w:r>
      <w:r w:rsidRPr="00635548">
        <w:tab/>
        <w:t>It is a condition of approval of a Part</w:t>
      </w:r>
      <w:r w:rsidR="00635548">
        <w:t> </w:t>
      </w:r>
      <w:r w:rsidRPr="00635548">
        <w:t>145 organisation that is approved to undertake CAR maintenance activities that:</w:t>
      </w:r>
    </w:p>
    <w:p w14:paraId="034F2E20" w14:textId="77777777" w:rsidR="00F36A4C" w:rsidRPr="00635548" w:rsidRDefault="00F36A4C" w:rsidP="009C1902">
      <w:pPr>
        <w:pStyle w:val="paragraph"/>
      </w:pPr>
      <w:r w:rsidRPr="00635548">
        <w:tab/>
        <w:t>(a)</w:t>
      </w:r>
      <w:r w:rsidRPr="00635548">
        <w:tab/>
        <w:t>the organisation must, at all times, comply with the requirements of the following in relation to CAR maintenance activities it undertakes:</w:t>
      </w:r>
    </w:p>
    <w:p w14:paraId="0FA9219F" w14:textId="77777777" w:rsidR="00F36A4C" w:rsidRPr="00635548" w:rsidRDefault="00F36A4C" w:rsidP="009C1902">
      <w:pPr>
        <w:pStyle w:val="paragraphsub"/>
      </w:pPr>
      <w:r w:rsidRPr="00635548">
        <w:tab/>
        <w:t>(i)</w:t>
      </w:r>
      <w:r w:rsidRPr="00635548">
        <w:tab/>
        <w:t>its exposition;</w:t>
      </w:r>
    </w:p>
    <w:p w14:paraId="667B99BE" w14:textId="77777777" w:rsidR="00F36A4C" w:rsidRPr="00635548" w:rsidRDefault="00F36A4C" w:rsidP="009C1902">
      <w:pPr>
        <w:pStyle w:val="paragraphsub"/>
      </w:pPr>
      <w:r w:rsidRPr="00635548">
        <w:tab/>
        <w:t>(ii)</w:t>
      </w:r>
      <w:r w:rsidRPr="00635548">
        <w:tab/>
        <w:t>the approval rating for each kind of aircraft, aircraft component or aircraft material for which the organisation is approved to undertake CAR maintenance activities;</w:t>
      </w:r>
    </w:p>
    <w:p w14:paraId="2EC5FBB8" w14:textId="710A142B" w:rsidR="00F36A4C" w:rsidRPr="00635548" w:rsidRDefault="00F36A4C" w:rsidP="009C1902">
      <w:pPr>
        <w:pStyle w:val="paragraphsub"/>
      </w:pPr>
      <w:r w:rsidRPr="00635548">
        <w:tab/>
        <w:t>(iii)</w:t>
      </w:r>
      <w:r w:rsidRPr="00635548">
        <w:tab/>
        <w:t xml:space="preserve">any limitations applying to an approval rating mentioned in </w:t>
      </w:r>
      <w:r w:rsidR="00635548">
        <w:t>subparagraph (</w:t>
      </w:r>
      <w:r w:rsidRPr="00635548">
        <w:t>ii);</w:t>
      </w:r>
    </w:p>
    <w:p w14:paraId="7C5698AF" w14:textId="2E51C19A" w:rsidR="00F36A4C" w:rsidRPr="00635548" w:rsidRDefault="00F36A4C" w:rsidP="009C1902">
      <w:pPr>
        <w:pStyle w:val="paragraphsub"/>
      </w:pPr>
      <w:r w:rsidRPr="00635548">
        <w:tab/>
        <w:t>(iv)</w:t>
      </w:r>
      <w:r w:rsidRPr="00635548">
        <w:tab/>
        <w:t>Parts</w:t>
      </w:r>
      <w:r w:rsidR="00635548">
        <w:t> </w:t>
      </w:r>
      <w:r w:rsidRPr="00635548">
        <w:t>4, 4A and 4B of CAR; and</w:t>
      </w:r>
    </w:p>
    <w:p w14:paraId="212C5F6C" w14:textId="0A1E317F" w:rsidR="00F36A4C" w:rsidRPr="00635548" w:rsidRDefault="00F36A4C" w:rsidP="009C1902">
      <w:pPr>
        <w:pStyle w:val="paragraph"/>
      </w:pPr>
      <w:r w:rsidRPr="00635548">
        <w:tab/>
        <w:t>(b)</w:t>
      </w:r>
      <w:r w:rsidRPr="00635548">
        <w:tab/>
        <w:t xml:space="preserve">the organisation must ensure that, at all times, its employees comply with the requirements mentioned in </w:t>
      </w:r>
      <w:r w:rsidR="00635548">
        <w:t>paragraph (</w:t>
      </w:r>
      <w:r w:rsidRPr="00635548">
        <w:t>a) in relation to CAR maintenance activities the organisation undertakes.</w:t>
      </w:r>
    </w:p>
    <w:p w14:paraId="3E5570A6" w14:textId="7FE08803" w:rsidR="00F36A4C" w:rsidRPr="00635548" w:rsidRDefault="00F36A4C" w:rsidP="009C1902">
      <w:pPr>
        <w:pStyle w:val="ActHead4"/>
      </w:pPr>
      <w:bookmarkStart w:id="269" w:name="_Toc493169005"/>
      <w:r w:rsidRPr="00635548">
        <w:rPr>
          <w:rStyle w:val="CharSubdNo"/>
        </w:rPr>
        <w:t>Subdivision</w:t>
      </w:r>
      <w:r w:rsidR="00635548" w:rsidRPr="00635548">
        <w:rPr>
          <w:rStyle w:val="CharSubdNo"/>
        </w:rPr>
        <w:t> </w:t>
      </w:r>
      <w:r w:rsidRPr="00635548">
        <w:rPr>
          <w:rStyle w:val="CharSubdNo"/>
        </w:rPr>
        <w:t>202.GE.2.3</w:t>
      </w:r>
      <w:r w:rsidRPr="00635548">
        <w:t>—</w:t>
      </w:r>
      <w:r w:rsidRPr="00635548">
        <w:rPr>
          <w:rStyle w:val="CharSubdText"/>
        </w:rPr>
        <w:t>Part</w:t>
      </w:r>
      <w:r w:rsidR="00635548" w:rsidRPr="00635548">
        <w:rPr>
          <w:rStyle w:val="CharSubdText"/>
        </w:rPr>
        <w:t> </w:t>
      </w:r>
      <w:r w:rsidRPr="00635548">
        <w:rPr>
          <w:rStyle w:val="CharSubdText"/>
        </w:rPr>
        <w:t>145 organisations undertaking CAR maintenance activities—offence</w:t>
      </w:r>
      <w:bookmarkEnd w:id="269"/>
    </w:p>
    <w:p w14:paraId="6ECF75E8" w14:textId="77777777" w:rsidR="00F36A4C" w:rsidRPr="00635548" w:rsidRDefault="00F36A4C" w:rsidP="009C1902">
      <w:pPr>
        <w:pStyle w:val="ActHead5"/>
      </w:pPr>
      <w:bookmarkStart w:id="270" w:name="_Toc493169006"/>
      <w:r w:rsidRPr="00635548">
        <w:rPr>
          <w:rStyle w:val="CharSectno"/>
        </w:rPr>
        <w:t>202.810</w:t>
      </w:r>
      <w:r w:rsidRPr="00635548">
        <w:t xml:space="preserve">  Undertaking CAR maintenance activities</w:t>
      </w:r>
      <w:bookmarkEnd w:id="270"/>
    </w:p>
    <w:p w14:paraId="27EB2AD0" w14:textId="10CCB8D0" w:rsidR="00F36A4C" w:rsidRPr="00635548" w:rsidRDefault="00F36A4C" w:rsidP="009C1902">
      <w:pPr>
        <w:pStyle w:val="subsection"/>
      </w:pPr>
      <w:r w:rsidRPr="00635548">
        <w:tab/>
        <w:t>(1)</w:t>
      </w:r>
      <w:r w:rsidRPr="00635548">
        <w:tab/>
        <w:t>A Part</w:t>
      </w:r>
      <w:r w:rsidR="00635548">
        <w:t> </w:t>
      </w:r>
      <w:r w:rsidRPr="00635548">
        <w:t>145 organisation commits an offence if it undertakes CAR maintenance activities in contravention of any of the following:</w:t>
      </w:r>
    </w:p>
    <w:p w14:paraId="03D625D6" w14:textId="77777777" w:rsidR="00F36A4C" w:rsidRPr="00635548" w:rsidRDefault="00F36A4C" w:rsidP="009C1902">
      <w:pPr>
        <w:pStyle w:val="paragraph"/>
      </w:pPr>
      <w:r w:rsidRPr="00635548">
        <w:tab/>
        <w:t>(a)</w:t>
      </w:r>
      <w:r w:rsidRPr="00635548">
        <w:tab/>
        <w:t>its exposition;</w:t>
      </w:r>
    </w:p>
    <w:p w14:paraId="49764607" w14:textId="77777777" w:rsidR="00F36A4C" w:rsidRPr="00635548" w:rsidRDefault="00F36A4C" w:rsidP="009C1902">
      <w:pPr>
        <w:pStyle w:val="paragraph"/>
      </w:pPr>
      <w:r w:rsidRPr="00635548">
        <w:lastRenderedPageBreak/>
        <w:tab/>
        <w:t>(b)</w:t>
      </w:r>
      <w:r w:rsidRPr="00635548">
        <w:tab/>
        <w:t>the approval rating for each kind of aircraft, aircraft component or aircraft material for which the organisation is approved to undertake CAR maintenance activities;</w:t>
      </w:r>
    </w:p>
    <w:p w14:paraId="596958BA" w14:textId="779671F6" w:rsidR="00F36A4C" w:rsidRPr="00635548" w:rsidRDefault="00F36A4C" w:rsidP="009C1902">
      <w:pPr>
        <w:pStyle w:val="paragraph"/>
      </w:pPr>
      <w:r w:rsidRPr="00635548">
        <w:tab/>
        <w:t>(c)</w:t>
      </w:r>
      <w:r w:rsidRPr="00635548">
        <w:tab/>
        <w:t xml:space="preserve">any limitations applying to an approval rating mentioned in </w:t>
      </w:r>
      <w:r w:rsidR="00635548">
        <w:t>paragraph (</w:t>
      </w:r>
      <w:r w:rsidRPr="00635548">
        <w:t>b);</w:t>
      </w:r>
    </w:p>
    <w:p w14:paraId="397DBDC6" w14:textId="19876DFD" w:rsidR="00F36A4C" w:rsidRPr="00635548" w:rsidRDefault="00F36A4C" w:rsidP="009C1902">
      <w:pPr>
        <w:pStyle w:val="paragraph"/>
      </w:pPr>
      <w:r w:rsidRPr="00635548">
        <w:tab/>
        <w:t>(d)</w:t>
      </w:r>
      <w:r w:rsidRPr="00635548">
        <w:tab/>
        <w:t>the privileges that apply to the approval rating under the Part</w:t>
      </w:r>
      <w:r w:rsidR="00635548">
        <w:t> </w:t>
      </w:r>
      <w:r w:rsidRPr="00635548">
        <w:t>145 Manual of Standards.</w:t>
      </w:r>
    </w:p>
    <w:p w14:paraId="27E6257B" w14:textId="77777777" w:rsidR="00F36A4C" w:rsidRPr="00635548" w:rsidRDefault="00F36A4C" w:rsidP="009C1902">
      <w:pPr>
        <w:pStyle w:val="Penalty"/>
      </w:pPr>
      <w:r w:rsidRPr="00635548">
        <w:t>Penalty:</w:t>
      </w:r>
      <w:r w:rsidRPr="00635548">
        <w:tab/>
        <w:t>50</w:t>
      </w:r>
      <w:r w:rsidRPr="00635548">
        <w:rPr>
          <w:color w:val="000000"/>
        </w:rPr>
        <w:t xml:space="preserve"> penalty units.</w:t>
      </w:r>
    </w:p>
    <w:p w14:paraId="43389D46" w14:textId="77777777" w:rsidR="00F36A4C" w:rsidRPr="00635548" w:rsidRDefault="00F36A4C" w:rsidP="009C1902">
      <w:pPr>
        <w:pStyle w:val="subsection"/>
      </w:pPr>
      <w:r w:rsidRPr="00635548">
        <w:tab/>
        <w:t>(2)</w:t>
      </w:r>
      <w:r w:rsidRPr="00635548">
        <w:tab/>
        <w:t>An offence against this regulation is an offence of strict liability.</w:t>
      </w:r>
    </w:p>
    <w:p w14:paraId="6DF66C1B" w14:textId="5BD08C28" w:rsidR="00B42EE9" w:rsidRPr="00635548" w:rsidRDefault="00EE64B8" w:rsidP="009C1902">
      <w:pPr>
        <w:pStyle w:val="SubPartCASA"/>
        <w:pageBreakBefore/>
        <w:ind w:left="1134" w:hanging="1134"/>
        <w:outlineLvl w:val="9"/>
      </w:pPr>
      <w:bookmarkStart w:id="271" w:name="_Toc493169007"/>
      <w:r w:rsidRPr="00635548">
        <w:rPr>
          <w:rStyle w:val="CharSubPartNoCASA"/>
        </w:rPr>
        <w:lastRenderedPageBreak/>
        <w:t>Subpart</w:t>
      </w:r>
      <w:r w:rsidR="00E56B54" w:rsidRPr="00635548">
        <w:rPr>
          <w:rStyle w:val="CharSubPartNoCASA"/>
        </w:rPr>
        <w:t xml:space="preserve"> </w:t>
      </w:r>
      <w:r w:rsidR="00B42EE9" w:rsidRPr="00635548">
        <w:rPr>
          <w:rStyle w:val="CharSubPartNoCASA"/>
        </w:rPr>
        <w:t>202.GG</w:t>
      </w:r>
      <w:r w:rsidRPr="00635548">
        <w:t>—</w:t>
      </w:r>
      <w:r w:rsidR="00B42EE9" w:rsidRPr="00635548">
        <w:rPr>
          <w:rStyle w:val="CharSubPartTextCASA"/>
        </w:rPr>
        <w:t>Transitional provisions for Part</w:t>
      </w:r>
      <w:r w:rsidR="00635548" w:rsidRPr="00635548">
        <w:rPr>
          <w:rStyle w:val="CharSubPartTextCASA"/>
        </w:rPr>
        <w:t> </w:t>
      </w:r>
      <w:r w:rsidR="00B42EE9" w:rsidRPr="00635548">
        <w:rPr>
          <w:rStyle w:val="CharSubPartTextCASA"/>
        </w:rPr>
        <w:t>147 (Continuing airworthiness</w:t>
      </w:r>
      <w:r w:rsidRPr="00635548">
        <w:rPr>
          <w:rStyle w:val="CharSubPartTextCASA"/>
        </w:rPr>
        <w:t>—</w:t>
      </w:r>
      <w:r w:rsidR="00B42EE9" w:rsidRPr="00635548">
        <w:rPr>
          <w:rStyle w:val="CharSubPartTextCASA"/>
        </w:rPr>
        <w:t>maintenance training organisations)</w:t>
      </w:r>
      <w:bookmarkEnd w:id="271"/>
    </w:p>
    <w:p w14:paraId="219E344F" w14:textId="77777777" w:rsidR="00172560" w:rsidRPr="00635548" w:rsidRDefault="00172560" w:rsidP="009C1902">
      <w:pPr>
        <w:pStyle w:val="Header"/>
      </w:pPr>
      <w:r w:rsidRPr="00635548">
        <w:rPr>
          <w:rStyle w:val="CharDivNo"/>
        </w:rPr>
        <w:t xml:space="preserve"> </w:t>
      </w:r>
      <w:r w:rsidRPr="00635548">
        <w:rPr>
          <w:rStyle w:val="CharDivText"/>
        </w:rPr>
        <w:t xml:space="preserve"> </w:t>
      </w:r>
    </w:p>
    <w:p w14:paraId="4D496EC6" w14:textId="77777777" w:rsidR="00B42EE9" w:rsidRPr="00635548" w:rsidRDefault="00B42EE9" w:rsidP="009C1902">
      <w:pPr>
        <w:pStyle w:val="ActHead5"/>
      </w:pPr>
      <w:bookmarkStart w:id="272" w:name="_Toc493169008"/>
      <w:r w:rsidRPr="00635548">
        <w:rPr>
          <w:rStyle w:val="CharSectno"/>
        </w:rPr>
        <w:t>202.840</w:t>
      </w:r>
      <w:r w:rsidR="00EE64B8" w:rsidRPr="00635548">
        <w:t xml:space="preserve">  </w:t>
      </w:r>
      <w:r w:rsidRPr="00635548">
        <w:t>Recognised organisations taken to be maintenance training organisations</w:t>
      </w:r>
      <w:bookmarkEnd w:id="272"/>
    </w:p>
    <w:p w14:paraId="152B84FD" w14:textId="3459476D" w:rsidR="00B42EE9" w:rsidRPr="00635548" w:rsidRDefault="00B42EE9" w:rsidP="009C1902">
      <w:pPr>
        <w:pStyle w:val="subsection"/>
      </w:pPr>
      <w:r w:rsidRPr="00635548">
        <w:tab/>
        <w:t>(1)</w:t>
      </w:r>
      <w:r w:rsidRPr="00635548">
        <w:tab/>
        <w:t>This regulation applies to an organisation that, immediately before 27</w:t>
      </w:r>
      <w:r w:rsidR="00635548">
        <w:t> </w:t>
      </w:r>
      <w:r w:rsidRPr="00635548">
        <w:t xml:space="preserve">June 2011, is a recognised organisation within the meaning given by </w:t>
      </w:r>
      <w:r w:rsidR="00EE64B8" w:rsidRPr="00635548">
        <w:t>Schedule</w:t>
      </w:r>
      <w:r w:rsidR="00635548">
        <w:t> </w:t>
      </w:r>
      <w:r w:rsidRPr="00635548">
        <w:t xml:space="preserve">1 to the </w:t>
      </w:r>
      <w:r w:rsidRPr="00635548">
        <w:rPr>
          <w:i/>
          <w:iCs/>
        </w:rPr>
        <w:t>Civil Aviation Order</w:t>
      </w:r>
      <w:r w:rsidR="00635548">
        <w:rPr>
          <w:i/>
          <w:iCs/>
        </w:rPr>
        <w:t> </w:t>
      </w:r>
      <w:r w:rsidRPr="00635548">
        <w:rPr>
          <w:i/>
          <w:iCs/>
        </w:rPr>
        <w:t>100.66 Instrument 2007</w:t>
      </w:r>
      <w:r w:rsidRPr="00635548">
        <w:rPr>
          <w:iCs/>
        </w:rPr>
        <w:t>.</w:t>
      </w:r>
    </w:p>
    <w:p w14:paraId="41999655" w14:textId="42B494B6" w:rsidR="00B42EE9" w:rsidRPr="00635548" w:rsidRDefault="00B42EE9" w:rsidP="009C1902">
      <w:pPr>
        <w:pStyle w:val="subsection"/>
      </w:pPr>
      <w:r w:rsidRPr="00635548">
        <w:tab/>
        <w:t>(2)</w:t>
      </w:r>
      <w:r w:rsidRPr="00635548">
        <w:tab/>
        <w:t>On 27</w:t>
      </w:r>
      <w:r w:rsidR="00635548">
        <w:t> </w:t>
      </w:r>
      <w:r w:rsidRPr="00635548">
        <w:t>June 2011, the organisation is taken to have applied for, and to meet the requirements mentioned in regulation</w:t>
      </w:r>
      <w:r w:rsidR="00635548">
        <w:t> </w:t>
      </w:r>
      <w:r w:rsidRPr="00635548">
        <w:t>147.030 for the grant of, approval as a maintenance training organisation.</w:t>
      </w:r>
    </w:p>
    <w:p w14:paraId="3C290C1A" w14:textId="0790E087" w:rsidR="00B42EE9" w:rsidRPr="00635548" w:rsidRDefault="00B42EE9" w:rsidP="009C1902">
      <w:pPr>
        <w:pStyle w:val="ActHead5"/>
      </w:pPr>
      <w:bookmarkStart w:id="273" w:name="_Toc493169009"/>
      <w:r w:rsidRPr="00635548">
        <w:rPr>
          <w:rStyle w:val="CharSectno"/>
        </w:rPr>
        <w:t>202.841</w:t>
      </w:r>
      <w:r w:rsidR="00EE64B8" w:rsidRPr="00635548">
        <w:t xml:space="preserve">  </w:t>
      </w:r>
      <w:r w:rsidRPr="00635548">
        <w:t>Applications for approval as a recognised organisation made but not finally determined before 27</w:t>
      </w:r>
      <w:r w:rsidR="00635548">
        <w:t> </w:t>
      </w:r>
      <w:r w:rsidRPr="00635548">
        <w:t>June 2011</w:t>
      </w:r>
      <w:bookmarkEnd w:id="273"/>
    </w:p>
    <w:p w14:paraId="0DC21764" w14:textId="77777777" w:rsidR="00B42EE9" w:rsidRPr="00635548" w:rsidRDefault="00B42EE9" w:rsidP="009C1902">
      <w:pPr>
        <w:pStyle w:val="subsection"/>
      </w:pPr>
      <w:r w:rsidRPr="00635548">
        <w:tab/>
        <w:t>(1)</w:t>
      </w:r>
      <w:r w:rsidRPr="00635548">
        <w:tab/>
        <w:t>This regulation applies to a person if:</w:t>
      </w:r>
    </w:p>
    <w:p w14:paraId="6A0817EA" w14:textId="611D83E2" w:rsidR="00B42EE9" w:rsidRPr="00635548" w:rsidRDefault="00B42EE9" w:rsidP="009C1902">
      <w:pPr>
        <w:pStyle w:val="paragraph"/>
      </w:pPr>
      <w:r w:rsidRPr="00635548">
        <w:tab/>
        <w:t>(a)</w:t>
      </w:r>
      <w:r w:rsidRPr="00635548">
        <w:tab/>
        <w:t>before 27</w:t>
      </w:r>
      <w:r w:rsidR="00635548">
        <w:t> </w:t>
      </w:r>
      <w:r w:rsidRPr="00635548">
        <w:t>June 2011, the person made an application for approval as a recognised organisation; and</w:t>
      </w:r>
    </w:p>
    <w:p w14:paraId="538A5BE0" w14:textId="30EB8896" w:rsidR="00B42EE9" w:rsidRPr="00635548" w:rsidRDefault="00B42EE9" w:rsidP="009C1902">
      <w:pPr>
        <w:pStyle w:val="paragraph"/>
      </w:pPr>
      <w:r w:rsidRPr="00635548">
        <w:tab/>
        <w:t>(b)</w:t>
      </w:r>
      <w:r w:rsidRPr="00635548">
        <w:tab/>
        <w:t>the application was not finally determined by CASA before 27</w:t>
      </w:r>
      <w:r w:rsidR="00635548">
        <w:t> </w:t>
      </w:r>
      <w:r w:rsidRPr="00635548">
        <w:t>June 2011.</w:t>
      </w:r>
    </w:p>
    <w:p w14:paraId="7DF3817B" w14:textId="787AE908" w:rsidR="00B42EE9" w:rsidRPr="00635548" w:rsidRDefault="00B42EE9" w:rsidP="009C1902">
      <w:pPr>
        <w:pStyle w:val="subsection"/>
      </w:pPr>
      <w:r w:rsidRPr="00635548">
        <w:tab/>
        <w:t>(2)</w:t>
      </w:r>
      <w:r w:rsidRPr="00635548">
        <w:tab/>
        <w:t>On 27</w:t>
      </w:r>
      <w:r w:rsidR="00635548">
        <w:t> </w:t>
      </w:r>
      <w:r w:rsidRPr="00635548">
        <w:t>June 2011, the person is taken to have made an application under regulation</w:t>
      </w:r>
      <w:r w:rsidR="00635548">
        <w:t> </w:t>
      </w:r>
      <w:r w:rsidRPr="00635548">
        <w:t>147.025 for approval as a maintenance training organisation.</w:t>
      </w:r>
    </w:p>
    <w:p w14:paraId="01BB351D" w14:textId="76071123" w:rsidR="00B42EE9" w:rsidRPr="00635548" w:rsidRDefault="00B42EE9" w:rsidP="009C1902">
      <w:pPr>
        <w:pStyle w:val="ActHead5"/>
      </w:pPr>
      <w:bookmarkStart w:id="274" w:name="_Toc493169010"/>
      <w:r w:rsidRPr="00635548">
        <w:rPr>
          <w:rStyle w:val="CharSectno"/>
        </w:rPr>
        <w:t>202.842</w:t>
      </w:r>
      <w:r w:rsidR="00EE64B8" w:rsidRPr="00635548">
        <w:t xml:space="preserve">  </w:t>
      </w:r>
      <w:r w:rsidRPr="00635548">
        <w:t>CASA may direct the making of applications under regulation</w:t>
      </w:r>
      <w:r w:rsidR="00635548">
        <w:t> </w:t>
      </w:r>
      <w:r w:rsidRPr="00635548">
        <w:t>147.025</w:t>
      </w:r>
      <w:bookmarkEnd w:id="274"/>
    </w:p>
    <w:p w14:paraId="05F13C88" w14:textId="77777777" w:rsidR="00B42EE9" w:rsidRPr="00635548" w:rsidRDefault="00B42EE9" w:rsidP="009C1902">
      <w:pPr>
        <w:pStyle w:val="subsection"/>
      </w:pPr>
      <w:r w:rsidRPr="00635548">
        <w:tab/>
        <w:t>(1)</w:t>
      </w:r>
      <w:r w:rsidRPr="00635548">
        <w:tab/>
        <w:t>CASA may direct the holder of a certificate of approval that covers:</w:t>
      </w:r>
    </w:p>
    <w:p w14:paraId="65DF5248" w14:textId="386E3AA0" w:rsidR="00B42EE9" w:rsidRPr="00635548" w:rsidRDefault="00B42EE9" w:rsidP="009C1902">
      <w:pPr>
        <w:pStyle w:val="paragraph"/>
        <w:spacing w:before="0"/>
      </w:pPr>
      <w:r w:rsidRPr="00635548">
        <w:tab/>
        <w:t>(a)</w:t>
      </w:r>
      <w:r w:rsidRPr="00635548">
        <w:tab/>
        <w:t>the training of candidates for examinations mentioned in paragraph</w:t>
      </w:r>
      <w:r w:rsidR="00635548">
        <w:t> </w:t>
      </w:r>
      <w:r w:rsidRPr="00635548">
        <w:t>31(4</w:t>
      </w:r>
      <w:r w:rsidR="00EE64B8" w:rsidRPr="00635548">
        <w:t>)(</w:t>
      </w:r>
      <w:r w:rsidRPr="00635548">
        <w:t>e) of CAR, as in force before 27</w:t>
      </w:r>
      <w:r w:rsidR="00635548">
        <w:t> </w:t>
      </w:r>
      <w:r w:rsidRPr="00635548">
        <w:t>June 2011; or</w:t>
      </w:r>
    </w:p>
    <w:p w14:paraId="4364725C" w14:textId="64CEE010" w:rsidR="00B42EE9" w:rsidRPr="00635548" w:rsidRDefault="00B42EE9" w:rsidP="009C1902">
      <w:pPr>
        <w:pStyle w:val="paragraph"/>
      </w:pPr>
      <w:r w:rsidRPr="00635548">
        <w:tab/>
        <w:t>(b)</w:t>
      </w:r>
      <w:r w:rsidRPr="00635548">
        <w:tab/>
        <w:t>the conducting of examinations mentioned in paragraph</w:t>
      </w:r>
      <w:r w:rsidR="00635548">
        <w:t> </w:t>
      </w:r>
      <w:r w:rsidRPr="00635548">
        <w:t>31(4</w:t>
      </w:r>
      <w:r w:rsidR="00EE64B8" w:rsidRPr="00635548">
        <w:t>)(</w:t>
      </w:r>
      <w:r w:rsidRPr="00635548">
        <w:t>e) of CAR, as in force before 27</w:t>
      </w:r>
      <w:r w:rsidR="00635548">
        <w:t> </w:t>
      </w:r>
      <w:r w:rsidRPr="00635548">
        <w:t>June 2011;</w:t>
      </w:r>
    </w:p>
    <w:p w14:paraId="7F8411C1" w14:textId="4DE36FA6" w:rsidR="00B42EE9" w:rsidRPr="00635548" w:rsidRDefault="00B42EE9" w:rsidP="009C1902">
      <w:pPr>
        <w:pStyle w:val="subsection2"/>
      </w:pPr>
      <w:r w:rsidRPr="00635548">
        <w:t>to make an application under regulation</w:t>
      </w:r>
      <w:r w:rsidR="00635548">
        <w:t> </w:t>
      </w:r>
      <w:r w:rsidRPr="00635548">
        <w:t>147.025 for approval as a maintenance training organisation.</w:t>
      </w:r>
    </w:p>
    <w:p w14:paraId="08AA0D41" w14:textId="77777777" w:rsidR="00B42EE9" w:rsidRPr="00635548" w:rsidRDefault="00B42EE9" w:rsidP="009C1902">
      <w:pPr>
        <w:pStyle w:val="subsection"/>
      </w:pPr>
      <w:r w:rsidRPr="00635548">
        <w:tab/>
        <w:t>(2)</w:t>
      </w:r>
      <w:r w:rsidRPr="00635548">
        <w:tab/>
        <w:t>A direction under this regulation must:</w:t>
      </w:r>
    </w:p>
    <w:p w14:paraId="7ECB3EEA" w14:textId="77777777" w:rsidR="00B42EE9" w:rsidRPr="00635548" w:rsidRDefault="00B42EE9" w:rsidP="009C1902">
      <w:pPr>
        <w:pStyle w:val="paragraph"/>
      </w:pPr>
      <w:r w:rsidRPr="00635548">
        <w:tab/>
        <w:t>(a)</w:t>
      </w:r>
      <w:r w:rsidRPr="00635548">
        <w:tab/>
        <w:t>be in writing; and</w:t>
      </w:r>
    </w:p>
    <w:p w14:paraId="5639A213" w14:textId="77777777" w:rsidR="00B42EE9" w:rsidRPr="00635548" w:rsidRDefault="00B42EE9" w:rsidP="009C1902">
      <w:pPr>
        <w:pStyle w:val="paragraph"/>
      </w:pPr>
      <w:r w:rsidRPr="00635548">
        <w:tab/>
        <w:t>(b)</w:t>
      </w:r>
      <w:r w:rsidRPr="00635548">
        <w:tab/>
        <w:t>specify the time within which the direction must be complied with.</w:t>
      </w:r>
    </w:p>
    <w:p w14:paraId="7C0B9189" w14:textId="77777777" w:rsidR="00B42EE9" w:rsidRPr="00635548" w:rsidRDefault="00B42EE9" w:rsidP="009C1902">
      <w:pPr>
        <w:pStyle w:val="subsection"/>
      </w:pPr>
      <w:r w:rsidRPr="00635548">
        <w:tab/>
        <w:t>(3)</w:t>
      </w:r>
      <w:r w:rsidRPr="00635548">
        <w:tab/>
        <w:t>The holder of the certificate must comply with the direction within the time mentioned in the direction.</w:t>
      </w:r>
    </w:p>
    <w:p w14:paraId="62DB1E6B" w14:textId="722D3E84" w:rsidR="00B42EE9" w:rsidRPr="00635548" w:rsidRDefault="00EE64B8" w:rsidP="009C1902">
      <w:pPr>
        <w:pStyle w:val="notetext"/>
      </w:pPr>
      <w:r w:rsidRPr="00635548">
        <w:t>Note:</w:t>
      </w:r>
      <w:r w:rsidRPr="00635548">
        <w:tab/>
      </w:r>
      <w:r w:rsidR="00B42EE9" w:rsidRPr="00635548">
        <w:t xml:space="preserve">CASA intends to give directions under this regulation to assist it in managing the implementation of </w:t>
      </w:r>
      <w:r w:rsidRPr="00635548">
        <w:t>Part</w:t>
      </w:r>
      <w:r w:rsidR="00635548">
        <w:t> </w:t>
      </w:r>
      <w:r w:rsidR="00B42EE9" w:rsidRPr="00635548">
        <w:t>147.</w:t>
      </w:r>
    </w:p>
    <w:p w14:paraId="51B5FC5F" w14:textId="77777777" w:rsidR="00EC5D87" w:rsidRPr="00635548" w:rsidRDefault="00EC5D87" w:rsidP="009C1902">
      <w:pPr>
        <w:sectPr w:rsidR="00EC5D87" w:rsidRPr="00635548" w:rsidSect="002A1CD3">
          <w:headerReference w:type="even" r:id="rId215"/>
          <w:headerReference w:type="default" r:id="rId216"/>
          <w:footerReference w:type="even" r:id="rId217"/>
          <w:footerReference w:type="default" r:id="rId218"/>
          <w:headerReference w:type="first" r:id="rId219"/>
          <w:pgSz w:w="11907" w:h="16839"/>
          <w:pgMar w:top="2325" w:right="1797" w:bottom="1440" w:left="1797" w:header="720" w:footer="709" w:gutter="0"/>
          <w:cols w:space="708"/>
          <w:docGrid w:linePitch="360"/>
        </w:sectPr>
      </w:pPr>
    </w:p>
    <w:p w14:paraId="0409784B" w14:textId="21CC0825" w:rsidR="00F967BE" w:rsidRPr="00635548" w:rsidRDefault="00EE64B8" w:rsidP="009C1902">
      <w:pPr>
        <w:pStyle w:val="SubPartCASA"/>
        <w:ind w:left="1134" w:hanging="1134"/>
        <w:outlineLvl w:val="9"/>
      </w:pPr>
      <w:bookmarkStart w:id="275" w:name="_Toc493169011"/>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202.GI</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149 (Recreational aviation administration organisations)</w:t>
      </w:r>
      <w:bookmarkEnd w:id="275"/>
    </w:p>
    <w:p w14:paraId="7A587F6D"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301D82EB" w14:textId="77777777" w:rsidR="00F967BE" w:rsidRPr="00635548" w:rsidRDefault="00EE64B8" w:rsidP="009C1902">
      <w:pPr>
        <w:pStyle w:val="notetext"/>
      </w:pPr>
      <w:r w:rsidRPr="00635548">
        <w:t>Note 2:</w:t>
      </w:r>
      <w:r w:rsidRPr="00635548">
        <w:tab/>
      </w:r>
      <w:r w:rsidR="00F967BE" w:rsidRPr="00635548">
        <w:t>Regulation numbers 202.860 to 202.879 are reserved for use in this Subpart.</w:t>
      </w:r>
    </w:p>
    <w:p w14:paraId="773430AF" w14:textId="77777777" w:rsidR="00172560" w:rsidRPr="00635548" w:rsidRDefault="00172560" w:rsidP="009C1902">
      <w:pPr>
        <w:pStyle w:val="Header"/>
      </w:pPr>
      <w:r w:rsidRPr="00635548">
        <w:rPr>
          <w:rStyle w:val="CharDivNo"/>
        </w:rPr>
        <w:t xml:space="preserve"> </w:t>
      </w:r>
      <w:r w:rsidRPr="00635548">
        <w:rPr>
          <w:rStyle w:val="CharDivText"/>
        </w:rPr>
        <w:t xml:space="preserve"> </w:t>
      </w:r>
    </w:p>
    <w:p w14:paraId="283C9612" w14:textId="77777777" w:rsidR="00172560" w:rsidRPr="00635548" w:rsidRDefault="00172560" w:rsidP="009C1902">
      <w:pPr>
        <w:sectPr w:rsidR="00172560" w:rsidRPr="00635548" w:rsidSect="002A1CD3">
          <w:headerReference w:type="even" r:id="rId220"/>
          <w:headerReference w:type="default" r:id="rId221"/>
          <w:footerReference w:type="even" r:id="rId222"/>
          <w:footerReference w:type="default" r:id="rId223"/>
          <w:headerReference w:type="first" r:id="rId224"/>
          <w:footerReference w:type="first" r:id="rId225"/>
          <w:pgSz w:w="11907" w:h="16839"/>
          <w:pgMar w:top="2325" w:right="1797" w:bottom="1440" w:left="1797" w:header="720" w:footer="709" w:gutter="0"/>
          <w:cols w:space="708"/>
          <w:docGrid w:linePitch="360"/>
        </w:sectPr>
      </w:pPr>
    </w:p>
    <w:p w14:paraId="37560AFA" w14:textId="4C914F57" w:rsidR="00F967BE" w:rsidRPr="00635548" w:rsidRDefault="00EE64B8" w:rsidP="009C1902">
      <w:pPr>
        <w:pStyle w:val="SubPartCASA"/>
        <w:pageBreakBefore/>
        <w:ind w:left="1134" w:hanging="1134"/>
        <w:outlineLvl w:val="9"/>
      </w:pPr>
      <w:bookmarkStart w:id="276" w:name="_Toc493169012"/>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202.HA</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171 (Aeronautical telecommunication service and radionavigation service providers)</w:t>
      </w:r>
      <w:bookmarkEnd w:id="276"/>
    </w:p>
    <w:p w14:paraId="7AEFFBDF" w14:textId="77777777" w:rsidR="00F85BE2" w:rsidRPr="00635548" w:rsidRDefault="00F85BE2" w:rsidP="009C1902">
      <w:pPr>
        <w:pStyle w:val="Header"/>
      </w:pPr>
      <w:r w:rsidRPr="00635548">
        <w:rPr>
          <w:rStyle w:val="CharDivNo"/>
        </w:rPr>
        <w:t xml:space="preserve"> </w:t>
      </w:r>
      <w:r w:rsidRPr="00635548">
        <w:rPr>
          <w:rStyle w:val="CharDivText"/>
        </w:rPr>
        <w:t xml:space="preserve"> </w:t>
      </w:r>
    </w:p>
    <w:p w14:paraId="639E9F28" w14:textId="21AFC471" w:rsidR="00F967BE" w:rsidRPr="00635548" w:rsidRDefault="00F967BE" w:rsidP="009C1902">
      <w:pPr>
        <w:pStyle w:val="ActHead5"/>
      </w:pPr>
      <w:bookmarkStart w:id="277" w:name="_Toc493169013"/>
      <w:r w:rsidRPr="00635548">
        <w:rPr>
          <w:rStyle w:val="CharSectno"/>
        </w:rPr>
        <w:t>202.880</w:t>
      </w:r>
      <w:r w:rsidR="00EE64B8" w:rsidRPr="00635548">
        <w:t xml:space="preserve">  </w:t>
      </w:r>
      <w:r w:rsidRPr="00635548">
        <w:t xml:space="preserve">Manual of Standards for </w:t>
      </w:r>
      <w:r w:rsidR="00EE64B8" w:rsidRPr="00635548">
        <w:t>Part</w:t>
      </w:r>
      <w:r w:rsidR="00635548">
        <w:t> </w:t>
      </w:r>
      <w:r w:rsidRPr="00635548">
        <w:t>171</w:t>
      </w:r>
      <w:bookmarkEnd w:id="277"/>
    </w:p>
    <w:p w14:paraId="574CB931" w14:textId="3904EB3B" w:rsidR="00F967BE" w:rsidRPr="00635548" w:rsidRDefault="00F967BE" w:rsidP="009C1902">
      <w:pPr>
        <w:pStyle w:val="subsection"/>
      </w:pPr>
      <w:r w:rsidRPr="00635548">
        <w:tab/>
        <w:t>(1)</w:t>
      </w:r>
      <w:r w:rsidRPr="00635548">
        <w:tab/>
        <w:t>A document called ‘Manual of Standard</w:t>
      </w:r>
      <w:r w:rsidR="00E56B54" w:rsidRPr="00635548">
        <w:t>s (</w:t>
      </w:r>
      <w:r w:rsidRPr="00635548">
        <w:t>MOS)</w:t>
      </w:r>
      <w:r w:rsidR="00E56B54" w:rsidRPr="00635548">
        <w:t xml:space="preserve"> </w:t>
      </w:r>
      <w:r w:rsidRPr="00635548">
        <w:t xml:space="preserve">– </w:t>
      </w:r>
      <w:r w:rsidR="00EE64B8" w:rsidRPr="00635548">
        <w:t>Part</w:t>
      </w:r>
      <w:r w:rsidR="00635548">
        <w:t> </w:t>
      </w:r>
      <w:r w:rsidRPr="00635548">
        <w:t>171’ published by CASA before 1</w:t>
      </w:r>
      <w:r w:rsidR="00635548">
        <w:t> </w:t>
      </w:r>
      <w:r w:rsidRPr="00635548">
        <w:t>May</w:t>
      </w:r>
      <w:r w:rsidR="00E56B54" w:rsidRPr="00635548">
        <w:t xml:space="preserve"> </w:t>
      </w:r>
      <w:r w:rsidRPr="00635548">
        <w:t>2003 is taken to be a Manual of Standards issued under regulation</w:t>
      </w:r>
      <w:r w:rsidR="00635548">
        <w:t> </w:t>
      </w:r>
      <w:r w:rsidRPr="00635548">
        <w:t>171.017.</w:t>
      </w:r>
    </w:p>
    <w:p w14:paraId="356969B6" w14:textId="65C25D4A" w:rsidR="00F967BE" w:rsidRPr="00635548" w:rsidRDefault="00F967BE" w:rsidP="009C1902">
      <w:pPr>
        <w:pStyle w:val="subsection"/>
      </w:pPr>
      <w:r w:rsidRPr="00635548">
        <w:tab/>
        <w:t>(2)</w:t>
      </w:r>
      <w:r w:rsidRPr="00635548">
        <w:tab/>
        <w:t>The procedures in regulations</w:t>
      </w:r>
      <w:r w:rsidR="00635548">
        <w:t> </w:t>
      </w:r>
      <w:r w:rsidRPr="00635548">
        <w:t>171.017A, 171.017B and 171.017</w:t>
      </w:r>
      <w:r w:rsidR="00EE64B8" w:rsidRPr="00635548">
        <w:t>C</w:t>
      </w:r>
      <w:r w:rsidR="00D43496" w:rsidRPr="00635548">
        <w:t xml:space="preserve"> </w:t>
      </w:r>
      <w:r w:rsidR="00EE64B8" w:rsidRPr="00635548">
        <w:t>(</w:t>
      </w:r>
      <w:r w:rsidRPr="00635548">
        <w:t>as in force on 1</w:t>
      </w:r>
      <w:r w:rsidR="00635548">
        <w:t> </w:t>
      </w:r>
      <w:r w:rsidRPr="00635548">
        <w:t>May 2003) are taken to have been complied with in relation to the issue of the Manual of Standards.</w:t>
      </w:r>
    </w:p>
    <w:p w14:paraId="28094DF3" w14:textId="422525A4" w:rsidR="00F967BE" w:rsidRPr="00635548" w:rsidRDefault="00EE64B8" w:rsidP="009C1902">
      <w:pPr>
        <w:pStyle w:val="SubPartCASA"/>
        <w:pageBreakBefore/>
        <w:ind w:left="1134" w:hanging="1134"/>
        <w:outlineLvl w:val="9"/>
      </w:pPr>
      <w:bookmarkStart w:id="278" w:name="_Toc493169014"/>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202.HB</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172 (Air traffic service providers)</w:t>
      </w:r>
      <w:bookmarkEnd w:id="278"/>
    </w:p>
    <w:p w14:paraId="08002D29" w14:textId="77777777" w:rsidR="00F85BE2" w:rsidRPr="00635548" w:rsidRDefault="00F85BE2" w:rsidP="009C1902">
      <w:pPr>
        <w:pStyle w:val="Header"/>
      </w:pPr>
      <w:r w:rsidRPr="00635548">
        <w:rPr>
          <w:rStyle w:val="CharDivNo"/>
        </w:rPr>
        <w:t xml:space="preserve"> </w:t>
      </w:r>
      <w:r w:rsidRPr="00635548">
        <w:rPr>
          <w:rStyle w:val="CharDivText"/>
        </w:rPr>
        <w:t xml:space="preserve"> </w:t>
      </w:r>
    </w:p>
    <w:p w14:paraId="09D1351F" w14:textId="7B788AE3" w:rsidR="00F967BE" w:rsidRPr="00635548" w:rsidRDefault="00F967BE" w:rsidP="009C1902">
      <w:pPr>
        <w:pStyle w:val="ActHead5"/>
      </w:pPr>
      <w:bookmarkStart w:id="279" w:name="_Toc493169015"/>
      <w:r w:rsidRPr="00635548">
        <w:rPr>
          <w:rStyle w:val="CharSectno"/>
        </w:rPr>
        <w:t>202.900</w:t>
      </w:r>
      <w:r w:rsidR="00EE64B8" w:rsidRPr="00635548">
        <w:t xml:space="preserve">  </w:t>
      </w:r>
      <w:r w:rsidRPr="00635548">
        <w:t xml:space="preserve">Manual of Standards for </w:t>
      </w:r>
      <w:r w:rsidR="00EE64B8" w:rsidRPr="00635548">
        <w:t>Part</w:t>
      </w:r>
      <w:r w:rsidR="00635548">
        <w:t> </w:t>
      </w:r>
      <w:r w:rsidRPr="00635548">
        <w:t>172</w:t>
      </w:r>
      <w:bookmarkEnd w:id="279"/>
    </w:p>
    <w:p w14:paraId="39EF94B8" w14:textId="4A879FCE" w:rsidR="00F967BE" w:rsidRPr="00635548" w:rsidRDefault="00F967BE" w:rsidP="009C1902">
      <w:pPr>
        <w:pStyle w:val="subsection"/>
      </w:pPr>
      <w:r w:rsidRPr="00635548">
        <w:tab/>
        <w:t>(1)</w:t>
      </w:r>
      <w:r w:rsidRPr="00635548">
        <w:tab/>
        <w:t>A document called ‘Manual of Standard</w:t>
      </w:r>
      <w:r w:rsidR="00E56B54" w:rsidRPr="00635548">
        <w:t>s (</w:t>
      </w:r>
      <w:r w:rsidRPr="00635548">
        <w:t>MOS)</w:t>
      </w:r>
      <w:r w:rsidR="00E56B54" w:rsidRPr="00635548">
        <w:t xml:space="preserve"> </w:t>
      </w:r>
      <w:r w:rsidRPr="00635548">
        <w:t xml:space="preserve">– </w:t>
      </w:r>
      <w:r w:rsidR="00EE64B8" w:rsidRPr="00635548">
        <w:t>Part</w:t>
      </w:r>
      <w:r w:rsidR="00635548">
        <w:t> </w:t>
      </w:r>
      <w:r w:rsidRPr="00635548">
        <w:t>172’ published by CASA before 1</w:t>
      </w:r>
      <w:r w:rsidR="00635548">
        <w:t> </w:t>
      </w:r>
      <w:r w:rsidRPr="00635548">
        <w:t>May</w:t>
      </w:r>
      <w:r w:rsidR="00E56B54" w:rsidRPr="00635548">
        <w:t xml:space="preserve"> </w:t>
      </w:r>
      <w:r w:rsidRPr="00635548">
        <w:t>2003 is taken to be a Manual of Standards issued under regulation</w:t>
      </w:r>
      <w:r w:rsidR="00635548">
        <w:t> </w:t>
      </w:r>
      <w:r w:rsidRPr="00635548">
        <w:t>172.022.</w:t>
      </w:r>
    </w:p>
    <w:p w14:paraId="372921FF" w14:textId="3F371680" w:rsidR="00F967BE" w:rsidRPr="00635548" w:rsidRDefault="00F967BE" w:rsidP="009C1902">
      <w:pPr>
        <w:pStyle w:val="subsection"/>
      </w:pPr>
      <w:r w:rsidRPr="00635548">
        <w:tab/>
        <w:t>(2)</w:t>
      </w:r>
      <w:r w:rsidRPr="00635548">
        <w:tab/>
        <w:t>The procedures in regulations</w:t>
      </w:r>
      <w:r w:rsidR="00635548">
        <w:t> </w:t>
      </w:r>
      <w:r w:rsidRPr="00635548">
        <w:t>172.022A, 172.022B and 172.022</w:t>
      </w:r>
      <w:r w:rsidR="00EE64B8" w:rsidRPr="00635548">
        <w:t>C</w:t>
      </w:r>
      <w:r w:rsidR="00D43496" w:rsidRPr="00635548">
        <w:t xml:space="preserve"> </w:t>
      </w:r>
      <w:r w:rsidR="00EE64B8" w:rsidRPr="00635548">
        <w:t>(</w:t>
      </w:r>
      <w:r w:rsidRPr="00635548">
        <w:t>as in force on 1</w:t>
      </w:r>
      <w:r w:rsidR="00635548">
        <w:t> </w:t>
      </w:r>
      <w:r w:rsidRPr="00635548">
        <w:t>May 2003) are taken to have been complied with in relation to the issue of the Manual of Standards.</w:t>
      </w:r>
    </w:p>
    <w:p w14:paraId="7D07BB6E" w14:textId="77777777" w:rsidR="00CD39A6" w:rsidRPr="00635548" w:rsidRDefault="00CD39A6" w:rsidP="009C1902">
      <w:pPr>
        <w:sectPr w:rsidR="00CD39A6" w:rsidRPr="00635548" w:rsidSect="002A1CD3">
          <w:headerReference w:type="even" r:id="rId226"/>
          <w:headerReference w:type="default" r:id="rId227"/>
          <w:footerReference w:type="even" r:id="rId228"/>
          <w:footerReference w:type="default" r:id="rId229"/>
          <w:headerReference w:type="first" r:id="rId230"/>
          <w:footerReference w:type="first" r:id="rId231"/>
          <w:pgSz w:w="11907" w:h="16839"/>
          <w:pgMar w:top="2325" w:right="1797" w:bottom="1440" w:left="1797" w:header="720" w:footer="709" w:gutter="0"/>
          <w:cols w:space="708"/>
          <w:docGrid w:linePitch="360"/>
        </w:sectPr>
      </w:pPr>
    </w:p>
    <w:p w14:paraId="5DC4E6B4" w14:textId="60F5510B" w:rsidR="00F967BE" w:rsidRPr="00635548" w:rsidRDefault="00EE64B8" w:rsidP="009C1902">
      <w:pPr>
        <w:pStyle w:val="SubPartCASA"/>
        <w:ind w:left="1134" w:hanging="1134"/>
        <w:outlineLvl w:val="9"/>
      </w:pPr>
      <w:bookmarkStart w:id="280" w:name="_Toc493169016"/>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202.HC</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173 (Instrument flight procedure design)</w:t>
      </w:r>
      <w:bookmarkEnd w:id="280"/>
    </w:p>
    <w:p w14:paraId="65D37F46"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7DC6923E" w14:textId="77777777" w:rsidR="00F967BE" w:rsidRPr="00635548" w:rsidRDefault="00EE64B8" w:rsidP="009C1902">
      <w:pPr>
        <w:pStyle w:val="notetext"/>
      </w:pPr>
      <w:r w:rsidRPr="00635548">
        <w:t>Note 2:</w:t>
      </w:r>
      <w:r w:rsidRPr="00635548">
        <w:tab/>
      </w:r>
      <w:r w:rsidR="00F967BE" w:rsidRPr="00635548">
        <w:t>Regulation numbers 202.920 to 202.939 are reserved for use in this Subpart.</w:t>
      </w:r>
    </w:p>
    <w:p w14:paraId="45E5515B" w14:textId="77777777" w:rsidR="00F85BE2" w:rsidRPr="00635548" w:rsidRDefault="00F85BE2" w:rsidP="009C1902">
      <w:pPr>
        <w:pStyle w:val="Header"/>
      </w:pPr>
      <w:r w:rsidRPr="00635548">
        <w:rPr>
          <w:rStyle w:val="CharDivNo"/>
        </w:rPr>
        <w:t xml:space="preserve"> </w:t>
      </w:r>
      <w:r w:rsidRPr="00635548">
        <w:rPr>
          <w:rStyle w:val="CharDivText"/>
        </w:rPr>
        <w:t xml:space="preserve"> </w:t>
      </w:r>
    </w:p>
    <w:p w14:paraId="096EDB11" w14:textId="77777777" w:rsidR="00F85BE2" w:rsidRPr="00635548" w:rsidRDefault="00F85BE2" w:rsidP="009C1902">
      <w:pPr>
        <w:sectPr w:rsidR="00F85BE2" w:rsidRPr="00635548" w:rsidSect="002A1CD3">
          <w:headerReference w:type="even" r:id="rId232"/>
          <w:headerReference w:type="default" r:id="rId233"/>
          <w:footerReference w:type="even" r:id="rId234"/>
          <w:footerReference w:type="default" r:id="rId235"/>
          <w:headerReference w:type="first" r:id="rId236"/>
          <w:footerReference w:type="first" r:id="rId237"/>
          <w:pgSz w:w="11907" w:h="16839"/>
          <w:pgMar w:top="2325" w:right="1797" w:bottom="1440" w:left="1797" w:header="720" w:footer="709" w:gutter="0"/>
          <w:cols w:space="708"/>
          <w:docGrid w:linePitch="360"/>
        </w:sectPr>
      </w:pPr>
    </w:p>
    <w:p w14:paraId="7CD6C7D4" w14:textId="4383961A" w:rsidR="00F967BE" w:rsidRPr="00635548" w:rsidRDefault="00EE64B8" w:rsidP="009C1902">
      <w:pPr>
        <w:pStyle w:val="SubPartCASA"/>
        <w:ind w:left="1134" w:hanging="1134"/>
        <w:outlineLvl w:val="9"/>
      </w:pPr>
      <w:bookmarkStart w:id="281" w:name="_Toc493169017"/>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202.HD</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174 (Aviation meteorological services)</w:t>
      </w:r>
      <w:bookmarkEnd w:id="281"/>
    </w:p>
    <w:p w14:paraId="56BD1A1B"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2F9F7505" w14:textId="77777777" w:rsidR="00F967BE" w:rsidRPr="00635548" w:rsidRDefault="00EE64B8" w:rsidP="009C1902">
      <w:pPr>
        <w:pStyle w:val="notetext"/>
      </w:pPr>
      <w:r w:rsidRPr="00635548">
        <w:t>Note 2:</w:t>
      </w:r>
      <w:r w:rsidRPr="00635548">
        <w:tab/>
      </w:r>
      <w:r w:rsidR="00F967BE" w:rsidRPr="00635548">
        <w:t>Regulation numbers 202.940 to 202.959 are reserved for use in this Subpart.</w:t>
      </w:r>
    </w:p>
    <w:p w14:paraId="13591A49" w14:textId="77777777" w:rsidR="00F85BE2" w:rsidRPr="00635548" w:rsidRDefault="00F85BE2" w:rsidP="009C1902">
      <w:pPr>
        <w:pStyle w:val="Header"/>
      </w:pPr>
      <w:r w:rsidRPr="00635548">
        <w:rPr>
          <w:rStyle w:val="CharDivNo"/>
        </w:rPr>
        <w:t xml:space="preserve"> </w:t>
      </w:r>
      <w:r w:rsidRPr="00635548">
        <w:rPr>
          <w:rStyle w:val="CharDivText"/>
        </w:rPr>
        <w:t xml:space="preserve"> </w:t>
      </w:r>
    </w:p>
    <w:p w14:paraId="5C521159" w14:textId="77777777" w:rsidR="00F85BE2" w:rsidRPr="00635548" w:rsidRDefault="00F85BE2" w:rsidP="009C1902">
      <w:pPr>
        <w:sectPr w:rsidR="00F85BE2" w:rsidRPr="00635548" w:rsidSect="002A1CD3">
          <w:headerReference w:type="even" r:id="rId238"/>
          <w:headerReference w:type="default" r:id="rId239"/>
          <w:footerReference w:type="even" r:id="rId240"/>
          <w:footerReference w:type="default" r:id="rId241"/>
          <w:headerReference w:type="first" r:id="rId242"/>
          <w:footerReference w:type="first" r:id="rId243"/>
          <w:pgSz w:w="11907" w:h="16839"/>
          <w:pgMar w:top="2325" w:right="1797" w:bottom="1440" w:left="1797" w:header="720" w:footer="709" w:gutter="0"/>
          <w:cols w:space="708"/>
          <w:docGrid w:linePitch="360"/>
        </w:sectPr>
      </w:pPr>
    </w:p>
    <w:p w14:paraId="54536DEB" w14:textId="000B9A62" w:rsidR="003B06EA" w:rsidRPr="00635548" w:rsidRDefault="003B06EA" w:rsidP="009C1902">
      <w:pPr>
        <w:pStyle w:val="SubPartCASA"/>
        <w:ind w:left="1134" w:hanging="1134"/>
        <w:outlineLvl w:val="9"/>
      </w:pPr>
      <w:bookmarkStart w:id="282" w:name="_Toc493169018"/>
      <w:r w:rsidRPr="00635548">
        <w:rPr>
          <w:rStyle w:val="CharSubPartNoCASA"/>
        </w:rPr>
        <w:lastRenderedPageBreak/>
        <w:t>Subpart 202.HE</w:t>
      </w:r>
      <w:r w:rsidRPr="00635548">
        <w:t>—</w:t>
      </w:r>
      <w:r w:rsidRPr="00635548">
        <w:rPr>
          <w:rStyle w:val="CharSubPartTextCASA"/>
        </w:rPr>
        <w:t>Transitional provisions for Part</w:t>
      </w:r>
      <w:r w:rsidR="00635548" w:rsidRPr="00635548">
        <w:rPr>
          <w:rStyle w:val="CharSubPartTextCASA"/>
        </w:rPr>
        <w:t> </w:t>
      </w:r>
      <w:r w:rsidRPr="00635548">
        <w:rPr>
          <w:rStyle w:val="CharSubPartTextCASA"/>
        </w:rPr>
        <w:t>175 (Aeronautical information management)</w:t>
      </w:r>
      <w:bookmarkEnd w:id="282"/>
    </w:p>
    <w:p w14:paraId="51BCDC43" w14:textId="77777777" w:rsidR="009E68D5" w:rsidRPr="00635548" w:rsidRDefault="009E68D5" w:rsidP="009E68D5">
      <w:pPr>
        <w:pStyle w:val="Header"/>
      </w:pPr>
      <w:r w:rsidRPr="00635548">
        <w:rPr>
          <w:rStyle w:val="CharDivNo"/>
        </w:rPr>
        <w:t xml:space="preserve"> </w:t>
      </w:r>
      <w:r w:rsidRPr="00635548">
        <w:rPr>
          <w:rStyle w:val="CharDivText"/>
        </w:rPr>
        <w:t xml:space="preserve"> </w:t>
      </w:r>
    </w:p>
    <w:p w14:paraId="67FEE67B" w14:textId="77777777" w:rsidR="0021468A" w:rsidRPr="00635548" w:rsidRDefault="0021468A" w:rsidP="009C1902">
      <w:pPr>
        <w:sectPr w:rsidR="0021468A" w:rsidRPr="00635548" w:rsidSect="002A1CD3">
          <w:headerReference w:type="even" r:id="rId244"/>
          <w:headerReference w:type="default" r:id="rId245"/>
          <w:footerReference w:type="even" r:id="rId246"/>
          <w:footerReference w:type="default" r:id="rId247"/>
          <w:headerReference w:type="first" r:id="rId248"/>
          <w:footerReference w:type="first" r:id="rId249"/>
          <w:pgSz w:w="11907" w:h="16839"/>
          <w:pgMar w:top="2325" w:right="1797" w:bottom="1440" w:left="1797" w:header="720" w:footer="709" w:gutter="0"/>
          <w:cols w:space="708"/>
          <w:docGrid w:linePitch="360"/>
        </w:sectPr>
      </w:pPr>
    </w:p>
    <w:p w14:paraId="53707153" w14:textId="04A53064" w:rsidR="00F967BE" w:rsidRPr="00635548" w:rsidRDefault="00EE64B8" w:rsidP="00087036">
      <w:pPr>
        <w:pStyle w:val="SubPartCASA"/>
        <w:ind w:left="1134" w:hanging="1134"/>
        <w:outlineLvl w:val="9"/>
      </w:pPr>
      <w:bookmarkStart w:id="283" w:name="_Toc493169019"/>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202.HL</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200 (Exemptions)</w:t>
      </w:r>
      <w:bookmarkEnd w:id="283"/>
    </w:p>
    <w:p w14:paraId="1BB86FDF"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0DA87503" w14:textId="77777777" w:rsidR="00F967BE" w:rsidRPr="00635548" w:rsidRDefault="00EE64B8" w:rsidP="009C1902">
      <w:pPr>
        <w:pStyle w:val="notetext"/>
      </w:pPr>
      <w:r w:rsidRPr="00635548">
        <w:t>Note 2:</w:t>
      </w:r>
      <w:r w:rsidRPr="00635548">
        <w:tab/>
      </w:r>
      <w:r w:rsidR="00F967BE" w:rsidRPr="00635548">
        <w:t>Regulation numbers 202.980 to 202.989 are reserved for use in this Subpart.</w:t>
      </w:r>
    </w:p>
    <w:p w14:paraId="129DB402" w14:textId="77777777" w:rsidR="00F85BE2" w:rsidRPr="00635548" w:rsidRDefault="00F85BE2" w:rsidP="009C1902">
      <w:pPr>
        <w:pStyle w:val="Header"/>
      </w:pPr>
      <w:r w:rsidRPr="00635548">
        <w:rPr>
          <w:rStyle w:val="CharDivNo"/>
        </w:rPr>
        <w:t xml:space="preserve"> </w:t>
      </w:r>
      <w:r w:rsidRPr="00635548">
        <w:rPr>
          <w:rStyle w:val="CharDivText"/>
        </w:rPr>
        <w:t xml:space="preserve"> </w:t>
      </w:r>
    </w:p>
    <w:p w14:paraId="470F61E1" w14:textId="77777777" w:rsidR="00F85BE2" w:rsidRPr="00635548" w:rsidRDefault="00F85BE2" w:rsidP="009C1902">
      <w:pPr>
        <w:sectPr w:rsidR="00F85BE2" w:rsidRPr="00635548" w:rsidSect="002A1CD3">
          <w:headerReference w:type="even" r:id="rId250"/>
          <w:headerReference w:type="default" r:id="rId251"/>
          <w:footerReference w:type="even" r:id="rId252"/>
          <w:footerReference w:type="default" r:id="rId253"/>
          <w:headerReference w:type="first" r:id="rId254"/>
          <w:footerReference w:type="first" r:id="rId255"/>
          <w:pgSz w:w="11907" w:h="16839"/>
          <w:pgMar w:top="2325" w:right="1797" w:bottom="1440" w:left="1797" w:header="720" w:footer="709" w:gutter="0"/>
          <w:cols w:space="708"/>
          <w:docGrid w:linePitch="360"/>
        </w:sectPr>
      </w:pPr>
    </w:p>
    <w:p w14:paraId="342AD493" w14:textId="7AA76FE2" w:rsidR="00F967BE" w:rsidRPr="00635548" w:rsidRDefault="00EE64B8" w:rsidP="009C1902">
      <w:pPr>
        <w:pStyle w:val="SubPartCASA"/>
        <w:ind w:left="1134" w:hanging="1134"/>
        <w:outlineLvl w:val="9"/>
      </w:pPr>
      <w:bookmarkStart w:id="284" w:name="_Toc493169020"/>
      <w:r w:rsidRPr="00635548">
        <w:rPr>
          <w:rStyle w:val="CharSubPartNoCASA"/>
        </w:rPr>
        <w:lastRenderedPageBreak/>
        <w:t>Subpart</w:t>
      </w:r>
      <w:r w:rsidR="00E56B54" w:rsidRPr="00635548">
        <w:rPr>
          <w:rStyle w:val="CharSubPartNoCASA"/>
        </w:rPr>
        <w:t xml:space="preserve"> </w:t>
      </w:r>
      <w:r w:rsidR="00F967BE" w:rsidRPr="00635548">
        <w:rPr>
          <w:rStyle w:val="CharSubPartNoCASA"/>
        </w:rPr>
        <w:t>202.HM</w:t>
      </w:r>
      <w:r w:rsidRPr="00635548">
        <w:t>—</w:t>
      </w:r>
      <w:r w:rsidR="00F967BE" w:rsidRPr="00635548">
        <w:rPr>
          <w:rStyle w:val="CharSubPartTextCASA"/>
        </w:rPr>
        <w:t>Transitional provisions for Part</w:t>
      </w:r>
      <w:r w:rsidR="00635548" w:rsidRPr="00635548">
        <w:rPr>
          <w:rStyle w:val="CharSubPartTextCASA"/>
        </w:rPr>
        <w:t> </w:t>
      </w:r>
      <w:r w:rsidR="00F967BE" w:rsidRPr="00635548">
        <w:rPr>
          <w:rStyle w:val="CharSubPartTextCASA"/>
        </w:rPr>
        <w:t>201 (Miscellaneous)</w:t>
      </w:r>
      <w:bookmarkEnd w:id="284"/>
    </w:p>
    <w:p w14:paraId="6A29CB17" w14:textId="77777777" w:rsidR="00F967BE" w:rsidRPr="00635548" w:rsidRDefault="00EE64B8" w:rsidP="009C1902">
      <w:pPr>
        <w:pStyle w:val="notetext"/>
      </w:pPr>
      <w:r w:rsidRPr="00635548">
        <w:t>Note 1:</w:t>
      </w:r>
      <w:r w:rsidRPr="00635548">
        <w:tab/>
      </w:r>
      <w:r w:rsidR="00F967BE" w:rsidRPr="00635548">
        <w:t xml:space="preserve">This </w:t>
      </w:r>
      <w:r w:rsidRPr="00635548">
        <w:t>Subpart</w:t>
      </w:r>
      <w:r w:rsidR="00E56B54" w:rsidRPr="00635548">
        <w:t xml:space="preserve"> </w:t>
      </w:r>
      <w:r w:rsidR="00F967BE" w:rsidRPr="00635548">
        <w:t>heading is reserved for future use.</w:t>
      </w:r>
    </w:p>
    <w:p w14:paraId="60611A54" w14:textId="77777777" w:rsidR="00F967BE" w:rsidRPr="00635548" w:rsidRDefault="00EE64B8" w:rsidP="009C1902">
      <w:pPr>
        <w:pStyle w:val="notetext"/>
      </w:pPr>
      <w:r w:rsidRPr="00635548">
        <w:t>Note 2:</w:t>
      </w:r>
      <w:r w:rsidRPr="00635548">
        <w:tab/>
      </w:r>
      <w:r w:rsidR="00F967BE" w:rsidRPr="00635548">
        <w:t>Regulation numbers 202.990 to 202.999 are reserved for use in this Subpart.</w:t>
      </w:r>
    </w:p>
    <w:p w14:paraId="083BF4B7" w14:textId="77777777" w:rsidR="00A47633" w:rsidRPr="00635548" w:rsidRDefault="00A47633" w:rsidP="009C1902">
      <w:pPr>
        <w:pStyle w:val="Header"/>
      </w:pPr>
      <w:r w:rsidRPr="00635548">
        <w:rPr>
          <w:rStyle w:val="CharDivNo"/>
        </w:rPr>
        <w:t xml:space="preserve"> </w:t>
      </w:r>
      <w:r w:rsidRPr="00635548">
        <w:rPr>
          <w:rStyle w:val="CharDivText"/>
        </w:rPr>
        <w:t xml:space="preserve"> </w:t>
      </w:r>
    </w:p>
    <w:p w14:paraId="7F27CF0B" w14:textId="77777777" w:rsidR="00A47633" w:rsidRPr="00635548" w:rsidRDefault="00A47633" w:rsidP="009C1902">
      <w:pPr>
        <w:sectPr w:rsidR="00A47633" w:rsidRPr="00635548" w:rsidSect="002A1CD3">
          <w:headerReference w:type="even" r:id="rId256"/>
          <w:headerReference w:type="default" r:id="rId257"/>
          <w:footerReference w:type="even" r:id="rId258"/>
          <w:footerReference w:type="default" r:id="rId259"/>
          <w:headerReference w:type="first" r:id="rId260"/>
          <w:footerReference w:type="first" r:id="rId261"/>
          <w:pgSz w:w="11907" w:h="16839"/>
          <w:pgMar w:top="2325" w:right="1797" w:bottom="1440" w:left="1797" w:header="720" w:footer="709" w:gutter="0"/>
          <w:cols w:space="708"/>
          <w:docGrid w:linePitch="360"/>
        </w:sectPr>
      </w:pPr>
    </w:p>
    <w:p w14:paraId="353ECC89" w14:textId="77777777" w:rsidR="00F967BE" w:rsidRPr="00635548" w:rsidRDefault="00F967BE" w:rsidP="00635548">
      <w:pPr>
        <w:pStyle w:val="ActHead1"/>
        <w:pageBreakBefore/>
        <w:outlineLvl w:val="9"/>
      </w:pPr>
      <w:bookmarkStart w:id="285" w:name="_Toc493169021"/>
      <w:r w:rsidRPr="00635548">
        <w:rPr>
          <w:rStyle w:val="CharChapNo"/>
        </w:rPr>
        <w:lastRenderedPageBreak/>
        <w:t>Dictionary</w:t>
      </w:r>
      <w:bookmarkEnd w:id="285"/>
      <w:r w:rsidR="00D72826" w:rsidRPr="00635548">
        <w:rPr>
          <w:rStyle w:val="CharChapText"/>
        </w:rPr>
        <w:t xml:space="preserve"> </w:t>
      </w:r>
      <w:r w:rsidRPr="00635548">
        <w:t xml:space="preserve"> </w:t>
      </w:r>
    </w:p>
    <w:p w14:paraId="4539810E" w14:textId="2B5F9061" w:rsidR="00F967BE" w:rsidRPr="00635548" w:rsidRDefault="00F967BE" w:rsidP="009C1902">
      <w:pPr>
        <w:pStyle w:val="notemargin"/>
      </w:pPr>
      <w:r w:rsidRPr="00635548">
        <w:t>(regulation</w:t>
      </w:r>
      <w:r w:rsidR="00635548">
        <w:t> </w:t>
      </w:r>
      <w:r w:rsidRPr="00635548">
        <w:t>1.4)</w:t>
      </w:r>
    </w:p>
    <w:p w14:paraId="35BF5F54" w14:textId="0BB469FD" w:rsidR="00F967BE" w:rsidRPr="00635548" w:rsidRDefault="00EE64B8" w:rsidP="009C1902">
      <w:pPr>
        <w:pStyle w:val="ActHead2"/>
      </w:pPr>
      <w:bookmarkStart w:id="286" w:name="_Toc493169022"/>
      <w:r w:rsidRPr="00635548">
        <w:rPr>
          <w:rStyle w:val="CharPartNo"/>
        </w:rPr>
        <w:t>Part</w:t>
      </w:r>
      <w:r w:rsidR="00635548" w:rsidRPr="00635548">
        <w:rPr>
          <w:rStyle w:val="CharPartNo"/>
        </w:rPr>
        <w:t> </w:t>
      </w:r>
      <w:r w:rsidR="00F967BE" w:rsidRPr="00635548">
        <w:rPr>
          <w:rStyle w:val="CharPartNo"/>
        </w:rPr>
        <w:t>1</w:t>
      </w:r>
      <w:r w:rsidR="00CF24B2" w:rsidRPr="00635548">
        <w:t>—</w:t>
      </w:r>
      <w:r w:rsidR="00F967BE" w:rsidRPr="00635548">
        <w:rPr>
          <w:rStyle w:val="CharPartText"/>
        </w:rPr>
        <w:t>Definitions</w:t>
      </w:r>
      <w:bookmarkEnd w:id="286"/>
    </w:p>
    <w:p w14:paraId="569C0B0D" w14:textId="77777777" w:rsidR="00DE6D52" w:rsidRPr="00635548" w:rsidRDefault="00DE6D52" w:rsidP="009C1902">
      <w:pPr>
        <w:pStyle w:val="Definition"/>
      </w:pPr>
      <w:r w:rsidRPr="00635548">
        <w:rPr>
          <w:b/>
          <w:i/>
        </w:rPr>
        <w:t>2D instrument approach operation</w:t>
      </w:r>
      <w:r w:rsidRPr="00635548">
        <w:t xml:space="preserve"> means an instrument approach operation using lateral navigation guidance only.</w:t>
      </w:r>
    </w:p>
    <w:p w14:paraId="470CF01B" w14:textId="77777777" w:rsidR="00600BEC" w:rsidRPr="00635548" w:rsidRDefault="00600BEC" w:rsidP="009C1902">
      <w:pPr>
        <w:pStyle w:val="Definition"/>
      </w:pPr>
      <w:r w:rsidRPr="00635548">
        <w:rPr>
          <w:b/>
          <w:i/>
        </w:rPr>
        <w:t>3D instrument approach operation</w:t>
      </w:r>
      <w:r w:rsidRPr="00635548">
        <w:t xml:space="preserve"> means an instrument approach operation using lateral and vertical navigation guidance.</w:t>
      </w:r>
    </w:p>
    <w:p w14:paraId="09B8F8FA" w14:textId="77777777" w:rsidR="00F967BE" w:rsidRPr="00635548" w:rsidRDefault="00F967BE" w:rsidP="009C1902">
      <w:pPr>
        <w:pStyle w:val="Definition"/>
      </w:pPr>
      <w:r w:rsidRPr="00635548">
        <w:rPr>
          <w:b/>
          <w:i/>
        </w:rPr>
        <w:t>Act</w:t>
      </w:r>
      <w:r w:rsidRPr="00635548">
        <w:rPr>
          <w:b/>
        </w:rPr>
        <w:t xml:space="preserve"> </w:t>
      </w:r>
      <w:r w:rsidRPr="00635548">
        <w:t xml:space="preserve">means the </w:t>
      </w:r>
      <w:r w:rsidRPr="00635548">
        <w:rPr>
          <w:i/>
        </w:rPr>
        <w:t>Civil Aviation Act 1988</w:t>
      </w:r>
      <w:r w:rsidRPr="00635548">
        <w:t>.</w:t>
      </w:r>
    </w:p>
    <w:p w14:paraId="2F011407" w14:textId="3C311C85" w:rsidR="007B2603" w:rsidRPr="00635548" w:rsidRDefault="007B2603" w:rsidP="007B2603">
      <w:pPr>
        <w:pStyle w:val="Definition"/>
      </w:pPr>
      <w:r w:rsidRPr="00635548">
        <w:rPr>
          <w:b/>
          <w:i/>
        </w:rPr>
        <w:t>administering authority</w:t>
      </w:r>
      <w:r w:rsidRPr="00635548">
        <w:t>, for a limited category aircraft: see regulation</w:t>
      </w:r>
      <w:r w:rsidR="00635548">
        <w:t> </w:t>
      </w:r>
      <w:r w:rsidRPr="00635548">
        <w:t>132.010.</w:t>
      </w:r>
    </w:p>
    <w:p w14:paraId="576A1ACC" w14:textId="3CCF49BA" w:rsidR="007B2603" w:rsidRPr="00635548" w:rsidRDefault="007B2603" w:rsidP="007B2603">
      <w:pPr>
        <w:pStyle w:val="Definition"/>
      </w:pPr>
      <w:r w:rsidRPr="00635548">
        <w:rPr>
          <w:b/>
          <w:i/>
        </w:rPr>
        <w:t>adventure flight</w:t>
      </w:r>
      <w:r w:rsidRPr="00635548">
        <w:t>, for a limited category aircraft: see regulation</w:t>
      </w:r>
      <w:r w:rsidR="00635548">
        <w:t> </w:t>
      </w:r>
      <w:r w:rsidRPr="00635548">
        <w:t>132.015.</w:t>
      </w:r>
    </w:p>
    <w:p w14:paraId="1C92DE2D" w14:textId="44A9A0CE" w:rsidR="007B2603" w:rsidRPr="00635548" w:rsidRDefault="007B2603" w:rsidP="007B2603">
      <w:pPr>
        <w:pStyle w:val="Definition"/>
      </w:pPr>
      <w:r w:rsidRPr="00635548">
        <w:rPr>
          <w:b/>
          <w:i/>
        </w:rPr>
        <w:t>adventure flight procedures</w:t>
      </w:r>
      <w:r w:rsidRPr="00635548">
        <w:t>, for a limited category aircraft: see regulation</w:t>
      </w:r>
      <w:r w:rsidR="00635548">
        <w:t> </w:t>
      </w:r>
      <w:r w:rsidRPr="00635548">
        <w:t>132.010.</w:t>
      </w:r>
    </w:p>
    <w:p w14:paraId="0E5F195A" w14:textId="77777777" w:rsidR="00E24ECB" w:rsidRPr="00635548" w:rsidRDefault="00E24ECB" w:rsidP="009C1902">
      <w:pPr>
        <w:pStyle w:val="Definition"/>
      </w:pPr>
      <w:r w:rsidRPr="00635548">
        <w:rPr>
          <w:b/>
          <w:i/>
        </w:rPr>
        <w:t>aerobatic</w:t>
      </w:r>
      <w:r w:rsidRPr="00635548">
        <w:t xml:space="preserve"> </w:t>
      </w:r>
      <w:r w:rsidRPr="00635548">
        <w:rPr>
          <w:b/>
          <w:i/>
        </w:rPr>
        <w:t>manoeuvres</w:t>
      </w:r>
      <w:r w:rsidRPr="00635548">
        <w:t>, for an aircraft, means manoeuvres of the aircraft that involve:</w:t>
      </w:r>
    </w:p>
    <w:p w14:paraId="715C3F8D" w14:textId="77FD9F47" w:rsidR="00E24ECB" w:rsidRPr="00635548" w:rsidRDefault="00E24ECB" w:rsidP="009C1902">
      <w:pPr>
        <w:pStyle w:val="paragraph"/>
      </w:pPr>
      <w:r w:rsidRPr="00635548">
        <w:tab/>
        <w:t>(a)</w:t>
      </w:r>
      <w:r w:rsidRPr="00635548">
        <w:tab/>
        <w:t>bank angles that are greater than 60</w:t>
      </w:r>
      <w:r w:rsidR="00F33F29" w:rsidRPr="00635548">
        <w:t>°</w:t>
      </w:r>
      <w:r w:rsidRPr="00635548">
        <w:t>; or</w:t>
      </w:r>
    </w:p>
    <w:p w14:paraId="7AFEEFDB" w14:textId="3576F1C1" w:rsidR="00E24ECB" w:rsidRPr="00635548" w:rsidRDefault="00E24ECB" w:rsidP="009C1902">
      <w:pPr>
        <w:pStyle w:val="paragraph"/>
      </w:pPr>
      <w:r w:rsidRPr="00635548">
        <w:tab/>
        <w:t>(b)</w:t>
      </w:r>
      <w:r w:rsidRPr="00635548">
        <w:tab/>
        <w:t>pitch angles that are greater than 45</w:t>
      </w:r>
      <w:r w:rsidR="00F33F29" w:rsidRPr="00635548">
        <w:t>°</w:t>
      </w:r>
      <w:r w:rsidRPr="00635548">
        <w:t>, or are otherwise abnormal to the aircraft type; or</w:t>
      </w:r>
    </w:p>
    <w:p w14:paraId="21448EBC" w14:textId="77777777" w:rsidR="00E24ECB" w:rsidRPr="00635548" w:rsidRDefault="00E24ECB" w:rsidP="009C1902">
      <w:pPr>
        <w:pStyle w:val="paragraph"/>
      </w:pPr>
      <w:r w:rsidRPr="00635548">
        <w:tab/>
        <w:t>(c)</w:t>
      </w:r>
      <w:r w:rsidRPr="00635548">
        <w:tab/>
        <w:t>abrupt changes of speed, direction, angle of bank or angle of pitch.</w:t>
      </w:r>
    </w:p>
    <w:p w14:paraId="18345209" w14:textId="7CCC6953" w:rsidR="00F967BE" w:rsidRPr="00635548" w:rsidRDefault="00F967BE" w:rsidP="009C1902">
      <w:pPr>
        <w:pStyle w:val="Definition"/>
      </w:pPr>
      <w:r w:rsidRPr="00635548">
        <w:rPr>
          <w:b/>
          <w:i/>
        </w:rPr>
        <w:t>aerodrome certificate</w:t>
      </w:r>
      <w:r w:rsidRPr="00635548">
        <w:t xml:space="preserve"> means a certificate granted under regulation</w:t>
      </w:r>
      <w:r w:rsidR="00635548">
        <w:t> </w:t>
      </w:r>
      <w:r w:rsidRPr="00635548">
        <w:t>139.050.</w:t>
      </w:r>
    </w:p>
    <w:p w14:paraId="2A3BD420" w14:textId="77777777" w:rsidR="00F967BE" w:rsidRPr="00635548" w:rsidRDefault="00F967BE" w:rsidP="009C1902">
      <w:pPr>
        <w:pStyle w:val="Definition"/>
      </w:pPr>
      <w:r w:rsidRPr="00635548">
        <w:rPr>
          <w:b/>
          <w:i/>
        </w:rPr>
        <w:t>aerodrome facilities and equipment</w:t>
      </w:r>
      <w:r w:rsidRPr="00635548">
        <w:t xml:space="preserve"> means facilities and equipment, inside or outside the boundaries of an aerodrome, that are installed or maintained for use by aircraft operating at the aerodrome.</w:t>
      </w:r>
    </w:p>
    <w:p w14:paraId="54459396" w14:textId="772993BC" w:rsidR="00F967BE" w:rsidRPr="00635548" w:rsidRDefault="00F967BE" w:rsidP="009C1902">
      <w:pPr>
        <w:pStyle w:val="Definition"/>
      </w:pPr>
      <w:r w:rsidRPr="00635548">
        <w:rPr>
          <w:b/>
          <w:i/>
        </w:rPr>
        <w:t>aerodrome manual</w:t>
      </w:r>
      <w:r w:rsidRPr="00635548">
        <w:t>, for a certified aerodrome, means the aerodrome manual for the aerodrome required by regulation</w:t>
      </w:r>
      <w:r w:rsidR="00635548">
        <w:t> </w:t>
      </w:r>
      <w:r w:rsidRPr="00635548">
        <w:t>139.090.</w:t>
      </w:r>
    </w:p>
    <w:p w14:paraId="0C3BB1AB" w14:textId="77777777" w:rsidR="00F967BE" w:rsidRPr="00635548" w:rsidRDefault="00F967BE" w:rsidP="009C1902">
      <w:pPr>
        <w:pStyle w:val="Definition"/>
      </w:pPr>
      <w:r w:rsidRPr="00635548">
        <w:rPr>
          <w:b/>
          <w:i/>
        </w:rPr>
        <w:t>aerodrome marking</w:t>
      </w:r>
      <w:r w:rsidRPr="00635548">
        <w:t xml:space="preserve"> includes a permanent or temporary marker, a movement area guidance sign and a road sign.</w:t>
      </w:r>
    </w:p>
    <w:p w14:paraId="691BAE3B" w14:textId="77777777" w:rsidR="00F967BE" w:rsidRPr="00635548" w:rsidRDefault="00F967BE" w:rsidP="009C1902">
      <w:pPr>
        <w:pStyle w:val="Definition"/>
      </w:pPr>
      <w:r w:rsidRPr="00635548">
        <w:rPr>
          <w:b/>
          <w:i/>
        </w:rPr>
        <w:t>aerodrome operator</w:t>
      </w:r>
      <w:r w:rsidRPr="00635548">
        <w:t>:</w:t>
      </w:r>
    </w:p>
    <w:p w14:paraId="65F807B7" w14:textId="77777777" w:rsidR="00F967BE" w:rsidRPr="00635548" w:rsidRDefault="00F967BE" w:rsidP="009C1902">
      <w:pPr>
        <w:pStyle w:val="paragraph"/>
      </w:pPr>
      <w:r w:rsidRPr="00635548">
        <w:tab/>
        <w:t>(a)</w:t>
      </w:r>
      <w:r w:rsidRPr="00635548">
        <w:tab/>
        <w:t>for a certified aerodrome</w:t>
      </w:r>
      <w:r w:rsidR="00EE64B8" w:rsidRPr="00635548">
        <w:t>—</w:t>
      </w:r>
      <w:r w:rsidRPr="00635548">
        <w:t>means the person who holds the aerodrome certificate for the aerodrome; and</w:t>
      </w:r>
    </w:p>
    <w:p w14:paraId="774CE21A" w14:textId="77777777" w:rsidR="00F967BE" w:rsidRPr="00635548" w:rsidRDefault="00F967BE" w:rsidP="009C1902">
      <w:pPr>
        <w:pStyle w:val="paragraph"/>
      </w:pPr>
      <w:r w:rsidRPr="00635548">
        <w:tab/>
        <w:t>(b)</w:t>
      </w:r>
      <w:r w:rsidRPr="00635548">
        <w:tab/>
        <w:t>for a registered aerodrome</w:t>
      </w:r>
      <w:r w:rsidR="00EE64B8" w:rsidRPr="00635548">
        <w:t>—</w:t>
      </w:r>
      <w:r w:rsidRPr="00635548">
        <w:t>means the operator of the aerodrome; and</w:t>
      </w:r>
    </w:p>
    <w:p w14:paraId="5B8AEB7E" w14:textId="77777777" w:rsidR="00F967BE" w:rsidRPr="00635548" w:rsidRDefault="00F967BE" w:rsidP="009C1902">
      <w:pPr>
        <w:pStyle w:val="paragraph"/>
        <w:rPr>
          <w:b/>
          <w:i/>
        </w:rPr>
      </w:pPr>
      <w:r w:rsidRPr="00635548">
        <w:tab/>
        <w:t>(c)</w:t>
      </w:r>
      <w:r w:rsidRPr="00635548">
        <w:tab/>
        <w:t xml:space="preserve">for an aerodrome to which </w:t>
      </w:r>
      <w:r w:rsidR="00EE64B8" w:rsidRPr="00635548">
        <w:t>Subpart</w:t>
      </w:r>
      <w:r w:rsidR="00E56B54" w:rsidRPr="00635548">
        <w:t xml:space="preserve"> </w:t>
      </w:r>
      <w:r w:rsidRPr="00635548">
        <w:t>139.D applies</w:t>
      </w:r>
      <w:r w:rsidR="00EE64B8" w:rsidRPr="00635548">
        <w:t>—</w:t>
      </w:r>
      <w:r w:rsidRPr="00635548">
        <w:t>means the person who is responsible for the operation and maintenance of the aerodrome.</w:t>
      </w:r>
    </w:p>
    <w:p w14:paraId="7B7917C3" w14:textId="00A0AB84" w:rsidR="00F967BE" w:rsidRPr="00635548" w:rsidRDefault="00F967BE" w:rsidP="009C1902">
      <w:pPr>
        <w:pStyle w:val="Definition"/>
      </w:pPr>
      <w:r w:rsidRPr="00635548">
        <w:rPr>
          <w:b/>
          <w:i/>
        </w:rPr>
        <w:t>aerodrome serviceability inspection</w:t>
      </w:r>
      <w:r w:rsidRPr="00635548">
        <w:t>,</w:t>
      </w:r>
      <w:r w:rsidRPr="00635548">
        <w:rPr>
          <w:b/>
          <w:i/>
        </w:rPr>
        <w:t xml:space="preserve"> </w:t>
      </w:r>
      <w:r w:rsidRPr="00635548">
        <w:t>of an aerodrome, means an inspection of the aerodrome mentioned in regulation</w:t>
      </w:r>
      <w:r w:rsidR="00635548">
        <w:t> </w:t>
      </w:r>
      <w:r w:rsidRPr="00635548">
        <w:t>139.220.</w:t>
      </w:r>
    </w:p>
    <w:p w14:paraId="6F918F9E" w14:textId="7A91141F" w:rsidR="00F967BE" w:rsidRPr="00635548" w:rsidRDefault="00F967BE" w:rsidP="009C1902">
      <w:pPr>
        <w:pStyle w:val="Definition"/>
      </w:pPr>
      <w:r w:rsidRPr="00635548">
        <w:rPr>
          <w:b/>
          <w:i/>
        </w:rPr>
        <w:t>aerodrome technical inspection</w:t>
      </w:r>
      <w:r w:rsidRPr="00635548">
        <w:t>, of aerodrome facilities for an aerodrome, means an inspection of the aerodrome facilities mentioned in regulation</w:t>
      </w:r>
      <w:r w:rsidR="00635548">
        <w:t> </w:t>
      </w:r>
      <w:r w:rsidRPr="00635548">
        <w:t>139.230.</w:t>
      </w:r>
    </w:p>
    <w:p w14:paraId="3E3FA34C" w14:textId="76BC768D" w:rsidR="00F967BE" w:rsidRPr="00635548" w:rsidRDefault="00F967BE" w:rsidP="009C1902">
      <w:pPr>
        <w:pStyle w:val="Definition"/>
      </w:pPr>
      <w:r w:rsidRPr="00635548">
        <w:rPr>
          <w:b/>
          <w:i/>
        </w:rPr>
        <w:lastRenderedPageBreak/>
        <w:t>aerodrome works</w:t>
      </w:r>
      <w:r w:rsidRPr="00635548">
        <w:t xml:space="preserve"> means any construction or maintenance work on or near the movement area of an aerodrome that may create an obstacle, or restrict the normal take</w:t>
      </w:r>
      <w:r w:rsidR="00635548">
        <w:noBreakHyphen/>
      </w:r>
      <w:r w:rsidRPr="00635548">
        <w:t>off and landing of aircraft, at the aerodrome.</w:t>
      </w:r>
    </w:p>
    <w:p w14:paraId="5BFC7452" w14:textId="77777777" w:rsidR="00C2475F" w:rsidRPr="00635548" w:rsidRDefault="00C2475F" w:rsidP="009C1902">
      <w:pPr>
        <w:pStyle w:val="Definition"/>
      </w:pPr>
      <w:r w:rsidRPr="00635548">
        <w:rPr>
          <w:b/>
          <w:i/>
        </w:rPr>
        <w:t>aeronautical data</w:t>
      </w:r>
      <w:r w:rsidRPr="00635548">
        <w:t xml:space="preserve"> has the same meaning as in Annex 15 to the Chicago Convention.</w:t>
      </w:r>
    </w:p>
    <w:p w14:paraId="7F0753D7" w14:textId="51214DFB" w:rsidR="00C2475F" w:rsidRPr="00635548" w:rsidRDefault="00C2475F" w:rsidP="009C1902">
      <w:pPr>
        <w:pStyle w:val="Definition"/>
      </w:pPr>
      <w:r w:rsidRPr="00635548">
        <w:rPr>
          <w:b/>
          <w:i/>
        </w:rPr>
        <w:t>aeronautical data originator</w:t>
      </w:r>
      <w:r w:rsidRPr="00635548">
        <w:t xml:space="preserve"> means a person who has been given a data product specification under regulation</w:t>
      </w:r>
      <w:r w:rsidR="00635548">
        <w:t> </w:t>
      </w:r>
      <w:r w:rsidRPr="00635548">
        <w:t>175.160 that is in force.</w:t>
      </w:r>
    </w:p>
    <w:p w14:paraId="5728538B" w14:textId="77777777" w:rsidR="00C2475F" w:rsidRPr="00635548" w:rsidRDefault="00C2475F" w:rsidP="009C1902">
      <w:pPr>
        <w:pStyle w:val="Definition"/>
      </w:pPr>
      <w:r w:rsidRPr="00635548">
        <w:rPr>
          <w:b/>
          <w:i/>
        </w:rPr>
        <w:t>aeronautical data processing standards</w:t>
      </w:r>
      <w:r w:rsidRPr="00635548">
        <w:t xml:space="preserve"> means:</w:t>
      </w:r>
    </w:p>
    <w:p w14:paraId="4119DFAD" w14:textId="6E7FCA58" w:rsidR="00C2475F" w:rsidRPr="00635548" w:rsidRDefault="00C2475F" w:rsidP="009C1902">
      <w:pPr>
        <w:pStyle w:val="paragraph"/>
      </w:pPr>
      <w:r w:rsidRPr="00635548">
        <w:tab/>
        <w:t>(a)</w:t>
      </w:r>
      <w:r w:rsidRPr="00635548">
        <w:tab/>
        <w:t>EUROCAE ED</w:t>
      </w:r>
      <w:r w:rsidR="00635548">
        <w:noBreakHyphen/>
      </w:r>
      <w:r w:rsidRPr="00635548">
        <w:t>76; or</w:t>
      </w:r>
    </w:p>
    <w:p w14:paraId="18A6C412" w14:textId="2268CA9F" w:rsidR="00C2475F" w:rsidRPr="00635548" w:rsidRDefault="00C2475F" w:rsidP="009C1902">
      <w:pPr>
        <w:pStyle w:val="paragraph"/>
      </w:pPr>
      <w:r w:rsidRPr="00635548">
        <w:tab/>
        <w:t>(b)</w:t>
      </w:r>
      <w:r w:rsidRPr="00635548">
        <w:tab/>
        <w:t>RTCA/DO</w:t>
      </w:r>
      <w:r w:rsidR="00635548">
        <w:noBreakHyphen/>
      </w:r>
      <w:r w:rsidRPr="00635548">
        <w:t>200A.</w:t>
      </w:r>
    </w:p>
    <w:p w14:paraId="50BCA04F" w14:textId="77777777" w:rsidR="00C2475F" w:rsidRPr="00635548" w:rsidRDefault="00C2475F" w:rsidP="009C1902">
      <w:pPr>
        <w:pStyle w:val="Definition"/>
      </w:pPr>
      <w:r w:rsidRPr="00635548">
        <w:rPr>
          <w:b/>
          <w:i/>
        </w:rPr>
        <w:t>aeronautical fixed service</w:t>
      </w:r>
      <w:r w:rsidRPr="00635548">
        <w:t xml:space="preserve"> has the same meaning as in Annex 11 to the Chicago Convention.</w:t>
      </w:r>
    </w:p>
    <w:p w14:paraId="6F5ED242" w14:textId="77777777" w:rsidR="00C2475F" w:rsidRPr="00635548" w:rsidRDefault="00C2475F" w:rsidP="009C1902">
      <w:pPr>
        <w:pStyle w:val="Definition"/>
      </w:pPr>
      <w:r w:rsidRPr="00635548">
        <w:rPr>
          <w:b/>
          <w:i/>
        </w:rPr>
        <w:t>aeronautical information</w:t>
      </w:r>
      <w:r w:rsidRPr="00635548">
        <w:t xml:space="preserve"> has the same meaning as in Annex 15 to the Chicago Convention.</w:t>
      </w:r>
    </w:p>
    <w:p w14:paraId="3A0024FF" w14:textId="366A4396" w:rsidR="00E24ECB" w:rsidRPr="00635548" w:rsidRDefault="00E24ECB" w:rsidP="009C1902">
      <w:pPr>
        <w:pStyle w:val="Definition"/>
      </w:pPr>
      <w:r w:rsidRPr="00635548">
        <w:rPr>
          <w:b/>
          <w:i/>
        </w:rPr>
        <w:t>aeronautical radio operator certificate</w:t>
      </w:r>
      <w:r w:rsidRPr="00635548">
        <w:t>: see regulation</w:t>
      </w:r>
      <w:r w:rsidR="00635548">
        <w:t> </w:t>
      </w:r>
      <w:r w:rsidRPr="00635548">
        <w:t>64.010.</w:t>
      </w:r>
    </w:p>
    <w:p w14:paraId="1D4624C9" w14:textId="77777777" w:rsidR="00E24ECB" w:rsidRPr="00635548" w:rsidRDefault="00E24ECB" w:rsidP="009C1902">
      <w:pPr>
        <w:pStyle w:val="Definition"/>
      </w:pPr>
      <w:r w:rsidRPr="00635548">
        <w:rPr>
          <w:b/>
          <w:i/>
        </w:rPr>
        <w:t>AGL</w:t>
      </w:r>
      <w:r w:rsidRPr="00635548">
        <w:t xml:space="preserve"> means above ground or water level.</w:t>
      </w:r>
    </w:p>
    <w:p w14:paraId="062B1BBA" w14:textId="5C197268" w:rsidR="00F967BE" w:rsidRPr="00635548" w:rsidRDefault="00F967BE" w:rsidP="009C1902">
      <w:pPr>
        <w:pStyle w:val="Definition"/>
      </w:pPr>
      <w:r w:rsidRPr="00635548">
        <w:rPr>
          <w:b/>
          <w:i/>
        </w:rPr>
        <w:t>AIP</w:t>
      </w:r>
      <w:r w:rsidRPr="00635548">
        <w:t xml:space="preserve"> means the publication mentioned in paragraph</w:t>
      </w:r>
      <w:r w:rsidR="00635548">
        <w:t> </w:t>
      </w:r>
      <w:r w:rsidRPr="00635548">
        <w:t>4.12(1</w:t>
      </w:r>
      <w:r w:rsidR="00EE64B8" w:rsidRPr="00635548">
        <w:t>)(</w:t>
      </w:r>
      <w:r w:rsidRPr="00635548">
        <w:t>a) of the Air Services Regulations, as that publication is in effect or exists from time to time.</w:t>
      </w:r>
    </w:p>
    <w:p w14:paraId="2AD0E8E1" w14:textId="77777777" w:rsidR="00C2475F" w:rsidRPr="00635548" w:rsidRDefault="00C2475F" w:rsidP="009C1902">
      <w:pPr>
        <w:pStyle w:val="Definition"/>
      </w:pPr>
      <w:r w:rsidRPr="00635548">
        <w:rPr>
          <w:b/>
          <w:i/>
        </w:rPr>
        <w:t>AIP Amendment</w:t>
      </w:r>
      <w:r w:rsidRPr="00635548">
        <w:t xml:space="preserve"> has the same meaning as in Annex 15 to the Chicago Convention.</w:t>
      </w:r>
    </w:p>
    <w:p w14:paraId="3ED35FCC" w14:textId="7E7F5048" w:rsidR="00F967BE" w:rsidRPr="00635548" w:rsidRDefault="00F967BE" w:rsidP="009C1902">
      <w:pPr>
        <w:pStyle w:val="Definition"/>
      </w:pPr>
      <w:r w:rsidRPr="00635548">
        <w:rPr>
          <w:b/>
          <w:i/>
        </w:rPr>
        <w:t>AIP</w:t>
      </w:r>
      <w:r w:rsidR="00635548">
        <w:rPr>
          <w:b/>
          <w:i/>
        </w:rPr>
        <w:noBreakHyphen/>
      </w:r>
      <w:r w:rsidRPr="00635548">
        <w:rPr>
          <w:b/>
          <w:i/>
        </w:rPr>
        <w:t>ERSA</w:t>
      </w:r>
      <w:r w:rsidRPr="00635548">
        <w:t xml:space="preserve"> means the Aeronautical Information Publication Enroute Supplement Australia published jointly by the Australian Air Force and </w:t>
      </w:r>
      <w:r w:rsidR="00C4312A" w:rsidRPr="00635548">
        <w:t>AA</w:t>
      </w:r>
      <w:r w:rsidR="0020220D" w:rsidRPr="00635548">
        <w:t xml:space="preserve">, </w:t>
      </w:r>
      <w:r w:rsidRPr="00635548">
        <w:t>as in force from time to time.</w:t>
      </w:r>
    </w:p>
    <w:p w14:paraId="07E68FD8" w14:textId="578FB279" w:rsidR="007B2242" w:rsidRPr="00635548" w:rsidRDefault="007B2242" w:rsidP="009C1902">
      <w:pPr>
        <w:pStyle w:val="Definition"/>
      </w:pPr>
      <w:r w:rsidRPr="00635548">
        <w:rPr>
          <w:b/>
          <w:i/>
        </w:rPr>
        <w:t>AIP responsible person</w:t>
      </w:r>
      <w:r w:rsidRPr="00635548">
        <w:t>, for an aeronautical data originator, means a person appointed by the originator as an AIP responsible person under regulation</w:t>
      </w:r>
      <w:r w:rsidR="00635548">
        <w:t> </w:t>
      </w:r>
      <w:r w:rsidRPr="00635548">
        <w:t>175.445.</w:t>
      </w:r>
    </w:p>
    <w:p w14:paraId="332904CC" w14:textId="77777777" w:rsidR="007B2242" w:rsidRPr="00635548" w:rsidRDefault="007B2242" w:rsidP="009C1902">
      <w:pPr>
        <w:pStyle w:val="Definition"/>
      </w:pPr>
      <w:r w:rsidRPr="00635548">
        <w:rPr>
          <w:b/>
          <w:i/>
        </w:rPr>
        <w:t>AIP Supplement</w:t>
      </w:r>
      <w:r w:rsidRPr="00635548">
        <w:t xml:space="preserve"> has the same meaning as in Annex 15 to the Chicago Convention.</w:t>
      </w:r>
    </w:p>
    <w:p w14:paraId="673C13B3" w14:textId="77777777" w:rsidR="00C2475F" w:rsidRPr="00635548" w:rsidRDefault="00C2475F" w:rsidP="009C1902">
      <w:pPr>
        <w:pStyle w:val="Definition"/>
      </w:pPr>
      <w:r w:rsidRPr="00635548">
        <w:rPr>
          <w:b/>
          <w:i/>
        </w:rPr>
        <w:t>AIRAC effective date</w:t>
      </w:r>
      <w:r w:rsidRPr="00635548">
        <w:t xml:space="preserve"> means an AIRAC effective date published in ICAO Document 8126.</w:t>
      </w:r>
    </w:p>
    <w:p w14:paraId="7A65AF6B" w14:textId="77777777" w:rsidR="00E24ECB" w:rsidRPr="00635548" w:rsidRDefault="00E24ECB" w:rsidP="009C1902">
      <w:pPr>
        <w:pStyle w:val="Definition"/>
      </w:pPr>
      <w:r w:rsidRPr="00635548">
        <w:rPr>
          <w:b/>
          <w:i/>
        </w:rPr>
        <w:t>airborne collision avoidance system</w:t>
      </w:r>
      <w:r w:rsidRPr="00635548">
        <w:t xml:space="preserve"> means a system fitted to an aircraft to provide information to its pilot for avoiding collisions with other aircraft.</w:t>
      </w:r>
    </w:p>
    <w:p w14:paraId="4E0EFBE9" w14:textId="31BD825D" w:rsidR="00B42EE9" w:rsidRPr="00635548" w:rsidRDefault="00B42EE9" w:rsidP="009C1902">
      <w:pPr>
        <w:pStyle w:val="Definition"/>
        <w:rPr>
          <w:b/>
          <w:i/>
        </w:rPr>
      </w:pPr>
      <w:r w:rsidRPr="00635548">
        <w:rPr>
          <w:b/>
          <w:i/>
        </w:rPr>
        <w:t xml:space="preserve">aircraft engineer licence </w:t>
      </w:r>
      <w:r w:rsidRPr="00635548">
        <w:t>means any of the following licences granted under regulation</w:t>
      </w:r>
      <w:r w:rsidR="00635548">
        <w:t> </w:t>
      </w:r>
      <w:r w:rsidR="00F45EC2" w:rsidRPr="00635548">
        <w:t>66.025 or 66.026:</w:t>
      </w:r>
    </w:p>
    <w:p w14:paraId="2FE2FB94" w14:textId="77777777" w:rsidR="00B42EE9" w:rsidRPr="00635548" w:rsidRDefault="00B42EE9" w:rsidP="009C1902">
      <w:pPr>
        <w:pStyle w:val="paragraph"/>
      </w:pPr>
      <w:r w:rsidRPr="00635548">
        <w:tab/>
        <w:t>(a)</w:t>
      </w:r>
      <w:r w:rsidRPr="00635548">
        <w:tab/>
        <w:t>subcategory A1;</w:t>
      </w:r>
    </w:p>
    <w:p w14:paraId="31DA1FC1" w14:textId="77777777" w:rsidR="00B42EE9" w:rsidRPr="00635548" w:rsidRDefault="00B42EE9" w:rsidP="009C1902">
      <w:pPr>
        <w:pStyle w:val="paragraph"/>
      </w:pPr>
      <w:r w:rsidRPr="00635548">
        <w:tab/>
        <w:t>(b)</w:t>
      </w:r>
      <w:r w:rsidRPr="00635548">
        <w:tab/>
        <w:t>subcategory A2;</w:t>
      </w:r>
    </w:p>
    <w:p w14:paraId="1800F16D" w14:textId="77777777" w:rsidR="00B42EE9" w:rsidRPr="00635548" w:rsidRDefault="00B42EE9" w:rsidP="009C1902">
      <w:pPr>
        <w:pStyle w:val="paragraph"/>
      </w:pPr>
      <w:r w:rsidRPr="00635548">
        <w:tab/>
        <w:t>(c)</w:t>
      </w:r>
      <w:r w:rsidRPr="00635548">
        <w:tab/>
        <w:t>subcategory A3;</w:t>
      </w:r>
    </w:p>
    <w:p w14:paraId="773AB2EB" w14:textId="77777777" w:rsidR="00B42EE9" w:rsidRPr="00635548" w:rsidRDefault="00B42EE9" w:rsidP="009C1902">
      <w:pPr>
        <w:pStyle w:val="paragraph"/>
      </w:pPr>
      <w:r w:rsidRPr="00635548">
        <w:lastRenderedPageBreak/>
        <w:tab/>
        <w:t>(d)</w:t>
      </w:r>
      <w:r w:rsidRPr="00635548">
        <w:tab/>
        <w:t>subcategory A4;</w:t>
      </w:r>
    </w:p>
    <w:p w14:paraId="21EED6C9" w14:textId="77777777" w:rsidR="00B42EE9" w:rsidRPr="00635548" w:rsidRDefault="00B42EE9" w:rsidP="009C1902">
      <w:pPr>
        <w:pStyle w:val="paragraph"/>
      </w:pPr>
      <w:r w:rsidRPr="00635548">
        <w:tab/>
        <w:t>(e)</w:t>
      </w:r>
      <w:r w:rsidRPr="00635548">
        <w:tab/>
        <w:t>subcategory B1.1;</w:t>
      </w:r>
    </w:p>
    <w:p w14:paraId="62B2A8C5" w14:textId="77777777" w:rsidR="00B42EE9" w:rsidRPr="00635548" w:rsidRDefault="00B42EE9" w:rsidP="009C1902">
      <w:pPr>
        <w:pStyle w:val="paragraph"/>
      </w:pPr>
      <w:r w:rsidRPr="00635548">
        <w:tab/>
        <w:t>(f)</w:t>
      </w:r>
      <w:r w:rsidRPr="00635548">
        <w:tab/>
        <w:t>subcategory B1.2;</w:t>
      </w:r>
    </w:p>
    <w:p w14:paraId="7B017FE7" w14:textId="77777777" w:rsidR="00B42EE9" w:rsidRPr="00635548" w:rsidRDefault="00B42EE9" w:rsidP="009C1902">
      <w:pPr>
        <w:pStyle w:val="paragraph"/>
      </w:pPr>
      <w:r w:rsidRPr="00635548">
        <w:tab/>
        <w:t>(g)</w:t>
      </w:r>
      <w:r w:rsidRPr="00635548">
        <w:tab/>
        <w:t>subcategory B1.3;</w:t>
      </w:r>
    </w:p>
    <w:p w14:paraId="0394C82B" w14:textId="77777777" w:rsidR="00B42EE9" w:rsidRPr="00635548" w:rsidRDefault="00B42EE9" w:rsidP="009C1902">
      <w:pPr>
        <w:pStyle w:val="paragraph"/>
      </w:pPr>
      <w:r w:rsidRPr="00635548">
        <w:tab/>
        <w:t>(h)</w:t>
      </w:r>
      <w:r w:rsidRPr="00635548">
        <w:tab/>
        <w:t>subcategory B1.4;</w:t>
      </w:r>
    </w:p>
    <w:p w14:paraId="7DCFC7D9" w14:textId="504F6FF0" w:rsidR="00B42EE9" w:rsidRPr="00635548" w:rsidRDefault="00B42EE9" w:rsidP="009C1902">
      <w:pPr>
        <w:pStyle w:val="paragraph"/>
      </w:pPr>
      <w:r w:rsidRPr="00635548">
        <w:tab/>
        <w:t>(i)</w:t>
      </w:r>
      <w:r w:rsidRPr="00635548">
        <w:tab/>
        <w:t>category B2;</w:t>
      </w:r>
    </w:p>
    <w:p w14:paraId="2732D2CF" w14:textId="77777777" w:rsidR="00B42EE9" w:rsidRPr="00635548" w:rsidRDefault="00B42EE9" w:rsidP="006A364A">
      <w:pPr>
        <w:pStyle w:val="paragraph"/>
        <w:spacing w:before="0"/>
      </w:pPr>
      <w:r w:rsidRPr="00635548">
        <w:tab/>
        <w:t>(j)</w:t>
      </w:r>
      <w:r w:rsidRPr="00635548">
        <w:tab/>
        <w:t>category C.</w:t>
      </w:r>
    </w:p>
    <w:p w14:paraId="774264D7" w14:textId="5E44F34B" w:rsidR="001D1379" w:rsidRPr="00635548" w:rsidRDefault="001D1379" w:rsidP="001D1379">
      <w:pPr>
        <w:pStyle w:val="Definition"/>
      </w:pPr>
      <w:r w:rsidRPr="00635548">
        <w:rPr>
          <w:b/>
          <w:i/>
        </w:rPr>
        <w:t>aircraft registration identification plate</w:t>
      </w:r>
      <w:r w:rsidRPr="00635548">
        <w:t>: see regulation</w:t>
      </w:r>
      <w:r w:rsidR="00635548">
        <w:t> </w:t>
      </w:r>
      <w:r w:rsidRPr="00635548">
        <w:t>45.010.</w:t>
      </w:r>
    </w:p>
    <w:p w14:paraId="01DB8C91" w14:textId="4053D1B0" w:rsidR="00E24ECB" w:rsidRPr="00635548" w:rsidRDefault="00E24ECB" w:rsidP="009C1902">
      <w:pPr>
        <w:pStyle w:val="Definition"/>
      </w:pPr>
      <w:r w:rsidRPr="00635548">
        <w:rPr>
          <w:b/>
          <w:i/>
        </w:rPr>
        <w:t>aircraft type rating</w:t>
      </w:r>
      <w:r w:rsidRPr="00635548">
        <w:t>, in relation to flight crew, means a type rating prescribed by a legislative instrument issued under regulation</w:t>
      </w:r>
      <w:r w:rsidR="00635548">
        <w:t> </w:t>
      </w:r>
      <w:r w:rsidRPr="00635548">
        <w:t>61.055</w:t>
      </w:r>
      <w:r w:rsidRPr="00635548">
        <w:rPr>
          <w:b/>
          <w:i/>
        </w:rPr>
        <w:t xml:space="preserve"> </w:t>
      </w:r>
      <w:r w:rsidRPr="00635548">
        <w:t>or</w:t>
      </w:r>
      <w:r w:rsidRPr="00635548">
        <w:rPr>
          <w:b/>
          <w:i/>
        </w:rPr>
        <w:t xml:space="preserve"> </w:t>
      </w:r>
      <w:r w:rsidRPr="00635548">
        <w:t>61.060.</w:t>
      </w:r>
    </w:p>
    <w:p w14:paraId="540E938C" w14:textId="77777777" w:rsidR="00E925ED" w:rsidRPr="00635548" w:rsidRDefault="00E925ED" w:rsidP="00E925ED">
      <w:pPr>
        <w:pStyle w:val="Definition"/>
      </w:pPr>
      <w:r w:rsidRPr="00635548">
        <w:rPr>
          <w:b/>
          <w:i/>
        </w:rPr>
        <w:t>air</w:t>
      </w:r>
      <w:r w:rsidRPr="00635548">
        <w:t xml:space="preserve"> </w:t>
      </w:r>
      <w:r w:rsidRPr="00635548">
        <w:rPr>
          <w:b/>
          <w:i/>
        </w:rPr>
        <w:t>display</w:t>
      </w:r>
      <w:r w:rsidRPr="00635548">
        <w:rPr>
          <w:i/>
        </w:rPr>
        <w:t xml:space="preserve"> </w:t>
      </w:r>
      <w:r w:rsidRPr="00635548">
        <w:t>means organised flying performed before a public gathering, including the following:</w:t>
      </w:r>
    </w:p>
    <w:p w14:paraId="4E3F39C0" w14:textId="77777777" w:rsidR="00E925ED" w:rsidRPr="00635548" w:rsidRDefault="00E925ED" w:rsidP="00E925ED">
      <w:pPr>
        <w:pStyle w:val="paragraph"/>
      </w:pPr>
      <w:r w:rsidRPr="00635548">
        <w:tab/>
        <w:t>(a)</w:t>
      </w:r>
      <w:r w:rsidRPr="00635548">
        <w:tab/>
        <w:t>a contest;</w:t>
      </w:r>
    </w:p>
    <w:p w14:paraId="6A97570F" w14:textId="77777777" w:rsidR="00E925ED" w:rsidRPr="00635548" w:rsidRDefault="00E925ED" w:rsidP="00E925ED">
      <w:pPr>
        <w:pStyle w:val="paragraph"/>
      </w:pPr>
      <w:r w:rsidRPr="00635548">
        <w:tab/>
        <w:t>(b)</w:t>
      </w:r>
      <w:r w:rsidRPr="00635548">
        <w:tab/>
        <w:t>an exhibition of aerobatic manoeuvres;</w:t>
      </w:r>
    </w:p>
    <w:p w14:paraId="4AF3D242" w14:textId="77777777" w:rsidR="00E925ED" w:rsidRPr="00635548" w:rsidRDefault="00E925ED" w:rsidP="00E925ED">
      <w:pPr>
        <w:pStyle w:val="paragraph"/>
      </w:pPr>
      <w:r w:rsidRPr="00635548">
        <w:tab/>
        <w:t>(c)</w:t>
      </w:r>
      <w:r w:rsidRPr="00635548">
        <w:tab/>
        <w:t>flying in formation;</w:t>
      </w:r>
    </w:p>
    <w:p w14:paraId="06D618D4" w14:textId="77777777" w:rsidR="00E925ED" w:rsidRPr="00635548" w:rsidRDefault="00E925ED" w:rsidP="00E925ED">
      <w:pPr>
        <w:pStyle w:val="paragraph"/>
      </w:pPr>
      <w:r w:rsidRPr="00635548">
        <w:tab/>
        <w:t>(d)</w:t>
      </w:r>
      <w:r w:rsidRPr="00635548">
        <w:tab/>
        <w:t>other aircraft operations associated with the air display.</w:t>
      </w:r>
    </w:p>
    <w:p w14:paraId="7434D6E4" w14:textId="77777777" w:rsidR="00F17ADE" w:rsidRPr="00635548" w:rsidRDefault="00F17ADE" w:rsidP="009C1902">
      <w:pPr>
        <w:pStyle w:val="Definition"/>
      </w:pPr>
      <w:r w:rsidRPr="00635548">
        <w:rPr>
          <w:b/>
          <w:i/>
        </w:rPr>
        <w:t>air security officer</w:t>
      </w:r>
      <w:r w:rsidRPr="00635548">
        <w:t xml:space="preserve"> means:</w:t>
      </w:r>
    </w:p>
    <w:p w14:paraId="2A24EB48" w14:textId="77777777" w:rsidR="00F17ADE" w:rsidRPr="00635548" w:rsidRDefault="00F17ADE" w:rsidP="009C1902">
      <w:pPr>
        <w:pStyle w:val="paragraph"/>
      </w:pPr>
      <w:r w:rsidRPr="00635548">
        <w:tab/>
        <w:t>(a)</w:t>
      </w:r>
      <w:r w:rsidRPr="00635548">
        <w:tab/>
        <w:t>a protective service officer or special protective service officer of the Australian Federal Police who is directed by the Commissioner to carry out the duties of a position of air security officer; or</w:t>
      </w:r>
    </w:p>
    <w:p w14:paraId="6562E5C5" w14:textId="77777777" w:rsidR="00F17ADE" w:rsidRPr="00635548" w:rsidRDefault="00F17ADE" w:rsidP="009C1902">
      <w:pPr>
        <w:pStyle w:val="paragraph"/>
      </w:pPr>
      <w:r w:rsidRPr="00635548">
        <w:tab/>
        <w:t>(b)</w:t>
      </w:r>
      <w:r w:rsidRPr="00635548">
        <w:tab/>
        <w:t>a person who is:</w:t>
      </w:r>
    </w:p>
    <w:p w14:paraId="1E15B4BF" w14:textId="77777777" w:rsidR="00F17ADE" w:rsidRPr="00635548" w:rsidRDefault="00F17ADE" w:rsidP="009C1902">
      <w:pPr>
        <w:pStyle w:val="paragraphsub"/>
      </w:pPr>
      <w:r w:rsidRPr="00635548">
        <w:tab/>
        <w:t>(i)</w:t>
      </w:r>
      <w:r w:rsidRPr="00635548">
        <w:tab/>
        <w:t>employed and trained by a foreign government to travel on aircraft to provide security for aircraft and their passengers and crew (other than a person who is employed to provide exclusive personal protection for 1</w:t>
      </w:r>
      <w:r w:rsidR="00E56B54" w:rsidRPr="00635548">
        <w:t xml:space="preserve"> </w:t>
      </w:r>
      <w:r w:rsidRPr="00635548">
        <w:t>or more individuals travelling on an aircraft); and</w:t>
      </w:r>
    </w:p>
    <w:p w14:paraId="41C3D8BB" w14:textId="77777777" w:rsidR="00F17ADE" w:rsidRPr="00635548" w:rsidRDefault="00F17ADE" w:rsidP="009C1902">
      <w:pPr>
        <w:pStyle w:val="paragraphsub"/>
      </w:pPr>
      <w:r w:rsidRPr="00635548">
        <w:tab/>
        <w:t>(ii)</w:t>
      </w:r>
      <w:r w:rsidRPr="00635548">
        <w:tab/>
        <w:t>operating in accordance with an arrangement between the foreign government and the Australian Government.</w:t>
      </w:r>
    </w:p>
    <w:p w14:paraId="115E5381" w14:textId="37BE8AA5" w:rsidR="00F967BE" w:rsidRPr="00635548" w:rsidRDefault="00F967BE" w:rsidP="009C1902">
      <w:pPr>
        <w:pStyle w:val="Definition"/>
      </w:pPr>
      <w:r w:rsidRPr="00635548">
        <w:rPr>
          <w:b/>
          <w:i/>
        </w:rPr>
        <w:t>airship</w:t>
      </w:r>
      <w:r w:rsidRPr="00635548">
        <w:rPr>
          <w:b/>
        </w:rPr>
        <w:t xml:space="preserve"> </w:t>
      </w:r>
      <w:r w:rsidRPr="00635548">
        <w:t>means a powered, lighter</w:t>
      </w:r>
      <w:r w:rsidR="00635548">
        <w:noBreakHyphen/>
      </w:r>
      <w:r w:rsidRPr="00635548">
        <w:t>than</w:t>
      </w:r>
      <w:r w:rsidR="00635548">
        <w:noBreakHyphen/>
      </w:r>
      <w:r w:rsidRPr="00635548">
        <w:t>air aircraft.</w:t>
      </w:r>
    </w:p>
    <w:p w14:paraId="5E2B18F6" w14:textId="77777777" w:rsidR="00715C83" w:rsidRPr="00635548" w:rsidRDefault="00715C83" w:rsidP="009C1902">
      <w:pPr>
        <w:pStyle w:val="Definition"/>
        <w:rPr>
          <w:b/>
        </w:rPr>
      </w:pPr>
      <w:r w:rsidRPr="00635548">
        <w:rPr>
          <w:b/>
          <w:i/>
        </w:rPr>
        <w:t>air traffic control</w:t>
      </w:r>
      <w:r w:rsidRPr="00635548">
        <w:rPr>
          <w:b/>
        </w:rPr>
        <w:t xml:space="preserve"> </w:t>
      </w:r>
      <w:r w:rsidRPr="00635548">
        <w:t>means Air Traffic Services in its role of providing an air traffic control service.</w:t>
      </w:r>
    </w:p>
    <w:p w14:paraId="6AB63FF9" w14:textId="1D4FCE38" w:rsidR="00F967BE" w:rsidRPr="00635548" w:rsidRDefault="00F967BE" w:rsidP="009C1902">
      <w:pPr>
        <w:pStyle w:val="Definition"/>
      </w:pPr>
      <w:r w:rsidRPr="00635548">
        <w:rPr>
          <w:b/>
          <w:i/>
        </w:rPr>
        <w:t>air traffic control function</w:t>
      </w:r>
      <w:r w:rsidRPr="00635548">
        <w:t xml:space="preserve"> means a function described in a paragraph of subregulation</w:t>
      </w:r>
      <w:r w:rsidR="00635548">
        <w:t> </w:t>
      </w:r>
      <w:r w:rsidRPr="00635548">
        <w:t>65.</w:t>
      </w:r>
      <w:r w:rsidRPr="00635548">
        <w:rPr>
          <w:noProof/>
        </w:rPr>
        <w:t>075</w:t>
      </w:r>
      <w:r w:rsidRPr="00635548">
        <w:t>(2).</w:t>
      </w:r>
    </w:p>
    <w:p w14:paraId="6A04E226" w14:textId="45F19386" w:rsidR="00E925ED" w:rsidRPr="00635548" w:rsidRDefault="00E925ED" w:rsidP="00E925ED">
      <w:pPr>
        <w:pStyle w:val="Definition"/>
      </w:pPr>
      <w:r w:rsidRPr="00635548">
        <w:rPr>
          <w:b/>
          <w:i/>
        </w:rPr>
        <w:t>air transport operation</w:t>
      </w:r>
      <w:r w:rsidRPr="00635548">
        <w:t>: see clause</w:t>
      </w:r>
      <w:r w:rsidR="00635548">
        <w:t> </w:t>
      </w:r>
      <w:r w:rsidRPr="00635548">
        <w:t>3 of Part</w:t>
      </w:r>
      <w:r w:rsidR="00635548">
        <w:t> </w:t>
      </w:r>
      <w:r w:rsidRPr="00635548">
        <w:t>2 of this Dictionary.</w:t>
      </w:r>
    </w:p>
    <w:p w14:paraId="45CBC6E9" w14:textId="48515B80" w:rsidR="00B51A70" w:rsidRPr="00635548" w:rsidRDefault="00B51A70" w:rsidP="009C1902">
      <w:pPr>
        <w:pStyle w:val="Definition"/>
      </w:pPr>
      <w:r w:rsidRPr="00635548">
        <w:rPr>
          <w:b/>
          <w:i/>
        </w:rPr>
        <w:t>airworthiness directive</w:t>
      </w:r>
      <w:r w:rsidR="0030603E" w:rsidRPr="00635548">
        <w:t>: see</w:t>
      </w:r>
      <w:r w:rsidRPr="00635548">
        <w:t xml:space="preserve"> regulation</w:t>
      </w:r>
      <w:r w:rsidR="00635548">
        <w:t> </w:t>
      </w:r>
      <w:r w:rsidRPr="00635548">
        <w:t>39.001A.</w:t>
      </w:r>
    </w:p>
    <w:p w14:paraId="359AAD64" w14:textId="77777777" w:rsidR="00C4312A" w:rsidRPr="00635548" w:rsidRDefault="00C4312A" w:rsidP="009C1902">
      <w:pPr>
        <w:pStyle w:val="Definition"/>
      </w:pPr>
      <w:r w:rsidRPr="00635548">
        <w:rPr>
          <w:b/>
          <w:i/>
        </w:rPr>
        <w:t>AIS</w:t>
      </w:r>
      <w:r w:rsidRPr="00635548">
        <w:t xml:space="preserve"> has the meaning given in Annex 15 to the Chicago Convention.</w:t>
      </w:r>
    </w:p>
    <w:p w14:paraId="312ABA68" w14:textId="740A95A1" w:rsidR="00C2475F" w:rsidRPr="00635548" w:rsidRDefault="00C2475F" w:rsidP="009C1902">
      <w:pPr>
        <w:pStyle w:val="Definition"/>
      </w:pPr>
      <w:r w:rsidRPr="00635548">
        <w:rPr>
          <w:b/>
          <w:i/>
        </w:rPr>
        <w:t>AIS provider</w:t>
      </w:r>
      <w:r w:rsidRPr="00635548">
        <w:t xml:space="preserve"> means a person who holds a certificate under regulation</w:t>
      </w:r>
      <w:r w:rsidR="00635548">
        <w:t> </w:t>
      </w:r>
      <w:r w:rsidRPr="00635548">
        <w:t>175.055.</w:t>
      </w:r>
    </w:p>
    <w:p w14:paraId="09FA9984" w14:textId="6E3A1834" w:rsidR="00F967BE" w:rsidRPr="00635548" w:rsidRDefault="00F967BE" w:rsidP="009C1902">
      <w:pPr>
        <w:pStyle w:val="Definition"/>
      </w:pPr>
      <w:r w:rsidRPr="00635548">
        <w:rPr>
          <w:b/>
          <w:i/>
        </w:rPr>
        <w:t>amateur</w:t>
      </w:r>
      <w:r w:rsidR="00635548">
        <w:rPr>
          <w:b/>
          <w:i/>
        </w:rPr>
        <w:noBreakHyphen/>
      </w:r>
      <w:r w:rsidRPr="00635548">
        <w:rPr>
          <w:b/>
          <w:i/>
        </w:rPr>
        <w:t>built aircraft</w:t>
      </w:r>
      <w:r w:rsidRPr="00635548">
        <w:t xml:space="preserve"> means an aircraft described in paragraph</w:t>
      </w:r>
      <w:r w:rsidR="00635548">
        <w:t> </w:t>
      </w:r>
      <w:r w:rsidRPr="00635548">
        <w:t>21.191(g).</w:t>
      </w:r>
    </w:p>
    <w:p w14:paraId="6DE01BAA" w14:textId="5AD95225" w:rsidR="00F967BE" w:rsidRPr="00635548" w:rsidRDefault="00F967BE" w:rsidP="009C1902">
      <w:pPr>
        <w:pStyle w:val="Definition"/>
      </w:pPr>
      <w:r w:rsidRPr="00635548">
        <w:rPr>
          <w:b/>
          <w:i/>
        </w:rPr>
        <w:lastRenderedPageBreak/>
        <w:t>Amateur Built Aircraft Acceptance</w:t>
      </w:r>
      <w:r w:rsidRPr="00635548">
        <w:t xml:space="preserve">, or </w:t>
      </w:r>
      <w:r w:rsidRPr="00635548">
        <w:rPr>
          <w:b/>
          <w:i/>
        </w:rPr>
        <w:t>ABAA</w:t>
      </w:r>
      <w:r w:rsidRPr="00635548">
        <w:t>, means a document given by CASA or an authorised person as a type approval for an amateur</w:t>
      </w:r>
      <w:r w:rsidR="00635548">
        <w:noBreakHyphen/>
      </w:r>
      <w:r w:rsidRPr="00635548">
        <w:t>built aircraft.</w:t>
      </w:r>
    </w:p>
    <w:p w14:paraId="49924A3C" w14:textId="77777777" w:rsidR="00E354D2" w:rsidRPr="00635548" w:rsidRDefault="00E354D2" w:rsidP="009C1902">
      <w:pPr>
        <w:pStyle w:val="Definition"/>
      </w:pPr>
      <w:r w:rsidRPr="00635548">
        <w:rPr>
          <w:b/>
          <w:i/>
        </w:rPr>
        <w:t>amphibian</w:t>
      </w:r>
      <w:r w:rsidRPr="00635548">
        <w:t xml:space="preserve"> means an aeroplane that is designed to take off from, and land on, either land or water.</w:t>
      </w:r>
    </w:p>
    <w:p w14:paraId="0C36B4D8" w14:textId="0EB97D2D" w:rsidR="00F967BE" w:rsidRPr="00635548" w:rsidRDefault="00F967BE" w:rsidP="009C1902">
      <w:pPr>
        <w:pStyle w:val="Definition"/>
        <w:rPr>
          <w:bCs/>
          <w:iCs/>
        </w:rPr>
      </w:pPr>
      <w:r w:rsidRPr="00635548">
        <w:rPr>
          <w:b/>
          <w:bCs/>
          <w:i/>
          <w:iCs/>
        </w:rPr>
        <w:t>AOC</w:t>
      </w:r>
      <w:r w:rsidR="0030603E" w:rsidRPr="00635548">
        <w:t>: see</w:t>
      </w:r>
      <w:r w:rsidRPr="00635548">
        <w:t xml:space="preserve"> subsection</w:t>
      </w:r>
      <w:r w:rsidR="00635548">
        <w:t> </w:t>
      </w:r>
      <w:r w:rsidRPr="00635548">
        <w:t>3(1) of the Act.</w:t>
      </w:r>
    </w:p>
    <w:p w14:paraId="29C47C2A" w14:textId="77777777" w:rsidR="00F967BE" w:rsidRPr="00635548" w:rsidRDefault="00F967BE" w:rsidP="009C1902">
      <w:pPr>
        <w:pStyle w:val="Definition"/>
      </w:pPr>
      <w:r w:rsidRPr="00635548">
        <w:rPr>
          <w:b/>
          <w:i/>
        </w:rPr>
        <w:t>APMA</w:t>
      </w:r>
      <w:r w:rsidRPr="00635548">
        <w:t xml:space="preserve"> means Australian Parts Manufacturer Approval.</w:t>
      </w:r>
    </w:p>
    <w:p w14:paraId="71DC2BD9" w14:textId="77777777" w:rsidR="00F967BE" w:rsidRPr="00635548" w:rsidRDefault="00F967BE" w:rsidP="009C1902">
      <w:pPr>
        <w:pStyle w:val="Definition"/>
      </w:pPr>
      <w:r w:rsidRPr="00635548">
        <w:rPr>
          <w:b/>
          <w:i/>
        </w:rPr>
        <w:t>appliance</w:t>
      </w:r>
      <w:r w:rsidRPr="00635548">
        <w:t xml:space="preserve"> means any instrument, mechanism, equipment, part, apparatus, appurtenance, or accessory, including communication equipment, that is used or intended to be used in operating or controlling an aircraft in flight, is installed in or attached to the aircraft, and is not part of an airframe, engine or propeller.</w:t>
      </w:r>
    </w:p>
    <w:p w14:paraId="268B26CF" w14:textId="19EB6B70" w:rsidR="00F967BE" w:rsidRPr="00635548" w:rsidRDefault="00F967BE" w:rsidP="009C1902">
      <w:pPr>
        <w:pStyle w:val="notetext"/>
      </w:pPr>
      <w:r w:rsidRPr="00635548">
        <w:rPr>
          <w:i/>
        </w:rPr>
        <w:t>Source</w:t>
      </w:r>
      <w:r w:rsidR="00A079B0" w:rsidRPr="00635548">
        <w:tab/>
      </w:r>
      <w:r w:rsidRPr="00635548">
        <w:t>FARs section</w:t>
      </w:r>
      <w:r w:rsidR="00635548">
        <w:t> </w:t>
      </w:r>
      <w:r w:rsidRPr="00635548">
        <w:t>1.1.</w:t>
      </w:r>
    </w:p>
    <w:p w14:paraId="08997660" w14:textId="51E4AD7B" w:rsidR="00715C83" w:rsidRPr="00635548" w:rsidRDefault="00715C83" w:rsidP="009C1902">
      <w:pPr>
        <w:pStyle w:val="Definition"/>
      </w:pPr>
      <w:r w:rsidRPr="00635548">
        <w:rPr>
          <w:b/>
          <w:i/>
        </w:rPr>
        <w:t>application material</w:t>
      </w:r>
      <w:r w:rsidRPr="00635548">
        <w:t>: see regulation</w:t>
      </w:r>
      <w:r w:rsidR="00635548">
        <w:t> </w:t>
      </w:r>
      <w:r w:rsidRPr="00635548">
        <w:t>137.010.</w:t>
      </w:r>
    </w:p>
    <w:p w14:paraId="3D91AB0B" w14:textId="4F0B10FD" w:rsidR="00600BEC" w:rsidRPr="00635548" w:rsidRDefault="00600BEC" w:rsidP="009C1902">
      <w:pPr>
        <w:pStyle w:val="Definition"/>
      </w:pPr>
      <w:r w:rsidRPr="00635548">
        <w:rPr>
          <w:b/>
          <w:i/>
        </w:rPr>
        <w:t>apply</w:t>
      </w:r>
      <w:r w:rsidRPr="00635548">
        <w:t>, in relation to application material, has the meaning given by regulation</w:t>
      </w:r>
      <w:r w:rsidR="00635548">
        <w:t> </w:t>
      </w:r>
      <w:r w:rsidRPr="00635548">
        <w:t>137.010.</w:t>
      </w:r>
    </w:p>
    <w:p w14:paraId="5292CAE5" w14:textId="77777777" w:rsidR="00F967BE" w:rsidRPr="00635548" w:rsidRDefault="00F967BE" w:rsidP="009C1902">
      <w:pPr>
        <w:pStyle w:val="Definition"/>
      </w:pPr>
      <w:r w:rsidRPr="00635548">
        <w:rPr>
          <w:b/>
          <w:i/>
        </w:rPr>
        <w:t>approved</w:t>
      </w:r>
      <w:r w:rsidRPr="00635548">
        <w:t xml:space="preserve"> means approved by CASA.</w:t>
      </w:r>
    </w:p>
    <w:p w14:paraId="55217556" w14:textId="2E851003" w:rsidR="007B2603" w:rsidRPr="00635548" w:rsidRDefault="007B2603" w:rsidP="007B2603">
      <w:pPr>
        <w:pStyle w:val="Definition"/>
      </w:pPr>
      <w:r w:rsidRPr="00635548">
        <w:rPr>
          <w:b/>
          <w:i/>
        </w:rPr>
        <w:t>approved airframe life</w:t>
      </w:r>
      <w:r w:rsidRPr="00635548">
        <w:t>, for a limited category aircraft: see regulation</w:t>
      </w:r>
      <w:r w:rsidR="00635548">
        <w:t> </w:t>
      </w:r>
      <w:r w:rsidRPr="00635548">
        <w:t>132.010.</w:t>
      </w:r>
    </w:p>
    <w:p w14:paraId="647E8F47" w14:textId="194682C7" w:rsidR="00340246" w:rsidRPr="00635548" w:rsidRDefault="00340246" w:rsidP="009C1902">
      <w:pPr>
        <w:pStyle w:val="Definition"/>
      </w:pPr>
      <w:r w:rsidRPr="00635548">
        <w:rPr>
          <w:b/>
          <w:i/>
        </w:rPr>
        <w:t>approved design organisation</w:t>
      </w:r>
      <w:r w:rsidRPr="00635548">
        <w:t xml:space="preserve"> means a person who holds an approval under regulation</w:t>
      </w:r>
      <w:r w:rsidR="00635548">
        <w:t> </w:t>
      </w:r>
      <w:r w:rsidRPr="00635548">
        <w:t>21.243 that is in force.</w:t>
      </w:r>
    </w:p>
    <w:p w14:paraId="664B79B2" w14:textId="77777777" w:rsidR="003951DA" w:rsidRPr="00635548" w:rsidRDefault="003951DA" w:rsidP="009C1902">
      <w:pPr>
        <w:pStyle w:val="Definition"/>
        <w:rPr>
          <w:b/>
          <w:i/>
        </w:rPr>
      </w:pPr>
      <w:r w:rsidRPr="00635548">
        <w:rPr>
          <w:b/>
          <w:i/>
        </w:rPr>
        <w:t>approved form</w:t>
      </w:r>
      <w:r w:rsidRPr="00635548">
        <w:t xml:space="preserve"> means:</w:t>
      </w:r>
    </w:p>
    <w:p w14:paraId="788898DF" w14:textId="2E5D327B" w:rsidR="003951DA" w:rsidRPr="00635548" w:rsidRDefault="003951DA" w:rsidP="009C1902">
      <w:pPr>
        <w:pStyle w:val="paragraph"/>
      </w:pPr>
      <w:r w:rsidRPr="00635548">
        <w:tab/>
        <w:t>(a)</w:t>
      </w:r>
      <w:r w:rsidRPr="00635548">
        <w:tab/>
        <w:t>for an application</w:t>
      </w:r>
      <w:r w:rsidR="00EE64B8" w:rsidRPr="00635548">
        <w:t>—</w:t>
      </w:r>
      <w:r w:rsidRPr="00635548">
        <w:t>the form approved by CASA under subregulation</w:t>
      </w:r>
      <w:r w:rsidR="00635548">
        <w:t> </w:t>
      </w:r>
      <w:r w:rsidRPr="00635548">
        <w:t>11.030(3) for the applicatio</w:t>
      </w:r>
      <w:r w:rsidR="00E56B54" w:rsidRPr="00635548">
        <w:t>n (</w:t>
      </w:r>
      <w:r w:rsidRPr="00635548">
        <w:t>if any); and</w:t>
      </w:r>
    </w:p>
    <w:p w14:paraId="2B5DA2D7" w14:textId="1AA3AE9E" w:rsidR="003951DA" w:rsidRPr="00635548" w:rsidRDefault="003951DA" w:rsidP="009C1902">
      <w:pPr>
        <w:pStyle w:val="paragraph"/>
      </w:pPr>
      <w:r w:rsidRPr="00635548">
        <w:tab/>
        <w:t>(b)</w:t>
      </w:r>
      <w:r w:rsidRPr="00635548">
        <w:tab/>
        <w:t>for a document other than an application</w:t>
      </w:r>
      <w:r w:rsidR="00EE64B8" w:rsidRPr="00635548">
        <w:t>—</w:t>
      </w:r>
      <w:r w:rsidRPr="00635548">
        <w:t>the form approved by CASA under regulation</w:t>
      </w:r>
      <w:r w:rsidR="00635548">
        <w:t> </w:t>
      </w:r>
      <w:r w:rsidRPr="00635548">
        <w:t>11.018 for the documen</w:t>
      </w:r>
      <w:r w:rsidR="00E56B54" w:rsidRPr="00635548">
        <w:t>t (</w:t>
      </w:r>
      <w:r w:rsidRPr="00635548">
        <w:t>if any).</w:t>
      </w:r>
    </w:p>
    <w:p w14:paraId="423CE74D" w14:textId="7256D8C4" w:rsidR="00F967BE" w:rsidRPr="00635548" w:rsidRDefault="00F967BE" w:rsidP="009C1902">
      <w:pPr>
        <w:pStyle w:val="Definition"/>
      </w:pPr>
      <w:r w:rsidRPr="00635548">
        <w:rPr>
          <w:b/>
          <w:bCs/>
          <w:i/>
          <w:iCs/>
        </w:rPr>
        <w:t>approved maintenance data</w:t>
      </w:r>
      <w:r w:rsidR="0030603E" w:rsidRPr="00635548">
        <w:t>: see</w:t>
      </w:r>
      <w:r w:rsidRPr="00635548">
        <w:t xml:space="preserve"> regulation</w:t>
      </w:r>
      <w:r w:rsidR="00635548">
        <w:t> </w:t>
      </w:r>
      <w:r w:rsidRPr="00635548">
        <w:t>2A of CAR.</w:t>
      </w:r>
    </w:p>
    <w:p w14:paraId="6D49720A" w14:textId="77777777" w:rsidR="009C69C0" w:rsidRPr="00635548" w:rsidRDefault="009C69C0" w:rsidP="009C69C0">
      <w:pPr>
        <w:pStyle w:val="Definition"/>
      </w:pPr>
      <w:r w:rsidRPr="00635548">
        <w:rPr>
          <w:b/>
          <w:i/>
        </w:rPr>
        <w:t>apron</w:t>
      </w:r>
      <w:r w:rsidRPr="00635548">
        <w:t>, of an aerodrome, has the meaning given by the Air Services Regulations.</w:t>
      </w:r>
    </w:p>
    <w:p w14:paraId="35823C9B" w14:textId="4FE93B07" w:rsidR="003951DA" w:rsidRPr="00635548" w:rsidRDefault="003951DA" w:rsidP="009C1902">
      <w:pPr>
        <w:pStyle w:val="Definition"/>
      </w:pPr>
      <w:r w:rsidRPr="00635548">
        <w:rPr>
          <w:b/>
          <w:i/>
        </w:rPr>
        <w:t>ARFFS provider</w:t>
      </w:r>
      <w:r w:rsidRPr="00635548">
        <w:t xml:space="preserve"> has the meaning given by subregulation</w:t>
      </w:r>
      <w:r w:rsidR="00635548">
        <w:t> </w:t>
      </w:r>
      <w:r w:rsidRPr="00635548">
        <w:t>139.705(1).</w:t>
      </w:r>
    </w:p>
    <w:p w14:paraId="605BD2A9" w14:textId="77777777" w:rsidR="006F6E8B" w:rsidRPr="00635548" w:rsidRDefault="006F6E8B" w:rsidP="009C1902">
      <w:pPr>
        <w:pStyle w:val="Definition"/>
      </w:pPr>
      <w:r w:rsidRPr="00635548">
        <w:rPr>
          <w:b/>
          <w:i/>
        </w:rPr>
        <w:t>ARN</w:t>
      </w:r>
      <w:r w:rsidRPr="00635548">
        <w:t xml:space="preserve"> or </w:t>
      </w:r>
      <w:r w:rsidRPr="00635548">
        <w:rPr>
          <w:b/>
          <w:i/>
        </w:rPr>
        <w:t>Aviation Reference Number</w:t>
      </w:r>
      <w:r w:rsidRPr="00635548">
        <w:t xml:space="preserve"> means the unique identifier assigned to a person by CASA for the purposes of CASA’s records.</w:t>
      </w:r>
    </w:p>
    <w:p w14:paraId="3DAD7AC1" w14:textId="72A14648" w:rsidR="00F967BE" w:rsidRPr="00635548" w:rsidRDefault="00F967BE" w:rsidP="009C1902">
      <w:pPr>
        <w:pStyle w:val="Definition"/>
      </w:pPr>
      <w:r w:rsidRPr="00635548">
        <w:rPr>
          <w:b/>
          <w:bCs/>
          <w:i/>
          <w:iCs/>
        </w:rPr>
        <w:t>article manufacturer</w:t>
      </w:r>
      <w:r w:rsidR="0030603E" w:rsidRPr="00635548">
        <w:t>: see</w:t>
      </w:r>
      <w:r w:rsidRPr="00635548">
        <w:t xml:space="preserve"> paragraph</w:t>
      </w:r>
      <w:r w:rsidR="00635548">
        <w:t> </w:t>
      </w:r>
      <w:r w:rsidRPr="00635548">
        <w:t>21.601(2</w:t>
      </w:r>
      <w:r w:rsidR="00EE64B8" w:rsidRPr="00635548">
        <w:t>)(</w:t>
      </w:r>
      <w:r w:rsidRPr="00635548">
        <w:t>e).</w:t>
      </w:r>
    </w:p>
    <w:p w14:paraId="434B2464" w14:textId="421DC03B" w:rsidR="00F967BE" w:rsidRPr="00635548" w:rsidRDefault="00F967BE" w:rsidP="00D769F1">
      <w:pPr>
        <w:pStyle w:val="Definition"/>
      </w:pPr>
      <w:r w:rsidRPr="00635548">
        <w:rPr>
          <w:b/>
          <w:i/>
        </w:rPr>
        <w:t>ATC licence</w:t>
      </w:r>
      <w:r w:rsidRPr="00635548">
        <w:t xml:space="preserve"> means an air traffic controller licence granted under </w:t>
      </w:r>
      <w:r w:rsidR="00EE64B8" w:rsidRPr="00635548">
        <w:t>Part</w:t>
      </w:r>
      <w:r w:rsidR="00635548">
        <w:t> </w:t>
      </w:r>
      <w:r w:rsidRPr="00635548">
        <w:t>65.</w:t>
      </w:r>
    </w:p>
    <w:p w14:paraId="13536A02" w14:textId="475ADEA2" w:rsidR="00185DE8" w:rsidRPr="00635548" w:rsidRDefault="00185DE8" w:rsidP="00185DE8">
      <w:pPr>
        <w:pStyle w:val="Definition"/>
      </w:pPr>
      <w:r w:rsidRPr="00635548">
        <w:rPr>
          <w:b/>
          <w:i/>
        </w:rPr>
        <w:t>ATSO</w:t>
      </w:r>
      <w:r w:rsidRPr="00635548">
        <w:t>: see paragraph</w:t>
      </w:r>
      <w:r w:rsidR="00635548">
        <w:t> </w:t>
      </w:r>
      <w:r w:rsidRPr="00635548">
        <w:t>21.601(2)(a).</w:t>
      </w:r>
    </w:p>
    <w:p w14:paraId="2FCEFA28" w14:textId="36BC7BD4" w:rsidR="00C4668C" w:rsidRPr="00635548" w:rsidRDefault="00C4668C" w:rsidP="00185DE8">
      <w:pPr>
        <w:pStyle w:val="Definition"/>
        <w:rPr>
          <w:i/>
        </w:rPr>
      </w:pPr>
      <w:r w:rsidRPr="00635548">
        <w:rPr>
          <w:b/>
          <w:i/>
        </w:rPr>
        <w:t>ATSO authorisation</w:t>
      </w:r>
      <w:r w:rsidR="0030603E" w:rsidRPr="00635548">
        <w:t>: see</w:t>
      </w:r>
      <w:r w:rsidRPr="00635548">
        <w:t xml:space="preserve"> paragraph</w:t>
      </w:r>
      <w:r w:rsidR="00635548">
        <w:t> </w:t>
      </w:r>
      <w:r w:rsidRPr="00635548">
        <w:t>21.601(2)(b).</w:t>
      </w:r>
    </w:p>
    <w:p w14:paraId="32075FD9" w14:textId="007472CB" w:rsidR="009C69C0" w:rsidRPr="00635548" w:rsidRDefault="009C69C0" w:rsidP="009C69C0">
      <w:pPr>
        <w:pStyle w:val="Definition"/>
      </w:pPr>
      <w:r w:rsidRPr="00635548">
        <w:rPr>
          <w:b/>
          <w:i/>
        </w:rPr>
        <w:t>ATS provider</w:t>
      </w:r>
      <w:r w:rsidRPr="00635548">
        <w:rPr>
          <w:i/>
        </w:rPr>
        <w:t xml:space="preserve"> </w:t>
      </w:r>
      <w:r w:rsidRPr="00635548">
        <w:t>has the meaning given by regulation</w:t>
      </w:r>
      <w:r w:rsidR="00635548">
        <w:t> </w:t>
      </w:r>
      <w:r w:rsidRPr="00635548">
        <w:t>172.015.</w:t>
      </w:r>
    </w:p>
    <w:p w14:paraId="5FF4D0BC" w14:textId="77777777" w:rsidR="009C69C0" w:rsidRPr="00635548" w:rsidRDefault="009C69C0" w:rsidP="009C69C0">
      <w:pPr>
        <w:pStyle w:val="Definition"/>
      </w:pPr>
      <w:r w:rsidRPr="00635548">
        <w:rPr>
          <w:b/>
          <w:i/>
        </w:rPr>
        <w:t>ATS routes</w:t>
      </w:r>
      <w:r w:rsidRPr="00635548">
        <w:t xml:space="preserve"> has the same meaning as in Annex 4 to the Chicago Convention.</w:t>
      </w:r>
    </w:p>
    <w:p w14:paraId="4DF8B262" w14:textId="42CB978D" w:rsidR="009C69C0" w:rsidRPr="00635548" w:rsidRDefault="009C69C0" w:rsidP="009C69C0">
      <w:pPr>
        <w:pStyle w:val="Definition"/>
      </w:pPr>
      <w:r w:rsidRPr="00635548">
        <w:rPr>
          <w:b/>
          <w:i/>
        </w:rPr>
        <w:lastRenderedPageBreak/>
        <w:t>ATS training provider</w:t>
      </w:r>
      <w:r w:rsidRPr="00635548">
        <w:rPr>
          <w:i/>
        </w:rPr>
        <w:t xml:space="preserve"> </w:t>
      </w:r>
      <w:r w:rsidRPr="00635548">
        <w:t>has the meaning given by regulation</w:t>
      </w:r>
      <w:r w:rsidR="00635548">
        <w:t> </w:t>
      </w:r>
      <w:r w:rsidRPr="00635548">
        <w:t>143.015.</w:t>
      </w:r>
    </w:p>
    <w:p w14:paraId="7D9FB45C" w14:textId="6BB47D4F" w:rsidR="00F967BE" w:rsidRPr="00635548" w:rsidRDefault="00F967BE" w:rsidP="009C1902">
      <w:pPr>
        <w:pStyle w:val="Definition"/>
      </w:pPr>
      <w:r w:rsidRPr="00635548">
        <w:rPr>
          <w:b/>
          <w:i/>
        </w:rPr>
        <w:t>Australian Civil Aircraft Register</w:t>
      </w:r>
      <w:r w:rsidRPr="00635548">
        <w:t xml:space="preserve"> means the register established and maintained under regulation</w:t>
      </w:r>
      <w:r w:rsidR="00635548">
        <w:t> </w:t>
      </w:r>
      <w:r w:rsidRPr="00635548">
        <w:t>47.025.</w:t>
      </w:r>
    </w:p>
    <w:p w14:paraId="3EC890E2" w14:textId="32B403CF" w:rsidR="001D1379" w:rsidRPr="00635548" w:rsidRDefault="001D1379" w:rsidP="001D1379">
      <w:pPr>
        <w:pStyle w:val="Definition"/>
      </w:pPr>
      <w:r w:rsidRPr="00635548">
        <w:rPr>
          <w:b/>
          <w:i/>
        </w:rPr>
        <w:t>Australian nationality mark</w:t>
      </w:r>
      <w:r w:rsidRPr="00635548">
        <w:t>: see regulation</w:t>
      </w:r>
      <w:r w:rsidR="00635548">
        <w:t> </w:t>
      </w:r>
      <w:r w:rsidRPr="00635548">
        <w:t>45.010.</w:t>
      </w:r>
    </w:p>
    <w:p w14:paraId="2D74C017" w14:textId="77777777" w:rsidR="00E925ED" w:rsidRPr="00635548" w:rsidRDefault="00E925ED" w:rsidP="00E925ED">
      <w:pPr>
        <w:pStyle w:val="Definition"/>
      </w:pPr>
      <w:r w:rsidRPr="00635548">
        <w:rPr>
          <w:b/>
          <w:i/>
        </w:rPr>
        <w:t>Australian operator</w:t>
      </w:r>
      <w:r w:rsidRPr="00635548">
        <w:t xml:space="preserve"> means an operator whose principal place of business, or whose place of permanent residence, is in Australian territory.</w:t>
      </w:r>
    </w:p>
    <w:p w14:paraId="45A791BB" w14:textId="133448C9" w:rsidR="00F967BE" w:rsidRPr="00635548" w:rsidRDefault="00F967BE" w:rsidP="009C1902">
      <w:pPr>
        <w:pStyle w:val="Definition"/>
      </w:pPr>
      <w:r w:rsidRPr="00635548">
        <w:rPr>
          <w:b/>
          <w:i/>
        </w:rPr>
        <w:t>Australian Parts Manufacturer Approval</w:t>
      </w:r>
      <w:r w:rsidRPr="00635548">
        <w:rPr>
          <w:i/>
        </w:rPr>
        <w:t xml:space="preserve"> </w:t>
      </w:r>
      <w:r w:rsidRPr="00635548">
        <w:t xml:space="preserve">or </w:t>
      </w:r>
      <w:r w:rsidRPr="00635548">
        <w:rPr>
          <w:b/>
          <w:i/>
        </w:rPr>
        <w:t>APMA</w:t>
      </w:r>
      <w:r w:rsidRPr="00635548">
        <w:rPr>
          <w:i/>
        </w:rPr>
        <w:t xml:space="preserve"> </w:t>
      </w:r>
      <w:r w:rsidRPr="00635548">
        <w:t>means an Australian Parts Manufacturer Approval issued under subregulation</w:t>
      </w:r>
      <w:r w:rsidR="00635548">
        <w:t> </w:t>
      </w:r>
      <w:r w:rsidRPr="00635548">
        <w:t>21.303(9) or subregulation</w:t>
      </w:r>
      <w:r w:rsidR="00635548">
        <w:t> </w:t>
      </w:r>
      <w:r w:rsidRPr="00635548">
        <w:t>21.305</w:t>
      </w:r>
      <w:r w:rsidR="00EE64B8" w:rsidRPr="00635548">
        <w:t>A(</w:t>
      </w:r>
      <w:r w:rsidRPr="00635548">
        <w:t>2).</w:t>
      </w:r>
    </w:p>
    <w:p w14:paraId="48FF7BC7" w14:textId="3A95C5BB" w:rsidR="00C2475F" w:rsidRPr="00635548" w:rsidRDefault="00C2475F" w:rsidP="009C1902">
      <w:pPr>
        <w:pStyle w:val="Definition"/>
      </w:pPr>
      <w:r w:rsidRPr="00635548">
        <w:rPr>
          <w:b/>
          <w:i/>
        </w:rPr>
        <w:t>authorised data service activity</w:t>
      </w:r>
      <w:r w:rsidRPr="00635548">
        <w:t>, for a data service provider, means a data service activity mentioned in the data service provider’s certificate issued under regulation</w:t>
      </w:r>
      <w:r w:rsidR="00635548">
        <w:t> </w:t>
      </w:r>
      <w:r w:rsidRPr="00635548">
        <w:t>175.295.</w:t>
      </w:r>
    </w:p>
    <w:p w14:paraId="5CC08134" w14:textId="77777777" w:rsidR="00600BEC" w:rsidRPr="00635548" w:rsidRDefault="00600BEC" w:rsidP="009C1902">
      <w:pPr>
        <w:pStyle w:val="Definition"/>
      </w:pPr>
      <w:r w:rsidRPr="00635548">
        <w:rPr>
          <w:b/>
          <w:i/>
        </w:rPr>
        <w:t>authorised instrument approach procedure</w:t>
      </w:r>
      <w:r w:rsidRPr="00635548">
        <w:t xml:space="preserve"> means:</w:t>
      </w:r>
    </w:p>
    <w:p w14:paraId="602990E7" w14:textId="77777777" w:rsidR="00600BEC" w:rsidRPr="00635548" w:rsidRDefault="00600BEC" w:rsidP="009C1902">
      <w:pPr>
        <w:pStyle w:val="paragraph"/>
      </w:pPr>
      <w:r w:rsidRPr="00635548">
        <w:tab/>
        <w:t>(a)</w:t>
      </w:r>
      <w:r w:rsidRPr="00635548">
        <w:tab/>
        <w:t>for an aerodrome in Australian territory—an instrument approach procedure that is:</w:t>
      </w:r>
    </w:p>
    <w:p w14:paraId="35A8E162" w14:textId="16CD119D" w:rsidR="00600BEC" w:rsidRPr="00635548" w:rsidRDefault="00600BEC" w:rsidP="009C1902">
      <w:pPr>
        <w:pStyle w:val="paragraphsub"/>
      </w:pPr>
      <w:r w:rsidRPr="00635548">
        <w:tab/>
        <w:t>(i)</w:t>
      </w:r>
      <w:r w:rsidRPr="00635548">
        <w:tab/>
        <w:t>designed by a certified designer or authorised designer, and published in the AIP or given to CASA under Part</w:t>
      </w:r>
      <w:r w:rsidR="00635548">
        <w:t> </w:t>
      </w:r>
      <w:r w:rsidRPr="00635548">
        <w:t>173; or</w:t>
      </w:r>
    </w:p>
    <w:p w14:paraId="2ADB42EC" w14:textId="5549692E" w:rsidR="00600BEC" w:rsidRPr="00635548" w:rsidRDefault="00600BEC" w:rsidP="009C1902">
      <w:pPr>
        <w:pStyle w:val="paragraphsub"/>
      </w:pPr>
      <w:r w:rsidRPr="00635548">
        <w:tab/>
        <w:t>(ii)</w:t>
      </w:r>
      <w:r w:rsidRPr="00635548">
        <w:tab/>
        <w:t>prescribed by an instrument issued under regulation</w:t>
      </w:r>
      <w:r w:rsidR="00635548">
        <w:t> </w:t>
      </w:r>
      <w:r w:rsidRPr="00635548">
        <w:t>201.025 for this paragraph; or</w:t>
      </w:r>
    </w:p>
    <w:p w14:paraId="38A314CD" w14:textId="77777777" w:rsidR="00600BEC" w:rsidRPr="00635548" w:rsidRDefault="00600BEC" w:rsidP="009C1902">
      <w:pPr>
        <w:pStyle w:val="paragraph"/>
      </w:pPr>
      <w:r w:rsidRPr="00635548">
        <w:tab/>
        <w:t>(b)</w:t>
      </w:r>
      <w:r w:rsidRPr="00635548">
        <w:tab/>
        <w:t>for an aerodrome in a foreign country—an instrument approach procedure that is authorised by the national aviation authority of the country.</w:t>
      </w:r>
    </w:p>
    <w:p w14:paraId="6361D7BC" w14:textId="77777777" w:rsidR="00600BEC" w:rsidRPr="00635548" w:rsidRDefault="00600BEC" w:rsidP="009C1902">
      <w:pPr>
        <w:pStyle w:val="Definition"/>
      </w:pPr>
      <w:r w:rsidRPr="00635548">
        <w:rPr>
          <w:b/>
          <w:i/>
        </w:rPr>
        <w:t>authorised instrument departure procedure</w:t>
      </w:r>
      <w:r w:rsidRPr="00635548">
        <w:t xml:space="preserve"> means:</w:t>
      </w:r>
    </w:p>
    <w:p w14:paraId="3B9E2A47" w14:textId="77777777" w:rsidR="00600BEC" w:rsidRPr="00635548" w:rsidRDefault="00600BEC" w:rsidP="009C1902">
      <w:pPr>
        <w:pStyle w:val="paragraph"/>
      </w:pPr>
      <w:r w:rsidRPr="00635548">
        <w:tab/>
        <w:t>(a)</w:t>
      </w:r>
      <w:r w:rsidRPr="00635548">
        <w:tab/>
        <w:t>for an aerodrome in Australian territory—an instrument departure procedure that is:</w:t>
      </w:r>
    </w:p>
    <w:p w14:paraId="3DC8BD9C" w14:textId="626AAA35" w:rsidR="00600BEC" w:rsidRPr="00635548" w:rsidRDefault="00600BEC" w:rsidP="009C1902">
      <w:pPr>
        <w:pStyle w:val="paragraphsub"/>
      </w:pPr>
      <w:r w:rsidRPr="00635548">
        <w:tab/>
        <w:t>(i)</w:t>
      </w:r>
      <w:r w:rsidRPr="00635548">
        <w:tab/>
        <w:t>designed by a certified designer or authorised designer, and published in the AIP or given to CASA under Part</w:t>
      </w:r>
      <w:r w:rsidR="00635548">
        <w:t> </w:t>
      </w:r>
      <w:r w:rsidRPr="00635548">
        <w:t>173; or</w:t>
      </w:r>
    </w:p>
    <w:p w14:paraId="591EDF04" w14:textId="66DE76E7" w:rsidR="00600BEC" w:rsidRPr="00635548" w:rsidRDefault="00600BEC" w:rsidP="009C1902">
      <w:pPr>
        <w:pStyle w:val="paragraphsub"/>
      </w:pPr>
      <w:r w:rsidRPr="00635548">
        <w:tab/>
        <w:t>(ii)</w:t>
      </w:r>
      <w:r w:rsidRPr="00635548">
        <w:tab/>
        <w:t>prescribed by an instrument issued under regulation</w:t>
      </w:r>
      <w:r w:rsidR="00635548">
        <w:t> </w:t>
      </w:r>
      <w:r w:rsidRPr="00635548">
        <w:t>201.025 for this paragraph; or</w:t>
      </w:r>
    </w:p>
    <w:p w14:paraId="105E7206" w14:textId="77777777" w:rsidR="00600BEC" w:rsidRPr="00635548" w:rsidRDefault="00600BEC" w:rsidP="009C1902">
      <w:pPr>
        <w:pStyle w:val="paragraph"/>
      </w:pPr>
      <w:r w:rsidRPr="00635548">
        <w:tab/>
        <w:t>(b)</w:t>
      </w:r>
      <w:r w:rsidRPr="00635548">
        <w:tab/>
        <w:t>for an aerodrome in a foreign country—an instrument departure procedure that is authorised by the national aviation authority of the country.</w:t>
      </w:r>
    </w:p>
    <w:p w14:paraId="488E9743" w14:textId="130E82D3" w:rsidR="00F967BE" w:rsidRPr="00635548" w:rsidRDefault="002471E9" w:rsidP="009C1902">
      <w:pPr>
        <w:pStyle w:val="Definition"/>
      </w:pPr>
      <w:r w:rsidRPr="00635548">
        <w:rPr>
          <w:b/>
          <w:i/>
        </w:rPr>
        <w:t>a</w:t>
      </w:r>
      <w:r w:rsidR="00F967BE" w:rsidRPr="00635548">
        <w:rPr>
          <w:b/>
          <w:i/>
        </w:rPr>
        <w:t>uthorised person</w:t>
      </w:r>
      <w:r w:rsidR="00F967BE" w:rsidRPr="00635548">
        <w:t xml:space="preserve">, for a provision </w:t>
      </w:r>
      <w:r w:rsidR="00CE4F9D" w:rsidRPr="00635548">
        <w:t xml:space="preserve">of CASR </w:t>
      </w:r>
      <w:r w:rsidR="00F967BE" w:rsidRPr="00635548">
        <w:t>in which the expression occurs, means a person who is appointed under regulation</w:t>
      </w:r>
      <w:r w:rsidR="00635548">
        <w:t> </w:t>
      </w:r>
      <w:r w:rsidR="00F967BE" w:rsidRPr="00635548">
        <w:t>201.001 to be an authorised person for these regulations or the provision.</w:t>
      </w:r>
    </w:p>
    <w:p w14:paraId="214DC780" w14:textId="3CE685EC" w:rsidR="00CE4F9D" w:rsidRPr="00635548" w:rsidRDefault="00CE4F9D" w:rsidP="009C1902">
      <w:pPr>
        <w:pStyle w:val="Definition"/>
      </w:pPr>
      <w:r w:rsidRPr="00635548">
        <w:rPr>
          <w:b/>
          <w:i/>
        </w:rPr>
        <w:t>authorised release certificate</w:t>
      </w:r>
      <w:r w:rsidRPr="00635548">
        <w:rPr>
          <w:i/>
        </w:rPr>
        <w:t xml:space="preserve"> </w:t>
      </w:r>
      <w:r w:rsidRPr="00635548">
        <w:t>has the meaning given by clause</w:t>
      </w:r>
      <w:r w:rsidR="00635548">
        <w:t> </w:t>
      </w:r>
      <w:r w:rsidRPr="00635548">
        <w:t>18 of Part</w:t>
      </w:r>
      <w:r w:rsidR="00635548">
        <w:t> </w:t>
      </w:r>
      <w:r w:rsidRPr="00635548">
        <w:t>2 of this Dictionary.</w:t>
      </w:r>
    </w:p>
    <w:p w14:paraId="6C0688E7" w14:textId="605C3CEF" w:rsidR="00884A0E" w:rsidRPr="00635548" w:rsidRDefault="00884A0E" w:rsidP="009C1902">
      <w:pPr>
        <w:pStyle w:val="Definition"/>
        <w:rPr>
          <w:i/>
        </w:rPr>
      </w:pPr>
      <w:r w:rsidRPr="00635548">
        <w:rPr>
          <w:b/>
          <w:i/>
        </w:rPr>
        <w:t>aviation English language proficiency assessment</w:t>
      </w:r>
      <w:r w:rsidRPr="00635548">
        <w:t>: see regulation</w:t>
      </w:r>
      <w:r w:rsidR="00635548">
        <w:t> </w:t>
      </w:r>
      <w:r w:rsidRPr="00635548">
        <w:t>61.010.</w:t>
      </w:r>
    </w:p>
    <w:p w14:paraId="3FEB2B07" w14:textId="27A56A7F" w:rsidR="00F967BE" w:rsidRPr="00635548" w:rsidRDefault="00F967BE" w:rsidP="009C1902">
      <w:pPr>
        <w:pStyle w:val="Definition"/>
      </w:pPr>
      <w:r w:rsidRPr="00635548">
        <w:rPr>
          <w:b/>
          <w:i/>
        </w:rPr>
        <w:t>balloon</w:t>
      </w:r>
      <w:r w:rsidRPr="00635548">
        <w:t xml:space="preserve"> means an unpowered, lighter</w:t>
      </w:r>
      <w:r w:rsidR="00635548">
        <w:noBreakHyphen/>
      </w:r>
      <w:r w:rsidRPr="00635548">
        <w:t>than</w:t>
      </w:r>
      <w:r w:rsidR="00635548">
        <w:noBreakHyphen/>
      </w:r>
      <w:r w:rsidRPr="00635548">
        <w:t>air aircraft.</w:t>
      </w:r>
    </w:p>
    <w:p w14:paraId="3BDE87DB" w14:textId="77777777" w:rsidR="00E02757" w:rsidRPr="00635548" w:rsidRDefault="00E02757" w:rsidP="009C1902">
      <w:pPr>
        <w:pStyle w:val="Definition"/>
      </w:pPr>
      <w:r w:rsidRPr="00635548">
        <w:rPr>
          <w:b/>
          <w:i/>
        </w:rPr>
        <w:t>cabin crew member</w:t>
      </w:r>
      <w:r w:rsidRPr="00635548">
        <w:t>, in relation to an aircraft,</w:t>
      </w:r>
      <w:r w:rsidRPr="00635548">
        <w:rPr>
          <w:i/>
        </w:rPr>
        <w:t xml:space="preserve"> </w:t>
      </w:r>
      <w:r w:rsidRPr="00635548">
        <w:t xml:space="preserve">means a crew member, other than a flight crew member, who performs, in the interests of the safety of the aircraft’s </w:t>
      </w:r>
      <w:r w:rsidRPr="00635548">
        <w:lastRenderedPageBreak/>
        <w:t>passengers, duties assigned by the operator or the pilot in command of the aircraft.</w:t>
      </w:r>
    </w:p>
    <w:p w14:paraId="630EAE01" w14:textId="3CF1C4F6" w:rsidR="00F967BE" w:rsidRPr="00635548" w:rsidRDefault="00F967BE" w:rsidP="009C1902">
      <w:pPr>
        <w:pStyle w:val="Definition"/>
      </w:pPr>
      <w:r w:rsidRPr="00635548">
        <w:rPr>
          <w:b/>
          <w:i/>
        </w:rPr>
        <w:t>CAR</w:t>
      </w:r>
      <w:r w:rsidRPr="00635548">
        <w:t xml:space="preserve"> means the </w:t>
      </w:r>
      <w:r w:rsidRPr="00635548">
        <w:rPr>
          <w:i/>
        </w:rPr>
        <w:t>Civil Aviation Regulations</w:t>
      </w:r>
      <w:r w:rsidR="00635548">
        <w:rPr>
          <w:i/>
        </w:rPr>
        <w:t> </w:t>
      </w:r>
      <w:r w:rsidRPr="00635548">
        <w:rPr>
          <w:i/>
        </w:rPr>
        <w:t>1988</w:t>
      </w:r>
      <w:r w:rsidRPr="00635548">
        <w:t>.</w:t>
      </w:r>
    </w:p>
    <w:p w14:paraId="45364736" w14:textId="77777777" w:rsidR="00F967BE" w:rsidRPr="00635548" w:rsidRDefault="00F967BE" w:rsidP="009C1902">
      <w:pPr>
        <w:pStyle w:val="Definition"/>
      </w:pPr>
      <w:r w:rsidRPr="00635548">
        <w:rPr>
          <w:b/>
          <w:i/>
        </w:rPr>
        <w:t>cargo</w:t>
      </w:r>
      <w:r w:rsidRPr="00635548">
        <w:t xml:space="preserve"> means things other than persons carried in an aircraft.</w:t>
      </w:r>
    </w:p>
    <w:p w14:paraId="4E56BD34" w14:textId="0604AE5E" w:rsidR="00F967BE" w:rsidRPr="00635548" w:rsidRDefault="00F967BE" w:rsidP="009C1902">
      <w:pPr>
        <w:pStyle w:val="Definition"/>
      </w:pPr>
      <w:r w:rsidRPr="00635548">
        <w:rPr>
          <w:b/>
          <w:i/>
        </w:rPr>
        <w:t>carry</w:t>
      </w:r>
      <w:r w:rsidR="00635548">
        <w:rPr>
          <w:b/>
          <w:i/>
        </w:rPr>
        <w:noBreakHyphen/>
      </w:r>
      <w:r w:rsidRPr="00635548">
        <w:rPr>
          <w:b/>
          <w:i/>
        </w:rPr>
        <w:t>on baggage</w:t>
      </w:r>
      <w:r w:rsidRPr="00635548">
        <w:t xml:space="preserve"> means baggage or personal effects carried on, or to be carried on, to an aircraft by:</w:t>
      </w:r>
    </w:p>
    <w:p w14:paraId="70A564E1" w14:textId="77777777" w:rsidR="00F967BE" w:rsidRPr="00635548" w:rsidRDefault="00F967BE" w:rsidP="009C1902">
      <w:pPr>
        <w:pStyle w:val="paragraph"/>
      </w:pPr>
      <w:r w:rsidRPr="00635548">
        <w:tab/>
        <w:t>(a)</w:t>
      </w:r>
      <w:r w:rsidRPr="00635548">
        <w:tab/>
        <w:t>a passenger on the aircraft or a member of the aircraft’s crew; or</w:t>
      </w:r>
    </w:p>
    <w:p w14:paraId="141C08A6" w14:textId="77777777" w:rsidR="00F967BE" w:rsidRPr="00635548" w:rsidRDefault="00F967BE" w:rsidP="009C1902">
      <w:pPr>
        <w:pStyle w:val="paragraph"/>
      </w:pPr>
      <w:r w:rsidRPr="00635548">
        <w:tab/>
        <w:t>(b)</w:t>
      </w:r>
      <w:r w:rsidRPr="00635548">
        <w:tab/>
        <w:t>an employee of the aircraft operator on behalf of a passenger or crew member.</w:t>
      </w:r>
    </w:p>
    <w:p w14:paraId="128473FE" w14:textId="6F14B619" w:rsidR="00F967BE" w:rsidRPr="00635548" w:rsidRDefault="00F967BE" w:rsidP="009C1902">
      <w:pPr>
        <w:pStyle w:val="Definition"/>
      </w:pPr>
      <w:r w:rsidRPr="00635548">
        <w:rPr>
          <w:b/>
          <w:i/>
        </w:rPr>
        <w:t>CASR</w:t>
      </w:r>
      <w:r w:rsidRPr="00635548">
        <w:t xml:space="preserve"> means the </w:t>
      </w:r>
      <w:r w:rsidRPr="00635548">
        <w:rPr>
          <w:i/>
        </w:rPr>
        <w:t>Civil Aviation Safety Regulations</w:t>
      </w:r>
      <w:r w:rsidR="00635548">
        <w:rPr>
          <w:i/>
        </w:rPr>
        <w:t> </w:t>
      </w:r>
      <w:r w:rsidRPr="00635548">
        <w:rPr>
          <w:i/>
        </w:rPr>
        <w:t>1998</w:t>
      </w:r>
      <w:r w:rsidRPr="00635548">
        <w:t>.</w:t>
      </w:r>
    </w:p>
    <w:p w14:paraId="7E6286C6" w14:textId="77777777" w:rsidR="00F967BE" w:rsidRPr="00635548" w:rsidRDefault="002471E9" w:rsidP="009C1902">
      <w:pPr>
        <w:pStyle w:val="Definition"/>
      </w:pPr>
      <w:r w:rsidRPr="00635548">
        <w:rPr>
          <w:b/>
          <w:i/>
        </w:rPr>
        <w:t>c</w:t>
      </w:r>
      <w:r w:rsidR="00F967BE" w:rsidRPr="00635548">
        <w:rPr>
          <w:b/>
          <w:i/>
        </w:rPr>
        <w:t>ategory</w:t>
      </w:r>
      <w:r w:rsidR="00F967BE" w:rsidRPr="00635548">
        <w:t>, in relation to the type certification of aircraft, means a grouping of aircraft based upon intended use and operating limitations (for example, transport, normal, utility, acrobatic, limited, restricted and provisional).</w:t>
      </w:r>
    </w:p>
    <w:p w14:paraId="24D96047" w14:textId="36B25C14" w:rsidR="00F967BE" w:rsidRPr="00635548" w:rsidRDefault="00F967BE" w:rsidP="009C1902">
      <w:pPr>
        <w:pStyle w:val="notetext"/>
      </w:pPr>
      <w:r w:rsidRPr="00635548">
        <w:rPr>
          <w:i/>
        </w:rPr>
        <w:t>Source</w:t>
      </w:r>
      <w:r w:rsidR="00A079B0" w:rsidRPr="00635548">
        <w:tab/>
      </w:r>
      <w:r w:rsidRPr="00635548">
        <w:t>FARs section</w:t>
      </w:r>
      <w:r w:rsidR="00635548">
        <w:t> </w:t>
      </w:r>
      <w:r w:rsidRPr="00635548">
        <w:t>1.1 modified.</w:t>
      </w:r>
    </w:p>
    <w:p w14:paraId="424F517E" w14:textId="6D12BA35" w:rsidR="00F967BE" w:rsidRPr="00635548" w:rsidRDefault="00F967BE" w:rsidP="009C1902">
      <w:pPr>
        <w:pStyle w:val="Definition"/>
      </w:pPr>
      <w:r w:rsidRPr="00635548">
        <w:rPr>
          <w:b/>
          <w:i/>
        </w:rPr>
        <w:t>certificate of airworthiness</w:t>
      </w:r>
      <w:r w:rsidRPr="00635548">
        <w:t xml:space="preserve"> means a standard certificate of airworthiness or a special certificate of airworthiness.</w:t>
      </w:r>
    </w:p>
    <w:p w14:paraId="77F63679" w14:textId="0EC5458F" w:rsidR="00F967BE" w:rsidRPr="00635548" w:rsidRDefault="00F967BE" w:rsidP="00087036">
      <w:pPr>
        <w:pStyle w:val="Definition"/>
      </w:pPr>
      <w:r w:rsidRPr="00635548">
        <w:rPr>
          <w:b/>
          <w:i/>
        </w:rPr>
        <w:t>certificate of registration</w:t>
      </w:r>
      <w:r w:rsidRPr="00635548">
        <w:t xml:space="preserve"> means a certificate issued under regulation</w:t>
      </w:r>
      <w:r w:rsidR="00635548">
        <w:t> </w:t>
      </w:r>
      <w:r w:rsidRPr="00635548">
        <w:t>47.090.</w:t>
      </w:r>
    </w:p>
    <w:p w14:paraId="3B94A8C8" w14:textId="77777777" w:rsidR="00CE4F9D" w:rsidRPr="00635548" w:rsidRDefault="00CE4F9D" w:rsidP="009C1902">
      <w:pPr>
        <w:pStyle w:val="Definition"/>
      </w:pPr>
      <w:r w:rsidRPr="00635548">
        <w:rPr>
          <w:b/>
          <w:i/>
        </w:rPr>
        <w:t>certificate of release to service</w:t>
      </w:r>
      <w:r w:rsidRPr="00635548">
        <w:t xml:space="preserve"> means:</w:t>
      </w:r>
    </w:p>
    <w:p w14:paraId="511BDEFE" w14:textId="42902AFD" w:rsidR="00CE4F9D" w:rsidRPr="00635548" w:rsidRDefault="00CE4F9D" w:rsidP="009C1902">
      <w:pPr>
        <w:pStyle w:val="paragraph"/>
      </w:pPr>
      <w:r w:rsidRPr="00635548">
        <w:tab/>
        <w:t>(a)</w:t>
      </w:r>
      <w:r w:rsidRPr="00635548">
        <w:tab/>
        <w:t>for an aircraft</w:t>
      </w:r>
      <w:r w:rsidR="00EE64B8" w:rsidRPr="00635548">
        <w:t>—</w:t>
      </w:r>
      <w:r w:rsidRPr="00635548">
        <w:t>a document that complies with subregulation</w:t>
      </w:r>
      <w:r w:rsidR="00635548">
        <w:t> </w:t>
      </w:r>
      <w:r w:rsidRPr="00635548">
        <w:t>42.760(1); and</w:t>
      </w:r>
    </w:p>
    <w:p w14:paraId="3546840D" w14:textId="0ED91BC0" w:rsidR="00CE4F9D" w:rsidRPr="00635548" w:rsidRDefault="00CE4F9D" w:rsidP="009C1902">
      <w:pPr>
        <w:pStyle w:val="paragraph"/>
      </w:pPr>
      <w:r w:rsidRPr="00635548">
        <w:tab/>
        <w:t>(b)</w:t>
      </w:r>
      <w:r w:rsidRPr="00635548">
        <w:tab/>
        <w:t>for an aeronautical product</w:t>
      </w:r>
      <w:r w:rsidR="00EE64B8" w:rsidRPr="00635548">
        <w:t>—</w:t>
      </w:r>
      <w:r w:rsidRPr="00635548">
        <w:t>a document that complies with subregulation</w:t>
      </w:r>
      <w:r w:rsidR="00635548">
        <w:t> </w:t>
      </w:r>
      <w:r w:rsidRPr="00635548">
        <w:t>42.810(1) or (2).</w:t>
      </w:r>
    </w:p>
    <w:p w14:paraId="26217E9E" w14:textId="3A280C39" w:rsidR="00884A0E" w:rsidRPr="00635548" w:rsidRDefault="00884A0E" w:rsidP="009C1902">
      <w:pPr>
        <w:pStyle w:val="Definition"/>
        <w:rPr>
          <w:b/>
        </w:rPr>
      </w:pPr>
      <w:r w:rsidRPr="00635548">
        <w:rPr>
          <w:b/>
          <w:i/>
        </w:rPr>
        <w:t>certificate of validation</w:t>
      </w:r>
      <w:r w:rsidRPr="00635548">
        <w:t>: see regulation</w:t>
      </w:r>
      <w:r w:rsidR="00635548">
        <w:t> </w:t>
      </w:r>
      <w:r w:rsidRPr="00635548">
        <w:t>61.010.</w:t>
      </w:r>
    </w:p>
    <w:p w14:paraId="2467F049" w14:textId="4AF5E496" w:rsidR="00600BEC" w:rsidRPr="00635548" w:rsidRDefault="00600BEC" w:rsidP="009C1902">
      <w:pPr>
        <w:pStyle w:val="Definition"/>
      </w:pPr>
      <w:r w:rsidRPr="00635548">
        <w:rPr>
          <w:b/>
          <w:i/>
        </w:rPr>
        <w:t>certificate of validation</w:t>
      </w:r>
      <w:r w:rsidRPr="00635548">
        <w:t xml:space="preserve"> has the meaning given by regulation</w:t>
      </w:r>
      <w:r w:rsidR="00635548">
        <w:t> </w:t>
      </w:r>
      <w:r w:rsidRPr="00635548">
        <w:t>61.010.</w:t>
      </w:r>
    </w:p>
    <w:p w14:paraId="6D44AF07" w14:textId="77777777" w:rsidR="00CE4F9D" w:rsidRPr="00635548" w:rsidRDefault="00CE4F9D" w:rsidP="009C1902">
      <w:pPr>
        <w:pStyle w:val="Definition"/>
      </w:pPr>
      <w:r w:rsidRPr="00635548">
        <w:rPr>
          <w:b/>
          <w:i/>
        </w:rPr>
        <w:t xml:space="preserve">certification basis </w:t>
      </w:r>
      <w:r w:rsidRPr="00635548">
        <w:t>means:</w:t>
      </w:r>
    </w:p>
    <w:p w14:paraId="7EFB843E" w14:textId="77777777" w:rsidR="00CE4F9D" w:rsidRPr="00635548" w:rsidRDefault="00CE4F9D" w:rsidP="009C1902">
      <w:pPr>
        <w:pStyle w:val="paragraph"/>
      </w:pPr>
      <w:r w:rsidRPr="00635548">
        <w:tab/>
        <w:t>(a)</w:t>
      </w:r>
      <w:r w:rsidRPr="00635548">
        <w:tab/>
        <w:t>for an aircraft, aircraft engine or propeller for which there is a type certificate</w:t>
      </w:r>
      <w:r w:rsidR="00EE64B8" w:rsidRPr="00635548">
        <w:t>—</w:t>
      </w:r>
      <w:r w:rsidRPr="00635548">
        <w:t>the type certification basis for the aircraft, aircraft engine or propeller; and</w:t>
      </w:r>
    </w:p>
    <w:p w14:paraId="120D4386" w14:textId="77777777" w:rsidR="00CE4F9D" w:rsidRPr="00635548" w:rsidRDefault="00CE4F9D" w:rsidP="009C1902">
      <w:pPr>
        <w:pStyle w:val="paragraph"/>
      </w:pPr>
      <w:r w:rsidRPr="00635548">
        <w:tab/>
        <w:t>(b)</w:t>
      </w:r>
      <w:r w:rsidRPr="00635548">
        <w:tab/>
        <w:t>for an aircraft, aircraft engine or propeller for which there is a foreign type certificate</w:t>
      </w:r>
      <w:r w:rsidR="00EE64B8" w:rsidRPr="00635548">
        <w:t>—</w:t>
      </w:r>
      <w:r w:rsidRPr="00635548">
        <w:t>the foreign type certification basis for the aircraft, aircraft engine or propeller.</w:t>
      </w:r>
    </w:p>
    <w:p w14:paraId="21E42F0B" w14:textId="77777777" w:rsidR="00F967BE" w:rsidRPr="00635548" w:rsidRDefault="00F967BE" w:rsidP="009C1902">
      <w:pPr>
        <w:pStyle w:val="Definition"/>
      </w:pPr>
      <w:r w:rsidRPr="00635548">
        <w:rPr>
          <w:b/>
          <w:i/>
        </w:rPr>
        <w:t>certified aerodrome</w:t>
      </w:r>
      <w:r w:rsidRPr="00635548">
        <w:t xml:space="preserve"> means an aerodrome in respect of which an aerodrome certificate is in force.</w:t>
      </w:r>
    </w:p>
    <w:p w14:paraId="5FF58E3E" w14:textId="77777777" w:rsidR="00884A0E" w:rsidRPr="00635548" w:rsidRDefault="00884A0E" w:rsidP="009C1902">
      <w:pPr>
        <w:pStyle w:val="Definition"/>
        <w:rPr>
          <w:i/>
        </w:rPr>
      </w:pPr>
      <w:r w:rsidRPr="00635548">
        <w:rPr>
          <w:b/>
          <w:i/>
        </w:rPr>
        <w:t>certified true copy</w:t>
      </w:r>
      <w:r w:rsidRPr="00635548">
        <w:t>, of a document, means a copy of the document that one of the following persons has certified in writing to be a true copy of the document:</w:t>
      </w:r>
    </w:p>
    <w:p w14:paraId="6A5EBC75" w14:textId="62856A04" w:rsidR="00884A0E" w:rsidRPr="00635548" w:rsidRDefault="00884A0E" w:rsidP="009C1902">
      <w:pPr>
        <w:pStyle w:val="paragraph"/>
      </w:pPr>
      <w:r w:rsidRPr="00635548">
        <w:tab/>
        <w:t>(a)</w:t>
      </w:r>
      <w:r w:rsidRPr="00635548">
        <w:tab/>
        <w:t>a person mentioned in Schedule</w:t>
      </w:r>
      <w:r w:rsidR="00635548">
        <w:t> </w:t>
      </w:r>
      <w:r w:rsidRPr="00635548">
        <w:t xml:space="preserve">2 to the </w:t>
      </w:r>
      <w:r w:rsidRPr="00635548">
        <w:rPr>
          <w:i/>
        </w:rPr>
        <w:t>Statutory Declarations Regulations</w:t>
      </w:r>
      <w:r w:rsidR="00635548">
        <w:rPr>
          <w:i/>
        </w:rPr>
        <w:t> </w:t>
      </w:r>
      <w:r w:rsidRPr="00635548">
        <w:rPr>
          <w:i/>
        </w:rPr>
        <w:t>1993</w:t>
      </w:r>
      <w:r w:rsidRPr="00635548">
        <w:t>;</w:t>
      </w:r>
    </w:p>
    <w:p w14:paraId="4F70CFD6" w14:textId="77777777" w:rsidR="00884A0E" w:rsidRPr="00635548" w:rsidRDefault="00884A0E" w:rsidP="009C1902">
      <w:pPr>
        <w:pStyle w:val="paragraph"/>
      </w:pPr>
      <w:r w:rsidRPr="00635548">
        <w:tab/>
        <w:t>(b)</w:t>
      </w:r>
      <w:r w:rsidRPr="00635548">
        <w:tab/>
        <w:t>a justice of the peace in a foreign country;</w:t>
      </w:r>
    </w:p>
    <w:p w14:paraId="35E21DD5" w14:textId="77777777" w:rsidR="00884A0E" w:rsidRPr="00635548" w:rsidRDefault="00884A0E" w:rsidP="009C1902">
      <w:pPr>
        <w:pStyle w:val="paragraph"/>
      </w:pPr>
      <w:r w:rsidRPr="00635548">
        <w:lastRenderedPageBreak/>
        <w:tab/>
        <w:t>(c)</w:t>
      </w:r>
      <w:r w:rsidRPr="00635548">
        <w:tab/>
        <w:t>a notary public in a foreign country;</w:t>
      </w:r>
    </w:p>
    <w:p w14:paraId="3E9F4D18" w14:textId="77777777" w:rsidR="00884A0E" w:rsidRPr="00635548" w:rsidRDefault="00884A0E" w:rsidP="009C1902">
      <w:pPr>
        <w:pStyle w:val="paragraph"/>
      </w:pPr>
      <w:r w:rsidRPr="00635548">
        <w:tab/>
        <w:t>(d)</w:t>
      </w:r>
      <w:r w:rsidRPr="00635548">
        <w:tab/>
        <w:t>an employee of a national aviation authority;</w:t>
      </w:r>
    </w:p>
    <w:p w14:paraId="005D6DF6" w14:textId="77777777" w:rsidR="00884A0E" w:rsidRPr="00635548" w:rsidRDefault="00884A0E" w:rsidP="009C1902">
      <w:pPr>
        <w:pStyle w:val="paragraph"/>
        <w:rPr>
          <w:b/>
        </w:rPr>
      </w:pPr>
      <w:r w:rsidRPr="00635548">
        <w:tab/>
        <w:t>(e)</w:t>
      </w:r>
      <w:r w:rsidRPr="00635548">
        <w:tab/>
        <w:t>a person to whom a national aviation authority has delegated a power or function.</w:t>
      </w:r>
    </w:p>
    <w:p w14:paraId="36193C1A" w14:textId="7265E89B" w:rsidR="00F967BE" w:rsidRPr="00635548" w:rsidRDefault="00F967BE" w:rsidP="009C1902">
      <w:pPr>
        <w:pStyle w:val="Definition"/>
      </w:pPr>
      <w:r w:rsidRPr="00635548">
        <w:rPr>
          <w:b/>
          <w:i/>
        </w:rPr>
        <w:t>charged with</w:t>
      </w:r>
      <w:r w:rsidRPr="00635548">
        <w:t xml:space="preserve"> an offence</w:t>
      </w:r>
      <w:r w:rsidR="0030603E" w:rsidRPr="00635548">
        <w:t>: see</w:t>
      </w:r>
      <w:r w:rsidRPr="00635548">
        <w:t xml:space="preserve"> clause</w:t>
      </w:r>
      <w:r w:rsidR="00635548">
        <w:t> </w:t>
      </w:r>
      <w:r w:rsidRPr="00635548">
        <w:t xml:space="preserve">25 of </w:t>
      </w:r>
      <w:r w:rsidR="00EE64B8" w:rsidRPr="00635548">
        <w:t>Part</w:t>
      </w:r>
      <w:r w:rsidR="00635548">
        <w:t> </w:t>
      </w:r>
      <w:r w:rsidRPr="00635548">
        <w:t>2 of this Dictionary.</w:t>
      </w:r>
    </w:p>
    <w:p w14:paraId="0123825F" w14:textId="6FCF782A" w:rsidR="00F967BE" w:rsidRPr="00635548" w:rsidRDefault="00F967BE" w:rsidP="009C1902">
      <w:pPr>
        <w:pStyle w:val="Definition"/>
      </w:pPr>
      <w:r w:rsidRPr="00635548">
        <w:rPr>
          <w:b/>
          <w:i/>
        </w:rPr>
        <w:t>checked</w:t>
      </w:r>
      <w:r w:rsidRPr="00635548">
        <w:t xml:space="preserve"> </w:t>
      </w:r>
      <w:r w:rsidRPr="00635548">
        <w:rPr>
          <w:b/>
          <w:i/>
        </w:rPr>
        <w:t>baggage</w:t>
      </w:r>
      <w:r w:rsidRPr="00635548">
        <w:t xml:space="preserve"> means baggage or personal effects checked in by a passenger with an operator, or with another person providing a check</w:t>
      </w:r>
      <w:r w:rsidR="00635548">
        <w:noBreakHyphen/>
      </w:r>
      <w:r w:rsidRPr="00635548">
        <w:t>in service for an operator, as baggage or personal effects intended for carriage on the aircraft on which the passenger is travelling.</w:t>
      </w:r>
    </w:p>
    <w:p w14:paraId="4A4D3095" w14:textId="77777777" w:rsidR="00F967BE" w:rsidRPr="00635548" w:rsidRDefault="00F967BE" w:rsidP="009C1902">
      <w:pPr>
        <w:pStyle w:val="Definition"/>
        <w:rPr>
          <w:b/>
          <w:i/>
        </w:rPr>
      </w:pPr>
      <w:r w:rsidRPr="00635548">
        <w:rPr>
          <w:b/>
          <w:i/>
        </w:rPr>
        <w:t>Civil Air Regulations</w:t>
      </w:r>
      <w:r w:rsidRPr="00635548">
        <w:t xml:space="preserve"> means the Civil Air Regulations issued by the Administrator of the Federal Aviation Agency of the United States of America, as in force immediately before the commencement of the FARs.</w:t>
      </w:r>
    </w:p>
    <w:p w14:paraId="3BD17D2F" w14:textId="77777777" w:rsidR="00600BEC" w:rsidRPr="00635548" w:rsidRDefault="00600BEC" w:rsidP="009C1902">
      <w:pPr>
        <w:pStyle w:val="Definition"/>
      </w:pPr>
      <w:r w:rsidRPr="00635548">
        <w:rPr>
          <w:b/>
          <w:i/>
        </w:rPr>
        <w:t>class</w:t>
      </w:r>
      <w:r w:rsidRPr="00635548">
        <w:t>:</w:t>
      </w:r>
    </w:p>
    <w:p w14:paraId="6EBC4A64" w14:textId="7D61B6A5" w:rsidR="00600BEC" w:rsidRPr="00635548" w:rsidRDefault="00600BEC" w:rsidP="009C1902">
      <w:pPr>
        <w:pStyle w:val="paragraph"/>
      </w:pPr>
      <w:r w:rsidRPr="00635548">
        <w:tab/>
        <w:t>(a)</w:t>
      </w:r>
      <w:r w:rsidRPr="00635548">
        <w:tab/>
        <w:t>of aircraft, has the meaning given by regulation</w:t>
      </w:r>
      <w:r w:rsidR="00635548">
        <w:t> </w:t>
      </w:r>
      <w:r w:rsidRPr="00635548">
        <w:t>61.020; and</w:t>
      </w:r>
    </w:p>
    <w:p w14:paraId="487EC1C2" w14:textId="4B3A0263" w:rsidR="00600BEC" w:rsidRPr="00635548" w:rsidRDefault="00600BEC" w:rsidP="009C1902">
      <w:pPr>
        <w:pStyle w:val="paragraph"/>
      </w:pPr>
      <w:r w:rsidRPr="00635548">
        <w:tab/>
        <w:t>(b)</w:t>
      </w:r>
      <w:r w:rsidRPr="00635548">
        <w:tab/>
        <w:t>of aeroplane for Part</w:t>
      </w:r>
      <w:r w:rsidR="00635548">
        <w:t> </w:t>
      </w:r>
      <w:r w:rsidRPr="00635548">
        <w:t>64 (Ground operations personnel licensing), has the meaning given by regulation</w:t>
      </w:r>
      <w:r w:rsidR="00635548">
        <w:t> </w:t>
      </w:r>
      <w:r w:rsidRPr="00635548">
        <w:t>64.010; and</w:t>
      </w:r>
    </w:p>
    <w:p w14:paraId="41DC0AD0" w14:textId="72FA6CD7" w:rsidR="00600BEC" w:rsidRPr="00635548" w:rsidRDefault="00600BEC" w:rsidP="009C1902">
      <w:pPr>
        <w:pStyle w:val="paragraph"/>
      </w:pPr>
      <w:r w:rsidRPr="00635548">
        <w:tab/>
        <w:t>(c)</w:t>
      </w:r>
      <w:r w:rsidRPr="00635548">
        <w:tab/>
        <w:t>in relation to medical certificates—means a class of medical certificate mentioned in regulation</w:t>
      </w:r>
      <w:r w:rsidR="00635548">
        <w:t> </w:t>
      </w:r>
      <w:r w:rsidRPr="00635548">
        <w:t>67.145.</w:t>
      </w:r>
    </w:p>
    <w:p w14:paraId="5161BF5C" w14:textId="6BFD3A35" w:rsidR="00F967BE" w:rsidRPr="00635548" w:rsidRDefault="00F967BE" w:rsidP="009C1902">
      <w:pPr>
        <w:pStyle w:val="Definition"/>
      </w:pPr>
      <w:r w:rsidRPr="00635548">
        <w:rPr>
          <w:b/>
          <w:bCs/>
          <w:i/>
          <w:iCs/>
        </w:rPr>
        <w:t>Class I product</w:t>
      </w:r>
      <w:r w:rsidR="0030603E" w:rsidRPr="00635548">
        <w:t>: see</w:t>
      </w:r>
      <w:r w:rsidRPr="00635548">
        <w:t xml:space="preserve"> paragraph</w:t>
      </w:r>
      <w:r w:rsidR="00635548">
        <w:t> </w:t>
      </w:r>
      <w:r w:rsidRPr="00635548">
        <w:t>21.321(2</w:t>
      </w:r>
      <w:r w:rsidR="00EE64B8" w:rsidRPr="00635548">
        <w:t>)(</w:t>
      </w:r>
      <w:r w:rsidRPr="00635548">
        <w:t>a).</w:t>
      </w:r>
    </w:p>
    <w:p w14:paraId="2DF71399" w14:textId="0E2AB373" w:rsidR="00F967BE" w:rsidRPr="00635548" w:rsidRDefault="00F967BE" w:rsidP="009C1902">
      <w:pPr>
        <w:pStyle w:val="Definition"/>
        <w:rPr>
          <w:b/>
          <w:i/>
        </w:rPr>
      </w:pPr>
      <w:r w:rsidRPr="00635548">
        <w:rPr>
          <w:b/>
          <w:i/>
        </w:rPr>
        <w:t>Class I provisional certificate of airworthiness</w:t>
      </w:r>
      <w:r w:rsidRPr="00635548">
        <w:t xml:space="preserve"> means a Class I provisional certificate of airworthiness issued under regulation</w:t>
      </w:r>
      <w:r w:rsidR="00635548">
        <w:t> </w:t>
      </w:r>
      <w:r w:rsidRPr="00635548">
        <w:t>21.216.</w:t>
      </w:r>
    </w:p>
    <w:p w14:paraId="7AB7B2FD" w14:textId="1BBE8F07" w:rsidR="00F967BE" w:rsidRPr="00635548" w:rsidRDefault="00F967BE" w:rsidP="009C1902">
      <w:pPr>
        <w:pStyle w:val="Definition"/>
      </w:pPr>
      <w:r w:rsidRPr="00635548">
        <w:rPr>
          <w:b/>
          <w:i/>
        </w:rPr>
        <w:t>Class I provisional type certificate</w:t>
      </w:r>
      <w:r w:rsidRPr="00635548">
        <w:t xml:space="preserve"> means a Class I provisional type certificate issued under regulation</w:t>
      </w:r>
      <w:r w:rsidR="00635548">
        <w:t> </w:t>
      </w:r>
      <w:r w:rsidRPr="00635548">
        <w:t>21.076.</w:t>
      </w:r>
    </w:p>
    <w:p w14:paraId="745A8F04" w14:textId="21E32252" w:rsidR="00F967BE" w:rsidRPr="00635548" w:rsidRDefault="00F967BE" w:rsidP="009C1902">
      <w:pPr>
        <w:pStyle w:val="Definition"/>
      </w:pPr>
      <w:r w:rsidRPr="00635548">
        <w:rPr>
          <w:b/>
          <w:bCs/>
          <w:i/>
          <w:iCs/>
        </w:rPr>
        <w:t>Class II product</w:t>
      </w:r>
      <w:r w:rsidR="0030603E" w:rsidRPr="00635548">
        <w:t>: see</w:t>
      </w:r>
      <w:r w:rsidRPr="00635548">
        <w:t xml:space="preserve"> paragraph</w:t>
      </w:r>
      <w:r w:rsidR="00635548">
        <w:t> </w:t>
      </w:r>
      <w:r w:rsidRPr="00635548">
        <w:t>21.321(2</w:t>
      </w:r>
      <w:r w:rsidR="00EE64B8" w:rsidRPr="00635548">
        <w:t>)(</w:t>
      </w:r>
      <w:r w:rsidRPr="00635548">
        <w:t>b).</w:t>
      </w:r>
    </w:p>
    <w:p w14:paraId="512D7713" w14:textId="5308D349" w:rsidR="00F967BE" w:rsidRPr="00635548" w:rsidRDefault="00F967BE" w:rsidP="009C1902">
      <w:pPr>
        <w:pStyle w:val="Definition"/>
        <w:rPr>
          <w:b/>
          <w:i/>
        </w:rPr>
      </w:pPr>
      <w:r w:rsidRPr="00635548">
        <w:rPr>
          <w:b/>
          <w:i/>
        </w:rPr>
        <w:t>Class II provisional certificate of airworthiness</w:t>
      </w:r>
      <w:r w:rsidRPr="00635548">
        <w:t xml:space="preserve"> means a Class II provisional certificate of airworthiness issued under regulation</w:t>
      </w:r>
      <w:r w:rsidR="00635548">
        <w:t> </w:t>
      </w:r>
      <w:r w:rsidRPr="00635548">
        <w:t>21.216.</w:t>
      </w:r>
    </w:p>
    <w:p w14:paraId="583E0006" w14:textId="20F07FBF" w:rsidR="00F967BE" w:rsidRPr="00635548" w:rsidRDefault="00F967BE" w:rsidP="009C1902">
      <w:pPr>
        <w:pStyle w:val="Definition"/>
      </w:pPr>
      <w:r w:rsidRPr="00635548">
        <w:rPr>
          <w:b/>
          <w:i/>
        </w:rPr>
        <w:t>Class II provisional type certificate</w:t>
      </w:r>
      <w:r w:rsidRPr="00635548">
        <w:rPr>
          <w:i/>
        </w:rPr>
        <w:t xml:space="preserve"> </w:t>
      </w:r>
      <w:r w:rsidRPr="00635548">
        <w:t>means a Class II provisional type certificate issued under regulation</w:t>
      </w:r>
      <w:r w:rsidR="00635548">
        <w:t> </w:t>
      </w:r>
      <w:r w:rsidRPr="00635548">
        <w:t>21.076.</w:t>
      </w:r>
    </w:p>
    <w:p w14:paraId="5D93C423" w14:textId="49AB11A9" w:rsidR="00F967BE" w:rsidRPr="00635548" w:rsidRDefault="00F967BE" w:rsidP="009C1902">
      <w:pPr>
        <w:pStyle w:val="Definition"/>
      </w:pPr>
      <w:r w:rsidRPr="00635548">
        <w:rPr>
          <w:b/>
          <w:bCs/>
          <w:i/>
          <w:iCs/>
        </w:rPr>
        <w:t>Class III product</w:t>
      </w:r>
      <w:r w:rsidR="0030603E" w:rsidRPr="00635548">
        <w:t>: see</w:t>
      </w:r>
      <w:r w:rsidRPr="00635548">
        <w:t xml:space="preserve"> paragraph</w:t>
      </w:r>
      <w:r w:rsidR="00635548">
        <w:t> </w:t>
      </w:r>
      <w:r w:rsidRPr="00635548">
        <w:t>21.321(2</w:t>
      </w:r>
      <w:r w:rsidR="00EE64B8" w:rsidRPr="00635548">
        <w:t>)(</w:t>
      </w:r>
      <w:r w:rsidRPr="00635548">
        <w:t>c).</w:t>
      </w:r>
    </w:p>
    <w:p w14:paraId="08D86A61" w14:textId="747401FC" w:rsidR="009D6D7C" w:rsidRPr="00635548" w:rsidRDefault="009D6D7C" w:rsidP="009C1902">
      <w:pPr>
        <w:pStyle w:val="Definition"/>
      </w:pPr>
      <w:r w:rsidRPr="00635548">
        <w:rPr>
          <w:b/>
          <w:i/>
        </w:rPr>
        <w:t xml:space="preserve">continuing airworthiness management organisation </w:t>
      </w:r>
      <w:r w:rsidRPr="00635548">
        <w:t>means a person who holds an approval under regulation</w:t>
      </w:r>
      <w:r w:rsidR="00635548">
        <w:t> </w:t>
      </w:r>
      <w:r w:rsidRPr="00635548">
        <w:t>42.590 that is in force.</w:t>
      </w:r>
    </w:p>
    <w:p w14:paraId="7175C1C9" w14:textId="55059E09" w:rsidR="00F967BE" w:rsidRPr="00635548" w:rsidRDefault="00F967BE" w:rsidP="009C1902">
      <w:pPr>
        <w:pStyle w:val="Definition"/>
      </w:pPr>
      <w:r w:rsidRPr="00635548">
        <w:rPr>
          <w:b/>
          <w:bCs/>
          <w:i/>
          <w:iCs/>
        </w:rPr>
        <w:t>Contracting State</w:t>
      </w:r>
      <w:r w:rsidR="0030603E" w:rsidRPr="00635548">
        <w:t>: see</w:t>
      </w:r>
      <w:r w:rsidRPr="00635548">
        <w:t xml:space="preserve"> </w:t>
      </w:r>
      <w:r w:rsidR="00E37F00" w:rsidRPr="00635548">
        <w:t>section</w:t>
      </w:r>
      <w:r w:rsidR="00635548">
        <w:t> </w:t>
      </w:r>
      <w:r w:rsidR="00E37F00" w:rsidRPr="00635548">
        <w:t xml:space="preserve">3 </w:t>
      </w:r>
      <w:r w:rsidRPr="00635548">
        <w:t>of the Act.</w:t>
      </w:r>
    </w:p>
    <w:p w14:paraId="4D981ED9" w14:textId="04573C02" w:rsidR="00F967BE" w:rsidRPr="00635548" w:rsidRDefault="00F967BE" w:rsidP="009C1902">
      <w:pPr>
        <w:pStyle w:val="Definition"/>
      </w:pPr>
      <w:r w:rsidRPr="00635548">
        <w:rPr>
          <w:b/>
          <w:i/>
        </w:rPr>
        <w:t>convicted</w:t>
      </w:r>
      <w:r w:rsidRPr="00635548">
        <w:t xml:space="preserve"> of an offence</w:t>
      </w:r>
      <w:r w:rsidR="0030603E" w:rsidRPr="00635548">
        <w:t>: see</w:t>
      </w:r>
      <w:r w:rsidRPr="00635548">
        <w:t xml:space="preserve"> clause</w:t>
      </w:r>
      <w:r w:rsidR="00635548">
        <w:t> </w:t>
      </w:r>
      <w:r w:rsidRPr="00635548">
        <w:t xml:space="preserve">35 of </w:t>
      </w:r>
      <w:r w:rsidR="00EE64B8" w:rsidRPr="00635548">
        <w:t>Part</w:t>
      </w:r>
      <w:r w:rsidR="00635548">
        <w:t> </w:t>
      </w:r>
      <w:r w:rsidRPr="00635548">
        <w:t>2 of this Dictionary.</w:t>
      </w:r>
    </w:p>
    <w:p w14:paraId="7A827A6B" w14:textId="4719ED28" w:rsidR="00884A0E" w:rsidRPr="00635548" w:rsidRDefault="00884A0E" w:rsidP="009C1902">
      <w:pPr>
        <w:pStyle w:val="Definition"/>
      </w:pPr>
      <w:r w:rsidRPr="00635548">
        <w:rPr>
          <w:b/>
          <w:i/>
        </w:rPr>
        <w:t>co</w:t>
      </w:r>
      <w:r w:rsidR="00635548">
        <w:rPr>
          <w:b/>
          <w:i/>
        </w:rPr>
        <w:noBreakHyphen/>
      </w:r>
      <w:r w:rsidRPr="00635548">
        <w:rPr>
          <w:b/>
          <w:i/>
        </w:rPr>
        <w:t>pilot</w:t>
      </w:r>
      <w:r w:rsidRPr="00635548">
        <w:t>, in relation to an aircraft, means a pilot on board the aircraft in a piloting capacity other than:</w:t>
      </w:r>
    </w:p>
    <w:p w14:paraId="7A9F5467" w14:textId="77777777" w:rsidR="00884A0E" w:rsidRPr="00635548" w:rsidRDefault="00884A0E" w:rsidP="009C1902">
      <w:pPr>
        <w:pStyle w:val="paragraph"/>
      </w:pPr>
      <w:r w:rsidRPr="00635548">
        <w:tab/>
        <w:t>(a)</w:t>
      </w:r>
      <w:r w:rsidRPr="00635548">
        <w:tab/>
        <w:t>the pilot in command; or</w:t>
      </w:r>
    </w:p>
    <w:p w14:paraId="4D75E515" w14:textId="77777777" w:rsidR="00884A0E" w:rsidRPr="00635548" w:rsidRDefault="00884A0E" w:rsidP="009C1902">
      <w:pPr>
        <w:pStyle w:val="paragraph"/>
      </w:pPr>
      <w:r w:rsidRPr="00635548">
        <w:lastRenderedPageBreak/>
        <w:tab/>
        <w:t>(b)</w:t>
      </w:r>
      <w:r w:rsidRPr="00635548">
        <w:tab/>
        <w:t>a pilot who is on board the aircraft for the sole purpose of receiving flight training.</w:t>
      </w:r>
    </w:p>
    <w:p w14:paraId="5FE45B26" w14:textId="77777777" w:rsidR="00F967BE" w:rsidRPr="00635548" w:rsidRDefault="00F967BE" w:rsidP="009C1902">
      <w:pPr>
        <w:pStyle w:val="Definition"/>
      </w:pPr>
      <w:r w:rsidRPr="00635548">
        <w:rPr>
          <w:b/>
          <w:i/>
        </w:rPr>
        <w:t>critical part</w:t>
      </w:r>
      <w:r w:rsidRPr="00635548">
        <w:t>, for an aircraft, means a part that must be inspected, overhauled, or removed or retired from the aircraft within a period specified:</w:t>
      </w:r>
    </w:p>
    <w:p w14:paraId="5689A55B" w14:textId="77777777" w:rsidR="00F967BE" w:rsidRPr="00635548" w:rsidRDefault="00F967BE" w:rsidP="009C1902">
      <w:pPr>
        <w:pStyle w:val="paragraph"/>
      </w:pPr>
      <w:r w:rsidRPr="00635548">
        <w:tab/>
        <w:t>(a)</w:t>
      </w:r>
      <w:r w:rsidRPr="00635548">
        <w:tab/>
        <w:t>in the Airworthiness Limitations section of the Manufacturer’s Maintenance Manual (as published from time to time by the aircraft’s manufacturer) for the aircraft; or</w:t>
      </w:r>
    </w:p>
    <w:p w14:paraId="79998B1E" w14:textId="77777777" w:rsidR="00F967BE" w:rsidRPr="00635548" w:rsidRDefault="00F967BE" w:rsidP="009C1902">
      <w:pPr>
        <w:pStyle w:val="paragraph"/>
      </w:pPr>
      <w:r w:rsidRPr="00635548">
        <w:tab/>
        <w:t>(b)</w:t>
      </w:r>
      <w:r w:rsidRPr="00635548">
        <w:tab/>
        <w:t>in the Manufacturer’s Instructions for Continued Airworthiness (as published by the manufacturer from time to time) for the aircraft.</w:t>
      </w:r>
    </w:p>
    <w:p w14:paraId="5BE85435" w14:textId="054992DB" w:rsidR="00600BEC" w:rsidRPr="00635548" w:rsidRDefault="00600BEC" w:rsidP="009C1902">
      <w:pPr>
        <w:pStyle w:val="Definition"/>
      </w:pPr>
      <w:r w:rsidRPr="00635548">
        <w:rPr>
          <w:b/>
          <w:i/>
        </w:rPr>
        <w:t>cross</w:t>
      </w:r>
      <w:r w:rsidR="00635548">
        <w:rPr>
          <w:b/>
          <w:i/>
        </w:rPr>
        <w:noBreakHyphen/>
      </w:r>
      <w:r w:rsidRPr="00635548">
        <w:rPr>
          <w:b/>
          <w:i/>
        </w:rPr>
        <w:t>country flight</w:t>
      </w:r>
      <w:r w:rsidRPr="00635548">
        <w:t xml:space="preserve"> has the meaning given by regulation</w:t>
      </w:r>
      <w:r w:rsidR="00635548">
        <w:t> </w:t>
      </w:r>
      <w:r w:rsidRPr="00635548">
        <w:t>61.010.</w:t>
      </w:r>
    </w:p>
    <w:p w14:paraId="7B6E471F" w14:textId="77777777" w:rsidR="00884A0E" w:rsidRPr="00635548" w:rsidRDefault="00884A0E" w:rsidP="009C1902">
      <w:pPr>
        <w:pStyle w:val="Definition"/>
        <w:rPr>
          <w:b/>
        </w:rPr>
      </w:pPr>
      <w:r w:rsidRPr="00635548">
        <w:rPr>
          <w:b/>
          <w:i/>
        </w:rPr>
        <w:t xml:space="preserve">cruise relief type rating </w:t>
      </w:r>
      <w:r w:rsidRPr="00635548">
        <w:t>means:</w:t>
      </w:r>
    </w:p>
    <w:p w14:paraId="50AB66B9" w14:textId="1FDAD55A" w:rsidR="00884A0E" w:rsidRPr="00635548" w:rsidRDefault="00884A0E" w:rsidP="009C1902">
      <w:pPr>
        <w:pStyle w:val="paragraph"/>
        <w:rPr>
          <w:b/>
        </w:rPr>
      </w:pPr>
      <w:r w:rsidRPr="00635548">
        <w:tab/>
        <w:t>(a)</w:t>
      </w:r>
      <w:r w:rsidRPr="00635548">
        <w:tab/>
        <w:t>a cruise relief co</w:t>
      </w:r>
      <w:r w:rsidR="00635548">
        <w:noBreakHyphen/>
      </w:r>
      <w:r w:rsidRPr="00635548">
        <w:t>pilot type rating; or</w:t>
      </w:r>
    </w:p>
    <w:p w14:paraId="5A90A7CA" w14:textId="77777777" w:rsidR="00884A0E" w:rsidRPr="00635548" w:rsidRDefault="00884A0E" w:rsidP="009C1902">
      <w:pPr>
        <w:pStyle w:val="paragraph"/>
        <w:rPr>
          <w:b/>
        </w:rPr>
      </w:pPr>
      <w:r w:rsidRPr="00635548">
        <w:tab/>
        <w:t>(b)</w:t>
      </w:r>
      <w:r w:rsidRPr="00635548">
        <w:tab/>
        <w:t>a cruise relief flight engineer type rating.</w:t>
      </w:r>
    </w:p>
    <w:p w14:paraId="60FE1574" w14:textId="666A328D" w:rsidR="00884A0E" w:rsidRPr="00635548" w:rsidRDefault="00884A0E" w:rsidP="009C1902">
      <w:pPr>
        <w:pStyle w:val="Definition"/>
        <w:rPr>
          <w:i/>
        </w:rPr>
      </w:pPr>
      <w:r w:rsidRPr="00635548">
        <w:rPr>
          <w:b/>
          <w:i/>
        </w:rPr>
        <w:t>current</w:t>
      </w:r>
      <w:r w:rsidRPr="00635548">
        <w:t>, for an aviation English language proficiency assessment: see regulation</w:t>
      </w:r>
      <w:r w:rsidR="00635548">
        <w:t> </w:t>
      </w:r>
      <w:r w:rsidRPr="00635548">
        <w:t>61.260.</w:t>
      </w:r>
    </w:p>
    <w:p w14:paraId="127AEFCB" w14:textId="77777777" w:rsidR="00F967BE" w:rsidRPr="00635548" w:rsidRDefault="00F967BE" w:rsidP="009C1902">
      <w:pPr>
        <w:pStyle w:val="Definition"/>
      </w:pPr>
      <w:r w:rsidRPr="00635548">
        <w:rPr>
          <w:b/>
          <w:i/>
        </w:rPr>
        <w:t>DAME</w:t>
      </w:r>
      <w:r w:rsidRPr="00635548">
        <w:t xml:space="preserve"> means designated aviation medical examiner.</w:t>
      </w:r>
    </w:p>
    <w:p w14:paraId="114DF5D2" w14:textId="77777777" w:rsidR="00F967BE" w:rsidRPr="00635548" w:rsidRDefault="00F967BE" w:rsidP="009C1902">
      <w:pPr>
        <w:pStyle w:val="Definition"/>
      </w:pPr>
      <w:r w:rsidRPr="00635548">
        <w:rPr>
          <w:b/>
          <w:i/>
        </w:rPr>
        <w:t>DAO</w:t>
      </w:r>
      <w:r w:rsidRPr="00635548">
        <w:t xml:space="preserve"> means designated aviation ophthalmologist.</w:t>
      </w:r>
    </w:p>
    <w:p w14:paraId="096367C2" w14:textId="77777777" w:rsidR="00C2475F" w:rsidRPr="00635548" w:rsidRDefault="00C2475F" w:rsidP="009C1902">
      <w:pPr>
        <w:pStyle w:val="Definition"/>
      </w:pPr>
      <w:r w:rsidRPr="00635548">
        <w:rPr>
          <w:b/>
          <w:i/>
        </w:rPr>
        <w:t>data product specification</w:t>
      </w:r>
      <w:r w:rsidRPr="00635548">
        <w:t xml:space="preserve"> has the same meaning as in Annex 15 to the Chicago Convention.</w:t>
      </w:r>
    </w:p>
    <w:p w14:paraId="45904449" w14:textId="77777777" w:rsidR="00C2475F" w:rsidRPr="00635548" w:rsidRDefault="00C2475F" w:rsidP="009C1902">
      <w:pPr>
        <w:pStyle w:val="Definition"/>
      </w:pPr>
      <w:r w:rsidRPr="00635548">
        <w:rPr>
          <w:b/>
          <w:i/>
        </w:rPr>
        <w:t>data service activity</w:t>
      </w:r>
      <w:r w:rsidRPr="00635548">
        <w:t xml:space="preserve"> means any of the following:</w:t>
      </w:r>
    </w:p>
    <w:p w14:paraId="4A9870F2" w14:textId="77777777" w:rsidR="00C2475F" w:rsidRPr="00635548" w:rsidRDefault="00C2475F" w:rsidP="009C1902">
      <w:pPr>
        <w:pStyle w:val="paragraph"/>
      </w:pPr>
      <w:r w:rsidRPr="00635548">
        <w:tab/>
        <w:t>(a)</w:t>
      </w:r>
      <w:r w:rsidRPr="00635548">
        <w:tab/>
        <w:t>publishing aeronautical data;</w:t>
      </w:r>
    </w:p>
    <w:p w14:paraId="5531D83E" w14:textId="77777777" w:rsidR="00C2475F" w:rsidRPr="00635548" w:rsidRDefault="00C2475F" w:rsidP="009C1902">
      <w:pPr>
        <w:pStyle w:val="paragraph"/>
      </w:pPr>
      <w:r w:rsidRPr="00635548">
        <w:tab/>
        <w:t>(b)</w:t>
      </w:r>
      <w:r w:rsidRPr="00635548">
        <w:tab/>
        <w:t>publishing aeronautical information;</w:t>
      </w:r>
    </w:p>
    <w:p w14:paraId="7441A4AD" w14:textId="77777777" w:rsidR="00C2475F" w:rsidRPr="00635548" w:rsidRDefault="00C2475F" w:rsidP="009C1902">
      <w:pPr>
        <w:pStyle w:val="paragraph"/>
      </w:pPr>
      <w:r w:rsidRPr="00635548">
        <w:tab/>
        <w:t>(c)</w:t>
      </w:r>
      <w:r w:rsidRPr="00635548">
        <w:tab/>
        <w:t>publishing an aeronautical chart;</w:t>
      </w:r>
    </w:p>
    <w:p w14:paraId="15577F1B" w14:textId="77777777" w:rsidR="00C2475F" w:rsidRPr="00635548" w:rsidRDefault="00C2475F" w:rsidP="009C1902">
      <w:pPr>
        <w:pStyle w:val="paragraph"/>
      </w:pPr>
      <w:r w:rsidRPr="00635548">
        <w:tab/>
        <w:t>(d)</w:t>
      </w:r>
      <w:r w:rsidRPr="00635548">
        <w:tab/>
        <w:t>supplying aeronautical data in a database for use in navigation equipment or systems.</w:t>
      </w:r>
    </w:p>
    <w:p w14:paraId="58B3E4D5" w14:textId="20BAFF90" w:rsidR="00C2475F" w:rsidRPr="00635548" w:rsidRDefault="00C2475F" w:rsidP="009C1902">
      <w:pPr>
        <w:pStyle w:val="Definition"/>
      </w:pPr>
      <w:r w:rsidRPr="00635548">
        <w:rPr>
          <w:b/>
          <w:i/>
        </w:rPr>
        <w:t>data service provider</w:t>
      </w:r>
      <w:r w:rsidRPr="00635548">
        <w:t xml:space="preserve"> means a person who holds a certificate under regulation</w:t>
      </w:r>
      <w:r w:rsidR="00635548">
        <w:t> </w:t>
      </w:r>
      <w:r w:rsidRPr="00635548">
        <w:t>175.295.</w:t>
      </w:r>
    </w:p>
    <w:p w14:paraId="085E97CC" w14:textId="77777777" w:rsidR="00C2475F" w:rsidRPr="00635548" w:rsidRDefault="00C2475F" w:rsidP="009C1902">
      <w:pPr>
        <w:pStyle w:val="Definition"/>
      </w:pPr>
      <w:r w:rsidRPr="00635548">
        <w:rPr>
          <w:b/>
          <w:i/>
        </w:rPr>
        <w:t>data set</w:t>
      </w:r>
      <w:r w:rsidRPr="00635548">
        <w:t xml:space="preserve"> has the same meaning as in Annex 15 to the Chicago Convention.</w:t>
      </w:r>
    </w:p>
    <w:p w14:paraId="76DC402B" w14:textId="128E12E8" w:rsidR="00F967BE" w:rsidRPr="00635548" w:rsidRDefault="00F967BE" w:rsidP="009C1902">
      <w:pPr>
        <w:pStyle w:val="Definition"/>
      </w:pPr>
      <w:r w:rsidRPr="00635548">
        <w:rPr>
          <w:b/>
          <w:i/>
        </w:rPr>
        <w:t>dealer’s mark</w:t>
      </w:r>
      <w:r w:rsidRPr="00635548">
        <w:t xml:space="preserve"> means a mark assigned to an aircraft manufacturer, distributor or dealer under regulation</w:t>
      </w:r>
      <w:r w:rsidR="00635548">
        <w:t> </w:t>
      </w:r>
      <w:r w:rsidRPr="00635548">
        <w:t>47.175.</w:t>
      </w:r>
    </w:p>
    <w:p w14:paraId="7A96AB60" w14:textId="77777777" w:rsidR="00F967BE" w:rsidRPr="00635548" w:rsidRDefault="00F967BE" w:rsidP="009C1902">
      <w:pPr>
        <w:pStyle w:val="Definition"/>
      </w:pPr>
      <w:r w:rsidRPr="00635548">
        <w:rPr>
          <w:b/>
          <w:i/>
        </w:rPr>
        <w:t>designated aviation medical examiner</w:t>
      </w:r>
      <w:r w:rsidRPr="00635548">
        <w:t xml:space="preserve"> means:</w:t>
      </w:r>
    </w:p>
    <w:p w14:paraId="01398886" w14:textId="6BA00D5C" w:rsidR="00F967BE" w:rsidRPr="00635548" w:rsidRDefault="00F967BE" w:rsidP="009C1902">
      <w:pPr>
        <w:pStyle w:val="paragraph"/>
      </w:pPr>
      <w:r w:rsidRPr="00635548">
        <w:tab/>
        <w:t>(a)</w:t>
      </w:r>
      <w:r w:rsidRPr="00635548">
        <w:tab/>
        <w:t xml:space="preserve">a person appointed as a designated aviation medical examiner under </w:t>
      </w:r>
      <w:r w:rsidR="00EE64B8" w:rsidRPr="00635548">
        <w:t>Part</w:t>
      </w:r>
      <w:r w:rsidR="00635548">
        <w:t> </w:t>
      </w:r>
      <w:r w:rsidRPr="00635548">
        <w:t>67; or</w:t>
      </w:r>
    </w:p>
    <w:p w14:paraId="17373FE5" w14:textId="4869A35C" w:rsidR="00F967BE" w:rsidRPr="00635548" w:rsidRDefault="00F967BE" w:rsidP="009C1902">
      <w:pPr>
        <w:pStyle w:val="paragraph"/>
      </w:pPr>
      <w:r w:rsidRPr="00635548">
        <w:tab/>
        <w:t>(b)</w:t>
      </w:r>
      <w:r w:rsidRPr="00635548">
        <w:tab/>
        <w:t>a person who holds, or is performing the duties of, a position specified in a declaration under subregulation</w:t>
      </w:r>
      <w:r w:rsidR="00635548">
        <w:t> </w:t>
      </w:r>
      <w:r w:rsidRPr="00635548">
        <w:t>67.</w:t>
      </w:r>
      <w:r w:rsidRPr="00635548">
        <w:rPr>
          <w:noProof/>
        </w:rPr>
        <w:t>055(1)</w:t>
      </w:r>
      <w:r w:rsidRPr="00635548">
        <w:t>; or</w:t>
      </w:r>
    </w:p>
    <w:p w14:paraId="3D9AE50C" w14:textId="5B4FA441" w:rsidR="00F967BE" w:rsidRPr="00635548" w:rsidRDefault="00F967BE" w:rsidP="009C1902">
      <w:pPr>
        <w:pStyle w:val="paragraph"/>
      </w:pPr>
      <w:r w:rsidRPr="00635548">
        <w:tab/>
        <w:t>(c)</w:t>
      </w:r>
      <w:r w:rsidRPr="00635548">
        <w:tab/>
        <w:t>a person specified in a declaration under subregulation</w:t>
      </w:r>
      <w:r w:rsidR="00635548">
        <w:t> </w:t>
      </w:r>
      <w:r w:rsidRPr="00635548">
        <w:t>67.</w:t>
      </w:r>
      <w:r w:rsidRPr="00635548">
        <w:rPr>
          <w:noProof/>
        </w:rPr>
        <w:t>055(2)</w:t>
      </w:r>
      <w:r w:rsidRPr="00635548">
        <w:t>; or</w:t>
      </w:r>
    </w:p>
    <w:p w14:paraId="7A51CCD1" w14:textId="6DA79212" w:rsidR="00F967BE" w:rsidRPr="00635548" w:rsidRDefault="00F967BE" w:rsidP="009C1902">
      <w:pPr>
        <w:pStyle w:val="paragraph"/>
      </w:pPr>
      <w:r w:rsidRPr="00635548">
        <w:tab/>
        <w:t>(d)</w:t>
      </w:r>
      <w:r w:rsidRPr="00635548">
        <w:tab/>
        <w:t xml:space="preserve">a person appointed as a designated aviation medical examiner under </w:t>
      </w:r>
      <w:r w:rsidR="00EE64B8" w:rsidRPr="00635548">
        <w:t>Part</w:t>
      </w:r>
      <w:r w:rsidR="00635548">
        <w:t> </w:t>
      </w:r>
      <w:r w:rsidRPr="00635548">
        <w:t>6 of CAR as in force at any time before 3</w:t>
      </w:r>
      <w:r w:rsidR="00635548">
        <w:t> </w:t>
      </w:r>
      <w:r w:rsidRPr="00635548">
        <w:t>September 2003.</w:t>
      </w:r>
    </w:p>
    <w:p w14:paraId="2F2B7326" w14:textId="77777777" w:rsidR="00F967BE" w:rsidRPr="00635548" w:rsidRDefault="002471E9" w:rsidP="009C1902">
      <w:pPr>
        <w:pStyle w:val="Definition"/>
      </w:pPr>
      <w:r w:rsidRPr="00635548">
        <w:rPr>
          <w:b/>
          <w:i/>
        </w:rPr>
        <w:lastRenderedPageBreak/>
        <w:t>d</w:t>
      </w:r>
      <w:r w:rsidR="00F967BE" w:rsidRPr="00635548">
        <w:rPr>
          <w:b/>
          <w:i/>
        </w:rPr>
        <w:t>esignated aviation ophthalmologist</w:t>
      </w:r>
      <w:r w:rsidR="00F967BE" w:rsidRPr="00635548">
        <w:t xml:space="preserve"> means:</w:t>
      </w:r>
    </w:p>
    <w:p w14:paraId="30ED50FF" w14:textId="7080451F" w:rsidR="00F967BE" w:rsidRPr="00635548" w:rsidRDefault="00F967BE" w:rsidP="009C1902">
      <w:pPr>
        <w:pStyle w:val="paragraph"/>
      </w:pPr>
      <w:r w:rsidRPr="00635548">
        <w:tab/>
        <w:t>(a)</w:t>
      </w:r>
      <w:r w:rsidRPr="00635548">
        <w:tab/>
        <w:t xml:space="preserve">a person appointed as a designated aviation ophthalmologist under </w:t>
      </w:r>
      <w:r w:rsidR="00EE64B8" w:rsidRPr="00635548">
        <w:t>Part</w:t>
      </w:r>
      <w:r w:rsidR="00635548">
        <w:t> </w:t>
      </w:r>
      <w:r w:rsidRPr="00635548">
        <w:t>67; or</w:t>
      </w:r>
    </w:p>
    <w:p w14:paraId="1B491876" w14:textId="10709335" w:rsidR="00F967BE" w:rsidRPr="00635548" w:rsidRDefault="00F967BE" w:rsidP="009C1902">
      <w:pPr>
        <w:pStyle w:val="paragraph"/>
        <w:rPr>
          <w:noProof/>
        </w:rPr>
      </w:pPr>
      <w:r w:rsidRPr="00635548">
        <w:tab/>
        <w:t>(b)</w:t>
      </w:r>
      <w:r w:rsidRPr="00635548">
        <w:tab/>
        <w:t>a person who holds, or is performing the duties of, a position specified in a declaration under subregulation</w:t>
      </w:r>
      <w:r w:rsidR="00635548">
        <w:t> </w:t>
      </w:r>
      <w:r w:rsidRPr="00635548">
        <w:t>67.</w:t>
      </w:r>
      <w:r w:rsidRPr="00635548">
        <w:rPr>
          <w:noProof/>
        </w:rPr>
        <w:t>075</w:t>
      </w:r>
      <w:r w:rsidRPr="00635548">
        <w:t>(1)</w:t>
      </w:r>
      <w:r w:rsidRPr="00635548">
        <w:rPr>
          <w:noProof/>
        </w:rPr>
        <w:t>; or</w:t>
      </w:r>
    </w:p>
    <w:p w14:paraId="5E3C27D4" w14:textId="33D6B783" w:rsidR="00F967BE" w:rsidRPr="00635548" w:rsidRDefault="00F967BE" w:rsidP="009C1902">
      <w:pPr>
        <w:pStyle w:val="paragraph"/>
      </w:pPr>
      <w:r w:rsidRPr="00635548">
        <w:tab/>
        <w:t>(c)</w:t>
      </w:r>
      <w:r w:rsidRPr="00635548">
        <w:tab/>
        <w:t>a person specified in a declaration under subregulation</w:t>
      </w:r>
      <w:r w:rsidR="00635548">
        <w:t> </w:t>
      </w:r>
      <w:r w:rsidRPr="00635548">
        <w:t>67.</w:t>
      </w:r>
      <w:r w:rsidRPr="00635548">
        <w:rPr>
          <w:noProof/>
        </w:rPr>
        <w:t>075(2).</w:t>
      </w:r>
    </w:p>
    <w:p w14:paraId="44D0DC5D" w14:textId="77777777" w:rsidR="00F967BE" w:rsidRPr="00635548" w:rsidRDefault="00F967BE" w:rsidP="009C1902">
      <w:pPr>
        <w:pStyle w:val="Definition"/>
      </w:pPr>
      <w:r w:rsidRPr="00635548">
        <w:rPr>
          <w:b/>
          <w:i/>
        </w:rPr>
        <w:t>Dictionary</w:t>
      </w:r>
      <w:r w:rsidRPr="00635548">
        <w:t xml:space="preserve"> means this Dictionary.</w:t>
      </w:r>
    </w:p>
    <w:p w14:paraId="5D423493" w14:textId="085E5CD6" w:rsidR="00884A0E" w:rsidRPr="00635548" w:rsidRDefault="00884A0E" w:rsidP="009C1902">
      <w:pPr>
        <w:pStyle w:val="Definition"/>
      </w:pPr>
      <w:r w:rsidRPr="00635548">
        <w:rPr>
          <w:b/>
          <w:i/>
        </w:rPr>
        <w:t>differences training</w:t>
      </w:r>
      <w:r w:rsidRPr="00635548">
        <w:t>: see regulation</w:t>
      </w:r>
      <w:r w:rsidR="00635548">
        <w:t> </w:t>
      </w:r>
      <w:r w:rsidRPr="00635548">
        <w:t>61.010.</w:t>
      </w:r>
    </w:p>
    <w:p w14:paraId="1BA2A84A" w14:textId="77777777" w:rsidR="00F967BE" w:rsidRPr="00635548" w:rsidRDefault="00F967BE" w:rsidP="009C1902">
      <w:pPr>
        <w:pStyle w:val="Definition"/>
      </w:pPr>
      <w:r w:rsidRPr="00635548">
        <w:rPr>
          <w:b/>
          <w:i/>
        </w:rPr>
        <w:t>engage in conduct</w:t>
      </w:r>
      <w:r w:rsidRPr="00635548">
        <w:t xml:space="preserve"> means:</w:t>
      </w:r>
    </w:p>
    <w:p w14:paraId="4A1EE3D1" w14:textId="77777777" w:rsidR="00F967BE" w:rsidRPr="00635548" w:rsidRDefault="00F967BE" w:rsidP="009C1902">
      <w:pPr>
        <w:pStyle w:val="paragraph"/>
      </w:pPr>
      <w:r w:rsidRPr="00635548">
        <w:tab/>
        <w:t>(a)</w:t>
      </w:r>
      <w:r w:rsidRPr="00635548">
        <w:tab/>
        <w:t>do an act; or</w:t>
      </w:r>
    </w:p>
    <w:p w14:paraId="1E16A6F7" w14:textId="77777777" w:rsidR="00F967BE" w:rsidRPr="00635548" w:rsidRDefault="00F967BE" w:rsidP="009C1902">
      <w:pPr>
        <w:pStyle w:val="paragraph"/>
      </w:pPr>
      <w:r w:rsidRPr="00635548">
        <w:tab/>
        <w:t>(b)</w:t>
      </w:r>
      <w:r w:rsidRPr="00635548">
        <w:tab/>
        <w:t>omit to perform an act.</w:t>
      </w:r>
    </w:p>
    <w:p w14:paraId="661003A1" w14:textId="012E50C9" w:rsidR="00340246" w:rsidRPr="00635548" w:rsidRDefault="00340246" w:rsidP="009C1902">
      <w:pPr>
        <w:pStyle w:val="Definition"/>
      </w:pPr>
      <w:r w:rsidRPr="00635548">
        <w:rPr>
          <w:b/>
          <w:i/>
        </w:rPr>
        <w:t>ETSO</w:t>
      </w:r>
      <w:r w:rsidRPr="00635548">
        <w:t>: see paragraph</w:t>
      </w:r>
      <w:r w:rsidR="00635548">
        <w:t> </w:t>
      </w:r>
      <w:r w:rsidRPr="00635548">
        <w:t>21.601(2)(aa).</w:t>
      </w:r>
    </w:p>
    <w:p w14:paraId="2B0B663F" w14:textId="211EFE7A" w:rsidR="00C2475F" w:rsidRPr="00635548" w:rsidRDefault="00C2475F" w:rsidP="009C1902">
      <w:pPr>
        <w:pStyle w:val="Definition"/>
      </w:pPr>
      <w:r w:rsidRPr="00635548">
        <w:rPr>
          <w:b/>
          <w:i/>
        </w:rPr>
        <w:t>EUROCAE ED</w:t>
      </w:r>
      <w:r w:rsidR="00635548">
        <w:rPr>
          <w:b/>
          <w:i/>
        </w:rPr>
        <w:noBreakHyphen/>
      </w:r>
      <w:r w:rsidRPr="00635548">
        <w:rPr>
          <w:b/>
          <w:i/>
        </w:rPr>
        <w:t>76</w:t>
      </w:r>
      <w:r w:rsidRPr="00635548">
        <w:t xml:space="preserve"> means the latest version of EUROCAE ED</w:t>
      </w:r>
      <w:r w:rsidR="00635548">
        <w:noBreakHyphen/>
      </w:r>
      <w:r w:rsidRPr="00635548">
        <w:t>76, Standards for Processing Aeronautical Data, issued by the European Organisation for Civil Aviation Equipment, as in force from time to time.</w:t>
      </w:r>
    </w:p>
    <w:p w14:paraId="6F5E489D" w14:textId="74FFAFF7" w:rsidR="00C2475F" w:rsidRPr="00635548" w:rsidRDefault="00C2475F" w:rsidP="009C1902">
      <w:pPr>
        <w:pStyle w:val="notetext"/>
      </w:pPr>
      <w:r w:rsidRPr="00635548">
        <w:t>Note:</w:t>
      </w:r>
      <w:r w:rsidRPr="00635548">
        <w:tab/>
        <w:t>EUROCAE ED</w:t>
      </w:r>
      <w:r w:rsidR="00635548">
        <w:noBreakHyphen/>
      </w:r>
      <w:r w:rsidRPr="00635548">
        <w:t>76 could in 2014 be viewed on the EUROCAE website (http://www.eurocae.net).</w:t>
      </w:r>
    </w:p>
    <w:p w14:paraId="0F6836A5" w14:textId="77777777" w:rsidR="00F967BE" w:rsidRPr="00635548" w:rsidRDefault="00F967BE" w:rsidP="009C1902">
      <w:pPr>
        <w:pStyle w:val="Definition"/>
      </w:pPr>
      <w:r w:rsidRPr="00635548">
        <w:rPr>
          <w:b/>
          <w:i/>
        </w:rPr>
        <w:t xml:space="preserve">European Aviation Safety Agency </w:t>
      </w:r>
      <w:r w:rsidRPr="00635548">
        <w:t xml:space="preserve">or </w:t>
      </w:r>
      <w:r w:rsidRPr="00635548">
        <w:rPr>
          <w:b/>
          <w:i/>
        </w:rPr>
        <w:t>EASA</w:t>
      </w:r>
      <w:r w:rsidRPr="00635548">
        <w:t xml:space="preserve"> means the European Aviation Safety Agency established by regulation (EC) No 1592/2002 of the European Parliament and the Council of the European Union.</w:t>
      </w:r>
    </w:p>
    <w:p w14:paraId="6295C43E" w14:textId="225E1E4A" w:rsidR="00600BEC" w:rsidRPr="00635548" w:rsidRDefault="00600BEC" w:rsidP="009C1902">
      <w:pPr>
        <w:pStyle w:val="Definition"/>
      </w:pPr>
      <w:r w:rsidRPr="00635548">
        <w:rPr>
          <w:b/>
          <w:i/>
        </w:rPr>
        <w:t>examiner</w:t>
      </w:r>
      <w:r w:rsidRPr="00635548">
        <w:t xml:space="preserve"> has the meaning given by regulation</w:t>
      </w:r>
      <w:r w:rsidR="00635548">
        <w:t> </w:t>
      </w:r>
      <w:r w:rsidRPr="00635548">
        <w:t>61.010.</w:t>
      </w:r>
    </w:p>
    <w:p w14:paraId="1F4ACD32" w14:textId="1AE39F06" w:rsidR="007B2603" w:rsidRPr="00635548" w:rsidRDefault="007B2603" w:rsidP="007B2603">
      <w:pPr>
        <w:pStyle w:val="Definition"/>
      </w:pPr>
      <w:r w:rsidRPr="00635548">
        <w:rPr>
          <w:b/>
          <w:i/>
        </w:rPr>
        <w:t>ex</w:t>
      </w:r>
      <w:r w:rsidR="00635548">
        <w:rPr>
          <w:b/>
          <w:i/>
        </w:rPr>
        <w:noBreakHyphen/>
      </w:r>
      <w:r w:rsidRPr="00635548">
        <w:rPr>
          <w:b/>
          <w:i/>
        </w:rPr>
        <w:t>armed forces aircraft</w:t>
      </w:r>
      <w:r w:rsidRPr="00635548">
        <w:t>: see regulation</w:t>
      </w:r>
      <w:r w:rsidR="00635548">
        <w:t> </w:t>
      </w:r>
      <w:r w:rsidRPr="00635548">
        <w:t>132.010.</w:t>
      </w:r>
    </w:p>
    <w:p w14:paraId="2047278F" w14:textId="26AEAC2F" w:rsidR="00705A0B" w:rsidRPr="00635548" w:rsidRDefault="00705A0B" w:rsidP="00705A0B">
      <w:pPr>
        <w:pStyle w:val="Definition"/>
      </w:pPr>
      <w:r w:rsidRPr="00635548">
        <w:rPr>
          <w:b/>
          <w:i/>
        </w:rPr>
        <w:t>excluded RPA</w:t>
      </w:r>
      <w:r w:rsidRPr="00635548">
        <w:t>: see regulation</w:t>
      </w:r>
      <w:r w:rsidR="00635548">
        <w:t> </w:t>
      </w:r>
      <w:r w:rsidRPr="00635548">
        <w:t>101.237.</w:t>
      </w:r>
    </w:p>
    <w:p w14:paraId="39168EF9" w14:textId="08B138BE" w:rsidR="001D1379" w:rsidRPr="00635548" w:rsidRDefault="001D1379" w:rsidP="001D1379">
      <w:pPr>
        <w:pStyle w:val="Definition"/>
      </w:pPr>
      <w:r w:rsidRPr="00635548">
        <w:rPr>
          <w:b/>
          <w:i/>
        </w:rPr>
        <w:t>exhibition</w:t>
      </w:r>
      <w:r w:rsidRPr="00635548">
        <w:t>: see regulation</w:t>
      </w:r>
      <w:r w:rsidR="00635548">
        <w:t> </w:t>
      </w:r>
      <w:r w:rsidRPr="00635548">
        <w:t>45.010.</w:t>
      </w:r>
    </w:p>
    <w:p w14:paraId="2C0514C9" w14:textId="0678FB6B" w:rsidR="00F967BE" w:rsidRPr="00635548" w:rsidRDefault="00F967BE" w:rsidP="009C1902">
      <w:pPr>
        <w:pStyle w:val="Definition"/>
      </w:pPr>
      <w:r w:rsidRPr="00635548">
        <w:rPr>
          <w:b/>
          <w:i/>
        </w:rPr>
        <w:t>experimental certificate</w:t>
      </w:r>
      <w:r w:rsidRPr="00635548">
        <w:t xml:space="preserve"> means an experimental certificate issued under regulation</w:t>
      </w:r>
      <w:r w:rsidR="00635548">
        <w:t> </w:t>
      </w:r>
      <w:r w:rsidRPr="00635548">
        <w:t>21.195A.</w:t>
      </w:r>
    </w:p>
    <w:p w14:paraId="59FB2960" w14:textId="77777777" w:rsidR="00F967BE" w:rsidRPr="00635548" w:rsidRDefault="00F967BE" w:rsidP="009C1902">
      <w:pPr>
        <w:pStyle w:val="Definition"/>
      </w:pPr>
      <w:r w:rsidRPr="00635548">
        <w:rPr>
          <w:b/>
          <w:i/>
        </w:rPr>
        <w:t>expiation notice</w:t>
      </w:r>
      <w:r w:rsidRPr="00635548">
        <w:t>, in relation to a psychoactive substance offence, means a notice requiring or permitting payment of a penalty as an alternative to prosecution.</w:t>
      </w:r>
    </w:p>
    <w:p w14:paraId="136F3739" w14:textId="77777777" w:rsidR="00F967BE" w:rsidRPr="00635548" w:rsidRDefault="00F967BE" w:rsidP="009C1902">
      <w:pPr>
        <w:pStyle w:val="Definition"/>
      </w:pPr>
      <w:r w:rsidRPr="00635548">
        <w:rPr>
          <w:b/>
          <w:i/>
        </w:rPr>
        <w:t>export airworthiness approval</w:t>
      </w:r>
      <w:r w:rsidRPr="00635548">
        <w:t xml:space="preserve"> means:</w:t>
      </w:r>
    </w:p>
    <w:p w14:paraId="2CA6360A" w14:textId="77777777" w:rsidR="00F967BE" w:rsidRPr="00635548" w:rsidRDefault="00F967BE" w:rsidP="009C1902">
      <w:pPr>
        <w:pStyle w:val="paragraph"/>
      </w:pPr>
      <w:r w:rsidRPr="00635548">
        <w:tab/>
        <w:t>(a)</w:t>
      </w:r>
      <w:r w:rsidRPr="00635548">
        <w:tab/>
        <w:t>for a Class I product</w:t>
      </w:r>
      <w:r w:rsidR="00EE64B8" w:rsidRPr="00635548">
        <w:t>—</w:t>
      </w:r>
      <w:r w:rsidRPr="00635548">
        <w:t>an export certificate of airworthiness or an authorised release certificate; and</w:t>
      </w:r>
    </w:p>
    <w:p w14:paraId="7F73D72D" w14:textId="77777777" w:rsidR="00F967BE" w:rsidRPr="00635548" w:rsidRDefault="00F967BE" w:rsidP="009C1902">
      <w:pPr>
        <w:pStyle w:val="paragraph"/>
      </w:pPr>
      <w:r w:rsidRPr="00635548">
        <w:tab/>
        <w:t>(b)</w:t>
      </w:r>
      <w:r w:rsidRPr="00635548">
        <w:tab/>
        <w:t>for a Class II or Class III product</w:t>
      </w:r>
      <w:r w:rsidR="00EE64B8" w:rsidRPr="00635548">
        <w:t>—</w:t>
      </w:r>
      <w:r w:rsidRPr="00635548">
        <w:t>an authorised release certificate.</w:t>
      </w:r>
    </w:p>
    <w:p w14:paraId="1A12C65F" w14:textId="63C446BE" w:rsidR="00F967BE" w:rsidRPr="00635548" w:rsidRDefault="00F967BE" w:rsidP="009C1902">
      <w:pPr>
        <w:pStyle w:val="Definition"/>
      </w:pPr>
      <w:r w:rsidRPr="00635548">
        <w:rPr>
          <w:b/>
          <w:i/>
        </w:rPr>
        <w:t>export certificate of airworthiness</w:t>
      </w:r>
      <w:r w:rsidRPr="00635548">
        <w:t>, for a Class I product, means a certificate to the effect that the product meets the requirements mentioned in regulation</w:t>
      </w:r>
      <w:r w:rsidR="00635548">
        <w:t> </w:t>
      </w:r>
      <w:r w:rsidRPr="00635548">
        <w:t>21.329.</w:t>
      </w:r>
    </w:p>
    <w:p w14:paraId="5D50E913" w14:textId="1697FCBF" w:rsidR="00F967BE" w:rsidRPr="00635548" w:rsidRDefault="00F967BE" w:rsidP="009C1902">
      <w:pPr>
        <w:pStyle w:val="Definition"/>
      </w:pPr>
      <w:r w:rsidRPr="00635548">
        <w:rPr>
          <w:b/>
          <w:bCs/>
          <w:i/>
          <w:iCs/>
        </w:rPr>
        <w:t>FAA letter of TSO design approval</w:t>
      </w:r>
      <w:r w:rsidR="0030603E" w:rsidRPr="00635548">
        <w:t>: see</w:t>
      </w:r>
      <w:r w:rsidRPr="00635548">
        <w:t xml:space="preserve"> paragraph</w:t>
      </w:r>
      <w:r w:rsidR="00635548">
        <w:t> </w:t>
      </w:r>
      <w:r w:rsidRPr="00635548">
        <w:t>21.601(2</w:t>
      </w:r>
      <w:r w:rsidR="00EE64B8" w:rsidRPr="00635548">
        <w:t>)(</w:t>
      </w:r>
      <w:r w:rsidRPr="00635548">
        <w:t>ca).</w:t>
      </w:r>
    </w:p>
    <w:p w14:paraId="040A7172" w14:textId="1452B837" w:rsidR="00F967BE" w:rsidRPr="00635548" w:rsidRDefault="00F967BE" w:rsidP="00D769F1">
      <w:pPr>
        <w:pStyle w:val="Definition"/>
      </w:pPr>
      <w:r w:rsidRPr="00635548">
        <w:rPr>
          <w:b/>
          <w:i/>
        </w:rPr>
        <w:lastRenderedPageBreak/>
        <w:t>FARs</w:t>
      </w:r>
      <w:r w:rsidRPr="00635548">
        <w:t xml:space="preserve"> means the Federal Aviation Regulations in </w:t>
      </w:r>
      <w:r w:rsidR="00EE64B8" w:rsidRPr="00635548">
        <w:t>Chapter</w:t>
      </w:r>
      <w:r w:rsidR="00635548">
        <w:t> </w:t>
      </w:r>
      <w:r w:rsidRPr="00635548">
        <w:t>1 (Federal Aviation Administration, Department of Transportation) of Title 14 of the Code of Federal Regulations as published by the Office of the Federal Register National Archives and Records Administration of the United States of America.</w:t>
      </w:r>
    </w:p>
    <w:p w14:paraId="1FAED957" w14:textId="5DE84C8D" w:rsidR="00F967BE" w:rsidRPr="00635548" w:rsidRDefault="00F967BE" w:rsidP="009C1902">
      <w:pPr>
        <w:pStyle w:val="Definition"/>
      </w:pPr>
      <w:r w:rsidRPr="00635548">
        <w:rPr>
          <w:b/>
          <w:i/>
        </w:rPr>
        <w:t>fireproof</w:t>
      </w:r>
      <w:r w:rsidRPr="00635548">
        <w:t>, in connection with a manufacturer’s data plate</w:t>
      </w:r>
      <w:r w:rsidR="0030603E" w:rsidRPr="00635548">
        <w:t>: see</w:t>
      </w:r>
      <w:r w:rsidRPr="00635548">
        <w:t xml:space="preserve"> regulation</w:t>
      </w:r>
      <w:r w:rsidR="00635548">
        <w:t> </w:t>
      </w:r>
      <w:r w:rsidRPr="00635548">
        <w:t>21.</w:t>
      </w:r>
      <w:r w:rsidRPr="00635548">
        <w:rPr>
          <w:noProof/>
        </w:rPr>
        <w:t>810</w:t>
      </w:r>
      <w:r w:rsidRPr="00635548">
        <w:t>.</w:t>
      </w:r>
    </w:p>
    <w:p w14:paraId="732C9001" w14:textId="77777777" w:rsidR="00884A0E" w:rsidRPr="00635548" w:rsidRDefault="00884A0E" w:rsidP="009C1902">
      <w:pPr>
        <w:pStyle w:val="Definition"/>
      </w:pPr>
      <w:r w:rsidRPr="00635548">
        <w:rPr>
          <w:b/>
          <w:i/>
        </w:rPr>
        <w:t>flight crew endorsement</w:t>
      </w:r>
      <w:r w:rsidRPr="00635548">
        <w:t>:</w:t>
      </w:r>
    </w:p>
    <w:p w14:paraId="66493F97" w14:textId="7425B015" w:rsidR="00600BEC" w:rsidRPr="00635548" w:rsidRDefault="00600BEC" w:rsidP="009C1902">
      <w:pPr>
        <w:pStyle w:val="paragraph"/>
      </w:pPr>
      <w:r w:rsidRPr="00635548">
        <w:tab/>
        <w:t>(a)</w:t>
      </w:r>
      <w:r w:rsidRPr="00635548">
        <w:tab/>
        <w:t>means a flight crew endorsement within the meaning of Part</w:t>
      </w:r>
      <w:r w:rsidR="00635548">
        <w:t> </w:t>
      </w:r>
      <w:r w:rsidRPr="00635548">
        <w:t>61; and</w:t>
      </w:r>
    </w:p>
    <w:p w14:paraId="260B73BC" w14:textId="77777777" w:rsidR="00884A0E" w:rsidRPr="00635548" w:rsidRDefault="00884A0E" w:rsidP="009C1902">
      <w:pPr>
        <w:pStyle w:val="paragraph"/>
      </w:pPr>
      <w:r w:rsidRPr="00635548">
        <w:tab/>
        <w:t>(b)</w:t>
      </w:r>
      <w:r w:rsidRPr="00635548">
        <w:tab/>
        <w:t>includes a certificate of validation of an overseas endorsement.</w:t>
      </w:r>
    </w:p>
    <w:p w14:paraId="2063C977" w14:textId="77777777" w:rsidR="00884A0E" w:rsidRPr="00635548" w:rsidRDefault="00884A0E" w:rsidP="009C1902">
      <w:pPr>
        <w:pStyle w:val="Definition"/>
      </w:pPr>
      <w:r w:rsidRPr="00635548">
        <w:rPr>
          <w:b/>
          <w:i/>
        </w:rPr>
        <w:t>flight crew licence</w:t>
      </w:r>
      <w:r w:rsidRPr="00635548">
        <w:t>:</w:t>
      </w:r>
    </w:p>
    <w:p w14:paraId="2DDA062A" w14:textId="26B104ED" w:rsidR="00600BEC" w:rsidRPr="00635548" w:rsidRDefault="00600BEC" w:rsidP="009C1902">
      <w:pPr>
        <w:pStyle w:val="paragraph"/>
      </w:pPr>
      <w:r w:rsidRPr="00635548">
        <w:tab/>
        <w:t>(a)</w:t>
      </w:r>
      <w:r w:rsidRPr="00635548">
        <w:tab/>
        <w:t>means a flight crew licence within the meaning of Part</w:t>
      </w:r>
      <w:r w:rsidR="00635548">
        <w:t> </w:t>
      </w:r>
      <w:r w:rsidRPr="00635548">
        <w:t>61; and</w:t>
      </w:r>
    </w:p>
    <w:p w14:paraId="13462FB7" w14:textId="77777777" w:rsidR="00884A0E" w:rsidRPr="00635548" w:rsidRDefault="00884A0E" w:rsidP="009C1902">
      <w:pPr>
        <w:pStyle w:val="paragraph"/>
      </w:pPr>
      <w:r w:rsidRPr="00635548">
        <w:tab/>
        <w:t>(b)</w:t>
      </w:r>
      <w:r w:rsidRPr="00635548">
        <w:tab/>
        <w:t>includes a certificate of validation of an overseas flight crew licence.</w:t>
      </w:r>
    </w:p>
    <w:p w14:paraId="6663D44B" w14:textId="77777777" w:rsidR="00E925ED" w:rsidRPr="00635548" w:rsidRDefault="00E925ED" w:rsidP="00E925ED">
      <w:pPr>
        <w:pStyle w:val="Definition"/>
      </w:pPr>
      <w:r w:rsidRPr="00635548">
        <w:rPr>
          <w:b/>
          <w:i/>
        </w:rPr>
        <w:t>flight crew member</w:t>
      </w:r>
      <w:r w:rsidRPr="00635548">
        <w:t xml:space="preserve"> means a crew member who is a pilot or flight engineer assigned to carry out duties essential to the operation of an aircraft during flight time.</w:t>
      </w:r>
    </w:p>
    <w:p w14:paraId="06A13B5A" w14:textId="77777777" w:rsidR="00884A0E" w:rsidRPr="00635548" w:rsidRDefault="00884A0E" w:rsidP="009C1902">
      <w:pPr>
        <w:pStyle w:val="Definition"/>
      </w:pPr>
      <w:r w:rsidRPr="00635548">
        <w:rPr>
          <w:b/>
          <w:i/>
        </w:rPr>
        <w:t>flight crew rating</w:t>
      </w:r>
      <w:r w:rsidRPr="00635548">
        <w:t>:</w:t>
      </w:r>
    </w:p>
    <w:p w14:paraId="79F2872D" w14:textId="33087DD2" w:rsidR="00600BEC" w:rsidRPr="00635548" w:rsidRDefault="00600BEC" w:rsidP="009C1902">
      <w:pPr>
        <w:pStyle w:val="paragraph"/>
      </w:pPr>
      <w:r w:rsidRPr="00635548">
        <w:tab/>
        <w:t>(a)</w:t>
      </w:r>
      <w:r w:rsidRPr="00635548">
        <w:tab/>
        <w:t>means a flight crew rating within the meaning of Part</w:t>
      </w:r>
      <w:r w:rsidR="00635548">
        <w:t> </w:t>
      </w:r>
      <w:r w:rsidRPr="00635548">
        <w:t>61; and</w:t>
      </w:r>
    </w:p>
    <w:p w14:paraId="199DC3FE" w14:textId="77777777" w:rsidR="00884A0E" w:rsidRPr="00635548" w:rsidRDefault="00884A0E" w:rsidP="009C1902">
      <w:pPr>
        <w:pStyle w:val="paragraph"/>
      </w:pPr>
      <w:r w:rsidRPr="00635548">
        <w:tab/>
        <w:t>(b)</w:t>
      </w:r>
      <w:r w:rsidRPr="00635548">
        <w:tab/>
        <w:t>includes a certificate of validation of an overseas rating.</w:t>
      </w:r>
    </w:p>
    <w:p w14:paraId="22C7651A" w14:textId="77777777" w:rsidR="00376217" w:rsidRPr="00635548" w:rsidRDefault="00376217" w:rsidP="009C1902">
      <w:pPr>
        <w:pStyle w:val="Definition"/>
      </w:pPr>
      <w:r w:rsidRPr="00635548">
        <w:rPr>
          <w:b/>
          <w:i/>
        </w:rPr>
        <w:t>flight engineer</w:t>
      </w:r>
      <w:r w:rsidRPr="00635548">
        <w:t xml:space="preserve"> means the holder of a flight engineer licence.</w:t>
      </w:r>
    </w:p>
    <w:p w14:paraId="1CF094EB" w14:textId="2858E681" w:rsidR="00884A0E" w:rsidRPr="00635548" w:rsidRDefault="00884A0E" w:rsidP="009C1902">
      <w:pPr>
        <w:pStyle w:val="Definition"/>
      </w:pPr>
      <w:r w:rsidRPr="00635548">
        <w:rPr>
          <w:b/>
          <w:i/>
        </w:rPr>
        <w:t>flight examiner</w:t>
      </w:r>
      <w:r w:rsidRPr="00635548">
        <w:t>: see regulation</w:t>
      </w:r>
      <w:r w:rsidR="00635548">
        <w:t> </w:t>
      </w:r>
      <w:r w:rsidRPr="00635548">
        <w:t>61.010.</w:t>
      </w:r>
    </w:p>
    <w:p w14:paraId="548DBD3B" w14:textId="77777777" w:rsidR="00884A0E" w:rsidRPr="00635548" w:rsidRDefault="00884A0E" w:rsidP="009C1902">
      <w:pPr>
        <w:pStyle w:val="Definition"/>
      </w:pPr>
      <w:r w:rsidRPr="00635548">
        <w:rPr>
          <w:b/>
          <w:i/>
        </w:rPr>
        <w:t>flight level</w:t>
      </w:r>
      <w:r w:rsidRPr="00635548">
        <w:t xml:space="preserve">: a reference to a </w:t>
      </w:r>
      <w:r w:rsidRPr="00635548">
        <w:rPr>
          <w:b/>
          <w:i/>
        </w:rPr>
        <w:t>flight level</w:t>
      </w:r>
      <w:r w:rsidRPr="00635548">
        <w:t xml:space="preserve"> followed by a number, in relation to the flight of an aircraft, is a reference to the altitude at which the aircraft’s altimeter, if it were adjusted to a reading on the subscale of 1013.2 hectopascals, would show an altitude in feet of 100 times that number.</w:t>
      </w:r>
    </w:p>
    <w:p w14:paraId="5CA173AC" w14:textId="7D940595" w:rsidR="00884A0E" w:rsidRPr="00635548" w:rsidRDefault="00884A0E" w:rsidP="009C1902">
      <w:pPr>
        <w:pStyle w:val="notetext"/>
      </w:pPr>
      <w:r w:rsidRPr="00635548">
        <w:t>Example:</w:t>
      </w:r>
      <w:r w:rsidRPr="00635548">
        <w:tab/>
        <w:t>Flight level 250 is an altitude of 25</w:t>
      </w:r>
      <w:r w:rsidR="00635548">
        <w:t> </w:t>
      </w:r>
      <w:r w:rsidRPr="00635548">
        <w:t>000 ft.</w:t>
      </w:r>
    </w:p>
    <w:p w14:paraId="11D4978E" w14:textId="2D12FFC3" w:rsidR="005D20BC" w:rsidRPr="00635548" w:rsidRDefault="005D20BC" w:rsidP="009C1902">
      <w:pPr>
        <w:pStyle w:val="Definition"/>
      </w:pPr>
      <w:r w:rsidRPr="00635548">
        <w:rPr>
          <w:b/>
          <w:i/>
        </w:rPr>
        <w:t>flight manual</w:t>
      </w:r>
      <w:r w:rsidRPr="00635548">
        <w:t>, for an aircraft</w:t>
      </w:r>
      <w:r w:rsidR="0030603E" w:rsidRPr="00635548">
        <w:t>: see</w:t>
      </w:r>
      <w:r w:rsidRPr="00635548">
        <w:t xml:space="preserve"> clause</w:t>
      </w:r>
      <w:r w:rsidR="00635548">
        <w:t> </w:t>
      </w:r>
      <w:r w:rsidRPr="00635548">
        <w:t xml:space="preserve">37 of </w:t>
      </w:r>
      <w:r w:rsidR="00EE64B8" w:rsidRPr="00635548">
        <w:t>Part</w:t>
      </w:r>
      <w:r w:rsidR="00635548">
        <w:t> </w:t>
      </w:r>
      <w:r w:rsidRPr="00635548">
        <w:t>2 of this Dictionary.</w:t>
      </w:r>
    </w:p>
    <w:p w14:paraId="6FA254C4" w14:textId="61FB34E2" w:rsidR="00884A0E" w:rsidRPr="00635548" w:rsidRDefault="00884A0E" w:rsidP="009C1902">
      <w:pPr>
        <w:pStyle w:val="Definition"/>
        <w:rPr>
          <w:i/>
        </w:rPr>
      </w:pPr>
      <w:r w:rsidRPr="00635548">
        <w:rPr>
          <w:b/>
          <w:i/>
        </w:rPr>
        <w:t>flight review</w:t>
      </w:r>
      <w:r w:rsidRPr="00635548">
        <w:t>: see regulation</w:t>
      </w:r>
      <w:r w:rsidR="00635548">
        <w:t> </w:t>
      </w:r>
      <w:r w:rsidRPr="00635548">
        <w:t>61.010.</w:t>
      </w:r>
    </w:p>
    <w:p w14:paraId="23C6D7DD" w14:textId="1C88607B" w:rsidR="00F967BE" w:rsidRPr="00635548" w:rsidRDefault="00F967BE" w:rsidP="009C1902">
      <w:pPr>
        <w:pStyle w:val="Definition"/>
      </w:pPr>
      <w:r w:rsidRPr="00635548">
        <w:rPr>
          <w:b/>
          <w:i/>
        </w:rPr>
        <w:t>flight service function</w:t>
      </w:r>
      <w:r w:rsidRPr="00635548">
        <w:t xml:space="preserve"> means the function described in subregulation</w:t>
      </w:r>
      <w:r w:rsidR="00635548">
        <w:t> </w:t>
      </w:r>
      <w:r w:rsidRPr="00635548">
        <w:t>65.</w:t>
      </w:r>
      <w:r w:rsidRPr="00635548">
        <w:rPr>
          <w:noProof/>
        </w:rPr>
        <w:t>130</w:t>
      </w:r>
      <w:r w:rsidRPr="00635548">
        <w:t>(2).</w:t>
      </w:r>
    </w:p>
    <w:p w14:paraId="1E53F262" w14:textId="4BFF9DF1" w:rsidR="00F967BE" w:rsidRPr="00635548" w:rsidRDefault="002471E9" w:rsidP="009C1902">
      <w:pPr>
        <w:pStyle w:val="Definition"/>
      </w:pPr>
      <w:r w:rsidRPr="00635548">
        <w:rPr>
          <w:b/>
          <w:i/>
        </w:rPr>
        <w:t>f</w:t>
      </w:r>
      <w:r w:rsidR="00F967BE" w:rsidRPr="00635548">
        <w:rPr>
          <w:b/>
          <w:i/>
        </w:rPr>
        <w:t>light service licence</w:t>
      </w:r>
      <w:r w:rsidR="00F967BE" w:rsidRPr="00635548">
        <w:t xml:space="preserve"> means a licence by that name granted under Part</w:t>
      </w:r>
      <w:r w:rsidR="00635548">
        <w:t> </w:t>
      </w:r>
      <w:r w:rsidR="00F967BE" w:rsidRPr="00635548">
        <w:t>65.</w:t>
      </w:r>
    </w:p>
    <w:p w14:paraId="6E1E5E02" w14:textId="49276B99" w:rsidR="00884A0E" w:rsidRPr="00635548" w:rsidRDefault="00884A0E" w:rsidP="009C1902">
      <w:pPr>
        <w:pStyle w:val="Definition"/>
        <w:rPr>
          <w:i/>
        </w:rPr>
      </w:pPr>
      <w:r w:rsidRPr="00635548">
        <w:rPr>
          <w:b/>
          <w:i/>
        </w:rPr>
        <w:t>flight simulation training device</w:t>
      </w:r>
      <w:r w:rsidRPr="00635548">
        <w:t>: see regulation</w:t>
      </w:r>
      <w:r w:rsidR="00635548">
        <w:t> </w:t>
      </w:r>
      <w:r w:rsidRPr="00635548">
        <w:t>61.010.</w:t>
      </w:r>
    </w:p>
    <w:p w14:paraId="15865CD1" w14:textId="77777777" w:rsidR="00F967BE" w:rsidRPr="00635548" w:rsidRDefault="002471E9" w:rsidP="009C1902">
      <w:pPr>
        <w:pStyle w:val="Definition"/>
      </w:pPr>
      <w:r w:rsidRPr="00635548">
        <w:rPr>
          <w:b/>
          <w:i/>
        </w:rPr>
        <w:t>f</w:t>
      </w:r>
      <w:r w:rsidR="00F967BE" w:rsidRPr="00635548">
        <w:rPr>
          <w:b/>
          <w:i/>
        </w:rPr>
        <w:t>light simulator</w:t>
      </w:r>
      <w:r w:rsidR="00F967BE" w:rsidRPr="00635548">
        <w:t>, for a specific type (or a specific make, model and series) of aircraft:</w:t>
      </w:r>
    </w:p>
    <w:p w14:paraId="5EA36EC7" w14:textId="77777777" w:rsidR="00F967BE" w:rsidRPr="00635548" w:rsidRDefault="00F967BE" w:rsidP="009C1902">
      <w:pPr>
        <w:pStyle w:val="paragraph"/>
      </w:pPr>
      <w:r w:rsidRPr="00635548">
        <w:tab/>
        <w:t>(a)</w:t>
      </w:r>
      <w:r w:rsidRPr="00635548">
        <w:tab/>
        <w:t>means a simulator that simulates the aircraft in ground and flight operations and comprises:</w:t>
      </w:r>
    </w:p>
    <w:p w14:paraId="3EDDB29E" w14:textId="77777777" w:rsidR="00F967BE" w:rsidRPr="00635548" w:rsidRDefault="00F967BE" w:rsidP="009C1902">
      <w:pPr>
        <w:pStyle w:val="paragraphsub"/>
      </w:pPr>
      <w:r w:rsidRPr="00635548">
        <w:tab/>
        <w:t>(i)</w:t>
      </w:r>
      <w:r w:rsidRPr="00635548">
        <w:tab/>
        <w:t>a full size replica of the flight deck of the aircraft; and</w:t>
      </w:r>
    </w:p>
    <w:p w14:paraId="5A1A2792" w14:textId="77777777" w:rsidR="00F967BE" w:rsidRPr="00635548" w:rsidRDefault="00F967BE" w:rsidP="009C1902">
      <w:pPr>
        <w:pStyle w:val="paragraphsub"/>
      </w:pPr>
      <w:r w:rsidRPr="00635548">
        <w:tab/>
        <w:t>(ii)</w:t>
      </w:r>
      <w:r w:rsidRPr="00635548">
        <w:tab/>
        <w:t>a visual system providing an out of the flight deck view; and</w:t>
      </w:r>
    </w:p>
    <w:p w14:paraId="386CF384" w14:textId="77777777" w:rsidR="00F967BE" w:rsidRPr="00635548" w:rsidRDefault="00F967BE" w:rsidP="009C1902">
      <w:pPr>
        <w:pStyle w:val="paragraphsub"/>
      </w:pPr>
      <w:r w:rsidRPr="00635548">
        <w:tab/>
        <w:t>(iii)</w:t>
      </w:r>
      <w:r w:rsidRPr="00635548">
        <w:tab/>
        <w:t>a force cueing motion system; and</w:t>
      </w:r>
    </w:p>
    <w:p w14:paraId="46C6E2DF" w14:textId="77777777" w:rsidR="00F967BE" w:rsidRPr="00635548" w:rsidRDefault="00F967BE" w:rsidP="009C1902">
      <w:pPr>
        <w:pStyle w:val="paragraph"/>
      </w:pPr>
      <w:r w:rsidRPr="00635548">
        <w:lastRenderedPageBreak/>
        <w:tab/>
        <w:t>(b)</w:t>
      </w:r>
      <w:r w:rsidRPr="00635548">
        <w:tab/>
        <w:t>includes the necessary software and equipment, and the way that the equipment is interconnected.</w:t>
      </w:r>
    </w:p>
    <w:p w14:paraId="56FA6FA2" w14:textId="27F9B37E" w:rsidR="00CE4F9D" w:rsidRPr="00635548" w:rsidRDefault="00CE4F9D" w:rsidP="009C1902">
      <w:pPr>
        <w:pStyle w:val="Definition"/>
      </w:pPr>
      <w:r w:rsidRPr="00635548">
        <w:rPr>
          <w:b/>
          <w:i/>
        </w:rPr>
        <w:t>flight technical log</w:t>
      </w:r>
      <w:r w:rsidRPr="00635548">
        <w:t>, for an aircraft, means the log required under regulation</w:t>
      </w:r>
      <w:r w:rsidR="00635548">
        <w:t> </w:t>
      </w:r>
      <w:r w:rsidRPr="00635548">
        <w:t>42.220 for the aircraft.</w:t>
      </w:r>
    </w:p>
    <w:p w14:paraId="00167C49" w14:textId="701E46B2" w:rsidR="00884A0E" w:rsidRPr="00635548" w:rsidRDefault="00884A0E" w:rsidP="009C1902">
      <w:pPr>
        <w:pStyle w:val="Definition"/>
        <w:rPr>
          <w:i/>
        </w:rPr>
      </w:pPr>
      <w:r w:rsidRPr="00635548">
        <w:rPr>
          <w:b/>
          <w:i/>
        </w:rPr>
        <w:t>flight test</w:t>
      </w:r>
      <w:r w:rsidRPr="00635548">
        <w:t>: see regulation</w:t>
      </w:r>
      <w:r w:rsidR="00635548">
        <w:t> </w:t>
      </w:r>
      <w:r w:rsidRPr="00635548">
        <w:t>61.010.</w:t>
      </w:r>
    </w:p>
    <w:p w14:paraId="4A3CAB5F" w14:textId="72CFBF3A" w:rsidR="00E925ED" w:rsidRPr="00635548" w:rsidRDefault="00E925ED" w:rsidP="00E925ED">
      <w:pPr>
        <w:pStyle w:val="Definition"/>
      </w:pPr>
      <w:r w:rsidRPr="00635548">
        <w:rPr>
          <w:b/>
          <w:i/>
        </w:rPr>
        <w:t>flight time</w:t>
      </w:r>
      <w:r w:rsidRPr="00635548">
        <w:t xml:space="preserve"> has the meaning given by regulation</w:t>
      </w:r>
      <w:r w:rsidR="00635548">
        <w:t> </w:t>
      </w:r>
      <w:r w:rsidRPr="00635548">
        <w:t>61.010.</w:t>
      </w:r>
    </w:p>
    <w:p w14:paraId="79AABF47" w14:textId="2EBDC5DB" w:rsidR="00884A0E" w:rsidRPr="00635548" w:rsidRDefault="00884A0E" w:rsidP="009C1902">
      <w:pPr>
        <w:pStyle w:val="Definition"/>
        <w:rPr>
          <w:i/>
        </w:rPr>
      </w:pPr>
      <w:r w:rsidRPr="00635548">
        <w:rPr>
          <w:b/>
          <w:i/>
        </w:rPr>
        <w:t>flight training</w:t>
      </w:r>
      <w:r w:rsidRPr="00635548">
        <w:t>: see regulation</w:t>
      </w:r>
      <w:r w:rsidR="00635548">
        <w:t> </w:t>
      </w:r>
      <w:r w:rsidRPr="00635548">
        <w:t>61.010.</w:t>
      </w:r>
    </w:p>
    <w:p w14:paraId="740609F7" w14:textId="5CC23C60" w:rsidR="001A607A" w:rsidRPr="00635548" w:rsidRDefault="001A607A" w:rsidP="009C1902">
      <w:pPr>
        <w:pStyle w:val="Definition"/>
      </w:pPr>
      <w:r w:rsidRPr="00635548">
        <w:rPr>
          <w:b/>
          <w:i/>
        </w:rPr>
        <w:t>flight training area</w:t>
      </w:r>
      <w:r w:rsidRPr="00635548">
        <w:t>, for an aerodrome, means an area that is mentioned in a Part</w:t>
      </w:r>
      <w:r w:rsidR="00635548">
        <w:t> </w:t>
      </w:r>
      <w:r w:rsidRPr="00635548">
        <w:t>141 operator’s operations manual, or a Part</w:t>
      </w:r>
      <w:r w:rsidR="00635548">
        <w:t> </w:t>
      </w:r>
      <w:r w:rsidRPr="00635548">
        <w:t>142 operator’s exposition, as a flight training area for the aerodrome.</w:t>
      </w:r>
    </w:p>
    <w:p w14:paraId="609985E6" w14:textId="725156A9" w:rsidR="00F967BE" w:rsidRPr="00635548" w:rsidRDefault="00F967BE" w:rsidP="009C1902">
      <w:pPr>
        <w:pStyle w:val="Definition"/>
      </w:pPr>
      <w:r w:rsidRPr="00635548">
        <w:rPr>
          <w:b/>
          <w:i/>
        </w:rPr>
        <w:t>flight training device</w:t>
      </w:r>
      <w:r w:rsidRPr="00635548">
        <w:t>, for a specific type (or a specific make, model and series) of aircraft:</w:t>
      </w:r>
    </w:p>
    <w:p w14:paraId="7CB29F8B" w14:textId="77777777" w:rsidR="00F967BE" w:rsidRPr="00635548" w:rsidRDefault="00F967BE" w:rsidP="009C1902">
      <w:pPr>
        <w:pStyle w:val="paragraph"/>
      </w:pPr>
      <w:r w:rsidRPr="00635548">
        <w:tab/>
        <w:t>(a)</w:t>
      </w:r>
      <w:r w:rsidRPr="00635548">
        <w:tab/>
        <w:t>means a device that:</w:t>
      </w:r>
    </w:p>
    <w:p w14:paraId="6B9F9346" w14:textId="77777777" w:rsidR="00F967BE" w:rsidRPr="00635548" w:rsidRDefault="00F967BE" w:rsidP="009C1902">
      <w:pPr>
        <w:pStyle w:val="paragraphsub"/>
      </w:pPr>
      <w:r w:rsidRPr="00635548">
        <w:tab/>
        <w:t>(i)</w:t>
      </w:r>
      <w:r w:rsidRPr="00635548">
        <w:tab/>
        <w:t>simulates the aircraft in ground and flight operations to the extent of the systems installed in the device; and</w:t>
      </w:r>
    </w:p>
    <w:p w14:paraId="63E1E754" w14:textId="6955D5EC" w:rsidR="00F967BE" w:rsidRPr="00635548" w:rsidRDefault="00F967BE" w:rsidP="009C1902">
      <w:pPr>
        <w:pStyle w:val="paragraphsub"/>
      </w:pPr>
      <w:r w:rsidRPr="00635548">
        <w:tab/>
        <w:t>(ii)</w:t>
      </w:r>
      <w:r w:rsidRPr="00635548">
        <w:tab/>
        <w:t>comprises a full size replica of the instruments, equipment, panels and controls in an open flight deck area, or an enclosed fl</w:t>
      </w:r>
      <w:r w:rsidR="001C3061" w:rsidRPr="00635548">
        <w:t>ight deck, of the aircraft; and</w:t>
      </w:r>
    </w:p>
    <w:p w14:paraId="6C7467F1" w14:textId="77777777" w:rsidR="00F967BE" w:rsidRPr="00635548" w:rsidRDefault="00F967BE" w:rsidP="009C1902">
      <w:pPr>
        <w:pStyle w:val="paragraphsub"/>
      </w:pPr>
      <w:r w:rsidRPr="00635548">
        <w:tab/>
        <w:t>(iii)</w:t>
      </w:r>
      <w:r w:rsidRPr="00635548">
        <w:tab/>
        <w:t>does not, in every respect, simulate the aircraft in ground and flight operations; and</w:t>
      </w:r>
    </w:p>
    <w:p w14:paraId="48C46E01" w14:textId="77777777" w:rsidR="00F967BE" w:rsidRPr="00635548" w:rsidRDefault="00F967BE" w:rsidP="009C1902">
      <w:pPr>
        <w:pStyle w:val="paragraph"/>
      </w:pPr>
      <w:r w:rsidRPr="00635548">
        <w:tab/>
        <w:t>(b)</w:t>
      </w:r>
      <w:r w:rsidRPr="00635548">
        <w:tab/>
        <w:t>includes the necessary software and equipment, and the way that the equipment is interconnected.</w:t>
      </w:r>
    </w:p>
    <w:p w14:paraId="203D77A7" w14:textId="605979FD" w:rsidR="00884A0E" w:rsidRPr="00635548" w:rsidRDefault="00884A0E" w:rsidP="009C1902">
      <w:pPr>
        <w:pStyle w:val="Definition"/>
      </w:pPr>
      <w:r w:rsidRPr="00635548">
        <w:rPr>
          <w:b/>
          <w:i/>
        </w:rPr>
        <w:t>flying in formation</w:t>
      </w:r>
      <w:r w:rsidRPr="00635548">
        <w:t>: 2 or more aircraft are:</w:t>
      </w:r>
    </w:p>
    <w:p w14:paraId="71240434" w14:textId="7655486A" w:rsidR="00884A0E" w:rsidRPr="00635548" w:rsidRDefault="00884A0E" w:rsidP="009C1902">
      <w:pPr>
        <w:pStyle w:val="paragraph"/>
      </w:pPr>
      <w:r w:rsidRPr="00635548">
        <w:tab/>
        <w:t>(a)</w:t>
      </w:r>
      <w:r w:rsidRPr="00635548">
        <w:tab/>
      </w:r>
      <w:r w:rsidR="00376217" w:rsidRPr="00635548">
        <w:rPr>
          <w:b/>
          <w:i/>
        </w:rPr>
        <w:t>flying in formation</w:t>
      </w:r>
      <w:r w:rsidRPr="00635548">
        <w:t xml:space="preserve"> if they:</w:t>
      </w:r>
    </w:p>
    <w:p w14:paraId="0DC2241F" w14:textId="77777777" w:rsidR="00884A0E" w:rsidRPr="00635548" w:rsidRDefault="00884A0E" w:rsidP="009C1902">
      <w:pPr>
        <w:pStyle w:val="paragraphsub"/>
      </w:pPr>
      <w:r w:rsidRPr="00635548">
        <w:tab/>
        <w:t>(i)</w:t>
      </w:r>
      <w:r w:rsidRPr="00635548">
        <w:tab/>
        <w:t>are operating as a single unit with regard to navigation, position reporting and control; and</w:t>
      </w:r>
    </w:p>
    <w:p w14:paraId="6BF07C05" w14:textId="3D381298" w:rsidR="00884A0E" w:rsidRPr="00635548" w:rsidRDefault="00884A0E" w:rsidP="009C1902">
      <w:pPr>
        <w:pStyle w:val="paragraphsub"/>
      </w:pPr>
      <w:r w:rsidRPr="00635548">
        <w:tab/>
        <w:t>(ii)</w:t>
      </w:r>
      <w:r w:rsidRPr="00635548">
        <w:tab/>
        <w:t>are so close to each other that any change in height, heading or airspeed of any aircraft used for station</w:t>
      </w:r>
      <w:r w:rsidR="00635548">
        <w:noBreakHyphen/>
      </w:r>
      <w:r w:rsidRPr="00635548">
        <w:t>keeping results in a need for one or more of the other aircraft to manoeuvre to maintain station or avoid a collision; and</w:t>
      </w:r>
    </w:p>
    <w:p w14:paraId="03D2C5F4" w14:textId="40C8138D" w:rsidR="00884A0E" w:rsidRPr="00635548" w:rsidRDefault="00884A0E" w:rsidP="009C1902">
      <w:pPr>
        <w:pStyle w:val="paragraph"/>
      </w:pPr>
      <w:r w:rsidRPr="00635548">
        <w:tab/>
        <w:t>(b)</w:t>
      </w:r>
      <w:r w:rsidRPr="00635548">
        <w:tab/>
        <w:t xml:space="preserve">taken to be </w:t>
      </w:r>
      <w:r w:rsidR="00376217" w:rsidRPr="00635548">
        <w:rPr>
          <w:b/>
          <w:i/>
        </w:rPr>
        <w:t>flying in formation</w:t>
      </w:r>
      <w:r w:rsidRPr="00635548">
        <w:t>:</w:t>
      </w:r>
    </w:p>
    <w:p w14:paraId="4800D7F7" w14:textId="77777777" w:rsidR="00884A0E" w:rsidRPr="00635548" w:rsidRDefault="00884A0E" w:rsidP="009C1902">
      <w:pPr>
        <w:pStyle w:val="paragraphsub"/>
      </w:pPr>
      <w:r w:rsidRPr="00635548">
        <w:tab/>
        <w:t>(i)</w:t>
      </w:r>
      <w:r w:rsidRPr="00635548">
        <w:tab/>
        <w:t>when the aircraft are changing station; and</w:t>
      </w:r>
    </w:p>
    <w:p w14:paraId="6369ECA7" w14:textId="22932E84" w:rsidR="00884A0E" w:rsidRPr="00635548" w:rsidRDefault="00884A0E" w:rsidP="009C1902">
      <w:pPr>
        <w:pStyle w:val="paragraphsub"/>
      </w:pPr>
      <w:r w:rsidRPr="00635548">
        <w:tab/>
        <w:t>(ii)</w:t>
      </w:r>
      <w:r w:rsidRPr="00635548">
        <w:tab/>
        <w:t>during join</w:t>
      </w:r>
      <w:r w:rsidR="00635548">
        <w:noBreakHyphen/>
      </w:r>
      <w:r w:rsidRPr="00635548">
        <w:t>up or breakaway.</w:t>
      </w:r>
    </w:p>
    <w:p w14:paraId="2198150F" w14:textId="77777777" w:rsidR="00E925ED" w:rsidRPr="00635548" w:rsidRDefault="00E925ED" w:rsidP="00E925ED">
      <w:pPr>
        <w:pStyle w:val="Definition"/>
      </w:pPr>
      <w:r w:rsidRPr="00635548">
        <w:rPr>
          <w:b/>
          <w:i/>
        </w:rPr>
        <w:t>foreign air transport AOC</w:t>
      </w:r>
      <w:r w:rsidRPr="00635548">
        <w:t xml:space="preserve"> means an AOC that authorises the operation of an aircraft for a foreign air transport operation.</w:t>
      </w:r>
    </w:p>
    <w:p w14:paraId="356068C2" w14:textId="77777777" w:rsidR="00E925ED" w:rsidRPr="00635548" w:rsidRDefault="00E925ED" w:rsidP="00E925ED">
      <w:pPr>
        <w:pStyle w:val="Definition"/>
      </w:pPr>
      <w:r w:rsidRPr="00635548">
        <w:rPr>
          <w:b/>
          <w:i/>
        </w:rPr>
        <w:t>foreign air transport operation</w:t>
      </w:r>
      <w:r w:rsidRPr="00635548">
        <w:t>:</w:t>
      </w:r>
    </w:p>
    <w:p w14:paraId="4E9FA076" w14:textId="77777777" w:rsidR="00E925ED" w:rsidRPr="00635548" w:rsidRDefault="00E925ED" w:rsidP="00E925ED">
      <w:pPr>
        <w:pStyle w:val="paragraph"/>
      </w:pPr>
      <w:r w:rsidRPr="00635548">
        <w:tab/>
        <w:t>(a)</w:t>
      </w:r>
      <w:r w:rsidRPr="00635548">
        <w:tab/>
        <w:t>means an air transport operation that is conducted by a foreign operator using any aircraft for:</w:t>
      </w:r>
    </w:p>
    <w:p w14:paraId="5CDB9B5E" w14:textId="77777777" w:rsidR="00E925ED" w:rsidRPr="00635548" w:rsidRDefault="00E925ED" w:rsidP="00E925ED">
      <w:pPr>
        <w:pStyle w:val="paragraphsub"/>
      </w:pPr>
      <w:r w:rsidRPr="00635548">
        <w:tab/>
        <w:t>(i)</w:t>
      </w:r>
      <w:r w:rsidRPr="00635548">
        <w:tab/>
        <w:t>a flight into or out of Australian territory; or</w:t>
      </w:r>
    </w:p>
    <w:p w14:paraId="6FE45071" w14:textId="77777777" w:rsidR="00E925ED" w:rsidRPr="00635548" w:rsidRDefault="00E925ED" w:rsidP="00E925ED">
      <w:pPr>
        <w:pStyle w:val="paragraphsub"/>
      </w:pPr>
      <w:r w:rsidRPr="00635548">
        <w:lastRenderedPageBreak/>
        <w:tab/>
        <w:t>(ii)</w:t>
      </w:r>
      <w:r w:rsidRPr="00635548">
        <w:tab/>
        <w:t>a flight wholly within Australia that is undertaken as part of a flight into or out of Australian territory; but</w:t>
      </w:r>
    </w:p>
    <w:p w14:paraId="24EF0373" w14:textId="77777777" w:rsidR="00E925ED" w:rsidRPr="00635548" w:rsidRDefault="00E925ED" w:rsidP="00E925ED">
      <w:pPr>
        <w:pStyle w:val="paragraph"/>
      </w:pPr>
      <w:r w:rsidRPr="00635548">
        <w:tab/>
        <w:t>(b)</w:t>
      </w:r>
      <w:r w:rsidRPr="00635548">
        <w:tab/>
        <w:t>does not include the following:</w:t>
      </w:r>
    </w:p>
    <w:p w14:paraId="00642B1F" w14:textId="6A072B3E" w:rsidR="00E925ED" w:rsidRPr="00635548" w:rsidRDefault="00E925ED" w:rsidP="00E925ED">
      <w:pPr>
        <w:pStyle w:val="paragraphsub"/>
      </w:pPr>
      <w:r w:rsidRPr="00635548">
        <w:tab/>
        <w:t>(i)</w:t>
      </w:r>
      <w:r w:rsidRPr="00635548">
        <w:tab/>
        <w:t>the operation of an aeroplane or rotorcraft under a permission under section</w:t>
      </w:r>
      <w:r w:rsidR="00635548">
        <w:t> </w:t>
      </w:r>
      <w:r w:rsidRPr="00635548">
        <w:t>25 (Non</w:t>
      </w:r>
      <w:r w:rsidR="00635548">
        <w:noBreakHyphen/>
      </w:r>
      <w:r w:rsidRPr="00635548">
        <w:t>scheduled flights by foreign registered aircraft) or section</w:t>
      </w:r>
      <w:r w:rsidR="00635548">
        <w:t> </w:t>
      </w:r>
      <w:r w:rsidRPr="00635548">
        <w:t>27A (Permission for operation of foreign registered aircraft without AOC) of the Act;</w:t>
      </w:r>
    </w:p>
    <w:p w14:paraId="1DD6FDA9" w14:textId="77777777" w:rsidR="00E925ED" w:rsidRPr="00635548" w:rsidRDefault="00E925ED" w:rsidP="00E925ED">
      <w:pPr>
        <w:pStyle w:val="paragraphsub"/>
      </w:pPr>
      <w:r w:rsidRPr="00635548">
        <w:tab/>
        <w:t>(ii)</w:t>
      </w:r>
      <w:r w:rsidRPr="00635548">
        <w:tab/>
        <w:t>an air transport operation authorised by a New Zealand AOC with ANZA privileges that is in force for Australia.</w:t>
      </w:r>
    </w:p>
    <w:p w14:paraId="5BCDF51E" w14:textId="77777777" w:rsidR="00E925ED" w:rsidRPr="00635548" w:rsidRDefault="00E925ED" w:rsidP="00E925ED">
      <w:pPr>
        <w:pStyle w:val="Definition"/>
      </w:pPr>
      <w:r w:rsidRPr="00635548">
        <w:rPr>
          <w:b/>
          <w:i/>
        </w:rPr>
        <w:t xml:space="preserve">foreign air transport operator </w:t>
      </w:r>
      <w:r w:rsidRPr="00635548">
        <w:t>means a person who holds a foreign air transport AOC.</w:t>
      </w:r>
    </w:p>
    <w:p w14:paraId="49137C28" w14:textId="77777777" w:rsidR="00E925ED" w:rsidRPr="00635548" w:rsidRDefault="00E925ED" w:rsidP="00E925ED">
      <w:pPr>
        <w:pStyle w:val="Definition"/>
      </w:pPr>
      <w:r w:rsidRPr="00635548">
        <w:rPr>
          <w:b/>
          <w:i/>
        </w:rPr>
        <w:t>foreign certificate</w:t>
      </w:r>
      <w:r w:rsidRPr="00635548">
        <w:t>, for a foreign operator, means an air operator certificate issued by the national aviation authority of the foreign country in which the foreign operator has its principal place of business or place of permanent residence.</w:t>
      </w:r>
    </w:p>
    <w:p w14:paraId="0B8EE785" w14:textId="77777777" w:rsidR="00E925ED" w:rsidRPr="00635548" w:rsidRDefault="00E925ED" w:rsidP="00E925ED">
      <w:pPr>
        <w:pStyle w:val="Definition"/>
      </w:pPr>
      <w:r w:rsidRPr="00635548">
        <w:rPr>
          <w:b/>
          <w:i/>
        </w:rPr>
        <w:t xml:space="preserve">foreign operator </w:t>
      </w:r>
      <w:r w:rsidRPr="00635548">
        <w:t>means an operator that is not an Australian operator.</w:t>
      </w:r>
    </w:p>
    <w:p w14:paraId="32BCF3F5" w14:textId="3A722456" w:rsidR="00F967BE" w:rsidRPr="00635548" w:rsidRDefault="00F967BE" w:rsidP="009C1902">
      <w:pPr>
        <w:pStyle w:val="Definition"/>
      </w:pPr>
      <w:r w:rsidRPr="00635548">
        <w:rPr>
          <w:b/>
          <w:bCs/>
          <w:i/>
          <w:iCs/>
        </w:rPr>
        <w:t>foreign supplemental type certificate</w:t>
      </w:r>
      <w:r w:rsidR="0030603E" w:rsidRPr="00635548">
        <w:t>: see</w:t>
      </w:r>
      <w:r w:rsidRPr="00635548">
        <w:t xml:space="preserve"> regulation</w:t>
      </w:r>
      <w:r w:rsidR="00635548">
        <w:t> </w:t>
      </w:r>
      <w:r w:rsidRPr="00635548">
        <w:t>21.114.</w:t>
      </w:r>
    </w:p>
    <w:p w14:paraId="7681D6FB" w14:textId="47BB7A8B" w:rsidR="00F967BE" w:rsidRPr="00635548" w:rsidRDefault="00F967BE" w:rsidP="009C1902">
      <w:pPr>
        <w:pStyle w:val="Definition"/>
      </w:pPr>
      <w:r w:rsidRPr="00635548">
        <w:rPr>
          <w:b/>
          <w:bCs/>
          <w:i/>
          <w:iCs/>
        </w:rPr>
        <w:t>foreign type certificate</w:t>
      </w:r>
      <w:r w:rsidR="0030603E" w:rsidRPr="00635548">
        <w:t>: see</w:t>
      </w:r>
      <w:r w:rsidRPr="00635548">
        <w:t xml:space="preserve"> regulation</w:t>
      </w:r>
      <w:r w:rsidR="00635548">
        <w:t> </w:t>
      </w:r>
      <w:r w:rsidRPr="00635548">
        <w:t>21.041.</w:t>
      </w:r>
    </w:p>
    <w:p w14:paraId="147B52C1" w14:textId="77777777" w:rsidR="0091100A" w:rsidRPr="00635548" w:rsidRDefault="0091100A" w:rsidP="0091100A">
      <w:pPr>
        <w:pStyle w:val="Definition"/>
      </w:pPr>
      <w:r w:rsidRPr="00635548">
        <w:rPr>
          <w:b/>
          <w:i/>
        </w:rPr>
        <w:t>foreign type certification basis</w:t>
      </w:r>
      <w:r w:rsidRPr="00635548">
        <w:t>,</w:t>
      </w:r>
      <w:r w:rsidRPr="00635548">
        <w:rPr>
          <w:b/>
          <w:i/>
        </w:rPr>
        <w:t xml:space="preserve"> </w:t>
      </w:r>
      <w:r w:rsidRPr="00635548">
        <w:t>for an aircraft, aircraft engine or propeller, means the airworthiness standards and any special conditions or other conditions with which the aircraft, aircraft engine or propeller must comply for the issue of a foreign type certificate.</w:t>
      </w:r>
    </w:p>
    <w:p w14:paraId="6C955E83" w14:textId="77777777" w:rsidR="003C48FD" w:rsidRPr="00635548" w:rsidRDefault="003C48FD" w:rsidP="003C48FD">
      <w:pPr>
        <w:pStyle w:val="Definition"/>
      </w:pPr>
      <w:r w:rsidRPr="00635548">
        <w:rPr>
          <w:b/>
          <w:i/>
        </w:rPr>
        <w:t>free balloon</w:t>
      </w:r>
      <w:r w:rsidRPr="00635548">
        <w:t>:</w:t>
      </w:r>
    </w:p>
    <w:p w14:paraId="3957A7CC" w14:textId="3A1AD623" w:rsidR="003C48FD" w:rsidRPr="00635548" w:rsidRDefault="003C48FD" w:rsidP="003C48FD">
      <w:pPr>
        <w:pStyle w:val="paragraph"/>
      </w:pPr>
      <w:r w:rsidRPr="00635548">
        <w:tab/>
        <w:t>(a)</w:t>
      </w:r>
      <w:r w:rsidRPr="00635548">
        <w:tab/>
        <w:t>in Part</w:t>
      </w:r>
      <w:r w:rsidR="00635548">
        <w:t> </w:t>
      </w:r>
      <w:r w:rsidRPr="00635548">
        <w:t>101—means a balloon that is not tethered; and</w:t>
      </w:r>
    </w:p>
    <w:p w14:paraId="72CD1FA3" w14:textId="77777777" w:rsidR="003C48FD" w:rsidRPr="00635548" w:rsidRDefault="003C48FD" w:rsidP="003C48FD">
      <w:pPr>
        <w:pStyle w:val="paragraph"/>
      </w:pPr>
      <w:r w:rsidRPr="00635548">
        <w:tab/>
        <w:t>(b)</w:t>
      </w:r>
      <w:r w:rsidRPr="00635548">
        <w:tab/>
        <w:t>otherwise—means a balloon that is intended for flight without being permanently tethered.</w:t>
      </w:r>
    </w:p>
    <w:p w14:paraId="2A763C07" w14:textId="3601FD8A" w:rsidR="00F967BE" w:rsidRPr="00635548" w:rsidRDefault="00F967BE" w:rsidP="009C1902">
      <w:pPr>
        <w:pStyle w:val="Definition"/>
      </w:pPr>
      <w:r w:rsidRPr="00635548">
        <w:rPr>
          <w:b/>
          <w:i/>
        </w:rPr>
        <w:t>giant model aircraft</w:t>
      </w:r>
      <w:r w:rsidR="0030603E" w:rsidRPr="00635548">
        <w:t>: see</w:t>
      </w:r>
      <w:r w:rsidRPr="00635548">
        <w:t xml:space="preserve"> regulation</w:t>
      </w:r>
      <w:r w:rsidR="00635548">
        <w:t> </w:t>
      </w:r>
      <w:r w:rsidRPr="00635548">
        <w:t>101.</w:t>
      </w:r>
      <w:r w:rsidRPr="00635548">
        <w:rPr>
          <w:noProof/>
        </w:rPr>
        <w:t>380</w:t>
      </w:r>
      <w:r w:rsidRPr="00635548">
        <w:t>.</w:t>
      </w:r>
    </w:p>
    <w:p w14:paraId="14E9AE90" w14:textId="2B1F99B5" w:rsidR="00F967BE" w:rsidRPr="00635548" w:rsidRDefault="00F967BE" w:rsidP="009C1902">
      <w:pPr>
        <w:pStyle w:val="Definition"/>
      </w:pPr>
      <w:r w:rsidRPr="00635548">
        <w:rPr>
          <w:b/>
          <w:i/>
        </w:rPr>
        <w:t>glider</w:t>
      </w:r>
      <w:r w:rsidRPr="00635548">
        <w:t xml:space="preserve"> means an unpowered, heavier</w:t>
      </w:r>
      <w:r w:rsidR="00635548">
        <w:noBreakHyphen/>
      </w:r>
      <w:r w:rsidRPr="00635548">
        <w:t>than</w:t>
      </w:r>
      <w:r w:rsidR="00635548">
        <w:noBreakHyphen/>
      </w:r>
      <w:r w:rsidRPr="00635548">
        <w:t>air aircraft that derives its lift in flight chiefly from aerodynamic reactions on surfaces remaining fixed under given conditions of flight.</w:t>
      </w:r>
    </w:p>
    <w:p w14:paraId="71BEBCE3" w14:textId="1186A05C" w:rsidR="00884A0E" w:rsidRPr="00635548" w:rsidRDefault="00884A0E" w:rsidP="009C1902">
      <w:pPr>
        <w:pStyle w:val="Definition"/>
        <w:rPr>
          <w:b/>
        </w:rPr>
      </w:pPr>
      <w:r w:rsidRPr="00635548">
        <w:rPr>
          <w:b/>
          <w:i/>
        </w:rPr>
        <w:t>hang glider</w:t>
      </w:r>
      <w:r w:rsidRPr="00635548">
        <w:t>: see regulation</w:t>
      </w:r>
      <w:r w:rsidR="00635548">
        <w:t> </w:t>
      </w:r>
      <w:r w:rsidRPr="00635548">
        <w:t>200.001.</w:t>
      </w:r>
    </w:p>
    <w:p w14:paraId="63DA91DE" w14:textId="72B4B3D4" w:rsidR="00F967BE" w:rsidRPr="00635548" w:rsidRDefault="00F967BE" w:rsidP="009C1902">
      <w:pPr>
        <w:pStyle w:val="Definition"/>
      </w:pPr>
      <w:r w:rsidRPr="00635548">
        <w:rPr>
          <w:b/>
          <w:i/>
        </w:rPr>
        <w:t>heavier</w:t>
      </w:r>
      <w:r w:rsidR="00635548">
        <w:rPr>
          <w:b/>
          <w:i/>
        </w:rPr>
        <w:noBreakHyphen/>
      </w:r>
      <w:r w:rsidRPr="00635548">
        <w:rPr>
          <w:b/>
          <w:i/>
        </w:rPr>
        <w:t>than</w:t>
      </w:r>
      <w:r w:rsidR="00635548">
        <w:rPr>
          <w:b/>
          <w:i/>
        </w:rPr>
        <w:noBreakHyphen/>
      </w:r>
      <w:r w:rsidRPr="00635548">
        <w:rPr>
          <w:b/>
          <w:i/>
        </w:rPr>
        <w:t>air aircraft</w:t>
      </w:r>
      <w:r w:rsidRPr="00635548">
        <w:t xml:space="preserve"> is the generic term for aircraft that derive their lift in flight chiefly from aerodynamic forces.</w:t>
      </w:r>
    </w:p>
    <w:p w14:paraId="1E0E161E" w14:textId="67EA8228" w:rsidR="003C48FD" w:rsidRPr="00635548" w:rsidRDefault="003C48FD" w:rsidP="003C48FD">
      <w:pPr>
        <w:pStyle w:val="Definition"/>
      </w:pPr>
      <w:r w:rsidRPr="00635548">
        <w:rPr>
          <w:b/>
          <w:i/>
        </w:rPr>
        <w:t>heavy balloon</w:t>
      </w:r>
      <w:r w:rsidRPr="00635548">
        <w:t>: see regulation</w:t>
      </w:r>
      <w:r w:rsidR="00635548">
        <w:t> </w:t>
      </w:r>
      <w:r w:rsidRPr="00635548">
        <w:t>101.145.</w:t>
      </w:r>
    </w:p>
    <w:p w14:paraId="17B00F1D" w14:textId="7850A7D0" w:rsidR="003C48FD" w:rsidRPr="00635548" w:rsidRDefault="003C48FD" w:rsidP="003C48FD">
      <w:pPr>
        <w:pStyle w:val="Definition"/>
      </w:pPr>
      <w:r w:rsidRPr="00635548">
        <w:rPr>
          <w:b/>
          <w:i/>
        </w:rPr>
        <w:t>heavy package</w:t>
      </w:r>
      <w:r w:rsidRPr="00635548">
        <w:t>: see regulation</w:t>
      </w:r>
      <w:r w:rsidR="00635548">
        <w:t> </w:t>
      </w:r>
      <w:r w:rsidRPr="00635548">
        <w:t>101.145.</w:t>
      </w:r>
    </w:p>
    <w:p w14:paraId="48AC4D2C" w14:textId="2321FB5E" w:rsidR="00F967BE" w:rsidRPr="00635548" w:rsidRDefault="002471E9" w:rsidP="009C1902">
      <w:pPr>
        <w:pStyle w:val="Definition"/>
      </w:pPr>
      <w:r w:rsidRPr="00635548">
        <w:rPr>
          <w:b/>
          <w:i/>
        </w:rPr>
        <w:t>h</w:t>
      </w:r>
      <w:r w:rsidR="00F967BE" w:rsidRPr="00635548">
        <w:rPr>
          <w:b/>
          <w:i/>
        </w:rPr>
        <w:t>igh power rocket</w:t>
      </w:r>
      <w:r w:rsidR="0030603E" w:rsidRPr="00635548">
        <w:t>: see</w:t>
      </w:r>
      <w:r w:rsidR="00F967BE" w:rsidRPr="00635548">
        <w:t xml:space="preserve"> regulation</w:t>
      </w:r>
      <w:r w:rsidR="00635548">
        <w:t> </w:t>
      </w:r>
      <w:r w:rsidR="00F967BE" w:rsidRPr="00635548">
        <w:t>101.</w:t>
      </w:r>
      <w:r w:rsidR="00F967BE" w:rsidRPr="00635548">
        <w:rPr>
          <w:noProof/>
        </w:rPr>
        <w:t>425</w:t>
      </w:r>
      <w:r w:rsidR="00F967BE" w:rsidRPr="00635548">
        <w:t>.</w:t>
      </w:r>
    </w:p>
    <w:p w14:paraId="2EFD6571" w14:textId="6178E3DA" w:rsidR="007B2603" w:rsidRPr="00635548" w:rsidRDefault="007B2603" w:rsidP="007B2603">
      <w:pPr>
        <w:pStyle w:val="Definition"/>
      </w:pPr>
      <w:r w:rsidRPr="00635548">
        <w:rPr>
          <w:b/>
          <w:i/>
        </w:rPr>
        <w:t>historic aircraft</w:t>
      </w:r>
      <w:r w:rsidRPr="00635548">
        <w:t>: see regulation</w:t>
      </w:r>
      <w:r w:rsidR="00635548">
        <w:t> </w:t>
      </w:r>
      <w:r w:rsidRPr="00635548">
        <w:t>132.010.</w:t>
      </w:r>
    </w:p>
    <w:p w14:paraId="151976E4" w14:textId="637478CE" w:rsidR="003951DA" w:rsidRPr="00635548" w:rsidRDefault="003951DA" w:rsidP="009C1902">
      <w:pPr>
        <w:pStyle w:val="Definition"/>
      </w:pPr>
      <w:r w:rsidRPr="00635548">
        <w:rPr>
          <w:b/>
          <w:i/>
        </w:rPr>
        <w:t>holder</w:t>
      </w:r>
      <w:r w:rsidRPr="00635548">
        <w:t>, of an authorisation (within the meaning given by Part</w:t>
      </w:r>
      <w:r w:rsidR="00635548">
        <w:t> </w:t>
      </w:r>
      <w:r w:rsidRPr="00635548">
        <w:t>11), means:</w:t>
      </w:r>
    </w:p>
    <w:p w14:paraId="0CF2BD82" w14:textId="77777777" w:rsidR="003951DA" w:rsidRPr="00635548" w:rsidRDefault="003951DA" w:rsidP="009C1902">
      <w:pPr>
        <w:pStyle w:val="paragraph"/>
      </w:pPr>
      <w:r w:rsidRPr="00635548">
        <w:lastRenderedPageBreak/>
        <w:tab/>
        <w:t>(a)</w:t>
      </w:r>
      <w:r w:rsidRPr="00635548">
        <w:tab/>
        <w:t>if the authorisation has not been transferred</w:t>
      </w:r>
      <w:r w:rsidR="00EE64B8" w:rsidRPr="00635548">
        <w:t>—</w:t>
      </w:r>
      <w:r w:rsidRPr="00635548">
        <w:t>the person to whom it was granted; or</w:t>
      </w:r>
    </w:p>
    <w:p w14:paraId="575CCBF0" w14:textId="77777777" w:rsidR="003951DA" w:rsidRPr="00635548" w:rsidRDefault="003951DA" w:rsidP="009C1902">
      <w:pPr>
        <w:pStyle w:val="paragraph"/>
      </w:pPr>
      <w:r w:rsidRPr="00635548">
        <w:tab/>
        <w:t>(b)</w:t>
      </w:r>
      <w:r w:rsidRPr="00635548">
        <w:tab/>
        <w:t>if the authorisation has been transferred</w:t>
      </w:r>
      <w:r w:rsidR="00EE64B8" w:rsidRPr="00635548">
        <w:t>—</w:t>
      </w:r>
      <w:r w:rsidRPr="00635548">
        <w:t>the person to whom it was transferred or, if it has been transferred more than once, the person to whom it was most recently transferred.</w:t>
      </w:r>
    </w:p>
    <w:p w14:paraId="5A35384C" w14:textId="77777777" w:rsidR="00884A0E" w:rsidRPr="00635548" w:rsidRDefault="00884A0E" w:rsidP="009C1902">
      <w:pPr>
        <w:pStyle w:val="Definition"/>
      </w:pPr>
      <w:r w:rsidRPr="00635548">
        <w:rPr>
          <w:b/>
          <w:i/>
        </w:rPr>
        <w:t xml:space="preserve">human factors principles </w:t>
      </w:r>
      <w:r w:rsidRPr="00635548">
        <w:t>means principles concerned with the minimisation of human error and its consequences by optimising the relationships within systems between people, activities and equipment.</w:t>
      </w:r>
    </w:p>
    <w:p w14:paraId="649245DB" w14:textId="23791F49" w:rsidR="00C2475F" w:rsidRPr="00635548" w:rsidRDefault="00C2475F" w:rsidP="009C1902">
      <w:pPr>
        <w:pStyle w:val="Definition"/>
      </w:pPr>
      <w:r w:rsidRPr="00635548">
        <w:rPr>
          <w:b/>
          <w:i/>
        </w:rPr>
        <w:t>ICAO Document 8126</w:t>
      </w:r>
      <w:r w:rsidRPr="00635548">
        <w:t xml:space="preserve"> means Document 8126</w:t>
      </w:r>
      <w:r w:rsidR="00635548">
        <w:noBreakHyphen/>
      </w:r>
      <w:r w:rsidRPr="00635548">
        <w:t>AN/872 (</w:t>
      </w:r>
      <w:r w:rsidRPr="00635548">
        <w:rPr>
          <w:i/>
        </w:rPr>
        <w:t>Aeronautical Information Services Manual</w:t>
      </w:r>
      <w:r w:rsidRPr="00635548">
        <w:t>) approved and published by decision of the Council of the International Civil Aviation Organization, as in force from time to time.</w:t>
      </w:r>
    </w:p>
    <w:p w14:paraId="5A8ED38D" w14:textId="5CB26DE7" w:rsidR="00C2475F" w:rsidRPr="00635548" w:rsidRDefault="00C2475F" w:rsidP="009C1902">
      <w:pPr>
        <w:pStyle w:val="Definition"/>
      </w:pPr>
      <w:r w:rsidRPr="00635548">
        <w:rPr>
          <w:b/>
          <w:i/>
        </w:rPr>
        <w:t xml:space="preserve">ICAO Document 8697 </w:t>
      </w:r>
      <w:r w:rsidRPr="00635548">
        <w:t>means Document 8697</w:t>
      </w:r>
      <w:r w:rsidR="00635548">
        <w:noBreakHyphen/>
      </w:r>
      <w:r w:rsidRPr="00635548">
        <w:t>AN/889 (</w:t>
      </w:r>
      <w:r w:rsidRPr="00635548">
        <w:rPr>
          <w:i/>
        </w:rPr>
        <w:t>Aeronautical Chart Manual</w:t>
      </w:r>
      <w:r w:rsidRPr="00635548">
        <w:t>) approved and published by decision of the Council of the International Civil Aviation Organization, as in force from time to time.</w:t>
      </w:r>
    </w:p>
    <w:p w14:paraId="1E089A5E" w14:textId="77777777" w:rsidR="00F967BE" w:rsidRPr="00635548" w:rsidRDefault="00F967BE" w:rsidP="009C1902">
      <w:pPr>
        <w:pStyle w:val="Definition"/>
      </w:pPr>
      <w:r w:rsidRPr="00635548">
        <w:rPr>
          <w:b/>
          <w:i/>
        </w:rPr>
        <w:t>identification number</w:t>
      </w:r>
      <w:r w:rsidRPr="00635548">
        <w:t xml:space="preserve"> of a production certificate or type certificate means the number, or group of characters, described in the certificate as being its number.</w:t>
      </w:r>
    </w:p>
    <w:p w14:paraId="4B16DC5E" w14:textId="3DEE1ABE" w:rsidR="00F967BE" w:rsidRPr="00635548" w:rsidRDefault="00F967BE" w:rsidP="009C1902">
      <w:pPr>
        <w:pStyle w:val="Definition"/>
        <w:rPr>
          <w:b/>
        </w:rPr>
      </w:pPr>
      <w:r w:rsidRPr="00635548">
        <w:rPr>
          <w:b/>
          <w:i/>
        </w:rPr>
        <w:t>in an area</w:t>
      </w:r>
      <w:r w:rsidRPr="00635548">
        <w:t>, used of the operation of an aircraft</w:t>
      </w:r>
      <w:r w:rsidR="0030603E" w:rsidRPr="00635548">
        <w:t>: see</w:t>
      </w:r>
      <w:r w:rsidRPr="00635548">
        <w:t xml:space="preserve"> clause</w:t>
      </w:r>
      <w:r w:rsidR="00635548">
        <w:t> </w:t>
      </w:r>
      <w:r w:rsidRPr="00635548">
        <w:t xml:space="preserve">40 of </w:t>
      </w:r>
      <w:r w:rsidR="00EE64B8" w:rsidRPr="00635548">
        <w:t>Part</w:t>
      </w:r>
      <w:r w:rsidR="00635548">
        <w:t> </w:t>
      </w:r>
      <w:r w:rsidRPr="00635548">
        <w:t>2 of this Dictionary.</w:t>
      </w:r>
    </w:p>
    <w:p w14:paraId="4710E248" w14:textId="77777777" w:rsidR="00F967BE" w:rsidRPr="00635548" w:rsidRDefault="00F967BE" w:rsidP="009C1902">
      <w:pPr>
        <w:pStyle w:val="Definition"/>
        <w:rPr>
          <w:b/>
          <w:i/>
        </w:rPr>
      </w:pPr>
      <w:r w:rsidRPr="00635548">
        <w:rPr>
          <w:b/>
          <w:i/>
        </w:rPr>
        <w:t>incidental provisions</w:t>
      </w:r>
      <w:r w:rsidRPr="00635548">
        <w:t xml:space="preserve">, of an instrument, or part of an instrument, mentioned in </w:t>
      </w:r>
      <w:r w:rsidR="000137F8" w:rsidRPr="00635548">
        <w:t>these Regulations</w:t>
      </w:r>
      <w:r w:rsidRPr="00635548">
        <w:t>, means the provisions of the instrument, or part, that are not airworthiness standards.</w:t>
      </w:r>
    </w:p>
    <w:p w14:paraId="6DC5BFB7" w14:textId="5CAE33A1" w:rsidR="00CE4F9D" w:rsidRPr="00635548" w:rsidRDefault="00CE4F9D" w:rsidP="009C1902">
      <w:pPr>
        <w:pStyle w:val="Definition"/>
      </w:pPr>
      <w:r w:rsidRPr="00635548">
        <w:rPr>
          <w:b/>
          <w:i/>
        </w:rPr>
        <w:t>in</w:t>
      </w:r>
      <w:r w:rsidR="00635548">
        <w:rPr>
          <w:b/>
          <w:i/>
        </w:rPr>
        <w:noBreakHyphen/>
      </w:r>
      <w:r w:rsidRPr="00635548">
        <w:rPr>
          <w:b/>
          <w:i/>
        </w:rPr>
        <w:t>house maintenance</w:t>
      </w:r>
      <w:r w:rsidRPr="00635548">
        <w:rPr>
          <w:i/>
        </w:rPr>
        <w:t>,</w:t>
      </w:r>
      <w:r w:rsidRPr="00635548">
        <w:t xml:space="preserve"> for an aeronautical product (the </w:t>
      </w:r>
      <w:r w:rsidRPr="00635548">
        <w:rPr>
          <w:b/>
          <w:i/>
        </w:rPr>
        <w:t>first aeronautical product)</w:t>
      </w:r>
      <w:r w:rsidRPr="00635548">
        <w:t xml:space="preserve"> to be fitted to an aircraft or another aeronautical product (the</w:t>
      </w:r>
      <w:r w:rsidRPr="00635548">
        <w:rPr>
          <w:b/>
          <w:i/>
        </w:rPr>
        <w:t xml:space="preserve"> second aeronautical product</w:t>
      </w:r>
      <w:r w:rsidRPr="00635548">
        <w:t>), means maintenance carried out on the first aeronautical product by a Part</w:t>
      </w:r>
      <w:r w:rsidR="00635548">
        <w:t> </w:t>
      </w:r>
      <w:r w:rsidRPr="00635548">
        <w:t>145 organisation that will fit the product to the aircraft or the second aeronautical product.</w:t>
      </w:r>
    </w:p>
    <w:p w14:paraId="5658CE55" w14:textId="54B1FC3B" w:rsidR="00CE4F9D" w:rsidRPr="00635548" w:rsidRDefault="00CE4F9D" w:rsidP="009C1902">
      <w:pPr>
        <w:pStyle w:val="Definition"/>
      </w:pPr>
      <w:r w:rsidRPr="00635548">
        <w:rPr>
          <w:b/>
          <w:i/>
        </w:rPr>
        <w:t>in</w:t>
      </w:r>
      <w:r w:rsidR="00635548">
        <w:rPr>
          <w:b/>
          <w:i/>
        </w:rPr>
        <w:noBreakHyphen/>
      </w:r>
      <w:r w:rsidRPr="00635548">
        <w:rPr>
          <w:b/>
          <w:i/>
        </w:rPr>
        <w:t>house release document</w:t>
      </w:r>
      <w:r w:rsidRPr="00635548">
        <w:t>, for an aeronautical product on which in</w:t>
      </w:r>
      <w:r w:rsidR="00635548">
        <w:noBreakHyphen/>
      </w:r>
      <w:r w:rsidRPr="00635548">
        <w:t>house maintenance has been carried out, means the document that:</w:t>
      </w:r>
    </w:p>
    <w:p w14:paraId="27F080A7" w14:textId="17371F04" w:rsidR="00CE4F9D" w:rsidRPr="00635548" w:rsidRDefault="00CE4F9D" w:rsidP="009C1902">
      <w:pPr>
        <w:pStyle w:val="paragraph"/>
      </w:pPr>
      <w:r w:rsidRPr="00635548">
        <w:tab/>
        <w:t>(a)</w:t>
      </w:r>
      <w:r w:rsidRPr="00635548">
        <w:tab/>
        <w:t xml:space="preserve">is issued by the </w:t>
      </w:r>
      <w:r w:rsidR="00EE64B8" w:rsidRPr="00635548">
        <w:t>Part</w:t>
      </w:r>
      <w:r w:rsidR="00635548">
        <w:t> </w:t>
      </w:r>
      <w:r w:rsidRPr="00635548">
        <w:t>145 organisation that carried out the in</w:t>
      </w:r>
      <w:r w:rsidR="00635548">
        <w:noBreakHyphen/>
      </w:r>
      <w:r w:rsidRPr="00635548">
        <w:t>house maintenance; and</w:t>
      </w:r>
    </w:p>
    <w:p w14:paraId="50843E1D" w14:textId="7651E54D" w:rsidR="00CE4F9D" w:rsidRPr="00635548" w:rsidRDefault="00CE4F9D" w:rsidP="009C1902">
      <w:pPr>
        <w:pStyle w:val="paragraph"/>
      </w:pPr>
      <w:r w:rsidRPr="00635548">
        <w:tab/>
        <w:t>(b)</w:t>
      </w:r>
      <w:r w:rsidRPr="00635548">
        <w:tab/>
        <w:t>includes a statement to the effect that, in respect of the in</w:t>
      </w:r>
      <w:r w:rsidR="00635548">
        <w:noBreakHyphen/>
      </w:r>
      <w:r w:rsidRPr="00635548">
        <w:t>house maintenance, the product is serviceable, within the meaning given by subregulation</w:t>
      </w:r>
      <w:r w:rsidR="00635548">
        <w:t> </w:t>
      </w:r>
      <w:r w:rsidRPr="00635548">
        <w:t>42.015(1); and</w:t>
      </w:r>
    </w:p>
    <w:p w14:paraId="7C4FC841" w14:textId="4A6CCB73" w:rsidR="00CE4F9D" w:rsidRPr="00635548" w:rsidRDefault="00CE4F9D" w:rsidP="009C1902">
      <w:pPr>
        <w:pStyle w:val="paragraph"/>
      </w:pPr>
      <w:r w:rsidRPr="00635548">
        <w:tab/>
        <w:t>(c)</w:t>
      </w:r>
      <w:r w:rsidRPr="00635548">
        <w:tab/>
        <w:t>includes information enabling the identification of the record mentioned in regulation</w:t>
      </w:r>
      <w:r w:rsidR="00635548">
        <w:t> </w:t>
      </w:r>
      <w:r w:rsidRPr="00635548">
        <w:t>42.820 for the product.</w:t>
      </w:r>
    </w:p>
    <w:p w14:paraId="1E0CFCEF" w14:textId="248B6B47" w:rsidR="00376217" w:rsidRPr="00635548" w:rsidRDefault="00376217" w:rsidP="009C1902">
      <w:pPr>
        <w:pStyle w:val="Definition"/>
      </w:pPr>
      <w:r w:rsidRPr="00635548">
        <w:rPr>
          <w:b/>
          <w:i/>
        </w:rPr>
        <w:t>instructor</w:t>
      </w:r>
      <w:r w:rsidRPr="00635548">
        <w:t xml:space="preserve"> has the meaning given by regulation</w:t>
      </w:r>
      <w:r w:rsidR="00635548">
        <w:t> </w:t>
      </w:r>
      <w:r w:rsidRPr="00635548">
        <w:t>61.010.</w:t>
      </w:r>
    </w:p>
    <w:p w14:paraId="73500C67" w14:textId="11DE4DA9" w:rsidR="00376217" w:rsidRPr="00635548" w:rsidRDefault="00376217" w:rsidP="009C1902">
      <w:pPr>
        <w:pStyle w:val="Definition"/>
      </w:pPr>
      <w:r w:rsidRPr="00635548">
        <w:rPr>
          <w:b/>
          <w:i/>
        </w:rPr>
        <w:t>instrument approach operation</w:t>
      </w:r>
      <w:r w:rsidRPr="00635548">
        <w:t xml:space="preserve"> means an approach and landing:</w:t>
      </w:r>
    </w:p>
    <w:p w14:paraId="60F8B25E" w14:textId="77777777" w:rsidR="00376217" w:rsidRPr="00635548" w:rsidRDefault="00376217" w:rsidP="006A364A">
      <w:pPr>
        <w:pStyle w:val="paragraph"/>
        <w:spacing w:before="0"/>
      </w:pPr>
      <w:r w:rsidRPr="00635548">
        <w:tab/>
        <w:t>(a)</w:t>
      </w:r>
      <w:r w:rsidRPr="00635548">
        <w:tab/>
        <w:t>conducted using instruments for navigation guidance; and</w:t>
      </w:r>
    </w:p>
    <w:p w14:paraId="3FDFB004" w14:textId="77777777" w:rsidR="00376217" w:rsidRPr="00635548" w:rsidRDefault="00376217" w:rsidP="009C1902">
      <w:pPr>
        <w:pStyle w:val="paragraph"/>
      </w:pPr>
      <w:r w:rsidRPr="00635548">
        <w:tab/>
        <w:t>(b)</w:t>
      </w:r>
      <w:r w:rsidRPr="00635548">
        <w:tab/>
        <w:t>based on an authorised instrument approach procedure.</w:t>
      </w:r>
    </w:p>
    <w:p w14:paraId="1BC27122" w14:textId="4DD4CABC" w:rsidR="00C4312A" w:rsidRPr="00635548" w:rsidRDefault="00C4312A" w:rsidP="009C1902">
      <w:pPr>
        <w:pStyle w:val="Definition"/>
      </w:pPr>
      <w:r w:rsidRPr="00635548">
        <w:rPr>
          <w:b/>
          <w:i/>
        </w:rPr>
        <w:lastRenderedPageBreak/>
        <w:t>instrument approach procedure</w:t>
      </w:r>
      <w:r w:rsidRPr="00635548">
        <w:t xml:space="preserve"> means a series of predetermined manoeuvres by reference to flight instruments with specified protection from obstacles from the initial approach fix or, where applicable, from the beginning of a defined arrival route to a point from which a landing can be completed and thereafter, if a landing is not completed, to a position at which holding or en</w:t>
      </w:r>
      <w:r w:rsidR="00635548">
        <w:noBreakHyphen/>
      </w:r>
      <w:r w:rsidRPr="00635548">
        <w:t>route obstacle clearance criteria apply.</w:t>
      </w:r>
    </w:p>
    <w:p w14:paraId="0D7AE113" w14:textId="7A23431E" w:rsidR="00C4312A" w:rsidRPr="00635548" w:rsidRDefault="00C4312A" w:rsidP="009C1902">
      <w:pPr>
        <w:pStyle w:val="Definition"/>
      </w:pPr>
      <w:r w:rsidRPr="00635548">
        <w:rPr>
          <w:b/>
          <w:i/>
        </w:rPr>
        <w:t>instrument departure procedure</w:t>
      </w:r>
      <w:r w:rsidRPr="00635548">
        <w:t>, for an aircraft, means a series of predetermined manoeuvres by reference to flight instruments with specified protection from obstacles from take</w:t>
      </w:r>
      <w:r w:rsidR="00635548">
        <w:noBreakHyphen/>
      </w:r>
      <w:r w:rsidRPr="00635548">
        <w:t>off until the aircraft reaches:</w:t>
      </w:r>
    </w:p>
    <w:p w14:paraId="3E194076" w14:textId="73E27B66" w:rsidR="00C4312A" w:rsidRPr="00635548" w:rsidRDefault="00C4312A" w:rsidP="009C1902">
      <w:pPr>
        <w:pStyle w:val="paragraph"/>
      </w:pPr>
      <w:r w:rsidRPr="00635548">
        <w:tab/>
        <w:t>(a)</w:t>
      </w:r>
      <w:r w:rsidRPr="00635548">
        <w:tab/>
        <w:t>the en</w:t>
      </w:r>
      <w:r w:rsidR="00635548">
        <w:noBreakHyphen/>
      </w:r>
      <w:r w:rsidRPr="00635548">
        <w:t>route lowest safe altitude; or</w:t>
      </w:r>
    </w:p>
    <w:p w14:paraId="69CACF4C" w14:textId="77777777" w:rsidR="00C4312A" w:rsidRPr="00635548" w:rsidRDefault="00C4312A" w:rsidP="009C1902">
      <w:pPr>
        <w:pStyle w:val="paragraph"/>
      </w:pPr>
      <w:r w:rsidRPr="00635548">
        <w:tab/>
        <w:t>(b)</w:t>
      </w:r>
      <w:r w:rsidRPr="00635548">
        <w:tab/>
        <w:t>the minimum altitude at which the aircraft, on a minimum climb gradient of 3%, can intercept the planned flight route; or</w:t>
      </w:r>
    </w:p>
    <w:p w14:paraId="247F8E0C" w14:textId="77777777" w:rsidR="00C4312A" w:rsidRPr="00635548" w:rsidRDefault="00C4312A" w:rsidP="009C1902">
      <w:pPr>
        <w:pStyle w:val="paragraph"/>
      </w:pPr>
      <w:r w:rsidRPr="00635548">
        <w:tab/>
        <w:t>(c)</w:t>
      </w:r>
      <w:r w:rsidRPr="00635548">
        <w:tab/>
        <w:t>in a case where the aircraft has taken off from an aerodrome for which there is a radar control service in operation</w:t>
      </w:r>
      <w:r w:rsidR="00EE64B8" w:rsidRPr="00635548">
        <w:t>—</w:t>
      </w:r>
      <w:r w:rsidRPr="00635548">
        <w:t>the minimum radar vector altitude.</w:t>
      </w:r>
    </w:p>
    <w:p w14:paraId="4C792A5D" w14:textId="77777777" w:rsidR="00F967BE" w:rsidRPr="00635548" w:rsidRDefault="00F967BE" w:rsidP="009C1902">
      <w:pPr>
        <w:pStyle w:val="Definition"/>
      </w:pPr>
      <w:r w:rsidRPr="00635548">
        <w:rPr>
          <w:b/>
          <w:i/>
        </w:rPr>
        <w:t xml:space="preserve">instrument flight procedures </w:t>
      </w:r>
      <w:r w:rsidRPr="00635548">
        <w:t>means the visual and instrument procedures for use by aircraft operating under the IFR</w:t>
      </w:r>
      <w:r w:rsidRPr="00635548">
        <w:rPr>
          <w:i/>
        </w:rPr>
        <w:t>.</w:t>
      </w:r>
    </w:p>
    <w:p w14:paraId="6028E432" w14:textId="77777777" w:rsidR="00C2475F" w:rsidRPr="00635548" w:rsidRDefault="00C2475F" w:rsidP="009C1902">
      <w:pPr>
        <w:pStyle w:val="Definition"/>
      </w:pPr>
      <w:r w:rsidRPr="00635548">
        <w:rPr>
          <w:b/>
          <w:i/>
        </w:rPr>
        <w:t>Integrated Aeronautical Information Package</w:t>
      </w:r>
      <w:r w:rsidRPr="00635548">
        <w:t xml:space="preserve"> means a package, in hardcopy or electronic form, consisting of the following:</w:t>
      </w:r>
    </w:p>
    <w:p w14:paraId="1BC74123" w14:textId="77777777" w:rsidR="00C2475F" w:rsidRPr="00635548" w:rsidRDefault="00C2475F" w:rsidP="009C1902">
      <w:pPr>
        <w:pStyle w:val="paragraph"/>
      </w:pPr>
      <w:r w:rsidRPr="00635548">
        <w:tab/>
        <w:t>(a)</w:t>
      </w:r>
      <w:r w:rsidRPr="00635548">
        <w:tab/>
        <w:t>the AIP;</w:t>
      </w:r>
    </w:p>
    <w:p w14:paraId="461A8F91" w14:textId="77777777" w:rsidR="00C2475F" w:rsidRPr="00635548" w:rsidRDefault="00C2475F" w:rsidP="009C1902">
      <w:pPr>
        <w:pStyle w:val="paragraph"/>
      </w:pPr>
      <w:r w:rsidRPr="00635548">
        <w:tab/>
        <w:t>(b)</w:t>
      </w:r>
      <w:r w:rsidRPr="00635548">
        <w:tab/>
        <w:t>AIP Amendments;</w:t>
      </w:r>
    </w:p>
    <w:p w14:paraId="04027BD4" w14:textId="77777777" w:rsidR="00C2475F" w:rsidRPr="00635548" w:rsidRDefault="00C2475F" w:rsidP="009C1902">
      <w:pPr>
        <w:pStyle w:val="paragraph"/>
      </w:pPr>
      <w:r w:rsidRPr="00635548">
        <w:tab/>
        <w:t>(c)</w:t>
      </w:r>
      <w:r w:rsidRPr="00635548">
        <w:tab/>
        <w:t>AIP Supplements;</w:t>
      </w:r>
    </w:p>
    <w:p w14:paraId="6E5538CC" w14:textId="19F51A45" w:rsidR="00C2475F" w:rsidRPr="00635548" w:rsidRDefault="00C2475F" w:rsidP="009C1902">
      <w:pPr>
        <w:pStyle w:val="paragraph"/>
      </w:pPr>
      <w:r w:rsidRPr="00635548">
        <w:tab/>
        <w:t>(d)</w:t>
      </w:r>
      <w:r w:rsidRPr="00635548">
        <w:tab/>
        <w:t>NOTAMS and pre</w:t>
      </w:r>
      <w:r w:rsidR="00635548">
        <w:noBreakHyphen/>
      </w:r>
      <w:r w:rsidRPr="00635548">
        <w:t>flight information bulletins;</w:t>
      </w:r>
    </w:p>
    <w:p w14:paraId="5670E092" w14:textId="77777777" w:rsidR="00C2475F" w:rsidRPr="00635548" w:rsidRDefault="00C2475F" w:rsidP="009C1902">
      <w:pPr>
        <w:pStyle w:val="paragraph"/>
      </w:pPr>
      <w:r w:rsidRPr="00635548">
        <w:tab/>
        <w:t>(e)</w:t>
      </w:r>
      <w:r w:rsidRPr="00635548">
        <w:tab/>
        <w:t>aeronautical information circulars.</w:t>
      </w:r>
    </w:p>
    <w:p w14:paraId="59916F7A" w14:textId="77777777" w:rsidR="00BD735F" w:rsidRPr="00635548" w:rsidRDefault="00BD735F" w:rsidP="009C1902">
      <w:pPr>
        <w:pStyle w:val="Definition"/>
      </w:pPr>
      <w:r w:rsidRPr="00635548">
        <w:rPr>
          <w:b/>
          <w:i/>
        </w:rPr>
        <w:t>integrated training</w:t>
      </w:r>
      <w:r w:rsidRPr="00635548">
        <w:t xml:space="preserve"> means an intensive course of training:</w:t>
      </w:r>
    </w:p>
    <w:p w14:paraId="3B6E7875" w14:textId="77777777" w:rsidR="00BD735F" w:rsidRPr="00635548" w:rsidRDefault="00BD735F" w:rsidP="009C1902">
      <w:pPr>
        <w:pStyle w:val="paragraph"/>
      </w:pPr>
      <w:r w:rsidRPr="00635548">
        <w:tab/>
        <w:t>(a)</w:t>
      </w:r>
      <w:r w:rsidRPr="00635548">
        <w:tab/>
        <w:t>that is designed to ensure that a course participant receives ground theory training integrated with practical flight training; and</w:t>
      </w:r>
    </w:p>
    <w:p w14:paraId="5FF8EF31" w14:textId="77777777" w:rsidR="00D90C0C" w:rsidRPr="00635548" w:rsidRDefault="00D90C0C" w:rsidP="009C1902">
      <w:pPr>
        <w:pStyle w:val="paragraph"/>
      </w:pPr>
      <w:r w:rsidRPr="00635548">
        <w:tab/>
        <w:t>(b)</w:t>
      </w:r>
      <w:r w:rsidRPr="00635548">
        <w:tab/>
        <w:t>for which:</w:t>
      </w:r>
    </w:p>
    <w:p w14:paraId="6BFD1DF7" w14:textId="77777777" w:rsidR="00D90C0C" w:rsidRPr="00635548" w:rsidRDefault="00D90C0C" w:rsidP="009C1902">
      <w:pPr>
        <w:pStyle w:val="paragraphsub"/>
      </w:pPr>
      <w:r w:rsidRPr="00635548">
        <w:tab/>
        <w:t>(i)</w:t>
      </w:r>
      <w:r w:rsidRPr="00635548">
        <w:tab/>
        <w:t>the ground theory training and practical flight training are conducted by the same operator; or</w:t>
      </w:r>
    </w:p>
    <w:p w14:paraId="68736D89" w14:textId="77777777" w:rsidR="00D90C0C" w:rsidRPr="00635548" w:rsidRDefault="00D90C0C" w:rsidP="009C1902">
      <w:pPr>
        <w:pStyle w:val="paragraphsub"/>
      </w:pPr>
      <w:r w:rsidRPr="00635548">
        <w:tab/>
        <w:t>(ii)</w:t>
      </w:r>
      <w:r w:rsidRPr="00635548">
        <w:tab/>
        <w:t>the operator that conducts the practical flight training engages another person or organisation to conduct the ground theory training on behalf of the operator; and</w:t>
      </w:r>
    </w:p>
    <w:p w14:paraId="36BF0241" w14:textId="5F3977FE" w:rsidR="00BD735F" w:rsidRPr="00635548" w:rsidRDefault="00BD735F" w:rsidP="009C1902">
      <w:pPr>
        <w:pStyle w:val="paragraph"/>
      </w:pPr>
      <w:r w:rsidRPr="00635548">
        <w:tab/>
        <w:t>(c)</w:t>
      </w:r>
      <w:r w:rsidRPr="00635548">
        <w:tab/>
        <w:t>that is conducted according to a syllabus that satisfies the knowledge and flight standards specified in the Part</w:t>
      </w:r>
      <w:r w:rsidR="00635548">
        <w:t> </w:t>
      </w:r>
      <w:r w:rsidRPr="00635548">
        <w:t>61 Manual of Standards for the grant of a private or commercial pilot licence; and</w:t>
      </w:r>
    </w:p>
    <w:p w14:paraId="58C65652" w14:textId="77777777" w:rsidR="00BD735F" w:rsidRPr="00635548" w:rsidRDefault="00BD735F" w:rsidP="009C1902">
      <w:pPr>
        <w:pStyle w:val="paragraph"/>
      </w:pPr>
      <w:r w:rsidRPr="00635548">
        <w:tab/>
        <w:t>(d)</w:t>
      </w:r>
      <w:r w:rsidRPr="00635548">
        <w:tab/>
        <w:t>that is designed to be completed within a condensed period of time.</w:t>
      </w:r>
    </w:p>
    <w:p w14:paraId="5F5B20FA" w14:textId="0989EA11" w:rsidR="00F967BE" w:rsidRPr="00635548" w:rsidRDefault="00F967BE" w:rsidP="009C1902">
      <w:pPr>
        <w:pStyle w:val="Definition"/>
        <w:rPr>
          <w:b/>
        </w:rPr>
      </w:pPr>
      <w:r w:rsidRPr="00635548">
        <w:rPr>
          <w:b/>
          <w:i/>
        </w:rPr>
        <w:t>intermediate category</w:t>
      </w:r>
      <w:r w:rsidRPr="00635548">
        <w:t>, for an aircraft, means the category of aircraft that satisfy the requirements for issue of a type certificate mentioned in regulation</w:t>
      </w:r>
      <w:r w:rsidR="00635548">
        <w:t> </w:t>
      </w:r>
      <w:r w:rsidRPr="00635548">
        <w:t>21.026.</w:t>
      </w:r>
    </w:p>
    <w:p w14:paraId="5C592976" w14:textId="77777777" w:rsidR="00BD735F" w:rsidRPr="00635548" w:rsidRDefault="00BD735F" w:rsidP="009C1902">
      <w:pPr>
        <w:pStyle w:val="Definition"/>
      </w:pPr>
      <w:r w:rsidRPr="00635548">
        <w:rPr>
          <w:b/>
          <w:i/>
        </w:rPr>
        <w:t>kind</w:t>
      </w:r>
      <w:r w:rsidRPr="00635548">
        <w:t>, of an aircraft, means:</w:t>
      </w:r>
    </w:p>
    <w:p w14:paraId="63986A2F" w14:textId="77777777" w:rsidR="00BD735F" w:rsidRPr="00635548" w:rsidRDefault="00BD735F" w:rsidP="009C1902">
      <w:pPr>
        <w:pStyle w:val="paragraph"/>
      </w:pPr>
      <w:r w:rsidRPr="00635548">
        <w:tab/>
        <w:t>(a)</w:t>
      </w:r>
      <w:r w:rsidRPr="00635548">
        <w:tab/>
        <w:t>for an aircraft that is covered by an aircraft type rating—the aircraft type rating; and</w:t>
      </w:r>
    </w:p>
    <w:p w14:paraId="692E7080" w14:textId="77777777" w:rsidR="00BD735F" w:rsidRPr="00635548" w:rsidRDefault="00BD735F" w:rsidP="009C1902">
      <w:pPr>
        <w:pStyle w:val="paragraph"/>
      </w:pPr>
      <w:r w:rsidRPr="00635548">
        <w:lastRenderedPageBreak/>
        <w:tab/>
        <w:t>(b)</w:t>
      </w:r>
      <w:r w:rsidRPr="00635548">
        <w:tab/>
        <w:t>for an aircraft that is not covered by an aircraft type rating—the type of aircraft.</w:t>
      </w:r>
    </w:p>
    <w:p w14:paraId="460D05F0" w14:textId="19E78EF0" w:rsidR="00F967BE" w:rsidRPr="00635548" w:rsidRDefault="00F967BE" w:rsidP="009C1902">
      <w:pPr>
        <w:pStyle w:val="Definition"/>
      </w:pPr>
      <w:r w:rsidRPr="00635548">
        <w:rPr>
          <w:b/>
          <w:i/>
        </w:rPr>
        <w:t>kit</w:t>
      </w:r>
      <w:r w:rsidR="00635548">
        <w:rPr>
          <w:b/>
          <w:i/>
        </w:rPr>
        <w:noBreakHyphen/>
      </w:r>
      <w:r w:rsidRPr="00635548">
        <w:rPr>
          <w:b/>
          <w:i/>
        </w:rPr>
        <w:t>built aircraft</w:t>
      </w:r>
      <w:r w:rsidRPr="00635548">
        <w:t xml:space="preserve"> means an aircraft described in paragraph</w:t>
      </w:r>
      <w:r w:rsidR="00635548">
        <w:t> </w:t>
      </w:r>
      <w:r w:rsidRPr="00635548">
        <w:t>21.191(h).</w:t>
      </w:r>
    </w:p>
    <w:p w14:paraId="7CA9B056" w14:textId="77777777" w:rsidR="00F967BE" w:rsidRPr="00635548" w:rsidRDefault="00F967BE" w:rsidP="009C1902">
      <w:pPr>
        <w:pStyle w:val="Definition"/>
      </w:pPr>
      <w:r w:rsidRPr="00635548">
        <w:rPr>
          <w:b/>
          <w:i/>
        </w:rPr>
        <w:t>kite</w:t>
      </w:r>
      <w:r w:rsidRPr="00635548">
        <w:t xml:space="preserve"> means a glider normally moored to the ground.</w:t>
      </w:r>
    </w:p>
    <w:p w14:paraId="51848245" w14:textId="77777777" w:rsidR="003347A1" w:rsidRPr="00635548" w:rsidRDefault="003347A1" w:rsidP="003347A1">
      <w:pPr>
        <w:pStyle w:val="Definition"/>
      </w:pPr>
      <w:r w:rsidRPr="00635548">
        <w:rPr>
          <w:b/>
          <w:bCs/>
          <w:i/>
          <w:iCs/>
        </w:rPr>
        <w:t xml:space="preserve">land and hold short operation </w:t>
      </w:r>
      <w:r w:rsidRPr="00635548">
        <w:t>means an operation in which the pilot in command of an aircraft:</w:t>
      </w:r>
    </w:p>
    <w:p w14:paraId="638669DB" w14:textId="77777777" w:rsidR="003347A1" w:rsidRPr="00635548" w:rsidRDefault="003347A1" w:rsidP="003347A1">
      <w:pPr>
        <w:pStyle w:val="paragraph"/>
      </w:pPr>
      <w:r w:rsidRPr="00635548">
        <w:tab/>
        <w:t>(a)</w:t>
      </w:r>
      <w:r w:rsidRPr="00635548">
        <w:tab/>
        <w:t>lands the aircraft on a runway; and</w:t>
      </w:r>
    </w:p>
    <w:p w14:paraId="3697D9C4" w14:textId="77777777" w:rsidR="003347A1" w:rsidRPr="00635548" w:rsidRDefault="003347A1" w:rsidP="003347A1">
      <w:pPr>
        <w:pStyle w:val="paragraph"/>
      </w:pPr>
      <w:r w:rsidRPr="00635548">
        <w:tab/>
        <w:t>(b)</w:t>
      </w:r>
      <w:r w:rsidRPr="00635548">
        <w:tab/>
        <w:t>stops the aircraft before an intersection with another runway; and</w:t>
      </w:r>
    </w:p>
    <w:p w14:paraId="7A89FA8F" w14:textId="77777777" w:rsidR="003347A1" w:rsidRPr="00635548" w:rsidRDefault="003347A1" w:rsidP="003347A1">
      <w:pPr>
        <w:pStyle w:val="paragraph"/>
      </w:pPr>
      <w:r w:rsidRPr="00635548">
        <w:tab/>
        <w:t>(c)</w:t>
      </w:r>
      <w:r w:rsidRPr="00635548">
        <w:tab/>
        <w:t>does not proceed further until instructed to do so by air traffic control.</w:t>
      </w:r>
    </w:p>
    <w:p w14:paraId="45EA4C0E" w14:textId="77777777" w:rsidR="00705A0B" w:rsidRPr="00635548" w:rsidRDefault="00705A0B" w:rsidP="00705A0B">
      <w:pPr>
        <w:pStyle w:val="Definition"/>
      </w:pPr>
      <w:r w:rsidRPr="00635548">
        <w:rPr>
          <w:b/>
          <w:i/>
        </w:rPr>
        <w:t>large RPA</w:t>
      </w:r>
      <w:r w:rsidRPr="00635548">
        <w:t xml:space="preserve"> means any of the following:</w:t>
      </w:r>
    </w:p>
    <w:p w14:paraId="487492E5" w14:textId="77777777" w:rsidR="00705A0B" w:rsidRPr="00635548" w:rsidRDefault="00705A0B" w:rsidP="00705A0B">
      <w:pPr>
        <w:pStyle w:val="paragraph"/>
      </w:pPr>
      <w:r w:rsidRPr="00635548">
        <w:tab/>
        <w:t>(a)</w:t>
      </w:r>
      <w:r w:rsidRPr="00635548">
        <w:tab/>
        <w:t>a remotely piloted aeroplane with a gross weight of more than 150 kg;</w:t>
      </w:r>
    </w:p>
    <w:p w14:paraId="3B3444EA" w14:textId="77777777" w:rsidR="00705A0B" w:rsidRPr="00635548" w:rsidRDefault="00705A0B" w:rsidP="00705A0B">
      <w:pPr>
        <w:pStyle w:val="paragraph"/>
      </w:pPr>
      <w:r w:rsidRPr="00635548">
        <w:tab/>
        <w:t>(b)</w:t>
      </w:r>
      <w:r w:rsidRPr="00635548">
        <w:tab/>
        <w:t>a remotely piloted powered parachute with a gross weight of more than 150 kg;</w:t>
      </w:r>
    </w:p>
    <w:p w14:paraId="5F44AA29" w14:textId="77777777" w:rsidR="00705A0B" w:rsidRPr="00635548" w:rsidRDefault="00705A0B" w:rsidP="00705A0B">
      <w:pPr>
        <w:pStyle w:val="paragraph"/>
      </w:pPr>
      <w:r w:rsidRPr="00635548">
        <w:tab/>
        <w:t>(c)</w:t>
      </w:r>
      <w:r w:rsidRPr="00635548">
        <w:tab/>
        <w:t>a remotely piloted rotorcraft with a gross weight of more than 150 kg;</w:t>
      </w:r>
    </w:p>
    <w:p w14:paraId="6840C8F9" w14:textId="7374F741" w:rsidR="00705A0B" w:rsidRPr="00635548" w:rsidRDefault="00705A0B" w:rsidP="00705A0B">
      <w:pPr>
        <w:pStyle w:val="paragraph"/>
      </w:pPr>
      <w:r w:rsidRPr="00635548">
        <w:tab/>
        <w:t>(d)</w:t>
      </w:r>
      <w:r w:rsidRPr="00635548">
        <w:tab/>
        <w:t>a remotely piloted powered</w:t>
      </w:r>
      <w:r w:rsidR="00635548">
        <w:noBreakHyphen/>
      </w:r>
      <w:r w:rsidRPr="00635548">
        <w:t>lift aircraft with a gross weight of more than 150 kg;</w:t>
      </w:r>
    </w:p>
    <w:p w14:paraId="186AEFBF" w14:textId="77777777" w:rsidR="00705A0B" w:rsidRPr="00635548" w:rsidRDefault="00705A0B" w:rsidP="00705A0B">
      <w:pPr>
        <w:pStyle w:val="paragraph"/>
      </w:pPr>
      <w:r w:rsidRPr="00635548">
        <w:tab/>
        <w:t>(e)</w:t>
      </w:r>
      <w:r w:rsidRPr="00635548">
        <w:tab/>
        <w:t>a remotely piloted airship with an envelope capacity of more than 100 m</w:t>
      </w:r>
      <w:r w:rsidRPr="00635548">
        <w:rPr>
          <w:vertAlign w:val="superscript"/>
        </w:rPr>
        <w:t>3</w:t>
      </w:r>
      <w:r w:rsidRPr="00635548">
        <w:t>.</w:t>
      </w:r>
    </w:p>
    <w:p w14:paraId="4065F090" w14:textId="3439ED4D" w:rsidR="00F967BE" w:rsidRPr="00635548" w:rsidRDefault="00F967BE" w:rsidP="009C1902">
      <w:pPr>
        <w:pStyle w:val="Definition"/>
      </w:pPr>
      <w:r w:rsidRPr="00635548">
        <w:rPr>
          <w:b/>
          <w:bCs/>
          <w:i/>
          <w:iCs/>
        </w:rPr>
        <w:t>letter of ATSO design approval</w:t>
      </w:r>
      <w:r w:rsidR="0030603E" w:rsidRPr="00635548">
        <w:t>: see</w:t>
      </w:r>
      <w:r w:rsidRPr="00635548">
        <w:t xml:space="preserve"> paragraph</w:t>
      </w:r>
      <w:r w:rsidR="00635548">
        <w:t> </w:t>
      </w:r>
      <w:r w:rsidRPr="00635548">
        <w:t>21.601(2</w:t>
      </w:r>
      <w:r w:rsidR="00EE64B8" w:rsidRPr="00635548">
        <w:t>)(</w:t>
      </w:r>
      <w:r w:rsidRPr="00635548">
        <w:t>c).</w:t>
      </w:r>
    </w:p>
    <w:p w14:paraId="21CA9457" w14:textId="77777777" w:rsidR="00F35F67" w:rsidRPr="00635548" w:rsidRDefault="00F35F67" w:rsidP="009C1902">
      <w:pPr>
        <w:pStyle w:val="Definition"/>
        <w:rPr>
          <w:bCs/>
          <w:iCs/>
        </w:rPr>
      </w:pPr>
      <w:r w:rsidRPr="00635548">
        <w:rPr>
          <w:b/>
          <w:bCs/>
          <w:i/>
          <w:iCs/>
        </w:rPr>
        <w:t>licensed aircraft maintenance engineer</w:t>
      </w:r>
      <w:r w:rsidRPr="00635548">
        <w:rPr>
          <w:b/>
          <w:bCs/>
          <w:iCs/>
        </w:rPr>
        <w:t xml:space="preserve"> </w:t>
      </w:r>
      <w:r w:rsidRPr="00635548">
        <w:rPr>
          <w:bCs/>
          <w:iCs/>
        </w:rPr>
        <w:t>means an individual who holds an aircraft engineer licence that is in force.</w:t>
      </w:r>
    </w:p>
    <w:p w14:paraId="70BC2263" w14:textId="28ACDA91" w:rsidR="007B2603" w:rsidRPr="00635548" w:rsidRDefault="007B2603" w:rsidP="007B2603">
      <w:pPr>
        <w:pStyle w:val="Definition"/>
      </w:pPr>
      <w:r w:rsidRPr="00635548">
        <w:rPr>
          <w:b/>
          <w:i/>
        </w:rPr>
        <w:t>life limit</w:t>
      </w:r>
      <w:r w:rsidRPr="00635548">
        <w:t>, for an aeronautical product that is fitted, or is to be fitted, to a limited category aircraft, has the meaning given by the Part</w:t>
      </w:r>
      <w:r w:rsidR="00635548">
        <w:t> </w:t>
      </w:r>
      <w:r w:rsidRPr="00635548">
        <w:t>132 Manual of Standards.</w:t>
      </w:r>
    </w:p>
    <w:p w14:paraId="1ED5A1E3" w14:textId="47C5307E" w:rsidR="003C48FD" w:rsidRPr="00635548" w:rsidRDefault="003C48FD" w:rsidP="003C48FD">
      <w:pPr>
        <w:pStyle w:val="Definition"/>
      </w:pPr>
      <w:r w:rsidRPr="00635548">
        <w:rPr>
          <w:b/>
          <w:i/>
        </w:rPr>
        <w:t>light balloon</w:t>
      </w:r>
      <w:r w:rsidRPr="00635548">
        <w:t>: see regulation</w:t>
      </w:r>
      <w:r w:rsidR="00635548">
        <w:t> </w:t>
      </w:r>
      <w:r w:rsidRPr="00635548">
        <w:t>101.145.</w:t>
      </w:r>
    </w:p>
    <w:p w14:paraId="22880056" w14:textId="6DDED9AE" w:rsidR="00F967BE" w:rsidRPr="00635548" w:rsidRDefault="002471E9" w:rsidP="009C1902">
      <w:pPr>
        <w:pStyle w:val="Definition"/>
      </w:pPr>
      <w:r w:rsidRPr="00635548">
        <w:rPr>
          <w:b/>
          <w:i/>
        </w:rPr>
        <w:t>l</w:t>
      </w:r>
      <w:r w:rsidR="00F967BE" w:rsidRPr="00635548">
        <w:rPr>
          <w:b/>
          <w:i/>
        </w:rPr>
        <w:t>ighter</w:t>
      </w:r>
      <w:r w:rsidR="00635548">
        <w:rPr>
          <w:b/>
          <w:i/>
        </w:rPr>
        <w:noBreakHyphen/>
      </w:r>
      <w:r w:rsidR="00F967BE" w:rsidRPr="00635548">
        <w:rPr>
          <w:b/>
          <w:i/>
        </w:rPr>
        <w:t>than</w:t>
      </w:r>
      <w:r w:rsidR="00635548">
        <w:rPr>
          <w:b/>
          <w:i/>
        </w:rPr>
        <w:noBreakHyphen/>
      </w:r>
      <w:r w:rsidR="00F967BE" w:rsidRPr="00635548">
        <w:rPr>
          <w:b/>
          <w:i/>
        </w:rPr>
        <w:t>air aircraft</w:t>
      </w:r>
      <w:r w:rsidR="00F967BE" w:rsidRPr="00635548">
        <w:t xml:space="preserve"> is the generic term for aircraft that are supported chiefly by their buoyancy in the air.</w:t>
      </w:r>
    </w:p>
    <w:p w14:paraId="615660F1" w14:textId="77777777" w:rsidR="0091100A" w:rsidRPr="00635548" w:rsidRDefault="0091100A" w:rsidP="0091100A">
      <w:pPr>
        <w:pStyle w:val="Definition"/>
      </w:pPr>
      <w:r w:rsidRPr="00635548">
        <w:rPr>
          <w:b/>
          <w:i/>
        </w:rPr>
        <w:t xml:space="preserve">light sport aircraft </w:t>
      </w:r>
      <w:r w:rsidRPr="00635548">
        <w:t>means an aircraft that:</w:t>
      </w:r>
    </w:p>
    <w:p w14:paraId="49D1EC4B" w14:textId="77777777" w:rsidR="0091100A" w:rsidRPr="00635548" w:rsidRDefault="0091100A" w:rsidP="0091100A">
      <w:pPr>
        <w:pStyle w:val="paragraph"/>
      </w:pPr>
      <w:r w:rsidRPr="00635548">
        <w:tab/>
        <w:t>(a)</w:t>
      </w:r>
      <w:r w:rsidRPr="00635548">
        <w:tab/>
        <w:t>has:</w:t>
      </w:r>
    </w:p>
    <w:p w14:paraId="1562E4EC" w14:textId="753728B9" w:rsidR="0091100A" w:rsidRPr="00635548" w:rsidRDefault="0091100A" w:rsidP="0091100A">
      <w:pPr>
        <w:pStyle w:val="paragraphsub"/>
      </w:pPr>
      <w:r w:rsidRPr="00635548">
        <w:tab/>
        <w:t>(i)</w:t>
      </w:r>
      <w:r w:rsidRPr="00635548">
        <w:tab/>
        <w:t>if the aircraft is not intended for operation on water—a maximum take</w:t>
      </w:r>
      <w:r w:rsidR="00635548">
        <w:noBreakHyphen/>
      </w:r>
      <w:r w:rsidRPr="00635548">
        <w:t>off weight of 600 kilograms or less; or</w:t>
      </w:r>
    </w:p>
    <w:p w14:paraId="0DF4E5E3" w14:textId="19CD3201" w:rsidR="0091100A" w:rsidRPr="00635548" w:rsidRDefault="0091100A" w:rsidP="0091100A">
      <w:pPr>
        <w:pStyle w:val="paragraphsub"/>
      </w:pPr>
      <w:r w:rsidRPr="00635548">
        <w:tab/>
        <w:t>(ii)</w:t>
      </w:r>
      <w:r w:rsidRPr="00635548">
        <w:tab/>
        <w:t>if the aircraft is intended for operation on water—a maximum take</w:t>
      </w:r>
      <w:r w:rsidR="00635548">
        <w:noBreakHyphen/>
      </w:r>
      <w:r w:rsidRPr="00635548">
        <w:t>off weight of 650 kilograms or less; or</w:t>
      </w:r>
    </w:p>
    <w:p w14:paraId="0723F921" w14:textId="72734E6E" w:rsidR="0091100A" w:rsidRPr="00635548" w:rsidRDefault="0091100A" w:rsidP="0091100A">
      <w:pPr>
        <w:pStyle w:val="paragraphsub"/>
      </w:pPr>
      <w:r w:rsidRPr="00635548">
        <w:tab/>
        <w:t>(iii)</w:t>
      </w:r>
      <w:r w:rsidRPr="00635548">
        <w:tab/>
        <w:t>if the aircraft is a lighter</w:t>
      </w:r>
      <w:r w:rsidR="00635548">
        <w:noBreakHyphen/>
      </w:r>
      <w:r w:rsidRPr="00635548">
        <w:t>than</w:t>
      </w:r>
      <w:r w:rsidR="00635548">
        <w:noBreakHyphen/>
      </w:r>
      <w:r w:rsidRPr="00635548">
        <w:t>air aircraft—a maximum gross weight of 560 kilograms or less; and</w:t>
      </w:r>
    </w:p>
    <w:p w14:paraId="0A191B4B" w14:textId="002D969A" w:rsidR="0091100A" w:rsidRPr="00635548" w:rsidRDefault="0091100A" w:rsidP="0091100A">
      <w:pPr>
        <w:pStyle w:val="paragraph"/>
      </w:pPr>
      <w:r w:rsidRPr="00635548">
        <w:tab/>
        <w:t>(b)</w:t>
      </w:r>
      <w:r w:rsidRPr="00635548">
        <w:tab/>
        <w:t>if the aircraft is a powered aircraft—has a single, non</w:t>
      </w:r>
      <w:r w:rsidR="00635548">
        <w:noBreakHyphen/>
      </w:r>
      <w:r w:rsidRPr="00635548">
        <w:t>turbine engine fitted with a propeller; and</w:t>
      </w:r>
    </w:p>
    <w:p w14:paraId="0038B77C" w14:textId="77777777" w:rsidR="0091100A" w:rsidRPr="00635548" w:rsidRDefault="0091100A" w:rsidP="0091100A">
      <w:pPr>
        <w:pStyle w:val="paragraph"/>
      </w:pPr>
      <w:r w:rsidRPr="00635548">
        <w:tab/>
        <w:t>(c)</w:t>
      </w:r>
      <w:r w:rsidRPr="00635548">
        <w:tab/>
        <w:t>has a maximum stall speed in the landing configuration (V</w:t>
      </w:r>
      <w:r w:rsidRPr="00635548">
        <w:rPr>
          <w:vertAlign w:val="subscript"/>
        </w:rPr>
        <w:t>so</w:t>
      </w:r>
      <w:r w:rsidRPr="00635548">
        <w:t>) of 45 knots calibrated air speed; and</w:t>
      </w:r>
    </w:p>
    <w:p w14:paraId="1AE3BC1B" w14:textId="7A7745B1" w:rsidR="0091100A" w:rsidRPr="00635548" w:rsidRDefault="0091100A" w:rsidP="0091100A">
      <w:pPr>
        <w:pStyle w:val="paragraph"/>
      </w:pPr>
      <w:r w:rsidRPr="00635548">
        <w:tab/>
        <w:t>(d)</w:t>
      </w:r>
      <w:r w:rsidRPr="00635548">
        <w:tab/>
        <w:t>if the aircraft is a glider—has a maximum never</w:t>
      </w:r>
      <w:r w:rsidR="00635548">
        <w:noBreakHyphen/>
      </w:r>
      <w:r w:rsidRPr="00635548">
        <w:t>exceed speed (V</w:t>
      </w:r>
      <w:r w:rsidRPr="00635548">
        <w:rPr>
          <w:vertAlign w:val="subscript"/>
        </w:rPr>
        <w:t>ne</w:t>
      </w:r>
      <w:r w:rsidRPr="00635548">
        <w:t>) of 135 knots calibrated air speed; and</w:t>
      </w:r>
    </w:p>
    <w:p w14:paraId="2DB42A28" w14:textId="05CB0F10" w:rsidR="0091100A" w:rsidRPr="00635548" w:rsidRDefault="0091100A" w:rsidP="0091100A">
      <w:pPr>
        <w:pStyle w:val="paragraph"/>
      </w:pPr>
      <w:r w:rsidRPr="00635548">
        <w:lastRenderedPageBreak/>
        <w:tab/>
        <w:t>(e)</w:t>
      </w:r>
      <w:r w:rsidRPr="00635548">
        <w:tab/>
        <w:t>if the aircraft has a cabin—has an un</w:t>
      </w:r>
      <w:r w:rsidR="00635548">
        <w:noBreakHyphen/>
      </w:r>
      <w:r w:rsidRPr="00635548">
        <w:t>pressurised cabin; and</w:t>
      </w:r>
    </w:p>
    <w:p w14:paraId="73C21A4B" w14:textId="77777777" w:rsidR="0091100A" w:rsidRPr="00635548" w:rsidRDefault="0091100A" w:rsidP="0091100A">
      <w:pPr>
        <w:pStyle w:val="paragraph"/>
        <w:spacing w:before="0"/>
      </w:pPr>
      <w:r w:rsidRPr="00635548">
        <w:tab/>
        <w:t>(f)</w:t>
      </w:r>
      <w:r w:rsidRPr="00635548">
        <w:tab/>
        <w:t>if the aircraft is designed to be equipped with seating—has a maximum seating capacity of 2 persons, including the pilot; and</w:t>
      </w:r>
    </w:p>
    <w:p w14:paraId="7877A04F" w14:textId="77777777" w:rsidR="0091100A" w:rsidRPr="00635548" w:rsidRDefault="0091100A" w:rsidP="0091100A">
      <w:pPr>
        <w:pStyle w:val="paragraph"/>
      </w:pPr>
      <w:r w:rsidRPr="00635548">
        <w:tab/>
        <w:t>(g)</w:t>
      </w:r>
      <w:r w:rsidRPr="00635548">
        <w:tab/>
        <w:t>if the aircraft is a manned free balloon that is not designed to be equipped with seating—can carry no more than 2 persons; and</w:t>
      </w:r>
    </w:p>
    <w:p w14:paraId="204DFAA6" w14:textId="77777777" w:rsidR="0091100A" w:rsidRPr="00635548" w:rsidRDefault="0091100A" w:rsidP="0091100A">
      <w:pPr>
        <w:pStyle w:val="paragraph"/>
      </w:pPr>
      <w:r w:rsidRPr="00635548">
        <w:tab/>
        <w:t>(h)</w:t>
      </w:r>
      <w:r w:rsidRPr="00635548">
        <w:tab/>
        <w:t>has:</w:t>
      </w:r>
    </w:p>
    <w:p w14:paraId="6A958732" w14:textId="77777777" w:rsidR="0091100A" w:rsidRPr="00635548" w:rsidRDefault="0091100A" w:rsidP="0091100A">
      <w:pPr>
        <w:pStyle w:val="paragraphsub"/>
      </w:pPr>
      <w:r w:rsidRPr="00635548">
        <w:tab/>
        <w:t>(i)</w:t>
      </w:r>
      <w:r w:rsidRPr="00635548">
        <w:tab/>
        <w:t>in the case of an amphibian—repositionable landing gear; or</w:t>
      </w:r>
    </w:p>
    <w:p w14:paraId="057081A7" w14:textId="77777777" w:rsidR="0091100A" w:rsidRPr="00635548" w:rsidRDefault="0091100A" w:rsidP="0091100A">
      <w:pPr>
        <w:pStyle w:val="paragraphsub"/>
      </w:pPr>
      <w:r w:rsidRPr="00635548">
        <w:tab/>
        <w:t>(ii)</w:t>
      </w:r>
      <w:r w:rsidRPr="00635548">
        <w:tab/>
        <w:t>in the case of a glider—fixed landing gear or retractable landing gear; or</w:t>
      </w:r>
    </w:p>
    <w:p w14:paraId="482A9A24" w14:textId="77777777" w:rsidR="0091100A" w:rsidRPr="00635548" w:rsidRDefault="0091100A" w:rsidP="0091100A">
      <w:pPr>
        <w:pStyle w:val="paragraphsub"/>
      </w:pPr>
      <w:r w:rsidRPr="00635548">
        <w:tab/>
        <w:t>(iii)</w:t>
      </w:r>
      <w:r w:rsidRPr="00635548">
        <w:tab/>
        <w:t>in any other case—fixed landing gear.</w:t>
      </w:r>
    </w:p>
    <w:p w14:paraId="5681B237" w14:textId="694E3C1A" w:rsidR="00F967BE" w:rsidRPr="00635548" w:rsidRDefault="00F967BE" w:rsidP="009C1902">
      <w:pPr>
        <w:pStyle w:val="Definition"/>
      </w:pPr>
      <w:r w:rsidRPr="00635548">
        <w:rPr>
          <w:b/>
          <w:i/>
        </w:rPr>
        <w:t>limited category</w:t>
      </w:r>
      <w:r w:rsidRPr="00635548">
        <w:t>, for an aircraft, means the category of aircraft that satisfy the requirements for issue of a special certificate of airworthiness mentioned in regulation</w:t>
      </w:r>
      <w:r w:rsidR="00635548">
        <w:t> </w:t>
      </w:r>
      <w:r w:rsidRPr="00635548">
        <w:t>21.189.</w:t>
      </w:r>
    </w:p>
    <w:p w14:paraId="06C55581" w14:textId="24EF16C6" w:rsidR="007B2603" w:rsidRPr="00635548" w:rsidRDefault="007B2603" w:rsidP="007B2603">
      <w:pPr>
        <w:pStyle w:val="Definition"/>
      </w:pPr>
      <w:r w:rsidRPr="00635548">
        <w:rPr>
          <w:b/>
          <w:i/>
        </w:rPr>
        <w:t>limited category aircraft</w:t>
      </w:r>
      <w:r w:rsidRPr="00635548">
        <w:t>: see regulation</w:t>
      </w:r>
      <w:r w:rsidR="00635548">
        <w:t> </w:t>
      </w:r>
      <w:r w:rsidRPr="00635548">
        <w:t>132.010.</w:t>
      </w:r>
    </w:p>
    <w:p w14:paraId="5B6DF22E" w14:textId="34E6BE89" w:rsidR="007B2603" w:rsidRPr="00635548" w:rsidRDefault="007B2603" w:rsidP="007B2603">
      <w:pPr>
        <w:pStyle w:val="Definition"/>
      </w:pPr>
      <w:r w:rsidRPr="00635548">
        <w:rPr>
          <w:b/>
          <w:i/>
        </w:rPr>
        <w:t>limited category certificate</w:t>
      </w:r>
      <w:r w:rsidRPr="00635548">
        <w:t>: see regulation</w:t>
      </w:r>
      <w:r w:rsidR="00635548">
        <w:t> </w:t>
      </w:r>
      <w:r w:rsidRPr="00635548">
        <w:t>132.010.</w:t>
      </w:r>
    </w:p>
    <w:p w14:paraId="23F0C803" w14:textId="0D5E53E8" w:rsidR="007B2603" w:rsidRPr="00635548" w:rsidRDefault="007B2603" w:rsidP="007B2603">
      <w:pPr>
        <w:pStyle w:val="Definition"/>
      </w:pPr>
      <w:r w:rsidRPr="00635548">
        <w:rPr>
          <w:b/>
          <w:i/>
        </w:rPr>
        <w:t>limited category organisation</w:t>
      </w:r>
      <w:r w:rsidRPr="00635548">
        <w:t>: see regulation</w:t>
      </w:r>
      <w:r w:rsidR="00635548">
        <w:t> </w:t>
      </w:r>
      <w:r w:rsidRPr="00635548">
        <w:t>132.010.</w:t>
      </w:r>
    </w:p>
    <w:p w14:paraId="489ED30E" w14:textId="77777777" w:rsidR="00F967BE" w:rsidRPr="00635548" w:rsidRDefault="00F967BE" w:rsidP="009C1902">
      <w:pPr>
        <w:pStyle w:val="Definition"/>
      </w:pPr>
      <w:r w:rsidRPr="00635548">
        <w:rPr>
          <w:b/>
          <w:i/>
        </w:rPr>
        <w:t xml:space="preserve">lowest safe altitude </w:t>
      </w:r>
      <w:r w:rsidRPr="00635548">
        <w:t>has the same meaning as in the AIP.</w:t>
      </w:r>
    </w:p>
    <w:p w14:paraId="5D5B2F29" w14:textId="56C2CDEC" w:rsidR="003347A1" w:rsidRPr="00635548" w:rsidRDefault="003347A1" w:rsidP="003347A1">
      <w:pPr>
        <w:pStyle w:val="Definition"/>
      </w:pPr>
      <w:r w:rsidRPr="00635548">
        <w:rPr>
          <w:b/>
          <w:i/>
        </w:rPr>
        <w:t>low</w:t>
      </w:r>
      <w:r w:rsidR="00635548">
        <w:rPr>
          <w:b/>
          <w:i/>
        </w:rPr>
        <w:noBreakHyphen/>
      </w:r>
      <w:r w:rsidRPr="00635548">
        <w:rPr>
          <w:b/>
          <w:i/>
        </w:rPr>
        <w:t>visibility approach</w:t>
      </w:r>
      <w:r w:rsidRPr="00635548">
        <w:t xml:space="preserve"> means an approach using minima for a runway that are below the category I precision approach minima for the runway published in the AIP.</w:t>
      </w:r>
    </w:p>
    <w:p w14:paraId="0E2D194E" w14:textId="08339C89" w:rsidR="003347A1" w:rsidRPr="00635548" w:rsidRDefault="003347A1" w:rsidP="003347A1">
      <w:pPr>
        <w:pStyle w:val="Definition"/>
      </w:pPr>
      <w:r w:rsidRPr="00635548">
        <w:rPr>
          <w:b/>
          <w:i/>
        </w:rPr>
        <w:t>low</w:t>
      </w:r>
      <w:r w:rsidR="00635548">
        <w:rPr>
          <w:b/>
          <w:i/>
        </w:rPr>
        <w:noBreakHyphen/>
      </w:r>
      <w:r w:rsidRPr="00635548">
        <w:rPr>
          <w:b/>
          <w:i/>
        </w:rPr>
        <w:t>visibility operation</w:t>
      </w:r>
      <w:r w:rsidRPr="00635548">
        <w:t xml:space="preserve"> means:</w:t>
      </w:r>
    </w:p>
    <w:p w14:paraId="73308B8A" w14:textId="3A0EBB05" w:rsidR="003347A1" w:rsidRPr="00635548" w:rsidRDefault="003347A1" w:rsidP="003347A1">
      <w:pPr>
        <w:pStyle w:val="paragraph"/>
      </w:pPr>
      <w:r w:rsidRPr="00635548">
        <w:tab/>
        <w:t>(a)</w:t>
      </w:r>
      <w:r w:rsidRPr="00635548">
        <w:tab/>
        <w:t>a low</w:t>
      </w:r>
      <w:r w:rsidR="00635548">
        <w:noBreakHyphen/>
      </w:r>
      <w:r w:rsidRPr="00635548">
        <w:t>visibility take</w:t>
      </w:r>
      <w:r w:rsidR="00635548">
        <w:noBreakHyphen/>
      </w:r>
      <w:r w:rsidRPr="00635548">
        <w:t>off; or</w:t>
      </w:r>
    </w:p>
    <w:p w14:paraId="286634E8" w14:textId="6DF96BE0" w:rsidR="003347A1" w:rsidRPr="00635548" w:rsidRDefault="003347A1" w:rsidP="003347A1">
      <w:pPr>
        <w:pStyle w:val="paragraph"/>
      </w:pPr>
      <w:r w:rsidRPr="00635548">
        <w:tab/>
        <w:t>(b)</w:t>
      </w:r>
      <w:r w:rsidRPr="00635548">
        <w:tab/>
        <w:t>a low</w:t>
      </w:r>
      <w:r w:rsidR="00635548">
        <w:noBreakHyphen/>
      </w:r>
      <w:r w:rsidRPr="00635548">
        <w:t>visibility approach.</w:t>
      </w:r>
    </w:p>
    <w:p w14:paraId="740860D9" w14:textId="40B20DA2" w:rsidR="003347A1" w:rsidRPr="00635548" w:rsidRDefault="003347A1" w:rsidP="003347A1">
      <w:pPr>
        <w:pStyle w:val="Definition"/>
      </w:pPr>
      <w:r w:rsidRPr="00635548">
        <w:rPr>
          <w:b/>
          <w:i/>
        </w:rPr>
        <w:t>low</w:t>
      </w:r>
      <w:r w:rsidR="00635548">
        <w:rPr>
          <w:b/>
          <w:i/>
        </w:rPr>
        <w:noBreakHyphen/>
      </w:r>
      <w:r w:rsidRPr="00635548">
        <w:rPr>
          <w:b/>
          <w:i/>
        </w:rPr>
        <w:t>visibility take</w:t>
      </w:r>
      <w:r w:rsidR="00635548">
        <w:rPr>
          <w:b/>
          <w:i/>
        </w:rPr>
        <w:noBreakHyphen/>
      </w:r>
      <w:r w:rsidRPr="00635548">
        <w:rPr>
          <w:b/>
          <w:i/>
        </w:rPr>
        <w:t>off</w:t>
      </w:r>
      <w:r w:rsidRPr="00635548">
        <w:t xml:space="preserve"> means a take</w:t>
      </w:r>
      <w:r w:rsidR="00635548">
        <w:noBreakHyphen/>
      </w:r>
      <w:r w:rsidRPr="00635548">
        <w:t>off with a runway visual range of less than 550 m.</w:t>
      </w:r>
    </w:p>
    <w:p w14:paraId="1A27D579" w14:textId="1631AC9C" w:rsidR="007B2603" w:rsidRPr="00635548" w:rsidRDefault="007B2603" w:rsidP="007B2603">
      <w:pPr>
        <w:pStyle w:val="Definition"/>
      </w:pPr>
      <w:r w:rsidRPr="00635548">
        <w:rPr>
          <w:b/>
          <w:i/>
        </w:rPr>
        <w:t>major</w:t>
      </w:r>
      <w:r w:rsidRPr="00635548">
        <w:t>, for a modification or repair to a limited category aircraft: see regulation</w:t>
      </w:r>
      <w:r w:rsidR="00635548">
        <w:t> </w:t>
      </w:r>
      <w:r w:rsidRPr="00635548">
        <w:t>132.020.</w:t>
      </w:r>
    </w:p>
    <w:p w14:paraId="10138938" w14:textId="3F4FD168" w:rsidR="00F967BE" w:rsidRPr="00635548" w:rsidRDefault="00F967BE" w:rsidP="009C1902">
      <w:pPr>
        <w:pStyle w:val="Definition"/>
      </w:pPr>
      <w:r w:rsidRPr="00635548">
        <w:rPr>
          <w:b/>
          <w:i/>
        </w:rPr>
        <w:t>major change</w:t>
      </w:r>
      <w:r w:rsidRPr="00635548">
        <w:t>, for a type design</w:t>
      </w:r>
      <w:r w:rsidR="0030603E" w:rsidRPr="00635548">
        <w:t>: see</w:t>
      </w:r>
      <w:r w:rsidRPr="00635548">
        <w:t xml:space="preserve"> regulation</w:t>
      </w:r>
      <w:r w:rsidR="00635548">
        <w:t> </w:t>
      </w:r>
      <w:r w:rsidRPr="00635548">
        <w:t>21.093.</w:t>
      </w:r>
    </w:p>
    <w:p w14:paraId="5883E79C" w14:textId="77777777" w:rsidR="00F35F67" w:rsidRPr="00635548" w:rsidRDefault="00F35F67" w:rsidP="009C1902">
      <w:pPr>
        <w:pStyle w:val="Definition"/>
      </w:pPr>
      <w:r w:rsidRPr="00635548">
        <w:rPr>
          <w:b/>
          <w:i/>
        </w:rPr>
        <w:t xml:space="preserve">major defect </w:t>
      </w:r>
      <w:r w:rsidRPr="00635548">
        <w:t>means:</w:t>
      </w:r>
    </w:p>
    <w:p w14:paraId="57592356" w14:textId="77777777" w:rsidR="00F35F67" w:rsidRPr="00635548" w:rsidRDefault="00F35F67" w:rsidP="009C1902">
      <w:pPr>
        <w:pStyle w:val="paragraph"/>
      </w:pPr>
      <w:r w:rsidRPr="00635548">
        <w:tab/>
        <w:t>(a)</w:t>
      </w:r>
      <w:r w:rsidRPr="00635548">
        <w:tab/>
        <w:t>in relation to an aeronautical product that is not fitted to an aircraft</w:t>
      </w:r>
      <w:r w:rsidR="00EE64B8" w:rsidRPr="00635548">
        <w:t>—</w:t>
      </w:r>
      <w:r w:rsidRPr="00635548">
        <w:t>a defect of such a kind that the aeronautical product, if fitted to an aircraft, may affect the safety of the aircraft or cause the aircraft to become a danger to persons or property; and</w:t>
      </w:r>
    </w:p>
    <w:p w14:paraId="11AD8804" w14:textId="77777777" w:rsidR="00F35F67" w:rsidRPr="00635548" w:rsidRDefault="00F35F67" w:rsidP="009C1902">
      <w:pPr>
        <w:pStyle w:val="paragraph"/>
      </w:pPr>
      <w:r w:rsidRPr="00635548">
        <w:tab/>
        <w:t>(b)</w:t>
      </w:r>
      <w:r w:rsidRPr="00635548">
        <w:tab/>
        <w:t>in relation to an aircraft</w:t>
      </w:r>
      <w:r w:rsidR="00EE64B8" w:rsidRPr="00635548">
        <w:t>—</w:t>
      </w:r>
      <w:r w:rsidRPr="00635548">
        <w:t>a defect of such a kind that it may affect the safety of the aircraft or cause the aircraft to become a danger to persons or property.</w:t>
      </w:r>
    </w:p>
    <w:p w14:paraId="4947B8E6" w14:textId="77777777" w:rsidR="00F967BE" w:rsidRPr="00635548" w:rsidRDefault="00F967BE" w:rsidP="009C1902">
      <w:pPr>
        <w:pStyle w:val="Definition"/>
      </w:pPr>
      <w:r w:rsidRPr="00635548">
        <w:rPr>
          <w:b/>
          <w:i/>
        </w:rPr>
        <w:t>manned free balloon</w:t>
      </w:r>
      <w:r w:rsidRPr="00635548">
        <w:t xml:space="preserve"> means a free balloon that:</w:t>
      </w:r>
    </w:p>
    <w:p w14:paraId="5F8D3947" w14:textId="77777777" w:rsidR="00F967BE" w:rsidRPr="00635548" w:rsidRDefault="00F967BE" w:rsidP="009C1902">
      <w:pPr>
        <w:pStyle w:val="paragraph"/>
      </w:pPr>
      <w:r w:rsidRPr="00635548">
        <w:tab/>
        <w:t>(a)</w:t>
      </w:r>
      <w:r w:rsidRPr="00635548">
        <w:tab/>
        <w:t>is capable of carrying 1 or more persons; and</w:t>
      </w:r>
    </w:p>
    <w:p w14:paraId="47DB3DF2" w14:textId="77777777" w:rsidR="00F967BE" w:rsidRPr="00635548" w:rsidRDefault="00F967BE" w:rsidP="009C1902">
      <w:pPr>
        <w:pStyle w:val="paragraph"/>
      </w:pPr>
      <w:r w:rsidRPr="00635548">
        <w:lastRenderedPageBreak/>
        <w:tab/>
        <w:t>(b)</w:t>
      </w:r>
      <w:r w:rsidRPr="00635548">
        <w:tab/>
        <w:t>is equipped with controls that enable the altitude of the balloon to be controlled.</w:t>
      </w:r>
    </w:p>
    <w:p w14:paraId="4DB4ADE2" w14:textId="4077BF96" w:rsidR="001D1379" w:rsidRPr="00635548" w:rsidRDefault="001D1379" w:rsidP="001D1379">
      <w:pPr>
        <w:pStyle w:val="Definition"/>
      </w:pPr>
      <w:r w:rsidRPr="00635548">
        <w:rPr>
          <w:b/>
          <w:i/>
        </w:rPr>
        <w:t>markings</w:t>
      </w:r>
      <w:r w:rsidRPr="00635548">
        <w:t>, for an aircraft: see regulation</w:t>
      </w:r>
      <w:r w:rsidR="00635548">
        <w:t> </w:t>
      </w:r>
      <w:r w:rsidRPr="00635548">
        <w:t>45.015.</w:t>
      </w:r>
    </w:p>
    <w:p w14:paraId="11B75D90" w14:textId="77777777" w:rsidR="00F967BE" w:rsidRPr="00635548" w:rsidRDefault="00F967BE" w:rsidP="009C1902">
      <w:pPr>
        <w:pStyle w:val="Definition"/>
      </w:pPr>
      <w:r w:rsidRPr="00635548">
        <w:rPr>
          <w:b/>
          <w:i/>
        </w:rPr>
        <w:t>Materials Review Board</w:t>
      </w:r>
      <w:r w:rsidRPr="00635548">
        <w:t xml:space="preserve"> means:</w:t>
      </w:r>
    </w:p>
    <w:p w14:paraId="428D1762" w14:textId="3D607EB0" w:rsidR="00F967BE" w:rsidRPr="00635548" w:rsidRDefault="00F967BE" w:rsidP="009C1902">
      <w:pPr>
        <w:pStyle w:val="paragraph"/>
      </w:pPr>
      <w:r w:rsidRPr="00635548">
        <w:tab/>
        <w:t>(a)</w:t>
      </w:r>
      <w:r w:rsidRPr="00635548">
        <w:tab/>
        <w:t>for a manufacturer manufacturing an aircraft, aircraft engine or propeller under a type certificate only</w:t>
      </w:r>
      <w:r w:rsidR="00EE64B8" w:rsidRPr="00635548">
        <w:t>—</w:t>
      </w:r>
      <w:r w:rsidRPr="00635548">
        <w:t>the Materials Review Board established under paragraph</w:t>
      </w:r>
      <w:r w:rsidR="00635548">
        <w:t> </w:t>
      </w:r>
      <w:r w:rsidRPr="00635548">
        <w:t>21.125(1</w:t>
      </w:r>
      <w:r w:rsidR="00EE64B8" w:rsidRPr="00635548">
        <w:t>)(</w:t>
      </w:r>
      <w:r w:rsidRPr="00635548">
        <w:t>a); and</w:t>
      </w:r>
    </w:p>
    <w:p w14:paraId="39C6DBAD" w14:textId="3A75894B" w:rsidR="00F967BE" w:rsidRPr="00635548" w:rsidRDefault="00F967BE" w:rsidP="009C1902">
      <w:pPr>
        <w:pStyle w:val="paragraph"/>
        <w:rPr>
          <w:b/>
          <w:i/>
        </w:rPr>
      </w:pPr>
      <w:r w:rsidRPr="00635548">
        <w:tab/>
        <w:t>(b)</w:t>
      </w:r>
      <w:r w:rsidRPr="00635548">
        <w:tab/>
        <w:t>for a manufacturer manufacturing an aircraft, aircraft engine or propeller under a production certificate</w:t>
      </w:r>
      <w:r w:rsidR="00EE64B8" w:rsidRPr="00635548">
        <w:t>—</w:t>
      </w:r>
      <w:r w:rsidRPr="00635548">
        <w:t>the Materials Review Board established under regulation</w:t>
      </w:r>
      <w:r w:rsidR="00635548">
        <w:t> </w:t>
      </w:r>
      <w:r w:rsidRPr="00635548">
        <w:t>21.145.</w:t>
      </w:r>
    </w:p>
    <w:p w14:paraId="1CE643DB" w14:textId="77777777" w:rsidR="00F967BE" w:rsidRPr="00635548" w:rsidRDefault="00F967BE" w:rsidP="009C1902">
      <w:pPr>
        <w:pStyle w:val="Definition"/>
      </w:pPr>
      <w:r w:rsidRPr="00635548">
        <w:rPr>
          <w:b/>
          <w:i/>
        </w:rPr>
        <w:t>maximum carrying capacity</w:t>
      </w:r>
      <w:r w:rsidRPr="00635548">
        <w:t>, for an aircraft, means the maximum payload permitted under the aircraft’s certificate of type approval.</w:t>
      </w:r>
    </w:p>
    <w:p w14:paraId="48C5F164" w14:textId="77777777" w:rsidR="00F967BE" w:rsidRPr="00635548" w:rsidRDefault="00F967BE" w:rsidP="009C1902">
      <w:pPr>
        <w:pStyle w:val="Definition"/>
      </w:pPr>
      <w:r w:rsidRPr="00635548">
        <w:rPr>
          <w:b/>
          <w:i/>
        </w:rPr>
        <w:t>maximum passenger seating capacity</w:t>
      </w:r>
      <w:r w:rsidRPr="00635548">
        <w:t>, for an aircraft, means the maximum number of seats for persons (excluding flight crew and cabin crew) in the aircraft that is:</w:t>
      </w:r>
    </w:p>
    <w:p w14:paraId="6CCA5215" w14:textId="77777777" w:rsidR="00F967BE" w:rsidRPr="00635548" w:rsidRDefault="00F967BE" w:rsidP="009C1902">
      <w:pPr>
        <w:pStyle w:val="paragraph"/>
      </w:pPr>
      <w:r w:rsidRPr="00635548">
        <w:tab/>
        <w:t>(a)</w:t>
      </w:r>
      <w:r w:rsidRPr="00635548">
        <w:tab/>
        <w:t>approved by CASA; and</w:t>
      </w:r>
    </w:p>
    <w:p w14:paraId="28BBD7C8" w14:textId="77777777" w:rsidR="00F967BE" w:rsidRPr="00635548" w:rsidRDefault="00F967BE" w:rsidP="009C1902">
      <w:pPr>
        <w:pStyle w:val="paragraph"/>
      </w:pPr>
      <w:r w:rsidRPr="00635548">
        <w:tab/>
        <w:t>(b)</w:t>
      </w:r>
      <w:r w:rsidRPr="00635548">
        <w:tab/>
        <w:t>specified in the aircraft operator’s operations manual.</w:t>
      </w:r>
    </w:p>
    <w:p w14:paraId="35BCC633" w14:textId="77777777" w:rsidR="00D90C0C" w:rsidRPr="00635548" w:rsidRDefault="00D90C0C" w:rsidP="009C1902">
      <w:pPr>
        <w:pStyle w:val="Definition"/>
      </w:pPr>
      <w:r w:rsidRPr="00635548">
        <w:rPr>
          <w:b/>
          <w:i/>
        </w:rPr>
        <w:t>medical certificate</w:t>
      </w:r>
      <w:r w:rsidRPr="00635548">
        <w:t xml:space="preserve"> means:</w:t>
      </w:r>
    </w:p>
    <w:p w14:paraId="260C61A7" w14:textId="77777777" w:rsidR="00D90C0C" w:rsidRPr="00635548" w:rsidRDefault="00D90C0C" w:rsidP="009C1902">
      <w:pPr>
        <w:pStyle w:val="paragraph"/>
      </w:pPr>
      <w:r w:rsidRPr="00635548">
        <w:tab/>
        <w:t>(a)</w:t>
      </w:r>
      <w:r w:rsidRPr="00635548">
        <w:tab/>
        <w:t>a medical certificate issued under Subpart 67.C; or</w:t>
      </w:r>
    </w:p>
    <w:p w14:paraId="440B1650" w14:textId="77777777" w:rsidR="00D90C0C" w:rsidRPr="00635548" w:rsidRDefault="00D90C0C" w:rsidP="009C1902">
      <w:pPr>
        <w:pStyle w:val="paragraph"/>
      </w:pPr>
      <w:r w:rsidRPr="00635548">
        <w:tab/>
        <w:t>(b)</w:t>
      </w:r>
      <w:r w:rsidRPr="00635548">
        <w:tab/>
        <w:t>for the holder of a certificate of validation of an overseas flight crew licence—the holder’s overseas medical certificate.</w:t>
      </w:r>
    </w:p>
    <w:p w14:paraId="20F0CB51" w14:textId="69350ED6" w:rsidR="00D90C0C" w:rsidRPr="00635548" w:rsidRDefault="00D90C0C" w:rsidP="009C1902">
      <w:pPr>
        <w:pStyle w:val="Definition"/>
      </w:pPr>
      <w:r w:rsidRPr="00635548">
        <w:rPr>
          <w:b/>
          <w:i/>
        </w:rPr>
        <w:t>medically significant condition</w:t>
      </w:r>
      <w:r w:rsidRPr="00635548">
        <w:t xml:space="preserve"> has the meaning given by subregulation</w:t>
      </w:r>
      <w:r w:rsidR="00635548">
        <w:t> </w:t>
      </w:r>
      <w:r w:rsidRPr="00635548">
        <w:t>67.010(1).</w:t>
      </w:r>
    </w:p>
    <w:p w14:paraId="50B4B5D2" w14:textId="77777777" w:rsidR="00D90C0C" w:rsidRPr="00635548" w:rsidRDefault="00D90C0C" w:rsidP="009C1902">
      <w:pPr>
        <w:pStyle w:val="Definition"/>
      </w:pPr>
      <w:r w:rsidRPr="00635548">
        <w:rPr>
          <w:b/>
          <w:i/>
        </w:rPr>
        <w:t>medical practitioner</w:t>
      </w:r>
      <w:r w:rsidRPr="00635548">
        <w:t>:</w:t>
      </w:r>
    </w:p>
    <w:p w14:paraId="3FB0197F" w14:textId="7C61691C" w:rsidR="00D90C0C" w:rsidRPr="00635548" w:rsidRDefault="00D90C0C" w:rsidP="009C1902">
      <w:pPr>
        <w:pStyle w:val="paragraph"/>
      </w:pPr>
      <w:r w:rsidRPr="00635548">
        <w:tab/>
        <w:t>(a)</w:t>
      </w:r>
      <w:r w:rsidRPr="00635548">
        <w:tab/>
        <w:t>for Part</w:t>
      </w:r>
      <w:r w:rsidR="00635548">
        <w:t> </w:t>
      </w:r>
      <w:r w:rsidRPr="00635548">
        <w:t>61 has the meaning given by regulation</w:t>
      </w:r>
      <w:r w:rsidR="00635548">
        <w:t> </w:t>
      </w:r>
      <w:r w:rsidRPr="00635548">
        <w:t>61.010; and</w:t>
      </w:r>
    </w:p>
    <w:p w14:paraId="61CEFFAA" w14:textId="2237524B" w:rsidR="00D90C0C" w:rsidRPr="00635548" w:rsidRDefault="00D90C0C" w:rsidP="009C1902">
      <w:pPr>
        <w:pStyle w:val="paragraph"/>
      </w:pPr>
      <w:r w:rsidRPr="00635548">
        <w:tab/>
        <w:t>(b)</w:t>
      </w:r>
      <w:r w:rsidRPr="00635548">
        <w:tab/>
        <w:t>for Part</w:t>
      </w:r>
      <w:r w:rsidR="00635548">
        <w:t> </w:t>
      </w:r>
      <w:r w:rsidRPr="00635548">
        <w:t>67 has the meaning given by subregulation</w:t>
      </w:r>
      <w:r w:rsidR="00635548">
        <w:t> </w:t>
      </w:r>
      <w:r w:rsidRPr="00635548">
        <w:t>67.010(1).</w:t>
      </w:r>
    </w:p>
    <w:p w14:paraId="36C275DA" w14:textId="681D0735" w:rsidR="003C48FD" w:rsidRPr="00635548" w:rsidRDefault="003C48FD" w:rsidP="003C48FD">
      <w:pPr>
        <w:pStyle w:val="Definition"/>
      </w:pPr>
      <w:r w:rsidRPr="00635548">
        <w:rPr>
          <w:b/>
          <w:i/>
        </w:rPr>
        <w:t>medium balloon</w:t>
      </w:r>
      <w:r w:rsidRPr="00635548">
        <w:t>: see regulation</w:t>
      </w:r>
      <w:r w:rsidR="00635548">
        <w:t> </w:t>
      </w:r>
      <w:r w:rsidRPr="00635548">
        <w:t>101.145.</w:t>
      </w:r>
    </w:p>
    <w:p w14:paraId="678DEBB1" w14:textId="77777777" w:rsidR="00705A0B" w:rsidRPr="00635548" w:rsidRDefault="00705A0B" w:rsidP="00705A0B">
      <w:pPr>
        <w:pStyle w:val="Definition"/>
      </w:pPr>
      <w:r w:rsidRPr="00635548">
        <w:rPr>
          <w:b/>
          <w:i/>
        </w:rPr>
        <w:t>medium RPA</w:t>
      </w:r>
      <w:r w:rsidRPr="00635548">
        <w:t xml:space="preserve"> means:</w:t>
      </w:r>
    </w:p>
    <w:p w14:paraId="4A97C462" w14:textId="77777777" w:rsidR="00705A0B" w:rsidRPr="00635548" w:rsidRDefault="00705A0B" w:rsidP="00705A0B">
      <w:pPr>
        <w:pStyle w:val="paragraph"/>
      </w:pPr>
      <w:r w:rsidRPr="00635548">
        <w:tab/>
        <w:t>(a)</w:t>
      </w:r>
      <w:r w:rsidRPr="00635548">
        <w:tab/>
        <w:t>an RPA with a gross weight of at least 25 kg but not more than 150 kg; or</w:t>
      </w:r>
    </w:p>
    <w:p w14:paraId="3B55D0B3" w14:textId="051CAB08" w:rsidR="00705A0B" w:rsidRPr="00635548" w:rsidRDefault="00FC1C7C" w:rsidP="00705A0B">
      <w:pPr>
        <w:pStyle w:val="paragraph"/>
      </w:pPr>
      <w:r w:rsidRPr="00635548">
        <w:tab/>
        <w:t>(b)</w:t>
      </w:r>
      <w:r w:rsidRPr="00635548">
        <w:tab/>
      </w:r>
      <w:r w:rsidR="00705A0B" w:rsidRPr="00635548">
        <w:t>a remotely piloted airship with an envelope capacity of 100 m</w:t>
      </w:r>
      <w:r w:rsidR="00705A0B" w:rsidRPr="00635548">
        <w:rPr>
          <w:vertAlign w:val="superscript"/>
        </w:rPr>
        <w:t>3</w:t>
      </w:r>
      <w:r w:rsidR="00705A0B" w:rsidRPr="00635548">
        <w:t xml:space="preserve"> or less.</w:t>
      </w:r>
    </w:p>
    <w:p w14:paraId="585B9F5B" w14:textId="700E6D5C" w:rsidR="009865AF" w:rsidRPr="00635548" w:rsidRDefault="009865AF" w:rsidP="009C1902">
      <w:pPr>
        <w:pStyle w:val="Definition"/>
      </w:pPr>
      <w:r w:rsidRPr="00635548">
        <w:rPr>
          <w:b/>
          <w:i/>
        </w:rPr>
        <w:t>meets the modified Austroads medical standards</w:t>
      </w:r>
      <w:r w:rsidRPr="00635548">
        <w:t xml:space="preserve"> has the meaning given by regulation</w:t>
      </w:r>
      <w:r w:rsidR="00635548">
        <w:t> </w:t>
      </w:r>
      <w:r w:rsidRPr="00635548">
        <w:t>67.262.</w:t>
      </w:r>
    </w:p>
    <w:p w14:paraId="7A02057E" w14:textId="77777777" w:rsidR="00705A0B" w:rsidRPr="00635548" w:rsidRDefault="00705A0B" w:rsidP="00705A0B">
      <w:pPr>
        <w:pStyle w:val="Definition"/>
      </w:pPr>
      <w:r w:rsidRPr="00635548">
        <w:rPr>
          <w:b/>
          <w:i/>
        </w:rPr>
        <w:t>micro RPA</w:t>
      </w:r>
      <w:r w:rsidRPr="00635548">
        <w:t xml:space="preserve"> means an RPA with a gross weight of 100 g or less.</w:t>
      </w:r>
    </w:p>
    <w:p w14:paraId="0CB3C126" w14:textId="5FD92472" w:rsidR="00F35F67" w:rsidRPr="00635548" w:rsidRDefault="00F35F67" w:rsidP="009C1902">
      <w:pPr>
        <w:pStyle w:val="Definition"/>
      </w:pPr>
      <w:r w:rsidRPr="00635548">
        <w:rPr>
          <w:b/>
          <w:i/>
        </w:rPr>
        <w:t>minimum equipment list</w:t>
      </w:r>
      <w:r w:rsidRPr="00635548">
        <w:t>, for an aircraft, means a list of each defect in the aircraft that is approved as a permissible unserviceability under regulation</w:t>
      </w:r>
      <w:r w:rsidR="00635548">
        <w:t> </w:t>
      </w:r>
      <w:r w:rsidRPr="00635548">
        <w:t>37 of CAR.</w:t>
      </w:r>
    </w:p>
    <w:p w14:paraId="6705843A" w14:textId="5616C88A" w:rsidR="00F967BE" w:rsidRPr="00635548" w:rsidRDefault="00F967BE" w:rsidP="009C1902">
      <w:pPr>
        <w:pStyle w:val="Definition"/>
      </w:pPr>
      <w:r w:rsidRPr="00635548">
        <w:rPr>
          <w:b/>
          <w:i/>
        </w:rPr>
        <w:t>minor change</w:t>
      </w:r>
      <w:r w:rsidRPr="00635548">
        <w:t>, for a type design</w:t>
      </w:r>
      <w:r w:rsidR="0030603E" w:rsidRPr="00635548">
        <w:t>: see</w:t>
      </w:r>
      <w:r w:rsidRPr="00635548">
        <w:t xml:space="preserve"> regulation</w:t>
      </w:r>
      <w:r w:rsidR="00635548">
        <w:t> </w:t>
      </w:r>
      <w:r w:rsidRPr="00635548">
        <w:t>21.093.</w:t>
      </w:r>
    </w:p>
    <w:p w14:paraId="59AE9277" w14:textId="77777777" w:rsidR="00F967BE" w:rsidRPr="00635548" w:rsidRDefault="00F967BE" w:rsidP="009C1902">
      <w:pPr>
        <w:pStyle w:val="Definition"/>
      </w:pPr>
      <w:r w:rsidRPr="00635548">
        <w:rPr>
          <w:b/>
          <w:i/>
        </w:rPr>
        <w:lastRenderedPageBreak/>
        <w:t>model</w:t>
      </w:r>
      <w:r w:rsidRPr="00635548">
        <w:t>, for an aircraft, aircraft engine or propeller, means a particular version of a type of aircraft, aircraft engine or propeller that is distinguished from another version of the same type by a change of sufficient effect on the weight, balance, structural strength, operational characteristics as would require a separate entry on a type certificate, identifying and approving the particular version as distinct from the identification and approval of other versions.</w:t>
      </w:r>
    </w:p>
    <w:p w14:paraId="1935C091" w14:textId="77777777" w:rsidR="00F967BE" w:rsidRPr="00635548" w:rsidRDefault="00F967BE" w:rsidP="009C1902">
      <w:pPr>
        <w:pStyle w:val="Definition"/>
      </w:pPr>
      <w:r w:rsidRPr="00635548">
        <w:rPr>
          <w:b/>
          <w:i/>
        </w:rPr>
        <w:t>model aircraft</w:t>
      </w:r>
      <w:r w:rsidRPr="00635548">
        <w:t xml:space="preserve"> means an aircraft that is used for sport or recreation, and cannot carry a person.</w:t>
      </w:r>
    </w:p>
    <w:p w14:paraId="3E292C47" w14:textId="13932282" w:rsidR="00F967BE" w:rsidRPr="00635548" w:rsidRDefault="00F967BE" w:rsidP="009C1902">
      <w:pPr>
        <w:pStyle w:val="Definition"/>
      </w:pPr>
      <w:r w:rsidRPr="00635548">
        <w:rPr>
          <w:b/>
          <w:i/>
        </w:rPr>
        <w:t>model rocket</w:t>
      </w:r>
      <w:r w:rsidR="004306B2" w:rsidRPr="00635548">
        <w:t>: see</w:t>
      </w:r>
      <w:r w:rsidRPr="00635548">
        <w:t xml:space="preserve"> regulation</w:t>
      </w:r>
      <w:r w:rsidR="00635548">
        <w:t> </w:t>
      </w:r>
      <w:r w:rsidRPr="00635548">
        <w:t>101.</w:t>
      </w:r>
      <w:r w:rsidRPr="00635548">
        <w:rPr>
          <w:noProof/>
        </w:rPr>
        <w:t>425</w:t>
      </w:r>
      <w:r w:rsidRPr="00635548">
        <w:t>.</w:t>
      </w:r>
    </w:p>
    <w:p w14:paraId="4C948313" w14:textId="1C48D0AA" w:rsidR="00BB6344" w:rsidRPr="00635548" w:rsidRDefault="00BB6344" w:rsidP="009C1902">
      <w:pPr>
        <w:pStyle w:val="Definition"/>
      </w:pPr>
      <w:r w:rsidRPr="00635548">
        <w:rPr>
          <w:b/>
          <w:i/>
        </w:rPr>
        <w:t xml:space="preserve">modification/repair design approval </w:t>
      </w:r>
      <w:r w:rsidRPr="00635548">
        <w:t>means an approval granted under regulation</w:t>
      </w:r>
      <w:r w:rsidR="00635548">
        <w:t> </w:t>
      </w:r>
      <w:r w:rsidRPr="00635548">
        <w:t>21.435 or 21.437.</w:t>
      </w:r>
    </w:p>
    <w:p w14:paraId="2B090E9B" w14:textId="6B7E9BD8" w:rsidR="00BD735F" w:rsidRPr="00635548" w:rsidRDefault="00BD735F" w:rsidP="009C1902">
      <w:pPr>
        <w:pStyle w:val="Definition"/>
      </w:pPr>
      <w:r w:rsidRPr="00635548">
        <w:rPr>
          <w:b/>
          <w:i/>
        </w:rPr>
        <w:t>multi</w:t>
      </w:r>
      <w:r w:rsidR="00635548">
        <w:rPr>
          <w:b/>
          <w:i/>
        </w:rPr>
        <w:noBreakHyphen/>
      </w:r>
      <w:r w:rsidRPr="00635548">
        <w:rPr>
          <w:b/>
          <w:i/>
        </w:rPr>
        <w:t>crew operation</w:t>
      </w:r>
      <w:r w:rsidRPr="00635548">
        <w:t>: see regulation</w:t>
      </w:r>
      <w:r w:rsidR="00635548">
        <w:t> </w:t>
      </w:r>
      <w:r w:rsidRPr="00635548">
        <w:t>61.010.</w:t>
      </w:r>
    </w:p>
    <w:p w14:paraId="288F908F" w14:textId="77777777" w:rsidR="00D90C0C" w:rsidRPr="00635548" w:rsidRDefault="00D90C0C" w:rsidP="009C1902">
      <w:pPr>
        <w:pStyle w:val="Definition"/>
        <w:rPr>
          <w:rFonts w:eastAsiaTheme="minorHAnsi"/>
          <w:szCs w:val="22"/>
        </w:rPr>
      </w:pPr>
      <w:r w:rsidRPr="00635548">
        <w:rPr>
          <w:rFonts w:eastAsiaTheme="minorHAnsi"/>
          <w:b/>
          <w:bCs/>
          <w:i/>
          <w:iCs/>
          <w:szCs w:val="22"/>
        </w:rPr>
        <w:t>national aviation authority</w:t>
      </w:r>
      <w:r w:rsidRPr="00635548">
        <w:rPr>
          <w:rFonts w:eastAsiaTheme="minorHAnsi"/>
          <w:szCs w:val="22"/>
        </w:rPr>
        <w:t>, for a foreign country:</w:t>
      </w:r>
    </w:p>
    <w:p w14:paraId="26A98967" w14:textId="77777777" w:rsidR="00D90C0C" w:rsidRPr="00635548" w:rsidRDefault="00D90C0C" w:rsidP="009C1902">
      <w:pPr>
        <w:pStyle w:val="paragraph"/>
        <w:rPr>
          <w:rFonts w:eastAsiaTheme="minorHAnsi"/>
        </w:rPr>
      </w:pPr>
      <w:r w:rsidRPr="00635548">
        <w:rPr>
          <w:rFonts w:eastAsiaTheme="minorHAnsi"/>
        </w:rPr>
        <w:tab/>
        <w:t>(a)</w:t>
      </w:r>
      <w:r w:rsidRPr="00635548">
        <w:rPr>
          <w:rFonts w:eastAsiaTheme="minorHAnsi"/>
        </w:rPr>
        <w:tab/>
        <w:t>means the authority that is responsible for regulating civil aviation in the country; and</w:t>
      </w:r>
    </w:p>
    <w:p w14:paraId="51090AE2" w14:textId="77777777" w:rsidR="00D90C0C" w:rsidRPr="00635548" w:rsidRDefault="00D90C0C" w:rsidP="009C1902">
      <w:pPr>
        <w:pStyle w:val="paragraph"/>
        <w:rPr>
          <w:rFonts w:eastAsiaTheme="minorHAnsi"/>
        </w:rPr>
      </w:pPr>
      <w:r w:rsidRPr="00635548">
        <w:rPr>
          <w:rFonts w:eastAsiaTheme="minorHAnsi"/>
        </w:rPr>
        <w:tab/>
        <w:t>(b)</w:t>
      </w:r>
      <w:r w:rsidRPr="00635548">
        <w:rPr>
          <w:rFonts w:eastAsiaTheme="minorHAnsi"/>
        </w:rPr>
        <w:tab/>
        <w:t>includes:</w:t>
      </w:r>
    </w:p>
    <w:p w14:paraId="62F37177" w14:textId="77777777" w:rsidR="00D90C0C" w:rsidRPr="00635548" w:rsidRDefault="00D90C0C" w:rsidP="009C1902">
      <w:pPr>
        <w:pStyle w:val="paragraphsub"/>
        <w:rPr>
          <w:rFonts w:eastAsiaTheme="minorHAnsi"/>
        </w:rPr>
      </w:pPr>
      <w:r w:rsidRPr="00635548">
        <w:rPr>
          <w:rFonts w:eastAsiaTheme="minorHAnsi"/>
        </w:rPr>
        <w:tab/>
        <w:t>(i)</w:t>
      </w:r>
      <w:r w:rsidRPr="00635548">
        <w:rPr>
          <w:rFonts w:eastAsiaTheme="minorHAnsi"/>
        </w:rPr>
        <w:tab/>
        <w:t>the national airworthiness authority for the country; and</w:t>
      </w:r>
    </w:p>
    <w:p w14:paraId="3054DB9E" w14:textId="7A2AA60E" w:rsidR="00D90C0C" w:rsidRPr="00635548" w:rsidRDefault="00D90C0C" w:rsidP="009C1902">
      <w:pPr>
        <w:pStyle w:val="paragraphsub"/>
        <w:rPr>
          <w:rFonts w:eastAsiaTheme="minorHAnsi"/>
        </w:rPr>
      </w:pPr>
      <w:r w:rsidRPr="00635548">
        <w:rPr>
          <w:rFonts w:eastAsiaTheme="minorHAnsi"/>
        </w:rPr>
        <w:tab/>
        <w:t>(ii)</w:t>
      </w:r>
      <w:r w:rsidRPr="00635548">
        <w:rPr>
          <w:rFonts w:eastAsiaTheme="minorHAnsi"/>
        </w:rPr>
        <w:tab/>
        <w:t>if EASA carries out functions on behalf of the country—EASA</w:t>
      </w:r>
      <w:r w:rsidR="00C12596" w:rsidRPr="00635548">
        <w:rPr>
          <w:rFonts w:eastAsiaTheme="minorHAnsi"/>
        </w:rPr>
        <w:t>; and</w:t>
      </w:r>
    </w:p>
    <w:p w14:paraId="00F47D13" w14:textId="3AC88941" w:rsidR="00C12596" w:rsidRPr="00635548" w:rsidRDefault="00C12596" w:rsidP="009C1902">
      <w:pPr>
        <w:pStyle w:val="paragraphsub"/>
      </w:pPr>
      <w:r w:rsidRPr="00635548">
        <w:tab/>
        <w:t>(iii)</w:t>
      </w:r>
      <w:r w:rsidRPr="00635548">
        <w:tab/>
        <w:t>for China, for matters relating to Hong Kong—the Civil Aviation Department of Hong Kong.</w:t>
      </w:r>
    </w:p>
    <w:p w14:paraId="3D4A28F8" w14:textId="77777777" w:rsidR="00BD735F" w:rsidRPr="00635548" w:rsidRDefault="00BD735F" w:rsidP="009C1902">
      <w:pPr>
        <w:pStyle w:val="Definition"/>
      </w:pPr>
      <w:r w:rsidRPr="00635548">
        <w:rPr>
          <w:b/>
          <w:i/>
        </w:rPr>
        <w:t>night</w:t>
      </w:r>
      <w:r w:rsidRPr="00635548">
        <w:t xml:space="preserve"> means the period between the end of evening civil twilight and the beginning of the following morning civil twilight.</w:t>
      </w:r>
    </w:p>
    <w:p w14:paraId="5AE8AA52" w14:textId="36A3BCBD" w:rsidR="00F967BE" w:rsidRPr="00635548" w:rsidRDefault="002471E9" w:rsidP="009C1902">
      <w:pPr>
        <w:pStyle w:val="Definition"/>
      </w:pPr>
      <w:r w:rsidRPr="00635548">
        <w:rPr>
          <w:b/>
          <w:i/>
        </w:rPr>
        <w:t>n</w:t>
      </w:r>
      <w:r w:rsidR="00F967BE" w:rsidRPr="00635548">
        <w:rPr>
          <w:b/>
          <w:i/>
        </w:rPr>
        <w:t>on</w:t>
      </w:r>
      <w:r w:rsidR="00635548">
        <w:rPr>
          <w:b/>
          <w:i/>
        </w:rPr>
        <w:noBreakHyphen/>
      </w:r>
      <w:r w:rsidR="00F967BE" w:rsidRPr="00635548">
        <w:rPr>
          <w:b/>
          <w:i/>
        </w:rPr>
        <w:t xml:space="preserve">precision approach runway </w:t>
      </w:r>
      <w:r w:rsidR="00F967BE" w:rsidRPr="00635548">
        <w:t>has the same meaning as in Annex 14, Aerodromes, to the Chicago Convention.</w:t>
      </w:r>
    </w:p>
    <w:p w14:paraId="1EEB48DF" w14:textId="23114B80" w:rsidR="00BD735F" w:rsidRPr="00635548" w:rsidRDefault="00BD735F" w:rsidP="009C1902">
      <w:pPr>
        <w:pStyle w:val="Definition"/>
      </w:pPr>
      <w:r w:rsidRPr="00635548">
        <w:rPr>
          <w:b/>
          <w:i/>
        </w:rPr>
        <w:t>non</w:t>
      </w:r>
      <w:r w:rsidR="00635548">
        <w:rPr>
          <w:b/>
          <w:i/>
        </w:rPr>
        <w:noBreakHyphen/>
      </w:r>
      <w:r w:rsidRPr="00635548">
        <w:rPr>
          <w:b/>
          <w:i/>
        </w:rPr>
        <w:t>technical skills</w:t>
      </w:r>
      <w:r w:rsidRPr="00635548">
        <w:t xml:space="preserve"> means specific human competencies, including critical decision making, team communication, situational awareness and workload management, which may minimise human error in aviation.</w:t>
      </w:r>
    </w:p>
    <w:p w14:paraId="57B14519" w14:textId="680B38C2" w:rsidR="007B2242" w:rsidRPr="00635548" w:rsidRDefault="007B2242" w:rsidP="009C1902">
      <w:pPr>
        <w:pStyle w:val="Definition"/>
      </w:pPr>
      <w:r w:rsidRPr="00635548">
        <w:rPr>
          <w:b/>
          <w:i/>
        </w:rPr>
        <w:t>NOTAM authorised person</w:t>
      </w:r>
      <w:r w:rsidRPr="00635548">
        <w:t>, of an aeronautical data originator, means a person appointed by the originator as a NOTAM authorised person under regulation</w:t>
      </w:r>
      <w:r w:rsidR="00635548">
        <w:t> </w:t>
      </w:r>
      <w:r w:rsidRPr="00635548">
        <w:t>175.445.</w:t>
      </w:r>
    </w:p>
    <w:p w14:paraId="2ADAE016" w14:textId="77777777" w:rsidR="00F967BE" w:rsidRPr="00635548" w:rsidRDefault="00F967BE" w:rsidP="009C1902">
      <w:pPr>
        <w:pStyle w:val="Definition"/>
      </w:pPr>
      <w:r w:rsidRPr="00635548">
        <w:rPr>
          <w:b/>
          <w:i/>
        </w:rPr>
        <w:t>NOTAM Office</w:t>
      </w:r>
      <w:r w:rsidRPr="00635548">
        <w:t xml:space="preserve"> means the office of </w:t>
      </w:r>
      <w:r w:rsidR="00C4312A" w:rsidRPr="00635548">
        <w:t>AA</w:t>
      </w:r>
      <w:r w:rsidRPr="00635548">
        <w:t xml:space="preserve"> responsible for the publication of NOTAMS.</w:t>
      </w:r>
    </w:p>
    <w:p w14:paraId="29D36CBB" w14:textId="77777777" w:rsidR="00F967BE" w:rsidRPr="00635548" w:rsidRDefault="00F967BE" w:rsidP="009C1902">
      <w:pPr>
        <w:pStyle w:val="Definition"/>
      </w:pPr>
      <w:r w:rsidRPr="00635548">
        <w:rPr>
          <w:b/>
          <w:i/>
        </w:rPr>
        <w:t xml:space="preserve">obstacle </w:t>
      </w:r>
      <w:r w:rsidRPr="00635548">
        <w:t>means an object that extends above part of an obstacle limitation surface of an aerodrome.</w:t>
      </w:r>
    </w:p>
    <w:p w14:paraId="2EFF1960" w14:textId="747F9DB7" w:rsidR="00F967BE" w:rsidRPr="00635548" w:rsidRDefault="00F967BE" w:rsidP="009C1902">
      <w:pPr>
        <w:pStyle w:val="Definition"/>
      </w:pPr>
      <w:r w:rsidRPr="00635548">
        <w:rPr>
          <w:b/>
          <w:i/>
        </w:rPr>
        <w:t>obstacle limitation surface</w:t>
      </w:r>
      <w:r w:rsidRPr="00635548">
        <w:t>, of an aerodrome, means an obstacle limitation surface established in accordance with regulation</w:t>
      </w:r>
      <w:r w:rsidR="00635548">
        <w:t> </w:t>
      </w:r>
      <w:r w:rsidRPr="00635548">
        <w:t>139.355.</w:t>
      </w:r>
    </w:p>
    <w:p w14:paraId="0B7D50BE" w14:textId="75C649F8" w:rsidR="00C4312A" w:rsidRPr="00635548" w:rsidRDefault="00C4312A" w:rsidP="009C1902">
      <w:pPr>
        <w:pStyle w:val="Definition"/>
      </w:pPr>
      <w:r w:rsidRPr="00635548">
        <w:rPr>
          <w:b/>
          <w:i/>
        </w:rPr>
        <w:t>off</w:t>
      </w:r>
      <w:r w:rsidR="00635548">
        <w:rPr>
          <w:b/>
          <w:i/>
        </w:rPr>
        <w:noBreakHyphen/>
      </w:r>
      <w:r w:rsidRPr="00635548">
        <w:rPr>
          <w:b/>
          <w:i/>
        </w:rPr>
        <w:t>shore installation</w:t>
      </w:r>
      <w:r w:rsidRPr="00635548">
        <w:t xml:space="preserve"> means an installation that is erected on, or floating in the sea above, the continental shelf for the purpose of extracting, or exploring for, petroleum or natural gas.</w:t>
      </w:r>
    </w:p>
    <w:p w14:paraId="0C72AC09" w14:textId="484D6B1A" w:rsidR="00705A0B" w:rsidRPr="00635548" w:rsidRDefault="00705A0B" w:rsidP="00705A0B">
      <w:pPr>
        <w:pStyle w:val="Definition"/>
      </w:pPr>
      <w:r w:rsidRPr="00635548">
        <w:rPr>
          <w:b/>
          <w:i/>
        </w:rPr>
        <w:lastRenderedPageBreak/>
        <w:t xml:space="preserve">operated within </w:t>
      </w:r>
      <w:r w:rsidR="00D609E5" w:rsidRPr="00635548">
        <w:rPr>
          <w:b/>
          <w:i/>
        </w:rPr>
        <w:t xml:space="preserve">the </w:t>
      </w:r>
      <w:r w:rsidRPr="00635548">
        <w:rPr>
          <w:b/>
          <w:i/>
        </w:rPr>
        <w:t>visual line of sight</w:t>
      </w:r>
      <w:r w:rsidRPr="00635548">
        <w:t>: see subregulation</w:t>
      </w:r>
      <w:r w:rsidR="00635548">
        <w:t> </w:t>
      </w:r>
      <w:r w:rsidRPr="00635548">
        <w:t>101.073(3).</w:t>
      </w:r>
    </w:p>
    <w:p w14:paraId="154CCAFB" w14:textId="77777777" w:rsidR="007B2603" w:rsidRPr="00635548" w:rsidRDefault="007B2603" w:rsidP="007B2603">
      <w:pPr>
        <w:pStyle w:val="Definition"/>
      </w:pPr>
      <w:r w:rsidRPr="00635548">
        <w:rPr>
          <w:b/>
          <w:i/>
        </w:rPr>
        <w:t>operations manual</w:t>
      </w:r>
      <w:r w:rsidRPr="00635548">
        <w:t xml:space="preserve"> means:</w:t>
      </w:r>
    </w:p>
    <w:p w14:paraId="3E13BBBA" w14:textId="58200FA7" w:rsidR="007B2603" w:rsidRPr="00635548" w:rsidRDefault="007B2603" w:rsidP="007B2603">
      <w:pPr>
        <w:pStyle w:val="paragraph"/>
      </w:pPr>
      <w:r w:rsidRPr="00635548">
        <w:tab/>
        <w:t>(a)</w:t>
      </w:r>
      <w:r w:rsidRPr="00635548">
        <w:tab/>
        <w:t>for an operator as defined in regulation</w:t>
      </w:r>
      <w:r w:rsidR="00635548">
        <w:t> </w:t>
      </w:r>
      <w:r w:rsidRPr="00635548">
        <w:t>212 of CAR—the manual required to be provided by the operator under regulation</w:t>
      </w:r>
      <w:r w:rsidR="00635548">
        <w:t> </w:t>
      </w:r>
      <w:r w:rsidRPr="00635548">
        <w:t>215 of CAR; or</w:t>
      </w:r>
    </w:p>
    <w:p w14:paraId="16159F6C" w14:textId="2486D238" w:rsidR="007B2603" w:rsidRPr="00635548" w:rsidRDefault="007B2603" w:rsidP="007B2603">
      <w:pPr>
        <w:pStyle w:val="paragraph"/>
      </w:pPr>
      <w:r w:rsidRPr="00635548">
        <w:tab/>
        <w:t>(b)</w:t>
      </w:r>
      <w:r w:rsidRPr="00635548">
        <w:tab/>
        <w:t>for a limited category organisation—the manual mentioned in subregulation</w:t>
      </w:r>
      <w:r w:rsidR="00635548">
        <w:t> </w:t>
      </w:r>
      <w:r w:rsidRPr="00635548">
        <w:t>262AN(2) of CAR for the organisation.</w:t>
      </w:r>
    </w:p>
    <w:p w14:paraId="2694F2C3" w14:textId="0A2B2225" w:rsidR="003347A1" w:rsidRPr="00635548" w:rsidRDefault="003347A1" w:rsidP="003347A1">
      <w:pPr>
        <w:pStyle w:val="Definition"/>
      </w:pPr>
      <w:r w:rsidRPr="00635548">
        <w:rPr>
          <w:b/>
          <w:i/>
        </w:rPr>
        <w:t>operations specifications</w:t>
      </w:r>
      <w:r w:rsidRPr="00635548">
        <w:t xml:space="preserve"> has the same meaning as in Chapter</w:t>
      </w:r>
      <w:r w:rsidR="00635548">
        <w:t> </w:t>
      </w:r>
      <w:r w:rsidRPr="00635548">
        <w:t>1 of Part</w:t>
      </w:r>
      <w:r w:rsidR="00635548">
        <w:t> </w:t>
      </w:r>
      <w:r w:rsidRPr="00635548">
        <w:t xml:space="preserve">1 of Annex 6, </w:t>
      </w:r>
      <w:r w:rsidRPr="00635548">
        <w:rPr>
          <w:i/>
        </w:rPr>
        <w:t>Operation of Aircraft</w:t>
      </w:r>
      <w:r w:rsidRPr="00635548">
        <w:t>, to the Chicago Convention.</w:t>
      </w:r>
    </w:p>
    <w:p w14:paraId="06F81F9A" w14:textId="77777777" w:rsidR="00BD735F" w:rsidRPr="00635548" w:rsidRDefault="00BD735F" w:rsidP="009C1902">
      <w:pPr>
        <w:pStyle w:val="Definition"/>
      </w:pPr>
      <w:r w:rsidRPr="00635548">
        <w:rPr>
          <w:b/>
          <w:bCs/>
          <w:i/>
          <w:iCs/>
        </w:rPr>
        <w:t>operator</w:t>
      </w:r>
      <w:r w:rsidRPr="00635548">
        <w:t>, of an aircraft, means:</w:t>
      </w:r>
    </w:p>
    <w:p w14:paraId="77E119C7" w14:textId="77777777" w:rsidR="00BD735F" w:rsidRPr="00635548" w:rsidRDefault="00BD735F" w:rsidP="009C1902">
      <w:pPr>
        <w:pStyle w:val="paragraph"/>
      </w:pPr>
      <w:r w:rsidRPr="00635548">
        <w:tab/>
        <w:t>(a)</w:t>
      </w:r>
      <w:r w:rsidRPr="00635548">
        <w:tab/>
        <w:t>if the operation of the aircraft is authorised by an AOC—the holder of the AOC; or</w:t>
      </w:r>
    </w:p>
    <w:p w14:paraId="11A6E866" w14:textId="77777777" w:rsidR="00BD735F" w:rsidRPr="00635548" w:rsidRDefault="00BD735F" w:rsidP="009C1902">
      <w:pPr>
        <w:pStyle w:val="paragraph"/>
      </w:pPr>
      <w:r w:rsidRPr="00635548">
        <w:tab/>
        <w:t>(b)</w:t>
      </w:r>
      <w:r w:rsidRPr="00635548">
        <w:tab/>
        <w:t>if the operation of the aircraft is not authorised by an AOC—the person, organisation or enterprise that makes the aircraft available to the aircraft’s pilot in command for a flight.</w:t>
      </w:r>
    </w:p>
    <w:p w14:paraId="48D9E926" w14:textId="56F0ED12" w:rsidR="00BD735F" w:rsidRPr="00635548" w:rsidRDefault="00BD735F" w:rsidP="009C1902">
      <w:pPr>
        <w:pStyle w:val="Definition"/>
        <w:rPr>
          <w:b/>
        </w:rPr>
      </w:pPr>
      <w:r w:rsidRPr="00635548">
        <w:rPr>
          <w:b/>
          <w:i/>
        </w:rPr>
        <w:t>operator proficiency check</w:t>
      </w:r>
      <w:r w:rsidRPr="00635548">
        <w:t>: see regulation</w:t>
      </w:r>
      <w:r w:rsidR="00635548">
        <w:t> </w:t>
      </w:r>
      <w:r w:rsidRPr="00635548">
        <w:t>61.010.</w:t>
      </w:r>
    </w:p>
    <w:p w14:paraId="25AC6595" w14:textId="77777777" w:rsidR="007B2242" w:rsidRPr="00635548" w:rsidRDefault="007B2242" w:rsidP="009C1902">
      <w:pPr>
        <w:pStyle w:val="Definition"/>
      </w:pPr>
      <w:r w:rsidRPr="00635548">
        <w:rPr>
          <w:b/>
          <w:i/>
        </w:rPr>
        <w:t>other AIS applicable ICAO documents</w:t>
      </w:r>
      <w:r w:rsidRPr="00635548">
        <w:t xml:space="preserve"> means each of the following documents as approved and published by decision of the Council of the International Civil Aviation Organization, as in force from time to time:</w:t>
      </w:r>
    </w:p>
    <w:p w14:paraId="61C1C770" w14:textId="400B2069" w:rsidR="007B2242" w:rsidRPr="00635548" w:rsidRDefault="007B2242" w:rsidP="009C1902">
      <w:pPr>
        <w:pStyle w:val="paragraph"/>
      </w:pPr>
      <w:r w:rsidRPr="00635548">
        <w:tab/>
        <w:t>(a)</w:t>
      </w:r>
      <w:r w:rsidRPr="00635548">
        <w:tab/>
        <w:t>ICAO Document 4444</w:t>
      </w:r>
      <w:r w:rsidR="00635548">
        <w:noBreakHyphen/>
      </w:r>
      <w:r w:rsidRPr="00635548">
        <w:t>ATM/501 (</w:t>
      </w:r>
      <w:r w:rsidRPr="00635548">
        <w:rPr>
          <w:i/>
        </w:rPr>
        <w:t>Procedures for Air Navigation Services—Air Traffic Management</w:t>
      </w:r>
      <w:r w:rsidRPr="00635548">
        <w:t>), subject to the differences mentioned in Gen 1.7 of Part</w:t>
      </w:r>
      <w:r w:rsidR="00635548">
        <w:t> </w:t>
      </w:r>
      <w:r w:rsidRPr="00635548">
        <w:t>1 of the AIP;</w:t>
      </w:r>
    </w:p>
    <w:p w14:paraId="620D0A5F" w14:textId="77777777" w:rsidR="007B2242" w:rsidRPr="00635548" w:rsidRDefault="007B2242" w:rsidP="009C1902">
      <w:pPr>
        <w:pStyle w:val="paragraph"/>
      </w:pPr>
      <w:r w:rsidRPr="00635548">
        <w:tab/>
        <w:t>(b)</w:t>
      </w:r>
      <w:r w:rsidRPr="00635548">
        <w:tab/>
        <w:t>ICAO Document 7030 (</w:t>
      </w:r>
      <w:r w:rsidRPr="00635548">
        <w:rPr>
          <w:i/>
        </w:rPr>
        <w:t>Regional Supplementary Procedures</w:t>
      </w:r>
      <w:r w:rsidRPr="00635548">
        <w:t>);</w:t>
      </w:r>
    </w:p>
    <w:p w14:paraId="2953D3ED" w14:textId="77777777" w:rsidR="007B2242" w:rsidRPr="00635548" w:rsidRDefault="007B2242" w:rsidP="009C1902">
      <w:pPr>
        <w:pStyle w:val="paragraph"/>
      </w:pPr>
      <w:r w:rsidRPr="00635548">
        <w:tab/>
        <w:t>(c)</w:t>
      </w:r>
      <w:r w:rsidRPr="00635548">
        <w:tab/>
        <w:t>ICAO Document 7910 (</w:t>
      </w:r>
      <w:r w:rsidRPr="00635548">
        <w:rPr>
          <w:i/>
        </w:rPr>
        <w:t>Location Indicators</w:t>
      </w:r>
      <w:r w:rsidRPr="00635548">
        <w:t>);</w:t>
      </w:r>
    </w:p>
    <w:p w14:paraId="0FF5F6C7" w14:textId="12EC2C44" w:rsidR="007B2242" w:rsidRPr="00635548" w:rsidRDefault="007B2242" w:rsidP="009C1902">
      <w:pPr>
        <w:pStyle w:val="paragraph"/>
      </w:pPr>
      <w:r w:rsidRPr="00635548">
        <w:tab/>
        <w:t>(d)</w:t>
      </w:r>
      <w:r w:rsidRPr="00635548">
        <w:tab/>
        <w:t>ICAO Document 8168 (PANS</w:t>
      </w:r>
      <w:r w:rsidR="00635548">
        <w:noBreakHyphen/>
      </w:r>
      <w:r w:rsidRPr="00635548">
        <w:t>OPS), subject to the differences mentioned in Gen 1.7 of Part</w:t>
      </w:r>
      <w:r w:rsidR="00635548">
        <w:t> </w:t>
      </w:r>
      <w:r w:rsidRPr="00635548">
        <w:t>1 of the AIP;</w:t>
      </w:r>
    </w:p>
    <w:p w14:paraId="6A08F54D" w14:textId="77777777" w:rsidR="007B2242" w:rsidRPr="00635548" w:rsidRDefault="007B2242" w:rsidP="009C1902">
      <w:pPr>
        <w:pStyle w:val="paragraph"/>
      </w:pPr>
      <w:r w:rsidRPr="00635548">
        <w:tab/>
        <w:t>(e)</w:t>
      </w:r>
      <w:r w:rsidRPr="00635548">
        <w:tab/>
        <w:t>ICAO Document 8400 (</w:t>
      </w:r>
      <w:r w:rsidRPr="00635548">
        <w:rPr>
          <w:i/>
        </w:rPr>
        <w:t>ICAO Abbreviations and Codes</w:t>
      </w:r>
      <w:r w:rsidRPr="00635548">
        <w:t>);</w:t>
      </w:r>
    </w:p>
    <w:p w14:paraId="74B76FF9" w14:textId="77777777" w:rsidR="007B2242" w:rsidRPr="00635548" w:rsidRDefault="007B2242" w:rsidP="009C1902">
      <w:pPr>
        <w:pStyle w:val="paragraph"/>
      </w:pPr>
      <w:r w:rsidRPr="00635548">
        <w:tab/>
        <w:t>(f)</w:t>
      </w:r>
      <w:r w:rsidRPr="00635548">
        <w:tab/>
        <w:t>ICAO Document 9432 (</w:t>
      </w:r>
      <w:r w:rsidRPr="00635548">
        <w:rPr>
          <w:i/>
        </w:rPr>
        <w:t>Manual of Radiotelephony</w:t>
      </w:r>
      <w:r w:rsidRPr="00635548">
        <w:t>);</w:t>
      </w:r>
    </w:p>
    <w:p w14:paraId="3C4F9DF7" w14:textId="77777777" w:rsidR="007B2242" w:rsidRPr="00635548" w:rsidRDefault="007B2242" w:rsidP="009C1902">
      <w:pPr>
        <w:pStyle w:val="paragraph"/>
      </w:pPr>
      <w:r w:rsidRPr="00635548">
        <w:tab/>
        <w:t>(g)</w:t>
      </w:r>
      <w:r w:rsidRPr="00635548">
        <w:tab/>
        <w:t>ICAO Document 9674 (</w:t>
      </w:r>
      <w:r w:rsidRPr="00635548">
        <w:rPr>
          <w:i/>
        </w:rPr>
        <w:t>World Geodetic System</w:t>
      </w:r>
      <w:r w:rsidRPr="00635548">
        <w:t>);</w:t>
      </w:r>
    </w:p>
    <w:p w14:paraId="556BE5F8" w14:textId="62864922" w:rsidR="007B2242" w:rsidRPr="00635548" w:rsidRDefault="007B2242" w:rsidP="009C1902">
      <w:pPr>
        <w:pStyle w:val="paragraph"/>
      </w:pPr>
      <w:r w:rsidRPr="00635548">
        <w:tab/>
        <w:t>(h)</w:t>
      </w:r>
      <w:r w:rsidRPr="00635548">
        <w:tab/>
        <w:t>ICAO Document 9905</w:t>
      </w:r>
      <w:r w:rsidR="00635548">
        <w:noBreakHyphen/>
      </w:r>
      <w:r w:rsidRPr="00635548">
        <w:t>AN/471 (</w:t>
      </w:r>
      <w:r w:rsidRPr="00635548">
        <w:rPr>
          <w:i/>
        </w:rPr>
        <w:t>Required Navigation Performance Authorisation Required (RNP AR) Procedure Design Manual</w:t>
      </w:r>
      <w:r w:rsidRPr="00635548">
        <w:t>).</w:t>
      </w:r>
    </w:p>
    <w:p w14:paraId="51B9B64D" w14:textId="26C4BC0A" w:rsidR="00F967BE" w:rsidRPr="00635548" w:rsidRDefault="00F967BE" w:rsidP="009C1902">
      <w:pPr>
        <w:pStyle w:val="Definition"/>
      </w:pPr>
      <w:r w:rsidRPr="00635548">
        <w:rPr>
          <w:b/>
          <w:bCs/>
          <w:i/>
          <w:iCs/>
        </w:rPr>
        <w:t>overhauled</w:t>
      </w:r>
      <w:r w:rsidR="004306B2" w:rsidRPr="00635548">
        <w:t>: see</w:t>
      </w:r>
      <w:r w:rsidRPr="00635548">
        <w:t xml:space="preserve"> paragraph</w:t>
      </w:r>
      <w:r w:rsidR="00635548">
        <w:t> </w:t>
      </w:r>
      <w:r w:rsidRPr="00635548">
        <w:t>21.321(2</w:t>
      </w:r>
      <w:r w:rsidR="00EE64B8" w:rsidRPr="00635548">
        <w:t>)(</w:t>
      </w:r>
      <w:r w:rsidRPr="00635548">
        <w:t>d).</w:t>
      </w:r>
    </w:p>
    <w:p w14:paraId="03CDD2C5" w14:textId="013F821F" w:rsidR="00D90C0C" w:rsidRPr="00635548" w:rsidRDefault="00D90C0C" w:rsidP="009C1902">
      <w:pPr>
        <w:pStyle w:val="Definition"/>
      </w:pPr>
      <w:r w:rsidRPr="00635548">
        <w:rPr>
          <w:b/>
          <w:i/>
        </w:rPr>
        <w:t>overseas endorsement</w:t>
      </w:r>
      <w:r w:rsidRPr="00635548">
        <w:t xml:space="preserve"> has the meaning given by regulation</w:t>
      </w:r>
      <w:r w:rsidR="00635548">
        <w:t> </w:t>
      </w:r>
      <w:r w:rsidRPr="00635548">
        <w:t>61.010.</w:t>
      </w:r>
    </w:p>
    <w:p w14:paraId="0A1B72F0" w14:textId="5C6090BC" w:rsidR="00D90C0C" w:rsidRPr="00635548" w:rsidRDefault="00D90C0C" w:rsidP="009C1902">
      <w:pPr>
        <w:pStyle w:val="Definition"/>
      </w:pPr>
      <w:r w:rsidRPr="00635548">
        <w:rPr>
          <w:b/>
          <w:i/>
        </w:rPr>
        <w:t>overseas flight crew licence</w:t>
      </w:r>
      <w:r w:rsidRPr="00635548">
        <w:t xml:space="preserve"> has the meaning given by regulation</w:t>
      </w:r>
      <w:r w:rsidR="00635548">
        <w:t> </w:t>
      </w:r>
      <w:r w:rsidRPr="00635548">
        <w:t>61.010.</w:t>
      </w:r>
    </w:p>
    <w:p w14:paraId="5A150A79" w14:textId="51351770" w:rsidR="00D90C0C" w:rsidRPr="00635548" w:rsidRDefault="00D90C0C" w:rsidP="009C1902">
      <w:pPr>
        <w:pStyle w:val="Definition"/>
      </w:pPr>
      <w:r w:rsidRPr="00635548">
        <w:rPr>
          <w:b/>
          <w:i/>
        </w:rPr>
        <w:t>overseas medical certificate</w:t>
      </w:r>
      <w:r w:rsidRPr="00635548">
        <w:t xml:space="preserve"> has the meaning given by regulation</w:t>
      </w:r>
      <w:r w:rsidR="00635548">
        <w:t> </w:t>
      </w:r>
      <w:r w:rsidRPr="00635548">
        <w:t>61.010.</w:t>
      </w:r>
    </w:p>
    <w:p w14:paraId="743FA104" w14:textId="7B865416" w:rsidR="00D90C0C" w:rsidRPr="00635548" w:rsidRDefault="00D90C0C" w:rsidP="009C1902">
      <w:pPr>
        <w:pStyle w:val="Definition"/>
      </w:pPr>
      <w:r w:rsidRPr="00635548">
        <w:rPr>
          <w:b/>
          <w:i/>
        </w:rPr>
        <w:t>overseas rating</w:t>
      </w:r>
      <w:r w:rsidRPr="00635548">
        <w:t xml:space="preserve"> has the meaning given by regulation</w:t>
      </w:r>
      <w:r w:rsidR="00635548">
        <w:t> </w:t>
      </w:r>
      <w:r w:rsidRPr="00635548">
        <w:t>61.010.</w:t>
      </w:r>
    </w:p>
    <w:p w14:paraId="102E33C2" w14:textId="1D476229" w:rsidR="007B2242" w:rsidRPr="00635548" w:rsidRDefault="007B2242" w:rsidP="009C1902">
      <w:pPr>
        <w:pStyle w:val="Definition"/>
      </w:pPr>
      <w:r w:rsidRPr="00635548">
        <w:rPr>
          <w:b/>
          <w:i/>
        </w:rPr>
        <w:t>PANS</w:t>
      </w:r>
      <w:r w:rsidR="00635548">
        <w:rPr>
          <w:b/>
          <w:i/>
        </w:rPr>
        <w:noBreakHyphen/>
      </w:r>
      <w:r w:rsidRPr="00635548">
        <w:rPr>
          <w:b/>
          <w:i/>
        </w:rPr>
        <w:t>AIM</w:t>
      </w:r>
      <w:r w:rsidRPr="00635548">
        <w:t xml:space="preserve"> means the Procedures for Air Navigation Services</w:t>
      </w:r>
      <w:r w:rsidR="00635548">
        <w:noBreakHyphen/>
      </w:r>
      <w:r w:rsidRPr="00635548">
        <w:t>Aeronautical Information Management approved and published by the Council of the International Civil Aviation Organization, as in force from time to time, subject to the differences mentioned in Gen 1.7 of Part</w:t>
      </w:r>
      <w:r w:rsidR="00635548">
        <w:t> </w:t>
      </w:r>
      <w:r w:rsidRPr="00635548">
        <w:t>1 of the AIP.</w:t>
      </w:r>
    </w:p>
    <w:p w14:paraId="0987A56B" w14:textId="3DAA6A22" w:rsidR="00185DE8" w:rsidRPr="00635548" w:rsidRDefault="00185DE8" w:rsidP="00185DE8">
      <w:pPr>
        <w:pStyle w:val="Definition"/>
      </w:pPr>
      <w:r w:rsidRPr="00635548">
        <w:rPr>
          <w:b/>
          <w:i/>
        </w:rPr>
        <w:lastRenderedPageBreak/>
        <w:t>Part</w:t>
      </w:r>
      <w:r w:rsidR="00635548">
        <w:rPr>
          <w:b/>
          <w:i/>
        </w:rPr>
        <w:t> </w:t>
      </w:r>
      <w:r w:rsidRPr="00635548">
        <w:rPr>
          <w:b/>
          <w:i/>
        </w:rPr>
        <w:t>21 Manual of Standards</w:t>
      </w:r>
      <w:r w:rsidRPr="00635548">
        <w:t xml:space="preserve"> means the Manual of Standards issued by CASA under regulation</w:t>
      </w:r>
      <w:r w:rsidR="00635548">
        <w:t> </w:t>
      </w:r>
      <w:r w:rsidRPr="00635548">
        <w:t>21.010D.</w:t>
      </w:r>
    </w:p>
    <w:p w14:paraId="5C9399A3" w14:textId="499B0D71" w:rsidR="00F35F67" w:rsidRPr="00635548" w:rsidRDefault="00EE64B8" w:rsidP="009C1902">
      <w:pPr>
        <w:pStyle w:val="Definition"/>
      </w:pPr>
      <w:r w:rsidRPr="00635548">
        <w:rPr>
          <w:b/>
          <w:i/>
        </w:rPr>
        <w:t>Part</w:t>
      </w:r>
      <w:r w:rsidR="00635548">
        <w:rPr>
          <w:b/>
          <w:i/>
        </w:rPr>
        <w:t> </w:t>
      </w:r>
      <w:r w:rsidR="00F35F67" w:rsidRPr="00635548">
        <w:rPr>
          <w:b/>
          <w:i/>
        </w:rPr>
        <w:t>42 Manual of Standards</w:t>
      </w:r>
      <w:r w:rsidR="00F35F67" w:rsidRPr="00635548">
        <w:t xml:space="preserve"> means the Manual of Standards issued by CASA under regulation</w:t>
      </w:r>
      <w:r w:rsidR="00635548">
        <w:t> </w:t>
      </w:r>
      <w:r w:rsidR="00F35F67" w:rsidRPr="00635548">
        <w:t>42.020.</w:t>
      </w:r>
    </w:p>
    <w:p w14:paraId="665AE307" w14:textId="2C916782" w:rsidR="001D1379" w:rsidRPr="00635548" w:rsidRDefault="001D1379" w:rsidP="001D1379">
      <w:pPr>
        <w:pStyle w:val="Definition"/>
      </w:pPr>
      <w:r w:rsidRPr="00635548">
        <w:rPr>
          <w:b/>
          <w:i/>
        </w:rPr>
        <w:t>Part</w:t>
      </w:r>
      <w:r w:rsidR="00635548">
        <w:rPr>
          <w:b/>
          <w:i/>
        </w:rPr>
        <w:t> </w:t>
      </w:r>
      <w:r w:rsidRPr="00635548">
        <w:rPr>
          <w:b/>
          <w:i/>
        </w:rPr>
        <w:t>45 Manual of Standards</w:t>
      </w:r>
      <w:r w:rsidRPr="00635548">
        <w:t xml:space="preserve"> means the Manual of Standards issued by CASA under regulation</w:t>
      </w:r>
      <w:r w:rsidR="00635548">
        <w:t> </w:t>
      </w:r>
      <w:r w:rsidRPr="00635548">
        <w:t>45.025.</w:t>
      </w:r>
    </w:p>
    <w:p w14:paraId="07911869" w14:textId="0EB9F964" w:rsidR="00BD735F" w:rsidRPr="00635548" w:rsidRDefault="00BD735F" w:rsidP="009C1902">
      <w:pPr>
        <w:pStyle w:val="Definition"/>
      </w:pPr>
      <w:r w:rsidRPr="00635548">
        <w:rPr>
          <w:b/>
          <w:i/>
        </w:rPr>
        <w:t>Part</w:t>
      </w:r>
      <w:r w:rsidR="00635548">
        <w:rPr>
          <w:b/>
          <w:i/>
        </w:rPr>
        <w:t> </w:t>
      </w:r>
      <w:r w:rsidRPr="00635548">
        <w:rPr>
          <w:b/>
          <w:i/>
        </w:rPr>
        <w:t xml:space="preserve">61 Manual of Standards </w:t>
      </w:r>
      <w:r w:rsidRPr="00635548">
        <w:t>means the Manual of Standards issued by CASA under regulation</w:t>
      </w:r>
      <w:r w:rsidR="00635548">
        <w:t> </w:t>
      </w:r>
      <w:r w:rsidRPr="00635548">
        <w:t>61.035.</w:t>
      </w:r>
    </w:p>
    <w:p w14:paraId="4B8ED0D6" w14:textId="74C97177" w:rsidR="00705A0B" w:rsidRPr="00635548" w:rsidRDefault="00705A0B" w:rsidP="00705A0B">
      <w:pPr>
        <w:pStyle w:val="Definition"/>
      </w:pPr>
      <w:r w:rsidRPr="00635548">
        <w:rPr>
          <w:b/>
          <w:i/>
        </w:rPr>
        <w:t>Part</w:t>
      </w:r>
      <w:r w:rsidR="00635548">
        <w:rPr>
          <w:b/>
          <w:i/>
        </w:rPr>
        <w:t> </w:t>
      </w:r>
      <w:r w:rsidRPr="00635548">
        <w:rPr>
          <w:b/>
          <w:i/>
        </w:rPr>
        <w:t>101 Manual of Standards</w:t>
      </w:r>
      <w:r w:rsidRPr="00635548">
        <w:t xml:space="preserve"> means the Manual of Standards issued by CASA under regulation</w:t>
      </w:r>
      <w:r w:rsidR="00635548">
        <w:t> </w:t>
      </w:r>
      <w:r w:rsidRPr="00635548">
        <w:t>101.028.</w:t>
      </w:r>
    </w:p>
    <w:p w14:paraId="6FB78EB8" w14:textId="20C663D1" w:rsidR="007B2603" w:rsidRPr="00635548" w:rsidRDefault="007B2603" w:rsidP="007B2603">
      <w:pPr>
        <w:pStyle w:val="Definition"/>
      </w:pPr>
      <w:r w:rsidRPr="00635548">
        <w:rPr>
          <w:b/>
          <w:i/>
        </w:rPr>
        <w:t>Part</w:t>
      </w:r>
      <w:r w:rsidR="00635548">
        <w:rPr>
          <w:b/>
          <w:i/>
        </w:rPr>
        <w:t> </w:t>
      </w:r>
      <w:r w:rsidRPr="00635548">
        <w:rPr>
          <w:b/>
          <w:i/>
        </w:rPr>
        <w:t>132 Manual of Standards</w:t>
      </w:r>
      <w:r w:rsidRPr="00635548">
        <w:t xml:space="preserve"> means the Manual of Standards issued by CASA under regulation</w:t>
      </w:r>
      <w:r w:rsidR="00635548">
        <w:t> </w:t>
      </w:r>
      <w:r w:rsidRPr="00635548">
        <w:t>132.040.</w:t>
      </w:r>
    </w:p>
    <w:p w14:paraId="6462370E" w14:textId="02F460E1" w:rsidR="00BD735F" w:rsidRPr="00635548" w:rsidRDefault="00BD735F" w:rsidP="009C1902">
      <w:pPr>
        <w:pStyle w:val="Definition"/>
      </w:pPr>
      <w:r w:rsidRPr="00635548">
        <w:rPr>
          <w:b/>
          <w:i/>
        </w:rPr>
        <w:t>Part</w:t>
      </w:r>
      <w:r w:rsidR="00635548">
        <w:rPr>
          <w:b/>
          <w:i/>
        </w:rPr>
        <w:t> </w:t>
      </w:r>
      <w:r w:rsidRPr="00635548">
        <w:rPr>
          <w:b/>
          <w:i/>
        </w:rPr>
        <w:t>141</w:t>
      </w:r>
      <w:r w:rsidRPr="00635548">
        <w:t xml:space="preserve"> </w:t>
      </w:r>
      <w:r w:rsidRPr="00635548">
        <w:rPr>
          <w:b/>
          <w:i/>
        </w:rPr>
        <w:t>operator</w:t>
      </w:r>
      <w:r w:rsidRPr="00635548">
        <w:t>: see subregulation</w:t>
      </w:r>
      <w:r w:rsidR="00635548">
        <w:rPr>
          <w:b/>
          <w:i/>
        </w:rPr>
        <w:t> </w:t>
      </w:r>
      <w:r w:rsidRPr="00635548">
        <w:t>141.015(3).</w:t>
      </w:r>
    </w:p>
    <w:p w14:paraId="26E6F5CB" w14:textId="468E034A" w:rsidR="00BD735F" w:rsidRPr="00635548" w:rsidRDefault="00BD735F" w:rsidP="00A92AE3">
      <w:pPr>
        <w:pStyle w:val="Definition"/>
      </w:pPr>
      <w:r w:rsidRPr="00635548">
        <w:rPr>
          <w:b/>
          <w:i/>
        </w:rPr>
        <w:t>Part</w:t>
      </w:r>
      <w:r w:rsidR="00635548">
        <w:rPr>
          <w:b/>
          <w:i/>
        </w:rPr>
        <w:t> </w:t>
      </w:r>
      <w:r w:rsidRPr="00635548">
        <w:rPr>
          <w:b/>
          <w:i/>
        </w:rPr>
        <w:t>142 operator</w:t>
      </w:r>
      <w:r w:rsidRPr="00635548">
        <w:t>: see subregulation</w:t>
      </w:r>
      <w:r w:rsidR="00635548">
        <w:t> </w:t>
      </w:r>
      <w:r w:rsidRPr="00635548">
        <w:t>142.015(4).</w:t>
      </w:r>
    </w:p>
    <w:p w14:paraId="2579F11C" w14:textId="1D0297AC" w:rsidR="00F35F67" w:rsidRPr="00635548" w:rsidRDefault="00EE64B8" w:rsidP="009C1902">
      <w:pPr>
        <w:pStyle w:val="Definition"/>
      </w:pPr>
      <w:r w:rsidRPr="00635548">
        <w:rPr>
          <w:b/>
          <w:i/>
        </w:rPr>
        <w:t>Part</w:t>
      </w:r>
      <w:r w:rsidR="00635548">
        <w:rPr>
          <w:b/>
          <w:i/>
        </w:rPr>
        <w:t> </w:t>
      </w:r>
      <w:r w:rsidR="00F35F67" w:rsidRPr="00635548">
        <w:rPr>
          <w:b/>
          <w:i/>
        </w:rPr>
        <w:t xml:space="preserve">145 organisation </w:t>
      </w:r>
      <w:r w:rsidR="00F35F67" w:rsidRPr="00635548">
        <w:t>means a person who holds an approval under regulation</w:t>
      </w:r>
      <w:r w:rsidR="00635548">
        <w:t> </w:t>
      </w:r>
      <w:r w:rsidR="00F35F67" w:rsidRPr="00635548">
        <w:t>145.030 that is in force.</w:t>
      </w:r>
    </w:p>
    <w:p w14:paraId="2009EFC0" w14:textId="113352E1" w:rsidR="007B2242" w:rsidRPr="00635548" w:rsidRDefault="007B2242" w:rsidP="009C1902">
      <w:pPr>
        <w:pStyle w:val="Definition"/>
      </w:pPr>
      <w:r w:rsidRPr="00635548">
        <w:rPr>
          <w:b/>
          <w:i/>
        </w:rPr>
        <w:t>Part</w:t>
      </w:r>
      <w:r w:rsidR="00635548">
        <w:rPr>
          <w:b/>
          <w:i/>
        </w:rPr>
        <w:t> </w:t>
      </w:r>
      <w:r w:rsidRPr="00635548">
        <w:rPr>
          <w:b/>
          <w:i/>
        </w:rPr>
        <w:t>175 Manual of Standards</w:t>
      </w:r>
      <w:r w:rsidRPr="00635548">
        <w:rPr>
          <w:b/>
          <w:bCs/>
          <w:i/>
          <w:iCs/>
          <w:szCs w:val="22"/>
        </w:rPr>
        <w:t xml:space="preserve"> </w:t>
      </w:r>
      <w:r w:rsidRPr="00635548">
        <w:rPr>
          <w:szCs w:val="22"/>
        </w:rPr>
        <w:t>means the Manual of Standards</w:t>
      </w:r>
      <w:r w:rsidR="00087036" w:rsidRPr="00635548">
        <w:rPr>
          <w:szCs w:val="22"/>
        </w:rPr>
        <w:t xml:space="preserve"> </w:t>
      </w:r>
      <w:r w:rsidRPr="00635548">
        <w:rPr>
          <w:szCs w:val="22"/>
        </w:rPr>
        <w:t>issued by CASA under regulation</w:t>
      </w:r>
      <w:r w:rsidR="00635548">
        <w:rPr>
          <w:szCs w:val="22"/>
        </w:rPr>
        <w:t> </w:t>
      </w:r>
      <w:r w:rsidRPr="00635548">
        <w:rPr>
          <w:szCs w:val="22"/>
        </w:rPr>
        <w:t>175.025.</w:t>
      </w:r>
    </w:p>
    <w:p w14:paraId="033EA1A6" w14:textId="77777777" w:rsidR="00BD735F" w:rsidRPr="00635548" w:rsidRDefault="00BD735F" w:rsidP="009C1902">
      <w:pPr>
        <w:pStyle w:val="Definition"/>
      </w:pPr>
      <w:r w:rsidRPr="00635548">
        <w:rPr>
          <w:b/>
          <w:i/>
        </w:rPr>
        <w:t>passenger</w:t>
      </w:r>
      <w:r w:rsidRPr="00635548">
        <w:t>,</w:t>
      </w:r>
      <w:r w:rsidRPr="00635548">
        <w:rPr>
          <w:b/>
          <w:i/>
        </w:rPr>
        <w:t xml:space="preserve"> </w:t>
      </w:r>
      <w:r w:rsidRPr="00635548">
        <w:t>in relation to an aircraft, means a person:</w:t>
      </w:r>
    </w:p>
    <w:p w14:paraId="14CC0924" w14:textId="77777777" w:rsidR="00BD735F" w:rsidRPr="00635548" w:rsidRDefault="00BD735F" w:rsidP="009C1902">
      <w:pPr>
        <w:pStyle w:val="paragraph"/>
      </w:pPr>
      <w:r w:rsidRPr="00635548">
        <w:tab/>
        <w:t>(a)</w:t>
      </w:r>
      <w:r w:rsidRPr="00635548">
        <w:tab/>
        <w:t>who:</w:t>
      </w:r>
    </w:p>
    <w:p w14:paraId="72876785" w14:textId="77777777" w:rsidR="00BD735F" w:rsidRPr="00635548" w:rsidRDefault="00BD735F" w:rsidP="009C1902">
      <w:pPr>
        <w:pStyle w:val="paragraphsub"/>
      </w:pPr>
      <w:r w:rsidRPr="00635548">
        <w:tab/>
        <w:t>(i)</w:t>
      </w:r>
      <w:r w:rsidRPr="00635548">
        <w:tab/>
        <w:t>intends to travel on a particular flight on the aircraft; or</w:t>
      </w:r>
    </w:p>
    <w:p w14:paraId="4F9B480F" w14:textId="77777777" w:rsidR="00BD735F" w:rsidRPr="00635548" w:rsidRDefault="00BD735F" w:rsidP="009C1902">
      <w:pPr>
        <w:pStyle w:val="paragraphsub"/>
      </w:pPr>
      <w:r w:rsidRPr="00635548">
        <w:tab/>
        <w:t>(ii)</w:t>
      </w:r>
      <w:r w:rsidRPr="00635548">
        <w:tab/>
        <w:t>is on board the aircraft for a flight; or</w:t>
      </w:r>
    </w:p>
    <w:p w14:paraId="13285320" w14:textId="77777777" w:rsidR="00BD735F" w:rsidRPr="00635548" w:rsidRDefault="00BD735F" w:rsidP="009C1902">
      <w:pPr>
        <w:pStyle w:val="paragraphsub"/>
      </w:pPr>
      <w:r w:rsidRPr="00635548">
        <w:tab/>
        <w:t>(iii)</w:t>
      </w:r>
      <w:r w:rsidRPr="00635548">
        <w:tab/>
        <w:t>has disembarked from the aircraft following a flight; and</w:t>
      </w:r>
    </w:p>
    <w:p w14:paraId="0D09A6C7" w14:textId="77777777" w:rsidR="00BD735F" w:rsidRPr="00635548" w:rsidRDefault="00BD735F" w:rsidP="009C1902">
      <w:pPr>
        <w:pStyle w:val="paragraph"/>
      </w:pPr>
      <w:r w:rsidRPr="00635548">
        <w:tab/>
        <w:t>(b)</w:t>
      </w:r>
      <w:r w:rsidRPr="00635548">
        <w:tab/>
        <w:t>who is not a member of the crew of the aircraft for the flight.</w:t>
      </w:r>
    </w:p>
    <w:p w14:paraId="27A7502B" w14:textId="72476989" w:rsidR="007B2603" w:rsidRPr="00635548" w:rsidRDefault="007B2603" w:rsidP="007B2603">
      <w:pPr>
        <w:pStyle w:val="Definition"/>
      </w:pPr>
      <w:r w:rsidRPr="00635548">
        <w:rPr>
          <w:b/>
          <w:i/>
        </w:rPr>
        <w:t>permit index number</w:t>
      </w:r>
      <w:r w:rsidRPr="00635548">
        <w:t>, for an aircraft for which a limited category certificate has been issued: see regulation</w:t>
      </w:r>
      <w:r w:rsidR="00635548">
        <w:t> </w:t>
      </w:r>
      <w:r w:rsidRPr="00635548">
        <w:t>132.010.</w:t>
      </w:r>
    </w:p>
    <w:p w14:paraId="504ED76B" w14:textId="3A7958C6" w:rsidR="00D90C0C" w:rsidRPr="00635548" w:rsidRDefault="00D90C0C" w:rsidP="009C1902">
      <w:pPr>
        <w:pStyle w:val="Definition"/>
      </w:pPr>
      <w:r w:rsidRPr="00635548">
        <w:rPr>
          <w:b/>
          <w:i/>
        </w:rPr>
        <w:t>pilot</w:t>
      </w:r>
      <w:r w:rsidRPr="00635548">
        <w:t>, used as a verb, has the meaning given by regulation</w:t>
      </w:r>
      <w:r w:rsidR="00635548">
        <w:t> </w:t>
      </w:r>
      <w:r w:rsidRPr="00635548">
        <w:t>61.010.</w:t>
      </w:r>
    </w:p>
    <w:p w14:paraId="7CAE5601" w14:textId="77777777" w:rsidR="004F01E8" w:rsidRPr="00635548" w:rsidRDefault="004F01E8" w:rsidP="009C1902">
      <w:pPr>
        <w:pStyle w:val="Definition"/>
        <w:rPr>
          <w:b/>
        </w:rPr>
      </w:pPr>
      <w:r w:rsidRPr="00635548">
        <w:rPr>
          <w:b/>
          <w:i/>
        </w:rPr>
        <w:t xml:space="preserve">pilot certificate </w:t>
      </w:r>
      <w:r w:rsidRPr="00635548">
        <w:t>means a certificate (however described) that:</w:t>
      </w:r>
    </w:p>
    <w:p w14:paraId="472656C7" w14:textId="740554AC" w:rsidR="004F01E8" w:rsidRPr="00635548" w:rsidRDefault="004F01E8" w:rsidP="009C1902">
      <w:pPr>
        <w:pStyle w:val="paragraph"/>
        <w:rPr>
          <w:b/>
        </w:rPr>
      </w:pPr>
      <w:r w:rsidRPr="00635548">
        <w:tab/>
        <w:t>(a)</w:t>
      </w:r>
      <w:r w:rsidRPr="00635548">
        <w:tab/>
        <w:t>is granted by a recreational aviation a</w:t>
      </w:r>
      <w:r w:rsidR="000E6DD3" w:rsidRPr="00635548">
        <w:t>dministration organisation; and</w:t>
      </w:r>
    </w:p>
    <w:p w14:paraId="24DBF838" w14:textId="77777777" w:rsidR="004F01E8" w:rsidRPr="00635548" w:rsidRDefault="004F01E8" w:rsidP="009C1902">
      <w:pPr>
        <w:pStyle w:val="paragraph"/>
        <w:rPr>
          <w:b/>
        </w:rPr>
      </w:pPr>
      <w:r w:rsidRPr="00635548">
        <w:tab/>
        <w:t>(b)</w:t>
      </w:r>
      <w:r w:rsidRPr="00635548">
        <w:tab/>
        <w:t>authorises its holder to pilot an aircraft, other than a registered aircraft, in an aviation activity administered by the organisation.</w:t>
      </w:r>
    </w:p>
    <w:p w14:paraId="25CE53B6" w14:textId="77777777" w:rsidR="004F01E8" w:rsidRPr="00635548" w:rsidRDefault="004F01E8" w:rsidP="009C1902">
      <w:pPr>
        <w:pStyle w:val="Definition"/>
        <w:rPr>
          <w:i/>
        </w:rPr>
      </w:pPr>
      <w:r w:rsidRPr="00635548">
        <w:rPr>
          <w:b/>
          <w:i/>
        </w:rPr>
        <w:t>pilot in command</w:t>
      </w:r>
      <w:r w:rsidRPr="00635548">
        <w:t>, in relation to a flight of an aircraft, means the pilot designated by the operator of the aircraft as being in command and charged with the safe conduct of the flight.</w:t>
      </w:r>
    </w:p>
    <w:p w14:paraId="776E3F03" w14:textId="6EA1B6DE" w:rsidR="004F01E8" w:rsidRPr="00635548" w:rsidRDefault="004F01E8" w:rsidP="009C1902">
      <w:pPr>
        <w:pStyle w:val="Definition"/>
        <w:rPr>
          <w:i/>
        </w:rPr>
      </w:pPr>
      <w:r w:rsidRPr="00635548">
        <w:rPr>
          <w:b/>
          <w:i/>
        </w:rPr>
        <w:t>pilot instructor</w:t>
      </w:r>
      <w:r w:rsidRPr="00635548">
        <w:t>: see regulation</w:t>
      </w:r>
      <w:r w:rsidR="00635548">
        <w:t> </w:t>
      </w:r>
      <w:r w:rsidRPr="00635548">
        <w:t>61.010.</w:t>
      </w:r>
    </w:p>
    <w:p w14:paraId="5B744462" w14:textId="6230C4F6" w:rsidR="004F01E8" w:rsidRPr="00635548" w:rsidRDefault="004F01E8" w:rsidP="009C1902">
      <w:pPr>
        <w:pStyle w:val="Definition"/>
        <w:rPr>
          <w:i/>
        </w:rPr>
      </w:pPr>
      <w:r w:rsidRPr="00635548">
        <w:rPr>
          <w:b/>
          <w:i/>
        </w:rPr>
        <w:t>pilot licence</w:t>
      </w:r>
      <w:r w:rsidRPr="00635548">
        <w:t>: see regulation</w:t>
      </w:r>
      <w:r w:rsidR="00635548">
        <w:t> </w:t>
      </w:r>
      <w:r w:rsidRPr="00635548">
        <w:t>61.010.</w:t>
      </w:r>
    </w:p>
    <w:p w14:paraId="5223926B" w14:textId="0C04B134" w:rsidR="00F35F67" w:rsidRPr="00635548" w:rsidRDefault="00F35F67" w:rsidP="009C1902">
      <w:pPr>
        <w:pStyle w:val="Definition"/>
      </w:pPr>
      <w:r w:rsidRPr="00635548">
        <w:rPr>
          <w:b/>
          <w:i/>
        </w:rPr>
        <w:lastRenderedPageBreak/>
        <w:t>pilot</w:t>
      </w:r>
      <w:r w:rsidR="00635548">
        <w:rPr>
          <w:b/>
          <w:i/>
        </w:rPr>
        <w:noBreakHyphen/>
      </w:r>
      <w:r w:rsidRPr="00635548">
        <w:rPr>
          <w:b/>
          <w:i/>
        </w:rPr>
        <w:t>owner</w:t>
      </w:r>
      <w:r w:rsidRPr="00635548">
        <w:t>, of an aircraft, means an individual who:</w:t>
      </w:r>
    </w:p>
    <w:p w14:paraId="39B4E525" w14:textId="77777777" w:rsidR="00F35F67" w:rsidRPr="00635548" w:rsidRDefault="00F35F67" w:rsidP="009C1902">
      <w:pPr>
        <w:pStyle w:val="paragraph"/>
      </w:pPr>
      <w:r w:rsidRPr="00635548">
        <w:tab/>
        <w:t>(a)</w:t>
      </w:r>
      <w:r w:rsidRPr="00635548">
        <w:tab/>
        <w:t>owns the aircraft; and</w:t>
      </w:r>
    </w:p>
    <w:p w14:paraId="6BC780D9" w14:textId="364E53C2" w:rsidR="00F35F67" w:rsidRPr="00635548" w:rsidRDefault="00F35F67" w:rsidP="009C1902">
      <w:pPr>
        <w:pStyle w:val="paragraph"/>
      </w:pPr>
      <w:r w:rsidRPr="00635548">
        <w:tab/>
        <w:t>(b)</w:t>
      </w:r>
      <w:r w:rsidRPr="00635548">
        <w:tab/>
        <w:t xml:space="preserve">is authorised, </w:t>
      </w:r>
      <w:r w:rsidR="0009074E" w:rsidRPr="00635548">
        <w:t>under Part</w:t>
      </w:r>
      <w:r w:rsidR="00635548">
        <w:t> </w:t>
      </w:r>
      <w:r w:rsidR="0009074E" w:rsidRPr="00635548">
        <w:t>61,</w:t>
      </w:r>
      <w:r w:rsidRPr="00635548">
        <w:t xml:space="preserve"> to fly the aircraft.</w:t>
      </w:r>
    </w:p>
    <w:p w14:paraId="0384D46F" w14:textId="77777777" w:rsidR="00546E40" w:rsidRPr="00635548" w:rsidRDefault="00546E40" w:rsidP="00546E40">
      <w:pPr>
        <w:pStyle w:val="Definition"/>
      </w:pPr>
      <w:r w:rsidRPr="00635548">
        <w:rPr>
          <w:b/>
          <w:bCs/>
          <w:i/>
          <w:iCs/>
          <w:szCs w:val="22"/>
        </w:rPr>
        <w:t>populous area</w:t>
      </w:r>
      <w:r w:rsidRPr="00635548">
        <w:rPr>
          <w:szCs w:val="22"/>
        </w:rPr>
        <w:t xml:space="preserve"> includes a city and a town.</w:t>
      </w:r>
    </w:p>
    <w:p w14:paraId="5FA6FED0" w14:textId="77777777" w:rsidR="00F967BE" w:rsidRPr="00635548" w:rsidRDefault="00F967BE" w:rsidP="009C1902">
      <w:pPr>
        <w:pStyle w:val="Definition"/>
      </w:pPr>
      <w:r w:rsidRPr="00635548">
        <w:rPr>
          <w:b/>
          <w:i/>
        </w:rPr>
        <w:t>powered aircraft</w:t>
      </w:r>
      <w:r w:rsidRPr="00635548">
        <w:t xml:space="preserve"> means an aircraft that is propelled by an engine or engines.</w:t>
      </w:r>
    </w:p>
    <w:p w14:paraId="2B64701E" w14:textId="4DFD4832" w:rsidR="0009074E" w:rsidRPr="00635548" w:rsidRDefault="0009074E" w:rsidP="009C1902">
      <w:pPr>
        <w:pStyle w:val="Definition"/>
      </w:pPr>
      <w:r w:rsidRPr="00635548">
        <w:rPr>
          <w:b/>
          <w:i/>
        </w:rPr>
        <w:t>powered</w:t>
      </w:r>
      <w:r w:rsidR="00635548">
        <w:rPr>
          <w:b/>
          <w:i/>
        </w:rPr>
        <w:noBreakHyphen/>
      </w:r>
      <w:r w:rsidRPr="00635548">
        <w:rPr>
          <w:b/>
          <w:i/>
        </w:rPr>
        <w:t xml:space="preserve">lift aircraft </w:t>
      </w:r>
      <w:r w:rsidRPr="00635548">
        <w:t>means a power</w:t>
      </w:r>
      <w:r w:rsidR="00635548">
        <w:noBreakHyphen/>
      </w:r>
      <w:r w:rsidRPr="00635548">
        <w:t>driven heavier</w:t>
      </w:r>
      <w:r w:rsidR="00635548">
        <w:noBreakHyphen/>
      </w:r>
      <w:r w:rsidRPr="00635548">
        <w:t>than</w:t>
      </w:r>
      <w:r w:rsidR="00635548">
        <w:noBreakHyphen/>
      </w:r>
      <w:r w:rsidRPr="00635548">
        <w:t>air aircraft that derives its lift in flight:</w:t>
      </w:r>
    </w:p>
    <w:p w14:paraId="472E055E" w14:textId="6B29F9A4" w:rsidR="0009074E" w:rsidRPr="00635548" w:rsidRDefault="0009074E" w:rsidP="009C1902">
      <w:pPr>
        <w:pStyle w:val="paragraph"/>
        <w:rPr>
          <w:b/>
        </w:rPr>
      </w:pPr>
      <w:r w:rsidRPr="00635548">
        <w:tab/>
        <w:t>(a)</w:t>
      </w:r>
      <w:r w:rsidRPr="00635548">
        <w:tab/>
        <w:t>during vertical manoeuvring and low</w:t>
      </w:r>
      <w:r w:rsidR="00635548">
        <w:noBreakHyphen/>
      </w:r>
      <w:r w:rsidRPr="00635548">
        <w:t>speed flight—from:</w:t>
      </w:r>
    </w:p>
    <w:p w14:paraId="4B90B227" w14:textId="71F42344" w:rsidR="0009074E" w:rsidRPr="00635548" w:rsidRDefault="0009074E" w:rsidP="009C1902">
      <w:pPr>
        <w:pStyle w:val="paragraphsub"/>
        <w:rPr>
          <w:b/>
        </w:rPr>
      </w:pPr>
      <w:r w:rsidRPr="00635548">
        <w:tab/>
        <w:t>(i)</w:t>
      </w:r>
      <w:r w:rsidRPr="00635548">
        <w:tab/>
        <w:t>the reaction of air on one or more normally power</w:t>
      </w:r>
      <w:r w:rsidR="00635548">
        <w:noBreakHyphen/>
      </w:r>
      <w:r w:rsidRPr="00635548">
        <w:t>driven rotors on substantially vertical axes; or</w:t>
      </w:r>
    </w:p>
    <w:p w14:paraId="090F5531" w14:textId="77777777" w:rsidR="0009074E" w:rsidRPr="00635548" w:rsidRDefault="0009074E" w:rsidP="009C1902">
      <w:pPr>
        <w:pStyle w:val="paragraphsub"/>
        <w:rPr>
          <w:b/>
        </w:rPr>
      </w:pPr>
      <w:r w:rsidRPr="00635548">
        <w:tab/>
        <w:t>(ii)</w:t>
      </w:r>
      <w:r w:rsidRPr="00635548">
        <w:tab/>
        <w:t>engine thrust; and</w:t>
      </w:r>
    </w:p>
    <w:p w14:paraId="2C43F62B" w14:textId="77777777" w:rsidR="0009074E" w:rsidRPr="00635548" w:rsidRDefault="0009074E" w:rsidP="009C1902">
      <w:pPr>
        <w:pStyle w:val="paragraph"/>
        <w:rPr>
          <w:b/>
        </w:rPr>
      </w:pPr>
      <w:r w:rsidRPr="00635548">
        <w:tab/>
        <w:t>(b)</w:t>
      </w:r>
      <w:r w:rsidRPr="00635548">
        <w:tab/>
        <w:t>otherwise—chiefly from aerodynamic reactions on surfaces remaining fixed under given conditions of flight.</w:t>
      </w:r>
    </w:p>
    <w:p w14:paraId="248A66AD" w14:textId="77777777" w:rsidR="00F967BE" w:rsidRPr="00635548" w:rsidRDefault="00F967BE" w:rsidP="009C1902">
      <w:pPr>
        <w:pStyle w:val="Definition"/>
      </w:pPr>
      <w:r w:rsidRPr="00635548">
        <w:rPr>
          <w:b/>
          <w:i/>
        </w:rPr>
        <w:t>powered parachute</w:t>
      </w:r>
      <w:r w:rsidRPr="00635548">
        <w:t xml:space="preserve"> means a powered aircraft that has the characteristics of a parachute when its engine or engines are not operated.</w:t>
      </w:r>
    </w:p>
    <w:p w14:paraId="6C91D103" w14:textId="77777777" w:rsidR="00F967BE" w:rsidRPr="00635548" w:rsidRDefault="00F967BE" w:rsidP="009C1902">
      <w:pPr>
        <w:pStyle w:val="Definition"/>
      </w:pPr>
      <w:r w:rsidRPr="00635548">
        <w:rPr>
          <w:b/>
          <w:i/>
        </w:rPr>
        <w:t>powered sailplane</w:t>
      </w:r>
      <w:r w:rsidRPr="00635548">
        <w:rPr>
          <w:b/>
        </w:rPr>
        <w:t xml:space="preserve"> </w:t>
      </w:r>
      <w:r w:rsidRPr="00635548">
        <w:t>means an aircraft with one or more engines that has the characteristics of a sailplane when the engine or engines are inoperative.</w:t>
      </w:r>
    </w:p>
    <w:p w14:paraId="310C5BF3" w14:textId="140E1407" w:rsidR="00F967BE" w:rsidRPr="00635548" w:rsidRDefault="00F967BE" w:rsidP="009C1902">
      <w:pPr>
        <w:pStyle w:val="Definition"/>
        <w:rPr>
          <w:b/>
          <w:i/>
        </w:rPr>
      </w:pPr>
      <w:r w:rsidRPr="00635548">
        <w:rPr>
          <w:b/>
          <w:i/>
        </w:rPr>
        <w:t>primary category</w:t>
      </w:r>
      <w:r w:rsidRPr="00635548">
        <w:t>, for an aircraft, means the category of aircraft that satisfy the requirements for issue of a type certificate mentioned in regulation</w:t>
      </w:r>
      <w:r w:rsidR="00635548">
        <w:t> </w:t>
      </w:r>
      <w:r w:rsidRPr="00635548">
        <w:t>21.024.</w:t>
      </w:r>
    </w:p>
    <w:p w14:paraId="4230367E" w14:textId="77777777" w:rsidR="00F967BE" w:rsidRPr="00635548" w:rsidRDefault="00F967BE" w:rsidP="009C1902">
      <w:pPr>
        <w:pStyle w:val="Definition"/>
      </w:pPr>
      <w:r w:rsidRPr="00635548">
        <w:rPr>
          <w:b/>
          <w:i/>
        </w:rPr>
        <w:t>probity offence</w:t>
      </w:r>
      <w:r w:rsidRPr="00635548">
        <w:t xml:space="preserve"> means an offence the substance of which is:</w:t>
      </w:r>
    </w:p>
    <w:p w14:paraId="4EA768F9" w14:textId="77777777" w:rsidR="00F967BE" w:rsidRPr="00635548" w:rsidRDefault="00F967BE" w:rsidP="009C1902">
      <w:pPr>
        <w:pStyle w:val="paragraph"/>
      </w:pPr>
      <w:r w:rsidRPr="00635548">
        <w:tab/>
        <w:t>(a)</w:t>
      </w:r>
      <w:r w:rsidRPr="00635548">
        <w:tab/>
        <w:t>the giving, receiving, offering or soliciting of a bribe to influence the performance of an official function or duty; or</w:t>
      </w:r>
    </w:p>
    <w:p w14:paraId="0772F333" w14:textId="0894CE8B" w:rsidR="00F967BE" w:rsidRPr="00635548" w:rsidRDefault="00F967BE" w:rsidP="009C1902">
      <w:pPr>
        <w:pStyle w:val="paragraph"/>
      </w:pPr>
      <w:r w:rsidRPr="00635548">
        <w:tab/>
        <w:t>(b)</w:t>
      </w:r>
      <w:r w:rsidRPr="00635548">
        <w:tab/>
        <w:t xml:space="preserve">the making of an unwarranted demand with menaces (within the meaning of </w:t>
      </w:r>
      <w:r w:rsidR="00EE64B8" w:rsidRPr="00635548">
        <w:t>Division</w:t>
      </w:r>
      <w:r w:rsidR="00635548">
        <w:t> </w:t>
      </w:r>
      <w:r w:rsidRPr="00635548">
        <w:t xml:space="preserve">139 of the </w:t>
      </w:r>
      <w:r w:rsidRPr="00635548">
        <w:rPr>
          <w:i/>
        </w:rPr>
        <w:t>Criminal Code</w:t>
      </w:r>
      <w:r w:rsidRPr="00635548">
        <w:t>) of a person exercising an official function during the performance of that function; or</w:t>
      </w:r>
    </w:p>
    <w:p w14:paraId="5FE89DBA" w14:textId="3E414981" w:rsidR="00F967BE" w:rsidRPr="00635548" w:rsidRDefault="00F967BE" w:rsidP="009C1902">
      <w:pPr>
        <w:pStyle w:val="paragraph"/>
      </w:pPr>
      <w:r w:rsidRPr="00635548">
        <w:tab/>
        <w:t>(c)</w:t>
      </w:r>
      <w:r w:rsidRPr="00635548">
        <w:tab/>
        <w:t xml:space="preserve">fraudulent conduct (within the meaning of </w:t>
      </w:r>
      <w:r w:rsidR="00EE64B8" w:rsidRPr="00635548">
        <w:t>Part</w:t>
      </w:r>
      <w:r w:rsidR="00635548">
        <w:t> </w:t>
      </w:r>
      <w:r w:rsidRPr="00635548">
        <w:t xml:space="preserve">7.3 of the </w:t>
      </w:r>
      <w:r w:rsidRPr="00635548">
        <w:rPr>
          <w:i/>
        </w:rPr>
        <w:t>Criminal Code</w:t>
      </w:r>
      <w:r w:rsidRPr="00635548">
        <w:t>);</w:t>
      </w:r>
    </w:p>
    <w:p w14:paraId="79F7DD3B" w14:textId="77777777" w:rsidR="00F967BE" w:rsidRPr="00635548" w:rsidRDefault="00F967BE" w:rsidP="009C1902">
      <w:pPr>
        <w:pStyle w:val="subsection2"/>
      </w:pPr>
      <w:r w:rsidRPr="00635548">
        <w:t>whether under the law of the Commonwealth, a State, a Territory or another country.</w:t>
      </w:r>
    </w:p>
    <w:p w14:paraId="34EF1985" w14:textId="482A0E2F" w:rsidR="00F967BE" w:rsidRPr="00635548" w:rsidRDefault="00F967BE" w:rsidP="009C1902">
      <w:pPr>
        <w:pStyle w:val="Definition"/>
      </w:pPr>
      <w:r w:rsidRPr="00635548">
        <w:rPr>
          <w:b/>
          <w:i/>
        </w:rPr>
        <w:t>production certificate</w:t>
      </w:r>
      <w:r w:rsidRPr="00635548">
        <w:rPr>
          <w:b/>
        </w:rPr>
        <w:t xml:space="preserve"> </w:t>
      </w:r>
      <w:r w:rsidRPr="00635548">
        <w:t>means a production certificate issued under subregulation</w:t>
      </w:r>
      <w:r w:rsidR="00635548">
        <w:t> </w:t>
      </w:r>
      <w:r w:rsidRPr="00635548">
        <w:t>21.134(1).</w:t>
      </w:r>
    </w:p>
    <w:p w14:paraId="53B2CB2C" w14:textId="177759D7" w:rsidR="00F967BE" w:rsidRPr="00635548" w:rsidRDefault="00F967BE" w:rsidP="009C1902">
      <w:pPr>
        <w:pStyle w:val="Definition"/>
      </w:pPr>
      <w:r w:rsidRPr="00635548">
        <w:rPr>
          <w:b/>
          <w:i/>
        </w:rPr>
        <w:t>prohibited area</w:t>
      </w:r>
      <w:r w:rsidRPr="00635548">
        <w:t xml:space="preserve"> has the same meaning as in regulation</w:t>
      </w:r>
      <w:r w:rsidR="00635548">
        <w:t> </w:t>
      </w:r>
      <w:r w:rsidRPr="00635548">
        <w:t xml:space="preserve">3 of the </w:t>
      </w:r>
      <w:r w:rsidRPr="00635548">
        <w:rPr>
          <w:i/>
        </w:rPr>
        <w:t>Airspace Regulations</w:t>
      </w:r>
      <w:r w:rsidR="00635548">
        <w:rPr>
          <w:i/>
        </w:rPr>
        <w:t> </w:t>
      </w:r>
      <w:r w:rsidRPr="00635548">
        <w:rPr>
          <w:i/>
        </w:rPr>
        <w:t>2007</w:t>
      </w:r>
      <w:r w:rsidRPr="00635548">
        <w:t>.</w:t>
      </w:r>
    </w:p>
    <w:p w14:paraId="0D29383F" w14:textId="77777777" w:rsidR="00F967BE" w:rsidRPr="00635548" w:rsidRDefault="00F967BE" w:rsidP="009C1902">
      <w:pPr>
        <w:pStyle w:val="Definition"/>
      </w:pPr>
      <w:r w:rsidRPr="00635548">
        <w:rPr>
          <w:b/>
          <w:i/>
        </w:rPr>
        <w:t>provisional certificate of airworthiness</w:t>
      </w:r>
      <w:r w:rsidRPr="00635548">
        <w:t xml:space="preserve"> means a Class I or Class II provisional certificate of airworthiness.</w:t>
      </w:r>
    </w:p>
    <w:p w14:paraId="015F7386" w14:textId="77777777" w:rsidR="00F967BE" w:rsidRPr="00635548" w:rsidRDefault="00F967BE" w:rsidP="009C1902">
      <w:pPr>
        <w:pStyle w:val="Definition"/>
      </w:pPr>
      <w:r w:rsidRPr="00635548">
        <w:rPr>
          <w:b/>
          <w:i/>
        </w:rPr>
        <w:t>provisional type certificate</w:t>
      </w:r>
      <w:r w:rsidRPr="00635548">
        <w:t xml:space="preserve"> means a Class I or Class II provisional type certificate.</w:t>
      </w:r>
    </w:p>
    <w:p w14:paraId="45DF9CB8" w14:textId="321FE9D4" w:rsidR="00F967BE" w:rsidRPr="00635548" w:rsidRDefault="00F967BE" w:rsidP="009C1902">
      <w:pPr>
        <w:pStyle w:val="Definition"/>
      </w:pPr>
      <w:r w:rsidRPr="00635548">
        <w:rPr>
          <w:b/>
          <w:i/>
        </w:rPr>
        <w:t>psychoactive substance</w:t>
      </w:r>
      <w:r w:rsidR="004306B2" w:rsidRPr="00635548">
        <w:t>: see</w:t>
      </w:r>
      <w:r w:rsidRPr="00635548">
        <w:t xml:space="preserve"> clause</w:t>
      </w:r>
      <w:r w:rsidR="00635548">
        <w:t> </w:t>
      </w:r>
      <w:r w:rsidRPr="00635548">
        <w:t xml:space="preserve">60 of </w:t>
      </w:r>
      <w:r w:rsidR="00EE64B8" w:rsidRPr="00635548">
        <w:t>Part</w:t>
      </w:r>
      <w:r w:rsidR="00635548">
        <w:t> </w:t>
      </w:r>
      <w:r w:rsidRPr="00635548">
        <w:t>2 of this Dictionary.</w:t>
      </w:r>
    </w:p>
    <w:p w14:paraId="2E8C0BCC" w14:textId="77777777" w:rsidR="00F967BE" w:rsidRPr="00635548" w:rsidRDefault="00F967BE" w:rsidP="009C1902">
      <w:pPr>
        <w:pStyle w:val="Definition"/>
      </w:pPr>
      <w:r w:rsidRPr="00635548">
        <w:rPr>
          <w:b/>
          <w:i/>
        </w:rPr>
        <w:t>psychoactive substance offence</w:t>
      </w:r>
      <w:r w:rsidRPr="00635548">
        <w:t xml:space="preserve"> means an offence:</w:t>
      </w:r>
    </w:p>
    <w:p w14:paraId="4DAD64F4" w14:textId="74EAC7CF" w:rsidR="00F967BE" w:rsidRPr="00635548" w:rsidRDefault="00F967BE" w:rsidP="009C1902">
      <w:pPr>
        <w:pStyle w:val="paragraph"/>
      </w:pPr>
      <w:r w:rsidRPr="00635548">
        <w:lastRenderedPageBreak/>
        <w:tab/>
        <w:t>(a)</w:t>
      </w:r>
      <w:r w:rsidRPr="00635548">
        <w:tab/>
        <w:t>of which an element is the possession, use or excessive use of a psychoactive substance; or</w:t>
      </w:r>
    </w:p>
    <w:p w14:paraId="1006C84C" w14:textId="77777777" w:rsidR="00F967BE" w:rsidRPr="00635548" w:rsidRDefault="00F967BE" w:rsidP="006A364A">
      <w:pPr>
        <w:pStyle w:val="paragraph"/>
        <w:spacing w:before="0"/>
      </w:pPr>
      <w:r w:rsidRPr="00635548">
        <w:tab/>
        <w:t>(b)</w:t>
      </w:r>
      <w:r w:rsidRPr="00635548">
        <w:tab/>
        <w:t>of which the substance is importing, or trafficking in, a psychoactive substance; or</w:t>
      </w:r>
    </w:p>
    <w:p w14:paraId="6F3ED569" w14:textId="77777777" w:rsidR="00F967BE" w:rsidRPr="00635548" w:rsidRDefault="00F967BE" w:rsidP="009C1902">
      <w:pPr>
        <w:pStyle w:val="paragraph"/>
      </w:pPr>
      <w:r w:rsidRPr="00635548">
        <w:tab/>
        <w:t>(c)</w:t>
      </w:r>
      <w:r w:rsidRPr="00635548">
        <w:tab/>
        <w:t>of which an element is being under the influence of a psychoactive substance; or</w:t>
      </w:r>
    </w:p>
    <w:p w14:paraId="588E1A20" w14:textId="77777777" w:rsidR="00F967BE" w:rsidRPr="00635548" w:rsidRDefault="00F967BE" w:rsidP="009C1902">
      <w:pPr>
        <w:pStyle w:val="paragraph"/>
      </w:pPr>
      <w:r w:rsidRPr="00635548">
        <w:tab/>
        <w:t>(d)</w:t>
      </w:r>
      <w:r w:rsidRPr="00635548">
        <w:tab/>
        <w:t>of which an element is the presence, or the presence at a concentration higher than a particular concentration, in the blood, breath or urine of a psychoactive substance or a metabolite of such a substance; or</w:t>
      </w:r>
    </w:p>
    <w:p w14:paraId="5E8D1690" w14:textId="77777777" w:rsidR="00F967BE" w:rsidRPr="00635548" w:rsidRDefault="00F967BE" w:rsidP="009C1902">
      <w:pPr>
        <w:pStyle w:val="paragraph"/>
      </w:pPr>
      <w:r w:rsidRPr="00635548">
        <w:tab/>
        <w:t>(e)</w:t>
      </w:r>
      <w:r w:rsidRPr="00635548">
        <w:tab/>
        <w:t>the substance of which is refusal to provide a blood, breath or urine sample for analysis; or</w:t>
      </w:r>
    </w:p>
    <w:p w14:paraId="65A78374" w14:textId="271E45DC" w:rsidR="00F967BE" w:rsidRPr="00635548" w:rsidRDefault="00F967BE" w:rsidP="009C1902">
      <w:pPr>
        <w:pStyle w:val="paragraph"/>
      </w:pPr>
      <w:r w:rsidRPr="00635548">
        <w:tab/>
        <w:t>(f)</w:t>
      </w:r>
      <w:r w:rsidRPr="00635548">
        <w:tab/>
        <w:t xml:space="preserve">of attempting to commit, inciting the commission of or conspiring to commit an offence referred to in </w:t>
      </w:r>
      <w:r w:rsidR="00635548">
        <w:t>paragraph (</w:t>
      </w:r>
      <w:r w:rsidRPr="00635548">
        <w:t>a), (b), (c), (d) or (e).</w:t>
      </w:r>
    </w:p>
    <w:p w14:paraId="666ADD9E" w14:textId="33B1B96B" w:rsidR="00F967BE" w:rsidRPr="00635548" w:rsidRDefault="00EE64B8" w:rsidP="009C1902">
      <w:pPr>
        <w:pStyle w:val="notetext"/>
      </w:pPr>
      <w:r w:rsidRPr="00635548">
        <w:t>Note:</w:t>
      </w:r>
      <w:r w:rsidRPr="00635548">
        <w:tab/>
      </w:r>
      <w:r w:rsidR="00F967BE" w:rsidRPr="00635548">
        <w:rPr>
          <w:b/>
          <w:i/>
        </w:rPr>
        <w:t>Psychoactive substance</w:t>
      </w:r>
      <w:r w:rsidR="00F967BE" w:rsidRPr="00635548">
        <w:t xml:space="preserve"> includes alcohol but does not include coffee, tea, cocoa, chocolate or any other non</w:t>
      </w:r>
      <w:r w:rsidR="00635548">
        <w:noBreakHyphen/>
      </w:r>
      <w:r w:rsidR="00F967BE" w:rsidRPr="00635548">
        <w:t>alcoholic drink containing caffeine, or caffeine</w:t>
      </w:r>
      <w:r w:rsidR="00635548">
        <w:noBreakHyphen/>
      </w:r>
      <w:r w:rsidR="00F967BE" w:rsidRPr="00635548">
        <w:t>containing confectionery</w:t>
      </w:r>
      <w:r w:rsidRPr="00635548">
        <w:t>—</w:t>
      </w:r>
      <w:r w:rsidR="00F967BE" w:rsidRPr="00635548">
        <w:t xml:space="preserve">see </w:t>
      </w:r>
      <w:r w:rsidRPr="00635548">
        <w:t>Part</w:t>
      </w:r>
      <w:r w:rsidR="00635548">
        <w:t> </w:t>
      </w:r>
      <w:r w:rsidR="00F967BE" w:rsidRPr="00635548">
        <w:t>2 of this Dictionary.</w:t>
      </w:r>
    </w:p>
    <w:p w14:paraId="09F6ABC1" w14:textId="77777777" w:rsidR="0009074E" w:rsidRPr="00635548" w:rsidRDefault="0009074E" w:rsidP="009C1902">
      <w:pPr>
        <w:pStyle w:val="Definition"/>
      </w:pPr>
      <w:r w:rsidRPr="00635548">
        <w:rPr>
          <w:b/>
          <w:i/>
        </w:rPr>
        <w:t>public</w:t>
      </w:r>
      <w:r w:rsidRPr="00635548">
        <w:t xml:space="preserve"> </w:t>
      </w:r>
      <w:r w:rsidRPr="00635548">
        <w:rPr>
          <w:b/>
          <w:i/>
        </w:rPr>
        <w:t>gathering</w:t>
      </w:r>
      <w:r w:rsidRPr="00635548">
        <w:t xml:space="preserve"> means an assembly of people at a place on the basis of a general public invitation to attend at that place, whether or not a charge is made for attendance.</w:t>
      </w:r>
    </w:p>
    <w:p w14:paraId="2CC4E67E" w14:textId="574DB719" w:rsidR="00F967BE" w:rsidRPr="00635548" w:rsidRDefault="00F967BE" w:rsidP="009C1902">
      <w:pPr>
        <w:pStyle w:val="Definition"/>
      </w:pPr>
      <w:r w:rsidRPr="00635548">
        <w:rPr>
          <w:b/>
          <w:i/>
        </w:rPr>
        <w:t xml:space="preserve">qualified flight simulator </w:t>
      </w:r>
      <w:r w:rsidRPr="00635548">
        <w:t xml:space="preserve">means a flight simulator that is qualified under </w:t>
      </w:r>
      <w:r w:rsidR="00EE64B8" w:rsidRPr="00635548">
        <w:t>Part</w:t>
      </w:r>
      <w:r w:rsidR="00635548">
        <w:t> </w:t>
      </w:r>
      <w:r w:rsidRPr="00635548">
        <w:t>60 of CASR.</w:t>
      </w:r>
    </w:p>
    <w:p w14:paraId="18CB3F6D" w14:textId="5D908344" w:rsidR="00F967BE" w:rsidRPr="00635548" w:rsidRDefault="00F967BE" w:rsidP="009C1902">
      <w:pPr>
        <w:pStyle w:val="Definition"/>
      </w:pPr>
      <w:r w:rsidRPr="00635548">
        <w:rPr>
          <w:b/>
          <w:i/>
        </w:rPr>
        <w:t>qualified flight training device</w:t>
      </w:r>
      <w:r w:rsidRPr="00635548">
        <w:t xml:space="preserve"> means a flight training device that is qualified under </w:t>
      </w:r>
      <w:r w:rsidR="00EE64B8" w:rsidRPr="00635548">
        <w:t>Part</w:t>
      </w:r>
      <w:r w:rsidR="00635548">
        <w:t> </w:t>
      </w:r>
      <w:r w:rsidRPr="00635548">
        <w:t>60 of CASR.</w:t>
      </w:r>
    </w:p>
    <w:p w14:paraId="0AA761D2" w14:textId="42AE5D38" w:rsidR="008D1089" w:rsidRPr="00635548" w:rsidRDefault="008D1089" w:rsidP="009C1902">
      <w:pPr>
        <w:pStyle w:val="Definition"/>
      </w:pPr>
      <w:r w:rsidRPr="00635548">
        <w:rPr>
          <w:b/>
          <w:i/>
        </w:rPr>
        <w:t>recognised country</w:t>
      </w:r>
      <w:r w:rsidR="004306B2" w:rsidRPr="00635548">
        <w:t>: see</w:t>
      </w:r>
      <w:r w:rsidRPr="00635548">
        <w:t xml:space="preserve"> regulation</w:t>
      </w:r>
      <w:r w:rsidR="00635548">
        <w:t> </w:t>
      </w:r>
      <w:r w:rsidRPr="00635548">
        <w:t>21.010B.</w:t>
      </w:r>
    </w:p>
    <w:p w14:paraId="2DBE5663" w14:textId="11D464A5" w:rsidR="0009074E" w:rsidRPr="00635548" w:rsidRDefault="0009074E" w:rsidP="009C1902">
      <w:pPr>
        <w:pStyle w:val="Definition"/>
      </w:pPr>
      <w:r w:rsidRPr="00635548">
        <w:rPr>
          <w:b/>
          <w:i/>
        </w:rPr>
        <w:t>recurrent training</w:t>
      </w:r>
      <w:r w:rsidRPr="00635548">
        <w:t>: see regulation</w:t>
      </w:r>
      <w:r w:rsidR="00635548">
        <w:t> </w:t>
      </w:r>
      <w:r w:rsidRPr="00635548">
        <w:t>142.035.</w:t>
      </w:r>
    </w:p>
    <w:p w14:paraId="0B00DC28" w14:textId="71D59C62" w:rsidR="00F967BE" w:rsidRPr="00635548" w:rsidRDefault="00F967BE" w:rsidP="009C1902">
      <w:pPr>
        <w:pStyle w:val="Definition"/>
      </w:pPr>
      <w:r w:rsidRPr="00635548">
        <w:rPr>
          <w:b/>
          <w:i/>
        </w:rPr>
        <w:t>registered</w:t>
      </w:r>
      <w:r w:rsidRPr="00635548">
        <w:t xml:space="preserve"> means registered under </w:t>
      </w:r>
      <w:r w:rsidR="00EE64B8" w:rsidRPr="00635548">
        <w:t>Part</w:t>
      </w:r>
      <w:r w:rsidR="00635548">
        <w:t> </w:t>
      </w:r>
      <w:r w:rsidRPr="00635548">
        <w:t>47.</w:t>
      </w:r>
    </w:p>
    <w:p w14:paraId="3B0A9371" w14:textId="05D0655A" w:rsidR="00F967BE" w:rsidRPr="00635548" w:rsidRDefault="002471E9" w:rsidP="009C1902">
      <w:pPr>
        <w:pStyle w:val="Definition"/>
      </w:pPr>
      <w:r w:rsidRPr="00635548">
        <w:rPr>
          <w:b/>
          <w:i/>
        </w:rPr>
        <w:t>r</w:t>
      </w:r>
      <w:r w:rsidR="00F967BE" w:rsidRPr="00635548">
        <w:rPr>
          <w:b/>
          <w:i/>
        </w:rPr>
        <w:t xml:space="preserve">egistered aerodrome </w:t>
      </w:r>
      <w:r w:rsidR="00F967BE" w:rsidRPr="00635548">
        <w:t>means an aerodrome that is registered under regulation</w:t>
      </w:r>
      <w:r w:rsidR="00635548">
        <w:t> </w:t>
      </w:r>
      <w:r w:rsidR="00F967BE" w:rsidRPr="00635548">
        <w:t>139.265.</w:t>
      </w:r>
    </w:p>
    <w:p w14:paraId="1FC736A3" w14:textId="1A3DE54F" w:rsidR="00C57A06" w:rsidRPr="00635548" w:rsidRDefault="00C57A06" w:rsidP="009C1902">
      <w:pPr>
        <w:pStyle w:val="Definition"/>
      </w:pPr>
      <w:r w:rsidRPr="00635548">
        <w:rPr>
          <w:b/>
          <w:i/>
        </w:rPr>
        <w:t>registered operator</w:t>
      </w:r>
      <w:r w:rsidRPr="00635548">
        <w:t>, of an aircraft, has the meaning given by regulation</w:t>
      </w:r>
      <w:r w:rsidR="00635548">
        <w:t> </w:t>
      </w:r>
      <w:r w:rsidRPr="00635548">
        <w:t>47.100.</w:t>
      </w:r>
    </w:p>
    <w:p w14:paraId="2801A215" w14:textId="41B5C167" w:rsidR="0009074E" w:rsidRPr="00635548" w:rsidRDefault="0009074E" w:rsidP="009C1902">
      <w:pPr>
        <w:pStyle w:val="Definition"/>
      </w:pPr>
      <w:r w:rsidRPr="00635548">
        <w:rPr>
          <w:b/>
          <w:i/>
        </w:rPr>
        <w:t>registered training organisation</w:t>
      </w:r>
      <w:r w:rsidRPr="00635548">
        <w:t xml:space="preserve"> has the meaning given by section</w:t>
      </w:r>
      <w:r w:rsidR="00635548">
        <w:t> </w:t>
      </w:r>
      <w:r w:rsidRPr="00635548">
        <w:t xml:space="preserve">3 of the </w:t>
      </w:r>
      <w:r w:rsidRPr="00635548">
        <w:rPr>
          <w:i/>
        </w:rPr>
        <w:t>National Vocational Education and Training Regulator Act 2011</w:t>
      </w:r>
      <w:r w:rsidRPr="00635548">
        <w:t>.</w:t>
      </w:r>
    </w:p>
    <w:p w14:paraId="3887C3DD" w14:textId="77777777" w:rsidR="00F967BE" w:rsidRPr="00635548" w:rsidRDefault="00F967BE" w:rsidP="009C1902">
      <w:pPr>
        <w:pStyle w:val="Definition"/>
      </w:pPr>
      <w:r w:rsidRPr="00635548">
        <w:rPr>
          <w:b/>
          <w:i/>
        </w:rPr>
        <w:t>registration holder</w:t>
      </w:r>
      <w:r w:rsidRPr="00635548">
        <w:t xml:space="preserve"> of an aircraft means the person whose name is entered in the Australian Civil Aircraft Register as that of the aircraft’s owner.</w:t>
      </w:r>
    </w:p>
    <w:p w14:paraId="1C7E2FB8" w14:textId="77777777" w:rsidR="001D1379" w:rsidRPr="00635548" w:rsidRDefault="001D1379" w:rsidP="001D1379">
      <w:pPr>
        <w:pStyle w:val="Definition"/>
      </w:pPr>
      <w:r w:rsidRPr="00635548">
        <w:rPr>
          <w:b/>
          <w:i/>
        </w:rPr>
        <w:t>registration mark</w:t>
      </w:r>
      <w:r w:rsidRPr="00635548">
        <w:t>, of an aircraft, means the registration mark assigned to the aircraft under Subpart 47.G.</w:t>
      </w:r>
    </w:p>
    <w:p w14:paraId="643B7D4D" w14:textId="6FA0C9E9" w:rsidR="00F967BE" w:rsidRPr="00635548" w:rsidRDefault="00F967BE" w:rsidP="009C1902">
      <w:pPr>
        <w:pStyle w:val="Definition"/>
      </w:pPr>
      <w:r w:rsidRPr="00635548">
        <w:rPr>
          <w:b/>
          <w:i/>
        </w:rPr>
        <w:t>regular public transport operations</w:t>
      </w:r>
      <w:r w:rsidRPr="00635548">
        <w:t xml:space="preserve"> means operations for the commercial purpose mentioned in paragraph</w:t>
      </w:r>
      <w:r w:rsidR="00635548">
        <w:t> </w:t>
      </w:r>
      <w:r w:rsidRPr="00635548">
        <w:t>206(1</w:t>
      </w:r>
      <w:r w:rsidR="00EE64B8" w:rsidRPr="00635548">
        <w:t>)(</w:t>
      </w:r>
      <w:r w:rsidRPr="00635548">
        <w:t>c) of CAR.</w:t>
      </w:r>
    </w:p>
    <w:p w14:paraId="5942DB0C" w14:textId="66BB032F" w:rsidR="00537C56" w:rsidRPr="00635548" w:rsidRDefault="00537C56" w:rsidP="009C1902">
      <w:pPr>
        <w:pStyle w:val="Definition"/>
      </w:pPr>
      <w:r w:rsidRPr="00635548">
        <w:rPr>
          <w:b/>
          <w:i/>
        </w:rPr>
        <w:t>relevant approved design organisation</w:t>
      </w:r>
      <w:r w:rsidRPr="00635548">
        <w:t>, in relation to a design activity, within the meaning given by regulation</w:t>
      </w:r>
      <w:r w:rsidR="00635548">
        <w:t> </w:t>
      </w:r>
      <w:r w:rsidRPr="00635548">
        <w:t xml:space="preserve">21.233, and an aircraft or aeronautical product </w:t>
      </w:r>
      <w:r w:rsidRPr="00635548">
        <w:lastRenderedPageBreak/>
        <w:t>of a particular kind, means an approved design organisation that is approved under Subpart 21.J to carry out that design activity in relation to aircraft or aeronautical products of that kind.</w:t>
      </w:r>
    </w:p>
    <w:p w14:paraId="51816AD8" w14:textId="5ED4D494" w:rsidR="00705A0B" w:rsidRPr="00635548" w:rsidRDefault="00705A0B" w:rsidP="00705A0B">
      <w:pPr>
        <w:pStyle w:val="Definition"/>
      </w:pPr>
      <w:r w:rsidRPr="00635548">
        <w:rPr>
          <w:b/>
          <w:i/>
        </w:rPr>
        <w:t>remote pilot licence</w:t>
      </w:r>
      <w:r w:rsidRPr="00635548">
        <w:t xml:space="preserve"> means a licence granted under Division</w:t>
      </w:r>
      <w:r w:rsidR="00635548">
        <w:t> </w:t>
      </w:r>
      <w:r w:rsidRPr="00635548">
        <w:t>101.F.3.</w:t>
      </w:r>
    </w:p>
    <w:p w14:paraId="26ADBC7E" w14:textId="77777777" w:rsidR="0009074E" w:rsidRPr="00635548" w:rsidRDefault="0009074E" w:rsidP="009C1902">
      <w:pPr>
        <w:pStyle w:val="Definition"/>
      </w:pPr>
      <w:r w:rsidRPr="00635548">
        <w:rPr>
          <w:b/>
          <w:i/>
        </w:rPr>
        <w:t>required navigational performance</w:t>
      </w:r>
      <w:r w:rsidRPr="00635548">
        <w:t>, for an area of airspace, or a route, means the navigational performance specified in the AIP for that area of airspace or route.</w:t>
      </w:r>
    </w:p>
    <w:p w14:paraId="74DA40A9" w14:textId="3782D296" w:rsidR="00F967BE" w:rsidRPr="00635548" w:rsidRDefault="00F967BE" w:rsidP="009C1902">
      <w:pPr>
        <w:pStyle w:val="Definition"/>
        <w:rPr>
          <w:i/>
        </w:rPr>
      </w:pPr>
      <w:r w:rsidRPr="00635548">
        <w:rPr>
          <w:b/>
          <w:i/>
        </w:rPr>
        <w:t>restricted area</w:t>
      </w:r>
      <w:r w:rsidRPr="00635548">
        <w:t xml:space="preserve"> has the same meaning as in regulation</w:t>
      </w:r>
      <w:r w:rsidR="00635548">
        <w:t> </w:t>
      </w:r>
      <w:r w:rsidRPr="00635548">
        <w:t xml:space="preserve">3 of the </w:t>
      </w:r>
      <w:r w:rsidRPr="00635548">
        <w:rPr>
          <w:i/>
        </w:rPr>
        <w:t>Airspace Regulations</w:t>
      </w:r>
      <w:r w:rsidR="00635548">
        <w:rPr>
          <w:i/>
        </w:rPr>
        <w:t> </w:t>
      </w:r>
      <w:r w:rsidRPr="00635548">
        <w:rPr>
          <w:i/>
        </w:rPr>
        <w:t>2007</w:t>
      </w:r>
      <w:r w:rsidRPr="00635548">
        <w:t>.</w:t>
      </w:r>
    </w:p>
    <w:p w14:paraId="73EF8369" w14:textId="0F22094D" w:rsidR="00F967BE" w:rsidRPr="00635548" w:rsidRDefault="00F967BE" w:rsidP="009C1902">
      <w:pPr>
        <w:pStyle w:val="Definition"/>
        <w:rPr>
          <w:b/>
          <w:i/>
        </w:rPr>
      </w:pPr>
      <w:r w:rsidRPr="00635548">
        <w:rPr>
          <w:b/>
          <w:i/>
        </w:rPr>
        <w:t>restricted category</w:t>
      </w:r>
      <w:r w:rsidRPr="00635548">
        <w:t>, for an aircraft, means the category of aircraft that satisfy the requirements for issue of a type certificate mentioned in regulation</w:t>
      </w:r>
      <w:r w:rsidR="00635548">
        <w:t> </w:t>
      </w:r>
      <w:r w:rsidRPr="00635548">
        <w:t>21.025.</w:t>
      </w:r>
    </w:p>
    <w:p w14:paraId="46914243" w14:textId="77777777" w:rsidR="00F967BE" w:rsidRPr="00635548" w:rsidRDefault="00F967BE" w:rsidP="009C1902">
      <w:pPr>
        <w:pStyle w:val="Definition"/>
      </w:pPr>
      <w:r w:rsidRPr="00635548">
        <w:rPr>
          <w:b/>
          <w:i/>
        </w:rPr>
        <w:t>rocket</w:t>
      </w:r>
      <w:r w:rsidRPr="00635548">
        <w:t xml:space="preserve"> means a pilotless vehicle powered by reaction that carries all the components necessary to provide its jet.</w:t>
      </w:r>
    </w:p>
    <w:p w14:paraId="1117E9EB" w14:textId="77777777" w:rsidR="0009074E" w:rsidRPr="00635548" w:rsidRDefault="0009074E" w:rsidP="009C1902">
      <w:pPr>
        <w:pStyle w:val="Definition"/>
      </w:pPr>
      <w:r w:rsidRPr="00635548">
        <w:rPr>
          <w:b/>
          <w:i/>
        </w:rPr>
        <w:t>route segment</w:t>
      </w:r>
      <w:r w:rsidRPr="00635548">
        <w:t xml:space="preserve"> means a portion of a route.</w:t>
      </w:r>
    </w:p>
    <w:p w14:paraId="4B8CB3BC" w14:textId="77777777" w:rsidR="00705A0B" w:rsidRPr="00635548" w:rsidRDefault="00705A0B" w:rsidP="00705A0B">
      <w:pPr>
        <w:pStyle w:val="Definition"/>
      </w:pPr>
      <w:r w:rsidRPr="00635548">
        <w:rPr>
          <w:b/>
          <w:i/>
        </w:rPr>
        <w:t>RPA</w:t>
      </w:r>
      <w:r w:rsidRPr="00635548">
        <w:t xml:space="preserve"> means a remotely piloted aircraft, other than a balloon or a kite.</w:t>
      </w:r>
    </w:p>
    <w:p w14:paraId="6FD801BF" w14:textId="77777777" w:rsidR="00705A0B" w:rsidRPr="00635548" w:rsidRDefault="00705A0B" w:rsidP="00705A0B">
      <w:pPr>
        <w:pStyle w:val="Definition"/>
      </w:pPr>
      <w:r w:rsidRPr="00635548">
        <w:rPr>
          <w:b/>
          <w:i/>
        </w:rPr>
        <w:t xml:space="preserve">RPAS </w:t>
      </w:r>
      <w:r w:rsidRPr="00635548">
        <w:t>(short for remote pilot aircraft system) means a set of configurable elements consisting of a remotely piloted aircraft, its associated remote pilot station (or stations), the required command and control links and any other system elements as may be required at any point during the operation of the aircraft.</w:t>
      </w:r>
    </w:p>
    <w:p w14:paraId="4CC7DD0B" w14:textId="77777777" w:rsidR="00705A0B" w:rsidRPr="00635548" w:rsidRDefault="00705A0B" w:rsidP="00705A0B">
      <w:pPr>
        <w:pStyle w:val="Definition"/>
      </w:pPr>
      <w:r w:rsidRPr="00635548">
        <w:rPr>
          <w:b/>
          <w:i/>
        </w:rPr>
        <w:t>RPL training course</w:t>
      </w:r>
      <w:r w:rsidRPr="00635548">
        <w:t xml:space="preserve"> means training in the operation of RPA for the grant of a remote pilot licence that is conducted:</w:t>
      </w:r>
    </w:p>
    <w:p w14:paraId="2A77D4FA" w14:textId="4909FCE7" w:rsidR="00705A0B" w:rsidRPr="00635548" w:rsidRDefault="00705A0B" w:rsidP="00705A0B">
      <w:pPr>
        <w:pStyle w:val="paragraph"/>
      </w:pPr>
      <w:r w:rsidRPr="00635548">
        <w:tab/>
        <w:t>(a)</w:t>
      </w:r>
      <w:r w:rsidRPr="00635548">
        <w:tab/>
        <w:t>by a person who is certificated under regulation</w:t>
      </w:r>
      <w:r w:rsidR="00635548">
        <w:t> </w:t>
      </w:r>
      <w:r w:rsidRPr="00635548">
        <w:t>101.335 and whose operations include conducting training; and</w:t>
      </w:r>
    </w:p>
    <w:p w14:paraId="52323676" w14:textId="40ECB28F" w:rsidR="00705A0B" w:rsidRPr="00635548" w:rsidRDefault="00705A0B" w:rsidP="00705A0B">
      <w:pPr>
        <w:pStyle w:val="paragraph"/>
      </w:pPr>
      <w:r w:rsidRPr="00635548">
        <w:tab/>
        <w:t>(b)</w:t>
      </w:r>
      <w:r w:rsidRPr="00635548">
        <w:tab/>
        <w:t>in accordance with any standards or requirements prescribed by the Part</w:t>
      </w:r>
      <w:r w:rsidR="00635548">
        <w:t> </w:t>
      </w:r>
      <w:r w:rsidRPr="00635548">
        <w:t>101 Manual of Standards.</w:t>
      </w:r>
    </w:p>
    <w:p w14:paraId="00F558A5" w14:textId="40E6BC0E" w:rsidR="007B2242" w:rsidRPr="00635548" w:rsidRDefault="007B2242" w:rsidP="009C1902">
      <w:pPr>
        <w:pStyle w:val="Definition"/>
      </w:pPr>
      <w:r w:rsidRPr="00635548">
        <w:rPr>
          <w:b/>
          <w:i/>
        </w:rPr>
        <w:t>RTCA/DO</w:t>
      </w:r>
      <w:r w:rsidR="00635548">
        <w:rPr>
          <w:b/>
          <w:i/>
        </w:rPr>
        <w:noBreakHyphen/>
      </w:r>
      <w:r w:rsidRPr="00635548">
        <w:rPr>
          <w:b/>
          <w:i/>
        </w:rPr>
        <w:t>200A</w:t>
      </w:r>
      <w:r w:rsidRPr="00635548">
        <w:t xml:space="preserve"> means the latest version of RTCA/DO</w:t>
      </w:r>
      <w:r w:rsidR="00635548">
        <w:noBreakHyphen/>
      </w:r>
      <w:r w:rsidRPr="00635548">
        <w:t>200A, Standards for Processing Aeronautical Data, issued by RTCA, Inc, as in force from time to time.</w:t>
      </w:r>
    </w:p>
    <w:p w14:paraId="5F566BA2" w14:textId="376C13B2" w:rsidR="007B2242" w:rsidRPr="00635548" w:rsidRDefault="007B2242" w:rsidP="009C1902">
      <w:pPr>
        <w:pStyle w:val="notetext"/>
      </w:pPr>
      <w:r w:rsidRPr="00635548">
        <w:t>Note:</w:t>
      </w:r>
      <w:r w:rsidRPr="00635548">
        <w:tab/>
        <w:t>RTCA/DO</w:t>
      </w:r>
      <w:r w:rsidR="00635548">
        <w:noBreakHyphen/>
      </w:r>
      <w:r w:rsidRPr="00635548">
        <w:t>200A could in 2014 be viewed on the RTCA’s website (http://www.rtca.org).</w:t>
      </w:r>
    </w:p>
    <w:p w14:paraId="5FB896D8" w14:textId="77777777" w:rsidR="000B4939" w:rsidRPr="00635548" w:rsidRDefault="000B4939" w:rsidP="000B4939">
      <w:pPr>
        <w:pStyle w:val="Definition"/>
      </w:pPr>
      <w:r w:rsidRPr="00635548">
        <w:rPr>
          <w:b/>
          <w:i/>
        </w:rPr>
        <w:t>runway visual range</w:t>
      </w:r>
      <w:r w:rsidRPr="00635548">
        <w:t xml:space="preserve"> means the range, measured using an electronic instrument, over which the pilot of an aircraft on the centre line of a runway can see the runway surface markings or the lights delineating the runway or identifying its centre line.</w:t>
      </w:r>
    </w:p>
    <w:p w14:paraId="50B86E34" w14:textId="50788896" w:rsidR="00546E40" w:rsidRPr="00635548" w:rsidRDefault="00546E40" w:rsidP="00546E40">
      <w:pPr>
        <w:pStyle w:val="Definition"/>
      </w:pPr>
      <w:r w:rsidRPr="00635548">
        <w:rPr>
          <w:b/>
          <w:i/>
        </w:rPr>
        <w:t>safety</w:t>
      </w:r>
      <w:r w:rsidR="00635548">
        <w:rPr>
          <w:b/>
          <w:i/>
        </w:rPr>
        <w:noBreakHyphen/>
      </w:r>
      <w:r w:rsidRPr="00635548">
        <w:rPr>
          <w:b/>
          <w:i/>
        </w:rPr>
        <w:t>critical aeronautical product</w:t>
      </w:r>
      <w:r w:rsidRPr="00635548">
        <w:t>, for a limited category aircraft: see regulation</w:t>
      </w:r>
      <w:r w:rsidR="00635548">
        <w:t> </w:t>
      </w:r>
      <w:r w:rsidRPr="00635548">
        <w:t>132.025.</w:t>
      </w:r>
    </w:p>
    <w:p w14:paraId="4DA7EC91" w14:textId="006FC5FC" w:rsidR="00F967BE" w:rsidRPr="00635548" w:rsidRDefault="00F967BE" w:rsidP="009C1902">
      <w:pPr>
        <w:pStyle w:val="Definition"/>
      </w:pPr>
      <w:r w:rsidRPr="00635548">
        <w:rPr>
          <w:b/>
          <w:i/>
        </w:rPr>
        <w:t>sailplane</w:t>
      </w:r>
      <w:r w:rsidRPr="00635548">
        <w:rPr>
          <w:b/>
        </w:rPr>
        <w:t xml:space="preserve"> </w:t>
      </w:r>
      <w:r w:rsidRPr="00635548">
        <w:t>means a heavier</w:t>
      </w:r>
      <w:r w:rsidR="00635548">
        <w:noBreakHyphen/>
      </w:r>
      <w:r w:rsidRPr="00635548">
        <w:t>than</w:t>
      </w:r>
      <w:r w:rsidR="00635548">
        <w:noBreakHyphen/>
      </w:r>
      <w:r w:rsidRPr="00635548">
        <w:t>air aircraft:</w:t>
      </w:r>
    </w:p>
    <w:p w14:paraId="3E2B438D" w14:textId="77777777" w:rsidR="00F967BE" w:rsidRPr="00635548" w:rsidRDefault="00F967BE" w:rsidP="009C1902">
      <w:pPr>
        <w:pStyle w:val="paragraph"/>
      </w:pPr>
      <w:r w:rsidRPr="00635548">
        <w:lastRenderedPageBreak/>
        <w:tab/>
        <w:t>(a)</w:t>
      </w:r>
      <w:r w:rsidRPr="00635548">
        <w:tab/>
        <w:t>that is supported in flight by the dynamic reaction of the air against its fixed lifting surfaces; and</w:t>
      </w:r>
    </w:p>
    <w:p w14:paraId="1CCB6000" w14:textId="77777777" w:rsidR="00F967BE" w:rsidRPr="00635548" w:rsidRDefault="00F967BE" w:rsidP="009C1902">
      <w:pPr>
        <w:pStyle w:val="paragraph"/>
      </w:pPr>
      <w:r w:rsidRPr="00635548">
        <w:tab/>
        <w:t>(b)</w:t>
      </w:r>
      <w:r w:rsidRPr="00635548">
        <w:tab/>
        <w:t>the free flight of which does not depend on an engine.</w:t>
      </w:r>
    </w:p>
    <w:p w14:paraId="5D74B7A2" w14:textId="0688998B" w:rsidR="003C48FD" w:rsidRPr="00635548" w:rsidRDefault="003C48FD" w:rsidP="003C48FD">
      <w:pPr>
        <w:pStyle w:val="Definition"/>
      </w:pPr>
      <w:r w:rsidRPr="00635548">
        <w:rPr>
          <w:b/>
          <w:i/>
        </w:rPr>
        <w:t>small balloon</w:t>
      </w:r>
      <w:r w:rsidRPr="00635548">
        <w:t>: see regulation</w:t>
      </w:r>
      <w:r w:rsidR="00635548">
        <w:t> </w:t>
      </w:r>
      <w:r w:rsidRPr="00635548">
        <w:t>101.145.</w:t>
      </w:r>
    </w:p>
    <w:p w14:paraId="661818A0" w14:textId="77777777" w:rsidR="00705A0B" w:rsidRPr="00635548" w:rsidRDefault="00705A0B" w:rsidP="00705A0B">
      <w:pPr>
        <w:pStyle w:val="Definition"/>
      </w:pPr>
      <w:r w:rsidRPr="00635548">
        <w:rPr>
          <w:b/>
          <w:i/>
        </w:rPr>
        <w:t>small RPA</w:t>
      </w:r>
      <w:r w:rsidRPr="00635548">
        <w:t xml:space="preserve"> means an RPA with a gross weight of at least 2 kg but less than 25 kg.</w:t>
      </w:r>
    </w:p>
    <w:p w14:paraId="6B8BCD00" w14:textId="139C259D" w:rsidR="00D90C0C" w:rsidRPr="00635548" w:rsidRDefault="00D90C0C" w:rsidP="009C1902">
      <w:pPr>
        <w:pStyle w:val="Definition"/>
      </w:pPr>
      <w:r w:rsidRPr="00635548">
        <w:rPr>
          <w:b/>
          <w:i/>
        </w:rPr>
        <w:t>solo</w:t>
      </w:r>
      <w:r w:rsidRPr="00635548">
        <w:t>, in relation to a flight of an aircraft, has the meaning given by regulation</w:t>
      </w:r>
      <w:r w:rsidR="00635548">
        <w:t> </w:t>
      </w:r>
      <w:r w:rsidRPr="00635548">
        <w:t>61.010.</w:t>
      </w:r>
    </w:p>
    <w:p w14:paraId="0B333866" w14:textId="21454174" w:rsidR="00F967BE" w:rsidRPr="00635548" w:rsidRDefault="00F967BE" w:rsidP="009C1902">
      <w:pPr>
        <w:pStyle w:val="Definition"/>
      </w:pPr>
      <w:r w:rsidRPr="00635548">
        <w:rPr>
          <w:b/>
          <w:i/>
        </w:rPr>
        <w:t>special certificate of airworthiness</w:t>
      </w:r>
      <w:r w:rsidR="004306B2" w:rsidRPr="00635548">
        <w:t>: see</w:t>
      </w:r>
      <w:r w:rsidRPr="00635548">
        <w:t xml:space="preserve"> regulation</w:t>
      </w:r>
      <w:r w:rsidR="00635548">
        <w:t> </w:t>
      </w:r>
      <w:r w:rsidRPr="00635548">
        <w:t>21.175.</w:t>
      </w:r>
    </w:p>
    <w:p w14:paraId="47074A6A" w14:textId="2BAFA785" w:rsidR="00F967BE" w:rsidRPr="00635548" w:rsidRDefault="00F967BE" w:rsidP="009C1902">
      <w:pPr>
        <w:pStyle w:val="Definition"/>
      </w:pPr>
      <w:r w:rsidRPr="00635548">
        <w:rPr>
          <w:b/>
          <w:i/>
        </w:rPr>
        <w:t>special class</w:t>
      </w:r>
      <w:r w:rsidRPr="00635548">
        <w:t>, for aircraft</w:t>
      </w:r>
      <w:r w:rsidR="004306B2" w:rsidRPr="00635548">
        <w:t>: see</w:t>
      </w:r>
      <w:r w:rsidRPr="00635548">
        <w:t xml:space="preserve"> subregulation</w:t>
      </w:r>
      <w:r w:rsidR="00635548">
        <w:t> </w:t>
      </w:r>
      <w:r w:rsidRPr="00635548">
        <w:t>21.017(2).</w:t>
      </w:r>
    </w:p>
    <w:p w14:paraId="7DBEA889" w14:textId="6625EB1E" w:rsidR="00F967BE" w:rsidRPr="00635548" w:rsidRDefault="002471E9" w:rsidP="009C1902">
      <w:pPr>
        <w:pStyle w:val="Definition"/>
      </w:pPr>
      <w:r w:rsidRPr="00635548">
        <w:rPr>
          <w:b/>
          <w:i/>
        </w:rPr>
        <w:t>s</w:t>
      </w:r>
      <w:r w:rsidR="00F967BE" w:rsidRPr="00635548">
        <w:rPr>
          <w:b/>
          <w:i/>
        </w:rPr>
        <w:t>pecial condition</w:t>
      </w:r>
      <w:r w:rsidR="00F967BE" w:rsidRPr="00635548">
        <w:t xml:space="preserve"> means a special condition imposed under subregulation</w:t>
      </w:r>
      <w:r w:rsidR="00635548">
        <w:t> </w:t>
      </w:r>
      <w:r w:rsidR="00F967BE" w:rsidRPr="00635548">
        <w:t>21.016(1).</w:t>
      </w:r>
    </w:p>
    <w:p w14:paraId="16547C6B" w14:textId="0DD87C29" w:rsidR="00F967BE" w:rsidRPr="00635548" w:rsidRDefault="002471E9" w:rsidP="009C1902">
      <w:pPr>
        <w:pStyle w:val="Definition"/>
      </w:pPr>
      <w:r w:rsidRPr="00635548">
        <w:rPr>
          <w:b/>
          <w:i/>
        </w:rPr>
        <w:t>s</w:t>
      </w:r>
      <w:r w:rsidR="00F967BE" w:rsidRPr="00635548">
        <w:rPr>
          <w:b/>
          <w:i/>
        </w:rPr>
        <w:t>pecial flight permit</w:t>
      </w:r>
      <w:r w:rsidR="00F967BE" w:rsidRPr="00635548">
        <w:t xml:space="preserve"> means a special flight permit issued under regulation</w:t>
      </w:r>
      <w:r w:rsidR="00635548">
        <w:t> </w:t>
      </w:r>
      <w:r w:rsidR="00F967BE" w:rsidRPr="00635548">
        <w:t>21.200.</w:t>
      </w:r>
    </w:p>
    <w:p w14:paraId="4235D6E2" w14:textId="77777777" w:rsidR="00C4312A" w:rsidRPr="00635548" w:rsidRDefault="00C4312A" w:rsidP="009C1902">
      <w:pPr>
        <w:pStyle w:val="Definition"/>
      </w:pPr>
      <w:r w:rsidRPr="00635548">
        <w:rPr>
          <w:b/>
          <w:i/>
        </w:rPr>
        <w:t>specialised helicopter operation</w:t>
      </w:r>
      <w:r w:rsidRPr="00635548">
        <w:t xml:space="preserve"> means a helicopter operation that involves the carriage of persons or cargo:</w:t>
      </w:r>
    </w:p>
    <w:p w14:paraId="268176EB" w14:textId="4FE6AF5F" w:rsidR="00C4312A" w:rsidRPr="00635548" w:rsidRDefault="00C4312A" w:rsidP="009C1902">
      <w:pPr>
        <w:pStyle w:val="paragraph"/>
      </w:pPr>
      <w:r w:rsidRPr="00635548">
        <w:tab/>
        <w:t>(a)</w:t>
      </w:r>
      <w:r w:rsidRPr="00635548">
        <w:tab/>
        <w:t>between the coast of Australia and an off</w:t>
      </w:r>
      <w:r w:rsidR="00635548">
        <w:noBreakHyphen/>
      </w:r>
      <w:r w:rsidRPr="00635548">
        <w:t>shore installation; or</w:t>
      </w:r>
    </w:p>
    <w:p w14:paraId="4FBBCE8A" w14:textId="168D479A" w:rsidR="00C4312A" w:rsidRPr="00635548" w:rsidRDefault="00C4312A" w:rsidP="009C1902">
      <w:pPr>
        <w:pStyle w:val="paragraph"/>
      </w:pPr>
      <w:r w:rsidRPr="00635548">
        <w:tab/>
        <w:t>(b)</w:t>
      </w:r>
      <w:r w:rsidRPr="00635548">
        <w:tab/>
        <w:t>between off</w:t>
      </w:r>
      <w:r w:rsidR="00635548">
        <w:noBreakHyphen/>
      </w:r>
      <w:r w:rsidRPr="00635548">
        <w:t>shore installations; or</w:t>
      </w:r>
    </w:p>
    <w:p w14:paraId="72EF74AC" w14:textId="77777777" w:rsidR="00C4312A" w:rsidRPr="00635548" w:rsidRDefault="00C4312A" w:rsidP="009C1902">
      <w:pPr>
        <w:pStyle w:val="paragraph"/>
      </w:pPr>
      <w:r w:rsidRPr="00635548">
        <w:tab/>
        <w:t>(c)</w:t>
      </w:r>
      <w:r w:rsidRPr="00635548">
        <w:tab/>
        <w:t>to or from the helipad of:</w:t>
      </w:r>
    </w:p>
    <w:p w14:paraId="675BE3F1" w14:textId="6878C5DC" w:rsidR="00C4312A" w:rsidRPr="00635548" w:rsidRDefault="000E6DD3" w:rsidP="009C1902">
      <w:pPr>
        <w:pStyle w:val="paragraphsub"/>
      </w:pPr>
      <w:r w:rsidRPr="00635548">
        <w:tab/>
        <w:t>(i)</w:t>
      </w:r>
      <w:r w:rsidRPr="00635548">
        <w:tab/>
        <w:t>a hospital; or</w:t>
      </w:r>
    </w:p>
    <w:p w14:paraId="4B447F53" w14:textId="77777777" w:rsidR="00C4312A" w:rsidRPr="00635548" w:rsidRDefault="00C4312A" w:rsidP="009C1902">
      <w:pPr>
        <w:pStyle w:val="paragraphsub"/>
      </w:pPr>
      <w:r w:rsidRPr="00635548">
        <w:tab/>
        <w:t>(ii)</w:t>
      </w:r>
      <w:r w:rsidRPr="00635548">
        <w:tab/>
        <w:t>a State or Territory service (however described) established to provide assistance in emergencies.</w:t>
      </w:r>
    </w:p>
    <w:p w14:paraId="1D892F2B" w14:textId="7235B171" w:rsidR="00546E40" w:rsidRPr="00635548" w:rsidRDefault="00546E40" w:rsidP="00546E40">
      <w:pPr>
        <w:pStyle w:val="Definition"/>
      </w:pPr>
      <w:r w:rsidRPr="00635548">
        <w:rPr>
          <w:b/>
          <w:i/>
        </w:rPr>
        <w:t>special purpose operation</w:t>
      </w:r>
      <w:r w:rsidRPr="00635548">
        <w:t>, for an aircraft in the limited category, means an operation mentioned in subregulation</w:t>
      </w:r>
      <w:r w:rsidR="00635548">
        <w:t> </w:t>
      </w:r>
      <w:r w:rsidRPr="00635548">
        <w:t>21.189(3).</w:t>
      </w:r>
    </w:p>
    <w:p w14:paraId="07253821" w14:textId="77777777" w:rsidR="003C48FD" w:rsidRPr="00635548" w:rsidRDefault="003C48FD" w:rsidP="003C48FD">
      <w:pPr>
        <w:pStyle w:val="Definition"/>
      </w:pPr>
      <w:r w:rsidRPr="00635548">
        <w:rPr>
          <w:b/>
          <w:i/>
        </w:rPr>
        <w:t>sport aviation body</w:t>
      </w:r>
      <w:r w:rsidRPr="00635548">
        <w:t xml:space="preserve"> means:</w:t>
      </w:r>
    </w:p>
    <w:p w14:paraId="39E6F79F" w14:textId="77777777" w:rsidR="003C48FD" w:rsidRPr="00635548" w:rsidRDefault="003C48FD" w:rsidP="003C48FD">
      <w:pPr>
        <w:pStyle w:val="paragraph"/>
      </w:pPr>
      <w:r w:rsidRPr="00635548">
        <w:tab/>
        <w:t>(a)</w:t>
      </w:r>
      <w:r w:rsidRPr="00635548">
        <w:tab/>
        <w:t>Australian Ballooning Federation Incorporated; or</w:t>
      </w:r>
    </w:p>
    <w:p w14:paraId="6CB659FD" w14:textId="77777777" w:rsidR="003C48FD" w:rsidRPr="00635548" w:rsidRDefault="003C48FD" w:rsidP="003C48FD">
      <w:pPr>
        <w:pStyle w:val="paragraph"/>
      </w:pPr>
      <w:r w:rsidRPr="00635548">
        <w:tab/>
        <w:t>(b)</w:t>
      </w:r>
      <w:r w:rsidRPr="00635548">
        <w:tab/>
        <w:t>Australian Parachute Federation Limited; or</w:t>
      </w:r>
    </w:p>
    <w:p w14:paraId="2AA726D6" w14:textId="77777777" w:rsidR="003C48FD" w:rsidRPr="00635548" w:rsidRDefault="003C48FD" w:rsidP="003C48FD">
      <w:pPr>
        <w:pStyle w:val="paragraph"/>
      </w:pPr>
      <w:r w:rsidRPr="00635548">
        <w:tab/>
        <w:t>(c)</w:t>
      </w:r>
      <w:r w:rsidRPr="00635548">
        <w:tab/>
        <w:t>Australian Sport Rotorcraft Association Incorporated; or</w:t>
      </w:r>
    </w:p>
    <w:p w14:paraId="6989B72E" w14:textId="77777777" w:rsidR="003C48FD" w:rsidRPr="00635548" w:rsidRDefault="003C48FD" w:rsidP="003C48FD">
      <w:pPr>
        <w:pStyle w:val="paragraph"/>
      </w:pPr>
      <w:r w:rsidRPr="00635548">
        <w:tab/>
        <w:t>(d)</w:t>
      </w:r>
      <w:r w:rsidRPr="00635548">
        <w:tab/>
        <w:t>Recreational Aviation Australia Incorporated; or</w:t>
      </w:r>
    </w:p>
    <w:p w14:paraId="63455EF0" w14:textId="77777777" w:rsidR="003C48FD" w:rsidRPr="00635548" w:rsidRDefault="003C48FD" w:rsidP="003C48FD">
      <w:pPr>
        <w:pStyle w:val="paragraph"/>
      </w:pPr>
      <w:r w:rsidRPr="00635548">
        <w:tab/>
        <w:t>(e)</w:t>
      </w:r>
      <w:r w:rsidRPr="00635548">
        <w:tab/>
        <w:t>The Gliding Federation of Australia Incorporated; or</w:t>
      </w:r>
    </w:p>
    <w:p w14:paraId="7758075C" w14:textId="77777777" w:rsidR="003C48FD" w:rsidRPr="00635548" w:rsidRDefault="003C48FD" w:rsidP="003C48FD">
      <w:pPr>
        <w:pStyle w:val="paragraph"/>
      </w:pPr>
      <w:r w:rsidRPr="00635548">
        <w:tab/>
        <w:t>(f)</w:t>
      </w:r>
      <w:r w:rsidRPr="00635548">
        <w:tab/>
        <w:t>Hang Gliding Federation of Australia Incorporated; or</w:t>
      </w:r>
    </w:p>
    <w:p w14:paraId="071F3D07" w14:textId="77777777" w:rsidR="003C48FD" w:rsidRPr="00635548" w:rsidRDefault="003C48FD" w:rsidP="003C48FD">
      <w:pPr>
        <w:pStyle w:val="paragraph"/>
      </w:pPr>
      <w:r w:rsidRPr="00635548">
        <w:tab/>
        <w:t>(g)</w:t>
      </w:r>
      <w:r w:rsidRPr="00635548">
        <w:tab/>
        <w:t>a body established in a Contracting State to administer sport aviation in that State.</w:t>
      </w:r>
    </w:p>
    <w:p w14:paraId="1DD566C6" w14:textId="4356F19B" w:rsidR="00F967BE" w:rsidRPr="00635548" w:rsidRDefault="00F967BE" w:rsidP="009C1902">
      <w:pPr>
        <w:pStyle w:val="Definition"/>
      </w:pPr>
      <w:r w:rsidRPr="00635548">
        <w:rPr>
          <w:b/>
          <w:i/>
        </w:rPr>
        <w:t>standard certificate of airworthiness</w:t>
      </w:r>
      <w:r w:rsidR="003C48FD" w:rsidRPr="00635548">
        <w:t>: see</w:t>
      </w:r>
      <w:r w:rsidRPr="00635548">
        <w:t xml:space="preserve"> regulation</w:t>
      </w:r>
      <w:r w:rsidR="00635548">
        <w:t> </w:t>
      </w:r>
      <w:r w:rsidRPr="00635548">
        <w:t>21.175.</w:t>
      </w:r>
    </w:p>
    <w:p w14:paraId="1ED488AF" w14:textId="77777777" w:rsidR="00DA4F3B" w:rsidRPr="00635548" w:rsidRDefault="00DA4F3B" w:rsidP="009C1902">
      <w:pPr>
        <w:pStyle w:val="Definition"/>
      </w:pPr>
      <w:r w:rsidRPr="00635548">
        <w:rPr>
          <w:b/>
          <w:i/>
        </w:rPr>
        <w:t>standard part</w:t>
      </w:r>
      <w:r w:rsidRPr="00635548">
        <w:t xml:space="preserve"> means a part that complies with a specification that:</w:t>
      </w:r>
    </w:p>
    <w:p w14:paraId="5A8C5161" w14:textId="77777777" w:rsidR="00DA4F3B" w:rsidRPr="00635548" w:rsidRDefault="00DA4F3B" w:rsidP="009C1902">
      <w:pPr>
        <w:pStyle w:val="paragraph"/>
      </w:pPr>
      <w:r w:rsidRPr="00635548">
        <w:tab/>
        <w:t>(a)</w:t>
      </w:r>
      <w:r w:rsidRPr="00635548">
        <w:tab/>
        <w:t>is established, published and maintained by:</w:t>
      </w:r>
    </w:p>
    <w:p w14:paraId="541ACBBB" w14:textId="77777777" w:rsidR="00DA4F3B" w:rsidRPr="00635548" w:rsidRDefault="00DA4F3B" w:rsidP="009C1902">
      <w:pPr>
        <w:pStyle w:val="paragraphsub"/>
      </w:pPr>
      <w:r w:rsidRPr="00635548">
        <w:tab/>
        <w:t>(i)</w:t>
      </w:r>
      <w:r w:rsidRPr="00635548">
        <w:tab/>
        <w:t>an organisation that sets consensus standards for products; or</w:t>
      </w:r>
    </w:p>
    <w:p w14:paraId="2306A871" w14:textId="77777777" w:rsidR="00DA4F3B" w:rsidRPr="00635548" w:rsidRDefault="00DA4F3B" w:rsidP="009C1902">
      <w:pPr>
        <w:pStyle w:val="paragraphsub"/>
      </w:pPr>
      <w:r w:rsidRPr="00635548">
        <w:tab/>
        <w:t>(ii)</w:t>
      </w:r>
      <w:r w:rsidRPr="00635548">
        <w:tab/>
        <w:t>a government agency; and</w:t>
      </w:r>
    </w:p>
    <w:p w14:paraId="5178B2EB" w14:textId="77777777" w:rsidR="00DA4F3B" w:rsidRPr="00635548" w:rsidRDefault="00DA4F3B" w:rsidP="009C1902">
      <w:pPr>
        <w:pStyle w:val="paragraph"/>
      </w:pPr>
      <w:r w:rsidRPr="00635548">
        <w:lastRenderedPageBreak/>
        <w:tab/>
        <w:t>(b)</w:t>
      </w:r>
      <w:r w:rsidRPr="00635548">
        <w:tab/>
        <w:t>includes:</w:t>
      </w:r>
    </w:p>
    <w:p w14:paraId="1E74C03C" w14:textId="77777777" w:rsidR="00DA4F3B" w:rsidRPr="00635548" w:rsidRDefault="00DA4F3B" w:rsidP="009C1902">
      <w:pPr>
        <w:pStyle w:val="paragraphsub"/>
      </w:pPr>
      <w:r w:rsidRPr="00635548">
        <w:tab/>
        <w:t>(i)</w:t>
      </w:r>
      <w:r w:rsidRPr="00635548">
        <w:tab/>
        <w:t>design, manufacturing, test and acceptance criteria; and</w:t>
      </w:r>
    </w:p>
    <w:p w14:paraId="7FFF6F9F" w14:textId="77777777" w:rsidR="00DA4F3B" w:rsidRPr="00635548" w:rsidRDefault="00DA4F3B" w:rsidP="009C1902">
      <w:pPr>
        <w:pStyle w:val="paragraphsub"/>
      </w:pPr>
      <w:r w:rsidRPr="00635548">
        <w:tab/>
        <w:t>(ii)</w:t>
      </w:r>
      <w:r w:rsidRPr="00635548">
        <w:tab/>
        <w:t>requirements for the uniform identification of the part.</w:t>
      </w:r>
    </w:p>
    <w:p w14:paraId="5332113D" w14:textId="6FE44617" w:rsidR="00DA4F3B" w:rsidRPr="00635548" w:rsidRDefault="00DA4F3B" w:rsidP="009C1902">
      <w:pPr>
        <w:pStyle w:val="notetext"/>
      </w:pPr>
      <w:r w:rsidRPr="00635548">
        <w:t>Example</w:t>
      </w:r>
      <w:r w:rsidR="00600ADB" w:rsidRPr="00635548">
        <w:t>:</w:t>
      </w:r>
      <w:r w:rsidR="00600ADB" w:rsidRPr="00635548">
        <w:tab/>
        <w:t>F</w:t>
      </w:r>
      <w:r w:rsidRPr="00635548">
        <w:t xml:space="preserve">or </w:t>
      </w:r>
      <w:r w:rsidR="00635548">
        <w:t>subparagraph (</w:t>
      </w:r>
      <w:r w:rsidRPr="00635548">
        <w:t>a</w:t>
      </w:r>
      <w:r w:rsidR="00EE64B8" w:rsidRPr="00635548">
        <w:t>)(</w:t>
      </w:r>
      <w:r w:rsidRPr="00635548">
        <w:t>i)</w:t>
      </w:r>
      <w:r w:rsidR="00600ADB" w:rsidRPr="00635548">
        <w:t>, t</w:t>
      </w:r>
      <w:r w:rsidRPr="00635548">
        <w:t>he Institute of Electrical and Electronics Engineers</w:t>
      </w:r>
      <w:r w:rsidR="00EE64B8" w:rsidRPr="00635548">
        <w:t>—</w:t>
      </w:r>
      <w:r w:rsidRPr="00635548">
        <w:t>see http://www.ieee.org/portal/site.</w:t>
      </w:r>
    </w:p>
    <w:p w14:paraId="4FF2CBFF" w14:textId="2E4DB7E3" w:rsidR="00705A0B" w:rsidRPr="00635548" w:rsidRDefault="00705A0B" w:rsidP="00705A0B">
      <w:pPr>
        <w:pStyle w:val="Definition"/>
      </w:pPr>
      <w:r w:rsidRPr="00635548">
        <w:rPr>
          <w:b/>
          <w:i/>
        </w:rPr>
        <w:t>standard RPA operating conditions</w:t>
      </w:r>
      <w:r w:rsidRPr="00635548">
        <w:t>: see regulation</w:t>
      </w:r>
      <w:r w:rsidR="00635548">
        <w:t> </w:t>
      </w:r>
      <w:r w:rsidRPr="00635548">
        <w:t>101.238.</w:t>
      </w:r>
    </w:p>
    <w:p w14:paraId="42CC3D82" w14:textId="77777777" w:rsidR="00FF0B10" w:rsidRPr="00635548" w:rsidRDefault="00FF0B10" w:rsidP="009C1902">
      <w:pPr>
        <w:pStyle w:val="Definition"/>
      </w:pPr>
      <w:r w:rsidRPr="00635548">
        <w:rPr>
          <w:b/>
          <w:i/>
          <w:color w:val="000000"/>
        </w:rPr>
        <w:t>State of Design</w:t>
      </w:r>
      <w:r w:rsidRPr="00635548">
        <w:rPr>
          <w:color w:val="000000"/>
        </w:rPr>
        <w:t xml:space="preserve"> has the meaning given by Annex 8 to the Chicago Convention.</w:t>
      </w:r>
    </w:p>
    <w:p w14:paraId="0CEE7EEE" w14:textId="77777777" w:rsidR="000B4939" w:rsidRPr="00635548" w:rsidRDefault="000B4939" w:rsidP="000B4939">
      <w:pPr>
        <w:pStyle w:val="Definition"/>
      </w:pPr>
      <w:r w:rsidRPr="00635548">
        <w:rPr>
          <w:b/>
          <w:i/>
        </w:rPr>
        <w:t>State of registry</w:t>
      </w:r>
      <w:r w:rsidRPr="00635548">
        <w:t>, for a foreign registered aircraft, means the foreign country on whose register the aircraft is entered.</w:t>
      </w:r>
    </w:p>
    <w:p w14:paraId="613A54F0" w14:textId="77777777" w:rsidR="00D90C0C" w:rsidRPr="00635548" w:rsidRDefault="00D90C0C" w:rsidP="009C1902">
      <w:pPr>
        <w:pStyle w:val="Definition"/>
      </w:pPr>
      <w:r w:rsidRPr="00635548">
        <w:rPr>
          <w:b/>
          <w:i/>
        </w:rPr>
        <w:t>student pilot</w:t>
      </w:r>
      <w:r w:rsidRPr="00635548">
        <w:t xml:space="preserve"> means:</w:t>
      </w:r>
    </w:p>
    <w:p w14:paraId="15D96597" w14:textId="30F13C83" w:rsidR="00D90C0C" w:rsidRPr="00635548" w:rsidRDefault="00D90C0C" w:rsidP="009C1902">
      <w:pPr>
        <w:pStyle w:val="paragraph"/>
      </w:pPr>
      <w:r w:rsidRPr="00635548">
        <w:tab/>
        <w:t>(a)</w:t>
      </w:r>
      <w:r w:rsidRPr="00635548">
        <w:tab/>
        <w:t>for aircraft other than balloons—a person who is authorised to pilot an aircraft under regulation</w:t>
      </w:r>
      <w:r w:rsidR="00635548">
        <w:t> </w:t>
      </w:r>
      <w:r w:rsidRPr="00635548">
        <w:t>61.112; or</w:t>
      </w:r>
    </w:p>
    <w:p w14:paraId="501B02A2" w14:textId="77777777" w:rsidR="00D90C0C" w:rsidRPr="00635548" w:rsidRDefault="00D90C0C" w:rsidP="009C1902">
      <w:pPr>
        <w:pStyle w:val="paragraph"/>
      </w:pPr>
      <w:r w:rsidRPr="00635548">
        <w:tab/>
        <w:t>(b)</w:t>
      </w:r>
      <w:r w:rsidRPr="00635548">
        <w:tab/>
        <w:t>for balloons—a person who:</w:t>
      </w:r>
    </w:p>
    <w:p w14:paraId="3740E435" w14:textId="13AF0F53" w:rsidR="00D90C0C" w:rsidRPr="00635548" w:rsidRDefault="00D90C0C" w:rsidP="009C1902">
      <w:pPr>
        <w:pStyle w:val="paragraphsub"/>
      </w:pPr>
      <w:r w:rsidRPr="00635548">
        <w:tab/>
        <w:t>(i)</w:t>
      </w:r>
      <w:r w:rsidRPr="00635548">
        <w:tab/>
        <w:t>does not hold a commercial (balloon) pilot licence within the meaning of subregulation</w:t>
      </w:r>
      <w:r w:rsidR="00635548">
        <w:t> </w:t>
      </w:r>
      <w:r w:rsidRPr="00635548">
        <w:t>5.01(1) of CAR; and</w:t>
      </w:r>
    </w:p>
    <w:p w14:paraId="4F7F998C" w14:textId="77777777" w:rsidR="00D90C0C" w:rsidRPr="00635548" w:rsidRDefault="00D90C0C" w:rsidP="009C1902">
      <w:pPr>
        <w:pStyle w:val="paragraphsub"/>
      </w:pPr>
      <w:r w:rsidRPr="00635548">
        <w:tab/>
        <w:t>(ii)</w:t>
      </w:r>
      <w:r w:rsidRPr="00635548">
        <w:tab/>
        <w:t>is receiving balloon flight training.</w:t>
      </w:r>
    </w:p>
    <w:p w14:paraId="106DE863" w14:textId="13741F5A" w:rsidR="0031440A" w:rsidRPr="00635548" w:rsidRDefault="0031440A" w:rsidP="009C1902">
      <w:pPr>
        <w:pStyle w:val="Definition"/>
      </w:pPr>
      <w:r w:rsidRPr="00635548">
        <w:rPr>
          <w:b/>
          <w:i/>
        </w:rPr>
        <w:t>successfully participating</w:t>
      </w:r>
      <w:r w:rsidRPr="00635548">
        <w:t>, in an operator’s approved cyclic training and proficiency program, has the meaning given by regulation</w:t>
      </w:r>
      <w:r w:rsidR="00635548">
        <w:t> </w:t>
      </w:r>
      <w:r w:rsidRPr="00635548">
        <w:t>61.010.</w:t>
      </w:r>
    </w:p>
    <w:p w14:paraId="306070BB" w14:textId="78E8AF1A" w:rsidR="00F967BE" w:rsidRPr="00635548" w:rsidRDefault="00F967BE" w:rsidP="009C1902">
      <w:pPr>
        <w:pStyle w:val="Definition"/>
      </w:pPr>
      <w:r w:rsidRPr="00635548">
        <w:rPr>
          <w:b/>
          <w:i/>
        </w:rPr>
        <w:t>supplemental type certificate</w:t>
      </w:r>
      <w:r w:rsidRPr="00635548">
        <w:t xml:space="preserve"> means a supplemental type certificate issued under regulation</w:t>
      </w:r>
      <w:r w:rsidR="00635548">
        <w:t> </w:t>
      </w:r>
      <w:r w:rsidRPr="00635548">
        <w:t>21.113A.</w:t>
      </w:r>
    </w:p>
    <w:p w14:paraId="7ED17ADD" w14:textId="77777777" w:rsidR="00F967BE" w:rsidRPr="00635548" w:rsidRDefault="00F967BE" w:rsidP="009C1902">
      <w:pPr>
        <w:pStyle w:val="Definition"/>
      </w:pPr>
      <w:r w:rsidRPr="00635548">
        <w:rPr>
          <w:b/>
          <w:i/>
        </w:rPr>
        <w:t>synthetic training device</w:t>
      </w:r>
      <w:r w:rsidRPr="00635548">
        <w:t xml:space="preserve"> means:</w:t>
      </w:r>
    </w:p>
    <w:p w14:paraId="456374AF" w14:textId="77777777" w:rsidR="00F967BE" w:rsidRPr="00635548" w:rsidRDefault="00F967BE" w:rsidP="009C1902">
      <w:pPr>
        <w:pStyle w:val="paragraph"/>
      </w:pPr>
      <w:r w:rsidRPr="00635548">
        <w:tab/>
        <w:t>(a)</w:t>
      </w:r>
      <w:r w:rsidRPr="00635548">
        <w:tab/>
        <w:t>a flight simulator; or</w:t>
      </w:r>
    </w:p>
    <w:p w14:paraId="138035EB" w14:textId="77777777" w:rsidR="00F967BE" w:rsidRPr="00635548" w:rsidRDefault="00F967BE" w:rsidP="009C1902">
      <w:pPr>
        <w:pStyle w:val="paragraph"/>
      </w:pPr>
      <w:r w:rsidRPr="00635548">
        <w:tab/>
        <w:t>(b)</w:t>
      </w:r>
      <w:r w:rsidRPr="00635548">
        <w:tab/>
        <w:t>a flight training device; or</w:t>
      </w:r>
    </w:p>
    <w:p w14:paraId="38A131C4" w14:textId="77777777" w:rsidR="00F967BE" w:rsidRPr="00635548" w:rsidRDefault="00F967BE" w:rsidP="009C1902">
      <w:pPr>
        <w:pStyle w:val="paragraph"/>
      </w:pPr>
      <w:r w:rsidRPr="00635548">
        <w:tab/>
        <w:t>(c)</w:t>
      </w:r>
      <w:r w:rsidRPr="00635548">
        <w:tab/>
        <w:t>a basic instrument flight trainer.</w:t>
      </w:r>
    </w:p>
    <w:p w14:paraId="1AFF0B4A" w14:textId="77777777" w:rsidR="00C4312A" w:rsidRPr="00635548" w:rsidRDefault="00C4312A" w:rsidP="009C1902">
      <w:pPr>
        <w:pStyle w:val="Definition"/>
      </w:pPr>
      <w:r w:rsidRPr="00635548">
        <w:rPr>
          <w:b/>
          <w:i/>
        </w:rPr>
        <w:t>terminal instrument flight procedure</w:t>
      </w:r>
      <w:r w:rsidRPr="00635548">
        <w:t xml:space="preserve"> means an instrument approach procedure or instrument departure procedure.</w:t>
      </w:r>
    </w:p>
    <w:p w14:paraId="4560DC9D" w14:textId="48169DD0" w:rsidR="00F967BE" w:rsidRPr="00635548" w:rsidRDefault="00F967BE" w:rsidP="009C1902">
      <w:pPr>
        <w:pStyle w:val="Definition"/>
      </w:pPr>
      <w:r w:rsidRPr="00635548">
        <w:rPr>
          <w:b/>
          <w:i/>
        </w:rPr>
        <w:t>tethered</w:t>
      </w:r>
      <w:r w:rsidRPr="00635548">
        <w:t>, in relation to a lighter</w:t>
      </w:r>
      <w:r w:rsidR="00635548">
        <w:noBreakHyphen/>
      </w:r>
      <w:r w:rsidRPr="00635548">
        <w:t>than</w:t>
      </w:r>
      <w:r w:rsidR="00635548">
        <w:noBreakHyphen/>
      </w:r>
      <w:r w:rsidRPr="00635548">
        <w:t>air aircraft, means attached to the ground, or an object on the ground, by flexible restraints that limit movement.</w:t>
      </w:r>
    </w:p>
    <w:p w14:paraId="2FFC5EDC" w14:textId="39709DF8" w:rsidR="00F967BE" w:rsidRPr="00635548" w:rsidRDefault="00F967BE" w:rsidP="009C1902">
      <w:pPr>
        <w:pStyle w:val="Definition"/>
      </w:pPr>
      <w:r w:rsidRPr="00635548">
        <w:rPr>
          <w:b/>
          <w:i/>
        </w:rPr>
        <w:t>tethered balloon</w:t>
      </w:r>
      <w:r w:rsidR="004306B2" w:rsidRPr="00635548">
        <w:t>: see</w:t>
      </w:r>
      <w:r w:rsidRPr="00635548">
        <w:t xml:space="preserve"> regulation</w:t>
      </w:r>
      <w:r w:rsidR="00635548">
        <w:t> </w:t>
      </w:r>
      <w:r w:rsidRPr="00635548">
        <w:t>101.</w:t>
      </w:r>
      <w:r w:rsidRPr="00635548">
        <w:rPr>
          <w:noProof/>
        </w:rPr>
        <w:t>105</w:t>
      </w:r>
      <w:r w:rsidRPr="00635548">
        <w:t>.</w:t>
      </w:r>
    </w:p>
    <w:p w14:paraId="7FCFE001" w14:textId="77777777" w:rsidR="00F967BE" w:rsidRPr="00635548" w:rsidRDefault="00F967BE" w:rsidP="009C1902">
      <w:pPr>
        <w:pStyle w:val="Definition"/>
      </w:pPr>
      <w:r w:rsidRPr="00635548">
        <w:rPr>
          <w:b/>
          <w:i/>
        </w:rPr>
        <w:t>these Regulations</w:t>
      </w:r>
      <w:r w:rsidRPr="00635548">
        <w:t xml:space="preserve"> includes CAR.</w:t>
      </w:r>
    </w:p>
    <w:p w14:paraId="64D18E82" w14:textId="27D824E3" w:rsidR="00DA4F3B" w:rsidRPr="00635548" w:rsidRDefault="00DA4F3B" w:rsidP="009C1902">
      <w:pPr>
        <w:pStyle w:val="Definition"/>
      </w:pPr>
      <w:r w:rsidRPr="00635548">
        <w:rPr>
          <w:b/>
          <w:i/>
        </w:rPr>
        <w:t>time</w:t>
      </w:r>
      <w:r w:rsidR="00635548">
        <w:rPr>
          <w:b/>
          <w:i/>
        </w:rPr>
        <w:noBreakHyphen/>
      </w:r>
      <w:r w:rsidRPr="00635548">
        <w:rPr>
          <w:b/>
          <w:i/>
        </w:rPr>
        <w:t>in</w:t>
      </w:r>
      <w:r w:rsidR="00635548">
        <w:rPr>
          <w:b/>
          <w:i/>
        </w:rPr>
        <w:noBreakHyphen/>
      </w:r>
      <w:r w:rsidRPr="00635548">
        <w:rPr>
          <w:b/>
          <w:i/>
        </w:rPr>
        <w:t>service</w:t>
      </w:r>
      <w:r w:rsidRPr="00635548">
        <w:t xml:space="preserve"> means:</w:t>
      </w:r>
    </w:p>
    <w:p w14:paraId="5654ECB7" w14:textId="77777777" w:rsidR="00DA4F3B" w:rsidRPr="00635548" w:rsidRDefault="00DA4F3B" w:rsidP="009C1902">
      <w:pPr>
        <w:pStyle w:val="paragraph"/>
      </w:pPr>
      <w:r w:rsidRPr="00635548">
        <w:tab/>
        <w:t>(a)</w:t>
      </w:r>
      <w:r w:rsidRPr="00635548">
        <w:tab/>
        <w:t>for an aircraft</w:t>
      </w:r>
      <w:r w:rsidR="00EE64B8" w:rsidRPr="00635548">
        <w:t>—</w:t>
      </w:r>
      <w:r w:rsidRPr="00635548">
        <w:t>each period starting when the aircraft takes off for a flight and ending when the aircraft lands at the end of the flight; and</w:t>
      </w:r>
    </w:p>
    <w:p w14:paraId="1309FA01" w14:textId="77777777" w:rsidR="00DA4F3B" w:rsidRPr="00635548" w:rsidRDefault="00DA4F3B" w:rsidP="009C1902">
      <w:pPr>
        <w:pStyle w:val="paragraph"/>
      </w:pPr>
      <w:r w:rsidRPr="00635548">
        <w:tab/>
        <w:t>(b)</w:t>
      </w:r>
      <w:r w:rsidRPr="00635548">
        <w:tab/>
        <w:t>for an aircraft engine or propeller that is fitted to an aircraft</w:t>
      </w:r>
      <w:r w:rsidR="00EE64B8" w:rsidRPr="00635548">
        <w:t>—</w:t>
      </w:r>
      <w:r w:rsidRPr="00635548">
        <w:t>each period starting when the aircraft takes off for a flight and ending when the aircraft lands at the end of the flight.</w:t>
      </w:r>
    </w:p>
    <w:p w14:paraId="088478DB" w14:textId="77777777" w:rsidR="0031440A" w:rsidRPr="00635548" w:rsidRDefault="0031440A" w:rsidP="009C1902">
      <w:pPr>
        <w:pStyle w:val="Definition"/>
      </w:pPr>
      <w:r w:rsidRPr="00635548">
        <w:rPr>
          <w:b/>
          <w:i/>
        </w:rPr>
        <w:t>tour of duty</w:t>
      </w:r>
      <w:r w:rsidRPr="00635548">
        <w:t>, for a flight crew member:</w:t>
      </w:r>
    </w:p>
    <w:p w14:paraId="5D1D31DD" w14:textId="77777777" w:rsidR="0031440A" w:rsidRPr="00635548" w:rsidRDefault="0031440A" w:rsidP="009C1902">
      <w:pPr>
        <w:pStyle w:val="paragraph"/>
      </w:pPr>
      <w:r w:rsidRPr="00635548">
        <w:lastRenderedPageBreak/>
        <w:tab/>
        <w:t>(a)</w:t>
      </w:r>
      <w:r w:rsidRPr="00635548">
        <w:tab/>
        <w:t>means a period from when the member begins any duties associated with his or her employment before making a flight or series of flights until the member is finally relieved of all such duties after the end of the flight or flights; and</w:t>
      </w:r>
    </w:p>
    <w:p w14:paraId="440ECFFD" w14:textId="77777777" w:rsidR="0031440A" w:rsidRPr="00635548" w:rsidRDefault="0031440A" w:rsidP="009C1902">
      <w:pPr>
        <w:pStyle w:val="paragraph"/>
      </w:pPr>
      <w:r w:rsidRPr="00635548">
        <w:tab/>
        <w:t>(b)</w:t>
      </w:r>
      <w:r w:rsidRPr="00635548">
        <w:tab/>
        <w:t>includes a period during which the member is required by an operator to hold himself or herself available at an aerodrome for the performance of any such duties.</w:t>
      </w:r>
    </w:p>
    <w:p w14:paraId="31C4C1D9" w14:textId="477B7182" w:rsidR="0009074E" w:rsidRPr="00635548" w:rsidRDefault="0009074E" w:rsidP="009C1902">
      <w:pPr>
        <w:pStyle w:val="Definition"/>
      </w:pPr>
      <w:r w:rsidRPr="00635548">
        <w:rPr>
          <w:b/>
          <w:i/>
        </w:rPr>
        <w:t>training endorsement</w:t>
      </w:r>
      <w:r w:rsidRPr="00635548">
        <w:t>: see regulation</w:t>
      </w:r>
      <w:r w:rsidR="00635548">
        <w:t> </w:t>
      </w:r>
      <w:r w:rsidRPr="00635548">
        <w:t>61.010.</w:t>
      </w:r>
    </w:p>
    <w:p w14:paraId="00C8C3D2" w14:textId="52802676" w:rsidR="00F967BE" w:rsidRPr="00635548" w:rsidRDefault="00F967BE" w:rsidP="009C1902">
      <w:pPr>
        <w:pStyle w:val="Definition"/>
      </w:pPr>
      <w:r w:rsidRPr="00635548">
        <w:rPr>
          <w:b/>
          <w:bCs/>
          <w:i/>
          <w:iCs/>
        </w:rPr>
        <w:t>TSO</w:t>
      </w:r>
      <w:r w:rsidR="004306B2" w:rsidRPr="00635548">
        <w:t>: see</w:t>
      </w:r>
      <w:r w:rsidRPr="00635548">
        <w:t xml:space="preserve"> paragraph</w:t>
      </w:r>
      <w:r w:rsidR="00635548">
        <w:t> </w:t>
      </w:r>
      <w:r w:rsidRPr="00635548">
        <w:t>21.601(2</w:t>
      </w:r>
      <w:r w:rsidR="00EE64B8" w:rsidRPr="00635548">
        <w:t>)(</w:t>
      </w:r>
      <w:r w:rsidRPr="00635548">
        <w:t>ab).</w:t>
      </w:r>
    </w:p>
    <w:p w14:paraId="310CFF65" w14:textId="77777777" w:rsidR="00F967BE" w:rsidRPr="00635548" w:rsidRDefault="00F967BE" w:rsidP="009C1902">
      <w:pPr>
        <w:pStyle w:val="Definition"/>
      </w:pPr>
      <w:r w:rsidRPr="00635548">
        <w:rPr>
          <w:b/>
          <w:i/>
        </w:rPr>
        <w:t>type</w:t>
      </w:r>
      <w:r w:rsidRPr="00635548">
        <w:t>, for an aircraft, aircraft engine or propeller, means a design and make of aircraft, aircraft engine or propeller and, where appropriate, refers to a group of essentially similar aircraft, aircraft engines or propellers which, although possibly existing in different models, stem from a common basic design.</w:t>
      </w:r>
    </w:p>
    <w:p w14:paraId="5AAE90B2" w14:textId="3AD60705" w:rsidR="00F967BE" w:rsidRPr="00635548" w:rsidRDefault="00F967BE" w:rsidP="009C1902">
      <w:pPr>
        <w:pStyle w:val="Definition"/>
      </w:pPr>
      <w:r w:rsidRPr="00635548">
        <w:rPr>
          <w:b/>
          <w:i/>
        </w:rPr>
        <w:t>type acceptance certificate</w:t>
      </w:r>
      <w:r w:rsidRPr="00635548">
        <w:t xml:space="preserve"> means a type acceptance certificate issued under regulation</w:t>
      </w:r>
      <w:r w:rsidR="00635548">
        <w:t> </w:t>
      </w:r>
      <w:r w:rsidRPr="00635548">
        <w:t>21.029A.</w:t>
      </w:r>
    </w:p>
    <w:p w14:paraId="75F1DB2F" w14:textId="620BB250" w:rsidR="00F967BE" w:rsidRPr="00635548" w:rsidRDefault="00F967BE" w:rsidP="009C1902">
      <w:pPr>
        <w:pStyle w:val="Definition"/>
      </w:pPr>
      <w:r w:rsidRPr="00635548">
        <w:rPr>
          <w:b/>
          <w:bCs/>
          <w:i/>
          <w:iCs/>
        </w:rPr>
        <w:t>type certificate</w:t>
      </w:r>
      <w:r w:rsidR="004306B2" w:rsidRPr="00635548">
        <w:t>: see</w:t>
      </w:r>
      <w:r w:rsidRPr="00635548">
        <w:t xml:space="preserve"> regulation</w:t>
      </w:r>
      <w:r w:rsidR="00635548">
        <w:t> </w:t>
      </w:r>
      <w:r w:rsidRPr="00635548">
        <w:t>21.041.</w:t>
      </w:r>
    </w:p>
    <w:p w14:paraId="5A728C7D" w14:textId="77777777" w:rsidR="00F967BE" w:rsidRPr="00635548" w:rsidRDefault="00F967BE" w:rsidP="009C1902">
      <w:pPr>
        <w:pStyle w:val="Definition"/>
      </w:pPr>
      <w:r w:rsidRPr="00635548">
        <w:rPr>
          <w:b/>
          <w:i/>
        </w:rPr>
        <w:t xml:space="preserve">type certificated </w:t>
      </w:r>
      <w:r w:rsidRPr="00635548">
        <w:t>means issued with a type certificate or type acceptance certificate.</w:t>
      </w:r>
    </w:p>
    <w:p w14:paraId="77847F55" w14:textId="77777777" w:rsidR="00F967BE" w:rsidRPr="00635548" w:rsidRDefault="00F967BE" w:rsidP="009C1902">
      <w:pPr>
        <w:pStyle w:val="Definition"/>
      </w:pPr>
      <w:r w:rsidRPr="00635548">
        <w:rPr>
          <w:b/>
          <w:i/>
        </w:rPr>
        <w:t>type certificate data sheet</w:t>
      </w:r>
      <w:r w:rsidRPr="00635548">
        <w:t xml:space="preserve"> means a sheet attached to a type certificate for an aircraft, aircraft engine or propeller that sets out the limitations prescribed by the applicable airworthiness requirements for the aircraft, aircraft engine or propeller, and any other limitations and information necessary for type certification of the aircraft, aircraft engine or propeller.</w:t>
      </w:r>
    </w:p>
    <w:p w14:paraId="3115DD9C" w14:textId="77777777" w:rsidR="00DA4F3B" w:rsidRPr="00635548" w:rsidRDefault="00DA4F3B" w:rsidP="009C1902">
      <w:pPr>
        <w:pStyle w:val="Definition"/>
        <w:rPr>
          <w:bCs/>
          <w:iCs/>
        </w:rPr>
      </w:pPr>
      <w:r w:rsidRPr="00635548">
        <w:rPr>
          <w:b/>
          <w:bCs/>
          <w:i/>
          <w:iCs/>
        </w:rPr>
        <w:t>type certification basis</w:t>
      </w:r>
      <w:r w:rsidRPr="00635548">
        <w:rPr>
          <w:bCs/>
          <w:iCs/>
        </w:rPr>
        <w:t>, for an aircraft, aircraft engine or propeller, means the airworthiness standards and any special conditions or other conditions with which the aircraft, aircraft engine or propeller must comply for the issue of a type certificate.</w:t>
      </w:r>
    </w:p>
    <w:p w14:paraId="2EE37B92" w14:textId="1266237E" w:rsidR="00F967BE" w:rsidRPr="00635548" w:rsidRDefault="00F967BE" w:rsidP="009C1902">
      <w:pPr>
        <w:pStyle w:val="Definition"/>
      </w:pPr>
      <w:r w:rsidRPr="00635548">
        <w:rPr>
          <w:b/>
          <w:bCs/>
          <w:i/>
          <w:iCs/>
        </w:rPr>
        <w:t>type design</w:t>
      </w:r>
      <w:r w:rsidR="004306B2" w:rsidRPr="00635548">
        <w:t>: see</w:t>
      </w:r>
      <w:r w:rsidRPr="00635548">
        <w:t xml:space="preserve"> regulation</w:t>
      </w:r>
      <w:r w:rsidR="00635548">
        <w:t> </w:t>
      </w:r>
      <w:r w:rsidRPr="00635548">
        <w:t>21.031.</w:t>
      </w:r>
    </w:p>
    <w:p w14:paraId="2323AD52" w14:textId="77777777" w:rsidR="00F967BE" w:rsidRPr="00635548" w:rsidRDefault="00F967BE" w:rsidP="009C1902">
      <w:pPr>
        <w:pStyle w:val="Definition"/>
      </w:pPr>
      <w:r w:rsidRPr="00635548">
        <w:rPr>
          <w:b/>
          <w:i/>
        </w:rPr>
        <w:t>unmanned free balloon</w:t>
      </w:r>
      <w:r w:rsidRPr="00635548">
        <w:t xml:space="preserve"> means a balloon other than a manned free balloon.</w:t>
      </w:r>
    </w:p>
    <w:p w14:paraId="2ABCEFAB" w14:textId="77777777" w:rsidR="00F967BE" w:rsidRPr="00635548" w:rsidRDefault="00F967BE" w:rsidP="009C1902">
      <w:pPr>
        <w:pStyle w:val="Definition"/>
      </w:pPr>
      <w:r w:rsidRPr="00635548">
        <w:rPr>
          <w:b/>
          <w:i/>
        </w:rPr>
        <w:t>unpowered aircraft</w:t>
      </w:r>
      <w:r w:rsidRPr="00635548">
        <w:t xml:space="preserve"> means an aircraft other than a powered aircraft.</w:t>
      </w:r>
    </w:p>
    <w:p w14:paraId="08526C68" w14:textId="1EC6ED21" w:rsidR="0009074E" w:rsidRPr="00635548" w:rsidRDefault="0009074E" w:rsidP="009C1902">
      <w:pPr>
        <w:pStyle w:val="Definition"/>
      </w:pPr>
      <w:r w:rsidRPr="00635548">
        <w:rPr>
          <w:b/>
          <w:i/>
        </w:rPr>
        <w:t>variant</w:t>
      </w:r>
      <w:r w:rsidRPr="00635548">
        <w:t>: see regulation</w:t>
      </w:r>
      <w:r w:rsidR="00635548">
        <w:t> </w:t>
      </w:r>
      <w:r w:rsidRPr="00635548">
        <w:t>61.010.</w:t>
      </w:r>
    </w:p>
    <w:p w14:paraId="2D433489" w14:textId="5BB6208A" w:rsidR="001D605C" w:rsidRPr="00635548" w:rsidRDefault="001D605C" w:rsidP="009C1902">
      <w:pPr>
        <w:pStyle w:val="Definition"/>
      </w:pPr>
      <w:r w:rsidRPr="00635548">
        <w:rPr>
          <w:b/>
          <w:i/>
        </w:rPr>
        <w:t>very light aeroplane</w:t>
      </w:r>
      <w:r w:rsidRPr="00635548">
        <w:t xml:space="preserve"> means an aeroplane of a kind mentioned in clause CS</w:t>
      </w:r>
      <w:r w:rsidR="00635548">
        <w:noBreakHyphen/>
      </w:r>
      <w:r w:rsidRPr="00635548">
        <w:t>VLA 1 of EASA</w:t>
      </w:r>
      <w:r w:rsidR="00E56B54" w:rsidRPr="00635548">
        <w:t xml:space="preserve"> </w:t>
      </w:r>
      <w:r w:rsidRPr="00635548">
        <w:t>CS</w:t>
      </w:r>
      <w:r w:rsidR="00635548">
        <w:noBreakHyphen/>
      </w:r>
      <w:r w:rsidRPr="00635548">
        <w:t>VLA, as in force from time to time.</w:t>
      </w:r>
    </w:p>
    <w:p w14:paraId="65219F11" w14:textId="77777777" w:rsidR="00705A0B" w:rsidRPr="00635548" w:rsidRDefault="00705A0B" w:rsidP="00705A0B">
      <w:pPr>
        <w:pStyle w:val="Definition"/>
      </w:pPr>
      <w:r w:rsidRPr="00635548">
        <w:rPr>
          <w:b/>
          <w:i/>
        </w:rPr>
        <w:t>very small RPA</w:t>
      </w:r>
      <w:r w:rsidRPr="00635548">
        <w:t xml:space="preserve"> means an RPA with a gross weight of more than 100 g but less than 2 kg.</w:t>
      </w:r>
    </w:p>
    <w:p w14:paraId="06433534" w14:textId="77777777" w:rsidR="00F967BE" w:rsidRPr="00635548" w:rsidRDefault="00F967BE" w:rsidP="009C1902">
      <w:pPr>
        <w:pStyle w:val="Definition"/>
      </w:pPr>
      <w:r w:rsidRPr="00635548">
        <w:rPr>
          <w:b/>
          <w:i/>
        </w:rPr>
        <w:t>V</w:t>
      </w:r>
      <w:r w:rsidRPr="00635548">
        <w:rPr>
          <w:b/>
          <w:i/>
          <w:vertAlign w:val="subscript"/>
        </w:rPr>
        <w:t>SO</w:t>
      </w:r>
      <w:r w:rsidRPr="00635548">
        <w:rPr>
          <w:b/>
          <w:i/>
        </w:rPr>
        <w:t xml:space="preserve"> </w:t>
      </w:r>
      <w:r w:rsidRPr="00635548">
        <w:t>means the stalling speed or the minimum steady flight speed in the landing configuration.</w:t>
      </w:r>
    </w:p>
    <w:p w14:paraId="5B5CBFAA" w14:textId="6A765E28" w:rsidR="00F967BE" w:rsidRPr="00635548" w:rsidRDefault="00F967BE" w:rsidP="009C1902">
      <w:pPr>
        <w:pStyle w:val="notetext"/>
      </w:pPr>
      <w:r w:rsidRPr="00635548">
        <w:rPr>
          <w:i/>
        </w:rPr>
        <w:t>Source</w:t>
      </w:r>
      <w:r w:rsidR="00A079B0" w:rsidRPr="00635548">
        <w:tab/>
      </w:r>
      <w:r w:rsidRPr="00635548">
        <w:t>FARs section</w:t>
      </w:r>
      <w:r w:rsidR="00635548">
        <w:t> </w:t>
      </w:r>
      <w:r w:rsidRPr="00635548">
        <w:t>1.2.</w:t>
      </w:r>
    </w:p>
    <w:p w14:paraId="1031CA4E" w14:textId="109E7883" w:rsidR="00F967BE" w:rsidRPr="00635548" w:rsidRDefault="00EE64B8" w:rsidP="009C1902">
      <w:pPr>
        <w:pStyle w:val="ActHead2"/>
        <w:pageBreakBefore/>
      </w:pPr>
      <w:bookmarkStart w:id="287" w:name="_Toc493169023"/>
      <w:r w:rsidRPr="00635548">
        <w:rPr>
          <w:rStyle w:val="CharPartNo"/>
        </w:rPr>
        <w:lastRenderedPageBreak/>
        <w:t>Part</w:t>
      </w:r>
      <w:r w:rsidR="00635548" w:rsidRPr="00635548">
        <w:rPr>
          <w:rStyle w:val="CharPartNo"/>
        </w:rPr>
        <w:t> </w:t>
      </w:r>
      <w:r w:rsidR="00CF24B2" w:rsidRPr="00635548">
        <w:rPr>
          <w:rStyle w:val="CharPartNo"/>
        </w:rPr>
        <w:t>2</w:t>
      </w:r>
      <w:r w:rsidR="00CF24B2" w:rsidRPr="00635548">
        <w:t>—</w:t>
      </w:r>
      <w:r w:rsidR="00F967BE" w:rsidRPr="00635548">
        <w:rPr>
          <w:rStyle w:val="CharPartText"/>
        </w:rPr>
        <w:t xml:space="preserve">Interpretation of certain expressions not defined in </w:t>
      </w:r>
      <w:r w:rsidRPr="00635548">
        <w:rPr>
          <w:rStyle w:val="CharPartText"/>
        </w:rPr>
        <w:t>Part</w:t>
      </w:r>
      <w:r w:rsidR="00635548" w:rsidRPr="00635548">
        <w:rPr>
          <w:rStyle w:val="CharPartText"/>
        </w:rPr>
        <w:t> </w:t>
      </w:r>
      <w:r w:rsidR="00F967BE" w:rsidRPr="00635548">
        <w:rPr>
          <w:rStyle w:val="CharPartText"/>
        </w:rPr>
        <w:t>1</w:t>
      </w:r>
      <w:bookmarkEnd w:id="287"/>
    </w:p>
    <w:p w14:paraId="612ADB3D" w14:textId="77777777" w:rsidR="00CB7C68" w:rsidRPr="00635548" w:rsidRDefault="00CB7C68" w:rsidP="009C1902">
      <w:pPr>
        <w:pStyle w:val="ActHead5"/>
      </w:pPr>
      <w:bookmarkStart w:id="288" w:name="_Toc493169024"/>
      <w:r w:rsidRPr="00635548">
        <w:rPr>
          <w:rStyle w:val="CharSectno"/>
        </w:rPr>
        <w:t>1</w:t>
      </w:r>
      <w:r w:rsidR="00EE64B8" w:rsidRPr="00635548">
        <w:t xml:space="preserve">  </w:t>
      </w:r>
      <w:r w:rsidRPr="00635548">
        <w:t xml:space="preserve">Parts and materials excluded from the definition of </w:t>
      </w:r>
      <w:r w:rsidRPr="00635548">
        <w:rPr>
          <w:i/>
        </w:rPr>
        <w:t>aeronautical product</w:t>
      </w:r>
      <w:bookmarkEnd w:id="288"/>
    </w:p>
    <w:p w14:paraId="4429A93F" w14:textId="54008767" w:rsidR="00CB7C68" w:rsidRPr="00635548" w:rsidRDefault="00CB7C68" w:rsidP="009C1902">
      <w:pPr>
        <w:pStyle w:val="subsection"/>
      </w:pPr>
      <w:r w:rsidRPr="00635548">
        <w:tab/>
        <w:t>(1)</w:t>
      </w:r>
      <w:r w:rsidRPr="00635548">
        <w:tab/>
        <w:t xml:space="preserve">For the definition of </w:t>
      </w:r>
      <w:r w:rsidRPr="00635548">
        <w:rPr>
          <w:b/>
          <w:i/>
        </w:rPr>
        <w:t>aeronautical product</w:t>
      </w:r>
      <w:r w:rsidRPr="00635548">
        <w:t xml:space="preserve"> in section</w:t>
      </w:r>
      <w:r w:rsidR="00635548">
        <w:t> </w:t>
      </w:r>
      <w:r w:rsidRPr="00635548">
        <w:t>3 of the Act, a part or material that is part of or used in an aircraft is excluded if:</w:t>
      </w:r>
    </w:p>
    <w:p w14:paraId="0D4EB9EB" w14:textId="77777777" w:rsidR="00CB7C68" w:rsidRPr="00635548" w:rsidRDefault="00CB7C68" w:rsidP="009C1902">
      <w:pPr>
        <w:pStyle w:val="paragraph"/>
      </w:pPr>
      <w:r w:rsidRPr="00635548">
        <w:tab/>
        <w:t>(a)</w:t>
      </w:r>
      <w:r w:rsidRPr="00635548">
        <w:tab/>
        <w:t>the part or material:</w:t>
      </w:r>
    </w:p>
    <w:p w14:paraId="203F32A8" w14:textId="77777777" w:rsidR="00CB7C68" w:rsidRPr="00635548" w:rsidRDefault="00CB7C68" w:rsidP="009C1902">
      <w:pPr>
        <w:pStyle w:val="paragraphsub"/>
      </w:pPr>
      <w:r w:rsidRPr="00635548">
        <w:tab/>
        <w:t>(i)</w:t>
      </w:r>
      <w:r w:rsidRPr="00635548">
        <w:tab/>
        <w:t>is not mentioned in the approved design for the aircraft; and</w:t>
      </w:r>
    </w:p>
    <w:p w14:paraId="3387190B" w14:textId="36C70AFB" w:rsidR="00CB7C68" w:rsidRPr="00635548" w:rsidRDefault="00CB7C68" w:rsidP="009C1902">
      <w:pPr>
        <w:pStyle w:val="paragraphsub"/>
      </w:pPr>
      <w:r w:rsidRPr="00635548">
        <w:tab/>
        <w:t>(ii)</w:t>
      </w:r>
      <w:r w:rsidRPr="00635548">
        <w:tab/>
        <w:t>is not approved in a manner mentioned in regulation</w:t>
      </w:r>
      <w:r w:rsidR="00635548">
        <w:t> </w:t>
      </w:r>
      <w:r w:rsidRPr="00635548">
        <w:t>21.305 or 21.305A; or</w:t>
      </w:r>
    </w:p>
    <w:p w14:paraId="60D895CF" w14:textId="267AB09F" w:rsidR="00CB7C68" w:rsidRPr="00635548" w:rsidRDefault="00CB7C68" w:rsidP="009C1902">
      <w:pPr>
        <w:pStyle w:val="paragraph"/>
      </w:pPr>
      <w:r w:rsidRPr="00635548">
        <w:tab/>
        <w:t>(b)</w:t>
      </w:r>
      <w:r w:rsidRPr="00635548">
        <w:tab/>
        <w:t xml:space="preserve">the part or material is mentioned in a legislative instrument issued under </w:t>
      </w:r>
      <w:r w:rsidR="00635548">
        <w:t>subclause (</w:t>
      </w:r>
      <w:r w:rsidRPr="00635548">
        <w:t>2).</w:t>
      </w:r>
    </w:p>
    <w:p w14:paraId="6FF805BB" w14:textId="286A68A5" w:rsidR="00CB7C68" w:rsidRPr="00635548" w:rsidRDefault="00CB7C68" w:rsidP="009C1902">
      <w:pPr>
        <w:pStyle w:val="subsection"/>
      </w:pPr>
      <w:r w:rsidRPr="00635548">
        <w:tab/>
        <w:t>(2)</w:t>
      </w:r>
      <w:r w:rsidRPr="00635548">
        <w:tab/>
        <w:t>For subsection</w:t>
      </w:r>
      <w:r w:rsidR="00635548">
        <w:t> </w:t>
      </w:r>
      <w:r w:rsidRPr="00635548">
        <w:t xml:space="preserve">98(5A) of the Act, CASA may issue a legislative instrument that specifies that a part or material is excluded from the definition of </w:t>
      </w:r>
      <w:r w:rsidRPr="00635548">
        <w:rPr>
          <w:b/>
          <w:i/>
        </w:rPr>
        <w:t>aeronautical product</w:t>
      </w:r>
      <w:r w:rsidRPr="00635548">
        <w:t xml:space="preserve"> in section</w:t>
      </w:r>
      <w:r w:rsidR="00635548">
        <w:t> </w:t>
      </w:r>
      <w:r w:rsidRPr="00635548">
        <w:t>3 of the Act.</w:t>
      </w:r>
    </w:p>
    <w:p w14:paraId="21A9535F" w14:textId="77777777" w:rsidR="00F21301" w:rsidRPr="00635548" w:rsidRDefault="00F21301" w:rsidP="00F21301">
      <w:pPr>
        <w:pStyle w:val="ActHead5"/>
      </w:pPr>
      <w:bookmarkStart w:id="289" w:name="_Toc493169025"/>
      <w:r w:rsidRPr="00635548">
        <w:rPr>
          <w:rStyle w:val="CharSectno"/>
        </w:rPr>
        <w:t>3</w:t>
      </w:r>
      <w:r w:rsidRPr="00635548">
        <w:t xml:space="preserve">  Definition of </w:t>
      </w:r>
      <w:r w:rsidRPr="00635548">
        <w:rPr>
          <w:i/>
        </w:rPr>
        <w:t>air transport operation</w:t>
      </w:r>
      <w:bookmarkEnd w:id="289"/>
    </w:p>
    <w:p w14:paraId="77F018B5" w14:textId="77777777" w:rsidR="00F21301" w:rsidRPr="00635548" w:rsidRDefault="00F21301" w:rsidP="00F21301">
      <w:pPr>
        <w:pStyle w:val="subsection"/>
      </w:pPr>
      <w:r w:rsidRPr="00635548">
        <w:tab/>
        <w:t>(1)</w:t>
      </w:r>
      <w:r w:rsidRPr="00635548">
        <w:tab/>
      </w:r>
      <w:r w:rsidRPr="00635548">
        <w:rPr>
          <w:b/>
          <w:i/>
        </w:rPr>
        <w:t>Air transport operation</w:t>
      </w:r>
      <w:r w:rsidRPr="00635548">
        <w:t xml:space="preserve"> means a passenger transport operation, or a cargo transport operation, that:</w:t>
      </w:r>
    </w:p>
    <w:p w14:paraId="50F0D69B" w14:textId="77777777" w:rsidR="00F21301" w:rsidRPr="00635548" w:rsidRDefault="00F21301" w:rsidP="00F21301">
      <w:pPr>
        <w:pStyle w:val="paragraph"/>
      </w:pPr>
      <w:r w:rsidRPr="00635548">
        <w:tab/>
        <w:t>(a)</w:t>
      </w:r>
      <w:r w:rsidRPr="00635548">
        <w:tab/>
        <w:t>is conducted for hire or reward; or</w:t>
      </w:r>
    </w:p>
    <w:p w14:paraId="4265E614" w14:textId="6BE5F11F" w:rsidR="00F21301" w:rsidRPr="00635548" w:rsidRDefault="00F21301" w:rsidP="00F21301">
      <w:pPr>
        <w:pStyle w:val="paragraph"/>
      </w:pPr>
      <w:r w:rsidRPr="00635548">
        <w:tab/>
        <w:t>(b)</w:t>
      </w:r>
      <w:r w:rsidRPr="00635548">
        <w:tab/>
        <w:t>is prescribed by an instrument issued under regulation</w:t>
      </w:r>
      <w:r w:rsidR="00635548">
        <w:t> </w:t>
      </w:r>
      <w:r w:rsidRPr="00635548">
        <w:t>201.025.</w:t>
      </w:r>
    </w:p>
    <w:p w14:paraId="5A386B13" w14:textId="5712A145" w:rsidR="00F21301" w:rsidRPr="00635548" w:rsidRDefault="00F21301" w:rsidP="00F21301">
      <w:pPr>
        <w:pStyle w:val="subsection"/>
      </w:pPr>
      <w:r w:rsidRPr="00635548">
        <w:tab/>
        <w:t>(2)</w:t>
      </w:r>
      <w:r w:rsidRPr="00635548">
        <w:tab/>
        <w:t>However, an operation conducted for a purpose mentioned in paragraph</w:t>
      </w:r>
      <w:r w:rsidR="00635548">
        <w:t> </w:t>
      </w:r>
      <w:r w:rsidRPr="00635548">
        <w:t xml:space="preserve">206(1)(a) of CAR is not an </w:t>
      </w:r>
      <w:r w:rsidRPr="00635548">
        <w:rPr>
          <w:b/>
          <w:i/>
        </w:rPr>
        <w:t>air transport operation</w:t>
      </w:r>
      <w:r w:rsidRPr="00635548">
        <w:t>.</w:t>
      </w:r>
    </w:p>
    <w:p w14:paraId="1900C77B" w14:textId="77777777" w:rsidR="00F967BE" w:rsidRPr="00635548" w:rsidRDefault="00F967BE" w:rsidP="009C1902">
      <w:pPr>
        <w:pStyle w:val="ActHead5"/>
      </w:pPr>
      <w:bookmarkStart w:id="290" w:name="_Toc493169026"/>
      <w:r w:rsidRPr="00635548">
        <w:rPr>
          <w:rStyle w:val="CharSectno"/>
        </w:rPr>
        <w:t>5</w:t>
      </w:r>
      <w:r w:rsidR="00EE64B8" w:rsidRPr="00635548">
        <w:t xml:space="preserve">  </w:t>
      </w:r>
      <w:r w:rsidRPr="00635548">
        <w:t xml:space="preserve">When an aircraft is </w:t>
      </w:r>
      <w:r w:rsidRPr="00635548">
        <w:rPr>
          <w:i/>
        </w:rPr>
        <w:t>airworthy</w:t>
      </w:r>
      <w:bookmarkEnd w:id="290"/>
    </w:p>
    <w:p w14:paraId="4DF1666A" w14:textId="77777777" w:rsidR="00F967BE" w:rsidRPr="00635548" w:rsidRDefault="00EE64B8" w:rsidP="009C1902">
      <w:pPr>
        <w:pStyle w:val="notetext"/>
      </w:pPr>
      <w:r w:rsidRPr="00635548">
        <w:t>Note:</w:t>
      </w:r>
      <w:r w:rsidRPr="00635548">
        <w:tab/>
      </w:r>
      <w:r w:rsidR="00F967BE" w:rsidRPr="00635548">
        <w:t>This clause is reserved for future use.</w:t>
      </w:r>
    </w:p>
    <w:p w14:paraId="40F2DB35" w14:textId="77777777" w:rsidR="00F967BE" w:rsidRPr="00635548" w:rsidRDefault="00F967BE" w:rsidP="009C1902">
      <w:pPr>
        <w:pStyle w:val="ActHead5"/>
      </w:pPr>
      <w:bookmarkStart w:id="291" w:name="_Toc493169027"/>
      <w:r w:rsidRPr="00635548">
        <w:rPr>
          <w:rStyle w:val="CharSectno"/>
        </w:rPr>
        <w:t>15</w:t>
      </w:r>
      <w:r w:rsidR="00EE64B8" w:rsidRPr="00635548">
        <w:t xml:space="preserve">  </w:t>
      </w:r>
      <w:r w:rsidRPr="00635548">
        <w:t>Reference to Annexes to Chicago Convention</w:t>
      </w:r>
      <w:bookmarkEnd w:id="291"/>
    </w:p>
    <w:p w14:paraId="3FD04CE8" w14:textId="77777777" w:rsidR="00F967BE" w:rsidRPr="00635548" w:rsidRDefault="00F967BE" w:rsidP="009C1902">
      <w:pPr>
        <w:pStyle w:val="subsection"/>
      </w:pPr>
      <w:r w:rsidRPr="00635548">
        <w:tab/>
      </w:r>
      <w:r w:rsidRPr="00635548">
        <w:tab/>
        <w:t>In these Regulations, a reference to an Annex to the Chicago Convention is a reference to that Annex as in force from time to time.</w:t>
      </w:r>
    </w:p>
    <w:p w14:paraId="35233327" w14:textId="77777777" w:rsidR="00CB7C68" w:rsidRPr="00635548" w:rsidRDefault="00CB7C68" w:rsidP="009C1902">
      <w:pPr>
        <w:pStyle w:val="ActHead5"/>
      </w:pPr>
      <w:bookmarkStart w:id="292" w:name="_Toc493169028"/>
      <w:r w:rsidRPr="00635548">
        <w:rPr>
          <w:rStyle w:val="CharSectno"/>
        </w:rPr>
        <w:t>18</w:t>
      </w:r>
      <w:r w:rsidR="00EE64B8" w:rsidRPr="00635548">
        <w:t xml:space="preserve">  </w:t>
      </w:r>
      <w:r w:rsidRPr="00635548">
        <w:t xml:space="preserve">Meaning of </w:t>
      </w:r>
      <w:r w:rsidRPr="00635548">
        <w:rPr>
          <w:i/>
        </w:rPr>
        <w:t>authorised release certificate</w:t>
      </w:r>
      <w:bookmarkEnd w:id="292"/>
    </w:p>
    <w:p w14:paraId="226E34F7" w14:textId="77777777" w:rsidR="00CB7C68" w:rsidRPr="00635548" w:rsidRDefault="00CB7C68" w:rsidP="009C1902">
      <w:pPr>
        <w:pStyle w:val="subsection"/>
      </w:pPr>
      <w:r w:rsidRPr="00635548">
        <w:tab/>
        <w:t>(1)</w:t>
      </w:r>
      <w:r w:rsidRPr="00635548">
        <w:tab/>
        <w:t>For the purposes of CAR:</w:t>
      </w:r>
    </w:p>
    <w:p w14:paraId="78F29A61" w14:textId="254A0024" w:rsidR="00CB7C68" w:rsidRPr="00635548" w:rsidRDefault="00CB7C68" w:rsidP="009C1902">
      <w:pPr>
        <w:pStyle w:val="Definition"/>
      </w:pPr>
      <w:r w:rsidRPr="00635548">
        <w:rPr>
          <w:b/>
          <w:i/>
        </w:rPr>
        <w:t>authorised release certificate</w:t>
      </w:r>
      <w:r w:rsidRPr="00635548">
        <w:t>, for an aircraft component, means a document that complies with regulation</w:t>
      </w:r>
      <w:r w:rsidR="00635548">
        <w:t> </w:t>
      </w:r>
      <w:r w:rsidRPr="00635548">
        <w:t>42WA of CAR.</w:t>
      </w:r>
    </w:p>
    <w:p w14:paraId="0E19735A" w14:textId="77777777" w:rsidR="00CB7C68" w:rsidRPr="00635548" w:rsidRDefault="00CB7C68" w:rsidP="009C1902">
      <w:pPr>
        <w:pStyle w:val="subsection"/>
      </w:pPr>
      <w:r w:rsidRPr="00635548">
        <w:tab/>
        <w:t>(2)</w:t>
      </w:r>
      <w:r w:rsidRPr="00635548">
        <w:tab/>
        <w:t>For the purposes of CASR:</w:t>
      </w:r>
    </w:p>
    <w:p w14:paraId="00961948" w14:textId="77777777" w:rsidR="00CB7C68" w:rsidRPr="00635548" w:rsidRDefault="00CB7C68" w:rsidP="009C1902">
      <w:pPr>
        <w:pStyle w:val="Definition"/>
      </w:pPr>
      <w:r w:rsidRPr="00635548">
        <w:rPr>
          <w:b/>
          <w:i/>
        </w:rPr>
        <w:t>authorised release certificate</w:t>
      </w:r>
      <w:r w:rsidRPr="00635548">
        <w:t>, for an aeronautical product, means:</w:t>
      </w:r>
    </w:p>
    <w:p w14:paraId="195480CE" w14:textId="09F4560A" w:rsidR="00CB7C68" w:rsidRPr="00635548" w:rsidRDefault="00CB7C68" w:rsidP="009C1902">
      <w:pPr>
        <w:pStyle w:val="paragraph"/>
      </w:pPr>
      <w:r w:rsidRPr="00635548">
        <w:lastRenderedPageBreak/>
        <w:tab/>
        <w:t>(a)</w:t>
      </w:r>
      <w:r w:rsidRPr="00635548">
        <w:tab/>
        <w:t xml:space="preserve">if maintenance has not been carried out on the product since its manufacture, and the manufacture of the product was permitted by or under </w:t>
      </w:r>
      <w:r w:rsidR="00EE64B8" w:rsidRPr="00635548">
        <w:t>Part</w:t>
      </w:r>
      <w:r w:rsidR="00635548">
        <w:t> </w:t>
      </w:r>
      <w:r w:rsidRPr="00635548">
        <w:t>21</w:t>
      </w:r>
      <w:r w:rsidR="00EE64B8" w:rsidRPr="00635548">
        <w:t>—</w:t>
      </w:r>
      <w:r w:rsidRPr="00635548">
        <w:t>a document:</w:t>
      </w:r>
    </w:p>
    <w:p w14:paraId="59DE0CCD" w14:textId="77777777" w:rsidR="00CB7C68" w:rsidRPr="00635548" w:rsidRDefault="00CB7C68" w:rsidP="009C1902">
      <w:pPr>
        <w:pStyle w:val="paragraphsub"/>
      </w:pPr>
      <w:r w:rsidRPr="00635548">
        <w:tab/>
        <w:t>(i)</w:t>
      </w:r>
      <w:r w:rsidRPr="00635548">
        <w:tab/>
        <w:t>issued by the manufacturer of the product; and</w:t>
      </w:r>
    </w:p>
    <w:p w14:paraId="369DFB3D" w14:textId="67E36F22" w:rsidR="00CB7C68" w:rsidRPr="00635548" w:rsidRDefault="00CB7C68" w:rsidP="009C1902">
      <w:pPr>
        <w:pStyle w:val="paragraphsub"/>
      </w:pPr>
      <w:r w:rsidRPr="00635548">
        <w:tab/>
        <w:t>(ii)</w:t>
      </w:r>
      <w:r w:rsidRPr="00635548">
        <w:tab/>
        <w:t>that includes a statement to the effect that the product is serviceable, within the meaning given by subregulation</w:t>
      </w:r>
      <w:r w:rsidR="00635548">
        <w:t> </w:t>
      </w:r>
      <w:r w:rsidRPr="00635548">
        <w:t>42.015(1); or</w:t>
      </w:r>
    </w:p>
    <w:p w14:paraId="65BC1E76" w14:textId="24E0ADE4" w:rsidR="00CB7C68" w:rsidRPr="00635548" w:rsidRDefault="00CB7C68" w:rsidP="009C1902">
      <w:pPr>
        <w:pStyle w:val="paragraph"/>
      </w:pPr>
      <w:r w:rsidRPr="00635548">
        <w:tab/>
        <w:t>(b)</w:t>
      </w:r>
      <w:r w:rsidRPr="00635548">
        <w:tab/>
        <w:t>if maintenance has not been carried out on the product since its manufacture, and the manufacture of the product was permitted by the law of a foreign country</w:t>
      </w:r>
      <w:r w:rsidR="00EE64B8" w:rsidRPr="00635548">
        <w:t>—</w:t>
      </w:r>
      <w:r w:rsidRPr="00635548">
        <w:t>a document of a kind specified in the Part</w:t>
      </w:r>
      <w:r w:rsidR="00635548">
        <w:t> </w:t>
      </w:r>
      <w:r w:rsidRPr="00635548">
        <w:t xml:space="preserve">42 Manual of Standards as being equivalent to a document mentioned in </w:t>
      </w:r>
      <w:r w:rsidR="00635548">
        <w:t>paragraph (</w:t>
      </w:r>
      <w:r w:rsidRPr="00635548">
        <w:t>a); or</w:t>
      </w:r>
    </w:p>
    <w:p w14:paraId="7CE983C2" w14:textId="5E5082DD" w:rsidR="00CB7C68" w:rsidRPr="00635548" w:rsidRDefault="00CB7C68" w:rsidP="009C1902">
      <w:pPr>
        <w:pStyle w:val="paragraph"/>
      </w:pPr>
      <w:r w:rsidRPr="00635548">
        <w:tab/>
        <w:t>(c)</w:t>
      </w:r>
      <w:r w:rsidRPr="00635548">
        <w:tab/>
        <w:t>if maintenance has been carried out on the product under these Regulations</w:t>
      </w:r>
      <w:r w:rsidR="00EE64B8" w:rsidRPr="00635548">
        <w:t>—</w:t>
      </w:r>
      <w:r w:rsidRPr="00635548">
        <w:t xml:space="preserve">a certificate of release to service for the product in relation to the maintenance issued under </w:t>
      </w:r>
      <w:r w:rsidR="00EE64B8" w:rsidRPr="00635548">
        <w:t>Division</w:t>
      </w:r>
      <w:r w:rsidR="00635548">
        <w:t> </w:t>
      </w:r>
      <w:r w:rsidRPr="00635548">
        <w:t>42.H.4 that is in the approved form; or</w:t>
      </w:r>
    </w:p>
    <w:p w14:paraId="2570A316" w14:textId="585C0FB0" w:rsidR="00CB7C68" w:rsidRPr="00635548" w:rsidRDefault="00CB7C68" w:rsidP="009C1902">
      <w:pPr>
        <w:pStyle w:val="paragraph"/>
      </w:pPr>
      <w:r w:rsidRPr="00635548">
        <w:tab/>
        <w:t>(d)</w:t>
      </w:r>
      <w:r w:rsidRPr="00635548">
        <w:tab/>
        <w:t>if maintenance has been carried out on the product under the law of a foreign country</w:t>
      </w:r>
      <w:r w:rsidR="00EE64B8" w:rsidRPr="00635548">
        <w:t>—</w:t>
      </w:r>
      <w:r w:rsidRPr="00635548">
        <w:t>a document of a kind specified in the Part</w:t>
      </w:r>
      <w:r w:rsidR="00635548">
        <w:t> </w:t>
      </w:r>
      <w:r w:rsidRPr="00635548">
        <w:t xml:space="preserve">42 Manual of Standards as being equivalent to a document mentioned in </w:t>
      </w:r>
      <w:r w:rsidR="00635548">
        <w:t>paragraph (</w:t>
      </w:r>
      <w:r w:rsidRPr="00635548">
        <w:t>c).</w:t>
      </w:r>
    </w:p>
    <w:p w14:paraId="6D2D5556" w14:textId="52CB0502" w:rsidR="00F36A4C" w:rsidRPr="00635548" w:rsidRDefault="00F36A4C" w:rsidP="009C1902">
      <w:pPr>
        <w:pStyle w:val="notetext"/>
      </w:pPr>
      <w:r w:rsidRPr="00635548">
        <w:t>Note 1:</w:t>
      </w:r>
      <w:r w:rsidRPr="00635548">
        <w:tab/>
        <w:t xml:space="preserve">For </w:t>
      </w:r>
      <w:r w:rsidR="00635548">
        <w:t>paragraph (</w:t>
      </w:r>
      <w:r w:rsidRPr="00635548">
        <w:t>a), Part</w:t>
      </w:r>
      <w:r w:rsidR="00635548">
        <w:t> </w:t>
      </w:r>
      <w:r w:rsidRPr="00635548">
        <w:t>21 permits the manufacture of aeronautical products in a number of ways, including under APMAs, ATSO authorisations, type certificates and production certificates.</w:t>
      </w:r>
    </w:p>
    <w:p w14:paraId="7F2FB5FB" w14:textId="02AADB95" w:rsidR="00F36A4C" w:rsidRPr="00635548" w:rsidRDefault="00F36A4C" w:rsidP="009C1902">
      <w:pPr>
        <w:pStyle w:val="notetext"/>
      </w:pPr>
      <w:r w:rsidRPr="00635548">
        <w:t>Note 2:</w:t>
      </w:r>
      <w:r w:rsidRPr="00635548">
        <w:tab/>
        <w:t xml:space="preserve">For </w:t>
      </w:r>
      <w:r w:rsidR="00635548">
        <w:t>paragraph (</w:t>
      </w:r>
      <w:r w:rsidRPr="00635548">
        <w:t>c):</w:t>
      </w:r>
    </w:p>
    <w:p w14:paraId="6465540B" w14:textId="4CCEF62A" w:rsidR="00F36A4C" w:rsidRPr="00635548" w:rsidRDefault="00F36A4C" w:rsidP="009C1902">
      <w:pPr>
        <w:pStyle w:val="notepara"/>
      </w:pPr>
      <w:r w:rsidRPr="00635548">
        <w:t>(a)</w:t>
      </w:r>
      <w:r w:rsidRPr="00635548">
        <w:tab/>
        <w:t>a certificate of release to service for an aeronautical product in relation to maintenance carried out on an aeronautical product that is not in</w:t>
      </w:r>
      <w:r w:rsidR="00635548">
        <w:noBreakHyphen/>
      </w:r>
      <w:r w:rsidRPr="00635548">
        <w:t>house maintenance must be in the approved form: see subregulation</w:t>
      </w:r>
      <w:r w:rsidR="00635548">
        <w:t> </w:t>
      </w:r>
      <w:r w:rsidRPr="00635548">
        <w:t>42.810(1); and</w:t>
      </w:r>
    </w:p>
    <w:p w14:paraId="1E561F90" w14:textId="035A360B" w:rsidR="00F36A4C" w:rsidRPr="00635548" w:rsidRDefault="00F36A4C" w:rsidP="009C1902">
      <w:pPr>
        <w:pStyle w:val="notepara"/>
      </w:pPr>
      <w:r w:rsidRPr="00635548">
        <w:t>(b)</w:t>
      </w:r>
      <w:r w:rsidRPr="00635548">
        <w:tab/>
        <w:t>a certificate of release to service for an aeronautical product in relation to in</w:t>
      </w:r>
      <w:r w:rsidR="00635548">
        <w:noBreakHyphen/>
      </w:r>
      <w:r w:rsidRPr="00635548">
        <w:t>house maintenance carried out on an aeronautical product must either be in the approved form or be in the form of an in</w:t>
      </w:r>
      <w:r w:rsidR="00635548">
        <w:noBreakHyphen/>
      </w:r>
      <w:r w:rsidRPr="00635548">
        <w:t>house release document: see subregulation</w:t>
      </w:r>
      <w:r w:rsidR="00635548">
        <w:t> </w:t>
      </w:r>
      <w:r w:rsidRPr="00635548">
        <w:t>42.810(2).</w:t>
      </w:r>
    </w:p>
    <w:p w14:paraId="69058A90" w14:textId="77777777" w:rsidR="00F967BE" w:rsidRPr="00635548" w:rsidRDefault="00F967BE" w:rsidP="009C1902">
      <w:pPr>
        <w:pStyle w:val="ActHead5"/>
      </w:pPr>
      <w:bookmarkStart w:id="293" w:name="_Toc493169029"/>
      <w:r w:rsidRPr="00635548">
        <w:rPr>
          <w:rStyle w:val="CharSectno"/>
        </w:rPr>
        <w:t>25</w:t>
      </w:r>
      <w:r w:rsidR="00EE64B8" w:rsidRPr="00635548">
        <w:t xml:space="preserve">  </w:t>
      </w:r>
      <w:r w:rsidRPr="00635548">
        <w:t xml:space="preserve">Extended meaning of </w:t>
      </w:r>
      <w:r w:rsidRPr="00635548">
        <w:rPr>
          <w:i/>
        </w:rPr>
        <w:t xml:space="preserve">charged with </w:t>
      </w:r>
      <w:r w:rsidRPr="00635548">
        <w:t>in relation to certain offences</w:t>
      </w:r>
      <w:bookmarkEnd w:id="293"/>
    </w:p>
    <w:p w14:paraId="14A19972" w14:textId="77777777" w:rsidR="00F967BE" w:rsidRPr="00635548" w:rsidRDefault="00F967BE" w:rsidP="009C1902">
      <w:pPr>
        <w:pStyle w:val="subsection"/>
      </w:pPr>
      <w:r w:rsidRPr="00635548">
        <w:tab/>
        <w:t>(1)</w:t>
      </w:r>
      <w:r w:rsidRPr="00635548">
        <w:tab/>
        <w:t>In these Regulations:</w:t>
      </w:r>
    </w:p>
    <w:p w14:paraId="168869CE" w14:textId="03632EE1" w:rsidR="00F967BE" w:rsidRPr="00635548" w:rsidRDefault="00F967BE" w:rsidP="009C1902">
      <w:pPr>
        <w:pStyle w:val="Definition"/>
      </w:pPr>
      <w:r w:rsidRPr="00635548">
        <w:rPr>
          <w:b/>
          <w:i/>
        </w:rPr>
        <w:t>charged with</w:t>
      </w:r>
      <w:r w:rsidRPr="00635548">
        <w:t xml:space="preserve"> has, in addition to its ordinary meaning, the meaning given by </w:t>
      </w:r>
      <w:r w:rsidR="00635548">
        <w:t>subclause (</w:t>
      </w:r>
      <w:r w:rsidRPr="00635548">
        <w:t>2).</w:t>
      </w:r>
    </w:p>
    <w:p w14:paraId="0A4FD0F1" w14:textId="77777777" w:rsidR="00F967BE" w:rsidRPr="00635548" w:rsidRDefault="00F967BE" w:rsidP="009C1902">
      <w:pPr>
        <w:pStyle w:val="subsection"/>
      </w:pPr>
      <w:r w:rsidRPr="00635548">
        <w:tab/>
        <w:t>(2)</w:t>
      </w:r>
      <w:r w:rsidRPr="00635548">
        <w:tab/>
        <w:t xml:space="preserve">For the purposes of these Regulations, a person is taken to have been </w:t>
      </w:r>
      <w:r w:rsidRPr="00635548">
        <w:rPr>
          <w:b/>
          <w:i/>
        </w:rPr>
        <w:t>charged with</w:t>
      </w:r>
      <w:r w:rsidRPr="00635548">
        <w:t xml:space="preserve"> a psychoactive substance offence if:</w:t>
      </w:r>
    </w:p>
    <w:p w14:paraId="330F5D82" w14:textId="77777777" w:rsidR="00F967BE" w:rsidRPr="00635548" w:rsidRDefault="00F967BE" w:rsidP="009C1902">
      <w:pPr>
        <w:pStyle w:val="paragraph"/>
      </w:pPr>
      <w:r w:rsidRPr="00635548">
        <w:tab/>
        <w:t>(a)</w:t>
      </w:r>
      <w:r w:rsidRPr="00635548">
        <w:tab/>
        <w:t>a law provides for the issue, in relation to the offence, of an expiation notice; and</w:t>
      </w:r>
    </w:p>
    <w:p w14:paraId="6F83014A" w14:textId="77777777" w:rsidR="00F967BE" w:rsidRPr="00635548" w:rsidRDefault="00F967BE" w:rsidP="009C1902">
      <w:pPr>
        <w:pStyle w:val="paragraph"/>
      </w:pPr>
      <w:r w:rsidRPr="00635548">
        <w:tab/>
        <w:t>(b)</w:t>
      </w:r>
      <w:r w:rsidRPr="00635548">
        <w:tab/>
        <w:t>such a notice is issued to the person in relation to the offence.</w:t>
      </w:r>
    </w:p>
    <w:p w14:paraId="084064FB" w14:textId="77777777" w:rsidR="00F967BE" w:rsidRPr="00635548" w:rsidRDefault="00F967BE" w:rsidP="009C1902">
      <w:pPr>
        <w:pStyle w:val="ActHead5"/>
        <w:rPr>
          <w:i/>
        </w:rPr>
      </w:pPr>
      <w:bookmarkStart w:id="294" w:name="_Toc493169030"/>
      <w:r w:rsidRPr="00635548">
        <w:rPr>
          <w:rStyle w:val="CharSectno"/>
        </w:rPr>
        <w:t>35</w:t>
      </w:r>
      <w:r w:rsidR="00EE64B8" w:rsidRPr="00635548">
        <w:t xml:space="preserve">  </w:t>
      </w:r>
      <w:r w:rsidRPr="00635548">
        <w:t xml:space="preserve">Extended meaning of </w:t>
      </w:r>
      <w:r w:rsidRPr="00635548">
        <w:rPr>
          <w:i/>
        </w:rPr>
        <w:t>convicted</w:t>
      </w:r>
      <w:bookmarkEnd w:id="294"/>
    </w:p>
    <w:p w14:paraId="296EA58F" w14:textId="77777777" w:rsidR="00F967BE" w:rsidRPr="00635548" w:rsidRDefault="00F967BE" w:rsidP="009C1902">
      <w:pPr>
        <w:pStyle w:val="subsection"/>
      </w:pPr>
      <w:r w:rsidRPr="00635548">
        <w:tab/>
        <w:t>(1)</w:t>
      </w:r>
      <w:r w:rsidRPr="00635548">
        <w:tab/>
        <w:t>In these Regulations:</w:t>
      </w:r>
    </w:p>
    <w:p w14:paraId="14D23784" w14:textId="2FBF4125" w:rsidR="00F967BE" w:rsidRPr="00635548" w:rsidRDefault="00F967BE" w:rsidP="009C1902">
      <w:pPr>
        <w:pStyle w:val="Definition"/>
      </w:pPr>
      <w:r w:rsidRPr="00635548">
        <w:rPr>
          <w:b/>
          <w:i/>
        </w:rPr>
        <w:t>convicted</w:t>
      </w:r>
      <w:r w:rsidRPr="00635548">
        <w:t xml:space="preserve"> has, in addition to its ordinary meaning, the meaning given by </w:t>
      </w:r>
      <w:r w:rsidR="00635548">
        <w:t>subclauses (</w:t>
      </w:r>
      <w:r w:rsidRPr="00635548">
        <w:t>2), (3) and (4).</w:t>
      </w:r>
    </w:p>
    <w:p w14:paraId="5FA89140" w14:textId="77777777" w:rsidR="00F967BE" w:rsidRPr="00635548" w:rsidRDefault="00F967BE" w:rsidP="009C1902">
      <w:pPr>
        <w:pStyle w:val="subsection"/>
      </w:pPr>
      <w:r w:rsidRPr="00635548">
        <w:lastRenderedPageBreak/>
        <w:tab/>
        <w:t>(2)</w:t>
      </w:r>
      <w:r w:rsidRPr="00635548">
        <w:tab/>
        <w:t xml:space="preserve">For the purposes of these Regulations, a person is taken to have been </w:t>
      </w:r>
      <w:r w:rsidRPr="00635548">
        <w:rPr>
          <w:b/>
          <w:i/>
        </w:rPr>
        <w:t>convicted</w:t>
      </w:r>
      <w:r w:rsidRPr="00635548">
        <w:t xml:space="preserve"> of an alleged offence if:</w:t>
      </w:r>
    </w:p>
    <w:p w14:paraId="60D93D55" w14:textId="77777777" w:rsidR="00F967BE" w:rsidRPr="00635548" w:rsidRDefault="00F967BE" w:rsidP="009C1902">
      <w:pPr>
        <w:pStyle w:val="paragraph"/>
      </w:pPr>
      <w:r w:rsidRPr="00635548">
        <w:tab/>
        <w:t>(a)</w:t>
      </w:r>
      <w:r w:rsidRPr="00635548">
        <w:tab/>
        <w:t>the person has not been found guilty of the offence but asks for the offence to be taken into account when being sentenced for another offence; or</w:t>
      </w:r>
    </w:p>
    <w:p w14:paraId="0912D41A" w14:textId="77777777" w:rsidR="00F967BE" w:rsidRPr="00635548" w:rsidRDefault="00F967BE" w:rsidP="009C1902">
      <w:pPr>
        <w:pStyle w:val="paragraph"/>
      </w:pPr>
      <w:r w:rsidRPr="00635548">
        <w:tab/>
        <w:t>(b)</w:t>
      </w:r>
      <w:r w:rsidRPr="00635548">
        <w:tab/>
        <w:t>the person has been found guilty of the offence but discharged without conviction.</w:t>
      </w:r>
    </w:p>
    <w:p w14:paraId="325FA457" w14:textId="77777777" w:rsidR="00F967BE" w:rsidRPr="00635548" w:rsidRDefault="00F967BE" w:rsidP="009C1902">
      <w:pPr>
        <w:pStyle w:val="subsection"/>
      </w:pPr>
      <w:r w:rsidRPr="00635548">
        <w:tab/>
        <w:t>(3)</w:t>
      </w:r>
      <w:r w:rsidRPr="00635548">
        <w:tab/>
        <w:t xml:space="preserve">In addition, a person is taken to have been </w:t>
      </w:r>
      <w:r w:rsidRPr="00635548">
        <w:rPr>
          <w:b/>
          <w:i/>
        </w:rPr>
        <w:t>convicted</w:t>
      </w:r>
      <w:r w:rsidRPr="00635548">
        <w:t xml:space="preserve"> of a psychoactive substance offence if:</w:t>
      </w:r>
    </w:p>
    <w:p w14:paraId="1A306E9B" w14:textId="77777777" w:rsidR="00F967BE" w:rsidRPr="00635548" w:rsidRDefault="00F967BE" w:rsidP="009C1902">
      <w:pPr>
        <w:pStyle w:val="paragraph"/>
      </w:pPr>
      <w:r w:rsidRPr="00635548">
        <w:tab/>
        <w:t>(a)</w:t>
      </w:r>
      <w:r w:rsidRPr="00635548">
        <w:tab/>
        <w:t>a law provides for the issue, in relation to the offence, of an expiation notice; and</w:t>
      </w:r>
    </w:p>
    <w:p w14:paraId="4F0FF159" w14:textId="77777777" w:rsidR="00F967BE" w:rsidRPr="00635548" w:rsidRDefault="00F967BE" w:rsidP="009C1902">
      <w:pPr>
        <w:pStyle w:val="paragraph"/>
        <w:spacing w:before="0"/>
      </w:pPr>
      <w:r w:rsidRPr="00635548">
        <w:tab/>
        <w:t>(b)</w:t>
      </w:r>
      <w:r w:rsidRPr="00635548">
        <w:tab/>
        <w:t>such a notice was issued to the person in relation to the offence; and</w:t>
      </w:r>
    </w:p>
    <w:p w14:paraId="31AAB049" w14:textId="77777777" w:rsidR="00F967BE" w:rsidRPr="00635548" w:rsidRDefault="00F967BE" w:rsidP="009C1902">
      <w:pPr>
        <w:pStyle w:val="paragraph"/>
      </w:pPr>
      <w:r w:rsidRPr="00635548">
        <w:tab/>
        <w:t>(c)</w:t>
      </w:r>
      <w:r w:rsidRPr="00635548">
        <w:tab/>
        <w:t>the person paid the penalty required by the notice.</w:t>
      </w:r>
    </w:p>
    <w:p w14:paraId="4B116B3A" w14:textId="77777777" w:rsidR="00F967BE" w:rsidRPr="00635548" w:rsidRDefault="00F967BE" w:rsidP="009C1902">
      <w:pPr>
        <w:pStyle w:val="subsection"/>
      </w:pPr>
      <w:r w:rsidRPr="00635548">
        <w:tab/>
        <w:t>(4)</w:t>
      </w:r>
      <w:r w:rsidRPr="00635548">
        <w:tab/>
        <w:t>However, a conviction that is spent (within the meaning of Part</w:t>
      </w:r>
      <w:r w:rsidR="00E56B54" w:rsidRPr="00635548">
        <w:t> </w:t>
      </w:r>
      <w:r w:rsidRPr="00635548">
        <w:t xml:space="preserve">VIIC of the </w:t>
      </w:r>
      <w:r w:rsidRPr="00635548">
        <w:rPr>
          <w:i/>
        </w:rPr>
        <w:t>Crimes Act 1914</w:t>
      </w:r>
      <w:r w:rsidRPr="00635548">
        <w:t>), or has been quashed, is not taken to be a conviction for the purposes of these Regulations.</w:t>
      </w:r>
    </w:p>
    <w:p w14:paraId="4B69ACD8" w14:textId="77777777" w:rsidR="00672F7F" w:rsidRPr="00635548" w:rsidRDefault="00672F7F" w:rsidP="009C1902">
      <w:pPr>
        <w:pStyle w:val="ActHead5"/>
      </w:pPr>
      <w:bookmarkStart w:id="295" w:name="_Toc493169031"/>
      <w:r w:rsidRPr="00635548">
        <w:rPr>
          <w:rStyle w:val="CharSectno"/>
        </w:rPr>
        <w:t>36</w:t>
      </w:r>
      <w:r w:rsidRPr="00635548">
        <w:t xml:space="preserve">  References to particular kinds of flight crew licences, ratings and endorsements</w:t>
      </w:r>
      <w:bookmarkEnd w:id="295"/>
    </w:p>
    <w:p w14:paraId="3018A553" w14:textId="77777777" w:rsidR="00672F7F" w:rsidRPr="00635548" w:rsidRDefault="00672F7F" w:rsidP="009C1902">
      <w:pPr>
        <w:pStyle w:val="subsection"/>
      </w:pPr>
      <w:r w:rsidRPr="00635548">
        <w:tab/>
      </w:r>
      <w:r w:rsidRPr="00635548">
        <w:tab/>
        <w:t>A reference in these Regulations to a particular kind of flight crew licence, rating or endorsement:</w:t>
      </w:r>
    </w:p>
    <w:p w14:paraId="3C8B263D" w14:textId="24F252F5" w:rsidR="00672F7F" w:rsidRPr="00635548" w:rsidRDefault="00672F7F" w:rsidP="009C1902">
      <w:pPr>
        <w:pStyle w:val="paragraph"/>
      </w:pPr>
      <w:r w:rsidRPr="00635548">
        <w:tab/>
        <w:t>(a)</w:t>
      </w:r>
      <w:r w:rsidRPr="00635548">
        <w:tab/>
        <w:t>means a flight crew licence, rating or endorsement of that kind that may be granted under Part</w:t>
      </w:r>
      <w:r w:rsidR="00635548">
        <w:t> </w:t>
      </w:r>
      <w:r w:rsidRPr="00635548">
        <w:t>61 (Flight crew licensing); and</w:t>
      </w:r>
    </w:p>
    <w:p w14:paraId="4146B7C5" w14:textId="77777777" w:rsidR="00672F7F" w:rsidRPr="00635548" w:rsidRDefault="00672F7F" w:rsidP="009C1902">
      <w:pPr>
        <w:pStyle w:val="paragraph"/>
      </w:pPr>
      <w:r w:rsidRPr="00635548">
        <w:tab/>
        <w:t>(b)</w:t>
      </w:r>
      <w:r w:rsidRPr="00635548">
        <w:tab/>
        <w:t>includes a certificate of validation of an overseas flight crew licence that is equivalent to that kind of flight crew licence, rating or endorsement.</w:t>
      </w:r>
    </w:p>
    <w:p w14:paraId="5104D097" w14:textId="4BF5DBE3" w:rsidR="00672F7F" w:rsidRPr="00635548" w:rsidRDefault="00672F7F" w:rsidP="009C1902">
      <w:pPr>
        <w:pStyle w:val="notetext"/>
        <w:ind w:left="2694" w:hanging="1134"/>
      </w:pPr>
      <w:r w:rsidRPr="00635548">
        <w:t>Example 1:</w:t>
      </w:r>
      <w:r w:rsidRPr="00635548">
        <w:tab/>
        <w:t xml:space="preserve">For </w:t>
      </w:r>
      <w:r w:rsidR="00635548">
        <w:t>paragraph (</w:t>
      </w:r>
      <w:r w:rsidRPr="00635548">
        <w:t>a), a reference to a commercial pilot licence is a reference to a commercial pilot licence granted under Part</w:t>
      </w:r>
      <w:r w:rsidR="00635548">
        <w:t> </w:t>
      </w:r>
      <w:r w:rsidRPr="00635548">
        <w:t>61.</w:t>
      </w:r>
    </w:p>
    <w:p w14:paraId="40C30A65" w14:textId="74A2FBCD" w:rsidR="00672F7F" w:rsidRPr="00635548" w:rsidRDefault="00672F7F" w:rsidP="009C1902">
      <w:pPr>
        <w:pStyle w:val="notetext"/>
        <w:ind w:left="2694" w:hanging="1134"/>
      </w:pPr>
      <w:r w:rsidRPr="00635548">
        <w:t>Example 2:</w:t>
      </w:r>
      <w:r w:rsidRPr="00635548">
        <w:tab/>
        <w:t xml:space="preserve">For </w:t>
      </w:r>
      <w:r w:rsidR="00635548">
        <w:t>paragraph (</w:t>
      </w:r>
      <w:r w:rsidRPr="00635548">
        <w:t>a), a reference to an aeroplane low</w:t>
      </w:r>
      <w:r w:rsidR="00635548">
        <w:noBreakHyphen/>
      </w:r>
      <w:r w:rsidRPr="00635548">
        <w:t>level endorsement is a reference to an aeroplane low</w:t>
      </w:r>
      <w:r w:rsidR="00635548">
        <w:noBreakHyphen/>
      </w:r>
      <w:r w:rsidRPr="00635548">
        <w:t>level endorsement granted under Part</w:t>
      </w:r>
      <w:r w:rsidR="00635548">
        <w:t> </w:t>
      </w:r>
      <w:r w:rsidRPr="00635548">
        <w:t>61.</w:t>
      </w:r>
    </w:p>
    <w:p w14:paraId="1572A0DB" w14:textId="6067E1A0" w:rsidR="00672F7F" w:rsidRPr="00635548" w:rsidRDefault="00672F7F" w:rsidP="009C1902">
      <w:pPr>
        <w:pStyle w:val="notetext"/>
        <w:ind w:left="2694" w:hanging="1134"/>
      </w:pPr>
      <w:r w:rsidRPr="00635548">
        <w:t>Example 3:</w:t>
      </w:r>
      <w:r w:rsidRPr="00635548">
        <w:tab/>
        <w:t xml:space="preserve">For </w:t>
      </w:r>
      <w:r w:rsidR="00635548">
        <w:t>paragraph (</w:t>
      </w:r>
      <w:r w:rsidRPr="00635548">
        <w:t>b), a reference to a commercial pilot licence includes a reference to a certification of validation of an overseas flight crew licence that is equivalent to a commercial pilot licence granted under Part</w:t>
      </w:r>
      <w:r w:rsidR="00635548">
        <w:t> </w:t>
      </w:r>
      <w:r w:rsidRPr="00635548">
        <w:t>61.</w:t>
      </w:r>
    </w:p>
    <w:p w14:paraId="764B6AA8" w14:textId="77777777" w:rsidR="00BB6344" w:rsidRPr="00635548" w:rsidRDefault="00BB6344" w:rsidP="009C1902">
      <w:pPr>
        <w:pStyle w:val="ActHead5"/>
        <w:rPr>
          <w:i/>
        </w:rPr>
      </w:pPr>
      <w:bookmarkStart w:id="296" w:name="_Toc493169032"/>
      <w:r w:rsidRPr="00635548">
        <w:rPr>
          <w:rStyle w:val="CharSectno"/>
        </w:rPr>
        <w:t>37</w:t>
      </w:r>
      <w:r w:rsidR="00EE64B8" w:rsidRPr="00635548">
        <w:t xml:space="preserve">  </w:t>
      </w:r>
      <w:r w:rsidRPr="00635548">
        <w:t xml:space="preserve">References to </w:t>
      </w:r>
      <w:r w:rsidRPr="00635548">
        <w:rPr>
          <w:i/>
        </w:rPr>
        <w:t>flight manual</w:t>
      </w:r>
      <w:bookmarkEnd w:id="296"/>
    </w:p>
    <w:p w14:paraId="4647A006" w14:textId="79B08638" w:rsidR="00BB6344" w:rsidRPr="00635548" w:rsidRDefault="00BB6344" w:rsidP="009C1902">
      <w:pPr>
        <w:pStyle w:val="subsection"/>
      </w:pPr>
      <w:r w:rsidRPr="00635548">
        <w:tab/>
      </w:r>
      <w:r w:rsidR="008D1089" w:rsidRPr="00635548">
        <w:t>(1)</w:t>
      </w:r>
      <w:r w:rsidRPr="00635548">
        <w:tab/>
        <w:t xml:space="preserve">A reference in these Regulations to an aircraft’s </w:t>
      </w:r>
      <w:r w:rsidRPr="00635548">
        <w:rPr>
          <w:b/>
          <w:i/>
        </w:rPr>
        <w:t>flight manual</w:t>
      </w:r>
      <w:r w:rsidRPr="00635548">
        <w:t>:</w:t>
      </w:r>
    </w:p>
    <w:p w14:paraId="44D2DCB9" w14:textId="77777777" w:rsidR="00BB6344" w:rsidRPr="00635548" w:rsidRDefault="00BB6344" w:rsidP="009C1902">
      <w:pPr>
        <w:pStyle w:val="paragraph"/>
      </w:pPr>
      <w:r w:rsidRPr="00635548">
        <w:tab/>
        <w:t>(a)</w:t>
      </w:r>
      <w:r w:rsidRPr="00635548">
        <w:tab/>
        <w:t>is a reference to:</w:t>
      </w:r>
    </w:p>
    <w:p w14:paraId="686A772D" w14:textId="77777777" w:rsidR="00BB6344" w:rsidRPr="00635548" w:rsidRDefault="00BB6344" w:rsidP="009C1902">
      <w:pPr>
        <w:pStyle w:val="paragraphsub"/>
      </w:pPr>
      <w:r w:rsidRPr="00635548">
        <w:tab/>
        <w:t>(i)</w:t>
      </w:r>
      <w:r w:rsidRPr="00635548">
        <w:tab/>
        <w:t>if the aircraft’s type certification basis required the provision of an aircraft flight manual</w:t>
      </w:r>
      <w:r w:rsidR="00EE64B8" w:rsidRPr="00635548">
        <w:t>—</w:t>
      </w:r>
      <w:r w:rsidRPr="00635548">
        <w:t>that manual; or</w:t>
      </w:r>
    </w:p>
    <w:p w14:paraId="576AEE9C" w14:textId="26D5291C" w:rsidR="00BB6344" w:rsidRPr="00635548" w:rsidRDefault="00BB6344" w:rsidP="009C1902">
      <w:pPr>
        <w:pStyle w:val="paragraphsub"/>
      </w:pPr>
      <w:r w:rsidRPr="00635548">
        <w:tab/>
        <w:t>(ii)</w:t>
      </w:r>
      <w:r w:rsidRPr="00635548">
        <w:tab/>
        <w:t>if regulation</w:t>
      </w:r>
      <w:r w:rsidR="00635548">
        <w:t> </w:t>
      </w:r>
      <w:r w:rsidRPr="00635548">
        <w:t>21.005 applies to the aircraft</w:t>
      </w:r>
      <w:r w:rsidR="00EE64B8" w:rsidRPr="00635548">
        <w:t>—</w:t>
      </w:r>
      <w:r w:rsidRPr="00635548">
        <w:t>the manual that must be given to the owner of the aircraft under that regulation; or</w:t>
      </w:r>
    </w:p>
    <w:p w14:paraId="3C50BAC7" w14:textId="793EEA2B" w:rsidR="00BB6344" w:rsidRPr="00635548" w:rsidRDefault="00BB6344" w:rsidP="009C1902">
      <w:pPr>
        <w:pStyle w:val="paragraphsub"/>
      </w:pPr>
      <w:r w:rsidRPr="00635548">
        <w:tab/>
        <w:t>(iii)</w:t>
      </w:r>
      <w:r w:rsidRPr="00635548">
        <w:tab/>
        <w:t xml:space="preserve">for an aircraft not mentioned in </w:t>
      </w:r>
      <w:r w:rsidR="00635548">
        <w:t>subparagraph (</w:t>
      </w:r>
      <w:r w:rsidRPr="00635548">
        <w:t>i) or (ii)</w:t>
      </w:r>
      <w:r w:rsidR="00EE64B8" w:rsidRPr="00635548">
        <w:t>—</w:t>
      </w:r>
      <w:r w:rsidRPr="00635548">
        <w:t>another document that contains the aircraft’s operating limitations and other information required for safe operation of the aircraft; and</w:t>
      </w:r>
    </w:p>
    <w:p w14:paraId="001A318C" w14:textId="77777777" w:rsidR="00BB6344" w:rsidRPr="00635548" w:rsidRDefault="00BB6344" w:rsidP="009C1902">
      <w:pPr>
        <w:pStyle w:val="paragraph"/>
      </w:pPr>
      <w:r w:rsidRPr="00635548">
        <w:tab/>
        <w:t>(b)</w:t>
      </w:r>
      <w:r w:rsidRPr="00635548">
        <w:tab/>
        <w:t>includes each amendment to the flight manual that:</w:t>
      </w:r>
    </w:p>
    <w:p w14:paraId="07EB85C1" w14:textId="69BA6801" w:rsidR="00BB6344" w:rsidRPr="00635548" w:rsidRDefault="00BB6344" w:rsidP="009C1902">
      <w:pPr>
        <w:pStyle w:val="paragraphsub"/>
      </w:pPr>
      <w:r w:rsidRPr="00635548">
        <w:lastRenderedPageBreak/>
        <w:tab/>
        <w:t>(i)</w:t>
      </w:r>
      <w:r w:rsidRPr="00635548">
        <w:tab/>
        <w:t>is approved by CASA</w:t>
      </w:r>
      <w:r w:rsidR="008D1089" w:rsidRPr="00635548">
        <w:t>, an authorised person or an approved design organisation</w:t>
      </w:r>
      <w:r w:rsidRPr="00635548">
        <w:t xml:space="preserve"> under regulation</w:t>
      </w:r>
      <w:r w:rsidR="00635548">
        <w:t> </w:t>
      </w:r>
      <w:r w:rsidRPr="00635548">
        <w:t>21.006A; or</w:t>
      </w:r>
    </w:p>
    <w:p w14:paraId="60A815E9" w14:textId="13D3FF35" w:rsidR="008D1089" w:rsidRPr="00635548" w:rsidRDefault="008D1089" w:rsidP="009C1902">
      <w:pPr>
        <w:pStyle w:val="paragraphsub"/>
      </w:pPr>
      <w:r w:rsidRPr="00635548">
        <w:tab/>
        <w:t>(ia)</w:t>
      </w:r>
      <w:r w:rsidRPr="00635548">
        <w:tab/>
        <w:t xml:space="preserve">is approved by a person mentioned in </w:t>
      </w:r>
      <w:r w:rsidR="00635548">
        <w:t>subclause (</w:t>
      </w:r>
      <w:r w:rsidRPr="00635548">
        <w:t>2); or</w:t>
      </w:r>
    </w:p>
    <w:p w14:paraId="7176F1F0" w14:textId="77777777" w:rsidR="00BB6344" w:rsidRPr="00635548" w:rsidRDefault="00BB6344" w:rsidP="009C1902">
      <w:pPr>
        <w:pStyle w:val="paragraphsub"/>
      </w:pPr>
      <w:r w:rsidRPr="00635548">
        <w:tab/>
        <w:t>(ii)</w:t>
      </w:r>
      <w:r w:rsidRPr="00635548">
        <w:tab/>
        <w:t>is made at the direction of CASA under Subpart</w:t>
      </w:r>
      <w:r w:rsidR="00E56B54" w:rsidRPr="00635548">
        <w:t xml:space="preserve"> </w:t>
      </w:r>
      <w:r w:rsidRPr="00635548">
        <w:t>11.G; or</w:t>
      </w:r>
    </w:p>
    <w:p w14:paraId="7B2C6E93" w14:textId="285FE370" w:rsidR="00BB6344" w:rsidRPr="00635548" w:rsidRDefault="00BB6344" w:rsidP="009C1902">
      <w:pPr>
        <w:pStyle w:val="paragraphsub"/>
      </w:pPr>
      <w:r w:rsidRPr="00635548">
        <w:tab/>
        <w:t>(iii)</w:t>
      </w:r>
      <w:r w:rsidRPr="00635548">
        <w:tab/>
        <w:t xml:space="preserve">relates to a foreign type certificate in relation to which CASA has issued a type acceptance certificate or a foreign supplemental type certificate, and is approved by the </w:t>
      </w:r>
      <w:r w:rsidR="00443A6C" w:rsidRPr="00635548">
        <w:t>national aviation authority</w:t>
      </w:r>
      <w:r w:rsidRPr="00635548">
        <w:t xml:space="preserve"> that issued the foreign type or supplemental type certificate; and</w:t>
      </w:r>
    </w:p>
    <w:p w14:paraId="729AEB9E" w14:textId="77777777" w:rsidR="00BB6344" w:rsidRPr="00635548" w:rsidRDefault="00BB6344" w:rsidP="009C1902">
      <w:pPr>
        <w:pStyle w:val="paragraph"/>
      </w:pPr>
      <w:r w:rsidRPr="00635548">
        <w:tab/>
        <w:t>(c)</w:t>
      </w:r>
      <w:r w:rsidRPr="00635548">
        <w:tab/>
        <w:t>includes each supplement to the flight manual that:</w:t>
      </w:r>
    </w:p>
    <w:p w14:paraId="3C4E1418" w14:textId="199D65C9" w:rsidR="00BB6344" w:rsidRPr="00635548" w:rsidRDefault="00BB6344" w:rsidP="009C1902">
      <w:pPr>
        <w:pStyle w:val="paragraphsub"/>
      </w:pPr>
      <w:r w:rsidRPr="00635548">
        <w:tab/>
        <w:t>(i)</w:t>
      </w:r>
      <w:r w:rsidRPr="00635548">
        <w:tab/>
        <w:t>is approved by CASA</w:t>
      </w:r>
      <w:r w:rsidR="008D1089" w:rsidRPr="00635548">
        <w:t>, an authorised person or an approved design organisation</w:t>
      </w:r>
      <w:r w:rsidRPr="00635548">
        <w:t xml:space="preserve"> under regulation</w:t>
      </w:r>
      <w:r w:rsidR="00635548">
        <w:t> </w:t>
      </w:r>
      <w:r w:rsidRPr="00635548">
        <w:t>21.006A; or</w:t>
      </w:r>
    </w:p>
    <w:p w14:paraId="695897CC" w14:textId="56A86EC3" w:rsidR="008D1089" w:rsidRPr="00635548" w:rsidRDefault="008D1089" w:rsidP="009C1902">
      <w:pPr>
        <w:pStyle w:val="paragraphsub"/>
      </w:pPr>
      <w:r w:rsidRPr="00635548">
        <w:tab/>
        <w:t>(ia)</w:t>
      </w:r>
      <w:r w:rsidRPr="00635548">
        <w:tab/>
        <w:t xml:space="preserve">is approved by a person mentioned in </w:t>
      </w:r>
      <w:r w:rsidR="00635548">
        <w:t>subclause (</w:t>
      </w:r>
      <w:r w:rsidRPr="00635548">
        <w:t>2); or</w:t>
      </w:r>
    </w:p>
    <w:p w14:paraId="1A65B4C3" w14:textId="77777777" w:rsidR="00BB6344" w:rsidRPr="00635548" w:rsidRDefault="00BB6344" w:rsidP="009C1902">
      <w:pPr>
        <w:pStyle w:val="paragraphsub"/>
      </w:pPr>
      <w:r w:rsidRPr="00635548">
        <w:tab/>
        <w:t>(ii)</w:t>
      </w:r>
      <w:r w:rsidRPr="00635548">
        <w:tab/>
        <w:t>is made at the direction of CASA under Subpart</w:t>
      </w:r>
      <w:r w:rsidR="00E56B54" w:rsidRPr="00635548">
        <w:t xml:space="preserve"> </w:t>
      </w:r>
      <w:r w:rsidRPr="00635548">
        <w:t>11.G; or</w:t>
      </w:r>
    </w:p>
    <w:p w14:paraId="4AD460B9" w14:textId="01A50B25" w:rsidR="00BB6344" w:rsidRPr="00635548" w:rsidRDefault="00BB6344" w:rsidP="009C1902">
      <w:pPr>
        <w:pStyle w:val="paragraphsub"/>
      </w:pPr>
      <w:r w:rsidRPr="00635548">
        <w:tab/>
        <w:t>(iii)</w:t>
      </w:r>
      <w:r w:rsidRPr="00635548">
        <w:tab/>
        <w:t xml:space="preserve">relates to a foreign type certificate in relation to which CASA has issued a type acceptance certificate or a foreign supplemental type certificate, and is approved by the </w:t>
      </w:r>
      <w:r w:rsidR="00443A6C" w:rsidRPr="00635548">
        <w:t>national aviation authority</w:t>
      </w:r>
      <w:r w:rsidRPr="00635548">
        <w:t xml:space="preserve"> that issued the foreign type or supplemental type certificate.</w:t>
      </w:r>
    </w:p>
    <w:p w14:paraId="37E88FFE" w14:textId="6056BA12" w:rsidR="008D1089" w:rsidRPr="00635548" w:rsidRDefault="008D1089" w:rsidP="009C1902">
      <w:pPr>
        <w:pStyle w:val="subsection"/>
      </w:pPr>
      <w:r w:rsidRPr="00635548">
        <w:tab/>
        <w:t>(2)</w:t>
      </w:r>
      <w:r w:rsidRPr="00635548">
        <w:tab/>
        <w:t xml:space="preserve">For </w:t>
      </w:r>
      <w:r w:rsidR="00635548">
        <w:t>subparagraphs (</w:t>
      </w:r>
      <w:r w:rsidRPr="00635548">
        <w:t>1)(b)(ia) and (1)(c)(ia), the persons are the following:</w:t>
      </w:r>
    </w:p>
    <w:p w14:paraId="6FE8E61A" w14:textId="77777777" w:rsidR="008D1089" w:rsidRPr="00635548" w:rsidRDefault="008D1089" w:rsidP="009C1902">
      <w:pPr>
        <w:pStyle w:val="paragraph"/>
      </w:pPr>
      <w:r w:rsidRPr="00635548">
        <w:tab/>
        <w:t>(a)</w:t>
      </w:r>
      <w:r w:rsidRPr="00635548">
        <w:tab/>
        <w:t>if there is an agreement (however described) between Australia and a Contracting State for the acceptance of approvals of changes to aircraft flight manuals—the national aviation authority of the Contracting State, or a person authorised to do so by the national aviation authority;</w:t>
      </w:r>
    </w:p>
    <w:p w14:paraId="54D063B0" w14:textId="77777777" w:rsidR="008D1089" w:rsidRPr="00635548" w:rsidRDefault="008D1089" w:rsidP="009C1902">
      <w:pPr>
        <w:pStyle w:val="paragraph"/>
      </w:pPr>
      <w:r w:rsidRPr="00635548">
        <w:tab/>
        <w:t>(b)</w:t>
      </w:r>
      <w:r w:rsidRPr="00635548">
        <w:tab/>
        <w:t>if there is an agreement (however described) between CASA and the national aviation authority of a Contracting State for the acceptance of approvals of changes to aircraft flight manuals—the national aviation authority or a person authorised to do so by the national aviation authority.</w:t>
      </w:r>
    </w:p>
    <w:p w14:paraId="508F88C6" w14:textId="77777777" w:rsidR="00F967BE" w:rsidRPr="00635548" w:rsidRDefault="00F967BE" w:rsidP="009C1902">
      <w:pPr>
        <w:pStyle w:val="ActHead5"/>
      </w:pPr>
      <w:bookmarkStart w:id="297" w:name="_Toc493169033"/>
      <w:r w:rsidRPr="00635548">
        <w:rPr>
          <w:rStyle w:val="CharSectno"/>
        </w:rPr>
        <w:t>40</w:t>
      </w:r>
      <w:r w:rsidR="00EE64B8" w:rsidRPr="00635548">
        <w:t xml:space="preserve">  </w:t>
      </w:r>
      <w:r w:rsidRPr="00635548">
        <w:t>References to operating an aircraft in an area</w:t>
      </w:r>
      <w:bookmarkEnd w:id="297"/>
    </w:p>
    <w:p w14:paraId="2D7EFF87" w14:textId="77777777" w:rsidR="00F967BE" w:rsidRPr="00635548" w:rsidRDefault="00F967BE" w:rsidP="009C1902">
      <w:pPr>
        <w:pStyle w:val="subsection"/>
      </w:pPr>
      <w:r w:rsidRPr="00635548">
        <w:tab/>
      </w:r>
      <w:r w:rsidRPr="00635548">
        <w:tab/>
        <w:t>In these Regulations, a reference to operating an aircraft in an area is a reference to operating the aircraft in the airspace above the area.</w:t>
      </w:r>
    </w:p>
    <w:p w14:paraId="7C1DB196" w14:textId="77777777" w:rsidR="001D605C" w:rsidRPr="00635548" w:rsidRDefault="001D605C" w:rsidP="009C1902">
      <w:pPr>
        <w:pStyle w:val="ActHead5"/>
      </w:pPr>
      <w:bookmarkStart w:id="298" w:name="_Toc493169034"/>
      <w:r w:rsidRPr="00635548">
        <w:rPr>
          <w:rStyle w:val="CharSectno"/>
        </w:rPr>
        <w:t>45</w:t>
      </w:r>
      <w:r w:rsidR="00EE64B8" w:rsidRPr="00635548">
        <w:t xml:space="preserve">  </w:t>
      </w:r>
      <w:r w:rsidRPr="00635548">
        <w:t>References to EASA certification specifications</w:t>
      </w:r>
      <w:bookmarkEnd w:id="298"/>
    </w:p>
    <w:p w14:paraId="1A32B5A4" w14:textId="77777777" w:rsidR="001D605C" w:rsidRPr="00635548" w:rsidRDefault="001D605C" w:rsidP="009C1902">
      <w:pPr>
        <w:pStyle w:val="subsection"/>
      </w:pPr>
      <w:r w:rsidRPr="00635548">
        <w:tab/>
      </w:r>
      <w:r w:rsidRPr="00635548">
        <w:tab/>
        <w:t>In these Regulations, a reference to EASA, followed by the letters CS, a hyphen and a number, letter or letters, is a reference to the certification specifications, including airworthiness codes and acceptable means of compliance, produced by EASA and identified by that number, letter or letters.</w:t>
      </w:r>
    </w:p>
    <w:p w14:paraId="266F0881" w14:textId="25A7B026" w:rsidR="00F967BE" w:rsidRPr="00635548" w:rsidRDefault="00F967BE" w:rsidP="009C1902">
      <w:pPr>
        <w:pStyle w:val="ActHead5"/>
      </w:pPr>
      <w:bookmarkStart w:id="299" w:name="_Toc493169035"/>
      <w:r w:rsidRPr="00635548">
        <w:rPr>
          <w:rStyle w:val="CharSectno"/>
        </w:rPr>
        <w:t>50</w:t>
      </w:r>
      <w:r w:rsidR="00EE64B8" w:rsidRPr="00635548">
        <w:t xml:space="preserve">  </w:t>
      </w:r>
      <w:r w:rsidRPr="00635548">
        <w:t>References to pilot</w:t>
      </w:r>
      <w:r w:rsidR="00635548">
        <w:noBreakHyphen/>
      </w:r>
      <w:r w:rsidRPr="00635548">
        <w:t>in</w:t>
      </w:r>
      <w:r w:rsidR="00635548">
        <w:noBreakHyphen/>
      </w:r>
      <w:r w:rsidRPr="00635548">
        <w:t>command</w:t>
      </w:r>
      <w:bookmarkEnd w:id="299"/>
    </w:p>
    <w:p w14:paraId="0CA611FC" w14:textId="77777777" w:rsidR="00F967BE" w:rsidRPr="00635548" w:rsidRDefault="00EE64B8" w:rsidP="009C1902">
      <w:pPr>
        <w:pStyle w:val="notetext"/>
      </w:pPr>
      <w:r w:rsidRPr="00635548">
        <w:t>Note:</w:t>
      </w:r>
      <w:r w:rsidRPr="00635548">
        <w:tab/>
      </w:r>
      <w:r w:rsidR="00F967BE" w:rsidRPr="00635548">
        <w:t>This clause is reserved for future use.</w:t>
      </w:r>
    </w:p>
    <w:p w14:paraId="2DBC9058" w14:textId="77777777" w:rsidR="00F967BE" w:rsidRPr="00635548" w:rsidRDefault="00F967BE" w:rsidP="009C1902">
      <w:pPr>
        <w:pStyle w:val="ActHead5"/>
      </w:pPr>
      <w:bookmarkStart w:id="300" w:name="_Toc493169036"/>
      <w:r w:rsidRPr="00635548">
        <w:rPr>
          <w:rStyle w:val="CharSectno"/>
        </w:rPr>
        <w:t>60</w:t>
      </w:r>
      <w:r w:rsidR="00EE64B8" w:rsidRPr="00635548">
        <w:t xml:space="preserve">  </w:t>
      </w:r>
      <w:r w:rsidRPr="00635548">
        <w:t xml:space="preserve">Meaning of </w:t>
      </w:r>
      <w:r w:rsidRPr="00635548">
        <w:rPr>
          <w:i/>
        </w:rPr>
        <w:t>psychoactive substance</w:t>
      </w:r>
      <w:bookmarkEnd w:id="300"/>
    </w:p>
    <w:p w14:paraId="35FA4368" w14:textId="77777777" w:rsidR="00F967BE" w:rsidRPr="00635548" w:rsidRDefault="00F967BE" w:rsidP="009C1902">
      <w:pPr>
        <w:pStyle w:val="subsection"/>
      </w:pPr>
      <w:r w:rsidRPr="00635548">
        <w:tab/>
        <w:t>(1)</w:t>
      </w:r>
      <w:r w:rsidRPr="00635548">
        <w:tab/>
        <w:t>In these Regulations:</w:t>
      </w:r>
    </w:p>
    <w:p w14:paraId="5CF8B28A" w14:textId="2E0E4732" w:rsidR="00F967BE" w:rsidRPr="00635548" w:rsidRDefault="00F967BE" w:rsidP="009C1902">
      <w:pPr>
        <w:pStyle w:val="Definition"/>
      </w:pPr>
      <w:r w:rsidRPr="00635548">
        <w:rPr>
          <w:b/>
          <w:i/>
        </w:rPr>
        <w:lastRenderedPageBreak/>
        <w:t>psychoactive substance</w:t>
      </w:r>
      <w:r w:rsidRPr="00635548">
        <w:t xml:space="preserve"> has, subject to </w:t>
      </w:r>
      <w:r w:rsidR="00635548">
        <w:t>subclause (</w:t>
      </w:r>
      <w:r w:rsidRPr="00635548">
        <w:t>2), the meaning given by section</w:t>
      </w:r>
      <w:r w:rsidR="00635548">
        <w:t> </w:t>
      </w:r>
      <w:r w:rsidRPr="00635548">
        <w:t xml:space="preserve">1.1 of Annex 1, </w:t>
      </w:r>
      <w:r w:rsidRPr="00635548">
        <w:rPr>
          <w:i/>
        </w:rPr>
        <w:t>Personnel Licensing</w:t>
      </w:r>
      <w:r w:rsidRPr="00635548">
        <w:t>, to the Chicago Convention.</w:t>
      </w:r>
    </w:p>
    <w:p w14:paraId="4BE63618" w14:textId="77777777" w:rsidR="00F967BE" w:rsidRPr="00635548" w:rsidRDefault="00EE64B8" w:rsidP="009C1902">
      <w:pPr>
        <w:pStyle w:val="notetext"/>
      </w:pPr>
      <w:r w:rsidRPr="00635548">
        <w:t>Note:</w:t>
      </w:r>
      <w:r w:rsidRPr="00635548">
        <w:tab/>
      </w:r>
      <w:r w:rsidR="00F967BE" w:rsidRPr="00635548">
        <w:t>The definition in that Annex is:</w:t>
      </w:r>
    </w:p>
    <w:p w14:paraId="59B60804" w14:textId="1F92BB17" w:rsidR="00F967BE" w:rsidRPr="00635548" w:rsidRDefault="00600ADB" w:rsidP="009C1902">
      <w:pPr>
        <w:pStyle w:val="notetext"/>
        <w:rPr>
          <w:snapToGrid w:val="0"/>
        </w:rPr>
      </w:pPr>
      <w:r w:rsidRPr="00635548">
        <w:rPr>
          <w:snapToGrid w:val="0"/>
        </w:rPr>
        <w:tab/>
      </w:r>
      <w:r w:rsidR="00F967BE" w:rsidRPr="00635548">
        <w:rPr>
          <w:b/>
          <w:i/>
          <w:snapToGrid w:val="0"/>
        </w:rPr>
        <w:t>Psychoactive substances</w:t>
      </w:r>
      <w:r w:rsidR="00F967BE" w:rsidRPr="00635548">
        <w:rPr>
          <w:snapToGrid w:val="0"/>
        </w:rPr>
        <w:t>. Alcohol, opioids, cannabinoids, sedatives and hypnotics, cocaine, other psychostimulants, hallucinogens, and volatile solvents, whereas coffee and tobacco are excluded.</w:t>
      </w:r>
    </w:p>
    <w:p w14:paraId="375E5E5D" w14:textId="77777777" w:rsidR="00F967BE" w:rsidRPr="00635548" w:rsidRDefault="00F967BE" w:rsidP="009C1902">
      <w:pPr>
        <w:pStyle w:val="subsection"/>
      </w:pPr>
      <w:r w:rsidRPr="00635548">
        <w:tab/>
        <w:t>(2)</w:t>
      </w:r>
      <w:r w:rsidRPr="00635548">
        <w:tab/>
        <w:t>To avoid doubt, in these Regulations:</w:t>
      </w:r>
    </w:p>
    <w:p w14:paraId="3A56F89E" w14:textId="77777777" w:rsidR="00F967BE" w:rsidRPr="00635548" w:rsidRDefault="00F967BE" w:rsidP="009C1902">
      <w:pPr>
        <w:pStyle w:val="Definition"/>
      </w:pPr>
      <w:r w:rsidRPr="00635548">
        <w:rPr>
          <w:b/>
          <w:i/>
        </w:rPr>
        <w:t>psychoactive substance</w:t>
      </w:r>
      <w:r w:rsidRPr="00635548">
        <w:t>:</w:t>
      </w:r>
    </w:p>
    <w:p w14:paraId="358C8F47" w14:textId="77777777" w:rsidR="00F967BE" w:rsidRPr="00635548" w:rsidRDefault="00F967BE" w:rsidP="009C1902">
      <w:pPr>
        <w:pStyle w:val="paragraph"/>
      </w:pPr>
      <w:r w:rsidRPr="00635548">
        <w:tab/>
        <w:t>(a)</w:t>
      </w:r>
      <w:r w:rsidRPr="00635548">
        <w:tab/>
        <w:t>includes:</w:t>
      </w:r>
    </w:p>
    <w:p w14:paraId="6C617460" w14:textId="77777777" w:rsidR="00F967BE" w:rsidRPr="00635548" w:rsidRDefault="00F967BE" w:rsidP="009C1902">
      <w:pPr>
        <w:pStyle w:val="paragraphsub"/>
      </w:pPr>
      <w:r w:rsidRPr="00635548">
        <w:tab/>
        <w:t>(i)</w:t>
      </w:r>
      <w:r w:rsidRPr="00635548">
        <w:tab/>
        <w:t>a therapeutic substance that is a psychoactive substance within the meaning given by Annex 1 to that Convention; and</w:t>
      </w:r>
    </w:p>
    <w:p w14:paraId="1B1C449B" w14:textId="77777777" w:rsidR="00F967BE" w:rsidRPr="00635548" w:rsidRDefault="00F967BE" w:rsidP="009C1902">
      <w:pPr>
        <w:pStyle w:val="paragraphsub"/>
      </w:pPr>
      <w:r w:rsidRPr="00635548">
        <w:tab/>
        <w:t>(ii)</w:t>
      </w:r>
      <w:r w:rsidRPr="00635548">
        <w:tab/>
        <w:t>a therapeutic substance of which a psychoactive substance (within the meaning given by that Annex) is an ingredient; but</w:t>
      </w:r>
    </w:p>
    <w:p w14:paraId="2680A8FB" w14:textId="77777777" w:rsidR="00F967BE" w:rsidRPr="00635548" w:rsidRDefault="00F967BE" w:rsidP="009C1902">
      <w:pPr>
        <w:pStyle w:val="paragraph"/>
      </w:pPr>
      <w:r w:rsidRPr="00635548">
        <w:tab/>
        <w:t>(b)</w:t>
      </w:r>
      <w:r w:rsidRPr="00635548">
        <w:tab/>
        <w:t>does not include:</w:t>
      </w:r>
    </w:p>
    <w:p w14:paraId="30DF6147" w14:textId="5B1B08C8" w:rsidR="00F967BE" w:rsidRPr="00635548" w:rsidRDefault="00F967BE" w:rsidP="009C1902">
      <w:pPr>
        <w:pStyle w:val="paragraphsub"/>
      </w:pPr>
      <w:r w:rsidRPr="00635548">
        <w:tab/>
        <w:t>(i)</w:t>
      </w:r>
      <w:r w:rsidRPr="00635548">
        <w:tab/>
        <w:t>tea, cocoa, chocolate or any other non</w:t>
      </w:r>
      <w:r w:rsidR="00635548">
        <w:noBreakHyphen/>
      </w:r>
      <w:r w:rsidRPr="00635548">
        <w:t>alcoholic drink containing caffeine or guarana; or</w:t>
      </w:r>
    </w:p>
    <w:p w14:paraId="04A3AE33" w14:textId="77777777" w:rsidR="00F967BE" w:rsidRPr="00635548" w:rsidRDefault="00F967BE" w:rsidP="009C1902">
      <w:pPr>
        <w:pStyle w:val="paragraphsub"/>
      </w:pPr>
      <w:r w:rsidRPr="00635548">
        <w:tab/>
        <w:t>(ii)</w:t>
      </w:r>
      <w:r w:rsidRPr="00635548">
        <w:tab/>
        <w:t>confectionery containing caffeine or guarana.</w:t>
      </w:r>
    </w:p>
    <w:p w14:paraId="165E7FFF" w14:textId="629E2CF0" w:rsidR="00F967BE" w:rsidRPr="00635548" w:rsidRDefault="00F967BE" w:rsidP="009C1902">
      <w:pPr>
        <w:pStyle w:val="subsection"/>
      </w:pPr>
      <w:r w:rsidRPr="00635548">
        <w:tab/>
        <w:t>(3)</w:t>
      </w:r>
      <w:r w:rsidRPr="00635548">
        <w:tab/>
        <w:t xml:space="preserve">In </w:t>
      </w:r>
      <w:r w:rsidR="00635548">
        <w:t>paragraph (</w:t>
      </w:r>
      <w:r w:rsidRPr="00635548">
        <w:t xml:space="preserve">a) of the definition of </w:t>
      </w:r>
      <w:r w:rsidRPr="00635548">
        <w:rPr>
          <w:b/>
          <w:i/>
        </w:rPr>
        <w:t>psychoactive substance</w:t>
      </w:r>
      <w:r w:rsidRPr="00635548">
        <w:t xml:space="preserve"> in </w:t>
      </w:r>
      <w:r w:rsidR="00635548">
        <w:t>subclause (</w:t>
      </w:r>
      <w:r w:rsidRPr="00635548">
        <w:t>2):</w:t>
      </w:r>
    </w:p>
    <w:p w14:paraId="42610638" w14:textId="77777777" w:rsidR="00F967BE" w:rsidRPr="00635548" w:rsidRDefault="00F967BE" w:rsidP="009C1902">
      <w:pPr>
        <w:pStyle w:val="Definition"/>
      </w:pPr>
      <w:r w:rsidRPr="00635548">
        <w:rPr>
          <w:b/>
          <w:i/>
        </w:rPr>
        <w:t>therapeutic substance</w:t>
      </w:r>
      <w:r w:rsidRPr="00635548">
        <w:t xml:space="preserve"> means a substance that is therapeutic goods, within the meaning given by the </w:t>
      </w:r>
      <w:r w:rsidRPr="00635548">
        <w:rPr>
          <w:i/>
        </w:rPr>
        <w:t>Therapeutic Goods Act 1989</w:t>
      </w:r>
      <w:r w:rsidRPr="00635548">
        <w:t>.</w:t>
      </w:r>
    </w:p>
    <w:p w14:paraId="1F386F1B" w14:textId="77777777" w:rsidR="00F967BE" w:rsidRPr="00635548" w:rsidRDefault="00F967BE" w:rsidP="009C1902">
      <w:pPr>
        <w:pStyle w:val="ActHead5"/>
      </w:pPr>
      <w:bookmarkStart w:id="301" w:name="_Toc493169037"/>
      <w:r w:rsidRPr="00635548">
        <w:rPr>
          <w:rStyle w:val="CharSectno"/>
        </w:rPr>
        <w:t>65</w:t>
      </w:r>
      <w:r w:rsidR="00EE64B8" w:rsidRPr="00635548">
        <w:t xml:space="preserve">  </w:t>
      </w:r>
      <w:r w:rsidRPr="00635548">
        <w:t>Recognised foreign training providers</w:t>
      </w:r>
      <w:bookmarkEnd w:id="301"/>
    </w:p>
    <w:p w14:paraId="530B33B4" w14:textId="5BFABD04" w:rsidR="00F967BE" w:rsidRPr="00635548" w:rsidRDefault="00EE64B8" w:rsidP="009C1902">
      <w:pPr>
        <w:pStyle w:val="notetext"/>
      </w:pPr>
      <w:r w:rsidRPr="00635548">
        <w:t>Note:</w:t>
      </w:r>
      <w:r w:rsidRPr="00635548">
        <w:tab/>
      </w:r>
      <w:r w:rsidR="00F967BE" w:rsidRPr="00635548">
        <w:t>This clause is reserved for future use.</w:t>
      </w:r>
    </w:p>
    <w:p w14:paraId="6FCB5282" w14:textId="3D11E1AB" w:rsidR="00CB7C68" w:rsidRPr="00635548" w:rsidRDefault="00EE64B8" w:rsidP="009C1902">
      <w:pPr>
        <w:pStyle w:val="ActHead2"/>
        <w:pageBreakBefore/>
      </w:pPr>
      <w:bookmarkStart w:id="302" w:name="_Toc493169038"/>
      <w:r w:rsidRPr="00635548">
        <w:rPr>
          <w:rStyle w:val="CharPartNo"/>
        </w:rPr>
        <w:lastRenderedPageBreak/>
        <w:t>Part</w:t>
      </w:r>
      <w:r w:rsidR="00635548" w:rsidRPr="00635548">
        <w:rPr>
          <w:rStyle w:val="CharPartNo"/>
        </w:rPr>
        <w:t> </w:t>
      </w:r>
      <w:r w:rsidR="00CF24B2" w:rsidRPr="00635548">
        <w:rPr>
          <w:rStyle w:val="CharPartNo"/>
        </w:rPr>
        <w:t>3</w:t>
      </w:r>
      <w:r w:rsidR="00CF24B2" w:rsidRPr="00635548">
        <w:t>—</w:t>
      </w:r>
      <w:r w:rsidR="00CB7C68" w:rsidRPr="00635548">
        <w:rPr>
          <w:rStyle w:val="CharPartText"/>
        </w:rPr>
        <w:t>Definitions for this Part, Parts</w:t>
      </w:r>
      <w:r w:rsidR="00635548" w:rsidRPr="00635548">
        <w:rPr>
          <w:rStyle w:val="CharPartText"/>
        </w:rPr>
        <w:t> </w:t>
      </w:r>
      <w:r w:rsidR="00CB7C68" w:rsidRPr="00635548">
        <w:rPr>
          <w:rStyle w:val="CharPartText"/>
        </w:rPr>
        <w:t>42, 66, 145 and 147 and Subparts</w:t>
      </w:r>
      <w:r w:rsidR="00E56B54" w:rsidRPr="00635548">
        <w:rPr>
          <w:rStyle w:val="CharPartText"/>
        </w:rPr>
        <w:t xml:space="preserve"> </w:t>
      </w:r>
      <w:r w:rsidR="00CB7C68" w:rsidRPr="00635548">
        <w:rPr>
          <w:rStyle w:val="CharPartText"/>
        </w:rPr>
        <w:t>202.BA, 202.CG, 202.GE and 202.GG</w:t>
      </w:r>
      <w:bookmarkEnd w:id="302"/>
    </w:p>
    <w:p w14:paraId="6629486D" w14:textId="77777777" w:rsidR="00CB7C68" w:rsidRPr="00635548" w:rsidRDefault="00CB7C68" w:rsidP="009C1902">
      <w:pPr>
        <w:pStyle w:val="ActHead5"/>
      </w:pPr>
      <w:bookmarkStart w:id="303" w:name="_Toc493169039"/>
      <w:r w:rsidRPr="00635548">
        <w:rPr>
          <w:rStyle w:val="CharSectno"/>
        </w:rPr>
        <w:t>1</w:t>
      </w:r>
      <w:r w:rsidR="00EE64B8" w:rsidRPr="00635548">
        <w:t xml:space="preserve">  </w:t>
      </w:r>
      <w:r w:rsidRPr="00635548">
        <w:t>General</w:t>
      </w:r>
      <w:bookmarkEnd w:id="303"/>
    </w:p>
    <w:p w14:paraId="58CC5989" w14:textId="31DB3D77" w:rsidR="00CB7C68" w:rsidRPr="00635548" w:rsidRDefault="00CB7C68" w:rsidP="009C1902">
      <w:pPr>
        <w:pStyle w:val="subsection"/>
      </w:pPr>
      <w:r w:rsidRPr="00635548">
        <w:tab/>
      </w:r>
      <w:r w:rsidRPr="00635548">
        <w:tab/>
        <w:t>In</w:t>
      </w:r>
      <w:r w:rsidRPr="00635548">
        <w:rPr>
          <w:i/>
        </w:rPr>
        <w:t xml:space="preserve"> </w:t>
      </w:r>
      <w:r w:rsidRPr="00635548">
        <w:t>this Part, Parts</w:t>
      </w:r>
      <w:r w:rsidR="00635548">
        <w:t> </w:t>
      </w:r>
      <w:r w:rsidRPr="00635548">
        <w:t>42, 66, 145 and 147, and Subparts 202.BA, 202.CG, 202.GE and 202.GG:</w:t>
      </w:r>
    </w:p>
    <w:p w14:paraId="3293B1BD" w14:textId="053E9487" w:rsidR="00CB7C68" w:rsidRPr="00635548" w:rsidRDefault="00CB7C68" w:rsidP="009C1902">
      <w:pPr>
        <w:pStyle w:val="Definition"/>
      </w:pPr>
      <w:r w:rsidRPr="00635548">
        <w:rPr>
          <w:b/>
          <w:i/>
          <w:color w:val="000000"/>
        </w:rPr>
        <w:t>aircraft type training</w:t>
      </w:r>
      <w:r w:rsidRPr="00635548">
        <w:rPr>
          <w:color w:val="000000"/>
        </w:rPr>
        <w:t>, for a rating, means the training for the rating delivered by a maintenance training organisation in accordance with a course plan for the training approved by CASA under regulation</w:t>
      </w:r>
      <w:r w:rsidR="00635548">
        <w:rPr>
          <w:color w:val="000000"/>
        </w:rPr>
        <w:t> </w:t>
      </w:r>
      <w:r w:rsidRPr="00635548">
        <w:rPr>
          <w:color w:val="000000"/>
        </w:rPr>
        <w:t>147.030.</w:t>
      </w:r>
    </w:p>
    <w:p w14:paraId="671678BF" w14:textId="77777777" w:rsidR="00CB7C68" w:rsidRPr="00635548" w:rsidRDefault="00CB7C68" w:rsidP="009C1902">
      <w:pPr>
        <w:pStyle w:val="Definition"/>
      </w:pPr>
      <w:r w:rsidRPr="00635548">
        <w:rPr>
          <w:b/>
          <w:i/>
        </w:rPr>
        <w:t>approval rating</w:t>
      </w:r>
      <w:r w:rsidRPr="00635548">
        <w:t>:</w:t>
      </w:r>
    </w:p>
    <w:p w14:paraId="64233677" w14:textId="17DF9DD6" w:rsidR="00CB7C68" w:rsidRPr="00635548" w:rsidRDefault="00CB7C68" w:rsidP="009C1902">
      <w:pPr>
        <w:pStyle w:val="paragraph"/>
      </w:pPr>
      <w:r w:rsidRPr="00635548">
        <w:rPr>
          <w:b/>
          <w:i/>
        </w:rPr>
        <w:tab/>
      </w:r>
      <w:r w:rsidRPr="00635548">
        <w:t>(a)</w:t>
      </w:r>
      <w:r w:rsidRPr="00635548">
        <w:tab/>
        <w:t xml:space="preserve">for a </w:t>
      </w:r>
      <w:r w:rsidR="00EE64B8" w:rsidRPr="00635548">
        <w:t>Subpart</w:t>
      </w:r>
      <w:r w:rsidR="00E56B54" w:rsidRPr="00635548">
        <w:t xml:space="preserve"> </w:t>
      </w:r>
      <w:r w:rsidRPr="00635548">
        <w:t>42.F organisation</w:t>
      </w:r>
      <w:r w:rsidR="00EE64B8" w:rsidRPr="00635548">
        <w:t>—</w:t>
      </w:r>
      <w:r w:rsidRPr="00635548">
        <w:t>has the meaning given by subregulation</w:t>
      </w:r>
      <w:r w:rsidR="00635548">
        <w:t> </w:t>
      </w:r>
      <w:r w:rsidRPr="00635548">
        <w:t>42.015(1); and</w:t>
      </w:r>
    </w:p>
    <w:p w14:paraId="35ED4F78" w14:textId="62517756" w:rsidR="00CB7C68" w:rsidRPr="00635548" w:rsidRDefault="00CB7C68" w:rsidP="009C1902">
      <w:pPr>
        <w:pStyle w:val="paragraph"/>
      </w:pPr>
      <w:r w:rsidRPr="00635548">
        <w:tab/>
        <w:t>(b)</w:t>
      </w:r>
      <w:r w:rsidRPr="00635548">
        <w:tab/>
        <w:t xml:space="preserve">for a </w:t>
      </w:r>
      <w:r w:rsidR="00EE64B8" w:rsidRPr="00635548">
        <w:t>Part</w:t>
      </w:r>
      <w:r w:rsidR="00635548">
        <w:t> </w:t>
      </w:r>
      <w:r w:rsidRPr="00635548">
        <w:t>145 organisation</w:t>
      </w:r>
      <w:r w:rsidR="00EE64B8" w:rsidRPr="00635548">
        <w:t>—</w:t>
      </w:r>
      <w:r w:rsidRPr="00635548">
        <w:t>has the meaning given by subregulation</w:t>
      </w:r>
      <w:r w:rsidR="00635548">
        <w:t> </w:t>
      </w:r>
      <w:r w:rsidR="00833048" w:rsidRPr="00635548">
        <w:t>145.010</w:t>
      </w:r>
      <w:r w:rsidRPr="00635548">
        <w:t>(1).</w:t>
      </w:r>
    </w:p>
    <w:p w14:paraId="6C0E7912" w14:textId="69BB5C16" w:rsidR="00CB7C68" w:rsidRPr="00635548" w:rsidRDefault="00CB7C68" w:rsidP="009C1902">
      <w:pPr>
        <w:pStyle w:val="Definition"/>
      </w:pPr>
      <w:r w:rsidRPr="00635548">
        <w:rPr>
          <w:b/>
          <w:i/>
        </w:rPr>
        <w:t xml:space="preserve">approved maintenance organisation </w:t>
      </w:r>
      <w:r w:rsidRPr="00635548">
        <w:t xml:space="preserve">means a </w:t>
      </w:r>
      <w:r w:rsidR="00EE64B8" w:rsidRPr="00635548">
        <w:t>Subpart</w:t>
      </w:r>
      <w:r w:rsidR="00E56B54" w:rsidRPr="00635548">
        <w:t xml:space="preserve"> </w:t>
      </w:r>
      <w:r w:rsidRPr="00635548">
        <w:t xml:space="preserve">42.F organisation or a </w:t>
      </w:r>
      <w:r w:rsidR="00EE64B8" w:rsidRPr="00635548">
        <w:t>Part</w:t>
      </w:r>
      <w:r w:rsidR="00635548">
        <w:t> </w:t>
      </w:r>
      <w:r w:rsidRPr="00635548">
        <w:t>145 organisation.</w:t>
      </w:r>
    </w:p>
    <w:p w14:paraId="02479683" w14:textId="53248C4E" w:rsidR="00CB7C68" w:rsidRPr="00635548" w:rsidRDefault="00CB7C68" w:rsidP="009C1902">
      <w:pPr>
        <w:pStyle w:val="Definition"/>
      </w:pPr>
      <w:r w:rsidRPr="00635548">
        <w:rPr>
          <w:b/>
          <w:i/>
        </w:rPr>
        <w:t>aviation industry standard</w:t>
      </w:r>
      <w:r w:rsidRPr="00635548">
        <w:t xml:space="preserve"> means a document specified in the </w:t>
      </w:r>
      <w:r w:rsidR="00EE64B8" w:rsidRPr="00635548">
        <w:t>Part</w:t>
      </w:r>
      <w:r w:rsidR="00635548">
        <w:t> </w:t>
      </w:r>
      <w:r w:rsidRPr="00635548">
        <w:t>42 Manual of Standards as an aviation industry standard.</w:t>
      </w:r>
    </w:p>
    <w:p w14:paraId="0F65D385" w14:textId="50258B65" w:rsidR="00CB7C68" w:rsidRPr="00635548" w:rsidRDefault="00CB7C68" w:rsidP="009C1902">
      <w:pPr>
        <w:pStyle w:val="Definition"/>
        <w:rPr>
          <w:color w:val="000000"/>
        </w:rPr>
      </w:pPr>
      <w:r w:rsidRPr="00635548">
        <w:rPr>
          <w:b/>
          <w:i/>
          <w:color w:val="000000"/>
        </w:rPr>
        <w:t>base maintenance</w:t>
      </w:r>
      <w:r w:rsidRPr="00635548">
        <w:rPr>
          <w:color w:val="000000"/>
        </w:rPr>
        <w:t>,</w:t>
      </w:r>
      <w:r w:rsidRPr="00635548">
        <w:rPr>
          <w:b/>
          <w:i/>
          <w:color w:val="000000"/>
        </w:rPr>
        <w:t xml:space="preserve"> </w:t>
      </w:r>
      <w:r w:rsidRPr="00635548">
        <w:rPr>
          <w:color w:val="000000"/>
        </w:rPr>
        <w:t xml:space="preserve">for a </w:t>
      </w:r>
      <w:r w:rsidR="00EE64B8" w:rsidRPr="00635548">
        <w:rPr>
          <w:color w:val="000000"/>
        </w:rPr>
        <w:t>Part</w:t>
      </w:r>
      <w:r w:rsidR="00635548">
        <w:rPr>
          <w:color w:val="000000"/>
        </w:rPr>
        <w:t> </w:t>
      </w:r>
      <w:r w:rsidRPr="00635548">
        <w:rPr>
          <w:color w:val="000000"/>
        </w:rPr>
        <w:t>145 organisation, means maintenance on an aircraft that CASA has approved in</w:t>
      </w:r>
      <w:r w:rsidRPr="00635548">
        <w:rPr>
          <w:i/>
          <w:color w:val="000000"/>
        </w:rPr>
        <w:t xml:space="preserve"> </w:t>
      </w:r>
      <w:r w:rsidRPr="00635548">
        <w:rPr>
          <w:color w:val="000000"/>
        </w:rPr>
        <w:t>the organisation’s exposition as being base maintenance for the organisation.</w:t>
      </w:r>
    </w:p>
    <w:p w14:paraId="50704413" w14:textId="78C97FAD" w:rsidR="00563BD6" w:rsidRPr="00635548" w:rsidRDefault="00563BD6" w:rsidP="009C1902">
      <w:pPr>
        <w:pStyle w:val="Definition"/>
      </w:pPr>
      <w:r w:rsidRPr="00635548">
        <w:rPr>
          <w:b/>
          <w:i/>
        </w:rPr>
        <w:t>CAR maintenance activities</w:t>
      </w:r>
      <w:r w:rsidRPr="00635548">
        <w:t xml:space="preserve"> means the following activities conducted under Part</w:t>
      </w:r>
      <w:r w:rsidR="00635548">
        <w:t> </w:t>
      </w:r>
      <w:r w:rsidRPr="00635548">
        <w:t>4A of CAR:</w:t>
      </w:r>
    </w:p>
    <w:p w14:paraId="7DF06491" w14:textId="15FA3B45" w:rsidR="00563BD6" w:rsidRPr="00635548" w:rsidRDefault="00563BD6" w:rsidP="009C1902">
      <w:pPr>
        <w:pStyle w:val="paragraph"/>
      </w:pPr>
      <w:r w:rsidRPr="00635548">
        <w:tab/>
        <w:t>(a)</w:t>
      </w:r>
      <w:r w:rsidRPr="00635548">
        <w:tab/>
        <w:t>carrying out maintenance on a registered aircraft to which Part</w:t>
      </w:r>
      <w:r w:rsidR="00635548">
        <w:t> </w:t>
      </w:r>
      <w:r w:rsidRPr="00635548">
        <w:t>42 does not apply, or on an aircraft component or aircraft material for an aircraft of that kind;</w:t>
      </w:r>
    </w:p>
    <w:p w14:paraId="0A4EFC73" w14:textId="77777777" w:rsidR="00563BD6" w:rsidRPr="00635548" w:rsidRDefault="00563BD6" w:rsidP="009C1902">
      <w:pPr>
        <w:pStyle w:val="paragraph"/>
        <w:rPr>
          <w:i/>
        </w:rPr>
      </w:pPr>
      <w:r w:rsidRPr="00635548">
        <w:tab/>
        <w:t>(b)</w:t>
      </w:r>
      <w:r w:rsidRPr="00635548">
        <w:tab/>
        <w:t>certifying the completion of maintenance carried out on an aircraft or aircraft component;</w:t>
      </w:r>
    </w:p>
    <w:p w14:paraId="13377F4D" w14:textId="77777777" w:rsidR="00563BD6" w:rsidRPr="00635548" w:rsidRDefault="00563BD6" w:rsidP="009C1902">
      <w:pPr>
        <w:pStyle w:val="paragraph"/>
      </w:pPr>
      <w:r w:rsidRPr="00635548">
        <w:rPr>
          <w:i/>
        </w:rPr>
        <w:tab/>
      </w:r>
      <w:r w:rsidRPr="00635548">
        <w:t>(c)</w:t>
      </w:r>
      <w:r w:rsidRPr="00635548">
        <w:tab/>
        <w:t>issuing a maintenance release for an aircraft;</w:t>
      </w:r>
    </w:p>
    <w:p w14:paraId="531B774D" w14:textId="77777777" w:rsidR="00563BD6" w:rsidRPr="00635548" w:rsidRDefault="00563BD6" w:rsidP="009C1902">
      <w:pPr>
        <w:pStyle w:val="paragraph"/>
      </w:pPr>
      <w:r w:rsidRPr="00635548">
        <w:tab/>
        <w:t>(d)</w:t>
      </w:r>
      <w:r w:rsidRPr="00635548">
        <w:tab/>
        <w:t>endorsing a maintenance release for an aircraft;</w:t>
      </w:r>
    </w:p>
    <w:p w14:paraId="5FBCA601" w14:textId="77777777" w:rsidR="00563BD6" w:rsidRPr="00635548" w:rsidRDefault="00563BD6" w:rsidP="009C1902">
      <w:pPr>
        <w:pStyle w:val="paragraph"/>
      </w:pPr>
      <w:r w:rsidRPr="00635548">
        <w:tab/>
        <w:t>(e)</w:t>
      </w:r>
      <w:r w:rsidRPr="00635548">
        <w:tab/>
        <w:t>issuing an authorised release certificate for an aircraft component.</w:t>
      </w:r>
    </w:p>
    <w:p w14:paraId="633956D1" w14:textId="644B20EA" w:rsidR="00563BD6" w:rsidRPr="00635548" w:rsidRDefault="00563BD6" w:rsidP="009C1902">
      <w:pPr>
        <w:pStyle w:val="Definition"/>
      </w:pPr>
      <w:r w:rsidRPr="00635548">
        <w:rPr>
          <w:b/>
          <w:i/>
        </w:rPr>
        <w:t>CAR maintenance activities subcontractor</w:t>
      </w:r>
      <w:r w:rsidRPr="00635548">
        <w:t>, for an approved maintenance organisation: see clause</w:t>
      </w:r>
      <w:r w:rsidR="00635548">
        <w:t> </w:t>
      </w:r>
      <w:r w:rsidRPr="00635548">
        <w:t>21.</w:t>
      </w:r>
    </w:p>
    <w:p w14:paraId="29C483B1" w14:textId="2EF8CC7A" w:rsidR="00CB7C68" w:rsidRPr="00635548" w:rsidRDefault="00CB7C68" w:rsidP="009C1902">
      <w:pPr>
        <w:pStyle w:val="Definition"/>
      </w:pPr>
      <w:r w:rsidRPr="00635548">
        <w:rPr>
          <w:b/>
          <w:i/>
        </w:rPr>
        <w:t>carries out maintenance</w:t>
      </w:r>
      <w:r w:rsidRPr="00635548">
        <w:t>, in relation to an approved maintenance organisation, has the meaning given by subclause</w:t>
      </w:r>
      <w:r w:rsidR="00635548">
        <w:t> </w:t>
      </w:r>
      <w:r w:rsidRPr="00635548">
        <w:t>5(5).</w:t>
      </w:r>
    </w:p>
    <w:p w14:paraId="72FCE920" w14:textId="585F9CB2" w:rsidR="00CB7C68" w:rsidRPr="00635548" w:rsidRDefault="00CB7C68" w:rsidP="009C1902">
      <w:pPr>
        <w:pStyle w:val="Definition"/>
      </w:pPr>
      <w:r w:rsidRPr="00635548">
        <w:rPr>
          <w:b/>
          <w:i/>
        </w:rPr>
        <w:t>carrying out maintenance on an aeronautical product</w:t>
      </w:r>
      <w:r w:rsidRPr="00635548">
        <w:t xml:space="preserve"> has the meaning given by subclause</w:t>
      </w:r>
      <w:r w:rsidR="00635548">
        <w:t> </w:t>
      </w:r>
      <w:r w:rsidRPr="00635548">
        <w:t>5(2).</w:t>
      </w:r>
    </w:p>
    <w:p w14:paraId="6B8869EE" w14:textId="342A2A33" w:rsidR="00CB7C68" w:rsidRPr="00635548" w:rsidRDefault="00CB7C68" w:rsidP="009C1902">
      <w:pPr>
        <w:pStyle w:val="Definition"/>
      </w:pPr>
      <w:r w:rsidRPr="00635548">
        <w:rPr>
          <w:b/>
          <w:i/>
        </w:rPr>
        <w:t xml:space="preserve">carrying out maintenance on an aircraft </w:t>
      </w:r>
      <w:r w:rsidRPr="00635548">
        <w:t>has a meaning affected by clause</w:t>
      </w:r>
      <w:r w:rsidR="00635548">
        <w:t> </w:t>
      </w:r>
      <w:r w:rsidRPr="00635548">
        <w:t>5.</w:t>
      </w:r>
    </w:p>
    <w:p w14:paraId="30227955" w14:textId="77777777" w:rsidR="00CB7C68" w:rsidRPr="00635548" w:rsidRDefault="00CB7C68" w:rsidP="00553F8B">
      <w:pPr>
        <w:pStyle w:val="Definition"/>
      </w:pPr>
      <w:r w:rsidRPr="00635548">
        <w:rPr>
          <w:b/>
          <w:i/>
        </w:rPr>
        <w:lastRenderedPageBreak/>
        <w:t xml:space="preserve">category A licence </w:t>
      </w:r>
      <w:r w:rsidRPr="00635548">
        <w:t>means a subcategory A1, A2, A3 or A4 aircraft engineer licence.</w:t>
      </w:r>
    </w:p>
    <w:p w14:paraId="359586EC" w14:textId="77777777" w:rsidR="00CB7C68" w:rsidRPr="00635548" w:rsidRDefault="00CB7C68" w:rsidP="009C1902">
      <w:pPr>
        <w:pStyle w:val="Definition"/>
      </w:pPr>
      <w:r w:rsidRPr="00635548">
        <w:rPr>
          <w:b/>
          <w:i/>
        </w:rPr>
        <w:t>category B1 licence</w:t>
      </w:r>
      <w:r w:rsidRPr="00635548">
        <w:t xml:space="preserve"> means a subcategory B1.1, B1.2, B1.3 or B1.4 aircraft engineer licence.</w:t>
      </w:r>
    </w:p>
    <w:p w14:paraId="4465EBCB" w14:textId="77777777" w:rsidR="00CB7C68" w:rsidRPr="00635548" w:rsidRDefault="00CB7C68" w:rsidP="009C1902">
      <w:pPr>
        <w:pStyle w:val="Definition"/>
      </w:pPr>
      <w:r w:rsidRPr="00635548">
        <w:rPr>
          <w:b/>
          <w:i/>
        </w:rPr>
        <w:t>category B2 licence</w:t>
      </w:r>
      <w:r w:rsidRPr="00635548">
        <w:t xml:space="preserve"> means a category B2 aircraft engineer licence.</w:t>
      </w:r>
    </w:p>
    <w:p w14:paraId="15139F58" w14:textId="77777777" w:rsidR="00CB7C68" w:rsidRPr="00635548" w:rsidRDefault="00CB7C68" w:rsidP="009C1902">
      <w:pPr>
        <w:pStyle w:val="Definition"/>
      </w:pPr>
      <w:r w:rsidRPr="00635548">
        <w:rPr>
          <w:b/>
          <w:i/>
        </w:rPr>
        <w:t xml:space="preserve">category C licence </w:t>
      </w:r>
      <w:r w:rsidRPr="00635548">
        <w:t>means a category C aircraft engineer licence.</w:t>
      </w:r>
    </w:p>
    <w:p w14:paraId="2CD4A938" w14:textId="4FB7698B" w:rsidR="00CB7C68" w:rsidRPr="00635548" w:rsidRDefault="00CB7C68" w:rsidP="009C1902">
      <w:pPr>
        <w:pStyle w:val="Definition"/>
      </w:pPr>
      <w:r w:rsidRPr="00635548">
        <w:rPr>
          <w:b/>
          <w:i/>
        </w:rPr>
        <w:t>category training</w:t>
      </w:r>
      <w:r w:rsidRPr="00635548">
        <w:t>, for a category A, B1 or B2 licence, means training in the required units of competency for the licence</w:t>
      </w:r>
      <w:r w:rsidR="00BF079C" w:rsidRPr="00635548">
        <w:t xml:space="preserve"> or rating</w:t>
      </w:r>
      <w:r w:rsidRPr="00635548">
        <w:t>.</w:t>
      </w:r>
    </w:p>
    <w:p w14:paraId="756C904C" w14:textId="6C1140D8" w:rsidR="00CB7C68" w:rsidRPr="00635548" w:rsidRDefault="00CB7C68" w:rsidP="009C1902">
      <w:pPr>
        <w:pStyle w:val="Definition"/>
      </w:pPr>
      <w:r w:rsidRPr="00635548">
        <w:rPr>
          <w:b/>
          <w:i/>
        </w:rPr>
        <w:t>certification authorisation</w:t>
      </w:r>
      <w:r w:rsidRPr="00635548">
        <w:t xml:space="preserve"> means an authorisation that an approved maintenance organisation grants to an individual in accordance with the </w:t>
      </w:r>
      <w:r w:rsidR="00EE64B8" w:rsidRPr="00635548">
        <w:t>Part</w:t>
      </w:r>
      <w:r w:rsidR="00635548">
        <w:t> </w:t>
      </w:r>
      <w:r w:rsidRPr="00635548">
        <w:t>42 Manual of Standards or the Part</w:t>
      </w:r>
      <w:r w:rsidR="00635548">
        <w:t> </w:t>
      </w:r>
      <w:r w:rsidRPr="00635548">
        <w:t>145 Manual of Standards to do either or both of the following on behalf of the organisation:</w:t>
      </w:r>
    </w:p>
    <w:p w14:paraId="60E8B456" w14:textId="77777777" w:rsidR="00CB7C68" w:rsidRPr="00635548" w:rsidRDefault="00CB7C68" w:rsidP="009C1902">
      <w:pPr>
        <w:pStyle w:val="paragraph"/>
      </w:pPr>
      <w:r w:rsidRPr="00635548">
        <w:tab/>
        <w:t>(a)</w:t>
      </w:r>
      <w:r w:rsidRPr="00635548">
        <w:tab/>
        <w:t>perform maintenance certifications;</w:t>
      </w:r>
    </w:p>
    <w:p w14:paraId="5A5B2354" w14:textId="77777777" w:rsidR="00CB7C68" w:rsidRPr="00635548" w:rsidRDefault="00CB7C68" w:rsidP="009C1902">
      <w:pPr>
        <w:pStyle w:val="paragraph"/>
      </w:pPr>
      <w:r w:rsidRPr="00635548">
        <w:tab/>
        <w:t>(b)</w:t>
      </w:r>
      <w:r w:rsidRPr="00635548">
        <w:tab/>
        <w:t>issue certificates of release to service.</w:t>
      </w:r>
    </w:p>
    <w:p w14:paraId="7567306B" w14:textId="77777777" w:rsidR="00CB7C68" w:rsidRPr="00635548" w:rsidRDefault="00CB7C68" w:rsidP="009C1902">
      <w:pPr>
        <w:pStyle w:val="Definition"/>
      </w:pPr>
      <w:r w:rsidRPr="00635548">
        <w:rPr>
          <w:b/>
          <w:i/>
        </w:rPr>
        <w:t>certifying employee</w:t>
      </w:r>
      <w:r w:rsidRPr="00635548">
        <w:t>, for particular maintenance, means an individual who holds a certification authorisation that is in force from an approved maintenance organisation for the maintenance.</w:t>
      </w:r>
    </w:p>
    <w:p w14:paraId="12B97016" w14:textId="77777777" w:rsidR="00563BD6" w:rsidRPr="00635548" w:rsidRDefault="00CB7C68" w:rsidP="009C1902">
      <w:pPr>
        <w:pStyle w:val="Definition"/>
      </w:pPr>
      <w:r w:rsidRPr="00635548">
        <w:rPr>
          <w:b/>
          <w:i/>
        </w:rPr>
        <w:t>employee</w:t>
      </w:r>
      <w:r w:rsidRPr="00635548">
        <w:t xml:space="preserve">, in relation to an approved maintenance organisation, </w:t>
      </w:r>
      <w:r w:rsidR="00563BD6" w:rsidRPr="00635548">
        <w:t>includes:</w:t>
      </w:r>
    </w:p>
    <w:p w14:paraId="6F0DAF2A" w14:textId="77777777" w:rsidR="00563BD6" w:rsidRPr="00635548" w:rsidRDefault="00563BD6" w:rsidP="009C1902">
      <w:pPr>
        <w:pStyle w:val="paragraph"/>
      </w:pPr>
      <w:r w:rsidRPr="00635548">
        <w:tab/>
        <w:t>(a)</w:t>
      </w:r>
      <w:r w:rsidRPr="00635548">
        <w:tab/>
        <w:t>a maintenance services subcontractor; and</w:t>
      </w:r>
    </w:p>
    <w:p w14:paraId="7B05E0C8" w14:textId="60E125FC" w:rsidR="00563BD6" w:rsidRPr="00635548" w:rsidRDefault="00563BD6" w:rsidP="009C1902">
      <w:pPr>
        <w:pStyle w:val="paragraph"/>
      </w:pPr>
      <w:r w:rsidRPr="00635548">
        <w:tab/>
        <w:t>(b)</w:t>
      </w:r>
      <w:r w:rsidRPr="00635548">
        <w:tab/>
        <w:t>a CAR maintenance activities subcontractor</w:t>
      </w:r>
      <w:r w:rsidR="00D20C4C" w:rsidRPr="00635548">
        <w:t>.</w:t>
      </w:r>
    </w:p>
    <w:p w14:paraId="2B8D4288" w14:textId="09F13A39" w:rsidR="00CB7C68" w:rsidRPr="00635548" w:rsidRDefault="00CB7C68" w:rsidP="00553F8B">
      <w:pPr>
        <w:pStyle w:val="Definition"/>
        <w:rPr>
          <w:color w:val="000000"/>
        </w:rPr>
      </w:pPr>
      <w:r w:rsidRPr="00635548">
        <w:rPr>
          <w:b/>
          <w:bCs/>
          <w:i/>
          <w:iCs/>
          <w:color w:val="000000"/>
        </w:rPr>
        <w:t xml:space="preserve">excluded State </w:t>
      </w:r>
      <w:r w:rsidRPr="00635548">
        <w:rPr>
          <w:color w:val="000000"/>
        </w:rPr>
        <w:t xml:space="preserve">means a foreign country specified as an excluded State in the </w:t>
      </w:r>
      <w:r w:rsidR="00EE64B8" w:rsidRPr="00635548">
        <w:rPr>
          <w:color w:val="000000"/>
        </w:rPr>
        <w:t>Part</w:t>
      </w:r>
      <w:r w:rsidR="00635548">
        <w:rPr>
          <w:color w:val="000000"/>
        </w:rPr>
        <w:t> </w:t>
      </w:r>
      <w:r w:rsidRPr="00635548">
        <w:rPr>
          <w:color w:val="000000"/>
        </w:rPr>
        <w:t>66 Manual of Standards.</w:t>
      </w:r>
    </w:p>
    <w:p w14:paraId="653E2835" w14:textId="46F298D4" w:rsidR="00CB7C68" w:rsidRPr="00635548" w:rsidRDefault="00CB7C68" w:rsidP="009C1902">
      <w:pPr>
        <w:pStyle w:val="Definition"/>
      </w:pPr>
      <w:r w:rsidRPr="00635548">
        <w:rPr>
          <w:b/>
          <w:i/>
        </w:rPr>
        <w:t>exempt public authority</w:t>
      </w:r>
      <w:r w:rsidRPr="00635548">
        <w:t xml:space="preserve"> has the meaning given by section</w:t>
      </w:r>
      <w:r w:rsidR="00635548">
        <w:t> </w:t>
      </w:r>
      <w:r w:rsidRPr="00635548">
        <w:t xml:space="preserve">9 of the </w:t>
      </w:r>
      <w:r w:rsidRPr="00635548">
        <w:rPr>
          <w:i/>
        </w:rPr>
        <w:t>Corporations Act 2001</w:t>
      </w:r>
      <w:r w:rsidRPr="00635548">
        <w:t>.</w:t>
      </w:r>
    </w:p>
    <w:p w14:paraId="1C995A10" w14:textId="77777777" w:rsidR="00CB7C68" w:rsidRPr="00635548" w:rsidRDefault="00CB7C68" w:rsidP="009C1902">
      <w:pPr>
        <w:pStyle w:val="Definition"/>
      </w:pPr>
      <w:r w:rsidRPr="00635548">
        <w:rPr>
          <w:b/>
          <w:i/>
        </w:rPr>
        <w:t>foreign company</w:t>
      </w:r>
      <w:r w:rsidRPr="00635548">
        <w:t xml:space="preserve"> means:</w:t>
      </w:r>
    </w:p>
    <w:p w14:paraId="4220E55D" w14:textId="77777777" w:rsidR="00CB7C68" w:rsidRPr="00635548" w:rsidRDefault="00CB7C68" w:rsidP="009C1902">
      <w:pPr>
        <w:pStyle w:val="paragraph"/>
      </w:pPr>
      <w:r w:rsidRPr="00635548">
        <w:tab/>
        <w:t>(a)</w:t>
      </w:r>
      <w:r w:rsidRPr="00635548">
        <w:tab/>
        <w:t>a body corporate:</w:t>
      </w:r>
    </w:p>
    <w:p w14:paraId="030BFA8E" w14:textId="77777777" w:rsidR="00CB7C68" w:rsidRPr="00635548" w:rsidRDefault="00CB7C68" w:rsidP="009C1902">
      <w:pPr>
        <w:pStyle w:val="paragraphsub"/>
      </w:pPr>
      <w:r w:rsidRPr="00635548">
        <w:tab/>
        <w:t>(i)</w:t>
      </w:r>
      <w:r w:rsidRPr="00635548">
        <w:tab/>
        <w:t>that is incorporated in an external Territory, or outside Australia and the external Territories; and</w:t>
      </w:r>
    </w:p>
    <w:p w14:paraId="7D97BDEC" w14:textId="77777777" w:rsidR="00CB7C68" w:rsidRPr="00635548" w:rsidRDefault="00CB7C68" w:rsidP="009C1902">
      <w:pPr>
        <w:pStyle w:val="paragraphsub"/>
      </w:pPr>
      <w:r w:rsidRPr="00635548">
        <w:tab/>
        <w:t>(ii)</w:t>
      </w:r>
      <w:r w:rsidRPr="00635548">
        <w:tab/>
        <w:t>that is not an exempt public authority; or</w:t>
      </w:r>
    </w:p>
    <w:p w14:paraId="415E0A9C" w14:textId="77777777" w:rsidR="00CB7C68" w:rsidRPr="00635548" w:rsidRDefault="00CB7C68" w:rsidP="009C1902">
      <w:pPr>
        <w:pStyle w:val="paragraph"/>
      </w:pPr>
      <w:r w:rsidRPr="00635548">
        <w:tab/>
        <w:t>(b)</w:t>
      </w:r>
      <w:r w:rsidRPr="00635548">
        <w:tab/>
        <w:t>an unincorporated body that:</w:t>
      </w:r>
    </w:p>
    <w:p w14:paraId="4FC9E773" w14:textId="77777777" w:rsidR="00CB7C68" w:rsidRPr="00635548" w:rsidRDefault="00CB7C68" w:rsidP="009C1902">
      <w:pPr>
        <w:pStyle w:val="paragraphsub"/>
      </w:pPr>
      <w:r w:rsidRPr="00635548">
        <w:tab/>
        <w:t>(i)</w:t>
      </w:r>
      <w:r w:rsidRPr="00635548">
        <w:tab/>
        <w:t>is formed in an external Territory, or outside Australia and the external Territories; and</w:t>
      </w:r>
    </w:p>
    <w:p w14:paraId="0FC10C62" w14:textId="77777777" w:rsidR="00CB7C68" w:rsidRPr="00635548" w:rsidRDefault="00CB7C68" w:rsidP="009C1902">
      <w:pPr>
        <w:pStyle w:val="paragraphsub"/>
      </w:pPr>
      <w:r w:rsidRPr="00635548">
        <w:tab/>
        <w:t>(ii)</w:t>
      </w:r>
      <w:r w:rsidRPr="00635548">
        <w:tab/>
        <w:t>under the law of its place of formation, may sue or be sued, or may hold property in the name of its secretary or of an officer of the body duly appointed for that purpose; and</w:t>
      </w:r>
    </w:p>
    <w:p w14:paraId="7C04CAC3" w14:textId="77777777" w:rsidR="00CB7C68" w:rsidRPr="00635548" w:rsidRDefault="00CB7C68" w:rsidP="009C1902">
      <w:pPr>
        <w:pStyle w:val="paragraphsub"/>
      </w:pPr>
      <w:r w:rsidRPr="00635548">
        <w:tab/>
        <w:t>(iii)</w:t>
      </w:r>
      <w:r w:rsidRPr="00635548">
        <w:tab/>
        <w:t>does not have its head office or principal place of business in Australia.</w:t>
      </w:r>
    </w:p>
    <w:p w14:paraId="5EE39FC3" w14:textId="77777777" w:rsidR="00CB7C68" w:rsidRPr="00635548" w:rsidRDefault="00CB7C68" w:rsidP="009C1902">
      <w:pPr>
        <w:pStyle w:val="Definition"/>
      </w:pPr>
      <w:r w:rsidRPr="00635548">
        <w:rPr>
          <w:b/>
          <w:i/>
          <w:color w:val="000000"/>
        </w:rPr>
        <w:t>foreign licence</w:t>
      </w:r>
      <w:r w:rsidRPr="00635548">
        <w:t xml:space="preserve"> means:</w:t>
      </w:r>
    </w:p>
    <w:p w14:paraId="5D74DE85" w14:textId="77777777" w:rsidR="00CB7C68" w:rsidRPr="00635548" w:rsidRDefault="00CB7C68" w:rsidP="009C1902">
      <w:pPr>
        <w:pStyle w:val="paragraph"/>
      </w:pPr>
      <w:r w:rsidRPr="00635548">
        <w:tab/>
        <w:t>(a)</w:t>
      </w:r>
      <w:r w:rsidRPr="00635548">
        <w:tab/>
        <w:t>a licence that:</w:t>
      </w:r>
    </w:p>
    <w:p w14:paraId="6789769F" w14:textId="77777777" w:rsidR="00CB7C68" w:rsidRPr="00635548" w:rsidRDefault="00CB7C68" w:rsidP="009C1902">
      <w:pPr>
        <w:pStyle w:val="paragraphsub"/>
      </w:pPr>
      <w:r w:rsidRPr="00635548">
        <w:rPr>
          <w:color w:val="000000"/>
        </w:rPr>
        <w:lastRenderedPageBreak/>
        <w:tab/>
        <w:t>(i)</w:t>
      </w:r>
      <w:r w:rsidRPr="00635548">
        <w:rPr>
          <w:color w:val="000000"/>
        </w:rPr>
        <w:tab/>
        <w:t>is granted under a national aviation law of a foreign country, other than a foreign country that is an excluded State; and</w:t>
      </w:r>
    </w:p>
    <w:p w14:paraId="1F989797" w14:textId="77777777" w:rsidR="00CB7C68" w:rsidRPr="00635548" w:rsidRDefault="00CB7C68" w:rsidP="009C1902">
      <w:pPr>
        <w:pStyle w:val="paragraphsub"/>
      </w:pPr>
      <w:r w:rsidRPr="00635548">
        <w:tab/>
        <w:t>(ii)</w:t>
      </w:r>
      <w:r w:rsidRPr="00635548">
        <w:tab/>
        <w:t xml:space="preserve">complies with Annex 1, </w:t>
      </w:r>
      <w:r w:rsidRPr="00635548">
        <w:rPr>
          <w:i/>
        </w:rPr>
        <w:t>Personnel Licensing</w:t>
      </w:r>
      <w:r w:rsidRPr="00635548">
        <w:t>, to the Chicago Convention; and</w:t>
      </w:r>
    </w:p>
    <w:p w14:paraId="3BFC4FED" w14:textId="77777777" w:rsidR="00CB7C68" w:rsidRPr="00635548" w:rsidRDefault="00CB7C68" w:rsidP="009C1902">
      <w:pPr>
        <w:pStyle w:val="paragraphsub"/>
      </w:pPr>
      <w:r w:rsidRPr="00635548">
        <w:tab/>
        <w:t>(iii)</w:t>
      </w:r>
      <w:r w:rsidRPr="00635548">
        <w:tab/>
        <w:t>deals with the provision of maintenance services; or</w:t>
      </w:r>
    </w:p>
    <w:p w14:paraId="5993094B" w14:textId="77777777" w:rsidR="00CB7C68" w:rsidRPr="00635548" w:rsidRDefault="00CB7C68" w:rsidP="009C1902">
      <w:pPr>
        <w:pStyle w:val="paragraph"/>
      </w:pPr>
      <w:r w:rsidRPr="00635548">
        <w:tab/>
        <w:t>(b)</w:t>
      </w:r>
      <w:r w:rsidRPr="00635548">
        <w:tab/>
        <w:t>an authorisation that:</w:t>
      </w:r>
    </w:p>
    <w:p w14:paraId="78D8660C" w14:textId="77777777" w:rsidR="00CB7C68" w:rsidRPr="00635548" w:rsidRDefault="00CB7C68" w:rsidP="009C1902">
      <w:pPr>
        <w:pStyle w:val="paragraphsub"/>
      </w:pPr>
      <w:r w:rsidRPr="00635548">
        <w:rPr>
          <w:color w:val="000000"/>
        </w:rPr>
        <w:tab/>
        <w:t>(i)</w:t>
      </w:r>
      <w:r w:rsidRPr="00635548">
        <w:rPr>
          <w:color w:val="000000"/>
        </w:rPr>
        <w:tab/>
        <w:t xml:space="preserve">is issued by a foreign company, other than </w:t>
      </w:r>
      <w:r w:rsidRPr="00635548">
        <w:rPr>
          <w:bCs/>
          <w:iCs/>
          <w:color w:val="000000"/>
        </w:rPr>
        <w:t>a foreign company incorporated or formed in an excluded State</w:t>
      </w:r>
      <w:r w:rsidRPr="00635548">
        <w:rPr>
          <w:color w:val="000000"/>
        </w:rPr>
        <w:t>; and</w:t>
      </w:r>
    </w:p>
    <w:p w14:paraId="20CFD877" w14:textId="77777777" w:rsidR="00CB7C68" w:rsidRPr="00635548" w:rsidRDefault="00CB7C68" w:rsidP="009C1902">
      <w:pPr>
        <w:pStyle w:val="paragraphsub"/>
      </w:pPr>
      <w:r w:rsidRPr="00635548">
        <w:tab/>
        <w:t>(ii)</w:t>
      </w:r>
      <w:r w:rsidRPr="00635548">
        <w:tab/>
        <w:t>deals with the provision of maintenance services; or</w:t>
      </w:r>
    </w:p>
    <w:p w14:paraId="60B01BAE" w14:textId="6CE73DC0" w:rsidR="00CB7C68" w:rsidRPr="00635548" w:rsidRDefault="00CB7C68" w:rsidP="009C1902">
      <w:pPr>
        <w:pStyle w:val="paragraph"/>
      </w:pPr>
      <w:r w:rsidRPr="00635548">
        <w:rPr>
          <w:color w:val="000000"/>
        </w:rPr>
        <w:tab/>
        <w:t>(c)</w:t>
      </w:r>
      <w:r w:rsidRPr="00635548">
        <w:rPr>
          <w:color w:val="000000"/>
        </w:rPr>
        <w:tab/>
        <w:t xml:space="preserve">a licence mentioned in </w:t>
      </w:r>
      <w:r w:rsidR="00635548">
        <w:rPr>
          <w:color w:val="000000"/>
        </w:rPr>
        <w:t>paragraph (</w:t>
      </w:r>
      <w:r w:rsidRPr="00635548">
        <w:rPr>
          <w:color w:val="000000"/>
        </w:rPr>
        <w:t xml:space="preserve">a) and an authorisation mentioned in </w:t>
      </w:r>
      <w:r w:rsidR="00635548">
        <w:rPr>
          <w:color w:val="000000"/>
        </w:rPr>
        <w:t>paragraph (</w:t>
      </w:r>
      <w:r w:rsidRPr="00635548">
        <w:rPr>
          <w:color w:val="000000"/>
        </w:rPr>
        <w:t>b) that together deal with the provision of maintenance services.</w:t>
      </w:r>
    </w:p>
    <w:p w14:paraId="5F22C2DE" w14:textId="5317C3BE" w:rsidR="00CB7C68" w:rsidRPr="00635548" w:rsidRDefault="00CB7C68" w:rsidP="009C1902">
      <w:pPr>
        <w:pStyle w:val="Definition"/>
      </w:pPr>
      <w:r w:rsidRPr="00635548">
        <w:rPr>
          <w:b/>
          <w:i/>
        </w:rPr>
        <w:t>instructions for continuing airworthiness</w:t>
      </w:r>
      <w:r w:rsidRPr="00635548">
        <w:t>, for an aircraft or aeronautical product, has the meaning given by clause</w:t>
      </w:r>
      <w:r w:rsidR="00635548">
        <w:t> </w:t>
      </w:r>
      <w:r w:rsidRPr="00635548">
        <w:t>10.</w:t>
      </w:r>
    </w:p>
    <w:p w14:paraId="539AA4A0" w14:textId="77777777" w:rsidR="00CB7C68" w:rsidRPr="00635548" w:rsidRDefault="00CB7C68" w:rsidP="009C1902">
      <w:pPr>
        <w:pStyle w:val="Definition"/>
      </w:pPr>
      <w:r w:rsidRPr="00635548">
        <w:rPr>
          <w:b/>
          <w:i/>
          <w:color w:val="000000"/>
        </w:rPr>
        <w:t>large aircraft</w:t>
      </w:r>
      <w:r w:rsidRPr="00635548">
        <w:t xml:space="preserve"> means:</w:t>
      </w:r>
    </w:p>
    <w:p w14:paraId="6EAA7021" w14:textId="77777777" w:rsidR="00CB7C68" w:rsidRPr="00635548" w:rsidRDefault="00CB7C68" w:rsidP="009C1902">
      <w:pPr>
        <w:pStyle w:val="paragraph"/>
      </w:pPr>
      <w:r w:rsidRPr="00635548">
        <w:tab/>
        <w:t>(a)</w:t>
      </w:r>
      <w:r w:rsidRPr="00635548">
        <w:tab/>
        <w:t xml:space="preserve">an aeroplane </w:t>
      </w:r>
      <w:r w:rsidRPr="00635548">
        <w:rPr>
          <w:color w:val="000000"/>
        </w:rPr>
        <w:t>that:</w:t>
      </w:r>
    </w:p>
    <w:p w14:paraId="1B9C924F" w14:textId="4BECB56F" w:rsidR="00CB7C68" w:rsidRPr="00635548" w:rsidRDefault="00CB7C68" w:rsidP="009C1902">
      <w:pPr>
        <w:pStyle w:val="paragraphsub"/>
      </w:pPr>
      <w:r w:rsidRPr="00635548">
        <w:tab/>
        <w:t>(i)</w:t>
      </w:r>
      <w:r w:rsidRPr="00635548">
        <w:tab/>
        <w:t>has a maximum take</w:t>
      </w:r>
      <w:r w:rsidR="00635548">
        <w:noBreakHyphen/>
      </w:r>
      <w:r w:rsidRPr="00635548">
        <w:t>off weight of more than 5</w:t>
      </w:r>
      <w:r w:rsidR="00635548">
        <w:t> </w:t>
      </w:r>
      <w:r w:rsidRPr="00635548">
        <w:t>700</w:t>
      </w:r>
      <w:r w:rsidR="00E56B54" w:rsidRPr="00635548">
        <w:t xml:space="preserve"> </w:t>
      </w:r>
      <w:r w:rsidRPr="00635548">
        <w:t>kg; and</w:t>
      </w:r>
    </w:p>
    <w:p w14:paraId="60A59EF7" w14:textId="0B5043B0" w:rsidR="00CB7C68" w:rsidRPr="00635548" w:rsidRDefault="00CB7C68" w:rsidP="009C1902">
      <w:pPr>
        <w:pStyle w:val="paragraphsub"/>
      </w:pPr>
      <w:r w:rsidRPr="00635548">
        <w:tab/>
        <w:t>(ii)</w:t>
      </w:r>
      <w:r w:rsidRPr="00635548">
        <w:tab/>
        <w:t xml:space="preserve">is not </w:t>
      </w:r>
      <w:r w:rsidRPr="00635548">
        <w:rPr>
          <w:color w:val="000000"/>
        </w:rPr>
        <w:t xml:space="preserve">of a type and model specified in the </w:t>
      </w:r>
      <w:r w:rsidR="00EE64B8" w:rsidRPr="00635548">
        <w:rPr>
          <w:color w:val="000000"/>
        </w:rPr>
        <w:t>Part</w:t>
      </w:r>
      <w:r w:rsidR="00635548">
        <w:rPr>
          <w:color w:val="000000"/>
        </w:rPr>
        <w:t> </w:t>
      </w:r>
      <w:r w:rsidRPr="00635548">
        <w:rPr>
          <w:color w:val="000000"/>
        </w:rPr>
        <w:t xml:space="preserve">42 Manual of Standards </w:t>
      </w:r>
      <w:r w:rsidRPr="00635548">
        <w:t xml:space="preserve">for </w:t>
      </w:r>
      <w:r w:rsidR="00635548">
        <w:t>subparagraph (</w:t>
      </w:r>
      <w:r w:rsidRPr="00635548">
        <w:t>b</w:t>
      </w:r>
      <w:r w:rsidR="00EE64B8" w:rsidRPr="00635548">
        <w:t>)(</w:t>
      </w:r>
      <w:r w:rsidRPr="00635548">
        <w:t>ii) of the definition of small aircraft</w:t>
      </w:r>
      <w:r w:rsidRPr="00635548">
        <w:rPr>
          <w:color w:val="000000"/>
        </w:rPr>
        <w:t xml:space="preserve">; </w:t>
      </w:r>
      <w:r w:rsidRPr="00635548">
        <w:t>or</w:t>
      </w:r>
    </w:p>
    <w:p w14:paraId="4CD04165" w14:textId="77777777" w:rsidR="00CB7C68" w:rsidRPr="00635548" w:rsidRDefault="00CB7C68" w:rsidP="009C1902">
      <w:pPr>
        <w:pStyle w:val="paragraph"/>
      </w:pPr>
      <w:r w:rsidRPr="00635548">
        <w:tab/>
        <w:t>(b)</w:t>
      </w:r>
      <w:r w:rsidRPr="00635548">
        <w:tab/>
        <w:t>an aeroplane that:</w:t>
      </w:r>
    </w:p>
    <w:p w14:paraId="6C69AD75" w14:textId="40FF4B29" w:rsidR="00CB7C68" w:rsidRPr="00635548" w:rsidRDefault="00CB7C68" w:rsidP="009C1902">
      <w:pPr>
        <w:pStyle w:val="paragraphsub"/>
        <w:spacing w:before="0"/>
        <w:rPr>
          <w:color w:val="000000"/>
        </w:rPr>
      </w:pPr>
      <w:r w:rsidRPr="00635548">
        <w:rPr>
          <w:color w:val="000000"/>
        </w:rPr>
        <w:tab/>
        <w:t>(i)</w:t>
      </w:r>
      <w:r w:rsidRPr="00635548">
        <w:rPr>
          <w:color w:val="000000"/>
        </w:rPr>
        <w:tab/>
        <w:t>has a maximum take</w:t>
      </w:r>
      <w:r w:rsidR="00635548">
        <w:rPr>
          <w:color w:val="000000"/>
        </w:rPr>
        <w:noBreakHyphen/>
      </w:r>
      <w:r w:rsidRPr="00635548">
        <w:rPr>
          <w:color w:val="000000"/>
        </w:rPr>
        <w:t>off weight of not more than 5</w:t>
      </w:r>
      <w:r w:rsidR="00635548">
        <w:rPr>
          <w:color w:val="000000"/>
        </w:rPr>
        <w:t> </w:t>
      </w:r>
      <w:r w:rsidRPr="00635548">
        <w:rPr>
          <w:color w:val="000000"/>
        </w:rPr>
        <w:t>700</w:t>
      </w:r>
      <w:r w:rsidR="00E56B54" w:rsidRPr="00635548">
        <w:rPr>
          <w:color w:val="000000"/>
        </w:rPr>
        <w:t xml:space="preserve"> </w:t>
      </w:r>
      <w:r w:rsidRPr="00635548">
        <w:rPr>
          <w:color w:val="000000"/>
        </w:rPr>
        <w:t>kg; and</w:t>
      </w:r>
    </w:p>
    <w:p w14:paraId="34B98793" w14:textId="5A72486B" w:rsidR="00CB7C68" w:rsidRPr="00635548" w:rsidRDefault="00CB7C68" w:rsidP="009C1902">
      <w:pPr>
        <w:pStyle w:val="paragraphsub"/>
      </w:pPr>
      <w:r w:rsidRPr="00635548">
        <w:tab/>
        <w:t>(ii)</w:t>
      </w:r>
      <w:r w:rsidRPr="00635548">
        <w:tab/>
        <w:t xml:space="preserve">is of a type and model specified in the </w:t>
      </w:r>
      <w:r w:rsidR="00EE64B8" w:rsidRPr="00635548">
        <w:t>Part</w:t>
      </w:r>
      <w:r w:rsidR="00635548">
        <w:t> </w:t>
      </w:r>
      <w:r w:rsidRPr="00635548">
        <w:t>42 Manual of Standards as a large aircraft; or</w:t>
      </w:r>
    </w:p>
    <w:p w14:paraId="4C92D131" w14:textId="77777777" w:rsidR="00CB7C68" w:rsidRPr="00635548" w:rsidRDefault="00CB7C68" w:rsidP="009C1902">
      <w:pPr>
        <w:pStyle w:val="paragraph"/>
      </w:pPr>
      <w:r w:rsidRPr="00635548">
        <w:tab/>
        <w:t>(c)</w:t>
      </w:r>
      <w:r w:rsidRPr="00635548">
        <w:tab/>
        <w:t xml:space="preserve">a helicopter </w:t>
      </w:r>
      <w:r w:rsidRPr="00635548">
        <w:rPr>
          <w:color w:val="000000"/>
        </w:rPr>
        <w:t>that:</w:t>
      </w:r>
    </w:p>
    <w:p w14:paraId="377026E2" w14:textId="77777777" w:rsidR="00CB7C68" w:rsidRPr="00635548" w:rsidRDefault="00CB7C68" w:rsidP="009C1902">
      <w:pPr>
        <w:pStyle w:val="paragraphsub"/>
      </w:pPr>
      <w:r w:rsidRPr="00635548">
        <w:tab/>
        <w:t>(i)</w:t>
      </w:r>
      <w:r w:rsidRPr="00635548">
        <w:tab/>
        <w:t>has more than 1 engine; and</w:t>
      </w:r>
    </w:p>
    <w:p w14:paraId="64907D06" w14:textId="64AAC10B" w:rsidR="00CB7C68" w:rsidRPr="00635548" w:rsidRDefault="00CB7C68" w:rsidP="009C1902">
      <w:pPr>
        <w:pStyle w:val="paragraphsub"/>
      </w:pPr>
      <w:r w:rsidRPr="00635548">
        <w:tab/>
        <w:t>(ii)</w:t>
      </w:r>
      <w:r w:rsidRPr="00635548">
        <w:tab/>
        <w:t xml:space="preserve">is not </w:t>
      </w:r>
      <w:r w:rsidRPr="00635548">
        <w:rPr>
          <w:color w:val="000000"/>
        </w:rPr>
        <w:t xml:space="preserve">of a type and model specified in the </w:t>
      </w:r>
      <w:r w:rsidR="00EE64B8" w:rsidRPr="00635548">
        <w:rPr>
          <w:color w:val="000000"/>
        </w:rPr>
        <w:t>Part</w:t>
      </w:r>
      <w:r w:rsidR="00635548">
        <w:rPr>
          <w:color w:val="000000"/>
        </w:rPr>
        <w:t> </w:t>
      </w:r>
      <w:r w:rsidRPr="00635548">
        <w:rPr>
          <w:color w:val="000000"/>
        </w:rPr>
        <w:t xml:space="preserve">42 Manual of Standards </w:t>
      </w:r>
      <w:r w:rsidRPr="00635548">
        <w:t xml:space="preserve">for </w:t>
      </w:r>
      <w:r w:rsidR="00635548">
        <w:t>subparagraph (</w:t>
      </w:r>
      <w:r w:rsidRPr="00635548">
        <w:t>d</w:t>
      </w:r>
      <w:r w:rsidR="00EE64B8" w:rsidRPr="00635548">
        <w:t>)(</w:t>
      </w:r>
      <w:r w:rsidRPr="00635548">
        <w:t>ii) of the definition of small aircraft</w:t>
      </w:r>
      <w:r w:rsidRPr="00635548">
        <w:rPr>
          <w:color w:val="000000"/>
        </w:rPr>
        <w:t xml:space="preserve">; </w:t>
      </w:r>
      <w:r w:rsidRPr="00635548">
        <w:t>or</w:t>
      </w:r>
    </w:p>
    <w:p w14:paraId="16192F9E" w14:textId="77777777" w:rsidR="00CB7C68" w:rsidRPr="00635548" w:rsidRDefault="00CB7C68" w:rsidP="009C1902">
      <w:pPr>
        <w:pStyle w:val="paragraph"/>
      </w:pPr>
      <w:r w:rsidRPr="00635548">
        <w:tab/>
        <w:t>(d)</w:t>
      </w:r>
      <w:r w:rsidRPr="00635548">
        <w:tab/>
        <w:t>a helicopter that:</w:t>
      </w:r>
    </w:p>
    <w:p w14:paraId="5F446B1B" w14:textId="77777777" w:rsidR="00CB7C68" w:rsidRPr="00635548" w:rsidRDefault="00CB7C68" w:rsidP="009C1902">
      <w:pPr>
        <w:pStyle w:val="paragraphsub"/>
      </w:pPr>
      <w:r w:rsidRPr="00635548">
        <w:rPr>
          <w:color w:val="000000"/>
        </w:rPr>
        <w:tab/>
        <w:t>(i)</w:t>
      </w:r>
      <w:r w:rsidRPr="00635548">
        <w:rPr>
          <w:color w:val="000000"/>
        </w:rPr>
        <w:tab/>
        <w:t>has only 1 engine; and</w:t>
      </w:r>
    </w:p>
    <w:p w14:paraId="5ECDD92D" w14:textId="3B6D6201" w:rsidR="00CB7C68" w:rsidRPr="00635548" w:rsidRDefault="00CB7C68" w:rsidP="009C1902">
      <w:pPr>
        <w:pStyle w:val="paragraphsub"/>
      </w:pPr>
      <w:r w:rsidRPr="00635548">
        <w:tab/>
        <w:t>(ii)</w:t>
      </w:r>
      <w:r w:rsidRPr="00635548">
        <w:tab/>
        <w:t xml:space="preserve">is of a type and model specified in the </w:t>
      </w:r>
      <w:r w:rsidR="00EE64B8" w:rsidRPr="00635548">
        <w:t>Part</w:t>
      </w:r>
      <w:r w:rsidR="00635548">
        <w:t> </w:t>
      </w:r>
      <w:r w:rsidRPr="00635548">
        <w:t>42 Manual of Standards as a large aircraft.</w:t>
      </w:r>
    </w:p>
    <w:p w14:paraId="1A11828B" w14:textId="63AADE57" w:rsidR="00CB7C68" w:rsidRPr="00635548" w:rsidRDefault="00CB7C68" w:rsidP="009C1902">
      <w:pPr>
        <w:pStyle w:val="Definition"/>
      </w:pPr>
      <w:r w:rsidRPr="00635548">
        <w:rPr>
          <w:b/>
          <w:i/>
          <w:color w:val="000000"/>
        </w:rPr>
        <w:t>line maintenance</w:t>
      </w:r>
      <w:r w:rsidRPr="00635548">
        <w:rPr>
          <w:color w:val="000000"/>
        </w:rPr>
        <w:t>,</w:t>
      </w:r>
      <w:r w:rsidRPr="00635548">
        <w:rPr>
          <w:b/>
          <w:i/>
          <w:color w:val="000000"/>
        </w:rPr>
        <w:t xml:space="preserve"> </w:t>
      </w:r>
      <w:r w:rsidRPr="00635548">
        <w:rPr>
          <w:color w:val="000000"/>
        </w:rPr>
        <w:t xml:space="preserve">for a </w:t>
      </w:r>
      <w:r w:rsidR="00EE64B8" w:rsidRPr="00635548">
        <w:rPr>
          <w:color w:val="000000"/>
        </w:rPr>
        <w:t>Part</w:t>
      </w:r>
      <w:r w:rsidR="00635548">
        <w:rPr>
          <w:color w:val="000000"/>
        </w:rPr>
        <w:t> </w:t>
      </w:r>
      <w:r w:rsidRPr="00635548">
        <w:rPr>
          <w:color w:val="000000"/>
        </w:rPr>
        <w:t>145 organisation, means maintenance on an aircraft that CASA has approved in</w:t>
      </w:r>
      <w:r w:rsidRPr="00635548">
        <w:rPr>
          <w:i/>
          <w:color w:val="000000"/>
        </w:rPr>
        <w:t xml:space="preserve"> </w:t>
      </w:r>
      <w:r w:rsidRPr="00635548">
        <w:rPr>
          <w:color w:val="000000"/>
        </w:rPr>
        <w:t>the organisation’s exposition as being line maintenance for the organisation.</w:t>
      </w:r>
    </w:p>
    <w:p w14:paraId="2CC9D741" w14:textId="54CFA5E1" w:rsidR="00CB7C68" w:rsidRPr="00635548" w:rsidRDefault="00CB7C68" w:rsidP="009C1902">
      <w:pPr>
        <w:pStyle w:val="Definition"/>
      </w:pPr>
      <w:r w:rsidRPr="00635548">
        <w:rPr>
          <w:b/>
          <w:i/>
        </w:rPr>
        <w:t>maintenance certification</w:t>
      </w:r>
      <w:r w:rsidRPr="00635548">
        <w:t xml:space="preserve"> means a certification performed under </w:t>
      </w:r>
      <w:r w:rsidR="00EE64B8" w:rsidRPr="00635548">
        <w:t>Division</w:t>
      </w:r>
      <w:r w:rsidR="00635548">
        <w:t> </w:t>
      </w:r>
      <w:r w:rsidRPr="00635548">
        <w:t>42.H.2.</w:t>
      </w:r>
    </w:p>
    <w:p w14:paraId="56539A66" w14:textId="6276048F" w:rsidR="00CB7C68" w:rsidRPr="00635548" w:rsidRDefault="00CB7C68" w:rsidP="009C1902">
      <w:pPr>
        <w:pStyle w:val="Definition"/>
      </w:pPr>
      <w:r w:rsidRPr="00635548">
        <w:rPr>
          <w:b/>
          <w:i/>
        </w:rPr>
        <w:t>maintenance data</w:t>
      </w:r>
      <w:r w:rsidRPr="00635548">
        <w:t xml:space="preserve"> has the meaning given by clause</w:t>
      </w:r>
      <w:r w:rsidR="00635548">
        <w:t> </w:t>
      </w:r>
      <w:r w:rsidRPr="00635548">
        <w:t>15.</w:t>
      </w:r>
    </w:p>
    <w:p w14:paraId="60572753" w14:textId="77777777" w:rsidR="00CB7C68" w:rsidRPr="00635548" w:rsidRDefault="00CB7C68" w:rsidP="009C1902">
      <w:pPr>
        <w:pStyle w:val="Definition"/>
      </w:pPr>
      <w:r w:rsidRPr="00635548">
        <w:rPr>
          <w:b/>
          <w:i/>
        </w:rPr>
        <w:t xml:space="preserve">maintenance services </w:t>
      </w:r>
      <w:r w:rsidRPr="00635548">
        <w:t>means the following:</w:t>
      </w:r>
    </w:p>
    <w:p w14:paraId="0A8C870D" w14:textId="77777777" w:rsidR="00CB7C68" w:rsidRPr="00635548" w:rsidRDefault="00CB7C68" w:rsidP="009C1902">
      <w:pPr>
        <w:pStyle w:val="paragraph"/>
      </w:pPr>
      <w:r w:rsidRPr="00635548">
        <w:tab/>
        <w:t>(a)</w:t>
      </w:r>
      <w:r w:rsidRPr="00635548">
        <w:tab/>
        <w:t>carrying out maintenance on an aircraft or an aeronautical product;</w:t>
      </w:r>
    </w:p>
    <w:p w14:paraId="4C25C6C7" w14:textId="77777777" w:rsidR="00CB7C68" w:rsidRPr="00635548" w:rsidRDefault="00CB7C68" w:rsidP="009C1902">
      <w:pPr>
        <w:pStyle w:val="paragraph"/>
      </w:pPr>
      <w:r w:rsidRPr="00635548">
        <w:tab/>
        <w:t>(b)</w:t>
      </w:r>
      <w:r w:rsidRPr="00635548">
        <w:tab/>
        <w:t>performing maintenance certification for maintenance carried out on an aircraft;</w:t>
      </w:r>
    </w:p>
    <w:p w14:paraId="60479DF4" w14:textId="77777777" w:rsidR="00CB7C68" w:rsidRPr="00635548" w:rsidRDefault="00CB7C68" w:rsidP="009C1902">
      <w:pPr>
        <w:pStyle w:val="paragraph"/>
      </w:pPr>
      <w:r w:rsidRPr="00635548">
        <w:lastRenderedPageBreak/>
        <w:tab/>
        <w:t>(c)</w:t>
      </w:r>
      <w:r w:rsidRPr="00635548">
        <w:tab/>
        <w:t>issuing a certificate of release to service for an aircraft or aeronautical product in relation to maintenance carried out on the aircraft or aeronautical product.</w:t>
      </w:r>
    </w:p>
    <w:p w14:paraId="3683756E" w14:textId="7A13770D" w:rsidR="00CB7C68" w:rsidRPr="00635548" w:rsidRDefault="00CB7C68" w:rsidP="009C1902">
      <w:pPr>
        <w:pStyle w:val="Definition"/>
      </w:pPr>
      <w:r w:rsidRPr="00635548">
        <w:rPr>
          <w:b/>
          <w:i/>
        </w:rPr>
        <w:t>maintenance services subcontractor</w:t>
      </w:r>
      <w:r w:rsidRPr="00635548">
        <w:t>, for an approved maintenance organisation, has the meaning given by clause</w:t>
      </w:r>
      <w:r w:rsidR="00635548">
        <w:t> </w:t>
      </w:r>
      <w:r w:rsidRPr="00635548">
        <w:t>20.</w:t>
      </w:r>
    </w:p>
    <w:p w14:paraId="6C3CC3FE" w14:textId="77777777" w:rsidR="00CB7C68" w:rsidRPr="00635548" w:rsidRDefault="00CB7C68" w:rsidP="009C1902">
      <w:pPr>
        <w:pStyle w:val="Definition"/>
        <w:rPr>
          <w:i/>
        </w:rPr>
      </w:pPr>
      <w:r w:rsidRPr="00635548">
        <w:rPr>
          <w:b/>
          <w:i/>
        </w:rPr>
        <w:t xml:space="preserve">maintenance training </w:t>
      </w:r>
      <w:r w:rsidRPr="00635548">
        <w:t>means category training or aircraft type training.</w:t>
      </w:r>
    </w:p>
    <w:p w14:paraId="7237C89A" w14:textId="25F60E25" w:rsidR="00CB7C68" w:rsidRPr="00635548" w:rsidRDefault="00CB7C68" w:rsidP="009C1902">
      <w:pPr>
        <w:pStyle w:val="Definition"/>
      </w:pPr>
      <w:r w:rsidRPr="00635548">
        <w:rPr>
          <w:b/>
          <w:i/>
        </w:rPr>
        <w:t>maintenance training organisation</w:t>
      </w:r>
      <w:r w:rsidRPr="00635548">
        <w:t xml:space="preserve"> means a person who holds an approval under regulation</w:t>
      </w:r>
      <w:r w:rsidR="00635548">
        <w:t> </w:t>
      </w:r>
      <w:r w:rsidRPr="00635548">
        <w:t>147.030 that is in force.</w:t>
      </w:r>
    </w:p>
    <w:p w14:paraId="6117BA59" w14:textId="543DFD4B" w:rsidR="00CB7C68" w:rsidRPr="00635548" w:rsidRDefault="00EE64B8" w:rsidP="009C1902">
      <w:pPr>
        <w:pStyle w:val="Definition"/>
      </w:pPr>
      <w:r w:rsidRPr="00635548">
        <w:rPr>
          <w:b/>
          <w:i/>
        </w:rPr>
        <w:t>Part</w:t>
      </w:r>
      <w:r w:rsidR="00635548">
        <w:rPr>
          <w:b/>
          <w:i/>
        </w:rPr>
        <w:t> </w:t>
      </w:r>
      <w:r w:rsidR="00CB7C68" w:rsidRPr="00635548">
        <w:rPr>
          <w:b/>
          <w:i/>
        </w:rPr>
        <w:t>66 Manual of Standards</w:t>
      </w:r>
      <w:r w:rsidR="00CB7C68" w:rsidRPr="00635548">
        <w:t xml:space="preserve"> means the Manual of Standards issued by CASA under regulation</w:t>
      </w:r>
      <w:r w:rsidR="00635548">
        <w:t> </w:t>
      </w:r>
      <w:r w:rsidR="00CB7C68" w:rsidRPr="00635548">
        <w:t>66.015.</w:t>
      </w:r>
    </w:p>
    <w:p w14:paraId="6654D2A7" w14:textId="5A83570D" w:rsidR="00CB7C68" w:rsidRPr="00635548" w:rsidRDefault="00EE64B8" w:rsidP="009C1902">
      <w:pPr>
        <w:pStyle w:val="Definition"/>
      </w:pPr>
      <w:r w:rsidRPr="00635548">
        <w:rPr>
          <w:b/>
          <w:i/>
        </w:rPr>
        <w:t>Part</w:t>
      </w:r>
      <w:r w:rsidR="00635548">
        <w:rPr>
          <w:b/>
          <w:i/>
        </w:rPr>
        <w:t> </w:t>
      </w:r>
      <w:r w:rsidR="00CB7C68" w:rsidRPr="00635548">
        <w:rPr>
          <w:b/>
          <w:i/>
        </w:rPr>
        <w:t>145 Manual of Standards</w:t>
      </w:r>
      <w:r w:rsidR="00CB7C68" w:rsidRPr="00635548">
        <w:t xml:space="preserve"> means the Manual of Standards issued by CASA under regulation</w:t>
      </w:r>
      <w:r w:rsidR="00635548">
        <w:t> </w:t>
      </w:r>
      <w:r w:rsidR="00CB7C68" w:rsidRPr="00635548">
        <w:t>145.015.</w:t>
      </w:r>
    </w:p>
    <w:p w14:paraId="5F224734" w14:textId="4D25E6C2" w:rsidR="00CB7C68" w:rsidRPr="00635548" w:rsidRDefault="00EE64B8" w:rsidP="009C1902">
      <w:pPr>
        <w:pStyle w:val="Definition"/>
      </w:pPr>
      <w:r w:rsidRPr="00635548">
        <w:rPr>
          <w:b/>
          <w:i/>
        </w:rPr>
        <w:t>Part</w:t>
      </w:r>
      <w:r w:rsidR="00635548">
        <w:rPr>
          <w:b/>
          <w:i/>
        </w:rPr>
        <w:t> </w:t>
      </w:r>
      <w:r w:rsidR="00CB7C68" w:rsidRPr="00635548">
        <w:rPr>
          <w:b/>
          <w:i/>
        </w:rPr>
        <w:t>147 Manual of Standards</w:t>
      </w:r>
      <w:r w:rsidR="00CB7C68" w:rsidRPr="00635548">
        <w:t xml:space="preserve"> means the Manual of Standards issued by CASA under regulation</w:t>
      </w:r>
      <w:r w:rsidR="00635548">
        <w:t> </w:t>
      </w:r>
      <w:r w:rsidR="00CB7C68" w:rsidRPr="00635548">
        <w:t>147.015.</w:t>
      </w:r>
    </w:p>
    <w:p w14:paraId="41127D5E" w14:textId="3F3A1FEC" w:rsidR="00CB7C68" w:rsidRPr="00635548" w:rsidRDefault="00CB7C68" w:rsidP="009C1902">
      <w:pPr>
        <w:pStyle w:val="Definition"/>
      </w:pPr>
      <w:r w:rsidRPr="00635548">
        <w:rPr>
          <w:b/>
          <w:i/>
        </w:rPr>
        <w:t xml:space="preserve">permitted aircraft type </w:t>
      </w:r>
      <w:r w:rsidRPr="00635548">
        <w:t xml:space="preserve">means an aircraft type, within the meaning given by </w:t>
      </w:r>
      <w:r w:rsidR="006B6353" w:rsidRPr="00635548">
        <w:t>regulation</w:t>
      </w:r>
      <w:r w:rsidR="00635548">
        <w:t> </w:t>
      </w:r>
      <w:r w:rsidR="006B6353" w:rsidRPr="00635548">
        <w:t>66.010</w:t>
      </w:r>
      <w:r w:rsidRPr="00635548">
        <w:t xml:space="preserve">, specified in the </w:t>
      </w:r>
      <w:r w:rsidR="00EE64B8" w:rsidRPr="00635548">
        <w:t>Part</w:t>
      </w:r>
      <w:r w:rsidR="00635548">
        <w:t> </w:t>
      </w:r>
      <w:r w:rsidRPr="00635548">
        <w:t>66 Manual of Standards as one for which an approved maintenance organisation may arrange for the manufacturer of the aircraft or the aircraft engine to provide training and assessment.</w:t>
      </w:r>
    </w:p>
    <w:p w14:paraId="7D605311" w14:textId="77777777" w:rsidR="00CB7C68" w:rsidRPr="00635548" w:rsidRDefault="00CB7C68" w:rsidP="009C1902">
      <w:pPr>
        <w:pStyle w:val="Definition"/>
      </w:pPr>
      <w:r w:rsidRPr="00635548">
        <w:rPr>
          <w:b/>
          <w:i/>
        </w:rPr>
        <w:t>permitted training</w:t>
      </w:r>
      <w:r w:rsidRPr="00635548">
        <w:t xml:space="preserve"> means:</w:t>
      </w:r>
    </w:p>
    <w:p w14:paraId="735F9DCC" w14:textId="07BE983B" w:rsidR="00CB7C68" w:rsidRPr="00635548" w:rsidRDefault="00CB7C68" w:rsidP="009C1902">
      <w:pPr>
        <w:pStyle w:val="paragraph"/>
      </w:pPr>
      <w:r w:rsidRPr="00635548">
        <w:tab/>
        <w:t>(a)</w:t>
      </w:r>
      <w:r w:rsidRPr="00635548">
        <w:tab/>
        <w:t xml:space="preserve">training and assessment for an aircraft type, within the meaning given by </w:t>
      </w:r>
      <w:r w:rsidR="00441CDF" w:rsidRPr="00635548">
        <w:t>regulation</w:t>
      </w:r>
      <w:r w:rsidR="00635548">
        <w:t> </w:t>
      </w:r>
      <w:r w:rsidR="00441CDF" w:rsidRPr="00635548">
        <w:t>66.010</w:t>
      </w:r>
      <w:r w:rsidRPr="00635548">
        <w:t xml:space="preserve">, aircraft system or subset of an aircraft system specified in the </w:t>
      </w:r>
      <w:r w:rsidR="00EE64B8" w:rsidRPr="00635548">
        <w:t>Part</w:t>
      </w:r>
      <w:r w:rsidR="00635548">
        <w:t> </w:t>
      </w:r>
      <w:r w:rsidRPr="00635548">
        <w:t>66 Manual of Standards as one for which a Part</w:t>
      </w:r>
      <w:r w:rsidR="00635548">
        <w:t> </w:t>
      </w:r>
      <w:r w:rsidRPr="00635548">
        <w:t>145 organisation may provide training and assessment; or</w:t>
      </w:r>
    </w:p>
    <w:p w14:paraId="3635873B" w14:textId="77777777" w:rsidR="00CB7C68" w:rsidRPr="00635548" w:rsidRDefault="00CB7C68" w:rsidP="009C1902">
      <w:pPr>
        <w:pStyle w:val="paragraph"/>
      </w:pPr>
      <w:r w:rsidRPr="00635548">
        <w:tab/>
        <w:t>(b)</w:t>
      </w:r>
      <w:r w:rsidRPr="00635548">
        <w:tab/>
        <w:t>training and assessment for a permitted aircraft type.</w:t>
      </w:r>
    </w:p>
    <w:p w14:paraId="3E91C078" w14:textId="577EB4C3" w:rsidR="00CB7C68" w:rsidRPr="00635548" w:rsidRDefault="00CB7C68" w:rsidP="009C1902">
      <w:pPr>
        <w:pStyle w:val="Definition"/>
      </w:pPr>
      <w:r w:rsidRPr="00635548">
        <w:rPr>
          <w:b/>
          <w:i/>
        </w:rPr>
        <w:t>provides</w:t>
      </w:r>
      <w:r w:rsidRPr="00635548">
        <w:t xml:space="preserve"> has the meaning given by clause</w:t>
      </w:r>
      <w:r w:rsidR="00635548">
        <w:t> </w:t>
      </w:r>
      <w:r w:rsidRPr="00635548">
        <w:t>25.</w:t>
      </w:r>
    </w:p>
    <w:p w14:paraId="789193DB" w14:textId="457FD496" w:rsidR="00CB7C68" w:rsidRPr="00635548" w:rsidRDefault="00CB7C68" w:rsidP="009C1902">
      <w:pPr>
        <w:pStyle w:val="Definition"/>
      </w:pPr>
      <w:r w:rsidRPr="00635548">
        <w:rPr>
          <w:b/>
          <w:i/>
          <w:color w:val="000000"/>
        </w:rPr>
        <w:t>rating</w:t>
      </w:r>
      <w:r w:rsidRPr="00635548">
        <w:t xml:space="preserve"> means an authorisation granted under regulation</w:t>
      </w:r>
      <w:r w:rsidR="00635548">
        <w:t> </w:t>
      </w:r>
      <w:r w:rsidR="00441CDF" w:rsidRPr="00635548">
        <w:t>66.080 or 66.095,</w:t>
      </w:r>
      <w:r w:rsidRPr="00635548">
        <w:t xml:space="preserve"> being a permission:</w:t>
      </w:r>
    </w:p>
    <w:p w14:paraId="03E237B7" w14:textId="2E69FE3B" w:rsidR="00CB7C68" w:rsidRPr="00635548" w:rsidRDefault="00CB7C68" w:rsidP="009C1902">
      <w:pPr>
        <w:pStyle w:val="paragraph"/>
      </w:pPr>
      <w:r w:rsidRPr="00635548">
        <w:tab/>
        <w:t>(a)</w:t>
      </w:r>
      <w:r w:rsidRPr="00635548">
        <w:tab/>
        <w:t>to perform maintenance certification, under a category B1 or B2 licence, for maintenance carried out on a particular aircraft type; or</w:t>
      </w:r>
    </w:p>
    <w:p w14:paraId="18802466" w14:textId="334AFA6C" w:rsidR="00CB7C68" w:rsidRPr="00635548" w:rsidRDefault="00CB7C68" w:rsidP="009C1902">
      <w:pPr>
        <w:pStyle w:val="paragraph"/>
      </w:pPr>
      <w:r w:rsidRPr="00635548">
        <w:tab/>
        <w:t>(b)</w:t>
      </w:r>
      <w:r w:rsidRPr="00635548">
        <w:tab/>
        <w:t>to issue a certificate of release to service, under a category</w:t>
      </w:r>
      <w:r w:rsidR="00E56B54" w:rsidRPr="00635548">
        <w:t xml:space="preserve"> </w:t>
      </w:r>
      <w:r w:rsidRPr="00635548">
        <w:t>B1, B2, or C licence, for an aircraft of a particular aircraft type in relation to maintenance carried out on the aircraft.</w:t>
      </w:r>
    </w:p>
    <w:p w14:paraId="07012A62" w14:textId="4F96A597" w:rsidR="00CB7C68" w:rsidRPr="00635548" w:rsidRDefault="00CB7C68" w:rsidP="009C1902">
      <w:pPr>
        <w:pStyle w:val="Definition"/>
      </w:pPr>
      <w:r w:rsidRPr="00635548">
        <w:rPr>
          <w:b/>
          <w:bCs/>
          <w:i/>
          <w:iCs/>
          <w:color w:val="000000"/>
        </w:rPr>
        <w:t xml:space="preserve">recognised State </w:t>
      </w:r>
      <w:r w:rsidRPr="00635548">
        <w:rPr>
          <w:color w:val="000000"/>
        </w:rPr>
        <w:t xml:space="preserve">means a foreign country specified as a recognised State in the </w:t>
      </w:r>
      <w:r w:rsidR="00EE64B8" w:rsidRPr="00635548">
        <w:rPr>
          <w:color w:val="000000"/>
        </w:rPr>
        <w:t>Part</w:t>
      </w:r>
      <w:r w:rsidR="00635548">
        <w:rPr>
          <w:color w:val="000000"/>
        </w:rPr>
        <w:t> </w:t>
      </w:r>
      <w:r w:rsidRPr="00635548">
        <w:rPr>
          <w:color w:val="000000"/>
        </w:rPr>
        <w:t>66 Manual of Standards.</w:t>
      </w:r>
    </w:p>
    <w:p w14:paraId="52C3B676" w14:textId="77777777" w:rsidR="00CB7C68" w:rsidRPr="00635548" w:rsidRDefault="00CB7C68" w:rsidP="009C1902">
      <w:pPr>
        <w:pStyle w:val="Definition"/>
      </w:pPr>
      <w:r w:rsidRPr="00635548">
        <w:rPr>
          <w:b/>
          <w:i/>
          <w:color w:val="000000"/>
        </w:rPr>
        <w:t>small aircraft</w:t>
      </w:r>
      <w:r w:rsidRPr="00635548">
        <w:t xml:space="preserve"> means:</w:t>
      </w:r>
    </w:p>
    <w:p w14:paraId="393BA3EF" w14:textId="77777777" w:rsidR="00CB7C68" w:rsidRPr="00635548" w:rsidRDefault="00CB7C68" w:rsidP="009C1902">
      <w:pPr>
        <w:pStyle w:val="paragraph"/>
      </w:pPr>
      <w:r w:rsidRPr="00635548">
        <w:tab/>
        <w:t>(a)</w:t>
      </w:r>
      <w:r w:rsidRPr="00635548">
        <w:tab/>
        <w:t>an aeroplane that:</w:t>
      </w:r>
    </w:p>
    <w:p w14:paraId="400CE436" w14:textId="39271765" w:rsidR="00CB7C68" w:rsidRPr="00635548" w:rsidRDefault="00CB7C68" w:rsidP="009C1902">
      <w:pPr>
        <w:pStyle w:val="paragraphsub"/>
      </w:pPr>
      <w:r w:rsidRPr="00635548">
        <w:tab/>
        <w:t>(i)</w:t>
      </w:r>
      <w:r w:rsidRPr="00635548">
        <w:tab/>
        <w:t>has a maximum take</w:t>
      </w:r>
      <w:r w:rsidR="00635548">
        <w:noBreakHyphen/>
      </w:r>
      <w:r w:rsidRPr="00635548">
        <w:t>off weight of not more than 5</w:t>
      </w:r>
      <w:r w:rsidR="00635548">
        <w:t> </w:t>
      </w:r>
      <w:r w:rsidRPr="00635548">
        <w:t>700</w:t>
      </w:r>
      <w:r w:rsidR="00E56B54" w:rsidRPr="00635548">
        <w:t xml:space="preserve"> </w:t>
      </w:r>
      <w:r w:rsidRPr="00635548">
        <w:t>kg; and</w:t>
      </w:r>
    </w:p>
    <w:p w14:paraId="499BC408" w14:textId="2FEACEA4" w:rsidR="00CB7C68" w:rsidRPr="00635548" w:rsidRDefault="00CB7C68" w:rsidP="009C1902">
      <w:pPr>
        <w:pStyle w:val="paragraphsub"/>
      </w:pPr>
      <w:r w:rsidRPr="00635548">
        <w:tab/>
        <w:t>(ii)</w:t>
      </w:r>
      <w:r w:rsidRPr="00635548">
        <w:tab/>
        <w:t xml:space="preserve">is not </w:t>
      </w:r>
      <w:r w:rsidRPr="00635548">
        <w:rPr>
          <w:color w:val="000000"/>
        </w:rPr>
        <w:t xml:space="preserve">of a type and model specified in the </w:t>
      </w:r>
      <w:r w:rsidR="00EE64B8" w:rsidRPr="00635548">
        <w:rPr>
          <w:color w:val="000000"/>
        </w:rPr>
        <w:t>Part</w:t>
      </w:r>
      <w:r w:rsidR="00635548">
        <w:rPr>
          <w:color w:val="000000"/>
        </w:rPr>
        <w:t> </w:t>
      </w:r>
      <w:r w:rsidRPr="00635548">
        <w:rPr>
          <w:color w:val="000000"/>
        </w:rPr>
        <w:t xml:space="preserve">42 Manual of Standards </w:t>
      </w:r>
      <w:r w:rsidRPr="00635548">
        <w:t xml:space="preserve">for </w:t>
      </w:r>
      <w:r w:rsidR="00635548">
        <w:t>subparagraph (</w:t>
      </w:r>
      <w:r w:rsidRPr="00635548">
        <w:t>b</w:t>
      </w:r>
      <w:r w:rsidR="00EE64B8" w:rsidRPr="00635548">
        <w:t>)(</w:t>
      </w:r>
      <w:r w:rsidRPr="00635548">
        <w:t>ii) of the definition of large aircraft; or</w:t>
      </w:r>
    </w:p>
    <w:p w14:paraId="77BC4DA1" w14:textId="77777777" w:rsidR="00CB7C68" w:rsidRPr="00635548" w:rsidRDefault="00CB7C68" w:rsidP="009C1902">
      <w:pPr>
        <w:pStyle w:val="paragraph"/>
      </w:pPr>
      <w:r w:rsidRPr="00635548">
        <w:lastRenderedPageBreak/>
        <w:tab/>
        <w:t>(b)</w:t>
      </w:r>
      <w:r w:rsidRPr="00635548">
        <w:tab/>
        <w:t>an aeroplane that:</w:t>
      </w:r>
    </w:p>
    <w:p w14:paraId="0DFB1AD1" w14:textId="7E408684" w:rsidR="00CB7C68" w:rsidRPr="00635548" w:rsidRDefault="00CB7C68" w:rsidP="009C1902">
      <w:pPr>
        <w:pStyle w:val="paragraphsub"/>
      </w:pPr>
      <w:r w:rsidRPr="00635548">
        <w:rPr>
          <w:color w:val="000000"/>
        </w:rPr>
        <w:tab/>
        <w:t>(i)</w:t>
      </w:r>
      <w:r w:rsidRPr="00635548">
        <w:rPr>
          <w:color w:val="000000"/>
        </w:rPr>
        <w:tab/>
        <w:t>has a maximum take</w:t>
      </w:r>
      <w:r w:rsidR="00635548">
        <w:rPr>
          <w:color w:val="000000"/>
        </w:rPr>
        <w:noBreakHyphen/>
      </w:r>
      <w:r w:rsidRPr="00635548">
        <w:rPr>
          <w:color w:val="000000"/>
        </w:rPr>
        <w:t>off weight of more than 5</w:t>
      </w:r>
      <w:r w:rsidR="00635548">
        <w:rPr>
          <w:color w:val="000000"/>
        </w:rPr>
        <w:t> </w:t>
      </w:r>
      <w:r w:rsidRPr="00635548">
        <w:rPr>
          <w:color w:val="000000"/>
        </w:rPr>
        <w:t>700</w:t>
      </w:r>
      <w:r w:rsidR="00E56B54" w:rsidRPr="00635548">
        <w:rPr>
          <w:color w:val="000000"/>
        </w:rPr>
        <w:t xml:space="preserve"> </w:t>
      </w:r>
      <w:r w:rsidRPr="00635548">
        <w:rPr>
          <w:color w:val="000000"/>
        </w:rPr>
        <w:t>kg; and</w:t>
      </w:r>
    </w:p>
    <w:p w14:paraId="75408B08" w14:textId="3FA26E27" w:rsidR="00CB7C68" w:rsidRPr="00635548" w:rsidRDefault="00CB7C68" w:rsidP="009C1902">
      <w:pPr>
        <w:pStyle w:val="paragraphsub"/>
      </w:pPr>
      <w:r w:rsidRPr="00635548">
        <w:tab/>
        <w:t>(ii)</w:t>
      </w:r>
      <w:r w:rsidRPr="00635548">
        <w:tab/>
        <w:t xml:space="preserve">is of a type and model specified in the </w:t>
      </w:r>
      <w:r w:rsidR="00EE64B8" w:rsidRPr="00635548">
        <w:t>Part</w:t>
      </w:r>
      <w:r w:rsidR="00635548">
        <w:t> </w:t>
      </w:r>
      <w:r w:rsidRPr="00635548">
        <w:t>42 Manual of Standards as a small aircraft; or</w:t>
      </w:r>
    </w:p>
    <w:p w14:paraId="48229A35" w14:textId="77777777" w:rsidR="00CB7C68" w:rsidRPr="00635548" w:rsidRDefault="00CB7C68" w:rsidP="009C1902">
      <w:pPr>
        <w:pStyle w:val="paragraph"/>
      </w:pPr>
      <w:r w:rsidRPr="00635548">
        <w:tab/>
        <w:t>(c)</w:t>
      </w:r>
      <w:r w:rsidRPr="00635548">
        <w:tab/>
        <w:t>a helicopter that:</w:t>
      </w:r>
    </w:p>
    <w:p w14:paraId="7282B719" w14:textId="77777777" w:rsidR="00CB7C68" w:rsidRPr="00635548" w:rsidRDefault="00CB7C68" w:rsidP="009C1902">
      <w:pPr>
        <w:pStyle w:val="paragraphsub"/>
      </w:pPr>
      <w:r w:rsidRPr="00635548">
        <w:tab/>
        <w:t>(i)</w:t>
      </w:r>
      <w:r w:rsidRPr="00635548">
        <w:tab/>
        <w:t>has only 1 engine; and</w:t>
      </w:r>
    </w:p>
    <w:p w14:paraId="1BB71DBD" w14:textId="2D8F5CFF" w:rsidR="00CB7C68" w:rsidRPr="00635548" w:rsidRDefault="00CB7C68" w:rsidP="009C1902">
      <w:pPr>
        <w:pStyle w:val="paragraphsub"/>
      </w:pPr>
      <w:r w:rsidRPr="00635548">
        <w:tab/>
        <w:t>(ii)</w:t>
      </w:r>
      <w:r w:rsidRPr="00635548">
        <w:tab/>
        <w:t xml:space="preserve">is not </w:t>
      </w:r>
      <w:r w:rsidRPr="00635548">
        <w:rPr>
          <w:color w:val="000000"/>
        </w:rPr>
        <w:t xml:space="preserve">of a type and model specified in the </w:t>
      </w:r>
      <w:r w:rsidR="00EE64B8" w:rsidRPr="00635548">
        <w:rPr>
          <w:color w:val="000000"/>
        </w:rPr>
        <w:t>Part</w:t>
      </w:r>
      <w:r w:rsidR="00635548">
        <w:rPr>
          <w:color w:val="000000"/>
        </w:rPr>
        <w:t> </w:t>
      </w:r>
      <w:r w:rsidRPr="00635548">
        <w:rPr>
          <w:color w:val="000000"/>
        </w:rPr>
        <w:t xml:space="preserve">42 Manual of Standards </w:t>
      </w:r>
      <w:r w:rsidRPr="00635548">
        <w:t xml:space="preserve">for </w:t>
      </w:r>
      <w:r w:rsidR="00635548">
        <w:t>subparagraph (</w:t>
      </w:r>
      <w:r w:rsidRPr="00635548">
        <w:t>d</w:t>
      </w:r>
      <w:r w:rsidR="00EE64B8" w:rsidRPr="00635548">
        <w:t>)(</w:t>
      </w:r>
      <w:r w:rsidRPr="00635548">
        <w:t>ii) of the definition of large aircraft</w:t>
      </w:r>
      <w:r w:rsidRPr="00635548">
        <w:rPr>
          <w:color w:val="000000"/>
        </w:rPr>
        <w:t xml:space="preserve">; </w:t>
      </w:r>
      <w:r w:rsidRPr="00635548">
        <w:t>or</w:t>
      </w:r>
    </w:p>
    <w:p w14:paraId="5AFCA577" w14:textId="77777777" w:rsidR="00CB7C68" w:rsidRPr="00635548" w:rsidRDefault="00CB7C68" w:rsidP="009C1902">
      <w:pPr>
        <w:pStyle w:val="paragraph"/>
      </w:pPr>
      <w:r w:rsidRPr="00635548">
        <w:tab/>
        <w:t>(d)</w:t>
      </w:r>
      <w:r w:rsidRPr="00635548">
        <w:tab/>
        <w:t>a helicopter that:</w:t>
      </w:r>
    </w:p>
    <w:p w14:paraId="29649CD9" w14:textId="77777777" w:rsidR="00CB7C68" w:rsidRPr="00635548" w:rsidRDefault="00CB7C68" w:rsidP="009C1902">
      <w:pPr>
        <w:pStyle w:val="paragraphsub"/>
      </w:pPr>
      <w:r w:rsidRPr="00635548">
        <w:rPr>
          <w:color w:val="000000"/>
        </w:rPr>
        <w:tab/>
        <w:t>(i)</w:t>
      </w:r>
      <w:r w:rsidRPr="00635548">
        <w:rPr>
          <w:color w:val="000000"/>
        </w:rPr>
        <w:tab/>
        <w:t>has more than 1 engine; and</w:t>
      </w:r>
    </w:p>
    <w:p w14:paraId="13E209C6" w14:textId="4E723C15" w:rsidR="00CB7C68" w:rsidRPr="00635548" w:rsidRDefault="00CB7C68" w:rsidP="009C1902">
      <w:pPr>
        <w:pStyle w:val="paragraphsub"/>
      </w:pPr>
      <w:r w:rsidRPr="00635548">
        <w:tab/>
        <w:t>(ii)</w:t>
      </w:r>
      <w:r w:rsidRPr="00635548">
        <w:tab/>
        <w:t xml:space="preserve">is of a type and model specified in the </w:t>
      </w:r>
      <w:r w:rsidR="00EE64B8" w:rsidRPr="00635548">
        <w:t>Part</w:t>
      </w:r>
      <w:r w:rsidR="00635548">
        <w:t> </w:t>
      </w:r>
      <w:r w:rsidRPr="00635548">
        <w:t>42 Manual of Standards as a small aircraft.</w:t>
      </w:r>
    </w:p>
    <w:p w14:paraId="619DBBB5" w14:textId="77777777" w:rsidR="00CB7C68" w:rsidRPr="00635548" w:rsidRDefault="00CB7C68" w:rsidP="009C1902">
      <w:pPr>
        <w:pStyle w:val="Definition"/>
      </w:pPr>
      <w:r w:rsidRPr="00635548">
        <w:rPr>
          <w:b/>
          <w:i/>
        </w:rPr>
        <w:t>specialist maintenance</w:t>
      </w:r>
      <w:r w:rsidRPr="00635548">
        <w:t xml:space="preserve"> means:</w:t>
      </w:r>
    </w:p>
    <w:p w14:paraId="7B36F33B" w14:textId="77777777" w:rsidR="00CB7C68" w:rsidRPr="00635548" w:rsidRDefault="00CB7C68" w:rsidP="009C1902">
      <w:pPr>
        <w:pStyle w:val="paragraph"/>
      </w:pPr>
      <w:r w:rsidRPr="00635548">
        <w:tab/>
        <w:t>(a)</w:t>
      </w:r>
      <w:r w:rsidRPr="00635548">
        <w:tab/>
        <w:t xml:space="preserve">for a </w:t>
      </w:r>
      <w:r w:rsidR="00EE64B8" w:rsidRPr="00635548">
        <w:t>Subpart</w:t>
      </w:r>
      <w:r w:rsidR="00E56B54" w:rsidRPr="00635548">
        <w:t xml:space="preserve"> </w:t>
      </w:r>
      <w:r w:rsidRPr="00635548">
        <w:t>42.F organisation:</w:t>
      </w:r>
    </w:p>
    <w:p w14:paraId="061E0E88" w14:textId="00895A7F" w:rsidR="00CB7C68" w:rsidRPr="00635548" w:rsidRDefault="00CB7C68" w:rsidP="009C1902">
      <w:pPr>
        <w:pStyle w:val="paragraphsub"/>
      </w:pPr>
      <w:r w:rsidRPr="00635548">
        <w:tab/>
        <w:t>(i)</w:t>
      </w:r>
      <w:r w:rsidRPr="00635548">
        <w:tab/>
        <w:t xml:space="preserve">maintenance specified in the </w:t>
      </w:r>
      <w:r w:rsidR="00EE64B8" w:rsidRPr="00635548">
        <w:t>Part</w:t>
      </w:r>
      <w:r w:rsidR="00635548">
        <w:t> </w:t>
      </w:r>
      <w:r w:rsidRPr="00635548">
        <w:t>42 Manual of Standards as specialist maintenance; and</w:t>
      </w:r>
    </w:p>
    <w:p w14:paraId="4A2020B1" w14:textId="77777777" w:rsidR="00CB7C68" w:rsidRPr="00635548" w:rsidRDefault="00CB7C68" w:rsidP="009C1902">
      <w:pPr>
        <w:pStyle w:val="paragraphsub"/>
      </w:pPr>
      <w:r w:rsidRPr="00635548">
        <w:tab/>
        <w:t>(ii)</w:t>
      </w:r>
      <w:r w:rsidRPr="00635548">
        <w:tab/>
        <w:t>maintenance that CASA has approved in the organisation’s exposition as being specialist maintenance for the organisation; and</w:t>
      </w:r>
    </w:p>
    <w:p w14:paraId="4D93035C" w14:textId="23977EA5" w:rsidR="00CB7C68" w:rsidRPr="00635548" w:rsidRDefault="00CB7C68" w:rsidP="009C1902">
      <w:pPr>
        <w:pStyle w:val="paragraph"/>
      </w:pPr>
      <w:r w:rsidRPr="00635548">
        <w:tab/>
        <w:t>(b)</w:t>
      </w:r>
      <w:r w:rsidRPr="00635548">
        <w:tab/>
        <w:t xml:space="preserve">for a </w:t>
      </w:r>
      <w:r w:rsidR="00EE64B8" w:rsidRPr="00635548">
        <w:t>Part</w:t>
      </w:r>
      <w:r w:rsidR="00635548">
        <w:t> </w:t>
      </w:r>
      <w:r w:rsidRPr="00635548">
        <w:t>145 organisation:</w:t>
      </w:r>
    </w:p>
    <w:p w14:paraId="1BF4D131" w14:textId="5207EF8A" w:rsidR="00CB7C68" w:rsidRPr="00635548" w:rsidRDefault="00CB7C68" w:rsidP="009C1902">
      <w:pPr>
        <w:pStyle w:val="paragraphsub"/>
      </w:pPr>
      <w:r w:rsidRPr="00635548">
        <w:tab/>
        <w:t>(i)</w:t>
      </w:r>
      <w:r w:rsidRPr="00635548">
        <w:tab/>
        <w:t xml:space="preserve">maintenance specified in the </w:t>
      </w:r>
      <w:r w:rsidR="00EE64B8" w:rsidRPr="00635548">
        <w:t>Part</w:t>
      </w:r>
      <w:r w:rsidR="00635548">
        <w:t> </w:t>
      </w:r>
      <w:r w:rsidRPr="00635548">
        <w:t>145 Manual of Standards as specialist maintenance; and</w:t>
      </w:r>
    </w:p>
    <w:p w14:paraId="1A0A0671" w14:textId="77777777" w:rsidR="00CB7C68" w:rsidRPr="00635548" w:rsidRDefault="00CB7C68" w:rsidP="009C1902">
      <w:pPr>
        <w:pStyle w:val="paragraphsub"/>
      </w:pPr>
      <w:r w:rsidRPr="00635548">
        <w:tab/>
        <w:t>(ii)</w:t>
      </w:r>
      <w:r w:rsidRPr="00635548">
        <w:tab/>
        <w:t>maintenance that CASA has approved in the organisation’s exposition as being specialist maintenance for the organisation.</w:t>
      </w:r>
    </w:p>
    <w:p w14:paraId="0DA5D507" w14:textId="0413AFE0" w:rsidR="00CB7C68" w:rsidRPr="00635548" w:rsidRDefault="00EE64B8" w:rsidP="009C1902">
      <w:pPr>
        <w:pStyle w:val="Definition"/>
      </w:pPr>
      <w:r w:rsidRPr="00635548">
        <w:rPr>
          <w:b/>
          <w:i/>
        </w:rPr>
        <w:t>Subpart</w:t>
      </w:r>
      <w:r w:rsidR="00E56B54" w:rsidRPr="00635548">
        <w:rPr>
          <w:b/>
          <w:i/>
        </w:rPr>
        <w:t xml:space="preserve"> </w:t>
      </w:r>
      <w:r w:rsidR="00CB7C68" w:rsidRPr="00635548">
        <w:rPr>
          <w:b/>
          <w:i/>
        </w:rPr>
        <w:t>42.F organisation</w:t>
      </w:r>
      <w:r w:rsidR="00CB7C68" w:rsidRPr="00635548">
        <w:t xml:space="preserve"> means a person who holds an approval under regulation</w:t>
      </w:r>
      <w:r w:rsidR="00635548">
        <w:t> </w:t>
      </w:r>
      <w:r w:rsidR="00CB7C68" w:rsidRPr="00635548">
        <w:t>42.515 that is in force.</w:t>
      </w:r>
    </w:p>
    <w:p w14:paraId="2DEA14F5" w14:textId="2496650F" w:rsidR="00CB7C68" w:rsidRPr="00635548" w:rsidRDefault="00CB7C68" w:rsidP="009C1902">
      <w:pPr>
        <w:pStyle w:val="Definition"/>
      </w:pPr>
      <w:r w:rsidRPr="00635548">
        <w:rPr>
          <w:b/>
          <w:i/>
        </w:rPr>
        <w:t>supervising</w:t>
      </w:r>
      <w:r w:rsidRPr="00635548">
        <w:t>, in relation to maintenance being carried out,</w:t>
      </w:r>
      <w:r w:rsidRPr="00635548">
        <w:rPr>
          <w:b/>
          <w:i/>
        </w:rPr>
        <w:t xml:space="preserve"> </w:t>
      </w:r>
      <w:r w:rsidRPr="00635548">
        <w:t>has the meaning given by clause</w:t>
      </w:r>
      <w:r w:rsidR="00635548">
        <w:t> </w:t>
      </w:r>
      <w:r w:rsidRPr="00635548">
        <w:t>30.</w:t>
      </w:r>
    </w:p>
    <w:p w14:paraId="0832C350" w14:textId="5CBC35CD" w:rsidR="00CB7C68" w:rsidRPr="00635548" w:rsidRDefault="00CB7C68" w:rsidP="009C1902">
      <w:pPr>
        <w:pStyle w:val="Definition"/>
      </w:pPr>
      <w:r w:rsidRPr="00635548">
        <w:rPr>
          <w:b/>
          <w:i/>
        </w:rPr>
        <w:t>type rated aircraft type</w:t>
      </w:r>
      <w:r w:rsidRPr="00635548">
        <w:t>, for an aircraft engineer licence,</w:t>
      </w:r>
      <w:r w:rsidRPr="00635548">
        <w:rPr>
          <w:b/>
          <w:i/>
        </w:rPr>
        <w:t xml:space="preserve"> </w:t>
      </w:r>
      <w:r w:rsidRPr="00635548">
        <w:t xml:space="preserve">means an aircraft type, within the meaning given by </w:t>
      </w:r>
      <w:r w:rsidR="00A56EA1" w:rsidRPr="00635548">
        <w:t>regulation</w:t>
      </w:r>
      <w:r w:rsidR="00635548">
        <w:t> </w:t>
      </w:r>
      <w:r w:rsidR="00A56EA1" w:rsidRPr="00635548">
        <w:t>66.010</w:t>
      </w:r>
      <w:r w:rsidRPr="00635548">
        <w:t xml:space="preserve">, specified in the </w:t>
      </w:r>
      <w:r w:rsidR="00EE64B8" w:rsidRPr="00635548">
        <w:t>Part</w:t>
      </w:r>
      <w:r w:rsidR="00635548">
        <w:t> </w:t>
      </w:r>
      <w:r w:rsidRPr="00635548">
        <w:t>66 Manual of Standards as a type rated aircraft type for the licence.</w:t>
      </w:r>
    </w:p>
    <w:p w14:paraId="1E7B9268" w14:textId="5E75C4AB" w:rsidR="00CB7C68" w:rsidRPr="00635548" w:rsidRDefault="00CB7C68" w:rsidP="009C1902">
      <w:pPr>
        <w:pStyle w:val="Definition"/>
      </w:pPr>
      <w:r w:rsidRPr="00635548">
        <w:rPr>
          <w:b/>
          <w:i/>
        </w:rPr>
        <w:t xml:space="preserve">unit of competency </w:t>
      </w:r>
      <w:r w:rsidRPr="00635548">
        <w:t xml:space="preserve">means a unit of the </w:t>
      </w:r>
      <w:r w:rsidR="00BF079C" w:rsidRPr="00635548">
        <w:t>Australian Qualifications Framework</w:t>
      </w:r>
      <w:r w:rsidRPr="00635548">
        <w:t xml:space="preserve"> Aeroskills Training Package, as in force from time to time.</w:t>
      </w:r>
    </w:p>
    <w:p w14:paraId="05AC580E" w14:textId="77777777" w:rsidR="00CB7C68" w:rsidRPr="00635548" w:rsidRDefault="00CB7C68" w:rsidP="009C1902">
      <w:pPr>
        <w:pStyle w:val="ActHead5"/>
      </w:pPr>
      <w:bookmarkStart w:id="304" w:name="_Toc493169040"/>
      <w:r w:rsidRPr="00635548">
        <w:rPr>
          <w:rStyle w:val="CharSectno"/>
        </w:rPr>
        <w:t>5</w:t>
      </w:r>
      <w:r w:rsidR="00EE64B8" w:rsidRPr="00635548">
        <w:t xml:space="preserve">  </w:t>
      </w:r>
      <w:r w:rsidRPr="00635548">
        <w:t>Definitions relating to carrying out maintenance</w:t>
      </w:r>
      <w:bookmarkEnd w:id="304"/>
    </w:p>
    <w:p w14:paraId="3FBAD45F" w14:textId="77777777" w:rsidR="00CB7C68" w:rsidRPr="00635548" w:rsidRDefault="00CB7C68" w:rsidP="009C1902">
      <w:pPr>
        <w:pStyle w:val="SubsectionHead"/>
      </w:pPr>
      <w:r w:rsidRPr="00635548">
        <w:t xml:space="preserve">Meaning of </w:t>
      </w:r>
      <w:r w:rsidRPr="00635548">
        <w:rPr>
          <w:b/>
        </w:rPr>
        <w:t>carrying out maintenance on an aircraft</w:t>
      </w:r>
    </w:p>
    <w:p w14:paraId="7D721EB1" w14:textId="77777777" w:rsidR="00CB7C68" w:rsidRPr="00635548" w:rsidRDefault="00CB7C68" w:rsidP="009C1902">
      <w:pPr>
        <w:pStyle w:val="subsection"/>
      </w:pPr>
      <w:r w:rsidRPr="00635548">
        <w:tab/>
        <w:t>(1)</w:t>
      </w:r>
      <w:r w:rsidRPr="00635548">
        <w:tab/>
        <w:t>A reference to carrying out maintenance on an aircraft includes:</w:t>
      </w:r>
    </w:p>
    <w:p w14:paraId="1E1078DE" w14:textId="77777777" w:rsidR="00CB7C68" w:rsidRPr="00635548" w:rsidRDefault="00CB7C68" w:rsidP="009C1902">
      <w:pPr>
        <w:pStyle w:val="paragraph"/>
      </w:pPr>
      <w:r w:rsidRPr="00635548">
        <w:tab/>
        <w:t>(a)</w:t>
      </w:r>
      <w:r w:rsidRPr="00635548">
        <w:tab/>
        <w:t>carrying out maintenance on an aeronautical product that is fitted to the aircraft at the time the maintenance is carried out; and</w:t>
      </w:r>
    </w:p>
    <w:p w14:paraId="78F9AD31" w14:textId="30B145FA" w:rsidR="00CB7C68" w:rsidRPr="00635548" w:rsidRDefault="00CB7C68" w:rsidP="009C1902">
      <w:pPr>
        <w:pStyle w:val="paragraph"/>
      </w:pPr>
      <w:r w:rsidRPr="00635548">
        <w:tab/>
        <w:t>(b)</w:t>
      </w:r>
      <w:r w:rsidRPr="00635548">
        <w:tab/>
        <w:t xml:space="preserve">carrying out maintenance on an aeronautical product that is not fitted to the aircraft at the time the maintenance is carried out, in the circumstances mentioned in </w:t>
      </w:r>
      <w:r w:rsidR="00635548">
        <w:t>subclause (</w:t>
      </w:r>
      <w:r w:rsidRPr="00635548">
        <w:t>3) or (4).</w:t>
      </w:r>
    </w:p>
    <w:p w14:paraId="1D763B1F" w14:textId="77777777" w:rsidR="00CB7C68" w:rsidRPr="00635548" w:rsidRDefault="00CB7C68" w:rsidP="009C1902">
      <w:pPr>
        <w:pStyle w:val="SubsectionHead"/>
      </w:pPr>
      <w:r w:rsidRPr="00635548">
        <w:lastRenderedPageBreak/>
        <w:t xml:space="preserve">Meaning of </w:t>
      </w:r>
      <w:r w:rsidRPr="00635548">
        <w:rPr>
          <w:b/>
        </w:rPr>
        <w:t>carrying out maintenance on an aeronautical product</w:t>
      </w:r>
    </w:p>
    <w:p w14:paraId="5BC6D393" w14:textId="06964E4D" w:rsidR="00CB7C68" w:rsidRPr="00635548" w:rsidRDefault="00CB7C68" w:rsidP="009C1902">
      <w:pPr>
        <w:pStyle w:val="subsection"/>
      </w:pPr>
      <w:r w:rsidRPr="00635548">
        <w:tab/>
        <w:t>(2)</w:t>
      </w:r>
      <w:r w:rsidRPr="00635548">
        <w:tab/>
        <w:t xml:space="preserve">A reference to </w:t>
      </w:r>
      <w:r w:rsidRPr="00635548">
        <w:rPr>
          <w:b/>
          <w:i/>
        </w:rPr>
        <w:t>carrying out maintenance on an aeronautical product</w:t>
      </w:r>
      <w:r w:rsidRPr="00635548">
        <w:t xml:space="preserve"> is a reference to carrying out maintenance on an aeronautical product that is not fitted to an aircraft at the time the maintenance is carried out, other than in the circumstances mentioned in </w:t>
      </w:r>
      <w:r w:rsidR="00635548">
        <w:t>subclause (</w:t>
      </w:r>
      <w:r w:rsidRPr="00635548">
        <w:t>3) or (4).</w:t>
      </w:r>
    </w:p>
    <w:p w14:paraId="75AF9AE5" w14:textId="77777777" w:rsidR="00CB7C68" w:rsidRPr="00635548" w:rsidRDefault="00CB7C68" w:rsidP="009C1902">
      <w:pPr>
        <w:pStyle w:val="subsection"/>
      </w:pPr>
      <w:r w:rsidRPr="00635548">
        <w:tab/>
        <w:t>(3)</w:t>
      </w:r>
      <w:r w:rsidRPr="00635548">
        <w:tab/>
        <w:t>The circumstances are that:</w:t>
      </w:r>
    </w:p>
    <w:p w14:paraId="6CD643FE" w14:textId="77777777" w:rsidR="00CB7C68" w:rsidRPr="00635548" w:rsidRDefault="00CB7C68" w:rsidP="009C1902">
      <w:pPr>
        <w:pStyle w:val="paragraph"/>
      </w:pPr>
      <w:r w:rsidRPr="00635548">
        <w:tab/>
        <w:t>(a)</w:t>
      </w:r>
      <w:r w:rsidRPr="00635548">
        <w:tab/>
        <w:t xml:space="preserve">the aeronautical product (the </w:t>
      </w:r>
      <w:r w:rsidRPr="00635548">
        <w:rPr>
          <w:b/>
          <w:i/>
        </w:rPr>
        <w:t>removed product</w:t>
      </w:r>
      <w:r w:rsidRPr="00635548">
        <w:t>) is removed from a location on the aircraft; and</w:t>
      </w:r>
    </w:p>
    <w:p w14:paraId="72FB4A67" w14:textId="77777777" w:rsidR="00CB7C68" w:rsidRPr="00635548" w:rsidRDefault="00CB7C68" w:rsidP="009C1902">
      <w:pPr>
        <w:pStyle w:val="paragraph"/>
      </w:pPr>
      <w:r w:rsidRPr="00635548">
        <w:tab/>
        <w:t>(b)</w:t>
      </w:r>
      <w:r w:rsidRPr="00635548">
        <w:tab/>
        <w:t>the removal of the removed product is permitted, by the maintenance data for maintenance to be carried out on the removed product,</w:t>
      </w:r>
      <w:r w:rsidRPr="00635548">
        <w:rPr>
          <w:i/>
        </w:rPr>
        <w:t xml:space="preserve"> </w:t>
      </w:r>
      <w:r w:rsidRPr="00635548">
        <w:t>for the purpose of improving access for the carrying out of maintenance on that product; and</w:t>
      </w:r>
    </w:p>
    <w:p w14:paraId="2D62373F" w14:textId="77777777" w:rsidR="00CB7C68" w:rsidRPr="00635548" w:rsidRDefault="00CB7C68" w:rsidP="009C1902">
      <w:pPr>
        <w:pStyle w:val="paragraph"/>
      </w:pPr>
      <w:r w:rsidRPr="00635548">
        <w:tab/>
        <w:t>(c)</w:t>
      </w:r>
      <w:r w:rsidRPr="00635548">
        <w:tab/>
        <w:t>the removed product is returned to the same location on the aircraft at the completion of the maintenance for which it was removed.</w:t>
      </w:r>
    </w:p>
    <w:p w14:paraId="2BEE4008" w14:textId="77777777" w:rsidR="00CB7C68" w:rsidRPr="00635548" w:rsidRDefault="00CB7C68" w:rsidP="009C1902">
      <w:pPr>
        <w:pStyle w:val="subsection"/>
      </w:pPr>
      <w:r w:rsidRPr="00635548">
        <w:tab/>
        <w:t>(4)</w:t>
      </w:r>
      <w:r w:rsidRPr="00635548">
        <w:tab/>
        <w:t>The circumstances are that:</w:t>
      </w:r>
    </w:p>
    <w:p w14:paraId="6E1B4C12" w14:textId="77777777" w:rsidR="00CB7C68" w:rsidRPr="00635548" w:rsidRDefault="00CB7C68" w:rsidP="009C1902">
      <w:pPr>
        <w:pStyle w:val="paragraph"/>
      </w:pPr>
      <w:r w:rsidRPr="00635548">
        <w:tab/>
        <w:t>(a)</w:t>
      </w:r>
      <w:r w:rsidRPr="00635548">
        <w:tab/>
        <w:t xml:space="preserve">the aeronautical product (the </w:t>
      </w:r>
      <w:r w:rsidRPr="00635548">
        <w:rPr>
          <w:b/>
          <w:i/>
        </w:rPr>
        <w:t>removed product</w:t>
      </w:r>
      <w:r w:rsidRPr="00635548">
        <w:t>) is removed from a location on the aircraft; and</w:t>
      </w:r>
    </w:p>
    <w:p w14:paraId="28422E39" w14:textId="77777777" w:rsidR="00CB7C68" w:rsidRPr="00635548" w:rsidRDefault="00CB7C68" w:rsidP="009C1902">
      <w:pPr>
        <w:pStyle w:val="paragraph"/>
      </w:pPr>
      <w:r w:rsidRPr="00635548">
        <w:tab/>
        <w:t>(b)</w:t>
      </w:r>
      <w:r w:rsidRPr="00635548">
        <w:tab/>
        <w:t>the removal of the removed product is for the purpose of carrying out maintenance that is necessary to rectify a defect in the removed product; and</w:t>
      </w:r>
    </w:p>
    <w:p w14:paraId="0DF418E7" w14:textId="77777777" w:rsidR="00CB7C68" w:rsidRPr="00635548" w:rsidRDefault="00CB7C68" w:rsidP="009C1902">
      <w:pPr>
        <w:pStyle w:val="paragraph"/>
      </w:pPr>
      <w:r w:rsidRPr="00635548">
        <w:tab/>
        <w:t>(c)</w:t>
      </w:r>
      <w:r w:rsidRPr="00635548">
        <w:tab/>
        <w:t>the maintenance data for the maintenance does not require the use of specified tools or equipment for carrying out the maintenance; and</w:t>
      </w:r>
    </w:p>
    <w:p w14:paraId="686C0160" w14:textId="77777777" w:rsidR="00CB7C68" w:rsidRPr="00635548" w:rsidRDefault="00CB7C68" w:rsidP="009C1902">
      <w:pPr>
        <w:pStyle w:val="paragraph"/>
      </w:pPr>
      <w:r w:rsidRPr="00635548">
        <w:tab/>
        <w:t>(d)</w:t>
      </w:r>
      <w:r w:rsidRPr="00635548">
        <w:tab/>
        <w:t>the removed product is returned to the same location on the aircraft at the completion of the maintenance; and</w:t>
      </w:r>
    </w:p>
    <w:p w14:paraId="127DA734" w14:textId="77777777" w:rsidR="00CB7C68" w:rsidRPr="00635548" w:rsidRDefault="00CB7C68" w:rsidP="009C1902">
      <w:pPr>
        <w:pStyle w:val="paragraph"/>
      </w:pPr>
      <w:r w:rsidRPr="00635548">
        <w:tab/>
        <w:t>(e)</w:t>
      </w:r>
      <w:r w:rsidRPr="00635548">
        <w:tab/>
        <w:t>the serviceability of the removed product can be tested, using an aircraft system, after the removed product is returned to the aircraft.</w:t>
      </w:r>
    </w:p>
    <w:p w14:paraId="79843BDF" w14:textId="77777777" w:rsidR="00CB7C68" w:rsidRPr="00635548" w:rsidRDefault="00CB7C68" w:rsidP="009C1902">
      <w:pPr>
        <w:pStyle w:val="SubsectionHead"/>
      </w:pPr>
      <w:r w:rsidRPr="00635548">
        <w:t>Carrying out of maintenance by approved maintenance organisations</w:t>
      </w:r>
    </w:p>
    <w:p w14:paraId="60F9CCE0" w14:textId="77777777" w:rsidR="00CB7C68" w:rsidRPr="00635548" w:rsidRDefault="00CB7C68" w:rsidP="009C1902">
      <w:pPr>
        <w:pStyle w:val="subsection"/>
      </w:pPr>
      <w:r w:rsidRPr="00635548">
        <w:tab/>
        <w:t>(5)</w:t>
      </w:r>
      <w:r w:rsidRPr="00635548">
        <w:tab/>
        <w:t xml:space="preserve">An approved maintenance organisation </w:t>
      </w:r>
      <w:r w:rsidRPr="00635548">
        <w:rPr>
          <w:b/>
          <w:i/>
        </w:rPr>
        <w:t>carries out maintenance</w:t>
      </w:r>
      <w:r w:rsidRPr="00635548">
        <w:t xml:space="preserve"> if the maintenance is carried out on the organisation’s behalf by an individual.</w:t>
      </w:r>
    </w:p>
    <w:p w14:paraId="6A3598BF" w14:textId="77777777" w:rsidR="00CB7C68" w:rsidRPr="00635548" w:rsidRDefault="00CB7C68" w:rsidP="009C1902">
      <w:pPr>
        <w:pStyle w:val="ActHead5"/>
      </w:pPr>
      <w:bookmarkStart w:id="305" w:name="_Toc493169041"/>
      <w:r w:rsidRPr="00635548">
        <w:rPr>
          <w:rStyle w:val="CharSectno"/>
        </w:rPr>
        <w:t>10</w:t>
      </w:r>
      <w:r w:rsidR="00EE64B8" w:rsidRPr="00635548">
        <w:t xml:space="preserve">  </w:t>
      </w:r>
      <w:r w:rsidRPr="00635548">
        <w:t xml:space="preserve">Meaning of </w:t>
      </w:r>
      <w:r w:rsidRPr="00635548">
        <w:rPr>
          <w:i/>
        </w:rPr>
        <w:t>instructions for continuing airworthiness</w:t>
      </w:r>
      <w:bookmarkEnd w:id="305"/>
    </w:p>
    <w:p w14:paraId="2531BC64" w14:textId="77777777" w:rsidR="00CB7C68" w:rsidRPr="00635548" w:rsidRDefault="00CB7C68" w:rsidP="009C1902">
      <w:pPr>
        <w:pStyle w:val="subsection"/>
      </w:pPr>
      <w:r w:rsidRPr="00635548">
        <w:tab/>
        <w:t>(1)</w:t>
      </w:r>
      <w:r w:rsidRPr="00635548">
        <w:tab/>
      </w:r>
      <w:r w:rsidRPr="00635548">
        <w:rPr>
          <w:b/>
          <w:i/>
        </w:rPr>
        <w:t>Instructions for continuing airworthiness</w:t>
      </w:r>
      <w:r w:rsidRPr="00635548">
        <w:t>, for an aircraft or aeronautical product,</w:t>
      </w:r>
      <w:r w:rsidRPr="00635548">
        <w:rPr>
          <w:b/>
          <w:i/>
        </w:rPr>
        <w:t xml:space="preserve"> </w:t>
      </w:r>
      <w:r w:rsidRPr="00635548">
        <w:t>means written instructions, as in force from time to time:</w:t>
      </w:r>
    </w:p>
    <w:p w14:paraId="00151C7A" w14:textId="77777777" w:rsidR="00CB7C68" w:rsidRPr="00635548" w:rsidRDefault="00CB7C68" w:rsidP="009C1902">
      <w:pPr>
        <w:pStyle w:val="paragraph"/>
      </w:pPr>
      <w:r w:rsidRPr="00635548">
        <w:tab/>
        <w:t>(a)</w:t>
      </w:r>
      <w:r w:rsidRPr="00635548">
        <w:tab/>
        <w:t>that specify requirements, procedures and standards for the continuing airworthiness of the aircraft or aeronautical product; and</w:t>
      </w:r>
    </w:p>
    <w:p w14:paraId="44F2271F" w14:textId="77777777" w:rsidR="00CB7C68" w:rsidRPr="00635548" w:rsidRDefault="00CB7C68" w:rsidP="009C1902">
      <w:pPr>
        <w:pStyle w:val="paragraph"/>
      </w:pPr>
      <w:r w:rsidRPr="00635548">
        <w:tab/>
        <w:t>(b)</w:t>
      </w:r>
      <w:r w:rsidRPr="00635548">
        <w:tab/>
        <w:t>that are:</w:t>
      </w:r>
    </w:p>
    <w:p w14:paraId="18D3AFF3" w14:textId="6001068E" w:rsidR="00CB7C68" w:rsidRPr="00635548" w:rsidRDefault="00CB7C68" w:rsidP="009C1902">
      <w:pPr>
        <w:pStyle w:val="paragraphsub"/>
      </w:pPr>
      <w:r w:rsidRPr="00635548">
        <w:tab/>
        <w:t>(i)</w:t>
      </w:r>
      <w:r w:rsidRPr="00635548">
        <w:tab/>
        <w:t xml:space="preserve">issued by any of the persons mentioned in </w:t>
      </w:r>
      <w:r w:rsidR="00635548">
        <w:t>subclause (</w:t>
      </w:r>
      <w:r w:rsidRPr="00635548">
        <w:t>2); or</w:t>
      </w:r>
    </w:p>
    <w:p w14:paraId="0C11BCAC" w14:textId="40AA6849" w:rsidR="00CB7C68" w:rsidRPr="00635548" w:rsidRDefault="00CB7C68" w:rsidP="009C1902">
      <w:pPr>
        <w:pStyle w:val="paragraphsub"/>
      </w:pPr>
      <w:r w:rsidRPr="00635548">
        <w:tab/>
        <w:t>(ii)</w:t>
      </w:r>
      <w:r w:rsidRPr="00635548">
        <w:tab/>
        <w:t>for an aircraft or aeronautical product for which there is a design for a modification or repair that is taken to have been approved under subregulation</w:t>
      </w:r>
      <w:r w:rsidR="00635548">
        <w:t> </w:t>
      </w:r>
      <w:r w:rsidRPr="00635548">
        <w:t>21.465 or 21.470</w:t>
      </w:r>
      <w:r w:rsidR="00EE64B8" w:rsidRPr="00635548">
        <w:t>—</w:t>
      </w:r>
      <w:r w:rsidRPr="00635548">
        <w:t>included, or referred to, in the document that contains the design.</w:t>
      </w:r>
    </w:p>
    <w:p w14:paraId="1F7FB93A" w14:textId="77777777" w:rsidR="00CB7C68" w:rsidRPr="00635548" w:rsidRDefault="00CB7C68" w:rsidP="009C1902">
      <w:pPr>
        <w:pStyle w:val="subsection"/>
      </w:pPr>
      <w:r w:rsidRPr="00635548">
        <w:tab/>
        <w:t>(2)</w:t>
      </w:r>
      <w:r w:rsidRPr="00635548">
        <w:tab/>
        <w:t>The persons are the following:</w:t>
      </w:r>
    </w:p>
    <w:p w14:paraId="01F19607" w14:textId="77777777" w:rsidR="00CB7C68" w:rsidRPr="00635548" w:rsidRDefault="00CB7C68" w:rsidP="009C1902">
      <w:pPr>
        <w:pStyle w:val="paragraph"/>
      </w:pPr>
      <w:r w:rsidRPr="00635548">
        <w:lastRenderedPageBreak/>
        <w:tab/>
        <w:t>(a)</w:t>
      </w:r>
      <w:r w:rsidRPr="00635548">
        <w:tab/>
        <w:t>the holder of the type certificate, foreign type certificate, supplemental type certificate or foreign supplemental type certificate for the aircraft or aeronautical product;</w:t>
      </w:r>
    </w:p>
    <w:p w14:paraId="2C15479C" w14:textId="77777777" w:rsidR="00BB6344" w:rsidRPr="00635548" w:rsidRDefault="00BB6344" w:rsidP="009C1902">
      <w:pPr>
        <w:pStyle w:val="paragraph"/>
      </w:pPr>
      <w:r w:rsidRPr="00635548">
        <w:tab/>
        <w:t>(b)</w:t>
      </w:r>
      <w:r w:rsidRPr="00635548">
        <w:tab/>
        <w:t>the holder of any of the following for the design of a modification of, or a repair to, the aircraft or aeronautical product:</w:t>
      </w:r>
    </w:p>
    <w:p w14:paraId="476906F0" w14:textId="77777777" w:rsidR="00BB6344" w:rsidRPr="00635548" w:rsidRDefault="00BB6344" w:rsidP="009C1902">
      <w:pPr>
        <w:pStyle w:val="paragraphsub"/>
      </w:pPr>
      <w:r w:rsidRPr="00635548">
        <w:tab/>
        <w:t>(i)</w:t>
      </w:r>
      <w:r w:rsidRPr="00635548">
        <w:tab/>
        <w:t>a modification/repair design approval; or</w:t>
      </w:r>
    </w:p>
    <w:p w14:paraId="233BF8CF" w14:textId="26407141" w:rsidR="00BB6344" w:rsidRPr="00635548" w:rsidRDefault="00BB6344" w:rsidP="009C1902">
      <w:pPr>
        <w:pStyle w:val="paragraphsub"/>
      </w:pPr>
      <w:r w:rsidRPr="00635548">
        <w:tab/>
        <w:t>(ii)</w:t>
      </w:r>
      <w:r w:rsidRPr="00635548">
        <w:tab/>
        <w:t xml:space="preserve">an approval </w:t>
      </w:r>
      <w:r w:rsidR="00185DE8" w:rsidRPr="00635548">
        <w:t>mentioned in</w:t>
      </w:r>
      <w:r w:rsidRPr="00635548">
        <w:t xml:space="preserve"> regulation</w:t>
      </w:r>
      <w:r w:rsidR="00635548">
        <w:t> </w:t>
      </w:r>
      <w:r w:rsidRPr="00635548">
        <w:t>21.475; or</w:t>
      </w:r>
    </w:p>
    <w:p w14:paraId="4EC4EBF3" w14:textId="32818457" w:rsidR="00BB6344" w:rsidRPr="00635548" w:rsidRDefault="00BB6344" w:rsidP="009C1902">
      <w:pPr>
        <w:pStyle w:val="paragraphsub"/>
      </w:pPr>
      <w:r w:rsidRPr="00635548">
        <w:tab/>
        <w:t>(iii)</w:t>
      </w:r>
      <w:r w:rsidRPr="00635548">
        <w:tab/>
        <w:t>an approval that continues in force under regulation</w:t>
      </w:r>
      <w:r w:rsidR="00635548">
        <w:t> </w:t>
      </w:r>
      <w:r w:rsidRPr="00635548">
        <w:t>202.054, 202.055 or 202.056;</w:t>
      </w:r>
    </w:p>
    <w:p w14:paraId="739C9F71" w14:textId="77777777" w:rsidR="00CB7C68" w:rsidRPr="00635548" w:rsidRDefault="00CB7C68" w:rsidP="009C1902">
      <w:pPr>
        <w:pStyle w:val="paragraph"/>
      </w:pPr>
      <w:r w:rsidRPr="00635548">
        <w:tab/>
        <w:t>(c)</w:t>
      </w:r>
      <w:r w:rsidRPr="00635548">
        <w:tab/>
        <w:t>the manufacturer of the aircraft or aeronautical product.</w:t>
      </w:r>
    </w:p>
    <w:p w14:paraId="5A9DADE8" w14:textId="77777777" w:rsidR="00CB7C68" w:rsidRPr="00635548" w:rsidRDefault="00CB7C68" w:rsidP="009C1902">
      <w:pPr>
        <w:pStyle w:val="ActHead5"/>
      </w:pPr>
      <w:bookmarkStart w:id="306" w:name="_Toc493169042"/>
      <w:r w:rsidRPr="00635548">
        <w:rPr>
          <w:rStyle w:val="CharSectno"/>
        </w:rPr>
        <w:t>15</w:t>
      </w:r>
      <w:r w:rsidR="00EE64B8" w:rsidRPr="00635548">
        <w:t xml:space="preserve">  </w:t>
      </w:r>
      <w:r w:rsidRPr="00635548">
        <w:t xml:space="preserve">Meaning of </w:t>
      </w:r>
      <w:r w:rsidRPr="00635548">
        <w:rPr>
          <w:i/>
        </w:rPr>
        <w:t>maintenance data</w:t>
      </w:r>
      <w:bookmarkEnd w:id="306"/>
    </w:p>
    <w:p w14:paraId="6E2580DC" w14:textId="5B1C33A1" w:rsidR="00CB7C68" w:rsidRPr="00635548" w:rsidRDefault="00CB7C68" w:rsidP="009C1902">
      <w:pPr>
        <w:pStyle w:val="subsection"/>
      </w:pPr>
      <w:r w:rsidRPr="00635548">
        <w:tab/>
        <w:t>(1)</w:t>
      </w:r>
      <w:r w:rsidRPr="00635548">
        <w:tab/>
        <w:t xml:space="preserve">Subject to </w:t>
      </w:r>
      <w:r w:rsidR="00635548">
        <w:t>subclauses (</w:t>
      </w:r>
      <w:r w:rsidRPr="00635548">
        <w:t xml:space="preserve">2), (3) and (4), </w:t>
      </w:r>
      <w:r w:rsidRPr="00635548">
        <w:rPr>
          <w:b/>
          <w:i/>
        </w:rPr>
        <w:t>maintenance data</w:t>
      </w:r>
      <w:r w:rsidRPr="00635548">
        <w:t>, for maintenance to be carried out on an aircraft or aeronautical product, means procedures for carrying out the maintenance, as in force from time to time, that are mentioned in:</w:t>
      </w:r>
    </w:p>
    <w:p w14:paraId="2FCD611F" w14:textId="77777777" w:rsidR="00CB7C68" w:rsidRPr="00635548" w:rsidRDefault="00CB7C68" w:rsidP="009C1902">
      <w:pPr>
        <w:pStyle w:val="paragraph"/>
      </w:pPr>
      <w:r w:rsidRPr="00635548">
        <w:tab/>
        <w:t>(a)</w:t>
      </w:r>
      <w:r w:rsidRPr="00635548">
        <w:tab/>
        <w:t>the instructions for continuing airworthiness for the aircraft or aeronautical product; or</w:t>
      </w:r>
    </w:p>
    <w:p w14:paraId="7513BCFF" w14:textId="77777777" w:rsidR="00CB7C68" w:rsidRPr="00635548" w:rsidRDefault="00CB7C68" w:rsidP="009C1902">
      <w:pPr>
        <w:pStyle w:val="paragraph"/>
      </w:pPr>
      <w:r w:rsidRPr="00635548">
        <w:tab/>
        <w:t>(b)</w:t>
      </w:r>
      <w:r w:rsidRPr="00635548">
        <w:tab/>
        <w:t>if the instructions for continuing airworthiness do not include procedures for carrying out the maintenance</w:t>
      </w:r>
      <w:r w:rsidR="00EE64B8" w:rsidRPr="00635548">
        <w:t>—</w:t>
      </w:r>
      <w:r w:rsidRPr="00635548">
        <w:t>an aviation industry standard that applies to the maintenance.</w:t>
      </w:r>
    </w:p>
    <w:p w14:paraId="11468192" w14:textId="5D5DDA74" w:rsidR="00CB7C68" w:rsidRPr="00635548" w:rsidRDefault="00CB7C68" w:rsidP="009C1902">
      <w:pPr>
        <w:pStyle w:val="subsection"/>
      </w:pPr>
      <w:r w:rsidRPr="00635548">
        <w:tab/>
        <w:t>(2)</w:t>
      </w:r>
      <w:r w:rsidRPr="00635548">
        <w:tab/>
        <w:t xml:space="preserve">Subject to </w:t>
      </w:r>
      <w:r w:rsidR="00635548">
        <w:t>subclauses (</w:t>
      </w:r>
      <w:r w:rsidRPr="00635548">
        <w:t>3) and (4), if, at a particular time:</w:t>
      </w:r>
    </w:p>
    <w:p w14:paraId="58E565FA" w14:textId="091D72FA" w:rsidR="00CB7C68" w:rsidRPr="00635548" w:rsidRDefault="00CB7C68" w:rsidP="009C1902">
      <w:pPr>
        <w:pStyle w:val="paragraph"/>
      </w:pPr>
      <w:r w:rsidRPr="00635548">
        <w:tab/>
        <w:t>(a)</w:t>
      </w:r>
      <w:r w:rsidRPr="00635548">
        <w:tab/>
        <w:t xml:space="preserve">a </w:t>
      </w:r>
      <w:r w:rsidR="00EE64B8" w:rsidRPr="00635548">
        <w:t>Part</w:t>
      </w:r>
      <w:r w:rsidR="00635548">
        <w:t> </w:t>
      </w:r>
      <w:r w:rsidRPr="00635548">
        <w:t>145 organisation is carrying out maintenance on an aircraft or aeronautical product; and</w:t>
      </w:r>
    </w:p>
    <w:p w14:paraId="7385FA8A" w14:textId="77777777" w:rsidR="00CB7C68" w:rsidRPr="00635548" w:rsidRDefault="00CB7C68" w:rsidP="009C1902">
      <w:pPr>
        <w:pStyle w:val="paragraph"/>
      </w:pPr>
      <w:r w:rsidRPr="00635548">
        <w:tab/>
        <w:t>(b)</w:t>
      </w:r>
      <w:r w:rsidRPr="00635548">
        <w:tab/>
        <w:t>the organisation has written a procedure for carrying out the maintenance;</w:t>
      </w:r>
    </w:p>
    <w:p w14:paraId="75E96E59" w14:textId="77777777" w:rsidR="00CB7C68" w:rsidRPr="00635548" w:rsidRDefault="00CB7C68" w:rsidP="009C1902">
      <w:pPr>
        <w:pStyle w:val="subsection2"/>
      </w:pPr>
      <w:r w:rsidRPr="00635548">
        <w:t xml:space="preserve">then, at that time, the procedure written by the organisation is the </w:t>
      </w:r>
      <w:r w:rsidRPr="00635548">
        <w:rPr>
          <w:b/>
          <w:i/>
        </w:rPr>
        <w:t>maintenance data</w:t>
      </w:r>
      <w:r w:rsidRPr="00635548">
        <w:t xml:space="preserve"> for the maintenance for the organisation.</w:t>
      </w:r>
    </w:p>
    <w:p w14:paraId="173B5408" w14:textId="23CD1876" w:rsidR="00CB7C68" w:rsidRPr="00635548" w:rsidRDefault="00CB7C68" w:rsidP="009C1902">
      <w:pPr>
        <w:pStyle w:val="subsection"/>
      </w:pPr>
      <w:r w:rsidRPr="00635548">
        <w:tab/>
        <w:t>(3)</w:t>
      </w:r>
      <w:r w:rsidRPr="00635548">
        <w:tab/>
        <w:t xml:space="preserve">Subject to </w:t>
      </w:r>
      <w:r w:rsidR="00635548">
        <w:t>subclause (</w:t>
      </w:r>
      <w:r w:rsidRPr="00635548">
        <w:t>4), if, at a particular time:</w:t>
      </w:r>
    </w:p>
    <w:p w14:paraId="5A136895" w14:textId="77777777" w:rsidR="00CB7C68" w:rsidRPr="00635548" w:rsidRDefault="00CB7C68" w:rsidP="009C1902">
      <w:pPr>
        <w:pStyle w:val="paragraph"/>
      </w:pPr>
      <w:r w:rsidRPr="00635548">
        <w:tab/>
        <w:t>(a)</w:t>
      </w:r>
      <w:r w:rsidRPr="00635548">
        <w:tab/>
        <w:t>a continuing airworthiness management organisation is providing continuing airworthiness services for an aircraft; and</w:t>
      </w:r>
    </w:p>
    <w:p w14:paraId="57218071" w14:textId="77777777" w:rsidR="00CB7C68" w:rsidRPr="00635548" w:rsidRDefault="00CB7C68" w:rsidP="009C1902">
      <w:pPr>
        <w:pStyle w:val="paragraph"/>
      </w:pPr>
      <w:r w:rsidRPr="00635548">
        <w:tab/>
        <w:t>(b)</w:t>
      </w:r>
      <w:r w:rsidRPr="00635548">
        <w:tab/>
        <w:t>the organisation has written a procedure for carrying out the maintenance on the aircraft or on an aeronautical product fitted to the aircraft;</w:t>
      </w:r>
    </w:p>
    <w:p w14:paraId="3B495AA6" w14:textId="77777777" w:rsidR="00CB7C68" w:rsidRPr="00635548" w:rsidRDefault="00CB7C68" w:rsidP="009C1902">
      <w:pPr>
        <w:pStyle w:val="subsection2"/>
      </w:pPr>
      <w:r w:rsidRPr="00635548">
        <w:t xml:space="preserve">then, at that time, the procedure written by the organisation is the </w:t>
      </w:r>
      <w:r w:rsidRPr="00635548">
        <w:rPr>
          <w:b/>
          <w:i/>
        </w:rPr>
        <w:t>maintenance data</w:t>
      </w:r>
      <w:r w:rsidRPr="00635548">
        <w:t xml:space="preserve"> for the maintenance for the aircraft or aeronautical product.</w:t>
      </w:r>
    </w:p>
    <w:p w14:paraId="082765DA" w14:textId="77777777" w:rsidR="00CB7C68" w:rsidRPr="00635548" w:rsidRDefault="00CB7C68" w:rsidP="009C1902">
      <w:pPr>
        <w:pStyle w:val="subsection"/>
      </w:pPr>
      <w:r w:rsidRPr="00635548">
        <w:tab/>
        <w:t>(4)</w:t>
      </w:r>
      <w:r w:rsidRPr="00635548">
        <w:tab/>
        <w:t xml:space="preserve">If, at a particular time, an airworthiness directive that applies to an aircraft or aeronautical product mentions a procedure for carrying out the maintenance, then, at that time, the procedure in the airworthiness directive is the </w:t>
      </w:r>
      <w:r w:rsidRPr="00635548">
        <w:rPr>
          <w:b/>
          <w:i/>
        </w:rPr>
        <w:t>maintenance data</w:t>
      </w:r>
      <w:r w:rsidRPr="00635548">
        <w:t xml:space="preserve"> for the maintenance.</w:t>
      </w:r>
    </w:p>
    <w:p w14:paraId="6A7B23F9" w14:textId="77777777" w:rsidR="00CB7C68" w:rsidRPr="00635548" w:rsidRDefault="00CB7C68" w:rsidP="009C1902">
      <w:pPr>
        <w:pStyle w:val="ActHead5"/>
      </w:pPr>
      <w:bookmarkStart w:id="307" w:name="_Toc493169043"/>
      <w:r w:rsidRPr="00635548">
        <w:rPr>
          <w:rStyle w:val="CharSectno"/>
        </w:rPr>
        <w:t>20</w:t>
      </w:r>
      <w:r w:rsidR="00EE64B8" w:rsidRPr="00635548">
        <w:t xml:space="preserve">  </w:t>
      </w:r>
      <w:r w:rsidRPr="00635548">
        <w:t xml:space="preserve">Meaning of </w:t>
      </w:r>
      <w:r w:rsidRPr="00635548">
        <w:rPr>
          <w:i/>
        </w:rPr>
        <w:t>maintenance services subcontractor</w:t>
      </w:r>
      <w:bookmarkEnd w:id="307"/>
    </w:p>
    <w:p w14:paraId="1120081D" w14:textId="77777777" w:rsidR="00CB7C68" w:rsidRPr="00635548" w:rsidRDefault="00CB7C68" w:rsidP="009C1902">
      <w:pPr>
        <w:pStyle w:val="subsection"/>
      </w:pPr>
      <w:r w:rsidRPr="00635548">
        <w:tab/>
        <w:t>(1)</w:t>
      </w:r>
      <w:r w:rsidRPr="00635548">
        <w:tab/>
        <w:t xml:space="preserve">A person is a </w:t>
      </w:r>
      <w:r w:rsidRPr="00635548">
        <w:rPr>
          <w:b/>
          <w:i/>
        </w:rPr>
        <w:t>maintenance services subcontractor</w:t>
      </w:r>
      <w:r w:rsidRPr="00635548">
        <w:rPr>
          <w:b/>
        </w:rPr>
        <w:t xml:space="preserve"> </w:t>
      </w:r>
      <w:r w:rsidRPr="00635548">
        <w:t>in relation to an approved maintenance organisation if the person is a party to a written contract with the organisation to provide maintenance services on behalf of the organisation.</w:t>
      </w:r>
    </w:p>
    <w:p w14:paraId="14E3EF4B" w14:textId="69385391" w:rsidR="00CB7C68" w:rsidRPr="00635548" w:rsidRDefault="00CB7C68" w:rsidP="009C1902">
      <w:pPr>
        <w:pStyle w:val="subsection"/>
      </w:pPr>
      <w:r w:rsidRPr="00635548">
        <w:lastRenderedPageBreak/>
        <w:tab/>
        <w:t>(2)</w:t>
      </w:r>
      <w:r w:rsidRPr="00635548">
        <w:tab/>
        <w:t xml:space="preserve">An employee of a maintenance services subcontractor under </w:t>
      </w:r>
      <w:r w:rsidR="00635548">
        <w:t>subclause (</w:t>
      </w:r>
      <w:r w:rsidRPr="00635548">
        <w:t xml:space="preserve">1) is also a </w:t>
      </w:r>
      <w:r w:rsidRPr="00635548">
        <w:rPr>
          <w:b/>
          <w:i/>
        </w:rPr>
        <w:t>maintenance services subcontractor</w:t>
      </w:r>
      <w:r w:rsidRPr="00635548">
        <w:t>.</w:t>
      </w:r>
    </w:p>
    <w:p w14:paraId="075FD0EA" w14:textId="77777777" w:rsidR="00563BD6" w:rsidRPr="00635548" w:rsidRDefault="00563BD6" w:rsidP="009C1902">
      <w:pPr>
        <w:pStyle w:val="ActHead5"/>
      </w:pPr>
      <w:bookmarkStart w:id="308" w:name="_Toc493169044"/>
      <w:r w:rsidRPr="00635548">
        <w:rPr>
          <w:rStyle w:val="CharSectno"/>
        </w:rPr>
        <w:t>21</w:t>
      </w:r>
      <w:r w:rsidRPr="00635548">
        <w:t xml:space="preserve">  Meaning of </w:t>
      </w:r>
      <w:r w:rsidRPr="00635548">
        <w:rPr>
          <w:i/>
        </w:rPr>
        <w:t>CAR maintenance activities subcontractor</w:t>
      </w:r>
      <w:bookmarkEnd w:id="308"/>
    </w:p>
    <w:p w14:paraId="01DE4B1F" w14:textId="77777777" w:rsidR="00563BD6" w:rsidRPr="00635548" w:rsidRDefault="00563BD6" w:rsidP="009C1902">
      <w:pPr>
        <w:pStyle w:val="subsection"/>
      </w:pPr>
      <w:r w:rsidRPr="00635548">
        <w:tab/>
        <w:t>(1)</w:t>
      </w:r>
      <w:r w:rsidRPr="00635548">
        <w:tab/>
        <w:t xml:space="preserve">A person is a </w:t>
      </w:r>
      <w:r w:rsidRPr="00635548">
        <w:rPr>
          <w:b/>
          <w:i/>
        </w:rPr>
        <w:t>CAR maintenance activities subcontractor</w:t>
      </w:r>
      <w:r w:rsidRPr="00635548">
        <w:t xml:space="preserve"> in relation to an approved maintenance organisation if the person is a party to a written contract with the organisation to undertake CAR maintenance activities on behalf of the organisation.</w:t>
      </w:r>
    </w:p>
    <w:p w14:paraId="47F49AE2" w14:textId="3A28319B" w:rsidR="00563BD6" w:rsidRPr="00635548" w:rsidRDefault="00563BD6" w:rsidP="009C1902">
      <w:pPr>
        <w:pStyle w:val="subsection"/>
      </w:pPr>
      <w:r w:rsidRPr="00635548">
        <w:tab/>
        <w:t>(2)</w:t>
      </w:r>
      <w:r w:rsidRPr="00635548">
        <w:tab/>
        <w:t xml:space="preserve">An employee of a CAR maintenance activities subcontractor under </w:t>
      </w:r>
      <w:r w:rsidR="00635548">
        <w:t>subclause (</w:t>
      </w:r>
      <w:r w:rsidRPr="00635548">
        <w:t xml:space="preserve">1) is also a </w:t>
      </w:r>
      <w:r w:rsidRPr="00635548">
        <w:rPr>
          <w:b/>
          <w:i/>
        </w:rPr>
        <w:t>CAR maintenance activities subcontractor</w:t>
      </w:r>
      <w:r w:rsidRPr="00635548">
        <w:t>.</w:t>
      </w:r>
    </w:p>
    <w:p w14:paraId="0DE6B9E8" w14:textId="77777777" w:rsidR="00CB7C68" w:rsidRPr="00635548" w:rsidRDefault="00CB7C68" w:rsidP="009C1902">
      <w:pPr>
        <w:pStyle w:val="ActHead5"/>
      </w:pPr>
      <w:bookmarkStart w:id="309" w:name="_Toc493169045"/>
      <w:r w:rsidRPr="00635548">
        <w:rPr>
          <w:rStyle w:val="CharSectno"/>
        </w:rPr>
        <w:t>25</w:t>
      </w:r>
      <w:r w:rsidR="00EE64B8" w:rsidRPr="00635548">
        <w:t xml:space="preserve">  </w:t>
      </w:r>
      <w:r w:rsidRPr="00635548">
        <w:t xml:space="preserve">Meaning of </w:t>
      </w:r>
      <w:r w:rsidRPr="00635548">
        <w:rPr>
          <w:i/>
        </w:rPr>
        <w:t>provides</w:t>
      </w:r>
      <w:bookmarkEnd w:id="309"/>
    </w:p>
    <w:p w14:paraId="6776AFAD" w14:textId="77777777" w:rsidR="00CB7C68" w:rsidRPr="00635548" w:rsidRDefault="00CB7C68" w:rsidP="009C1902">
      <w:pPr>
        <w:pStyle w:val="subsection"/>
      </w:pPr>
      <w:r w:rsidRPr="00635548">
        <w:tab/>
      </w:r>
      <w:r w:rsidRPr="00635548">
        <w:tab/>
        <w:t xml:space="preserve">An organisation </w:t>
      </w:r>
      <w:r w:rsidRPr="00635548">
        <w:rPr>
          <w:b/>
          <w:i/>
        </w:rPr>
        <w:t xml:space="preserve">provides </w:t>
      </w:r>
      <w:r w:rsidRPr="00635548">
        <w:t>any of the following services or training if its employees provide the service or training for or on behalf of the organisation:</w:t>
      </w:r>
    </w:p>
    <w:p w14:paraId="4F3E7B1B" w14:textId="77777777" w:rsidR="00CB7C68" w:rsidRPr="00635548" w:rsidRDefault="00CB7C68" w:rsidP="009C1902">
      <w:pPr>
        <w:pStyle w:val="paragraph"/>
      </w:pPr>
      <w:r w:rsidRPr="00635548">
        <w:tab/>
        <w:t>(a)</w:t>
      </w:r>
      <w:r w:rsidRPr="00635548">
        <w:tab/>
        <w:t>maintenance services;</w:t>
      </w:r>
    </w:p>
    <w:p w14:paraId="2B058CEE" w14:textId="77777777" w:rsidR="00CB7C68" w:rsidRPr="00635548" w:rsidRDefault="00CB7C68" w:rsidP="009C1902">
      <w:pPr>
        <w:pStyle w:val="paragraph"/>
      </w:pPr>
      <w:r w:rsidRPr="00635548">
        <w:tab/>
        <w:t>(b)</w:t>
      </w:r>
      <w:r w:rsidRPr="00635548">
        <w:tab/>
        <w:t>permitted training;</w:t>
      </w:r>
    </w:p>
    <w:p w14:paraId="0EFC634D" w14:textId="77777777" w:rsidR="00CB7C68" w:rsidRPr="00635548" w:rsidRDefault="00CB7C68" w:rsidP="009C1902">
      <w:pPr>
        <w:pStyle w:val="paragraph"/>
      </w:pPr>
      <w:r w:rsidRPr="00635548">
        <w:tab/>
        <w:t>(c)</w:t>
      </w:r>
      <w:r w:rsidRPr="00635548">
        <w:tab/>
        <w:t>continuing airworthiness management services;</w:t>
      </w:r>
    </w:p>
    <w:p w14:paraId="037A367A" w14:textId="77777777" w:rsidR="00CB7C68" w:rsidRPr="00635548" w:rsidRDefault="00CB7C68" w:rsidP="009C1902">
      <w:pPr>
        <w:pStyle w:val="paragraph"/>
        <w:rPr>
          <w:i/>
        </w:rPr>
      </w:pPr>
      <w:r w:rsidRPr="00635548">
        <w:tab/>
        <w:t>(d)</w:t>
      </w:r>
      <w:r w:rsidRPr="00635548">
        <w:tab/>
        <w:t>maintenance training.</w:t>
      </w:r>
    </w:p>
    <w:p w14:paraId="02888DF6" w14:textId="77777777" w:rsidR="00CB7C68" w:rsidRPr="00635548" w:rsidRDefault="00CB7C68" w:rsidP="009C1902">
      <w:pPr>
        <w:pStyle w:val="ActHead5"/>
      </w:pPr>
      <w:bookmarkStart w:id="310" w:name="_Toc493169046"/>
      <w:r w:rsidRPr="00635548">
        <w:rPr>
          <w:rStyle w:val="CharSectno"/>
        </w:rPr>
        <w:t>30</w:t>
      </w:r>
      <w:r w:rsidR="00EE64B8" w:rsidRPr="00635548">
        <w:t xml:space="preserve">  </w:t>
      </w:r>
      <w:r w:rsidRPr="00635548">
        <w:t xml:space="preserve">Meaning of </w:t>
      </w:r>
      <w:r w:rsidRPr="00635548">
        <w:rPr>
          <w:i/>
        </w:rPr>
        <w:t>supervising</w:t>
      </w:r>
      <w:bookmarkEnd w:id="310"/>
    </w:p>
    <w:p w14:paraId="4BBACD37" w14:textId="77777777" w:rsidR="00CB7C68" w:rsidRPr="00635548" w:rsidRDefault="00CB7C68" w:rsidP="009C1902">
      <w:pPr>
        <w:pStyle w:val="subsection"/>
      </w:pPr>
      <w:r w:rsidRPr="00635548">
        <w:tab/>
      </w:r>
      <w:r w:rsidRPr="00635548">
        <w:tab/>
        <w:t xml:space="preserve">A person (the </w:t>
      </w:r>
      <w:r w:rsidRPr="00635548">
        <w:rPr>
          <w:b/>
          <w:i/>
        </w:rPr>
        <w:t>supervisor</w:t>
      </w:r>
      <w:r w:rsidRPr="00635548">
        <w:t xml:space="preserve">) is </w:t>
      </w:r>
      <w:r w:rsidRPr="00635548">
        <w:rPr>
          <w:b/>
          <w:i/>
        </w:rPr>
        <w:t>supervising</w:t>
      </w:r>
      <w:r w:rsidRPr="00635548">
        <w:t xml:space="preserve"> the carrying out of maintenance done by another person if the supervisor:</w:t>
      </w:r>
    </w:p>
    <w:p w14:paraId="585F8F52" w14:textId="77777777" w:rsidR="00CB7C68" w:rsidRPr="00635548" w:rsidRDefault="00CB7C68" w:rsidP="009C1902">
      <w:pPr>
        <w:pStyle w:val="paragraph"/>
      </w:pPr>
      <w:r w:rsidRPr="00635548">
        <w:tab/>
        <w:t>(a)</w:t>
      </w:r>
      <w:r w:rsidRPr="00635548">
        <w:tab/>
        <w:t>is physically present at the place that the maintenance is being carried out; and</w:t>
      </w:r>
    </w:p>
    <w:p w14:paraId="650A338C" w14:textId="77777777" w:rsidR="00CB7C68" w:rsidRPr="00635548" w:rsidRDefault="00CB7C68" w:rsidP="009C1902">
      <w:pPr>
        <w:pStyle w:val="paragraph"/>
      </w:pPr>
      <w:r w:rsidRPr="00635548">
        <w:tab/>
        <w:t>(b)</w:t>
      </w:r>
      <w:r w:rsidRPr="00635548">
        <w:tab/>
        <w:t>is observing the maintenance being carried out to the extent necessary to enable the supervisor to form an opinion as to whether the maintenance is being carried out properly; and</w:t>
      </w:r>
    </w:p>
    <w:p w14:paraId="53687E3D" w14:textId="77777777" w:rsidR="00CB7C68" w:rsidRPr="00635548" w:rsidRDefault="00CB7C68" w:rsidP="009C1902">
      <w:pPr>
        <w:pStyle w:val="paragraph"/>
      </w:pPr>
      <w:r w:rsidRPr="00635548">
        <w:tab/>
        <w:t>(c)</w:t>
      </w:r>
      <w:r w:rsidRPr="00635548">
        <w:tab/>
        <w:t>is available to give advice to, and answer questions about the maintenance from, the person carrying it out.</w:t>
      </w:r>
    </w:p>
    <w:p w14:paraId="50EFE464" w14:textId="77777777" w:rsidR="00BA785C" w:rsidRPr="00635548" w:rsidRDefault="00BA785C" w:rsidP="009C1902">
      <w:pPr>
        <w:sectPr w:rsidR="00BA785C" w:rsidRPr="00635548" w:rsidSect="002A1CD3">
          <w:headerReference w:type="even" r:id="rId262"/>
          <w:headerReference w:type="default" r:id="rId263"/>
          <w:footerReference w:type="even" r:id="rId264"/>
          <w:footerReference w:type="default" r:id="rId265"/>
          <w:headerReference w:type="first" r:id="rId266"/>
          <w:pgSz w:w="11907" w:h="16839" w:code="9"/>
          <w:pgMar w:top="2325" w:right="1797" w:bottom="1440" w:left="1797" w:header="720" w:footer="709" w:gutter="0"/>
          <w:cols w:space="720"/>
          <w:docGrid w:linePitch="299"/>
        </w:sectPr>
      </w:pPr>
    </w:p>
    <w:p w14:paraId="67D04B92" w14:textId="77777777" w:rsidR="00EE64B8" w:rsidRPr="00635548" w:rsidRDefault="00EE64B8" w:rsidP="009C1902">
      <w:pPr>
        <w:pStyle w:val="ENotesHeading1"/>
        <w:pageBreakBefore/>
        <w:spacing w:line="240" w:lineRule="auto"/>
        <w:outlineLvl w:val="9"/>
      </w:pPr>
      <w:bookmarkStart w:id="311" w:name="_Toc493169047"/>
      <w:r w:rsidRPr="00635548">
        <w:lastRenderedPageBreak/>
        <w:t>Endnotes</w:t>
      </w:r>
      <w:bookmarkEnd w:id="311"/>
    </w:p>
    <w:p w14:paraId="64EDB07B" w14:textId="77777777" w:rsidR="00FF473C" w:rsidRPr="00635548" w:rsidRDefault="00FF473C" w:rsidP="00FF473C">
      <w:pPr>
        <w:pStyle w:val="ENotesHeading2"/>
        <w:spacing w:line="240" w:lineRule="auto"/>
        <w:outlineLvl w:val="9"/>
      </w:pPr>
      <w:bookmarkStart w:id="312" w:name="_Toc493169048"/>
      <w:r w:rsidRPr="00635548">
        <w:t>Endnote 1—About the endnotes</w:t>
      </w:r>
      <w:bookmarkEnd w:id="312"/>
    </w:p>
    <w:p w14:paraId="0D9846FD" w14:textId="77777777" w:rsidR="00FF473C" w:rsidRPr="00635548" w:rsidRDefault="00FF473C" w:rsidP="00FF473C">
      <w:pPr>
        <w:spacing w:after="120"/>
      </w:pPr>
      <w:r w:rsidRPr="00635548">
        <w:t>The endnotes provide information about this compilation and the compiled law.</w:t>
      </w:r>
    </w:p>
    <w:p w14:paraId="25E80565" w14:textId="77777777" w:rsidR="00FF473C" w:rsidRPr="00635548" w:rsidRDefault="00FF473C" w:rsidP="00FF473C">
      <w:pPr>
        <w:spacing w:after="120"/>
      </w:pPr>
      <w:r w:rsidRPr="00635548">
        <w:t>The following endnotes are included in every compilation:</w:t>
      </w:r>
    </w:p>
    <w:p w14:paraId="5123B0FB" w14:textId="77777777" w:rsidR="00FF473C" w:rsidRPr="00635548" w:rsidRDefault="00FF473C" w:rsidP="00FF473C">
      <w:r w:rsidRPr="00635548">
        <w:t>Endnote 1—About the endnotes</w:t>
      </w:r>
    </w:p>
    <w:p w14:paraId="61497D59" w14:textId="77777777" w:rsidR="00FF473C" w:rsidRPr="00635548" w:rsidRDefault="00FF473C" w:rsidP="00FF473C">
      <w:r w:rsidRPr="00635548">
        <w:t>Endnote 2—Abbreviation key</w:t>
      </w:r>
    </w:p>
    <w:p w14:paraId="5B5ABC50" w14:textId="77777777" w:rsidR="00FF473C" w:rsidRPr="00635548" w:rsidRDefault="00FF473C" w:rsidP="00FF473C">
      <w:r w:rsidRPr="00635548">
        <w:t>Endnote 3—Legislation history</w:t>
      </w:r>
    </w:p>
    <w:p w14:paraId="42F72201" w14:textId="77777777" w:rsidR="00FF473C" w:rsidRPr="00635548" w:rsidRDefault="00FF473C" w:rsidP="00FF473C">
      <w:pPr>
        <w:spacing w:after="120"/>
      </w:pPr>
      <w:r w:rsidRPr="00635548">
        <w:t>Endnote 4—Amendment history</w:t>
      </w:r>
    </w:p>
    <w:p w14:paraId="1DE04B25" w14:textId="77777777" w:rsidR="00FF473C" w:rsidRPr="00635548" w:rsidRDefault="00FF473C" w:rsidP="00FF473C">
      <w:r w:rsidRPr="00635548">
        <w:rPr>
          <w:b/>
        </w:rPr>
        <w:t>Abbreviation key—Endnote 2</w:t>
      </w:r>
    </w:p>
    <w:p w14:paraId="40AF888F" w14:textId="77777777" w:rsidR="00FF473C" w:rsidRPr="00635548" w:rsidRDefault="00FF473C" w:rsidP="00FF473C">
      <w:pPr>
        <w:spacing w:after="120"/>
      </w:pPr>
      <w:r w:rsidRPr="00635548">
        <w:t>The abbreviation key sets out abbreviations that may be used in the endnotes.</w:t>
      </w:r>
    </w:p>
    <w:p w14:paraId="29169FAE" w14:textId="77777777" w:rsidR="00FF473C" w:rsidRPr="00635548" w:rsidRDefault="00FF473C" w:rsidP="00FF473C">
      <w:pPr>
        <w:rPr>
          <w:b/>
        </w:rPr>
      </w:pPr>
      <w:r w:rsidRPr="00635548">
        <w:rPr>
          <w:b/>
        </w:rPr>
        <w:t>Legislation history and amendment history—Endnotes 3 and 4</w:t>
      </w:r>
    </w:p>
    <w:p w14:paraId="63F8A5DC" w14:textId="77777777" w:rsidR="00FF473C" w:rsidRPr="00635548" w:rsidRDefault="00FF473C" w:rsidP="00FF473C">
      <w:pPr>
        <w:spacing w:after="120"/>
      </w:pPr>
      <w:r w:rsidRPr="00635548">
        <w:t>Amending laws are annotated in the legislation history and amendment history.</w:t>
      </w:r>
    </w:p>
    <w:p w14:paraId="54FFC5FB" w14:textId="77777777" w:rsidR="00FF473C" w:rsidRPr="00635548" w:rsidRDefault="00FF473C" w:rsidP="00FF473C">
      <w:pPr>
        <w:spacing w:after="120"/>
      </w:pPr>
      <w:r w:rsidRPr="0063554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35B1EF3" w14:textId="77777777" w:rsidR="00FF473C" w:rsidRPr="00635548" w:rsidRDefault="00FF473C" w:rsidP="00FF473C">
      <w:pPr>
        <w:spacing w:after="120"/>
      </w:pPr>
      <w:r w:rsidRPr="00635548">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9BF3848" w14:textId="77777777" w:rsidR="00FF473C" w:rsidRPr="00635548" w:rsidRDefault="00FF473C" w:rsidP="00FF473C">
      <w:pPr>
        <w:rPr>
          <w:b/>
        </w:rPr>
      </w:pPr>
      <w:r w:rsidRPr="00635548">
        <w:rPr>
          <w:b/>
        </w:rPr>
        <w:t>Editorial changes</w:t>
      </w:r>
    </w:p>
    <w:p w14:paraId="07DEDA22" w14:textId="77777777" w:rsidR="00FF473C" w:rsidRPr="00635548" w:rsidRDefault="00FF473C" w:rsidP="00FF473C">
      <w:pPr>
        <w:spacing w:after="120"/>
      </w:pPr>
      <w:r w:rsidRPr="00635548">
        <w:t xml:space="preserve">The </w:t>
      </w:r>
      <w:r w:rsidRPr="00635548">
        <w:rPr>
          <w:i/>
        </w:rPr>
        <w:t>Legislation Act 2003</w:t>
      </w:r>
      <w:r w:rsidRPr="0063554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B62F1C4" w14:textId="77FB0C40" w:rsidR="00FF473C" w:rsidRPr="00635548" w:rsidRDefault="00FF473C" w:rsidP="00FF473C">
      <w:pPr>
        <w:spacing w:after="120"/>
      </w:pPr>
      <w:r w:rsidRPr="00635548">
        <w:t>If the compilation includes editorial changes, the endnotes include a brief outline of the changes in general terms. Full details of any changes can be obtained from the O</w:t>
      </w:r>
      <w:r w:rsidR="000E6DD3" w:rsidRPr="00635548">
        <w:t>ffice of Parliamentary Counsel.</w:t>
      </w:r>
    </w:p>
    <w:p w14:paraId="6DE1B482" w14:textId="77777777" w:rsidR="00FF473C" w:rsidRPr="00635548" w:rsidRDefault="00FF473C" w:rsidP="00FF473C">
      <w:pPr>
        <w:keepNext/>
      </w:pPr>
      <w:r w:rsidRPr="00635548">
        <w:rPr>
          <w:b/>
        </w:rPr>
        <w:t>Misdescribed amendments</w:t>
      </w:r>
    </w:p>
    <w:p w14:paraId="06D6C3EF" w14:textId="4E36A98F" w:rsidR="00FF473C" w:rsidRPr="00635548" w:rsidRDefault="00FF473C" w:rsidP="00FF473C">
      <w:pPr>
        <w:spacing w:after="120"/>
      </w:pPr>
      <w:r w:rsidRPr="00635548">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w:t>
      </w:r>
      <w:r w:rsidR="000E6DD3" w:rsidRPr="00635548">
        <w:t>luded in the amendment history.</w:t>
      </w:r>
    </w:p>
    <w:p w14:paraId="78276018" w14:textId="77777777" w:rsidR="00FF473C" w:rsidRPr="00635548" w:rsidRDefault="00FF473C" w:rsidP="00FF473C">
      <w:pPr>
        <w:spacing w:before="120"/>
      </w:pPr>
      <w:r w:rsidRPr="00635548">
        <w:t>If a misdescribed amendment cannot be given effect as intended, the abbreviation “(md not incorp)” is added to the details of the amendment included in the amendment history.</w:t>
      </w:r>
    </w:p>
    <w:p w14:paraId="475A957C" w14:textId="77777777" w:rsidR="00FA3DB9" w:rsidRPr="00635548" w:rsidRDefault="00FA3DB9" w:rsidP="00FA3DB9"/>
    <w:p w14:paraId="6C308E55" w14:textId="77777777" w:rsidR="00FF473C" w:rsidRPr="00635548" w:rsidRDefault="00FF473C" w:rsidP="00FF473C">
      <w:pPr>
        <w:pStyle w:val="ENotesHeading2"/>
        <w:pageBreakBefore/>
        <w:outlineLvl w:val="9"/>
      </w:pPr>
      <w:bookmarkStart w:id="313" w:name="_Toc493169049"/>
      <w:r w:rsidRPr="00635548">
        <w:lastRenderedPageBreak/>
        <w:t>Endnote 2—Abbreviation key</w:t>
      </w:r>
      <w:bookmarkEnd w:id="313"/>
    </w:p>
    <w:p w14:paraId="1DD13915" w14:textId="77777777" w:rsidR="00FF473C" w:rsidRPr="00635548" w:rsidRDefault="00FF473C" w:rsidP="00FF473C">
      <w:pPr>
        <w:pStyle w:val="Tabletext"/>
      </w:pPr>
    </w:p>
    <w:tbl>
      <w:tblPr>
        <w:tblW w:w="5000" w:type="pct"/>
        <w:tblLook w:val="0000" w:firstRow="0" w:lastRow="0" w:firstColumn="0" w:lastColumn="0" w:noHBand="0" w:noVBand="0"/>
      </w:tblPr>
      <w:tblGrid>
        <w:gridCol w:w="4570"/>
        <w:gridCol w:w="3959"/>
      </w:tblGrid>
      <w:tr w:rsidR="00FF473C" w:rsidRPr="00635548" w14:paraId="720A8CA6" w14:textId="77777777" w:rsidTr="00955928">
        <w:tc>
          <w:tcPr>
            <w:tcW w:w="2679" w:type="pct"/>
            <w:shd w:val="clear" w:color="auto" w:fill="auto"/>
          </w:tcPr>
          <w:p w14:paraId="7E87AB2C" w14:textId="77777777" w:rsidR="00FF473C" w:rsidRPr="00635548" w:rsidRDefault="00FF473C" w:rsidP="00442816">
            <w:pPr>
              <w:spacing w:before="60"/>
              <w:ind w:left="34"/>
              <w:rPr>
                <w:sz w:val="20"/>
              </w:rPr>
            </w:pPr>
            <w:r w:rsidRPr="00635548">
              <w:rPr>
                <w:sz w:val="20"/>
              </w:rPr>
              <w:t>ad = added or inserted</w:t>
            </w:r>
          </w:p>
        </w:tc>
        <w:tc>
          <w:tcPr>
            <w:tcW w:w="2321" w:type="pct"/>
            <w:shd w:val="clear" w:color="auto" w:fill="auto"/>
          </w:tcPr>
          <w:p w14:paraId="35BEC14E" w14:textId="77777777" w:rsidR="00FF473C" w:rsidRPr="00635548" w:rsidRDefault="00FF473C" w:rsidP="00442816">
            <w:pPr>
              <w:spacing w:before="60"/>
              <w:ind w:left="34"/>
              <w:rPr>
                <w:sz w:val="20"/>
              </w:rPr>
            </w:pPr>
            <w:r w:rsidRPr="00635548">
              <w:rPr>
                <w:sz w:val="20"/>
              </w:rPr>
              <w:t>o = order(s)</w:t>
            </w:r>
          </w:p>
        </w:tc>
      </w:tr>
      <w:tr w:rsidR="00FF473C" w:rsidRPr="00635548" w14:paraId="398DBFB3" w14:textId="77777777" w:rsidTr="00955928">
        <w:tc>
          <w:tcPr>
            <w:tcW w:w="2679" w:type="pct"/>
            <w:shd w:val="clear" w:color="auto" w:fill="auto"/>
          </w:tcPr>
          <w:p w14:paraId="19C2A8CE" w14:textId="77777777" w:rsidR="00FF473C" w:rsidRPr="00635548" w:rsidRDefault="00FF473C" w:rsidP="00442816">
            <w:pPr>
              <w:spacing w:before="60"/>
              <w:ind w:left="34"/>
              <w:rPr>
                <w:sz w:val="20"/>
              </w:rPr>
            </w:pPr>
            <w:r w:rsidRPr="00635548">
              <w:rPr>
                <w:sz w:val="20"/>
              </w:rPr>
              <w:t>am = amended</w:t>
            </w:r>
          </w:p>
        </w:tc>
        <w:tc>
          <w:tcPr>
            <w:tcW w:w="2321" w:type="pct"/>
            <w:shd w:val="clear" w:color="auto" w:fill="auto"/>
          </w:tcPr>
          <w:p w14:paraId="5BD29AE9" w14:textId="77777777" w:rsidR="00FF473C" w:rsidRPr="00635548" w:rsidRDefault="00FF473C" w:rsidP="00442816">
            <w:pPr>
              <w:spacing w:before="60"/>
              <w:ind w:left="34"/>
              <w:rPr>
                <w:sz w:val="20"/>
              </w:rPr>
            </w:pPr>
            <w:r w:rsidRPr="00635548">
              <w:rPr>
                <w:sz w:val="20"/>
              </w:rPr>
              <w:t>Ord = Ordinance</w:t>
            </w:r>
          </w:p>
        </w:tc>
      </w:tr>
      <w:tr w:rsidR="00FF473C" w:rsidRPr="00635548" w14:paraId="7A6134F6" w14:textId="77777777" w:rsidTr="00955928">
        <w:tc>
          <w:tcPr>
            <w:tcW w:w="2679" w:type="pct"/>
            <w:shd w:val="clear" w:color="auto" w:fill="auto"/>
          </w:tcPr>
          <w:p w14:paraId="0E0014D1" w14:textId="77777777" w:rsidR="00FF473C" w:rsidRPr="00635548" w:rsidRDefault="00FF473C" w:rsidP="00442816">
            <w:pPr>
              <w:spacing w:before="60"/>
              <w:ind w:left="34"/>
              <w:rPr>
                <w:sz w:val="20"/>
              </w:rPr>
            </w:pPr>
            <w:r w:rsidRPr="00635548">
              <w:rPr>
                <w:sz w:val="20"/>
              </w:rPr>
              <w:t>amdt = amendment</w:t>
            </w:r>
          </w:p>
        </w:tc>
        <w:tc>
          <w:tcPr>
            <w:tcW w:w="2321" w:type="pct"/>
            <w:shd w:val="clear" w:color="auto" w:fill="auto"/>
          </w:tcPr>
          <w:p w14:paraId="342B40C9" w14:textId="77777777" w:rsidR="00FF473C" w:rsidRPr="00635548" w:rsidRDefault="00FF473C" w:rsidP="00442816">
            <w:pPr>
              <w:spacing w:before="60"/>
              <w:ind w:left="34"/>
              <w:rPr>
                <w:sz w:val="20"/>
              </w:rPr>
            </w:pPr>
            <w:r w:rsidRPr="00635548">
              <w:rPr>
                <w:sz w:val="20"/>
              </w:rPr>
              <w:t>orig = original</w:t>
            </w:r>
          </w:p>
        </w:tc>
      </w:tr>
      <w:tr w:rsidR="00FF473C" w:rsidRPr="00635548" w14:paraId="3052ED6E" w14:textId="77777777" w:rsidTr="00955928">
        <w:tc>
          <w:tcPr>
            <w:tcW w:w="2679" w:type="pct"/>
            <w:shd w:val="clear" w:color="auto" w:fill="auto"/>
          </w:tcPr>
          <w:p w14:paraId="7E39A851" w14:textId="77777777" w:rsidR="00FF473C" w:rsidRPr="00635548" w:rsidRDefault="00FF473C" w:rsidP="00442816">
            <w:pPr>
              <w:spacing w:before="60"/>
              <w:ind w:left="34"/>
              <w:rPr>
                <w:sz w:val="20"/>
              </w:rPr>
            </w:pPr>
            <w:r w:rsidRPr="00635548">
              <w:rPr>
                <w:sz w:val="20"/>
              </w:rPr>
              <w:t>c = clause(s)</w:t>
            </w:r>
          </w:p>
        </w:tc>
        <w:tc>
          <w:tcPr>
            <w:tcW w:w="2321" w:type="pct"/>
            <w:shd w:val="clear" w:color="auto" w:fill="auto"/>
          </w:tcPr>
          <w:p w14:paraId="04FB1B4C" w14:textId="77777777" w:rsidR="00FF473C" w:rsidRPr="00635548" w:rsidRDefault="00FF473C" w:rsidP="00442816">
            <w:pPr>
              <w:spacing w:before="60"/>
              <w:ind w:left="34"/>
              <w:rPr>
                <w:sz w:val="20"/>
              </w:rPr>
            </w:pPr>
            <w:r w:rsidRPr="00635548">
              <w:rPr>
                <w:sz w:val="20"/>
              </w:rPr>
              <w:t>par = paragraph(s)/subparagraph(s)</w:t>
            </w:r>
          </w:p>
        </w:tc>
      </w:tr>
      <w:tr w:rsidR="00FF473C" w:rsidRPr="00635548" w14:paraId="7AE59DF9" w14:textId="77777777" w:rsidTr="00955928">
        <w:tc>
          <w:tcPr>
            <w:tcW w:w="2679" w:type="pct"/>
            <w:shd w:val="clear" w:color="auto" w:fill="auto"/>
          </w:tcPr>
          <w:p w14:paraId="786B5EFD" w14:textId="77777777" w:rsidR="00FF473C" w:rsidRPr="00635548" w:rsidRDefault="00FF473C" w:rsidP="00442816">
            <w:pPr>
              <w:spacing w:before="60"/>
              <w:ind w:left="34"/>
              <w:rPr>
                <w:sz w:val="20"/>
              </w:rPr>
            </w:pPr>
            <w:r w:rsidRPr="00635548">
              <w:rPr>
                <w:sz w:val="20"/>
              </w:rPr>
              <w:t>C[x] = Compilation No. x</w:t>
            </w:r>
          </w:p>
        </w:tc>
        <w:tc>
          <w:tcPr>
            <w:tcW w:w="2321" w:type="pct"/>
            <w:shd w:val="clear" w:color="auto" w:fill="auto"/>
          </w:tcPr>
          <w:p w14:paraId="4A27FB6F" w14:textId="12EEFAF0" w:rsidR="00FF473C" w:rsidRPr="00635548" w:rsidRDefault="00FF473C" w:rsidP="00442816">
            <w:pPr>
              <w:ind w:left="34"/>
              <w:rPr>
                <w:sz w:val="20"/>
              </w:rPr>
            </w:pPr>
            <w:r w:rsidRPr="00635548">
              <w:rPr>
                <w:sz w:val="20"/>
              </w:rPr>
              <w:t xml:space="preserve">    /sub</w:t>
            </w:r>
            <w:r w:rsidR="00635548">
              <w:rPr>
                <w:sz w:val="20"/>
              </w:rPr>
              <w:noBreakHyphen/>
            </w:r>
            <w:r w:rsidRPr="00635548">
              <w:rPr>
                <w:sz w:val="20"/>
              </w:rPr>
              <w:t>subparagraph(s)</w:t>
            </w:r>
          </w:p>
        </w:tc>
      </w:tr>
      <w:tr w:rsidR="00FF473C" w:rsidRPr="00635548" w14:paraId="71893FBB" w14:textId="77777777" w:rsidTr="00955928">
        <w:tc>
          <w:tcPr>
            <w:tcW w:w="2679" w:type="pct"/>
            <w:shd w:val="clear" w:color="auto" w:fill="auto"/>
          </w:tcPr>
          <w:p w14:paraId="55EA52B1" w14:textId="77777777" w:rsidR="00FF473C" w:rsidRPr="00635548" w:rsidRDefault="00FF473C" w:rsidP="00442816">
            <w:pPr>
              <w:spacing w:before="60"/>
              <w:ind w:left="34"/>
              <w:rPr>
                <w:sz w:val="20"/>
              </w:rPr>
            </w:pPr>
            <w:r w:rsidRPr="00635548">
              <w:rPr>
                <w:sz w:val="20"/>
              </w:rPr>
              <w:t>Ch = Chapter(s)</w:t>
            </w:r>
          </w:p>
        </w:tc>
        <w:tc>
          <w:tcPr>
            <w:tcW w:w="2321" w:type="pct"/>
            <w:shd w:val="clear" w:color="auto" w:fill="auto"/>
          </w:tcPr>
          <w:p w14:paraId="19732619" w14:textId="77777777" w:rsidR="00FF473C" w:rsidRPr="00635548" w:rsidRDefault="00FF473C" w:rsidP="00442816">
            <w:pPr>
              <w:spacing w:before="60"/>
              <w:ind w:left="34"/>
              <w:rPr>
                <w:sz w:val="20"/>
              </w:rPr>
            </w:pPr>
            <w:r w:rsidRPr="00635548">
              <w:rPr>
                <w:sz w:val="20"/>
              </w:rPr>
              <w:t>pres = present</w:t>
            </w:r>
          </w:p>
        </w:tc>
      </w:tr>
      <w:tr w:rsidR="00FF473C" w:rsidRPr="00635548" w14:paraId="0DE3A409" w14:textId="77777777" w:rsidTr="00955928">
        <w:tc>
          <w:tcPr>
            <w:tcW w:w="2679" w:type="pct"/>
            <w:shd w:val="clear" w:color="auto" w:fill="auto"/>
          </w:tcPr>
          <w:p w14:paraId="395EE10B" w14:textId="77777777" w:rsidR="00FF473C" w:rsidRPr="00635548" w:rsidRDefault="00FF473C" w:rsidP="00442816">
            <w:pPr>
              <w:spacing w:before="60"/>
              <w:ind w:left="34"/>
              <w:rPr>
                <w:sz w:val="20"/>
              </w:rPr>
            </w:pPr>
            <w:r w:rsidRPr="00635548">
              <w:rPr>
                <w:sz w:val="20"/>
              </w:rPr>
              <w:t>def = definition(s)</w:t>
            </w:r>
          </w:p>
        </w:tc>
        <w:tc>
          <w:tcPr>
            <w:tcW w:w="2321" w:type="pct"/>
            <w:shd w:val="clear" w:color="auto" w:fill="auto"/>
          </w:tcPr>
          <w:p w14:paraId="07EC436F" w14:textId="77777777" w:rsidR="00FF473C" w:rsidRPr="00635548" w:rsidRDefault="00FF473C" w:rsidP="00442816">
            <w:pPr>
              <w:spacing w:before="60"/>
              <w:ind w:left="34"/>
              <w:rPr>
                <w:sz w:val="20"/>
              </w:rPr>
            </w:pPr>
            <w:r w:rsidRPr="00635548">
              <w:rPr>
                <w:sz w:val="20"/>
              </w:rPr>
              <w:t>prev = previous</w:t>
            </w:r>
          </w:p>
        </w:tc>
      </w:tr>
      <w:tr w:rsidR="00FF473C" w:rsidRPr="00635548" w14:paraId="01B61BE2" w14:textId="77777777" w:rsidTr="00955928">
        <w:tc>
          <w:tcPr>
            <w:tcW w:w="2679" w:type="pct"/>
            <w:shd w:val="clear" w:color="auto" w:fill="auto"/>
          </w:tcPr>
          <w:p w14:paraId="7118B546" w14:textId="77777777" w:rsidR="00FF473C" w:rsidRPr="00635548" w:rsidRDefault="00FF473C" w:rsidP="00442816">
            <w:pPr>
              <w:spacing w:before="60"/>
              <w:ind w:left="34"/>
              <w:rPr>
                <w:sz w:val="20"/>
              </w:rPr>
            </w:pPr>
            <w:r w:rsidRPr="00635548">
              <w:rPr>
                <w:sz w:val="20"/>
              </w:rPr>
              <w:t>Dict = Dictionary</w:t>
            </w:r>
          </w:p>
        </w:tc>
        <w:tc>
          <w:tcPr>
            <w:tcW w:w="2321" w:type="pct"/>
            <w:shd w:val="clear" w:color="auto" w:fill="auto"/>
          </w:tcPr>
          <w:p w14:paraId="5BEF2D9F" w14:textId="77777777" w:rsidR="00FF473C" w:rsidRPr="00635548" w:rsidRDefault="00FF473C" w:rsidP="00442816">
            <w:pPr>
              <w:spacing w:before="60"/>
              <w:ind w:left="34"/>
              <w:rPr>
                <w:sz w:val="20"/>
              </w:rPr>
            </w:pPr>
            <w:r w:rsidRPr="00635548">
              <w:rPr>
                <w:sz w:val="20"/>
              </w:rPr>
              <w:t>(prev…) = previously</w:t>
            </w:r>
          </w:p>
        </w:tc>
      </w:tr>
      <w:tr w:rsidR="00FF473C" w:rsidRPr="00635548" w14:paraId="657ABD32" w14:textId="77777777" w:rsidTr="00955928">
        <w:tc>
          <w:tcPr>
            <w:tcW w:w="2679" w:type="pct"/>
            <w:shd w:val="clear" w:color="auto" w:fill="auto"/>
          </w:tcPr>
          <w:p w14:paraId="42586EE4" w14:textId="77777777" w:rsidR="00FF473C" w:rsidRPr="00635548" w:rsidRDefault="00FF473C" w:rsidP="00442816">
            <w:pPr>
              <w:spacing w:before="60"/>
              <w:ind w:left="34"/>
              <w:rPr>
                <w:sz w:val="20"/>
              </w:rPr>
            </w:pPr>
            <w:r w:rsidRPr="00635548">
              <w:rPr>
                <w:sz w:val="20"/>
              </w:rPr>
              <w:t>disallowed = disallowed by Parliament</w:t>
            </w:r>
          </w:p>
        </w:tc>
        <w:tc>
          <w:tcPr>
            <w:tcW w:w="2321" w:type="pct"/>
            <w:shd w:val="clear" w:color="auto" w:fill="auto"/>
          </w:tcPr>
          <w:p w14:paraId="55A2E6BD" w14:textId="77777777" w:rsidR="00FF473C" w:rsidRPr="00635548" w:rsidRDefault="00FF473C" w:rsidP="00442816">
            <w:pPr>
              <w:spacing w:before="60"/>
              <w:ind w:left="34"/>
              <w:rPr>
                <w:sz w:val="20"/>
              </w:rPr>
            </w:pPr>
            <w:r w:rsidRPr="00635548">
              <w:rPr>
                <w:sz w:val="20"/>
              </w:rPr>
              <w:t>Pt = Part(s)</w:t>
            </w:r>
          </w:p>
        </w:tc>
      </w:tr>
      <w:tr w:rsidR="00FF473C" w:rsidRPr="00635548" w14:paraId="61822766" w14:textId="77777777" w:rsidTr="00955928">
        <w:tc>
          <w:tcPr>
            <w:tcW w:w="2679" w:type="pct"/>
            <w:shd w:val="clear" w:color="auto" w:fill="auto"/>
          </w:tcPr>
          <w:p w14:paraId="30B90D84" w14:textId="77777777" w:rsidR="00FF473C" w:rsidRPr="00635548" w:rsidRDefault="00FF473C" w:rsidP="00442816">
            <w:pPr>
              <w:spacing w:before="60"/>
              <w:ind w:left="34"/>
              <w:rPr>
                <w:sz w:val="20"/>
              </w:rPr>
            </w:pPr>
            <w:r w:rsidRPr="00635548">
              <w:rPr>
                <w:sz w:val="20"/>
              </w:rPr>
              <w:t>Div = Division(s)</w:t>
            </w:r>
          </w:p>
        </w:tc>
        <w:tc>
          <w:tcPr>
            <w:tcW w:w="2321" w:type="pct"/>
            <w:shd w:val="clear" w:color="auto" w:fill="auto"/>
          </w:tcPr>
          <w:p w14:paraId="46485F70" w14:textId="77777777" w:rsidR="00FF473C" w:rsidRPr="00635548" w:rsidRDefault="00FF473C" w:rsidP="00442816">
            <w:pPr>
              <w:spacing w:before="60"/>
              <w:ind w:left="34"/>
              <w:rPr>
                <w:sz w:val="20"/>
              </w:rPr>
            </w:pPr>
            <w:r w:rsidRPr="00635548">
              <w:rPr>
                <w:sz w:val="20"/>
              </w:rPr>
              <w:t>r = regulation(s)/rule(s)</w:t>
            </w:r>
          </w:p>
        </w:tc>
      </w:tr>
      <w:tr w:rsidR="00FF473C" w:rsidRPr="00635548" w14:paraId="7FC2444D" w14:textId="77777777" w:rsidTr="00955928">
        <w:tc>
          <w:tcPr>
            <w:tcW w:w="2679" w:type="pct"/>
            <w:shd w:val="clear" w:color="auto" w:fill="auto"/>
          </w:tcPr>
          <w:p w14:paraId="592E5A7B" w14:textId="77777777" w:rsidR="00FF473C" w:rsidRPr="00635548" w:rsidRDefault="00FF473C" w:rsidP="00442816">
            <w:pPr>
              <w:spacing w:before="60"/>
              <w:ind w:left="34"/>
              <w:rPr>
                <w:sz w:val="20"/>
              </w:rPr>
            </w:pPr>
            <w:r w:rsidRPr="00635548">
              <w:rPr>
                <w:sz w:val="20"/>
              </w:rPr>
              <w:t>ed = editorial change</w:t>
            </w:r>
          </w:p>
        </w:tc>
        <w:tc>
          <w:tcPr>
            <w:tcW w:w="2321" w:type="pct"/>
            <w:shd w:val="clear" w:color="auto" w:fill="auto"/>
          </w:tcPr>
          <w:p w14:paraId="62520622" w14:textId="77777777" w:rsidR="00FF473C" w:rsidRPr="00635548" w:rsidRDefault="00FF473C" w:rsidP="00442816">
            <w:pPr>
              <w:spacing w:before="60"/>
              <w:ind w:left="34"/>
              <w:rPr>
                <w:sz w:val="20"/>
              </w:rPr>
            </w:pPr>
            <w:r w:rsidRPr="00635548">
              <w:rPr>
                <w:sz w:val="20"/>
              </w:rPr>
              <w:t>reloc = relocated</w:t>
            </w:r>
          </w:p>
        </w:tc>
      </w:tr>
      <w:tr w:rsidR="00FF473C" w:rsidRPr="00635548" w14:paraId="0830264B" w14:textId="77777777" w:rsidTr="00955928">
        <w:tc>
          <w:tcPr>
            <w:tcW w:w="2679" w:type="pct"/>
            <w:shd w:val="clear" w:color="auto" w:fill="auto"/>
          </w:tcPr>
          <w:p w14:paraId="5AC34B23" w14:textId="77777777" w:rsidR="00FF473C" w:rsidRPr="00635548" w:rsidRDefault="00FF473C" w:rsidP="00442816">
            <w:pPr>
              <w:spacing w:before="60"/>
              <w:ind w:left="34"/>
              <w:rPr>
                <w:sz w:val="20"/>
              </w:rPr>
            </w:pPr>
            <w:r w:rsidRPr="00635548">
              <w:rPr>
                <w:sz w:val="20"/>
              </w:rPr>
              <w:t>exp = expires/expired or ceases/ceased to have</w:t>
            </w:r>
          </w:p>
        </w:tc>
        <w:tc>
          <w:tcPr>
            <w:tcW w:w="2321" w:type="pct"/>
            <w:shd w:val="clear" w:color="auto" w:fill="auto"/>
          </w:tcPr>
          <w:p w14:paraId="11265FA6" w14:textId="77777777" w:rsidR="00FF473C" w:rsidRPr="00635548" w:rsidRDefault="00FF473C" w:rsidP="00442816">
            <w:pPr>
              <w:spacing w:before="60"/>
              <w:ind w:left="34"/>
              <w:rPr>
                <w:sz w:val="20"/>
              </w:rPr>
            </w:pPr>
            <w:r w:rsidRPr="00635548">
              <w:rPr>
                <w:sz w:val="20"/>
              </w:rPr>
              <w:t>renum = renumbered</w:t>
            </w:r>
          </w:p>
        </w:tc>
      </w:tr>
      <w:tr w:rsidR="00FF473C" w:rsidRPr="00635548" w14:paraId="6276C77A" w14:textId="77777777" w:rsidTr="00955928">
        <w:tc>
          <w:tcPr>
            <w:tcW w:w="2679" w:type="pct"/>
            <w:shd w:val="clear" w:color="auto" w:fill="auto"/>
          </w:tcPr>
          <w:p w14:paraId="3A39CD8F" w14:textId="77777777" w:rsidR="00FF473C" w:rsidRPr="00635548" w:rsidRDefault="00FF473C" w:rsidP="00442816">
            <w:pPr>
              <w:ind w:left="34"/>
              <w:rPr>
                <w:sz w:val="20"/>
              </w:rPr>
            </w:pPr>
            <w:r w:rsidRPr="00635548">
              <w:rPr>
                <w:sz w:val="20"/>
              </w:rPr>
              <w:t xml:space="preserve">    effect</w:t>
            </w:r>
          </w:p>
        </w:tc>
        <w:tc>
          <w:tcPr>
            <w:tcW w:w="2321" w:type="pct"/>
            <w:shd w:val="clear" w:color="auto" w:fill="auto"/>
          </w:tcPr>
          <w:p w14:paraId="568FB745" w14:textId="77777777" w:rsidR="00FF473C" w:rsidRPr="00635548" w:rsidRDefault="00FF473C" w:rsidP="00442816">
            <w:pPr>
              <w:spacing w:before="60"/>
              <w:ind w:left="34"/>
              <w:rPr>
                <w:sz w:val="20"/>
              </w:rPr>
            </w:pPr>
            <w:r w:rsidRPr="00635548">
              <w:rPr>
                <w:sz w:val="20"/>
              </w:rPr>
              <w:t>rep = repealed</w:t>
            </w:r>
          </w:p>
        </w:tc>
      </w:tr>
      <w:tr w:rsidR="00FF473C" w:rsidRPr="00635548" w14:paraId="46B721C0" w14:textId="77777777" w:rsidTr="00955928">
        <w:tc>
          <w:tcPr>
            <w:tcW w:w="2679" w:type="pct"/>
            <w:shd w:val="clear" w:color="auto" w:fill="auto"/>
          </w:tcPr>
          <w:p w14:paraId="01CF855E" w14:textId="77777777" w:rsidR="00FF473C" w:rsidRPr="00635548" w:rsidRDefault="00FF473C" w:rsidP="00442816">
            <w:pPr>
              <w:spacing w:before="60"/>
              <w:ind w:left="34"/>
              <w:rPr>
                <w:sz w:val="20"/>
              </w:rPr>
            </w:pPr>
            <w:r w:rsidRPr="00635548">
              <w:rPr>
                <w:sz w:val="20"/>
              </w:rPr>
              <w:t>F = Federal Register of Legislation</w:t>
            </w:r>
          </w:p>
        </w:tc>
        <w:tc>
          <w:tcPr>
            <w:tcW w:w="2321" w:type="pct"/>
            <w:shd w:val="clear" w:color="auto" w:fill="auto"/>
          </w:tcPr>
          <w:p w14:paraId="113C05CC" w14:textId="77777777" w:rsidR="00FF473C" w:rsidRPr="00635548" w:rsidRDefault="00FF473C" w:rsidP="00442816">
            <w:pPr>
              <w:spacing w:before="60"/>
              <w:ind w:left="34"/>
              <w:rPr>
                <w:sz w:val="20"/>
              </w:rPr>
            </w:pPr>
            <w:r w:rsidRPr="00635548">
              <w:rPr>
                <w:sz w:val="20"/>
              </w:rPr>
              <w:t>rs = repealed and substituted</w:t>
            </w:r>
          </w:p>
        </w:tc>
      </w:tr>
      <w:tr w:rsidR="00FF473C" w:rsidRPr="00635548" w14:paraId="10E38741" w14:textId="77777777" w:rsidTr="00955928">
        <w:tc>
          <w:tcPr>
            <w:tcW w:w="2679" w:type="pct"/>
            <w:shd w:val="clear" w:color="auto" w:fill="auto"/>
          </w:tcPr>
          <w:p w14:paraId="7A96ADE5" w14:textId="77777777" w:rsidR="00FF473C" w:rsidRPr="00635548" w:rsidRDefault="00FF473C" w:rsidP="00442816">
            <w:pPr>
              <w:spacing w:before="60"/>
              <w:ind w:left="34"/>
              <w:rPr>
                <w:sz w:val="20"/>
              </w:rPr>
            </w:pPr>
            <w:r w:rsidRPr="00635548">
              <w:rPr>
                <w:sz w:val="20"/>
              </w:rPr>
              <w:t>gaz = gazette</w:t>
            </w:r>
          </w:p>
        </w:tc>
        <w:tc>
          <w:tcPr>
            <w:tcW w:w="2321" w:type="pct"/>
            <w:shd w:val="clear" w:color="auto" w:fill="auto"/>
          </w:tcPr>
          <w:p w14:paraId="019A20A8" w14:textId="77777777" w:rsidR="00FF473C" w:rsidRPr="00635548" w:rsidRDefault="00FF473C" w:rsidP="00442816">
            <w:pPr>
              <w:spacing w:before="60"/>
              <w:ind w:left="34"/>
              <w:rPr>
                <w:sz w:val="20"/>
              </w:rPr>
            </w:pPr>
            <w:r w:rsidRPr="00635548">
              <w:rPr>
                <w:sz w:val="20"/>
              </w:rPr>
              <w:t>s = section(s)/subsection(s)</w:t>
            </w:r>
          </w:p>
        </w:tc>
      </w:tr>
      <w:tr w:rsidR="00FF473C" w:rsidRPr="00635548" w14:paraId="14B7BC8A" w14:textId="77777777" w:rsidTr="00955928">
        <w:tc>
          <w:tcPr>
            <w:tcW w:w="2679" w:type="pct"/>
            <w:shd w:val="clear" w:color="auto" w:fill="auto"/>
          </w:tcPr>
          <w:p w14:paraId="03C88144" w14:textId="77777777" w:rsidR="00FF473C" w:rsidRPr="00635548" w:rsidRDefault="00FF473C" w:rsidP="00442816">
            <w:pPr>
              <w:spacing w:before="60"/>
              <w:ind w:left="34"/>
              <w:rPr>
                <w:sz w:val="20"/>
              </w:rPr>
            </w:pPr>
            <w:r w:rsidRPr="00635548">
              <w:rPr>
                <w:sz w:val="20"/>
              </w:rPr>
              <w:t xml:space="preserve">LA = </w:t>
            </w:r>
            <w:r w:rsidRPr="00635548">
              <w:rPr>
                <w:i/>
                <w:sz w:val="20"/>
              </w:rPr>
              <w:t>Legislation Act 2003</w:t>
            </w:r>
          </w:p>
        </w:tc>
        <w:tc>
          <w:tcPr>
            <w:tcW w:w="2321" w:type="pct"/>
            <w:shd w:val="clear" w:color="auto" w:fill="auto"/>
          </w:tcPr>
          <w:p w14:paraId="3E13B29B" w14:textId="77777777" w:rsidR="00FF473C" w:rsidRPr="00635548" w:rsidRDefault="00FF473C" w:rsidP="00442816">
            <w:pPr>
              <w:spacing w:before="60"/>
              <w:ind w:left="34"/>
              <w:rPr>
                <w:sz w:val="20"/>
              </w:rPr>
            </w:pPr>
            <w:r w:rsidRPr="00635548">
              <w:rPr>
                <w:sz w:val="20"/>
              </w:rPr>
              <w:t>Sch = Schedule(s)</w:t>
            </w:r>
          </w:p>
        </w:tc>
      </w:tr>
      <w:tr w:rsidR="00FF473C" w:rsidRPr="00635548" w14:paraId="7BDE1AED" w14:textId="77777777" w:rsidTr="00955928">
        <w:tc>
          <w:tcPr>
            <w:tcW w:w="2679" w:type="pct"/>
            <w:shd w:val="clear" w:color="auto" w:fill="auto"/>
          </w:tcPr>
          <w:p w14:paraId="67C8BC4B" w14:textId="77777777" w:rsidR="00FF473C" w:rsidRPr="00635548" w:rsidRDefault="00FF473C" w:rsidP="00442816">
            <w:pPr>
              <w:spacing w:before="60"/>
              <w:ind w:left="34"/>
              <w:rPr>
                <w:sz w:val="20"/>
              </w:rPr>
            </w:pPr>
            <w:r w:rsidRPr="00635548">
              <w:rPr>
                <w:sz w:val="20"/>
              </w:rPr>
              <w:t xml:space="preserve">LIA = </w:t>
            </w:r>
            <w:r w:rsidRPr="00635548">
              <w:rPr>
                <w:i/>
                <w:sz w:val="20"/>
              </w:rPr>
              <w:t>Legislative Instruments Act 2003</w:t>
            </w:r>
          </w:p>
        </w:tc>
        <w:tc>
          <w:tcPr>
            <w:tcW w:w="2321" w:type="pct"/>
            <w:shd w:val="clear" w:color="auto" w:fill="auto"/>
          </w:tcPr>
          <w:p w14:paraId="1AEC7200" w14:textId="77777777" w:rsidR="00FF473C" w:rsidRPr="00635548" w:rsidRDefault="00FF473C" w:rsidP="00442816">
            <w:pPr>
              <w:spacing w:before="60"/>
              <w:ind w:left="34"/>
              <w:rPr>
                <w:sz w:val="20"/>
              </w:rPr>
            </w:pPr>
            <w:r w:rsidRPr="00635548">
              <w:rPr>
                <w:sz w:val="20"/>
              </w:rPr>
              <w:t>Sdiv = Subdivision(s)</w:t>
            </w:r>
          </w:p>
        </w:tc>
      </w:tr>
      <w:tr w:rsidR="00FF473C" w:rsidRPr="00635548" w14:paraId="5BF67816" w14:textId="77777777" w:rsidTr="00955928">
        <w:tc>
          <w:tcPr>
            <w:tcW w:w="2679" w:type="pct"/>
            <w:shd w:val="clear" w:color="auto" w:fill="auto"/>
          </w:tcPr>
          <w:p w14:paraId="12BBE764" w14:textId="77777777" w:rsidR="00FF473C" w:rsidRPr="00635548" w:rsidRDefault="00FF473C" w:rsidP="00442816">
            <w:pPr>
              <w:spacing w:before="60"/>
              <w:ind w:left="34"/>
              <w:rPr>
                <w:sz w:val="20"/>
              </w:rPr>
            </w:pPr>
            <w:r w:rsidRPr="00635548">
              <w:rPr>
                <w:sz w:val="20"/>
              </w:rPr>
              <w:t>(md) = misdescribed amendment can be given</w:t>
            </w:r>
          </w:p>
        </w:tc>
        <w:tc>
          <w:tcPr>
            <w:tcW w:w="2321" w:type="pct"/>
            <w:shd w:val="clear" w:color="auto" w:fill="auto"/>
          </w:tcPr>
          <w:p w14:paraId="4DA8B361" w14:textId="77777777" w:rsidR="00FF473C" w:rsidRPr="00635548" w:rsidRDefault="00FF473C" w:rsidP="00442816">
            <w:pPr>
              <w:spacing w:before="60"/>
              <w:ind w:left="34"/>
              <w:rPr>
                <w:sz w:val="20"/>
              </w:rPr>
            </w:pPr>
            <w:r w:rsidRPr="00635548">
              <w:rPr>
                <w:sz w:val="20"/>
              </w:rPr>
              <w:t>SLI = Select Legislative Instrument</w:t>
            </w:r>
          </w:p>
        </w:tc>
      </w:tr>
      <w:tr w:rsidR="00FF473C" w:rsidRPr="00635548" w14:paraId="6C1783E8" w14:textId="77777777" w:rsidTr="00955928">
        <w:tc>
          <w:tcPr>
            <w:tcW w:w="2679" w:type="pct"/>
            <w:shd w:val="clear" w:color="auto" w:fill="auto"/>
          </w:tcPr>
          <w:p w14:paraId="1969DAC2" w14:textId="77777777" w:rsidR="00FF473C" w:rsidRPr="00635548" w:rsidRDefault="00FF473C" w:rsidP="00442816">
            <w:pPr>
              <w:ind w:left="34"/>
              <w:rPr>
                <w:sz w:val="20"/>
              </w:rPr>
            </w:pPr>
            <w:r w:rsidRPr="00635548">
              <w:rPr>
                <w:sz w:val="20"/>
              </w:rPr>
              <w:t xml:space="preserve">    effect</w:t>
            </w:r>
          </w:p>
        </w:tc>
        <w:tc>
          <w:tcPr>
            <w:tcW w:w="2321" w:type="pct"/>
            <w:shd w:val="clear" w:color="auto" w:fill="auto"/>
          </w:tcPr>
          <w:p w14:paraId="0CF9F422" w14:textId="77777777" w:rsidR="00FF473C" w:rsidRPr="00635548" w:rsidRDefault="00FF473C" w:rsidP="00442816">
            <w:pPr>
              <w:spacing w:before="60"/>
              <w:ind w:left="34"/>
              <w:rPr>
                <w:sz w:val="20"/>
              </w:rPr>
            </w:pPr>
            <w:r w:rsidRPr="00635548">
              <w:rPr>
                <w:sz w:val="20"/>
              </w:rPr>
              <w:t>SR = Statutory Rules</w:t>
            </w:r>
          </w:p>
        </w:tc>
      </w:tr>
      <w:tr w:rsidR="00FF473C" w:rsidRPr="00635548" w14:paraId="51A00115" w14:textId="77777777" w:rsidTr="00955928">
        <w:tc>
          <w:tcPr>
            <w:tcW w:w="2679" w:type="pct"/>
            <w:shd w:val="clear" w:color="auto" w:fill="auto"/>
          </w:tcPr>
          <w:p w14:paraId="5D2C4707" w14:textId="77777777" w:rsidR="00FF473C" w:rsidRPr="00635548" w:rsidRDefault="00FF473C" w:rsidP="00442816">
            <w:pPr>
              <w:spacing w:before="60"/>
              <w:ind w:left="34"/>
              <w:rPr>
                <w:sz w:val="20"/>
              </w:rPr>
            </w:pPr>
            <w:r w:rsidRPr="00635548">
              <w:rPr>
                <w:sz w:val="20"/>
              </w:rPr>
              <w:t>(md not incorp) = misdescribed amendment</w:t>
            </w:r>
          </w:p>
        </w:tc>
        <w:tc>
          <w:tcPr>
            <w:tcW w:w="2321" w:type="pct"/>
            <w:shd w:val="clear" w:color="auto" w:fill="auto"/>
          </w:tcPr>
          <w:p w14:paraId="06ADB907" w14:textId="439788F7" w:rsidR="00FF473C" w:rsidRPr="00635548" w:rsidRDefault="00FF473C" w:rsidP="00442816">
            <w:pPr>
              <w:spacing w:before="60"/>
              <w:ind w:left="34"/>
              <w:rPr>
                <w:sz w:val="20"/>
              </w:rPr>
            </w:pPr>
            <w:r w:rsidRPr="00635548">
              <w:rPr>
                <w:sz w:val="20"/>
              </w:rPr>
              <w:t>Sub</w:t>
            </w:r>
            <w:r w:rsidR="00635548">
              <w:rPr>
                <w:sz w:val="20"/>
              </w:rPr>
              <w:noBreakHyphen/>
            </w:r>
            <w:r w:rsidRPr="00635548">
              <w:rPr>
                <w:sz w:val="20"/>
              </w:rPr>
              <w:t>Ch = Sub</w:t>
            </w:r>
            <w:r w:rsidR="00635548">
              <w:rPr>
                <w:sz w:val="20"/>
              </w:rPr>
              <w:noBreakHyphen/>
            </w:r>
            <w:r w:rsidRPr="00635548">
              <w:rPr>
                <w:sz w:val="20"/>
              </w:rPr>
              <w:t>Chapter(s)</w:t>
            </w:r>
          </w:p>
        </w:tc>
      </w:tr>
      <w:tr w:rsidR="00FF473C" w:rsidRPr="00635548" w14:paraId="27D65D59" w14:textId="77777777" w:rsidTr="00955928">
        <w:tc>
          <w:tcPr>
            <w:tcW w:w="2679" w:type="pct"/>
            <w:shd w:val="clear" w:color="auto" w:fill="auto"/>
          </w:tcPr>
          <w:p w14:paraId="02565DAC" w14:textId="77777777" w:rsidR="00FF473C" w:rsidRPr="00635548" w:rsidRDefault="00FF473C" w:rsidP="00442816">
            <w:pPr>
              <w:ind w:left="34"/>
              <w:rPr>
                <w:sz w:val="20"/>
              </w:rPr>
            </w:pPr>
            <w:r w:rsidRPr="00635548">
              <w:rPr>
                <w:sz w:val="20"/>
              </w:rPr>
              <w:t xml:space="preserve">    cannot be given effect</w:t>
            </w:r>
          </w:p>
        </w:tc>
        <w:tc>
          <w:tcPr>
            <w:tcW w:w="2321" w:type="pct"/>
            <w:shd w:val="clear" w:color="auto" w:fill="auto"/>
          </w:tcPr>
          <w:p w14:paraId="46543732" w14:textId="77777777" w:rsidR="00FF473C" w:rsidRPr="00635548" w:rsidRDefault="00FF473C" w:rsidP="00442816">
            <w:pPr>
              <w:spacing w:before="60"/>
              <w:ind w:left="34"/>
              <w:rPr>
                <w:sz w:val="20"/>
              </w:rPr>
            </w:pPr>
            <w:r w:rsidRPr="00635548">
              <w:rPr>
                <w:sz w:val="20"/>
              </w:rPr>
              <w:t>SubPt = Subpart(s)</w:t>
            </w:r>
          </w:p>
        </w:tc>
      </w:tr>
      <w:tr w:rsidR="00FF473C" w:rsidRPr="00635548" w14:paraId="099CDB0A" w14:textId="77777777" w:rsidTr="00955928">
        <w:tc>
          <w:tcPr>
            <w:tcW w:w="2679" w:type="pct"/>
            <w:shd w:val="clear" w:color="auto" w:fill="auto"/>
          </w:tcPr>
          <w:p w14:paraId="65C7E430" w14:textId="77777777" w:rsidR="00FF473C" w:rsidRPr="00635548" w:rsidRDefault="00FF473C" w:rsidP="00442816">
            <w:pPr>
              <w:spacing w:before="60"/>
              <w:ind w:left="34"/>
              <w:rPr>
                <w:sz w:val="20"/>
              </w:rPr>
            </w:pPr>
            <w:r w:rsidRPr="00635548">
              <w:rPr>
                <w:sz w:val="20"/>
              </w:rPr>
              <w:t>mod = modified/modification</w:t>
            </w:r>
          </w:p>
        </w:tc>
        <w:tc>
          <w:tcPr>
            <w:tcW w:w="2321" w:type="pct"/>
            <w:shd w:val="clear" w:color="auto" w:fill="auto"/>
          </w:tcPr>
          <w:p w14:paraId="408A02DE" w14:textId="77777777" w:rsidR="00FF473C" w:rsidRPr="00635548" w:rsidRDefault="00FF473C" w:rsidP="00442816">
            <w:pPr>
              <w:spacing w:before="60"/>
              <w:ind w:left="34"/>
              <w:rPr>
                <w:sz w:val="20"/>
              </w:rPr>
            </w:pPr>
            <w:r w:rsidRPr="00635548">
              <w:rPr>
                <w:sz w:val="20"/>
                <w:u w:val="single"/>
              </w:rPr>
              <w:t>underlining</w:t>
            </w:r>
            <w:r w:rsidRPr="00635548">
              <w:rPr>
                <w:sz w:val="20"/>
              </w:rPr>
              <w:t xml:space="preserve"> = whole or part not</w:t>
            </w:r>
          </w:p>
        </w:tc>
      </w:tr>
      <w:tr w:rsidR="00FF473C" w:rsidRPr="00635548" w14:paraId="4A88C4EF" w14:textId="77777777" w:rsidTr="00955928">
        <w:tc>
          <w:tcPr>
            <w:tcW w:w="2679" w:type="pct"/>
            <w:shd w:val="clear" w:color="auto" w:fill="auto"/>
          </w:tcPr>
          <w:p w14:paraId="618BC0AF" w14:textId="77777777" w:rsidR="00FF473C" w:rsidRPr="00635548" w:rsidRDefault="00FF473C" w:rsidP="00442816">
            <w:pPr>
              <w:spacing w:before="60"/>
              <w:ind w:left="34"/>
              <w:rPr>
                <w:sz w:val="20"/>
              </w:rPr>
            </w:pPr>
            <w:r w:rsidRPr="00635548">
              <w:rPr>
                <w:sz w:val="20"/>
              </w:rPr>
              <w:t>No. = Number(s)</w:t>
            </w:r>
          </w:p>
        </w:tc>
        <w:tc>
          <w:tcPr>
            <w:tcW w:w="2321" w:type="pct"/>
            <w:shd w:val="clear" w:color="auto" w:fill="auto"/>
          </w:tcPr>
          <w:p w14:paraId="496BE04D" w14:textId="77777777" w:rsidR="00FF473C" w:rsidRPr="00635548" w:rsidRDefault="00FF473C" w:rsidP="00442816">
            <w:pPr>
              <w:ind w:left="34"/>
              <w:rPr>
                <w:sz w:val="20"/>
              </w:rPr>
            </w:pPr>
            <w:r w:rsidRPr="00635548">
              <w:rPr>
                <w:sz w:val="20"/>
              </w:rPr>
              <w:t xml:space="preserve">    commenced or to be commenced</w:t>
            </w:r>
          </w:p>
        </w:tc>
      </w:tr>
    </w:tbl>
    <w:p w14:paraId="37E83573" w14:textId="77777777" w:rsidR="004C6087" w:rsidRPr="00635548" w:rsidRDefault="004C6087" w:rsidP="009C1902">
      <w:pPr>
        <w:pStyle w:val="Tabletext"/>
      </w:pPr>
    </w:p>
    <w:p w14:paraId="518DB404" w14:textId="77777777" w:rsidR="00EE64B8" w:rsidRPr="00635548" w:rsidRDefault="00EE64B8" w:rsidP="009C1902">
      <w:pPr>
        <w:pStyle w:val="ENotesHeading2"/>
        <w:pageBreakBefore/>
        <w:outlineLvl w:val="9"/>
      </w:pPr>
      <w:bookmarkStart w:id="314" w:name="_Toc493169050"/>
      <w:r w:rsidRPr="00635548">
        <w:lastRenderedPageBreak/>
        <w:t xml:space="preserve">Endnote </w:t>
      </w:r>
      <w:r w:rsidR="007F741C" w:rsidRPr="00635548">
        <w:t>3</w:t>
      </w:r>
      <w:r w:rsidRPr="00635548">
        <w:t>—Legislation history</w:t>
      </w:r>
      <w:bookmarkEnd w:id="314"/>
    </w:p>
    <w:p w14:paraId="443FDFE9" w14:textId="77777777" w:rsidR="00EE64B8" w:rsidRPr="00635548" w:rsidRDefault="00EE64B8" w:rsidP="009C190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5"/>
        <w:gridCol w:w="2175"/>
        <w:gridCol w:w="2175"/>
        <w:gridCol w:w="2004"/>
      </w:tblGrid>
      <w:tr w:rsidR="00EE64B8" w:rsidRPr="00635548" w14:paraId="475DADF6" w14:textId="77777777" w:rsidTr="00955928">
        <w:trPr>
          <w:cantSplit/>
          <w:tblHeader/>
        </w:trPr>
        <w:tc>
          <w:tcPr>
            <w:tcW w:w="1275" w:type="pct"/>
            <w:tcBorders>
              <w:top w:val="single" w:sz="12" w:space="0" w:color="auto"/>
              <w:bottom w:val="single" w:sz="12" w:space="0" w:color="auto"/>
            </w:tcBorders>
            <w:shd w:val="clear" w:color="auto" w:fill="auto"/>
          </w:tcPr>
          <w:p w14:paraId="617DD20C" w14:textId="77777777" w:rsidR="00EE64B8" w:rsidRPr="00635548" w:rsidRDefault="00EE64B8" w:rsidP="009C1902">
            <w:pPr>
              <w:pStyle w:val="ENoteTableHeading"/>
              <w:rPr>
                <w:rFonts w:cs="Arial"/>
              </w:rPr>
            </w:pPr>
            <w:r w:rsidRPr="00635548">
              <w:rPr>
                <w:rFonts w:cs="Arial"/>
              </w:rPr>
              <w:t>Number and year</w:t>
            </w:r>
          </w:p>
        </w:tc>
        <w:tc>
          <w:tcPr>
            <w:tcW w:w="1275" w:type="pct"/>
            <w:tcBorders>
              <w:top w:val="single" w:sz="12" w:space="0" w:color="auto"/>
              <w:bottom w:val="single" w:sz="12" w:space="0" w:color="auto"/>
            </w:tcBorders>
            <w:shd w:val="clear" w:color="auto" w:fill="auto"/>
          </w:tcPr>
          <w:p w14:paraId="32EFFF7C" w14:textId="4C88BABA" w:rsidR="00EE64B8" w:rsidRPr="00635548" w:rsidRDefault="009C69C0" w:rsidP="002531D7">
            <w:pPr>
              <w:pStyle w:val="ENoteTableHeading"/>
              <w:rPr>
                <w:rFonts w:cs="Arial"/>
              </w:rPr>
            </w:pPr>
            <w:r w:rsidRPr="00635548">
              <w:rPr>
                <w:rFonts w:cs="Arial"/>
              </w:rPr>
              <w:t>FRLI r</w:t>
            </w:r>
            <w:r w:rsidR="005E7E1D" w:rsidRPr="00635548">
              <w:rPr>
                <w:rFonts w:cs="Arial"/>
              </w:rPr>
              <w:t>egistration</w:t>
            </w:r>
            <w:r w:rsidR="00431016" w:rsidRPr="00635548">
              <w:rPr>
                <w:rFonts w:cs="Arial"/>
              </w:rPr>
              <w:t xml:space="preserve"> </w:t>
            </w:r>
            <w:r w:rsidRPr="00635548">
              <w:rPr>
                <w:rFonts w:cs="Arial"/>
              </w:rPr>
              <w:t xml:space="preserve">or gazettal </w:t>
            </w:r>
            <w:r w:rsidR="00431016" w:rsidRPr="00635548">
              <w:rPr>
                <w:rFonts w:cs="Arial"/>
              </w:rPr>
              <w:t>and Assent</w:t>
            </w:r>
          </w:p>
        </w:tc>
        <w:tc>
          <w:tcPr>
            <w:tcW w:w="1275" w:type="pct"/>
            <w:tcBorders>
              <w:top w:val="single" w:sz="12" w:space="0" w:color="auto"/>
              <w:bottom w:val="single" w:sz="12" w:space="0" w:color="auto"/>
            </w:tcBorders>
            <w:shd w:val="clear" w:color="auto" w:fill="auto"/>
          </w:tcPr>
          <w:p w14:paraId="3C290BD1" w14:textId="77777777" w:rsidR="00EE64B8" w:rsidRPr="00635548" w:rsidRDefault="00EE64B8" w:rsidP="009C1902">
            <w:pPr>
              <w:pStyle w:val="ENoteTableHeading"/>
              <w:rPr>
                <w:rFonts w:cs="Arial"/>
              </w:rPr>
            </w:pPr>
            <w:r w:rsidRPr="00635548">
              <w:rPr>
                <w:rFonts w:cs="Arial"/>
              </w:rPr>
              <w:t>Commencement</w:t>
            </w:r>
          </w:p>
        </w:tc>
        <w:tc>
          <w:tcPr>
            <w:tcW w:w="1175" w:type="pct"/>
            <w:tcBorders>
              <w:top w:val="single" w:sz="12" w:space="0" w:color="auto"/>
              <w:bottom w:val="single" w:sz="12" w:space="0" w:color="auto"/>
              <w:right w:val="nil"/>
            </w:tcBorders>
            <w:shd w:val="clear" w:color="auto" w:fill="auto"/>
          </w:tcPr>
          <w:p w14:paraId="0DB72D9E" w14:textId="77777777" w:rsidR="00EE64B8" w:rsidRPr="00635548" w:rsidRDefault="00EE64B8" w:rsidP="009C1902">
            <w:pPr>
              <w:pStyle w:val="ENoteTableHeading"/>
              <w:rPr>
                <w:rFonts w:cs="Arial"/>
              </w:rPr>
            </w:pPr>
            <w:r w:rsidRPr="00635548">
              <w:rPr>
                <w:rFonts w:cs="Arial"/>
              </w:rPr>
              <w:t>Application, saving and transitional provisions</w:t>
            </w:r>
          </w:p>
        </w:tc>
      </w:tr>
      <w:tr w:rsidR="00EE64B8" w:rsidRPr="00635548" w14:paraId="025DFB42" w14:textId="77777777" w:rsidTr="00955928">
        <w:trPr>
          <w:cantSplit/>
        </w:trPr>
        <w:tc>
          <w:tcPr>
            <w:tcW w:w="1275" w:type="pct"/>
            <w:tcBorders>
              <w:top w:val="single" w:sz="12" w:space="0" w:color="auto"/>
              <w:bottom w:val="single" w:sz="4" w:space="0" w:color="auto"/>
            </w:tcBorders>
            <w:shd w:val="clear" w:color="auto" w:fill="auto"/>
          </w:tcPr>
          <w:p w14:paraId="6FE78C9B" w14:textId="4702BA22" w:rsidR="00EE64B8" w:rsidRPr="00635548" w:rsidRDefault="00EE64B8" w:rsidP="009C1902">
            <w:pPr>
              <w:pStyle w:val="ENoteTableText"/>
            </w:pPr>
            <w:r w:rsidRPr="00635548">
              <w:t>237</w:t>
            </w:r>
            <w:r w:rsidR="008F77A2" w:rsidRPr="00635548">
              <w:t>, 1998</w:t>
            </w:r>
          </w:p>
        </w:tc>
        <w:tc>
          <w:tcPr>
            <w:tcW w:w="1275" w:type="pct"/>
            <w:tcBorders>
              <w:top w:val="single" w:sz="12" w:space="0" w:color="auto"/>
              <w:bottom w:val="single" w:sz="4" w:space="0" w:color="auto"/>
            </w:tcBorders>
            <w:shd w:val="clear" w:color="auto" w:fill="auto"/>
          </w:tcPr>
          <w:p w14:paraId="210A1923" w14:textId="6004D541" w:rsidR="00EE64B8" w:rsidRPr="00635548" w:rsidRDefault="00EE64B8" w:rsidP="009C1902">
            <w:pPr>
              <w:pStyle w:val="ENoteTableText"/>
            </w:pPr>
            <w:r w:rsidRPr="00635548">
              <w:t>22</w:t>
            </w:r>
            <w:r w:rsidR="00635548">
              <w:t> </w:t>
            </w:r>
            <w:r w:rsidRPr="00635548">
              <w:t>July 1998</w:t>
            </w:r>
          </w:p>
        </w:tc>
        <w:tc>
          <w:tcPr>
            <w:tcW w:w="1275" w:type="pct"/>
            <w:tcBorders>
              <w:top w:val="single" w:sz="12" w:space="0" w:color="auto"/>
              <w:bottom w:val="single" w:sz="4" w:space="0" w:color="auto"/>
            </w:tcBorders>
            <w:shd w:val="clear" w:color="auto" w:fill="auto"/>
          </w:tcPr>
          <w:p w14:paraId="1B730CBD" w14:textId="3B878E60" w:rsidR="00EE64B8" w:rsidRPr="00635548" w:rsidRDefault="00EE64B8" w:rsidP="009C1902">
            <w:pPr>
              <w:pStyle w:val="ENoteTableText"/>
            </w:pPr>
            <w:r w:rsidRPr="00635548">
              <w:t>Sub</w:t>
            </w:r>
            <w:r w:rsidR="00CC2CCC" w:rsidRPr="00635548">
              <w:t>Pt</w:t>
            </w:r>
            <w:r w:rsidRPr="00635548">
              <w:t xml:space="preserve"> F, G, J, K and O</w:t>
            </w:r>
            <w:r w:rsidR="00CC2CCC" w:rsidRPr="00635548">
              <w:t xml:space="preserve"> of P</w:t>
            </w:r>
            <w:r w:rsidRPr="00635548">
              <w:t>t</w:t>
            </w:r>
            <w:r w:rsidR="0016688C" w:rsidRPr="00635548">
              <w:t xml:space="preserve"> </w:t>
            </w:r>
            <w:r w:rsidRPr="00635548">
              <w:t>21: 1 Dec 1998</w:t>
            </w:r>
            <w:r w:rsidR="00CC2CCC" w:rsidRPr="00635548">
              <w:t xml:space="preserve"> </w:t>
            </w:r>
            <w:r w:rsidR="00781667" w:rsidRPr="00635548">
              <w:t>(r 1.2(1))</w:t>
            </w:r>
            <w:r w:rsidRPr="00635548">
              <w:br/>
              <w:t>Remainder: 1 Oct 1998</w:t>
            </w:r>
            <w:r w:rsidR="00781667" w:rsidRPr="00635548">
              <w:t xml:space="preserve"> (r 1.2(2))</w:t>
            </w:r>
          </w:p>
        </w:tc>
        <w:tc>
          <w:tcPr>
            <w:tcW w:w="1175" w:type="pct"/>
            <w:tcBorders>
              <w:top w:val="single" w:sz="12" w:space="0" w:color="auto"/>
              <w:bottom w:val="single" w:sz="4" w:space="0" w:color="auto"/>
            </w:tcBorders>
            <w:shd w:val="clear" w:color="auto" w:fill="auto"/>
          </w:tcPr>
          <w:p w14:paraId="27BC6AE8" w14:textId="77777777" w:rsidR="00EE64B8" w:rsidRPr="00635548" w:rsidRDefault="00EE64B8" w:rsidP="009C1902">
            <w:pPr>
              <w:pStyle w:val="ENoteTableText"/>
            </w:pPr>
          </w:p>
        </w:tc>
      </w:tr>
      <w:tr w:rsidR="00EE64B8" w:rsidRPr="00635548" w14:paraId="7C10DC2B" w14:textId="77777777" w:rsidTr="00955928">
        <w:trPr>
          <w:cantSplit/>
        </w:trPr>
        <w:tc>
          <w:tcPr>
            <w:tcW w:w="1275" w:type="pct"/>
            <w:tcBorders>
              <w:top w:val="single" w:sz="4" w:space="0" w:color="auto"/>
              <w:bottom w:val="single" w:sz="4" w:space="0" w:color="auto"/>
            </w:tcBorders>
            <w:shd w:val="clear" w:color="auto" w:fill="auto"/>
          </w:tcPr>
          <w:p w14:paraId="6A7CD68F" w14:textId="79CFD8AC" w:rsidR="00EE64B8" w:rsidRPr="00635548" w:rsidRDefault="00EE64B8" w:rsidP="009C1902">
            <w:pPr>
              <w:pStyle w:val="ENoteTableText"/>
            </w:pPr>
            <w:r w:rsidRPr="00635548">
              <w:t>166</w:t>
            </w:r>
            <w:r w:rsidR="008F77A2" w:rsidRPr="00635548">
              <w:t>, 1999</w:t>
            </w:r>
          </w:p>
        </w:tc>
        <w:tc>
          <w:tcPr>
            <w:tcW w:w="1275" w:type="pct"/>
            <w:tcBorders>
              <w:top w:val="single" w:sz="4" w:space="0" w:color="auto"/>
              <w:bottom w:val="single" w:sz="4" w:space="0" w:color="auto"/>
            </w:tcBorders>
            <w:shd w:val="clear" w:color="auto" w:fill="auto"/>
          </w:tcPr>
          <w:p w14:paraId="52402602" w14:textId="77777777" w:rsidR="00EE64B8" w:rsidRPr="00635548" w:rsidRDefault="00EE64B8" w:rsidP="009C1902">
            <w:pPr>
              <w:pStyle w:val="ENoteTableText"/>
            </w:pPr>
            <w:r w:rsidRPr="00635548">
              <w:t>16 Aug 1999</w:t>
            </w:r>
          </w:p>
        </w:tc>
        <w:tc>
          <w:tcPr>
            <w:tcW w:w="1275" w:type="pct"/>
            <w:tcBorders>
              <w:top w:val="single" w:sz="4" w:space="0" w:color="auto"/>
              <w:bottom w:val="single" w:sz="4" w:space="0" w:color="auto"/>
            </w:tcBorders>
            <w:shd w:val="clear" w:color="auto" w:fill="auto"/>
          </w:tcPr>
          <w:p w14:paraId="01FF0774" w14:textId="48667F3A" w:rsidR="00EE64B8" w:rsidRPr="00635548" w:rsidRDefault="00EE64B8" w:rsidP="009C1902">
            <w:pPr>
              <w:pStyle w:val="ENoteTableText"/>
            </w:pPr>
            <w:r w:rsidRPr="00635548">
              <w:t>Sch</w:t>
            </w:r>
            <w:r w:rsidR="00FE0DE7" w:rsidRPr="00635548">
              <w:t xml:space="preserve"> 1</w:t>
            </w:r>
            <w:r w:rsidRPr="00635548">
              <w:t xml:space="preserve">: 16 Aug 1999 </w:t>
            </w:r>
            <w:r w:rsidR="00A86EB2" w:rsidRPr="00635548">
              <w:t>(r 2(2))</w:t>
            </w:r>
          </w:p>
        </w:tc>
        <w:tc>
          <w:tcPr>
            <w:tcW w:w="1175" w:type="pct"/>
            <w:tcBorders>
              <w:top w:val="single" w:sz="4" w:space="0" w:color="auto"/>
              <w:bottom w:val="single" w:sz="4" w:space="0" w:color="auto"/>
            </w:tcBorders>
            <w:shd w:val="clear" w:color="auto" w:fill="auto"/>
          </w:tcPr>
          <w:p w14:paraId="2FCD8FC2" w14:textId="77777777" w:rsidR="00EE64B8" w:rsidRPr="00635548" w:rsidRDefault="00EE64B8" w:rsidP="009C1902">
            <w:pPr>
              <w:pStyle w:val="ENoteTableText"/>
            </w:pPr>
            <w:r w:rsidRPr="00635548">
              <w:t>—</w:t>
            </w:r>
          </w:p>
        </w:tc>
      </w:tr>
      <w:tr w:rsidR="00EE64B8" w:rsidRPr="00635548" w14:paraId="0C6FCB69" w14:textId="77777777" w:rsidTr="00955928">
        <w:trPr>
          <w:cantSplit/>
        </w:trPr>
        <w:tc>
          <w:tcPr>
            <w:tcW w:w="1275" w:type="pct"/>
            <w:tcBorders>
              <w:top w:val="single" w:sz="4" w:space="0" w:color="auto"/>
              <w:bottom w:val="single" w:sz="4" w:space="0" w:color="auto"/>
            </w:tcBorders>
            <w:shd w:val="clear" w:color="auto" w:fill="auto"/>
          </w:tcPr>
          <w:p w14:paraId="2DDB5489" w14:textId="6AE13657" w:rsidR="00EE64B8" w:rsidRPr="00635548" w:rsidRDefault="00EE64B8" w:rsidP="009C1902">
            <w:pPr>
              <w:pStyle w:val="ENoteTableText"/>
            </w:pPr>
            <w:r w:rsidRPr="00635548">
              <w:t>262</w:t>
            </w:r>
            <w:r w:rsidR="008F77A2" w:rsidRPr="00635548">
              <w:t>, 1999</w:t>
            </w:r>
          </w:p>
        </w:tc>
        <w:tc>
          <w:tcPr>
            <w:tcW w:w="1275" w:type="pct"/>
            <w:tcBorders>
              <w:top w:val="single" w:sz="4" w:space="0" w:color="auto"/>
              <w:bottom w:val="single" w:sz="4" w:space="0" w:color="auto"/>
            </w:tcBorders>
            <w:shd w:val="clear" w:color="auto" w:fill="auto"/>
          </w:tcPr>
          <w:p w14:paraId="5246C96F" w14:textId="77777777" w:rsidR="00EE64B8" w:rsidRPr="00635548" w:rsidRDefault="00EE64B8" w:rsidP="009C1902">
            <w:pPr>
              <w:pStyle w:val="ENoteTableText"/>
            </w:pPr>
            <w:r w:rsidRPr="00635548">
              <w:t>27 Oct 1999</w:t>
            </w:r>
          </w:p>
        </w:tc>
        <w:tc>
          <w:tcPr>
            <w:tcW w:w="1275" w:type="pct"/>
            <w:tcBorders>
              <w:top w:val="single" w:sz="4" w:space="0" w:color="auto"/>
              <w:bottom w:val="single" w:sz="4" w:space="0" w:color="auto"/>
            </w:tcBorders>
            <w:shd w:val="clear" w:color="auto" w:fill="auto"/>
          </w:tcPr>
          <w:p w14:paraId="00AA93F9" w14:textId="689C8859" w:rsidR="00EE64B8" w:rsidRPr="00635548" w:rsidRDefault="00881588" w:rsidP="009C1902">
            <w:pPr>
              <w:pStyle w:val="ENoteTableText"/>
            </w:pPr>
            <w:r w:rsidRPr="00635548">
              <w:t>Sch 1</w:t>
            </w:r>
            <w:r w:rsidR="00EE64B8" w:rsidRPr="00635548">
              <w:t>: 1 Jan 2000</w:t>
            </w:r>
            <w:r w:rsidR="006C513D" w:rsidRPr="00635548">
              <w:t xml:space="preserve"> (r 2(c))</w:t>
            </w:r>
          </w:p>
        </w:tc>
        <w:tc>
          <w:tcPr>
            <w:tcW w:w="1175" w:type="pct"/>
            <w:tcBorders>
              <w:top w:val="single" w:sz="4" w:space="0" w:color="auto"/>
              <w:bottom w:val="single" w:sz="4" w:space="0" w:color="auto"/>
            </w:tcBorders>
            <w:shd w:val="clear" w:color="auto" w:fill="auto"/>
          </w:tcPr>
          <w:p w14:paraId="2AFB7978" w14:textId="77777777" w:rsidR="00EE64B8" w:rsidRPr="00635548" w:rsidRDefault="00EE64B8" w:rsidP="009C1902">
            <w:pPr>
              <w:pStyle w:val="ENoteTableText"/>
            </w:pPr>
            <w:r w:rsidRPr="00635548">
              <w:t>—</w:t>
            </w:r>
          </w:p>
        </w:tc>
      </w:tr>
      <w:tr w:rsidR="00EE64B8" w:rsidRPr="00635548" w14:paraId="1DBE7F82" w14:textId="77777777" w:rsidTr="00955928">
        <w:trPr>
          <w:cantSplit/>
        </w:trPr>
        <w:tc>
          <w:tcPr>
            <w:tcW w:w="1275" w:type="pct"/>
            <w:tcBorders>
              <w:top w:val="single" w:sz="4" w:space="0" w:color="auto"/>
              <w:bottom w:val="single" w:sz="4" w:space="0" w:color="auto"/>
            </w:tcBorders>
            <w:shd w:val="clear" w:color="auto" w:fill="auto"/>
          </w:tcPr>
          <w:p w14:paraId="37DB3FD1" w14:textId="6C0E4A74" w:rsidR="00EE64B8" w:rsidRPr="00635548" w:rsidRDefault="00EE64B8" w:rsidP="009C1902">
            <w:pPr>
              <w:pStyle w:val="ENoteTableText"/>
            </w:pPr>
            <w:r w:rsidRPr="00635548">
              <w:t>7</w:t>
            </w:r>
            <w:r w:rsidR="008F77A2" w:rsidRPr="00635548">
              <w:t>, 2000</w:t>
            </w:r>
          </w:p>
        </w:tc>
        <w:tc>
          <w:tcPr>
            <w:tcW w:w="1275" w:type="pct"/>
            <w:tcBorders>
              <w:top w:val="single" w:sz="4" w:space="0" w:color="auto"/>
              <w:bottom w:val="single" w:sz="4" w:space="0" w:color="auto"/>
            </w:tcBorders>
            <w:shd w:val="clear" w:color="auto" w:fill="auto"/>
          </w:tcPr>
          <w:p w14:paraId="712C0DC0" w14:textId="77777777" w:rsidR="00EE64B8" w:rsidRPr="00635548" w:rsidRDefault="00EE64B8" w:rsidP="009C1902">
            <w:pPr>
              <w:pStyle w:val="ENoteTableText"/>
            </w:pPr>
            <w:r w:rsidRPr="00635548">
              <w:t>23 Feb 2000</w:t>
            </w:r>
          </w:p>
        </w:tc>
        <w:tc>
          <w:tcPr>
            <w:tcW w:w="1275" w:type="pct"/>
            <w:tcBorders>
              <w:top w:val="single" w:sz="4" w:space="0" w:color="auto"/>
              <w:bottom w:val="single" w:sz="4" w:space="0" w:color="auto"/>
            </w:tcBorders>
            <w:shd w:val="clear" w:color="auto" w:fill="auto"/>
          </w:tcPr>
          <w:p w14:paraId="421878A9" w14:textId="550EC97C" w:rsidR="00EE64B8" w:rsidRPr="00635548" w:rsidRDefault="00EE64B8" w:rsidP="009C1902">
            <w:pPr>
              <w:pStyle w:val="ENoteTableText"/>
            </w:pPr>
            <w:r w:rsidRPr="00635548">
              <w:t>23 Feb 2000</w:t>
            </w:r>
            <w:r w:rsidR="00FA5D3E" w:rsidRPr="00635548">
              <w:t xml:space="preserve"> (r 2)</w:t>
            </w:r>
          </w:p>
        </w:tc>
        <w:tc>
          <w:tcPr>
            <w:tcW w:w="1175" w:type="pct"/>
            <w:tcBorders>
              <w:top w:val="single" w:sz="4" w:space="0" w:color="auto"/>
              <w:bottom w:val="single" w:sz="4" w:space="0" w:color="auto"/>
            </w:tcBorders>
            <w:shd w:val="clear" w:color="auto" w:fill="auto"/>
          </w:tcPr>
          <w:p w14:paraId="3FD9B340" w14:textId="77777777" w:rsidR="00EE64B8" w:rsidRPr="00635548" w:rsidRDefault="00EE64B8" w:rsidP="009C1902">
            <w:pPr>
              <w:pStyle w:val="ENoteTableText"/>
            </w:pPr>
            <w:r w:rsidRPr="00635548">
              <w:t>—</w:t>
            </w:r>
          </w:p>
        </w:tc>
      </w:tr>
      <w:tr w:rsidR="00EE64B8" w:rsidRPr="00635548" w14:paraId="3D0FF18A" w14:textId="77777777" w:rsidTr="00955928">
        <w:trPr>
          <w:cantSplit/>
        </w:trPr>
        <w:tc>
          <w:tcPr>
            <w:tcW w:w="1275" w:type="pct"/>
            <w:tcBorders>
              <w:top w:val="single" w:sz="4" w:space="0" w:color="auto"/>
              <w:bottom w:val="nil"/>
            </w:tcBorders>
            <w:shd w:val="clear" w:color="auto" w:fill="auto"/>
          </w:tcPr>
          <w:p w14:paraId="302E6F3A" w14:textId="589C1F7C" w:rsidR="00EE64B8" w:rsidRPr="00635548" w:rsidRDefault="00EE64B8" w:rsidP="009C1902">
            <w:pPr>
              <w:pStyle w:val="ENoteTableText"/>
            </w:pPr>
            <w:r w:rsidRPr="00635548">
              <w:t>204</w:t>
            </w:r>
            <w:r w:rsidR="008F77A2" w:rsidRPr="00635548">
              <w:t>, 2000</w:t>
            </w:r>
          </w:p>
        </w:tc>
        <w:tc>
          <w:tcPr>
            <w:tcW w:w="1275" w:type="pct"/>
            <w:tcBorders>
              <w:top w:val="single" w:sz="4" w:space="0" w:color="auto"/>
              <w:bottom w:val="nil"/>
            </w:tcBorders>
            <w:shd w:val="clear" w:color="auto" w:fill="auto"/>
          </w:tcPr>
          <w:p w14:paraId="006DC51D" w14:textId="2D112895" w:rsidR="00EE64B8" w:rsidRPr="00635548" w:rsidRDefault="00EE64B8" w:rsidP="009C1902">
            <w:pPr>
              <w:pStyle w:val="ENoteTableText"/>
            </w:pPr>
            <w:r w:rsidRPr="00635548">
              <w:t>31</w:t>
            </w:r>
            <w:r w:rsidR="00635548">
              <w:t> </w:t>
            </w:r>
            <w:r w:rsidRPr="00635548">
              <w:t>July 2000</w:t>
            </w:r>
          </w:p>
        </w:tc>
        <w:tc>
          <w:tcPr>
            <w:tcW w:w="1275" w:type="pct"/>
            <w:tcBorders>
              <w:top w:val="single" w:sz="4" w:space="0" w:color="auto"/>
              <w:bottom w:val="nil"/>
            </w:tcBorders>
            <w:shd w:val="clear" w:color="auto" w:fill="auto"/>
          </w:tcPr>
          <w:p w14:paraId="0E2F9020" w14:textId="10A58AF0" w:rsidR="00EE64B8" w:rsidRPr="00635548" w:rsidRDefault="00901ACD" w:rsidP="009C1902">
            <w:pPr>
              <w:pStyle w:val="ENoteTableText"/>
            </w:pPr>
            <w:r w:rsidRPr="00635548">
              <w:t>r 5–8 and Sch 2: 1 Oct 2000 (r 2(b))</w:t>
            </w:r>
            <w:r w:rsidRPr="00635548">
              <w:br/>
            </w:r>
            <w:r w:rsidR="00EE64B8" w:rsidRPr="00635548">
              <w:t>Sch</w:t>
            </w:r>
            <w:r w:rsidR="00310362" w:rsidRPr="00635548">
              <w:t> </w:t>
            </w:r>
            <w:r w:rsidR="00EE64B8" w:rsidRPr="00635548">
              <w:t>1: 31</w:t>
            </w:r>
            <w:r w:rsidR="00635548">
              <w:t> </w:t>
            </w:r>
            <w:r w:rsidR="00EE64B8" w:rsidRPr="00635548">
              <w:t>July 2000</w:t>
            </w:r>
            <w:r w:rsidR="008F7F24" w:rsidRPr="00635548">
              <w:t xml:space="preserve"> (r 2(a))</w:t>
            </w:r>
            <w:r w:rsidR="00EE64B8" w:rsidRPr="00635548">
              <w:br/>
            </w:r>
            <w:r w:rsidR="002229A6" w:rsidRPr="00635548">
              <w:t>Note: Pt</w:t>
            </w:r>
            <w:r w:rsidR="00F6053D" w:rsidRPr="00635548">
              <w:t xml:space="preserve"> </w:t>
            </w:r>
            <w:r w:rsidR="002229A6" w:rsidRPr="00635548">
              <w:t>47</w:t>
            </w:r>
            <w:r w:rsidR="006159FC" w:rsidRPr="00635548">
              <w:t xml:space="preserve"> of </w:t>
            </w:r>
            <w:r w:rsidR="00D95F71" w:rsidRPr="00635548">
              <w:t>Sch 2</w:t>
            </w:r>
            <w:r w:rsidR="002229A6" w:rsidRPr="00635548">
              <w:t xml:space="preserve"> </w:t>
            </w:r>
            <w:r w:rsidR="00D95F71" w:rsidRPr="00635548">
              <w:t>(item</w:t>
            </w:r>
            <w:r w:rsidR="00635548">
              <w:t> </w:t>
            </w:r>
            <w:r w:rsidR="00D95F71" w:rsidRPr="00635548">
              <w:t>7)</w:t>
            </w:r>
            <w:r w:rsidR="002229A6" w:rsidRPr="00635548">
              <w:t xml:space="preserve"> was disallowed by the Senate on 8</w:t>
            </w:r>
            <w:r w:rsidR="00310362" w:rsidRPr="00635548">
              <w:t> </w:t>
            </w:r>
            <w:r w:rsidR="002229A6" w:rsidRPr="00635548">
              <w:t>Nov 2000</w:t>
            </w:r>
          </w:p>
        </w:tc>
        <w:tc>
          <w:tcPr>
            <w:tcW w:w="1175" w:type="pct"/>
            <w:tcBorders>
              <w:top w:val="single" w:sz="4" w:space="0" w:color="auto"/>
              <w:bottom w:val="nil"/>
            </w:tcBorders>
            <w:shd w:val="clear" w:color="auto" w:fill="auto"/>
          </w:tcPr>
          <w:p w14:paraId="51B8E402" w14:textId="598644F3" w:rsidR="00EE64B8" w:rsidRPr="00635548" w:rsidRDefault="00772214" w:rsidP="009C1902">
            <w:pPr>
              <w:pStyle w:val="ENoteTableText"/>
            </w:pPr>
            <w:r w:rsidRPr="00635548">
              <w:t>r</w:t>
            </w:r>
            <w:r w:rsidR="00996BEA" w:rsidRPr="00635548">
              <w:t xml:space="preserve"> </w:t>
            </w:r>
            <w:r w:rsidR="00EE64B8" w:rsidRPr="00635548">
              <w:t>5</w:t>
            </w:r>
            <w:r w:rsidR="00996BEA" w:rsidRPr="00635548">
              <w:t>–</w:t>
            </w:r>
            <w:r w:rsidR="00EE64B8" w:rsidRPr="00635548">
              <w:t>8</w:t>
            </w:r>
          </w:p>
        </w:tc>
      </w:tr>
      <w:tr w:rsidR="00EE64B8" w:rsidRPr="00635548" w14:paraId="2FE556B4" w14:textId="77777777" w:rsidTr="00955928">
        <w:trPr>
          <w:cantSplit/>
        </w:trPr>
        <w:tc>
          <w:tcPr>
            <w:tcW w:w="1275" w:type="pct"/>
            <w:tcBorders>
              <w:top w:val="nil"/>
              <w:bottom w:val="nil"/>
            </w:tcBorders>
            <w:shd w:val="clear" w:color="auto" w:fill="auto"/>
          </w:tcPr>
          <w:p w14:paraId="27B1FDF8" w14:textId="77777777" w:rsidR="00EE64B8" w:rsidRPr="00635548" w:rsidRDefault="00EE64B8" w:rsidP="009C1902">
            <w:pPr>
              <w:pStyle w:val="ENoteTTIndentHeading"/>
            </w:pPr>
            <w:r w:rsidRPr="00635548">
              <w:t>as amended by</w:t>
            </w:r>
          </w:p>
        </w:tc>
        <w:tc>
          <w:tcPr>
            <w:tcW w:w="1275" w:type="pct"/>
            <w:tcBorders>
              <w:top w:val="nil"/>
              <w:bottom w:val="nil"/>
            </w:tcBorders>
            <w:shd w:val="clear" w:color="auto" w:fill="auto"/>
          </w:tcPr>
          <w:p w14:paraId="7268EDD4" w14:textId="77777777" w:rsidR="00EE64B8" w:rsidRPr="00635548" w:rsidRDefault="00EE64B8" w:rsidP="009C1902">
            <w:pPr>
              <w:pStyle w:val="ENoteTableText"/>
            </w:pPr>
          </w:p>
        </w:tc>
        <w:tc>
          <w:tcPr>
            <w:tcW w:w="1275" w:type="pct"/>
            <w:tcBorders>
              <w:top w:val="nil"/>
              <w:bottom w:val="nil"/>
            </w:tcBorders>
            <w:shd w:val="clear" w:color="auto" w:fill="auto"/>
          </w:tcPr>
          <w:p w14:paraId="3E78DCF2" w14:textId="77777777" w:rsidR="00EE64B8" w:rsidRPr="00635548" w:rsidRDefault="00EE64B8" w:rsidP="009C1902">
            <w:pPr>
              <w:pStyle w:val="ENoteTableText"/>
            </w:pPr>
          </w:p>
        </w:tc>
        <w:tc>
          <w:tcPr>
            <w:tcW w:w="1175" w:type="pct"/>
            <w:tcBorders>
              <w:top w:val="nil"/>
              <w:bottom w:val="nil"/>
            </w:tcBorders>
            <w:shd w:val="clear" w:color="auto" w:fill="auto"/>
          </w:tcPr>
          <w:p w14:paraId="3DC0FE37" w14:textId="77777777" w:rsidR="00EE64B8" w:rsidRPr="00635548" w:rsidRDefault="00EE64B8" w:rsidP="009C1902">
            <w:pPr>
              <w:pStyle w:val="ENoteTableText"/>
            </w:pPr>
          </w:p>
        </w:tc>
      </w:tr>
      <w:tr w:rsidR="00EE64B8" w:rsidRPr="00635548" w14:paraId="5E66142D" w14:textId="77777777" w:rsidTr="00955928">
        <w:trPr>
          <w:cantSplit/>
        </w:trPr>
        <w:tc>
          <w:tcPr>
            <w:tcW w:w="1275" w:type="pct"/>
            <w:tcBorders>
              <w:top w:val="nil"/>
              <w:bottom w:val="single" w:sz="4" w:space="0" w:color="auto"/>
            </w:tcBorders>
            <w:shd w:val="clear" w:color="auto" w:fill="auto"/>
          </w:tcPr>
          <w:p w14:paraId="0C3BFF40" w14:textId="76D3D784" w:rsidR="00EE64B8" w:rsidRPr="00635548" w:rsidRDefault="00EE64B8" w:rsidP="009C1902">
            <w:pPr>
              <w:pStyle w:val="ENoteTTi"/>
            </w:pPr>
            <w:r w:rsidRPr="00635548">
              <w:t>345</w:t>
            </w:r>
            <w:r w:rsidR="008F77A2" w:rsidRPr="00635548">
              <w:t>, 2004</w:t>
            </w:r>
          </w:p>
        </w:tc>
        <w:tc>
          <w:tcPr>
            <w:tcW w:w="1275" w:type="pct"/>
            <w:tcBorders>
              <w:top w:val="nil"/>
              <w:bottom w:val="single" w:sz="4" w:space="0" w:color="auto"/>
            </w:tcBorders>
            <w:shd w:val="clear" w:color="auto" w:fill="auto"/>
          </w:tcPr>
          <w:p w14:paraId="74BBF524" w14:textId="77777777" w:rsidR="00EE64B8" w:rsidRPr="00635548" w:rsidRDefault="00EE64B8" w:rsidP="009C1902">
            <w:pPr>
              <w:pStyle w:val="ENoteTableText"/>
            </w:pPr>
            <w:r w:rsidRPr="00635548">
              <w:rPr>
                <w:color w:val="000000"/>
              </w:rPr>
              <w:t>8 Dec 2004</w:t>
            </w:r>
          </w:p>
        </w:tc>
        <w:tc>
          <w:tcPr>
            <w:tcW w:w="1275" w:type="pct"/>
            <w:tcBorders>
              <w:top w:val="nil"/>
              <w:bottom w:val="single" w:sz="4" w:space="0" w:color="auto"/>
            </w:tcBorders>
            <w:shd w:val="clear" w:color="auto" w:fill="auto"/>
          </w:tcPr>
          <w:p w14:paraId="69B85D70" w14:textId="17970434" w:rsidR="00EE64B8" w:rsidRPr="00635548" w:rsidRDefault="008F7F24" w:rsidP="009C1902">
            <w:pPr>
              <w:pStyle w:val="ENoteTableText"/>
            </w:pPr>
            <w:r w:rsidRPr="00635548">
              <w:rPr>
                <w:color w:val="000000"/>
              </w:rPr>
              <w:t xml:space="preserve">Sch 3: 8 Dec 2004 </w:t>
            </w:r>
            <w:r w:rsidRPr="00635548">
              <w:t>(r 2)</w:t>
            </w:r>
          </w:p>
        </w:tc>
        <w:tc>
          <w:tcPr>
            <w:tcW w:w="1175" w:type="pct"/>
            <w:tcBorders>
              <w:top w:val="nil"/>
              <w:bottom w:val="single" w:sz="4" w:space="0" w:color="auto"/>
            </w:tcBorders>
            <w:shd w:val="clear" w:color="auto" w:fill="auto"/>
          </w:tcPr>
          <w:p w14:paraId="60E57929" w14:textId="77777777" w:rsidR="00EE64B8" w:rsidRPr="00635548" w:rsidRDefault="00EE64B8" w:rsidP="009C1902">
            <w:pPr>
              <w:pStyle w:val="ENoteTableText"/>
            </w:pPr>
            <w:r w:rsidRPr="00635548">
              <w:t>—</w:t>
            </w:r>
          </w:p>
        </w:tc>
      </w:tr>
      <w:tr w:rsidR="00EE64B8" w:rsidRPr="00635548" w14:paraId="7B7BD489" w14:textId="77777777" w:rsidTr="00955928">
        <w:trPr>
          <w:cantSplit/>
        </w:trPr>
        <w:tc>
          <w:tcPr>
            <w:tcW w:w="1275" w:type="pct"/>
            <w:tcBorders>
              <w:top w:val="single" w:sz="4" w:space="0" w:color="auto"/>
              <w:bottom w:val="single" w:sz="4" w:space="0" w:color="auto"/>
            </w:tcBorders>
            <w:shd w:val="clear" w:color="auto" w:fill="auto"/>
          </w:tcPr>
          <w:p w14:paraId="0D20ECF9" w14:textId="33BC7390" w:rsidR="00EE64B8" w:rsidRPr="00635548" w:rsidRDefault="00EE64B8" w:rsidP="009C1902">
            <w:pPr>
              <w:pStyle w:val="ENoteTableText"/>
            </w:pPr>
            <w:r w:rsidRPr="00635548">
              <w:t>227</w:t>
            </w:r>
            <w:r w:rsidR="008F77A2" w:rsidRPr="00635548">
              <w:t>, 2000</w:t>
            </w:r>
          </w:p>
        </w:tc>
        <w:tc>
          <w:tcPr>
            <w:tcW w:w="1275" w:type="pct"/>
            <w:tcBorders>
              <w:top w:val="single" w:sz="4" w:space="0" w:color="auto"/>
              <w:bottom w:val="single" w:sz="4" w:space="0" w:color="auto"/>
            </w:tcBorders>
            <w:shd w:val="clear" w:color="auto" w:fill="auto"/>
          </w:tcPr>
          <w:p w14:paraId="432FD224" w14:textId="77777777" w:rsidR="00EE64B8" w:rsidRPr="00635548" w:rsidRDefault="00EE64B8" w:rsidP="009C1902">
            <w:pPr>
              <w:pStyle w:val="ENoteTableText"/>
            </w:pPr>
            <w:r w:rsidRPr="00635548">
              <w:t>17 Aug 2000</w:t>
            </w:r>
          </w:p>
        </w:tc>
        <w:tc>
          <w:tcPr>
            <w:tcW w:w="1275" w:type="pct"/>
            <w:tcBorders>
              <w:top w:val="single" w:sz="4" w:space="0" w:color="auto"/>
              <w:bottom w:val="single" w:sz="4" w:space="0" w:color="auto"/>
            </w:tcBorders>
            <w:shd w:val="clear" w:color="auto" w:fill="auto"/>
          </w:tcPr>
          <w:p w14:paraId="1C9D8613" w14:textId="4325C1EA" w:rsidR="00EE64B8" w:rsidRPr="00635548" w:rsidRDefault="0056627C" w:rsidP="009C1902">
            <w:pPr>
              <w:pStyle w:val="ENoteTableText"/>
            </w:pPr>
            <w:r w:rsidRPr="00635548">
              <w:t>r 4 and Sch 2: 17 Aug 2000 (r 2(b))</w:t>
            </w:r>
            <w:r w:rsidRPr="00635548">
              <w:br/>
            </w:r>
            <w:r w:rsidR="00EE64B8" w:rsidRPr="00635548">
              <w:t>Sch</w:t>
            </w:r>
            <w:r w:rsidR="00310362" w:rsidRPr="00635548">
              <w:t> </w:t>
            </w:r>
            <w:r w:rsidR="00EE64B8" w:rsidRPr="00635548">
              <w:t>1: 1 Dec 1998</w:t>
            </w:r>
            <w:r w:rsidR="00C02B52" w:rsidRPr="00635548">
              <w:t xml:space="preserve"> (r 2(a))</w:t>
            </w:r>
            <w:r w:rsidR="00EE64B8" w:rsidRPr="00635548">
              <w:br/>
              <w:t>Sch</w:t>
            </w:r>
            <w:r w:rsidR="00310362" w:rsidRPr="00635548">
              <w:t> </w:t>
            </w:r>
            <w:r w:rsidR="00EE64B8" w:rsidRPr="00635548">
              <w:t>4: 1</w:t>
            </w:r>
            <w:r w:rsidR="00E56B54" w:rsidRPr="00635548">
              <w:t xml:space="preserve"> </w:t>
            </w:r>
            <w:r w:rsidR="00EE64B8" w:rsidRPr="00635548">
              <w:t>Sept 2000</w:t>
            </w:r>
            <w:r w:rsidR="00C02B52" w:rsidRPr="00635548">
              <w:t xml:space="preserve"> (r 2(c))</w:t>
            </w:r>
          </w:p>
        </w:tc>
        <w:tc>
          <w:tcPr>
            <w:tcW w:w="1175" w:type="pct"/>
            <w:tcBorders>
              <w:top w:val="single" w:sz="4" w:space="0" w:color="auto"/>
              <w:bottom w:val="single" w:sz="4" w:space="0" w:color="auto"/>
            </w:tcBorders>
            <w:shd w:val="clear" w:color="auto" w:fill="auto"/>
          </w:tcPr>
          <w:p w14:paraId="622D35F5" w14:textId="1A8D11E4" w:rsidR="00EE64B8" w:rsidRPr="00635548" w:rsidRDefault="00F27B82" w:rsidP="009C1902">
            <w:pPr>
              <w:pStyle w:val="ENoteTableText"/>
            </w:pPr>
            <w:r w:rsidRPr="00635548">
              <w:t>r</w:t>
            </w:r>
            <w:r w:rsidR="00E56B54" w:rsidRPr="00635548">
              <w:t xml:space="preserve"> </w:t>
            </w:r>
            <w:r w:rsidR="00EE64B8" w:rsidRPr="00635548">
              <w:t>4</w:t>
            </w:r>
          </w:p>
        </w:tc>
      </w:tr>
      <w:tr w:rsidR="00EE64B8" w:rsidRPr="00635548" w14:paraId="4449429B" w14:textId="77777777" w:rsidTr="00955928">
        <w:trPr>
          <w:cantSplit/>
        </w:trPr>
        <w:tc>
          <w:tcPr>
            <w:tcW w:w="1275" w:type="pct"/>
            <w:tcBorders>
              <w:top w:val="single" w:sz="4" w:space="0" w:color="auto"/>
              <w:bottom w:val="single" w:sz="4" w:space="0" w:color="auto"/>
            </w:tcBorders>
            <w:shd w:val="clear" w:color="auto" w:fill="auto"/>
          </w:tcPr>
          <w:p w14:paraId="5895987C" w14:textId="7360453E" w:rsidR="00EE64B8" w:rsidRPr="00635548" w:rsidRDefault="00EE64B8" w:rsidP="009C1902">
            <w:pPr>
              <w:pStyle w:val="ENoteTableText"/>
            </w:pPr>
            <w:r w:rsidRPr="00635548">
              <w:t>34</w:t>
            </w:r>
            <w:r w:rsidR="008F77A2" w:rsidRPr="00635548">
              <w:t>, 2001</w:t>
            </w:r>
          </w:p>
        </w:tc>
        <w:tc>
          <w:tcPr>
            <w:tcW w:w="1275" w:type="pct"/>
            <w:tcBorders>
              <w:top w:val="single" w:sz="4" w:space="0" w:color="auto"/>
              <w:bottom w:val="single" w:sz="4" w:space="0" w:color="auto"/>
            </w:tcBorders>
            <w:shd w:val="clear" w:color="auto" w:fill="auto"/>
          </w:tcPr>
          <w:p w14:paraId="7E07AB87" w14:textId="77777777" w:rsidR="00EE64B8" w:rsidRPr="00635548" w:rsidRDefault="00EE64B8" w:rsidP="009C1902">
            <w:pPr>
              <w:pStyle w:val="ENoteTableText"/>
            </w:pPr>
            <w:r w:rsidRPr="00635548">
              <w:rPr>
                <w:color w:val="000000"/>
              </w:rPr>
              <w:t xml:space="preserve">1 Mar </w:t>
            </w:r>
            <w:r w:rsidRPr="00635548">
              <w:t>2001</w:t>
            </w:r>
          </w:p>
        </w:tc>
        <w:tc>
          <w:tcPr>
            <w:tcW w:w="1275" w:type="pct"/>
            <w:tcBorders>
              <w:top w:val="single" w:sz="4" w:space="0" w:color="auto"/>
              <w:bottom w:val="single" w:sz="4" w:space="0" w:color="auto"/>
            </w:tcBorders>
            <w:shd w:val="clear" w:color="auto" w:fill="auto"/>
          </w:tcPr>
          <w:p w14:paraId="074C5C1F" w14:textId="0A04394F" w:rsidR="00EE64B8" w:rsidRPr="00635548" w:rsidRDefault="00EE64B8" w:rsidP="009C1902">
            <w:pPr>
              <w:pStyle w:val="ENoteTableText"/>
            </w:pPr>
            <w:r w:rsidRPr="00635548">
              <w:rPr>
                <w:color w:val="000000"/>
              </w:rPr>
              <w:t xml:space="preserve">1 Mar </w:t>
            </w:r>
            <w:r w:rsidRPr="00635548">
              <w:t>2001</w:t>
            </w:r>
            <w:r w:rsidR="00C02B52" w:rsidRPr="00635548">
              <w:t xml:space="preserve"> (r 2)</w:t>
            </w:r>
          </w:p>
        </w:tc>
        <w:tc>
          <w:tcPr>
            <w:tcW w:w="1175" w:type="pct"/>
            <w:tcBorders>
              <w:top w:val="single" w:sz="4" w:space="0" w:color="auto"/>
              <w:bottom w:val="single" w:sz="4" w:space="0" w:color="auto"/>
            </w:tcBorders>
            <w:shd w:val="clear" w:color="auto" w:fill="auto"/>
          </w:tcPr>
          <w:p w14:paraId="1776D154" w14:textId="77777777" w:rsidR="00EE64B8" w:rsidRPr="00635548" w:rsidRDefault="00EE64B8" w:rsidP="009C1902">
            <w:pPr>
              <w:pStyle w:val="ENoteTableText"/>
            </w:pPr>
            <w:r w:rsidRPr="00635548">
              <w:t>—</w:t>
            </w:r>
          </w:p>
        </w:tc>
      </w:tr>
      <w:tr w:rsidR="00EE64B8" w:rsidRPr="00635548" w14:paraId="0E14E8A8" w14:textId="77777777" w:rsidTr="00955928">
        <w:trPr>
          <w:cantSplit/>
        </w:trPr>
        <w:tc>
          <w:tcPr>
            <w:tcW w:w="1275" w:type="pct"/>
            <w:tcBorders>
              <w:top w:val="single" w:sz="4" w:space="0" w:color="auto"/>
              <w:bottom w:val="single" w:sz="4" w:space="0" w:color="auto"/>
            </w:tcBorders>
            <w:shd w:val="clear" w:color="auto" w:fill="auto"/>
          </w:tcPr>
          <w:p w14:paraId="498D0BE6" w14:textId="652833CA" w:rsidR="00EE64B8" w:rsidRPr="00635548" w:rsidRDefault="00EE64B8" w:rsidP="009C1902">
            <w:pPr>
              <w:pStyle w:val="ENoteTableText"/>
            </w:pPr>
            <w:r w:rsidRPr="00635548">
              <w:t>242</w:t>
            </w:r>
            <w:r w:rsidR="008F77A2" w:rsidRPr="00635548">
              <w:t>, 2001</w:t>
            </w:r>
          </w:p>
        </w:tc>
        <w:tc>
          <w:tcPr>
            <w:tcW w:w="1275" w:type="pct"/>
            <w:tcBorders>
              <w:top w:val="single" w:sz="4" w:space="0" w:color="auto"/>
              <w:bottom w:val="single" w:sz="4" w:space="0" w:color="auto"/>
            </w:tcBorders>
            <w:shd w:val="clear" w:color="auto" w:fill="auto"/>
          </w:tcPr>
          <w:p w14:paraId="430E5D5B" w14:textId="77777777" w:rsidR="00EE64B8" w:rsidRPr="00635548" w:rsidRDefault="00EE64B8" w:rsidP="009C1902">
            <w:pPr>
              <w:pStyle w:val="ENoteTableText"/>
            </w:pPr>
            <w:r w:rsidRPr="00635548">
              <w:rPr>
                <w:color w:val="000000"/>
              </w:rPr>
              <w:t>5 Sept 2001</w:t>
            </w:r>
          </w:p>
        </w:tc>
        <w:tc>
          <w:tcPr>
            <w:tcW w:w="1275" w:type="pct"/>
            <w:tcBorders>
              <w:top w:val="single" w:sz="4" w:space="0" w:color="auto"/>
              <w:bottom w:val="single" w:sz="4" w:space="0" w:color="auto"/>
            </w:tcBorders>
            <w:shd w:val="clear" w:color="auto" w:fill="auto"/>
          </w:tcPr>
          <w:p w14:paraId="19204DFE" w14:textId="5DE6C036" w:rsidR="00EE64B8" w:rsidRPr="00635548" w:rsidRDefault="00EE64B8" w:rsidP="009C1902">
            <w:pPr>
              <w:pStyle w:val="ENoteTableText"/>
            </w:pPr>
            <w:r w:rsidRPr="00635548">
              <w:rPr>
                <w:color w:val="000000"/>
              </w:rPr>
              <w:t>5 Sept 2001</w:t>
            </w:r>
            <w:r w:rsidR="00C02B52" w:rsidRPr="00635548">
              <w:t xml:space="preserve"> (r 2)</w:t>
            </w:r>
          </w:p>
        </w:tc>
        <w:tc>
          <w:tcPr>
            <w:tcW w:w="1175" w:type="pct"/>
            <w:tcBorders>
              <w:top w:val="single" w:sz="4" w:space="0" w:color="auto"/>
              <w:bottom w:val="single" w:sz="4" w:space="0" w:color="auto"/>
            </w:tcBorders>
            <w:shd w:val="clear" w:color="auto" w:fill="auto"/>
          </w:tcPr>
          <w:p w14:paraId="075CCC43" w14:textId="77777777" w:rsidR="00EE64B8" w:rsidRPr="00635548" w:rsidRDefault="00EE64B8" w:rsidP="009C1902">
            <w:pPr>
              <w:pStyle w:val="ENoteTableText"/>
            </w:pPr>
            <w:r w:rsidRPr="00635548">
              <w:t>—</w:t>
            </w:r>
          </w:p>
        </w:tc>
      </w:tr>
      <w:tr w:rsidR="00EE64B8" w:rsidRPr="00635548" w14:paraId="52C4D6F8" w14:textId="77777777" w:rsidTr="00955928">
        <w:trPr>
          <w:cantSplit/>
        </w:trPr>
        <w:tc>
          <w:tcPr>
            <w:tcW w:w="1275" w:type="pct"/>
            <w:tcBorders>
              <w:top w:val="single" w:sz="4" w:space="0" w:color="auto"/>
              <w:bottom w:val="nil"/>
            </w:tcBorders>
            <w:shd w:val="clear" w:color="auto" w:fill="auto"/>
          </w:tcPr>
          <w:p w14:paraId="532E1EFE" w14:textId="490D1F3E" w:rsidR="00EE64B8" w:rsidRPr="00635548" w:rsidRDefault="00EE64B8" w:rsidP="009C1902">
            <w:pPr>
              <w:pStyle w:val="ENoteTableText"/>
            </w:pPr>
            <w:r w:rsidRPr="00635548">
              <w:t>349</w:t>
            </w:r>
            <w:r w:rsidR="008F77A2" w:rsidRPr="00635548">
              <w:t>, 2001</w:t>
            </w:r>
          </w:p>
        </w:tc>
        <w:tc>
          <w:tcPr>
            <w:tcW w:w="1275" w:type="pct"/>
            <w:tcBorders>
              <w:top w:val="single" w:sz="4" w:space="0" w:color="auto"/>
              <w:bottom w:val="nil"/>
            </w:tcBorders>
            <w:shd w:val="clear" w:color="auto" w:fill="auto"/>
          </w:tcPr>
          <w:p w14:paraId="2B67C553" w14:textId="77777777" w:rsidR="00EE64B8" w:rsidRPr="00635548" w:rsidRDefault="00EE64B8" w:rsidP="009C1902">
            <w:pPr>
              <w:pStyle w:val="ENoteTableText"/>
            </w:pPr>
            <w:r w:rsidRPr="00635548">
              <w:rPr>
                <w:color w:val="000000"/>
              </w:rPr>
              <w:t>21 Dec 2001</w:t>
            </w:r>
          </w:p>
        </w:tc>
        <w:tc>
          <w:tcPr>
            <w:tcW w:w="1275" w:type="pct"/>
            <w:tcBorders>
              <w:top w:val="single" w:sz="4" w:space="0" w:color="auto"/>
              <w:bottom w:val="nil"/>
            </w:tcBorders>
            <w:shd w:val="clear" w:color="auto" w:fill="auto"/>
          </w:tcPr>
          <w:p w14:paraId="4709CCD4" w14:textId="75DCB10E" w:rsidR="00EE64B8" w:rsidRPr="00635548" w:rsidRDefault="00CA43E1" w:rsidP="009C1902">
            <w:pPr>
              <w:pStyle w:val="ENoteTableText"/>
            </w:pPr>
            <w:r w:rsidRPr="00635548">
              <w:rPr>
                <w:color w:val="000000"/>
              </w:rPr>
              <w:t xml:space="preserve">r 4 and Sch 1: </w:t>
            </w:r>
            <w:r w:rsidR="00EE64B8" w:rsidRPr="00635548">
              <w:rPr>
                <w:color w:val="000000"/>
              </w:rPr>
              <w:t>1</w:t>
            </w:r>
            <w:r w:rsidR="00635548">
              <w:rPr>
                <w:color w:val="000000"/>
              </w:rPr>
              <w:t> </w:t>
            </w:r>
            <w:r w:rsidR="00EE64B8" w:rsidRPr="00635548">
              <w:rPr>
                <w:color w:val="000000"/>
              </w:rPr>
              <w:t>July 2002</w:t>
            </w:r>
            <w:r w:rsidR="00C02B52" w:rsidRPr="00635548">
              <w:t xml:space="preserve"> (r 2)</w:t>
            </w:r>
          </w:p>
        </w:tc>
        <w:tc>
          <w:tcPr>
            <w:tcW w:w="1175" w:type="pct"/>
            <w:tcBorders>
              <w:top w:val="single" w:sz="4" w:space="0" w:color="auto"/>
              <w:bottom w:val="nil"/>
            </w:tcBorders>
            <w:shd w:val="clear" w:color="auto" w:fill="auto"/>
          </w:tcPr>
          <w:p w14:paraId="5E03CC63" w14:textId="3BC7FE3A" w:rsidR="00EE64B8" w:rsidRPr="00635548" w:rsidRDefault="00E56B54" w:rsidP="009C1902">
            <w:pPr>
              <w:pStyle w:val="ENoteTableText"/>
            </w:pPr>
            <w:r w:rsidRPr="00635548">
              <w:t xml:space="preserve">r </w:t>
            </w:r>
            <w:r w:rsidR="00C43ECA" w:rsidRPr="00635548">
              <w:t>4</w:t>
            </w:r>
          </w:p>
        </w:tc>
      </w:tr>
      <w:tr w:rsidR="00EE64B8" w:rsidRPr="00635548" w14:paraId="7AC0DBC6" w14:textId="77777777" w:rsidTr="00955928">
        <w:trPr>
          <w:cantSplit/>
        </w:trPr>
        <w:tc>
          <w:tcPr>
            <w:tcW w:w="1275" w:type="pct"/>
            <w:tcBorders>
              <w:top w:val="nil"/>
              <w:bottom w:val="nil"/>
            </w:tcBorders>
            <w:shd w:val="clear" w:color="auto" w:fill="auto"/>
          </w:tcPr>
          <w:p w14:paraId="6477BC3C" w14:textId="77777777" w:rsidR="00EE64B8" w:rsidRPr="00635548" w:rsidRDefault="00EE64B8" w:rsidP="009C1902">
            <w:pPr>
              <w:pStyle w:val="ENoteTTIndentHeading"/>
            </w:pPr>
            <w:r w:rsidRPr="00635548">
              <w:t>as amended by</w:t>
            </w:r>
          </w:p>
        </w:tc>
        <w:tc>
          <w:tcPr>
            <w:tcW w:w="1275" w:type="pct"/>
            <w:tcBorders>
              <w:top w:val="nil"/>
              <w:bottom w:val="nil"/>
            </w:tcBorders>
            <w:shd w:val="clear" w:color="auto" w:fill="auto"/>
          </w:tcPr>
          <w:p w14:paraId="607D4953" w14:textId="77777777" w:rsidR="00EE64B8" w:rsidRPr="00635548" w:rsidRDefault="00EE64B8" w:rsidP="009C1902">
            <w:pPr>
              <w:pStyle w:val="ENoteTableText"/>
            </w:pPr>
          </w:p>
        </w:tc>
        <w:tc>
          <w:tcPr>
            <w:tcW w:w="1275" w:type="pct"/>
            <w:tcBorders>
              <w:top w:val="nil"/>
              <w:bottom w:val="nil"/>
            </w:tcBorders>
            <w:shd w:val="clear" w:color="auto" w:fill="auto"/>
          </w:tcPr>
          <w:p w14:paraId="4172D4D6" w14:textId="77777777" w:rsidR="00EE64B8" w:rsidRPr="00635548" w:rsidRDefault="00EE64B8" w:rsidP="009C1902">
            <w:pPr>
              <w:pStyle w:val="ENoteTableText"/>
            </w:pPr>
          </w:p>
        </w:tc>
        <w:tc>
          <w:tcPr>
            <w:tcW w:w="1175" w:type="pct"/>
            <w:tcBorders>
              <w:top w:val="nil"/>
              <w:bottom w:val="nil"/>
            </w:tcBorders>
            <w:shd w:val="clear" w:color="auto" w:fill="auto"/>
          </w:tcPr>
          <w:p w14:paraId="6D5BEDDB" w14:textId="77777777" w:rsidR="00EE64B8" w:rsidRPr="00635548" w:rsidRDefault="00EE64B8" w:rsidP="009C1902">
            <w:pPr>
              <w:pStyle w:val="ENoteTableText"/>
            </w:pPr>
          </w:p>
        </w:tc>
      </w:tr>
      <w:tr w:rsidR="00EE64B8" w:rsidRPr="00635548" w14:paraId="3BEF61E4" w14:textId="77777777" w:rsidTr="00955928">
        <w:trPr>
          <w:cantSplit/>
        </w:trPr>
        <w:tc>
          <w:tcPr>
            <w:tcW w:w="1275" w:type="pct"/>
            <w:tcBorders>
              <w:top w:val="nil"/>
              <w:bottom w:val="nil"/>
            </w:tcBorders>
            <w:shd w:val="clear" w:color="auto" w:fill="auto"/>
          </w:tcPr>
          <w:p w14:paraId="53BC2673" w14:textId="26D1CB13" w:rsidR="00EE64B8" w:rsidRPr="00635548" w:rsidRDefault="00EE64B8" w:rsidP="009C1902">
            <w:pPr>
              <w:pStyle w:val="ENoteTTi"/>
            </w:pPr>
            <w:r w:rsidRPr="00635548">
              <w:t>79</w:t>
            </w:r>
            <w:r w:rsidR="008F77A2" w:rsidRPr="00635548">
              <w:rPr>
                <w:color w:val="000000"/>
              </w:rPr>
              <w:t>, 2002</w:t>
            </w:r>
          </w:p>
        </w:tc>
        <w:tc>
          <w:tcPr>
            <w:tcW w:w="1275" w:type="pct"/>
            <w:tcBorders>
              <w:top w:val="nil"/>
              <w:bottom w:val="nil"/>
            </w:tcBorders>
            <w:shd w:val="clear" w:color="auto" w:fill="auto"/>
          </w:tcPr>
          <w:p w14:paraId="741BFCCA" w14:textId="77777777" w:rsidR="00EE64B8" w:rsidRPr="00635548" w:rsidRDefault="00EE64B8" w:rsidP="009C1902">
            <w:pPr>
              <w:pStyle w:val="ENoteTableText"/>
            </w:pPr>
            <w:r w:rsidRPr="00635548">
              <w:rPr>
                <w:color w:val="000000"/>
              </w:rPr>
              <w:t>18 Apr 2002</w:t>
            </w:r>
          </w:p>
        </w:tc>
        <w:tc>
          <w:tcPr>
            <w:tcW w:w="1275" w:type="pct"/>
            <w:tcBorders>
              <w:top w:val="nil"/>
              <w:bottom w:val="nil"/>
            </w:tcBorders>
            <w:shd w:val="clear" w:color="auto" w:fill="auto"/>
          </w:tcPr>
          <w:p w14:paraId="70BDCA9D" w14:textId="38C50F5A" w:rsidR="00EE64B8" w:rsidRPr="00635548" w:rsidRDefault="00EE64B8" w:rsidP="009C1902">
            <w:pPr>
              <w:pStyle w:val="ENoteTableText"/>
            </w:pPr>
            <w:r w:rsidRPr="00635548">
              <w:rPr>
                <w:color w:val="000000"/>
              </w:rPr>
              <w:t>18 Apr 2002</w:t>
            </w:r>
            <w:r w:rsidR="00854215" w:rsidRPr="00635548">
              <w:t xml:space="preserve"> (r 2)</w:t>
            </w:r>
          </w:p>
        </w:tc>
        <w:tc>
          <w:tcPr>
            <w:tcW w:w="1175" w:type="pct"/>
            <w:tcBorders>
              <w:top w:val="nil"/>
              <w:bottom w:val="nil"/>
            </w:tcBorders>
            <w:shd w:val="clear" w:color="auto" w:fill="auto"/>
          </w:tcPr>
          <w:p w14:paraId="3C12E531" w14:textId="77777777" w:rsidR="00EE64B8" w:rsidRPr="00635548" w:rsidRDefault="00EE64B8" w:rsidP="009C1902">
            <w:pPr>
              <w:pStyle w:val="ENoteTableText"/>
            </w:pPr>
            <w:r w:rsidRPr="00635548">
              <w:t>—</w:t>
            </w:r>
          </w:p>
        </w:tc>
      </w:tr>
      <w:tr w:rsidR="00EE64B8" w:rsidRPr="00635548" w14:paraId="01E419C6" w14:textId="77777777" w:rsidTr="00955928">
        <w:trPr>
          <w:cantSplit/>
        </w:trPr>
        <w:tc>
          <w:tcPr>
            <w:tcW w:w="1275" w:type="pct"/>
            <w:tcBorders>
              <w:top w:val="nil"/>
              <w:bottom w:val="single" w:sz="4" w:space="0" w:color="auto"/>
            </w:tcBorders>
            <w:shd w:val="clear" w:color="auto" w:fill="auto"/>
          </w:tcPr>
          <w:p w14:paraId="698B408A" w14:textId="2EB9A969" w:rsidR="00EE64B8" w:rsidRPr="00635548" w:rsidRDefault="00EE64B8" w:rsidP="009C1902">
            <w:pPr>
              <w:pStyle w:val="ENoteTTi"/>
            </w:pPr>
            <w:r w:rsidRPr="00635548">
              <w:t>345</w:t>
            </w:r>
            <w:r w:rsidR="008F77A2" w:rsidRPr="00635548">
              <w:t>, 2004</w:t>
            </w:r>
          </w:p>
        </w:tc>
        <w:tc>
          <w:tcPr>
            <w:tcW w:w="1275" w:type="pct"/>
            <w:tcBorders>
              <w:top w:val="nil"/>
              <w:bottom w:val="single" w:sz="4" w:space="0" w:color="auto"/>
            </w:tcBorders>
            <w:shd w:val="clear" w:color="auto" w:fill="auto"/>
          </w:tcPr>
          <w:p w14:paraId="1E37F0BC" w14:textId="77777777" w:rsidR="00EE64B8" w:rsidRPr="00635548" w:rsidRDefault="00EE64B8" w:rsidP="009C1902">
            <w:pPr>
              <w:pStyle w:val="ENoteTableText"/>
            </w:pPr>
            <w:r w:rsidRPr="00635548">
              <w:rPr>
                <w:color w:val="000000"/>
              </w:rPr>
              <w:t>8 Dec 2004</w:t>
            </w:r>
          </w:p>
        </w:tc>
        <w:tc>
          <w:tcPr>
            <w:tcW w:w="1275" w:type="pct"/>
            <w:tcBorders>
              <w:top w:val="nil"/>
              <w:bottom w:val="single" w:sz="4" w:space="0" w:color="auto"/>
            </w:tcBorders>
            <w:shd w:val="clear" w:color="auto" w:fill="auto"/>
          </w:tcPr>
          <w:p w14:paraId="631B26C6" w14:textId="0EDD246E" w:rsidR="00EE64B8" w:rsidRPr="00635548" w:rsidRDefault="00854215" w:rsidP="009C1902">
            <w:pPr>
              <w:pStyle w:val="ENoteTableText"/>
            </w:pPr>
            <w:r w:rsidRPr="00635548">
              <w:rPr>
                <w:color w:val="000000"/>
              </w:rPr>
              <w:t xml:space="preserve">Sch 4: 8 Dec 2004 </w:t>
            </w:r>
            <w:r w:rsidRPr="00635548">
              <w:t>(r 2)</w:t>
            </w:r>
          </w:p>
        </w:tc>
        <w:tc>
          <w:tcPr>
            <w:tcW w:w="1175" w:type="pct"/>
            <w:tcBorders>
              <w:top w:val="nil"/>
              <w:bottom w:val="single" w:sz="4" w:space="0" w:color="auto"/>
            </w:tcBorders>
            <w:shd w:val="clear" w:color="auto" w:fill="auto"/>
          </w:tcPr>
          <w:p w14:paraId="23AB68E7" w14:textId="77777777" w:rsidR="00EE64B8" w:rsidRPr="00635548" w:rsidRDefault="00EE64B8" w:rsidP="009C1902">
            <w:pPr>
              <w:pStyle w:val="ENoteTableText"/>
            </w:pPr>
            <w:r w:rsidRPr="00635548">
              <w:t>—</w:t>
            </w:r>
          </w:p>
        </w:tc>
      </w:tr>
      <w:tr w:rsidR="00EE64B8" w:rsidRPr="00635548" w14:paraId="3043EE7A" w14:textId="77777777" w:rsidTr="00955928">
        <w:trPr>
          <w:cantSplit/>
        </w:trPr>
        <w:tc>
          <w:tcPr>
            <w:tcW w:w="1275" w:type="pct"/>
            <w:tcBorders>
              <w:top w:val="single" w:sz="4" w:space="0" w:color="auto"/>
              <w:bottom w:val="nil"/>
            </w:tcBorders>
            <w:shd w:val="clear" w:color="auto" w:fill="auto"/>
          </w:tcPr>
          <w:p w14:paraId="26BD68B8" w14:textId="4F4958A0" w:rsidR="00EE64B8" w:rsidRPr="00635548" w:rsidRDefault="00EE64B8" w:rsidP="009C1902">
            <w:pPr>
              <w:pStyle w:val="ENoteTableText"/>
            </w:pPr>
            <w:r w:rsidRPr="00635548">
              <w:t>167</w:t>
            </w:r>
            <w:r w:rsidR="008F77A2" w:rsidRPr="00635548">
              <w:rPr>
                <w:color w:val="000000"/>
              </w:rPr>
              <w:t>, 2002</w:t>
            </w:r>
          </w:p>
        </w:tc>
        <w:tc>
          <w:tcPr>
            <w:tcW w:w="1275" w:type="pct"/>
            <w:tcBorders>
              <w:top w:val="single" w:sz="4" w:space="0" w:color="auto"/>
              <w:bottom w:val="nil"/>
            </w:tcBorders>
            <w:shd w:val="clear" w:color="auto" w:fill="auto"/>
          </w:tcPr>
          <w:p w14:paraId="4B671FA1" w14:textId="31D13E00" w:rsidR="00EE64B8" w:rsidRPr="00635548" w:rsidRDefault="00EE64B8" w:rsidP="009C1902">
            <w:pPr>
              <w:pStyle w:val="ENoteTableText"/>
            </w:pPr>
            <w:r w:rsidRPr="00635548">
              <w:rPr>
                <w:color w:val="000000"/>
              </w:rPr>
              <w:t>3</w:t>
            </w:r>
            <w:r w:rsidR="00635548">
              <w:rPr>
                <w:color w:val="000000"/>
              </w:rPr>
              <w:t> </w:t>
            </w:r>
            <w:r w:rsidRPr="00635548">
              <w:rPr>
                <w:color w:val="000000"/>
              </w:rPr>
              <w:t>July 2002</w:t>
            </w:r>
          </w:p>
        </w:tc>
        <w:tc>
          <w:tcPr>
            <w:tcW w:w="1275" w:type="pct"/>
            <w:tcBorders>
              <w:top w:val="single" w:sz="4" w:space="0" w:color="auto"/>
              <w:bottom w:val="nil"/>
            </w:tcBorders>
            <w:shd w:val="clear" w:color="auto" w:fill="auto"/>
          </w:tcPr>
          <w:p w14:paraId="4E354A97" w14:textId="2FB07D34" w:rsidR="00EE64B8" w:rsidRPr="00635548" w:rsidRDefault="00AF775D" w:rsidP="009C1902">
            <w:pPr>
              <w:pStyle w:val="ENoteTableText"/>
            </w:pPr>
            <w:r w:rsidRPr="00635548">
              <w:rPr>
                <w:color w:val="000000"/>
              </w:rPr>
              <w:t xml:space="preserve">r 5 and Sch 1: </w:t>
            </w:r>
            <w:r w:rsidR="00EE64B8" w:rsidRPr="00635548">
              <w:rPr>
                <w:color w:val="000000"/>
              </w:rPr>
              <w:t>1</w:t>
            </w:r>
            <w:r w:rsidR="00635548">
              <w:rPr>
                <w:color w:val="000000"/>
              </w:rPr>
              <w:t> </w:t>
            </w:r>
            <w:r w:rsidR="00EE64B8" w:rsidRPr="00635548">
              <w:rPr>
                <w:color w:val="000000"/>
              </w:rPr>
              <w:t>May 2003</w:t>
            </w:r>
            <w:r w:rsidR="0089762D" w:rsidRPr="00635548">
              <w:t xml:space="preserve"> (r 2)</w:t>
            </w:r>
          </w:p>
        </w:tc>
        <w:tc>
          <w:tcPr>
            <w:tcW w:w="1175" w:type="pct"/>
            <w:tcBorders>
              <w:top w:val="single" w:sz="4" w:space="0" w:color="auto"/>
              <w:bottom w:val="nil"/>
            </w:tcBorders>
            <w:shd w:val="clear" w:color="auto" w:fill="auto"/>
          </w:tcPr>
          <w:p w14:paraId="6D7B5A4B" w14:textId="49F719C5" w:rsidR="00EE64B8" w:rsidRPr="00635548" w:rsidRDefault="00E56B54" w:rsidP="009C1902">
            <w:pPr>
              <w:pStyle w:val="ENoteTableText"/>
            </w:pPr>
            <w:r w:rsidRPr="00635548">
              <w:t xml:space="preserve">r </w:t>
            </w:r>
            <w:r w:rsidR="00EE64B8" w:rsidRPr="00635548">
              <w:t>5</w:t>
            </w:r>
          </w:p>
        </w:tc>
      </w:tr>
      <w:tr w:rsidR="00EE64B8" w:rsidRPr="00635548" w14:paraId="3611B0B0" w14:textId="77777777" w:rsidTr="00955928">
        <w:trPr>
          <w:cantSplit/>
        </w:trPr>
        <w:tc>
          <w:tcPr>
            <w:tcW w:w="1275" w:type="pct"/>
            <w:tcBorders>
              <w:top w:val="nil"/>
              <w:bottom w:val="nil"/>
            </w:tcBorders>
            <w:shd w:val="clear" w:color="auto" w:fill="auto"/>
          </w:tcPr>
          <w:p w14:paraId="39208222" w14:textId="77777777" w:rsidR="00EE64B8" w:rsidRPr="00635548" w:rsidRDefault="00EE64B8" w:rsidP="009C1902">
            <w:pPr>
              <w:pStyle w:val="ENoteTTIndentHeading"/>
              <w:rPr>
                <w:b w:val="0"/>
              </w:rPr>
            </w:pPr>
            <w:r w:rsidRPr="00635548">
              <w:t>as amended by</w:t>
            </w:r>
          </w:p>
        </w:tc>
        <w:tc>
          <w:tcPr>
            <w:tcW w:w="1275" w:type="pct"/>
            <w:tcBorders>
              <w:top w:val="nil"/>
              <w:bottom w:val="nil"/>
            </w:tcBorders>
            <w:shd w:val="clear" w:color="auto" w:fill="auto"/>
          </w:tcPr>
          <w:p w14:paraId="2F2D1497" w14:textId="77777777" w:rsidR="00EE64B8" w:rsidRPr="00635548" w:rsidRDefault="00EE64B8" w:rsidP="009C1902">
            <w:pPr>
              <w:pStyle w:val="ENoteTableText"/>
            </w:pPr>
          </w:p>
        </w:tc>
        <w:tc>
          <w:tcPr>
            <w:tcW w:w="1275" w:type="pct"/>
            <w:tcBorders>
              <w:top w:val="nil"/>
              <w:bottom w:val="nil"/>
            </w:tcBorders>
            <w:shd w:val="clear" w:color="auto" w:fill="auto"/>
          </w:tcPr>
          <w:p w14:paraId="6F7BAE35" w14:textId="77777777" w:rsidR="00EE64B8" w:rsidRPr="00635548" w:rsidRDefault="00EE64B8" w:rsidP="009C1902">
            <w:pPr>
              <w:pStyle w:val="ENoteTableText"/>
            </w:pPr>
          </w:p>
        </w:tc>
        <w:tc>
          <w:tcPr>
            <w:tcW w:w="1175" w:type="pct"/>
            <w:tcBorders>
              <w:top w:val="nil"/>
              <w:bottom w:val="nil"/>
            </w:tcBorders>
            <w:shd w:val="clear" w:color="auto" w:fill="auto"/>
          </w:tcPr>
          <w:p w14:paraId="76D720C9" w14:textId="77777777" w:rsidR="00EE64B8" w:rsidRPr="00635548" w:rsidRDefault="00EE64B8" w:rsidP="009C1902">
            <w:pPr>
              <w:pStyle w:val="ENoteTableText"/>
            </w:pPr>
          </w:p>
        </w:tc>
      </w:tr>
      <w:tr w:rsidR="00EE64B8" w:rsidRPr="00635548" w14:paraId="0F17FC4C" w14:textId="77777777" w:rsidTr="00955928">
        <w:trPr>
          <w:cantSplit/>
        </w:trPr>
        <w:tc>
          <w:tcPr>
            <w:tcW w:w="1275" w:type="pct"/>
            <w:tcBorders>
              <w:top w:val="nil"/>
              <w:bottom w:val="single" w:sz="4" w:space="0" w:color="auto"/>
            </w:tcBorders>
            <w:shd w:val="clear" w:color="auto" w:fill="auto"/>
          </w:tcPr>
          <w:p w14:paraId="5FB4188B" w14:textId="13F62577" w:rsidR="00EE64B8" w:rsidRPr="00635548" w:rsidRDefault="00EE64B8" w:rsidP="009C1902">
            <w:pPr>
              <w:pStyle w:val="ENoteTTi"/>
            </w:pPr>
            <w:r w:rsidRPr="00635548">
              <w:t>345</w:t>
            </w:r>
            <w:r w:rsidR="008F77A2" w:rsidRPr="00635548">
              <w:t>, 2004</w:t>
            </w:r>
          </w:p>
        </w:tc>
        <w:tc>
          <w:tcPr>
            <w:tcW w:w="1275" w:type="pct"/>
            <w:tcBorders>
              <w:top w:val="nil"/>
              <w:bottom w:val="single" w:sz="4" w:space="0" w:color="auto"/>
            </w:tcBorders>
            <w:shd w:val="clear" w:color="auto" w:fill="auto"/>
          </w:tcPr>
          <w:p w14:paraId="1B1E66B6" w14:textId="77777777" w:rsidR="00EE64B8" w:rsidRPr="00635548" w:rsidRDefault="00EE64B8" w:rsidP="009C1902">
            <w:pPr>
              <w:pStyle w:val="ENoteTableText"/>
            </w:pPr>
            <w:r w:rsidRPr="00635548">
              <w:rPr>
                <w:color w:val="000000"/>
              </w:rPr>
              <w:t>8 Dec 2004</w:t>
            </w:r>
          </w:p>
        </w:tc>
        <w:tc>
          <w:tcPr>
            <w:tcW w:w="1275" w:type="pct"/>
            <w:tcBorders>
              <w:top w:val="nil"/>
              <w:bottom w:val="single" w:sz="4" w:space="0" w:color="auto"/>
            </w:tcBorders>
            <w:shd w:val="clear" w:color="auto" w:fill="auto"/>
          </w:tcPr>
          <w:p w14:paraId="78572244" w14:textId="79C17215" w:rsidR="00EE64B8" w:rsidRPr="00635548" w:rsidRDefault="00BC53E3" w:rsidP="009C1902">
            <w:pPr>
              <w:pStyle w:val="ENoteTableText"/>
            </w:pPr>
            <w:r w:rsidRPr="00635548">
              <w:rPr>
                <w:color w:val="000000"/>
              </w:rPr>
              <w:t xml:space="preserve">Sch 5: 8 Dec 2004 </w:t>
            </w:r>
            <w:r w:rsidRPr="00635548">
              <w:t>(r 2)</w:t>
            </w:r>
          </w:p>
        </w:tc>
        <w:tc>
          <w:tcPr>
            <w:tcW w:w="1175" w:type="pct"/>
            <w:tcBorders>
              <w:top w:val="nil"/>
              <w:bottom w:val="single" w:sz="4" w:space="0" w:color="auto"/>
            </w:tcBorders>
            <w:shd w:val="clear" w:color="auto" w:fill="auto"/>
          </w:tcPr>
          <w:p w14:paraId="41CA75DA" w14:textId="77777777" w:rsidR="00EE64B8" w:rsidRPr="00635548" w:rsidRDefault="00EE64B8" w:rsidP="009C1902">
            <w:pPr>
              <w:pStyle w:val="ENoteTableText"/>
            </w:pPr>
            <w:r w:rsidRPr="00635548">
              <w:t>—</w:t>
            </w:r>
          </w:p>
        </w:tc>
      </w:tr>
      <w:tr w:rsidR="00EE64B8" w:rsidRPr="00635548" w14:paraId="1A382D81" w14:textId="77777777" w:rsidTr="00955928">
        <w:trPr>
          <w:cantSplit/>
        </w:trPr>
        <w:tc>
          <w:tcPr>
            <w:tcW w:w="1275" w:type="pct"/>
            <w:tcBorders>
              <w:top w:val="single" w:sz="4" w:space="0" w:color="auto"/>
              <w:bottom w:val="single" w:sz="4" w:space="0" w:color="auto"/>
            </w:tcBorders>
            <w:shd w:val="clear" w:color="auto" w:fill="auto"/>
          </w:tcPr>
          <w:p w14:paraId="2636A9C1" w14:textId="687BBA96" w:rsidR="00EE64B8" w:rsidRPr="00635548" w:rsidRDefault="00EE64B8" w:rsidP="009C1902">
            <w:pPr>
              <w:pStyle w:val="ENoteTableText"/>
            </w:pPr>
            <w:r w:rsidRPr="00635548">
              <w:rPr>
                <w:color w:val="000000"/>
              </w:rPr>
              <w:t>266</w:t>
            </w:r>
            <w:r w:rsidR="008F77A2" w:rsidRPr="00635548">
              <w:rPr>
                <w:color w:val="000000"/>
              </w:rPr>
              <w:t>, 2002</w:t>
            </w:r>
          </w:p>
        </w:tc>
        <w:tc>
          <w:tcPr>
            <w:tcW w:w="1275" w:type="pct"/>
            <w:tcBorders>
              <w:top w:val="single" w:sz="4" w:space="0" w:color="auto"/>
              <w:bottom w:val="single" w:sz="4" w:space="0" w:color="auto"/>
            </w:tcBorders>
            <w:shd w:val="clear" w:color="auto" w:fill="auto"/>
          </w:tcPr>
          <w:p w14:paraId="1A1B2928" w14:textId="77777777" w:rsidR="00EE64B8" w:rsidRPr="00635548" w:rsidRDefault="00EE64B8" w:rsidP="009C1902">
            <w:pPr>
              <w:pStyle w:val="ENoteTableText"/>
            </w:pPr>
            <w:r w:rsidRPr="00635548">
              <w:rPr>
                <w:color w:val="000000"/>
              </w:rPr>
              <w:t>6 Nov 2002</w:t>
            </w:r>
          </w:p>
        </w:tc>
        <w:tc>
          <w:tcPr>
            <w:tcW w:w="1275" w:type="pct"/>
            <w:tcBorders>
              <w:top w:val="single" w:sz="4" w:space="0" w:color="auto"/>
              <w:bottom w:val="single" w:sz="4" w:space="0" w:color="auto"/>
            </w:tcBorders>
            <w:shd w:val="clear" w:color="auto" w:fill="auto"/>
          </w:tcPr>
          <w:p w14:paraId="1F06A76B" w14:textId="00BC490D" w:rsidR="00EE64B8" w:rsidRPr="00635548" w:rsidRDefault="00EE64B8" w:rsidP="009C1902">
            <w:pPr>
              <w:pStyle w:val="ENoteTableText"/>
            </w:pPr>
            <w:r w:rsidRPr="00635548">
              <w:rPr>
                <w:color w:val="000000"/>
              </w:rPr>
              <w:t>1</w:t>
            </w:r>
            <w:r w:rsidR="00635548">
              <w:rPr>
                <w:color w:val="000000"/>
              </w:rPr>
              <w:t> </w:t>
            </w:r>
            <w:r w:rsidRPr="00635548">
              <w:rPr>
                <w:color w:val="000000"/>
              </w:rPr>
              <w:t>July 2002</w:t>
            </w:r>
            <w:r w:rsidR="003F0D06" w:rsidRPr="00635548">
              <w:t xml:space="preserve"> (r 2)</w:t>
            </w:r>
          </w:p>
        </w:tc>
        <w:tc>
          <w:tcPr>
            <w:tcW w:w="1175" w:type="pct"/>
            <w:tcBorders>
              <w:top w:val="single" w:sz="4" w:space="0" w:color="auto"/>
              <w:bottom w:val="single" w:sz="4" w:space="0" w:color="auto"/>
            </w:tcBorders>
            <w:shd w:val="clear" w:color="auto" w:fill="auto"/>
          </w:tcPr>
          <w:p w14:paraId="5D517D13" w14:textId="77777777" w:rsidR="00EE64B8" w:rsidRPr="00635548" w:rsidRDefault="00EE64B8" w:rsidP="009C1902">
            <w:pPr>
              <w:pStyle w:val="ENoteTableText"/>
            </w:pPr>
            <w:r w:rsidRPr="00635548">
              <w:rPr>
                <w:color w:val="000000"/>
              </w:rPr>
              <w:t>—</w:t>
            </w:r>
          </w:p>
        </w:tc>
      </w:tr>
      <w:tr w:rsidR="00EE64B8" w:rsidRPr="00635548" w14:paraId="777D1CBB" w14:textId="77777777" w:rsidTr="00955928">
        <w:trPr>
          <w:cantSplit/>
        </w:trPr>
        <w:tc>
          <w:tcPr>
            <w:tcW w:w="1275" w:type="pct"/>
            <w:tcBorders>
              <w:top w:val="single" w:sz="4" w:space="0" w:color="auto"/>
              <w:bottom w:val="single" w:sz="4" w:space="0" w:color="auto"/>
            </w:tcBorders>
            <w:shd w:val="clear" w:color="auto" w:fill="auto"/>
          </w:tcPr>
          <w:p w14:paraId="78365B0B" w14:textId="7DDA5D06" w:rsidR="00EE64B8" w:rsidRPr="00635548" w:rsidRDefault="00EE64B8" w:rsidP="009C1902">
            <w:pPr>
              <w:pStyle w:val="ENoteTableText"/>
            </w:pPr>
            <w:r w:rsidRPr="00635548">
              <w:t>268</w:t>
            </w:r>
            <w:r w:rsidR="008F77A2" w:rsidRPr="00635548">
              <w:rPr>
                <w:color w:val="000000"/>
              </w:rPr>
              <w:t>, 2002</w:t>
            </w:r>
          </w:p>
        </w:tc>
        <w:tc>
          <w:tcPr>
            <w:tcW w:w="1275" w:type="pct"/>
            <w:tcBorders>
              <w:top w:val="single" w:sz="4" w:space="0" w:color="auto"/>
              <w:bottom w:val="single" w:sz="4" w:space="0" w:color="auto"/>
            </w:tcBorders>
            <w:shd w:val="clear" w:color="auto" w:fill="auto"/>
          </w:tcPr>
          <w:p w14:paraId="584FA324" w14:textId="77777777" w:rsidR="00EE64B8" w:rsidRPr="00635548" w:rsidRDefault="00EE64B8" w:rsidP="009C1902">
            <w:pPr>
              <w:pStyle w:val="ENoteTableText"/>
            </w:pPr>
            <w:r w:rsidRPr="00635548">
              <w:t>6 Nov 2002</w:t>
            </w:r>
          </w:p>
        </w:tc>
        <w:tc>
          <w:tcPr>
            <w:tcW w:w="1275" w:type="pct"/>
            <w:tcBorders>
              <w:top w:val="single" w:sz="4" w:space="0" w:color="auto"/>
              <w:bottom w:val="single" w:sz="4" w:space="0" w:color="auto"/>
            </w:tcBorders>
            <w:shd w:val="clear" w:color="auto" w:fill="auto"/>
          </w:tcPr>
          <w:p w14:paraId="0232765F" w14:textId="3D2FACD6" w:rsidR="00EE64B8" w:rsidRPr="00635548" w:rsidRDefault="00960344" w:rsidP="009C1902">
            <w:pPr>
              <w:pStyle w:val="ENoteTableText"/>
            </w:pPr>
            <w:r w:rsidRPr="00635548">
              <w:t xml:space="preserve">Sch 1: </w:t>
            </w:r>
            <w:r w:rsidR="00EE64B8" w:rsidRPr="00635548">
              <w:t>6 Nov 2002</w:t>
            </w:r>
            <w:r w:rsidR="003F0D06" w:rsidRPr="00635548">
              <w:t xml:space="preserve"> (r 2)</w:t>
            </w:r>
          </w:p>
        </w:tc>
        <w:tc>
          <w:tcPr>
            <w:tcW w:w="1175" w:type="pct"/>
            <w:tcBorders>
              <w:top w:val="single" w:sz="4" w:space="0" w:color="auto"/>
              <w:bottom w:val="single" w:sz="4" w:space="0" w:color="auto"/>
            </w:tcBorders>
            <w:shd w:val="clear" w:color="auto" w:fill="auto"/>
          </w:tcPr>
          <w:p w14:paraId="64F3C944" w14:textId="77777777" w:rsidR="00EE64B8" w:rsidRPr="00635548" w:rsidRDefault="00EE64B8" w:rsidP="009C1902">
            <w:pPr>
              <w:pStyle w:val="ENoteTableText"/>
            </w:pPr>
            <w:r w:rsidRPr="00635548">
              <w:t>—</w:t>
            </w:r>
          </w:p>
        </w:tc>
      </w:tr>
      <w:tr w:rsidR="00EE64B8" w:rsidRPr="00635548" w14:paraId="6B8402B4" w14:textId="77777777" w:rsidTr="00955928">
        <w:trPr>
          <w:cantSplit/>
        </w:trPr>
        <w:tc>
          <w:tcPr>
            <w:tcW w:w="1275" w:type="pct"/>
            <w:tcBorders>
              <w:top w:val="single" w:sz="4" w:space="0" w:color="auto"/>
              <w:bottom w:val="single" w:sz="4" w:space="0" w:color="auto"/>
            </w:tcBorders>
            <w:shd w:val="clear" w:color="auto" w:fill="auto"/>
          </w:tcPr>
          <w:p w14:paraId="15C4196A" w14:textId="7BF89736" w:rsidR="00EE64B8" w:rsidRPr="00635548" w:rsidRDefault="00EE64B8" w:rsidP="009C1902">
            <w:pPr>
              <w:pStyle w:val="ENoteTableText"/>
            </w:pPr>
            <w:r w:rsidRPr="00635548">
              <w:t>320</w:t>
            </w:r>
            <w:r w:rsidR="008F77A2" w:rsidRPr="00635548">
              <w:rPr>
                <w:color w:val="000000"/>
              </w:rPr>
              <w:t>, 2002</w:t>
            </w:r>
          </w:p>
        </w:tc>
        <w:tc>
          <w:tcPr>
            <w:tcW w:w="1275" w:type="pct"/>
            <w:tcBorders>
              <w:top w:val="single" w:sz="4" w:space="0" w:color="auto"/>
              <w:bottom w:val="single" w:sz="4" w:space="0" w:color="auto"/>
            </w:tcBorders>
            <w:shd w:val="clear" w:color="auto" w:fill="auto"/>
          </w:tcPr>
          <w:p w14:paraId="1F0FA524" w14:textId="77777777" w:rsidR="00EE64B8" w:rsidRPr="00635548" w:rsidRDefault="00EE64B8" w:rsidP="009C1902">
            <w:pPr>
              <w:pStyle w:val="ENoteTableText"/>
            </w:pPr>
            <w:r w:rsidRPr="00635548">
              <w:t>19 Dec 2002</w:t>
            </w:r>
          </w:p>
        </w:tc>
        <w:tc>
          <w:tcPr>
            <w:tcW w:w="1275" w:type="pct"/>
            <w:tcBorders>
              <w:top w:val="single" w:sz="4" w:space="0" w:color="auto"/>
              <w:bottom w:val="single" w:sz="4" w:space="0" w:color="auto"/>
            </w:tcBorders>
            <w:shd w:val="clear" w:color="auto" w:fill="auto"/>
          </w:tcPr>
          <w:p w14:paraId="363F214F" w14:textId="08D27AD9" w:rsidR="00EE64B8" w:rsidRPr="00635548" w:rsidRDefault="00EE64B8" w:rsidP="009C1902">
            <w:pPr>
              <w:pStyle w:val="ENoteTableText"/>
            </w:pPr>
            <w:r w:rsidRPr="00635548">
              <w:t>19 Dec 2002</w:t>
            </w:r>
            <w:r w:rsidR="003F0D06" w:rsidRPr="00635548">
              <w:t xml:space="preserve"> (r 2)</w:t>
            </w:r>
          </w:p>
        </w:tc>
        <w:tc>
          <w:tcPr>
            <w:tcW w:w="1175" w:type="pct"/>
            <w:tcBorders>
              <w:top w:val="single" w:sz="4" w:space="0" w:color="auto"/>
              <w:bottom w:val="single" w:sz="4" w:space="0" w:color="auto"/>
            </w:tcBorders>
            <w:shd w:val="clear" w:color="auto" w:fill="auto"/>
          </w:tcPr>
          <w:p w14:paraId="2EED9543" w14:textId="77777777" w:rsidR="00EE64B8" w:rsidRPr="00635548" w:rsidRDefault="00EE64B8" w:rsidP="009C1902">
            <w:pPr>
              <w:pStyle w:val="ENoteTableText"/>
            </w:pPr>
            <w:r w:rsidRPr="00635548">
              <w:t>—</w:t>
            </w:r>
          </w:p>
        </w:tc>
      </w:tr>
      <w:tr w:rsidR="00EE64B8" w:rsidRPr="00635548" w14:paraId="3BC438E2" w14:textId="77777777" w:rsidTr="00955928">
        <w:trPr>
          <w:cantSplit/>
        </w:trPr>
        <w:tc>
          <w:tcPr>
            <w:tcW w:w="1275" w:type="pct"/>
            <w:tcBorders>
              <w:top w:val="single" w:sz="4" w:space="0" w:color="auto"/>
              <w:bottom w:val="single" w:sz="4" w:space="0" w:color="auto"/>
            </w:tcBorders>
            <w:shd w:val="clear" w:color="auto" w:fill="auto"/>
          </w:tcPr>
          <w:p w14:paraId="4268ABA7" w14:textId="569F0FDC" w:rsidR="00EE64B8" w:rsidRPr="00635548" w:rsidRDefault="00EE64B8" w:rsidP="009C1902">
            <w:pPr>
              <w:pStyle w:val="ENoteTableText"/>
            </w:pPr>
            <w:r w:rsidRPr="00635548">
              <w:rPr>
                <w:color w:val="000000"/>
              </w:rPr>
              <w:t>321</w:t>
            </w:r>
            <w:r w:rsidR="008F77A2" w:rsidRPr="00635548">
              <w:rPr>
                <w:color w:val="000000"/>
              </w:rPr>
              <w:t>, 2002</w:t>
            </w:r>
          </w:p>
        </w:tc>
        <w:tc>
          <w:tcPr>
            <w:tcW w:w="1275" w:type="pct"/>
            <w:tcBorders>
              <w:top w:val="single" w:sz="4" w:space="0" w:color="auto"/>
              <w:bottom w:val="single" w:sz="4" w:space="0" w:color="auto"/>
            </w:tcBorders>
            <w:shd w:val="clear" w:color="auto" w:fill="auto"/>
          </w:tcPr>
          <w:p w14:paraId="448DEDAD" w14:textId="77777777" w:rsidR="00EE64B8" w:rsidRPr="00635548" w:rsidRDefault="00EE64B8" w:rsidP="009C1902">
            <w:pPr>
              <w:pStyle w:val="ENoteTableText"/>
            </w:pPr>
            <w:r w:rsidRPr="00635548">
              <w:rPr>
                <w:color w:val="000000"/>
              </w:rPr>
              <w:t>19 Dec 2002</w:t>
            </w:r>
          </w:p>
        </w:tc>
        <w:tc>
          <w:tcPr>
            <w:tcW w:w="1275" w:type="pct"/>
            <w:tcBorders>
              <w:top w:val="single" w:sz="4" w:space="0" w:color="auto"/>
              <w:bottom w:val="single" w:sz="4" w:space="0" w:color="auto"/>
            </w:tcBorders>
            <w:shd w:val="clear" w:color="auto" w:fill="auto"/>
          </w:tcPr>
          <w:p w14:paraId="13E3CEAE" w14:textId="6F2C1E60" w:rsidR="00EE64B8" w:rsidRPr="00635548" w:rsidRDefault="00EE64B8" w:rsidP="009C1902">
            <w:pPr>
              <w:pStyle w:val="ENoteTableText"/>
            </w:pPr>
            <w:r w:rsidRPr="00635548">
              <w:rPr>
                <w:color w:val="000000"/>
              </w:rPr>
              <w:t>19 Dec 2002</w:t>
            </w:r>
            <w:r w:rsidR="003F0D06" w:rsidRPr="00635548">
              <w:t xml:space="preserve"> (r 2)</w:t>
            </w:r>
          </w:p>
        </w:tc>
        <w:tc>
          <w:tcPr>
            <w:tcW w:w="1175" w:type="pct"/>
            <w:tcBorders>
              <w:top w:val="single" w:sz="4" w:space="0" w:color="auto"/>
              <w:bottom w:val="single" w:sz="4" w:space="0" w:color="auto"/>
            </w:tcBorders>
            <w:shd w:val="clear" w:color="auto" w:fill="auto"/>
          </w:tcPr>
          <w:p w14:paraId="257CB1F8" w14:textId="77777777" w:rsidR="00EE64B8" w:rsidRPr="00635548" w:rsidRDefault="00EE64B8" w:rsidP="009C1902">
            <w:pPr>
              <w:pStyle w:val="ENoteTableText"/>
            </w:pPr>
            <w:r w:rsidRPr="00635548">
              <w:rPr>
                <w:color w:val="000000"/>
              </w:rPr>
              <w:t>—</w:t>
            </w:r>
          </w:p>
        </w:tc>
      </w:tr>
      <w:tr w:rsidR="00EE64B8" w:rsidRPr="00635548" w14:paraId="46C5612B" w14:textId="77777777" w:rsidTr="00955928">
        <w:trPr>
          <w:cantSplit/>
        </w:trPr>
        <w:tc>
          <w:tcPr>
            <w:tcW w:w="1275" w:type="pct"/>
            <w:tcBorders>
              <w:top w:val="single" w:sz="4" w:space="0" w:color="auto"/>
              <w:bottom w:val="single" w:sz="4" w:space="0" w:color="auto"/>
            </w:tcBorders>
            <w:shd w:val="clear" w:color="auto" w:fill="auto"/>
          </w:tcPr>
          <w:p w14:paraId="71C6FC02" w14:textId="6A2F59FC" w:rsidR="00EE64B8" w:rsidRPr="00635548" w:rsidRDefault="00EE64B8" w:rsidP="009C1902">
            <w:pPr>
              <w:pStyle w:val="ENoteTableText"/>
            </w:pPr>
            <w:r w:rsidRPr="00635548">
              <w:rPr>
                <w:color w:val="000000"/>
              </w:rPr>
              <w:t>349</w:t>
            </w:r>
            <w:r w:rsidR="008F77A2" w:rsidRPr="00635548">
              <w:rPr>
                <w:color w:val="000000"/>
              </w:rPr>
              <w:t>, 2002</w:t>
            </w:r>
          </w:p>
        </w:tc>
        <w:tc>
          <w:tcPr>
            <w:tcW w:w="1275" w:type="pct"/>
            <w:tcBorders>
              <w:top w:val="single" w:sz="4" w:space="0" w:color="auto"/>
              <w:bottom w:val="single" w:sz="4" w:space="0" w:color="auto"/>
            </w:tcBorders>
            <w:shd w:val="clear" w:color="auto" w:fill="auto"/>
          </w:tcPr>
          <w:p w14:paraId="79BEC49F" w14:textId="77777777" w:rsidR="00EE64B8" w:rsidRPr="00635548" w:rsidRDefault="00EE64B8" w:rsidP="009C1902">
            <w:pPr>
              <w:pStyle w:val="ENoteTableText"/>
            </w:pPr>
            <w:r w:rsidRPr="00635548">
              <w:rPr>
                <w:color w:val="000000"/>
              </w:rPr>
              <w:t>20 Dec 2002</w:t>
            </w:r>
          </w:p>
        </w:tc>
        <w:tc>
          <w:tcPr>
            <w:tcW w:w="1275" w:type="pct"/>
            <w:tcBorders>
              <w:top w:val="single" w:sz="4" w:space="0" w:color="auto"/>
              <w:bottom w:val="single" w:sz="4" w:space="0" w:color="auto"/>
            </w:tcBorders>
            <w:shd w:val="clear" w:color="auto" w:fill="auto"/>
          </w:tcPr>
          <w:p w14:paraId="2689F72F" w14:textId="5922CF59" w:rsidR="00EE64B8" w:rsidRPr="00635548" w:rsidRDefault="00EE64B8" w:rsidP="009C1902">
            <w:pPr>
              <w:pStyle w:val="ENoteTableText"/>
            </w:pPr>
            <w:r w:rsidRPr="00635548">
              <w:rPr>
                <w:color w:val="000000"/>
              </w:rPr>
              <w:t>20 Dec 2002</w:t>
            </w:r>
            <w:r w:rsidR="003F0D06" w:rsidRPr="00635548">
              <w:t xml:space="preserve"> (r 2)</w:t>
            </w:r>
          </w:p>
        </w:tc>
        <w:tc>
          <w:tcPr>
            <w:tcW w:w="1175" w:type="pct"/>
            <w:tcBorders>
              <w:top w:val="single" w:sz="4" w:space="0" w:color="auto"/>
              <w:bottom w:val="single" w:sz="4" w:space="0" w:color="auto"/>
            </w:tcBorders>
            <w:shd w:val="clear" w:color="auto" w:fill="auto"/>
          </w:tcPr>
          <w:p w14:paraId="15DC7D73" w14:textId="77777777" w:rsidR="00EE64B8" w:rsidRPr="00635548" w:rsidRDefault="00EE64B8" w:rsidP="009C1902">
            <w:pPr>
              <w:pStyle w:val="ENoteTableText"/>
            </w:pPr>
            <w:r w:rsidRPr="00635548">
              <w:rPr>
                <w:color w:val="000000"/>
              </w:rPr>
              <w:t>—</w:t>
            </w:r>
          </w:p>
        </w:tc>
      </w:tr>
      <w:tr w:rsidR="00EE64B8" w:rsidRPr="00635548" w14:paraId="73985EEA" w14:textId="77777777" w:rsidTr="00955928">
        <w:trPr>
          <w:cantSplit/>
        </w:trPr>
        <w:tc>
          <w:tcPr>
            <w:tcW w:w="1275" w:type="pct"/>
            <w:tcBorders>
              <w:top w:val="single" w:sz="4" w:space="0" w:color="auto"/>
              <w:bottom w:val="single" w:sz="4" w:space="0" w:color="auto"/>
            </w:tcBorders>
            <w:shd w:val="clear" w:color="auto" w:fill="auto"/>
          </w:tcPr>
          <w:p w14:paraId="1D2D97E6" w14:textId="671966EE" w:rsidR="00EE64B8" w:rsidRPr="00635548" w:rsidRDefault="00EE64B8" w:rsidP="009C1902">
            <w:pPr>
              <w:pStyle w:val="ENoteTableText"/>
            </w:pPr>
            <w:r w:rsidRPr="00635548">
              <w:rPr>
                <w:color w:val="000000"/>
              </w:rPr>
              <w:t>350</w:t>
            </w:r>
            <w:r w:rsidR="008F77A2" w:rsidRPr="00635548">
              <w:rPr>
                <w:color w:val="000000"/>
              </w:rPr>
              <w:t>, 2002</w:t>
            </w:r>
          </w:p>
        </w:tc>
        <w:tc>
          <w:tcPr>
            <w:tcW w:w="1275" w:type="pct"/>
            <w:tcBorders>
              <w:top w:val="single" w:sz="4" w:space="0" w:color="auto"/>
              <w:bottom w:val="single" w:sz="4" w:space="0" w:color="auto"/>
            </w:tcBorders>
            <w:shd w:val="clear" w:color="auto" w:fill="auto"/>
          </w:tcPr>
          <w:p w14:paraId="79290DE5" w14:textId="77777777" w:rsidR="00EE64B8" w:rsidRPr="00635548" w:rsidRDefault="00EE64B8" w:rsidP="009C1902">
            <w:pPr>
              <w:pStyle w:val="ENoteTableText"/>
            </w:pPr>
            <w:r w:rsidRPr="00635548">
              <w:rPr>
                <w:color w:val="000000"/>
              </w:rPr>
              <w:t>20 Dec 2002</w:t>
            </w:r>
          </w:p>
        </w:tc>
        <w:tc>
          <w:tcPr>
            <w:tcW w:w="1275" w:type="pct"/>
            <w:tcBorders>
              <w:top w:val="single" w:sz="4" w:space="0" w:color="auto"/>
              <w:bottom w:val="single" w:sz="4" w:space="0" w:color="auto"/>
            </w:tcBorders>
            <w:shd w:val="clear" w:color="auto" w:fill="auto"/>
          </w:tcPr>
          <w:p w14:paraId="37070500" w14:textId="083D8645" w:rsidR="00EE64B8" w:rsidRPr="00635548" w:rsidRDefault="00D47E2B" w:rsidP="009C1902">
            <w:pPr>
              <w:pStyle w:val="ENoteTableText"/>
            </w:pPr>
            <w:r w:rsidRPr="00635548">
              <w:rPr>
                <w:color w:val="000000"/>
              </w:rPr>
              <w:t xml:space="preserve">Sch 1 and 3: </w:t>
            </w:r>
            <w:r w:rsidR="00EE64B8" w:rsidRPr="00635548">
              <w:rPr>
                <w:color w:val="000000"/>
              </w:rPr>
              <w:t>20 Dec 2002</w:t>
            </w:r>
            <w:r w:rsidR="003F0D06" w:rsidRPr="00635548">
              <w:t xml:space="preserve"> (r 2)</w:t>
            </w:r>
          </w:p>
        </w:tc>
        <w:tc>
          <w:tcPr>
            <w:tcW w:w="1175" w:type="pct"/>
            <w:tcBorders>
              <w:top w:val="single" w:sz="4" w:space="0" w:color="auto"/>
              <w:bottom w:val="single" w:sz="4" w:space="0" w:color="auto"/>
            </w:tcBorders>
            <w:shd w:val="clear" w:color="auto" w:fill="auto"/>
          </w:tcPr>
          <w:p w14:paraId="23579FC0" w14:textId="77777777" w:rsidR="00EE64B8" w:rsidRPr="00635548" w:rsidRDefault="00EE64B8" w:rsidP="009C1902">
            <w:pPr>
              <w:pStyle w:val="ENoteTableText"/>
            </w:pPr>
            <w:r w:rsidRPr="00635548">
              <w:rPr>
                <w:color w:val="000000"/>
              </w:rPr>
              <w:t>—</w:t>
            </w:r>
          </w:p>
        </w:tc>
      </w:tr>
      <w:tr w:rsidR="00EE64B8" w:rsidRPr="00635548" w14:paraId="4B31A096" w14:textId="77777777" w:rsidTr="00955928">
        <w:trPr>
          <w:cantSplit/>
        </w:trPr>
        <w:tc>
          <w:tcPr>
            <w:tcW w:w="1275" w:type="pct"/>
            <w:tcBorders>
              <w:top w:val="single" w:sz="4" w:space="0" w:color="auto"/>
              <w:bottom w:val="single" w:sz="4" w:space="0" w:color="auto"/>
            </w:tcBorders>
            <w:shd w:val="clear" w:color="auto" w:fill="auto"/>
          </w:tcPr>
          <w:p w14:paraId="377E32DD" w14:textId="6E830F26" w:rsidR="00EE64B8" w:rsidRPr="00635548" w:rsidRDefault="00EE64B8" w:rsidP="009C1902">
            <w:pPr>
              <w:pStyle w:val="ENoteTableText"/>
            </w:pPr>
            <w:r w:rsidRPr="00635548">
              <w:t>58</w:t>
            </w:r>
            <w:r w:rsidR="008F77A2" w:rsidRPr="00635548">
              <w:t>, 2003</w:t>
            </w:r>
          </w:p>
        </w:tc>
        <w:tc>
          <w:tcPr>
            <w:tcW w:w="1275" w:type="pct"/>
            <w:tcBorders>
              <w:top w:val="single" w:sz="4" w:space="0" w:color="auto"/>
              <w:bottom w:val="single" w:sz="4" w:space="0" w:color="auto"/>
            </w:tcBorders>
            <w:shd w:val="clear" w:color="auto" w:fill="auto"/>
          </w:tcPr>
          <w:p w14:paraId="7F722BDC" w14:textId="77777777" w:rsidR="00EE64B8" w:rsidRPr="00635548" w:rsidRDefault="00EE64B8" w:rsidP="009C1902">
            <w:pPr>
              <w:pStyle w:val="ENoteTableText"/>
            </w:pPr>
            <w:r w:rsidRPr="00635548">
              <w:t>14 Apr 2003</w:t>
            </w:r>
          </w:p>
        </w:tc>
        <w:tc>
          <w:tcPr>
            <w:tcW w:w="1275" w:type="pct"/>
            <w:tcBorders>
              <w:top w:val="single" w:sz="4" w:space="0" w:color="auto"/>
              <w:bottom w:val="single" w:sz="4" w:space="0" w:color="auto"/>
            </w:tcBorders>
            <w:shd w:val="clear" w:color="auto" w:fill="auto"/>
          </w:tcPr>
          <w:p w14:paraId="5A09A67C" w14:textId="2A7161EF" w:rsidR="00EE64B8" w:rsidRPr="00635548" w:rsidRDefault="00D15273" w:rsidP="009C1902">
            <w:pPr>
              <w:pStyle w:val="ENoteTableText"/>
            </w:pPr>
            <w:r w:rsidRPr="00635548">
              <w:t xml:space="preserve">Sch 1: </w:t>
            </w:r>
            <w:r w:rsidR="00E84601" w:rsidRPr="00635548">
              <w:t>2</w:t>
            </w:r>
            <w:r w:rsidR="00635548">
              <w:t> </w:t>
            </w:r>
            <w:r w:rsidR="00E84601" w:rsidRPr="00635548">
              <w:t>May 2003 (r 2(b))</w:t>
            </w:r>
          </w:p>
        </w:tc>
        <w:tc>
          <w:tcPr>
            <w:tcW w:w="1175" w:type="pct"/>
            <w:tcBorders>
              <w:top w:val="single" w:sz="4" w:space="0" w:color="auto"/>
              <w:bottom w:val="single" w:sz="4" w:space="0" w:color="auto"/>
            </w:tcBorders>
            <w:shd w:val="clear" w:color="auto" w:fill="auto"/>
          </w:tcPr>
          <w:p w14:paraId="3F44BDC9" w14:textId="77777777" w:rsidR="00EE64B8" w:rsidRPr="00635548" w:rsidRDefault="00EE64B8" w:rsidP="009C1902">
            <w:pPr>
              <w:pStyle w:val="ENoteTableText"/>
            </w:pPr>
            <w:r w:rsidRPr="00635548">
              <w:t>—</w:t>
            </w:r>
          </w:p>
        </w:tc>
      </w:tr>
      <w:tr w:rsidR="00EE64B8" w:rsidRPr="00635548" w14:paraId="7DE9EC43" w14:textId="77777777" w:rsidTr="00955928">
        <w:trPr>
          <w:cantSplit/>
        </w:trPr>
        <w:tc>
          <w:tcPr>
            <w:tcW w:w="1275" w:type="pct"/>
            <w:tcBorders>
              <w:top w:val="single" w:sz="4" w:space="0" w:color="auto"/>
              <w:bottom w:val="single" w:sz="4" w:space="0" w:color="auto"/>
            </w:tcBorders>
            <w:shd w:val="clear" w:color="auto" w:fill="auto"/>
          </w:tcPr>
          <w:p w14:paraId="49EA68CB" w14:textId="72D2D4EB" w:rsidR="00EE64B8" w:rsidRPr="00635548" w:rsidRDefault="00EE64B8" w:rsidP="009C1902">
            <w:pPr>
              <w:pStyle w:val="ENoteTableText"/>
            </w:pPr>
            <w:r w:rsidRPr="00635548">
              <w:lastRenderedPageBreak/>
              <w:t>75</w:t>
            </w:r>
            <w:r w:rsidR="008F77A2" w:rsidRPr="00635548">
              <w:t>, 2003</w:t>
            </w:r>
          </w:p>
        </w:tc>
        <w:tc>
          <w:tcPr>
            <w:tcW w:w="1275" w:type="pct"/>
            <w:tcBorders>
              <w:top w:val="single" w:sz="4" w:space="0" w:color="auto"/>
              <w:bottom w:val="single" w:sz="4" w:space="0" w:color="auto"/>
            </w:tcBorders>
            <w:shd w:val="clear" w:color="auto" w:fill="auto"/>
          </w:tcPr>
          <w:p w14:paraId="40C30678" w14:textId="17906606" w:rsidR="00EE64B8" w:rsidRPr="00635548" w:rsidRDefault="00EE64B8" w:rsidP="009C1902">
            <w:pPr>
              <w:pStyle w:val="ENoteTableText"/>
            </w:pPr>
            <w:r w:rsidRPr="00635548">
              <w:t>1</w:t>
            </w:r>
            <w:r w:rsidR="00635548">
              <w:t> </w:t>
            </w:r>
            <w:r w:rsidRPr="00635548">
              <w:t>May 2003</w:t>
            </w:r>
          </w:p>
        </w:tc>
        <w:tc>
          <w:tcPr>
            <w:tcW w:w="1275" w:type="pct"/>
            <w:tcBorders>
              <w:top w:val="single" w:sz="4" w:space="0" w:color="auto"/>
              <w:bottom w:val="single" w:sz="4" w:space="0" w:color="auto"/>
            </w:tcBorders>
            <w:shd w:val="clear" w:color="auto" w:fill="auto"/>
          </w:tcPr>
          <w:p w14:paraId="14DBF174" w14:textId="062D17D2" w:rsidR="00EE64B8" w:rsidRPr="00635548" w:rsidRDefault="00EE64B8" w:rsidP="009C1902">
            <w:pPr>
              <w:pStyle w:val="ENoteTableText"/>
            </w:pPr>
            <w:r w:rsidRPr="00635548">
              <w:t>Sch</w:t>
            </w:r>
            <w:r w:rsidR="00C86BA7" w:rsidRPr="00635548">
              <w:t xml:space="preserve"> </w:t>
            </w:r>
            <w:r w:rsidRPr="00635548">
              <w:t>1: 1</w:t>
            </w:r>
            <w:r w:rsidR="00635548">
              <w:t> </w:t>
            </w:r>
            <w:r w:rsidRPr="00635548">
              <w:t>May 2003</w:t>
            </w:r>
            <w:r w:rsidR="00187C79" w:rsidRPr="00635548">
              <w:t xml:space="preserve"> (r 2(a))</w:t>
            </w:r>
            <w:r w:rsidRPr="00635548">
              <w:br/>
            </w:r>
            <w:r w:rsidR="00C86BA7" w:rsidRPr="00635548">
              <w:t>Sch 3</w:t>
            </w:r>
            <w:r w:rsidRPr="00635548">
              <w:t>: 3</w:t>
            </w:r>
            <w:r w:rsidR="00635548">
              <w:t> </w:t>
            </w:r>
            <w:r w:rsidRPr="00635548">
              <w:t>May 2003</w:t>
            </w:r>
            <w:r w:rsidR="00187C79" w:rsidRPr="00635548">
              <w:t xml:space="preserve"> (r 2(b))</w:t>
            </w:r>
          </w:p>
        </w:tc>
        <w:tc>
          <w:tcPr>
            <w:tcW w:w="1175" w:type="pct"/>
            <w:tcBorders>
              <w:top w:val="single" w:sz="4" w:space="0" w:color="auto"/>
              <w:bottom w:val="single" w:sz="4" w:space="0" w:color="auto"/>
            </w:tcBorders>
            <w:shd w:val="clear" w:color="auto" w:fill="auto"/>
          </w:tcPr>
          <w:p w14:paraId="54CAAA09" w14:textId="77777777" w:rsidR="00EE64B8" w:rsidRPr="00635548" w:rsidRDefault="00EE64B8" w:rsidP="009C1902">
            <w:pPr>
              <w:pStyle w:val="ENoteTableText"/>
            </w:pPr>
            <w:r w:rsidRPr="00635548">
              <w:t>—</w:t>
            </w:r>
          </w:p>
        </w:tc>
      </w:tr>
      <w:tr w:rsidR="00EE64B8" w:rsidRPr="00635548" w14:paraId="14D998F8" w14:textId="77777777" w:rsidTr="00955928">
        <w:trPr>
          <w:cantSplit/>
        </w:trPr>
        <w:tc>
          <w:tcPr>
            <w:tcW w:w="1275" w:type="pct"/>
            <w:tcBorders>
              <w:top w:val="single" w:sz="4" w:space="0" w:color="auto"/>
              <w:bottom w:val="single" w:sz="4" w:space="0" w:color="auto"/>
            </w:tcBorders>
            <w:shd w:val="clear" w:color="auto" w:fill="auto"/>
          </w:tcPr>
          <w:p w14:paraId="1219D41B" w14:textId="24B059B2" w:rsidR="00EE64B8" w:rsidRPr="00635548" w:rsidRDefault="00EE64B8" w:rsidP="009C1902">
            <w:pPr>
              <w:pStyle w:val="ENoteTableText"/>
            </w:pPr>
            <w:r w:rsidRPr="00635548">
              <w:t>189</w:t>
            </w:r>
            <w:r w:rsidR="008F77A2" w:rsidRPr="00635548">
              <w:t>, 2003</w:t>
            </w:r>
          </w:p>
        </w:tc>
        <w:tc>
          <w:tcPr>
            <w:tcW w:w="1275" w:type="pct"/>
            <w:tcBorders>
              <w:top w:val="single" w:sz="4" w:space="0" w:color="auto"/>
              <w:bottom w:val="single" w:sz="4" w:space="0" w:color="auto"/>
            </w:tcBorders>
            <w:shd w:val="clear" w:color="auto" w:fill="auto"/>
          </w:tcPr>
          <w:p w14:paraId="03EADCC4" w14:textId="563610A6" w:rsidR="00EE64B8" w:rsidRPr="00635548" w:rsidRDefault="00EE64B8" w:rsidP="009C1902">
            <w:pPr>
              <w:pStyle w:val="ENoteTableText"/>
            </w:pPr>
            <w:r w:rsidRPr="00635548">
              <w:t>24</w:t>
            </w:r>
            <w:r w:rsidR="00635548">
              <w:t> </w:t>
            </w:r>
            <w:r w:rsidRPr="00635548">
              <w:t>July 2003</w:t>
            </w:r>
          </w:p>
        </w:tc>
        <w:tc>
          <w:tcPr>
            <w:tcW w:w="1275" w:type="pct"/>
            <w:tcBorders>
              <w:top w:val="single" w:sz="4" w:space="0" w:color="auto"/>
              <w:bottom w:val="single" w:sz="4" w:space="0" w:color="auto"/>
            </w:tcBorders>
            <w:shd w:val="clear" w:color="auto" w:fill="auto"/>
          </w:tcPr>
          <w:p w14:paraId="6423ED38" w14:textId="1C6DC853" w:rsidR="00EE64B8" w:rsidRPr="00635548" w:rsidRDefault="0073364D" w:rsidP="009C1902">
            <w:pPr>
              <w:pStyle w:val="ENoteTableText"/>
            </w:pPr>
            <w:r w:rsidRPr="00635548">
              <w:t xml:space="preserve">Sch 1: </w:t>
            </w:r>
            <w:r w:rsidR="00EE64B8" w:rsidRPr="00635548">
              <w:t>1 Oct 2003</w:t>
            </w:r>
            <w:r w:rsidR="00BB0F6D" w:rsidRPr="00635548">
              <w:t xml:space="preserve"> (r 2)</w:t>
            </w:r>
          </w:p>
        </w:tc>
        <w:tc>
          <w:tcPr>
            <w:tcW w:w="1175" w:type="pct"/>
            <w:tcBorders>
              <w:top w:val="single" w:sz="4" w:space="0" w:color="auto"/>
              <w:bottom w:val="single" w:sz="4" w:space="0" w:color="auto"/>
            </w:tcBorders>
            <w:shd w:val="clear" w:color="auto" w:fill="auto"/>
          </w:tcPr>
          <w:p w14:paraId="51506904" w14:textId="77777777" w:rsidR="00EE64B8" w:rsidRPr="00635548" w:rsidRDefault="00EE64B8" w:rsidP="009C1902">
            <w:pPr>
              <w:pStyle w:val="ENoteTableText"/>
            </w:pPr>
            <w:r w:rsidRPr="00635548">
              <w:t>—</w:t>
            </w:r>
          </w:p>
        </w:tc>
      </w:tr>
      <w:tr w:rsidR="00EE64B8" w:rsidRPr="00635548" w14:paraId="10376099" w14:textId="77777777" w:rsidTr="00955928">
        <w:trPr>
          <w:cantSplit/>
        </w:trPr>
        <w:tc>
          <w:tcPr>
            <w:tcW w:w="1275" w:type="pct"/>
            <w:tcBorders>
              <w:top w:val="single" w:sz="4" w:space="0" w:color="auto"/>
              <w:bottom w:val="single" w:sz="4" w:space="0" w:color="auto"/>
            </w:tcBorders>
            <w:shd w:val="clear" w:color="auto" w:fill="auto"/>
          </w:tcPr>
          <w:p w14:paraId="7ACE25C0" w14:textId="6F8311AC" w:rsidR="00EE64B8" w:rsidRPr="00635548" w:rsidRDefault="00EE64B8" w:rsidP="009C1902">
            <w:pPr>
              <w:pStyle w:val="ENoteTableText"/>
            </w:pPr>
            <w:r w:rsidRPr="00635548">
              <w:t>232</w:t>
            </w:r>
            <w:r w:rsidR="008F77A2" w:rsidRPr="00635548">
              <w:t>, 2003</w:t>
            </w:r>
          </w:p>
        </w:tc>
        <w:tc>
          <w:tcPr>
            <w:tcW w:w="1275" w:type="pct"/>
            <w:tcBorders>
              <w:top w:val="single" w:sz="4" w:space="0" w:color="auto"/>
              <w:bottom w:val="single" w:sz="4" w:space="0" w:color="auto"/>
            </w:tcBorders>
            <w:shd w:val="clear" w:color="auto" w:fill="auto"/>
          </w:tcPr>
          <w:p w14:paraId="518B37C7" w14:textId="77777777" w:rsidR="00EE64B8" w:rsidRPr="00635548" w:rsidRDefault="00EE64B8" w:rsidP="009C1902">
            <w:pPr>
              <w:pStyle w:val="ENoteTableText"/>
            </w:pPr>
            <w:r w:rsidRPr="00635548">
              <w:t>3 Sept 2003</w:t>
            </w:r>
          </w:p>
        </w:tc>
        <w:tc>
          <w:tcPr>
            <w:tcW w:w="1275" w:type="pct"/>
            <w:tcBorders>
              <w:top w:val="single" w:sz="4" w:space="0" w:color="auto"/>
              <w:bottom w:val="single" w:sz="4" w:space="0" w:color="auto"/>
            </w:tcBorders>
            <w:shd w:val="clear" w:color="auto" w:fill="auto"/>
          </w:tcPr>
          <w:p w14:paraId="64E79EE3" w14:textId="1249DC50" w:rsidR="00EE64B8" w:rsidRPr="00635548" w:rsidRDefault="001D68AD" w:rsidP="009C1902">
            <w:pPr>
              <w:pStyle w:val="ENoteTableText"/>
            </w:pPr>
            <w:r w:rsidRPr="00635548">
              <w:t xml:space="preserve">Sch 1: </w:t>
            </w:r>
            <w:r w:rsidR="00EE64B8" w:rsidRPr="00635548">
              <w:t>3 Sept 2003</w:t>
            </w:r>
            <w:r w:rsidR="0090424A" w:rsidRPr="00635548">
              <w:t xml:space="preserve"> (r 2)</w:t>
            </w:r>
          </w:p>
        </w:tc>
        <w:tc>
          <w:tcPr>
            <w:tcW w:w="1175" w:type="pct"/>
            <w:tcBorders>
              <w:top w:val="single" w:sz="4" w:space="0" w:color="auto"/>
              <w:bottom w:val="single" w:sz="4" w:space="0" w:color="auto"/>
            </w:tcBorders>
            <w:shd w:val="clear" w:color="auto" w:fill="auto"/>
          </w:tcPr>
          <w:p w14:paraId="24C76340" w14:textId="77777777" w:rsidR="00EE64B8" w:rsidRPr="00635548" w:rsidRDefault="00EE64B8" w:rsidP="009C1902">
            <w:pPr>
              <w:pStyle w:val="ENoteTableText"/>
            </w:pPr>
            <w:r w:rsidRPr="00635548">
              <w:t>—</w:t>
            </w:r>
          </w:p>
        </w:tc>
      </w:tr>
      <w:tr w:rsidR="00EE64B8" w:rsidRPr="00635548" w14:paraId="5FC82AA6" w14:textId="77777777" w:rsidTr="00955928">
        <w:trPr>
          <w:cantSplit/>
        </w:trPr>
        <w:tc>
          <w:tcPr>
            <w:tcW w:w="1275" w:type="pct"/>
            <w:tcBorders>
              <w:top w:val="single" w:sz="4" w:space="0" w:color="auto"/>
              <w:bottom w:val="single" w:sz="4" w:space="0" w:color="auto"/>
            </w:tcBorders>
            <w:shd w:val="clear" w:color="auto" w:fill="auto"/>
          </w:tcPr>
          <w:p w14:paraId="378198F6" w14:textId="342E7AFE" w:rsidR="00EE64B8" w:rsidRPr="00635548" w:rsidRDefault="00EE64B8" w:rsidP="009C1902">
            <w:pPr>
              <w:pStyle w:val="ENoteTableText"/>
            </w:pPr>
            <w:r w:rsidRPr="00635548">
              <w:t>240</w:t>
            </w:r>
            <w:r w:rsidR="008F77A2" w:rsidRPr="00635548">
              <w:t>, 2003</w:t>
            </w:r>
          </w:p>
        </w:tc>
        <w:tc>
          <w:tcPr>
            <w:tcW w:w="1275" w:type="pct"/>
            <w:tcBorders>
              <w:top w:val="single" w:sz="4" w:space="0" w:color="auto"/>
              <w:bottom w:val="single" w:sz="4" w:space="0" w:color="auto"/>
            </w:tcBorders>
            <w:shd w:val="clear" w:color="auto" w:fill="auto"/>
          </w:tcPr>
          <w:p w14:paraId="01D5E4DF" w14:textId="77777777" w:rsidR="00EE64B8" w:rsidRPr="00635548" w:rsidRDefault="00EE64B8" w:rsidP="009C1902">
            <w:pPr>
              <w:pStyle w:val="ENoteTableText"/>
            </w:pPr>
            <w:r w:rsidRPr="00635548">
              <w:t>18 Sept 2003</w:t>
            </w:r>
          </w:p>
        </w:tc>
        <w:tc>
          <w:tcPr>
            <w:tcW w:w="1275" w:type="pct"/>
            <w:tcBorders>
              <w:top w:val="single" w:sz="4" w:space="0" w:color="auto"/>
              <w:bottom w:val="single" w:sz="4" w:space="0" w:color="auto"/>
            </w:tcBorders>
            <w:shd w:val="clear" w:color="auto" w:fill="auto"/>
          </w:tcPr>
          <w:p w14:paraId="05B9E7C7" w14:textId="7631221C" w:rsidR="00EE64B8" w:rsidRPr="00635548" w:rsidRDefault="00053666" w:rsidP="009C1902">
            <w:pPr>
              <w:pStyle w:val="ENoteTableText"/>
            </w:pPr>
            <w:r w:rsidRPr="00635548">
              <w:t xml:space="preserve">Sch 2: </w:t>
            </w:r>
            <w:r w:rsidR="00EE64B8" w:rsidRPr="00635548">
              <w:t>18 Sept 2003</w:t>
            </w:r>
            <w:r w:rsidR="0090424A" w:rsidRPr="00635548">
              <w:t xml:space="preserve"> (r 2)</w:t>
            </w:r>
          </w:p>
        </w:tc>
        <w:tc>
          <w:tcPr>
            <w:tcW w:w="1175" w:type="pct"/>
            <w:tcBorders>
              <w:top w:val="single" w:sz="4" w:space="0" w:color="auto"/>
              <w:bottom w:val="single" w:sz="4" w:space="0" w:color="auto"/>
            </w:tcBorders>
            <w:shd w:val="clear" w:color="auto" w:fill="auto"/>
          </w:tcPr>
          <w:p w14:paraId="47FD6994" w14:textId="77777777" w:rsidR="00EE64B8" w:rsidRPr="00635548" w:rsidRDefault="00EE64B8" w:rsidP="009C1902">
            <w:pPr>
              <w:pStyle w:val="ENoteTableText"/>
            </w:pPr>
            <w:r w:rsidRPr="00635548">
              <w:t>—</w:t>
            </w:r>
          </w:p>
        </w:tc>
      </w:tr>
      <w:tr w:rsidR="00EE64B8" w:rsidRPr="00635548" w14:paraId="76A1BC5E" w14:textId="77777777" w:rsidTr="00955928">
        <w:trPr>
          <w:cantSplit/>
        </w:trPr>
        <w:tc>
          <w:tcPr>
            <w:tcW w:w="1275" w:type="pct"/>
            <w:tcBorders>
              <w:top w:val="single" w:sz="4" w:space="0" w:color="auto"/>
              <w:bottom w:val="single" w:sz="4" w:space="0" w:color="auto"/>
            </w:tcBorders>
            <w:shd w:val="clear" w:color="auto" w:fill="auto"/>
          </w:tcPr>
          <w:p w14:paraId="1D191D57" w14:textId="7B2DED5F" w:rsidR="00EE64B8" w:rsidRPr="00635548" w:rsidRDefault="00EE64B8" w:rsidP="009C1902">
            <w:pPr>
              <w:pStyle w:val="ENoteTableText"/>
            </w:pPr>
            <w:r w:rsidRPr="00635548">
              <w:t>297</w:t>
            </w:r>
            <w:r w:rsidR="008F77A2" w:rsidRPr="00635548">
              <w:t>, 2003</w:t>
            </w:r>
          </w:p>
        </w:tc>
        <w:tc>
          <w:tcPr>
            <w:tcW w:w="1275" w:type="pct"/>
            <w:tcBorders>
              <w:top w:val="single" w:sz="4" w:space="0" w:color="auto"/>
              <w:bottom w:val="single" w:sz="4" w:space="0" w:color="auto"/>
            </w:tcBorders>
            <w:shd w:val="clear" w:color="auto" w:fill="auto"/>
          </w:tcPr>
          <w:p w14:paraId="67874FD2" w14:textId="77777777" w:rsidR="00EE64B8" w:rsidRPr="00635548" w:rsidRDefault="00EE64B8" w:rsidP="009C1902">
            <w:pPr>
              <w:pStyle w:val="ENoteTableText"/>
            </w:pPr>
            <w:r w:rsidRPr="00635548">
              <w:t>27 Nov 2003</w:t>
            </w:r>
          </w:p>
        </w:tc>
        <w:tc>
          <w:tcPr>
            <w:tcW w:w="1275" w:type="pct"/>
            <w:tcBorders>
              <w:top w:val="single" w:sz="4" w:space="0" w:color="auto"/>
              <w:bottom w:val="single" w:sz="4" w:space="0" w:color="auto"/>
            </w:tcBorders>
            <w:shd w:val="clear" w:color="auto" w:fill="auto"/>
          </w:tcPr>
          <w:p w14:paraId="4D0E147D" w14:textId="4B9AC103" w:rsidR="00EE64B8" w:rsidRPr="00635548" w:rsidRDefault="00EE64B8" w:rsidP="009C1902">
            <w:pPr>
              <w:pStyle w:val="ENoteTableText"/>
            </w:pPr>
            <w:r w:rsidRPr="00635548">
              <w:t>27 Nov 2003</w:t>
            </w:r>
            <w:r w:rsidR="0090424A" w:rsidRPr="00635548">
              <w:t xml:space="preserve"> (r 2)</w:t>
            </w:r>
          </w:p>
        </w:tc>
        <w:tc>
          <w:tcPr>
            <w:tcW w:w="1175" w:type="pct"/>
            <w:tcBorders>
              <w:top w:val="single" w:sz="4" w:space="0" w:color="auto"/>
              <w:bottom w:val="single" w:sz="4" w:space="0" w:color="auto"/>
            </w:tcBorders>
            <w:shd w:val="clear" w:color="auto" w:fill="auto"/>
          </w:tcPr>
          <w:p w14:paraId="3034DA26" w14:textId="77777777" w:rsidR="00EE64B8" w:rsidRPr="00635548" w:rsidRDefault="00EE64B8" w:rsidP="009C1902">
            <w:pPr>
              <w:pStyle w:val="ENoteTableText"/>
            </w:pPr>
            <w:r w:rsidRPr="00635548">
              <w:t>—</w:t>
            </w:r>
          </w:p>
        </w:tc>
      </w:tr>
      <w:tr w:rsidR="00EE64B8" w:rsidRPr="00635548" w14:paraId="1A35FF69" w14:textId="77777777" w:rsidTr="00955928">
        <w:trPr>
          <w:cantSplit/>
        </w:trPr>
        <w:tc>
          <w:tcPr>
            <w:tcW w:w="1275" w:type="pct"/>
            <w:tcBorders>
              <w:top w:val="single" w:sz="4" w:space="0" w:color="auto"/>
              <w:bottom w:val="single" w:sz="4" w:space="0" w:color="auto"/>
            </w:tcBorders>
            <w:shd w:val="clear" w:color="auto" w:fill="auto"/>
          </w:tcPr>
          <w:p w14:paraId="08ADB21B" w14:textId="0A2C3604" w:rsidR="00EE64B8" w:rsidRPr="00635548" w:rsidRDefault="00EE64B8" w:rsidP="009C1902">
            <w:pPr>
              <w:pStyle w:val="ENoteTableText"/>
            </w:pPr>
            <w:r w:rsidRPr="00635548">
              <w:t>365</w:t>
            </w:r>
            <w:r w:rsidR="008F77A2" w:rsidRPr="00635548">
              <w:t>, 2003</w:t>
            </w:r>
          </w:p>
        </w:tc>
        <w:tc>
          <w:tcPr>
            <w:tcW w:w="1275" w:type="pct"/>
            <w:tcBorders>
              <w:top w:val="single" w:sz="4" w:space="0" w:color="auto"/>
              <w:bottom w:val="single" w:sz="4" w:space="0" w:color="auto"/>
            </w:tcBorders>
            <w:shd w:val="clear" w:color="auto" w:fill="auto"/>
          </w:tcPr>
          <w:p w14:paraId="0A966E3C" w14:textId="77777777" w:rsidR="00EE64B8" w:rsidRPr="00635548" w:rsidRDefault="00EE64B8" w:rsidP="009C1902">
            <w:pPr>
              <w:pStyle w:val="ENoteTableText"/>
            </w:pPr>
            <w:r w:rsidRPr="00635548">
              <w:t>23 Dec 2003</w:t>
            </w:r>
          </w:p>
        </w:tc>
        <w:tc>
          <w:tcPr>
            <w:tcW w:w="1275" w:type="pct"/>
            <w:tcBorders>
              <w:top w:val="single" w:sz="4" w:space="0" w:color="auto"/>
              <w:bottom w:val="single" w:sz="4" w:space="0" w:color="auto"/>
            </w:tcBorders>
            <w:shd w:val="clear" w:color="auto" w:fill="auto"/>
          </w:tcPr>
          <w:p w14:paraId="480F9EA8" w14:textId="1CA273BC" w:rsidR="00EE64B8" w:rsidRPr="00635548" w:rsidRDefault="00EE64B8" w:rsidP="009C1902">
            <w:pPr>
              <w:pStyle w:val="ENoteTableText"/>
            </w:pPr>
            <w:r w:rsidRPr="00635548">
              <w:t>Sch</w:t>
            </w:r>
            <w:r w:rsidR="00310362" w:rsidRPr="00635548">
              <w:t> </w:t>
            </w:r>
            <w:r w:rsidRPr="00635548">
              <w:t>1: 23 Dec 2003</w:t>
            </w:r>
            <w:r w:rsidR="00E131C9" w:rsidRPr="00635548">
              <w:t xml:space="preserve"> (r 2(a))</w:t>
            </w:r>
            <w:r w:rsidRPr="00635548">
              <w:br/>
              <w:t>Sch</w:t>
            </w:r>
            <w:r w:rsidR="00310362" w:rsidRPr="00635548">
              <w:t> </w:t>
            </w:r>
            <w:r w:rsidRPr="00635548">
              <w:t>2: 1</w:t>
            </w:r>
            <w:r w:rsidR="00E56B54" w:rsidRPr="00635548">
              <w:t xml:space="preserve"> </w:t>
            </w:r>
            <w:r w:rsidRPr="00635548">
              <w:t>Jan</w:t>
            </w:r>
            <w:r w:rsidR="00E56B54" w:rsidRPr="00635548">
              <w:t xml:space="preserve"> </w:t>
            </w:r>
            <w:r w:rsidRPr="00635548">
              <w:t>2004</w:t>
            </w:r>
            <w:r w:rsidR="00E131C9" w:rsidRPr="00635548">
              <w:t xml:space="preserve"> (r 2(b))</w:t>
            </w:r>
            <w:r w:rsidR="004459AE" w:rsidRPr="00635548">
              <w:br/>
              <w:t>Sch 4: 1</w:t>
            </w:r>
            <w:r w:rsidR="00635548">
              <w:t> </w:t>
            </w:r>
            <w:r w:rsidR="004459AE" w:rsidRPr="00635548">
              <w:t>July 2004 (r 2(c))</w:t>
            </w:r>
          </w:p>
        </w:tc>
        <w:tc>
          <w:tcPr>
            <w:tcW w:w="1175" w:type="pct"/>
            <w:tcBorders>
              <w:top w:val="single" w:sz="4" w:space="0" w:color="auto"/>
              <w:bottom w:val="single" w:sz="4" w:space="0" w:color="auto"/>
            </w:tcBorders>
            <w:shd w:val="clear" w:color="auto" w:fill="auto"/>
          </w:tcPr>
          <w:p w14:paraId="1A4668FA" w14:textId="77777777" w:rsidR="00EE64B8" w:rsidRPr="00635548" w:rsidRDefault="00EE64B8" w:rsidP="009C1902">
            <w:pPr>
              <w:pStyle w:val="ENoteTableText"/>
            </w:pPr>
            <w:r w:rsidRPr="00635548">
              <w:t>—</w:t>
            </w:r>
          </w:p>
        </w:tc>
      </w:tr>
      <w:tr w:rsidR="00EE64B8" w:rsidRPr="00635548" w14:paraId="38CCD1FE" w14:textId="77777777" w:rsidTr="00955928">
        <w:trPr>
          <w:cantSplit/>
        </w:trPr>
        <w:tc>
          <w:tcPr>
            <w:tcW w:w="1275" w:type="pct"/>
            <w:tcBorders>
              <w:top w:val="single" w:sz="4" w:space="0" w:color="auto"/>
              <w:bottom w:val="single" w:sz="4" w:space="0" w:color="auto"/>
            </w:tcBorders>
            <w:shd w:val="clear" w:color="auto" w:fill="auto"/>
          </w:tcPr>
          <w:p w14:paraId="249428A7" w14:textId="534CC0E5" w:rsidR="00EE64B8" w:rsidRPr="00635548" w:rsidRDefault="00EE64B8" w:rsidP="009C1902">
            <w:pPr>
              <w:pStyle w:val="ENoteTableText"/>
            </w:pPr>
            <w:r w:rsidRPr="00635548">
              <w:t>4</w:t>
            </w:r>
            <w:r w:rsidR="008F77A2" w:rsidRPr="00635548">
              <w:t>, 2004</w:t>
            </w:r>
          </w:p>
        </w:tc>
        <w:tc>
          <w:tcPr>
            <w:tcW w:w="1275" w:type="pct"/>
            <w:tcBorders>
              <w:top w:val="single" w:sz="4" w:space="0" w:color="auto"/>
              <w:bottom w:val="single" w:sz="4" w:space="0" w:color="auto"/>
            </w:tcBorders>
            <w:shd w:val="clear" w:color="auto" w:fill="auto"/>
          </w:tcPr>
          <w:p w14:paraId="62E84969" w14:textId="77777777" w:rsidR="00EE64B8" w:rsidRPr="00635548" w:rsidRDefault="00EE64B8" w:rsidP="009C1902">
            <w:pPr>
              <w:pStyle w:val="ENoteTableText"/>
            </w:pPr>
            <w:r w:rsidRPr="00635548">
              <w:t>12 Feb 2004</w:t>
            </w:r>
          </w:p>
        </w:tc>
        <w:tc>
          <w:tcPr>
            <w:tcW w:w="1275" w:type="pct"/>
            <w:tcBorders>
              <w:top w:val="single" w:sz="4" w:space="0" w:color="auto"/>
              <w:bottom w:val="single" w:sz="4" w:space="0" w:color="auto"/>
            </w:tcBorders>
            <w:shd w:val="clear" w:color="auto" w:fill="auto"/>
          </w:tcPr>
          <w:p w14:paraId="04552A93" w14:textId="160DFBD1" w:rsidR="00EE64B8" w:rsidRPr="00635548" w:rsidRDefault="00EE64B8" w:rsidP="009C1902">
            <w:pPr>
              <w:pStyle w:val="ENoteTableText"/>
            </w:pPr>
            <w:r w:rsidRPr="00635548">
              <w:t>20 Feb 2004 (r 2)</w:t>
            </w:r>
          </w:p>
        </w:tc>
        <w:tc>
          <w:tcPr>
            <w:tcW w:w="1175" w:type="pct"/>
            <w:tcBorders>
              <w:top w:val="single" w:sz="4" w:space="0" w:color="auto"/>
              <w:bottom w:val="single" w:sz="4" w:space="0" w:color="auto"/>
            </w:tcBorders>
            <w:shd w:val="clear" w:color="auto" w:fill="auto"/>
          </w:tcPr>
          <w:p w14:paraId="524EEC51" w14:textId="77777777" w:rsidR="00EE64B8" w:rsidRPr="00635548" w:rsidRDefault="00EE64B8" w:rsidP="009C1902">
            <w:pPr>
              <w:pStyle w:val="ENoteTableText"/>
            </w:pPr>
            <w:r w:rsidRPr="00635548">
              <w:t>—</w:t>
            </w:r>
          </w:p>
        </w:tc>
      </w:tr>
      <w:tr w:rsidR="00EE64B8" w:rsidRPr="00635548" w14:paraId="4EFBA815" w14:textId="77777777" w:rsidTr="00955928">
        <w:trPr>
          <w:cantSplit/>
        </w:trPr>
        <w:tc>
          <w:tcPr>
            <w:tcW w:w="1275" w:type="pct"/>
            <w:tcBorders>
              <w:top w:val="single" w:sz="4" w:space="0" w:color="auto"/>
              <w:bottom w:val="single" w:sz="4" w:space="0" w:color="auto"/>
            </w:tcBorders>
            <w:shd w:val="clear" w:color="auto" w:fill="auto"/>
          </w:tcPr>
          <w:p w14:paraId="24A0CCB3" w14:textId="76F0CFE8" w:rsidR="00EE64B8" w:rsidRPr="00635548" w:rsidRDefault="00EE64B8" w:rsidP="009C1902">
            <w:pPr>
              <w:pStyle w:val="ENoteTableText"/>
            </w:pPr>
            <w:r w:rsidRPr="00635548">
              <w:t>134</w:t>
            </w:r>
            <w:r w:rsidR="008F77A2" w:rsidRPr="00635548">
              <w:t>, 2004</w:t>
            </w:r>
          </w:p>
        </w:tc>
        <w:tc>
          <w:tcPr>
            <w:tcW w:w="1275" w:type="pct"/>
            <w:tcBorders>
              <w:top w:val="single" w:sz="4" w:space="0" w:color="auto"/>
              <w:bottom w:val="single" w:sz="4" w:space="0" w:color="auto"/>
            </w:tcBorders>
            <w:shd w:val="clear" w:color="auto" w:fill="auto"/>
          </w:tcPr>
          <w:p w14:paraId="47D9B72F" w14:textId="44A4682B" w:rsidR="00EE64B8" w:rsidRPr="00635548" w:rsidRDefault="00EE64B8" w:rsidP="009C1902">
            <w:pPr>
              <w:pStyle w:val="ENoteTableText"/>
            </w:pPr>
            <w:r w:rsidRPr="00635548">
              <w:t>18</w:t>
            </w:r>
            <w:r w:rsidR="00635548">
              <w:t> </w:t>
            </w:r>
            <w:r w:rsidRPr="00635548">
              <w:t>June 2004</w:t>
            </w:r>
          </w:p>
        </w:tc>
        <w:tc>
          <w:tcPr>
            <w:tcW w:w="1275" w:type="pct"/>
            <w:tcBorders>
              <w:top w:val="single" w:sz="4" w:space="0" w:color="auto"/>
              <w:bottom w:val="single" w:sz="4" w:space="0" w:color="auto"/>
            </w:tcBorders>
            <w:shd w:val="clear" w:color="auto" w:fill="auto"/>
          </w:tcPr>
          <w:p w14:paraId="06555CD8" w14:textId="0F64F29E" w:rsidR="00EE64B8" w:rsidRPr="00635548" w:rsidRDefault="00500192" w:rsidP="009C1902">
            <w:pPr>
              <w:pStyle w:val="ENoteTableText"/>
            </w:pPr>
            <w:r w:rsidRPr="00635548">
              <w:t xml:space="preserve">Sch 2: </w:t>
            </w:r>
            <w:r w:rsidR="00EE64B8" w:rsidRPr="00635548">
              <w:t>15 Nov 2004</w:t>
            </w:r>
            <w:r w:rsidR="000D5324" w:rsidRPr="00635548">
              <w:t xml:space="preserve"> (r 2)</w:t>
            </w:r>
          </w:p>
        </w:tc>
        <w:tc>
          <w:tcPr>
            <w:tcW w:w="1175" w:type="pct"/>
            <w:tcBorders>
              <w:top w:val="single" w:sz="4" w:space="0" w:color="auto"/>
              <w:bottom w:val="single" w:sz="4" w:space="0" w:color="auto"/>
            </w:tcBorders>
            <w:shd w:val="clear" w:color="auto" w:fill="auto"/>
          </w:tcPr>
          <w:p w14:paraId="13D78AFC" w14:textId="77777777" w:rsidR="00EE64B8" w:rsidRPr="00635548" w:rsidRDefault="00EE64B8" w:rsidP="009C1902">
            <w:pPr>
              <w:pStyle w:val="ENoteTableText"/>
            </w:pPr>
            <w:r w:rsidRPr="00635548">
              <w:t>—</w:t>
            </w:r>
          </w:p>
        </w:tc>
      </w:tr>
      <w:tr w:rsidR="00EE64B8" w:rsidRPr="00635548" w14:paraId="210A6FB4" w14:textId="77777777" w:rsidTr="00955928">
        <w:trPr>
          <w:cantSplit/>
        </w:trPr>
        <w:tc>
          <w:tcPr>
            <w:tcW w:w="1275" w:type="pct"/>
            <w:tcBorders>
              <w:top w:val="single" w:sz="4" w:space="0" w:color="auto"/>
              <w:bottom w:val="single" w:sz="4" w:space="0" w:color="auto"/>
            </w:tcBorders>
            <w:shd w:val="clear" w:color="auto" w:fill="auto"/>
          </w:tcPr>
          <w:p w14:paraId="276C12DC" w14:textId="509FB672" w:rsidR="00EE64B8" w:rsidRPr="00635548" w:rsidRDefault="00EE64B8" w:rsidP="009C1902">
            <w:pPr>
              <w:pStyle w:val="ENoteTableText"/>
            </w:pPr>
            <w:r w:rsidRPr="00635548">
              <w:t>216</w:t>
            </w:r>
            <w:r w:rsidR="008F77A2" w:rsidRPr="00635548">
              <w:t>, 2004</w:t>
            </w:r>
          </w:p>
        </w:tc>
        <w:tc>
          <w:tcPr>
            <w:tcW w:w="1275" w:type="pct"/>
            <w:tcBorders>
              <w:top w:val="single" w:sz="4" w:space="0" w:color="auto"/>
              <w:bottom w:val="single" w:sz="4" w:space="0" w:color="auto"/>
            </w:tcBorders>
            <w:shd w:val="clear" w:color="auto" w:fill="auto"/>
          </w:tcPr>
          <w:p w14:paraId="781C449B" w14:textId="29910507" w:rsidR="00EE64B8" w:rsidRPr="00635548" w:rsidRDefault="00EE64B8" w:rsidP="009C1902">
            <w:pPr>
              <w:pStyle w:val="ENoteTableText"/>
            </w:pPr>
            <w:r w:rsidRPr="00635548">
              <w:t>15</w:t>
            </w:r>
            <w:r w:rsidR="00635548">
              <w:t> </w:t>
            </w:r>
            <w:r w:rsidRPr="00635548">
              <w:t>July 2004</w:t>
            </w:r>
          </w:p>
        </w:tc>
        <w:tc>
          <w:tcPr>
            <w:tcW w:w="1275" w:type="pct"/>
            <w:tcBorders>
              <w:top w:val="single" w:sz="4" w:space="0" w:color="auto"/>
              <w:bottom w:val="single" w:sz="4" w:space="0" w:color="auto"/>
            </w:tcBorders>
            <w:shd w:val="clear" w:color="auto" w:fill="auto"/>
          </w:tcPr>
          <w:p w14:paraId="6F80E179" w14:textId="6ADD5EAC" w:rsidR="00EE64B8" w:rsidRPr="00635548" w:rsidRDefault="00FD13E4" w:rsidP="009C1902">
            <w:pPr>
              <w:pStyle w:val="ENoteTableText"/>
            </w:pPr>
            <w:r w:rsidRPr="00635548">
              <w:t xml:space="preserve">Sch 2: </w:t>
            </w:r>
            <w:r w:rsidR="00EE64B8" w:rsidRPr="00635548">
              <w:t>15</w:t>
            </w:r>
            <w:r w:rsidR="00635548">
              <w:t> </w:t>
            </w:r>
            <w:r w:rsidR="00EE64B8" w:rsidRPr="00635548">
              <w:t>July 2004</w:t>
            </w:r>
            <w:r w:rsidR="000D5324" w:rsidRPr="00635548">
              <w:t xml:space="preserve"> (r 2)</w:t>
            </w:r>
          </w:p>
        </w:tc>
        <w:tc>
          <w:tcPr>
            <w:tcW w:w="1175" w:type="pct"/>
            <w:tcBorders>
              <w:top w:val="single" w:sz="4" w:space="0" w:color="auto"/>
              <w:bottom w:val="single" w:sz="4" w:space="0" w:color="auto"/>
            </w:tcBorders>
            <w:shd w:val="clear" w:color="auto" w:fill="auto"/>
          </w:tcPr>
          <w:p w14:paraId="3E56BFD7" w14:textId="77777777" w:rsidR="00EE64B8" w:rsidRPr="00635548" w:rsidRDefault="00EE64B8" w:rsidP="009C1902">
            <w:pPr>
              <w:pStyle w:val="ENoteTableText"/>
            </w:pPr>
            <w:r w:rsidRPr="00635548">
              <w:t>—</w:t>
            </w:r>
          </w:p>
        </w:tc>
      </w:tr>
      <w:tr w:rsidR="00EE64B8" w:rsidRPr="00635548" w14:paraId="4471A5AB" w14:textId="77777777" w:rsidTr="00955928">
        <w:trPr>
          <w:cantSplit/>
        </w:trPr>
        <w:tc>
          <w:tcPr>
            <w:tcW w:w="1275" w:type="pct"/>
            <w:tcBorders>
              <w:top w:val="single" w:sz="4" w:space="0" w:color="auto"/>
              <w:bottom w:val="single" w:sz="4" w:space="0" w:color="auto"/>
            </w:tcBorders>
            <w:shd w:val="clear" w:color="auto" w:fill="auto"/>
          </w:tcPr>
          <w:p w14:paraId="286C02A4" w14:textId="30823535" w:rsidR="00EE64B8" w:rsidRPr="00635548" w:rsidRDefault="00EE64B8" w:rsidP="009C1902">
            <w:pPr>
              <w:pStyle w:val="ENoteTableText"/>
            </w:pPr>
            <w:r w:rsidRPr="00635548">
              <w:t>222</w:t>
            </w:r>
            <w:r w:rsidR="008F77A2" w:rsidRPr="00635548">
              <w:t>, 2004</w:t>
            </w:r>
          </w:p>
        </w:tc>
        <w:tc>
          <w:tcPr>
            <w:tcW w:w="1275" w:type="pct"/>
            <w:tcBorders>
              <w:top w:val="single" w:sz="4" w:space="0" w:color="auto"/>
              <w:bottom w:val="single" w:sz="4" w:space="0" w:color="auto"/>
            </w:tcBorders>
            <w:shd w:val="clear" w:color="auto" w:fill="auto"/>
          </w:tcPr>
          <w:p w14:paraId="52AE1489" w14:textId="2F520AA8" w:rsidR="00EE64B8" w:rsidRPr="00635548" w:rsidRDefault="00EE64B8" w:rsidP="009C1902">
            <w:pPr>
              <w:pStyle w:val="ENoteTableText"/>
            </w:pPr>
            <w:r w:rsidRPr="00635548">
              <w:t>22</w:t>
            </w:r>
            <w:r w:rsidR="00635548">
              <w:t> </w:t>
            </w:r>
            <w:r w:rsidRPr="00635548">
              <w:t>July 2004</w:t>
            </w:r>
          </w:p>
        </w:tc>
        <w:tc>
          <w:tcPr>
            <w:tcW w:w="1275" w:type="pct"/>
            <w:tcBorders>
              <w:top w:val="single" w:sz="4" w:space="0" w:color="auto"/>
              <w:bottom w:val="single" w:sz="4" w:space="0" w:color="auto"/>
            </w:tcBorders>
            <w:shd w:val="clear" w:color="auto" w:fill="auto"/>
          </w:tcPr>
          <w:p w14:paraId="7B56A621" w14:textId="47449782" w:rsidR="00EE64B8" w:rsidRPr="00635548" w:rsidRDefault="00BF0ABA" w:rsidP="009C1902">
            <w:pPr>
              <w:pStyle w:val="ENoteTableText"/>
            </w:pPr>
            <w:r w:rsidRPr="00635548">
              <w:t xml:space="preserve">Sch 4: </w:t>
            </w:r>
            <w:r w:rsidR="00EE64B8" w:rsidRPr="00635548">
              <w:t>1</w:t>
            </w:r>
            <w:r w:rsidR="00635548">
              <w:t> </w:t>
            </w:r>
            <w:r w:rsidR="00EE64B8" w:rsidRPr="00635548">
              <w:t>July 2004</w:t>
            </w:r>
            <w:r w:rsidR="000D5324" w:rsidRPr="00635548">
              <w:t xml:space="preserve"> (r 2)</w:t>
            </w:r>
          </w:p>
        </w:tc>
        <w:tc>
          <w:tcPr>
            <w:tcW w:w="1175" w:type="pct"/>
            <w:tcBorders>
              <w:top w:val="single" w:sz="4" w:space="0" w:color="auto"/>
              <w:bottom w:val="single" w:sz="4" w:space="0" w:color="auto"/>
            </w:tcBorders>
            <w:shd w:val="clear" w:color="auto" w:fill="auto"/>
          </w:tcPr>
          <w:p w14:paraId="46304270" w14:textId="77777777" w:rsidR="00EE64B8" w:rsidRPr="00635548" w:rsidRDefault="00EE64B8" w:rsidP="009C1902">
            <w:pPr>
              <w:pStyle w:val="ENoteTableText"/>
            </w:pPr>
            <w:r w:rsidRPr="00635548">
              <w:t>—</w:t>
            </w:r>
          </w:p>
        </w:tc>
      </w:tr>
      <w:tr w:rsidR="00EE64B8" w:rsidRPr="00635548" w14:paraId="54FAE492" w14:textId="77777777" w:rsidTr="00955928">
        <w:trPr>
          <w:cantSplit/>
        </w:trPr>
        <w:tc>
          <w:tcPr>
            <w:tcW w:w="1275" w:type="pct"/>
            <w:tcBorders>
              <w:top w:val="single" w:sz="4" w:space="0" w:color="auto"/>
              <w:bottom w:val="single" w:sz="4" w:space="0" w:color="auto"/>
            </w:tcBorders>
            <w:shd w:val="clear" w:color="auto" w:fill="auto"/>
          </w:tcPr>
          <w:p w14:paraId="56ED68F0" w14:textId="3C9EBEC5" w:rsidR="00EE64B8" w:rsidRPr="00635548" w:rsidRDefault="00EE64B8" w:rsidP="009C1902">
            <w:pPr>
              <w:pStyle w:val="ENoteTableText"/>
            </w:pPr>
            <w:r w:rsidRPr="00635548">
              <w:t>230</w:t>
            </w:r>
            <w:r w:rsidR="008F77A2" w:rsidRPr="00635548">
              <w:t>, 2004</w:t>
            </w:r>
          </w:p>
        </w:tc>
        <w:tc>
          <w:tcPr>
            <w:tcW w:w="1275" w:type="pct"/>
            <w:tcBorders>
              <w:top w:val="single" w:sz="4" w:space="0" w:color="auto"/>
              <w:bottom w:val="single" w:sz="4" w:space="0" w:color="auto"/>
            </w:tcBorders>
            <w:shd w:val="clear" w:color="auto" w:fill="auto"/>
          </w:tcPr>
          <w:p w14:paraId="6CDF9487" w14:textId="04F28025" w:rsidR="00EE64B8" w:rsidRPr="00635548" w:rsidRDefault="00EE64B8" w:rsidP="009C1902">
            <w:pPr>
              <w:pStyle w:val="ENoteTableText"/>
            </w:pPr>
            <w:r w:rsidRPr="00635548">
              <w:t>28</w:t>
            </w:r>
            <w:r w:rsidR="00635548">
              <w:t> </w:t>
            </w:r>
            <w:r w:rsidRPr="00635548">
              <w:t>July 2004</w:t>
            </w:r>
          </w:p>
        </w:tc>
        <w:tc>
          <w:tcPr>
            <w:tcW w:w="1275" w:type="pct"/>
            <w:tcBorders>
              <w:top w:val="single" w:sz="4" w:space="0" w:color="auto"/>
              <w:bottom w:val="single" w:sz="4" w:space="0" w:color="auto"/>
            </w:tcBorders>
            <w:shd w:val="clear" w:color="auto" w:fill="auto"/>
          </w:tcPr>
          <w:p w14:paraId="5851FAF9" w14:textId="0EA0A96E" w:rsidR="00EE64B8" w:rsidRPr="00635548" w:rsidRDefault="00EE64B8" w:rsidP="009C1902">
            <w:pPr>
              <w:pStyle w:val="ENoteTableText"/>
            </w:pPr>
            <w:r w:rsidRPr="00635548">
              <w:t>28</w:t>
            </w:r>
            <w:r w:rsidR="00635548">
              <w:t> </w:t>
            </w:r>
            <w:r w:rsidRPr="00635548">
              <w:t>July 2004</w:t>
            </w:r>
            <w:r w:rsidR="000D5324" w:rsidRPr="00635548">
              <w:t xml:space="preserve"> (r 2)</w:t>
            </w:r>
          </w:p>
        </w:tc>
        <w:tc>
          <w:tcPr>
            <w:tcW w:w="1175" w:type="pct"/>
            <w:tcBorders>
              <w:top w:val="single" w:sz="4" w:space="0" w:color="auto"/>
              <w:bottom w:val="single" w:sz="4" w:space="0" w:color="auto"/>
            </w:tcBorders>
            <w:shd w:val="clear" w:color="auto" w:fill="auto"/>
          </w:tcPr>
          <w:p w14:paraId="5C160CEE" w14:textId="77777777" w:rsidR="00EE64B8" w:rsidRPr="00635548" w:rsidRDefault="00EE64B8" w:rsidP="009C1902">
            <w:pPr>
              <w:pStyle w:val="ENoteTableText"/>
            </w:pPr>
            <w:r w:rsidRPr="00635548">
              <w:t>—</w:t>
            </w:r>
          </w:p>
        </w:tc>
      </w:tr>
      <w:tr w:rsidR="00EE64B8" w:rsidRPr="00635548" w14:paraId="66710DF4" w14:textId="77777777" w:rsidTr="00955928">
        <w:trPr>
          <w:cantSplit/>
        </w:trPr>
        <w:tc>
          <w:tcPr>
            <w:tcW w:w="1275" w:type="pct"/>
            <w:tcBorders>
              <w:top w:val="single" w:sz="4" w:space="0" w:color="auto"/>
              <w:bottom w:val="single" w:sz="4" w:space="0" w:color="auto"/>
            </w:tcBorders>
            <w:shd w:val="clear" w:color="auto" w:fill="auto"/>
          </w:tcPr>
          <w:p w14:paraId="381F9446" w14:textId="0484BF75" w:rsidR="00EE64B8" w:rsidRPr="00635548" w:rsidRDefault="00EE64B8" w:rsidP="009C1902">
            <w:pPr>
              <w:pStyle w:val="ENoteTableText"/>
            </w:pPr>
            <w:r w:rsidRPr="00635548">
              <w:t>345</w:t>
            </w:r>
            <w:r w:rsidR="008F77A2" w:rsidRPr="00635548">
              <w:t>, 2004</w:t>
            </w:r>
          </w:p>
        </w:tc>
        <w:tc>
          <w:tcPr>
            <w:tcW w:w="1275" w:type="pct"/>
            <w:tcBorders>
              <w:top w:val="single" w:sz="4" w:space="0" w:color="auto"/>
              <w:bottom w:val="single" w:sz="4" w:space="0" w:color="auto"/>
            </w:tcBorders>
            <w:shd w:val="clear" w:color="auto" w:fill="auto"/>
          </w:tcPr>
          <w:p w14:paraId="2E88161A" w14:textId="77777777" w:rsidR="00EE64B8" w:rsidRPr="00635548" w:rsidRDefault="00EE64B8" w:rsidP="009C1902">
            <w:pPr>
              <w:pStyle w:val="ENoteTableText"/>
            </w:pPr>
            <w:r w:rsidRPr="00635548">
              <w:t>8 Dec 2004</w:t>
            </w:r>
          </w:p>
        </w:tc>
        <w:tc>
          <w:tcPr>
            <w:tcW w:w="1275" w:type="pct"/>
            <w:tcBorders>
              <w:top w:val="single" w:sz="4" w:space="0" w:color="auto"/>
              <w:bottom w:val="single" w:sz="4" w:space="0" w:color="auto"/>
            </w:tcBorders>
            <w:shd w:val="clear" w:color="auto" w:fill="auto"/>
          </w:tcPr>
          <w:p w14:paraId="35C4A0AA" w14:textId="73B1A9B1" w:rsidR="00EE64B8" w:rsidRPr="00635548" w:rsidRDefault="00E36786" w:rsidP="009C1902">
            <w:pPr>
              <w:pStyle w:val="ENoteTableText"/>
            </w:pPr>
            <w:r w:rsidRPr="00635548">
              <w:t xml:space="preserve">Sch 2: </w:t>
            </w:r>
            <w:r w:rsidR="00EE64B8" w:rsidRPr="00635548">
              <w:t>8 Dec 2004</w:t>
            </w:r>
            <w:r w:rsidR="0075004B" w:rsidRPr="00635548">
              <w:t xml:space="preserve"> (r 2)</w:t>
            </w:r>
          </w:p>
        </w:tc>
        <w:tc>
          <w:tcPr>
            <w:tcW w:w="1175" w:type="pct"/>
            <w:tcBorders>
              <w:top w:val="single" w:sz="4" w:space="0" w:color="auto"/>
              <w:bottom w:val="single" w:sz="4" w:space="0" w:color="auto"/>
            </w:tcBorders>
            <w:shd w:val="clear" w:color="auto" w:fill="auto"/>
          </w:tcPr>
          <w:p w14:paraId="53545C98" w14:textId="77777777" w:rsidR="00EE64B8" w:rsidRPr="00635548" w:rsidRDefault="00EE64B8" w:rsidP="009C1902">
            <w:pPr>
              <w:pStyle w:val="ENoteTableText"/>
            </w:pPr>
            <w:r w:rsidRPr="00635548">
              <w:t>—</w:t>
            </w:r>
          </w:p>
        </w:tc>
      </w:tr>
      <w:tr w:rsidR="00EE64B8" w:rsidRPr="00635548" w14:paraId="4D9932C5" w14:textId="77777777" w:rsidTr="00955928">
        <w:trPr>
          <w:cantSplit/>
        </w:trPr>
        <w:tc>
          <w:tcPr>
            <w:tcW w:w="1275" w:type="pct"/>
            <w:tcBorders>
              <w:top w:val="single" w:sz="4" w:space="0" w:color="auto"/>
              <w:bottom w:val="single" w:sz="4" w:space="0" w:color="auto"/>
            </w:tcBorders>
            <w:shd w:val="clear" w:color="auto" w:fill="auto"/>
          </w:tcPr>
          <w:p w14:paraId="1A314892" w14:textId="012AA21B" w:rsidR="00EE64B8" w:rsidRPr="00635548" w:rsidRDefault="00EE64B8" w:rsidP="009C1902">
            <w:pPr>
              <w:pStyle w:val="ENoteTableText"/>
            </w:pPr>
            <w:r w:rsidRPr="00635548">
              <w:t>207</w:t>
            </w:r>
            <w:r w:rsidR="008F77A2" w:rsidRPr="00635548">
              <w:t>, 2005</w:t>
            </w:r>
          </w:p>
        </w:tc>
        <w:tc>
          <w:tcPr>
            <w:tcW w:w="1275" w:type="pct"/>
            <w:tcBorders>
              <w:top w:val="single" w:sz="4" w:space="0" w:color="auto"/>
              <w:bottom w:val="single" w:sz="4" w:space="0" w:color="auto"/>
            </w:tcBorders>
            <w:shd w:val="clear" w:color="auto" w:fill="auto"/>
          </w:tcPr>
          <w:p w14:paraId="6FB9D756" w14:textId="5B9992B0" w:rsidR="00EE64B8" w:rsidRPr="00635548" w:rsidRDefault="00EE64B8" w:rsidP="009C1902">
            <w:pPr>
              <w:pStyle w:val="ENoteTableText"/>
            </w:pPr>
            <w:r w:rsidRPr="00635548">
              <w:t>19 Sept 2005 (F2005L02673)</w:t>
            </w:r>
          </w:p>
        </w:tc>
        <w:tc>
          <w:tcPr>
            <w:tcW w:w="1275" w:type="pct"/>
            <w:tcBorders>
              <w:top w:val="single" w:sz="4" w:space="0" w:color="auto"/>
              <w:bottom w:val="single" w:sz="4" w:space="0" w:color="auto"/>
            </w:tcBorders>
            <w:shd w:val="clear" w:color="auto" w:fill="auto"/>
          </w:tcPr>
          <w:p w14:paraId="4786F753" w14:textId="57BE56E8" w:rsidR="00EE64B8" w:rsidRPr="00635548" w:rsidRDefault="004C2B01" w:rsidP="009C1902">
            <w:pPr>
              <w:pStyle w:val="ENoteTableText"/>
            </w:pPr>
            <w:r w:rsidRPr="00635548">
              <w:t>Sch 1 (items</w:t>
            </w:r>
            <w:r w:rsidR="00635548">
              <w:t> </w:t>
            </w:r>
            <w:r w:rsidRPr="00635548">
              <w:t xml:space="preserve">1–3): </w:t>
            </w:r>
            <w:r w:rsidR="00EE64B8" w:rsidRPr="00635548">
              <w:t>1 Oct 2005 (r 2)</w:t>
            </w:r>
          </w:p>
        </w:tc>
        <w:tc>
          <w:tcPr>
            <w:tcW w:w="1175" w:type="pct"/>
            <w:tcBorders>
              <w:top w:val="single" w:sz="4" w:space="0" w:color="auto"/>
              <w:bottom w:val="single" w:sz="4" w:space="0" w:color="auto"/>
            </w:tcBorders>
            <w:shd w:val="clear" w:color="auto" w:fill="auto"/>
          </w:tcPr>
          <w:p w14:paraId="1FCB1960" w14:textId="77777777" w:rsidR="00EE64B8" w:rsidRPr="00635548" w:rsidRDefault="00EE64B8" w:rsidP="009C1902">
            <w:pPr>
              <w:pStyle w:val="ENoteTableText"/>
            </w:pPr>
            <w:r w:rsidRPr="00635548">
              <w:t>—</w:t>
            </w:r>
          </w:p>
        </w:tc>
      </w:tr>
      <w:tr w:rsidR="00EE64B8" w:rsidRPr="00635548" w14:paraId="00B70F11" w14:textId="77777777" w:rsidTr="00955928">
        <w:trPr>
          <w:cantSplit/>
        </w:trPr>
        <w:tc>
          <w:tcPr>
            <w:tcW w:w="1275" w:type="pct"/>
            <w:tcBorders>
              <w:top w:val="single" w:sz="4" w:space="0" w:color="auto"/>
              <w:bottom w:val="single" w:sz="4" w:space="0" w:color="auto"/>
            </w:tcBorders>
            <w:shd w:val="clear" w:color="auto" w:fill="auto"/>
          </w:tcPr>
          <w:p w14:paraId="093D8091" w14:textId="59DF1379" w:rsidR="00EE64B8" w:rsidRPr="00635548" w:rsidRDefault="00EE64B8" w:rsidP="009C1902">
            <w:pPr>
              <w:pStyle w:val="ENoteTableText"/>
            </w:pPr>
            <w:r w:rsidRPr="00635548">
              <w:t>242</w:t>
            </w:r>
            <w:r w:rsidR="008F77A2" w:rsidRPr="00635548">
              <w:t>, 2005</w:t>
            </w:r>
          </w:p>
        </w:tc>
        <w:tc>
          <w:tcPr>
            <w:tcW w:w="1275" w:type="pct"/>
            <w:tcBorders>
              <w:top w:val="single" w:sz="4" w:space="0" w:color="auto"/>
              <w:bottom w:val="single" w:sz="4" w:space="0" w:color="auto"/>
            </w:tcBorders>
            <w:shd w:val="clear" w:color="auto" w:fill="auto"/>
          </w:tcPr>
          <w:p w14:paraId="1779FBB7" w14:textId="5DFAF4ED" w:rsidR="00EE64B8" w:rsidRPr="00635548" w:rsidRDefault="00EE64B8" w:rsidP="009C1902">
            <w:pPr>
              <w:pStyle w:val="ENoteTableText"/>
            </w:pPr>
            <w:r w:rsidRPr="00635548">
              <w:t>24 Oct 2005 (F2005L03219)</w:t>
            </w:r>
          </w:p>
        </w:tc>
        <w:tc>
          <w:tcPr>
            <w:tcW w:w="1275" w:type="pct"/>
            <w:tcBorders>
              <w:top w:val="single" w:sz="4" w:space="0" w:color="auto"/>
              <w:bottom w:val="single" w:sz="4" w:space="0" w:color="auto"/>
            </w:tcBorders>
            <w:shd w:val="clear" w:color="auto" w:fill="auto"/>
          </w:tcPr>
          <w:p w14:paraId="3DBA686F" w14:textId="7F931E7B" w:rsidR="00EE64B8" w:rsidRPr="00635548" w:rsidRDefault="001F09FA" w:rsidP="009C1902">
            <w:pPr>
              <w:pStyle w:val="ENoteTableText"/>
            </w:pPr>
            <w:r w:rsidRPr="00635548">
              <w:t xml:space="preserve">Sch 1: </w:t>
            </w:r>
            <w:r w:rsidR="00EE64B8" w:rsidRPr="00635548">
              <w:t>25 Oct 2005</w:t>
            </w:r>
            <w:r w:rsidR="0075004B" w:rsidRPr="00635548">
              <w:t xml:space="preserve"> (r 2)</w:t>
            </w:r>
          </w:p>
        </w:tc>
        <w:tc>
          <w:tcPr>
            <w:tcW w:w="1175" w:type="pct"/>
            <w:tcBorders>
              <w:top w:val="single" w:sz="4" w:space="0" w:color="auto"/>
              <w:bottom w:val="single" w:sz="4" w:space="0" w:color="auto"/>
            </w:tcBorders>
            <w:shd w:val="clear" w:color="auto" w:fill="auto"/>
          </w:tcPr>
          <w:p w14:paraId="334532B5" w14:textId="77777777" w:rsidR="00EE64B8" w:rsidRPr="00635548" w:rsidRDefault="00EE64B8" w:rsidP="009C1902">
            <w:pPr>
              <w:pStyle w:val="ENoteTableText"/>
            </w:pPr>
            <w:r w:rsidRPr="00635548">
              <w:t>—</w:t>
            </w:r>
          </w:p>
        </w:tc>
      </w:tr>
      <w:tr w:rsidR="00EE64B8" w:rsidRPr="00635548" w14:paraId="70206A9C" w14:textId="77777777" w:rsidTr="00955928">
        <w:trPr>
          <w:cantSplit/>
        </w:trPr>
        <w:tc>
          <w:tcPr>
            <w:tcW w:w="1275" w:type="pct"/>
            <w:tcBorders>
              <w:top w:val="single" w:sz="4" w:space="0" w:color="auto"/>
              <w:bottom w:val="single" w:sz="4" w:space="0" w:color="auto"/>
            </w:tcBorders>
            <w:shd w:val="clear" w:color="auto" w:fill="auto"/>
          </w:tcPr>
          <w:p w14:paraId="09C9B354" w14:textId="039C4E8B" w:rsidR="00EE64B8" w:rsidRPr="00635548" w:rsidRDefault="00EE64B8" w:rsidP="009C1902">
            <w:pPr>
              <w:pStyle w:val="ENoteTableText"/>
            </w:pPr>
            <w:r w:rsidRPr="00635548">
              <w:t>258</w:t>
            </w:r>
            <w:r w:rsidR="008F77A2" w:rsidRPr="00635548">
              <w:t>, 2005</w:t>
            </w:r>
          </w:p>
        </w:tc>
        <w:tc>
          <w:tcPr>
            <w:tcW w:w="1275" w:type="pct"/>
            <w:tcBorders>
              <w:top w:val="single" w:sz="4" w:space="0" w:color="auto"/>
              <w:bottom w:val="single" w:sz="4" w:space="0" w:color="auto"/>
            </w:tcBorders>
            <w:shd w:val="clear" w:color="auto" w:fill="auto"/>
          </w:tcPr>
          <w:p w14:paraId="19F1612E" w14:textId="1E7DD775" w:rsidR="00EE64B8" w:rsidRPr="00635548" w:rsidRDefault="00EE64B8" w:rsidP="009C1902">
            <w:pPr>
              <w:pStyle w:val="ENoteTableText"/>
            </w:pPr>
            <w:r w:rsidRPr="00635548">
              <w:t>15 Nov 2005 (F2005L03421)</w:t>
            </w:r>
          </w:p>
        </w:tc>
        <w:tc>
          <w:tcPr>
            <w:tcW w:w="1275" w:type="pct"/>
            <w:tcBorders>
              <w:top w:val="single" w:sz="4" w:space="0" w:color="auto"/>
              <w:bottom w:val="single" w:sz="4" w:space="0" w:color="auto"/>
            </w:tcBorders>
            <w:shd w:val="clear" w:color="auto" w:fill="auto"/>
          </w:tcPr>
          <w:p w14:paraId="5C29E183" w14:textId="29FBADB0" w:rsidR="00EE64B8" w:rsidRPr="00635548" w:rsidRDefault="00EE64B8" w:rsidP="009C1902">
            <w:pPr>
              <w:pStyle w:val="ENoteTableText"/>
            </w:pPr>
            <w:r w:rsidRPr="00635548">
              <w:t>16 Nov 2005</w:t>
            </w:r>
            <w:r w:rsidR="00E45DC1" w:rsidRPr="00635548">
              <w:t xml:space="preserve"> (r 2)</w:t>
            </w:r>
          </w:p>
        </w:tc>
        <w:tc>
          <w:tcPr>
            <w:tcW w:w="1175" w:type="pct"/>
            <w:tcBorders>
              <w:top w:val="single" w:sz="4" w:space="0" w:color="auto"/>
              <w:bottom w:val="single" w:sz="4" w:space="0" w:color="auto"/>
            </w:tcBorders>
            <w:shd w:val="clear" w:color="auto" w:fill="auto"/>
          </w:tcPr>
          <w:p w14:paraId="4DBD3ED6" w14:textId="77777777" w:rsidR="00EE64B8" w:rsidRPr="00635548" w:rsidRDefault="00EE64B8" w:rsidP="009C1902">
            <w:pPr>
              <w:pStyle w:val="ENoteTableText"/>
            </w:pPr>
            <w:r w:rsidRPr="00635548">
              <w:t>—</w:t>
            </w:r>
          </w:p>
        </w:tc>
      </w:tr>
      <w:tr w:rsidR="00EE64B8" w:rsidRPr="00635548" w14:paraId="3D3A89DA" w14:textId="77777777" w:rsidTr="00955928">
        <w:trPr>
          <w:cantSplit/>
        </w:trPr>
        <w:tc>
          <w:tcPr>
            <w:tcW w:w="1275" w:type="pct"/>
            <w:tcBorders>
              <w:top w:val="single" w:sz="4" w:space="0" w:color="auto"/>
              <w:bottom w:val="single" w:sz="4" w:space="0" w:color="auto"/>
            </w:tcBorders>
            <w:shd w:val="clear" w:color="auto" w:fill="auto"/>
          </w:tcPr>
          <w:p w14:paraId="26A6DED4" w14:textId="0CF25565" w:rsidR="00EE64B8" w:rsidRPr="00635548" w:rsidRDefault="00EE64B8" w:rsidP="009C1902">
            <w:pPr>
              <w:pStyle w:val="ENoteTableText"/>
            </w:pPr>
            <w:r w:rsidRPr="00635548">
              <w:t>321</w:t>
            </w:r>
            <w:r w:rsidR="008F77A2" w:rsidRPr="00635548">
              <w:t>, 2005</w:t>
            </w:r>
          </w:p>
        </w:tc>
        <w:tc>
          <w:tcPr>
            <w:tcW w:w="1275" w:type="pct"/>
            <w:tcBorders>
              <w:top w:val="single" w:sz="4" w:space="0" w:color="auto"/>
              <w:bottom w:val="single" w:sz="4" w:space="0" w:color="auto"/>
            </w:tcBorders>
            <w:shd w:val="clear" w:color="auto" w:fill="auto"/>
          </w:tcPr>
          <w:p w14:paraId="6ABF441A" w14:textId="47C2C780" w:rsidR="00EE64B8" w:rsidRPr="00635548" w:rsidRDefault="00EE64B8" w:rsidP="009C1902">
            <w:pPr>
              <w:pStyle w:val="ENoteTableText"/>
            </w:pPr>
            <w:r w:rsidRPr="00635548">
              <w:t>19 Dec 2005 (F2005L04039)</w:t>
            </w:r>
          </w:p>
        </w:tc>
        <w:tc>
          <w:tcPr>
            <w:tcW w:w="1275" w:type="pct"/>
            <w:tcBorders>
              <w:top w:val="single" w:sz="4" w:space="0" w:color="auto"/>
              <w:bottom w:val="single" w:sz="4" w:space="0" w:color="auto"/>
            </w:tcBorders>
            <w:shd w:val="clear" w:color="auto" w:fill="auto"/>
          </w:tcPr>
          <w:p w14:paraId="46A49886" w14:textId="166C621A" w:rsidR="00EE64B8" w:rsidRPr="00635548" w:rsidRDefault="005B0462" w:rsidP="009C1902">
            <w:pPr>
              <w:pStyle w:val="ENoteTableText"/>
            </w:pPr>
            <w:r w:rsidRPr="00635548">
              <w:t xml:space="preserve">Sch 1: </w:t>
            </w:r>
            <w:r w:rsidR="00EE64B8" w:rsidRPr="00635548">
              <w:t>20 Dec 2005</w:t>
            </w:r>
            <w:r w:rsidR="00E45DC1" w:rsidRPr="00635548">
              <w:t xml:space="preserve"> (r 2)</w:t>
            </w:r>
          </w:p>
        </w:tc>
        <w:tc>
          <w:tcPr>
            <w:tcW w:w="1175" w:type="pct"/>
            <w:tcBorders>
              <w:top w:val="single" w:sz="4" w:space="0" w:color="auto"/>
              <w:bottom w:val="single" w:sz="4" w:space="0" w:color="auto"/>
            </w:tcBorders>
            <w:shd w:val="clear" w:color="auto" w:fill="auto"/>
          </w:tcPr>
          <w:p w14:paraId="337C28EB" w14:textId="77777777" w:rsidR="00EE64B8" w:rsidRPr="00635548" w:rsidRDefault="00EE64B8" w:rsidP="009C1902">
            <w:pPr>
              <w:pStyle w:val="ENoteTableText"/>
            </w:pPr>
            <w:r w:rsidRPr="00635548">
              <w:t>—</w:t>
            </w:r>
          </w:p>
        </w:tc>
      </w:tr>
      <w:tr w:rsidR="00EE64B8" w:rsidRPr="00635548" w14:paraId="73EFE02C" w14:textId="77777777" w:rsidTr="00955928">
        <w:trPr>
          <w:cantSplit/>
        </w:trPr>
        <w:tc>
          <w:tcPr>
            <w:tcW w:w="1275" w:type="pct"/>
            <w:tcBorders>
              <w:top w:val="single" w:sz="4" w:space="0" w:color="auto"/>
              <w:bottom w:val="single" w:sz="4" w:space="0" w:color="auto"/>
            </w:tcBorders>
            <w:shd w:val="clear" w:color="auto" w:fill="auto"/>
          </w:tcPr>
          <w:p w14:paraId="09C738CE" w14:textId="7FA007CF" w:rsidR="00EE64B8" w:rsidRPr="00635548" w:rsidRDefault="00EE64B8" w:rsidP="009C1902">
            <w:pPr>
              <w:pStyle w:val="ENoteTableText"/>
            </w:pPr>
            <w:r w:rsidRPr="00635548">
              <w:t>323</w:t>
            </w:r>
            <w:r w:rsidR="008F77A2" w:rsidRPr="00635548">
              <w:t>, 2005</w:t>
            </w:r>
          </w:p>
        </w:tc>
        <w:tc>
          <w:tcPr>
            <w:tcW w:w="1275" w:type="pct"/>
            <w:tcBorders>
              <w:top w:val="single" w:sz="4" w:space="0" w:color="auto"/>
              <w:bottom w:val="single" w:sz="4" w:space="0" w:color="auto"/>
            </w:tcBorders>
            <w:shd w:val="clear" w:color="auto" w:fill="auto"/>
          </w:tcPr>
          <w:p w14:paraId="3ADAEAB0" w14:textId="39588CBB" w:rsidR="00EE64B8" w:rsidRPr="00635548" w:rsidRDefault="00EE64B8" w:rsidP="009C1902">
            <w:pPr>
              <w:pStyle w:val="ENoteTableText"/>
            </w:pPr>
            <w:r w:rsidRPr="00635548">
              <w:t>19 Dec 2005 (F2005L04033)</w:t>
            </w:r>
          </w:p>
        </w:tc>
        <w:tc>
          <w:tcPr>
            <w:tcW w:w="1275" w:type="pct"/>
            <w:tcBorders>
              <w:top w:val="single" w:sz="4" w:space="0" w:color="auto"/>
              <w:bottom w:val="single" w:sz="4" w:space="0" w:color="auto"/>
            </w:tcBorders>
            <w:shd w:val="clear" w:color="auto" w:fill="auto"/>
          </w:tcPr>
          <w:p w14:paraId="7B6A3016" w14:textId="2AAB9ED6" w:rsidR="00EE64B8" w:rsidRPr="00635548" w:rsidRDefault="00EE64B8" w:rsidP="009C1902">
            <w:pPr>
              <w:pStyle w:val="ENoteTableText"/>
            </w:pPr>
            <w:r w:rsidRPr="00635548">
              <w:t>20 Dec 2005</w:t>
            </w:r>
            <w:r w:rsidR="00E45DC1" w:rsidRPr="00635548">
              <w:t xml:space="preserve"> (r 2)</w:t>
            </w:r>
          </w:p>
        </w:tc>
        <w:tc>
          <w:tcPr>
            <w:tcW w:w="1175" w:type="pct"/>
            <w:tcBorders>
              <w:top w:val="single" w:sz="4" w:space="0" w:color="auto"/>
              <w:bottom w:val="single" w:sz="4" w:space="0" w:color="auto"/>
            </w:tcBorders>
            <w:shd w:val="clear" w:color="auto" w:fill="auto"/>
          </w:tcPr>
          <w:p w14:paraId="33C3A724" w14:textId="77777777" w:rsidR="00EE64B8" w:rsidRPr="00635548" w:rsidRDefault="00EE64B8" w:rsidP="009C1902">
            <w:pPr>
              <w:pStyle w:val="ENoteTableText"/>
            </w:pPr>
            <w:r w:rsidRPr="00635548">
              <w:t>—</w:t>
            </w:r>
          </w:p>
        </w:tc>
      </w:tr>
      <w:tr w:rsidR="00EE64B8" w:rsidRPr="00635548" w14:paraId="470C1DBA" w14:textId="77777777" w:rsidTr="00955928">
        <w:trPr>
          <w:cantSplit/>
        </w:trPr>
        <w:tc>
          <w:tcPr>
            <w:tcW w:w="1275" w:type="pct"/>
            <w:tcBorders>
              <w:top w:val="single" w:sz="4" w:space="0" w:color="auto"/>
              <w:bottom w:val="single" w:sz="4" w:space="0" w:color="auto"/>
            </w:tcBorders>
            <w:shd w:val="clear" w:color="auto" w:fill="auto"/>
          </w:tcPr>
          <w:p w14:paraId="5477FEDB" w14:textId="3743B5A0" w:rsidR="00EE64B8" w:rsidRPr="00635548" w:rsidRDefault="00EE64B8" w:rsidP="009C1902">
            <w:pPr>
              <w:pStyle w:val="ENoteTableText"/>
            </w:pPr>
            <w:r w:rsidRPr="00635548">
              <w:t>124</w:t>
            </w:r>
            <w:r w:rsidR="008F77A2" w:rsidRPr="00635548">
              <w:t>, 2006</w:t>
            </w:r>
          </w:p>
        </w:tc>
        <w:tc>
          <w:tcPr>
            <w:tcW w:w="1275" w:type="pct"/>
            <w:tcBorders>
              <w:top w:val="single" w:sz="4" w:space="0" w:color="auto"/>
              <w:bottom w:val="single" w:sz="4" w:space="0" w:color="auto"/>
            </w:tcBorders>
            <w:shd w:val="clear" w:color="auto" w:fill="auto"/>
          </w:tcPr>
          <w:p w14:paraId="1A78EF9A" w14:textId="790BA4D3" w:rsidR="00EE64B8" w:rsidRPr="00635548" w:rsidRDefault="00EE64B8" w:rsidP="009C1902">
            <w:pPr>
              <w:pStyle w:val="ENoteTableText"/>
            </w:pPr>
            <w:r w:rsidRPr="00635548">
              <w:t>2</w:t>
            </w:r>
            <w:r w:rsidR="00635548">
              <w:t> </w:t>
            </w:r>
            <w:r w:rsidRPr="00635548">
              <w:t>June 2006 (F2006L01624)</w:t>
            </w:r>
          </w:p>
        </w:tc>
        <w:tc>
          <w:tcPr>
            <w:tcW w:w="1275" w:type="pct"/>
            <w:tcBorders>
              <w:top w:val="single" w:sz="4" w:space="0" w:color="auto"/>
              <w:bottom w:val="single" w:sz="4" w:space="0" w:color="auto"/>
            </w:tcBorders>
            <w:shd w:val="clear" w:color="auto" w:fill="auto"/>
          </w:tcPr>
          <w:p w14:paraId="2C8CAAD5" w14:textId="145FF7BA" w:rsidR="00EE64B8" w:rsidRPr="00635548" w:rsidRDefault="00EE64B8" w:rsidP="009C1902">
            <w:pPr>
              <w:pStyle w:val="ENoteTableText"/>
            </w:pPr>
            <w:r w:rsidRPr="00635548">
              <w:t>3</w:t>
            </w:r>
            <w:r w:rsidR="00635548">
              <w:t> </w:t>
            </w:r>
            <w:r w:rsidRPr="00635548">
              <w:t>June 2006</w:t>
            </w:r>
            <w:r w:rsidR="00E45DC1" w:rsidRPr="00635548">
              <w:t xml:space="preserve"> (r 2)</w:t>
            </w:r>
          </w:p>
        </w:tc>
        <w:tc>
          <w:tcPr>
            <w:tcW w:w="1175" w:type="pct"/>
            <w:tcBorders>
              <w:top w:val="single" w:sz="4" w:space="0" w:color="auto"/>
              <w:bottom w:val="single" w:sz="4" w:space="0" w:color="auto"/>
            </w:tcBorders>
            <w:shd w:val="clear" w:color="auto" w:fill="auto"/>
          </w:tcPr>
          <w:p w14:paraId="2B827696" w14:textId="77777777" w:rsidR="00EE64B8" w:rsidRPr="00635548" w:rsidRDefault="00EE64B8" w:rsidP="009C1902">
            <w:pPr>
              <w:pStyle w:val="ENoteTableText"/>
            </w:pPr>
            <w:r w:rsidRPr="00635548">
              <w:t>—</w:t>
            </w:r>
          </w:p>
        </w:tc>
      </w:tr>
      <w:tr w:rsidR="00EE64B8" w:rsidRPr="00635548" w14:paraId="1D891A6D" w14:textId="77777777" w:rsidTr="00955928">
        <w:trPr>
          <w:cantSplit/>
        </w:trPr>
        <w:tc>
          <w:tcPr>
            <w:tcW w:w="1275" w:type="pct"/>
            <w:tcBorders>
              <w:top w:val="single" w:sz="4" w:space="0" w:color="auto"/>
              <w:bottom w:val="single" w:sz="4" w:space="0" w:color="auto"/>
            </w:tcBorders>
            <w:shd w:val="clear" w:color="auto" w:fill="auto"/>
          </w:tcPr>
          <w:p w14:paraId="36DD3C1E" w14:textId="17F19E0C" w:rsidR="00EE64B8" w:rsidRPr="00635548" w:rsidRDefault="00EE64B8" w:rsidP="009C1902">
            <w:pPr>
              <w:pStyle w:val="ENoteTableText"/>
            </w:pPr>
            <w:r w:rsidRPr="00635548">
              <w:t>185</w:t>
            </w:r>
            <w:r w:rsidR="008F77A2" w:rsidRPr="00635548">
              <w:t>, 2006</w:t>
            </w:r>
          </w:p>
        </w:tc>
        <w:tc>
          <w:tcPr>
            <w:tcW w:w="1275" w:type="pct"/>
            <w:tcBorders>
              <w:top w:val="single" w:sz="4" w:space="0" w:color="auto"/>
              <w:bottom w:val="single" w:sz="4" w:space="0" w:color="auto"/>
            </w:tcBorders>
            <w:shd w:val="clear" w:color="auto" w:fill="auto"/>
          </w:tcPr>
          <w:p w14:paraId="605812AE" w14:textId="22A4F943" w:rsidR="00EE64B8" w:rsidRPr="00635548" w:rsidRDefault="00EE64B8" w:rsidP="009C1902">
            <w:pPr>
              <w:pStyle w:val="ENoteTableText"/>
            </w:pPr>
            <w:r w:rsidRPr="00635548">
              <w:t>17</w:t>
            </w:r>
            <w:r w:rsidR="00635548">
              <w:t> </w:t>
            </w:r>
            <w:r w:rsidRPr="00635548">
              <w:t>July 2006 (F2006L02115)</w:t>
            </w:r>
          </w:p>
        </w:tc>
        <w:tc>
          <w:tcPr>
            <w:tcW w:w="1275" w:type="pct"/>
            <w:tcBorders>
              <w:top w:val="single" w:sz="4" w:space="0" w:color="auto"/>
              <w:bottom w:val="single" w:sz="4" w:space="0" w:color="auto"/>
            </w:tcBorders>
            <w:shd w:val="clear" w:color="auto" w:fill="auto"/>
          </w:tcPr>
          <w:p w14:paraId="2DD17780" w14:textId="1D2BFBCF" w:rsidR="00EE64B8" w:rsidRPr="00635548" w:rsidRDefault="00EE64B8" w:rsidP="009C1902">
            <w:pPr>
              <w:pStyle w:val="ENoteTableText"/>
            </w:pPr>
            <w:r w:rsidRPr="00635548">
              <w:t>18</w:t>
            </w:r>
            <w:r w:rsidR="00635548">
              <w:t> </w:t>
            </w:r>
            <w:r w:rsidRPr="00635548">
              <w:t>July 2006</w:t>
            </w:r>
            <w:r w:rsidR="00E45DC1" w:rsidRPr="00635548">
              <w:t xml:space="preserve"> (r 2)</w:t>
            </w:r>
          </w:p>
        </w:tc>
        <w:tc>
          <w:tcPr>
            <w:tcW w:w="1175" w:type="pct"/>
            <w:tcBorders>
              <w:top w:val="single" w:sz="4" w:space="0" w:color="auto"/>
              <w:bottom w:val="single" w:sz="4" w:space="0" w:color="auto"/>
            </w:tcBorders>
            <w:shd w:val="clear" w:color="auto" w:fill="auto"/>
          </w:tcPr>
          <w:p w14:paraId="57E23E9E" w14:textId="77777777" w:rsidR="00EE64B8" w:rsidRPr="00635548" w:rsidRDefault="00EE64B8" w:rsidP="009C1902">
            <w:pPr>
              <w:pStyle w:val="ENoteTableText"/>
            </w:pPr>
            <w:r w:rsidRPr="00635548">
              <w:t>—</w:t>
            </w:r>
          </w:p>
        </w:tc>
      </w:tr>
      <w:tr w:rsidR="00EE64B8" w:rsidRPr="00635548" w14:paraId="1DBA0203" w14:textId="77777777" w:rsidTr="00955928">
        <w:trPr>
          <w:cantSplit/>
        </w:trPr>
        <w:tc>
          <w:tcPr>
            <w:tcW w:w="1275" w:type="pct"/>
            <w:tcBorders>
              <w:top w:val="single" w:sz="4" w:space="0" w:color="auto"/>
              <w:bottom w:val="single" w:sz="4" w:space="0" w:color="auto"/>
            </w:tcBorders>
            <w:shd w:val="clear" w:color="auto" w:fill="auto"/>
          </w:tcPr>
          <w:p w14:paraId="2FC79812" w14:textId="40B73F18" w:rsidR="00EE64B8" w:rsidRPr="00635548" w:rsidRDefault="00EE64B8" w:rsidP="009C1902">
            <w:pPr>
              <w:pStyle w:val="ENoteTableText"/>
            </w:pPr>
            <w:r w:rsidRPr="00635548">
              <w:t>41</w:t>
            </w:r>
            <w:r w:rsidR="008F77A2" w:rsidRPr="00635548">
              <w:t>, 2007</w:t>
            </w:r>
          </w:p>
        </w:tc>
        <w:tc>
          <w:tcPr>
            <w:tcW w:w="1275" w:type="pct"/>
            <w:tcBorders>
              <w:top w:val="single" w:sz="4" w:space="0" w:color="auto"/>
              <w:bottom w:val="single" w:sz="4" w:space="0" w:color="auto"/>
            </w:tcBorders>
            <w:shd w:val="clear" w:color="auto" w:fill="auto"/>
          </w:tcPr>
          <w:p w14:paraId="1721C787" w14:textId="50FC575B" w:rsidR="00EE64B8" w:rsidRPr="00635548" w:rsidRDefault="00EE64B8" w:rsidP="009C1902">
            <w:pPr>
              <w:pStyle w:val="ENoteTableText"/>
            </w:pPr>
            <w:r w:rsidRPr="00635548">
              <w:t>26 Mar 2007 (F2007L00794)</w:t>
            </w:r>
          </w:p>
        </w:tc>
        <w:tc>
          <w:tcPr>
            <w:tcW w:w="1275" w:type="pct"/>
            <w:tcBorders>
              <w:top w:val="single" w:sz="4" w:space="0" w:color="auto"/>
              <w:bottom w:val="single" w:sz="4" w:space="0" w:color="auto"/>
            </w:tcBorders>
            <w:shd w:val="clear" w:color="auto" w:fill="auto"/>
          </w:tcPr>
          <w:p w14:paraId="05F0497B" w14:textId="1FD01FC0" w:rsidR="00EE64B8" w:rsidRPr="00635548" w:rsidRDefault="00EE64B8" w:rsidP="009C1902">
            <w:pPr>
              <w:pStyle w:val="ENoteTableText"/>
            </w:pPr>
            <w:r w:rsidRPr="00635548">
              <w:t>25</w:t>
            </w:r>
            <w:r w:rsidR="00635548">
              <w:t> </w:t>
            </w:r>
            <w:r w:rsidRPr="00635548">
              <w:t>May 2007</w:t>
            </w:r>
            <w:r w:rsidR="00E45DC1" w:rsidRPr="00635548">
              <w:t xml:space="preserve"> (r 2)</w:t>
            </w:r>
          </w:p>
        </w:tc>
        <w:tc>
          <w:tcPr>
            <w:tcW w:w="1175" w:type="pct"/>
            <w:tcBorders>
              <w:top w:val="single" w:sz="4" w:space="0" w:color="auto"/>
              <w:bottom w:val="single" w:sz="4" w:space="0" w:color="auto"/>
            </w:tcBorders>
            <w:shd w:val="clear" w:color="auto" w:fill="auto"/>
          </w:tcPr>
          <w:p w14:paraId="6E3FB970" w14:textId="77777777" w:rsidR="00EE64B8" w:rsidRPr="00635548" w:rsidRDefault="00EE64B8" w:rsidP="009C1902">
            <w:pPr>
              <w:pStyle w:val="ENoteTableText"/>
            </w:pPr>
            <w:r w:rsidRPr="00635548">
              <w:t>—</w:t>
            </w:r>
          </w:p>
        </w:tc>
      </w:tr>
      <w:tr w:rsidR="00EE64B8" w:rsidRPr="00635548" w14:paraId="7BEFD0EF" w14:textId="77777777" w:rsidTr="00955928">
        <w:trPr>
          <w:cantSplit/>
        </w:trPr>
        <w:tc>
          <w:tcPr>
            <w:tcW w:w="1275" w:type="pct"/>
            <w:tcBorders>
              <w:top w:val="single" w:sz="4" w:space="0" w:color="auto"/>
              <w:bottom w:val="single" w:sz="4" w:space="0" w:color="auto"/>
            </w:tcBorders>
            <w:shd w:val="clear" w:color="auto" w:fill="auto"/>
          </w:tcPr>
          <w:p w14:paraId="03EBFE64" w14:textId="1BA360AA" w:rsidR="00EE64B8" w:rsidRPr="00635548" w:rsidRDefault="00EE64B8" w:rsidP="009C1902">
            <w:pPr>
              <w:pStyle w:val="ENoteTableText"/>
            </w:pPr>
            <w:r w:rsidRPr="00635548">
              <w:t>172</w:t>
            </w:r>
            <w:r w:rsidR="008F77A2" w:rsidRPr="00635548">
              <w:t>, 2007</w:t>
            </w:r>
          </w:p>
        </w:tc>
        <w:tc>
          <w:tcPr>
            <w:tcW w:w="1275" w:type="pct"/>
            <w:tcBorders>
              <w:top w:val="single" w:sz="4" w:space="0" w:color="auto"/>
              <w:bottom w:val="single" w:sz="4" w:space="0" w:color="auto"/>
            </w:tcBorders>
            <w:shd w:val="clear" w:color="auto" w:fill="auto"/>
          </w:tcPr>
          <w:p w14:paraId="0F8AF8E1" w14:textId="65141B78" w:rsidR="00EE64B8" w:rsidRPr="00635548" w:rsidRDefault="00EE64B8" w:rsidP="009C1902">
            <w:pPr>
              <w:pStyle w:val="ENoteTableText"/>
            </w:pPr>
            <w:r w:rsidRPr="00635548">
              <w:t>26</w:t>
            </w:r>
            <w:r w:rsidR="00635548">
              <w:t> </w:t>
            </w:r>
            <w:r w:rsidRPr="00635548">
              <w:t>June 2007 (F2007L01842)</w:t>
            </w:r>
          </w:p>
        </w:tc>
        <w:tc>
          <w:tcPr>
            <w:tcW w:w="1275" w:type="pct"/>
            <w:tcBorders>
              <w:top w:val="single" w:sz="4" w:space="0" w:color="auto"/>
              <w:bottom w:val="single" w:sz="4" w:space="0" w:color="auto"/>
            </w:tcBorders>
            <w:shd w:val="clear" w:color="auto" w:fill="auto"/>
          </w:tcPr>
          <w:p w14:paraId="617A8C34" w14:textId="684CE6F1" w:rsidR="00EE64B8" w:rsidRPr="00635548" w:rsidRDefault="00EE64B8" w:rsidP="009C1902">
            <w:pPr>
              <w:pStyle w:val="ENoteTableText"/>
            </w:pPr>
            <w:r w:rsidRPr="00635548">
              <w:t>1</w:t>
            </w:r>
            <w:r w:rsidR="00635548">
              <w:t> </w:t>
            </w:r>
            <w:r w:rsidRPr="00635548">
              <w:t>July 2007 (r 2)</w:t>
            </w:r>
          </w:p>
        </w:tc>
        <w:tc>
          <w:tcPr>
            <w:tcW w:w="1175" w:type="pct"/>
            <w:tcBorders>
              <w:top w:val="single" w:sz="4" w:space="0" w:color="auto"/>
              <w:bottom w:val="single" w:sz="4" w:space="0" w:color="auto"/>
            </w:tcBorders>
            <w:shd w:val="clear" w:color="auto" w:fill="auto"/>
          </w:tcPr>
          <w:p w14:paraId="35619722" w14:textId="77777777" w:rsidR="00EE64B8" w:rsidRPr="00635548" w:rsidRDefault="00EE64B8" w:rsidP="009C1902">
            <w:pPr>
              <w:pStyle w:val="ENoteTableText"/>
            </w:pPr>
            <w:r w:rsidRPr="00635548">
              <w:t>—</w:t>
            </w:r>
          </w:p>
        </w:tc>
      </w:tr>
      <w:tr w:rsidR="00EE64B8" w:rsidRPr="00635548" w14:paraId="4153F8B1" w14:textId="77777777" w:rsidTr="00955928">
        <w:trPr>
          <w:cantSplit/>
        </w:trPr>
        <w:tc>
          <w:tcPr>
            <w:tcW w:w="1275" w:type="pct"/>
            <w:tcBorders>
              <w:top w:val="single" w:sz="4" w:space="0" w:color="auto"/>
              <w:bottom w:val="single" w:sz="4" w:space="0" w:color="auto"/>
            </w:tcBorders>
            <w:shd w:val="clear" w:color="auto" w:fill="auto"/>
          </w:tcPr>
          <w:p w14:paraId="3A2F5C02" w14:textId="3CA75440" w:rsidR="00EE64B8" w:rsidRPr="00635548" w:rsidRDefault="00EE64B8" w:rsidP="009C1902">
            <w:pPr>
              <w:pStyle w:val="ENoteTableText"/>
            </w:pPr>
            <w:r w:rsidRPr="00635548">
              <w:t>226</w:t>
            </w:r>
            <w:r w:rsidR="008F77A2" w:rsidRPr="00635548">
              <w:t>, 2007</w:t>
            </w:r>
          </w:p>
        </w:tc>
        <w:tc>
          <w:tcPr>
            <w:tcW w:w="1275" w:type="pct"/>
            <w:tcBorders>
              <w:top w:val="single" w:sz="4" w:space="0" w:color="auto"/>
              <w:bottom w:val="single" w:sz="4" w:space="0" w:color="auto"/>
            </w:tcBorders>
            <w:shd w:val="clear" w:color="auto" w:fill="auto"/>
          </w:tcPr>
          <w:p w14:paraId="45E983E1" w14:textId="0A3BBFC3" w:rsidR="00EE64B8" w:rsidRPr="00635548" w:rsidRDefault="00EE64B8" w:rsidP="009C1902">
            <w:pPr>
              <w:pStyle w:val="ENoteTableText"/>
            </w:pPr>
            <w:r w:rsidRPr="00635548">
              <w:t>24</w:t>
            </w:r>
            <w:r w:rsidR="00635548">
              <w:t> </w:t>
            </w:r>
            <w:r w:rsidRPr="00635548">
              <w:t>July 2007 (F2007L02284)</w:t>
            </w:r>
          </w:p>
        </w:tc>
        <w:tc>
          <w:tcPr>
            <w:tcW w:w="1275" w:type="pct"/>
            <w:tcBorders>
              <w:top w:val="single" w:sz="4" w:space="0" w:color="auto"/>
              <w:bottom w:val="single" w:sz="4" w:space="0" w:color="auto"/>
            </w:tcBorders>
            <w:shd w:val="clear" w:color="auto" w:fill="auto"/>
          </w:tcPr>
          <w:p w14:paraId="2A752FB2" w14:textId="5AEB29B4" w:rsidR="00EE64B8" w:rsidRPr="00635548" w:rsidRDefault="00EE64B8" w:rsidP="009C1902">
            <w:pPr>
              <w:pStyle w:val="ENoteTableText"/>
            </w:pPr>
            <w:r w:rsidRPr="00635548">
              <w:t>25</w:t>
            </w:r>
            <w:r w:rsidR="00635548">
              <w:t> </w:t>
            </w:r>
            <w:r w:rsidRPr="00635548">
              <w:t>July 2007</w:t>
            </w:r>
            <w:r w:rsidR="00E45DC1" w:rsidRPr="00635548">
              <w:t xml:space="preserve"> </w:t>
            </w:r>
            <w:r w:rsidR="008F77A2" w:rsidRPr="00635548">
              <w:t>(r 2)</w:t>
            </w:r>
          </w:p>
        </w:tc>
        <w:tc>
          <w:tcPr>
            <w:tcW w:w="1175" w:type="pct"/>
            <w:tcBorders>
              <w:top w:val="single" w:sz="4" w:space="0" w:color="auto"/>
              <w:bottom w:val="single" w:sz="4" w:space="0" w:color="auto"/>
            </w:tcBorders>
            <w:shd w:val="clear" w:color="auto" w:fill="auto"/>
          </w:tcPr>
          <w:p w14:paraId="6CB39B26" w14:textId="77777777" w:rsidR="00EE64B8" w:rsidRPr="00635548" w:rsidRDefault="00EE64B8" w:rsidP="009C1902">
            <w:pPr>
              <w:pStyle w:val="ENoteTableText"/>
            </w:pPr>
            <w:r w:rsidRPr="00635548">
              <w:t>—</w:t>
            </w:r>
          </w:p>
        </w:tc>
      </w:tr>
      <w:tr w:rsidR="00EE64B8" w:rsidRPr="00635548" w14:paraId="55E3593E" w14:textId="77777777" w:rsidTr="00955928">
        <w:trPr>
          <w:cantSplit/>
        </w:trPr>
        <w:tc>
          <w:tcPr>
            <w:tcW w:w="1275" w:type="pct"/>
            <w:tcBorders>
              <w:top w:val="single" w:sz="4" w:space="0" w:color="auto"/>
              <w:bottom w:val="single" w:sz="4" w:space="0" w:color="auto"/>
            </w:tcBorders>
            <w:shd w:val="clear" w:color="auto" w:fill="auto"/>
          </w:tcPr>
          <w:p w14:paraId="4D7869C1" w14:textId="5530337B" w:rsidR="00EE64B8" w:rsidRPr="00635548" w:rsidRDefault="00EE64B8" w:rsidP="009C1902">
            <w:pPr>
              <w:pStyle w:val="ENoteTableText"/>
            </w:pPr>
            <w:r w:rsidRPr="00635548">
              <w:t>192</w:t>
            </w:r>
            <w:r w:rsidR="00F33E2A" w:rsidRPr="00635548">
              <w:t>, 2008</w:t>
            </w:r>
          </w:p>
        </w:tc>
        <w:tc>
          <w:tcPr>
            <w:tcW w:w="1275" w:type="pct"/>
            <w:tcBorders>
              <w:top w:val="single" w:sz="4" w:space="0" w:color="auto"/>
              <w:bottom w:val="single" w:sz="4" w:space="0" w:color="auto"/>
            </w:tcBorders>
            <w:shd w:val="clear" w:color="auto" w:fill="auto"/>
          </w:tcPr>
          <w:p w14:paraId="1F7DE795" w14:textId="22C395CA" w:rsidR="00EE64B8" w:rsidRPr="00635548" w:rsidRDefault="00EE64B8" w:rsidP="009C1902">
            <w:pPr>
              <w:pStyle w:val="ENoteTableText"/>
            </w:pPr>
            <w:r w:rsidRPr="00635548">
              <w:t>22 Sept 2008 (F2008L03483)</w:t>
            </w:r>
          </w:p>
        </w:tc>
        <w:tc>
          <w:tcPr>
            <w:tcW w:w="1275" w:type="pct"/>
            <w:tcBorders>
              <w:top w:val="single" w:sz="4" w:space="0" w:color="auto"/>
              <w:bottom w:val="single" w:sz="4" w:space="0" w:color="auto"/>
            </w:tcBorders>
            <w:shd w:val="clear" w:color="auto" w:fill="auto"/>
          </w:tcPr>
          <w:p w14:paraId="3C2A0A22" w14:textId="0FDE3FDD" w:rsidR="00EE64B8" w:rsidRPr="00635548" w:rsidRDefault="00EE64B8" w:rsidP="009C1902">
            <w:pPr>
              <w:pStyle w:val="ENoteTableText"/>
            </w:pPr>
            <w:r w:rsidRPr="00635548">
              <w:t>23 Sept 2008</w:t>
            </w:r>
            <w:r w:rsidR="00396929" w:rsidRPr="00635548">
              <w:t xml:space="preserve"> (r 2)</w:t>
            </w:r>
          </w:p>
        </w:tc>
        <w:tc>
          <w:tcPr>
            <w:tcW w:w="1175" w:type="pct"/>
            <w:tcBorders>
              <w:top w:val="single" w:sz="4" w:space="0" w:color="auto"/>
              <w:bottom w:val="single" w:sz="4" w:space="0" w:color="auto"/>
            </w:tcBorders>
            <w:shd w:val="clear" w:color="auto" w:fill="auto"/>
          </w:tcPr>
          <w:p w14:paraId="33D38D60" w14:textId="77777777" w:rsidR="00EE64B8" w:rsidRPr="00635548" w:rsidRDefault="00EE64B8" w:rsidP="009C1902">
            <w:pPr>
              <w:pStyle w:val="ENoteTableText"/>
            </w:pPr>
            <w:r w:rsidRPr="00635548">
              <w:t>—</w:t>
            </w:r>
          </w:p>
        </w:tc>
      </w:tr>
      <w:tr w:rsidR="00EE64B8" w:rsidRPr="00635548" w14:paraId="6CF9030C" w14:textId="77777777" w:rsidTr="00955928">
        <w:trPr>
          <w:cantSplit/>
        </w:trPr>
        <w:tc>
          <w:tcPr>
            <w:tcW w:w="1275" w:type="pct"/>
            <w:tcBorders>
              <w:top w:val="single" w:sz="4" w:space="0" w:color="auto"/>
              <w:bottom w:val="single" w:sz="4" w:space="0" w:color="auto"/>
            </w:tcBorders>
            <w:shd w:val="clear" w:color="auto" w:fill="auto"/>
          </w:tcPr>
          <w:p w14:paraId="0DE3704D" w14:textId="38BD20FB" w:rsidR="00EE64B8" w:rsidRPr="00635548" w:rsidRDefault="00EE64B8" w:rsidP="009C1902">
            <w:pPr>
              <w:pStyle w:val="ENoteTableText"/>
            </w:pPr>
            <w:r w:rsidRPr="00635548">
              <w:t>274</w:t>
            </w:r>
            <w:r w:rsidR="00396929" w:rsidRPr="00635548">
              <w:t>, 2008</w:t>
            </w:r>
          </w:p>
        </w:tc>
        <w:tc>
          <w:tcPr>
            <w:tcW w:w="1275" w:type="pct"/>
            <w:tcBorders>
              <w:top w:val="single" w:sz="4" w:space="0" w:color="auto"/>
              <w:bottom w:val="single" w:sz="4" w:space="0" w:color="auto"/>
            </w:tcBorders>
            <w:shd w:val="clear" w:color="auto" w:fill="auto"/>
          </w:tcPr>
          <w:p w14:paraId="6957E61A" w14:textId="4AA6FF92" w:rsidR="00EE64B8" w:rsidRPr="00635548" w:rsidRDefault="00EE64B8" w:rsidP="009C1902">
            <w:pPr>
              <w:pStyle w:val="ENoteTableText"/>
            </w:pPr>
            <w:r w:rsidRPr="00635548">
              <w:t>18 Dec 2008 (F2008L04644)</w:t>
            </w:r>
          </w:p>
        </w:tc>
        <w:tc>
          <w:tcPr>
            <w:tcW w:w="1275" w:type="pct"/>
            <w:tcBorders>
              <w:top w:val="single" w:sz="4" w:space="0" w:color="auto"/>
              <w:bottom w:val="single" w:sz="4" w:space="0" w:color="auto"/>
            </w:tcBorders>
            <w:shd w:val="clear" w:color="auto" w:fill="auto"/>
          </w:tcPr>
          <w:p w14:paraId="6C23731F" w14:textId="2EEE4535" w:rsidR="00EE64B8" w:rsidRPr="00635548" w:rsidRDefault="00752681" w:rsidP="009C1902">
            <w:pPr>
              <w:pStyle w:val="ENoteTableText"/>
            </w:pPr>
            <w:r w:rsidRPr="00635548">
              <w:t>19 Dec 2008 (r 2)</w:t>
            </w:r>
          </w:p>
        </w:tc>
        <w:tc>
          <w:tcPr>
            <w:tcW w:w="1175" w:type="pct"/>
            <w:tcBorders>
              <w:top w:val="single" w:sz="4" w:space="0" w:color="auto"/>
              <w:bottom w:val="single" w:sz="4" w:space="0" w:color="auto"/>
            </w:tcBorders>
            <w:shd w:val="clear" w:color="auto" w:fill="auto"/>
          </w:tcPr>
          <w:p w14:paraId="270459E2" w14:textId="77777777" w:rsidR="00EE64B8" w:rsidRPr="00635548" w:rsidRDefault="00EE64B8" w:rsidP="009C1902">
            <w:pPr>
              <w:pStyle w:val="ENoteTableText"/>
            </w:pPr>
            <w:r w:rsidRPr="00635548">
              <w:t>—</w:t>
            </w:r>
          </w:p>
        </w:tc>
      </w:tr>
      <w:tr w:rsidR="00EE64B8" w:rsidRPr="00635548" w14:paraId="4D816C78" w14:textId="77777777" w:rsidTr="00955928">
        <w:trPr>
          <w:cantSplit/>
        </w:trPr>
        <w:tc>
          <w:tcPr>
            <w:tcW w:w="1275" w:type="pct"/>
            <w:tcBorders>
              <w:top w:val="single" w:sz="4" w:space="0" w:color="auto"/>
              <w:bottom w:val="single" w:sz="4" w:space="0" w:color="auto"/>
            </w:tcBorders>
            <w:shd w:val="clear" w:color="auto" w:fill="auto"/>
          </w:tcPr>
          <w:p w14:paraId="27F6DC4C" w14:textId="50723A43" w:rsidR="00EE64B8" w:rsidRPr="00635548" w:rsidRDefault="00EE64B8" w:rsidP="009C1902">
            <w:pPr>
              <w:pStyle w:val="ENoteTableText"/>
            </w:pPr>
            <w:r w:rsidRPr="00635548">
              <w:t>275</w:t>
            </w:r>
            <w:r w:rsidR="00396929" w:rsidRPr="00635548">
              <w:t>, 2008</w:t>
            </w:r>
          </w:p>
        </w:tc>
        <w:tc>
          <w:tcPr>
            <w:tcW w:w="1275" w:type="pct"/>
            <w:tcBorders>
              <w:top w:val="single" w:sz="4" w:space="0" w:color="auto"/>
              <w:bottom w:val="single" w:sz="4" w:space="0" w:color="auto"/>
            </w:tcBorders>
            <w:shd w:val="clear" w:color="auto" w:fill="auto"/>
          </w:tcPr>
          <w:p w14:paraId="446E0987" w14:textId="1D77DD1E" w:rsidR="00EE64B8" w:rsidRPr="00635548" w:rsidRDefault="00EE64B8" w:rsidP="009C1902">
            <w:pPr>
              <w:pStyle w:val="ENoteTableText"/>
            </w:pPr>
            <w:r w:rsidRPr="00635548">
              <w:t>18 Dec 2008 (F2008L04587)</w:t>
            </w:r>
          </w:p>
        </w:tc>
        <w:tc>
          <w:tcPr>
            <w:tcW w:w="1275" w:type="pct"/>
            <w:tcBorders>
              <w:top w:val="single" w:sz="4" w:space="0" w:color="auto"/>
              <w:bottom w:val="single" w:sz="4" w:space="0" w:color="auto"/>
            </w:tcBorders>
            <w:shd w:val="clear" w:color="auto" w:fill="auto"/>
          </w:tcPr>
          <w:p w14:paraId="4C70698B" w14:textId="6B6C0425" w:rsidR="00EE64B8" w:rsidRPr="00635548" w:rsidRDefault="00EE64B8" w:rsidP="009C1902">
            <w:pPr>
              <w:pStyle w:val="ENoteTableText"/>
            </w:pPr>
            <w:r w:rsidRPr="00635548">
              <w:t>19 Dec 2008</w:t>
            </w:r>
            <w:r w:rsidR="00396929" w:rsidRPr="00635548">
              <w:t xml:space="preserve"> (r 2)</w:t>
            </w:r>
          </w:p>
        </w:tc>
        <w:tc>
          <w:tcPr>
            <w:tcW w:w="1175" w:type="pct"/>
            <w:tcBorders>
              <w:top w:val="single" w:sz="4" w:space="0" w:color="auto"/>
              <w:bottom w:val="single" w:sz="4" w:space="0" w:color="auto"/>
            </w:tcBorders>
            <w:shd w:val="clear" w:color="auto" w:fill="auto"/>
          </w:tcPr>
          <w:p w14:paraId="0F8DC9BF" w14:textId="77777777" w:rsidR="00EE64B8" w:rsidRPr="00635548" w:rsidRDefault="00EE64B8" w:rsidP="009C1902">
            <w:pPr>
              <w:pStyle w:val="ENoteTableText"/>
            </w:pPr>
            <w:r w:rsidRPr="00635548">
              <w:t>—</w:t>
            </w:r>
          </w:p>
        </w:tc>
      </w:tr>
      <w:tr w:rsidR="00EE64B8" w:rsidRPr="00635548" w14:paraId="35B08EE1" w14:textId="77777777" w:rsidTr="00955928">
        <w:trPr>
          <w:cantSplit/>
        </w:trPr>
        <w:tc>
          <w:tcPr>
            <w:tcW w:w="1275" w:type="pct"/>
            <w:tcBorders>
              <w:top w:val="single" w:sz="4" w:space="0" w:color="auto"/>
              <w:bottom w:val="single" w:sz="4" w:space="0" w:color="auto"/>
            </w:tcBorders>
            <w:shd w:val="clear" w:color="auto" w:fill="auto"/>
          </w:tcPr>
          <w:p w14:paraId="792B0764" w14:textId="5AD32C10" w:rsidR="00EE64B8" w:rsidRPr="00635548" w:rsidRDefault="00EE64B8" w:rsidP="009C1902">
            <w:pPr>
              <w:pStyle w:val="ENoteTableText"/>
            </w:pPr>
            <w:r w:rsidRPr="00635548">
              <w:t>64</w:t>
            </w:r>
            <w:r w:rsidR="00F33E2A" w:rsidRPr="00635548">
              <w:t>, 2009</w:t>
            </w:r>
          </w:p>
        </w:tc>
        <w:tc>
          <w:tcPr>
            <w:tcW w:w="1275" w:type="pct"/>
            <w:tcBorders>
              <w:top w:val="single" w:sz="4" w:space="0" w:color="auto"/>
              <w:bottom w:val="single" w:sz="4" w:space="0" w:color="auto"/>
            </w:tcBorders>
            <w:shd w:val="clear" w:color="auto" w:fill="auto"/>
          </w:tcPr>
          <w:p w14:paraId="02C77254" w14:textId="724E4431" w:rsidR="00EE64B8" w:rsidRPr="00635548" w:rsidRDefault="00EE64B8" w:rsidP="009C1902">
            <w:pPr>
              <w:pStyle w:val="ENoteTableText"/>
            </w:pPr>
            <w:r w:rsidRPr="00635548">
              <w:t>15 Apr 2009 (F2009L01295)</w:t>
            </w:r>
          </w:p>
        </w:tc>
        <w:tc>
          <w:tcPr>
            <w:tcW w:w="1275" w:type="pct"/>
            <w:tcBorders>
              <w:top w:val="single" w:sz="4" w:space="0" w:color="auto"/>
              <w:bottom w:val="single" w:sz="4" w:space="0" w:color="auto"/>
            </w:tcBorders>
            <w:shd w:val="clear" w:color="auto" w:fill="auto"/>
          </w:tcPr>
          <w:p w14:paraId="3879C2AE" w14:textId="29DEA76E" w:rsidR="00EE64B8" w:rsidRPr="00635548" w:rsidRDefault="00EE64B8" w:rsidP="009C1902">
            <w:pPr>
              <w:pStyle w:val="ENoteTableText"/>
            </w:pPr>
            <w:r w:rsidRPr="00635548">
              <w:t>Sch</w:t>
            </w:r>
            <w:r w:rsidR="002C5321" w:rsidRPr="00635548">
              <w:t> </w:t>
            </w:r>
            <w:r w:rsidRPr="00635548">
              <w:t>1: 16 Apr 2009</w:t>
            </w:r>
            <w:r w:rsidR="00F33E2A" w:rsidRPr="00635548">
              <w:t xml:space="preserve"> (r 2(a))</w:t>
            </w:r>
            <w:r w:rsidRPr="00635548">
              <w:br/>
              <w:t>Sch</w:t>
            </w:r>
            <w:r w:rsidR="002C5321" w:rsidRPr="00635548">
              <w:t> </w:t>
            </w:r>
            <w:r w:rsidRPr="00635548">
              <w:t xml:space="preserve">2: 1 Oct 2009 </w:t>
            </w:r>
            <w:r w:rsidR="00F33E2A" w:rsidRPr="00635548">
              <w:t>(r 2(b))</w:t>
            </w:r>
          </w:p>
        </w:tc>
        <w:tc>
          <w:tcPr>
            <w:tcW w:w="1175" w:type="pct"/>
            <w:tcBorders>
              <w:top w:val="single" w:sz="4" w:space="0" w:color="auto"/>
              <w:bottom w:val="single" w:sz="4" w:space="0" w:color="auto"/>
            </w:tcBorders>
            <w:shd w:val="clear" w:color="auto" w:fill="auto"/>
          </w:tcPr>
          <w:p w14:paraId="322E4F9A" w14:textId="77777777" w:rsidR="00EE64B8" w:rsidRPr="00635548" w:rsidRDefault="00EE64B8" w:rsidP="009C1902">
            <w:pPr>
              <w:pStyle w:val="ENoteTableText"/>
            </w:pPr>
            <w:r w:rsidRPr="00635548">
              <w:t>—</w:t>
            </w:r>
          </w:p>
        </w:tc>
      </w:tr>
      <w:tr w:rsidR="00EE64B8" w:rsidRPr="00635548" w14:paraId="0219F474" w14:textId="77777777" w:rsidTr="00955928">
        <w:trPr>
          <w:cantSplit/>
        </w:trPr>
        <w:tc>
          <w:tcPr>
            <w:tcW w:w="1275" w:type="pct"/>
            <w:tcBorders>
              <w:top w:val="single" w:sz="4" w:space="0" w:color="auto"/>
              <w:bottom w:val="single" w:sz="4" w:space="0" w:color="auto"/>
            </w:tcBorders>
            <w:shd w:val="clear" w:color="auto" w:fill="auto"/>
          </w:tcPr>
          <w:p w14:paraId="51660F99" w14:textId="3A2D7415" w:rsidR="00EE64B8" w:rsidRPr="00635548" w:rsidRDefault="00EE64B8" w:rsidP="009C1902">
            <w:pPr>
              <w:pStyle w:val="ENoteTableText"/>
            </w:pPr>
            <w:r w:rsidRPr="00635548">
              <w:t>147</w:t>
            </w:r>
            <w:r w:rsidR="00F33E2A" w:rsidRPr="00635548">
              <w:t>, 2009</w:t>
            </w:r>
          </w:p>
        </w:tc>
        <w:tc>
          <w:tcPr>
            <w:tcW w:w="1275" w:type="pct"/>
            <w:tcBorders>
              <w:top w:val="single" w:sz="4" w:space="0" w:color="auto"/>
              <w:bottom w:val="single" w:sz="4" w:space="0" w:color="auto"/>
            </w:tcBorders>
            <w:shd w:val="clear" w:color="auto" w:fill="auto"/>
          </w:tcPr>
          <w:p w14:paraId="537153D2" w14:textId="7D0EAFD4" w:rsidR="00EE64B8" w:rsidRPr="00635548" w:rsidRDefault="00EE64B8" w:rsidP="009C1902">
            <w:pPr>
              <w:pStyle w:val="ENoteTableText"/>
            </w:pPr>
            <w:r w:rsidRPr="00635548">
              <w:t>26</w:t>
            </w:r>
            <w:r w:rsidR="00635548">
              <w:t> </w:t>
            </w:r>
            <w:r w:rsidRPr="00635548">
              <w:t>June 2009 (F2009L02511)</w:t>
            </w:r>
          </w:p>
        </w:tc>
        <w:tc>
          <w:tcPr>
            <w:tcW w:w="1275" w:type="pct"/>
            <w:tcBorders>
              <w:top w:val="single" w:sz="4" w:space="0" w:color="auto"/>
              <w:bottom w:val="single" w:sz="4" w:space="0" w:color="auto"/>
            </w:tcBorders>
            <w:shd w:val="clear" w:color="auto" w:fill="auto"/>
          </w:tcPr>
          <w:p w14:paraId="3DA98711" w14:textId="38AA4A02" w:rsidR="00EE64B8" w:rsidRPr="00635548" w:rsidRDefault="00EE64B8" w:rsidP="009C1902">
            <w:pPr>
              <w:pStyle w:val="ENoteTableText"/>
            </w:pPr>
            <w:r w:rsidRPr="00635548">
              <w:t>1</w:t>
            </w:r>
            <w:r w:rsidR="00635548">
              <w:t> </w:t>
            </w:r>
            <w:r w:rsidRPr="00635548">
              <w:t>July 2009</w:t>
            </w:r>
            <w:r w:rsidR="00F33E2A" w:rsidRPr="00635548">
              <w:t xml:space="preserve"> (r 2)</w:t>
            </w:r>
          </w:p>
        </w:tc>
        <w:tc>
          <w:tcPr>
            <w:tcW w:w="1175" w:type="pct"/>
            <w:tcBorders>
              <w:top w:val="single" w:sz="4" w:space="0" w:color="auto"/>
              <w:bottom w:val="single" w:sz="4" w:space="0" w:color="auto"/>
            </w:tcBorders>
            <w:shd w:val="clear" w:color="auto" w:fill="auto"/>
          </w:tcPr>
          <w:p w14:paraId="2BAF609B" w14:textId="77777777" w:rsidR="00EE64B8" w:rsidRPr="00635548" w:rsidRDefault="00EE64B8" w:rsidP="009C1902">
            <w:pPr>
              <w:pStyle w:val="ENoteTableText"/>
            </w:pPr>
            <w:r w:rsidRPr="00635548">
              <w:t>—</w:t>
            </w:r>
          </w:p>
        </w:tc>
      </w:tr>
      <w:tr w:rsidR="00EE64B8" w:rsidRPr="00635548" w14:paraId="568CEC3E" w14:textId="77777777" w:rsidTr="00955928">
        <w:trPr>
          <w:cantSplit/>
        </w:trPr>
        <w:tc>
          <w:tcPr>
            <w:tcW w:w="1275" w:type="pct"/>
            <w:tcBorders>
              <w:top w:val="single" w:sz="4" w:space="0" w:color="auto"/>
              <w:bottom w:val="single" w:sz="4" w:space="0" w:color="auto"/>
            </w:tcBorders>
            <w:shd w:val="clear" w:color="auto" w:fill="auto"/>
          </w:tcPr>
          <w:p w14:paraId="38C3A6F6" w14:textId="566EE236" w:rsidR="00EE64B8" w:rsidRPr="00635548" w:rsidRDefault="00EE64B8" w:rsidP="009C1902">
            <w:pPr>
              <w:pStyle w:val="ENoteTableText"/>
            </w:pPr>
            <w:r w:rsidRPr="00635548">
              <w:t>232</w:t>
            </w:r>
            <w:r w:rsidR="00F33E2A" w:rsidRPr="00635548">
              <w:t>, 2009</w:t>
            </w:r>
          </w:p>
        </w:tc>
        <w:tc>
          <w:tcPr>
            <w:tcW w:w="1275" w:type="pct"/>
            <w:tcBorders>
              <w:top w:val="single" w:sz="4" w:space="0" w:color="auto"/>
              <w:bottom w:val="single" w:sz="4" w:space="0" w:color="auto"/>
            </w:tcBorders>
            <w:shd w:val="clear" w:color="auto" w:fill="auto"/>
          </w:tcPr>
          <w:p w14:paraId="44E8F446" w14:textId="76E907A2" w:rsidR="00EE64B8" w:rsidRPr="00635548" w:rsidRDefault="00EE64B8" w:rsidP="009C1902">
            <w:pPr>
              <w:pStyle w:val="ENoteTableText"/>
            </w:pPr>
            <w:r w:rsidRPr="00635548">
              <w:t>9 Sept 2009 (F2009L03481)</w:t>
            </w:r>
          </w:p>
        </w:tc>
        <w:tc>
          <w:tcPr>
            <w:tcW w:w="1275" w:type="pct"/>
            <w:tcBorders>
              <w:top w:val="single" w:sz="4" w:space="0" w:color="auto"/>
              <w:bottom w:val="single" w:sz="4" w:space="0" w:color="auto"/>
            </w:tcBorders>
            <w:shd w:val="clear" w:color="auto" w:fill="auto"/>
          </w:tcPr>
          <w:p w14:paraId="37F00828" w14:textId="3FDB3E40" w:rsidR="00EE64B8" w:rsidRPr="00635548" w:rsidRDefault="00EE64B8" w:rsidP="009C1902">
            <w:pPr>
              <w:pStyle w:val="ENoteTableText"/>
            </w:pPr>
            <w:r w:rsidRPr="00635548">
              <w:t>10 Sept 2009</w:t>
            </w:r>
            <w:r w:rsidR="00F33E2A" w:rsidRPr="00635548">
              <w:t xml:space="preserve"> (r 2)</w:t>
            </w:r>
          </w:p>
        </w:tc>
        <w:tc>
          <w:tcPr>
            <w:tcW w:w="1175" w:type="pct"/>
            <w:tcBorders>
              <w:top w:val="single" w:sz="4" w:space="0" w:color="auto"/>
              <w:bottom w:val="single" w:sz="4" w:space="0" w:color="auto"/>
            </w:tcBorders>
            <w:shd w:val="clear" w:color="auto" w:fill="auto"/>
          </w:tcPr>
          <w:p w14:paraId="0E75C17F" w14:textId="77777777" w:rsidR="00EE64B8" w:rsidRPr="00635548" w:rsidRDefault="00EE64B8" w:rsidP="009C1902">
            <w:pPr>
              <w:pStyle w:val="ENoteTableText"/>
            </w:pPr>
            <w:r w:rsidRPr="00635548">
              <w:t>—</w:t>
            </w:r>
          </w:p>
        </w:tc>
      </w:tr>
      <w:tr w:rsidR="00EE64B8" w:rsidRPr="00635548" w14:paraId="0B78ADBC" w14:textId="77777777" w:rsidTr="00955928">
        <w:trPr>
          <w:cantSplit/>
        </w:trPr>
        <w:tc>
          <w:tcPr>
            <w:tcW w:w="1275" w:type="pct"/>
            <w:tcBorders>
              <w:top w:val="single" w:sz="4" w:space="0" w:color="auto"/>
              <w:bottom w:val="single" w:sz="4" w:space="0" w:color="auto"/>
            </w:tcBorders>
            <w:shd w:val="clear" w:color="auto" w:fill="auto"/>
          </w:tcPr>
          <w:p w14:paraId="774FEED2" w14:textId="1D87D464" w:rsidR="00EE64B8" w:rsidRPr="00635548" w:rsidRDefault="00EE64B8" w:rsidP="009C1902">
            <w:pPr>
              <w:pStyle w:val="ENoteTableText"/>
            </w:pPr>
            <w:r w:rsidRPr="00635548">
              <w:t>120</w:t>
            </w:r>
            <w:r w:rsidR="00F33E2A" w:rsidRPr="00635548">
              <w:t>, 2010</w:t>
            </w:r>
          </w:p>
        </w:tc>
        <w:tc>
          <w:tcPr>
            <w:tcW w:w="1275" w:type="pct"/>
            <w:tcBorders>
              <w:top w:val="single" w:sz="4" w:space="0" w:color="auto"/>
              <w:bottom w:val="single" w:sz="4" w:space="0" w:color="auto"/>
            </w:tcBorders>
            <w:shd w:val="clear" w:color="auto" w:fill="auto"/>
          </w:tcPr>
          <w:p w14:paraId="5089E87F" w14:textId="4CEC6AFB" w:rsidR="00EE64B8" w:rsidRPr="00635548" w:rsidRDefault="00EE64B8" w:rsidP="009C1902">
            <w:pPr>
              <w:pStyle w:val="ENoteTableText"/>
            </w:pPr>
            <w:r w:rsidRPr="00635548">
              <w:t>7</w:t>
            </w:r>
            <w:r w:rsidR="00635548">
              <w:t> </w:t>
            </w:r>
            <w:r w:rsidRPr="00635548">
              <w:t>June 2010 (F2010L01546)</w:t>
            </w:r>
          </w:p>
        </w:tc>
        <w:tc>
          <w:tcPr>
            <w:tcW w:w="1275" w:type="pct"/>
            <w:tcBorders>
              <w:top w:val="single" w:sz="4" w:space="0" w:color="auto"/>
              <w:bottom w:val="single" w:sz="4" w:space="0" w:color="auto"/>
            </w:tcBorders>
            <w:shd w:val="clear" w:color="auto" w:fill="auto"/>
          </w:tcPr>
          <w:p w14:paraId="55A933DE" w14:textId="7EB7BAD1" w:rsidR="00EE64B8" w:rsidRPr="00635548" w:rsidRDefault="00EE64B8" w:rsidP="009C1902">
            <w:pPr>
              <w:pStyle w:val="ENoteTableText"/>
            </w:pPr>
            <w:r w:rsidRPr="00635548">
              <w:t>8</w:t>
            </w:r>
            <w:r w:rsidR="00635548">
              <w:t> </w:t>
            </w:r>
            <w:r w:rsidRPr="00635548">
              <w:t>June 2010</w:t>
            </w:r>
            <w:r w:rsidR="00F33E2A" w:rsidRPr="00635548">
              <w:t xml:space="preserve"> (r 2)</w:t>
            </w:r>
          </w:p>
        </w:tc>
        <w:tc>
          <w:tcPr>
            <w:tcW w:w="1175" w:type="pct"/>
            <w:tcBorders>
              <w:top w:val="single" w:sz="4" w:space="0" w:color="auto"/>
              <w:bottom w:val="single" w:sz="4" w:space="0" w:color="auto"/>
            </w:tcBorders>
            <w:shd w:val="clear" w:color="auto" w:fill="auto"/>
          </w:tcPr>
          <w:p w14:paraId="57379C6C" w14:textId="77777777" w:rsidR="00EE64B8" w:rsidRPr="00635548" w:rsidRDefault="00EE64B8" w:rsidP="009C1902">
            <w:pPr>
              <w:pStyle w:val="ENoteTableText"/>
            </w:pPr>
            <w:r w:rsidRPr="00635548">
              <w:t>—</w:t>
            </w:r>
          </w:p>
        </w:tc>
      </w:tr>
      <w:tr w:rsidR="006A364A" w:rsidRPr="00635548" w14:paraId="4FD9EEC3" w14:textId="77777777" w:rsidTr="00955928">
        <w:trPr>
          <w:cantSplit/>
        </w:trPr>
        <w:tc>
          <w:tcPr>
            <w:tcW w:w="1275" w:type="pct"/>
            <w:tcBorders>
              <w:top w:val="single" w:sz="4" w:space="0" w:color="auto"/>
              <w:bottom w:val="nil"/>
            </w:tcBorders>
            <w:shd w:val="clear" w:color="auto" w:fill="auto"/>
          </w:tcPr>
          <w:p w14:paraId="2FADB840" w14:textId="2CF8785F" w:rsidR="00EE64B8" w:rsidRPr="00635548" w:rsidRDefault="00EE64B8" w:rsidP="009C1902">
            <w:pPr>
              <w:pStyle w:val="ENoteTableText"/>
            </w:pPr>
            <w:r w:rsidRPr="00635548">
              <w:t>277</w:t>
            </w:r>
            <w:r w:rsidR="00F33E2A" w:rsidRPr="00635548">
              <w:t>, 2010</w:t>
            </w:r>
          </w:p>
        </w:tc>
        <w:tc>
          <w:tcPr>
            <w:tcW w:w="1275" w:type="pct"/>
            <w:tcBorders>
              <w:top w:val="single" w:sz="4" w:space="0" w:color="auto"/>
              <w:bottom w:val="nil"/>
            </w:tcBorders>
            <w:shd w:val="clear" w:color="auto" w:fill="auto"/>
          </w:tcPr>
          <w:p w14:paraId="36823682" w14:textId="532EA608" w:rsidR="00EE64B8" w:rsidRPr="00635548" w:rsidRDefault="00EE64B8" w:rsidP="009C1902">
            <w:pPr>
              <w:pStyle w:val="ENoteTableText"/>
            </w:pPr>
            <w:r w:rsidRPr="00635548">
              <w:t>19 Nov 2010 (F2010L03002)</w:t>
            </w:r>
          </w:p>
        </w:tc>
        <w:tc>
          <w:tcPr>
            <w:tcW w:w="1275" w:type="pct"/>
            <w:tcBorders>
              <w:top w:val="single" w:sz="4" w:space="0" w:color="auto"/>
              <w:bottom w:val="nil"/>
            </w:tcBorders>
            <w:shd w:val="clear" w:color="auto" w:fill="auto"/>
          </w:tcPr>
          <w:p w14:paraId="3C71E91A" w14:textId="0C181063" w:rsidR="00EE64B8" w:rsidRPr="00635548" w:rsidRDefault="00EE64B8" w:rsidP="009C69C0">
            <w:pPr>
              <w:pStyle w:val="ENoteTableText"/>
            </w:pPr>
            <w:r w:rsidRPr="00635548">
              <w:t>Sch</w:t>
            </w:r>
            <w:r w:rsidR="00AA7B91" w:rsidRPr="00635548">
              <w:t> </w:t>
            </w:r>
            <w:r w:rsidRPr="00635548">
              <w:t>2: 1 Mar 2012</w:t>
            </w:r>
            <w:r w:rsidR="006D575E" w:rsidRPr="00635548">
              <w:t xml:space="preserve"> (</w:t>
            </w:r>
            <w:r w:rsidR="00167F08" w:rsidRPr="00635548">
              <w:t>r</w:t>
            </w:r>
            <w:r w:rsidR="006D575E" w:rsidRPr="00635548">
              <w:t xml:space="preserve"> 2(b))</w:t>
            </w:r>
            <w:r w:rsidRPr="00635548">
              <w:br/>
              <w:t>Sch</w:t>
            </w:r>
            <w:r w:rsidR="00AA7B91" w:rsidRPr="00635548">
              <w:t> </w:t>
            </w:r>
            <w:r w:rsidRPr="00635548">
              <w:t xml:space="preserve">3: </w:t>
            </w:r>
            <w:r w:rsidR="009C69C0" w:rsidRPr="00635548">
              <w:t>repealed before commencing</w:t>
            </w:r>
            <w:r w:rsidR="005618B1" w:rsidRPr="00635548">
              <w:t xml:space="preserve"> (r 2(c))</w:t>
            </w:r>
            <w:r w:rsidR="00F33E2A" w:rsidRPr="00635548">
              <w:br/>
              <w:t>Remainder: 1 Dec 2010 (r 2(a))</w:t>
            </w:r>
          </w:p>
        </w:tc>
        <w:tc>
          <w:tcPr>
            <w:tcW w:w="1175" w:type="pct"/>
            <w:tcBorders>
              <w:top w:val="single" w:sz="4" w:space="0" w:color="auto"/>
              <w:bottom w:val="nil"/>
              <w:right w:val="nil"/>
            </w:tcBorders>
            <w:shd w:val="clear" w:color="auto" w:fill="auto"/>
          </w:tcPr>
          <w:p w14:paraId="7908560B" w14:textId="77777777" w:rsidR="00EE64B8" w:rsidRPr="00635548" w:rsidRDefault="00EE64B8" w:rsidP="009C1902">
            <w:pPr>
              <w:pStyle w:val="ENoteTableText"/>
            </w:pPr>
            <w:r w:rsidRPr="00635548">
              <w:t>—</w:t>
            </w:r>
          </w:p>
        </w:tc>
      </w:tr>
      <w:tr w:rsidR="005618B1" w:rsidRPr="00635548" w14:paraId="289FD841" w14:textId="77777777" w:rsidTr="00955928">
        <w:trPr>
          <w:cantSplit/>
        </w:trPr>
        <w:tc>
          <w:tcPr>
            <w:tcW w:w="1275" w:type="pct"/>
            <w:tcBorders>
              <w:top w:val="nil"/>
              <w:bottom w:val="nil"/>
            </w:tcBorders>
            <w:shd w:val="clear" w:color="auto" w:fill="auto"/>
          </w:tcPr>
          <w:p w14:paraId="487ADA7A" w14:textId="2B536F3A" w:rsidR="005618B1" w:rsidRPr="00635548" w:rsidRDefault="005618B1" w:rsidP="006A364A">
            <w:pPr>
              <w:pStyle w:val="ENoteTTIndentHeading"/>
            </w:pPr>
            <w:r w:rsidRPr="00635548">
              <w:lastRenderedPageBreak/>
              <w:t>as amended by</w:t>
            </w:r>
          </w:p>
        </w:tc>
        <w:tc>
          <w:tcPr>
            <w:tcW w:w="1275" w:type="pct"/>
            <w:tcBorders>
              <w:top w:val="nil"/>
              <w:bottom w:val="nil"/>
            </w:tcBorders>
            <w:shd w:val="clear" w:color="auto" w:fill="auto"/>
          </w:tcPr>
          <w:p w14:paraId="2C1C65D8" w14:textId="77777777" w:rsidR="005618B1" w:rsidRPr="00635548" w:rsidRDefault="005618B1" w:rsidP="009C1902">
            <w:pPr>
              <w:pStyle w:val="ENoteTableText"/>
            </w:pPr>
          </w:p>
        </w:tc>
        <w:tc>
          <w:tcPr>
            <w:tcW w:w="1275" w:type="pct"/>
            <w:tcBorders>
              <w:top w:val="nil"/>
              <w:bottom w:val="nil"/>
            </w:tcBorders>
            <w:shd w:val="clear" w:color="auto" w:fill="auto"/>
          </w:tcPr>
          <w:p w14:paraId="587BDC0B" w14:textId="77777777" w:rsidR="005618B1" w:rsidRPr="00635548" w:rsidRDefault="005618B1" w:rsidP="009C1902">
            <w:pPr>
              <w:pStyle w:val="ENoteTableText"/>
            </w:pPr>
          </w:p>
        </w:tc>
        <w:tc>
          <w:tcPr>
            <w:tcW w:w="1175" w:type="pct"/>
            <w:tcBorders>
              <w:top w:val="nil"/>
              <w:bottom w:val="nil"/>
              <w:right w:val="nil"/>
            </w:tcBorders>
            <w:shd w:val="clear" w:color="auto" w:fill="auto"/>
          </w:tcPr>
          <w:p w14:paraId="22B58444" w14:textId="77777777" w:rsidR="005618B1" w:rsidRPr="00635548" w:rsidRDefault="005618B1" w:rsidP="009C1902">
            <w:pPr>
              <w:pStyle w:val="ENoteTableText"/>
            </w:pPr>
          </w:p>
        </w:tc>
      </w:tr>
      <w:tr w:rsidR="00730FBE" w:rsidRPr="00635548" w14:paraId="00F44CD3" w14:textId="77777777" w:rsidTr="00955928">
        <w:trPr>
          <w:cantSplit/>
        </w:trPr>
        <w:tc>
          <w:tcPr>
            <w:tcW w:w="1275" w:type="pct"/>
            <w:tcBorders>
              <w:top w:val="nil"/>
              <w:bottom w:val="single" w:sz="4" w:space="0" w:color="auto"/>
            </w:tcBorders>
            <w:shd w:val="clear" w:color="auto" w:fill="auto"/>
          </w:tcPr>
          <w:p w14:paraId="51965789" w14:textId="505C2EA2" w:rsidR="00730FBE" w:rsidRPr="00635548" w:rsidRDefault="00160FD1" w:rsidP="006A364A">
            <w:pPr>
              <w:pStyle w:val="ENoteTTi"/>
            </w:pPr>
            <w:r w:rsidRPr="00635548">
              <w:t>245</w:t>
            </w:r>
            <w:r w:rsidR="00730FBE" w:rsidRPr="00635548">
              <w:t>, 2015</w:t>
            </w:r>
          </w:p>
        </w:tc>
        <w:tc>
          <w:tcPr>
            <w:tcW w:w="1275" w:type="pct"/>
            <w:tcBorders>
              <w:top w:val="nil"/>
              <w:bottom w:val="single" w:sz="4" w:space="0" w:color="auto"/>
            </w:tcBorders>
            <w:shd w:val="clear" w:color="auto" w:fill="auto"/>
          </w:tcPr>
          <w:p w14:paraId="0FA90FC9" w14:textId="7FE6E9F1" w:rsidR="00730FBE" w:rsidRPr="00635548" w:rsidRDefault="00A7363A" w:rsidP="009C1902">
            <w:pPr>
              <w:pStyle w:val="ENoteTableText"/>
            </w:pPr>
            <w:r w:rsidRPr="00635548">
              <w:t>14</w:t>
            </w:r>
            <w:r w:rsidR="00730FBE" w:rsidRPr="00635548">
              <w:t xml:space="preserve"> Dec 2015 (F2015L0</w:t>
            </w:r>
            <w:r w:rsidRPr="00635548">
              <w:t>1980</w:t>
            </w:r>
            <w:r w:rsidR="00730FBE" w:rsidRPr="00635548">
              <w:t>)</w:t>
            </w:r>
          </w:p>
        </w:tc>
        <w:tc>
          <w:tcPr>
            <w:tcW w:w="1275" w:type="pct"/>
            <w:tcBorders>
              <w:top w:val="nil"/>
              <w:bottom w:val="single" w:sz="4" w:space="0" w:color="auto"/>
            </w:tcBorders>
            <w:shd w:val="clear" w:color="auto" w:fill="auto"/>
          </w:tcPr>
          <w:p w14:paraId="63CF4139" w14:textId="1B134BA3" w:rsidR="00730FBE" w:rsidRPr="00635548" w:rsidRDefault="00730FBE" w:rsidP="009C1902">
            <w:pPr>
              <w:pStyle w:val="ENoteTableText"/>
            </w:pPr>
            <w:r w:rsidRPr="00635548">
              <w:t>Sch 1 (items</w:t>
            </w:r>
            <w:r w:rsidR="00635548">
              <w:t> </w:t>
            </w:r>
            <w:r w:rsidRPr="00635548">
              <w:t xml:space="preserve">4–7): </w:t>
            </w:r>
            <w:r w:rsidR="00A7363A" w:rsidRPr="00635548">
              <w:t>15</w:t>
            </w:r>
            <w:r w:rsidR="00E3200F" w:rsidRPr="00635548">
              <w:t xml:space="preserve"> Dec</w:t>
            </w:r>
            <w:r w:rsidRPr="00635548">
              <w:t xml:space="preserve"> 2015 (s 2(1) item</w:t>
            </w:r>
            <w:r w:rsidR="00635548">
              <w:t> </w:t>
            </w:r>
            <w:r w:rsidRPr="00635548">
              <w:t>2)</w:t>
            </w:r>
          </w:p>
        </w:tc>
        <w:tc>
          <w:tcPr>
            <w:tcW w:w="1175" w:type="pct"/>
            <w:tcBorders>
              <w:top w:val="nil"/>
              <w:bottom w:val="single" w:sz="4" w:space="0" w:color="auto"/>
              <w:right w:val="nil"/>
            </w:tcBorders>
            <w:shd w:val="clear" w:color="auto" w:fill="auto"/>
          </w:tcPr>
          <w:p w14:paraId="2106122F" w14:textId="386A96FE" w:rsidR="00730FBE" w:rsidRPr="00635548" w:rsidRDefault="00730FBE" w:rsidP="009C1902">
            <w:pPr>
              <w:pStyle w:val="ENoteTableText"/>
            </w:pPr>
            <w:r w:rsidRPr="00635548">
              <w:t>—</w:t>
            </w:r>
          </w:p>
        </w:tc>
      </w:tr>
      <w:tr w:rsidR="00EE64B8" w:rsidRPr="00635548" w14:paraId="3BA68607" w14:textId="77777777" w:rsidTr="00955928">
        <w:trPr>
          <w:cantSplit/>
        </w:trPr>
        <w:tc>
          <w:tcPr>
            <w:tcW w:w="1275" w:type="pct"/>
            <w:tcBorders>
              <w:top w:val="single" w:sz="4" w:space="0" w:color="auto"/>
              <w:bottom w:val="single" w:sz="4" w:space="0" w:color="auto"/>
            </w:tcBorders>
            <w:shd w:val="clear" w:color="auto" w:fill="auto"/>
          </w:tcPr>
          <w:p w14:paraId="76A997F6" w14:textId="1D5E6BD8" w:rsidR="00EE64B8" w:rsidRPr="00635548" w:rsidRDefault="00EE64B8" w:rsidP="009C1902">
            <w:pPr>
              <w:pStyle w:val="ENoteTableText"/>
            </w:pPr>
            <w:r w:rsidRPr="00635548">
              <w:t>328</w:t>
            </w:r>
            <w:r w:rsidR="00D0335A" w:rsidRPr="00635548">
              <w:t>, 2010</w:t>
            </w:r>
          </w:p>
        </w:tc>
        <w:tc>
          <w:tcPr>
            <w:tcW w:w="1275" w:type="pct"/>
            <w:tcBorders>
              <w:top w:val="single" w:sz="4" w:space="0" w:color="auto"/>
              <w:bottom w:val="single" w:sz="4" w:space="0" w:color="auto"/>
            </w:tcBorders>
            <w:shd w:val="clear" w:color="auto" w:fill="auto"/>
          </w:tcPr>
          <w:p w14:paraId="6337B280" w14:textId="4587A4D7" w:rsidR="00EE64B8" w:rsidRPr="00635548" w:rsidRDefault="00EE64B8" w:rsidP="009C1902">
            <w:pPr>
              <w:pStyle w:val="ENoteTableText"/>
            </w:pPr>
            <w:r w:rsidRPr="00635548">
              <w:t>14 Dec 2010 (F2010L03195)</w:t>
            </w:r>
          </w:p>
        </w:tc>
        <w:tc>
          <w:tcPr>
            <w:tcW w:w="1275" w:type="pct"/>
            <w:tcBorders>
              <w:top w:val="single" w:sz="4" w:space="0" w:color="auto"/>
              <w:bottom w:val="single" w:sz="4" w:space="0" w:color="auto"/>
            </w:tcBorders>
            <w:shd w:val="clear" w:color="auto" w:fill="auto"/>
          </w:tcPr>
          <w:p w14:paraId="6AC7B52F" w14:textId="748EF2E4" w:rsidR="00EE64B8" w:rsidRPr="00635548" w:rsidRDefault="00EE64B8" w:rsidP="009C1902">
            <w:pPr>
              <w:pStyle w:val="ENoteTableText"/>
            </w:pPr>
            <w:r w:rsidRPr="00635548">
              <w:t>Sch</w:t>
            </w:r>
            <w:r w:rsidR="002C5321" w:rsidRPr="00635548">
              <w:t> </w:t>
            </w:r>
            <w:r w:rsidRPr="00635548">
              <w:t>1: 27</w:t>
            </w:r>
            <w:r w:rsidR="00635548">
              <w:t> </w:t>
            </w:r>
            <w:r w:rsidRPr="00635548">
              <w:t>June 2011</w:t>
            </w:r>
            <w:r w:rsidR="00D0335A" w:rsidRPr="00635548">
              <w:t xml:space="preserve"> (r 2(a))</w:t>
            </w:r>
          </w:p>
        </w:tc>
        <w:tc>
          <w:tcPr>
            <w:tcW w:w="1175" w:type="pct"/>
            <w:tcBorders>
              <w:top w:val="single" w:sz="4" w:space="0" w:color="auto"/>
              <w:bottom w:val="single" w:sz="4" w:space="0" w:color="auto"/>
            </w:tcBorders>
            <w:shd w:val="clear" w:color="auto" w:fill="auto"/>
          </w:tcPr>
          <w:p w14:paraId="0A7EC05E" w14:textId="77777777" w:rsidR="00EE64B8" w:rsidRPr="00635548" w:rsidRDefault="00EE64B8" w:rsidP="009C1902">
            <w:pPr>
              <w:pStyle w:val="ENoteTableText"/>
            </w:pPr>
            <w:r w:rsidRPr="00635548">
              <w:t>—</w:t>
            </w:r>
          </w:p>
        </w:tc>
      </w:tr>
      <w:tr w:rsidR="00EE64B8" w:rsidRPr="00635548" w14:paraId="6974BC82" w14:textId="77777777" w:rsidTr="00955928">
        <w:trPr>
          <w:cantSplit/>
        </w:trPr>
        <w:tc>
          <w:tcPr>
            <w:tcW w:w="1275" w:type="pct"/>
            <w:tcBorders>
              <w:top w:val="single" w:sz="4" w:space="0" w:color="auto"/>
              <w:bottom w:val="single" w:sz="4" w:space="0" w:color="auto"/>
            </w:tcBorders>
            <w:shd w:val="clear" w:color="auto" w:fill="auto"/>
          </w:tcPr>
          <w:p w14:paraId="7E709700" w14:textId="2EDC1532" w:rsidR="00EE64B8" w:rsidRPr="00635548" w:rsidRDefault="00EE64B8" w:rsidP="009C1902">
            <w:pPr>
              <w:pStyle w:val="ENoteTableText"/>
            </w:pPr>
            <w:r w:rsidRPr="00635548">
              <w:t>76</w:t>
            </w:r>
            <w:r w:rsidR="00D0335A" w:rsidRPr="00635548">
              <w:t>, 2011</w:t>
            </w:r>
          </w:p>
        </w:tc>
        <w:tc>
          <w:tcPr>
            <w:tcW w:w="1275" w:type="pct"/>
            <w:tcBorders>
              <w:top w:val="single" w:sz="4" w:space="0" w:color="auto"/>
              <w:bottom w:val="single" w:sz="4" w:space="0" w:color="auto"/>
            </w:tcBorders>
            <w:shd w:val="clear" w:color="auto" w:fill="auto"/>
          </w:tcPr>
          <w:p w14:paraId="405DE0BF" w14:textId="14E9178F" w:rsidR="00EE64B8" w:rsidRPr="00635548" w:rsidRDefault="00EE64B8" w:rsidP="009C1902">
            <w:pPr>
              <w:pStyle w:val="ENoteTableText"/>
            </w:pPr>
            <w:r w:rsidRPr="00635548">
              <w:t>7</w:t>
            </w:r>
            <w:r w:rsidR="00635548">
              <w:t> </w:t>
            </w:r>
            <w:r w:rsidRPr="00635548">
              <w:t>June 2011 (F2011L00968)</w:t>
            </w:r>
          </w:p>
        </w:tc>
        <w:tc>
          <w:tcPr>
            <w:tcW w:w="1275" w:type="pct"/>
            <w:tcBorders>
              <w:top w:val="single" w:sz="4" w:space="0" w:color="auto"/>
              <w:bottom w:val="single" w:sz="4" w:space="0" w:color="auto"/>
            </w:tcBorders>
            <w:shd w:val="clear" w:color="auto" w:fill="auto"/>
          </w:tcPr>
          <w:p w14:paraId="6C83E211" w14:textId="30F15893" w:rsidR="00EE64B8" w:rsidRPr="00635548" w:rsidRDefault="00804BD3" w:rsidP="009C1902">
            <w:pPr>
              <w:pStyle w:val="ENoteTableText"/>
            </w:pPr>
            <w:r w:rsidRPr="00635548">
              <w:t xml:space="preserve">Sch 1: </w:t>
            </w:r>
            <w:r w:rsidR="00EE64B8" w:rsidRPr="00635548">
              <w:t>27</w:t>
            </w:r>
            <w:r w:rsidR="00635548">
              <w:t> </w:t>
            </w:r>
            <w:r w:rsidR="00EE64B8" w:rsidRPr="00635548">
              <w:t>June 2011</w:t>
            </w:r>
            <w:r w:rsidR="00D0335A" w:rsidRPr="00635548">
              <w:t xml:space="preserve"> (r 2)</w:t>
            </w:r>
          </w:p>
        </w:tc>
        <w:tc>
          <w:tcPr>
            <w:tcW w:w="1175" w:type="pct"/>
            <w:tcBorders>
              <w:top w:val="single" w:sz="4" w:space="0" w:color="auto"/>
              <w:bottom w:val="single" w:sz="4" w:space="0" w:color="auto"/>
            </w:tcBorders>
            <w:shd w:val="clear" w:color="auto" w:fill="auto"/>
          </w:tcPr>
          <w:p w14:paraId="1A84887C" w14:textId="77777777" w:rsidR="00EE64B8" w:rsidRPr="00635548" w:rsidRDefault="00EE64B8" w:rsidP="009C1902">
            <w:pPr>
              <w:pStyle w:val="ENoteTableText"/>
            </w:pPr>
            <w:r w:rsidRPr="00635548">
              <w:t>—</w:t>
            </w:r>
          </w:p>
        </w:tc>
      </w:tr>
      <w:tr w:rsidR="00EE64B8" w:rsidRPr="00635548" w14:paraId="71039A16" w14:textId="77777777" w:rsidTr="00955928">
        <w:trPr>
          <w:cantSplit/>
        </w:trPr>
        <w:tc>
          <w:tcPr>
            <w:tcW w:w="1275" w:type="pct"/>
            <w:tcBorders>
              <w:top w:val="single" w:sz="4" w:space="0" w:color="auto"/>
              <w:bottom w:val="single" w:sz="4" w:space="0" w:color="auto"/>
            </w:tcBorders>
            <w:shd w:val="clear" w:color="auto" w:fill="auto"/>
          </w:tcPr>
          <w:p w14:paraId="3E70C1A9" w14:textId="70522BEB" w:rsidR="00EE64B8" w:rsidRPr="00635548" w:rsidRDefault="00EE64B8" w:rsidP="009C1902">
            <w:pPr>
              <w:pStyle w:val="ENoteTableText"/>
            </w:pPr>
            <w:r w:rsidRPr="00635548">
              <w:t>77</w:t>
            </w:r>
            <w:r w:rsidR="00D0335A" w:rsidRPr="00635548">
              <w:t>, 2011</w:t>
            </w:r>
          </w:p>
        </w:tc>
        <w:tc>
          <w:tcPr>
            <w:tcW w:w="1275" w:type="pct"/>
            <w:tcBorders>
              <w:top w:val="single" w:sz="4" w:space="0" w:color="auto"/>
              <w:bottom w:val="single" w:sz="4" w:space="0" w:color="auto"/>
            </w:tcBorders>
            <w:shd w:val="clear" w:color="auto" w:fill="auto"/>
          </w:tcPr>
          <w:p w14:paraId="06C24298" w14:textId="641FF96A" w:rsidR="00EE64B8" w:rsidRPr="00635548" w:rsidRDefault="00EE64B8" w:rsidP="009C1902">
            <w:pPr>
              <w:pStyle w:val="ENoteTableText"/>
            </w:pPr>
            <w:r w:rsidRPr="00635548">
              <w:t>8</w:t>
            </w:r>
            <w:r w:rsidR="00635548">
              <w:t> </w:t>
            </w:r>
            <w:r w:rsidRPr="00635548">
              <w:t>June 2011 (F2011L00971)</w:t>
            </w:r>
          </w:p>
        </w:tc>
        <w:tc>
          <w:tcPr>
            <w:tcW w:w="1275" w:type="pct"/>
            <w:tcBorders>
              <w:top w:val="single" w:sz="4" w:space="0" w:color="auto"/>
              <w:bottom w:val="single" w:sz="4" w:space="0" w:color="auto"/>
            </w:tcBorders>
            <w:shd w:val="clear" w:color="auto" w:fill="auto"/>
          </w:tcPr>
          <w:p w14:paraId="65817EA8" w14:textId="39A97AC0" w:rsidR="00EE64B8" w:rsidRPr="00635548" w:rsidRDefault="00A130BB" w:rsidP="009C1902">
            <w:pPr>
              <w:pStyle w:val="ENoteTableText"/>
            </w:pPr>
            <w:r w:rsidRPr="00635548">
              <w:t xml:space="preserve">Sch 1: </w:t>
            </w:r>
            <w:r w:rsidR="00EE64B8" w:rsidRPr="00635548">
              <w:t>27</w:t>
            </w:r>
            <w:r w:rsidR="00635548">
              <w:t> </w:t>
            </w:r>
            <w:r w:rsidR="00EE64B8" w:rsidRPr="00635548">
              <w:t>June 2011</w:t>
            </w:r>
            <w:r w:rsidR="00D0335A" w:rsidRPr="00635548">
              <w:t xml:space="preserve"> (r 2)</w:t>
            </w:r>
          </w:p>
        </w:tc>
        <w:tc>
          <w:tcPr>
            <w:tcW w:w="1175" w:type="pct"/>
            <w:tcBorders>
              <w:top w:val="single" w:sz="4" w:space="0" w:color="auto"/>
              <w:bottom w:val="single" w:sz="4" w:space="0" w:color="auto"/>
            </w:tcBorders>
            <w:shd w:val="clear" w:color="auto" w:fill="auto"/>
          </w:tcPr>
          <w:p w14:paraId="33E4F123" w14:textId="77777777" w:rsidR="00EE64B8" w:rsidRPr="00635548" w:rsidRDefault="00EE64B8" w:rsidP="009C1902">
            <w:pPr>
              <w:pStyle w:val="ENoteTableText"/>
            </w:pPr>
            <w:r w:rsidRPr="00635548">
              <w:t>—</w:t>
            </w:r>
          </w:p>
        </w:tc>
      </w:tr>
      <w:tr w:rsidR="00EE64B8" w:rsidRPr="00635548" w14:paraId="7E02D4FB" w14:textId="77777777" w:rsidTr="00955928">
        <w:trPr>
          <w:cantSplit/>
        </w:trPr>
        <w:tc>
          <w:tcPr>
            <w:tcW w:w="1275" w:type="pct"/>
            <w:tcBorders>
              <w:top w:val="single" w:sz="4" w:space="0" w:color="auto"/>
              <w:bottom w:val="single" w:sz="4" w:space="0" w:color="auto"/>
            </w:tcBorders>
            <w:shd w:val="clear" w:color="auto" w:fill="auto"/>
          </w:tcPr>
          <w:p w14:paraId="323B3E0C" w14:textId="59E26080" w:rsidR="00EE64B8" w:rsidRPr="00635548" w:rsidRDefault="00EE64B8" w:rsidP="009C1902">
            <w:pPr>
              <w:pStyle w:val="ENoteTableText"/>
            </w:pPr>
            <w:r w:rsidRPr="00635548">
              <w:t>120</w:t>
            </w:r>
            <w:r w:rsidR="00D0335A" w:rsidRPr="00635548">
              <w:t>, 2011</w:t>
            </w:r>
          </w:p>
        </w:tc>
        <w:tc>
          <w:tcPr>
            <w:tcW w:w="1275" w:type="pct"/>
            <w:tcBorders>
              <w:top w:val="single" w:sz="4" w:space="0" w:color="auto"/>
              <w:bottom w:val="single" w:sz="4" w:space="0" w:color="auto"/>
            </w:tcBorders>
            <w:shd w:val="clear" w:color="auto" w:fill="auto"/>
          </w:tcPr>
          <w:p w14:paraId="25C8162C" w14:textId="130A5381" w:rsidR="00EE64B8" w:rsidRPr="00635548" w:rsidRDefault="00EE64B8" w:rsidP="009C1902">
            <w:pPr>
              <w:pStyle w:val="ENoteTableText"/>
            </w:pPr>
            <w:r w:rsidRPr="00635548">
              <w:t>30</w:t>
            </w:r>
            <w:r w:rsidR="00635548">
              <w:t> </w:t>
            </w:r>
            <w:r w:rsidRPr="00635548">
              <w:t>June 2011 (F2011L01364)</w:t>
            </w:r>
          </w:p>
        </w:tc>
        <w:tc>
          <w:tcPr>
            <w:tcW w:w="1275" w:type="pct"/>
            <w:tcBorders>
              <w:top w:val="single" w:sz="4" w:space="0" w:color="auto"/>
              <w:bottom w:val="single" w:sz="4" w:space="0" w:color="auto"/>
            </w:tcBorders>
            <w:shd w:val="clear" w:color="auto" w:fill="auto"/>
          </w:tcPr>
          <w:p w14:paraId="0807583A" w14:textId="364C0E68" w:rsidR="00EE64B8" w:rsidRPr="00635548" w:rsidRDefault="00084164" w:rsidP="009C1902">
            <w:pPr>
              <w:pStyle w:val="ENoteTableText"/>
            </w:pPr>
            <w:r w:rsidRPr="00635548">
              <w:t>Sch 2 (items</w:t>
            </w:r>
            <w:r w:rsidR="00635548">
              <w:t> </w:t>
            </w:r>
            <w:r w:rsidRPr="00635548">
              <w:t xml:space="preserve">10, 11): </w:t>
            </w:r>
            <w:r w:rsidR="00EE64B8" w:rsidRPr="00635548">
              <w:t>1</w:t>
            </w:r>
            <w:r w:rsidR="00635548">
              <w:t> </w:t>
            </w:r>
            <w:r w:rsidR="00EE64B8" w:rsidRPr="00635548">
              <w:t>July 2011</w:t>
            </w:r>
            <w:r w:rsidR="00D0335A" w:rsidRPr="00635548">
              <w:t xml:space="preserve"> (r 2)</w:t>
            </w:r>
          </w:p>
        </w:tc>
        <w:tc>
          <w:tcPr>
            <w:tcW w:w="1175" w:type="pct"/>
            <w:tcBorders>
              <w:top w:val="single" w:sz="4" w:space="0" w:color="auto"/>
              <w:bottom w:val="single" w:sz="4" w:space="0" w:color="auto"/>
            </w:tcBorders>
            <w:shd w:val="clear" w:color="auto" w:fill="auto"/>
          </w:tcPr>
          <w:p w14:paraId="1CD04C10" w14:textId="77777777" w:rsidR="00EE64B8" w:rsidRPr="00635548" w:rsidRDefault="00EE64B8" w:rsidP="009C1902">
            <w:pPr>
              <w:pStyle w:val="ENoteTableText"/>
            </w:pPr>
            <w:r w:rsidRPr="00635548">
              <w:t>—</w:t>
            </w:r>
          </w:p>
        </w:tc>
      </w:tr>
      <w:tr w:rsidR="00EE64B8" w:rsidRPr="00635548" w14:paraId="29910024" w14:textId="77777777" w:rsidTr="00955928">
        <w:trPr>
          <w:cantSplit/>
        </w:trPr>
        <w:tc>
          <w:tcPr>
            <w:tcW w:w="1275" w:type="pct"/>
            <w:tcBorders>
              <w:top w:val="single" w:sz="4" w:space="0" w:color="auto"/>
              <w:bottom w:val="single" w:sz="4" w:space="0" w:color="auto"/>
            </w:tcBorders>
            <w:shd w:val="clear" w:color="auto" w:fill="auto"/>
          </w:tcPr>
          <w:p w14:paraId="4DB192D9" w14:textId="4FBAB96E" w:rsidR="00EE64B8" w:rsidRPr="00635548" w:rsidRDefault="00EE64B8" w:rsidP="009C1902">
            <w:pPr>
              <w:pStyle w:val="ENoteTableText"/>
            </w:pPr>
            <w:r w:rsidRPr="00635548">
              <w:t>164</w:t>
            </w:r>
            <w:r w:rsidR="00D0335A" w:rsidRPr="00635548">
              <w:t>, 2011</w:t>
            </w:r>
          </w:p>
        </w:tc>
        <w:tc>
          <w:tcPr>
            <w:tcW w:w="1275" w:type="pct"/>
            <w:tcBorders>
              <w:top w:val="single" w:sz="4" w:space="0" w:color="auto"/>
              <w:bottom w:val="single" w:sz="4" w:space="0" w:color="auto"/>
            </w:tcBorders>
            <w:shd w:val="clear" w:color="auto" w:fill="auto"/>
          </w:tcPr>
          <w:p w14:paraId="305B7DCD" w14:textId="4BAA203F" w:rsidR="00EE64B8" w:rsidRPr="00635548" w:rsidRDefault="00EE64B8" w:rsidP="009C1902">
            <w:pPr>
              <w:pStyle w:val="ENoteTableText"/>
            </w:pPr>
            <w:r w:rsidRPr="00635548">
              <w:t>2 Sept 2011 (F2011L01804)</w:t>
            </w:r>
          </w:p>
        </w:tc>
        <w:tc>
          <w:tcPr>
            <w:tcW w:w="1275" w:type="pct"/>
            <w:tcBorders>
              <w:top w:val="single" w:sz="4" w:space="0" w:color="auto"/>
              <w:bottom w:val="single" w:sz="4" w:space="0" w:color="auto"/>
            </w:tcBorders>
            <w:shd w:val="clear" w:color="auto" w:fill="auto"/>
          </w:tcPr>
          <w:p w14:paraId="40F5FBB0" w14:textId="01D95F3A" w:rsidR="00EE64B8" w:rsidRPr="00635548" w:rsidRDefault="00EE64B8" w:rsidP="009C1902">
            <w:pPr>
              <w:pStyle w:val="ENoteTableText"/>
            </w:pPr>
            <w:r w:rsidRPr="00635548">
              <w:t>3 Sept 2011</w:t>
            </w:r>
            <w:r w:rsidR="00D0335A" w:rsidRPr="00635548">
              <w:t xml:space="preserve"> (r 2)</w:t>
            </w:r>
          </w:p>
        </w:tc>
        <w:tc>
          <w:tcPr>
            <w:tcW w:w="1175" w:type="pct"/>
            <w:tcBorders>
              <w:top w:val="single" w:sz="4" w:space="0" w:color="auto"/>
              <w:bottom w:val="single" w:sz="4" w:space="0" w:color="auto"/>
            </w:tcBorders>
            <w:shd w:val="clear" w:color="auto" w:fill="auto"/>
          </w:tcPr>
          <w:p w14:paraId="37C55D17" w14:textId="77777777" w:rsidR="00EE64B8" w:rsidRPr="00635548" w:rsidRDefault="00EE64B8" w:rsidP="009C1902">
            <w:pPr>
              <w:pStyle w:val="ENoteTableText"/>
            </w:pPr>
            <w:r w:rsidRPr="00635548">
              <w:t>—</w:t>
            </w:r>
          </w:p>
        </w:tc>
      </w:tr>
      <w:tr w:rsidR="00EE64B8" w:rsidRPr="00635548" w14:paraId="05F9DB96" w14:textId="77777777" w:rsidTr="00955928">
        <w:trPr>
          <w:cantSplit/>
        </w:trPr>
        <w:tc>
          <w:tcPr>
            <w:tcW w:w="1275" w:type="pct"/>
            <w:tcBorders>
              <w:top w:val="single" w:sz="4" w:space="0" w:color="auto"/>
              <w:bottom w:val="single" w:sz="4" w:space="0" w:color="auto"/>
            </w:tcBorders>
            <w:shd w:val="clear" w:color="auto" w:fill="auto"/>
          </w:tcPr>
          <w:p w14:paraId="3ABF352D" w14:textId="240BEC43" w:rsidR="00EE64B8" w:rsidRPr="00635548" w:rsidRDefault="00EE64B8" w:rsidP="009C1902">
            <w:pPr>
              <w:pStyle w:val="ENoteTableText"/>
            </w:pPr>
            <w:r w:rsidRPr="00635548">
              <w:t>265</w:t>
            </w:r>
            <w:r w:rsidR="00752681" w:rsidRPr="00635548">
              <w:t>, 2011</w:t>
            </w:r>
          </w:p>
        </w:tc>
        <w:tc>
          <w:tcPr>
            <w:tcW w:w="1275" w:type="pct"/>
            <w:tcBorders>
              <w:top w:val="single" w:sz="4" w:space="0" w:color="auto"/>
              <w:bottom w:val="single" w:sz="4" w:space="0" w:color="auto"/>
            </w:tcBorders>
            <w:shd w:val="clear" w:color="auto" w:fill="auto"/>
          </w:tcPr>
          <w:p w14:paraId="5467DFDB" w14:textId="1721127E" w:rsidR="00EE64B8" w:rsidRPr="00635548" w:rsidRDefault="00EE64B8" w:rsidP="009C1902">
            <w:pPr>
              <w:pStyle w:val="ENoteTableText"/>
            </w:pPr>
            <w:r w:rsidRPr="00635548">
              <w:t>12 Dec 2011 (F2011L02648)</w:t>
            </w:r>
          </w:p>
        </w:tc>
        <w:tc>
          <w:tcPr>
            <w:tcW w:w="1275" w:type="pct"/>
            <w:tcBorders>
              <w:top w:val="single" w:sz="4" w:space="0" w:color="auto"/>
              <w:bottom w:val="single" w:sz="4" w:space="0" w:color="auto"/>
            </w:tcBorders>
            <w:shd w:val="clear" w:color="auto" w:fill="auto"/>
          </w:tcPr>
          <w:p w14:paraId="3003AC9A" w14:textId="2E82484A" w:rsidR="00EE64B8" w:rsidRPr="00635548" w:rsidRDefault="00EE64B8" w:rsidP="009C1902">
            <w:pPr>
              <w:pStyle w:val="ENoteTableText"/>
            </w:pPr>
            <w:r w:rsidRPr="00635548">
              <w:t>Sch</w:t>
            </w:r>
            <w:r w:rsidR="002C5321" w:rsidRPr="00635548">
              <w:t> </w:t>
            </w:r>
            <w:r w:rsidRPr="00635548">
              <w:t>2: 1 Apr 2012</w:t>
            </w:r>
            <w:r w:rsidR="00752681" w:rsidRPr="00635548">
              <w:t xml:space="preserve"> (r 2(b))</w:t>
            </w:r>
            <w:r w:rsidR="00DF6779" w:rsidRPr="00635548">
              <w:br/>
              <w:t>Remainder: 13 Dec 2011 (r 2(a))</w:t>
            </w:r>
          </w:p>
        </w:tc>
        <w:tc>
          <w:tcPr>
            <w:tcW w:w="1175" w:type="pct"/>
            <w:tcBorders>
              <w:top w:val="single" w:sz="4" w:space="0" w:color="auto"/>
              <w:bottom w:val="single" w:sz="4" w:space="0" w:color="auto"/>
            </w:tcBorders>
            <w:shd w:val="clear" w:color="auto" w:fill="auto"/>
          </w:tcPr>
          <w:p w14:paraId="180153D5" w14:textId="77777777" w:rsidR="00EE64B8" w:rsidRPr="00635548" w:rsidRDefault="00EE64B8" w:rsidP="009C1902">
            <w:pPr>
              <w:pStyle w:val="ENoteTableText"/>
            </w:pPr>
            <w:r w:rsidRPr="00635548">
              <w:t>—</w:t>
            </w:r>
          </w:p>
        </w:tc>
      </w:tr>
      <w:tr w:rsidR="00EE64B8" w:rsidRPr="00635548" w14:paraId="6C96BF9E" w14:textId="77777777" w:rsidTr="00955928">
        <w:trPr>
          <w:cantSplit/>
        </w:trPr>
        <w:tc>
          <w:tcPr>
            <w:tcW w:w="1275" w:type="pct"/>
            <w:tcBorders>
              <w:top w:val="single" w:sz="4" w:space="0" w:color="auto"/>
              <w:bottom w:val="single" w:sz="4" w:space="0" w:color="auto"/>
            </w:tcBorders>
            <w:shd w:val="clear" w:color="auto" w:fill="auto"/>
          </w:tcPr>
          <w:p w14:paraId="5D69CEB9" w14:textId="4D00CBDA" w:rsidR="00EE64B8" w:rsidRPr="00635548" w:rsidRDefault="00EE3389" w:rsidP="009C1902">
            <w:pPr>
              <w:pStyle w:val="ENoteTableText"/>
            </w:pPr>
            <w:r w:rsidRPr="00635548">
              <w:t xml:space="preserve">107, </w:t>
            </w:r>
            <w:r w:rsidR="00EE64B8" w:rsidRPr="00635548">
              <w:t>2012</w:t>
            </w:r>
          </w:p>
        </w:tc>
        <w:tc>
          <w:tcPr>
            <w:tcW w:w="1275" w:type="pct"/>
            <w:tcBorders>
              <w:top w:val="single" w:sz="4" w:space="0" w:color="auto"/>
              <w:bottom w:val="single" w:sz="4" w:space="0" w:color="auto"/>
            </w:tcBorders>
            <w:shd w:val="clear" w:color="auto" w:fill="auto"/>
          </w:tcPr>
          <w:p w14:paraId="3F2C891E" w14:textId="678CD018" w:rsidR="00EE64B8" w:rsidRPr="00635548" w:rsidRDefault="00EE64B8" w:rsidP="009C1902">
            <w:pPr>
              <w:pStyle w:val="ENoteTableText"/>
            </w:pPr>
            <w:r w:rsidRPr="00635548">
              <w:t>14</w:t>
            </w:r>
            <w:r w:rsidR="00635548">
              <w:t> </w:t>
            </w:r>
            <w:r w:rsidRPr="00635548">
              <w:t>June 2012 (F2012L01199)</w:t>
            </w:r>
          </w:p>
        </w:tc>
        <w:tc>
          <w:tcPr>
            <w:tcW w:w="1275" w:type="pct"/>
            <w:tcBorders>
              <w:top w:val="single" w:sz="4" w:space="0" w:color="auto"/>
              <w:bottom w:val="single" w:sz="4" w:space="0" w:color="auto"/>
            </w:tcBorders>
            <w:shd w:val="clear" w:color="auto" w:fill="auto"/>
          </w:tcPr>
          <w:p w14:paraId="2A950BAE" w14:textId="585169A4" w:rsidR="00EE64B8" w:rsidRPr="00635548" w:rsidRDefault="00EE64B8" w:rsidP="009C1902">
            <w:pPr>
              <w:pStyle w:val="ENoteTableText"/>
            </w:pPr>
            <w:r w:rsidRPr="00635548">
              <w:t>15</w:t>
            </w:r>
            <w:r w:rsidR="00635548">
              <w:t> </w:t>
            </w:r>
            <w:r w:rsidRPr="00635548">
              <w:t>June 2012</w:t>
            </w:r>
            <w:r w:rsidR="00EE3389" w:rsidRPr="00635548">
              <w:t xml:space="preserve"> (s 2)</w:t>
            </w:r>
          </w:p>
        </w:tc>
        <w:tc>
          <w:tcPr>
            <w:tcW w:w="1175" w:type="pct"/>
            <w:tcBorders>
              <w:top w:val="single" w:sz="4" w:space="0" w:color="auto"/>
              <w:bottom w:val="single" w:sz="4" w:space="0" w:color="auto"/>
            </w:tcBorders>
            <w:shd w:val="clear" w:color="auto" w:fill="auto"/>
          </w:tcPr>
          <w:p w14:paraId="32EDEC80" w14:textId="77777777" w:rsidR="00EE64B8" w:rsidRPr="00635548" w:rsidRDefault="00EE64B8" w:rsidP="009C1902">
            <w:pPr>
              <w:pStyle w:val="ENoteTableText"/>
            </w:pPr>
            <w:r w:rsidRPr="00635548">
              <w:t>—</w:t>
            </w:r>
          </w:p>
        </w:tc>
      </w:tr>
      <w:tr w:rsidR="001F5B28" w:rsidRPr="00635548" w14:paraId="47ACC068" w14:textId="77777777" w:rsidTr="00955928">
        <w:trPr>
          <w:cantSplit/>
        </w:trPr>
        <w:tc>
          <w:tcPr>
            <w:tcW w:w="1275" w:type="pct"/>
            <w:tcBorders>
              <w:top w:val="single" w:sz="4" w:space="0" w:color="auto"/>
              <w:bottom w:val="nil"/>
            </w:tcBorders>
            <w:shd w:val="clear" w:color="auto" w:fill="auto"/>
          </w:tcPr>
          <w:p w14:paraId="6E41F76C" w14:textId="77777777" w:rsidR="001F5B28" w:rsidRPr="00635548" w:rsidRDefault="001F5B28" w:rsidP="009C1902">
            <w:pPr>
              <w:pStyle w:val="ENoteTableText"/>
            </w:pPr>
            <w:r w:rsidRPr="00635548">
              <w:t>5, 2013</w:t>
            </w:r>
          </w:p>
        </w:tc>
        <w:tc>
          <w:tcPr>
            <w:tcW w:w="1275" w:type="pct"/>
            <w:tcBorders>
              <w:top w:val="single" w:sz="4" w:space="0" w:color="auto"/>
              <w:bottom w:val="nil"/>
            </w:tcBorders>
            <w:shd w:val="clear" w:color="auto" w:fill="auto"/>
          </w:tcPr>
          <w:p w14:paraId="73BDE125" w14:textId="6227F169" w:rsidR="001F5B28" w:rsidRPr="00635548" w:rsidRDefault="001F5B28" w:rsidP="009C1902">
            <w:pPr>
              <w:pStyle w:val="ENoteTableText"/>
            </w:pPr>
            <w:r w:rsidRPr="00635548">
              <w:t>19 Feb 2013 (F2013L00218)</w:t>
            </w:r>
          </w:p>
        </w:tc>
        <w:tc>
          <w:tcPr>
            <w:tcW w:w="1275" w:type="pct"/>
            <w:tcBorders>
              <w:top w:val="single" w:sz="4" w:space="0" w:color="auto"/>
              <w:bottom w:val="nil"/>
            </w:tcBorders>
            <w:shd w:val="clear" w:color="auto" w:fill="auto"/>
          </w:tcPr>
          <w:p w14:paraId="56732C78" w14:textId="2E3EC402" w:rsidR="001F5B28" w:rsidRPr="00635548" w:rsidRDefault="001F5B28" w:rsidP="009C1902">
            <w:pPr>
              <w:pStyle w:val="ENoteTableText"/>
            </w:pPr>
            <w:r w:rsidRPr="00635548">
              <w:t>Sch</w:t>
            </w:r>
            <w:r w:rsidR="00AA7B91" w:rsidRPr="00635548">
              <w:t> </w:t>
            </w:r>
            <w:r w:rsidRPr="00635548">
              <w:t xml:space="preserve">1: </w:t>
            </w:r>
            <w:r w:rsidR="005B12E0" w:rsidRPr="00635548">
              <w:t>1 Sept 2014 (s</w:t>
            </w:r>
            <w:r w:rsidR="00E17711" w:rsidRPr="00635548">
              <w:t xml:space="preserve"> 2)</w:t>
            </w:r>
          </w:p>
        </w:tc>
        <w:tc>
          <w:tcPr>
            <w:tcW w:w="1175" w:type="pct"/>
            <w:tcBorders>
              <w:top w:val="single" w:sz="4" w:space="0" w:color="auto"/>
              <w:bottom w:val="nil"/>
              <w:right w:val="nil"/>
            </w:tcBorders>
            <w:shd w:val="clear" w:color="auto" w:fill="auto"/>
          </w:tcPr>
          <w:p w14:paraId="1B7DE451" w14:textId="38C8065E" w:rsidR="001F5B28" w:rsidRPr="00635548" w:rsidRDefault="00EE3389" w:rsidP="009C1902">
            <w:pPr>
              <w:pStyle w:val="ENoteTableText"/>
            </w:pPr>
            <w:r w:rsidRPr="00635548">
              <w:t>—</w:t>
            </w:r>
          </w:p>
        </w:tc>
      </w:tr>
      <w:tr w:rsidR="00B13E09" w:rsidRPr="00635548" w14:paraId="005ED303" w14:textId="77777777" w:rsidTr="00955928">
        <w:trPr>
          <w:cantSplit/>
        </w:trPr>
        <w:tc>
          <w:tcPr>
            <w:tcW w:w="1275" w:type="pct"/>
            <w:tcBorders>
              <w:top w:val="nil"/>
              <w:bottom w:val="nil"/>
            </w:tcBorders>
            <w:shd w:val="clear" w:color="auto" w:fill="auto"/>
          </w:tcPr>
          <w:p w14:paraId="495E2C79" w14:textId="77777777" w:rsidR="00B13E09" w:rsidRPr="00635548" w:rsidRDefault="00B13E09" w:rsidP="009C1902">
            <w:pPr>
              <w:pStyle w:val="ENoteTTIndentHeading"/>
              <w:rPr>
                <w:rFonts w:eastAsiaTheme="minorHAnsi" w:cstheme="minorBidi"/>
                <w:lang w:eastAsia="en-US"/>
              </w:rPr>
            </w:pPr>
            <w:r w:rsidRPr="00635548">
              <w:t>as amended by</w:t>
            </w:r>
          </w:p>
        </w:tc>
        <w:tc>
          <w:tcPr>
            <w:tcW w:w="1275" w:type="pct"/>
            <w:tcBorders>
              <w:top w:val="nil"/>
              <w:bottom w:val="nil"/>
            </w:tcBorders>
            <w:shd w:val="clear" w:color="auto" w:fill="auto"/>
          </w:tcPr>
          <w:p w14:paraId="3CDCFDDE" w14:textId="77777777" w:rsidR="00B13E09" w:rsidRPr="00635548" w:rsidRDefault="00B13E09" w:rsidP="009C1902">
            <w:pPr>
              <w:pStyle w:val="ENoteTableText"/>
            </w:pPr>
          </w:p>
        </w:tc>
        <w:tc>
          <w:tcPr>
            <w:tcW w:w="1275" w:type="pct"/>
            <w:tcBorders>
              <w:top w:val="nil"/>
              <w:bottom w:val="nil"/>
            </w:tcBorders>
            <w:shd w:val="clear" w:color="auto" w:fill="auto"/>
          </w:tcPr>
          <w:p w14:paraId="0503F44F" w14:textId="77777777" w:rsidR="00B13E09" w:rsidRPr="00635548" w:rsidRDefault="00B13E09" w:rsidP="009C1902">
            <w:pPr>
              <w:pStyle w:val="ENoteTableText"/>
            </w:pPr>
          </w:p>
        </w:tc>
        <w:tc>
          <w:tcPr>
            <w:tcW w:w="1175" w:type="pct"/>
            <w:tcBorders>
              <w:top w:val="nil"/>
              <w:bottom w:val="nil"/>
              <w:right w:val="nil"/>
            </w:tcBorders>
            <w:shd w:val="clear" w:color="auto" w:fill="auto"/>
          </w:tcPr>
          <w:p w14:paraId="03C03932" w14:textId="77777777" w:rsidR="00B13E09" w:rsidRPr="00635548" w:rsidRDefault="00B13E09" w:rsidP="009C1902">
            <w:pPr>
              <w:pStyle w:val="ENoteTableText"/>
            </w:pPr>
          </w:p>
        </w:tc>
      </w:tr>
      <w:tr w:rsidR="00B13E09" w:rsidRPr="00635548" w14:paraId="6A36DC5A" w14:textId="77777777" w:rsidTr="00955928">
        <w:trPr>
          <w:cantSplit/>
        </w:trPr>
        <w:tc>
          <w:tcPr>
            <w:tcW w:w="1275" w:type="pct"/>
            <w:tcBorders>
              <w:top w:val="nil"/>
              <w:bottom w:val="nil"/>
            </w:tcBorders>
            <w:shd w:val="clear" w:color="auto" w:fill="auto"/>
          </w:tcPr>
          <w:p w14:paraId="50D1D522" w14:textId="77777777" w:rsidR="00B13E09" w:rsidRPr="00635548" w:rsidRDefault="00B13E09" w:rsidP="009C1902">
            <w:pPr>
              <w:pStyle w:val="ENoteTTi"/>
              <w:rPr>
                <w:rFonts w:eastAsiaTheme="minorHAnsi" w:cstheme="minorBidi"/>
                <w:lang w:eastAsia="en-US"/>
              </w:rPr>
            </w:pPr>
            <w:r w:rsidRPr="00635548">
              <w:t>254, 2013</w:t>
            </w:r>
          </w:p>
        </w:tc>
        <w:tc>
          <w:tcPr>
            <w:tcW w:w="1275" w:type="pct"/>
            <w:tcBorders>
              <w:top w:val="nil"/>
              <w:bottom w:val="nil"/>
            </w:tcBorders>
            <w:shd w:val="clear" w:color="auto" w:fill="auto"/>
          </w:tcPr>
          <w:p w14:paraId="1CEA584A" w14:textId="41DFC686" w:rsidR="00B13E09" w:rsidRPr="00635548" w:rsidRDefault="00B13E09" w:rsidP="009C1902">
            <w:pPr>
              <w:pStyle w:val="ENoteTableText"/>
            </w:pPr>
            <w:r w:rsidRPr="00635548">
              <w:rPr>
                <w:color w:val="000000"/>
              </w:rPr>
              <w:t>25 Nov 2013</w:t>
            </w:r>
            <w:r w:rsidRPr="00635548">
              <w:t xml:space="preserve"> (F2013L01976)</w:t>
            </w:r>
          </w:p>
        </w:tc>
        <w:tc>
          <w:tcPr>
            <w:tcW w:w="1275" w:type="pct"/>
            <w:tcBorders>
              <w:top w:val="nil"/>
              <w:bottom w:val="nil"/>
            </w:tcBorders>
            <w:shd w:val="clear" w:color="auto" w:fill="auto"/>
          </w:tcPr>
          <w:p w14:paraId="6549D610" w14:textId="0D2F146C" w:rsidR="00B13E09" w:rsidRPr="00635548" w:rsidRDefault="00B13E09" w:rsidP="009C1902">
            <w:pPr>
              <w:pStyle w:val="ENoteTableText"/>
            </w:pPr>
            <w:r w:rsidRPr="00635548">
              <w:t xml:space="preserve">Sch 1 </w:t>
            </w:r>
            <w:r w:rsidR="005F3B40" w:rsidRPr="00635548">
              <w:t>(items</w:t>
            </w:r>
            <w:r w:rsidR="00635548">
              <w:t> </w:t>
            </w:r>
            <w:r w:rsidR="005F3B40" w:rsidRPr="00635548">
              <w:t>2–10): 26 Nov 2013</w:t>
            </w:r>
            <w:r w:rsidR="00603422" w:rsidRPr="00635548">
              <w:t xml:space="preserve"> (s 2)</w:t>
            </w:r>
          </w:p>
        </w:tc>
        <w:tc>
          <w:tcPr>
            <w:tcW w:w="1175" w:type="pct"/>
            <w:tcBorders>
              <w:top w:val="nil"/>
              <w:bottom w:val="nil"/>
              <w:right w:val="nil"/>
            </w:tcBorders>
            <w:shd w:val="clear" w:color="auto" w:fill="auto"/>
          </w:tcPr>
          <w:p w14:paraId="5CA61314" w14:textId="77777777" w:rsidR="00B13E09" w:rsidRPr="00635548" w:rsidRDefault="00B13E09" w:rsidP="009C1902">
            <w:pPr>
              <w:pStyle w:val="ENoteTableText"/>
            </w:pPr>
            <w:r w:rsidRPr="00635548">
              <w:t>—</w:t>
            </w:r>
          </w:p>
        </w:tc>
      </w:tr>
      <w:tr w:rsidR="00675D35" w:rsidRPr="00635548" w14:paraId="7E2E937A" w14:textId="77777777" w:rsidTr="00955928">
        <w:trPr>
          <w:cantSplit/>
        </w:trPr>
        <w:tc>
          <w:tcPr>
            <w:tcW w:w="1275" w:type="pct"/>
            <w:tcBorders>
              <w:top w:val="nil"/>
              <w:bottom w:val="single" w:sz="4" w:space="0" w:color="auto"/>
            </w:tcBorders>
            <w:shd w:val="clear" w:color="auto" w:fill="auto"/>
          </w:tcPr>
          <w:p w14:paraId="3D02DC6E" w14:textId="5BDCA674" w:rsidR="00675D35" w:rsidRPr="00635548" w:rsidRDefault="00675D35" w:rsidP="009C1902">
            <w:pPr>
              <w:pStyle w:val="ENoteTTi"/>
            </w:pPr>
            <w:r w:rsidRPr="00635548">
              <w:t>274, 2013</w:t>
            </w:r>
          </w:p>
        </w:tc>
        <w:tc>
          <w:tcPr>
            <w:tcW w:w="1275" w:type="pct"/>
            <w:tcBorders>
              <w:top w:val="nil"/>
              <w:bottom w:val="single" w:sz="4" w:space="0" w:color="auto"/>
            </w:tcBorders>
            <w:shd w:val="clear" w:color="auto" w:fill="auto"/>
          </w:tcPr>
          <w:p w14:paraId="31CF3E6E" w14:textId="17516465" w:rsidR="00675D35" w:rsidRPr="00635548" w:rsidRDefault="00675D35" w:rsidP="009C1902">
            <w:pPr>
              <w:pStyle w:val="ENoteTableText"/>
              <w:rPr>
                <w:color w:val="000000"/>
              </w:rPr>
            </w:pPr>
            <w:r w:rsidRPr="00635548">
              <w:rPr>
                <w:color w:val="000000"/>
              </w:rPr>
              <w:t xml:space="preserve">17 Dec 2013 </w:t>
            </w:r>
            <w:r w:rsidRPr="00635548">
              <w:t>(F2013L02129)</w:t>
            </w:r>
          </w:p>
        </w:tc>
        <w:tc>
          <w:tcPr>
            <w:tcW w:w="1275" w:type="pct"/>
            <w:tcBorders>
              <w:top w:val="nil"/>
              <w:bottom w:val="single" w:sz="4" w:space="0" w:color="auto"/>
            </w:tcBorders>
            <w:shd w:val="clear" w:color="auto" w:fill="auto"/>
          </w:tcPr>
          <w:p w14:paraId="769ACCF6" w14:textId="4634C28E" w:rsidR="00675D35" w:rsidRPr="00635548" w:rsidRDefault="000D66E0" w:rsidP="009C1902">
            <w:pPr>
              <w:pStyle w:val="ENoteTableText"/>
            </w:pPr>
            <w:r w:rsidRPr="00635548">
              <w:t>Sch 2:</w:t>
            </w:r>
            <w:r w:rsidR="00D959F9" w:rsidRPr="00635548">
              <w:t xml:space="preserve"> </w:t>
            </w:r>
            <w:r w:rsidRPr="00635548">
              <w:t>18 Dec 2013</w:t>
            </w:r>
            <w:r w:rsidR="009F7F9B" w:rsidRPr="00635548">
              <w:t xml:space="preserve"> (s 2 item</w:t>
            </w:r>
            <w:r w:rsidR="00635548">
              <w:t> </w:t>
            </w:r>
            <w:r w:rsidR="009F7F9B" w:rsidRPr="00635548">
              <w:t>3)</w:t>
            </w:r>
          </w:p>
        </w:tc>
        <w:tc>
          <w:tcPr>
            <w:tcW w:w="1175" w:type="pct"/>
            <w:tcBorders>
              <w:top w:val="nil"/>
              <w:bottom w:val="single" w:sz="4" w:space="0" w:color="auto"/>
              <w:right w:val="nil"/>
            </w:tcBorders>
            <w:shd w:val="clear" w:color="auto" w:fill="auto"/>
          </w:tcPr>
          <w:p w14:paraId="2BB5F2C1" w14:textId="1FFD20AE" w:rsidR="00675D35" w:rsidRPr="00635548" w:rsidRDefault="000D66E0" w:rsidP="009C1902">
            <w:pPr>
              <w:pStyle w:val="ENoteTableText"/>
            </w:pPr>
            <w:r w:rsidRPr="00635548">
              <w:t>—</w:t>
            </w:r>
          </w:p>
        </w:tc>
      </w:tr>
      <w:tr w:rsidR="00984216" w:rsidRPr="00635548" w14:paraId="731229BA" w14:textId="77777777" w:rsidTr="00955928">
        <w:trPr>
          <w:cantSplit/>
        </w:trPr>
        <w:tc>
          <w:tcPr>
            <w:tcW w:w="1275" w:type="pct"/>
            <w:tcBorders>
              <w:top w:val="single" w:sz="4" w:space="0" w:color="auto"/>
              <w:bottom w:val="single" w:sz="4" w:space="0" w:color="auto"/>
            </w:tcBorders>
            <w:shd w:val="clear" w:color="auto" w:fill="auto"/>
          </w:tcPr>
          <w:p w14:paraId="55B04CB9" w14:textId="77777777" w:rsidR="00984216" w:rsidRPr="00635548" w:rsidRDefault="00984216" w:rsidP="009C1902">
            <w:pPr>
              <w:pStyle w:val="ENoteTableText"/>
            </w:pPr>
            <w:r w:rsidRPr="00635548">
              <w:t>80, 2013</w:t>
            </w:r>
          </w:p>
        </w:tc>
        <w:tc>
          <w:tcPr>
            <w:tcW w:w="1275" w:type="pct"/>
            <w:tcBorders>
              <w:top w:val="single" w:sz="4" w:space="0" w:color="auto"/>
              <w:bottom w:val="single" w:sz="4" w:space="0" w:color="auto"/>
            </w:tcBorders>
            <w:shd w:val="clear" w:color="auto" w:fill="auto"/>
          </w:tcPr>
          <w:p w14:paraId="677C41DA" w14:textId="501A3B9E" w:rsidR="00984216" w:rsidRPr="00635548" w:rsidRDefault="00984216" w:rsidP="009C1902">
            <w:pPr>
              <w:pStyle w:val="ENoteTableText"/>
            </w:pPr>
            <w:r w:rsidRPr="00635548">
              <w:t>20</w:t>
            </w:r>
            <w:r w:rsidR="00635548">
              <w:t> </w:t>
            </w:r>
            <w:r w:rsidRPr="00635548">
              <w:t>May 2013 (F2013L00798)</w:t>
            </w:r>
          </w:p>
        </w:tc>
        <w:tc>
          <w:tcPr>
            <w:tcW w:w="1275" w:type="pct"/>
            <w:tcBorders>
              <w:top w:val="single" w:sz="4" w:space="0" w:color="auto"/>
              <w:bottom w:val="single" w:sz="4" w:space="0" w:color="auto"/>
            </w:tcBorders>
            <w:shd w:val="clear" w:color="auto" w:fill="auto"/>
          </w:tcPr>
          <w:p w14:paraId="24F73093" w14:textId="2DDC4DAF" w:rsidR="00984216" w:rsidRPr="00635548" w:rsidRDefault="00E82B6B" w:rsidP="009C1902">
            <w:pPr>
              <w:pStyle w:val="ENoteTableText"/>
            </w:pPr>
            <w:r w:rsidRPr="00635548">
              <w:t>Sch</w:t>
            </w:r>
            <w:r w:rsidR="00AA7B91" w:rsidRPr="00635548">
              <w:t> </w:t>
            </w:r>
            <w:r w:rsidRPr="00635548">
              <w:t>1 (items</w:t>
            </w:r>
            <w:r w:rsidR="00635548">
              <w:t> </w:t>
            </w:r>
            <w:r w:rsidRPr="00635548">
              <w:t xml:space="preserve">8–123, 125, 126, 128–152): </w:t>
            </w:r>
            <w:r w:rsidR="00961F4C" w:rsidRPr="00635548">
              <w:t>21</w:t>
            </w:r>
            <w:r w:rsidR="00635548">
              <w:t> </w:t>
            </w:r>
            <w:r w:rsidR="00961F4C" w:rsidRPr="00635548">
              <w:t>May 2013</w:t>
            </w:r>
            <w:r w:rsidR="009F2D61" w:rsidRPr="00635548">
              <w:t xml:space="preserve"> (s 2)</w:t>
            </w:r>
          </w:p>
        </w:tc>
        <w:tc>
          <w:tcPr>
            <w:tcW w:w="1175" w:type="pct"/>
            <w:tcBorders>
              <w:top w:val="single" w:sz="4" w:space="0" w:color="auto"/>
              <w:bottom w:val="single" w:sz="4" w:space="0" w:color="auto"/>
              <w:right w:val="nil"/>
            </w:tcBorders>
            <w:shd w:val="clear" w:color="auto" w:fill="auto"/>
          </w:tcPr>
          <w:p w14:paraId="3A0F2BDA" w14:textId="77777777" w:rsidR="00984216" w:rsidRPr="00635548" w:rsidRDefault="00984216" w:rsidP="009C1902">
            <w:pPr>
              <w:pStyle w:val="ENoteTableText"/>
            </w:pPr>
            <w:r w:rsidRPr="00635548">
              <w:t>—</w:t>
            </w:r>
          </w:p>
        </w:tc>
      </w:tr>
      <w:tr w:rsidR="005A13DA" w:rsidRPr="00635548" w14:paraId="7D17CA39" w14:textId="77777777" w:rsidTr="00955928">
        <w:trPr>
          <w:cantSplit/>
        </w:trPr>
        <w:tc>
          <w:tcPr>
            <w:tcW w:w="1275" w:type="pct"/>
            <w:tcBorders>
              <w:top w:val="single" w:sz="4" w:space="0" w:color="auto"/>
              <w:bottom w:val="single" w:sz="4" w:space="0" w:color="auto"/>
            </w:tcBorders>
            <w:shd w:val="clear" w:color="auto" w:fill="auto"/>
          </w:tcPr>
          <w:p w14:paraId="1AD7B51D" w14:textId="77777777" w:rsidR="005A13DA" w:rsidRPr="00635548" w:rsidRDefault="005A13DA" w:rsidP="009C1902">
            <w:pPr>
              <w:pStyle w:val="ENoteTableText"/>
            </w:pPr>
            <w:r w:rsidRPr="00635548">
              <w:t>188, 2013</w:t>
            </w:r>
          </w:p>
        </w:tc>
        <w:tc>
          <w:tcPr>
            <w:tcW w:w="1275" w:type="pct"/>
            <w:tcBorders>
              <w:top w:val="single" w:sz="4" w:space="0" w:color="auto"/>
              <w:bottom w:val="single" w:sz="4" w:space="0" w:color="auto"/>
            </w:tcBorders>
            <w:shd w:val="clear" w:color="auto" w:fill="auto"/>
          </w:tcPr>
          <w:p w14:paraId="604BECA1" w14:textId="5AEA1E9B" w:rsidR="005A13DA" w:rsidRPr="00635548" w:rsidRDefault="005A13DA" w:rsidP="009C1902">
            <w:pPr>
              <w:pStyle w:val="ENoteTableText"/>
            </w:pPr>
            <w:r w:rsidRPr="00635548">
              <w:t>26</w:t>
            </w:r>
            <w:r w:rsidR="00635548">
              <w:t> </w:t>
            </w:r>
            <w:r w:rsidRPr="00635548">
              <w:t>July 2013 (F2013L01444)</w:t>
            </w:r>
          </w:p>
        </w:tc>
        <w:tc>
          <w:tcPr>
            <w:tcW w:w="1275" w:type="pct"/>
            <w:tcBorders>
              <w:top w:val="single" w:sz="4" w:space="0" w:color="auto"/>
              <w:bottom w:val="single" w:sz="4" w:space="0" w:color="auto"/>
            </w:tcBorders>
            <w:shd w:val="clear" w:color="auto" w:fill="auto"/>
          </w:tcPr>
          <w:p w14:paraId="5BC1C72F" w14:textId="7B23DC06" w:rsidR="005A13DA" w:rsidRPr="00635548" w:rsidRDefault="005A13DA" w:rsidP="009C1902">
            <w:pPr>
              <w:pStyle w:val="ENoteTableText"/>
            </w:pPr>
            <w:r w:rsidRPr="00635548">
              <w:t>Sch 1 (items</w:t>
            </w:r>
            <w:r w:rsidR="00635548">
              <w:t> </w:t>
            </w:r>
            <w:r w:rsidRPr="00635548">
              <w:t xml:space="preserve">6–81): </w:t>
            </w:r>
            <w:r w:rsidR="00C433AC" w:rsidRPr="00635548">
              <w:t>1 Mar 2014</w:t>
            </w:r>
            <w:r w:rsidR="009F2D61" w:rsidRPr="00635548">
              <w:t xml:space="preserve"> (s 2)</w:t>
            </w:r>
          </w:p>
        </w:tc>
        <w:tc>
          <w:tcPr>
            <w:tcW w:w="1175" w:type="pct"/>
            <w:tcBorders>
              <w:top w:val="single" w:sz="4" w:space="0" w:color="auto"/>
              <w:bottom w:val="single" w:sz="4" w:space="0" w:color="auto"/>
              <w:right w:val="nil"/>
            </w:tcBorders>
            <w:shd w:val="clear" w:color="auto" w:fill="auto"/>
          </w:tcPr>
          <w:p w14:paraId="34034917" w14:textId="77777777" w:rsidR="005A13DA" w:rsidRPr="00635548" w:rsidRDefault="005A13DA" w:rsidP="009C1902">
            <w:pPr>
              <w:pStyle w:val="ENoteTableText"/>
            </w:pPr>
            <w:r w:rsidRPr="00635548">
              <w:t>—</w:t>
            </w:r>
          </w:p>
        </w:tc>
      </w:tr>
      <w:tr w:rsidR="004C2B8F" w:rsidRPr="00635548" w14:paraId="422B5A46" w14:textId="77777777" w:rsidTr="00955928">
        <w:trPr>
          <w:cantSplit/>
        </w:trPr>
        <w:tc>
          <w:tcPr>
            <w:tcW w:w="1275" w:type="pct"/>
            <w:tcBorders>
              <w:top w:val="single" w:sz="4" w:space="0" w:color="auto"/>
              <w:bottom w:val="nil"/>
            </w:tcBorders>
            <w:shd w:val="clear" w:color="auto" w:fill="auto"/>
          </w:tcPr>
          <w:p w14:paraId="14B5E8DE" w14:textId="77777777" w:rsidR="004C2B8F" w:rsidRPr="00635548" w:rsidRDefault="004C2B8F" w:rsidP="009C1902">
            <w:pPr>
              <w:pStyle w:val="ENoteTableText"/>
            </w:pPr>
            <w:r w:rsidRPr="00635548">
              <w:t>222, 2013</w:t>
            </w:r>
          </w:p>
        </w:tc>
        <w:tc>
          <w:tcPr>
            <w:tcW w:w="1275" w:type="pct"/>
            <w:tcBorders>
              <w:top w:val="single" w:sz="4" w:space="0" w:color="auto"/>
              <w:bottom w:val="nil"/>
            </w:tcBorders>
            <w:shd w:val="clear" w:color="auto" w:fill="auto"/>
          </w:tcPr>
          <w:p w14:paraId="21B33F61" w14:textId="31C0B46C" w:rsidR="004C2B8F" w:rsidRPr="00635548" w:rsidRDefault="004C2B8F" w:rsidP="009C1902">
            <w:pPr>
              <w:pStyle w:val="ENoteTableText"/>
            </w:pPr>
            <w:r w:rsidRPr="00635548">
              <w:t>8 Aug 2013 (F2013L01539)</w:t>
            </w:r>
          </w:p>
        </w:tc>
        <w:tc>
          <w:tcPr>
            <w:tcW w:w="1275" w:type="pct"/>
            <w:tcBorders>
              <w:top w:val="single" w:sz="4" w:space="0" w:color="auto"/>
              <w:bottom w:val="nil"/>
            </w:tcBorders>
            <w:shd w:val="clear" w:color="auto" w:fill="auto"/>
          </w:tcPr>
          <w:p w14:paraId="74931E96" w14:textId="4D94B7B1" w:rsidR="004C2B8F" w:rsidRPr="00635548" w:rsidRDefault="004C2B8F" w:rsidP="009C1902">
            <w:pPr>
              <w:pStyle w:val="ENoteTableText"/>
            </w:pPr>
            <w:r w:rsidRPr="00635548">
              <w:t>Sch 1 (item</w:t>
            </w:r>
            <w:r w:rsidR="00635548">
              <w:t> </w:t>
            </w:r>
            <w:r w:rsidRPr="00635548">
              <w:t xml:space="preserve">2): </w:t>
            </w:r>
            <w:r w:rsidR="000D66E0" w:rsidRPr="00635548">
              <w:t>1 Sept 2014 (s 2)</w:t>
            </w:r>
          </w:p>
        </w:tc>
        <w:tc>
          <w:tcPr>
            <w:tcW w:w="1175" w:type="pct"/>
            <w:tcBorders>
              <w:top w:val="single" w:sz="4" w:space="0" w:color="auto"/>
              <w:bottom w:val="nil"/>
              <w:right w:val="nil"/>
            </w:tcBorders>
            <w:shd w:val="clear" w:color="auto" w:fill="auto"/>
          </w:tcPr>
          <w:p w14:paraId="4B096318" w14:textId="621E591F" w:rsidR="004C2B8F" w:rsidRPr="00635548" w:rsidRDefault="00EE3389" w:rsidP="009C1902">
            <w:pPr>
              <w:pStyle w:val="ENoteTableText"/>
            </w:pPr>
            <w:r w:rsidRPr="00635548">
              <w:t>—</w:t>
            </w:r>
          </w:p>
        </w:tc>
      </w:tr>
      <w:tr w:rsidR="00EE1ADC" w:rsidRPr="00635548" w14:paraId="5DC6617A" w14:textId="77777777" w:rsidTr="00955928">
        <w:trPr>
          <w:cantSplit/>
        </w:trPr>
        <w:tc>
          <w:tcPr>
            <w:tcW w:w="1275" w:type="pct"/>
            <w:tcBorders>
              <w:top w:val="nil"/>
              <w:bottom w:val="nil"/>
            </w:tcBorders>
            <w:shd w:val="clear" w:color="auto" w:fill="auto"/>
          </w:tcPr>
          <w:p w14:paraId="1432FF02" w14:textId="77777777" w:rsidR="00EE1ADC" w:rsidRPr="00635548" w:rsidRDefault="00EE1ADC" w:rsidP="00B56C51">
            <w:pPr>
              <w:pStyle w:val="ENoteTTIndentHeading"/>
              <w:keepNext w:val="0"/>
              <w:rPr>
                <w:rFonts w:eastAsiaTheme="minorHAnsi" w:cstheme="minorBidi"/>
                <w:lang w:eastAsia="en-US"/>
              </w:rPr>
            </w:pPr>
            <w:r w:rsidRPr="00635548">
              <w:t>as amended by</w:t>
            </w:r>
          </w:p>
        </w:tc>
        <w:tc>
          <w:tcPr>
            <w:tcW w:w="1275" w:type="pct"/>
            <w:tcBorders>
              <w:top w:val="nil"/>
              <w:bottom w:val="nil"/>
            </w:tcBorders>
            <w:shd w:val="clear" w:color="auto" w:fill="auto"/>
          </w:tcPr>
          <w:p w14:paraId="036D9F76" w14:textId="77777777" w:rsidR="00EE1ADC" w:rsidRPr="00635548" w:rsidRDefault="00EE1ADC" w:rsidP="00B56C51">
            <w:pPr>
              <w:pStyle w:val="ENoteTableText"/>
            </w:pPr>
          </w:p>
        </w:tc>
        <w:tc>
          <w:tcPr>
            <w:tcW w:w="1275" w:type="pct"/>
            <w:tcBorders>
              <w:top w:val="nil"/>
              <w:bottom w:val="nil"/>
            </w:tcBorders>
            <w:shd w:val="clear" w:color="auto" w:fill="auto"/>
          </w:tcPr>
          <w:p w14:paraId="1F8B1A08" w14:textId="77777777" w:rsidR="00EE1ADC" w:rsidRPr="00635548" w:rsidRDefault="00EE1ADC" w:rsidP="00B56C51">
            <w:pPr>
              <w:pStyle w:val="ENoteTableText"/>
            </w:pPr>
          </w:p>
        </w:tc>
        <w:tc>
          <w:tcPr>
            <w:tcW w:w="1175" w:type="pct"/>
            <w:tcBorders>
              <w:top w:val="nil"/>
              <w:bottom w:val="nil"/>
              <w:right w:val="nil"/>
            </w:tcBorders>
            <w:shd w:val="clear" w:color="auto" w:fill="auto"/>
          </w:tcPr>
          <w:p w14:paraId="3672662B" w14:textId="77777777" w:rsidR="00EE1ADC" w:rsidRPr="00635548" w:rsidRDefault="00EE1ADC" w:rsidP="00B56C51">
            <w:pPr>
              <w:pStyle w:val="ENoteTableText"/>
            </w:pPr>
          </w:p>
        </w:tc>
      </w:tr>
      <w:tr w:rsidR="00EE1ADC" w:rsidRPr="00635548" w14:paraId="5EA1663C" w14:textId="77777777" w:rsidTr="00955928">
        <w:trPr>
          <w:cantSplit/>
        </w:trPr>
        <w:tc>
          <w:tcPr>
            <w:tcW w:w="1275" w:type="pct"/>
            <w:tcBorders>
              <w:top w:val="nil"/>
              <w:bottom w:val="single" w:sz="4" w:space="0" w:color="auto"/>
            </w:tcBorders>
            <w:shd w:val="clear" w:color="auto" w:fill="auto"/>
          </w:tcPr>
          <w:p w14:paraId="1E9667B4" w14:textId="77777777" w:rsidR="00EE1ADC" w:rsidRPr="00635548" w:rsidRDefault="00EE1ADC" w:rsidP="00B56C51">
            <w:pPr>
              <w:pStyle w:val="ENoteTTi"/>
              <w:keepNext w:val="0"/>
              <w:rPr>
                <w:rFonts w:eastAsiaTheme="minorHAnsi" w:cstheme="minorBidi"/>
                <w:lang w:eastAsia="en-US"/>
              </w:rPr>
            </w:pPr>
            <w:r w:rsidRPr="00635548">
              <w:t>254, 2013</w:t>
            </w:r>
          </w:p>
        </w:tc>
        <w:tc>
          <w:tcPr>
            <w:tcW w:w="1275" w:type="pct"/>
            <w:tcBorders>
              <w:top w:val="nil"/>
              <w:bottom w:val="single" w:sz="4" w:space="0" w:color="auto"/>
            </w:tcBorders>
            <w:shd w:val="clear" w:color="auto" w:fill="auto"/>
          </w:tcPr>
          <w:p w14:paraId="0B152AD4" w14:textId="48D653D3" w:rsidR="00EE1ADC" w:rsidRPr="00635548" w:rsidRDefault="00EE1ADC" w:rsidP="00B56C51">
            <w:pPr>
              <w:pStyle w:val="ENoteTableText"/>
            </w:pPr>
            <w:r w:rsidRPr="00635548">
              <w:rPr>
                <w:color w:val="000000"/>
              </w:rPr>
              <w:t>25 Nov 2013</w:t>
            </w:r>
            <w:r w:rsidRPr="00635548">
              <w:t xml:space="preserve"> (F2013L01976)</w:t>
            </w:r>
          </w:p>
        </w:tc>
        <w:tc>
          <w:tcPr>
            <w:tcW w:w="1275" w:type="pct"/>
            <w:tcBorders>
              <w:top w:val="nil"/>
              <w:bottom w:val="single" w:sz="4" w:space="0" w:color="auto"/>
            </w:tcBorders>
            <w:shd w:val="clear" w:color="auto" w:fill="auto"/>
          </w:tcPr>
          <w:p w14:paraId="4618B09A" w14:textId="0D95F03B" w:rsidR="00EE1ADC" w:rsidRPr="00635548" w:rsidRDefault="006C2C54" w:rsidP="00B56C51">
            <w:pPr>
              <w:pStyle w:val="ENoteTableText"/>
            </w:pPr>
            <w:r w:rsidRPr="00635548">
              <w:t>Sch 1 (item</w:t>
            </w:r>
            <w:r w:rsidR="00635548">
              <w:t> </w:t>
            </w:r>
            <w:r w:rsidR="005851BE" w:rsidRPr="00635548">
              <w:t>1</w:t>
            </w:r>
            <w:r w:rsidR="00EE1ADC" w:rsidRPr="00635548">
              <w:t>): 26 Nov 2013</w:t>
            </w:r>
            <w:r w:rsidR="00E91FD1" w:rsidRPr="00635548">
              <w:t xml:space="preserve"> (s 2)</w:t>
            </w:r>
          </w:p>
        </w:tc>
        <w:tc>
          <w:tcPr>
            <w:tcW w:w="1175" w:type="pct"/>
            <w:tcBorders>
              <w:top w:val="nil"/>
              <w:bottom w:val="single" w:sz="4" w:space="0" w:color="auto"/>
              <w:right w:val="nil"/>
            </w:tcBorders>
            <w:shd w:val="clear" w:color="auto" w:fill="auto"/>
          </w:tcPr>
          <w:p w14:paraId="3C3BD684" w14:textId="77777777" w:rsidR="00EE1ADC" w:rsidRPr="00635548" w:rsidRDefault="00EE1ADC" w:rsidP="00B56C51">
            <w:pPr>
              <w:pStyle w:val="ENoteTableText"/>
            </w:pPr>
            <w:r w:rsidRPr="00635548">
              <w:t>—</w:t>
            </w:r>
          </w:p>
        </w:tc>
      </w:tr>
      <w:tr w:rsidR="007F741C" w:rsidRPr="00635548" w14:paraId="62B59BC8" w14:textId="77777777" w:rsidTr="00955928">
        <w:trPr>
          <w:cantSplit/>
        </w:trPr>
        <w:tc>
          <w:tcPr>
            <w:tcW w:w="1275" w:type="pct"/>
            <w:tcBorders>
              <w:top w:val="single" w:sz="4" w:space="0" w:color="auto"/>
              <w:bottom w:val="single" w:sz="4" w:space="0" w:color="auto"/>
            </w:tcBorders>
            <w:shd w:val="clear" w:color="auto" w:fill="auto"/>
          </w:tcPr>
          <w:p w14:paraId="70DBF54B" w14:textId="77777777" w:rsidR="007F741C" w:rsidRPr="00635548" w:rsidRDefault="00FF3CC8" w:rsidP="009C1902">
            <w:pPr>
              <w:pStyle w:val="ENoteTableText"/>
            </w:pPr>
            <w:r w:rsidRPr="00635548">
              <w:t>274</w:t>
            </w:r>
            <w:r w:rsidR="007F741C" w:rsidRPr="00635548">
              <w:t>, 2013</w:t>
            </w:r>
          </w:p>
        </w:tc>
        <w:tc>
          <w:tcPr>
            <w:tcW w:w="1275" w:type="pct"/>
            <w:tcBorders>
              <w:top w:val="single" w:sz="4" w:space="0" w:color="auto"/>
              <w:bottom w:val="single" w:sz="4" w:space="0" w:color="auto"/>
            </w:tcBorders>
            <w:shd w:val="clear" w:color="auto" w:fill="auto"/>
          </w:tcPr>
          <w:p w14:paraId="415E34DC" w14:textId="615A8F28" w:rsidR="007F741C" w:rsidRPr="00635548" w:rsidRDefault="00C433AC" w:rsidP="009C1902">
            <w:pPr>
              <w:pStyle w:val="ENoteTableText"/>
            </w:pPr>
            <w:r w:rsidRPr="00635548">
              <w:t>17 Dec 2013 (F2013L02129)</w:t>
            </w:r>
          </w:p>
        </w:tc>
        <w:tc>
          <w:tcPr>
            <w:tcW w:w="1275" w:type="pct"/>
            <w:tcBorders>
              <w:top w:val="single" w:sz="4" w:space="0" w:color="auto"/>
              <w:bottom w:val="single" w:sz="4" w:space="0" w:color="auto"/>
            </w:tcBorders>
            <w:shd w:val="clear" w:color="auto" w:fill="auto"/>
          </w:tcPr>
          <w:p w14:paraId="561EA414" w14:textId="7ABD19E8" w:rsidR="007F741C" w:rsidRPr="00635548" w:rsidRDefault="00705798" w:rsidP="009C1902">
            <w:pPr>
              <w:pStyle w:val="ENoteTableText"/>
            </w:pPr>
            <w:r w:rsidRPr="00635548">
              <w:t>Sch 1 (items</w:t>
            </w:r>
            <w:r w:rsidR="00635548">
              <w:t> </w:t>
            </w:r>
            <w:r w:rsidRPr="00635548">
              <w:t>22–</w:t>
            </w:r>
            <w:r w:rsidR="003E7556" w:rsidRPr="00635548">
              <w:t>464, 468–476</w:t>
            </w:r>
            <w:r w:rsidR="00590654" w:rsidRPr="00635548">
              <w:t>)</w:t>
            </w:r>
            <w:r w:rsidR="00865A77" w:rsidRPr="00635548">
              <w:t xml:space="preserve">: </w:t>
            </w:r>
            <w:r w:rsidR="000D66E0" w:rsidRPr="00635548">
              <w:t>1 Sept 2014 (s 2</w:t>
            </w:r>
            <w:r w:rsidR="00CE01E6" w:rsidRPr="00635548">
              <w:t xml:space="preserve"> item</w:t>
            </w:r>
            <w:r w:rsidR="00635548">
              <w:t> </w:t>
            </w:r>
            <w:r w:rsidR="00CE01E6" w:rsidRPr="00635548">
              <w:t>2</w:t>
            </w:r>
            <w:r w:rsidR="000D66E0" w:rsidRPr="00635548">
              <w:t>)</w:t>
            </w:r>
          </w:p>
        </w:tc>
        <w:tc>
          <w:tcPr>
            <w:tcW w:w="1175" w:type="pct"/>
            <w:tcBorders>
              <w:top w:val="single" w:sz="4" w:space="0" w:color="auto"/>
              <w:bottom w:val="single" w:sz="4" w:space="0" w:color="auto"/>
              <w:right w:val="nil"/>
            </w:tcBorders>
            <w:shd w:val="clear" w:color="auto" w:fill="auto"/>
          </w:tcPr>
          <w:p w14:paraId="70896A08" w14:textId="77777777" w:rsidR="007F741C" w:rsidRPr="00635548" w:rsidRDefault="003E7556" w:rsidP="009C1902">
            <w:pPr>
              <w:pStyle w:val="ENoteTableText"/>
            </w:pPr>
            <w:r w:rsidRPr="00635548">
              <w:t>—</w:t>
            </w:r>
          </w:p>
        </w:tc>
      </w:tr>
      <w:tr w:rsidR="009C26C5" w:rsidRPr="00635548" w14:paraId="5539B0EB" w14:textId="77777777" w:rsidTr="00955928">
        <w:trPr>
          <w:cantSplit/>
        </w:trPr>
        <w:tc>
          <w:tcPr>
            <w:tcW w:w="1275" w:type="pct"/>
            <w:tcBorders>
              <w:top w:val="single" w:sz="4" w:space="0" w:color="auto"/>
              <w:bottom w:val="single" w:sz="4" w:space="0" w:color="auto"/>
            </w:tcBorders>
            <w:shd w:val="clear" w:color="auto" w:fill="auto"/>
          </w:tcPr>
          <w:p w14:paraId="6C2630A1" w14:textId="77777777" w:rsidR="009C26C5" w:rsidRPr="00635548" w:rsidRDefault="00FF3CC8" w:rsidP="009C1902">
            <w:pPr>
              <w:pStyle w:val="ENoteTableText"/>
            </w:pPr>
            <w:r w:rsidRPr="00635548">
              <w:t>275</w:t>
            </w:r>
            <w:r w:rsidR="009C26C5" w:rsidRPr="00635548">
              <w:t>, 2013</w:t>
            </w:r>
          </w:p>
        </w:tc>
        <w:tc>
          <w:tcPr>
            <w:tcW w:w="1275" w:type="pct"/>
            <w:tcBorders>
              <w:top w:val="single" w:sz="4" w:space="0" w:color="auto"/>
              <w:bottom w:val="single" w:sz="4" w:space="0" w:color="auto"/>
            </w:tcBorders>
            <w:shd w:val="clear" w:color="auto" w:fill="auto"/>
          </w:tcPr>
          <w:p w14:paraId="10247CB0" w14:textId="6A32D2A3" w:rsidR="009C26C5" w:rsidRPr="00635548" w:rsidRDefault="00C433AC" w:rsidP="009C1902">
            <w:pPr>
              <w:pStyle w:val="ENoteTableText"/>
            </w:pPr>
            <w:r w:rsidRPr="00635548">
              <w:t>17 Dec 2013 (F2013L02128)</w:t>
            </w:r>
          </w:p>
        </w:tc>
        <w:tc>
          <w:tcPr>
            <w:tcW w:w="1275" w:type="pct"/>
            <w:tcBorders>
              <w:top w:val="single" w:sz="4" w:space="0" w:color="auto"/>
              <w:bottom w:val="single" w:sz="4" w:space="0" w:color="auto"/>
            </w:tcBorders>
            <w:shd w:val="clear" w:color="auto" w:fill="auto"/>
          </w:tcPr>
          <w:p w14:paraId="62D02A80" w14:textId="34D26C89" w:rsidR="009C26C5" w:rsidRPr="00635548" w:rsidRDefault="009C26C5" w:rsidP="009C1902">
            <w:pPr>
              <w:pStyle w:val="ENoteTableText"/>
            </w:pPr>
            <w:r w:rsidRPr="00635548">
              <w:t>Sch 1 (items</w:t>
            </w:r>
            <w:r w:rsidR="00635548">
              <w:t> </w:t>
            </w:r>
            <w:r w:rsidRPr="00635548">
              <w:t>9–81): 18 Dec 2013</w:t>
            </w:r>
            <w:r w:rsidR="009F2D61" w:rsidRPr="00635548">
              <w:t xml:space="preserve"> (s 2)</w:t>
            </w:r>
          </w:p>
        </w:tc>
        <w:tc>
          <w:tcPr>
            <w:tcW w:w="1175" w:type="pct"/>
            <w:tcBorders>
              <w:top w:val="single" w:sz="4" w:space="0" w:color="auto"/>
              <w:bottom w:val="single" w:sz="4" w:space="0" w:color="auto"/>
              <w:right w:val="nil"/>
            </w:tcBorders>
            <w:shd w:val="clear" w:color="auto" w:fill="auto"/>
          </w:tcPr>
          <w:p w14:paraId="66FB640A" w14:textId="77777777" w:rsidR="009C26C5" w:rsidRPr="00635548" w:rsidRDefault="009C26C5" w:rsidP="009C1902">
            <w:pPr>
              <w:pStyle w:val="ENoteTableText"/>
            </w:pPr>
            <w:r w:rsidRPr="00635548">
              <w:t>—</w:t>
            </w:r>
          </w:p>
        </w:tc>
      </w:tr>
      <w:tr w:rsidR="00354BD8" w:rsidRPr="00635548" w14:paraId="42C46FB8" w14:textId="77777777" w:rsidTr="00955928">
        <w:trPr>
          <w:cantSplit/>
        </w:trPr>
        <w:tc>
          <w:tcPr>
            <w:tcW w:w="1275" w:type="pct"/>
            <w:tcBorders>
              <w:top w:val="single" w:sz="4" w:space="0" w:color="auto"/>
              <w:bottom w:val="single" w:sz="4" w:space="0" w:color="auto"/>
            </w:tcBorders>
            <w:shd w:val="clear" w:color="auto" w:fill="auto"/>
          </w:tcPr>
          <w:p w14:paraId="214506AF" w14:textId="77777777" w:rsidR="00354BD8" w:rsidRPr="00635548" w:rsidRDefault="00354BD8" w:rsidP="009C1902">
            <w:pPr>
              <w:pStyle w:val="ENoteTableText"/>
            </w:pPr>
            <w:r w:rsidRPr="00635548">
              <w:t>40, 2014</w:t>
            </w:r>
          </w:p>
        </w:tc>
        <w:tc>
          <w:tcPr>
            <w:tcW w:w="1275" w:type="pct"/>
            <w:tcBorders>
              <w:top w:val="single" w:sz="4" w:space="0" w:color="auto"/>
              <w:bottom w:val="single" w:sz="4" w:space="0" w:color="auto"/>
            </w:tcBorders>
            <w:shd w:val="clear" w:color="auto" w:fill="auto"/>
          </w:tcPr>
          <w:p w14:paraId="701E1CD8" w14:textId="580EC9D6" w:rsidR="00354BD8" w:rsidRPr="00635548" w:rsidRDefault="00354BD8" w:rsidP="009C1902">
            <w:pPr>
              <w:pStyle w:val="ENoteTableText"/>
            </w:pPr>
            <w:r w:rsidRPr="00635548">
              <w:t>15 Apr 2014 (F201</w:t>
            </w:r>
            <w:r w:rsidR="009F2D61" w:rsidRPr="00635548">
              <w:t>4</w:t>
            </w:r>
            <w:r w:rsidRPr="00635548">
              <w:t>L00414)</w:t>
            </w:r>
          </w:p>
        </w:tc>
        <w:tc>
          <w:tcPr>
            <w:tcW w:w="1275" w:type="pct"/>
            <w:tcBorders>
              <w:top w:val="single" w:sz="4" w:space="0" w:color="auto"/>
              <w:bottom w:val="single" w:sz="4" w:space="0" w:color="auto"/>
            </w:tcBorders>
            <w:shd w:val="clear" w:color="auto" w:fill="auto"/>
          </w:tcPr>
          <w:p w14:paraId="4E45904A" w14:textId="714DB0BF" w:rsidR="00354BD8" w:rsidRPr="00635548" w:rsidRDefault="00175D99" w:rsidP="009C1902">
            <w:pPr>
              <w:pStyle w:val="ENoteTableText"/>
            </w:pPr>
            <w:r w:rsidRPr="00635548">
              <w:t>Sch 1</w:t>
            </w:r>
            <w:r w:rsidR="00287B69" w:rsidRPr="00635548">
              <w:t xml:space="preserve"> (items</w:t>
            </w:r>
            <w:r w:rsidR="00635548">
              <w:t> </w:t>
            </w:r>
            <w:r w:rsidR="00287B69" w:rsidRPr="00635548">
              <w:t>12–35)</w:t>
            </w:r>
            <w:r w:rsidRPr="00635548">
              <w:t>: 1</w:t>
            </w:r>
            <w:r w:rsidR="00635548">
              <w:t> </w:t>
            </w:r>
            <w:r w:rsidRPr="00635548">
              <w:t>May 2014</w:t>
            </w:r>
            <w:r w:rsidR="009F2D61" w:rsidRPr="00635548">
              <w:t xml:space="preserve"> (s 2 item</w:t>
            </w:r>
            <w:r w:rsidR="00635548">
              <w:t> </w:t>
            </w:r>
            <w:r w:rsidR="009F2D61" w:rsidRPr="00635548">
              <w:t>2)</w:t>
            </w:r>
            <w:r w:rsidRPr="00635548">
              <w:br/>
              <w:t xml:space="preserve">Sch 2: </w:t>
            </w:r>
            <w:r w:rsidR="00BC7205" w:rsidRPr="00635548">
              <w:t>1 Sept 2014 (s 2 item</w:t>
            </w:r>
            <w:r w:rsidR="00635548">
              <w:t> </w:t>
            </w:r>
            <w:r w:rsidR="00BC7205" w:rsidRPr="00635548">
              <w:t>3)</w:t>
            </w:r>
          </w:p>
        </w:tc>
        <w:tc>
          <w:tcPr>
            <w:tcW w:w="1175" w:type="pct"/>
            <w:tcBorders>
              <w:top w:val="single" w:sz="4" w:space="0" w:color="auto"/>
              <w:bottom w:val="single" w:sz="4" w:space="0" w:color="auto"/>
              <w:right w:val="nil"/>
            </w:tcBorders>
            <w:shd w:val="clear" w:color="auto" w:fill="auto"/>
          </w:tcPr>
          <w:p w14:paraId="5DBD5075" w14:textId="77777777" w:rsidR="00354BD8" w:rsidRPr="00635548" w:rsidRDefault="00175D99" w:rsidP="009C1902">
            <w:pPr>
              <w:pStyle w:val="ENoteTableText"/>
            </w:pPr>
            <w:r w:rsidRPr="00635548">
              <w:t>—</w:t>
            </w:r>
          </w:p>
        </w:tc>
      </w:tr>
      <w:tr w:rsidR="006A364A" w:rsidRPr="00635548" w14:paraId="58220780" w14:textId="77777777" w:rsidTr="00955928">
        <w:trPr>
          <w:cantSplit/>
        </w:trPr>
        <w:tc>
          <w:tcPr>
            <w:tcW w:w="1275" w:type="pct"/>
            <w:tcBorders>
              <w:top w:val="single" w:sz="4" w:space="0" w:color="auto"/>
              <w:bottom w:val="nil"/>
            </w:tcBorders>
            <w:shd w:val="clear" w:color="auto" w:fill="auto"/>
          </w:tcPr>
          <w:p w14:paraId="6C8827C1" w14:textId="69713F57" w:rsidR="00AA7D36" w:rsidRPr="00635548" w:rsidRDefault="00AA7D36" w:rsidP="009C1902">
            <w:pPr>
              <w:pStyle w:val="ENoteTableText"/>
            </w:pPr>
            <w:r w:rsidRPr="00635548">
              <w:t>125, 2014</w:t>
            </w:r>
          </w:p>
        </w:tc>
        <w:tc>
          <w:tcPr>
            <w:tcW w:w="1275" w:type="pct"/>
            <w:tcBorders>
              <w:top w:val="single" w:sz="4" w:space="0" w:color="auto"/>
              <w:bottom w:val="nil"/>
            </w:tcBorders>
            <w:shd w:val="clear" w:color="auto" w:fill="auto"/>
          </w:tcPr>
          <w:p w14:paraId="3E69FF6A" w14:textId="4137A02D" w:rsidR="00AA7D36" w:rsidRPr="00635548" w:rsidRDefault="00EF0826" w:rsidP="009C1902">
            <w:pPr>
              <w:pStyle w:val="ENoteTableText"/>
            </w:pPr>
            <w:r w:rsidRPr="00635548">
              <w:t>25</w:t>
            </w:r>
            <w:r w:rsidR="007D1605" w:rsidRPr="00635548">
              <w:t xml:space="preserve"> Aug</w:t>
            </w:r>
            <w:r w:rsidR="00DE6B19" w:rsidRPr="00635548">
              <w:t xml:space="preserve"> 2014 (F2014L0</w:t>
            </w:r>
            <w:r w:rsidRPr="00635548">
              <w:t>1122</w:t>
            </w:r>
            <w:r w:rsidR="00DE6B19" w:rsidRPr="00635548">
              <w:t>)</w:t>
            </w:r>
          </w:p>
        </w:tc>
        <w:tc>
          <w:tcPr>
            <w:tcW w:w="1275" w:type="pct"/>
            <w:tcBorders>
              <w:top w:val="single" w:sz="4" w:space="0" w:color="auto"/>
              <w:bottom w:val="nil"/>
            </w:tcBorders>
            <w:shd w:val="clear" w:color="auto" w:fill="auto"/>
          </w:tcPr>
          <w:p w14:paraId="0378595B" w14:textId="09692C11" w:rsidR="00AA7D36" w:rsidRPr="00635548" w:rsidRDefault="00AA7D36" w:rsidP="009C1902">
            <w:pPr>
              <w:pStyle w:val="ENoteTableText"/>
            </w:pPr>
            <w:r w:rsidRPr="00635548">
              <w:t>Sch 1 (items</w:t>
            </w:r>
            <w:r w:rsidR="00635548">
              <w:t> </w:t>
            </w:r>
            <w:r w:rsidR="008B71A3" w:rsidRPr="00635548">
              <w:t>4–219)</w:t>
            </w:r>
            <w:r w:rsidR="0094047D" w:rsidRPr="00635548">
              <w:t>:</w:t>
            </w:r>
            <w:r w:rsidR="008B71A3" w:rsidRPr="00635548">
              <w:t xml:space="preserve"> 1 Sept 2014 (s 2</w:t>
            </w:r>
            <w:r w:rsidR="0094047D" w:rsidRPr="00635548">
              <w:t>)</w:t>
            </w:r>
          </w:p>
        </w:tc>
        <w:tc>
          <w:tcPr>
            <w:tcW w:w="1175" w:type="pct"/>
            <w:tcBorders>
              <w:top w:val="single" w:sz="4" w:space="0" w:color="auto"/>
              <w:bottom w:val="nil"/>
              <w:right w:val="nil"/>
            </w:tcBorders>
            <w:shd w:val="clear" w:color="auto" w:fill="auto"/>
          </w:tcPr>
          <w:p w14:paraId="3B08B55A" w14:textId="3756D01A" w:rsidR="00AA7D36" w:rsidRPr="00635548" w:rsidRDefault="0094047D" w:rsidP="009C1902">
            <w:pPr>
              <w:pStyle w:val="ENoteTableText"/>
            </w:pPr>
            <w:r w:rsidRPr="00635548">
              <w:t>—</w:t>
            </w:r>
          </w:p>
        </w:tc>
      </w:tr>
      <w:tr w:rsidR="00A53FF8" w:rsidRPr="00635548" w14:paraId="6843A6F6" w14:textId="77777777" w:rsidTr="00955928">
        <w:trPr>
          <w:cantSplit/>
        </w:trPr>
        <w:tc>
          <w:tcPr>
            <w:tcW w:w="1275" w:type="pct"/>
            <w:tcBorders>
              <w:top w:val="nil"/>
              <w:bottom w:val="nil"/>
            </w:tcBorders>
            <w:shd w:val="clear" w:color="auto" w:fill="auto"/>
          </w:tcPr>
          <w:p w14:paraId="7559CD1B" w14:textId="5EADE6F1" w:rsidR="00A53FF8" w:rsidRPr="00635548" w:rsidRDefault="00A53FF8" w:rsidP="00A75D81">
            <w:pPr>
              <w:pStyle w:val="ENoteTTIndentHeading"/>
              <w:keepNext w:val="0"/>
            </w:pPr>
            <w:r w:rsidRPr="00635548">
              <w:t>as amended by</w:t>
            </w:r>
          </w:p>
        </w:tc>
        <w:tc>
          <w:tcPr>
            <w:tcW w:w="1275" w:type="pct"/>
            <w:tcBorders>
              <w:top w:val="nil"/>
              <w:bottom w:val="nil"/>
            </w:tcBorders>
            <w:shd w:val="clear" w:color="auto" w:fill="auto"/>
          </w:tcPr>
          <w:p w14:paraId="111E7CFF" w14:textId="77777777" w:rsidR="00A53FF8" w:rsidRPr="00635548" w:rsidRDefault="00A53FF8" w:rsidP="009C1902">
            <w:pPr>
              <w:pStyle w:val="ENoteTableText"/>
            </w:pPr>
          </w:p>
        </w:tc>
        <w:tc>
          <w:tcPr>
            <w:tcW w:w="1275" w:type="pct"/>
            <w:tcBorders>
              <w:top w:val="nil"/>
              <w:bottom w:val="nil"/>
            </w:tcBorders>
            <w:shd w:val="clear" w:color="auto" w:fill="auto"/>
          </w:tcPr>
          <w:p w14:paraId="59AE0399" w14:textId="77777777" w:rsidR="00A53FF8" w:rsidRPr="00635548" w:rsidRDefault="00A53FF8" w:rsidP="009C1902">
            <w:pPr>
              <w:pStyle w:val="ENoteTableText"/>
            </w:pPr>
          </w:p>
        </w:tc>
        <w:tc>
          <w:tcPr>
            <w:tcW w:w="1175" w:type="pct"/>
            <w:tcBorders>
              <w:top w:val="nil"/>
              <w:bottom w:val="nil"/>
              <w:right w:val="nil"/>
            </w:tcBorders>
            <w:shd w:val="clear" w:color="auto" w:fill="auto"/>
          </w:tcPr>
          <w:p w14:paraId="03CCF0EF" w14:textId="77777777" w:rsidR="00A53FF8" w:rsidRPr="00635548" w:rsidRDefault="00A53FF8" w:rsidP="009C1902">
            <w:pPr>
              <w:pStyle w:val="ENoteTableText"/>
            </w:pPr>
          </w:p>
        </w:tc>
      </w:tr>
      <w:tr w:rsidR="00A53FF8" w:rsidRPr="00635548" w14:paraId="0E8DF14E" w14:textId="77777777" w:rsidTr="00955928">
        <w:trPr>
          <w:cantSplit/>
        </w:trPr>
        <w:tc>
          <w:tcPr>
            <w:tcW w:w="1275" w:type="pct"/>
            <w:tcBorders>
              <w:top w:val="nil"/>
              <w:bottom w:val="single" w:sz="4" w:space="0" w:color="auto"/>
            </w:tcBorders>
            <w:shd w:val="clear" w:color="auto" w:fill="auto"/>
          </w:tcPr>
          <w:p w14:paraId="6F7BADB8" w14:textId="02E38066" w:rsidR="00A53FF8" w:rsidRPr="00635548" w:rsidRDefault="009B23B1" w:rsidP="00A75D81">
            <w:pPr>
              <w:pStyle w:val="ENoteTTi"/>
              <w:keepNext w:val="0"/>
            </w:pPr>
            <w:r w:rsidRPr="00635548">
              <w:t>Act No 145, 2015</w:t>
            </w:r>
          </w:p>
        </w:tc>
        <w:tc>
          <w:tcPr>
            <w:tcW w:w="1275" w:type="pct"/>
            <w:tcBorders>
              <w:top w:val="nil"/>
              <w:bottom w:val="single" w:sz="4" w:space="0" w:color="auto"/>
            </w:tcBorders>
            <w:shd w:val="clear" w:color="auto" w:fill="auto"/>
          </w:tcPr>
          <w:p w14:paraId="76C44E5F" w14:textId="52E4DD15" w:rsidR="00A53FF8" w:rsidRPr="00635548" w:rsidRDefault="00DD73A2" w:rsidP="009C1902">
            <w:pPr>
              <w:pStyle w:val="ENoteTableText"/>
            </w:pPr>
            <w:r w:rsidRPr="00635548">
              <w:t>12 Nov 2015</w:t>
            </w:r>
          </w:p>
        </w:tc>
        <w:tc>
          <w:tcPr>
            <w:tcW w:w="1275" w:type="pct"/>
            <w:tcBorders>
              <w:top w:val="nil"/>
              <w:bottom w:val="single" w:sz="4" w:space="0" w:color="auto"/>
            </w:tcBorders>
            <w:shd w:val="clear" w:color="auto" w:fill="auto"/>
          </w:tcPr>
          <w:p w14:paraId="63FF8D51" w14:textId="02018401" w:rsidR="00A53FF8" w:rsidRPr="00635548" w:rsidRDefault="00DD73A2" w:rsidP="009C1902">
            <w:pPr>
              <w:pStyle w:val="ENoteTableText"/>
            </w:pPr>
            <w:r w:rsidRPr="00635548">
              <w:t>Sch 2 (item</w:t>
            </w:r>
            <w:r w:rsidR="00635548">
              <w:t> </w:t>
            </w:r>
            <w:r w:rsidRPr="00635548">
              <w:t>6): 1 Sept 2014 (s 2(1) item</w:t>
            </w:r>
            <w:r w:rsidR="00635548">
              <w:t> </w:t>
            </w:r>
            <w:r w:rsidRPr="00635548">
              <w:t>6)</w:t>
            </w:r>
          </w:p>
        </w:tc>
        <w:tc>
          <w:tcPr>
            <w:tcW w:w="1175" w:type="pct"/>
            <w:tcBorders>
              <w:top w:val="nil"/>
              <w:bottom w:val="single" w:sz="4" w:space="0" w:color="auto"/>
              <w:right w:val="nil"/>
            </w:tcBorders>
            <w:shd w:val="clear" w:color="auto" w:fill="auto"/>
          </w:tcPr>
          <w:p w14:paraId="5DDD518A" w14:textId="79E4D80D" w:rsidR="00A53FF8" w:rsidRPr="00635548" w:rsidRDefault="00DD73A2" w:rsidP="009C1902">
            <w:pPr>
              <w:pStyle w:val="ENoteTableText"/>
            </w:pPr>
            <w:r w:rsidRPr="00635548">
              <w:t>—</w:t>
            </w:r>
          </w:p>
        </w:tc>
      </w:tr>
      <w:tr w:rsidR="00AE776C" w:rsidRPr="00635548" w14:paraId="4796E9EC" w14:textId="77777777" w:rsidTr="00955928">
        <w:trPr>
          <w:cantSplit/>
        </w:trPr>
        <w:tc>
          <w:tcPr>
            <w:tcW w:w="1275" w:type="pct"/>
            <w:tcBorders>
              <w:top w:val="single" w:sz="4" w:space="0" w:color="auto"/>
              <w:bottom w:val="single" w:sz="4" w:space="0" w:color="auto"/>
            </w:tcBorders>
            <w:shd w:val="clear" w:color="auto" w:fill="auto"/>
          </w:tcPr>
          <w:p w14:paraId="7FC82A46" w14:textId="0398DE73" w:rsidR="00AE776C" w:rsidRPr="00635548" w:rsidRDefault="00AE776C" w:rsidP="009C1902">
            <w:pPr>
              <w:pStyle w:val="ENoteTableText"/>
            </w:pPr>
            <w:r w:rsidRPr="00635548">
              <w:lastRenderedPageBreak/>
              <w:t>135, 2014</w:t>
            </w:r>
          </w:p>
        </w:tc>
        <w:tc>
          <w:tcPr>
            <w:tcW w:w="1275" w:type="pct"/>
            <w:tcBorders>
              <w:top w:val="single" w:sz="4" w:space="0" w:color="auto"/>
              <w:bottom w:val="single" w:sz="4" w:space="0" w:color="auto"/>
            </w:tcBorders>
            <w:shd w:val="clear" w:color="auto" w:fill="auto"/>
          </w:tcPr>
          <w:p w14:paraId="3D0ABC09" w14:textId="368221FB" w:rsidR="00AE776C" w:rsidRPr="00635548" w:rsidRDefault="00FB3028" w:rsidP="009C1902">
            <w:pPr>
              <w:pStyle w:val="ENoteTableText"/>
            </w:pPr>
            <w:r w:rsidRPr="00635548">
              <w:t>23</w:t>
            </w:r>
            <w:r w:rsidR="00985532" w:rsidRPr="00635548">
              <w:t xml:space="preserve"> </w:t>
            </w:r>
            <w:r w:rsidRPr="00635548">
              <w:t>Sept 2014 (F2014L01261)</w:t>
            </w:r>
          </w:p>
        </w:tc>
        <w:tc>
          <w:tcPr>
            <w:tcW w:w="1275" w:type="pct"/>
            <w:tcBorders>
              <w:top w:val="single" w:sz="4" w:space="0" w:color="auto"/>
              <w:bottom w:val="single" w:sz="4" w:space="0" w:color="auto"/>
            </w:tcBorders>
            <w:shd w:val="clear" w:color="auto" w:fill="auto"/>
          </w:tcPr>
          <w:p w14:paraId="5FDC81CE" w14:textId="05679AA3" w:rsidR="00AE776C" w:rsidRPr="00635548" w:rsidRDefault="00FB3028" w:rsidP="009C1902">
            <w:pPr>
              <w:pStyle w:val="ENoteTableText"/>
            </w:pPr>
            <w:r w:rsidRPr="00635548">
              <w:t>Sch</w:t>
            </w:r>
            <w:r w:rsidR="00985532" w:rsidRPr="00635548">
              <w:t xml:space="preserve"> 1 (items</w:t>
            </w:r>
            <w:r w:rsidR="00635548">
              <w:t> </w:t>
            </w:r>
            <w:r w:rsidRPr="00635548">
              <w:t>3–6)</w:t>
            </w:r>
            <w:r w:rsidR="00985532" w:rsidRPr="00635548">
              <w:t>: 5 Mar 2015 (s 2</w:t>
            </w:r>
            <w:r w:rsidR="000F4E9B" w:rsidRPr="00635548">
              <w:t>)</w:t>
            </w:r>
          </w:p>
        </w:tc>
        <w:tc>
          <w:tcPr>
            <w:tcW w:w="1175" w:type="pct"/>
            <w:tcBorders>
              <w:top w:val="single" w:sz="4" w:space="0" w:color="auto"/>
              <w:bottom w:val="single" w:sz="4" w:space="0" w:color="auto"/>
              <w:right w:val="nil"/>
            </w:tcBorders>
            <w:shd w:val="clear" w:color="auto" w:fill="auto"/>
          </w:tcPr>
          <w:p w14:paraId="296CA231" w14:textId="46DC1F4E" w:rsidR="00AE776C" w:rsidRPr="00635548" w:rsidRDefault="00FB3028" w:rsidP="009C1902">
            <w:pPr>
              <w:pStyle w:val="ENoteTableText"/>
            </w:pPr>
            <w:r w:rsidRPr="00635548">
              <w:t>—</w:t>
            </w:r>
          </w:p>
        </w:tc>
      </w:tr>
      <w:tr w:rsidR="00AE776C" w:rsidRPr="00635548" w14:paraId="56C42848" w14:textId="77777777" w:rsidTr="00955928">
        <w:trPr>
          <w:cantSplit/>
        </w:trPr>
        <w:tc>
          <w:tcPr>
            <w:tcW w:w="1275" w:type="pct"/>
            <w:tcBorders>
              <w:top w:val="single" w:sz="4" w:space="0" w:color="auto"/>
              <w:bottom w:val="single" w:sz="4" w:space="0" w:color="auto"/>
            </w:tcBorders>
            <w:shd w:val="clear" w:color="auto" w:fill="auto"/>
          </w:tcPr>
          <w:p w14:paraId="44C2A5C1" w14:textId="3E4A470B" w:rsidR="00AE776C" w:rsidRPr="00635548" w:rsidRDefault="00AE776C" w:rsidP="009C1902">
            <w:pPr>
              <w:pStyle w:val="ENoteTableText"/>
            </w:pPr>
            <w:r w:rsidRPr="00635548">
              <w:t>166, 2014</w:t>
            </w:r>
          </w:p>
        </w:tc>
        <w:tc>
          <w:tcPr>
            <w:tcW w:w="1275" w:type="pct"/>
            <w:tcBorders>
              <w:top w:val="single" w:sz="4" w:space="0" w:color="auto"/>
              <w:bottom w:val="single" w:sz="4" w:space="0" w:color="auto"/>
            </w:tcBorders>
            <w:shd w:val="clear" w:color="auto" w:fill="auto"/>
          </w:tcPr>
          <w:p w14:paraId="7A5DC676" w14:textId="3D8EC640" w:rsidR="00AE776C" w:rsidRPr="00635548" w:rsidRDefault="00132584" w:rsidP="009C1902">
            <w:pPr>
              <w:pStyle w:val="ENoteTableText"/>
            </w:pPr>
            <w:r w:rsidRPr="00635548">
              <w:t>3</w:t>
            </w:r>
            <w:r w:rsidR="00985532" w:rsidRPr="00635548">
              <w:t xml:space="preserve"> Nov 2014 (F</w:t>
            </w:r>
            <w:r w:rsidRPr="00635548">
              <w:t>2014L01470)</w:t>
            </w:r>
          </w:p>
        </w:tc>
        <w:tc>
          <w:tcPr>
            <w:tcW w:w="1275" w:type="pct"/>
            <w:tcBorders>
              <w:top w:val="single" w:sz="4" w:space="0" w:color="auto"/>
              <w:bottom w:val="single" w:sz="4" w:space="0" w:color="auto"/>
            </w:tcBorders>
            <w:shd w:val="clear" w:color="auto" w:fill="auto"/>
          </w:tcPr>
          <w:p w14:paraId="7A93858A" w14:textId="1A656DE0" w:rsidR="00AE776C" w:rsidRPr="00635548" w:rsidRDefault="00132584" w:rsidP="009C1902">
            <w:pPr>
              <w:pStyle w:val="ENoteTableText"/>
            </w:pPr>
            <w:r w:rsidRPr="00635548">
              <w:t>Sch</w:t>
            </w:r>
            <w:r w:rsidR="00573C50" w:rsidRPr="00635548">
              <w:t xml:space="preserve"> </w:t>
            </w:r>
            <w:r w:rsidRPr="00635548">
              <w:t>1 (items</w:t>
            </w:r>
            <w:r w:rsidR="00635548">
              <w:t> </w:t>
            </w:r>
            <w:r w:rsidRPr="00635548">
              <w:t>4–33): 4</w:t>
            </w:r>
            <w:r w:rsidR="00573C50" w:rsidRPr="00635548">
              <w:t xml:space="preserve"> </w:t>
            </w:r>
            <w:r w:rsidRPr="00635548">
              <w:t>Nov 2014 (s 2)</w:t>
            </w:r>
          </w:p>
        </w:tc>
        <w:tc>
          <w:tcPr>
            <w:tcW w:w="1175" w:type="pct"/>
            <w:tcBorders>
              <w:top w:val="single" w:sz="4" w:space="0" w:color="auto"/>
              <w:bottom w:val="single" w:sz="4" w:space="0" w:color="auto"/>
              <w:right w:val="nil"/>
            </w:tcBorders>
            <w:shd w:val="clear" w:color="auto" w:fill="auto"/>
          </w:tcPr>
          <w:p w14:paraId="0876F5E6" w14:textId="39EF508B" w:rsidR="00AE776C" w:rsidRPr="00635548" w:rsidRDefault="00132584" w:rsidP="009C1902">
            <w:pPr>
              <w:pStyle w:val="ENoteTableText"/>
            </w:pPr>
            <w:r w:rsidRPr="00635548">
              <w:t>—</w:t>
            </w:r>
          </w:p>
        </w:tc>
      </w:tr>
      <w:tr w:rsidR="001F03DE" w:rsidRPr="00635548" w14:paraId="364DB928" w14:textId="77777777" w:rsidTr="00955928">
        <w:trPr>
          <w:cantSplit/>
        </w:trPr>
        <w:tc>
          <w:tcPr>
            <w:tcW w:w="1275" w:type="pct"/>
            <w:tcBorders>
              <w:top w:val="single" w:sz="4" w:space="0" w:color="auto"/>
              <w:bottom w:val="single" w:sz="4" w:space="0" w:color="auto"/>
            </w:tcBorders>
            <w:shd w:val="clear" w:color="auto" w:fill="auto"/>
          </w:tcPr>
          <w:p w14:paraId="6A5321E4" w14:textId="5EC513AA" w:rsidR="001F03DE" w:rsidRPr="00635548" w:rsidRDefault="001F03DE" w:rsidP="009C1902">
            <w:pPr>
              <w:pStyle w:val="ENoteTableText"/>
            </w:pPr>
            <w:r w:rsidRPr="00635548">
              <w:t>204, 2014</w:t>
            </w:r>
          </w:p>
        </w:tc>
        <w:tc>
          <w:tcPr>
            <w:tcW w:w="1275" w:type="pct"/>
            <w:tcBorders>
              <w:top w:val="single" w:sz="4" w:space="0" w:color="auto"/>
              <w:bottom w:val="single" w:sz="4" w:space="0" w:color="auto"/>
            </w:tcBorders>
            <w:shd w:val="clear" w:color="auto" w:fill="auto"/>
          </w:tcPr>
          <w:p w14:paraId="12481261" w14:textId="00B0D941" w:rsidR="001F03DE" w:rsidRPr="00635548" w:rsidRDefault="000D4001" w:rsidP="009C1902">
            <w:pPr>
              <w:pStyle w:val="ENoteTableText"/>
            </w:pPr>
            <w:r w:rsidRPr="00635548">
              <w:t xml:space="preserve">16 Dec 2014 </w:t>
            </w:r>
            <w:r w:rsidR="001F03DE" w:rsidRPr="00635548">
              <w:t>(F2014</w:t>
            </w:r>
            <w:r w:rsidRPr="00635548">
              <w:t>L01717)</w:t>
            </w:r>
          </w:p>
        </w:tc>
        <w:tc>
          <w:tcPr>
            <w:tcW w:w="1275" w:type="pct"/>
            <w:tcBorders>
              <w:top w:val="single" w:sz="4" w:space="0" w:color="auto"/>
              <w:bottom w:val="single" w:sz="4" w:space="0" w:color="auto"/>
            </w:tcBorders>
            <w:shd w:val="clear" w:color="auto" w:fill="auto"/>
          </w:tcPr>
          <w:p w14:paraId="71F5D1F3" w14:textId="6EBCD61D" w:rsidR="001F03DE" w:rsidRPr="00635548" w:rsidRDefault="00F54428" w:rsidP="009C1902">
            <w:pPr>
              <w:pStyle w:val="ENoteTableText"/>
            </w:pPr>
            <w:r w:rsidRPr="00635548">
              <w:t>1 Sept 2015 (s 2)</w:t>
            </w:r>
          </w:p>
        </w:tc>
        <w:tc>
          <w:tcPr>
            <w:tcW w:w="1175" w:type="pct"/>
            <w:tcBorders>
              <w:top w:val="single" w:sz="4" w:space="0" w:color="auto"/>
              <w:bottom w:val="single" w:sz="4" w:space="0" w:color="auto"/>
              <w:right w:val="nil"/>
            </w:tcBorders>
            <w:shd w:val="clear" w:color="auto" w:fill="auto"/>
          </w:tcPr>
          <w:p w14:paraId="7E8458C0" w14:textId="072B3D72" w:rsidR="001F03DE" w:rsidRPr="00635548" w:rsidRDefault="00277BDC" w:rsidP="009C1902">
            <w:pPr>
              <w:pStyle w:val="ENoteTableText"/>
            </w:pPr>
            <w:r w:rsidRPr="00635548">
              <w:t>—</w:t>
            </w:r>
          </w:p>
        </w:tc>
      </w:tr>
      <w:tr w:rsidR="00D84B37" w:rsidRPr="00635548" w14:paraId="43128087" w14:textId="77777777" w:rsidTr="00955928">
        <w:trPr>
          <w:cantSplit/>
        </w:trPr>
        <w:tc>
          <w:tcPr>
            <w:tcW w:w="1275" w:type="pct"/>
            <w:tcBorders>
              <w:top w:val="single" w:sz="4" w:space="0" w:color="auto"/>
              <w:bottom w:val="single" w:sz="4" w:space="0" w:color="auto"/>
            </w:tcBorders>
            <w:shd w:val="clear" w:color="auto" w:fill="auto"/>
          </w:tcPr>
          <w:p w14:paraId="5A8C4403" w14:textId="37D982FA" w:rsidR="00D84B37" w:rsidRPr="00635548" w:rsidRDefault="00D84B37" w:rsidP="009C1902">
            <w:pPr>
              <w:pStyle w:val="ENoteTableText"/>
            </w:pPr>
            <w:r w:rsidRPr="00635548">
              <w:t>90, 2015</w:t>
            </w:r>
          </w:p>
        </w:tc>
        <w:tc>
          <w:tcPr>
            <w:tcW w:w="1275" w:type="pct"/>
            <w:tcBorders>
              <w:top w:val="single" w:sz="4" w:space="0" w:color="auto"/>
              <w:bottom w:val="single" w:sz="4" w:space="0" w:color="auto"/>
            </w:tcBorders>
            <w:shd w:val="clear" w:color="auto" w:fill="auto"/>
          </w:tcPr>
          <w:p w14:paraId="521A18AE" w14:textId="44CEC801" w:rsidR="00D84B37" w:rsidRPr="00635548" w:rsidRDefault="00D84B37" w:rsidP="009C1902">
            <w:pPr>
              <w:pStyle w:val="ENoteTableText"/>
            </w:pPr>
            <w:r w:rsidRPr="00635548">
              <w:t>19</w:t>
            </w:r>
            <w:r w:rsidR="00635548">
              <w:t> </w:t>
            </w:r>
            <w:r w:rsidR="005220A7" w:rsidRPr="00635548">
              <w:t>June</w:t>
            </w:r>
            <w:r w:rsidRPr="00635548">
              <w:t xml:space="preserve"> 2015</w:t>
            </w:r>
            <w:r w:rsidR="000D4001" w:rsidRPr="00635548">
              <w:t xml:space="preserve"> </w:t>
            </w:r>
            <w:r w:rsidRPr="00635548">
              <w:t>(F2015L008</w:t>
            </w:r>
            <w:r w:rsidR="000D4001" w:rsidRPr="00635548">
              <w:t>54</w:t>
            </w:r>
            <w:r w:rsidRPr="00635548">
              <w:t>)</w:t>
            </w:r>
          </w:p>
        </w:tc>
        <w:tc>
          <w:tcPr>
            <w:tcW w:w="1275" w:type="pct"/>
            <w:tcBorders>
              <w:top w:val="single" w:sz="4" w:space="0" w:color="auto"/>
              <w:bottom w:val="single" w:sz="4" w:space="0" w:color="auto"/>
            </w:tcBorders>
            <w:shd w:val="clear" w:color="auto" w:fill="auto"/>
          </w:tcPr>
          <w:p w14:paraId="4E31B323" w14:textId="43581581" w:rsidR="00D84B37" w:rsidRPr="00635548" w:rsidRDefault="00D84B37" w:rsidP="009C1902">
            <w:pPr>
              <w:pStyle w:val="ENoteTableText"/>
            </w:pPr>
            <w:r w:rsidRPr="00635548">
              <w:t xml:space="preserve">Sch </w:t>
            </w:r>
            <w:r w:rsidR="000D4001" w:rsidRPr="00635548">
              <w:t>2</w:t>
            </w:r>
            <w:r w:rsidRPr="00635548">
              <w:t xml:space="preserve"> (item</w:t>
            </w:r>
            <w:r w:rsidR="00635548">
              <w:t> </w:t>
            </w:r>
            <w:r w:rsidRPr="00635548">
              <w:t>74): 1</w:t>
            </w:r>
            <w:r w:rsidR="00635548">
              <w:t> </w:t>
            </w:r>
            <w:r w:rsidRPr="00635548">
              <w:t>July 2015 (s 2(</w:t>
            </w:r>
            <w:r w:rsidR="000D4001" w:rsidRPr="00635548">
              <w:t>1</w:t>
            </w:r>
            <w:r w:rsidRPr="00635548">
              <w:t>)</w:t>
            </w:r>
            <w:r w:rsidR="000D4001" w:rsidRPr="00635548">
              <w:t xml:space="preserve"> item</w:t>
            </w:r>
            <w:r w:rsidR="00635548">
              <w:t> </w:t>
            </w:r>
            <w:r w:rsidR="000D4001" w:rsidRPr="00635548">
              <w:t>2</w:t>
            </w:r>
            <w:r w:rsidRPr="00635548">
              <w:t>)</w:t>
            </w:r>
          </w:p>
        </w:tc>
        <w:tc>
          <w:tcPr>
            <w:tcW w:w="1175" w:type="pct"/>
            <w:tcBorders>
              <w:top w:val="single" w:sz="4" w:space="0" w:color="auto"/>
              <w:bottom w:val="single" w:sz="4" w:space="0" w:color="auto"/>
              <w:right w:val="nil"/>
            </w:tcBorders>
            <w:shd w:val="clear" w:color="auto" w:fill="auto"/>
          </w:tcPr>
          <w:p w14:paraId="63B21D14" w14:textId="39F66B38" w:rsidR="00D84B37" w:rsidRPr="00635548" w:rsidRDefault="00D84B37" w:rsidP="009C1902">
            <w:pPr>
              <w:pStyle w:val="ENoteTableText"/>
            </w:pPr>
            <w:r w:rsidRPr="00635548">
              <w:t>—</w:t>
            </w:r>
          </w:p>
        </w:tc>
      </w:tr>
      <w:tr w:rsidR="007475E6" w:rsidRPr="00635548" w14:paraId="140A53E5" w14:textId="77777777" w:rsidTr="00955928">
        <w:trPr>
          <w:cantSplit/>
        </w:trPr>
        <w:tc>
          <w:tcPr>
            <w:tcW w:w="1275" w:type="pct"/>
            <w:tcBorders>
              <w:top w:val="single" w:sz="4" w:space="0" w:color="auto"/>
              <w:bottom w:val="single" w:sz="4" w:space="0" w:color="auto"/>
            </w:tcBorders>
            <w:shd w:val="clear" w:color="auto" w:fill="auto"/>
          </w:tcPr>
          <w:p w14:paraId="289762D1" w14:textId="751A680E" w:rsidR="007475E6" w:rsidRPr="00635548" w:rsidRDefault="007475E6" w:rsidP="009C1902">
            <w:pPr>
              <w:pStyle w:val="ENoteTableText"/>
            </w:pPr>
            <w:r w:rsidRPr="00635548">
              <w:t>245, 2015</w:t>
            </w:r>
          </w:p>
        </w:tc>
        <w:tc>
          <w:tcPr>
            <w:tcW w:w="1275" w:type="pct"/>
            <w:tcBorders>
              <w:top w:val="single" w:sz="4" w:space="0" w:color="auto"/>
              <w:bottom w:val="single" w:sz="4" w:space="0" w:color="auto"/>
            </w:tcBorders>
            <w:shd w:val="clear" w:color="auto" w:fill="auto"/>
          </w:tcPr>
          <w:p w14:paraId="52B6AC70" w14:textId="62050FB7" w:rsidR="007475E6" w:rsidRPr="00635548" w:rsidRDefault="00A7363A" w:rsidP="009C1902">
            <w:pPr>
              <w:pStyle w:val="ENoteTableText"/>
            </w:pPr>
            <w:r w:rsidRPr="00635548">
              <w:t>14</w:t>
            </w:r>
            <w:r w:rsidR="007475E6" w:rsidRPr="00635548">
              <w:t xml:space="preserve"> Dec 2015 (F2015L0</w:t>
            </w:r>
            <w:r w:rsidRPr="00635548">
              <w:t>1980</w:t>
            </w:r>
            <w:r w:rsidR="007475E6" w:rsidRPr="00635548">
              <w:t>)</w:t>
            </w:r>
          </w:p>
        </w:tc>
        <w:tc>
          <w:tcPr>
            <w:tcW w:w="1275" w:type="pct"/>
            <w:tcBorders>
              <w:top w:val="single" w:sz="4" w:space="0" w:color="auto"/>
              <w:bottom w:val="single" w:sz="4" w:space="0" w:color="auto"/>
            </w:tcBorders>
            <w:shd w:val="clear" w:color="auto" w:fill="auto"/>
          </w:tcPr>
          <w:p w14:paraId="45022D96" w14:textId="6240A066" w:rsidR="007475E6" w:rsidRPr="00635548" w:rsidRDefault="007475E6" w:rsidP="009C1902">
            <w:pPr>
              <w:pStyle w:val="ENoteTableText"/>
            </w:pPr>
            <w:r w:rsidRPr="00635548">
              <w:t>Sch 1 (items</w:t>
            </w:r>
            <w:r w:rsidR="00635548">
              <w:t> </w:t>
            </w:r>
            <w:r w:rsidRPr="00635548">
              <w:t xml:space="preserve">8–10): </w:t>
            </w:r>
            <w:r w:rsidR="00A7363A" w:rsidRPr="00635548">
              <w:t>15</w:t>
            </w:r>
            <w:r w:rsidRPr="00635548">
              <w:t xml:space="preserve"> Dec 2015 (s 2(1) item</w:t>
            </w:r>
            <w:r w:rsidR="00635548">
              <w:t> </w:t>
            </w:r>
            <w:r w:rsidRPr="00635548">
              <w:t>2)</w:t>
            </w:r>
            <w:r w:rsidRPr="00635548">
              <w:br/>
              <w:t>Sch 2 (items</w:t>
            </w:r>
            <w:r w:rsidR="00635548">
              <w:t> </w:t>
            </w:r>
            <w:r w:rsidRPr="00635548">
              <w:t>5–53): 1</w:t>
            </w:r>
            <w:r w:rsidR="00635548">
              <w:t> </w:t>
            </w:r>
            <w:r w:rsidRPr="00635548">
              <w:t>June 2016 (s 2(1) item</w:t>
            </w:r>
            <w:r w:rsidR="00635548">
              <w:t> </w:t>
            </w:r>
            <w:r w:rsidRPr="00635548">
              <w:t>3)</w:t>
            </w:r>
            <w:r w:rsidRPr="00635548">
              <w:br/>
              <w:t>Sch 3 (items</w:t>
            </w:r>
            <w:r w:rsidR="00635548">
              <w:t> </w:t>
            </w:r>
            <w:r w:rsidRPr="00635548">
              <w:t>3–17): 4</w:t>
            </w:r>
            <w:r w:rsidR="00635548">
              <w:t> </w:t>
            </w:r>
            <w:r w:rsidRPr="00635548">
              <w:t>July 2016 (s 2(1) item</w:t>
            </w:r>
            <w:r w:rsidR="00635548">
              <w:t> </w:t>
            </w:r>
            <w:r w:rsidRPr="00635548">
              <w:t>4)</w:t>
            </w:r>
          </w:p>
        </w:tc>
        <w:tc>
          <w:tcPr>
            <w:tcW w:w="1175" w:type="pct"/>
            <w:tcBorders>
              <w:top w:val="single" w:sz="4" w:space="0" w:color="auto"/>
              <w:bottom w:val="single" w:sz="4" w:space="0" w:color="auto"/>
              <w:right w:val="nil"/>
            </w:tcBorders>
            <w:shd w:val="clear" w:color="auto" w:fill="auto"/>
          </w:tcPr>
          <w:p w14:paraId="7F9BB8B7" w14:textId="3423176A" w:rsidR="007475E6" w:rsidRPr="00635548" w:rsidRDefault="007475E6" w:rsidP="009C1902">
            <w:pPr>
              <w:pStyle w:val="ENoteTableText"/>
            </w:pPr>
            <w:r w:rsidRPr="00635548">
              <w:t>—</w:t>
            </w:r>
          </w:p>
        </w:tc>
      </w:tr>
      <w:tr w:rsidR="000439AA" w:rsidRPr="00635548" w14:paraId="5308CFB5" w14:textId="77777777" w:rsidTr="00955928">
        <w:trPr>
          <w:cantSplit/>
        </w:trPr>
        <w:tc>
          <w:tcPr>
            <w:tcW w:w="1275" w:type="pct"/>
            <w:tcBorders>
              <w:top w:val="single" w:sz="4" w:space="0" w:color="auto"/>
              <w:bottom w:val="single" w:sz="4" w:space="0" w:color="auto"/>
            </w:tcBorders>
            <w:shd w:val="clear" w:color="auto" w:fill="auto"/>
          </w:tcPr>
          <w:p w14:paraId="58505847" w14:textId="5EF24663" w:rsidR="000439AA" w:rsidRPr="00635548" w:rsidRDefault="007475E6" w:rsidP="009C1902">
            <w:pPr>
              <w:pStyle w:val="ENoteTableText"/>
            </w:pPr>
            <w:r w:rsidRPr="00635548">
              <w:t>246</w:t>
            </w:r>
            <w:r w:rsidR="000439AA" w:rsidRPr="00635548">
              <w:t>, 2015</w:t>
            </w:r>
          </w:p>
        </w:tc>
        <w:tc>
          <w:tcPr>
            <w:tcW w:w="1275" w:type="pct"/>
            <w:tcBorders>
              <w:top w:val="single" w:sz="4" w:space="0" w:color="auto"/>
              <w:bottom w:val="single" w:sz="4" w:space="0" w:color="auto"/>
            </w:tcBorders>
            <w:shd w:val="clear" w:color="auto" w:fill="auto"/>
          </w:tcPr>
          <w:p w14:paraId="1D578465" w14:textId="575E7DB4" w:rsidR="000439AA" w:rsidRPr="00635548" w:rsidRDefault="00A7363A" w:rsidP="009C1902">
            <w:pPr>
              <w:pStyle w:val="ENoteTableText"/>
            </w:pPr>
            <w:r w:rsidRPr="00635548">
              <w:t>14</w:t>
            </w:r>
            <w:r w:rsidR="000439AA" w:rsidRPr="00635548">
              <w:t xml:space="preserve"> Dec 2015 (F2015L0</w:t>
            </w:r>
            <w:r w:rsidRPr="00635548">
              <w:t>1992</w:t>
            </w:r>
            <w:r w:rsidR="000439AA" w:rsidRPr="00635548">
              <w:t>)</w:t>
            </w:r>
          </w:p>
        </w:tc>
        <w:tc>
          <w:tcPr>
            <w:tcW w:w="1275" w:type="pct"/>
            <w:tcBorders>
              <w:top w:val="single" w:sz="4" w:space="0" w:color="auto"/>
              <w:bottom w:val="single" w:sz="4" w:space="0" w:color="auto"/>
            </w:tcBorders>
            <w:shd w:val="clear" w:color="auto" w:fill="auto"/>
          </w:tcPr>
          <w:p w14:paraId="417EE00C" w14:textId="60D788BE" w:rsidR="000439AA" w:rsidRPr="00635548" w:rsidRDefault="009B23B1" w:rsidP="009C1902">
            <w:pPr>
              <w:pStyle w:val="ENoteTableText"/>
            </w:pPr>
            <w:r w:rsidRPr="00635548">
              <w:t>Sch 1 (items</w:t>
            </w:r>
            <w:r w:rsidR="00635548">
              <w:t> </w:t>
            </w:r>
            <w:r w:rsidRPr="00635548">
              <w:t>1–33): 4</w:t>
            </w:r>
            <w:r w:rsidR="00635548">
              <w:t> </w:t>
            </w:r>
            <w:r w:rsidRPr="00635548">
              <w:t>July 2016 (s 2(1) item</w:t>
            </w:r>
            <w:r w:rsidR="00635548">
              <w:t> </w:t>
            </w:r>
            <w:r w:rsidRPr="00635548">
              <w:t>2)</w:t>
            </w:r>
            <w:r w:rsidRPr="00635548">
              <w:br/>
            </w:r>
            <w:r w:rsidR="007D13B6" w:rsidRPr="00635548">
              <w:t>Sch 1 (items</w:t>
            </w:r>
            <w:r w:rsidR="00635548">
              <w:t> </w:t>
            </w:r>
            <w:r w:rsidR="007D13B6" w:rsidRPr="00635548">
              <w:t xml:space="preserve">46–48): </w:t>
            </w:r>
            <w:r w:rsidR="00A7363A" w:rsidRPr="00635548">
              <w:t>15</w:t>
            </w:r>
            <w:r w:rsidR="007D13B6" w:rsidRPr="00635548">
              <w:t xml:space="preserve"> Dec 2015 (s 2(1) item</w:t>
            </w:r>
            <w:r w:rsidR="00635548">
              <w:t> </w:t>
            </w:r>
            <w:r w:rsidR="007D13B6" w:rsidRPr="00635548">
              <w:t>3)</w:t>
            </w:r>
          </w:p>
        </w:tc>
        <w:tc>
          <w:tcPr>
            <w:tcW w:w="1175" w:type="pct"/>
            <w:tcBorders>
              <w:top w:val="single" w:sz="4" w:space="0" w:color="auto"/>
              <w:bottom w:val="single" w:sz="4" w:space="0" w:color="auto"/>
              <w:right w:val="nil"/>
            </w:tcBorders>
            <w:shd w:val="clear" w:color="auto" w:fill="auto"/>
          </w:tcPr>
          <w:p w14:paraId="3B65FF88" w14:textId="2A154BB0" w:rsidR="000439AA" w:rsidRPr="00635548" w:rsidRDefault="000662E3" w:rsidP="009C1902">
            <w:pPr>
              <w:pStyle w:val="ENoteTableText"/>
            </w:pPr>
            <w:r w:rsidRPr="00635548">
              <w:t>—</w:t>
            </w:r>
          </w:p>
        </w:tc>
      </w:tr>
      <w:tr w:rsidR="00C5294B" w:rsidRPr="00635548" w14:paraId="59369AB4" w14:textId="77777777" w:rsidTr="00955928">
        <w:trPr>
          <w:cantSplit/>
        </w:trPr>
        <w:tc>
          <w:tcPr>
            <w:tcW w:w="1275" w:type="pct"/>
            <w:tcBorders>
              <w:top w:val="single" w:sz="4" w:space="0" w:color="auto"/>
              <w:bottom w:val="single" w:sz="12" w:space="0" w:color="auto"/>
            </w:tcBorders>
            <w:shd w:val="clear" w:color="auto" w:fill="auto"/>
          </w:tcPr>
          <w:p w14:paraId="59E368CD" w14:textId="5645BA16" w:rsidR="00C5294B" w:rsidRPr="00635548" w:rsidRDefault="00C5294B" w:rsidP="009C1902">
            <w:pPr>
              <w:pStyle w:val="ENoteTableText"/>
            </w:pPr>
            <w:r w:rsidRPr="00635548">
              <w:t>247, 2015</w:t>
            </w:r>
          </w:p>
        </w:tc>
        <w:tc>
          <w:tcPr>
            <w:tcW w:w="1275" w:type="pct"/>
            <w:tcBorders>
              <w:top w:val="single" w:sz="4" w:space="0" w:color="auto"/>
              <w:bottom w:val="single" w:sz="12" w:space="0" w:color="auto"/>
            </w:tcBorders>
            <w:shd w:val="clear" w:color="auto" w:fill="auto"/>
          </w:tcPr>
          <w:p w14:paraId="043858AB" w14:textId="2520687D" w:rsidR="00C5294B" w:rsidRPr="00635548" w:rsidRDefault="00A7363A" w:rsidP="009C1902">
            <w:pPr>
              <w:pStyle w:val="ENoteTableText"/>
            </w:pPr>
            <w:r w:rsidRPr="00635548">
              <w:t>14</w:t>
            </w:r>
            <w:r w:rsidR="00C5294B" w:rsidRPr="00635548">
              <w:t xml:space="preserve"> Dec 2015 (F2015L0</w:t>
            </w:r>
            <w:r w:rsidRPr="00635548">
              <w:t>1995</w:t>
            </w:r>
            <w:r w:rsidR="00C5294B" w:rsidRPr="00635548">
              <w:t>)</w:t>
            </w:r>
          </w:p>
        </w:tc>
        <w:tc>
          <w:tcPr>
            <w:tcW w:w="1275" w:type="pct"/>
            <w:tcBorders>
              <w:top w:val="single" w:sz="4" w:space="0" w:color="auto"/>
              <w:bottom w:val="single" w:sz="12" w:space="0" w:color="auto"/>
            </w:tcBorders>
            <w:shd w:val="clear" w:color="auto" w:fill="auto"/>
          </w:tcPr>
          <w:p w14:paraId="00AE4395" w14:textId="2D0B51AB" w:rsidR="00C5294B" w:rsidRPr="00635548" w:rsidRDefault="00C5294B" w:rsidP="009C1902">
            <w:pPr>
              <w:pStyle w:val="ENoteTableText"/>
            </w:pPr>
            <w:r w:rsidRPr="00635548">
              <w:t>Sch 1 (items</w:t>
            </w:r>
            <w:r w:rsidR="00635548">
              <w:t> </w:t>
            </w:r>
            <w:r w:rsidRPr="00635548">
              <w:t>4–9): 20 Apr 2016 (s 2(1) item</w:t>
            </w:r>
            <w:r w:rsidR="00635548">
              <w:t> </w:t>
            </w:r>
            <w:r w:rsidRPr="00635548">
              <w:t>1)</w:t>
            </w:r>
          </w:p>
        </w:tc>
        <w:tc>
          <w:tcPr>
            <w:tcW w:w="1175" w:type="pct"/>
            <w:tcBorders>
              <w:top w:val="single" w:sz="4" w:space="0" w:color="auto"/>
              <w:bottom w:val="single" w:sz="12" w:space="0" w:color="auto"/>
              <w:right w:val="nil"/>
            </w:tcBorders>
            <w:shd w:val="clear" w:color="auto" w:fill="auto"/>
          </w:tcPr>
          <w:p w14:paraId="38636C18" w14:textId="1FF48B8A" w:rsidR="00C5294B" w:rsidRPr="00635548" w:rsidRDefault="00C5294B" w:rsidP="009C1902">
            <w:pPr>
              <w:pStyle w:val="ENoteTableText"/>
            </w:pPr>
            <w:r w:rsidRPr="00635548">
              <w:t>—</w:t>
            </w:r>
          </w:p>
        </w:tc>
      </w:tr>
    </w:tbl>
    <w:p w14:paraId="515CB92C" w14:textId="68B9F96C" w:rsidR="00DC3106" w:rsidRPr="00635548" w:rsidRDefault="00DC3106" w:rsidP="009C190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5"/>
        <w:gridCol w:w="2175"/>
        <w:gridCol w:w="2175"/>
        <w:gridCol w:w="2004"/>
      </w:tblGrid>
      <w:tr w:rsidR="007F10B1" w:rsidRPr="00635548" w14:paraId="1C9CBD36" w14:textId="77777777" w:rsidTr="00955928">
        <w:trPr>
          <w:cantSplit/>
          <w:tblHeader/>
        </w:trPr>
        <w:tc>
          <w:tcPr>
            <w:tcW w:w="1275" w:type="pct"/>
            <w:tcBorders>
              <w:top w:val="single" w:sz="12" w:space="0" w:color="auto"/>
              <w:bottom w:val="single" w:sz="12" w:space="0" w:color="auto"/>
            </w:tcBorders>
            <w:shd w:val="clear" w:color="auto" w:fill="auto"/>
          </w:tcPr>
          <w:p w14:paraId="76A0C826" w14:textId="72003E09" w:rsidR="007F10B1" w:rsidRPr="00635548" w:rsidRDefault="007F10B1">
            <w:pPr>
              <w:pStyle w:val="ENoteTableHeading"/>
              <w:rPr>
                <w:rFonts w:cs="Arial"/>
              </w:rPr>
            </w:pPr>
            <w:r w:rsidRPr="00635548">
              <w:rPr>
                <w:rFonts w:cs="Arial"/>
              </w:rPr>
              <w:t>Name</w:t>
            </w:r>
          </w:p>
        </w:tc>
        <w:tc>
          <w:tcPr>
            <w:tcW w:w="1275" w:type="pct"/>
            <w:tcBorders>
              <w:top w:val="single" w:sz="12" w:space="0" w:color="auto"/>
              <w:bottom w:val="single" w:sz="12" w:space="0" w:color="auto"/>
            </w:tcBorders>
            <w:shd w:val="clear" w:color="auto" w:fill="auto"/>
          </w:tcPr>
          <w:p w14:paraId="112B5C1C" w14:textId="3A7199A4" w:rsidR="007F10B1" w:rsidRPr="00635548" w:rsidRDefault="002531D7">
            <w:pPr>
              <w:pStyle w:val="ENoteTableHeading"/>
              <w:rPr>
                <w:rFonts w:cs="Arial"/>
              </w:rPr>
            </w:pPr>
            <w:r w:rsidRPr="00635548">
              <w:rPr>
                <w:rFonts w:cs="Arial"/>
              </w:rPr>
              <w:t>R</w:t>
            </w:r>
            <w:r w:rsidR="007F10B1" w:rsidRPr="00635548">
              <w:rPr>
                <w:rFonts w:cs="Arial"/>
              </w:rPr>
              <w:t>egistration</w:t>
            </w:r>
          </w:p>
        </w:tc>
        <w:tc>
          <w:tcPr>
            <w:tcW w:w="1275" w:type="pct"/>
            <w:tcBorders>
              <w:top w:val="single" w:sz="12" w:space="0" w:color="auto"/>
              <w:bottom w:val="single" w:sz="12" w:space="0" w:color="auto"/>
            </w:tcBorders>
            <w:shd w:val="clear" w:color="auto" w:fill="auto"/>
          </w:tcPr>
          <w:p w14:paraId="47794CDA" w14:textId="77777777" w:rsidR="007F10B1" w:rsidRPr="00635548" w:rsidRDefault="007F10B1" w:rsidP="002D5CF8">
            <w:pPr>
              <w:pStyle w:val="ENoteTableHeading"/>
              <w:rPr>
                <w:rFonts w:cs="Arial"/>
              </w:rPr>
            </w:pPr>
            <w:r w:rsidRPr="00635548">
              <w:rPr>
                <w:rFonts w:cs="Arial"/>
              </w:rPr>
              <w:t>Commencement</w:t>
            </w:r>
          </w:p>
        </w:tc>
        <w:tc>
          <w:tcPr>
            <w:tcW w:w="1175" w:type="pct"/>
            <w:tcBorders>
              <w:top w:val="single" w:sz="12" w:space="0" w:color="auto"/>
              <w:bottom w:val="single" w:sz="12" w:space="0" w:color="auto"/>
              <w:right w:val="nil"/>
            </w:tcBorders>
            <w:shd w:val="clear" w:color="auto" w:fill="auto"/>
          </w:tcPr>
          <w:p w14:paraId="13862742" w14:textId="77777777" w:rsidR="007F10B1" w:rsidRPr="00635548" w:rsidRDefault="007F10B1" w:rsidP="002D5CF8">
            <w:pPr>
              <w:pStyle w:val="ENoteTableHeading"/>
              <w:rPr>
                <w:rFonts w:cs="Arial"/>
              </w:rPr>
            </w:pPr>
            <w:r w:rsidRPr="00635548">
              <w:rPr>
                <w:rFonts w:cs="Arial"/>
              </w:rPr>
              <w:t>Application, saving and transitional provisions</w:t>
            </w:r>
          </w:p>
        </w:tc>
      </w:tr>
      <w:tr w:rsidR="007F10B1" w:rsidRPr="00635548" w14:paraId="04DADBFF" w14:textId="77777777" w:rsidTr="00955928">
        <w:trPr>
          <w:cantSplit/>
        </w:trPr>
        <w:tc>
          <w:tcPr>
            <w:tcW w:w="1275" w:type="pct"/>
            <w:tcBorders>
              <w:top w:val="single" w:sz="12" w:space="0" w:color="auto"/>
              <w:bottom w:val="single" w:sz="4" w:space="0" w:color="auto"/>
            </w:tcBorders>
            <w:shd w:val="clear" w:color="auto" w:fill="auto"/>
          </w:tcPr>
          <w:p w14:paraId="6CDB0FF8" w14:textId="53390CE8" w:rsidR="007F10B1" w:rsidRPr="00635548" w:rsidRDefault="007F10B1" w:rsidP="00FB7A03">
            <w:pPr>
              <w:pStyle w:val="ENoteTableText"/>
              <w:rPr>
                <w:rFonts w:cs="Arial"/>
              </w:rPr>
            </w:pPr>
            <w:r w:rsidRPr="00635548">
              <w:rPr>
                <w:noProof/>
              </w:rPr>
              <w:t>Acts and Instruments (Framework Reform) (Consequential Amendments) Regulation</w:t>
            </w:r>
            <w:r w:rsidR="00635548">
              <w:rPr>
                <w:noProof/>
              </w:rPr>
              <w:t> </w:t>
            </w:r>
            <w:r w:rsidRPr="00635548">
              <w:rPr>
                <w:noProof/>
              </w:rPr>
              <w:t>2016</w:t>
            </w:r>
          </w:p>
        </w:tc>
        <w:tc>
          <w:tcPr>
            <w:tcW w:w="1275" w:type="pct"/>
            <w:tcBorders>
              <w:top w:val="single" w:sz="12" w:space="0" w:color="auto"/>
              <w:bottom w:val="single" w:sz="4" w:space="0" w:color="auto"/>
            </w:tcBorders>
            <w:shd w:val="clear" w:color="auto" w:fill="auto"/>
          </w:tcPr>
          <w:p w14:paraId="2B0092F5" w14:textId="7DFCC39A" w:rsidR="007F10B1" w:rsidRPr="00635548" w:rsidRDefault="007F10B1" w:rsidP="00FB7A03">
            <w:pPr>
              <w:pStyle w:val="ENoteTableText"/>
              <w:rPr>
                <w:noProof/>
              </w:rPr>
            </w:pPr>
            <w:r w:rsidRPr="00635548">
              <w:rPr>
                <w:noProof/>
              </w:rPr>
              <w:t>29 Feb 2016 (F2016L00170)</w:t>
            </w:r>
          </w:p>
        </w:tc>
        <w:tc>
          <w:tcPr>
            <w:tcW w:w="1275" w:type="pct"/>
            <w:tcBorders>
              <w:top w:val="single" w:sz="12" w:space="0" w:color="auto"/>
              <w:bottom w:val="single" w:sz="4" w:space="0" w:color="auto"/>
            </w:tcBorders>
            <w:shd w:val="clear" w:color="auto" w:fill="auto"/>
          </w:tcPr>
          <w:p w14:paraId="50129034" w14:textId="0F9F82CD" w:rsidR="007F10B1" w:rsidRPr="00635548" w:rsidRDefault="007F10B1" w:rsidP="00FB7A03">
            <w:pPr>
              <w:pStyle w:val="ENoteTableText"/>
              <w:rPr>
                <w:noProof/>
              </w:rPr>
            </w:pPr>
            <w:r w:rsidRPr="00635548">
              <w:rPr>
                <w:noProof/>
              </w:rPr>
              <w:t>Sch</w:t>
            </w:r>
            <w:r w:rsidR="002531D7" w:rsidRPr="00635548">
              <w:rPr>
                <w:noProof/>
              </w:rPr>
              <w:t xml:space="preserve"> </w:t>
            </w:r>
            <w:r w:rsidRPr="00635548">
              <w:rPr>
                <w:noProof/>
              </w:rPr>
              <w:t>1 (items</w:t>
            </w:r>
            <w:r w:rsidR="00635548">
              <w:rPr>
                <w:noProof/>
              </w:rPr>
              <w:t> </w:t>
            </w:r>
            <w:r w:rsidRPr="00635548">
              <w:rPr>
                <w:noProof/>
              </w:rPr>
              <w:t>8</w:t>
            </w:r>
            <w:r w:rsidRPr="00635548">
              <w:t>–14): 5 Mar 2016 (s 2(1) item</w:t>
            </w:r>
            <w:r w:rsidR="00635548">
              <w:t> </w:t>
            </w:r>
            <w:r w:rsidRPr="00635548">
              <w:t>1)</w:t>
            </w:r>
          </w:p>
        </w:tc>
        <w:tc>
          <w:tcPr>
            <w:tcW w:w="1175" w:type="pct"/>
            <w:tcBorders>
              <w:top w:val="single" w:sz="12" w:space="0" w:color="auto"/>
              <w:bottom w:val="single" w:sz="4" w:space="0" w:color="auto"/>
              <w:right w:val="nil"/>
            </w:tcBorders>
            <w:shd w:val="clear" w:color="auto" w:fill="auto"/>
          </w:tcPr>
          <w:p w14:paraId="7332F481" w14:textId="6119B223" w:rsidR="007F10B1" w:rsidRPr="00635548" w:rsidRDefault="007F10B1" w:rsidP="00FB7A03">
            <w:pPr>
              <w:pStyle w:val="ENoteTableText"/>
              <w:rPr>
                <w:noProof/>
              </w:rPr>
            </w:pPr>
            <w:r w:rsidRPr="00635548">
              <w:t>—</w:t>
            </w:r>
          </w:p>
        </w:tc>
      </w:tr>
      <w:tr w:rsidR="001E39C8" w:rsidRPr="00635548" w14:paraId="6905180D" w14:textId="77777777" w:rsidTr="00955928">
        <w:trPr>
          <w:cantSplit/>
        </w:trPr>
        <w:tc>
          <w:tcPr>
            <w:tcW w:w="1275" w:type="pct"/>
            <w:tcBorders>
              <w:top w:val="single" w:sz="4" w:space="0" w:color="auto"/>
              <w:bottom w:val="single" w:sz="4" w:space="0" w:color="auto"/>
            </w:tcBorders>
            <w:shd w:val="clear" w:color="auto" w:fill="auto"/>
          </w:tcPr>
          <w:p w14:paraId="4C788168" w14:textId="49C9610D" w:rsidR="001E39C8" w:rsidRPr="00635548" w:rsidRDefault="001E39C8">
            <w:pPr>
              <w:pStyle w:val="ENoteTableText"/>
              <w:rPr>
                <w:noProof/>
              </w:rPr>
            </w:pPr>
            <w:r w:rsidRPr="00635548">
              <w:rPr>
                <w:noProof/>
              </w:rPr>
              <w:t>Civil Aviation Legislation Amendment (Part</w:t>
            </w:r>
            <w:r w:rsidR="00635548">
              <w:rPr>
                <w:noProof/>
              </w:rPr>
              <w:t> </w:t>
            </w:r>
            <w:r w:rsidRPr="00635548">
              <w:rPr>
                <w:noProof/>
              </w:rPr>
              <w:t>101) Regulation</w:t>
            </w:r>
            <w:r w:rsidR="00635548">
              <w:rPr>
                <w:noProof/>
              </w:rPr>
              <w:t> </w:t>
            </w:r>
            <w:r w:rsidRPr="00635548">
              <w:rPr>
                <w:noProof/>
              </w:rPr>
              <w:t>2016</w:t>
            </w:r>
          </w:p>
        </w:tc>
        <w:tc>
          <w:tcPr>
            <w:tcW w:w="1275" w:type="pct"/>
            <w:tcBorders>
              <w:top w:val="single" w:sz="4" w:space="0" w:color="auto"/>
              <w:bottom w:val="single" w:sz="4" w:space="0" w:color="auto"/>
            </w:tcBorders>
            <w:shd w:val="clear" w:color="auto" w:fill="auto"/>
          </w:tcPr>
          <w:p w14:paraId="46094E92" w14:textId="43F7DDA9" w:rsidR="001E39C8" w:rsidRPr="00635548" w:rsidRDefault="001E39C8">
            <w:pPr>
              <w:pStyle w:val="ENoteTableText"/>
              <w:rPr>
                <w:noProof/>
              </w:rPr>
            </w:pPr>
            <w:r w:rsidRPr="00635548">
              <w:rPr>
                <w:noProof/>
              </w:rPr>
              <w:t>29 Mar 2016 (F2016L00400)</w:t>
            </w:r>
          </w:p>
        </w:tc>
        <w:tc>
          <w:tcPr>
            <w:tcW w:w="1275" w:type="pct"/>
            <w:tcBorders>
              <w:top w:val="single" w:sz="4" w:space="0" w:color="auto"/>
              <w:bottom w:val="single" w:sz="4" w:space="0" w:color="auto"/>
            </w:tcBorders>
            <w:shd w:val="clear" w:color="auto" w:fill="auto"/>
          </w:tcPr>
          <w:p w14:paraId="6E17FE12" w14:textId="2A9B7AD8" w:rsidR="001E39C8" w:rsidRPr="00635548" w:rsidRDefault="00D609E5" w:rsidP="00AE7FA5">
            <w:pPr>
              <w:pStyle w:val="ENoteTableText"/>
              <w:rPr>
                <w:noProof/>
              </w:rPr>
            </w:pPr>
            <w:r w:rsidRPr="00635548">
              <w:rPr>
                <w:noProof/>
              </w:rPr>
              <w:t>Sch 1 (items</w:t>
            </w:r>
            <w:r w:rsidR="00635548">
              <w:rPr>
                <w:noProof/>
              </w:rPr>
              <w:t> </w:t>
            </w:r>
            <w:r w:rsidRPr="00635548">
              <w:rPr>
                <w:noProof/>
              </w:rPr>
              <w:t>5</w:t>
            </w:r>
            <w:r w:rsidRPr="00635548">
              <w:t>–</w:t>
            </w:r>
            <w:r w:rsidRPr="00635548">
              <w:rPr>
                <w:noProof/>
              </w:rPr>
              <w:t>102): 29 Sept 2016 (s 2(1) item</w:t>
            </w:r>
            <w:r w:rsidR="00635548">
              <w:rPr>
                <w:noProof/>
              </w:rPr>
              <w:t> </w:t>
            </w:r>
            <w:r w:rsidRPr="00635548">
              <w:rPr>
                <w:noProof/>
              </w:rPr>
              <w:t>1)</w:t>
            </w:r>
          </w:p>
        </w:tc>
        <w:tc>
          <w:tcPr>
            <w:tcW w:w="1175" w:type="pct"/>
            <w:tcBorders>
              <w:top w:val="single" w:sz="4" w:space="0" w:color="auto"/>
              <w:bottom w:val="single" w:sz="4" w:space="0" w:color="auto"/>
              <w:right w:val="nil"/>
            </w:tcBorders>
            <w:shd w:val="clear" w:color="auto" w:fill="auto"/>
          </w:tcPr>
          <w:p w14:paraId="297AD9DF" w14:textId="57DD5C35" w:rsidR="001E39C8" w:rsidRPr="00635548" w:rsidRDefault="001E39C8">
            <w:pPr>
              <w:pStyle w:val="ENoteTableText"/>
            </w:pPr>
            <w:r w:rsidRPr="00635548">
              <w:t>—</w:t>
            </w:r>
          </w:p>
        </w:tc>
      </w:tr>
      <w:tr w:rsidR="0011772D" w:rsidRPr="00635548" w14:paraId="0497AEAF" w14:textId="77777777" w:rsidTr="00955928">
        <w:trPr>
          <w:cantSplit/>
        </w:trPr>
        <w:tc>
          <w:tcPr>
            <w:tcW w:w="1275" w:type="pct"/>
            <w:tcBorders>
              <w:top w:val="single" w:sz="4" w:space="0" w:color="auto"/>
              <w:bottom w:val="single" w:sz="4" w:space="0" w:color="auto"/>
            </w:tcBorders>
            <w:shd w:val="clear" w:color="auto" w:fill="auto"/>
          </w:tcPr>
          <w:p w14:paraId="476F8A70" w14:textId="7090F1AF" w:rsidR="0011772D" w:rsidRPr="00635548" w:rsidRDefault="0011772D">
            <w:pPr>
              <w:pStyle w:val="ENoteTableText"/>
              <w:rPr>
                <w:noProof/>
              </w:rPr>
            </w:pPr>
            <w:r w:rsidRPr="00635548">
              <w:t>Biosecurity (Consequential Amendments and Transitional Provisions) Regulation</w:t>
            </w:r>
            <w:r w:rsidR="00635548">
              <w:t> </w:t>
            </w:r>
            <w:r w:rsidRPr="00635548">
              <w:t>2016</w:t>
            </w:r>
          </w:p>
        </w:tc>
        <w:tc>
          <w:tcPr>
            <w:tcW w:w="1275" w:type="pct"/>
            <w:tcBorders>
              <w:top w:val="single" w:sz="4" w:space="0" w:color="auto"/>
              <w:bottom w:val="single" w:sz="4" w:space="0" w:color="auto"/>
            </w:tcBorders>
            <w:shd w:val="clear" w:color="auto" w:fill="auto"/>
          </w:tcPr>
          <w:p w14:paraId="1D1EC042" w14:textId="4000B3CA" w:rsidR="0011772D" w:rsidRPr="00635548" w:rsidRDefault="0011772D" w:rsidP="009C6015">
            <w:pPr>
              <w:pStyle w:val="ENoteTableText"/>
              <w:rPr>
                <w:noProof/>
              </w:rPr>
            </w:pPr>
            <w:r w:rsidRPr="00635548">
              <w:rPr>
                <w:noProof/>
              </w:rPr>
              <w:t>9</w:t>
            </w:r>
            <w:r w:rsidR="00635548">
              <w:rPr>
                <w:noProof/>
              </w:rPr>
              <w:t> </w:t>
            </w:r>
            <w:r w:rsidRPr="00635548">
              <w:rPr>
                <w:noProof/>
              </w:rPr>
              <w:t>May 2016 (F2016L00717)</w:t>
            </w:r>
          </w:p>
        </w:tc>
        <w:tc>
          <w:tcPr>
            <w:tcW w:w="1275" w:type="pct"/>
            <w:tcBorders>
              <w:top w:val="single" w:sz="4" w:space="0" w:color="auto"/>
              <w:bottom w:val="single" w:sz="4" w:space="0" w:color="auto"/>
            </w:tcBorders>
            <w:shd w:val="clear" w:color="auto" w:fill="auto"/>
          </w:tcPr>
          <w:p w14:paraId="3FC26816" w14:textId="2FF9624E" w:rsidR="0011772D" w:rsidRPr="00635548" w:rsidRDefault="0011772D">
            <w:pPr>
              <w:pStyle w:val="ENoteTableText"/>
              <w:rPr>
                <w:noProof/>
                <w:u w:val="single"/>
              </w:rPr>
            </w:pPr>
            <w:r w:rsidRPr="00635548">
              <w:rPr>
                <w:noProof/>
              </w:rPr>
              <w:t>Sch 2 (item</w:t>
            </w:r>
            <w:r w:rsidR="00635548">
              <w:rPr>
                <w:noProof/>
              </w:rPr>
              <w:t> </w:t>
            </w:r>
            <w:r w:rsidRPr="00635548">
              <w:rPr>
                <w:noProof/>
              </w:rPr>
              <w:t>4)</w:t>
            </w:r>
            <w:r w:rsidR="003640B6" w:rsidRPr="00635548">
              <w:rPr>
                <w:noProof/>
              </w:rPr>
              <w:t xml:space="preserve"> and Sch 3</w:t>
            </w:r>
            <w:r w:rsidRPr="00635548">
              <w:rPr>
                <w:noProof/>
              </w:rPr>
              <w:t>: 16</w:t>
            </w:r>
            <w:r w:rsidR="00635548">
              <w:rPr>
                <w:noProof/>
              </w:rPr>
              <w:t> </w:t>
            </w:r>
            <w:r w:rsidRPr="00635548">
              <w:rPr>
                <w:noProof/>
              </w:rPr>
              <w:t>June 2016 (s 2(1) item</w:t>
            </w:r>
            <w:r w:rsidR="00635548">
              <w:rPr>
                <w:noProof/>
              </w:rPr>
              <w:t> </w:t>
            </w:r>
            <w:r w:rsidRPr="00635548">
              <w:rPr>
                <w:noProof/>
              </w:rPr>
              <w:t>1)</w:t>
            </w:r>
          </w:p>
        </w:tc>
        <w:tc>
          <w:tcPr>
            <w:tcW w:w="1175" w:type="pct"/>
            <w:tcBorders>
              <w:top w:val="single" w:sz="4" w:space="0" w:color="auto"/>
              <w:bottom w:val="single" w:sz="4" w:space="0" w:color="auto"/>
              <w:right w:val="nil"/>
            </w:tcBorders>
            <w:shd w:val="clear" w:color="auto" w:fill="auto"/>
          </w:tcPr>
          <w:p w14:paraId="201FF21B" w14:textId="2D82D36D" w:rsidR="0011772D" w:rsidRPr="00635548" w:rsidRDefault="003640B6">
            <w:pPr>
              <w:pStyle w:val="ENoteTableText"/>
            </w:pPr>
            <w:r w:rsidRPr="00635548">
              <w:t>Sch 3</w:t>
            </w:r>
          </w:p>
        </w:tc>
      </w:tr>
      <w:tr w:rsidR="0033305C" w:rsidRPr="00635548" w14:paraId="73BD884E" w14:textId="77777777" w:rsidTr="00955928">
        <w:trPr>
          <w:cantSplit/>
        </w:trPr>
        <w:tc>
          <w:tcPr>
            <w:tcW w:w="1275" w:type="pct"/>
            <w:tcBorders>
              <w:top w:val="single" w:sz="4" w:space="0" w:color="auto"/>
              <w:bottom w:val="single" w:sz="4" w:space="0" w:color="auto"/>
            </w:tcBorders>
            <w:shd w:val="clear" w:color="auto" w:fill="auto"/>
          </w:tcPr>
          <w:p w14:paraId="5676411B" w14:textId="204165A2" w:rsidR="0033305C" w:rsidRPr="00635548" w:rsidRDefault="0033305C">
            <w:pPr>
              <w:pStyle w:val="ENoteTableText"/>
            </w:pPr>
            <w:r w:rsidRPr="00635548">
              <w:t>Civil Aviation Legislation Amendment (Miscellaneous Measures) Regulation</w:t>
            </w:r>
            <w:r w:rsidR="00635548">
              <w:t> </w:t>
            </w:r>
            <w:r w:rsidRPr="00635548">
              <w:t>2016</w:t>
            </w:r>
          </w:p>
        </w:tc>
        <w:tc>
          <w:tcPr>
            <w:tcW w:w="1275" w:type="pct"/>
            <w:tcBorders>
              <w:top w:val="single" w:sz="4" w:space="0" w:color="auto"/>
              <w:bottom w:val="single" w:sz="4" w:space="0" w:color="auto"/>
            </w:tcBorders>
            <w:shd w:val="clear" w:color="auto" w:fill="auto"/>
          </w:tcPr>
          <w:p w14:paraId="11AC9A1A" w14:textId="60F94DE2" w:rsidR="0033305C" w:rsidRPr="00635548" w:rsidRDefault="002F030D">
            <w:pPr>
              <w:pStyle w:val="ENoteTableText"/>
              <w:rPr>
                <w:noProof/>
              </w:rPr>
            </w:pPr>
            <w:r w:rsidRPr="00635548">
              <w:rPr>
                <w:noProof/>
              </w:rPr>
              <w:t>16 Sept 2016 (F2016L01448</w:t>
            </w:r>
            <w:r w:rsidR="0033305C" w:rsidRPr="00635548">
              <w:rPr>
                <w:noProof/>
              </w:rPr>
              <w:t>)</w:t>
            </w:r>
          </w:p>
        </w:tc>
        <w:tc>
          <w:tcPr>
            <w:tcW w:w="1275" w:type="pct"/>
            <w:tcBorders>
              <w:top w:val="single" w:sz="4" w:space="0" w:color="auto"/>
              <w:bottom w:val="single" w:sz="4" w:space="0" w:color="auto"/>
            </w:tcBorders>
            <w:shd w:val="clear" w:color="auto" w:fill="auto"/>
          </w:tcPr>
          <w:p w14:paraId="25A0A380" w14:textId="4CB0131E" w:rsidR="0033305C" w:rsidRPr="00635548" w:rsidRDefault="0033305C">
            <w:pPr>
              <w:pStyle w:val="ENoteTableText"/>
              <w:rPr>
                <w:noProof/>
              </w:rPr>
            </w:pPr>
            <w:r w:rsidRPr="00635548">
              <w:rPr>
                <w:noProof/>
              </w:rPr>
              <w:t>Sch 1 (items</w:t>
            </w:r>
            <w:r w:rsidR="00635548">
              <w:rPr>
                <w:noProof/>
              </w:rPr>
              <w:t> </w:t>
            </w:r>
            <w:r w:rsidRPr="00635548">
              <w:rPr>
                <w:noProof/>
              </w:rPr>
              <w:t>28–</w:t>
            </w:r>
            <w:r w:rsidR="002F030D" w:rsidRPr="00635548">
              <w:rPr>
                <w:noProof/>
              </w:rPr>
              <w:t>75) and Sch 2: 17</w:t>
            </w:r>
            <w:r w:rsidRPr="00635548">
              <w:rPr>
                <w:noProof/>
              </w:rPr>
              <w:t xml:space="preserve"> Sept 2016 (s 2(1) item</w:t>
            </w:r>
            <w:r w:rsidR="00635548">
              <w:rPr>
                <w:noProof/>
              </w:rPr>
              <w:t> </w:t>
            </w:r>
            <w:r w:rsidRPr="00635548">
              <w:rPr>
                <w:noProof/>
              </w:rPr>
              <w:t>1)</w:t>
            </w:r>
          </w:p>
        </w:tc>
        <w:tc>
          <w:tcPr>
            <w:tcW w:w="1175" w:type="pct"/>
            <w:tcBorders>
              <w:top w:val="single" w:sz="4" w:space="0" w:color="auto"/>
              <w:bottom w:val="single" w:sz="4" w:space="0" w:color="auto"/>
              <w:right w:val="nil"/>
            </w:tcBorders>
            <w:shd w:val="clear" w:color="auto" w:fill="auto"/>
          </w:tcPr>
          <w:p w14:paraId="1EAD26FD" w14:textId="0A11B142" w:rsidR="0033305C" w:rsidRPr="00635548" w:rsidRDefault="0033305C">
            <w:pPr>
              <w:pStyle w:val="ENoteTableText"/>
            </w:pPr>
            <w:r w:rsidRPr="00635548">
              <w:t>—</w:t>
            </w:r>
          </w:p>
        </w:tc>
      </w:tr>
      <w:tr w:rsidR="00B46EC9" w:rsidRPr="00635548" w14:paraId="4C4CDA37" w14:textId="77777777" w:rsidTr="00955928">
        <w:trPr>
          <w:cantSplit/>
        </w:trPr>
        <w:tc>
          <w:tcPr>
            <w:tcW w:w="1275" w:type="pct"/>
            <w:tcBorders>
              <w:top w:val="single" w:sz="4" w:space="0" w:color="auto"/>
              <w:bottom w:val="single" w:sz="4" w:space="0" w:color="auto"/>
            </w:tcBorders>
            <w:shd w:val="clear" w:color="auto" w:fill="auto"/>
          </w:tcPr>
          <w:p w14:paraId="1F685511" w14:textId="3D62EA62" w:rsidR="00B46EC9" w:rsidRPr="00635548" w:rsidRDefault="00B46EC9">
            <w:pPr>
              <w:pStyle w:val="ENoteTableText"/>
            </w:pPr>
            <w:r w:rsidRPr="00635548">
              <w:t>Civil Aviation Legislation Amendment (Part</w:t>
            </w:r>
            <w:r w:rsidR="00635548">
              <w:t> </w:t>
            </w:r>
            <w:r w:rsidRPr="00635548">
              <w:t>132) Regulation</w:t>
            </w:r>
            <w:r w:rsidR="00635548">
              <w:t> </w:t>
            </w:r>
            <w:r w:rsidRPr="00635548">
              <w:t>2016</w:t>
            </w:r>
          </w:p>
        </w:tc>
        <w:tc>
          <w:tcPr>
            <w:tcW w:w="1275" w:type="pct"/>
            <w:tcBorders>
              <w:top w:val="single" w:sz="4" w:space="0" w:color="auto"/>
              <w:bottom w:val="single" w:sz="4" w:space="0" w:color="auto"/>
            </w:tcBorders>
            <w:shd w:val="clear" w:color="auto" w:fill="auto"/>
          </w:tcPr>
          <w:p w14:paraId="00941DA9" w14:textId="1E9B3383" w:rsidR="00B46EC9" w:rsidRPr="00635548" w:rsidRDefault="00B46EC9">
            <w:pPr>
              <w:pStyle w:val="ENoteTableText"/>
              <w:rPr>
                <w:noProof/>
              </w:rPr>
            </w:pPr>
            <w:r w:rsidRPr="00635548">
              <w:rPr>
                <w:noProof/>
              </w:rPr>
              <w:t>28 Oct 2016 (F2016L01655)</w:t>
            </w:r>
          </w:p>
        </w:tc>
        <w:tc>
          <w:tcPr>
            <w:tcW w:w="1275" w:type="pct"/>
            <w:tcBorders>
              <w:top w:val="single" w:sz="4" w:space="0" w:color="auto"/>
              <w:bottom w:val="single" w:sz="4" w:space="0" w:color="auto"/>
            </w:tcBorders>
            <w:shd w:val="clear" w:color="auto" w:fill="auto"/>
          </w:tcPr>
          <w:p w14:paraId="4D427D83" w14:textId="069F62EA" w:rsidR="00B46EC9" w:rsidRPr="00635548" w:rsidRDefault="00B46EC9">
            <w:pPr>
              <w:pStyle w:val="ENoteTableText"/>
              <w:rPr>
                <w:noProof/>
              </w:rPr>
            </w:pPr>
            <w:r w:rsidRPr="00635548">
              <w:rPr>
                <w:noProof/>
              </w:rPr>
              <w:t>Sch 1 (items</w:t>
            </w:r>
            <w:r w:rsidR="00635548">
              <w:rPr>
                <w:noProof/>
              </w:rPr>
              <w:t> </w:t>
            </w:r>
            <w:r w:rsidRPr="00635548">
              <w:rPr>
                <w:noProof/>
              </w:rPr>
              <w:t>13–40): 28 Jan 2017 (s 2(1) item</w:t>
            </w:r>
            <w:r w:rsidR="00635548">
              <w:rPr>
                <w:noProof/>
              </w:rPr>
              <w:t> </w:t>
            </w:r>
            <w:r w:rsidRPr="00635548">
              <w:rPr>
                <w:noProof/>
              </w:rPr>
              <w:t>1)</w:t>
            </w:r>
          </w:p>
        </w:tc>
        <w:tc>
          <w:tcPr>
            <w:tcW w:w="1175" w:type="pct"/>
            <w:tcBorders>
              <w:top w:val="single" w:sz="4" w:space="0" w:color="auto"/>
              <w:bottom w:val="single" w:sz="4" w:space="0" w:color="auto"/>
              <w:right w:val="nil"/>
            </w:tcBorders>
            <w:shd w:val="clear" w:color="auto" w:fill="auto"/>
          </w:tcPr>
          <w:p w14:paraId="0AD5EF60" w14:textId="6F1BC53F" w:rsidR="00B46EC9" w:rsidRPr="00635548" w:rsidRDefault="00B46EC9">
            <w:pPr>
              <w:pStyle w:val="ENoteTableText"/>
            </w:pPr>
            <w:r w:rsidRPr="00635548">
              <w:t>—</w:t>
            </w:r>
          </w:p>
        </w:tc>
      </w:tr>
      <w:tr w:rsidR="00734F7E" w:rsidRPr="00635548" w14:paraId="77A1D4AC" w14:textId="77777777" w:rsidTr="00C474C6">
        <w:trPr>
          <w:cantSplit/>
        </w:trPr>
        <w:tc>
          <w:tcPr>
            <w:tcW w:w="1275" w:type="pct"/>
            <w:tcBorders>
              <w:top w:val="single" w:sz="4" w:space="0" w:color="auto"/>
              <w:bottom w:val="single" w:sz="4" w:space="0" w:color="auto"/>
            </w:tcBorders>
            <w:shd w:val="clear" w:color="auto" w:fill="auto"/>
          </w:tcPr>
          <w:p w14:paraId="4BE2D9F7" w14:textId="0CED654B" w:rsidR="00734F7E" w:rsidRPr="00635548" w:rsidRDefault="00734F7E" w:rsidP="00734F7E">
            <w:pPr>
              <w:pStyle w:val="ENoteTableText"/>
            </w:pPr>
            <w:r w:rsidRPr="00635548">
              <w:t>Corporations and Other Legislation Amendment (Insolvency Law Reform) Regulation</w:t>
            </w:r>
            <w:r w:rsidR="00635548">
              <w:t> </w:t>
            </w:r>
            <w:r w:rsidRPr="00635548">
              <w:t>2016</w:t>
            </w:r>
          </w:p>
        </w:tc>
        <w:tc>
          <w:tcPr>
            <w:tcW w:w="1275" w:type="pct"/>
            <w:tcBorders>
              <w:top w:val="single" w:sz="4" w:space="0" w:color="auto"/>
              <w:bottom w:val="single" w:sz="4" w:space="0" w:color="auto"/>
            </w:tcBorders>
            <w:shd w:val="clear" w:color="auto" w:fill="auto"/>
          </w:tcPr>
          <w:p w14:paraId="58D0C8D2" w14:textId="540DAFC0" w:rsidR="00734F7E" w:rsidRPr="00635548" w:rsidRDefault="00FA3DB9">
            <w:pPr>
              <w:pStyle w:val="ENoteTableText"/>
              <w:rPr>
                <w:noProof/>
              </w:rPr>
            </w:pPr>
            <w:r w:rsidRPr="00635548">
              <w:rPr>
                <w:noProof/>
              </w:rPr>
              <w:t>13 Dec 2016 (F2016L01926</w:t>
            </w:r>
            <w:r w:rsidR="00734F7E" w:rsidRPr="00635548">
              <w:rPr>
                <w:noProof/>
              </w:rPr>
              <w:t>)</w:t>
            </w:r>
          </w:p>
        </w:tc>
        <w:tc>
          <w:tcPr>
            <w:tcW w:w="1275" w:type="pct"/>
            <w:tcBorders>
              <w:top w:val="single" w:sz="4" w:space="0" w:color="auto"/>
              <w:bottom w:val="single" w:sz="4" w:space="0" w:color="auto"/>
            </w:tcBorders>
            <w:shd w:val="clear" w:color="auto" w:fill="auto"/>
          </w:tcPr>
          <w:p w14:paraId="5CB5164D" w14:textId="7872D593" w:rsidR="00734F7E" w:rsidRPr="00635548" w:rsidRDefault="00734F7E" w:rsidP="00813016">
            <w:pPr>
              <w:pStyle w:val="ENoteTableText"/>
              <w:rPr>
                <w:noProof/>
              </w:rPr>
            </w:pPr>
            <w:r w:rsidRPr="00635548">
              <w:rPr>
                <w:noProof/>
              </w:rPr>
              <w:t>Sch 1 (item</w:t>
            </w:r>
            <w:r w:rsidR="00635548">
              <w:rPr>
                <w:noProof/>
              </w:rPr>
              <w:t> </w:t>
            </w:r>
            <w:r w:rsidRPr="00635548">
              <w:rPr>
                <w:noProof/>
              </w:rPr>
              <w:t xml:space="preserve">17): </w:t>
            </w:r>
            <w:r w:rsidR="00ED69FA" w:rsidRPr="00635548">
              <w:rPr>
                <w:noProof/>
              </w:rPr>
              <w:t>1 Mar 2017</w:t>
            </w:r>
            <w:r w:rsidRPr="00635548">
              <w:rPr>
                <w:noProof/>
              </w:rPr>
              <w:t xml:space="preserve"> (s 2(1) item</w:t>
            </w:r>
            <w:r w:rsidR="00635548">
              <w:rPr>
                <w:noProof/>
              </w:rPr>
              <w:t> </w:t>
            </w:r>
            <w:r w:rsidRPr="00635548">
              <w:rPr>
                <w:noProof/>
              </w:rPr>
              <w:t>2)</w:t>
            </w:r>
          </w:p>
        </w:tc>
        <w:tc>
          <w:tcPr>
            <w:tcW w:w="1175" w:type="pct"/>
            <w:tcBorders>
              <w:top w:val="single" w:sz="4" w:space="0" w:color="auto"/>
              <w:bottom w:val="single" w:sz="4" w:space="0" w:color="auto"/>
              <w:right w:val="nil"/>
            </w:tcBorders>
            <w:shd w:val="clear" w:color="auto" w:fill="auto"/>
          </w:tcPr>
          <w:p w14:paraId="2A256509" w14:textId="63BFF9C5" w:rsidR="00734F7E" w:rsidRPr="00635548" w:rsidRDefault="00734F7E">
            <w:pPr>
              <w:pStyle w:val="ENoteTableText"/>
            </w:pPr>
            <w:r w:rsidRPr="00635548">
              <w:t>—</w:t>
            </w:r>
          </w:p>
        </w:tc>
      </w:tr>
      <w:tr w:rsidR="005510AE" w:rsidRPr="00635548" w14:paraId="20E748B4" w14:textId="77777777" w:rsidTr="00F359F1">
        <w:trPr>
          <w:cantSplit/>
        </w:trPr>
        <w:tc>
          <w:tcPr>
            <w:tcW w:w="1275" w:type="pct"/>
            <w:tcBorders>
              <w:top w:val="single" w:sz="4" w:space="0" w:color="auto"/>
              <w:bottom w:val="single" w:sz="4" w:space="0" w:color="auto"/>
            </w:tcBorders>
            <w:shd w:val="clear" w:color="auto" w:fill="auto"/>
          </w:tcPr>
          <w:p w14:paraId="0512759F" w14:textId="6DC7DA43" w:rsidR="005510AE" w:rsidRPr="00635548" w:rsidRDefault="005510AE" w:rsidP="00734F7E">
            <w:pPr>
              <w:pStyle w:val="ENoteTableText"/>
            </w:pPr>
            <w:r w:rsidRPr="00635548">
              <w:lastRenderedPageBreak/>
              <w:t>Civil Aviation Safety Amendment (Flight Crew Licensing and Other Measures) Regulations</w:t>
            </w:r>
            <w:r w:rsidR="00635548">
              <w:t> </w:t>
            </w:r>
            <w:r w:rsidRPr="00635548">
              <w:t>2017</w:t>
            </w:r>
          </w:p>
        </w:tc>
        <w:tc>
          <w:tcPr>
            <w:tcW w:w="1275" w:type="pct"/>
            <w:tcBorders>
              <w:top w:val="single" w:sz="4" w:space="0" w:color="auto"/>
              <w:bottom w:val="single" w:sz="4" w:space="0" w:color="auto"/>
            </w:tcBorders>
            <w:shd w:val="clear" w:color="auto" w:fill="auto"/>
          </w:tcPr>
          <w:p w14:paraId="3036FAE7" w14:textId="7CD86D12" w:rsidR="005510AE" w:rsidRPr="00635548" w:rsidRDefault="005510AE">
            <w:pPr>
              <w:pStyle w:val="ENoteTableText"/>
              <w:rPr>
                <w:noProof/>
              </w:rPr>
            </w:pPr>
            <w:r w:rsidRPr="00635548">
              <w:rPr>
                <w:noProof/>
              </w:rPr>
              <w:t>20</w:t>
            </w:r>
            <w:r w:rsidR="00635548">
              <w:rPr>
                <w:noProof/>
              </w:rPr>
              <w:t> </w:t>
            </w:r>
            <w:r w:rsidRPr="00635548">
              <w:rPr>
                <w:noProof/>
              </w:rPr>
              <w:t>June 2017 (F2017L00697)</w:t>
            </w:r>
          </w:p>
        </w:tc>
        <w:tc>
          <w:tcPr>
            <w:tcW w:w="1275" w:type="pct"/>
            <w:tcBorders>
              <w:top w:val="single" w:sz="4" w:space="0" w:color="auto"/>
              <w:bottom w:val="single" w:sz="4" w:space="0" w:color="auto"/>
            </w:tcBorders>
            <w:shd w:val="clear" w:color="auto" w:fill="auto"/>
          </w:tcPr>
          <w:p w14:paraId="484434DA" w14:textId="62DB2A5C" w:rsidR="005510AE" w:rsidRPr="00635548" w:rsidRDefault="005510AE" w:rsidP="00813016">
            <w:pPr>
              <w:pStyle w:val="ENoteTableText"/>
              <w:rPr>
                <w:noProof/>
              </w:rPr>
            </w:pPr>
            <w:r w:rsidRPr="00635548">
              <w:rPr>
                <w:noProof/>
              </w:rPr>
              <w:t>21</w:t>
            </w:r>
            <w:r w:rsidR="00635548">
              <w:rPr>
                <w:noProof/>
              </w:rPr>
              <w:t> </w:t>
            </w:r>
            <w:r w:rsidRPr="00635548">
              <w:rPr>
                <w:noProof/>
              </w:rPr>
              <w:t>June 2017 (s 2</w:t>
            </w:r>
            <w:r w:rsidR="00C474C6" w:rsidRPr="00635548">
              <w:rPr>
                <w:noProof/>
              </w:rPr>
              <w:t>(1) item</w:t>
            </w:r>
            <w:r w:rsidR="00635548">
              <w:rPr>
                <w:noProof/>
              </w:rPr>
              <w:t> </w:t>
            </w:r>
            <w:r w:rsidR="00C474C6" w:rsidRPr="00635548">
              <w:rPr>
                <w:noProof/>
              </w:rPr>
              <w:t>1</w:t>
            </w:r>
            <w:r w:rsidRPr="00635548">
              <w:rPr>
                <w:noProof/>
              </w:rPr>
              <w:t>)</w:t>
            </w:r>
          </w:p>
        </w:tc>
        <w:tc>
          <w:tcPr>
            <w:tcW w:w="1175" w:type="pct"/>
            <w:tcBorders>
              <w:top w:val="single" w:sz="4" w:space="0" w:color="auto"/>
              <w:bottom w:val="single" w:sz="4" w:space="0" w:color="auto"/>
              <w:right w:val="nil"/>
            </w:tcBorders>
            <w:shd w:val="clear" w:color="auto" w:fill="auto"/>
          </w:tcPr>
          <w:p w14:paraId="7BAC6D3A" w14:textId="64197E0D" w:rsidR="005510AE" w:rsidRPr="00635548" w:rsidRDefault="005510AE">
            <w:pPr>
              <w:pStyle w:val="ENoteTableText"/>
            </w:pPr>
            <w:r w:rsidRPr="00635548">
              <w:t>—</w:t>
            </w:r>
          </w:p>
        </w:tc>
      </w:tr>
      <w:tr w:rsidR="00E0153D" w:rsidRPr="00635548" w14:paraId="1A85BB07" w14:textId="77777777" w:rsidTr="00955928">
        <w:trPr>
          <w:cantSplit/>
        </w:trPr>
        <w:tc>
          <w:tcPr>
            <w:tcW w:w="1275" w:type="pct"/>
            <w:tcBorders>
              <w:top w:val="single" w:sz="4" w:space="0" w:color="auto"/>
              <w:bottom w:val="single" w:sz="12" w:space="0" w:color="auto"/>
            </w:tcBorders>
            <w:shd w:val="clear" w:color="auto" w:fill="auto"/>
          </w:tcPr>
          <w:p w14:paraId="37D04319" w14:textId="1CBCEAF8" w:rsidR="00E0153D" w:rsidRPr="00635548" w:rsidRDefault="00E0153D" w:rsidP="00734F7E">
            <w:pPr>
              <w:pStyle w:val="ENoteTableText"/>
            </w:pPr>
            <w:r w:rsidRPr="00635548">
              <w:t>Civil Aviation Safety Amendment (Part</w:t>
            </w:r>
            <w:r w:rsidR="00635548">
              <w:t> </w:t>
            </w:r>
            <w:r w:rsidRPr="00635548">
              <w:t>90) Regulations</w:t>
            </w:r>
            <w:r w:rsidR="00635548">
              <w:t> </w:t>
            </w:r>
            <w:r w:rsidRPr="00635548">
              <w:t>2017</w:t>
            </w:r>
          </w:p>
        </w:tc>
        <w:tc>
          <w:tcPr>
            <w:tcW w:w="1275" w:type="pct"/>
            <w:tcBorders>
              <w:top w:val="single" w:sz="4" w:space="0" w:color="auto"/>
              <w:bottom w:val="single" w:sz="12" w:space="0" w:color="auto"/>
            </w:tcBorders>
            <w:shd w:val="clear" w:color="auto" w:fill="auto"/>
          </w:tcPr>
          <w:p w14:paraId="4BAADE16" w14:textId="7FE2EA63" w:rsidR="00E0153D" w:rsidRPr="00635548" w:rsidRDefault="00E0153D">
            <w:pPr>
              <w:pStyle w:val="ENoteTableText"/>
              <w:rPr>
                <w:noProof/>
              </w:rPr>
            </w:pPr>
            <w:r w:rsidRPr="00635548">
              <w:rPr>
                <w:noProof/>
              </w:rPr>
              <w:t>11 Sept 2017 (F2017L01149)</w:t>
            </w:r>
          </w:p>
        </w:tc>
        <w:tc>
          <w:tcPr>
            <w:tcW w:w="1275" w:type="pct"/>
            <w:tcBorders>
              <w:top w:val="single" w:sz="4" w:space="0" w:color="auto"/>
              <w:bottom w:val="single" w:sz="12" w:space="0" w:color="auto"/>
            </w:tcBorders>
            <w:shd w:val="clear" w:color="auto" w:fill="auto"/>
          </w:tcPr>
          <w:p w14:paraId="7516E12F" w14:textId="66BDF4D8" w:rsidR="00E0153D" w:rsidRPr="00635548" w:rsidRDefault="00E0153D" w:rsidP="00813016">
            <w:pPr>
              <w:pStyle w:val="ENoteTableText"/>
              <w:rPr>
                <w:noProof/>
              </w:rPr>
            </w:pPr>
            <w:r w:rsidRPr="00635548">
              <w:rPr>
                <w:noProof/>
              </w:rPr>
              <w:t>12 Sept 2017 (s 2(1) item1)</w:t>
            </w:r>
          </w:p>
        </w:tc>
        <w:tc>
          <w:tcPr>
            <w:tcW w:w="1175" w:type="pct"/>
            <w:tcBorders>
              <w:top w:val="single" w:sz="4" w:space="0" w:color="auto"/>
              <w:bottom w:val="single" w:sz="12" w:space="0" w:color="auto"/>
              <w:right w:val="nil"/>
            </w:tcBorders>
            <w:shd w:val="clear" w:color="auto" w:fill="auto"/>
          </w:tcPr>
          <w:p w14:paraId="09C9B732" w14:textId="1F09BBA0" w:rsidR="00E0153D" w:rsidRPr="00635548" w:rsidRDefault="00E0153D">
            <w:pPr>
              <w:pStyle w:val="ENoteTableText"/>
            </w:pPr>
            <w:r w:rsidRPr="00635548">
              <w:t>—</w:t>
            </w:r>
          </w:p>
        </w:tc>
      </w:tr>
    </w:tbl>
    <w:p w14:paraId="0BB26617" w14:textId="77777777" w:rsidR="00E670D6" w:rsidRPr="00635548" w:rsidRDefault="00E670D6" w:rsidP="00E670D6">
      <w:pPr>
        <w:pStyle w:val="Tabletext"/>
      </w:pPr>
    </w:p>
    <w:p w14:paraId="01CB6D83" w14:textId="77777777" w:rsidR="00EE64B8" w:rsidRPr="00635548" w:rsidRDefault="00EE64B8" w:rsidP="009C1902">
      <w:pPr>
        <w:pStyle w:val="ENotesHeading2"/>
        <w:pageBreakBefore/>
        <w:outlineLvl w:val="9"/>
      </w:pPr>
      <w:bookmarkStart w:id="315" w:name="_Toc493169051"/>
      <w:r w:rsidRPr="00635548">
        <w:lastRenderedPageBreak/>
        <w:t xml:space="preserve">Endnote </w:t>
      </w:r>
      <w:r w:rsidR="007F741C" w:rsidRPr="00635548">
        <w:t>4</w:t>
      </w:r>
      <w:r w:rsidRPr="00635548">
        <w:t>—Amendment history</w:t>
      </w:r>
      <w:bookmarkEnd w:id="315"/>
    </w:p>
    <w:p w14:paraId="7434F22F" w14:textId="77777777" w:rsidR="00EE64B8" w:rsidRPr="00635548" w:rsidRDefault="00EE64B8" w:rsidP="009C1902">
      <w:pPr>
        <w:pStyle w:val="Tabletext"/>
      </w:pPr>
    </w:p>
    <w:tbl>
      <w:tblPr>
        <w:tblW w:w="5000" w:type="pct"/>
        <w:tblLook w:val="0000" w:firstRow="0" w:lastRow="0" w:firstColumn="0" w:lastColumn="0" w:noHBand="0" w:noVBand="0"/>
      </w:tblPr>
      <w:tblGrid>
        <w:gridCol w:w="2900"/>
        <w:gridCol w:w="5629"/>
      </w:tblGrid>
      <w:tr w:rsidR="00EE64B8" w:rsidRPr="00635548" w14:paraId="320DDD62" w14:textId="77777777" w:rsidTr="00955928">
        <w:trPr>
          <w:cantSplit/>
          <w:tblHeader/>
        </w:trPr>
        <w:tc>
          <w:tcPr>
            <w:tcW w:w="1700" w:type="pct"/>
            <w:tcBorders>
              <w:top w:val="single" w:sz="12" w:space="0" w:color="auto"/>
              <w:bottom w:val="single" w:sz="12" w:space="0" w:color="auto"/>
            </w:tcBorders>
            <w:shd w:val="clear" w:color="auto" w:fill="auto"/>
          </w:tcPr>
          <w:p w14:paraId="2E3BECBD" w14:textId="77777777" w:rsidR="00EE64B8" w:rsidRPr="00635548" w:rsidRDefault="00EE64B8" w:rsidP="009C1902">
            <w:pPr>
              <w:pStyle w:val="ENoteTableHeading"/>
              <w:rPr>
                <w:rFonts w:cs="Arial"/>
              </w:rPr>
            </w:pPr>
            <w:r w:rsidRPr="00635548">
              <w:rPr>
                <w:rFonts w:cs="Arial"/>
              </w:rPr>
              <w:t>Provision affected</w:t>
            </w:r>
          </w:p>
        </w:tc>
        <w:tc>
          <w:tcPr>
            <w:tcW w:w="3300" w:type="pct"/>
            <w:tcBorders>
              <w:top w:val="single" w:sz="12" w:space="0" w:color="auto"/>
              <w:bottom w:val="single" w:sz="12" w:space="0" w:color="auto"/>
            </w:tcBorders>
            <w:shd w:val="clear" w:color="auto" w:fill="auto"/>
          </w:tcPr>
          <w:p w14:paraId="4BF5DC36" w14:textId="77777777" w:rsidR="00EE64B8" w:rsidRPr="00635548" w:rsidRDefault="00EE64B8" w:rsidP="009C1902">
            <w:pPr>
              <w:pStyle w:val="ENoteTableHeading"/>
              <w:rPr>
                <w:rFonts w:cs="Arial"/>
              </w:rPr>
            </w:pPr>
            <w:r w:rsidRPr="00635548">
              <w:rPr>
                <w:rFonts w:cs="Arial"/>
              </w:rPr>
              <w:t>How affected</w:t>
            </w:r>
          </w:p>
        </w:tc>
      </w:tr>
      <w:tr w:rsidR="00EE64B8" w:rsidRPr="00635548" w14:paraId="2598A6AF" w14:textId="77777777" w:rsidTr="00955928">
        <w:trPr>
          <w:cantSplit/>
        </w:trPr>
        <w:tc>
          <w:tcPr>
            <w:tcW w:w="1700" w:type="pct"/>
            <w:tcBorders>
              <w:top w:val="single" w:sz="12" w:space="0" w:color="auto"/>
            </w:tcBorders>
            <w:shd w:val="clear" w:color="auto" w:fill="auto"/>
          </w:tcPr>
          <w:p w14:paraId="58F2C34E" w14:textId="77777777" w:rsidR="00EE64B8" w:rsidRPr="00635548" w:rsidRDefault="00EE64B8" w:rsidP="009C1902">
            <w:pPr>
              <w:pStyle w:val="ENoteTableText"/>
              <w:tabs>
                <w:tab w:val="center" w:leader="dot" w:pos="2268"/>
              </w:tabs>
            </w:pPr>
            <w:r w:rsidRPr="00635548">
              <w:t>Guide</w:t>
            </w:r>
            <w:r w:rsidRPr="00635548">
              <w:tab/>
            </w:r>
          </w:p>
        </w:tc>
        <w:tc>
          <w:tcPr>
            <w:tcW w:w="3300" w:type="pct"/>
            <w:tcBorders>
              <w:top w:val="single" w:sz="12" w:space="0" w:color="auto"/>
            </w:tcBorders>
            <w:shd w:val="clear" w:color="auto" w:fill="auto"/>
          </w:tcPr>
          <w:p w14:paraId="743B64D8" w14:textId="71FB05BB" w:rsidR="00EE64B8" w:rsidRPr="00635548" w:rsidRDefault="00EE64B8" w:rsidP="009C1902">
            <w:pPr>
              <w:pStyle w:val="ENoteTableText"/>
            </w:pPr>
            <w:r w:rsidRPr="00635548">
              <w:t>ad No</w:t>
            </w:r>
            <w:r w:rsidR="00310362" w:rsidRPr="00635548">
              <w:t> </w:t>
            </w:r>
            <w:r w:rsidRPr="00635548">
              <w:t>350</w:t>
            </w:r>
            <w:r w:rsidR="00F805AC" w:rsidRPr="00635548">
              <w:t>, 2002</w:t>
            </w:r>
          </w:p>
        </w:tc>
      </w:tr>
      <w:tr w:rsidR="00EE64B8" w:rsidRPr="00635548" w14:paraId="10176269" w14:textId="77777777" w:rsidTr="00955928">
        <w:trPr>
          <w:cantSplit/>
        </w:trPr>
        <w:tc>
          <w:tcPr>
            <w:tcW w:w="1700" w:type="pct"/>
            <w:shd w:val="clear" w:color="auto" w:fill="auto"/>
          </w:tcPr>
          <w:p w14:paraId="6C3F56EC" w14:textId="77777777" w:rsidR="00EE64B8" w:rsidRPr="00635548" w:rsidRDefault="00EE64B8" w:rsidP="009C1902">
            <w:pPr>
              <w:pStyle w:val="ENoteTableText"/>
            </w:pPr>
          </w:p>
        </w:tc>
        <w:tc>
          <w:tcPr>
            <w:tcW w:w="3300" w:type="pct"/>
            <w:shd w:val="clear" w:color="auto" w:fill="auto"/>
          </w:tcPr>
          <w:p w14:paraId="54F68349" w14:textId="15DBA4D0" w:rsidR="00EE64B8" w:rsidRPr="00635548" w:rsidRDefault="00EE64B8" w:rsidP="009C1902">
            <w:pPr>
              <w:pStyle w:val="ENoteTableText"/>
            </w:pPr>
            <w:r w:rsidRPr="00635548">
              <w:t>am No</w:t>
            </w:r>
            <w:r w:rsidR="00310362" w:rsidRPr="00635548">
              <w:t> </w:t>
            </w:r>
            <w:r w:rsidRPr="00635548">
              <w:t>345</w:t>
            </w:r>
            <w:r w:rsidR="00F805AC" w:rsidRPr="00635548">
              <w:t>, 2004</w:t>
            </w:r>
            <w:r w:rsidRPr="00635548">
              <w:t>; No</w:t>
            </w:r>
            <w:r w:rsidR="00310362" w:rsidRPr="00635548">
              <w:t> </w:t>
            </w:r>
            <w:r w:rsidRPr="00635548">
              <w:t>323</w:t>
            </w:r>
            <w:r w:rsidR="00F805AC" w:rsidRPr="00635548">
              <w:t>, 2005</w:t>
            </w:r>
            <w:r w:rsidRPr="00635548">
              <w:t>; No</w:t>
            </w:r>
            <w:r w:rsidR="00310362" w:rsidRPr="00635548">
              <w:t> </w:t>
            </w:r>
            <w:r w:rsidRPr="00635548">
              <w:t>172</w:t>
            </w:r>
            <w:r w:rsidR="00F805AC" w:rsidRPr="00635548">
              <w:t>, 2007</w:t>
            </w:r>
          </w:p>
        </w:tc>
      </w:tr>
      <w:tr w:rsidR="00EE64B8" w:rsidRPr="00635548" w14:paraId="27B26550" w14:textId="77777777" w:rsidTr="00955928">
        <w:trPr>
          <w:cantSplit/>
        </w:trPr>
        <w:tc>
          <w:tcPr>
            <w:tcW w:w="1700" w:type="pct"/>
            <w:shd w:val="clear" w:color="auto" w:fill="auto"/>
          </w:tcPr>
          <w:p w14:paraId="6C271648" w14:textId="77777777" w:rsidR="00EE64B8" w:rsidRPr="00635548" w:rsidRDefault="00EE64B8" w:rsidP="009C1902">
            <w:pPr>
              <w:pStyle w:val="ENoteTableText"/>
            </w:pPr>
          </w:p>
        </w:tc>
        <w:tc>
          <w:tcPr>
            <w:tcW w:w="3300" w:type="pct"/>
            <w:shd w:val="clear" w:color="auto" w:fill="auto"/>
          </w:tcPr>
          <w:p w14:paraId="328EB494" w14:textId="19615B45" w:rsidR="00EE64B8" w:rsidRPr="00635548" w:rsidRDefault="00EE64B8" w:rsidP="009C1902">
            <w:pPr>
              <w:pStyle w:val="ENoteTableText"/>
            </w:pPr>
            <w:r w:rsidRPr="00635548">
              <w:t>rep No</w:t>
            </w:r>
            <w:r w:rsidR="00310362" w:rsidRPr="00635548">
              <w:t> </w:t>
            </w:r>
            <w:r w:rsidRPr="00635548">
              <w:t>77</w:t>
            </w:r>
            <w:r w:rsidR="00F805AC" w:rsidRPr="00635548">
              <w:t>, 2011</w:t>
            </w:r>
          </w:p>
        </w:tc>
      </w:tr>
      <w:tr w:rsidR="00EE64B8" w:rsidRPr="00635548" w14:paraId="60711C99" w14:textId="77777777" w:rsidTr="00955928">
        <w:trPr>
          <w:cantSplit/>
        </w:trPr>
        <w:tc>
          <w:tcPr>
            <w:tcW w:w="1700" w:type="pct"/>
            <w:shd w:val="clear" w:color="auto" w:fill="auto"/>
          </w:tcPr>
          <w:p w14:paraId="01E575D9" w14:textId="0414FF57" w:rsidR="00EE64B8" w:rsidRPr="00635548" w:rsidRDefault="00EE64B8" w:rsidP="009C1902">
            <w:pPr>
              <w:pStyle w:val="ENoteTableText"/>
            </w:pPr>
            <w:r w:rsidRPr="00635548">
              <w:rPr>
                <w:b/>
              </w:rPr>
              <w:t>Part</w:t>
            </w:r>
            <w:r w:rsidR="00635548">
              <w:rPr>
                <w:b/>
              </w:rPr>
              <w:t> </w:t>
            </w:r>
            <w:r w:rsidRPr="00635548">
              <w:rPr>
                <w:b/>
              </w:rPr>
              <w:t>1</w:t>
            </w:r>
          </w:p>
        </w:tc>
        <w:tc>
          <w:tcPr>
            <w:tcW w:w="3300" w:type="pct"/>
            <w:shd w:val="clear" w:color="auto" w:fill="auto"/>
          </w:tcPr>
          <w:p w14:paraId="5AE6B9C2" w14:textId="77777777" w:rsidR="00EE64B8" w:rsidRPr="00635548" w:rsidRDefault="00EE64B8" w:rsidP="009C1902">
            <w:pPr>
              <w:pStyle w:val="ENoteTableText"/>
            </w:pPr>
          </w:p>
        </w:tc>
      </w:tr>
      <w:tr w:rsidR="00EE64B8" w:rsidRPr="00635548" w14:paraId="4AD669EB" w14:textId="77777777" w:rsidTr="00955928">
        <w:trPr>
          <w:cantSplit/>
        </w:trPr>
        <w:tc>
          <w:tcPr>
            <w:tcW w:w="1700" w:type="pct"/>
            <w:shd w:val="clear" w:color="auto" w:fill="auto"/>
          </w:tcPr>
          <w:p w14:paraId="6E62F13F" w14:textId="3D89DC88" w:rsidR="00EE64B8" w:rsidRPr="00635548" w:rsidRDefault="00EE64B8" w:rsidP="009C1902">
            <w:pPr>
              <w:pStyle w:val="ENoteTableText"/>
              <w:tabs>
                <w:tab w:val="center" w:leader="dot" w:pos="2268"/>
              </w:tabs>
            </w:pPr>
            <w:r w:rsidRPr="00635548">
              <w:t>Part</w:t>
            </w:r>
            <w:r w:rsidR="00635548">
              <w:t> </w:t>
            </w:r>
            <w:r w:rsidRPr="00635548">
              <w:t>1</w:t>
            </w:r>
            <w:r w:rsidR="005032B7" w:rsidRPr="00635548">
              <w:tab/>
            </w:r>
          </w:p>
        </w:tc>
        <w:tc>
          <w:tcPr>
            <w:tcW w:w="3300" w:type="pct"/>
            <w:shd w:val="clear" w:color="auto" w:fill="auto"/>
          </w:tcPr>
          <w:p w14:paraId="64CDEBA8" w14:textId="6007F98C" w:rsidR="00EE64B8" w:rsidRPr="00635548" w:rsidRDefault="006E6F6D" w:rsidP="009C1902">
            <w:pPr>
              <w:pStyle w:val="ENoteTableText"/>
            </w:pPr>
            <w:r w:rsidRPr="00635548">
              <w:t xml:space="preserve">am </w:t>
            </w:r>
            <w:r w:rsidR="005032B7" w:rsidRPr="00635548">
              <w:t xml:space="preserve">No 345, 2004; </w:t>
            </w:r>
            <w:r w:rsidRPr="00635548">
              <w:t>No</w:t>
            </w:r>
            <w:r w:rsidR="00D02D6B" w:rsidRPr="00635548">
              <w:t> </w:t>
            </w:r>
            <w:r w:rsidRPr="00635548">
              <w:t>80</w:t>
            </w:r>
            <w:r w:rsidR="00F805AC" w:rsidRPr="00635548">
              <w:t>, 2013;</w:t>
            </w:r>
            <w:r w:rsidR="009C26C5" w:rsidRPr="00635548">
              <w:t xml:space="preserve"> </w:t>
            </w:r>
            <w:r w:rsidR="00F805AC" w:rsidRPr="00635548">
              <w:t xml:space="preserve">No </w:t>
            </w:r>
            <w:r w:rsidR="00FF3CC8" w:rsidRPr="00635548">
              <w:t>275</w:t>
            </w:r>
            <w:r w:rsidRPr="00635548">
              <w:t>, 2013</w:t>
            </w:r>
          </w:p>
        </w:tc>
      </w:tr>
      <w:tr w:rsidR="00EE64B8" w:rsidRPr="00635548" w14:paraId="68D95BE7" w14:textId="77777777" w:rsidTr="00955928">
        <w:trPr>
          <w:cantSplit/>
        </w:trPr>
        <w:tc>
          <w:tcPr>
            <w:tcW w:w="1700" w:type="pct"/>
            <w:shd w:val="clear" w:color="auto" w:fill="auto"/>
          </w:tcPr>
          <w:p w14:paraId="1EAA26B4" w14:textId="2602D6FD" w:rsidR="00EE64B8" w:rsidRPr="00635548" w:rsidRDefault="00E56B54" w:rsidP="009C1902">
            <w:pPr>
              <w:pStyle w:val="ENoteTableText"/>
              <w:tabs>
                <w:tab w:val="center" w:leader="dot" w:pos="2268"/>
              </w:tabs>
            </w:pPr>
            <w:r w:rsidRPr="00635548">
              <w:t xml:space="preserve">r </w:t>
            </w:r>
            <w:r w:rsidR="00EE64B8" w:rsidRPr="00635548">
              <w:t>1.0</w:t>
            </w:r>
            <w:r w:rsidR="00EE64B8" w:rsidRPr="00635548">
              <w:tab/>
            </w:r>
          </w:p>
        </w:tc>
        <w:tc>
          <w:tcPr>
            <w:tcW w:w="3300" w:type="pct"/>
            <w:shd w:val="clear" w:color="auto" w:fill="auto"/>
          </w:tcPr>
          <w:p w14:paraId="009B8210" w14:textId="21FBC64D" w:rsidR="00EE64B8" w:rsidRPr="00635548" w:rsidRDefault="00EE64B8" w:rsidP="009C1902">
            <w:pPr>
              <w:pStyle w:val="ENoteTableText"/>
            </w:pPr>
            <w:r w:rsidRPr="00635548">
              <w:t>ad No</w:t>
            </w:r>
            <w:r w:rsidR="00310362" w:rsidRPr="00635548">
              <w:t> </w:t>
            </w:r>
            <w:r w:rsidRPr="00635548">
              <w:t>204</w:t>
            </w:r>
            <w:r w:rsidR="00F805AC" w:rsidRPr="00635548">
              <w:t>, 2000</w:t>
            </w:r>
          </w:p>
        </w:tc>
      </w:tr>
      <w:tr w:rsidR="00EE64B8" w:rsidRPr="00635548" w14:paraId="467B7FA7" w14:textId="77777777" w:rsidTr="00955928">
        <w:trPr>
          <w:cantSplit/>
        </w:trPr>
        <w:tc>
          <w:tcPr>
            <w:tcW w:w="1700" w:type="pct"/>
            <w:shd w:val="clear" w:color="auto" w:fill="auto"/>
          </w:tcPr>
          <w:p w14:paraId="75A7A0AE" w14:textId="77777777" w:rsidR="00EE64B8" w:rsidRPr="00635548" w:rsidRDefault="00EE64B8" w:rsidP="009C1902">
            <w:pPr>
              <w:pStyle w:val="ENoteTableText"/>
            </w:pPr>
          </w:p>
        </w:tc>
        <w:tc>
          <w:tcPr>
            <w:tcW w:w="3300" w:type="pct"/>
            <w:shd w:val="clear" w:color="auto" w:fill="auto"/>
          </w:tcPr>
          <w:p w14:paraId="3ACC30DE" w14:textId="59CD5ECC" w:rsidR="00EE64B8" w:rsidRPr="00635548" w:rsidRDefault="00EE64B8" w:rsidP="009C1902">
            <w:pPr>
              <w:pStyle w:val="ENoteTableText"/>
            </w:pPr>
            <w:r w:rsidRPr="00635548">
              <w:t>am No</w:t>
            </w:r>
            <w:r w:rsidR="00310362" w:rsidRPr="00635548">
              <w:t> </w:t>
            </w:r>
            <w:r w:rsidRPr="00635548">
              <w:t>350</w:t>
            </w:r>
            <w:r w:rsidR="00F805AC" w:rsidRPr="00635548">
              <w:t>, 2002</w:t>
            </w:r>
          </w:p>
        </w:tc>
      </w:tr>
      <w:tr w:rsidR="00EE64B8" w:rsidRPr="00635548" w14:paraId="7DE9A3E4" w14:textId="77777777" w:rsidTr="00955928">
        <w:trPr>
          <w:cantSplit/>
        </w:trPr>
        <w:tc>
          <w:tcPr>
            <w:tcW w:w="1700" w:type="pct"/>
            <w:shd w:val="clear" w:color="auto" w:fill="auto"/>
          </w:tcPr>
          <w:p w14:paraId="0ADCFCB1" w14:textId="65B5FE61" w:rsidR="00EE64B8" w:rsidRPr="00635548" w:rsidRDefault="00EE64B8" w:rsidP="009C1902">
            <w:pPr>
              <w:pStyle w:val="ENoteTableText"/>
              <w:tabs>
                <w:tab w:val="center" w:leader="dot" w:pos="2268"/>
              </w:tabs>
            </w:pPr>
            <w:r w:rsidRPr="00635548">
              <w:t>r 1.000</w:t>
            </w:r>
            <w:r w:rsidR="005032B7" w:rsidRPr="00635548">
              <w:t xml:space="preserve"> (prev r 1.0)</w:t>
            </w:r>
            <w:r w:rsidRPr="00635548">
              <w:tab/>
            </w:r>
          </w:p>
        </w:tc>
        <w:tc>
          <w:tcPr>
            <w:tcW w:w="3300" w:type="pct"/>
            <w:shd w:val="clear" w:color="auto" w:fill="auto"/>
          </w:tcPr>
          <w:p w14:paraId="5AD6CFAA" w14:textId="5D559FE0" w:rsidR="00EE64B8" w:rsidRPr="00635548" w:rsidRDefault="005032B7" w:rsidP="009C1902">
            <w:pPr>
              <w:pStyle w:val="ENoteTableText"/>
            </w:pPr>
            <w:r w:rsidRPr="00635548">
              <w:t xml:space="preserve">renum </w:t>
            </w:r>
            <w:r w:rsidR="00EE64B8" w:rsidRPr="00635548">
              <w:t>No</w:t>
            </w:r>
            <w:r w:rsidR="00310362" w:rsidRPr="00635548">
              <w:t> </w:t>
            </w:r>
            <w:r w:rsidR="00EE64B8" w:rsidRPr="00635548">
              <w:t>350</w:t>
            </w:r>
            <w:r w:rsidRPr="00635548">
              <w:t>, 2002</w:t>
            </w:r>
          </w:p>
        </w:tc>
      </w:tr>
      <w:tr w:rsidR="00EE64B8" w:rsidRPr="00635548" w14:paraId="6290C3BD" w14:textId="77777777" w:rsidTr="00955928">
        <w:trPr>
          <w:cantSplit/>
        </w:trPr>
        <w:tc>
          <w:tcPr>
            <w:tcW w:w="1700" w:type="pct"/>
            <w:shd w:val="clear" w:color="auto" w:fill="auto"/>
          </w:tcPr>
          <w:p w14:paraId="07415AB1" w14:textId="62302A5A" w:rsidR="00EE64B8" w:rsidRPr="00635548" w:rsidRDefault="00EE64B8" w:rsidP="009C1902">
            <w:pPr>
              <w:pStyle w:val="ENoteTableText"/>
              <w:tabs>
                <w:tab w:val="center" w:leader="dot" w:pos="2268"/>
              </w:tabs>
            </w:pPr>
          </w:p>
        </w:tc>
        <w:tc>
          <w:tcPr>
            <w:tcW w:w="3300" w:type="pct"/>
            <w:shd w:val="clear" w:color="auto" w:fill="auto"/>
          </w:tcPr>
          <w:p w14:paraId="7140EB53" w14:textId="117A62C4" w:rsidR="00EE64B8" w:rsidRPr="00635548" w:rsidRDefault="00EE64B8" w:rsidP="009C1902">
            <w:pPr>
              <w:pStyle w:val="ENoteTableText"/>
            </w:pPr>
            <w:r w:rsidRPr="00635548">
              <w:t>rep No</w:t>
            </w:r>
            <w:r w:rsidR="00310362" w:rsidRPr="00635548">
              <w:t> </w:t>
            </w:r>
            <w:r w:rsidRPr="00635548">
              <w:t>345</w:t>
            </w:r>
            <w:r w:rsidR="00414B20" w:rsidRPr="00635548">
              <w:t>, 2004</w:t>
            </w:r>
          </w:p>
        </w:tc>
      </w:tr>
      <w:tr w:rsidR="007A3ABC" w:rsidRPr="00635548" w14:paraId="2D27E045" w14:textId="77777777" w:rsidTr="00955928">
        <w:trPr>
          <w:cantSplit/>
        </w:trPr>
        <w:tc>
          <w:tcPr>
            <w:tcW w:w="1700" w:type="pct"/>
            <w:shd w:val="clear" w:color="auto" w:fill="auto"/>
          </w:tcPr>
          <w:p w14:paraId="7978CECB" w14:textId="79751E63" w:rsidR="007A3ABC" w:rsidRPr="00635548" w:rsidRDefault="007A3ABC" w:rsidP="009C1902">
            <w:pPr>
              <w:pStyle w:val="ENoteTableText"/>
              <w:tabs>
                <w:tab w:val="center" w:leader="dot" w:pos="2268"/>
              </w:tabs>
            </w:pPr>
            <w:r w:rsidRPr="00635548">
              <w:t>r 1.1</w:t>
            </w:r>
            <w:r w:rsidRPr="00635548">
              <w:tab/>
            </w:r>
          </w:p>
        </w:tc>
        <w:tc>
          <w:tcPr>
            <w:tcW w:w="3300" w:type="pct"/>
            <w:shd w:val="clear" w:color="auto" w:fill="auto"/>
          </w:tcPr>
          <w:p w14:paraId="2AA23DC1" w14:textId="4AE67C9D" w:rsidR="007A3ABC" w:rsidRPr="00635548" w:rsidRDefault="007A3ABC" w:rsidP="009C1902">
            <w:pPr>
              <w:pStyle w:val="ENoteTableText"/>
            </w:pPr>
            <w:r w:rsidRPr="00635548">
              <w:t>rs No</w:t>
            </w:r>
            <w:r w:rsidR="00310362" w:rsidRPr="00635548">
              <w:t> </w:t>
            </w:r>
            <w:r w:rsidRPr="00635548">
              <w:t>350</w:t>
            </w:r>
            <w:r w:rsidR="00392116" w:rsidRPr="00635548">
              <w:t>, 2002</w:t>
            </w:r>
          </w:p>
        </w:tc>
      </w:tr>
      <w:tr w:rsidR="007A3ABC" w:rsidRPr="00635548" w14:paraId="47521EB3" w14:textId="77777777" w:rsidTr="00955928">
        <w:trPr>
          <w:cantSplit/>
        </w:trPr>
        <w:tc>
          <w:tcPr>
            <w:tcW w:w="1700" w:type="pct"/>
            <w:shd w:val="clear" w:color="auto" w:fill="auto"/>
          </w:tcPr>
          <w:p w14:paraId="6DD371A8" w14:textId="5A763B8E" w:rsidR="007A3ABC" w:rsidRPr="00635548" w:rsidRDefault="007A3ABC" w:rsidP="009C1902">
            <w:pPr>
              <w:pStyle w:val="ENoteTableText"/>
              <w:tabs>
                <w:tab w:val="center" w:leader="dot" w:pos="2268"/>
              </w:tabs>
            </w:pPr>
            <w:r w:rsidRPr="00635548">
              <w:t>r 1.001</w:t>
            </w:r>
            <w:r w:rsidR="00392116" w:rsidRPr="00635548">
              <w:t xml:space="preserve"> (prev r 1.1)</w:t>
            </w:r>
            <w:r w:rsidRPr="00635548">
              <w:tab/>
            </w:r>
          </w:p>
        </w:tc>
        <w:tc>
          <w:tcPr>
            <w:tcW w:w="3300" w:type="pct"/>
            <w:shd w:val="clear" w:color="auto" w:fill="auto"/>
          </w:tcPr>
          <w:p w14:paraId="63BC3BE1" w14:textId="7AF85FC4" w:rsidR="007A3ABC" w:rsidRPr="00635548" w:rsidRDefault="00392116"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30CD000" w14:textId="77777777" w:rsidTr="00955928">
        <w:trPr>
          <w:cantSplit/>
        </w:trPr>
        <w:tc>
          <w:tcPr>
            <w:tcW w:w="1700" w:type="pct"/>
            <w:shd w:val="clear" w:color="auto" w:fill="auto"/>
          </w:tcPr>
          <w:p w14:paraId="34708B73" w14:textId="1DEE8F49" w:rsidR="007A3ABC" w:rsidRPr="00635548" w:rsidRDefault="007A3ABC" w:rsidP="009C1902">
            <w:pPr>
              <w:pStyle w:val="ENoteTableText"/>
              <w:tabs>
                <w:tab w:val="center" w:leader="dot" w:pos="2268"/>
              </w:tabs>
            </w:pPr>
            <w:r w:rsidRPr="00635548">
              <w:t>r 1.2</w:t>
            </w:r>
            <w:r w:rsidRPr="00635548">
              <w:tab/>
            </w:r>
          </w:p>
        </w:tc>
        <w:tc>
          <w:tcPr>
            <w:tcW w:w="3300" w:type="pct"/>
            <w:shd w:val="clear" w:color="auto" w:fill="auto"/>
          </w:tcPr>
          <w:p w14:paraId="5CA28D1F" w14:textId="4549ECE7" w:rsidR="007A3ABC" w:rsidRPr="00635548" w:rsidRDefault="007A3ABC" w:rsidP="009C1902">
            <w:pPr>
              <w:pStyle w:val="ENoteTableText"/>
            </w:pPr>
            <w:r w:rsidRPr="00635548">
              <w:t>rep No</w:t>
            </w:r>
            <w:r w:rsidR="00310362" w:rsidRPr="00635548">
              <w:t> </w:t>
            </w:r>
            <w:r w:rsidRPr="00635548">
              <w:t>350</w:t>
            </w:r>
            <w:r w:rsidR="005032B7" w:rsidRPr="00635548">
              <w:t>, 2002</w:t>
            </w:r>
          </w:p>
        </w:tc>
      </w:tr>
      <w:tr w:rsidR="007A3ABC" w:rsidRPr="00635548" w14:paraId="6A03940E" w14:textId="77777777" w:rsidTr="00955928">
        <w:trPr>
          <w:cantSplit/>
        </w:trPr>
        <w:tc>
          <w:tcPr>
            <w:tcW w:w="1700" w:type="pct"/>
            <w:shd w:val="clear" w:color="auto" w:fill="auto"/>
          </w:tcPr>
          <w:p w14:paraId="5E7570A2" w14:textId="18076C3E" w:rsidR="007A3ABC" w:rsidRPr="00635548" w:rsidRDefault="007A3ABC" w:rsidP="009C1902">
            <w:pPr>
              <w:pStyle w:val="ENoteTableText"/>
              <w:tabs>
                <w:tab w:val="center" w:leader="dot" w:pos="2268"/>
              </w:tabs>
            </w:pPr>
            <w:r w:rsidRPr="00635548">
              <w:t>r 1.003</w:t>
            </w:r>
            <w:r w:rsidR="00E55CE9" w:rsidRPr="00635548">
              <w:t xml:space="preserve"> (prev r 1.3)</w:t>
            </w:r>
            <w:r w:rsidRPr="00635548">
              <w:tab/>
            </w:r>
          </w:p>
        </w:tc>
        <w:tc>
          <w:tcPr>
            <w:tcW w:w="3300" w:type="pct"/>
            <w:shd w:val="clear" w:color="auto" w:fill="auto"/>
          </w:tcPr>
          <w:p w14:paraId="5A6EDC3A" w14:textId="68708407" w:rsidR="007A3ABC" w:rsidRPr="00635548" w:rsidRDefault="00E55CE9"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B55C9D" w:rsidRPr="00635548" w14:paraId="26DFF98B" w14:textId="77777777" w:rsidTr="00955928">
        <w:trPr>
          <w:cantSplit/>
        </w:trPr>
        <w:tc>
          <w:tcPr>
            <w:tcW w:w="1700" w:type="pct"/>
            <w:shd w:val="clear" w:color="auto" w:fill="auto"/>
          </w:tcPr>
          <w:p w14:paraId="478E2EEE" w14:textId="421EBC6C" w:rsidR="00B55C9D" w:rsidRPr="00635548" w:rsidRDefault="00B55C9D" w:rsidP="009C1902">
            <w:pPr>
              <w:pStyle w:val="ENoteTableText"/>
              <w:tabs>
                <w:tab w:val="center" w:leader="dot" w:pos="2268"/>
              </w:tabs>
            </w:pPr>
          </w:p>
        </w:tc>
        <w:tc>
          <w:tcPr>
            <w:tcW w:w="3300" w:type="pct"/>
            <w:shd w:val="clear" w:color="auto" w:fill="auto"/>
          </w:tcPr>
          <w:p w14:paraId="34AB3368" w14:textId="77777777" w:rsidR="00B55C9D" w:rsidRPr="00635548" w:rsidRDefault="00B55C9D" w:rsidP="009C1902">
            <w:pPr>
              <w:pStyle w:val="ENoteTableText"/>
            </w:pPr>
            <w:r w:rsidRPr="00635548">
              <w:t>am No 80, 2013</w:t>
            </w:r>
          </w:p>
        </w:tc>
      </w:tr>
      <w:tr w:rsidR="007A3ABC" w:rsidRPr="00635548" w14:paraId="0E257508" w14:textId="77777777" w:rsidTr="00955928">
        <w:trPr>
          <w:cantSplit/>
        </w:trPr>
        <w:tc>
          <w:tcPr>
            <w:tcW w:w="1700" w:type="pct"/>
            <w:shd w:val="clear" w:color="auto" w:fill="auto"/>
          </w:tcPr>
          <w:p w14:paraId="2653C803" w14:textId="53E10E10" w:rsidR="007A3ABC" w:rsidRPr="00635548" w:rsidRDefault="007A3ABC" w:rsidP="009C1902">
            <w:pPr>
              <w:pStyle w:val="ENoteTableText"/>
              <w:tabs>
                <w:tab w:val="center" w:leader="dot" w:pos="2268"/>
              </w:tabs>
            </w:pPr>
            <w:r w:rsidRPr="00635548">
              <w:t>r 1.4</w:t>
            </w:r>
            <w:r w:rsidRPr="00635548">
              <w:tab/>
            </w:r>
          </w:p>
        </w:tc>
        <w:tc>
          <w:tcPr>
            <w:tcW w:w="3300" w:type="pct"/>
            <w:shd w:val="clear" w:color="auto" w:fill="auto"/>
          </w:tcPr>
          <w:p w14:paraId="772CD648" w14:textId="29BD2634" w:rsidR="007A3ABC" w:rsidRPr="00635548" w:rsidRDefault="007A3ABC" w:rsidP="009C1902">
            <w:pPr>
              <w:pStyle w:val="ENoteTableText"/>
            </w:pPr>
            <w:r w:rsidRPr="00635548">
              <w:t>rs No</w:t>
            </w:r>
            <w:r w:rsidR="00310362" w:rsidRPr="00635548">
              <w:t> </w:t>
            </w:r>
            <w:r w:rsidRPr="00635548">
              <w:t>204</w:t>
            </w:r>
            <w:r w:rsidR="00DA01DE" w:rsidRPr="00635548">
              <w:t>, 2000</w:t>
            </w:r>
          </w:p>
        </w:tc>
      </w:tr>
      <w:tr w:rsidR="007A3ABC" w:rsidRPr="00635548" w14:paraId="3EA25AF9" w14:textId="77777777" w:rsidTr="00955928">
        <w:trPr>
          <w:cantSplit/>
        </w:trPr>
        <w:tc>
          <w:tcPr>
            <w:tcW w:w="1700" w:type="pct"/>
            <w:shd w:val="clear" w:color="auto" w:fill="auto"/>
          </w:tcPr>
          <w:p w14:paraId="4E076489" w14:textId="4155BDDF" w:rsidR="007A3ABC" w:rsidRPr="00635548" w:rsidRDefault="007A3ABC" w:rsidP="009C1902">
            <w:pPr>
              <w:pStyle w:val="ENoteTableText"/>
              <w:tabs>
                <w:tab w:val="center" w:leader="dot" w:pos="2268"/>
              </w:tabs>
            </w:pPr>
            <w:r w:rsidRPr="00635548">
              <w:t>r 1.004</w:t>
            </w:r>
            <w:r w:rsidR="00DA01DE" w:rsidRPr="00635548">
              <w:t xml:space="preserve"> (prev r 1.4)</w:t>
            </w:r>
            <w:r w:rsidRPr="00635548">
              <w:tab/>
            </w:r>
          </w:p>
        </w:tc>
        <w:tc>
          <w:tcPr>
            <w:tcW w:w="3300" w:type="pct"/>
            <w:shd w:val="clear" w:color="auto" w:fill="auto"/>
          </w:tcPr>
          <w:p w14:paraId="0CA8B131" w14:textId="4B1EF13F" w:rsidR="007A3ABC" w:rsidRPr="00635548" w:rsidRDefault="00FD24C1" w:rsidP="009C1902">
            <w:pPr>
              <w:pStyle w:val="ENoteTableText"/>
            </w:pPr>
            <w:r w:rsidRPr="00635548">
              <w:t>renum</w:t>
            </w:r>
            <w:r w:rsidR="00B4425E" w:rsidRPr="00635548">
              <w:t xml:space="preserve"> </w:t>
            </w:r>
            <w:r w:rsidR="007A3ABC" w:rsidRPr="00635548">
              <w:t>No</w:t>
            </w:r>
            <w:r w:rsidR="00310362" w:rsidRPr="00635548">
              <w:t> </w:t>
            </w:r>
            <w:r w:rsidR="007A3ABC" w:rsidRPr="00635548">
              <w:t>350</w:t>
            </w:r>
            <w:r w:rsidR="00DA01DE" w:rsidRPr="00635548">
              <w:t>, 2002</w:t>
            </w:r>
          </w:p>
        </w:tc>
      </w:tr>
      <w:tr w:rsidR="00DA01DE" w:rsidRPr="00635548" w14:paraId="70718293" w14:textId="77777777" w:rsidTr="00955928">
        <w:trPr>
          <w:cantSplit/>
        </w:trPr>
        <w:tc>
          <w:tcPr>
            <w:tcW w:w="1700" w:type="pct"/>
            <w:shd w:val="clear" w:color="auto" w:fill="auto"/>
          </w:tcPr>
          <w:p w14:paraId="14CF5C02" w14:textId="77777777" w:rsidR="00DA01DE" w:rsidRPr="00635548" w:rsidDel="00DA01DE" w:rsidRDefault="00DA01DE" w:rsidP="009C1902">
            <w:pPr>
              <w:pStyle w:val="ENoteTableText"/>
              <w:tabs>
                <w:tab w:val="center" w:leader="dot" w:pos="2268"/>
              </w:tabs>
            </w:pPr>
          </w:p>
        </w:tc>
        <w:tc>
          <w:tcPr>
            <w:tcW w:w="3300" w:type="pct"/>
            <w:shd w:val="clear" w:color="auto" w:fill="auto"/>
          </w:tcPr>
          <w:p w14:paraId="720978F0" w14:textId="4DAB371D" w:rsidR="00DA01DE" w:rsidRPr="00635548" w:rsidDel="00DA01DE" w:rsidRDefault="00DA01DE" w:rsidP="009C1902">
            <w:pPr>
              <w:pStyle w:val="ENoteTableText"/>
            </w:pPr>
            <w:r w:rsidRPr="00635548">
              <w:t>am No 345, 2004</w:t>
            </w:r>
          </w:p>
        </w:tc>
      </w:tr>
      <w:tr w:rsidR="007A3ABC" w:rsidRPr="00635548" w14:paraId="7481ACF1" w14:textId="77777777" w:rsidTr="00955928">
        <w:trPr>
          <w:cantSplit/>
        </w:trPr>
        <w:tc>
          <w:tcPr>
            <w:tcW w:w="1700" w:type="pct"/>
            <w:shd w:val="clear" w:color="auto" w:fill="auto"/>
          </w:tcPr>
          <w:p w14:paraId="57641AD1" w14:textId="07D5B4A2" w:rsidR="007A3ABC" w:rsidRPr="00635548" w:rsidRDefault="007A3ABC" w:rsidP="009C1902">
            <w:pPr>
              <w:pStyle w:val="ENoteTableText"/>
              <w:tabs>
                <w:tab w:val="center" w:leader="dot" w:pos="2268"/>
              </w:tabs>
            </w:pPr>
            <w:r w:rsidRPr="00635548">
              <w:t>r 1.5</w:t>
            </w:r>
            <w:r w:rsidRPr="00635548">
              <w:tab/>
            </w:r>
          </w:p>
        </w:tc>
        <w:tc>
          <w:tcPr>
            <w:tcW w:w="3300" w:type="pct"/>
            <w:shd w:val="clear" w:color="auto" w:fill="auto"/>
          </w:tcPr>
          <w:p w14:paraId="3665A542" w14:textId="2EA2DF0F" w:rsidR="007A3ABC" w:rsidRPr="00635548" w:rsidRDefault="007A3ABC" w:rsidP="009C1902">
            <w:pPr>
              <w:pStyle w:val="ENoteTableText"/>
            </w:pPr>
            <w:r w:rsidRPr="00635548">
              <w:t>rep No</w:t>
            </w:r>
            <w:r w:rsidR="00310362" w:rsidRPr="00635548">
              <w:t> </w:t>
            </w:r>
            <w:r w:rsidRPr="00635548">
              <w:t>204</w:t>
            </w:r>
            <w:r w:rsidR="00611989" w:rsidRPr="00635548">
              <w:t>, 2000</w:t>
            </w:r>
          </w:p>
        </w:tc>
      </w:tr>
      <w:tr w:rsidR="007A3ABC" w:rsidRPr="00635548" w14:paraId="7D1AF87B" w14:textId="77777777" w:rsidTr="00955928">
        <w:trPr>
          <w:cantSplit/>
        </w:trPr>
        <w:tc>
          <w:tcPr>
            <w:tcW w:w="1700" w:type="pct"/>
            <w:shd w:val="clear" w:color="auto" w:fill="auto"/>
          </w:tcPr>
          <w:p w14:paraId="2DD47CD5" w14:textId="39540609" w:rsidR="007A3ABC" w:rsidRPr="00635548" w:rsidRDefault="007A3ABC" w:rsidP="009C1902">
            <w:pPr>
              <w:pStyle w:val="ENoteTableText"/>
              <w:tabs>
                <w:tab w:val="center" w:leader="dot" w:pos="2268"/>
              </w:tabs>
            </w:pPr>
            <w:r w:rsidRPr="00635548">
              <w:t>r 1.005</w:t>
            </w:r>
            <w:r w:rsidRPr="00635548">
              <w:tab/>
            </w:r>
          </w:p>
        </w:tc>
        <w:tc>
          <w:tcPr>
            <w:tcW w:w="3300" w:type="pct"/>
            <w:shd w:val="clear" w:color="auto" w:fill="auto"/>
          </w:tcPr>
          <w:p w14:paraId="4BC5C4C8" w14:textId="0F468B74" w:rsidR="007A3ABC" w:rsidRPr="00635548" w:rsidRDefault="007A3ABC" w:rsidP="009C1902">
            <w:pPr>
              <w:pStyle w:val="ENoteTableText"/>
            </w:pPr>
            <w:r w:rsidRPr="00635548">
              <w:t>ad No</w:t>
            </w:r>
            <w:r w:rsidR="00310362" w:rsidRPr="00635548">
              <w:t> </w:t>
            </w:r>
            <w:r w:rsidRPr="00635548">
              <w:t>345</w:t>
            </w:r>
            <w:r w:rsidR="00611989" w:rsidRPr="00635548">
              <w:t>, 2004</w:t>
            </w:r>
          </w:p>
        </w:tc>
      </w:tr>
      <w:tr w:rsidR="007A3ABC" w:rsidRPr="00635548" w14:paraId="0B315523" w14:textId="4AF5360A" w:rsidTr="00955928">
        <w:trPr>
          <w:cantSplit/>
        </w:trPr>
        <w:tc>
          <w:tcPr>
            <w:tcW w:w="1700" w:type="pct"/>
            <w:shd w:val="clear" w:color="auto" w:fill="auto"/>
          </w:tcPr>
          <w:p w14:paraId="312ACD45" w14:textId="33075085" w:rsidR="007A3ABC" w:rsidRPr="00635548" w:rsidRDefault="007A3ABC" w:rsidP="009C1902">
            <w:pPr>
              <w:pStyle w:val="ENoteTableText"/>
              <w:tabs>
                <w:tab w:val="center" w:leader="dot" w:pos="2268"/>
              </w:tabs>
            </w:pPr>
            <w:r w:rsidRPr="00635548">
              <w:t>r 1.006</w:t>
            </w:r>
            <w:r w:rsidR="00392116" w:rsidRPr="00635548">
              <w:t xml:space="preserve"> (prev r 1.6)</w:t>
            </w:r>
            <w:r w:rsidRPr="00635548">
              <w:tab/>
            </w:r>
          </w:p>
        </w:tc>
        <w:tc>
          <w:tcPr>
            <w:tcW w:w="3300" w:type="pct"/>
            <w:shd w:val="clear" w:color="auto" w:fill="auto"/>
          </w:tcPr>
          <w:p w14:paraId="5211AD47" w14:textId="446FF519" w:rsidR="007A3ABC" w:rsidRPr="00635548" w:rsidRDefault="00392116" w:rsidP="009C1902">
            <w:pPr>
              <w:pStyle w:val="ENoteTableText"/>
            </w:pPr>
            <w:r w:rsidRPr="00635548">
              <w:t>re</w:t>
            </w:r>
            <w:r w:rsidR="000B658A" w:rsidRPr="00635548">
              <w:t>n</w:t>
            </w:r>
            <w:r w:rsidRPr="00635548">
              <w:t>um</w:t>
            </w:r>
            <w:r w:rsidR="007A3ABC" w:rsidRPr="00635548">
              <w:t xml:space="preserve"> No</w:t>
            </w:r>
            <w:r w:rsidR="00310362" w:rsidRPr="00635548">
              <w:t> </w:t>
            </w:r>
            <w:r w:rsidR="007A3ABC" w:rsidRPr="00635548">
              <w:t>350</w:t>
            </w:r>
            <w:r w:rsidRPr="00635548">
              <w:t>, 2002</w:t>
            </w:r>
          </w:p>
        </w:tc>
      </w:tr>
      <w:tr w:rsidR="007A3ABC" w:rsidRPr="00635548" w14:paraId="576238C8" w14:textId="77777777" w:rsidTr="00955928">
        <w:trPr>
          <w:cantSplit/>
        </w:trPr>
        <w:tc>
          <w:tcPr>
            <w:tcW w:w="1700" w:type="pct"/>
            <w:shd w:val="clear" w:color="auto" w:fill="auto"/>
          </w:tcPr>
          <w:p w14:paraId="7E9BD91B" w14:textId="181C470D" w:rsidR="007A3ABC" w:rsidRPr="00635548" w:rsidRDefault="007A3ABC" w:rsidP="009C1902">
            <w:pPr>
              <w:pStyle w:val="ENoteTableText"/>
              <w:tabs>
                <w:tab w:val="center" w:leader="dot" w:pos="2268"/>
              </w:tabs>
            </w:pPr>
          </w:p>
        </w:tc>
        <w:tc>
          <w:tcPr>
            <w:tcW w:w="3300" w:type="pct"/>
            <w:shd w:val="clear" w:color="auto" w:fill="auto"/>
          </w:tcPr>
          <w:p w14:paraId="3BE4E642" w14:textId="6721BB3C" w:rsidR="007A3ABC" w:rsidRPr="00635548" w:rsidRDefault="007A3ABC" w:rsidP="009C1902">
            <w:pPr>
              <w:pStyle w:val="ENoteTableText"/>
            </w:pPr>
            <w:r w:rsidRPr="00635548">
              <w:t>rs No</w:t>
            </w:r>
            <w:r w:rsidR="00310362" w:rsidRPr="00635548">
              <w:t> </w:t>
            </w:r>
            <w:r w:rsidRPr="00635548">
              <w:t>345</w:t>
            </w:r>
            <w:r w:rsidR="00611989" w:rsidRPr="00635548">
              <w:t>, 2004</w:t>
            </w:r>
          </w:p>
        </w:tc>
      </w:tr>
      <w:tr w:rsidR="009C26C5" w:rsidRPr="00635548" w14:paraId="59DF6B41" w14:textId="77777777" w:rsidTr="00955928">
        <w:trPr>
          <w:cantSplit/>
        </w:trPr>
        <w:tc>
          <w:tcPr>
            <w:tcW w:w="1700" w:type="pct"/>
            <w:shd w:val="clear" w:color="auto" w:fill="auto"/>
          </w:tcPr>
          <w:p w14:paraId="6E294372" w14:textId="77777777" w:rsidR="009C26C5" w:rsidRPr="00635548" w:rsidRDefault="009C26C5" w:rsidP="009C1902">
            <w:pPr>
              <w:pStyle w:val="ENoteTableText"/>
              <w:tabs>
                <w:tab w:val="center" w:leader="dot" w:pos="2268"/>
              </w:tabs>
            </w:pPr>
          </w:p>
        </w:tc>
        <w:tc>
          <w:tcPr>
            <w:tcW w:w="3300" w:type="pct"/>
            <w:shd w:val="clear" w:color="auto" w:fill="auto"/>
          </w:tcPr>
          <w:p w14:paraId="400D50BE" w14:textId="77777777" w:rsidR="009C26C5" w:rsidRPr="00635548" w:rsidRDefault="009C26C5" w:rsidP="009C1902">
            <w:pPr>
              <w:pStyle w:val="ENoteTableText"/>
            </w:pPr>
            <w:r w:rsidRPr="00635548">
              <w:t xml:space="preserve">rep No </w:t>
            </w:r>
            <w:r w:rsidR="00FF3CC8" w:rsidRPr="00635548">
              <w:t>275</w:t>
            </w:r>
            <w:r w:rsidRPr="00635548">
              <w:t>, 2013</w:t>
            </w:r>
          </w:p>
        </w:tc>
      </w:tr>
      <w:tr w:rsidR="007E4B93" w:rsidRPr="00635548" w14:paraId="26E68398" w14:textId="77777777" w:rsidTr="00955928">
        <w:trPr>
          <w:cantSplit/>
        </w:trPr>
        <w:tc>
          <w:tcPr>
            <w:tcW w:w="1700" w:type="pct"/>
            <w:shd w:val="clear" w:color="auto" w:fill="auto"/>
          </w:tcPr>
          <w:p w14:paraId="4BBC23D7" w14:textId="77777777" w:rsidR="007E4B93" w:rsidRPr="00635548" w:rsidRDefault="007E4B93" w:rsidP="009C1902">
            <w:pPr>
              <w:pStyle w:val="ENoteTableText"/>
              <w:tabs>
                <w:tab w:val="center" w:leader="dot" w:pos="2268"/>
              </w:tabs>
            </w:pPr>
          </w:p>
        </w:tc>
        <w:tc>
          <w:tcPr>
            <w:tcW w:w="3300" w:type="pct"/>
            <w:shd w:val="clear" w:color="auto" w:fill="auto"/>
          </w:tcPr>
          <w:p w14:paraId="0BB7D802" w14:textId="745320E7" w:rsidR="007E4B93" w:rsidRPr="00635548" w:rsidRDefault="007E4B93" w:rsidP="009C1902">
            <w:pPr>
              <w:pStyle w:val="ENoteTableText"/>
            </w:pPr>
            <w:r w:rsidRPr="00635548">
              <w:t>ad No 166, 2014</w:t>
            </w:r>
          </w:p>
        </w:tc>
      </w:tr>
      <w:tr w:rsidR="00E55CE9" w:rsidRPr="00635548" w14:paraId="7E23DA01" w14:textId="77777777" w:rsidTr="00955928">
        <w:trPr>
          <w:cantSplit/>
        </w:trPr>
        <w:tc>
          <w:tcPr>
            <w:tcW w:w="1700" w:type="pct"/>
            <w:shd w:val="clear" w:color="auto" w:fill="auto"/>
          </w:tcPr>
          <w:p w14:paraId="43FB9A06" w14:textId="1A1B1841" w:rsidR="00E55CE9" w:rsidRPr="00635548" w:rsidRDefault="00E55CE9" w:rsidP="009C1902">
            <w:pPr>
              <w:pStyle w:val="ENoteTableText"/>
              <w:tabs>
                <w:tab w:val="center" w:leader="dot" w:pos="2268"/>
              </w:tabs>
            </w:pPr>
            <w:r w:rsidRPr="00635548">
              <w:t>r 1.007 (prev r 1.7)</w:t>
            </w:r>
            <w:r w:rsidRPr="00635548">
              <w:tab/>
            </w:r>
          </w:p>
        </w:tc>
        <w:tc>
          <w:tcPr>
            <w:tcW w:w="3300" w:type="pct"/>
            <w:shd w:val="clear" w:color="auto" w:fill="auto"/>
          </w:tcPr>
          <w:p w14:paraId="2650A056" w14:textId="51D27A10" w:rsidR="00E55CE9" w:rsidRPr="00635548" w:rsidRDefault="000B658A" w:rsidP="009C1902">
            <w:pPr>
              <w:pStyle w:val="ENoteTableText"/>
            </w:pPr>
            <w:r w:rsidRPr="00635548">
              <w:t>ren</w:t>
            </w:r>
            <w:r w:rsidR="00E55CE9" w:rsidRPr="00635548">
              <w:t>um No 350, 2002</w:t>
            </w:r>
          </w:p>
        </w:tc>
      </w:tr>
      <w:tr w:rsidR="00961F4C" w:rsidRPr="00635548" w14:paraId="786207FC" w14:textId="77777777" w:rsidTr="00955928">
        <w:trPr>
          <w:cantSplit/>
        </w:trPr>
        <w:tc>
          <w:tcPr>
            <w:tcW w:w="1700" w:type="pct"/>
            <w:shd w:val="clear" w:color="auto" w:fill="auto"/>
          </w:tcPr>
          <w:p w14:paraId="59C1FB4A" w14:textId="5D3AAFDF" w:rsidR="00961F4C" w:rsidRPr="00635548" w:rsidRDefault="00961F4C" w:rsidP="009C1902">
            <w:pPr>
              <w:pStyle w:val="ENoteTableText"/>
              <w:tabs>
                <w:tab w:val="center" w:leader="dot" w:pos="2268"/>
              </w:tabs>
            </w:pPr>
          </w:p>
        </w:tc>
        <w:tc>
          <w:tcPr>
            <w:tcW w:w="3300" w:type="pct"/>
            <w:shd w:val="clear" w:color="auto" w:fill="auto"/>
          </w:tcPr>
          <w:p w14:paraId="01D235AE" w14:textId="71408D85" w:rsidR="00961F4C" w:rsidRPr="00635548" w:rsidRDefault="00961F4C" w:rsidP="009C1902">
            <w:pPr>
              <w:pStyle w:val="ENoteTableText"/>
            </w:pPr>
            <w:r w:rsidRPr="00635548">
              <w:t>am No</w:t>
            </w:r>
            <w:r w:rsidR="00310362" w:rsidRPr="00635548">
              <w:t> </w:t>
            </w:r>
            <w:r w:rsidRPr="00635548">
              <w:t>80, 2013</w:t>
            </w:r>
          </w:p>
        </w:tc>
      </w:tr>
      <w:tr w:rsidR="009C26C5" w:rsidRPr="00635548" w14:paraId="6CC9BB46" w14:textId="77777777" w:rsidTr="00955928">
        <w:trPr>
          <w:cantSplit/>
        </w:trPr>
        <w:tc>
          <w:tcPr>
            <w:tcW w:w="1700" w:type="pct"/>
            <w:shd w:val="clear" w:color="auto" w:fill="auto"/>
          </w:tcPr>
          <w:p w14:paraId="63D93C18" w14:textId="77777777" w:rsidR="009C26C5" w:rsidRPr="00635548" w:rsidRDefault="009C26C5" w:rsidP="009C1902">
            <w:pPr>
              <w:pStyle w:val="ENoteTableText"/>
              <w:tabs>
                <w:tab w:val="center" w:leader="dot" w:pos="2268"/>
              </w:tabs>
            </w:pPr>
          </w:p>
        </w:tc>
        <w:tc>
          <w:tcPr>
            <w:tcW w:w="3300" w:type="pct"/>
            <w:shd w:val="clear" w:color="auto" w:fill="auto"/>
          </w:tcPr>
          <w:p w14:paraId="1FE3448E" w14:textId="77777777" w:rsidR="009C26C5" w:rsidRPr="00635548" w:rsidRDefault="009C26C5" w:rsidP="009C1902">
            <w:pPr>
              <w:pStyle w:val="ENoteTableText"/>
            </w:pPr>
            <w:r w:rsidRPr="00635548">
              <w:t xml:space="preserve">rep No </w:t>
            </w:r>
            <w:r w:rsidR="00FF3CC8" w:rsidRPr="00635548">
              <w:t>275</w:t>
            </w:r>
            <w:r w:rsidRPr="00635548">
              <w:t>, 2013</w:t>
            </w:r>
          </w:p>
        </w:tc>
      </w:tr>
      <w:tr w:rsidR="007A3ABC" w:rsidRPr="00635548" w14:paraId="2AAC17D6" w14:textId="77777777" w:rsidTr="00955928">
        <w:trPr>
          <w:cantSplit/>
        </w:trPr>
        <w:tc>
          <w:tcPr>
            <w:tcW w:w="1700" w:type="pct"/>
            <w:shd w:val="clear" w:color="auto" w:fill="auto"/>
          </w:tcPr>
          <w:p w14:paraId="12225568" w14:textId="5482104A" w:rsidR="007A3ABC" w:rsidRPr="00635548" w:rsidRDefault="007A3ABC" w:rsidP="009C1902">
            <w:pPr>
              <w:pStyle w:val="ENoteTableText"/>
              <w:tabs>
                <w:tab w:val="center" w:leader="dot" w:pos="2268"/>
              </w:tabs>
            </w:pPr>
            <w:r w:rsidRPr="00635548">
              <w:t>r 1.008</w:t>
            </w:r>
            <w:r w:rsidRPr="00635548">
              <w:tab/>
            </w:r>
          </w:p>
        </w:tc>
        <w:tc>
          <w:tcPr>
            <w:tcW w:w="3300" w:type="pct"/>
            <w:shd w:val="clear" w:color="auto" w:fill="auto"/>
          </w:tcPr>
          <w:p w14:paraId="4A333CB0" w14:textId="532C6B10" w:rsidR="007A3ABC" w:rsidRPr="00635548" w:rsidRDefault="007A3ABC" w:rsidP="009C1902">
            <w:pPr>
              <w:pStyle w:val="ENoteTableText"/>
            </w:pPr>
            <w:r w:rsidRPr="00635548">
              <w:t>ad No</w:t>
            </w:r>
            <w:r w:rsidR="00310362" w:rsidRPr="00635548">
              <w:t> </w:t>
            </w:r>
            <w:r w:rsidRPr="00635548">
              <w:t>345</w:t>
            </w:r>
            <w:r w:rsidR="00611989" w:rsidRPr="00635548">
              <w:t>, 2004</w:t>
            </w:r>
          </w:p>
        </w:tc>
      </w:tr>
      <w:tr w:rsidR="0026141B" w:rsidRPr="00635548" w14:paraId="2682AB32" w14:textId="77777777" w:rsidTr="00955928">
        <w:trPr>
          <w:cantSplit/>
        </w:trPr>
        <w:tc>
          <w:tcPr>
            <w:tcW w:w="1700" w:type="pct"/>
            <w:shd w:val="clear" w:color="auto" w:fill="auto"/>
          </w:tcPr>
          <w:p w14:paraId="1E3E2E7F" w14:textId="77777777" w:rsidR="0026141B" w:rsidRPr="00635548" w:rsidRDefault="0026141B" w:rsidP="009C1902">
            <w:pPr>
              <w:pStyle w:val="ENoteTableText"/>
              <w:tabs>
                <w:tab w:val="center" w:leader="dot" w:pos="2268"/>
              </w:tabs>
            </w:pPr>
          </w:p>
        </w:tc>
        <w:tc>
          <w:tcPr>
            <w:tcW w:w="3300" w:type="pct"/>
            <w:shd w:val="clear" w:color="auto" w:fill="auto"/>
          </w:tcPr>
          <w:p w14:paraId="528A80F9" w14:textId="7DEE75BA" w:rsidR="0026141B" w:rsidRPr="00635548" w:rsidRDefault="0026141B" w:rsidP="009C1902">
            <w:pPr>
              <w:pStyle w:val="ENoteTableText"/>
            </w:pPr>
            <w:r w:rsidRPr="00635548">
              <w:t>am F2016L01448</w:t>
            </w:r>
          </w:p>
        </w:tc>
      </w:tr>
      <w:tr w:rsidR="007A3ABC" w:rsidRPr="00635548" w14:paraId="41E9515B" w14:textId="77777777" w:rsidTr="00955928">
        <w:trPr>
          <w:cantSplit/>
        </w:trPr>
        <w:tc>
          <w:tcPr>
            <w:tcW w:w="1700" w:type="pct"/>
            <w:shd w:val="clear" w:color="auto" w:fill="auto"/>
          </w:tcPr>
          <w:p w14:paraId="271B35CD" w14:textId="20275DFC" w:rsidR="007A3ABC" w:rsidRPr="00635548" w:rsidRDefault="007A3ABC" w:rsidP="009C1902">
            <w:pPr>
              <w:pStyle w:val="ENoteTableText"/>
            </w:pPr>
            <w:r w:rsidRPr="00635548">
              <w:rPr>
                <w:b/>
              </w:rPr>
              <w:t>Part</w:t>
            </w:r>
            <w:r w:rsidR="00635548">
              <w:rPr>
                <w:b/>
              </w:rPr>
              <w:t> </w:t>
            </w:r>
            <w:r w:rsidRPr="00635548">
              <w:rPr>
                <w:b/>
              </w:rPr>
              <w:t>11</w:t>
            </w:r>
          </w:p>
        </w:tc>
        <w:tc>
          <w:tcPr>
            <w:tcW w:w="3300" w:type="pct"/>
            <w:shd w:val="clear" w:color="auto" w:fill="auto"/>
          </w:tcPr>
          <w:p w14:paraId="59EBB0C5" w14:textId="77777777" w:rsidR="007A3ABC" w:rsidRPr="00635548" w:rsidRDefault="007A3ABC" w:rsidP="009C1902">
            <w:pPr>
              <w:pStyle w:val="ENoteTableText"/>
            </w:pPr>
          </w:p>
        </w:tc>
      </w:tr>
      <w:tr w:rsidR="007A3ABC" w:rsidRPr="00635548" w14:paraId="0E3D2DE8" w14:textId="77777777" w:rsidTr="00955928">
        <w:trPr>
          <w:cantSplit/>
        </w:trPr>
        <w:tc>
          <w:tcPr>
            <w:tcW w:w="1700" w:type="pct"/>
            <w:shd w:val="clear" w:color="auto" w:fill="auto"/>
          </w:tcPr>
          <w:p w14:paraId="2EE2D718" w14:textId="2F414DF4" w:rsidR="007A3ABC" w:rsidRPr="00635548" w:rsidRDefault="007A3ABC" w:rsidP="009C1902">
            <w:pPr>
              <w:pStyle w:val="ENoteTableText"/>
              <w:tabs>
                <w:tab w:val="center" w:leader="dot" w:pos="2268"/>
              </w:tabs>
            </w:pPr>
            <w:r w:rsidRPr="00635548">
              <w:t>Part</w:t>
            </w:r>
            <w:r w:rsidR="00635548">
              <w:t> </w:t>
            </w:r>
            <w:r w:rsidRPr="00635548">
              <w:t>11</w:t>
            </w:r>
            <w:r w:rsidRPr="00635548">
              <w:tab/>
            </w:r>
          </w:p>
        </w:tc>
        <w:tc>
          <w:tcPr>
            <w:tcW w:w="3300" w:type="pct"/>
            <w:shd w:val="clear" w:color="auto" w:fill="auto"/>
          </w:tcPr>
          <w:p w14:paraId="4F626EB0" w14:textId="35752DDA" w:rsidR="007A3ABC" w:rsidRPr="00635548" w:rsidRDefault="007A3ABC" w:rsidP="009C1902">
            <w:pPr>
              <w:pStyle w:val="ENoteTableText"/>
            </w:pPr>
            <w:r w:rsidRPr="00635548">
              <w:t>ad No</w:t>
            </w:r>
            <w:r w:rsidR="00310362" w:rsidRPr="00635548">
              <w:t> </w:t>
            </w:r>
            <w:r w:rsidRPr="00635548">
              <w:t>204</w:t>
            </w:r>
            <w:r w:rsidR="00611989" w:rsidRPr="00635548">
              <w:t>, 2000</w:t>
            </w:r>
          </w:p>
        </w:tc>
      </w:tr>
      <w:tr w:rsidR="007A3ABC" w:rsidRPr="00635548" w14:paraId="4D43CD6B" w14:textId="77777777" w:rsidTr="00955928">
        <w:trPr>
          <w:cantSplit/>
        </w:trPr>
        <w:tc>
          <w:tcPr>
            <w:tcW w:w="1700" w:type="pct"/>
            <w:shd w:val="clear" w:color="auto" w:fill="auto"/>
          </w:tcPr>
          <w:p w14:paraId="5C16DA32" w14:textId="77777777" w:rsidR="007A3ABC" w:rsidRPr="00635548" w:rsidRDefault="007A3ABC" w:rsidP="009C1902">
            <w:pPr>
              <w:pStyle w:val="ENoteTableText"/>
            </w:pPr>
          </w:p>
        </w:tc>
        <w:tc>
          <w:tcPr>
            <w:tcW w:w="3300" w:type="pct"/>
            <w:shd w:val="clear" w:color="auto" w:fill="auto"/>
          </w:tcPr>
          <w:p w14:paraId="73BDA3DA" w14:textId="47785482" w:rsidR="007A3ABC" w:rsidRPr="00635548" w:rsidRDefault="007A3ABC" w:rsidP="009C1902">
            <w:pPr>
              <w:pStyle w:val="ENoteTableText"/>
            </w:pPr>
            <w:r w:rsidRPr="00635548">
              <w:t>rs No</w:t>
            </w:r>
            <w:r w:rsidR="00310362" w:rsidRPr="00635548">
              <w:t> </w:t>
            </w:r>
            <w:r w:rsidRPr="00635548">
              <w:t>345</w:t>
            </w:r>
            <w:r w:rsidR="00611989" w:rsidRPr="00635548">
              <w:t>, 2004</w:t>
            </w:r>
          </w:p>
        </w:tc>
      </w:tr>
      <w:tr w:rsidR="003F5C80" w:rsidRPr="00635548" w14:paraId="164108B6" w14:textId="77777777" w:rsidTr="00955928">
        <w:trPr>
          <w:cantSplit/>
        </w:trPr>
        <w:tc>
          <w:tcPr>
            <w:tcW w:w="1700" w:type="pct"/>
            <w:shd w:val="clear" w:color="auto" w:fill="auto"/>
          </w:tcPr>
          <w:p w14:paraId="3D2C5903" w14:textId="34C49045" w:rsidR="003F5C80" w:rsidRPr="00635548" w:rsidRDefault="003F5C80" w:rsidP="009C1902">
            <w:pPr>
              <w:pStyle w:val="ENoteTableText"/>
            </w:pPr>
          </w:p>
        </w:tc>
        <w:tc>
          <w:tcPr>
            <w:tcW w:w="3300" w:type="pct"/>
            <w:shd w:val="clear" w:color="auto" w:fill="auto"/>
          </w:tcPr>
          <w:p w14:paraId="695FAB71" w14:textId="103BAD6B" w:rsidR="003F5C80" w:rsidRPr="00635548" w:rsidRDefault="003F5C80" w:rsidP="009C1902">
            <w:pPr>
              <w:pStyle w:val="ENoteTableText"/>
            </w:pPr>
            <w:r w:rsidRPr="00635548">
              <w:t>am No</w:t>
            </w:r>
            <w:r w:rsidR="00D02D6B" w:rsidRPr="00635548">
              <w:t> </w:t>
            </w:r>
            <w:r w:rsidRPr="00635548">
              <w:t>80</w:t>
            </w:r>
            <w:r w:rsidR="00611989" w:rsidRPr="00635548">
              <w:t>, 2013;</w:t>
            </w:r>
            <w:r w:rsidR="009A502B" w:rsidRPr="00635548">
              <w:t xml:space="preserve"> </w:t>
            </w:r>
            <w:r w:rsidR="00611989" w:rsidRPr="00635548">
              <w:t xml:space="preserve">No </w:t>
            </w:r>
            <w:r w:rsidR="00C433AC" w:rsidRPr="00635548">
              <w:t>188</w:t>
            </w:r>
            <w:r w:rsidR="009A502B" w:rsidRPr="00635548">
              <w:t>, 2013; No</w:t>
            </w:r>
            <w:r w:rsidR="007C3CB9" w:rsidRPr="00635548">
              <w:t xml:space="preserve"> 274</w:t>
            </w:r>
            <w:r w:rsidR="00C433AC" w:rsidRPr="00635548">
              <w:t xml:space="preserve">, </w:t>
            </w:r>
            <w:r w:rsidRPr="00635548">
              <w:t>2013</w:t>
            </w:r>
            <w:r w:rsidR="009A502B" w:rsidRPr="00635548">
              <w:t xml:space="preserve"> (</w:t>
            </w:r>
            <w:r w:rsidR="00EB3BF9" w:rsidRPr="00635548">
              <w:t>Sch 1 item</w:t>
            </w:r>
            <w:r w:rsidR="00635548">
              <w:t> </w:t>
            </w:r>
            <w:r w:rsidR="00EB3BF9" w:rsidRPr="00635548">
              <w:t>22</w:t>
            </w:r>
            <w:r w:rsidR="008D203E" w:rsidRPr="00635548">
              <w:t xml:space="preserve"> md</w:t>
            </w:r>
            <w:r w:rsidR="009A502B" w:rsidRPr="00635548">
              <w:t>)</w:t>
            </w:r>
          </w:p>
        </w:tc>
      </w:tr>
      <w:tr w:rsidR="007A3ABC" w:rsidRPr="00635548" w14:paraId="70191BDD" w14:textId="77777777" w:rsidTr="00955928">
        <w:trPr>
          <w:cantSplit/>
        </w:trPr>
        <w:tc>
          <w:tcPr>
            <w:tcW w:w="1700" w:type="pct"/>
            <w:shd w:val="clear" w:color="auto" w:fill="auto"/>
          </w:tcPr>
          <w:p w14:paraId="57F7EEDB" w14:textId="77777777" w:rsidR="007A3ABC" w:rsidRPr="00635548" w:rsidRDefault="007A3ABC" w:rsidP="009C1902">
            <w:pPr>
              <w:pStyle w:val="ENoteTableText"/>
            </w:pPr>
            <w:r w:rsidRPr="00635548">
              <w:rPr>
                <w:b/>
              </w:rPr>
              <w:t>Subpart 11.A</w:t>
            </w:r>
          </w:p>
        </w:tc>
        <w:tc>
          <w:tcPr>
            <w:tcW w:w="3300" w:type="pct"/>
            <w:shd w:val="clear" w:color="auto" w:fill="auto"/>
          </w:tcPr>
          <w:p w14:paraId="5D931F00" w14:textId="77777777" w:rsidR="007A3ABC" w:rsidRPr="00635548" w:rsidRDefault="007A3ABC" w:rsidP="009C1902">
            <w:pPr>
              <w:pStyle w:val="ENoteTableText"/>
            </w:pPr>
          </w:p>
        </w:tc>
      </w:tr>
      <w:tr w:rsidR="007A3ABC" w:rsidRPr="00635548" w14:paraId="538A9108" w14:textId="77777777" w:rsidTr="00955928">
        <w:trPr>
          <w:cantSplit/>
        </w:trPr>
        <w:tc>
          <w:tcPr>
            <w:tcW w:w="1700" w:type="pct"/>
            <w:shd w:val="clear" w:color="auto" w:fill="auto"/>
          </w:tcPr>
          <w:p w14:paraId="0E4ED776" w14:textId="55A6FB9E" w:rsidR="007A3ABC" w:rsidRPr="00635548" w:rsidRDefault="007A3ABC" w:rsidP="009C1902">
            <w:pPr>
              <w:pStyle w:val="ENoteTableText"/>
              <w:tabs>
                <w:tab w:val="center" w:leader="dot" w:pos="2268"/>
              </w:tabs>
            </w:pPr>
            <w:r w:rsidRPr="00635548">
              <w:t>r 11.005</w:t>
            </w:r>
            <w:r w:rsidRPr="00635548">
              <w:tab/>
            </w:r>
          </w:p>
        </w:tc>
        <w:tc>
          <w:tcPr>
            <w:tcW w:w="3300" w:type="pct"/>
            <w:shd w:val="clear" w:color="auto" w:fill="auto"/>
          </w:tcPr>
          <w:p w14:paraId="01AC8C2F" w14:textId="32643617" w:rsidR="007A3ABC" w:rsidRPr="00635548" w:rsidRDefault="007A3ABC" w:rsidP="009C1902">
            <w:pPr>
              <w:pStyle w:val="ENoteTableText"/>
            </w:pPr>
            <w:r w:rsidRPr="00635548">
              <w:t>ad No</w:t>
            </w:r>
            <w:r w:rsidR="00310362" w:rsidRPr="00635548">
              <w:t> </w:t>
            </w:r>
            <w:r w:rsidRPr="00635548">
              <w:t>345</w:t>
            </w:r>
            <w:r w:rsidR="00611989" w:rsidRPr="00635548">
              <w:t>, 2004</w:t>
            </w:r>
          </w:p>
        </w:tc>
      </w:tr>
      <w:tr w:rsidR="007A3ABC" w:rsidRPr="00635548" w14:paraId="1F6E16E7" w14:textId="77777777" w:rsidTr="00955928">
        <w:trPr>
          <w:cantSplit/>
        </w:trPr>
        <w:tc>
          <w:tcPr>
            <w:tcW w:w="1700" w:type="pct"/>
            <w:shd w:val="clear" w:color="auto" w:fill="auto"/>
          </w:tcPr>
          <w:p w14:paraId="05EAD553" w14:textId="77777777" w:rsidR="007A3ABC" w:rsidRPr="00635548" w:rsidRDefault="007A3ABC" w:rsidP="009C1902">
            <w:pPr>
              <w:pStyle w:val="ENoteTableText"/>
            </w:pPr>
          </w:p>
        </w:tc>
        <w:tc>
          <w:tcPr>
            <w:tcW w:w="3300" w:type="pct"/>
            <w:shd w:val="clear" w:color="auto" w:fill="auto"/>
          </w:tcPr>
          <w:p w14:paraId="1D068D79" w14:textId="2DB2986F" w:rsidR="007A3ABC" w:rsidRPr="00635548" w:rsidRDefault="007A3ABC" w:rsidP="009C1902">
            <w:pPr>
              <w:pStyle w:val="ENoteTableText"/>
            </w:pPr>
            <w:r w:rsidRPr="00635548">
              <w:t>rs No</w:t>
            </w:r>
            <w:r w:rsidR="00310362" w:rsidRPr="00635548">
              <w:t> </w:t>
            </w:r>
            <w:r w:rsidRPr="00635548">
              <w:t>77</w:t>
            </w:r>
            <w:r w:rsidR="00611989" w:rsidRPr="00635548">
              <w:t>, 2011</w:t>
            </w:r>
          </w:p>
        </w:tc>
      </w:tr>
      <w:tr w:rsidR="007A3ABC" w:rsidRPr="00635548" w14:paraId="7CC6A2AD" w14:textId="77777777" w:rsidTr="00955928">
        <w:trPr>
          <w:cantSplit/>
        </w:trPr>
        <w:tc>
          <w:tcPr>
            <w:tcW w:w="1700" w:type="pct"/>
            <w:shd w:val="clear" w:color="auto" w:fill="auto"/>
          </w:tcPr>
          <w:p w14:paraId="5D715B61" w14:textId="378E98AA" w:rsidR="007A3ABC" w:rsidRPr="00635548" w:rsidRDefault="007A3ABC" w:rsidP="009C1902">
            <w:pPr>
              <w:pStyle w:val="ENoteTableText"/>
              <w:tabs>
                <w:tab w:val="center" w:leader="dot" w:pos="2268"/>
              </w:tabs>
            </w:pPr>
            <w:r w:rsidRPr="00635548">
              <w:t>r 11.010</w:t>
            </w:r>
            <w:r w:rsidRPr="00635548">
              <w:tab/>
            </w:r>
          </w:p>
        </w:tc>
        <w:tc>
          <w:tcPr>
            <w:tcW w:w="3300" w:type="pct"/>
            <w:shd w:val="clear" w:color="auto" w:fill="auto"/>
          </w:tcPr>
          <w:p w14:paraId="60CB92AB" w14:textId="764735F9" w:rsidR="007A3ABC" w:rsidRPr="00635548" w:rsidRDefault="007A3ABC" w:rsidP="009C1902">
            <w:pPr>
              <w:pStyle w:val="ENoteTableText"/>
            </w:pPr>
            <w:r w:rsidRPr="00635548">
              <w:t>ad No</w:t>
            </w:r>
            <w:r w:rsidR="00310362" w:rsidRPr="00635548">
              <w:t> </w:t>
            </w:r>
            <w:r w:rsidRPr="00635548">
              <w:t>345</w:t>
            </w:r>
            <w:r w:rsidR="00611989" w:rsidRPr="00635548">
              <w:t>, 2004</w:t>
            </w:r>
          </w:p>
        </w:tc>
      </w:tr>
      <w:tr w:rsidR="007A3ABC" w:rsidRPr="00635548" w14:paraId="7120729C" w14:textId="77777777" w:rsidTr="00955928">
        <w:trPr>
          <w:cantSplit/>
        </w:trPr>
        <w:tc>
          <w:tcPr>
            <w:tcW w:w="1700" w:type="pct"/>
            <w:shd w:val="clear" w:color="auto" w:fill="auto"/>
          </w:tcPr>
          <w:p w14:paraId="6B5BD103" w14:textId="77777777" w:rsidR="007A3ABC" w:rsidRPr="00635548" w:rsidRDefault="007A3ABC" w:rsidP="009C1902">
            <w:pPr>
              <w:pStyle w:val="ENoteTableText"/>
            </w:pPr>
          </w:p>
        </w:tc>
        <w:tc>
          <w:tcPr>
            <w:tcW w:w="3300" w:type="pct"/>
            <w:shd w:val="clear" w:color="auto" w:fill="auto"/>
          </w:tcPr>
          <w:p w14:paraId="3C6E5E32" w14:textId="6FFD8AA3" w:rsidR="007A3ABC" w:rsidRPr="00635548" w:rsidRDefault="007A3ABC" w:rsidP="009C1902">
            <w:pPr>
              <w:pStyle w:val="ENoteTableText"/>
            </w:pPr>
            <w:r w:rsidRPr="00635548">
              <w:t>am No</w:t>
            </w:r>
            <w:r w:rsidR="00310362" w:rsidRPr="00635548">
              <w:t> </w:t>
            </w:r>
            <w:r w:rsidRPr="00635548">
              <w:t>77</w:t>
            </w:r>
            <w:r w:rsidR="00611989" w:rsidRPr="00635548">
              <w:t>, 2011</w:t>
            </w:r>
          </w:p>
        </w:tc>
      </w:tr>
      <w:tr w:rsidR="007A3ABC" w:rsidRPr="00635548" w14:paraId="5FC3DACC" w14:textId="77777777" w:rsidTr="00955928">
        <w:trPr>
          <w:cantSplit/>
        </w:trPr>
        <w:tc>
          <w:tcPr>
            <w:tcW w:w="1700" w:type="pct"/>
            <w:shd w:val="clear" w:color="auto" w:fill="auto"/>
          </w:tcPr>
          <w:p w14:paraId="04D9D1B2" w14:textId="65E3852A" w:rsidR="007A3ABC" w:rsidRPr="00635548" w:rsidRDefault="007A3ABC" w:rsidP="009C1902">
            <w:pPr>
              <w:pStyle w:val="ENoteTableText"/>
              <w:tabs>
                <w:tab w:val="center" w:leader="dot" w:pos="2268"/>
              </w:tabs>
            </w:pPr>
            <w:r w:rsidRPr="00635548">
              <w:lastRenderedPageBreak/>
              <w:t>r 11.015</w:t>
            </w:r>
            <w:r w:rsidRPr="00635548">
              <w:tab/>
            </w:r>
          </w:p>
        </w:tc>
        <w:tc>
          <w:tcPr>
            <w:tcW w:w="3300" w:type="pct"/>
            <w:shd w:val="clear" w:color="auto" w:fill="auto"/>
          </w:tcPr>
          <w:p w14:paraId="334E5947" w14:textId="7FAA4878" w:rsidR="007A3ABC" w:rsidRPr="00635548" w:rsidRDefault="007A3ABC" w:rsidP="009C1902">
            <w:pPr>
              <w:pStyle w:val="ENoteTableText"/>
            </w:pPr>
            <w:r w:rsidRPr="00635548">
              <w:t>ad No</w:t>
            </w:r>
            <w:r w:rsidR="00310362" w:rsidRPr="00635548">
              <w:t> </w:t>
            </w:r>
            <w:r w:rsidRPr="00635548">
              <w:t>345</w:t>
            </w:r>
            <w:r w:rsidR="00611989" w:rsidRPr="00635548">
              <w:t>, 2004</w:t>
            </w:r>
          </w:p>
        </w:tc>
      </w:tr>
      <w:tr w:rsidR="007A3ABC" w:rsidRPr="00635548" w14:paraId="4C930EDE" w14:textId="77777777" w:rsidTr="00955928">
        <w:trPr>
          <w:cantSplit/>
        </w:trPr>
        <w:tc>
          <w:tcPr>
            <w:tcW w:w="1700" w:type="pct"/>
            <w:shd w:val="clear" w:color="auto" w:fill="auto"/>
          </w:tcPr>
          <w:p w14:paraId="77ADB46C" w14:textId="77777777" w:rsidR="007A3ABC" w:rsidRPr="00635548" w:rsidRDefault="007A3ABC" w:rsidP="009C1902">
            <w:pPr>
              <w:pStyle w:val="ENoteTableText"/>
              <w:tabs>
                <w:tab w:val="center" w:leader="dot" w:pos="2268"/>
              </w:tabs>
            </w:pPr>
          </w:p>
        </w:tc>
        <w:tc>
          <w:tcPr>
            <w:tcW w:w="3300" w:type="pct"/>
            <w:shd w:val="clear" w:color="auto" w:fill="auto"/>
          </w:tcPr>
          <w:p w14:paraId="5DEF9E26" w14:textId="6FCCAD33" w:rsidR="007A3ABC" w:rsidRPr="00635548" w:rsidRDefault="007A3ABC" w:rsidP="009C1902">
            <w:pPr>
              <w:pStyle w:val="ENoteTableText"/>
            </w:pPr>
            <w:r w:rsidRPr="00635548">
              <w:t>am No</w:t>
            </w:r>
            <w:r w:rsidR="00310362" w:rsidRPr="00635548">
              <w:t> </w:t>
            </w:r>
            <w:r w:rsidRPr="00635548">
              <w:t>77</w:t>
            </w:r>
            <w:r w:rsidR="00611989" w:rsidRPr="00635548">
              <w:t>, 2011</w:t>
            </w:r>
            <w:r w:rsidRPr="00635548">
              <w:t>; No</w:t>
            </w:r>
            <w:r w:rsidR="00310362" w:rsidRPr="00635548">
              <w:t> </w:t>
            </w:r>
            <w:r w:rsidRPr="00635548">
              <w:t>80, 2013</w:t>
            </w:r>
          </w:p>
        </w:tc>
      </w:tr>
      <w:tr w:rsidR="007A3ABC" w:rsidRPr="00635548" w14:paraId="0F160AE8" w14:textId="77777777" w:rsidTr="00955928">
        <w:trPr>
          <w:cantSplit/>
        </w:trPr>
        <w:tc>
          <w:tcPr>
            <w:tcW w:w="1700" w:type="pct"/>
            <w:shd w:val="clear" w:color="auto" w:fill="auto"/>
          </w:tcPr>
          <w:p w14:paraId="40AE262D" w14:textId="0D0CE434" w:rsidR="007A3ABC" w:rsidRPr="00635548" w:rsidRDefault="007A3ABC" w:rsidP="009C1902">
            <w:pPr>
              <w:pStyle w:val="ENoteTableText"/>
              <w:tabs>
                <w:tab w:val="center" w:leader="dot" w:pos="2268"/>
              </w:tabs>
            </w:pPr>
            <w:r w:rsidRPr="00635548">
              <w:t>r 11.018</w:t>
            </w:r>
            <w:r w:rsidRPr="00635548">
              <w:tab/>
            </w:r>
          </w:p>
        </w:tc>
        <w:tc>
          <w:tcPr>
            <w:tcW w:w="3300" w:type="pct"/>
            <w:shd w:val="clear" w:color="auto" w:fill="auto"/>
          </w:tcPr>
          <w:p w14:paraId="73FB69C8" w14:textId="5D8B1C9C" w:rsidR="007A3ABC" w:rsidRPr="00635548" w:rsidRDefault="007A3ABC" w:rsidP="009C1902">
            <w:pPr>
              <w:pStyle w:val="ENoteTableText"/>
            </w:pPr>
            <w:r w:rsidRPr="00635548">
              <w:t>ad No</w:t>
            </w:r>
            <w:r w:rsidR="00310362" w:rsidRPr="00635548">
              <w:t> </w:t>
            </w:r>
            <w:r w:rsidRPr="00635548">
              <w:t>77</w:t>
            </w:r>
            <w:r w:rsidR="00611989" w:rsidRPr="00635548">
              <w:t>, 2011</w:t>
            </w:r>
          </w:p>
        </w:tc>
      </w:tr>
      <w:tr w:rsidR="007A3ABC" w:rsidRPr="00635548" w14:paraId="12D86D9A" w14:textId="77777777" w:rsidTr="00955928">
        <w:trPr>
          <w:cantSplit/>
        </w:trPr>
        <w:tc>
          <w:tcPr>
            <w:tcW w:w="1700" w:type="pct"/>
            <w:shd w:val="clear" w:color="auto" w:fill="auto"/>
          </w:tcPr>
          <w:p w14:paraId="5BAD1350" w14:textId="77777777" w:rsidR="007A3ABC" w:rsidRPr="00635548" w:rsidRDefault="007A3ABC" w:rsidP="009C1902">
            <w:pPr>
              <w:pStyle w:val="ENoteTableText"/>
            </w:pPr>
            <w:r w:rsidRPr="00635548">
              <w:rPr>
                <w:b/>
              </w:rPr>
              <w:t>Subpart 11.B</w:t>
            </w:r>
          </w:p>
        </w:tc>
        <w:tc>
          <w:tcPr>
            <w:tcW w:w="3300" w:type="pct"/>
            <w:shd w:val="clear" w:color="auto" w:fill="auto"/>
          </w:tcPr>
          <w:p w14:paraId="19CAC446" w14:textId="77777777" w:rsidR="007A3ABC" w:rsidRPr="00635548" w:rsidRDefault="007A3ABC" w:rsidP="009C1902">
            <w:pPr>
              <w:pStyle w:val="ENoteTableText"/>
            </w:pPr>
          </w:p>
        </w:tc>
      </w:tr>
      <w:tr w:rsidR="007A3ABC" w:rsidRPr="00635548" w14:paraId="4D08CBA7" w14:textId="77777777" w:rsidTr="00955928">
        <w:trPr>
          <w:cantSplit/>
        </w:trPr>
        <w:tc>
          <w:tcPr>
            <w:tcW w:w="1700" w:type="pct"/>
            <w:shd w:val="clear" w:color="auto" w:fill="auto"/>
          </w:tcPr>
          <w:p w14:paraId="13F15AF4" w14:textId="5B9050C4" w:rsidR="007A3ABC" w:rsidRPr="00635548" w:rsidRDefault="007A3ABC" w:rsidP="009C1902">
            <w:pPr>
              <w:pStyle w:val="ENoteTableText"/>
              <w:tabs>
                <w:tab w:val="center" w:leader="dot" w:pos="2268"/>
              </w:tabs>
            </w:pPr>
            <w:r w:rsidRPr="00635548">
              <w:t>Subpart 11.B</w:t>
            </w:r>
            <w:r w:rsidR="002A2061" w:rsidRPr="00635548">
              <w:t xml:space="preserve"> heading</w:t>
            </w:r>
            <w:r w:rsidRPr="00635548">
              <w:tab/>
            </w:r>
          </w:p>
        </w:tc>
        <w:tc>
          <w:tcPr>
            <w:tcW w:w="3300" w:type="pct"/>
            <w:shd w:val="clear" w:color="auto" w:fill="auto"/>
          </w:tcPr>
          <w:p w14:paraId="2D3B0A59" w14:textId="49CBC7D7" w:rsidR="007A3ABC" w:rsidRPr="00635548" w:rsidRDefault="007A3ABC" w:rsidP="009C1902">
            <w:pPr>
              <w:pStyle w:val="ENoteTableText"/>
            </w:pPr>
            <w:r w:rsidRPr="00635548">
              <w:t>rs No</w:t>
            </w:r>
            <w:r w:rsidR="00310362" w:rsidRPr="00635548">
              <w:t> </w:t>
            </w:r>
            <w:r w:rsidRPr="00635548">
              <w:t>77</w:t>
            </w:r>
            <w:r w:rsidR="002A2061" w:rsidRPr="00635548">
              <w:t>, 2011</w:t>
            </w:r>
          </w:p>
        </w:tc>
      </w:tr>
      <w:tr w:rsidR="007A3ABC" w:rsidRPr="00635548" w14:paraId="66E074D1" w14:textId="77777777" w:rsidTr="00955928">
        <w:trPr>
          <w:cantSplit/>
        </w:trPr>
        <w:tc>
          <w:tcPr>
            <w:tcW w:w="1700" w:type="pct"/>
            <w:shd w:val="clear" w:color="auto" w:fill="auto"/>
          </w:tcPr>
          <w:p w14:paraId="65799EE8" w14:textId="224AD9DC" w:rsidR="007A3ABC" w:rsidRPr="00635548" w:rsidRDefault="007A3ABC" w:rsidP="009C1902">
            <w:pPr>
              <w:pStyle w:val="ENoteTableText"/>
              <w:tabs>
                <w:tab w:val="center" w:leader="dot" w:pos="2268"/>
              </w:tabs>
            </w:pPr>
            <w:r w:rsidRPr="00635548">
              <w:t>r 11.020</w:t>
            </w:r>
            <w:r w:rsidRPr="00635548">
              <w:tab/>
            </w:r>
          </w:p>
        </w:tc>
        <w:tc>
          <w:tcPr>
            <w:tcW w:w="3300" w:type="pct"/>
            <w:shd w:val="clear" w:color="auto" w:fill="auto"/>
          </w:tcPr>
          <w:p w14:paraId="05D210F0" w14:textId="596D4AF3" w:rsidR="007A3ABC" w:rsidRPr="00635548" w:rsidRDefault="007A3ABC" w:rsidP="009C1902">
            <w:pPr>
              <w:pStyle w:val="ENoteTableText"/>
            </w:pPr>
            <w:r w:rsidRPr="00635548">
              <w:t>ad No</w:t>
            </w:r>
            <w:r w:rsidR="00310362" w:rsidRPr="00635548">
              <w:t> </w:t>
            </w:r>
            <w:r w:rsidRPr="00635548">
              <w:t>345</w:t>
            </w:r>
            <w:r w:rsidR="00812E76" w:rsidRPr="00635548">
              <w:t>, 2004</w:t>
            </w:r>
          </w:p>
        </w:tc>
      </w:tr>
      <w:tr w:rsidR="007A3ABC" w:rsidRPr="00635548" w14:paraId="4D6896CD" w14:textId="77777777" w:rsidTr="00955928">
        <w:trPr>
          <w:cantSplit/>
        </w:trPr>
        <w:tc>
          <w:tcPr>
            <w:tcW w:w="1700" w:type="pct"/>
            <w:shd w:val="clear" w:color="auto" w:fill="auto"/>
          </w:tcPr>
          <w:p w14:paraId="04313AB6" w14:textId="50E1219F" w:rsidR="007A3ABC" w:rsidRPr="00635548" w:rsidRDefault="007A3ABC" w:rsidP="009C1902">
            <w:pPr>
              <w:pStyle w:val="ENoteTableText"/>
              <w:tabs>
                <w:tab w:val="center" w:leader="dot" w:pos="2268"/>
              </w:tabs>
            </w:pPr>
            <w:r w:rsidRPr="00635548">
              <w:t>r 11.025</w:t>
            </w:r>
            <w:r w:rsidRPr="00635548">
              <w:tab/>
            </w:r>
          </w:p>
        </w:tc>
        <w:tc>
          <w:tcPr>
            <w:tcW w:w="3300" w:type="pct"/>
            <w:shd w:val="clear" w:color="auto" w:fill="auto"/>
          </w:tcPr>
          <w:p w14:paraId="6FA5F9AF" w14:textId="3DA0CEFD" w:rsidR="007A3ABC" w:rsidRPr="00635548" w:rsidRDefault="007A3ABC" w:rsidP="009C1902">
            <w:pPr>
              <w:pStyle w:val="ENoteTableText"/>
            </w:pPr>
            <w:r w:rsidRPr="00635548">
              <w:t>ad No</w:t>
            </w:r>
            <w:r w:rsidR="00310362" w:rsidRPr="00635548">
              <w:t> </w:t>
            </w:r>
            <w:r w:rsidRPr="00635548">
              <w:t>345</w:t>
            </w:r>
            <w:r w:rsidR="00812E76" w:rsidRPr="00635548">
              <w:t>, 2004</w:t>
            </w:r>
          </w:p>
        </w:tc>
      </w:tr>
      <w:tr w:rsidR="007A3ABC" w:rsidRPr="00635548" w14:paraId="52AB467E" w14:textId="77777777" w:rsidTr="00955928">
        <w:trPr>
          <w:cantSplit/>
        </w:trPr>
        <w:tc>
          <w:tcPr>
            <w:tcW w:w="1700" w:type="pct"/>
            <w:shd w:val="clear" w:color="auto" w:fill="auto"/>
          </w:tcPr>
          <w:p w14:paraId="406E036D" w14:textId="77777777" w:rsidR="007A3ABC" w:rsidRPr="00635548" w:rsidRDefault="007A3ABC" w:rsidP="009C1902">
            <w:pPr>
              <w:pStyle w:val="ENoteTableText"/>
            </w:pPr>
          </w:p>
        </w:tc>
        <w:tc>
          <w:tcPr>
            <w:tcW w:w="3300" w:type="pct"/>
            <w:shd w:val="clear" w:color="auto" w:fill="auto"/>
          </w:tcPr>
          <w:p w14:paraId="578634FA" w14:textId="5388050D" w:rsidR="007A3ABC" w:rsidRPr="00635548" w:rsidRDefault="007A3ABC" w:rsidP="009C1902">
            <w:pPr>
              <w:pStyle w:val="ENoteTableText"/>
            </w:pPr>
            <w:r w:rsidRPr="00635548">
              <w:t>rs No</w:t>
            </w:r>
            <w:r w:rsidR="00310362" w:rsidRPr="00635548">
              <w:t> </w:t>
            </w:r>
            <w:r w:rsidRPr="00635548">
              <w:t>77</w:t>
            </w:r>
            <w:r w:rsidR="00812E76" w:rsidRPr="00635548">
              <w:t>, 2011</w:t>
            </w:r>
          </w:p>
        </w:tc>
      </w:tr>
      <w:tr w:rsidR="00C433AC" w:rsidRPr="00635548" w14:paraId="18E6DB29" w14:textId="77777777" w:rsidTr="00955928">
        <w:trPr>
          <w:cantSplit/>
        </w:trPr>
        <w:tc>
          <w:tcPr>
            <w:tcW w:w="1700" w:type="pct"/>
            <w:shd w:val="clear" w:color="auto" w:fill="auto"/>
          </w:tcPr>
          <w:p w14:paraId="0FBC2A4A" w14:textId="77777777" w:rsidR="00C433AC" w:rsidRPr="00635548" w:rsidRDefault="00C433AC" w:rsidP="009C1902">
            <w:pPr>
              <w:pStyle w:val="ENoteTableText"/>
            </w:pPr>
          </w:p>
        </w:tc>
        <w:tc>
          <w:tcPr>
            <w:tcW w:w="3300" w:type="pct"/>
            <w:shd w:val="clear" w:color="auto" w:fill="auto"/>
          </w:tcPr>
          <w:p w14:paraId="40AF1C8B" w14:textId="7873C7FB" w:rsidR="00C433AC" w:rsidRPr="00635548" w:rsidRDefault="00C433AC" w:rsidP="009C1902">
            <w:pPr>
              <w:pStyle w:val="ENoteTableText"/>
            </w:pPr>
            <w:r w:rsidRPr="00635548">
              <w:t xml:space="preserve">am No </w:t>
            </w:r>
            <w:r w:rsidR="00812E76" w:rsidRPr="00635548">
              <w:t xml:space="preserve">80, 2013; No </w:t>
            </w:r>
            <w:r w:rsidRPr="00635548">
              <w:t>188, 2013</w:t>
            </w:r>
          </w:p>
        </w:tc>
      </w:tr>
      <w:tr w:rsidR="00C433AC" w:rsidRPr="00635548" w14:paraId="4E6C2182" w14:textId="77777777" w:rsidTr="00955928">
        <w:trPr>
          <w:cantSplit/>
        </w:trPr>
        <w:tc>
          <w:tcPr>
            <w:tcW w:w="1700" w:type="pct"/>
            <w:shd w:val="clear" w:color="auto" w:fill="auto"/>
          </w:tcPr>
          <w:p w14:paraId="6B72857D" w14:textId="77777777" w:rsidR="00C433AC" w:rsidRPr="00635548" w:rsidRDefault="00C433AC" w:rsidP="009C1902">
            <w:pPr>
              <w:pStyle w:val="ENoteTableText"/>
              <w:tabs>
                <w:tab w:val="center" w:leader="dot" w:pos="2268"/>
              </w:tabs>
            </w:pPr>
            <w:r w:rsidRPr="00635548">
              <w:t>r 11.026</w:t>
            </w:r>
            <w:r w:rsidR="00466A17" w:rsidRPr="00635548">
              <w:tab/>
            </w:r>
          </w:p>
        </w:tc>
        <w:tc>
          <w:tcPr>
            <w:tcW w:w="3300" w:type="pct"/>
            <w:shd w:val="clear" w:color="auto" w:fill="auto"/>
          </w:tcPr>
          <w:p w14:paraId="23780532" w14:textId="77777777" w:rsidR="00C433AC" w:rsidRPr="00635548" w:rsidRDefault="00C433AC" w:rsidP="009C1902">
            <w:pPr>
              <w:pStyle w:val="ENoteTableText"/>
            </w:pPr>
            <w:r w:rsidRPr="00635548">
              <w:t>ad No 188, 2013</w:t>
            </w:r>
          </w:p>
        </w:tc>
      </w:tr>
      <w:tr w:rsidR="0040016F" w:rsidRPr="00635548" w14:paraId="24B16799" w14:textId="77777777" w:rsidTr="00955928">
        <w:trPr>
          <w:cantSplit/>
        </w:trPr>
        <w:tc>
          <w:tcPr>
            <w:tcW w:w="1700" w:type="pct"/>
            <w:shd w:val="clear" w:color="auto" w:fill="auto"/>
          </w:tcPr>
          <w:p w14:paraId="46891DCB" w14:textId="651B4C03" w:rsidR="0040016F" w:rsidRPr="00635548" w:rsidRDefault="0040016F" w:rsidP="009C1902">
            <w:pPr>
              <w:pStyle w:val="ENoteTableText"/>
              <w:tabs>
                <w:tab w:val="center" w:leader="dot" w:pos="2268"/>
              </w:tabs>
            </w:pPr>
            <w:r w:rsidRPr="00635548">
              <w:t>r 11.027</w:t>
            </w:r>
            <w:r w:rsidRPr="00635548">
              <w:tab/>
            </w:r>
          </w:p>
        </w:tc>
        <w:tc>
          <w:tcPr>
            <w:tcW w:w="3300" w:type="pct"/>
            <w:shd w:val="clear" w:color="auto" w:fill="auto"/>
          </w:tcPr>
          <w:p w14:paraId="1548CB71" w14:textId="633FFBA9" w:rsidR="0040016F" w:rsidRPr="00635548" w:rsidRDefault="0040016F" w:rsidP="009C1902">
            <w:pPr>
              <w:pStyle w:val="ENoteTableText"/>
            </w:pPr>
            <w:r w:rsidRPr="00635548">
              <w:t>ad F2016L01655</w:t>
            </w:r>
          </w:p>
        </w:tc>
      </w:tr>
      <w:tr w:rsidR="005E5993" w:rsidRPr="00635548" w14:paraId="56145D1A" w14:textId="77777777" w:rsidTr="00955928">
        <w:trPr>
          <w:cantSplit/>
        </w:trPr>
        <w:tc>
          <w:tcPr>
            <w:tcW w:w="1700" w:type="pct"/>
            <w:shd w:val="clear" w:color="auto" w:fill="auto"/>
          </w:tcPr>
          <w:p w14:paraId="2AF3874F" w14:textId="344B2819" w:rsidR="005E5993" w:rsidRPr="00635548" w:rsidRDefault="005E5993" w:rsidP="009C1902">
            <w:pPr>
              <w:pStyle w:val="ENoteTableText"/>
              <w:tabs>
                <w:tab w:val="center" w:leader="dot" w:pos="2268"/>
              </w:tabs>
            </w:pPr>
            <w:r w:rsidRPr="00635548">
              <w:t>r 11.028</w:t>
            </w:r>
            <w:r w:rsidRPr="00635548">
              <w:tab/>
            </w:r>
          </w:p>
        </w:tc>
        <w:tc>
          <w:tcPr>
            <w:tcW w:w="3300" w:type="pct"/>
            <w:shd w:val="clear" w:color="auto" w:fill="auto"/>
          </w:tcPr>
          <w:p w14:paraId="5B9AA0B6" w14:textId="00D039A8" w:rsidR="005E5993" w:rsidRPr="00635548" w:rsidRDefault="005E5993" w:rsidP="009C1902">
            <w:pPr>
              <w:pStyle w:val="ENoteTableText"/>
            </w:pPr>
            <w:r w:rsidRPr="00635548">
              <w:t>ad No 5, 2013</w:t>
            </w:r>
          </w:p>
        </w:tc>
      </w:tr>
      <w:tr w:rsidR="007A3ABC" w:rsidRPr="00635548" w14:paraId="6C567C57" w14:textId="77777777" w:rsidTr="00955928">
        <w:trPr>
          <w:cantSplit/>
        </w:trPr>
        <w:tc>
          <w:tcPr>
            <w:tcW w:w="1700" w:type="pct"/>
            <w:shd w:val="clear" w:color="auto" w:fill="auto"/>
          </w:tcPr>
          <w:p w14:paraId="254E69F8" w14:textId="23F18AC6" w:rsidR="007A3ABC" w:rsidRPr="00635548" w:rsidRDefault="007A3ABC" w:rsidP="009C1902">
            <w:pPr>
              <w:pStyle w:val="ENoteTableText"/>
              <w:tabs>
                <w:tab w:val="center" w:leader="dot" w:pos="2268"/>
              </w:tabs>
            </w:pPr>
            <w:r w:rsidRPr="00635548">
              <w:t>r 11.030</w:t>
            </w:r>
            <w:r w:rsidRPr="00635548">
              <w:tab/>
            </w:r>
          </w:p>
        </w:tc>
        <w:tc>
          <w:tcPr>
            <w:tcW w:w="3300" w:type="pct"/>
            <w:shd w:val="clear" w:color="auto" w:fill="auto"/>
          </w:tcPr>
          <w:p w14:paraId="4C441E98" w14:textId="49D0EE86" w:rsidR="007A3ABC" w:rsidRPr="00635548" w:rsidRDefault="007A3ABC" w:rsidP="009C1902">
            <w:pPr>
              <w:pStyle w:val="ENoteTableText"/>
            </w:pPr>
            <w:r w:rsidRPr="00635548">
              <w:t>ad No</w:t>
            </w:r>
            <w:r w:rsidR="00310362" w:rsidRPr="00635548">
              <w:t> </w:t>
            </w:r>
            <w:r w:rsidRPr="00635548">
              <w:t>345</w:t>
            </w:r>
            <w:r w:rsidR="007F0D47" w:rsidRPr="00635548">
              <w:t>, 2004</w:t>
            </w:r>
          </w:p>
        </w:tc>
      </w:tr>
      <w:tr w:rsidR="007A3ABC" w:rsidRPr="00635548" w14:paraId="3B20A9C5" w14:textId="77777777" w:rsidTr="00955928">
        <w:trPr>
          <w:cantSplit/>
        </w:trPr>
        <w:tc>
          <w:tcPr>
            <w:tcW w:w="1700" w:type="pct"/>
            <w:shd w:val="clear" w:color="auto" w:fill="auto"/>
          </w:tcPr>
          <w:p w14:paraId="4CED0E9D" w14:textId="77777777" w:rsidR="007A3ABC" w:rsidRPr="00635548" w:rsidRDefault="007A3ABC" w:rsidP="009C1902">
            <w:pPr>
              <w:pStyle w:val="ENoteTableText"/>
            </w:pPr>
          </w:p>
        </w:tc>
        <w:tc>
          <w:tcPr>
            <w:tcW w:w="3300" w:type="pct"/>
            <w:shd w:val="clear" w:color="auto" w:fill="auto"/>
          </w:tcPr>
          <w:p w14:paraId="3D56845D" w14:textId="2148A730" w:rsidR="007A3ABC" w:rsidRPr="00635548" w:rsidRDefault="007A3ABC" w:rsidP="009C1902">
            <w:pPr>
              <w:pStyle w:val="ENoteTableText"/>
            </w:pPr>
            <w:r w:rsidRPr="00635548">
              <w:t>am No</w:t>
            </w:r>
            <w:r w:rsidR="00310362" w:rsidRPr="00635548">
              <w:t> </w:t>
            </w:r>
            <w:r w:rsidRPr="00635548">
              <w:t>77</w:t>
            </w:r>
            <w:r w:rsidR="007F0D47" w:rsidRPr="00635548">
              <w:t>, 2011</w:t>
            </w:r>
          </w:p>
        </w:tc>
      </w:tr>
      <w:tr w:rsidR="007A3ABC" w:rsidRPr="00635548" w14:paraId="72D6E9FD" w14:textId="77777777" w:rsidTr="00955928">
        <w:trPr>
          <w:cantSplit/>
        </w:trPr>
        <w:tc>
          <w:tcPr>
            <w:tcW w:w="1700" w:type="pct"/>
            <w:shd w:val="clear" w:color="auto" w:fill="auto"/>
          </w:tcPr>
          <w:p w14:paraId="6F1DB711" w14:textId="7B429D8C" w:rsidR="007A3ABC" w:rsidRPr="00635548" w:rsidRDefault="007A3ABC" w:rsidP="009C1902">
            <w:pPr>
              <w:pStyle w:val="ENoteTableText"/>
              <w:tabs>
                <w:tab w:val="center" w:leader="dot" w:pos="2268"/>
              </w:tabs>
            </w:pPr>
            <w:r w:rsidRPr="00635548">
              <w:t>r 11.032</w:t>
            </w:r>
            <w:r w:rsidRPr="00635548">
              <w:tab/>
            </w:r>
          </w:p>
        </w:tc>
        <w:tc>
          <w:tcPr>
            <w:tcW w:w="3300" w:type="pct"/>
            <w:shd w:val="clear" w:color="auto" w:fill="auto"/>
          </w:tcPr>
          <w:p w14:paraId="6204F279" w14:textId="18FC95B4"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A3ABC" w:rsidRPr="00635548" w14:paraId="27BCA3F1" w14:textId="77777777" w:rsidTr="00955928">
        <w:trPr>
          <w:cantSplit/>
        </w:trPr>
        <w:tc>
          <w:tcPr>
            <w:tcW w:w="1700" w:type="pct"/>
            <w:shd w:val="clear" w:color="auto" w:fill="auto"/>
          </w:tcPr>
          <w:p w14:paraId="39DB8D8A" w14:textId="2D07E013" w:rsidR="007A3ABC" w:rsidRPr="00635548" w:rsidRDefault="007A3ABC" w:rsidP="009C1902">
            <w:pPr>
              <w:pStyle w:val="ENoteTableText"/>
              <w:tabs>
                <w:tab w:val="center" w:leader="dot" w:pos="2268"/>
              </w:tabs>
            </w:pPr>
            <w:r w:rsidRPr="00635548">
              <w:t>r 11.035</w:t>
            </w:r>
            <w:r w:rsidRPr="00635548">
              <w:tab/>
            </w:r>
          </w:p>
        </w:tc>
        <w:tc>
          <w:tcPr>
            <w:tcW w:w="3300" w:type="pct"/>
            <w:shd w:val="clear" w:color="auto" w:fill="auto"/>
          </w:tcPr>
          <w:p w14:paraId="36D1BFEC" w14:textId="0F6A999D"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5D0B41D1" w14:textId="77777777" w:rsidTr="00955928">
        <w:trPr>
          <w:cantSplit/>
        </w:trPr>
        <w:tc>
          <w:tcPr>
            <w:tcW w:w="1700" w:type="pct"/>
            <w:shd w:val="clear" w:color="auto" w:fill="auto"/>
          </w:tcPr>
          <w:p w14:paraId="0AEA1AE9" w14:textId="77777777" w:rsidR="007A3ABC" w:rsidRPr="00635548" w:rsidRDefault="007A3ABC" w:rsidP="009C1902">
            <w:pPr>
              <w:pStyle w:val="ENoteTableText"/>
            </w:pPr>
          </w:p>
        </w:tc>
        <w:tc>
          <w:tcPr>
            <w:tcW w:w="3300" w:type="pct"/>
            <w:shd w:val="clear" w:color="auto" w:fill="auto"/>
          </w:tcPr>
          <w:p w14:paraId="521725A0" w14:textId="4CF4219B" w:rsidR="007A3ABC" w:rsidRPr="00635548" w:rsidRDefault="007A3ABC" w:rsidP="009C1902">
            <w:pPr>
              <w:pStyle w:val="ENoteTableText"/>
            </w:pPr>
            <w:r w:rsidRPr="00635548">
              <w:t>am No</w:t>
            </w:r>
            <w:r w:rsidR="00310362" w:rsidRPr="00635548">
              <w:t> </w:t>
            </w:r>
            <w:r w:rsidRPr="00635548">
              <w:t>77</w:t>
            </w:r>
            <w:r w:rsidR="00BC675A" w:rsidRPr="00635548">
              <w:t>, 2011</w:t>
            </w:r>
          </w:p>
        </w:tc>
      </w:tr>
      <w:tr w:rsidR="007A3ABC" w:rsidRPr="00635548" w14:paraId="565663E8" w14:textId="77777777" w:rsidTr="00955928">
        <w:trPr>
          <w:cantSplit/>
        </w:trPr>
        <w:tc>
          <w:tcPr>
            <w:tcW w:w="1700" w:type="pct"/>
            <w:shd w:val="clear" w:color="auto" w:fill="auto"/>
          </w:tcPr>
          <w:p w14:paraId="13E8CED6" w14:textId="4CBA15CB" w:rsidR="007A3ABC" w:rsidRPr="00635548" w:rsidRDefault="007A3ABC" w:rsidP="009C1902">
            <w:pPr>
              <w:pStyle w:val="ENoteTableText"/>
              <w:tabs>
                <w:tab w:val="center" w:leader="dot" w:pos="2268"/>
              </w:tabs>
            </w:pPr>
            <w:r w:rsidRPr="00635548">
              <w:t>r 11.040</w:t>
            </w:r>
            <w:r w:rsidRPr="00635548">
              <w:tab/>
            </w:r>
          </w:p>
        </w:tc>
        <w:tc>
          <w:tcPr>
            <w:tcW w:w="3300" w:type="pct"/>
            <w:shd w:val="clear" w:color="auto" w:fill="auto"/>
          </w:tcPr>
          <w:p w14:paraId="6553AE66" w14:textId="30FCB6EF"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60E0EDE1" w14:textId="77777777" w:rsidTr="00955928">
        <w:trPr>
          <w:cantSplit/>
        </w:trPr>
        <w:tc>
          <w:tcPr>
            <w:tcW w:w="1700" w:type="pct"/>
            <w:shd w:val="clear" w:color="auto" w:fill="auto"/>
          </w:tcPr>
          <w:p w14:paraId="4B43A7DA" w14:textId="77777777" w:rsidR="007A3ABC" w:rsidRPr="00635548" w:rsidRDefault="007A3ABC" w:rsidP="009C1902">
            <w:pPr>
              <w:pStyle w:val="ENoteTableText"/>
            </w:pPr>
          </w:p>
        </w:tc>
        <w:tc>
          <w:tcPr>
            <w:tcW w:w="3300" w:type="pct"/>
            <w:shd w:val="clear" w:color="auto" w:fill="auto"/>
          </w:tcPr>
          <w:p w14:paraId="7D8B3799" w14:textId="28A663CE" w:rsidR="007A3ABC" w:rsidRPr="00635548" w:rsidRDefault="007A3ABC" w:rsidP="009C1902">
            <w:pPr>
              <w:pStyle w:val="ENoteTableText"/>
            </w:pPr>
            <w:r w:rsidRPr="00635548">
              <w:t>am No</w:t>
            </w:r>
            <w:r w:rsidR="00310362" w:rsidRPr="00635548">
              <w:t> </w:t>
            </w:r>
            <w:r w:rsidRPr="00635548">
              <w:t>77</w:t>
            </w:r>
            <w:r w:rsidR="00BC675A" w:rsidRPr="00635548">
              <w:t>, 2011</w:t>
            </w:r>
            <w:r w:rsidR="0040016F" w:rsidRPr="00635548">
              <w:t>; F2016L01655</w:t>
            </w:r>
          </w:p>
        </w:tc>
      </w:tr>
      <w:tr w:rsidR="007A3ABC" w:rsidRPr="00635548" w14:paraId="08A58735" w14:textId="77777777" w:rsidTr="00955928">
        <w:trPr>
          <w:cantSplit/>
        </w:trPr>
        <w:tc>
          <w:tcPr>
            <w:tcW w:w="1700" w:type="pct"/>
            <w:shd w:val="clear" w:color="auto" w:fill="auto"/>
          </w:tcPr>
          <w:p w14:paraId="3012AFF9" w14:textId="60CDF162" w:rsidR="007A3ABC" w:rsidRPr="00635548" w:rsidRDefault="007A3ABC" w:rsidP="009C1902">
            <w:pPr>
              <w:pStyle w:val="ENoteTableText"/>
              <w:tabs>
                <w:tab w:val="center" w:leader="dot" w:pos="2268"/>
              </w:tabs>
            </w:pPr>
            <w:r w:rsidRPr="00635548">
              <w:t>r 11.045</w:t>
            </w:r>
            <w:r w:rsidRPr="00635548">
              <w:tab/>
            </w:r>
          </w:p>
        </w:tc>
        <w:tc>
          <w:tcPr>
            <w:tcW w:w="3300" w:type="pct"/>
            <w:shd w:val="clear" w:color="auto" w:fill="auto"/>
          </w:tcPr>
          <w:p w14:paraId="57F5B820" w14:textId="674A30C1"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75436148" w14:textId="77777777" w:rsidTr="00955928">
        <w:trPr>
          <w:cantSplit/>
        </w:trPr>
        <w:tc>
          <w:tcPr>
            <w:tcW w:w="1700" w:type="pct"/>
            <w:shd w:val="clear" w:color="auto" w:fill="auto"/>
          </w:tcPr>
          <w:p w14:paraId="5140BF17" w14:textId="77777777" w:rsidR="007A3ABC" w:rsidRPr="00635548" w:rsidRDefault="007A3ABC" w:rsidP="009C1902">
            <w:pPr>
              <w:pStyle w:val="ENoteTableText"/>
            </w:pPr>
          </w:p>
        </w:tc>
        <w:tc>
          <w:tcPr>
            <w:tcW w:w="3300" w:type="pct"/>
            <w:shd w:val="clear" w:color="auto" w:fill="auto"/>
          </w:tcPr>
          <w:p w14:paraId="3BEFB018" w14:textId="5D84C9B4" w:rsidR="007A3ABC" w:rsidRPr="00635548" w:rsidRDefault="007A3ABC" w:rsidP="009C1902">
            <w:pPr>
              <w:pStyle w:val="ENoteTableText"/>
            </w:pPr>
            <w:r w:rsidRPr="00635548">
              <w:t>am No</w:t>
            </w:r>
            <w:r w:rsidR="00310362" w:rsidRPr="00635548">
              <w:t> </w:t>
            </w:r>
            <w:r w:rsidRPr="00635548">
              <w:t>77</w:t>
            </w:r>
            <w:r w:rsidR="00BC675A" w:rsidRPr="00635548">
              <w:t>, 2011</w:t>
            </w:r>
          </w:p>
        </w:tc>
      </w:tr>
      <w:tr w:rsidR="007A3ABC" w:rsidRPr="00635548" w14:paraId="7D4C6CD0" w14:textId="77777777" w:rsidTr="00955928">
        <w:trPr>
          <w:cantSplit/>
        </w:trPr>
        <w:tc>
          <w:tcPr>
            <w:tcW w:w="1700" w:type="pct"/>
            <w:shd w:val="clear" w:color="auto" w:fill="auto"/>
          </w:tcPr>
          <w:p w14:paraId="34F7FBD2" w14:textId="4A3AF3CE" w:rsidR="007A3ABC" w:rsidRPr="00635548" w:rsidRDefault="007A3ABC" w:rsidP="009C1902">
            <w:pPr>
              <w:pStyle w:val="ENoteTableText"/>
              <w:tabs>
                <w:tab w:val="center" w:leader="dot" w:pos="2268"/>
              </w:tabs>
            </w:pPr>
            <w:r w:rsidRPr="00635548">
              <w:t>r 11.047</w:t>
            </w:r>
            <w:r w:rsidRPr="00635548">
              <w:tab/>
            </w:r>
          </w:p>
        </w:tc>
        <w:tc>
          <w:tcPr>
            <w:tcW w:w="3300" w:type="pct"/>
            <w:shd w:val="clear" w:color="auto" w:fill="auto"/>
          </w:tcPr>
          <w:p w14:paraId="28847A16" w14:textId="0FE919F7"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A3ABC" w:rsidRPr="00635548" w14:paraId="6209CCE6" w14:textId="77777777" w:rsidTr="00955928">
        <w:trPr>
          <w:cantSplit/>
        </w:trPr>
        <w:tc>
          <w:tcPr>
            <w:tcW w:w="1700" w:type="pct"/>
            <w:shd w:val="clear" w:color="auto" w:fill="auto"/>
          </w:tcPr>
          <w:p w14:paraId="77F76B0F" w14:textId="7C95D75E" w:rsidR="007A3ABC" w:rsidRPr="00635548" w:rsidRDefault="007A3ABC" w:rsidP="009C1902">
            <w:pPr>
              <w:pStyle w:val="ENoteTableText"/>
              <w:tabs>
                <w:tab w:val="center" w:leader="dot" w:pos="2268"/>
              </w:tabs>
            </w:pPr>
            <w:r w:rsidRPr="00635548">
              <w:t>r 11.050</w:t>
            </w:r>
            <w:r w:rsidRPr="00635548">
              <w:tab/>
            </w:r>
          </w:p>
        </w:tc>
        <w:tc>
          <w:tcPr>
            <w:tcW w:w="3300" w:type="pct"/>
            <w:shd w:val="clear" w:color="auto" w:fill="auto"/>
          </w:tcPr>
          <w:p w14:paraId="69D31642" w14:textId="52BBA545"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64539CE9" w14:textId="77777777" w:rsidTr="00955928">
        <w:trPr>
          <w:cantSplit/>
        </w:trPr>
        <w:tc>
          <w:tcPr>
            <w:tcW w:w="1700" w:type="pct"/>
            <w:shd w:val="clear" w:color="auto" w:fill="auto"/>
          </w:tcPr>
          <w:p w14:paraId="2D06751D" w14:textId="77777777" w:rsidR="007A3ABC" w:rsidRPr="00635548" w:rsidRDefault="007A3ABC" w:rsidP="009C1902">
            <w:pPr>
              <w:pStyle w:val="ENoteTableText"/>
            </w:pPr>
          </w:p>
        </w:tc>
        <w:tc>
          <w:tcPr>
            <w:tcW w:w="3300" w:type="pct"/>
            <w:shd w:val="clear" w:color="auto" w:fill="auto"/>
          </w:tcPr>
          <w:p w14:paraId="6BC7A00A" w14:textId="7ECD1CD6" w:rsidR="007A3ABC" w:rsidRPr="00635548" w:rsidRDefault="007A3ABC" w:rsidP="009C1902">
            <w:pPr>
              <w:pStyle w:val="ENoteTableText"/>
            </w:pPr>
            <w:r w:rsidRPr="00635548">
              <w:t>am No</w:t>
            </w:r>
            <w:r w:rsidR="00310362" w:rsidRPr="00635548">
              <w:t> </w:t>
            </w:r>
            <w:r w:rsidRPr="00635548">
              <w:t>77</w:t>
            </w:r>
            <w:r w:rsidR="00BC675A" w:rsidRPr="00635548">
              <w:t>, 2011</w:t>
            </w:r>
          </w:p>
        </w:tc>
      </w:tr>
      <w:tr w:rsidR="007A3ABC" w:rsidRPr="00635548" w14:paraId="657052DF" w14:textId="77777777" w:rsidTr="00955928">
        <w:trPr>
          <w:cantSplit/>
        </w:trPr>
        <w:tc>
          <w:tcPr>
            <w:tcW w:w="1700" w:type="pct"/>
            <w:shd w:val="clear" w:color="auto" w:fill="auto"/>
          </w:tcPr>
          <w:p w14:paraId="76B78B74" w14:textId="77777777" w:rsidR="007A3ABC" w:rsidRPr="00635548" w:rsidRDefault="007A3ABC" w:rsidP="009C1902">
            <w:pPr>
              <w:pStyle w:val="ENoteTableText"/>
            </w:pPr>
            <w:r w:rsidRPr="00635548">
              <w:rPr>
                <w:b/>
              </w:rPr>
              <w:t>Subpart 11.BA</w:t>
            </w:r>
          </w:p>
        </w:tc>
        <w:tc>
          <w:tcPr>
            <w:tcW w:w="3300" w:type="pct"/>
            <w:shd w:val="clear" w:color="auto" w:fill="auto"/>
          </w:tcPr>
          <w:p w14:paraId="7A6DE828" w14:textId="77777777" w:rsidR="007A3ABC" w:rsidRPr="00635548" w:rsidRDefault="007A3ABC" w:rsidP="009C1902">
            <w:pPr>
              <w:pStyle w:val="ENoteTableText"/>
            </w:pPr>
          </w:p>
        </w:tc>
      </w:tr>
      <w:tr w:rsidR="007A3ABC" w:rsidRPr="00635548" w14:paraId="2A26A803" w14:textId="77777777" w:rsidTr="00955928">
        <w:trPr>
          <w:cantSplit/>
        </w:trPr>
        <w:tc>
          <w:tcPr>
            <w:tcW w:w="1700" w:type="pct"/>
            <w:shd w:val="clear" w:color="auto" w:fill="auto"/>
          </w:tcPr>
          <w:p w14:paraId="21281718" w14:textId="32A20F4A" w:rsidR="007A3ABC" w:rsidRPr="00635548" w:rsidRDefault="007A3ABC" w:rsidP="009C1902">
            <w:pPr>
              <w:pStyle w:val="ENoteTableText"/>
              <w:tabs>
                <w:tab w:val="center" w:leader="dot" w:pos="2268"/>
              </w:tabs>
            </w:pPr>
            <w:r w:rsidRPr="00635548">
              <w:t>Subpart 11.BA</w:t>
            </w:r>
            <w:r w:rsidR="00812E76" w:rsidRPr="00635548">
              <w:t xml:space="preserve"> heading</w:t>
            </w:r>
            <w:r w:rsidRPr="00635548">
              <w:tab/>
            </w:r>
          </w:p>
        </w:tc>
        <w:tc>
          <w:tcPr>
            <w:tcW w:w="3300" w:type="pct"/>
            <w:shd w:val="clear" w:color="auto" w:fill="auto"/>
          </w:tcPr>
          <w:p w14:paraId="1A0AC4A5" w14:textId="15DA3841"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A3ABC" w:rsidRPr="00635548" w14:paraId="08768C8A" w14:textId="77777777" w:rsidTr="00955928">
        <w:trPr>
          <w:cantSplit/>
        </w:trPr>
        <w:tc>
          <w:tcPr>
            <w:tcW w:w="1700" w:type="pct"/>
            <w:shd w:val="clear" w:color="auto" w:fill="auto"/>
          </w:tcPr>
          <w:p w14:paraId="28084C2A" w14:textId="6FACDF0A" w:rsidR="007A3ABC" w:rsidRPr="00635548" w:rsidRDefault="007A3ABC" w:rsidP="009C1902">
            <w:pPr>
              <w:pStyle w:val="ENoteTableText"/>
              <w:tabs>
                <w:tab w:val="center" w:leader="dot" w:pos="2268"/>
              </w:tabs>
            </w:pPr>
            <w:r w:rsidRPr="00635548">
              <w:t>r 11.055</w:t>
            </w:r>
            <w:r w:rsidRPr="00635548">
              <w:tab/>
            </w:r>
          </w:p>
        </w:tc>
        <w:tc>
          <w:tcPr>
            <w:tcW w:w="3300" w:type="pct"/>
            <w:shd w:val="clear" w:color="auto" w:fill="auto"/>
          </w:tcPr>
          <w:p w14:paraId="615EAF43" w14:textId="46B49CF9"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1C78C94A" w14:textId="77777777" w:rsidTr="00955928">
        <w:trPr>
          <w:cantSplit/>
        </w:trPr>
        <w:tc>
          <w:tcPr>
            <w:tcW w:w="1700" w:type="pct"/>
            <w:shd w:val="clear" w:color="auto" w:fill="auto"/>
          </w:tcPr>
          <w:p w14:paraId="46FA2C86" w14:textId="77777777" w:rsidR="007A3ABC" w:rsidRPr="00635548" w:rsidRDefault="007A3ABC" w:rsidP="009C1902">
            <w:pPr>
              <w:pStyle w:val="ENoteTableText"/>
            </w:pPr>
          </w:p>
        </w:tc>
        <w:tc>
          <w:tcPr>
            <w:tcW w:w="3300" w:type="pct"/>
            <w:shd w:val="clear" w:color="auto" w:fill="auto"/>
          </w:tcPr>
          <w:p w14:paraId="068AF8D5" w14:textId="2969201E" w:rsidR="007A3ABC" w:rsidRPr="00635548" w:rsidRDefault="007A3ABC" w:rsidP="009C1902">
            <w:pPr>
              <w:pStyle w:val="ENoteTableText"/>
            </w:pPr>
            <w:r w:rsidRPr="00635548">
              <w:t>am No</w:t>
            </w:r>
            <w:r w:rsidR="00310362" w:rsidRPr="00635548">
              <w:t> </w:t>
            </w:r>
            <w:r w:rsidRPr="00635548">
              <w:t>77</w:t>
            </w:r>
            <w:r w:rsidR="001F5986" w:rsidRPr="00635548">
              <w:t>, 2011</w:t>
            </w:r>
            <w:r w:rsidRPr="00635548">
              <w:t>; No</w:t>
            </w:r>
            <w:r w:rsidR="00310362" w:rsidRPr="00635548">
              <w:t> </w:t>
            </w:r>
            <w:r w:rsidRPr="00635548">
              <w:t>80, 2013</w:t>
            </w:r>
          </w:p>
        </w:tc>
      </w:tr>
      <w:tr w:rsidR="007A3ABC" w:rsidRPr="00635548" w14:paraId="5939F7C2" w14:textId="77777777" w:rsidTr="00955928">
        <w:trPr>
          <w:cantSplit/>
        </w:trPr>
        <w:tc>
          <w:tcPr>
            <w:tcW w:w="1700" w:type="pct"/>
            <w:shd w:val="clear" w:color="auto" w:fill="auto"/>
          </w:tcPr>
          <w:p w14:paraId="60CEE16A" w14:textId="4101F2AB" w:rsidR="007A3ABC" w:rsidRPr="00635548" w:rsidRDefault="007A3ABC" w:rsidP="009C1902">
            <w:pPr>
              <w:pStyle w:val="ENoteTableText"/>
              <w:tabs>
                <w:tab w:val="center" w:leader="dot" w:pos="2268"/>
              </w:tabs>
            </w:pPr>
            <w:r w:rsidRPr="00635548">
              <w:t>r 11.056</w:t>
            </w:r>
            <w:r w:rsidRPr="00635548">
              <w:tab/>
            </w:r>
          </w:p>
        </w:tc>
        <w:tc>
          <w:tcPr>
            <w:tcW w:w="3300" w:type="pct"/>
            <w:shd w:val="clear" w:color="auto" w:fill="auto"/>
          </w:tcPr>
          <w:p w14:paraId="7BAA8EEC" w14:textId="36BFE120"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A3ABC" w:rsidRPr="00635548" w14:paraId="51E679A1" w14:textId="77777777" w:rsidTr="00955928">
        <w:trPr>
          <w:cantSplit/>
        </w:trPr>
        <w:tc>
          <w:tcPr>
            <w:tcW w:w="1700" w:type="pct"/>
            <w:shd w:val="clear" w:color="auto" w:fill="auto"/>
          </w:tcPr>
          <w:p w14:paraId="1FE2A944" w14:textId="77777777" w:rsidR="007A3ABC" w:rsidRPr="00635548" w:rsidRDefault="007A3ABC" w:rsidP="009C1902">
            <w:pPr>
              <w:pStyle w:val="ENoteTableText"/>
              <w:tabs>
                <w:tab w:val="center" w:leader="dot" w:pos="2268"/>
              </w:tabs>
            </w:pPr>
          </w:p>
        </w:tc>
        <w:tc>
          <w:tcPr>
            <w:tcW w:w="3300" w:type="pct"/>
            <w:shd w:val="clear" w:color="auto" w:fill="auto"/>
          </w:tcPr>
          <w:p w14:paraId="55845CBC" w14:textId="2236B7F4" w:rsidR="007A3ABC" w:rsidRPr="00635548" w:rsidRDefault="00D1440E" w:rsidP="009C1902">
            <w:pPr>
              <w:pStyle w:val="ENoteTableText"/>
            </w:pPr>
            <w:r w:rsidRPr="00635548">
              <w:t>am</w:t>
            </w:r>
            <w:r w:rsidR="00A618BA" w:rsidRPr="00635548">
              <w:t xml:space="preserve"> No</w:t>
            </w:r>
            <w:r w:rsidR="00AA7B91" w:rsidRPr="00635548">
              <w:t> </w:t>
            </w:r>
            <w:r w:rsidR="007A3ABC" w:rsidRPr="00635548">
              <w:t>80</w:t>
            </w:r>
            <w:r w:rsidR="007C02FA" w:rsidRPr="00635548">
              <w:t>, 2013;</w:t>
            </w:r>
            <w:r w:rsidR="007C3CB9" w:rsidRPr="00635548">
              <w:t xml:space="preserve"> </w:t>
            </w:r>
            <w:r w:rsidR="007C02FA" w:rsidRPr="00635548">
              <w:t xml:space="preserve">No </w:t>
            </w:r>
            <w:r w:rsidR="007C3CB9" w:rsidRPr="00635548">
              <w:t>274</w:t>
            </w:r>
            <w:r w:rsidR="007A3ABC" w:rsidRPr="00635548">
              <w:t>, 2013</w:t>
            </w:r>
            <w:r w:rsidR="0040016F" w:rsidRPr="00635548">
              <w:t>; F2016L01655</w:t>
            </w:r>
          </w:p>
        </w:tc>
      </w:tr>
      <w:tr w:rsidR="007A3ABC" w:rsidRPr="00635548" w14:paraId="7981228F" w14:textId="77777777" w:rsidTr="00955928">
        <w:trPr>
          <w:cantSplit/>
        </w:trPr>
        <w:tc>
          <w:tcPr>
            <w:tcW w:w="1700" w:type="pct"/>
            <w:shd w:val="clear" w:color="auto" w:fill="auto"/>
          </w:tcPr>
          <w:p w14:paraId="11D4ED75" w14:textId="13405E1E" w:rsidR="007A3ABC" w:rsidRPr="00635548" w:rsidRDefault="007A3ABC" w:rsidP="009C1902">
            <w:pPr>
              <w:pStyle w:val="ENoteTableText"/>
              <w:tabs>
                <w:tab w:val="center" w:leader="dot" w:pos="2268"/>
              </w:tabs>
            </w:pPr>
            <w:r w:rsidRPr="00635548">
              <w:t>r 11.060</w:t>
            </w:r>
            <w:r w:rsidRPr="00635548">
              <w:tab/>
            </w:r>
          </w:p>
        </w:tc>
        <w:tc>
          <w:tcPr>
            <w:tcW w:w="3300" w:type="pct"/>
            <w:shd w:val="clear" w:color="auto" w:fill="auto"/>
          </w:tcPr>
          <w:p w14:paraId="30A65E6C" w14:textId="4231F27F"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2C5D8CFB" w14:textId="77777777" w:rsidTr="00955928">
        <w:trPr>
          <w:cantSplit/>
        </w:trPr>
        <w:tc>
          <w:tcPr>
            <w:tcW w:w="1700" w:type="pct"/>
            <w:shd w:val="clear" w:color="auto" w:fill="auto"/>
          </w:tcPr>
          <w:p w14:paraId="6A17B32B" w14:textId="77777777" w:rsidR="007A3ABC" w:rsidRPr="00635548" w:rsidRDefault="007A3ABC" w:rsidP="009C1902">
            <w:pPr>
              <w:pStyle w:val="ENoteTableText"/>
            </w:pPr>
          </w:p>
        </w:tc>
        <w:tc>
          <w:tcPr>
            <w:tcW w:w="3300" w:type="pct"/>
            <w:shd w:val="clear" w:color="auto" w:fill="auto"/>
          </w:tcPr>
          <w:p w14:paraId="2A417621" w14:textId="17A68C27" w:rsidR="007A3ABC" w:rsidRPr="00635548" w:rsidRDefault="007A3ABC" w:rsidP="009C1902">
            <w:pPr>
              <w:pStyle w:val="ENoteTableText"/>
            </w:pPr>
            <w:r w:rsidRPr="00635548">
              <w:t>rs No</w:t>
            </w:r>
            <w:r w:rsidR="00310362" w:rsidRPr="00635548">
              <w:t> </w:t>
            </w:r>
            <w:r w:rsidRPr="00635548">
              <w:t>77</w:t>
            </w:r>
            <w:r w:rsidR="00BC675A" w:rsidRPr="00635548">
              <w:t>, 2011</w:t>
            </w:r>
          </w:p>
        </w:tc>
      </w:tr>
      <w:tr w:rsidR="007A3ABC" w:rsidRPr="00635548" w14:paraId="54A68EAD" w14:textId="77777777" w:rsidTr="00955928">
        <w:trPr>
          <w:cantSplit/>
        </w:trPr>
        <w:tc>
          <w:tcPr>
            <w:tcW w:w="1700" w:type="pct"/>
            <w:shd w:val="clear" w:color="auto" w:fill="auto"/>
          </w:tcPr>
          <w:p w14:paraId="1BF64D7B" w14:textId="77777777" w:rsidR="007A3ABC" w:rsidRPr="00635548" w:rsidRDefault="007A3ABC" w:rsidP="009C1902">
            <w:pPr>
              <w:pStyle w:val="ENoteTableText"/>
            </w:pPr>
          </w:p>
        </w:tc>
        <w:tc>
          <w:tcPr>
            <w:tcW w:w="3300" w:type="pct"/>
            <w:shd w:val="clear" w:color="auto" w:fill="auto"/>
          </w:tcPr>
          <w:p w14:paraId="5307286C" w14:textId="2BCF402F" w:rsidR="007A3ABC" w:rsidRPr="00635548" w:rsidRDefault="007A3ABC" w:rsidP="009C1902">
            <w:pPr>
              <w:pStyle w:val="ENoteTableText"/>
            </w:pPr>
            <w:r w:rsidRPr="00635548">
              <w:t>am No</w:t>
            </w:r>
            <w:r w:rsidR="00310362" w:rsidRPr="00635548">
              <w:t> </w:t>
            </w:r>
            <w:r w:rsidRPr="00635548">
              <w:t>80, 2013</w:t>
            </w:r>
          </w:p>
        </w:tc>
      </w:tr>
      <w:tr w:rsidR="007A3ABC" w:rsidRPr="00635548" w14:paraId="2BE3E27C" w14:textId="77777777" w:rsidTr="00955928">
        <w:trPr>
          <w:cantSplit/>
        </w:trPr>
        <w:tc>
          <w:tcPr>
            <w:tcW w:w="1700" w:type="pct"/>
            <w:shd w:val="clear" w:color="auto" w:fill="auto"/>
          </w:tcPr>
          <w:p w14:paraId="14BC5BB7" w14:textId="48DE2284" w:rsidR="007A3ABC" w:rsidRPr="00635548" w:rsidRDefault="007A3ABC" w:rsidP="009C1902">
            <w:pPr>
              <w:pStyle w:val="ENoteTableText"/>
              <w:tabs>
                <w:tab w:val="center" w:leader="dot" w:pos="2268"/>
              </w:tabs>
            </w:pPr>
            <w:r w:rsidRPr="00635548">
              <w:t>r 11.065</w:t>
            </w:r>
            <w:r w:rsidRPr="00635548">
              <w:tab/>
            </w:r>
          </w:p>
        </w:tc>
        <w:tc>
          <w:tcPr>
            <w:tcW w:w="3300" w:type="pct"/>
            <w:shd w:val="clear" w:color="auto" w:fill="auto"/>
          </w:tcPr>
          <w:p w14:paraId="19173F4B" w14:textId="61490E19"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663D9E28" w14:textId="77777777" w:rsidTr="00955928">
        <w:trPr>
          <w:cantSplit/>
        </w:trPr>
        <w:tc>
          <w:tcPr>
            <w:tcW w:w="1700" w:type="pct"/>
            <w:shd w:val="clear" w:color="auto" w:fill="auto"/>
          </w:tcPr>
          <w:p w14:paraId="60747866" w14:textId="77777777" w:rsidR="007A3ABC" w:rsidRPr="00635548" w:rsidRDefault="007A3ABC" w:rsidP="009C1902">
            <w:pPr>
              <w:pStyle w:val="ENoteTableText"/>
            </w:pPr>
          </w:p>
        </w:tc>
        <w:tc>
          <w:tcPr>
            <w:tcW w:w="3300" w:type="pct"/>
            <w:shd w:val="clear" w:color="auto" w:fill="auto"/>
          </w:tcPr>
          <w:p w14:paraId="6F3BDA96" w14:textId="2CAFABEE" w:rsidR="007A3ABC" w:rsidRPr="00635548" w:rsidRDefault="007A3ABC" w:rsidP="009C1902">
            <w:pPr>
              <w:pStyle w:val="ENoteTableText"/>
            </w:pPr>
            <w:r w:rsidRPr="00635548">
              <w:t>am No</w:t>
            </w:r>
            <w:r w:rsidR="00310362" w:rsidRPr="00635548">
              <w:t> </w:t>
            </w:r>
            <w:r w:rsidRPr="00635548">
              <w:t>77</w:t>
            </w:r>
            <w:r w:rsidR="00BC675A" w:rsidRPr="00635548">
              <w:t>, 2011</w:t>
            </w:r>
          </w:p>
        </w:tc>
      </w:tr>
      <w:tr w:rsidR="007A3ABC" w:rsidRPr="00635548" w14:paraId="21744DA2" w14:textId="77777777" w:rsidTr="00955928">
        <w:trPr>
          <w:cantSplit/>
        </w:trPr>
        <w:tc>
          <w:tcPr>
            <w:tcW w:w="1700" w:type="pct"/>
            <w:shd w:val="clear" w:color="auto" w:fill="auto"/>
          </w:tcPr>
          <w:p w14:paraId="64E95380" w14:textId="6A639CA1" w:rsidR="007A3ABC" w:rsidRPr="00635548" w:rsidRDefault="007A3ABC" w:rsidP="009C1902">
            <w:pPr>
              <w:pStyle w:val="ENoteTableText"/>
              <w:tabs>
                <w:tab w:val="center" w:leader="dot" w:pos="2268"/>
              </w:tabs>
            </w:pPr>
            <w:r w:rsidRPr="00635548">
              <w:t>r 11.067</w:t>
            </w:r>
            <w:r w:rsidRPr="00635548">
              <w:tab/>
            </w:r>
          </w:p>
        </w:tc>
        <w:tc>
          <w:tcPr>
            <w:tcW w:w="3300" w:type="pct"/>
            <w:shd w:val="clear" w:color="auto" w:fill="auto"/>
          </w:tcPr>
          <w:p w14:paraId="66352FB6" w14:textId="6E97CD0F"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A3ABC" w:rsidRPr="00635548" w14:paraId="57502A92" w14:textId="77777777" w:rsidTr="00955928">
        <w:trPr>
          <w:cantSplit/>
        </w:trPr>
        <w:tc>
          <w:tcPr>
            <w:tcW w:w="1700" w:type="pct"/>
            <w:shd w:val="clear" w:color="auto" w:fill="auto"/>
          </w:tcPr>
          <w:p w14:paraId="05D304A4" w14:textId="77777777" w:rsidR="007A3ABC" w:rsidRPr="00635548" w:rsidRDefault="007A3ABC" w:rsidP="009C1902">
            <w:pPr>
              <w:pStyle w:val="ENoteTableText"/>
              <w:tabs>
                <w:tab w:val="center" w:leader="dot" w:pos="2268"/>
              </w:tabs>
            </w:pPr>
          </w:p>
        </w:tc>
        <w:tc>
          <w:tcPr>
            <w:tcW w:w="3300" w:type="pct"/>
            <w:shd w:val="clear" w:color="auto" w:fill="auto"/>
          </w:tcPr>
          <w:p w14:paraId="0B65B151" w14:textId="0C95BBCD" w:rsidR="007A3ABC" w:rsidRPr="00635548" w:rsidRDefault="007A3ABC" w:rsidP="009C1902">
            <w:pPr>
              <w:pStyle w:val="ENoteTableText"/>
            </w:pPr>
            <w:r w:rsidRPr="00635548">
              <w:t>am No</w:t>
            </w:r>
            <w:r w:rsidR="00310362" w:rsidRPr="00635548">
              <w:t> </w:t>
            </w:r>
            <w:r w:rsidRPr="00635548">
              <w:t>80, 2013</w:t>
            </w:r>
          </w:p>
        </w:tc>
      </w:tr>
      <w:tr w:rsidR="007A3ABC" w:rsidRPr="00635548" w14:paraId="37B74929" w14:textId="77777777" w:rsidTr="00955928">
        <w:trPr>
          <w:cantSplit/>
        </w:trPr>
        <w:tc>
          <w:tcPr>
            <w:tcW w:w="1700" w:type="pct"/>
            <w:shd w:val="clear" w:color="auto" w:fill="auto"/>
          </w:tcPr>
          <w:p w14:paraId="397DFB15" w14:textId="67524C7C" w:rsidR="007A3ABC" w:rsidRPr="00635548" w:rsidRDefault="007A3ABC" w:rsidP="009C1902">
            <w:pPr>
              <w:pStyle w:val="ENoteTableText"/>
              <w:tabs>
                <w:tab w:val="center" w:leader="dot" w:pos="2268"/>
              </w:tabs>
            </w:pPr>
            <w:r w:rsidRPr="00635548">
              <w:t>r 11.068</w:t>
            </w:r>
            <w:r w:rsidRPr="00635548">
              <w:tab/>
            </w:r>
          </w:p>
        </w:tc>
        <w:tc>
          <w:tcPr>
            <w:tcW w:w="3300" w:type="pct"/>
            <w:shd w:val="clear" w:color="auto" w:fill="auto"/>
          </w:tcPr>
          <w:p w14:paraId="31161884" w14:textId="39DA87C5"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A3ABC" w:rsidRPr="00635548" w14:paraId="550C078D" w14:textId="77777777" w:rsidTr="00955928">
        <w:trPr>
          <w:cantSplit/>
        </w:trPr>
        <w:tc>
          <w:tcPr>
            <w:tcW w:w="1700" w:type="pct"/>
            <w:shd w:val="clear" w:color="auto" w:fill="auto"/>
          </w:tcPr>
          <w:p w14:paraId="0D7E6F22" w14:textId="1304C045" w:rsidR="007A3ABC" w:rsidRPr="00635548" w:rsidRDefault="007A3ABC" w:rsidP="009C1902">
            <w:pPr>
              <w:pStyle w:val="ENoteTableText"/>
              <w:tabs>
                <w:tab w:val="center" w:leader="dot" w:pos="2268"/>
              </w:tabs>
            </w:pPr>
            <w:r w:rsidRPr="00635548">
              <w:t>r 11.070</w:t>
            </w:r>
            <w:r w:rsidRPr="00635548">
              <w:tab/>
            </w:r>
          </w:p>
        </w:tc>
        <w:tc>
          <w:tcPr>
            <w:tcW w:w="3300" w:type="pct"/>
            <w:shd w:val="clear" w:color="auto" w:fill="auto"/>
          </w:tcPr>
          <w:p w14:paraId="467A1889" w14:textId="11512753"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44281AC8" w14:textId="77777777" w:rsidTr="00955928">
        <w:trPr>
          <w:cantSplit/>
        </w:trPr>
        <w:tc>
          <w:tcPr>
            <w:tcW w:w="1700" w:type="pct"/>
            <w:shd w:val="clear" w:color="auto" w:fill="auto"/>
          </w:tcPr>
          <w:p w14:paraId="498A8683" w14:textId="77777777" w:rsidR="007A3ABC" w:rsidRPr="00635548" w:rsidRDefault="007A3ABC" w:rsidP="009C1902">
            <w:pPr>
              <w:pStyle w:val="ENoteTableText"/>
            </w:pPr>
          </w:p>
        </w:tc>
        <w:tc>
          <w:tcPr>
            <w:tcW w:w="3300" w:type="pct"/>
            <w:shd w:val="clear" w:color="auto" w:fill="auto"/>
          </w:tcPr>
          <w:p w14:paraId="625724B5" w14:textId="48465BD1" w:rsidR="007A3ABC" w:rsidRPr="00635548" w:rsidRDefault="007A3ABC" w:rsidP="009C1902">
            <w:pPr>
              <w:pStyle w:val="ENoteTableText"/>
            </w:pPr>
            <w:r w:rsidRPr="00635548">
              <w:t>rs No</w:t>
            </w:r>
            <w:r w:rsidR="00310362" w:rsidRPr="00635548">
              <w:t> </w:t>
            </w:r>
            <w:r w:rsidRPr="00635548">
              <w:t>77</w:t>
            </w:r>
            <w:r w:rsidR="00BC675A" w:rsidRPr="00635548">
              <w:t>, 2011</w:t>
            </w:r>
          </w:p>
        </w:tc>
      </w:tr>
      <w:tr w:rsidR="007A3ABC" w:rsidRPr="00635548" w14:paraId="0E536342" w14:textId="77777777" w:rsidTr="00955928">
        <w:trPr>
          <w:cantSplit/>
        </w:trPr>
        <w:tc>
          <w:tcPr>
            <w:tcW w:w="1700" w:type="pct"/>
            <w:shd w:val="clear" w:color="auto" w:fill="auto"/>
          </w:tcPr>
          <w:p w14:paraId="51983B21" w14:textId="4E3D46E7" w:rsidR="007A3ABC" w:rsidRPr="00635548" w:rsidRDefault="007A3ABC" w:rsidP="009C1902">
            <w:pPr>
              <w:pStyle w:val="ENoteTableText"/>
              <w:tabs>
                <w:tab w:val="center" w:leader="dot" w:pos="2268"/>
              </w:tabs>
            </w:pPr>
            <w:r w:rsidRPr="00635548">
              <w:lastRenderedPageBreak/>
              <w:t>r 11.071</w:t>
            </w:r>
            <w:r w:rsidRPr="00635548">
              <w:tab/>
            </w:r>
          </w:p>
        </w:tc>
        <w:tc>
          <w:tcPr>
            <w:tcW w:w="3300" w:type="pct"/>
            <w:shd w:val="clear" w:color="auto" w:fill="auto"/>
          </w:tcPr>
          <w:p w14:paraId="58213DF9" w14:textId="6D15670D"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A3ABC" w:rsidRPr="00635548" w14:paraId="2D03F746" w14:textId="77777777" w:rsidTr="00955928">
        <w:trPr>
          <w:cantSplit/>
        </w:trPr>
        <w:tc>
          <w:tcPr>
            <w:tcW w:w="1700" w:type="pct"/>
            <w:shd w:val="clear" w:color="auto" w:fill="auto"/>
          </w:tcPr>
          <w:p w14:paraId="3013A0BC" w14:textId="691F4246" w:rsidR="007A3ABC" w:rsidRPr="00635548" w:rsidRDefault="007A3ABC" w:rsidP="009C1902">
            <w:pPr>
              <w:pStyle w:val="ENoteTableText"/>
              <w:tabs>
                <w:tab w:val="center" w:leader="dot" w:pos="2268"/>
              </w:tabs>
            </w:pPr>
            <w:r w:rsidRPr="00635548">
              <w:t>r 11.072</w:t>
            </w:r>
            <w:r w:rsidRPr="00635548">
              <w:tab/>
            </w:r>
          </w:p>
        </w:tc>
        <w:tc>
          <w:tcPr>
            <w:tcW w:w="3300" w:type="pct"/>
            <w:shd w:val="clear" w:color="auto" w:fill="auto"/>
          </w:tcPr>
          <w:p w14:paraId="7C0A2A41" w14:textId="4921A34D"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34F7E" w:rsidRPr="00635548" w14:paraId="2D649A05" w14:textId="77777777" w:rsidTr="00955928">
        <w:trPr>
          <w:cantSplit/>
        </w:trPr>
        <w:tc>
          <w:tcPr>
            <w:tcW w:w="1700" w:type="pct"/>
            <w:shd w:val="clear" w:color="auto" w:fill="auto"/>
          </w:tcPr>
          <w:p w14:paraId="16AF6778" w14:textId="77777777" w:rsidR="00734F7E" w:rsidRPr="00635548" w:rsidRDefault="00734F7E" w:rsidP="009C1902">
            <w:pPr>
              <w:pStyle w:val="ENoteTableText"/>
              <w:tabs>
                <w:tab w:val="center" w:leader="dot" w:pos="2268"/>
              </w:tabs>
            </w:pPr>
          </w:p>
        </w:tc>
        <w:tc>
          <w:tcPr>
            <w:tcW w:w="3300" w:type="pct"/>
            <w:shd w:val="clear" w:color="auto" w:fill="auto"/>
          </w:tcPr>
          <w:p w14:paraId="62212A67" w14:textId="322D83EF" w:rsidR="00734F7E" w:rsidRPr="00635548" w:rsidRDefault="00734F7E">
            <w:pPr>
              <w:pStyle w:val="ENoteTableText"/>
            </w:pPr>
            <w:r w:rsidRPr="00635548">
              <w:rPr>
                <w:noProof/>
              </w:rPr>
              <w:t>am F2016L01</w:t>
            </w:r>
            <w:r w:rsidR="00FA3DB9" w:rsidRPr="00635548">
              <w:rPr>
                <w:noProof/>
              </w:rPr>
              <w:t>926</w:t>
            </w:r>
          </w:p>
        </w:tc>
      </w:tr>
      <w:tr w:rsidR="007A3ABC" w:rsidRPr="00635548" w14:paraId="72AA3574" w14:textId="77777777" w:rsidTr="00955928">
        <w:trPr>
          <w:cantSplit/>
        </w:trPr>
        <w:tc>
          <w:tcPr>
            <w:tcW w:w="1700" w:type="pct"/>
            <w:shd w:val="clear" w:color="auto" w:fill="auto"/>
          </w:tcPr>
          <w:p w14:paraId="0C32156B" w14:textId="2A829E69" w:rsidR="007A3ABC" w:rsidRPr="00635548" w:rsidRDefault="007A3ABC" w:rsidP="009C1902">
            <w:pPr>
              <w:pStyle w:val="ENoteTableText"/>
              <w:tabs>
                <w:tab w:val="center" w:leader="dot" w:pos="2268"/>
              </w:tabs>
            </w:pPr>
            <w:r w:rsidRPr="00635548">
              <w:t>r 11.073</w:t>
            </w:r>
            <w:r w:rsidRPr="00635548">
              <w:tab/>
            </w:r>
          </w:p>
        </w:tc>
        <w:tc>
          <w:tcPr>
            <w:tcW w:w="3300" w:type="pct"/>
            <w:shd w:val="clear" w:color="auto" w:fill="auto"/>
          </w:tcPr>
          <w:p w14:paraId="786C6D4E" w14:textId="2B6BCB79"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A3ABC" w:rsidRPr="00635548" w14:paraId="2C17CEB8" w14:textId="77777777" w:rsidTr="00955928">
        <w:trPr>
          <w:cantSplit/>
        </w:trPr>
        <w:tc>
          <w:tcPr>
            <w:tcW w:w="1700" w:type="pct"/>
            <w:shd w:val="clear" w:color="auto" w:fill="auto"/>
          </w:tcPr>
          <w:p w14:paraId="06D1A78B" w14:textId="6169A417" w:rsidR="007A3ABC" w:rsidRPr="00635548" w:rsidRDefault="007A3ABC" w:rsidP="009C1902">
            <w:pPr>
              <w:pStyle w:val="ENoteTableText"/>
              <w:tabs>
                <w:tab w:val="center" w:leader="dot" w:pos="2268"/>
              </w:tabs>
            </w:pPr>
            <w:r w:rsidRPr="00635548">
              <w:t>r 11.074</w:t>
            </w:r>
            <w:r w:rsidRPr="00635548">
              <w:tab/>
            </w:r>
          </w:p>
        </w:tc>
        <w:tc>
          <w:tcPr>
            <w:tcW w:w="3300" w:type="pct"/>
            <w:shd w:val="clear" w:color="auto" w:fill="auto"/>
          </w:tcPr>
          <w:p w14:paraId="34153179" w14:textId="359D7E2D"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A3ABC" w:rsidRPr="00635548" w14:paraId="5C34479A" w14:textId="77777777" w:rsidTr="00955928">
        <w:trPr>
          <w:cantSplit/>
        </w:trPr>
        <w:tc>
          <w:tcPr>
            <w:tcW w:w="1700" w:type="pct"/>
            <w:shd w:val="clear" w:color="auto" w:fill="auto"/>
          </w:tcPr>
          <w:p w14:paraId="28622191" w14:textId="75FE5425" w:rsidR="007A3ABC" w:rsidRPr="00635548" w:rsidRDefault="007A3ABC" w:rsidP="009C1902">
            <w:pPr>
              <w:pStyle w:val="ENoteTableText"/>
              <w:tabs>
                <w:tab w:val="center" w:leader="dot" w:pos="2268"/>
              </w:tabs>
            </w:pPr>
            <w:r w:rsidRPr="00635548">
              <w:t>r 11.075</w:t>
            </w:r>
            <w:r w:rsidRPr="00635548">
              <w:tab/>
            </w:r>
          </w:p>
        </w:tc>
        <w:tc>
          <w:tcPr>
            <w:tcW w:w="3300" w:type="pct"/>
            <w:shd w:val="clear" w:color="auto" w:fill="auto"/>
          </w:tcPr>
          <w:p w14:paraId="57AE7E68" w14:textId="430A8336"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A3ABC" w:rsidRPr="00635548" w14:paraId="2AAEB05F" w14:textId="77777777" w:rsidTr="00955928">
        <w:trPr>
          <w:cantSplit/>
        </w:trPr>
        <w:tc>
          <w:tcPr>
            <w:tcW w:w="1700" w:type="pct"/>
            <w:shd w:val="clear" w:color="auto" w:fill="auto"/>
          </w:tcPr>
          <w:p w14:paraId="5CABC765" w14:textId="0558975F" w:rsidR="007A3ABC" w:rsidRPr="00635548" w:rsidRDefault="007A3ABC" w:rsidP="009C1902">
            <w:pPr>
              <w:pStyle w:val="ENoteTableText"/>
              <w:tabs>
                <w:tab w:val="center" w:leader="dot" w:pos="2268"/>
              </w:tabs>
            </w:pPr>
            <w:r w:rsidRPr="00635548">
              <w:t>r 11.077</w:t>
            </w:r>
            <w:r w:rsidRPr="00635548">
              <w:tab/>
            </w:r>
          </w:p>
        </w:tc>
        <w:tc>
          <w:tcPr>
            <w:tcW w:w="3300" w:type="pct"/>
            <w:shd w:val="clear" w:color="auto" w:fill="auto"/>
          </w:tcPr>
          <w:p w14:paraId="450D4F79" w14:textId="361D61FB" w:rsidR="007A3ABC" w:rsidRPr="00635548" w:rsidRDefault="007A3ABC" w:rsidP="009C1902">
            <w:pPr>
              <w:pStyle w:val="ENoteTableText"/>
            </w:pPr>
            <w:r w:rsidRPr="00635548">
              <w:t>ad No</w:t>
            </w:r>
            <w:r w:rsidR="00310362" w:rsidRPr="00635548">
              <w:t> </w:t>
            </w:r>
            <w:r w:rsidRPr="00635548">
              <w:t>77</w:t>
            </w:r>
            <w:r w:rsidR="00BC675A" w:rsidRPr="00635548">
              <w:t>, 2011</w:t>
            </w:r>
          </w:p>
        </w:tc>
      </w:tr>
      <w:tr w:rsidR="007A3ABC" w:rsidRPr="00635548" w14:paraId="0B8C99D9" w14:textId="77777777" w:rsidTr="00955928">
        <w:trPr>
          <w:cantSplit/>
        </w:trPr>
        <w:tc>
          <w:tcPr>
            <w:tcW w:w="1700" w:type="pct"/>
            <w:shd w:val="clear" w:color="auto" w:fill="auto"/>
          </w:tcPr>
          <w:p w14:paraId="0AB0F712" w14:textId="2CEFBDD3" w:rsidR="007A3ABC" w:rsidRPr="00635548" w:rsidRDefault="007A3ABC" w:rsidP="009C1902">
            <w:pPr>
              <w:pStyle w:val="ENoteTableText"/>
              <w:tabs>
                <w:tab w:val="center" w:leader="dot" w:pos="2268"/>
              </w:tabs>
            </w:pPr>
            <w:r w:rsidRPr="00635548">
              <w:t>r 11.080</w:t>
            </w:r>
            <w:r w:rsidRPr="00635548">
              <w:tab/>
            </w:r>
          </w:p>
        </w:tc>
        <w:tc>
          <w:tcPr>
            <w:tcW w:w="3300" w:type="pct"/>
            <w:shd w:val="clear" w:color="auto" w:fill="auto"/>
          </w:tcPr>
          <w:p w14:paraId="420316C0" w14:textId="108C37B5"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3D979D69" w14:textId="77777777" w:rsidTr="00955928">
        <w:trPr>
          <w:cantSplit/>
        </w:trPr>
        <w:tc>
          <w:tcPr>
            <w:tcW w:w="1700" w:type="pct"/>
            <w:shd w:val="clear" w:color="auto" w:fill="auto"/>
          </w:tcPr>
          <w:p w14:paraId="2BF6C1FF" w14:textId="77777777" w:rsidR="007A3ABC" w:rsidRPr="00635548" w:rsidRDefault="007A3ABC" w:rsidP="009C1902">
            <w:pPr>
              <w:pStyle w:val="ENoteTableText"/>
            </w:pPr>
          </w:p>
        </w:tc>
        <w:tc>
          <w:tcPr>
            <w:tcW w:w="3300" w:type="pct"/>
            <w:shd w:val="clear" w:color="auto" w:fill="auto"/>
          </w:tcPr>
          <w:p w14:paraId="347D14E6" w14:textId="6CFEE5B3" w:rsidR="007A3ABC" w:rsidRPr="00635548" w:rsidRDefault="007A3ABC" w:rsidP="009C1902">
            <w:pPr>
              <w:pStyle w:val="ENoteTableText"/>
            </w:pPr>
            <w:r w:rsidRPr="00635548">
              <w:t>rep No</w:t>
            </w:r>
            <w:r w:rsidR="00310362" w:rsidRPr="00635548">
              <w:t> </w:t>
            </w:r>
            <w:r w:rsidRPr="00635548">
              <w:t>77</w:t>
            </w:r>
            <w:r w:rsidR="00BC675A" w:rsidRPr="00635548">
              <w:t>, 2011</w:t>
            </w:r>
          </w:p>
        </w:tc>
      </w:tr>
      <w:tr w:rsidR="007A3ABC" w:rsidRPr="00635548" w14:paraId="35FE9445" w14:textId="77777777" w:rsidTr="00955928">
        <w:trPr>
          <w:cantSplit/>
        </w:trPr>
        <w:tc>
          <w:tcPr>
            <w:tcW w:w="1700" w:type="pct"/>
            <w:shd w:val="clear" w:color="auto" w:fill="auto"/>
          </w:tcPr>
          <w:p w14:paraId="7C7EA786" w14:textId="77777777" w:rsidR="007A3ABC" w:rsidRPr="00635548" w:rsidRDefault="007A3ABC" w:rsidP="009C1902">
            <w:pPr>
              <w:pStyle w:val="ENoteTableText"/>
            </w:pPr>
          </w:p>
        </w:tc>
        <w:tc>
          <w:tcPr>
            <w:tcW w:w="3300" w:type="pct"/>
            <w:shd w:val="clear" w:color="auto" w:fill="auto"/>
          </w:tcPr>
          <w:p w14:paraId="21EDAC7A" w14:textId="7D04405B" w:rsidR="007A3ABC" w:rsidRPr="00635548" w:rsidRDefault="007A3ABC" w:rsidP="009C1902">
            <w:pPr>
              <w:pStyle w:val="ENoteTableText"/>
            </w:pPr>
            <w:r w:rsidRPr="00635548">
              <w:t>ad No</w:t>
            </w:r>
            <w:r w:rsidR="00310362" w:rsidRPr="00635548">
              <w:t> </w:t>
            </w:r>
            <w:r w:rsidRPr="00635548">
              <w:t>80, 2013</w:t>
            </w:r>
          </w:p>
        </w:tc>
      </w:tr>
      <w:tr w:rsidR="00EC6D74" w:rsidRPr="00635548" w14:paraId="6AA8DED7" w14:textId="77777777" w:rsidTr="00955928">
        <w:trPr>
          <w:cantSplit/>
        </w:trPr>
        <w:tc>
          <w:tcPr>
            <w:tcW w:w="1700" w:type="pct"/>
            <w:shd w:val="clear" w:color="auto" w:fill="auto"/>
          </w:tcPr>
          <w:p w14:paraId="6D7FA321" w14:textId="77777777" w:rsidR="00EC6D74" w:rsidRPr="00635548" w:rsidRDefault="00EC6D74" w:rsidP="009C1902">
            <w:pPr>
              <w:pStyle w:val="ENoteTableText"/>
            </w:pPr>
          </w:p>
        </w:tc>
        <w:tc>
          <w:tcPr>
            <w:tcW w:w="3300" w:type="pct"/>
            <w:shd w:val="clear" w:color="auto" w:fill="auto"/>
          </w:tcPr>
          <w:p w14:paraId="54A21FC0" w14:textId="2F529190" w:rsidR="00EC6D74" w:rsidRPr="00635548" w:rsidRDefault="00EC6D74" w:rsidP="009C1902">
            <w:pPr>
              <w:pStyle w:val="ENoteTableText"/>
            </w:pPr>
            <w:r w:rsidRPr="00635548">
              <w:t xml:space="preserve">am No </w:t>
            </w:r>
            <w:r w:rsidR="00224640" w:rsidRPr="00635548">
              <w:t>245</w:t>
            </w:r>
            <w:r w:rsidRPr="00635548">
              <w:t>, 2015</w:t>
            </w:r>
          </w:p>
        </w:tc>
      </w:tr>
      <w:tr w:rsidR="007A3ABC" w:rsidRPr="00635548" w14:paraId="6427FFA3" w14:textId="77777777" w:rsidTr="00955928">
        <w:trPr>
          <w:cantSplit/>
        </w:trPr>
        <w:tc>
          <w:tcPr>
            <w:tcW w:w="1700" w:type="pct"/>
            <w:shd w:val="clear" w:color="auto" w:fill="auto"/>
          </w:tcPr>
          <w:p w14:paraId="028AEDA4" w14:textId="77777777" w:rsidR="007A3ABC" w:rsidRPr="00635548" w:rsidRDefault="007A3ABC" w:rsidP="009C1902">
            <w:pPr>
              <w:pStyle w:val="ENoteTableText"/>
            </w:pPr>
            <w:r w:rsidRPr="00635548">
              <w:rPr>
                <w:b/>
              </w:rPr>
              <w:t>Subpart 11.C</w:t>
            </w:r>
          </w:p>
        </w:tc>
        <w:tc>
          <w:tcPr>
            <w:tcW w:w="3300" w:type="pct"/>
            <w:shd w:val="clear" w:color="auto" w:fill="auto"/>
          </w:tcPr>
          <w:p w14:paraId="26CB6680" w14:textId="77777777" w:rsidR="007A3ABC" w:rsidRPr="00635548" w:rsidRDefault="007A3ABC" w:rsidP="009C1902">
            <w:pPr>
              <w:pStyle w:val="ENoteTableText"/>
            </w:pPr>
          </w:p>
        </w:tc>
      </w:tr>
      <w:tr w:rsidR="007A3ABC" w:rsidRPr="00635548" w14:paraId="713CB25E" w14:textId="77777777" w:rsidTr="00955928">
        <w:trPr>
          <w:cantSplit/>
        </w:trPr>
        <w:tc>
          <w:tcPr>
            <w:tcW w:w="1700" w:type="pct"/>
            <w:shd w:val="clear" w:color="auto" w:fill="auto"/>
          </w:tcPr>
          <w:p w14:paraId="6D86F777" w14:textId="0BEB7AE8" w:rsidR="007A3ABC" w:rsidRPr="00635548" w:rsidRDefault="007A3ABC" w:rsidP="009C1902">
            <w:pPr>
              <w:pStyle w:val="ENoteTableText"/>
              <w:tabs>
                <w:tab w:val="center" w:leader="dot" w:pos="2268"/>
              </w:tabs>
            </w:pPr>
            <w:r w:rsidRPr="00635548">
              <w:t>r 11.090</w:t>
            </w:r>
            <w:r w:rsidRPr="00635548">
              <w:tab/>
            </w:r>
          </w:p>
        </w:tc>
        <w:tc>
          <w:tcPr>
            <w:tcW w:w="3300" w:type="pct"/>
            <w:shd w:val="clear" w:color="auto" w:fill="auto"/>
          </w:tcPr>
          <w:p w14:paraId="6DD0759B" w14:textId="409CB972"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0BBF4E30" w14:textId="77777777" w:rsidTr="00955928">
        <w:trPr>
          <w:cantSplit/>
        </w:trPr>
        <w:tc>
          <w:tcPr>
            <w:tcW w:w="1700" w:type="pct"/>
            <w:shd w:val="clear" w:color="auto" w:fill="auto"/>
          </w:tcPr>
          <w:p w14:paraId="4093B21D" w14:textId="77777777" w:rsidR="007A3ABC" w:rsidRPr="00635548" w:rsidRDefault="007A3ABC" w:rsidP="009C1902">
            <w:pPr>
              <w:pStyle w:val="ENoteTableText"/>
            </w:pPr>
          </w:p>
        </w:tc>
        <w:tc>
          <w:tcPr>
            <w:tcW w:w="3300" w:type="pct"/>
            <w:shd w:val="clear" w:color="auto" w:fill="auto"/>
          </w:tcPr>
          <w:p w14:paraId="7D24E703" w14:textId="5A5542D7" w:rsidR="007A3ABC" w:rsidRPr="00635548" w:rsidRDefault="007A3ABC" w:rsidP="009C1902">
            <w:pPr>
              <w:pStyle w:val="ENoteTableText"/>
            </w:pPr>
            <w:r w:rsidRPr="00635548">
              <w:t>am No</w:t>
            </w:r>
            <w:r w:rsidR="00310362" w:rsidRPr="00635548">
              <w:t> </w:t>
            </w:r>
            <w:r w:rsidRPr="00635548">
              <w:t>77</w:t>
            </w:r>
            <w:r w:rsidR="00BC675A" w:rsidRPr="00635548">
              <w:t>, 2011</w:t>
            </w:r>
          </w:p>
        </w:tc>
      </w:tr>
      <w:tr w:rsidR="007A3ABC" w:rsidRPr="00635548" w14:paraId="094E4F79" w14:textId="77777777" w:rsidTr="00955928">
        <w:trPr>
          <w:cantSplit/>
        </w:trPr>
        <w:tc>
          <w:tcPr>
            <w:tcW w:w="1700" w:type="pct"/>
            <w:shd w:val="clear" w:color="auto" w:fill="auto"/>
          </w:tcPr>
          <w:p w14:paraId="452730B9" w14:textId="13F21397" w:rsidR="007A3ABC" w:rsidRPr="00635548" w:rsidRDefault="007A3ABC" w:rsidP="009C1902">
            <w:pPr>
              <w:pStyle w:val="ENoteTableText"/>
              <w:tabs>
                <w:tab w:val="center" w:leader="dot" w:pos="2268"/>
              </w:tabs>
            </w:pPr>
            <w:r w:rsidRPr="00635548">
              <w:t>r 11.095</w:t>
            </w:r>
            <w:r w:rsidRPr="00635548">
              <w:tab/>
            </w:r>
          </w:p>
        </w:tc>
        <w:tc>
          <w:tcPr>
            <w:tcW w:w="3300" w:type="pct"/>
            <w:shd w:val="clear" w:color="auto" w:fill="auto"/>
          </w:tcPr>
          <w:p w14:paraId="0B850646" w14:textId="454DC8BB"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30A9CC5D" w14:textId="77777777" w:rsidTr="00955928">
        <w:trPr>
          <w:cantSplit/>
        </w:trPr>
        <w:tc>
          <w:tcPr>
            <w:tcW w:w="1700" w:type="pct"/>
            <w:shd w:val="clear" w:color="auto" w:fill="auto"/>
          </w:tcPr>
          <w:p w14:paraId="1C4B9699" w14:textId="77777777" w:rsidR="007A3ABC" w:rsidRPr="00635548" w:rsidRDefault="007A3ABC" w:rsidP="009C1902">
            <w:pPr>
              <w:pStyle w:val="ENoteTableText"/>
            </w:pPr>
          </w:p>
        </w:tc>
        <w:tc>
          <w:tcPr>
            <w:tcW w:w="3300" w:type="pct"/>
            <w:shd w:val="clear" w:color="auto" w:fill="auto"/>
          </w:tcPr>
          <w:p w14:paraId="1ADD238E" w14:textId="17143CE9" w:rsidR="007A3ABC" w:rsidRPr="00635548" w:rsidRDefault="007A3ABC" w:rsidP="009C1902">
            <w:pPr>
              <w:pStyle w:val="ENoteTableText"/>
            </w:pPr>
            <w:r w:rsidRPr="00635548">
              <w:t>am No</w:t>
            </w:r>
            <w:r w:rsidR="00310362" w:rsidRPr="00635548">
              <w:t> </w:t>
            </w:r>
            <w:r w:rsidRPr="00635548">
              <w:t>77</w:t>
            </w:r>
            <w:r w:rsidR="00BC675A" w:rsidRPr="00635548">
              <w:t>, 2011</w:t>
            </w:r>
          </w:p>
        </w:tc>
      </w:tr>
      <w:tr w:rsidR="007A3ABC" w:rsidRPr="00635548" w14:paraId="656C2D15" w14:textId="77777777" w:rsidTr="00955928">
        <w:trPr>
          <w:cantSplit/>
        </w:trPr>
        <w:tc>
          <w:tcPr>
            <w:tcW w:w="1700" w:type="pct"/>
            <w:shd w:val="clear" w:color="auto" w:fill="auto"/>
          </w:tcPr>
          <w:p w14:paraId="7D11D416" w14:textId="7E71647F" w:rsidR="007A3ABC" w:rsidRPr="00635548" w:rsidRDefault="007A3ABC" w:rsidP="009C1902">
            <w:pPr>
              <w:pStyle w:val="ENoteTableText"/>
              <w:tabs>
                <w:tab w:val="center" w:leader="dot" w:pos="2268"/>
              </w:tabs>
            </w:pPr>
            <w:r w:rsidRPr="00635548">
              <w:t>r 11.100</w:t>
            </w:r>
            <w:r w:rsidRPr="00635548">
              <w:tab/>
            </w:r>
          </w:p>
        </w:tc>
        <w:tc>
          <w:tcPr>
            <w:tcW w:w="3300" w:type="pct"/>
            <w:shd w:val="clear" w:color="auto" w:fill="auto"/>
          </w:tcPr>
          <w:p w14:paraId="30025B0F" w14:textId="51B9BC7D"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50D5E206" w14:textId="77777777" w:rsidTr="00955928">
        <w:trPr>
          <w:cantSplit/>
        </w:trPr>
        <w:tc>
          <w:tcPr>
            <w:tcW w:w="1700" w:type="pct"/>
            <w:shd w:val="clear" w:color="auto" w:fill="auto"/>
          </w:tcPr>
          <w:p w14:paraId="020A6848" w14:textId="5D80E6DE" w:rsidR="007A3ABC" w:rsidRPr="00635548" w:rsidRDefault="007A3ABC" w:rsidP="009C1902">
            <w:pPr>
              <w:pStyle w:val="ENoteTableText"/>
              <w:tabs>
                <w:tab w:val="center" w:leader="dot" w:pos="2268"/>
              </w:tabs>
            </w:pPr>
            <w:r w:rsidRPr="00635548">
              <w:t>r 11.105</w:t>
            </w:r>
            <w:r w:rsidRPr="00635548">
              <w:tab/>
            </w:r>
          </w:p>
        </w:tc>
        <w:tc>
          <w:tcPr>
            <w:tcW w:w="3300" w:type="pct"/>
            <w:shd w:val="clear" w:color="auto" w:fill="auto"/>
          </w:tcPr>
          <w:p w14:paraId="644F49FA" w14:textId="03B2ADED"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5E321DCA" w14:textId="77777777" w:rsidTr="00955928">
        <w:trPr>
          <w:cantSplit/>
        </w:trPr>
        <w:tc>
          <w:tcPr>
            <w:tcW w:w="1700" w:type="pct"/>
            <w:shd w:val="clear" w:color="auto" w:fill="auto"/>
          </w:tcPr>
          <w:p w14:paraId="384CE7BB" w14:textId="78C7210E" w:rsidR="007A3ABC" w:rsidRPr="00635548" w:rsidRDefault="007A3ABC" w:rsidP="009C1902">
            <w:pPr>
              <w:pStyle w:val="ENoteTableText"/>
              <w:tabs>
                <w:tab w:val="center" w:leader="dot" w:pos="2268"/>
              </w:tabs>
            </w:pPr>
            <w:r w:rsidRPr="00635548">
              <w:t>r 11.110</w:t>
            </w:r>
            <w:r w:rsidRPr="00635548">
              <w:tab/>
            </w:r>
          </w:p>
        </w:tc>
        <w:tc>
          <w:tcPr>
            <w:tcW w:w="3300" w:type="pct"/>
            <w:shd w:val="clear" w:color="auto" w:fill="auto"/>
          </w:tcPr>
          <w:p w14:paraId="7962CBD2" w14:textId="228D173D"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221D4B84" w14:textId="77777777" w:rsidTr="00955928">
        <w:trPr>
          <w:cantSplit/>
        </w:trPr>
        <w:tc>
          <w:tcPr>
            <w:tcW w:w="1700" w:type="pct"/>
            <w:shd w:val="clear" w:color="auto" w:fill="auto"/>
          </w:tcPr>
          <w:p w14:paraId="43ADBACE" w14:textId="77777777" w:rsidR="007A3ABC" w:rsidRPr="00635548" w:rsidRDefault="007A3ABC" w:rsidP="009C1902">
            <w:pPr>
              <w:pStyle w:val="ENoteTableText"/>
            </w:pPr>
          </w:p>
        </w:tc>
        <w:tc>
          <w:tcPr>
            <w:tcW w:w="3300" w:type="pct"/>
            <w:shd w:val="clear" w:color="auto" w:fill="auto"/>
          </w:tcPr>
          <w:p w14:paraId="7AE4444E" w14:textId="289D10E4" w:rsidR="007A3ABC" w:rsidRPr="00635548" w:rsidRDefault="007A3ABC" w:rsidP="009C1902">
            <w:pPr>
              <w:pStyle w:val="ENoteTableText"/>
            </w:pPr>
            <w:r w:rsidRPr="00635548">
              <w:t>am No</w:t>
            </w:r>
            <w:r w:rsidR="00310362" w:rsidRPr="00635548">
              <w:t> </w:t>
            </w:r>
            <w:r w:rsidRPr="00635548">
              <w:t>77</w:t>
            </w:r>
            <w:r w:rsidR="00BC675A" w:rsidRPr="00635548">
              <w:t>, 2011</w:t>
            </w:r>
          </w:p>
        </w:tc>
      </w:tr>
      <w:tr w:rsidR="007A3ABC" w:rsidRPr="00635548" w14:paraId="6DBFC876" w14:textId="77777777" w:rsidTr="00955928">
        <w:trPr>
          <w:cantSplit/>
        </w:trPr>
        <w:tc>
          <w:tcPr>
            <w:tcW w:w="1700" w:type="pct"/>
            <w:shd w:val="clear" w:color="auto" w:fill="auto"/>
          </w:tcPr>
          <w:p w14:paraId="58E6BF13" w14:textId="239EA5C6" w:rsidR="007A3ABC" w:rsidRPr="00635548" w:rsidRDefault="007A3ABC" w:rsidP="009C1902">
            <w:pPr>
              <w:pStyle w:val="ENoteTableText"/>
              <w:tabs>
                <w:tab w:val="center" w:leader="dot" w:pos="2268"/>
              </w:tabs>
            </w:pPr>
            <w:r w:rsidRPr="00635548">
              <w:t>r 11.115</w:t>
            </w:r>
            <w:r w:rsidRPr="00635548">
              <w:tab/>
            </w:r>
          </w:p>
        </w:tc>
        <w:tc>
          <w:tcPr>
            <w:tcW w:w="3300" w:type="pct"/>
            <w:shd w:val="clear" w:color="auto" w:fill="auto"/>
          </w:tcPr>
          <w:p w14:paraId="273D179E" w14:textId="7A4865EB"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4967891D" w14:textId="77777777" w:rsidTr="00955928">
        <w:trPr>
          <w:cantSplit/>
        </w:trPr>
        <w:tc>
          <w:tcPr>
            <w:tcW w:w="1700" w:type="pct"/>
            <w:shd w:val="clear" w:color="auto" w:fill="auto"/>
          </w:tcPr>
          <w:p w14:paraId="717A3C51" w14:textId="77777777" w:rsidR="007A3ABC" w:rsidRPr="00635548" w:rsidRDefault="007A3ABC" w:rsidP="009C1902">
            <w:pPr>
              <w:pStyle w:val="ENoteTableText"/>
            </w:pPr>
            <w:r w:rsidRPr="00635548">
              <w:rPr>
                <w:b/>
              </w:rPr>
              <w:t>Subpart 11.D</w:t>
            </w:r>
          </w:p>
        </w:tc>
        <w:tc>
          <w:tcPr>
            <w:tcW w:w="3300" w:type="pct"/>
            <w:shd w:val="clear" w:color="auto" w:fill="auto"/>
          </w:tcPr>
          <w:p w14:paraId="7968ED61" w14:textId="77777777" w:rsidR="007A3ABC" w:rsidRPr="00635548" w:rsidRDefault="007A3ABC" w:rsidP="009C1902">
            <w:pPr>
              <w:pStyle w:val="ENoteTableText"/>
            </w:pPr>
          </w:p>
        </w:tc>
      </w:tr>
      <w:tr w:rsidR="007C3CB9" w:rsidRPr="00635548" w14:paraId="446A0FCD" w14:textId="77777777" w:rsidTr="00955928">
        <w:trPr>
          <w:cantSplit/>
        </w:trPr>
        <w:tc>
          <w:tcPr>
            <w:tcW w:w="1700" w:type="pct"/>
            <w:shd w:val="clear" w:color="auto" w:fill="auto"/>
          </w:tcPr>
          <w:p w14:paraId="1B0B8C20" w14:textId="190326D9" w:rsidR="007C3CB9" w:rsidRPr="00635548" w:rsidRDefault="007C3CB9" w:rsidP="009C1902">
            <w:pPr>
              <w:pStyle w:val="ENoteTableText"/>
              <w:tabs>
                <w:tab w:val="center" w:leader="dot" w:pos="2268"/>
              </w:tabs>
            </w:pPr>
            <w:r w:rsidRPr="00635548">
              <w:t>Sub</w:t>
            </w:r>
            <w:r w:rsidR="00812E76" w:rsidRPr="00635548">
              <w:t>part</w:t>
            </w:r>
            <w:r w:rsidRPr="00635548">
              <w:t xml:space="preserve"> 11.D</w:t>
            </w:r>
            <w:r w:rsidR="00812E76" w:rsidRPr="00635548">
              <w:t xml:space="preserve"> heading</w:t>
            </w:r>
            <w:r w:rsidR="00000E48" w:rsidRPr="00635548">
              <w:tab/>
            </w:r>
          </w:p>
        </w:tc>
        <w:tc>
          <w:tcPr>
            <w:tcW w:w="3300" w:type="pct"/>
            <w:shd w:val="clear" w:color="auto" w:fill="auto"/>
          </w:tcPr>
          <w:p w14:paraId="250B7A93" w14:textId="4F2039B0" w:rsidR="007C3CB9" w:rsidRPr="00635548" w:rsidRDefault="007C3CB9" w:rsidP="009C1902">
            <w:pPr>
              <w:pStyle w:val="ENoteTableText"/>
            </w:pPr>
            <w:r w:rsidRPr="00635548">
              <w:t>rs No 274, 2013</w:t>
            </w:r>
          </w:p>
        </w:tc>
      </w:tr>
      <w:tr w:rsidR="007A3ABC" w:rsidRPr="00635548" w14:paraId="7EC33529" w14:textId="77777777" w:rsidTr="00955928">
        <w:trPr>
          <w:cantSplit/>
        </w:trPr>
        <w:tc>
          <w:tcPr>
            <w:tcW w:w="1700" w:type="pct"/>
            <w:shd w:val="clear" w:color="auto" w:fill="auto"/>
          </w:tcPr>
          <w:p w14:paraId="24040683" w14:textId="5013EC58" w:rsidR="007A3ABC" w:rsidRPr="00635548" w:rsidRDefault="007A3ABC" w:rsidP="009C1902">
            <w:pPr>
              <w:pStyle w:val="ENoteTableText"/>
              <w:tabs>
                <w:tab w:val="center" w:leader="dot" w:pos="2268"/>
              </w:tabs>
            </w:pPr>
            <w:r w:rsidRPr="00635548">
              <w:t>r 11.120</w:t>
            </w:r>
            <w:r w:rsidRPr="00635548">
              <w:tab/>
            </w:r>
          </w:p>
        </w:tc>
        <w:tc>
          <w:tcPr>
            <w:tcW w:w="3300" w:type="pct"/>
            <w:shd w:val="clear" w:color="auto" w:fill="auto"/>
          </w:tcPr>
          <w:p w14:paraId="497A956C" w14:textId="3483BD66" w:rsidR="007A3ABC" w:rsidRPr="00635548" w:rsidRDefault="007A3ABC" w:rsidP="009C1902">
            <w:pPr>
              <w:pStyle w:val="ENoteTableText"/>
            </w:pPr>
            <w:r w:rsidRPr="00635548">
              <w:t>ad No</w:t>
            </w:r>
            <w:r w:rsidR="00310362" w:rsidRPr="00635548">
              <w:t> </w:t>
            </w:r>
            <w:r w:rsidRPr="00635548">
              <w:t>345</w:t>
            </w:r>
            <w:r w:rsidR="00BC675A" w:rsidRPr="00635548">
              <w:t>, 2004</w:t>
            </w:r>
          </w:p>
        </w:tc>
      </w:tr>
      <w:tr w:rsidR="007A3ABC" w:rsidRPr="00635548" w14:paraId="42A343FB" w14:textId="77777777" w:rsidTr="00955928">
        <w:trPr>
          <w:cantSplit/>
        </w:trPr>
        <w:tc>
          <w:tcPr>
            <w:tcW w:w="1700" w:type="pct"/>
            <w:shd w:val="clear" w:color="auto" w:fill="auto"/>
          </w:tcPr>
          <w:p w14:paraId="21DB5970" w14:textId="77777777" w:rsidR="007A3ABC" w:rsidRPr="00635548" w:rsidRDefault="007A3ABC" w:rsidP="009C1902">
            <w:pPr>
              <w:pStyle w:val="ENoteTableText"/>
            </w:pPr>
          </w:p>
        </w:tc>
        <w:tc>
          <w:tcPr>
            <w:tcW w:w="3300" w:type="pct"/>
            <w:shd w:val="clear" w:color="auto" w:fill="auto"/>
          </w:tcPr>
          <w:p w14:paraId="7702D49B" w14:textId="1F414656" w:rsidR="007A3ABC" w:rsidRPr="00635548" w:rsidRDefault="007A3ABC" w:rsidP="009C1902">
            <w:pPr>
              <w:pStyle w:val="ENoteTableText"/>
            </w:pPr>
            <w:r w:rsidRPr="00635548">
              <w:t>rs No</w:t>
            </w:r>
            <w:r w:rsidR="00310362" w:rsidRPr="00635548">
              <w:t> </w:t>
            </w:r>
            <w:r w:rsidRPr="00635548">
              <w:t>77</w:t>
            </w:r>
            <w:r w:rsidR="00BC675A" w:rsidRPr="00635548">
              <w:t>, 2011</w:t>
            </w:r>
            <w:r w:rsidR="00000E48" w:rsidRPr="00635548">
              <w:t>;</w:t>
            </w:r>
            <w:r w:rsidR="00B44FE6" w:rsidRPr="00635548">
              <w:t xml:space="preserve"> </w:t>
            </w:r>
            <w:r w:rsidR="00000E48" w:rsidRPr="00635548">
              <w:t>No 274, 2013</w:t>
            </w:r>
          </w:p>
        </w:tc>
      </w:tr>
      <w:tr w:rsidR="007A3ABC" w:rsidRPr="00635548" w14:paraId="47885E64" w14:textId="77777777" w:rsidTr="00955928">
        <w:trPr>
          <w:cantSplit/>
        </w:trPr>
        <w:tc>
          <w:tcPr>
            <w:tcW w:w="1700" w:type="pct"/>
            <w:shd w:val="clear" w:color="auto" w:fill="auto"/>
          </w:tcPr>
          <w:p w14:paraId="737E7695" w14:textId="2C2B560E" w:rsidR="007A3ABC" w:rsidRPr="00635548" w:rsidRDefault="007A3ABC" w:rsidP="009C1902">
            <w:pPr>
              <w:pStyle w:val="ENoteTableText"/>
              <w:tabs>
                <w:tab w:val="center" w:leader="dot" w:pos="2268"/>
              </w:tabs>
            </w:pPr>
            <w:r w:rsidRPr="00635548">
              <w:t>r 11.125</w:t>
            </w:r>
            <w:r w:rsidRPr="00635548">
              <w:tab/>
            </w:r>
          </w:p>
        </w:tc>
        <w:tc>
          <w:tcPr>
            <w:tcW w:w="3300" w:type="pct"/>
            <w:shd w:val="clear" w:color="auto" w:fill="auto"/>
          </w:tcPr>
          <w:p w14:paraId="55981C73" w14:textId="7A011474" w:rsidR="007A3ABC" w:rsidRPr="00635548" w:rsidRDefault="007A3ABC" w:rsidP="009C1902">
            <w:pPr>
              <w:pStyle w:val="ENoteTableText"/>
            </w:pPr>
            <w:r w:rsidRPr="00635548">
              <w:t>ad No</w:t>
            </w:r>
            <w:r w:rsidR="00310362" w:rsidRPr="00635548">
              <w:t> </w:t>
            </w:r>
            <w:r w:rsidRPr="00635548">
              <w:t>345</w:t>
            </w:r>
            <w:r w:rsidR="00812E76" w:rsidRPr="00635548">
              <w:t>, 2004</w:t>
            </w:r>
          </w:p>
        </w:tc>
      </w:tr>
      <w:tr w:rsidR="007A3ABC" w:rsidRPr="00635548" w14:paraId="1ECC418D" w14:textId="77777777" w:rsidTr="00955928">
        <w:trPr>
          <w:cantSplit/>
        </w:trPr>
        <w:tc>
          <w:tcPr>
            <w:tcW w:w="1700" w:type="pct"/>
            <w:shd w:val="clear" w:color="auto" w:fill="auto"/>
          </w:tcPr>
          <w:p w14:paraId="5599EA68" w14:textId="77777777" w:rsidR="007A3ABC" w:rsidRPr="00635548" w:rsidRDefault="007A3ABC" w:rsidP="009C1902">
            <w:pPr>
              <w:pStyle w:val="ENoteTableText"/>
            </w:pPr>
          </w:p>
        </w:tc>
        <w:tc>
          <w:tcPr>
            <w:tcW w:w="3300" w:type="pct"/>
            <w:shd w:val="clear" w:color="auto" w:fill="auto"/>
          </w:tcPr>
          <w:p w14:paraId="0CC28DF2" w14:textId="78F63F07" w:rsidR="007A3ABC" w:rsidRPr="00635548" w:rsidRDefault="007A3ABC" w:rsidP="009C1902">
            <w:pPr>
              <w:pStyle w:val="ENoteTableText"/>
            </w:pPr>
            <w:r w:rsidRPr="00635548">
              <w:t>am No</w:t>
            </w:r>
            <w:r w:rsidR="00310362" w:rsidRPr="00635548">
              <w:t> </w:t>
            </w:r>
            <w:r w:rsidRPr="00635548">
              <w:t>77</w:t>
            </w:r>
            <w:r w:rsidR="00812E76" w:rsidRPr="00635548">
              <w:t>, 2011</w:t>
            </w:r>
          </w:p>
        </w:tc>
      </w:tr>
      <w:tr w:rsidR="007A3ABC" w:rsidRPr="00635548" w14:paraId="7BA80BFC" w14:textId="77777777" w:rsidTr="00955928">
        <w:trPr>
          <w:cantSplit/>
        </w:trPr>
        <w:tc>
          <w:tcPr>
            <w:tcW w:w="1700" w:type="pct"/>
            <w:shd w:val="clear" w:color="auto" w:fill="auto"/>
          </w:tcPr>
          <w:p w14:paraId="1CFB8063" w14:textId="759F67A1" w:rsidR="007A3ABC" w:rsidRPr="00635548" w:rsidRDefault="007A3ABC" w:rsidP="009C1902">
            <w:pPr>
              <w:pStyle w:val="ENoteTableText"/>
              <w:tabs>
                <w:tab w:val="center" w:leader="dot" w:pos="2268"/>
              </w:tabs>
            </w:pPr>
            <w:r w:rsidRPr="00635548">
              <w:t>r 11.130</w:t>
            </w:r>
            <w:r w:rsidRPr="00635548">
              <w:tab/>
            </w:r>
          </w:p>
        </w:tc>
        <w:tc>
          <w:tcPr>
            <w:tcW w:w="3300" w:type="pct"/>
            <w:shd w:val="clear" w:color="auto" w:fill="auto"/>
          </w:tcPr>
          <w:p w14:paraId="77791859" w14:textId="5A077488" w:rsidR="007A3ABC" w:rsidRPr="00635548" w:rsidRDefault="007A3ABC" w:rsidP="009C1902">
            <w:pPr>
              <w:pStyle w:val="ENoteTableText"/>
            </w:pPr>
            <w:r w:rsidRPr="00635548">
              <w:t>ad No</w:t>
            </w:r>
            <w:r w:rsidR="00310362" w:rsidRPr="00635548">
              <w:t> </w:t>
            </w:r>
            <w:r w:rsidRPr="00635548">
              <w:t>345</w:t>
            </w:r>
            <w:r w:rsidR="00812E76" w:rsidRPr="00635548">
              <w:t>, 2004</w:t>
            </w:r>
          </w:p>
        </w:tc>
      </w:tr>
      <w:tr w:rsidR="00000E48" w:rsidRPr="00635548" w14:paraId="277028E9" w14:textId="77777777" w:rsidTr="00955928">
        <w:trPr>
          <w:cantSplit/>
        </w:trPr>
        <w:tc>
          <w:tcPr>
            <w:tcW w:w="1700" w:type="pct"/>
            <w:shd w:val="clear" w:color="auto" w:fill="auto"/>
          </w:tcPr>
          <w:p w14:paraId="44EBDE99" w14:textId="77777777" w:rsidR="00000E48" w:rsidRPr="00635548" w:rsidRDefault="00000E48" w:rsidP="009C1902">
            <w:pPr>
              <w:pStyle w:val="ENoteTableText"/>
              <w:tabs>
                <w:tab w:val="center" w:leader="dot" w:pos="2268"/>
              </w:tabs>
            </w:pPr>
          </w:p>
        </w:tc>
        <w:tc>
          <w:tcPr>
            <w:tcW w:w="3300" w:type="pct"/>
            <w:shd w:val="clear" w:color="auto" w:fill="auto"/>
          </w:tcPr>
          <w:p w14:paraId="27C764BB" w14:textId="7F7FF181" w:rsidR="00000E48" w:rsidRPr="00635548" w:rsidRDefault="00000E48" w:rsidP="009C1902">
            <w:pPr>
              <w:pStyle w:val="ENoteTableText"/>
            </w:pPr>
            <w:r w:rsidRPr="00635548">
              <w:t>am No</w:t>
            </w:r>
            <w:r w:rsidR="00812E76" w:rsidRPr="00635548">
              <w:t xml:space="preserve"> 77, 2011;</w:t>
            </w:r>
            <w:r w:rsidRPr="00635548">
              <w:t xml:space="preserve"> </w:t>
            </w:r>
            <w:r w:rsidR="00812E76" w:rsidRPr="00635548">
              <w:t xml:space="preserve">No </w:t>
            </w:r>
            <w:r w:rsidRPr="00635548">
              <w:t>274, 2013</w:t>
            </w:r>
            <w:r w:rsidR="00277BDC" w:rsidRPr="00635548">
              <w:t>; No 204, 2014</w:t>
            </w:r>
          </w:p>
        </w:tc>
      </w:tr>
      <w:tr w:rsidR="007A3ABC" w:rsidRPr="00635548" w14:paraId="7DCAA8D9" w14:textId="77777777" w:rsidTr="00955928">
        <w:trPr>
          <w:cantSplit/>
        </w:trPr>
        <w:tc>
          <w:tcPr>
            <w:tcW w:w="1700" w:type="pct"/>
            <w:shd w:val="clear" w:color="auto" w:fill="auto"/>
          </w:tcPr>
          <w:p w14:paraId="303A4AF7" w14:textId="6B0E78B8" w:rsidR="007A3ABC" w:rsidRPr="00635548" w:rsidRDefault="007A3ABC" w:rsidP="009C1902">
            <w:pPr>
              <w:pStyle w:val="ENoteTableText"/>
              <w:tabs>
                <w:tab w:val="center" w:leader="dot" w:pos="2268"/>
              </w:tabs>
            </w:pPr>
            <w:r w:rsidRPr="00635548">
              <w:t>r 11.132</w:t>
            </w:r>
            <w:r w:rsidRPr="00635548">
              <w:tab/>
            </w:r>
          </w:p>
        </w:tc>
        <w:tc>
          <w:tcPr>
            <w:tcW w:w="3300" w:type="pct"/>
            <w:shd w:val="clear" w:color="auto" w:fill="auto"/>
          </w:tcPr>
          <w:p w14:paraId="475AB47B" w14:textId="40F47B2A" w:rsidR="007A3ABC" w:rsidRPr="00635548" w:rsidRDefault="007A3ABC" w:rsidP="009C1902">
            <w:pPr>
              <w:pStyle w:val="ENoteTableText"/>
            </w:pPr>
            <w:r w:rsidRPr="00635548">
              <w:t>ad No</w:t>
            </w:r>
            <w:r w:rsidR="00310362" w:rsidRPr="00635548">
              <w:t> </w:t>
            </w:r>
            <w:r w:rsidRPr="00635548">
              <w:t>77</w:t>
            </w:r>
            <w:r w:rsidR="00CA57EF" w:rsidRPr="00635548">
              <w:t>, 2011</w:t>
            </w:r>
          </w:p>
        </w:tc>
      </w:tr>
      <w:tr w:rsidR="007A3ABC" w:rsidRPr="00635548" w14:paraId="7AC4D026" w14:textId="77777777" w:rsidTr="00955928">
        <w:trPr>
          <w:cantSplit/>
        </w:trPr>
        <w:tc>
          <w:tcPr>
            <w:tcW w:w="1700" w:type="pct"/>
            <w:shd w:val="clear" w:color="auto" w:fill="auto"/>
          </w:tcPr>
          <w:p w14:paraId="62BC88B0" w14:textId="77777777" w:rsidR="007A3ABC" w:rsidRPr="00635548" w:rsidRDefault="007A3ABC" w:rsidP="009C1902">
            <w:pPr>
              <w:pStyle w:val="ENoteTableText"/>
            </w:pPr>
            <w:r w:rsidRPr="00635548">
              <w:rPr>
                <w:b/>
              </w:rPr>
              <w:t>Subpart 11.E</w:t>
            </w:r>
          </w:p>
        </w:tc>
        <w:tc>
          <w:tcPr>
            <w:tcW w:w="3300" w:type="pct"/>
            <w:shd w:val="clear" w:color="auto" w:fill="auto"/>
          </w:tcPr>
          <w:p w14:paraId="75D4AB84" w14:textId="77777777" w:rsidR="007A3ABC" w:rsidRPr="00635548" w:rsidRDefault="007A3ABC" w:rsidP="009C1902">
            <w:pPr>
              <w:pStyle w:val="ENoteTableText"/>
            </w:pPr>
          </w:p>
        </w:tc>
      </w:tr>
      <w:tr w:rsidR="007A3ABC" w:rsidRPr="00635548" w14:paraId="0213B115" w14:textId="77777777" w:rsidTr="00955928">
        <w:trPr>
          <w:cantSplit/>
        </w:trPr>
        <w:tc>
          <w:tcPr>
            <w:tcW w:w="1700" w:type="pct"/>
            <w:shd w:val="clear" w:color="auto" w:fill="auto"/>
          </w:tcPr>
          <w:p w14:paraId="6B7242E7" w14:textId="7F065695" w:rsidR="007A3ABC" w:rsidRPr="00635548" w:rsidRDefault="007A3ABC" w:rsidP="009C1902">
            <w:pPr>
              <w:pStyle w:val="ENoteTableText"/>
              <w:tabs>
                <w:tab w:val="center" w:leader="dot" w:pos="2268"/>
              </w:tabs>
            </w:pPr>
            <w:r w:rsidRPr="00635548">
              <w:t>r 11.135</w:t>
            </w:r>
            <w:r w:rsidRPr="00635548">
              <w:tab/>
            </w:r>
          </w:p>
        </w:tc>
        <w:tc>
          <w:tcPr>
            <w:tcW w:w="3300" w:type="pct"/>
            <w:shd w:val="clear" w:color="auto" w:fill="auto"/>
          </w:tcPr>
          <w:p w14:paraId="197D96ED" w14:textId="4C2064AF"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0CB0EA50" w14:textId="77777777" w:rsidTr="00955928">
        <w:trPr>
          <w:cantSplit/>
        </w:trPr>
        <w:tc>
          <w:tcPr>
            <w:tcW w:w="1700" w:type="pct"/>
            <w:shd w:val="clear" w:color="auto" w:fill="auto"/>
          </w:tcPr>
          <w:p w14:paraId="487D21D5" w14:textId="77777777" w:rsidR="007A3ABC" w:rsidRPr="00635548" w:rsidRDefault="007A3ABC" w:rsidP="009C1902">
            <w:pPr>
              <w:pStyle w:val="ENoteTableText"/>
            </w:pPr>
          </w:p>
        </w:tc>
        <w:tc>
          <w:tcPr>
            <w:tcW w:w="3300" w:type="pct"/>
            <w:shd w:val="clear" w:color="auto" w:fill="auto"/>
          </w:tcPr>
          <w:p w14:paraId="0387D2DC" w14:textId="11E44DDA" w:rsidR="007A3ABC" w:rsidRPr="00635548" w:rsidRDefault="007A3ABC" w:rsidP="009C1902">
            <w:pPr>
              <w:pStyle w:val="ENoteTableText"/>
            </w:pPr>
            <w:r w:rsidRPr="00635548">
              <w:t>rs No</w:t>
            </w:r>
            <w:r w:rsidR="00310362" w:rsidRPr="00635548">
              <w:t> </w:t>
            </w:r>
            <w:r w:rsidRPr="00635548">
              <w:t>77</w:t>
            </w:r>
            <w:r w:rsidR="00CA57EF" w:rsidRPr="00635548">
              <w:t>, 2011</w:t>
            </w:r>
          </w:p>
        </w:tc>
      </w:tr>
      <w:tr w:rsidR="007A3ABC" w:rsidRPr="00635548" w14:paraId="784D58A8" w14:textId="77777777" w:rsidTr="00955928">
        <w:trPr>
          <w:cantSplit/>
        </w:trPr>
        <w:tc>
          <w:tcPr>
            <w:tcW w:w="1700" w:type="pct"/>
            <w:shd w:val="clear" w:color="auto" w:fill="auto"/>
          </w:tcPr>
          <w:p w14:paraId="7A19AEDD" w14:textId="7E8B6E72" w:rsidR="007A3ABC" w:rsidRPr="00635548" w:rsidRDefault="007A3ABC" w:rsidP="009C1902">
            <w:pPr>
              <w:pStyle w:val="ENoteTableText"/>
              <w:tabs>
                <w:tab w:val="center" w:leader="dot" w:pos="2268"/>
              </w:tabs>
            </w:pPr>
            <w:r w:rsidRPr="00635548">
              <w:t>r 11.140</w:t>
            </w:r>
            <w:r w:rsidRPr="00635548">
              <w:tab/>
            </w:r>
          </w:p>
        </w:tc>
        <w:tc>
          <w:tcPr>
            <w:tcW w:w="3300" w:type="pct"/>
            <w:shd w:val="clear" w:color="auto" w:fill="auto"/>
          </w:tcPr>
          <w:p w14:paraId="46565024" w14:textId="68C78F99"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51C9188D" w14:textId="77777777" w:rsidTr="00955928">
        <w:trPr>
          <w:cantSplit/>
        </w:trPr>
        <w:tc>
          <w:tcPr>
            <w:tcW w:w="1700" w:type="pct"/>
            <w:shd w:val="clear" w:color="auto" w:fill="auto"/>
          </w:tcPr>
          <w:p w14:paraId="4A4F0E3B" w14:textId="77777777" w:rsidR="007A3ABC" w:rsidRPr="00635548" w:rsidRDefault="007A3ABC" w:rsidP="009C1902">
            <w:pPr>
              <w:pStyle w:val="ENoteTableText"/>
            </w:pPr>
          </w:p>
        </w:tc>
        <w:tc>
          <w:tcPr>
            <w:tcW w:w="3300" w:type="pct"/>
            <w:shd w:val="clear" w:color="auto" w:fill="auto"/>
          </w:tcPr>
          <w:p w14:paraId="55E1C82C" w14:textId="1515E2CD" w:rsidR="007A3ABC" w:rsidRPr="00635548" w:rsidRDefault="007A3ABC" w:rsidP="009C1902">
            <w:pPr>
              <w:pStyle w:val="ENoteTableText"/>
            </w:pPr>
            <w:r w:rsidRPr="00635548">
              <w:t>am No</w:t>
            </w:r>
            <w:r w:rsidR="00310362" w:rsidRPr="00635548">
              <w:t> </w:t>
            </w:r>
            <w:r w:rsidRPr="00635548">
              <w:t>77</w:t>
            </w:r>
            <w:r w:rsidR="00CA57EF" w:rsidRPr="00635548">
              <w:t>, 2011</w:t>
            </w:r>
          </w:p>
        </w:tc>
      </w:tr>
      <w:tr w:rsidR="007A3ABC" w:rsidRPr="00635548" w14:paraId="6FB0499C" w14:textId="77777777" w:rsidTr="00955928">
        <w:trPr>
          <w:cantSplit/>
        </w:trPr>
        <w:tc>
          <w:tcPr>
            <w:tcW w:w="1700" w:type="pct"/>
            <w:shd w:val="clear" w:color="auto" w:fill="auto"/>
          </w:tcPr>
          <w:p w14:paraId="4A17FBB0" w14:textId="03AA8700" w:rsidR="007A3ABC" w:rsidRPr="00635548" w:rsidRDefault="007A3ABC" w:rsidP="009C1902">
            <w:pPr>
              <w:pStyle w:val="ENoteTableText"/>
              <w:tabs>
                <w:tab w:val="center" w:leader="dot" w:pos="2268"/>
              </w:tabs>
            </w:pPr>
            <w:r w:rsidRPr="00635548">
              <w:t>r 11.145</w:t>
            </w:r>
            <w:r w:rsidRPr="00635548">
              <w:tab/>
            </w:r>
          </w:p>
        </w:tc>
        <w:tc>
          <w:tcPr>
            <w:tcW w:w="3300" w:type="pct"/>
            <w:shd w:val="clear" w:color="auto" w:fill="auto"/>
          </w:tcPr>
          <w:p w14:paraId="151F5FF0" w14:textId="1A9D1430"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119CAB6D" w14:textId="77777777" w:rsidTr="00955928">
        <w:trPr>
          <w:cantSplit/>
        </w:trPr>
        <w:tc>
          <w:tcPr>
            <w:tcW w:w="1700" w:type="pct"/>
            <w:shd w:val="clear" w:color="auto" w:fill="auto"/>
          </w:tcPr>
          <w:p w14:paraId="5904D431" w14:textId="77777777" w:rsidR="007A3ABC" w:rsidRPr="00635548" w:rsidRDefault="007A3ABC" w:rsidP="009C1902">
            <w:pPr>
              <w:pStyle w:val="ENoteTableText"/>
            </w:pPr>
          </w:p>
        </w:tc>
        <w:tc>
          <w:tcPr>
            <w:tcW w:w="3300" w:type="pct"/>
            <w:shd w:val="clear" w:color="auto" w:fill="auto"/>
          </w:tcPr>
          <w:p w14:paraId="294D32A5" w14:textId="0AB10F24" w:rsidR="007A3ABC" w:rsidRPr="00635548" w:rsidRDefault="007A3ABC" w:rsidP="009C1902">
            <w:pPr>
              <w:pStyle w:val="ENoteTableText"/>
            </w:pPr>
            <w:r w:rsidRPr="00635548">
              <w:t>am No</w:t>
            </w:r>
            <w:r w:rsidR="00310362" w:rsidRPr="00635548">
              <w:t> </w:t>
            </w:r>
            <w:r w:rsidRPr="00635548">
              <w:t>77</w:t>
            </w:r>
            <w:r w:rsidR="00CA57EF" w:rsidRPr="00635548">
              <w:t>, 2011</w:t>
            </w:r>
          </w:p>
        </w:tc>
      </w:tr>
      <w:tr w:rsidR="007A3ABC" w:rsidRPr="00635548" w14:paraId="46506ED4" w14:textId="77777777" w:rsidTr="00955928">
        <w:trPr>
          <w:cantSplit/>
        </w:trPr>
        <w:tc>
          <w:tcPr>
            <w:tcW w:w="1700" w:type="pct"/>
            <w:shd w:val="clear" w:color="auto" w:fill="auto"/>
          </w:tcPr>
          <w:p w14:paraId="42693303" w14:textId="459E9C43" w:rsidR="007A3ABC" w:rsidRPr="00635548" w:rsidRDefault="007A3ABC" w:rsidP="009C1902">
            <w:pPr>
              <w:pStyle w:val="ENoteTableText"/>
              <w:tabs>
                <w:tab w:val="center" w:leader="dot" w:pos="2268"/>
              </w:tabs>
            </w:pPr>
            <w:r w:rsidRPr="00635548">
              <w:t>r 11.150</w:t>
            </w:r>
            <w:r w:rsidRPr="00635548">
              <w:tab/>
            </w:r>
          </w:p>
        </w:tc>
        <w:tc>
          <w:tcPr>
            <w:tcW w:w="3300" w:type="pct"/>
            <w:shd w:val="clear" w:color="auto" w:fill="auto"/>
          </w:tcPr>
          <w:p w14:paraId="58D6DFB1" w14:textId="1CD0C298"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6C602AEF" w14:textId="77777777" w:rsidTr="00955928">
        <w:trPr>
          <w:cantSplit/>
        </w:trPr>
        <w:tc>
          <w:tcPr>
            <w:tcW w:w="1700" w:type="pct"/>
            <w:shd w:val="clear" w:color="auto" w:fill="auto"/>
          </w:tcPr>
          <w:p w14:paraId="16B89994" w14:textId="77777777" w:rsidR="007A3ABC" w:rsidRPr="00635548" w:rsidRDefault="007A3ABC" w:rsidP="009C1902">
            <w:pPr>
              <w:pStyle w:val="ENoteTableText"/>
            </w:pPr>
          </w:p>
        </w:tc>
        <w:tc>
          <w:tcPr>
            <w:tcW w:w="3300" w:type="pct"/>
            <w:shd w:val="clear" w:color="auto" w:fill="auto"/>
          </w:tcPr>
          <w:p w14:paraId="42E87F15" w14:textId="3937C31B" w:rsidR="007A3ABC" w:rsidRPr="00635548" w:rsidRDefault="007A3ABC" w:rsidP="009C1902">
            <w:pPr>
              <w:pStyle w:val="ENoteTableText"/>
            </w:pPr>
            <w:r w:rsidRPr="00635548">
              <w:t>am No</w:t>
            </w:r>
            <w:r w:rsidR="00310362" w:rsidRPr="00635548">
              <w:t> </w:t>
            </w:r>
            <w:r w:rsidRPr="00635548">
              <w:t>77</w:t>
            </w:r>
            <w:r w:rsidR="00CA57EF" w:rsidRPr="00635548">
              <w:t>, 2011</w:t>
            </w:r>
          </w:p>
        </w:tc>
      </w:tr>
      <w:tr w:rsidR="007A3ABC" w:rsidRPr="00635548" w14:paraId="0C95EEBB" w14:textId="77777777" w:rsidTr="00955928">
        <w:trPr>
          <w:cantSplit/>
        </w:trPr>
        <w:tc>
          <w:tcPr>
            <w:tcW w:w="1700" w:type="pct"/>
            <w:shd w:val="clear" w:color="auto" w:fill="auto"/>
          </w:tcPr>
          <w:p w14:paraId="405BF8A7" w14:textId="77777777" w:rsidR="007A3ABC" w:rsidRPr="00635548" w:rsidRDefault="007A3ABC" w:rsidP="00A75D81">
            <w:pPr>
              <w:pStyle w:val="ENoteTableText"/>
              <w:keepNext/>
            </w:pPr>
            <w:r w:rsidRPr="00635548">
              <w:rPr>
                <w:b/>
              </w:rPr>
              <w:lastRenderedPageBreak/>
              <w:t>Subpart 11.F</w:t>
            </w:r>
          </w:p>
        </w:tc>
        <w:tc>
          <w:tcPr>
            <w:tcW w:w="3300" w:type="pct"/>
            <w:shd w:val="clear" w:color="auto" w:fill="auto"/>
          </w:tcPr>
          <w:p w14:paraId="235EF2D1" w14:textId="77777777" w:rsidR="007A3ABC" w:rsidRPr="00635548" w:rsidRDefault="007A3ABC" w:rsidP="009C1902">
            <w:pPr>
              <w:pStyle w:val="ENoteTableText"/>
            </w:pPr>
          </w:p>
        </w:tc>
      </w:tr>
      <w:tr w:rsidR="007A3ABC" w:rsidRPr="00635548" w14:paraId="40598ECA" w14:textId="77777777" w:rsidTr="00955928">
        <w:trPr>
          <w:cantSplit/>
        </w:trPr>
        <w:tc>
          <w:tcPr>
            <w:tcW w:w="1700" w:type="pct"/>
            <w:shd w:val="clear" w:color="auto" w:fill="auto"/>
          </w:tcPr>
          <w:p w14:paraId="6EF43540" w14:textId="2B44A7B5" w:rsidR="007A3ABC" w:rsidRPr="00635548" w:rsidRDefault="007A3ABC" w:rsidP="009C1902">
            <w:pPr>
              <w:pStyle w:val="ENoteTableText"/>
              <w:tabs>
                <w:tab w:val="center" w:leader="dot" w:pos="2268"/>
              </w:tabs>
            </w:pPr>
            <w:r w:rsidRPr="00635548">
              <w:t>Subpart 11.F</w:t>
            </w:r>
            <w:r w:rsidR="00CA57EF" w:rsidRPr="00635548">
              <w:t xml:space="preserve"> heading</w:t>
            </w:r>
            <w:r w:rsidRPr="00635548">
              <w:tab/>
            </w:r>
          </w:p>
        </w:tc>
        <w:tc>
          <w:tcPr>
            <w:tcW w:w="3300" w:type="pct"/>
            <w:shd w:val="clear" w:color="auto" w:fill="auto"/>
          </w:tcPr>
          <w:p w14:paraId="29ABD6BB" w14:textId="260E0CB5" w:rsidR="007A3ABC" w:rsidRPr="00635548" w:rsidRDefault="007A3ABC" w:rsidP="009C1902">
            <w:pPr>
              <w:pStyle w:val="ENoteTableText"/>
            </w:pPr>
            <w:r w:rsidRPr="00635548">
              <w:t>rs No</w:t>
            </w:r>
            <w:r w:rsidR="00310362" w:rsidRPr="00635548">
              <w:t> </w:t>
            </w:r>
            <w:r w:rsidRPr="00635548">
              <w:t>77</w:t>
            </w:r>
            <w:r w:rsidR="00CA57EF" w:rsidRPr="00635548">
              <w:t>, 2011</w:t>
            </w:r>
          </w:p>
        </w:tc>
      </w:tr>
      <w:tr w:rsidR="007A3ABC" w:rsidRPr="00635548" w14:paraId="59C357EA" w14:textId="77777777" w:rsidTr="00955928">
        <w:trPr>
          <w:cantSplit/>
        </w:trPr>
        <w:tc>
          <w:tcPr>
            <w:tcW w:w="1700" w:type="pct"/>
            <w:shd w:val="clear" w:color="auto" w:fill="auto"/>
          </w:tcPr>
          <w:p w14:paraId="46C7A077" w14:textId="18655040" w:rsidR="007A3ABC" w:rsidRPr="00635548" w:rsidRDefault="007A3ABC" w:rsidP="009C1902">
            <w:pPr>
              <w:pStyle w:val="ENoteTableText"/>
            </w:pPr>
            <w:r w:rsidRPr="00635548">
              <w:rPr>
                <w:b/>
              </w:rPr>
              <w:t>Division</w:t>
            </w:r>
            <w:r w:rsidR="00635548">
              <w:rPr>
                <w:b/>
              </w:rPr>
              <w:t> </w:t>
            </w:r>
            <w:r w:rsidRPr="00635548">
              <w:rPr>
                <w:b/>
              </w:rPr>
              <w:t>11.F.1</w:t>
            </w:r>
          </w:p>
        </w:tc>
        <w:tc>
          <w:tcPr>
            <w:tcW w:w="3300" w:type="pct"/>
            <w:shd w:val="clear" w:color="auto" w:fill="auto"/>
          </w:tcPr>
          <w:p w14:paraId="7363E133" w14:textId="77777777" w:rsidR="007A3ABC" w:rsidRPr="00635548" w:rsidRDefault="007A3ABC" w:rsidP="009C1902">
            <w:pPr>
              <w:pStyle w:val="ENoteTableText"/>
            </w:pPr>
          </w:p>
        </w:tc>
      </w:tr>
      <w:tr w:rsidR="007A3ABC" w:rsidRPr="00635548" w14:paraId="5C6C31B0" w14:textId="77777777" w:rsidTr="00955928">
        <w:trPr>
          <w:cantSplit/>
        </w:trPr>
        <w:tc>
          <w:tcPr>
            <w:tcW w:w="1700" w:type="pct"/>
            <w:shd w:val="clear" w:color="auto" w:fill="auto"/>
          </w:tcPr>
          <w:p w14:paraId="3610858C" w14:textId="040A3F1E" w:rsidR="007A3ABC" w:rsidRPr="00635548" w:rsidRDefault="007A3ABC" w:rsidP="009C1902">
            <w:pPr>
              <w:pStyle w:val="ENoteTableText"/>
              <w:tabs>
                <w:tab w:val="center" w:leader="dot" w:pos="2268"/>
              </w:tabs>
            </w:pPr>
            <w:r w:rsidRPr="00635548">
              <w:t>r 11.155</w:t>
            </w:r>
            <w:r w:rsidRPr="00635548">
              <w:tab/>
            </w:r>
          </w:p>
        </w:tc>
        <w:tc>
          <w:tcPr>
            <w:tcW w:w="3300" w:type="pct"/>
            <w:shd w:val="clear" w:color="auto" w:fill="auto"/>
          </w:tcPr>
          <w:p w14:paraId="32E02806" w14:textId="3D06E205"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7DD82F45" w14:textId="77777777" w:rsidTr="00955928">
        <w:trPr>
          <w:cantSplit/>
        </w:trPr>
        <w:tc>
          <w:tcPr>
            <w:tcW w:w="1700" w:type="pct"/>
            <w:shd w:val="clear" w:color="auto" w:fill="auto"/>
          </w:tcPr>
          <w:p w14:paraId="3DBB2007" w14:textId="77777777" w:rsidR="007A3ABC" w:rsidRPr="00635548" w:rsidRDefault="007A3ABC" w:rsidP="009C1902">
            <w:pPr>
              <w:pStyle w:val="ENoteTableText"/>
            </w:pPr>
          </w:p>
        </w:tc>
        <w:tc>
          <w:tcPr>
            <w:tcW w:w="3300" w:type="pct"/>
            <w:shd w:val="clear" w:color="auto" w:fill="auto"/>
          </w:tcPr>
          <w:p w14:paraId="4EC88662" w14:textId="0FB7F519" w:rsidR="007A3ABC" w:rsidRPr="00635548" w:rsidRDefault="007A3ABC" w:rsidP="009C1902">
            <w:pPr>
              <w:pStyle w:val="ENoteTableText"/>
            </w:pPr>
            <w:r w:rsidRPr="00635548">
              <w:t>am No</w:t>
            </w:r>
            <w:r w:rsidR="00310362" w:rsidRPr="00635548">
              <w:t> </w:t>
            </w:r>
            <w:r w:rsidRPr="00635548">
              <w:t>77</w:t>
            </w:r>
            <w:r w:rsidR="00CA57EF" w:rsidRPr="00635548">
              <w:t>, 2011</w:t>
            </w:r>
          </w:p>
        </w:tc>
      </w:tr>
      <w:tr w:rsidR="007A3ABC" w:rsidRPr="00635548" w14:paraId="4D5E5293" w14:textId="77777777" w:rsidTr="00955928">
        <w:trPr>
          <w:cantSplit/>
        </w:trPr>
        <w:tc>
          <w:tcPr>
            <w:tcW w:w="1700" w:type="pct"/>
            <w:shd w:val="clear" w:color="auto" w:fill="auto"/>
          </w:tcPr>
          <w:p w14:paraId="699A69D1" w14:textId="1F426ACB" w:rsidR="007A3ABC" w:rsidRPr="00635548" w:rsidRDefault="007A3ABC" w:rsidP="009C1902">
            <w:pPr>
              <w:pStyle w:val="ENoteTableText"/>
              <w:tabs>
                <w:tab w:val="center" w:leader="dot" w:pos="2268"/>
              </w:tabs>
            </w:pPr>
            <w:r w:rsidRPr="00635548">
              <w:t>r 11.160</w:t>
            </w:r>
            <w:r w:rsidRPr="00635548">
              <w:tab/>
            </w:r>
          </w:p>
        </w:tc>
        <w:tc>
          <w:tcPr>
            <w:tcW w:w="3300" w:type="pct"/>
            <w:shd w:val="clear" w:color="auto" w:fill="auto"/>
          </w:tcPr>
          <w:p w14:paraId="63DA6B96" w14:textId="0CD475F2"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1B7C48D1" w14:textId="77777777" w:rsidTr="00955928">
        <w:trPr>
          <w:cantSplit/>
        </w:trPr>
        <w:tc>
          <w:tcPr>
            <w:tcW w:w="1700" w:type="pct"/>
            <w:shd w:val="clear" w:color="auto" w:fill="auto"/>
          </w:tcPr>
          <w:p w14:paraId="3692BF9F" w14:textId="77777777" w:rsidR="007A3ABC" w:rsidRPr="00635548" w:rsidRDefault="007A3ABC" w:rsidP="009C1902">
            <w:pPr>
              <w:pStyle w:val="ENoteTableText"/>
            </w:pPr>
          </w:p>
        </w:tc>
        <w:tc>
          <w:tcPr>
            <w:tcW w:w="3300" w:type="pct"/>
            <w:shd w:val="clear" w:color="auto" w:fill="auto"/>
          </w:tcPr>
          <w:p w14:paraId="36CE1805" w14:textId="17399217" w:rsidR="007A3ABC" w:rsidRPr="00635548" w:rsidRDefault="007A3ABC" w:rsidP="009C1902">
            <w:pPr>
              <w:pStyle w:val="ENoteTableText"/>
            </w:pPr>
            <w:r w:rsidRPr="00635548">
              <w:t>am No</w:t>
            </w:r>
            <w:r w:rsidR="00310362" w:rsidRPr="00635548">
              <w:t> </w:t>
            </w:r>
            <w:r w:rsidRPr="00635548">
              <w:t>77</w:t>
            </w:r>
            <w:r w:rsidR="00CA57EF" w:rsidRPr="00635548">
              <w:t>, 2011</w:t>
            </w:r>
            <w:r w:rsidR="000F0BAA" w:rsidRPr="00635548">
              <w:t>; F2016L00170</w:t>
            </w:r>
          </w:p>
        </w:tc>
      </w:tr>
      <w:tr w:rsidR="007A3ABC" w:rsidRPr="00635548" w14:paraId="3C9956AA" w14:textId="77777777" w:rsidTr="00955928">
        <w:trPr>
          <w:cantSplit/>
        </w:trPr>
        <w:tc>
          <w:tcPr>
            <w:tcW w:w="1700" w:type="pct"/>
            <w:shd w:val="clear" w:color="auto" w:fill="auto"/>
          </w:tcPr>
          <w:p w14:paraId="26383A05" w14:textId="5E336056" w:rsidR="007A3ABC" w:rsidRPr="00635548" w:rsidRDefault="007A3ABC" w:rsidP="009C1902">
            <w:pPr>
              <w:pStyle w:val="ENoteTableText"/>
              <w:tabs>
                <w:tab w:val="center" w:leader="dot" w:pos="2268"/>
              </w:tabs>
            </w:pPr>
            <w:r w:rsidRPr="00635548">
              <w:t>r 11.165</w:t>
            </w:r>
            <w:r w:rsidRPr="00635548">
              <w:tab/>
            </w:r>
          </w:p>
        </w:tc>
        <w:tc>
          <w:tcPr>
            <w:tcW w:w="3300" w:type="pct"/>
            <w:shd w:val="clear" w:color="auto" w:fill="auto"/>
          </w:tcPr>
          <w:p w14:paraId="56169D31" w14:textId="71DE7CE6"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11A4ACA4" w14:textId="77777777" w:rsidTr="00955928">
        <w:trPr>
          <w:cantSplit/>
        </w:trPr>
        <w:tc>
          <w:tcPr>
            <w:tcW w:w="1700" w:type="pct"/>
            <w:shd w:val="clear" w:color="auto" w:fill="auto"/>
          </w:tcPr>
          <w:p w14:paraId="619E86E1" w14:textId="77777777" w:rsidR="007A3ABC" w:rsidRPr="00635548" w:rsidRDefault="007A3ABC" w:rsidP="009C1902">
            <w:pPr>
              <w:pStyle w:val="ENoteTableText"/>
            </w:pPr>
          </w:p>
        </w:tc>
        <w:tc>
          <w:tcPr>
            <w:tcW w:w="3300" w:type="pct"/>
            <w:shd w:val="clear" w:color="auto" w:fill="auto"/>
          </w:tcPr>
          <w:p w14:paraId="19A95EC0" w14:textId="34A69724" w:rsidR="007A3ABC" w:rsidRPr="00635548" w:rsidRDefault="00A97256" w:rsidP="009C1902">
            <w:pPr>
              <w:pStyle w:val="ENoteTableText"/>
            </w:pPr>
            <w:r w:rsidRPr="00635548">
              <w:t>am N</w:t>
            </w:r>
            <w:r w:rsidR="007A3ABC" w:rsidRPr="00635548">
              <w:t>o</w:t>
            </w:r>
            <w:r w:rsidR="00310362" w:rsidRPr="00635548">
              <w:t> </w:t>
            </w:r>
            <w:r w:rsidR="007A3ABC" w:rsidRPr="00635548">
              <w:t>77</w:t>
            </w:r>
            <w:r w:rsidR="00CA57EF" w:rsidRPr="00635548">
              <w:t>, 2011</w:t>
            </w:r>
          </w:p>
        </w:tc>
      </w:tr>
      <w:tr w:rsidR="007A3ABC" w:rsidRPr="00635548" w14:paraId="0DF3BC08" w14:textId="77777777" w:rsidTr="00955928">
        <w:trPr>
          <w:cantSplit/>
        </w:trPr>
        <w:tc>
          <w:tcPr>
            <w:tcW w:w="1700" w:type="pct"/>
            <w:shd w:val="clear" w:color="auto" w:fill="auto"/>
          </w:tcPr>
          <w:p w14:paraId="757FCE97" w14:textId="76010CE0" w:rsidR="007A3ABC" w:rsidRPr="00635548" w:rsidRDefault="007A3ABC" w:rsidP="009C1902">
            <w:pPr>
              <w:pStyle w:val="ENoteTableText"/>
              <w:tabs>
                <w:tab w:val="center" w:leader="dot" w:pos="2268"/>
              </w:tabs>
            </w:pPr>
            <w:r w:rsidRPr="00635548">
              <w:t>r 11.170</w:t>
            </w:r>
            <w:r w:rsidRPr="00635548">
              <w:tab/>
            </w:r>
          </w:p>
        </w:tc>
        <w:tc>
          <w:tcPr>
            <w:tcW w:w="3300" w:type="pct"/>
            <w:shd w:val="clear" w:color="auto" w:fill="auto"/>
          </w:tcPr>
          <w:p w14:paraId="43256DD7" w14:textId="464D6C69"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26EA108F" w14:textId="77777777" w:rsidTr="00955928">
        <w:trPr>
          <w:cantSplit/>
        </w:trPr>
        <w:tc>
          <w:tcPr>
            <w:tcW w:w="1700" w:type="pct"/>
            <w:shd w:val="clear" w:color="auto" w:fill="auto"/>
          </w:tcPr>
          <w:p w14:paraId="5A813A19" w14:textId="2344D1E9" w:rsidR="007A3ABC" w:rsidRPr="00635548" w:rsidRDefault="007A3ABC" w:rsidP="009C1902">
            <w:pPr>
              <w:pStyle w:val="ENoteTableText"/>
              <w:tabs>
                <w:tab w:val="center" w:leader="dot" w:pos="2268"/>
              </w:tabs>
            </w:pPr>
            <w:r w:rsidRPr="00635548">
              <w:t>r 11.175</w:t>
            </w:r>
            <w:r w:rsidRPr="00635548">
              <w:tab/>
            </w:r>
          </w:p>
        </w:tc>
        <w:tc>
          <w:tcPr>
            <w:tcW w:w="3300" w:type="pct"/>
            <w:shd w:val="clear" w:color="auto" w:fill="auto"/>
          </w:tcPr>
          <w:p w14:paraId="2A9EBDF4" w14:textId="7EA20DD7"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49B87D18" w14:textId="77777777" w:rsidTr="00955928">
        <w:trPr>
          <w:cantSplit/>
        </w:trPr>
        <w:tc>
          <w:tcPr>
            <w:tcW w:w="1700" w:type="pct"/>
            <w:shd w:val="clear" w:color="auto" w:fill="auto"/>
          </w:tcPr>
          <w:p w14:paraId="7C8A0C65" w14:textId="64DF22FB" w:rsidR="007A3ABC" w:rsidRPr="00635548" w:rsidRDefault="007A3ABC" w:rsidP="009C1902">
            <w:pPr>
              <w:pStyle w:val="ENoteTableText"/>
            </w:pPr>
            <w:r w:rsidRPr="00635548">
              <w:rPr>
                <w:b/>
              </w:rPr>
              <w:t>Division</w:t>
            </w:r>
            <w:r w:rsidR="00635548">
              <w:rPr>
                <w:b/>
              </w:rPr>
              <w:t> </w:t>
            </w:r>
            <w:r w:rsidRPr="00635548">
              <w:rPr>
                <w:b/>
              </w:rPr>
              <w:t>11.F.2</w:t>
            </w:r>
          </w:p>
        </w:tc>
        <w:tc>
          <w:tcPr>
            <w:tcW w:w="3300" w:type="pct"/>
            <w:shd w:val="clear" w:color="auto" w:fill="auto"/>
          </w:tcPr>
          <w:p w14:paraId="570A85B6" w14:textId="77777777" w:rsidR="007A3ABC" w:rsidRPr="00635548" w:rsidRDefault="007A3ABC" w:rsidP="009C1902">
            <w:pPr>
              <w:pStyle w:val="ENoteTableText"/>
            </w:pPr>
          </w:p>
        </w:tc>
      </w:tr>
      <w:tr w:rsidR="007A3ABC" w:rsidRPr="00635548" w14:paraId="0B40993D" w14:textId="77777777" w:rsidTr="00955928">
        <w:trPr>
          <w:cantSplit/>
        </w:trPr>
        <w:tc>
          <w:tcPr>
            <w:tcW w:w="1700" w:type="pct"/>
            <w:shd w:val="clear" w:color="auto" w:fill="auto"/>
          </w:tcPr>
          <w:p w14:paraId="45A3E3BA" w14:textId="2062455A" w:rsidR="007A3ABC" w:rsidRPr="00635548" w:rsidRDefault="007A3ABC" w:rsidP="009C1902">
            <w:pPr>
              <w:pStyle w:val="ENoteTableText"/>
              <w:tabs>
                <w:tab w:val="center" w:leader="dot" w:pos="2268"/>
              </w:tabs>
            </w:pPr>
            <w:r w:rsidRPr="00635548">
              <w:t>r 11.180</w:t>
            </w:r>
            <w:r w:rsidRPr="00635548">
              <w:tab/>
            </w:r>
          </w:p>
        </w:tc>
        <w:tc>
          <w:tcPr>
            <w:tcW w:w="3300" w:type="pct"/>
            <w:shd w:val="clear" w:color="auto" w:fill="auto"/>
          </w:tcPr>
          <w:p w14:paraId="3B642086" w14:textId="4FFD568C"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0907B932" w14:textId="77777777" w:rsidTr="00955928">
        <w:trPr>
          <w:cantSplit/>
        </w:trPr>
        <w:tc>
          <w:tcPr>
            <w:tcW w:w="1700" w:type="pct"/>
            <w:shd w:val="clear" w:color="auto" w:fill="auto"/>
          </w:tcPr>
          <w:p w14:paraId="4843637F" w14:textId="77777777" w:rsidR="007A3ABC" w:rsidRPr="00635548" w:rsidRDefault="007A3ABC" w:rsidP="009C1902">
            <w:pPr>
              <w:pStyle w:val="ENoteTableText"/>
            </w:pPr>
          </w:p>
        </w:tc>
        <w:tc>
          <w:tcPr>
            <w:tcW w:w="3300" w:type="pct"/>
            <w:shd w:val="clear" w:color="auto" w:fill="auto"/>
          </w:tcPr>
          <w:p w14:paraId="5C4CCAAA" w14:textId="7C786CE3" w:rsidR="007A3ABC" w:rsidRPr="00635548" w:rsidRDefault="007A3ABC" w:rsidP="009C1902">
            <w:pPr>
              <w:pStyle w:val="ENoteTableText"/>
            </w:pPr>
            <w:r w:rsidRPr="00635548">
              <w:t>rs No</w:t>
            </w:r>
            <w:r w:rsidR="00310362" w:rsidRPr="00635548">
              <w:t> </w:t>
            </w:r>
            <w:r w:rsidRPr="00635548">
              <w:t>77</w:t>
            </w:r>
            <w:r w:rsidR="00CA57EF" w:rsidRPr="00635548">
              <w:t>, 2011</w:t>
            </w:r>
          </w:p>
        </w:tc>
      </w:tr>
      <w:tr w:rsidR="007A3ABC" w:rsidRPr="00635548" w14:paraId="009D5953" w14:textId="77777777" w:rsidTr="00955928">
        <w:trPr>
          <w:cantSplit/>
        </w:trPr>
        <w:tc>
          <w:tcPr>
            <w:tcW w:w="1700" w:type="pct"/>
            <w:shd w:val="clear" w:color="auto" w:fill="auto"/>
          </w:tcPr>
          <w:p w14:paraId="08587A0D" w14:textId="32F62CE3" w:rsidR="007A3ABC" w:rsidRPr="00635548" w:rsidRDefault="007A3ABC" w:rsidP="009C1902">
            <w:pPr>
              <w:pStyle w:val="ENoteTableText"/>
              <w:tabs>
                <w:tab w:val="center" w:leader="dot" w:pos="2268"/>
              </w:tabs>
            </w:pPr>
            <w:r w:rsidRPr="00635548">
              <w:t>r 11.185</w:t>
            </w:r>
            <w:r w:rsidRPr="00635548">
              <w:tab/>
            </w:r>
          </w:p>
        </w:tc>
        <w:tc>
          <w:tcPr>
            <w:tcW w:w="3300" w:type="pct"/>
            <w:shd w:val="clear" w:color="auto" w:fill="auto"/>
          </w:tcPr>
          <w:p w14:paraId="454EF1C1" w14:textId="04E63EE0"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2981271B" w14:textId="77777777" w:rsidTr="00955928">
        <w:trPr>
          <w:cantSplit/>
        </w:trPr>
        <w:tc>
          <w:tcPr>
            <w:tcW w:w="1700" w:type="pct"/>
            <w:shd w:val="clear" w:color="auto" w:fill="auto"/>
          </w:tcPr>
          <w:p w14:paraId="2F788152" w14:textId="77777777" w:rsidR="007A3ABC" w:rsidRPr="00635548" w:rsidRDefault="007A3ABC" w:rsidP="009C1902">
            <w:pPr>
              <w:pStyle w:val="ENoteTableText"/>
            </w:pPr>
          </w:p>
        </w:tc>
        <w:tc>
          <w:tcPr>
            <w:tcW w:w="3300" w:type="pct"/>
            <w:shd w:val="clear" w:color="auto" w:fill="auto"/>
          </w:tcPr>
          <w:p w14:paraId="3D05FB29" w14:textId="66309753" w:rsidR="007A3ABC" w:rsidRPr="00635548" w:rsidRDefault="007A3ABC" w:rsidP="009C1902">
            <w:pPr>
              <w:pStyle w:val="ENoteTableText"/>
            </w:pPr>
            <w:r w:rsidRPr="00635548">
              <w:t>am No</w:t>
            </w:r>
            <w:r w:rsidR="00310362" w:rsidRPr="00635548">
              <w:t> </w:t>
            </w:r>
            <w:r w:rsidRPr="00635548">
              <w:t>77</w:t>
            </w:r>
            <w:r w:rsidR="00CA57EF" w:rsidRPr="00635548">
              <w:t>, 2011</w:t>
            </w:r>
            <w:r w:rsidR="000F0BAA" w:rsidRPr="00635548">
              <w:t>; F2016L00170</w:t>
            </w:r>
          </w:p>
        </w:tc>
      </w:tr>
      <w:tr w:rsidR="007A3ABC" w:rsidRPr="00635548" w14:paraId="66A37B45" w14:textId="77777777" w:rsidTr="00955928">
        <w:trPr>
          <w:cantSplit/>
        </w:trPr>
        <w:tc>
          <w:tcPr>
            <w:tcW w:w="1700" w:type="pct"/>
            <w:shd w:val="clear" w:color="auto" w:fill="auto"/>
          </w:tcPr>
          <w:p w14:paraId="5AC5F273" w14:textId="1F393F62" w:rsidR="007A3ABC" w:rsidRPr="00635548" w:rsidRDefault="007A3ABC" w:rsidP="009C1902">
            <w:pPr>
              <w:pStyle w:val="ENoteTableText"/>
              <w:tabs>
                <w:tab w:val="center" w:leader="dot" w:pos="2268"/>
              </w:tabs>
            </w:pPr>
            <w:r w:rsidRPr="00635548">
              <w:t>r 11.190</w:t>
            </w:r>
            <w:r w:rsidRPr="00635548">
              <w:tab/>
            </w:r>
          </w:p>
        </w:tc>
        <w:tc>
          <w:tcPr>
            <w:tcW w:w="3300" w:type="pct"/>
            <w:shd w:val="clear" w:color="auto" w:fill="auto"/>
          </w:tcPr>
          <w:p w14:paraId="76F31618" w14:textId="51858CC2"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58CBF363" w14:textId="77777777" w:rsidTr="00955928">
        <w:trPr>
          <w:cantSplit/>
        </w:trPr>
        <w:tc>
          <w:tcPr>
            <w:tcW w:w="1700" w:type="pct"/>
            <w:shd w:val="clear" w:color="auto" w:fill="auto"/>
          </w:tcPr>
          <w:p w14:paraId="28BCFD21" w14:textId="0B75D428" w:rsidR="007A3ABC" w:rsidRPr="00635548" w:rsidRDefault="007A3ABC" w:rsidP="009C1902">
            <w:pPr>
              <w:pStyle w:val="ENoteTableText"/>
              <w:tabs>
                <w:tab w:val="center" w:leader="dot" w:pos="2268"/>
              </w:tabs>
            </w:pPr>
            <w:r w:rsidRPr="00635548">
              <w:t>r 11.195</w:t>
            </w:r>
            <w:r w:rsidRPr="00635548">
              <w:tab/>
            </w:r>
          </w:p>
        </w:tc>
        <w:tc>
          <w:tcPr>
            <w:tcW w:w="3300" w:type="pct"/>
            <w:shd w:val="clear" w:color="auto" w:fill="auto"/>
          </w:tcPr>
          <w:p w14:paraId="7547A683" w14:textId="6316FC32"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1A65F631" w14:textId="77777777" w:rsidTr="00955928">
        <w:trPr>
          <w:cantSplit/>
        </w:trPr>
        <w:tc>
          <w:tcPr>
            <w:tcW w:w="1700" w:type="pct"/>
            <w:shd w:val="clear" w:color="auto" w:fill="auto"/>
          </w:tcPr>
          <w:p w14:paraId="23450A4A" w14:textId="4BCB08A4" w:rsidR="007A3ABC" w:rsidRPr="00635548" w:rsidRDefault="007A3ABC" w:rsidP="009C1902">
            <w:pPr>
              <w:pStyle w:val="ENoteTableText"/>
            </w:pPr>
            <w:r w:rsidRPr="00635548">
              <w:rPr>
                <w:b/>
              </w:rPr>
              <w:t>Division</w:t>
            </w:r>
            <w:r w:rsidR="00635548">
              <w:rPr>
                <w:b/>
              </w:rPr>
              <w:t> </w:t>
            </w:r>
            <w:r w:rsidRPr="00635548">
              <w:rPr>
                <w:b/>
              </w:rPr>
              <w:t>11.F.3</w:t>
            </w:r>
          </w:p>
        </w:tc>
        <w:tc>
          <w:tcPr>
            <w:tcW w:w="3300" w:type="pct"/>
            <w:shd w:val="clear" w:color="auto" w:fill="auto"/>
          </w:tcPr>
          <w:p w14:paraId="2AA86CE2" w14:textId="77777777" w:rsidR="007A3ABC" w:rsidRPr="00635548" w:rsidRDefault="007A3ABC" w:rsidP="009C1902">
            <w:pPr>
              <w:pStyle w:val="ENoteTableText"/>
            </w:pPr>
          </w:p>
        </w:tc>
      </w:tr>
      <w:tr w:rsidR="007A3ABC" w:rsidRPr="00635548" w14:paraId="3F53AD64" w14:textId="77777777" w:rsidTr="00955928">
        <w:trPr>
          <w:cantSplit/>
        </w:trPr>
        <w:tc>
          <w:tcPr>
            <w:tcW w:w="1700" w:type="pct"/>
            <w:shd w:val="clear" w:color="auto" w:fill="auto"/>
          </w:tcPr>
          <w:p w14:paraId="54A27258" w14:textId="00A0EB6D" w:rsidR="007A3ABC" w:rsidRPr="00635548" w:rsidRDefault="007A3ABC" w:rsidP="009C1902">
            <w:pPr>
              <w:pStyle w:val="ENoteTableText"/>
              <w:tabs>
                <w:tab w:val="center" w:leader="dot" w:pos="2268"/>
              </w:tabs>
            </w:pPr>
            <w:r w:rsidRPr="00635548">
              <w:t>r 11.200</w:t>
            </w:r>
            <w:r w:rsidRPr="00635548">
              <w:tab/>
            </w:r>
          </w:p>
        </w:tc>
        <w:tc>
          <w:tcPr>
            <w:tcW w:w="3300" w:type="pct"/>
            <w:shd w:val="clear" w:color="auto" w:fill="auto"/>
          </w:tcPr>
          <w:p w14:paraId="77096AD0" w14:textId="65E04607"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4A9F2F6A" w14:textId="77777777" w:rsidTr="00955928">
        <w:trPr>
          <w:cantSplit/>
        </w:trPr>
        <w:tc>
          <w:tcPr>
            <w:tcW w:w="1700" w:type="pct"/>
            <w:shd w:val="clear" w:color="auto" w:fill="auto"/>
          </w:tcPr>
          <w:p w14:paraId="082FAA86" w14:textId="77777777" w:rsidR="007A3ABC" w:rsidRPr="00635548" w:rsidRDefault="007A3ABC" w:rsidP="009C1902">
            <w:pPr>
              <w:pStyle w:val="ENoteTableText"/>
            </w:pPr>
          </w:p>
        </w:tc>
        <w:tc>
          <w:tcPr>
            <w:tcW w:w="3300" w:type="pct"/>
            <w:shd w:val="clear" w:color="auto" w:fill="auto"/>
          </w:tcPr>
          <w:p w14:paraId="27AD9E50" w14:textId="4F0D4BDA" w:rsidR="007A3ABC" w:rsidRPr="00635548" w:rsidRDefault="007A3ABC" w:rsidP="009C1902">
            <w:pPr>
              <w:pStyle w:val="ENoteTableText"/>
            </w:pPr>
            <w:r w:rsidRPr="00635548">
              <w:t>rs No</w:t>
            </w:r>
            <w:r w:rsidR="00310362" w:rsidRPr="00635548">
              <w:t> </w:t>
            </w:r>
            <w:r w:rsidRPr="00635548">
              <w:t>77</w:t>
            </w:r>
            <w:r w:rsidR="00CA57EF" w:rsidRPr="00635548">
              <w:t>, 2011</w:t>
            </w:r>
          </w:p>
        </w:tc>
      </w:tr>
      <w:tr w:rsidR="007A3ABC" w:rsidRPr="00635548" w14:paraId="679A7F9D" w14:textId="77777777" w:rsidTr="00955928">
        <w:trPr>
          <w:cantSplit/>
        </w:trPr>
        <w:tc>
          <w:tcPr>
            <w:tcW w:w="1700" w:type="pct"/>
            <w:shd w:val="clear" w:color="auto" w:fill="auto"/>
          </w:tcPr>
          <w:p w14:paraId="57EAD2DE" w14:textId="4C23CF46" w:rsidR="007A3ABC" w:rsidRPr="00635548" w:rsidRDefault="007A3ABC" w:rsidP="009C1902">
            <w:pPr>
              <w:pStyle w:val="ENoteTableText"/>
              <w:tabs>
                <w:tab w:val="center" w:leader="dot" w:pos="2268"/>
              </w:tabs>
            </w:pPr>
            <w:r w:rsidRPr="00635548">
              <w:t>r 11.205</w:t>
            </w:r>
            <w:r w:rsidRPr="00635548">
              <w:tab/>
            </w:r>
          </w:p>
        </w:tc>
        <w:tc>
          <w:tcPr>
            <w:tcW w:w="3300" w:type="pct"/>
            <w:shd w:val="clear" w:color="auto" w:fill="auto"/>
          </w:tcPr>
          <w:p w14:paraId="66A874EC" w14:textId="129D288B"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04478F01" w14:textId="77777777" w:rsidTr="00955928">
        <w:trPr>
          <w:cantSplit/>
        </w:trPr>
        <w:tc>
          <w:tcPr>
            <w:tcW w:w="1700" w:type="pct"/>
            <w:shd w:val="clear" w:color="auto" w:fill="auto"/>
          </w:tcPr>
          <w:p w14:paraId="2D1E89DF" w14:textId="32291631" w:rsidR="007A3ABC" w:rsidRPr="00635548" w:rsidRDefault="007A3ABC" w:rsidP="009C1902">
            <w:pPr>
              <w:pStyle w:val="ENoteTableText"/>
              <w:tabs>
                <w:tab w:val="center" w:leader="dot" w:pos="2268"/>
              </w:tabs>
            </w:pPr>
            <w:r w:rsidRPr="00635548">
              <w:t>r 11.210</w:t>
            </w:r>
            <w:r w:rsidRPr="00635548">
              <w:tab/>
            </w:r>
          </w:p>
        </w:tc>
        <w:tc>
          <w:tcPr>
            <w:tcW w:w="3300" w:type="pct"/>
            <w:shd w:val="clear" w:color="auto" w:fill="auto"/>
          </w:tcPr>
          <w:p w14:paraId="079BEFB4" w14:textId="1178414E"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2DA973E5" w14:textId="77777777" w:rsidTr="00955928">
        <w:trPr>
          <w:cantSplit/>
        </w:trPr>
        <w:tc>
          <w:tcPr>
            <w:tcW w:w="1700" w:type="pct"/>
            <w:shd w:val="clear" w:color="auto" w:fill="auto"/>
          </w:tcPr>
          <w:p w14:paraId="4845DF32" w14:textId="4D6E144B" w:rsidR="007A3ABC" w:rsidRPr="00635548" w:rsidRDefault="007A3ABC" w:rsidP="009C1902">
            <w:pPr>
              <w:pStyle w:val="ENoteTableText"/>
              <w:tabs>
                <w:tab w:val="center" w:leader="dot" w:pos="2268"/>
              </w:tabs>
            </w:pPr>
            <w:r w:rsidRPr="00635548">
              <w:t>r 11.215</w:t>
            </w:r>
            <w:r w:rsidRPr="00635548">
              <w:tab/>
            </w:r>
          </w:p>
        </w:tc>
        <w:tc>
          <w:tcPr>
            <w:tcW w:w="3300" w:type="pct"/>
            <w:shd w:val="clear" w:color="auto" w:fill="auto"/>
          </w:tcPr>
          <w:p w14:paraId="3B906618" w14:textId="02804BC3"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23688421" w14:textId="77777777" w:rsidTr="00955928">
        <w:trPr>
          <w:cantSplit/>
        </w:trPr>
        <w:tc>
          <w:tcPr>
            <w:tcW w:w="1700" w:type="pct"/>
            <w:shd w:val="clear" w:color="auto" w:fill="auto"/>
          </w:tcPr>
          <w:p w14:paraId="58CFF57A" w14:textId="77777777" w:rsidR="007A3ABC" w:rsidRPr="00635548" w:rsidRDefault="007A3ABC" w:rsidP="009C1902">
            <w:pPr>
              <w:pStyle w:val="ENoteTableText"/>
            </w:pPr>
          </w:p>
        </w:tc>
        <w:tc>
          <w:tcPr>
            <w:tcW w:w="3300" w:type="pct"/>
            <w:shd w:val="clear" w:color="auto" w:fill="auto"/>
          </w:tcPr>
          <w:p w14:paraId="3D0928A1" w14:textId="56D16473" w:rsidR="007A3ABC" w:rsidRPr="00635548" w:rsidRDefault="007A3ABC" w:rsidP="009C1902">
            <w:pPr>
              <w:pStyle w:val="ENoteTableText"/>
            </w:pPr>
            <w:r w:rsidRPr="00635548">
              <w:t>rep No</w:t>
            </w:r>
            <w:r w:rsidR="00310362" w:rsidRPr="00635548">
              <w:t> </w:t>
            </w:r>
            <w:r w:rsidRPr="00635548">
              <w:t>77</w:t>
            </w:r>
            <w:r w:rsidR="00CA57EF" w:rsidRPr="00635548">
              <w:t>, 2011</w:t>
            </w:r>
          </w:p>
        </w:tc>
      </w:tr>
      <w:tr w:rsidR="007A3ABC" w:rsidRPr="00635548" w14:paraId="576CEC2E" w14:textId="77777777" w:rsidTr="00955928">
        <w:trPr>
          <w:cantSplit/>
        </w:trPr>
        <w:tc>
          <w:tcPr>
            <w:tcW w:w="1700" w:type="pct"/>
            <w:shd w:val="clear" w:color="auto" w:fill="auto"/>
          </w:tcPr>
          <w:p w14:paraId="7BA19F15" w14:textId="3A07803F" w:rsidR="007A3ABC" w:rsidRPr="00635548" w:rsidRDefault="007A3ABC" w:rsidP="009C1902">
            <w:pPr>
              <w:pStyle w:val="ENoteTableText"/>
              <w:tabs>
                <w:tab w:val="center" w:leader="dot" w:pos="2268"/>
              </w:tabs>
            </w:pPr>
            <w:r w:rsidRPr="00635548">
              <w:t>r 11.220</w:t>
            </w:r>
            <w:r w:rsidRPr="00635548">
              <w:tab/>
            </w:r>
          </w:p>
        </w:tc>
        <w:tc>
          <w:tcPr>
            <w:tcW w:w="3300" w:type="pct"/>
            <w:shd w:val="clear" w:color="auto" w:fill="auto"/>
          </w:tcPr>
          <w:p w14:paraId="0260D235" w14:textId="58930AE8"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4140CEA8" w14:textId="77777777" w:rsidTr="00955928">
        <w:trPr>
          <w:cantSplit/>
        </w:trPr>
        <w:tc>
          <w:tcPr>
            <w:tcW w:w="1700" w:type="pct"/>
            <w:shd w:val="clear" w:color="auto" w:fill="auto"/>
          </w:tcPr>
          <w:p w14:paraId="08AD9202" w14:textId="7C4157C5" w:rsidR="007A3ABC" w:rsidRPr="00635548" w:rsidRDefault="007A3ABC" w:rsidP="009C1902">
            <w:pPr>
              <w:pStyle w:val="ENoteTableText"/>
              <w:tabs>
                <w:tab w:val="center" w:leader="dot" w:pos="2268"/>
              </w:tabs>
            </w:pPr>
          </w:p>
        </w:tc>
        <w:tc>
          <w:tcPr>
            <w:tcW w:w="3300" w:type="pct"/>
            <w:shd w:val="clear" w:color="auto" w:fill="auto"/>
          </w:tcPr>
          <w:p w14:paraId="05C7136C" w14:textId="23EBF750" w:rsidR="007A3ABC" w:rsidRPr="00635548" w:rsidRDefault="00CA57EF" w:rsidP="009C1902">
            <w:pPr>
              <w:pStyle w:val="ENoteTableText"/>
            </w:pPr>
            <w:r w:rsidRPr="00635548">
              <w:t>am</w:t>
            </w:r>
            <w:r w:rsidR="007A3ABC" w:rsidRPr="00635548">
              <w:t xml:space="preserve"> No</w:t>
            </w:r>
            <w:r w:rsidR="00310362" w:rsidRPr="00635548">
              <w:t> </w:t>
            </w:r>
            <w:r w:rsidR="007A3ABC" w:rsidRPr="00635548">
              <w:t>323</w:t>
            </w:r>
            <w:r w:rsidRPr="00635548">
              <w:t>, 2005</w:t>
            </w:r>
            <w:r w:rsidR="00F32A61" w:rsidRPr="00635548">
              <w:t>; No 77, 2011</w:t>
            </w:r>
          </w:p>
        </w:tc>
      </w:tr>
      <w:tr w:rsidR="007A3ABC" w:rsidRPr="00635548" w14:paraId="413E756B" w14:textId="77777777" w:rsidTr="00955928">
        <w:trPr>
          <w:cantSplit/>
        </w:trPr>
        <w:tc>
          <w:tcPr>
            <w:tcW w:w="1700" w:type="pct"/>
            <w:shd w:val="clear" w:color="auto" w:fill="auto"/>
          </w:tcPr>
          <w:p w14:paraId="4E9B9C82" w14:textId="2E7B7F78" w:rsidR="007A3ABC" w:rsidRPr="00635548" w:rsidRDefault="007A3ABC" w:rsidP="009C1902">
            <w:pPr>
              <w:pStyle w:val="ENoteTableText"/>
              <w:tabs>
                <w:tab w:val="center" w:leader="dot" w:pos="2268"/>
              </w:tabs>
            </w:pPr>
            <w:r w:rsidRPr="00635548">
              <w:t>r 11.225</w:t>
            </w:r>
            <w:r w:rsidRPr="00635548">
              <w:tab/>
            </w:r>
          </w:p>
        </w:tc>
        <w:tc>
          <w:tcPr>
            <w:tcW w:w="3300" w:type="pct"/>
            <w:shd w:val="clear" w:color="auto" w:fill="auto"/>
          </w:tcPr>
          <w:p w14:paraId="42D00436" w14:textId="1D894346" w:rsidR="007A3ABC" w:rsidRPr="00635548" w:rsidRDefault="007A3ABC" w:rsidP="009C1902">
            <w:pPr>
              <w:pStyle w:val="ENoteTableText"/>
            </w:pPr>
            <w:r w:rsidRPr="00635548">
              <w:t>ad No</w:t>
            </w:r>
            <w:r w:rsidR="00310362" w:rsidRPr="00635548">
              <w:t> </w:t>
            </w:r>
            <w:r w:rsidRPr="00635548">
              <w:t>345</w:t>
            </w:r>
            <w:r w:rsidR="00CA57EF" w:rsidRPr="00635548">
              <w:t>, 2004</w:t>
            </w:r>
          </w:p>
        </w:tc>
      </w:tr>
      <w:tr w:rsidR="007A3ABC" w:rsidRPr="00635548" w14:paraId="35965A13" w14:textId="77777777" w:rsidTr="00955928">
        <w:trPr>
          <w:cantSplit/>
        </w:trPr>
        <w:tc>
          <w:tcPr>
            <w:tcW w:w="1700" w:type="pct"/>
            <w:shd w:val="clear" w:color="auto" w:fill="auto"/>
          </w:tcPr>
          <w:p w14:paraId="142B4FA2" w14:textId="77777777" w:rsidR="007A3ABC" w:rsidRPr="00635548" w:rsidRDefault="007A3ABC" w:rsidP="009C1902">
            <w:pPr>
              <w:pStyle w:val="ENoteTableText"/>
            </w:pPr>
          </w:p>
        </w:tc>
        <w:tc>
          <w:tcPr>
            <w:tcW w:w="3300" w:type="pct"/>
            <w:shd w:val="clear" w:color="auto" w:fill="auto"/>
          </w:tcPr>
          <w:p w14:paraId="5C9AB172" w14:textId="2745B5FF" w:rsidR="007A3ABC" w:rsidRPr="00635548" w:rsidRDefault="007A3ABC" w:rsidP="009C1902">
            <w:pPr>
              <w:pStyle w:val="ENoteTableText"/>
            </w:pPr>
            <w:r w:rsidRPr="00635548">
              <w:t>am</w:t>
            </w:r>
            <w:r w:rsidR="00696C33" w:rsidRPr="00635548">
              <w:t xml:space="preserve"> </w:t>
            </w:r>
            <w:r w:rsidR="00CA57EF" w:rsidRPr="00635548">
              <w:t>No 323, 2005;</w:t>
            </w:r>
            <w:r w:rsidRPr="00635548">
              <w:t xml:space="preserve"> No</w:t>
            </w:r>
            <w:r w:rsidR="00310362" w:rsidRPr="00635548">
              <w:t> </w:t>
            </w:r>
            <w:r w:rsidRPr="00635548">
              <w:t>77</w:t>
            </w:r>
            <w:r w:rsidR="00CA57EF" w:rsidRPr="00635548">
              <w:t>, 2011</w:t>
            </w:r>
          </w:p>
        </w:tc>
      </w:tr>
      <w:tr w:rsidR="007A3ABC" w:rsidRPr="00635548" w14:paraId="5E342BBB" w14:textId="77777777" w:rsidTr="00955928">
        <w:trPr>
          <w:cantSplit/>
        </w:trPr>
        <w:tc>
          <w:tcPr>
            <w:tcW w:w="1700" w:type="pct"/>
            <w:shd w:val="clear" w:color="auto" w:fill="auto"/>
          </w:tcPr>
          <w:p w14:paraId="30276550" w14:textId="0E851818" w:rsidR="007A3ABC" w:rsidRPr="00635548" w:rsidRDefault="007A3ABC" w:rsidP="009C1902">
            <w:pPr>
              <w:pStyle w:val="ENoteTableText"/>
              <w:tabs>
                <w:tab w:val="center" w:leader="dot" w:pos="2268"/>
              </w:tabs>
            </w:pPr>
            <w:r w:rsidRPr="00635548">
              <w:t>r 11.230</w:t>
            </w:r>
            <w:r w:rsidRPr="00635548">
              <w:tab/>
            </w:r>
          </w:p>
        </w:tc>
        <w:tc>
          <w:tcPr>
            <w:tcW w:w="3300" w:type="pct"/>
            <w:shd w:val="clear" w:color="auto" w:fill="auto"/>
          </w:tcPr>
          <w:p w14:paraId="72666B6D" w14:textId="6BAB0D67" w:rsidR="007A3ABC" w:rsidRPr="00635548" w:rsidRDefault="007A3ABC" w:rsidP="009C1902">
            <w:pPr>
              <w:pStyle w:val="ENoteTableText"/>
            </w:pPr>
            <w:r w:rsidRPr="00635548">
              <w:t>ad No</w:t>
            </w:r>
            <w:r w:rsidR="00310362" w:rsidRPr="00635548">
              <w:t> </w:t>
            </w:r>
            <w:r w:rsidRPr="00635548">
              <w:t>345</w:t>
            </w:r>
            <w:r w:rsidR="00C16C4E" w:rsidRPr="00635548">
              <w:t>, 2004</w:t>
            </w:r>
          </w:p>
        </w:tc>
      </w:tr>
      <w:tr w:rsidR="007A3ABC" w:rsidRPr="00635548" w14:paraId="08578313" w14:textId="77777777" w:rsidTr="00955928">
        <w:trPr>
          <w:cantSplit/>
        </w:trPr>
        <w:tc>
          <w:tcPr>
            <w:tcW w:w="1700" w:type="pct"/>
            <w:shd w:val="clear" w:color="auto" w:fill="auto"/>
          </w:tcPr>
          <w:p w14:paraId="127E9DCC" w14:textId="77777777" w:rsidR="007A3ABC" w:rsidRPr="00635548" w:rsidRDefault="007A3ABC" w:rsidP="009C1902">
            <w:pPr>
              <w:pStyle w:val="ENoteTableText"/>
            </w:pPr>
          </w:p>
        </w:tc>
        <w:tc>
          <w:tcPr>
            <w:tcW w:w="3300" w:type="pct"/>
            <w:shd w:val="clear" w:color="auto" w:fill="auto"/>
          </w:tcPr>
          <w:p w14:paraId="1E784E10" w14:textId="317D31A6" w:rsidR="007A3ABC" w:rsidRPr="00635548" w:rsidRDefault="007A3ABC" w:rsidP="009C1902">
            <w:pPr>
              <w:pStyle w:val="ENoteTableText"/>
            </w:pPr>
            <w:r w:rsidRPr="00635548">
              <w:t>am</w:t>
            </w:r>
            <w:r w:rsidR="008E1D3D" w:rsidRPr="00635548">
              <w:t xml:space="preserve"> No 323, 2005;</w:t>
            </w:r>
            <w:r w:rsidRPr="00635548">
              <w:t xml:space="preserve"> No</w:t>
            </w:r>
            <w:r w:rsidR="00310362" w:rsidRPr="00635548">
              <w:t> </w:t>
            </w:r>
            <w:r w:rsidRPr="00635548">
              <w:t>77</w:t>
            </w:r>
            <w:r w:rsidR="00C16C4E" w:rsidRPr="00635548">
              <w:t>, 2011</w:t>
            </w:r>
          </w:p>
        </w:tc>
      </w:tr>
      <w:tr w:rsidR="007A3ABC" w:rsidRPr="00635548" w14:paraId="5F3C7964" w14:textId="77777777" w:rsidTr="00955928">
        <w:trPr>
          <w:cantSplit/>
        </w:trPr>
        <w:tc>
          <w:tcPr>
            <w:tcW w:w="1700" w:type="pct"/>
            <w:shd w:val="clear" w:color="auto" w:fill="auto"/>
          </w:tcPr>
          <w:p w14:paraId="6B9E782C" w14:textId="2AE67816" w:rsidR="007A3ABC" w:rsidRPr="00635548" w:rsidRDefault="007A3ABC" w:rsidP="009C1902">
            <w:pPr>
              <w:pStyle w:val="ENoteTableText"/>
              <w:tabs>
                <w:tab w:val="center" w:leader="dot" w:pos="2268"/>
              </w:tabs>
            </w:pPr>
            <w:r w:rsidRPr="00635548">
              <w:t>r 11.235</w:t>
            </w:r>
            <w:r w:rsidRPr="00635548">
              <w:tab/>
            </w:r>
          </w:p>
        </w:tc>
        <w:tc>
          <w:tcPr>
            <w:tcW w:w="3300" w:type="pct"/>
            <w:shd w:val="clear" w:color="auto" w:fill="auto"/>
          </w:tcPr>
          <w:p w14:paraId="39752C97" w14:textId="2EECD5E7" w:rsidR="007A3ABC" w:rsidRPr="00635548" w:rsidRDefault="007A3ABC" w:rsidP="009C1902">
            <w:pPr>
              <w:pStyle w:val="ENoteTableText"/>
            </w:pPr>
            <w:r w:rsidRPr="00635548">
              <w:t>ad No</w:t>
            </w:r>
            <w:r w:rsidR="00310362" w:rsidRPr="00635548">
              <w:t> </w:t>
            </w:r>
            <w:r w:rsidRPr="00635548">
              <w:t>345</w:t>
            </w:r>
            <w:r w:rsidR="00C16C4E" w:rsidRPr="00635548">
              <w:t>, 2004</w:t>
            </w:r>
          </w:p>
        </w:tc>
      </w:tr>
      <w:tr w:rsidR="007A3ABC" w:rsidRPr="00635548" w14:paraId="1287E461" w14:textId="77777777" w:rsidTr="00955928">
        <w:trPr>
          <w:cantSplit/>
        </w:trPr>
        <w:tc>
          <w:tcPr>
            <w:tcW w:w="1700" w:type="pct"/>
            <w:shd w:val="clear" w:color="auto" w:fill="auto"/>
          </w:tcPr>
          <w:p w14:paraId="2E09D7AE" w14:textId="77777777" w:rsidR="007A3ABC" w:rsidRPr="00635548" w:rsidRDefault="007A3ABC" w:rsidP="009C1902">
            <w:pPr>
              <w:pStyle w:val="ENoteTableText"/>
            </w:pPr>
            <w:r w:rsidRPr="00635548">
              <w:rPr>
                <w:b/>
              </w:rPr>
              <w:t>Subpart 11.G</w:t>
            </w:r>
          </w:p>
        </w:tc>
        <w:tc>
          <w:tcPr>
            <w:tcW w:w="3300" w:type="pct"/>
            <w:shd w:val="clear" w:color="auto" w:fill="auto"/>
          </w:tcPr>
          <w:p w14:paraId="4AA40CB2" w14:textId="77777777" w:rsidR="007A3ABC" w:rsidRPr="00635548" w:rsidRDefault="007A3ABC" w:rsidP="009C1902">
            <w:pPr>
              <w:pStyle w:val="ENoteTableText"/>
            </w:pPr>
          </w:p>
        </w:tc>
      </w:tr>
      <w:tr w:rsidR="007A3ABC" w:rsidRPr="00635548" w14:paraId="1F9DB724" w14:textId="77777777" w:rsidTr="00955928">
        <w:trPr>
          <w:cantSplit/>
        </w:trPr>
        <w:tc>
          <w:tcPr>
            <w:tcW w:w="1700" w:type="pct"/>
            <w:shd w:val="clear" w:color="auto" w:fill="auto"/>
          </w:tcPr>
          <w:p w14:paraId="3BBB403E" w14:textId="40F98D55" w:rsidR="007A3ABC" w:rsidRPr="00635548" w:rsidRDefault="007A3ABC" w:rsidP="009C1902">
            <w:pPr>
              <w:pStyle w:val="ENoteTableText"/>
              <w:tabs>
                <w:tab w:val="center" w:leader="dot" w:pos="2268"/>
              </w:tabs>
            </w:pPr>
            <w:r w:rsidRPr="00635548">
              <w:t>r 11.240</w:t>
            </w:r>
            <w:r w:rsidRPr="00635548">
              <w:tab/>
            </w:r>
          </w:p>
        </w:tc>
        <w:tc>
          <w:tcPr>
            <w:tcW w:w="3300" w:type="pct"/>
            <w:shd w:val="clear" w:color="auto" w:fill="auto"/>
          </w:tcPr>
          <w:p w14:paraId="199C6364" w14:textId="311FF5C7" w:rsidR="007A3ABC" w:rsidRPr="00635548" w:rsidRDefault="007A3ABC" w:rsidP="009C1902">
            <w:pPr>
              <w:pStyle w:val="ENoteTableText"/>
            </w:pPr>
            <w:r w:rsidRPr="00635548">
              <w:t>ad No</w:t>
            </w:r>
            <w:r w:rsidR="00310362" w:rsidRPr="00635548">
              <w:t> </w:t>
            </w:r>
            <w:r w:rsidRPr="00635548">
              <w:t>345</w:t>
            </w:r>
            <w:r w:rsidR="00C16C4E" w:rsidRPr="00635548">
              <w:t>, 2004</w:t>
            </w:r>
          </w:p>
        </w:tc>
      </w:tr>
      <w:tr w:rsidR="007A3ABC" w:rsidRPr="00635548" w14:paraId="1158B9D5" w14:textId="77777777" w:rsidTr="00955928">
        <w:trPr>
          <w:cantSplit/>
        </w:trPr>
        <w:tc>
          <w:tcPr>
            <w:tcW w:w="1700" w:type="pct"/>
            <w:shd w:val="clear" w:color="auto" w:fill="auto"/>
          </w:tcPr>
          <w:p w14:paraId="0087A252" w14:textId="77777777" w:rsidR="007A3ABC" w:rsidRPr="00635548" w:rsidRDefault="007A3ABC" w:rsidP="009C1902">
            <w:pPr>
              <w:pStyle w:val="ENoteTableText"/>
            </w:pPr>
          </w:p>
        </w:tc>
        <w:tc>
          <w:tcPr>
            <w:tcW w:w="3300" w:type="pct"/>
            <w:shd w:val="clear" w:color="auto" w:fill="auto"/>
          </w:tcPr>
          <w:p w14:paraId="6E6AC6C7" w14:textId="306B0F93" w:rsidR="007A3ABC" w:rsidRPr="00635548" w:rsidRDefault="007A3ABC" w:rsidP="009C1902">
            <w:pPr>
              <w:pStyle w:val="ENoteTableText"/>
            </w:pPr>
            <w:r w:rsidRPr="00635548">
              <w:t>am No</w:t>
            </w:r>
            <w:r w:rsidR="00310362" w:rsidRPr="00635548">
              <w:t> </w:t>
            </w:r>
            <w:r w:rsidRPr="00635548">
              <w:t>77</w:t>
            </w:r>
            <w:r w:rsidR="00C16C4E" w:rsidRPr="00635548">
              <w:t>, 2011</w:t>
            </w:r>
          </w:p>
        </w:tc>
      </w:tr>
      <w:tr w:rsidR="007A3ABC" w:rsidRPr="00635548" w14:paraId="50CD0732" w14:textId="77777777" w:rsidTr="00955928">
        <w:trPr>
          <w:cantSplit/>
        </w:trPr>
        <w:tc>
          <w:tcPr>
            <w:tcW w:w="1700" w:type="pct"/>
            <w:shd w:val="clear" w:color="auto" w:fill="auto"/>
          </w:tcPr>
          <w:p w14:paraId="13DDD0DC" w14:textId="16413A3E" w:rsidR="007A3ABC" w:rsidRPr="00635548" w:rsidRDefault="007A3ABC" w:rsidP="009C1902">
            <w:pPr>
              <w:pStyle w:val="ENoteTableText"/>
              <w:tabs>
                <w:tab w:val="center" w:leader="dot" w:pos="2268"/>
              </w:tabs>
            </w:pPr>
            <w:r w:rsidRPr="00635548">
              <w:t>r 11.245</w:t>
            </w:r>
            <w:r w:rsidRPr="00635548">
              <w:tab/>
            </w:r>
          </w:p>
        </w:tc>
        <w:tc>
          <w:tcPr>
            <w:tcW w:w="3300" w:type="pct"/>
            <w:shd w:val="clear" w:color="auto" w:fill="auto"/>
          </w:tcPr>
          <w:p w14:paraId="3FA24F67" w14:textId="2121EF7F" w:rsidR="007A3ABC" w:rsidRPr="00635548" w:rsidRDefault="007A3ABC" w:rsidP="009C1902">
            <w:pPr>
              <w:pStyle w:val="ENoteTableText"/>
            </w:pPr>
            <w:r w:rsidRPr="00635548">
              <w:t>ad No</w:t>
            </w:r>
            <w:r w:rsidR="00310362" w:rsidRPr="00635548">
              <w:t> </w:t>
            </w:r>
            <w:r w:rsidRPr="00635548">
              <w:t>345</w:t>
            </w:r>
            <w:r w:rsidR="00C16C4E" w:rsidRPr="00635548">
              <w:t>, 2004</w:t>
            </w:r>
          </w:p>
        </w:tc>
      </w:tr>
      <w:tr w:rsidR="007A3ABC" w:rsidRPr="00635548" w14:paraId="732D767E" w14:textId="77777777" w:rsidTr="00955928">
        <w:trPr>
          <w:cantSplit/>
        </w:trPr>
        <w:tc>
          <w:tcPr>
            <w:tcW w:w="1700" w:type="pct"/>
            <w:shd w:val="clear" w:color="auto" w:fill="auto"/>
          </w:tcPr>
          <w:p w14:paraId="6499EEC4" w14:textId="77777777" w:rsidR="007A3ABC" w:rsidRPr="00635548" w:rsidRDefault="007A3ABC" w:rsidP="009C1902">
            <w:pPr>
              <w:pStyle w:val="ENoteTableText"/>
            </w:pPr>
          </w:p>
        </w:tc>
        <w:tc>
          <w:tcPr>
            <w:tcW w:w="3300" w:type="pct"/>
            <w:shd w:val="clear" w:color="auto" w:fill="auto"/>
          </w:tcPr>
          <w:p w14:paraId="0069BABC" w14:textId="74688EB5" w:rsidR="007A3ABC" w:rsidRPr="00635548" w:rsidRDefault="007A3ABC" w:rsidP="009C1902">
            <w:pPr>
              <w:pStyle w:val="ENoteTableText"/>
            </w:pPr>
            <w:r w:rsidRPr="00635548">
              <w:t xml:space="preserve">am </w:t>
            </w:r>
            <w:r w:rsidR="00DB568E" w:rsidRPr="00635548">
              <w:t xml:space="preserve">No 323, 2005; </w:t>
            </w:r>
            <w:r w:rsidRPr="00635548">
              <w:t>No</w:t>
            </w:r>
            <w:r w:rsidR="00310362" w:rsidRPr="00635548">
              <w:t> </w:t>
            </w:r>
            <w:r w:rsidRPr="00635548">
              <w:t>77</w:t>
            </w:r>
            <w:r w:rsidR="00C16C4E" w:rsidRPr="00635548">
              <w:t>, 2011</w:t>
            </w:r>
            <w:r w:rsidR="000F0BAA" w:rsidRPr="00635548">
              <w:t>; F2016L00170</w:t>
            </w:r>
          </w:p>
        </w:tc>
      </w:tr>
      <w:tr w:rsidR="007A3ABC" w:rsidRPr="00635548" w14:paraId="724BC5F1" w14:textId="77777777" w:rsidTr="00955928">
        <w:trPr>
          <w:cantSplit/>
        </w:trPr>
        <w:tc>
          <w:tcPr>
            <w:tcW w:w="1700" w:type="pct"/>
            <w:shd w:val="clear" w:color="auto" w:fill="auto"/>
          </w:tcPr>
          <w:p w14:paraId="5E74EE9E" w14:textId="4F3BC9DE" w:rsidR="007A3ABC" w:rsidRPr="00635548" w:rsidRDefault="007A3ABC" w:rsidP="009C1902">
            <w:pPr>
              <w:pStyle w:val="ENoteTableText"/>
              <w:tabs>
                <w:tab w:val="center" w:leader="dot" w:pos="2268"/>
              </w:tabs>
            </w:pPr>
            <w:r w:rsidRPr="00635548">
              <w:t>r 11.250</w:t>
            </w:r>
            <w:r w:rsidRPr="00635548">
              <w:tab/>
            </w:r>
          </w:p>
        </w:tc>
        <w:tc>
          <w:tcPr>
            <w:tcW w:w="3300" w:type="pct"/>
            <w:shd w:val="clear" w:color="auto" w:fill="auto"/>
          </w:tcPr>
          <w:p w14:paraId="46F2F91E" w14:textId="250BD42D" w:rsidR="007A3ABC" w:rsidRPr="00635548" w:rsidRDefault="007A3ABC" w:rsidP="009C1902">
            <w:pPr>
              <w:pStyle w:val="ENoteTableText"/>
            </w:pPr>
            <w:r w:rsidRPr="00635548">
              <w:t>ad No</w:t>
            </w:r>
            <w:r w:rsidR="00310362" w:rsidRPr="00635548">
              <w:t> </w:t>
            </w:r>
            <w:r w:rsidRPr="00635548">
              <w:t>345</w:t>
            </w:r>
            <w:r w:rsidR="00DA7081" w:rsidRPr="00635548">
              <w:t>, 2004</w:t>
            </w:r>
          </w:p>
        </w:tc>
      </w:tr>
      <w:tr w:rsidR="007A3ABC" w:rsidRPr="00635548" w14:paraId="622A5334" w14:textId="77777777" w:rsidTr="00955928">
        <w:trPr>
          <w:cantSplit/>
        </w:trPr>
        <w:tc>
          <w:tcPr>
            <w:tcW w:w="1700" w:type="pct"/>
            <w:shd w:val="clear" w:color="auto" w:fill="auto"/>
          </w:tcPr>
          <w:p w14:paraId="5FF5AAC8" w14:textId="77777777" w:rsidR="007A3ABC" w:rsidRPr="00635548" w:rsidRDefault="007A3ABC" w:rsidP="009C1902">
            <w:pPr>
              <w:pStyle w:val="ENoteTableText"/>
            </w:pPr>
          </w:p>
        </w:tc>
        <w:tc>
          <w:tcPr>
            <w:tcW w:w="3300" w:type="pct"/>
            <w:shd w:val="clear" w:color="auto" w:fill="auto"/>
          </w:tcPr>
          <w:p w14:paraId="6EA59AA3" w14:textId="4B5ABF33" w:rsidR="007A3ABC" w:rsidRPr="00635548" w:rsidRDefault="007A3ABC" w:rsidP="009C1902">
            <w:pPr>
              <w:pStyle w:val="ENoteTableText"/>
            </w:pPr>
            <w:r w:rsidRPr="00635548">
              <w:t>am</w:t>
            </w:r>
            <w:r w:rsidR="00B50E28" w:rsidRPr="00635548">
              <w:t xml:space="preserve"> </w:t>
            </w:r>
            <w:r w:rsidR="00DA7081" w:rsidRPr="00635548">
              <w:t>No 323, 2005;</w:t>
            </w:r>
            <w:r w:rsidRPr="00635548">
              <w:t xml:space="preserve"> No</w:t>
            </w:r>
            <w:r w:rsidR="00310362" w:rsidRPr="00635548">
              <w:t> </w:t>
            </w:r>
            <w:r w:rsidRPr="00635548">
              <w:t>77</w:t>
            </w:r>
            <w:r w:rsidR="00DA7081" w:rsidRPr="00635548">
              <w:t>, 2011</w:t>
            </w:r>
          </w:p>
        </w:tc>
      </w:tr>
      <w:tr w:rsidR="007A3ABC" w:rsidRPr="00635548" w14:paraId="6D5C426D" w14:textId="77777777" w:rsidTr="00955928">
        <w:trPr>
          <w:cantSplit/>
        </w:trPr>
        <w:tc>
          <w:tcPr>
            <w:tcW w:w="1700" w:type="pct"/>
            <w:shd w:val="clear" w:color="auto" w:fill="auto"/>
          </w:tcPr>
          <w:p w14:paraId="0860EBB9" w14:textId="7365F72B" w:rsidR="007A3ABC" w:rsidRPr="00635548" w:rsidRDefault="007A3ABC" w:rsidP="009C1902">
            <w:pPr>
              <w:pStyle w:val="ENoteTableText"/>
              <w:tabs>
                <w:tab w:val="center" w:leader="dot" w:pos="2268"/>
              </w:tabs>
            </w:pPr>
            <w:r w:rsidRPr="00635548">
              <w:t>r 11.255</w:t>
            </w:r>
            <w:r w:rsidRPr="00635548">
              <w:tab/>
            </w:r>
          </w:p>
        </w:tc>
        <w:tc>
          <w:tcPr>
            <w:tcW w:w="3300" w:type="pct"/>
            <w:shd w:val="clear" w:color="auto" w:fill="auto"/>
          </w:tcPr>
          <w:p w14:paraId="093FBDAD" w14:textId="7D6143EF" w:rsidR="007A3ABC" w:rsidRPr="00635548" w:rsidRDefault="007A3ABC" w:rsidP="009C1902">
            <w:pPr>
              <w:pStyle w:val="ENoteTableText"/>
            </w:pPr>
            <w:r w:rsidRPr="00635548">
              <w:t>ad No</w:t>
            </w:r>
            <w:r w:rsidR="00310362" w:rsidRPr="00635548">
              <w:t> </w:t>
            </w:r>
            <w:r w:rsidRPr="00635548">
              <w:t>345</w:t>
            </w:r>
            <w:r w:rsidR="00DA7081" w:rsidRPr="00635548">
              <w:t>, 2004</w:t>
            </w:r>
          </w:p>
        </w:tc>
      </w:tr>
      <w:tr w:rsidR="007A3ABC" w:rsidRPr="00635548" w14:paraId="363FAF91" w14:textId="77777777" w:rsidTr="00955928">
        <w:trPr>
          <w:cantSplit/>
        </w:trPr>
        <w:tc>
          <w:tcPr>
            <w:tcW w:w="1700" w:type="pct"/>
            <w:shd w:val="clear" w:color="auto" w:fill="auto"/>
          </w:tcPr>
          <w:p w14:paraId="076D52BA" w14:textId="77777777" w:rsidR="007A3ABC" w:rsidRPr="00635548" w:rsidRDefault="007A3ABC" w:rsidP="009C1902">
            <w:pPr>
              <w:pStyle w:val="ENoteTableText"/>
            </w:pPr>
          </w:p>
        </w:tc>
        <w:tc>
          <w:tcPr>
            <w:tcW w:w="3300" w:type="pct"/>
            <w:shd w:val="clear" w:color="auto" w:fill="auto"/>
          </w:tcPr>
          <w:p w14:paraId="080B581B" w14:textId="760958B5" w:rsidR="007A3ABC" w:rsidRPr="00635548" w:rsidRDefault="007A3ABC" w:rsidP="009C1902">
            <w:pPr>
              <w:pStyle w:val="ENoteTableText"/>
            </w:pPr>
            <w:r w:rsidRPr="00635548">
              <w:t>am No</w:t>
            </w:r>
            <w:r w:rsidR="00310362" w:rsidRPr="00635548">
              <w:t> </w:t>
            </w:r>
            <w:r w:rsidRPr="00635548">
              <w:t>77</w:t>
            </w:r>
            <w:r w:rsidR="00DA7081" w:rsidRPr="00635548">
              <w:t>, 2011</w:t>
            </w:r>
          </w:p>
        </w:tc>
      </w:tr>
      <w:tr w:rsidR="007A3ABC" w:rsidRPr="00635548" w14:paraId="56139324" w14:textId="77777777" w:rsidTr="00955928">
        <w:trPr>
          <w:cantSplit/>
        </w:trPr>
        <w:tc>
          <w:tcPr>
            <w:tcW w:w="1700" w:type="pct"/>
            <w:shd w:val="clear" w:color="auto" w:fill="auto"/>
          </w:tcPr>
          <w:p w14:paraId="443F2A83" w14:textId="77777777" w:rsidR="007A3ABC" w:rsidRPr="00635548" w:rsidRDefault="007A3ABC" w:rsidP="009C1902">
            <w:pPr>
              <w:pStyle w:val="ENoteTableText"/>
            </w:pPr>
            <w:r w:rsidRPr="00635548">
              <w:rPr>
                <w:b/>
              </w:rPr>
              <w:t>Subpart 11.H</w:t>
            </w:r>
          </w:p>
        </w:tc>
        <w:tc>
          <w:tcPr>
            <w:tcW w:w="3300" w:type="pct"/>
            <w:shd w:val="clear" w:color="auto" w:fill="auto"/>
          </w:tcPr>
          <w:p w14:paraId="464EBF74" w14:textId="77777777" w:rsidR="007A3ABC" w:rsidRPr="00635548" w:rsidRDefault="007A3ABC" w:rsidP="009C1902">
            <w:pPr>
              <w:pStyle w:val="ENoteTableText"/>
            </w:pPr>
          </w:p>
        </w:tc>
      </w:tr>
      <w:tr w:rsidR="007A3ABC" w:rsidRPr="00635548" w14:paraId="1C8AEE78" w14:textId="77777777" w:rsidTr="00955928">
        <w:trPr>
          <w:cantSplit/>
        </w:trPr>
        <w:tc>
          <w:tcPr>
            <w:tcW w:w="1700" w:type="pct"/>
            <w:shd w:val="clear" w:color="auto" w:fill="auto"/>
          </w:tcPr>
          <w:p w14:paraId="4800A94A" w14:textId="0FE406FB" w:rsidR="007A3ABC" w:rsidRPr="00635548" w:rsidRDefault="007A3ABC" w:rsidP="009C1902">
            <w:pPr>
              <w:pStyle w:val="ENoteTableText"/>
              <w:tabs>
                <w:tab w:val="center" w:leader="dot" w:pos="2268"/>
              </w:tabs>
            </w:pPr>
            <w:r w:rsidRPr="00635548">
              <w:t>r 11.260</w:t>
            </w:r>
            <w:r w:rsidRPr="00635548">
              <w:tab/>
            </w:r>
          </w:p>
        </w:tc>
        <w:tc>
          <w:tcPr>
            <w:tcW w:w="3300" w:type="pct"/>
            <w:shd w:val="clear" w:color="auto" w:fill="auto"/>
          </w:tcPr>
          <w:p w14:paraId="5C6B5439" w14:textId="4053D01C" w:rsidR="007A3ABC" w:rsidRPr="00635548" w:rsidRDefault="007A3ABC" w:rsidP="009C1902">
            <w:pPr>
              <w:pStyle w:val="ENoteTableText"/>
            </w:pPr>
            <w:r w:rsidRPr="00635548">
              <w:t>ad No</w:t>
            </w:r>
            <w:r w:rsidR="00310362" w:rsidRPr="00635548">
              <w:t> </w:t>
            </w:r>
            <w:r w:rsidRPr="00635548">
              <w:t>345</w:t>
            </w:r>
            <w:r w:rsidR="00DA7081" w:rsidRPr="00635548">
              <w:t>, 2004</w:t>
            </w:r>
          </w:p>
        </w:tc>
      </w:tr>
      <w:tr w:rsidR="007A3ABC" w:rsidRPr="00635548" w14:paraId="2A81E65B" w14:textId="77777777" w:rsidTr="00955928">
        <w:trPr>
          <w:cantSplit/>
        </w:trPr>
        <w:tc>
          <w:tcPr>
            <w:tcW w:w="1700" w:type="pct"/>
            <w:shd w:val="clear" w:color="auto" w:fill="auto"/>
          </w:tcPr>
          <w:p w14:paraId="18EB2A51" w14:textId="77777777" w:rsidR="007A3ABC" w:rsidRPr="00635548" w:rsidRDefault="007A3ABC" w:rsidP="009C1902">
            <w:pPr>
              <w:pStyle w:val="ENoteTableText"/>
            </w:pPr>
          </w:p>
        </w:tc>
        <w:tc>
          <w:tcPr>
            <w:tcW w:w="3300" w:type="pct"/>
            <w:shd w:val="clear" w:color="auto" w:fill="auto"/>
          </w:tcPr>
          <w:p w14:paraId="10C32C29" w14:textId="107CE648" w:rsidR="007A3ABC" w:rsidRPr="00635548" w:rsidRDefault="007A3ABC" w:rsidP="009C1902">
            <w:pPr>
              <w:pStyle w:val="ENoteTableText"/>
            </w:pPr>
            <w:r w:rsidRPr="00635548">
              <w:t>am No</w:t>
            </w:r>
            <w:r w:rsidR="00310362" w:rsidRPr="00635548">
              <w:t> </w:t>
            </w:r>
            <w:r w:rsidRPr="00635548">
              <w:t>77</w:t>
            </w:r>
            <w:r w:rsidR="00DA7081" w:rsidRPr="00635548">
              <w:t>, 2011</w:t>
            </w:r>
            <w:r w:rsidR="00C40A31" w:rsidRPr="00635548">
              <w:t>; No</w:t>
            </w:r>
            <w:r w:rsidR="00310362" w:rsidRPr="00635548">
              <w:t> </w:t>
            </w:r>
            <w:r w:rsidR="00C40A31" w:rsidRPr="00635548">
              <w:t>80, 2013</w:t>
            </w:r>
          </w:p>
        </w:tc>
      </w:tr>
      <w:tr w:rsidR="007A3ABC" w:rsidRPr="00635548" w14:paraId="3BDD1A98" w14:textId="77777777" w:rsidTr="00955928">
        <w:trPr>
          <w:cantSplit/>
        </w:trPr>
        <w:tc>
          <w:tcPr>
            <w:tcW w:w="1700" w:type="pct"/>
            <w:shd w:val="clear" w:color="auto" w:fill="auto"/>
          </w:tcPr>
          <w:p w14:paraId="6AEED1D0" w14:textId="77777777" w:rsidR="007A3ABC" w:rsidRPr="00635548" w:rsidRDefault="007A3ABC" w:rsidP="009C1902">
            <w:pPr>
              <w:pStyle w:val="ENoteTableText"/>
            </w:pPr>
            <w:r w:rsidRPr="00635548">
              <w:rPr>
                <w:b/>
              </w:rPr>
              <w:t>Subpart 11.J</w:t>
            </w:r>
          </w:p>
        </w:tc>
        <w:tc>
          <w:tcPr>
            <w:tcW w:w="3300" w:type="pct"/>
            <w:shd w:val="clear" w:color="auto" w:fill="auto"/>
          </w:tcPr>
          <w:p w14:paraId="66F40E7F" w14:textId="77777777" w:rsidR="007A3ABC" w:rsidRPr="00635548" w:rsidRDefault="007A3ABC" w:rsidP="009C1902">
            <w:pPr>
              <w:pStyle w:val="ENoteTableText"/>
            </w:pPr>
          </w:p>
        </w:tc>
      </w:tr>
      <w:tr w:rsidR="007A3ABC" w:rsidRPr="00635548" w14:paraId="3200212A" w14:textId="77777777" w:rsidTr="00955928">
        <w:trPr>
          <w:cantSplit/>
        </w:trPr>
        <w:tc>
          <w:tcPr>
            <w:tcW w:w="1700" w:type="pct"/>
            <w:shd w:val="clear" w:color="auto" w:fill="auto"/>
          </w:tcPr>
          <w:p w14:paraId="2C5207BF" w14:textId="256319EA" w:rsidR="007A3ABC" w:rsidRPr="00635548" w:rsidRDefault="007A3ABC" w:rsidP="009C1902">
            <w:pPr>
              <w:pStyle w:val="ENoteTableText"/>
              <w:tabs>
                <w:tab w:val="center" w:leader="dot" w:pos="2268"/>
              </w:tabs>
            </w:pPr>
            <w:r w:rsidRPr="00635548">
              <w:t>r 11.265</w:t>
            </w:r>
            <w:r w:rsidRPr="00635548">
              <w:tab/>
            </w:r>
          </w:p>
        </w:tc>
        <w:tc>
          <w:tcPr>
            <w:tcW w:w="3300" w:type="pct"/>
            <w:shd w:val="clear" w:color="auto" w:fill="auto"/>
          </w:tcPr>
          <w:p w14:paraId="61FFEBA6" w14:textId="429DC4A0" w:rsidR="007A3ABC" w:rsidRPr="00635548" w:rsidRDefault="007A3ABC" w:rsidP="009C1902">
            <w:pPr>
              <w:pStyle w:val="ENoteTableText"/>
            </w:pPr>
            <w:r w:rsidRPr="00635548">
              <w:t>ad No</w:t>
            </w:r>
            <w:r w:rsidR="00310362" w:rsidRPr="00635548">
              <w:t> </w:t>
            </w:r>
            <w:r w:rsidRPr="00635548">
              <w:t>345</w:t>
            </w:r>
            <w:r w:rsidR="008E1D3D" w:rsidRPr="00635548">
              <w:t>, 2004</w:t>
            </w:r>
          </w:p>
        </w:tc>
      </w:tr>
      <w:tr w:rsidR="007A3ABC" w:rsidRPr="00635548" w14:paraId="3A372705" w14:textId="77777777" w:rsidTr="00955928">
        <w:trPr>
          <w:cantSplit/>
        </w:trPr>
        <w:tc>
          <w:tcPr>
            <w:tcW w:w="1700" w:type="pct"/>
            <w:shd w:val="clear" w:color="auto" w:fill="auto"/>
          </w:tcPr>
          <w:p w14:paraId="4A050446" w14:textId="77777777" w:rsidR="007A3ABC" w:rsidRPr="00635548" w:rsidRDefault="007A3ABC" w:rsidP="009C1902">
            <w:pPr>
              <w:pStyle w:val="ENoteTableText"/>
            </w:pPr>
          </w:p>
        </w:tc>
        <w:tc>
          <w:tcPr>
            <w:tcW w:w="3300" w:type="pct"/>
            <w:shd w:val="clear" w:color="auto" w:fill="auto"/>
          </w:tcPr>
          <w:p w14:paraId="3D81DE3A" w14:textId="73C4D166" w:rsidR="007A3ABC" w:rsidRPr="00635548" w:rsidRDefault="007A3ABC" w:rsidP="009C1902">
            <w:pPr>
              <w:pStyle w:val="ENoteTableText"/>
            </w:pPr>
            <w:r w:rsidRPr="00635548">
              <w:t>am No</w:t>
            </w:r>
            <w:r w:rsidR="00310362" w:rsidRPr="00635548">
              <w:t> </w:t>
            </w:r>
            <w:r w:rsidRPr="00635548">
              <w:t>323</w:t>
            </w:r>
            <w:r w:rsidR="008E1D3D" w:rsidRPr="00635548">
              <w:t>, 2005</w:t>
            </w:r>
          </w:p>
        </w:tc>
      </w:tr>
      <w:tr w:rsidR="007A3ABC" w:rsidRPr="00635548" w14:paraId="2028DD77" w14:textId="77777777" w:rsidTr="00955928">
        <w:trPr>
          <w:cantSplit/>
        </w:trPr>
        <w:tc>
          <w:tcPr>
            <w:tcW w:w="1700" w:type="pct"/>
            <w:shd w:val="clear" w:color="auto" w:fill="auto"/>
          </w:tcPr>
          <w:p w14:paraId="70E0BD62" w14:textId="77777777" w:rsidR="007A3ABC" w:rsidRPr="00635548" w:rsidRDefault="007A3ABC" w:rsidP="009C1902">
            <w:pPr>
              <w:pStyle w:val="ENoteTableText"/>
            </w:pPr>
          </w:p>
        </w:tc>
        <w:tc>
          <w:tcPr>
            <w:tcW w:w="3300" w:type="pct"/>
            <w:shd w:val="clear" w:color="auto" w:fill="auto"/>
          </w:tcPr>
          <w:p w14:paraId="78CE5F3F" w14:textId="4750B305" w:rsidR="007A3ABC" w:rsidRPr="00635548" w:rsidRDefault="007A3ABC" w:rsidP="009C1902">
            <w:pPr>
              <w:pStyle w:val="ENoteTableText"/>
            </w:pPr>
            <w:r w:rsidRPr="00635548">
              <w:t>rs No</w:t>
            </w:r>
            <w:r w:rsidR="00310362" w:rsidRPr="00635548">
              <w:t> </w:t>
            </w:r>
            <w:r w:rsidRPr="00635548">
              <w:t>77</w:t>
            </w:r>
            <w:r w:rsidR="008E1D3D" w:rsidRPr="00635548">
              <w:t>, 2011</w:t>
            </w:r>
          </w:p>
        </w:tc>
      </w:tr>
      <w:tr w:rsidR="000F0BAA" w:rsidRPr="00635548" w14:paraId="533D8629" w14:textId="77777777" w:rsidTr="00955928">
        <w:trPr>
          <w:cantSplit/>
        </w:trPr>
        <w:tc>
          <w:tcPr>
            <w:tcW w:w="1700" w:type="pct"/>
            <w:shd w:val="clear" w:color="auto" w:fill="auto"/>
          </w:tcPr>
          <w:p w14:paraId="6F8FF593" w14:textId="77777777" w:rsidR="000F0BAA" w:rsidRPr="00635548" w:rsidRDefault="000F0BAA" w:rsidP="009C1902">
            <w:pPr>
              <w:pStyle w:val="ENoteTableText"/>
            </w:pPr>
          </w:p>
        </w:tc>
        <w:tc>
          <w:tcPr>
            <w:tcW w:w="3300" w:type="pct"/>
            <w:shd w:val="clear" w:color="auto" w:fill="auto"/>
          </w:tcPr>
          <w:p w14:paraId="00CCFE1E" w14:textId="49146C43" w:rsidR="000F0BAA" w:rsidRPr="00635548" w:rsidRDefault="000F0BAA" w:rsidP="009C1902">
            <w:pPr>
              <w:pStyle w:val="ENoteTableText"/>
            </w:pPr>
            <w:r w:rsidRPr="00635548">
              <w:t>am F2016L00170</w:t>
            </w:r>
          </w:p>
        </w:tc>
      </w:tr>
      <w:tr w:rsidR="007A3ABC" w:rsidRPr="00635548" w14:paraId="04CEF4BA" w14:textId="77777777" w:rsidTr="00955928">
        <w:trPr>
          <w:cantSplit/>
        </w:trPr>
        <w:tc>
          <w:tcPr>
            <w:tcW w:w="1700" w:type="pct"/>
            <w:shd w:val="clear" w:color="auto" w:fill="auto"/>
          </w:tcPr>
          <w:p w14:paraId="311209E4" w14:textId="7DF0A705" w:rsidR="007A3ABC" w:rsidRPr="00635548" w:rsidDel="00DB77E8" w:rsidRDefault="007A3ABC" w:rsidP="009C1902">
            <w:pPr>
              <w:pStyle w:val="ENoteTableText"/>
              <w:tabs>
                <w:tab w:val="center" w:leader="dot" w:pos="2268"/>
              </w:tabs>
            </w:pPr>
            <w:r w:rsidRPr="00635548">
              <w:t>r 11.267</w:t>
            </w:r>
            <w:r w:rsidRPr="00635548">
              <w:tab/>
            </w:r>
          </w:p>
        </w:tc>
        <w:tc>
          <w:tcPr>
            <w:tcW w:w="3300" w:type="pct"/>
            <w:shd w:val="clear" w:color="auto" w:fill="auto"/>
          </w:tcPr>
          <w:p w14:paraId="1C124ADE" w14:textId="2117E190" w:rsidR="007A3ABC" w:rsidRPr="00635548" w:rsidDel="00DB77E8" w:rsidRDefault="007A3ABC" w:rsidP="009C1902">
            <w:pPr>
              <w:pStyle w:val="ENoteTableText"/>
            </w:pPr>
            <w:r w:rsidRPr="00635548">
              <w:t>ad No</w:t>
            </w:r>
            <w:r w:rsidR="00310362" w:rsidRPr="00635548">
              <w:t> </w:t>
            </w:r>
            <w:r w:rsidRPr="00635548">
              <w:t>77</w:t>
            </w:r>
            <w:r w:rsidR="008E1D3D" w:rsidRPr="00635548">
              <w:t>, 2011</w:t>
            </w:r>
          </w:p>
        </w:tc>
      </w:tr>
      <w:tr w:rsidR="007A3ABC" w:rsidRPr="00635548" w14:paraId="63D3B635" w14:textId="77777777" w:rsidTr="00955928">
        <w:trPr>
          <w:cantSplit/>
        </w:trPr>
        <w:tc>
          <w:tcPr>
            <w:tcW w:w="1700" w:type="pct"/>
            <w:shd w:val="clear" w:color="auto" w:fill="auto"/>
          </w:tcPr>
          <w:p w14:paraId="128F4164" w14:textId="2C351FFD" w:rsidR="007A3ABC" w:rsidRPr="00635548" w:rsidRDefault="007A3ABC" w:rsidP="009C1902">
            <w:pPr>
              <w:pStyle w:val="ENoteTableText"/>
              <w:tabs>
                <w:tab w:val="center" w:leader="dot" w:pos="2268"/>
              </w:tabs>
            </w:pPr>
            <w:r w:rsidRPr="00635548">
              <w:t>r 11.270</w:t>
            </w:r>
            <w:r w:rsidRPr="00635548">
              <w:tab/>
            </w:r>
          </w:p>
        </w:tc>
        <w:tc>
          <w:tcPr>
            <w:tcW w:w="3300" w:type="pct"/>
            <w:shd w:val="clear" w:color="auto" w:fill="auto"/>
          </w:tcPr>
          <w:p w14:paraId="1CCC4730" w14:textId="128C97CA" w:rsidR="007A3ABC" w:rsidRPr="00635548" w:rsidRDefault="007A3ABC" w:rsidP="009C1902">
            <w:pPr>
              <w:pStyle w:val="ENoteTableText"/>
            </w:pPr>
            <w:r w:rsidRPr="00635548">
              <w:t>ad No</w:t>
            </w:r>
            <w:r w:rsidR="00310362" w:rsidRPr="00635548">
              <w:t> </w:t>
            </w:r>
            <w:r w:rsidRPr="00635548">
              <w:t>345</w:t>
            </w:r>
            <w:r w:rsidR="008E1D3D" w:rsidRPr="00635548">
              <w:t>, 2004</w:t>
            </w:r>
          </w:p>
        </w:tc>
      </w:tr>
      <w:tr w:rsidR="007A3ABC" w:rsidRPr="00635548" w14:paraId="35A6CC34" w14:textId="77777777" w:rsidTr="00955928">
        <w:trPr>
          <w:cantSplit/>
        </w:trPr>
        <w:tc>
          <w:tcPr>
            <w:tcW w:w="1700" w:type="pct"/>
            <w:shd w:val="clear" w:color="auto" w:fill="auto"/>
          </w:tcPr>
          <w:p w14:paraId="4C01EAD1" w14:textId="36A7DD27" w:rsidR="007A3ABC" w:rsidRPr="00635548" w:rsidRDefault="007A3ABC" w:rsidP="009C1902">
            <w:pPr>
              <w:pStyle w:val="ENoteTableText"/>
              <w:tabs>
                <w:tab w:val="center" w:leader="dot" w:pos="2268"/>
              </w:tabs>
            </w:pPr>
            <w:r w:rsidRPr="00635548">
              <w:t>r 11.275</w:t>
            </w:r>
            <w:r w:rsidRPr="00635548">
              <w:tab/>
            </w:r>
          </w:p>
        </w:tc>
        <w:tc>
          <w:tcPr>
            <w:tcW w:w="3300" w:type="pct"/>
            <w:shd w:val="clear" w:color="auto" w:fill="auto"/>
          </w:tcPr>
          <w:p w14:paraId="009A2C6C" w14:textId="6E429B0C" w:rsidR="007A3ABC" w:rsidRPr="00635548" w:rsidRDefault="007A3ABC" w:rsidP="009C1902">
            <w:pPr>
              <w:pStyle w:val="ENoteTableText"/>
            </w:pPr>
            <w:r w:rsidRPr="00635548">
              <w:t>ad No</w:t>
            </w:r>
            <w:r w:rsidR="00310362" w:rsidRPr="00635548">
              <w:t> </w:t>
            </w:r>
            <w:r w:rsidRPr="00635548">
              <w:t>345</w:t>
            </w:r>
            <w:r w:rsidR="008E1D3D" w:rsidRPr="00635548">
              <w:t>, 2004</w:t>
            </w:r>
          </w:p>
        </w:tc>
      </w:tr>
      <w:tr w:rsidR="007A3ABC" w:rsidRPr="00635548" w14:paraId="2B862F49" w14:textId="77777777" w:rsidTr="00955928">
        <w:trPr>
          <w:cantSplit/>
        </w:trPr>
        <w:tc>
          <w:tcPr>
            <w:tcW w:w="1700" w:type="pct"/>
            <w:shd w:val="clear" w:color="auto" w:fill="auto"/>
          </w:tcPr>
          <w:p w14:paraId="5AF4BDBB" w14:textId="77777777" w:rsidR="007A3ABC" w:rsidRPr="00635548" w:rsidRDefault="007A3ABC" w:rsidP="009C1902">
            <w:pPr>
              <w:pStyle w:val="ENoteTableText"/>
            </w:pPr>
          </w:p>
        </w:tc>
        <w:tc>
          <w:tcPr>
            <w:tcW w:w="3300" w:type="pct"/>
            <w:shd w:val="clear" w:color="auto" w:fill="auto"/>
          </w:tcPr>
          <w:p w14:paraId="7A1FA83D" w14:textId="04FE1B11" w:rsidR="007A3ABC" w:rsidRPr="00635548" w:rsidRDefault="007A3ABC" w:rsidP="009C1902">
            <w:pPr>
              <w:pStyle w:val="ENoteTableText"/>
            </w:pPr>
            <w:r w:rsidRPr="00635548">
              <w:t>am No</w:t>
            </w:r>
            <w:r w:rsidR="00310362" w:rsidRPr="00635548">
              <w:t> </w:t>
            </w:r>
            <w:r w:rsidRPr="00635548">
              <w:t>77</w:t>
            </w:r>
            <w:r w:rsidR="008E1D3D" w:rsidRPr="00635548">
              <w:t>, 2011</w:t>
            </w:r>
          </w:p>
        </w:tc>
      </w:tr>
      <w:tr w:rsidR="007A3ABC" w:rsidRPr="00635548" w14:paraId="6FBBF952" w14:textId="77777777" w:rsidTr="00955928">
        <w:trPr>
          <w:cantSplit/>
        </w:trPr>
        <w:tc>
          <w:tcPr>
            <w:tcW w:w="1700" w:type="pct"/>
            <w:shd w:val="clear" w:color="auto" w:fill="auto"/>
          </w:tcPr>
          <w:p w14:paraId="55D0D86A" w14:textId="23611014" w:rsidR="007A3ABC" w:rsidRPr="00635548" w:rsidRDefault="007A3ABC" w:rsidP="009C1902">
            <w:pPr>
              <w:pStyle w:val="ENoteTableText"/>
              <w:tabs>
                <w:tab w:val="center" w:leader="dot" w:pos="2268"/>
              </w:tabs>
            </w:pPr>
            <w:r w:rsidRPr="00635548">
              <w:t>r 11.280</w:t>
            </w:r>
            <w:r w:rsidRPr="00635548">
              <w:tab/>
            </w:r>
          </w:p>
        </w:tc>
        <w:tc>
          <w:tcPr>
            <w:tcW w:w="3300" w:type="pct"/>
            <w:shd w:val="clear" w:color="auto" w:fill="auto"/>
          </w:tcPr>
          <w:p w14:paraId="480B2CA1" w14:textId="25AD34EB" w:rsidR="007A3ABC" w:rsidRPr="00635548" w:rsidRDefault="007A3ABC" w:rsidP="009C1902">
            <w:pPr>
              <w:pStyle w:val="ENoteTableText"/>
            </w:pPr>
            <w:r w:rsidRPr="00635548">
              <w:t>ad No</w:t>
            </w:r>
            <w:r w:rsidR="00310362" w:rsidRPr="00635548">
              <w:t> </w:t>
            </w:r>
            <w:r w:rsidRPr="00635548">
              <w:t>345</w:t>
            </w:r>
            <w:r w:rsidR="008E1D3D" w:rsidRPr="00635548">
              <w:t>, 2004</w:t>
            </w:r>
          </w:p>
        </w:tc>
      </w:tr>
      <w:tr w:rsidR="007A3ABC" w:rsidRPr="00635548" w14:paraId="5873335A" w14:textId="77777777" w:rsidTr="00955928">
        <w:trPr>
          <w:cantSplit/>
        </w:trPr>
        <w:tc>
          <w:tcPr>
            <w:tcW w:w="1700" w:type="pct"/>
            <w:shd w:val="clear" w:color="auto" w:fill="auto"/>
          </w:tcPr>
          <w:p w14:paraId="1958C104" w14:textId="77777777" w:rsidR="007A3ABC" w:rsidRPr="00635548" w:rsidRDefault="007A3ABC" w:rsidP="009C1902">
            <w:pPr>
              <w:pStyle w:val="ENoteTableText"/>
            </w:pPr>
          </w:p>
        </w:tc>
        <w:tc>
          <w:tcPr>
            <w:tcW w:w="3300" w:type="pct"/>
            <w:shd w:val="clear" w:color="auto" w:fill="auto"/>
          </w:tcPr>
          <w:p w14:paraId="7CF18473" w14:textId="5DC6720C" w:rsidR="007A3ABC" w:rsidRPr="00635548" w:rsidRDefault="007A3ABC" w:rsidP="009C1902">
            <w:pPr>
              <w:pStyle w:val="ENoteTableText"/>
            </w:pPr>
            <w:r w:rsidRPr="00635548">
              <w:t>am No</w:t>
            </w:r>
            <w:r w:rsidR="00310362" w:rsidRPr="00635548">
              <w:t> </w:t>
            </w:r>
            <w:r w:rsidRPr="00635548">
              <w:t>77</w:t>
            </w:r>
            <w:r w:rsidR="008E1D3D" w:rsidRPr="00635548">
              <w:t>, 2011</w:t>
            </w:r>
          </w:p>
        </w:tc>
      </w:tr>
      <w:tr w:rsidR="007A3ABC" w:rsidRPr="00635548" w14:paraId="72345CA0" w14:textId="77777777" w:rsidTr="00955928">
        <w:trPr>
          <w:cantSplit/>
        </w:trPr>
        <w:tc>
          <w:tcPr>
            <w:tcW w:w="1700" w:type="pct"/>
            <w:shd w:val="clear" w:color="auto" w:fill="auto"/>
          </w:tcPr>
          <w:p w14:paraId="5685DC09" w14:textId="211220D6" w:rsidR="007A3ABC" w:rsidRPr="00635548" w:rsidRDefault="007A3ABC" w:rsidP="009C1902">
            <w:pPr>
              <w:pStyle w:val="ENoteTableText"/>
              <w:tabs>
                <w:tab w:val="center" w:leader="dot" w:pos="2268"/>
              </w:tabs>
            </w:pPr>
            <w:r w:rsidRPr="00635548">
              <w:t>r 11.285</w:t>
            </w:r>
            <w:r w:rsidRPr="00635548">
              <w:tab/>
            </w:r>
          </w:p>
        </w:tc>
        <w:tc>
          <w:tcPr>
            <w:tcW w:w="3300" w:type="pct"/>
            <w:shd w:val="clear" w:color="auto" w:fill="auto"/>
          </w:tcPr>
          <w:p w14:paraId="68572507" w14:textId="5ACD8BDB" w:rsidR="007A3ABC" w:rsidRPr="00635548" w:rsidRDefault="007A3ABC" w:rsidP="009C1902">
            <w:pPr>
              <w:pStyle w:val="ENoteTableText"/>
            </w:pPr>
            <w:r w:rsidRPr="00635548">
              <w:t>ad No</w:t>
            </w:r>
            <w:r w:rsidR="00310362" w:rsidRPr="00635548">
              <w:t> </w:t>
            </w:r>
            <w:r w:rsidRPr="00635548">
              <w:t>345</w:t>
            </w:r>
            <w:r w:rsidR="008E1D3D" w:rsidRPr="00635548">
              <w:t>, 2004</w:t>
            </w:r>
          </w:p>
        </w:tc>
      </w:tr>
      <w:tr w:rsidR="007A3ABC" w:rsidRPr="00635548" w14:paraId="7A1B6EB4" w14:textId="77777777" w:rsidTr="00955928">
        <w:trPr>
          <w:cantSplit/>
        </w:trPr>
        <w:tc>
          <w:tcPr>
            <w:tcW w:w="1700" w:type="pct"/>
            <w:shd w:val="clear" w:color="auto" w:fill="auto"/>
          </w:tcPr>
          <w:p w14:paraId="5DD25338" w14:textId="1A7B3AE2" w:rsidR="007A3ABC" w:rsidRPr="00635548" w:rsidRDefault="007A3ABC" w:rsidP="009C1902">
            <w:pPr>
              <w:pStyle w:val="ENoteTableText"/>
              <w:tabs>
                <w:tab w:val="center" w:leader="dot" w:pos="2268"/>
              </w:tabs>
            </w:pPr>
            <w:r w:rsidRPr="00635548">
              <w:t>r 11.290</w:t>
            </w:r>
            <w:r w:rsidRPr="00635548">
              <w:tab/>
            </w:r>
          </w:p>
        </w:tc>
        <w:tc>
          <w:tcPr>
            <w:tcW w:w="3300" w:type="pct"/>
            <w:shd w:val="clear" w:color="auto" w:fill="auto"/>
          </w:tcPr>
          <w:p w14:paraId="68CF772A" w14:textId="737324E7" w:rsidR="007A3ABC" w:rsidRPr="00635548" w:rsidRDefault="007A3ABC" w:rsidP="009C1902">
            <w:pPr>
              <w:pStyle w:val="ENoteTableText"/>
            </w:pPr>
            <w:r w:rsidRPr="00635548">
              <w:t>ad No</w:t>
            </w:r>
            <w:r w:rsidR="00310362" w:rsidRPr="00635548">
              <w:t> </w:t>
            </w:r>
            <w:r w:rsidRPr="00635548">
              <w:t>345</w:t>
            </w:r>
            <w:r w:rsidR="008E1D3D" w:rsidRPr="00635548">
              <w:t>, 2004</w:t>
            </w:r>
          </w:p>
        </w:tc>
      </w:tr>
      <w:tr w:rsidR="007A3ABC" w:rsidRPr="00635548" w14:paraId="7F889B7F" w14:textId="77777777" w:rsidTr="00955928">
        <w:trPr>
          <w:cantSplit/>
        </w:trPr>
        <w:tc>
          <w:tcPr>
            <w:tcW w:w="1700" w:type="pct"/>
            <w:shd w:val="clear" w:color="auto" w:fill="auto"/>
          </w:tcPr>
          <w:p w14:paraId="0972F78A" w14:textId="235BAC34" w:rsidR="007A3ABC" w:rsidRPr="00635548" w:rsidRDefault="007A3ABC" w:rsidP="009C1902">
            <w:pPr>
              <w:pStyle w:val="ENoteTableText"/>
              <w:tabs>
                <w:tab w:val="center" w:leader="dot" w:pos="2268"/>
              </w:tabs>
            </w:pPr>
            <w:r w:rsidRPr="00635548">
              <w:t>r 11.295</w:t>
            </w:r>
            <w:r w:rsidRPr="00635548">
              <w:tab/>
            </w:r>
          </w:p>
        </w:tc>
        <w:tc>
          <w:tcPr>
            <w:tcW w:w="3300" w:type="pct"/>
            <w:shd w:val="clear" w:color="auto" w:fill="auto"/>
          </w:tcPr>
          <w:p w14:paraId="1A8F1E42" w14:textId="43BA9CDA" w:rsidR="007A3ABC" w:rsidRPr="00635548" w:rsidRDefault="007A3ABC" w:rsidP="009C1902">
            <w:pPr>
              <w:pStyle w:val="ENoteTableText"/>
            </w:pPr>
            <w:r w:rsidRPr="00635548">
              <w:t>ad No</w:t>
            </w:r>
            <w:r w:rsidR="00310362" w:rsidRPr="00635548">
              <w:t> </w:t>
            </w:r>
            <w:r w:rsidRPr="00635548">
              <w:t>345</w:t>
            </w:r>
            <w:r w:rsidR="008E1D3D" w:rsidRPr="00635548">
              <w:t>, 2004</w:t>
            </w:r>
          </w:p>
        </w:tc>
      </w:tr>
      <w:tr w:rsidR="007A3ABC" w:rsidRPr="00635548" w14:paraId="7702D00B" w14:textId="77777777" w:rsidTr="00955928">
        <w:trPr>
          <w:cantSplit/>
        </w:trPr>
        <w:tc>
          <w:tcPr>
            <w:tcW w:w="1700" w:type="pct"/>
            <w:shd w:val="clear" w:color="auto" w:fill="auto"/>
          </w:tcPr>
          <w:p w14:paraId="36C248F4" w14:textId="666E0D72" w:rsidR="007A3ABC" w:rsidRPr="00635548" w:rsidRDefault="007A3ABC" w:rsidP="009C1902">
            <w:pPr>
              <w:pStyle w:val="ENoteTableText"/>
            </w:pPr>
            <w:r w:rsidRPr="00635548">
              <w:rPr>
                <w:b/>
              </w:rPr>
              <w:t>Part</w:t>
            </w:r>
            <w:r w:rsidR="00635548">
              <w:rPr>
                <w:b/>
              </w:rPr>
              <w:t> </w:t>
            </w:r>
            <w:r w:rsidRPr="00635548">
              <w:rPr>
                <w:b/>
              </w:rPr>
              <w:t>13</w:t>
            </w:r>
          </w:p>
        </w:tc>
        <w:tc>
          <w:tcPr>
            <w:tcW w:w="3300" w:type="pct"/>
            <w:shd w:val="clear" w:color="auto" w:fill="auto"/>
          </w:tcPr>
          <w:p w14:paraId="56758F2F" w14:textId="77777777" w:rsidR="007A3ABC" w:rsidRPr="00635548" w:rsidRDefault="007A3ABC" w:rsidP="009C1902">
            <w:pPr>
              <w:pStyle w:val="ENoteTableText"/>
            </w:pPr>
          </w:p>
        </w:tc>
      </w:tr>
      <w:tr w:rsidR="007A3ABC" w:rsidRPr="00635548" w14:paraId="757E3DBF" w14:textId="77777777" w:rsidTr="00955928">
        <w:trPr>
          <w:cantSplit/>
        </w:trPr>
        <w:tc>
          <w:tcPr>
            <w:tcW w:w="1700" w:type="pct"/>
            <w:shd w:val="clear" w:color="auto" w:fill="auto"/>
          </w:tcPr>
          <w:p w14:paraId="41F42B42" w14:textId="470CA4CB" w:rsidR="007A3ABC" w:rsidRPr="00635548" w:rsidRDefault="007A3ABC" w:rsidP="009C1902">
            <w:pPr>
              <w:pStyle w:val="ENoteTableText"/>
              <w:tabs>
                <w:tab w:val="center" w:leader="dot" w:pos="2268"/>
              </w:tabs>
            </w:pPr>
            <w:r w:rsidRPr="00635548">
              <w:t>Part</w:t>
            </w:r>
            <w:r w:rsidR="00635548">
              <w:t> </w:t>
            </w:r>
            <w:r w:rsidRPr="00635548">
              <w:t>13</w:t>
            </w:r>
            <w:r w:rsidRPr="00635548">
              <w:tab/>
            </w:r>
          </w:p>
        </w:tc>
        <w:tc>
          <w:tcPr>
            <w:tcW w:w="3300" w:type="pct"/>
            <w:shd w:val="clear" w:color="auto" w:fill="auto"/>
          </w:tcPr>
          <w:p w14:paraId="4F2C6728" w14:textId="78679C41" w:rsidR="007A3ABC" w:rsidRPr="00635548" w:rsidRDefault="007A3ABC" w:rsidP="009C1902">
            <w:pPr>
              <w:pStyle w:val="ENoteTableText"/>
            </w:pPr>
            <w:r w:rsidRPr="00635548">
              <w:t>ad No</w:t>
            </w:r>
            <w:r w:rsidR="00310362" w:rsidRPr="00635548">
              <w:t> </w:t>
            </w:r>
            <w:r w:rsidRPr="00635548">
              <w:t>204</w:t>
            </w:r>
            <w:r w:rsidR="008E1D3D" w:rsidRPr="00635548">
              <w:t>, 2000</w:t>
            </w:r>
          </w:p>
        </w:tc>
      </w:tr>
      <w:tr w:rsidR="007A3ABC" w:rsidRPr="00635548" w14:paraId="4A3B251E" w14:textId="77777777" w:rsidTr="00955928">
        <w:trPr>
          <w:cantSplit/>
        </w:trPr>
        <w:tc>
          <w:tcPr>
            <w:tcW w:w="1700" w:type="pct"/>
            <w:shd w:val="clear" w:color="auto" w:fill="auto"/>
          </w:tcPr>
          <w:p w14:paraId="0713CEE3" w14:textId="77777777" w:rsidR="007A3ABC" w:rsidRPr="00635548" w:rsidDel="000929DA" w:rsidRDefault="007A3ABC" w:rsidP="009C1902">
            <w:pPr>
              <w:pStyle w:val="ENoteTableText"/>
            </w:pPr>
          </w:p>
        </w:tc>
        <w:tc>
          <w:tcPr>
            <w:tcW w:w="3300" w:type="pct"/>
            <w:shd w:val="clear" w:color="auto" w:fill="auto"/>
          </w:tcPr>
          <w:p w14:paraId="1DF48FBE" w14:textId="3A0016C5" w:rsidR="007A3ABC" w:rsidRPr="00635548" w:rsidRDefault="007A3ABC" w:rsidP="009C1902">
            <w:pPr>
              <w:pStyle w:val="ENoteTableText"/>
            </w:pPr>
            <w:r w:rsidRPr="00635548">
              <w:t>rs No</w:t>
            </w:r>
            <w:r w:rsidR="00310362" w:rsidRPr="00635548">
              <w:t> </w:t>
            </w:r>
            <w:r w:rsidRPr="00635548">
              <w:t>4</w:t>
            </w:r>
            <w:r w:rsidR="008E1D3D" w:rsidRPr="00635548">
              <w:t>, 2004</w:t>
            </w:r>
          </w:p>
        </w:tc>
      </w:tr>
      <w:tr w:rsidR="007A3ABC" w:rsidRPr="00635548" w14:paraId="67CC584E" w14:textId="77777777" w:rsidTr="00955928">
        <w:trPr>
          <w:cantSplit/>
        </w:trPr>
        <w:tc>
          <w:tcPr>
            <w:tcW w:w="1700" w:type="pct"/>
            <w:shd w:val="clear" w:color="auto" w:fill="auto"/>
          </w:tcPr>
          <w:p w14:paraId="5A0BD979" w14:textId="77777777" w:rsidR="007A3ABC" w:rsidRPr="00635548" w:rsidDel="000929DA" w:rsidRDefault="007A3ABC" w:rsidP="009C1902">
            <w:pPr>
              <w:pStyle w:val="ENoteTableText"/>
            </w:pPr>
            <w:r w:rsidRPr="00635548">
              <w:rPr>
                <w:b/>
              </w:rPr>
              <w:t>Subpart 13.K</w:t>
            </w:r>
          </w:p>
        </w:tc>
        <w:tc>
          <w:tcPr>
            <w:tcW w:w="3300" w:type="pct"/>
            <w:shd w:val="clear" w:color="auto" w:fill="auto"/>
          </w:tcPr>
          <w:p w14:paraId="13A2CE2D" w14:textId="77777777" w:rsidR="007A3ABC" w:rsidRPr="00635548" w:rsidRDefault="007A3ABC" w:rsidP="009C1902">
            <w:pPr>
              <w:pStyle w:val="ENoteTableText"/>
            </w:pPr>
          </w:p>
        </w:tc>
      </w:tr>
      <w:tr w:rsidR="007A3ABC" w:rsidRPr="00635548" w14:paraId="61C56754" w14:textId="77777777" w:rsidTr="00955928">
        <w:trPr>
          <w:cantSplit/>
        </w:trPr>
        <w:tc>
          <w:tcPr>
            <w:tcW w:w="1700" w:type="pct"/>
            <w:shd w:val="clear" w:color="auto" w:fill="auto"/>
          </w:tcPr>
          <w:p w14:paraId="25649EE0" w14:textId="5DF519DD" w:rsidR="007A3ABC" w:rsidRPr="00635548" w:rsidDel="000929DA" w:rsidRDefault="007A3ABC" w:rsidP="009C1902">
            <w:pPr>
              <w:pStyle w:val="ENoteTableText"/>
            </w:pPr>
            <w:r w:rsidRPr="00635548">
              <w:rPr>
                <w:b/>
              </w:rPr>
              <w:t>Division</w:t>
            </w:r>
            <w:r w:rsidR="00635548">
              <w:rPr>
                <w:b/>
              </w:rPr>
              <w:t> </w:t>
            </w:r>
            <w:r w:rsidRPr="00635548">
              <w:rPr>
                <w:b/>
              </w:rPr>
              <w:t>13.K.1</w:t>
            </w:r>
          </w:p>
        </w:tc>
        <w:tc>
          <w:tcPr>
            <w:tcW w:w="3300" w:type="pct"/>
            <w:shd w:val="clear" w:color="auto" w:fill="auto"/>
          </w:tcPr>
          <w:p w14:paraId="202FB87D" w14:textId="77777777" w:rsidR="007A3ABC" w:rsidRPr="00635548" w:rsidDel="000929DA" w:rsidRDefault="007A3ABC" w:rsidP="009C1902">
            <w:pPr>
              <w:pStyle w:val="ENoteTableText"/>
            </w:pPr>
          </w:p>
        </w:tc>
      </w:tr>
      <w:tr w:rsidR="007A3ABC" w:rsidRPr="00635548" w14:paraId="03959DD6" w14:textId="77777777" w:rsidTr="00955928">
        <w:trPr>
          <w:cantSplit/>
        </w:trPr>
        <w:tc>
          <w:tcPr>
            <w:tcW w:w="1700" w:type="pct"/>
            <w:shd w:val="clear" w:color="auto" w:fill="auto"/>
          </w:tcPr>
          <w:p w14:paraId="6D19EC23" w14:textId="30764402" w:rsidR="007A3ABC" w:rsidRPr="00635548" w:rsidRDefault="007A3ABC" w:rsidP="009C1902">
            <w:pPr>
              <w:pStyle w:val="ENoteTableText"/>
              <w:tabs>
                <w:tab w:val="center" w:leader="dot" w:pos="2268"/>
              </w:tabs>
            </w:pPr>
            <w:r w:rsidRPr="00635548">
              <w:t>r 13.320</w:t>
            </w:r>
            <w:r w:rsidRPr="00635548">
              <w:tab/>
            </w:r>
          </w:p>
        </w:tc>
        <w:tc>
          <w:tcPr>
            <w:tcW w:w="3300" w:type="pct"/>
            <w:shd w:val="clear" w:color="auto" w:fill="auto"/>
          </w:tcPr>
          <w:p w14:paraId="1684E6C4" w14:textId="77137298" w:rsidR="007A3ABC" w:rsidRPr="00635548" w:rsidDel="000929DA"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67B7674B" w14:textId="77777777" w:rsidTr="00955928">
        <w:trPr>
          <w:cantSplit/>
        </w:trPr>
        <w:tc>
          <w:tcPr>
            <w:tcW w:w="1700" w:type="pct"/>
            <w:shd w:val="clear" w:color="auto" w:fill="auto"/>
          </w:tcPr>
          <w:p w14:paraId="1DD4C9CD" w14:textId="402019E5" w:rsidR="007A3ABC" w:rsidRPr="00635548" w:rsidRDefault="007A3ABC" w:rsidP="009C1902">
            <w:pPr>
              <w:pStyle w:val="ENoteTableText"/>
              <w:tabs>
                <w:tab w:val="center" w:leader="dot" w:pos="2268"/>
              </w:tabs>
            </w:pPr>
            <w:r w:rsidRPr="00635548">
              <w:t>r 13.325</w:t>
            </w:r>
            <w:r w:rsidRPr="00635548">
              <w:tab/>
            </w:r>
          </w:p>
        </w:tc>
        <w:tc>
          <w:tcPr>
            <w:tcW w:w="3300" w:type="pct"/>
            <w:shd w:val="clear" w:color="auto" w:fill="auto"/>
          </w:tcPr>
          <w:p w14:paraId="074E73A6" w14:textId="2CD114E0" w:rsidR="007A3ABC" w:rsidRPr="00635548" w:rsidDel="000929DA"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754E935E" w14:textId="77777777" w:rsidTr="00955928">
        <w:trPr>
          <w:cantSplit/>
        </w:trPr>
        <w:tc>
          <w:tcPr>
            <w:tcW w:w="1700" w:type="pct"/>
            <w:shd w:val="clear" w:color="auto" w:fill="auto"/>
          </w:tcPr>
          <w:p w14:paraId="020286BC" w14:textId="6C1A9CEE" w:rsidR="007A3ABC" w:rsidRPr="00635548" w:rsidRDefault="007A3ABC" w:rsidP="009C1902">
            <w:pPr>
              <w:pStyle w:val="ENoteTableText"/>
              <w:tabs>
                <w:tab w:val="center" w:leader="dot" w:pos="2268"/>
              </w:tabs>
            </w:pPr>
            <w:r w:rsidRPr="00635548">
              <w:t>r 13.330</w:t>
            </w:r>
            <w:r w:rsidRPr="00635548">
              <w:tab/>
            </w:r>
          </w:p>
        </w:tc>
        <w:tc>
          <w:tcPr>
            <w:tcW w:w="3300" w:type="pct"/>
            <w:shd w:val="clear" w:color="auto" w:fill="auto"/>
          </w:tcPr>
          <w:p w14:paraId="35F78FA6" w14:textId="1C0FCCBD" w:rsidR="007A3ABC" w:rsidRPr="00635548" w:rsidDel="000929DA"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59629BE0" w14:textId="77777777" w:rsidTr="00955928">
        <w:trPr>
          <w:cantSplit/>
        </w:trPr>
        <w:tc>
          <w:tcPr>
            <w:tcW w:w="1700" w:type="pct"/>
            <w:shd w:val="clear" w:color="auto" w:fill="auto"/>
          </w:tcPr>
          <w:p w14:paraId="6278799A" w14:textId="252E2E34" w:rsidR="007A3ABC" w:rsidRPr="00635548" w:rsidRDefault="007A3ABC" w:rsidP="009C1902">
            <w:pPr>
              <w:pStyle w:val="ENoteTableText"/>
              <w:tabs>
                <w:tab w:val="center" w:leader="dot" w:pos="2268"/>
              </w:tabs>
            </w:pPr>
            <w:r w:rsidRPr="00635548">
              <w:t>r 13.335</w:t>
            </w:r>
            <w:r w:rsidRPr="00635548">
              <w:tab/>
            </w:r>
          </w:p>
        </w:tc>
        <w:tc>
          <w:tcPr>
            <w:tcW w:w="3300" w:type="pct"/>
            <w:shd w:val="clear" w:color="auto" w:fill="auto"/>
          </w:tcPr>
          <w:p w14:paraId="42DDFDE9" w14:textId="7496AEED" w:rsidR="007A3ABC" w:rsidRPr="00635548" w:rsidDel="000929DA"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72C9DF5E" w14:textId="77777777" w:rsidTr="00955928">
        <w:trPr>
          <w:cantSplit/>
        </w:trPr>
        <w:tc>
          <w:tcPr>
            <w:tcW w:w="1700" w:type="pct"/>
            <w:shd w:val="clear" w:color="auto" w:fill="auto"/>
          </w:tcPr>
          <w:p w14:paraId="3702BE1C" w14:textId="53C1B4AE" w:rsidR="007A3ABC" w:rsidRPr="00635548" w:rsidRDefault="007A3ABC" w:rsidP="009C1902">
            <w:pPr>
              <w:pStyle w:val="ENoteTableText"/>
              <w:tabs>
                <w:tab w:val="center" w:leader="dot" w:pos="2268"/>
              </w:tabs>
            </w:pPr>
            <w:r w:rsidRPr="00635548">
              <w:t>r 13.340</w:t>
            </w:r>
            <w:r w:rsidRPr="00635548">
              <w:tab/>
            </w:r>
          </w:p>
        </w:tc>
        <w:tc>
          <w:tcPr>
            <w:tcW w:w="3300" w:type="pct"/>
            <w:shd w:val="clear" w:color="auto" w:fill="auto"/>
          </w:tcPr>
          <w:p w14:paraId="7F441AEC" w14:textId="514CA688" w:rsidR="007A3ABC" w:rsidRPr="00635548" w:rsidDel="000929DA"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77139ED1" w14:textId="77777777" w:rsidTr="00955928">
        <w:trPr>
          <w:cantSplit/>
        </w:trPr>
        <w:tc>
          <w:tcPr>
            <w:tcW w:w="1700" w:type="pct"/>
            <w:shd w:val="clear" w:color="auto" w:fill="auto"/>
          </w:tcPr>
          <w:p w14:paraId="458B214B" w14:textId="049D87E7" w:rsidR="007A3ABC" w:rsidRPr="00635548" w:rsidRDefault="007A3ABC" w:rsidP="009C1902">
            <w:pPr>
              <w:pStyle w:val="ENoteTableText"/>
              <w:tabs>
                <w:tab w:val="center" w:leader="dot" w:pos="2268"/>
              </w:tabs>
            </w:pPr>
            <w:r w:rsidRPr="00635548">
              <w:t>r 13.345</w:t>
            </w:r>
            <w:r w:rsidRPr="00635548">
              <w:tab/>
            </w:r>
          </w:p>
        </w:tc>
        <w:tc>
          <w:tcPr>
            <w:tcW w:w="3300" w:type="pct"/>
            <w:shd w:val="clear" w:color="auto" w:fill="auto"/>
          </w:tcPr>
          <w:p w14:paraId="058915BD" w14:textId="23E6604F" w:rsidR="007A3ABC" w:rsidRPr="00635548" w:rsidDel="000929DA"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7BE7F0A5" w14:textId="77777777" w:rsidTr="00955928">
        <w:trPr>
          <w:cantSplit/>
        </w:trPr>
        <w:tc>
          <w:tcPr>
            <w:tcW w:w="1700" w:type="pct"/>
            <w:shd w:val="clear" w:color="auto" w:fill="auto"/>
          </w:tcPr>
          <w:p w14:paraId="46C0A9BE" w14:textId="77777777" w:rsidR="007A3ABC" w:rsidRPr="00635548" w:rsidRDefault="007A3ABC" w:rsidP="009C1902">
            <w:pPr>
              <w:pStyle w:val="ENoteTableText"/>
            </w:pPr>
          </w:p>
        </w:tc>
        <w:tc>
          <w:tcPr>
            <w:tcW w:w="3300" w:type="pct"/>
            <w:shd w:val="clear" w:color="auto" w:fill="auto"/>
          </w:tcPr>
          <w:p w14:paraId="683CB490" w14:textId="7F3A8F7C" w:rsidR="007A3ABC" w:rsidRPr="00635548" w:rsidRDefault="007A3ABC" w:rsidP="009C1902">
            <w:pPr>
              <w:pStyle w:val="ENoteTableText"/>
            </w:pPr>
            <w:r w:rsidRPr="00635548">
              <w:t>am No</w:t>
            </w:r>
            <w:r w:rsidR="00310362" w:rsidRPr="00635548">
              <w:t> </w:t>
            </w:r>
            <w:r w:rsidRPr="00635548">
              <w:t>192</w:t>
            </w:r>
            <w:r w:rsidR="008E1D3D" w:rsidRPr="00635548">
              <w:t>, 2008</w:t>
            </w:r>
          </w:p>
        </w:tc>
      </w:tr>
      <w:tr w:rsidR="007A3ABC" w:rsidRPr="00635548" w14:paraId="265E30C3" w14:textId="77777777" w:rsidTr="00955928">
        <w:trPr>
          <w:cantSplit/>
        </w:trPr>
        <w:tc>
          <w:tcPr>
            <w:tcW w:w="1700" w:type="pct"/>
            <w:shd w:val="clear" w:color="auto" w:fill="auto"/>
          </w:tcPr>
          <w:p w14:paraId="0C07DF35" w14:textId="049F9404" w:rsidR="007A3ABC" w:rsidRPr="00635548" w:rsidRDefault="007A3ABC" w:rsidP="009C1902">
            <w:pPr>
              <w:pStyle w:val="ENoteTableText"/>
              <w:tabs>
                <w:tab w:val="center" w:leader="dot" w:pos="2268"/>
              </w:tabs>
            </w:pPr>
            <w:r w:rsidRPr="00635548">
              <w:t>r 13.350</w:t>
            </w:r>
            <w:r w:rsidRPr="00635548">
              <w:tab/>
            </w:r>
          </w:p>
        </w:tc>
        <w:tc>
          <w:tcPr>
            <w:tcW w:w="3300" w:type="pct"/>
            <w:shd w:val="clear" w:color="auto" w:fill="auto"/>
          </w:tcPr>
          <w:p w14:paraId="250AB212" w14:textId="479CB7F5" w:rsidR="007A3ABC" w:rsidRPr="00635548" w:rsidDel="000929DA"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1717944A" w14:textId="77777777" w:rsidTr="00955928">
        <w:trPr>
          <w:cantSplit/>
        </w:trPr>
        <w:tc>
          <w:tcPr>
            <w:tcW w:w="1700" w:type="pct"/>
            <w:shd w:val="clear" w:color="auto" w:fill="auto"/>
          </w:tcPr>
          <w:p w14:paraId="0681629D" w14:textId="624A14AF" w:rsidR="007A3ABC" w:rsidRPr="00635548" w:rsidRDefault="007A3ABC" w:rsidP="009C1902">
            <w:pPr>
              <w:pStyle w:val="ENoteTableText"/>
              <w:tabs>
                <w:tab w:val="center" w:leader="dot" w:pos="2268"/>
              </w:tabs>
            </w:pPr>
            <w:r w:rsidRPr="00635548">
              <w:t>r 13.355</w:t>
            </w:r>
            <w:r w:rsidRPr="00635548">
              <w:tab/>
            </w:r>
          </w:p>
        </w:tc>
        <w:tc>
          <w:tcPr>
            <w:tcW w:w="3300" w:type="pct"/>
            <w:shd w:val="clear" w:color="auto" w:fill="auto"/>
          </w:tcPr>
          <w:p w14:paraId="2CB0D63C" w14:textId="0F532092" w:rsidR="007A3ABC" w:rsidRPr="00635548" w:rsidDel="000929DA"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7485DC35" w14:textId="77777777" w:rsidTr="00955928">
        <w:trPr>
          <w:cantSplit/>
        </w:trPr>
        <w:tc>
          <w:tcPr>
            <w:tcW w:w="1700" w:type="pct"/>
            <w:shd w:val="clear" w:color="auto" w:fill="auto"/>
          </w:tcPr>
          <w:p w14:paraId="7EA0A236" w14:textId="03152EC0" w:rsidR="007A3ABC" w:rsidRPr="00635548" w:rsidRDefault="007A3ABC" w:rsidP="009C1902">
            <w:pPr>
              <w:pStyle w:val="ENoteTableText"/>
              <w:tabs>
                <w:tab w:val="center" w:leader="dot" w:pos="2268"/>
              </w:tabs>
            </w:pPr>
            <w:r w:rsidRPr="00635548">
              <w:t>r 13.360</w:t>
            </w:r>
            <w:r w:rsidRPr="00635548">
              <w:tab/>
            </w:r>
          </w:p>
        </w:tc>
        <w:tc>
          <w:tcPr>
            <w:tcW w:w="3300" w:type="pct"/>
            <w:shd w:val="clear" w:color="auto" w:fill="auto"/>
          </w:tcPr>
          <w:p w14:paraId="737BEED2" w14:textId="008E62F1" w:rsidR="007A3ABC" w:rsidRPr="00635548" w:rsidDel="000929DA"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02842C5A" w14:textId="77777777" w:rsidTr="00955928">
        <w:trPr>
          <w:cantSplit/>
        </w:trPr>
        <w:tc>
          <w:tcPr>
            <w:tcW w:w="1700" w:type="pct"/>
            <w:shd w:val="clear" w:color="auto" w:fill="auto"/>
          </w:tcPr>
          <w:p w14:paraId="4E5DC913" w14:textId="71765991" w:rsidR="007A3ABC" w:rsidRPr="00635548" w:rsidRDefault="007A3ABC" w:rsidP="009C1902">
            <w:pPr>
              <w:pStyle w:val="ENoteTableText"/>
              <w:tabs>
                <w:tab w:val="center" w:leader="dot" w:pos="2268"/>
              </w:tabs>
            </w:pPr>
            <w:r w:rsidRPr="00635548">
              <w:t>r 13.365</w:t>
            </w:r>
            <w:r w:rsidRPr="00635548">
              <w:tab/>
            </w:r>
          </w:p>
        </w:tc>
        <w:tc>
          <w:tcPr>
            <w:tcW w:w="3300" w:type="pct"/>
            <w:shd w:val="clear" w:color="auto" w:fill="auto"/>
          </w:tcPr>
          <w:p w14:paraId="7EF7C66C" w14:textId="77F56B4E" w:rsidR="007A3ABC" w:rsidRPr="00635548" w:rsidDel="000929DA"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2D63BE25" w14:textId="77777777" w:rsidTr="00955928">
        <w:trPr>
          <w:cantSplit/>
        </w:trPr>
        <w:tc>
          <w:tcPr>
            <w:tcW w:w="1700" w:type="pct"/>
            <w:shd w:val="clear" w:color="auto" w:fill="auto"/>
          </w:tcPr>
          <w:p w14:paraId="23A629A0" w14:textId="3062D4CD" w:rsidR="007A3ABC" w:rsidRPr="00635548" w:rsidRDefault="007A3ABC" w:rsidP="009C1902">
            <w:pPr>
              <w:pStyle w:val="ENoteTableText"/>
            </w:pPr>
            <w:r w:rsidRPr="00635548">
              <w:rPr>
                <w:b/>
              </w:rPr>
              <w:t>Division</w:t>
            </w:r>
            <w:r w:rsidR="00635548">
              <w:rPr>
                <w:b/>
              </w:rPr>
              <w:t> </w:t>
            </w:r>
            <w:r w:rsidRPr="00635548">
              <w:rPr>
                <w:b/>
              </w:rPr>
              <w:t>13.K.2</w:t>
            </w:r>
          </w:p>
        </w:tc>
        <w:tc>
          <w:tcPr>
            <w:tcW w:w="3300" w:type="pct"/>
            <w:shd w:val="clear" w:color="auto" w:fill="auto"/>
          </w:tcPr>
          <w:p w14:paraId="3897AA0E" w14:textId="77777777" w:rsidR="007A3ABC" w:rsidRPr="00635548" w:rsidRDefault="007A3ABC" w:rsidP="009C1902">
            <w:pPr>
              <w:pStyle w:val="ENoteTableText"/>
            </w:pPr>
          </w:p>
        </w:tc>
      </w:tr>
      <w:tr w:rsidR="007A3ABC" w:rsidRPr="00635548" w14:paraId="6F7A752B" w14:textId="77777777" w:rsidTr="00955928">
        <w:trPr>
          <w:cantSplit/>
        </w:trPr>
        <w:tc>
          <w:tcPr>
            <w:tcW w:w="1700" w:type="pct"/>
            <w:shd w:val="clear" w:color="auto" w:fill="auto"/>
          </w:tcPr>
          <w:p w14:paraId="668249DC" w14:textId="1D2297B5" w:rsidR="007A3ABC" w:rsidRPr="00635548" w:rsidRDefault="007A3ABC" w:rsidP="009C1902">
            <w:pPr>
              <w:pStyle w:val="ENoteTableText"/>
              <w:tabs>
                <w:tab w:val="center" w:leader="dot" w:pos="2268"/>
              </w:tabs>
            </w:pPr>
            <w:r w:rsidRPr="00635548">
              <w:t>r 13.370</w:t>
            </w:r>
            <w:r w:rsidRPr="00635548">
              <w:tab/>
            </w:r>
          </w:p>
        </w:tc>
        <w:tc>
          <w:tcPr>
            <w:tcW w:w="3300" w:type="pct"/>
            <w:shd w:val="clear" w:color="auto" w:fill="auto"/>
          </w:tcPr>
          <w:p w14:paraId="2F587482" w14:textId="77E1384E" w:rsidR="007A3ABC" w:rsidRPr="00635548" w:rsidDel="000929DA"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1BA99664" w14:textId="77777777" w:rsidTr="00955928">
        <w:trPr>
          <w:cantSplit/>
        </w:trPr>
        <w:tc>
          <w:tcPr>
            <w:tcW w:w="1700" w:type="pct"/>
            <w:shd w:val="clear" w:color="auto" w:fill="auto"/>
          </w:tcPr>
          <w:p w14:paraId="47EDD993" w14:textId="1639FF66" w:rsidR="007A3ABC" w:rsidRPr="00635548" w:rsidRDefault="007A3ABC" w:rsidP="009C1902">
            <w:pPr>
              <w:pStyle w:val="ENoteTableText"/>
              <w:tabs>
                <w:tab w:val="center" w:leader="dot" w:pos="2268"/>
              </w:tabs>
            </w:pPr>
            <w:r w:rsidRPr="00635548">
              <w:t>r 13.375</w:t>
            </w:r>
            <w:r w:rsidRPr="00635548">
              <w:tab/>
            </w:r>
          </w:p>
        </w:tc>
        <w:tc>
          <w:tcPr>
            <w:tcW w:w="3300" w:type="pct"/>
            <w:shd w:val="clear" w:color="auto" w:fill="auto"/>
          </w:tcPr>
          <w:p w14:paraId="0AC0A5E9" w14:textId="251D8C70" w:rsidR="007A3ABC" w:rsidRPr="00635548"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02C4A2E1" w14:textId="77777777" w:rsidTr="00955928">
        <w:trPr>
          <w:cantSplit/>
        </w:trPr>
        <w:tc>
          <w:tcPr>
            <w:tcW w:w="1700" w:type="pct"/>
            <w:shd w:val="clear" w:color="auto" w:fill="auto"/>
          </w:tcPr>
          <w:p w14:paraId="53FB3D63" w14:textId="77777777" w:rsidR="007A3ABC" w:rsidRPr="00635548" w:rsidRDefault="007A3ABC" w:rsidP="009C1902">
            <w:pPr>
              <w:pStyle w:val="ENoteTableText"/>
              <w:tabs>
                <w:tab w:val="center" w:leader="dot" w:pos="2268"/>
              </w:tabs>
            </w:pPr>
          </w:p>
        </w:tc>
        <w:tc>
          <w:tcPr>
            <w:tcW w:w="3300" w:type="pct"/>
            <w:shd w:val="clear" w:color="auto" w:fill="auto"/>
          </w:tcPr>
          <w:p w14:paraId="686EEE9B" w14:textId="3E067176" w:rsidR="007A3ABC" w:rsidRPr="00635548" w:rsidRDefault="007A3ABC" w:rsidP="009C1902">
            <w:pPr>
              <w:pStyle w:val="ENoteTableText"/>
            </w:pPr>
            <w:r w:rsidRPr="00635548">
              <w:t>am No</w:t>
            </w:r>
            <w:r w:rsidR="00310362" w:rsidRPr="00635548">
              <w:t> </w:t>
            </w:r>
            <w:r w:rsidRPr="00635548">
              <w:t>345</w:t>
            </w:r>
            <w:r w:rsidR="00A229F1" w:rsidRPr="00635548">
              <w:t>, 2004</w:t>
            </w:r>
            <w:r w:rsidRPr="00635548">
              <w:t>; No</w:t>
            </w:r>
            <w:r w:rsidR="00310362" w:rsidRPr="00635548">
              <w:t> </w:t>
            </w:r>
            <w:r w:rsidRPr="00635548">
              <w:t>328</w:t>
            </w:r>
            <w:r w:rsidR="00A229F1" w:rsidRPr="00635548">
              <w:t>, 2010</w:t>
            </w:r>
            <w:r w:rsidR="00673B58" w:rsidRPr="00635548">
              <w:t>; No 5</w:t>
            </w:r>
            <w:r w:rsidR="008E1D3D" w:rsidRPr="00635548">
              <w:t>, 2013;</w:t>
            </w:r>
            <w:r w:rsidR="00000E48" w:rsidRPr="00635548">
              <w:t xml:space="preserve"> </w:t>
            </w:r>
            <w:r w:rsidR="008E1D3D" w:rsidRPr="00635548">
              <w:t xml:space="preserve">No </w:t>
            </w:r>
            <w:r w:rsidR="00000E48" w:rsidRPr="00635548">
              <w:t>274</w:t>
            </w:r>
            <w:r w:rsidR="00673B58" w:rsidRPr="00635548">
              <w:t>, 2013</w:t>
            </w:r>
            <w:r w:rsidR="00E73860" w:rsidRPr="00635548">
              <w:t>; F2016L00400</w:t>
            </w:r>
          </w:p>
        </w:tc>
      </w:tr>
      <w:tr w:rsidR="007A3ABC" w:rsidRPr="00635548" w14:paraId="55A31842" w14:textId="77777777" w:rsidTr="00955928">
        <w:trPr>
          <w:cantSplit/>
        </w:trPr>
        <w:tc>
          <w:tcPr>
            <w:tcW w:w="1700" w:type="pct"/>
            <w:shd w:val="clear" w:color="auto" w:fill="auto"/>
          </w:tcPr>
          <w:p w14:paraId="4CA93ACC" w14:textId="1397CA7E" w:rsidR="007A3ABC" w:rsidRPr="00635548" w:rsidRDefault="007A3ABC" w:rsidP="009C1902">
            <w:pPr>
              <w:pStyle w:val="ENoteTableText"/>
              <w:tabs>
                <w:tab w:val="center" w:leader="dot" w:pos="2268"/>
              </w:tabs>
            </w:pPr>
            <w:r w:rsidRPr="00635548">
              <w:t>r 13.380</w:t>
            </w:r>
            <w:r w:rsidRPr="00635548">
              <w:tab/>
            </w:r>
          </w:p>
        </w:tc>
        <w:tc>
          <w:tcPr>
            <w:tcW w:w="3300" w:type="pct"/>
            <w:shd w:val="clear" w:color="auto" w:fill="auto"/>
          </w:tcPr>
          <w:p w14:paraId="134192A2" w14:textId="4D002F4D" w:rsidR="007A3ABC" w:rsidRPr="00635548" w:rsidRDefault="007A3ABC" w:rsidP="009C1902">
            <w:pPr>
              <w:pStyle w:val="ENoteTableText"/>
            </w:pPr>
            <w:r w:rsidRPr="00635548">
              <w:t>ad No</w:t>
            </w:r>
            <w:r w:rsidR="00310362" w:rsidRPr="00635548">
              <w:t> </w:t>
            </w:r>
            <w:r w:rsidRPr="00635548">
              <w:t>4</w:t>
            </w:r>
            <w:r w:rsidR="008E1D3D" w:rsidRPr="00635548">
              <w:t>, 2004</w:t>
            </w:r>
          </w:p>
        </w:tc>
      </w:tr>
      <w:tr w:rsidR="007A3ABC" w:rsidRPr="00635548" w14:paraId="4C454740" w14:textId="77777777" w:rsidTr="00955928">
        <w:trPr>
          <w:cantSplit/>
        </w:trPr>
        <w:tc>
          <w:tcPr>
            <w:tcW w:w="1700" w:type="pct"/>
            <w:shd w:val="clear" w:color="auto" w:fill="auto"/>
          </w:tcPr>
          <w:p w14:paraId="6CE679C9" w14:textId="12A9A1BF" w:rsidR="007A3ABC" w:rsidRPr="00635548" w:rsidRDefault="007A3ABC" w:rsidP="00A75D81">
            <w:pPr>
              <w:pStyle w:val="ENoteTableText"/>
              <w:keepNext/>
            </w:pPr>
            <w:r w:rsidRPr="00635548">
              <w:rPr>
                <w:b/>
              </w:rPr>
              <w:lastRenderedPageBreak/>
              <w:t>Part</w:t>
            </w:r>
            <w:r w:rsidR="00635548">
              <w:rPr>
                <w:b/>
              </w:rPr>
              <w:t> </w:t>
            </w:r>
            <w:r w:rsidRPr="00635548">
              <w:rPr>
                <w:b/>
              </w:rPr>
              <w:t>21</w:t>
            </w:r>
          </w:p>
        </w:tc>
        <w:tc>
          <w:tcPr>
            <w:tcW w:w="3300" w:type="pct"/>
            <w:shd w:val="clear" w:color="auto" w:fill="auto"/>
          </w:tcPr>
          <w:p w14:paraId="60DAFDBE" w14:textId="77777777" w:rsidR="007A3ABC" w:rsidRPr="00635548" w:rsidRDefault="007A3ABC" w:rsidP="009C1902">
            <w:pPr>
              <w:pStyle w:val="ENoteTableText"/>
            </w:pPr>
          </w:p>
        </w:tc>
      </w:tr>
      <w:tr w:rsidR="00DB568E" w:rsidRPr="00635548" w14:paraId="12BE05C7" w14:textId="77777777" w:rsidTr="00955928">
        <w:trPr>
          <w:cantSplit/>
        </w:trPr>
        <w:tc>
          <w:tcPr>
            <w:tcW w:w="1700" w:type="pct"/>
            <w:shd w:val="clear" w:color="auto" w:fill="auto"/>
          </w:tcPr>
          <w:p w14:paraId="2BA95892" w14:textId="1C974C66" w:rsidR="00DB568E" w:rsidRPr="00635548" w:rsidRDefault="00DB568E" w:rsidP="009C1902">
            <w:pPr>
              <w:pStyle w:val="ENoteTableText"/>
              <w:tabs>
                <w:tab w:val="center" w:leader="dot" w:pos="2268"/>
              </w:tabs>
            </w:pPr>
            <w:r w:rsidRPr="00635548">
              <w:t>Part</w:t>
            </w:r>
            <w:r w:rsidR="00635548">
              <w:t> </w:t>
            </w:r>
            <w:r w:rsidRPr="00635548">
              <w:t>21</w:t>
            </w:r>
            <w:r w:rsidRPr="00635548">
              <w:tab/>
            </w:r>
          </w:p>
        </w:tc>
        <w:tc>
          <w:tcPr>
            <w:tcW w:w="3300" w:type="pct"/>
            <w:shd w:val="clear" w:color="auto" w:fill="auto"/>
          </w:tcPr>
          <w:p w14:paraId="1AB7A83E" w14:textId="35460A4D" w:rsidR="00DB568E" w:rsidRPr="00635548" w:rsidRDefault="00DB568E" w:rsidP="009C1902">
            <w:pPr>
              <w:pStyle w:val="ENoteTableText"/>
              <w:tabs>
                <w:tab w:val="center" w:leader="dot" w:pos="2268"/>
              </w:tabs>
            </w:pPr>
            <w:r w:rsidRPr="00635548">
              <w:t>am No 345, 2004; No 80,</w:t>
            </w:r>
            <w:r w:rsidR="008E1D3D" w:rsidRPr="00635548">
              <w:t xml:space="preserve"> 2013;</w:t>
            </w:r>
            <w:r w:rsidRPr="00635548">
              <w:t xml:space="preserve"> </w:t>
            </w:r>
            <w:r w:rsidR="008E1D3D" w:rsidRPr="00635548">
              <w:t xml:space="preserve">No </w:t>
            </w:r>
            <w:r w:rsidRPr="00635548">
              <w:t>188, 2013; No 274, 2013; No 40, 2014</w:t>
            </w:r>
          </w:p>
        </w:tc>
      </w:tr>
      <w:tr w:rsidR="007A3ABC" w:rsidRPr="00635548" w14:paraId="295C884F" w14:textId="77777777" w:rsidTr="00955928">
        <w:trPr>
          <w:cantSplit/>
        </w:trPr>
        <w:tc>
          <w:tcPr>
            <w:tcW w:w="1700" w:type="pct"/>
            <w:shd w:val="clear" w:color="auto" w:fill="auto"/>
          </w:tcPr>
          <w:p w14:paraId="518FF936" w14:textId="77777777" w:rsidR="007A3ABC" w:rsidRPr="00635548" w:rsidRDefault="007A3ABC" w:rsidP="009C1902">
            <w:pPr>
              <w:pStyle w:val="ENoteTableText"/>
            </w:pPr>
            <w:r w:rsidRPr="00635548">
              <w:rPr>
                <w:b/>
              </w:rPr>
              <w:t>Subpart 21.A</w:t>
            </w:r>
          </w:p>
        </w:tc>
        <w:tc>
          <w:tcPr>
            <w:tcW w:w="3300" w:type="pct"/>
            <w:shd w:val="clear" w:color="auto" w:fill="auto"/>
          </w:tcPr>
          <w:p w14:paraId="1B586662" w14:textId="77777777" w:rsidR="007A3ABC" w:rsidRPr="00635548" w:rsidRDefault="007A3ABC" w:rsidP="009C1902">
            <w:pPr>
              <w:pStyle w:val="ENoteTableText"/>
            </w:pPr>
          </w:p>
        </w:tc>
      </w:tr>
      <w:tr w:rsidR="007A3ABC" w:rsidRPr="00635548" w14:paraId="0C41E2F4" w14:textId="77777777" w:rsidTr="00955928">
        <w:trPr>
          <w:cantSplit/>
        </w:trPr>
        <w:tc>
          <w:tcPr>
            <w:tcW w:w="1700" w:type="pct"/>
            <w:shd w:val="clear" w:color="auto" w:fill="auto"/>
          </w:tcPr>
          <w:p w14:paraId="2990786B" w14:textId="742181CA" w:rsidR="007A3ABC" w:rsidRPr="00635548" w:rsidRDefault="007A3ABC" w:rsidP="009C1902">
            <w:pPr>
              <w:pStyle w:val="ENoteTableText"/>
              <w:tabs>
                <w:tab w:val="center" w:leader="dot" w:pos="2268"/>
              </w:tabs>
            </w:pPr>
            <w:r w:rsidRPr="00635548">
              <w:t>Subpart 21.A</w:t>
            </w:r>
            <w:r w:rsidR="005303CC" w:rsidRPr="00635548">
              <w:t xml:space="preserve"> (prev Subpart A</w:t>
            </w:r>
            <w:r w:rsidR="001661B7" w:rsidRPr="00635548">
              <w:t>)</w:t>
            </w:r>
            <w:r w:rsidR="005303CC" w:rsidRPr="00635548">
              <w:tab/>
            </w:r>
          </w:p>
        </w:tc>
        <w:tc>
          <w:tcPr>
            <w:tcW w:w="3300" w:type="pct"/>
            <w:shd w:val="clear" w:color="auto" w:fill="auto"/>
          </w:tcPr>
          <w:p w14:paraId="26685998" w14:textId="12A65ABE" w:rsidR="007A3ABC" w:rsidRPr="00635548" w:rsidRDefault="005303CC"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50BDE30" w14:textId="77777777" w:rsidTr="00955928">
        <w:trPr>
          <w:cantSplit/>
        </w:trPr>
        <w:tc>
          <w:tcPr>
            <w:tcW w:w="1700" w:type="pct"/>
            <w:shd w:val="clear" w:color="auto" w:fill="auto"/>
          </w:tcPr>
          <w:p w14:paraId="56AC7019" w14:textId="12F3F5A8" w:rsidR="007A3ABC" w:rsidRPr="00635548" w:rsidRDefault="007A3ABC" w:rsidP="009C1902">
            <w:pPr>
              <w:pStyle w:val="ENoteTableText"/>
              <w:tabs>
                <w:tab w:val="center" w:leader="dot" w:pos="2268"/>
              </w:tabs>
            </w:pPr>
            <w:r w:rsidRPr="00635548">
              <w:t>r 21.0</w:t>
            </w:r>
            <w:r w:rsidRPr="00635548">
              <w:tab/>
            </w:r>
          </w:p>
        </w:tc>
        <w:tc>
          <w:tcPr>
            <w:tcW w:w="3300" w:type="pct"/>
            <w:shd w:val="clear" w:color="auto" w:fill="auto"/>
          </w:tcPr>
          <w:p w14:paraId="30555789" w14:textId="196162C2" w:rsidR="007A3ABC" w:rsidRPr="00635548" w:rsidRDefault="007A3ABC" w:rsidP="009C1902">
            <w:pPr>
              <w:pStyle w:val="ENoteTableText"/>
            </w:pPr>
            <w:r w:rsidRPr="00635548">
              <w:t>ad No</w:t>
            </w:r>
            <w:r w:rsidR="00310362" w:rsidRPr="00635548">
              <w:t> </w:t>
            </w:r>
            <w:r w:rsidRPr="00635548">
              <w:t>204</w:t>
            </w:r>
            <w:r w:rsidR="001C218D" w:rsidRPr="00635548">
              <w:t>, 2000</w:t>
            </w:r>
          </w:p>
        </w:tc>
      </w:tr>
      <w:tr w:rsidR="007A3ABC" w:rsidRPr="00635548" w14:paraId="264FD853" w14:textId="77777777" w:rsidTr="00955928">
        <w:trPr>
          <w:cantSplit/>
        </w:trPr>
        <w:tc>
          <w:tcPr>
            <w:tcW w:w="1700" w:type="pct"/>
            <w:shd w:val="clear" w:color="auto" w:fill="auto"/>
          </w:tcPr>
          <w:p w14:paraId="4357B2DA" w14:textId="77777777" w:rsidR="007A3ABC" w:rsidRPr="00635548" w:rsidRDefault="007A3ABC" w:rsidP="009C1902">
            <w:pPr>
              <w:pStyle w:val="ENoteTableText"/>
            </w:pPr>
          </w:p>
        </w:tc>
        <w:tc>
          <w:tcPr>
            <w:tcW w:w="3300" w:type="pct"/>
            <w:shd w:val="clear" w:color="auto" w:fill="auto"/>
          </w:tcPr>
          <w:p w14:paraId="16751FC0" w14:textId="4386C9D8" w:rsidR="007A3ABC" w:rsidRPr="00635548" w:rsidRDefault="007A3ABC" w:rsidP="009C1902">
            <w:pPr>
              <w:pStyle w:val="ENoteTableText"/>
            </w:pPr>
            <w:r w:rsidRPr="00635548">
              <w:t>am No</w:t>
            </w:r>
            <w:r w:rsidR="00310362" w:rsidRPr="00635548">
              <w:t> </w:t>
            </w:r>
            <w:r w:rsidR="00DA0D55" w:rsidRPr="00635548">
              <w:t>204,</w:t>
            </w:r>
            <w:r w:rsidR="001C218D" w:rsidRPr="00635548">
              <w:t xml:space="preserve"> 2000;</w:t>
            </w:r>
            <w:r w:rsidRPr="00635548">
              <w:t xml:space="preserve"> No</w:t>
            </w:r>
            <w:r w:rsidR="00310362" w:rsidRPr="00635548">
              <w:t> </w:t>
            </w:r>
            <w:r w:rsidRPr="00635548">
              <w:t>242</w:t>
            </w:r>
            <w:r w:rsidR="001C218D" w:rsidRPr="00635548">
              <w:t>, 2001</w:t>
            </w:r>
            <w:r w:rsidRPr="00635548">
              <w:t>; No 320</w:t>
            </w:r>
            <w:r w:rsidR="001C218D" w:rsidRPr="00635548">
              <w:t>, 2002;</w:t>
            </w:r>
            <w:r w:rsidRPr="00635548">
              <w:t xml:space="preserve"> </w:t>
            </w:r>
            <w:r w:rsidR="001C218D" w:rsidRPr="00635548">
              <w:t xml:space="preserve">No </w:t>
            </w:r>
            <w:r w:rsidRPr="00635548">
              <w:t>350</w:t>
            </w:r>
            <w:r w:rsidR="001C218D" w:rsidRPr="00635548">
              <w:t>, 2002</w:t>
            </w:r>
          </w:p>
        </w:tc>
      </w:tr>
      <w:tr w:rsidR="007A3ABC" w:rsidRPr="00635548" w14:paraId="1160B4C6" w14:textId="77777777" w:rsidTr="00955928">
        <w:trPr>
          <w:cantSplit/>
        </w:trPr>
        <w:tc>
          <w:tcPr>
            <w:tcW w:w="1700" w:type="pct"/>
            <w:shd w:val="clear" w:color="auto" w:fill="auto"/>
          </w:tcPr>
          <w:p w14:paraId="602ABE3E" w14:textId="2D4E658C" w:rsidR="007A3ABC" w:rsidRPr="00635548" w:rsidRDefault="007A3ABC" w:rsidP="009C1902">
            <w:pPr>
              <w:pStyle w:val="ENoteTableText"/>
              <w:tabs>
                <w:tab w:val="center" w:leader="dot" w:pos="2268"/>
              </w:tabs>
            </w:pPr>
            <w:r w:rsidRPr="00635548">
              <w:t>r 21.000</w:t>
            </w:r>
            <w:r w:rsidR="001661B7" w:rsidRPr="00635548">
              <w:t xml:space="preserve"> (prev r 21.0)</w:t>
            </w:r>
            <w:r w:rsidRPr="00635548">
              <w:tab/>
            </w:r>
          </w:p>
        </w:tc>
        <w:tc>
          <w:tcPr>
            <w:tcW w:w="3300" w:type="pct"/>
            <w:shd w:val="clear" w:color="auto" w:fill="auto"/>
          </w:tcPr>
          <w:p w14:paraId="62D14569" w14:textId="48924683" w:rsidR="007A3ABC" w:rsidRPr="00635548" w:rsidRDefault="001661B7"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001303D6" w14:textId="77777777" w:rsidTr="00955928">
        <w:trPr>
          <w:cantSplit/>
        </w:trPr>
        <w:tc>
          <w:tcPr>
            <w:tcW w:w="1700" w:type="pct"/>
            <w:shd w:val="clear" w:color="auto" w:fill="auto"/>
          </w:tcPr>
          <w:p w14:paraId="4603CB6C" w14:textId="5D3935F6" w:rsidR="007A3ABC" w:rsidRPr="00635548" w:rsidRDefault="007A3ABC" w:rsidP="009C1902">
            <w:pPr>
              <w:pStyle w:val="ENoteTableText"/>
              <w:tabs>
                <w:tab w:val="center" w:leader="dot" w:pos="2268"/>
              </w:tabs>
            </w:pPr>
          </w:p>
        </w:tc>
        <w:tc>
          <w:tcPr>
            <w:tcW w:w="3300" w:type="pct"/>
            <w:shd w:val="clear" w:color="auto" w:fill="auto"/>
          </w:tcPr>
          <w:p w14:paraId="1A9FD09E" w14:textId="581766E1" w:rsidR="007A3ABC" w:rsidRPr="00635548" w:rsidRDefault="007A3ABC" w:rsidP="009C1902">
            <w:pPr>
              <w:pStyle w:val="ENoteTableText"/>
            </w:pPr>
            <w:r w:rsidRPr="00635548">
              <w:t>rep No</w:t>
            </w:r>
            <w:r w:rsidR="00310362" w:rsidRPr="00635548">
              <w:t> </w:t>
            </w:r>
            <w:r w:rsidRPr="00635548">
              <w:t>345</w:t>
            </w:r>
            <w:r w:rsidR="00CC38F6" w:rsidRPr="00635548">
              <w:t>, 2004</w:t>
            </w:r>
          </w:p>
        </w:tc>
      </w:tr>
      <w:tr w:rsidR="007A3ABC" w:rsidRPr="00635548" w14:paraId="1FCEC3DE" w14:textId="77777777" w:rsidTr="00955928">
        <w:trPr>
          <w:cantSplit/>
        </w:trPr>
        <w:tc>
          <w:tcPr>
            <w:tcW w:w="1700" w:type="pct"/>
            <w:shd w:val="clear" w:color="auto" w:fill="auto"/>
          </w:tcPr>
          <w:p w14:paraId="69B51677" w14:textId="5957C8DA" w:rsidR="007A3ABC" w:rsidRPr="00635548" w:rsidRDefault="007A3ABC" w:rsidP="009C1902">
            <w:pPr>
              <w:pStyle w:val="ENoteTableText"/>
              <w:tabs>
                <w:tab w:val="center" w:leader="dot" w:pos="2268"/>
              </w:tabs>
            </w:pPr>
            <w:r w:rsidRPr="00635548">
              <w:t>r 21.001</w:t>
            </w:r>
            <w:r w:rsidR="00CC38F6" w:rsidRPr="00635548">
              <w:t xml:space="preserve"> (prev r 21.1)</w:t>
            </w:r>
            <w:r w:rsidRPr="00635548">
              <w:tab/>
            </w:r>
          </w:p>
        </w:tc>
        <w:tc>
          <w:tcPr>
            <w:tcW w:w="3300" w:type="pct"/>
            <w:shd w:val="clear" w:color="auto" w:fill="auto"/>
          </w:tcPr>
          <w:p w14:paraId="632BBBC1" w14:textId="696DBDFD" w:rsidR="007A3ABC" w:rsidRPr="00635548" w:rsidRDefault="00CC38F6"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803BCB8" w14:textId="77777777" w:rsidTr="00955928">
        <w:trPr>
          <w:cantSplit/>
        </w:trPr>
        <w:tc>
          <w:tcPr>
            <w:tcW w:w="1700" w:type="pct"/>
            <w:shd w:val="clear" w:color="auto" w:fill="auto"/>
          </w:tcPr>
          <w:p w14:paraId="5A3CCC93" w14:textId="5A438E1A" w:rsidR="007A3ABC" w:rsidRPr="00635548" w:rsidRDefault="007A3ABC" w:rsidP="009C1902">
            <w:pPr>
              <w:pStyle w:val="ENoteTableText"/>
              <w:tabs>
                <w:tab w:val="center" w:leader="dot" w:pos="2268"/>
              </w:tabs>
            </w:pPr>
          </w:p>
        </w:tc>
        <w:tc>
          <w:tcPr>
            <w:tcW w:w="3300" w:type="pct"/>
            <w:shd w:val="clear" w:color="auto" w:fill="auto"/>
          </w:tcPr>
          <w:p w14:paraId="698114B1" w14:textId="1FC34809" w:rsidR="007A3ABC" w:rsidRPr="00635548" w:rsidRDefault="007A3ABC" w:rsidP="009C1902">
            <w:pPr>
              <w:pStyle w:val="ENoteTableText"/>
            </w:pPr>
            <w:r w:rsidRPr="00635548">
              <w:t>am No</w:t>
            </w:r>
            <w:r w:rsidR="00310362" w:rsidRPr="00635548">
              <w:t> </w:t>
            </w:r>
            <w:r w:rsidRPr="00635548">
              <w:t>76</w:t>
            </w:r>
            <w:r w:rsidR="00CC38F6" w:rsidRPr="00635548">
              <w:t>, 2011</w:t>
            </w:r>
            <w:r w:rsidR="00EE3646" w:rsidRPr="00635548">
              <w:t>; No 188, 2013</w:t>
            </w:r>
          </w:p>
        </w:tc>
      </w:tr>
      <w:tr w:rsidR="007A3ABC" w:rsidRPr="00635548" w14:paraId="22D5826D" w14:textId="77777777" w:rsidTr="00955928">
        <w:trPr>
          <w:cantSplit/>
        </w:trPr>
        <w:tc>
          <w:tcPr>
            <w:tcW w:w="1700" w:type="pct"/>
            <w:shd w:val="clear" w:color="auto" w:fill="auto"/>
          </w:tcPr>
          <w:p w14:paraId="26EBBD1F" w14:textId="31DA80E1" w:rsidR="007A3ABC" w:rsidRPr="00635548" w:rsidRDefault="007A3ABC" w:rsidP="009C1902">
            <w:pPr>
              <w:pStyle w:val="ENoteTableText"/>
              <w:tabs>
                <w:tab w:val="center" w:leader="dot" w:pos="2268"/>
              </w:tabs>
            </w:pPr>
            <w:r w:rsidRPr="00635548">
              <w:t>r 21.001A</w:t>
            </w:r>
            <w:r w:rsidR="006C2250" w:rsidRPr="00635548">
              <w:t xml:space="preserve"> (prev r 21.1A)</w:t>
            </w:r>
            <w:r w:rsidRPr="00635548">
              <w:tab/>
            </w:r>
          </w:p>
        </w:tc>
        <w:tc>
          <w:tcPr>
            <w:tcW w:w="3300" w:type="pct"/>
            <w:shd w:val="clear" w:color="auto" w:fill="auto"/>
          </w:tcPr>
          <w:p w14:paraId="3CC313A5" w14:textId="5B7C7B9F" w:rsidR="007A3ABC" w:rsidRPr="00635548" w:rsidRDefault="006C2250"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F84D644" w14:textId="77777777" w:rsidTr="00955928">
        <w:trPr>
          <w:cantSplit/>
        </w:trPr>
        <w:tc>
          <w:tcPr>
            <w:tcW w:w="1700" w:type="pct"/>
            <w:shd w:val="clear" w:color="auto" w:fill="auto"/>
          </w:tcPr>
          <w:p w14:paraId="73F94F22" w14:textId="519F6883" w:rsidR="007A3ABC" w:rsidRPr="00635548" w:rsidRDefault="007A3ABC" w:rsidP="009C1902">
            <w:pPr>
              <w:pStyle w:val="ENoteTableText"/>
              <w:tabs>
                <w:tab w:val="center" w:leader="dot" w:pos="2268"/>
              </w:tabs>
            </w:pPr>
            <w:r w:rsidRPr="00635548">
              <w:t>r 21.1B</w:t>
            </w:r>
            <w:r w:rsidRPr="00635548">
              <w:tab/>
            </w:r>
          </w:p>
        </w:tc>
        <w:tc>
          <w:tcPr>
            <w:tcW w:w="3300" w:type="pct"/>
            <w:shd w:val="clear" w:color="auto" w:fill="auto"/>
          </w:tcPr>
          <w:p w14:paraId="3E5DCCC1" w14:textId="29F3B868" w:rsidR="007A3ABC" w:rsidRPr="00635548" w:rsidRDefault="007A3ABC" w:rsidP="009C1902">
            <w:pPr>
              <w:pStyle w:val="ENoteTableText"/>
            </w:pPr>
            <w:r w:rsidRPr="00635548">
              <w:t>rep No</w:t>
            </w:r>
            <w:r w:rsidR="00310362" w:rsidRPr="00635548">
              <w:t> </w:t>
            </w:r>
            <w:r w:rsidRPr="00635548">
              <w:t>320</w:t>
            </w:r>
            <w:r w:rsidR="006C2250" w:rsidRPr="00635548">
              <w:t>, 2002</w:t>
            </w:r>
          </w:p>
        </w:tc>
      </w:tr>
      <w:tr w:rsidR="007A3ABC" w:rsidRPr="00635548" w14:paraId="3DE765BC" w14:textId="77777777" w:rsidTr="00955928">
        <w:trPr>
          <w:cantSplit/>
        </w:trPr>
        <w:tc>
          <w:tcPr>
            <w:tcW w:w="1700" w:type="pct"/>
            <w:shd w:val="clear" w:color="auto" w:fill="auto"/>
          </w:tcPr>
          <w:p w14:paraId="161CB37D" w14:textId="54B1398E" w:rsidR="007A3ABC" w:rsidRPr="00635548" w:rsidRDefault="007A3ABC" w:rsidP="009C1902">
            <w:pPr>
              <w:pStyle w:val="ENoteTableText"/>
              <w:tabs>
                <w:tab w:val="center" w:leader="dot" w:pos="2268"/>
              </w:tabs>
            </w:pPr>
            <w:r w:rsidRPr="00635548">
              <w:t>r 21.2</w:t>
            </w:r>
            <w:r w:rsidRPr="00635548">
              <w:tab/>
            </w:r>
          </w:p>
        </w:tc>
        <w:tc>
          <w:tcPr>
            <w:tcW w:w="3300" w:type="pct"/>
            <w:shd w:val="clear" w:color="auto" w:fill="auto"/>
          </w:tcPr>
          <w:p w14:paraId="661E9282" w14:textId="637BD297" w:rsidR="007A3ABC" w:rsidRPr="00635548" w:rsidRDefault="007A3ABC" w:rsidP="009C1902">
            <w:pPr>
              <w:pStyle w:val="ENoteTableText"/>
            </w:pPr>
            <w:r w:rsidRPr="00635548">
              <w:t>rep No</w:t>
            </w:r>
            <w:r w:rsidR="00310362" w:rsidRPr="00635548">
              <w:t> </w:t>
            </w:r>
            <w:r w:rsidRPr="00635548">
              <w:t>268</w:t>
            </w:r>
            <w:r w:rsidR="006C2250" w:rsidRPr="00635548">
              <w:t>, 2002</w:t>
            </w:r>
          </w:p>
        </w:tc>
      </w:tr>
      <w:tr w:rsidR="007A3ABC" w:rsidRPr="00635548" w14:paraId="6EB4EEA6" w14:textId="77777777" w:rsidTr="00955928">
        <w:trPr>
          <w:cantSplit/>
        </w:trPr>
        <w:tc>
          <w:tcPr>
            <w:tcW w:w="1700" w:type="pct"/>
            <w:shd w:val="clear" w:color="auto" w:fill="auto"/>
          </w:tcPr>
          <w:p w14:paraId="1203A26C" w14:textId="64B938FB" w:rsidR="007A3ABC" w:rsidRPr="00635548" w:rsidRDefault="007A3ABC" w:rsidP="009C1902">
            <w:pPr>
              <w:pStyle w:val="ENoteTableText"/>
              <w:tabs>
                <w:tab w:val="center" w:leader="dot" w:pos="2268"/>
              </w:tabs>
            </w:pPr>
            <w:r w:rsidRPr="00635548">
              <w:t>r 21.002A</w:t>
            </w:r>
            <w:r w:rsidR="006C2250" w:rsidRPr="00635548">
              <w:t xml:space="preserve"> (prev r 21.2A</w:t>
            </w:r>
            <w:r w:rsidR="006258C2" w:rsidRPr="00635548">
              <w:t>)</w:t>
            </w:r>
            <w:r w:rsidR="006258C2" w:rsidRPr="00635548">
              <w:tab/>
            </w:r>
          </w:p>
        </w:tc>
        <w:tc>
          <w:tcPr>
            <w:tcW w:w="3300" w:type="pct"/>
            <w:shd w:val="clear" w:color="auto" w:fill="auto"/>
          </w:tcPr>
          <w:p w14:paraId="307AB66B" w14:textId="169B21CD" w:rsidR="007A3ABC" w:rsidRPr="00635548" w:rsidRDefault="006C2250"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B71CE28" w14:textId="77777777" w:rsidTr="00955928">
        <w:trPr>
          <w:cantSplit/>
        </w:trPr>
        <w:tc>
          <w:tcPr>
            <w:tcW w:w="1700" w:type="pct"/>
            <w:shd w:val="clear" w:color="auto" w:fill="auto"/>
          </w:tcPr>
          <w:p w14:paraId="2E3456F5" w14:textId="4E2470FA" w:rsidR="007A3ABC" w:rsidRPr="00635548" w:rsidRDefault="007A3ABC" w:rsidP="009C1902">
            <w:pPr>
              <w:pStyle w:val="ENoteTableText"/>
              <w:tabs>
                <w:tab w:val="center" w:leader="dot" w:pos="2268"/>
              </w:tabs>
            </w:pPr>
          </w:p>
        </w:tc>
        <w:tc>
          <w:tcPr>
            <w:tcW w:w="3300" w:type="pct"/>
            <w:shd w:val="clear" w:color="auto" w:fill="auto"/>
          </w:tcPr>
          <w:p w14:paraId="28F8CA33" w14:textId="48706459" w:rsidR="007A3ABC" w:rsidRPr="00635548" w:rsidRDefault="007A3ABC" w:rsidP="009C1902">
            <w:pPr>
              <w:pStyle w:val="ENoteTableText"/>
            </w:pPr>
            <w:r w:rsidRPr="00635548">
              <w:t>rep No</w:t>
            </w:r>
            <w:r w:rsidR="00310362" w:rsidRPr="00635548">
              <w:t> </w:t>
            </w:r>
            <w:r w:rsidRPr="00635548">
              <w:t>77</w:t>
            </w:r>
            <w:r w:rsidR="006C2250" w:rsidRPr="00635548">
              <w:t>, 2011</w:t>
            </w:r>
          </w:p>
        </w:tc>
      </w:tr>
      <w:tr w:rsidR="007A3ABC" w:rsidRPr="00635548" w14:paraId="1ABCCC0A" w14:textId="77777777" w:rsidTr="00955928">
        <w:trPr>
          <w:cantSplit/>
        </w:trPr>
        <w:tc>
          <w:tcPr>
            <w:tcW w:w="1700" w:type="pct"/>
            <w:shd w:val="clear" w:color="auto" w:fill="auto"/>
          </w:tcPr>
          <w:p w14:paraId="07FEC740" w14:textId="035D47D1" w:rsidR="007A3ABC" w:rsidRPr="00635548" w:rsidRDefault="007A3ABC" w:rsidP="009C1902">
            <w:pPr>
              <w:pStyle w:val="ENoteTableText"/>
              <w:tabs>
                <w:tab w:val="center" w:leader="dot" w:pos="2268"/>
              </w:tabs>
            </w:pPr>
            <w:r w:rsidRPr="00635548">
              <w:t>r 21.2B</w:t>
            </w:r>
            <w:r w:rsidRPr="00635548">
              <w:tab/>
            </w:r>
          </w:p>
        </w:tc>
        <w:tc>
          <w:tcPr>
            <w:tcW w:w="3300" w:type="pct"/>
            <w:shd w:val="clear" w:color="auto" w:fill="auto"/>
          </w:tcPr>
          <w:p w14:paraId="542E9952" w14:textId="0012137A" w:rsidR="007A3ABC" w:rsidRPr="00635548" w:rsidRDefault="007A3ABC" w:rsidP="009C1902">
            <w:pPr>
              <w:pStyle w:val="ENoteTableText"/>
            </w:pPr>
            <w:r w:rsidRPr="00635548">
              <w:t>am No</w:t>
            </w:r>
            <w:r w:rsidR="00310362" w:rsidRPr="00635548">
              <w:t> </w:t>
            </w:r>
            <w:r w:rsidRPr="00635548">
              <w:t>166</w:t>
            </w:r>
            <w:r w:rsidR="006C2250" w:rsidRPr="00635548">
              <w:t>, 1999</w:t>
            </w:r>
          </w:p>
        </w:tc>
      </w:tr>
      <w:tr w:rsidR="007A3ABC" w:rsidRPr="00635548" w14:paraId="5B02C343" w14:textId="77777777" w:rsidTr="00955928">
        <w:trPr>
          <w:cantSplit/>
        </w:trPr>
        <w:tc>
          <w:tcPr>
            <w:tcW w:w="1700" w:type="pct"/>
            <w:shd w:val="clear" w:color="auto" w:fill="auto"/>
          </w:tcPr>
          <w:p w14:paraId="57EC48AA" w14:textId="2422840C" w:rsidR="007A3ABC" w:rsidRPr="00635548" w:rsidRDefault="007A3ABC" w:rsidP="009C1902">
            <w:pPr>
              <w:pStyle w:val="ENoteTableText"/>
              <w:tabs>
                <w:tab w:val="center" w:leader="dot" w:pos="2268"/>
              </w:tabs>
            </w:pPr>
            <w:r w:rsidRPr="00635548">
              <w:t>r 21.002B</w:t>
            </w:r>
            <w:r w:rsidR="006C2250" w:rsidRPr="00635548">
              <w:t xml:space="preserve"> (prev </w:t>
            </w:r>
            <w:r w:rsidR="00D4059A" w:rsidRPr="00635548">
              <w:t xml:space="preserve">r </w:t>
            </w:r>
            <w:r w:rsidR="006C2250" w:rsidRPr="00635548">
              <w:t>21.2B)</w:t>
            </w:r>
            <w:r w:rsidRPr="00635548">
              <w:tab/>
            </w:r>
          </w:p>
        </w:tc>
        <w:tc>
          <w:tcPr>
            <w:tcW w:w="3300" w:type="pct"/>
            <w:shd w:val="clear" w:color="auto" w:fill="auto"/>
          </w:tcPr>
          <w:p w14:paraId="1EAC81F8" w14:textId="744683EF" w:rsidR="007A3ABC" w:rsidRPr="00635548" w:rsidRDefault="006C2250"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BE747F9" w14:textId="77777777" w:rsidTr="00955928">
        <w:trPr>
          <w:cantSplit/>
        </w:trPr>
        <w:tc>
          <w:tcPr>
            <w:tcW w:w="1700" w:type="pct"/>
            <w:shd w:val="clear" w:color="auto" w:fill="auto"/>
          </w:tcPr>
          <w:p w14:paraId="1409B5B6" w14:textId="4ED009B9" w:rsidR="007A3ABC" w:rsidRPr="00635548" w:rsidRDefault="007A3ABC" w:rsidP="009C1902">
            <w:pPr>
              <w:pStyle w:val="ENoteTableText"/>
              <w:tabs>
                <w:tab w:val="center" w:leader="dot" w:pos="2268"/>
              </w:tabs>
            </w:pPr>
          </w:p>
        </w:tc>
        <w:tc>
          <w:tcPr>
            <w:tcW w:w="3300" w:type="pct"/>
            <w:shd w:val="clear" w:color="auto" w:fill="auto"/>
          </w:tcPr>
          <w:p w14:paraId="538CCED3" w14:textId="16208A35" w:rsidR="007A3ABC" w:rsidRPr="00635548" w:rsidRDefault="006C2250" w:rsidP="009C1902">
            <w:pPr>
              <w:pStyle w:val="ENoteTableText"/>
            </w:pPr>
            <w:r w:rsidRPr="00635548">
              <w:t>am No 350, 2002</w:t>
            </w:r>
          </w:p>
        </w:tc>
      </w:tr>
      <w:tr w:rsidR="007A3ABC" w:rsidRPr="00635548" w14:paraId="51EEF26B" w14:textId="77777777" w:rsidTr="00955928">
        <w:trPr>
          <w:cantSplit/>
        </w:trPr>
        <w:tc>
          <w:tcPr>
            <w:tcW w:w="1700" w:type="pct"/>
            <w:shd w:val="clear" w:color="auto" w:fill="auto"/>
          </w:tcPr>
          <w:p w14:paraId="52C0F4B2" w14:textId="12BCC24F" w:rsidR="007A3ABC" w:rsidRPr="00635548" w:rsidRDefault="007A3ABC" w:rsidP="009C1902">
            <w:pPr>
              <w:pStyle w:val="ENoteTableText"/>
              <w:tabs>
                <w:tab w:val="center" w:leader="dot" w:pos="2268"/>
              </w:tabs>
            </w:pPr>
          </w:p>
        </w:tc>
        <w:tc>
          <w:tcPr>
            <w:tcW w:w="3300" w:type="pct"/>
            <w:shd w:val="clear" w:color="auto" w:fill="auto"/>
          </w:tcPr>
          <w:p w14:paraId="4F783751" w14:textId="04B7E658" w:rsidR="007A3ABC" w:rsidRPr="00635548" w:rsidRDefault="006C2250" w:rsidP="009C1902">
            <w:pPr>
              <w:pStyle w:val="ENoteTableText"/>
            </w:pPr>
            <w:r w:rsidRPr="00635548">
              <w:t>rep No 77, 2011</w:t>
            </w:r>
          </w:p>
        </w:tc>
      </w:tr>
      <w:tr w:rsidR="007A3ABC" w:rsidRPr="00635548" w14:paraId="2ECA83A2" w14:textId="77777777" w:rsidTr="00955928">
        <w:trPr>
          <w:cantSplit/>
        </w:trPr>
        <w:tc>
          <w:tcPr>
            <w:tcW w:w="1700" w:type="pct"/>
            <w:shd w:val="clear" w:color="auto" w:fill="auto"/>
          </w:tcPr>
          <w:p w14:paraId="66A740DF" w14:textId="7480D73B" w:rsidR="007A3ABC" w:rsidRPr="00635548" w:rsidRDefault="007A3ABC" w:rsidP="009C1902">
            <w:pPr>
              <w:pStyle w:val="ENoteTableText"/>
              <w:tabs>
                <w:tab w:val="center" w:leader="dot" w:pos="2268"/>
              </w:tabs>
            </w:pPr>
            <w:r w:rsidRPr="00635548">
              <w:t>r 21.002C</w:t>
            </w:r>
            <w:r w:rsidR="00D4059A" w:rsidRPr="00635548">
              <w:t xml:space="preserve"> (prev r 21.2C)</w:t>
            </w:r>
            <w:r w:rsidRPr="00635548">
              <w:tab/>
            </w:r>
          </w:p>
        </w:tc>
        <w:tc>
          <w:tcPr>
            <w:tcW w:w="3300" w:type="pct"/>
            <w:shd w:val="clear" w:color="auto" w:fill="auto"/>
          </w:tcPr>
          <w:p w14:paraId="3970932A" w14:textId="30890CE6" w:rsidR="007A3ABC" w:rsidRPr="00635548" w:rsidRDefault="00D4059A"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D81192D" w14:textId="77777777" w:rsidTr="00955928">
        <w:trPr>
          <w:cantSplit/>
        </w:trPr>
        <w:tc>
          <w:tcPr>
            <w:tcW w:w="1700" w:type="pct"/>
            <w:shd w:val="clear" w:color="auto" w:fill="auto"/>
          </w:tcPr>
          <w:p w14:paraId="2A289B5F" w14:textId="3ADD9A80" w:rsidR="007A3ABC" w:rsidRPr="00635548" w:rsidRDefault="007A3ABC" w:rsidP="009C1902">
            <w:pPr>
              <w:pStyle w:val="ENoteTableText"/>
              <w:tabs>
                <w:tab w:val="center" w:leader="dot" w:pos="2268"/>
              </w:tabs>
            </w:pPr>
          </w:p>
        </w:tc>
        <w:tc>
          <w:tcPr>
            <w:tcW w:w="3300" w:type="pct"/>
            <w:shd w:val="clear" w:color="auto" w:fill="auto"/>
          </w:tcPr>
          <w:p w14:paraId="72DD43DB" w14:textId="653FE560" w:rsidR="007A3ABC" w:rsidRPr="00635548" w:rsidRDefault="007A3ABC" w:rsidP="009C1902">
            <w:pPr>
              <w:pStyle w:val="ENoteTableText"/>
            </w:pPr>
            <w:r w:rsidRPr="00635548">
              <w:t>am No</w:t>
            </w:r>
            <w:r w:rsidR="00310362" w:rsidRPr="00635548">
              <w:t> </w:t>
            </w:r>
            <w:r w:rsidRPr="00635548">
              <w:t>350</w:t>
            </w:r>
            <w:r w:rsidR="00D4059A" w:rsidRPr="00635548">
              <w:t>, 2002</w:t>
            </w:r>
          </w:p>
        </w:tc>
      </w:tr>
      <w:tr w:rsidR="007A3ABC" w:rsidRPr="00635548" w14:paraId="67679611" w14:textId="77777777" w:rsidTr="00955928">
        <w:trPr>
          <w:cantSplit/>
        </w:trPr>
        <w:tc>
          <w:tcPr>
            <w:tcW w:w="1700" w:type="pct"/>
            <w:shd w:val="clear" w:color="auto" w:fill="auto"/>
          </w:tcPr>
          <w:p w14:paraId="20AA5E5A" w14:textId="7586F638" w:rsidR="007A3ABC" w:rsidRPr="00635548" w:rsidRDefault="007A3ABC" w:rsidP="009C1902">
            <w:pPr>
              <w:pStyle w:val="ENoteTableText"/>
              <w:tabs>
                <w:tab w:val="center" w:leader="dot" w:pos="2268"/>
              </w:tabs>
            </w:pPr>
            <w:r w:rsidRPr="00635548">
              <w:t>r 21.002D</w:t>
            </w:r>
            <w:r w:rsidR="00D4059A" w:rsidRPr="00635548">
              <w:t xml:space="preserve"> (prev r 21.2D)</w:t>
            </w:r>
            <w:r w:rsidRPr="00635548">
              <w:tab/>
            </w:r>
          </w:p>
        </w:tc>
        <w:tc>
          <w:tcPr>
            <w:tcW w:w="3300" w:type="pct"/>
            <w:shd w:val="clear" w:color="auto" w:fill="auto"/>
          </w:tcPr>
          <w:p w14:paraId="42F2605D" w14:textId="11E4572A" w:rsidR="007A3ABC" w:rsidRPr="00635548" w:rsidRDefault="00D4059A"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9CAC6CE" w14:textId="77777777" w:rsidTr="00955928">
        <w:trPr>
          <w:cantSplit/>
        </w:trPr>
        <w:tc>
          <w:tcPr>
            <w:tcW w:w="1700" w:type="pct"/>
            <w:shd w:val="clear" w:color="auto" w:fill="auto"/>
          </w:tcPr>
          <w:p w14:paraId="0BF4F28E" w14:textId="4BD0B845" w:rsidR="007A3ABC" w:rsidRPr="00635548" w:rsidRDefault="007A3ABC" w:rsidP="009C1902">
            <w:pPr>
              <w:pStyle w:val="ENoteTableText"/>
              <w:tabs>
                <w:tab w:val="center" w:leader="dot" w:pos="2268"/>
              </w:tabs>
            </w:pPr>
          </w:p>
        </w:tc>
        <w:tc>
          <w:tcPr>
            <w:tcW w:w="3300" w:type="pct"/>
            <w:shd w:val="clear" w:color="auto" w:fill="auto"/>
          </w:tcPr>
          <w:p w14:paraId="4F09E609" w14:textId="75A060F1" w:rsidR="007A3ABC" w:rsidRPr="00635548" w:rsidRDefault="007A3ABC" w:rsidP="009C1902">
            <w:pPr>
              <w:pStyle w:val="ENoteTableText"/>
            </w:pPr>
            <w:r w:rsidRPr="00635548">
              <w:t>am No</w:t>
            </w:r>
            <w:r w:rsidR="00310362" w:rsidRPr="00635548">
              <w:t> </w:t>
            </w:r>
            <w:r w:rsidRPr="00635548">
              <w:t>350</w:t>
            </w:r>
            <w:r w:rsidR="00082952" w:rsidRPr="00635548">
              <w:t>, 2002</w:t>
            </w:r>
          </w:p>
        </w:tc>
      </w:tr>
      <w:tr w:rsidR="007A3ABC" w:rsidRPr="00635548" w14:paraId="09ACAC28" w14:textId="77777777" w:rsidTr="00955928">
        <w:trPr>
          <w:cantSplit/>
        </w:trPr>
        <w:tc>
          <w:tcPr>
            <w:tcW w:w="1700" w:type="pct"/>
            <w:shd w:val="clear" w:color="auto" w:fill="auto"/>
          </w:tcPr>
          <w:p w14:paraId="3BCE419B" w14:textId="6025C5FD" w:rsidR="007A3ABC" w:rsidRPr="00635548" w:rsidRDefault="007A3ABC" w:rsidP="009C1902">
            <w:pPr>
              <w:pStyle w:val="ENoteTableText"/>
              <w:tabs>
                <w:tab w:val="center" w:leader="dot" w:pos="2268"/>
              </w:tabs>
            </w:pPr>
            <w:r w:rsidRPr="00635548">
              <w:t>r 21.002E</w:t>
            </w:r>
            <w:r w:rsidR="00684DF8" w:rsidRPr="00635548">
              <w:t xml:space="preserve"> (prev r 21.2E)</w:t>
            </w:r>
            <w:r w:rsidRPr="00635548">
              <w:tab/>
            </w:r>
          </w:p>
        </w:tc>
        <w:tc>
          <w:tcPr>
            <w:tcW w:w="3300" w:type="pct"/>
            <w:shd w:val="clear" w:color="auto" w:fill="auto"/>
          </w:tcPr>
          <w:p w14:paraId="72B7A11C" w14:textId="631D7EF8" w:rsidR="007A3ABC" w:rsidRPr="00635548" w:rsidRDefault="00684DF8"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DDE2FC1" w14:textId="77777777" w:rsidTr="00955928">
        <w:trPr>
          <w:cantSplit/>
        </w:trPr>
        <w:tc>
          <w:tcPr>
            <w:tcW w:w="1700" w:type="pct"/>
            <w:shd w:val="clear" w:color="auto" w:fill="auto"/>
          </w:tcPr>
          <w:p w14:paraId="40552D1C" w14:textId="0506CFF6" w:rsidR="007A3ABC" w:rsidRPr="00635548" w:rsidRDefault="007A3ABC" w:rsidP="009C1902">
            <w:pPr>
              <w:pStyle w:val="ENoteTableText"/>
              <w:tabs>
                <w:tab w:val="center" w:leader="dot" w:pos="2268"/>
              </w:tabs>
            </w:pPr>
          </w:p>
        </w:tc>
        <w:tc>
          <w:tcPr>
            <w:tcW w:w="3300" w:type="pct"/>
            <w:shd w:val="clear" w:color="auto" w:fill="auto"/>
          </w:tcPr>
          <w:p w14:paraId="1EB055F4" w14:textId="164D70FB" w:rsidR="007A3ABC" w:rsidRPr="00635548" w:rsidRDefault="00684DF8" w:rsidP="009C1902">
            <w:pPr>
              <w:pStyle w:val="ENoteTableText"/>
            </w:pPr>
            <w:r w:rsidRPr="00635548">
              <w:t>am</w:t>
            </w:r>
            <w:r w:rsidR="007A3ABC" w:rsidRPr="00635548">
              <w:t xml:space="preserve"> No</w:t>
            </w:r>
            <w:r w:rsidR="00310362" w:rsidRPr="00635548">
              <w:t> </w:t>
            </w:r>
            <w:r w:rsidR="007A3ABC" w:rsidRPr="00635548">
              <w:t>345</w:t>
            </w:r>
            <w:r w:rsidRPr="00635548">
              <w:t>, 2004</w:t>
            </w:r>
          </w:p>
        </w:tc>
      </w:tr>
      <w:tr w:rsidR="007A3ABC" w:rsidRPr="00635548" w14:paraId="5E11EE4F" w14:textId="77777777" w:rsidTr="00955928">
        <w:trPr>
          <w:cantSplit/>
        </w:trPr>
        <w:tc>
          <w:tcPr>
            <w:tcW w:w="1700" w:type="pct"/>
            <w:shd w:val="clear" w:color="auto" w:fill="auto"/>
          </w:tcPr>
          <w:p w14:paraId="639A0475" w14:textId="530941FB" w:rsidR="007A3ABC" w:rsidRPr="00635548" w:rsidRDefault="007A3ABC" w:rsidP="009C1902">
            <w:pPr>
              <w:pStyle w:val="ENoteTableText"/>
              <w:tabs>
                <w:tab w:val="center" w:leader="dot" w:pos="2268"/>
              </w:tabs>
            </w:pPr>
            <w:r w:rsidRPr="00635548">
              <w:t>r 21.3</w:t>
            </w:r>
            <w:r w:rsidRPr="00635548">
              <w:tab/>
            </w:r>
          </w:p>
        </w:tc>
        <w:tc>
          <w:tcPr>
            <w:tcW w:w="3300" w:type="pct"/>
            <w:shd w:val="clear" w:color="auto" w:fill="auto"/>
          </w:tcPr>
          <w:p w14:paraId="26A9E063" w14:textId="0E084465" w:rsidR="007A3ABC" w:rsidRPr="00635548" w:rsidRDefault="007A3ABC" w:rsidP="009C1902">
            <w:pPr>
              <w:pStyle w:val="ENoteTableText"/>
            </w:pPr>
            <w:r w:rsidRPr="00635548">
              <w:t>am No</w:t>
            </w:r>
            <w:r w:rsidR="00310362" w:rsidRPr="00635548">
              <w:t> </w:t>
            </w:r>
            <w:r w:rsidRPr="00635548">
              <w:t>166</w:t>
            </w:r>
            <w:r w:rsidR="006D486E" w:rsidRPr="00635548">
              <w:t>, 1999</w:t>
            </w:r>
            <w:r w:rsidRPr="00635548">
              <w:t>; No 268</w:t>
            </w:r>
            <w:r w:rsidR="006D486E" w:rsidRPr="00635548">
              <w:t>, 2002;</w:t>
            </w:r>
            <w:r w:rsidRPr="00635548">
              <w:t xml:space="preserve"> </w:t>
            </w:r>
            <w:r w:rsidR="006D486E" w:rsidRPr="00635548">
              <w:t xml:space="preserve">No </w:t>
            </w:r>
            <w:r w:rsidRPr="00635548">
              <w:t>350</w:t>
            </w:r>
            <w:r w:rsidR="006D486E" w:rsidRPr="00635548">
              <w:t>, 2002</w:t>
            </w:r>
          </w:p>
        </w:tc>
      </w:tr>
      <w:tr w:rsidR="007A3ABC" w:rsidRPr="00635548" w14:paraId="356A6FFD" w14:textId="77777777" w:rsidTr="00955928">
        <w:trPr>
          <w:cantSplit/>
        </w:trPr>
        <w:tc>
          <w:tcPr>
            <w:tcW w:w="1700" w:type="pct"/>
            <w:shd w:val="clear" w:color="auto" w:fill="auto"/>
          </w:tcPr>
          <w:p w14:paraId="70F03D50" w14:textId="703DE9F2" w:rsidR="007A3ABC" w:rsidRPr="00635548" w:rsidRDefault="007A3ABC" w:rsidP="009C1902">
            <w:pPr>
              <w:pStyle w:val="ENoteTableText"/>
              <w:tabs>
                <w:tab w:val="center" w:leader="dot" w:pos="2268"/>
              </w:tabs>
            </w:pPr>
            <w:r w:rsidRPr="00635548">
              <w:t>r 21.003</w:t>
            </w:r>
            <w:r w:rsidR="00684DF8" w:rsidRPr="00635548">
              <w:t xml:space="preserve"> (prev r 21.3)</w:t>
            </w:r>
            <w:r w:rsidRPr="00635548">
              <w:tab/>
            </w:r>
          </w:p>
        </w:tc>
        <w:tc>
          <w:tcPr>
            <w:tcW w:w="3300" w:type="pct"/>
            <w:shd w:val="clear" w:color="auto" w:fill="auto"/>
          </w:tcPr>
          <w:p w14:paraId="4B6D267D" w14:textId="7DB5F02C" w:rsidR="007A3ABC" w:rsidRPr="00635548" w:rsidRDefault="00684DF8"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D386E51" w14:textId="77777777" w:rsidTr="00955928">
        <w:trPr>
          <w:cantSplit/>
        </w:trPr>
        <w:tc>
          <w:tcPr>
            <w:tcW w:w="1700" w:type="pct"/>
            <w:shd w:val="clear" w:color="auto" w:fill="auto"/>
          </w:tcPr>
          <w:p w14:paraId="4F5709F0" w14:textId="6F02743C" w:rsidR="007A3ABC" w:rsidRPr="00635548" w:rsidRDefault="007A3ABC" w:rsidP="009C1902">
            <w:pPr>
              <w:pStyle w:val="ENoteTableText"/>
              <w:tabs>
                <w:tab w:val="center" w:leader="dot" w:pos="2268"/>
              </w:tabs>
            </w:pPr>
          </w:p>
        </w:tc>
        <w:tc>
          <w:tcPr>
            <w:tcW w:w="3300" w:type="pct"/>
            <w:shd w:val="clear" w:color="auto" w:fill="auto"/>
          </w:tcPr>
          <w:p w14:paraId="59250B89" w14:textId="67028B53" w:rsidR="007A3ABC" w:rsidRPr="00635548" w:rsidRDefault="007A3ABC" w:rsidP="009C1902">
            <w:pPr>
              <w:pStyle w:val="ENoteTableText"/>
            </w:pPr>
            <w:r w:rsidRPr="00635548">
              <w:t>am No</w:t>
            </w:r>
            <w:r w:rsidR="00310362" w:rsidRPr="00635548">
              <w:t> </w:t>
            </w:r>
            <w:r w:rsidRPr="00635548">
              <w:t>350</w:t>
            </w:r>
            <w:r w:rsidR="00725103" w:rsidRPr="00635548">
              <w:t>, 2002</w:t>
            </w:r>
            <w:r w:rsidRPr="00635548">
              <w:t>; No</w:t>
            </w:r>
            <w:r w:rsidR="00310362" w:rsidRPr="00635548">
              <w:t> </w:t>
            </w:r>
            <w:r w:rsidRPr="00635548">
              <w:t>76</w:t>
            </w:r>
            <w:r w:rsidR="00725103" w:rsidRPr="00635548">
              <w:t>, 2011</w:t>
            </w:r>
            <w:r w:rsidR="00EE3646" w:rsidRPr="00635548">
              <w:t>; No 188, 2013</w:t>
            </w:r>
            <w:r w:rsidR="00EC6D74" w:rsidRPr="00635548">
              <w:t xml:space="preserve">; No </w:t>
            </w:r>
            <w:r w:rsidR="00224640" w:rsidRPr="00635548">
              <w:t>245</w:t>
            </w:r>
            <w:r w:rsidR="00EC6D74" w:rsidRPr="00635548">
              <w:t>, 2015</w:t>
            </w:r>
          </w:p>
        </w:tc>
      </w:tr>
      <w:tr w:rsidR="007A3ABC" w:rsidRPr="00635548" w14:paraId="1FE533B3" w14:textId="77777777" w:rsidTr="00955928">
        <w:trPr>
          <w:cantSplit/>
        </w:trPr>
        <w:tc>
          <w:tcPr>
            <w:tcW w:w="1700" w:type="pct"/>
            <w:shd w:val="clear" w:color="auto" w:fill="auto"/>
          </w:tcPr>
          <w:p w14:paraId="78ED1AAD" w14:textId="5744EF16" w:rsidR="007A3ABC" w:rsidRPr="00635548" w:rsidRDefault="007A3ABC" w:rsidP="009C1902">
            <w:pPr>
              <w:pStyle w:val="ENoteTableText"/>
              <w:tabs>
                <w:tab w:val="center" w:leader="dot" w:pos="2268"/>
              </w:tabs>
            </w:pPr>
            <w:r w:rsidRPr="00635548">
              <w:t>r 21.5</w:t>
            </w:r>
            <w:r w:rsidRPr="00635548">
              <w:tab/>
            </w:r>
          </w:p>
        </w:tc>
        <w:tc>
          <w:tcPr>
            <w:tcW w:w="3300" w:type="pct"/>
            <w:shd w:val="clear" w:color="auto" w:fill="auto"/>
          </w:tcPr>
          <w:p w14:paraId="3B25456D" w14:textId="0F827BE9" w:rsidR="007A3ABC" w:rsidRPr="00635548" w:rsidRDefault="007A3ABC" w:rsidP="009C1902">
            <w:pPr>
              <w:pStyle w:val="ENoteTableText"/>
            </w:pPr>
            <w:r w:rsidRPr="00635548">
              <w:t>am No</w:t>
            </w:r>
            <w:r w:rsidR="00310362" w:rsidRPr="00635548">
              <w:t> </w:t>
            </w:r>
            <w:r w:rsidRPr="00635548">
              <w:t>268</w:t>
            </w:r>
            <w:r w:rsidR="001C331B" w:rsidRPr="00635548">
              <w:t>, 2002</w:t>
            </w:r>
          </w:p>
        </w:tc>
      </w:tr>
      <w:tr w:rsidR="007A3ABC" w:rsidRPr="00635548" w14:paraId="3BA1BB51" w14:textId="77777777" w:rsidTr="00955928">
        <w:trPr>
          <w:cantSplit/>
        </w:trPr>
        <w:tc>
          <w:tcPr>
            <w:tcW w:w="1700" w:type="pct"/>
            <w:shd w:val="clear" w:color="auto" w:fill="auto"/>
          </w:tcPr>
          <w:p w14:paraId="36FD3058" w14:textId="523EE503" w:rsidR="007A3ABC" w:rsidRPr="00635548" w:rsidRDefault="007A3ABC" w:rsidP="009C1902">
            <w:pPr>
              <w:pStyle w:val="ENoteTableText"/>
              <w:tabs>
                <w:tab w:val="center" w:leader="dot" w:pos="2268"/>
              </w:tabs>
            </w:pPr>
            <w:r w:rsidRPr="00635548">
              <w:t>r 21.005</w:t>
            </w:r>
            <w:r w:rsidR="001C331B" w:rsidRPr="00635548">
              <w:t xml:space="preserve"> (prev r 21.5)</w:t>
            </w:r>
            <w:r w:rsidRPr="00635548">
              <w:tab/>
            </w:r>
          </w:p>
        </w:tc>
        <w:tc>
          <w:tcPr>
            <w:tcW w:w="3300" w:type="pct"/>
            <w:shd w:val="clear" w:color="auto" w:fill="auto"/>
          </w:tcPr>
          <w:p w14:paraId="2A348366" w14:textId="489CE428" w:rsidR="007A3ABC" w:rsidRPr="00635548" w:rsidRDefault="001C331B"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0BF9B8EE" w14:textId="77777777" w:rsidTr="00955928">
        <w:trPr>
          <w:cantSplit/>
        </w:trPr>
        <w:tc>
          <w:tcPr>
            <w:tcW w:w="1700" w:type="pct"/>
            <w:shd w:val="clear" w:color="auto" w:fill="auto"/>
          </w:tcPr>
          <w:p w14:paraId="469BF568" w14:textId="25F8D327" w:rsidR="007A3ABC" w:rsidRPr="00635548" w:rsidRDefault="007A3ABC" w:rsidP="009C1902">
            <w:pPr>
              <w:pStyle w:val="ENoteTableText"/>
              <w:tabs>
                <w:tab w:val="center" w:leader="dot" w:pos="2268"/>
              </w:tabs>
            </w:pPr>
          </w:p>
        </w:tc>
        <w:tc>
          <w:tcPr>
            <w:tcW w:w="3300" w:type="pct"/>
            <w:shd w:val="clear" w:color="auto" w:fill="auto"/>
          </w:tcPr>
          <w:p w14:paraId="68226E98" w14:textId="369E8C61" w:rsidR="007A3ABC" w:rsidRPr="00635548" w:rsidRDefault="001C331B" w:rsidP="009C1902">
            <w:pPr>
              <w:pStyle w:val="ENoteTableText"/>
            </w:pPr>
            <w:r w:rsidRPr="00635548">
              <w:t>am No 76, 2011; No 166, 2014</w:t>
            </w:r>
          </w:p>
        </w:tc>
      </w:tr>
      <w:tr w:rsidR="007A3ABC" w:rsidRPr="00635548" w14:paraId="615D3E86" w14:textId="77777777" w:rsidTr="00955928">
        <w:trPr>
          <w:cantSplit/>
        </w:trPr>
        <w:tc>
          <w:tcPr>
            <w:tcW w:w="1700" w:type="pct"/>
            <w:shd w:val="clear" w:color="auto" w:fill="auto"/>
          </w:tcPr>
          <w:p w14:paraId="583BEDBB" w14:textId="6B3D3106" w:rsidR="007A3ABC" w:rsidRPr="00635548" w:rsidRDefault="007A3ABC" w:rsidP="009C1902">
            <w:pPr>
              <w:pStyle w:val="ENoteTableText"/>
              <w:tabs>
                <w:tab w:val="center" w:leader="dot" w:pos="2268"/>
              </w:tabs>
            </w:pPr>
            <w:r w:rsidRPr="00635548">
              <w:t>r 21.006</w:t>
            </w:r>
            <w:r w:rsidRPr="00635548">
              <w:tab/>
            </w:r>
          </w:p>
        </w:tc>
        <w:tc>
          <w:tcPr>
            <w:tcW w:w="3300" w:type="pct"/>
            <w:shd w:val="clear" w:color="auto" w:fill="auto"/>
          </w:tcPr>
          <w:p w14:paraId="0E1BF39B" w14:textId="69A7E045" w:rsidR="007A3ABC" w:rsidRPr="00635548" w:rsidRDefault="007A3ABC" w:rsidP="009C1902">
            <w:pPr>
              <w:pStyle w:val="ENoteTableText"/>
            </w:pPr>
            <w:r w:rsidRPr="00635548">
              <w:t>ad No</w:t>
            </w:r>
            <w:r w:rsidR="00310362" w:rsidRPr="00635548">
              <w:t> </w:t>
            </w:r>
            <w:r w:rsidRPr="00635548">
              <w:t>76</w:t>
            </w:r>
            <w:r w:rsidR="00725103" w:rsidRPr="00635548">
              <w:t>, 2011</w:t>
            </w:r>
          </w:p>
        </w:tc>
      </w:tr>
      <w:tr w:rsidR="008A3C25" w:rsidRPr="00635548" w14:paraId="28A805E3" w14:textId="77777777" w:rsidTr="00955928">
        <w:trPr>
          <w:cantSplit/>
        </w:trPr>
        <w:tc>
          <w:tcPr>
            <w:tcW w:w="1700" w:type="pct"/>
            <w:shd w:val="clear" w:color="auto" w:fill="auto"/>
          </w:tcPr>
          <w:p w14:paraId="513483E1" w14:textId="77777777" w:rsidR="008A3C25" w:rsidRPr="00635548" w:rsidRDefault="008A3C25" w:rsidP="009C1902">
            <w:pPr>
              <w:pStyle w:val="ENoteTableText"/>
              <w:tabs>
                <w:tab w:val="center" w:leader="dot" w:pos="2268"/>
              </w:tabs>
            </w:pPr>
          </w:p>
        </w:tc>
        <w:tc>
          <w:tcPr>
            <w:tcW w:w="3300" w:type="pct"/>
            <w:shd w:val="clear" w:color="auto" w:fill="auto"/>
          </w:tcPr>
          <w:p w14:paraId="66B42979" w14:textId="77777777" w:rsidR="008A3C25" w:rsidRPr="00635548" w:rsidRDefault="008A3C25" w:rsidP="009C1902">
            <w:pPr>
              <w:pStyle w:val="ENoteTableText"/>
            </w:pPr>
            <w:r w:rsidRPr="00635548">
              <w:t>am No 188, 2013</w:t>
            </w:r>
          </w:p>
        </w:tc>
      </w:tr>
      <w:tr w:rsidR="007A3ABC" w:rsidRPr="00635548" w14:paraId="01C713F5" w14:textId="77777777" w:rsidTr="00955928">
        <w:trPr>
          <w:cantSplit/>
        </w:trPr>
        <w:tc>
          <w:tcPr>
            <w:tcW w:w="1700" w:type="pct"/>
            <w:shd w:val="clear" w:color="auto" w:fill="auto"/>
          </w:tcPr>
          <w:p w14:paraId="50F6A3C4" w14:textId="6853A429" w:rsidR="007A3ABC" w:rsidRPr="00635548" w:rsidRDefault="007A3ABC" w:rsidP="009C1902">
            <w:pPr>
              <w:pStyle w:val="ENoteTableText"/>
              <w:tabs>
                <w:tab w:val="center" w:leader="dot" w:pos="2268"/>
              </w:tabs>
            </w:pPr>
            <w:r w:rsidRPr="00635548">
              <w:t>r 21.006A</w:t>
            </w:r>
            <w:r w:rsidRPr="00635548">
              <w:tab/>
            </w:r>
          </w:p>
        </w:tc>
        <w:tc>
          <w:tcPr>
            <w:tcW w:w="3300" w:type="pct"/>
            <w:shd w:val="clear" w:color="auto" w:fill="auto"/>
          </w:tcPr>
          <w:p w14:paraId="20F568ED" w14:textId="30DB554B" w:rsidR="007A3ABC" w:rsidRPr="00635548" w:rsidRDefault="007A3ABC" w:rsidP="009C1902">
            <w:pPr>
              <w:pStyle w:val="ENoteTableText"/>
            </w:pPr>
            <w:r w:rsidRPr="00635548">
              <w:t>ad No</w:t>
            </w:r>
            <w:r w:rsidR="00310362" w:rsidRPr="00635548">
              <w:t> </w:t>
            </w:r>
            <w:r w:rsidRPr="00635548">
              <w:t>76</w:t>
            </w:r>
            <w:r w:rsidR="00725103" w:rsidRPr="00635548">
              <w:t>, 2011</w:t>
            </w:r>
          </w:p>
        </w:tc>
      </w:tr>
      <w:tr w:rsidR="008A3C25" w:rsidRPr="00635548" w14:paraId="61F95FA0" w14:textId="77777777" w:rsidTr="00955928">
        <w:trPr>
          <w:cantSplit/>
        </w:trPr>
        <w:tc>
          <w:tcPr>
            <w:tcW w:w="1700" w:type="pct"/>
            <w:shd w:val="clear" w:color="auto" w:fill="auto"/>
          </w:tcPr>
          <w:p w14:paraId="4D5558E6" w14:textId="77777777" w:rsidR="008A3C25" w:rsidRPr="00635548" w:rsidRDefault="008A3C25" w:rsidP="009C1902">
            <w:pPr>
              <w:pStyle w:val="ENoteTableText"/>
              <w:tabs>
                <w:tab w:val="center" w:leader="dot" w:pos="2268"/>
              </w:tabs>
            </w:pPr>
          </w:p>
        </w:tc>
        <w:tc>
          <w:tcPr>
            <w:tcW w:w="3300" w:type="pct"/>
            <w:shd w:val="clear" w:color="auto" w:fill="auto"/>
          </w:tcPr>
          <w:p w14:paraId="5E40408E" w14:textId="50B0623A" w:rsidR="008A3C25" w:rsidRPr="00635548" w:rsidRDefault="008A3C25" w:rsidP="009C1902">
            <w:pPr>
              <w:pStyle w:val="ENoteTableText"/>
            </w:pPr>
            <w:r w:rsidRPr="00635548">
              <w:t>am No 188, 2013</w:t>
            </w:r>
            <w:r w:rsidR="00EC6D74" w:rsidRPr="00635548">
              <w:t xml:space="preserve">; </w:t>
            </w:r>
            <w:r w:rsidR="00224640" w:rsidRPr="00635548">
              <w:t>No 245</w:t>
            </w:r>
            <w:r w:rsidR="00EC6D74" w:rsidRPr="00635548">
              <w:t>, 2015</w:t>
            </w:r>
          </w:p>
        </w:tc>
      </w:tr>
      <w:tr w:rsidR="007A3ABC" w:rsidRPr="00635548" w14:paraId="4C05182F" w14:textId="77777777" w:rsidTr="00955928">
        <w:trPr>
          <w:cantSplit/>
        </w:trPr>
        <w:tc>
          <w:tcPr>
            <w:tcW w:w="1700" w:type="pct"/>
            <w:shd w:val="clear" w:color="auto" w:fill="auto"/>
          </w:tcPr>
          <w:p w14:paraId="702B82D4" w14:textId="4B34E8EE" w:rsidR="007A3ABC" w:rsidRPr="00635548" w:rsidRDefault="007A3ABC" w:rsidP="009C1902">
            <w:pPr>
              <w:pStyle w:val="ENoteTableText"/>
              <w:tabs>
                <w:tab w:val="center" w:leader="dot" w:pos="2268"/>
              </w:tabs>
            </w:pPr>
            <w:r w:rsidRPr="00635548">
              <w:t>r 21.007</w:t>
            </w:r>
            <w:r w:rsidRPr="00635548">
              <w:tab/>
            </w:r>
          </w:p>
        </w:tc>
        <w:tc>
          <w:tcPr>
            <w:tcW w:w="3300" w:type="pct"/>
            <w:shd w:val="clear" w:color="auto" w:fill="auto"/>
          </w:tcPr>
          <w:p w14:paraId="5046ED29" w14:textId="645329EF" w:rsidR="007A3ABC" w:rsidRPr="00635548" w:rsidRDefault="007A3ABC" w:rsidP="009C1902">
            <w:pPr>
              <w:pStyle w:val="ENoteTableText"/>
            </w:pPr>
            <w:r w:rsidRPr="00635548">
              <w:t>ad No</w:t>
            </w:r>
            <w:r w:rsidR="00310362" w:rsidRPr="00635548">
              <w:t> </w:t>
            </w:r>
            <w:r w:rsidRPr="00635548">
              <w:t>76</w:t>
            </w:r>
            <w:r w:rsidR="0040146B" w:rsidRPr="00635548">
              <w:t>, 2011</w:t>
            </w:r>
          </w:p>
        </w:tc>
      </w:tr>
      <w:tr w:rsidR="008A3C25" w:rsidRPr="00635548" w14:paraId="408F7390" w14:textId="77777777" w:rsidTr="00955928">
        <w:trPr>
          <w:cantSplit/>
        </w:trPr>
        <w:tc>
          <w:tcPr>
            <w:tcW w:w="1700" w:type="pct"/>
            <w:shd w:val="clear" w:color="auto" w:fill="auto"/>
          </w:tcPr>
          <w:p w14:paraId="7A7D9831" w14:textId="77777777" w:rsidR="008A3C25" w:rsidRPr="00635548" w:rsidRDefault="008A3C25" w:rsidP="009C1902">
            <w:pPr>
              <w:pStyle w:val="ENoteTableText"/>
              <w:tabs>
                <w:tab w:val="center" w:leader="dot" w:pos="2268"/>
              </w:tabs>
            </w:pPr>
          </w:p>
        </w:tc>
        <w:tc>
          <w:tcPr>
            <w:tcW w:w="3300" w:type="pct"/>
            <w:shd w:val="clear" w:color="auto" w:fill="auto"/>
          </w:tcPr>
          <w:p w14:paraId="3F4476D4" w14:textId="77777777" w:rsidR="008A3C25" w:rsidRPr="00635548" w:rsidRDefault="008A3C25" w:rsidP="009C1902">
            <w:pPr>
              <w:pStyle w:val="ENoteTableText"/>
            </w:pPr>
            <w:r w:rsidRPr="00635548">
              <w:t>am No 188, 2013</w:t>
            </w:r>
            <w:r w:rsidR="0049246E" w:rsidRPr="00635548">
              <w:t>; No 40, 2014</w:t>
            </w:r>
          </w:p>
        </w:tc>
      </w:tr>
      <w:tr w:rsidR="007A3ABC" w:rsidRPr="00635548" w14:paraId="460FEABC" w14:textId="77777777" w:rsidTr="00955928">
        <w:trPr>
          <w:cantSplit/>
        </w:trPr>
        <w:tc>
          <w:tcPr>
            <w:tcW w:w="1700" w:type="pct"/>
            <w:shd w:val="clear" w:color="auto" w:fill="auto"/>
          </w:tcPr>
          <w:p w14:paraId="5A513F44" w14:textId="657CA6BD" w:rsidR="007A3ABC" w:rsidRPr="00635548" w:rsidRDefault="007A3ABC" w:rsidP="009C1902">
            <w:pPr>
              <w:pStyle w:val="ENoteTableText"/>
              <w:tabs>
                <w:tab w:val="center" w:leader="dot" w:pos="2268"/>
              </w:tabs>
            </w:pPr>
            <w:r w:rsidRPr="00635548">
              <w:t>r 21.007A</w:t>
            </w:r>
            <w:r w:rsidRPr="00635548">
              <w:tab/>
            </w:r>
          </w:p>
        </w:tc>
        <w:tc>
          <w:tcPr>
            <w:tcW w:w="3300" w:type="pct"/>
            <w:shd w:val="clear" w:color="auto" w:fill="auto"/>
          </w:tcPr>
          <w:p w14:paraId="79F4F961" w14:textId="293F41AD" w:rsidR="007A3ABC" w:rsidRPr="00635548" w:rsidRDefault="007A3ABC" w:rsidP="009C1902">
            <w:pPr>
              <w:pStyle w:val="ENoteTableText"/>
            </w:pPr>
            <w:r w:rsidRPr="00635548">
              <w:t>ad No</w:t>
            </w:r>
            <w:r w:rsidR="00310362" w:rsidRPr="00635548">
              <w:t> </w:t>
            </w:r>
            <w:r w:rsidRPr="00635548">
              <w:t>76</w:t>
            </w:r>
            <w:r w:rsidR="0040146B" w:rsidRPr="00635548">
              <w:t>, 2011</w:t>
            </w:r>
          </w:p>
        </w:tc>
      </w:tr>
      <w:tr w:rsidR="00EE3646" w:rsidRPr="00635548" w14:paraId="5302167B" w14:textId="77777777" w:rsidTr="00955928">
        <w:trPr>
          <w:cantSplit/>
        </w:trPr>
        <w:tc>
          <w:tcPr>
            <w:tcW w:w="1700" w:type="pct"/>
            <w:shd w:val="clear" w:color="auto" w:fill="auto"/>
          </w:tcPr>
          <w:p w14:paraId="6BAD08BC" w14:textId="77777777" w:rsidR="00EE3646" w:rsidRPr="00635548" w:rsidRDefault="00EE3646" w:rsidP="009C1902">
            <w:pPr>
              <w:pStyle w:val="ENoteTableText"/>
              <w:tabs>
                <w:tab w:val="center" w:leader="dot" w:pos="2268"/>
              </w:tabs>
            </w:pPr>
          </w:p>
        </w:tc>
        <w:tc>
          <w:tcPr>
            <w:tcW w:w="3300" w:type="pct"/>
            <w:shd w:val="clear" w:color="auto" w:fill="auto"/>
          </w:tcPr>
          <w:p w14:paraId="6834F75A" w14:textId="77777777" w:rsidR="00EE3646" w:rsidRPr="00635548" w:rsidRDefault="00EE3646" w:rsidP="009C1902">
            <w:pPr>
              <w:pStyle w:val="ENoteTableText"/>
            </w:pPr>
            <w:r w:rsidRPr="00635548">
              <w:t>rs No 188, 2013</w:t>
            </w:r>
          </w:p>
        </w:tc>
      </w:tr>
      <w:tr w:rsidR="007A3ABC" w:rsidRPr="00635548" w14:paraId="4C8248A8" w14:textId="77777777" w:rsidTr="00955928">
        <w:trPr>
          <w:cantSplit/>
        </w:trPr>
        <w:tc>
          <w:tcPr>
            <w:tcW w:w="1700" w:type="pct"/>
            <w:shd w:val="clear" w:color="auto" w:fill="auto"/>
          </w:tcPr>
          <w:p w14:paraId="12253DE9" w14:textId="7AC75872" w:rsidR="007A3ABC" w:rsidRPr="00635548" w:rsidRDefault="007A3ABC" w:rsidP="009C1902">
            <w:pPr>
              <w:pStyle w:val="ENoteTableText"/>
              <w:tabs>
                <w:tab w:val="center" w:leader="dot" w:pos="2268"/>
              </w:tabs>
            </w:pPr>
            <w:r w:rsidRPr="00635548">
              <w:t>r 21.008</w:t>
            </w:r>
            <w:r w:rsidRPr="00635548">
              <w:tab/>
            </w:r>
          </w:p>
        </w:tc>
        <w:tc>
          <w:tcPr>
            <w:tcW w:w="3300" w:type="pct"/>
            <w:shd w:val="clear" w:color="auto" w:fill="auto"/>
          </w:tcPr>
          <w:p w14:paraId="39C4C33A" w14:textId="2408B677" w:rsidR="007A3ABC" w:rsidRPr="00635548" w:rsidRDefault="007A3ABC" w:rsidP="009C1902">
            <w:pPr>
              <w:pStyle w:val="ENoteTableText"/>
            </w:pPr>
            <w:r w:rsidRPr="00635548">
              <w:t>ad No</w:t>
            </w:r>
            <w:r w:rsidR="00310362" w:rsidRPr="00635548">
              <w:t> </w:t>
            </w:r>
            <w:r w:rsidRPr="00635548">
              <w:t>76</w:t>
            </w:r>
            <w:r w:rsidR="00FC2931" w:rsidRPr="00635548">
              <w:t>, 2011</w:t>
            </w:r>
          </w:p>
        </w:tc>
      </w:tr>
      <w:tr w:rsidR="007A3ABC" w:rsidRPr="00635548" w14:paraId="78CC98D1" w14:textId="77777777" w:rsidTr="00955928">
        <w:trPr>
          <w:cantSplit/>
        </w:trPr>
        <w:tc>
          <w:tcPr>
            <w:tcW w:w="1700" w:type="pct"/>
            <w:shd w:val="clear" w:color="auto" w:fill="auto"/>
          </w:tcPr>
          <w:p w14:paraId="3D2A44E6" w14:textId="7D4CAF9F" w:rsidR="007A3ABC" w:rsidRPr="00635548" w:rsidRDefault="007A3ABC" w:rsidP="009C1902">
            <w:pPr>
              <w:pStyle w:val="ENoteTableText"/>
              <w:tabs>
                <w:tab w:val="center" w:leader="dot" w:pos="2268"/>
              </w:tabs>
            </w:pPr>
            <w:r w:rsidRPr="00635548">
              <w:lastRenderedPageBreak/>
              <w:t>r 21.009</w:t>
            </w:r>
            <w:r w:rsidR="00EE3646" w:rsidRPr="00635548">
              <w:tab/>
            </w:r>
          </w:p>
        </w:tc>
        <w:tc>
          <w:tcPr>
            <w:tcW w:w="3300" w:type="pct"/>
            <w:shd w:val="clear" w:color="auto" w:fill="auto"/>
          </w:tcPr>
          <w:p w14:paraId="19A20CAA" w14:textId="7ADD4B0C" w:rsidR="007A3ABC" w:rsidRPr="00635548" w:rsidRDefault="007A3ABC" w:rsidP="009C1902">
            <w:pPr>
              <w:pStyle w:val="ENoteTableText"/>
            </w:pPr>
            <w:r w:rsidRPr="00635548">
              <w:t>ad No</w:t>
            </w:r>
            <w:r w:rsidR="00310362" w:rsidRPr="00635548">
              <w:t> </w:t>
            </w:r>
            <w:r w:rsidRPr="00635548">
              <w:t>76</w:t>
            </w:r>
            <w:r w:rsidR="00FC2931" w:rsidRPr="00635548">
              <w:t>, 2011</w:t>
            </w:r>
          </w:p>
        </w:tc>
      </w:tr>
      <w:tr w:rsidR="00EE3646" w:rsidRPr="00635548" w14:paraId="17D7F3F3" w14:textId="77777777" w:rsidTr="00955928">
        <w:trPr>
          <w:cantSplit/>
        </w:trPr>
        <w:tc>
          <w:tcPr>
            <w:tcW w:w="1700" w:type="pct"/>
            <w:shd w:val="clear" w:color="auto" w:fill="auto"/>
          </w:tcPr>
          <w:p w14:paraId="5C0F7991" w14:textId="77777777" w:rsidR="00EE3646" w:rsidRPr="00635548" w:rsidRDefault="00EE3646" w:rsidP="009C1902">
            <w:pPr>
              <w:pStyle w:val="ENoteTableText"/>
              <w:tabs>
                <w:tab w:val="center" w:leader="dot" w:pos="2268"/>
              </w:tabs>
            </w:pPr>
          </w:p>
        </w:tc>
        <w:tc>
          <w:tcPr>
            <w:tcW w:w="3300" w:type="pct"/>
            <w:shd w:val="clear" w:color="auto" w:fill="auto"/>
          </w:tcPr>
          <w:p w14:paraId="58B7A23D" w14:textId="14453583" w:rsidR="00EE3646" w:rsidRPr="00635548" w:rsidRDefault="00EE3646" w:rsidP="009C1902">
            <w:pPr>
              <w:pStyle w:val="ENoteTableText"/>
            </w:pPr>
            <w:r w:rsidRPr="00635548">
              <w:t>am No 188, 2013</w:t>
            </w:r>
            <w:r w:rsidR="00DB48D9" w:rsidRPr="00635548">
              <w:t>; No 40</w:t>
            </w:r>
            <w:r w:rsidR="00FC2931" w:rsidRPr="00635548">
              <w:t>, 2014;</w:t>
            </w:r>
            <w:r w:rsidR="00106B57" w:rsidRPr="00635548">
              <w:t xml:space="preserve"> </w:t>
            </w:r>
            <w:r w:rsidR="00FC2931" w:rsidRPr="00635548">
              <w:t xml:space="preserve">No </w:t>
            </w:r>
            <w:r w:rsidR="00106B57" w:rsidRPr="00635548">
              <w:t>166</w:t>
            </w:r>
            <w:r w:rsidR="00DB48D9" w:rsidRPr="00635548">
              <w:t>, 2014</w:t>
            </w:r>
          </w:p>
        </w:tc>
      </w:tr>
      <w:tr w:rsidR="007A3ABC" w:rsidRPr="00635548" w14:paraId="6CA319DB" w14:textId="77777777" w:rsidTr="00955928">
        <w:trPr>
          <w:cantSplit/>
        </w:trPr>
        <w:tc>
          <w:tcPr>
            <w:tcW w:w="1700" w:type="pct"/>
            <w:shd w:val="clear" w:color="auto" w:fill="auto"/>
          </w:tcPr>
          <w:p w14:paraId="17CD7356" w14:textId="3E22AFEB" w:rsidR="007A3ABC" w:rsidRPr="00635548" w:rsidRDefault="007A3ABC" w:rsidP="009C1902">
            <w:pPr>
              <w:pStyle w:val="ENoteTableText"/>
              <w:tabs>
                <w:tab w:val="center" w:leader="dot" w:pos="2268"/>
              </w:tabs>
            </w:pPr>
            <w:r w:rsidRPr="00635548">
              <w:t>r 21.010</w:t>
            </w:r>
            <w:r w:rsidRPr="00635548">
              <w:tab/>
            </w:r>
          </w:p>
        </w:tc>
        <w:tc>
          <w:tcPr>
            <w:tcW w:w="3300" w:type="pct"/>
            <w:shd w:val="clear" w:color="auto" w:fill="auto"/>
          </w:tcPr>
          <w:p w14:paraId="3FCE691B" w14:textId="7FF287E2" w:rsidR="007A3ABC" w:rsidRPr="00635548" w:rsidRDefault="007A3ABC" w:rsidP="009C1902">
            <w:pPr>
              <w:pStyle w:val="ENoteTableText"/>
            </w:pPr>
            <w:r w:rsidRPr="00635548">
              <w:t>ad</w:t>
            </w:r>
            <w:r w:rsidR="009908BE" w:rsidRPr="00635548">
              <w:t xml:space="preserve"> No</w:t>
            </w:r>
            <w:r w:rsidR="00310362" w:rsidRPr="00635548">
              <w:t> </w:t>
            </w:r>
            <w:r w:rsidRPr="00635548">
              <w:t>76</w:t>
            </w:r>
            <w:r w:rsidR="00FC2931" w:rsidRPr="00635548">
              <w:t>, 2011</w:t>
            </w:r>
          </w:p>
        </w:tc>
      </w:tr>
      <w:tr w:rsidR="00A1177D" w:rsidRPr="00635548" w14:paraId="020699E1" w14:textId="77777777" w:rsidTr="00955928">
        <w:trPr>
          <w:cantSplit/>
        </w:trPr>
        <w:tc>
          <w:tcPr>
            <w:tcW w:w="1700" w:type="pct"/>
            <w:shd w:val="clear" w:color="auto" w:fill="auto"/>
          </w:tcPr>
          <w:p w14:paraId="4823D9B9" w14:textId="17F3C0C7" w:rsidR="00A1177D" w:rsidRPr="00635548" w:rsidRDefault="00A1177D" w:rsidP="009C1902">
            <w:pPr>
              <w:pStyle w:val="ENoteTableText"/>
              <w:tabs>
                <w:tab w:val="center" w:leader="dot" w:pos="2268"/>
              </w:tabs>
            </w:pPr>
            <w:r w:rsidRPr="00635548">
              <w:t>r 2</w:t>
            </w:r>
            <w:r w:rsidR="00C60C99" w:rsidRPr="00635548">
              <w:t>1</w:t>
            </w:r>
            <w:r w:rsidRPr="00635548">
              <w:t>.010A</w:t>
            </w:r>
            <w:r w:rsidRPr="00635548">
              <w:tab/>
            </w:r>
          </w:p>
        </w:tc>
        <w:tc>
          <w:tcPr>
            <w:tcW w:w="3300" w:type="pct"/>
            <w:shd w:val="clear" w:color="auto" w:fill="auto"/>
          </w:tcPr>
          <w:p w14:paraId="22646F17" w14:textId="77777777" w:rsidR="00A1177D" w:rsidRPr="00635548" w:rsidRDefault="00A1177D" w:rsidP="009C1902">
            <w:pPr>
              <w:pStyle w:val="ENoteTableText"/>
            </w:pPr>
            <w:r w:rsidRPr="00635548">
              <w:t>ad No 40, 2014</w:t>
            </w:r>
          </w:p>
        </w:tc>
      </w:tr>
      <w:tr w:rsidR="00A278CA" w:rsidRPr="00635548" w14:paraId="35947EF2" w14:textId="77777777" w:rsidTr="00955928">
        <w:trPr>
          <w:cantSplit/>
        </w:trPr>
        <w:tc>
          <w:tcPr>
            <w:tcW w:w="1700" w:type="pct"/>
            <w:shd w:val="clear" w:color="auto" w:fill="auto"/>
          </w:tcPr>
          <w:p w14:paraId="17C44CE3" w14:textId="77777777" w:rsidR="00A278CA" w:rsidRPr="00635548" w:rsidRDefault="00A278CA" w:rsidP="009C1902">
            <w:pPr>
              <w:pStyle w:val="ENoteTableText"/>
              <w:tabs>
                <w:tab w:val="center" w:leader="dot" w:pos="2268"/>
              </w:tabs>
            </w:pPr>
          </w:p>
        </w:tc>
        <w:tc>
          <w:tcPr>
            <w:tcW w:w="3300" w:type="pct"/>
            <w:shd w:val="clear" w:color="auto" w:fill="auto"/>
          </w:tcPr>
          <w:p w14:paraId="60C6616D" w14:textId="7A60141D" w:rsidR="00A278CA" w:rsidRPr="00635548" w:rsidRDefault="00A278CA" w:rsidP="009C1902">
            <w:pPr>
              <w:pStyle w:val="ENoteTableText"/>
            </w:pPr>
            <w:r w:rsidRPr="00635548">
              <w:t>am No 40, 2014</w:t>
            </w:r>
            <w:r w:rsidR="00B53C47" w:rsidRPr="00635548">
              <w:t xml:space="preserve"> (</w:t>
            </w:r>
            <w:r w:rsidR="00B54083" w:rsidRPr="00635548">
              <w:t>Sch 2 item</w:t>
            </w:r>
            <w:r w:rsidR="00635548">
              <w:t> </w:t>
            </w:r>
            <w:r w:rsidR="00B54083" w:rsidRPr="00635548">
              <w:t>3</w:t>
            </w:r>
            <w:r w:rsidR="008D203E" w:rsidRPr="00635548">
              <w:t xml:space="preserve"> md</w:t>
            </w:r>
            <w:r w:rsidR="00B53C47" w:rsidRPr="00635548">
              <w:t>)</w:t>
            </w:r>
          </w:p>
        </w:tc>
      </w:tr>
      <w:tr w:rsidR="00106B57" w:rsidRPr="00635548" w14:paraId="1A422C16" w14:textId="77777777" w:rsidTr="00955928">
        <w:trPr>
          <w:cantSplit/>
        </w:trPr>
        <w:tc>
          <w:tcPr>
            <w:tcW w:w="1700" w:type="pct"/>
            <w:shd w:val="clear" w:color="auto" w:fill="auto"/>
          </w:tcPr>
          <w:p w14:paraId="03D9F0BF" w14:textId="27AD6670" w:rsidR="00106B57" w:rsidRPr="00635548" w:rsidRDefault="00106B57" w:rsidP="009C1902">
            <w:pPr>
              <w:pStyle w:val="ENoteTableText"/>
              <w:tabs>
                <w:tab w:val="center" w:leader="dot" w:pos="2268"/>
              </w:tabs>
            </w:pPr>
            <w:r w:rsidRPr="00635548">
              <w:t>r 21.010B</w:t>
            </w:r>
            <w:r w:rsidRPr="00635548">
              <w:tab/>
            </w:r>
          </w:p>
        </w:tc>
        <w:tc>
          <w:tcPr>
            <w:tcW w:w="3300" w:type="pct"/>
            <w:shd w:val="clear" w:color="auto" w:fill="auto"/>
          </w:tcPr>
          <w:p w14:paraId="5AF5942B" w14:textId="31B07A06" w:rsidR="00106B57" w:rsidRPr="00635548" w:rsidRDefault="00DC7354" w:rsidP="009C1902">
            <w:pPr>
              <w:pStyle w:val="ENoteTableText"/>
            </w:pPr>
            <w:r w:rsidRPr="00635548">
              <w:t xml:space="preserve">ad No </w:t>
            </w:r>
            <w:r w:rsidR="00106B57" w:rsidRPr="00635548">
              <w:t>166, 2014</w:t>
            </w:r>
          </w:p>
        </w:tc>
      </w:tr>
      <w:tr w:rsidR="007173D8" w:rsidRPr="00635548" w14:paraId="1E0F0009" w14:textId="77777777" w:rsidTr="00955928">
        <w:trPr>
          <w:cantSplit/>
        </w:trPr>
        <w:tc>
          <w:tcPr>
            <w:tcW w:w="1700" w:type="pct"/>
            <w:shd w:val="clear" w:color="auto" w:fill="auto"/>
          </w:tcPr>
          <w:p w14:paraId="660284C1" w14:textId="3592E1DD" w:rsidR="007173D8" w:rsidRPr="00635548" w:rsidRDefault="007173D8" w:rsidP="009C1902">
            <w:pPr>
              <w:pStyle w:val="ENoteTableText"/>
              <w:tabs>
                <w:tab w:val="center" w:leader="dot" w:pos="2268"/>
              </w:tabs>
            </w:pPr>
            <w:r w:rsidRPr="00635548">
              <w:t>r 21.010C</w:t>
            </w:r>
            <w:r w:rsidRPr="00635548">
              <w:tab/>
            </w:r>
          </w:p>
        </w:tc>
        <w:tc>
          <w:tcPr>
            <w:tcW w:w="3300" w:type="pct"/>
            <w:shd w:val="clear" w:color="auto" w:fill="auto"/>
          </w:tcPr>
          <w:p w14:paraId="09ABC771" w14:textId="0350BEA3" w:rsidR="007173D8" w:rsidRPr="00635548" w:rsidRDefault="00DC7354" w:rsidP="009C1902">
            <w:pPr>
              <w:pStyle w:val="ENoteTableText"/>
            </w:pPr>
            <w:r w:rsidRPr="00635548">
              <w:t xml:space="preserve">ad No </w:t>
            </w:r>
            <w:r w:rsidR="007173D8" w:rsidRPr="00635548">
              <w:t>166, 2014</w:t>
            </w:r>
          </w:p>
        </w:tc>
      </w:tr>
      <w:tr w:rsidR="00EC6D74" w:rsidRPr="00635548" w14:paraId="72634FF9" w14:textId="77777777" w:rsidTr="00955928">
        <w:trPr>
          <w:cantSplit/>
        </w:trPr>
        <w:tc>
          <w:tcPr>
            <w:tcW w:w="1700" w:type="pct"/>
            <w:shd w:val="clear" w:color="auto" w:fill="auto"/>
          </w:tcPr>
          <w:p w14:paraId="7C4FED8C" w14:textId="5DA4F5C4" w:rsidR="00EC6D74" w:rsidRPr="00635548" w:rsidRDefault="00EC6D74" w:rsidP="009C1902">
            <w:pPr>
              <w:pStyle w:val="ENoteTableText"/>
              <w:tabs>
                <w:tab w:val="center" w:leader="dot" w:pos="2268"/>
              </w:tabs>
            </w:pPr>
            <w:r w:rsidRPr="00635548">
              <w:t>r 21.010D</w:t>
            </w:r>
            <w:r w:rsidRPr="00635548">
              <w:tab/>
            </w:r>
          </w:p>
        </w:tc>
        <w:tc>
          <w:tcPr>
            <w:tcW w:w="3300" w:type="pct"/>
            <w:shd w:val="clear" w:color="auto" w:fill="auto"/>
          </w:tcPr>
          <w:p w14:paraId="21591ABC" w14:textId="3F800DB3" w:rsidR="00EC6D74" w:rsidRPr="00635548" w:rsidRDefault="00EC6D74" w:rsidP="009C1902">
            <w:pPr>
              <w:pStyle w:val="ENoteTableText"/>
            </w:pPr>
            <w:r w:rsidRPr="00635548">
              <w:t xml:space="preserve">ad </w:t>
            </w:r>
            <w:r w:rsidR="00224640" w:rsidRPr="00635548">
              <w:t>No 245</w:t>
            </w:r>
            <w:r w:rsidRPr="00635548">
              <w:t>, 2015</w:t>
            </w:r>
          </w:p>
        </w:tc>
      </w:tr>
      <w:tr w:rsidR="007A3ABC" w:rsidRPr="00635548" w14:paraId="30B9402F" w14:textId="77777777" w:rsidTr="00955928">
        <w:trPr>
          <w:cantSplit/>
        </w:trPr>
        <w:tc>
          <w:tcPr>
            <w:tcW w:w="1700" w:type="pct"/>
            <w:shd w:val="clear" w:color="auto" w:fill="auto"/>
          </w:tcPr>
          <w:p w14:paraId="5249FC04" w14:textId="2FC1F7A2" w:rsidR="007A3ABC" w:rsidRPr="00635548" w:rsidRDefault="007A3ABC" w:rsidP="009C1902">
            <w:pPr>
              <w:pStyle w:val="ENoteTableText"/>
            </w:pPr>
            <w:r w:rsidRPr="00635548">
              <w:rPr>
                <w:b/>
              </w:rPr>
              <w:t>Subpart 21.B</w:t>
            </w:r>
          </w:p>
        </w:tc>
        <w:tc>
          <w:tcPr>
            <w:tcW w:w="3300" w:type="pct"/>
            <w:shd w:val="clear" w:color="auto" w:fill="auto"/>
          </w:tcPr>
          <w:p w14:paraId="7B5616E5" w14:textId="77777777" w:rsidR="007A3ABC" w:rsidRPr="00635548" w:rsidRDefault="007A3ABC" w:rsidP="009C1902">
            <w:pPr>
              <w:pStyle w:val="ENoteTableText"/>
            </w:pPr>
          </w:p>
        </w:tc>
      </w:tr>
      <w:tr w:rsidR="005B2FCC" w:rsidRPr="00635548" w14:paraId="50A97C52" w14:textId="77777777" w:rsidTr="00955928">
        <w:trPr>
          <w:cantSplit/>
        </w:trPr>
        <w:tc>
          <w:tcPr>
            <w:tcW w:w="1700" w:type="pct"/>
            <w:shd w:val="clear" w:color="auto" w:fill="auto"/>
          </w:tcPr>
          <w:p w14:paraId="53AE2CC2" w14:textId="400306A4" w:rsidR="005B2FCC" w:rsidRPr="00635548" w:rsidRDefault="005B2FCC" w:rsidP="009C1902">
            <w:pPr>
              <w:pStyle w:val="ENoteTableText"/>
              <w:tabs>
                <w:tab w:val="center" w:leader="dot" w:pos="2268"/>
              </w:tabs>
            </w:pPr>
            <w:r w:rsidRPr="00635548">
              <w:t>Subpart 21.B heading</w:t>
            </w:r>
            <w:r w:rsidR="00DB202C" w:rsidRPr="00635548">
              <w:tab/>
            </w:r>
          </w:p>
        </w:tc>
        <w:tc>
          <w:tcPr>
            <w:tcW w:w="3300" w:type="pct"/>
            <w:shd w:val="clear" w:color="auto" w:fill="auto"/>
          </w:tcPr>
          <w:p w14:paraId="5BF7E8C4" w14:textId="77777777" w:rsidR="005B2FCC" w:rsidRPr="00635548" w:rsidRDefault="005B2FCC" w:rsidP="009C1902">
            <w:pPr>
              <w:pStyle w:val="ENoteTableText"/>
            </w:pPr>
            <w:r w:rsidRPr="00635548">
              <w:t>rs No 80, 2013</w:t>
            </w:r>
          </w:p>
        </w:tc>
      </w:tr>
      <w:tr w:rsidR="007A3ABC" w:rsidRPr="00635548" w14:paraId="207279C2" w14:textId="77777777" w:rsidTr="00955928">
        <w:trPr>
          <w:cantSplit/>
        </w:trPr>
        <w:tc>
          <w:tcPr>
            <w:tcW w:w="1700" w:type="pct"/>
            <w:shd w:val="clear" w:color="auto" w:fill="auto"/>
          </w:tcPr>
          <w:p w14:paraId="4C24FB40" w14:textId="4F4A911D" w:rsidR="007A3ABC" w:rsidRPr="00635548" w:rsidRDefault="00DC2DDC" w:rsidP="009C1902">
            <w:pPr>
              <w:pStyle w:val="ENoteTableText"/>
              <w:tabs>
                <w:tab w:val="center" w:leader="dot" w:pos="2268"/>
              </w:tabs>
            </w:pPr>
            <w:r w:rsidRPr="00635548">
              <w:t>Subpart 21.B</w:t>
            </w:r>
            <w:r w:rsidR="008D1906" w:rsidRPr="00635548">
              <w:t xml:space="preserve"> (prev Subpart B)</w:t>
            </w:r>
            <w:r w:rsidR="007A3ABC" w:rsidRPr="00635548">
              <w:tab/>
            </w:r>
          </w:p>
        </w:tc>
        <w:tc>
          <w:tcPr>
            <w:tcW w:w="3300" w:type="pct"/>
            <w:shd w:val="clear" w:color="auto" w:fill="auto"/>
          </w:tcPr>
          <w:p w14:paraId="41C79380" w14:textId="6F96104A" w:rsidR="007A3ABC" w:rsidRPr="00635548" w:rsidRDefault="008D1906"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DA02849" w14:textId="77777777" w:rsidTr="00955928">
        <w:trPr>
          <w:cantSplit/>
        </w:trPr>
        <w:tc>
          <w:tcPr>
            <w:tcW w:w="1700" w:type="pct"/>
            <w:shd w:val="clear" w:color="auto" w:fill="auto"/>
          </w:tcPr>
          <w:p w14:paraId="36709EBE" w14:textId="4D158075" w:rsidR="007A3ABC" w:rsidRPr="00635548" w:rsidRDefault="007A3ABC" w:rsidP="009C1902">
            <w:pPr>
              <w:pStyle w:val="ENoteTableText"/>
              <w:tabs>
                <w:tab w:val="center" w:leader="dot" w:pos="2268"/>
              </w:tabs>
            </w:pPr>
            <w:r w:rsidRPr="00635548">
              <w:t>r 21.011</w:t>
            </w:r>
            <w:r w:rsidR="008D1906" w:rsidRPr="00635548">
              <w:t xml:space="preserve"> (prev r 21.11</w:t>
            </w:r>
            <w:r w:rsidR="00D4164E" w:rsidRPr="00635548">
              <w:t>)</w:t>
            </w:r>
            <w:r w:rsidRPr="00635548">
              <w:tab/>
            </w:r>
          </w:p>
        </w:tc>
        <w:tc>
          <w:tcPr>
            <w:tcW w:w="3300" w:type="pct"/>
            <w:shd w:val="clear" w:color="auto" w:fill="auto"/>
          </w:tcPr>
          <w:p w14:paraId="1986A622" w14:textId="609D72C6" w:rsidR="007A3ABC" w:rsidRPr="00635548" w:rsidRDefault="008D1906"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5422F" w:rsidRPr="00635548" w14:paraId="49AC5544" w14:textId="77777777" w:rsidTr="00955928">
        <w:trPr>
          <w:cantSplit/>
        </w:trPr>
        <w:tc>
          <w:tcPr>
            <w:tcW w:w="1700" w:type="pct"/>
            <w:shd w:val="clear" w:color="auto" w:fill="auto"/>
          </w:tcPr>
          <w:p w14:paraId="7C628A2F" w14:textId="70626764" w:rsidR="0075422F" w:rsidRPr="00635548" w:rsidRDefault="0075422F" w:rsidP="009C1902">
            <w:pPr>
              <w:pStyle w:val="ENoteTableText"/>
              <w:tabs>
                <w:tab w:val="center" w:leader="dot" w:pos="2268"/>
              </w:tabs>
            </w:pPr>
          </w:p>
        </w:tc>
        <w:tc>
          <w:tcPr>
            <w:tcW w:w="3300" w:type="pct"/>
            <w:shd w:val="clear" w:color="auto" w:fill="auto"/>
          </w:tcPr>
          <w:p w14:paraId="6B5C2961" w14:textId="734FE240" w:rsidR="0075422F" w:rsidRPr="00635548" w:rsidRDefault="0075422F" w:rsidP="009C1902">
            <w:pPr>
              <w:pStyle w:val="ENoteTableText"/>
            </w:pPr>
            <w:r w:rsidRPr="00635548">
              <w:t>am No 274, 2013</w:t>
            </w:r>
          </w:p>
        </w:tc>
      </w:tr>
      <w:tr w:rsidR="007A3ABC" w:rsidRPr="00635548" w14:paraId="74BFD3DF" w14:textId="77777777" w:rsidTr="00955928">
        <w:trPr>
          <w:cantSplit/>
        </w:trPr>
        <w:tc>
          <w:tcPr>
            <w:tcW w:w="1700" w:type="pct"/>
            <w:shd w:val="clear" w:color="auto" w:fill="auto"/>
          </w:tcPr>
          <w:p w14:paraId="643672BA" w14:textId="0A255926" w:rsidR="007A3ABC" w:rsidRPr="00635548" w:rsidRDefault="007A3ABC" w:rsidP="009C1902">
            <w:pPr>
              <w:pStyle w:val="ENoteTableText"/>
              <w:tabs>
                <w:tab w:val="center" w:leader="dot" w:pos="2268"/>
              </w:tabs>
            </w:pPr>
            <w:r w:rsidRPr="00635548">
              <w:t>r 21.12</w:t>
            </w:r>
            <w:r w:rsidRPr="00635548">
              <w:tab/>
            </w:r>
          </w:p>
        </w:tc>
        <w:tc>
          <w:tcPr>
            <w:tcW w:w="3300" w:type="pct"/>
            <w:shd w:val="clear" w:color="auto" w:fill="auto"/>
          </w:tcPr>
          <w:p w14:paraId="17DC2D3A" w14:textId="1C4DB385" w:rsidR="007A3ABC" w:rsidRPr="00635548" w:rsidRDefault="007A3ABC" w:rsidP="009C1902">
            <w:pPr>
              <w:pStyle w:val="ENoteTableText"/>
            </w:pPr>
            <w:r w:rsidRPr="00635548">
              <w:t>am No</w:t>
            </w:r>
            <w:r w:rsidR="00310362" w:rsidRPr="00635548">
              <w:t> </w:t>
            </w:r>
            <w:r w:rsidRPr="00635548">
              <w:t>166</w:t>
            </w:r>
            <w:r w:rsidR="008D1906" w:rsidRPr="00635548">
              <w:t>, 1999</w:t>
            </w:r>
          </w:p>
        </w:tc>
      </w:tr>
      <w:tr w:rsidR="007A3ABC" w:rsidRPr="00635548" w14:paraId="0B3AABD6" w14:textId="77777777" w:rsidTr="00955928">
        <w:trPr>
          <w:cantSplit/>
        </w:trPr>
        <w:tc>
          <w:tcPr>
            <w:tcW w:w="1700" w:type="pct"/>
            <w:shd w:val="clear" w:color="auto" w:fill="auto"/>
          </w:tcPr>
          <w:p w14:paraId="7E300EFD" w14:textId="75305615" w:rsidR="007A3ABC" w:rsidRPr="00635548" w:rsidRDefault="007A3ABC" w:rsidP="009C1902">
            <w:pPr>
              <w:pStyle w:val="ENoteTableText"/>
              <w:tabs>
                <w:tab w:val="center" w:leader="dot" w:pos="2268"/>
              </w:tabs>
            </w:pPr>
            <w:r w:rsidRPr="00635548">
              <w:t>r 21.012</w:t>
            </w:r>
            <w:r w:rsidR="008D1906" w:rsidRPr="00635548">
              <w:t xml:space="preserve"> (prev r 21.12)</w:t>
            </w:r>
            <w:r w:rsidRPr="00635548">
              <w:tab/>
            </w:r>
          </w:p>
        </w:tc>
        <w:tc>
          <w:tcPr>
            <w:tcW w:w="3300" w:type="pct"/>
            <w:shd w:val="clear" w:color="auto" w:fill="auto"/>
          </w:tcPr>
          <w:p w14:paraId="14BBFF37" w14:textId="3016C9DB" w:rsidR="007A3ABC" w:rsidRPr="00635548" w:rsidRDefault="008D1906"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FBE4926" w14:textId="77777777" w:rsidTr="00955928">
        <w:trPr>
          <w:cantSplit/>
        </w:trPr>
        <w:tc>
          <w:tcPr>
            <w:tcW w:w="1700" w:type="pct"/>
            <w:shd w:val="clear" w:color="auto" w:fill="auto"/>
          </w:tcPr>
          <w:p w14:paraId="64DEF5D3" w14:textId="48DD5E96" w:rsidR="007A3ABC" w:rsidRPr="00635548" w:rsidRDefault="007A3ABC" w:rsidP="009C1902">
            <w:pPr>
              <w:pStyle w:val="ENoteTableText"/>
              <w:tabs>
                <w:tab w:val="center" w:leader="dot" w:pos="2268"/>
              </w:tabs>
            </w:pPr>
          </w:p>
        </w:tc>
        <w:tc>
          <w:tcPr>
            <w:tcW w:w="3300" w:type="pct"/>
            <w:shd w:val="clear" w:color="auto" w:fill="auto"/>
          </w:tcPr>
          <w:p w14:paraId="58898B9F" w14:textId="7BFD9C26" w:rsidR="007A3ABC" w:rsidRPr="00635548" w:rsidRDefault="007A3ABC" w:rsidP="009C1902">
            <w:pPr>
              <w:pStyle w:val="ENoteTableText"/>
            </w:pPr>
            <w:r w:rsidRPr="00635548">
              <w:t>am No</w:t>
            </w:r>
            <w:r w:rsidR="00310362" w:rsidRPr="00635548">
              <w:t> </w:t>
            </w:r>
            <w:r w:rsidRPr="00635548">
              <w:t>80, 2013</w:t>
            </w:r>
          </w:p>
        </w:tc>
      </w:tr>
      <w:tr w:rsidR="007173D8" w:rsidRPr="00635548" w14:paraId="126BEE3C" w14:textId="77777777" w:rsidTr="00955928">
        <w:trPr>
          <w:cantSplit/>
        </w:trPr>
        <w:tc>
          <w:tcPr>
            <w:tcW w:w="1700" w:type="pct"/>
            <w:shd w:val="clear" w:color="auto" w:fill="auto"/>
          </w:tcPr>
          <w:p w14:paraId="61A5E22B" w14:textId="77777777" w:rsidR="007173D8" w:rsidRPr="00635548" w:rsidRDefault="007173D8" w:rsidP="009C1902">
            <w:pPr>
              <w:pStyle w:val="ENoteTableText"/>
              <w:tabs>
                <w:tab w:val="center" w:leader="dot" w:pos="2268"/>
              </w:tabs>
            </w:pPr>
          </w:p>
        </w:tc>
        <w:tc>
          <w:tcPr>
            <w:tcW w:w="3300" w:type="pct"/>
            <w:shd w:val="clear" w:color="auto" w:fill="auto"/>
          </w:tcPr>
          <w:p w14:paraId="33E279EB" w14:textId="72BBC9B9" w:rsidR="007173D8" w:rsidRPr="00635548" w:rsidRDefault="007173D8" w:rsidP="009C1902">
            <w:pPr>
              <w:pStyle w:val="ENoteTableText"/>
            </w:pPr>
            <w:r w:rsidRPr="00635548">
              <w:t>rep No</w:t>
            </w:r>
            <w:r w:rsidR="00DC7354" w:rsidRPr="00635548">
              <w:t xml:space="preserve"> </w:t>
            </w:r>
            <w:r w:rsidRPr="00635548">
              <w:t>166, 2014</w:t>
            </w:r>
          </w:p>
        </w:tc>
      </w:tr>
      <w:tr w:rsidR="007A3ABC" w:rsidRPr="00635548" w14:paraId="6B867E21" w14:textId="77777777" w:rsidTr="00955928">
        <w:trPr>
          <w:cantSplit/>
        </w:trPr>
        <w:tc>
          <w:tcPr>
            <w:tcW w:w="1700" w:type="pct"/>
            <w:shd w:val="clear" w:color="auto" w:fill="auto"/>
          </w:tcPr>
          <w:p w14:paraId="4C293603" w14:textId="337DAE3B" w:rsidR="007A3ABC" w:rsidRPr="00635548" w:rsidRDefault="007A3ABC" w:rsidP="009C1902">
            <w:pPr>
              <w:pStyle w:val="ENoteTableText"/>
              <w:tabs>
                <w:tab w:val="center" w:leader="dot" w:pos="2268"/>
              </w:tabs>
            </w:pPr>
            <w:r w:rsidRPr="00635548">
              <w:t>r 21.013</w:t>
            </w:r>
            <w:r w:rsidR="008D1906" w:rsidRPr="00635548">
              <w:t xml:space="preserve"> (prev r 21.13)</w:t>
            </w:r>
            <w:r w:rsidRPr="00635548">
              <w:tab/>
            </w:r>
          </w:p>
        </w:tc>
        <w:tc>
          <w:tcPr>
            <w:tcW w:w="3300" w:type="pct"/>
            <w:shd w:val="clear" w:color="auto" w:fill="auto"/>
          </w:tcPr>
          <w:p w14:paraId="6409EAED" w14:textId="319EEE68" w:rsidR="007A3ABC" w:rsidRPr="00635548" w:rsidRDefault="008D1906" w:rsidP="009C1902">
            <w:pPr>
              <w:pStyle w:val="ENoteTableText"/>
            </w:pPr>
            <w:r w:rsidRPr="00635548">
              <w:t xml:space="preserve">renum </w:t>
            </w:r>
            <w:r w:rsidR="007A3ABC" w:rsidRPr="00635548">
              <w:t>No</w:t>
            </w:r>
            <w:r w:rsidR="00310362" w:rsidRPr="00635548">
              <w:t> </w:t>
            </w:r>
            <w:r w:rsidR="007A3ABC" w:rsidRPr="00635548">
              <w:t>350</w:t>
            </w:r>
            <w:r w:rsidRPr="00635548">
              <w:t>, 2002</w:t>
            </w:r>
          </w:p>
        </w:tc>
      </w:tr>
      <w:tr w:rsidR="007A3ABC" w:rsidRPr="00635548" w14:paraId="39E39C2B" w14:textId="77777777" w:rsidTr="00955928">
        <w:trPr>
          <w:cantSplit/>
        </w:trPr>
        <w:tc>
          <w:tcPr>
            <w:tcW w:w="1700" w:type="pct"/>
            <w:shd w:val="clear" w:color="auto" w:fill="auto"/>
          </w:tcPr>
          <w:p w14:paraId="4D1BA53B" w14:textId="27621958" w:rsidR="007A3ABC" w:rsidRPr="00635548" w:rsidRDefault="007A3ABC" w:rsidP="009C1902">
            <w:pPr>
              <w:pStyle w:val="ENoteTableText"/>
              <w:tabs>
                <w:tab w:val="center" w:leader="dot" w:pos="2268"/>
              </w:tabs>
            </w:pPr>
            <w:r w:rsidRPr="00635548">
              <w:t>r 21.013A</w:t>
            </w:r>
            <w:r w:rsidR="008D1906" w:rsidRPr="00635548">
              <w:t xml:space="preserve"> (prev r 21.13A)</w:t>
            </w:r>
            <w:r w:rsidRPr="00635548">
              <w:tab/>
            </w:r>
          </w:p>
        </w:tc>
        <w:tc>
          <w:tcPr>
            <w:tcW w:w="3300" w:type="pct"/>
            <w:shd w:val="clear" w:color="auto" w:fill="auto"/>
          </w:tcPr>
          <w:p w14:paraId="389EA9C4" w14:textId="4F71E861" w:rsidR="007A3ABC" w:rsidRPr="00635548" w:rsidRDefault="008D1906"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FB514BF" w14:textId="77777777" w:rsidTr="00955928">
        <w:trPr>
          <w:cantSplit/>
        </w:trPr>
        <w:tc>
          <w:tcPr>
            <w:tcW w:w="1700" w:type="pct"/>
            <w:shd w:val="clear" w:color="auto" w:fill="auto"/>
          </w:tcPr>
          <w:p w14:paraId="6BEB00E6" w14:textId="18968B78" w:rsidR="007A3ABC" w:rsidRPr="00635548" w:rsidRDefault="007A3ABC" w:rsidP="009C1902">
            <w:pPr>
              <w:pStyle w:val="ENoteTableText"/>
              <w:tabs>
                <w:tab w:val="center" w:leader="dot" w:pos="2268"/>
              </w:tabs>
            </w:pPr>
          </w:p>
        </w:tc>
        <w:tc>
          <w:tcPr>
            <w:tcW w:w="3300" w:type="pct"/>
            <w:shd w:val="clear" w:color="auto" w:fill="auto"/>
          </w:tcPr>
          <w:p w14:paraId="318E6B3F" w14:textId="1556BA24" w:rsidR="007A3ABC" w:rsidRPr="00635548" w:rsidRDefault="007A3ABC" w:rsidP="009C1902">
            <w:pPr>
              <w:pStyle w:val="ENoteTableText"/>
            </w:pPr>
            <w:r w:rsidRPr="00635548">
              <w:t>am No</w:t>
            </w:r>
            <w:r w:rsidR="00310362" w:rsidRPr="00635548">
              <w:t> </w:t>
            </w:r>
            <w:r w:rsidRPr="00635548">
              <w:t>350</w:t>
            </w:r>
            <w:r w:rsidR="008D1906" w:rsidRPr="00635548">
              <w:t>, 2002</w:t>
            </w:r>
            <w:r w:rsidRPr="00635548">
              <w:t>; No</w:t>
            </w:r>
            <w:r w:rsidR="00310362" w:rsidRPr="00635548">
              <w:t> </w:t>
            </w:r>
            <w:r w:rsidRPr="00635548">
              <w:t>77</w:t>
            </w:r>
            <w:r w:rsidR="008D1906" w:rsidRPr="00635548">
              <w:t>, 2011</w:t>
            </w:r>
            <w:r w:rsidR="00EE3646" w:rsidRPr="00635548">
              <w:t>; No 188, 2013</w:t>
            </w:r>
          </w:p>
        </w:tc>
      </w:tr>
      <w:tr w:rsidR="007A3ABC" w:rsidRPr="00635548" w14:paraId="5D5B1029" w14:textId="77777777" w:rsidTr="00955928">
        <w:trPr>
          <w:cantSplit/>
        </w:trPr>
        <w:tc>
          <w:tcPr>
            <w:tcW w:w="1700" w:type="pct"/>
            <w:shd w:val="clear" w:color="auto" w:fill="auto"/>
          </w:tcPr>
          <w:p w14:paraId="4B59A63B" w14:textId="2E69DE5D" w:rsidR="007A3ABC" w:rsidRPr="00635548" w:rsidRDefault="007A3ABC" w:rsidP="009C1902">
            <w:pPr>
              <w:pStyle w:val="ENoteTableText"/>
              <w:tabs>
                <w:tab w:val="center" w:leader="dot" w:pos="2268"/>
              </w:tabs>
            </w:pPr>
            <w:r w:rsidRPr="00635548">
              <w:t>r 21.014</w:t>
            </w:r>
            <w:r w:rsidR="008D1906" w:rsidRPr="00635548">
              <w:t xml:space="preserve"> (prev r 21.14)</w:t>
            </w:r>
            <w:r w:rsidRPr="00635548">
              <w:tab/>
            </w:r>
          </w:p>
        </w:tc>
        <w:tc>
          <w:tcPr>
            <w:tcW w:w="3300" w:type="pct"/>
            <w:shd w:val="clear" w:color="auto" w:fill="auto"/>
          </w:tcPr>
          <w:p w14:paraId="494B0065" w14:textId="273CFB82" w:rsidR="007A3ABC" w:rsidRPr="00635548" w:rsidRDefault="008D1906"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2707F62" w14:textId="77777777" w:rsidTr="00955928">
        <w:trPr>
          <w:cantSplit/>
        </w:trPr>
        <w:tc>
          <w:tcPr>
            <w:tcW w:w="1700" w:type="pct"/>
            <w:shd w:val="clear" w:color="auto" w:fill="auto"/>
          </w:tcPr>
          <w:p w14:paraId="0987DD33" w14:textId="5AAADCB6" w:rsidR="007A3ABC" w:rsidRPr="00635548" w:rsidRDefault="007A3ABC" w:rsidP="009C1902">
            <w:pPr>
              <w:pStyle w:val="ENoteTableText"/>
              <w:tabs>
                <w:tab w:val="center" w:leader="dot" w:pos="2268"/>
              </w:tabs>
            </w:pPr>
          </w:p>
        </w:tc>
        <w:tc>
          <w:tcPr>
            <w:tcW w:w="3300" w:type="pct"/>
            <w:shd w:val="clear" w:color="auto" w:fill="auto"/>
          </w:tcPr>
          <w:p w14:paraId="3C3D9B02" w14:textId="4F62C419" w:rsidR="007A3ABC" w:rsidRPr="00635548" w:rsidRDefault="007A3ABC" w:rsidP="009C1902">
            <w:pPr>
              <w:pStyle w:val="ENoteTableText"/>
            </w:pPr>
            <w:r w:rsidRPr="00635548">
              <w:t>am No</w:t>
            </w:r>
            <w:r w:rsidR="00310362" w:rsidRPr="00635548">
              <w:t> </w:t>
            </w:r>
            <w:r w:rsidRPr="00635548">
              <w:t>350</w:t>
            </w:r>
            <w:r w:rsidR="006F5F3F" w:rsidRPr="00635548">
              <w:t>, 2002</w:t>
            </w:r>
          </w:p>
        </w:tc>
      </w:tr>
      <w:tr w:rsidR="007A3ABC" w:rsidRPr="00635548" w14:paraId="0447A7B8" w14:textId="77777777" w:rsidTr="00955928">
        <w:trPr>
          <w:cantSplit/>
        </w:trPr>
        <w:tc>
          <w:tcPr>
            <w:tcW w:w="1700" w:type="pct"/>
            <w:shd w:val="clear" w:color="auto" w:fill="auto"/>
          </w:tcPr>
          <w:p w14:paraId="745FD66A" w14:textId="2C9F7DAE" w:rsidR="007A3ABC" w:rsidRPr="00635548" w:rsidRDefault="007A3ABC" w:rsidP="009C1902">
            <w:pPr>
              <w:pStyle w:val="ENoteTableText"/>
              <w:tabs>
                <w:tab w:val="center" w:leader="dot" w:pos="2268"/>
              </w:tabs>
            </w:pPr>
            <w:r w:rsidRPr="00635548">
              <w:t>r 21.015</w:t>
            </w:r>
            <w:r w:rsidR="00385ACE" w:rsidRPr="00635548">
              <w:t xml:space="preserve"> (prev r 21.15</w:t>
            </w:r>
            <w:r w:rsidR="006A2F29" w:rsidRPr="00635548">
              <w:t>)</w:t>
            </w:r>
            <w:r w:rsidRPr="00635548">
              <w:tab/>
            </w:r>
          </w:p>
        </w:tc>
        <w:tc>
          <w:tcPr>
            <w:tcW w:w="3300" w:type="pct"/>
            <w:shd w:val="clear" w:color="auto" w:fill="auto"/>
          </w:tcPr>
          <w:p w14:paraId="1BB184FD" w14:textId="3B56B50A" w:rsidR="007A3ABC" w:rsidRPr="00635548" w:rsidRDefault="00385ACE" w:rsidP="009C1902">
            <w:pPr>
              <w:pStyle w:val="ENoteTableText"/>
            </w:pPr>
            <w:r w:rsidRPr="00635548">
              <w:t>renum</w:t>
            </w:r>
            <w:r w:rsidR="005F44D5" w:rsidRPr="00635548">
              <w:t xml:space="preserve"> </w:t>
            </w:r>
            <w:r w:rsidR="007A3ABC" w:rsidRPr="00635548">
              <w:t>No</w:t>
            </w:r>
            <w:r w:rsidR="00310362" w:rsidRPr="00635548">
              <w:t> </w:t>
            </w:r>
            <w:r w:rsidR="007A3ABC" w:rsidRPr="00635548">
              <w:t>350</w:t>
            </w:r>
            <w:r w:rsidRPr="00635548">
              <w:t>, 2002</w:t>
            </w:r>
          </w:p>
        </w:tc>
      </w:tr>
      <w:tr w:rsidR="007A3ABC" w:rsidRPr="00635548" w14:paraId="2496C6F6" w14:textId="77777777" w:rsidTr="00955928">
        <w:trPr>
          <w:cantSplit/>
        </w:trPr>
        <w:tc>
          <w:tcPr>
            <w:tcW w:w="1700" w:type="pct"/>
            <w:shd w:val="clear" w:color="auto" w:fill="auto"/>
          </w:tcPr>
          <w:p w14:paraId="4BF9EE19" w14:textId="365484B9" w:rsidR="007A3ABC" w:rsidRPr="00635548" w:rsidRDefault="007A3ABC" w:rsidP="009C1902">
            <w:pPr>
              <w:pStyle w:val="ENoteTableText"/>
              <w:tabs>
                <w:tab w:val="center" w:leader="dot" w:pos="2268"/>
              </w:tabs>
            </w:pPr>
          </w:p>
        </w:tc>
        <w:tc>
          <w:tcPr>
            <w:tcW w:w="3300" w:type="pct"/>
            <w:shd w:val="clear" w:color="auto" w:fill="auto"/>
          </w:tcPr>
          <w:p w14:paraId="4E300E05" w14:textId="09C97963" w:rsidR="007A3ABC" w:rsidRPr="00635548" w:rsidRDefault="007A3ABC" w:rsidP="009C1902">
            <w:pPr>
              <w:pStyle w:val="ENoteTableText"/>
            </w:pPr>
            <w:r w:rsidRPr="00635548">
              <w:t>am No</w:t>
            </w:r>
            <w:r w:rsidR="00310362" w:rsidRPr="00635548">
              <w:t> </w:t>
            </w:r>
            <w:r w:rsidRPr="00635548">
              <w:t>77</w:t>
            </w:r>
            <w:r w:rsidR="006A2F29" w:rsidRPr="00635548">
              <w:t>, 2011</w:t>
            </w:r>
          </w:p>
        </w:tc>
      </w:tr>
      <w:tr w:rsidR="007A3ABC" w:rsidRPr="00635548" w14:paraId="6F8758F0" w14:textId="77777777" w:rsidTr="00955928">
        <w:trPr>
          <w:cantSplit/>
        </w:trPr>
        <w:tc>
          <w:tcPr>
            <w:tcW w:w="1700" w:type="pct"/>
            <w:shd w:val="clear" w:color="auto" w:fill="auto"/>
          </w:tcPr>
          <w:p w14:paraId="475B897C" w14:textId="5D442178" w:rsidR="007A3ABC" w:rsidRPr="00635548" w:rsidRDefault="007A3ABC" w:rsidP="009C1902">
            <w:pPr>
              <w:pStyle w:val="ENoteTableText"/>
              <w:tabs>
                <w:tab w:val="center" w:leader="dot" w:pos="2268"/>
              </w:tabs>
            </w:pPr>
            <w:r w:rsidRPr="00635548">
              <w:t>r 21.16</w:t>
            </w:r>
            <w:r w:rsidRPr="00635548">
              <w:tab/>
            </w:r>
          </w:p>
        </w:tc>
        <w:tc>
          <w:tcPr>
            <w:tcW w:w="3300" w:type="pct"/>
            <w:shd w:val="clear" w:color="auto" w:fill="auto"/>
          </w:tcPr>
          <w:p w14:paraId="1DB623C7" w14:textId="375A7096" w:rsidR="007A3ABC" w:rsidRPr="00635548" w:rsidRDefault="007A3ABC" w:rsidP="009C1902">
            <w:pPr>
              <w:pStyle w:val="ENoteTableText"/>
            </w:pPr>
            <w:r w:rsidRPr="00635548">
              <w:t>am No</w:t>
            </w:r>
            <w:r w:rsidR="00310362" w:rsidRPr="00635548">
              <w:t> </w:t>
            </w:r>
            <w:r w:rsidRPr="00635548">
              <w:t>268</w:t>
            </w:r>
            <w:r w:rsidR="006A2F29" w:rsidRPr="00635548">
              <w:t>, 2002</w:t>
            </w:r>
          </w:p>
        </w:tc>
      </w:tr>
      <w:tr w:rsidR="007A3ABC" w:rsidRPr="00635548" w14:paraId="55C01FB0" w14:textId="77777777" w:rsidTr="00955928">
        <w:trPr>
          <w:cantSplit/>
        </w:trPr>
        <w:tc>
          <w:tcPr>
            <w:tcW w:w="1700" w:type="pct"/>
            <w:shd w:val="clear" w:color="auto" w:fill="auto"/>
          </w:tcPr>
          <w:p w14:paraId="366BF29D" w14:textId="7C4A8E64" w:rsidR="007A3ABC" w:rsidRPr="00635548" w:rsidRDefault="007A3ABC" w:rsidP="009C1902">
            <w:pPr>
              <w:pStyle w:val="ENoteTableText"/>
              <w:tabs>
                <w:tab w:val="center" w:leader="dot" w:pos="2268"/>
              </w:tabs>
            </w:pPr>
            <w:r w:rsidRPr="00635548">
              <w:t>r 21.016</w:t>
            </w:r>
            <w:r w:rsidR="006A2F29" w:rsidRPr="00635548">
              <w:t xml:space="preserve"> (prev r 21.16)</w:t>
            </w:r>
            <w:r w:rsidRPr="00635548">
              <w:tab/>
            </w:r>
          </w:p>
        </w:tc>
        <w:tc>
          <w:tcPr>
            <w:tcW w:w="3300" w:type="pct"/>
            <w:shd w:val="clear" w:color="auto" w:fill="auto"/>
          </w:tcPr>
          <w:p w14:paraId="66473B70" w14:textId="2BA68486" w:rsidR="007A3ABC" w:rsidRPr="00635548" w:rsidRDefault="006A2F29"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63B418F" w14:textId="77777777" w:rsidTr="00955928">
        <w:trPr>
          <w:cantSplit/>
        </w:trPr>
        <w:tc>
          <w:tcPr>
            <w:tcW w:w="1700" w:type="pct"/>
            <w:shd w:val="clear" w:color="auto" w:fill="auto"/>
          </w:tcPr>
          <w:p w14:paraId="468C8146" w14:textId="092FCA6B" w:rsidR="007A3ABC" w:rsidRPr="00635548" w:rsidRDefault="007A3ABC" w:rsidP="009C1902">
            <w:pPr>
              <w:pStyle w:val="ENoteTableText"/>
              <w:tabs>
                <w:tab w:val="center" w:leader="dot" w:pos="2268"/>
              </w:tabs>
            </w:pPr>
          </w:p>
        </w:tc>
        <w:tc>
          <w:tcPr>
            <w:tcW w:w="3300" w:type="pct"/>
            <w:shd w:val="clear" w:color="auto" w:fill="auto"/>
          </w:tcPr>
          <w:p w14:paraId="17482835" w14:textId="6AFAC672" w:rsidR="007A3ABC" w:rsidRPr="00635548" w:rsidRDefault="007A3ABC" w:rsidP="009C1902">
            <w:pPr>
              <w:pStyle w:val="ENoteTableText"/>
            </w:pPr>
            <w:r w:rsidRPr="00635548">
              <w:t>am No</w:t>
            </w:r>
            <w:r w:rsidR="00310362" w:rsidRPr="00635548">
              <w:t> </w:t>
            </w:r>
            <w:r w:rsidRPr="00635548">
              <w:t>80, 2013</w:t>
            </w:r>
          </w:p>
        </w:tc>
      </w:tr>
      <w:tr w:rsidR="007A3ABC" w:rsidRPr="00635548" w14:paraId="05A20173" w14:textId="77777777" w:rsidTr="00955928">
        <w:trPr>
          <w:cantSplit/>
        </w:trPr>
        <w:tc>
          <w:tcPr>
            <w:tcW w:w="1700" w:type="pct"/>
            <w:shd w:val="clear" w:color="auto" w:fill="auto"/>
          </w:tcPr>
          <w:p w14:paraId="752CF0F2" w14:textId="6308E39E" w:rsidR="007A3ABC" w:rsidRPr="00635548" w:rsidRDefault="007A3ABC" w:rsidP="009C1902">
            <w:pPr>
              <w:pStyle w:val="ENoteTableText"/>
              <w:tabs>
                <w:tab w:val="center" w:leader="dot" w:pos="2268"/>
              </w:tabs>
            </w:pPr>
            <w:r w:rsidRPr="00635548">
              <w:t>r 21.017</w:t>
            </w:r>
            <w:r w:rsidR="006A2F29" w:rsidRPr="00635548">
              <w:t xml:space="preserve"> (prev r 21.17</w:t>
            </w:r>
            <w:r w:rsidR="00E775F7" w:rsidRPr="00635548">
              <w:t>)</w:t>
            </w:r>
            <w:r w:rsidRPr="00635548">
              <w:tab/>
            </w:r>
          </w:p>
        </w:tc>
        <w:tc>
          <w:tcPr>
            <w:tcW w:w="3300" w:type="pct"/>
            <w:shd w:val="clear" w:color="auto" w:fill="auto"/>
          </w:tcPr>
          <w:p w14:paraId="58245A1D" w14:textId="12D671BF" w:rsidR="007A3ABC" w:rsidRPr="00635548" w:rsidRDefault="006A2F29"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78B4026" w14:textId="77777777" w:rsidTr="00955928">
        <w:trPr>
          <w:cantSplit/>
        </w:trPr>
        <w:tc>
          <w:tcPr>
            <w:tcW w:w="1700" w:type="pct"/>
            <w:shd w:val="clear" w:color="auto" w:fill="auto"/>
          </w:tcPr>
          <w:p w14:paraId="331E565F" w14:textId="09A94A9C" w:rsidR="007A3ABC" w:rsidRPr="00635548" w:rsidRDefault="007A3ABC" w:rsidP="009C1902">
            <w:pPr>
              <w:pStyle w:val="ENoteTableText"/>
              <w:tabs>
                <w:tab w:val="center" w:leader="dot" w:pos="2268"/>
              </w:tabs>
            </w:pPr>
          </w:p>
        </w:tc>
        <w:tc>
          <w:tcPr>
            <w:tcW w:w="3300" w:type="pct"/>
            <w:shd w:val="clear" w:color="auto" w:fill="auto"/>
          </w:tcPr>
          <w:p w14:paraId="2DE439D4" w14:textId="469A1A5F" w:rsidR="007A3ABC" w:rsidRPr="00635548" w:rsidRDefault="007A3ABC" w:rsidP="009C1902">
            <w:pPr>
              <w:pStyle w:val="ENoteTableText"/>
            </w:pPr>
            <w:r w:rsidRPr="00635548">
              <w:t>am No</w:t>
            </w:r>
            <w:r w:rsidR="00310362" w:rsidRPr="00635548">
              <w:t> </w:t>
            </w:r>
            <w:r w:rsidRPr="00635548">
              <w:t>350</w:t>
            </w:r>
            <w:r w:rsidR="006A2F29" w:rsidRPr="00635548">
              <w:t>, 2002</w:t>
            </w:r>
            <w:r w:rsidRPr="00635548">
              <w:t>; No</w:t>
            </w:r>
            <w:r w:rsidR="00310362" w:rsidRPr="00635548">
              <w:t> </w:t>
            </w:r>
            <w:r w:rsidRPr="00635548">
              <w:t>80, 2013</w:t>
            </w:r>
            <w:r w:rsidR="001E3806" w:rsidRPr="00635548">
              <w:t xml:space="preserve">; No </w:t>
            </w:r>
            <w:r w:rsidR="00224640" w:rsidRPr="00635548">
              <w:t>245</w:t>
            </w:r>
            <w:r w:rsidR="001E3806" w:rsidRPr="00635548">
              <w:t>, 2015</w:t>
            </w:r>
          </w:p>
        </w:tc>
      </w:tr>
      <w:tr w:rsidR="007A3ABC" w:rsidRPr="00635548" w14:paraId="7383918C" w14:textId="77777777" w:rsidTr="00955928">
        <w:trPr>
          <w:cantSplit/>
        </w:trPr>
        <w:tc>
          <w:tcPr>
            <w:tcW w:w="1700" w:type="pct"/>
            <w:shd w:val="clear" w:color="auto" w:fill="auto"/>
          </w:tcPr>
          <w:p w14:paraId="2428CC3F" w14:textId="7D5BDD65" w:rsidR="007A3ABC" w:rsidRPr="00635548" w:rsidRDefault="007A3ABC" w:rsidP="009C1902">
            <w:pPr>
              <w:pStyle w:val="ENoteTableText"/>
              <w:tabs>
                <w:tab w:val="center" w:leader="dot" w:pos="2268"/>
              </w:tabs>
            </w:pPr>
            <w:r w:rsidRPr="00635548">
              <w:t>r 21.19</w:t>
            </w:r>
            <w:r w:rsidRPr="00635548">
              <w:tab/>
            </w:r>
          </w:p>
        </w:tc>
        <w:tc>
          <w:tcPr>
            <w:tcW w:w="3300" w:type="pct"/>
            <w:shd w:val="clear" w:color="auto" w:fill="auto"/>
          </w:tcPr>
          <w:p w14:paraId="4C304994" w14:textId="420255DB" w:rsidR="007A3ABC" w:rsidRPr="00635548" w:rsidRDefault="007A3ABC" w:rsidP="009C1902">
            <w:pPr>
              <w:pStyle w:val="ENoteTableText"/>
            </w:pPr>
            <w:r w:rsidRPr="00635548">
              <w:t>am No</w:t>
            </w:r>
            <w:r w:rsidR="00310362" w:rsidRPr="00635548">
              <w:t> </w:t>
            </w:r>
            <w:r w:rsidRPr="00635548">
              <w:t>166</w:t>
            </w:r>
            <w:r w:rsidR="006A2F29" w:rsidRPr="00635548">
              <w:t>, 1999</w:t>
            </w:r>
          </w:p>
        </w:tc>
      </w:tr>
      <w:tr w:rsidR="007A3ABC" w:rsidRPr="00635548" w14:paraId="5F05C002" w14:textId="77777777" w:rsidTr="00955928">
        <w:trPr>
          <w:cantSplit/>
        </w:trPr>
        <w:tc>
          <w:tcPr>
            <w:tcW w:w="1700" w:type="pct"/>
            <w:shd w:val="clear" w:color="auto" w:fill="auto"/>
          </w:tcPr>
          <w:p w14:paraId="19739F73" w14:textId="380469BD" w:rsidR="007A3ABC" w:rsidRPr="00635548" w:rsidRDefault="007A3ABC" w:rsidP="009C1902">
            <w:pPr>
              <w:pStyle w:val="ENoteTableText"/>
              <w:tabs>
                <w:tab w:val="center" w:leader="dot" w:pos="2268"/>
              </w:tabs>
            </w:pPr>
            <w:r w:rsidRPr="00635548">
              <w:t>r 21.019</w:t>
            </w:r>
            <w:r w:rsidR="00BD3A01" w:rsidRPr="00635548">
              <w:t xml:space="preserve"> (prev r 21.19)</w:t>
            </w:r>
            <w:r w:rsidRPr="00635548">
              <w:tab/>
            </w:r>
          </w:p>
        </w:tc>
        <w:tc>
          <w:tcPr>
            <w:tcW w:w="3300" w:type="pct"/>
            <w:shd w:val="clear" w:color="auto" w:fill="auto"/>
          </w:tcPr>
          <w:p w14:paraId="03B8AE5C" w14:textId="28567BA8" w:rsidR="007A3ABC" w:rsidRPr="00635548" w:rsidRDefault="006A2F29" w:rsidP="009C1902">
            <w:pPr>
              <w:pStyle w:val="ENoteTableText"/>
            </w:pPr>
            <w:r w:rsidRPr="00635548">
              <w:t>renum</w:t>
            </w:r>
            <w:r w:rsidR="007A3ABC" w:rsidRPr="00635548">
              <w:t xml:space="preserve"> No</w:t>
            </w:r>
            <w:r w:rsidR="00310362" w:rsidRPr="00635548">
              <w:t> </w:t>
            </w:r>
            <w:r w:rsidR="007A3ABC" w:rsidRPr="00635548">
              <w:t>350</w:t>
            </w:r>
            <w:r w:rsidR="00BD3A01" w:rsidRPr="00635548">
              <w:t>, 2002</w:t>
            </w:r>
          </w:p>
        </w:tc>
      </w:tr>
      <w:tr w:rsidR="007A3ABC" w:rsidRPr="00635548" w14:paraId="21CA3D94" w14:textId="77777777" w:rsidTr="00955928">
        <w:trPr>
          <w:cantSplit/>
        </w:trPr>
        <w:tc>
          <w:tcPr>
            <w:tcW w:w="1700" w:type="pct"/>
            <w:shd w:val="clear" w:color="auto" w:fill="auto"/>
          </w:tcPr>
          <w:p w14:paraId="7AA3FC97" w14:textId="66B4BC63" w:rsidR="007A3ABC" w:rsidRPr="00635548" w:rsidRDefault="007A3ABC" w:rsidP="009C1902">
            <w:pPr>
              <w:pStyle w:val="ENoteTableText"/>
              <w:tabs>
                <w:tab w:val="center" w:leader="dot" w:pos="2268"/>
              </w:tabs>
            </w:pPr>
          </w:p>
        </w:tc>
        <w:tc>
          <w:tcPr>
            <w:tcW w:w="3300" w:type="pct"/>
            <w:shd w:val="clear" w:color="auto" w:fill="auto"/>
          </w:tcPr>
          <w:p w14:paraId="001E3454" w14:textId="6C2922FB" w:rsidR="007A3ABC" w:rsidRPr="00635548" w:rsidRDefault="007A3ABC" w:rsidP="009C1902">
            <w:pPr>
              <w:pStyle w:val="ENoteTableText"/>
            </w:pPr>
            <w:r w:rsidRPr="00635548">
              <w:t>am No</w:t>
            </w:r>
            <w:r w:rsidR="00310362" w:rsidRPr="00635548">
              <w:t> </w:t>
            </w:r>
            <w:r w:rsidRPr="00635548">
              <w:t>350</w:t>
            </w:r>
            <w:r w:rsidR="008342EF" w:rsidRPr="00635548">
              <w:t>, 2002</w:t>
            </w:r>
          </w:p>
        </w:tc>
      </w:tr>
      <w:tr w:rsidR="007A3ABC" w:rsidRPr="00635548" w14:paraId="061B593E" w14:textId="77777777" w:rsidTr="00955928">
        <w:trPr>
          <w:cantSplit/>
        </w:trPr>
        <w:tc>
          <w:tcPr>
            <w:tcW w:w="1700" w:type="pct"/>
            <w:shd w:val="clear" w:color="auto" w:fill="auto"/>
          </w:tcPr>
          <w:p w14:paraId="352374D3" w14:textId="268EB598" w:rsidR="007A3ABC" w:rsidRPr="00635548" w:rsidRDefault="007A3ABC" w:rsidP="009C1902">
            <w:pPr>
              <w:pStyle w:val="ENoteTableText"/>
              <w:tabs>
                <w:tab w:val="center" w:leader="dot" w:pos="2268"/>
              </w:tabs>
            </w:pPr>
            <w:r w:rsidRPr="00635548">
              <w:t>r 21.021</w:t>
            </w:r>
            <w:r w:rsidR="00BD3A01" w:rsidRPr="00635548">
              <w:t xml:space="preserve"> (prev r 21.21)</w:t>
            </w:r>
            <w:r w:rsidRPr="00635548">
              <w:tab/>
            </w:r>
          </w:p>
        </w:tc>
        <w:tc>
          <w:tcPr>
            <w:tcW w:w="3300" w:type="pct"/>
            <w:shd w:val="clear" w:color="auto" w:fill="auto"/>
          </w:tcPr>
          <w:p w14:paraId="2C45A017" w14:textId="6963E341" w:rsidR="007A3ABC" w:rsidRPr="00635548" w:rsidRDefault="00BD3A0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4082547" w14:textId="77777777" w:rsidTr="00955928">
        <w:trPr>
          <w:cantSplit/>
        </w:trPr>
        <w:tc>
          <w:tcPr>
            <w:tcW w:w="1700" w:type="pct"/>
            <w:shd w:val="clear" w:color="auto" w:fill="auto"/>
          </w:tcPr>
          <w:p w14:paraId="623B4C8E" w14:textId="7624EC4F" w:rsidR="007A3ABC" w:rsidRPr="00635548" w:rsidRDefault="007A3ABC" w:rsidP="009C1902">
            <w:pPr>
              <w:pStyle w:val="ENoteTableText"/>
              <w:tabs>
                <w:tab w:val="center" w:leader="dot" w:pos="2268"/>
              </w:tabs>
            </w:pPr>
          </w:p>
        </w:tc>
        <w:tc>
          <w:tcPr>
            <w:tcW w:w="3300" w:type="pct"/>
            <w:shd w:val="clear" w:color="auto" w:fill="auto"/>
          </w:tcPr>
          <w:p w14:paraId="17F4C3CC" w14:textId="1E50864C" w:rsidR="007A3ABC" w:rsidRPr="00635548" w:rsidRDefault="007A3ABC" w:rsidP="009C1902">
            <w:pPr>
              <w:pStyle w:val="ENoteTableText"/>
            </w:pPr>
            <w:r w:rsidRPr="00635548">
              <w:t>am No</w:t>
            </w:r>
            <w:r w:rsidR="00310362" w:rsidRPr="00635548">
              <w:t> </w:t>
            </w:r>
            <w:r w:rsidRPr="00635548">
              <w:t>350</w:t>
            </w:r>
            <w:r w:rsidR="008342EF" w:rsidRPr="00635548">
              <w:t>, 2002</w:t>
            </w:r>
            <w:r w:rsidRPr="00635548">
              <w:t>; No</w:t>
            </w:r>
            <w:r w:rsidR="00310362" w:rsidRPr="00635548">
              <w:t> </w:t>
            </w:r>
            <w:r w:rsidRPr="00635548">
              <w:t>80, 2013</w:t>
            </w:r>
          </w:p>
        </w:tc>
      </w:tr>
      <w:tr w:rsidR="007A3ABC" w:rsidRPr="00635548" w14:paraId="76E1520C" w14:textId="77777777" w:rsidTr="00955928">
        <w:trPr>
          <w:cantSplit/>
        </w:trPr>
        <w:tc>
          <w:tcPr>
            <w:tcW w:w="1700" w:type="pct"/>
            <w:shd w:val="clear" w:color="auto" w:fill="auto"/>
          </w:tcPr>
          <w:p w14:paraId="678AE929" w14:textId="60E63B0F" w:rsidR="007A3ABC" w:rsidRPr="00635548" w:rsidRDefault="007A3ABC" w:rsidP="009C1902">
            <w:pPr>
              <w:pStyle w:val="ENoteTableText"/>
              <w:tabs>
                <w:tab w:val="center" w:leader="dot" w:pos="2268"/>
              </w:tabs>
            </w:pPr>
            <w:r w:rsidRPr="00635548">
              <w:t>r 21.24</w:t>
            </w:r>
            <w:r w:rsidRPr="00635548">
              <w:tab/>
            </w:r>
          </w:p>
        </w:tc>
        <w:tc>
          <w:tcPr>
            <w:tcW w:w="3300" w:type="pct"/>
            <w:shd w:val="clear" w:color="auto" w:fill="auto"/>
          </w:tcPr>
          <w:p w14:paraId="571FB7F7" w14:textId="45999722" w:rsidR="007A3ABC" w:rsidRPr="00635548" w:rsidRDefault="007A3ABC" w:rsidP="009C1902">
            <w:pPr>
              <w:pStyle w:val="ENoteTableText"/>
            </w:pPr>
            <w:r w:rsidRPr="00635548">
              <w:t>am No</w:t>
            </w:r>
            <w:r w:rsidR="00310362" w:rsidRPr="00635548">
              <w:t> </w:t>
            </w:r>
            <w:r w:rsidRPr="00635548">
              <w:t>166</w:t>
            </w:r>
            <w:r w:rsidR="008342EF" w:rsidRPr="00635548">
              <w:t>, 1999</w:t>
            </w:r>
          </w:p>
        </w:tc>
      </w:tr>
      <w:tr w:rsidR="007A3ABC" w:rsidRPr="00635548" w14:paraId="6F2FA4AE" w14:textId="77777777" w:rsidTr="00955928">
        <w:trPr>
          <w:cantSplit/>
        </w:trPr>
        <w:tc>
          <w:tcPr>
            <w:tcW w:w="1700" w:type="pct"/>
            <w:shd w:val="clear" w:color="auto" w:fill="auto"/>
          </w:tcPr>
          <w:p w14:paraId="3D1595F6" w14:textId="4F46CF13" w:rsidR="007A3ABC" w:rsidRPr="00635548" w:rsidRDefault="007A3ABC" w:rsidP="009C1902">
            <w:pPr>
              <w:pStyle w:val="ENoteTableText"/>
              <w:tabs>
                <w:tab w:val="center" w:leader="dot" w:pos="2268"/>
              </w:tabs>
            </w:pPr>
            <w:r w:rsidRPr="00635548">
              <w:t>r 21.024</w:t>
            </w:r>
            <w:r w:rsidR="008342EF" w:rsidRPr="00635548">
              <w:t xml:space="preserve"> (prev r 21.24)</w:t>
            </w:r>
            <w:r w:rsidRPr="00635548">
              <w:tab/>
            </w:r>
          </w:p>
        </w:tc>
        <w:tc>
          <w:tcPr>
            <w:tcW w:w="3300" w:type="pct"/>
            <w:shd w:val="clear" w:color="auto" w:fill="auto"/>
          </w:tcPr>
          <w:p w14:paraId="0026E519" w14:textId="39FC83F9" w:rsidR="007A3ABC" w:rsidRPr="00635548" w:rsidRDefault="008342E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05DDFBB" w14:textId="77777777" w:rsidTr="00955928">
        <w:trPr>
          <w:cantSplit/>
        </w:trPr>
        <w:tc>
          <w:tcPr>
            <w:tcW w:w="1700" w:type="pct"/>
            <w:shd w:val="clear" w:color="auto" w:fill="auto"/>
          </w:tcPr>
          <w:p w14:paraId="11CD94B0" w14:textId="1EBE1B56" w:rsidR="007A3ABC" w:rsidRPr="00635548" w:rsidRDefault="007A3ABC" w:rsidP="009C1902">
            <w:pPr>
              <w:pStyle w:val="ENoteTableText"/>
              <w:tabs>
                <w:tab w:val="center" w:leader="dot" w:pos="2268"/>
              </w:tabs>
            </w:pPr>
          </w:p>
        </w:tc>
        <w:tc>
          <w:tcPr>
            <w:tcW w:w="3300" w:type="pct"/>
            <w:shd w:val="clear" w:color="auto" w:fill="auto"/>
          </w:tcPr>
          <w:p w14:paraId="16CDCDD3" w14:textId="04A76CEB" w:rsidR="007A3ABC" w:rsidRPr="00635548" w:rsidRDefault="007A3ABC" w:rsidP="009C1902">
            <w:pPr>
              <w:pStyle w:val="ENoteTableText"/>
            </w:pPr>
            <w:r w:rsidRPr="00635548">
              <w:t>am No</w:t>
            </w:r>
            <w:r w:rsidR="00310362" w:rsidRPr="00635548">
              <w:t> </w:t>
            </w:r>
            <w:r w:rsidRPr="00635548">
              <w:t>350</w:t>
            </w:r>
            <w:r w:rsidR="008342EF" w:rsidRPr="00635548">
              <w:t>, 2002</w:t>
            </w:r>
            <w:r w:rsidRPr="00635548">
              <w:t>; No</w:t>
            </w:r>
            <w:r w:rsidR="00310362" w:rsidRPr="00635548">
              <w:t> </w:t>
            </w:r>
            <w:r w:rsidRPr="00635548">
              <w:t>328</w:t>
            </w:r>
            <w:r w:rsidR="008342EF" w:rsidRPr="00635548">
              <w:t>, 2010</w:t>
            </w:r>
            <w:r w:rsidR="00C95F48" w:rsidRPr="00635548">
              <w:t>;</w:t>
            </w:r>
            <w:r w:rsidR="00081D89" w:rsidRPr="00635548">
              <w:t xml:space="preserve"> </w:t>
            </w:r>
            <w:r w:rsidR="00C95F48" w:rsidRPr="00635548">
              <w:t>No 274, 2013</w:t>
            </w:r>
          </w:p>
        </w:tc>
      </w:tr>
      <w:tr w:rsidR="007A3ABC" w:rsidRPr="00635548" w14:paraId="51E402E0" w14:textId="77777777" w:rsidTr="00955928">
        <w:trPr>
          <w:cantSplit/>
        </w:trPr>
        <w:tc>
          <w:tcPr>
            <w:tcW w:w="1700" w:type="pct"/>
            <w:shd w:val="clear" w:color="auto" w:fill="auto"/>
          </w:tcPr>
          <w:p w14:paraId="5C5CFF18" w14:textId="260A1DDB" w:rsidR="007A3ABC" w:rsidRPr="00635548" w:rsidRDefault="007A3ABC" w:rsidP="009C1902">
            <w:pPr>
              <w:pStyle w:val="ENoteTableText"/>
              <w:tabs>
                <w:tab w:val="center" w:leader="dot" w:pos="2268"/>
              </w:tabs>
            </w:pPr>
            <w:r w:rsidRPr="00635548">
              <w:t>r 21.25</w:t>
            </w:r>
            <w:r w:rsidRPr="00635548">
              <w:tab/>
            </w:r>
          </w:p>
        </w:tc>
        <w:tc>
          <w:tcPr>
            <w:tcW w:w="3300" w:type="pct"/>
            <w:shd w:val="clear" w:color="auto" w:fill="auto"/>
          </w:tcPr>
          <w:p w14:paraId="76B326CA" w14:textId="3A609F60" w:rsidR="007A3ABC" w:rsidRPr="00635548" w:rsidRDefault="007A3ABC" w:rsidP="009C1902">
            <w:pPr>
              <w:pStyle w:val="ENoteTableText"/>
            </w:pPr>
            <w:r w:rsidRPr="00635548">
              <w:t>am No</w:t>
            </w:r>
            <w:r w:rsidR="00310362" w:rsidRPr="00635548">
              <w:t> </w:t>
            </w:r>
            <w:r w:rsidRPr="00635548">
              <w:t>166</w:t>
            </w:r>
            <w:r w:rsidR="008342EF" w:rsidRPr="00635548">
              <w:t>, 1999</w:t>
            </w:r>
          </w:p>
        </w:tc>
      </w:tr>
      <w:tr w:rsidR="007A3ABC" w:rsidRPr="00635548" w14:paraId="6C16F050" w14:textId="77777777" w:rsidTr="00955928">
        <w:trPr>
          <w:cantSplit/>
        </w:trPr>
        <w:tc>
          <w:tcPr>
            <w:tcW w:w="1700" w:type="pct"/>
            <w:shd w:val="clear" w:color="auto" w:fill="auto"/>
          </w:tcPr>
          <w:p w14:paraId="334F3001" w14:textId="487D4073" w:rsidR="007A3ABC" w:rsidRPr="00635548" w:rsidRDefault="007A3ABC" w:rsidP="009C1902">
            <w:pPr>
              <w:pStyle w:val="ENoteTableText"/>
              <w:tabs>
                <w:tab w:val="center" w:leader="dot" w:pos="2268"/>
              </w:tabs>
            </w:pPr>
            <w:r w:rsidRPr="00635548">
              <w:t>r 21.025</w:t>
            </w:r>
            <w:r w:rsidR="008342EF" w:rsidRPr="00635548">
              <w:t xml:space="preserve"> (prev r 21.25)</w:t>
            </w:r>
            <w:r w:rsidRPr="00635548">
              <w:tab/>
            </w:r>
          </w:p>
        </w:tc>
        <w:tc>
          <w:tcPr>
            <w:tcW w:w="3300" w:type="pct"/>
            <w:shd w:val="clear" w:color="auto" w:fill="auto"/>
          </w:tcPr>
          <w:p w14:paraId="7FF16E07" w14:textId="0EB0611C" w:rsidR="007A3ABC" w:rsidRPr="00635548" w:rsidRDefault="008342E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726B936" w14:textId="77777777" w:rsidTr="00955928">
        <w:trPr>
          <w:cantSplit/>
        </w:trPr>
        <w:tc>
          <w:tcPr>
            <w:tcW w:w="1700" w:type="pct"/>
            <w:shd w:val="clear" w:color="auto" w:fill="auto"/>
          </w:tcPr>
          <w:p w14:paraId="470E0AF3" w14:textId="1F8A1CCE" w:rsidR="007A3ABC" w:rsidRPr="00635548" w:rsidRDefault="007A3ABC" w:rsidP="009C1902">
            <w:pPr>
              <w:pStyle w:val="ENoteTableText"/>
              <w:tabs>
                <w:tab w:val="center" w:leader="dot" w:pos="2268"/>
              </w:tabs>
            </w:pPr>
            <w:r w:rsidRPr="00635548">
              <w:t>r 21.26</w:t>
            </w:r>
            <w:r w:rsidRPr="00635548">
              <w:tab/>
            </w:r>
          </w:p>
        </w:tc>
        <w:tc>
          <w:tcPr>
            <w:tcW w:w="3300" w:type="pct"/>
            <w:shd w:val="clear" w:color="auto" w:fill="auto"/>
          </w:tcPr>
          <w:p w14:paraId="00C6D6AF" w14:textId="13440BBE" w:rsidR="007A3ABC" w:rsidRPr="00635548" w:rsidRDefault="007A3ABC" w:rsidP="009C1902">
            <w:pPr>
              <w:pStyle w:val="ENoteTableText"/>
            </w:pPr>
            <w:r w:rsidRPr="00635548">
              <w:t>am No</w:t>
            </w:r>
            <w:r w:rsidR="00310362" w:rsidRPr="00635548">
              <w:t> </w:t>
            </w:r>
            <w:r w:rsidRPr="00635548">
              <w:t>166</w:t>
            </w:r>
            <w:r w:rsidR="008342EF" w:rsidRPr="00635548">
              <w:t>, 1999</w:t>
            </w:r>
          </w:p>
        </w:tc>
      </w:tr>
      <w:tr w:rsidR="007A3ABC" w:rsidRPr="00635548" w14:paraId="1856BD65" w14:textId="77777777" w:rsidTr="00955928">
        <w:trPr>
          <w:cantSplit/>
        </w:trPr>
        <w:tc>
          <w:tcPr>
            <w:tcW w:w="1700" w:type="pct"/>
            <w:shd w:val="clear" w:color="auto" w:fill="auto"/>
          </w:tcPr>
          <w:p w14:paraId="539C2AF4" w14:textId="26C9C371" w:rsidR="007A3ABC" w:rsidRPr="00635548" w:rsidRDefault="007A3ABC" w:rsidP="009C1902">
            <w:pPr>
              <w:pStyle w:val="ENoteTableText"/>
              <w:tabs>
                <w:tab w:val="center" w:leader="dot" w:pos="2268"/>
              </w:tabs>
            </w:pPr>
            <w:r w:rsidRPr="00635548">
              <w:lastRenderedPageBreak/>
              <w:t>r 21.026</w:t>
            </w:r>
            <w:r w:rsidR="008342EF" w:rsidRPr="00635548">
              <w:t xml:space="preserve"> (prev r 21.26)</w:t>
            </w:r>
            <w:r w:rsidRPr="00635548">
              <w:tab/>
            </w:r>
          </w:p>
        </w:tc>
        <w:tc>
          <w:tcPr>
            <w:tcW w:w="3300" w:type="pct"/>
            <w:shd w:val="clear" w:color="auto" w:fill="auto"/>
          </w:tcPr>
          <w:p w14:paraId="2928ABE2" w14:textId="4462BE69" w:rsidR="007A3ABC" w:rsidRPr="00635548" w:rsidRDefault="008342E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7C7E12A" w14:textId="77777777" w:rsidTr="00955928">
        <w:trPr>
          <w:cantSplit/>
        </w:trPr>
        <w:tc>
          <w:tcPr>
            <w:tcW w:w="1700" w:type="pct"/>
            <w:shd w:val="clear" w:color="auto" w:fill="auto"/>
          </w:tcPr>
          <w:p w14:paraId="52AC7952" w14:textId="78275335" w:rsidR="007A3ABC" w:rsidRPr="00635548" w:rsidRDefault="007A3ABC" w:rsidP="009C1902">
            <w:pPr>
              <w:pStyle w:val="ENoteTableText"/>
              <w:tabs>
                <w:tab w:val="center" w:leader="dot" w:pos="2268"/>
              </w:tabs>
            </w:pPr>
          </w:p>
        </w:tc>
        <w:tc>
          <w:tcPr>
            <w:tcW w:w="3300" w:type="pct"/>
            <w:shd w:val="clear" w:color="auto" w:fill="auto"/>
          </w:tcPr>
          <w:p w14:paraId="3DB73061" w14:textId="18E8A857" w:rsidR="007A3ABC" w:rsidRPr="00635548" w:rsidRDefault="007A3ABC" w:rsidP="009C1902">
            <w:pPr>
              <w:pStyle w:val="ENoteTableText"/>
            </w:pPr>
            <w:r w:rsidRPr="00635548">
              <w:t>am No</w:t>
            </w:r>
            <w:r w:rsidR="00310362" w:rsidRPr="00635548">
              <w:t> </w:t>
            </w:r>
            <w:r w:rsidRPr="00635548">
              <w:t>350</w:t>
            </w:r>
            <w:r w:rsidR="008342EF" w:rsidRPr="00635548">
              <w:t>, 2002</w:t>
            </w:r>
            <w:r w:rsidRPr="00635548">
              <w:t>; No</w:t>
            </w:r>
            <w:r w:rsidR="00310362" w:rsidRPr="00635548">
              <w:t> </w:t>
            </w:r>
            <w:r w:rsidRPr="00635548">
              <w:t>328</w:t>
            </w:r>
            <w:r w:rsidR="008342EF" w:rsidRPr="00635548">
              <w:t>, 2010</w:t>
            </w:r>
            <w:r w:rsidR="00C95F48" w:rsidRPr="00635548">
              <w:t>;</w:t>
            </w:r>
            <w:r w:rsidR="00081D89" w:rsidRPr="00635548">
              <w:t xml:space="preserve"> </w:t>
            </w:r>
            <w:r w:rsidR="00C95F48" w:rsidRPr="00635548">
              <w:t>No 274, 2013</w:t>
            </w:r>
          </w:p>
        </w:tc>
      </w:tr>
      <w:tr w:rsidR="007A3ABC" w:rsidRPr="00635548" w14:paraId="5F82E11C" w14:textId="77777777" w:rsidTr="00955928">
        <w:trPr>
          <w:cantSplit/>
        </w:trPr>
        <w:tc>
          <w:tcPr>
            <w:tcW w:w="1700" w:type="pct"/>
            <w:shd w:val="clear" w:color="auto" w:fill="auto"/>
          </w:tcPr>
          <w:p w14:paraId="0A15DFA1" w14:textId="5DC020CB" w:rsidR="007A3ABC" w:rsidRPr="00635548" w:rsidRDefault="007A3ABC" w:rsidP="009C1902">
            <w:pPr>
              <w:pStyle w:val="ENoteTableText"/>
              <w:tabs>
                <w:tab w:val="center" w:leader="dot" w:pos="2268"/>
              </w:tabs>
            </w:pPr>
            <w:r w:rsidRPr="00635548">
              <w:t>r 21.27</w:t>
            </w:r>
            <w:r w:rsidRPr="00635548">
              <w:tab/>
            </w:r>
          </w:p>
        </w:tc>
        <w:tc>
          <w:tcPr>
            <w:tcW w:w="3300" w:type="pct"/>
            <w:shd w:val="clear" w:color="auto" w:fill="auto"/>
          </w:tcPr>
          <w:p w14:paraId="0430CF07" w14:textId="70DAE069" w:rsidR="007A3ABC" w:rsidRPr="00635548" w:rsidRDefault="007A3ABC" w:rsidP="009C1902">
            <w:pPr>
              <w:pStyle w:val="ENoteTableText"/>
            </w:pPr>
            <w:r w:rsidRPr="00635548">
              <w:t>am No</w:t>
            </w:r>
            <w:r w:rsidR="00310362" w:rsidRPr="00635548">
              <w:t> </w:t>
            </w:r>
            <w:r w:rsidRPr="00635548">
              <w:t>350</w:t>
            </w:r>
            <w:r w:rsidR="008342EF" w:rsidRPr="00635548">
              <w:t>, 2002</w:t>
            </w:r>
          </w:p>
        </w:tc>
      </w:tr>
      <w:tr w:rsidR="007A3ABC" w:rsidRPr="00635548" w14:paraId="7678023C" w14:textId="77777777" w:rsidTr="00955928">
        <w:trPr>
          <w:cantSplit/>
        </w:trPr>
        <w:tc>
          <w:tcPr>
            <w:tcW w:w="1700" w:type="pct"/>
            <w:shd w:val="clear" w:color="auto" w:fill="auto"/>
          </w:tcPr>
          <w:p w14:paraId="3B02D766" w14:textId="086D9962" w:rsidR="007A3ABC" w:rsidRPr="00635548" w:rsidRDefault="007A3ABC" w:rsidP="009C1902">
            <w:pPr>
              <w:pStyle w:val="ENoteTableText"/>
              <w:tabs>
                <w:tab w:val="center" w:leader="dot" w:pos="2268"/>
              </w:tabs>
            </w:pPr>
            <w:r w:rsidRPr="00635548">
              <w:t>r 21.027</w:t>
            </w:r>
            <w:r w:rsidR="008342EF" w:rsidRPr="00635548">
              <w:t xml:space="preserve"> (prev r 21.27)</w:t>
            </w:r>
            <w:r w:rsidRPr="00635548">
              <w:tab/>
            </w:r>
          </w:p>
        </w:tc>
        <w:tc>
          <w:tcPr>
            <w:tcW w:w="3300" w:type="pct"/>
            <w:shd w:val="clear" w:color="auto" w:fill="auto"/>
          </w:tcPr>
          <w:p w14:paraId="770E30EE" w14:textId="33E7C6BD" w:rsidR="007A3ABC" w:rsidRPr="00635548" w:rsidRDefault="008342E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1E3806" w:rsidRPr="00635548" w14:paraId="6E352CC6" w14:textId="77777777" w:rsidTr="00955928">
        <w:trPr>
          <w:cantSplit/>
        </w:trPr>
        <w:tc>
          <w:tcPr>
            <w:tcW w:w="1700" w:type="pct"/>
            <w:shd w:val="clear" w:color="auto" w:fill="auto"/>
          </w:tcPr>
          <w:p w14:paraId="5A43D3E8" w14:textId="77777777" w:rsidR="001E3806" w:rsidRPr="00635548" w:rsidRDefault="001E3806" w:rsidP="009C1902">
            <w:pPr>
              <w:pStyle w:val="ENoteTableText"/>
              <w:tabs>
                <w:tab w:val="center" w:leader="dot" w:pos="2268"/>
              </w:tabs>
            </w:pPr>
          </w:p>
        </w:tc>
        <w:tc>
          <w:tcPr>
            <w:tcW w:w="3300" w:type="pct"/>
            <w:shd w:val="clear" w:color="auto" w:fill="auto"/>
          </w:tcPr>
          <w:p w14:paraId="772554DA" w14:textId="7969EF50" w:rsidR="001E3806" w:rsidRPr="00635548" w:rsidRDefault="001E3806" w:rsidP="009C1902">
            <w:pPr>
              <w:pStyle w:val="ENoteTableText"/>
            </w:pPr>
            <w:r w:rsidRPr="00635548">
              <w:t xml:space="preserve">am No </w:t>
            </w:r>
            <w:r w:rsidR="00224640" w:rsidRPr="00635548">
              <w:t>245</w:t>
            </w:r>
            <w:r w:rsidRPr="00635548">
              <w:t>, 2015</w:t>
            </w:r>
          </w:p>
        </w:tc>
      </w:tr>
      <w:tr w:rsidR="007A3ABC" w:rsidRPr="00635548" w14:paraId="3B707AF9" w14:textId="77777777" w:rsidTr="00955928">
        <w:trPr>
          <w:cantSplit/>
        </w:trPr>
        <w:tc>
          <w:tcPr>
            <w:tcW w:w="1700" w:type="pct"/>
            <w:shd w:val="clear" w:color="auto" w:fill="auto"/>
          </w:tcPr>
          <w:p w14:paraId="461FD129" w14:textId="106CABB9" w:rsidR="007A3ABC" w:rsidRPr="00635548" w:rsidRDefault="007A3ABC" w:rsidP="009C1902">
            <w:pPr>
              <w:pStyle w:val="ENoteTableText"/>
              <w:tabs>
                <w:tab w:val="center" w:leader="dot" w:pos="2268"/>
              </w:tabs>
            </w:pPr>
            <w:r w:rsidRPr="00635548">
              <w:t>r 21.29</w:t>
            </w:r>
            <w:r w:rsidRPr="00635548">
              <w:tab/>
            </w:r>
          </w:p>
        </w:tc>
        <w:tc>
          <w:tcPr>
            <w:tcW w:w="3300" w:type="pct"/>
            <w:shd w:val="clear" w:color="auto" w:fill="auto"/>
          </w:tcPr>
          <w:p w14:paraId="4DA7DA5A" w14:textId="2F32E450" w:rsidR="007A3ABC" w:rsidRPr="00635548" w:rsidRDefault="007A3ABC" w:rsidP="009C1902">
            <w:pPr>
              <w:pStyle w:val="ENoteTableText"/>
            </w:pPr>
            <w:r w:rsidRPr="00635548">
              <w:t>am No</w:t>
            </w:r>
            <w:r w:rsidR="00310362" w:rsidRPr="00635548">
              <w:t> </w:t>
            </w:r>
            <w:r w:rsidRPr="00635548">
              <w:t>320</w:t>
            </w:r>
            <w:r w:rsidR="008342EF" w:rsidRPr="00635548">
              <w:t>, 2002</w:t>
            </w:r>
          </w:p>
        </w:tc>
      </w:tr>
      <w:tr w:rsidR="007A3ABC" w:rsidRPr="00635548" w14:paraId="0A013994" w14:textId="77777777" w:rsidTr="00955928">
        <w:trPr>
          <w:cantSplit/>
        </w:trPr>
        <w:tc>
          <w:tcPr>
            <w:tcW w:w="1700" w:type="pct"/>
            <w:shd w:val="clear" w:color="auto" w:fill="auto"/>
          </w:tcPr>
          <w:p w14:paraId="652A78D9" w14:textId="5BAD665A" w:rsidR="007A3ABC" w:rsidRPr="00635548" w:rsidRDefault="007A3ABC" w:rsidP="009C1902">
            <w:pPr>
              <w:pStyle w:val="ENoteTableText"/>
              <w:tabs>
                <w:tab w:val="center" w:leader="dot" w:pos="2268"/>
              </w:tabs>
            </w:pPr>
            <w:r w:rsidRPr="00635548">
              <w:t>r 21.029</w:t>
            </w:r>
            <w:r w:rsidR="008342EF" w:rsidRPr="00635548">
              <w:t xml:space="preserve"> (prev r 21.29)</w:t>
            </w:r>
            <w:r w:rsidRPr="00635548">
              <w:tab/>
            </w:r>
          </w:p>
        </w:tc>
        <w:tc>
          <w:tcPr>
            <w:tcW w:w="3300" w:type="pct"/>
            <w:shd w:val="clear" w:color="auto" w:fill="auto"/>
          </w:tcPr>
          <w:p w14:paraId="296B073B" w14:textId="7A9B3761" w:rsidR="007A3ABC" w:rsidRPr="00635548" w:rsidRDefault="008342E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E40D1BD" w14:textId="77777777" w:rsidTr="00955928">
        <w:trPr>
          <w:cantSplit/>
        </w:trPr>
        <w:tc>
          <w:tcPr>
            <w:tcW w:w="1700" w:type="pct"/>
            <w:shd w:val="clear" w:color="auto" w:fill="auto"/>
          </w:tcPr>
          <w:p w14:paraId="6C0A9FC1" w14:textId="6F6C2F1B" w:rsidR="007A3ABC" w:rsidRPr="00635548" w:rsidRDefault="007A3ABC" w:rsidP="009C1902">
            <w:pPr>
              <w:pStyle w:val="ENoteTableText"/>
              <w:tabs>
                <w:tab w:val="center" w:leader="dot" w:pos="2268"/>
              </w:tabs>
            </w:pPr>
          </w:p>
        </w:tc>
        <w:tc>
          <w:tcPr>
            <w:tcW w:w="3300" w:type="pct"/>
            <w:shd w:val="clear" w:color="auto" w:fill="auto"/>
          </w:tcPr>
          <w:p w14:paraId="6E9FA9C5" w14:textId="76E86271" w:rsidR="007A3ABC" w:rsidRPr="00635548" w:rsidRDefault="007A3ABC" w:rsidP="009C1902">
            <w:pPr>
              <w:pStyle w:val="ENoteTableText"/>
            </w:pPr>
            <w:r w:rsidRPr="00635548">
              <w:t>am No</w:t>
            </w:r>
            <w:r w:rsidR="00310362" w:rsidRPr="00635548">
              <w:t> </w:t>
            </w:r>
            <w:r w:rsidRPr="00635548">
              <w:t>350</w:t>
            </w:r>
            <w:r w:rsidR="002F1F6E" w:rsidRPr="00635548">
              <w:t>, 2002</w:t>
            </w:r>
            <w:r w:rsidRPr="00635548">
              <w:t>; No</w:t>
            </w:r>
            <w:r w:rsidR="00310362" w:rsidRPr="00635548">
              <w:t> </w:t>
            </w:r>
            <w:r w:rsidRPr="00635548">
              <w:t>77</w:t>
            </w:r>
            <w:r w:rsidR="002F1F6E" w:rsidRPr="00635548">
              <w:t>, 2011</w:t>
            </w:r>
            <w:r w:rsidRPr="00635548">
              <w:t>; No</w:t>
            </w:r>
            <w:r w:rsidR="00310362" w:rsidRPr="00635548">
              <w:t> </w:t>
            </w:r>
            <w:r w:rsidRPr="00635548">
              <w:t>80</w:t>
            </w:r>
            <w:r w:rsidR="002F1F6E" w:rsidRPr="00635548">
              <w:t>, 2013;</w:t>
            </w:r>
            <w:r w:rsidR="00C95F48" w:rsidRPr="00635548">
              <w:t xml:space="preserve"> </w:t>
            </w:r>
            <w:r w:rsidR="002F1F6E" w:rsidRPr="00635548">
              <w:t>No</w:t>
            </w:r>
            <w:r w:rsidR="00C95F48" w:rsidRPr="00635548">
              <w:t xml:space="preserve"> 274</w:t>
            </w:r>
            <w:r w:rsidRPr="00635548">
              <w:t>, 2013</w:t>
            </w:r>
          </w:p>
        </w:tc>
      </w:tr>
      <w:tr w:rsidR="007A3ABC" w:rsidRPr="00635548" w14:paraId="61F35F7C" w14:textId="77777777" w:rsidTr="00955928">
        <w:trPr>
          <w:cantSplit/>
        </w:trPr>
        <w:tc>
          <w:tcPr>
            <w:tcW w:w="1700" w:type="pct"/>
            <w:shd w:val="clear" w:color="auto" w:fill="auto"/>
          </w:tcPr>
          <w:p w14:paraId="17BB4483" w14:textId="4C159385" w:rsidR="007A3ABC" w:rsidRPr="00635548" w:rsidRDefault="007A3ABC" w:rsidP="009C1902">
            <w:pPr>
              <w:pStyle w:val="ENoteTableText"/>
              <w:tabs>
                <w:tab w:val="center" w:leader="dot" w:pos="2268"/>
              </w:tabs>
            </w:pPr>
            <w:r w:rsidRPr="00635548">
              <w:t>r 21.29A</w:t>
            </w:r>
            <w:r w:rsidRPr="00635548">
              <w:tab/>
            </w:r>
          </w:p>
        </w:tc>
        <w:tc>
          <w:tcPr>
            <w:tcW w:w="3300" w:type="pct"/>
            <w:shd w:val="clear" w:color="auto" w:fill="auto"/>
          </w:tcPr>
          <w:p w14:paraId="06400B04" w14:textId="293FF8EE" w:rsidR="007A3ABC" w:rsidRPr="00635548" w:rsidRDefault="007A3ABC" w:rsidP="009C1902">
            <w:pPr>
              <w:pStyle w:val="ENoteTableText"/>
            </w:pPr>
            <w:r w:rsidRPr="00635548">
              <w:t>am No</w:t>
            </w:r>
            <w:r w:rsidR="00310362" w:rsidRPr="00635548">
              <w:t> </w:t>
            </w:r>
            <w:r w:rsidRPr="00635548">
              <w:t>166</w:t>
            </w:r>
            <w:r w:rsidR="00D25E26" w:rsidRPr="00635548">
              <w:t>, 1999</w:t>
            </w:r>
          </w:p>
        </w:tc>
      </w:tr>
      <w:tr w:rsidR="007A3ABC" w:rsidRPr="00635548" w14:paraId="6D376C2B" w14:textId="77777777" w:rsidTr="00955928">
        <w:trPr>
          <w:cantSplit/>
        </w:trPr>
        <w:tc>
          <w:tcPr>
            <w:tcW w:w="1700" w:type="pct"/>
            <w:shd w:val="clear" w:color="auto" w:fill="auto"/>
          </w:tcPr>
          <w:p w14:paraId="50A2F961" w14:textId="54D5C551" w:rsidR="007A3ABC" w:rsidRPr="00635548" w:rsidRDefault="007A3ABC" w:rsidP="009C1902">
            <w:pPr>
              <w:pStyle w:val="ENoteTableText"/>
              <w:tabs>
                <w:tab w:val="center" w:leader="dot" w:pos="2268"/>
              </w:tabs>
            </w:pPr>
            <w:r w:rsidRPr="00635548">
              <w:t>r 21.029A</w:t>
            </w:r>
            <w:r w:rsidR="00D25E26" w:rsidRPr="00635548">
              <w:t xml:space="preserve"> (prev r 21.29A)</w:t>
            </w:r>
            <w:r w:rsidRPr="00635548">
              <w:tab/>
            </w:r>
          </w:p>
        </w:tc>
        <w:tc>
          <w:tcPr>
            <w:tcW w:w="3300" w:type="pct"/>
            <w:shd w:val="clear" w:color="auto" w:fill="auto"/>
          </w:tcPr>
          <w:p w14:paraId="1745D635" w14:textId="125214C2" w:rsidR="007A3ABC" w:rsidRPr="00635548" w:rsidRDefault="00D25E26"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0114BACF" w14:textId="77777777" w:rsidTr="00955928">
        <w:trPr>
          <w:cantSplit/>
        </w:trPr>
        <w:tc>
          <w:tcPr>
            <w:tcW w:w="1700" w:type="pct"/>
            <w:shd w:val="clear" w:color="auto" w:fill="auto"/>
          </w:tcPr>
          <w:p w14:paraId="023DA151" w14:textId="13B4E89C" w:rsidR="007A3ABC" w:rsidRPr="00635548" w:rsidRDefault="007A3ABC" w:rsidP="009C1902">
            <w:pPr>
              <w:pStyle w:val="ENoteTableText"/>
              <w:tabs>
                <w:tab w:val="center" w:leader="dot" w:pos="2268"/>
              </w:tabs>
            </w:pPr>
          </w:p>
        </w:tc>
        <w:tc>
          <w:tcPr>
            <w:tcW w:w="3300" w:type="pct"/>
            <w:shd w:val="clear" w:color="auto" w:fill="auto"/>
          </w:tcPr>
          <w:p w14:paraId="11623EED" w14:textId="3A84BEE8" w:rsidR="007A3ABC" w:rsidRPr="00635548" w:rsidRDefault="007A3ABC" w:rsidP="009C1902">
            <w:pPr>
              <w:pStyle w:val="ENoteTableText"/>
            </w:pPr>
            <w:r w:rsidRPr="00635548">
              <w:t>am No</w:t>
            </w:r>
            <w:r w:rsidR="00310362" w:rsidRPr="00635548">
              <w:t> </w:t>
            </w:r>
            <w:r w:rsidRPr="00635548">
              <w:t>350</w:t>
            </w:r>
            <w:r w:rsidR="00D25E26" w:rsidRPr="00635548">
              <w:t>, 2002</w:t>
            </w:r>
            <w:r w:rsidRPr="00635548">
              <w:t>; No</w:t>
            </w:r>
            <w:r w:rsidR="00310362" w:rsidRPr="00635548">
              <w:t> </w:t>
            </w:r>
            <w:r w:rsidRPr="00635548">
              <w:t>77</w:t>
            </w:r>
            <w:r w:rsidR="00D25E26" w:rsidRPr="00635548">
              <w:t>, 2011</w:t>
            </w:r>
            <w:r w:rsidR="00C95F48" w:rsidRPr="00635548">
              <w:t>;</w:t>
            </w:r>
            <w:r w:rsidR="00D530EC" w:rsidRPr="00635548">
              <w:t xml:space="preserve"> </w:t>
            </w:r>
            <w:r w:rsidR="00C95F48" w:rsidRPr="00635548">
              <w:t>No 274, 2013</w:t>
            </w:r>
          </w:p>
        </w:tc>
      </w:tr>
      <w:tr w:rsidR="007A3ABC" w:rsidRPr="00635548" w14:paraId="784237E7" w14:textId="77777777" w:rsidTr="00955928">
        <w:trPr>
          <w:cantSplit/>
        </w:trPr>
        <w:tc>
          <w:tcPr>
            <w:tcW w:w="1700" w:type="pct"/>
            <w:shd w:val="clear" w:color="auto" w:fill="auto"/>
          </w:tcPr>
          <w:p w14:paraId="134F3DDE" w14:textId="622DBE3F" w:rsidR="007A3ABC" w:rsidRPr="00635548" w:rsidRDefault="007A3ABC" w:rsidP="009C1902">
            <w:pPr>
              <w:pStyle w:val="ENoteTableText"/>
              <w:tabs>
                <w:tab w:val="center" w:leader="dot" w:pos="2268"/>
              </w:tabs>
            </w:pPr>
            <w:r w:rsidRPr="00635548">
              <w:t>r 21.29B</w:t>
            </w:r>
            <w:r w:rsidRPr="00635548">
              <w:tab/>
            </w:r>
          </w:p>
        </w:tc>
        <w:tc>
          <w:tcPr>
            <w:tcW w:w="3300" w:type="pct"/>
            <w:shd w:val="clear" w:color="auto" w:fill="auto"/>
          </w:tcPr>
          <w:p w14:paraId="620516A2" w14:textId="5C84DF1C" w:rsidR="007A3ABC" w:rsidRPr="00635548" w:rsidRDefault="007A3ABC" w:rsidP="009C1902">
            <w:pPr>
              <w:pStyle w:val="ENoteTableText"/>
            </w:pPr>
            <w:r w:rsidRPr="00635548">
              <w:t>am</w:t>
            </w:r>
            <w:r w:rsidR="005E5295" w:rsidRPr="00635548">
              <w:t xml:space="preserve"> </w:t>
            </w:r>
            <w:r w:rsidRPr="00635548">
              <w:t>No</w:t>
            </w:r>
            <w:r w:rsidR="00310362" w:rsidRPr="00635548">
              <w:t> </w:t>
            </w:r>
            <w:r w:rsidRPr="00635548">
              <w:t>268</w:t>
            </w:r>
            <w:r w:rsidR="00D25E26" w:rsidRPr="00635548">
              <w:t>, 2002</w:t>
            </w:r>
          </w:p>
        </w:tc>
      </w:tr>
      <w:tr w:rsidR="007A3ABC" w:rsidRPr="00635548" w14:paraId="3C4A9E1B" w14:textId="77777777" w:rsidTr="00955928">
        <w:trPr>
          <w:cantSplit/>
        </w:trPr>
        <w:tc>
          <w:tcPr>
            <w:tcW w:w="1700" w:type="pct"/>
            <w:shd w:val="clear" w:color="auto" w:fill="auto"/>
          </w:tcPr>
          <w:p w14:paraId="1F67827F" w14:textId="15FF97A3" w:rsidR="007A3ABC" w:rsidRPr="00635548" w:rsidRDefault="007A3ABC" w:rsidP="009C1902">
            <w:pPr>
              <w:pStyle w:val="ENoteTableText"/>
              <w:tabs>
                <w:tab w:val="center" w:leader="dot" w:pos="2268"/>
              </w:tabs>
            </w:pPr>
            <w:r w:rsidRPr="00635548">
              <w:t>r 21.029B</w:t>
            </w:r>
            <w:r w:rsidR="00D25E26" w:rsidRPr="00635548">
              <w:t xml:space="preserve"> (prev r 21.29B)</w:t>
            </w:r>
            <w:r w:rsidRPr="00635548">
              <w:tab/>
            </w:r>
          </w:p>
        </w:tc>
        <w:tc>
          <w:tcPr>
            <w:tcW w:w="3300" w:type="pct"/>
            <w:shd w:val="clear" w:color="auto" w:fill="auto"/>
          </w:tcPr>
          <w:p w14:paraId="6105F310" w14:textId="1AE00EBC" w:rsidR="007A3ABC" w:rsidRPr="00635548" w:rsidRDefault="00D25E26"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4C76455" w14:textId="77777777" w:rsidTr="00955928">
        <w:trPr>
          <w:cantSplit/>
        </w:trPr>
        <w:tc>
          <w:tcPr>
            <w:tcW w:w="1700" w:type="pct"/>
            <w:shd w:val="clear" w:color="auto" w:fill="auto"/>
          </w:tcPr>
          <w:p w14:paraId="15A03DDD" w14:textId="02DCA1E5" w:rsidR="007A3ABC" w:rsidRPr="00635548" w:rsidRDefault="007A3ABC" w:rsidP="009C1902">
            <w:pPr>
              <w:pStyle w:val="ENoteTableText"/>
              <w:tabs>
                <w:tab w:val="center" w:leader="dot" w:pos="2268"/>
              </w:tabs>
            </w:pPr>
          </w:p>
        </w:tc>
        <w:tc>
          <w:tcPr>
            <w:tcW w:w="3300" w:type="pct"/>
            <w:shd w:val="clear" w:color="auto" w:fill="auto"/>
          </w:tcPr>
          <w:p w14:paraId="3F7208C6" w14:textId="37B9457C" w:rsidR="007A3ABC" w:rsidRPr="00635548" w:rsidRDefault="007A3ABC" w:rsidP="009C1902">
            <w:pPr>
              <w:pStyle w:val="ENoteTableText"/>
            </w:pPr>
            <w:r w:rsidRPr="00635548">
              <w:t>am No</w:t>
            </w:r>
            <w:r w:rsidR="00310362" w:rsidRPr="00635548">
              <w:t> </w:t>
            </w:r>
            <w:r w:rsidRPr="00635548">
              <w:t>350</w:t>
            </w:r>
            <w:r w:rsidR="00D25E26" w:rsidRPr="00635548">
              <w:t>, 2002</w:t>
            </w:r>
            <w:r w:rsidR="00C95F48" w:rsidRPr="00635548">
              <w:t>;</w:t>
            </w:r>
            <w:r w:rsidR="00D530EC" w:rsidRPr="00635548">
              <w:t xml:space="preserve"> </w:t>
            </w:r>
            <w:r w:rsidR="00D25E26" w:rsidRPr="00635548">
              <w:t xml:space="preserve">No 323, 2005; </w:t>
            </w:r>
            <w:r w:rsidR="00C95F48" w:rsidRPr="00635548">
              <w:t>No 274, 2013</w:t>
            </w:r>
          </w:p>
        </w:tc>
      </w:tr>
      <w:tr w:rsidR="007A3ABC" w:rsidRPr="00635548" w14:paraId="38E93232" w14:textId="77777777" w:rsidTr="00955928">
        <w:trPr>
          <w:cantSplit/>
        </w:trPr>
        <w:tc>
          <w:tcPr>
            <w:tcW w:w="1700" w:type="pct"/>
            <w:shd w:val="clear" w:color="auto" w:fill="auto"/>
          </w:tcPr>
          <w:p w14:paraId="645380DD" w14:textId="0B55A9D5" w:rsidR="007A3ABC" w:rsidRPr="00635548" w:rsidRDefault="007A3ABC" w:rsidP="009C1902">
            <w:pPr>
              <w:pStyle w:val="ENoteTableText"/>
              <w:tabs>
                <w:tab w:val="center" w:leader="dot" w:pos="2268"/>
              </w:tabs>
            </w:pPr>
            <w:r w:rsidRPr="00635548">
              <w:t>r 21.029C</w:t>
            </w:r>
            <w:r w:rsidR="00D25E26" w:rsidRPr="00635548">
              <w:t xml:space="preserve"> (prev r 21.29C)</w:t>
            </w:r>
            <w:r w:rsidRPr="00635548">
              <w:tab/>
            </w:r>
          </w:p>
        </w:tc>
        <w:tc>
          <w:tcPr>
            <w:tcW w:w="3300" w:type="pct"/>
            <w:shd w:val="clear" w:color="auto" w:fill="auto"/>
          </w:tcPr>
          <w:p w14:paraId="728379EB" w14:textId="56816759" w:rsidR="007A3ABC" w:rsidRPr="00635548" w:rsidRDefault="00D25E26"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61271AE" w14:textId="77777777" w:rsidTr="00955928">
        <w:trPr>
          <w:cantSplit/>
        </w:trPr>
        <w:tc>
          <w:tcPr>
            <w:tcW w:w="1700" w:type="pct"/>
            <w:shd w:val="clear" w:color="auto" w:fill="auto"/>
          </w:tcPr>
          <w:p w14:paraId="65376B5F" w14:textId="261C247C" w:rsidR="007A3ABC" w:rsidRPr="00635548" w:rsidRDefault="007A3ABC" w:rsidP="009C1902">
            <w:pPr>
              <w:pStyle w:val="ENoteTableText"/>
              <w:tabs>
                <w:tab w:val="center" w:leader="dot" w:pos="2268"/>
              </w:tabs>
            </w:pPr>
          </w:p>
        </w:tc>
        <w:tc>
          <w:tcPr>
            <w:tcW w:w="3300" w:type="pct"/>
            <w:shd w:val="clear" w:color="auto" w:fill="auto"/>
          </w:tcPr>
          <w:p w14:paraId="1A1F1918" w14:textId="2A2D8318" w:rsidR="007A3ABC" w:rsidRPr="00635548" w:rsidRDefault="007A3ABC" w:rsidP="009C1902">
            <w:pPr>
              <w:pStyle w:val="ENoteTableText"/>
            </w:pPr>
            <w:r w:rsidRPr="00635548">
              <w:t>am No</w:t>
            </w:r>
            <w:r w:rsidR="00310362" w:rsidRPr="00635548">
              <w:t> </w:t>
            </w:r>
            <w:r w:rsidRPr="00635548">
              <w:t>350</w:t>
            </w:r>
            <w:r w:rsidR="00D25E26" w:rsidRPr="00635548">
              <w:t>, 2002</w:t>
            </w:r>
            <w:r w:rsidR="00C95F48" w:rsidRPr="00635548">
              <w:t>;</w:t>
            </w:r>
            <w:r w:rsidR="00D530EC" w:rsidRPr="00635548">
              <w:t xml:space="preserve"> </w:t>
            </w:r>
            <w:r w:rsidR="00D25E26" w:rsidRPr="00635548">
              <w:t xml:space="preserve">No 323, 2005; </w:t>
            </w:r>
            <w:r w:rsidR="00C95F48" w:rsidRPr="00635548">
              <w:t>No 274, 2013</w:t>
            </w:r>
          </w:p>
        </w:tc>
      </w:tr>
      <w:tr w:rsidR="007A3ABC" w:rsidRPr="00635548" w14:paraId="7F6C09D6" w14:textId="77777777" w:rsidTr="00955928">
        <w:trPr>
          <w:cantSplit/>
        </w:trPr>
        <w:tc>
          <w:tcPr>
            <w:tcW w:w="1700" w:type="pct"/>
            <w:shd w:val="clear" w:color="auto" w:fill="auto"/>
          </w:tcPr>
          <w:p w14:paraId="188A06F6" w14:textId="472ED366" w:rsidR="007A3ABC" w:rsidRPr="00635548" w:rsidRDefault="007A3ABC" w:rsidP="009C1902">
            <w:pPr>
              <w:pStyle w:val="ENoteTableText"/>
              <w:tabs>
                <w:tab w:val="center" w:leader="dot" w:pos="2268"/>
              </w:tabs>
            </w:pPr>
            <w:r w:rsidRPr="00635548">
              <w:t>r 21.31</w:t>
            </w:r>
            <w:r w:rsidRPr="00635548">
              <w:tab/>
            </w:r>
          </w:p>
        </w:tc>
        <w:tc>
          <w:tcPr>
            <w:tcW w:w="3300" w:type="pct"/>
            <w:shd w:val="clear" w:color="auto" w:fill="auto"/>
          </w:tcPr>
          <w:p w14:paraId="0239D34E" w14:textId="0503BC19" w:rsidR="007A3ABC" w:rsidRPr="00635548" w:rsidRDefault="007A3ABC" w:rsidP="009C1902">
            <w:pPr>
              <w:pStyle w:val="ENoteTableText"/>
            </w:pPr>
            <w:r w:rsidRPr="00635548">
              <w:t>am No</w:t>
            </w:r>
            <w:r w:rsidR="00310362" w:rsidRPr="00635548">
              <w:t> </w:t>
            </w:r>
            <w:r w:rsidRPr="00635548">
              <w:t>320</w:t>
            </w:r>
            <w:r w:rsidR="00D25E26" w:rsidRPr="00635548">
              <w:t>, 2002</w:t>
            </w:r>
          </w:p>
        </w:tc>
      </w:tr>
      <w:tr w:rsidR="007A3ABC" w:rsidRPr="00635548" w14:paraId="3DBE5766" w14:textId="77777777" w:rsidTr="00955928">
        <w:trPr>
          <w:cantSplit/>
        </w:trPr>
        <w:tc>
          <w:tcPr>
            <w:tcW w:w="1700" w:type="pct"/>
            <w:shd w:val="clear" w:color="auto" w:fill="auto"/>
          </w:tcPr>
          <w:p w14:paraId="6EC240EA" w14:textId="57FB9786" w:rsidR="007A3ABC" w:rsidRPr="00635548" w:rsidRDefault="007A3ABC" w:rsidP="009C1902">
            <w:pPr>
              <w:pStyle w:val="ENoteTableText"/>
              <w:tabs>
                <w:tab w:val="center" w:leader="dot" w:pos="2268"/>
              </w:tabs>
            </w:pPr>
            <w:r w:rsidRPr="00635548">
              <w:t>r 21.031</w:t>
            </w:r>
            <w:r w:rsidR="00723951" w:rsidRPr="00635548">
              <w:t xml:space="preserve"> (prev r 21.31)</w:t>
            </w:r>
            <w:r w:rsidRPr="00635548">
              <w:tab/>
            </w:r>
          </w:p>
        </w:tc>
        <w:tc>
          <w:tcPr>
            <w:tcW w:w="3300" w:type="pct"/>
            <w:shd w:val="clear" w:color="auto" w:fill="auto"/>
          </w:tcPr>
          <w:p w14:paraId="2D41509D" w14:textId="570DB25D" w:rsidR="007A3ABC" w:rsidRPr="00635548" w:rsidRDefault="0072395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A59EB08" w14:textId="77777777" w:rsidTr="00955928">
        <w:trPr>
          <w:cantSplit/>
        </w:trPr>
        <w:tc>
          <w:tcPr>
            <w:tcW w:w="1700" w:type="pct"/>
            <w:shd w:val="clear" w:color="auto" w:fill="auto"/>
          </w:tcPr>
          <w:p w14:paraId="4A2BBF04" w14:textId="34DD3066" w:rsidR="007A3ABC" w:rsidRPr="00635548" w:rsidRDefault="007A3ABC" w:rsidP="009C1902">
            <w:pPr>
              <w:pStyle w:val="ENoteTableText"/>
              <w:tabs>
                <w:tab w:val="center" w:leader="dot" w:pos="2268"/>
              </w:tabs>
            </w:pPr>
          </w:p>
        </w:tc>
        <w:tc>
          <w:tcPr>
            <w:tcW w:w="3300" w:type="pct"/>
            <w:shd w:val="clear" w:color="auto" w:fill="auto"/>
          </w:tcPr>
          <w:p w14:paraId="0B4BE9ED" w14:textId="5EDD5A30" w:rsidR="007A3ABC" w:rsidRPr="00635548" w:rsidRDefault="007A3ABC" w:rsidP="009C1902">
            <w:pPr>
              <w:pStyle w:val="ENoteTableText"/>
            </w:pPr>
            <w:r w:rsidRPr="00635548">
              <w:t>am No</w:t>
            </w:r>
            <w:r w:rsidR="00310362" w:rsidRPr="00635548">
              <w:t> </w:t>
            </w:r>
            <w:r w:rsidRPr="00635548">
              <w:t>350</w:t>
            </w:r>
            <w:r w:rsidR="00723951" w:rsidRPr="00635548">
              <w:t>, 2002</w:t>
            </w:r>
            <w:r w:rsidRPr="00635548">
              <w:t>; No</w:t>
            </w:r>
            <w:r w:rsidR="00310362" w:rsidRPr="00635548">
              <w:t> </w:t>
            </w:r>
            <w:r w:rsidRPr="00635548">
              <w:t>328</w:t>
            </w:r>
            <w:r w:rsidR="00723951" w:rsidRPr="00635548">
              <w:t>, 2010</w:t>
            </w:r>
            <w:r w:rsidR="00EE3646" w:rsidRPr="00635548">
              <w:t>; No 188</w:t>
            </w:r>
            <w:r w:rsidR="00723951" w:rsidRPr="00635548">
              <w:t>, 2013;</w:t>
            </w:r>
            <w:r w:rsidR="00C95F48" w:rsidRPr="00635548">
              <w:t xml:space="preserve"> </w:t>
            </w:r>
            <w:r w:rsidR="00723951" w:rsidRPr="00635548">
              <w:t>No</w:t>
            </w:r>
            <w:r w:rsidR="00C95F48" w:rsidRPr="00635548">
              <w:t xml:space="preserve"> 274</w:t>
            </w:r>
            <w:r w:rsidR="00EE3646" w:rsidRPr="00635548">
              <w:t>, 2013</w:t>
            </w:r>
            <w:r w:rsidR="001E3806" w:rsidRPr="00635548">
              <w:t xml:space="preserve">; No </w:t>
            </w:r>
            <w:r w:rsidR="00224640" w:rsidRPr="00635548">
              <w:t>245</w:t>
            </w:r>
            <w:r w:rsidR="001E3806" w:rsidRPr="00635548">
              <w:t>, 2015</w:t>
            </w:r>
          </w:p>
        </w:tc>
      </w:tr>
      <w:tr w:rsidR="007A3ABC" w:rsidRPr="00635548" w14:paraId="1BF5B97A" w14:textId="77777777" w:rsidTr="00955928">
        <w:trPr>
          <w:cantSplit/>
        </w:trPr>
        <w:tc>
          <w:tcPr>
            <w:tcW w:w="1700" w:type="pct"/>
            <w:shd w:val="clear" w:color="auto" w:fill="auto"/>
          </w:tcPr>
          <w:p w14:paraId="669A8C1D" w14:textId="7571B713" w:rsidR="007A3ABC" w:rsidRPr="00635548" w:rsidRDefault="007A3ABC" w:rsidP="009C1902">
            <w:pPr>
              <w:pStyle w:val="ENoteTableText"/>
              <w:tabs>
                <w:tab w:val="center" w:leader="dot" w:pos="2268"/>
              </w:tabs>
            </w:pPr>
            <w:r w:rsidRPr="00635548">
              <w:t>r 21.33</w:t>
            </w:r>
            <w:r w:rsidRPr="00635548">
              <w:tab/>
            </w:r>
          </w:p>
        </w:tc>
        <w:tc>
          <w:tcPr>
            <w:tcW w:w="3300" w:type="pct"/>
            <w:shd w:val="clear" w:color="auto" w:fill="auto"/>
          </w:tcPr>
          <w:p w14:paraId="51FE1844" w14:textId="14B4CD08" w:rsidR="007A3ABC" w:rsidRPr="00635548" w:rsidRDefault="007A3ABC" w:rsidP="009C1902">
            <w:pPr>
              <w:pStyle w:val="ENoteTableText"/>
            </w:pPr>
            <w:r w:rsidRPr="00635548">
              <w:t>am No</w:t>
            </w:r>
            <w:r w:rsidR="00310362" w:rsidRPr="00635548">
              <w:t> </w:t>
            </w:r>
            <w:r w:rsidRPr="00635548">
              <w:t>166</w:t>
            </w:r>
            <w:r w:rsidR="009F7F2D" w:rsidRPr="00635548">
              <w:t>, 1999</w:t>
            </w:r>
          </w:p>
        </w:tc>
      </w:tr>
      <w:tr w:rsidR="007A3ABC" w:rsidRPr="00635548" w14:paraId="2F75B7C8" w14:textId="77777777" w:rsidTr="00955928">
        <w:trPr>
          <w:cantSplit/>
        </w:trPr>
        <w:tc>
          <w:tcPr>
            <w:tcW w:w="1700" w:type="pct"/>
            <w:shd w:val="clear" w:color="auto" w:fill="auto"/>
          </w:tcPr>
          <w:p w14:paraId="3CD94FD1" w14:textId="30747A72" w:rsidR="007A3ABC" w:rsidRPr="00635548" w:rsidRDefault="007A3ABC" w:rsidP="009C1902">
            <w:pPr>
              <w:pStyle w:val="ENoteTableText"/>
              <w:tabs>
                <w:tab w:val="center" w:leader="dot" w:pos="2268"/>
              </w:tabs>
            </w:pPr>
            <w:r w:rsidRPr="00635548">
              <w:t>r 21.033</w:t>
            </w:r>
            <w:r w:rsidR="009F7F2D" w:rsidRPr="00635548">
              <w:t xml:space="preserve"> (prev r 21.33)</w:t>
            </w:r>
            <w:r w:rsidRPr="00635548">
              <w:tab/>
            </w:r>
          </w:p>
        </w:tc>
        <w:tc>
          <w:tcPr>
            <w:tcW w:w="3300" w:type="pct"/>
            <w:shd w:val="clear" w:color="auto" w:fill="auto"/>
          </w:tcPr>
          <w:p w14:paraId="77D7DE3D" w14:textId="74F377EC" w:rsidR="007A3ABC" w:rsidRPr="00635548" w:rsidRDefault="009F7F2D"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C928F06" w14:textId="77777777" w:rsidTr="00955928">
        <w:trPr>
          <w:cantSplit/>
        </w:trPr>
        <w:tc>
          <w:tcPr>
            <w:tcW w:w="1700" w:type="pct"/>
            <w:shd w:val="clear" w:color="auto" w:fill="auto"/>
          </w:tcPr>
          <w:p w14:paraId="5218439B" w14:textId="029A17B3" w:rsidR="007A3ABC" w:rsidRPr="00635548" w:rsidRDefault="007A3ABC" w:rsidP="009C1902">
            <w:pPr>
              <w:pStyle w:val="ENoteTableText"/>
              <w:tabs>
                <w:tab w:val="center" w:leader="dot" w:pos="2268"/>
              </w:tabs>
            </w:pPr>
          </w:p>
        </w:tc>
        <w:tc>
          <w:tcPr>
            <w:tcW w:w="3300" w:type="pct"/>
            <w:shd w:val="clear" w:color="auto" w:fill="auto"/>
          </w:tcPr>
          <w:p w14:paraId="07E663E2" w14:textId="661E10E5" w:rsidR="007A3ABC" w:rsidRPr="00635548" w:rsidRDefault="007A3ABC" w:rsidP="009C1902">
            <w:pPr>
              <w:pStyle w:val="ENoteTableText"/>
            </w:pPr>
            <w:r w:rsidRPr="00635548">
              <w:t>am No</w:t>
            </w:r>
            <w:r w:rsidR="00310362" w:rsidRPr="00635548">
              <w:t> </w:t>
            </w:r>
            <w:r w:rsidRPr="00635548">
              <w:t>350</w:t>
            </w:r>
            <w:r w:rsidR="009F7F2D" w:rsidRPr="00635548">
              <w:t>, 2002</w:t>
            </w:r>
            <w:r w:rsidRPr="00635548">
              <w:t>; No</w:t>
            </w:r>
            <w:r w:rsidR="00310362" w:rsidRPr="00635548">
              <w:t> </w:t>
            </w:r>
            <w:r w:rsidRPr="00635548">
              <w:t>80, 2013</w:t>
            </w:r>
          </w:p>
        </w:tc>
      </w:tr>
      <w:tr w:rsidR="007A3ABC" w:rsidRPr="00635548" w14:paraId="52F72BFB" w14:textId="77777777" w:rsidTr="00955928">
        <w:trPr>
          <w:cantSplit/>
        </w:trPr>
        <w:tc>
          <w:tcPr>
            <w:tcW w:w="1700" w:type="pct"/>
            <w:shd w:val="clear" w:color="auto" w:fill="auto"/>
          </w:tcPr>
          <w:p w14:paraId="6F71B542" w14:textId="4370AF75" w:rsidR="007A3ABC" w:rsidRPr="00635548" w:rsidRDefault="007A3ABC" w:rsidP="009C1902">
            <w:pPr>
              <w:pStyle w:val="ENoteTableText"/>
              <w:tabs>
                <w:tab w:val="center" w:leader="dot" w:pos="2268"/>
              </w:tabs>
            </w:pPr>
            <w:r w:rsidRPr="00635548">
              <w:t>r 21.035</w:t>
            </w:r>
            <w:r w:rsidR="009F7F2D" w:rsidRPr="00635548">
              <w:t xml:space="preserve"> (prev r 21.35)</w:t>
            </w:r>
            <w:r w:rsidRPr="00635548">
              <w:tab/>
            </w:r>
          </w:p>
        </w:tc>
        <w:tc>
          <w:tcPr>
            <w:tcW w:w="3300" w:type="pct"/>
            <w:shd w:val="clear" w:color="auto" w:fill="auto"/>
          </w:tcPr>
          <w:p w14:paraId="78438FF9" w14:textId="2E3678D0" w:rsidR="007A3ABC" w:rsidRPr="00635548" w:rsidRDefault="009F7F2D"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E3BFFB8" w14:textId="77777777" w:rsidTr="00955928">
        <w:trPr>
          <w:cantSplit/>
        </w:trPr>
        <w:tc>
          <w:tcPr>
            <w:tcW w:w="1700" w:type="pct"/>
            <w:shd w:val="clear" w:color="auto" w:fill="auto"/>
          </w:tcPr>
          <w:p w14:paraId="6F5F2501" w14:textId="093195BC" w:rsidR="007A3ABC" w:rsidRPr="00635548" w:rsidRDefault="007A3ABC" w:rsidP="009C1902">
            <w:pPr>
              <w:pStyle w:val="ENoteTableText"/>
              <w:tabs>
                <w:tab w:val="center" w:leader="dot" w:pos="2268"/>
              </w:tabs>
            </w:pPr>
          </w:p>
        </w:tc>
        <w:tc>
          <w:tcPr>
            <w:tcW w:w="3300" w:type="pct"/>
            <w:shd w:val="clear" w:color="auto" w:fill="auto"/>
          </w:tcPr>
          <w:p w14:paraId="301B9BFD" w14:textId="1EA391F3" w:rsidR="007A3ABC" w:rsidRPr="00635548" w:rsidRDefault="007A3ABC" w:rsidP="009C1902">
            <w:pPr>
              <w:pStyle w:val="ENoteTableText"/>
            </w:pPr>
            <w:r w:rsidRPr="00635548">
              <w:t>am No</w:t>
            </w:r>
            <w:r w:rsidR="00310362" w:rsidRPr="00635548">
              <w:t> </w:t>
            </w:r>
            <w:r w:rsidRPr="00635548">
              <w:t>350</w:t>
            </w:r>
            <w:r w:rsidR="009F7F2D" w:rsidRPr="00635548">
              <w:t>, 2002</w:t>
            </w:r>
            <w:r w:rsidRPr="00635548">
              <w:t>; No</w:t>
            </w:r>
            <w:r w:rsidR="00310362" w:rsidRPr="00635548">
              <w:t> </w:t>
            </w:r>
            <w:r w:rsidRPr="00635548">
              <w:t>80, 2013</w:t>
            </w:r>
            <w:r w:rsidR="001E3806" w:rsidRPr="00635548">
              <w:t xml:space="preserve">; No </w:t>
            </w:r>
            <w:r w:rsidR="00224640" w:rsidRPr="00635548">
              <w:t>245</w:t>
            </w:r>
            <w:r w:rsidR="001E3806" w:rsidRPr="00635548">
              <w:t>, 2015</w:t>
            </w:r>
          </w:p>
        </w:tc>
      </w:tr>
      <w:tr w:rsidR="007A3ABC" w:rsidRPr="00635548" w14:paraId="1E1635C4" w14:textId="77777777" w:rsidTr="00955928">
        <w:trPr>
          <w:cantSplit/>
        </w:trPr>
        <w:tc>
          <w:tcPr>
            <w:tcW w:w="1700" w:type="pct"/>
            <w:shd w:val="clear" w:color="auto" w:fill="auto"/>
          </w:tcPr>
          <w:p w14:paraId="2F552DB9" w14:textId="4E3A8967" w:rsidR="007A3ABC" w:rsidRPr="00635548" w:rsidRDefault="007A3ABC" w:rsidP="009C1902">
            <w:pPr>
              <w:pStyle w:val="ENoteTableText"/>
              <w:tabs>
                <w:tab w:val="center" w:leader="dot" w:pos="2268"/>
              </w:tabs>
            </w:pPr>
            <w:r w:rsidRPr="00635548">
              <w:t>r 21.037</w:t>
            </w:r>
            <w:r w:rsidR="009F7F2D" w:rsidRPr="00635548">
              <w:t xml:space="preserve"> (prev r 21.37)</w:t>
            </w:r>
            <w:r w:rsidRPr="00635548">
              <w:tab/>
            </w:r>
          </w:p>
        </w:tc>
        <w:tc>
          <w:tcPr>
            <w:tcW w:w="3300" w:type="pct"/>
            <w:shd w:val="clear" w:color="auto" w:fill="auto"/>
          </w:tcPr>
          <w:p w14:paraId="71C7EE84" w14:textId="0247E067" w:rsidR="007A3ABC" w:rsidRPr="00635548" w:rsidRDefault="009F7F2D"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507058F" w14:textId="77777777" w:rsidTr="00955928">
        <w:trPr>
          <w:cantSplit/>
        </w:trPr>
        <w:tc>
          <w:tcPr>
            <w:tcW w:w="1700" w:type="pct"/>
            <w:shd w:val="clear" w:color="auto" w:fill="auto"/>
          </w:tcPr>
          <w:p w14:paraId="551964C3" w14:textId="1A345489" w:rsidR="007A3ABC" w:rsidRPr="00635548" w:rsidRDefault="007A3ABC" w:rsidP="009C1902">
            <w:pPr>
              <w:pStyle w:val="ENoteTableText"/>
              <w:tabs>
                <w:tab w:val="center" w:leader="dot" w:pos="2268"/>
              </w:tabs>
            </w:pPr>
          </w:p>
        </w:tc>
        <w:tc>
          <w:tcPr>
            <w:tcW w:w="3300" w:type="pct"/>
            <w:shd w:val="clear" w:color="auto" w:fill="auto"/>
          </w:tcPr>
          <w:p w14:paraId="4A3B6E65" w14:textId="476ED543" w:rsidR="007A3ABC" w:rsidRPr="00635548" w:rsidRDefault="007A3ABC" w:rsidP="009C1902">
            <w:pPr>
              <w:pStyle w:val="ENoteTableText"/>
            </w:pPr>
            <w:r w:rsidRPr="00635548">
              <w:t>am No</w:t>
            </w:r>
            <w:r w:rsidR="00310362" w:rsidRPr="00635548">
              <w:t> </w:t>
            </w:r>
            <w:r w:rsidRPr="00635548">
              <w:t>350</w:t>
            </w:r>
            <w:r w:rsidR="009F7F2D" w:rsidRPr="00635548">
              <w:t>, 2002</w:t>
            </w:r>
          </w:p>
        </w:tc>
      </w:tr>
      <w:tr w:rsidR="0048753F" w:rsidRPr="00635548" w14:paraId="2EDFAA1F" w14:textId="77777777" w:rsidTr="00955928">
        <w:trPr>
          <w:cantSplit/>
        </w:trPr>
        <w:tc>
          <w:tcPr>
            <w:tcW w:w="1700" w:type="pct"/>
            <w:shd w:val="clear" w:color="auto" w:fill="auto"/>
          </w:tcPr>
          <w:p w14:paraId="6B1E2DEF" w14:textId="77777777" w:rsidR="0048753F" w:rsidRPr="00635548" w:rsidRDefault="0048753F" w:rsidP="009C1902">
            <w:pPr>
              <w:pStyle w:val="ENoteTableText"/>
              <w:tabs>
                <w:tab w:val="center" w:leader="dot" w:pos="2268"/>
              </w:tabs>
            </w:pPr>
          </w:p>
        </w:tc>
        <w:tc>
          <w:tcPr>
            <w:tcW w:w="3300" w:type="pct"/>
            <w:shd w:val="clear" w:color="auto" w:fill="auto"/>
          </w:tcPr>
          <w:p w14:paraId="7FD52454" w14:textId="558E27A0" w:rsidR="0048753F" w:rsidRPr="00635548" w:rsidRDefault="0048753F" w:rsidP="009C1902">
            <w:pPr>
              <w:pStyle w:val="ENoteTableText"/>
            </w:pPr>
            <w:r w:rsidRPr="00635548">
              <w:t>rs No 5, 2013</w:t>
            </w:r>
          </w:p>
        </w:tc>
      </w:tr>
      <w:tr w:rsidR="007A3ABC" w:rsidRPr="00635548" w14:paraId="2DCDDEC3" w14:textId="77777777" w:rsidTr="00955928">
        <w:trPr>
          <w:cantSplit/>
        </w:trPr>
        <w:tc>
          <w:tcPr>
            <w:tcW w:w="1700" w:type="pct"/>
            <w:shd w:val="clear" w:color="auto" w:fill="auto"/>
          </w:tcPr>
          <w:p w14:paraId="4F2AB774" w14:textId="2F1DA961" w:rsidR="007A3ABC" w:rsidRPr="00635548" w:rsidRDefault="007A3ABC" w:rsidP="009C1902">
            <w:pPr>
              <w:pStyle w:val="ENoteTableText"/>
              <w:tabs>
                <w:tab w:val="center" w:leader="dot" w:pos="2268"/>
              </w:tabs>
            </w:pPr>
            <w:r w:rsidRPr="00635548">
              <w:t>r 21.039</w:t>
            </w:r>
            <w:r w:rsidR="002E25FE" w:rsidRPr="00635548">
              <w:t xml:space="preserve"> (prev r 21.39)</w:t>
            </w:r>
            <w:r w:rsidRPr="00635548">
              <w:tab/>
            </w:r>
          </w:p>
        </w:tc>
        <w:tc>
          <w:tcPr>
            <w:tcW w:w="3300" w:type="pct"/>
            <w:shd w:val="clear" w:color="auto" w:fill="auto"/>
          </w:tcPr>
          <w:p w14:paraId="34CCBF26" w14:textId="00254B8C" w:rsidR="007A3ABC" w:rsidRPr="00635548" w:rsidRDefault="002E25FE"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07061D6" w14:textId="77777777" w:rsidTr="00955928">
        <w:trPr>
          <w:cantSplit/>
        </w:trPr>
        <w:tc>
          <w:tcPr>
            <w:tcW w:w="1700" w:type="pct"/>
            <w:shd w:val="clear" w:color="auto" w:fill="auto"/>
          </w:tcPr>
          <w:p w14:paraId="4DE79D08" w14:textId="11636753" w:rsidR="007A3ABC" w:rsidRPr="00635548" w:rsidRDefault="007A3ABC" w:rsidP="009C1902">
            <w:pPr>
              <w:pStyle w:val="ENoteTableText"/>
              <w:tabs>
                <w:tab w:val="center" w:leader="dot" w:pos="2268"/>
              </w:tabs>
            </w:pPr>
          </w:p>
        </w:tc>
        <w:tc>
          <w:tcPr>
            <w:tcW w:w="3300" w:type="pct"/>
            <w:shd w:val="clear" w:color="auto" w:fill="auto"/>
          </w:tcPr>
          <w:p w14:paraId="49800C9B" w14:textId="10E5EFCB" w:rsidR="007A3ABC" w:rsidRPr="00635548" w:rsidRDefault="007A3ABC" w:rsidP="009C1902">
            <w:pPr>
              <w:pStyle w:val="ENoteTableText"/>
            </w:pPr>
            <w:r w:rsidRPr="00635548">
              <w:t>am No</w:t>
            </w:r>
            <w:r w:rsidR="00310362" w:rsidRPr="00635548">
              <w:t> </w:t>
            </w:r>
            <w:r w:rsidRPr="00635548">
              <w:t>350</w:t>
            </w:r>
            <w:r w:rsidR="002E25FE" w:rsidRPr="00635548">
              <w:t>, 2002</w:t>
            </w:r>
          </w:p>
        </w:tc>
      </w:tr>
      <w:tr w:rsidR="007A3ABC" w:rsidRPr="00635548" w14:paraId="015F459F" w14:textId="77777777" w:rsidTr="00955928">
        <w:trPr>
          <w:cantSplit/>
        </w:trPr>
        <w:tc>
          <w:tcPr>
            <w:tcW w:w="1700" w:type="pct"/>
            <w:shd w:val="clear" w:color="auto" w:fill="auto"/>
          </w:tcPr>
          <w:p w14:paraId="02662C2F" w14:textId="602CFEBC" w:rsidR="007A3ABC" w:rsidRPr="00635548" w:rsidRDefault="007A3ABC" w:rsidP="009C1902">
            <w:pPr>
              <w:pStyle w:val="ENoteTableText"/>
              <w:tabs>
                <w:tab w:val="center" w:leader="dot" w:pos="2268"/>
              </w:tabs>
            </w:pPr>
            <w:r w:rsidRPr="00635548">
              <w:t>r 21.41</w:t>
            </w:r>
            <w:r w:rsidRPr="00635548">
              <w:tab/>
            </w:r>
          </w:p>
        </w:tc>
        <w:tc>
          <w:tcPr>
            <w:tcW w:w="3300" w:type="pct"/>
            <w:shd w:val="clear" w:color="auto" w:fill="auto"/>
          </w:tcPr>
          <w:p w14:paraId="24B9A798" w14:textId="4C0DD093" w:rsidR="007A3ABC" w:rsidRPr="00635548" w:rsidRDefault="007A3ABC" w:rsidP="009C1902">
            <w:pPr>
              <w:pStyle w:val="ENoteTableText"/>
            </w:pPr>
            <w:r w:rsidRPr="00635548">
              <w:t>am</w:t>
            </w:r>
            <w:r w:rsidR="00B916A4" w:rsidRPr="00635548">
              <w:t xml:space="preserve"> </w:t>
            </w:r>
            <w:r w:rsidRPr="00635548">
              <w:t>No</w:t>
            </w:r>
            <w:r w:rsidR="00310362" w:rsidRPr="00635548">
              <w:t> </w:t>
            </w:r>
            <w:r w:rsidRPr="00635548">
              <w:t>166</w:t>
            </w:r>
            <w:r w:rsidR="002E25FE" w:rsidRPr="00635548">
              <w:t>, 1999</w:t>
            </w:r>
          </w:p>
        </w:tc>
      </w:tr>
      <w:tr w:rsidR="007A3ABC" w:rsidRPr="00635548" w14:paraId="57A0865A" w14:textId="77777777" w:rsidTr="00955928">
        <w:trPr>
          <w:cantSplit/>
        </w:trPr>
        <w:tc>
          <w:tcPr>
            <w:tcW w:w="1700" w:type="pct"/>
            <w:shd w:val="clear" w:color="auto" w:fill="auto"/>
          </w:tcPr>
          <w:p w14:paraId="3EFE8F3F" w14:textId="3F4DB526" w:rsidR="007A3ABC" w:rsidRPr="00635548" w:rsidRDefault="007A3ABC" w:rsidP="009C1902">
            <w:pPr>
              <w:pStyle w:val="ENoteTableText"/>
              <w:tabs>
                <w:tab w:val="center" w:leader="dot" w:pos="2268"/>
              </w:tabs>
            </w:pPr>
            <w:r w:rsidRPr="00635548">
              <w:t>r 21.041</w:t>
            </w:r>
            <w:r w:rsidR="002E25FE" w:rsidRPr="00635548">
              <w:t xml:space="preserve"> (prev r 21.41)</w:t>
            </w:r>
            <w:r w:rsidRPr="00635548">
              <w:tab/>
            </w:r>
          </w:p>
        </w:tc>
        <w:tc>
          <w:tcPr>
            <w:tcW w:w="3300" w:type="pct"/>
            <w:shd w:val="clear" w:color="auto" w:fill="auto"/>
          </w:tcPr>
          <w:p w14:paraId="46CA3D5A" w14:textId="5119713D" w:rsidR="007A3ABC" w:rsidRPr="00635548" w:rsidRDefault="002E25FE"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5FE43BB" w14:textId="77777777" w:rsidTr="00955928">
        <w:trPr>
          <w:cantSplit/>
        </w:trPr>
        <w:tc>
          <w:tcPr>
            <w:tcW w:w="1700" w:type="pct"/>
            <w:shd w:val="clear" w:color="auto" w:fill="auto"/>
          </w:tcPr>
          <w:p w14:paraId="444F10AC" w14:textId="7C77D5E6" w:rsidR="007A3ABC" w:rsidRPr="00635548" w:rsidRDefault="007A3ABC" w:rsidP="009C1902">
            <w:pPr>
              <w:pStyle w:val="ENoteTableText"/>
              <w:tabs>
                <w:tab w:val="center" w:leader="dot" w:pos="2268"/>
              </w:tabs>
            </w:pPr>
          </w:p>
        </w:tc>
        <w:tc>
          <w:tcPr>
            <w:tcW w:w="3300" w:type="pct"/>
            <w:shd w:val="clear" w:color="auto" w:fill="auto"/>
          </w:tcPr>
          <w:p w14:paraId="283F787E" w14:textId="123C3DA4" w:rsidR="007A3ABC" w:rsidRPr="00635548" w:rsidRDefault="007A3ABC" w:rsidP="009C1902">
            <w:pPr>
              <w:pStyle w:val="ENoteTableText"/>
            </w:pPr>
            <w:r w:rsidRPr="00635548">
              <w:t>am No</w:t>
            </w:r>
            <w:r w:rsidR="00310362" w:rsidRPr="00635548">
              <w:t> </w:t>
            </w:r>
            <w:r w:rsidRPr="00635548">
              <w:t>350</w:t>
            </w:r>
            <w:r w:rsidR="002E25FE" w:rsidRPr="00635548">
              <w:t>, 2002</w:t>
            </w:r>
            <w:r w:rsidRPr="00635548">
              <w:t>; No</w:t>
            </w:r>
            <w:r w:rsidR="00310362" w:rsidRPr="00635548">
              <w:t> </w:t>
            </w:r>
            <w:r w:rsidRPr="00635548">
              <w:t>80</w:t>
            </w:r>
            <w:r w:rsidR="002E25FE" w:rsidRPr="00635548">
              <w:t>, 2013;</w:t>
            </w:r>
            <w:r w:rsidR="00C95F48" w:rsidRPr="00635548">
              <w:t xml:space="preserve"> </w:t>
            </w:r>
            <w:r w:rsidR="002E25FE" w:rsidRPr="00635548">
              <w:t xml:space="preserve">No </w:t>
            </w:r>
            <w:r w:rsidR="00C95F48" w:rsidRPr="00635548">
              <w:t>274</w:t>
            </w:r>
            <w:r w:rsidRPr="00635548">
              <w:t>, 2013</w:t>
            </w:r>
          </w:p>
        </w:tc>
      </w:tr>
      <w:tr w:rsidR="007A3ABC" w:rsidRPr="00635548" w14:paraId="24FAA1D6" w14:textId="77777777" w:rsidTr="00955928">
        <w:trPr>
          <w:cantSplit/>
        </w:trPr>
        <w:tc>
          <w:tcPr>
            <w:tcW w:w="1700" w:type="pct"/>
            <w:shd w:val="clear" w:color="auto" w:fill="auto"/>
          </w:tcPr>
          <w:p w14:paraId="758862A5" w14:textId="675030B3" w:rsidR="007A3ABC" w:rsidRPr="00635548" w:rsidRDefault="007A3ABC" w:rsidP="009C1902">
            <w:pPr>
              <w:pStyle w:val="ENoteTableText"/>
              <w:tabs>
                <w:tab w:val="center" w:leader="dot" w:pos="2268"/>
              </w:tabs>
            </w:pPr>
            <w:r w:rsidRPr="00635548">
              <w:t>r 21.043</w:t>
            </w:r>
            <w:r w:rsidR="002E25FE" w:rsidRPr="00635548">
              <w:t xml:space="preserve"> (prev r 21.43)</w:t>
            </w:r>
            <w:r w:rsidRPr="00635548">
              <w:tab/>
            </w:r>
          </w:p>
        </w:tc>
        <w:tc>
          <w:tcPr>
            <w:tcW w:w="3300" w:type="pct"/>
            <w:shd w:val="clear" w:color="auto" w:fill="auto"/>
          </w:tcPr>
          <w:p w14:paraId="0C3D4131" w14:textId="01483700" w:rsidR="007A3ABC" w:rsidRPr="00635548" w:rsidRDefault="002E25FE"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D6C0B8C" w14:textId="77777777" w:rsidTr="00955928">
        <w:trPr>
          <w:cantSplit/>
        </w:trPr>
        <w:tc>
          <w:tcPr>
            <w:tcW w:w="1700" w:type="pct"/>
            <w:shd w:val="clear" w:color="auto" w:fill="auto"/>
          </w:tcPr>
          <w:p w14:paraId="3E1F4896" w14:textId="2C9F2FDE" w:rsidR="007A3ABC" w:rsidRPr="00635548" w:rsidRDefault="007A3ABC" w:rsidP="009C1902">
            <w:pPr>
              <w:pStyle w:val="ENoteTableText"/>
              <w:tabs>
                <w:tab w:val="center" w:leader="dot" w:pos="2268"/>
              </w:tabs>
            </w:pPr>
          </w:p>
        </w:tc>
        <w:tc>
          <w:tcPr>
            <w:tcW w:w="3300" w:type="pct"/>
            <w:shd w:val="clear" w:color="auto" w:fill="auto"/>
          </w:tcPr>
          <w:p w14:paraId="51308506" w14:textId="6E4C1065" w:rsidR="007A3ABC" w:rsidRPr="00635548" w:rsidRDefault="007A3ABC" w:rsidP="009C1902">
            <w:pPr>
              <w:pStyle w:val="ENoteTableText"/>
            </w:pPr>
            <w:r w:rsidRPr="00635548">
              <w:t>am No</w:t>
            </w:r>
            <w:r w:rsidR="00310362" w:rsidRPr="00635548">
              <w:t> </w:t>
            </w:r>
            <w:r w:rsidRPr="00635548">
              <w:t>350</w:t>
            </w:r>
            <w:r w:rsidR="002E25FE" w:rsidRPr="00635548">
              <w:t>, 2002</w:t>
            </w:r>
          </w:p>
        </w:tc>
      </w:tr>
      <w:tr w:rsidR="007A3ABC" w:rsidRPr="00635548" w14:paraId="18F199E6" w14:textId="77777777" w:rsidTr="00955928">
        <w:trPr>
          <w:cantSplit/>
        </w:trPr>
        <w:tc>
          <w:tcPr>
            <w:tcW w:w="1700" w:type="pct"/>
            <w:shd w:val="clear" w:color="auto" w:fill="auto"/>
          </w:tcPr>
          <w:p w14:paraId="4503E7EE" w14:textId="771DF6F0" w:rsidR="007A3ABC" w:rsidRPr="00635548" w:rsidRDefault="007A3ABC" w:rsidP="009C1902">
            <w:pPr>
              <w:pStyle w:val="ENoteTableText"/>
              <w:tabs>
                <w:tab w:val="center" w:leader="dot" w:pos="2268"/>
              </w:tabs>
            </w:pPr>
            <w:r w:rsidRPr="00635548">
              <w:t>r 21.47</w:t>
            </w:r>
            <w:r w:rsidRPr="00635548">
              <w:tab/>
            </w:r>
          </w:p>
        </w:tc>
        <w:tc>
          <w:tcPr>
            <w:tcW w:w="3300" w:type="pct"/>
            <w:shd w:val="clear" w:color="auto" w:fill="auto"/>
          </w:tcPr>
          <w:p w14:paraId="41E568C8" w14:textId="6D6389B7" w:rsidR="007A3ABC" w:rsidRPr="00635548" w:rsidRDefault="007A3ABC" w:rsidP="009C1902">
            <w:pPr>
              <w:pStyle w:val="ENoteTableText"/>
            </w:pPr>
            <w:r w:rsidRPr="00635548">
              <w:t>am No</w:t>
            </w:r>
            <w:r w:rsidR="00310362" w:rsidRPr="00635548">
              <w:t> </w:t>
            </w:r>
            <w:r w:rsidRPr="00635548">
              <w:t>268</w:t>
            </w:r>
            <w:r w:rsidR="002E25FE" w:rsidRPr="00635548">
              <w:t>, 2002</w:t>
            </w:r>
          </w:p>
        </w:tc>
      </w:tr>
      <w:tr w:rsidR="007A3ABC" w:rsidRPr="00635548" w14:paraId="43E2F675" w14:textId="77777777" w:rsidTr="00955928">
        <w:trPr>
          <w:cantSplit/>
        </w:trPr>
        <w:tc>
          <w:tcPr>
            <w:tcW w:w="1700" w:type="pct"/>
            <w:shd w:val="clear" w:color="auto" w:fill="auto"/>
          </w:tcPr>
          <w:p w14:paraId="07A9CCD9" w14:textId="0B21E6AD" w:rsidR="007A3ABC" w:rsidRPr="00635548" w:rsidRDefault="007A3ABC" w:rsidP="009C1902">
            <w:pPr>
              <w:pStyle w:val="ENoteTableText"/>
              <w:tabs>
                <w:tab w:val="center" w:leader="dot" w:pos="2268"/>
              </w:tabs>
            </w:pPr>
            <w:r w:rsidRPr="00635548">
              <w:t>r 21.047</w:t>
            </w:r>
            <w:r w:rsidR="002E25FE" w:rsidRPr="00635548">
              <w:t xml:space="preserve"> (prev r 21.47)</w:t>
            </w:r>
            <w:r w:rsidRPr="00635548">
              <w:tab/>
            </w:r>
          </w:p>
        </w:tc>
        <w:tc>
          <w:tcPr>
            <w:tcW w:w="3300" w:type="pct"/>
            <w:shd w:val="clear" w:color="auto" w:fill="auto"/>
          </w:tcPr>
          <w:p w14:paraId="18244E77" w14:textId="157A733A" w:rsidR="007A3ABC" w:rsidRPr="00635548" w:rsidRDefault="002E25FE"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EE3646" w:rsidRPr="00635548" w14:paraId="08474D6A" w14:textId="77777777" w:rsidTr="00955928">
        <w:trPr>
          <w:cantSplit/>
        </w:trPr>
        <w:tc>
          <w:tcPr>
            <w:tcW w:w="1700" w:type="pct"/>
            <w:shd w:val="clear" w:color="auto" w:fill="auto"/>
          </w:tcPr>
          <w:p w14:paraId="7515CE6D" w14:textId="15A3421A" w:rsidR="00EE3646" w:rsidRPr="00635548" w:rsidRDefault="00EE3646" w:rsidP="009C1902">
            <w:pPr>
              <w:pStyle w:val="ENoteTableText"/>
              <w:tabs>
                <w:tab w:val="center" w:leader="dot" w:pos="2268"/>
              </w:tabs>
            </w:pPr>
          </w:p>
        </w:tc>
        <w:tc>
          <w:tcPr>
            <w:tcW w:w="3300" w:type="pct"/>
            <w:shd w:val="clear" w:color="auto" w:fill="auto"/>
          </w:tcPr>
          <w:p w14:paraId="609D2953" w14:textId="77777777" w:rsidR="00EE3646" w:rsidRPr="00635548" w:rsidRDefault="000E20FC" w:rsidP="009C1902">
            <w:pPr>
              <w:pStyle w:val="ENoteTableText"/>
            </w:pPr>
            <w:r w:rsidRPr="00635548">
              <w:t>rs</w:t>
            </w:r>
            <w:r w:rsidR="00EE3646" w:rsidRPr="00635548">
              <w:t xml:space="preserve"> No 188, 2013</w:t>
            </w:r>
          </w:p>
        </w:tc>
      </w:tr>
      <w:tr w:rsidR="00EE3646" w:rsidRPr="00635548" w14:paraId="7AA8C8E2" w14:textId="77777777" w:rsidTr="00955928">
        <w:trPr>
          <w:cantSplit/>
        </w:trPr>
        <w:tc>
          <w:tcPr>
            <w:tcW w:w="1700" w:type="pct"/>
            <w:shd w:val="clear" w:color="auto" w:fill="auto"/>
          </w:tcPr>
          <w:p w14:paraId="3271A371" w14:textId="77777777" w:rsidR="00EE3646" w:rsidRPr="00635548" w:rsidRDefault="00EE3646" w:rsidP="009C1902">
            <w:pPr>
              <w:pStyle w:val="ENoteTableText"/>
              <w:tabs>
                <w:tab w:val="center" w:leader="dot" w:pos="2268"/>
              </w:tabs>
            </w:pPr>
            <w:r w:rsidRPr="00635548">
              <w:t>r 21.048</w:t>
            </w:r>
            <w:r w:rsidRPr="00635548">
              <w:tab/>
            </w:r>
          </w:p>
        </w:tc>
        <w:tc>
          <w:tcPr>
            <w:tcW w:w="3300" w:type="pct"/>
            <w:shd w:val="clear" w:color="auto" w:fill="auto"/>
          </w:tcPr>
          <w:p w14:paraId="4C97E7EA" w14:textId="77777777" w:rsidR="00EE3646" w:rsidRPr="00635548" w:rsidRDefault="00EE3646" w:rsidP="009C1902">
            <w:pPr>
              <w:pStyle w:val="ENoteTableText"/>
            </w:pPr>
            <w:r w:rsidRPr="00635548">
              <w:t>ad No 188, 2013</w:t>
            </w:r>
          </w:p>
        </w:tc>
      </w:tr>
      <w:tr w:rsidR="007A3ABC" w:rsidRPr="00635548" w14:paraId="55D69DA1" w14:textId="77777777" w:rsidTr="00955928">
        <w:trPr>
          <w:cantSplit/>
        </w:trPr>
        <w:tc>
          <w:tcPr>
            <w:tcW w:w="1700" w:type="pct"/>
            <w:shd w:val="clear" w:color="auto" w:fill="auto"/>
          </w:tcPr>
          <w:p w14:paraId="382F6DE1" w14:textId="4345F769" w:rsidR="007A3ABC" w:rsidRPr="00635548" w:rsidRDefault="007A3ABC" w:rsidP="009C1902">
            <w:pPr>
              <w:pStyle w:val="ENoteTableText"/>
              <w:tabs>
                <w:tab w:val="center" w:leader="dot" w:pos="2268"/>
              </w:tabs>
            </w:pPr>
            <w:r w:rsidRPr="00635548">
              <w:t>r 21.49</w:t>
            </w:r>
            <w:r w:rsidRPr="00635548">
              <w:tab/>
            </w:r>
          </w:p>
        </w:tc>
        <w:tc>
          <w:tcPr>
            <w:tcW w:w="3300" w:type="pct"/>
            <w:shd w:val="clear" w:color="auto" w:fill="auto"/>
          </w:tcPr>
          <w:p w14:paraId="0E971A3F" w14:textId="734D789D" w:rsidR="007A3ABC" w:rsidRPr="00635548" w:rsidRDefault="007A3ABC" w:rsidP="009C1902">
            <w:pPr>
              <w:pStyle w:val="ENoteTableText"/>
            </w:pPr>
            <w:r w:rsidRPr="00635548">
              <w:t>am No</w:t>
            </w:r>
            <w:r w:rsidR="00310362" w:rsidRPr="00635548">
              <w:t> </w:t>
            </w:r>
            <w:r w:rsidRPr="00635548">
              <w:t>268</w:t>
            </w:r>
            <w:r w:rsidR="002E25FE" w:rsidRPr="00635548">
              <w:t>, 2002</w:t>
            </w:r>
          </w:p>
        </w:tc>
      </w:tr>
      <w:tr w:rsidR="007A3ABC" w:rsidRPr="00635548" w14:paraId="33683716" w14:textId="77777777" w:rsidTr="00955928">
        <w:trPr>
          <w:cantSplit/>
        </w:trPr>
        <w:tc>
          <w:tcPr>
            <w:tcW w:w="1700" w:type="pct"/>
            <w:shd w:val="clear" w:color="auto" w:fill="auto"/>
          </w:tcPr>
          <w:p w14:paraId="256A12EA" w14:textId="49717F07" w:rsidR="007A3ABC" w:rsidRPr="00635548" w:rsidRDefault="007A3ABC" w:rsidP="009C1902">
            <w:pPr>
              <w:pStyle w:val="ENoteTableText"/>
              <w:tabs>
                <w:tab w:val="center" w:leader="dot" w:pos="2268"/>
              </w:tabs>
            </w:pPr>
            <w:r w:rsidRPr="00635548">
              <w:t>r 21.049</w:t>
            </w:r>
            <w:r w:rsidR="002E25FE" w:rsidRPr="00635548">
              <w:t xml:space="preserve"> (prev r 21.49)</w:t>
            </w:r>
            <w:r w:rsidRPr="00635548">
              <w:tab/>
            </w:r>
          </w:p>
        </w:tc>
        <w:tc>
          <w:tcPr>
            <w:tcW w:w="3300" w:type="pct"/>
            <w:shd w:val="clear" w:color="auto" w:fill="auto"/>
          </w:tcPr>
          <w:p w14:paraId="71646449" w14:textId="36C6D3C8" w:rsidR="007A3ABC" w:rsidRPr="00635548" w:rsidRDefault="002E25FE"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3678034" w14:textId="77777777" w:rsidTr="00955928">
        <w:trPr>
          <w:cantSplit/>
        </w:trPr>
        <w:tc>
          <w:tcPr>
            <w:tcW w:w="1700" w:type="pct"/>
            <w:shd w:val="clear" w:color="auto" w:fill="auto"/>
          </w:tcPr>
          <w:p w14:paraId="4016167E" w14:textId="04B76B30" w:rsidR="007A3ABC" w:rsidRPr="00635548" w:rsidRDefault="007A3ABC" w:rsidP="009C1902">
            <w:pPr>
              <w:pStyle w:val="ENoteTableText"/>
              <w:tabs>
                <w:tab w:val="center" w:leader="dot" w:pos="2268"/>
              </w:tabs>
            </w:pPr>
            <w:r w:rsidRPr="00635548">
              <w:lastRenderedPageBreak/>
              <w:t>r 21.50</w:t>
            </w:r>
            <w:r w:rsidRPr="00635548">
              <w:tab/>
            </w:r>
          </w:p>
        </w:tc>
        <w:tc>
          <w:tcPr>
            <w:tcW w:w="3300" w:type="pct"/>
            <w:shd w:val="clear" w:color="auto" w:fill="auto"/>
          </w:tcPr>
          <w:p w14:paraId="2A69AEE6" w14:textId="58CDB379" w:rsidR="007A3ABC" w:rsidRPr="00635548" w:rsidRDefault="007A3ABC" w:rsidP="009C1902">
            <w:pPr>
              <w:pStyle w:val="ENoteTableText"/>
            </w:pPr>
            <w:r w:rsidRPr="00635548">
              <w:t>am No</w:t>
            </w:r>
            <w:r w:rsidR="00310362" w:rsidRPr="00635548">
              <w:t> </w:t>
            </w:r>
            <w:r w:rsidRPr="00635548">
              <w:t>268</w:t>
            </w:r>
            <w:r w:rsidR="002E25FE" w:rsidRPr="00635548">
              <w:t>, 2002</w:t>
            </w:r>
          </w:p>
        </w:tc>
      </w:tr>
      <w:tr w:rsidR="007A3ABC" w:rsidRPr="00635548" w14:paraId="509AB51B" w14:textId="77777777" w:rsidTr="00955928">
        <w:trPr>
          <w:cantSplit/>
        </w:trPr>
        <w:tc>
          <w:tcPr>
            <w:tcW w:w="1700" w:type="pct"/>
            <w:shd w:val="clear" w:color="auto" w:fill="auto"/>
          </w:tcPr>
          <w:p w14:paraId="24AE0BC8" w14:textId="315FE8E8" w:rsidR="007A3ABC" w:rsidRPr="00635548" w:rsidRDefault="007A3ABC" w:rsidP="009C1902">
            <w:pPr>
              <w:pStyle w:val="ENoteTableText"/>
              <w:tabs>
                <w:tab w:val="center" w:leader="dot" w:pos="2268"/>
              </w:tabs>
            </w:pPr>
            <w:r w:rsidRPr="00635548">
              <w:t>r 21.050</w:t>
            </w:r>
            <w:r w:rsidR="002E25FE" w:rsidRPr="00635548">
              <w:t xml:space="preserve"> (prev r 21.50)</w:t>
            </w:r>
            <w:r w:rsidRPr="00635548">
              <w:tab/>
            </w:r>
          </w:p>
        </w:tc>
        <w:tc>
          <w:tcPr>
            <w:tcW w:w="3300" w:type="pct"/>
            <w:shd w:val="clear" w:color="auto" w:fill="auto"/>
          </w:tcPr>
          <w:p w14:paraId="4406B6AC" w14:textId="32F4B826" w:rsidR="007A3ABC" w:rsidRPr="00635548" w:rsidRDefault="002E25FE"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AA24247" w14:textId="77777777" w:rsidTr="00955928">
        <w:trPr>
          <w:cantSplit/>
        </w:trPr>
        <w:tc>
          <w:tcPr>
            <w:tcW w:w="1700" w:type="pct"/>
            <w:shd w:val="clear" w:color="auto" w:fill="auto"/>
          </w:tcPr>
          <w:p w14:paraId="5A22B7BB" w14:textId="24C8E1E9" w:rsidR="007A3ABC" w:rsidRPr="00635548" w:rsidRDefault="007A3ABC" w:rsidP="009C1902">
            <w:pPr>
              <w:pStyle w:val="ENoteTableText"/>
              <w:tabs>
                <w:tab w:val="center" w:leader="dot" w:pos="2268"/>
              </w:tabs>
            </w:pPr>
          </w:p>
        </w:tc>
        <w:tc>
          <w:tcPr>
            <w:tcW w:w="3300" w:type="pct"/>
            <w:shd w:val="clear" w:color="auto" w:fill="auto"/>
          </w:tcPr>
          <w:p w14:paraId="00EF627F" w14:textId="70284256" w:rsidR="007A3ABC" w:rsidRPr="00635548" w:rsidRDefault="007A3ABC" w:rsidP="009C1902">
            <w:pPr>
              <w:pStyle w:val="ENoteTableText"/>
            </w:pPr>
            <w:r w:rsidRPr="00635548">
              <w:t>am No</w:t>
            </w:r>
            <w:r w:rsidR="00310362" w:rsidRPr="00635548">
              <w:t> </w:t>
            </w:r>
            <w:r w:rsidRPr="00635548">
              <w:t>350</w:t>
            </w:r>
            <w:r w:rsidR="00F82381" w:rsidRPr="00635548">
              <w:t>, 2002</w:t>
            </w:r>
            <w:r w:rsidRPr="00635548">
              <w:t>; No</w:t>
            </w:r>
            <w:r w:rsidR="00310362" w:rsidRPr="00635548">
              <w:t> </w:t>
            </w:r>
            <w:r w:rsidRPr="00635548">
              <w:t>80, 2013</w:t>
            </w:r>
            <w:r w:rsidR="001E3806" w:rsidRPr="00635548">
              <w:t xml:space="preserve">; No </w:t>
            </w:r>
            <w:r w:rsidR="009F74F0" w:rsidRPr="00635548">
              <w:t>245</w:t>
            </w:r>
            <w:r w:rsidR="001E3806" w:rsidRPr="00635548">
              <w:t>, 2015</w:t>
            </w:r>
          </w:p>
        </w:tc>
      </w:tr>
      <w:tr w:rsidR="007A3ABC" w:rsidRPr="00635548" w14:paraId="13A5DB8E" w14:textId="77777777" w:rsidTr="00955928">
        <w:trPr>
          <w:cantSplit/>
        </w:trPr>
        <w:tc>
          <w:tcPr>
            <w:tcW w:w="1700" w:type="pct"/>
            <w:shd w:val="clear" w:color="auto" w:fill="auto"/>
          </w:tcPr>
          <w:p w14:paraId="71B104D5" w14:textId="4482C3A6" w:rsidR="007A3ABC" w:rsidRPr="00635548" w:rsidRDefault="007A3ABC" w:rsidP="009C1902">
            <w:pPr>
              <w:pStyle w:val="ENoteTableText"/>
              <w:tabs>
                <w:tab w:val="center" w:leader="dot" w:pos="2268"/>
              </w:tabs>
            </w:pPr>
            <w:r w:rsidRPr="00635548">
              <w:t>r 21.051</w:t>
            </w:r>
            <w:r w:rsidR="00F82381" w:rsidRPr="00635548">
              <w:t xml:space="preserve"> (prev r 21.51)</w:t>
            </w:r>
            <w:r w:rsidRPr="00635548">
              <w:tab/>
            </w:r>
          </w:p>
        </w:tc>
        <w:tc>
          <w:tcPr>
            <w:tcW w:w="3300" w:type="pct"/>
            <w:shd w:val="clear" w:color="auto" w:fill="auto"/>
          </w:tcPr>
          <w:p w14:paraId="2F1354B8" w14:textId="604D6969" w:rsidR="007A3ABC" w:rsidRPr="00635548" w:rsidRDefault="00F8238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EA04DD6" w14:textId="77777777" w:rsidTr="00955928">
        <w:trPr>
          <w:cantSplit/>
        </w:trPr>
        <w:tc>
          <w:tcPr>
            <w:tcW w:w="1700" w:type="pct"/>
            <w:shd w:val="clear" w:color="auto" w:fill="auto"/>
          </w:tcPr>
          <w:p w14:paraId="5CE49FB7" w14:textId="4CE82841" w:rsidR="007A3ABC" w:rsidRPr="00635548" w:rsidRDefault="007A3ABC" w:rsidP="009C1902">
            <w:pPr>
              <w:pStyle w:val="ENoteTableText"/>
              <w:tabs>
                <w:tab w:val="center" w:leader="dot" w:pos="2268"/>
              </w:tabs>
            </w:pPr>
          </w:p>
        </w:tc>
        <w:tc>
          <w:tcPr>
            <w:tcW w:w="3300" w:type="pct"/>
            <w:shd w:val="clear" w:color="auto" w:fill="auto"/>
          </w:tcPr>
          <w:p w14:paraId="49D0141C" w14:textId="6BAC40E6" w:rsidR="007A3ABC" w:rsidRPr="00635548" w:rsidRDefault="007A3ABC" w:rsidP="009C1902">
            <w:pPr>
              <w:pStyle w:val="ENoteTableText"/>
            </w:pPr>
            <w:r w:rsidRPr="00635548">
              <w:t>am No</w:t>
            </w:r>
            <w:r w:rsidR="00310362" w:rsidRPr="00635548">
              <w:t> </w:t>
            </w:r>
            <w:r w:rsidRPr="00635548">
              <w:t>350</w:t>
            </w:r>
            <w:r w:rsidR="00F82381" w:rsidRPr="00635548">
              <w:t>, 2002</w:t>
            </w:r>
            <w:r w:rsidR="00C95F48" w:rsidRPr="00635548">
              <w:t>;</w:t>
            </w:r>
            <w:r w:rsidR="00D530EC" w:rsidRPr="00635548">
              <w:t xml:space="preserve"> </w:t>
            </w:r>
            <w:r w:rsidR="00F82381" w:rsidRPr="00635548">
              <w:t xml:space="preserve">No 323, 2005; </w:t>
            </w:r>
            <w:r w:rsidR="00C95F48" w:rsidRPr="00635548">
              <w:t>No 274, 2013</w:t>
            </w:r>
          </w:p>
        </w:tc>
      </w:tr>
      <w:tr w:rsidR="007A3ABC" w:rsidRPr="00635548" w14:paraId="7D0A9A5A" w14:textId="77777777" w:rsidTr="00955928">
        <w:trPr>
          <w:cantSplit/>
        </w:trPr>
        <w:tc>
          <w:tcPr>
            <w:tcW w:w="1700" w:type="pct"/>
            <w:shd w:val="clear" w:color="auto" w:fill="auto"/>
          </w:tcPr>
          <w:p w14:paraId="7E4DDFE3" w14:textId="78ED1483" w:rsidR="007A3ABC" w:rsidRPr="00635548" w:rsidRDefault="007A3ABC" w:rsidP="009C1902">
            <w:pPr>
              <w:pStyle w:val="ENoteTableText"/>
              <w:tabs>
                <w:tab w:val="center" w:leader="dot" w:pos="2268"/>
              </w:tabs>
            </w:pPr>
            <w:r w:rsidRPr="00635548">
              <w:t>r 21.053</w:t>
            </w:r>
            <w:r w:rsidR="00F82381" w:rsidRPr="00635548">
              <w:t xml:space="preserve"> (prev r 21.53)</w:t>
            </w:r>
            <w:r w:rsidRPr="00635548">
              <w:tab/>
            </w:r>
          </w:p>
        </w:tc>
        <w:tc>
          <w:tcPr>
            <w:tcW w:w="3300" w:type="pct"/>
            <w:shd w:val="clear" w:color="auto" w:fill="auto"/>
          </w:tcPr>
          <w:p w14:paraId="0C92F696" w14:textId="317029F7" w:rsidR="007A3ABC" w:rsidRPr="00635548" w:rsidRDefault="00F8238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B5FDE5F" w14:textId="77777777" w:rsidTr="00955928">
        <w:trPr>
          <w:cantSplit/>
        </w:trPr>
        <w:tc>
          <w:tcPr>
            <w:tcW w:w="1700" w:type="pct"/>
            <w:shd w:val="clear" w:color="auto" w:fill="auto"/>
          </w:tcPr>
          <w:p w14:paraId="1AD061F0" w14:textId="18A29561" w:rsidR="007A3ABC" w:rsidRPr="00635548" w:rsidRDefault="007A3ABC" w:rsidP="009C1902">
            <w:pPr>
              <w:pStyle w:val="ENoteTableText"/>
              <w:tabs>
                <w:tab w:val="center" w:leader="dot" w:pos="2268"/>
              </w:tabs>
            </w:pPr>
          </w:p>
        </w:tc>
        <w:tc>
          <w:tcPr>
            <w:tcW w:w="3300" w:type="pct"/>
            <w:shd w:val="clear" w:color="auto" w:fill="auto"/>
          </w:tcPr>
          <w:p w14:paraId="4749F59A" w14:textId="0AAE1ADF" w:rsidR="007A3ABC" w:rsidRPr="00635548" w:rsidRDefault="007A3ABC" w:rsidP="009C1902">
            <w:pPr>
              <w:pStyle w:val="ENoteTableText"/>
            </w:pPr>
            <w:r w:rsidRPr="00635548">
              <w:t>am No</w:t>
            </w:r>
            <w:r w:rsidR="00310362" w:rsidRPr="00635548">
              <w:t> </w:t>
            </w:r>
            <w:r w:rsidRPr="00635548">
              <w:t>350</w:t>
            </w:r>
            <w:r w:rsidR="00F82381" w:rsidRPr="00635548">
              <w:t>, 2002</w:t>
            </w:r>
          </w:p>
        </w:tc>
      </w:tr>
      <w:tr w:rsidR="007A3ABC" w:rsidRPr="00635548" w14:paraId="1AFF30FE" w14:textId="77777777" w:rsidTr="00955928">
        <w:trPr>
          <w:cantSplit/>
        </w:trPr>
        <w:tc>
          <w:tcPr>
            <w:tcW w:w="1700" w:type="pct"/>
            <w:shd w:val="clear" w:color="auto" w:fill="auto"/>
          </w:tcPr>
          <w:p w14:paraId="27E2E304" w14:textId="77777777" w:rsidR="007A3ABC" w:rsidRPr="00635548" w:rsidRDefault="007A3ABC" w:rsidP="009C1902">
            <w:pPr>
              <w:pStyle w:val="ENoteTableText"/>
            </w:pPr>
            <w:r w:rsidRPr="00635548">
              <w:rPr>
                <w:b/>
              </w:rPr>
              <w:t>Subpart 21.C</w:t>
            </w:r>
          </w:p>
        </w:tc>
        <w:tc>
          <w:tcPr>
            <w:tcW w:w="3300" w:type="pct"/>
            <w:shd w:val="clear" w:color="auto" w:fill="auto"/>
          </w:tcPr>
          <w:p w14:paraId="462BD7B6" w14:textId="77777777" w:rsidR="007A3ABC" w:rsidRPr="00635548" w:rsidRDefault="007A3ABC" w:rsidP="009C1902">
            <w:pPr>
              <w:pStyle w:val="ENoteTableText"/>
            </w:pPr>
          </w:p>
        </w:tc>
      </w:tr>
      <w:tr w:rsidR="006D2FE7" w:rsidRPr="00635548" w14:paraId="17004699" w14:textId="77777777" w:rsidTr="00955928">
        <w:trPr>
          <w:cantSplit/>
        </w:trPr>
        <w:tc>
          <w:tcPr>
            <w:tcW w:w="1700" w:type="pct"/>
            <w:shd w:val="clear" w:color="auto" w:fill="auto"/>
          </w:tcPr>
          <w:p w14:paraId="51F387F0" w14:textId="76A78814" w:rsidR="006D2FE7" w:rsidRPr="00635548" w:rsidRDefault="006D2FE7" w:rsidP="009C1902">
            <w:pPr>
              <w:pStyle w:val="ENoteTableText"/>
              <w:tabs>
                <w:tab w:val="center" w:leader="dot" w:pos="2268"/>
              </w:tabs>
            </w:pPr>
            <w:r w:rsidRPr="00635548">
              <w:t>Subpart 21.C heading</w:t>
            </w:r>
            <w:r w:rsidR="007701B0" w:rsidRPr="00635548">
              <w:tab/>
            </w:r>
          </w:p>
        </w:tc>
        <w:tc>
          <w:tcPr>
            <w:tcW w:w="3300" w:type="pct"/>
            <w:shd w:val="clear" w:color="auto" w:fill="auto"/>
          </w:tcPr>
          <w:p w14:paraId="06B2DE21" w14:textId="77777777" w:rsidR="006D2FE7" w:rsidRPr="00635548" w:rsidRDefault="006D2FE7" w:rsidP="009C1902">
            <w:pPr>
              <w:pStyle w:val="ENoteTableText"/>
            </w:pPr>
            <w:r w:rsidRPr="00635548">
              <w:t>rs No 80, 2013</w:t>
            </w:r>
          </w:p>
        </w:tc>
      </w:tr>
      <w:tr w:rsidR="007A3ABC" w:rsidRPr="00635548" w14:paraId="086E6F86" w14:textId="77777777" w:rsidTr="00955928">
        <w:trPr>
          <w:cantSplit/>
        </w:trPr>
        <w:tc>
          <w:tcPr>
            <w:tcW w:w="1700" w:type="pct"/>
            <w:shd w:val="clear" w:color="auto" w:fill="auto"/>
          </w:tcPr>
          <w:p w14:paraId="3AFC1FB7" w14:textId="6604DFAC" w:rsidR="007A3ABC" w:rsidRPr="00635548" w:rsidRDefault="003262DD" w:rsidP="009C1902">
            <w:pPr>
              <w:pStyle w:val="ENoteTableText"/>
              <w:tabs>
                <w:tab w:val="center" w:leader="dot" w:pos="2268"/>
              </w:tabs>
            </w:pPr>
            <w:r w:rsidRPr="00635548">
              <w:t>Subpart 21.C</w:t>
            </w:r>
            <w:r w:rsidR="00F82381" w:rsidRPr="00635548">
              <w:t xml:space="preserve"> (prev Subpart C)</w:t>
            </w:r>
            <w:r w:rsidR="007A3ABC" w:rsidRPr="00635548">
              <w:tab/>
            </w:r>
          </w:p>
        </w:tc>
        <w:tc>
          <w:tcPr>
            <w:tcW w:w="3300" w:type="pct"/>
            <w:shd w:val="clear" w:color="auto" w:fill="auto"/>
          </w:tcPr>
          <w:p w14:paraId="75599322" w14:textId="38D6B66F" w:rsidR="007A3ABC" w:rsidRPr="00635548" w:rsidRDefault="00F82381" w:rsidP="009C1902">
            <w:pPr>
              <w:pStyle w:val="ENoteTableText"/>
            </w:pPr>
            <w:r w:rsidRPr="00635548">
              <w:t>renum</w:t>
            </w:r>
            <w:r w:rsidR="006D2FE7" w:rsidRPr="00635548">
              <w:t xml:space="preserve"> </w:t>
            </w:r>
            <w:r w:rsidR="007A3ABC" w:rsidRPr="00635548">
              <w:t>No</w:t>
            </w:r>
            <w:r w:rsidR="00310362" w:rsidRPr="00635548">
              <w:t> </w:t>
            </w:r>
            <w:r w:rsidR="007A3ABC" w:rsidRPr="00635548">
              <w:t>350</w:t>
            </w:r>
            <w:r w:rsidRPr="00635548">
              <w:t>, 2002</w:t>
            </w:r>
          </w:p>
        </w:tc>
      </w:tr>
      <w:tr w:rsidR="007A3ABC" w:rsidRPr="00635548" w14:paraId="4D553546" w14:textId="77777777" w:rsidTr="00955928">
        <w:trPr>
          <w:cantSplit/>
        </w:trPr>
        <w:tc>
          <w:tcPr>
            <w:tcW w:w="1700" w:type="pct"/>
            <w:shd w:val="clear" w:color="auto" w:fill="auto"/>
          </w:tcPr>
          <w:p w14:paraId="655A8889" w14:textId="5C21EC75" w:rsidR="007A3ABC" w:rsidRPr="00635548" w:rsidRDefault="007A3ABC" w:rsidP="009C1902">
            <w:pPr>
              <w:pStyle w:val="ENoteTableText"/>
              <w:tabs>
                <w:tab w:val="center" w:leader="dot" w:pos="2268"/>
              </w:tabs>
            </w:pPr>
            <w:r w:rsidRPr="00635548">
              <w:t>r 21.071</w:t>
            </w:r>
            <w:r w:rsidR="00F82381" w:rsidRPr="00635548">
              <w:t xml:space="preserve"> (prev r 21.71)</w:t>
            </w:r>
            <w:r w:rsidRPr="00635548">
              <w:tab/>
            </w:r>
          </w:p>
        </w:tc>
        <w:tc>
          <w:tcPr>
            <w:tcW w:w="3300" w:type="pct"/>
            <w:shd w:val="clear" w:color="auto" w:fill="auto"/>
          </w:tcPr>
          <w:p w14:paraId="5D34CACE" w14:textId="6D06CDB7" w:rsidR="007A3ABC" w:rsidRPr="00635548" w:rsidRDefault="00F8238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476B579" w14:textId="77777777" w:rsidTr="00955928">
        <w:trPr>
          <w:cantSplit/>
        </w:trPr>
        <w:tc>
          <w:tcPr>
            <w:tcW w:w="1700" w:type="pct"/>
            <w:shd w:val="clear" w:color="auto" w:fill="auto"/>
          </w:tcPr>
          <w:p w14:paraId="15B558EF" w14:textId="0BC4D9CB" w:rsidR="007A3ABC" w:rsidRPr="00635548" w:rsidRDefault="007A3ABC" w:rsidP="009C1902">
            <w:pPr>
              <w:pStyle w:val="ENoteTableText"/>
              <w:tabs>
                <w:tab w:val="center" w:leader="dot" w:pos="2268"/>
              </w:tabs>
            </w:pPr>
            <w:r w:rsidRPr="00635548">
              <w:t>r 21.073</w:t>
            </w:r>
            <w:r w:rsidR="00F82381" w:rsidRPr="00635548">
              <w:t xml:space="preserve"> (prev r 21.73)</w:t>
            </w:r>
            <w:r w:rsidRPr="00635548">
              <w:tab/>
            </w:r>
          </w:p>
        </w:tc>
        <w:tc>
          <w:tcPr>
            <w:tcW w:w="3300" w:type="pct"/>
            <w:shd w:val="clear" w:color="auto" w:fill="auto"/>
          </w:tcPr>
          <w:p w14:paraId="69217AF3" w14:textId="58CF63DF" w:rsidR="007A3ABC" w:rsidRPr="00635548" w:rsidRDefault="00F8238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6BD3A83" w14:textId="77777777" w:rsidTr="00955928">
        <w:trPr>
          <w:cantSplit/>
        </w:trPr>
        <w:tc>
          <w:tcPr>
            <w:tcW w:w="1700" w:type="pct"/>
            <w:shd w:val="clear" w:color="auto" w:fill="auto"/>
          </w:tcPr>
          <w:p w14:paraId="75E12B37" w14:textId="497C37BB" w:rsidR="007A3ABC" w:rsidRPr="00635548" w:rsidRDefault="007A3ABC" w:rsidP="009C1902">
            <w:pPr>
              <w:pStyle w:val="ENoteTableText"/>
              <w:tabs>
                <w:tab w:val="center" w:leader="dot" w:pos="2268"/>
              </w:tabs>
            </w:pPr>
            <w:r w:rsidRPr="00635548">
              <w:t>r 21.075</w:t>
            </w:r>
            <w:r w:rsidR="00F82381" w:rsidRPr="00635548">
              <w:t xml:space="preserve"> (prev r 21.75)</w:t>
            </w:r>
            <w:r w:rsidRPr="00635548">
              <w:tab/>
            </w:r>
          </w:p>
        </w:tc>
        <w:tc>
          <w:tcPr>
            <w:tcW w:w="3300" w:type="pct"/>
            <w:shd w:val="clear" w:color="auto" w:fill="auto"/>
          </w:tcPr>
          <w:p w14:paraId="5A43D131" w14:textId="7A622E0C" w:rsidR="007A3ABC" w:rsidRPr="00635548" w:rsidRDefault="00F8238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28B7FB8" w14:textId="77777777" w:rsidTr="00955928">
        <w:trPr>
          <w:cantSplit/>
        </w:trPr>
        <w:tc>
          <w:tcPr>
            <w:tcW w:w="1700" w:type="pct"/>
            <w:shd w:val="clear" w:color="auto" w:fill="auto"/>
          </w:tcPr>
          <w:p w14:paraId="504743DB" w14:textId="051BF3FB" w:rsidR="007A3ABC" w:rsidRPr="00635548" w:rsidRDefault="007A3ABC" w:rsidP="009C1902">
            <w:pPr>
              <w:pStyle w:val="ENoteTableText"/>
              <w:tabs>
                <w:tab w:val="center" w:leader="dot" w:pos="2268"/>
              </w:tabs>
            </w:pPr>
            <w:r w:rsidRPr="00635548">
              <w:t>r 21.076</w:t>
            </w:r>
            <w:r w:rsidR="00F82381" w:rsidRPr="00635548">
              <w:t xml:space="preserve"> (prev r 21.76)</w:t>
            </w:r>
            <w:r w:rsidRPr="00635548">
              <w:tab/>
            </w:r>
          </w:p>
        </w:tc>
        <w:tc>
          <w:tcPr>
            <w:tcW w:w="3300" w:type="pct"/>
            <w:shd w:val="clear" w:color="auto" w:fill="auto"/>
          </w:tcPr>
          <w:p w14:paraId="5902FC07" w14:textId="64FF7313" w:rsidR="007A3ABC" w:rsidRPr="00635548" w:rsidRDefault="00F8238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E18CB9B" w14:textId="77777777" w:rsidTr="00955928">
        <w:trPr>
          <w:cantSplit/>
        </w:trPr>
        <w:tc>
          <w:tcPr>
            <w:tcW w:w="1700" w:type="pct"/>
            <w:shd w:val="clear" w:color="auto" w:fill="auto"/>
          </w:tcPr>
          <w:p w14:paraId="1CAF9442" w14:textId="7A3C2C17" w:rsidR="007A3ABC" w:rsidRPr="00635548" w:rsidRDefault="007A3ABC" w:rsidP="009C1902">
            <w:pPr>
              <w:pStyle w:val="ENoteTableText"/>
              <w:tabs>
                <w:tab w:val="center" w:leader="dot" w:pos="2268"/>
              </w:tabs>
            </w:pPr>
          </w:p>
        </w:tc>
        <w:tc>
          <w:tcPr>
            <w:tcW w:w="3300" w:type="pct"/>
            <w:shd w:val="clear" w:color="auto" w:fill="auto"/>
          </w:tcPr>
          <w:p w14:paraId="16D7565C" w14:textId="2E135972" w:rsidR="007A3ABC" w:rsidRPr="00635548" w:rsidRDefault="007A3ABC" w:rsidP="009C1902">
            <w:pPr>
              <w:pStyle w:val="ENoteTableText"/>
            </w:pPr>
            <w:r w:rsidRPr="00635548">
              <w:t>am No</w:t>
            </w:r>
            <w:r w:rsidR="00310362" w:rsidRPr="00635548">
              <w:t> </w:t>
            </w:r>
            <w:r w:rsidRPr="00635548">
              <w:t>350</w:t>
            </w:r>
            <w:r w:rsidR="00F82381" w:rsidRPr="00635548">
              <w:t>, 2002</w:t>
            </w:r>
            <w:r w:rsidRPr="00635548">
              <w:t>; No</w:t>
            </w:r>
            <w:r w:rsidR="00310362" w:rsidRPr="00635548">
              <w:t> </w:t>
            </w:r>
            <w:r w:rsidRPr="00635548">
              <w:t>77</w:t>
            </w:r>
            <w:r w:rsidR="00F82381" w:rsidRPr="00635548">
              <w:t>, 2011</w:t>
            </w:r>
          </w:p>
        </w:tc>
      </w:tr>
      <w:tr w:rsidR="007A3ABC" w:rsidRPr="00635548" w14:paraId="7AEFF50A" w14:textId="77777777" w:rsidTr="00955928">
        <w:trPr>
          <w:cantSplit/>
        </w:trPr>
        <w:tc>
          <w:tcPr>
            <w:tcW w:w="1700" w:type="pct"/>
            <w:shd w:val="clear" w:color="auto" w:fill="auto"/>
          </w:tcPr>
          <w:p w14:paraId="0B9309D6" w14:textId="54A4DFAF" w:rsidR="007A3ABC" w:rsidRPr="00635548" w:rsidRDefault="007A3ABC" w:rsidP="009C1902">
            <w:pPr>
              <w:pStyle w:val="ENoteTableText"/>
              <w:tabs>
                <w:tab w:val="center" w:leader="dot" w:pos="2268"/>
              </w:tabs>
            </w:pPr>
            <w:r w:rsidRPr="00635548">
              <w:t>r 21.077</w:t>
            </w:r>
            <w:r w:rsidR="00F82381" w:rsidRPr="00635548">
              <w:t xml:space="preserve"> (prev r 21.77)</w:t>
            </w:r>
            <w:r w:rsidRPr="00635548">
              <w:tab/>
            </w:r>
          </w:p>
        </w:tc>
        <w:tc>
          <w:tcPr>
            <w:tcW w:w="3300" w:type="pct"/>
            <w:shd w:val="clear" w:color="auto" w:fill="auto"/>
          </w:tcPr>
          <w:p w14:paraId="22ED0BF2" w14:textId="579DAAFE" w:rsidR="007A3ABC" w:rsidRPr="00635548" w:rsidRDefault="00F8238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FF1D53B" w14:textId="77777777" w:rsidTr="00955928">
        <w:trPr>
          <w:cantSplit/>
        </w:trPr>
        <w:tc>
          <w:tcPr>
            <w:tcW w:w="1700" w:type="pct"/>
            <w:shd w:val="clear" w:color="auto" w:fill="auto"/>
          </w:tcPr>
          <w:p w14:paraId="718F8DB2" w14:textId="151F691D" w:rsidR="007A3ABC" w:rsidRPr="00635548" w:rsidRDefault="007A3ABC" w:rsidP="009C1902">
            <w:pPr>
              <w:pStyle w:val="ENoteTableText"/>
              <w:tabs>
                <w:tab w:val="center" w:leader="dot" w:pos="2268"/>
              </w:tabs>
            </w:pPr>
            <w:r w:rsidRPr="00635548">
              <w:t>r 21.078</w:t>
            </w:r>
            <w:r w:rsidR="00F82381" w:rsidRPr="00635548">
              <w:t xml:space="preserve"> (prev r 21.78)</w:t>
            </w:r>
            <w:r w:rsidRPr="00635548">
              <w:tab/>
            </w:r>
          </w:p>
        </w:tc>
        <w:tc>
          <w:tcPr>
            <w:tcW w:w="3300" w:type="pct"/>
            <w:shd w:val="clear" w:color="auto" w:fill="auto"/>
          </w:tcPr>
          <w:p w14:paraId="2B3BCB45" w14:textId="1429BDCB" w:rsidR="007A3ABC" w:rsidRPr="00635548" w:rsidRDefault="00F82381" w:rsidP="009C1902">
            <w:pPr>
              <w:pStyle w:val="ENoteTableText"/>
            </w:pPr>
            <w:r w:rsidRPr="00635548">
              <w:t>renum</w:t>
            </w:r>
            <w:r w:rsidR="007A3ABC" w:rsidRPr="00635548">
              <w:t xml:space="preserve"> No</w:t>
            </w:r>
            <w:r w:rsidR="00310362" w:rsidRPr="00635548">
              <w:t> </w:t>
            </w:r>
            <w:r w:rsidR="007A3ABC" w:rsidRPr="00635548">
              <w:t>350</w:t>
            </w:r>
            <w:r w:rsidR="00CC55F5" w:rsidRPr="00635548">
              <w:t>, 2002</w:t>
            </w:r>
          </w:p>
        </w:tc>
      </w:tr>
      <w:tr w:rsidR="007A3ABC" w:rsidRPr="00635548" w14:paraId="4F6CA305" w14:textId="77777777" w:rsidTr="00955928">
        <w:trPr>
          <w:cantSplit/>
        </w:trPr>
        <w:tc>
          <w:tcPr>
            <w:tcW w:w="1700" w:type="pct"/>
            <w:shd w:val="clear" w:color="auto" w:fill="auto"/>
          </w:tcPr>
          <w:p w14:paraId="6B8E16FE" w14:textId="088B45AD" w:rsidR="007A3ABC" w:rsidRPr="00635548" w:rsidRDefault="007A3ABC" w:rsidP="009C1902">
            <w:pPr>
              <w:pStyle w:val="ENoteTableText"/>
              <w:tabs>
                <w:tab w:val="center" w:leader="dot" w:pos="2268"/>
              </w:tabs>
            </w:pPr>
          </w:p>
        </w:tc>
        <w:tc>
          <w:tcPr>
            <w:tcW w:w="3300" w:type="pct"/>
            <w:shd w:val="clear" w:color="auto" w:fill="auto"/>
          </w:tcPr>
          <w:p w14:paraId="4514F0F4" w14:textId="36878AB0" w:rsidR="007A3ABC" w:rsidRPr="00635548" w:rsidRDefault="007A3ABC" w:rsidP="009C1902">
            <w:pPr>
              <w:pStyle w:val="ENoteTableText"/>
            </w:pPr>
            <w:r w:rsidRPr="00635548">
              <w:t>am No</w:t>
            </w:r>
            <w:r w:rsidR="00310362" w:rsidRPr="00635548">
              <w:t> </w:t>
            </w:r>
            <w:r w:rsidRPr="00635548">
              <w:t>350</w:t>
            </w:r>
            <w:r w:rsidR="00CC55F5" w:rsidRPr="00635548">
              <w:t>, 2002</w:t>
            </w:r>
          </w:p>
        </w:tc>
      </w:tr>
      <w:tr w:rsidR="007A3ABC" w:rsidRPr="00635548" w14:paraId="4C48D8EE" w14:textId="77777777" w:rsidTr="00955928">
        <w:trPr>
          <w:cantSplit/>
        </w:trPr>
        <w:tc>
          <w:tcPr>
            <w:tcW w:w="1700" w:type="pct"/>
            <w:shd w:val="clear" w:color="auto" w:fill="auto"/>
          </w:tcPr>
          <w:p w14:paraId="3EFFCFBB" w14:textId="020C0B28" w:rsidR="007A3ABC" w:rsidRPr="00635548" w:rsidRDefault="007A3ABC" w:rsidP="009C1902">
            <w:pPr>
              <w:pStyle w:val="ENoteTableText"/>
              <w:tabs>
                <w:tab w:val="center" w:leader="dot" w:pos="2268"/>
              </w:tabs>
            </w:pPr>
            <w:r w:rsidRPr="00635548">
              <w:t>r 21.079</w:t>
            </w:r>
            <w:r w:rsidR="00CC55F5" w:rsidRPr="00635548">
              <w:t xml:space="preserve"> (prev r 21.79)</w:t>
            </w:r>
            <w:r w:rsidRPr="00635548">
              <w:tab/>
            </w:r>
          </w:p>
        </w:tc>
        <w:tc>
          <w:tcPr>
            <w:tcW w:w="3300" w:type="pct"/>
            <w:shd w:val="clear" w:color="auto" w:fill="auto"/>
          </w:tcPr>
          <w:p w14:paraId="76D108BB" w14:textId="6E4CEF13" w:rsidR="007A3ABC" w:rsidRPr="00635548" w:rsidRDefault="00CC55F5"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32190E7" w14:textId="77777777" w:rsidTr="00955928">
        <w:trPr>
          <w:cantSplit/>
        </w:trPr>
        <w:tc>
          <w:tcPr>
            <w:tcW w:w="1700" w:type="pct"/>
            <w:shd w:val="clear" w:color="auto" w:fill="auto"/>
          </w:tcPr>
          <w:p w14:paraId="21B70AFD" w14:textId="023F556C" w:rsidR="007A3ABC" w:rsidRPr="00635548" w:rsidRDefault="007A3ABC" w:rsidP="009C1902">
            <w:pPr>
              <w:pStyle w:val="ENoteTableText"/>
              <w:tabs>
                <w:tab w:val="center" w:leader="dot" w:pos="2268"/>
              </w:tabs>
            </w:pPr>
          </w:p>
        </w:tc>
        <w:tc>
          <w:tcPr>
            <w:tcW w:w="3300" w:type="pct"/>
            <w:shd w:val="clear" w:color="auto" w:fill="auto"/>
          </w:tcPr>
          <w:p w14:paraId="062D4E4D" w14:textId="2D232083" w:rsidR="007A3ABC" w:rsidRPr="00635548" w:rsidRDefault="007A3ABC" w:rsidP="009C1902">
            <w:pPr>
              <w:pStyle w:val="ENoteTableText"/>
            </w:pPr>
            <w:r w:rsidRPr="00635548">
              <w:t>rep No</w:t>
            </w:r>
            <w:r w:rsidR="00310362" w:rsidRPr="00635548">
              <w:t> </w:t>
            </w:r>
            <w:r w:rsidRPr="00635548">
              <w:t>80, 2013</w:t>
            </w:r>
          </w:p>
        </w:tc>
      </w:tr>
      <w:tr w:rsidR="007A3ABC" w:rsidRPr="00635548" w14:paraId="6CAD4DF3" w14:textId="77777777" w:rsidTr="00955928">
        <w:trPr>
          <w:cantSplit/>
        </w:trPr>
        <w:tc>
          <w:tcPr>
            <w:tcW w:w="1700" w:type="pct"/>
            <w:shd w:val="clear" w:color="auto" w:fill="auto"/>
          </w:tcPr>
          <w:p w14:paraId="09C0B8DA" w14:textId="37A300C1" w:rsidR="007A3ABC" w:rsidRPr="00635548" w:rsidRDefault="007A3ABC" w:rsidP="009C1902">
            <w:pPr>
              <w:pStyle w:val="ENoteTableText"/>
              <w:tabs>
                <w:tab w:val="center" w:leader="dot" w:pos="2268"/>
              </w:tabs>
            </w:pPr>
            <w:r w:rsidRPr="00635548">
              <w:t>r 21.81</w:t>
            </w:r>
            <w:r w:rsidRPr="00635548">
              <w:tab/>
            </w:r>
          </w:p>
        </w:tc>
        <w:tc>
          <w:tcPr>
            <w:tcW w:w="3300" w:type="pct"/>
            <w:shd w:val="clear" w:color="auto" w:fill="auto"/>
          </w:tcPr>
          <w:p w14:paraId="418028E2" w14:textId="699B7623" w:rsidR="007A3ABC" w:rsidRPr="00635548" w:rsidRDefault="007A3ABC" w:rsidP="009C1902">
            <w:pPr>
              <w:pStyle w:val="ENoteTableText"/>
            </w:pPr>
            <w:r w:rsidRPr="00635548">
              <w:t>am No</w:t>
            </w:r>
            <w:r w:rsidR="00310362" w:rsidRPr="00635548">
              <w:t> </w:t>
            </w:r>
            <w:r w:rsidRPr="00635548">
              <w:t>166</w:t>
            </w:r>
            <w:r w:rsidR="00CC55F5" w:rsidRPr="00635548">
              <w:t>, 1999</w:t>
            </w:r>
            <w:r w:rsidRPr="00635548">
              <w:t>; No</w:t>
            </w:r>
            <w:r w:rsidR="00310362" w:rsidRPr="00635548">
              <w:t> </w:t>
            </w:r>
            <w:r w:rsidRPr="00635548">
              <w:t>350</w:t>
            </w:r>
            <w:r w:rsidR="00CC55F5" w:rsidRPr="00635548">
              <w:t>, 2002</w:t>
            </w:r>
          </w:p>
        </w:tc>
      </w:tr>
      <w:tr w:rsidR="007A3ABC" w:rsidRPr="00635548" w14:paraId="37E83919" w14:textId="77777777" w:rsidTr="00955928">
        <w:trPr>
          <w:cantSplit/>
        </w:trPr>
        <w:tc>
          <w:tcPr>
            <w:tcW w:w="1700" w:type="pct"/>
            <w:shd w:val="clear" w:color="auto" w:fill="auto"/>
          </w:tcPr>
          <w:p w14:paraId="4F945A0A" w14:textId="6054DF00" w:rsidR="007A3ABC" w:rsidRPr="00635548" w:rsidRDefault="007A3ABC" w:rsidP="009C1902">
            <w:pPr>
              <w:pStyle w:val="ENoteTableText"/>
              <w:tabs>
                <w:tab w:val="center" w:leader="dot" w:pos="2268"/>
              </w:tabs>
            </w:pPr>
            <w:r w:rsidRPr="00635548">
              <w:t>r 21.081</w:t>
            </w:r>
            <w:r w:rsidR="00CC55F5" w:rsidRPr="00635548">
              <w:t xml:space="preserve"> (prev r 21.81)</w:t>
            </w:r>
            <w:r w:rsidRPr="00635548">
              <w:tab/>
            </w:r>
          </w:p>
        </w:tc>
        <w:tc>
          <w:tcPr>
            <w:tcW w:w="3300" w:type="pct"/>
            <w:shd w:val="clear" w:color="auto" w:fill="auto"/>
          </w:tcPr>
          <w:p w14:paraId="094F07BB" w14:textId="04D24495" w:rsidR="007A3ABC" w:rsidRPr="00635548" w:rsidRDefault="00CC55F5"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FB04B09" w14:textId="77777777" w:rsidTr="00955928">
        <w:trPr>
          <w:cantSplit/>
        </w:trPr>
        <w:tc>
          <w:tcPr>
            <w:tcW w:w="1700" w:type="pct"/>
            <w:shd w:val="clear" w:color="auto" w:fill="auto"/>
          </w:tcPr>
          <w:p w14:paraId="62E33558" w14:textId="697B2EC4" w:rsidR="007A3ABC" w:rsidRPr="00635548" w:rsidRDefault="007A3ABC" w:rsidP="009C1902">
            <w:pPr>
              <w:pStyle w:val="ENoteTableText"/>
              <w:tabs>
                <w:tab w:val="center" w:leader="dot" w:pos="2268"/>
              </w:tabs>
            </w:pPr>
          </w:p>
        </w:tc>
        <w:tc>
          <w:tcPr>
            <w:tcW w:w="3300" w:type="pct"/>
            <w:shd w:val="clear" w:color="auto" w:fill="auto"/>
          </w:tcPr>
          <w:p w14:paraId="418252D3" w14:textId="54F80E9A" w:rsidR="007A3ABC" w:rsidRPr="00635548" w:rsidRDefault="007A3ABC" w:rsidP="009C1902">
            <w:pPr>
              <w:pStyle w:val="ENoteTableText"/>
            </w:pPr>
            <w:r w:rsidRPr="00635548">
              <w:t>am No</w:t>
            </w:r>
            <w:r w:rsidR="00310362" w:rsidRPr="00635548">
              <w:t> </w:t>
            </w:r>
            <w:r w:rsidRPr="00635548">
              <w:t>80, 2013</w:t>
            </w:r>
          </w:p>
        </w:tc>
      </w:tr>
      <w:tr w:rsidR="007A3ABC" w:rsidRPr="00635548" w14:paraId="7666AF2C" w14:textId="77777777" w:rsidTr="00955928">
        <w:trPr>
          <w:cantSplit/>
        </w:trPr>
        <w:tc>
          <w:tcPr>
            <w:tcW w:w="1700" w:type="pct"/>
            <w:shd w:val="clear" w:color="auto" w:fill="auto"/>
          </w:tcPr>
          <w:p w14:paraId="693B5EB3" w14:textId="4B551DC9" w:rsidR="007A3ABC" w:rsidRPr="00635548" w:rsidRDefault="007A3ABC" w:rsidP="009C1902">
            <w:pPr>
              <w:pStyle w:val="ENoteTableText"/>
              <w:tabs>
                <w:tab w:val="center" w:leader="dot" w:pos="2268"/>
              </w:tabs>
            </w:pPr>
            <w:r w:rsidRPr="00635548">
              <w:t>r 21.83</w:t>
            </w:r>
            <w:r w:rsidRPr="00635548">
              <w:tab/>
            </w:r>
          </w:p>
        </w:tc>
        <w:tc>
          <w:tcPr>
            <w:tcW w:w="3300" w:type="pct"/>
            <w:shd w:val="clear" w:color="auto" w:fill="auto"/>
          </w:tcPr>
          <w:p w14:paraId="25ACEF57" w14:textId="4815A27E" w:rsidR="007A3ABC" w:rsidRPr="00635548" w:rsidRDefault="007A3ABC" w:rsidP="009C1902">
            <w:pPr>
              <w:pStyle w:val="ENoteTableText"/>
            </w:pPr>
            <w:r w:rsidRPr="00635548">
              <w:t>am No</w:t>
            </w:r>
            <w:r w:rsidR="00310362" w:rsidRPr="00635548">
              <w:t> </w:t>
            </w:r>
            <w:r w:rsidRPr="00635548">
              <w:t>166</w:t>
            </w:r>
            <w:r w:rsidR="00802F54" w:rsidRPr="00635548">
              <w:t>, 1999</w:t>
            </w:r>
            <w:r w:rsidRPr="00635548">
              <w:t>; No</w:t>
            </w:r>
            <w:r w:rsidR="00310362" w:rsidRPr="00635548">
              <w:t> </w:t>
            </w:r>
            <w:r w:rsidRPr="00635548">
              <w:t>350</w:t>
            </w:r>
            <w:r w:rsidR="00802F54" w:rsidRPr="00635548">
              <w:t>, 2002</w:t>
            </w:r>
          </w:p>
        </w:tc>
      </w:tr>
      <w:tr w:rsidR="007A3ABC" w:rsidRPr="00635548" w14:paraId="5CC65807" w14:textId="77777777" w:rsidTr="00955928">
        <w:trPr>
          <w:cantSplit/>
        </w:trPr>
        <w:tc>
          <w:tcPr>
            <w:tcW w:w="1700" w:type="pct"/>
            <w:shd w:val="clear" w:color="auto" w:fill="auto"/>
          </w:tcPr>
          <w:p w14:paraId="5C5B31A1" w14:textId="3E21110D" w:rsidR="007A3ABC" w:rsidRPr="00635548" w:rsidRDefault="007A3ABC" w:rsidP="009C1902">
            <w:pPr>
              <w:pStyle w:val="ENoteTableText"/>
              <w:tabs>
                <w:tab w:val="center" w:leader="dot" w:pos="2268"/>
              </w:tabs>
            </w:pPr>
            <w:r w:rsidRPr="00635548">
              <w:t>r 21.083</w:t>
            </w:r>
            <w:r w:rsidR="00802F54" w:rsidRPr="00635548">
              <w:t xml:space="preserve"> (prev r 21.83)</w:t>
            </w:r>
            <w:r w:rsidRPr="00635548">
              <w:tab/>
            </w:r>
          </w:p>
        </w:tc>
        <w:tc>
          <w:tcPr>
            <w:tcW w:w="3300" w:type="pct"/>
            <w:shd w:val="clear" w:color="auto" w:fill="auto"/>
          </w:tcPr>
          <w:p w14:paraId="318BD710" w14:textId="02D944C1" w:rsidR="007A3ABC" w:rsidRPr="00635548" w:rsidRDefault="00802F54"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51581C4" w14:textId="77777777" w:rsidTr="00955928">
        <w:trPr>
          <w:cantSplit/>
        </w:trPr>
        <w:tc>
          <w:tcPr>
            <w:tcW w:w="1700" w:type="pct"/>
            <w:shd w:val="clear" w:color="auto" w:fill="auto"/>
          </w:tcPr>
          <w:p w14:paraId="402BEEDE" w14:textId="05E60233" w:rsidR="007A3ABC" w:rsidRPr="00635548" w:rsidRDefault="007A3ABC" w:rsidP="009C1902">
            <w:pPr>
              <w:pStyle w:val="ENoteTableText"/>
              <w:tabs>
                <w:tab w:val="center" w:leader="dot" w:pos="2268"/>
              </w:tabs>
            </w:pPr>
          </w:p>
        </w:tc>
        <w:tc>
          <w:tcPr>
            <w:tcW w:w="3300" w:type="pct"/>
            <w:shd w:val="clear" w:color="auto" w:fill="auto"/>
          </w:tcPr>
          <w:p w14:paraId="70778AD2" w14:textId="5E51ECAF" w:rsidR="007A3ABC" w:rsidRPr="00635548" w:rsidRDefault="007A3ABC" w:rsidP="009C1902">
            <w:pPr>
              <w:pStyle w:val="ENoteTableText"/>
            </w:pPr>
            <w:r w:rsidRPr="00635548">
              <w:t>am No</w:t>
            </w:r>
            <w:r w:rsidR="00310362" w:rsidRPr="00635548">
              <w:t> </w:t>
            </w:r>
            <w:r w:rsidRPr="00635548">
              <w:t>80</w:t>
            </w:r>
            <w:r w:rsidR="00802F54" w:rsidRPr="00635548">
              <w:t>, 2013;</w:t>
            </w:r>
            <w:r w:rsidR="00C95F48" w:rsidRPr="00635548">
              <w:t xml:space="preserve"> </w:t>
            </w:r>
            <w:r w:rsidR="00802F54" w:rsidRPr="00635548">
              <w:t xml:space="preserve">No </w:t>
            </w:r>
            <w:r w:rsidR="00C95F48" w:rsidRPr="00635548">
              <w:t>274</w:t>
            </w:r>
            <w:r w:rsidRPr="00635548">
              <w:t>, 2013</w:t>
            </w:r>
          </w:p>
        </w:tc>
      </w:tr>
      <w:tr w:rsidR="007A3ABC" w:rsidRPr="00635548" w14:paraId="2C0CB70A" w14:textId="77777777" w:rsidTr="00955928">
        <w:trPr>
          <w:cantSplit/>
        </w:trPr>
        <w:tc>
          <w:tcPr>
            <w:tcW w:w="1700" w:type="pct"/>
            <w:shd w:val="clear" w:color="auto" w:fill="auto"/>
          </w:tcPr>
          <w:p w14:paraId="15201033" w14:textId="07F1E752" w:rsidR="007A3ABC" w:rsidRPr="00635548" w:rsidRDefault="007A3ABC" w:rsidP="009C1902">
            <w:pPr>
              <w:pStyle w:val="ENoteTableText"/>
              <w:tabs>
                <w:tab w:val="center" w:leader="dot" w:pos="2268"/>
              </w:tabs>
            </w:pPr>
            <w:r w:rsidRPr="00635548">
              <w:t>r 21.85</w:t>
            </w:r>
            <w:r w:rsidRPr="00635548">
              <w:tab/>
            </w:r>
          </w:p>
        </w:tc>
        <w:tc>
          <w:tcPr>
            <w:tcW w:w="3300" w:type="pct"/>
            <w:shd w:val="clear" w:color="auto" w:fill="auto"/>
          </w:tcPr>
          <w:p w14:paraId="0A1A3FC2" w14:textId="3BDEA8F2" w:rsidR="007A3ABC" w:rsidRPr="00635548" w:rsidRDefault="007A3ABC" w:rsidP="009C1902">
            <w:pPr>
              <w:pStyle w:val="ENoteTableText"/>
            </w:pPr>
            <w:r w:rsidRPr="00635548">
              <w:t>am No</w:t>
            </w:r>
            <w:r w:rsidR="00310362" w:rsidRPr="00635548">
              <w:t> </w:t>
            </w:r>
            <w:r w:rsidRPr="00635548">
              <w:t>166</w:t>
            </w:r>
            <w:r w:rsidR="00802F54" w:rsidRPr="00635548">
              <w:t>, 1999</w:t>
            </w:r>
            <w:r w:rsidRPr="00635548">
              <w:t>; No</w:t>
            </w:r>
            <w:r w:rsidR="00310362" w:rsidRPr="00635548">
              <w:t> </w:t>
            </w:r>
            <w:r w:rsidRPr="00635548">
              <w:t>350</w:t>
            </w:r>
            <w:r w:rsidR="00802F54" w:rsidRPr="00635548">
              <w:t>, 2002</w:t>
            </w:r>
          </w:p>
        </w:tc>
      </w:tr>
      <w:tr w:rsidR="007A3ABC" w:rsidRPr="00635548" w14:paraId="33920E90" w14:textId="77777777" w:rsidTr="00955928">
        <w:trPr>
          <w:cantSplit/>
        </w:trPr>
        <w:tc>
          <w:tcPr>
            <w:tcW w:w="1700" w:type="pct"/>
            <w:shd w:val="clear" w:color="auto" w:fill="auto"/>
          </w:tcPr>
          <w:p w14:paraId="7ED6D1FF" w14:textId="03E3DADF" w:rsidR="007A3ABC" w:rsidRPr="00635548" w:rsidRDefault="007A3ABC" w:rsidP="009C1902">
            <w:pPr>
              <w:pStyle w:val="ENoteTableText"/>
              <w:tabs>
                <w:tab w:val="center" w:leader="dot" w:pos="2268"/>
              </w:tabs>
            </w:pPr>
            <w:r w:rsidRPr="00635548">
              <w:t>r 21.085</w:t>
            </w:r>
            <w:r w:rsidR="00802F54" w:rsidRPr="00635548">
              <w:t xml:space="preserve"> (prev r 21.85)</w:t>
            </w:r>
            <w:r w:rsidRPr="00635548">
              <w:tab/>
            </w:r>
          </w:p>
        </w:tc>
        <w:tc>
          <w:tcPr>
            <w:tcW w:w="3300" w:type="pct"/>
            <w:shd w:val="clear" w:color="auto" w:fill="auto"/>
          </w:tcPr>
          <w:p w14:paraId="12431BE6" w14:textId="41BBFF99" w:rsidR="007A3ABC" w:rsidRPr="00635548" w:rsidRDefault="00802F54"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FA33550" w14:textId="77777777" w:rsidTr="00955928">
        <w:trPr>
          <w:cantSplit/>
        </w:trPr>
        <w:tc>
          <w:tcPr>
            <w:tcW w:w="1700" w:type="pct"/>
            <w:shd w:val="clear" w:color="auto" w:fill="auto"/>
          </w:tcPr>
          <w:p w14:paraId="05457326" w14:textId="6C9EE445" w:rsidR="007A3ABC" w:rsidRPr="00635548" w:rsidRDefault="007A3ABC" w:rsidP="009C1902">
            <w:pPr>
              <w:pStyle w:val="ENoteTableText"/>
              <w:tabs>
                <w:tab w:val="center" w:leader="dot" w:pos="2268"/>
              </w:tabs>
            </w:pPr>
          </w:p>
        </w:tc>
        <w:tc>
          <w:tcPr>
            <w:tcW w:w="3300" w:type="pct"/>
            <w:shd w:val="clear" w:color="auto" w:fill="auto"/>
          </w:tcPr>
          <w:p w14:paraId="545F1B32" w14:textId="7F7F7789" w:rsidR="007A3ABC" w:rsidRPr="00635548" w:rsidRDefault="007A3ABC" w:rsidP="009C1902">
            <w:pPr>
              <w:pStyle w:val="ENoteTableText"/>
            </w:pPr>
            <w:r w:rsidRPr="00635548">
              <w:t>am No</w:t>
            </w:r>
            <w:r w:rsidR="00310362" w:rsidRPr="00635548">
              <w:t> </w:t>
            </w:r>
            <w:r w:rsidRPr="00635548">
              <w:t>80</w:t>
            </w:r>
            <w:r w:rsidR="00802F54" w:rsidRPr="00635548">
              <w:t>, 2013;</w:t>
            </w:r>
            <w:r w:rsidR="00C95F48" w:rsidRPr="00635548">
              <w:t xml:space="preserve"> </w:t>
            </w:r>
            <w:r w:rsidR="00802F54" w:rsidRPr="00635548">
              <w:t xml:space="preserve">No </w:t>
            </w:r>
            <w:r w:rsidR="00C95F48" w:rsidRPr="00635548">
              <w:t>274</w:t>
            </w:r>
            <w:r w:rsidRPr="00635548">
              <w:t>, 2013</w:t>
            </w:r>
          </w:p>
        </w:tc>
      </w:tr>
      <w:tr w:rsidR="007A3ABC" w:rsidRPr="00635548" w14:paraId="52989D59" w14:textId="77777777" w:rsidTr="00955928">
        <w:trPr>
          <w:cantSplit/>
        </w:trPr>
        <w:tc>
          <w:tcPr>
            <w:tcW w:w="1700" w:type="pct"/>
            <w:shd w:val="clear" w:color="auto" w:fill="auto"/>
          </w:tcPr>
          <w:p w14:paraId="13412A56" w14:textId="77777777" w:rsidR="007A3ABC" w:rsidRPr="00635548" w:rsidRDefault="007A3ABC" w:rsidP="009C1902">
            <w:pPr>
              <w:pStyle w:val="ENoteTableText"/>
            </w:pPr>
            <w:r w:rsidRPr="00635548">
              <w:rPr>
                <w:b/>
              </w:rPr>
              <w:t>Subpart 21.D</w:t>
            </w:r>
          </w:p>
        </w:tc>
        <w:tc>
          <w:tcPr>
            <w:tcW w:w="3300" w:type="pct"/>
            <w:shd w:val="clear" w:color="auto" w:fill="auto"/>
          </w:tcPr>
          <w:p w14:paraId="4601EAC7" w14:textId="77777777" w:rsidR="007A3ABC" w:rsidRPr="00635548" w:rsidRDefault="007A3ABC" w:rsidP="009C1902">
            <w:pPr>
              <w:pStyle w:val="ENoteTableText"/>
            </w:pPr>
          </w:p>
        </w:tc>
      </w:tr>
      <w:tr w:rsidR="007A3ABC" w:rsidRPr="00635548" w14:paraId="29CD4F0B" w14:textId="77777777" w:rsidTr="00955928">
        <w:trPr>
          <w:cantSplit/>
        </w:trPr>
        <w:tc>
          <w:tcPr>
            <w:tcW w:w="1700" w:type="pct"/>
            <w:shd w:val="clear" w:color="auto" w:fill="auto"/>
          </w:tcPr>
          <w:p w14:paraId="358DB3CE" w14:textId="351B3CD6" w:rsidR="007A3ABC" w:rsidRPr="00635548" w:rsidRDefault="007A3ABC" w:rsidP="009C1902">
            <w:pPr>
              <w:pStyle w:val="ENoteTableText"/>
              <w:tabs>
                <w:tab w:val="center" w:leader="dot" w:pos="2268"/>
              </w:tabs>
            </w:pPr>
            <w:r w:rsidRPr="00635548">
              <w:t>Subpart 21.D</w:t>
            </w:r>
            <w:r w:rsidR="00802F54" w:rsidRPr="00635548">
              <w:t xml:space="preserve"> (prev Subpart D)</w:t>
            </w:r>
            <w:r w:rsidR="00802F54" w:rsidRPr="00635548">
              <w:tab/>
            </w:r>
          </w:p>
        </w:tc>
        <w:tc>
          <w:tcPr>
            <w:tcW w:w="3300" w:type="pct"/>
            <w:shd w:val="clear" w:color="auto" w:fill="auto"/>
          </w:tcPr>
          <w:p w14:paraId="1837A54E" w14:textId="33A367BB" w:rsidR="007A3ABC" w:rsidRPr="00635548" w:rsidRDefault="00802F54"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EE1EE8E" w14:textId="77777777" w:rsidTr="00955928">
        <w:trPr>
          <w:cantSplit/>
        </w:trPr>
        <w:tc>
          <w:tcPr>
            <w:tcW w:w="1700" w:type="pct"/>
            <w:shd w:val="clear" w:color="auto" w:fill="auto"/>
          </w:tcPr>
          <w:p w14:paraId="61B5752C" w14:textId="40C744E6" w:rsidR="007A3ABC" w:rsidRPr="00635548" w:rsidRDefault="007A3ABC" w:rsidP="009C1902">
            <w:pPr>
              <w:pStyle w:val="ENoteTableText"/>
              <w:tabs>
                <w:tab w:val="center" w:leader="dot" w:pos="2268"/>
              </w:tabs>
            </w:pPr>
            <w:r w:rsidRPr="00635548">
              <w:t>r 21.091</w:t>
            </w:r>
            <w:r w:rsidR="00536FCF" w:rsidRPr="00635548">
              <w:t xml:space="preserve"> (prev r 21.91)</w:t>
            </w:r>
            <w:r w:rsidRPr="00635548">
              <w:tab/>
            </w:r>
          </w:p>
        </w:tc>
        <w:tc>
          <w:tcPr>
            <w:tcW w:w="3300" w:type="pct"/>
            <w:shd w:val="clear" w:color="auto" w:fill="auto"/>
          </w:tcPr>
          <w:p w14:paraId="095CF9A5" w14:textId="37CF7BCB" w:rsidR="007A3ABC" w:rsidRPr="00635548" w:rsidRDefault="00536FC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091ADB8" w14:textId="77777777" w:rsidTr="00955928">
        <w:trPr>
          <w:cantSplit/>
        </w:trPr>
        <w:tc>
          <w:tcPr>
            <w:tcW w:w="1700" w:type="pct"/>
            <w:shd w:val="clear" w:color="auto" w:fill="auto"/>
          </w:tcPr>
          <w:p w14:paraId="257F7ED5" w14:textId="2B096D94" w:rsidR="007A3ABC" w:rsidRPr="00635548" w:rsidRDefault="007A3ABC" w:rsidP="009C1902">
            <w:pPr>
              <w:pStyle w:val="ENoteTableText"/>
              <w:tabs>
                <w:tab w:val="center" w:leader="dot" w:pos="2268"/>
              </w:tabs>
            </w:pPr>
            <w:r w:rsidRPr="00635548">
              <w:t>r 21.093</w:t>
            </w:r>
            <w:r w:rsidR="00536FCF" w:rsidRPr="00635548">
              <w:t xml:space="preserve"> (prev r 21.93)</w:t>
            </w:r>
            <w:r w:rsidRPr="00635548">
              <w:tab/>
            </w:r>
          </w:p>
        </w:tc>
        <w:tc>
          <w:tcPr>
            <w:tcW w:w="3300" w:type="pct"/>
            <w:shd w:val="clear" w:color="auto" w:fill="auto"/>
          </w:tcPr>
          <w:p w14:paraId="27317CE9" w14:textId="3BDB7696" w:rsidR="007A3ABC" w:rsidRPr="00635548" w:rsidRDefault="00536FC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E44DCAF" w14:textId="77777777" w:rsidTr="00955928">
        <w:trPr>
          <w:cantSplit/>
        </w:trPr>
        <w:tc>
          <w:tcPr>
            <w:tcW w:w="1700" w:type="pct"/>
            <w:shd w:val="clear" w:color="auto" w:fill="auto"/>
          </w:tcPr>
          <w:p w14:paraId="5C3B0CB8" w14:textId="43A9C600" w:rsidR="007A3ABC" w:rsidRPr="00635548" w:rsidRDefault="007A3ABC" w:rsidP="009C1902">
            <w:pPr>
              <w:pStyle w:val="ENoteTableText"/>
              <w:tabs>
                <w:tab w:val="center" w:leader="dot" w:pos="2268"/>
              </w:tabs>
            </w:pPr>
            <w:r w:rsidRPr="00635548">
              <w:t>r 21.095</w:t>
            </w:r>
            <w:r w:rsidR="00536FCF" w:rsidRPr="00635548">
              <w:t xml:space="preserve"> (prev r 21.95)</w:t>
            </w:r>
            <w:r w:rsidRPr="00635548">
              <w:tab/>
            </w:r>
          </w:p>
        </w:tc>
        <w:tc>
          <w:tcPr>
            <w:tcW w:w="3300" w:type="pct"/>
            <w:shd w:val="clear" w:color="auto" w:fill="auto"/>
          </w:tcPr>
          <w:p w14:paraId="6063C336" w14:textId="09740A2D" w:rsidR="007A3ABC" w:rsidRPr="00635548" w:rsidRDefault="00536FC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EE3646" w:rsidRPr="00635548" w14:paraId="690C24A1" w14:textId="77777777" w:rsidTr="00955928">
        <w:trPr>
          <w:cantSplit/>
        </w:trPr>
        <w:tc>
          <w:tcPr>
            <w:tcW w:w="1700" w:type="pct"/>
            <w:shd w:val="clear" w:color="auto" w:fill="auto"/>
          </w:tcPr>
          <w:p w14:paraId="62D31F42" w14:textId="6288CB6D" w:rsidR="00EE3646" w:rsidRPr="00635548" w:rsidRDefault="00EE3646" w:rsidP="009C1902">
            <w:pPr>
              <w:pStyle w:val="ENoteTableText"/>
              <w:tabs>
                <w:tab w:val="center" w:leader="dot" w:pos="2268"/>
              </w:tabs>
            </w:pPr>
          </w:p>
        </w:tc>
        <w:tc>
          <w:tcPr>
            <w:tcW w:w="3300" w:type="pct"/>
            <w:shd w:val="clear" w:color="auto" w:fill="auto"/>
          </w:tcPr>
          <w:p w14:paraId="58630037" w14:textId="77777777" w:rsidR="00EE3646" w:rsidRPr="00635548" w:rsidRDefault="00EE3646" w:rsidP="009C1902">
            <w:pPr>
              <w:pStyle w:val="ENoteTableText"/>
            </w:pPr>
            <w:r w:rsidRPr="00635548">
              <w:t>rs No 188, 2013</w:t>
            </w:r>
          </w:p>
        </w:tc>
      </w:tr>
      <w:tr w:rsidR="007A3ABC" w:rsidRPr="00635548" w14:paraId="3052562B" w14:textId="77777777" w:rsidTr="00955928">
        <w:trPr>
          <w:cantSplit/>
        </w:trPr>
        <w:tc>
          <w:tcPr>
            <w:tcW w:w="1700" w:type="pct"/>
            <w:shd w:val="clear" w:color="auto" w:fill="auto"/>
          </w:tcPr>
          <w:p w14:paraId="41791B3E" w14:textId="1A934961" w:rsidR="007A3ABC" w:rsidRPr="00635548" w:rsidRDefault="007A3ABC" w:rsidP="009C1902">
            <w:pPr>
              <w:pStyle w:val="ENoteTableText"/>
              <w:tabs>
                <w:tab w:val="center" w:leader="dot" w:pos="2268"/>
              </w:tabs>
            </w:pPr>
            <w:r w:rsidRPr="00635548">
              <w:t>r 21.097</w:t>
            </w:r>
            <w:r w:rsidR="00536FCF" w:rsidRPr="00635548">
              <w:t xml:space="preserve"> (prev r 21.97)</w:t>
            </w:r>
            <w:r w:rsidRPr="00635548">
              <w:tab/>
            </w:r>
          </w:p>
        </w:tc>
        <w:tc>
          <w:tcPr>
            <w:tcW w:w="3300" w:type="pct"/>
            <w:shd w:val="clear" w:color="auto" w:fill="auto"/>
          </w:tcPr>
          <w:p w14:paraId="5E16EB6B" w14:textId="11924EBD" w:rsidR="007A3ABC" w:rsidRPr="00635548" w:rsidRDefault="00536FC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8A3C25" w:rsidRPr="00635548" w14:paraId="40823B83" w14:textId="77777777" w:rsidTr="00955928">
        <w:trPr>
          <w:cantSplit/>
        </w:trPr>
        <w:tc>
          <w:tcPr>
            <w:tcW w:w="1700" w:type="pct"/>
            <w:shd w:val="clear" w:color="auto" w:fill="auto"/>
          </w:tcPr>
          <w:p w14:paraId="61C0717B" w14:textId="15350FA5" w:rsidR="008A3C25" w:rsidRPr="00635548" w:rsidRDefault="008A3C25" w:rsidP="009C1902">
            <w:pPr>
              <w:pStyle w:val="ENoteTableText"/>
              <w:tabs>
                <w:tab w:val="center" w:leader="dot" w:pos="2268"/>
              </w:tabs>
            </w:pPr>
          </w:p>
        </w:tc>
        <w:tc>
          <w:tcPr>
            <w:tcW w:w="3300" w:type="pct"/>
            <w:shd w:val="clear" w:color="auto" w:fill="auto"/>
          </w:tcPr>
          <w:p w14:paraId="2ECE6EED" w14:textId="77777777" w:rsidR="008A3C25" w:rsidRPr="00635548" w:rsidRDefault="008A3C25" w:rsidP="009C1902">
            <w:pPr>
              <w:pStyle w:val="ENoteTableText"/>
            </w:pPr>
            <w:r w:rsidRPr="00635548">
              <w:t>am No 188, 2013</w:t>
            </w:r>
          </w:p>
        </w:tc>
      </w:tr>
      <w:tr w:rsidR="007A3ABC" w:rsidRPr="00635548" w14:paraId="7C038854" w14:textId="77777777" w:rsidTr="00955928">
        <w:trPr>
          <w:cantSplit/>
        </w:trPr>
        <w:tc>
          <w:tcPr>
            <w:tcW w:w="1700" w:type="pct"/>
            <w:shd w:val="clear" w:color="auto" w:fill="auto"/>
          </w:tcPr>
          <w:p w14:paraId="3FAE2358" w14:textId="0896C672" w:rsidR="007A3ABC" w:rsidRPr="00635548" w:rsidRDefault="007A3ABC" w:rsidP="009C1902">
            <w:pPr>
              <w:pStyle w:val="ENoteTableText"/>
              <w:tabs>
                <w:tab w:val="center" w:leader="dot" w:pos="2268"/>
              </w:tabs>
            </w:pPr>
            <w:r w:rsidRPr="00635548">
              <w:t>r 21.098</w:t>
            </w:r>
            <w:r w:rsidR="00536FCF" w:rsidRPr="00635548">
              <w:t xml:space="preserve"> (prev r 21.98)</w:t>
            </w:r>
            <w:r w:rsidRPr="00635548">
              <w:tab/>
            </w:r>
          </w:p>
        </w:tc>
        <w:tc>
          <w:tcPr>
            <w:tcW w:w="3300" w:type="pct"/>
            <w:shd w:val="clear" w:color="auto" w:fill="auto"/>
          </w:tcPr>
          <w:p w14:paraId="168EB6B2" w14:textId="2882630A" w:rsidR="007A3ABC" w:rsidRPr="00635548" w:rsidRDefault="00536FC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5016DE1" w14:textId="77777777" w:rsidTr="00955928">
        <w:trPr>
          <w:cantSplit/>
        </w:trPr>
        <w:tc>
          <w:tcPr>
            <w:tcW w:w="1700" w:type="pct"/>
            <w:shd w:val="clear" w:color="auto" w:fill="auto"/>
          </w:tcPr>
          <w:p w14:paraId="2E91EB2A" w14:textId="79B540AB" w:rsidR="007A3ABC" w:rsidRPr="00635548" w:rsidRDefault="007A3ABC" w:rsidP="009C1902">
            <w:pPr>
              <w:pStyle w:val="ENoteTableText"/>
              <w:tabs>
                <w:tab w:val="center" w:leader="dot" w:pos="2268"/>
              </w:tabs>
            </w:pPr>
          </w:p>
        </w:tc>
        <w:tc>
          <w:tcPr>
            <w:tcW w:w="3300" w:type="pct"/>
            <w:shd w:val="clear" w:color="auto" w:fill="auto"/>
          </w:tcPr>
          <w:p w14:paraId="2EF76C45" w14:textId="427E5F13" w:rsidR="007A3ABC" w:rsidRPr="00635548" w:rsidRDefault="007A3ABC" w:rsidP="009C1902">
            <w:pPr>
              <w:pStyle w:val="ENoteTableText"/>
            </w:pPr>
            <w:r w:rsidRPr="00635548">
              <w:t>am No</w:t>
            </w:r>
            <w:r w:rsidR="00310362" w:rsidRPr="00635548">
              <w:t> </w:t>
            </w:r>
            <w:r w:rsidRPr="00635548">
              <w:t>350</w:t>
            </w:r>
            <w:r w:rsidR="00536FCF" w:rsidRPr="00635548">
              <w:t>, 2002</w:t>
            </w:r>
            <w:r w:rsidRPr="00635548">
              <w:t>; No</w:t>
            </w:r>
            <w:r w:rsidR="00310362" w:rsidRPr="00635548">
              <w:t> </w:t>
            </w:r>
            <w:r w:rsidRPr="00635548">
              <w:t>77</w:t>
            </w:r>
            <w:r w:rsidR="00536FCF" w:rsidRPr="00635548">
              <w:t>, 2011</w:t>
            </w:r>
            <w:r w:rsidR="00EE3646" w:rsidRPr="00635548">
              <w:t>; No 188, 2013</w:t>
            </w:r>
          </w:p>
        </w:tc>
      </w:tr>
      <w:tr w:rsidR="007A3ABC" w:rsidRPr="00635548" w14:paraId="3A61AEC5" w14:textId="77777777" w:rsidTr="00955928">
        <w:trPr>
          <w:cantSplit/>
        </w:trPr>
        <w:tc>
          <w:tcPr>
            <w:tcW w:w="1700" w:type="pct"/>
            <w:shd w:val="clear" w:color="auto" w:fill="auto"/>
          </w:tcPr>
          <w:p w14:paraId="02E13047" w14:textId="05123B5D" w:rsidR="007A3ABC" w:rsidRPr="00635548" w:rsidRDefault="007A3ABC" w:rsidP="009C1902">
            <w:pPr>
              <w:pStyle w:val="ENoteTableText"/>
              <w:tabs>
                <w:tab w:val="center" w:leader="dot" w:pos="2268"/>
              </w:tabs>
            </w:pPr>
            <w:r w:rsidRPr="00635548">
              <w:t>r 21.99</w:t>
            </w:r>
            <w:r w:rsidRPr="00635548">
              <w:tab/>
            </w:r>
          </w:p>
        </w:tc>
        <w:tc>
          <w:tcPr>
            <w:tcW w:w="3300" w:type="pct"/>
            <w:shd w:val="clear" w:color="auto" w:fill="auto"/>
          </w:tcPr>
          <w:p w14:paraId="1405B79D" w14:textId="3812199E" w:rsidR="007A3ABC" w:rsidRPr="00635548" w:rsidRDefault="007A3ABC" w:rsidP="009C1902">
            <w:pPr>
              <w:pStyle w:val="ENoteTableText"/>
            </w:pPr>
            <w:r w:rsidRPr="00635548">
              <w:t>am No</w:t>
            </w:r>
            <w:r w:rsidR="00310362" w:rsidRPr="00635548">
              <w:t> </w:t>
            </w:r>
            <w:r w:rsidRPr="00635548">
              <w:t>268</w:t>
            </w:r>
            <w:r w:rsidR="00536FCF" w:rsidRPr="00635548">
              <w:t>, 2002</w:t>
            </w:r>
          </w:p>
        </w:tc>
      </w:tr>
      <w:tr w:rsidR="007A3ABC" w:rsidRPr="00635548" w14:paraId="2479E958" w14:textId="77777777" w:rsidTr="00955928">
        <w:trPr>
          <w:cantSplit/>
        </w:trPr>
        <w:tc>
          <w:tcPr>
            <w:tcW w:w="1700" w:type="pct"/>
            <w:shd w:val="clear" w:color="auto" w:fill="auto"/>
          </w:tcPr>
          <w:p w14:paraId="507A96E7" w14:textId="547A3785" w:rsidR="007A3ABC" w:rsidRPr="00635548" w:rsidRDefault="007A3ABC" w:rsidP="009C1902">
            <w:pPr>
              <w:pStyle w:val="ENoteTableText"/>
              <w:tabs>
                <w:tab w:val="center" w:leader="dot" w:pos="2268"/>
              </w:tabs>
            </w:pPr>
            <w:r w:rsidRPr="00635548">
              <w:lastRenderedPageBreak/>
              <w:t>r 21.099</w:t>
            </w:r>
            <w:r w:rsidR="00536FCF" w:rsidRPr="00635548">
              <w:t xml:space="preserve"> (prev r 21.99)</w:t>
            </w:r>
            <w:r w:rsidRPr="00635548">
              <w:tab/>
            </w:r>
          </w:p>
        </w:tc>
        <w:tc>
          <w:tcPr>
            <w:tcW w:w="3300" w:type="pct"/>
            <w:shd w:val="clear" w:color="auto" w:fill="auto"/>
          </w:tcPr>
          <w:p w14:paraId="09FC05DF" w14:textId="69C8D7E2" w:rsidR="007A3ABC" w:rsidRPr="00635548" w:rsidRDefault="00536FC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013DE07E" w14:textId="77777777" w:rsidTr="00955928">
        <w:trPr>
          <w:cantSplit/>
        </w:trPr>
        <w:tc>
          <w:tcPr>
            <w:tcW w:w="1700" w:type="pct"/>
            <w:shd w:val="clear" w:color="auto" w:fill="auto"/>
          </w:tcPr>
          <w:p w14:paraId="73F9AAAF" w14:textId="590EF375" w:rsidR="007A3ABC" w:rsidRPr="00635548" w:rsidRDefault="007A3ABC" w:rsidP="009C1902">
            <w:pPr>
              <w:pStyle w:val="ENoteTableText"/>
              <w:tabs>
                <w:tab w:val="center" w:leader="dot" w:pos="2268"/>
              </w:tabs>
            </w:pPr>
            <w:r w:rsidRPr="00635548">
              <w:t>r 21.101</w:t>
            </w:r>
            <w:r w:rsidRPr="00635548">
              <w:tab/>
            </w:r>
          </w:p>
        </w:tc>
        <w:tc>
          <w:tcPr>
            <w:tcW w:w="3300" w:type="pct"/>
            <w:shd w:val="clear" w:color="auto" w:fill="auto"/>
          </w:tcPr>
          <w:p w14:paraId="4C15F3FC" w14:textId="38E3E258" w:rsidR="007A3ABC" w:rsidRPr="00635548" w:rsidRDefault="007A3ABC" w:rsidP="009C1902">
            <w:pPr>
              <w:pStyle w:val="ENoteTableText"/>
            </w:pPr>
            <w:r w:rsidRPr="00635548">
              <w:t>am No</w:t>
            </w:r>
            <w:r w:rsidR="00310362" w:rsidRPr="00635548">
              <w:t> </w:t>
            </w:r>
            <w:r w:rsidRPr="00635548">
              <w:t>166</w:t>
            </w:r>
            <w:r w:rsidR="00536FCF" w:rsidRPr="00635548">
              <w:t>, 1999</w:t>
            </w:r>
            <w:r w:rsidRPr="00635548">
              <w:t>; No</w:t>
            </w:r>
            <w:r w:rsidR="00310362" w:rsidRPr="00635548">
              <w:t> </w:t>
            </w:r>
            <w:r w:rsidRPr="00635548">
              <w:t>350</w:t>
            </w:r>
            <w:r w:rsidR="00536FCF" w:rsidRPr="00635548">
              <w:t>, 2002</w:t>
            </w:r>
            <w:r w:rsidRPr="00635548">
              <w:t>; No</w:t>
            </w:r>
            <w:r w:rsidR="00310362" w:rsidRPr="00635548">
              <w:t> </w:t>
            </w:r>
            <w:r w:rsidRPr="00635548">
              <w:t>80, 2013</w:t>
            </w:r>
            <w:r w:rsidR="001E3806" w:rsidRPr="00635548">
              <w:t xml:space="preserve">; </w:t>
            </w:r>
            <w:r w:rsidR="009F74F0" w:rsidRPr="00635548">
              <w:t>No 245</w:t>
            </w:r>
            <w:r w:rsidR="001E3806" w:rsidRPr="00635548">
              <w:t>, 2015</w:t>
            </w:r>
          </w:p>
        </w:tc>
      </w:tr>
      <w:tr w:rsidR="007A3ABC" w:rsidRPr="00635548" w14:paraId="6CE8CA74" w14:textId="77777777" w:rsidTr="00955928">
        <w:trPr>
          <w:cantSplit/>
        </w:trPr>
        <w:tc>
          <w:tcPr>
            <w:tcW w:w="1700" w:type="pct"/>
            <w:shd w:val="clear" w:color="auto" w:fill="auto"/>
          </w:tcPr>
          <w:p w14:paraId="3DDA025D" w14:textId="77777777" w:rsidR="007A3ABC" w:rsidRPr="00635548" w:rsidRDefault="007A3ABC" w:rsidP="009C1902">
            <w:pPr>
              <w:pStyle w:val="ENoteTableText"/>
            </w:pPr>
            <w:r w:rsidRPr="00635548">
              <w:rPr>
                <w:b/>
              </w:rPr>
              <w:t>Subpart 21.E</w:t>
            </w:r>
          </w:p>
        </w:tc>
        <w:tc>
          <w:tcPr>
            <w:tcW w:w="3300" w:type="pct"/>
            <w:shd w:val="clear" w:color="auto" w:fill="auto"/>
          </w:tcPr>
          <w:p w14:paraId="6F99734A" w14:textId="77777777" w:rsidR="007A3ABC" w:rsidRPr="00635548" w:rsidRDefault="007A3ABC" w:rsidP="009C1902">
            <w:pPr>
              <w:pStyle w:val="ENoteTableText"/>
            </w:pPr>
          </w:p>
        </w:tc>
      </w:tr>
      <w:tr w:rsidR="000D592C" w:rsidRPr="00635548" w14:paraId="1040A520" w14:textId="77777777" w:rsidTr="00955928">
        <w:trPr>
          <w:cantSplit/>
        </w:trPr>
        <w:tc>
          <w:tcPr>
            <w:tcW w:w="1700" w:type="pct"/>
            <w:shd w:val="clear" w:color="auto" w:fill="auto"/>
          </w:tcPr>
          <w:p w14:paraId="3C39DC73" w14:textId="77777777" w:rsidR="000D592C" w:rsidRPr="00635548" w:rsidRDefault="000D592C" w:rsidP="009C1902">
            <w:pPr>
              <w:pStyle w:val="ENoteTableText"/>
              <w:tabs>
                <w:tab w:val="center" w:leader="dot" w:pos="2268"/>
              </w:tabs>
            </w:pPr>
            <w:r w:rsidRPr="00635548">
              <w:t>Subpart 21.E heading</w:t>
            </w:r>
            <w:r w:rsidRPr="00635548">
              <w:tab/>
            </w:r>
          </w:p>
        </w:tc>
        <w:tc>
          <w:tcPr>
            <w:tcW w:w="3300" w:type="pct"/>
            <w:shd w:val="clear" w:color="auto" w:fill="auto"/>
          </w:tcPr>
          <w:p w14:paraId="12CAFC60" w14:textId="77777777" w:rsidR="000D592C" w:rsidRPr="00635548" w:rsidRDefault="000D592C" w:rsidP="009C1902">
            <w:pPr>
              <w:pStyle w:val="ENoteTableText"/>
            </w:pPr>
            <w:r w:rsidRPr="00635548">
              <w:t>rs No 80, 2013</w:t>
            </w:r>
          </w:p>
        </w:tc>
      </w:tr>
      <w:tr w:rsidR="007A3ABC" w:rsidRPr="00635548" w14:paraId="443B0A34" w14:textId="77777777" w:rsidTr="00955928">
        <w:trPr>
          <w:cantSplit/>
        </w:trPr>
        <w:tc>
          <w:tcPr>
            <w:tcW w:w="1700" w:type="pct"/>
            <w:shd w:val="clear" w:color="auto" w:fill="auto"/>
          </w:tcPr>
          <w:p w14:paraId="4282C813" w14:textId="3712FE1A" w:rsidR="007A3ABC" w:rsidRPr="00635548" w:rsidRDefault="003262DD" w:rsidP="009C1902">
            <w:pPr>
              <w:pStyle w:val="ENoteTableText"/>
              <w:tabs>
                <w:tab w:val="center" w:leader="dot" w:pos="2268"/>
              </w:tabs>
            </w:pPr>
            <w:r w:rsidRPr="00635548">
              <w:t>Subpart 21.E</w:t>
            </w:r>
            <w:r w:rsidR="00536FCF" w:rsidRPr="00635548">
              <w:t xml:space="preserve"> (prev Subpart E)</w:t>
            </w:r>
            <w:r w:rsidR="007A3ABC" w:rsidRPr="00635548">
              <w:tab/>
            </w:r>
          </w:p>
        </w:tc>
        <w:tc>
          <w:tcPr>
            <w:tcW w:w="3300" w:type="pct"/>
            <w:shd w:val="clear" w:color="auto" w:fill="auto"/>
          </w:tcPr>
          <w:p w14:paraId="2E426575" w14:textId="2F6CF06C" w:rsidR="007A3ABC" w:rsidRPr="00635548" w:rsidRDefault="00536FC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A23D8FF" w14:textId="77777777" w:rsidTr="00955928">
        <w:trPr>
          <w:cantSplit/>
        </w:trPr>
        <w:tc>
          <w:tcPr>
            <w:tcW w:w="1700" w:type="pct"/>
            <w:shd w:val="clear" w:color="auto" w:fill="auto"/>
          </w:tcPr>
          <w:p w14:paraId="47B0DE86" w14:textId="20CDC8C0" w:rsidR="007A3ABC" w:rsidRPr="00635548" w:rsidRDefault="007A3ABC" w:rsidP="009C1902">
            <w:pPr>
              <w:pStyle w:val="ENoteTableText"/>
              <w:tabs>
                <w:tab w:val="center" w:leader="dot" w:pos="2268"/>
              </w:tabs>
            </w:pPr>
            <w:r w:rsidRPr="00635548">
              <w:t>r 21.113</w:t>
            </w:r>
            <w:r w:rsidRPr="00635548">
              <w:tab/>
            </w:r>
          </w:p>
        </w:tc>
        <w:tc>
          <w:tcPr>
            <w:tcW w:w="3300" w:type="pct"/>
            <w:shd w:val="clear" w:color="auto" w:fill="auto"/>
          </w:tcPr>
          <w:p w14:paraId="67559AE3" w14:textId="471D2CFA" w:rsidR="007A3ABC" w:rsidRPr="00635548" w:rsidRDefault="007A3ABC" w:rsidP="009C1902">
            <w:pPr>
              <w:pStyle w:val="ENoteTableText"/>
            </w:pPr>
            <w:r w:rsidRPr="00635548">
              <w:t>am No</w:t>
            </w:r>
            <w:r w:rsidR="00310362" w:rsidRPr="00635548">
              <w:t> </w:t>
            </w:r>
            <w:r w:rsidRPr="00635548">
              <w:t>350</w:t>
            </w:r>
            <w:r w:rsidR="00536FCF" w:rsidRPr="00635548">
              <w:t>, 2002</w:t>
            </w:r>
            <w:r w:rsidRPr="00635548">
              <w:t>; No</w:t>
            </w:r>
            <w:r w:rsidR="00310362" w:rsidRPr="00635548">
              <w:t> </w:t>
            </w:r>
            <w:r w:rsidRPr="00635548">
              <w:t>77</w:t>
            </w:r>
            <w:r w:rsidR="00536FCF" w:rsidRPr="00635548">
              <w:t>, 2011</w:t>
            </w:r>
          </w:p>
        </w:tc>
      </w:tr>
      <w:tr w:rsidR="007A3ABC" w:rsidRPr="00635548" w14:paraId="6A7B94A4" w14:textId="77777777" w:rsidTr="00955928">
        <w:trPr>
          <w:cantSplit/>
        </w:trPr>
        <w:tc>
          <w:tcPr>
            <w:tcW w:w="1700" w:type="pct"/>
            <w:shd w:val="clear" w:color="auto" w:fill="auto"/>
          </w:tcPr>
          <w:p w14:paraId="2C488302" w14:textId="45535919" w:rsidR="007A3ABC" w:rsidRPr="00635548" w:rsidRDefault="007A3ABC" w:rsidP="009C1902">
            <w:pPr>
              <w:pStyle w:val="ENoteTableText"/>
              <w:tabs>
                <w:tab w:val="center" w:leader="dot" w:pos="2268"/>
              </w:tabs>
            </w:pPr>
            <w:r w:rsidRPr="00635548">
              <w:t>r 21.113A</w:t>
            </w:r>
            <w:r w:rsidRPr="00635548">
              <w:tab/>
            </w:r>
          </w:p>
        </w:tc>
        <w:tc>
          <w:tcPr>
            <w:tcW w:w="3300" w:type="pct"/>
            <w:shd w:val="clear" w:color="auto" w:fill="auto"/>
          </w:tcPr>
          <w:p w14:paraId="74D6AB6E" w14:textId="44942C6A" w:rsidR="007A3ABC" w:rsidRPr="00635548" w:rsidRDefault="007A3ABC" w:rsidP="009C1902">
            <w:pPr>
              <w:pStyle w:val="ENoteTableText"/>
            </w:pPr>
            <w:r w:rsidRPr="00635548">
              <w:t>am No</w:t>
            </w:r>
            <w:r w:rsidR="00310362" w:rsidRPr="00635548">
              <w:t> </w:t>
            </w:r>
            <w:r w:rsidRPr="00635548">
              <w:t>77</w:t>
            </w:r>
            <w:r w:rsidR="00536FCF" w:rsidRPr="00635548">
              <w:t>, 2011</w:t>
            </w:r>
          </w:p>
        </w:tc>
      </w:tr>
      <w:tr w:rsidR="00B879C0" w:rsidRPr="00635548" w14:paraId="387ED1C8" w14:textId="77777777" w:rsidTr="00955928">
        <w:trPr>
          <w:cantSplit/>
        </w:trPr>
        <w:tc>
          <w:tcPr>
            <w:tcW w:w="1700" w:type="pct"/>
            <w:shd w:val="clear" w:color="auto" w:fill="auto"/>
          </w:tcPr>
          <w:p w14:paraId="2202572F" w14:textId="0378C490" w:rsidR="00B879C0" w:rsidRPr="00635548" w:rsidRDefault="00B879C0" w:rsidP="009C1902">
            <w:pPr>
              <w:pStyle w:val="ENoteTableText"/>
              <w:tabs>
                <w:tab w:val="center" w:leader="dot" w:pos="2268"/>
              </w:tabs>
            </w:pPr>
            <w:r w:rsidRPr="00635548">
              <w:t>r 21.114</w:t>
            </w:r>
            <w:r w:rsidRPr="00635548">
              <w:tab/>
            </w:r>
          </w:p>
        </w:tc>
        <w:tc>
          <w:tcPr>
            <w:tcW w:w="3300" w:type="pct"/>
            <w:shd w:val="clear" w:color="auto" w:fill="auto"/>
          </w:tcPr>
          <w:p w14:paraId="4ED7665D" w14:textId="6E806E63" w:rsidR="00B879C0" w:rsidRPr="00635548" w:rsidRDefault="00B879C0" w:rsidP="009C1902">
            <w:pPr>
              <w:pStyle w:val="ENoteTableText"/>
            </w:pPr>
            <w:r w:rsidRPr="00635548">
              <w:t>am No</w:t>
            </w:r>
            <w:r w:rsidR="00310362" w:rsidRPr="00635548">
              <w:t> </w:t>
            </w:r>
            <w:r w:rsidRPr="00635548">
              <w:t>80</w:t>
            </w:r>
            <w:r w:rsidR="00536FCF" w:rsidRPr="00635548">
              <w:t>, 2013;</w:t>
            </w:r>
            <w:r w:rsidR="00C95F48" w:rsidRPr="00635548">
              <w:t xml:space="preserve"> </w:t>
            </w:r>
            <w:r w:rsidR="00536FCF" w:rsidRPr="00635548">
              <w:t xml:space="preserve">No </w:t>
            </w:r>
            <w:r w:rsidR="00C95F48" w:rsidRPr="00635548">
              <w:t>274</w:t>
            </w:r>
            <w:r w:rsidRPr="00635548">
              <w:t>, 2013</w:t>
            </w:r>
          </w:p>
        </w:tc>
      </w:tr>
      <w:tr w:rsidR="007A3ABC" w:rsidRPr="00635548" w14:paraId="40BC01FC" w14:textId="77777777" w:rsidTr="00955928">
        <w:trPr>
          <w:cantSplit/>
        </w:trPr>
        <w:tc>
          <w:tcPr>
            <w:tcW w:w="1700" w:type="pct"/>
            <w:shd w:val="clear" w:color="auto" w:fill="auto"/>
          </w:tcPr>
          <w:p w14:paraId="7442B0E2" w14:textId="5017BF81" w:rsidR="007A3ABC" w:rsidRPr="00635548" w:rsidRDefault="007A3ABC" w:rsidP="009C1902">
            <w:pPr>
              <w:pStyle w:val="ENoteTableText"/>
              <w:tabs>
                <w:tab w:val="center" w:leader="dot" w:pos="2268"/>
              </w:tabs>
            </w:pPr>
            <w:r w:rsidRPr="00635548">
              <w:t>r 21.115</w:t>
            </w:r>
            <w:r w:rsidRPr="00635548">
              <w:tab/>
            </w:r>
          </w:p>
        </w:tc>
        <w:tc>
          <w:tcPr>
            <w:tcW w:w="3300" w:type="pct"/>
            <w:shd w:val="clear" w:color="auto" w:fill="auto"/>
          </w:tcPr>
          <w:p w14:paraId="3D88B607" w14:textId="1C35DE2D" w:rsidR="007A3ABC" w:rsidRPr="00635548" w:rsidRDefault="007A3ABC" w:rsidP="009C1902">
            <w:pPr>
              <w:pStyle w:val="ENoteTableText"/>
            </w:pPr>
            <w:r w:rsidRPr="00635548">
              <w:t>am No</w:t>
            </w:r>
            <w:r w:rsidR="00310362" w:rsidRPr="00635548">
              <w:t> </w:t>
            </w:r>
            <w:r w:rsidRPr="00635548">
              <w:t>350</w:t>
            </w:r>
            <w:r w:rsidR="00962AD3" w:rsidRPr="00635548">
              <w:t>, 2002</w:t>
            </w:r>
          </w:p>
        </w:tc>
      </w:tr>
      <w:tr w:rsidR="00EE3646" w:rsidRPr="00635548" w14:paraId="4881DB07" w14:textId="77777777" w:rsidTr="00955928">
        <w:trPr>
          <w:cantSplit/>
        </w:trPr>
        <w:tc>
          <w:tcPr>
            <w:tcW w:w="1700" w:type="pct"/>
            <w:shd w:val="clear" w:color="auto" w:fill="auto"/>
          </w:tcPr>
          <w:p w14:paraId="07A4F96A" w14:textId="77777777" w:rsidR="00EE3646" w:rsidRPr="00635548" w:rsidRDefault="00EE3646" w:rsidP="009C1902">
            <w:pPr>
              <w:pStyle w:val="ENoteTableText"/>
              <w:tabs>
                <w:tab w:val="center" w:leader="dot" w:pos="2268"/>
              </w:tabs>
            </w:pPr>
          </w:p>
        </w:tc>
        <w:tc>
          <w:tcPr>
            <w:tcW w:w="3300" w:type="pct"/>
            <w:shd w:val="clear" w:color="auto" w:fill="auto"/>
          </w:tcPr>
          <w:p w14:paraId="5F011B51" w14:textId="77777777" w:rsidR="00EE3646" w:rsidRPr="00635548" w:rsidRDefault="00EE3646" w:rsidP="009C1902">
            <w:pPr>
              <w:pStyle w:val="ENoteTableText"/>
            </w:pPr>
            <w:r w:rsidRPr="00635548">
              <w:t>rs No 188, 2013</w:t>
            </w:r>
          </w:p>
        </w:tc>
      </w:tr>
      <w:tr w:rsidR="007A3ABC" w:rsidRPr="00635548" w14:paraId="3E1110E0" w14:textId="77777777" w:rsidTr="00955928">
        <w:trPr>
          <w:cantSplit/>
        </w:trPr>
        <w:tc>
          <w:tcPr>
            <w:tcW w:w="1700" w:type="pct"/>
            <w:shd w:val="clear" w:color="auto" w:fill="auto"/>
          </w:tcPr>
          <w:p w14:paraId="38BC64E6" w14:textId="59991D71" w:rsidR="007A3ABC" w:rsidRPr="00635548" w:rsidRDefault="007A3ABC" w:rsidP="009C1902">
            <w:pPr>
              <w:pStyle w:val="ENoteTableText"/>
              <w:tabs>
                <w:tab w:val="center" w:leader="dot" w:pos="2268"/>
              </w:tabs>
            </w:pPr>
            <w:r w:rsidRPr="00635548">
              <w:t>r 21.117</w:t>
            </w:r>
            <w:r w:rsidRPr="00635548">
              <w:tab/>
            </w:r>
          </w:p>
        </w:tc>
        <w:tc>
          <w:tcPr>
            <w:tcW w:w="3300" w:type="pct"/>
            <w:shd w:val="clear" w:color="auto" w:fill="auto"/>
          </w:tcPr>
          <w:p w14:paraId="2E779EBA" w14:textId="69AD0E57" w:rsidR="007A3ABC" w:rsidRPr="00635548" w:rsidRDefault="007A3ABC" w:rsidP="009C1902">
            <w:pPr>
              <w:pStyle w:val="ENoteTableText"/>
            </w:pPr>
            <w:r w:rsidRPr="00635548">
              <w:t>am No</w:t>
            </w:r>
            <w:r w:rsidR="00310362" w:rsidRPr="00635548">
              <w:t> </w:t>
            </w:r>
            <w:r w:rsidRPr="00635548">
              <w:t>166</w:t>
            </w:r>
            <w:r w:rsidR="00FC2931" w:rsidRPr="00635548">
              <w:t>, 1999</w:t>
            </w:r>
          </w:p>
        </w:tc>
      </w:tr>
      <w:tr w:rsidR="00EE3646" w:rsidRPr="00635548" w14:paraId="3CC31951" w14:textId="77777777" w:rsidTr="00955928">
        <w:trPr>
          <w:cantSplit/>
        </w:trPr>
        <w:tc>
          <w:tcPr>
            <w:tcW w:w="1700" w:type="pct"/>
            <w:shd w:val="clear" w:color="auto" w:fill="auto"/>
          </w:tcPr>
          <w:p w14:paraId="2FC129E8" w14:textId="77777777" w:rsidR="00EE3646" w:rsidRPr="00635548" w:rsidRDefault="00EE3646" w:rsidP="009C1902">
            <w:pPr>
              <w:pStyle w:val="ENoteTableText"/>
              <w:tabs>
                <w:tab w:val="center" w:leader="dot" w:pos="2268"/>
              </w:tabs>
            </w:pPr>
          </w:p>
        </w:tc>
        <w:tc>
          <w:tcPr>
            <w:tcW w:w="3300" w:type="pct"/>
            <w:shd w:val="clear" w:color="auto" w:fill="auto"/>
          </w:tcPr>
          <w:p w14:paraId="20717C87" w14:textId="77777777" w:rsidR="00EE3646" w:rsidRPr="00635548" w:rsidRDefault="00EE3646" w:rsidP="009C1902">
            <w:pPr>
              <w:pStyle w:val="ENoteTableText"/>
            </w:pPr>
            <w:r w:rsidRPr="00635548">
              <w:t>rs No 188, 2013</w:t>
            </w:r>
          </w:p>
        </w:tc>
      </w:tr>
      <w:tr w:rsidR="007A3ABC" w:rsidRPr="00635548" w14:paraId="5CD7CB89" w14:textId="77777777" w:rsidTr="00955928">
        <w:trPr>
          <w:cantSplit/>
        </w:trPr>
        <w:tc>
          <w:tcPr>
            <w:tcW w:w="1700" w:type="pct"/>
            <w:shd w:val="clear" w:color="auto" w:fill="auto"/>
          </w:tcPr>
          <w:p w14:paraId="23AEFCD6" w14:textId="2CCC4818" w:rsidR="007A3ABC" w:rsidRPr="00635548" w:rsidRDefault="007A3ABC" w:rsidP="009C1902">
            <w:pPr>
              <w:pStyle w:val="ENoteTableText"/>
              <w:tabs>
                <w:tab w:val="center" w:leader="dot" w:pos="2268"/>
              </w:tabs>
            </w:pPr>
            <w:r w:rsidRPr="00635548">
              <w:t>r 21.118</w:t>
            </w:r>
            <w:r w:rsidRPr="00635548">
              <w:tab/>
            </w:r>
          </w:p>
        </w:tc>
        <w:tc>
          <w:tcPr>
            <w:tcW w:w="3300" w:type="pct"/>
            <w:shd w:val="clear" w:color="auto" w:fill="auto"/>
          </w:tcPr>
          <w:p w14:paraId="0B26715E" w14:textId="68D5E45F" w:rsidR="007A3ABC" w:rsidRPr="00635548" w:rsidRDefault="007A3ABC" w:rsidP="009C1902">
            <w:pPr>
              <w:pStyle w:val="ENoteTableText"/>
            </w:pPr>
            <w:r w:rsidRPr="00635548">
              <w:t>am No</w:t>
            </w:r>
            <w:r w:rsidR="00310362" w:rsidRPr="00635548">
              <w:t> </w:t>
            </w:r>
            <w:r w:rsidRPr="00635548">
              <w:t>350</w:t>
            </w:r>
            <w:r w:rsidR="00D423F3" w:rsidRPr="00635548">
              <w:t>, 2002</w:t>
            </w:r>
          </w:p>
        </w:tc>
      </w:tr>
      <w:tr w:rsidR="0031697C" w:rsidRPr="00635548" w14:paraId="3AB83F88" w14:textId="77777777" w:rsidTr="00955928">
        <w:trPr>
          <w:cantSplit/>
        </w:trPr>
        <w:tc>
          <w:tcPr>
            <w:tcW w:w="1700" w:type="pct"/>
            <w:shd w:val="clear" w:color="auto" w:fill="auto"/>
          </w:tcPr>
          <w:p w14:paraId="381AC226" w14:textId="70A7046C" w:rsidR="0031697C" w:rsidRPr="00635548" w:rsidRDefault="0031697C" w:rsidP="009C1902">
            <w:pPr>
              <w:pStyle w:val="ENoteTableText"/>
              <w:tabs>
                <w:tab w:val="center" w:leader="dot" w:pos="2268"/>
              </w:tabs>
            </w:pPr>
            <w:r w:rsidRPr="00635548">
              <w:t>r 21.119</w:t>
            </w:r>
            <w:r w:rsidRPr="00635548">
              <w:tab/>
            </w:r>
          </w:p>
        </w:tc>
        <w:tc>
          <w:tcPr>
            <w:tcW w:w="3300" w:type="pct"/>
            <w:shd w:val="clear" w:color="auto" w:fill="auto"/>
          </w:tcPr>
          <w:p w14:paraId="7596F169" w14:textId="5261A35C" w:rsidR="0031697C" w:rsidRPr="00635548" w:rsidRDefault="0031697C" w:rsidP="009C1902">
            <w:pPr>
              <w:pStyle w:val="ENoteTableText"/>
            </w:pPr>
            <w:r w:rsidRPr="00635548">
              <w:t xml:space="preserve">am No </w:t>
            </w:r>
            <w:r w:rsidR="00D423F3" w:rsidRPr="00635548">
              <w:t xml:space="preserve">350, 2002; No </w:t>
            </w:r>
            <w:r w:rsidRPr="00635548">
              <w:t>274, 2013</w:t>
            </w:r>
          </w:p>
        </w:tc>
      </w:tr>
      <w:tr w:rsidR="00EE3646" w:rsidRPr="00635548" w14:paraId="7469E702" w14:textId="77777777" w:rsidTr="00955928">
        <w:trPr>
          <w:cantSplit/>
        </w:trPr>
        <w:tc>
          <w:tcPr>
            <w:tcW w:w="1700" w:type="pct"/>
            <w:shd w:val="clear" w:color="auto" w:fill="auto"/>
          </w:tcPr>
          <w:p w14:paraId="12E864B7" w14:textId="77777777" w:rsidR="00EE3646" w:rsidRPr="00635548" w:rsidRDefault="00EE3646" w:rsidP="009C1902">
            <w:pPr>
              <w:pStyle w:val="ENoteTableText"/>
              <w:tabs>
                <w:tab w:val="center" w:leader="dot" w:pos="2268"/>
              </w:tabs>
            </w:pPr>
            <w:r w:rsidRPr="00635548">
              <w:t>r 21.120</w:t>
            </w:r>
            <w:r w:rsidRPr="00635548">
              <w:tab/>
            </w:r>
          </w:p>
        </w:tc>
        <w:tc>
          <w:tcPr>
            <w:tcW w:w="3300" w:type="pct"/>
            <w:shd w:val="clear" w:color="auto" w:fill="auto"/>
          </w:tcPr>
          <w:p w14:paraId="786C78F9" w14:textId="77777777" w:rsidR="00EE3646" w:rsidRPr="00635548" w:rsidRDefault="00EE3646" w:rsidP="009C1902">
            <w:pPr>
              <w:pStyle w:val="ENoteTableText"/>
            </w:pPr>
            <w:r w:rsidRPr="00635548">
              <w:t>ad No 188, 2013</w:t>
            </w:r>
          </w:p>
        </w:tc>
      </w:tr>
      <w:tr w:rsidR="00EE3646" w:rsidRPr="00635548" w14:paraId="2F083434" w14:textId="77777777" w:rsidTr="00955928">
        <w:trPr>
          <w:cantSplit/>
        </w:trPr>
        <w:tc>
          <w:tcPr>
            <w:tcW w:w="1700" w:type="pct"/>
            <w:shd w:val="clear" w:color="auto" w:fill="auto"/>
          </w:tcPr>
          <w:p w14:paraId="1DD02FFD" w14:textId="77777777" w:rsidR="00EE3646" w:rsidRPr="00635548" w:rsidRDefault="00EE3646" w:rsidP="009C1902">
            <w:pPr>
              <w:pStyle w:val="ENoteTableText"/>
              <w:tabs>
                <w:tab w:val="center" w:leader="dot" w:pos="2268"/>
              </w:tabs>
            </w:pPr>
            <w:r w:rsidRPr="00635548">
              <w:t>r 21.120A</w:t>
            </w:r>
            <w:r w:rsidRPr="00635548">
              <w:tab/>
            </w:r>
          </w:p>
        </w:tc>
        <w:tc>
          <w:tcPr>
            <w:tcW w:w="3300" w:type="pct"/>
            <w:shd w:val="clear" w:color="auto" w:fill="auto"/>
          </w:tcPr>
          <w:p w14:paraId="56CDC4EA" w14:textId="66511E60" w:rsidR="00EE3646" w:rsidRPr="00635548" w:rsidRDefault="00EE3646" w:rsidP="009C1902">
            <w:pPr>
              <w:pStyle w:val="ENoteTableText"/>
            </w:pPr>
            <w:r w:rsidRPr="00635548">
              <w:t xml:space="preserve">ad </w:t>
            </w:r>
            <w:r w:rsidR="00A97256" w:rsidRPr="00635548">
              <w:t>No 188,</w:t>
            </w:r>
            <w:r w:rsidRPr="00635548">
              <w:t xml:space="preserve"> 2013</w:t>
            </w:r>
          </w:p>
        </w:tc>
      </w:tr>
      <w:tr w:rsidR="006C0907" w:rsidRPr="00635548" w14:paraId="5E3FA7A0" w14:textId="77777777" w:rsidTr="00955928">
        <w:trPr>
          <w:cantSplit/>
        </w:trPr>
        <w:tc>
          <w:tcPr>
            <w:tcW w:w="1700" w:type="pct"/>
            <w:shd w:val="clear" w:color="auto" w:fill="auto"/>
          </w:tcPr>
          <w:p w14:paraId="68C777A5" w14:textId="77777777" w:rsidR="006C0907" w:rsidRPr="00635548" w:rsidRDefault="006C0907" w:rsidP="009C1902">
            <w:pPr>
              <w:pStyle w:val="ENoteTableText"/>
              <w:tabs>
                <w:tab w:val="center" w:leader="dot" w:pos="2268"/>
              </w:tabs>
            </w:pPr>
            <w:r w:rsidRPr="00635548">
              <w:t>r 21.120B</w:t>
            </w:r>
            <w:r w:rsidRPr="00635548">
              <w:tab/>
            </w:r>
          </w:p>
        </w:tc>
        <w:tc>
          <w:tcPr>
            <w:tcW w:w="3300" w:type="pct"/>
            <w:shd w:val="clear" w:color="auto" w:fill="auto"/>
          </w:tcPr>
          <w:p w14:paraId="4745DD17" w14:textId="77777777" w:rsidR="006C0907" w:rsidRPr="00635548" w:rsidRDefault="006C0907" w:rsidP="009C1902">
            <w:pPr>
              <w:pStyle w:val="ENoteTableText"/>
            </w:pPr>
            <w:r w:rsidRPr="00635548">
              <w:t>ad No 40, 2014</w:t>
            </w:r>
          </w:p>
        </w:tc>
      </w:tr>
      <w:tr w:rsidR="007A3ABC" w:rsidRPr="00635548" w14:paraId="55854775" w14:textId="77777777" w:rsidTr="00955928">
        <w:trPr>
          <w:cantSplit/>
        </w:trPr>
        <w:tc>
          <w:tcPr>
            <w:tcW w:w="1700" w:type="pct"/>
            <w:shd w:val="clear" w:color="auto" w:fill="auto"/>
          </w:tcPr>
          <w:p w14:paraId="4B0E9105" w14:textId="77777777" w:rsidR="007A3ABC" w:rsidRPr="00635548" w:rsidRDefault="007A3ABC" w:rsidP="009C1902">
            <w:pPr>
              <w:pStyle w:val="ENoteTableText"/>
            </w:pPr>
            <w:r w:rsidRPr="00635548">
              <w:rPr>
                <w:b/>
              </w:rPr>
              <w:t>Subpart 21.F</w:t>
            </w:r>
          </w:p>
        </w:tc>
        <w:tc>
          <w:tcPr>
            <w:tcW w:w="3300" w:type="pct"/>
            <w:shd w:val="clear" w:color="auto" w:fill="auto"/>
          </w:tcPr>
          <w:p w14:paraId="08DE5C3D" w14:textId="77777777" w:rsidR="007A3ABC" w:rsidRPr="00635548" w:rsidRDefault="007A3ABC" w:rsidP="009C1902">
            <w:pPr>
              <w:pStyle w:val="ENoteTableText"/>
            </w:pPr>
          </w:p>
        </w:tc>
      </w:tr>
      <w:tr w:rsidR="007A3ABC" w:rsidRPr="00635548" w14:paraId="47E2C4EE" w14:textId="77777777" w:rsidTr="00955928">
        <w:trPr>
          <w:cantSplit/>
        </w:trPr>
        <w:tc>
          <w:tcPr>
            <w:tcW w:w="1700" w:type="pct"/>
            <w:shd w:val="clear" w:color="auto" w:fill="auto"/>
          </w:tcPr>
          <w:p w14:paraId="704203AA" w14:textId="265AF1CA" w:rsidR="007A3ABC" w:rsidRPr="00635548" w:rsidRDefault="007A3ABC" w:rsidP="009C1902">
            <w:pPr>
              <w:pStyle w:val="ENoteTableText"/>
              <w:tabs>
                <w:tab w:val="center" w:leader="dot" w:pos="2268"/>
              </w:tabs>
            </w:pPr>
            <w:r w:rsidRPr="00635548">
              <w:t>Subpart 21.F</w:t>
            </w:r>
            <w:r w:rsidR="00962AD3" w:rsidRPr="00635548">
              <w:t xml:space="preserve"> (prev Subpart F)</w:t>
            </w:r>
            <w:r w:rsidR="00FC502D" w:rsidRPr="00635548">
              <w:tab/>
            </w:r>
          </w:p>
        </w:tc>
        <w:tc>
          <w:tcPr>
            <w:tcW w:w="3300" w:type="pct"/>
            <w:shd w:val="clear" w:color="auto" w:fill="auto"/>
          </w:tcPr>
          <w:p w14:paraId="2F937B02" w14:textId="353C6E92" w:rsidR="007A3ABC" w:rsidRPr="00635548" w:rsidRDefault="00962AD3"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ACA226A" w14:textId="77777777" w:rsidTr="00955928">
        <w:trPr>
          <w:cantSplit/>
        </w:trPr>
        <w:tc>
          <w:tcPr>
            <w:tcW w:w="1700" w:type="pct"/>
            <w:shd w:val="clear" w:color="auto" w:fill="auto"/>
          </w:tcPr>
          <w:p w14:paraId="61A9CA0E" w14:textId="672C5523" w:rsidR="007A3ABC" w:rsidRPr="00635548" w:rsidRDefault="00C9481E" w:rsidP="009C1902">
            <w:pPr>
              <w:pStyle w:val="ENoteTableText"/>
              <w:tabs>
                <w:tab w:val="center" w:leader="dot" w:pos="2268"/>
              </w:tabs>
            </w:pPr>
            <w:r w:rsidRPr="00635548">
              <w:t>r</w:t>
            </w:r>
            <w:r w:rsidR="007A3ABC" w:rsidRPr="00635548">
              <w:t xml:space="preserve"> 21.121</w:t>
            </w:r>
            <w:r w:rsidR="007A3ABC" w:rsidRPr="00635548">
              <w:tab/>
            </w:r>
          </w:p>
        </w:tc>
        <w:tc>
          <w:tcPr>
            <w:tcW w:w="3300" w:type="pct"/>
            <w:shd w:val="clear" w:color="auto" w:fill="auto"/>
          </w:tcPr>
          <w:p w14:paraId="49B974FE" w14:textId="2896B9BF" w:rsidR="007A3ABC" w:rsidRPr="00635548" w:rsidRDefault="007A3ABC" w:rsidP="009C1902">
            <w:pPr>
              <w:pStyle w:val="ENoteTableText"/>
            </w:pPr>
            <w:r w:rsidRPr="00635548">
              <w:t>am</w:t>
            </w:r>
            <w:r w:rsidR="00C9481E" w:rsidRPr="00635548">
              <w:t xml:space="preserve"> </w:t>
            </w:r>
            <w:r w:rsidRPr="00635548">
              <w:t>No</w:t>
            </w:r>
            <w:r w:rsidR="00310362" w:rsidRPr="00635548">
              <w:t> </w:t>
            </w:r>
            <w:r w:rsidRPr="00635548">
              <w:t>350</w:t>
            </w:r>
            <w:r w:rsidR="00962AD3" w:rsidRPr="00635548">
              <w:t>, 2002</w:t>
            </w:r>
          </w:p>
        </w:tc>
      </w:tr>
      <w:tr w:rsidR="007A3ABC" w:rsidRPr="00635548" w14:paraId="42D8F0FD" w14:textId="77777777" w:rsidTr="00955928">
        <w:trPr>
          <w:cantSplit/>
        </w:trPr>
        <w:tc>
          <w:tcPr>
            <w:tcW w:w="1700" w:type="pct"/>
            <w:shd w:val="clear" w:color="auto" w:fill="auto"/>
          </w:tcPr>
          <w:p w14:paraId="67973D28" w14:textId="39609D38" w:rsidR="007A3ABC" w:rsidRPr="00635548" w:rsidRDefault="007A3ABC" w:rsidP="009C1902">
            <w:pPr>
              <w:pStyle w:val="ENoteTableText"/>
              <w:tabs>
                <w:tab w:val="center" w:leader="dot" w:pos="2268"/>
              </w:tabs>
            </w:pPr>
            <w:r w:rsidRPr="00635548">
              <w:t>r 21.123</w:t>
            </w:r>
            <w:r w:rsidRPr="00635548">
              <w:tab/>
            </w:r>
          </w:p>
        </w:tc>
        <w:tc>
          <w:tcPr>
            <w:tcW w:w="3300" w:type="pct"/>
            <w:shd w:val="clear" w:color="auto" w:fill="auto"/>
          </w:tcPr>
          <w:p w14:paraId="30122317" w14:textId="1A34453C" w:rsidR="007A3ABC" w:rsidRPr="00635548" w:rsidRDefault="007A3ABC" w:rsidP="009C1902">
            <w:pPr>
              <w:pStyle w:val="ENoteTableText"/>
            </w:pPr>
            <w:r w:rsidRPr="00635548">
              <w:t>am No</w:t>
            </w:r>
            <w:r w:rsidR="00310362" w:rsidRPr="00635548">
              <w:t> </w:t>
            </w:r>
            <w:r w:rsidRPr="00635548">
              <w:t>268</w:t>
            </w:r>
            <w:r w:rsidR="00962AD3" w:rsidRPr="00635548">
              <w:t>, 2002</w:t>
            </w:r>
          </w:p>
        </w:tc>
      </w:tr>
      <w:tr w:rsidR="007A3ABC" w:rsidRPr="00635548" w14:paraId="07AF3A4F" w14:textId="77777777" w:rsidTr="00955928">
        <w:trPr>
          <w:cantSplit/>
        </w:trPr>
        <w:tc>
          <w:tcPr>
            <w:tcW w:w="1700" w:type="pct"/>
            <w:shd w:val="clear" w:color="auto" w:fill="auto"/>
          </w:tcPr>
          <w:p w14:paraId="17A1E644" w14:textId="6250D4B4" w:rsidR="007A3ABC" w:rsidRPr="00635548" w:rsidRDefault="007A3ABC" w:rsidP="009C1902">
            <w:pPr>
              <w:pStyle w:val="ENoteTableText"/>
              <w:tabs>
                <w:tab w:val="center" w:leader="dot" w:pos="2268"/>
              </w:tabs>
            </w:pPr>
            <w:r w:rsidRPr="00635548">
              <w:t>r 21.125</w:t>
            </w:r>
            <w:r w:rsidRPr="00635548">
              <w:tab/>
            </w:r>
          </w:p>
        </w:tc>
        <w:tc>
          <w:tcPr>
            <w:tcW w:w="3300" w:type="pct"/>
            <w:shd w:val="clear" w:color="auto" w:fill="auto"/>
          </w:tcPr>
          <w:p w14:paraId="390B75B4" w14:textId="6E8E84EF" w:rsidR="007A3ABC" w:rsidRPr="00635548" w:rsidRDefault="007A3ABC" w:rsidP="009C1902">
            <w:pPr>
              <w:pStyle w:val="ENoteTableText"/>
            </w:pPr>
            <w:r w:rsidRPr="00635548">
              <w:t>am No</w:t>
            </w:r>
            <w:r w:rsidR="00310362" w:rsidRPr="00635548">
              <w:t> </w:t>
            </w:r>
            <w:r w:rsidRPr="00635548">
              <w:t>268</w:t>
            </w:r>
            <w:r w:rsidR="00962AD3" w:rsidRPr="00635548">
              <w:t>, 2002</w:t>
            </w:r>
            <w:r w:rsidR="00A97256" w:rsidRPr="00635548">
              <w:t>; No 188, 2013</w:t>
            </w:r>
          </w:p>
        </w:tc>
      </w:tr>
      <w:tr w:rsidR="007A3ABC" w:rsidRPr="00635548" w14:paraId="4CFD7C91" w14:textId="77777777" w:rsidTr="00955928">
        <w:trPr>
          <w:cantSplit/>
        </w:trPr>
        <w:tc>
          <w:tcPr>
            <w:tcW w:w="1700" w:type="pct"/>
            <w:shd w:val="clear" w:color="auto" w:fill="auto"/>
          </w:tcPr>
          <w:p w14:paraId="28D8BA32" w14:textId="6C8EC8D8" w:rsidR="007A3ABC" w:rsidRPr="00635548" w:rsidRDefault="007A3ABC" w:rsidP="009C1902">
            <w:pPr>
              <w:pStyle w:val="ENoteTableText"/>
              <w:tabs>
                <w:tab w:val="center" w:leader="dot" w:pos="2268"/>
              </w:tabs>
            </w:pPr>
            <w:r w:rsidRPr="00635548">
              <w:t>r 21.127</w:t>
            </w:r>
            <w:r w:rsidRPr="00635548">
              <w:tab/>
            </w:r>
          </w:p>
        </w:tc>
        <w:tc>
          <w:tcPr>
            <w:tcW w:w="3300" w:type="pct"/>
            <w:shd w:val="clear" w:color="auto" w:fill="auto"/>
          </w:tcPr>
          <w:p w14:paraId="1D6BD600" w14:textId="14A382DF" w:rsidR="007A3ABC" w:rsidRPr="00635548" w:rsidRDefault="007A3ABC" w:rsidP="009C1902">
            <w:pPr>
              <w:pStyle w:val="ENoteTableText"/>
            </w:pPr>
            <w:r w:rsidRPr="00635548">
              <w:t>am No</w:t>
            </w:r>
            <w:r w:rsidR="00310362" w:rsidRPr="00635548">
              <w:t> </w:t>
            </w:r>
            <w:r w:rsidRPr="00635548">
              <w:t>268</w:t>
            </w:r>
            <w:r w:rsidR="00962AD3" w:rsidRPr="00635548">
              <w:t>, 2002</w:t>
            </w:r>
          </w:p>
        </w:tc>
      </w:tr>
      <w:tr w:rsidR="007A3ABC" w:rsidRPr="00635548" w14:paraId="7F7420FD" w14:textId="77777777" w:rsidTr="00955928">
        <w:trPr>
          <w:cantSplit/>
        </w:trPr>
        <w:tc>
          <w:tcPr>
            <w:tcW w:w="1700" w:type="pct"/>
            <w:shd w:val="clear" w:color="auto" w:fill="auto"/>
          </w:tcPr>
          <w:p w14:paraId="33A093DA" w14:textId="5FE066F2" w:rsidR="007A3ABC" w:rsidRPr="00635548" w:rsidRDefault="007A3ABC" w:rsidP="009C1902">
            <w:pPr>
              <w:pStyle w:val="ENoteTableText"/>
              <w:tabs>
                <w:tab w:val="center" w:leader="dot" w:pos="2268"/>
              </w:tabs>
            </w:pPr>
            <w:r w:rsidRPr="00635548">
              <w:t>r 21.128</w:t>
            </w:r>
            <w:r w:rsidRPr="00635548">
              <w:tab/>
            </w:r>
          </w:p>
        </w:tc>
        <w:tc>
          <w:tcPr>
            <w:tcW w:w="3300" w:type="pct"/>
            <w:shd w:val="clear" w:color="auto" w:fill="auto"/>
          </w:tcPr>
          <w:p w14:paraId="3254EF7B" w14:textId="57A724EA" w:rsidR="007A3ABC" w:rsidRPr="00635548" w:rsidRDefault="007A3ABC" w:rsidP="009C1902">
            <w:pPr>
              <w:pStyle w:val="ENoteTableText"/>
            </w:pPr>
            <w:r w:rsidRPr="00635548">
              <w:t>am No</w:t>
            </w:r>
            <w:r w:rsidR="00310362" w:rsidRPr="00635548">
              <w:t> </w:t>
            </w:r>
            <w:r w:rsidRPr="00635548">
              <w:t>268</w:t>
            </w:r>
            <w:r w:rsidR="00962AD3" w:rsidRPr="00635548">
              <w:t>, 2002</w:t>
            </w:r>
          </w:p>
        </w:tc>
      </w:tr>
      <w:tr w:rsidR="007A3ABC" w:rsidRPr="00635548" w14:paraId="712A33E3" w14:textId="77777777" w:rsidTr="00955928">
        <w:trPr>
          <w:cantSplit/>
        </w:trPr>
        <w:tc>
          <w:tcPr>
            <w:tcW w:w="1700" w:type="pct"/>
            <w:shd w:val="clear" w:color="auto" w:fill="auto"/>
          </w:tcPr>
          <w:p w14:paraId="25228BEA" w14:textId="4240152D" w:rsidR="007A3ABC" w:rsidRPr="00635548" w:rsidRDefault="007A3ABC" w:rsidP="009C1902">
            <w:pPr>
              <w:pStyle w:val="ENoteTableText"/>
              <w:tabs>
                <w:tab w:val="center" w:leader="dot" w:pos="2268"/>
              </w:tabs>
            </w:pPr>
            <w:r w:rsidRPr="00635548">
              <w:t>r 21.129</w:t>
            </w:r>
            <w:r w:rsidRPr="00635548">
              <w:tab/>
            </w:r>
          </w:p>
        </w:tc>
        <w:tc>
          <w:tcPr>
            <w:tcW w:w="3300" w:type="pct"/>
            <w:shd w:val="clear" w:color="auto" w:fill="auto"/>
          </w:tcPr>
          <w:p w14:paraId="395E492E" w14:textId="78A769E8" w:rsidR="007A3ABC" w:rsidRPr="00635548" w:rsidRDefault="007A3ABC" w:rsidP="009C1902">
            <w:pPr>
              <w:pStyle w:val="ENoteTableText"/>
            </w:pPr>
            <w:r w:rsidRPr="00635548">
              <w:t>am No</w:t>
            </w:r>
            <w:r w:rsidR="00310362" w:rsidRPr="00635548">
              <w:t> </w:t>
            </w:r>
            <w:r w:rsidRPr="00635548">
              <w:t>268</w:t>
            </w:r>
            <w:r w:rsidR="00962AD3" w:rsidRPr="00635548">
              <w:t>, 2002</w:t>
            </w:r>
          </w:p>
        </w:tc>
      </w:tr>
      <w:tr w:rsidR="007A3ABC" w:rsidRPr="00635548" w14:paraId="28B31AEC" w14:textId="77777777" w:rsidTr="00955928">
        <w:trPr>
          <w:cantSplit/>
        </w:trPr>
        <w:tc>
          <w:tcPr>
            <w:tcW w:w="1700" w:type="pct"/>
            <w:shd w:val="clear" w:color="auto" w:fill="auto"/>
          </w:tcPr>
          <w:p w14:paraId="7B1584EC" w14:textId="28F35053" w:rsidR="007A3ABC" w:rsidRPr="00635548" w:rsidRDefault="007A3ABC" w:rsidP="009C1902">
            <w:pPr>
              <w:pStyle w:val="ENoteTableText"/>
              <w:tabs>
                <w:tab w:val="center" w:leader="dot" w:pos="2268"/>
              </w:tabs>
            </w:pPr>
            <w:r w:rsidRPr="00635548">
              <w:t>r 21.130</w:t>
            </w:r>
            <w:r w:rsidRPr="00635548">
              <w:tab/>
            </w:r>
          </w:p>
        </w:tc>
        <w:tc>
          <w:tcPr>
            <w:tcW w:w="3300" w:type="pct"/>
            <w:shd w:val="clear" w:color="auto" w:fill="auto"/>
          </w:tcPr>
          <w:p w14:paraId="03993C83" w14:textId="1FCA3AC5" w:rsidR="007A3ABC" w:rsidRPr="00635548" w:rsidRDefault="007A3ABC" w:rsidP="009C1902">
            <w:pPr>
              <w:pStyle w:val="ENoteTableText"/>
            </w:pPr>
            <w:r w:rsidRPr="00635548">
              <w:t>am No</w:t>
            </w:r>
            <w:r w:rsidR="00310362" w:rsidRPr="00635548">
              <w:t> </w:t>
            </w:r>
            <w:r w:rsidRPr="00635548">
              <w:t>227</w:t>
            </w:r>
            <w:r w:rsidR="00962AD3" w:rsidRPr="00635548">
              <w:t>, 200</w:t>
            </w:r>
            <w:r w:rsidR="002D7761" w:rsidRPr="00635548">
              <w:t>0</w:t>
            </w:r>
          </w:p>
        </w:tc>
      </w:tr>
      <w:tr w:rsidR="007A3ABC" w:rsidRPr="00635548" w14:paraId="12137862" w14:textId="77777777" w:rsidTr="00955928">
        <w:trPr>
          <w:cantSplit/>
        </w:trPr>
        <w:tc>
          <w:tcPr>
            <w:tcW w:w="1700" w:type="pct"/>
            <w:shd w:val="clear" w:color="auto" w:fill="auto"/>
          </w:tcPr>
          <w:p w14:paraId="7A1CA573" w14:textId="2C3D5323" w:rsidR="007A3ABC" w:rsidRPr="00635548" w:rsidRDefault="007A3ABC" w:rsidP="009C1902">
            <w:pPr>
              <w:pStyle w:val="ENoteTableText"/>
              <w:tabs>
                <w:tab w:val="center" w:leader="dot" w:pos="2268"/>
              </w:tabs>
            </w:pPr>
            <w:r w:rsidRPr="00635548">
              <w:t>r 21.130A</w:t>
            </w:r>
            <w:r w:rsidRPr="00635548">
              <w:tab/>
            </w:r>
          </w:p>
        </w:tc>
        <w:tc>
          <w:tcPr>
            <w:tcW w:w="3300" w:type="pct"/>
            <w:shd w:val="clear" w:color="auto" w:fill="auto"/>
          </w:tcPr>
          <w:p w14:paraId="38042530" w14:textId="224ADB88" w:rsidR="007A3ABC" w:rsidRPr="00635548" w:rsidRDefault="007A3ABC" w:rsidP="009C1902">
            <w:pPr>
              <w:pStyle w:val="ENoteTableText"/>
            </w:pPr>
            <w:r w:rsidRPr="00635548">
              <w:t>am No</w:t>
            </w:r>
            <w:r w:rsidR="00310362" w:rsidRPr="00635548">
              <w:t> </w:t>
            </w:r>
            <w:r w:rsidRPr="00635548">
              <w:t>268</w:t>
            </w:r>
            <w:r w:rsidR="00962AD3" w:rsidRPr="00635548">
              <w:t>, 2002</w:t>
            </w:r>
            <w:r w:rsidRPr="00635548">
              <w:t>; No</w:t>
            </w:r>
            <w:r w:rsidR="00310362" w:rsidRPr="00635548">
              <w:t> </w:t>
            </w:r>
            <w:r w:rsidRPr="00635548">
              <w:t>80, 2013</w:t>
            </w:r>
          </w:p>
        </w:tc>
      </w:tr>
      <w:tr w:rsidR="007A3ABC" w:rsidRPr="00635548" w14:paraId="00AAD672" w14:textId="77777777" w:rsidTr="00955928">
        <w:trPr>
          <w:cantSplit/>
        </w:trPr>
        <w:tc>
          <w:tcPr>
            <w:tcW w:w="1700" w:type="pct"/>
            <w:shd w:val="clear" w:color="auto" w:fill="auto"/>
          </w:tcPr>
          <w:p w14:paraId="0FFE0831" w14:textId="77777777" w:rsidR="007A3ABC" w:rsidRPr="00635548" w:rsidRDefault="007A3ABC" w:rsidP="009C1902">
            <w:pPr>
              <w:pStyle w:val="ENoteTableText"/>
            </w:pPr>
            <w:r w:rsidRPr="00635548">
              <w:rPr>
                <w:b/>
              </w:rPr>
              <w:t>Subpart 21.G</w:t>
            </w:r>
          </w:p>
        </w:tc>
        <w:tc>
          <w:tcPr>
            <w:tcW w:w="3300" w:type="pct"/>
            <w:shd w:val="clear" w:color="auto" w:fill="auto"/>
          </w:tcPr>
          <w:p w14:paraId="1F8D094F" w14:textId="77777777" w:rsidR="007A3ABC" w:rsidRPr="00635548" w:rsidRDefault="007A3ABC" w:rsidP="009C1902">
            <w:pPr>
              <w:pStyle w:val="ENoteTableText"/>
            </w:pPr>
          </w:p>
        </w:tc>
      </w:tr>
      <w:tr w:rsidR="007A3ABC" w:rsidRPr="00635548" w14:paraId="605729AE" w14:textId="77777777" w:rsidTr="00955928">
        <w:trPr>
          <w:cantSplit/>
        </w:trPr>
        <w:tc>
          <w:tcPr>
            <w:tcW w:w="1700" w:type="pct"/>
            <w:shd w:val="clear" w:color="auto" w:fill="auto"/>
          </w:tcPr>
          <w:p w14:paraId="1DED6461" w14:textId="4D9EF7EF" w:rsidR="007A3ABC" w:rsidRPr="00635548" w:rsidRDefault="007A3ABC" w:rsidP="009C1902">
            <w:pPr>
              <w:pStyle w:val="ENoteTableText"/>
              <w:tabs>
                <w:tab w:val="center" w:leader="dot" w:pos="2268"/>
              </w:tabs>
            </w:pPr>
            <w:r w:rsidRPr="00635548">
              <w:t>Subpart 21.G</w:t>
            </w:r>
            <w:r w:rsidR="00962AD3" w:rsidRPr="00635548">
              <w:t xml:space="preserve"> (prev Subpart G)</w:t>
            </w:r>
            <w:r w:rsidR="00EB420D" w:rsidRPr="00635548">
              <w:tab/>
            </w:r>
          </w:p>
        </w:tc>
        <w:tc>
          <w:tcPr>
            <w:tcW w:w="3300" w:type="pct"/>
            <w:shd w:val="clear" w:color="auto" w:fill="auto"/>
          </w:tcPr>
          <w:p w14:paraId="3730A5D8" w14:textId="4EA220C1" w:rsidR="007A3ABC" w:rsidRPr="00635548" w:rsidRDefault="00962AD3"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0C15329" w14:textId="77777777" w:rsidTr="00955928">
        <w:trPr>
          <w:cantSplit/>
        </w:trPr>
        <w:tc>
          <w:tcPr>
            <w:tcW w:w="1700" w:type="pct"/>
            <w:shd w:val="clear" w:color="auto" w:fill="auto"/>
          </w:tcPr>
          <w:p w14:paraId="0AE6ECBA" w14:textId="6BAE3148" w:rsidR="007A3ABC" w:rsidRPr="00635548" w:rsidRDefault="007A3ABC" w:rsidP="009C1902">
            <w:pPr>
              <w:pStyle w:val="ENoteTableText"/>
              <w:tabs>
                <w:tab w:val="center" w:leader="dot" w:pos="2268"/>
              </w:tabs>
            </w:pPr>
            <w:r w:rsidRPr="00635548">
              <w:t>r 21.131</w:t>
            </w:r>
            <w:r w:rsidRPr="00635548">
              <w:tab/>
            </w:r>
          </w:p>
        </w:tc>
        <w:tc>
          <w:tcPr>
            <w:tcW w:w="3300" w:type="pct"/>
            <w:shd w:val="clear" w:color="auto" w:fill="auto"/>
          </w:tcPr>
          <w:p w14:paraId="5814605A" w14:textId="35972902" w:rsidR="007A3ABC" w:rsidRPr="00635548" w:rsidRDefault="007A3ABC" w:rsidP="009C1902">
            <w:pPr>
              <w:pStyle w:val="ENoteTableText"/>
            </w:pPr>
            <w:r w:rsidRPr="00635548">
              <w:t>am No</w:t>
            </w:r>
            <w:r w:rsidR="00310362" w:rsidRPr="00635548">
              <w:t> </w:t>
            </w:r>
            <w:r w:rsidRPr="00635548">
              <w:t>227</w:t>
            </w:r>
            <w:r w:rsidR="00962AD3" w:rsidRPr="00635548">
              <w:t>, 2000</w:t>
            </w:r>
          </w:p>
        </w:tc>
      </w:tr>
      <w:tr w:rsidR="007A3ABC" w:rsidRPr="00635548" w14:paraId="052466A2" w14:textId="77777777" w:rsidTr="00955928">
        <w:trPr>
          <w:cantSplit/>
        </w:trPr>
        <w:tc>
          <w:tcPr>
            <w:tcW w:w="1700" w:type="pct"/>
            <w:shd w:val="clear" w:color="auto" w:fill="auto"/>
          </w:tcPr>
          <w:p w14:paraId="6CA45280" w14:textId="030D10F7" w:rsidR="007A3ABC" w:rsidRPr="00635548" w:rsidRDefault="007A3ABC" w:rsidP="009C1902">
            <w:pPr>
              <w:pStyle w:val="ENoteTableText"/>
              <w:tabs>
                <w:tab w:val="center" w:leader="dot" w:pos="2268"/>
              </w:tabs>
            </w:pPr>
            <w:r w:rsidRPr="00635548">
              <w:t>r 21.132</w:t>
            </w:r>
            <w:r w:rsidRPr="00635548">
              <w:tab/>
            </w:r>
          </w:p>
        </w:tc>
        <w:tc>
          <w:tcPr>
            <w:tcW w:w="3300" w:type="pct"/>
            <w:shd w:val="clear" w:color="auto" w:fill="auto"/>
          </w:tcPr>
          <w:p w14:paraId="76FDE418" w14:textId="569976DA" w:rsidR="007A3ABC" w:rsidRPr="00635548" w:rsidRDefault="007A3ABC" w:rsidP="009C1902">
            <w:pPr>
              <w:pStyle w:val="ENoteTableText"/>
            </w:pPr>
            <w:r w:rsidRPr="00635548">
              <w:t>ad No</w:t>
            </w:r>
            <w:r w:rsidR="00310362" w:rsidRPr="00635548">
              <w:t> </w:t>
            </w:r>
            <w:r w:rsidRPr="00635548">
              <w:t>227</w:t>
            </w:r>
            <w:r w:rsidR="00AC4269" w:rsidRPr="00635548">
              <w:t>, 2000</w:t>
            </w:r>
          </w:p>
        </w:tc>
      </w:tr>
      <w:tr w:rsidR="006F69BE" w:rsidRPr="00635548" w14:paraId="14BBD512" w14:textId="77777777" w:rsidTr="00955928">
        <w:trPr>
          <w:cantSplit/>
        </w:trPr>
        <w:tc>
          <w:tcPr>
            <w:tcW w:w="1700" w:type="pct"/>
            <w:shd w:val="clear" w:color="auto" w:fill="auto"/>
          </w:tcPr>
          <w:p w14:paraId="6081F658" w14:textId="77777777" w:rsidR="006F69BE" w:rsidRPr="00635548" w:rsidRDefault="006F69BE" w:rsidP="009C1902">
            <w:pPr>
              <w:pStyle w:val="ENoteTableText"/>
              <w:tabs>
                <w:tab w:val="center" w:leader="dot" w:pos="2268"/>
              </w:tabs>
            </w:pPr>
          </w:p>
        </w:tc>
        <w:tc>
          <w:tcPr>
            <w:tcW w:w="3300" w:type="pct"/>
            <w:shd w:val="clear" w:color="auto" w:fill="auto"/>
          </w:tcPr>
          <w:p w14:paraId="74D46F39" w14:textId="7CC98C90" w:rsidR="006F69BE" w:rsidRPr="00635548" w:rsidRDefault="006F69BE" w:rsidP="009C1902">
            <w:pPr>
              <w:pStyle w:val="ENoteTableText"/>
            </w:pPr>
            <w:r w:rsidRPr="00635548">
              <w:t xml:space="preserve">am </w:t>
            </w:r>
            <w:r w:rsidR="00AC4269" w:rsidRPr="00635548">
              <w:t xml:space="preserve">No 350, 2002; </w:t>
            </w:r>
            <w:r w:rsidRPr="00635548">
              <w:t>No 188</w:t>
            </w:r>
            <w:r w:rsidR="00AC4269" w:rsidRPr="00635548">
              <w:t>, 2013;</w:t>
            </w:r>
            <w:r w:rsidR="0031697C" w:rsidRPr="00635548">
              <w:t xml:space="preserve"> </w:t>
            </w:r>
            <w:r w:rsidR="00AC4269" w:rsidRPr="00635548">
              <w:t xml:space="preserve">No </w:t>
            </w:r>
            <w:r w:rsidR="0031697C" w:rsidRPr="00635548">
              <w:t>274</w:t>
            </w:r>
            <w:r w:rsidRPr="00635548">
              <w:t>, 2013</w:t>
            </w:r>
            <w:r w:rsidR="001E3806" w:rsidRPr="00635548">
              <w:t xml:space="preserve">; No </w:t>
            </w:r>
            <w:r w:rsidR="009F74F0" w:rsidRPr="00635548">
              <w:t>245</w:t>
            </w:r>
            <w:r w:rsidR="001E3806" w:rsidRPr="00635548">
              <w:t>, 2015</w:t>
            </w:r>
          </w:p>
        </w:tc>
      </w:tr>
      <w:tr w:rsidR="007A3ABC" w:rsidRPr="00635548" w14:paraId="595BB4AE" w14:textId="77777777" w:rsidTr="00955928">
        <w:trPr>
          <w:cantSplit/>
        </w:trPr>
        <w:tc>
          <w:tcPr>
            <w:tcW w:w="1700" w:type="pct"/>
            <w:shd w:val="clear" w:color="auto" w:fill="auto"/>
          </w:tcPr>
          <w:p w14:paraId="22C64395" w14:textId="10F121F2" w:rsidR="007A3ABC" w:rsidRPr="00635548" w:rsidRDefault="007A3ABC" w:rsidP="009C1902">
            <w:pPr>
              <w:pStyle w:val="ENoteTableText"/>
              <w:tabs>
                <w:tab w:val="center" w:leader="dot" w:pos="2268"/>
              </w:tabs>
            </w:pPr>
            <w:r w:rsidRPr="00635548">
              <w:t>r 21.132A</w:t>
            </w:r>
            <w:r w:rsidRPr="00635548">
              <w:tab/>
            </w:r>
          </w:p>
        </w:tc>
        <w:tc>
          <w:tcPr>
            <w:tcW w:w="3300" w:type="pct"/>
            <w:shd w:val="clear" w:color="auto" w:fill="auto"/>
          </w:tcPr>
          <w:p w14:paraId="2B1B821F" w14:textId="322E32C7" w:rsidR="007A3ABC" w:rsidRPr="00635548" w:rsidRDefault="007A3ABC" w:rsidP="009C1902">
            <w:pPr>
              <w:pStyle w:val="ENoteTableText"/>
            </w:pPr>
            <w:r w:rsidRPr="00635548">
              <w:t>ad No</w:t>
            </w:r>
            <w:r w:rsidR="00310362" w:rsidRPr="00635548">
              <w:t> </w:t>
            </w:r>
            <w:r w:rsidRPr="00635548">
              <w:t>227</w:t>
            </w:r>
            <w:r w:rsidR="00CC3E47" w:rsidRPr="00635548">
              <w:t>, 2000</w:t>
            </w:r>
          </w:p>
        </w:tc>
      </w:tr>
      <w:tr w:rsidR="007A3ABC" w:rsidRPr="00635548" w14:paraId="436BAD25" w14:textId="77777777" w:rsidTr="00955928">
        <w:trPr>
          <w:cantSplit/>
        </w:trPr>
        <w:tc>
          <w:tcPr>
            <w:tcW w:w="1700" w:type="pct"/>
            <w:shd w:val="clear" w:color="auto" w:fill="auto"/>
          </w:tcPr>
          <w:p w14:paraId="2E2F53C0" w14:textId="77777777" w:rsidR="007A3ABC" w:rsidRPr="00635548" w:rsidRDefault="007A3ABC" w:rsidP="009C1902">
            <w:pPr>
              <w:pStyle w:val="ENoteTableText"/>
            </w:pPr>
          </w:p>
        </w:tc>
        <w:tc>
          <w:tcPr>
            <w:tcW w:w="3300" w:type="pct"/>
            <w:shd w:val="clear" w:color="auto" w:fill="auto"/>
          </w:tcPr>
          <w:p w14:paraId="68ACACBD" w14:textId="1C2D4057" w:rsidR="007A3ABC" w:rsidRPr="00635548" w:rsidRDefault="007A3ABC" w:rsidP="009C1902">
            <w:pPr>
              <w:pStyle w:val="ENoteTableText"/>
            </w:pPr>
            <w:r w:rsidRPr="00635548">
              <w:t>am No</w:t>
            </w:r>
            <w:r w:rsidR="00310362" w:rsidRPr="00635548">
              <w:t> </w:t>
            </w:r>
            <w:r w:rsidRPr="00635548">
              <w:t>242</w:t>
            </w:r>
            <w:r w:rsidR="00CC3E47" w:rsidRPr="00635548">
              <w:t>, 2001</w:t>
            </w:r>
          </w:p>
        </w:tc>
      </w:tr>
      <w:tr w:rsidR="00EE3646" w:rsidRPr="00635548" w14:paraId="70E6F2AB" w14:textId="77777777" w:rsidTr="00955928">
        <w:trPr>
          <w:cantSplit/>
        </w:trPr>
        <w:tc>
          <w:tcPr>
            <w:tcW w:w="1700" w:type="pct"/>
            <w:shd w:val="clear" w:color="auto" w:fill="auto"/>
          </w:tcPr>
          <w:p w14:paraId="14DE4028" w14:textId="77777777" w:rsidR="00EE3646" w:rsidRPr="00635548" w:rsidRDefault="00EE3646" w:rsidP="009C1902">
            <w:pPr>
              <w:pStyle w:val="ENoteTableText"/>
            </w:pPr>
          </w:p>
        </w:tc>
        <w:tc>
          <w:tcPr>
            <w:tcW w:w="3300" w:type="pct"/>
            <w:shd w:val="clear" w:color="auto" w:fill="auto"/>
          </w:tcPr>
          <w:p w14:paraId="2D4FFE99" w14:textId="77777777" w:rsidR="00EE3646" w:rsidRPr="00635548" w:rsidRDefault="00EE3646" w:rsidP="009C1902">
            <w:pPr>
              <w:pStyle w:val="ENoteTableText"/>
            </w:pPr>
            <w:r w:rsidRPr="00635548">
              <w:t>rs No 188, 2013</w:t>
            </w:r>
          </w:p>
        </w:tc>
      </w:tr>
      <w:tr w:rsidR="007A3ABC" w:rsidRPr="00635548" w14:paraId="13C7E632" w14:textId="77777777" w:rsidTr="00955928">
        <w:trPr>
          <w:cantSplit/>
        </w:trPr>
        <w:tc>
          <w:tcPr>
            <w:tcW w:w="1700" w:type="pct"/>
            <w:shd w:val="clear" w:color="auto" w:fill="auto"/>
          </w:tcPr>
          <w:p w14:paraId="66F88813" w14:textId="0F0A0421" w:rsidR="007A3ABC" w:rsidRPr="00635548" w:rsidRDefault="007A3ABC" w:rsidP="009C1902">
            <w:pPr>
              <w:pStyle w:val="ENoteTableText"/>
              <w:tabs>
                <w:tab w:val="center" w:leader="dot" w:pos="2268"/>
              </w:tabs>
            </w:pPr>
            <w:r w:rsidRPr="00635548">
              <w:t>r 21.133</w:t>
            </w:r>
            <w:r w:rsidRPr="00635548">
              <w:tab/>
            </w:r>
          </w:p>
        </w:tc>
        <w:tc>
          <w:tcPr>
            <w:tcW w:w="3300" w:type="pct"/>
            <w:shd w:val="clear" w:color="auto" w:fill="auto"/>
          </w:tcPr>
          <w:p w14:paraId="678927C7" w14:textId="3E0AA516" w:rsidR="007A3ABC" w:rsidRPr="00635548" w:rsidRDefault="007A3ABC" w:rsidP="009C1902">
            <w:pPr>
              <w:pStyle w:val="ENoteTableText"/>
            </w:pPr>
            <w:r w:rsidRPr="00635548">
              <w:t>rs No</w:t>
            </w:r>
            <w:r w:rsidR="00310362" w:rsidRPr="00635548">
              <w:t> </w:t>
            </w:r>
            <w:r w:rsidRPr="00635548">
              <w:t>227</w:t>
            </w:r>
            <w:r w:rsidR="00CC3E47" w:rsidRPr="00635548">
              <w:t>, 2000</w:t>
            </w:r>
          </w:p>
        </w:tc>
      </w:tr>
      <w:tr w:rsidR="007A3ABC" w:rsidRPr="00635548" w14:paraId="5917F805" w14:textId="77777777" w:rsidTr="00955928">
        <w:trPr>
          <w:cantSplit/>
        </w:trPr>
        <w:tc>
          <w:tcPr>
            <w:tcW w:w="1700" w:type="pct"/>
            <w:shd w:val="clear" w:color="auto" w:fill="auto"/>
          </w:tcPr>
          <w:p w14:paraId="76D6CB07" w14:textId="77777777" w:rsidR="007A3ABC" w:rsidRPr="00635548" w:rsidRDefault="007A3ABC" w:rsidP="009C1902">
            <w:pPr>
              <w:pStyle w:val="ENoteTableText"/>
            </w:pPr>
          </w:p>
        </w:tc>
        <w:tc>
          <w:tcPr>
            <w:tcW w:w="3300" w:type="pct"/>
            <w:shd w:val="clear" w:color="auto" w:fill="auto"/>
          </w:tcPr>
          <w:p w14:paraId="2937B498" w14:textId="698BCD30" w:rsidR="007A3ABC" w:rsidRPr="00635548" w:rsidRDefault="007A3ABC" w:rsidP="009C1902">
            <w:pPr>
              <w:pStyle w:val="ENoteTableText"/>
            </w:pPr>
            <w:r w:rsidRPr="00635548">
              <w:t>am No</w:t>
            </w:r>
            <w:r w:rsidR="00310362" w:rsidRPr="00635548">
              <w:t> </w:t>
            </w:r>
            <w:r w:rsidRPr="00635548">
              <w:t>242</w:t>
            </w:r>
            <w:r w:rsidR="00CC3E47" w:rsidRPr="00635548">
              <w:t>, 2001</w:t>
            </w:r>
            <w:r w:rsidRPr="00635548">
              <w:t>; No</w:t>
            </w:r>
            <w:r w:rsidR="00310362" w:rsidRPr="00635548">
              <w:t> </w:t>
            </w:r>
            <w:r w:rsidRPr="00635548">
              <w:t>297</w:t>
            </w:r>
            <w:r w:rsidR="00CC3E47" w:rsidRPr="00635548">
              <w:t>, 2003</w:t>
            </w:r>
            <w:r w:rsidRPr="00635548">
              <w:t>; N</w:t>
            </w:r>
            <w:r w:rsidR="007C6B69" w:rsidRPr="00635548">
              <w:t>o</w:t>
            </w:r>
            <w:r w:rsidR="00310362" w:rsidRPr="00635548">
              <w:t> </w:t>
            </w:r>
            <w:r w:rsidRPr="00635548">
              <w:t>77</w:t>
            </w:r>
            <w:r w:rsidR="00CC3E47" w:rsidRPr="00635548">
              <w:t>, 2011</w:t>
            </w:r>
            <w:r w:rsidR="00EE3646" w:rsidRPr="00635548">
              <w:t>; No 188, 2013</w:t>
            </w:r>
          </w:p>
        </w:tc>
      </w:tr>
      <w:tr w:rsidR="007A3ABC" w:rsidRPr="00635548" w14:paraId="7917899C" w14:textId="77777777" w:rsidTr="00955928">
        <w:trPr>
          <w:cantSplit/>
        </w:trPr>
        <w:tc>
          <w:tcPr>
            <w:tcW w:w="1700" w:type="pct"/>
            <w:shd w:val="clear" w:color="auto" w:fill="auto"/>
          </w:tcPr>
          <w:p w14:paraId="0792B8A1" w14:textId="7158E27F" w:rsidR="007A3ABC" w:rsidRPr="00635548" w:rsidRDefault="007A3ABC" w:rsidP="009C1902">
            <w:pPr>
              <w:pStyle w:val="ENoteTableText"/>
              <w:tabs>
                <w:tab w:val="center" w:leader="dot" w:pos="2268"/>
              </w:tabs>
            </w:pPr>
            <w:r w:rsidRPr="00635548">
              <w:t>r 21.134</w:t>
            </w:r>
            <w:r w:rsidRPr="00635548">
              <w:tab/>
            </w:r>
          </w:p>
        </w:tc>
        <w:tc>
          <w:tcPr>
            <w:tcW w:w="3300" w:type="pct"/>
            <w:shd w:val="clear" w:color="auto" w:fill="auto"/>
          </w:tcPr>
          <w:p w14:paraId="22C19FAE" w14:textId="0FBE4336" w:rsidR="007A3ABC" w:rsidRPr="00635548" w:rsidRDefault="007A3ABC" w:rsidP="009C1902">
            <w:pPr>
              <w:pStyle w:val="ENoteTableText"/>
            </w:pPr>
            <w:r w:rsidRPr="00635548">
              <w:t>am No</w:t>
            </w:r>
            <w:r w:rsidR="00310362" w:rsidRPr="00635548">
              <w:t> </w:t>
            </w:r>
            <w:r w:rsidRPr="00635548">
              <w:t>268</w:t>
            </w:r>
            <w:r w:rsidR="00CC3E47" w:rsidRPr="00635548">
              <w:t>, 2002</w:t>
            </w:r>
            <w:r w:rsidRPr="00635548">
              <w:t>; No</w:t>
            </w:r>
            <w:r w:rsidR="00310362" w:rsidRPr="00635548">
              <w:t> </w:t>
            </w:r>
            <w:r w:rsidRPr="00635548">
              <w:t>77</w:t>
            </w:r>
            <w:r w:rsidR="00CC3E47" w:rsidRPr="00635548">
              <w:t>, 2011</w:t>
            </w:r>
          </w:p>
        </w:tc>
      </w:tr>
      <w:tr w:rsidR="007A3ABC" w:rsidRPr="00635548" w14:paraId="4FFAFBB4" w14:textId="77777777" w:rsidTr="00955928">
        <w:trPr>
          <w:cantSplit/>
        </w:trPr>
        <w:tc>
          <w:tcPr>
            <w:tcW w:w="1700" w:type="pct"/>
            <w:shd w:val="clear" w:color="auto" w:fill="auto"/>
          </w:tcPr>
          <w:p w14:paraId="170716BE" w14:textId="454AA3A7" w:rsidR="007A3ABC" w:rsidRPr="00635548" w:rsidRDefault="007A3ABC" w:rsidP="009C1902">
            <w:pPr>
              <w:pStyle w:val="ENoteTableText"/>
              <w:tabs>
                <w:tab w:val="center" w:leader="dot" w:pos="2268"/>
              </w:tabs>
            </w:pPr>
            <w:r w:rsidRPr="00635548">
              <w:t>r 21.135</w:t>
            </w:r>
            <w:r w:rsidRPr="00635548">
              <w:tab/>
            </w:r>
          </w:p>
        </w:tc>
        <w:tc>
          <w:tcPr>
            <w:tcW w:w="3300" w:type="pct"/>
            <w:shd w:val="clear" w:color="auto" w:fill="auto"/>
          </w:tcPr>
          <w:p w14:paraId="06002E40" w14:textId="14C2590A" w:rsidR="007A3ABC" w:rsidRPr="00635548" w:rsidRDefault="007A3ABC" w:rsidP="009C1902">
            <w:pPr>
              <w:pStyle w:val="ENoteTableText"/>
            </w:pPr>
            <w:r w:rsidRPr="00635548">
              <w:t>am No</w:t>
            </w:r>
            <w:r w:rsidR="00310362" w:rsidRPr="00635548">
              <w:t> </w:t>
            </w:r>
            <w:r w:rsidRPr="00635548">
              <w:t>227</w:t>
            </w:r>
            <w:r w:rsidR="00CC3E47" w:rsidRPr="00635548">
              <w:t>, 2000</w:t>
            </w:r>
          </w:p>
        </w:tc>
      </w:tr>
      <w:tr w:rsidR="007A3ABC" w:rsidRPr="00635548" w14:paraId="72FA91A5" w14:textId="77777777" w:rsidTr="00955928">
        <w:trPr>
          <w:cantSplit/>
        </w:trPr>
        <w:tc>
          <w:tcPr>
            <w:tcW w:w="1700" w:type="pct"/>
            <w:shd w:val="clear" w:color="auto" w:fill="auto"/>
          </w:tcPr>
          <w:p w14:paraId="6A9719E8" w14:textId="7EDE8A5A" w:rsidR="007A3ABC" w:rsidRPr="00635548" w:rsidRDefault="007A3ABC" w:rsidP="009C1902">
            <w:pPr>
              <w:pStyle w:val="ENoteTableText"/>
              <w:tabs>
                <w:tab w:val="center" w:leader="dot" w:pos="2268"/>
              </w:tabs>
            </w:pPr>
            <w:r w:rsidRPr="00635548">
              <w:t>r 21.137</w:t>
            </w:r>
            <w:r w:rsidRPr="00635548">
              <w:tab/>
            </w:r>
          </w:p>
        </w:tc>
        <w:tc>
          <w:tcPr>
            <w:tcW w:w="3300" w:type="pct"/>
            <w:shd w:val="clear" w:color="auto" w:fill="auto"/>
          </w:tcPr>
          <w:p w14:paraId="41C9BA3D" w14:textId="422E7F94" w:rsidR="007A3ABC" w:rsidRPr="00635548" w:rsidRDefault="007A3ABC" w:rsidP="009C1902">
            <w:pPr>
              <w:pStyle w:val="ENoteTableText"/>
            </w:pPr>
            <w:r w:rsidRPr="00635548">
              <w:t>am No</w:t>
            </w:r>
            <w:r w:rsidR="00D02D6B" w:rsidRPr="00635548">
              <w:t> </w:t>
            </w:r>
            <w:r w:rsidRPr="00635548">
              <w:t>80</w:t>
            </w:r>
            <w:r w:rsidR="00CC3E47" w:rsidRPr="00635548">
              <w:t>, 2013</w:t>
            </w:r>
            <w:r w:rsidR="005243E7" w:rsidRPr="00635548">
              <w:t>;</w:t>
            </w:r>
            <w:r w:rsidR="0040379A" w:rsidRPr="00635548">
              <w:t xml:space="preserve"> </w:t>
            </w:r>
            <w:r w:rsidR="00CC3E47" w:rsidRPr="00635548">
              <w:t xml:space="preserve">No </w:t>
            </w:r>
            <w:r w:rsidR="0040379A" w:rsidRPr="00635548">
              <w:t>188</w:t>
            </w:r>
            <w:r w:rsidRPr="00635548">
              <w:t>, 2013</w:t>
            </w:r>
          </w:p>
        </w:tc>
      </w:tr>
      <w:tr w:rsidR="007A3ABC" w:rsidRPr="00635548" w14:paraId="4E20F00F" w14:textId="77777777" w:rsidTr="00955928">
        <w:trPr>
          <w:cantSplit/>
        </w:trPr>
        <w:tc>
          <w:tcPr>
            <w:tcW w:w="1700" w:type="pct"/>
            <w:shd w:val="clear" w:color="auto" w:fill="auto"/>
          </w:tcPr>
          <w:p w14:paraId="11B25ED4" w14:textId="0CE12A3C" w:rsidR="007A3ABC" w:rsidRPr="00635548" w:rsidRDefault="007A3ABC" w:rsidP="009C1902">
            <w:pPr>
              <w:pStyle w:val="ENoteTableText"/>
              <w:tabs>
                <w:tab w:val="center" w:leader="dot" w:pos="2268"/>
              </w:tabs>
            </w:pPr>
            <w:r w:rsidRPr="00635548">
              <w:lastRenderedPageBreak/>
              <w:t>r 21.139</w:t>
            </w:r>
            <w:r w:rsidRPr="00635548">
              <w:tab/>
            </w:r>
          </w:p>
        </w:tc>
        <w:tc>
          <w:tcPr>
            <w:tcW w:w="3300" w:type="pct"/>
            <w:shd w:val="clear" w:color="auto" w:fill="auto"/>
          </w:tcPr>
          <w:p w14:paraId="02ECB679" w14:textId="58585E1E" w:rsidR="007A3ABC" w:rsidRPr="00635548" w:rsidRDefault="007A3ABC" w:rsidP="009C1902">
            <w:pPr>
              <w:pStyle w:val="ENoteTableText"/>
            </w:pPr>
            <w:r w:rsidRPr="00635548">
              <w:t>rs No</w:t>
            </w:r>
            <w:r w:rsidR="00310362" w:rsidRPr="00635548">
              <w:t> </w:t>
            </w:r>
            <w:r w:rsidRPr="00635548">
              <w:t>227</w:t>
            </w:r>
            <w:r w:rsidR="00CC3E47" w:rsidRPr="00635548">
              <w:t>, 2000</w:t>
            </w:r>
          </w:p>
        </w:tc>
      </w:tr>
      <w:tr w:rsidR="007A3ABC" w:rsidRPr="00635548" w14:paraId="628613F0" w14:textId="77777777" w:rsidTr="00955928">
        <w:trPr>
          <w:cantSplit/>
        </w:trPr>
        <w:tc>
          <w:tcPr>
            <w:tcW w:w="1700" w:type="pct"/>
            <w:shd w:val="clear" w:color="auto" w:fill="auto"/>
          </w:tcPr>
          <w:p w14:paraId="60A660D1" w14:textId="511F979D" w:rsidR="007A3ABC" w:rsidRPr="00635548" w:rsidRDefault="007A3ABC" w:rsidP="009C1902">
            <w:pPr>
              <w:pStyle w:val="ENoteTableText"/>
              <w:tabs>
                <w:tab w:val="center" w:leader="dot" w:pos="2268"/>
              </w:tabs>
            </w:pPr>
            <w:r w:rsidRPr="00635548">
              <w:t>r 21.143</w:t>
            </w:r>
            <w:r w:rsidRPr="00635548">
              <w:tab/>
            </w:r>
          </w:p>
        </w:tc>
        <w:tc>
          <w:tcPr>
            <w:tcW w:w="3300" w:type="pct"/>
            <w:shd w:val="clear" w:color="auto" w:fill="auto"/>
          </w:tcPr>
          <w:p w14:paraId="69DD1BF2" w14:textId="41FA2BFC" w:rsidR="007A3ABC" w:rsidRPr="00635548" w:rsidRDefault="007A3ABC" w:rsidP="009C1902">
            <w:pPr>
              <w:pStyle w:val="ENoteTableText"/>
            </w:pPr>
            <w:r w:rsidRPr="00635548">
              <w:t>am No</w:t>
            </w:r>
            <w:r w:rsidR="00310362" w:rsidRPr="00635548">
              <w:t> </w:t>
            </w:r>
            <w:r w:rsidRPr="00635548">
              <w:t>227</w:t>
            </w:r>
            <w:r w:rsidR="00CC3E47" w:rsidRPr="00635548">
              <w:t>, 2000</w:t>
            </w:r>
            <w:r w:rsidRPr="00635548">
              <w:t>; No</w:t>
            </w:r>
            <w:r w:rsidR="00310362" w:rsidRPr="00635548">
              <w:t> </w:t>
            </w:r>
            <w:r w:rsidRPr="00635548">
              <w:t>268</w:t>
            </w:r>
            <w:r w:rsidR="00CC3E47" w:rsidRPr="00635548">
              <w:t>, 2002</w:t>
            </w:r>
            <w:r w:rsidRPr="00635548">
              <w:t>; No</w:t>
            </w:r>
            <w:r w:rsidR="00310362" w:rsidRPr="00635548">
              <w:t> </w:t>
            </w:r>
            <w:r w:rsidRPr="00635548">
              <w:t>297</w:t>
            </w:r>
            <w:r w:rsidR="00CC3E47" w:rsidRPr="00635548">
              <w:t>, 2003</w:t>
            </w:r>
          </w:p>
        </w:tc>
      </w:tr>
      <w:tr w:rsidR="007A3ABC" w:rsidRPr="00635548" w14:paraId="4FBC7D6A" w14:textId="77777777" w:rsidTr="00955928">
        <w:trPr>
          <w:cantSplit/>
        </w:trPr>
        <w:tc>
          <w:tcPr>
            <w:tcW w:w="1700" w:type="pct"/>
            <w:shd w:val="clear" w:color="auto" w:fill="auto"/>
          </w:tcPr>
          <w:p w14:paraId="4CB7D626" w14:textId="35762862" w:rsidR="007A3ABC" w:rsidRPr="00635548" w:rsidRDefault="007A3ABC" w:rsidP="009C1902">
            <w:pPr>
              <w:pStyle w:val="ENoteTableText"/>
              <w:tabs>
                <w:tab w:val="center" w:leader="dot" w:pos="2268"/>
              </w:tabs>
            </w:pPr>
            <w:r w:rsidRPr="00635548">
              <w:t>r 21.144</w:t>
            </w:r>
            <w:r w:rsidRPr="00635548">
              <w:tab/>
            </w:r>
          </w:p>
        </w:tc>
        <w:tc>
          <w:tcPr>
            <w:tcW w:w="3300" w:type="pct"/>
            <w:shd w:val="clear" w:color="auto" w:fill="auto"/>
          </w:tcPr>
          <w:p w14:paraId="439F423A" w14:textId="13AB9CCD" w:rsidR="007A3ABC" w:rsidRPr="00635548" w:rsidRDefault="007A3ABC" w:rsidP="009C1902">
            <w:pPr>
              <w:pStyle w:val="ENoteTableText"/>
            </w:pPr>
            <w:r w:rsidRPr="00635548">
              <w:t>am No</w:t>
            </w:r>
            <w:r w:rsidR="00310362" w:rsidRPr="00635548">
              <w:t> </w:t>
            </w:r>
            <w:r w:rsidRPr="00635548">
              <w:t>227</w:t>
            </w:r>
            <w:r w:rsidR="00CC3E47" w:rsidRPr="00635548">
              <w:t>, 2000</w:t>
            </w:r>
          </w:p>
        </w:tc>
      </w:tr>
      <w:tr w:rsidR="007A3ABC" w:rsidRPr="00635548" w14:paraId="5AED87DF" w14:textId="77777777" w:rsidTr="00955928">
        <w:trPr>
          <w:cantSplit/>
        </w:trPr>
        <w:tc>
          <w:tcPr>
            <w:tcW w:w="1700" w:type="pct"/>
            <w:shd w:val="clear" w:color="auto" w:fill="auto"/>
          </w:tcPr>
          <w:p w14:paraId="0D243D41" w14:textId="39AB1B65" w:rsidR="007A3ABC" w:rsidRPr="00635548" w:rsidRDefault="007A3ABC" w:rsidP="009C1902">
            <w:pPr>
              <w:pStyle w:val="ENoteTableText"/>
              <w:tabs>
                <w:tab w:val="center" w:leader="dot" w:pos="2268"/>
              </w:tabs>
            </w:pPr>
            <w:r w:rsidRPr="00635548">
              <w:t>r 21.145</w:t>
            </w:r>
            <w:r w:rsidRPr="00635548">
              <w:tab/>
            </w:r>
          </w:p>
        </w:tc>
        <w:tc>
          <w:tcPr>
            <w:tcW w:w="3300" w:type="pct"/>
            <w:shd w:val="clear" w:color="auto" w:fill="auto"/>
          </w:tcPr>
          <w:p w14:paraId="424E8FC0" w14:textId="70CAB2AA" w:rsidR="007A3ABC" w:rsidRPr="00635548" w:rsidRDefault="007A3ABC" w:rsidP="009C1902">
            <w:pPr>
              <w:pStyle w:val="ENoteTableText"/>
            </w:pPr>
            <w:r w:rsidRPr="00635548">
              <w:t>am No</w:t>
            </w:r>
            <w:r w:rsidR="00310362" w:rsidRPr="00635548">
              <w:t> </w:t>
            </w:r>
            <w:r w:rsidRPr="00635548">
              <w:t>268</w:t>
            </w:r>
            <w:r w:rsidR="00CC3E47" w:rsidRPr="00635548">
              <w:t>, 2002</w:t>
            </w:r>
            <w:r w:rsidRPr="00635548">
              <w:t>; No</w:t>
            </w:r>
            <w:r w:rsidR="00310362" w:rsidRPr="00635548">
              <w:t> </w:t>
            </w:r>
            <w:r w:rsidRPr="00635548">
              <w:t>297</w:t>
            </w:r>
            <w:r w:rsidR="00CC3E47" w:rsidRPr="00635548">
              <w:t>, 2003</w:t>
            </w:r>
          </w:p>
        </w:tc>
      </w:tr>
      <w:tr w:rsidR="007A3ABC" w:rsidRPr="00635548" w14:paraId="462B438E" w14:textId="77777777" w:rsidTr="00955928">
        <w:trPr>
          <w:cantSplit/>
        </w:trPr>
        <w:tc>
          <w:tcPr>
            <w:tcW w:w="1700" w:type="pct"/>
            <w:shd w:val="clear" w:color="auto" w:fill="auto"/>
          </w:tcPr>
          <w:p w14:paraId="65826F05" w14:textId="2B3524DC" w:rsidR="007A3ABC" w:rsidRPr="00635548" w:rsidRDefault="007A3ABC" w:rsidP="009C1902">
            <w:pPr>
              <w:pStyle w:val="ENoteTableText"/>
              <w:tabs>
                <w:tab w:val="center" w:leader="dot" w:pos="2268"/>
              </w:tabs>
            </w:pPr>
            <w:r w:rsidRPr="00635548">
              <w:t>r 21.147</w:t>
            </w:r>
            <w:r w:rsidRPr="00635548">
              <w:tab/>
            </w:r>
          </w:p>
        </w:tc>
        <w:tc>
          <w:tcPr>
            <w:tcW w:w="3300" w:type="pct"/>
            <w:shd w:val="clear" w:color="auto" w:fill="auto"/>
          </w:tcPr>
          <w:p w14:paraId="57E9FA11" w14:textId="24C50D2B" w:rsidR="007A3ABC" w:rsidRPr="00635548" w:rsidRDefault="007A3ABC" w:rsidP="009C1902">
            <w:pPr>
              <w:pStyle w:val="ENoteTableText"/>
            </w:pPr>
            <w:r w:rsidRPr="00635548">
              <w:t>am No</w:t>
            </w:r>
            <w:r w:rsidR="00310362" w:rsidRPr="00635548">
              <w:t> </w:t>
            </w:r>
            <w:r w:rsidRPr="00635548">
              <w:t>227</w:t>
            </w:r>
            <w:r w:rsidR="00CC3E47" w:rsidRPr="00635548">
              <w:t>, 2000</w:t>
            </w:r>
            <w:r w:rsidRPr="00635548">
              <w:t>; No</w:t>
            </w:r>
            <w:r w:rsidR="00310362" w:rsidRPr="00635548">
              <w:t> </w:t>
            </w:r>
            <w:r w:rsidRPr="00635548">
              <w:t>268</w:t>
            </w:r>
            <w:r w:rsidR="00CC3E47" w:rsidRPr="00635548">
              <w:t>, 2002</w:t>
            </w:r>
          </w:p>
        </w:tc>
      </w:tr>
      <w:tr w:rsidR="007A3ABC" w:rsidRPr="00635548" w14:paraId="4FFCB2E7" w14:textId="77777777" w:rsidTr="00955928">
        <w:trPr>
          <w:cantSplit/>
        </w:trPr>
        <w:tc>
          <w:tcPr>
            <w:tcW w:w="1700" w:type="pct"/>
            <w:shd w:val="clear" w:color="auto" w:fill="auto"/>
          </w:tcPr>
          <w:p w14:paraId="04CB6F36" w14:textId="3696E1FE" w:rsidR="007A3ABC" w:rsidRPr="00635548" w:rsidRDefault="007A3ABC" w:rsidP="009C1902">
            <w:pPr>
              <w:pStyle w:val="ENoteTableText"/>
              <w:tabs>
                <w:tab w:val="center" w:leader="dot" w:pos="2268"/>
              </w:tabs>
            </w:pPr>
            <w:r w:rsidRPr="00635548">
              <w:t>r 21.149</w:t>
            </w:r>
            <w:r w:rsidRPr="00635548">
              <w:tab/>
            </w:r>
          </w:p>
        </w:tc>
        <w:tc>
          <w:tcPr>
            <w:tcW w:w="3300" w:type="pct"/>
            <w:shd w:val="clear" w:color="auto" w:fill="auto"/>
          </w:tcPr>
          <w:p w14:paraId="0B762F2E" w14:textId="2C35E5D2" w:rsidR="007A3ABC" w:rsidRPr="00635548" w:rsidRDefault="007A3ABC" w:rsidP="009C1902">
            <w:pPr>
              <w:pStyle w:val="ENoteTableText"/>
            </w:pPr>
            <w:r w:rsidRPr="00635548">
              <w:t>rs No</w:t>
            </w:r>
            <w:r w:rsidR="00310362" w:rsidRPr="00635548">
              <w:t> </w:t>
            </w:r>
            <w:r w:rsidRPr="00635548">
              <w:t>227</w:t>
            </w:r>
            <w:r w:rsidR="00CC3E47" w:rsidRPr="00635548">
              <w:t>, 2000</w:t>
            </w:r>
          </w:p>
        </w:tc>
      </w:tr>
      <w:tr w:rsidR="007A3ABC" w:rsidRPr="00635548" w14:paraId="781E586B" w14:textId="77777777" w:rsidTr="00955928">
        <w:trPr>
          <w:cantSplit/>
        </w:trPr>
        <w:tc>
          <w:tcPr>
            <w:tcW w:w="1700" w:type="pct"/>
            <w:shd w:val="clear" w:color="auto" w:fill="auto"/>
          </w:tcPr>
          <w:p w14:paraId="2C6834CA" w14:textId="2ABE64A2" w:rsidR="007A3ABC" w:rsidRPr="00635548" w:rsidRDefault="007A3ABC" w:rsidP="009C1902">
            <w:pPr>
              <w:pStyle w:val="ENoteTableText"/>
              <w:tabs>
                <w:tab w:val="center" w:leader="dot" w:pos="2268"/>
              </w:tabs>
            </w:pPr>
            <w:r w:rsidRPr="00635548">
              <w:t>r 21.151</w:t>
            </w:r>
            <w:r w:rsidRPr="00635548">
              <w:tab/>
            </w:r>
          </w:p>
        </w:tc>
        <w:tc>
          <w:tcPr>
            <w:tcW w:w="3300" w:type="pct"/>
            <w:shd w:val="clear" w:color="auto" w:fill="auto"/>
          </w:tcPr>
          <w:p w14:paraId="34BE004D" w14:textId="34E58549" w:rsidR="007A3ABC" w:rsidRPr="00635548" w:rsidRDefault="007A3ABC" w:rsidP="009C1902">
            <w:pPr>
              <w:pStyle w:val="ENoteTableText"/>
            </w:pPr>
            <w:r w:rsidRPr="00635548">
              <w:t>rs No</w:t>
            </w:r>
            <w:r w:rsidR="00310362" w:rsidRPr="00635548">
              <w:t> </w:t>
            </w:r>
            <w:r w:rsidRPr="00635548">
              <w:t>227</w:t>
            </w:r>
            <w:r w:rsidR="00CC3E47" w:rsidRPr="00635548">
              <w:t>, 2000</w:t>
            </w:r>
          </w:p>
        </w:tc>
      </w:tr>
      <w:tr w:rsidR="007A3ABC" w:rsidRPr="00635548" w14:paraId="7BE00FD7" w14:textId="77777777" w:rsidTr="00955928">
        <w:trPr>
          <w:cantSplit/>
        </w:trPr>
        <w:tc>
          <w:tcPr>
            <w:tcW w:w="1700" w:type="pct"/>
            <w:shd w:val="clear" w:color="auto" w:fill="auto"/>
          </w:tcPr>
          <w:p w14:paraId="3F3307E4" w14:textId="77777777" w:rsidR="007A3ABC" w:rsidRPr="00635548" w:rsidRDefault="007A3ABC" w:rsidP="009C1902">
            <w:pPr>
              <w:pStyle w:val="ENoteTableText"/>
            </w:pPr>
          </w:p>
        </w:tc>
        <w:tc>
          <w:tcPr>
            <w:tcW w:w="3300" w:type="pct"/>
            <w:shd w:val="clear" w:color="auto" w:fill="auto"/>
          </w:tcPr>
          <w:p w14:paraId="23C29BCF" w14:textId="3EE137A2" w:rsidR="007A3ABC" w:rsidRPr="00635548" w:rsidRDefault="007A3ABC" w:rsidP="009C1902">
            <w:pPr>
              <w:pStyle w:val="ENoteTableText"/>
            </w:pPr>
            <w:r w:rsidRPr="00635548">
              <w:t>am No</w:t>
            </w:r>
            <w:r w:rsidR="00310362" w:rsidRPr="00635548">
              <w:t> </w:t>
            </w:r>
            <w:r w:rsidRPr="00635548">
              <w:t>297</w:t>
            </w:r>
            <w:r w:rsidR="00CC3E47" w:rsidRPr="00635548">
              <w:t>, 2003</w:t>
            </w:r>
          </w:p>
        </w:tc>
      </w:tr>
      <w:tr w:rsidR="007A3ABC" w:rsidRPr="00635548" w14:paraId="1EA48FF4" w14:textId="77777777" w:rsidTr="00955928">
        <w:trPr>
          <w:cantSplit/>
        </w:trPr>
        <w:tc>
          <w:tcPr>
            <w:tcW w:w="1700" w:type="pct"/>
            <w:shd w:val="clear" w:color="auto" w:fill="auto"/>
          </w:tcPr>
          <w:p w14:paraId="5DCC9B6C" w14:textId="6120279A" w:rsidR="007A3ABC" w:rsidRPr="00635548" w:rsidRDefault="007A3ABC" w:rsidP="009C1902">
            <w:pPr>
              <w:pStyle w:val="ENoteTableText"/>
              <w:tabs>
                <w:tab w:val="center" w:leader="dot" w:pos="2268"/>
              </w:tabs>
            </w:pPr>
            <w:r w:rsidRPr="00635548">
              <w:t>r 21.153</w:t>
            </w:r>
            <w:r w:rsidRPr="00635548">
              <w:tab/>
            </w:r>
          </w:p>
        </w:tc>
        <w:tc>
          <w:tcPr>
            <w:tcW w:w="3300" w:type="pct"/>
            <w:shd w:val="clear" w:color="auto" w:fill="auto"/>
          </w:tcPr>
          <w:p w14:paraId="0D7362DE" w14:textId="5B34E4DF" w:rsidR="007A3ABC" w:rsidRPr="00635548" w:rsidRDefault="007A3ABC" w:rsidP="009C1902">
            <w:pPr>
              <w:pStyle w:val="ENoteTableText"/>
            </w:pPr>
            <w:r w:rsidRPr="00635548">
              <w:t>am No</w:t>
            </w:r>
            <w:r w:rsidR="00310362" w:rsidRPr="00635548">
              <w:t> </w:t>
            </w:r>
            <w:r w:rsidRPr="00635548">
              <w:t>227</w:t>
            </w:r>
            <w:r w:rsidR="00CC3E47" w:rsidRPr="00635548">
              <w:t>, 2000</w:t>
            </w:r>
            <w:r w:rsidRPr="00635548">
              <w:t>; No</w:t>
            </w:r>
            <w:r w:rsidR="00310362" w:rsidRPr="00635548">
              <w:t> </w:t>
            </w:r>
            <w:r w:rsidRPr="00635548">
              <w:t>77</w:t>
            </w:r>
            <w:r w:rsidR="00CC3E47" w:rsidRPr="00635548">
              <w:t>, 2011</w:t>
            </w:r>
          </w:p>
        </w:tc>
      </w:tr>
      <w:tr w:rsidR="007A3ABC" w:rsidRPr="00635548" w14:paraId="12480059" w14:textId="77777777" w:rsidTr="00955928">
        <w:trPr>
          <w:cantSplit/>
        </w:trPr>
        <w:tc>
          <w:tcPr>
            <w:tcW w:w="1700" w:type="pct"/>
            <w:shd w:val="clear" w:color="auto" w:fill="auto"/>
          </w:tcPr>
          <w:p w14:paraId="2A334B0D" w14:textId="173D21FF" w:rsidR="007A3ABC" w:rsidRPr="00635548" w:rsidRDefault="007A3ABC" w:rsidP="009C1902">
            <w:pPr>
              <w:pStyle w:val="ENoteTableText"/>
              <w:tabs>
                <w:tab w:val="center" w:leader="dot" w:pos="2268"/>
              </w:tabs>
            </w:pPr>
            <w:r w:rsidRPr="00635548">
              <w:t>r 21.155</w:t>
            </w:r>
            <w:r w:rsidRPr="00635548">
              <w:tab/>
            </w:r>
          </w:p>
        </w:tc>
        <w:tc>
          <w:tcPr>
            <w:tcW w:w="3300" w:type="pct"/>
            <w:shd w:val="clear" w:color="auto" w:fill="auto"/>
          </w:tcPr>
          <w:p w14:paraId="0CD2E92C" w14:textId="0A5A78B4" w:rsidR="007A3ABC" w:rsidRPr="00635548" w:rsidRDefault="007A3ABC" w:rsidP="009C1902">
            <w:pPr>
              <w:pStyle w:val="ENoteTableText"/>
            </w:pPr>
            <w:r w:rsidRPr="00635548">
              <w:t>rep No</w:t>
            </w:r>
            <w:r w:rsidR="00310362" w:rsidRPr="00635548">
              <w:t> </w:t>
            </w:r>
            <w:r w:rsidRPr="00635548">
              <w:t>80, 2013</w:t>
            </w:r>
          </w:p>
        </w:tc>
      </w:tr>
      <w:tr w:rsidR="007A3ABC" w:rsidRPr="00635548" w14:paraId="59E588F7" w14:textId="77777777" w:rsidTr="00955928">
        <w:trPr>
          <w:cantSplit/>
        </w:trPr>
        <w:tc>
          <w:tcPr>
            <w:tcW w:w="1700" w:type="pct"/>
            <w:shd w:val="clear" w:color="auto" w:fill="auto"/>
          </w:tcPr>
          <w:p w14:paraId="6F42151F" w14:textId="4BD54098" w:rsidR="007A3ABC" w:rsidRPr="00635548" w:rsidRDefault="007A3ABC" w:rsidP="009C1902">
            <w:pPr>
              <w:pStyle w:val="ENoteTableText"/>
              <w:tabs>
                <w:tab w:val="center" w:leader="dot" w:pos="2268"/>
              </w:tabs>
            </w:pPr>
            <w:r w:rsidRPr="00635548">
              <w:t>r 21.157</w:t>
            </w:r>
            <w:r w:rsidRPr="00635548">
              <w:tab/>
            </w:r>
          </w:p>
        </w:tc>
        <w:tc>
          <w:tcPr>
            <w:tcW w:w="3300" w:type="pct"/>
            <w:shd w:val="clear" w:color="auto" w:fill="auto"/>
          </w:tcPr>
          <w:p w14:paraId="55312858" w14:textId="7E13F168" w:rsidR="007A3ABC" w:rsidRPr="00635548" w:rsidRDefault="007A3ABC" w:rsidP="009C1902">
            <w:pPr>
              <w:pStyle w:val="ENoteTableText"/>
            </w:pPr>
            <w:r w:rsidRPr="00635548">
              <w:t>rs No</w:t>
            </w:r>
            <w:r w:rsidR="00310362" w:rsidRPr="00635548">
              <w:t> </w:t>
            </w:r>
            <w:r w:rsidRPr="00635548">
              <w:t>268</w:t>
            </w:r>
            <w:r w:rsidR="00CC3E47" w:rsidRPr="00635548">
              <w:t>, 2002</w:t>
            </w:r>
          </w:p>
        </w:tc>
      </w:tr>
      <w:tr w:rsidR="007A3ABC" w:rsidRPr="00635548" w14:paraId="4E02D4B7" w14:textId="77777777" w:rsidTr="00955928">
        <w:trPr>
          <w:cantSplit/>
        </w:trPr>
        <w:tc>
          <w:tcPr>
            <w:tcW w:w="1700" w:type="pct"/>
            <w:shd w:val="clear" w:color="auto" w:fill="auto"/>
          </w:tcPr>
          <w:p w14:paraId="55C45321" w14:textId="3916E5FC" w:rsidR="007A3ABC" w:rsidRPr="00635548" w:rsidRDefault="007A3ABC" w:rsidP="009C1902">
            <w:pPr>
              <w:pStyle w:val="ENoteTableText"/>
              <w:tabs>
                <w:tab w:val="center" w:leader="dot" w:pos="2268"/>
              </w:tabs>
            </w:pPr>
            <w:r w:rsidRPr="00635548">
              <w:t>r 21.159</w:t>
            </w:r>
            <w:r w:rsidRPr="00635548">
              <w:tab/>
            </w:r>
          </w:p>
        </w:tc>
        <w:tc>
          <w:tcPr>
            <w:tcW w:w="3300" w:type="pct"/>
            <w:shd w:val="clear" w:color="auto" w:fill="auto"/>
          </w:tcPr>
          <w:p w14:paraId="67B60C4D" w14:textId="1198C304" w:rsidR="007A3ABC" w:rsidRPr="00635548" w:rsidRDefault="007A3ABC" w:rsidP="009C1902">
            <w:pPr>
              <w:pStyle w:val="ENoteTableText"/>
            </w:pPr>
            <w:r w:rsidRPr="00635548">
              <w:t>am No</w:t>
            </w:r>
            <w:r w:rsidR="00310362" w:rsidRPr="00635548">
              <w:t> </w:t>
            </w:r>
            <w:r w:rsidRPr="00635548">
              <w:t>350</w:t>
            </w:r>
            <w:r w:rsidR="00CC3E47" w:rsidRPr="00635548">
              <w:t>, 2002</w:t>
            </w:r>
          </w:p>
        </w:tc>
      </w:tr>
      <w:tr w:rsidR="007A3ABC" w:rsidRPr="00635548" w14:paraId="72B0E33B" w14:textId="77777777" w:rsidTr="00955928">
        <w:trPr>
          <w:cantSplit/>
        </w:trPr>
        <w:tc>
          <w:tcPr>
            <w:tcW w:w="1700" w:type="pct"/>
            <w:shd w:val="clear" w:color="auto" w:fill="auto"/>
          </w:tcPr>
          <w:p w14:paraId="5DA75C27" w14:textId="2C7E2534" w:rsidR="007A3ABC" w:rsidRPr="00635548" w:rsidRDefault="007A3ABC" w:rsidP="009C1902">
            <w:pPr>
              <w:pStyle w:val="ENoteTableText"/>
              <w:tabs>
                <w:tab w:val="center" w:leader="dot" w:pos="2268"/>
              </w:tabs>
            </w:pPr>
            <w:r w:rsidRPr="00635548">
              <w:t>r 21.161</w:t>
            </w:r>
            <w:r w:rsidRPr="00635548">
              <w:tab/>
            </w:r>
          </w:p>
        </w:tc>
        <w:tc>
          <w:tcPr>
            <w:tcW w:w="3300" w:type="pct"/>
            <w:shd w:val="clear" w:color="auto" w:fill="auto"/>
          </w:tcPr>
          <w:p w14:paraId="78871EAE" w14:textId="2CA480E2" w:rsidR="007A3ABC" w:rsidRPr="00635548" w:rsidRDefault="007A3ABC" w:rsidP="009C1902">
            <w:pPr>
              <w:pStyle w:val="ENoteTableText"/>
            </w:pPr>
            <w:r w:rsidRPr="00635548">
              <w:t>am No</w:t>
            </w:r>
            <w:r w:rsidR="00310362" w:rsidRPr="00635548">
              <w:t> </w:t>
            </w:r>
            <w:r w:rsidRPr="00635548">
              <w:t>268</w:t>
            </w:r>
            <w:r w:rsidR="00CC3E47" w:rsidRPr="00635548">
              <w:t>, 2002</w:t>
            </w:r>
          </w:p>
        </w:tc>
      </w:tr>
      <w:tr w:rsidR="007A3ABC" w:rsidRPr="00635548" w14:paraId="7EE77869" w14:textId="77777777" w:rsidTr="00955928">
        <w:trPr>
          <w:cantSplit/>
        </w:trPr>
        <w:tc>
          <w:tcPr>
            <w:tcW w:w="1700" w:type="pct"/>
            <w:shd w:val="clear" w:color="auto" w:fill="auto"/>
          </w:tcPr>
          <w:p w14:paraId="070A4F8A" w14:textId="3DF132B2" w:rsidR="007A3ABC" w:rsidRPr="00635548" w:rsidRDefault="007A3ABC" w:rsidP="009C1902">
            <w:pPr>
              <w:pStyle w:val="ENoteTableText"/>
              <w:tabs>
                <w:tab w:val="center" w:leader="dot" w:pos="2268"/>
              </w:tabs>
            </w:pPr>
            <w:r w:rsidRPr="00635548">
              <w:t>r 21.163</w:t>
            </w:r>
            <w:r w:rsidRPr="00635548">
              <w:tab/>
            </w:r>
          </w:p>
        </w:tc>
        <w:tc>
          <w:tcPr>
            <w:tcW w:w="3300" w:type="pct"/>
            <w:shd w:val="clear" w:color="auto" w:fill="auto"/>
          </w:tcPr>
          <w:p w14:paraId="319A1369" w14:textId="7E6A0D9E" w:rsidR="007A3ABC" w:rsidRPr="00635548" w:rsidRDefault="007A3ABC" w:rsidP="009C1902">
            <w:pPr>
              <w:pStyle w:val="ENoteTableText"/>
            </w:pPr>
            <w:r w:rsidRPr="00635548">
              <w:t>am No</w:t>
            </w:r>
            <w:r w:rsidR="00310362" w:rsidRPr="00635548">
              <w:t> </w:t>
            </w:r>
            <w:r w:rsidRPr="00635548">
              <w:t>350</w:t>
            </w:r>
            <w:r w:rsidR="00CC3E47" w:rsidRPr="00635548">
              <w:t>, 2002</w:t>
            </w:r>
            <w:r w:rsidRPr="00635548">
              <w:t>; No</w:t>
            </w:r>
            <w:r w:rsidR="00310362" w:rsidRPr="00635548">
              <w:t> </w:t>
            </w:r>
            <w:r w:rsidRPr="00635548">
              <w:t>328</w:t>
            </w:r>
            <w:r w:rsidR="00CC3E47" w:rsidRPr="00635548">
              <w:t>, 2010</w:t>
            </w:r>
          </w:p>
        </w:tc>
      </w:tr>
      <w:tr w:rsidR="007A3ABC" w:rsidRPr="00635548" w14:paraId="34DF5006" w14:textId="77777777" w:rsidTr="00955928">
        <w:trPr>
          <w:cantSplit/>
        </w:trPr>
        <w:tc>
          <w:tcPr>
            <w:tcW w:w="1700" w:type="pct"/>
            <w:shd w:val="clear" w:color="auto" w:fill="auto"/>
          </w:tcPr>
          <w:p w14:paraId="1103491C" w14:textId="45996FAB" w:rsidR="007A3ABC" w:rsidRPr="00635548" w:rsidRDefault="007A3ABC" w:rsidP="009C1902">
            <w:pPr>
              <w:pStyle w:val="ENoteTableText"/>
              <w:tabs>
                <w:tab w:val="center" w:leader="dot" w:pos="2268"/>
              </w:tabs>
            </w:pPr>
            <w:r w:rsidRPr="00635548">
              <w:t>r 21.165</w:t>
            </w:r>
            <w:r w:rsidRPr="00635548">
              <w:tab/>
            </w:r>
          </w:p>
        </w:tc>
        <w:tc>
          <w:tcPr>
            <w:tcW w:w="3300" w:type="pct"/>
            <w:shd w:val="clear" w:color="auto" w:fill="auto"/>
          </w:tcPr>
          <w:p w14:paraId="46187F7A" w14:textId="6C5BC1BA" w:rsidR="007A3ABC" w:rsidRPr="00635548" w:rsidRDefault="007A3ABC" w:rsidP="009C1902">
            <w:pPr>
              <w:pStyle w:val="ENoteTableText"/>
            </w:pPr>
            <w:r w:rsidRPr="00635548">
              <w:t>rs No</w:t>
            </w:r>
            <w:r w:rsidR="00310362" w:rsidRPr="00635548">
              <w:t> </w:t>
            </w:r>
            <w:r w:rsidRPr="00635548">
              <w:t>227</w:t>
            </w:r>
            <w:r w:rsidR="00CC3E47" w:rsidRPr="00635548">
              <w:t>, 2000</w:t>
            </w:r>
          </w:p>
        </w:tc>
      </w:tr>
      <w:tr w:rsidR="007A3ABC" w:rsidRPr="00635548" w14:paraId="17960ACE" w14:textId="77777777" w:rsidTr="00955928">
        <w:trPr>
          <w:cantSplit/>
        </w:trPr>
        <w:tc>
          <w:tcPr>
            <w:tcW w:w="1700" w:type="pct"/>
            <w:shd w:val="clear" w:color="auto" w:fill="auto"/>
          </w:tcPr>
          <w:p w14:paraId="760DD4D0" w14:textId="77777777" w:rsidR="007A3ABC" w:rsidRPr="00635548" w:rsidRDefault="007A3ABC" w:rsidP="009C1902">
            <w:pPr>
              <w:pStyle w:val="ENoteTableText"/>
            </w:pPr>
          </w:p>
        </w:tc>
        <w:tc>
          <w:tcPr>
            <w:tcW w:w="3300" w:type="pct"/>
            <w:shd w:val="clear" w:color="auto" w:fill="auto"/>
          </w:tcPr>
          <w:p w14:paraId="0BAA1937" w14:textId="565AFB14" w:rsidR="007A3ABC" w:rsidRPr="00635548" w:rsidRDefault="007A3ABC" w:rsidP="009C1902">
            <w:pPr>
              <w:pStyle w:val="ENoteTableText"/>
            </w:pPr>
            <w:r w:rsidRPr="00635548">
              <w:t>am No</w:t>
            </w:r>
            <w:r w:rsidR="00310362" w:rsidRPr="00635548">
              <w:t> </w:t>
            </w:r>
            <w:r w:rsidRPr="00635548">
              <w:t>268</w:t>
            </w:r>
            <w:r w:rsidR="00CC3E47" w:rsidRPr="00635548">
              <w:t>, 2002</w:t>
            </w:r>
          </w:p>
        </w:tc>
      </w:tr>
      <w:tr w:rsidR="007A3ABC" w:rsidRPr="00635548" w14:paraId="0EDFEFB9" w14:textId="77777777" w:rsidTr="00955928">
        <w:trPr>
          <w:cantSplit/>
        </w:trPr>
        <w:tc>
          <w:tcPr>
            <w:tcW w:w="1700" w:type="pct"/>
            <w:shd w:val="clear" w:color="auto" w:fill="auto"/>
          </w:tcPr>
          <w:p w14:paraId="722940AC" w14:textId="7B5F0FF8" w:rsidR="007A3ABC" w:rsidRPr="00635548" w:rsidRDefault="007A3ABC" w:rsidP="009C1902">
            <w:pPr>
              <w:pStyle w:val="ENoteTableText"/>
              <w:tabs>
                <w:tab w:val="center" w:leader="dot" w:pos="2268"/>
              </w:tabs>
            </w:pPr>
            <w:r w:rsidRPr="00635548">
              <w:t>r 21.166</w:t>
            </w:r>
            <w:r w:rsidRPr="00635548">
              <w:tab/>
            </w:r>
          </w:p>
        </w:tc>
        <w:tc>
          <w:tcPr>
            <w:tcW w:w="3300" w:type="pct"/>
            <w:shd w:val="clear" w:color="auto" w:fill="auto"/>
          </w:tcPr>
          <w:p w14:paraId="33A2FD66" w14:textId="2A7447AB" w:rsidR="007A3ABC" w:rsidRPr="00635548" w:rsidRDefault="007A3ABC" w:rsidP="009C1902">
            <w:pPr>
              <w:pStyle w:val="ENoteTableText"/>
            </w:pPr>
            <w:r w:rsidRPr="00635548">
              <w:t>rs No</w:t>
            </w:r>
            <w:r w:rsidR="00310362" w:rsidRPr="00635548">
              <w:t> </w:t>
            </w:r>
            <w:r w:rsidRPr="00635548">
              <w:t>227</w:t>
            </w:r>
            <w:r w:rsidR="00CC3E47" w:rsidRPr="00635548">
              <w:t>, 2000</w:t>
            </w:r>
          </w:p>
        </w:tc>
      </w:tr>
      <w:tr w:rsidR="007A3ABC" w:rsidRPr="00635548" w14:paraId="5B8192D5" w14:textId="77777777" w:rsidTr="00955928">
        <w:trPr>
          <w:cantSplit/>
        </w:trPr>
        <w:tc>
          <w:tcPr>
            <w:tcW w:w="1700" w:type="pct"/>
            <w:shd w:val="clear" w:color="auto" w:fill="auto"/>
          </w:tcPr>
          <w:p w14:paraId="3FFC527D" w14:textId="77777777" w:rsidR="007A3ABC" w:rsidRPr="00635548" w:rsidRDefault="007A3ABC" w:rsidP="009C1902">
            <w:pPr>
              <w:pStyle w:val="ENoteTableText"/>
            </w:pPr>
          </w:p>
        </w:tc>
        <w:tc>
          <w:tcPr>
            <w:tcW w:w="3300" w:type="pct"/>
            <w:shd w:val="clear" w:color="auto" w:fill="auto"/>
          </w:tcPr>
          <w:p w14:paraId="4DF56DC9" w14:textId="70E20B61" w:rsidR="007A3ABC" w:rsidRPr="00635548" w:rsidRDefault="007A3ABC" w:rsidP="009C1902">
            <w:pPr>
              <w:pStyle w:val="ENoteTableText"/>
            </w:pPr>
            <w:r w:rsidRPr="00635548">
              <w:t>am No</w:t>
            </w:r>
            <w:r w:rsidR="00310362" w:rsidRPr="00635548">
              <w:t> </w:t>
            </w:r>
            <w:r w:rsidRPr="00635548">
              <w:t>268</w:t>
            </w:r>
            <w:r w:rsidR="00CC3E47" w:rsidRPr="00635548">
              <w:t>, 2002</w:t>
            </w:r>
            <w:r w:rsidRPr="00635548">
              <w:t>; No</w:t>
            </w:r>
            <w:r w:rsidR="00310362" w:rsidRPr="00635548">
              <w:t> </w:t>
            </w:r>
            <w:r w:rsidRPr="00635548">
              <w:t>80, 2013</w:t>
            </w:r>
          </w:p>
        </w:tc>
      </w:tr>
      <w:tr w:rsidR="007A3ABC" w:rsidRPr="00635548" w14:paraId="0CDD0789" w14:textId="77777777" w:rsidTr="00955928">
        <w:trPr>
          <w:cantSplit/>
        </w:trPr>
        <w:tc>
          <w:tcPr>
            <w:tcW w:w="1700" w:type="pct"/>
            <w:shd w:val="clear" w:color="auto" w:fill="auto"/>
          </w:tcPr>
          <w:p w14:paraId="14EAD4EA" w14:textId="77777777" w:rsidR="007A3ABC" w:rsidRPr="00635548" w:rsidRDefault="007A3ABC" w:rsidP="009C1902">
            <w:pPr>
              <w:pStyle w:val="ENoteTableText"/>
            </w:pPr>
            <w:r w:rsidRPr="00635548">
              <w:rPr>
                <w:b/>
              </w:rPr>
              <w:t>Subpart 21.H</w:t>
            </w:r>
          </w:p>
        </w:tc>
        <w:tc>
          <w:tcPr>
            <w:tcW w:w="3300" w:type="pct"/>
            <w:shd w:val="clear" w:color="auto" w:fill="auto"/>
          </w:tcPr>
          <w:p w14:paraId="0FF6DF31" w14:textId="77777777" w:rsidR="007A3ABC" w:rsidRPr="00635548" w:rsidRDefault="007A3ABC" w:rsidP="009C1902">
            <w:pPr>
              <w:pStyle w:val="ENoteTableText"/>
            </w:pPr>
          </w:p>
        </w:tc>
      </w:tr>
      <w:tr w:rsidR="007A3ABC" w:rsidRPr="00635548" w14:paraId="3956C8BD" w14:textId="77777777" w:rsidTr="00955928">
        <w:trPr>
          <w:cantSplit/>
        </w:trPr>
        <w:tc>
          <w:tcPr>
            <w:tcW w:w="1700" w:type="pct"/>
            <w:shd w:val="clear" w:color="auto" w:fill="auto"/>
          </w:tcPr>
          <w:p w14:paraId="1676D71B" w14:textId="667B1D1F" w:rsidR="007A3ABC" w:rsidRPr="00635548" w:rsidRDefault="007A3ABC" w:rsidP="009C1902">
            <w:pPr>
              <w:pStyle w:val="ENoteTableText"/>
              <w:tabs>
                <w:tab w:val="center" w:leader="dot" w:pos="2268"/>
              </w:tabs>
            </w:pPr>
            <w:r w:rsidRPr="00635548">
              <w:t xml:space="preserve">Subpart H </w:t>
            </w:r>
            <w:r w:rsidR="00CC3E47" w:rsidRPr="00635548">
              <w:t>heading</w:t>
            </w:r>
            <w:r w:rsidR="003A780F" w:rsidRPr="00635548">
              <w:tab/>
            </w:r>
          </w:p>
        </w:tc>
        <w:tc>
          <w:tcPr>
            <w:tcW w:w="3300" w:type="pct"/>
            <w:shd w:val="clear" w:color="auto" w:fill="auto"/>
          </w:tcPr>
          <w:p w14:paraId="6826F375" w14:textId="0935C9A7" w:rsidR="007A3ABC" w:rsidRPr="00635548" w:rsidRDefault="007A3ABC" w:rsidP="009C1902">
            <w:pPr>
              <w:pStyle w:val="ENoteTableText"/>
            </w:pPr>
            <w:r w:rsidRPr="00635548">
              <w:t>rs No</w:t>
            </w:r>
            <w:r w:rsidR="00310362" w:rsidRPr="00635548">
              <w:t> </w:t>
            </w:r>
            <w:r w:rsidRPr="00635548">
              <w:t>166</w:t>
            </w:r>
            <w:r w:rsidR="00CC3E47" w:rsidRPr="00635548">
              <w:t>, 1999</w:t>
            </w:r>
          </w:p>
        </w:tc>
      </w:tr>
      <w:tr w:rsidR="0030436E" w:rsidRPr="00635548" w14:paraId="75EAE970" w14:textId="77777777" w:rsidTr="00955928">
        <w:trPr>
          <w:cantSplit/>
        </w:trPr>
        <w:tc>
          <w:tcPr>
            <w:tcW w:w="1700" w:type="pct"/>
            <w:shd w:val="clear" w:color="auto" w:fill="auto"/>
          </w:tcPr>
          <w:p w14:paraId="222FCB72" w14:textId="77777777" w:rsidR="0030436E" w:rsidRPr="00635548" w:rsidRDefault="0030436E" w:rsidP="009C1902">
            <w:pPr>
              <w:pStyle w:val="ENoteTableText"/>
              <w:tabs>
                <w:tab w:val="center" w:leader="dot" w:pos="2268"/>
              </w:tabs>
            </w:pPr>
            <w:r w:rsidRPr="00635548">
              <w:t>Subpart 21.H heading</w:t>
            </w:r>
            <w:r w:rsidRPr="00635548">
              <w:tab/>
            </w:r>
          </w:p>
        </w:tc>
        <w:tc>
          <w:tcPr>
            <w:tcW w:w="3300" w:type="pct"/>
            <w:shd w:val="clear" w:color="auto" w:fill="auto"/>
          </w:tcPr>
          <w:p w14:paraId="1E9C86C5" w14:textId="77777777" w:rsidR="0030436E" w:rsidRPr="00635548" w:rsidRDefault="0030436E" w:rsidP="009C1902">
            <w:pPr>
              <w:pStyle w:val="ENoteTableText"/>
            </w:pPr>
            <w:r w:rsidRPr="00635548">
              <w:t>rs No 80, 2013</w:t>
            </w:r>
          </w:p>
        </w:tc>
      </w:tr>
      <w:tr w:rsidR="007A3ABC" w:rsidRPr="00635548" w14:paraId="429A8F47" w14:textId="77777777" w:rsidTr="00955928">
        <w:trPr>
          <w:cantSplit/>
        </w:trPr>
        <w:tc>
          <w:tcPr>
            <w:tcW w:w="1700" w:type="pct"/>
            <w:shd w:val="clear" w:color="auto" w:fill="auto"/>
          </w:tcPr>
          <w:p w14:paraId="515FD074" w14:textId="03D64391" w:rsidR="007A3ABC" w:rsidRPr="00635548" w:rsidRDefault="007C79B0" w:rsidP="009C1902">
            <w:pPr>
              <w:pStyle w:val="ENoteTableText"/>
              <w:tabs>
                <w:tab w:val="center" w:leader="dot" w:pos="2268"/>
              </w:tabs>
            </w:pPr>
            <w:r w:rsidRPr="00635548">
              <w:t>Subpart 21.H</w:t>
            </w:r>
            <w:r w:rsidR="00CC3E47" w:rsidRPr="00635548">
              <w:t xml:space="preserve"> (prev Subpart H)</w:t>
            </w:r>
            <w:r w:rsidR="007A3ABC" w:rsidRPr="00635548">
              <w:tab/>
            </w:r>
          </w:p>
        </w:tc>
        <w:tc>
          <w:tcPr>
            <w:tcW w:w="3300" w:type="pct"/>
            <w:shd w:val="clear" w:color="auto" w:fill="auto"/>
          </w:tcPr>
          <w:p w14:paraId="63CCCB27" w14:textId="40EDEE1C" w:rsidR="007A3ABC" w:rsidRPr="00635548" w:rsidRDefault="00CC3E47"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382EFD8" w14:textId="77777777" w:rsidTr="00955928">
        <w:trPr>
          <w:cantSplit/>
        </w:trPr>
        <w:tc>
          <w:tcPr>
            <w:tcW w:w="1700" w:type="pct"/>
            <w:shd w:val="clear" w:color="auto" w:fill="auto"/>
          </w:tcPr>
          <w:p w14:paraId="6AF64067" w14:textId="7D2713DF" w:rsidR="007A3ABC" w:rsidRPr="00635548" w:rsidRDefault="007A3ABC" w:rsidP="009C1902">
            <w:pPr>
              <w:pStyle w:val="ENoteTableText"/>
              <w:tabs>
                <w:tab w:val="center" w:leader="dot" w:pos="2268"/>
              </w:tabs>
            </w:pPr>
            <w:r w:rsidRPr="00635548">
              <w:t>r 21.171</w:t>
            </w:r>
            <w:r w:rsidRPr="00635548">
              <w:tab/>
            </w:r>
          </w:p>
        </w:tc>
        <w:tc>
          <w:tcPr>
            <w:tcW w:w="3300" w:type="pct"/>
            <w:shd w:val="clear" w:color="auto" w:fill="auto"/>
          </w:tcPr>
          <w:p w14:paraId="0411A210" w14:textId="0A4A656F" w:rsidR="007A3ABC" w:rsidRPr="00635548" w:rsidRDefault="007A3ABC" w:rsidP="009C1902">
            <w:pPr>
              <w:pStyle w:val="ENoteTableText"/>
            </w:pPr>
            <w:r w:rsidRPr="00635548">
              <w:t>am No</w:t>
            </w:r>
            <w:r w:rsidR="00310362" w:rsidRPr="00635548">
              <w:t> </w:t>
            </w:r>
            <w:r w:rsidRPr="00635548">
              <w:t>166</w:t>
            </w:r>
            <w:r w:rsidR="000D6195" w:rsidRPr="00635548">
              <w:t>, 1999</w:t>
            </w:r>
            <w:r w:rsidR="00CB2DF6" w:rsidRPr="00635548">
              <w:t xml:space="preserve">; </w:t>
            </w:r>
            <w:r w:rsidR="00E703B2" w:rsidRPr="00635548">
              <w:t>No</w:t>
            </w:r>
            <w:r w:rsidR="00CB2DF6" w:rsidRPr="00635548">
              <w:t> 323, 2005</w:t>
            </w:r>
          </w:p>
        </w:tc>
      </w:tr>
      <w:tr w:rsidR="007A3ABC" w:rsidRPr="00635548" w14:paraId="5900635E" w14:textId="77777777" w:rsidTr="00955928">
        <w:trPr>
          <w:cantSplit/>
        </w:trPr>
        <w:tc>
          <w:tcPr>
            <w:tcW w:w="1700" w:type="pct"/>
            <w:shd w:val="clear" w:color="auto" w:fill="auto"/>
          </w:tcPr>
          <w:p w14:paraId="2B790124" w14:textId="5F7517C6" w:rsidR="007A3ABC" w:rsidRPr="00635548" w:rsidRDefault="007A3ABC" w:rsidP="009C1902">
            <w:pPr>
              <w:pStyle w:val="ENoteTableText"/>
              <w:tabs>
                <w:tab w:val="center" w:leader="dot" w:pos="2268"/>
              </w:tabs>
            </w:pPr>
            <w:r w:rsidRPr="00635548">
              <w:t>r 21.172</w:t>
            </w:r>
            <w:r w:rsidRPr="00635548">
              <w:tab/>
            </w:r>
          </w:p>
        </w:tc>
        <w:tc>
          <w:tcPr>
            <w:tcW w:w="3300" w:type="pct"/>
            <w:shd w:val="clear" w:color="auto" w:fill="auto"/>
          </w:tcPr>
          <w:p w14:paraId="5C2D82D1" w14:textId="58642A4E" w:rsidR="007A3ABC" w:rsidRPr="00635548" w:rsidRDefault="007A3ABC" w:rsidP="009C1902">
            <w:pPr>
              <w:pStyle w:val="ENoteTableText"/>
            </w:pPr>
            <w:r w:rsidRPr="00635548">
              <w:t>ad No</w:t>
            </w:r>
            <w:r w:rsidR="00310362" w:rsidRPr="00635548">
              <w:t> </w:t>
            </w:r>
            <w:r w:rsidRPr="00635548">
              <w:t>321</w:t>
            </w:r>
            <w:r w:rsidR="006102DE" w:rsidRPr="00635548">
              <w:t>, 2005</w:t>
            </w:r>
          </w:p>
        </w:tc>
      </w:tr>
      <w:tr w:rsidR="001E3806" w:rsidRPr="00635548" w14:paraId="2A5CF2FA" w14:textId="77777777" w:rsidTr="00955928">
        <w:trPr>
          <w:cantSplit/>
        </w:trPr>
        <w:tc>
          <w:tcPr>
            <w:tcW w:w="1700" w:type="pct"/>
            <w:shd w:val="clear" w:color="auto" w:fill="auto"/>
          </w:tcPr>
          <w:p w14:paraId="593C55A9" w14:textId="77777777" w:rsidR="001E3806" w:rsidRPr="00635548" w:rsidRDefault="001E3806" w:rsidP="009C1902">
            <w:pPr>
              <w:pStyle w:val="ENoteTableText"/>
              <w:tabs>
                <w:tab w:val="center" w:leader="dot" w:pos="2268"/>
              </w:tabs>
            </w:pPr>
          </w:p>
        </w:tc>
        <w:tc>
          <w:tcPr>
            <w:tcW w:w="3300" w:type="pct"/>
            <w:shd w:val="clear" w:color="auto" w:fill="auto"/>
          </w:tcPr>
          <w:p w14:paraId="7AAF18F2" w14:textId="5D649504" w:rsidR="001E3806" w:rsidRPr="00635548" w:rsidRDefault="001E3806" w:rsidP="009C1902">
            <w:pPr>
              <w:pStyle w:val="ENoteTableText"/>
            </w:pPr>
            <w:r w:rsidRPr="00635548">
              <w:t xml:space="preserve">am </w:t>
            </w:r>
            <w:r w:rsidR="009F74F0" w:rsidRPr="00635548">
              <w:t>No 245</w:t>
            </w:r>
            <w:r w:rsidRPr="00635548">
              <w:t>, 2015</w:t>
            </w:r>
          </w:p>
        </w:tc>
      </w:tr>
      <w:tr w:rsidR="007A3ABC" w:rsidRPr="00635548" w14:paraId="09B25205" w14:textId="77777777" w:rsidTr="00955928">
        <w:trPr>
          <w:cantSplit/>
        </w:trPr>
        <w:tc>
          <w:tcPr>
            <w:tcW w:w="1700" w:type="pct"/>
            <w:shd w:val="clear" w:color="auto" w:fill="auto"/>
          </w:tcPr>
          <w:p w14:paraId="7EF0E603" w14:textId="15B7D59E" w:rsidR="007A3ABC" w:rsidRPr="00635548" w:rsidRDefault="007A3ABC" w:rsidP="009C1902">
            <w:pPr>
              <w:pStyle w:val="ENoteTableText"/>
              <w:tabs>
                <w:tab w:val="center" w:leader="dot" w:pos="2268"/>
              </w:tabs>
            </w:pPr>
            <w:r w:rsidRPr="00635548">
              <w:t>r 21.173</w:t>
            </w:r>
            <w:r w:rsidRPr="00635548">
              <w:tab/>
            </w:r>
          </w:p>
        </w:tc>
        <w:tc>
          <w:tcPr>
            <w:tcW w:w="3300" w:type="pct"/>
            <w:shd w:val="clear" w:color="auto" w:fill="auto"/>
          </w:tcPr>
          <w:p w14:paraId="7AB4EB43" w14:textId="296D968B" w:rsidR="007A3ABC" w:rsidRPr="00635548" w:rsidRDefault="007A3ABC" w:rsidP="009C1902">
            <w:pPr>
              <w:pStyle w:val="ENoteTableText"/>
            </w:pPr>
            <w:r w:rsidRPr="00635548">
              <w:t>am No</w:t>
            </w:r>
            <w:r w:rsidR="00310362" w:rsidRPr="00635548">
              <w:t> </w:t>
            </w:r>
            <w:r w:rsidRPr="00635548">
              <w:t>166</w:t>
            </w:r>
            <w:r w:rsidR="006102DE" w:rsidRPr="00635548">
              <w:t>, 1999</w:t>
            </w:r>
            <w:r w:rsidRPr="00635548">
              <w:t>; No</w:t>
            </w:r>
            <w:r w:rsidR="00310362" w:rsidRPr="00635548">
              <w:t> </w:t>
            </w:r>
            <w:r w:rsidRPr="00635548">
              <w:t>204</w:t>
            </w:r>
            <w:r w:rsidR="006102DE" w:rsidRPr="00635548">
              <w:t>, 2000</w:t>
            </w:r>
            <w:r w:rsidRPr="00635548">
              <w:t>; No</w:t>
            </w:r>
            <w:r w:rsidR="00310362" w:rsidRPr="00635548">
              <w:t> </w:t>
            </w:r>
            <w:r w:rsidRPr="00635548">
              <w:t>134</w:t>
            </w:r>
            <w:r w:rsidR="006102DE" w:rsidRPr="00635548">
              <w:t>, 2004</w:t>
            </w:r>
            <w:r w:rsidRPr="00635548">
              <w:t>; No</w:t>
            </w:r>
            <w:r w:rsidR="00310362" w:rsidRPr="00635548">
              <w:t> </w:t>
            </w:r>
            <w:r w:rsidRPr="00635548">
              <w:t>321</w:t>
            </w:r>
            <w:r w:rsidR="006102DE" w:rsidRPr="00635548">
              <w:t>, 2005</w:t>
            </w:r>
            <w:r w:rsidRPr="00635548">
              <w:t>; No</w:t>
            </w:r>
            <w:r w:rsidR="00310362" w:rsidRPr="00635548">
              <w:t> </w:t>
            </w:r>
            <w:r w:rsidRPr="00635548">
              <w:t>77</w:t>
            </w:r>
            <w:r w:rsidR="006102DE" w:rsidRPr="00635548">
              <w:t>, 2011</w:t>
            </w:r>
          </w:p>
        </w:tc>
      </w:tr>
      <w:tr w:rsidR="0040016F" w:rsidRPr="00635548" w14:paraId="7368A9FC" w14:textId="77777777" w:rsidTr="00955928">
        <w:trPr>
          <w:cantSplit/>
        </w:trPr>
        <w:tc>
          <w:tcPr>
            <w:tcW w:w="1700" w:type="pct"/>
            <w:shd w:val="clear" w:color="auto" w:fill="auto"/>
          </w:tcPr>
          <w:p w14:paraId="5D3B7B8F" w14:textId="77777777" w:rsidR="0040016F" w:rsidRPr="00635548" w:rsidRDefault="0040016F" w:rsidP="009C1902">
            <w:pPr>
              <w:pStyle w:val="ENoteTableText"/>
              <w:tabs>
                <w:tab w:val="center" w:leader="dot" w:pos="2268"/>
              </w:tabs>
            </w:pPr>
          </w:p>
        </w:tc>
        <w:tc>
          <w:tcPr>
            <w:tcW w:w="3300" w:type="pct"/>
            <w:shd w:val="clear" w:color="auto" w:fill="auto"/>
          </w:tcPr>
          <w:p w14:paraId="4E000FBD" w14:textId="1810357D" w:rsidR="0040016F" w:rsidRPr="00635548" w:rsidRDefault="0040016F" w:rsidP="009C1902">
            <w:pPr>
              <w:pStyle w:val="ENoteTableText"/>
            </w:pPr>
            <w:r w:rsidRPr="00635548">
              <w:t>rs F2016L01655</w:t>
            </w:r>
          </w:p>
        </w:tc>
      </w:tr>
      <w:tr w:rsidR="0040016F" w:rsidRPr="00635548" w14:paraId="0FB8BFA0" w14:textId="77777777" w:rsidTr="00955928">
        <w:trPr>
          <w:cantSplit/>
        </w:trPr>
        <w:tc>
          <w:tcPr>
            <w:tcW w:w="1700" w:type="pct"/>
            <w:shd w:val="clear" w:color="auto" w:fill="auto"/>
          </w:tcPr>
          <w:p w14:paraId="1F7BB15F" w14:textId="2607E333" w:rsidR="0040016F" w:rsidRPr="00635548" w:rsidRDefault="0040016F" w:rsidP="009C1902">
            <w:pPr>
              <w:pStyle w:val="ENoteTableText"/>
              <w:tabs>
                <w:tab w:val="center" w:leader="dot" w:pos="2268"/>
              </w:tabs>
            </w:pPr>
            <w:r w:rsidRPr="00635548">
              <w:t>r 21.174</w:t>
            </w:r>
            <w:r w:rsidRPr="00635548">
              <w:tab/>
            </w:r>
          </w:p>
        </w:tc>
        <w:tc>
          <w:tcPr>
            <w:tcW w:w="3300" w:type="pct"/>
            <w:shd w:val="clear" w:color="auto" w:fill="auto"/>
          </w:tcPr>
          <w:p w14:paraId="67505423" w14:textId="03D2F952" w:rsidR="0040016F" w:rsidRPr="00635548" w:rsidRDefault="0040016F" w:rsidP="009C1902">
            <w:pPr>
              <w:pStyle w:val="ENoteTableText"/>
            </w:pPr>
            <w:r w:rsidRPr="00635548">
              <w:t>ad F2016L01655</w:t>
            </w:r>
          </w:p>
        </w:tc>
      </w:tr>
      <w:tr w:rsidR="007A3ABC" w:rsidRPr="00635548" w14:paraId="7E29D939" w14:textId="77777777" w:rsidTr="00955928">
        <w:trPr>
          <w:cantSplit/>
        </w:trPr>
        <w:tc>
          <w:tcPr>
            <w:tcW w:w="1700" w:type="pct"/>
            <w:shd w:val="clear" w:color="auto" w:fill="auto"/>
          </w:tcPr>
          <w:p w14:paraId="34578C84" w14:textId="06DA2CFB" w:rsidR="007A3ABC" w:rsidRPr="00635548" w:rsidRDefault="007A3ABC" w:rsidP="009C1902">
            <w:pPr>
              <w:pStyle w:val="ENoteTableText"/>
              <w:tabs>
                <w:tab w:val="center" w:leader="dot" w:pos="2268"/>
              </w:tabs>
            </w:pPr>
            <w:r w:rsidRPr="00635548">
              <w:t>r 21.175</w:t>
            </w:r>
            <w:r w:rsidRPr="00635548">
              <w:tab/>
            </w:r>
          </w:p>
        </w:tc>
        <w:tc>
          <w:tcPr>
            <w:tcW w:w="3300" w:type="pct"/>
            <w:shd w:val="clear" w:color="auto" w:fill="auto"/>
          </w:tcPr>
          <w:p w14:paraId="1DB68570" w14:textId="4CB2578A" w:rsidR="007A3ABC" w:rsidRPr="00635548" w:rsidRDefault="007A3ABC" w:rsidP="009C1902">
            <w:pPr>
              <w:pStyle w:val="ENoteTableText"/>
            </w:pPr>
            <w:r w:rsidRPr="00635548">
              <w:t>am No</w:t>
            </w:r>
            <w:r w:rsidR="00310362" w:rsidRPr="00635548">
              <w:t> </w:t>
            </w:r>
            <w:r w:rsidRPr="00635548">
              <w:t>321</w:t>
            </w:r>
            <w:r w:rsidR="006102DE" w:rsidRPr="00635548">
              <w:t>, 2005</w:t>
            </w:r>
            <w:r w:rsidRPr="00635548">
              <w:t>; No</w:t>
            </w:r>
            <w:r w:rsidR="00310362" w:rsidRPr="00635548">
              <w:t> </w:t>
            </w:r>
            <w:r w:rsidRPr="00635548">
              <w:t>80, 2013</w:t>
            </w:r>
          </w:p>
        </w:tc>
      </w:tr>
      <w:tr w:rsidR="007A3ABC" w:rsidRPr="00635548" w14:paraId="7219E195" w14:textId="77777777" w:rsidTr="00955928">
        <w:trPr>
          <w:cantSplit/>
        </w:trPr>
        <w:tc>
          <w:tcPr>
            <w:tcW w:w="1700" w:type="pct"/>
            <w:shd w:val="clear" w:color="auto" w:fill="auto"/>
          </w:tcPr>
          <w:p w14:paraId="35AE9049" w14:textId="70D519E7" w:rsidR="007A3ABC" w:rsidRPr="00635548" w:rsidRDefault="007A3ABC" w:rsidP="009C1902">
            <w:pPr>
              <w:pStyle w:val="ENoteTableText"/>
              <w:tabs>
                <w:tab w:val="center" w:leader="dot" w:pos="2268"/>
              </w:tabs>
            </w:pPr>
            <w:r w:rsidRPr="00635548">
              <w:t>r 21.176</w:t>
            </w:r>
            <w:r w:rsidRPr="00635548">
              <w:tab/>
            </w:r>
          </w:p>
        </w:tc>
        <w:tc>
          <w:tcPr>
            <w:tcW w:w="3300" w:type="pct"/>
            <w:shd w:val="clear" w:color="auto" w:fill="auto"/>
          </w:tcPr>
          <w:p w14:paraId="04E22108" w14:textId="3E6F231D" w:rsidR="007A3ABC" w:rsidRPr="00635548" w:rsidRDefault="007A3ABC" w:rsidP="009C1902">
            <w:pPr>
              <w:pStyle w:val="ENoteTableText"/>
            </w:pPr>
            <w:r w:rsidRPr="00635548">
              <w:t>am No</w:t>
            </w:r>
            <w:r w:rsidR="00310362" w:rsidRPr="00635548">
              <w:t> </w:t>
            </w:r>
            <w:r w:rsidRPr="00635548">
              <w:t>166</w:t>
            </w:r>
            <w:r w:rsidR="006102DE" w:rsidRPr="00635548">
              <w:t>, 1999</w:t>
            </w:r>
            <w:r w:rsidRPr="00635548">
              <w:t>; No 268</w:t>
            </w:r>
            <w:r w:rsidR="006102DE" w:rsidRPr="00635548">
              <w:t>, 2002;</w:t>
            </w:r>
            <w:r w:rsidRPr="00635548">
              <w:t xml:space="preserve"> </w:t>
            </w:r>
            <w:r w:rsidR="006102DE" w:rsidRPr="00635548">
              <w:t xml:space="preserve">No </w:t>
            </w:r>
            <w:r w:rsidRPr="00635548">
              <w:t>350</w:t>
            </w:r>
            <w:r w:rsidR="006102DE" w:rsidRPr="00635548">
              <w:t>, 2002</w:t>
            </w:r>
            <w:r w:rsidRPr="00635548">
              <w:t>; No</w:t>
            </w:r>
            <w:r w:rsidR="00310362" w:rsidRPr="00635548">
              <w:t> </w:t>
            </w:r>
            <w:r w:rsidRPr="00635548">
              <w:t>77</w:t>
            </w:r>
            <w:r w:rsidR="006102DE" w:rsidRPr="00635548">
              <w:t>, 2011</w:t>
            </w:r>
            <w:r w:rsidR="00B233C2" w:rsidRPr="00635548">
              <w:t>; F2016L01655</w:t>
            </w:r>
          </w:p>
        </w:tc>
      </w:tr>
      <w:tr w:rsidR="007A3ABC" w:rsidRPr="00635548" w14:paraId="0914B8FC" w14:textId="77777777" w:rsidTr="00955928">
        <w:trPr>
          <w:cantSplit/>
        </w:trPr>
        <w:tc>
          <w:tcPr>
            <w:tcW w:w="1700" w:type="pct"/>
            <w:shd w:val="clear" w:color="auto" w:fill="auto"/>
          </w:tcPr>
          <w:p w14:paraId="601F2ED9" w14:textId="71E7B7BB" w:rsidR="007A3ABC" w:rsidRPr="00635548" w:rsidRDefault="007A3ABC" w:rsidP="009C1902">
            <w:pPr>
              <w:pStyle w:val="ENoteTableText"/>
              <w:tabs>
                <w:tab w:val="center" w:leader="dot" w:pos="2268"/>
              </w:tabs>
            </w:pPr>
            <w:r w:rsidRPr="00635548">
              <w:t>r 21.181</w:t>
            </w:r>
            <w:r w:rsidRPr="00635548">
              <w:tab/>
            </w:r>
          </w:p>
        </w:tc>
        <w:tc>
          <w:tcPr>
            <w:tcW w:w="3300" w:type="pct"/>
            <w:shd w:val="clear" w:color="auto" w:fill="auto"/>
          </w:tcPr>
          <w:p w14:paraId="2755290E" w14:textId="60568EBB" w:rsidR="007A3ABC" w:rsidRPr="00635548" w:rsidRDefault="007A3ABC" w:rsidP="009C1902">
            <w:pPr>
              <w:pStyle w:val="ENoteTableText"/>
            </w:pPr>
            <w:r w:rsidRPr="00635548">
              <w:t>am</w:t>
            </w:r>
            <w:r w:rsidR="006102DE" w:rsidRPr="00635548">
              <w:t xml:space="preserve"> No 166, 1999;</w:t>
            </w:r>
            <w:r w:rsidRPr="00635548">
              <w:t xml:space="preserve"> No 268</w:t>
            </w:r>
            <w:r w:rsidR="006102DE" w:rsidRPr="00635548">
              <w:t>, 2002;</w:t>
            </w:r>
            <w:r w:rsidRPr="00635548">
              <w:t xml:space="preserve"> </w:t>
            </w:r>
            <w:r w:rsidR="006102DE" w:rsidRPr="00635548">
              <w:t xml:space="preserve">No </w:t>
            </w:r>
            <w:r w:rsidRPr="00635548">
              <w:t>350</w:t>
            </w:r>
            <w:r w:rsidR="006102DE" w:rsidRPr="00635548">
              <w:t>, 2002</w:t>
            </w:r>
            <w:r w:rsidRPr="00635548">
              <w:t>; No</w:t>
            </w:r>
            <w:r w:rsidR="00310362" w:rsidRPr="00635548">
              <w:t> </w:t>
            </w:r>
            <w:r w:rsidRPr="00635548">
              <w:t>321</w:t>
            </w:r>
            <w:r w:rsidR="006102DE" w:rsidRPr="00635548">
              <w:t>, 2005</w:t>
            </w:r>
            <w:r w:rsidRPr="00635548">
              <w:t>; No</w:t>
            </w:r>
            <w:r w:rsidR="00310362" w:rsidRPr="00635548">
              <w:t> </w:t>
            </w:r>
            <w:r w:rsidRPr="00635548">
              <w:t>328</w:t>
            </w:r>
            <w:r w:rsidR="006102DE" w:rsidRPr="00635548">
              <w:t>, 2010</w:t>
            </w:r>
            <w:r w:rsidR="0031697C" w:rsidRPr="00635548">
              <w:t>;</w:t>
            </w:r>
            <w:r w:rsidR="00D530EC" w:rsidRPr="00635548">
              <w:t xml:space="preserve"> </w:t>
            </w:r>
            <w:r w:rsidR="0031697C" w:rsidRPr="00635548">
              <w:t>No 274, 2013</w:t>
            </w:r>
          </w:p>
        </w:tc>
      </w:tr>
      <w:tr w:rsidR="007A3ABC" w:rsidRPr="00635548" w14:paraId="77F3AE99" w14:textId="77777777" w:rsidTr="00955928">
        <w:trPr>
          <w:cantSplit/>
        </w:trPr>
        <w:tc>
          <w:tcPr>
            <w:tcW w:w="1700" w:type="pct"/>
            <w:shd w:val="clear" w:color="auto" w:fill="auto"/>
          </w:tcPr>
          <w:p w14:paraId="67DD7ECA" w14:textId="605FD8DE" w:rsidR="007A3ABC" w:rsidRPr="00635548" w:rsidRDefault="007A3ABC" w:rsidP="009C1902">
            <w:pPr>
              <w:pStyle w:val="ENoteTableText"/>
              <w:tabs>
                <w:tab w:val="center" w:leader="dot" w:pos="2268"/>
              </w:tabs>
            </w:pPr>
            <w:r w:rsidRPr="00635548">
              <w:t>r 21.182</w:t>
            </w:r>
            <w:r w:rsidRPr="00635548">
              <w:tab/>
            </w:r>
          </w:p>
        </w:tc>
        <w:tc>
          <w:tcPr>
            <w:tcW w:w="3300" w:type="pct"/>
            <w:shd w:val="clear" w:color="auto" w:fill="auto"/>
          </w:tcPr>
          <w:p w14:paraId="3755F70E" w14:textId="69354945" w:rsidR="007A3ABC" w:rsidRPr="00635548" w:rsidRDefault="007A3ABC" w:rsidP="009C1902">
            <w:pPr>
              <w:pStyle w:val="ENoteTableText"/>
            </w:pPr>
            <w:r w:rsidRPr="00635548">
              <w:t>ad No</w:t>
            </w:r>
            <w:r w:rsidR="00310362" w:rsidRPr="00635548">
              <w:t> </w:t>
            </w:r>
            <w:r w:rsidRPr="00635548">
              <w:t>204</w:t>
            </w:r>
            <w:r w:rsidR="00DF59E4" w:rsidRPr="00635548">
              <w:t>, 2000</w:t>
            </w:r>
          </w:p>
        </w:tc>
      </w:tr>
      <w:tr w:rsidR="007A3ABC" w:rsidRPr="00635548" w14:paraId="21D97AED" w14:textId="77777777" w:rsidTr="00955928">
        <w:trPr>
          <w:cantSplit/>
        </w:trPr>
        <w:tc>
          <w:tcPr>
            <w:tcW w:w="1700" w:type="pct"/>
            <w:shd w:val="clear" w:color="auto" w:fill="auto"/>
          </w:tcPr>
          <w:p w14:paraId="5A7E0D9B" w14:textId="77777777" w:rsidR="007A3ABC" w:rsidRPr="00635548" w:rsidRDefault="007A3ABC" w:rsidP="009C1902">
            <w:pPr>
              <w:pStyle w:val="ENoteTableText"/>
            </w:pPr>
          </w:p>
        </w:tc>
        <w:tc>
          <w:tcPr>
            <w:tcW w:w="3300" w:type="pct"/>
            <w:shd w:val="clear" w:color="auto" w:fill="auto"/>
          </w:tcPr>
          <w:p w14:paraId="30DCCE0C" w14:textId="4F4036E1" w:rsidR="007A3ABC" w:rsidRPr="00635548" w:rsidRDefault="007A3ABC" w:rsidP="009C1902">
            <w:pPr>
              <w:pStyle w:val="ENoteTableText"/>
            </w:pPr>
            <w:r w:rsidRPr="00635548">
              <w:t>am No</w:t>
            </w:r>
            <w:r w:rsidR="00310362" w:rsidRPr="00635548">
              <w:t> </w:t>
            </w:r>
            <w:r w:rsidRPr="00635548">
              <w:t>321</w:t>
            </w:r>
            <w:r w:rsidR="00DF59E4" w:rsidRPr="00635548">
              <w:t>, 2005</w:t>
            </w:r>
            <w:r w:rsidR="0031697C" w:rsidRPr="00635548">
              <w:t>;</w:t>
            </w:r>
            <w:r w:rsidR="00D530EC" w:rsidRPr="00635548">
              <w:t xml:space="preserve"> </w:t>
            </w:r>
            <w:r w:rsidR="0031697C" w:rsidRPr="00635548">
              <w:t>No 274, 2013</w:t>
            </w:r>
          </w:p>
        </w:tc>
      </w:tr>
      <w:tr w:rsidR="007A3ABC" w:rsidRPr="00635548" w14:paraId="726C2D25" w14:textId="77777777" w:rsidTr="00955928">
        <w:trPr>
          <w:cantSplit/>
        </w:trPr>
        <w:tc>
          <w:tcPr>
            <w:tcW w:w="1700" w:type="pct"/>
            <w:shd w:val="clear" w:color="auto" w:fill="auto"/>
          </w:tcPr>
          <w:p w14:paraId="2F4DA466" w14:textId="6D863CE9" w:rsidR="007A3ABC" w:rsidRPr="00635548" w:rsidRDefault="007A3ABC" w:rsidP="009C1902">
            <w:pPr>
              <w:pStyle w:val="ENoteTableText"/>
              <w:tabs>
                <w:tab w:val="center" w:leader="dot" w:pos="2268"/>
              </w:tabs>
            </w:pPr>
            <w:r w:rsidRPr="00635548">
              <w:t>r 21.183</w:t>
            </w:r>
            <w:r w:rsidRPr="00635548">
              <w:tab/>
            </w:r>
          </w:p>
        </w:tc>
        <w:tc>
          <w:tcPr>
            <w:tcW w:w="3300" w:type="pct"/>
            <w:shd w:val="clear" w:color="auto" w:fill="auto"/>
          </w:tcPr>
          <w:p w14:paraId="50A8AFC6" w14:textId="398B1C7D" w:rsidR="007A3ABC" w:rsidRPr="00635548" w:rsidRDefault="007A3ABC" w:rsidP="009C1902">
            <w:pPr>
              <w:pStyle w:val="ENoteTableText"/>
            </w:pPr>
            <w:r w:rsidRPr="00635548">
              <w:t>am No</w:t>
            </w:r>
            <w:r w:rsidR="00310362" w:rsidRPr="00635548">
              <w:t> </w:t>
            </w:r>
            <w:r w:rsidRPr="00635548">
              <w:t>166</w:t>
            </w:r>
            <w:r w:rsidR="00DF59E4" w:rsidRPr="00635548">
              <w:t>, 1999</w:t>
            </w:r>
            <w:r w:rsidRPr="00635548">
              <w:t>; No 320</w:t>
            </w:r>
            <w:r w:rsidR="00DF59E4" w:rsidRPr="00635548">
              <w:t>, 2002;</w:t>
            </w:r>
            <w:r w:rsidRPr="00635548">
              <w:t xml:space="preserve"> </w:t>
            </w:r>
            <w:r w:rsidR="00DF59E4" w:rsidRPr="00635548">
              <w:t xml:space="preserve">No </w:t>
            </w:r>
            <w:r w:rsidRPr="00635548">
              <w:t>350</w:t>
            </w:r>
            <w:r w:rsidR="00DF59E4" w:rsidRPr="00635548">
              <w:t>, 2002</w:t>
            </w:r>
            <w:r w:rsidRPr="00635548">
              <w:t>; No</w:t>
            </w:r>
            <w:r w:rsidR="00310362" w:rsidRPr="00635548">
              <w:t> </w:t>
            </w:r>
            <w:r w:rsidRPr="00635548">
              <w:t>328</w:t>
            </w:r>
            <w:r w:rsidR="00DF59E4" w:rsidRPr="00635548">
              <w:t>, 2010</w:t>
            </w:r>
            <w:r w:rsidRPr="00635548">
              <w:t>; No</w:t>
            </w:r>
            <w:r w:rsidR="00310362" w:rsidRPr="00635548">
              <w:t> </w:t>
            </w:r>
            <w:r w:rsidRPr="00635548">
              <w:t>76</w:t>
            </w:r>
            <w:r w:rsidR="00DF59E4" w:rsidRPr="00635548">
              <w:t>, 2011</w:t>
            </w:r>
          </w:p>
        </w:tc>
      </w:tr>
      <w:tr w:rsidR="007A3ABC" w:rsidRPr="00635548" w14:paraId="2D17D69A" w14:textId="77777777" w:rsidTr="00955928">
        <w:trPr>
          <w:cantSplit/>
        </w:trPr>
        <w:tc>
          <w:tcPr>
            <w:tcW w:w="1700" w:type="pct"/>
            <w:shd w:val="clear" w:color="auto" w:fill="auto"/>
          </w:tcPr>
          <w:p w14:paraId="3B0CEC10" w14:textId="032D65B0" w:rsidR="007A3ABC" w:rsidRPr="00635548" w:rsidRDefault="007A3ABC" w:rsidP="009C1902">
            <w:pPr>
              <w:pStyle w:val="ENoteTableText"/>
              <w:tabs>
                <w:tab w:val="center" w:leader="dot" w:pos="2268"/>
              </w:tabs>
            </w:pPr>
            <w:r w:rsidRPr="00635548">
              <w:t>r 21.184</w:t>
            </w:r>
            <w:r w:rsidRPr="00635548">
              <w:tab/>
            </w:r>
          </w:p>
        </w:tc>
        <w:tc>
          <w:tcPr>
            <w:tcW w:w="3300" w:type="pct"/>
            <w:shd w:val="clear" w:color="auto" w:fill="auto"/>
          </w:tcPr>
          <w:p w14:paraId="79C8F2CF" w14:textId="19E5A2DD" w:rsidR="007A3ABC" w:rsidRPr="00635548" w:rsidRDefault="007A3ABC" w:rsidP="009C1902">
            <w:pPr>
              <w:pStyle w:val="ENoteTableText"/>
            </w:pPr>
            <w:r w:rsidRPr="00635548">
              <w:t>am No</w:t>
            </w:r>
            <w:r w:rsidR="00310362" w:rsidRPr="00635548">
              <w:t> </w:t>
            </w:r>
            <w:r w:rsidRPr="00635548">
              <w:t>166</w:t>
            </w:r>
            <w:r w:rsidR="00DF59E4" w:rsidRPr="00635548">
              <w:t>, 1999</w:t>
            </w:r>
            <w:r w:rsidRPr="00635548">
              <w:t>; No</w:t>
            </w:r>
            <w:r w:rsidR="00310362" w:rsidRPr="00635548">
              <w:t> </w:t>
            </w:r>
            <w:r w:rsidRPr="00635548">
              <w:t>350</w:t>
            </w:r>
            <w:r w:rsidR="00DF59E4" w:rsidRPr="00635548">
              <w:t>, 2002</w:t>
            </w:r>
            <w:r w:rsidRPr="00635548">
              <w:t>; No</w:t>
            </w:r>
            <w:r w:rsidR="00310362" w:rsidRPr="00635548">
              <w:t> </w:t>
            </w:r>
            <w:r w:rsidRPr="00635548">
              <w:t>328</w:t>
            </w:r>
            <w:r w:rsidR="00DF59E4" w:rsidRPr="00635548">
              <w:t>, 2010</w:t>
            </w:r>
            <w:r w:rsidRPr="00635548">
              <w:t>; No</w:t>
            </w:r>
            <w:r w:rsidR="00310362" w:rsidRPr="00635548">
              <w:t> </w:t>
            </w:r>
            <w:r w:rsidRPr="00635548">
              <w:t>76</w:t>
            </w:r>
            <w:r w:rsidR="00DF59E4" w:rsidRPr="00635548">
              <w:t>, 2011</w:t>
            </w:r>
            <w:r w:rsidR="009C26C5" w:rsidRPr="00635548">
              <w:t xml:space="preserve">; No </w:t>
            </w:r>
            <w:r w:rsidR="00FF3CC8" w:rsidRPr="00635548">
              <w:t>275</w:t>
            </w:r>
            <w:r w:rsidR="009C26C5" w:rsidRPr="00635548">
              <w:t>, 2013</w:t>
            </w:r>
            <w:r w:rsidR="001E3806" w:rsidRPr="00635548">
              <w:t xml:space="preserve">; No </w:t>
            </w:r>
            <w:r w:rsidR="009F74F0" w:rsidRPr="00635548">
              <w:t>245</w:t>
            </w:r>
            <w:r w:rsidR="001E3806" w:rsidRPr="00635548">
              <w:t>, 2015</w:t>
            </w:r>
          </w:p>
        </w:tc>
      </w:tr>
      <w:tr w:rsidR="007A3ABC" w:rsidRPr="00635548" w14:paraId="4CE6AD7F" w14:textId="77777777" w:rsidTr="00955928">
        <w:trPr>
          <w:cantSplit/>
        </w:trPr>
        <w:tc>
          <w:tcPr>
            <w:tcW w:w="1700" w:type="pct"/>
            <w:shd w:val="clear" w:color="auto" w:fill="auto"/>
          </w:tcPr>
          <w:p w14:paraId="06909EE7" w14:textId="282CD115" w:rsidR="007A3ABC" w:rsidRPr="00635548" w:rsidRDefault="007A3ABC" w:rsidP="009C1902">
            <w:pPr>
              <w:pStyle w:val="ENoteTableText"/>
              <w:tabs>
                <w:tab w:val="center" w:leader="dot" w:pos="2268"/>
              </w:tabs>
            </w:pPr>
            <w:r w:rsidRPr="00635548">
              <w:t>r 21.184A</w:t>
            </w:r>
            <w:r w:rsidRPr="00635548">
              <w:tab/>
            </w:r>
          </w:p>
        </w:tc>
        <w:tc>
          <w:tcPr>
            <w:tcW w:w="3300" w:type="pct"/>
            <w:shd w:val="clear" w:color="auto" w:fill="auto"/>
          </w:tcPr>
          <w:p w14:paraId="752CA5EF" w14:textId="1998003E" w:rsidR="007A3ABC" w:rsidRPr="00635548" w:rsidRDefault="007A3ABC" w:rsidP="009C1902">
            <w:pPr>
              <w:pStyle w:val="ENoteTableText"/>
            </w:pPr>
            <w:r w:rsidRPr="00635548">
              <w:t>am No</w:t>
            </w:r>
            <w:r w:rsidR="00310362" w:rsidRPr="00635548">
              <w:t> </w:t>
            </w:r>
            <w:r w:rsidRPr="00635548">
              <w:t>166</w:t>
            </w:r>
            <w:r w:rsidR="00DF59E4" w:rsidRPr="00635548">
              <w:t>, 1999</w:t>
            </w:r>
            <w:r w:rsidRPr="00635548">
              <w:t>; No</w:t>
            </w:r>
            <w:r w:rsidR="00310362" w:rsidRPr="00635548">
              <w:t> </w:t>
            </w:r>
            <w:r w:rsidRPr="00635548">
              <w:t>350</w:t>
            </w:r>
            <w:r w:rsidR="00DF59E4" w:rsidRPr="00635548">
              <w:t>, 2002</w:t>
            </w:r>
            <w:r w:rsidRPr="00635548">
              <w:t>; No</w:t>
            </w:r>
            <w:r w:rsidR="00310362" w:rsidRPr="00635548">
              <w:t> </w:t>
            </w:r>
            <w:r w:rsidRPr="00635548">
              <w:t>76</w:t>
            </w:r>
            <w:r w:rsidR="00A92581" w:rsidRPr="00635548">
              <w:t>, 2011</w:t>
            </w:r>
            <w:r w:rsidR="00A21E78" w:rsidRPr="00635548">
              <w:t>; No 245, 2015</w:t>
            </w:r>
          </w:p>
        </w:tc>
      </w:tr>
      <w:tr w:rsidR="007A3ABC" w:rsidRPr="00635548" w14:paraId="44A21012" w14:textId="77777777" w:rsidTr="00955928">
        <w:trPr>
          <w:cantSplit/>
        </w:trPr>
        <w:tc>
          <w:tcPr>
            <w:tcW w:w="1700" w:type="pct"/>
            <w:shd w:val="clear" w:color="auto" w:fill="auto"/>
          </w:tcPr>
          <w:p w14:paraId="489ABBBA" w14:textId="7A329FEA" w:rsidR="007A3ABC" w:rsidRPr="00635548" w:rsidRDefault="007A3ABC" w:rsidP="009C1902">
            <w:pPr>
              <w:pStyle w:val="ENoteTableText"/>
              <w:tabs>
                <w:tab w:val="center" w:leader="dot" w:pos="2268"/>
              </w:tabs>
            </w:pPr>
            <w:r w:rsidRPr="00635548">
              <w:t>r 21.185</w:t>
            </w:r>
            <w:r w:rsidRPr="00635548">
              <w:tab/>
            </w:r>
          </w:p>
        </w:tc>
        <w:tc>
          <w:tcPr>
            <w:tcW w:w="3300" w:type="pct"/>
            <w:shd w:val="clear" w:color="auto" w:fill="auto"/>
          </w:tcPr>
          <w:p w14:paraId="73209932" w14:textId="2634B12D" w:rsidR="007A3ABC" w:rsidRPr="00635548" w:rsidRDefault="007A3ABC" w:rsidP="009C1902">
            <w:pPr>
              <w:pStyle w:val="ENoteTableText"/>
            </w:pPr>
            <w:r w:rsidRPr="00635548">
              <w:t>am No</w:t>
            </w:r>
            <w:r w:rsidR="00310362" w:rsidRPr="00635548">
              <w:t> </w:t>
            </w:r>
            <w:r w:rsidRPr="00635548">
              <w:t>166</w:t>
            </w:r>
            <w:r w:rsidR="00A92581" w:rsidRPr="00635548">
              <w:t>, 1999</w:t>
            </w:r>
            <w:r w:rsidRPr="00635548">
              <w:t>; No</w:t>
            </w:r>
            <w:r w:rsidR="00310362" w:rsidRPr="00635548">
              <w:t> </w:t>
            </w:r>
            <w:r w:rsidRPr="00635548">
              <w:t>350</w:t>
            </w:r>
            <w:r w:rsidR="00A92581" w:rsidRPr="00635548">
              <w:t>, 2002</w:t>
            </w:r>
            <w:r w:rsidRPr="00635548">
              <w:t>; No</w:t>
            </w:r>
            <w:r w:rsidR="00310362" w:rsidRPr="00635548">
              <w:t> </w:t>
            </w:r>
            <w:r w:rsidRPr="00635548">
              <w:t>76</w:t>
            </w:r>
            <w:r w:rsidR="00A92581" w:rsidRPr="00635548">
              <w:t>, 2011</w:t>
            </w:r>
          </w:p>
        </w:tc>
      </w:tr>
      <w:tr w:rsidR="007A3ABC" w:rsidRPr="00635548" w14:paraId="081BAD69" w14:textId="77777777" w:rsidTr="00955928">
        <w:trPr>
          <w:cantSplit/>
        </w:trPr>
        <w:tc>
          <w:tcPr>
            <w:tcW w:w="1700" w:type="pct"/>
            <w:shd w:val="clear" w:color="auto" w:fill="auto"/>
          </w:tcPr>
          <w:p w14:paraId="184F5497" w14:textId="4E7DE423" w:rsidR="007A3ABC" w:rsidRPr="00635548" w:rsidRDefault="007A3ABC" w:rsidP="009C1902">
            <w:pPr>
              <w:pStyle w:val="ENoteTableText"/>
              <w:tabs>
                <w:tab w:val="center" w:leader="dot" w:pos="2268"/>
              </w:tabs>
            </w:pPr>
            <w:r w:rsidRPr="00635548">
              <w:t>r 21.186</w:t>
            </w:r>
            <w:r w:rsidRPr="00635548">
              <w:tab/>
            </w:r>
          </w:p>
        </w:tc>
        <w:tc>
          <w:tcPr>
            <w:tcW w:w="3300" w:type="pct"/>
            <w:shd w:val="clear" w:color="auto" w:fill="auto"/>
          </w:tcPr>
          <w:p w14:paraId="366CD45C" w14:textId="4FD82517" w:rsidR="007A3ABC" w:rsidRPr="00635548" w:rsidRDefault="007A3ABC" w:rsidP="009C1902">
            <w:pPr>
              <w:pStyle w:val="ENoteTableText"/>
            </w:pPr>
            <w:r w:rsidRPr="00635548">
              <w:t>ad No</w:t>
            </w:r>
            <w:r w:rsidR="00310362" w:rsidRPr="00635548">
              <w:t> </w:t>
            </w:r>
            <w:r w:rsidRPr="00635548">
              <w:t>321</w:t>
            </w:r>
            <w:r w:rsidR="000E3D57" w:rsidRPr="00635548">
              <w:t>, 2005</w:t>
            </w:r>
          </w:p>
        </w:tc>
      </w:tr>
      <w:tr w:rsidR="008A3C25" w:rsidRPr="00635548" w14:paraId="280E888A" w14:textId="77777777" w:rsidTr="00955928">
        <w:trPr>
          <w:cantSplit/>
        </w:trPr>
        <w:tc>
          <w:tcPr>
            <w:tcW w:w="1700" w:type="pct"/>
            <w:shd w:val="clear" w:color="auto" w:fill="auto"/>
          </w:tcPr>
          <w:p w14:paraId="28D83C69" w14:textId="77777777" w:rsidR="008A3C25" w:rsidRPr="00635548" w:rsidRDefault="008A3C25" w:rsidP="009C1902">
            <w:pPr>
              <w:pStyle w:val="ENoteTableText"/>
              <w:tabs>
                <w:tab w:val="center" w:leader="dot" w:pos="2268"/>
              </w:tabs>
            </w:pPr>
          </w:p>
        </w:tc>
        <w:tc>
          <w:tcPr>
            <w:tcW w:w="3300" w:type="pct"/>
            <w:shd w:val="clear" w:color="auto" w:fill="auto"/>
          </w:tcPr>
          <w:p w14:paraId="0A924284" w14:textId="77777777" w:rsidR="008A3C25" w:rsidRPr="00635548" w:rsidRDefault="008A3C25" w:rsidP="009C1902">
            <w:pPr>
              <w:pStyle w:val="ENoteTableText"/>
            </w:pPr>
            <w:r w:rsidRPr="00635548">
              <w:t>am No 188, 2013</w:t>
            </w:r>
          </w:p>
        </w:tc>
      </w:tr>
      <w:tr w:rsidR="007A3ABC" w:rsidRPr="00635548" w14:paraId="24E15A75" w14:textId="77777777" w:rsidTr="00955928">
        <w:trPr>
          <w:cantSplit/>
        </w:trPr>
        <w:tc>
          <w:tcPr>
            <w:tcW w:w="1700" w:type="pct"/>
            <w:shd w:val="clear" w:color="auto" w:fill="auto"/>
          </w:tcPr>
          <w:p w14:paraId="5098CDA7" w14:textId="3213D2B3" w:rsidR="007A3ABC" w:rsidRPr="00635548" w:rsidRDefault="007A3ABC" w:rsidP="009C1902">
            <w:pPr>
              <w:pStyle w:val="ENoteTableText"/>
              <w:tabs>
                <w:tab w:val="center" w:leader="dot" w:pos="2268"/>
              </w:tabs>
            </w:pPr>
            <w:r w:rsidRPr="00635548">
              <w:t>r 21.187</w:t>
            </w:r>
            <w:r w:rsidRPr="00635548">
              <w:tab/>
            </w:r>
          </w:p>
        </w:tc>
        <w:tc>
          <w:tcPr>
            <w:tcW w:w="3300" w:type="pct"/>
            <w:shd w:val="clear" w:color="auto" w:fill="auto"/>
          </w:tcPr>
          <w:p w14:paraId="1116705D" w14:textId="5122557E" w:rsidR="007A3ABC" w:rsidRPr="00635548" w:rsidRDefault="007A3ABC" w:rsidP="009C1902">
            <w:pPr>
              <w:pStyle w:val="ENoteTableText"/>
            </w:pPr>
            <w:r w:rsidRPr="00635548">
              <w:t>am No 268</w:t>
            </w:r>
            <w:r w:rsidR="000E3D57" w:rsidRPr="00635548">
              <w:t>, 2002</w:t>
            </w:r>
            <w:r w:rsidR="00A92581" w:rsidRPr="00635548">
              <w:t>;</w:t>
            </w:r>
            <w:r w:rsidRPr="00635548">
              <w:t xml:space="preserve"> </w:t>
            </w:r>
            <w:r w:rsidR="000E3D57" w:rsidRPr="00635548">
              <w:t xml:space="preserve">No </w:t>
            </w:r>
            <w:r w:rsidRPr="00635548">
              <w:t>350</w:t>
            </w:r>
            <w:r w:rsidR="000E3D57" w:rsidRPr="00635548">
              <w:t>, 2002</w:t>
            </w:r>
          </w:p>
        </w:tc>
      </w:tr>
      <w:tr w:rsidR="00B233C2" w:rsidRPr="00635548" w14:paraId="2663C717" w14:textId="77777777" w:rsidTr="00955928">
        <w:trPr>
          <w:cantSplit/>
        </w:trPr>
        <w:tc>
          <w:tcPr>
            <w:tcW w:w="1700" w:type="pct"/>
            <w:shd w:val="clear" w:color="auto" w:fill="auto"/>
          </w:tcPr>
          <w:p w14:paraId="22C8C65C" w14:textId="1FF50895" w:rsidR="00B233C2" w:rsidRPr="00635548" w:rsidRDefault="00B233C2" w:rsidP="009C1902">
            <w:pPr>
              <w:pStyle w:val="ENoteTableText"/>
              <w:tabs>
                <w:tab w:val="center" w:leader="dot" w:pos="2268"/>
              </w:tabs>
            </w:pPr>
            <w:r w:rsidRPr="00635548">
              <w:t>r 21.189</w:t>
            </w:r>
            <w:r w:rsidRPr="00635548">
              <w:tab/>
            </w:r>
          </w:p>
        </w:tc>
        <w:tc>
          <w:tcPr>
            <w:tcW w:w="3300" w:type="pct"/>
            <w:shd w:val="clear" w:color="auto" w:fill="auto"/>
          </w:tcPr>
          <w:p w14:paraId="0B6E6D4D" w14:textId="243230F1" w:rsidR="00B233C2" w:rsidRPr="00635548" w:rsidRDefault="00B233C2" w:rsidP="009C1902">
            <w:pPr>
              <w:pStyle w:val="ENoteTableText"/>
            </w:pPr>
            <w:r w:rsidRPr="00635548">
              <w:t>am F2016L01655</w:t>
            </w:r>
          </w:p>
        </w:tc>
      </w:tr>
      <w:tr w:rsidR="007A3ABC" w:rsidRPr="00635548" w14:paraId="18774774" w14:textId="77777777" w:rsidTr="00955928">
        <w:trPr>
          <w:cantSplit/>
        </w:trPr>
        <w:tc>
          <w:tcPr>
            <w:tcW w:w="1700" w:type="pct"/>
            <w:shd w:val="clear" w:color="auto" w:fill="auto"/>
          </w:tcPr>
          <w:p w14:paraId="7457F698" w14:textId="24A7E343" w:rsidR="007A3ABC" w:rsidRPr="00635548" w:rsidRDefault="007A3ABC" w:rsidP="009C1902">
            <w:pPr>
              <w:pStyle w:val="ENoteTableText"/>
              <w:tabs>
                <w:tab w:val="center" w:leader="dot" w:pos="2268"/>
              </w:tabs>
            </w:pPr>
            <w:r w:rsidRPr="00635548">
              <w:t>r 21.190</w:t>
            </w:r>
            <w:r w:rsidRPr="00635548">
              <w:tab/>
            </w:r>
          </w:p>
        </w:tc>
        <w:tc>
          <w:tcPr>
            <w:tcW w:w="3300" w:type="pct"/>
            <w:shd w:val="clear" w:color="auto" w:fill="auto"/>
          </w:tcPr>
          <w:p w14:paraId="6D9C18FB" w14:textId="4A310A5D" w:rsidR="007A3ABC" w:rsidRPr="00635548" w:rsidRDefault="007A3ABC" w:rsidP="009C1902">
            <w:pPr>
              <w:pStyle w:val="ENoteTableText"/>
            </w:pPr>
            <w:r w:rsidRPr="00635548">
              <w:t>am No</w:t>
            </w:r>
            <w:r w:rsidR="00310362" w:rsidRPr="00635548">
              <w:t> </w:t>
            </w:r>
            <w:r w:rsidRPr="00635548">
              <w:t>166</w:t>
            </w:r>
            <w:r w:rsidR="003609DA" w:rsidRPr="00635548">
              <w:t>, 1999</w:t>
            </w:r>
            <w:r w:rsidRPr="00635548">
              <w:t>; No</w:t>
            </w:r>
            <w:r w:rsidR="00310362" w:rsidRPr="00635548">
              <w:t> </w:t>
            </w:r>
            <w:r w:rsidRPr="00635548">
              <w:t>227</w:t>
            </w:r>
            <w:r w:rsidR="003609DA" w:rsidRPr="00635548">
              <w:t>, 2000</w:t>
            </w:r>
            <w:r w:rsidRPr="00635548">
              <w:t>; No</w:t>
            </w:r>
            <w:r w:rsidR="00310362" w:rsidRPr="00635548">
              <w:t> </w:t>
            </w:r>
            <w:r w:rsidRPr="00635548">
              <w:t>345</w:t>
            </w:r>
            <w:r w:rsidR="003609DA" w:rsidRPr="00635548">
              <w:t>, 2004</w:t>
            </w:r>
            <w:r w:rsidRPr="00635548">
              <w:t>; No</w:t>
            </w:r>
            <w:r w:rsidR="00310362" w:rsidRPr="00635548">
              <w:t> </w:t>
            </w:r>
            <w:r w:rsidRPr="00635548">
              <w:t>76</w:t>
            </w:r>
            <w:r w:rsidR="003609DA" w:rsidRPr="00635548">
              <w:t>, 2011</w:t>
            </w:r>
          </w:p>
        </w:tc>
      </w:tr>
      <w:tr w:rsidR="007A3ABC" w:rsidRPr="00635548" w14:paraId="18A462B6" w14:textId="77777777" w:rsidTr="00955928">
        <w:trPr>
          <w:cantSplit/>
        </w:trPr>
        <w:tc>
          <w:tcPr>
            <w:tcW w:w="1700" w:type="pct"/>
            <w:shd w:val="clear" w:color="auto" w:fill="auto"/>
          </w:tcPr>
          <w:p w14:paraId="32FCE0C4" w14:textId="56678181" w:rsidR="007A3ABC" w:rsidRPr="00635548" w:rsidRDefault="007A3ABC" w:rsidP="009C1902">
            <w:pPr>
              <w:pStyle w:val="ENoteTableText"/>
              <w:tabs>
                <w:tab w:val="center" w:leader="dot" w:pos="2268"/>
              </w:tabs>
            </w:pPr>
            <w:r w:rsidRPr="00635548">
              <w:t>r 21.191</w:t>
            </w:r>
            <w:r w:rsidRPr="00635548">
              <w:tab/>
            </w:r>
          </w:p>
        </w:tc>
        <w:tc>
          <w:tcPr>
            <w:tcW w:w="3300" w:type="pct"/>
            <w:shd w:val="clear" w:color="auto" w:fill="auto"/>
          </w:tcPr>
          <w:p w14:paraId="2A479ED0" w14:textId="1A863412" w:rsidR="007A3ABC" w:rsidRPr="00635548" w:rsidRDefault="007A3ABC" w:rsidP="009C1902">
            <w:pPr>
              <w:pStyle w:val="ENoteTableText"/>
            </w:pPr>
            <w:r w:rsidRPr="00635548">
              <w:t>am No</w:t>
            </w:r>
            <w:r w:rsidR="00310362" w:rsidRPr="00635548">
              <w:t> </w:t>
            </w:r>
            <w:r w:rsidRPr="00635548">
              <w:t>350</w:t>
            </w:r>
            <w:r w:rsidR="003609DA" w:rsidRPr="00635548">
              <w:t>, 2002</w:t>
            </w:r>
            <w:r w:rsidRPr="00635548">
              <w:t>; No</w:t>
            </w:r>
            <w:r w:rsidR="00310362" w:rsidRPr="00635548">
              <w:t> </w:t>
            </w:r>
            <w:r w:rsidRPr="00635548">
              <w:t>321</w:t>
            </w:r>
            <w:r w:rsidR="003609DA" w:rsidRPr="00635548">
              <w:t>, 2005</w:t>
            </w:r>
          </w:p>
        </w:tc>
      </w:tr>
      <w:tr w:rsidR="007A3ABC" w:rsidRPr="00635548" w14:paraId="209C752B" w14:textId="77777777" w:rsidTr="00955928">
        <w:trPr>
          <w:cantSplit/>
        </w:trPr>
        <w:tc>
          <w:tcPr>
            <w:tcW w:w="1700" w:type="pct"/>
            <w:shd w:val="clear" w:color="auto" w:fill="auto"/>
          </w:tcPr>
          <w:p w14:paraId="756BAF17" w14:textId="298868D0" w:rsidR="007A3ABC" w:rsidRPr="00635548" w:rsidRDefault="007A3ABC" w:rsidP="009C1902">
            <w:pPr>
              <w:pStyle w:val="ENoteTableText"/>
              <w:tabs>
                <w:tab w:val="center" w:leader="dot" w:pos="2268"/>
              </w:tabs>
            </w:pPr>
            <w:r w:rsidRPr="00635548">
              <w:t>r 21.192</w:t>
            </w:r>
            <w:r w:rsidRPr="00635548">
              <w:tab/>
            </w:r>
          </w:p>
        </w:tc>
        <w:tc>
          <w:tcPr>
            <w:tcW w:w="3300" w:type="pct"/>
            <w:shd w:val="clear" w:color="auto" w:fill="auto"/>
          </w:tcPr>
          <w:p w14:paraId="3F28F06E" w14:textId="34AA021E" w:rsidR="007A3ABC" w:rsidRPr="00635548" w:rsidRDefault="007A3ABC" w:rsidP="009C1902">
            <w:pPr>
              <w:pStyle w:val="ENoteTableText"/>
            </w:pPr>
            <w:r w:rsidRPr="00635548">
              <w:t>am No</w:t>
            </w:r>
            <w:r w:rsidR="00310362" w:rsidRPr="00635548">
              <w:t> </w:t>
            </w:r>
            <w:r w:rsidRPr="00635548">
              <w:t>204</w:t>
            </w:r>
            <w:r w:rsidR="003609DA" w:rsidRPr="00635548">
              <w:t>, 2000</w:t>
            </w:r>
            <w:r w:rsidRPr="00635548">
              <w:t>; No</w:t>
            </w:r>
            <w:r w:rsidR="00310362" w:rsidRPr="00635548">
              <w:t> </w:t>
            </w:r>
            <w:r w:rsidRPr="00635548">
              <w:t>134</w:t>
            </w:r>
            <w:r w:rsidR="003609DA" w:rsidRPr="00635548">
              <w:t>, 2004</w:t>
            </w:r>
            <w:r w:rsidRPr="00635548">
              <w:t>; No</w:t>
            </w:r>
            <w:r w:rsidR="00310362" w:rsidRPr="00635548">
              <w:t> </w:t>
            </w:r>
            <w:r w:rsidRPr="00635548">
              <w:t>321</w:t>
            </w:r>
            <w:r w:rsidR="003609DA" w:rsidRPr="00635548">
              <w:t>, 2005</w:t>
            </w:r>
          </w:p>
        </w:tc>
      </w:tr>
      <w:tr w:rsidR="007A3ABC" w:rsidRPr="00635548" w14:paraId="2B5506FA" w14:textId="77777777" w:rsidTr="00955928">
        <w:trPr>
          <w:cantSplit/>
        </w:trPr>
        <w:tc>
          <w:tcPr>
            <w:tcW w:w="1700" w:type="pct"/>
            <w:shd w:val="clear" w:color="auto" w:fill="auto"/>
          </w:tcPr>
          <w:p w14:paraId="52984225" w14:textId="79201B20" w:rsidR="007A3ABC" w:rsidRPr="00635548" w:rsidRDefault="007A3ABC" w:rsidP="009C1902">
            <w:pPr>
              <w:pStyle w:val="ENoteTableText"/>
              <w:tabs>
                <w:tab w:val="center" w:leader="dot" w:pos="2268"/>
              </w:tabs>
            </w:pPr>
            <w:r w:rsidRPr="00635548">
              <w:t>r 21.193</w:t>
            </w:r>
            <w:r w:rsidRPr="00635548">
              <w:tab/>
            </w:r>
          </w:p>
        </w:tc>
        <w:tc>
          <w:tcPr>
            <w:tcW w:w="3300" w:type="pct"/>
            <w:shd w:val="clear" w:color="auto" w:fill="auto"/>
          </w:tcPr>
          <w:p w14:paraId="362E5A90" w14:textId="019B5801" w:rsidR="007A3ABC" w:rsidRPr="00635548" w:rsidRDefault="007A3ABC" w:rsidP="009C1902">
            <w:pPr>
              <w:pStyle w:val="ENoteTableText"/>
            </w:pPr>
            <w:r w:rsidRPr="00635548">
              <w:t>am No</w:t>
            </w:r>
            <w:r w:rsidR="00310362" w:rsidRPr="00635548">
              <w:t> </w:t>
            </w:r>
            <w:r w:rsidRPr="00635548">
              <w:t>321</w:t>
            </w:r>
            <w:r w:rsidR="003609DA" w:rsidRPr="00635548">
              <w:t>, 2005</w:t>
            </w:r>
            <w:r w:rsidR="00251D34" w:rsidRPr="00635548">
              <w:t>; No</w:t>
            </w:r>
            <w:r w:rsidR="00D02D6B" w:rsidRPr="00635548">
              <w:t> </w:t>
            </w:r>
            <w:r w:rsidR="00251D34" w:rsidRPr="00635548">
              <w:t>80</w:t>
            </w:r>
            <w:r w:rsidR="003609DA" w:rsidRPr="00635548">
              <w:t>, 2013;</w:t>
            </w:r>
            <w:r w:rsidR="00FB72DB" w:rsidRPr="00635548">
              <w:t xml:space="preserve"> </w:t>
            </w:r>
            <w:r w:rsidR="003609DA" w:rsidRPr="00635548">
              <w:t xml:space="preserve">No </w:t>
            </w:r>
            <w:r w:rsidR="00FB72DB" w:rsidRPr="00635548">
              <w:t>188</w:t>
            </w:r>
            <w:r w:rsidR="00251D34" w:rsidRPr="00635548">
              <w:t>, 2013</w:t>
            </w:r>
          </w:p>
        </w:tc>
      </w:tr>
      <w:tr w:rsidR="007A3ABC" w:rsidRPr="00635548" w14:paraId="2FF1104F" w14:textId="77777777" w:rsidTr="00955928">
        <w:trPr>
          <w:cantSplit/>
        </w:trPr>
        <w:tc>
          <w:tcPr>
            <w:tcW w:w="1700" w:type="pct"/>
            <w:shd w:val="clear" w:color="auto" w:fill="auto"/>
          </w:tcPr>
          <w:p w14:paraId="77F9754A" w14:textId="3F8BDF54" w:rsidR="007A3ABC" w:rsidRPr="00635548" w:rsidRDefault="007A3ABC" w:rsidP="009C1902">
            <w:pPr>
              <w:pStyle w:val="ENoteTableText"/>
              <w:tabs>
                <w:tab w:val="center" w:leader="dot" w:pos="2268"/>
              </w:tabs>
            </w:pPr>
            <w:r w:rsidRPr="00635548">
              <w:t>r 21.195A</w:t>
            </w:r>
            <w:r w:rsidRPr="00635548">
              <w:tab/>
            </w:r>
          </w:p>
        </w:tc>
        <w:tc>
          <w:tcPr>
            <w:tcW w:w="3300" w:type="pct"/>
            <w:shd w:val="clear" w:color="auto" w:fill="auto"/>
          </w:tcPr>
          <w:p w14:paraId="38159B3C" w14:textId="54640980" w:rsidR="007A3ABC" w:rsidRPr="00635548" w:rsidRDefault="007A3ABC" w:rsidP="009C1902">
            <w:pPr>
              <w:pStyle w:val="ENoteTableText"/>
            </w:pPr>
            <w:r w:rsidRPr="00635548">
              <w:t>am No</w:t>
            </w:r>
            <w:r w:rsidR="00310362" w:rsidRPr="00635548">
              <w:t> </w:t>
            </w:r>
            <w:r w:rsidRPr="00635548">
              <w:t>166</w:t>
            </w:r>
            <w:r w:rsidR="003609DA" w:rsidRPr="00635548">
              <w:t>, 1999</w:t>
            </w:r>
            <w:r w:rsidRPr="00635548">
              <w:t>; No</w:t>
            </w:r>
            <w:r w:rsidR="00310362" w:rsidRPr="00635548">
              <w:t> </w:t>
            </w:r>
            <w:r w:rsidRPr="00635548">
              <w:t>268</w:t>
            </w:r>
            <w:r w:rsidR="003609DA" w:rsidRPr="00635548">
              <w:t>, 2002</w:t>
            </w:r>
            <w:r w:rsidRPr="00635548">
              <w:t>; No</w:t>
            </w:r>
            <w:r w:rsidR="00310362" w:rsidRPr="00635548">
              <w:t> </w:t>
            </w:r>
            <w:r w:rsidRPr="00635548">
              <w:t>77</w:t>
            </w:r>
            <w:r w:rsidR="003609DA" w:rsidRPr="00635548">
              <w:t>, 2011</w:t>
            </w:r>
            <w:r w:rsidR="008A3C25" w:rsidRPr="00635548">
              <w:t>; No 188, 2013</w:t>
            </w:r>
          </w:p>
        </w:tc>
      </w:tr>
      <w:tr w:rsidR="007A3ABC" w:rsidRPr="00635548" w14:paraId="7A4B9022" w14:textId="77777777" w:rsidTr="00955928">
        <w:trPr>
          <w:cantSplit/>
        </w:trPr>
        <w:tc>
          <w:tcPr>
            <w:tcW w:w="1700" w:type="pct"/>
            <w:shd w:val="clear" w:color="auto" w:fill="auto"/>
          </w:tcPr>
          <w:p w14:paraId="0165BAD1" w14:textId="1CCD4FE4" w:rsidR="007A3ABC" w:rsidRPr="00635548" w:rsidRDefault="007A3ABC" w:rsidP="009C1902">
            <w:pPr>
              <w:pStyle w:val="ENoteTableText"/>
              <w:tabs>
                <w:tab w:val="center" w:leader="dot" w:pos="2268"/>
              </w:tabs>
            </w:pPr>
            <w:r w:rsidRPr="00635548">
              <w:t>r 21.195B</w:t>
            </w:r>
            <w:r w:rsidRPr="00635548">
              <w:tab/>
            </w:r>
          </w:p>
        </w:tc>
        <w:tc>
          <w:tcPr>
            <w:tcW w:w="3300" w:type="pct"/>
            <w:shd w:val="clear" w:color="auto" w:fill="auto"/>
          </w:tcPr>
          <w:p w14:paraId="36BC8BCA" w14:textId="25AACAFF" w:rsidR="007A3ABC" w:rsidRPr="00635548" w:rsidRDefault="007A3ABC" w:rsidP="009C1902">
            <w:pPr>
              <w:pStyle w:val="ENoteTableText"/>
            </w:pPr>
            <w:r w:rsidRPr="00635548">
              <w:t>am No 268</w:t>
            </w:r>
            <w:r w:rsidR="003609DA" w:rsidRPr="00635548">
              <w:t>, 2002</w:t>
            </w:r>
            <w:r w:rsidR="003E7E8C" w:rsidRPr="00635548">
              <w:t>;</w:t>
            </w:r>
            <w:r w:rsidRPr="00635548">
              <w:t xml:space="preserve"> </w:t>
            </w:r>
            <w:r w:rsidR="003609DA" w:rsidRPr="00635548">
              <w:t xml:space="preserve">No </w:t>
            </w:r>
            <w:r w:rsidRPr="00635548">
              <w:t>350</w:t>
            </w:r>
            <w:r w:rsidR="003609DA" w:rsidRPr="00635548">
              <w:t>, 2002</w:t>
            </w:r>
            <w:r w:rsidRPr="00635548">
              <w:t>; No</w:t>
            </w:r>
            <w:r w:rsidR="00310362" w:rsidRPr="00635548">
              <w:t> </w:t>
            </w:r>
            <w:r w:rsidRPr="00635548">
              <w:t>321</w:t>
            </w:r>
            <w:r w:rsidR="003609DA" w:rsidRPr="00635548">
              <w:t>, 2005</w:t>
            </w:r>
            <w:r w:rsidR="00160025" w:rsidRPr="00635548">
              <w:t>; No 188, 2013</w:t>
            </w:r>
          </w:p>
        </w:tc>
      </w:tr>
      <w:tr w:rsidR="00160025" w:rsidRPr="00635548" w14:paraId="15E282D5" w14:textId="77777777" w:rsidTr="00955928">
        <w:trPr>
          <w:cantSplit/>
        </w:trPr>
        <w:tc>
          <w:tcPr>
            <w:tcW w:w="1700" w:type="pct"/>
            <w:shd w:val="clear" w:color="auto" w:fill="auto"/>
          </w:tcPr>
          <w:p w14:paraId="291D99C7" w14:textId="77777777" w:rsidR="00160025" w:rsidRPr="00635548" w:rsidRDefault="00160025" w:rsidP="009C1902">
            <w:pPr>
              <w:pStyle w:val="ENoteTableText"/>
              <w:tabs>
                <w:tab w:val="center" w:leader="dot" w:pos="2268"/>
              </w:tabs>
            </w:pPr>
            <w:r w:rsidRPr="00635548">
              <w:t>r 21.195C</w:t>
            </w:r>
            <w:r w:rsidRPr="00635548">
              <w:tab/>
            </w:r>
          </w:p>
        </w:tc>
        <w:tc>
          <w:tcPr>
            <w:tcW w:w="3300" w:type="pct"/>
            <w:shd w:val="clear" w:color="auto" w:fill="auto"/>
          </w:tcPr>
          <w:p w14:paraId="6FA13105" w14:textId="77777777" w:rsidR="00160025" w:rsidRPr="00635548" w:rsidRDefault="00160025" w:rsidP="009C1902">
            <w:pPr>
              <w:pStyle w:val="ENoteTableText"/>
            </w:pPr>
            <w:r w:rsidRPr="00635548">
              <w:t>ad No 188, 2013</w:t>
            </w:r>
          </w:p>
        </w:tc>
      </w:tr>
      <w:tr w:rsidR="007A3ABC" w:rsidRPr="00635548" w14:paraId="66A0B303" w14:textId="77777777" w:rsidTr="00955928">
        <w:trPr>
          <w:cantSplit/>
        </w:trPr>
        <w:tc>
          <w:tcPr>
            <w:tcW w:w="1700" w:type="pct"/>
            <w:shd w:val="clear" w:color="auto" w:fill="auto"/>
          </w:tcPr>
          <w:p w14:paraId="2DC1DC27" w14:textId="243A55EE" w:rsidR="007A3ABC" w:rsidRPr="00635548" w:rsidRDefault="007A3ABC" w:rsidP="009C1902">
            <w:pPr>
              <w:pStyle w:val="ENoteTableText"/>
              <w:tabs>
                <w:tab w:val="center" w:leader="dot" w:pos="2268"/>
              </w:tabs>
            </w:pPr>
            <w:r w:rsidRPr="00635548">
              <w:t>r 21.197</w:t>
            </w:r>
            <w:r w:rsidRPr="00635548">
              <w:tab/>
            </w:r>
          </w:p>
        </w:tc>
        <w:tc>
          <w:tcPr>
            <w:tcW w:w="3300" w:type="pct"/>
            <w:shd w:val="clear" w:color="auto" w:fill="auto"/>
          </w:tcPr>
          <w:p w14:paraId="0127958B" w14:textId="6CBADBB5" w:rsidR="007A3ABC" w:rsidRPr="00635548" w:rsidRDefault="007A3ABC" w:rsidP="009C1902">
            <w:pPr>
              <w:pStyle w:val="ENoteTableText"/>
            </w:pPr>
            <w:r w:rsidRPr="00635548">
              <w:t>am No</w:t>
            </w:r>
            <w:r w:rsidR="00310362" w:rsidRPr="00635548">
              <w:t> </w:t>
            </w:r>
            <w:r w:rsidRPr="00635548">
              <w:t>166</w:t>
            </w:r>
            <w:r w:rsidR="003609DA" w:rsidRPr="00635548">
              <w:t>, 1999</w:t>
            </w:r>
            <w:r w:rsidRPr="00635548">
              <w:t>; No 320</w:t>
            </w:r>
            <w:r w:rsidR="003609DA" w:rsidRPr="00635548">
              <w:t>, 2002;</w:t>
            </w:r>
            <w:r w:rsidRPr="00635548">
              <w:t xml:space="preserve"> </w:t>
            </w:r>
            <w:r w:rsidR="003609DA" w:rsidRPr="00635548">
              <w:t xml:space="preserve">No </w:t>
            </w:r>
            <w:r w:rsidRPr="00635548">
              <w:t>350</w:t>
            </w:r>
            <w:r w:rsidR="003609DA" w:rsidRPr="00635548">
              <w:t>, 2002</w:t>
            </w:r>
            <w:r w:rsidRPr="00635548">
              <w:t>; No</w:t>
            </w:r>
            <w:r w:rsidR="00310362" w:rsidRPr="00635548">
              <w:t> </w:t>
            </w:r>
            <w:r w:rsidRPr="00635548">
              <w:t>328</w:t>
            </w:r>
            <w:r w:rsidR="003609DA" w:rsidRPr="00635548">
              <w:t>, 2010</w:t>
            </w:r>
          </w:p>
        </w:tc>
      </w:tr>
      <w:tr w:rsidR="007A3ABC" w:rsidRPr="00635548" w14:paraId="0837D7DA" w14:textId="77777777" w:rsidTr="00955928">
        <w:trPr>
          <w:cantSplit/>
        </w:trPr>
        <w:tc>
          <w:tcPr>
            <w:tcW w:w="1700" w:type="pct"/>
            <w:shd w:val="clear" w:color="auto" w:fill="auto"/>
          </w:tcPr>
          <w:p w14:paraId="3E0058CD" w14:textId="578BB22D" w:rsidR="007A3ABC" w:rsidRPr="00635548" w:rsidRDefault="007A3ABC" w:rsidP="009C1902">
            <w:pPr>
              <w:pStyle w:val="ENoteTableText"/>
              <w:tabs>
                <w:tab w:val="center" w:leader="dot" w:pos="2268"/>
              </w:tabs>
            </w:pPr>
            <w:r w:rsidRPr="00635548">
              <w:t>r 21.199</w:t>
            </w:r>
            <w:r w:rsidRPr="00635548">
              <w:tab/>
            </w:r>
          </w:p>
        </w:tc>
        <w:tc>
          <w:tcPr>
            <w:tcW w:w="3300" w:type="pct"/>
            <w:shd w:val="clear" w:color="auto" w:fill="auto"/>
          </w:tcPr>
          <w:p w14:paraId="2E5B8631" w14:textId="0A4A958A" w:rsidR="007A3ABC" w:rsidRPr="00635548" w:rsidRDefault="007A3ABC" w:rsidP="009C1902">
            <w:pPr>
              <w:pStyle w:val="ENoteTableText"/>
            </w:pPr>
            <w:r w:rsidRPr="00635548">
              <w:t>am No</w:t>
            </w:r>
            <w:r w:rsidR="00310362" w:rsidRPr="00635548">
              <w:t> </w:t>
            </w:r>
            <w:r w:rsidRPr="00635548">
              <w:t>77</w:t>
            </w:r>
            <w:r w:rsidR="003609DA" w:rsidRPr="00635548">
              <w:t>, 2011</w:t>
            </w:r>
          </w:p>
        </w:tc>
      </w:tr>
      <w:tr w:rsidR="007A3ABC" w:rsidRPr="00635548" w14:paraId="532824B7" w14:textId="77777777" w:rsidTr="00955928">
        <w:trPr>
          <w:cantSplit/>
        </w:trPr>
        <w:tc>
          <w:tcPr>
            <w:tcW w:w="1700" w:type="pct"/>
            <w:shd w:val="clear" w:color="auto" w:fill="auto"/>
          </w:tcPr>
          <w:p w14:paraId="616075B3" w14:textId="6A57871A" w:rsidR="007A3ABC" w:rsidRPr="00635548" w:rsidRDefault="007A3ABC" w:rsidP="009C1902">
            <w:pPr>
              <w:pStyle w:val="ENoteTableText"/>
              <w:tabs>
                <w:tab w:val="center" w:leader="dot" w:pos="2268"/>
              </w:tabs>
            </w:pPr>
            <w:r w:rsidRPr="00635548">
              <w:t>r 21.200</w:t>
            </w:r>
            <w:r w:rsidRPr="00635548">
              <w:tab/>
            </w:r>
          </w:p>
        </w:tc>
        <w:tc>
          <w:tcPr>
            <w:tcW w:w="3300" w:type="pct"/>
            <w:shd w:val="clear" w:color="auto" w:fill="auto"/>
          </w:tcPr>
          <w:p w14:paraId="4C903403" w14:textId="33E41144" w:rsidR="007A3ABC" w:rsidRPr="00635548" w:rsidRDefault="007A3ABC" w:rsidP="009C1902">
            <w:pPr>
              <w:pStyle w:val="ENoteTableText"/>
            </w:pPr>
            <w:r w:rsidRPr="00635548">
              <w:t>am No 268</w:t>
            </w:r>
            <w:r w:rsidR="003609DA" w:rsidRPr="00635548">
              <w:t>, 2002;</w:t>
            </w:r>
            <w:r w:rsidRPr="00635548">
              <w:t xml:space="preserve"> </w:t>
            </w:r>
            <w:r w:rsidR="003609DA" w:rsidRPr="00635548">
              <w:t xml:space="preserve">No </w:t>
            </w:r>
            <w:r w:rsidRPr="00635548">
              <w:t>350</w:t>
            </w:r>
            <w:r w:rsidR="003609DA" w:rsidRPr="00635548">
              <w:t>, 2002</w:t>
            </w:r>
            <w:r w:rsidRPr="00635548">
              <w:t>; No</w:t>
            </w:r>
            <w:r w:rsidR="00310362" w:rsidRPr="00635548">
              <w:t> </w:t>
            </w:r>
            <w:r w:rsidRPr="00635548">
              <w:t>230</w:t>
            </w:r>
            <w:r w:rsidR="003609DA" w:rsidRPr="00635548">
              <w:t>, 2004</w:t>
            </w:r>
            <w:r w:rsidRPr="00635548">
              <w:t>; No</w:t>
            </w:r>
            <w:r w:rsidR="00310362" w:rsidRPr="00635548">
              <w:t> </w:t>
            </w:r>
            <w:r w:rsidRPr="00635548">
              <w:t>64</w:t>
            </w:r>
            <w:r w:rsidR="003609DA" w:rsidRPr="00635548">
              <w:t>, 2009</w:t>
            </w:r>
            <w:r w:rsidRPr="00635548">
              <w:t>; No</w:t>
            </w:r>
            <w:r w:rsidR="00310362" w:rsidRPr="00635548">
              <w:t> </w:t>
            </w:r>
            <w:r w:rsidRPr="00635548">
              <w:t>77</w:t>
            </w:r>
            <w:r w:rsidR="003609DA" w:rsidRPr="00635548">
              <w:t>, 2011</w:t>
            </w:r>
          </w:p>
        </w:tc>
      </w:tr>
      <w:tr w:rsidR="007A3ABC" w:rsidRPr="00635548" w14:paraId="27F0D650" w14:textId="77777777" w:rsidTr="00955928">
        <w:trPr>
          <w:cantSplit/>
        </w:trPr>
        <w:tc>
          <w:tcPr>
            <w:tcW w:w="1700" w:type="pct"/>
            <w:shd w:val="clear" w:color="auto" w:fill="auto"/>
          </w:tcPr>
          <w:p w14:paraId="5C2AE1DB" w14:textId="4F771D64" w:rsidR="007A3ABC" w:rsidRPr="00635548" w:rsidRDefault="007A3ABC" w:rsidP="009C1902">
            <w:pPr>
              <w:pStyle w:val="ENoteTableText"/>
              <w:tabs>
                <w:tab w:val="center" w:leader="dot" w:pos="2268"/>
              </w:tabs>
            </w:pPr>
            <w:r w:rsidRPr="00635548">
              <w:t>r 21.201</w:t>
            </w:r>
            <w:r w:rsidRPr="00635548">
              <w:tab/>
            </w:r>
          </w:p>
        </w:tc>
        <w:tc>
          <w:tcPr>
            <w:tcW w:w="3300" w:type="pct"/>
            <w:shd w:val="clear" w:color="auto" w:fill="auto"/>
          </w:tcPr>
          <w:p w14:paraId="74276F96" w14:textId="2D9BF866" w:rsidR="007A3ABC" w:rsidRPr="00635548" w:rsidRDefault="007A3ABC" w:rsidP="009C1902">
            <w:pPr>
              <w:pStyle w:val="ENoteTableText"/>
            </w:pPr>
            <w:r w:rsidRPr="00635548">
              <w:t>am No</w:t>
            </w:r>
            <w:r w:rsidR="00310362" w:rsidRPr="00635548">
              <w:t> </w:t>
            </w:r>
            <w:r w:rsidRPr="00635548">
              <w:t>268</w:t>
            </w:r>
            <w:r w:rsidR="00DC215F" w:rsidRPr="00635548">
              <w:t>, 2002</w:t>
            </w:r>
            <w:r w:rsidRPr="00635548">
              <w:t xml:space="preserve">; </w:t>
            </w:r>
            <w:r w:rsidR="00DC215F" w:rsidRPr="00635548">
              <w:t xml:space="preserve">No 350, 2002; </w:t>
            </w:r>
            <w:r w:rsidRPr="00635548">
              <w:t>No</w:t>
            </w:r>
            <w:r w:rsidR="00310362" w:rsidRPr="00635548">
              <w:t> </w:t>
            </w:r>
            <w:r w:rsidRPr="00635548">
              <w:t>77</w:t>
            </w:r>
            <w:r w:rsidR="00DC215F" w:rsidRPr="00635548">
              <w:t>, 2011</w:t>
            </w:r>
          </w:p>
        </w:tc>
      </w:tr>
      <w:tr w:rsidR="007A3ABC" w:rsidRPr="00635548" w14:paraId="278A7A49" w14:textId="77777777" w:rsidTr="00955928">
        <w:trPr>
          <w:cantSplit/>
        </w:trPr>
        <w:tc>
          <w:tcPr>
            <w:tcW w:w="1700" w:type="pct"/>
            <w:shd w:val="clear" w:color="auto" w:fill="auto"/>
          </w:tcPr>
          <w:p w14:paraId="582F9A87" w14:textId="77777777" w:rsidR="007A3ABC" w:rsidRPr="00635548" w:rsidRDefault="007A3ABC" w:rsidP="009C1902">
            <w:pPr>
              <w:pStyle w:val="ENoteTableText"/>
            </w:pPr>
            <w:r w:rsidRPr="00635548">
              <w:rPr>
                <w:b/>
              </w:rPr>
              <w:t>Subpart 21.I</w:t>
            </w:r>
          </w:p>
        </w:tc>
        <w:tc>
          <w:tcPr>
            <w:tcW w:w="3300" w:type="pct"/>
            <w:shd w:val="clear" w:color="auto" w:fill="auto"/>
          </w:tcPr>
          <w:p w14:paraId="354808E8" w14:textId="77777777" w:rsidR="007A3ABC" w:rsidRPr="00635548" w:rsidRDefault="007A3ABC" w:rsidP="009C1902">
            <w:pPr>
              <w:pStyle w:val="ENoteTableText"/>
            </w:pPr>
          </w:p>
        </w:tc>
      </w:tr>
      <w:tr w:rsidR="00A9296D" w:rsidRPr="00635548" w14:paraId="35E9A21B" w14:textId="77777777" w:rsidTr="00955928">
        <w:trPr>
          <w:cantSplit/>
        </w:trPr>
        <w:tc>
          <w:tcPr>
            <w:tcW w:w="1700" w:type="pct"/>
            <w:shd w:val="clear" w:color="auto" w:fill="auto"/>
          </w:tcPr>
          <w:p w14:paraId="33A3F3F4" w14:textId="77777777" w:rsidR="00A9296D" w:rsidRPr="00635548" w:rsidRDefault="00A9296D" w:rsidP="009C1902">
            <w:pPr>
              <w:pStyle w:val="ENoteTableText"/>
              <w:tabs>
                <w:tab w:val="center" w:leader="dot" w:pos="2268"/>
              </w:tabs>
            </w:pPr>
            <w:r w:rsidRPr="00635548">
              <w:t>Subpart 21.I heading</w:t>
            </w:r>
            <w:r w:rsidRPr="00635548">
              <w:tab/>
            </w:r>
          </w:p>
        </w:tc>
        <w:tc>
          <w:tcPr>
            <w:tcW w:w="3300" w:type="pct"/>
            <w:shd w:val="clear" w:color="auto" w:fill="auto"/>
          </w:tcPr>
          <w:p w14:paraId="33D2B800" w14:textId="77777777" w:rsidR="00A9296D" w:rsidRPr="00635548" w:rsidRDefault="00A9296D" w:rsidP="009C1902">
            <w:pPr>
              <w:pStyle w:val="ENoteTableText"/>
            </w:pPr>
            <w:r w:rsidRPr="00635548">
              <w:t>rs No 80, 2013</w:t>
            </w:r>
          </w:p>
        </w:tc>
      </w:tr>
      <w:tr w:rsidR="007A3ABC" w:rsidRPr="00635548" w14:paraId="009FB8DF" w14:textId="77777777" w:rsidTr="00955928">
        <w:trPr>
          <w:cantSplit/>
        </w:trPr>
        <w:tc>
          <w:tcPr>
            <w:tcW w:w="1700" w:type="pct"/>
            <w:shd w:val="clear" w:color="auto" w:fill="auto"/>
          </w:tcPr>
          <w:p w14:paraId="487D5AB4" w14:textId="79EF12D1" w:rsidR="007A3ABC" w:rsidRPr="00635548" w:rsidRDefault="00E24E6A" w:rsidP="009C1902">
            <w:pPr>
              <w:pStyle w:val="ENoteTableText"/>
              <w:tabs>
                <w:tab w:val="center" w:leader="dot" w:pos="2268"/>
              </w:tabs>
            </w:pPr>
            <w:r w:rsidRPr="00635548">
              <w:t>Subpart 21.I</w:t>
            </w:r>
            <w:r w:rsidR="00DC215F" w:rsidRPr="00635548">
              <w:t xml:space="preserve"> (prev Subpart I)</w:t>
            </w:r>
            <w:r w:rsidR="007A3ABC" w:rsidRPr="00635548">
              <w:tab/>
            </w:r>
          </w:p>
        </w:tc>
        <w:tc>
          <w:tcPr>
            <w:tcW w:w="3300" w:type="pct"/>
            <w:shd w:val="clear" w:color="auto" w:fill="auto"/>
          </w:tcPr>
          <w:p w14:paraId="0C0D987D" w14:textId="365A1223" w:rsidR="007A3ABC" w:rsidRPr="00635548" w:rsidRDefault="00DC215F" w:rsidP="009C1902">
            <w:pPr>
              <w:pStyle w:val="ENoteTableText"/>
            </w:pPr>
            <w:r w:rsidRPr="00635548">
              <w:t xml:space="preserve">renum </w:t>
            </w:r>
            <w:r w:rsidR="007A3ABC" w:rsidRPr="00635548">
              <w:t>No</w:t>
            </w:r>
            <w:r w:rsidR="00310362" w:rsidRPr="00635548">
              <w:t> </w:t>
            </w:r>
            <w:r w:rsidR="007A3ABC" w:rsidRPr="00635548">
              <w:t>350</w:t>
            </w:r>
            <w:r w:rsidRPr="00635548">
              <w:t>, 2002</w:t>
            </w:r>
          </w:p>
        </w:tc>
      </w:tr>
      <w:tr w:rsidR="00251D34" w:rsidRPr="00635548" w14:paraId="28A9708C" w14:textId="77777777" w:rsidTr="00955928">
        <w:trPr>
          <w:cantSplit/>
        </w:trPr>
        <w:tc>
          <w:tcPr>
            <w:tcW w:w="1700" w:type="pct"/>
            <w:shd w:val="clear" w:color="auto" w:fill="auto"/>
          </w:tcPr>
          <w:p w14:paraId="2D3407BB" w14:textId="788E9AB1" w:rsidR="00251D34" w:rsidRPr="00635548" w:rsidRDefault="00251D34" w:rsidP="009C1902">
            <w:pPr>
              <w:pStyle w:val="ENoteTableText"/>
              <w:tabs>
                <w:tab w:val="center" w:leader="dot" w:pos="2268"/>
              </w:tabs>
            </w:pPr>
            <w:r w:rsidRPr="00635548">
              <w:t>r 21.215</w:t>
            </w:r>
            <w:r w:rsidRPr="00635548">
              <w:tab/>
            </w:r>
          </w:p>
        </w:tc>
        <w:tc>
          <w:tcPr>
            <w:tcW w:w="3300" w:type="pct"/>
            <w:shd w:val="clear" w:color="auto" w:fill="auto"/>
          </w:tcPr>
          <w:p w14:paraId="401960F5" w14:textId="2BA14344" w:rsidR="00251D34" w:rsidRPr="00635548" w:rsidRDefault="00251D34" w:rsidP="009C1902">
            <w:pPr>
              <w:pStyle w:val="ENoteTableText"/>
            </w:pPr>
            <w:r w:rsidRPr="00635548">
              <w:t>am No</w:t>
            </w:r>
            <w:r w:rsidR="00310362" w:rsidRPr="00635548">
              <w:t> </w:t>
            </w:r>
            <w:r w:rsidRPr="00635548">
              <w:t>80, 2013</w:t>
            </w:r>
          </w:p>
        </w:tc>
      </w:tr>
      <w:tr w:rsidR="007A3ABC" w:rsidRPr="00635548" w14:paraId="167BEF03" w14:textId="77777777" w:rsidTr="00955928">
        <w:trPr>
          <w:cantSplit/>
        </w:trPr>
        <w:tc>
          <w:tcPr>
            <w:tcW w:w="1700" w:type="pct"/>
            <w:shd w:val="clear" w:color="auto" w:fill="auto"/>
          </w:tcPr>
          <w:p w14:paraId="074F60A9" w14:textId="649E62F7" w:rsidR="007A3ABC" w:rsidRPr="00635548" w:rsidRDefault="007A3ABC" w:rsidP="009C1902">
            <w:pPr>
              <w:pStyle w:val="ENoteTableText"/>
              <w:tabs>
                <w:tab w:val="center" w:leader="dot" w:pos="2268"/>
              </w:tabs>
            </w:pPr>
            <w:r w:rsidRPr="00635548">
              <w:t>r 21.216</w:t>
            </w:r>
            <w:r w:rsidRPr="00635548">
              <w:tab/>
            </w:r>
          </w:p>
        </w:tc>
        <w:tc>
          <w:tcPr>
            <w:tcW w:w="3300" w:type="pct"/>
            <w:shd w:val="clear" w:color="auto" w:fill="auto"/>
          </w:tcPr>
          <w:p w14:paraId="0B3BF6E9" w14:textId="18FE388D" w:rsidR="007A3ABC" w:rsidRPr="00635548" w:rsidRDefault="007A3ABC" w:rsidP="009C1902">
            <w:pPr>
              <w:pStyle w:val="ENoteTableText"/>
            </w:pPr>
            <w:r w:rsidRPr="00635548">
              <w:t>am No</w:t>
            </w:r>
            <w:r w:rsidR="00310362" w:rsidRPr="00635548">
              <w:t> </w:t>
            </w:r>
            <w:r w:rsidRPr="00635548">
              <w:t>77</w:t>
            </w:r>
            <w:r w:rsidR="00DC215F" w:rsidRPr="00635548">
              <w:t>, 2011</w:t>
            </w:r>
          </w:p>
        </w:tc>
      </w:tr>
      <w:tr w:rsidR="007A3ABC" w:rsidRPr="00635548" w14:paraId="23F38CB9" w14:textId="77777777" w:rsidTr="00955928">
        <w:trPr>
          <w:cantSplit/>
        </w:trPr>
        <w:tc>
          <w:tcPr>
            <w:tcW w:w="1700" w:type="pct"/>
            <w:shd w:val="clear" w:color="auto" w:fill="auto"/>
          </w:tcPr>
          <w:p w14:paraId="2B8CF991" w14:textId="27000783" w:rsidR="007A3ABC" w:rsidRPr="00635548" w:rsidRDefault="007A3ABC" w:rsidP="009C1902">
            <w:pPr>
              <w:pStyle w:val="ENoteTableText"/>
              <w:tabs>
                <w:tab w:val="center" w:leader="dot" w:pos="2268"/>
              </w:tabs>
            </w:pPr>
            <w:r w:rsidRPr="00635548">
              <w:t>r 21.217</w:t>
            </w:r>
            <w:r w:rsidRPr="00635548">
              <w:tab/>
            </w:r>
          </w:p>
        </w:tc>
        <w:tc>
          <w:tcPr>
            <w:tcW w:w="3300" w:type="pct"/>
            <w:shd w:val="clear" w:color="auto" w:fill="auto"/>
          </w:tcPr>
          <w:p w14:paraId="5A4F0159" w14:textId="17D53CB3" w:rsidR="007A3ABC" w:rsidRPr="00635548" w:rsidRDefault="007A3ABC" w:rsidP="009C1902">
            <w:pPr>
              <w:pStyle w:val="ENoteTableText"/>
            </w:pPr>
            <w:r w:rsidRPr="00635548">
              <w:t>am No</w:t>
            </w:r>
            <w:r w:rsidR="00310362" w:rsidRPr="00635548">
              <w:t> </w:t>
            </w:r>
            <w:r w:rsidRPr="00635548">
              <w:t>350</w:t>
            </w:r>
            <w:r w:rsidR="00DC215F" w:rsidRPr="00635548">
              <w:t>, 2002</w:t>
            </w:r>
          </w:p>
        </w:tc>
      </w:tr>
      <w:tr w:rsidR="007A3ABC" w:rsidRPr="00635548" w14:paraId="27B37C3F" w14:textId="77777777" w:rsidTr="00955928">
        <w:trPr>
          <w:cantSplit/>
        </w:trPr>
        <w:tc>
          <w:tcPr>
            <w:tcW w:w="1700" w:type="pct"/>
            <w:shd w:val="clear" w:color="auto" w:fill="auto"/>
          </w:tcPr>
          <w:p w14:paraId="516A636E" w14:textId="6A866DB3" w:rsidR="007A3ABC" w:rsidRPr="00635548" w:rsidRDefault="007A3ABC" w:rsidP="009C1902">
            <w:pPr>
              <w:pStyle w:val="ENoteTableText"/>
              <w:tabs>
                <w:tab w:val="center" w:leader="dot" w:pos="2268"/>
              </w:tabs>
            </w:pPr>
            <w:r w:rsidRPr="00635548">
              <w:t>r 21.219</w:t>
            </w:r>
            <w:r w:rsidRPr="00635548">
              <w:tab/>
            </w:r>
          </w:p>
        </w:tc>
        <w:tc>
          <w:tcPr>
            <w:tcW w:w="3300" w:type="pct"/>
            <w:shd w:val="clear" w:color="auto" w:fill="auto"/>
          </w:tcPr>
          <w:p w14:paraId="79756513" w14:textId="154BB779" w:rsidR="007A3ABC" w:rsidRPr="00635548" w:rsidRDefault="007A3ABC" w:rsidP="009C1902">
            <w:pPr>
              <w:pStyle w:val="ENoteTableText"/>
            </w:pPr>
            <w:r w:rsidRPr="00635548">
              <w:t>rs No</w:t>
            </w:r>
            <w:r w:rsidR="00310362" w:rsidRPr="00635548">
              <w:t> </w:t>
            </w:r>
            <w:r w:rsidRPr="00635548">
              <w:t>80, 2013</w:t>
            </w:r>
          </w:p>
        </w:tc>
      </w:tr>
      <w:tr w:rsidR="007A3ABC" w:rsidRPr="00635548" w14:paraId="16AF109E" w14:textId="77777777" w:rsidTr="00955928">
        <w:trPr>
          <w:cantSplit/>
        </w:trPr>
        <w:tc>
          <w:tcPr>
            <w:tcW w:w="1700" w:type="pct"/>
            <w:shd w:val="clear" w:color="auto" w:fill="auto"/>
          </w:tcPr>
          <w:p w14:paraId="2BB23768" w14:textId="14CA59BA" w:rsidR="007A3ABC" w:rsidRPr="00635548" w:rsidRDefault="007A3ABC" w:rsidP="009C1902">
            <w:pPr>
              <w:pStyle w:val="ENoteTableText"/>
              <w:tabs>
                <w:tab w:val="center" w:leader="dot" w:pos="2268"/>
              </w:tabs>
            </w:pPr>
            <w:r w:rsidRPr="00635548">
              <w:t>r 21.221</w:t>
            </w:r>
            <w:r w:rsidRPr="00635548">
              <w:tab/>
            </w:r>
          </w:p>
        </w:tc>
        <w:tc>
          <w:tcPr>
            <w:tcW w:w="3300" w:type="pct"/>
            <w:shd w:val="clear" w:color="auto" w:fill="auto"/>
          </w:tcPr>
          <w:p w14:paraId="6F04654C" w14:textId="1BB4582B" w:rsidR="007A3ABC" w:rsidRPr="00635548" w:rsidRDefault="007A3ABC" w:rsidP="009C1902">
            <w:pPr>
              <w:pStyle w:val="ENoteTableText"/>
            </w:pPr>
            <w:r w:rsidRPr="00635548">
              <w:t>am No</w:t>
            </w:r>
            <w:r w:rsidR="00310362" w:rsidRPr="00635548">
              <w:t> </w:t>
            </w:r>
            <w:r w:rsidRPr="00635548">
              <w:t>166</w:t>
            </w:r>
            <w:r w:rsidR="001F24FA" w:rsidRPr="00635548">
              <w:t>, 1999</w:t>
            </w:r>
            <w:r w:rsidRPr="00635548">
              <w:t>; No</w:t>
            </w:r>
            <w:r w:rsidR="00310362" w:rsidRPr="00635548">
              <w:t> </w:t>
            </w:r>
            <w:r w:rsidRPr="00635548">
              <w:t>350</w:t>
            </w:r>
            <w:r w:rsidR="001F24FA" w:rsidRPr="00635548">
              <w:t>, 2002</w:t>
            </w:r>
            <w:r w:rsidR="00B53473" w:rsidRPr="00635548">
              <w:t>; No</w:t>
            </w:r>
            <w:r w:rsidR="00310362" w:rsidRPr="00635548">
              <w:t> </w:t>
            </w:r>
            <w:r w:rsidR="00B53473" w:rsidRPr="00635548">
              <w:t>80, 2013</w:t>
            </w:r>
          </w:p>
        </w:tc>
      </w:tr>
      <w:tr w:rsidR="007A3ABC" w:rsidRPr="00635548" w14:paraId="2CE00233" w14:textId="77777777" w:rsidTr="00955928">
        <w:trPr>
          <w:cantSplit/>
        </w:trPr>
        <w:tc>
          <w:tcPr>
            <w:tcW w:w="1700" w:type="pct"/>
            <w:shd w:val="clear" w:color="auto" w:fill="auto"/>
          </w:tcPr>
          <w:p w14:paraId="551D488D" w14:textId="70A7263C" w:rsidR="007A3ABC" w:rsidRPr="00635548" w:rsidRDefault="007A3ABC" w:rsidP="009C1902">
            <w:pPr>
              <w:pStyle w:val="ENoteTableText"/>
              <w:tabs>
                <w:tab w:val="center" w:leader="dot" w:pos="2268"/>
              </w:tabs>
            </w:pPr>
            <w:r w:rsidRPr="00635548">
              <w:t>r 21.223</w:t>
            </w:r>
            <w:r w:rsidRPr="00635548">
              <w:tab/>
            </w:r>
          </w:p>
        </w:tc>
        <w:tc>
          <w:tcPr>
            <w:tcW w:w="3300" w:type="pct"/>
            <w:shd w:val="clear" w:color="auto" w:fill="auto"/>
          </w:tcPr>
          <w:p w14:paraId="5F752A2E" w14:textId="022A23BD" w:rsidR="007A3ABC" w:rsidRPr="00635548" w:rsidRDefault="007A3ABC" w:rsidP="009C1902">
            <w:pPr>
              <w:pStyle w:val="ENoteTableText"/>
            </w:pPr>
            <w:r w:rsidRPr="00635548">
              <w:t>am No</w:t>
            </w:r>
            <w:r w:rsidR="00310362" w:rsidRPr="00635548">
              <w:t> </w:t>
            </w:r>
            <w:r w:rsidRPr="00635548">
              <w:t>166</w:t>
            </w:r>
            <w:r w:rsidR="001F24FA" w:rsidRPr="00635548">
              <w:t>, 1999</w:t>
            </w:r>
            <w:r w:rsidRPr="00635548">
              <w:t>; No</w:t>
            </w:r>
            <w:r w:rsidR="00310362" w:rsidRPr="00635548">
              <w:t> </w:t>
            </w:r>
            <w:r w:rsidRPr="00635548">
              <w:t>350</w:t>
            </w:r>
            <w:r w:rsidR="001F24FA" w:rsidRPr="00635548">
              <w:t>, 2002</w:t>
            </w:r>
            <w:r w:rsidR="00E051F8" w:rsidRPr="00635548">
              <w:t>; No</w:t>
            </w:r>
            <w:r w:rsidR="00310362" w:rsidRPr="00635548">
              <w:t> </w:t>
            </w:r>
            <w:r w:rsidR="00E051F8" w:rsidRPr="00635548">
              <w:t>80, 2013</w:t>
            </w:r>
          </w:p>
        </w:tc>
      </w:tr>
      <w:tr w:rsidR="007A3ABC" w:rsidRPr="00635548" w14:paraId="0FC14AD1" w14:textId="77777777" w:rsidTr="00955928">
        <w:trPr>
          <w:cantSplit/>
        </w:trPr>
        <w:tc>
          <w:tcPr>
            <w:tcW w:w="1700" w:type="pct"/>
            <w:shd w:val="clear" w:color="auto" w:fill="auto"/>
          </w:tcPr>
          <w:p w14:paraId="28C1300D" w14:textId="25A9C288" w:rsidR="007A3ABC" w:rsidRPr="00635548" w:rsidRDefault="007A3ABC" w:rsidP="009C1902">
            <w:pPr>
              <w:pStyle w:val="ENoteTableText"/>
              <w:tabs>
                <w:tab w:val="center" w:leader="dot" w:pos="2268"/>
              </w:tabs>
            </w:pPr>
            <w:r w:rsidRPr="00635548">
              <w:t>r 21.225</w:t>
            </w:r>
            <w:r w:rsidRPr="00635548">
              <w:tab/>
            </w:r>
          </w:p>
        </w:tc>
        <w:tc>
          <w:tcPr>
            <w:tcW w:w="3300" w:type="pct"/>
            <w:shd w:val="clear" w:color="auto" w:fill="auto"/>
          </w:tcPr>
          <w:p w14:paraId="165D2E2E" w14:textId="2476C1EC" w:rsidR="007A3ABC" w:rsidRPr="00635548" w:rsidRDefault="007A3ABC" w:rsidP="009C1902">
            <w:pPr>
              <w:pStyle w:val="ENoteTableText"/>
            </w:pPr>
            <w:r w:rsidRPr="00635548">
              <w:t>am No</w:t>
            </w:r>
            <w:r w:rsidR="00310362" w:rsidRPr="00635548">
              <w:t> </w:t>
            </w:r>
            <w:r w:rsidRPr="00635548">
              <w:t>166</w:t>
            </w:r>
            <w:r w:rsidR="001F24FA" w:rsidRPr="00635548">
              <w:t>, 1999</w:t>
            </w:r>
            <w:r w:rsidRPr="00635548">
              <w:t>; No</w:t>
            </w:r>
            <w:r w:rsidR="00310362" w:rsidRPr="00635548">
              <w:t> </w:t>
            </w:r>
            <w:r w:rsidRPr="00635548">
              <w:t>350</w:t>
            </w:r>
            <w:r w:rsidR="001F24FA" w:rsidRPr="00635548">
              <w:t>, 2002</w:t>
            </w:r>
            <w:r w:rsidR="00E051F8" w:rsidRPr="00635548">
              <w:t>; No</w:t>
            </w:r>
            <w:r w:rsidR="00310362" w:rsidRPr="00635548">
              <w:t> </w:t>
            </w:r>
            <w:r w:rsidR="00E051F8" w:rsidRPr="00635548">
              <w:t>80, 2013</w:t>
            </w:r>
          </w:p>
        </w:tc>
      </w:tr>
      <w:tr w:rsidR="007A3ABC" w:rsidRPr="00635548" w14:paraId="472F296A" w14:textId="77777777" w:rsidTr="00955928">
        <w:trPr>
          <w:cantSplit/>
        </w:trPr>
        <w:tc>
          <w:tcPr>
            <w:tcW w:w="1700" w:type="pct"/>
            <w:shd w:val="clear" w:color="auto" w:fill="auto"/>
          </w:tcPr>
          <w:p w14:paraId="055FFEEF" w14:textId="77777777" w:rsidR="007A3ABC" w:rsidRPr="00635548" w:rsidRDefault="007A3ABC" w:rsidP="009C1902">
            <w:pPr>
              <w:pStyle w:val="ENoteTableText"/>
            </w:pPr>
            <w:r w:rsidRPr="00635548">
              <w:rPr>
                <w:b/>
              </w:rPr>
              <w:t>Subpart 21.J</w:t>
            </w:r>
          </w:p>
        </w:tc>
        <w:tc>
          <w:tcPr>
            <w:tcW w:w="3300" w:type="pct"/>
            <w:shd w:val="clear" w:color="auto" w:fill="auto"/>
          </w:tcPr>
          <w:p w14:paraId="4EC3C37B" w14:textId="77777777" w:rsidR="007A3ABC" w:rsidRPr="00635548" w:rsidRDefault="007A3ABC" w:rsidP="009C1902">
            <w:pPr>
              <w:pStyle w:val="ENoteTableText"/>
            </w:pPr>
          </w:p>
        </w:tc>
      </w:tr>
      <w:tr w:rsidR="007A3ABC" w:rsidRPr="00635548" w14:paraId="0BA76C64" w14:textId="77777777" w:rsidTr="00955928">
        <w:trPr>
          <w:cantSplit/>
        </w:trPr>
        <w:tc>
          <w:tcPr>
            <w:tcW w:w="1700" w:type="pct"/>
            <w:shd w:val="clear" w:color="auto" w:fill="auto"/>
          </w:tcPr>
          <w:p w14:paraId="622DE1AC" w14:textId="6B8DD57A" w:rsidR="007A3ABC" w:rsidRPr="00635548" w:rsidRDefault="007A3ABC" w:rsidP="009C1902">
            <w:pPr>
              <w:pStyle w:val="ENoteTableText"/>
              <w:tabs>
                <w:tab w:val="center" w:leader="dot" w:pos="2268"/>
              </w:tabs>
            </w:pPr>
            <w:r w:rsidRPr="00635548">
              <w:t>Subpart 21.J</w:t>
            </w:r>
            <w:r w:rsidR="00EB13B2" w:rsidRPr="00635548">
              <w:t xml:space="preserve"> (prev Subpart J)</w:t>
            </w:r>
            <w:r w:rsidR="009F461D" w:rsidRPr="00635548">
              <w:tab/>
            </w:r>
          </w:p>
        </w:tc>
        <w:tc>
          <w:tcPr>
            <w:tcW w:w="3300" w:type="pct"/>
            <w:shd w:val="clear" w:color="auto" w:fill="auto"/>
          </w:tcPr>
          <w:p w14:paraId="1537759B" w14:textId="3FBA816F" w:rsidR="002703E8" w:rsidRPr="00635548" w:rsidRDefault="00EB13B2"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F737A2" w:rsidRPr="00635548" w14:paraId="3120670A" w14:textId="77777777" w:rsidTr="00955928">
        <w:trPr>
          <w:cantSplit/>
        </w:trPr>
        <w:tc>
          <w:tcPr>
            <w:tcW w:w="1700" w:type="pct"/>
            <w:shd w:val="clear" w:color="auto" w:fill="auto"/>
          </w:tcPr>
          <w:p w14:paraId="30F5EAD5" w14:textId="1BD23D7E" w:rsidR="00F737A2" w:rsidRPr="00635548" w:rsidRDefault="00F737A2" w:rsidP="009C1902">
            <w:pPr>
              <w:pStyle w:val="ENoteTableText"/>
              <w:tabs>
                <w:tab w:val="center" w:leader="dot" w:pos="2268"/>
              </w:tabs>
            </w:pPr>
          </w:p>
        </w:tc>
        <w:tc>
          <w:tcPr>
            <w:tcW w:w="3300" w:type="pct"/>
            <w:shd w:val="clear" w:color="auto" w:fill="auto"/>
          </w:tcPr>
          <w:p w14:paraId="653EB130" w14:textId="77777777" w:rsidR="00F737A2" w:rsidRPr="00635548" w:rsidRDefault="00F737A2" w:rsidP="009C1902">
            <w:pPr>
              <w:pStyle w:val="ENoteTableText"/>
            </w:pPr>
            <w:r w:rsidRPr="00635548">
              <w:t>rs No 188, 2013</w:t>
            </w:r>
          </w:p>
        </w:tc>
      </w:tr>
      <w:tr w:rsidR="002703E8" w:rsidRPr="00635548" w14:paraId="310524EF" w14:textId="77777777" w:rsidTr="00955928">
        <w:trPr>
          <w:cantSplit/>
          <w:trHeight w:val="116"/>
        </w:trPr>
        <w:tc>
          <w:tcPr>
            <w:tcW w:w="1700" w:type="pct"/>
            <w:shd w:val="clear" w:color="auto" w:fill="auto"/>
          </w:tcPr>
          <w:p w14:paraId="431DB3FD" w14:textId="6FE87C60" w:rsidR="002703E8" w:rsidRPr="00635548" w:rsidRDefault="002703E8" w:rsidP="009C1902">
            <w:pPr>
              <w:pStyle w:val="ENoteTableText"/>
              <w:tabs>
                <w:tab w:val="center" w:leader="dot" w:pos="2268"/>
              </w:tabs>
              <w:rPr>
                <w:b/>
              </w:rPr>
            </w:pPr>
            <w:r w:rsidRPr="00635548">
              <w:rPr>
                <w:b/>
              </w:rPr>
              <w:t>Div</w:t>
            </w:r>
            <w:r w:rsidR="000C5400" w:rsidRPr="00635548">
              <w:rPr>
                <w:b/>
              </w:rPr>
              <w:t>ision</w:t>
            </w:r>
            <w:r w:rsidR="00635548">
              <w:rPr>
                <w:b/>
              </w:rPr>
              <w:t> </w:t>
            </w:r>
            <w:r w:rsidRPr="00635548">
              <w:rPr>
                <w:b/>
              </w:rPr>
              <w:t>21.J.1</w:t>
            </w:r>
          </w:p>
        </w:tc>
        <w:tc>
          <w:tcPr>
            <w:tcW w:w="3300" w:type="pct"/>
            <w:shd w:val="clear" w:color="auto" w:fill="auto"/>
          </w:tcPr>
          <w:p w14:paraId="658EC414" w14:textId="77777777" w:rsidR="002703E8" w:rsidRPr="00635548" w:rsidRDefault="002703E8" w:rsidP="009C1902">
            <w:pPr>
              <w:pStyle w:val="ENoteTableText"/>
            </w:pPr>
          </w:p>
        </w:tc>
      </w:tr>
      <w:tr w:rsidR="007A3ABC" w:rsidRPr="00635548" w14:paraId="6790359B" w14:textId="77777777" w:rsidTr="00955928">
        <w:trPr>
          <w:cantSplit/>
          <w:trHeight w:val="116"/>
        </w:trPr>
        <w:tc>
          <w:tcPr>
            <w:tcW w:w="1700" w:type="pct"/>
            <w:shd w:val="clear" w:color="auto" w:fill="auto"/>
          </w:tcPr>
          <w:p w14:paraId="2D66AD5B" w14:textId="39A22C40" w:rsidR="007A3ABC" w:rsidRPr="00635548" w:rsidRDefault="007A3ABC" w:rsidP="009C1902">
            <w:pPr>
              <w:pStyle w:val="ENoteTableText"/>
              <w:tabs>
                <w:tab w:val="center" w:leader="dot" w:pos="2268"/>
              </w:tabs>
            </w:pPr>
            <w:r w:rsidRPr="00635548">
              <w:t>r 21.231</w:t>
            </w:r>
            <w:r w:rsidRPr="00635548">
              <w:tab/>
            </w:r>
          </w:p>
        </w:tc>
        <w:tc>
          <w:tcPr>
            <w:tcW w:w="3300" w:type="pct"/>
            <w:shd w:val="clear" w:color="auto" w:fill="auto"/>
          </w:tcPr>
          <w:p w14:paraId="57154F4E" w14:textId="12C00035" w:rsidR="007A3ABC" w:rsidRPr="00635548" w:rsidRDefault="007A3ABC" w:rsidP="009C1902">
            <w:pPr>
              <w:pStyle w:val="ENoteTableText"/>
            </w:pPr>
            <w:r w:rsidRPr="00635548">
              <w:t>am No</w:t>
            </w:r>
            <w:r w:rsidR="00310362" w:rsidRPr="00635548">
              <w:t> </w:t>
            </w:r>
            <w:r w:rsidRPr="00635548">
              <w:t>227</w:t>
            </w:r>
            <w:r w:rsidR="000C5400" w:rsidRPr="00635548">
              <w:t>, 2000</w:t>
            </w:r>
          </w:p>
        </w:tc>
      </w:tr>
      <w:tr w:rsidR="002703E8" w:rsidRPr="00635548" w14:paraId="46C4F100" w14:textId="77777777" w:rsidTr="00955928">
        <w:trPr>
          <w:cantSplit/>
        </w:trPr>
        <w:tc>
          <w:tcPr>
            <w:tcW w:w="1700" w:type="pct"/>
            <w:shd w:val="clear" w:color="auto" w:fill="auto"/>
          </w:tcPr>
          <w:p w14:paraId="22656615" w14:textId="77777777" w:rsidR="002703E8" w:rsidRPr="00635548" w:rsidRDefault="002703E8" w:rsidP="009C1902">
            <w:pPr>
              <w:pStyle w:val="ENoteTableText"/>
              <w:tabs>
                <w:tab w:val="center" w:leader="dot" w:pos="2268"/>
              </w:tabs>
            </w:pPr>
          </w:p>
        </w:tc>
        <w:tc>
          <w:tcPr>
            <w:tcW w:w="3300" w:type="pct"/>
            <w:shd w:val="clear" w:color="auto" w:fill="auto"/>
          </w:tcPr>
          <w:p w14:paraId="270A0740" w14:textId="77777777" w:rsidR="002703E8" w:rsidRPr="00635548" w:rsidRDefault="002703E8" w:rsidP="009C1902">
            <w:pPr>
              <w:pStyle w:val="ENoteTableText"/>
            </w:pPr>
            <w:r w:rsidRPr="00635548">
              <w:t>rs No 188, 2013</w:t>
            </w:r>
          </w:p>
        </w:tc>
      </w:tr>
      <w:tr w:rsidR="002703E8" w:rsidRPr="00635548" w14:paraId="0FCEC20B" w14:textId="77777777" w:rsidTr="00955928">
        <w:trPr>
          <w:cantSplit/>
        </w:trPr>
        <w:tc>
          <w:tcPr>
            <w:tcW w:w="1700" w:type="pct"/>
            <w:shd w:val="clear" w:color="auto" w:fill="auto"/>
          </w:tcPr>
          <w:p w14:paraId="0C5E632C" w14:textId="77777777" w:rsidR="002703E8" w:rsidRPr="00635548" w:rsidRDefault="002703E8" w:rsidP="009C1902">
            <w:pPr>
              <w:pStyle w:val="ENoteTableText"/>
              <w:tabs>
                <w:tab w:val="center" w:leader="dot" w:pos="2268"/>
              </w:tabs>
            </w:pPr>
            <w:r w:rsidRPr="00635548">
              <w:t>r 21.233</w:t>
            </w:r>
            <w:r w:rsidRPr="00635548">
              <w:tab/>
            </w:r>
          </w:p>
        </w:tc>
        <w:tc>
          <w:tcPr>
            <w:tcW w:w="3300" w:type="pct"/>
            <w:shd w:val="clear" w:color="auto" w:fill="auto"/>
          </w:tcPr>
          <w:p w14:paraId="1C0F3E1E" w14:textId="77777777" w:rsidR="002703E8" w:rsidRPr="00635548" w:rsidRDefault="002703E8" w:rsidP="009C1902">
            <w:pPr>
              <w:pStyle w:val="ENoteTableText"/>
            </w:pPr>
            <w:r w:rsidRPr="00635548">
              <w:t>ad No 188, 2013</w:t>
            </w:r>
          </w:p>
        </w:tc>
      </w:tr>
      <w:tr w:rsidR="00BD4CEE" w:rsidRPr="00635548" w14:paraId="45D63FA2" w14:textId="77777777" w:rsidTr="00955928">
        <w:trPr>
          <w:cantSplit/>
        </w:trPr>
        <w:tc>
          <w:tcPr>
            <w:tcW w:w="1700" w:type="pct"/>
            <w:shd w:val="clear" w:color="auto" w:fill="auto"/>
          </w:tcPr>
          <w:p w14:paraId="09F6DBDE" w14:textId="77777777" w:rsidR="00BD4CEE" w:rsidRPr="00635548" w:rsidRDefault="00BD4CEE" w:rsidP="009C1902">
            <w:pPr>
              <w:pStyle w:val="ENoteTableText"/>
              <w:tabs>
                <w:tab w:val="center" w:leader="dot" w:pos="2268"/>
              </w:tabs>
            </w:pPr>
          </w:p>
        </w:tc>
        <w:tc>
          <w:tcPr>
            <w:tcW w:w="3300" w:type="pct"/>
            <w:shd w:val="clear" w:color="auto" w:fill="auto"/>
          </w:tcPr>
          <w:p w14:paraId="5E5D8C25" w14:textId="6AD4ACAB" w:rsidR="00BD4CEE" w:rsidRPr="00635548" w:rsidRDefault="00BD4CEE" w:rsidP="009C1902">
            <w:pPr>
              <w:pStyle w:val="ENoteTableText"/>
            </w:pPr>
            <w:r w:rsidRPr="00635548">
              <w:t>am No 40</w:t>
            </w:r>
            <w:r w:rsidR="000C5400" w:rsidRPr="00635548">
              <w:t>, 2014;</w:t>
            </w:r>
            <w:r w:rsidR="004F3B85" w:rsidRPr="00635548">
              <w:t xml:space="preserve"> </w:t>
            </w:r>
            <w:r w:rsidR="000C5400" w:rsidRPr="00635548">
              <w:t xml:space="preserve">No </w:t>
            </w:r>
            <w:r w:rsidR="004F3B85" w:rsidRPr="00635548">
              <w:t>166</w:t>
            </w:r>
            <w:r w:rsidRPr="00635548">
              <w:t>, 2014</w:t>
            </w:r>
          </w:p>
        </w:tc>
      </w:tr>
      <w:tr w:rsidR="007A3ABC" w:rsidRPr="00635548" w14:paraId="7C25DD8B" w14:textId="77777777" w:rsidTr="00955928">
        <w:trPr>
          <w:cantSplit/>
        </w:trPr>
        <w:tc>
          <w:tcPr>
            <w:tcW w:w="1700" w:type="pct"/>
            <w:shd w:val="clear" w:color="auto" w:fill="auto"/>
          </w:tcPr>
          <w:p w14:paraId="4753FBAC" w14:textId="61C338D8" w:rsidR="007A3ABC" w:rsidRPr="00635548" w:rsidRDefault="007A3ABC" w:rsidP="009C1902">
            <w:pPr>
              <w:pStyle w:val="ENoteTableText"/>
              <w:tabs>
                <w:tab w:val="center" w:leader="dot" w:pos="2268"/>
              </w:tabs>
            </w:pPr>
            <w:r w:rsidRPr="00635548">
              <w:t>r 21.235</w:t>
            </w:r>
            <w:r w:rsidRPr="00635548">
              <w:tab/>
            </w:r>
          </w:p>
        </w:tc>
        <w:tc>
          <w:tcPr>
            <w:tcW w:w="3300" w:type="pct"/>
            <w:shd w:val="clear" w:color="auto" w:fill="auto"/>
          </w:tcPr>
          <w:p w14:paraId="7BEADCCF" w14:textId="5B91B714" w:rsidR="007A3ABC" w:rsidRPr="00635548" w:rsidRDefault="007A3ABC" w:rsidP="009C1902">
            <w:pPr>
              <w:pStyle w:val="ENoteTableText"/>
            </w:pPr>
            <w:r w:rsidRPr="00635548">
              <w:t>am No</w:t>
            </w:r>
            <w:r w:rsidR="00310362" w:rsidRPr="00635548">
              <w:t> </w:t>
            </w:r>
            <w:r w:rsidRPr="00635548">
              <w:t>77</w:t>
            </w:r>
            <w:r w:rsidR="000C5400" w:rsidRPr="00635548">
              <w:t>, 2011</w:t>
            </w:r>
          </w:p>
        </w:tc>
      </w:tr>
      <w:tr w:rsidR="00C077DC" w:rsidRPr="00635548" w14:paraId="496C44C0" w14:textId="77777777" w:rsidTr="00955928">
        <w:trPr>
          <w:cantSplit/>
        </w:trPr>
        <w:tc>
          <w:tcPr>
            <w:tcW w:w="1700" w:type="pct"/>
            <w:shd w:val="clear" w:color="auto" w:fill="auto"/>
          </w:tcPr>
          <w:p w14:paraId="53B1105C" w14:textId="77777777" w:rsidR="00C077DC" w:rsidRPr="00635548" w:rsidRDefault="00C077DC" w:rsidP="009C1902">
            <w:pPr>
              <w:pStyle w:val="ENoteTableText"/>
              <w:tabs>
                <w:tab w:val="center" w:leader="dot" w:pos="2268"/>
              </w:tabs>
            </w:pPr>
          </w:p>
        </w:tc>
        <w:tc>
          <w:tcPr>
            <w:tcW w:w="3300" w:type="pct"/>
            <w:shd w:val="clear" w:color="auto" w:fill="auto"/>
          </w:tcPr>
          <w:p w14:paraId="4ACD84CB" w14:textId="77777777" w:rsidR="00C077DC" w:rsidRPr="00635548" w:rsidRDefault="00C077DC" w:rsidP="009C1902">
            <w:pPr>
              <w:pStyle w:val="ENoteTableText"/>
            </w:pPr>
            <w:r w:rsidRPr="00635548">
              <w:t>rs No 188, 2013</w:t>
            </w:r>
          </w:p>
        </w:tc>
      </w:tr>
      <w:tr w:rsidR="00C077DC" w:rsidRPr="00635548" w14:paraId="3C5439BE" w14:textId="77777777" w:rsidTr="00955928">
        <w:trPr>
          <w:cantSplit/>
        </w:trPr>
        <w:tc>
          <w:tcPr>
            <w:tcW w:w="1700" w:type="pct"/>
            <w:shd w:val="clear" w:color="auto" w:fill="auto"/>
          </w:tcPr>
          <w:p w14:paraId="59964DE5" w14:textId="77777777" w:rsidR="00C077DC" w:rsidRPr="00635548" w:rsidRDefault="00C077DC" w:rsidP="009C1902">
            <w:pPr>
              <w:pStyle w:val="ENoteTableText"/>
              <w:tabs>
                <w:tab w:val="center" w:leader="dot" w:pos="2268"/>
              </w:tabs>
            </w:pPr>
            <w:r w:rsidRPr="00635548">
              <w:t>r 21.237</w:t>
            </w:r>
            <w:r w:rsidRPr="00635548">
              <w:tab/>
            </w:r>
          </w:p>
        </w:tc>
        <w:tc>
          <w:tcPr>
            <w:tcW w:w="3300" w:type="pct"/>
            <w:shd w:val="clear" w:color="auto" w:fill="auto"/>
          </w:tcPr>
          <w:p w14:paraId="7637235A" w14:textId="77777777" w:rsidR="00C077DC" w:rsidRPr="00635548" w:rsidRDefault="00C077DC" w:rsidP="009C1902">
            <w:pPr>
              <w:pStyle w:val="ENoteTableText"/>
            </w:pPr>
            <w:r w:rsidRPr="00635548">
              <w:t>ad No 188, 2013</w:t>
            </w:r>
          </w:p>
        </w:tc>
      </w:tr>
      <w:tr w:rsidR="007A3ABC" w:rsidRPr="00635548" w14:paraId="4A76C8CC" w14:textId="77777777" w:rsidTr="00955928">
        <w:trPr>
          <w:cantSplit/>
        </w:trPr>
        <w:tc>
          <w:tcPr>
            <w:tcW w:w="1700" w:type="pct"/>
            <w:shd w:val="clear" w:color="auto" w:fill="auto"/>
          </w:tcPr>
          <w:p w14:paraId="06380638" w14:textId="002950D0" w:rsidR="007A3ABC" w:rsidRPr="00635548" w:rsidRDefault="007A3ABC" w:rsidP="009C1902">
            <w:pPr>
              <w:pStyle w:val="ENoteTableText"/>
              <w:tabs>
                <w:tab w:val="center" w:leader="dot" w:pos="2268"/>
              </w:tabs>
            </w:pPr>
            <w:r w:rsidRPr="00635548">
              <w:t>r 21.239</w:t>
            </w:r>
            <w:r w:rsidRPr="00635548">
              <w:tab/>
            </w:r>
          </w:p>
        </w:tc>
        <w:tc>
          <w:tcPr>
            <w:tcW w:w="3300" w:type="pct"/>
            <w:shd w:val="clear" w:color="auto" w:fill="auto"/>
          </w:tcPr>
          <w:p w14:paraId="2E533DCE" w14:textId="25D43D98" w:rsidR="007A3ABC" w:rsidRPr="00635548" w:rsidRDefault="007A3ABC" w:rsidP="009C1902">
            <w:pPr>
              <w:pStyle w:val="ENoteTableText"/>
            </w:pPr>
            <w:r w:rsidRPr="00635548">
              <w:t>am No</w:t>
            </w:r>
            <w:r w:rsidR="00310362" w:rsidRPr="00635548">
              <w:t> </w:t>
            </w:r>
            <w:r w:rsidRPr="00635548">
              <w:t>77</w:t>
            </w:r>
            <w:r w:rsidR="000C5400" w:rsidRPr="00635548">
              <w:t>, 2011</w:t>
            </w:r>
            <w:r w:rsidRPr="00635548">
              <w:t>; No</w:t>
            </w:r>
            <w:r w:rsidR="00310362" w:rsidRPr="00635548">
              <w:t> </w:t>
            </w:r>
            <w:r w:rsidRPr="00635548">
              <w:t>80, 2013</w:t>
            </w:r>
          </w:p>
        </w:tc>
      </w:tr>
      <w:tr w:rsidR="00C077DC" w:rsidRPr="00635548" w14:paraId="016DC8AA" w14:textId="77777777" w:rsidTr="00955928">
        <w:trPr>
          <w:cantSplit/>
        </w:trPr>
        <w:tc>
          <w:tcPr>
            <w:tcW w:w="1700" w:type="pct"/>
            <w:shd w:val="clear" w:color="auto" w:fill="auto"/>
          </w:tcPr>
          <w:p w14:paraId="4A022675" w14:textId="77777777" w:rsidR="00C077DC" w:rsidRPr="00635548" w:rsidRDefault="00C077DC" w:rsidP="009C1902">
            <w:pPr>
              <w:pStyle w:val="ENoteTableText"/>
              <w:tabs>
                <w:tab w:val="center" w:leader="dot" w:pos="2268"/>
              </w:tabs>
            </w:pPr>
          </w:p>
        </w:tc>
        <w:tc>
          <w:tcPr>
            <w:tcW w:w="3300" w:type="pct"/>
            <w:shd w:val="clear" w:color="auto" w:fill="auto"/>
          </w:tcPr>
          <w:p w14:paraId="4F8A2301" w14:textId="77777777" w:rsidR="00C077DC" w:rsidRPr="00635548" w:rsidRDefault="00C077DC" w:rsidP="009C1902">
            <w:pPr>
              <w:pStyle w:val="ENoteTableText"/>
            </w:pPr>
            <w:r w:rsidRPr="00635548">
              <w:t>rs No 188, 2013</w:t>
            </w:r>
          </w:p>
        </w:tc>
      </w:tr>
      <w:tr w:rsidR="00C077DC" w:rsidRPr="00635548" w14:paraId="04C37A67" w14:textId="77777777" w:rsidTr="00955928">
        <w:trPr>
          <w:cantSplit/>
        </w:trPr>
        <w:tc>
          <w:tcPr>
            <w:tcW w:w="1700" w:type="pct"/>
            <w:shd w:val="clear" w:color="auto" w:fill="auto"/>
          </w:tcPr>
          <w:p w14:paraId="6BB7D96D" w14:textId="0806D83F" w:rsidR="00C077DC" w:rsidRPr="00635548" w:rsidRDefault="00C077DC" w:rsidP="009C1902">
            <w:pPr>
              <w:pStyle w:val="ENoteTableText"/>
              <w:tabs>
                <w:tab w:val="center" w:leader="dot" w:pos="2268"/>
              </w:tabs>
              <w:rPr>
                <w:b/>
              </w:rPr>
            </w:pPr>
            <w:r w:rsidRPr="00635548">
              <w:rPr>
                <w:b/>
              </w:rPr>
              <w:t>Div</w:t>
            </w:r>
            <w:r w:rsidR="000C5400" w:rsidRPr="00635548">
              <w:rPr>
                <w:b/>
              </w:rPr>
              <w:t>ision</w:t>
            </w:r>
            <w:r w:rsidR="00635548">
              <w:rPr>
                <w:b/>
              </w:rPr>
              <w:t> </w:t>
            </w:r>
            <w:r w:rsidRPr="00635548">
              <w:rPr>
                <w:b/>
              </w:rPr>
              <w:t>21.J.2</w:t>
            </w:r>
          </w:p>
        </w:tc>
        <w:tc>
          <w:tcPr>
            <w:tcW w:w="3300" w:type="pct"/>
            <w:shd w:val="clear" w:color="auto" w:fill="auto"/>
          </w:tcPr>
          <w:p w14:paraId="071D293B" w14:textId="77777777" w:rsidR="00C077DC" w:rsidRPr="00635548" w:rsidRDefault="00C077DC" w:rsidP="009C1902">
            <w:pPr>
              <w:pStyle w:val="ENoteTableText"/>
            </w:pPr>
          </w:p>
        </w:tc>
      </w:tr>
      <w:tr w:rsidR="00C077DC" w:rsidRPr="00635548" w14:paraId="14334F8B" w14:textId="77777777" w:rsidTr="00955928">
        <w:trPr>
          <w:cantSplit/>
        </w:trPr>
        <w:tc>
          <w:tcPr>
            <w:tcW w:w="1700" w:type="pct"/>
            <w:shd w:val="clear" w:color="auto" w:fill="auto"/>
          </w:tcPr>
          <w:p w14:paraId="5A3B7D36" w14:textId="77777777" w:rsidR="00C077DC" w:rsidRPr="00635548" w:rsidRDefault="00C077DC" w:rsidP="009C1902">
            <w:pPr>
              <w:pStyle w:val="ENoteTableText"/>
              <w:tabs>
                <w:tab w:val="center" w:leader="dot" w:pos="2268"/>
              </w:tabs>
            </w:pPr>
            <w:r w:rsidRPr="00635548">
              <w:t>r 21.241</w:t>
            </w:r>
            <w:r w:rsidRPr="00635548">
              <w:tab/>
            </w:r>
          </w:p>
        </w:tc>
        <w:tc>
          <w:tcPr>
            <w:tcW w:w="3300" w:type="pct"/>
            <w:shd w:val="clear" w:color="auto" w:fill="auto"/>
          </w:tcPr>
          <w:p w14:paraId="373F5882" w14:textId="77777777" w:rsidR="00C077DC" w:rsidRPr="00635548" w:rsidRDefault="00C077DC" w:rsidP="009C1902">
            <w:pPr>
              <w:pStyle w:val="ENoteTableText"/>
            </w:pPr>
            <w:r w:rsidRPr="00635548">
              <w:t>ad No 188, 2013</w:t>
            </w:r>
          </w:p>
        </w:tc>
      </w:tr>
      <w:tr w:rsidR="00C077DC" w:rsidRPr="00635548" w14:paraId="0D3C5BA0" w14:textId="77777777" w:rsidTr="00955928">
        <w:trPr>
          <w:cantSplit/>
        </w:trPr>
        <w:tc>
          <w:tcPr>
            <w:tcW w:w="1700" w:type="pct"/>
            <w:shd w:val="clear" w:color="auto" w:fill="auto"/>
          </w:tcPr>
          <w:p w14:paraId="0F7F3295" w14:textId="77777777" w:rsidR="00C077DC" w:rsidRPr="00635548" w:rsidRDefault="00C077DC" w:rsidP="009C1902">
            <w:pPr>
              <w:pStyle w:val="ENoteTableText"/>
              <w:tabs>
                <w:tab w:val="center" w:leader="dot" w:pos="2268"/>
              </w:tabs>
            </w:pPr>
            <w:r w:rsidRPr="00635548">
              <w:t>r 21.243</w:t>
            </w:r>
            <w:r w:rsidRPr="00635548">
              <w:tab/>
            </w:r>
          </w:p>
        </w:tc>
        <w:tc>
          <w:tcPr>
            <w:tcW w:w="3300" w:type="pct"/>
            <w:shd w:val="clear" w:color="auto" w:fill="auto"/>
          </w:tcPr>
          <w:p w14:paraId="1DC4429E" w14:textId="3F6F82EA" w:rsidR="00C077DC" w:rsidRPr="00635548" w:rsidRDefault="00B147EC" w:rsidP="009C1902">
            <w:pPr>
              <w:pStyle w:val="ENoteTableText"/>
            </w:pPr>
            <w:r w:rsidRPr="00635548">
              <w:t>am No 350, 2002</w:t>
            </w:r>
          </w:p>
        </w:tc>
      </w:tr>
      <w:tr w:rsidR="00B147EC" w:rsidRPr="00635548" w14:paraId="758ECBED" w14:textId="77777777" w:rsidTr="00955928">
        <w:trPr>
          <w:cantSplit/>
        </w:trPr>
        <w:tc>
          <w:tcPr>
            <w:tcW w:w="1700" w:type="pct"/>
            <w:shd w:val="clear" w:color="auto" w:fill="auto"/>
          </w:tcPr>
          <w:p w14:paraId="436A289B" w14:textId="77777777" w:rsidR="00B147EC" w:rsidRPr="00635548" w:rsidRDefault="00B147EC" w:rsidP="009C1902">
            <w:pPr>
              <w:pStyle w:val="ENoteTableText"/>
              <w:tabs>
                <w:tab w:val="center" w:leader="dot" w:pos="2268"/>
              </w:tabs>
            </w:pPr>
          </w:p>
        </w:tc>
        <w:tc>
          <w:tcPr>
            <w:tcW w:w="3300" w:type="pct"/>
            <w:shd w:val="clear" w:color="auto" w:fill="auto"/>
          </w:tcPr>
          <w:p w14:paraId="5AA48BA9" w14:textId="023234C5" w:rsidR="00B147EC" w:rsidRPr="00635548" w:rsidRDefault="00B147EC" w:rsidP="009C1902">
            <w:pPr>
              <w:pStyle w:val="ENoteTableText"/>
            </w:pPr>
            <w:r w:rsidRPr="00635548">
              <w:t>rs No 188, 2013</w:t>
            </w:r>
          </w:p>
        </w:tc>
      </w:tr>
      <w:tr w:rsidR="007A3ABC" w:rsidRPr="00635548" w14:paraId="50C1B0CE" w14:textId="77777777" w:rsidTr="00955928">
        <w:trPr>
          <w:cantSplit/>
        </w:trPr>
        <w:tc>
          <w:tcPr>
            <w:tcW w:w="1700" w:type="pct"/>
            <w:shd w:val="clear" w:color="auto" w:fill="auto"/>
          </w:tcPr>
          <w:p w14:paraId="4E8B8303" w14:textId="5B1F0BCF" w:rsidR="007A3ABC" w:rsidRPr="00635548" w:rsidRDefault="007A3ABC" w:rsidP="009C1902">
            <w:pPr>
              <w:pStyle w:val="ENoteTableText"/>
              <w:tabs>
                <w:tab w:val="center" w:leader="dot" w:pos="2268"/>
              </w:tabs>
            </w:pPr>
            <w:r w:rsidRPr="00635548">
              <w:t>r 21.245</w:t>
            </w:r>
            <w:r w:rsidRPr="00635548">
              <w:tab/>
            </w:r>
          </w:p>
        </w:tc>
        <w:tc>
          <w:tcPr>
            <w:tcW w:w="3300" w:type="pct"/>
            <w:shd w:val="clear" w:color="auto" w:fill="auto"/>
          </w:tcPr>
          <w:p w14:paraId="592DE547" w14:textId="28A56DAA" w:rsidR="007A3ABC" w:rsidRPr="00635548" w:rsidRDefault="007A3ABC" w:rsidP="009C1902">
            <w:pPr>
              <w:pStyle w:val="ENoteTableText"/>
            </w:pPr>
            <w:r w:rsidRPr="00635548">
              <w:t>am No</w:t>
            </w:r>
            <w:r w:rsidR="00310362" w:rsidRPr="00635548">
              <w:t> </w:t>
            </w:r>
            <w:r w:rsidRPr="00635548">
              <w:t>268</w:t>
            </w:r>
            <w:r w:rsidR="000C5400" w:rsidRPr="00635548">
              <w:t>, 2002</w:t>
            </w:r>
          </w:p>
        </w:tc>
      </w:tr>
      <w:tr w:rsidR="00C077DC" w:rsidRPr="00635548" w14:paraId="218F4AA6" w14:textId="77777777" w:rsidTr="00955928">
        <w:trPr>
          <w:cantSplit/>
        </w:trPr>
        <w:tc>
          <w:tcPr>
            <w:tcW w:w="1700" w:type="pct"/>
            <w:shd w:val="clear" w:color="auto" w:fill="auto"/>
          </w:tcPr>
          <w:p w14:paraId="31A8AAC6" w14:textId="77777777" w:rsidR="00C077DC" w:rsidRPr="00635548" w:rsidRDefault="00C077DC" w:rsidP="009C1902">
            <w:pPr>
              <w:pStyle w:val="ENoteTableText"/>
              <w:tabs>
                <w:tab w:val="center" w:leader="dot" w:pos="2268"/>
              </w:tabs>
            </w:pPr>
          </w:p>
        </w:tc>
        <w:tc>
          <w:tcPr>
            <w:tcW w:w="3300" w:type="pct"/>
            <w:shd w:val="clear" w:color="auto" w:fill="auto"/>
          </w:tcPr>
          <w:p w14:paraId="2EAC42E6" w14:textId="77777777" w:rsidR="00C077DC" w:rsidRPr="00635548" w:rsidRDefault="00C077DC" w:rsidP="009C1902">
            <w:pPr>
              <w:pStyle w:val="ENoteTableText"/>
            </w:pPr>
            <w:r w:rsidRPr="00635548">
              <w:t>rs No 188, 2013</w:t>
            </w:r>
          </w:p>
        </w:tc>
      </w:tr>
      <w:tr w:rsidR="007A3ABC" w:rsidRPr="00635548" w14:paraId="30247A8C" w14:textId="77777777" w:rsidTr="00955928">
        <w:trPr>
          <w:cantSplit/>
        </w:trPr>
        <w:tc>
          <w:tcPr>
            <w:tcW w:w="1700" w:type="pct"/>
            <w:shd w:val="clear" w:color="auto" w:fill="auto"/>
          </w:tcPr>
          <w:p w14:paraId="112F74A9" w14:textId="6D6CCE79" w:rsidR="007A3ABC" w:rsidRPr="00635548" w:rsidRDefault="007A3ABC" w:rsidP="009C1902">
            <w:pPr>
              <w:pStyle w:val="ENoteTableText"/>
              <w:tabs>
                <w:tab w:val="center" w:leader="dot" w:pos="2268"/>
              </w:tabs>
            </w:pPr>
            <w:r w:rsidRPr="00635548">
              <w:t>r 21.247</w:t>
            </w:r>
            <w:r w:rsidRPr="00635548">
              <w:tab/>
            </w:r>
          </w:p>
        </w:tc>
        <w:tc>
          <w:tcPr>
            <w:tcW w:w="3300" w:type="pct"/>
            <w:shd w:val="clear" w:color="auto" w:fill="auto"/>
          </w:tcPr>
          <w:p w14:paraId="649B2D44" w14:textId="039BFDF6" w:rsidR="007A3ABC" w:rsidRPr="00635548" w:rsidRDefault="007A3ABC" w:rsidP="009C1902">
            <w:pPr>
              <w:pStyle w:val="ENoteTableText"/>
            </w:pPr>
            <w:r w:rsidRPr="00635548">
              <w:t>rep No</w:t>
            </w:r>
            <w:r w:rsidR="00310362" w:rsidRPr="00635548">
              <w:t> </w:t>
            </w:r>
            <w:r w:rsidRPr="00635548">
              <w:t>80, 2013</w:t>
            </w:r>
          </w:p>
        </w:tc>
      </w:tr>
      <w:tr w:rsidR="00C077DC" w:rsidRPr="00635548" w14:paraId="38BCF391" w14:textId="77777777" w:rsidTr="00955928">
        <w:trPr>
          <w:cantSplit/>
        </w:trPr>
        <w:tc>
          <w:tcPr>
            <w:tcW w:w="1700" w:type="pct"/>
            <w:shd w:val="clear" w:color="auto" w:fill="auto"/>
          </w:tcPr>
          <w:p w14:paraId="027E1578" w14:textId="77777777" w:rsidR="00C077DC" w:rsidRPr="00635548" w:rsidRDefault="00C077DC" w:rsidP="009C1902">
            <w:pPr>
              <w:pStyle w:val="ENoteTableText"/>
              <w:tabs>
                <w:tab w:val="center" w:leader="dot" w:pos="2268"/>
              </w:tabs>
            </w:pPr>
          </w:p>
        </w:tc>
        <w:tc>
          <w:tcPr>
            <w:tcW w:w="3300" w:type="pct"/>
            <w:shd w:val="clear" w:color="auto" w:fill="auto"/>
          </w:tcPr>
          <w:p w14:paraId="3A0A5072" w14:textId="77777777" w:rsidR="00C077DC" w:rsidRPr="00635548" w:rsidRDefault="00C077DC" w:rsidP="009C1902">
            <w:pPr>
              <w:pStyle w:val="ENoteTableText"/>
            </w:pPr>
            <w:r w:rsidRPr="00635548">
              <w:t>ad No 188, 2013</w:t>
            </w:r>
          </w:p>
        </w:tc>
      </w:tr>
      <w:tr w:rsidR="001E3806" w:rsidRPr="00635548" w14:paraId="6F0F7F78" w14:textId="77777777" w:rsidTr="00955928">
        <w:trPr>
          <w:cantSplit/>
        </w:trPr>
        <w:tc>
          <w:tcPr>
            <w:tcW w:w="1700" w:type="pct"/>
            <w:shd w:val="clear" w:color="auto" w:fill="auto"/>
          </w:tcPr>
          <w:p w14:paraId="3CA8E877" w14:textId="77777777" w:rsidR="001E3806" w:rsidRPr="00635548" w:rsidRDefault="001E3806" w:rsidP="009C1902">
            <w:pPr>
              <w:pStyle w:val="ENoteTableText"/>
              <w:tabs>
                <w:tab w:val="center" w:leader="dot" w:pos="2268"/>
              </w:tabs>
            </w:pPr>
          </w:p>
        </w:tc>
        <w:tc>
          <w:tcPr>
            <w:tcW w:w="3300" w:type="pct"/>
            <w:shd w:val="clear" w:color="auto" w:fill="auto"/>
          </w:tcPr>
          <w:p w14:paraId="36EAF6EC" w14:textId="6B0AE368" w:rsidR="001E3806" w:rsidRPr="00635548" w:rsidRDefault="001E3806" w:rsidP="009C1902">
            <w:pPr>
              <w:pStyle w:val="ENoteTableText"/>
            </w:pPr>
            <w:r w:rsidRPr="00635548">
              <w:t xml:space="preserve">am No </w:t>
            </w:r>
            <w:r w:rsidR="009F74F0" w:rsidRPr="00635548">
              <w:t>245</w:t>
            </w:r>
            <w:r w:rsidRPr="00635548">
              <w:t>, 2015</w:t>
            </w:r>
          </w:p>
        </w:tc>
      </w:tr>
      <w:tr w:rsidR="00C077DC" w:rsidRPr="00635548" w14:paraId="43CC1CAC" w14:textId="77777777" w:rsidTr="00955928">
        <w:trPr>
          <w:cantSplit/>
        </w:trPr>
        <w:tc>
          <w:tcPr>
            <w:tcW w:w="1700" w:type="pct"/>
            <w:shd w:val="clear" w:color="auto" w:fill="auto"/>
          </w:tcPr>
          <w:p w14:paraId="43D8DD77" w14:textId="77777777" w:rsidR="00C077DC" w:rsidRPr="00635548" w:rsidRDefault="00C077DC" w:rsidP="009C1902">
            <w:pPr>
              <w:pStyle w:val="ENoteTableText"/>
              <w:tabs>
                <w:tab w:val="center" w:leader="dot" w:pos="2268"/>
              </w:tabs>
            </w:pPr>
            <w:r w:rsidRPr="00635548">
              <w:t>r 21.248</w:t>
            </w:r>
            <w:r w:rsidRPr="00635548">
              <w:tab/>
            </w:r>
          </w:p>
        </w:tc>
        <w:tc>
          <w:tcPr>
            <w:tcW w:w="3300" w:type="pct"/>
            <w:shd w:val="clear" w:color="auto" w:fill="auto"/>
          </w:tcPr>
          <w:p w14:paraId="71B4E543" w14:textId="77777777" w:rsidR="00C077DC" w:rsidRPr="00635548" w:rsidRDefault="00C077DC" w:rsidP="009C1902">
            <w:pPr>
              <w:pStyle w:val="ENoteTableText"/>
            </w:pPr>
            <w:r w:rsidRPr="00635548">
              <w:t>ad No 188, 2013</w:t>
            </w:r>
          </w:p>
        </w:tc>
      </w:tr>
      <w:tr w:rsidR="001E3806" w:rsidRPr="00635548" w14:paraId="7C0C4A43" w14:textId="77777777" w:rsidTr="00955928">
        <w:trPr>
          <w:cantSplit/>
        </w:trPr>
        <w:tc>
          <w:tcPr>
            <w:tcW w:w="1700" w:type="pct"/>
            <w:shd w:val="clear" w:color="auto" w:fill="auto"/>
          </w:tcPr>
          <w:p w14:paraId="057B821F" w14:textId="77777777" w:rsidR="001E3806" w:rsidRPr="00635548" w:rsidRDefault="001E3806" w:rsidP="009C1902">
            <w:pPr>
              <w:pStyle w:val="ENoteTableText"/>
              <w:tabs>
                <w:tab w:val="center" w:leader="dot" w:pos="2268"/>
              </w:tabs>
            </w:pPr>
          </w:p>
        </w:tc>
        <w:tc>
          <w:tcPr>
            <w:tcW w:w="3300" w:type="pct"/>
            <w:shd w:val="clear" w:color="auto" w:fill="auto"/>
          </w:tcPr>
          <w:p w14:paraId="6E3B828D" w14:textId="407D8EAB" w:rsidR="001E3806" w:rsidRPr="00635548" w:rsidRDefault="001E3806" w:rsidP="009C1902">
            <w:pPr>
              <w:pStyle w:val="ENoteTableText"/>
            </w:pPr>
            <w:r w:rsidRPr="00635548">
              <w:t xml:space="preserve">am No </w:t>
            </w:r>
            <w:r w:rsidR="009F74F0" w:rsidRPr="00635548">
              <w:t>245</w:t>
            </w:r>
            <w:r w:rsidRPr="00635548">
              <w:t>, 2015</w:t>
            </w:r>
          </w:p>
        </w:tc>
      </w:tr>
      <w:tr w:rsidR="00C077DC" w:rsidRPr="00635548" w14:paraId="6EB553AA" w14:textId="77777777" w:rsidTr="00955928">
        <w:trPr>
          <w:cantSplit/>
        </w:trPr>
        <w:tc>
          <w:tcPr>
            <w:tcW w:w="1700" w:type="pct"/>
            <w:shd w:val="clear" w:color="auto" w:fill="auto"/>
          </w:tcPr>
          <w:p w14:paraId="0874CA87" w14:textId="77777777" w:rsidR="00C077DC" w:rsidRPr="00635548" w:rsidRDefault="00C077DC" w:rsidP="009C1902">
            <w:pPr>
              <w:pStyle w:val="ENoteTableText"/>
              <w:tabs>
                <w:tab w:val="center" w:leader="dot" w:pos="2268"/>
              </w:tabs>
            </w:pPr>
            <w:r w:rsidRPr="00635548">
              <w:t>r 21.249</w:t>
            </w:r>
            <w:r w:rsidRPr="00635548">
              <w:tab/>
            </w:r>
          </w:p>
        </w:tc>
        <w:tc>
          <w:tcPr>
            <w:tcW w:w="3300" w:type="pct"/>
            <w:shd w:val="clear" w:color="auto" w:fill="auto"/>
          </w:tcPr>
          <w:p w14:paraId="038A60EF" w14:textId="77777777" w:rsidR="00C077DC" w:rsidRPr="00635548" w:rsidRDefault="00C077DC" w:rsidP="009C1902">
            <w:pPr>
              <w:pStyle w:val="ENoteTableText"/>
            </w:pPr>
            <w:r w:rsidRPr="00635548">
              <w:t>rs No 188, 2013</w:t>
            </w:r>
          </w:p>
        </w:tc>
      </w:tr>
      <w:tr w:rsidR="00C077DC" w:rsidRPr="00635548" w14:paraId="215DCC18" w14:textId="77777777" w:rsidTr="00955928">
        <w:trPr>
          <w:cantSplit/>
          <w:trHeight w:val="116"/>
        </w:trPr>
        <w:tc>
          <w:tcPr>
            <w:tcW w:w="1700" w:type="pct"/>
            <w:shd w:val="clear" w:color="auto" w:fill="auto"/>
          </w:tcPr>
          <w:p w14:paraId="3D578C5B" w14:textId="3D7DD728" w:rsidR="00C077DC" w:rsidRPr="00635548" w:rsidRDefault="00C077DC" w:rsidP="009C1902">
            <w:pPr>
              <w:pStyle w:val="ENoteTableText"/>
              <w:tabs>
                <w:tab w:val="center" w:leader="dot" w:pos="2268"/>
              </w:tabs>
              <w:rPr>
                <w:b/>
              </w:rPr>
            </w:pPr>
            <w:r w:rsidRPr="00635548">
              <w:rPr>
                <w:b/>
              </w:rPr>
              <w:t>Div</w:t>
            </w:r>
            <w:r w:rsidR="0069267B" w:rsidRPr="00635548">
              <w:rPr>
                <w:b/>
              </w:rPr>
              <w:t>ision</w:t>
            </w:r>
            <w:r w:rsidR="00635548">
              <w:rPr>
                <w:b/>
              </w:rPr>
              <w:t> </w:t>
            </w:r>
            <w:r w:rsidRPr="00635548">
              <w:rPr>
                <w:b/>
              </w:rPr>
              <w:t>21.J.3</w:t>
            </w:r>
          </w:p>
        </w:tc>
        <w:tc>
          <w:tcPr>
            <w:tcW w:w="3300" w:type="pct"/>
            <w:shd w:val="clear" w:color="auto" w:fill="auto"/>
          </w:tcPr>
          <w:p w14:paraId="62B0529A" w14:textId="77777777" w:rsidR="00C077DC" w:rsidRPr="00635548" w:rsidRDefault="00C077DC" w:rsidP="009C1902">
            <w:pPr>
              <w:pStyle w:val="ENoteTableText"/>
            </w:pPr>
          </w:p>
        </w:tc>
      </w:tr>
      <w:tr w:rsidR="007A3ABC" w:rsidRPr="00635548" w14:paraId="190AC17A" w14:textId="77777777" w:rsidTr="00955928">
        <w:trPr>
          <w:cantSplit/>
        </w:trPr>
        <w:tc>
          <w:tcPr>
            <w:tcW w:w="1700" w:type="pct"/>
            <w:shd w:val="clear" w:color="auto" w:fill="auto"/>
          </w:tcPr>
          <w:p w14:paraId="266B68A5" w14:textId="77078C21" w:rsidR="007A3ABC" w:rsidRPr="00635548" w:rsidRDefault="007A3ABC" w:rsidP="009C1902">
            <w:pPr>
              <w:pStyle w:val="ENoteTableText"/>
              <w:tabs>
                <w:tab w:val="center" w:leader="dot" w:pos="2268"/>
              </w:tabs>
            </w:pPr>
            <w:r w:rsidRPr="00635548">
              <w:t>r 21.251</w:t>
            </w:r>
            <w:r w:rsidRPr="00635548">
              <w:tab/>
            </w:r>
          </w:p>
        </w:tc>
        <w:tc>
          <w:tcPr>
            <w:tcW w:w="3300" w:type="pct"/>
            <w:shd w:val="clear" w:color="auto" w:fill="auto"/>
          </w:tcPr>
          <w:p w14:paraId="019A5710" w14:textId="4678EC6E" w:rsidR="007A3ABC" w:rsidRPr="00635548" w:rsidRDefault="007A3ABC" w:rsidP="009C1902">
            <w:pPr>
              <w:pStyle w:val="ENoteTableText"/>
            </w:pPr>
            <w:r w:rsidRPr="00635548">
              <w:t>am No</w:t>
            </w:r>
            <w:r w:rsidR="00310362" w:rsidRPr="00635548">
              <w:t> </w:t>
            </w:r>
            <w:r w:rsidRPr="00635548">
              <w:t>227</w:t>
            </w:r>
            <w:r w:rsidR="000C5400" w:rsidRPr="00635548">
              <w:t>, 2000</w:t>
            </w:r>
          </w:p>
        </w:tc>
      </w:tr>
      <w:tr w:rsidR="00C077DC" w:rsidRPr="00635548" w14:paraId="076AF0EC" w14:textId="77777777" w:rsidTr="00955928">
        <w:trPr>
          <w:cantSplit/>
        </w:trPr>
        <w:tc>
          <w:tcPr>
            <w:tcW w:w="1700" w:type="pct"/>
            <w:shd w:val="clear" w:color="auto" w:fill="auto"/>
          </w:tcPr>
          <w:p w14:paraId="4CAD35CB" w14:textId="77777777" w:rsidR="00C077DC" w:rsidRPr="00635548" w:rsidRDefault="00C077DC" w:rsidP="009C1902">
            <w:pPr>
              <w:pStyle w:val="ENoteTableText"/>
              <w:tabs>
                <w:tab w:val="center" w:leader="dot" w:pos="2268"/>
              </w:tabs>
            </w:pPr>
          </w:p>
        </w:tc>
        <w:tc>
          <w:tcPr>
            <w:tcW w:w="3300" w:type="pct"/>
            <w:shd w:val="clear" w:color="auto" w:fill="auto"/>
          </w:tcPr>
          <w:p w14:paraId="2BF5953C" w14:textId="77777777" w:rsidR="00C077DC" w:rsidRPr="00635548" w:rsidRDefault="00C077DC" w:rsidP="009C1902">
            <w:pPr>
              <w:pStyle w:val="ENoteTableText"/>
            </w:pPr>
            <w:r w:rsidRPr="00635548">
              <w:t>rs No 188, 2013</w:t>
            </w:r>
          </w:p>
        </w:tc>
      </w:tr>
      <w:tr w:rsidR="00FA043B" w:rsidRPr="00635548" w14:paraId="4C2829E6" w14:textId="77777777" w:rsidTr="00955928">
        <w:trPr>
          <w:cantSplit/>
        </w:trPr>
        <w:tc>
          <w:tcPr>
            <w:tcW w:w="1700" w:type="pct"/>
            <w:shd w:val="clear" w:color="auto" w:fill="auto"/>
          </w:tcPr>
          <w:p w14:paraId="2CA94435" w14:textId="77777777" w:rsidR="00FA043B" w:rsidRPr="00635548" w:rsidRDefault="00FA043B" w:rsidP="009C1902">
            <w:pPr>
              <w:pStyle w:val="ENoteTableText"/>
              <w:tabs>
                <w:tab w:val="center" w:leader="dot" w:pos="2268"/>
              </w:tabs>
            </w:pPr>
          </w:p>
        </w:tc>
        <w:tc>
          <w:tcPr>
            <w:tcW w:w="3300" w:type="pct"/>
            <w:shd w:val="clear" w:color="auto" w:fill="auto"/>
          </w:tcPr>
          <w:p w14:paraId="74AA811D" w14:textId="77777777" w:rsidR="00FA043B" w:rsidRPr="00635548" w:rsidRDefault="00FA043B" w:rsidP="009C1902">
            <w:pPr>
              <w:pStyle w:val="ENoteTableText"/>
            </w:pPr>
            <w:r w:rsidRPr="00635548">
              <w:t>am No 40, 2014</w:t>
            </w:r>
          </w:p>
        </w:tc>
      </w:tr>
      <w:tr w:rsidR="00C077DC" w:rsidRPr="00635548" w14:paraId="48E5DA25" w14:textId="77777777" w:rsidTr="00955928">
        <w:trPr>
          <w:cantSplit/>
          <w:trHeight w:val="116"/>
        </w:trPr>
        <w:tc>
          <w:tcPr>
            <w:tcW w:w="1700" w:type="pct"/>
            <w:shd w:val="clear" w:color="auto" w:fill="auto"/>
          </w:tcPr>
          <w:p w14:paraId="3BDC39D7" w14:textId="55CE7235" w:rsidR="00C077DC" w:rsidRPr="00635548" w:rsidRDefault="00C077DC" w:rsidP="009C1902">
            <w:pPr>
              <w:pStyle w:val="ENoteTableText"/>
              <w:tabs>
                <w:tab w:val="center" w:leader="dot" w:pos="2268"/>
              </w:tabs>
              <w:rPr>
                <w:b/>
              </w:rPr>
            </w:pPr>
            <w:r w:rsidRPr="00635548">
              <w:rPr>
                <w:b/>
              </w:rPr>
              <w:t>Div</w:t>
            </w:r>
            <w:r w:rsidR="000C5400" w:rsidRPr="00635548">
              <w:rPr>
                <w:b/>
              </w:rPr>
              <w:t>ision</w:t>
            </w:r>
            <w:r w:rsidR="00635548">
              <w:rPr>
                <w:b/>
              </w:rPr>
              <w:t> </w:t>
            </w:r>
            <w:r w:rsidRPr="00635548">
              <w:rPr>
                <w:b/>
              </w:rPr>
              <w:t>21.J.4</w:t>
            </w:r>
          </w:p>
        </w:tc>
        <w:tc>
          <w:tcPr>
            <w:tcW w:w="3300" w:type="pct"/>
            <w:shd w:val="clear" w:color="auto" w:fill="auto"/>
          </w:tcPr>
          <w:p w14:paraId="0AA3CC6B" w14:textId="77777777" w:rsidR="00C077DC" w:rsidRPr="00635548" w:rsidRDefault="00C077DC" w:rsidP="009C1902">
            <w:pPr>
              <w:pStyle w:val="ENoteTableText"/>
            </w:pPr>
          </w:p>
        </w:tc>
      </w:tr>
      <w:tr w:rsidR="007A3ABC" w:rsidRPr="00635548" w14:paraId="20328235" w14:textId="77777777" w:rsidTr="00955928">
        <w:trPr>
          <w:cantSplit/>
        </w:trPr>
        <w:tc>
          <w:tcPr>
            <w:tcW w:w="1700" w:type="pct"/>
            <w:shd w:val="clear" w:color="auto" w:fill="auto"/>
          </w:tcPr>
          <w:p w14:paraId="34EE9CE7" w14:textId="28131553" w:rsidR="007A3ABC" w:rsidRPr="00635548" w:rsidRDefault="007A3ABC" w:rsidP="009C1902">
            <w:pPr>
              <w:pStyle w:val="ENoteTableText"/>
              <w:tabs>
                <w:tab w:val="center" w:leader="dot" w:pos="2268"/>
              </w:tabs>
            </w:pPr>
            <w:r w:rsidRPr="00635548">
              <w:t>r 21.253</w:t>
            </w:r>
            <w:r w:rsidRPr="00635548">
              <w:tab/>
            </w:r>
          </w:p>
        </w:tc>
        <w:tc>
          <w:tcPr>
            <w:tcW w:w="3300" w:type="pct"/>
            <w:shd w:val="clear" w:color="auto" w:fill="auto"/>
          </w:tcPr>
          <w:p w14:paraId="41060D21" w14:textId="68D250B1" w:rsidR="007A3ABC" w:rsidRPr="00635548" w:rsidRDefault="007A3ABC" w:rsidP="009C1902">
            <w:pPr>
              <w:pStyle w:val="ENoteTableText"/>
            </w:pPr>
            <w:r w:rsidRPr="00635548">
              <w:t>am No</w:t>
            </w:r>
            <w:r w:rsidR="00310362" w:rsidRPr="00635548">
              <w:t> </w:t>
            </w:r>
            <w:r w:rsidRPr="00635548">
              <w:t>80, 2013</w:t>
            </w:r>
          </w:p>
        </w:tc>
      </w:tr>
      <w:tr w:rsidR="00C077DC" w:rsidRPr="00635548" w14:paraId="663C7CA4" w14:textId="77777777" w:rsidTr="00955928">
        <w:trPr>
          <w:cantSplit/>
        </w:trPr>
        <w:tc>
          <w:tcPr>
            <w:tcW w:w="1700" w:type="pct"/>
            <w:shd w:val="clear" w:color="auto" w:fill="auto"/>
          </w:tcPr>
          <w:p w14:paraId="4CB9EF37" w14:textId="77777777" w:rsidR="00C077DC" w:rsidRPr="00635548" w:rsidRDefault="00C077DC" w:rsidP="009C1902">
            <w:pPr>
              <w:pStyle w:val="ENoteTableText"/>
              <w:tabs>
                <w:tab w:val="center" w:leader="dot" w:pos="2268"/>
              </w:tabs>
            </w:pPr>
          </w:p>
        </w:tc>
        <w:tc>
          <w:tcPr>
            <w:tcW w:w="3300" w:type="pct"/>
            <w:shd w:val="clear" w:color="auto" w:fill="auto"/>
          </w:tcPr>
          <w:p w14:paraId="141AE128" w14:textId="77777777" w:rsidR="00C077DC" w:rsidRPr="00635548" w:rsidRDefault="00C077DC" w:rsidP="009C1902">
            <w:pPr>
              <w:pStyle w:val="ENoteTableText"/>
            </w:pPr>
            <w:r w:rsidRPr="00635548">
              <w:t>rs No 188, 2013</w:t>
            </w:r>
          </w:p>
        </w:tc>
      </w:tr>
      <w:tr w:rsidR="00C077DC" w:rsidRPr="00635548" w14:paraId="7AFBFB8A" w14:textId="77777777" w:rsidTr="00955928">
        <w:trPr>
          <w:cantSplit/>
        </w:trPr>
        <w:tc>
          <w:tcPr>
            <w:tcW w:w="1700" w:type="pct"/>
            <w:shd w:val="clear" w:color="auto" w:fill="auto"/>
          </w:tcPr>
          <w:p w14:paraId="398699DD" w14:textId="77777777" w:rsidR="00C077DC" w:rsidRPr="00635548" w:rsidRDefault="00C077DC" w:rsidP="009C1902">
            <w:pPr>
              <w:pStyle w:val="ENoteTableText"/>
              <w:tabs>
                <w:tab w:val="center" w:leader="dot" w:pos="2268"/>
              </w:tabs>
            </w:pPr>
            <w:r w:rsidRPr="00635548">
              <w:t>r 21.255</w:t>
            </w:r>
            <w:r w:rsidRPr="00635548">
              <w:tab/>
            </w:r>
          </w:p>
        </w:tc>
        <w:tc>
          <w:tcPr>
            <w:tcW w:w="3300" w:type="pct"/>
            <w:shd w:val="clear" w:color="auto" w:fill="auto"/>
          </w:tcPr>
          <w:p w14:paraId="7BC9778B" w14:textId="77777777" w:rsidR="00C077DC" w:rsidRPr="00635548" w:rsidRDefault="00C077DC" w:rsidP="009C1902">
            <w:pPr>
              <w:pStyle w:val="ENoteTableText"/>
            </w:pPr>
            <w:r w:rsidRPr="00635548">
              <w:t>ad No 188, 2013</w:t>
            </w:r>
          </w:p>
        </w:tc>
      </w:tr>
      <w:tr w:rsidR="004F3B85" w:rsidRPr="00635548" w14:paraId="49561017" w14:textId="77777777" w:rsidTr="00955928">
        <w:trPr>
          <w:cantSplit/>
        </w:trPr>
        <w:tc>
          <w:tcPr>
            <w:tcW w:w="1700" w:type="pct"/>
            <w:shd w:val="clear" w:color="auto" w:fill="auto"/>
          </w:tcPr>
          <w:p w14:paraId="06270FB7" w14:textId="77777777" w:rsidR="004F3B85" w:rsidRPr="00635548" w:rsidRDefault="004F3B85" w:rsidP="009C1902">
            <w:pPr>
              <w:pStyle w:val="ENoteTableText"/>
              <w:tabs>
                <w:tab w:val="center" w:leader="dot" w:pos="2268"/>
              </w:tabs>
            </w:pPr>
          </w:p>
        </w:tc>
        <w:tc>
          <w:tcPr>
            <w:tcW w:w="3300" w:type="pct"/>
            <w:shd w:val="clear" w:color="auto" w:fill="auto"/>
          </w:tcPr>
          <w:p w14:paraId="23929475" w14:textId="572675CD" w:rsidR="004F3B85" w:rsidRPr="00635548" w:rsidRDefault="00DC7354" w:rsidP="009C1902">
            <w:pPr>
              <w:pStyle w:val="ENoteTableText"/>
            </w:pPr>
            <w:r w:rsidRPr="00635548">
              <w:t xml:space="preserve">am No </w:t>
            </w:r>
            <w:r w:rsidR="004F3B85" w:rsidRPr="00635548">
              <w:t>166, 2014</w:t>
            </w:r>
          </w:p>
        </w:tc>
      </w:tr>
      <w:tr w:rsidR="00C077DC" w:rsidRPr="00635548" w14:paraId="06B8FB6D" w14:textId="77777777" w:rsidTr="00955928">
        <w:trPr>
          <w:cantSplit/>
        </w:trPr>
        <w:tc>
          <w:tcPr>
            <w:tcW w:w="1700" w:type="pct"/>
            <w:shd w:val="clear" w:color="auto" w:fill="auto"/>
          </w:tcPr>
          <w:p w14:paraId="2FEDDA7D" w14:textId="77777777" w:rsidR="00C077DC" w:rsidRPr="00635548" w:rsidRDefault="00C077DC" w:rsidP="009C1902">
            <w:pPr>
              <w:pStyle w:val="ENoteTableText"/>
              <w:tabs>
                <w:tab w:val="center" w:leader="dot" w:pos="2268"/>
              </w:tabs>
            </w:pPr>
            <w:r w:rsidRPr="00635548">
              <w:t>r 21.256</w:t>
            </w:r>
            <w:r w:rsidRPr="00635548">
              <w:tab/>
            </w:r>
          </w:p>
        </w:tc>
        <w:tc>
          <w:tcPr>
            <w:tcW w:w="3300" w:type="pct"/>
            <w:shd w:val="clear" w:color="auto" w:fill="auto"/>
          </w:tcPr>
          <w:p w14:paraId="52E3C2E7" w14:textId="77777777" w:rsidR="00C077DC" w:rsidRPr="00635548" w:rsidRDefault="00C077DC" w:rsidP="009C1902">
            <w:pPr>
              <w:pStyle w:val="ENoteTableText"/>
            </w:pPr>
            <w:r w:rsidRPr="00635548">
              <w:t>ad No 188, 2013</w:t>
            </w:r>
          </w:p>
        </w:tc>
      </w:tr>
      <w:tr w:rsidR="00C077DC" w:rsidRPr="00635548" w14:paraId="7903EE8B" w14:textId="77777777" w:rsidTr="00955928">
        <w:trPr>
          <w:cantSplit/>
        </w:trPr>
        <w:tc>
          <w:tcPr>
            <w:tcW w:w="1700" w:type="pct"/>
            <w:shd w:val="clear" w:color="auto" w:fill="auto"/>
          </w:tcPr>
          <w:p w14:paraId="01924078" w14:textId="77777777" w:rsidR="00C077DC" w:rsidRPr="00635548" w:rsidRDefault="00C077DC" w:rsidP="009C1902">
            <w:pPr>
              <w:pStyle w:val="ENoteTableText"/>
              <w:tabs>
                <w:tab w:val="center" w:leader="dot" w:pos="2268"/>
              </w:tabs>
            </w:pPr>
            <w:r w:rsidRPr="00635548">
              <w:t>r 21.257</w:t>
            </w:r>
            <w:r w:rsidRPr="00635548">
              <w:tab/>
            </w:r>
          </w:p>
        </w:tc>
        <w:tc>
          <w:tcPr>
            <w:tcW w:w="3300" w:type="pct"/>
            <w:shd w:val="clear" w:color="auto" w:fill="auto"/>
          </w:tcPr>
          <w:p w14:paraId="62BFF417" w14:textId="77777777" w:rsidR="00C077DC" w:rsidRPr="00635548" w:rsidRDefault="00C077DC" w:rsidP="009C1902">
            <w:pPr>
              <w:pStyle w:val="ENoteTableText"/>
            </w:pPr>
            <w:r w:rsidRPr="00635548">
              <w:t>rs No 188, 2013</w:t>
            </w:r>
          </w:p>
        </w:tc>
      </w:tr>
      <w:tr w:rsidR="00C077DC" w:rsidRPr="00635548" w14:paraId="37A74142" w14:textId="77777777" w:rsidTr="00955928">
        <w:trPr>
          <w:cantSplit/>
        </w:trPr>
        <w:tc>
          <w:tcPr>
            <w:tcW w:w="1700" w:type="pct"/>
            <w:shd w:val="clear" w:color="auto" w:fill="auto"/>
          </w:tcPr>
          <w:p w14:paraId="26E34E26" w14:textId="77777777" w:rsidR="00C077DC" w:rsidRPr="00635548" w:rsidRDefault="00C077DC" w:rsidP="009C1902">
            <w:pPr>
              <w:pStyle w:val="ENoteTableText"/>
              <w:tabs>
                <w:tab w:val="center" w:leader="dot" w:pos="2268"/>
              </w:tabs>
            </w:pPr>
            <w:r w:rsidRPr="00635548">
              <w:t>r 21.258</w:t>
            </w:r>
            <w:r w:rsidRPr="00635548">
              <w:tab/>
            </w:r>
          </w:p>
        </w:tc>
        <w:tc>
          <w:tcPr>
            <w:tcW w:w="3300" w:type="pct"/>
            <w:shd w:val="clear" w:color="auto" w:fill="auto"/>
          </w:tcPr>
          <w:p w14:paraId="7939C0D2" w14:textId="77777777" w:rsidR="00C077DC" w:rsidRPr="00635548" w:rsidRDefault="00C077DC" w:rsidP="009C1902">
            <w:pPr>
              <w:pStyle w:val="ENoteTableText"/>
            </w:pPr>
            <w:r w:rsidRPr="00635548">
              <w:t>ad No 188, 2013</w:t>
            </w:r>
          </w:p>
        </w:tc>
      </w:tr>
      <w:tr w:rsidR="001E3806" w:rsidRPr="00635548" w14:paraId="19B66B18" w14:textId="77777777" w:rsidTr="00955928">
        <w:trPr>
          <w:cantSplit/>
        </w:trPr>
        <w:tc>
          <w:tcPr>
            <w:tcW w:w="1700" w:type="pct"/>
            <w:shd w:val="clear" w:color="auto" w:fill="auto"/>
          </w:tcPr>
          <w:p w14:paraId="7EB335DB" w14:textId="77777777" w:rsidR="001E3806" w:rsidRPr="00635548" w:rsidRDefault="001E3806" w:rsidP="009C1902">
            <w:pPr>
              <w:pStyle w:val="ENoteTableText"/>
              <w:tabs>
                <w:tab w:val="center" w:leader="dot" w:pos="2268"/>
              </w:tabs>
            </w:pPr>
          </w:p>
        </w:tc>
        <w:tc>
          <w:tcPr>
            <w:tcW w:w="3300" w:type="pct"/>
            <w:shd w:val="clear" w:color="auto" w:fill="auto"/>
          </w:tcPr>
          <w:p w14:paraId="3C2605B9" w14:textId="52C24A4D" w:rsidR="001E3806" w:rsidRPr="00635548" w:rsidRDefault="001E3806" w:rsidP="009C1902">
            <w:pPr>
              <w:pStyle w:val="ENoteTableText"/>
            </w:pPr>
            <w:r w:rsidRPr="00635548">
              <w:t xml:space="preserve">am No </w:t>
            </w:r>
            <w:r w:rsidR="009F74F0" w:rsidRPr="00635548">
              <w:t>245</w:t>
            </w:r>
            <w:r w:rsidRPr="00635548">
              <w:t>, 2015</w:t>
            </w:r>
          </w:p>
        </w:tc>
      </w:tr>
      <w:tr w:rsidR="00C077DC" w:rsidRPr="00635548" w14:paraId="0A4E6DCA" w14:textId="77777777" w:rsidTr="00955928">
        <w:trPr>
          <w:cantSplit/>
        </w:trPr>
        <w:tc>
          <w:tcPr>
            <w:tcW w:w="1700" w:type="pct"/>
            <w:shd w:val="clear" w:color="auto" w:fill="auto"/>
          </w:tcPr>
          <w:p w14:paraId="267F5C51" w14:textId="77777777" w:rsidR="00C077DC" w:rsidRPr="00635548" w:rsidRDefault="00C077DC" w:rsidP="009C1902">
            <w:pPr>
              <w:pStyle w:val="ENoteTableText"/>
              <w:tabs>
                <w:tab w:val="center" w:leader="dot" w:pos="2268"/>
              </w:tabs>
            </w:pPr>
            <w:r w:rsidRPr="00635548">
              <w:t>r 21.259</w:t>
            </w:r>
            <w:r w:rsidRPr="00635548">
              <w:tab/>
            </w:r>
          </w:p>
        </w:tc>
        <w:tc>
          <w:tcPr>
            <w:tcW w:w="3300" w:type="pct"/>
            <w:shd w:val="clear" w:color="auto" w:fill="auto"/>
          </w:tcPr>
          <w:p w14:paraId="7F055302" w14:textId="77777777" w:rsidR="00C077DC" w:rsidRPr="00635548" w:rsidRDefault="00C077DC" w:rsidP="009C1902">
            <w:pPr>
              <w:pStyle w:val="ENoteTableText"/>
            </w:pPr>
            <w:r w:rsidRPr="00635548">
              <w:t>ad No 188, 2013</w:t>
            </w:r>
          </w:p>
        </w:tc>
      </w:tr>
      <w:tr w:rsidR="007A3ABC" w:rsidRPr="00635548" w14:paraId="69462883" w14:textId="77777777" w:rsidTr="00955928">
        <w:trPr>
          <w:cantSplit/>
        </w:trPr>
        <w:tc>
          <w:tcPr>
            <w:tcW w:w="1700" w:type="pct"/>
            <w:shd w:val="clear" w:color="auto" w:fill="auto"/>
          </w:tcPr>
          <w:p w14:paraId="7DD68DCF" w14:textId="676E7622" w:rsidR="007A3ABC" w:rsidRPr="00635548" w:rsidRDefault="007A3ABC" w:rsidP="009C1902">
            <w:pPr>
              <w:pStyle w:val="ENoteTableText"/>
              <w:tabs>
                <w:tab w:val="center" w:leader="dot" w:pos="2268"/>
              </w:tabs>
            </w:pPr>
            <w:r w:rsidRPr="00635548">
              <w:t>r 21.261</w:t>
            </w:r>
            <w:r w:rsidRPr="00635548">
              <w:tab/>
            </w:r>
          </w:p>
        </w:tc>
        <w:tc>
          <w:tcPr>
            <w:tcW w:w="3300" w:type="pct"/>
            <w:shd w:val="clear" w:color="auto" w:fill="auto"/>
          </w:tcPr>
          <w:p w14:paraId="2B0B3D94" w14:textId="48769C86" w:rsidR="007A3ABC" w:rsidRPr="00635548" w:rsidRDefault="007A3ABC" w:rsidP="009C1902">
            <w:pPr>
              <w:pStyle w:val="ENoteTableText"/>
            </w:pPr>
            <w:r w:rsidRPr="00635548">
              <w:t>am No</w:t>
            </w:r>
            <w:r w:rsidR="00310362" w:rsidRPr="00635548">
              <w:t> </w:t>
            </w:r>
            <w:r w:rsidRPr="00635548">
              <w:t>268</w:t>
            </w:r>
            <w:r w:rsidR="000C5400" w:rsidRPr="00635548">
              <w:t>, 2002</w:t>
            </w:r>
            <w:r w:rsidRPr="00635548">
              <w:t>; No</w:t>
            </w:r>
            <w:r w:rsidR="00310362" w:rsidRPr="00635548">
              <w:t> </w:t>
            </w:r>
            <w:r w:rsidRPr="00635548">
              <w:t>80, 2013</w:t>
            </w:r>
          </w:p>
        </w:tc>
      </w:tr>
      <w:tr w:rsidR="00C077DC" w:rsidRPr="00635548" w14:paraId="2A1470BB" w14:textId="77777777" w:rsidTr="00955928">
        <w:trPr>
          <w:cantSplit/>
        </w:trPr>
        <w:tc>
          <w:tcPr>
            <w:tcW w:w="1700" w:type="pct"/>
            <w:shd w:val="clear" w:color="auto" w:fill="auto"/>
          </w:tcPr>
          <w:p w14:paraId="438D09F3" w14:textId="77777777" w:rsidR="00C077DC" w:rsidRPr="00635548" w:rsidRDefault="00C077DC" w:rsidP="009C1902">
            <w:pPr>
              <w:pStyle w:val="ENoteTableText"/>
              <w:tabs>
                <w:tab w:val="center" w:leader="dot" w:pos="2268"/>
              </w:tabs>
            </w:pPr>
          </w:p>
        </w:tc>
        <w:tc>
          <w:tcPr>
            <w:tcW w:w="3300" w:type="pct"/>
            <w:shd w:val="clear" w:color="auto" w:fill="auto"/>
          </w:tcPr>
          <w:p w14:paraId="14C37962" w14:textId="77777777" w:rsidR="00C077DC" w:rsidRPr="00635548" w:rsidRDefault="00C077DC" w:rsidP="009C1902">
            <w:pPr>
              <w:pStyle w:val="ENoteTableText"/>
            </w:pPr>
            <w:r w:rsidRPr="00635548">
              <w:t>rs No 188, 2013</w:t>
            </w:r>
          </w:p>
        </w:tc>
      </w:tr>
      <w:tr w:rsidR="00C077DC" w:rsidRPr="00635548" w14:paraId="52F1A6B3" w14:textId="77777777" w:rsidTr="00955928">
        <w:trPr>
          <w:cantSplit/>
          <w:trHeight w:val="116"/>
        </w:trPr>
        <w:tc>
          <w:tcPr>
            <w:tcW w:w="1700" w:type="pct"/>
            <w:shd w:val="clear" w:color="auto" w:fill="auto"/>
          </w:tcPr>
          <w:p w14:paraId="6D357E63" w14:textId="61FB691E" w:rsidR="00C077DC" w:rsidRPr="00635548" w:rsidRDefault="00C077DC" w:rsidP="009C1902">
            <w:pPr>
              <w:pStyle w:val="ENoteTableText"/>
              <w:tabs>
                <w:tab w:val="center" w:leader="dot" w:pos="2268"/>
              </w:tabs>
              <w:rPr>
                <w:b/>
              </w:rPr>
            </w:pPr>
            <w:r w:rsidRPr="00635548">
              <w:rPr>
                <w:b/>
              </w:rPr>
              <w:t>Div</w:t>
            </w:r>
            <w:r w:rsidR="000C5400" w:rsidRPr="00635548">
              <w:rPr>
                <w:b/>
              </w:rPr>
              <w:t>ision</w:t>
            </w:r>
            <w:r w:rsidR="00635548">
              <w:rPr>
                <w:b/>
              </w:rPr>
              <w:t> </w:t>
            </w:r>
            <w:r w:rsidRPr="00635548">
              <w:rPr>
                <w:b/>
              </w:rPr>
              <w:t>21.J.5</w:t>
            </w:r>
          </w:p>
        </w:tc>
        <w:tc>
          <w:tcPr>
            <w:tcW w:w="3300" w:type="pct"/>
            <w:shd w:val="clear" w:color="auto" w:fill="auto"/>
          </w:tcPr>
          <w:p w14:paraId="383E8E9B" w14:textId="77777777" w:rsidR="00C077DC" w:rsidRPr="00635548" w:rsidRDefault="00C077DC" w:rsidP="009C1902">
            <w:pPr>
              <w:pStyle w:val="ENoteTableText"/>
            </w:pPr>
          </w:p>
        </w:tc>
      </w:tr>
      <w:tr w:rsidR="00C077DC" w:rsidRPr="00635548" w14:paraId="2F6ED504" w14:textId="77777777" w:rsidTr="00955928">
        <w:trPr>
          <w:cantSplit/>
          <w:trHeight w:val="116"/>
        </w:trPr>
        <w:tc>
          <w:tcPr>
            <w:tcW w:w="1700" w:type="pct"/>
            <w:shd w:val="clear" w:color="auto" w:fill="auto"/>
          </w:tcPr>
          <w:p w14:paraId="1B950B6E" w14:textId="77777777" w:rsidR="00C077DC" w:rsidRPr="00635548" w:rsidRDefault="00C077DC" w:rsidP="009C1902">
            <w:pPr>
              <w:pStyle w:val="ENoteTableText"/>
              <w:tabs>
                <w:tab w:val="center" w:leader="dot" w:pos="2268"/>
              </w:tabs>
            </w:pPr>
            <w:r w:rsidRPr="00635548">
              <w:t>r 21.263</w:t>
            </w:r>
            <w:r w:rsidRPr="00635548">
              <w:tab/>
            </w:r>
          </w:p>
        </w:tc>
        <w:tc>
          <w:tcPr>
            <w:tcW w:w="3300" w:type="pct"/>
            <w:shd w:val="clear" w:color="auto" w:fill="auto"/>
          </w:tcPr>
          <w:p w14:paraId="3FE42BBD" w14:textId="77777777" w:rsidR="00C077DC" w:rsidRPr="00635548" w:rsidRDefault="00C077DC" w:rsidP="009C1902">
            <w:pPr>
              <w:pStyle w:val="ENoteTableText"/>
            </w:pPr>
            <w:r w:rsidRPr="00635548">
              <w:t>ad No 188, 2013</w:t>
            </w:r>
          </w:p>
        </w:tc>
      </w:tr>
      <w:tr w:rsidR="001E3806" w:rsidRPr="00635548" w14:paraId="3E465A0D" w14:textId="77777777" w:rsidTr="00955928">
        <w:trPr>
          <w:cantSplit/>
          <w:trHeight w:val="116"/>
        </w:trPr>
        <w:tc>
          <w:tcPr>
            <w:tcW w:w="1700" w:type="pct"/>
            <w:shd w:val="clear" w:color="auto" w:fill="auto"/>
          </w:tcPr>
          <w:p w14:paraId="69646655" w14:textId="77777777" w:rsidR="001E3806" w:rsidRPr="00635548" w:rsidRDefault="001E3806" w:rsidP="009C1902">
            <w:pPr>
              <w:pStyle w:val="ENoteTableText"/>
              <w:tabs>
                <w:tab w:val="center" w:leader="dot" w:pos="2268"/>
              </w:tabs>
            </w:pPr>
          </w:p>
        </w:tc>
        <w:tc>
          <w:tcPr>
            <w:tcW w:w="3300" w:type="pct"/>
            <w:shd w:val="clear" w:color="auto" w:fill="auto"/>
          </w:tcPr>
          <w:p w14:paraId="4BB6C8E8" w14:textId="24ACF673" w:rsidR="001E3806" w:rsidRPr="00635548" w:rsidRDefault="001E3806" w:rsidP="009C1902">
            <w:pPr>
              <w:pStyle w:val="ENoteTableText"/>
            </w:pPr>
            <w:r w:rsidRPr="00635548">
              <w:t xml:space="preserve">am No </w:t>
            </w:r>
            <w:r w:rsidR="009F74F0" w:rsidRPr="00635548">
              <w:t>245</w:t>
            </w:r>
            <w:r w:rsidRPr="00635548">
              <w:t>, 2015</w:t>
            </w:r>
          </w:p>
        </w:tc>
      </w:tr>
      <w:tr w:rsidR="00C077DC" w:rsidRPr="00635548" w14:paraId="2FAEFEDA" w14:textId="77777777" w:rsidTr="00955928">
        <w:trPr>
          <w:cantSplit/>
          <w:trHeight w:val="116"/>
        </w:trPr>
        <w:tc>
          <w:tcPr>
            <w:tcW w:w="1700" w:type="pct"/>
            <w:shd w:val="clear" w:color="auto" w:fill="auto"/>
          </w:tcPr>
          <w:p w14:paraId="49EECEBF" w14:textId="77777777" w:rsidR="00C077DC" w:rsidRPr="00635548" w:rsidRDefault="00C077DC" w:rsidP="009C1902">
            <w:pPr>
              <w:pStyle w:val="ENoteTableText"/>
              <w:tabs>
                <w:tab w:val="center" w:leader="dot" w:pos="2268"/>
              </w:tabs>
            </w:pPr>
            <w:r w:rsidRPr="00635548">
              <w:t>r 21.265</w:t>
            </w:r>
            <w:r w:rsidRPr="00635548">
              <w:tab/>
            </w:r>
          </w:p>
        </w:tc>
        <w:tc>
          <w:tcPr>
            <w:tcW w:w="3300" w:type="pct"/>
            <w:shd w:val="clear" w:color="auto" w:fill="auto"/>
          </w:tcPr>
          <w:p w14:paraId="697E5C7C" w14:textId="77777777" w:rsidR="00C077DC" w:rsidRPr="00635548" w:rsidRDefault="00C077DC" w:rsidP="009C1902">
            <w:pPr>
              <w:pStyle w:val="ENoteTableText"/>
            </w:pPr>
            <w:r w:rsidRPr="00635548">
              <w:t>ad No 188, 2013</w:t>
            </w:r>
          </w:p>
        </w:tc>
      </w:tr>
      <w:tr w:rsidR="007A3ABC" w:rsidRPr="00635548" w14:paraId="1BC83B5D" w14:textId="77777777" w:rsidTr="00955928">
        <w:trPr>
          <w:cantSplit/>
        </w:trPr>
        <w:tc>
          <w:tcPr>
            <w:tcW w:w="1700" w:type="pct"/>
            <w:shd w:val="clear" w:color="auto" w:fill="auto"/>
          </w:tcPr>
          <w:p w14:paraId="6773CA0F" w14:textId="1406DDF0" w:rsidR="007A3ABC" w:rsidRPr="00635548" w:rsidRDefault="007A3ABC" w:rsidP="009C1902">
            <w:pPr>
              <w:pStyle w:val="ENoteTableText"/>
              <w:tabs>
                <w:tab w:val="center" w:leader="dot" w:pos="2268"/>
              </w:tabs>
            </w:pPr>
            <w:r w:rsidRPr="00635548">
              <w:t>r 21.267</w:t>
            </w:r>
            <w:r w:rsidRPr="00635548">
              <w:tab/>
            </w:r>
          </w:p>
        </w:tc>
        <w:tc>
          <w:tcPr>
            <w:tcW w:w="3300" w:type="pct"/>
            <w:shd w:val="clear" w:color="auto" w:fill="auto"/>
          </w:tcPr>
          <w:p w14:paraId="601B8B9F" w14:textId="6514F5FA" w:rsidR="007A3ABC" w:rsidRPr="00635548" w:rsidRDefault="007A3ABC" w:rsidP="009C1902">
            <w:pPr>
              <w:pStyle w:val="ENoteTableText"/>
            </w:pPr>
            <w:r w:rsidRPr="00635548">
              <w:t>am No</w:t>
            </w:r>
            <w:r w:rsidR="00310362" w:rsidRPr="00635548">
              <w:t> </w:t>
            </w:r>
            <w:r w:rsidRPr="00635548">
              <w:t>350</w:t>
            </w:r>
            <w:r w:rsidR="000C5400" w:rsidRPr="00635548">
              <w:t>, 2002</w:t>
            </w:r>
          </w:p>
        </w:tc>
      </w:tr>
      <w:tr w:rsidR="00C077DC" w:rsidRPr="00635548" w14:paraId="4896228E" w14:textId="77777777" w:rsidTr="00955928">
        <w:trPr>
          <w:cantSplit/>
        </w:trPr>
        <w:tc>
          <w:tcPr>
            <w:tcW w:w="1700" w:type="pct"/>
            <w:shd w:val="clear" w:color="auto" w:fill="auto"/>
          </w:tcPr>
          <w:p w14:paraId="6B9A2823" w14:textId="77777777" w:rsidR="00C077DC" w:rsidRPr="00635548" w:rsidRDefault="00C077DC" w:rsidP="009C1902">
            <w:pPr>
              <w:pStyle w:val="ENoteTableText"/>
              <w:tabs>
                <w:tab w:val="center" w:leader="dot" w:pos="2268"/>
              </w:tabs>
            </w:pPr>
          </w:p>
        </w:tc>
        <w:tc>
          <w:tcPr>
            <w:tcW w:w="3300" w:type="pct"/>
            <w:shd w:val="clear" w:color="auto" w:fill="auto"/>
          </w:tcPr>
          <w:p w14:paraId="1402C040" w14:textId="77777777" w:rsidR="00C077DC" w:rsidRPr="00635548" w:rsidRDefault="00C077DC" w:rsidP="009C1902">
            <w:pPr>
              <w:pStyle w:val="ENoteTableText"/>
            </w:pPr>
            <w:r w:rsidRPr="00635548">
              <w:t>rs No 188, 2013</w:t>
            </w:r>
          </w:p>
        </w:tc>
      </w:tr>
      <w:tr w:rsidR="00C077DC" w:rsidRPr="00635548" w14:paraId="219661B7" w14:textId="77777777" w:rsidTr="00955928">
        <w:trPr>
          <w:cantSplit/>
        </w:trPr>
        <w:tc>
          <w:tcPr>
            <w:tcW w:w="1700" w:type="pct"/>
            <w:shd w:val="clear" w:color="auto" w:fill="auto"/>
          </w:tcPr>
          <w:p w14:paraId="42B86A1E" w14:textId="77777777" w:rsidR="00C077DC" w:rsidRPr="00635548" w:rsidRDefault="00C077DC" w:rsidP="009C1902">
            <w:pPr>
              <w:pStyle w:val="ENoteTableText"/>
              <w:tabs>
                <w:tab w:val="center" w:leader="dot" w:pos="2268"/>
              </w:tabs>
            </w:pPr>
            <w:r w:rsidRPr="00635548">
              <w:t>r 21.269</w:t>
            </w:r>
            <w:r w:rsidRPr="00635548">
              <w:tab/>
            </w:r>
          </w:p>
        </w:tc>
        <w:tc>
          <w:tcPr>
            <w:tcW w:w="3300" w:type="pct"/>
            <w:shd w:val="clear" w:color="auto" w:fill="auto"/>
          </w:tcPr>
          <w:p w14:paraId="37CBD425" w14:textId="77777777" w:rsidR="00C077DC" w:rsidRPr="00635548" w:rsidRDefault="00C077DC" w:rsidP="009C1902">
            <w:pPr>
              <w:pStyle w:val="ENoteTableText"/>
            </w:pPr>
            <w:r w:rsidRPr="00635548">
              <w:t>rs No 188, 2013</w:t>
            </w:r>
          </w:p>
        </w:tc>
      </w:tr>
      <w:tr w:rsidR="001E3806" w:rsidRPr="00635548" w14:paraId="6104E3FA" w14:textId="77777777" w:rsidTr="00955928">
        <w:trPr>
          <w:cantSplit/>
        </w:trPr>
        <w:tc>
          <w:tcPr>
            <w:tcW w:w="1700" w:type="pct"/>
            <w:shd w:val="clear" w:color="auto" w:fill="auto"/>
          </w:tcPr>
          <w:p w14:paraId="22C7F630" w14:textId="77777777" w:rsidR="001E3806" w:rsidRPr="00635548" w:rsidRDefault="001E3806" w:rsidP="009C1902">
            <w:pPr>
              <w:pStyle w:val="ENoteTableText"/>
              <w:tabs>
                <w:tab w:val="center" w:leader="dot" w:pos="2268"/>
              </w:tabs>
            </w:pPr>
          </w:p>
        </w:tc>
        <w:tc>
          <w:tcPr>
            <w:tcW w:w="3300" w:type="pct"/>
            <w:shd w:val="clear" w:color="auto" w:fill="auto"/>
          </w:tcPr>
          <w:p w14:paraId="6C3C5139" w14:textId="783DAF8A" w:rsidR="001E3806" w:rsidRPr="00635548" w:rsidRDefault="001E3806" w:rsidP="009C1902">
            <w:pPr>
              <w:pStyle w:val="ENoteTableText"/>
            </w:pPr>
            <w:r w:rsidRPr="00635548">
              <w:t xml:space="preserve">am No </w:t>
            </w:r>
            <w:r w:rsidR="009F74F0" w:rsidRPr="00635548">
              <w:t>245</w:t>
            </w:r>
            <w:r w:rsidRPr="00635548">
              <w:t>, 2015</w:t>
            </w:r>
          </w:p>
        </w:tc>
      </w:tr>
      <w:tr w:rsidR="00C84380" w:rsidRPr="00635548" w14:paraId="0C914FEB" w14:textId="77777777" w:rsidTr="00955928">
        <w:trPr>
          <w:cantSplit/>
        </w:trPr>
        <w:tc>
          <w:tcPr>
            <w:tcW w:w="1700" w:type="pct"/>
            <w:shd w:val="clear" w:color="auto" w:fill="auto"/>
          </w:tcPr>
          <w:p w14:paraId="565DA6C4" w14:textId="77777777" w:rsidR="00C84380" w:rsidRPr="00635548" w:rsidRDefault="00C84380" w:rsidP="009C1902">
            <w:pPr>
              <w:pStyle w:val="ENoteTableText"/>
              <w:tabs>
                <w:tab w:val="center" w:leader="dot" w:pos="2268"/>
              </w:tabs>
            </w:pPr>
          </w:p>
        </w:tc>
        <w:tc>
          <w:tcPr>
            <w:tcW w:w="3300" w:type="pct"/>
            <w:shd w:val="clear" w:color="auto" w:fill="auto"/>
          </w:tcPr>
          <w:p w14:paraId="61D391E8" w14:textId="3DB3ADA8" w:rsidR="00C84380" w:rsidRPr="00635548" w:rsidRDefault="00C84380" w:rsidP="009C1902">
            <w:pPr>
              <w:pStyle w:val="ENoteTableText"/>
            </w:pPr>
            <w:r w:rsidRPr="00635548">
              <w:t>ed C72</w:t>
            </w:r>
          </w:p>
        </w:tc>
      </w:tr>
      <w:tr w:rsidR="00C077DC" w:rsidRPr="00635548" w14:paraId="5999E587" w14:textId="77777777" w:rsidTr="00955928">
        <w:trPr>
          <w:cantSplit/>
        </w:trPr>
        <w:tc>
          <w:tcPr>
            <w:tcW w:w="1700" w:type="pct"/>
            <w:shd w:val="clear" w:color="auto" w:fill="auto"/>
          </w:tcPr>
          <w:p w14:paraId="212F6DE4" w14:textId="77777777" w:rsidR="00C077DC" w:rsidRPr="00635548" w:rsidRDefault="00C077DC" w:rsidP="009C1902">
            <w:pPr>
              <w:pStyle w:val="ENoteTableText"/>
              <w:tabs>
                <w:tab w:val="center" w:leader="dot" w:pos="2268"/>
              </w:tabs>
            </w:pPr>
            <w:r w:rsidRPr="00635548">
              <w:t>r 21.270</w:t>
            </w:r>
            <w:r w:rsidRPr="00635548">
              <w:tab/>
            </w:r>
          </w:p>
        </w:tc>
        <w:tc>
          <w:tcPr>
            <w:tcW w:w="3300" w:type="pct"/>
            <w:shd w:val="clear" w:color="auto" w:fill="auto"/>
          </w:tcPr>
          <w:p w14:paraId="33979773" w14:textId="77777777" w:rsidR="00C077DC" w:rsidRPr="00635548" w:rsidRDefault="00CB02B1" w:rsidP="009C1902">
            <w:pPr>
              <w:pStyle w:val="ENoteTableText"/>
            </w:pPr>
            <w:r w:rsidRPr="00635548">
              <w:t>ad</w:t>
            </w:r>
            <w:r w:rsidR="00C077DC" w:rsidRPr="00635548">
              <w:t xml:space="preserve"> No 188, 2013</w:t>
            </w:r>
          </w:p>
        </w:tc>
      </w:tr>
      <w:tr w:rsidR="001E3806" w:rsidRPr="00635548" w14:paraId="4A76088E" w14:textId="77777777" w:rsidTr="00955928">
        <w:trPr>
          <w:cantSplit/>
        </w:trPr>
        <w:tc>
          <w:tcPr>
            <w:tcW w:w="1700" w:type="pct"/>
            <w:shd w:val="clear" w:color="auto" w:fill="auto"/>
          </w:tcPr>
          <w:p w14:paraId="08D87540" w14:textId="77777777" w:rsidR="001E3806" w:rsidRPr="00635548" w:rsidRDefault="001E3806" w:rsidP="009C1902">
            <w:pPr>
              <w:pStyle w:val="ENoteTableText"/>
              <w:tabs>
                <w:tab w:val="center" w:leader="dot" w:pos="2268"/>
              </w:tabs>
            </w:pPr>
          </w:p>
        </w:tc>
        <w:tc>
          <w:tcPr>
            <w:tcW w:w="3300" w:type="pct"/>
            <w:shd w:val="clear" w:color="auto" w:fill="auto"/>
          </w:tcPr>
          <w:p w14:paraId="7316BDA3" w14:textId="6F1D684C" w:rsidR="001E3806" w:rsidRPr="00635548" w:rsidRDefault="001E3806" w:rsidP="009C1902">
            <w:pPr>
              <w:pStyle w:val="ENoteTableText"/>
            </w:pPr>
            <w:r w:rsidRPr="00635548">
              <w:t xml:space="preserve">am No </w:t>
            </w:r>
            <w:r w:rsidR="009F74F0" w:rsidRPr="00635548">
              <w:t>245</w:t>
            </w:r>
            <w:r w:rsidRPr="00635548">
              <w:t>, 2015</w:t>
            </w:r>
          </w:p>
        </w:tc>
      </w:tr>
      <w:tr w:rsidR="007A3ABC" w:rsidRPr="00635548" w14:paraId="0E11FC70" w14:textId="77777777" w:rsidTr="00955928">
        <w:trPr>
          <w:cantSplit/>
        </w:trPr>
        <w:tc>
          <w:tcPr>
            <w:tcW w:w="1700" w:type="pct"/>
            <w:shd w:val="clear" w:color="auto" w:fill="auto"/>
          </w:tcPr>
          <w:p w14:paraId="4502B8A7" w14:textId="702D5F4B" w:rsidR="007A3ABC" w:rsidRPr="00635548" w:rsidRDefault="007A3ABC" w:rsidP="009C1902">
            <w:pPr>
              <w:pStyle w:val="ENoteTableText"/>
              <w:tabs>
                <w:tab w:val="center" w:leader="dot" w:pos="2268"/>
              </w:tabs>
            </w:pPr>
            <w:r w:rsidRPr="00635548">
              <w:t>r 21.271</w:t>
            </w:r>
            <w:r w:rsidRPr="00635548">
              <w:tab/>
            </w:r>
          </w:p>
        </w:tc>
        <w:tc>
          <w:tcPr>
            <w:tcW w:w="3300" w:type="pct"/>
            <w:shd w:val="clear" w:color="auto" w:fill="auto"/>
          </w:tcPr>
          <w:p w14:paraId="1472AADF" w14:textId="092815D5" w:rsidR="007A3ABC" w:rsidRPr="00635548" w:rsidRDefault="007A3ABC" w:rsidP="009C1902">
            <w:pPr>
              <w:pStyle w:val="ENoteTableText"/>
            </w:pPr>
            <w:r w:rsidRPr="00635548">
              <w:t>am No</w:t>
            </w:r>
            <w:r w:rsidR="00310362" w:rsidRPr="00635548">
              <w:t> </w:t>
            </w:r>
            <w:r w:rsidRPr="00635548">
              <w:t>227</w:t>
            </w:r>
            <w:r w:rsidR="000C5400" w:rsidRPr="00635548">
              <w:t>, 2000</w:t>
            </w:r>
            <w:r w:rsidRPr="00635548">
              <w:t>; No</w:t>
            </w:r>
            <w:r w:rsidR="00310362" w:rsidRPr="00635548">
              <w:t> </w:t>
            </w:r>
            <w:r w:rsidRPr="00635548">
              <w:t>268</w:t>
            </w:r>
            <w:r w:rsidR="000C5400" w:rsidRPr="00635548">
              <w:t>, 2002; No 345, 2004</w:t>
            </w:r>
          </w:p>
        </w:tc>
      </w:tr>
      <w:tr w:rsidR="00C077DC" w:rsidRPr="00635548" w14:paraId="452021AC" w14:textId="77777777" w:rsidTr="00955928">
        <w:trPr>
          <w:cantSplit/>
        </w:trPr>
        <w:tc>
          <w:tcPr>
            <w:tcW w:w="1700" w:type="pct"/>
            <w:shd w:val="clear" w:color="auto" w:fill="auto"/>
          </w:tcPr>
          <w:p w14:paraId="630E1CD7" w14:textId="77777777" w:rsidR="00C077DC" w:rsidRPr="00635548" w:rsidRDefault="00C077DC" w:rsidP="009C1902">
            <w:pPr>
              <w:pStyle w:val="ENoteTableText"/>
              <w:tabs>
                <w:tab w:val="center" w:leader="dot" w:pos="2268"/>
              </w:tabs>
            </w:pPr>
          </w:p>
        </w:tc>
        <w:tc>
          <w:tcPr>
            <w:tcW w:w="3300" w:type="pct"/>
            <w:shd w:val="clear" w:color="auto" w:fill="auto"/>
          </w:tcPr>
          <w:p w14:paraId="2F75613D" w14:textId="77777777" w:rsidR="00C077DC" w:rsidRPr="00635548" w:rsidRDefault="00C077DC" w:rsidP="009C1902">
            <w:pPr>
              <w:pStyle w:val="ENoteTableText"/>
            </w:pPr>
            <w:r w:rsidRPr="00635548">
              <w:t>rs No 188, 2013</w:t>
            </w:r>
          </w:p>
        </w:tc>
      </w:tr>
      <w:tr w:rsidR="00C077DC" w:rsidRPr="00635548" w14:paraId="24247E24" w14:textId="77777777" w:rsidTr="00955928">
        <w:trPr>
          <w:cantSplit/>
        </w:trPr>
        <w:tc>
          <w:tcPr>
            <w:tcW w:w="1700" w:type="pct"/>
            <w:shd w:val="clear" w:color="auto" w:fill="auto"/>
          </w:tcPr>
          <w:p w14:paraId="7CB8AC61" w14:textId="77777777" w:rsidR="00C077DC" w:rsidRPr="00635548" w:rsidRDefault="00C077DC" w:rsidP="009C1902">
            <w:pPr>
              <w:pStyle w:val="ENoteTableText"/>
              <w:tabs>
                <w:tab w:val="center" w:leader="dot" w:pos="2268"/>
              </w:tabs>
            </w:pPr>
            <w:r w:rsidRPr="00635548">
              <w:t>r 21.273</w:t>
            </w:r>
            <w:r w:rsidRPr="00635548">
              <w:tab/>
            </w:r>
          </w:p>
        </w:tc>
        <w:tc>
          <w:tcPr>
            <w:tcW w:w="3300" w:type="pct"/>
            <w:shd w:val="clear" w:color="auto" w:fill="auto"/>
          </w:tcPr>
          <w:p w14:paraId="53BA10D4" w14:textId="77777777" w:rsidR="00C077DC" w:rsidRPr="00635548" w:rsidRDefault="00C077DC" w:rsidP="009C1902">
            <w:pPr>
              <w:pStyle w:val="ENoteTableText"/>
            </w:pPr>
            <w:r w:rsidRPr="00635548">
              <w:t>rs No 188, 2013</w:t>
            </w:r>
          </w:p>
        </w:tc>
      </w:tr>
      <w:tr w:rsidR="00C077DC" w:rsidRPr="00635548" w14:paraId="44CF673E" w14:textId="77777777" w:rsidTr="00955928">
        <w:trPr>
          <w:cantSplit/>
        </w:trPr>
        <w:tc>
          <w:tcPr>
            <w:tcW w:w="1700" w:type="pct"/>
            <w:shd w:val="clear" w:color="auto" w:fill="auto"/>
          </w:tcPr>
          <w:p w14:paraId="2707FEDA" w14:textId="77777777" w:rsidR="00C077DC" w:rsidRPr="00635548" w:rsidRDefault="00C077DC" w:rsidP="009C1902">
            <w:pPr>
              <w:pStyle w:val="ENoteTableText"/>
              <w:tabs>
                <w:tab w:val="center" w:leader="dot" w:pos="2268"/>
              </w:tabs>
            </w:pPr>
            <w:r w:rsidRPr="00635548">
              <w:t>r 21.275</w:t>
            </w:r>
            <w:r w:rsidRPr="00635548">
              <w:tab/>
            </w:r>
          </w:p>
        </w:tc>
        <w:tc>
          <w:tcPr>
            <w:tcW w:w="3300" w:type="pct"/>
            <w:shd w:val="clear" w:color="auto" w:fill="auto"/>
          </w:tcPr>
          <w:p w14:paraId="78C8A784" w14:textId="77777777" w:rsidR="00C077DC" w:rsidRPr="00635548" w:rsidRDefault="00C077DC" w:rsidP="009C1902">
            <w:pPr>
              <w:pStyle w:val="ENoteTableText"/>
            </w:pPr>
            <w:r w:rsidRPr="00635548">
              <w:t>rs No 188, 2013</w:t>
            </w:r>
          </w:p>
        </w:tc>
      </w:tr>
      <w:tr w:rsidR="007A3ABC" w:rsidRPr="00635548" w14:paraId="7DC3EB23" w14:textId="77777777" w:rsidTr="00955928">
        <w:trPr>
          <w:cantSplit/>
        </w:trPr>
        <w:tc>
          <w:tcPr>
            <w:tcW w:w="1700" w:type="pct"/>
            <w:shd w:val="clear" w:color="auto" w:fill="auto"/>
          </w:tcPr>
          <w:p w14:paraId="63B88BC4" w14:textId="61DA3B6F" w:rsidR="007A3ABC" w:rsidRPr="00635548" w:rsidRDefault="007A3ABC" w:rsidP="009C1902">
            <w:pPr>
              <w:pStyle w:val="ENoteTableText"/>
              <w:tabs>
                <w:tab w:val="center" w:leader="dot" w:pos="2268"/>
              </w:tabs>
            </w:pPr>
            <w:r w:rsidRPr="00635548">
              <w:lastRenderedPageBreak/>
              <w:t>r 21.277</w:t>
            </w:r>
            <w:r w:rsidRPr="00635548">
              <w:tab/>
            </w:r>
          </w:p>
        </w:tc>
        <w:tc>
          <w:tcPr>
            <w:tcW w:w="3300" w:type="pct"/>
            <w:shd w:val="clear" w:color="auto" w:fill="auto"/>
          </w:tcPr>
          <w:p w14:paraId="39D6BAAA" w14:textId="2E6736CB" w:rsidR="007A3ABC" w:rsidRPr="00635548" w:rsidRDefault="007A3ABC" w:rsidP="009C1902">
            <w:pPr>
              <w:pStyle w:val="ENoteTableText"/>
            </w:pPr>
            <w:r w:rsidRPr="00635548">
              <w:t>am No</w:t>
            </w:r>
            <w:r w:rsidR="00310362" w:rsidRPr="00635548">
              <w:t> </w:t>
            </w:r>
            <w:r w:rsidRPr="00635548">
              <w:t>268</w:t>
            </w:r>
            <w:r w:rsidR="000C5400" w:rsidRPr="00635548">
              <w:t>, 2002</w:t>
            </w:r>
            <w:r w:rsidRPr="00635548">
              <w:t>; No</w:t>
            </w:r>
            <w:r w:rsidR="00310362" w:rsidRPr="00635548">
              <w:t> </w:t>
            </w:r>
            <w:r w:rsidRPr="00635548">
              <w:t>350</w:t>
            </w:r>
            <w:r w:rsidR="00D64E7B" w:rsidRPr="00635548">
              <w:t>, 2002</w:t>
            </w:r>
          </w:p>
        </w:tc>
      </w:tr>
      <w:tr w:rsidR="00C077DC" w:rsidRPr="00635548" w14:paraId="338A6E98" w14:textId="77777777" w:rsidTr="00955928">
        <w:trPr>
          <w:cantSplit/>
        </w:trPr>
        <w:tc>
          <w:tcPr>
            <w:tcW w:w="1700" w:type="pct"/>
            <w:shd w:val="clear" w:color="auto" w:fill="auto"/>
          </w:tcPr>
          <w:p w14:paraId="6020A6AF" w14:textId="77777777" w:rsidR="00C077DC" w:rsidRPr="00635548" w:rsidRDefault="00C077DC" w:rsidP="009C1902">
            <w:pPr>
              <w:pStyle w:val="ENoteTableText"/>
              <w:tabs>
                <w:tab w:val="center" w:leader="dot" w:pos="2268"/>
              </w:tabs>
            </w:pPr>
          </w:p>
        </w:tc>
        <w:tc>
          <w:tcPr>
            <w:tcW w:w="3300" w:type="pct"/>
            <w:shd w:val="clear" w:color="auto" w:fill="auto"/>
          </w:tcPr>
          <w:p w14:paraId="5FA762E9" w14:textId="77777777" w:rsidR="00C077DC" w:rsidRPr="00635548" w:rsidRDefault="00C077DC" w:rsidP="009C1902">
            <w:pPr>
              <w:pStyle w:val="ENoteTableText"/>
            </w:pPr>
            <w:r w:rsidRPr="00635548">
              <w:t>rs No 188, 2013</w:t>
            </w:r>
          </w:p>
        </w:tc>
      </w:tr>
      <w:tr w:rsidR="00C077DC" w:rsidRPr="00635548" w14:paraId="66FD4F9D" w14:textId="77777777" w:rsidTr="00955928">
        <w:trPr>
          <w:cantSplit/>
        </w:trPr>
        <w:tc>
          <w:tcPr>
            <w:tcW w:w="1700" w:type="pct"/>
            <w:shd w:val="clear" w:color="auto" w:fill="auto"/>
          </w:tcPr>
          <w:p w14:paraId="60C190E9" w14:textId="77777777" w:rsidR="00C077DC" w:rsidRPr="00635548" w:rsidRDefault="00C077DC" w:rsidP="009C1902">
            <w:pPr>
              <w:pStyle w:val="ENoteTableText"/>
              <w:tabs>
                <w:tab w:val="center" w:leader="dot" w:pos="2268"/>
              </w:tabs>
            </w:pPr>
            <w:r w:rsidRPr="00635548">
              <w:t>r 21.279</w:t>
            </w:r>
            <w:r w:rsidRPr="00635548">
              <w:tab/>
            </w:r>
          </w:p>
        </w:tc>
        <w:tc>
          <w:tcPr>
            <w:tcW w:w="3300" w:type="pct"/>
            <w:shd w:val="clear" w:color="auto" w:fill="auto"/>
          </w:tcPr>
          <w:p w14:paraId="7CE136B9" w14:textId="77777777" w:rsidR="00C077DC" w:rsidRPr="00635548" w:rsidRDefault="00C077DC" w:rsidP="009C1902">
            <w:pPr>
              <w:pStyle w:val="ENoteTableText"/>
            </w:pPr>
            <w:r w:rsidRPr="00635548">
              <w:t>ad No 188, 2013</w:t>
            </w:r>
          </w:p>
        </w:tc>
      </w:tr>
      <w:tr w:rsidR="00C077DC" w:rsidRPr="00635548" w14:paraId="543ACD74" w14:textId="77777777" w:rsidTr="00955928">
        <w:trPr>
          <w:cantSplit/>
        </w:trPr>
        <w:tc>
          <w:tcPr>
            <w:tcW w:w="1700" w:type="pct"/>
            <w:shd w:val="clear" w:color="auto" w:fill="auto"/>
          </w:tcPr>
          <w:p w14:paraId="1EE43658" w14:textId="77777777" w:rsidR="00C077DC" w:rsidRPr="00635548" w:rsidRDefault="00C077DC" w:rsidP="009C1902">
            <w:pPr>
              <w:pStyle w:val="ENoteTableText"/>
              <w:tabs>
                <w:tab w:val="center" w:leader="dot" w:pos="2268"/>
              </w:tabs>
            </w:pPr>
            <w:r w:rsidRPr="00635548">
              <w:t>r 21.281</w:t>
            </w:r>
            <w:r w:rsidRPr="00635548">
              <w:tab/>
            </w:r>
          </w:p>
        </w:tc>
        <w:tc>
          <w:tcPr>
            <w:tcW w:w="3300" w:type="pct"/>
            <w:shd w:val="clear" w:color="auto" w:fill="auto"/>
          </w:tcPr>
          <w:p w14:paraId="34058E8F" w14:textId="77777777" w:rsidR="00C077DC" w:rsidRPr="00635548" w:rsidRDefault="00C077DC" w:rsidP="009C1902">
            <w:pPr>
              <w:pStyle w:val="ENoteTableText"/>
            </w:pPr>
            <w:r w:rsidRPr="00635548">
              <w:t>ad No 188, 2013</w:t>
            </w:r>
          </w:p>
        </w:tc>
      </w:tr>
      <w:tr w:rsidR="00C077DC" w:rsidRPr="00635548" w14:paraId="6F1B146A" w14:textId="77777777" w:rsidTr="00955928">
        <w:trPr>
          <w:cantSplit/>
        </w:trPr>
        <w:tc>
          <w:tcPr>
            <w:tcW w:w="1700" w:type="pct"/>
            <w:shd w:val="clear" w:color="auto" w:fill="auto"/>
          </w:tcPr>
          <w:p w14:paraId="6EE8BC3F" w14:textId="77777777" w:rsidR="00C077DC" w:rsidRPr="00635548" w:rsidRDefault="00C077DC" w:rsidP="009C1902">
            <w:pPr>
              <w:pStyle w:val="ENoteTableText"/>
              <w:tabs>
                <w:tab w:val="center" w:leader="dot" w:pos="2268"/>
              </w:tabs>
            </w:pPr>
            <w:r w:rsidRPr="00635548">
              <w:t>r 21.283</w:t>
            </w:r>
            <w:r w:rsidRPr="00635548">
              <w:tab/>
            </w:r>
          </w:p>
        </w:tc>
        <w:tc>
          <w:tcPr>
            <w:tcW w:w="3300" w:type="pct"/>
            <w:shd w:val="clear" w:color="auto" w:fill="auto"/>
          </w:tcPr>
          <w:p w14:paraId="718AA64F" w14:textId="77777777" w:rsidR="00C077DC" w:rsidRPr="00635548" w:rsidRDefault="00C077DC" w:rsidP="009C1902">
            <w:pPr>
              <w:pStyle w:val="ENoteTableText"/>
            </w:pPr>
            <w:r w:rsidRPr="00635548">
              <w:t>ad No 188, 2013</w:t>
            </w:r>
          </w:p>
        </w:tc>
      </w:tr>
      <w:tr w:rsidR="00C077DC" w:rsidRPr="00635548" w14:paraId="0DA2C958" w14:textId="77777777" w:rsidTr="00955928">
        <w:trPr>
          <w:cantSplit/>
        </w:trPr>
        <w:tc>
          <w:tcPr>
            <w:tcW w:w="1700" w:type="pct"/>
            <w:shd w:val="clear" w:color="auto" w:fill="auto"/>
          </w:tcPr>
          <w:p w14:paraId="7CEB201D" w14:textId="77777777" w:rsidR="00C077DC" w:rsidRPr="00635548" w:rsidRDefault="00C077DC" w:rsidP="009C1902">
            <w:pPr>
              <w:pStyle w:val="ENoteTableText"/>
              <w:tabs>
                <w:tab w:val="center" w:leader="dot" w:pos="2268"/>
              </w:tabs>
            </w:pPr>
            <w:r w:rsidRPr="00635548">
              <w:t>r 21.289</w:t>
            </w:r>
            <w:r w:rsidRPr="00635548">
              <w:tab/>
            </w:r>
          </w:p>
        </w:tc>
        <w:tc>
          <w:tcPr>
            <w:tcW w:w="3300" w:type="pct"/>
            <w:shd w:val="clear" w:color="auto" w:fill="auto"/>
          </w:tcPr>
          <w:p w14:paraId="633BF13E" w14:textId="77777777" w:rsidR="00C077DC" w:rsidRPr="00635548" w:rsidRDefault="00C077DC" w:rsidP="009C1902">
            <w:pPr>
              <w:pStyle w:val="ENoteTableText"/>
            </w:pPr>
            <w:r w:rsidRPr="00635548">
              <w:t>rep No 188, 2013</w:t>
            </w:r>
          </w:p>
        </w:tc>
      </w:tr>
      <w:tr w:rsidR="007A3ABC" w:rsidRPr="00635548" w14:paraId="5FF69B4D" w14:textId="77777777" w:rsidTr="00955928">
        <w:trPr>
          <w:cantSplit/>
        </w:trPr>
        <w:tc>
          <w:tcPr>
            <w:tcW w:w="1700" w:type="pct"/>
            <w:shd w:val="clear" w:color="auto" w:fill="auto"/>
          </w:tcPr>
          <w:p w14:paraId="3912E513" w14:textId="48ADC683" w:rsidR="007A3ABC" w:rsidRPr="00635548" w:rsidRDefault="007A3ABC" w:rsidP="009C1902">
            <w:pPr>
              <w:pStyle w:val="ENoteTableText"/>
              <w:tabs>
                <w:tab w:val="center" w:leader="dot" w:pos="2268"/>
              </w:tabs>
            </w:pPr>
            <w:r w:rsidRPr="00635548">
              <w:t>r 21.293</w:t>
            </w:r>
            <w:r w:rsidRPr="00635548">
              <w:tab/>
            </w:r>
          </w:p>
        </w:tc>
        <w:tc>
          <w:tcPr>
            <w:tcW w:w="3300" w:type="pct"/>
            <w:shd w:val="clear" w:color="auto" w:fill="auto"/>
          </w:tcPr>
          <w:p w14:paraId="24EAD4E8" w14:textId="5F937E12" w:rsidR="007A3ABC" w:rsidRPr="00635548" w:rsidRDefault="007A3ABC" w:rsidP="009C1902">
            <w:pPr>
              <w:pStyle w:val="ENoteTableText"/>
            </w:pPr>
            <w:r w:rsidRPr="00635548">
              <w:t>am No</w:t>
            </w:r>
            <w:r w:rsidR="00310362" w:rsidRPr="00635548">
              <w:t> </w:t>
            </w:r>
            <w:r w:rsidRPr="00635548">
              <w:t>268</w:t>
            </w:r>
            <w:r w:rsidR="00D64E7B" w:rsidRPr="00635548">
              <w:t>, 2002</w:t>
            </w:r>
          </w:p>
        </w:tc>
      </w:tr>
      <w:tr w:rsidR="00C077DC" w:rsidRPr="00635548" w14:paraId="4C131BC1" w14:textId="77777777" w:rsidTr="00955928">
        <w:trPr>
          <w:cantSplit/>
        </w:trPr>
        <w:tc>
          <w:tcPr>
            <w:tcW w:w="1700" w:type="pct"/>
            <w:shd w:val="clear" w:color="auto" w:fill="auto"/>
          </w:tcPr>
          <w:p w14:paraId="12B0BCB5" w14:textId="77777777" w:rsidR="00C077DC" w:rsidRPr="00635548" w:rsidRDefault="00C077DC" w:rsidP="009C1902">
            <w:pPr>
              <w:pStyle w:val="ENoteTableText"/>
              <w:tabs>
                <w:tab w:val="center" w:leader="dot" w:pos="2268"/>
              </w:tabs>
            </w:pPr>
          </w:p>
        </w:tc>
        <w:tc>
          <w:tcPr>
            <w:tcW w:w="3300" w:type="pct"/>
            <w:shd w:val="clear" w:color="auto" w:fill="auto"/>
          </w:tcPr>
          <w:p w14:paraId="2144162A" w14:textId="77777777" w:rsidR="00C077DC" w:rsidRPr="00635548" w:rsidRDefault="00C077DC" w:rsidP="009C1902">
            <w:pPr>
              <w:pStyle w:val="ENoteTableText"/>
            </w:pPr>
            <w:r w:rsidRPr="00635548">
              <w:t>rep No 188, 2013</w:t>
            </w:r>
          </w:p>
        </w:tc>
      </w:tr>
      <w:tr w:rsidR="007A3ABC" w:rsidRPr="00635548" w14:paraId="1C5CBF38" w14:textId="77777777" w:rsidTr="00955928">
        <w:trPr>
          <w:cantSplit/>
        </w:trPr>
        <w:tc>
          <w:tcPr>
            <w:tcW w:w="1700" w:type="pct"/>
            <w:shd w:val="clear" w:color="auto" w:fill="auto"/>
          </w:tcPr>
          <w:p w14:paraId="141C946E" w14:textId="77777777" w:rsidR="007A3ABC" w:rsidRPr="00635548" w:rsidRDefault="007A3ABC" w:rsidP="009C1902">
            <w:pPr>
              <w:pStyle w:val="ENoteTableText"/>
            </w:pPr>
            <w:r w:rsidRPr="00635548">
              <w:rPr>
                <w:b/>
              </w:rPr>
              <w:t>Subpart 21.K</w:t>
            </w:r>
          </w:p>
        </w:tc>
        <w:tc>
          <w:tcPr>
            <w:tcW w:w="3300" w:type="pct"/>
            <w:shd w:val="clear" w:color="auto" w:fill="auto"/>
          </w:tcPr>
          <w:p w14:paraId="27770738" w14:textId="77777777" w:rsidR="007A3ABC" w:rsidRPr="00635548" w:rsidRDefault="007A3ABC" w:rsidP="009C1902">
            <w:pPr>
              <w:pStyle w:val="ENoteTableText"/>
            </w:pPr>
          </w:p>
        </w:tc>
      </w:tr>
      <w:tr w:rsidR="007A3ABC" w:rsidRPr="00635548" w14:paraId="5BFC094B" w14:textId="77777777" w:rsidTr="00955928">
        <w:trPr>
          <w:cantSplit/>
        </w:trPr>
        <w:tc>
          <w:tcPr>
            <w:tcW w:w="1700" w:type="pct"/>
            <w:shd w:val="clear" w:color="auto" w:fill="auto"/>
          </w:tcPr>
          <w:p w14:paraId="50D692FE" w14:textId="6EF79C75" w:rsidR="007A3ABC" w:rsidRPr="00635548" w:rsidRDefault="00CF0430" w:rsidP="009C1902">
            <w:pPr>
              <w:pStyle w:val="ENoteTableText"/>
              <w:tabs>
                <w:tab w:val="center" w:leader="dot" w:pos="2268"/>
              </w:tabs>
            </w:pPr>
            <w:r w:rsidRPr="00635548">
              <w:t>Subpart 21.K</w:t>
            </w:r>
            <w:r w:rsidR="00D64E7B" w:rsidRPr="00635548">
              <w:t xml:space="preserve"> (prev Subpart K)</w:t>
            </w:r>
            <w:r w:rsidR="007A3ABC" w:rsidRPr="00635548">
              <w:tab/>
            </w:r>
          </w:p>
        </w:tc>
        <w:tc>
          <w:tcPr>
            <w:tcW w:w="3300" w:type="pct"/>
            <w:shd w:val="clear" w:color="auto" w:fill="auto"/>
          </w:tcPr>
          <w:p w14:paraId="52D1F6F5" w14:textId="4CC33B01" w:rsidR="007A3ABC" w:rsidRPr="00635548" w:rsidRDefault="00D64E7B"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CF43D64" w14:textId="77777777" w:rsidTr="00955928">
        <w:trPr>
          <w:cantSplit/>
        </w:trPr>
        <w:tc>
          <w:tcPr>
            <w:tcW w:w="1700" w:type="pct"/>
            <w:shd w:val="clear" w:color="auto" w:fill="auto"/>
          </w:tcPr>
          <w:p w14:paraId="6EFD587C" w14:textId="53C7B1A5" w:rsidR="007A3ABC" w:rsidRPr="00635548" w:rsidRDefault="007A3ABC" w:rsidP="009C1902">
            <w:pPr>
              <w:pStyle w:val="ENoteTableText"/>
              <w:tabs>
                <w:tab w:val="center" w:leader="dot" w:pos="2268"/>
              </w:tabs>
            </w:pPr>
            <w:r w:rsidRPr="00635548">
              <w:t>r 21.303</w:t>
            </w:r>
            <w:r w:rsidRPr="00635548">
              <w:tab/>
            </w:r>
          </w:p>
        </w:tc>
        <w:tc>
          <w:tcPr>
            <w:tcW w:w="3300" w:type="pct"/>
            <w:shd w:val="clear" w:color="auto" w:fill="auto"/>
          </w:tcPr>
          <w:p w14:paraId="08388FE0" w14:textId="57AE038D" w:rsidR="007A3ABC" w:rsidRPr="00635548" w:rsidRDefault="007A3ABC" w:rsidP="009C1902">
            <w:pPr>
              <w:pStyle w:val="ENoteTableText"/>
            </w:pPr>
            <w:r w:rsidRPr="00635548">
              <w:t>am No</w:t>
            </w:r>
            <w:r w:rsidR="00310362" w:rsidRPr="00635548">
              <w:t> </w:t>
            </w:r>
            <w:r w:rsidRPr="00635548">
              <w:t>227</w:t>
            </w:r>
            <w:r w:rsidR="00D64E7B" w:rsidRPr="00635548">
              <w:t>, 2000</w:t>
            </w:r>
            <w:r w:rsidRPr="00635548">
              <w:t>; No 268</w:t>
            </w:r>
            <w:r w:rsidR="00D64E7B" w:rsidRPr="00635548">
              <w:t>, 2002;</w:t>
            </w:r>
            <w:r w:rsidRPr="00635548">
              <w:t xml:space="preserve"> </w:t>
            </w:r>
            <w:r w:rsidR="00D64E7B" w:rsidRPr="00635548">
              <w:t xml:space="preserve">No </w:t>
            </w:r>
            <w:r w:rsidRPr="00635548">
              <w:t>350</w:t>
            </w:r>
            <w:r w:rsidR="00D64E7B" w:rsidRPr="00635548">
              <w:t>, 2002</w:t>
            </w:r>
            <w:r w:rsidRPr="00635548">
              <w:t>; No</w:t>
            </w:r>
            <w:r w:rsidR="00310362" w:rsidRPr="00635548">
              <w:t> </w:t>
            </w:r>
            <w:r w:rsidRPr="00635548">
              <w:t>297</w:t>
            </w:r>
            <w:r w:rsidR="00D64E7B" w:rsidRPr="00635548">
              <w:t>, 2003</w:t>
            </w:r>
            <w:r w:rsidRPr="00635548">
              <w:t>; No</w:t>
            </w:r>
            <w:r w:rsidR="00310362" w:rsidRPr="00635548">
              <w:t> </w:t>
            </w:r>
            <w:r w:rsidRPr="00635548">
              <w:t>328</w:t>
            </w:r>
            <w:r w:rsidR="00D64E7B" w:rsidRPr="00635548">
              <w:t>, 2010</w:t>
            </w:r>
            <w:r w:rsidRPr="00635548">
              <w:t>; No 76</w:t>
            </w:r>
            <w:r w:rsidR="00D64E7B" w:rsidRPr="00635548">
              <w:t>, 2011;</w:t>
            </w:r>
            <w:r w:rsidRPr="00635548">
              <w:t xml:space="preserve"> </w:t>
            </w:r>
            <w:r w:rsidR="00D64E7B" w:rsidRPr="00635548">
              <w:t xml:space="preserve">No </w:t>
            </w:r>
            <w:r w:rsidRPr="00635548">
              <w:t>77</w:t>
            </w:r>
            <w:r w:rsidR="00D64E7B" w:rsidRPr="00635548">
              <w:t>, 2011</w:t>
            </w:r>
            <w:r w:rsidRPr="00635548">
              <w:t>; No</w:t>
            </w:r>
            <w:r w:rsidR="00D02D6B" w:rsidRPr="00635548">
              <w:t> </w:t>
            </w:r>
            <w:r w:rsidRPr="00635548">
              <w:t>80</w:t>
            </w:r>
            <w:r w:rsidR="00D64E7B" w:rsidRPr="00635548">
              <w:t>, 2013; No</w:t>
            </w:r>
            <w:r w:rsidR="00C077DC" w:rsidRPr="00635548">
              <w:t xml:space="preserve"> 188</w:t>
            </w:r>
            <w:r w:rsidR="00D64E7B" w:rsidRPr="00635548">
              <w:t>, 2013;</w:t>
            </w:r>
            <w:r w:rsidR="0031697C" w:rsidRPr="00635548">
              <w:t xml:space="preserve"> </w:t>
            </w:r>
            <w:r w:rsidR="00D64E7B" w:rsidRPr="00635548">
              <w:t xml:space="preserve">No </w:t>
            </w:r>
            <w:r w:rsidR="0031697C" w:rsidRPr="00635548">
              <w:t>274</w:t>
            </w:r>
            <w:r w:rsidR="00F97CB4" w:rsidRPr="00635548">
              <w:t>,</w:t>
            </w:r>
            <w:r w:rsidRPr="00635548">
              <w:t xml:space="preserve"> 2013</w:t>
            </w:r>
            <w:r w:rsidR="004F3B85" w:rsidRPr="00635548">
              <w:t>; No</w:t>
            </w:r>
            <w:r w:rsidR="00DC7354" w:rsidRPr="00635548">
              <w:t xml:space="preserve"> </w:t>
            </w:r>
            <w:r w:rsidR="004F3B85" w:rsidRPr="00635548">
              <w:t>166, 2014</w:t>
            </w:r>
          </w:p>
        </w:tc>
      </w:tr>
      <w:tr w:rsidR="007A3ABC" w:rsidRPr="00635548" w14:paraId="1D4F27F8" w14:textId="77777777" w:rsidTr="00955928">
        <w:trPr>
          <w:cantSplit/>
        </w:trPr>
        <w:tc>
          <w:tcPr>
            <w:tcW w:w="1700" w:type="pct"/>
            <w:shd w:val="clear" w:color="auto" w:fill="auto"/>
          </w:tcPr>
          <w:p w14:paraId="28ECDEFB" w14:textId="19B710D0" w:rsidR="007A3ABC" w:rsidRPr="00635548" w:rsidRDefault="007A3ABC" w:rsidP="009C1902">
            <w:pPr>
              <w:pStyle w:val="ENoteTableText"/>
              <w:tabs>
                <w:tab w:val="center" w:leader="dot" w:pos="2268"/>
              </w:tabs>
            </w:pPr>
            <w:r w:rsidRPr="00635548">
              <w:t>r 21.304</w:t>
            </w:r>
            <w:r w:rsidRPr="00635548">
              <w:tab/>
            </w:r>
          </w:p>
        </w:tc>
        <w:tc>
          <w:tcPr>
            <w:tcW w:w="3300" w:type="pct"/>
            <w:shd w:val="clear" w:color="auto" w:fill="auto"/>
          </w:tcPr>
          <w:p w14:paraId="223318E7" w14:textId="4835FB2E" w:rsidR="007A3ABC" w:rsidRPr="00635548" w:rsidRDefault="007A3ABC" w:rsidP="009C1902">
            <w:pPr>
              <w:pStyle w:val="ENoteTableText"/>
            </w:pPr>
            <w:r w:rsidRPr="00635548">
              <w:t>ad No</w:t>
            </w:r>
            <w:r w:rsidR="00310362" w:rsidRPr="00635548">
              <w:t> </w:t>
            </w:r>
            <w:r w:rsidRPr="00635548">
              <w:t>297</w:t>
            </w:r>
            <w:r w:rsidR="00D64E7B" w:rsidRPr="00635548">
              <w:t>, 2003</w:t>
            </w:r>
          </w:p>
        </w:tc>
      </w:tr>
      <w:tr w:rsidR="007A3ABC" w:rsidRPr="00635548" w14:paraId="63EE254D" w14:textId="77777777" w:rsidTr="00955928">
        <w:trPr>
          <w:cantSplit/>
        </w:trPr>
        <w:tc>
          <w:tcPr>
            <w:tcW w:w="1700" w:type="pct"/>
            <w:shd w:val="clear" w:color="auto" w:fill="auto"/>
          </w:tcPr>
          <w:p w14:paraId="00BD049A" w14:textId="77777777" w:rsidR="007A3ABC" w:rsidRPr="00635548" w:rsidRDefault="007A3ABC" w:rsidP="009C1902">
            <w:pPr>
              <w:pStyle w:val="ENoteTableText"/>
            </w:pPr>
          </w:p>
        </w:tc>
        <w:tc>
          <w:tcPr>
            <w:tcW w:w="3300" w:type="pct"/>
            <w:shd w:val="clear" w:color="auto" w:fill="auto"/>
          </w:tcPr>
          <w:p w14:paraId="6E664190" w14:textId="30361747" w:rsidR="007A3ABC" w:rsidRPr="00635548" w:rsidRDefault="007A3ABC" w:rsidP="009C1902">
            <w:pPr>
              <w:pStyle w:val="ENoteTableText"/>
            </w:pPr>
            <w:r w:rsidRPr="00635548">
              <w:t>rep No</w:t>
            </w:r>
            <w:r w:rsidR="00310362" w:rsidRPr="00635548">
              <w:t> </w:t>
            </w:r>
            <w:r w:rsidRPr="00635548">
              <w:t>77</w:t>
            </w:r>
            <w:r w:rsidR="00D64E7B" w:rsidRPr="00635548">
              <w:t>, 2011</w:t>
            </w:r>
          </w:p>
        </w:tc>
      </w:tr>
      <w:tr w:rsidR="007A3ABC" w:rsidRPr="00635548" w14:paraId="1D13F54B" w14:textId="77777777" w:rsidTr="00955928">
        <w:trPr>
          <w:cantSplit/>
        </w:trPr>
        <w:tc>
          <w:tcPr>
            <w:tcW w:w="1700" w:type="pct"/>
            <w:shd w:val="clear" w:color="auto" w:fill="auto"/>
          </w:tcPr>
          <w:p w14:paraId="4219E73F" w14:textId="2627C334" w:rsidR="007A3ABC" w:rsidRPr="00635548" w:rsidRDefault="007A3ABC" w:rsidP="009C1902">
            <w:pPr>
              <w:pStyle w:val="ENoteTableText"/>
              <w:tabs>
                <w:tab w:val="center" w:leader="dot" w:pos="2268"/>
              </w:tabs>
            </w:pPr>
            <w:r w:rsidRPr="00635548">
              <w:t>r 21.304A</w:t>
            </w:r>
            <w:r w:rsidRPr="00635548">
              <w:tab/>
            </w:r>
          </w:p>
        </w:tc>
        <w:tc>
          <w:tcPr>
            <w:tcW w:w="3300" w:type="pct"/>
            <w:shd w:val="clear" w:color="auto" w:fill="auto"/>
          </w:tcPr>
          <w:p w14:paraId="76C9216B" w14:textId="4E40F157" w:rsidR="007A3ABC" w:rsidRPr="00635548" w:rsidRDefault="007A3ABC" w:rsidP="009C1902">
            <w:pPr>
              <w:pStyle w:val="ENoteTableText"/>
            </w:pPr>
            <w:r w:rsidRPr="00635548">
              <w:t>ad No</w:t>
            </w:r>
            <w:r w:rsidR="00310362" w:rsidRPr="00635548">
              <w:t> </w:t>
            </w:r>
            <w:r w:rsidRPr="00635548">
              <w:t>297</w:t>
            </w:r>
            <w:r w:rsidR="00D64E7B" w:rsidRPr="00635548">
              <w:t>, 2003</w:t>
            </w:r>
          </w:p>
        </w:tc>
      </w:tr>
      <w:tr w:rsidR="007A3ABC" w:rsidRPr="00635548" w14:paraId="7D796E70" w14:textId="77777777" w:rsidTr="00955928">
        <w:trPr>
          <w:cantSplit/>
        </w:trPr>
        <w:tc>
          <w:tcPr>
            <w:tcW w:w="1700" w:type="pct"/>
            <w:shd w:val="clear" w:color="auto" w:fill="auto"/>
          </w:tcPr>
          <w:p w14:paraId="21B5F59F" w14:textId="2C776CC6" w:rsidR="007A3ABC" w:rsidRPr="00635548" w:rsidRDefault="007A3ABC" w:rsidP="009C1902">
            <w:pPr>
              <w:pStyle w:val="ENoteTableText"/>
              <w:tabs>
                <w:tab w:val="center" w:leader="dot" w:pos="2268"/>
              </w:tabs>
            </w:pPr>
            <w:r w:rsidRPr="00635548">
              <w:t>r 21.305</w:t>
            </w:r>
            <w:r w:rsidRPr="00635548">
              <w:tab/>
            </w:r>
          </w:p>
        </w:tc>
        <w:tc>
          <w:tcPr>
            <w:tcW w:w="3300" w:type="pct"/>
            <w:shd w:val="clear" w:color="auto" w:fill="auto"/>
          </w:tcPr>
          <w:p w14:paraId="5C9C9127" w14:textId="346DB494" w:rsidR="007A3ABC" w:rsidRPr="00635548" w:rsidRDefault="007A3ABC" w:rsidP="009C1902">
            <w:pPr>
              <w:pStyle w:val="ENoteTableText"/>
            </w:pPr>
            <w:r w:rsidRPr="00635548">
              <w:t>am No</w:t>
            </w:r>
            <w:r w:rsidR="00310362" w:rsidRPr="00635548">
              <w:t> </w:t>
            </w:r>
            <w:r w:rsidRPr="00635548">
              <w:t>350</w:t>
            </w:r>
            <w:r w:rsidR="00D64E7B" w:rsidRPr="00635548">
              <w:t>, 2002</w:t>
            </w:r>
            <w:r w:rsidRPr="00635548">
              <w:t>; No</w:t>
            </w:r>
            <w:r w:rsidR="00310362" w:rsidRPr="00635548">
              <w:t> </w:t>
            </w:r>
            <w:r w:rsidRPr="00635548">
              <w:t>328</w:t>
            </w:r>
            <w:r w:rsidR="00D64E7B" w:rsidRPr="00635548">
              <w:t>, 2010</w:t>
            </w:r>
            <w:r w:rsidR="001E3806" w:rsidRPr="00635548">
              <w:t xml:space="preserve">; No </w:t>
            </w:r>
            <w:r w:rsidR="009F74F0" w:rsidRPr="00635548">
              <w:t>245</w:t>
            </w:r>
            <w:r w:rsidR="001E3806" w:rsidRPr="00635548">
              <w:t>, 2015</w:t>
            </w:r>
          </w:p>
        </w:tc>
      </w:tr>
      <w:tr w:rsidR="003A22B1" w:rsidRPr="00635548" w14:paraId="29D43069" w14:textId="77777777" w:rsidTr="00955928">
        <w:trPr>
          <w:cantSplit/>
        </w:trPr>
        <w:tc>
          <w:tcPr>
            <w:tcW w:w="1700" w:type="pct"/>
            <w:shd w:val="clear" w:color="auto" w:fill="auto"/>
          </w:tcPr>
          <w:p w14:paraId="368EC6C2" w14:textId="77777777" w:rsidR="003A22B1" w:rsidRPr="00635548" w:rsidRDefault="003A22B1" w:rsidP="009C1902">
            <w:pPr>
              <w:pStyle w:val="ENoteTableText"/>
              <w:tabs>
                <w:tab w:val="center" w:leader="dot" w:pos="2268"/>
              </w:tabs>
            </w:pPr>
            <w:r w:rsidRPr="00635548">
              <w:t>r 21.305A</w:t>
            </w:r>
            <w:r w:rsidRPr="00635548">
              <w:tab/>
            </w:r>
          </w:p>
        </w:tc>
        <w:tc>
          <w:tcPr>
            <w:tcW w:w="3300" w:type="pct"/>
            <w:shd w:val="clear" w:color="auto" w:fill="auto"/>
          </w:tcPr>
          <w:p w14:paraId="1E6BD4EC" w14:textId="5D8D76AD" w:rsidR="003A22B1" w:rsidRPr="00635548" w:rsidRDefault="003A22B1" w:rsidP="009C1902">
            <w:pPr>
              <w:pStyle w:val="ENoteTableText"/>
            </w:pPr>
            <w:r w:rsidRPr="00635548">
              <w:t>am No 188, 2013</w:t>
            </w:r>
            <w:r w:rsidR="001E3806" w:rsidRPr="00635548">
              <w:t xml:space="preserve">; </w:t>
            </w:r>
            <w:r w:rsidR="009F74F0" w:rsidRPr="00635548">
              <w:t>No 245</w:t>
            </w:r>
            <w:r w:rsidR="001E3806" w:rsidRPr="00635548">
              <w:t>, 2015</w:t>
            </w:r>
          </w:p>
        </w:tc>
      </w:tr>
      <w:tr w:rsidR="007A3ABC" w:rsidRPr="00635548" w14:paraId="089B8F43" w14:textId="77777777" w:rsidTr="00955928">
        <w:trPr>
          <w:cantSplit/>
        </w:trPr>
        <w:tc>
          <w:tcPr>
            <w:tcW w:w="1700" w:type="pct"/>
            <w:shd w:val="clear" w:color="auto" w:fill="auto"/>
          </w:tcPr>
          <w:p w14:paraId="4C51FB58" w14:textId="426ED800" w:rsidR="007A3ABC" w:rsidRPr="00635548" w:rsidRDefault="007A3ABC" w:rsidP="009C1902">
            <w:pPr>
              <w:pStyle w:val="ENoteTableText"/>
              <w:tabs>
                <w:tab w:val="center" w:leader="dot" w:pos="2268"/>
              </w:tabs>
            </w:pPr>
            <w:r w:rsidRPr="00635548">
              <w:t>r 21.306</w:t>
            </w:r>
            <w:r w:rsidRPr="00635548">
              <w:tab/>
            </w:r>
          </w:p>
        </w:tc>
        <w:tc>
          <w:tcPr>
            <w:tcW w:w="3300" w:type="pct"/>
            <w:shd w:val="clear" w:color="auto" w:fill="auto"/>
          </w:tcPr>
          <w:p w14:paraId="00243896" w14:textId="7BBBCBBA" w:rsidR="007A3ABC" w:rsidRPr="00635548" w:rsidRDefault="007A3ABC" w:rsidP="009C1902">
            <w:pPr>
              <w:pStyle w:val="ENoteTableText"/>
            </w:pPr>
            <w:r w:rsidRPr="00635548">
              <w:t>rs No</w:t>
            </w:r>
            <w:r w:rsidR="00310362" w:rsidRPr="00635548">
              <w:t> </w:t>
            </w:r>
            <w:r w:rsidRPr="00635548">
              <w:t>328</w:t>
            </w:r>
            <w:r w:rsidR="00D64E7B" w:rsidRPr="00635548">
              <w:t>, 2010</w:t>
            </w:r>
          </w:p>
        </w:tc>
      </w:tr>
      <w:tr w:rsidR="007A3ABC" w:rsidRPr="00635548" w14:paraId="2866FDBF" w14:textId="77777777" w:rsidTr="00955928">
        <w:trPr>
          <w:cantSplit/>
        </w:trPr>
        <w:tc>
          <w:tcPr>
            <w:tcW w:w="1700" w:type="pct"/>
            <w:shd w:val="clear" w:color="auto" w:fill="auto"/>
          </w:tcPr>
          <w:p w14:paraId="52D3BCBB" w14:textId="77777777" w:rsidR="007A3ABC" w:rsidRPr="00635548" w:rsidRDefault="007A3ABC" w:rsidP="009C1902">
            <w:pPr>
              <w:pStyle w:val="ENoteTableText"/>
            </w:pPr>
            <w:r w:rsidRPr="00635548">
              <w:rPr>
                <w:b/>
              </w:rPr>
              <w:t>Subpart 21.L</w:t>
            </w:r>
          </w:p>
        </w:tc>
        <w:tc>
          <w:tcPr>
            <w:tcW w:w="3300" w:type="pct"/>
            <w:shd w:val="clear" w:color="auto" w:fill="auto"/>
          </w:tcPr>
          <w:p w14:paraId="1FFC2D6A" w14:textId="77777777" w:rsidR="007A3ABC" w:rsidRPr="00635548" w:rsidRDefault="007A3ABC" w:rsidP="009C1902">
            <w:pPr>
              <w:pStyle w:val="ENoteTableText"/>
            </w:pPr>
          </w:p>
        </w:tc>
      </w:tr>
      <w:tr w:rsidR="007A3ABC" w:rsidRPr="00635548" w14:paraId="6FF0FD48" w14:textId="77777777" w:rsidTr="00955928">
        <w:trPr>
          <w:cantSplit/>
        </w:trPr>
        <w:tc>
          <w:tcPr>
            <w:tcW w:w="1700" w:type="pct"/>
            <w:shd w:val="clear" w:color="auto" w:fill="auto"/>
          </w:tcPr>
          <w:p w14:paraId="1DCA8A20" w14:textId="46EE0C07" w:rsidR="007A3ABC" w:rsidRPr="00635548" w:rsidRDefault="00374E71" w:rsidP="009C1902">
            <w:pPr>
              <w:pStyle w:val="ENoteTableText"/>
              <w:tabs>
                <w:tab w:val="center" w:leader="dot" w:pos="2268"/>
              </w:tabs>
            </w:pPr>
            <w:r w:rsidRPr="00635548">
              <w:t>Subpart 21.L</w:t>
            </w:r>
            <w:r w:rsidR="00D64E7B" w:rsidRPr="00635548">
              <w:t xml:space="preserve"> (prev Subpart L)</w:t>
            </w:r>
            <w:r w:rsidR="007A3ABC" w:rsidRPr="00635548">
              <w:tab/>
            </w:r>
          </w:p>
        </w:tc>
        <w:tc>
          <w:tcPr>
            <w:tcW w:w="3300" w:type="pct"/>
            <w:shd w:val="clear" w:color="auto" w:fill="auto"/>
          </w:tcPr>
          <w:p w14:paraId="7E21C0DE" w14:textId="61438FF7" w:rsidR="007A3ABC" w:rsidRPr="00635548" w:rsidRDefault="00D64E7B"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C41DF40" w14:textId="77777777" w:rsidTr="00955928">
        <w:trPr>
          <w:cantSplit/>
        </w:trPr>
        <w:tc>
          <w:tcPr>
            <w:tcW w:w="1700" w:type="pct"/>
            <w:shd w:val="clear" w:color="auto" w:fill="auto"/>
          </w:tcPr>
          <w:p w14:paraId="0B319DEF" w14:textId="77F6D74F" w:rsidR="007A3ABC" w:rsidRPr="00635548" w:rsidRDefault="007A3ABC" w:rsidP="009C1902">
            <w:pPr>
              <w:pStyle w:val="ENoteTableText"/>
              <w:tabs>
                <w:tab w:val="center" w:leader="dot" w:pos="2268"/>
              </w:tabs>
            </w:pPr>
            <w:r w:rsidRPr="00635548">
              <w:t>r 21.321</w:t>
            </w:r>
            <w:r w:rsidRPr="00635548">
              <w:tab/>
            </w:r>
          </w:p>
        </w:tc>
        <w:tc>
          <w:tcPr>
            <w:tcW w:w="3300" w:type="pct"/>
            <w:shd w:val="clear" w:color="auto" w:fill="auto"/>
          </w:tcPr>
          <w:p w14:paraId="09848729" w14:textId="6A1B90B3" w:rsidR="007A3ABC" w:rsidRPr="00635548" w:rsidRDefault="007A3ABC" w:rsidP="009C1902">
            <w:pPr>
              <w:pStyle w:val="ENoteTableText"/>
            </w:pPr>
            <w:r w:rsidRPr="00635548">
              <w:t>am No</w:t>
            </w:r>
            <w:r w:rsidR="00310362" w:rsidRPr="00635548">
              <w:t> </w:t>
            </w:r>
            <w:r w:rsidRPr="00635548">
              <w:t>80</w:t>
            </w:r>
            <w:r w:rsidR="00D64E7B" w:rsidRPr="00635548">
              <w:t>, 2013;</w:t>
            </w:r>
            <w:r w:rsidR="0031697C" w:rsidRPr="00635548">
              <w:t xml:space="preserve"> </w:t>
            </w:r>
            <w:r w:rsidR="00D64E7B" w:rsidRPr="00635548">
              <w:t xml:space="preserve">No </w:t>
            </w:r>
            <w:r w:rsidR="0031697C" w:rsidRPr="00635548">
              <w:t>274</w:t>
            </w:r>
            <w:r w:rsidRPr="00635548">
              <w:t>, 2013</w:t>
            </w:r>
          </w:p>
        </w:tc>
      </w:tr>
      <w:tr w:rsidR="007A3ABC" w:rsidRPr="00635548" w14:paraId="2300A94E" w14:textId="77777777" w:rsidTr="00955928">
        <w:trPr>
          <w:cantSplit/>
        </w:trPr>
        <w:tc>
          <w:tcPr>
            <w:tcW w:w="1700" w:type="pct"/>
            <w:shd w:val="clear" w:color="auto" w:fill="auto"/>
          </w:tcPr>
          <w:p w14:paraId="461E6C4C" w14:textId="3E8B0B1A" w:rsidR="007A3ABC" w:rsidRPr="00635548" w:rsidRDefault="007A3ABC" w:rsidP="009C1902">
            <w:pPr>
              <w:pStyle w:val="ENoteTableText"/>
              <w:tabs>
                <w:tab w:val="center" w:leader="dot" w:pos="2268"/>
              </w:tabs>
            </w:pPr>
            <w:r w:rsidRPr="00635548">
              <w:t>r 21.324</w:t>
            </w:r>
            <w:r w:rsidRPr="00635548">
              <w:tab/>
            </w:r>
          </w:p>
        </w:tc>
        <w:tc>
          <w:tcPr>
            <w:tcW w:w="3300" w:type="pct"/>
            <w:shd w:val="clear" w:color="auto" w:fill="auto"/>
          </w:tcPr>
          <w:p w14:paraId="182D757B" w14:textId="65899467" w:rsidR="007A3ABC" w:rsidRPr="00635548" w:rsidRDefault="007A3ABC" w:rsidP="009C1902">
            <w:pPr>
              <w:pStyle w:val="ENoteTableText"/>
            </w:pPr>
            <w:r w:rsidRPr="00635548">
              <w:t>am No</w:t>
            </w:r>
            <w:r w:rsidR="00310362" w:rsidRPr="00635548">
              <w:t> </w:t>
            </w:r>
            <w:r w:rsidRPr="00635548">
              <w:t>77</w:t>
            </w:r>
            <w:r w:rsidR="00D64E7B" w:rsidRPr="00635548">
              <w:t>, 2011</w:t>
            </w:r>
          </w:p>
        </w:tc>
      </w:tr>
      <w:tr w:rsidR="007A3ABC" w:rsidRPr="00635548" w14:paraId="79E52419" w14:textId="77777777" w:rsidTr="00955928">
        <w:trPr>
          <w:cantSplit/>
        </w:trPr>
        <w:tc>
          <w:tcPr>
            <w:tcW w:w="1700" w:type="pct"/>
            <w:shd w:val="clear" w:color="auto" w:fill="auto"/>
          </w:tcPr>
          <w:p w14:paraId="6B6BE2F6" w14:textId="6A0F2289" w:rsidR="007A3ABC" w:rsidRPr="00635548" w:rsidRDefault="007A3ABC" w:rsidP="009C1902">
            <w:pPr>
              <w:pStyle w:val="ENoteTableText"/>
              <w:tabs>
                <w:tab w:val="center" w:leader="dot" w:pos="2268"/>
              </w:tabs>
            </w:pPr>
            <w:r w:rsidRPr="00635548">
              <w:t>r 21.325</w:t>
            </w:r>
            <w:r w:rsidRPr="00635548">
              <w:tab/>
            </w:r>
          </w:p>
        </w:tc>
        <w:tc>
          <w:tcPr>
            <w:tcW w:w="3300" w:type="pct"/>
            <w:shd w:val="clear" w:color="auto" w:fill="auto"/>
          </w:tcPr>
          <w:p w14:paraId="24EED81A" w14:textId="7D0ABDA3" w:rsidR="007A3ABC" w:rsidRPr="00635548" w:rsidRDefault="007A3ABC" w:rsidP="009C1902">
            <w:pPr>
              <w:pStyle w:val="ENoteTableText"/>
            </w:pPr>
            <w:r w:rsidRPr="00635548">
              <w:t>am No</w:t>
            </w:r>
            <w:r w:rsidR="00310362" w:rsidRPr="00635548">
              <w:t> </w:t>
            </w:r>
            <w:r w:rsidRPr="00635548">
              <w:t>227</w:t>
            </w:r>
            <w:r w:rsidR="00D64E7B" w:rsidRPr="00635548">
              <w:t>, 2000</w:t>
            </w:r>
            <w:r w:rsidRPr="00635548">
              <w:t>; No 268</w:t>
            </w:r>
            <w:r w:rsidR="00D64E7B" w:rsidRPr="00635548">
              <w:t>, 2002;</w:t>
            </w:r>
            <w:r w:rsidRPr="00635548">
              <w:t xml:space="preserve"> </w:t>
            </w:r>
            <w:r w:rsidR="00D64E7B" w:rsidRPr="00635548">
              <w:t xml:space="preserve">No </w:t>
            </w:r>
            <w:r w:rsidRPr="00635548">
              <w:t>350</w:t>
            </w:r>
            <w:r w:rsidR="00D64E7B" w:rsidRPr="00635548">
              <w:t>, 2002</w:t>
            </w:r>
          </w:p>
        </w:tc>
      </w:tr>
      <w:tr w:rsidR="007A3ABC" w:rsidRPr="00635548" w14:paraId="7BB3241D" w14:textId="77777777" w:rsidTr="00955928">
        <w:trPr>
          <w:cantSplit/>
        </w:trPr>
        <w:tc>
          <w:tcPr>
            <w:tcW w:w="1700" w:type="pct"/>
            <w:shd w:val="clear" w:color="auto" w:fill="auto"/>
          </w:tcPr>
          <w:p w14:paraId="66A6DE4C" w14:textId="201A142C" w:rsidR="007A3ABC" w:rsidRPr="00635548" w:rsidRDefault="007A3ABC" w:rsidP="009C1902">
            <w:pPr>
              <w:pStyle w:val="ENoteTableText"/>
              <w:tabs>
                <w:tab w:val="center" w:leader="dot" w:pos="2268"/>
              </w:tabs>
            </w:pPr>
            <w:r w:rsidRPr="00635548">
              <w:t>r 21.327</w:t>
            </w:r>
            <w:r w:rsidRPr="00635548">
              <w:tab/>
            </w:r>
          </w:p>
        </w:tc>
        <w:tc>
          <w:tcPr>
            <w:tcW w:w="3300" w:type="pct"/>
            <w:shd w:val="clear" w:color="auto" w:fill="auto"/>
          </w:tcPr>
          <w:p w14:paraId="2AAAF62F" w14:textId="30584A3E" w:rsidR="007A3ABC" w:rsidRPr="00635548" w:rsidRDefault="007A3ABC" w:rsidP="009C1902">
            <w:pPr>
              <w:pStyle w:val="ENoteTableText"/>
            </w:pPr>
            <w:r w:rsidRPr="00635548">
              <w:t>am No</w:t>
            </w:r>
            <w:r w:rsidR="00310362" w:rsidRPr="00635548">
              <w:t> </w:t>
            </w:r>
            <w:r w:rsidRPr="00635548">
              <w:t>166</w:t>
            </w:r>
            <w:r w:rsidR="00D64E7B" w:rsidRPr="00635548">
              <w:t>, 1999</w:t>
            </w:r>
            <w:r w:rsidRPr="00635548">
              <w:t>; No</w:t>
            </w:r>
            <w:r w:rsidR="00310362" w:rsidRPr="00635548">
              <w:t> </w:t>
            </w:r>
            <w:r w:rsidRPr="00635548">
              <w:t>77</w:t>
            </w:r>
            <w:r w:rsidR="007308E9" w:rsidRPr="00635548">
              <w:t>, 2011</w:t>
            </w:r>
            <w:r w:rsidRPr="00635548">
              <w:t>; No</w:t>
            </w:r>
            <w:r w:rsidR="00310362" w:rsidRPr="00635548">
              <w:t> </w:t>
            </w:r>
            <w:r w:rsidRPr="00635548">
              <w:t>80, 2013</w:t>
            </w:r>
          </w:p>
        </w:tc>
      </w:tr>
      <w:tr w:rsidR="007A3ABC" w:rsidRPr="00635548" w14:paraId="205076B5" w14:textId="77777777" w:rsidTr="00955928">
        <w:trPr>
          <w:cantSplit/>
        </w:trPr>
        <w:tc>
          <w:tcPr>
            <w:tcW w:w="1700" w:type="pct"/>
            <w:shd w:val="clear" w:color="auto" w:fill="auto"/>
          </w:tcPr>
          <w:p w14:paraId="227D71D6" w14:textId="4624E6F8" w:rsidR="007A3ABC" w:rsidRPr="00635548" w:rsidRDefault="007A3ABC" w:rsidP="009C1902">
            <w:pPr>
              <w:pStyle w:val="ENoteTableText"/>
              <w:tabs>
                <w:tab w:val="center" w:leader="dot" w:pos="2268"/>
              </w:tabs>
            </w:pPr>
            <w:r w:rsidRPr="00635548">
              <w:t>r 21.329</w:t>
            </w:r>
            <w:r w:rsidRPr="00635548">
              <w:tab/>
            </w:r>
          </w:p>
        </w:tc>
        <w:tc>
          <w:tcPr>
            <w:tcW w:w="3300" w:type="pct"/>
            <w:shd w:val="clear" w:color="auto" w:fill="auto"/>
          </w:tcPr>
          <w:p w14:paraId="4184D79D" w14:textId="11F6B69D" w:rsidR="007A3ABC" w:rsidRPr="00635548" w:rsidRDefault="007A3ABC" w:rsidP="009C1902">
            <w:pPr>
              <w:pStyle w:val="ENoteTableText"/>
            </w:pPr>
            <w:r w:rsidRPr="00635548">
              <w:t>am No</w:t>
            </w:r>
            <w:r w:rsidR="00310362" w:rsidRPr="00635548">
              <w:t> </w:t>
            </w:r>
            <w:r w:rsidRPr="00635548">
              <w:t>166</w:t>
            </w:r>
            <w:r w:rsidR="007308E9" w:rsidRPr="00635548">
              <w:t>, 1999</w:t>
            </w:r>
            <w:r w:rsidRPr="00635548">
              <w:t>; No</w:t>
            </w:r>
            <w:r w:rsidR="00310362" w:rsidRPr="00635548">
              <w:t> </w:t>
            </w:r>
            <w:r w:rsidRPr="00635548">
              <w:t>350</w:t>
            </w:r>
            <w:r w:rsidR="007308E9" w:rsidRPr="00635548">
              <w:t>, 2002</w:t>
            </w:r>
            <w:r w:rsidRPr="00635548">
              <w:t>; No</w:t>
            </w:r>
            <w:r w:rsidR="00310362" w:rsidRPr="00635548">
              <w:t> </w:t>
            </w:r>
            <w:r w:rsidRPr="00635548">
              <w:t>328</w:t>
            </w:r>
            <w:r w:rsidR="007308E9" w:rsidRPr="00635548">
              <w:t>, 2010</w:t>
            </w:r>
          </w:p>
        </w:tc>
      </w:tr>
      <w:tr w:rsidR="007A3ABC" w:rsidRPr="00635548" w14:paraId="671D5676" w14:textId="77777777" w:rsidTr="00955928">
        <w:trPr>
          <w:cantSplit/>
        </w:trPr>
        <w:tc>
          <w:tcPr>
            <w:tcW w:w="1700" w:type="pct"/>
            <w:shd w:val="clear" w:color="auto" w:fill="auto"/>
          </w:tcPr>
          <w:p w14:paraId="0686841E" w14:textId="40C85F41" w:rsidR="007A3ABC" w:rsidRPr="00635548" w:rsidRDefault="007A3ABC" w:rsidP="009C1902">
            <w:pPr>
              <w:pStyle w:val="ENoteTableText"/>
              <w:tabs>
                <w:tab w:val="center" w:leader="dot" w:pos="2268"/>
              </w:tabs>
            </w:pPr>
            <w:r w:rsidRPr="00635548">
              <w:t>r 21.331</w:t>
            </w:r>
            <w:r w:rsidRPr="00635548">
              <w:tab/>
            </w:r>
          </w:p>
        </w:tc>
        <w:tc>
          <w:tcPr>
            <w:tcW w:w="3300" w:type="pct"/>
            <w:shd w:val="clear" w:color="auto" w:fill="auto"/>
          </w:tcPr>
          <w:p w14:paraId="71871AD5" w14:textId="79F8FCE3" w:rsidR="007A3ABC" w:rsidRPr="00635548" w:rsidRDefault="007A3ABC" w:rsidP="009C1902">
            <w:pPr>
              <w:pStyle w:val="ENoteTableText"/>
            </w:pPr>
            <w:r w:rsidRPr="00635548">
              <w:t>am No</w:t>
            </w:r>
            <w:r w:rsidR="00310362" w:rsidRPr="00635548">
              <w:t> </w:t>
            </w:r>
            <w:r w:rsidRPr="00635548">
              <w:t>166</w:t>
            </w:r>
            <w:r w:rsidR="007308E9" w:rsidRPr="00635548">
              <w:t>, 1999</w:t>
            </w:r>
            <w:r w:rsidR="008A3C25" w:rsidRPr="00635548">
              <w:t>; No 188, 2013</w:t>
            </w:r>
          </w:p>
        </w:tc>
      </w:tr>
      <w:tr w:rsidR="007A3ABC" w:rsidRPr="00635548" w14:paraId="2F59B440" w14:textId="77777777" w:rsidTr="00955928">
        <w:trPr>
          <w:cantSplit/>
        </w:trPr>
        <w:tc>
          <w:tcPr>
            <w:tcW w:w="1700" w:type="pct"/>
            <w:shd w:val="clear" w:color="auto" w:fill="auto"/>
          </w:tcPr>
          <w:p w14:paraId="6B8ADB16" w14:textId="600A8068" w:rsidR="007A3ABC" w:rsidRPr="00635548" w:rsidRDefault="007A3ABC" w:rsidP="009C1902">
            <w:pPr>
              <w:pStyle w:val="ENoteTableText"/>
              <w:tabs>
                <w:tab w:val="center" w:leader="dot" w:pos="2268"/>
              </w:tabs>
            </w:pPr>
            <w:r w:rsidRPr="00635548">
              <w:t>r 21.333</w:t>
            </w:r>
            <w:r w:rsidRPr="00635548">
              <w:tab/>
            </w:r>
          </w:p>
        </w:tc>
        <w:tc>
          <w:tcPr>
            <w:tcW w:w="3300" w:type="pct"/>
            <w:shd w:val="clear" w:color="auto" w:fill="auto"/>
          </w:tcPr>
          <w:p w14:paraId="4903BC40" w14:textId="57D39FDC" w:rsidR="007A3ABC" w:rsidRPr="00635548" w:rsidRDefault="007A3ABC" w:rsidP="009C1902">
            <w:pPr>
              <w:pStyle w:val="ENoteTableText"/>
            </w:pPr>
            <w:r w:rsidRPr="00635548">
              <w:t>am No</w:t>
            </w:r>
            <w:r w:rsidR="00310362" w:rsidRPr="00635548">
              <w:t> </w:t>
            </w:r>
            <w:r w:rsidRPr="00635548">
              <w:t>166</w:t>
            </w:r>
            <w:r w:rsidR="007308E9" w:rsidRPr="00635548">
              <w:t>, 1999</w:t>
            </w:r>
            <w:r w:rsidR="008A3C25" w:rsidRPr="00635548">
              <w:t>; No 188, 2013</w:t>
            </w:r>
          </w:p>
        </w:tc>
      </w:tr>
      <w:tr w:rsidR="007A3ABC" w:rsidRPr="00635548" w14:paraId="476FED1F" w14:textId="77777777" w:rsidTr="00955928">
        <w:trPr>
          <w:cantSplit/>
        </w:trPr>
        <w:tc>
          <w:tcPr>
            <w:tcW w:w="1700" w:type="pct"/>
            <w:shd w:val="clear" w:color="auto" w:fill="auto"/>
          </w:tcPr>
          <w:p w14:paraId="1F64BC4A" w14:textId="6CA8AAF0" w:rsidR="007A3ABC" w:rsidRPr="00635548" w:rsidRDefault="00A97256" w:rsidP="009C1902">
            <w:pPr>
              <w:pStyle w:val="ENoteTableText"/>
              <w:tabs>
                <w:tab w:val="center" w:leader="dot" w:pos="2268"/>
              </w:tabs>
            </w:pPr>
            <w:r w:rsidRPr="00635548">
              <w:t>r 21.</w:t>
            </w:r>
            <w:r w:rsidR="007A3ABC" w:rsidRPr="00635548">
              <w:t>337</w:t>
            </w:r>
            <w:r w:rsidR="007A3ABC" w:rsidRPr="00635548">
              <w:tab/>
            </w:r>
          </w:p>
        </w:tc>
        <w:tc>
          <w:tcPr>
            <w:tcW w:w="3300" w:type="pct"/>
            <w:shd w:val="clear" w:color="auto" w:fill="auto"/>
          </w:tcPr>
          <w:p w14:paraId="76982FD5" w14:textId="69ECC09D" w:rsidR="007A3ABC" w:rsidRPr="00635548" w:rsidRDefault="007A3ABC" w:rsidP="009C1902">
            <w:pPr>
              <w:pStyle w:val="ENoteTableText"/>
            </w:pPr>
            <w:r w:rsidRPr="00635548">
              <w:t>rep No</w:t>
            </w:r>
            <w:r w:rsidR="00310362" w:rsidRPr="00635548">
              <w:t> </w:t>
            </w:r>
            <w:r w:rsidRPr="00635548">
              <w:t>328</w:t>
            </w:r>
            <w:r w:rsidR="007308E9" w:rsidRPr="00635548">
              <w:t>, 2010</w:t>
            </w:r>
          </w:p>
        </w:tc>
      </w:tr>
      <w:tr w:rsidR="007A3ABC" w:rsidRPr="00635548" w14:paraId="0A9B9D45" w14:textId="77777777" w:rsidTr="00955928">
        <w:trPr>
          <w:cantSplit/>
        </w:trPr>
        <w:tc>
          <w:tcPr>
            <w:tcW w:w="1700" w:type="pct"/>
            <w:shd w:val="clear" w:color="auto" w:fill="auto"/>
          </w:tcPr>
          <w:p w14:paraId="2BE8A9EF" w14:textId="77777777" w:rsidR="007A3ABC" w:rsidRPr="00635548" w:rsidRDefault="007A3ABC" w:rsidP="009C1902">
            <w:pPr>
              <w:pStyle w:val="ENoteTableText"/>
            </w:pPr>
            <w:r w:rsidRPr="00635548">
              <w:rPr>
                <w:b/>
              </w:rPr>
              <w:t>Subpart 21.M</w:t>
            </w:r>
          </w:p>
        </w:tc>
        <w:tc>
          <w:tcPr>
            <w:tcW w:w="3300" w:type="pct"/>
            <w:shd w:val="clear" w:color="auto" w:fill="auto"/>
          </w:tcPr>
          <w:p w14:paraId="17CC1057" w14:textId="77777777" w:rsidR="007A3ABC" w:rsidRPr="00635548" w:rsidRDefault="007A3ABC" w:rsidP="009C1902">
            <w:pPr>
              <w:pStyle w:val="ENoteTableText"/>
            </w:pPr>
          </w:p>
        </w:tc>
      </w:tr>
      <w:tr w:rsidR="007A3ABC" w:rsidRPr="00635548" w14:paraId="1E2210CF" w14:textId="77777777" w:rsidTr="00955928">
        <w:trPr>
          <w:cantSplit/>
        </w:trPr>
        <w:tc>
          <w:tcPr>
            <w:tcW w:w="1700" w:type="pct"/>
            <w:shd w:val="clear" w:color="auto" w:fill="auto"/>
          </w:tcPr>
          <w:p w14:paraId="0EED145F" w14:textId="77777777" w:rsidR="007A3ABC" w:rsidRPr="00635548" w:rsidRDefault="007A3ABC" w:rsidP="009C1902">
            <w:pPr>
              <w:pStyle w:val="ENoteTableText"/>
              <w:tabs>
                <w:tab w:val="center" w:leader="dot" w:pos="2268"/>
              </w:tabs>
            </w:pPr>
            <w:r w:rsidRPr="00635548">
              <w:t>Subpart 21.M</w:t>
            </w:r>
            <w:r w:rsidRPr="00635548">
              <w:tab/>
            </w:r>
          </w:p>
        </w:tc>
        <w:tc>
          <w:tcPr>
            <w:tcW w:w="3300" w:type="pct"/>
            <w:shd w:val="clear" w:color="auto" w:fill="auto"/>
          </w:tcPr>
          <w:p w14:paraId="38332BBF" w14:textId="2C882C9D"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7A3ABC" w:rsidRPr="00635548" w14:paraId="791000A8" w14:textId="77777777" w:rsidTr="00955928">
        <w:trPr>
          <w:cantSplit/>
        </w:trPr>
        <w:tc>
          <w:tcPr>
            <w:tcW w:w="1700" w:type="pct"/>
            <w:shd w:val="clear" w:color="auto" w:fill="auto"/>
          </w:tcPr>
          <w:p w14:paraId="1BEBA78C" w14:textId="6872EAAC" w:rsidR="007A3ABC" w:rsidRPr="00635548" w:rsidRDefault="007A3ABC" w:rsidP="009C1902">
            <w:pPr>
              <w:pStyle w:val="ENoteTableText"/>
            </w:pPr>
            <w:r w:rsidRPr="00635548">
              <w:rPr>
                <w:b/>
              </w:rPr>
              <w:t>Division</w:t>
            </w:r>
            <w:r w:rsidR="00635548">
              <w:rPr>
                <w:b/>
              </w:rPr>
              <w:t> </w:t>
            </w:r>
            <w:r w:rsidRPr="00635548">
              <w:rPr>
                <w:b/>
              </w:rPr>
              <w:t>21.M.1</w:t>
            </w:r>
          </w:p>
        </w:tc>
        <w:tc>
          <w:tcPr>
            <w:tcW w:w="3300" w:type="pct"/>
            <w:shd w:val="clear" w:color="auto" w:fill="auto"/>
          </w:tcPr>
          <w:p w14:paraId="3A87713D" w14:textId="77777777" w:rsidR="007A3ABC" w:rsidRPr="00635548" w:rsidRDefault="007A3ABC" w:rsidP="009C1902">
            <w:pPr>
              <w:pStyle w:val="ENoteTableText"/>
            </w:pPr>
          </w:p>
        </w:tc>
      </w:tr>
      <w:tr w:rsidR="007A3ABC" w:rsidRPr="00635548" w14:paraId="05F236B2" w14:textId="77777777" w:rsidTr="00955928">
        <w:trPr>
          <w:cantSplit/>
        </w:trPr>
        <w:tc>
          <w:tcPr>
            <w:tcW w:w="1700" w:type="pct"/>
            <w:shd w:val="clear" w:color="auto" w:fill="auto"/>
          </w:tcPr>
          <w:p w14:paraId="75F62284" w14:textId="7F2451A2" w:rsidR="007A3ABC" w:rsidRPr="00635548" w:rsidRDefault="007A3ABC" w:rsidP="009C1902">
            <w:pPr>
              <w:pStyle w:val="ENoteTableText"/>
              <w:tabs>
                <w:tab w:val="center" w:leader="dot" w:pos="2268"/>
              </w:tabs>
            </w:pPr>
            <w:r w:rsidRPr="00635548">
              <w:t>r 21.400</w:t>
            </w:r>
            <w:r w:rsidRPr="00635548">
              <w:tab/>
            </w:r>
          </w:p>
        </w:tc>
        <w:tc>
          <w:tcPr>
            <w:tcW w:w="3300" w:type="pct"/>
            <w:shd w:val="clear" w:color="auto" w:fill="auto"/>
          </w:tcPr>
          <w:p w14:paraId="7E971AF5" w14:textId="13434586"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1E3806" w:rsidRPr="00635548" w14:paraId="4CFCE6E1" w14:textId="77777777" w:rsidTr="00955928">
        <w:trPr>
          <w:cantSplit/>
        </w:trPr>
        <w:tc>
          <w:tcPr>
            <w:tcW w:w="1700" w:type="pct"/>
            <w:shd w:val="clear" w:color="auto" w:fill="auto"/>
          </w:tcPr>
          <w:p w14:paraId="0AB2DF06" w14:textId="77777777" w:rsidR="001E3806" w:rsidRPr="00635548" w:rsidRDefault="001E3806" w:rsidP="009C1902">
            <w:pPr>
              <w:pStyle w:val="ENoteTableText"/>
              <w:tabs>
                <w:tab w:val="center" w:leader="dot" w:pos="2268"/>
              </w:tabs>
            </w:pPr>
          </w:p>
        </w:tc>
        <w:tc>
          <w:tcPr>
            <w:tcW w:w="3300" w:type="pct"/>
            <w:shd w:val="clear" w:color="auto" w:fill="auto"/>
          </w:tcPr>
          <w:p w14:paraId="0B22B16A" w14:textId="45AB3D98" w:rsidR="001E3806" w:rsidRPr="00635548" w:rsidRDefault="001E3806" w:rsidP="009C1902">
            <w:pPr>
              <w:pStyle w:val="ENoteTableText"/>
            </w:pPr>
            <w:r w:rsidRPr="00635548">
              <w:t xml:space="preserve">am </w:t>
            </w:r>
            <w:r w:rsidR="009F74F0" w:rsidRPr="00635548">
              <w:t>No 245</w:t>
            </w:r>
            <w:r w:rsidRPr="00635548">
              <w:t>, 2015</w:t>
            </w:r>
          </w:p>
        </w:tc>
      </w:tr>
      <w:tr w:rsidR="007A3ABC" w:rsidRPr="00635548" w14:paraId="56B74006" w14:textId="77777777" w:rsidTr="00955928">
        <w:trPr>
          <w:cantSplit/>
        </w:trPr>
        <w:tc>
          <w:tcPr>
            <w:tcW w:w="1700" w:type="pct"/>
            <w:shd w:val="clear" w:color="auto" w:fill="auto"/>
          </w:tcPr>
          <w:p w14:paraId="382910B9" w14:textId="16CEE9DE" w:rsidR="007A3ABC" w:rsidRPr="00635548" w:rsidRDefault="007A3ABC" w:rsidP="009C1902">
            <w:pPr>
              <w:pStyle w:val="ENoteTableText"/>
              <w:tabs>
                <w:tab w:val="center" w:leader="dot" w:pos="2268"/>
              </w:tabs>
            </w:pPr>
            <w:r w:rsidRPr="00635548">
              <w:t>r 21.402</w:t>
            </w:r>
            <w:r w:rsidRPr="00635548">
              <w:tab/>
            </w:r>
          </w:p>
        </w:tc>
        <w:tc>
          <w:tcPr>
            <w:tcW w:w="3300" w:type="pct"/>
            <w:shd w:val="clear" w:color="auto" w:fill="auto"/>
          </w:tcPr>
          <w:p w14:paraId="1A735CAE" w14:textId="50BDD2E6"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3A22B1" w:rsidRPr="00635548" w14:paraId="797A7D20" w14:textId="77777777" w:rsidTr="00955928">
        <w:trPr>
          <w:cantSplit/>
        </w:trPr>
        <w:tc>
          <w:tcPr>
            <w:tcW w:w="1700" w:type="pct"/>
            <w:shd w:val="clear" w:color="auto" w:fill="auto"/>
          </w:tcPr>
          <w:p w14:paraId="4F200497" w14:textId="77777777" w:rsidR="003A22B1" w:rsidRPr="00635548" w:rsidRDefault="003A22B1" w:rsidP="009C1902">
            <w:pPr>
              <w:pStyle w:val="ENoteTableText"/>
              <w:tabs>
                <w:tab w:val="center" w:leader="dot" w:pos="2268"/>
              </w:tabs>
            </w:pPr>
          </w:p>
        </w:tc>
        <w:tc>
          <w:tcPr>
            <w:tcW w:w="3300" w:type="pct"/>
            <w:shd w:val="clear" w:color="auto" w:fill="auto"/>
          </w:tcPr>
          <w:p w14:paraId="1A5CE99A" w14:textId="77777777" w:rsidR="003A22B1" w:rsidRPr="00635548" w:rsidRDefault="003A22B1" w:rsidP="009C1902">
            <w:pPr>
              <w:pStyle w:val="ENoteTableText"/>
            </w:pPr>
            <w:r w:rsidRPr="00635548">
              <w:t>rs No 188, 2013</w:t>
            </w:r>
          </w:p>
        </w:tc>
      </w:tr>
      <w:tr w:rsidR="003A22B1" w:rsidRPr="00635548" w14:paraId="26C676E0" w14:textId="77777777" w:rsidTr="00955928">
        <w:trPr>
          <w:cantSplit/>
        </w:trPr>
        <w:tc>
          <w:tcPr>
            <w:tcW w:w="1700" w:type="pct"/>
            <w:shd w:val="clear" w:color="auto" w:fill="auto"/>
          </w:tcPr>
          <w:p w14:paraId="6B1F4010" w14:textId="77777777" w:rsidR="003A22B1" w:rsidRPr="00635548" w:rsidRDefault="003A22B1" w:rsidP="009C1902">
            <w:pPr>
              <w:pStyle w:val="ENoteTableText"/>
              <w:tabs>
                <w:tab w:val="center" w:leader="dot" w:pos="2268"/>
              </w:tabs>
            </w:pPr>
            <w:r w:rsidRPr="00635548">
              <w:t>r 21.403</w:t>
            </w:r>
            <w:r w:rsidRPr="00635548">
              <w:tab/>
            </w:r>
          </w:p>
        </w:tc>
        <w:tc>
          <w:tcPr>
            <w:tcW w:w="3300" w:type="pct"/>
            <w:shd w:val="clear" w:color="auto" w:fill="auto"/>
          </w:tcPr>
          <w:p w14:paraId="28E9A75E" w14:textId="77777777" w:rsidR="003A22B1" w:rsidRPr="00635548" w:rsidRDefault="003A22B1" w:rsidP="009C1902">
            <w:pPr>
              <w:pStyle w:val="ENoteTableText"/>
            </w:pPr>
            <w:r w:rsidRPr="00635548">
              <w:t>ad No 188, 2013</w:t>
            </w:r>
          </w:p>
        </w:tc>
      </w:tr>
      <w:tr w:rsidR="007A3ABC" w:rsidRPr="00635548" w14:paraId="25FBE8CF" w14:textId="77777777" w:rsidTr="00955928">
        <w:trPr>
          <w:cantSplit/>
        </w:trPr>
        <w:tc>
          <w:tcPr>
            <w:tcW w:w="1700" w:type="pct"/>
            <w:shd w:val="clear" w:color="auto" w:fill="auto"/>
          </w:tcPr>
          <w:p w14:paraId="26CB2BEB" w14:textId="24024EA3" w:rsidR="007A3ABC" w:rsidRPr="00635548" w:rsidRDefault="007A3ABC" w:rsidP="009C1902">
            <w:pPr>
              <w:pStyle w:val="ENoteTableText"/>
            </w:pPr>
            <w:r w:rsidRPr="00635548">
              <w:rPr>
                <w:b/>
              </w:rPr>
              <w:t>Division</w:t>
            </w:r>
            <w:r w:rsidR="00635548">
              <w:rPr>
                <w:b/>
              </w:rPr>
              <w:t> </w:t>
            </w:r>
            <w:r w:rsidRPr="00635548">
              <w:rPr>
                <w:b/>
              </w:rPr>
              <w:t>21.M.2</w:t>
            </w:r>
          </w:p>
        </w:tc>
        <w:tc>
          <w:tcPr>
            <w:tcW w:w="3300" w:type="pct"/>
            <w:shd w:val="clear" w:color="auto" w:fill="auto"/>
          </w:tcPr>
          <w:p w14:paraId="5B60A738" w14:textId="77777777" w:rsidR="007A3ABC" w:rsidRPr="00635548" w:rsidRDefault="007A3ABC" w:rsidP="009C1902">
            <w:pPr>
              <w:pStyle w:val="ENoteTableText"/>
            </w:pPr>
          </w:p>
        </w:tc>
      </w:tr>
      <w:tr w:rsidR="007A3ABC" w:rsidRPr="00635548" w14:paraId="3784F081" w14:textId="77777777" w:rsidTr="00955928">
        <w:trPr>
          <w:cantSplit/>
        </w:trPr>
        <w:tc>
          <w:tcPr>
            <w:tcW w:w="1700" w:type="pct"/>
            <w:shd w:val="clear" w:color="auto" w:fill="auto"/>
          </w:tcPr>
          <w:p w14:paraId="4C1F2264" w14:textId="1055A5DF" w:rsidR="007A3ABC" w:rsidRPr="00635548" w:rsidRDefault="007A3ABC" w:rsidP="009C1902">
            <w:pPr>
              <w:pStyle w:val="ENoteTableText"/>
              <w:tabs>
                <w:tab w:val="center" w:leader="dot" w:pos="2268"/>
              </w:tabs>
            </w:pPr>
            <w:r w:rsidRPr="00635548">
              <w:t>r 21.405</w:t>
            </w:r>
            <w:r w:rsidRPr="00635548">
              <w:tab/>
            </w:r>
          </w:p>
        </w:tc>
        <w:tc>
          <w:tcPr>
            <w:tcW w:w="3300" w:type="pct"/>
            <w:shd w:val="clear" w:color="auto" w:fill="auto"/>
          </w:tcPr>
          <w:p w14:paraId="61774452" w14:textId="7F693D4A"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8A3C25" w:rsidRPr="00635548" w14:paraId="40E63D11" w14:textId="77777777" w:rsidTr="00955928">
        <w:trPr>
          <w:cantSplit/>
        </w:trPr>
        <w:tc>
          <w:tcPr>
            <w:tcW w:w="1700" w:type="pct"/>
            <w:shd w:val="clear" w:color="auto" w:fill="auto"/>
          </w:tcPr>
          <w:p w14:paraId="020B623A" w14:textId="77777777" w:rsidR="008A3C25" w:rsidRPr="00635548" w:rsidRDefault="008A3C25" w:rsidP="009C1902">
            <w:pPr>
              <w:pStyle w:val="ENoteTableText"/>
              <w:tabs>
                <w:tab w:val="center" w:leader="dot" w:pos="2268"/>
              </w:tabs>
            </w:pPr>
          </w:p>
        </w:tc>
        <w:tc>
          <w:tcPr>
            <w:tcW w:w="3300" w:type="pct"/>
            <w:shd w:val="clear" w:color="auto" w:fill="auto"/>
          </w:tcPr>
          <w:p w14:paraId="09C40AFD" w14:textId="0CFE22E1" w:rsidR="008A3C25" w:rsidRPr="00635548" w:rsidRDefault="008A3C25" w:rsidP="009C1902">
            <w:pPr>
              <w:pStyle w:val="ENoteTableText"/>
            </w:pPr>
            <w:r w:rsidRPr="00635548">
              <w:t>am No 188, 2013</w:t>
            </w:r>
            <w:r w:rsidR="001E3806" w:rsidRPr="00635548">
              <w:t xml:space="preserve">; </w:t>
            </w:r>
            <w:r w:rsidR="009F74F0" w:rsidRPr="00635548">
              <w:t>No 245</w:t>
            </w:r>
            <w:r w:rsidR="001E3806" w:rsidRPr="00635548">
              <w:t>, 2015</w:t>
            </w:r>
          </w:p>
        </w:tc>
      </w:tr>
      <w:tr w:rsidR="007A3ABC" w:rsidRPr="00635548" w14:paraId="2934357F" w14:textId="77777777" w:rsidTr="00955928">
        <w:trPr>
          <w:cantSplit/>
        </w:trPr>
        <w:tc>
          <w:tcPr>
            <w:tcW w:w="1700" w:type="pct"/>
            <w:shd w:val="clear" w:color="auto" w:fill="auto"/>
          </w:tcPr>
          <w:p w14:paraId="5BC185A3" w14:textId="0361439C" w:rsidR="007A3ABC" w:rsidRPr="00635548" w:rsidRDefault="007A3ABC" w:rsidP="009C1902">
            <w:pPr>
              <w:pStyle w:val="ENoteTableText"/>
              <w:tabs>
                <w:tab w:val="center" w:leader="dot" w:pos="2268"/>
              </w:tabs>
            </w:pPr>
            <w:r w:rsidRPr="00635548">
              <w:t>r 21.410</w:t>
            </w:r>
            <w:r w:rsidRPr="00635548">
              <w:tab/>
            </w:r>
          </w:p>
        </w:tc>
        <w:tc>
          <w:tcPr>
            <w:tcW w:w="3300" w:type="pct"/>
            <w:shd w:val="clear" w:color="auto" w:fill="auto"/>
          </w:tcPr>
          <w:p w14:paraId="2A30B248" w14:textId="5649658F"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8A3C25" w:rsidRPr="00635548" w14:paraId="07D48748" w14:textId="77777777" w:rsidTr="00955928">
        <w:trPr>
          <w:cantSplit/>
        </w:trPr>
        <w:tc>
          <w:tcPr>
            <w:tcW w:w="1700" w:type="pct"/>
            <w:shd w:val="clear" w:color="auto" w:fill="auto"/>
          </w:tcPr>
          <w:p w14:paraId="52F50B99" w14:textId="77777777" w:rsidR="008A3C25" w:rsidRPr="00635548" w:rsidRDefault="008A3C25" w:rsidP="009C1902">
            <w:pPr>
              <w:pStyle w:val="ENoteTableText"/>
              <w:tabs>
                <w:tab w:val="center" w:leader="dot" w:pos="2268"/>
              </w:tabs>
            </w:pPr>
          </w:p>
        </w:tc>
        <w:tc>
          <w:tcPr>
            <w:tcW w:w="3300" w:type="pct"/>
            <w:shd w:val="clear" w:color="auto" w:fill="auto"/>
          </w:tcPr>
          <w:p w14:paraId="1DCACAD8" w14:textId="77777777" w:rsidR="008A3C25" w:rsidRPr="00635548" w:rsidRDefault="008A3C25" w:rsidP="009C1902">
            <w:pPr>
              <w:pStyle w:val="ENoteTableText"/>
            </w:pPr>
            <w:r w:rsidRPr="00635548">
              <w:t>am No 188, 2013</w:t>
            </w:r>
          </w:p>
        </w:tc>
      </w:tr>
      <w:tr w:rsidR="007A3ABC" w:rsidRPr="00635548" w14:paraId="334763B7" w14:textId="77777777" w:rsidTr="00955928">
        <w:trPr>
          <w:cantSplit/>
        </w:trPr>
        <w:tc>
          <w:tcPr>
            <w:tcW w:w="1700" w:type="pct"/>
            <w:shd w:val="clear" w:color="auto" w:fill="auto"/>
          </w:tcPr>
          <w:p w14:paraId="7F567B37" w14:textId="58CA0500" w:rsidR="007A3ABC" w:rsidRPr="00635548" w:rsidRDefault="007A3ABC" w:rsidP="009C1902">
            <w:pPr>
              <w:pStyle w:val="ENoteTableText"/>
              <w:tabs>
                <w:tab w:val="center" w:leader="dot" w:pos="2268"/>
              </w:tabs>
            </w:pPr>
            <w:r w:rsidRPr="00635548">
              <w:t>r 21.414</w:t>
            </w:r>
            <w:r w:rsidRPr="00635548">
              <w:tab/>
            </w:r>
          </w:p>
        </w:tc>
        <w:tc>
          <w:tcPr>
            <w:tcW w:w="3300" w:type="pct"/>
            <w:shd w:val="clear" w:color="auto" w:fill="auto"/>
          </w:tcPr>
          <w:p w14:paraId="33C1F7AC" w14:textId="70A171A7"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8A3C25" w:rsidRPr="00635548" w14:paraId="30B6F2EF" w14:textId="77777777" w:rsidTr="00955928">
        <w:trPr>
          <w:cantSplit/>
        </w:trPr>
        <w:tc>
          <w:tcPr>
            <w:tcW w:w="1700" w:type="pct"/>
            <w:shd w:val="clear" w:color="auto" w:fill="auto"/>
          </w:tcPr>
          <w:p w14:paraId="54C94257" w14:textId="77777777" w:rsidR="008A3C25" w:rsidRPr="00635548" w:rsidRDefault="008A3C25" w:rsidP="009C1902">
            <w:pPr>
              <w:pStyle w:val="ENoteTableText"/>
              <w:tabs>
                <w:tab w:val="center" w:leader="dot" w:pos="2268"/>
              </w:tabs>
            </w:pPr>
          </w:p>
        </w:tc>
        <w:tc>
          <w:tcPr>
            <w:tcW w:w="3300" w:type="pct"/>
            <w:shd w:val="clear" w:color="auto" w:fill="auto"/>
          </w:tcPr>
          <w:p w14:paraId="4802DBCC" w14:textId="77777777" w:rsidR="008A3C25" w:rsidRPr="00635548" w:rsidRDefault="008A3C25" w:rsidP="009C1902">
            <w:pPr>
              <w:pStyle w:val="ENoteTableText"/>
            </w:pPr>
            <w:r w:rsidRPr="00635548">
              <w:t>am No 188, 2013</w:t>
            </w:r>
          </w:p>
        </w:tc>
      </w:tr>
      <w:tr w:rsidR="007A3ABC" w:rsidRPr="00635548" w14:paraId="173174A7" w14:textId="77777777" w:rsidTr="00955928">
        <w:trPr>
          <w:cantSplit/>
        </w:trPr>
        <w:tc>
          <w:tcPr>
            <w:tcW w:w="1700" w:type="pct"/>
            <w:shd w:val="clear" w:color="auto" w:fill="auto"/>
          </w:tcPr>
          <w:p w14:paraId="75927BC9" w14:textId="7C91F898" w:rsidR="007A3ABC" w:rsidRPr="00635548" w:rsidRDefault="007A3ABC" w:rsidP="009C1902">
            <w:pPr>
              <w:pStyle w:val="ENoteTableText"/>
              <w:tabs>
                <w:tab w:val="center" w:leader="dot" w:pos="2268"/>
              </w:tabs>
            </w:pPr>
            <w:r w:rsidRPr="00635548">
              <w:t>r 21.416</w:t>
            </w:r>
            <w:r w:rsidRPr="00635548">
              <w:tab/>
            </w:r>
          </w:p>
        </w:tc>
        <w:tc>
          <w:tcPr>
            <w:tcW w:w="3300" w:type="pct"/>
            <w:shd w:val="clear" w:color="auto" w:fill="auto"/>
          </w:tcPr>
          <w:p w14:paraId="0FA3BA5E" w14:textId="5F7719B5"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3A22B1" w:rsidRPr="00635548" w14:paraId="2C29A973" w14:textId="77777777" w:rsidTr="00955928">
        <w:trPr>
          <w:cantSplit/>
        </w:trPr>
        <w:tc>
          <w:tcPr>
            <w:tcW w:w="1700" w:type="pct"/>
            <w:shd w:val="clear" w:color="auto" w:fill="auto"/>
          </w:tcPr>
          <w:p w14:paraId="5F54EF9A" w14:textId="77777777" w:rsidR="003A22B1" w:rsidRPr="00635548" w:rsidRDefault="003A22B1" w:rsidP="009C1902">
            <w:pPr>
              <w:pStyle w:val="ENoteTableText"/>
              <w:tabs>
                <w:tab w:val="center" w:leader="dot" w:pos="2268"/>
              </w:tabs>
            </w:pPr>
          </w:p>
        </w:tc>
        <w:tc>
          <w:tcPr>
            <w:tcW w:w="3300" w:type="pct"/>
            <w:shd w:val="clear" w:color="auto" w:fill="auto"/>
          </w:tcPr>
          <w:p w14:paraId="5878C4FB" w14:textId="77777777" w:rsidR="003A22B1" w:rsidRPr="00635548" w:rsidRDefault="003A22B1" w:rsidP="009C1902">
            <w:pPr>
              <w:pStyle w:val="ENoteTableText"/>
            </w:pPr>
            <w:r w:rsidRPr="00635548">
              <w:t>rs No 188, 2013</w:t>
            </w:r>
          </w:p>
        </w:tc>
      </w:tr>
      <w:tr w:rsidR="003A22B1" w:rsidRPr="00635548" w14:paraId="3949AE76" w14:textId="77777777" w:rsidTr="00955928">
        <w:trPr>
          <w:cantSplit/>
        </w:trPr>
        <w:tc>
          <w:tcPr>
            <w:tcW w:w="1700" w:type="pct"/>
            <w:shd w:val="clear" w:color="auto" w:fill="auto"/>
          </w:tcPr>
          <w:p w14:paraId="55567991" w14:textId="77777777" w:rsidR="003A22B1" w:rsidRPr="00635548" w:rsidRDefault="003A22B1" w:rsidP="009C1902">
            <w:pPr>
              <w:pStyle w:val="ENoteTableText"/>
              <w:tabs>
                <w:tab w:val="center" w:leader="dot" w:pos="2268"/>
              </w:tabs>
            </w:pPr>
            <w:r w:rsidRPr="00635548">
              <w:t>r 21.418</w:t>
            </w:r>
            <w:r w:rsidRPr="00635548">
              <w:tab/>
            </w:r>
          </w:p>
        </w:tc>
        <w:tc>
          <w:tcPr>
            <w:tcW w:w="3300" w:type="pct"/>
            <w:shd w:val="clear" w:color="auto" w:fill="auto"/>
          </w:tcPr>
          <w:p w14:paraId="718292E1" w14:textId="77777777" w:rsidR="003A22B1" w:rsidRPr="00635548" w:rsidRDefault="003A22B1" w:rsidP="009C1902">
            <w:pPr>
              <w:pStyle w:val="ENoteTableText"/>
            </w:pPr>
            <w:r w:rsidRPr="00635548">
              <w:t>ad No 188, 2013</w:t>
            </w:r>
          </w:p>
        </w:tc>
      </w:tr>
      <w:tr w:rsidR="007A3ABC" w:rsidRPr="00635548" w14:paraId="4E8A427A" w14:textId="77777777" w:rsidTr="00955928">
        <w:trPr>
          <w:cantSplit/>
        </w:trPr>
        <w:tc>
          <w:tcPr>
            <w:tcW w:w="1700" w:type="pct"/>
            <w:shd w:val="clear" w:color="auto" w:fill="auto"/>
          </w:tcPr>
          <w:p w14:paraId="5AB6ADEC" w14:textId="772216E8" w:rsidR="007A3ABC" w:rsidRPr="00635548" w:rsidRDefault="007A3ABC" w:rsidP="009C1902">
            <w:pPr>
              <w:pStyle w:val="ENoteTableText"/>
              <w:tabs>
                <w:tab w:val="center" w:leader="dot" w:pos="2268"/>
              </w:tabs>
            </w:pPr>
            <w:r w:rsidRPr="00635548">
              <w:t>r 21.420</w:t>
            </w:r>
            <w:r w:rsidRPr="00635548">
              <w:tab/>
            </w:r>
          </w:p>
        </w:tc>
        <w:tc>
          <w:tcPr>
            <w:tcW w:w="3300" w:type="pct"/>
            <w:shd w:val="clear" w:color="auto" w:fill="auto"/>
          </w:tcPr>
          <w:p w14:paraId="2D3B1465" w14:textId="30482428"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3A22B1" w:rsidRPr="00635548" w14:paraId="4722E387" w14:textId="77777777" w:rsidTr="00955928">
        <w:trPr>
          <w:cantSplit/>
        </w:trPr>
        <w:tc>
          <w:tcPr>
            <w:tcW w:w="1700" w:type="pct"/>
            <w:shd w:val="clear" w:color="auto" w:fill="auto"/>
          </w:tcPr>
          <w:p w14:paraId="29252FB8" w14:textId="77777777" w:rsidR="003A22B1" w:rsidRPr="00635548" w:rsidRDefault="003A22B1" w:rsidP="009C1902">
            <w:pPr>
              <w:pStyle w:val="ENoteTableText"/>
              <w:tabs>
                <w:tab w:val="center" w:leader="dot" w:pos="2268"/>
              </w:tabs>
            </w:pPr>
          </w:p>
        </w:tc>
        <w:tc>
          <w:tcPr>
            <w:tcW w:w="3300" w:type="pct"/>
            <w:shd w:val="clear" w:color="auto" w:fill="auto"/>
          </w:tcPr>
          <w:p w14:paraId="12A460D1" w14:textId="77777777" w:rsidR="003A22B1" w:rsidRPr="00635548" w:rsidRDefault="003A22B1" w:rsidP="009C1902">
            <w:pPr>
              <w:pStyle w:val="ENoteTableText"/>
            </w:pPr>
            <w:r w:rsidRPr="00635548">
              <w:t>am No 188, 2013</w:t>
            </w:r>
          </w:p>
        </w:tc>
      </w:tr>
      <w:tr w:rsidR="007A3ABC" w:rsidRPr="00635548" w14:paraId="1285598C" w14:textId="77777777" w:rsidTr="00955928">
        <w:trPr>
          <w:cantSplit/>
        </w:trPr>
        <w:tc>
          <w:tcPr>
            <w:tcW w:w="1700" w:type="pct"/>
            <w:shd w:val="clear" w:color="auto" w:fill="auto"/>
          </w:tcPr>
          <w:p w14:paraId="207F9553" w14:textId="5A9FEB05" w:rsidR="007A3ABC" w:rsidRPr="00635548" w:rsidRDefault="007A3ABC" w:rsidP="009C1902">
            <w:pPr>
              <w:pStyle w:val="ENoteTableText"/>
              <w:tabs>
                <w:tab w:val="center" w:leader="dot" w:pos="2268"/>
              </w:tabs>
            </w:pPr>
            <w:r w:rsidRPr="00635548">
              <w:t>r 21.425</w:t>
            </w:r>
            <w:r w:rsidRPr="00635548">
              <w:tab/>
            </w:r>
          </w:p>
        </w:tc>
        <w:tc>
          <w:tcPr>
            <w:tcW w:w="3300" w:type="pct"/>
            <w:shd w:val="clear" w:color="auto" w:fill="auto"/>
          </w:tcPr>
          <w:p w14:paraId="59905E7A" w14:textId="03D4D470"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7A3ABC" w:rsidRPr="00635548" w14:paraId="79938815" w14:textId="77777777" w:rsidTr="00955928">
        <w:trPr>
          <w:cantSplit/>
        </w:trPr>
        <w:tc>
          <w:tcPr>
            <w:tcW w:w="1700" w:type="pct"/>
            <w:shd w:val="clear" w:color="auto" w:fill="auto"/>
          </w:tcPr>
          <w:p w14:paraId="528FE4C7" w14:textId="16E66DCF" w:rsidR="007A3ABC" w:rsidRPr="00635548" w:rsidRDefault="007A3ABC" w:rsidP="009C1902">
            <w:pPr>
              <w:pStyle w:val="ENoteTableText"/>
              <w:tabs>
                <w:tab w:val="center" w:leader="dot" w:pos="2268"/>
              </w:tabs>
            </w:pPr>
            <w:r w:rsidRPr="00635548">
              <w:t>r 21.430</w:t>
            </w:r>
            <w:r w:rsidRPr="00635548">
              <w:tab/>
            </w:r>
          </w:p>
        </w:tc>
        <w:tc>
          <w:tcPr>
            <w:tcW w:w="3300" w:type="pct"/>
            <w:shd w:val="clear" w:color="auto" w:fill="auto"/>
          </w:tcPr>
          <w:p w14:paraId="75488141" w14:textId="6560D8A3"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3A22B1" w:rsidRPr="00635548" w14:paraId="230880C1" w14:textId="77777777" w:rsidTr="00955928">
        <w:trPr>
          <w:cantSplit/>
        </w:trPr>
        <w:tc>
          <w:tcPr>
            <w:tcW w:w="1700" w:type="pct"/>
            <w:shd w:val="clear" w:color="auto" w:fill="auto"/>
          </w:tcPr>
          <w:p w14:paraId="2BD87601" w14:textId="77777777" w:rsidR="003A22B1" w:rsidRPr="00635548" w:rsidRDefault="003A22B1" w:rsidP="009C1902">
            <w:pPr>
              <w:pStyle w:val="ENoteTableText"/>
              <w:tabs>
                <w:tab w:val="center" w:leader="dot" w:pos="2268"/>
              </w:tabs>
            </w:pPr>
          </w:p>
        </w:tc>
        <w:tc>
          <w:tcPr>
            <w:tcW w:w="3300" w:type="pct"/>
            <w:shd w:val="clear" w:color="auto" w:fill="auto"/>
          </w:tcPr>
          <w:p w14:paraId="2A33DF41" w14:textId="77777777" w:rsidR="003A22B1" w:rsidRPr="00635548" w:rsidRDefault="003A22B1" w:rsidP="009C1902">
            <w:pPr>
              <w:pStyle w:val="ENoteTableText"/>
            </w:pPr>
            <w:r w:rsidRPr="00635548">
              <w:t>am No 188, 2013</w:t>
            </w:r>
          </w:p>
        </w:tc>
      </w:tr>
      <w:tr w:rsidR="007A3ABC" w:rsidRPr="00635548" w14:paraId="105F6A52" w14:textId="77777777" w:rsidTr="00955928">
        <w:trPr>
          <w:cantSplit/>
        </w:trPr>
        <w:tc>
          <w:tcPr>
            <w:tcW w:w="1700" w:type="pct"/>
            <w:shd w:val="clear" w:color="auto" w:fill="auto"/>
          </w:tcPr>
          <w:p w14:paraId="1840322D" w14:textId="4F63CABE" w:rsidR="007A3ABC" w:rsidRPr="00635548" w:rsidRDefault="007A3ABC" w:rsidP="009C1902">
            <w:pPr>
              <w:pStyle w:val="ENoteTableText"/>
              <w:tabs>
                <w:tab w:val="center" w:leader="dot" w:pos="2268"/>
              </w:tabs>
            </w:pPr>
            <w:r w:rsidRPr="00635548">
              <w:t>r 21.435</w:t>
            </w:r>
            <w:r w:rsidRPr="00635548">
              <w:tab/>
            </w:r>
          </w:p>
        </w:tc>
        <w:tc>
          <w:tcPr>
            <w:tcW w:w="3300" w:type="pct"/>
            <w:shd w:val="clear" w:color="auto" w:fill="auto"/>
          </w:tcPr>
          <w:p w14:paraId="71D19574" w14:textId="538D6BCF" w:rsidR="007A3ABC" w:rsidRPr="00635548" w:rsidRDefault="007A3ABC" w:rsidP="009C1902">
            <w:pPr>
              <w:pStyle w:val="ENoteTableText"/>
            </w:pPr>
            <w:r w:rsidRPr="00635548">
              <w:t>ad No</w:t>
            </w:r>
            <w:r w:rsidR="00672326" w:rsidRPr="00635548">
              <w:t xml:space="preserve"> </w:t>
            </w:r>
            <w:r w:rsidRPr="00635548">
              <w:t>76</w:t>
            </w:r>
            <w:r w:rsidR="007308E9" w:rsidRPr="00635548">
              <w:t>, 2011</w:t>
            </w:r>
          </w:p>
        </w:tc>
      </w:tr>
      <w:tr w:rsidR="003A22B1" w:rsidRPr="00635548" w14:paraId="48E5527C" w14:textId="77777777" w:rsidTr="00955928">
        <w:trPr>
          <w:cantSplit/>
        </w:trPr>
        <w:tc>
          <w:tcPr>
            <w:tcW w:w="1700" w:type="pct"/>
            <w:shd w:val="clear" w:color="auto" w:fill="auto"/>
          </w:tcPr>
          <w:p w14:paraId="377E83E9" w14:textId="77777777" w:rsidR="003A22B1" w:rsidRPr="00635548" w:rsidRDefault="003A22B1" w:rsidP="009C1902">
            <w:pPr>
              <w:pStyle w:val="ENoteTableText"/>
              <w:tabs>
                <w:tab w:val="center" w:leader="dot" w:pos="2268"/>
              </w:tabs>
            </w:pPr>
          </w:p>
        </w:tc>
        <w:tc>
          <w:tcPr>
            <w:tcW w:w="3300" w:type="pct"/>
            <w:shd w:val="clear" w:color="auto" w:fill="auto"/>
          </w:tcPr>
          <w:p w14:paraId="0B975D5C" w14:textId="77777777" w:rsidR="003A22B1" w:rsidRPr="00635548" w:rsidRDefault="003A22B1" w:rsidP="009C1902">
            <w:pPr>
              <w:pStyle w:val="ENoteTableText"/>
            </w:pPr>
            <w:r w:rsidRPr="00635548">
              <w:t>am No 188, 2013</w:t>
            </w:r>
          </w:p>
        </w:tc>
      </w:tr>
      <w:tr w:rsidR="003A22B1" w:rsidRPr="00635548" w14:paraId="6FE9EB28" w14:textId="77777777" w:rsidTr="00955928">
        <w:trPr>
          <w:cantSplit/>
        </w:trPr>
        <w:tc>
          <w:tcPr>
            <w:tcW w:w="1700" w:type="pct"/>
            <w:shd w:val="clear" w:color="auto" w:fill="auto"/>
          </w:tcPr>
          <w:p w14:paraId="209A4481" w14:textId="77777777" w:rsidR="003A22B1" w:rsidRPr="00635548" w:rsidRDefault="003A22B1" w:rsidP="009C1902">
            <w:pPr>
              <w:pStyle w:val="ENoteTableText"/>
              <w:tabs>
                <w:tab w:val="center" w:leader="dot" w:pos="2268"/>
              </w:tabs>
              <w:rPr>
                <w:b/>
              </w:rPr>
            </w:pPr>
            <w:r w:rsidRPr="00635548">
              <w:t>r 21.436</w:t>
            </w:r>
            <w:r w:rsidRPr="00635548">
              <w:tab/>
            </w:r>
          </w:p>
        </w:tc>
        <w:tc>
          <w:tcPr>
            <w:tcW w:w="3300" w:type="pct"/>
            <w:shd w:val="clear" w:color="auto" w:fill="auto"/>
          </w:tcPr>
          <w:p w14:paraId="5942BA17" w14:textId="77777777" w:rsidR="003A22B1" w:rsidRPr="00635548" w:rsidRDefault="003A22B1" w:rsidP="009C1902">
            <w:pPr>
              <w:pStyle w:val="ENoteTableText"/>
            </w:pPr>
            <w:r w:rsidRPr="00635548">
              <w:t>ad No 188, 2013</w:t>
            </w:r>
          </w:p>
        </w:tc>
      </w:tr>
      <w:tr w:rsidR="007A3ABC" w:rsidRPr="00635548" w14:paraId="1D1F5D6C" w14:textId="77777777" w:rsidTr="00955928">
        <w:trPr>
          <w:cantSplit/>
        </w:trPr>
        <w:tc>
          <w:tcPr>
            <w:tcW w:w="1700" w:type="pct"/>
            <w:shd w:val="clear" w:color="auto" w:fill="auto"/>
          </w:tcPr>
          <w:p w14:paraId="0EE3A81E" w14:textId="736DC681" w:rsidR="007A3ABC" w:rsidRPr="00635548" w:rsidRDefault="007A3ABC" w:rsidP="009C1902">
            <w:pPr>
              <w:pStyle w:val="ENoteTableText"/>
              <w:tabs>
                <w:tab w:val="center" w:leader="dot" w:pos="2268"/>
              </w:tabs>
            </w:pPr>
            <w:r w:rsidRPr="00635548">
              <w:t>r 21.437</w:t>
            </w:r>
            <w:r w:rsidRPr="00635548">
              <w:tab/>
            </w:r>
          </w:p>
        </w:tc>
        <w:tc>
          <w:tcPr>
            <w:tcW w:w="3300" w:type="pct"/>
            <w:shd w:val="clear" w:color="auto" w:fill="auto"/>
          </w:tcPr>
          <w:p w14:paraId="4EB55233" w14:textId="24D6E272" w:rsidR="007A3ABC" w:rsidRPr="00635548" w:rsidRDefault="007A3ABC" w:rsidP="009C1902">
            <w:pPr>
              <w:pStyle w:val="ENoteTableText"/>
            </w:pPr>
            <w:r w:rsidRPr="00635548">
              <w:t>ad No</w:t>
            </w:r>
            <w:r w:rsidR="00672326" w:rsidRPr="00635548">
              <w:t xml:space="preserve"> </w:t>
            </w:r>
            <w:r w:rsidRPr="00635548">
              <w:t>76</w:t>
            </w:r>
            <w:r w:rsidR="007308E9" w:rsidRPr="00635548">
              <w:t>, 2011</w:t>
            </w:r>
          </w:p>
        </w:tc>
      </w:tr>
      <w:tr w:rsidR="003A22B1" w:rsidRPr="00635548" w14:paraId="04911E6B" w14:textId="77777777" w:rsidTr="00955928">
        <w:trPr>
          <w:cantSplit/>
        </w:trPr>
        <w:tc>
          <w:tcPr>
            <w:tcW w:w="1700" w:type="pct"/>
            <w:shd w:val="clear" w:color="auto" w:fill="auto"/>
          </w:tcPr>
          <w:p w14:paraId="574FCB7B" w14:textId="77777777" w:rsidR="003A22B1" w:rsidRPr="00635548" w:rsidRDefault="003A22B1" w:rsidP="009C1902">
            <w:pPr>
              <w:pStyle w:val="ENoteTableText"/>
              <w:tabs>
                <w:tab w:val="center" w:leader="dot" w:pos="2268"/>
              </w:tabs>
            </w:pPr>
          </w:p>
        </w:tc>
        <w:tc>
          <w:tcPr>
            <w:tcW w:w="3300" w:type="pct"/>
            <w:shd w:val="clear" w:color="auto" w:fill="auto"/>
          </w:tcPr>
          <w:p w14:paraId="2B3DFFF5" w14:textId="77777777" w:rsidR="003A22B1" w:rsidRPr="00635548" w:rsidRDefault="003A22B1" w:rsidP="009C1902">
            <w:pPr>
              <w:pStyle w:val="ENoteTableText"/>
            </w:pPr>
            <w:r w:rsidRPr="00635548">
              <w:t>am No 188, 2013</w:t>
            </w:r>
          </w:p>
        </w:tc>
      </w:tr>
      <w:tr w:rsidR="007A3ABC" w:rsidRPr="00635548" w14:paraId="094A64D5" w14:textId="77777777" w:rsidTr="00955928">
        <w:trPr>
          <w:cantSplit/>
        </w:trPr>
        <w:tc>
          <w:tcPr>
            <w:tcW w:w="1700" w:type="pct"/>
            <w:shd w:val="clear" w:color="auto" w:fill="auto"/>
          </w:tcPr>
          <w:p w14:paraId="4E489C21" w14:textId="62BA0894" w:rsidR="007A3ABC" w:rsidRPr="00635548" w:rsidRDefault="007A3ABC" w:rsidP="009C1902">
            <w:pPr>
              <w:pStyle w:val="ENoteTableText"/>
              <w:tabs>
                <w:tab w:val="center" w:leader="dot" w:pos="2268"/>
              </w:tabs>
            </w:pPr>
            <w:r w:rsidRPr="00635548">
              <w:t>r 21.440</w:t>
            </w:r>
            <w:r w:rsidRPr="00635548">
              <w:tab/>
            </w:r>
          </w:p>
        </w:tc>
        <w:tc>
          <w:tcPr>
            <w:tcW w:w="3300" w:type="pct"/>
            <w:shd w:val="clear" w:color="auto" w:fill="auto"/>
          </w:tcPr>
          <w:p w14:paraId="529A6CBD" w14:textId="7EC014E4"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8A3C25" w:rsidRPr="00635548" w14:paraId="2629EC2B" w14:textId="77777777" w:rsidTr="00955928">
        <w:trPr>
          <w:cantSplit/>
        </w:trPr>
        <w:tc>
          <w:tcPr>
            <w:tcW w:w="1700" w:type="pct"/>
            <w:shd w:val="clear" w:color="auto" w:fill="auto"/>
          </w:tcPr>
          <w:p w14:paraId="060AEE83" w14:textId="77777777" w:rsidR="008A3C25" w:rsidRPr="00635548" w:rsidRDefault="008A3C25" w:rsidP="009C1902">
            <w:pPr>
              <w:pStyle w:val="ENoteTableText"/>
              <w:tabs>
                <w:tab w:val="center" w:leader="dot" w:pos="2268"/>
              </w:tabs>
            </w:pPr>
          </w:p>
        </w:tc>
        <w:tc>
          <w:tcPr>
            <w:tcW w:w="3300" w:type="pct"/>
            <w:shd w:val="clear" w:color="auto" w:fill="auto"/>
          </w:tcPr>
          <w:p w14:paraId="6C6CD4BB" w14:textId="77777777" w:rsidR="008A3C25" w:rsidRPr="00635548" w:rsidRDefault="008A3C25" w:rsidP="009C1902">
            <w:pPr>
              <w:pStyle w:val="ENoteTableText"/>
            </w:pPr>
            <w:r w:rsidRPr="00635548">
              <w:t>am No 188, 2013</w:t>
            </w:r>
          </w:p>
        </w:tc>
      </w:tr>
      <w:tr w:rsidR="007A3ABC" w:rsidRPr="00635548" w14:paraId="32CCDF12" w14:textId="77777777" w:rsidTr="00955928">
        <w:trPr>
          <w:cantSplit/>
        </w:trPr>
        <w:tc>
          <w:tcPr>
            <w:tcW w:w="1700" w:type="pct"/>
            <w:shd w:val="clear" w:color="auto" w:fill="auto"/>
          </w:tcPr>
          <w:p w14:paraId="3155E631" w14:textId="29EE600C" w:rsidR="007A3ABC" w:rsidRPr="00635548" w:rsidRDefault="007A3ABC" w:rsidP="009C1902">
            <w:pPr>
              <w:pStyle w:val="ENoteTableText"/>
              <w:tabs>
                <w:tab w:val="center" w:leader="dot" w:pos="2268"/>
              </w:tabs>
            </w:pPr>
            <w:r w:rsidRPr="00635548">
              <w:t>r 21.445</w:t>
            </w:r>
            <w:r w:rsidRPr="00635548">
              <w:tab/>
            </w:r>
          </w:p>
        </w:tc>
        <w:tc>
          <w:tcPr>
            <w:tcW w:w="3300" w:type="pct"/>
            <w:shd w:val="clear" w:color="auto" w:fill="auto"/>
          </w:tcPr>
          <w:p w14:paraId="476CC4F6" w14:textId="21FAC7E5"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3A22B1" w:rsidRPr="00635548" w14:paraId="2E537ADD" w14:textId="77777777" w:rsidTr="00955928">
        <w:trPr>
          <w:cantSplit/>
        </w:trPr>
        <w:tc>
          <w:tcPr>
            <w:tcW w:w="1700" w:type="pct"/>
            <w:shd w:val="clear" w:color="auto" w:fill="auto"/>
          </w:tcPr>
          <w:p w14:paraId="789676E0" w14:textId="77777777" w:rsidR="003A22B1" w:rsidRPr="00635548" w:rsidRDefault="003A22B1" w:rsidP="009C1902">
            <w:pPr>
              <w:pStyle w:val="ENoteTableText"/>
              <w:tabs>
                <w:tab w:val="center" w:leader="dot" w:pos="2268"/>
              </w:tabs>
            </w:pPr>
          </w:p>
        </w:tc>
        <w:tc>
          <w:tcPr>
            <w:tcW w:w="3300" w:type="pct"/>
            <w:shd w:val="clear" w:color="auto" w:fill="auto"/>
          </w:tcPr>
          <w:p w14:paraId="3F5B5833" w14:textId="77777777" w:rsidR="003A22B1" w:rsidRPr="00635548" w:rsidRDefault="003A22B1" w:rsidP="009C1902">
            <w:pPr>
              <w:pStyle w:val="ENoteTableText"/>
            </w:pPr>
            <w:r w:rsidRPr="00635548">
              <w:t>am No 188, 2013</w:t>
            </w:r>
          </w:p>
        </w:tc>
      </w:tr>
      <w:tr w:rsidR="007A3ABC" w:rsidRPr="00635548" w14:paraId="2FA4C79A" w14:textId="77777777" w:rsidTr="00955928">
        <w:trPr>
          <w:cantSplit/>
        </w:trPr>
        <w:tc>
          <w:tcPr>
            <w:tcW w:w="1700" w:type="pct"/>
            <w:shd w:val="clear" w:color="auto" w:fill="auto"/>
          </w:tcPr>
          <w:p w14:paraId="539D3E0F" w14:textId="25F733E8" w:rsidR="007A3ABC" w:rsidRPr="00635548" w:rsidRDefault="007A3ABC" w:rsidP="009C1902">
            <w:pPr>
              <w:pStyle w:val="ENoteTableText"/>
            </w:pPr>
            <w:r w:rsidRPr="00635548">
              <w:rPr>
                <w:b/>
              </w:rPr>
              <w:t>Division</w:t>
            </w:r>
            <w:r w:rsidR="00635548">
              <w:rPr>
                <w:b/>
              </w:rPr>
              <w:t> </w:t>
            </w:r>
            <w:r w:rsidRPr="00635548">
              <w:rPr>
                <w:b/>
              </w:rPr>
              <w:t>21.M.3</w:t>
            </w:r>
          </w:p>
        </w:tc>
        <w:tc>
          <w:tcPr>
            <w:tcW w:w="3300" w:type="pct"/>
            <w:shd w:val="clear" w:color="auto" w:fill="auto"/>
          </w:tcPr>
          <w:p w14:paraId="5262B41E" w14:textId="77777777" w:rsidR="007A3ABC" w:rsidRPr="00635548" w:rsidRDefault="007A3ABC" w:rsidP="009C1902">
            <w:pPr>
              <w:pStyle w:val="ENoteTableText"/>
            </w:pPr>
          </w:p>
        </w:tc>
      </w:tr>
      <w:tr w:rsidR="007A3ABC" w:rsidRPr="00635548" w14:paraId="41D900B1" w14:textId="77777777" w:rsidTr="00955928">
        <w:trPr>
          <w:cantSplit/>
        </w:trPr>
        <w:tc>
          <w:tcPr>
            <w:tcW w:w="1700" w:type="pct"/>
            <w:shd w:val="clear" w:color="auto" w:fill="auto"/>
          </w:tcPr>
          <w:p w14:paraId="5F8A3D94" w14:textId="4EF17DD0" w:rsidR="007A3ABC" w:rsidRPr="00635548" w:rsidRDefault="007A3ABC" w:rsidP="009C1902">
            <w:pPr>
              <w:pStyle w:val="ENoteTableText"/>
              <w:tabs>
                <w:tab w:val="center" w:leader="dot" w:pos="2268"/>
              </w:tabs>
            </w:pPr>
            <w:r w:rsidRPr="00635548">
              <w:t>r 21.448</w:t>
            </w:r>
            <w:r w:rsidRPr="00635548">
              <w:tab/>
            </w:r>
          </w:p>
        </w:tc>
        <w:tc>
          <w:tcPr>
            <w:tcW w:w="3300" w:type="pct"/>
            <w:shd w:val="clear" w:color="auto" w:fill="auto"/>
          </w:tcPr>
          <w:p w14:paraId="5569406A" w14:textId="0B51BBD5"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1E3806" w:rsidRPr="00635548" w14:paraId="0D4834C7" w14:textId="77777777" w:rsidTr="00955928">
        <w:trPr>
          <w:cantSplit/>
        </w:trPr>
        <w:tc>
          <w:tcPr>
            <w:tcW w:w="1700" w:type="pct"/>
            <w:shd w:val="clear" w:color="auto" w:fill="auto"/>
          </w:tcPr>
          <w:p w14:paraId="414D2FC4" w14:textId="77777777" w:rsidR="001E3806" w:rsidRPr="00635548" w:rsidRDefault="001E3806" w:rsidP="009C1902">
            <w:pPr>
              <w:pStyle w:val="ENoteTableText"/>
              <w:tabs>
                <w:tab w:val="center" w:leader="dot" w:pos="2268"/>
              </w:tabs>
            </w:pPr>
          </w:p>
        </w:tc>
        <w:tc>
          <w:tcPr>
            <w:tcW w:w="3300" w:type="pct"/>
            <w:shd w:val="clear" w:color="auto" w:fill="auto"/>
          </w:tcPr>
          <w:p w14:paraId="492E38DC" w14:textId="22DAD1EA" w:rsidR="001E3806" w:rsidRPr="00635548" w:rsidRDefault="001E3806" w:rsidP="009C1902">
            <w:pPr>
              <w:pStyle w:val="ENoteTableText"/>
            </w:pPr>
            <w:r w:rsidRPr="00635548">
              <w:t xml:space="preserve">am </w:t>
            </w:r>
            <w:r w:rsidR="009F74F0" w:rsidRPr="00635548">
              <w:t>No 245</w:t>
            </w:r>
            <w:r w:rsidRPr="00635548">
              <w:t>, 2015</w:t>
            </w:r>
          </w:p>
        </w:tc>
      </w:tr>
      <w:tr w:rsidR="007A3ABC" w:rsidRPr="00635548" w14:paraId="0D34DD1A" w14:textId="77777777" w:rsidTr="00955928">
        <w:trPr>
          <w:cantSplit/>
        </w:trPr>
        <w:tc>
          <w:tcPr>
            <w:tcW w:w="1700" w:type="pct"/>
            <w:shd w:val="clear" w:color="auto" w:fill="auto"/>
          </w:tcPr>
          <w:p w14:paraId="3CFC6C81" w14:textId="599F9545" w:rsidR="007A3ABC" w:rsidRPr="00635548" w:rsidRDefault="007A3ABC" w:rsidP="009C1902">
            <w:pPr>
              <w:pStyle w:val="ENoteTableText"/>
              <w:tabs>
                <w:tab w:val="center" w:leader="dot" w:pos="2268"/>
              </w:tabs>
            </w:pPr>
            <w:r w:rsidRPr="00635548">
              <w:t>r 21.450</w:t>
            </w:r>
            <w:r w:rsidRPr="00635548">
              <w:tab/>
            </w:r>
          </w:p>
        </w:tc>
        <w:tc>
          <w:tcPr>
            <w:tcW w:w="3300" w:type="pct"/>
            <w:shd w:val="clear" w:color="auto" w:fill="auto"/>
          </w:tcPr>
          <w:p w14:paraId="3ADB6169" w14:textId="42759000"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7A3ABC" w:rsidRPr="00635548" w14:paraId="4FFC85E5" w14:textId="77777777" w:rsidTr="00955928">
        <w:trPr>
          <w:cantSplit/>
        </w:trPr>
        <w:tc>
          <w:tcPr>
            <w:tcW w:w="1700" w:type="pct"/>
            <w:shd w:val="clear" w:color="auto" w:fill="auto"/>
          </w:tcPr>
          <w:p w14:paraId="4012EDC3" w14:textId="33221CF4" w:rsidR="007A3ABC" w:rsidRPr="00635548" w:rsidRDefault="007A3ABC" w:rsidP="009C1902">
            <w:pPr>
              <w:pStyle w:val="ENoteTableText"/>
              <w:tabs>
                <w:tab w:val="center" w:leader="dot" w:pos="2268"/>
              </w:tabs>
            </w:pPr>
            <w:r w:rsidRPr="00635548">
              <w:t>r 21.455</w:t>
            </w:r>
            <w:r w:rsidRPr="00635548">
              <w:tab/>
            </w:r>
          </w:p>
        </w:tc>
        <w:tc>
          <w:tcPr>
            <w:tcW w:w="3300" w:type="pct"/>
            <w:shd w:val="clear" w:color="auto" w:fill="auto"/>
          </w:tcPr>
          <w:p w14:paraId="313817F9" w14:textId="07A4FC7E"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7A3ABC" w:rsidRPr="00635548" w14:paraId="3645B7B5" w14:textId="77777777" w:rsidTr="00955928">
        <w:trPr>
          <w:cantSplit/>
        </w:trPr>
        <w:tc>
          <w:tcPr>
            <w:tcW w:w="1700" w:type="pct"/>
            <w:shd w:val="clear" w:color="auto" w:fill="auto"/>
          </w:tcPr>
          <w:p w14:paraId="25A98540" w14:textId="5F7721EC" w:rsidR="007A3ABC" w:rsidRPr="00635548" w:rsidRDefault="007A3ABC" w:rsidP="009C1902">
            <w:pPr>
              <w:pStyle w:val="ENoteTableText"/>
              <w:tabs>
                <w:tab w:val="center" w:leader="dot" w:pos="2268"/>
              </w:tabs>
            </w:pPr>
            <w:r w:rsidRPr="00635548">
              <w:t>r 21.460</w:t>
            </w:r>
            <w:r w:rsidRPr="00635548">
              <w:tab/>
            </w:r>
          </w:p>
        </w:tc>
        <w:tc>
          <w:tcPr>
            <w:tcW w:w="3300" w:type="pct"/>
            <w:shd w:val="clear" w:color="auto" w:fill="auto"/>
          </w:tcPr>
          <w:p w14:paraId="7369A0AB" w14:textId="2D23A124" w:rsidR="007A3ABC" w:rsidRPr="00635548" w:rsidRDefault="007A3ABC" w:rsidP="009C1902">
            <w:pPr>
              <w:pStyle w:val="ENoteTableText"/>
            </w:pPr>
            <w:r w:rsidRPr="00635548">
              <w:t>ad No</w:t>
            </w:r>
            <w:r w:rsidR="00310362" w:rsidRPr="00635548">
              <w:t> </w:t>
            </w:r>
            <w:r w:rsidRPr="00635548">
              <w:t>76</w:t>
            </w:r>
            <w:r w:rsidR="00D57557" w:rsidRPr="00635548">
              <w:t>, 2011</w:t>
            </w:r>
          </w:p>
        </w:tc>
      </w:tr>
      <w:tr w:rsidR="007A3ABC" w:rsidRPr="00635548" w14:paraId="50EBCDE7" w14:textId="77777777" w:rsidTr="00955928">
        <w:trPr>
          <w:cantSplit/>
        </w:trPr>
        <w:tc>
          <w:tcPr>
            <w:tcW w:w="1700" w:type="pct"/>
            <w:shd w:val="clear" w:color="auto" w:fill="auto"/>
          </w:tcPr>
          <w:p w14:paraId="2BA570B3" w14:textId="655CD84D" w:rsidR="007A3ABC" w:rsidRPr="00635548" w:rsidRDefault="007A3ABC" w:rsidP="009C1902">
            <w:pPr>
              <w:pStyle w:val="ENoteTableText"/>
            </w:pPr>
            <w:r w:rsidRPr="00635548">
              <w:rPr>
                <w:b/>
              </w:rPr>
              <w:t>Division</w:t>
            </w:r>
            <w:r w:rsidR="00635548">
              <w:rPr>
                <w:b/>
              </w:rPr>
              <w:t> </w:t>
            </w:r>
            <w:r w:rsidRPr="00635548">
              <w:rPr>
                <w:b/>
              </w:rPr>
              <w:t>21.M.4</w:t>
            </w:r>
          </w:p>
        </w:tc>
        <w:tc>
          <w:tcPr>
            <w:tcW w:w="3300" w:type="pct"/>
            <w:shd w:val="clear" w:color="auto" w:fill="auto"/>
          </w:tcPr>
          <w:p w14:paraId="04E1439F" w14:textId="77777777" w:rsidR="007A3ABC" w:rsidRPr="00635548" w:rsidRDefault="007A3ABC" w:rsidP="009C1902">
            <w:pPr>
              <w:pStyle w:val="ENoteTableText"/>
            </w:pPr>
          </w:p>
        </w:tc>
      </w:tr>
      <w:tr w:rsidR="007A3ABC" w:rsidRPr="00635548" w14:paraId="69B2EE96" w14:textId="77777777" w:rsidTr="00955928">
        <w:trPr>
          <w:cantSplit/>
        </w:trPr>
        <w:tc>
          <w:tcPr>
            <w:tcW w:w="1700" w:type="pct"/>
            <w:shd w:val="clear" w:color="auto" w:fill="auto"/>
          </w:tcPr>
          <w:p w14:paraId="0146F807" w14:textId="7585D2F7" w:rsidR="007A3ABC" w:rsidRPr="00635548" w:rsidRDefault="007A3ABC" w:rsidP="009C1902">
            <w:pPr>
              <w:pStyle w:val="ENoteTableText"/>
              <w:tabs>
                <w:tab w:val="center" w:leader="dot" w:pos="2268"/>
              </w:tabs>
            </w:pPr>
            <w:r w:rsidRPr="00635548">
              <w:t>r 21.465</w:t>
            </w:r>
            <w:r w:rsidRPr="00635548">
              <w:tab/>
            </w:r>
          </w:p>
        </w:tc>
        <w:tc>
          <w:tcPr>
            <w:tcW w:w="3300" w:type="pct"/>
            <w:shd w:val="clear" w:color="auto" w:fill="auto"/>
          </w:tcPr>
          <w:p w14:paraId="1AA5E79B" w14:textId="25F2BDB7"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7A3ABC" w:rsidRPr="00635548" w14:paraId="18AC98B0" w14:textId="77777777" w:rsidTr="00955928">
        <w:trPr>
          <w:cantSplit/>
        </w:trPr>
        <w:tc>
          <w:tcPr>
            <w:tcW w:w="1700" w:type="pct"/>
            <w:shd w:val="clear" w:color="auto" w:fill="auto"/>
          </w:tcPr>
          <w:p w14:paraId="1077EE90" w14:textId="6C64DD42" w:rsidR="007A3ABC" w:rsidRPr="00635548" w:rsidRDefault="007A3ABC" w:rsidP="009C1902">
            <w:pPr>
              <w:pStyle w:val="ENoteTableText"/>
              <w:tabs>
                <w:tab w:val="center" w:leader="dot" w:pos="2268"/>
              </w:tabs>
            </w:pPr>
            <w:r w:rsidRPr="00635548">
              <w:t>r 21.470</w:t>
            </w:r>
            <w:r w:rsidRPr="00635548">
              <w:tab/>
            </w:r>
          </w:p>
        </w:tc>
        <w:tc>
          <w:tcPr>
            <w:tcW w:w="3300" w:type="pct"/>
            <w:shd w:val="clear" w:color="auto" w:fill="auto"/>
          </w:tcPr>
          <w:p w14:paraId="6407C20F" w14:textId="4DA84EAE"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31697C" w:rsidRPr="00635548" w14:paraId="77107E73" w14:textId="77777777" w:rsidTr="00955928">
        <w:trPr>
          <w:cantSplit/>
        </w:trPr>
        <w:tc>
          <w:tcPr>
            <w:tcW w:w="1700" w:type="pct"/>
            <w:shd w:val="clear" w:color="auto" w:fill="auto"/>
          </w:tcPr>
          <w:p w14:paraId="2A03F8D1" w14:textId="77777777" w:rsidR="0031697C" w:rsidRPr="00635548" w:rsidRDefault="0031697C" w:rsidP="009C1902">
            <w:pPr>
              <w:pStyle w:val="ENoteTableText"/>
              <w:tabs>
                <w:tab w:val="center" w:leader="dot" w:pos="2268"/>
              </w:tabs>
            </w:pPr>
          </w:p>
        </w:tc>
        <w:tc>
          <w:tcPr>
            <w:tcW w:w="3300" w:type="pct"/>
            <w:shd w:val="clear" w:color="auto" w:fill="auto"/>
          </w:tcPr>
          <w:p w14:paraId="756D2424" w14:textId="7B090359" w:rsidR="0031697C" w:rsidRPr="00635548" w:rsidRDefault="0031697C" w:rsidP="009C1902">
            <w:pPr>
              <w:pStyle w:val="ENoteTableText"/>
            </w:pPr>
            <w:r w:rsidRPr="00635548">
              <w:t>am No 274, 2013</w:t>
            </w:r>
            <w:r w:rsidR="006C10C5" w:rsidRPr="00635548">
              <w:t>; No</w:t>
            </w:r>
            <w:r w:rsidR="00DC7354" w:rsidRPr="00635548">
              <w:t xml:space="preserve"> </w:t>
            </w:r>
            <w:r w:rsidR="006C10C5" w:rsidRPr="00635548">
              <w:t>166, 2014</w:t>
            </w:r>
          </w:p>
        </w:tc>
      </w:tr>
      <w:tr w:rsidR="007A3ABC" w:rsidRPr="00635548" w14:paraId="70127AA4" w14:textId="77777777" w:rsidTr="00955928">
        <w:trPr>
          <w:cantSplit/>
        </w:trPr>
        <w:tc>
          <w:tcPr>
            <w:tcW w:w="1700" w:type="pct"/>
            <w:shd w:val="clear" w:color="auto" w:fill="auto"/>
          </w:tcPr>
          <w:p w14:paraId="306A463F" w14:textId="4CDF5748" w:rsidR="007A3ABC" w:rsidRPr="00635548" w:rsidRDefault="007A3ABC" w:rsidP="009C1902">
            <w:pPr>
              <w:pStyle w:val="ENoteTableText"/>
              <w:tabs>
                <w:tab w:val="center" w:leader="dot" w:pos="2268"/>
              </w:tabs>
            </w:pPr>
            <w:r w:rsidRPr="00635548">
              <w:t>r 21.475</w:t>
            </w:r>
            <w:r w:rsidRPr="00635548">
              <w:tab/>
            </w:r>
          </w:p>
        </w:tc>
        <w:tc>
          <w:tcPr>
            <w:tcW w:w="3300" w:type="pct"/>
            <w:shd w:val="clear" w:color="auto" w:fill="auto"/>
          </w:tcPr>
          <w:p w14:paraId="78159C1A" w14:textId="1B977990" w:rsidR="007A3ABC" w:rsidRPr="00635548" w:rsidRDefault="007A3ABC" w:rsidP="009C1902">
            <w:pPr>
              <w:pStyle w:val="ENoteTableText"/>
            </w:pPr>
            <w:r w:rsidRPr="00635548">
              <w:t>ad No</w:t>
            </w:r>
            <w:r w:rsidR="00310362" w:rsidRPr="00635548">
              <w:t> </w:t>
            </w:r>
            <w:r w:rsidRPr="00635548">
              <w:t>76</w:t>
            </w:r>
            <w:r w:rsidR="007308E9" w:rsidRPr="00635548">
              <w:t>, 2011</w:t>
            </w:r>
          </w:p>
        </w:tc>
      </w:tr>
      <w:tr w:rsidR="001E3806" w:rsidRPr="00635548" w14:paraId="13525525" w14:textId="77777777" w:rsidTr="00955928">
        <w:trPr>
          <w:cantSplit/>
        </w:trPr>
        <w:tc>
          <w:tcPr>
            <w:tcW w:w="1700" w:type="pct"/>
            <w:shd w:val="clear" w:color="auto" w:fill="auto"/>
          </w:tcPr>
          <w:p w14:paraId="0224A0B9" w14:textId="77777777" w:rsidR="001E3806" w:rsidRPr="00635548" w:rsidRDefault="001E3806" w:rsidP="009C1902">
            <w:pPr>
              <w:pStyle w:val="ENoteTableText"/>
              <w:tabs>
                <w:tab w:val="center" w:leader="dot" w:pos="2268"/>
              </w:tabs>
            </w:pPr>
          </w:p>
        </w:tc>
        <w:tc>
          <w:tcPr>
            <w:tcW w:w="3300" w:type="pct"/>
            <w:shd w:val="clear" w:color="auto" w:fill="auto"/>
          </w:tcPr>
          <w:p w14:paraId="5236972C" w14:textId="21818FF1" w:rsidR="001E3806" w:rsidRPr="00635548" w:rsidRDefault="001E3806" w:rsidP="009C1902">
            <w:pPr>
              <w:pStyle w:val="ENoteTableText"/>
            </w:pPr>
            <w:r w:rsidRPr="00635548">
              <w:t xml:space="preserve">rs </w:t>
            </w:r>
            <w:r w:rsidR="009F74F0" w:rsidRPr="00635548">
              <w:t>No 245</w:t>
            </w:r>
            <w:r w:rsidRPr="00635548">
              <w:t>, 2015</w:t>
            </w:r>
          </w:p>
        </w:tc>
      </w:tr>
      <w:tr w:rsidR="007A3ABC" w:rsidRPr="00635548" w14:paraId="67A47576" w14:textId="77777777" w:rsidTr="00955928">
        <w:trPr>
          <w:cantSplit/>
        </w:trPr>
        <w:tc>
          <w:tcPr>
            <w:tcW w:w="1700" w:type="pct"/>
            <w:shd w:val="clear" w:color="auto" w:fill="auto"/>
          </w:tcPr>
          <w:p w14:paraId="0FF7E6AF" w14:textId="77777777" w:rsidR="007A3ABC" w:rsidRPr="00635548" w:rsidRDefault="007A3ABC" w:rsidP="009C1902">
            <w:pPr>
              <w:pStyle w:val="ENoteTableText"/>
            </w:pPr>
            <w:r w:rsidRPr="00635548">
              <w:rPr>
                <w:b/>
              </w:rPr>
              <w:t>Subpart 21.N</w:t>
            </w:r>
          </w:p>
        </w:tc>
        <w:tc>
          <w:tcPr>
            <w:tcW w:w="3300" w:type="pct"/>
            <w:shd w:val="clear" w:color="auto" w:fill="auto"/>
          </w:tcPr>
          <w:p w14:paraId="345979DA" w14:textId="77777777" w:rsidR="007A3ABC" w:rsidRPr="00635548" w:rsidRDefault="007A3ABC" w:rsidP="009C1902">
            <w:pPr>
              <w:pStyle w:val="ENoteTableText"/>
            </w:pPr>
          </w:p>
        </w:tc>
      </w:tr>
      <w:tr w:rsidR="007A3ABC" w:rsidRPr="00635548" w14:paraId="2CC579C7" w14:textId="77777777" w:rsidTr="00955928">
        <w:trPr>
          <w:cantSplit/>
        </w:trPr>
        <w:tc>
          <w:tcPr>
            <w:tcW w:w="1700" w:type="pct"/>
            <w:shd w:val="clear" w:color="auto" w:fill="auto"/>
          </w:tcPr>
          <w:p w14:paraId="74023D89" w14:textId="2A4AD223" w:rsidR="007A3ABC" w:rsidRPr="00635548" w:rsidRDefault="007A3ABC" w:rsidP="009C1902">
            <w:pPr>
              <w:pStyle w:val="ENoteTableText"/>
              <w:tabs>
                <w:tab w:val="center" w:leader="dot" w:pos="2268"/>
              </w:tabs>
            </w:pPr>
            <w:r w:rsidRPr="00635548">
              <w:t>Subpart 21.N</w:t>
            </w:r>
            <w:r w:rsidR="0069267B" w:rsidRPr="00635548">
              <w:t xml:space="preserve"> (prev Subpart N)</w:t>
            </w:r>
            <w:r w:rsidR="00BE53F9" w:rsidRPr="00635548">
              <w:tab/>
            </w:r>
          </w:p>
        </w:tc>
        <w:tc>
          <w:tcPr>
            <w:tcW w:w="3300" w:type="pct"/>
            <w:shd w:val="clear" w:color="auto" w:fill="auto"/>
          </w:tcPr>
          <w:p w14:paraId="14FF9A0C" w14:textId="3FDCD575" w:rsidR="007A3ABC" w:rsidRPr="00635548" w:rsidRDefault="0069267B"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FF2DA46" w14:textId="77777777" w:rsidTr="00955928">
        <w:trPr>
          <w:cantSplit/>
        </w:trPr>
        <w:tc>
          <w:tcPr>
            <w:tcW w:w="1700" w:type="pct"/>
            <w:shd w:val="clear" w:color="auto" w:fill="auto"/>
          </w:tcPr>
          <w:p w14:paraId="2EDDA2B5" w14:textId="15F5BC3A" w:rsidR="007A3ABC" w:rsidRPr="00635548" w:rsidRDefault="007A3ABC" w:rsidP="009C1902">
            <w:pPr>
              <w:pStyle w:val="ENoteTableText"/>
              <w:tabs>
                <w:tab w:val="center" w:leader="dot" w:pos="2268"/>
              </w:tabs>
            </w:pPr>
            <w:r w:rsidRPr="00635548">
              <w:t>r 21.500</w:t>
            </w:r>
            <w:r w:rsidRPr="00635548">
              <w:tab/>
            </w:r>
          </w:p>
        </w:tc>
        <w:tc>
          <w:tcPr>
            <w:tcW w:w="3300" w:type="pct"/>
            <w:shd w:val="clear" w:color="auto" w:fill="auto"/>
          </w:tcPr>
          <w:p w14:paraId="07B7C450" w14:textId="6D33995C" w:rsidR="007A3ABC" w:rsidRPr="00635548" w:rsidRDefault="007A3ABC" w:rsidP="009C1902">
            <w:pPr>
              <w:pStyle w:val="ENoteTableText"/>
            </w:pPr>
            <w:r w:rsidRPr="00635548">
              <w:t>am No</w:t>
            </w:r>
            <w:r w:rsidR="00310362" w:rsidRPr="00635548">
              <w:t> </w:t>
            </w:r>
            <w:r w:rsidRPr="00635548">
              <w:t>166</w:t>
            </w:r>
            <w:r w:rsidR="0069267B" w:rsidRPr="00635548">
              <w:t>, 1999</w:t>
            </w:r>
            <w:r w:rsidRPr="00635548">
              <w:t>; No</w:t>
            </w:r>
            <w:r w:rsidR="00310362" w:rsidRPr="00635548">
              <w:t> </w:t>
            </w:r>
            <w:r w:rsidRPr="00635548">
              <w:t>350</w:t>
            </w:r>
            <w:r w:rsidR="0069267B" w:rsidRPr="00635548">
              <w:t>, 2002</w:t>
            </w:r>
            <w:r w:rsidRPr="00635548">
              <w:t>; No</w:t>
            </w:r>
            <w:r w:rsidR="00D02D6B" w:rsidRPr="00635548">
              <w:t> </w:t>
            </w:r>
            <w:r w:rsidRPr="00635548">
              <w:t>80</w:t>
            </w:r>
            <w:r w:rsidR="0069267B" w:rsidRPr="00635548">
              <w:t>, 2013;</w:t>
            </w:r>
            <w:r w:rsidR="003A22B1" w:rsidRPr="00635548">
              <w:t xml:space="preserve"> </w:t>
            </w:r>
            <w:r w:rsidR="0069267B" w:rsidRPr="00635548">
              <w:t xml:space="preserve">No </w:t>
            </w:r>
            <w:r w:rsidR="003A22B1" w:rsidRPr="00635548">
              <w:t>188,</w:t>
            </w:r>
            <w:r w:rsidRPr="00635548">
              <w:t xml:space="preserve"> 2013</w:t>
            </w:r>
            <w:r w:rsidR="003962E7" w:rsidRPr="00635548">
              <w:t>; No 40, 2014</w:t>
            </w:r>
          </w:p>
        </w:tc>
      </w:tr>
      <w:tr w:rsidR="007A3ABC" w:rsidRPr="00635548" w14:paraId="1A5E9685" w14:textId="77777777" w:rsidTr="00955928">
        <w:trPr>
          <w:cantSplit/>
        </w:trPr>
        <w:tc>
          <w:tcPr>
            <w:tcW w:w="1700" w:type="pct"/>
            <w:shd w:val="clear" w:color="auto" w:fill="auto"/>
          </w:tcPr>
          <w:p w14:paraId="12AC8586" w14:textId="6F8F4D2A" w:rsidR="007A3ABC" w:rsidRPr="00635548" w:rsidRDefault="007A3ABC" w:rsidP="009C1902">
            <w:pPr>
              <w:pStyle w:val="ENoteTableText"/>
              <w:tabs>
                <w:tab w:val="center" w:leader="dot" w:pos="2268"/>
              </w:tabs>
            </w:pPr>
            <w:r w:rsidRPr="00635548">
              <w:t>r 21.500A</w:t>
            </w:r>
            <w:r w:rsidRPr="00635548">
              <w:tab/>
            </w:r>
          </w:p>
        </w:tc>
        <w:tc>
          <w:tcPr>
            <w:tcW w:w="3300" w:type="pct"/>
            <w:shd w:val="clear" w:color="auto" w:fill="auto"/>
          </w:tcPr>
          <w:p w14:paraId="7F8B3433" w14:textId="218B980D" w:rsidR="007A3ABC" w:rsidRPr="00635548" w:rsidRDefault="007A3ABC" w:rsidP="009C1902">
            <w:pPr>
              <w:pStyle w:val="ENoteTableText"/>
            </w:pPr>
            <w:r w:rsidRPr="00635548">
              <w:t>am No</w:t>
            </w:r>
            <w:r w:rsidR="00310362" w:rsidRPr="00635548">
              <w:t> </w:t>
            </w:r>
            <w:r w:rsidRPr="00635548">
              <w:t>77</w:t>
            </w:r>
            <w:r w:rsidR="007308E9" w:rsidRPr="00635548">
              <w:t>, 2011</w:t>
            </w:r>
            <w:r w:rsidR="003A22B1" w:rsidRPr="00635548">
              <w:t>; No 188, 2013</w:t>
            </w:r>
          </w:p>
        </w:tc>
      </w:tr>
      <w:tr w:rsidR="007A3ABC" w:rsidRPr="00635548" w14:paraId="78190E73" w14:textId="77777777" w:rsidTr="00955928">
        <w:trPr>
          <w:cantSplit/>
        </w:trPr>
        <w:tc>
          <w:tcPr>
            <w:tcW w:w="1700" w:type="pct"/>
            <w:shd w:val="clear" w:color="auto" w:fill="auto"/>
          </w:tcPr>
          <w:p w14:paraId="39C127E3" w14:textId="0354F55B" w:rsidR="007A3ABC" w:rsidRPr="00635548" w:rsidRDefault="007A3ABC" w:rsidP="009C1902">
            <w:pPr>
              <w:pStyle w:val="ENoteTableText"/>
              <w:tabs>
                <w:tab w:val="center" w:leader="dot" w:pos="2268"/>
              </w:tabs>
            </w:pPr>
            <w:r w:rsidRPr="00635548">
              <w:t>r 21.502</w:t>
            </w:r>
            <w:r w:rsidRPr="00635548">
              <w:tab/>
            </w:r>
          </w:p>
        </w:tc>
        <w:tc>
          <w:tcPr>
            <w:tcW w:w="3300" w:type="pct"/>
            <w:shd w:val="clear" w:color="auto" w:fill="auto"/>
          </w:tcPr>
          <w:p w14:paraId="4223F273" w14:textId="24A01DE4" w:rsidR="007A3ABC" w:rsidRPr="00635548" w:rsidRDefault="007A3ABC" w:rsidP="009C1902">
            <w:pPr>
              <w:pStyle w:val="ENoteTableText"/>
            </w:pPr>
            <w:r w:rsidRPr="00635548">
              <w:t>am No</w:t>
            </w:r>
            <w:r w:rsidR="00310362" w:rsidRPr="00635548">
              <w:t> </w:t>
            </w:r>
            <w:r w:rsidRPr="00635548">
              <w:t>166</w:t>
            </w:r>
            <w:r w:rsidR="0069267B" w:rsidRPr="00635548">
              <w:t>, 1999</w:t>
            </w:r>
            <w:r w:rsidRPr="00635548">
              <w:t>; No</w:t>
            </w:r>
            <w:r w:rsidR="00310362" w:rsidRPr="00635548">
              <w:t> </w:t>
            </w:r>
            <w:r w:rsidRPr="00635548">
              <w:t>350</w:t>
            </w:r>
            <w:r w:rsidR="0069267B" w:rsidRPr="00635548">
              <w:t>, 2002</w:t>
            </w:r>
            <w:r w:rsidRPr="00635548">
              <w:t>; No</w:t>
            </w:r>
            <w:r w:rsidR="00310362" w:rsidRPr="00635548">
              <w:t> </w:t>
            </w:r>
            <w:r w:rsidRPr="00635548">
              <w:t>80, 2013</w:t>
            </w:r>
            <w:r w:rsidR="003962E7" w:rsidRPr="00635548">
              <w:t>; No 40, 2014</w:t>
            </w:r>
            <w:r w:rsidR="00D73215" w:rsidRPr="00635548">
              <w:t xml:space="preserve">; No </w:t>
            </w:r>
            <w:r w:rsidR="009F74F0" w:rsidRPr="00635548">
              <w:t>245</w:t>
            </w:r>
            <w:r w:rsidR="00D73215" w:rsidRPr="00635548">
              <w:t>, 2015</w:t>
            </w:r>
          </w:p>
        </w:tc>
      </w:tr>
      <w:tr w:rsidR="007A3ABC" w:rsidRPr="00635548" w14:paraId="5A9DB1E8" w14:textId="77777777" w:rsidTr="00955928">
        <w:trPr>
          <w:cantSplit/>
        </w:trPr>
        <w:tc>
          <w:tcPr>
            <w:tcW w:w="1700" w:type="pct"/>
            <w:shd w:val="clear" w:color="auto" w:fill="auto"/>
          </w:tcPr>
          <w:p w14:paraId="744C4876" w14:textId="1E719D05" w:rsidR="007A3ABC" w:rsidRPr="00635548" w:rsidRDefault="007A3ABC" w:rsidP="009C1902">
            <w:pPr>
              <w:pStyle w:val="ENoteTableText"/>
              <w:tabs>
                <w:tab w:val="center" w:leader="dot" w:pos="2268"/>
              </w:tabs>
            </w:pPr>
            <w:r w:rsidRPr="00635548">
              <w:t>r 21.502A</w:t>
            </w:r>
            <w:r w:rsidRPr="00635548">
              <w:tab/>
            </w:r>
          </w:p>
        </w:tc>
        <w:tc>
          <w:tcPr>
            <w:tcW w:w="3300" w:type="pct"/>
            <w:shd w:val="clear" w:color="auto" w:fill="auto"/>
          </w:tcPr>
          <w:p w14:paraId="2D84CC48" w14:textId="4EE88D12" w:rsidR="007A3ABC" w:rsidRPr="00635548" w:rsidRDefault="007A3ABC" w:rsidP="009C1902">
            <w:pPr>
              <w:pStyle w:val="ENoteTableText"/>
            </w:pPr>
            <w:r w:rsidRPr="00635548">
              <w:t>am No</w:t>
            </w:r>
            <w:r w:rsidR="00310362" w:rsidRPr="00635548">
              <w:t> </w:t>
            </w:r>
            <w:r w:rsidRPr="00635548">
              <w:t>166</w:t>
            </w:r>
            <w:r w:rsidR="0069267B" w:rsidRPr="00635548">
              <w:t>, 1999</w:t>
            </w:r>
            <w:r w:rsidRPr="00635548">
              <w:t>; No</w:t>
            </w:r>
            <w:r w:rsidR="00310362" w:rsidRPr="00635548">
              <w:t> </w:t>
            </w:r>
            <w:r w:rsidRPr="00635548">
              <w:t>77</w:t>
            </w:r>
            <w:r w:rsidR="007308E9" w:rsidRPr="00635548">
              <w:t>, 2011</w:t>
            </w:r>
            <w:r w:rsidR="003A22B1" w:rsidRPr="00635548">
              <w:t>; No 188, 2013</w:t>
            </w:r>
            <w:r w:rsidR="004E5AD2" w:rsidRPr="00635548">
              <w:t xml:space="preserve">; No </w:t>
            </w:r>
            <w:r w:rsidR="009F74F0" w:rsidRPr="00635548">
              <w:t>245</w:t>
            </w:r>
            <w:r w:rsidR="004E5AD2" w:rsidRPr="00635548">
              <w:t>, 2015</w:t>
            </w:r>
          </w:p>
        </w:tc>
      </w:tr>
      <w:tr w:rsidR="007A3ABC" w:rsidRPr="00635548" w14:paraId="20634D8A" w14:textId="77777777" w:rsidTr="00955928">
        <w:trPr>
          <w:cantSplit/>
        </w:trPr>
        <w:tc>
          <w:tcPr>
            <w:tcW w:w="1700" w:type="pct"/>
            <w:shd w:val="clear" w:color="auto" w:fill="auto"/>
          </w:tcPr>
          <w:p w14:paraId="6EBF039F" w14:textId="77777777" w:rsidR="007A3ABC" w:rsidRPr="00635548" w:rsidRDefault="007A3ABC" w:rsidP="009C1902">
            <w:pPr>
              <w:pStyle w:val="ENoteTableText"/>
            </w:pPr>
            <w:r w:rsidRPr="00635548">
              <w:rPr>
                <w:b/>
              </w:rPr>
              <w:t>Subpart 21.O</w:t>
            </w:r>
          </w:p>
        </w:tc>
        <w:tc>
          <w:tcPr>
            <w:tcW w:w="3300" w:type="pct"/>
            <w:shd w:val="clear" w:color="auto" w:fill="auto"/>
          </w:tcPr>
          <w:p w14:paraId="30FACBA5" w14:textId="77777777" w:rsidR="007A3ABC" w:rsidRPr="00635548" w:rsidRDefault="007A3ABC" w:rsidP="009C1902">
            <w:pPr>
              <w:pStyle w:val="ENoteTableText"/>
            </w:pPr>
          </w:p>
        </w:tc>
      </w:tr>
      <w:tr w:rsidR="007A3ABC" w:rsidRPr="00635548" w14:paraId="430412F7" w14:textId="77777777" w:rsidTr="00955928">
        <w:trPr>
          <w:cantSplit/>
        </w:trPr>
        <w:tc>
          <w:tcPr>
            <w:tcW w:w="1700" w:type="pct"/>
            <w:shd w:val="clear" w:color="auto" w:fill="auto"/>
          </w:tcPr>
          <w:p w14:paraId="34BE7826" w14:textId="48ACE58F" w:rsidR="007A3ABC" w:rsidRPr="00635548" w:rsidRDefault="007A3ABC" w:rsidP="009C1902">
            <w:pPr>
              <w:pStyle w:val="ENoteTableText"/>
              <w:tabs>
                <w:tab w:val="center" w:leader="dot" w:pos="2268"/>
              </w:tabs>
            </w:pPr>
            <w:r w:rsidRPr="00635548">
              <w:t>Subpart 21.O</w:t>
            </w:r>
            <w:r w:rsidR="00D57557" w:rsidRPr="00635548">
              <w:t xml:space="preserve"> (prev Subpart O)</w:t>
            </w:r>
            <w:r w:rsidR="005069AC" w:rsidRPr="00635548">
              <w:tab/>
            </w:r>
          </w:p>
        </w:tc>
        <w:tc>
          <w:tcPr>
            <w:tcW w:w="3300" w:type="pct"/>
            <w:shd w:val="clear" w:color="auto" w:fill="auto"/>
          </w:tcPr>
          <w:p w14:paraId="0A142CB7" w14:textId="1B2AE3E1" w:rsidR="007A3ABC" w:rsidRPr="00635548" w:rsidRDefault="00D57557"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642970D" w14:textId="77777777" w:rsidTr="00955928">
        <w:trPr>
          <w:cantSplit/>
        </w:trPr>
        <w:tc>
          <w:tcPr>
            <w:tcW w:w="1700" w:type="pct"/>
            <w:shd w:val="clear" w:color="auto" w:fill="auto"/>
          </w:tcPr>
          <w:p w14:paraId="0E586733" w14:textId="5774ED14" w:rsidR="007A3ABC" w:rsidRPr="00635548" w:rsidRDefault="007A3ABC" w:rsidP="009C1902">
            <w:pPr>
              <w:pStyle w:val="ENoteTableText"/>
              <w:tabs>
                <w:tab w:val="center" w:leader="dot" w:pos="2268"/>
              </w:tabs>
            </w:pPr>
            <w:r w:rsidRPr="00635548">
              <w:lastRenderedPageBreak/>
              <w:t>r 21.601</w:t>
            </w:r>
            <w:r w:rsidRPr="00635548">
              <w:tab/>
            </w:r>
          </w:p>
        </w:tc>
        <w:tc>
          <w:tcPr>
            <w:tcW w:w="3300" w:type="pct"/>
            <w:shd w:val="clear" w:color="auto" w:fill="auto"/>
          </w:tcPr>
          <w:p w14:paraId="707BBE5B" w14:textId="0CFF8BC2" w:rsidR="007A3ABC" w:rsidRPr="00635548" w:rsidRDefault="007A3ABC" w:rsidP="009C1902">
            <w:pPr>
              <w:pStyle w:val="ENoteTableText"/>
            </w:pPr>
            <w:r w:rsidRPr="00635548">
              <w:t>am No</w:t>
            </w:r>
            <w:r w:rsidR="00310362" w:rsidRPr="00635548">
              <w:t> </w:t>
            </w:r>
            <w:r w:rsidRPr="00635548">
              <w:t>34</w:t>
            </w:r>
            <w:r w:rsidR="00D57557" w:rsidRPr="00635548">
              <w:t>, 2001</w:t>
            </w:r>
            <w:r w:rsidRPr="00635548">
              <w:t>; No</w:t>
            </w:r>
            <w:r w:rsidR="00D02D6B" w:rsidRPr="00635548">
              <w:t> </w:t>
            </w:r>
            <w:r w:rsidRPr="00635548">
              <w:t>80</w:t>
            </w:r>
            <w:r w:rsidR="00D57557" w:rsidRPr="00635548">
              <w:t>, 2013;</w:t>
            </w:r>
            <w:r w:rsidR="003A22B1" w:rsidRPr="00635548">
              <w:t xml:space="preserve"> </w:t>
            </w:r>
            <w:r w:rsidR="00D57557" w:rsidRPr="00635548">
              <w:t xml:space="preserve">No </w:t>
            </w:r>
            <w:r w:rsidR="003A22B1" w:rsidRPr="00635548">
              <w:t xml:space="preserve">188, </w:t>
            </w:r>
            <w:r w:rsidRPr="00635548">
              <w:t>2013</w:t>
            </w:r>
            <w:r w:rsidR="004E5AD2" w:rsidRPr="00635548">
              <w:t xml:space="preserve">; No </w:t>
            </w:r>
            <w:r w:rsidR="009F74F0" w:rsidRPr="00635548">
              <w:t>245</w:t>
            </w:r>
            <w:r w:rsidR="004E5AD2" w:rsidRPr="00635548">
              <w:t>, 2015</w:t>
            </w:r>
          </w:p>
        </w:tc>
      </w:tr>
      <w:tr w:rsidR="007A3ABC" w:rsidRPr="00635548" w14:paraId="1E7FC0A4" w14:textId="77777777" w:rsidTr="00955928">
        <w:trPr>
          <w:cantSplit/>
        </w:trPr>
        <w:tc>
          <w:tcPr>
            <w:tcW w:w="1700" w:type="pct"/>
            <w:shd w:val="clear" w:color="auto" w:fill="auto"/>
          </w:tcPr>
          <w:p w14:paraId="53A9C070" w14:textId="64FFAB5B" w:rsidR="007A3ABC" w:rsidRPr="00635548" w:rsidRDefault="007A3ABC" w:rsidP="009C1902">
            <w:pPr>
              <w:pStyle w:val="ENoteTableText"/>
              <w:tabs>
                <w:tab w:val="center" w:leader="dot" w:pos="2268"/>
              </w:tabs>
            </w:pPr>
            <w:r w:rsidRPr="00635548">
              <w:t>r 21.603</w:t>
            </w:r>
            <w:r w:rsidRPr="00635548">
              <w:tab/>
            </w:r>
          </w:p>
        </w:tc>
        <w:tc>
          <w:tcPr>
            <w:tcW w:w="3300" w:type="pct"/>
            <w:shd w:val="clear" w:color="auto" w:fill="auto"/>
          </w:tcPr>
          <w:p w14:paraId="3248660D" w14:textId="06B6A6C5" w:rsidR="007A3ABC" w:rsidRPr="00635548" w:rsidRDefault="007A3ABC" w:rsidP="009C1902">
            <w:pPr>
              <w:pStyle w:val="ENoteTableText"/>
            </w:pPr>
            <w:r w:rsidRPr="00635548">
              <w:t>am No</w:t>
            </w:r>
            <w:r w:rsidR="00310362" w:rsidRPr="00635548">
              <w:t> </w:t>
            </w:r>
            <w:r w:rsidRPr="00635548">
              <w:t>34</w:t>
            </w:r>
            <w:r w:rsidR="00D57557" w:rsidRPr="00635548">
              <w:t>, 2001</w:t>
            </w:r>
          </w:p>
        </w:tc>
      </w:tr>
      <w:tr w:rsidR="007A3ABC" w:rsidRPr="00635548" w14:paraId="40F89A41" w14:textId="77777777" w:rsidTr="00955928">
        <w:trPr>
          <w:cantSplit/>
        </w:trPr>
        <w:tc>
          <w:tcPr>
            <w:tcW w:w="1700" w:type="pct"/>
            <w:shd w:val="clear" w:color="auto" w:fill="auto"/>
          </w:tcPr>
          <w:p w14:paraId="260E04BC" w14:textId="77777777" w:rsidR="007A3ABC" w:rsidRPr="00635548" w:rsidRDefault="007A3ABC" w:rsidP="009C1902">
            <w:pPr>
              <w:pStyle w:val="ENoteTableText"/>
            </w:pPr>
          </w:p>
        </w:tc>
        <w:tc>
          <w:tcPr>
            <w:tcW w:w="3300" w:type="pct"/>
            <w:shd w:val="clear" w:color="auto" w:fill="auto"/>
          </w:tcPr>
          <w:p w14:paraId="02D859C5" w14:textId="389D4277" w:rsidR="007A3ABC" w:rsidRPr="00635548" w:rsidRDefault="007A3ABC" w:rsidP="009C1902">
            <w:pPr>
              <w:pStyle w:val="ENoteTableText"/>
            </w:pPr>
            <w:r w:rsidRPr="00635548">
              <w:t>rs No</w:t>
            </w:r>
            <w:r w:rsidR="00310362" w:rsidRPr="00635548">
              <w:t> </w:t>
            </w:r>
            <w:r w:rsidRPr="00635548">
              <w:t>268</w:t>
            </w:r>
            <w:r w:rsidR="00D57557" w:rsidRPr="00635548">
              <w:t>, 2002</w:t>
            </w:r>
          </w:p>
        </w:tc>
      </w:tr>
      <w:tr w:rsidR="008A3C25" w:rsidRPr="00635548" w14:paraId="7E1B2329" w14:textId="77777777" w:rsidTr="00955928">
        <w:trPr>
          <w:cantSplit/>
        </w:trPr>
        <w:tc>
          <w:tcPr>
            <w:tcW w:w="1700" w:type="pct"/>
            <w:shd w:val="clear" w:color="auto" w:fill="auto"/>
          </w:tcPr>
          <w:p w14:paraId="1C429898" w14:textId="77777777" w:rsidR="008A3C25" w:rsidRPr="00635548" w:rsidRDefault="008A3C25" w:rsidP="009C1902">
            <w:pPr>
              <w:pStyle w:val="ENoteTableText"/>
            </w:pPr>
          </w:p>
        </w:tc>
        <w:tc>
          <w:tcPr>
            <w:tcW w:w="3300" w:type="pct"/>
            <w:shd w:val="clear" w:color="auto" w:fill="auto"/>
          </w:tcPr>
          <w:p w14:paraId="41E4B5B1" w14:textId="77777777" w:rsidR="008A3C25" w:rsidRPr="00635548" w:rsidRDefault="008A3C25" w:rsidP="009C1902">
            <w:pPr>
              <w:pStyle w:val="ENoteTableText"/>
            </w:pPr>
            <w:r w:rsidRPr="00635548">
              <w:t>am No 188, 2013</w:t>
            </w:r>
          </w:p>
        </w:tc>
      </w:tr>
      <w:tr w:rsidR="007A3ABC" w:rsidRPr="00635548" w14:paraId="585456B9" w14:textId="77777777" w:rsidTr="00955928">
        <w:trPr>
          <w:cantSplit/>
        </w:trPr>
        <w:tc>
          <w:tcPr>
            <w:tcW w:w="1700" w:type="pct"/>
            <w:shd w:val="clear" w:color="auto" w:fill="auto"/>
          </w:tcPr>
          <w:p w14:paraId="7220D041" w14:textId="040BB24A" w:rsidR="007A3ABC" w:rsidRPr="00635548" w:rsidRDefault="007A3ABC" w:rsidP="009C1902">
            <w:pPr>
              <w:pStyle w:val="ENoteTableText"/>
              <w:tabs>
                <w:tab w:val="center" w:leader="dot" w:pos="2268"/>
              </w:tabs>
            </w:pPr>
            <w:r w:rsidRPr="00635548">
              <w:t>r 21.605</w:t>
            </w:r>
            <w:r w:rsidRPr="00635548">
              <w:tab/>
            </w:r>
          </w:p>
        </w:tc>
        <w:tc>
          <w:tcPr>
            <w:tcW w:w="3300" w:type="pct"/>
            <w:shd w:val="clear" w:color="auto" w:fill="auto"/>
          </w:tcPr>
          <w:p w14:paraId="6FE25142" w14:textId="79EBB1E0" w:rsidR="007A3ABC" w:rsidRPr="00635548" w:rsidRDefault="007A3ABC" w:rsidP="009C1902">
            <w:pPr>
              <w:pStyle w:val="ENoteTableText"/>
            </w:pPr>
            <w:r w:rsidRPr="00635548">
              <w:t>am No</w:t>
            </w:r>
            <w:r w:rsidR="00310362" w:rsidRPr="00635548">
              <w:t> </w:t>
            </w:r>
            <w:r w:rsidRPr="00635548">
              <w:t>166</w:t>
            </w:r>
            <w:r w:rsidR="00D57557" w:rsidRPr="00635548">
              <w:t>, 1999</w:t>
            </w:r>
            <w:r w:rsidRPr="00635548">
              <w:t>; No</w:t>
            </w:r>
            <w:r w:rsidR="00310362" w:rsidRPr="00635548">
              <w:t> </w:t>
            </w:r>
            <w:r w:rsidRPr="00635548">
              <w:t>34</w:t>
            </w:r>
            <w:r w:rsidR="00D57557" w:rsidRPr="00635548">
              <w:t>, 2001</w:t>
            </w:r>
            <w:r w:rsidRPr="00635548">
              <w:t>; No</w:t>
            </w:r>
            <w:r w:rsidR="00310362" w:rsidRPr="00635548">
              <w:t> </w:t>
            </w:r>
            <w:r w:rsidRPr="00635548">
              <w:t>297</w:t>
            </w:r>
            <w:r w:rsidR="00D57557" w:rsidRPr="00635548">
              <w:t>, 2003</w:t>
            </w:r>
            <w:r w:rsidRPr="00635548">
              <w:t>; No</w:t>
            </w:r>
            <w:r w:rsidR="00310362" w:rsidRPr="00635548">
              <w:t> </w:t>
            </w:r>
            <w:r w:rsidRPr="00635548">
              <w:t>77</w:t>
            </w:r>
            <w:r w:rsidR="00D57557" w:rsidRPr="00635548">
              <w:t>, 2011</w:t>
            </w:r>
            <w:r w:rsidR="003A22B1" w:rsidRPr="00635548">
              <w:t>; No 188, 2013</w:t>
            </w:r>
          </w:p>
        </w:tc>
      </w:tr>
      <w:tr w:rsidR="007A3ABC" w:rsidRPr="00635548" w14:paraId="627E5A64" w14:textId="77777777" w:rsidTr="00955928">
        <w:trPr>
          <w:cantSplit/>
        </w:trPr>
        <w:tc>
          <w:tcPr>
            <w:tcW w:w="1700" w:type="pct"/>
            <w:shd w:val="clear" w:color="auto" w:fill="auto"/>
          </w:tcPr>
          <w:p w14:paraId="368FD9E3" w14:textId="6213D0F0" w:rsidR="007A3ABC" w:rsidRPr="00635548" w:rsidRDefault="007A3ABC" w:rsidP="009C1902">
            <w:pPr>
              <w:pStyle w:val="ENoteTableText"/>
              <w:tabs>
                <w:tab w:val="center" w:leader="dot" w:pos="2268"/>
              </w:tabs>
            </w:pPr>
            <w:r w:rsidRPr="00635548">
              <w:t>r 21.607</w:t>
            </w:r>
            <w:r w:rsidRPr="00635548">
              <w:tab/>
            </w:r>
          </w:p>
        </w:tc>
        <w:tc>
          <w:tcPr>
            <w:tcW w:w="3300" w:type="pct"/>
            <w:shd w:val="clear" w:color="auto" w:fill="auto"/>
          </w:tcPr>
          <w:p w14:paraId="47A6BBC5" w14:textId="4507C300" w:rsidR="007A3ABC" w:rsidRPr="00635548" w:rsidRDefault="007A3ABC" w:rsidP="009C1902">
            <w:pPr>
              <w:pStyle w:val="ENoteTableText"/>
            </w:pPr>
            <w:r w:rsidRPr="00635548">
              <w:t>am No</w:t>
            </w:r>
            <w:r w:rsidR="00310362" w:rsidRPr="00635548">
              <w:t> </w:t>
            </w:r>
            <w:r w:rsidRPr="00635548">
              <w:t>34</w:t>
            </w:r>
            <w:r w:rsidR="00D57557" w:rsidRPr="00635548">
              <w:t>, 2001</w:t>
            </w:r>
            <w:r w:rsidRPr="00635548">
              <w:t>; No</w:t>
            </w:r>
            <w:r w:rsidR="00310362" w:rsidRPr="00635548">
              <w:t> </w:t>
            </w:r>
            <w:r w:rsidRPr="00635548">
              <w:t>268</w:t>
            </w:r>
            <w:r w:rsidR="00D57557" w:rsidRPr="00635548">
              <w:t>, 2002</w:t>
            </w:r>
            <w:r w:rsidRPr="00635548">
              <w:t>; No</w:t>
            </w:r>
            <w:r w:rsidR="00D02D6B" w:rsidRPr="00635548">
              <w:t> </w:t>
            </w:r>
            <w:r w:rsidRPr="00635548">
              <w:t>80</w:t>
            </w:r>
            <w:r w:rsidR="00D57557" w:rsidRPr="00635548">
              <w:t>, 2013;</w:t>
            </w:r>
            <w:r w:rsidR="008A3C25" w:rsidRPr="00635548">
              <w:t xml:space="preserve"> </w:t>
            </w:r>
            <w:r w:rsidR="00D57557" w:rsidRPr="00635548">
              <w:t xml:space="preserve">No </w:t>
            </w:r>
            <w:r w:rsidR="008A3C25" w:rsidRPr="00635548">
              <w:t xml:space="preserve">188, </w:t>
            </w:r>
            <w:r w:rsidRPr="00635548">
              <w:t>2013</w:t>
            </w:r>
            <w:r w:rsidR="004E5AD2" w:rsidRPr="00635548">
              <w:t xml:space="preserve">; No </w:t>
            </w:r>
            <w:r w:rsidR="009F74F0" w:rsidRPr="00635548">
              <w:t>245</w:t>
            </w:r>
            <w:r w:rsidR="004E5AD2" w:rsidRPr="00635548">
              <w:t>, 2015</w:t>
            </w:r>
          </w:p>
        </w:tc>
      </w:tr>
      <w:tr w:rsidR="007A3ABC" w:rsidRPr="00635548" w14:paraId="7F502412" w14:textId="77777777" w:rsidTr="00955928">
        <w:trPr>
          <w:cantSplit/>
        </w:trPr>
        <w:tc>
          <w:tcPr>
            <w:tcW w:w="1700" w:type="pct"/>
            <w:shd w:val="clear" w:color="auto" w:fill="auto"/>
          </w:tcPr>
          <w:p w14:paraId="245EA8C3" w14:textId="2333CB92" w:rsidR="007A3ABC" w:rsidRPr="00635548" w:rsidRDefault="007A3ABC" w:rsidP="009C1902">
            <w:pPr>
              <w:pStyle w:val="ENoteTableText"/>
              <w:tabs>
                <w:tab w:val="center" w:leader="dot" w:pos="2268"/>
              </w:tabs>
            </w:pPr>
            <w:r w:rsidRPr="00635548">
              <w:t>r 21.609</w:t>
            </w:r>
            <w:r w:rsidRPr="00635548">
              <w:tab/>
            </w:r>
          </w:p>
        </w:tc>
        <w:tc>
          <w:tcPr>
            <w:tcW w:w="3300" w:type="pct"/>
            <w:shd w:val="clear" w:color="auto" w:fill="auto"/>
          </w:tcPr>
          <w:p w14:paraId="5E7D1309" w14:textId="3987C7C1" w:rsidR="007A3ABC" w:rsidRPr="00635548" w:rsidRDefault="007A3ABC" w:rsidP="009C1902">
            <w:pPr>
              <w:pStyle w:val="ENoteTableText"/>
            </w:pPr>
            <w:r w:rsidRPr="00635548">
              <w:t>am No</w:t>
            </w:r>
            <w:r w:rsidR="00310362" w:rsidRPr="00635548">
              <w:t> </w:t>
            </w:r>
            <w:r w:rsidRPr="00635548">
              <w:t>166</w:t>
            </w:r>
            <w:r w:rsidR="00D57557" w:rsidRPr="00635548">
              <w:t>, 1999</w:t>
            </w:r>
            <w:r w:rsidRPr="00635548">
              <w:t>; No</w:t>
            </w:r>
            <w:r w:rsidR="00310362" w:rsidRPr="00635548">
              <w:t> </w:t>
            </w:r>
            <w:r w:rsidRPr="00635548">
              <w:t>34</w:t>
            </w:r>
            <w:r w:rsidR="00D57557" w:rsidRPr="00635548">
              <w:t>, 2001</w:t>
            </w:r>
            <w:r w:rsidRPr="00635548">
              <w:t>; No</w:t>
            </w:r>
            <w:r w:rsidR="00310362" w:rsidRPr="00635548">
              <w:t> </w:t>
            </w:r>
            <w:r w:rsidRPr="00635548">
              <w:t>77</w:t>
            </w:r>
            <w:r w:rsidR="00D57557" w:rsidRPr="00635548">
              <w:t>, 2011</w:t>
            </w:r>
            <w:r w:rsidR="008A3C25" w:rsidRPr="00635548">
              <w:t>; No 188</w:t>
            </w:r>
            <w:r w:rsidR="00D57557" w:rsidRPr="00635548">
              <w:t>, 2013;</w:t>
            </w:r>
            <w:r w:rsidR="0031697C" w:rsidRPr="00635548">
              <w:t xml:space="preserve"> </w:t>
            </w:r>
            <w:r w:rsidR="00D57557" w:rsidRPr="00635548">
              <w:t xml:space="preserve">No </w:t>
            </w:r>
            <w:r w:rsidR="0031697C" w:rsidRPr="00635548">
              <w:t>274</w:t>
            </w:r>
            <w:r w:rsidR="008A3C25" w:rsidRPr="00635548">
              <w:t>, 2013</w:t>
            </w:r>
          </w:p>
        </w:tc>
      </w:tr>
      <w:tr w:rsidR="007A3ABC" w:rsidRPr="00635548" w14:paraId="72E028FC" w14:textId="77777777" w:rsidTr="00955928">
        <w:trPr>
          <w:cantSplit/>
        </w:trPr>
        <w:tc>
          <w:tcPr>
            <w:tcW w:w="1700" w:type="pct"/>
            <w:shd w:val="clear" w:color="auto" w:fill="auto"/>
          </w:tcPr>
          <w:p w14:paraId="4084C4A5" w14:textId="290706EA" w:rsidR="007A3ABC" w:rsidRPr="00635548" w:rsidRDefault="007A3ABC" w:rsidP="009C1902">
            <w:pPr>
              <w:pStyle w:val="ENoteTableText"/>
              <w:tabs>
                <w:tab w:val="center" w:leader="dot" w:pos="2268"/>
              </w:tabs>
            </w:pPr>
            <w:r w:rsidRPr="00635548">
              <w:t>r 21.611</w:t>
            </w:r>
            <w:r w:rsidRPr="00635548">
              <w:tab/>
            </w:r>
          </w:p>
        </w:tc>
        <w:tc>
          <w:tcPr>
            <w:tcW w:w="3300" w:type="pct"/>
            <w:shd w:val="clear" w:color="auto" w:fill="auto"/>
          </w:tcPr>
          <w:p w14:paraId="4078BC64" w14:textId="298B59BA" w:rsidR="007A3ABC" w:rsidRPr="00635548" w:rsidRDefault="007A3ABC" w:rsidP="009C1902">
            <w:pPr>
              <w:pStyle w:val="ENoteTableText"/>
            </w:pPr>
            <w:r w:rsidRPr="00635548">
              <w:t>am No</w:t>
            </w:r>
            <w:r w:rsidR="00310362" w:rsidRPr="00635548">
              <w:t> </w:t>
            </w:r>
            <w:r w:rsidRPr="00635548">
              <w:t>34</w:t>
            </w:r>
            <w:r w:rsidR="00D57557" w:rsidRPr="00635548">
              <w:t>, 2001</w:t>
            </w:r>
            <w:r w:rsidRPr="00635548">
              <w:t>; No 268</w:t>
            </w:r>
            <w:r w:rsidR="00D57557" w:rsidRPr="00635548">
              <w:t>, 2002;</w:t>
            </w:r>
            <w:r w:rsidRPr="00635548">
              <w:t xml:space="preserve"> </w:t>
            </w:r>
            <w:r w:rsidR="00D57557" w:rsidRPr="00635548">
              <w:t xml:space="preserve">No </w:t>
            </w:r>
            <w:r w:rsidRPr="00635548">
              <w:t>350</w:t>
            </w:r>
            <w:r w:rsidR="00D57557" w:rsidRPr="00635548">
              <w:t>, 2002</w:t>
            </w:r>
            <w:r w:rsidRPr="00635548">
              <w:t>; No</w:t>
            </w:r>
            <w:r w:rsidR="00310362" w:rsidRPr="00635548">
              <w:t> </w:t>
            </w:r>
            <w:r w:rsidRPr="00635548">
              <w:t>76</w:t>
            </w:r>
            <w:r w:rsidR="00D57557" w:rsidRPr="00635548">
              <w:t>, 2011</w:t>
            </w:r>
            <w:r w:rsidR="00752224" w:rsidRPr="00635548">
              <w:t>; No 188, 2013</w:t>
            </w:r>
          </w:p>
        </w:tc>
      </w:tr>
      <w:tr w:rsidR="007A3ABC" w:rsidRPr="00635548" w14:paraId="4AD173DE" w14:textId="77777777" w:rsidTr="00955928">
        <w:trPr>
          <w:cantSplit/>
        </w:trPr>
        <w:tc>
          <w:tcPr>
            <w:tcW w:w="1700" w:type="pct"/>
            <w:shd w:val="clear" w:color="auto" w:fill="auto"/>
          </w:tcPr>
          <w:p w14:paraId="43627946" w14:textId="61FE04F7" w:rsidR="007A3ABC" w:rsidRPr="00635548" w:rsidRDefault="007A3ABC" w:rsidP="009C1902">
            <w:pPr>
              <w:pStyle w:val="ENoteTableText"/>
              <w:tabs>
                <w:tab w:val="center" w:leader="dot" w:pos="2268"/>
              </w:tabs>
            </w:pPr>
            <w:r w:rsidRPr="00635548">
              <w:t>r 21.613</w:t>
            </w:r>
            <w:r w:rsidRPr="00635548">
              <w:tab/>
            </w:r>
          </w:p>
        </w:tc>
        <w:tc>
          <w:tcPr>
            <w:tcW w:w="3300" w:type="pct"/>
            <w:shd w:val="clear" w:color="auto" w:fill="auto"/>
          </w:tcPr>
          <w:p w14:paraId="33D34381" w14:textId="6F0050ED" w:rsidR="007A3ABC" w:rsidRPr="00635548" w:rsidRDefault="007A3ABC" w:rsidP="009C1902">
            <w:pPr>
              <w:pStyle w:val="ENoteTableText"/>
            </w:pPr>
            <w:r w:rsidRPr="00635548">
              <w:t>am No</w:t>
            </w:r>
            <w:r w:rsidR="00310362" w:rsidRPr="00635548">
              <w:t> </w:t>
            </w:r>
            <w:r w:rsidRPr="00635548">
              <w:t>268</w:t>
            </w:r>
            <w:r w:rsidR="00D57557" w:rsidRPr="00635548">
              <w:t>, 2002</w:t>
            </w:r>
            <w:r w:rsidRPr="00635548">
              <w:t>; No</w:t>
            </w:r>
            <w:r w:rsidR="00310362" w:rsidRPr="00635548">
              <w:t> </w:t>
            </w:r>
            <w:r w:rsidRPr="00635548">
              <w:t>297</w:t>
            </w:r>
            <w:r w:rsidR="00D57557" w:rsidRPr="00635548">
              <w:t>, 2003</w:t>
            </w:r>
          </w:p>
        </w:tc>
      </w:tr>
      <w:tr w:rsidR="007A3ABC" w:rsidRPr="00635548" w14:paraId="0F22E7DC" w14:textId="77777777" w:rsidTr="00955928">
        <w:trPr>
          <w:cantSplit/>
        </w:trPr>
        <w:tc>
          <w:tcPr>
            <w:tcW w:w="1700" w:type="pct"/>
            <w:shd w:val="clear" w:color="auto" w:fill="auto"/>
          </w:tcPr>
          <w:p w14:paraId="6056FAD7" w14:textId="7A2D79FF" w:rsidR="007A3ABC" w:rsidRPr="00635548" w:rsidRDefault="007A3ABC" w:rsidP="009C1902">
            <w:pPr>
              <w:pStyle w:val="ENoteTableText"/>
              <w:tabs>
                <w:tab w:val="center" w:leader="dot" w:pos="2268"/>
              </w:tabs>
            </w:pPr>
            <w:r w:rsidRPr="00635548">
              <w:t>r 21.617</w:t>
            </w:r>
            <w:r w:rsidRPr="00635548">
              <w:tab/>
            </w:r>
          </w:p>
        </w:tc>
        <w:tc>
          <w:tcPr>
            <w:tcW w:w="3300" w:type="pct"/>
            <w:shd w:val="clear" w:color="auto" w:fill="auto"/>
          </w:tcPr>
          <w:p w14:paraId="03E1F93A" w14:textId="26C531CE" w:rsidR="007A3ABC" w:rsidRPr="00635548" w:rsidRDefault="007A3ABC" w:rsidP="009C1902">
            <w:pPr>
              <w:pStyle w:val="ENoteTableText"/>
            </w:pPr>
            <w:r w:rsidRPr="00635548">
              <w:t>am No</w:t>
            </w:r>
            <w:r w:rsidR="00310362" w:rsidRPr="00635548">
              <w:t> </w:t>
            </w:r>
            <w:r w:rsidRPr="00635548">
              <w:t>166</w:t>
            </w:r>
            <w:r w:rsidR="00D57557" w:rsidRPr="00635548">
              <w:t>, 1999</w:t>
            </w:r>
            <w:r w:rsidR="00B715A5" w:rsidRPr="00635548">
              <w:t xml:space="preserve">; No </w:t>
            </w:r>
            <w:r w:rsidR="0031697C" w:rsidRPr="00635548">
              <w:t>274</w:t>
            </w:r>
            <w:r w:rsidR="00D57557" w:rsidRPr="00635548">
              <w:t>, 2013;</w:t>
            </w:r>
            <w:r w:rsidR="0031697C" w:rsidRPr="00635548">
              <w:t xml:space="preserve"> </w:t>
            </w:r>
            <w:r w:rsidR="00D57557" w:rsidRPr="00635548">
              <w:t xml:space="preserve">No </w:t>
            </w:r>
            <w:r w:rsidR="00FF3CC8" w:rsidRPr="00635548">
              <w:t>275</w:t>
            </w:r>
            <w:r w:rsidR="00B715A5" w:rsidRPr="00635548">
              <w:t>, 2013</w:t>
            </w:r>
          </w:p>
        </w:tc>
      </w:tr>
      <w:tr w:rsidR="007A3ABC" w:rsidRPr="00635548" w14:paraId="3024B210" w14:textId="77777777" w:rsidTr="00955928">
        <w:trPr>
          <w:cantSplit/>
        </w:trPr>
        <w:tc>
          <w:tcPr>
            <w:tcW w:w="1700" w:type="pct"/>
            <w:shd w:val="clear" w:color="auto" w:fill="auto"/>
          </w:tcPr>
          <w:p w14:paraId="4925A8D4" w14:textId="76147BEE" w:rsidR="007A3ABC" w:rsidRPr="00635548" w:rsidRDefault="007A3ABC" w:rsidP="009C1902">
            <w:pPr>
              <w:pStyle w:val="ENoteTableText"/>
              <w:tabs>
                <w:tab w:val="center" w:leader="dot" w:pos="2268"/>
              </w:tabs>
            </w:pPr>
            <w:r w:rsidRPr="00635548">
              <w:t>r 21.619</w:t>
            </w:r>
            <w:r w:rsidRPr="00635548">
              <w:tab/>
            </w:r>
          </w:p>
        </w:tc>
        <w:tc>
          <w:tcPr>
            <w:tcW w:w="3300" w:type="pct"/>
            <w:shd w:val="clear" w:color="auto" w:fill="auto"/>
          </w:tcPr>
          <w:p w14:paraId="44CAB8EA" w14:textId="4FF374EB" w:rsidR="007A3ABC" w:rsidRPr="00635548" w:rsidRDefault="007A3ABC" w:rsidP="009C1902">
            <w:pPr>
              <w:pStyle w:val="ENoteTableText"/>
            </w:pPr>
            <w:r w:rsidRPr="00635548">
              <w:t>am No</w:t>
            </w:r>
            <w:r w:rsidR="00310362" w:rsidRPr="00635548">
              <w:t> </w:t>
            </w:r>
            <w:r w:rsidRPr="00635548">
              <w:t>34</w:t>
            </w:r>
            <w:r w:rsidR="00D57557" w:rsidRPr="00635548">
              <w:t>, 2001</w:t>
            </w:r>
            <w:r w:rsidR="008A3C25" w:rsidRPr="00635548">
              <w:t xml:space="preserve">; </w:t>
            </w:r>
            <w:r w:rsidR="00D57557" w:rsidRPr="00635548">
              <w:t xml:space="preserve">No 350, 2002; </w:t>
            </w:r>
            <w:r w:rsidR="008A3C25" w:rsidRPr="00635548">
              <w:t>No 188, 2013</w:t>
            </w:r>
          </w:p>
        </w:tc>
      </w:tr>
      <w:tr w:rsidR="00EC358C" w:rsidRPr="00635548" w14:paraId="76826623" w14:textId="77777777" w:rsidTr="00955928">
        <w:trPr>
          <w:cantSplit/>
        </w:trPr>
        <w:tc>
          <w:tcPr>
            <w:tcW w:w="1700" w:type="pct"/>
            <w:shd w:val="clear" w:color="auto" w:fill="auto"/>
          </w:tcPr>
          <w:p w14:paraId="24DDD16F" w14:textId="49D9459E" w:rsidR="00EC358C" w:rsidRPr="00635548" w:rsidRDefault="00EC358C" w:rsidP="009C1902">
            <w:pPr>
              <w:pStyle w:val="ENoteTableText"/>
              <w:tabs>
                <w:tab w:val="center" w:leader="dot" w:pos="2268"/>
              </w:tabs>
            </w:pPr>
            <w:r w:rsidRPr="00635548">
              <w:t>r 21.621</w:t>
            </w:r>
            <w:r w:rsidRPr="00635548">
              <w:tab/>
            </w:r>
          </w:p>
        </w:tc>
        <w:tc>
          <w:tcPr>
            <w:tcW w:w="3300" w:type="pct"/>
            <w:shd w:val="clear" w:color="auto" w:fill="auto"/>
          </w:tcPr>
          <w:p w14:paraId="6CB8542E" w14:textId="452EC854" w:rsidR="00EC358C" w:rsidRPr="00635548" w:rsidRDefault="00EC358C" w:rsidP="009C1902">
            <w:pPr>
              <w:pStyle w:val="ENoteTableText"/>
            </w:pPr>
            <w:r w:rsidRPr="00635548">
              <w:t>am No</w:t>
            </w:r>
            <w:r w:rsidR="00310362" w:rsidRPr="00635548">
              <w:t> </w:t>
            </w:r>
            <w:r w:rsidRPr="00635548">
              <w:t>80, 2013</w:t>
            </w:r>
          </w:p>
        </w:tc>
      </w:tr>
      <w:tr w:rsidR="007A3ABC" w:rsidRPr="00635548" w14:paraId="7F896089" w14:textId="77777777" w:rsidTr="00955928">
        <w:trPr>
          <w:cantSplit/>
        </w:trPr>
        <w:tc>
          <w:tcPr>
            <w:tcW w:w="1700" w:type="pct"/>
            <w:shd w:val="clear" w:color="auto" w:fill="auto"/>
          </w:tcPr>
          <w:p w14:paraId="03954F78" w14:textId="77777777" w:rsidR="007A3ABC" w:rsidRPr="00635548" w:rsidRDefault="007A3ABC" w:rsidP="009C1902">
            <w:pPr>
              <w:pStyle w:val="ENoteTableText"/>
            </w:pPr>
            <w:r w:rsidRPr="00635548">
              <w:rPr>
                <w:b/>
              </w:rPr>
              <w:t>Subpart 21.Q</w:t>
            </w:r>
          </w:p>
        </w:tc>
        <w:tc>
          <w:tcPr>
            <w:tcW w:w="3300" w:type="pct"/>
            <w:shd w:val="clear" w:color="auto" w:fill="auto"/>
          </w:tcPr>
          <w:p w14:paraId="121660B9" w14:textId="77777777" w:rsidR="007A3ABC" w:rsidRPr="00635548" w:rsidRDefault="007A3ABC" w:rsidP="009C1902">
            <w:pPr>
              <w:pStyle w:val="ENoteTableText"/>
            </w:pPr>
          </w:p>
        </w:tc>
      </w:tr>
      <w:tr w:rsidR="007A3ABC" w:rsidRPr="00635548" w14:paraId="6A03589F" w14:textId="77777777" w:rsidTr="00955928">
        <w:trPr>
          <w:cantSplit/>
        </w:trPr>
        <w:tc>
          <w:tcPr>
            <w:tcW w:w="1700" w:type="pct"/>
            <w:shd w:val="clear" w:color="auto" w:fill="auto"/>
          </w:tcPr>
          <w:p w14:paraId="544964F9" w14:textId="2352292D" w:rsidR="007A3ABC" w:rsidRPr="00635548" w:rsidRDefault="007A3ABC" w:rsidP="009C1902">
            <w:pPr>
              <w:pStyle w:val="ENoteTableText"/>
              <w:tabs>
                <w:tab w:val="center" w:leader="dot" w:pos="2268"/>
              </w:tabs>
            </w:pPr>
            <w:r w:rsidRPr="00635548">
              <w:t>Subpart Q</w:t>
            </w:r>
            <w:r w:rsidRPr="00635548">
              <w:tab/>
            </w:r>
          </w:p>
        </w:tc>
        <w:tc>
          <w:tcPr>
            <w:tcW w:w="3300" w:type="pct"/>
            <w:shd w:val="clear" w:color="auto" w:fill="auto"/>
          </w:tcPr>
          <w:p w14:paraId="1EB39261" w14:textId="5341BADA" w:rsidR="007A3ABC" w:rsidRPr="00635548" w:rsidRDefault="007A3ABC" w:rsidP="009C1902">
            <w:pPr>
              <w:pStyle w:val="ENoteTableText"/>
            </w:pPr>
            <w:r w:rsidRPr="00635548">
              <w:t>ad No</w:t>
            </w:r>
            <w:r w:rsidR="00310362" w:rsidRPr="00635548">
              <w:t> </w:t>
            </w:r>
            <w:r w:rsidRPr="00635548">
              <w:t>204</w:t>
            </w:r>
            <w:r w:rsidR="00D57557" w:rsidRPr="00635548">
              <w:t>, 2000</w:t>
            </w:r>
          </w:p>
        </w:tc>
      </w:tr>
      <w:tr w:rsidR="007A3ABC" w:rsidRPr="00635548" w14:paraId="290C0509" w14:textId="77777777" w:rsidTr="00955928">
        <w:trPr>
          <w:cantSplit/>
        </w:trPr>
        <w:tc>
          <w:tcPr>
            <w:tcW w:w="1700" w:type="pct"/>
            <w:shd w:val="clear" w:color="auto" w:fill="auto"/>
          </w:tcPr>
          <w:p w14:paraId="08FDBC4B" w14:textId="689B766C" w:rsidR="007A3ABC" w:rsidRPr="00635548" w:rsidRDefault="00374E71" w:rsidP="009C1902">
            <w:pPr>
              <w:pStyle w:val="ENoteTableText"/>
              <w:tabs>
                <w:tab w:val="center" w:leader="dot" w:pos="2268"/>
              </w:tabs>
            </w:pPr>
            <w:r w:rsidRPr="00635548">
              <w:t>Subpart 21.Q</w:t>
            </w:r>
            <w:r w:rsidR="00D57557" w:rsidRPr="00635548">
              <w:t xml:space="preserve"> (prev Subpart Q)</w:t>
            </w:r>
            <w:r w:rsidR="007A3ABC" w:rsidRPr="00635548">
              <w:tab/>
            </w:r>
          </w:p>
        </w:tc>
        <w:tc>
          <w:tcPr>
            <w:tcW w:w="3300" w:type="pct"/>
            <w:shd w:val="clear" w:color="auto" w:fill="auto"/>
          </w:tcPr>
          <w:p w14:paraId="092D4711" w14:textId="36AF4F1C" w:rsidR="007A3ABC" w:rsidRPr="00635548" w:rsidRDefault="00D57557"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00569A8" w14:textId="77777777" w:rsidTr="00955928">
        <w:trPr>
          <w:cantSplit/>
        </w:trPr>
        <w:tc>
          <w:tcPr>
            <w:tcW w:w="1700" w:type="pct"/>
            <w:shd w:val="clear" w:color="auto" w:fill="auto"/>
          </w:tcPr>
          <w:p w14:paraId="4D29E40A" w14:textId="5C09015F" w:rsidR="007A3ABC" w:rsidRPr="00635548" w:rsidRDefault="007A3ABC" w:rsidP="009C1902">
            <w:pPr>
              <w:pStyle w:val="ENoteTableText"/>
            </w:pPr>
            <w:r w:rsidRPr="00635548">
              <w:rPr>
                <w:b/>
              </w:rPr>
              <w:t>Division</w:t>
            </w:r>
            <w:r w:rsidR="00635548">
              <w:rPr>
                <w:b/>
              </w:rPr>
              <w:t> </w:t>
            </w:r>
            <w:r w:rsidRPr="00635548">
              <w:rPr>
                <w:b/>
              </w:rPr>
              <w:t>21.Q.1</w:t>
            </w:r>
          </w:p>
        </w:tc>
        <w:tc>
          <w:tcPr>
            <w:tcW w:w="3300" w:type="pct"/>
            <w:shd w:val="clear" w:color="auto" w:fill="auto"/>
          </w:tcPr>
          <w:p w14:paraId="5B1E2F32" w14:textId="77777777" w:rsidR="007A3ABC" w:rsidRPr="00635548" w:rsidRDefault="007A3ABC" w:rsidP="009C1902">
            <w:pPr>
              <w:pStyle w:val="ENoteTableText"/>
            </w:pPr>
          </w:p>
        </w:tc>
      </w:tr>
      <w:tr w:rsidR="007A3ABC" w:rsidRPr="00635548" w14:paraId="7F5AC88F" w14:textId="77777777" w:rsidTr="00955928">
        <w:trPr>
          <w:cantSplit/>
        </w:trPr>
        <w:tc>
          <w:tcPr>
            <w:tcW w:w="1700" w:type="pct"/>
            <w:shd w:val="clear" w:color="auto" w:fill="auto"/>
          </w:tcPr>
          <w:p w14:paraId="041EECE0" w14:textId="52BC28B5" w:rsidR="007A3ABC" w:rsidRPr="00635548" w:rsidRDefault="007A3ABC" w:rsidP="009C1902">
            <w:pPr>
              <w:pStyle w:val="ENoteTableText"/>
              <w:tabs>
                <w:tab w:val="center" w:leader="dot" w:pos="2268"/>
              </w:tabs>
            </w:pPr>
            <w:r w:rsidRPr="00635548">
              <w:t>Div</w:t>
            </w:r>
            <w:r w:rsidR="00D57557" w:rsidRPr="00635548">
              <w:t>ision</w:t>
            </w:r>
            <w:r w:rsidR="00635548">
              <w:t> </w:t>
            </w:r>
            <w:r w:rsidRPr="00635548">
              <w:t>21.Q.1</w:t>
            </w:r>
            <w:r w:rsidR="00D85C1E" w:rsidRPr="00635548">
              <w:t xml:space="preserve"> (prev</w:t>
            </w:r>
            <w:r w:rsidR="00D85C1E" w:rsidRPr="00635548">
              <w:tab/>
            </w:r>
            <w:r w:rsidR="00D85C1E" w:rsidRPr="00635548">
              <w:br/>
            </w:r>
            <w:r w:rsidR="00D57557" w:rsidRPr="00635548">
              <w:t>Division</w:t>
            </w:r>
            <w:r w:rsidR="00635548">
              <w:t> </w:t>
            </w:r>
            <w:r w:rsidR="00D57557" w:rsidRPr="00635548">
              <w:t>1)</w:t>
            </w:r>
          </w:p>
        </w:tc>
        <w:tc>
          <w:tcPr>
            <w:tcW w:w="3300" w:type="pct"/>
            <w:shd w:val="clear" w:color="auto" w:fill="auto"/>
          </w:tcPr>
          <w:p w14:paraId="31720C9E" w14:textId="3F5630A8" w:rsidR="007A3ABC" w:rsidRPr="00635548" w:rsidRDefault="00D57557"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5A2CB9B" w14:textId="77777777" w:rsidTr="00955928">
        <w:trPr>
          <w:cantSplit/>
        </w:trPr>
        <w:tc>
          <w:tcPr>
            <w:tcW w:w="1700" w:type="pct"/>
            <w:shd w:val="clear" w:color="auto" w:fill="auto"/>
          </w:tcPr>
          <w:p w14:paraId="58CD1ADF" w14:textId="68956902" w:rsidR="007A3ABC" w:rsidRPr="00635548" w:rsidRDefault="007A3ABC" w:rsidP="009C1902">
            <w:pPr>
              <w:pStyle w:val="ENoteTableText"/>
              <w:tabs>
                <w:tab w:val="center" w:leader="dot" w:pos="2268"/>
              </w:tabs>
            </w:pPr>
            <w:r w:rsidRPr="00635548">
              <w:t>r 21.805</w:t>
            </w:r>
            <w:r w:rsidRPr="00635548">
              <w:tab/>
            </w:r>
          </w:p>
        </w:tc>
        <w:tc>
          <w:tcPr>
            <w:tcW w:w="3300" w:type="pct"/>
            <w:shd w:val="clear" w:color="auto" w:fill="auto"/>
          </w:tcPr>
          <w:p w14:paraId="4F8CBFB1" w14:textId="266FFF31" w:rsidR="007A3ABC" w:rsidRPr="00635548" w:rsidRDefault="007A3ABC" w:rsidP="009C1902">
            <w:pPr>
              <w:pStyle w:val="ENoteTableText"/>
            </w:pPr>
            <w:r w:rsidRPr="00635548">
              <w:t>ad No</w:t>
            </w:r>
            <w:r w:rsidR="00310362" w:rsidRPr="00635548">
              <w:t> </w:t>
            </w:r>
            <w:r w:rsidRPr="00635548">
              <w:t>204</w:t>
            </w:r>
            <w:r w:rsidR="00D57557" w:rsidRPr="00635548">
              <w:t>, 2000</w:t>
            </w:r>
          </w:p>
        </w:tc>
      </w:tr>
      <w:tr w:rsidR="007A3ABC" w:rsidRPr="00635548" w14:paraId="762A9236" w14:textId="77777777" w:rsidTr="00955928">
        <w:trPr>
          <w:cantSplit/>
        </w:trPr>
        <w:tc>
          <w:tcPr>
            <w:tcW w:w="1700" w:type="pct"/>
            <w:shd w:val="clear" w:color="auto" w:fill="auto"/>
          </w:tcPr>
          <w:p w14:paraId="3169DF23" w14:textId="5B1D9915" w:rsidR="007A3ABC" w:rsidRPr="00635548" w:rsidRDefault="007A3ABC" w:rsidP="009C1902">
            <w:pPr>
              <w:pStyle w:val="ENoteTableText"/>
              <w:tabs>
                <w:tab w:val="center" w:leader="dot" w:pos="2268"/>
              </w:tabs>
            </w:pPr>
            <w:r w:rsidRPr="00635548">
              <w:t>r 21.810</w:t>
            </w:r>
            <w:r w:rsidRPr="00635548">
              <w:tab/>
            </w:r>
          </w:p>
        </w:tc>
        <w:tc>
          <w:tcPr>
            <w:tcW w:w="3300" w:type="pct"/>
            <w:shd w:val="clear" w:color="auto" w:fill="auto"/>
          </w:tcPr>
          <w:p w14:paraId="45A215C9" w14:textId="347C3F7C" w:rsidR="007A3ABC" w:rsidRPr="00635548" w:rsidRDefault="007A3ABC" w:rsidP="009C1902">
            <w:pPr>
              <w:pStyle w:val="ENoteTableText"/>
            </w:pPr>
            <w:r w:rsidRPr="00635548">
              <w:t>ad No</w:t>
            </w:r>
            <w:r w:rsidR="00310362" w:rsidRPr="00635548">
              <w:t> </w:t>
            </w:r>
            <w:r w:rsidRPr="00635548">
              <w:t>204</w:t>
            </w:r>
            <w:r w:rsidR="00D57557" w:rsidRPr="00635548">
              <w:t>, 2000</w:t>
            </w:r>
          </w:p>
        </w:tc>
      </w:tr>
      <w:tr w:rsidR="007A3ABC" w:rsidRPr="00635548" w14:paraId="3D222837" w14:textId="77777777" w:rsidTr="00955928">
        <w:trPr>
          <w:cantSplit/>
        </w:trPr>
        <w:tc>
          <w:tcPr>
            <w:tcW w:w="1700" w:type="pct"/>
            <w:shd w:val="clear" w:color="auto" w:fill="auto"/>
          </w:tcPr>
          <w:p w14:paraId="5A382BC9" w14:textId="20862303" w:rsidR="007A3ABC" w:rsidRPr="00635548" w:rsidRDefault="007A3ABC" w:rsidP="009C1902">
            <w:pPr>
              <w:pStyle w:val="ENoteTableText"/>
            </w:pPr>
            <w:r w:rsidRPr="00635548">
              <w:rPr>
                <w:b/>
              </w:rPr>
              <w:t>Division</w:t>
            </w:r>
            <w:r w:rsidR="00635548">
              <w:rPr>
                <w:b/>
              </w:rPr>
              <w:t> </w:t>
            </w:r>
            <w:r w:rsidRPr="00635548">
              <w:rPr>
                <w:b/>
              </w:rPr>
              <w:t>21.Q.2</w:t>
            </w:r>
          </w:p>
        </w:tc>
        <w:tc>
          <w:tcPr>
            <w:tcW w:w="3300" w:type="pct"/>
            <w:shd w:val="clear" w:color="auto" w:fill="auto"/>
          </w:tcPr>
          <w:p w14:paraId="37F495C3" w14:textId="77777777" w:rsidR="007A3ABC" w:rsidRPr="00635548" w:rsidRDefault="007A3ABC" w:rsidP="009C1902">
            <w:pPr>
              <w:pStyle w:val="ENoteTableText"/>
            </w:pPr>
          </w:p>
        </w:tc>
      </w:tr>
      <w:tr w:rsidR="007A3ABC" w:rsidRPr="00635548" w14:paraId="60269CAE" w14:textId="77777777" w:rsidTr="00955928">
        <w:trPr>
          <w:cantSplit/>
        </w:trPr>
        <w:tc>
          <w:tcPr>
            <w:tcW w:w="1700" w:type="pct"/>
            <w:shd w:val="clear" w:color="auto" w:fill="auto"/>
          </w:tcPr>
          <w:p w14:paraId="72AACA4B" w14:textId="212BB711" w:rsidR="007A3ABC" w:rsidRPr="00635548" w:rsidRDefault="007A3ABC" w:rsidP="009C1902">
            <w:pPr>
              <w:pStyle w:val="ENoteTableText"/>
              <w:tabs>
                <w:tab w:val="center" w:leader="dot" w:pos="2268"/>
              </w:tabs>
            </w:pPr>
            <w:r w:rsidRPr="00635548">
              <w:t>Div</w:t>
            </w:r>
            <w:r w:rsidR="00D57557" w:rsidRPr="00635548">
              <w:t>ision</w:t>
            </w:r>
            <w:r w:rsidR="00635548">
              <w:t> </w:t>
            </w:r>
            <w:r w:rsidRPr="00635548">
              <w:t>21.Q.2</w:t>
            </w:r>
            <w:r w:rsidR="00D57557" w:rsidRPr="00635548">
              <w:t xml:space="preserve"> </w:t>
            </w:r>
            <w:r w:rsidR="006D254E" w:rsidRPr="00635548">
              <w:t>(prev</w:t>
            </w:r>
            <w:r w:rsidR="006D254E" w:rsidRPr="00635548">
              <w:tab/>
            </w:r>
            <w:r w:rsidR="006D254E" w:rsidRPr="00635548">
              <w:br/>
            </w:r>
            <w:r w:rsidR="00D57557" w:rsidRPr="00635548">
              <w:t>Division</w:t>
            </w:r>
            <w:r w:rsidR="00635548">
              <w:t> </w:t>
            </w:r>
            <w:r w:rsidR="00D57557" w:rsidRPr="00635548">
              <w:t>2)</w:t>
            </w:r>
          </w:p>
        </w:tc>
        <w:tc>
          <w:tcPr>
            <w:tcW w:w="3300" w:type="pct"/>
            <w:shd w:val="clear" w:color="auto" w:fill="auto"/>
          </w:tcPr>
          <w:p w14:paraId="1D1F9868" w14:textId="297F64D8" w:rsidR="007A3ABC" w:rsidRPr="00635548" w:rsidRDefault="00D57557"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469FC1B" w14:textId="77777777" w:rsidTr="00955928">
        <w:trPr>
          <w:cantSplit/>
        </w:trPr>
        <w:tc>
          <w:tcPr>
            <w:tcW w:w="1700" w:type="pct"/>
            <w:shd w:val="clear" w:color="auto" w:fill="auto"/>
          </w:tcPr>
          <w:p w14:paraId="4455A351" w14:textId="5F597611" w:rsidR="007A3ABC" w:rsidRPr="00635548" w:rsidRDefault="007A3ABC" w:rsidP="009C1902">
            <w:pPr>
              <w:pStyle w:val="ENoteTableText"/>
              <w:tabs>
                <w:tab w:val="center" w:leader="dot" w:pos="2268"/>
              </w:tabs>
            </w:pPr>
            <w:r w:rsidRPr="00635548">
              <w:t>r 21.815</w:t>
            </w:r>
            <w:r w:rsidRPr="00635548">
              <w:tab/>
            </w:r>
          </w:p>
        </w:tc>
        <w:tc>
          <w:tcPr>
            <w:tcW w:w="3300" w:type="pct"/>
            <w:shd w:val="clear" w:color="auto" w:fill="auto"/>
          </w:tcPr>
          <w:p w14:paraId="246727AE" w14:textId="28B174C2" w:rsidR="007A3ABC" w:rsidRPr="00635548" w:rsidRDefault="007A3ABC" w:rsidP="009C1902">
            <w:pPr>
              <w:pStyle w:val="ENoteTableText"/>
            </w:pPr>
            <w:r w:rsidRPr="00635548">
              <w:t>ad No</w:t>
            </w:r>
            <w:r w:rsidR="00310362" w:rsidRPr="00635548">
              <w:t> </w:t>
            </w:r>
            <w:r w:rsidRPr="00635548">
              <w:t>204</w:t>
            </w:r>
            <w:r w:rsidR="00D57557" w:rsidRPr="00635548">
              <w:t>, 2000</w:t>
            </w:r>
          </w:p>
        </w:tc>
      </w:tr>
      <w:tr w:rsidR="007A3ABC" w:rsidRPr="00635548" w14:paraId="0F90003A" w14:textId="77777777" w:rsidTr="00955928">
        <w:trPr>
          <w:cantSplit/>
        </w:trPr>
        <w:tc>
          <w:tcPr>
            <w:tcW w:w="1700" w:type="pct"/>
            <w:shd w:val="clear" w:color="auto" w:fill="auto"/>
          </w:tcPr>
          <w:p w14:paraId="10F94CA3" w14:textId="3AD90E85" w:rsidR="007A3ABC" w:rsidRPr="00635548" w:rsidRDefault="007A3ABC" w:rsidP="009C1902">
            <w:pPr>
              <w:pStyle w:val="ENoteTableText"/>
              <w:tabs>
                <w:tab w:val="center" w:leader="dot" w:pos="2268"/>
              </w:tabs>
            </w:pPr>
            <w:r w:rsidRPr="00635548">
              <w:t>r 21.820</w:t>
            </w:r>
            <w:r w:rsidRPr="00635548">
              <w:tab/>
            </w:r>
          </w:p>
        </w:tc>
        <w:tc>
          <w:tcPr>
            <w:tcW w:w="3300" w:type="pct"/>
            <w:shd w:val="clear" w:color="auto" w:fill="auto"/>
          </w:tcPr>
          <w:p w14:paraId="46FDBEDD" w14:textId="36233C19" w:rsidR="007A3ABC" w:rsidRPr="00635548" w:rsidRDefault="007A3ABC" w:rsidP="009C1902">
            <w:pPr>
              <w:pStyle w:val="ENoteTableText"/>
            </w:pPr>
            <w:r w:rsidRPr="00635548">
              <w:t>ad No</w:t>
            </w:r>
            <w:r w:rsidR="00310362" w:rsidRPr="00635548">
              <w:t> </w:t>
            </w:r>
            <w:r w:rsidRPr="00635548">
              <w:t>204</w:t>
            </w:r>
            <w:r w:rsidR="00D57557" w:rsidRPr="00635548">
              <w:t>, 2000</w:t>
            </w:r>
          </w:p>
        </w:tc>
      </w:tr>
      <w:tr w:rsidR="007A3ABC" w:rsidRPr="00635548" w14:paraId="733EF7E6" w14:textId="77777777" w:rsidTr="00955928">
        <w:trPr>
          <w:cantSplit/>
        </w:trPr>
        <w:tc>
          <w:tcPr>
            <w:tcW w:w="1700" w:type="pct"/>
            <w:shd w:val="clear" w:color="auto" w:fill="auto"/>
          </w:tcPr>
          <w:p w14:paraId="22655FAE" w14:textId="77777777" w:rsidR="007A3ABC" w:rsidRPr="00635548" w:rsidRDefault="007A3ABC" w:rsidP="009C1902">
            <w:pPr>
              <w:pStyle w:val="ENoteTableText"/>
            </w:pPr>
          </w:p>
        </w:tc>
        <w:tc>
          <w:tcPr>
            <w:tcW w:w="3300" w:type="pct"/>
            <w:shd w:val="clear" w:color="auto" w:fill="auto"/>
          </w:tcPr>
          <w:p w14:paraId="261448F0" w14:textId="67FE5278" w:rsidR="007A3ABC" w:rsidRPr="00635548" w:rsidRDefault="007A3ABC" w:rsidP="009C1902">
            <w:pPr>
              <w:pStyle w:val="ENoteTableText"/>
            </w:pPr>
            <w:r w:rsidRPr="00635548">
              <w:t>am No</w:t>
            </w:r>
            <w:r w:rsidR="00310362" w:rsidRPr="00635548">
              <w:t> </w:t>
            </w:r>
            <w:r w:rsidRPr="00635548">
              <w:t>242</w:t>
            </w:r>
            <w:r w:rsidR="001E18D8" w:rsidRPr="00635548">
              <w:t>, 2001</w:t>
            </w:r>
            <w:r w:rsidRPr="00635548">
              <w:t>; No</w:t>
            </w:r>
            <w:r w:rsidR="00310362" w:rsidRPr="00635548">
              <w:t> </w:t>
            </w:r>
            <w:r w:rsidRPr="00635548">
              <w:t>268</w:t>
            </w:r>
            <w:r w:rsidR="001E18D8" w:rsidRPr="00635548">
              <w:t>, 2002</w:t>
            </w:r>
            <w:r w:rsidRPr="00635548">
              <w:t>; No</w:t>
            </w:r>
            <w:r w:rsidR="00310362" w:rsidRPr="00635548">
              <w:t> </w:t>
            </w:r>
            <w:r w:rsidRPr="00635548">
              <w:t>321</w:t>
            </w:r>
            <w:r w:rsidR="001E18D8" w:rsidRPr="00635548">
              <w:t>, 2005</w:t>
            </w:r>
            <w:r w:rsidR="004B1922" w:rsidRPr="00635548">
              <w:t>; No 77, 2011</w:t>
            </w:r>
          </w:p>
        </w:tc>
      </w:tr>
      <w:tr w:rsidR="007A3ABC" w:rsidRPr="00635548" w14:paraId="5C5B9EFB" w14:textId="77777777" w:rsidTr="00955928">
        <w:trPr>
          <w:cantSplit/>
        </w:trPr>
        <w:tc>
          <w:tcPr>
            <w:tcW w:w="1700" w:type="pct"/>
            <w:shd w:val="clear" w:color="auto" w:fill="auto"/>
          </w:tcPr>
          <w:p w14:paraId="642939C4" w14:textId="22AEBFE1" w:rsidR="007A3ABC" w:rsidRPr="00635548" w:rsidRDefault="007A3ABC" w:rsidP="009C1902">
            <w:pPr>
              <w:pStyle w:val="ENoteTableText"/>
              <w:tabs>
                <w:tab w:val="center" w:leader="dot" w:pos="2268"/>
              </w:tabs>
            </w:pPr>
            <w:r w:rsidRPr="00635548">
              <w:t>r 21.825</w:t>
            </w:r>
            <w:r w:rsidRPr="00635548">
              <w:tab/>
            </w:r>
          </w:p>
        </w:tc>
        <w:tc>
          <w:tcPr>
            <w:tcW w:w="3300" w:type="pct"/>
            <w:shd w:val="clear" w:color="auto" w:fill="auto"/>
          </w:tcPr>
          <w:p w14:paraId="1C9A0918" w14:textId="208EC8B0" w:rsidR="007A3ABC" w:rsidRPr="00635548" w:rsidRDefault="007A3ABC" w:rsidP="009C1902">
            <w:pPr>
              <w:pStyle w:val="ENoteTableText"/>
            </w:pPr>
            <w:r w:rsidRPr="00635548">
              <w:t>ad No</w:t>
            </w:r>
            <w:r w:rsidR="00310362" w:rsidRPr="00635548">
              <w:t> </w:t>
            </w:r>
            <w:r w:rsidRPr="00635548">
              <w:t>204</w:t>
            </w:r>
            <w:r w:rsidR="001E18D8" w:rsidRPr="00635548">
              <w:t>, 2000</w:t>
            </w:r>
          </w:p>
        </w:tc>
      </w:tr>
      <w:tr w:rsidR="007A3ABC" w:rsidRPr="00635548" w14:paraId="1075C6E4" w14:textId="77777777" w:rsidTr="00955928">
        <w:trPr>
          <w:cantSplit/>
        </w:trPr>
        <w:tc>
          <w:tcPr>
            <w:tcW w:w="1700" w:type="pct"/>
            <w:shd w:val="clear" w:color="auto" w:fill="auto"/>
          </w:tcPr>
          <w:p w14:paraId="41EEE50A" w14:textId="77777777" w:rsidR="007A3ABC" w:rsidRPr="00635548" w:rsidRDefault="007A3ABC" w:rsidP="009C1902">
            <w:pPr>
              <w:pStyle w:val="ENoteTableText"/>
            </w:pPr>
          </w:p>
        </w:tc>
        <w:tc>
          <w:tcPr>
            <w:tcW w:w="3300" w:type="pct"/>
            <w:shd w:val="clear" w:color="auto" w:fill="auto"/>
          </w:tcPr>
          <w:p w14:paraId="04D59305" w14:textId="672ECD0A" w:rsidR="007A3ABC" w:rsidRPr="00635548" w:rsidRDefault="007A3ABC" w:rsidP="009C1902">
            <w:pPr>
              <w:pStyle w:val="ENoteTableText"/>
            </w:pPr>
            <w:r w:rsidRPr="00635548">
              <w:t>am No</w:t>
            </w:r>
            <w:r w:rsidR="00310362" w:rsidRPr="00635548">
              <w:t> </w:t>
            </w:r>
            <w:r w:rsidRPr="00635548">
              <w:t>242</w:t>
            </w:r>
            <w:r w:rsidR="001E18D8" w:rsidRPr="00635548">
              <w:t>, 2001</w:t>
            </w:r>
            <w:r w:rsidRPr="00635548">
              <w:t>; No</w:t>
            </w:r>
            <w:r w:rsidR="00310362" w:rsidRPr="00635548">
              <w:t> </w:t>
            </w:r>
            <w:r w:rsidRPr="00635548">
              <w:t>268</w:t>
            </w:r>
            <w:r w:rsidR="001E18D8" w:rsidRPr="00635548">
              <w:t>, 2002</w:t>
            </w:r>
          </w:p>
        </w:tc>
      </w:tr>
      <w:tr w:rsidR="007A3ABC" w:rsidRPr="00635548" w14:paraId="365F942B" w14:textId="77777777" w:rsidTr="00955928">
        <w:trPr>
          <w:cantSplit/>
        </w:trPr>
        <w:tc>
          <w:tcPr>
            <w:tcW w:w="1700" w:type="pct"/>
            <w:shd w:val="clear" w:color="auto" w:fill="auto"/>
          </w:tcPr>
          <w:p w14:paraId="499C4779" w14:textId="097CDE17" w:rsidR="007A3ABC" w:rsidRPr="00635548" w:rsidRDefault="007A3ABC" w:rsidP="009C1902">
            <w:pPr>
              <w:pStyle w:val="ENoteTableText"/>
              <w:tabs>
                <w:tab w:val="center" w:leader="dot" w:pos="2268"/>
              </w:tabs>
            </w:pPr>
            <w:r w:rsidRPr="00635548">
              <w:t>r 21.830</w:t>
            </w:r>
            <w:r w:rsidRPr="00635548">
              <w:tab/>
            </w:r>
          </w:p>
        </w:tc>
        <w:tc>
          <w:tcPr>
            <w:tcW w:w="3300" w:type="pct"/>
            <w:shd w:val="clear" w:color="auto" w:fill="auto"/>
          </w:tcPr>
          <w:p w14:paraId="0B6ED7F5" w14:textId="7EED38AC" w:rsidR="007A3ABC" w:rsidRPr="00635548" w:rsidRDefault="007A3ABC" w:rsidP="009C1902">
            <w:pPr>
              <w:pStyle w:val="ENoteTableText"/>
            </w:pPr>
            <w:r w:rsidRPr="00635548">
              <w:t>ad No</w:t>
            </w:r>
            <w:r w:rsidR="00310362" w:rsidRPr="00635548">
              <w:t> </w:t>
            </w:r>
            <w:r w:rsidRPr="00635548">
              <w:t>204</w:t>
            </w:r>
            <w:r w:rsidR="001E18D8" w:rsidRPr="00635548">
              <w:t>, 2000</w:t>
            </w:r>
          </w:p>
        </w:tc>
      </w:tr>
      <w:tr w:rsidR="007A3ABC" w:rsidRPr="00635548" w14:paraId="552156BE" w14:textId="77777777" w:rsidTr="00955928">
        <w:trPr>
          <w:cantSplit/>
        </w:trPr>
        <w:tc>
          <w:tcPr>
            <w:tcW w:w="1700" w:type="pct"/>
            <w:shd w:val="clear" w:color="auto" w:fill="auto"/>
          </w:tcPr>
          <w:p w14:paraId="0BC3F803" w14:textId="77777777" w:rsidR="007A3ABC" w:rsidRPr="00635548" w:rsidRDefault="007A3ABC" w:rsidP="009C1902">
            <w:pPr>
              <w:pStyle w:val="ENoteTableText"/>
            </w:pPr>
          </w:p>
        </w:tc>
        <w:tc>
          <w:tcPr>
            <w:tcW w:w="3300" w:type="pct"/>
            <w:shd w:val="clear" w:color="auto" w:fill="auto"/>
          </w:tcPr>
          <w:p w14:paraId="780E3C04" w14:textId="38BAA6F3" w:rsidR="007A3ABC" w:rsidRPr="00635548" w:rsidRDefault="007A3ABC" w:rsidP="009C1902">
            <w:pPr>
              <w:pStyle w:val="ENoteTableText"/>
            </w:pPr>
            <w:r w:rsidRPr="00635548">
              <w:t>am No</w:t>
            </w:r>
            <w:r w:rsidR="00310362" w:rsidRPr="00635548">
              <w:t> </w:t>
            </w:r>
            <w:r w:rsidRPr="00635548">
              <w:t>242</w:t>
            </w:r>
            <w:r w:rsidR="001E18D8" w:rsidRPr="00635548">
              <w:t>, 2001</w:t>
            </w:r>
            <w:r w:rsidRPr="00635548">
              <w:t>; No</w:t>
            </w:r>
            <w:r w:rsidR="00310362" w:rsidRPr="00635548">
              <w:t> </w:t>
            </w:r>
            <w:r w:rsidRPr="00635548">
              <w:t>268</w:t>
            </w:r>
            <w:r w:rsidR="001E18D8" w:rsidRPr="00635548">
              <w:t>, 2002</w:t>
            </w:r>
          </w:p>
        </w:tc>
      </w:tr>
      <w:tr w:rsidR="007A3ABC" w:rsidRPr="00635548" w14:paraId="21D516EB" w14:textId="77777777" w:rsidTr="00955928">
        <w:trPr>
          <w:cantSplit/>
        </w:trPr>
        <w:tc>
          <w:tcPr>
            <w:tcW w:w="1700" w:type="pct"/>
            <w:shd w:val="clear" w:color="auto" w:fill="auto"/>
          </w:tcPr>
          <w:p w14:paraId="32777A6D" w14:textId="6BA3798A" w:rsidR="007A3ABC" w:rsidRPr="00635548" w:rsidRDefault="007A3ABC" w:rsidP="009C1902">
            <w:pPr>
              <w:pStyle w:val="ENoteTableText"/>
              <w:tabs>
                <w:tab w:val="center" w:leader="dot" w:pos="2268"/>
              </w:tabs>
            </w:pPr>
            <w:r w:rsidRPr="00635548">
              <w:t>r 21.835</w:t>
            </w:r>
            <w:r w:rsidRPr="00635548">
              <w:tab/>
            </w:r>
          </w:p>
        </w:tc>
        <w:tc>
          <w:tcPr>
            <w:tcW w:w="3300" w:type="pct"/>
            <w:shd w:val="clear" w:color="auto" w:fill="auto"/>
          </w:tcPr>
          <w:p w14:paraId="2CA06F28" w14:textId="39658474" w:rsidR="007A3ABC" w:rsidRPr="00635548" w:rsidRDefault="007A3ABC" w:rsidP="009C1902">
            <w:pPr>
              <w:pStyle w:val="ENoteTableText"/>
            </w:pPr>
            <w:r w:rsidRPr="00635548">
              <w:t>ad No</w:t>
            </w:r>
            <w:r w:rsidR="00310362" w:rsidRPr="00635548">
              <w:t> </w:t>
            </w:r>
            <w:r w:rsidRPr="00635548">
              <w:t>204</w:t>
            </w:r>
            <w:r w:rsidR="001E18D8" w:rsidRPr="00635548">
              <w:t>, 2000</w:t>
            </w:r>
          </w:p>
        </w:tc>
      </w:tr>
      <w:tr w:rsidR="007A3ABC" w:rsidRPr="00635548" w14:paraId="3824C51A" w14:textId="77777777" w:rsidTr="00955928">
        <w:trPr>
          <w:cantSplit/>
        </w:trPr>
        <w:tc>
          <w:tcPr>
            <w:tcW w:w="1700" w:type="pct"/>
            <w:shd w:val="clear" w:color="auto" w:fill="auto"/>
          </w:tcPr>
          <w:p w14:paraId="06DCF07E" w14:textId="77777777" w:rsidR="007A3ABC" w:rsidRPr="00635548" w:rsidRDefault="007A3ABC" w:rsidP="009C1902">
            <w:pPr>
              <w:pStyle w:val="ENoteTableText"/>
            </w:pPr>
          </w:p>
        </w:tc>
        <w:tc>
          <w:tcPr>
            <w:tcW w:w="3300" w:type="pct"/>
            <w:shd w:val="clear" w:color="auto" w:fill="auto"/>
          </w:tcPr>
          <w:p w14:paraId="6502D150" w14:textId="75F27DD3" w:rsidR="007A3ABC" w:rsidRPr="00635548" w:rsidRDefault="007A3ABC" w:rsidP="009C1902">
            <w:pPr>
              <w:pStyle w:val="ENoteTableText"/>
            </w:pPr>
            <w:r w:rsidRPr="00635548">
              <w:t>am No</w:t>
            </w:r>
            <w:r w:rsidR="00310362" w:rsidRPr="00635548">
              <w:t> </w:t>
            </w:r>
            <w:r w:rsidRPr="00635548">
              <w:t>242</w:t>
            </w:r>
            <w:r w:rsidR="001E18D8" w:rsidRPr="00635548">
              <w:t>, 2001</w:t>
            </w:r>
            <w:r w:rsidRPr="00635548">
              <w:t>; No</w:t>
            </w:r>
            <w:r w:rsidR="00310362" w:rsidRPr="00635548">
              <w:t> </w:t>
            </w:r>
            <w:r w:rsidRPr="00635548">
              <w:t>268</w:t>
            </w:r>
            <w:r w:rsidR="001E18D8" w:rsidRPr="00635548">
              <w:t>, 2002</w:t>
            </w:r>
          </w:p>
        </w:tc>
      </w:tr>
      <w:tr w:rsidR="007A3ABC" w:rsidRPr="00635548" w14:paraId="281B8A6F" w14:textId="77777777" w:rsidTr="00955928">
        <w:trPr>
          <w:cantSplit/>
        </w:trPr>
        <w:tc>
          <w:tcPr>
            <w:tcW w:w="1700" w:type="pct"/>
            <w:shd w:val="clear" w:color="auto" w:fill="auto"/>
          </w:tcPr>
          <w:p w14:paraId="75AA4485" w14:textId="6638EBC3" w:rsidR="007A3ABC" w:rsidRPr="00635548" w:rsidRDefault="007A3ABC" w:rsidP="009C1902">
            <w:pPr>
              <w:pStyle w:val="ENoteTableText"/>
              <w:tabs>
                <w:tab w:val="center" w:leader="dot" w:pos="2268"/>
              </w:tabs>
            </w:pPr>
            <w:r w:rsidRPr="00635548">
              <w:t>r 21.840</w:t>
            </w:r>
            <w:r w:rsidRPr="00635548">
              <w:tab/>
            </w:r>
          </w:p>
        </w:tc>
        <w:tc>
          <w:tcPr>
            <w:tcW w:w="3300" w:type="pct"/>
            <w:shd w:val="clear" w:color="auto" w:fill="auto"/>
          </w:tcPr>
          <w:p w14:paraId="2013867F" w14:textId="509DC8EA" w:rsidR="007A3ABC" w:rsidRPr="00635548" w:rsidRDefault="007A3ABC" w:rsidP="009C1902">
            <w:pPr>
              <w:pStyle w:val="ENoteTableText"/>
            </w:pPr>
            <w:r w:rsidRPr="00635548">
              <w:t>ad No</w:t>
            </w:r>
            <w:r w:rsidR="00310362" w:rsidRPr="00635548">
              <w:t> </w:t>
            </w:r>
            <w:r w:rsidRPr="00635548">
              <w:t>204</w:t>
            </w:r>
            <w:r w:rsidR="001E18D8" w:rsidRPr="00635548">
              <w:t>, 2000</w:t>
            </w:r>
          </w:p>
        </w:tc>
      </w:tr>
      <w:tr w:rsidR="007A3ABC" w:rsidRPr="00635548" w14:paraId="16312C7B" w14:textId="77777777" w:rsidTr="00955928">
        <w:trPr>
          <w:cantSplit/>
        </w:trPr>
        <w:tc>
          <w:tcPr>
            <w:tcW w:w="1700" w:type="pct"/>
            <w:shd w:val="clear" w:color="auto" w:fill="auto"/>
          </w:tcPr>
          <w:p w14:paraId="439A8510" w14:textId="77777777" w:rsidR="007A3ABC" w:rsidRPr="00635548" w:rsidRDefault="007A3ABC" w:rsidP="009C1902">
            <w:pPr>
              <w:pStyle w:val="ENoteTableText"/>
            </w:pPr>
          </w:p>
        </w:tc>
        <w:tc>
          <w:tcPr>
            <w:tcW w:w="3300" w:type="pct"/>
            <w:shd w:val="clear" w:color="auto" w:fill="auto"/>
          </w:tcPr>
          <w:p w14:paraId="19EF8E42" w14:textId="4610D829" w:rsidR="007A3ABC" w:rsidRPr="00635548" w:rsidRDefault="007A3ABC" w:rsidP="009C1902">
            <w:pPr>
              <w:pStyle w:val="ENoteTableText"/>
            </w:pPr>
            <w:r w:rsidRPr="00635548">
              <w:t>am No</w:t>
            </w:r>
            <w:r w:rsidR="00310362" w:rsidRPr="00635548">
              <w:t> </w:t>
            </w:r>
            <w:r w:rsidRPr="00635548">
              <w:t>242</w:t>
            </w:r>
            <w:r w:rsidR="001E18D8" w:rsidRPr="00635548">
              <w:t>, 2001</w:t>
            </w:r>
            <w:r w:rsidRPr="00635548">
              <w:t>; No</w:t>
            </w:r>
            <w:r w:rsidR="00310362" w:rsidRPr="00635548">
              <w:t> </w:t>
            </w:r>
            <w:r w:rsidRPr="00635548">
              <w:t>268</w:t>
            </w:r>
            <w:r w:rsidR="001E18D8" w:rsidRPr="00635548">
              <w:t>, 2002</w:t>
            </w:r>
          </w:p>
        </w:tc>
      </w:tr>
      <w:tr w:rsidR="007A3ABC" w:rsidRPr="00635548" w14:paraId="6C61AC3A" w14:textId="77777777" w:rsidTr="00955928">
        <w:trPr>
          <w:cantSplit/>
        </w:trPr>
        <w:tc>
          <w:tcPr>
            <w:tcW w:w="1700" w:type="pct"/>
            <w:shd w:val="clear" w:color="auto" w:fill="auto"/>
          </w:tcPr>
          <w:p w14:paraId="77842E7E" w14:textId="0F4355A7" w:rsidR="007A3ABC" w:rsidRPr="00635548" w:rsidRDefault="007A3ABC" w:rsidP="009C1902">
            <w:pPr>
              <w:pStyle w:val="ENoteTableText"/>
            </w:pPr>
            <w:r w:rsidRPr="00635548">
              <w:rPr>
                <w:b/>
              </w:rPr>
              <w:t>Division</w:t>
            </w:r>
            <w:r w:rsidR="00635548">
              <w:rPr>
                <w:b/>
              </w:rPr>
              <w:t> </w:t>
            </w:r>
            <w:r w:rsidRPr="00635548">
              <w:rPr>
                <w:b/>
              </w:rPr>
              <w:t>21.Q.3</w:t>
            </w:r>
          </w:p>
        </w:tc>
        <w:tc>
          <w:tcPr>
            <w:tcW w:w="3300" w:type="pct"/>
            <w:shd w:val="clear" w:color="auto" w:fill="auto"/>
          </w:tcPr>
          <w:p w14:paraId="24F88060" w14:textId="77777777" w:rsidR="007A3ABC" w:rsidRPr="00635548" w:rsidRDefault="007A3ABC" w:rsidP="009C1902">
            <w:pPr>
              <w:pStyle w:val="ENoteTableText"/>
            </w:pPr>
          </w:p>
        </w:tc>
      </w:tr>
      <w:tr w:rsidR="007A3ABC" w:rsidRPr="00635548" w14:paraId="473D5457" w14:textId="77777777" w:rsidTr="00955928">
        <w:trPr>
          <w:cantSplit/>
        </w:trPr>
        <w:tc>
          <w:tcPr>
            <w:tcW w:w="1700" w:type="pct"/>
            <w:shd w:val="clear" w:color="auto" w:fill="auto"/>
          </w:tcPr>
          <w:p w14:paraId="5736CBCA" w14:textId="5C9936A4" w:rsidR="007A3ABC" w:rsidRPr="00635548" w:rsidRDefault="007A3ABC" w:rsidP="009C1902">
            <w:pPr>
              <w:pStyle w:val="ENoteTableText"/>
              <w:tabs>
                <w:tab w:val="center" w:leader="dot" w:pos="2268"/>
              </w:tabs>
            </w:pPr>
            <w:r w:rsidRPr="00635548">
              <w:t>Div</w:t>
            </w:r>
            <w:r w:rsidR="00C532B4" w:rsidRPr="00635548">
              <w:t>ision</w:t>
            </w:r>
            <w:r w:rsidR="00635548">
              <w:t> </w:t>
            </w:r>
            <w:r w:rsidRPr="00635548">
              <w:t>21.Q.3</w:t>
            </w:r>
            <w:r w:rsidR="00640225" w:rsidRPr="00635548">
              <w:t xml:space="preserve"> (prev</w:t>
            </w:r>
            <w:r w:rsidR="00640225" w:rsidRPr="00635548">
              <w:tab/>
            </w:r>
            <w:r w:rsidR="00640225" w:rsidRPr="00635548">
              <w:br/>
            </w:r>
            <w:r w:rsidR="00C532B4" w:rsidRPr="00635548">
              <w:t>Division</w:t>
            </w:r>
            <w:r w:rsidR="00635548">
              <w:t> </w:t>
            </w:r>
            <w:r w:rsidR="00C532B4" w:rsidRPr="00635548">
              <w:t>3)</w:t>
            </w:r>
          </w:p>
        </w:tc>
        <w:tc>
          <w:tcPr>
            <w:tcW w:w="3300" w:type="pct"/>
            <w:shd w:val="clear" w:color="auto" w:fill="auto"/>
          </w:tcPr>
          <w:p w14:paraId="6C34F8E5" w14:textId="6D19F3B9" w:rsidR="007A3ABC" w:rsidRPr="00635548" w:rsidRDefault="00C532B4" w:rsidP="009C1902">
            <w:pPr>
              <w:pStyle w:val="ENoteTableText"/>
            </w:pPr>
            <w:r w:rsidRPr="00635548">
              <w:t>renum</w:t>
            </w:r>
            <w:r w:rsidR="00640225" w:rsidRPr="00635548">
              <w:t xml:space="preserve"> </w:t>
            </w:r>
            <w:r w:rsidR="007A3ABC" w:rsidRPr="00635548">
              <w:t>No</w:t>
            </w:r>
            <w:r w:rsidR="00310362" w:rsidRPr="00635548">
              <w:t> </w:t>
            </w:r>
            <w:r w:rsidR="007A3ABC" w:rsidRPr="00635548">
              <w:t>350</w:t>
            </w:r>
            <w:r w:rsidRPr="00635548">
              <w:t>, 2002</w:t>
            </w:r>
          </w:p>
        </w:tc>
      </w:tr>
      <w:tr w:rsidR="007A3ABC" w:rsidRPr="00635548" w14:paraId="30322999" w14:textId="77777777" w:rsidTr="00955928">
        <w:trPr>
          <w:cantSplit/>
        </w:trPr>
        <w:tc>
          <w:tcPr>
            <w:tcW w:w="1700" w:type="pct"/>
            <w:shd w:val="clear" w:color="auto" w:fill="auto"/>
          </w:tcPr>
          <w:p w14:paraId="16D95DB5" w14:textId="1D501958" w:rsidR="007A3ABC" w:rsidRPr="00635548" w:rsidRDefault="007A3ABC" w:rsidP="009C1902">
            <w:pPr>
              <w:pStyle w:val="ENoteTableText"/>
              <w:tabs>
                <w:tab w:val="center" w:leader="dot" w:pos="2268"/>
              </w:tabs>
            </w:pPr>
            <w:r w:rsidRPr="00635548">
              <w:t>r 21.845</w:t>
            </w:r>
            <w:r w:rsidRPr="00635548">
              <w:tab/>
            </w:r>
          </w:p>
        </w:tc>
        <w:tc>
          <w:tcPr>
            <w:tcW w:w="3300" w:type="pct"/>
            <w:shd w:val="clear" w:color="auto" w:fill="auto"/>
          </w:tcPr>
          <w:p w14:paraId="2BECA2E6" w14:textId="1B0862A3" w:rsidR="007A3ABC" w:rsidRPr="00635548" w:rsidRDefault="007A3ABC" w:rsidP="009C1902">
            <w:pPr>
              <w:pStyle w:val="ENoteTableText"/>
            </w:pPr>
            <w:r w:rsidRPr="00635548">
              <w:t>ad No</w:t>
            </w:r>
            <w:r w:rsidR="00310362" w:rsidRPr="00635548">
              <w:t> </w:t>
            </w:r>
            <w:r w:rsidRPr="00635548">
              <w:t>204</w:t>
            </w:r>
            <w:r w:rsidR="00C532B4" w:rsidRPr="00635548">
              <w:t>, 2000</w:t>
            </w:r>
          </w:p>
        </w:tc>
      </w:tr>
      <w:tr w:rsidR="007A3ABC" w:rsidRPr="00635548" w14:paraId="2A2677B5" w14:textId="77777777" w:rsidTr="00955928">
        <w:trPr>
          <w:cantSplit/>
        </w:trPr>
        <w:tc>
          <w:tcPr>
            <w:tcW w:w="1700" w:type="pct"/>
            <w:shd w:val="clear" w:color="auto" w:fill="auto"/>
          </w:tcPr>
          <w:p w14:paraId="0F729678" w14:textId="77777777" w:rsidR="007A3ABC" w:rsidRPr="00635548" w:rsidRDefault="007A3ABC" w:rsidP="009C1902">
            <w:pPr>
              <w:pStyle w:val="ENoteTableText"/>
            </w:pPr>
          </w:p>
        </w:tc>
        <w:tc>
          <w:tcPr>
            <w:tcW w:w="3300" w:type="pct"/>
            <w:shd w:val="clear" w:color="auto" w:fill="auto"/>
          </w:tcPr>
          <w:p w14:paraId="3A0342CD" w14:textId="045E1270" w:rsidR="007A3ABC" w:rsidRPr="00635548" w:rsidRDefault="007A3ABC" w:rsidP="009C1902">
            <w:pPr>
              <w:pStyle w:val="ENoteTableText"/>
            </w:pPr>
            <w:r w:rsidRPr="00635548">
              <w:t>am No</w:t>
            </w:r>
            <w:r w:rsidR="00310362" w:rsidRPr="00635548">
              <w:t> </w:t>
            </w:r>
            <w:r w:rsidRPr="00635548">
              <w:t>345</w:t>
            </w:r>
            <w:r w:rsidR="00C532B4" w:rsidRPr="00635548">
              <w:t>, 2004</w:t>
            </w:r>
          </w:p>
        </w:tc>
      </w:tr>
      <w:tr w:rsidR="007A3ABC" w:rsidRPr="00635548" w14:paraId="21825167" w14:textId="77777777" w:rsidTr="00955928">
        <w:trPr>
          <w:cantSplit/>
        </w:trPr>
        <w:tc>
          <w:tcPr>
            <w:tcW w:w="1700" w:type="pct"/>
            <w:shd w:val="clear" w:color="auto" w:fill="auto"/>
          </w:tcPr>
          <w:p w14:paraId="20CB2E4D" w14:textId="27F616F3" w:rsidR="007A3ABC" w:rsidRPr="00635548" w:rsidRDefault="007A3ABC" w:rsidP="009C1902">
            <w:pPr>
              <w:pStyle w:val="ENoteTableText"/>
              <w:tabs>
                <w:tab w:val="center" w:leader="dot" w:pos="2268"/>
              </w:tabs>
            </w:pPr>
            <w:r w:rsidRPr="00635548">
              <w:t>r 21.850</w:t>
            </w:r>
            <w:r w:rsidRPr="00635548">
              <w:tab/>
            </w:r>
          </w:p>
        </w:tc>
        <w:tc>
          <w:tcPr>
            <w:tcW w:w="3300" w:type="pct"/>
            <w:shd w:val="clear" w:color="auto" w:fill="auto"/>
          </w:tcPr>
          <w:p w14:paraId="2DBC07C1" w14:textId="417F0D5C" w:rsidR="007A3ABC" w:rsidRPr="00635548" w:rsidRDefault="007A3ABC" w:rsidP="009C1902">
            <w:pPr>
              <w:pStyle w:val="ENoteTableText"/>
            </w:pPr>
            <w:r w:rsidRPr="00635548">
              <w:t>ad No</w:t>
            </w:r>
            <w:r w:rsidR="00310362" w:rsidRPr="00635548">
              <w:t> </w:t>
            </w:r>
            <w:r w:rsidRPr="00635548">
              <w:t>204</w:t>
            </w:r>
            <w:r w:rsidR="00C532B4" w:rsidRPr="00635548">
              <w:t>, 2000</w:t>
            </w:r>
          </w:p>
        </w:tc>
      </w:tr>
      <w:tr w:rsidR="007A3ABC" w:rsidRPr="00635548" w14:paraId="09DD5196" w14:textId="77777777" w:rsidTr="00955928">
        <w:trPr>
          <w:cantSplit/>
        </w:trPr>
        <w:tc>
          <w:tcPr>
            <w:tcW w:w="1700" w:type="pct"/>
            <w:shd w:val="clear" w:color="auto" w:fill="auto"/>
          </w:tcPr>
          <w:p w14:paraId="1F79B18A" w14:textId="77777777" w:rsidR="007A3ABC" w:rsidRPr="00635548" w:rsidRDefault="007A3ABC" w:rsidP="009C1902">
            <w:pPr>
              <w:pStyle w:val="ENoteTableText"/>
            </w:pPr>
          </w:p>
        </w:tc>
        <w:tc>
          <w:tcPr>
            <w:tcW w:w="3300" w:type="pct"/>
            <w:shd w:val="clear" w:color="auto" w:fill="auto"/>
          </w:tcPr>
          <w:p w14:paraId="1A9CBBCC" w14:textId="53A6AFA4" w:rsidR="007A3ABC" w:rsidRPr="00635548" w:rsidRDefault="007A3ABC" w:rsidP="009C1902">
            <w:pPr>
              <w:pStyle w:val="ENoteTableText"/>
            </w:pPr>
            <w:r w:rsidRPr="00635548">
              <w:t>am No</w:t>
            </w:r>
            <w:r w:rsidR="00310362" w:rsidRPr="00635548">
              <w:t> </w:t>
            </w:r>
            <w:r w:rsidRPr="00635548">
              <w:t>268</w:t>
            </w:r>
            <w:r w:rsidR="00C532B4" w:rsidRPr="00635548">
              <w:t>, 2002</w:t>
            </w:r>
          </w:p>
        </w:tc>
      </w:tr>
      <w:tr w:rsidR="007A3ABC" w:rsidRPr="00635548" w14:paraId="3493B100" w14:textId="77777777" w:rsidTr="00955928">
        <w:trPr>
          <w:cantSplit/>
        </w:trPr>
        <w:tc>
          <w:tcPr>
            <w:tcW w:w="1700" w:type="pct"/>
            <w:shd w:val="clear" w:color="auto" w:fill="auto"/>
          </w:tcPr>
          <w:p w14:paraId="0A8F9E1E" w14:textId="3CAD0CEE" w:rsidR="007A3ABC" w:rsidRPr="00635548" w:rsidRDefault="007A3ABC" w:rsidP="009C1902">
            <w:pPr>
              <w:pStyle w:val="ENoteTableText"/>
              <w:tabs>
                <w:tab w:val="center" w:leader="dot" w:pos="2268"/>
              </w:tabs>
            </w:pPr>
            <w:r w:rsidRPr="00635548">
              <w:lastRenderedPageBreak/>
              <w:t>r 21.855</w:t>
            </w:r>
            <w:r w:rsidRPr="00635548">
              <w:tab/>
            </w:r>
          </w:p>
        </w:tc>
        <w:tc>
          <w:tcPr>
            <w:tcW w:w="3300" w:type="pct"/>
            <w:shd w:val="clear" w:color="auto" w:fill="auto"/>
          </w:tcPr>
          <w:p w14:paraId="42B1A856" w14:textId="09BCF3A1" w:rsidR="007A3ABC" w:rsidRPr="00635548" w:rsidRDefault="007A3ABC" w:rsidP="009C1902">
            <w:pPr>
              <w:pStyle w:val="ENoteTableText"/>
            </w:pPr>
            <w:r w:rsidRPr="00635548">
              <w:t>ad No</w:t>
            </w:r>
            <w:r w:rsidR="00310362" w:rsidRPr="00635548">
              <w:t> </w:t>
            </w:r>
            <w:r w:rsidRPr="00635548">
              <w:t>204</w:t>
            </w:r>
            <w:r w:rsidR="00C532B4" w:rsidRPr="00635548">
              <w:t>, 2000</w:t>
            </w:r>
          </w:p>
        </w:tc>
      </w:tr>
      <w:tr w:rsidR="007A3ABC" w:rsidRPr="00635548" w14:paraId="477386AB" w14:textId="77777777" w:rsidTr="00955928">
        <w:trPr>
          <w:cantSplit/>
        </w:trPr>
        <w:tc>
          <w:tcPr>
            <w:tcW w:w="1700" w:type="pct"/>
            <w:shd w:val="clear" w:color="auto" w:fill="auto"/>
          </w:tcPr>
          <w:p w14:paraId="20FA2AF6" w14:textId="77777777" w:rsidR="007A3ABC" w:rsidRPr="00635548" w:rsidRDefault="007A3ABC" w:rsidP="009C1902">
            <w:pPr>
              <w:pStyle w:val="ENoteTableText"/>
            </w:pPr>
          </w:p>
        </w:tc>
        <w:tc>
          <w:tcPr>
            <w:tcW w:w="3300" w:type="pct"/>
            <w:shd w:val="clear" w:color="auto" w:fill="auto"/>
          </w:tcPr>
          <w:p w14:paraId="384EF0AA" w14:textId="628931AC" w:rsidR="007A3ABC" w:rsidRPr="00635548" w:rsidRDefault="007A3ABC" w:rsidP="009C1902">
            <w:pPr>
              <w:pStyle w:val="ENoteTableText"/>
            </w:pPr>
            <w:r w:rsidRPr="00635548">
              <w:t>am No</w:t>
            </w:r>
            <w:r w:rsidR="00310362" w:rsidRPr="00635548">
              <w:t> </w:t>
            </w:r>
            <w:r w:rsidRPr="00635548">
              <w:t>268</w:t>
            </w:r>
            <w:r w:rsidR="00C532B4" w:rsidRPr="00635548">
              <w:t>, 2002</w:t>
            </w:r>
          </w:p>
        </w:tc>
      </w:tr>
      <w:tr w:rsidR="007A3ABC" w:rsidRPr="00635548" w14:paraId="24922DE7" w14:textId="77777777" w:rsidTr="00955928">
        <w:trPr>
          <w:cantSplit/>
        </w:trPr>
        <w:tc>
          <w:tcPr>
            <w:tcW w:w="1700" w:type="pct"/>
            <w:shd w:val="clear" w:color="auto" w:fill="auto"/>
          </w:tcPr>
          <w:p w14:paraId="360230F4" w14:textId="210719CE" w:rsidR="007A3ABC" w:rsidRPr="00635548" w:rsidRDefault="007A3ABC" w:rsidP="009C1902">
            <w:pPr>
              <w:pStyle w:val="ENoteTableText"/>
            </w:pPr>
            <w:r w:rsidRPr="00635548">
              <w:rPr>
                <w:b/>
              </w:rPr>
              <w:t>Division</w:t>
            </w:r>
            <w:r w:rsidR="00635548">
              <w:rPr>
                <w:b/>
              </w:rPr>
              <w:t> </w:t>
            </w:r>
            <w:r w:rsidRPr="00635548">
              <w:rPr>
                <w:b/>
              </w:rPr>
              <w:t>21.Q.4</w:t>
            </w:r>
          </w:p>
        </w:tc>
        <w:tc>
          <w:tcPr>
            <w:tcW w:w="3300" w:type="pct"/>
            <w:shd w:val="clear" w:color="auto" w:fill="auto"/>
          </w:tcPr>
          <w:p w14:paraId="0D1CCA86" w14:textId="77777777" w:rsidR="007A3ABC" w:rsidRPr="00635548" w:rsidRDefault="007A3ABC" w:rsidP="009C1902">
            <w:pPr>
              <w:pStyle w:val="ENoteTableText"/>
            </w:pPr>
          </w:p>
        </w:tc>
      </w:tr>
      <w:tr w:rsidR="00FF1315" w:rsidRPr="00635548" w14:paraId="5AC309F5" w14:textId="77777777" w:rsidTr="00955928">
        <w:trPr>
          <w:cantSplit/>
        </w:trPr>
        <w:tc>
          <w:tcPr>
            <w:tcW w:w="1700" w:type="pct"/>
            <w:shd w:val="clear" w:color="auto" w:fill="auto"/>
          </w:tcPr>
          <w:p w14:paraId="514F6DD2" w14:textId="45CB6C49" w:rsidR="00FF1315" w:rsidRPr="00635548" w:rsidRDefault="00FF1315" w:rsidP="009C1902">
            <w:pPr>
              <w:pStyle w:val="ENoteTableText"/>
              <w:tabs>
                <w:tab w:val="center" w:leader="dot" w:pos="2268"/>
              </w:tabs>
            </w:pPr>
            <w:r w:rsidRPr="00635548">
              <w:t>Division</w:t>
            </w:r>
            <w:r w:rsidR="00635548">
              <w:t> </w:t>
            </w:r>
            <w:r w:rsidRPr="00635548">
              <w:t>21.Q.4 heading</w:t>
            </w:r>
            <w:r w:rsidRPr="00635548">
              <w:tab/>
            </w:r>
          </w:p>
        </w:tc>
        <w:tc>
          <w:tcPr>
            <w:tcW w:w="3300" w:type="pct"/>
            <w:shd w:val="clear" w:color="auto" w:fill="auto"/>
          </w:tcPr>
          <w:p w14:paraId="6F34E1B0" w14:textId="77777777" w:rsidR="00FF1315" w:rsidRPr="00635548" w:rsidRDefault="00FF1315" w:rsidP="009C1902">
            <w:pPr>
              <w:pStyle w:val="ENoteTableText"/>
              <w:tabs>
                <w:tab w:val="center" w:leader="dot" w:pos="2268"/>
              </w:tabs>
            </w:pPr>
            <w:r w:rsidRPr="00635548">
              <w:t>rs No 297, 2003</w:t>
            </w:r>
          </w:p>
        </w:tc>
      </w:tr>
      <w:tr w:rsidR="007A3ABC" w:rsidRPr="00635548" w14:paraId="512F44E0" w14:textId="77777777" w:rsidTr="00955928">
        <w:trPr>
          <w:cantSplit/>
        </w:trPr>
        <w:tc>
          <w:tcPr>
            <w:tcW w:w="1700" w:type="pct"/>
            <w:shd w:val="clear" w:color="auto" w:fill="auto"/>
          </w:tcPr>
          <w:p w14:paraId="2F08E1CE" w14:textId="2B11C857" w:rsidR="007A3ABC" w:rsidRPr="00635548" w:rsidRDefault="007A3ABC" w:rsidP="009C1902">
            <w:pPr>
              <w:pStyle w:val="ENoteTableText"/>
              <w:tabs>
                <w:tab w:val="center" w:leader="dot" w:pos="2268"/>
              </w:tabs>
            </w:pPr>
            <w:r w:rsidRPr="00635548">
              <w:t>Div</w:t>
            </w:r>
            <w:r w:rsidR="001A752D" w:rsidRPr="00635548">
              <w:t>ision</w:t>
            </w:r>
            <w:r w:rsidR="00635548">
              <w:t> </w:t>
            </w:r>
            <w:r w:rsidRPr="00635548">
              <w:t>21.Q.4</w:t>
            </w:r>
            <w:r w:rsidR="00FF1315" w:rsidRPr="00635548">
              <w:t xml:space="preserve"> (prev</w:t>
            </w:r>
            <w:r w:rsidR="00FF1315" w:rsidRPr="00635548">
              <w:tab/>
            </w:r>
            <w:r w:rsidR="00FF1315" w:rsidRPr="00635548">
              <w:br/>
            </w:r>
            <w:r w:rsidR="00C532B4" w:rsidRPr="00635548">
              <w:t>Division</w:t>
            </w:r>
            <w:r w:rsidR="00635548">
              <w:t> </w:t>
            </w:r>
            <w:r w:rsidR="00C532B4" w:rsidRPr="00635548">
              <w:t>4)</w:t>
            </w:r>
          </w:p>
        </w:tc>
        <w:tc>
          <w:tcPr>
            <w:tcW w:w="3300" w:type="pct"/>
            <w:shd w:val="clear" w:color="auto" w:fill="auto"/>
          </w:tcPr>
          <w:p w14:paraId="02CB6D5D" w14:textId="76DA7B15" w:rsidR="007A3ABC" w:rsidRPr="00635548" w:rsidRDefault="00C532B4"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A69F2D5" w14:textId="77777777" w:rsidTr="00955928">
        <w:trPr>
          <w:cantSplit/>
        </w:trPr>
        <w:tc>
          <w:tcPr>
            <w:tcW w:w="1700" w:type="pct"/>
            <w:shd w:val="clear" w:color="auto" w:fill="auto"/>
          </w:tcPr>
          <w:p w14:paraId="13B53245" w14:textId="0761E0F0" w:rsidR="007A3ABC" w:rsidRPr="00635548" w:rsidRDefault="007A3ABC" w:rsidP="009C1902">
            <w:pPr>
              <w:pStyle w:val="ENoteTableText"/>
              <w:tabs>
                <w:tab w:val="center" w:leader="dot" w:pos="2268"/>
              </w:tabs>
            </w:pPr>
            <w:r w:rsidRPr="00635548">
              <w:t>r 21.860</w:t>
            </w:r>
            <w:r w:rsidR="00227ADF" w:rsidRPr="00635548">
              <w:tab/>
            </w:r>
          </w:p>
        </w:tc>
        <w:tc>
          <w:tcPr>
            <w:tcW w:w="3300" w:type="pct"/>
            <w:shd w:val="clear" w:color="auto" w:fill="auto"/>
          </w:tcPr>
          <w:p w14:paraId="29562F86" w14:textId="61632349" w:rsidR="007A3ABC" w:rsidRPr="00635548" w:rsidRDefault="007A3ABC" w:rsidP="009C1902">
            <w:pPr>
              <w:pStyle w:val="ENoteTableText"/>
            </w:pPr>
            <w:r w:rsidRPr="00635548">
              <w:t>ad No</w:t>
            </w:r>
            <w:r w:rsidR="00310362" w:rsidRPr="00635548">
              <w:t> </w:t>
            </w:r>
            <w:r w:rsidRPr="00635548">
              <w:t>204</w:t>
            </w:r>
            <w:r w:rsidR="001A752D" w:rsidRPr="00635548">
              <w:t>, 2000</w:t>
            </w:r>
          </w:p>
        </w:tc>
      </w:tr>
      <w:tr w:rsidR="007A3ABC" w:rsidRPr="00635548" w14:paraId="31A0C388" w14:textId="77777777" w:rsidTr="00955928">
        <w:trPr>
          <w:cantSplit/>
        </w:trPr>
        <w:tc>
          <w:tcPr>
            <w:tcW w:w="1700" w:type="pct"/>
            <w:shd w:val="clear" w:color="auto" w:fill="auto"/>
          </w:tcPr>
          <w:p w14:paraId="7D95B655" w14:textId="77777777" w:rsidR="007A3ABC" w:rsidRPr="00635548" w:rsidRDefault="007A3ABC" w:rsidP="009C1902">
            <w:pPr>
              <w:pStyle w:val="ENoteTableText"/>
            </w:pPr>
          </w:p>
        </w:tc>
        <w:tc>
          <w:tcPr>
            <w:tcW w:w="3300" w:type="pct"/>
            <w:shd w:val="clear" w:color="auto" w:fill="auto"/>
          </w:tcPr>
          <w:p w14:paraId="7380DCBA" w14:textId="403A4EA7" w:rsidR="007A3ABC" w:rsidRPr="00635548" w:rsidRDefault="007A3ABC" w:rsidP="009C1902">
            <w:pPr>
              <w:pStyle w:val="ENoteTableText"/>
            </w:pPr>
            <w:r w:rsidRPr="00635548">
              <w:t>rs No</w:t>
            </w:r>
            <w:r w:rsidR="00310362" w:rsidRPr="00635548">
              <w:t> </w:t>
            </w:r>
            <w:r w:rsidRPr="00635548">
              <w:t>297</w:t>
            </w:r>
            <w:r w:rsidR="001A752D" w:rsidRPr="00635548">
              <w:t>, 2003</w:t>
            </w:r>
          </w:p>
        </w:tc>
      </w:tr>
      <w:tr w:rsidR="007A3ABC" w:rsidRPr="00635548" w14:paraId="2D31DA0E" w14:textId="77777777" w:rsidTr="00955928">
        <w:trPr>
          <w:cantSplit/>
        </w:trPr>
        <w:tc>
          <w:tcPr>
            <w:tcW w:w="1700" w:type="pct"/>
            <w:shd w:val="clear" w:color="auto" w:fill="auto"/>
          </w:tcPr>
          <w:p w14:paraId="7F7A0AE6" w14:textId="77777777" w:rsidR="007A3ABC" w:rsidRPr="00635548" w:rsidRDefault="007A3ABC" w:rsidP="009C1902">
            <w:pPr>
              <w:pStyle w:val="ENoteTableText"/>
            </w:pPr>
          </w:p>
        </w:tc>
        <w:tc>
          <w:tcPr>
            <w:tcW w:w="3300" w:type="pct"/>
            <w:shd w:val="clear" w:color="auto" w:fill="auto"/>
          </w:tcPr>
          <w:p w14:paraId="0801193C" w14:textId="43578133" w:rsidR="007A3ABC" w:rsidRPr="00635548" w:rsidRDefault="007A3ABC" w:rsidP="009C1902">
            <w:pPr>
              <w:pStyle w:val="ENoteTableText"/>
            </w:pPr>
            <w:r w:rsidRPr="00635548">
              <w:t>am No</w:t>
            </w:r>
            <w:r w:rsidR="00310362" w:rsidRPr="00635548">
              <w:t> </w:t>
            </w:r>
            <w:r w:rsidRPr="00635548">
              <w:t>345</w:t>
            </w:r>
            <w:r w:rsidR="001A752D" w:rsidRPr="00635548">
              <w:t>, 2004</w:t>
            </w:r>
          </w:p>
        </w:tc>
      </w:tr>
      <w:tr w:rsidR="007A3ABC" w:rsidRPr="00635548" w14:paraId="41D8BE10" w14:textId="77777777" w:rsidTr="00955928">
        <w:trPr>
          <w:cantSplit/>
        </w:trPr>
        <w:tc>
          <w:tcPr>
            <w:tcW w:w="1700" w:type="pct"/>
            <w:shd w:val="clear" w:color="auto" w:fill="auto"/>
          </w:tcPr>
          <w:p w14:paraId="5E5E5121" w14:textId="4684C641" w:rsidR="007A3ABC" w:rsidRPr="00635548" w:rsidRDefault="007A3ABC" w:rsidP="009C1902">
            <w:pPr>
              <w:pStyle w:val="ENoteTableText"/>
              <w:tabs>
                <w:tab w:val="center" w:leader="dot" w:pos="2268"/>
              </w:tabs>
            </w:pPr>
            <w:r w:rsidRPr="00635548">
              <w:t>r 21.865</w:t>
            </w:r>
            <w:r w:rsidRPr="00635548">
              <w:tab/>
            </w:r>
          </w:p>
        </w:tc>
        <w:tc>
          <w:tcPr>
            <w:tcW w:w="3300" w:type="pct"/>
            <w:shd w:val="clear" w:color="auto" w:fill="auto"/>
          </w:tcPr>
          <w:p w14:paraId="635B5500" w14:textId="6A2D9031" w:rsidR="007A3ABC" w:rsidRPr="00635548" w:rsidRDefault="007A3ABC" w:rsidP="009C1902">
            <w:pPr>
              <w:pStyle w:val="ENoteTableText"/>
            </w:pPr>
            <w:r w:rsidRPr="00635548">
              <w:t>ad No</w:t>
            </w:r>
            <w:r w:rsidR="00310362" w:rsidRPr="00635548">
              <w:t> </w:t>
            </w:r>
            <w:r w:rsidRPr="00635548">
              <w:t>204</w:t>
            </w:r>
            <w:r w:rsidR="00C532B4" w:rsidRPr="00635548">
              <w:t>, 2000</w:t>
            </w:r>
          </w:p>
        </w:tc>
      </w:tr>
      <w:tr w:rsidR="007A3ABC" w:rsidRPr="00635548" w14:paraId="12675285" w14:textId="77777777" w:rsidTr="00955928">
        <w:trPr>
          <w:cantSplit/>
        </w:trPr>
        <w:tc>
          <w:tcPr>
            <w:tcW w:w="1700" w:type="pct"/>
            <w:shd w:val="clear" w:color="auto" w:fill="auto"/>
          </w:tcPr>
          <w:p w14:paraId="33003638" w14:textId="77777777" w:rsidR="007A3ABC" w:rsidRPr="00635548" w:rsidRDefault="007A3ABC" w:rsidP="009C1902">
            <w:pPr>
              <w:pStyle w:val="ENoteTableText"/>
            </w:pPr>
          </w:p>
        </w:tc>
        <w:tc>
          <w:tcPr>
            <w:tcW w:w="3300" w:type="pct"/>
            <w:shd w:val="clear" w:color="auto" w:fill="auto"/>
          </w:tcPr>
          <w:p w14:paraId="2A2CC3FC" w14:textId="2C07B1A1" w:rsidR="007A3ABC" w:rsidRPr="00635548" w:rsidRDefault="007A3ABC" w:rsidP="009C1902">
            <w:pPr>
              <w:pStyle w:val="ENoteTableText"/>
            </w:pPr>
            <w:r w:rsidRPr="00635548">
              <w:t>am No</w:t>
            </w:r>
            <w:r w:rsidR="00310362" w:rsidRPr="00635548">
              <w:t> </w:t>
            </w:r>
            <w:r w:rsidRPr="00635548">
              <w:t>242</w:t>
            </w:r>
            <w:r w:rsidR="00C532B4" w:rsidRPr="00635548">
              <w:t>, 2001</w:t>
            </w:r>
            <w:r w:rsidRPr="00635548">
              <w:t>; No</w:t>
            </w:r>
            <w:r w:rsidR="00310362" w:rsidRPr="00635548">
              <w:t> </w:t>
            </w:r>
            <w:r w:rsidRPr="00635548">
              <w:t>268</w:t>
            </w:r>
            <w:r w:rsidR="00C532B4" w:rsidRPr="00635548">
              <w:t>, 2002</w:t>
            </w:r>
            <w:r w:rsidR="00BE2DE3" w:rsidRPr="00635548">
              <w:t>; No 297, 2003</w:t>
            </w:r>
          </w:p>
        </w:tc>
      </w:tr>
      <w:tr w:rsidR="007A3ABC" w:rsidRPr="00635548" w14:paraId="1149901A" w14:textId="77777777" w:rsidTr="00955928">
        <w:trPr>
          <w:cantSplit/>
        </w:trPr>
        <w:tc>
          <w:tcPr>
            <w:tcW w:w="1700" w:type="pct"/>
            <w:shd w:val="clear" w:color="auto" w:fill="auto"/>
          </w:tcPr>
          <w:p w14:paraId="1881E5BD" w14:textId="3E3642FB" w:rsidR="007A3ABC" w:rsidRPr="00635548" w:rsidRDefault="007A3ABC" w:rsidP="009C1902">
            <w:pPr>
              <w:pStyle w:val="ENoteTableText"/>
              <w:tabs>
                <w:tab w:val="center" w:leader="dot" w:pos="2268"/>
              </w:tabs>
            </w:pPr>
            <w:r w:rsidRPr="00635548">
              <w:t>r 21.870</w:t>
            </w:r>
            <w:r w:rsidRPr="00635548">
              <w:tab/>
            </w:r>
          </w:p>
        </w:tc>
        <w:tc>
          <w:tcPr>
            <w:tcW w:w="3300" w:type="pct"/>
            <w:shd w:val="clear" w:color="auto" w:fill="auto"/>
          </w:tcPr>
          <w:p w14:paraId="4A5746F2" w14:textId="20D3942C" w:rsidR="007A3ABC" w:rsidRPr="00635548" w:rsidRDefault="007A3ABC" w:rsidP="009C1902">
            <w:pPr>
              <w:pStyle w:val="ENoteTableText"/>
            </w:pPr>
            <w:r w:rsidRPr="00635548">
              <w:t>ad No</w:t>
            </w:r>
            <w:r w:rsidR="00310362" w:rsidRPr="00635548">
              <w:t> </w:t>
            </w:r>
            <w:r w:rsidRPr="00635548">
              <w:t>204</w:t>
            </w:r>
            <w:r w:rsidR="00BE2DE3" w:rsidRPr="00635548">
              <w:t>, 2000</w:t>
            </w:r>
          </w:p>
        </w:tc>
      </w:tr>
      <w:tr w:rsidR="007A3ABC" w:rsidRPr="00635548" w14:paraId="1D28EA22" w14:textId="77777777" w:rsidTr="00955928">
        <w:trPr>
          <w:cantSplit/>
        </w:trPr>
        <w:tc>
          <w:tcPr>
            <w:tcW w:w="1700" w:type="pct"/>
            <w:shd w:val="clear" w:color="auto" w:fill="auto"/>
          </w:tcPr>
          <w:p w14:paraId="4E29F549" w14:textId="77777777" w:rsidR="007A3ABC" w:rsidRPr="00635548" w:rsidRDefault="007A3ABC" w:rsidP="009C1902">
            <w:pPr>
              <w:pStyle w:val="ENoteTableText"/>
            </w:pPr>
          </w:p>
        </w:tc>
        <w:tc>
          <w:tcPr>
            <w:tcW w:w="3300" w:type="pct"/>
            <w:shd w:val="clear" w:color="auto" w:fill="auto"/>
          </w:tcPr>
          <w:p w14:paraId="3AB3C211" w14:textId="7507965C" w:rsidR="007A3ABC" w:rsidRPr="00635548" w:rsidRDefault="007A3ABC" w:rsidP="009C1902">
            <w:pPr>
              <w:pStyle w:val="ENoteTableText"/>
            </w:pPr>
            <w:r w:rsidRPr="00635548">
              <w:t>am No</w:t>
            </w:r>
            <w:r w:rsidR="00310362" w:rsidRPr="00635548">
              <w:t> </w:t>
            </w:r>
            <w:r w:rsidRPr="00635548">
              <w:t>242</w:t>
            </w:r>
            <w:r w:rsidR="00BE2DE3" w:rsidRPr="00635548">
              <w:t>, 2001</w:t>
            </w:r>
            <w:r w:rsidRPr="00635548">
              <w:t>; No</w:t>
            </w:r>
            <w:r w:rsidR="00310362" w:rsidRPr="00635548">
              <w:t> </w:t>
            </w:r>
            <w:r w:rsidRPr="00635548">
              <w:t>268</w:t>
            </w:r>
            <w:r w:rsidR="00BE2DE3" w:rsidRPr="00635548">
              <w:t>, 2002; No 297, 2003</w:t>
            </w:r>
          </w:p>
        </w:tc>
      </w:tr>
      <w:tr w:rsidR="007A3ABC" w:rsidRPr="00635548" w14:paraId="34D97D7D" w14:textId="77777777" w:rsidTr="00955928">
        <w:trPr>
          <w:cantSplit/>
        </w:trPr>
        <w:tc>
          <w:tcPr>
            <w:tcW w:w="1700" w:type="pct"/>
            <w:shd w:val="clear" w:color="auto" w:fill="auto"/>
          </w:tcPr>
          <w:p w14:paraId="422660C7" w14:textId="3F202FA6" w:rsidR="007A3ABC" w:rsidRPr="00635548" w:rsidRDefault="007A3ABC" w:rsidP="009C1902">
            <w:pPr>
              <w:pStyle w:val="ENoteTableText"/>
              <w:tabs>
                <w:tab w:val="center" w:leader="dot" w:pos="2268"/>
              </w:tabs>
            </w:pPr>
            <w:r w:rsidRPr="00635548">
              <w:t>r 21.875</w:t>
            </w:r>
            <w:r w:rsidRPr="00635548">
              <w:tab/>
            </w:r>
          </w:p>
        </w:tc>
        <w:tc>
          <w:tcPr>
            <w:tcW w:w="3300" w:type="pct"/>
            <w:shd w:val="clear" w:color="auto" w:fill="auto"/>
          </w:tcPr>
          <w:p w14:paraId="555B9114" w14:textId="736C6C5B" w:rsidR="007A3ABC" w:rsidRPr="00635548" w:rsidRDefault="007A3ABC" w:rsidP="009C1902">
            <w:pPr>
              <w:pStyle w:val="ENoteTableText"/>
            </w:pPr>
            <w:r w:rsidRPr="00635548">
              <w:t>ad No</w:t>
            </w:r>
            <w:r w:rsidR="00310362" w:rsidRPr="00635548">
              <w:t> </w:t>
            </w:r>
            <w:r w:rsidRPr="00635548">
              <w:t>297</w:t>
            </w:r>
            <w:r w:rsidR="00B4254B" w:rsidRPr="00635548">
              <w:t>, 2003</w:t>
            </w:r>
          </w:p>
        </w:tc>
      </w:tr>
      <w:tr w:rsidR="007A3ABC" w:rsidRPr="00635548" w14:paraId="202AEAD0" w14:textId="77777777" w:rsidTr="00955928">
        <w:trPr>
          <w:cantSplit/>
        </w:trPr>
        <w:tc>
          <w:tcPr>
            <w:tcW w:w="1700" w:type="pct"/>
            <w:shd w:val="clear" w:color="auto" w:fill="auto"/>
          </w:tcPr>
          <w:p w14:paraId="16AFFA5B" w14:textId="77777777" w:rsidR="007A3ABC" w:rsidRPr="00635548" w:rsidRDefault="007A3ABC" w:rsidP="009C1902">
            <w:pPr>
              <w:pStyle w:val="ENoteTableText"/>
            </w:pPr>
          </w:p>
        </w:tc>
        <w:tc>
          <w:tcPr>
            <w:tcW w:w="3300" w:type="pct"/>
            <w:shd w:val="clear" w:color="auto" w:fill="auto"/>
          </w:tcPr>
          <w:p w14:paraId="782435A5" w14:textId="24BF4286" w:rsidR="007A3ABC" w:rsidRPr="00635548" w:rsidRDefault="007A3ABC" w:rsidP="009C1902">
            <w:pPr>
              <w:pStyle w:val="ENoteTableText"/>
            </w:pPr>
            <w:r w:rsidRPr="00635548">
              <w:t>am No</w:t>
            </w:r>
            <w:r w:rsidR="00310362" w:rsidRPr="00635548">
              <w:t> </w:t>
            </w:r>
            <w:r w:rsidRPr="00635548">
              <w:t>345</w:t>
            </w:r>
            <w:r w:rsidR="00B4254B" w:rsidRPr="00635548">
              <w:t>, 2004</w:t>
            </w:r>
          </w:p>
        </w:tc>
      </w:tr>
      <w:tr w:rsidR="007A3ABC" w:rsidRPr="00635548" w14:paraId="66022902" w14:textId="77777777" w:rsidTr="00955928">
        <w:trPr>
          <w:cantSplit/>
        </w:trPr>
        <w:tc>
          <w:tcPr>
            <w:tcW w:w="1700" w:type="pct"/>
            <w:shd w:val="clear" w:color="auto" w:fill="auto"/>
          </w:tcPr>
          <w:p w14:paraId="297EE862" w14:textId="5867D94F" w:rsidR="007A3ABC" w:rsidRPr="00635548" w:rsidRDefault="007A3ABC" w:rsidP="009C1902">
            <w:pPr>
              <w:pStyle w:val="ENoteTableText"/>
              <w:tabs>
                <w:tab w:val="center" w:leader="dot" w:pos="2268"/>
              </w:tabs>
            </w:pPr>
            <w:r w:rsidRPr="00635548">
              <w:t>r 21.880</w:t>
            </w:r>
            <w:r w:rsidRPr="00635548">
              <w:tab/>
            </w:r>
          </w:p>
        </w:tc>
        <w:tc>
          <w:tcPr>
            <w:tcW w:w="3300" w:type="pct"/>
            <w:shd w:val="clear" w:color="auto" w:fill="auto"/>
          </w:tcPr>
          <w:p w14:paraId="04A5C1A2" w14:textId="01F8150A" w:rsidR="007A3ABC" w:rsidRPr="00635548" w:rsidRDefault="007A3ABC" w:rsidP="009C1902">
            <w:pPr>
              <w:pStyle w:val="ENoteTableText"/>
            </w:pPr>
            <w:r w:rsidRPr="00635548">
              <w:t>ad No</w:t>
            </w:r>
            <w:r w:rsidR="00310362" w:rsidRPr="00635548">
              <w:t> </w:t>
            </w:r>
            <w:r w:rsidRPr="00635548">
              <w:t>297</w:t>
            </w:r>
            <w:r w:rsidR="00B4254B" w:rsidRPr="00635548">
              <w:t>, 2003</w:t>
            </w:r>
          </w:p>
        </w:tc>
      </w:tr>
      <w:tr w:rsidR="007A3ABC" w:rsidRPr="00635548" w14:paraId="2B07402C" w14:textId="77777777" w:rsidTr="00955928">
        <w:trPr>
          <w:cantSplit/>
        </w:trPr>
        <w:tc>
          <w:tcPr>
            <w:tcW w:w="1700" w:type="pct"/>
            <w:shd w:val="clear" w:color="auto" w:fill="auto"/>
          </w:tcPr>
          <w:p w14:paraId="7BEC24AA" w14:textId="7096D6F8" w:rsidR="007A3ABC" w:rsidRPr="00635548" w:rsidRDefault="007A3ABC" w:rsidP="009C1902">
            <w:pPr>
              <w:pStyle w:val="ENoteTableText"/>
            </w:pPr>
            <w:r w:rsidRPr="00635548">
              <w:rPr>
                <w:b/>
              </w:rPr>
              <w:t>Part</w:t>
            </w:r>
            <w:r w:rsidR="00635548">
              <w:rPr>
                <w:b/>
              </w:rPr>
              <w:t> </w:t>
            </w:r>
            <w:r w:rsidRPr="00635548">
              <w:rPr>
                <w:b/>
              </w:rPr>
              <w:t>22</w:t>
            </w:r>
          </w:p>
        </w:tc>
        <w:tc>
          <w:tcPr>
            <w:tcW w:w="3300" w:type="pct"/>
            <w:shd w:val="clear" w:color="auto" w:fill="auto"/>
          </w:tcPr>
          <w:p w14:paraId="2D478006" w14:textId="77777777" w:rsidR="007A3ABC" w:rsidRPr="00635548" w:rsidRDefault="007A3ABC" w:rsidP="009C1902">
            <w:pPr>
              <w:pStyle w:val="ENoteTableText"/>
            </w:pPr>
          </w:p>
        </w:tc>
      </w:tr>
      <w:tr w:rsidR="007A3ABC" w:rsidRPr="00635548" w14:paraId="5E0D041A" w14:textId="77777777" w:rsidTr="00955928">
        <w:trPr>
          <w:cantSplit/>
        </w:trPr>
        <w:tc>
          <w:tcPr>
            <w:tcW w:w="1700" w:type="pct"/>
            <w:shd w:val="clear" w:color="auto" w:fill="auto"/>
          </w:tcPr>
          <w:p w14:paraId="5035913B" w14:textId="58A39841" w:rsidR="007A3ABC" w:rsidRPr="00635548" w:rsidRDefault="007A3ABC" w:rsidP="009C1902">
            <w:pPr>
              <w:pStyle w:val="ENoteTableText"/>
              <w:tabs>
                <w:tab w:val="center" w:leader="dot" w:pos="2268"/>
              </w:tabs>
            </w:pPr>
            <w:r w:rsidRPr="00635548">
              <w:t>Part</w:t>
            </w:r>
            <w:r w:rsidR="00635548">
              <w:t> </w:t>
            </w:r>
            <w:r w:rsidRPr="00635548">
              <w:t>22</w:t>
            </w:r>
            <w:r w:rsidRPr="00635548">
              <w:tab/>
            </w:r>
          </w:p>
        </w:tc>
        <w:tc>
          <w:tcPr>
            <w:tcW w:w="3300" w:type="pct"/>
            <w:shd w:val="clear" w:color="auto" w:fill="auto"/>
          </w:tcPr>
          <w:p w14:paraId="32115595" w14:textId="26C8771E" w:rsidR="007A3ABC" w:rsidRPr="00635548" w:rsidRDefault="00BB1197" w:rsidP="009C1902">
            <w:pPr>
              <w:pStyle w:val="ENoteTableText"/>
            </w:pPr>
            <w:r w:rsidRPr="00635548">
              <w:t>am No 345, 2004</w:t>
            </w:r>
          </w:p>
        </w:tc>
      </w:tr>
      <w:tr w:rsidR="00BB1197" w:rsidRPr="00635548" w14:paraId="2D44DCEB" w14:textId="77777777" w:rsidTr="00955928">
        <w:trPr>
          <w:cantSplit/>
        </w:trPr>
        <w:tc>
          <w:tcPr>
            <w:tcW w:w="1700" w:type="pct"/>
            <w:shd w:val="clear" w:color="auto" w:fill="auto"/>
          </w:tcPr>
          <w:p w14:paraId="31FD7056" w14:textId="77777777" w:rsidR="00BB1197" w:rsidRPr="00635548" w:rsidRDefault="00BB1197" w:rsidP="009C1902">
            <w:pPr>
              <w:pStyle w:val="ENoteTableText"/>
              <w:tabs>
                <w:tab w:val="center" w:leader="dot" w:pos="2268"/>
              </w:tabs>
            </w:pPr>
          </w:p>
        </w:tc>
        <w:tc>
          <w:tcPr>
            <w:tcW w:w="3300" w:type="pct"/>
            <w:shd w:val="clear" w:color="auto" w:fill="auto"/>
          </w:tcPr>
          <w:p w14:paraId="62CB533B" w14:textId="1F4132BA" w:rsidR="00BB1197" w:rsidRPr="00635548" w:rsidRDefault="00BB1197" w:rsidP="009C1902">
            <w:pPr>
              <w:pStyle w:val="ENoteTableText"/>
            </w:pPr>
            <w:r w:rsidRPr="00635548">
              <w:t>rs No 147, 2009</w:t>
            </w:r>
          </w:p>
        </w:tc>
      </w:tr>
      <w:tr w:rsidR="00BB1197" w:rsidRPr="00635548" w14:paraId="19F831AD" w14:textId="77777777" w:rsidTr="00955928">
        <w:trPr>
          <w:cantSplit/>
        </w:trPr>
        <w:tc>
          <w:tcPr>
            <w:tcW w:w="1700" w:type="pct"/>
            <w:shd w:val="clear" w:color="auto" w:fill="auto"/>
          </w:tcPr>
          <w:p w14:paraId="77523630" w14:textId="77777777" w:rsidR="00BB1197" w:rsidRPr="00635548" w:rsidRDefault="00BB1197" w:rsidP="009C1902">
            <w:pPr>
              <w:pStyle w:val="ENoteTableText"/>
              <w:tabs>
                <w:tab w:val="center" w:leader="dot" w:pos="2268"/>
              </w:tabs>
            </w:pPr>
          </w:p>
        </w:tc>
        <w:tc>
          <w:tcPr>
            <w:tcW w:w="3300" w:type="pct"/>
            <w:shd w:val="clear" w:color="auto" w:fill="auto"/>
          </w:tcPr>
          <w:p w14:paraId="27F5C0F5" w14:textId="738E705E" w:rsidR="00BB1197" w:rsidRPr="00635548" w:rsidRDefault="00BB1197" w:rsidP="009C1902">
            <w:pPr>
              <w:pStyle w:val="ENoteTableText"/>
            </w:pPr>
            <w:r w:rsidRPr="00635548">
              <w:t>am No 80, 2013</w:t>
            </w:r>
          </w:p>
        </w:tc>
      </w:tr>
      <w:tr w:rsidR="007A3ABC" w:rsidRPr="00635548" w14:paraId="228B12D6" w14:textId="77777777" w:rsidTr="00955928">
        <w:trPr>
          <w:cantSplit/>
        </w:trPr>
        <w:tc>
          <w:tcPr>
            <w:tcW w:w="1700" w:type="pct"/>
            <w:shd w:val="clear" w:color="auto" w:fill="auto"/>
          </w:tcPr>
          <w:p w14:paraId="48BFFDE6" w14:textId="28327FA9" w:rsidR="007A3ABC" w:rsidRPr="00635548" w:rsidRDefault="007A3ABC" w:rsidP="009C1902">
            <w:pPr>
              <w:pStyle w:val="ENoteTableText"/>
              <w:tabs>
                <w:tab w:val="center" w:leader="dot" w:pos="2268"/>
              </w:tabs>
            </w:pPr>
            <w:r w:rsidRPr="00635548">
              <w:t>r 22.0</w:t>
            </w:r>
            <w:r w:rsidRPr="00635548">
              <w:tab/>
            </w:r>
          </w:p>
        </w:tc>
        <w:tc>
          <w:tcPr>
            <w:tcW w:w="3300" w:type="pct"/>
            <w:shd w:val="clear" w:color="auto" w:fill="auto"/>
          </w:tcPr>
          <w:p w14:paraId="087C45B6" w14:textId="3AC022D5" w:rsidR="007A3ABC" w:rsidRPr="00635548" w:rsidRDefault="007A3ABC" w:rsidP="009C1902">
            <w:pPr>
              <w:pStyle w:val="ENoteTableText"/>
            </w:pPr>
            <w:r w:rsidRPr="00635548">
              <w:t>ad No</w:t>
            </w:r>
            <w:r w:rsidR="00310362" w:rsidRPr="00635548">
              <w:t> </w:t>
            </w:r>
            <w:r w:rsidRPr="00635548">
              <w:t>204</w:t>
            </w:r>
            <w:r w:rsidR="00716DE2" w:rsidRPr="00635548">
              <w:t>, 2000</w:t>
            </w:r>
          </w:p>
        </w:tc>
      </w:tr>
      <w:tr w:rsidR="007A3ABC" w:rsidRPr="00635548" w14:paraId="693DA6DF" w14:textId="77777777" w:rsidTr="00955928">
        <w:trPr>
          <w:cantSplit/>
        </w:trPr>
        <w:tc>
          <w:tcPr>
            <w:tcW w:w="1700" w:type="pct"/>
            <w:shd w:val="clear" w:color="auto" w:fill="auto"/>
          </w:tcPr>
          <w:p w14:paraId="4C5E6CAA" w14:textId="7649877F" w:rsidR="007A3ABC" w:rsidRPr="00635548" w:rsidRDefault="007A3ABC" w:rsidP="009C1902">
            <w:pPr>
              <w:pStyle w:val="ENoteTableText"/>
              <w:tabs>
                <w:tab w:val="center" w:leader="dot" w:pos="2268"/>
              </w:tabs>
            </w:pPr>
            <w:r w:rsidRPr="00635548">
              <w:t>r 22.000</w:t>
            </w:r>
            <w:r w:rsidR="00716DE2" w:rsidRPr="00635548">
              <w:t xml:space="preserve"> (prev r 22.0)</w:t>
            </w:r>
            <w:r w:rsidRPr="00635548">
              <w:tab/>
            </w:r>
          </w:p>
        </w:tc>
        <w:tc>
          <w:tcPr>
            <w:tcW w:w="3300" w:type="pct"/>
            <w:shd w:val="clear" w:color="auto" w:fill="auto"/>
          </w:tcPr>
          <w:p w14:paraId="5D7B9630" w14:textId="0C78DA25" w:rsidR="007A3ABC" w:rsidRPr="00635548" w:rsidRDefault="00716DE2" w:rsidP="009C1902">
            <w:pPr>
              <w:pStyle w:val="ENoteTableText"/>
            </w:pPr>
            <w:r w:rsidRPr="00635548">
              <w:t>renum</w:t>
            </w:r>
            <w:r w:rsidR="007A3ABC" w:rsidRPr="00635548">
              <w:t xml:space="preserve"> No</w:t>
            </w:r>
            <w:r w:rsidR="00310362" w:rsidRPr="00635548">
              <w:t> </w:t>
            </w:r>
            <w:r w:rsidR="007A3ABC" w:rsidRPr="00635548">
              <w:t>350</w:t>
            </w:r>
            <w:r w:rsidR="00097C89" w:rsidRPr="00635548">
              <w:t>, 2002</w:t>
            </w:r>
          </w:p>
        </w:tc>
      </w:tr>
      <w:tr w:rsidR="007A3ABC" w:rsidRPr="00635548" w14:paraId="07E52215" w14:textId="77777777" w:rsidTr="00955928">
        <w:trPr>
          <w:cantSplit/>
        </w:trPr>
        <w:tc>
          <w:tcPr>
            <w:tcW w:w="1700" w:type="pct"/>
            <w:shd w:val="clear" w:color="auto" w:fill="auto"/>
          </w:tcPr>
          <w:p w14:paraId="7D37A761" w14:textId="6EA30016" w:rsidR="007A3ABC" w:rsidRPr="00635548" w:rsidRDefault="007A3ABC" w:rsidP="009C1902">
            <w:pPr>
              <w:pStyle w:val="ENoteTableText"/>
              <w:tabs>
                <w:tab w:val="center" w:leader="dot" w:pos="2268"/>
              </w:tabs>
            </w:pPr>
          </w:p>
        </w:tc>
        <w:tc>
          <w:tcPr>
            <w:tcW w:w="3300" w:type="pct"/>
            <w:shd w:val="clear" w:color="auto" w:fill="auto"/>
          </w:tcPr>
          <w:p w14:paraId="5B1D236E" w14:textId="0E0F8543" w:rsidR="007A3ABC" w:rsidRPr="00635548" w:rsidRDefault="007A3ABC" w:rsidP="009C1902">
            <w:pPr>
              <w:pStyle w:val="ENoteTableText"/>
            </w:pPr>
            <w:r w:rsidRPr="00635548">
              <w:t>rep No</w:t>
            </w:r>
            <w:r w:rsidR="00310362" w:rsidRPr="00635548">
              <w:t> </w:t>
            </w:r>
            <w:r w:rsidRPr="00635548">
              <w:t>345</w:t>
            </w:r>
            <w:r w:rsidR="00716DE2" w:rsidRPr="00635548">
              <w:t>, 2004</w:t>
            </w:r>
          </w:p>
        </w:tc>
      </w:tr>
      <w:tr w:rsidR="007A3ABC" w:rsidRPr="00635548" w14:paraId="1C6A5456" w14:textId="77777777" w:rsidTr="00955928">
        <w:trPr>
          <w:cantSplit/>
        </w:trPr>
        <w:tc>
          <w:tcPr>
            <w:tcW w:w="1700" w:type="pct"/>
            <w:shd w:val="clear" w:color="auto" w:fill="auto"/>
          </w:tcPr>
          <w:p w14:paraId="4D0C09BA" w14:textId="2B925C93" w:rsidR="007A3ABC" w:rsidRPr="00635548" w:rsidRDefault="007A3ABC" w:rsidP="009C1902">
            <w:pPr>
              <w:pStyle w:val="ENoteTableText"/>
              <w:tabs>
                <w:tab w:val="center" w:leader="dot" w:pos="2268"/>
              </w:tabs>
            </w:pPr>
            <w:r w:rsidRPr="00635548">
              <w:t>r 22.001</w:t>
            </w:r>
            <w:r w:rsidR="00716DE2" w:rsidRPr="00635548">
              <w:t xml:space="preserve"> (prev r 22.1)</w:t>
            </w:r>
            <w:r w:rsidRPr="00635548">
              <w:tab/>
            </w:r>
          </w:p>
        </w:tc>
        <w:tc>
          <w:tcPr>
            <w:tcW w:w="3300" w:type="pct"/>
            <w:shd w:val="clear" w:color="auto" w:fill="auto"/>
          </w:tcPr>
          <w:p w14:paraId="61DDFE1C" w14:textId="09CD8E6B" w:rsidR="007A3ABC" w:rsidRPr="00635548" w:rsidRDefault="00716DE2"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709E3F3" w14:textId="77777777" w:rsidTr="00955928">
        <w:trPr>
          <w:cantSplit/>
        </w:trPr>
        <w:tc>
          <w:tcPr>
            <w:tcW w:w="1700" w:type="pct"/>
            <w:shd w:val="clear" w:color="auto" w:fill="auto"/>
          </w:tcPr>
          <w:p w14:paraId="36322AC1" w14:textId="1E4E1646" w:rsidR="007A3ABC" w:rsidRPr="00635548" w:rsidRDefault="007A3ABC" w:rsidP="009C1902">
            <w:pPr>
              <w:pStyle w:val="ENoteTableText"/>
              <w:tabs>
                <w:tab w:val="center" w:leader="dot" w:pos="2268"/>
              </w:tabs>
            </w:pPr>
          </w:p>
        </w:tc>
        <w:tc>
          <w:tcPr>
            <w:tcW w:w="3300" w:type="pct"/>
            <w:shd w:val="clear" w:color="auto" w:fill="auto"/>
          </w:tcPr>
          <w:p w14:paraId="3D9EFAD7" w14:textId="425A08A6" w:rsidR="007A3ABC" w:rsidRPr="00635548" w:rsidRDefault="007A3ABC" w:rsidP="009C1902">
            <w:pPr>
              <w:pStyle w:val="ENoteTableText"/>
            </w:pPr>
            <w:r w:rsidRPr="00635548">
              <w:t>am No</w:t>
            </w:r>
            <w:r w:rsidR="00310362" w:rsidRPr="00635548">
              <w:t> </w:t>
            </w:r>
            <w:r w:rsidRPr="00635548">
              <w:t>345</w:t>
            </w:r>
            <w:r w:rsidR="008437EC" w:rsidRPr="00635548">
              <w:t>, 2004</w:t>
            </w:r>
          </w:p>
        </w:tc>
      </w:tr>
      <w:tr w:rsidR="007A3ABC" w:rsidRPr="00635548" w14:paraId="3BE9BF67" w14:textId="77777777" w:rsidTr="00955928">
        <w:trPr>
          <w:cantSplit/>
        </w:trPr>
        <w:tc>
          <w:tcPr>
            <w:tcW w:w="1700" w:type="pct"/>
            <w:shd w:val="clear" w:color="auto" w:fill="auto"/>
          </w:tcPr>
          <w:p w14:paraId="717A8C95" w14:textId="77777777" w:rsidR="007A3ABC" w:rsidRPr="00635548" w:rsidRDefault="007A3ABC" w:rsidP="009C1902">
            <w:pPr>
              <w:pStyle w:val="ENoteTableText"/>
            </w:pPr>
          </w:p>
        </w:tc>
        <w:tc>
          <w:tcPr>
            <w:tcW w:w="3300" w:type="pct"/>
            <w:shd w:val="clear" w:color="auto" w:fill="auto"/>
          </w:tcPr>
          <w:p w14:paraId="05702FE3" w14:textId="1809ED7D" w:rsidR="007A3ABC" w:rsidRPr="00635548" w:rsidRDefault="007A3ABC" w:rsidP="009C1902">
            <w:pPr>
              <w:pStyle w:val="ENoteTableText"/>
            </w:pPr>
            <w:r w:rsidRPr="00635548">
              <w:t>rs No</w:t>
            </w:r>
            <w:r w:rsidR="00310362" w:rsidRPr="00635548">
              <w:t> </w:t>
            </w:r>
            <w:r w:rsidRPr="00635548">
              <w:t>147</w:t>
            </w:r>
            <w:r w:rsidR="008437EC" w:rsidRPr="00635548">
              <w:t>, 2009</w:t>
            </w:r>
          </w:p>
        </w:tc>
      </w:tr>
      <w:tr w:rsidR="007A3ABC" w:rsidRPr="00635548" w14:paraId="6B4511FE" w14:textId="77777777" w:rsidTr="00955928">
        <w:trPr>
          <w:cantSplit/>
        </w:trPr>
        <w:tc>
          <w:tcPr>
            <w:tcW w:w="1700" w:type="pct"/>
            <w:shd w:val="clear" w:color="auto" w:fill="auto"/>
          </w:tcPr>
          <w:p w14:paraId="0CB865A1" w14:textId="29FC1B3F" w:rsidR="007A3ABC" w:rsidRPr="00635548" w:rsidRDefault="007A3ABC" w:rsidP="009C1902">
            <w:pPr>
              <w:pStyle w:val="ENoteTableText"/>
              <w:tabs>
                <w:tab w:val="center" w:leader="dot" w:pos="2268"/>
              </w:tabs>
            </w:pPr>
            <w:r w:rsidRPr="00635548">
              <w:t>r 22.002</w:t>
            </w:r>
            <w:r w:rsidR="008437EC" w:rsidRPr="00635548">
              <w:t xml:space="preserve"> (prev r 22.2)</w:t>
            </w:r>
            <w:r w:rsidRPr="00635548">
              <w:tab/>
            </w:r>
          </w:p>
        </w:tc>
        <w:tc>
          <w:tcPr>
            <w:tcW w:w="3300" w:type="pct"/>
            <w:shd w:val="clear" w:color="auto" w:fill="auto"/>
          </w:tcPr>
          <w:p w14:paraId="191F9287" w14:textId="7A520671" w:rsidR="007A3ABC" w:rsidRPr="00635548" w:rsidRDefault="008437EC"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3A78323" w14:textId="77777777" w:rsidTr="00955928">
        <w:trPr>
          <w:cantSplit/>
        </w:trPr>
        <w:tc>
          <w:tcPr>
            <w:tcW w:w="1700" w:type="pct"/>
            <w:shd w:val="clear" w:color="auto" w:fill="auto"/>
          </w:tcPr>
          <w:p w14:paraId="53D02C04" w14:textId="77C109BE" w:rsidR="007A3ABC" w:rsidRPr="00635548" w:rsidRDefault="007A3ABC" w:rsidP="009C1902">
            <w:pPr>
              <w:pStyle w:val="ENoteTableText"/>
              <w:tabs>
                <w:tab w:val="center" w:leader="dot" w:pos="2268"/>
              </w:tabs>
            </w:pPr>
          </w:p>
        </w:tc>
        <w:tc>
          <w:tcPr>
            <w:tcW w:w="3300" w:type="pct"/>
            <w:shd w:val="clear" w:color="auto" w:fill="auto"/>
          </w:tcPr>
          <w:p w14:paraId="7435811F" w14:textId="5F634A7F" w:rsidR="007A3ABC" w:rsidRPr="00635548" w:rsidRDefault="007A3ABC" w:rsidP="009C1902">
            <w:pPr>
              <w:pStyle w:val="ENoteTableText"/>
            </w:pPr>
            <w:r w:rsidRPr="00635548">
              <w:t>am No</w:t>
            </w:r>
            <w:r w:rsidR="00310362" w:rsidRPr="00635548">
              <w:t> </w:t>
            </w:r>
            <w:r w:rsidRPr="00635548">
              <w:t>350</w:t>
            </w:r>
            <w:r w:rsidR="008437EC" w:rsidRPr="00635548">
              <w:t>, 2002</w:t>
            </w:r>
          </w:p>
        </w:tc>
      </w:tr>
      <w:tr w:rsidR="007A3ABC" w:rsidRPr="00635548" w14:paraId="402391C0" w14:textId="77777777" w:rsidTr="00955928">
        <w:trPr>
          <w:cantSplit/>
        </w:trPr>
        <w:tc>
          <w:tcPr>
            <w:tcW w:w="1700" w:type="pct"/>
            <w:shd w:val="clear" w:color="auto" w:fill="auto"/>
          </w:tcPr>
          <w:p w14:paraId="0C5EBFBE" w14:textId="77777777" w:rsidR="007A3ABC" w:rsidRPr="00635548" w:rsidRDefault="007A3ABC" w:rsidP="009C1902">
            <w:pPr>
              <w:pStyle w:val="ENoteTableText"/>
            </w:pPr>
          </w:p>
        </w:tc>
        <w:tc>
          <w:tcPr>
            <w:tcW w:w="3300" w:type="pct"/>
            <w:shd w:val="clear" w:color="auto" w:fill="auto"/>
          </w:tcPr>
          <w:p w14:paraId="29EE9053" w14:textId="19E97DD0" w:rsidR="007A3ABC" w:rsidRPr="00635548" w:rsidRDefault="007A3ABC" w:rsidP="009C1902">
            <w:pPr>
              <w:pStyle w:val="ENoteTableText"/>
            </w:pPr>
            <w:r w:rsidRPr="00635548">
              <w:t>rs No</w:t>
            </w:r>
            <w:r w:rsidR="00310362" w:rsidRPr="00635548">
              <w:t> </w:t>
            </w:r>
            <w:r w:rsidRPr="00635548">
              <w:t>147</w:t>
            </w:r>
            <w:r w:rsidR="008437EC" w:rsidRPr="00635548">
              <w:t>, 2009</w:t>
            </w:r>
          </w:p>
        </w:tc>
      </w:tr>
      <w:tr w:rsidR="007A3ABC" w:rsidRPr="00635548" w14:paraId="6276E10F" w14:textId="77777777" w:rsidTr="00955928">
        <w:trPr>
          <w:cantSplit/>
        </w:trPr>
        <w:tc>
          <w:tcPr>
            <w:tcW w:w="1700" w:type="pct"/>
            <w:shd w:val="clear" w:color="auto" w:fill="auto"/>
          </w:tcPr>
          <w:p w14:paraId="05FDAE7B" w14:textId="7D1E51FC" w:rsidR="007A3ABC" w:rsidRPr="00635548" w:rsidRDefault="007A3ABC" w:rsidP="009C1902">
            <w:pPr>
              <w:pStyle w:val="ENoteTableText"/>
              <w:tabs>
                <w:tab w:val="center" w:leader="dot" w:pos="2268"/>
              </w:tabs>
            </w:pPr>
            <w:r w:rsidRPr="00635548">
              <w:t>r 22.003</w:t>
            </w:r>
            <w:r w:rsidR="008437EC" w:rsidRPr="00635548">
              <w:t xml:space="preserve"> (prev r 22.3)</w:t>
            </w:r>
            <w:r w:rsidRPr="00635548">
              <w:tab/>
            </w:r>
          </w:p>
        </w:tc>
        <w:tc>
          <w:tcPr>
            <w:tcW w:w="3300" w:type="pct"/>
            <w:shd w:val="clear" w:color="auto" w:fill="auto"/>
          </w:tcPr>
          <w:p w14:paraId="701B4D71" w14:textId="150FB184" w:rsidR="007A3ABC" w:rsidRPr="00635548" w:rsidRDefault="008437EC"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32DE34B" w14:textId="77777777" w:rsidTr="00955928">
        <w:trPr>
          <w:cantSplit/>
        </w:trPr>
        <w:tc>
          <w:tcPr>
            <w:tcW w:w="1700" w:type="pct"/>
            <w:shd w:val="clear" w:color="auto" w:fill="auto"/>
          </w:tcPr>
          <w:p w14:paraId="05A4E3C7" w14:textId="75A3DBB5" w:rsidR="007A3ABC" w:rsidRPr="00635548" w:rsidRDefault="007A3ABC" w:rsidP="009C1902">
            <w:pPr>
              <w:pStyle w:val="ENoteTableText"/>
              <w:tabs>
                <w:tab w:val="center" w:leader="dot" w:pos="2268"/>
              </w:tabs>
            </w:pPr>
          </w:p>
        </w:tc>
        <w:tc>
          <w:tcPr>
            <w:tcW w:w="3300" w:type="pct"/>
            <w:shd w:val="clear" w:color="auto" w:fill="auto"/>
          </w:tcPr>
          <w:p w14:paraId="21C30F47" w14:textId="28EB5C38" w:rsidR="007A3ABC" w:rsidRPr="00635548" w:rsidRDefault="007A3ABC" w:rsidP="009C1902">
            <w:pPr>
              <w:pStyle w:val="ENoteTableText"/>
            </w:pPr>
            <w:r w:rsidRPr="00635548">
              <w:t>rs No</w:t>
            </w:r>
            <w:r w:rsidR="00310362" w:rsidRPr="00635548">
              <w:t> </w:t>
            </w:r>
            <w:r w:rsidRPr="00635548">
              <w:t>147</w:t>
            </w:r>
            <w:r w:rsidR="008437EC" w:rsidRPr="00635548">
              <w:t>, 2009</w:t>
            </w:r>
          </w:p>
        </w:tc>
      </w:tr>
      <w:tr w:rsidR="007A3ABC" w:rsidRPr="00635548" w14:paraId="26926C85" w14:textId="77777777" w:rsidTr="00955928">
        <w:trPr>
          <w:cantSplit/>
        </w:trPr>
        <w:tc>
          <w:tcPr>
            <w:tcW w:w="1700" w:type="pct"/>
            <w:shd w:val="clear" w:color="auto" w:fill="auto"/>
          </w:tcPr>
          <w:p w14:paraId="7E113145" w14:textId="2069023D" w:rsidR="007A3ABC" w:rsidRPr="00635548" w:rsidRDefault="007A3ABC" w:rsidP="009C1902">
            <w:pPr>
              <w:pStyle w:val="ENoteTableText"/>
              <w:tabs>
                <w:tab w:val="center" w:leader="dot" w:pos="2268"/>
              </w:tabs>
            </w:pPr>
            <w:r w:rsidRPr="00635548">
              <w:t>r 22.004</w:t>
            </w:r>
            <w:r w:rsidR="008437EC" w:rsidRPr="00635548">
              <w:t xml:space="preserve"> (prev r 22.4)</w:t>
            </w:r>
            <w:r w:rsidRPr="00635548">
              <w:tab/>
            </w:r>
          </w:p>
        </w:tc>
        <w:tc>
          <w:tcPr>
            <w:tcW w:w="3300" w:type="pct"/>
            <w:shd w:val="clear" w:color="auto" w:fill="auto"/>
          </w:tcPr>
          <w:p w14:paraId="749C2DB5" w14:textId="2C06D10C" w:rsidR="007A3ABC" w:rsidRPr="00635548" w:rsidRDefault="008437EC"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E42689D" w14:textId="77777777" w:rsidTr="00955928">
        <w:trPr>
          <w:cantSplit/>
        </w:trPr>
        <w:tc>
          <w:tcPr>
            <w:tcW w:w="1700" w:type="pct"/>
            <w:shd w:val="clear" w:color="auto" w:fill="auto"/>
          </w:tcPr>
          <w:p w14:paraId="5A59F638" w14:textId="1F98D7EA" w:rsidR="007A3ABC" w:rsidRPr="00635548" w:rsidRDefault="007A3ABC" w:rsidP="009C1902">
            <w:pPr>
              <w:pStyle w:val="ENoteTableText"/>
              <w:tabs>
                <w:tab w:val="center" w:leader="dot" w:pos="2268"/>
              </w:tabs>
            </w:pPr>
          </w:p>
        </w:tc>
        <w:tc>
          <w:tcPr>
            <w:tcW w:w="3300" w:type="pct"/>
            <w:shd w:val="clear" w:color="auto" w:fill="auto"/>
          </w:tcPr>
          <w:p w14:paraId="48479C42" w14:textId="25A8B78B" w:rsidR="007A3ABC" w:rsidRPr="00635548" w:rsidRDefault="007A3ABC" w:rsidP="009C1902">
            <w:pPr>
              <w:pStyle w:val="ENoteTableText"/>
            </w:pPr>
            <w:r w:rsidRPr="00635548">
              <w:t>rs No</w:t>
            </w:r>
            <w:r w:rsidR="00310362" w:rsidRPr="00635548">
              <w:t> </w:t>
            </w:r>
            <w:r w:rsidRPr="00635548">
              <w:t>147</w:t>
            </w:r>
            <w:r w:rsidR="008437EC" w:rsidRPr="00635548">
              <w:t>, 2009</w:t>
            </w:r>
          </w:p>
        </w:tc>
      </w:tr>
      <w:tr w:rsidR="007A3ABC" w:rsidRPr="00635548" w14:paraId="4A950B0E" w14:textId="77777777" w:rsidTr="00955928">
        <w:trPr>
          <w:cantSplit/>
        </w:trPr>
        <w:tc>
          <w:tcPr>
            <w:tcW w:w="1700" w:type="pct"/>
            <w:shd w:val="clear" w:color="auto" w:fill="auto"/>
          </w:tcPr>
          <w:p w14:paraId="3DB2536C" w14:textId="1BC307B3" w:rsidR="007A3ABC" w:rsidRPr="00635548" w:rsidRDefault="007A3ABC" w:rsidP="009C1902">
            <w:pPr>
              <w:pStyle w:val="ENoteTableText"/>
              <w:tabs>
                <w:tab w:val="center" w:leader="dot" w:pos="2268"/>
              </w:tabs>
            </w:pPr>
            <w:r w:rsidRPr="00635548">
              <w:t>r 22.005</w:t>
            </w:r>
            <w:r w:rsidR="008437EC" w:rsidRPr="00635548">
              <w:t xml:space="preserve"> (prev r 22.5)</w:t>
            </w:r>
            <w:r w:rsidRPr="00635548">
              <w:tab/>
            </w:r>
          </w:p>
        </w:tc>
        <w:tc>
          <w:tcPr>
            <w:tcW w:w="3300" w:type="pct"/>
            <w:shd w:val="clear" w:color="auto" w:fill="auto"/>
          </w:tcPr>
          <w:p w14:paraId="7D373910" w14:textId="57C25280" w:rsidR="007A3ABC" w:rsidRPr="00635548" w:rsidRDefault="008437EC"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DFF277C" w14:textId="77777777" w:rsidTr="00955928">
        <w:trPr>
          <w:cantSplit/>
        </w:trPr>
        <w:tc>
          <w:tcPr>
            <w:tcW w:w="1700" w:type="pct"/>
            <w:shd w:val="clear" w:color="auto" w:fill="auto"/>
          </w:tcPr>
          <w:p w14:paraId="52D5F5AC" w14:textId="43C6DCBE" w:rsidR="007A3ABC" w:rsidRPr="00635548" w:rsidRDefault="007A3ABC" w:rsidP="009C1902">
            <w:pPr>
              <w:pStyle w:val="ENoteTableText"/>
              <w:tabs>
                <w:tab w:val="center" w:leader="dot" w:pos="2268"/>
              </w:tabs>
            </w:pPr>
          </w:p>
        </w:tc>
        <w:tc>
          <w:tcPr>
            <w:tcW w:w="3300" w:type="pct"/>
            <w:shd w:val="clear" w:color="auto" w:fill="auto"/>
          </w:tcPr>
          <w:p w14:paraId="753E9C4D" w14:textId="4655FCAF" w:rsidR="007A3ABC" w:rsidRPr="00635548" w:rsidRDefault="007A3ABC" w:rsidP="009C1902">
            <w:pPr>
              <w:pStyle w:val="ENoteTableText"/>
            </w:pPr>
            <w:r w:rsidRPr="00635548">
              <w:t>am No</w:t>
            </w:r>
            <w:r w:rsidR="00310362" w:rsidRPr="00635548">
              <w:t> </w:t>
            </w:r>
            <w:r w:rsidRPr="00635548">
              <w:t>350</w:t>
            </w:r>
            <w:r w:rsidR="008437EC" w:rsidRPr="00635548">
              <w:t>, 2002</w:t>
            </w:r>
          </w:p>
        </w:tc>
      </w:tr>
      <w:tr w:rsidR="007A3ABC" w:rsidRPr="00635548" w14:paraId="596F547F" w14:textId="77777777" w:rsidTr="00955928">
        <w:trPr>
          <w:cantSplit/>
        </w:trPr>
        <w:tc>
          <w:tcPr>
            <w:tcW w:w="1700" w:type="pct"/>
            <w:shd w:val="clear" w:color="auto" w:fill="auto"/>
          </w:tcPr>
          <w:p w14:paraId="409AC771" w14:textId="77777777" w:rsidR="007A3ABC" w:rsidRPr="00635548" w:rsidRDefault="007A3ABC" w:rsidP="009C1902">
            <w:pPr>
              <w:pStyle w:val="ENoteTableText"/>
            </w:pPr>
          </w:p>
        </w:tc>
        <w:tc>
          <w:tcPr>
            <w:tcW w:w="3300" w:type="pct"/>
            <w:shd w:val="clear" w:color="auto" w:fill="auto"/>
          </w:tcPr>
          <w:p w14:paraId="0CE21C96" w14:textId="7B3CD35F" w:rsidR="007A3ABC" w:rsidRPr="00635548" w:rsidRDefault="007A3ABC" w:rsidP="009C1902">
            <w:pPr>
              <w:pStyle w:val="ENoteTableText"/>
            </w:pPr>
            <w:r w:rsidRPr="00635548">
              <w:t>rep No</w:t>
            </w:r>
            <w:r w:rsidR="00310362" w:rsidRPr="00635548">
              <w:t> </w:t>
            </w:r>
            <w:r w:rsidRPr="00635548">
              <w:t>147</w:t>
            </w:r>
            <w:r w:rsidR="008437EC" w:rsidRPr="00635548">
              <w:t>, 2009</w:t>
            </w:r>
          </w:p>
        </w:tc>
      </w:tr>
      <w:tr w:rsidR="007A3ABC" w:rsidRPr="00635548" w14:paraId="25B98631" w14:textId="77777777" w:rsidTr="00955928">
        <w:trPr>
          <w:cantSplit/>
        </w:trPr>
        <w:tc>
          <w:tcPr>
            <w:tcW w:w="1700" w:type="pct"/>
            <w:shd w:val="clear" w:color="auto" w:fill="auto"/>
          </w:tcPr>
          <w:p w14:paraId="0892203C" w14:textId="410672F6" w:rsidR="007A3ABC" w:rsidRPr="00635548" w:rsidRDefault="007A3ABC" w:rsidP="009C1902">
            <w:pPr>
              <w:pStyle w:val="ENoteTableText"/>
              <w:tabs>
                <w:tab w:val="center" w:leader="dot" w:pos="2268"/>
              </w:tabs>
            </w:pPr>
            <w:r w:rsidRPr="00635548">
              <w:t>r 22.006</w:t>
            </w:r>
            <w:r w:rsidR="008437EC" w:rsidRPr="00635548">
              <w:t xml:space="preserve"> (prev r 22.6)</w:t>
            </w:r>
            <w:r w:rsidRPr="00635548">
              <w:tab/>
            </w:r>
          </w:p>
        </w:tc>
        <w:tc>
          <w:tcPr>
            <w:tcW w:w="3300" w:type="pct"/>
            <w:shd w:val="clear" w:color="auto" w:fill="auto"/>
          </w:tcPr>
          <w:p w14:paraId="68EB4B6D" w14:textId="38600444" w:rsidR="007A3ABC" w:rsidRPr="00635548" w:rsidRDefault="008437EC"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CE33410" w14:textId="77777777" w:rsidTr="00955928">
        <w:trPr>
          <w:cantSplit/>
        </w:trPr>
        <w:tc>
          <w:tcPr>
            <w:tcW w:w="1700" w:type="pct"/>
            <w:shd w:val="clear" w:color="auto" w:fill="auto"/>
          </w:tcPr>
          <w:p w14:paraId="595DC75D" w14:textId="015340A9" w:rsidR="007A3ABC" w:rsidRPr="00635548" w:rsidRDefault="007A3ABC" w:rsidP="009C1902">
            <w:pPr>
              <w:pStyle w:val="ENoteTableText"/>
              <w:tabs>
                <w:tab w:val="center" w:leader="dot" w:pos="2268"/>
              </w:tabs>
            </w:pPr>
          </w:p>
        </w:tc>
        <w:tc>
          <w:tcPr>
            <w:tcW w:w="3300" w:type="pct"/>
            <w:shd w:val="clear" w:color="auto" w:fill="auto"/>
          </w:tcPr>
          <w:p w14:paraId="7DB61226" w14:textId="5FF52E5C" w:rsidR="007A3ABC" w:rsidRPr="00635548" w:rsidRDefault="007A3ABC" w:rsidP="009C1902">
            <w:pPr>
              <w:pStyle w:val="ENoteTableText"/>
            </w:pPr>
            <w:r w:rsidRPr="00635548">
              <w:t>rep No</w:t>
            </w:r>
            <w:r w:rsidR="00310362" w:rsidRPr="00635548">
              <w:t> </w:t>
            </w:r>
            <w:r w:rsidRPr="00635548">
              <w:t>147</w:t>
            </w:r>
            <w:r w:rsidR="008437EC" w:rsidRPr="00635548">
              <w:t>, 2009</w:t>
            </w:r>
          </w:p>
        </w:tc>
      </w:tr>
      <w:tr w:rsidR="007A3ABC" w:rsidRPr="00635548" w14:paraId="659E36F9" w14:textId="77777777" w:rsidTr="00955928">
        <w:trPr>
          <w:cantSplit/>
        </w:trPr>
        <w:tc>
          <w:tcPr>
            <w:tcW w:w="1700" w:type="pct"/>
            <w:shd w:val="clear" w:color="auto" w:fill="auto"/>
          </w:tcPr>
          <w:p w14:paraId="48F03D6B" w14:textId="0B6F3D4F" w:rsidR="007A3ABC" w:rsidRPr="00635548" w:rsidRDefault="007A3ABC" w:rsidP="009C1902">
            <w:pPr>
              <w:pStyle w:val="ENoteTableText"/>
              <w:tabs>
                <w:tab w:val="center" w:leader="dot" w:pos="2268"/>
              </w:tabs>
            </w:pPr>
            <w:r w:rsidRPr="00635548">
              <w:t>r 22.007</w:t>
            </w:r>
            <w:r w:rsidR="008437EC" w:rsidRPr="00635548">
              <w:t xml:space="preserve"> (prev r 22.7)</w:t>
            </w:r>
            <w:r w:rsidRPr="00635548">
              <w:tab/>
            </w:r>
          </w:p>
        </w:tc>
        <w:tc>
          <w:tcPr>
            <w:tcW w:w="3300" w:type="pct"/>
            <w:shd w:val="clear" w:color="auto" w:fill="auto"/>
          </w:tcPr>
          <w:p w14:paraId="43711E25" w14:textId="35CDEC07" w:rsidR="007A3ABC" w:rsidRPr="00635548" w:rsidRDefault="008437EC"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BA40D0F" w14:textId="77777777" w:rsidTr="00955928">
        <w:trPr>
          <w:cantSplit/>
        </w:trPr>
        <w:tc>
          <w:tcPr>
            <w:tcW w:w="1700" w:type="pct"/>
            <w:shd w:val="clear" w:color="auto" w:fill="auto"/>
          </w:tcPr>
          <w:p w14:paraId="01AFDDE1" w14:textId="586484B7" w:rsidR="007A3ABC" w:rsidRPr="00635548" w:rsidRDefault="007A3ABC" w:rsidP="009C1902">
            <w:pPr>
              <w:pStyle w:val="ENoteTableText"/>
              <w:tabs>
                <w:tab w:val="center" w:leader="dot" w:pos="2268"/>
              </w:tabs>
            </w:pPr>
          </w:p>
        </w:tc>
        <w:tc>
          <w:tcPr>
            <w:tcW w:w="3300" w:type="pct"/>
            <w:shd w:val="clear" w:color="auto" w:fill="auto"/>
          </w:tcPr>
          <w:p w14:paraId="52DFB809" w14:textId="08B4E4C6" w:rsidR="007A3ABC" w:rsidRPr="00635548" w:rsidRDefault="007A3ABC" w:rsidP="009C1902">
            <w:pPr>
              <w:pStyle w:val="ENoteTableText"/>
            </w:pPr>
            <w:r w:rsidRPr="00635548">
              <w:t>rep No</w:t>
            </w:r>
            <w:r w:rsidR="00310362" w:rsidRPr="00635548">
              <w:t> </w:t>
            </w:r>
            <w:r w:rsidRPr="00635548">
              <w:t>147</w:t>
            </w:r>
            <w:r w:rsidR="008437EC" w:rsidRPr="00635548">
              <w:t>, 2009</w:t>
            </w:r>
          </w:p>
        </w:tc>
      </w:tr>
      <w:tr w:rsidR="007A3ABC" w:rsidRPr="00635548" w14:paraId="6A3BEDF0" w14:textId="77777777" w:rsidTr="00955928">
        <w:trPr>
          <w:cantSplit/>
        </w:trPr>
        <w:tc>
          <w:tcPr>
            <w:tcW w:w="1700" w:type="pct"/>
            <w:shd w:val="clear" w:color="auto" w:fill="auto"/>
          </w:tcPr>
          <w:p w14:paraId="225A1C4C" w14:textId="4115B88A" w:rsidR="007A3ABC" w:rsidRPr="00635548" w:rsidRDefault="007A3ABC" w:rsidP="009C1902">
            <w:pPr>
              <w:pStyle w:val="ENoteTableText"/>
              <w:tabs>
                <w:tab w:val="center" w:leader="dot" w:pos="2268"/>
              </w:tabs>
            </w:pPr>
            <w:r w:rsidRPr="00635548">
              <w:lastRenderedPageBreak/>
              <w:t>r 22.008</w:t>
            </w:r>
            <w:r w:rsidR="008437EC" w:rsidRPr="00635548">
              <w:t xml:space="preserve"> (prev r 22.8)</w:t>
            </w:r>
            <w:r w:rsidRPr="00635548">
              <w:tab/>
            </w:r>
          </w:p>
        </w:tc>
        <w:tc>
          <w:tcPr>
            <w:tcW w:w="3300" w:type="pct"/>
            <w:shd w:val="clear" w:color="auto" w:fill="auto"/>
          </w:tcPr>
          <w:p w14:paraId="75FC46FA" w14:textId="15347FD3" w:rsidR="007A3ABC" w:rsidRPr="00635548" w:rsidRDefault="008437EC" w:rsidP="009C1902">
            <w:pPr>
              <w:pStyle w:val="ENoteTableText"/>
            </w:pPr>
            <w:r w:rsidRPr="00635548">
              <w:t>renum</w:t>
            </w:r>
            <w:r w:rsidR="00CE3B42" w:rsidRPr="00635548">
              <w:t xml:space="preserve"> </w:t>
            </w:r>
            <w:r w:rsidR="007A3ABC" w:rsidRPr="00635548">
              <w:t>No</w:t>
            </w:r>
            <w:r w:rsidR="00310362" w:rsidRPr="00635548">
              <w:t> </w:t>
            </w:r>
            <w:r w:rsidR="007A3ABC" w:rsidRPr="00635548">
              <w:t>350</w:t>
            </w:r>
            <w:r w:rsidRPr="00635548">
              <w:t>, 2002</w:t>
            </w:r>
          </w:p>
        </w:tc>
      </w:tr>
      <w:tr w:rsidR="007A3ABC" w:rsidRPr="00635548" w14:paraId="48B0ACD9" w14:textId="77777777" w:rsidTr="00955928">
        <w:trPr>
          <w:cantSplit/>
        </w:trPr>
        <w:tc>
          <w:tcPr>
            <w:tcW w:w="1700" w:type="pct"/>
            <w:shd w:val="clear" w:color="auto" w:fill="auto"/>
          </w:tcPr>
          <w:p w14:paraId="1823F977" w14:textId="3A63015B" w:rsidR="007A3ABC" w:rsidRPr="00635548" w:rsidRDefault="007A3ABC" w:rsidP="009C1902">
            <w:pPr>
              <w:pStyle w:val="ENoteTableText"/>
              <w:tabs>
                <w:tab w:val="center" w:leader="dot" w:pos="2268"/>
              </w:tabs>
            </w:pPr>
          </w:p>
        </w:tc>
        <w:tc>
          <w:tcPr>
            <w:tcW w:w="3300" w:type="pct"/>
            <w:shd w:val="clear" w:color="auto" w:fill="auto"/>
          </w:tcPr>
          <w:p w14:paraId="37260593" w14:textId="0EBDD49A" w:rsidR="007A3ABC" w:rsidRPr="00635548" w:rsidRDefault="007A3ABC" w:rsidP="009C1902">
            <w:pPr>
              <w:pStyle w:val="ENoteTableText"/>
            </w:pPr>
            <w:r w:rsidRPr="00635548">
              <w:t>am No</w:t>
            </w:r>
            <w:r w:rsidR="00310362" w:rsidRPr="00635548">
              <w:t> </w:t>
            </w:r>
            <w:r w:rsidRPr="00635548">
              <w:t>350</w:t>
            </w:r>
            <w:r w:rsidR="009124AF" w:rsidRPr="00635548">
              <w:t>, 2002</w:t>
            </w:r>
          </w:p>
        </w:tc>
      </w:tr>
      <w:tr w:rsidR="007A3ABC" w:rsidRPr="00635548" w14:paraId="30849837" w14:textId="77777777" w:rsidTr="00955928">
        <w:trPr>
          <w:cantSplit/>
        </w:trPr>
        <w:tc>
          <w:tcPr>
            <w:tcW w:w="1700" w:type="pct"/>
            <w:shd w:val="clear" w:color="auto" w:fill="auto"/>
          </w:tcPr>
          <w:p w14:paraId="3CE3CF82" w14:textId="77777777" w:rsidR="007A3ABC" w:rsidRPr="00635548" w:rsidRDefault="007A3ABC" w:rsidP="009C1902">
            <w:pPr>
              <w:pStyle w:val="ENoteTableText"/>
            </w:pPr>
          </w:p>
        </w:tc>
        <w:tc>
          <w:tcPr>
            <w:tcW w:w="3300" w:type="pct"/>
            <w:shd w:val="clear" w:color="auto" w:fill="auto"/>
          </w:tcPr>
          <w:p w14:paraId="0A9C7D6E" w14:textId="2E801105" w:rsidR="007A3ABC" w:rsidRPr="00635548" w:rsidRDefault="007A3ABC" w:rsidP="009C1902">
            <w:pPr>
              <w:pStyle w:val="ENoteTableText"/>
            </w:pPr>
            <w:r w:rsidRPr="00635548">
              <w:t>rep No</w:t>
            </w:r>
            <w:r w:rsidR="00310362" w:rsidRPr="00635548">
              <w:t> </w:t>
            </w:r>
            <w:r w:rsidRPr="00635548">
              <w:t>147</w:t>
            </w:r>
            <w:r w:rsidR="009124AF" w:rsidRPr="00635548">
              <w:t>, 2009</w:t>
            </w:r>
          </w:p>
        </w:tc>
      </w:tr>
      <w:tr w:rsidR="007A3ABC" w:rsidRPr="00635548" w14:paraId="13D9149D" w14:textId="77777777" w:rsidTr="00955928">
        <w:trPr>
          <w:cantSplit/>
        </w:trPr>
        <w:tc>
          <w:tcPr>
            <w:tcW w:w="1700" w:type="pct"/>
            <w:shd w:val="clear" w:color="auto" w:fill="auto"/>
          </w:tcPr>
          <w:p w14:paraId="48074C1A" w14:textId="2DBF5C8E" w:rsidR="007A3ABC" w:rsidRPr="00635548" w:rsidRDefault="007A3ABC" w:rsidP="009C1902">
            <w:pPr>
              <w:pStyle w:val="ENoteTableText"/>
              <w:tabs>
                <w:tab w:val="center" w:leader="dot" w:pos="2268"/>
              </w:tabs>
            </w:pPr>
            <w:r w:rsidRPr="00635548">
              <w:t>r 22.009</w:t>
            </w:r>
            <w:r w:rsidR="009124AF" w:rsidRPr="00635548">
              <w:t xml:space="preserve"> (prev r 22.9)</w:t>
            </w:r>
            <w:r w:rsidRPr="00635548">
              <w:tab/>
            </w:r>
          </w:p>
        </w:tc>
        <w:tc>
          <w:tcPr>
            <w:tcW w:w="3300" w:type="pct"/>
            <w:shd w:val="clear" w:color="auto" w:fill="auto"/>
          </w:tcPr>
          <w:p w14:paraId="5AFF6BD8" w14:textId="5C0D88DC" w:rsidR="007A3ABC" w:rsidRPr="00635548" w:rsidRDefault="009124A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70220D8" w14:textId="77777777" w:rsidTr="00955928">
        <w:trPr>
          <w:cantSplit/>
        </w:trPr>
        <w:tc>
          <w:tcPr>
            <w:tcW w:w="1700" w:type="pct"/>
            <w:shd w:val="clear" w:color="auto" w:fill="auto"/>
          </w:tcPr>
          <w:p w14:paraId="09F88808" w14:textId="05F08797" w:rsidR="007A3ABC" w:rsidRPr="00635548" w:rsidRDefault="007A3ABC" w:rsidP="009C1902">
            <w:pPr>
              <w:pStyle w:val="ENoteTableText"/>
              <w:tabs>
                <w:tab w:val="center" w:leader="dot" w:pos="2268"/>
              </w:tabs>
            </w:pPr>
          </w:p>
        </w:tc>
        <w:tc>
          <w:tcPr>
            <w:tcW w:w="3300" w:type="pct"/>
            <w:shd w:val="clear" w:color="auto" w:fill="auto"/>
          </w:tcPr>
          <w:p w14:paraId="1E8748D7" w14:textId="2C95A9EC" w:rsidR="007A3ABC" w:rsidRPr="00635548" w:rsidRDefault="007A3ABC" w:rsidP="009C1902">
            <w:pPr>
              <w:pStyle w:val="ENoteTableText"/>
            </w:pPr>
            <w:r w:rsidRPr="00635548">
              <w:t>rep No</w:t>
            </w:r>
            <w:r w:rsidR="00310362" w:rsidRPr="00635548">
              <w:t> </w:t>
            </w:r>
            <w:r w:rsidRPr="00635548">
              <w:t>147</w:t>
            </w:r>
            <w:r w:rsidR="009124AF" w:rsidRPr="00635548">
              <w:t>, 2009</w:t>
            </w:r>
          </w:p>
        </w:tc>
      </w:tr>
      <w:tr w:rsidR="007A3ABC" w:rsidRPr="00635548" w14:paraId="40167966" w14:textId="77777777" w:rsidTr="00955928">
        <w:trPr>
          <w:cantSplit/>
        </w:trPr>
        <w:tc>
          <w:tcPr>
            <w:tcW w:w="1700" w:type="pct"/>
            <w:shd w:val="clear" w:color="auto" w:fill="auto"/>
          </w:tcPr>
          <w:p w14:paraId="37B2D5E9" w14:textId="175B64CD" w:rsidR="007A3ABC" w:rsidRPr="00635548" w:rsidRDefault="007A3ABC" w:rsidP="009C1902">
            <w:pPr>
              <w:pStyle w:val="ENoteTableText"/>
            </w:pPr>
            <w:r w:rsidRPr="00635548">
              <w:rPr>
                <w:b/>
              </w:rPr>
              <w:t>Part</w:t>
            </w:r>
            <w:r w:rsidR="00635548">
              <w:rPr>
                <w:b/>
              </w:rPr>
              <w:t> </w:t>
            </w:r>
            <w:r w:rsidRPr="00635548">
              <w:rPr>
                <w:b/>
              </w:rPr>
              <w:t>23</w:t>
            </w:r>
          </w:p>
        </w:tc>
        <w:tc>
          <w:tcPr>
            <w:tcW w:w="3300" w:type="pct"/>
            <w:shd w:val="clear" w:color="auto" w:fill="auto"/>
          </w:tcPr>
          <w:p w14:paraId="62C52482" w14:textId="77777777" w:rsidR="007A3ABC" w:rsidRPr="00635548" w:rsidRDefault="007A3ABC" w:rsidP="009C1902">
            <w:pPr>
              <w:pStyle w:val="ENoteTableText"/>
            </w:pPr>
          </w:p>
        </w:tc>
      </w:tr>
      <w:tr w:rsidR="009124AF" w:rsidRPr="00635548" w14:paraId="56323C6A" w14:textId="77777777" w:rsidTr="00955928">
        <w:trPr>
          <w:cantSplit/>
        </w:trPr>
        <w:tc>
          <w:tcPr>
            <w:tcW w:w="1700" w:type="pct"/>
            <w:shd w:val="clear" w:color="auto" w:fill="auto"/>
          </w:tcPr>
          <w:p w14:paraId="45100ADD" w14:textId="5BAA4E31" w:rsidR="009124AF" w:rsidRPr="00635548" w:rsidRDefault="009124AF" w:rsidP="009C1902">
            <w:pPr>
              <w:pStyle w:val="ENoteTableText"/>
              <w:tabs>
                <w:tab w:val="center" w:leader="dot" w:pos="2268"/>
              </w:tabs>
            </w:pPr>
            <w:r w:rsidRPr="00635548">
              <w:t>Part</w:t>
            </w:r>
            <w:r w:rsidR="00635548">
              <w:t> </w:t>
            </w:r>
            <w:r w:rsidRPr="00635548">
              <w:t>23</w:t>
            </w:r>
            <w:r w:rsidRPr="00635548">
              <w:tab/>
            </w:r>
          </w:p>
        </w:tc>
        <w:tc>
          <w:tcPr>
            <w:tcW w:w="3300" w:type="pct"/>
            <w:shd w:val="clear" w:color="auto" w:fill="auto"/>
          </w:tcPr>
          <w:p w14:paraId="137DA511" w14:textId="2599AEF9" w:rsidR="009124AF" w:rsidRPr="00635548" w:rsidRDefault="009124AF" w:rsidP="009C1902">
            <w:pPr>
              <w:pStyle w:val="ENoteTableText"/>
              <w:tabs>
                <w:tab w:val="center" w:leader="dot" w:pos="2268"/>
              </w:tabs>
            </w:pPr>
            <w:r w:rsidRPr="00635548">
              <w:t>am No 345, 2004; No 80, 2013</w:t>
            </w:r>
          </w:p>
        </w:tc>
      </w:tr>
      <w:tr w:rsidR="007A3ABC" w:rsidRPr="00635548" w14:paraId="14E1BC95" w14:textId="77777777" w:rsidTr="00955928">
        <w:trPr>
          <w:cantSplit/>
        </w:trPr>
        <w:tc>
          <w:tcPr>
            <w:tcW w:w="1700" w:type="pct"/>
            <w:shd w:val="clear" w:color="auto" w:fill="auto"/>
          </w:tcPr>
          <w:p w14:paraId="5E7D5304" w14:textId="748C57BF" w:rsidR="007A3ABC" w:rsidRPr="00635548" w:rsidRDefault="007A3ABC" w:rsidP="009C1902">
            <w:pPr>
              <w:pStyle w:val="ENoteTableText"/>
              <w:tabs>
                <w:tab w:val="center" w:leader="dot" w:pos="2268"/>
              </w:tabs>
            </w:pPr>
            <w:r w:rsidRPr="00635548">
              <w:t>r 23.0</w:t>
            </w:r>
            <w:r w:rsidRPr="00635548">
              <w:tab/>
            </w:r>
          </w:p>
        </w:tc>
        <w:tc>
          <w:tcPr>
            <w:tcW w:w="3300" w:type="pct"/>
            <w:shd w:val="clear" w:color="auto" w:fill="auto"/>
          </w:tcPr>
          <w:p w14:paraId="08E6AF5A" w14:textId="2B5C263B" w:rsidR="007A3ABC" w:rsidRPr="00635548" w:rsidRDefault="007A3ABC" w:rsidP="009C1902">
            <w:pPr>
              <w:pStyle w:val="ENoteTableText"/>
            </w:pPr>
            <w:r w:rsidRPr="00635548">
              <w:t>ad No</w:t>
            </w:r>
            <w:r w:rsidR="00310362" w:rsidRPr="00635548">
              <w:t> </w:t>
            </w:r>
            <w:r w:rsidRPr="00635548">
              <w:t>204</w:t>
            </w:r>
            <w:r w:rsidR="00E53B19" w:rsidRPr="00635548">
              <w:t>, 2000</w:t>
            </w:r>
          </w:p>
        </w:tc>
      </w:tr>
      <w:tr w:rsidR="007A3ABC" w:rsidRPr="00635548" w14:paraId="6A18D99D" w14:textId="77777777" w:rsidTr="00955928">
        <w:trPr>
          <w:cantSplit/>
        </w:trPr>
        <w:tc>
          <w:tcPr>
            <w:tcW w:w="1700" w:type="pct"/>
            <w:shd w:val="clear" w:color="auto" w:fill="auto"/>
          </w:tcPr>
          <w:p w14:paraId="330C4C0A" w14:textId="12794DB9" w:rsidR="007A3ABC" w:rsidRPr="00635548" w:rsidRDefault="007A3ABC" w:rsidP="009C1902">
            <w:pPr>
              <w:pStyle w:val="ENoteTableText"/>
              <w:tabs>
                <w:tab w:val="center" w:leader="dot" w:pos="2268"/>
              </w:tabs>
            </w:pPr>
            <w:r w:rsidRPr="00635548">
              <w:t>r 23.000</w:t>
            </w:r>
            <w:r w:rsidR="00E53B19" w:rsidRPr="00635548">
              <w:t xml:space="preserve"> (prev r 23.0)</w:t>
            </w:r>
            <w:r w:rsidRPr="00635548">
              <w:tab/>
            </w:r>
          </w:p>
        </w:tc>
        <w:tc>
          <w:tcPr>
            <w:tcW w:w="3300" w:type="pct"/>
            <w:shd w:val="clear" w:color="auto" w:fill="auto"/>
          </w:tcPr>
          <w:p w14:paraId="79CDE00A" w14:textId="7DE2FA7D" w:rsidR="007A3ABC" w:rsidRPr="00635548" w:rsidRDefault="00E53B19"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B2CC9F3" w14:textId="77777777" w:rsidTr="00955928">
        <w:trPr>
          <w:cantSplit/>
        </w:trPr>
        <w:tc>
          <w:tcPr>
            <w:tcW w:w="1700" w:type="pct"/>
            <w:shd w:val="clear" w:color="auto" w:fill="auto"/>
          </w:tcPr>
          <w:p w14:paraId="56615126" w14:textId="1AEDB4F1" w:rsidR="007A3ABC" w:rsidRPr="00635548" w:rsidRDefault="007A3ABC" w:rsidP="009C1902">
            <w:pPr>
              <w:pStyle w:val="ENoteTableText"/>
              <w:tabs>
                <w:tab w:val="center" w:leader="dot" w:pos="2268"/>
              </w:tabs>
            </w:pPr>
          </w:p>
        </w:tc>
        <w:tc>
          <w:tcPr>
            <w:tcW w:w="3300" w:type="pct"/>
            <w:shd w:val="clear" w:color="auto" w:fill="auto"/>
          </w:tcPr>
          <w:p w14:paraId="6E72F4F8" w14:textId="2D35D299" w:rsidR="007A3ABC" w:rsidRPr="00635548" w:rsidRDefault="007A3ABC" w:rsidP="009C1902">
            <w:pPr>
              <w:pStyle w:val="ENoteTableText"/>
            </w:pPr>
            <w:r w:rsidRPr="00635548">
              <w:t>rep No</w:t>
            </w:r>
            <w:r w:rsidR="00310362" w:rsidRPr="00635548">
              <w:t> </w:t>
            </w:r>
            <w:r w:rsidRPr="00635548">
              <w:t>345</w:t>
            </w:r>
            <w:r w:rsidR="00E53B19" w:rsidRPr="00635548">
              <w:t>, 2004</w:t>
            </w:r>
          </w:p>
        </w:tc>
      </w:tr>
      <w:tr w:rsidR="007A3ABC" w:rsidRPr="00635548" w14:paraId="0DFFA79E" w14:textId="77777777" w:rsidTr="00955928">
        <w:trPr>
          <w:cantSplit/>
        </w:trPr>
        <w:tc>
          <w:tcPr>
            <w:tcW w:w="1700" w:type="pct"/>
            <w:shd w:val="clear" w:color="auto" w:fill="auto"/>
          </w:tcPr>
          <w:p w14:paraId="1944D38C" w14:textId="2F87D2B1" w:rsidR="007A3ABC" w:rsidRPr="00635548" w:rsidRDefault="007A3ABC" w:rsidP="009C1902">
            <w:pPr>
              <w:pStyle w:val="ENoteTableText"/>
              <w:tabs>
                <w:tab w:val="center" w:leader="dot" w:pos="2268"/>
              </w:tabs>
            </w:pPr>
            <w:r w:rsidRPr="00635548">
              <w:t>r 23.001</w:t>
            </w:r>
            <w:r w:rsidR="00E53B19" w:rsidRPr="00635548">
              <w:t xml:space="preserve"> (prev r 23.1)</w:t>
            </w:r>
            <w:r w:rsidRPr="00635548">
              <w:tab/>
            </w:r>
          </w:p>
        </w:tc>
        <w:tc>
          <w:tcPr>
            <w:tcW w:w="3300" w:type="pct"/>
            <w:shd w:val="clear" w:color="auto" w:fill="auto"/>
          </w:tcPr>
          <w:p w14:paraId="0074702A" w14:textId="16175B36" w:rsidR="007A3ABC" w:rsidRPr="00635548" w:rsidRDefault="00E53B19"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A09FE28" w14:textId="77777777" w:rsidTr="00955928">
        <w:trPr>
          <w:cantSplit/>
        </w:trPr>
        <w:tc>
          <w:tcPr>
            <w:tcW w:w="1700" w:type="pct"/>
            <w:shd w:val="clear" w:color="auto" w:fill="auto"/>
          </w:tcPr>
          <w:p w14:paraId="23CE2042" w14:textId="0370BA74" w:rsidR="007A3ABC" w:rsidRPr="00635548" w:rsidRDefault="007A3ABC" w:rsidP="009C1902">
            <w:pPr>
              <w:pStyle w:val="ENoteTableText"/>
              <w:tabs>
                <w:tab w:val="center" w:leader="dot" w:pos="2268"/>
              </w:tabs>
            </w:pPr>
          </w:p>
        </w:tc>
        <w:tc>
          <w:tcPr>
            <w:tcW w:w="3300" w:type="pct"/>
            <w:shd w:val="clear" w:color="auto" w:fill="auto"/>
          </w:tcPr>
          <w:p w14:paraId="35B84A5F" w14:textId="212EF11D" w:rsidR="007A3ABC" w:rsidRPr="00635548" w:rsidRDefault="007A3ABC" w:rsidP="009C1902">
            <w:pPr>
              <w:pStyle w:val="ENoteTableText"/>
            </w:pPr>
            <w:r w:rsidRPr="00635548">
              <w:t>am No</w:t>
            </w:r>
            <w:r w:rsidR="00310362" w:rsidRPr="00635548">
              <w:t> </w:t>
            </w:r>
            <w:r w:rsidRPr="00635548">
              <w:t>345</w:t>
            </w:r>
            <w:r w:rsidR="00E53B19" w:rsidRPr="00635548">
              <w:t>, 2004</w:t>
            </w:r>
          </w:p>
        </w:tc>
      </w:tr>
      <w:tr w:rsidR="007A3ABC" w:rsidRPr="00635548" w14:paraId="6350E217" w14:textId="77777777" w:rsidTr="00955928">
        <w:trPr>
          <w:cantSplit/>
        </w:trPr>
        <w:tc>
          <w:tcPr>
            <w:tcW w:w="1700" w:type="pct"/>
            <w:shd w:val="clear" w:color="auto" w:fill="auto"/>
          </w:tcPr>
          <w:p w14:paraId="6C682C61" w14:textId="77777777" w:rsidR="007A3ABC" w:rsidRPr="00635548" w:rsidRDefault="007A3ABC" w:rsidP="009C1902">
            <w:pPr>
              <w:pStyle w:val="ENoteTableText"/>
            </w:pPr>
          </w:p>
        </w:tc>
        <w:tc>
          <w:tcPr>
            <w:tcW w:w="3300" w:type="pct"/>
            <w:shd w:val="clear" w:color="auto" w:fill="auto"/>
          </w:tcPr>
          <w:p w14:paraId="737B7BFF" w14:textId="7E4768D1" w:rsidR="007A3ABC" w:rsidRPr="00635548" w:rsidRDefault="007A3ABC" w:rsidP="009C1902">
            <w:pPr>
              <w:pStyle w:val="ENoteTableText"/>
            </w:pPr>
            <w:r w:rsidRPr="00635548">
              <w:t>rs No</w:t>
            </w:r>
            <w:r w:rsidR="00310362" w:rsidRPr="00635548">
              <w:t> </w:t>
            </w:r>
            <w:r w:rsidRPr="00635548">
              <w:t>147</w:t>
            </w:r>
            <w:r w:rsidR="00E53B19" w:rsidRPr="00635548">
              <w:t>, 2009</w:t>
            </w:r>
          </w:p>
        </w:tc>
      </w:tr>
      <w:tr w:rsidR="007A3ABC" w:rsidRPr="00635548" w14:paraId="1483E56E" w14:textId="77777777" w:rsidTr="00955928">
        <w:trPr>
          <w:cantSplit/>
        </w:trPr>
        <w:tc>
          <w:tcPr>
            <w:tcW w:w="1700" w:type="pct"/>
            <w:shd w:val="clear" w:color="auto" w:fill="auto"/>
          </w:tcPr>
          <w:p w14:paraId="481BB3FA" w14:textId="03B49B3A" w:rsidR="007A3ABC" w:rsidRPr="00635548" w:rsidRDefault="007A3ABC" w:rsidP="009C1902">
            <w:pPr>
              <w:pStyle w:val="ENoteTableText"/>
              <w:tabs>
                <w:tab w:val="center" w:leader="dot" w:pos="2268"/>
              </w:tabs>
            </w:pPr>
            <w:r w:rsidRPr="00635548">
              <w:t>r 23.002</w:t>
            </w:r>
            <w:r w:rsidR="00E53B19" w:rsidRPr="00635548">
              <w:t xml:space="preserve"> (prev r 23.2)</w:t>
            </w:r>
            <w:r w:rsidRPr="00635548">
              <w:tab/>
            </w:r>
          </w:p>
        </w:tc>
        <w:tc>
          <w:tcPr>
            <w:tcW w:w="3300" w:type="pct"/>
            <w:shd w:val="clear" w:color="auto" w:fill="auto"/>
          </w:tcPr>
          <w:p w14:paraId="69D46718" w14:textId="00BA0D88" w:rsidR="007A3ABC" w:rsidRPr="00635548" w:rsidRDefault="00E53B19"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D022CAE" w14:textId="77777777" w:rsidTr="00955928">
        <w:trPr>
          <w:cantSplit/>
        </w:trPr>
        <w:tc>
          <w:tcPr>
            <w:tcW w:w="1700" w:type="pct"/>
            <w:shd w:val="clear" w:color="auto" w:fill="auto"/>
          </w:tcPr>
          <w:p w14:paraId="23055B0B" w14:textId="7D6E2494" w:rsidR="007A3ABC" w:rsidRPr="00635548" w:rsidRDefault="007A3ABC" w:rsidP="009C1902">
            <w:pPr>
              <w:pStyle w:val="ENoteTableText"/>
              <w:tabs>
                <w:tab w:val="center" w:leader="dot" w:pos="2268"/>
              </w:tabs>
            </w:pPr>
          </w:p>
        </w:tc>
        <w:tc>
          <w:tcPr>
            <w:tcW w:w="3300" w:type="pct"/>
            <w:shd w:val="clear" w:color="auto" w:fill="auto"/>
          </w:tcPr>
          <w:p w14:paraId="1F8283AC" w14:textId="542941B5" w:rsidR="007A3ABC" w:rsidRPr="00635548" w:rsidRDefault="007A3ABC" w:rsidP="009C1902">
            <w:pPr>
              <w:pStyle w:val="ENoteTableText"/>
            </w:pPr>
            <w:r w:rsidRPr="00635548">
              <w:t>am No</w:t>
            </w:r>
            <w:r w:rsidR="00310362" w:rsidRPr="00635548">
              <w:t> </w:t>
            </w:r>
            <w:r w:rsidRPr="00635548">
              <w:t>350</w:t>
            </w:r>
            <w:r w:rsidR="00E53B19" w:rsidRPr="00635548">
              <w:t>, 2002</w:t>
            </w:r>
          </w:p>
        </w:tc>
      </w:tr>
      <w:tr w:rsidR="007A3ABC" w:rsidRPr="00635548" w14:paraId="5B85AB6D" w14:textId="77777777" w:rsidTr="00955928">
        <w:trPr>
          <w:cantSplit/>
        </w:trPr>
        <w:tc>
          <w:tcPr>
            <w:tcW w:w="1700" w:type="pct"/>
            <w:shd w:val="clear" w:color="auto" w:fill="auto"/>
          </w:tcPr>
          <w:p w14:paraId="07790F31" w14:textId="77777777" w:rsidR="007A3ABC" w:rsidRPr="00635548" w:rsidRDefault="007A3ABC" w:rsidP="009C1902">
            <w:pPr>
              <w:pStyle w:val="ENoteTableText"/>
            </w:pPr>
          </w:p>
        </w:tc>
        <w:tc>
          <w:tcPr>
            <w:tcW w:w="3300" w:type="pct"/>
            <w:shd w:val="clear" w:color="auto" w:fill="auto"/>
          </w:tcPr>
          <w:p w14:paraId="4A488791" w14:textId="70A9AF42" w:rsidR="007A3ABC" w:rsidRPr="00635548" w:rsidRDefault="007A3ABC" w:rsidP="009C1902">
            <w:pPr>
              <w:pStyle w:val="ENoteTableText"/>
            </w:pPr>
            <w:r w:rsidRPr="00635548">
              <w:t>rs No</w:t>
            </w:r>
            <w:r w:rsidR="00310362" w:rsidRPr="00635548">
              <w:t> </w:t>
            </w:r>
            <w:r w:rsidRPr="00635548">
              <w:t>147</w:t>
            </w:r>
            <w:r w:rsidR="00E53B19" w:rsidRPr="00635548">
              <w:t>, 2009</w:t>
            </w:r>
          </w:p>
        </w:tc>
      </w:tr>
      <w:tr w:rsidR="007A3ABC" w:rsidRPr="00635548" w14:paraId="1D389E97" w14:textId="77777777" w:rsidTr="00955928">
        <w:trPr>
          <w:cantSplit/>
        </w:trPr>
        <w:tc>
          <w:tcPr>
            <w:tcW w:w="1700" w:type="pct"/>
            <w:shd w:val="clear" w:color="auto" w:fill="auto"/>
          </w:tcPr>
          <w:p w14:paraId="4BFF6935" w14:textId="23840925" w:rsidR="007A3ABC" w:rsidRPr="00635548" w:rsidRDefault="007A3ABC" w:rsidP="009C1902">
            <w:pPr>
              <w:pStyle w:val="ENoteTableText"/>
              <w:tabs>
                <w:tab w:val="center" w:leader="dot" w:pos="2268"/>
              </w:tabs>
            </w:pPr>
            <w:r w:rsidRPr="00635548">
              <w:t>r 23.003</w:t>
            </w:r>
            <w:r w:rsidR="00E53B19" w:rsidRPr="00635548">
              <w:t xml:space="preserve"> (prev r 23.3)</w:t>
            </w:r>
            <w:r w:rsidRPr="00635548">
              <w:tab/>
            </w:r>
          </w:p>
        </w:tc>
        <w:tc>
          <w:tcPr>
            <w:tcW w:w="3300" w:type="pct"/>
            <w:shd w:val="clear" w:color="auto" w:fill="auto"/>
          </w:tcPr>
          <w:p w14:paraId="20740034" w14:textId="3EF7CAA2" w:rsidR="007A3ABC" w:rsidRPr="00635548" w:rsidRDefault="00E53B19"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8B481D8" w14:textId="77777777" w:rsidTr="00955928">
        <w:trPr>
          <w:cantSplit/>
        </w:trPr>
        <w:tc>
          <w:tcPr>
            <w:tcW w:w="1700" w:type="pct"/>
            <w:shd w:val="clear" w:color="auto" w:fill="auto"/>
          </w:tcPr>
          <w:p w14:paraId="23350C1C" w14:textId="0EE8CAF0" w:rsidR="007A3ABC" w:rsidRPr="00635548" w:rsidRDefault="007A3ABC" w:rsidP="009C1902">
            <w:pPr>
              <w:pStyle w:val="ENoteTableText"/>
              <w:tabs>
                <w:tab w:val="center" w:leader="dot" w:pos="2268"/>
              </w:tabs>
            </w:pPr>
            <w:r w:rsidRPr="00635548">
              <w:t>r 23.004</w:t>
            </w:r>
            <w:r w:rsidR="00E53B19" w:rsidRPr="00635548">
              <w:t xml:space="preserve"> (prev r 23.4)</w:t>
            </w:r>
            <w:r w:rsidRPr="00635548">
              <w:tab/>
            </w:r>
          </w:p>
        </w:tc>
        <w:tc>
          <w:tcPr>
            <w:tcW w:w="3300" w:type="pct"/>
            <w:shd w:val="clear" w:color="auto" w:fill="auto"/>
          </w:tcPr>
          <w:p w14:paraId="451E5BCC" w14:textId="7B5D99EC" w:rsidR="007A3ABC" w:rsidRPr="00635548" w:rsidRDefault="00E53B19"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B774D13" w14:textId="77777777" w:rsidTr="00955928">
        <w:trPr>
          <w:cantSplit/>
        </w:trPr>
        <w:tc>
          <w:tcPr>
            <w:tcW w:w="1700" w:type="pct"/>
            <w:shd w:val="clear" w:color="auto" w:fill="auto"/>
          </w:tcPr>
          <w:p w14:paraId="7FE6020C" w14:textId="43457DED" w:rsidR="007A3ABC" w:rsidRPr="00635548" w:rsidRDefault="007A3ABC" w:rsidP="009C1902">
            <w:pPr>
              <w:pStyle w:val="ENoteTableText"/>
              <w:tabs>
                <w:tab w:val="center" w:leader="dot" w:pos="2268"/>
              </w:tabs>
            </w:pPr>
          </w:p>
        </w:tc>
        <w:tc>
          <w:tcPr>
            <w:tcW w:w="3300" w:type="pct"/>
            <w:shd w:val="clear" w:color="auto" w:fill="auto"/>
          </w:tcPr>
          <w:p w14:paraId="35E98A9C" w14:textId="0A0726C5" w:rsidR="007A3ABC" w:rsidRPr="00635548" w:rsidRDefault="007A3ABC" w:rsidP="009C1902">
            <w:pPr>
              <w:pStyle w:val="ENoteTableText"/>
            </w:pPr>
            <w:r w:rsidRPr="00635548">
              <w:t>rs No</w:t>
            </w:r>
            <w:r w:rsidR="00310362" w:rsidRPr="00635548">
              <w:t> </w:t>
            </w:r>
            <w:r w:rsidRPr="00635548">
              <w:t>147</w:t>
            </w:r>
            <w:r w:rsidR="00E53B19" w:rsidRPr="00635548">
              <w:t>, 2009</w:t>
            </w:r>
          </w:p>
        </w:tc>
      </w:tr>
      <w:tr w:rsidR="007A3ABC" w:rsidRPr="00635548" w14:paraId="7F01E138" w14:textId="77777777" w:rsidTr="00955928">
        <w:trPr>
          <w:cantSplit/>
        </w:trPr>
        <w:tc>
          <w:tcPr>
            <w:tcW w:w="1700" w:type="pct"/>
            <w:shd w:val="clear" w:color="auto" w:fill="auto"/>
          </w:tcPr>
          <w:p w14:paraId="17723CA3" w14:textId="3FAE1559" w:rsidR="007A3ABC" w:rsidRPr="00635548" w:rsidRDefault="007A3ABC" w:rsidP="009C1902">
            <w:pPr>
              <w:pStyle w:val="ENoteTableText"/>
              <w:tabs>
                <w:tab w:val="center" w:leader="dot" w:pos="2268"/>
              </w:tabs>
            </w:pPr>
            <w:r w:rsidRPr="00635548">
              <w:t>r 23.005</w:t>
            </w:r>
            <w:r w:rsidR="00E53B19" w:rsidRPr="00635548">
              <w:t xml:space="preserve"> (prev r 23.5)</w:t>
            </w:r>
            <w:r w:rsidRPr="00635548">
              <w:tab/>
            </w:r>
          </w:p>
        </w:tc>
        <w:tc>
          <w:tcPr>
            <w:tcW w:w="3300" w:type="pct"/>
            <w:shd w:val="clear" w:color="auto" w:fill="auto"/>
          </w:tcPr>
          <w:p w14:paraId="148CF78F" w14:textId="06763BB4" w:rsidR="007A3ABC" w:rsidRPr="00635548" w:rsidRDefault="00E53B19"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256BEB4" w14:textId="77777777" w:rsidTr="00955928">
        <w:trPr>
          <w:cantSplit/>
        </w:trPr>
        <w:tc>
          <w:tcPr>
            <w:tcW w:w="1700" w:type="pct"/>
            <w:shd w:val="clear" w:color="auto" w:fill="auto"/>
          </w:tcPr>
          <w:p w14:paraId="062A0AFF" w14:textId="3E88798D" w:rsidR="007A3ABC" w:rsidRPr="00635548" w:rsidRDefault="007A3ABC" w:rsidP="009C1902">
            <w:pPr>
              <w:pStyle w:val="ENoteTableText"/>
              <w:tabs>
                <w:tab w:val="center" w:leader="dot" w:pos="2268"/>
              </w:tabs>
            </w:pPr>
          </w:p>
        </w:tc>
        <w:tc>
          <w:tcPr>
            <w:tcW w:w="3300" w:type="pct"/>
            <w:shd w:val="clear" w:color="auto" w:fill="auto"/>
          </w:tcPr>
          <w:p w14:paraId="15F49076" w14:textId="245EC4DB" w:rsidR="007A3ABC" w:rsidRPr="00635548" w:rsidRDefault="007A3ABC" w:rsidP="009C1902">
            <w:pPr>
              <w:pStyle w:val="ENoteTableText"/>
            </w:pPr>
            <w:r w:rsidRPr="00635548">
              <w:t>rs No</w:t>
            </w:r>
            <w:r w:rsidR="00310362" w:rsidRPr="00635548">
              <w:t> </w:t>
            </w:r>
            <w:r w:rsidRPr="00635548">
              <w:t>147</w:t>
            </w:r>
            <w:r w:rsidR="00E53B19" w:rsidRPr="00635548">
              <w:t>, 2009</w:t>
            </w:r>
          </w:p>
        </w:tc>
      </w:tr>
      <w:tr w:rsidR="007A3ABC" w:rsidRPr="00635548" w14:paraId="5349CC53" w14:textId="77777777" w:rsidTr="00955928">
        <w:trPr>
          <w:cantSplit/>
        </w:trPr>
        <w:tc>
          <w:tcPr>
            <w:tcW w:w="1700" w:type="pct"/>
            <w:shd w:val="clear" w:color="auto" w:fill="auto"/>
          </w:tcPr>
          <w:p w14:paraId="4788206D" w14:textId="7DD8DB48" w:rsidR="007A3ABC" w:rsidRPr="00635548" w:rsidRDefault="007A3ABC" w:rsidP="009C1902">
            <w:pPr>
              <w:pStyle w:val="ENoteTableText"/>
              <w:tabs>
                <w:tab w:val="center" w:leader="dot" w:pos="2268"/>
              </w:tabs>
            </w:pPr>
            <w:r w:rsidRPr="00635548">
              <w:t>r 23.006</w:t>
            </w:r>
            <w:r w:rsidR="00E53B19" w:rsidRPr="00635548">
              <w:t xml:space="preserve"> (prev r 23.6)</w:t>
            </w:r>
            <w:r w:rsidRPr="00635548">
              <w:tab/>
            </w:r>
          </w:p>
        </w:tc>
        <w:tc>
          <w:tcPr>
            <w:tcW w:w="3300" w:type="pct"/>
            <w:shd w:val="clear" w:color="auto" w:fill="auto"/>
          </w:tcPr>
          <w:p w14:paraId="4C50D009" w14:textId="49602826" w:rsidR="007A3ABC" w:rsidRPr="00635548" w:rsidRDefault="00E53B19"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CCA7416" w14:textId="77777777" w:rsidTr="00955928">
        <w:trPr>
          <w:cantSplit/>
        </w:trPr>
        <w:tc>
          <w:tcPr>
            <w:tcW w:w="1700" w:type="pct"/>
            <w:shd w:val="clear" w:color="auto" w:fill="auto"/>
          </w:tcPr>
          <w:p w14:paraId="51306AF0" w14:textId="2582BFE4" w:rsidR="007A3ABC" w:rsidRPr="00635548" w:rsidRDefault="007A3ABC" w:rsidP="009C1902">
            <w:pPr>
              <w:pStyle w:val="ENoteTableText"/>
              <w:tabs>
                <w:tab w:val="center" w:leader="dot" w:pos="2268"/>
              </w:tabs>
            </w:pPr>
          </w:p>
        </w:tc>
        <w:tc>
          <w:tcPr>
            <w:tcW w:w="3300" w:type="pct"/>
            <w:shd w:val="clear" w:color="auto" w:fill="auto"/>
          </w:tcPr>
          <w:p w14:paraId="49834A69" w14:textId="6D284EB6" w:rsidR="007A3ABC" w:rsidRPr="00635548" w:rsidRDefault="007A3ABC" w:rsidP="009C1902">
            <w:pPr>
              <w:pStyle w:val="ENoteTableText"/>
            </w:pPr>
            <w:r w:rsidRPr="00635548">
              <w:t>am No</w:t>
            </w:r>
            <w:r w:rsidR="00310362" w:rsidRPr="00635548">
              <w:t> </w:t>
            </w:r>
            <w:r w:rsidRPr="00635548">
              <w:t>80, 2013</w:t>
            </w:r>
          </w:p>
        </w:tc>
      </w:tr>
      <w:tr w:rsidR="007A3ABC" w:rsidRPr="00635548" w14:paraId="52CA77D3" w14:textId="77777777" w:rsidTr="00955928">
        <w:trPr>
          <w:cantSplit/>
        </w:trPr>
        <w:tc>
          <w:tcPr>
            <w:tcW w:w="1700" w:type="pct"/>
            <w:shd w:val="clear" w:color="auto" w:fill="auto"/>
          </w:tcPr>
          <w:p w14:paraId="0CBAE83F" w14:textId="18A8999A" w:rsidR="007A3ABC" w:rsidRPr="00635548" w:rsidRDefault="007A3ABC" w:rsidP="009C1902">
            <w:pPr>
              <w:pStyle w:val="ENoteTableText"/>
              <w:tabs>
                <w:tab w:val="center" w:leader="dot" w:pos="2268"/>
              </w:tabs>
            </w:pPr>
            <w:r w:rsidRPr="00635548">
              <w:t>r 23.007</w:t>
            </w:r>
            <w:r w:rsidR="00E53B19" w:rsidRPr="00635548">
              <w:t xml:space="preserve"> (prev r 23.7)</w:t>
            </w:r>
            <w:r w:rsidRPr="00635548">
              <w:tab/>
            </w:r>
          </w:p>
        </w:tc>
        <w:tc>
          <w:tcPr>
            <w:tcW w:w="3300" w:type="pct"/>
            <w:shd w:val="clear" w:color="auto" w:fill="auto"/>
          </w:tcPr>
          <w:p w14:paraId="796C822A" w14:textId="0A950A52" w:rsidR="007A3ABC" w:rsidRPr="00635548" w:rsidRDefault="00E53B19"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AAD6BE4" w14:textId="77777777" w:rsidTr="00955928">
        <w:trPr>
          <w:cantSplit/>
        </w:trPr>
        <w:tc>
          <w:tcPr>
            <w:tcW w:w="1700" w:type="pct"/>
            <w:shd w:val="clear" w:color="auto" w:fill="auto"/>
          </w:tcPr>
          <w:p w14:paraId="3C63A927" w14:textId="781C8E7B" w:rsidR="007A3ABC" w:rsidRPr="00635548" w:rsidRDefault="007A3ABC" w:rsidP="009C1902">
            <w:pPr>
              <w:pStyle w:val="ENoteTableText"/>
              <w:tabs>
                <w:tab w:val="center" w:leader="dot" w:pos="2268"/>
              </w:tabs>
            </w:pPr>
          </w:p>
        </w:tc>
        <w:tc>
          <w:tcPr>
            <w:tcW w:w="3300" w:type="pct"/>
            <w:shd w:val="clear" w:color="auto" w:fill="auto"/>
          </w:tcPr>
          <w:p w14:paraId="565D0C4B" w14:textId="7509EBD1" w:rsidR="007A3ABC" w:rsidRPr="00635548" w:rsidRDefault="007A3ABC" w:rsidP="009C1902">
            <w:pPr>
              <w:pStyle w:val="ENoteTableText"/>
            </w:pPr>
            <w:r w:rsidRPr="00635548">
              <w:t>rs No</w:t>
            </w:r>
            <w:r w:rsidR="00310362" w:rsidRPr="00635548">
              <w:t> </w:t>
            </w:r>
            <w:r w:rsidRPr="00635548">
              <w:t>147</w:t>
            </w:r>
            <w:r w:rsidR="005A46AE" w:rsidRPr="00635548">
              <w:t>, 2009</w:t>
            </w:r>
          </w:p>
        </w:tc>
      </w:tr>
      <w:tr w:rsidR="007A3ABC" w:rsidRPr="00635548" w14:paraId="0080B089" w14:textId="77777777" w:rsidTr="00955928">
        <w:trPr>
          <w:cantSplit/>
        </w:trPr>
        <w:tc>
          <w:tcPr>
            <w:tcW w:w="1700" w:type="pct"/>
            <w:shd w:val="clear" w:color="auto" w:fill="auto"/>
          </w:tcPr>
          <w:p w14:paraId="62AF3A2E" w14:textId="4750FAFC" w:rsidR="007A3ABC" w:rsidRPr="00635548" w:rsidRDefault="007A3ABC" w:rsidP="009C1902">
            <w:pPr>
              <w:pStyle w:val="ENoteTableText"/>
              <w:tabs>
                <w:tab w:val="center" w:leader="dot" w:pos="2268"/>
              </w:tabs>
            </w:pPr>
            <w:r w:rsidRPr="00635548">
              <w:t>r 23.008</w:t>
            </w:r>
            <w:r w:rsidR="005A46AE" w:rsidRPr="00635548">
              <w:t xml:space="preserve"> (prev r 23.8)</w:t>
            </w:r>
            <w:r w:rsidRPr="00635548">
              <w:tab/>
            </w:r>
          </w:p>
        </w:tc>
        <w:tc>
          <w:tcPr>
            <w:tcW w:w="3300" w:type="pct"/>
            <w:shd w:val="clear" w:color="auto" w:fill="auto"/>
          </w:tcPr>
          <w:p w14:paraId="7757DB30" w14:textId="4FF557FA" w:rsidR="007A3ABC" w:rsidRPr="00635548" w:rsidRDefault="005A46AE"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145CEAD" w14:textId="77777777" w:rsidTr="00955928">
        <w:trPr>
          <w:cantSplit/>
        </w:trPr>
        <w:tc>
          <w:tcPr>
            <w:tcW w:w="1700" w:type="pct"/>
            <w:shd w:val="clear" w:color="auto" w:fill="auto"/>
          </w:tcPr>
          <w:p w14:paraId="6401210E" w14:textId="474EB6E0" w:rsidR="007A3ABC" w:rsidRPr="00635548" w:rsidRDefault="007A3ABC" w:rsidP="009C1902">
            <w:pPr>
              <w:pStyle w:val="ENoteTableText"/>
              <w:tabs>
                <w:tab w:val="center" w:leader="dot" w:pos="2268"/>
              </w:tabs>
            </w:pPr>
          </w:p>
        </w:tc>
        <w:tc>
          <w:tcPr>
            <w:tcW w:w="3300" w:type="pct"/>
            <w:shd w:val="clear" w:color="auto" w:fill="auto"/>
          </w:tcPr>
          <w:p w14:paraId="1A5DF327" w14:textId="422CD295" w:rsidR="007A3ABC" w:rsidRPr="00635548" w:rsidRDefault="007A3ABC" w:rsidP="009C1902">
            <w:pPr>
              <w:pStyle w:val="ENoteTableText"/>
            </w:pPr>
            <w:r w:rsidRPr="00635548">
              <w:t>rs No</w:t>
            </w:r>
            <w:r w:rsidR="00310362" w:rsidRPr="00635548">
              <w:t> </w:t>
            </w:r>
            <w:r w:rsidRPr="00635548">
              <w:t>147</w:t>
            </w:r>
            <w:r w:rsidR="005A46AE" w:rsidRPr="00635548">
              <w:t>, 2009</w:t>
            </w:r>
          </w:p>
        </w:tc>
      </w:tr>
      <w:tr w:rsidR="007A3ABC" w:rsidRPr="00635548" w14:paraId="344DA614" w14:textId="77777777" w:rsidTr="00955928">
        <w:trPr>
          <w:cantSplit/>
        </w:trPr>
        <w:tc>
          <w:tcPr>
            <w:tcW w:w="1700" w:type="pct"/>
            <w:shd w:val="clear" w:color="auto" w:fill="auto"/>
          </w:tcPr>
          <w:p w14:paraId="0E167C79" w14:textId="59DFEFCA" w:rsidR="007A3ABC" w:rsidRPr="00635548" w:rsidRDefault="007A3ABC" w:rsidP="009C1902">
            <w:pPr>
              <w:pStyle w:val="ENoteTableText"/>
            </w:pPr>
            <w:r w:rsidRPr="00635548">
              <w:rPr>
                <w:b/>
              </w:rPr>
              <w:t>Part</w:t>
            </w:r>
            <w:r w:rsidR="00635548">
              <w:rPr>
                <w:b/>
              </w:rPr>
              <w:t> </w:t>
            </w:r>
            <w:r w:rsidRPr="00635548">
              <w:rPr>
                <w:b/>
              </w:rPr>
              <w:t>25</w:t>
            </w:r>
          </w:p>
        </w:tc>
        <w:tc>
          <w:tcPr>
            <w:tcW w:w="3300" w:type="pct"/>
            <w:shd w:val="clear" w:color="auto" w:fill="auto"/>
          </w:tcPr>
          <w:p w14:paraId="0FB1D539" w14:textId="77777777" w:rsidR="007A3ABC" w:rsidRPr="00635548" w:rsidRDefault="007A3ABC" w:rsidP="009C1902">
            <w:pPr>
              <w:pStyle w:val="ENoteTableText"/>
            </w:pPr>
          </w:p>
        </w:tc>
      </w:tr>
      <w:tr w:rsidR="008F25B4" w:rsidRPr="00635548" w14:paraId="01A572E0" w14:textId="77777777" w:rsidTr="00955928">
        <w:trPr>
          <w:cantSplit/>
        </w:trPr>
        <w:tc>
          <w:tcPr>
            <w:tcW w:w="1700" w:type="pct"/>
            <w:shd w:val="clear" w:color="auto" w:fill="auto"/>
          </w:tcPr>
          <w:p w14:paraId="670C7C01" w14:textId="15C4A4B3" w:rsidR="008F25B4" w:rsidRPr="00635548" w:rsidRDefault="008F25B4" w:rsidP="009C1902">
            <w:pPr>
              <w:pStyle w:val="ENoteTableText"/>
              <w:tabs>
                <w:tab w:val="center" w:leader="dot" w:pos="2268"/>
              </w:tabs>
            </w:pPr>
            <w:r w:rsidRPr="00635548">
              <w:t>Part</w:t>
            </w:r>
            <w:r w:rsidR="00635548">
              <w:t> </w:t>
            </w:r>
            <w:r w:rsidRPr="00635548">
              <w:t>25</w:t>
            </w:r>
            <w:r w:rsidRPr="00635548">
              <w:tab/>
            </w:r>
          </w:p>
        </w:tc>
        <w:tc>
          <w:tcPr>
            <w:tcW w:w="3300" w:type="pct"/>
            <w:shd w:val="clear" w:color="auto" w:fill="auto"/>
          </w:tcPr>
          <w:p w14:paraId="64FE0F7F" w14:textId="6A8EF194" w:rsidR="008F25B4" w:rsidRPr="00635548" w:rsidRDefault="008F25B4" w:rsidP="009C1902">
            <w:pPr>
              <w:pStyle w:val="ENoteTableText"/>
              <w:tabs>
                <w:tab w:val="center" w:leader="dot" w:pos="2268"/>
              </w:tabs>
            </w:pPr>
            <w:r w:rsidRPr="00635548">
              <w:t>am No 345, 2004; No 80, 2013</w:t>
            </w:r>
          </w:p>
        </w:tc>
      </w:tr>
      <w:tr w:rsidR="007A3ABC" w:rsidRPr="00635548" w14:paraId="3B9DD20C" w14:textId="77777777" w:rsidTr="00955928">
        <w:trPr>
          <w:cantSplit/>
        </w:trPr>
        <w:tc>
          <w:tcPr>
            <w:tcW w:w="1700" w:type="pct"/>
            <w:shd w:val="clear" w:color="auto" w:fill="auto"/>
          </w:tcPr>
          <w:p w14:paraId="55EC9304" w14:textId="77777777" w:rsidR="007A3ABC" w:rsidRPr="00635548" w:rsidRDefault="007A3ABC" w:rsidP="009C1902">
            <w:pPr>
              <w:pStyle w:val="ENoteTableText"/>
            </w:pPr>
            <w:r w:rsidRPr="00635548">
              <w:rPr>
                <w:b/>
              </w:rPr>
              <w:t>Subpart 25.A</w:t>
            </w:r>
          </w:p>
        </w:tc>
        <w:tc>
          <w:tcPr>
            <w:tcW w:w="3300" w:type="pct"/>
            <w:shd w:val="clear" w:color="auto" w:fill="auto"/>
          </w:tcPr>
          <w:p w14:paraId="6FD0E2E8" w14:textId="77777777" w:rsidR="007A3ABC" w:rsidRPr="00635548" w:rsidRDefault="007A3ABC" w:rsidP="009C1902">
            <w:pPr>
              <w:pStyle w:val="ENoteTableText"/>
            </w:pPr>
          </w:p>
        </w:tc>
      </w:tr>
      <w:tr w:rsidR="007A3ABC" w:rsidRPr="00635548" w14:paraId="5111DC41" w14:textId="77777777" w:rsidTr="00955928">
        <w:trPr>
          <w:cantSplit/>
        </w:trPr>
        <w:tc>
          <w:tcPr>
            <w:tcW w:w="1700" w:type="pct"/>
            <w:shd w:val="clear" w:color="auto" w:fill="auto"/>
          </w:tcPr>
          <w:p w14:paraId="308FE243" w14:textId="048997CB" w:rsidR="007A3ABC" w:rsidRPr="00635548" w:rsidRDefault="007A3ABC" w:rsidP="009C1902">
            <w:pPr>
              <w:pStyle w:val="ENoteTableText"/>
              <w:tabs>
                <w:tab w:val="center" w:leader="dot" w:pos="2268"/>
              </w:tabs>
            </w:pPr>
            <w:r w:rsidRPr="00635548">
              <w:t xml:space="preserve">Subpart A </w:t>
            </w:r>
            <w:r w:rsidR="008F25B4" w:rsidRPr="00635548">
              <w:t>heading</w:t>
            </w:r>
            <w:r w:rsidR="00A03A03" w:rsidRPr="00635548">
              <w:tab/>
            </w:r>
          </w:p>
        </w:tc>
        <w:tc>
          <w:tcPr>
            <w:tcW w:w="3300" w:type="pct"/>
            <w:shd w:val="clear" w:color="auto" w:fill="auto"/>
          </w:tcPr>
          <w:p w14:paraId="1AE7FE42" w14:textId="098B4E95" w:rsidR="007A3ABC" w:rsidRPr="00635548" w:rsidRDefault="007A3ABC" w:rsidP="009C1902">
            <w:pPr>
              <w:pStyle w:val="ENoteTableText"/>
            </w:pPr>
            <w:r w:rsidRPr="00635548">
              <w:t>ad No</w:t>
            </w:r>
            <w:r w:rsidR="00310362" w:rsidRPr="00635548">
              <w:t> </w:t>
            </w:r>
            <w:r w:rsidRPr="00635548">
              <w:t>227</w:t>
            </w:r>
            <w:r w:rsidR="008F25B4" w:rsidRPr="00635548">
              <w:t>, 2000</w:t>
            </w:r>
          </w:p>
        </w:tc>
      </w:tr>
      <w:tr w:rsidR="00A03A03" w:rsidRPr="00635548" w14:paraId="100A957E" w14:textId="77777777" w:rsidTr="00955928">
        <w:trPr>
          <w:cantSplit/>
        </w:trPr>
        <w:tc>
          <w:tcPr>
            <w:tcW w:w="1700" w:type="pct"/>
            <w:shd w:val="clear" w:color="auto" w:fill="auto"/>
          </w:tcPr>
          <w:p w14:paraId="4CDDBD60" w14:textId="77777777" w:rsidR="00A03A03" w:rsidRPr="00635548" w:rsidRDefault="00A03A03" w:rsidP="009C1902">
            <w:pPr>
              <w:pStyle w:val="ENoteTableText"/>
              <w:tabs>
                <w:tab w:val="center" w:leader="dot" w:pos="2268"/>
              </w:tabs>
            </w:pPr>
          </w:p>
        </w:tc>
        <w:tc>
          <w:tcPr>
            <w:tcW w:w="3300" w:type="pct"/>
            <w:shd w:val="clear" w:color="auto" w:fill="auto"/>
          </w:tcPr>
          <w:p w14:paraId="71B6E20A" w14:textId="15BF53EE" w:rsidR="00A03A03" w:rsidRPr="00635548" w:rsidRDefault="00A03A03" w:rsidP="009C1902">
            <w:pPr>
              <w:pStyle w:val="ENoteTableText"/>
            </w:pPr>
            <w:r w:rsidRPr="00635548">
              <w:t>reloc No 350, 2002</w:t>
            </w:r>
          </w:p>
        </w:tc>
      </w:tr>
      <w:tr w:rsidR="007A3ABC" w:rsidRPr="00635548" w14:paraId="5E76507F" w14:textId="77777777" w:rsidTr="00955928">
        <w:trPr>
          <w:cantSplit/>
        </w:trPr>
        <w:tc>
          <w:tcPr>
            <w:tcW w:w="1700" w:type="pct"/>
            <w:shd w:val="clear" w:color="auto" w:fill="auto"/>
          </w:tcPr>
          <w:p w14:paraId="467F72B4" w14:textId="780EC0A3" w:rsidR="007A3ABC" w:rsidRPr="00635548" w:rsidRDefault="007A3ABC" w:rsidP="009C1902">
            <w:pPr>
              <w:pStyle w:val="ENoteTableText"/>
              <w:tabs>
                <w:tab w:val="center" w:leader="dot" w:pos="2268"/>
              </w:tabs>
            </w:pPr>
            <w:r w:rsidRPr="00635548">
              <w:t>Subpart 25.A</w:t>
            </w:r>
            <w:r w:rsidR="009838D6" w:rsidRPr="00635548">
              <w:t xml:space="preserve"> (prev Subpart A)</w:t>
            </w:r>
            <w:r w:rsidR="00A03A03" w:rsidRPr="00635548">
              <w:tab/>
            </w:r>
          </w:p>
        </w:tc>
        <w:tc>
          <w:tcPr>
            <w:tcW w:w="3300" w:type="pct"/>
            <w:shd w:val="clear" w:color="auto" w:fill="auto"/>
          </w:tcPr>
          <w:p w14:paraId="22602BA0" w14:textId="68038349" w:rsidR="007A3ABC" w:rsidRPr="00635548" w:rsidRDefault="009838D6"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0C3553B" w14:textId="77777777" w:rsidTr="00955928">
        <w:trPr>
          <w:cantSplit/>
        </w:trPr>
        <w:tc>
          <w:tcPr>
            <w:tcW w:w="1700" w:type="pct"/>
            <w:shd w:val="clear" w:color="auto" w:fill="auto"/>
          </w:tcPr>
          <w:p w14:paraId="7BFAFAE4" w14:textId="7C3F1A20" w:rsidR="007A3ABC" w:rsidRPr="00635548" w:rsidRDefault="007A3ABC" w:rsidP="009C1902">
            <w:pPr>
              <w:pStyle w:val="ENoteTableText"/>
              <w:tabs>
                <w:tab w:val="center" w:leader="dot" w:pos="2268"/>
              </w:tabs>
            </w:pPr>
            <w:r w:rsidRPr="00635548">
              <w:t>r 25.0</w:t>
            </w:r>
            <w:r w:rsidRPr="00635548">
              <w:tab/>
            </w:r>
          </w:p>
        </w:tc>
        <w:tc>
          <w:tcPr>
            <w:tcW w:w="3300" w:type="pct"/>
            <w:shd w:val="clear" w:color="auto" w:fill="auto"/>
          </w:tcPr>
          <w:p w14:paraId="6677E61A" w14:textId="1B3B6587" w:rsidR="007A3ABC" w:rsidRPr="00635548" w:rsidRDefault="007A3ABC" w:rsidP="009C1902">
            <w:pPr>
              <w:pStyle w:val="ENoteTableText"/>
            </w:pPr>
            <w:r w:rsidRPr="00635548">
              <w:t>ad No</w:t>
            </w:r>
            <w:r w:rsidR="00310362" w:rsidRPr="00635548">
              <w:t> </w:t>
            </w:r>
            <w:r w:rsidRPr="00635548">
              <w:t>204</w:t>
            </w:r>
            <w:r w:rsidR="009838D6" w:rsidRPr="00635548">
              <w:t>, 2000</w:t>
            </w:r>
          </w:p>
        </w:tc>
      </w:tr>
      <w:tr w:rsidR="007A3ABC" w:rsidRPr="00635548" w14:paraId="0B22FB86" w14:textId="77777777" w:rsidTr="00955928">
        <w:trPr>
          <w:cantSplit/>
        </w:trPr>
        <w:tc>
          <w:tcPr>
            <w:tcW w:w="1700" w:type="pct"/>
            <w:shd w:val="clear" w:color="auto" w:fill="auto"/>
          </w:tcPr>
          <w:p w14:paraId="00A96D7D" w14:textId="77777777" w:rsidR="007A3ABC" w:rsidRPr="00635548" w:rsidRDefault="007A3ABC" w:rsidP="009C1902">
            <w:pPr>
              <w:pStyle w:val="ENoteTableText"/>
            </w:pPr>
          </w:p>
        </w:tc>
        <w:tc>
          <w:tcPr>
            <w:tcW w:w="3300" w:type="pct"/>
            <w:shd w:val="clear" w:color="auto" w:fill="auto"/>
          </w:tcPr>
          <w:p w14:paraId="7ED9F899" w14:textId="72B4FF6C" w:rsidR="007A3ABC" w:rsidRPr="00635548" w:rsidRDefault="007A3ABC" w:rsidP="009C1902">
            <w:pPr>
              <w:pStyle w:val="ENoteTableText"/>
            </w:pPr>
            <w:r w:rsidRPr="00635548">
              <w:t>rs No</w:t>
            </w:r>
            <w:r w:rsidR="00310362" w:rsidRPr="00635548">
              <w:t> </w:t>
            </w:r>
            <w:r w:rsidRPr="00635548">
              <w:t>350</w:t>
            </w:r>
            <w:r w:rsidR="009838D6" w:rsidRPr="00635548">
              <w:t>, 2002</w:t>
            </w:r>
          </w:p>
        </w:tc>
      </w:tr>
      <w:tr w:rsidR="007A3ABC" w:rsidRPr="00635548" w14:paraId="2D9127E9" w14:textId="77777777" w:rsidTr="00955928">
        <w:trPr>
          <w:cantSplit/>
        </w:trPr>
        <w:tc>
          <w:tcPr>
            <w:tcW w:w="1700" w:type="pct"/>
            <w:shd w:val="clear" w:color="auto" w:fill="auto"/>
          </w:tcPr>
          <w:p w14:paraId="5817FEF2" w14:textId="37E368F6" w:rsidR="007A3ABC" w:rsidRPr="00635548" w:rsidRDefault="007A3ABC" w:rsidP="009C1902">
            <w:pPr>
              <w:pStyle w:val="ENoteTableText"/>
              <w:tabs>
                <w:tab w:val="center" w:leader="dot" w:pos="2268"/>
              </w:tabs>
            </w:pPr>
            <w:r w:rsidRPr="00635548">
              <w:t>r 25.000</w:t>
            </w:r>
            <w:r w:rsidR="009838D6" w:rsidRPr="00635548">
              <w:t xml:space="preserve"> (prev r </w:t>
            </w:r>
            <w:r w:rsidR="00AC31EF" w:rsidRPr="00635548">
              <w:t>25.0</w:t>
            </w:r>
            <w:r w:rsidR="009838D6" w:rsidRPr="00635548">
              <w:t>)</w:t>
            </w:r>
            <w:r w:rsidRPr="00635548">
              <w:tab/>
            </w:r>
          </w:p>
        </w:tc>
        <w:tc>
          <w:tcPr>
            <w:tcW w:w="3300" w:type="pct"/>
            <w:shd w:val="clear" w:color="auto" w:fill="auto"/>
          </w:tcPr>
          <w:p w14:paraId="2B9C7DC1" w14:textId="371F2E68" w:rsidR="007A3ABC" w:rsidRPr="00635548" w:rsidRDefault="00AC31E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3C8534F" w14:textId="77777777" w:rsidTr="00955928">
        <w:trPr>
          <w:cantSplit/>
        </w:trPr>
        <w:tc>
          <w:tcPr>
            <w:tcW w:w="1700" w:type="pct"/>
            <w:shd w:val="clear" w:color="auto" w:fill="auto"/>
          </w:tcPr>
          <w:p w14:paraId="34B4E478" w14:textId="4928102B" w:rsidR="007A3ABC" w:rsidRPr="00635548" w:rsidRDefault="007A3ABC" w:rsidP="009C1902">
            <w:pPr>
              <w:pStyle w:val="ENoteTableText"/>
              <w:tabs>
                <w:tab w:val="center" w:leader="dot" w:pos="2268"/>
              </w:tabs>
            </w:pPr>
          </w:p>
        </w:tc>
        <w:tc>
          <w:tcPr>
            <w:tcW w:w="3300" w:type="pct"/>
            <w:shd w:val="clear" w:color="auto" w:fill="auto"/>
          </w:tcPr>
          <w:p w14:paraId="1AADACBB" w14:textId="44A0D75B" w:rsidR="007A3ABC" w:rsidRPr="00635548" w:rsidRDefault="007A3ABC" w:rsidP="009C1902">
            <w:pPr>
              <w:pStyle w:val="ENoteTableText"/>
            </w:pPr>
            <w:r w:rsidRPr="00635548">
              <w:t>rep No</w:t>
            </w:r>
            <w:r w:rsidR="00310362" w:rsidRPr="00635548">
              <w:t> </w:t>
            </w:r>
            <w:r w:rsidRPr="00635548">
              <w:t>345</w:t>
            </w:r>
            <w:r w:rsidR="00AC31EF" w:rsidRPr="00635548">
              <w:t>, 2004</w:t>
            </w:r>
          </w:p>
        </w:tc>
      </w:tr>
      <w:tr w:rsidR="007A3ABC" w:rsidRPr="00635548" w14:paraId="384C4F8E" w14:textId="77777777" w:rsidTr="00955928">
        <w:trPr>
          <w:cantSplit/>
        </w:trPr>
        <w:tc>
          <w:tcPr>
            <w:tcW w:w="1700" w:type="pct"/>
            <w:shd w:val="clear" w:color="auto" w:fill="auto"/>
          </w:tcPr>
          <w:p w14:paraId="0730BB38" w14:textId="5BF428B4" w:rsidR="007A3ABC" w:rsidRPr="00635548" w:rsidRDefault="007A3ABC" w:rsidP="009C1902">
            <w:pPr>
              <w:pStyle w:val="ENoteTableText"/>
              <w:tabs>
                <w:tab w:val="center" w:leader="dot" w:pos="2268"/>
              </w:tabs>
            </w:pPr>
            <w:r w:rsidRPr="00635548">
              <w:t>r 25.1</w:t>
            </w:r>
            <w:r w:rsidRPr="00635548">
              <w:tab/>
            </w:r>
          </w:p>
        </w:tc>
        <w:tc>
          <w:tcPr>
            <w:tcW w:w="3300" w:type="pct"/>
            <w:shd w:val="clear" w:color="auto" w:fill="auto"/>
          </w:tcPr>
          <w:p w14:paraId="738B0BB0" w14:textId="321A0A11" w:rsidR="007A3ABC" w:rsidRPr="00635548" w:rsidRDefault="007A3ABC" w:rsidP="009C1902">
            <w:pPr>
              <w:pStyle w:val="ENoteTableText"/>
            </w:pPr>
            <w:r w:rsidRPr="00635548">
              <w:t>am No</w:t>
            </w:r>
            <w:r w:rsidR="00310362" w:rsidRPr="00635548">
              <w:t> </w:t>
            </w:r>
            <w:r w:rsidRPr="00635548">
              <w:t>227</w:t>
            </w:r>
            <w:r w:rsidR="00AC31EF" w:rsidRPr="00635548">
              <w:t>, 2000</w:t>
            </w:r>
          </w:p>
        </w:tc>
      </w:tr>
      <w:tr w:rsidR="007A3ABC" w:rsidRPr="00635548" w14:paraId="74F07704" w14:textId="77777777" w:rsidTr="00955928">
        <w:trPr>
          <w:cantSplit/>
        </w:trPr>
        <w:tc>
          <w:tcPr>
            <w:tcW w:w="1700" w:type="pct"/>
            <w:shd w:val="clear" w:color="auto" w:fill="auto"/>
          </w:tcPr>
          <w:p w14:paraId="6294D4B9" w14:textId="50EFC8D3" w:rsidR="007A3ABC" w:rsidRPr="00635548" w:rsidRDefault="007A3ABC" w:rsidP="009C1902">
            <w:pPr>
              <w:pStyle w:val="ENoteTableText"/>
              <w:tabs>
                <w:tab w:val="center" w:leader="dot" w:pos="2268"/>
              </w:tabs>
            </w:pPr>
            <w:r w:rsidRPr="00635548">
              <w:t>r 25.001</w:t>
            </w:r>
            <w:r w:rsidR="00AC31EF" w:rsidRPr="00635548">
              <w:t xml:space="preserve"> (prev r 25.1)</w:t>
            </w:r>
            <w:r w:rsidRPr="00635548">
              <w:tab/>
            </w:r>
          </w:p>
        </w:tc>
        <w:tc>
          <w:tcPr>
            <w:tcW w:w="3300" w:type="pct"/>
            <w:shd w:val="clear" w:color="auto" w:fill="auto"/>
          </w:tcPr>
          <w:p w14:paraId="02B1AAC2" w14:textId="6E0DE28F" w:rsidR="007A3ABC" w:rsidRPr="00635548" w:rsidRDefault="00737FB3" w:rsidP="009C1902">
            <w:pPr>
              <w:pStyle w:val="ENoteTableText"/>
            </w:pPr>
            <w:r w:rsidRPr="00635548">
              <w:t xml:space="preserve">renum </w:t>
            </w:r>
            <w:r w:rsidR="007A3ABC" w:rsidRPr="00635548">
              <w:t>No</w:t>
            </w:r>
            <w:r w:rsidR="00310362" w:rsidRPr="00635548">
              <w:t> </w:t>
            </w:r>
            <w:r w:rsidR="007A3ABC" w:rsidRPr="00635548">
              <w:t>350</w:t>
            </w:r>
            <w:r w:rsidR="00AC31EF" w:rsidRPr="00635548">
              <w:t>, 2002</w:t>
            </w:r>
          </w:p>
        </w:tc>
      </w:tr>
      <w:tr w:rsidR="007A3ABC" w:rsidRPr="00635548" w14:paraId="21434DF8" w14:textId="77777777" w:rsidTr="00955928">
        <w:trPr>
          <w:cantSplit/>
        </w:trPr>
        <w:tc>
          <w:tcPr>
            <w:tcW w:w="1700" w:type="pct"/>
            <w:shd w:val="clear" w:color="auto" w:fill="auto"/>
          </w:tcPr>
          <w:p w14:paraId="4812CA8B" w14:textId="564D9882" w:rsidR="007A3ABC" w:rsidRPr="00635548" w:rsidRDefault="007A3ABC" w:rsidP="009C1902">
            <w:pPr>
              <w:pStyle w:val="ENoteTableText"/>
              <w:tabs>
                <w:tab w:val="center" w:leader="dot" w:pos="2268"/>
              </w:tabs>
            </w:pPr>
          </w:p>
        </w:tc>
        <w:tc>
          <w:tcPr>
            <w:tcW w:w="3300" w:type="pct"/>
            <w:shd w:val="clear" w:color="auto" w:fill="auto"/>
          </w:tcPr>
          <w:p w14:paraId="13F10B18" w14:textId="372EAFBC" w:rsidR="007A3ABC" w:rsidRPr="00635548" w:rsidRDefault="007A3ABC" w:rsidP="009C1902">
            <w:pPr>
              <w:pStyle w:val="ENoteTableText"/>
            </w:pPr>
            <w:r w:rsidRPr="00635548">
              <w:t>rs No</w:t>
            </w:r>
            <w:r w:rsidR="00310362" w:rsidRPr="00635548">
              <w:t> </w:t>
            </w:r>
            <w:r w:rsidRPr="00635548">
              <w:t>147</w:t>
            </w:r>
            <w:r w:rsidR="00AC31EF" w:rsidRPr="00635548">
              <w:t>, 2009</w:t>
            </w:r>
          </w:p>
        </w:tc>
      </w:tr>
      <w:tr w:rsidR="007A3ABC" w:rsidRPr="00635548" w14:paraId="4B77C5D8" w14:textId="77777777" w:rsidTr="00955928">
        <w:trPr>
          <w:cantSplit/>
        </w:trPr>
        <w:tc>
          <w:tcPr>
            <w:tcW w:w="1700" w:type="pct"/>
            <w:shd w:val="clear" w:color="auto" w:fill="auto"/>
          </w:tcPr>
          <w:p w14:paraId="0004F12D" w14:textId="6C305FF4" w:rsidR="007A3ABC" w:rsidRPr="00635548" w:rsidRDefault="007A3ABC" w:rsidP="009C1902">
            <w:pPr>
              <w:pStyle w:val="ENoteTableText"/>
              <w:tabs>
                <w:tab w:val="center" w:leader="dot" w:pos="2268"/>
              </w:tabs>
            </w:pPr>
            <w:r w:rsidRPr="00635548">
              <w:lastRenderedPageBreak/>
              <w:t>r 25.002</w:t>
            </w:r>
            <w:r w:rsidR="00E550AB" w:rsidRPr="00635548">
              <w:t xml:space="preserve"> (prev r 25.2)</w:t>
            </w:r>
            <w:r w:rsidRPr="00635548">
              <w:tab/>
            </w:r>
          </w:p>
        </w:tc>
        <w:tc>
          <w:tcPr>
            <w:tcW w:w="3300" w:type="pct"/>
            <w:shd w:val="clear" w:color="auto" w:fill="auto"/>
          </w:tcPr>
          <w:p w14:paraId="58A4F5D5" w14:textId="5DA9B9E0" w:rsidR="007A3ABC" w:rsidRPr="00635548" w:rsidRDefault="00E550AB"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02ECCF75" w14:textId="77777777" w:rsidTr="00955928">
        <w:trPr>
          <w:cantSplit/>
        </w:trPr>
        <w:tc>
          <w:tcPr>
            <w:tcW w:w="1700" w:type="pct"/>
            <w:shd w:val="clear" w:color="auto" w:fill="auto"/>
          </w:tcPr>
          <w:p w14:paraId="4CEDD286" w14:textId="3D6ED25E" w:rsidR="007A3ABC" w:rsidRPr="00635548" w:rsidRDefault="007A3ABC" w:rsidP="009C1902">
            <w:pPr>
              <w:pStyle w:val="ENoteTableText"/>
              <w:tabs>
                <w:tab w:val="center" w:leader="dot" w:pos="2268"/>
              </w:tabs>
            </w:pPr>
          </w:p>
        </w:tc>
        <w:tc>
          <w:tcPr>
            <w:tcW w:w="3300" w:type="pct"/>
            <w:shd w:val="clear" w:color="auto" w:fill="auto"/>
          </w:tcPr>
          <w:p w14:paraId="5AB23D76" w14:textId="2FE9C06B" w:rsidR="007A3ABC" w:rsidRPr="00635548" w:rsidRDefault="007A3ABC" w:rsidP="009C1902">
            <w:pPr>
              <w:pStyle w:val="ENoteTableText"/>
            </w:pPr>
            <w:r w:rsidRPr="00635548">
              <w:t>am No</w:t>
            </w:r>
            <w:r w:rsidR="00310362" w:rsidRPr="00635548">
              <w:t> </w:t>
            </w:r>
            <w:r w:rsidRPr="00635548">
              <w:t>350</w:t>
            </w:r>
            <w:r w:rsidR="00E550AB" w:rsidRPr="00635548">
              <w:t>, 2002</w:t>
            </w:r>
          </w:p>
        </w:tc>
      </w:tr>
      <w:tr w:rsidR="007A3ABC" w:rsidRPr="00635548" w14:paraId="612993A3" w14:textId="77777777" w:rsidTr="00955928">
        <w:trPr>
          <w:cantSplit/>
        </w:trPr>
        <w:tc>
          <w:tcPr>
            <w:tcW w:w="1700" w:type="pct"/>
            <w:shd w:val="clear" w:color="auto" w:fill="auto"/>
          </w:tcPr>
          <w:p w14:paraId="51DF6B15" w14:textId="77777777" w:rsidR="007A3ABC" w:rsidRPr="00635548" w:rsidRDefault="007A3ABC" w:rsidP="009C1902">
            <w:pPr>
              <w:pStyle w:val="ENoteTableText"/>
            </w:pPr>
          </w:p>
        </w:tc>
        <w:tc>
          <w:tcPr>
            <w:tcW w:w="3300" w:type="pct"/>
            <w:shd w:val="clear" w:color="auto" w:fill="auto"/>
          </w:tcPr>
          <w:p w14:paraId="031BEB96" w14:textId="2CF32EE4" w:rsidR="007A3ABC" w:rsidRPr="00635548" w:rsidRDefault="007A3ABC" w:rsidP="009C1902">
            <w:pPr>
              <w:pStyle w:val="ENoteTableText"/>
            </w:pPr>
            <w:r w:rsidRPr="00635548">
              <w:t>rs No</w:t>
            </w:r>
            <w:r w:rsidR="00310362" w:rsidRPr="00635548">
              <w:t> </w:t>
            </w:r>
            <w:r w:rsidRPr="00635548">
              <w:t>147</w:t>
            </w:r>
            <w:r w:rsidR="00E550AB" w:rsidRPr="00635548">
              <w:t>, 2009</w:t>
            </w:r>
          </w:p>
        </w:tc>
      </w:tr>
      <w:tr w:rsidR="007A3ABC" w:rsidRPr="00635548" w14:paraId="2B8116CA" w14:textId="77777777" w:rsidTr="00955928">
        <w:trPr>
          <w:cantSplit/>
        </w:trPr>
        <w:tc>
          <w:tcPr>
            <w:tcW w:w="1700" w:type="pct"/>
            <w:shd w:val="clear" w:color="auto" w:fill="auto"/>
          </w:tcPr>
          <w:p w14:paraId="1311AC43" w14:textId="77777777" w:rsidR="007A3ABC" w:rsidRPr="00635548" w:rsidRDefault="007A3ABC" w:rsidP="009C1902">
            <w:pPr>
              <w:pStyle w:val="ENoteTableText"/>
            </w:pPr>
            <w:r w:rsidRPr="00635548">
              <w:rPr>
                <w:b/>
              </w:rPr>
              <w:t>Subpart 25.B</w:t>
            </w:r>
          </w:p>
        </w:tc>
        <w:tc>
          <w:tcPr>
            <w:tcW w:w="3300" w:type="pct"/>
            <w:shd w:val="clear" w:color="auto" w:fill="auto"/>
          </w:tcPr>
          <w:p w14:paraId="280A3ADE" w14:textId="77777777" w:rsidR="007A3ABC" w:rsidRPr="00635548" w:rsidRDefault="007A3ABC" w:rsidP="009C1902">
            <w:pPr>
              <w:pStyle w:val="ENoteTableText"/>
            </w:pPr>
          </w:p>
        </w:tc>
      </w:tr>
      <w:tr w:rsidR="007A3ABC" w:rsidRPr="00635548" w14:paraId="055C607F" w14:textId="77777777" w:rsidTr="00955928">
        <w:trPr>
          <w:cantSplit/>
        </w:trPr>
        <w:tc>
          <w:tcPr>
            <w:tcW w:w="1700" w:type="pct"/>
            <w:shd w:val="clear" w:color="auto" w:fill="auto"/>
          </w:tcPr>
          <w:p w14:paraId="12540972" w14:textId="311E890C" w:rsidR="007A3ABC" w:rsidRPr="00635548" w:rsidRDefault="007A3ABC" w:rsidP="009C1902">
            <w:pPr>
              <w:pStyle w:val="ENoteTableText"/>
              <w:tabs>
                <w:tab w:val="center" w:leader="dot" w:pos="2268"/>
              </w:tabs>
            </w:pPr>
            <w:r w:rsidRPr="00635548">
              <w:t xml:space="preserve">Subpart B </w:t>
            </w:r>
            <w:r w:rsidR="00C32DF0" w:rsidRPr="00635548">
              <w:t>heading</w:t>
            </w:r>
            <w:r w:rsidR="003E7D95" w:rsidRPr="00635548">
              <w:tab/>
            </w:r>
          </w:p>
        </w:tc>
        <w:tc>
          <w:tcPr>
            <w:tcW w:w="3300" w:type="pct"/>
            <w:shd w:val="clear" w:color="auto" w:fill="auto"/>
          </w:tcPr>
          <w:p w14:paraId="3CFB0785" w14:textId="210C6A3B" w:rsidR="007A3ABC" w:rsidRPr="00635548" w:rsidRDefault="007A3ABC" w:rsidP="009C1902">
            <w:pPr>
              <w:pStyle w:val="ENoteTableText"/>
            </w:pPr>
            <w:r w:rsidRPr="00635548">
              <w:t>ad No</w:t>
            </w:r>
            <w:r w:rsidR="00310362" w:rsidRPr="00635548">
              <w:t> </w:t>
            </w:r>
            <w:r w:rsidRPr="00635548">
              <w:t>227</w:t>
            </w:r>
            <w:r w:rsidR="00C32DF0" w:rsidRPr="00635548">
              <w:t>, 2000</w:t>
            </w:r>
          </w:p>
        </w:tc>
      </w:tr>
      <w:tr w:rsidR="00247117" w:rsidRPr="00635548" w14:paraId="778E48AF" w14:textId="77777777" w:rsidTr="00955928">
        <w:trPr>
          <w:cantSplit/>
        </w:trPr>
        <w:tc>
          <w:tcPr>
            <w:tcW w:w="1700" w:type="pct"/>
            <w:shd w:val="clear" w:color="auto" w:fill="auto"/>
          </w:tcPr>
          <w:p w14:paraId="1E7F0B09" w14:textId="28875C9C" w:rsidR="00247117" w:rsidRPr="00635548" w:rsidRDefault="00247117" w:rsidP="009C1902">
            <w:pPr>
              <w:pStyle w:val="ENoteTableText"/>
              <w:tabs>
                <w:tab w:val="center" w:leader="dot" w:pos="2268"/>
              </w:tabs>
            </w:pPr>
            <w:r w:rsidRPr="00635548">
              <w:t>Subpart 25.B heading</w:t>
            </w:r>
            <w:r w:rsidRPr="00635548">
              <w:tab/>
            </w:r>
          </w:p>
        </w:tc>
        <w:tc>
          <w:tcPr>
            <w:tcW w:w="3300" w:type="pct"/>
            <w:shd w:val="clear" w:color="auto" w:fill="auto"/>
          </w:tcPr>
          <w:p w14:paraId="0AD71005" w14:textId="77777777" w:rsidR="00247117" w:rsidRPr="00635548" w:rsidRDefault="00247117" w:rsidP="009C1902">
            <w:pPr>
              <w:pStyle w:val="ENoteTableText"/>
            </w:pPr>
            <w:r w:rsidRPr="00635548">
              <w:t>rs No 147, 2009</w:t>
            </w:r>
          </w:p>
        </w:tc>
      </w:tr>
      <w:tr w:rsidR="007A3ABC" w:rsidRPr="00635548" w14:paraId="46F9DF79" w14:textId="77777777" w:rsidTr="00955928">
        <w:trPr>
          <w:cantSplit/>
        </w:trPr>
        <w:tc>
          <w:tcPr>
            <w:tcW w:w="1700" w:type="pct"/>
            <w:shd w:val="clear" w:color="auto" w:fill="auto"/>
          </w:tcPr>
          <w:p w14:paraId="43EEA02F" w14:textId="616307BF" w:rsidR="007A3ABC" w:rsidRPr="00635548" w:rsidRDefault="007A3ABC" w:rsidP="009C1902">
            <w:pPr>
              <w:pStyle w:val="ENoteTableText"/>
              <w:tabs>
                <w:tab w:val="center" w:leader="dot" w:pos="2268"/>
              </w:tabs>
            </w:pPr>
            <w:r w:rsidRPr="00635548">
              <w:t>Subpart 25.B</w:t>
            </w:r>
            <w:r w:rsidR="00C32DF0" w:rsidRPr="00635548">
              <w:t xml:space="preserve"> (prev </w:t>
            </w:r>
            <w:r w:rsidR="003E7D95" w:rsidRPr="00635548">
              <w:t>Subpart</w:t>
            </w:r>
            <w:r w:rsidR="00C32DF0" w:rsidRPr="00635548">
              <w:t> </w:t>
            </w:r>
            <w:r w:rsidR="003E7D95" w:rsidRPr="00635548">
              <w:t>B</w:t>
            </w:r>
            <w:r w:rsidR="00C32DF0" w:rsidRPr="00635548">
              <w:t>)</w:t>
            </w:r>
            <w:r w:rsidRPr="00635548">
              <w:tab/>
            </w:r>
          </w:p>
        </w:tc>
        <w:tc>
          <w:tcPr>
            <w:tcW w:w="3300" w:type="pct"/>
            <w:shd w:val="clear" w:color="auto" w:fill="auto"/>
          </w:tcPr>
          <w:p w14:paraId="3483FFD2" w14:textId="2F2D1BC1" w:rsidR="007A3ABC" w:rsidRPr="00635548" w:rsidRDefault="00C32DF0" w:rsidP="009C1902">
            <w:pPr>
              <w:pStyle w:val="ENoteTableText"/>
            </w:pPr>
            <w:r w:rsidRPr="00635548">
              <w:t>renum</w:t>
            </w:r>
            <w:r w:rsidR="003E7D95" w:rsidRPr="00635548">
              <w:t xml:space="preserve"> </w:t>
            </w:r>
            <w:r w:rsidR="007A3ABC" w:rsidRPr="00635548">
              <w:t>No</w:t>
            </w:r>
            <w:r w:rsidR="00310362" w:rsidRPr="00635548">
              <w:t> </w:t>
            </w:r>
            <w:r w:rsidR="007A3ABC" w:rsidRPr="00635548">
              <w:t>350</w:t>
            </w:r>
            <w:r w:rsidRPr="00635548">
              <w:t>, 2002</w:t>
            </w:r>
          </w:p>
        </w:tc>
      </w:tr>
      <w:tr w:rsidR="007A3ABC" w:rsidRPr="00635548" w14:paraId="020C18AD" w14:textId="77777777" w:rsidTr="00955928">
        <w:trPr>
          <w:cantSplit/>
        </w:trPr>
        <w:tc>
          <w:tcPr>
            <w:tcW w:w="1700" w:type="pct"/>
            <w:shd w:val="clear" w:color="auto" w:fill="auto"/>
          </w:tcPr>
          <w:p w14:paraId="6BE72134" w14:textId="38CEB2AA" w:rsidR="007A3ABC" w:rsidRPr="00635548" w:rsidRDefault="007A3ABC" w:rsidP="009C1902">
            <w:pPr>
              <w:pStyle w:val="ENoteTableText"/>
              <w:tabs>
                <w:tab w:val="center" w:leader="dot" w:pos="2268"/>
              </w:tabs>
            </w:pPr>
            <w:r w:rsidRPr="00635548">
              <w:t>r 25.003</w:t>
            </w:r>
            <w:r w:rsidR="00C32DF0" w:rsidRPr="00635548">
              <w:t xml:space="preserve"> (prev r 25.3)</w:t>
            </w:r>
            <w:r w:rsidRPr="00635548">
              <w:tab/>
            </w:r>
          </w:p>
        </w:tc>
        <w:tc>
          <w:tcPr>
            <w:tcW w:w="3300" w:type="pct"/>
            <w:shd w:val="clear" w:color="auto" w:fill="auto"/>
          </w:tcPr>
          <w:p w14:paraId="1CF1C480" w14:textId="2A3826B4" w:rsidR="007A3ABC" w:rsidRPr="00635548" w:rsidRDefault="00C32DF0"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72D8179" w14:textId="77777777" w:rsidTr="00955928">
        <w:trPr>
          <w:cantSplit/>
        </w:trPr>
        <w:tc>
          <w:tcPr>
            <w:tcW w:w="1700" w:type="pct"/>
            <w:shd w:val="clear" w:color="auto" w:fill="auto"/>
          </w:tcPr>
          <w:p w14:paraId="475A9761" w14:textId="0A927DDE" w:rsidR="007A3ABC" w:rsidRPr="00635548" w:rsidRDefault="007A3ABC" w:rsidP="009C1902">
            <w:pPr>
              <w:pStyle w:val="ENoteTableText"/>
              <w:tabs>
                <w:tab w:val="center" w:leader="dot" w:pos="2268"/>
              </w:tabs>
            </w:pPr>
            <w:r w:rsidRPr="00635548">
              <w:t>r 25.004</w:t>
            </w:r>
            <w:r w:rsidR="00C32DF0" w:rsidRPr="00635548">
              <w:t xml:space="preserve"> (prev r 25.4)</w:t>
            </w:r>
            <w:r w:rsidRPr="00635548">
              <w:tab/>
            </w:r>
          </w:p>
        </w:tc>
        <w:tc>
          <w:tcPr>
            <w:tcW w:w="3300" w:type="pct"/>
            <w:shd w:val="clear" w:color="auto" w:fill="auto"/>
          </w:tcPr>
          <w:p w14:paraId="796E4A83" w14:textId="038035B1" w:rsidR="007A3ABC" w:rsidRPr="00635548" w:rsidRDefault="00C32DF0"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71AB048" w14:textId="77777777" w:rsidTr="00955928">
        <w:trPr>
          <w:cantSplit/>
        </w:trPr>
        <w:tc>
          <w:tcPr>
            <w:tcW w:w="1700" w:type="pct"/>
            <w:shd w:val="clear" w:color="auto" w:fill="auto"/>
          </w:tcPr>
          <w:p w14:paraId="47CCB86D" w14:textId="3CB50583" w:rsidR="007A3ABC" w:rsidRPr="00635548" w:rsidRDefault="007A3ABC" w:rsidP="009C1902">
            <w:pPr>
              <w:pStyle w:val="ENoteTableText"/>
              <w:tabs>
                <w:tab w:val="center" w:leader="dot" w:pos="2268"/>
              </w:tabs>
            </w:pPr>
          </w:p>
        </w:tc>
        <w:tc>
          <w:tcPr>
            <w:tcW w:w="3300" w:type="pct"/>
            <w:shd w:val="clear" w:color="auto" w:fill="auto"/>
          </w:tcPr>
          <w:p w14:paraId="13CC13A7" w14:textId="52A4A222" w:rsidR="007A3ABC" w:rsidRPr="00635548" w:rsidRDefault="007A3ABC" w:rsidP="009C1902">
            <w:pPr>
              <w:pStyle w:val="ENoteTableText"/>
            </w:pPr>
            <w:r w:rsidRPr="00635548">
              <w:t>rs No</w:t>
            </w:r>
            <w:r w:rsidR="00310362" w:rsidRPr="00635548">
              <w:t> </w:t>
            </w:r>
            <w:r w:rsidRPr="00635548">
              <w:t>147</w:t>
            </w:r>
            <w:r w:rsidR="00C32DF0" w:rsidRPr="00635548">
              <w:t>, 2009</w:t>
            </w:r>
          </w:p>
        </w:tc>
      </w:tr>
      <w:tr w:rsidR="007A3ABC" w:rsidRPr="00635548" w14:paraId="663FC443" w14:textId="77777777" w:rsidTr="00955928">
        <w:trPr>
          <w:cantSplit/>
        </w:trPr>
        <w:tc>
          <w:tcPr>
            <w:tcW w:w="1700" w:type="pct"/>
            <w:shd w:val="clear" w:color="auto" w:fill="auto"/>
          </w:tcPr>
          <w:p w14:paraId="1DF49151" w14:textId="65FDD582" w:rsidR="007A3ABC" w:rsidRPr="00635548" w:rsidRDefault="007A3ABC" w:rsidP="009C1902">
            <w:pPr>
              <w:pStyle w:val="ENoteTableText"/>
              <w:tabs>
                <w:tab w:val="center" w:leader="dot" w:pos="2268"/>
              </w:tabs>
            </w:pPr>
            <w:r w:rsidRPr="00635548">
              <w:t>r 25.005</w:t>
            </w:r>
            <w:r w:rsidR="00C32DF0" w:rsidRPr="00635548">
              <w:t xml:space="preserve"> (prev r 25.5)</w:t>
            </w:r>
            <w:r w:rsidRPr="00635548">
              <w:tab/>
            </w:r>
          </w:p>
        </w:tc>
        <w:tc>
          <w:tcPr>
            <w:tcW w:w="3300" w:type="pct"/>
            <w:shd w:val="clear" w:color="auto" w:fill="auto"/>
          </w:tcPr>
          <w:p w14:paraId="4A778540" w14:textId="29BFA76A" w:rsidR="007A3ABC" w:rsidRPr="00635548" w:rsidRDefault="00C32DF0"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1A813EF" w14:textId="77777777" w:rsidTr="00955928">
        <w:trPr>
          <w:cantSplit/>
        </w:trPr>
        <w:tc>
          <w:tcPr>
            <w:tcW w:w="1700" w:type="pct"/>
            <w:shd w:val="clear" w:color="auto" w:fill="auto"/>
          </w:tcPr>
          <w:p w14:paraId="37591A47" w14:textId="174E91F9" w:rsidR="007A3ABC" w:rsidRPr="00635548" w:rsidRDefault="007A3ABC" w:rsidP="009C1902">
            <w:pPr>
              <w:pStyle w:val="ENoteTableText"/>
              <w:tabs>
                <w:tab w:val="center" w:leader="dot" w:pos="2268"/>
              </w:tabs>
            </w:pPr>
          </w:p>
        </w:tc>
        <w:tc>
          <w:tcPr>
            <w:tcW w:w="3300" w:type="pct"/>
            <w:shd w:val="clear" w:color="auto" w:fill="auto"/>
          </w:tcPr>
          <w:p w14:paraId="7051EAC2" w14:textId="664849F5" w:rsidR="007A3ABC" w:rsidRPr="00635548" w:rsidRDefault="007A3ABC" w:rsidP="009C1902">
            <w:pPr>
              <w:pStyle w:val="ENoteTableText"/>
            </w:pPr>
            <w:r w:rsidRPr="00635548">
              <w:t>am No</w:t>
            </w:r>
            <w:r w:rsidR="00310362" w:rsidRPr="00635548">
              <w:t> </w:t>
            </w:r>
            <w:r w:rsidRPr="00635548">
              <w:t>80, 2013</w:t>
            </w:r>
          </w:p>
        </w:tc>
      </w:tr>
      <w:tr w:rsidR="007A3ABC" w:rsidRPr="00635548" w14:paraId="56072E99" w14:textId="77777777" w:rsidTr="00955928">
        <w:trPr>
          <w:cantSplit/>
        </w:trPr>
        <w:tc>
          <w:tcPr>
            <w:tcW w:w="1700" w:type="pct"/>
            <w:shd w:val="clear" w:color="auto" w:fill="auto"/>
          </w:tcPr>
          <w:p w14:paraId="28A31944" w14:textId="005F15A8" w:rsidR="007A3ABC" w:rsidRPr="00635548" w:rsidRDefault="007A3ABC" w:rsidP="009C1902">
            <w:pPr>
              <w:pStyle w:val="ENoteTableText"/>
              <w:tabs>
                <w:tab w:val="center" w:leader="dot" w:pos="2268"/>
              </w:tabs>
            </w:pPr>
            <w:r w:rsidRPr="00635548">
              <w:t>r 25.006</w:t>
            </w:r>
            <w:r w:rsidR="00C32DF0" w:rsidRPr="00635548">
              <w:t xml:space="preserve"> (prev r 25.6)</w:t>
            </w:r>
            <w:r w:rsidRPr="00635548">
              <w:tab/>
            </w:r>
          </w:p>
        </w:tc>
        <w:tc>
          <w:tcPr>
            <w:tcW w:w="3300" w:type="pct"/>
            <w:shd w:val="clear" w:color="auto" w:fill="auto"/>
          </w:tcPr>
          <w:p w14:paraId="140D1C66" w14:textId="3CD88618" w:rsidR="007A3ABC" w:rsidRPr="00635548" w:rsidRDefault="00C32DF0"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F38A6AE" w14:textId="77777777" w:rsidTr="00955928">
        <w:trPr>
          <w:cantSplit/>
        </w:trPr>
        <w:tc>
          <w:tcPr>
            <w:tcW w:w="1700" w:type="pct"/>
            <w:shd w:val="clear" w:color="auto" w:fill="auto"/>
          </w:tcPr>
          <w:p w14:paraId="6C93909A" w14:textId="7AB4EE1A" w:rsidR="007A3ABC" w:rsidRPr="00635548" w:rsidRDefault="007A3ABC" w:rsidP="009C1902">
            <w:pPr>
              <w:pStyle w:val="ENoteTableText"/>
              <w:tabs>
                <w:tab w:val="center" w:leader="dot" w:pos="2268"/>
              </w:tabs>
            </w:pPr>
          </w:p>
        </w:tc>
        <w:tc>
          <w:tcPr>
            <w:tcW w:w="3300" w:type="pct"/>
            <w:shd w:val="clear" w:color="auto" w:fill="auto"/>
          </w:tcPr>
          <w:p w14:paraId="741F48CC" w14:textId="70287FC1" w:rsidR="007A3ABC" w:rsidRPr="00635548" w:rsidRDefault="007A3ABC" w:rsidP="009C1902">
            <w:pPr>
              <w:pStyle w:val="ENoteTableText"/>
            </w:pPr>
            <w:r w:rsidRPr="00635548">
              <w:t>rs No</w:t>
            </w:r>
            <w:r w:rsidR="00310362" w:rsidRPr="00635548">
              <w:t> </w:t>
            </w:r>
            <w:r w:rsidRPr="00635548">
              <w:t>147</w:t>
            </w:r>
            <w:r w:rsidR="00C32DF0" w:rsidRPr="00635548">
              <w:t>, 2009</w:t>
            </w:r>
          </w:p>
        </w:tc>
      </w:tr>
      <w:tr w:rsidR="007A3ABC" w:rsidRPr="00635548" w14:paraId="31F693E0" w14:textId="77777777" w:rsidTr="00955928">
        <w:trPr>
          <w:cantSplit/>
        </w:trPr>
        <w:tc>
          <w:tcPr>
            <w:tcW w:w="1700" w:type="pct"/>
            <w:shd w:val="clear" w:color="auto" w:fill="auto"/>
          </w:tcPr>
          <w:p w14:paraId="6B5F42B1" w14:textId="77777777" w:rsidR="007A3ABC" w:rsidRPr="00635548" w:rsidRDefault="007A3ABC" w:rsidP="009C1902">
            <w:pPr>
              <w:pStyle w:val="ENoteTableText"/>
            </w:pPr>
            <w:r w:rsidRPr="00635548">
              <w:rPr>
                <w:b/>
              </w:rPr>
              <w:t>Subpart 25.C</w:t>
            </w:r>
          </w:p>
        </w:tc>
        <w:tc>
          <w:tcPr>
            <w:tcW w:w="3300" w:type="pct"/>
            <w:shd w:val="clear" w:color="auto" w:fill="auto"/>
          </w:tcPr>
          <w:p w14:paraId="408E6647" w14:textId="77777777" w:rsidR="007A3ABC" w:rsidRPr="00635548" w:rsidRDefault="007A3ABC" w:rsidP="009C1902">
            <w:pPr>
              <w:pStyle w:val="ENoteTableText"/>
            </w:pPr>
          </w:p>
        </w:tc>
      </w:tr>
      <w:tr w:rsidR="007A3ABC" w:rsidRPr="00635548" w14:paraId="0664FC13" w14:textId="77777777" w:rsidTr="00955928">
        <w:trPr>
          <w:cantSplit/>
        </w:trPr>
        <w:tc>
          <w:tcPr>
            <w:tcW w:w="1700" w:type="pct"/>
            <w:shd w:val="clear" w:color="auto" w:fill="auto"/>
          </w:tcPr>
          <w:p w14:paraId="5B93C94C" w14:textId="6FAFE940" w:rsidR="007A3ABC" w:rsidRPr="00635548" w:rsidRDefault="007A3ABC" w:rsidP="009C1902">
            <w:pPr>
              <w:pStyle w:val="ENoteTableText"/>
              <w:tabs>
                <w:tab w:val="center" w:leader="dot" w:pos="2268"/>
              </w:tabs>
            </w:pPr>
            <w:r w:rsidRPr="00635548">
              <w:t>Subpart C</w:t>
            </w:r>
            <w:r w:rsidRPr="00635548">
              <w:tab/>
            </w:r>
          </w:p>
        </w:tc>
        <w:tc>
          <w:tcPr>
            <w:tcW w:w="3300" w:type="pct"/>
            <w:shd w:val="clear" w:color="auto" w:fill="auto"/>
          </w:tcPr>
          <w:p w14:paraId="4F9E490B" w14:textId="2F4B34A7" w:rsidR="007A3ABC" w:rsidRPr="00635548" w:rsidRDefault="007A3ABC" w:rsidP="009C1902">
            <w:pPr>
              <w:pStyle w:val="ENoteTableText"/>
            </w:pPr>
            <w:r w:rsidRPr="00635548">
              <w:t>ad No</w:t>
            </w:r>
            <w:r w:rsidR="00310362" w:rsidRPr="00635548">
              <w:t> </w:t>
            </w:r>
            <w:r w:rsidRPr="00635548">
              <w:t>227</w:t>
            </w:r>
            <w:r w:rsidR="00C32DF0" w:rsidRPr="00635548">
              <w:t>, 2000</w:t>
            </w:r>
          </w:p>
        </w:tc>
      </w:tr>
      <w:tr w:rsidR="007A3ABC" w:rsidRPr="00635548" w14:paraId="2A508F13" w14:textId="77777777" w:rsidTr="00955928">
        <w:trPr>
          <w:cantSplit/>
        </w:trPr>
        <w:tc>
          <w:tcPr>
            <w:tcW w:w="1700" w:type="pct"/>
            <w:shd w:val="clear" w:color="auto" w:fill="auto"/>
          </w:tcPr>
          <w:p w14:paraId="0BFCED3D" w14:textId="270C1FB6" w:rsidR="007A3ABC" w:rsidRPr="00635548" w:rsidRDefault="007A3ABC" w:rsidP="009C1902">
            <w:pPr>
              <w:pStyle w:val="ENoteTableText"/>
              <w:tabs>
                <w:tab w:val="center" w:leader="dot" w:pos="2268"/>
              </w:tabs>
            </w:pPr>
            <w:r w:rsidRPr="00635548">
              <w:t>Subpart 25.C</w:t>
            </w:r>
            <w:r w:rsidR="00266D5D" w:rsidRPr="00635548">
              <w:t xml:space="preserve"> (prev Subpart C)</w:t>
            </w:r>
            <w:r w:rsidR="007C767D" w:rsidRPr="00635548">
              <w:tab/>
            </w:r>
          </w:p>
        </w:tc>
        <w:tc>
          <w:tcPr>
            <w:tcW w:w="3300" w:type="pct"/>
            <w:shd w:val="clear" w:color="auto" w:fill="auto"/>
          </w:tcPr>
          <w:p w14:paraId="01260313" w14:textId="250ED8FF" w:rsidR="007A3ABC" w:rsidRPr="00635548" w:rsidRDefault="00266D5D"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24789BB" w14:textId="77777777" w:rsidTr="00955928">
        <w:trPr>
          <w:cantSplit/>
        </w:trPr>
        <w:tc>
          <w:tcPr>
            <w:tcW w:w="1700" w:type="pct"/>
            <w:shd w:val="clear" w:color="auto" w:fill="auto"/>
          </w:tcPr>
          <w:p w14:paraId="6F8D94F5" w14:textId="45A76629" w:rsidR="007A3ABC" w:rsidRPr="00635548" w:rsidRDefault="007A3ABC" w:rsidP="009C1902">
            <w:pPr>
              <w:pStyle w:val="ENoteTableText"/>
              <w:tabs>
                <w:tab w:val="center" w:leader="dot" w:pos="2268"/>
              </w:tabs>
            </w:pPr>
            <w:r w:rsidRPr="00635548">
              <w:t>r 25.11</w:t>
            </w:r>
            <w:r w:rsidRPr="00635548">
              <w:tab/>
            </w:r>
          </w:p>
        </w:tc>
        <w:tc>
          <w:tcPr>
            <w:tcW w:w="3300" w:type="pct"/>
            <w:shd w:val="clear" w:color="auto" w:fill="auto"/>
          </w:tcPr>
          <w:p w14:paraId="2598642B" w14:textId="212D54BE" w:rsidR="007A3ABC" w:rsidRPr="00635548" w:rsidRDefault="007A3ABC" w:rsidP="009C1902">
            <w:pPr>
              <w:pStyle w:val="ENoteTableText"/>
            </w:pPr>
            <w:r w:rsidRPr="00635548">
              <w:t>ad No</w:t>
            </w:r>
            <w:r w:rsidR="00310362" w:rsidRPr="00635548">
              <w:t> </w:t>
            </w:r>
            <w:r w:rsidRPr="00635548">
              <w:t>227</w:t>
            </w:r>
            <w:r w:rsidR="00266D5D" w:rsidRPr="00635548">
              <w:t>, 2000</w:t>
            </w:r>
          </w:p>
        </w:tc>
      </w:tr>
      <w:tr w:rsidR="007A3ABC" w:rsidRPr="00635548" w14:paraId="6FF6AE2D" w14:textId="77777777" w:rsidTr="00955928">
        <w:trPr>
          <w:cantSplit/>
        </w:trPr>
        <w:tc>
          <w:tcPr>
            <w:tcW w:w="1700" w:type="pct"/>
            <w:shd w:val="clear" w:color="auto" w:fill="auto"/>
          </w:tcPr>
          <w:p w14:paraId="6D7BA90B" w14:textId="4682814D" w:rsidR="007A3ABC" w:rsidRPr="00635548" w:rsidRDefault="007A3ABC" w:rsidP="009C1902">
            <w:pPr>
              <w:pStyle w:val="ENoteTableText"/>
              <w:tabs>
                <w:tab w:val="center" w:leader="dot" w:pos="2268"/>
              </w:tabs>
            </w:pPr>
            <w:r w:rsidRPr="00635548">
              <w:t>r 25.011</w:t>
            </w:r>
            <w:r w:rsidR="00266D5D" w:rsidRPr="00635548">
              <w:t xml:space="preserve"> (prev r 25.11)</w:t>
            </w:r>
            <w:r w:rsidRPr="00635548">
              <w:tab/>
            </w:r>
          </w:p>
        </w:tc>
        <w:tc>
          <w:tcPr>
            <w:tcW w:w="3300" w:type="pct"/>
            <w:shd w:val="clear" w:color="auto" w:fill="auto"/>
          </w:tcPr>
          <w:p w14:paraId="3C10EA3B" w14:textId="0454B56C" w:rsidR="007A3ABC" w:rsidRPr="00635548" w:rsidRDefault="00266D5D"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C7A1E2D" w14:textId="77777777" w:rsidTr="00955928">
        <w:trPr>
          <w:cantSplit/>
        </w:trPr>
        <w:tc>
          <w:tcPr>
            <w:tcW w:w="1700" w:type="pct"/>
            <w:shd w:val="clear" w:color="auto" w:fill="auto"/>
          </w:tcPr>
          <w:p w14:paraId="6584DEE5" w14:textId="40C0A6A2" w:rsidR="007A3ABC" w:rsidRPr="00635548" w:rsidRDefault="007A3ABC" w:rsidP="009C1902">
            <w:pPr>
              <w:pStyle w:val="ENoteTableText"/>
              <w:tabs>
                <w:tab w:val="center" w:leader="dot" w:pos="2268"/>
              </w:tabs>
            </w:pPr>
            <w:r w:rsidRPr="00635548">
              <w:t>r 25.13</w:t>
            </w:r>
            <w:r w:rsidRPr="00635548">
              <w:tab/>
            </w:r>
          </w:p>
        </w:tc>
        <w:tc>
          <w:tcPr>
            <w:tcW w:w="3300" w:type="pct"/>
            <w:shd w:val="clear" w:color="auto" w:fill="auto"/>
          </w:tcPr>
          <w:p w14:paraId="3567DC45" w14:textId="65769682" w:rsidR="007A3ABC" w:rsidRPr="00635548" w:rsidRDefault="007A3ABC" w:rsidP="009C1902">
            <w:pPr>
              <w:pStyle w:val="ENoteTableText"/>
            </w:pPr>
            <w:r w:rsidRPr="00635548">
              <w:t>ad No</w:t>
            </w:r>
            <w:r w:rsidR="00310362" w:rsidRPr="00635548">
              <w:t> </w:t>
            </w:r>
            <w:r w:rsidRPr="00635548">
              <w:t>227</w:t>
            </w:r>
            <w:r w:rsidR="00351A9F" w:rsidRPr="00635548">
              <w:t>, 2000</w:t>
            </w:r>
          </w:p>
        </w:tc>
      </w:tr>
      <w:tr w:rsidR="007A3ABC" w:rsidRPr="00635548" w14:paraId="46713F73" w14:textId="77777777" w:rsidTr="00955928">
        <w:trPr>
          <w:cantSplit/>
        </w:trPr>
        <w:tc>
          <w:tcPr>
            <w:tcW w:w="1700" w:type="pct"/>
            <w:shd w:val="clear" w:color="auto" w:fill="auto"/>
          </w:tcPr>
          <w:p w14:paraId="23E49FC2" w14:textId="63B8FFAC" w:rsidR="007A3ABC" w:rsidRPr="00635548" w:rsidRDefault="007A3ABC" w:rsidP="009C1902">
            <w:pPr>
              <w:pStyle w:val="ENoteTableText"/>
              <w:tabs>
                <w:tab w:val="center" w:leader="dot" w:pos="2268"/>
              </w:tabs>
            </w:pPr>
            <w:r w:rsidRPr="00635548">
              <w:t>r 25.013</w:t>
            </w:r>
            <w:r w:rsidR="00351A9F" w:rsidRPr="00635548">
              <w:t xml:space="preserve"> (prev r 25.13)</w:t>
            </w:r>
            <w:r w:rsidRPr="00635548">
              <w:tab/>
            </w:r>
          </w:p>
        </w:tc>
        <w:tc>
          <w:tcPr>
            <w:tcW w:w="3300" w:type="pct"/>
            <w:shd w:val="clear" w:color="auto" w:fill="auto"/>
          </w:tcPr>
          <w:p w14:paraId="14D18F40" w14:textId="595E2B0B" w:rsidR="007A3ABC" w:rsidRPr="00635548" w:rsidRDefault="00351A9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2C5F4E7" w14:textId="77777777" w:rsidTr="00955928">
        <w:trPr>
          <w:cantSplit/>
        </w:trPr>
        <w:tc>
          <w:tcPr>
            <w:tcW w:w="1700" w:type="pct"/>
            <w:shd w:val="clear" w:color="auto" w:fill="auto"/>
          </w:tcPr>
          <w:p w14:paraId="019BF746" w14:textId="7A427138" w:rsidR="007A3ABC" w:rsidRPr="00635548" w:rsidRDefault="007A3ABC" w:rsidP="009C1902">
            <w:pPr>
              <w:pStyle w:val="ENoteTableText"/>
            </w:pPr>
            <w:r w:rsidRPr="00635548">
              <w:rPr>
                <w:b/>
              </w:rPr>
              <w:t>Part</w:t>
            </w:r>
            <w:r w:rsidR="00635548">
              <w:rPr>
                <w:b/>
              </w:rPr>
              <w:t> </w:t>
            </w:r>
            <w:r w:rsidRPr="00635548">
              <w:rPr>
                <w:b/>
              </w:rPr>
              <w:t>26</w:t>
            </w:r>
          </w:p>
        </w:tc>
        <w:tc>
          <w:tcPr>
            <w:tcW w:w="3300" w:type="pct"/>
            <w:shd w:val="clear" w:color="auto" w:fill="auto"/>
          </w:tcPr>
          <w:p w14:paraId="5769D966" w14:textId="77777777" w:rsidR="007A3ABC" w:rsidRPr="00635548" w:rsidRDefault="007A3ABC" w:rsidP="009C1902">
            <w:pPr>
              <w:pStyle w:val="ENoteTableText"/>
            </w:pPr>
          </w:p>
        </w:tc>
      </w:tr>
      <w:tr w:rsidR="00351A9F" w:rsidRPr="00635548" w14:paraId="20DB43FD" w14:textId="77777777" w:rsidTr="00955928">
        <w:trPr>
          <w:cantSplit/>
        </w:trPr>
        <w:tc>
          <w:tcPr>
            <w:tcW w:w="1700" w:type="pct"/>
            <w:shd w:val="clear" w:color="auto" w:fill="auto"/>
          </w:tcPr>
          <w:p w14:paraId="6EC42511" w14:textId="757FC5D5" w:rsidR="00351A9F" w:rsidRPr="00635548" w:rsidRDefault="00351A9F" w:rsidP="009C1902">
            <w:pPr>
              <w:pStyle w:val="ENoteTableText"/>
              <w:tabs>
                <w:tab w:val="center" w:leader="dot" w:pos="2268"/>
              </w:tabs>
            </w:pPr>
            <w:r w:rsidRPr="00635548">
              <w:t>Part</w:t>
            </w:r>
            <w:r w:rsidR="00635548">
              <w:t> </w:t>
            </w:r>
            <w:r w:rsidRPr="00635548">
              <w:t>26</w:t>
            </w:r>
            <w:r w:rsidRPr="00635548">
              <w:tab/>
            </w:r>
          </w:p>
        </w:tc>
        <w:tc>
          <w:tcPr>
            <w:tcW w:w="3300" w:type="pct"/>
            <w:shd w:val="clear" w:color="auto" w:fill="auto"/>
          </w:tcPr>
          <w:p w14:paraId="75CEFD60" w14:textId="50C20588" w:rsidR="00351A9F" w:rsidRPr="00635548" w:rsidRDefault="00351A9F" w:rsidP="009C1902">
            <w:pPr>
              <w:pStyle w:val="ENoteTableText"/>
              <w:tabs>
                <w:tab w:val="center" w:leader="dot" w:pos="2268"/>
              </w:tabs>
            </w:pPr>
            <w:r w:rsidRPr="00635548">
              <w:t>am No 345, 2004; No 80, 2013</w:t>
            </w:r>
          </w:p>
        </w:tc>
      </w:tr>
      <w:tr w:rsidR="007A3ABC" w:rsidRPr="00635548" w14:paraId="18B1AE02" w14:textId="77777777" w:rsidTr="00955928">
        <w:trPr>
          <w:cantSplit/>
        </w:trPr>
        <w:tc>
          <w:tcPr>
            <w:tcW w:w="1700" w:type="pct"/>
            <w:shd w:val="clear" w:color="auto" w:fill="auto"/>
          </w:tcPr>
          <w:p w14:paraId="714B1BFE" w14:textId="0D8A22B6" w:rsidR="007A3ABC" w:rsidRPr="00635548" w:rsidRDefault="007A3ABC" w:rsidP="009C1902">
            <w:pPr>
              <w:pStyle w:val="ENoteTableText"/>
              <w:tabs>
                <w:tab w:val="center" w:leader="dot" w:pos="2268"/>
              </w:tabs>
            </w:pPr>
            <w:r w:rsidRPr="00635548">
              <w:t>r 26.0</w:t>
            </w:r>
            <w:r w:rsidRPr="00635548">
              <w:tab/>
            </w:r>
          </w:p>
        </w:tc>
        <w:tc>
          <w:tcPr>
            <w:tcW w:w="3300" w:type="pct"/>
            <w:shd w:val="clear" w:color="auto" w:fill="auto"/>
          </w:tcPr>
          <w:p w14:paraId="697DC313" w14:textId="62365F80" w:rsidR="007A3ABC" w:rsidRPr="00635548" w:rsidRDefault="007A3ABC" w:rsidP="009C1902">
            <w:pPr>
              <w:pStyle w:val="ENoteTableText"/>
            </w:pPr>
            <w:r w:rsidRPr="00635548">
              <w:t>ad No</w:t>
            </w:r>
            <w:r w:rsidR="00310362" w:rsidRPr="00635548">
              <w:t> </w:t>
            </w:r>
            <w:r w:rsidRPr="00635548">
              <w:t>204</w:t>
            </w:r>
            <w:r w:rsidR="00351A9F" w:rsidRPr="00635548">
              <w:t>, 2000</w:t>
            </w:r>
          </w:p>
        </w:tc>
      </w:tr>
      <w:tr w:rsidR="007A3ABC" w:rsidRPr="00635548" w14:paraId="3122FE87" w14:textId="77777777" w:rsidTr="00955928">
        <w:trPr>
          <w:cantSplit/>
        </w:trPr>
        <w:tc>
          <w:tcPr>
            <w:tcW w:w="1700" w:type="pct"/>
            <w:shd w:val="clear" w:color="auto" w:fill="auto"/>
          </w:tcPr>
          <w:p w14:paraId="736D5119" w14:textId="5C948E2D" w:rsidR="007A3ABC" w:rsidRPr="00635548" w:rsidRDefault="007A3ABC" w:rsidP="009C1902">
            <w:pPr>
              <w:pStyle w:val="ENoteTableText"/>
              <w:tabs>
                <w:tab w:val="center" w:leader="dot" w:pos="2268"/>
              </w:tabs>
            </w:pPr>
            <w:r w:rsidRPr="00635548">
              <w:t>r 26.000</w:t>
            </w:r>
            <w:r w:rsidR="00351A9F" w:rsidRPr="00635548">
              <w:t xml:space="preserve"> (prev r 26.0)</w:t>
            </w:r>
            <w:r w:rsidRPr="00635548">
              <w:tab/>
            </w:r>
          </w:p>
        </w:tc>
        <w:tc>
          <w:tcPr>
            <w:tcW w:w="3300" w:type="pct"/>
            <w:shd w:val="clear" w:color="auto" w:fill="auto"/>
          </w:tcPr>
          <w:p w14:paraId="43CD2C22" w14:textId="2B49C172" w:rsidR="007A3ABC" w:rsidRPr="00635548" w:rsidRDefault="00351A9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035176C4" w14:textId="77777777" w:rsidTr="00955928">
        <w:trPr>
          <w:cantSplit/>
        </w:trPr>
        <w:tc>
          <w:tcPr>
            <w:tcW w:w="1700" w:type="pct"/>
            <w:shd w:val="clear" w:color="auto" w:fill="auto"/>
          </w:tcPr>
          <w:p w14:paraId="268B4348" w14:textId="51FBF7A5" w:rsidR="007A3ABC" w:rsidRPr="00635548" w:rsidRDefault="007A3ABC" w:rsidP="009C1902">
            <w:pPr>
              <w:pStyle w:val="ENoteTableText"/>
              <w:tabs>
                <w:tab w:val="center" w:leader="dot" w:pos="2268"/>
              </w:tabs>
            </w:pPr>
          </w:p>
        </w:tc>
        <w:tc>
          <w:tcPr>
            <w:tcW w:w="3300" w:type="pct"/>
            <w:shd w:val="clear" w:color="auto" w:fill="auto"/>
          </w:tcPr>
          <w:p w14:paraId="47A0EA83" w14:textId="37DECB52" w:rsidR="007A3ABC" w:rsidRPr="00635548" w:rsidRDefault="007A3ABC" w:rsidP="009C1902">
            <w:pPr>
              <w:pStyle w:val="ENoteTableText"/>
            </w:pPr>
            <w:r w:rsidRPr="00635548">
              <w:t>rep No</w:t>
            </w:r>
            <w:r w:rsidR="00310362" w:rsidRPr="00635548">
              <w:t> </w:t>
            </w:r>
            <w:r w:rsidRPr="00635548">
              <w:t>345</w:t>
            </w:r>
            <w:r w:rsidR="00351A9F" w:rsidRPr="00635548">
              <w:t>, 2004</w:t>
            </w:r>
          </w:p>
        </w:tc>
      </w:tr>
      <w:tr w:rsidR="007A3ABC" w:rsidRPr="00635548" w14:paraId="3127E85D" w14:textId="77777777" w:rsidTr="00955928">
        <w:trPr>
          <w:cantSplit/>
        </w:trPr>
        <w:tc>
          <w:tcPr>
            <w:tcW w:w="1700" w:type="pct"/>
            <w:shd w:val="clear" w:color="auto" w:fill="auto"/>
          </w:tcPr>
          <w:p w14:paraId="099A8FF6" w14:textId="7DF46445" w:rsidR="007A3ABC" w:rsidRPr="00635548" w:rsidRDefault="007A3ABC" w:rsidP="009C1902">
            <w:pPr>
              <w:pStyle w:val="ENoteTableText"/>
              <w:tabs>
                <w:tab w:val="center" w:leader="dot" w:pos="2268"/>
              </w:tabs>
            </w:pPr>
            <w:r w:rsidRPr="00635548">
              <w:t>r 26.001</w:t>
            </w:r>
            <w:r w:rsidR="00351A9F" w:rsidRPr="00635548">
              <w:t xml:space="preserve"> (prev r 26.1)</w:t>
            </w:r>
            <w:r w:rsidRPr="00635548">
              <w:tab/>
            </w:r>
          </w:p>
        </w:tc>
        <w:tc>
          <w:tcPr>
            <w:tcW w:w="3300" w:type="pct"/>
            <w:shd w:val="clear" w:color="auto" w:fill="auto"/>
          </w:tcPr>
          <w:p w14:paraId="099195AE" w14:textId="54F66D0F" w:rsidR="007A3ABC" w:rsidRPr="00635548" w:rsidRDefault="00351A9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72269D2" w14:textId="77777777" w:rsidTr="00955928">
        <w:trPr>
          <w:cantSplit/>
        </w:trPr>
        <w:tc>
          <w:tcPr>
            <w:tcW w:w="1700" w:type="pct"/>
            <w:shd w:val="clear" w:color="auto" w:fill="auto"/>
          </w:tcPr>
          <w:p w14:paraId="59C7D7B4" w14:textId="24DCAB72" w:rsidR="007A3ABC" w:rsidRPr="00635548" w:rsidRDefault="007A3ABC" w:rsidP="009C1902">
            <w:pPr>
              <w:pStyle w:val="ENoteTableText"/>
              <w:tabs>
                <w:tab w:val="center" w:leader="dot" w:pos="2268"/>
              </w:tabs>
            </w:pPr>
            <w:r w:rsidRPr="00635548">
              <w:t>r 26.002</w:t>
            </w:r>
            <w:r w:rsidR="00351A9F" w:rsidRPr="00635548">
              <w:t xml:space="preserve"> (prev r 26.2)</w:t>
            </w:r>
            <w:r w:rsidRPr="00635548">
              <w:tab/>
            </w:r>
          </w:p>
        </w:tc>
        <w:tc>
          <w:tcPr>
            <w:tcW w:w="3300" w:type="pct"/>
            <w:shd w:val="clear" w:color="auto" w:fill="auto"/>
          </w:tcPr>
          <w:p w14:paraId="62AB0D19" w14:textId="49C54950" w:rsidR="007A3ABC" w:rsidRPr="00635548" w:rsidRDefault="00BA703D" w:rsidP="009C1902">
            <w:pPr>
              <w:pStyle w:val="ENoteTableText"/>
            </w:pPr>
            <w:r w:rsidRPr="00635548">
              <w:t>renum</w:t>
            </w:r>
            <w:r w:rsidR="007A3ABC" w:rsidRPr="00635548">
              <w:t xml:space="preserve"> No</w:t>
            </w:r>
            <w:r w:rsidR="00310362" w:rsidRPr="00635548">
              <w:t> </w:t>
            </w:r>
            <w:r w:rsidR="007A3ABC" w:rsidRPr="00635548">
              <w:t>350</w:t>
            </w:r>
            <w:r w:rsidR="00351A9F" w:rsidRPr="00635548">
              <w:t>, 2002</w:t>
            </w:r>
          </w:p>
        </w:tc>
      </w:tr>
      <w:tr w:rsidR="007A3ABC" w:rsidRPr="00635548" w14:paraId="0B7525E5" w14:textId="77777777" w:rsidTr="00955928">
        <w:trPr>
          <w:cantSplit/>
        </w:trPr>
        <w:tc>
          <w:tcPr>
            <w:tcW w:w="1700" w:type="pct"/>
            <w:shd w:val="clear" w:color="auto" w:fill="auto"/>
          </w:tcPr>
          <w:p w14:paraId="5E429326" w14:textId="2BBEEA5C" w:rsidR="007A3ABC" w:rsidRPr="00635548" w:rsidRDefault="007A3ABC" w:rsidP="009C1902">
            <w:pPr>
              <w:pStyle w:val="ENoteTableText"/>
              <w:tabs>
                <w:tab w:val="center" w:leader="dot" w:pos="2268"/>
              </w:tabs>
            </w:pPr>
          </w:p>
        </w:tc>
        <w:tc>
          <w:tcPr>
            <w:tcW w:w="3300" w:type="pct"/>
            <w:shd w:val="clear" w:color="auto" w:fill="auto"/>
          </w:tcPr>
          <w:p w14:paraId="3B140E4B" w14:textId="4841FCA9" w:rsidR="007A3ABC" w:rsidRPr="00635548" w:rsidRDefault="007A3ABC" w:rsidP="009C1902">
            <w:pPr>
              <w:pStyle w:val="ENoteTableText"/>
            </w:pPr>
            <w:r w:rsidRPr="00635548">
              <w:t>am No</w:t>
            </w:r>
            <w:r w:rsidR="00310362" w:rsidRPr="00635548">
              <w:t> </w:t>
            </w:r>
            <w:r w:rsidRPr="00635548">
              <w:t>80, 2013</w:t>
            </w:r>
          </w:p>
        </w:tc>
      </w:tr>
      <w:tr w:rsidR="007A3ABC" w:rsidRPr="00635548" w14:paraId="0F343991" w14:textId="77777777" w:rsidTr="00955928">
        <w:trPr>
          <w:cantSplit/>
        </w:trPr>
        <w:tc>
          <w:tcPr>
            <w:tcW w:w="1700" w:type="pct"/>
            <w:shd w:val="clear" w:color="auto" w:fill="auto"/>
          </w:tcPr>
          <w:p w14:paraId="283B8315" w14:textId="359217E1" w:rsidR="007A3ABC" w:rsidRPr="00635548" w:rsidRDefault="007A3ABC" w:rsidP="009C1902">
            <w:pPr>
              <w:pStyle w:val="ENoteTableText"/>
            </w:pPr>
            <w:r w:rsidRPr="00635548">
              <w:rPr>
                <w:b/>
              </w:rPr>
              <w:t>Part</w:t>
            </w:r>
            <w:r w:rsidR="00635548">
              <w:rPr>
                <w:b/>
              </w:rPr>
              <w:t> </w:t>
            </w:r>
            <w:r w:rsidRPr="00635548">
              <w:rPr>
                <w:b/>
              </w:rPr>
              <w:t>27</w:t>
            </w:r>
          </w:p>
        </w:tc>
        <w:tc>
          <w:tcPr>
            <w:tcW w:w="3300" w:type="pct"/>
            <w:shd w:val="clear" w:color="auto" w:fill="auto"/>
          </w:tcPr>
          <w:p w14:paraId="0E207BA6" w14:textId="77777777" w:rsidR="007A3ABC" w:rsidRPr="00635548" w:rsidRDefault="007A3ABC" w:rsidP="009C1902">
            <w:pPr>
              <w:pStyle w:val="ENoteTableText"/>
            </w:pPr>
          </w:p>
        </w:tc>
      </w:tr>
      <w:tr w:rsidR="007A3ABC" w:rsidRPr="00635548" w14:paraId="4B8C4091" w14:textId="77777777" w:rsidTr="00955928">
        <w:trPr>
          <w:cantSplit/>
        </w:trPr>
        <w:tc>
          <w:tcPr>
            <w:tcW w:w="1700" w:type="pct"/>
            <w:shd w:val="clear" w:color="auto" w:fill="auto"/>
          </w:tcPr>
          <w:p w14:paraId="6191343C" w14:textId="787958FA" w:rsidR="007A3ABC" w:rsidRPr="00635548" w:rsidRDefault="007A3ABC" w:rsidP="009C1902">
            <w:pPr>
              <w:pStyle w:val="ENoteTableText"/>
              <w:tabs>
                <w:tab w:val="center" w:leader="dot" w:pos="2268"/>
              </w:tabs>
            </w:pPr>
            <w:r w:rsidRPr="00635548">
              <w:t>Part</w:t>
            </w:r>
            <w:r w:rsidR="00635548">
              <w:t> </w:t>
            </w:r>
            <w:r w:rsidRPr="00635548">
              <w:t>27</w:t>
            </w:r>
            <w:r w:rsidR="00E37FF1" w:rsidRPr="00635548">
              <w:t xml:space="preserve"> heading</w:t>
            </w:r>
            <w:r w:rsidRPr="00635548">
              <w:tab/>
            </w:r>
          </w:p>
        </w:tc>
        <w:tc>
          <w:tcPr>
            <w:tcW w:w="3300" w:type="pct"/>
            <w:shd w:val="clear" w:color="auto" w:fill="auto"/>
          </w:tcPr>
          <w:p w14:paraId="1A8DC35B" w14:textId="42C01FD9" w:rsidR="007A3ABC" w:rsidRPr="00635548" w:rsidRDefault="007A3ABC" w:rsidP="009C1902">
            <w:pPr>
              <w:pStyle w:val="ENoteTableText"/>
            </w:pPr>
            <w:r w:rsidRPr="00635548">
              <w:t>rs No</w:t>
            </w:r>
            <w:r w:rsidR="00310362" w:rsidRPr="00635548">
              <w:t> </w:t>
            </w:r>
            <w:r w:rsidRPr="00635548">
              <w:t>166</w:t>
            </w:r>
            <w:r w:rsidR="00351A9F" w:rsidRPr="00635548">
              <w:t>, 1999</w:t>
            </w:r>
          </w:p>
        </w:tc>
      </w:tr>
      <w:tr w:rsidR="00351A9F" w:rsidRPr="00635548" w14:paraId="331A76C0" w14:textId="77777777" w:rsidTr="00955928">
        <w:trPr>
          <w:cantSplit/>
        </w:trPr>
        <w:tc>
          <w:tcPr>
            <w:tcW w:w="1700" w:type="pct"/>
            <w:shd w:val="clear" w:color="auto" w:fill="auto"/>
          </w:tcPr>
          <w:p w14:paraId="7A027540" w14:textId="4EFD6E58" w:rsidR="00351A9F" w:rsidRPr="00635548" w:rsidDel="00351A9F" w:rsidRDefault="00351A9F" w:rsidP="009C1902">
            <w:pPr>
              <w:pStyle w:val="ENoteTableText"/>
              <w:tabs>
                <w:tab w:val="center" w:leader="dot" w:pos="2268"/>
              </w:tabs>
            </w:pPr>
            <w:r w:rsidRPr="00635548">
              <w:t>Part</w:t>
            </w:r>
            <w:r w:rsidR="00635548">
              <w:t> </w:t>
            </w:r>
            <w:r w:rsidRPr="00635548">
              <w:t>27</w:t>
            </w:r>
            <w:r w:rsidRPr="00635548">
              <w:tab/>
            </w:r>
          </w:p>
        </w:tc>
        <w:tc>
          <w:tcPr>
            <w:tcW w:w="3300" w:type="pct"/>
            <w:shd w:val="clear" w:color="auto" w:fill="auto"/>
          </w:tcPr>
          <w:p w14:paraId="4B591228" w14:textId="3691F278" w:rsidR="00351A9F" w:rsidRPr="00635548" w:rsidRDefault="00351A9F" w:rsidP="009C1902">
            <w:pPr>
              <w:pStyle w:val="ENoteTableText"/>
            </w:pPr>
            <w:r w:rsidRPr="00635548">
              <w:t>am No 345</w:t>
            </w:r>
            <w:r w:rsidR="00BA703D" w:rsidRPr="00635548">
              <w:t>, 2004; No 80, 2013</w:t>
            </w:r>
          </w:p>
        </w:tc>
      </w:tr>
      <w:tr w:rsidR="007A3ABC" w:rsidRPr="00635548" w14:paraId="644671DB" w14:textId="77777777" w:rsidTr="00955928">
        <w:trPr>
          <w:cantSplit/>
        </w:trPr>
        <w:tc>
          <w:tcPr>
            <w:tcW w:w="1700" w:type="pct"/>
            <w:shd w:val="clear" w:color="auto" w:fill="auto"/>
          </w:tcPr>
          <w:p w14:paraId="154D4A46" w14:textId="33572482" w:rsidR="007A3ABC" w:rsidRPr="00635548" w:rsidRDefault="007A3ABC" w:rsidP="009C1902">
            <w:pPr>
              <w:pStyle w:val="ENoteTableText"/>
              <w:tabs>
                <w:tab w:val="center" w:leader="dot" w:pos="2268"/>
              </w:tabs>
            </w:pPr>
            <w:r w:rsidRPr="00635548">
              <w:t>r 27.0</w:t>
            </w:r>
            <w:r w:rsidRPr="00635548">
              <w:tab/>
            </w:r>
          </w:p>
        </w:tc>
        <w:tc>
          <w:tcPr>
            <w:tcW w:w="3300" w:type="pct"/>
            <w:shd w:val="clear" w:color="auto" w:fill="auto"/>
          </w:tcPr>
          <w:p w14:paraId="51271B12" w14:textId="433AA50C" w:rsidR="007A3ABC" w:rsidRPr="00635548" w:rsidRDefault="007A3ABC" w:rsidP="009C1902">
            <w:pPr>
              <w:pStyle w:val="ENoteTableText"/>
            </w:pPr>
            <w:r w:rsidRPr="00635548">
              <w:t>ad No</w:t>
            </w:r>
            <w:r w:rsidR="00310362" w:rsidRPr="00635548">
              <w:t> </w:t>
            </w:r>
            <w:r w:rsidRPr="00635548">
              <w:t>204</w:t>
            </w:r>
            <w:r w:rsidR="00BA703D" w:rsidRPr="00635548">
              <w:t>, 2000</w:t>
            </w:r>
          </w:p>
        </w:tc>
      </w:tr>
      <w:tr w:rsidR="007A3ABC" w:rsidRPr="00635548" w14:paraId="7D51C965" w14:textId="77777777" w:rsidTr="00955928">
        <w:trPr>
          <w:cantSplit/>
        </w:trPr>
        <w:tc>
          <w:tcPr>
            <w:tcW w:w="1700" w:type="pct"/>
            <w:shd w:val="clear" w:color="auto" w:fill="auto"/>
          </w:tcPr>
          <w:p w14:paraId="7D8AC31C" w14:textId="4AD63D7C" w:rsidR="007A3ABC" w:rsidRPr="00635548" w:rsidRDefault="007A3ABC" w:rsidP="009C1902">
            <w:pPr>
              <w:pStyle w:val="ENoteTableText"/>
              <w:tabs>
                <w:tab w:val="center" w:leader="dot" w:pos="2268"/>
              </w:tabs>
            </w:pPr>
            <w:r w:rsidRPr="00635548">
              <w:t>r 27.000</w:t>
            </w:r>
            <w:r w:rsidR="00BA703D" w:rsidRPr="00635548">
              <w:t xml:space="preserve"> (prev r 27.0)</w:t>
            </w:r>
            <w:r w:rsidRPr="00635548">
              <w:tab/>
            </w:r>
          </w:p>
        </w:tc>
        <w:tc>
          <w:tcPr>
            <w:tcW w:w="3300" w:type="pct"/>
            <w:shd w:val="clear" w:color="auto" w:fill="auto"/>
          </w:tcPr>
          <w:p w14:paraId="4F6C003B" w14:textId="11494456" w:rsidR="007A3ABC" w:rsidRPr="00635548" w:rsidRDefault="00BA703D"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5F34343" w14:textId="77777777" w:rsidTr="00955928">
        <w:trPr>
          <w:cantSplit/>
        </w:trPr>
        <w:tc>
          <w:tcPr>
            <w:tcW w:w="1700" w:type="pct"/>
            <w:shd w:val="clear" w:color="auto" w:fill="auto"/>
          </w:tcPr>
          <w:p w14:paraId="45A83275" w14:textId="277A8F1C" w:rsidR="007A3ABC" w:rsidRPr="00635548" w:rsidRDefault="007A3ABC" w:rsidP="009C1902">
            <w:pPr>
              <w:pStyle w:val="ENoteTableText"/>
              <w:tabs>
                <w:tab w:val="center" w:leader="dot" w:pos="2268"/>
              </w:tabs>
            </w:pPr>
          </w:p>
        </w:tc>
        <w:tc>
          <w:tcPr>
            <w:tcW w:w="3300" w:type="pct"/>
            <w:shd w:val="clear" w:color="auto" w:fill="auto"/>
          </w:tcPr>
          <w:p w14:paraId="60A49BA0" w14:textId="213625E6" w:rsidR="007A3ABC" w:rsidRPr="00635548" w:rsidRDefault="007A3ABC" w:rsidP="009C1902">
            <w:pPr>
              <w:pStyle w:val="ENoteTableText"/>
            </w:pPr>
            <w:r w:rsidRPr="00635548">
              <w:t>rep No</w:t>
            </w:r>
            <w:r w:rsidR="00310362" w:rsidRPr="00635548">
              <w:t> </w:t>
            </w:r>
            <w:r w:rsidRPr="00635548">
              <w:t>345</w:t>
            </w:r>
            <w:r w:rsidR="00BA703D" w:rsidRPr="00635548">
              <w:t>, 2004</w:t>
            </w:r>
          </w:p>
        </w:tc>
      </w:tr>
      <w:tr w:rsidR="007A3ABC" w:rsidRPr="00635548" w14:paraId="7A4DE9D1" w14:textId="77777777" w:rsidTr="00955928">
        <w:trPr>
          <w:cantSplit/>
        </w:trPr>
        <w:tc>
          <w:tcPr>
            <w:tcW w:w="1700" w:type="pct"/>
            <w:shd w:val="clear" w:color="auto" w:fill="auto"/>
          </w:tcPr>
          <w:p w14:paraId="006817AB" w14:textId="35589CB5" w:rsidR="007A3ABC" w:rsidRPr="00635548" w:rsidRDefault="007A3ABC" w:rsidP="009C1902">
            <w:pPr>
              <w:pStyle w:val="ENoteTableText"/>
              <w:tabs>
                <w:tab w:val="center" w:leader="dot" w:pos="2268"/>
              </w:tabs>
            </w:pPr>
            <w:r w:rsidRPr="00635548">
              <w:t>r 27.1</w:t>
            </w:r>
            <w:r w:rsidRPr="00635548">
              <w:tab/>
            </w:r>
          </w:p>
        </w:tc>
        <w:tc>
          <w:tcPr>
            <w:tcW w:w="3300" w:type="pct"/>
            <w:shd w:val="clear" w:color="auto" w:fill="auto"/>
          </w:tcPr>
          <w:p w14:paraId="3460A2AF" w14:textId="17A51A2E" w:rsidR="007A3ABC" w:rsidRPr="00635548" w:rsidRDefault="007A3ABC" w:rsidP="009C1902">
            <w:pPr>
              <w:pStyle w:val="ENoteTableText"/>
            </w:pPr>
            <w:r w:rsidRPr="00635548">
              <w:t>am No</w:t>
            </w:r>
            <w:r w:rsidR="00310362" w:rsidRPr="00635548">
              <w:t> </w:t>
            </w:r>
            <w:r w:rsidRPr="00635548">
              <w:t>166</w:t>
            </w:r>
            <w:r w:rsidR="00BA703D" w:rsidRPr="00635548">
              <w:t>, 1999</w:t>
            </w:r>
          </w:p>
        </w:tc>
      </w:tr>
      <w:tr w:rsidR="007A3ABC" w:rsidRPr="00635548" w14:paraId="580C0FF2" w14:textId="77777777" w:rsidTr="00955928">
        <w:trPr>
          <w:cantSplit/>
        </w:trPr>
        <w:tc>
          <w:tcPr>
            <w:tcW w:w="1700" w:type="pct"/>
            <w:shd w:val="clear" w:color="auto" w:fill="auto"/>
          </w:tcPr>
          <w:p w14:paraId="1A0FE1C7" w14:textId="34F480D8" w:rsidR="007A3ABC" w:rsidRPr="00635548" w:rsidRDefault="007A3ABC" w:rsidP="009C1902">
            <w:pPr>
              <w:pStyle w:val="ENoteTableText"/>
              <w:tabs>
                <w:tab w:val="center" w:leader="dot" w:pos="2268"/>
              </w:tabs>
            </w:pPr>
            <w:r w:rsidRPr="00635548">
              <w:t>r 27.001</w:t>
            </w:r>
            <w:r w:rsidR="00BA703D" w:rsidRPr="00635548">
              <w:t xml:space="preserve"> (prev r 27.1)</w:t>
            </w:r>
            <w:r w:rsidRPr="00635548">
              <w:tab/>
            </w:r>
          </w:p>
        </w:tc>
        <w:tc>
          <w:tcPr>
            <w:tcW w:w="3300" w:type="pct"/>
            <w:shd w:val="clear" w:color="auto" w:fill="auto"/>
          </w:tcPr>
          <w:p w14:paraId="6E554384" w14:textId="653BB30F" w:rsidR="007A3ABC" w:rsidRPr="00635548" w:rsidRDefault="007615EC" w:rsidP="009C1902">
            <w:pPr>
              <w:pStyle w:val="ENoteTableText"/>
            </w:pPr>
            <w:r w:rsidRPr="00635548">
              <w:t xml:space="preserve">renum </w:t>
            </w:r>
            <w:r w:rsidR="007A3ABC" w:rsidRPr="00635548">
              <w:t>No</w:t>
            </w:r>
            <w:r w:rsidR="00310362" w:rsidRPr="00635548">
              <w:t> </w:t>
            </w:r>
            <w:r w:rsidR="007A3ABC" w:rsidRPr="00635548">
              <w:t>350</w:t>
            </w:r>
            <w:r w:rsidR="00BA703D" w:rsidRPr="00635548">
              <w:t>, 2002</w:t>
            </w:r>
          </w:p>
        </w:tc>
      </w:tr>
      <w:tr w:rsidR="007A3ABC" w:rsidRPr="00635548" w14:paraId="77357E37" w14:textId="77777777" w:rsidTr="00955928">
        <w:trPr>
          <w:cantSplit/>
        </w:trPr>
        <w:tc>
          <w:tcPr>
            <w:tcW w:w="1700" w:type="pct"/>
            <w:shd w:val="clear" w:color="auto" w:fill="auto"/>
          </w:tcPr>
          <w:p w14:paraId="61CC8D74" w14:textId="4E91CC08" w:rsidR="007A3ABC" w:rsidRPr="00635548" w:rsidRDefault="007A3ABC" w:rsidP="009C1902">
            <w:pPr>
              <w:pStyle w:val="ENoteTableText"/>
              <w:tabs>
                <w:tab w:val="center" w:leader="dot" w:pos="2268"/>
              </w:tabs>
            </w:pPr>
          </w:p>
        </w:tc>
        <w:tc>
          <w:tcPr>
            <w:tcW w:w="3300" w:type="pct"/>
            <w:shd w:val="clear" w:color="auto" w:fill="auto"/>
          </w:tcPr>
          <w:p w14:paraId="7F5B9379" w14:textId="0B7D4BF2" w:rsidR="007A3ABC" w:rsidRPr="00635548" w:rsidRDefault="007A3ABC" w:rsidP="009C1902">
            <w:pPr>
              <w:pStyle w:val="ENoteTableText"/>
            </w:pPr>
            <w:r w:rsidRPr="00635548">
              <w:t>am No</w:t>
            </w:r>
            <w:r w:rsidR="00310362" w:rsidRPr="00635548">
              <w:t> </w:t>
            </w:r>
            <w:r w:rsidRPr="00635548">
              <w:t>345</w:t>
            </w:r>
            <w:r w:rsidR="00BA703D" w:rsidRPr="00635548">
              <w:t>, 2004</w:t>
            </w:r>
          </w:p>
        </w:tc>
      </w:tr>
      <w:tr w:rsidR="007A3ABC" w:rsidRPr="00635548" w14:paraId="02EF7D90" w14:textId="77777777" w:rsidTr="00955928">
        <w:trPr>
          <w:cantSplit/>
        </w:trPr>
        <w:tc>
          <w:tcPr>
            <w:tcW w:w="1700" w:type="pct"/>
            <w:shd w:val="clear" w:color="auto" w:fill="auto"/>
          </w:tcPr>
          <w:p w14:paraId="5A380E86" w14:textId="77777777" w:rsidR="007A3ABC" w:rsidRPr="00635548" w:rsidRDefault="007A3ABC" w:rsidP="009C1902">
            <w:pPr>
              <w:pStyle w:val="ENoteTableText"/>
            </w:pPr>
          </w:p>
        </w:tc>
        <w:tc>
          <w:tcPr>
            <w:tcW w:w="3300" w:type="pct"/>
            <w:shd w:val="clear" w:color="auto" w:fill="auto"/>
          </w:tcPr>
          <w:p w14:paraId="3391FEFA" w14:textId="396B81BA" w:rsidR="007A3ABC" w:rsidRPr="00635548" w:rsidRDefault="007A3ABC" w:rsidP="009C1902">
            <w:pPr>
              <w:pStyle w:val="ENoteTableText"/>
            </w:pPr>
            <w:r w:rsidRPr="00635548">
              <w:t>rs No</w:t>
            </w:r>
            <w:r w:rsidR="00310362" w:rsidRPr="00635548">
              <w:t> </w:t>
            </w:r>
            <w:r w:rsidRPr="00635548">
              <w:t>147</w:t>
            </w:r>
            <w:r w:rsidR="00BA703D" w:rsidRPr="00635548">
              <w:t>, 2009</w:t>
            </w:r>
          </w:p>
        </w:tc>
      </w:tr>
      <w:tr w:rsidR="007A3ABC" w:rsidRPr="00635548" w14:paraId="75CBC941" w14:textId="77777777" w:rsidTr="00955928">
        <w:trPr>
          <w:cantSplit/>
        </w:trPr>
        <w:tc>
          <w:tcPr>
            <w:tcW w:w="1700" w:type="pct"/>
            <w:shd w:val="clear" w:color="auto" w:fill="auto"/>
          </w:tcPr>
          <w:p w14:paraId="4424F15B" w14:textId="3736C97D" w:rsidR="007A3ABC" w:rsidRPr="00635548" w:rsidRDefault="007A3ABC" w:rsidP="009C1902">
            <w:pPr>
              <w:pStyle w:val="ENoteTableText"/>
              <w:tabs>
                <w:tab w:val="center" w:leader="dot" w:pos="2268"/>
              </w:tabs>
            </w:pPr>
            <w:r w:rsidRPr="00635548">
              <w:t>r 27.002</w:t>
            </w:r>
            <w:r w:rsidR="00BA703D" w:rsidRPr="00635548">
              <w:t xml:space="preserve"> (prev r 27.2)</w:t>
            </w:r>
            <w:r w:rsidRPr="00635548">
              <w:tab/>
            </w:r>
          </w:p>
        </w:tc>
        <w:tc>
          <w:tcPr>
            <w:tcW w:w="3300" w:type="pct"/>
            <w:shd w:val="clear" w:color="auto" w:fill="auto"/>
          </w:tcPr>
          <w:p w14:paraId="584BFA3D" w14:textId="6966D74C" w:rsidR="007A3ABC" w:rsidRPr="00635548" w:rsidRDefault="00BA703D"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4D4195A" w14:textId="77777777" w:rsidTr="00955928">
        <w:trPr>
          <w:cantSplit/>
        </w:trPr>
        <w:tc>
          <w:tcPr>
            <w:tcW w:w="1700" w:type="pct"/>
            <w:shd w:val="clear" w:color="auto" w:fill="auto"/>
          </w:tcPr>
          <w:p w14:paraId="25F4AD50" w14:textId="29170488" w:rsidR="007A3ABC" w:rsidRPr="00635548" w:rsidRDefault="007A3ABC" w:rsidP="009C1902">
            <w:pPr>
              <w:pStyle w:val="ENoteTableText"/>
              <w:tabs>
                <w:tab w:val="center" w:leader="dot" w:pos="2268"/>
              </w:tabs>
            </w:pPr>
          </w:p>
        </w:tc>
        <w:tc>
          <w:tcPr>
            <w:tcW w:w="3300" w:type="pct"/>
            <w:shd w:val="clear" w:color="auto" w:fill="auto"/>
          </w:tcPr>
          <w:p w14:paraId="36A9A2B7" w14:textId="1C8D13A3" w:rsidR="007A3ABC" w:rsidRPr="00635548" w:rsidRDefault="007A3ABC" w:rsidP="009C1902">
            <w:pPr>
              <w:pStyle w:val="ENoteTableText"/>
            </w:pPr>
            <w:r w:rsidRPr="00635548">
              <w:t>am No</w:t>
            </w:r>
            <w:r w:rsidR="00310362" w:rsidRPr="00635548">
              <w:t> </w:t>
            </w:r>
            <w:r w:rsidRPr="00635548">
              <w:t>345</w:t>
            </w:r>
            <w:r w:rsidR="00BA703D" w:rsidRPr="00635548">
              <w:t>, 2004</w:t>
            </w:r>
          </w:p>
        </w:tc>
      </w:tr>
      <w:tr w:rsidR="007A3ABC" w:rsidRPr="00635548" w14:paraId="106ECA59" w14:textId="77777777" w:rsidTr="00955928">
        <w:trPr>
          <w:cantSplit/>
        </w:trPr>
        <w:tc>
          <w:tcPr>
            <w:tcW w:w="1700" w:type="pct"/>
            <w:shd w:val="clear" w:color="auto" w:fill="auto"/>
          </w:tcPr>
          <w:p w14:paraId="77DD677C" w14:textId="77777777" w:rsidR="007A3ABC" w:rsidRPr="00635548" w:rsidRDefault="007A3ABC" w:rsidP="009C1902">
            <w:pPr>
              <w:pStyle w:val="ENoteTableText"/>
            </w:pPr>
          </w:p>
        </w:tc>
        <w:tc>
          <w:tcPr>
            <w:tcW w:w="3300" w:type="pct"/>
            <w:shd w:val="clear" w:color="auto" w:fill="auto"/>
          </w:tcPr>
          <w:p w14:paraId="03D7FF6E" w14:textId="3C597E81" w:rsidR="007A3ABC" w:rsidRPr="00635548" w:rsidRDefault="007A3ABC" w:rsidP="009C1902">
            <w:pPr>
              <w:pStyle w:val="ENoteTableText"/>
            </w:pPr>
            <w:r w:rsidRPr="00635548">
              <w:t>rs No</w:t>
            </w:r>
            <w:r w:rsidR="00310362" w:rsidRPr="00635548">
              <w:t> </w:t>
            </w:r>
            <w:r w:rsidRPr="00635548">
              <w:t>147</w:t>
            </w:r>
            <w:r w:rsidR="00BA703D" w:rsidRPr="00635548">
              <w:t>, 2009</w:t>
            </w:r>
          </w:p>
        </w:tc>
      </w:tr>
      <w:tr w:rsidR="007A3ABC" w:rsidRPr="00635548" w14:paraId="790F8480" w14:textId="77777777" w:rsidTr="00955928">
        <w:trPr>
          <w:cantSplit/>
        </w:trPr>
        <w:tc>
          <w:tcPr>
            <w:tcW w:w="1700" w:type="pct"/>
            <w:shd w:val="clear" w:color="auto" w:fill="auto"/>
          </w:tcPr>
          <w:p w14:paraId="5B9E5048" w14:textId="29592E1A" w:rsidR="007A3ABC" w:rsidRPr="00635548" w:rsidRDefault="007A3ABC" w:rsidP="009C1902">
            <w:pPr>
              <w:pStyle w:val="ENoteTableText"/>
              <w:tabs>
                <w:tab w:val="center" w:leader="dot" w:pos="2268"/>
              </w:tabs>
            </w:pPr>
            <w:r w:rsidRPr="00635548">
              <w:t>r 27.003</w:t>
            </w:r>
            <w:r w:rsidR="00BA703D" w:rsidRPr="00635548">
              <w:t xml:space="preserve"> (prev r 27.3</w:t>
            </w:r>
            <w:r w:rsidR="00050FED" w:rsidRPr="00635548">
              <w:t>)</w:t>
            </w:r>
            <w:r w:rsidR="00E67A42" w:rsidRPr="00635548">
              <w:tab/>
            </w:r>
          </w:p>
        </w:tc>
        <w:tc>
          <w:tcPr>
            <w:tcW w:w="3300" w:type="pct"/>
            <w:shd w:val="clear" w:color="auto" w:fill="auto"/>
          </w:tcPr>
          <w:p w14:paraId="637ACCCB" w14:textId="45AEE24C" w:rsidR="007A3ABC" w:rsidRPr="00635548" w:rsidRDefault="00BA703D"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F435205" w14:textId="77777777" w:rsidTr="00955928">
        <w:trPr>
          <w:cantSplit/>
        </w:trPr>
        <w:tc>
          <w:tcPr>
            <w:tcW w:w="1700" w:type="pct"/>
            <w:shd w:val="clear" w:color="auto" w:fill="auto"/>
          </w:tcPr>
          <w:p w14:paraId="635B0CE5" w14:textId="3D763877" w:rsidR="007A3ABC" w:rsidRPr="00635548" w:rsidRDefault="007A3ABC" w:rsidP="009C1902">
            <w:pPr>
              <w:pStyle w:val="ENoteTableText"/>
              <w:tabs>
                <w:tab w:val="center" w:leader="dot" w:pos="2268"/>
              </w:tabs>
            </w:pPr>
            <w:r w:rsidRPr="00635548">
              <w:t>r 27.003A</w:t>
            </w:r>
            <w:r w:rsidRPr="00635548">
              <w:tab/>
            </w:r>
          </w:p>
        </w:tc>
        <w:tc>
          <w:tcPr>
            <w:tcW w:w="3300" w:type="pct"/>
            <w:shd w:val="clear" w:color="auto" w:fill="auto"/>
          </w:tcPr>
          <w:p w14:paraId="370AAAB2" w14:textId="099F846F" w:rsidR="007A3ABC" w:rsidRPr="00635548" w:rsidRDefault="007A3ABC" w:rsidP="009C1902">
            <w:pPr>
              <w:pStyle w:val="ENoteTableText"/>
            </w:pPr>
            <w:r w:rsidRPr="00635548">
              <w:t>ad No</w:t>
            </w:r>
            <w:r w:rsidR="00310362" w:rsidRPr="00635548">
              <w:t> </w:t>
            </w:r>
            <w:r w:rsidRPr="00635548">
              <w:t>147</w:t>
            </w:r>
            <w:r w:rsidR="00BA703D" w:rsidRPr="00635548">
              <w:t>, 2009</w:t>
            </w:r>
          </w:p>
        </w:tc>
      </w:tr>
      <w:tr w:rsidR="007A3ABC" w:rsidRPr="00635548" w14:paraId="68E4AA59" w14:textId="77777777" w:rsidTr="00955928">
        <w:trPr>
          <w:cantSplit/>
        </w:trPr>
        <w:tc>
          <w:tcPr>
            <w:tcW w:w="1700" w:type="pct"/>
            <w:shd w:val="clear" w:color="auto" w:fill="auto"/>
          </w:tcPr>
          <w:p w14:paraId="7AD93EF3" w14:textId="1BD109EB" w:rsidR="007A3ABC" w:rsidRPr="00635548" w:rsidRDefault="007A3ABC" w:rsidP="009C1902">
            <w:pPr>
              <w:pStyle w:val="ENoteTableText"/>
              <w:tabs>
                <w:tab w:val="center" w:leader="dot" w:pos="2268"/>
              </w:tabs>
            </w:pPr>
            <w:r w:rsidRPr="00635548">
              <w:t>r 27.004</w:t>
            </w:r>
            <w:r w:rsidR="00BA703D" w:rsidRPr="00635548">
              <w:t xml:space="preserve"> (prev r 27.4)</w:t>
            </w:r>
            <w:r w:rsidRPr="00635548">
              <w:tab/>
            </w:r>
          </w:p>
        </w:tc>
        <w:tc>
          <w:tcPr>
            <w:tcW w:w="3300" w:type="pct"/>
            <w:shd w:val="clear" w:color="auto" w:fill="auto"/>
          </w:tcPr>
          <w:p w14:paraId="7B50E16A" w14:textId="527BE4AE" w:rsidR="007A3ABC" w:rsidRPr="00635548" w:rsidRDefault="00BA703D"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AA3F74" w:rsidRPr="00635548" w14:paraId="6D0770D6" w14:textId="77777777" w:rsidTr="00955928">
        <w:trPr>
          <w:cantSplit/>
        </w:trPr>
        <w:tc>
          <w:tcPr>
            <w:tcW w:w="1700" w:type="pct"/>
            <w:shd w:val="clear" w:color="auto" w:fill="auto"/>
          </w:tcPr>
          <w:p w14:paraId="27680880" w14:textId="14F26D4C" w:rsidR="00AA3F74" w:rsidRPr="00635548" w:rsidRDefault="00AA3F74" w:rsidP="009C1902">
            <w:pPr>
              <w:pStyle w:val="ENoteTableText"/>
              <w:tabs>
                <w:tab w:val="center" w:leader="dot" w:pos="2268"/>
              </w:tabs>
            </w:pPr>
          </w:p>
        </w:tc>
        <w:tc>
          <w:tcPr>
            <w:tcW w:w="3300" w:type="pct"/>
            <w:shd w:val="clear" w:color="auto" w:fill="auto"/>
          </w:tcPr>
          <w:p w14:paraId="5D1AED1E" w14:textId="454D5633" w:rsidR="00AA3F74" w:rsidRPr="00635548" w:rsidRDefault="00AA3F74" w:rsidP="009C1902">
            <w:pPr>
              <w:pStyle w:val="ENoteTableText"/>
            </w:pPr>
            <w:r w:rsidRPr="00635548">
              <w:t>am No</w:t>
            </w:r>
            <w:r w:rsidR="00310362" w:rsidRPr="00635548">
              <w:t> </w:t>
            </w:r>
            <w:r w:rsidRPr="00635548">
              <w:t>80, 2013</w:t>
            </w:r>
          </w:p>
        </w:tc>
      </w:tr>
      <w:tr w:rsidR="007A3ABC" w:rsidRPr="00635548" w14:paraId="3B6159DC" w14:textId="77777777" w:rsidTr="00955928">
        <w:trPr>
          <w:cantSplit/>
        </w:trPr>
        <w:tc>
          <w:tcPr>
            <w:tcW w:w="1700" w:type="pct"/>
            <w:shd w:val="clear" w:color="auto" w:fill="auto"/>
          </w:tcPr>
          <w:p w14:paraId="5180B2E2" w14:textId="42F0BF5D" w:rsidR="007A3ABC" w:rsidRPr="00635548" w:rsidRDefault="007A3ABC" w:rsidP="009C1902">
            <w:pPr>
              <w:pStyle w:val="ENoteTableText"/>
              <w:tabs>
                <w:tab w:val="center" w:leader="dot" w:pos="2268"/>
              </w:tabs>
            </w:pPr>
            <w:r w:rsidRPr="00635548">
              <w:t>r 27.005</w:t>
            </w:r>
            <w:r w:rsidRPr="00635548">
              <w:tab/>
            </w:r>
          </w:p>
        </w:tc>
        <w:tc>
          <w:tcPr>
            <w:tcW w:w="3300" w:type="pct"/>
            <w:shd w:val="clear" w:color="auto" w:fill="auto"/>
          </w:tcPr>
          <w:p w14:paraId="515B6C94" w14:textId="3B0C644E" w:rsidR="007A3ABC" w:rsidRPr="00635548" w:rsidRDefault="007A3ABC" w:rsidP="009C1902">
            <w:pPr>
              <w:pStyle w:val="ENoteTableText"/>
            </w:pPr>
            <w:r w:rsidRPr="00635548">
              <w:t>ad No</w:t>
            </w:r>
            <w:r w:rsidR="00310362" w:rsidRPr="00635548">
              <w:t> </w:t>
            </w:r>
            <w:r w:rsidRPr="00635548">
              <w:t>147</w:t>
            </w:r>
            <w:r w:rsidR="00BA703D" w:rsidRPr="00635548">
              <w:t>, 2009</w:t>
            </w:r>
          </w:p>
        </w:tc>
      </w:tr>
      <w:tr w:rsidR="007A3ABC" w:rsidRPr="00635548" w14:paraId="4C2EB1D9" w14:textId="77777777" w:rsidTr="00955928">
        <w:trPr>
          <w:cantSplit/>
        </w:trPr>
        <w:tc>
          <w:tcPr>
            <w:tcW w:w="1700" w:type="pct"/>
            <w:shd w:val="clear" w:color="auto" w:fill="auto"/>
          </w:tcPr>
          <w:p w14:paraId="20C11C93" w14:textId="0184A13F" w:rsidR="007A3ABC" w:rsidRPr="00635548" w:rsidRDefault="007A3ABC" w:rsidP="009C1902">
            <w:pPr>
              <w:pStyle w:val="ENoteTableText"/>
            </w:pPr>
            <w:r w:rsidRPr="00635548">
              <w:rPr>
                <w:b/>
              </w:rPr>
              <w:t>Part</w:t>
            </w:r>
            <w:r w:rsidR="00635548">
              <w:rPr>
                <w:b/>
              </w:rPr>
              <w:t> </w:t>
            </w:r>
            <w:r w:rsidRPr="00635548">
              <w:rPr>
                <w:b/>
              </w:rPr>
              <w:t>29</w:t>
            </w:r>
          </w:p>
        </w:tc>
        <w:tc>
          <w:tcPr>
            <w:tcW w:w="3300" w:type="pct"/>
            <w:shd w:val="clear" w:color="auto" w:fill="auto"/>
          </w:tcPr>
          <w:p w14:paraId="2B71EA1A" w14:textId="77777777" w:rsidR="007A3ABC" w:rsidRPr="00635548" w:rsidRDefault="007A3ABC" w:rsidP="009C1902">
            <w:pPr>
              <w:pStyle w:val="ENoteTableText"/>
            </w:pPr>
          </w:p>
        </w:tc>
      </w:tr>
      <w:tr w:rsidR="00BA703D" w:rsidRPr="00635548" w14:paraId="36D9A04E" w14:textId="77777777" w:rsidTr="00955928">
        <w:trPr>
          <w:cantSplit/>
        </w:trPr>
        <w:tc>
          <w:tcPr>
            <w:tcW w:w="1700" w:type="pct"/>
            <w:shd w:val="clear" w:color="auto" w:fill="auto"/>
          </w:tcPr>
          <w:p w14:paraId="3BA62401" w14:textId="7723F6F4" w:rsidR="00BA703D" w:rsidRPr="00635548" w:rsidRDefault="00BA703D" w:rsidP="009C1902">
            <w:pPr>
              <w:pStyle w:val="ENoteTableText"/>
              <w:tabs>
                <w:tab w:val="center" w:leader="dot" w:pos="2268"/>
              </w:tabs>
            </w:pPr>
            <w:r w:rsidRPr="00635548">
              <w:t>Part</w:t>
            </w:r>
            <w:r w:rsidR="00635548">
              <w:t> </w:t>
            </w:r>
            <w:r w:rsidRPr="00635548">
              <w:t>29</w:t>
            </w:r>
            <w:r w:rsidRPr="00635548">
              <w:tab/>
            </w:r>
          </w:p>
        </w:tc>
        <w:tc>
          <w:tcPr>
            <w:tcW w:w="3300" w:type="pct"/>
            <w:shd w:val="clear" w:color="auto" w:fill="auto"/>
          </w:tcPr>
          <w:p w14:paraId="6FC01459" w14:textId="6C352BA9" w:rsidR="00BA703D" w:rsidRPr="00635548" w:rsidRDefault="00BA703D" w:rsidP="009C1902">
            <w:pPr>
              <w:pStyle w:val="ENoteTableText"/>
              <w:tabs>
                <w:tab w:val="center" w:leader="dot" w:pos="2268"/>
              </w:tabs>
            </w:pPr>
            <w:r w:rsidRPr="00635548">
              <w:t>am No 345, 2004; No 80, 2013</w:t>
            </w:r>
          </w:p>
        </w:tc>
      </w:tr>
      <w:tr w:rsidR="007A3ABC" w:rsidRPr="00635548" w14:paraId="25AC7881" w14:textId="77777777" w:rsidTr="00955928">
        <w:trPr>
          <w:cantSplit/>
        </w:trPr>
        <w:tc>
          <w:tcPr>
            <w:tcW w:w="1700" w:type="pct"/>
            <w:shd w:val="clear" w:color="auto" w:fill="auto"/>
          </w:tcPr>
          <w:p w14:paraId="72772C48" w14:textId="53927374" w:rsidR="007A3ABC" w:rsidRPr="00635548" w:rsidRDefault="007A3ABC" w:rsidP="009C1902">
            <w:pPr>
              <w:pStyle w:val="ENoteTableText"/>
              <w:tabs>
                <w:tab w:val="center" w:leader="dot" w:pos="2268"/>
              </w:tabs>
            </w:pPr>
            <w:r w:rsidRPr="00635548">
              <w:t>r 29.0</w:t>
            </w:r>
            <w:r w:rsidRPr="00635548">
              <w:tab/>
            </w:r>
          </w:p>
        </w:tc>
        <w:tc>
          <w:tcPr>
            <w:tcW w:w="3300" w:type="pct"/>
            <w:shd w:val="clear" w:color="auto" w:fill="auto"/>
          </w:tcPr>
          <w:p w14:paraId="60EAAAEF" w14:textId="7E03AFA2" w:rsidR="007A3ABC" w:rsidRPr="00635548" w:rsidRDefault="007A3ABC" w:rsidP="009C1902">
            <w:pPr>
              <w:pStyle w:val="ENoteTableText"/>
            </w:pPr>
            <w:r w:rsidRPr="00635548">
              <w:t>ad No</w:t>
            </w:r>
            <w:r w:rsidR="00310362" w:rsidRPr="00635548">
              <w:t> </w:t>
            </w:r>
            <w:r w:rsidRPr="00635548">
              <w:t>204</w:t>
            </w:r>
            <w:r w:rsidR="00E44075" w:rsidRPr="00635548">
              <w:t>, 2000</w:t>
            </w:r>
          </w:p>
        </w:tc>
      </w:tr>
      <w:tr w:rsidR="007A3ABC" w:rsidRPr="00635548" w14:paraId="58A7AAF5" w14:textId="77777777" w:rsidTr="00955928">
        <w:trPr>
          <w:cantSplit/>
        </w:trPr>
        <w:tc>
          <w:tcPr>
            <w:tcW w:w="1700" w:type="pct"/>
            <w:shd w:val="clear" w:color="auto" w:fill="auto"/>
          </w:tcPr>
          <w:p w14:paraId="6497B2FF" w14:textId="3A777A0B" w:rsidR="007A3ABC" w:rsidRPr="00635548" w:rsidRDefault="007A3ABC" w:rsidP="009C1902">
            <w:pPr>
              <w:pStyle w:val="ENoteTableText"/>
              <w:tabs>
                <w:tab w:val="center" w:leader="dot" w:pos="2268"/>
              </w:tabs>
            </w:pPr>
            <w:r w:rsidRPr="00635548">
              <w:t>r 29.000</w:t>
            </w:r>
            <w:r w:rsidR="00E44075" w:rsidRPr="00635548">
              <w:t xml:space="preserve"> (prev r 29.0)</w:t>
            </w:r>
            <w:r w:rsidRPr="00635548">
              <w:tab/>
            </w:r>
          </w:p>
        </w:tc>
        <w:tc>
          <w:tcPr>
            <w:tcW w:w="3300" w:type="pct"/>
            <w:shd w:val="clear" w:color="auto" w:fill="auto"/>
          </w:tcPr>
          <w:p w14:paraId="2ABABB14" w14:textId="37A4E201" w:rsidR="007A3ABC" w:rsidRPr="00635548" w:rsidRDefault="00E44075"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5145D40" w14:textId="77777777" w:rsidTr="00955928">
        <w:trPr>
          <w:cantSplit/>
        </w:trPr>
        <w:tc>
          <w:tcPr>
            <w:tcW w:w="1700" w:type="pct"/>
            <w:shd w:val="clear" w:color="auto" w:fill="auto"/>
          </w:tcPr>
          <w:p w14:paraId="335657CA" w14:textId="63CCE934" w:rsidR="007A3ABC" w:rsidRPr="00635548" w:rsidRDefault="007A3ABC" w:rsidP="009C1902">
            <w:pPr>
              <w:pStyle w:val="ENoteTableText"/>
              <w:tabs>
                <w:tab w:val="center" w:leader="dot" w:pos="2268"/>
              </w:tabs>
            </w:pPr>
          </w:p>
        </w:tc>
        <w:tc>
          <w:tcPr>
            <w:tcW w:w="3300" w:type="pct"/>
            <w:shd w:val="clear" w:color="auto" w:fill="auto"/>
          </w:tcPr>
          <w:p w14:paraId="1272B19C" w14:textId="7D94D4D8" w:rsidR="007A3ABC" w:rsidRPr="00635548" w:rsidRDefault="007A3ABC" w:rsidP="009C1902">
            <w:pPr>
              <w:pStyle w:val="ENoteTableText"/>
            </w:pPr>
            <w:r w:rsidRPr="00635548">
              <w:t>rep No</w:t>
            </w:r>
            <w:r w:rsidR="00310362" w:rsidRPr="00635548">
              <w:t> </w:t>
            </w:r>
            <w:r w:rsidRPr="00635548">
              <w:t>345</w:t>
            </w:r>
            <w:r w:rsidR="00E44075" w:rsidRPr="00635548">
              <w:t>, 2004</w:t>
            </w:r>
          </w:p>
        </w:tc>
      </w:tr>
      <w:tr w:rsidR="007A3ABC" w:rsidRPr="00635548" w14:paraId="4BFF991C" w14:textId="77777777" w:rsidTr="00955928">
        <w:trPr>
          <w:cantSplit/>
        </w:trPr>
        <w:tc>
          <w:tcPr>
            <w:tcW w:w="1700" w:type="pct"/>
            <w:shd w:val="clear" w:color="auto" w:fill="auto"/>
          </w:tcPr>
          <w:p w14:paraId="38222989" w14:textId="5A53907E" w:rsidR="007A3ABC" w:rsidRPr="00635548" w:rsidRDefault="007A3ABC" w:rsidP="009C1902">
            <w:pPr>
              <w:pStyle w:val="ENoteTableText"/>
              <w:tabs>
                <w:tab w:val="center" w:leader="dot" w:pos="2268"/>
              </w:tabs>
            </w:pPr>
            <w:r w:rsidRPr="00635548">
              <w:t>r 29.001</w:t>
            </w:r>
            <w:r w:rsidR="00E44075" w:rsidRPr="00635548">
              <w:t xml:space="preserve"> (prev r 29.1)</w:t>
            </w:r>
            <w:r w:rsidRPr="00635548">
              <w:tab/>
            </w:r>
          </w:p>
        </w:tc>
        <w:tc>
          <w:tcPr>
            <w:tcW w:w="3300" w:type="pct"/>
            <w:shd w:val="clear" w:color="auto" w:fill="auto"/>
          </w:tcPr>
          <w:p w14:paraId="11A0418E" w14:textId="77B584F9" w:rsidR="007A3ABC" w:rsidRPr="00635548" w:rsidRDefault="00751943" w:rsidP="009C1902">
            <w:pPr>
              <w:pStyle w:val="ENoteTableText"/>
            </w:pPr>
            <w:r w:rsidRPr="00635548">
              <w:t xml:space="preserve">renum </w:t>
            </w:r>
            <w:r w:rsidR="007A3ABC" w:rsidRPr="00635548">
              <w:t>No</w:t>
            </w:r>
            <w:r w:rsidR="00310362" w:rsidRPr="00635548">
              <w:t> </w:t>
            </w:r>
            <w:r w:rsidR="007A3ABC" w:rsidRPr="00635548">
              <w:t>350</w:t>
            </w:r>
            <w:r w:rsidR="00E44075" w:rsidRPr="00635548">
              <w:t>, 2002</w:t>
            </w:r>
          </w:p>
        </w:tc>
      </w:tr>
      <w:tr w:rsidR="007A3ABC" w:rsidRPr="00635548" w14:paraId="445416C0" w14:textId="77777777" w:rsidTr="00955928">
        <w:trPr>
          <w:cantSplit/>
        </w:trPr>
        <w:tc>
          <w:tcPr>
            <w:tcW w:w="1700" w:type="pct"/>
            <w:shd w:val="clear" w:color="auto" w:fill="auto"/>
          </w:tcPr>
          <w:p w14:paraId="27A1ADAD" w14:textId="719909E1" w:rsidR="007A3ABC" w:rsidRPr="00635548" w:rsidRDefault="007A3ABC" w:rsidP="009C1902">
            <w:pPr>
              <w:pStyle w:val="ENoteTableText"/>
              <w:tabs>
                <w:tab w:val="center" w:leader="dot" w:pos="2268"/>
              </w:tabs>
            </w:pPr>
          </w:p>
        </w:tc>
        <w:tc>
          <w:tcPr>
            <w:tcW w:w="3300" w:type="pct"/>
            <w:shd w:val="clear" w:color="auto" w:fill="auto"/>
          </w:tcPr>
          <w:p w14:paraId="00908BE9" w14:textId="4B37FCB8" w:rsidR="007A3ABC" w:rsidRPr="00635548" w:rsidRDefault="007A3ABC" w:rsidP="009C1902">
            <w:pPr>
              <w:pStyle w:val="ENoteTableText"/>
            </w:pPr>
            <w:r w:rsidRPr="00635548">
              <w:t>am No</w:t>
            </w:r>
            <w:r w:rsidR="00310362" w:rsidRPr="00635548">
              <w:t> </w:t>
            </w:r>
            <w:r w:rsidRPr="00635548">
              <w:t>345</w:t>
            </w:r>
            <w:r w:rsidR="00E44075" w:rsidRPr="00635548">
              <w:t>, 2004</w:t>
            </w:r>
          </w:p>
        </w:tc>
      </w:tr>
      <w:tr w:rsidR="007A3ABC" w:rsidRPr="00635548" w14:paraId="4080302F" w14:textId="77777777" w:rsidTr="00955928">
        <w:trPr>
          <w:cantSplit/>
        </w:trPr>
        <w:tc>
          <w:tcPr>
            <w:tcW w:w="1700" w:type="pct"/>
            <w:shd w:val="clear" w:color="auto" w:fill="auto"/>
          </w:tcPr>
          <w:p w14:paraId="68F9AAED" w14:textId="77777777" w:rsidR="007A3ABC" w:rsidRPr="00635548" w:rsidRDefault="007A3ABC" w:rsidP="009C1902">
            <w:pPr>
              <w:pStyle w:val="ENoteTableText"/>
            </w:pPr>
          </w:p>
        </w:tc>
        <w:tc>
          <w:tcPr>
            <w:tcW w:w="3300" w:type="pct"/>
            <w:shd w:val="clear" w:color="auto" w:fill="auto"/>
          </w:tcPr>
          <w:p w14:paraId="4D1F2FF9" w14:textId="5FC84FCA" w:rsidR="007A3ABC" w:rsidRPr="00635548" w:rsidRDefault="007A3ABC" w:rsidP="009C1902">
            <w:pPr>
              <w:pStyle w:val="ENoteTableText"/>
            </w:pPr>
            <w:r w:rsidRPr="00635548">
              <w:t>rs No</w:t>
            </w:r>
            <w:r w:rsidR="00310362" w:rsidRPr="00635548">
              <w:t> </w:t>
            </w:r>
            <w:r w:rsidRPr="00635548">
              <w:t>147</w:t>
            </w:r>
            <w:r w:rsidR="00E44075" w:rsidRPr="00635548">
              <w:t>, 2009</w:t>
            </w:r>
          </w:p>
        </w:tc>
      </w:tr>
      <w:tr w:rsidR="007A3ABC" w:rsidRPr="00635548" w14:paraId="5DB9D387" w14:textId="77777777" w:rsidTr="00955928">
        <w:trPr>
          <w:cantSplit/>
        </w:trPr>
        <w:tc>
          <w:tcPr>
            <w:tcW w:w="1700" w:type="pct"/>
            <w:shd w:val="clear" w:color="auto" w:fill="auto"/>
          </w:tcPr>
          <w:p w14:paraId="493CB43F" w14:textId="6A4B6B59" w:rsidR="007A3ABC" w:rsidRPr="00635548" w:rsidRDefault="007A3ABC" w:rsidP="009C1902">
            <w:pPr>
              <w:pStyle w:val="ENoteTableText"/>
              <w:tabs>
                <w:tab w:val="center" w:leader="dot" w:pos="2268"/>
              </w:tabs>
            </w:pPr>
            <w:r w:rsidRPr="00635548">
              <w:t>r 29.002</w:t>
            </w:r>
            <w:r w:rsidR="00E44075" w:rsidRPr="00635548">
              <w:t xml:space="preserve"> (prev r 29.2)</w:t>
            </w:r>
            <w:r w:rsidRPr="00635548">
              <w:tab/>
            </w:r>
          </w:p>
        </w:tc>
        <w:tc>
          <w:tcPr>
            <w:tcW w:w="3300" w:type="pct"/>
            <w:shd w:val="clear" w:color="auto" w:fill="auto"/>
          </w:tcPr>
          <w:p w14:paraId="38DBA79C" w14:textId="52035917" w:rsidR="007A3ABC" w:rsidRPr="00635548" w:rsidRDefault="00E44075"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D8ADE7F" w14:textId="77777777" w:rsidTr="00955928">
        <w:trPr>
          <w:cantSplit/>
        </w:trPr>
        <w:tc>
          <w:tcPr>
            <w:tcW w:w="1700" w:type="pct"/>
            <w:shd w:val="clear" w:color="auto" w:fill="auto"/>
          </w:tcPr>
          <w:p w14:paraId="3CF4C34D" w14:textId="22300F39" w:rsidR="007A3ABC" w:rsidRPr="00635548" w:rsidRDefault="007A3ABC" w:rsidP="009C1902">
            <w:pPr>
              <w:pStyle w:val="ENoteTableText"/>
              <w:tabs>
                <w:tab w:val="center" w:leader="dot" w:pos="2268"/>
              </w:tabs>
            </w:pPr>
          </w:p>
        </w:tc>
        <w:tc>
          <w:tcPr>
            <w:tcW w:w="3300" w:type="pct"/>
            <w:shd w:val="clear" w:color="auto" w:fill="auto"/>
          </w:tcPr>
          <w:p w14:paraId="14F531F9" w14:textId="1F0A3003" w:rsidR="007A3ABC" w:rsidRPr="00635548" w:rsidRDefault="007A3ABC" w:rsidP="009C1902">
            <w:pPr>
              <w:pStyle w:val="ENoteTableText"/>
            </w:pPr>
            <w:r w:rsidRPr="00635548">
              <w:t>am No</w:t>
            </w:r>
            <w:r w:rsidR="00310362" w:rsidRPr="00635548">
              <w:t> </w:t>
            </w:r>
            <w:r w:rsidRPr="00635548">
              <w:t>345</w:t>
            </w:r>
            <w:r w:rsidR="00E44075" w:rsidRPr="00635548">
              <w:t>, 2004</w:t>
            </w:r>
          </w:p>
        </w:tc>
      </w:tr>
      <w:tr w:rsidR="007A3ABC" w:rsidRPr="00635548" w14:paraId="1B0FBCF9" w14:textId="77777777" w:rsidTr="00955928">
        <w:trPr>
          <w:cantSplit/>
        </w:trPr>
        <w:tc>
          <w:tcPr>
            <w:tcW w:w="1700" w:type="pct"/>
            <w:shd w:val="clear" w:color="auto" w:fill="auto"/>
          </w:tcPr>
          <w:p w14:paraId="73867B16" w14:textId="77777777" w:rsidR="007A3ABC" w:rsidRPr="00635548" w:rsidRDefault="007A3ABC" w:rsidP="009C1902">
            <w:pPr>
              <w:pStyle w:val="ENoteTableText"/>
            </w:pPr>
          </w:p>
        </w:tc>
        <w:tc>
          <w:tcPr>
            <w:tcW w:w="3300" w:type="pct"/>
            <w:shd w:val="clear" w:color="auto" w:fill="auto"/>
          </w:tcPr>
          <w:p w14:paraId="092CE9BD" w14:textId="1A80C1DF" w:rsidR="007A3ABC" w:rsidRPr="00635548" w:rsidRDefault="007A3ABC" w:rsidP="009C1902">
            <w:pPr>
              <w:pStyle w:val="ENoteTableText"/>
            </w:pPr>
            <w:r w:rsidRPr="00635548">
              <w:t>rs No</w:t>
            </w:r>
            <w:r w:rsidR="00310362" w:rsidRPr="00635548">
              <w:t> </w:t>
            </w:r>
            <w:r w:rsidRPr="00635548">
              <w:t>147</w:t>
            </w:r>
            <w:r w:rsidR="00E44075" w:rsidRPr="00635548">
              <w:t>, 2009</w:t>
            </w:r>
          </w:p>
        </w:tc>
      </w:tr>
      <w:tr w:rsidR="007A3ABC" w:rsidRPr="00635548" w14:paraId="45E0D36D" w14:textId="77777777" w:rsidTr="00955928">
        <w:trPr>
          <w:cantSplit/>
        </w:trPr>
        <w:tc>
          <w:tcPr>
            <w:tcW w:w="1700" w:type="pct"/>
            <w:shd w:val="clear" w:color="auto" w:fill="auto"/>
          </w:tcPr>
          <w:p w14:paraId="6D625517" w14:textId="41CB7CC0" w:rsidR="007A3ABC" w:rsidRPr="00635548" w:rsidRDefault="007A3ABC" w:rsidP="009C1902">
            <w:pPr>
              <w:pStyle w:val="ENoteTableText"/>
              <w:tabs>
                <w:tab w:val="center" w:leader="dot" w:pos="2268"/>
              </w:tabs>
            </w:pPr>
            <w:r w:rsidRPr="00635548">
              <w:t>r 29.003</w:t>
            </w:r>
            <w:r w:rsidR="00A57B95" w:rsidRPr="00635548">
              <w:t xml:space="preserve"> (prev r 29.3)</w:t>
            </w:r>
            <w:r w:rsidRPr="00635548">
              <w:tab/>
            </w:r>
          </w:p>
        </w:tc>
        <w:tc>
          <w:tcPr>
            <w:tcW w:w="3300" w:type="pct"/>
            <w:shd w:val="clear" w:color="auto" w:fill="auto"/>
          </w:tcPr>
          <w:p w14:paraId="70674C23" w14:textId="0F51C457" w:rsidR="007A3ABC" w:rsidRPr="00635548" w:rsidRDefault="00A57B95"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6C12FCD" w14:textId="77777777" w:rsidTr="00955928">
        <w:trPr>
          <w:cantSplit/>
        </w:trPr>
        <w:tc>
          <w:tcPr>
            <w:tcW w:w="1700" w:type="pct"/>
            <w:shd w:val="clear" w:color="auto" w:fill="auto"/>
          </w:tcPr>
          <w:p w14:paraId="5D1BC80D" w14:textId="4EE5F248" w:rsidR="007A3ABC" w:rsidRPr="00635548" w:rsidRDefault="007A3ABC" w:rsidP="009C1902">
            <w:pPr>
              <w:pStyle w:val="ENoteTableText"/>
              <w:tabs>
                <w:tab w:val="center" w:leader="dot" w:pos="2268"/>
              </w:tabs>
            </w:pPr>
            <w:r w:rsidRPr="00635548">
              <w:t>r 29.003A</w:t>
            </w:r>
            <w:r w:rsidRPr="00635548">
              <w:tab/>
            </w:r>
          </w:p>
        </w:tc>
        <w:tc>
          <w:tcPr>
            <w:tcW w:w="3300" w:type="pct"/>
            <w:shd w:val="clear" w:color="auto" w:fill="auto"/>
          </w:tcPr>
          <w:p w14:paraId="0DD67131" w14:textId="376CF59D" w:rsidR="007A3ABC" w:rsidRPr="00635548" w:rsidRDefault="007A3ABC" w:rsidP="009C1902">
            <w:pPr>
              <w:pStyle w:val="ENoteTableText"/>
            </w:pPr>
            <w:r w:rsidRPr="00635548">
              <w:t>ad No</w:t>
            </w:r>
            <w:r w:rsidR="00310362" w:rsidRPr="00635548">
              <w:t> </w:t>
            </w:r>
            <w:r w:rsidRPr="00635548">
              <w:t>147</w:t>
            </w:r>
            <w:r w:rsidR="00A57B95" w:rsidRPr="00635548">
              <w:t>, 2009</w:t>
            </w:r>
          </w:p>
        </w:tc>
      </w:tr>
      <w:tr w:rsidR="007A3ABC" w:rsidRPr="00635548" w14:paraId="540B17E1" w14:textId="77777777" w:rsidTr="00955928">
        <w:trPr>
          <w:cantSplit/>
        </w:trPr>
        <w:tc>
          <w:tcPr>
            <w:tcW w:w="1700" w:type="pct"/>
            <w:shd w:val="clear" w:color="auto" w:fill="auto"/>
          </w:tcPr>
          <w:p w14:paraId="3A68BB66" w14:textId="1D3B09C0" w:rsidR="007A3ABC" w:rsidRPr="00635548" w:rsidRDefault="007A3ABC" w:rsidP="009C1902">
            <w:pPr>
              <w:pStyle w:val="ENoteTableText"/>
              <w:tabs>
                <w:tab w:val="center" w:leader="dot" w:pos="2268"/>
              </w:tabs>
            </w:pPr>
            <w:r w:rsidRPr="00635548">
              <w:t>r 29.004</w:t>
            </w:r>
            <w:r w:rsidR="00A57B95" w:rsidRPr="00635548">
              <w:t xml:space="preserve"> (prev r 29.4)</w:t>
            </w:r>
            <w:r w:rsidRPr="00635548">
              <w:tab/>
            </w:r>
          </w:p>
        </w:tc>
        <w:tc>
          <w:tcPr>
            <w:tcW w:w="3300" w:type="pct"/>
            <w:shd w:val="clear" w:color="auto" w:fill="auto"/>
          </w:tcPr>
          <w:p w14:paraId="5EEA0D3F" w14:textId="615DA5C4" w:rsidR="007A3ABC" w:rsidRPr="00635548" w:rsidRDefault="00A57B95"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6CBE4C7" w14:textId="77777777" w:rsidTr="00955928">
        <w:trPr>
          <w:cantSplit/>
        </w:trPr>
        <w:tc>
          <w:tcPr>
            <w:tcW w:w="1700" w:type="pct"/>
            <w:shd w:val="clear" w:color="auto" w:fill="auto"/>
          </w:tcPr>
          <w:p w14:paraId="48A00574" w14:textId="712F5744" w:rsidR="007A3ABC" w:rsidRPr="00635548" w:rsidRDefault="007A3ABC" w:rsidP="009C1902">
            <w:pPr>
              <w:pStyle w:val="ENoteTableText"/>
              <w:tabs>
                <w:tab w:val="center" w:leader="dot" w:pos="2268"/>
              </w:tabs>
            </w:pPr>
          </w:p>
        </w:tc>
        <w:tc>
          <w:tcPr>
            <w:tcW w:w="3300" w:type="pct"/>
            <w:shd w:val="clear" w:color="auto" w:fill="auto"/>
          </w:tcPr>
          <w:p w14:paraId="3DFE1080" w14:textId="1AC3FBD4" w:rsidR="007A3ABC" w:rsidRPr="00635548" w:rsidRDefault="007A3ABC" w:rsidP="009C1902">
            <w:pPr>
              <w:pStyle w:val="ENoteTableText"/>
            </w:pPr>
            <w:r w:rsidRPr="00635548">
              <w:t>am No</w:t>
            </w:r>
            <w:r w:rsidR="00310362" w:rsidRPr="00635548">
              <w:t> </w:t>
            </w:r>
            <w:r w:rsidRPr="00635548">
              <w:t>80, 2013</w:t>
            </w:r>
          </w:p>
        </w:tc>
      </w:tr>
      <w:tr w:rsidR="007A3ABC" w:rsidRPr="00635548" w14:paraId="505D6EF5" w14:textId="77777777" w:rsidTr="00955928">
        <w:trPr>
          <w:cantSplit/>
        </w:trPr>
        <w:tc>
          <w:tcPr>
            <w:tcW w:w="1700" w:type="pct"/>
            <w:shd w:val="clear" w:color="auto" w:fill="auto"/>
          </w:tcPr>
          <w:p w14:paraId="67147DCF" w14:textId="6BA0B6B3" w:rsidR="007A3ABC" w:rsidRPr="00635548" w:rsidRDefault="007A3ABC" w:rsidP="009C1902">
            <w:pPr>
              <w:pStyle w:val="ENoteTableText"/>
              <w:tabs>
                <w:tab w:val="center" w:leader="dot" w:pos="2268"/>
              </w:tabs>
            </w:pPr>
            <w:r w:rsidRPr="00635548">
              <w:t>r 29.005</w:t>
            </w:r>
            <w:r w:rsidRPr="00635548">
              <w:tab/>
            </w:r>
          </w:p>
        </w:tc>
        <w:tc>
          <w:tcPr>
            <w:tcW w:w="3300" w:type="pct"/>
            <w:shd w:val="clear" w:color="auto" w:fill="auto"/>
          </w:tcPr>
          <w:p w14:paraId="182B4E09" w14:textId="51780CAF" w:rsidR="007A3ABC" w:rsidRPr="00635548" w:rsidRDefault="007A3ABC" w:rsidP="009C1902">
            <w:pPr>
              <w:pStyle w:val="ENoteTableText"/>
            </w:pPr>
            <w:r w:rsidRPr="00635548">
              <w:t>ad No</w:t>
            </w:r>
            <w:r w:rsidR="00310362" w:rsidRPr="00635548">
              <w:t> </w:t>
            </w:r>
            <w:r w:rsidRPr="00635548">
              <w:t>147</w:t>
            </w:r>
            <w:r w:rsidR="00A57B95" w:rsidRPr="00635548">
              <w:t>, 2009</w:t>
            </w:r>
          </w:p>
        </w:tc>
      </w:tr>
      <w:tr w:rsidR="007A3ABC" w:rsidRPr="00635548" w14:paraId="4E297262" w14:textId="77777777" w:rsidTr="00955928">
        <w:trPr>
          <w:cantSplit/>
        </w:trPr>
        <w:tc>
          <w:tcPr>
            <w:tcW w:w="1700" w:type="pct"/>
            <w:shd w:val="clear" w:color="auto" w:fill="auto"/>
          </w:tcPr>
          <w:p w14:paraId="2B7695FB" w14:textId="79BC0263" w:rsidR="007A3ABC" w:rsidRPr="00635548" w:rsidRDefault="007A3ABC" w:rsidP="009C1902">
            <w:pPr>
              <w:pStyle w:val="ENoteTableText"/>
            </w:pPr>
            <w:r w:rsidRPr="00635548">
              <w:rPr>
                <w:b/>
              </w:rPr>
              <w:t>Part</w:t>
            </w:r>
            <w:r w:rsidR="00635548">
              <w:rPr>
                <w:b/>
              </w:rPr>
              <w:t> </w:t>
            </w:r>
            <w:r w:rsidRPr="00635548">
              <w:rPr>
                <w:b/>
              </w:rPr>
              <w:t>31</w:t>
            </w:r>
          </w:p>
        </w:tc>
        <w:tc>
          <w:tcPr>
            <w:tcW w:w="3300" w:type="pct"/>
            <w:shd w:val="clear" w:color="auto" w:fill="auto"/>
          </w:tcPr>
          <w:p w14:paraId="7F648403" w14:textId="77777777" w:rsidR="007A3ABC" w:rsidRPr="00635548" w:rsidRDefault="007A3ABC" w:rsidP="009C1902">
            <w:pPr>
              <w:pStyle w:val="ENoteTableText"/>
            </w:pPr>
          </w:p>
        </w:tc>
      </w:tr>
      <w:tr w:rsidR="006C10C5" w:rsidRPr="00635548" w14:paraId="1E68C470" w14:textId="77777777" w:rsidTr="00955928">
        <w:trPr>
          <w:cantSplit/>
        </w:trPr>
        <w:tc>
          <w:tcPr>
            <w:tcW w:w="1700" w:type="pct"/>
            <w:shd w:val="clear" w:color="auto" w:fill="auto"/>
          </w:tcPr>
          <w:p w14:paraId="02BD87C9" w14:textId="7550BBB2" w:rsidR="006C10C5" w:rsidRPr="00635548" w:rsidRDefault="006C10C5" w:rsidP="009C1902">
            <w:pPr>
              <w:pStyle w:val="ENoteTableText"/>
              <w:tabs>
                <w:tab w:val="center" w:leader="dot" w:pos="2268"/>
              </w:tabs>
            </w:pPr>
            <w:r w:rsidRPr="00635548">
              <w:t>P</w:t>
            </w:r>
            <w:r w:rsidR="00B27E0E" w:rsidRPr="00635548">
              <w:t>ar</w:t>
            </w:r>
            <w:r w:rsidRPr="00635548">
              <w:t>t</w:t>
            </w:r>
            <w:r w:rsidR="00635548">
              <w:t> </w:t>
            </w:r>
            <w:r w:rsidRPr="00635548">
              <w:t>31</w:t>
            </w:r>
            <w:r w:rsidRPr="00635548">
              <w:tab/>
            </w:r>
          </w:p>
        </w:tc>
        <w:tc>
          <w:tcPr>
            <w:tcW w:w="3300" w:type="pct"/>
            <w:shd w:val="clear" w:color="auto" w:fill="auto"/>
          </w:tcPr>
          <w:p w14:paraId="3C0ECA04" w14:textId="3847BEB5" w:rsidR="006C10C5" w:rsidRPr="00635548" w:rsidRDefault="00B27E0E" w:rsidP="009C1902">
            <w:pPr>
              <w:pStyle w:val="ENoteTableText"/>
            </w:pPr>
            <w:r w:rsidRPr="00635548">
              <w:t>am No 345, 2004; No 80, 2013</w:t>
            </w:r>
          </w:p>
        </w:tc>
      </w:tr>
      <w:tr w:rsidR="00B27E0E" w:rsidRPr="00635548" w14:paraId="797AE923" w14:textId="77777777" w:rsidTr="00955928">
        <w:trPr>
          <w:cantSplit/>
        </w:trPr>
        <w:tc>
          <w:tcPr>
            <w:tcW w:w="1700" w:type="pct"/>
            <w:shd w:val="clear" w:color="auto" w:fill="auto"/>
          </w:tcPr>
          <w:p w14:paraId="21DF96F8" w14:textId="77777777" w:rsidR="00B27E0E" w:rsidRPr="00635548" w:rsidRDefault="00B27E0E" w:rsidP="009C1902">
            <w:pPr>
              <w:pStyle w:val="ENoteTableText"/>
              <w:tabs>
                <w:tab w:val="center" w:leader="dot" w:pos="2268"/>
              </w:tabs>
            </w:pPr>
          </w:p>
        </w:tc>
        <w:tc>
          <w:tcPr>
            <w:tcW w:w="3300" w:type="pct"/>
            <w:shd w:val="clear" w:color="auto" w:fill="auto"/>
          </w:tcPr>
          <w:p w14:paraId="19AF69CF" w14:textId="48EF7406" w:rsidR="00B27E0E" w:rsidRPr="00635548" w:rsidRDefault="00B27E0E" w:rsidP="009C1902">
            <w:pPr>
              <w:pStyle w:val="ENoteTableText"/>
            </w:pPr>
            <w:r w:rsidRPr="00635548">
              <w:t>rs No 166, 2014</w:t>
            </w:r>
          </w:p>
        </w:tc>
      </w:tr>
      <w:tr w:rsidR="007A3ABC" w:rsidRPr="00635548" w14:paraId="50276856" w14:textId="77777777" w:rsidTr="00955928">
        <w:trPr>
          <w:cantSplit/>
        </w:trPr>
        <w:tc>
          <w:tcPr>
            <w:tcW w:w="1700" w:type="pct"/>
            <w:shd w:val="clear" w:color="auto" w:fill="auto"/>
          </w:tcPr>
          <w:p w14:paraId="07D9A2BF" w14:textId="3151B690" w:rsidR="007A3ABC" w:rsidRPr="00635548" w:rsidRDefault="007A3ABC" w:rsidP="009C1902">
            <w:pPr>
              <w:pStyle w:val="ENoteTableText"/>
              <w:tabs>
                <w:tab w:val="center" w:leader="dot" w:pos="2268"/>
              </w:tabs>
            </w:pPr>
            <w:r w:rsidRPr="00635548">
              <w:t>r 31.0</w:t>
            </w:r>
            <w:r w:rsidRPr="00635548">
              <w:tab/>
            </w:r>
          </w:p>
        </w:tc>
        <w:tc>
          <w:tcPr>
            <w:tcW w:w="3300" w:type="pct"/>
            <w:shd w:val="clear" w:color="auto" w:fill="auto"/>
          </w:tcPr>
          <w:p w14:paraId="43452EF6" w14:textId="68B3AE3E" w:rsidR="007A3ABC" w:rsidRPr="00635548" w:rsidRDefault="007A3ABC" w:rsidP="009C1902">
            <w:pPr>
              <w:pStyle w:val="ENoteTableText"/>
            </w:pPr>
            <w:r w:rsidRPr="00635548">
              <w:t>ad No</w:t>
            </w:r>
            <w:r w:rsidR="00310362" w:rsidRPr="00635548">
              <w:t> </w:t>
            </w:r>
            <w:r w:rsidRPr="00635548">
              <w:t>204</w:t>
            </w:r>
            <w:r w:rsidR="00B27E0E" w:rsidRPr="00635548">
              <w:t>, 2000</w:t>
            </w:r>
          </w:p>
        </w:tc>
      </w:tr>
      <w:tr w:rsidR="007A3ABC" w:rsidRPr="00635548" w14:paraId="5C926874" w14:textId="77777777" w:rsidTr="00955928">
        <w:trPr>
          <w:cantSplit/>
        </w:trPr>
        <w:tc>
          <w:tcPr>
            <w:tcW w:w="1700" w:type="pct"/>
            <w:shd w:val="clear" w:color="auto" w:fill="auto"/>
          </w:tcPr>
          <w:p w14:paraId="12DA8456" w14:textId="6F9C132E" w:rsidR="007A3ABC" w:rsidRPr="00635548" w:rsidRDefault="007A3ABC" w:rsidP="009C1902">
            <w:pPr>
              <w:pStyle w:val="ENoteTableText"/>
              <w:tabs>
                <w:tab w:val="center" w:leader="dot" w:pos="2268"/>
              </w:tabs>
            </w:pPr>
            <w:r w:rsidRPr="00635548">
              <w:t>r 31.000</w:t>
            </w:r>
            <w:r w:rsidR="00B27E0E" w:rsidRPr="00635548">
              <w:t xml:space="preserve"> (prev r 31.0)</w:t>
            </w:r>
            <w:r w:rsidRPr="00635548">
              <w:tab/>
            </w:r>
          </w:p>
        </w:tc>
        <w:tc>
          <w:tcPr>
            <w:tcW w:w="3300" w:type="pct"/>
            <w:shd w:val="clear" w:color="auto" w:fill="auto"/>
          </w:tcPr>
          <w:p w14:paraId="64138998" w14:textId="6B865C30" w:rsidR="007A3ABC" w:rsidRPr="00635548" w:rsidRDefault="00B27E0E"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0ABF875" w14:textId="77777777" w:rsidTr="00955928">
        <w:trPr>
          <w:cantSplit/>
        </w:trPr>
        <w:tc>
          <w:tcPr>
            <w:tcW w:w="1700" w:type="pct"/>
            <w:shd w:val="clear" w:color="auto" w:fill="auto"/>
          </w:tcPr>
          <w:p w14:paraId="77BE1AFB" w14:textId="3339CD9B" w:rsidR="007A3ABC" w:rsidRPr="00635548" w:rsidRDefault="007A3ABC" w:rsidP="009C1902">
            <w:pPr>
              <w:pStyle w:val="ENoteTableText"/>
              <w:tabs>
                <w:tab w:val="center" w:leader="dot" w:pos="2268"/>
              </w:tabs>
            </w:pPr>
          </w:p>
        </w:tc>
        <w:tc>
          <w:tcPr>
            <w:tcW w:w="3300" w:type="pct"/>
            <w:shd w:val="clear" w:color="auto" w:fill="auto"/>
          </w:tcPr>
          <w:p w14:paraId="531DFE27" w14:textId="26B900D2" w:rsidR="007A3ABC" w:rsidRPr="00635548" w:rsidRDefault="007A3ABC" w:rsidP="009C1902">
            <w:pPr>
              <w:pStyle w:val="ENoteTableText"/>
            </w:pPr>
            <w:r w:rsidRPr="00635548">
              <w:t>rep No</w:t>
            </w:r>
            <w:r w:rsidR="00310362" w:rsidRPr="00635548">
              <w:t> </w:t>
            </w:r>
            <w:r w:rsidRPr="00635548">
              <w:t>345</w:t>
            </w:r>
            <w:r w:rsidR="00B27E0E" w:rsidRPr="00635548">
              <w:t>, 2004</w:t>
            </w:r>
          </w:p>
        </w:tc>
      </w:tr>
      <w:tr w:rsidR="007A3ABC" w:rsidRPr="00635548" w14:paraId="09A6615F" w14:textId="77777777" w:rsidTr="00955928">
        <w:trPr>
          <w:cantSplit/>
        </w:trPr>
        <w:tc>
          <w:tcPr>
            <w:tcW w:w="1700" w:type="pct"/>
            <w:shd w:val="clear" w:color="auto" w:fill="auto"/>
          </w:tcPr>
          <w:p w14:paraId="7687A28B" w14:textId="31EA5C22" w:rsidR="007A3ABC" w:rsidRPr="00635548" w:rsidRDefault="007A3ABC" w:rsidP="009C1902">
            <w:pPr>
              <w:pStyle w:val="ENoteTableText"/>
              <w:tabs>
                <w:tab w:val="center" w:leader="dot" w:pos="2268"/>
              </w:tabs>
            </w:pPr>
            <w:r w:rsidRPr="00635548">
              <w:t>r 31.001</w:t>
            </w:r>
            <w:r w:rsidR="00B27E0E" w:rsidRPr="00635548">
              <w:t xml:space="preserve"> (prev r 31.1)</w:t>
            </w:r>
            <w:r w:rsidRPr="00635548">
              <w:tab/>
            </w:r>
          </w:p>
        </w:tc>
        <w:tc>
          <w:tcPr>
            <w:tcW w:w="3300" w:type="pct"/>
            <w:shd w:val="clear" w:color="auto" w:fill="auto"/>
          </w:tcPr>
          <w:p w14:paraId="4C73984B" w14:textId="75848EB2" w:rsidR="007A3ABC" w:rsidRPr="00635548" w:rsidRDefault="00B27E0E"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6C10C5" w:rsidRPr="00635548" w14:paraId="384F4AE4" w14:textId="77777777" w:rsidTr="00955928">
        <w:trPr>
          <w:cantSplit/>
        </w:trPr>
        <w:tc>
          <w:tcPr>
            <w:tcW w:w="1700" w:type="pct"/>
            <w:shd w:val="clear" w:color="auto" w:fill="auto"/>
          </w:tcPr>
          <w:p w14:paraId="774213BE" w14:textId="6C433BD9" w:rsidR="006C10C5" w:rsidRPr="00635548" w:rsidRDefault="006C10C5" w:rsidP="009C1902">
            <w:pPr>
              <w:pStyle w:val="ENoteTableText"/>
              <w:tabs>
                <w:tab w:val="center" w:leader="dot" w:pos="2268"/>
              </w:tabs>
            </w:pPr>
          </w:p>
        </w:tc>
        <w:tc>
          <w:tcPr>
            <w:tcW w:w="3300" w:type="pct"/>
            <w:shd w:val="clear" w:color="auto" w:fill="auto"/>
          </w:tcPr>
          <w:p w14:paraId="3CFC5B81" w14:textId="6A2AF746" w:rsidR="006C10C5" w:rsidRPr="00635548" w:rsidRDefault="00DC7354" w:rsidP="009C1902">
            <w:pPr>
              <w:pStyle w:val="ENoteTableText"/>
            </w:pPr>
            <w:r w:rsidRPr="00635548">
              <w:t xml:space="preserve">rs No </w:t>
            </w:r>
            <w:r w:rsidR="006C10C5" w:rsidRPr="00635548">
              <w:t>166, 2014</w:t>
            </w:r>
          </w:p>
        </w:tc>
      </w:tr>
      <w:tr w:rsidR="007A3ABC" w:rsidRPr="00635548" w14:paraId="2B87C715" w14:textId="77777777" w:rsidTr="00955928">
        <w:trPr>
          <w:cantSplit/>
        </w:trPr>
        <w:tc>
          <w:tcPr>
            <w:tcW w:w="1700" w:type="pct"/>
            <w:shd w:val="clear" w:color="auto" w:fill="auto"/>
          </w:tcPr>
          <w:p w14:paraId="39F9FFB2" w14:textId="6074FFA4" w:rsidR="007A3ABC" w:rsidRPr="00635548" w:rsidRDefault="007A3ABC" w:rsidP="009C1902">
            <w:pPr>
              <w:pStyle w:val="ENoteTableText"/>
              <w:tabs>
                <w:tab w:val="center" w:leader="dot" w:pos="2268"/>
              </w:tabs>
            </w:pPr>
            <w:r w:rsidRPr="00635548">
              <w:t>r 31.002</w:t>
            </w:r>
            <w:r w:rsidR="00B27E0E" w:rsidRPr="00635548">
              <w:t xml:space="preserve"> (prev r 31.2)</w:t>
            </w:r>
            <w:r w:rsidRPr="00635548">
              <w:tab/>
            </w:r>
          </w:p>
        </w:tc>
        <w:tc>
          <w:tcPr>
            <w:tcW w:w="3300" w:type="pct"/>
            <w:shd w:val="clear" w:color="auto" w:fill="auto"/>
          </w:tcPr>
          <w:p w14:paraId="46D3198B" w14:textId="663BA56D" w:rsidR="007A3ABC" w:rsidRPr="00635548" w:rsidRDefault="00B27E0E"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B879C0" w:rsidRPr="00635548" w14:paraId="6D38E66A" w14:textId="77777777" w:rsidTr="00955928">
        <w:trPr>
          <w:cantSplit/>
        </w:trPr>
        <w:tc>
          <w:tcPr>
            <w:tcW w:w="1700" w:type="pct"/>
            <w:shd w:val="clear" w:color="auto" w:fill="auto"/>
          </w:tcPr>
          <w:p w14:paraId="12ED4573" w14:textId="33400FE3" w:rsidR="00B879C0" w:rsidRPr="00635548" w:rsidRDefault="00B879C0" w:rsidP="009C1902">
            <w:pPr>
              <w:pStyle w:val="ENoteTableText"/>
              <w:tabs>
                <w:tab w:val="center" w:leader="dot" w:pos="2268"/>
              </w:tabs>
            </w:pPr>
          </w:p>
        </w:tc>
        <w:tc>
          <w:tcPr>
            <w:tcW w:w="3300" w:type="pct"/>
            <w:shd w:val="clear" w:color="auto" w:fill="auto"/>
          </w:tcPr>
          <w:p w14:paraId="338E17EE" w14:textId="2558BE37" w:rsidR="00B879C0" w:rsidRPr="00635548" w:rsidRDefault="00B879C0" w:rsidP="009C1902">
            <w:pPr>
              <w:pStyle w:val="ENoteTableText"/>
            </w:pPr>
            <w:r w:rsidRPr="00635548">
              <w:t>am No</w:t>
            </w:r>
            <w:r w:rsidR="00310362" w:rsidRPr="00635548">
              <w:t> </w:t>
            </w:r>
            <w:r w:rsidRPr="00635548">
              <w:t>80, 2013</w:t>
            </w:r>
          </w:p>
        </w:tc>
      </w:tr>
      <w:tr w:rsidR="006C10C5" w:rsidRPr="00635548" w14:paraId="2A7A6A03" w14:textId="77777777" w:rsidTr="00955928">
        <w:trPr>
          <w:cantSplit/>
        </w:trPr>
        <w:tc>
          <w:tcPr>
            <w:tcW w:w="1700" w:type="pct"/>
            <w:shd w:val="clear" w:color="auto" w:fill="auto"/>
          </w:tcPr>
          <w:p w14:paraId="79ED2B97" w14:textId="77777777" w:rsidR="006C10C5" w:rsidRPr="00635548" w:rsidRDefault="006C10C5" w:rsidP="009C1902">
            <w:pPr>
              <w:pStyle w:val="ENoteTableText"/>
              <w:tabs>
                <w:tab w:val="center" w:leader="dot" w:pos="2268"/>
              </w:tabs>
            </w:pPr>
          </w:p>
        </w:tc>
        <w:tc>
          <w:tcPr>
            <w:tcW w:w="3300" w:type="pct"/>
            <w:shd w:val="clear" w:color="auto" w:fill="auto"/>
          </w:tcPr>
          <w:p w14:paraId="1AAE442E" w14:textId="15A0834F" w:rsidR="006C10C5" w:rsidRPr="00635548" w:rsidRDefault="00DC7354" w:rsidP="009C1902">
            <w:pPr>
              <w:pStyle w:val="ENoteTableText"/>
            </w:pPr>
            <w:r w:rsidRPr="00635548">
              <w:t xml:space="preserve">rs No </w:t>
            </w:r>
            <w:r w:rsidR="006C10C5" w:rsidRPr="00635548">
              <w:t>166, 2014</w:t>
            </w:r>
          </w:p>
        </w:tc>
      </w:tr>
      <w:tr w:rsidR="006C10C5" w:rsidRPr="00635548" w14:paraId="5EDE3668" w14:textId="77777777" w:rsidTr="00955928">
        <w:trPr>
          <w:cantSplit/>
        </w:trPr>
        <w:tc>
          <w:tcPr>
            <w:tcW w:w="1700" w:type="pct"/>
            <w:shd w:val="clear" w:color="auto" w:fill="auto"/>
          </w:tcPr>
          <w:p w14:paraId="6EE2A6BE" w14:textId="025A7227" w:rsidR="006C10C5" w:rsidRPr="00635548" w:rsidRDefault="006C10C5" w:rsidP="009C1902">
            <w:pPr>
              <w:pStyle w:val="ENoteTableText"/>
              <w:tabs>
                <w:tab w:val="center" w:leader="dot" w:pos="2268"/>
              </w:tabs>
            </w:pPr>
            <w:r w:rsidRPr="00635548">
              <w:t>r 31.003</w:t>
            </w:r>
            <w:r w:rsidRPr="00635548">
              <w:tab/>
            </w:r>
          </w:p>
        </w:tc>
        <w:tc>
          <w:tcPr>
            <w:tcW w:w="3300" w:type="pct"/>
            <w:shd w:val="clear" w:color="auto" w:fill="auto"/>
          </w:tcPr>
          <w:p w14:paraId="0823C236" w14:textId="4EDE9C8A" w:rsidR="006C10C5" w:rsidRPr="00635548" w:rsidRDefault="006C10C5" w:rsidP="009C1902">
            <w:pPr>
              <w:pStyle w:val="ENoteTableText"/>
            </w:pPr>
            <w:r w:rsidRPr="00635548">
              <w:t>ad No</w:t>
            </w:r>
            <w:r w:rsidR="00DC7354" w:rsidRPr="00635548">
              <w:t xml:space="preserve"> </w:t>
            </w:r>
            <w:r w:rsidRPr="00635548">
              <w:t>166, 2014</w:t>
            </w:r>
          </w:p>
        </w:tc>
      </w:tr>
      <w:tr w:rsidR="006C10C5" w:rsidRPr="00635548" w14:paraId="5CDCB664" w14:textId="77777777" w:rsidTr="00955928">
        <w:trPr>
          <w:cantSplit/>
        </w:trPr>
        <w:tc>
          <w:tcPr>
            <w:tcW w:w="1700" w:type="pct"/>
            <w:shd w:val="clear" w:color="auto" w:fill="auto"/>
          </w:tcPr>
          <w:p w14:paraId="54B2A19D" w14:textId="3EF580C1" w:rsidR="006C10C5" w:rsidRPr="00635548" w:rsidRDefault="006C10C5" w:rsidP="009C1902">
            <w:pPr>
              <w:pStyle w:val="ENoteTableText"/>
              <w:tabs>
                <w:tab w:val="center" w:leader="dot" w:pos="2268"/>
              </w:tabs>
            </w:pPr>
            <w:r w:rsidRPr="00635548">
              <w:t>r 31.004</w:t>
            </w:r>
            <w:r w:rsidRPr="00635548">
              <w:tab/>
            </w:r>
          </w:p>
        </w:tc>
        <w:tc>
          <w:tcPr>
            <w:tcW w:w="3300" w:type="pct"/>
            <w:shd w:val="clear" w:color="auto" w:fill="auto"/>
          </w:tcPr>
          <w:p w14:paraId="63EED7E1" w14:textId="077D8B29" w:rsidR="006C10C5" w:rsidRPr="00635548" w:rsidRDefault="006C10C5" w:rsidP="009C1902">
            <w:pPr>
              <w:pStyle w:val="ENoteTableText"/>
            </w:pPr>
            <w:r w:rsidRPr="00635548">
              <w:t>ad</w:t>
            </w:r>
            <w:r w:rsidR="00DC7354" w:rsidRPr="00635548">
              <w:t xml:space="preserve"> No </w:t>
            </w:r>
            <w:r w:rsidRPr="00635548">
              <w:t>166, 2014</w:t>
            </w:r>
          </w:p>
        </w:tc>
      </w:tr>
      <w:tr w:rsidR="006C10C5" w:rsidRPr="00635548" w14:paraId="696DC504" w14:textId="77777777" w:rsidTr="00955928">
        <w:trPr>
          <w:cantSplit/>
        </w:trPr>
        <w:tc>
          <w:tcPr>
            <w:tcW w:w="1700" w:type="pct"/>
            <w:shd w:val="clear" w:color="auto" w:fill="auto"/>
          </w:tcPr>
          <w:p w14:paraId="1E1A76EF" w14:textId="3E1D1B58" w:rsidR="006C10C5" w:rsidRPr="00635548" w:rsidRDefault="006C10C5" w:rsidP="009C1902">
            <w:pPr>
              <w:pStyle w:val="ENoteTableText"/>
              <w:tabs>
                <w:tab w:val="center" w:leader="dot" w:pos="2268"/>
              </w:tabs>
            </w:pPr>
            <w:r w:rsidRPr="00635548">
              <w:t>r 31.005</w:t>
            </w:r>
            <w:r w:rsidRPr="00635548">
              <w:tab/>
            </w:r>
          </w:p>
        </w:tc>
        <w:tc>
          <w:tcPr>
            <w:tcW w:w="3300" w:type="pct"/>
            <w:shd w:val="clear" w:color="auto" w:fill="auto"/>
          </w:tcPr>
          <w:p w14:paraId="78517E78" w14:textId="5538BA66" w:rsidR="006C10C5" w:rsidRPr="00635548" w:rsidRDefault="00DC7354" w:rsidP="009C1902">
            <w:pPr>
              <w:pStyle w:val="ENoteTableText"/>
            </w:pPr>
            <w:r w:rsidRPr="00635548">
              <w:t xml:space="preserve">ad No </w:t>
            </w:r>
            <w:r w:rsidR="006C10C5" w:rsidRPr="00635548">
              <w:t>166, 2014</w:t>
            </w:r>
          </w:p>
        </w:tc>
      </w:tr>
      <w:tr w:rsidR="006C10C5" w:rsidRPr="00635548" w14:paraId="031C5F08" w14:textId="77777777" w:rsidTr="00955928">
        <w:trPr>
          <w:cantSplit/>
        </w:trPr>
        <w:tc>
          <w:tcPr>
            <w:tcW w:w="1700" w:type="pct"/>
            <w:shd w:val="clear" w:color="auto" w:fill="auto"/>
          </w:tcPr>
          <w:p w14:paraId="1078FBD0" w14:textId="445C5EC6" w:rsidR="006C10C5" w:rsidRPr="00635548" w:rsidRDefault="006C10C5" w:rsidP="009C1902">
            <w:pPr>
              <w:pStyle w:val="ENoteTableText"/>
              <w:tabs>
                <w:tab w:val="center" w:leader="dot" w:pos="2268"/>
              </w:tabs>
            </w:pPr>
            <w:r w:rsidRPr="00635548">
              <w:t>r 31.006</w:t>
            </w:r>
            <w:r w:rsidRPr="00635548">
              <w:tab/>
            </w:r>
          </w:p>
        </w:tc>
        <w:tc>
          <w:tcPr>
            <w:tcW w:w="3300" w:type="pct"/>
            <w:shd w:val="clear" w:color="auto" w:fill="auto"/>
          </w:tcPr>
          <w:p w14:paraId="0C6112D6" w14:textId="358B34D6" w:rsidR="006C10C5" w:rsidRPr="00635548" w:rsidRDefault="00DC7354" w:rsidP="009C1902">
            <w:pPr>
              <w:pStyle w:val="ENoteTableText"/>
            </w:pPr>
            <w:r w:rsidRPr="00635548">
              <w:t xml:space="preserve">ad No </w:t>
            </w:r>
            <w:r w:rsidR="006C10C5" w:rsidRPr="00635548">
              <w:t>166, 2014</w:t>
            </w:r>
          </w:p>
        </w:tc>
      </w:tr>
      <w:tr w:rsidR="006C10C5" w:rsidRPr="00635548" w14:paraId="36F5375B" w14:textId="77777777" w:rsidTr="00955928">
        <w:trPr>
          <w:cantSplit/>
        </w:trPr>
        <w:tc>
          <w:tcPr>
            <w:tcW w:w="1700" w:type="pct"/>
            <w:shd w:val="clear" w:color="auto" w:fill="auto"/>
          </w:tcPr>
          <w:p w14:paraId="255E835A" w14:textId="1BC0FF93" w:rsidR="006C10C5" w:rsidRPr="00635548" w:rsidRDefault="006C10C5" w:rsidP="009C1902">
            <w:pPr>
              <w:pStyle w:val="ENoteTableText"/>
              <w:tabs>
                <w:tab w:val="center" w:leader="dot" w:pos="2268"/>
              </w:tabs>
            </w:pPr>
            <w:r w:rsidRPr="00635548">
              <w:t>r 31.007</w:t>
            </w:r>
            <w:r w:rsidRPr="00635548">
              <w:tab/>
            </w:r>
          </w:p>
        </w:tc>
        <w:tc>
          <w:tcPr>
            <w:tcW w:w="3300" w:type="pct"/>
            <w:shd w:val="clear" w:color="auto" w:fill="auto"/>
          </w:tcPr>
          <w:p w14:paraId="35E1EAB0" w14:textId="78C02006" w:rsidR="006C10C5" w:rsidRPr="00635548" w:rsidRDefault="00DC7354" w:rsidP="009C1902">
            <w:pPr>
              <w:pStyle w:val="ENoteTableText"/>
            </w:pPr>
            <w:r w:rsidRPr="00635548">
              <w:t xml:space="preserve">ad No </w:t>
            </w:r>
            <w:r w:rsidR="006C10C5" w:rsidRPr="00635548">
              <w:t>166, 2014</w:t>
            </w:r>
          </w:p>
        </w:tc>
      </w:tr>
      <w:tr w:rsidR="006C10C5" w:rsidRPr="00635548" w14:paraId="2C7B4E82" w14:textId="77777777" w:rsidTr="00955928">
        <w:trPr>
          <w:cantSplit/>
        </w:trPr>
        <w:tc>
          <w:tcPr>
            <w:tcW w:w="1700" w:type="pct"/>
            <w:shd w:val="clear" w:color="auto" w:fill="auto"/>
          </w:tcPr>
          <w:p w14:paraId="0EF24592" w14:textId="7F690829" w:rsidR="006C10C5" w:rsidRPr="00635548" w:rsidRDefault="006C10C5" w:rsidP="009C1902">
            <w:pPr>
              <w:pStyle w:val="ENoteTableText"/>
              <w:tabs>
                <w:tab w:val="center" w:leader="dot" w:pos="2268"/>
              </w:tabs>
            </w:pPr>
            <w:r w:rsidRPr="00635548">
              <w:t>r 31.008</w:t>
            </w:r>
            <w:r w:rsidRPr="00635548">
              <w:tab/>
            </w:r>
          </w:p>
        </w:tc>
        <w:tc>
          <w:tcPr>
            <w:tcW w:w="3300" w:type="pct"/>
            <w:shd w:val="clear" w:color="auto" w:fill="auto"/>
          </w:tcPr>
          <w:p w14:paraId="7F63A343" w14:textId="4FCCAB91" w:rsidR="006C10C5" w:rsidRPr="00635548" w:rsidRDefault="00DC7354" w:rsidP="009C1902">
            <w:pPr>
              <w:pStyle w:val="ENoteTableText"/>
            </w:pPr>
            <w:r w:rsidRPr="00635548">
              <w:t xml:space="preserve">ad No </w:t>
            </w:r>
            <w:r w:rsidR="006C10C5" w:rsidRPr="00635548">
              <w:t>166, 2014</w:t>
            </w:r>
          </w:p>
        </w:tc>
      </w:tr>
      <w:tr w:rsidR="007A3ABC" w:rsidRPr="00635548" w14:paraId="4889633D" w14:textId="77777777" w:rsidTr="00955928">
        <w:trPr>
          <w:cantSplit/>
        </w:trPr>
        <w:tc>
          <w:tcPr>
            <w:tcW w:w="1700" w:type="pct"/>
            <w:shd w:val="clear" w:color="auto" w:fill="auto"/>
          </w:tcPr>
          <w:p w14:paraId="3AEC725C" w14:textId="17664743" w:rsidR="007A3ABC" w:rsidRPr="00635548" w:rsidRDefault="007A3ABC" w:rsidP="009C1902">
            <w:pPr>
              <w:pStyle w:val="ENoteTableText"/>
            </w:pPr>
            <w:r w:rsidRPr="00635548">
              <w:rPr>
                <w:b/>
              </w:rPr>
              <w:lastRenderedPageBreak/>
              <w:t>Part</w:t>
            </w:r>
            <w:r w:rsidR="00635548">
              <w:rPr>
                <w:b/>
              </w:rPr>
              <w:t> </w:t>
            </w:r>
            <w:r w:rsidRPr="00635548">
              <w:rPr>
                <w:b/>
              </w:rPr>
              <w:t>32</w:t>
            </w:r>
          </w:p>
        </w:tc>
        <w:tc>
          <w:tcPr>
            <w:tcW w:w="3300" w:type="pct"/>
            <w:shd w:val="clear" w:color="auto" w:fill="auto"/>
          </w:tcPr>
          <w:p w14:paraId="1BEC0505" w14:textId="77777777" w:rsidR="007A3ABC" w:rsidRPr="00635548" w:rsidRDefault="007A3ABC" w:rsidP="009C1902">
            <w:pPr>
              <w:pStyle w:val="ENoteTableText"/>
            </w:pPr>
          </w:p>
        </w:tc>
      </w:tr>
      <w:tr w:rsidR="00B40652" w:rsidRPr="00635548" w14:paraId="0A3F231C" w14:textId="77777777" w:rsidTr="00955928">
        <w:trPr>
          <w:cantSplit/>
        </w:trPr>
        <w:tc>
          <w:tcPr>
            <w:tcW w:w="1700" w:type="pct"/>
            <w:shd w:val="clear" w:color="auto" w:fill="auto"/>
          </w:tcPr>
          <w:p w14:paraId="03DD2F25" w14:textId="30A803E5" w:rsidR="00B40652" w:rsidRPr="00635548" w:rsidRDefault="00B40652" w:rsidP="009C1902">
            <w:pPr>
              <w:pStyle w:val="ENoteTableText"/>
              <w:tabs>
                <w:tab w:val="center" w:leader="dot" w:pos="2268"/>
              </w:tabs>
            </w:pPr>
            <w:r w:rsidRPr="00635548">
              <w:t>Part</w:t>
            </w:r>
            <w:r w:rsidR="00635548">
              <w:t> </w:t>
            </w:r>
            <w:r w:rsidRPr="00635548">
              <w:t>32</w:t>
            </w:r>
            <w:r w:rsidRPr="00635548">
              <w:tab/>
            </w:r>
          </w:p>
        </w:tc>
        <w:tc>
          <w:tcPr>
            <w:tcW w:w="3300" w:type="pct"/>
            <w:shd w:val="clear" w:color="auto" w:fill="auto"/>
          </w:tcPr>
          <w:p w14:paraId="57664A59" w14:textId="5FB23DEA" w:rsidR="00B40652" w:rsidRPr="00635548" w:rsidRDefault="00B40652" w:rsidP="009C1902">
            <w:pPr>
              <w:pStyle w:val="ENoteTableText"/>
              <w:tabs>
                <w:tab w:val="center" w:leader="dot" w:pos="2268"/>
              </w:tabs>
            </w:pPr>
            <w:r w:rsidRPr="00635548">
              <w:t>am No 345, 2004; No 80, 2013</w:t>
            </w:r>
          </w:p>
        </w:tc>
      </w:tr>
      <w:tr w:rsidR="007A3ABC" w:rsidRPr="00635548" w14:paraId="066F0D41" w14:textId="77777777" w:rsidTr="00955928">
        <w:trPr>
          <w:cantSplit/>
        </w:trPr>
        <w:tc>
          <w:tcPr>
            <w:tcW w:w="1700" w:type="pct"/>
            <w:shd w:val="clear" w:color="auto" w:fill="auto"/>
          </w:tcPr>
          <w:p w14:paraId="7B3AB065" w14:textId="29FA5DE0" w:rsidR="007A3ABC" w:rsidRPr="00635548" w:rsidRDefault="007A3ABC" w:rsidP="009C1902">
            <w:pPr>
              <w:pStyle w:val="ENoteTableText"/>
              <w:tabs>
                <w:tab w:val="center" w:leader="dot" w:pos="2268"/>
              </w:tabs>
            </w:pPr>
            <w:r w:rsidRPr="00635548">
              <w:t>r 32.0</w:t>
            </w:r>
            <w:r w:rsidRPr="00635548">
              <w:tab/>
            </w:r>
          </w:p>
        </w:tc>
        <w:tc>
          <w:tcPr>
            <w:tcW w:w="3300" w:type="pct"/>
            <w:shd w:val="clear" w:color="auto" w:fill="auto"/>
          </w:tcPr>
          <w:p w14:paraId="158E12AC" w14:textId="08F9CE3E" w:rsidR="007A3ABC" w:rsidRPr="00635548" w:rsidRDefault="007A3ABC" w:rsidP="009C1902">
            <w:pPr>
              <w:pStyle w:val="ENoteTableText"/>
            </w:pPr>
            <w:r w:rsidRPr="00635548">
              <w:t>ad No</w:t>
            </w:r>
            <w:r w:rsidR="00310362" w:rsidRPr="00635548">
              <w:t> </w:t>
            </w:r>
            <w:r w:rsidRPr="00635548">
              <w:t>204</w:t>
            </w:r>
            <w:r w:rsidR="00B40652" w:rsidRPr="00635548">
              <w:t>, 2000</w:t>
            </w:r>
          </w:p>
        </w:tc>
      </w:tr>
      <w:tr w:rsidR="007A3ABC" w:rsidRPr="00635548" w14:paraId="162958A0" w14:textId="77777777" w:rsidTr="00955928">
        <w:trPr>
          <w:cantSplit/>
        </w:trPr>
        <w:tc>
          <w:tcPr>
            <w:tcW w:w="1700" w:type="pct"/>
            <w:shd w:val="clear" w:color="auto" w:fill="auto"/>
          </w:tcPr>
          <w:p w14:paraId="6D5C3600" w14:textId="5EF44CD2" w:rsidR="007A3ABC" w:rsidRPr="00635548" w:rsidRDefault="007A3ABC" w:rsidP="009C1902">
            <w:pPr>
              <w:pStyle w:val="ENoteTableText"/>
              <w:tabs>
                <w:tab w:val="center" w:leader="dot" w:pos="2268"/>
              </w:tabs>
            </w:pPr>
            <w:r w:rsidRPr="00635548">
              <w:t>r 32.000</w:t>
            </w:r>
            <w:r w:rsidR="00B40652" w:rsidRPr="00635548">
              <w:t xml:space="preserve"> (prev r 32.0)</w:t>
            </w:r>
            <w:r w:rsidRPr="00635548">
              <w:tab/>
            </w:r>
          </w:p>
        </w:tc>
        <w:tc>
          <w:tcPr>
            <w:tcW w:w="3300" w:type="pct"/>
            <w:shd w:val="clear" w:color="auto" w:fill="auto"/>
          </w:tcPr>
          <w:p w14:paraId="05909178" w14:textId="2D852B2D" w:rsidR="007A3ABC" w:rsidRPr="00635548" w:rsidRDefault="00B40652"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809AEA0" w14:textId="77777777" w:rsidTr="00955928">
        <w:trPr>
          <w:cantSplit/>
        </w:trPr>
        <w:tc>
          <w:tcPr>
            <w:tcW w:w="1700" w:type="pct"/>
            <w:shd w:val="clear" w:color="auto" w:fill="auto"/>
          </w:tcPr>
          <w:p w14:paraId="4B39B629" w14:textId="7CD0C0F3" w:rsidR="007A3ABC" w:rsidRPr="00635548" w:rsidRDefault="007A3ABC" w:rsidP="009C1902">
            <w:pPr>
              <w:pStyle w:val="ENoteTableText"/>
              <w:tabs>
                <w:tab w:val="center" w:leader="dot" w:pos="2268"/>
              </w:tabs>
            </w:pPr>
          </w:p>
        </w:tc>
        <w:tc>
          <w:tcPr>
            <w:tcW w:w="3300" w:type="pct"/>
            <w:shd w:val="clear" w:color="auto" w:fill="auto"/>
          </w:tcPr>
          <w:p w14:paraId="000E1A0A" w14:textId="317AEB27" w:rsidR="007A3ABC" w:rsidRPr="00635548" w:rsidRDefault="007A3ABC" w:rsidP="009C1902">
            <w:pPr>
              <w:pStyle w:val="ENoteTableText"/>
            </w:pPr>
            <w:r w:rsidRPr="00635548">
              <w:t>rep No</w:t>
            </w:r>
            <w:r w:rsidR="00310362" w:rsidRPr="00635548">
              <w:t> </w:t>
            </w:r>
            <w:r w:rsidRPr="00635548">
              <w:t>345</w:t>
            </w:r>
            <w:r w:rsidR="00B40652" w:rsidRPr="00635548">
              <w:t>, 2004</w:t>
            </w:r>
          </w:p>
        </w:tc>
      </w:tr>
      <w:tr w:rsidR="007A3ABC" w:rsidRPr="00635548" w14:paraId="581B6FC1" w14:textId="77777777" w:rsidTr="00955928">
        <w:trPr>
          <w:cantSplit/>
        </w:trPr>
        <w:tc>
          <w:tcPr>
            <w:tcW w:w="1700" w:type="pct"/>
            <w:shd w:val="clear" w:color="auto" w:fill="auto"/>
          </w:tcPr>
          <w:p w14:paraId="42FC7E85" w14:textId="2453D644" w:rsidR="007A3ABC" w:rsidRPr="00635548" w:rsidRDefault="007A3ABC" w:rsidP="009C1902">
            <w:pPr>
              <w:pStyle w:val="ENoteTableText"/>
              <w:tabs>
                <w:tab w:val="center" w:leader="dot" w:pos="2268"/>
              </w:tabs>
            </w:pPr>
            <w:r w:rsidRPr="00635548">
              <w:t>r 32.001</w:t>
            </w:r>
            <w:r w:rsidR="00B40652" w:rsidRPr="00635548">
              <w:t xml:space="preserve"> (prev r 32.1)</w:t>
            </w:r>
            <w:r w:rsidRPr="00635548">
              <w:tab/>
            </w:r>
          </w:p>
        </w:tc>
        <w:tc>
          <w:tcPr>
            <w:tcW w:w="3300" w:type="pct"/>
            <w:shd w:val="clear" w:color="auto" w:fill="auto"/>
          </w:tcPr>
          <w:p w14:paraId="6B8E95F3" w14:textId="520F5456" w:rsidR="007A3ABC" w:rsidRPr="00635548" w:rsidRDefault="00B40652"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80A8BDE" w14:textId="77777777" w:rsidTr="00955928">
        <w:trPr>
          <w:cantSplit/>
        </w:trPr>
        <w:tc>
          <w:tcPr>
            <w:tcW w:w="1700" w:type="pct"/>
            <w:shd w:val="clear" w:color="auto" w:fill="auto"/>
          </w:tcPr>
          <w:p w14:paraId="2F9B2F48" w14:textId="2F202457" w:rsidR="007A3ABC" w:rsidRPr="00635548" w:rsidRDefault="007A3ABC" w:rsidP="009C1902">
            <w:pPr>
              <w:pStyle w:val="ENoteTableText"/>
              <w:tabs>
                <w:tab w:val="center" w:leader="dot" w:pos="2268"/>
              </w:tabs>
            </w:pPr>
          </w:p>
        </w:tc>
        <w:tc>
          <w:tcPr>
            <w:tcW w:w="3300" w:type="pct"/>
            <w:shd w:val="clear" w:color="auto" w:fill="auto"/>
          </w:tcPr>
          <w:p w14:paraId="6F71B3C5" w14:textId="5E0E0FDE" w:rsidR="007A3ABC" w:rsidRPr="00635548" w:rsidRDefault="007A3ABC" w:rsidP="009C1902">
            <w:pPr>
              <w:pStyle w:val="ENoteTableText"/>
            </w:pPr>
            <w:r w:rsidRPr="00635548">
              <w:t>am No</w:t>
            </w:r>
            <w:r w:rsidR="00310362" w:rsidRPr="00635548">
              <w:t> </w:t>
            </w:r>
            <w:r w:rsidRPr="00635548">
              <w:t>345</w:t>
            </w:r>
            <w:r w:rsidR="00B40652" w:rsidRPr="00635548">
              <w:t>, 2004</w:t>
            </w:r>
          </w:p>
        </w:tc>
      </w:tr>
      <w:tr w:rsidR="007A3ABC" w:rsidRPr="00635548" w14:paraId="75706AC6" w14:textId="77777777" w:rsidTr="00955928">
        <w:trPr>
          <w:cantSplit/>
        </w:trPr>
        <w:tc>
          <w:tcPr>
            <w:tcW w:w="1700" w:type="pct"/>
            <w:shd w:val="clear" w:color="auto" w:fill="auto"/>
          </w:tcPr>
          <w:p w14:paraId="47A4B4DD" w14:textId="77777777" w:rsidR="007A3ABC" w:rsidRPr="00635548" w:rsidRDefault="007A3ABC" w:rsidP="009C1902">
            <w:pPr>
              <w:pStyle w:val="ENoteTableText"/>
            </w:pPr>
          </w:p>
        </w:tc>
        <w:tc>
          <w:tcPr>
            <w:tcW w:w="3300" w:type="pct"/>
            <w:shd w:val="clear" w:color="auto" w:fill="auto"/>
          </w:tcPr>
          <w:p w14:paraId="14BB6DCF" w14:textId="3E88390C" w:rsidR="007A3ABC" w:rsidRPr="00635548" w:rsidRDefault="007A3ABC" w:rsidP="009C1902">
            <w:pPr>
              <w:pStyle w:val="ENoteTableText"/>
            </w:pPr>
            <w:r w:rsidRPr="00635548">
              <w:t>rs No</w:t>
            </w:r>
            <w:r w:rsidR="00310362" w:rsidRPr="00635548">
              <w:t> </w:t>
            </w:r>
            <w:r w:rsidRPr="00635548">
              <w:t>147</w:t>
            </w:r>
            <w:r w:rsidR="00B40652" w:rsidRPr="00635548">
              <w:t>, 2009</w:t>
            </w:r>
          </w:p>
        </w:tc>
      </w:tr>
      <w:tr w:rsidR="007A3ABC" w:rsidRPr="00635548" w14:paraId="4B1D2D74" w14:textId="77777777" w:rsidTr="00955928">
        <w:trPr>
          <w:cantSplit/>
        </w:trPr>
        <w:tc>
          <w:tcPr>
            <w:tcW w:w="1700" w:type="pct"/>
            <w:shd w:val="clear" w:color="auto" w:fill="auto"/>
          </w:tcPr>
          <w:p w14:paraId="10C6B650" w14:textId="4ED23CAA" w:rsidR="007A3ABC" w:rsidRPr="00635548" w:rsidRDefault="007A3ABC" w:rsidP="009C1902">
            <w:pPr>
              <w:pStyle w:val="ENoteTableText"/>
              <w:tabs>
                <w:tab w:val="center" w:leader="dot" w:pos="2268"/>
              </w:tabs>
            </w:pPr>
            <w:r w:rsidRPr="00635548">
              <w:t>r 32.002</w:t>
            </w:r>
            <w:r w:rsidR="00B40652" w:rsidRPr="00635548">
              <w:t xml:space="preserve"> (prev r 32.2)</w:t>
            </w:r>
            <w:r w:rsidRPr="00635548">
              <w:tab/>
            </w:r>
          </w:p>
        </w:tc>
        <w:tc>
          <w:tcPr>
            <w:tcW w:w="3300" w:type="pct"/>
            <w:shd w:val="clear" w:color="auto" w:fill="auto"/>
          </w:tcPr>
          <w:p w14:paraId="324CE5EB" w14:textId="052988FC" w:rsidR="007A3ABC" w:rsidRPr="00635548" w:rsidRDefault="00B40652"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268EE7D" w14:textId="77777777" w:rsidTr="00955928">
        <w:trPr>
          <w:cantSplit/>
        </w:trPr>
        <w:tc>
          <w:tcPr>
            <w:tcW w:w="1700" w:type="pct"/>
            <w:shd w:val="clear" w:color="auto" w:fill="auto"/>
          </w:tcPr>
          <w:p w14:paraId="3965A71D" w14:textId="269E170C" w:rsidR="007A3ABC" w:rsidRPr="00635548" w:rsidRDefault="007A3ABC" w:rsidP="009C1902">
            <w:pPr>
              <w:pStyle w:val="ENoteTableText"/>
              <w:tabs>
                <w:tab w:val="center" w:leader="dot" w:pos="2268"/>
              </w:tabs>
            </w:pPr>
          </w:p>
        </w:tc>
        <w:tc>
          <w:tcPr>
            <w:tcW w:w="3300" w:type="pct"/>
            <w:shd w:val="clear" w:color="auto" w:fill="auto"/>
          </w:tcPr>
          <w:p w14:paraId="0BC8D390" w14:textId="60480E29" w:rsidR="007A3ABC" w:rsidRPr="00635548" w:rsidRDefault="007A3ABC" w:rsidP="009C1902">
            <w:pPr>
              <w:pStyle w:val="ENoteTableText"/>
            </w:pPr>
            <w:r w:rsidRPr="00635548">
              <w:t>am No</w:t>
            </w:r>
            <w:r w:rsidR="00310362" w:rsidRPr="00635548">
              <w:t> </w:t>
            </w:r>
            <w:r w:rsidRPr="00635548">
              <w:t>345</w:t>
            </w:r>
            <w:r w:rsidR="005A7121" w:rsidRPr="00635548">
              <w:t>, 2004</w:t>
            </w:r>
            <w:r w:rsidRPr="00635548">
              <w:t>; No</w:t>
            </w:r>
            <w:r w:rsidR="00310362" w:rsidRPr="00635548">
              <w:t> </w:t>
            </w:r>
            <w:r w:rsidRPr="00635548">
              <w:t>147</w:t>
            </w:r>
            <w:r w:rsidR="005A7121" w:rsidRPr="00635548">
              <w:t>, 2009</w:t>
            </w:r>
            <w:r w:rsidRPr="00635548">
              <w:t>; No</w:t>
            </w:r>
            <w:r w:rsidR="00310362" w:rsidRPr="00635548">
              <w:t> </w:t>
            </w:r>
            <w:r w:rsidRPr="00635548">
              <w:t>80, 2013</w:t>
            </w:r>
          </w:p>
        </w:tc>
      </w:tr>
      <w:tr w:rsidR="007A3ABC" w:rsidRPr="00635548" w14:paraId="7801C98E" w14:textId="77777777" w:rsidTr="00955928">
        <w:trPr>
          <w:cantSplit/>
        </w:trPr>
        <w:tc>
          <w:tcPr>
            <w:tcW w:w="1700" w:type="pct"/>
            <w:shd w:val="clear" w:color="auto" w:fill="auto"/>
          </w:tcPr>
          <w:p w14:paraId="13D20A02" w14:textId="7F366744" w:rsidR="007A3ABC" w:rsidRPr="00635548" w:rsidRDefault="007A3ABC" w:rsidP="009C1902">
            <w:pPr>
              <w:pStyle w:val="ENoteTableText"/>
              <w:tabs>
                <w:tab w:val="center" w:leader="dot" w:pos="2268"/>
              </w:tabs>
            </w:pPr>
            <w:r w:rsidRPr="00635548">
              <w:t>r 32.003</w:t>
            </w:r>
            <w:r w:rsidR="005A7121" w:rsidRPr="00635548">
              <w:t xml:space="preserve"> (prev r 32.3)</w:t>
            </w:r>
            <w:r w:rsidRPr="00635548">
              <w:tab/>
            </w:r>
          </w:p>
        </w:tc>
        <w:tc>
          <w:tcPr>
            <w:tcW w:w="3300" w:type="pct"/>
            <w:shd w:val="clear" w:color="auto" w:fill="auto"/>
          </w:tcPr>
          <w:p w14:paraId="7BD6BC46" w14:textId="4ABFAAF5" w:rsidR="007A3ABC" w:rsidRPr="00635548" w:rsidRDefault="005A712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8F94B81" w14:textId="77777777" w:rsidTr="00955928">
        <w:trPr>
          <w:cantSplit/>
        </w:trPr>
        <w:tc>
          <w:tcPr>
            <w:tcW w:w="1700" w:type="pct"/>
            <w:shd w:val="clear" w:color="auto" w:fill="auto"/>
          </w:tcPr>
          <w:p w14:paraId="779E3DA6" w14:textId="60D47FE3" w:rsidR="007A3ABC" w:rsidRPr="00635548" w:rsidRDefault="007A3ABC" w:rsidP="009C1902">
            <w:pPr>
              <w:pStyle w:val="ENoteTableText"/>
              <w:tabs>
                <w:tab w:val="center" w:leader="dot" w:pos="2268"/>
              </w:tabs>
            </w:pPr>
          </w:p>
        </w:tc>
        <w:tc>
          <w:tcPr>
            <w:tcW w:w="3300" w:type="pct"/>
            <w:shd w:val="clear" w:color="auto" w:fill="auto"/>
          </w:tcPr>
          <w:p w14:paraId="0CB00D42" w14:textId="1AB932FC" w:rsidR="007A3ABC" w:rsidRPr="00635548" w:rsidRDefault="007A3ABC" w:rsidP="009C1902">
            <w:pPr>
              <w:pStyle w:val="ENoteTableText"/>
            </w:pPr>
            <w:r w:rsidRPr="00635548">
              <w:t>rs No</w:t>
            </w:r>
            <w:r w:rsidR="00310362" w:rsidRPr="00635548">
              <w:t> </w:t>
            </w:r>
            <w:r w:rsidRPr="00635548">
              <w:t>147</w:t>
            </w:r>
            <w:r w:rsidR="005A7121" w:rsidRPr="00635548">
              <w:t>, 2009</w:t>
            </w:r>
          </w:p>
        </w:tc>
      </w:tr>
      <w:tr w:rsidR="007A3ABC" w:rsidRPr="00635548" w14:paraId="71C0E994" w14:textId="77777777" w:rsidTr="00955928">
        <w:trPr>
          <w:cantSplit/>
        </w:trPr>
        <w:tc>
          <w:tcPr>
            <w:tcW w:w="1700" w:type="pct"/>
            <w:shd w:val="clear" w:color="auto" w:fill="auto"/>
          </w:tcPr>
          <w:p w14:paraId="064902EC" w14:textId="7D5C54FA" w:rsidR="007A3ABC" w:rsidRPr="00635548" w:rsidRDefault="007A3ABC" w:rsidP="009C1902">
            <w:pPr>
              <w:pStyle w:val="ENoteTableText"/>
              <w:tabs>
                <w:tab w:val="center" w:leader="dot" w:pos="2268"/>
              </w:tabs>
            </w:pPr>
            <w:r w:rsidRPr="00635548">
              <w:t>r 32.004</w:t>
            </w:r>
            <w:r w:rsidR="005A7121" w:rsidRPr="00635548">
              <w:t xml:space="preserve"> (prev r 32.4)</w:t>
            </w:r>
            <w:r w:rsidRPr="00635548">
              <w:tab/>
            </w:r>
          </w:p>
        </w:tc>
        <w:tc>
          <w:tcPr>
            <w:tcW w:w="3300" w:type="pct"/>
            <w:shd w:val="clear" w:color="auto" w:fill="auto"/>
          </w:tcPr>
          <w:p w14:paraId="3A01CA76" w14:textId="3E1BC084" w:rsidR="007A3ABC" w:rsidRPr="00635548" w:rsidRDefault="005A712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040865F8" w14:textId="77777777" w:rsidTr="00955928">
        <w:trPr>
          <w:cantSplit/>
        </w:trPr>
        <w:tc>
          <w:tcPr>
            <w:tcW w:w="1700" w:type="pct"/>
            <w:shd w:val="clear" w:color="auto" w:fill="auto"/>
          </w:tcPr>
          <w:p w14:paraId="10CDD55E" w14:textId="4CE02CA7" w:rsidR="007A3ABC" w:rsidRPr="00635548" w:rsidRDefault="007A3ABC" w:rsidP="009C1902">
            <w:pPr>
              <w:pStyle w:val="ENoteTableText"/>
              <w:tabs>
                <w:tab w:val="center" w:leader="dot" w:pos="2268"/>
              </w:tabs>
            </w:pPr>
          </w:p>
        </w:tc>
        <w:tc>
          <w:tcPr>
            <w:tcW w:w="3300" w:type="pct"/>
            <w:shd w:val="clear" w:color="auto" w:fill="auto"/>
          </w:tcPr>
          <w:p w14:paraId="437F41B4" w14:textId="48678FFA" w:rsidR="007A3ABC" w:rsidRPr="00635548" w:rsidRDefault="007A3ABC" w:rsidP="009C1902">
            <w:pPr>
              <w:pStyle w:val="ENoteTableText"/>
            </w:pPr>
            <w:r w:rsidRPr="00635548">
              <w:t>rs No</w:t>
            </w:r>
            <w:r w:rsidR="00310362" w:rsidRPr="00635548">
              <w:t> </w:t>
            </w:r>
            <w:r w:rsidRPr="00635548">
              <w:t>147</w:t>
            </w:r>
            <w:r w:rsidR="005A7121" w:rsidRPr="00635548">
              <w:t>, 2009</w:t>
            </w:r>
          </w:p>
        </w:tc>
      </w:tr>
      <w:tr w:rsidR="007A3ABC" w:rsidRPr="00635548" w14:paraId="02CF98FA" w14:textId="77777777" w:rsidTr="00955928">
        <w:trPr>
          <w:cantSplit/>
        </w:trPr>
        <w:tc>
          <w:tcPr>
            <w:tcW w:w="1700" w:type="pct"/>
            <w:shd w:val="clear" w:color="auto" w:fill="auto"/>
          </w:tcPr>
          <w:p w14:paraId="513C8AD3" w14:textId="76C25DEE" w:rsidR="007A3ABC" w:rsidRPr="00635548" w:rsidRDefault="007A3ABC" w:rsidP="009C1902">
            <w:pPr>
              <w:pStyle w:val="ENoteTableText"/>
            </w:pPr>
            <w:r w:rsidRPr="00635548">
              <w:rPr>
                <w:b/>
              </w:rPr>
              <w:t>Part</w:t>
            </w:r>
            <w:r w:rsidR="00635548">
              <w:rPr>
                <w:b/>
              </w:rPr>
              <w:t> </w:t>
            </w:r>
            <w:r w:rsidRPr="00635548">
              <w:rPr>
                <w:b/>
              </w:rPr>
              <w:t>33</w:t>
            </w:r>
          </w:p>
        </w:tc>
        <w:tc>
          <w:tcPr>
            <w:tcW w:w="3300" w:type="pct"/>
            <w:shd w:val="clear" w:color="auto" w:fill="auto"/>
          </w:tcPr>
          <w:p w14:paraId="1AA68F2E" w14:textId="77777777" w:rsidR="007A3ABC" w:rsidRPr="00635548" w:rsidRDefault="007A3ABC" w:rsidP="009C1902">
            <w:pPr>
              <w:pStyle w:val="ENoteTableText"/>
            </w:pPr>
          </w:p>
        </w:tc>
      </w:tr>
      <w:tr w:rsidR="005A7121" w:rsidRPr="00635548" w14:paraId="4CF81C7E" w14:textId="77777777" w:rsidTr="00955928">
        <w:trPr>
          <w:cantSplit/>
        </w:trPr>
        <w:tc>
          <w:tcPr>
            <w:tcW w:w="1700" w:type="pct"/>
            <w:shd w:val="clear" w:color="auto" w:fill="auto"/>
          </w:tcPr>
          <w:p w14:paraId="7A5CE7AF" w14:textId="522C56C5" w:rsidR="005A7121" w:rsidRPr="00635548" w:rsidRDefault="005A7121" w:rsidP="009C1902">
            <w:pPr>
              <w:pStyle w:val="ENoteTableText"/>
              <w:tabs>
                <w:tab w:val="center" w:leader="dot" w:pos="2268"/>
              </w:tabs>
            </w:pPr>
            <w:r w:rsidRPr="00635548">
              <w:t>Part</w:t>
            </w:r>
            <w:r w:rsidR="00635548">
              <w:t> </w:t>
            </w:r>
            <w:r w:rsidRPr="00635548">
              <w:t>33</w:t>
            </w:r>
            <w:r w:rsidRPr="00635548">
              <w:tab/>
            </w:r>
          </w:p>
        </w:tc>
        <w:tc>
          <w:tcPr>
            <w:tcW w:w="3300" w:type="pct"/>
            <w:shd w:val="clear" w:color="auto" w:fill="auto"/>
          </w:tcPr>
          <w:p w14:paraId="59312227" w14:textId="634B337C" w:rsidR="005A7121" w:rsidRPr="00635548" w:rsidRDefault="005A7121" w:rsidP="009C1902">
            <w:pPr>
              <w:pStyle w:val="ENoteTableText"/>
              <w:tabs>
                <w:tab w:val="center" w:leader="dot" w:pos="2268"/>
              </w:tabs>
            </w:pPr>
            <w:r w:rsidRPr="00635548">
              <w:t>am No 345, 2004; No 80, 2013</w:t>
            </w:r>
          </w:p>
        </w:tc>
      </w:tr>
      <w:tr w:rsidR="007A3ABC" w:rsidRPr="00635548" w14:paraId="0E8CEA9B" w14:textId="77777777" w:rsidTr="00955928">
        <w:trPr>
          <w:cantSplit/>
        </w:trPr>
        <w:tc>
          <w:tcPr>
            <w:tcW w:w="1700" w:type="pct"/>
            <w:shd w:val="clear" w:color="auto" w:fill="auto"/>
          </w:tcPr>
          <w:p w14:paraId="31D28514" w14:textId="5CA8FDC3" w:rsidR="007A3ABC" w:rsidRPr="00635548" w:rsidRDefault="007A3ABC" w:rsidP="009C1902">
            <w:pPr>
              <w:pStyle w:val="ENoteTableText"/>
              <w:tabs>
                <w:tab w:val="center" w:leader="dot" w:pos="2268"/>
              </w:tabs>
            </w:pPr>
            <w:r w:rsidRPr="00635548">
              <w:t>r 33.0</w:t>
            </w:r>
            <w:r w:rsidRPr="00635548">
              <w:tab/>
            </w:r>
          </w:p>
        </w:tc>
        <w:tc>
          <w:tcPr>
            <w:tcW w:w="3300" w:type="pct"/>
            <w:shd w:val="clear" w:color="auto" w:fill="auto"/>
          </w:tcPr>
          <w:p w14:paraId="744823A8" w14:textId="01F72CD5" w:rsidR="007A3ABC" w:rsidRPr="00635548" w:rsidRDefault="007A3ABC" w:rsidP="009C1902">
            <w:pPr>
              <w:pStyle w:val="ENoteTableText"/>
            </w:pPr>
            <w:r w:rsidRPr="00635548">
              <w:t>ad No</w:t>
            </w:r>
            <w:r w:rsidR="00310362" w:rsidRPr="00635548">
              <w:t> </w:t>
            </w:r>
            <w:r w:rsidRPr="00635548">
              <w:t>204</w:t>
            </w:r>
            <w:r w:rsidR="005A7121" w:rsidRPr="00635548">
              <w:t>, 2000</w:t>
            </w:r>
          </w:p>
        </w:tc>
      </w:tr>
      <w:tr w:rsidR="007A3ABC" w:rsidRPr="00635548" w14:paraId="37073202" w14:textId="77777777" w:rsidTr="00955928">
        <w:trPr>
          <w:cantSplit/>
        </w:trPr>
        <w:tc>
          <w:tcPr>
            <w:tcW w:w="1700" w:type="pct"/>
            <w:shd w:val="clear" w:color="auto" w:fill="auto"/>
          </w:tcPr>
          <w:p w14:paraId="4F10F87A" w14:textId="71C9B33C" w:rsidR="007A3ABC" w:rsidRPr="00635548" w:rsidRDefault="007A3ABC" w:rsidP="009C1902">
            <w:pPr>
              <w:pStyle w:val="ENoteTableText"/>
              <w:tabs>
                <w:tab w:val="center" w:leader="dot" w:pos="2268"/>
              </w:tabs>
            </w:pPr>
            <w:r w:rsidRPr="00635548">
              <w:t>r 33.000</w:t>
            </w:r>
            <w:r w:rsidR="005A7121" w:rsidRPr="00635548">
              <w:t xml:space="preserve"> (prev r 33.0)</w:t>
            </w:r>
            <w:r w:rsidRPr="00635548">
              <w:tab/>
            </w:r>
          </w:p>
        </w:tc>
        <w:tc>
          <w:tcPr>
            <w:tcW w:w="3300" w:type="pct"/>
            <w:shd w:val="clear" w:color="auto" w:fill="auto"/>
          </w:tcPr>
          <w:p w14:paraId="591934B0" w14:textId="0070F522" w:rsidR="007A3ABC" w:rsidRPr="00635548" w:rsidRDefault="005A712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5215DF3C" w14:textId="77777777" w:rsidTr="00955928">
        <w:trPr>
          <w:cantSplit/>
        </w:trPr>
        <w:tc>
          <w:tcPr>
            <w:tcW w:w="1700" w:type="pct"/>
            <w:shd w:val="clear" w:color="auto" w:fill="auto"/>
          </w:tcPr>
          <w:p w14:paraId="2A164A0C" w14:textId="1A06B8D8" w:rsidR="007A3ABC" w:rsidRPr="00635548" w:rsidRDefault="007A3ABC" w:rsidP="009C1902">
            <w:pPr>
              <w:pStyle w:val="ENoteTableText"/>
              <w:tabs>
                <w:tab w:val="center" w:leader="dot" w:pos="2268"/>
              </w:tabs>
            </w:pPr>
          </w:p>
        </w:tc>
        <w:tc>
          <w:tcPr>
            <w:tcW w:w="3300" w:type="pct"/>
            <w:shd w:val="clear" w:color="auto" w:fill="auto"/>
          </w:tcPr>
          <w:p w14:paraId="3423879A" w14:textId="05BD2425" w:rsidR="007A3ABC" w:rsidRPr="00635548" w:rsidRDefault="007A3ABC" w:rsidP="009C1902">
            <w:pPr>
              <w:pStyle w:val="ENoteTableText"/>
            </w:pPr>
            <w:r w:rsidRPr="00635548">
              <w:t>rep No</w:t>
            </w:r>
            <w:r w:rsidR="00310362" w:rsidRPr="00635548">
              <w:t> </w:t>
            </w:r>
            <w:r w:rsidRPr="00635548">
              <w:t>345</w:t>
            </w:r>
            <w:r w:rsidR="005A7121" w:rsidRPr="00635548">
              <w:t>,</w:t>
            </w:r>
            <w:r w:rsidR="00DB7D08" w:rsidRPr="00635548">
              <w:t xml:space="preserve"> </w:t>
            </w:r>
            <w:r w:rsidR="005A7121" w:rsidRPr="00635548">
              <w:t>2004</w:t>
            </w:r>
          </w:p>
        </w:tc>
      </w:tr>
      <w:tr w:rsidR="007A3ABC" w:rsidRPr="00635548" w14:paraId="03E4AF49" w14:textId="77777777" w:rsidTr="00955928">
        <w:trPr>
          <w:cantSplit/>
        </w:trPr>
        <w:tc>
          <w:tcPr>
            <w:tcW w:w="1700" w:type="pct"/>
            <w:shd w:val="clear" w:color="auto" w:fill="auto"/>
          </w:tcPr>
          <w:p w14:paraId="7CBE68F7" w14:textId="0476101A" w:rsidR="007A3ABC" w:rsidRPr="00635548" w:rsidRDefault="007A3ABC" w:rsidP="009C1902">
            <w:pPr>
              <w:pStyle w:val="ENoteTableText"/>
              <w:tabs>
                <w:tab w:val="center" w:leader="dot" w:pos="2268"/>
              </w:tabs>
            </w:pPr>
            <w:r w:rsidRPr="00635548">
              <w:t>r 33.001</w:t>
            </w:r>
            <w:r w:rsidR="005A7121" w:rsidRPr="00635548">
              <w:t xml:space="preserve"> (prev r 33.1)</w:t>
            </w:r>
            <w:r w:rsidRPr="00635548">
              <w:tab/>
            </w:r>
          </w:p>
        </w:tc>
        <w:tc>
          <w:tcPr>
            <w:tcW w:w="3300" w:type="pct"/>
            <w:shd w:val="clear" w:color="auto" w:fill="auto"/>
          </w:tcPr>
          <w:p w14:paraId="2FCDC3FE" w14:textId="2819E515" w:rsidR="007A3ABC" w:rsidRPr="00635548" w:rsidRDefault="005A712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67818FC" w14:textId="77777777" w:rsidTr="00955928">
        <w:trPr>
          <w:cantSplit/>
        </w:trPr>
        <w:tc>
          <w:tcPr>
            <w:tcW w:w="1700" w:type="pct"/>
            <w:shd w:val="clear" w:color="auto" w:fill="auto"/>
          </w:tcPr>
          <w:p w14:paraId="772525FC" w14:textId="447A9659" w:rsidR="007A3ABC" w:rsidRPr="00635548" w:rsidRDefault="007A3ABC" w:rsidP="009C1902">
            <w:pPr>
              <w:pStyle w:val="ENoteTableText"/>
              <w:tabs>
                <w:tab w:val="center" w:leader="dot" w:pos="2268"/>
              </w:tabs>
            </w:pPr>
          </w:p>
        </w:tc>
        <w:tc>
          <w:tcPr>
            <w:tcW w:w="3300" w:type="pct"/>
            <w:shd w:val="clear" w:color="auto" w:fill="auto"/>
          </w:tcPr>
          <w:p w14:paraId="672F23AA" w14:textId="075E2386" w:rsidR="007A3ABC" w:rsidRPr="00635548" w:rsidRDefault="007A3ABC" w:rsidP="009C1902">
            <w:pPr>
              <w:pStyle w:val="ENoteTableText"/>
            </w:pPr>
            <w:r w:rsidRPr="00635548">
              <w:t>am No</w:t>
            </w:r>
            <w:r w:rsidR="00310362" w:rsidRPr="00635548">
              <w:t> </w:t>
            </w:r>
            <w:r w:rsidRPr="00635548">
              <w:t>345</w:t>
            </w:r>
            <w:r w:rsidR="005A7121" w:rsidRPr="00635548">
              <w:t>, 2004</w:t>
            </w:r>
          </w:p>
        </w:tc>
      </w:tr>
      <w:tr w:rsidR="007A3ABC" w:rsidRPr="00635548" w14:paraId="70241F84" w14:textId="77777777" w:rsidTr="00955928">
        <w:trPr>
          <w:cantSplit/>
        </w:trPr>
        <w:tc>
          <w:tcPr>
            <w:tcW w:w="1700" w:type="pct"/>
            <w:shd w:val="clear" w:color="auto" w:fill="auto"/>
          </w:tcPr>
          <w:p w14:paraId="1863486D" w14:textId="77777777" w:rsidR="007A3ABC" w:rsidRPr="00635548" w:rsidRDefault="007A3ABC" w:rsidP="009C1902">
            <w:pPr>
              <w:pStyle w:val="ENoteTableText"/>
            </w:pPr>
          </w:p>
        </w:tc>
        <w:tc>
          <w:tcPr>
            <w:tcW w:w="3300" w:type="pct"/>
            <w:shd w:val="clear" w:color="auto" w:fill="auto"/>
          </w:tcPr>
          <w:p w14:paraId="33DE3F03" w14:textId="38945CE7" w:rsidR="007A3ABC" w:rsidRPr="00635548" w:rsidRDefault="007A3ABC" w:rsidP="009C1902">
            <w:pPr>
              <w:pStyle w:val="ENoteTableText"/>
            </w:pPr>
            <w:r w:rsidRPr="00635548">
              <w:t>rs No</w:t>
            </w:r>
            <w:r w:rsidR="00310362" w:rsidRPr="00635548">
              <w:t> </w:t>
            </w:r>
            <w:r w:rsidRPr="00635548">
              <w:t>147</w:t>
            </w:r>
            <w:r w:rsidR="005A7121" w:rsidRPr="00635548">
              <w:t>, 2009</w:t>
            </w:r>
          </w:p>
        </w:tc>
      </w:tr>
      <w:tr w:rsidR="007A3ABC" w:rsidRPr="00635548" w14:paraId="50D38C08" w14:textId="77777777" w:rsidTr="00955928">
        <w:trPr>
          <w:cantSplit/>
        </w:trPr>
        <w:tc>
          <w:tcPr>
            <w:tcW w:w="1700" w:type="pct"/>
            <w:shd w:val="clear" w:color="auto" w:fill="auto"/>
          </w:tcPr>
          <w:p w14:paraId="44965E15" w14:textId="1FBC782D" w:rsidR="007A3ABC" w:rsidRPr="00635548" w:rsidRDefault="007A3ABC" w:rsidP="009C1902">
            <w:pPr>
              <w:pStyle w:val="ENoteTableText"/>
              <w:tabs>
                <w:tab w:val="center" w:leader="dot" w:pos="2268"/>
              </w:tabs>
            </w:pPr>
            <w:r w:rsidRPr="00635548">
              <w:t>r 33.002</w:t>
            </w:r>
            <w:r w:rsidR="005A7121" w:rsidRPr="00635548">
              <w:t xml:space="preserve"> (prev r 33.2)</w:t>
            </w:r>
            <w:r w:rsidRPr="00635548">
              <w:tab/>
            </w:r>
          </w:p>
        </w:tc>
        <w:tc>
          <w:tcPr>
            <w:tcW w:w="3300" w:type="pct"/>
            <w:shd w:val="clear" w:color="auto" w:fill="auto"/>
          </w:tcPr>
          <w:p w14:paraId="57A43008" w14:textId="6E8E730D" w:rsidR="007A3ABC" w:rsidRPr="00635548" w:rsidRDefault="005A7121"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0A00CCB3" w14:textId="77777777" w:rsidTr="00955928">
        <w:trPr>
          <w:cantSplit/>
        </w:trPr>
        <w:tc>
          <w:tcPr>
            <w:tcW w:w="1700" w:type="pct"/>
            <w:shd w:val="clear" w:color="auto" w:fill="auto"/>
          </w:tcPr>
          <w:p w14:paraId="5EAFE2AD" w14:textId="6A894A74" w:rsidR="007A3ABC" w:rsidRPr="00635548" w:rsidRDefault="007A3ABC" w:rsidP="009C1902">
            <w:pPr>
              <w:pStyle w:val="ENoteTableText"/>
              <w:tabs>
                <w:tab w:val="center" w:leader="dot" w:pos="2268"/>
              </w:tabs>
            </w:pPr>
          </w:p>
        </w:tc>
        <w:tc>
          <w:tcPr>
            <w:tcW w:w="3300" w:type="pct"/>
            <w:shd w:val="clear" w:color="auto" w:fill="auto"/>
          </w:tcPr>
          <w:p w14:paraId="1C97E389" w14:textId="2B20438E" w:rsidR="007A3ABC" w:rsidRPr="00635548" w:rsidRDefault="007A3ABC" w:rsidP="009C1902">
            <w:pPr>
              <w:pStyle w:val="ENoteTableText"/>
            </w:pPr>
            <w:r w:rsidRPr="00635548">
              <w:t>am No</w:t>
            </w:r>
            <w:r w:rsidR="00310362" w:rsidRPr="00635548">
              <w:t> </w:t>
            </w:r>
            <w:r w:rsidRPr="00635548">
              <w:t>345</w:t>
            </w:r>
            <w:r w:rsidR="008B5068" w:rsidRPr="00635548">
              <w:t>, 2004</w:t>
            </w:r>
          </w:p>
        </w:tc>
      </w:tr>
      <w:tr w:rsidR="007A3ABC" w:rsidRPr="00635548" w14:paraId="7D998667" w14:textId="77777777" w:rsidTr="00955928">
        <w:trPr>
          <w:cantSplit/>
        </w:trPr>
        <w:tc>
          <w:tcPr>
            <w:tcW w:w="1700" w:type="pct"/>
            <w:shd w:val="clear" w:color="auto" w:fill="auto"/>
          </w:tcPr>
          <w:p w14:paraId="5BB99EE8" w14:textId="77777777" w:rsidR="007A3ABC" w:rsidRPr="00635548" w:rsidRDefault="007A3ABC" w:rsidP="009C1902">
            <w:pPr>
              <w:pStyle w:val="ENoteTableText"/>
            </w:pPr>
          </w:p>
        </w:tc>
        <w:tc>
          <w:tcPr>
            <w:tcW w:w="3300" w:type="pct"/>
            <w:shd w:val="clear" w:color="auto" w:fill="auto"/>
          </w:tcPr>
          <w:p w14:paraId="7B1206BD" w14:textId="2D2A1957" w:rsidR="007A3ABC" w:rsidRPr="00635548" w:rsidRDefault="007A3ABC" w:rsidP="009C1902">
            <w:pPr>
              <w:pStyle w:val="ENoteTableText"/>
            </w:pPr>
            <w:r w:rsidRPr="00635548">
              <w:t>rs No</w:t>
            </w:r>
            <w:r w:rsidR="00310362" w:rsidRPr="00635548">
              <w:t> </w:t>
            </w:r>
            <w:r w:rsidRPr="00635548">
              <w:t>147</w:t>
            </w:r>
            <w:r w:rsidR="008B5068" w:rsidRPr="00635548">
              <w:t>, 2009</w:t>
            </w:r>
          </w:p>
        </w:tc>
      </w:tr>
      <w:tr w:rsidR="007A3ABC" w:rsidRPr="00635548" w14:paraId="1A5BD389" w14:textId="77777777" w:rsidTr="00955928">
        <w:trPr>
          <w:cantSplit/>
        </w:trPr>
        <w:tc>
          <w:tcPr>
            <w:tcW w:w="1700" w:type="pct"/>
            <w:shd w:val="clear" w:color="auto" w:fill="auto"/>
          </w:tcPr>
          <w:p w14:paraId="0BB06987" w14:textId="783F12AF" w:rsidR="007A3ABC" w:rsidRPr="00635548" w:rsidRDefault="007A3ABC" w:rsidP="009C1902">
            <w:pPr>
              <w:pStyle w:val="ENoteTableText"/>
              <w:tabs>
                <w:tab w:val="center" w:leader="dot" w:pos="2268"/>
              </w:tabs>
            </w:pPr>
            <w:r w:rsidRPr="00635548">
              <w:t>r 33.003</w:t>
            </w:r>
            <w:r w:rsidR="008B5068" w:rsidRPr="00635548">
              <w:t xml:space="preserve"> (prev r 33.3)</w:t>
            </w:r>
            <w:r w:rsidRPr="00635548">
              <w:tab/>
            </w:r>
          </w:p>
        </w:tc>
        <w:tc>
          <w:tcPr>
            <w:tcW w:w="3300" w:type="pct"/>
            <w:shd w:val="clear" w:color="auto" w:fill="auto"/>
          </w:tcPr>
          <w:p w14:paraId="09CD0C41" w14:textId="31D224ED" w:rsidR="007A3ABC" w:rsidRPr="00635548" w:rsidRDefault="008B5068"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4BCA267D" w14:textId="77777777" w:rsidTr="00955928">
        <w:trPr>
          <w:cantSplit/>
        </w:trPr>
        <w:tc>
          <w:tcPr>
            <w:tcW w:w="1700" w:type="pct"/>
            <w:shd w:val="clear" w:color="auto" w:fill="auto"/>
          </w:tcPr>
          <w:p w14:paraId="4FCEF1E8" w14:textId="65DF5589" w:rsidR="007A3ABC" w:rsidRPr="00635548" w:rsidRDefault="007A3ABC" w:rsidP="009C1902">
            <w:pPr>
              <w:pStyle w:val="ENoteTableText"/>
              <w:tabs>
                <w:tab w:val="center" w:leader="dot" w:pos="2268"/>
              </w:tabs>
            </w:pPr>
            <w:r w:rsidRPr="00635548">
              <w:t>r 33.003A</w:t>
            </w:r>
            <w:r w:rsidRPr="00635548">
              <w:tab/>
            </w:r>
          </w:p>
        </w:tc>
        <w:tc>
          <w:tcPr>
            <w:tcW w:w="3300" w:type="pct"/>
            <w:shd w:val="clear" w:color="auto" w:fill="auto"/>
          </w:tcPr>
          <w:p w14:paraId="51232187" w14:textId="39346DC0" w:rsidR="007A3ABC" w:rsidRPr="00635548" w:rsidRDefault="007A3ABC" w:rsidP="009C1902">
            <w:pPr>
              <w:pStyle w:val="ENoteTableText"/>
            </w:pPr>
            <w:r w:rsidRPr="00635548">
              <w:t>ad No</w:t>
            </w:r>
            <w:r w:rsidR="00310362" w:rsidRPr="00635548">
              <w:t> </w:t>
            </w:r>
            <w:r w:rsidRPr="00635548">
              <w:t>147</w:t>
            </w:r>
            <w:r w:rsidR="008B5068" w:rsidRPr="00635548">
              <w:t>, 2009</w:t>
            </w:r>
          </w:p>
        </w:tc>
      </w:tr>
      <w:tr w:rsidR="007A3ABC" w:rsidRPr="00635548" w14:paraId="5ACAD1CA" w14:textId="77777777" w:rsidTr="00955928">
        <w:trPr>
          <w:cantSplit/>
        </w:trPr>
        <w:tc>
          <w:tcPr>
            <w:tcW w:w="1700" w:type="pct"/>
            <w:shd w:val="clear" w:color="auto" w:fill="auto"/>
          </w:tcPr>
          <w:p w14:paraId="498630AE" w14:textId="33F5F7CB" w:rsidR="007A3ABC" w:rsidRPr="00635548" w:rsidRDefault="007A3ABC" w:rsidP="009C1902">
            <w:pPr>
              <w:pStyle w:val="ENoteTableText"/>
              <w:tabs>
                <w:tab w:val="center" w:leader="dot" w:pos="2268"/>
              </w:tabs>
            </w:pPr>
            <w:r w:rsidRPr="00635548">
              <w:t>r 33.004</w:t>
            </w:r>
            <w:r w:rsidR="008B5068" w:rsidRPr="00635548">
              <w:t xml:space="preserve"> (prev r 33.4)</w:t>
            </w:r>
            <w:r w:rsidRPr="00635548">
              <w:tab/>
            </w:r>
          </w:p>
        </w:tc>
        <w:tc>
          <w:tcPr>
            <w:tcW w:w="3300" w:type="pct"/>
            <w:shd w:val="clear" w:color="auto" w:fill="auto"/>
          </w:tcPr>
          <w:p w14:paraId="3C065A81" w14:textId="135103A2" w:rsidR="007A3ABC" w:rsidRPr="00635548" w:rsidRDefault="008B5068"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FB9E6C4" w14:textId="77777777" w:rsidTr="00955928">
        <w:trPr>
          <w:cantSplit/>
        </w:trPr>
        <w:tc>
          <w:tcPr>
            <w:tcW w:w="1700" w:type="pct"/>
            <w:shd w:val="clear" w:color="auto" w:fill="auto"/>
          </w:tcPr>
          <w:p w14:paraId="31DF24CD" w14:textId="2AE11BEA" w:rsidR="007A3ABC" w:rsidRPr="00635548" w:rsidRDefault="007A3ABC" w:rsidP="009C1902">
            <w:pPr>
              <w:pStyle w:val="ENoteTableText"/>
              <w:tabs>
                <w:tab w:val="center" w:leader="dot" w:pos="2268"/>
              </w:tabs>
            </w:pPr>
          </w:p>
        </w:tc>
        <w:tc>
          <w:tcPr>
            <w:tcW w:w="3300" w:type="pct"/>
            <w:shd w:val="clear" w:color="auto" w:fill="auto"/>
          </w:tcPr>
          <w:p w14:paraId="58938DF5" w14:textId="168BE7B3" w:rsidR="007A3ABC" w:rsidRPr="00635548" w:rsidRDefault="007A3ABC" w:rsidP="009C1902">
            <w:pPr>
              <w:pStyle w:val="ENoteTableText"/>
            </w:pPr>
            <w:r w:rsidRPr="00635548">
              <w:t>am No</w:t>
            </w:r>
            <w:r w:rsidR="00310362" w:rsidRPr="00635548">
              <w:t> </w:t>
            </w:r>
            <w:r w:rsidRPr="00635548">
              <w:t>80, 2013</w:t>
            </w:r>
          </w:p>
        </w:tc>
      </w:tr>
      <w:tr w:rsidR="007A3ABC" w:rsidRPr="00635548" w14:paraId="6097DB16" w14:textId="77777777" w:rsidTr="00955928">
        <w:trPr>
          <w:cantSplit/>
        </w:trPr>
        <w:tc>
          <w:tcPr>
            <w:tcW w:w="1700" w:type="pct"/>
            <w:shd w:val="clear" w:color="auto" w:fill="auto"/>
          </w:tcPr>
          <w:p w14:paraId="09D6C339" w14:textId="10448117" w:rsidR="007A3ABC" w:rsidRPr="00635548" w:rsidRDefault="007A3ABC" w:rsidP="009C1902">
            <w:pPr>
              <w:pStyle w:val="ENoteTableText"/>
              <w:tabs>
                <w:tab w:val="center" w:leader="dot" w:pos="2268"/>
              </w:tabs>
            </w:pPr>
            <w:r w:rsidRPr="00635548">
              <w:t>r 33.005</w:t>
            </w:r>
            <w:r w:rsidRPr="00635548">
              <w:tab/>
            </w:r>
          </w:p>
        </w:tc>
        <w:tc>
          <w:tcPr>
            <w:tcW w:w="3300" w:type="pct"/>
            <w:shd w:val="clear" w:color="auto" w:fill="auto"/>
          </w:tcPr>
          <w:p w14:paraId="0F0C2944" w14:textId="70D2F16A" w:rsidR="007A3ABC" w:rsidRPr="00635548" w:rsidRDefault="007A3ABC" w:rsidP="009C1902">
            <w:pPr>
              <w:pStyle w:val="ENoteTableText"/>
            </w:pPr>
            <w:r w:rsidRPr="00635548">
              <w:t>ad No</w:t>
            </w:r>
            <w:r w:rsidR="00310362" w:rsidRPr="00635548">
              <w:t> </w:t>
            </w:r>
            <w:r w:rsidRPr="00635548">
              <w:t>147</w:t>
            </w:r>
            <w:r w:rsidR="008B5068" w:rsidRPr="00635548">
              <w:t>, 2009</w:t>
            </w:r>
          </w:p>
        </w:tc>
      </w:tr>
      <w:tr w:rsidR="007A3ABC" w:rsidRPr="00635548" w14:paraId="5B78F9F5" w14:textId="77777777" w:rsidTr="00955928">
        <w:trPr>
          <w:cantSplit/>
        </w:trPr>
        <w:tc>
          <w:tcPr>
            <w:tcW w:w="1700" w:type="pct"/>
            <w:shd w:val="clear" w:color="auto" w:fill="auto"/>
          </w:tcPr>
          <w:p w14:paraId="3CBCBC79" w14:textId="2EE844F2" w:rsidR="007A3ABC" w:rsidRPr="00635548" w:rsidRDefault="007A3ABC" w:rsidP="009C1902">
            <w:pPr>
              <w:pStyle w:val="ENoteTableText"/>
            </w:pPr>
            <w:r w:rsidRPr="00635548">
              <w:rPr>
                <w:b/>
              </w:rPr>
              <w:t>Part</w:t>
            </w:r>
            <w:r w:rsidR="00635548">
              <w:rPr>
                <w:b/>
              </w:rPr>
              <w:t> </w:t>
            </w:r>
            <w:r w:rsidRPr="00635548">
              <w:rPr>
                <w:b/>
              </w:rPr>
              <w:t>35</w:t>
            </w:r>
          </w:p>
        </w:tc>
        <w:tc>
          <w:tcPr>
            <w:tcW w:w="3300" w:type="pct"/>
            <w:shd w:val="clear" w:color="auto" w:fill="auto"/>
          </w:tcPr>
          <w:p w14:paraId="2F9753DC" w14:textId="77777777" w:rsidR="007A3ABC" w:rsidRPr="00635548" w:rsidRDefault="007A3ABC" w:rsidP="009C1902">
            <w:pPr>
              <w:pStyle w:val="ENoteTableText"/>
            </w:pPr>
          </w:p>
        </w:tc>
      </w:tr>
      <w:tr w:rsidR="008B5068" w:rsidRPr="00635548" w14:paraId="49B79655" w14:textId="77777777" w:rsidTr="00955928">
        <w:trPr>
          <w:cantSplit/>
        </w:trPr>
        <w:tc>
          <w:tcPr>
            <w:tcW w:w="1700" w:type="pct"/>
            <w:shd w:val="clear" w:color="auto" w:fill="auto"/>
          </w:tcPr>
          <w:p w14:paraId="45E9022E" w14:textId="4D9670AD" w:rsidR="008B5068" w:rsidRPr="00635548" w:rsidRDefault="008B5068" w:rsidP="009C1902">
            <w:pPr>
              <w:pStyle w:val="ENoteTableText"/>
              <w:tabs>
                <w:tab w:val="center" w:leader="dot" w:pos="2268"/>
              </w:tabs>
            </w:pPr>
            <w:r w:rsidRPr="00635548">
              <w:t>Part</w:t>
            </w:r>
            <w:r w:rsidR="00635548">
              <w:t> </w:t>
            </w:r>
            <w:r w:rsidRPr="00635548">
              <w:t>35</w:t>
            </w:r>
            <w:r w:rsidRPr="00635548">
              <w:tab/>
            </w:r>
          </w:p>
        </w:tc>
        <w:tc>
          <w:tcPr>
            <w:tcW w:w="3300" w:type="pct"/>
            <w:shd w:val="clear" w:color="auto" w:fill="auto"/>
          </w:tcPr>
          <w:p w14:paraId="17058477" w14:textId="1FCF7B8D" w:rsidR="008B5068" w:rsidRPr="00635548" w:rsidRDefault="008B5068" w:rsidP="009C1902">
            <w:pPr>
              <w:pStyle w:val="ENoteTableText"/>
              <w:tabs>
                <w:tab w:val="center" w:leader="dot" w:pos="2268"/>
              </w:tabs>
            </w:pPr>
            <w:r w:rsidRPr="00635548">
              <w:t>am No 345, 2004;</w:t>
            </w:r>
            <w:r w:rsidR="009B34D0" w:rsidRPr="00635548">
              <w:t xml:space="preserve"> </w:t>
            </w:r>
            <w:r w:rsidRPr="00635548">
              <w:t>No 80, 2013</w:t>
            </w:r>
          </w:p>
        </w:tc>
      </w:tr>
      <w:tr w:rsidR="007A3ABC" w:rsidRPr="00635548" w14:paraId="375CC5C3" w14:textId="77777777" w:rsidTr="00955928">
        <w:trPr>
          <w:cantSplit/>
        </w:trPr>
        <w:tc>
          <w:tcPr>
            <w:tcW w:w="1700" w:type="pct"/>
            <w:shd w:val="clear" w:color="auto" w:fill="auto"/>
          </w:tcPr>
          <w:p w14:paraId="261B50CE" w14:textId="75C39D05" w:rsidR="007A3ABC" w:rsidRPr="00635548" w:rsidRDefault="007A3ABC" w:rsidP="009C1902">
            <w:pPr>
              <w:pStyle w:val="ENoteTableText"/>
              <w:tabs>
                <w:tab w:val="center" w:leader="dot" w:pos="2268"/>
              </w:tabs>
            </w:pPr>
            <w:r w:rsidRPr="00635548">
              <w:t>r 35.0</w:t>
            </w:r>
            <w:r w:rsidRPr="00635548">
              <w:tab/>
            </w:r>
          </w:p>
        </w:tc>
        <w:tc>
          <w:tcPr>
            <w:tcW w:w="3300" w:type="pct"/>
            <w:shd w:val="clear" w:color="auto" w:fill="auto"/>
          </w:tcPr>
          <w:p w14:paraId="00F7A40A" w14:textId="7F16EA75" w:rsidR="007A3ABC" w:rsidRPr="00635548" w:rsidRDefault="007A3ABC" w:rsidP="009C1902">
            <w:pPr>
              <w:pStyle w:val="ENoteTableText"/>
            </w:pPr>
            <w:r w:rsidRPr="00635548">
              <w:t>ad No</w:t>
            </w:r>
            <w:r w:rsidR="00310362" w:rsidRPr="00635548">
              <w:t> </w:t>
            </w:r>
            <w:r w:rsidRPr="00635548">
              <w:t>204</w:t>
            </w:r>
            <w:r w:rsidR="008B5068" w:rsidRPr="00635548">
              <w:t>, 2000</w:t>
            </w:r>
          </w:p>
        </w:tc>
      </w:tr>
      <w:tr w:rsidR="007A3ABC" w:rsidRPr="00635548" w14:paraId="18F927B7" w14:textId="77777777" w:rsidTr="00955928">
        <w:trPr>
          <w:cantSplit/>
        </w:trPr>
        <w:tc>
          <w:tcPr>
            <w:tcW w:w="1700" w:type="pct"/>
            <w:shd w:val="clear" w:color="auto" w:fill="auto"/>
          </w:tcPr>
          <w:p w14:paraId="7D1B912B" w14:textId="472F1380" w:rsidR="007A3ABC" w:rsidRPr="00635548" w:rsidRDefault="007A3ABC" w:rsidP="009C1902">
            <w:pPr>
              <w:pStyle w:val="ENoteTableText"/>
              <w:tabs>
                <w:tab w:val="center" w:leader="dot" w:pos="2268"/>
              </w:tabs>
            </w:pPr>
            <w:r w:rsidRPr="00635548">
              <w:t>r 35.000</w:t>
            </w:r>
            <w:r w:rsidR="008B5068" w:rsidRPr="00635548">
              <w:t xml:space="preserve"> (prev r 35.0)</w:t>
            </w:r>
            <w:r w:rsidRPr="00635548">
              <w:tab/>
            </w:r>
          </w:p>
        </w:tc>
        <w:tc>
          <w:tcPr>
            <w:tcW w:w="3300" w:type="pct"/>
            <w:shd w:val="clear" w:color="auto" w:fill="auto"/>
          </w:tcPr>
          <w:p w14:paraId="259D274B" w14:textId="09E3C308" w:rsidR="007A3ABC" w:rsidRPr="00635548" w:rsidRDefault="008B5068"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05E06EA9" w14:textId="77777777" w:rsidTr="00955928">
        <w:trPr>
          <w:cantSplit/>
        </w:trPr>
        <w:tc>
          <w:tcPr>
            <w:tcW w:w="1700" w:type="pct"/>
            <w:shd w:val="clear" w:color="auto" w:fill="auto"/>
          </w:tcPr>
          <w:p w14:paraId="29754530" w14:textId="650C01CF" w:rsidR="007A3ABC" w:rsidRPr="00635548" w:rsidRDefault="007A3ABC" w:rsidP="009C1902">
            <w:pPr>
              <w:pStyle w:val="ENoteTableText"/>
              <w:tabs>
                <w:tab w:val="center" w:leader="dot" w:pos="2268"/>
              </w:tabs>
            </w:pPr>
          </w:p>
        </w:tc>
        <w:tc>
          <w:tcPr>
            <w:tcW w:w="3300" w:type="pct"/>
            <w:shd w:val="clear" w:color="auto" w:fill="auto"/>
          </w:tcPr>
          <w:p w14:paraId="12EC14A3" w14:textId="725B909C" w:rsidR="007A3ABC" w:rsidRPr="00635548" w:rsidRDefault="007A3ABC" w:rsidP="009C1902">
            <w:pPr>
              <w:pStyle w:val="ENoteTableText"/>
            </w:pPr>
            <w:r w:rsidRPr="00635548">
              <w:t>rep No</w:t>
            </w:r>
            <w:r w:rsidR="00310362" w:rsidRPr="00635548">
              <w:t> </w:t>
            </w:r>
            <w:r w:rsidRPr="00635548">
              <w:t>345</w:t>
            </w:r>
            <w:r w:rsidR="008B5068" w:rsidRPr="00635548">
              <w:t>, 2004</w:t>
            </w:r>
          </w:p>
        </w:tc>
      </w:tr>
      <w:tr w:rsidR="007A3ABC" w:rsidRPr="00635548" w14:paraId="4C8FEBF7" w14:textId="77777777" w:rsidTr="00955928">
        <w:trPr>
          <w:cantSplit/>
        </w:trPr>
        <w:tc>
          <w:tcPr>
            <w:tcW w:w="1700" w:type="pct"/>
            <w:shd w:val="clear" w:color="auto" w:fill="auto"/>
          </w:tcPr>
          <w:p w14:paraId="2D399E5B" w14:textId="3171AC32" w:rsidR="007A3ABC" w:rsidRPr="00635548" w:rsidRDefault="007A3ABC" w:rsidP="009C1902">
            <w:pPr>
              <w:pStyle w:val="ENoteTableText"/>
              <w:tabs>
                <w:tab w:val="center" w:leader="dot" w:pos="2268"/>
              </w:tabs>
            </w:pPr>
            <w:r w:rsidRPr="00635548">
              <w:t>r 35.001</w:t>
            </w:r>
            <w:r w:rsidR="008B5068" w:rsidRPr="00635548">
              <w:t xml:space="preserve"> (prev r 35.1)</w:t>
            </w:r>
            <w:r w:rsidRPr="00635548">
              <w:tab/>
            </w:r>
          </w:p>
        </w:tc>
        <w:tc>
          <w:tcPr>
            <w:tcW w:w="3300" w:type="pct"/>
            <w:shd w:val="clear" w:color="auto" w:fill="auto"/>
          </w:tcPr>
          <w:p w14:paraId="167CCB4C" w14:textId="04AF4ABA" w:rsidR="007A3ABC" w:rsidRPr="00635548" w:rsidRDefault="008B5068"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36B153C" w14:textId="77777777" w:rsidTr="00955928">
        <w:trPr>
          <w:cantSplit/>
        </w:trPr>
        <w:tc>
          <w:tcPr>
            <w:tcW w:w="1700" w:type="pct"/>
            <w:shd w:val="clear" w:color="auto" w:fill="auto"/>
          </w:tcPr>
          <w:p w14:paraId="485C35E7" w14:textId="4A8DEE4B" w:rsidR="007A3ABC" w:rsidRPr="00635548" w:rsidRDefault="007A3ABC" w:rsidP="009C1902">
            <w:pPr>
              <w:pStyle w:val="ENoteTableText"/>
              <w:tabs>
                <w:tab w:val="center" w:leader="dot" w:pos="2268"/>
              </w:tabs>
            </w:pPr>
          </w:p>
        </w:tc>
        <w:tc>
          <w:tcPr>
            <w:tcW w:w="3300" w:type="pct"/>
            <w:shd w:val="clear" w:color="auto" w:fill="auto"/>
          </w:tcPr>
          <w:p w14:paraId="148CAA39" w14:textId="6871ECE8" w:rsidR="007A3ABC" w:rsidRPr="00635548" w:rsidRDefault="007A3ABC" w:rsidP="009C1902">
            <w:pPr>
              <w:pStyle w:val="ENoteTableText"/>
            </w:pPr>
            <w:r w:rsidRPr="00635548">
              <w:t>am No</w:t>
            </w:r>
            <w:r w:rsidR="00310362" w:rsidRPr="00635548">
              <w:t> </w:t>
            </w:r>
            <w:r w:rsidRPr="00635548">
              <w:t>345</w:t>
            </w:r>
            <w:r w:rsidR="008B5068" w:rsidRPr="00635548">
              <w:t>, 2004</w:t>
            </w:r>
          </w:p>
        </w:tc>
      </w:tr>
      <w:tr w:rsidR="007A3ABC" w:rsidRPr="00635548" w14:paraId="28ECDD71" w14:textId="77777777" w:rsidTr="00955928">
        <w:trPr>
          <w:cantSplit/>
        </w:trPr>
        <w:tc>
          <w:tcPr>
            <w:tcW w:w="1700" w:type="pct"/>
            <w:shd w:val="clear" w:color="auto" w:fill="auto"/>
          </w:tcPr>
          <w:p w14:paraId="6E1A9867" w14:textId="77777777" w:rsidR="007A3ABC" w:rsidRPr="00635548" w:rsidRDefault="007A3ABC" w:rsidP="009C1902">
            <w:pPr>
              <w:pStyle w:val="ENoteTableText"/>
            </w:pPr>
          </w:p>
        </w:tc>
        <w:tc>
          <w:tcPr>
            <w:tcW w:w="3300" w:type="pct"/>
            <w:shd w:val="clear" w:color="auto" w:fill="auto"/>
          </w:tcPr>
          <w:p w14:paraId="0D55A022" w14:textId="7E25A430" w:rsidR="007A3ABC" w:rsidRPr="00635548" w:rsidRDefault="007A3ABC" w:rsidP="009C1902">
            <w:pPr>
              <w:pStyle w:val="ENoteTableText"/>
            </w:pPr>
            <w:r w:rsidRPr="00635548">
              <w:t>rs No</w:t>
            </w:r>
            <w:r w:rsidR="00310362" w:rsidRPr="00635548">
              <w:t> </w:t>
            </w:r>
            <w:r w:rsidRPr="00635548">
              <w:t>147</w:t>
            </w:r>
            <w:r w:rsidR="008B5068" w:rsidRPr="00635548">
              <w:t>, 2009</w:t>
            </w:r>
          </w:p>
        </w:tc>
      </w:tr>
      <w:tr w:rsidR="007A3ABC" w:rsidRPr="00635548" w14:paraId="5026324B" w14:textId="77777777" w:rsidTr="00955928">
        <w:trPr>
          <w:cantSplit/>
        </w:trPr>
        <w:tc>
          <w:tcPr>
            <w:tcW w:w="1700" w:type="pct"/>
            <w:shd w:val="clear" w:color="auto" w:fill="auto"/>
          </w:tcPr>
          <w:p w14:paraId="28819BEE" w14:textId="228294D4" w:rsidR="007A3ABC" w:rsidRPr="00635548" w:rsidRDefault="007A3ABC" w:rsidP="009C1902">
            <w:pPr>
              <w:pStyle w:val="ENoteTableText"/>
              <w:tabs>
                <w:tab w:val="center" w:leader="dot" w:pos="2268"/>
              </w:tabs>
            </w:pPr>
            <w:r w:rsidRPr="00635548">
              <w:t>r 35.002</w:t>
            </w:r>
            <w:r w:rsidR="008B5068" w:rsidRPr="00635548">
              <w:t xml:space="preserve"> (prev r 35.2)</w:t>
            </w:r>
            <w:r w:rsidRPr="00635548">
              <w:tab/>
            </w:r>
          </w:p>
        </w:tc>
        <w:tc>
          <w:tcPr>
            <w:tcW w:w="3300" w:type="pct"/>
            <w:shd w:val="clear" w:color="auto" w:fill="auto"/>
          </w:tcPr>
          <w:p w14:paraId="0F47CA3D" w14:textId="0484AA0A" w:rsidR="007A3ABC" w:rsidRPr="00635548" w:rsidRDefault="008B5068"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2615FFEA" w14:textId="77777777" w:rsidTr="00955928">
        <w:trPr>
          <w:cantSplit/>
        </w:trPr>
        <w:tc>
          <w:tcPr>
            <w:tcW w:w="1700" w:type="pct"/>
            <w:shd w:val="clear" w:color="auto" w:fill="auto"/>
          </w:tcPr>
          <w:p w14:paraId="6464408F" w14:textId="5C4C3DCD" w:rsidR="007A3ABC" w:rsidRPr="00635548" w:rsidRDefault="007A3ABC" w:rsidP="009C1902">
            <w:pPr>
              <w:pStyle w:val="ENoteTableText"/>
              <w:tabs>
                <w:tab w:val="center" w:leader="dot" w:pos="2268"/>
              </w:tabs>
            </w:pPr>
          </w:p>
        </w:tc>
        <w:tc>
          <w:tcPr>
            <w:tcW w:w="3300" w:type="pct"/>
            <w:shd w:val="clear" w:color="auto" w:fill="auto"/>
          </w:tcPr>
          <w:p w14:paraId="750D9B91" w14:textId="39A54DE2" w:rsidR="007A3ABC" w:rsidRPr="00635548" w:rsidRDefault="007A3ABC" w:rsidP="009C1902">
            <w:pPr>
              <w:pStyle w:val="ENoteTableText"/>
            </w:pPr>
            <w:r w:rsidRPr="00635548">
              <w:t>am No</w:t>
            </w:r>
            <w:r w:rsidR="00310362" w:rsidRPr="00635548">
              <w:t> </w:t>
            </w:r>
            <w:r w:rsidRPr="00635548">
              <w:t>345</w:t>
            </w:r>
            <w:r w:rsidR="003478BF" w:rsidRPr="00635548">
              <w:t>, 2004</w:t>
            </w:r>
          </w:p>
        </w:tc>
      </w:tr>
      <w:tr w:rsidR="007A3ABC" w:rsidRPr="00635548" w14:paraId="46208A07" w14:textId="77777777" w:rsidTr="00955928">
        <w:trPr>
          <w:cantSplit/>
        </w:trPr>
        <w:tc>
          <w:tcPr>
            <w:tcW w:w="1700" w:type="pct"/>
            <w:shd w:val="clear" w:color="auto" w:fill="auto"/>
          </w:tcPr>
          <w:p w14:paraId="35077F9D" w14:textId="77777777" w:rsidR="007A3ABC" w:rsidRPr="00635548" w:rsidRDefault="007A3ABC" w:rsidP="009C1902">
            <w:pPr>
              <w:pStyle w:val="ENoteTableText"/>
            </w:pPr>
          </w:p>
        </w:tc>
        <w:tc>
          <w:tcPr>
            <w:tcW w:w="3300" w:type="pct"/>
            <w:shd w:val="clear" w:color="auto" w:fill="auto"/>
          </w:tcPr>
          <w:p w14:paraId="7BB76813" w14:textId="2B5A4F30" w:rsidR="007A3ABC" w:rsidRPr="00635548" w:rsidRDefault="007A3ABC" w:rsidP="009C1902">
            <w:pPr>
              <w:pStyle w:val="ENoteTableText"/>
            </w:pPr>
            <w:r w:rsidRPr="00635548">
              <w:t>rs No</w:t>
            </w:r>
            <w:r w:rsidR="00310362" w:rsidRPr="00635548">
              <w:t> </w:t>
            </w:r>
            <w:r w:rsidRPr="00635548">
              <w:t>147</w:t>
            </w:r>
            <w:r w:rsidR="003478BF" w:rsidRPr="00635548">
              <w:t>, 2009</w:t>
            </w:r>
          </w:p>
        </w:tc>
      </w:tr>
      <w:tr w:rsidR="007A3ABC" w:rsidRPr="00635548" w14:paraId="725EC737" w14:textId="77777777" w:rsidTr="00955928">
        <w:trPr>
          <w:cantSplit/>
        </w:trPr>
        <w:tc>
          <w:tcPr>
            <w:tcW w:w="1700" w:type="pct"/>
            <w:shd w:val="clear" w:color="auto" w:fill="auto"/>
          </w:tcPr>
          <w:p w14:paraId="4472E54B" w14:textId="1053D174" w:rsidR="007A3ABC" w:rsidRPr="00635548" w:rsidRDefault="007A3ABC" w:rsidP="009C1902">
            <w:pPr>
              <w:pStyle w:val="ENoteTableText"/>
              <w:tabs>
                <w:tab w:val="center" w:leader="dot" w:pos="2268"/>
              </w:tabs>
            </w:pPr>
            <w:r w:rsidRPr="00635548">
              <w:t>r 35.003</w:t>
            </w:r>
            <w:r w:rsidR="003478BF" w:rsidRPr="00635548">
              <w:t xml:space="preserve"> (prev r 35.3)</w:t>
            </w:r>
            <w:r w:rsidRPr="00635548">
              <w:tab/>
            </w:r>
          </w:p>
        </w:tc>
        <w:tc>
          <w:tcPr>
            <w:tcW w:w="3300" w:type="pct"/>
            <w:shd w:val="clear" w:color="auto" w:fill="auto"/>
          </w:tcPr>
          <w:p w14:paraId="06D34731" w14:textId="0FBC2885" w:rsidR="007A3ABC" w:rsidRPr="00635548" w:rsidRDefault="003478B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030BCA1B" w14:textId="77777777" w:rsidTr="00955928">
        <w:trPr>
          <w:cantSplit/>
        </w:trPr>
        <w:tc>
          <w:tcPr>
            <w:tcW w:w="1700" w:type="pct"/>
            <w:shd w:val="clear" w:color="auto" w:fill="auto"/>
          </w:tcPr>
          <w:p w14:paraId="390D6D76" w14:textId="406B32EF" w:rsidR="007A3ABC" w:rsidRPr="00635548" w:rsidRDefault="007A3ABC" w:rsidP="009C1902">
            <w:pPr>
              <w:pStyle w:val="ENoteTableText"/>
              <w:tabs>
                <w:tab w:val="center" w:leader="dot" w:pos="2268"/>
              </w:tabs>
            </w:pPr>
            <w:r w:rsidRPr="00635548">
              <w:t>r 35.003A</w:t>
            </w:r>
            <w:r w:rsidRPr="00635548">
              <w:tab/>
            </w:r>
          </w:p>
        </w:tc>
        <w:tc>
          <w:tcPr>
            <w:tcW w:w="3300" w:type="pct"/>
            <w:shd w:val="clear" w:color="auto" w:fill="auto"/>
          </w:tcPr>
          <w:p w14:paraId="532D11AC" w14:textId="3AD6B2EC" w:rsidR="007A3ABC" w:rsidRPr="00635548" w:rsidRDefault="007A3ABC" w:rsidP="009C1902">
            <w:pPr>
              <w:pStyle w:val="ENoteTableText"/>
            </w:pPr>
            <w:r w:rsidRPr="00635548">
              <w:t>ad No</w:t>
            </w:r>
            <w:r w:rsidR="00310362" w:rsidRPr="00635548">
              <w:t> </w:t>
            </w:r>
            <w:r w:rsidRPr="00635548">
              <w:t>147</w:t>
            </w:r>
            <w:r w:rsidR="003478BF" w:rsidRPr="00635548">
              <w:t>, 2009</w:t>
            </w:r>
          </w:p>
        </w:tc>
      </w:tr>
      <w:tr w:rsidR="007A3ABC" w:rsidRPr="00635548" w14:paraId="23A81CC2" w14:textId="77777777" w:rsidTr="00955928">
        <w:trPr>
          <w:cantSplit/>
        </w:trPr>
        <w:tc>
          <w:tcPr>
            <w:tcW w:w="1700" w:type="pct"/>
            <w:shd w:val="clear" w:color="auto" w:fill="auto"/>
          </w:tcPr>
          <w:p w14:paraId="5EDEC004" w14:textId="252B9D52" w:rsidR="007A3ABC" w:rsidRPr="00635548" w:rsidRDefault="007A3ABC" w:rsidP="009C1902">
            <w:pPr>
              <w:pStyle w:val="ENoteTableText"/>
              <w:tabs>
                <w:tab w:val="center" w:leader="dot" w:pos="2268"/>
              </w:tabs>
            </w:pPr>
            <w:r w:rsidRPr="00635548">
              <w:t>r 35.004</w:t>
            </w:r>
            <w:r w:rsidR="003478BF" w:rsidRPr="00635548">
              <w:t xml:space="preserve"> (prev r 35.4)</w:t>
            </w:r>
            <w:r w:rsidRPr="00635548">
              <w:tab/>
            </w:r>
          </w:p>
        </w:tc>
        <w:tc>
          <w:tcPr>
            <w:tcW w:w="3300" w:type="pct"/>
            <w:shd w:val="clear" w:color="auto" w:fill="auto"/>
          </w:tcPr>
          <w:p w14:paraId="2279546A" w14:textId="2DE5F01E" w:rsidR="007A3ABC" w:rsidRPr="00635548" w:rsidRDefault="003478BF"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17E3507" w14:textId="77777777" w:rsidTr="00955928">
        <w:trPr>
          <w:cantSplit/>
        </w:trPr>
        <w:tc>
          <w:tcPr>
            <w:tcW w:w="1700" w:type="pct"/>
            <w:shd w:val="clear" w:color="auto" w:fill="auto"/>
          </w:tcPr>
          <w:p w14:paraId="03640570" w14:textId="5DF21B55" w:rsidR="007A3ABC" w:rsidRPr="00635548" w:rsidRDefault="007A3ABC" w:rsidP="009C1902">
            <w:pPr>
              <w:pStyle w:val="ENoteTableText"/>
              <w:tabs>
                <w:tab w:val="center" w:leader="dot" w:pos="2268"/>
              </w:tabs>
            </w:pPr>
          </w:p>
        </w:tc>
        <w:tc>
          <w:tcPr>
            <w:tcW w:w="3300" w:type="pct"/>
            <w:shd w:val="clear" w:color="auto" w:fill="auto"/>
          </w:tcPr>
          <w:p w14:paraId="2F314DB0" w14:textId="685337C5" w:rsidR="007A3ABC" w:rsidRPr="00635548" w:rsidRDefault="007A3ABC" w:rsidP="009C1902">
            <w:pPr>
              <w:pStyle w:val="ENoteTableText"/>
            </w:pPr>
            <w:r w:rsidRPr="00635548">
              <w:t>am No</w:t>
            </w:r>
            <w:r w:rsidR="00310362" w:rsidRPr="00635548">
              <w:t> </w:t>
            </w:r>
            <w:r w:rsidRPr="00635548">
              <w:t>80, 2013</w:t>
            </w:r>
          </w:p>
        </w:tc>
      </w:tr>
      <w:tr w:rsidR="007A3ABC" w:rsidRPr="00635548" w14:paraId="56461792" w14:textId="77777777" w:rsidTr="00955928">
        <w:trPr>
          <w:cantSplit/>
        </w:trPr>
        <w:tc>
          <w:tcPr>
            <w:tcW w:w="1700" w:type="pct"/>
            <w:shd w:val="clear" w:color="auto" w:fill="auto"/>
          </w:tcPr>
          <w:p w14:paraId="31C50A16" w14:textId="5B8F6532" w:rsidR="007A3ABC" w:rsidRPr="00635548" w:rsidRDefault="007A3ABC" w:rsidP="009C1902">
            <w:pPr>
              <w:pStyle w:val="ENoteTableText"/>
              <w:tabs>
                <w:tab w:val="center" w:leader="dot" w:pos="2268"/>
              </w:tabs>
            </w:pPr>
            <w:r w:rsidRPr="00635548">
              <w:t>r 35.005</w:t>
            </w:r>
            <w:r w:rsidRPr="00635548">
              <w:tab/>
            </w:r>
          </w:p>
        </w:tc>
        <w:tc>
          <w:tcPr>
            <w:tcW w:w="3300" w:type="pct"/>
            <w:shd w:val="clear" w:color="auto" w:fill="auto"/>
          </w:tcPr>
          <w:p w14:paraId="6F20BED6" w14:textId="1254E0CA" w:rsidR="007A3ABC" w:rsidRPr="00635548" w:rsidRDefault="007A3ABC" w:rsidP="009C1902">
            <w:pPr>
              <w:pStyle w:val="ENoteTableText"/>
            </w:pPr>
            <w:r w:rsidRPr="00635548">
              <w:t>ad No</w:t>
            </w:r>
            <w:r w:rsidR="00310362" w:rsidRPr="00635548">
              <w:t> </w:t>
            </w:r>
            <w:r w:rsidRPr="00635548">
              <w:t>147</w:t>
            </w:r>
            <w:r w:rsidR="003478BF" w:rsidRPr="00635548">
              <w:t>, 2009</w:t>
            </w:r>
          </w:p>
        </w:tc>
      </w:tr>
      <w:tr w:rsidR="007A3ABC" w:rsidRPr="00635548" w14:paraId="4C393250" w14:textId="77777777" w:rsidTr="00955928">
        <w:trPr>
          <w:cantSplit/>
        </w:trPr>
        <w:tc>
          <w:tcPr>
            <w:tcW w:w="1700" w:type="pct"/>
            <w:shd w:val="clear" w:color="auto" w:fill="auto"/>
          </w:tcPr>
          <w:p w14:paraId="5A03113B" w14:textId="481850F5" w:rsidR="007A3ABC" w:rsidRPr="00635548" w:rsidRDefault="007A3ABC" w:rsidP="009C1902">
            <w:pPr>
              <w:pStyle w:val="ENoteTableText"/>
            </w:pPr>
            <w:r w:rsidRPr="00635548">
              <w:rPr>
                <w:b/>
              </w:rPr>
              <w:t>Part</w:t>
            </w:r>
            <w:r w:rsidR="00635548">
              <w:rPr>
                <w:b/>
              </w:rPr>
              <w:t> </w:t>
            </w:r>
            <w:r w:rsidRPr="00635548">
              <w:rPr>
                <w:b/>
              </w:rPr>
              <w:t>39</w:t>
            </w:r>
          </w:p>
        </w:tc>
        <w:tc>
          <w:tcPr>
            <w:tcW w:w="3300" w:type="pct"/>
            <w:shd w:val="clear" w:color="auto" w:fill="auto"/>
          </w:tcPr>
          <w:p w14:paraId="42B8F26E" w14:textId="77777777" w:rsidR="007A3ABC" w:rsidRPr="00635548" w:rsidRDefault="007A3ABC" w:rsidP="009C1902">
            <w:pPr>
              <w:pStyle w:val="ENoteTableText"/>
            </w:pPr>
          </w:p>
        </w:tc>
      </w:tr>
      <w:tr w:rsidR="007A3ABC" w:rsidRPr="00635548" w14:paraId="6D723E1B" w14:textId="77777777" w:rsidTr="00955928">
        <w:trPr>
          <w:cantSplit/>
        </w:trPr>
        <w:tc>
          <w:tcPr>
            <w:tcW w:w="1700" w:type="pct"/>
            <w:shd w:val="clear" w:color="auto" w:fill="auto"/>
          </w:tcPr>
          <w:p w14:paraId="494C046C" w14:textId="18C04D19" w:rsidR="007A3ABC" w:rsidRPr="00635548" w:rsidRDefault="007A3ABC" w:rsidP="009C1902">
            <w:pPr>
              <w:pStyle w:val="ENoteTableText"/>
              <w:tabs>
                <w:tab w:val="center" w:leader="dot" w:pos="2268"/>
              </w:tabs>
            </w:pPr>
            <w:r w:rsidRPr="00635548">
              <w:t>Part</w:t>
            </w:r>
            <w:r w:rsidR="00635548">
              <w:t> </w:t>
            </w:r>
            <w:r w:rsidRPr="00635548">
              <w:t>39</w:t>
            </w:r>
            <w:r w:rsidRPr="00635548">
              <w:tab/>
            </w:r>
          </w:p>
        </w:tc>
        <w:tc>
          <w:tcPr>
            <w:tcW w:w="3300" w:type="pct"/>
            <w:shd w:val="clear" w:color="auto" w:fill="auto"/>
          </w:tcPr>
          <w:p w14:paraId="04528984" w14:textId="732CA7CE" w:rsidR="007A3ABC" w:rsidRPr="00635548" w:rsidRDefault="007A3ABC" w:rsidP="009C1902">
            <w:pPr>
              <w:pStyle w:val="ENoteTableText"/>
            </w:pPr>
            <w:r w:rsidRPr="00635548">
              <w:t>ad No</w:t>
            </w:r>
            <w:r w:rsidR="00310362" w:rsidRPr="00635548">
              <w:t> </w:t>
            </w:r>
            <w:r w:rsidRPr="00635548">
              <w:t>262</w:t>
            </w:r>
            <w:r w:rsidR="00BF02AA" w:rsidRPr="00635548">
              <w:t>, 1999</w:t>
            </w:r>
          </w:p>
        </w:tc>
      </w:tr>
      <w:tr w:rsidR="00BF02AA" w:rsidRPr="00635548" w14:paraId="6E8F40F3" w14:textId="77777777" w:rsidTr="00955928">
        <w:trPr>
          <w:cantSplit/>
        </w:trPr>
        <w:tc>
          <w:tcPr>
            <w:tcW w:w="1700" w:type="pct"/>
            <w:shd w:val="clear" w:color="auto" w:fill="auto"/>
          </w:tcPr>
          <w:p w14:paraId="48F42EFF" w14:textId="77777777" w:rsidR="00BF02AA" w:rsidRPr="00635548" w:rsidRDefault="00BF02AA" w:rsidP="009C1902">
            <w:pPr>
              <w:pStyle w:val="ENoteTableText"/>
              <w:tabs>
                <w:tab w:val="center" w:leader="dot" w:pos="2268"/>
              </w:tabs>
            </w:pPr>
          </w:p>
        </w:tc>
        <w:tc>
          <w:tcPr>
            <w:tcW w:w="3300" w:type="pct"/>
            <w:shd w:val="clear" w:color="auto" w:fill="auto"/>
          </w:tcPr>
          <w:p w14:paraId="5ABBB803" w14:textId="2408AE26" w:rsidR="00BF02AA" w:rsidRPr="00635548" w:rsidRDefault="00BF02AA" w:rsidP="009C1902">
            <w:pPr>
              <w:pStyle w:val="ENoteTableText"/>
            </w:pPr>
            <w:r w:rsidRPr="00635548">
              <w:t>am No 345, 2004; No 80, 2013</w:t>
            </w:r>
          </w:p>
        </w:tc>
      </w:tr>
      <w:tr w:rsidR="007A3ABC" w:rsidRPr="00635548" w14:paraId="70984591" w14:textId="77777777" w:rsidTr="00955928">
        <w:trPr>
          <w:cantSplit/>
        </w:trPr>
        <w:tc>
          <w:tcPr>
            <w:tcW w:w="1700" w:type="pct"/>
            <w:shd w:val="clear" w:color="auto" w:fill="auto"/>
          </w:tcPr>
          <w:p w14:paraId="28137FF5" w14:textId="132E7895" w:rsidR="007A3ABC" w:rsidRPr="00635548" w:rsidRDefault="007A3ABC" w:rsidP="009C1902">
            <w:pPr>
              <w:pStyle w:val="ENoteTableText"/>
              <w:tabs>
                <w:tab w:val="center" w:leader="dot" w:pos="2268"/>
              </w:tabs>
            </w:pPr>
            <w:r w:rsidRPr="00635548">
              <w:t>r 39.0</w:t>
            </w:r>
            <w:r w:rsidRPr="00635548">
              <w:tab/>
            </w:r>
          </w:p>
        </w:tc>
        <w:tc>
          <w:tcPr>
            <w:tcW w:w="3300" w:type="pct"/>
            <w:shd w:val="clear" w:color="auto" w:fill="auto"/>
          </w:tcPr>
          <w:p w14:paraId="0F2098F2" w14:textId="12A7F034" w:rsidR="007A3ABC" w:rsidRPr="00635548" w:rsidRDefault="007A3ABC" w:rsidP="009C1902">
            <w:pPr>
              <w:pStyle w:val="ENoteTableText"/>
            </w:pPr>
            <w:r w:rsidRPr="00635548">
              <w:t>ad No</w:t>
            </w:r>
            <w:r w:rsidR="00310362" w:rsidRPr="00635548">
              <w:t> </w:t>
            </w:r>
            <w:r w:rsidRPr="00635548">
              <w:t>204</w:t>
            </w:r>
            <w:r w:rsidR="00BF02AA" w:rsidRPr="00635548">
              <w:t>, 2000</w:t>
            </w:r>
          </w:p>
        </w:tc>
      </w:tr>
      <w:tr w:rsidR="007A3ABC" w:rsidRPr="00635548" w14:paraId="7DD50492" w14:textId="77777777" w:rsidTr="00955928">
        <w:trPr>
          <w:cantSplit/>
        </w:trPr>
        <w:tc>
          <w:tcPr>
            <w:tcW w:w="1700" w:type="pct"/>
            <w:shd w:val="clear" w:color="auto" w:fill="auto"/>
          </w:tcPr>
          <w:p w14:paraId="1CB1BAB9" w14:textId="30B901E3" w:rsidR="007A3ABC" w:rsidRPr="00635548" w:rsidRDefault="007A3ABC" w:rsidP="009C1902">
            <w:pPr>
              <w:pStyle w:val="ENoteTableText"/>
              <w:tabs>
                <w:tab w:val="center" w:leader="dot" w:pos="2268"/>
              </w:tabs>
            </w:pPr>
            <w:r w:rsidRPr="00635548">
              <w:t>r 39.000</w:t>
            </w:r>
            <w:r w:rsidR="00BF02AA" w:rsidRPr="00635548">
              <w:t xml:space="preserve"> (prev r 39.0)</w:t>
            </w:r>
            <w:r w:rsidRPr="00635548">
              <w:tab/>
            </w:r>
          </w:p>
        </w:tc>
        <w:tc>
          <w:tcPr>
            <w:tcW w:w="3300" w:type="pct"/>
            <w:shd w:val="clear" w:color="auto" w:fill="auto"/>
          </w:tcPr>
          <w:p w14:paraId="69550606" w14:textId="04D5BF3D" w:rsidR="007A3ABC" w:rsidRPr="00635548" w:rsidRDefault="00BF02AA"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025F6AC" w14:textId="77777777" w:rsidTr="00955928">
        <w:trPr>
          <w:cantSplit/>
        </w:trPr>
        <w:tc>
          <w:tcPr>
            <w:tcW w:w="1700" w:type="pct"/>
            <w:shd w:val="clear" w:color="auto" w:fill="auto"/>
          </w:tcPr>
          <w:p w14:paraId="701D408F" w14:textId="49B4DDD2" w:rsidR="007A3ABC" w:rsidRPr="00635548" w:rsidRDefault="007A3ABC" w:rsidP="009C1902">
            <w:pPr>
              <w:pStyle w:val="ENoteTableText"/>
              <w:tabs>
                <w:tab w:val="center" w:leader="dot" w:pos="2268"/>
              </w:tabs>
            </w:pPr>
          </w:p>
        </w:tc>
        <w:tc>
          <w:tcPr>
            <w:tcW w:w="3300" w:type="pct"/>
            <w:shd w:val="clear" w:color="auto" w:fill="auto"/>
          </w:tcPr>
          <w:p w14:paraId="2D42A0F7" w14:textId="55F56482" w:rsidR="007A3ABC" w:rsidRPr="00635548" w:rsidRDefault="007A3ABC" w:rsidP="009C1902">
            <w:pPr>
              <w:pStyle w:val="ENoteTableText"/>
            </w:pPr>
            <w:r w:rsidRPr="00635548">
              <w:t>rep No</w:t>
            </w:r>
            <w:r w:rsidR="00310362" w:rsidRPr="00635548">
              <w:t> </w:t>
            </w:r>
            <w:r w:rsidRPr="00635548">
              <w:t>345</w:t>
            </w:r>
            <w:r w:rsidR="00BF02AA" w:rsidRPr="00635548">
              <w:t>, 2004</w:t>
            </w:r>
          </w:p>
        </w:tc>
      </w:tr>
      <w:tr w:rsidR="007A3ABC" w:rsidRPr="00635548" w14:paraId="5CEE6CDF" w14:textId="77777777" w:rsidTr="00955928">
        <w:trPr>
          <w:cantSplit/>
        </w:trPr>
        <w:tc>
          <w:tcPr>
            <w:tcW w:w="1700" w:type="pct"/>
            <w:shd w:val="clear" w:color="auto" w:fill="auto"/>
          </w:tcPr>
          <w:p w14:paraId="7B75279B" w14:textId="421DA1DF" w:rsidR="007A3ABC" w:rsidRPr="00635548" w:rsidRDefault="007A3ABC" w:rsidP="009C1902">
            <w:pPr>
              <w:pStyle w:val="ENoteTableText"/>
              <w:tabs>
                <w:tab w:val="center" w:leader="dot" w:pos="2268"/>
              </w:tabs>
            </w:pPr>
            <w:r w:rsidRPr="00635548">
              <w:t>r 39.001A</w:t>
            </w:r>
            <w:r w:rsidRPr="00635548">
              <w:tab/>
            </w:r>
          </w:p>
        </w:tc>
        <w:tc>
          <w:tcPr>
            <w:tcW w:w="3300" w:type="pct"/>
            <w:shd w:val="clear" w:color="auto" w:fill="auto"/>
          </w:tcPr>
          <w:p w14:paraId="587D6091" w14:textId="433722B8" w:rsidR="007A3ABC" w:rsidRPr="00635548" w:rsidRDefault="007A3ABC" w:rsidP="009C1902">
            <w:pPr>
              <w:pStyle w:val="ENoteTableText"/>
            </w:pPr>
            <w:r w:rsidRPr="00635548">
              <w:t>ad No</w:t>
            </w:r>
            <w:r w:rsidR="00310362" w:rsidRPr="00635548">
              <w:t> </w:t>
            </w:r>
            <w:r w:rsidRPr="00635548">
              <w:t>64</w:t>
            </w:r>
            <w:r w:rsidR="00BF02AA" w:rsidRPr="00635548">
              <w:t>, 2009</w:t>
            </w:r>
          </w:p>
        </w:tc>
      </w:tr>
      <w:tr w:rsidR="00F33B02" w:rsidRPr="00635548" w14:paraId="0D9FA451" w14:textId="77777777" w:rsidTr="00955928">
        <w:trPr>
          <w:cantSplit/>
        </w:trPr>
        <w:tc>
          <w:tcPr>
            <w:tcW w:w="1700" w:type="pct"/>
            <w:shd w:val="clear" w:color="auto" w:fill="auto"/>
          </w:tcPr>
          <w:p w14:paraId="17400837" w14:textId="77777777" w:rsidR="00F33B02" w:rsidRPr="00635548" w:rsidRDefault="00F33B02" w:rsidP="009C1902">
            <w:pPr>
              <w:pStyle w:val="ENoteTableText"/>
              <w:tabs>
                <w:tab w:val="center" w:leader="dot" w:pos="2268"/>
              </w:tabs>
            </w:pPr>
          </w:p>
        </w:tc>
        <w:tc>
          <w:tcPr>
            <w:tcW w:w="3300" w:type="pct"/>
            <w:shd w:val="clear" w:color="auto" w:fill="auto"/>
          </w:tcPr>
          <w:p w14:paraId="0E87DFC1" w14:textId="741DA605" w:rsidR="00F33B02" w:rsidRPr="00635548" w:rsidRDefault="00F33B02" w:rsidP="009C1902">
            <w:pPr>
              <w:pStyle w:val="ENoteTableText"/>
            </w:pPr>
            <w:r w:rsidRPr="00635548">
              <w:t>am No 274, 2013</w:t>
            </w:r>
          </w:p>
        </w:tc>
      </w:tr>
      <w:tr w:rsidR="007A3ABC" w:rsidRPr="00635548" w14:paraId="5A40AD7F" w14:textId="77777777" w:rsidTr="00955928">
        <w:trPr>
          <w:cantSplit/>
        </w:trPr>
        <w:tc>
          <w:tcPr>
            <w:tcW w:w="1700" w:type="pct"/>
            <w:shd w:val="clear" w:color="auto" w:fill="auto"/>
          </w:tcPr>
          <w:p w14:paraId="41D38AD1" w14:textId="353BBD78" w:rsidR="007A3ABC" w:rsidRPr="00635548" w:rsidRDefault="007A3ABC" w:rsidP="009C1902">
            <w:pPr>
              <w:pStyle w:val="ENoteTableText"/>
              <w:tabs>
                <w:tab w:val="center" w:leader="dot" w:pos="2268"/>
              </w:tabs>
            </w:pPr>
            <w:r w:rsidRPr="00635548">
              <w:t>r 39.1</w:t>
            </w:r>
            <w:r w:rsidRPr="00635548">
              <w:tab/>
            </w:r>
          </w:p>
        </w:tc>
        <w:tc>
          <w:tcPr>
            <w:tcW w:w="3300" w:type="pct"/>
            <w:shd w:val="clear" w:color="auto" w:fill="auto"/>
          </w:tcPr>
          <w:p w14:paraId="6B814BAA" w14:textId="6F2EDEB9" w:rsidR="007A3ABC" w:rsidRPr="00635548" w:rsidRDefault="007A3ABC" w:rsidP="009C1902">
            <w:pPr>
              <w:pStyle w:val="ENoteTableText"/>
            </w:pPr>
            <w:r w:rsidRPr="00635548">
              <w:t>ad No</w:t>
            </w:r>
            <w:r w:rsidR="00310362" w:rsidRPr="00635548">
              <w:t> </w:t>
            </w:r>
            <w:r w:rsidRPr="00635548">
              <w:t>262</w:t>
            </w:r>
            <w:r w:rsidR="00BF02AA" w:rsidRPr="00635548">
              <w:t>, 1999</w:t>
            </w:r>
          </w:p>
        </w:tc>
      </w:tr>
      <w:tr w:rsidR="007A3ABC" w:rsidRPr="00635548" w14:paraId="2C171962" w14:textId="77777777" w:rsidTr="00955928">
        <w:trPr>
          <w:cantSplit/>
        </w:trPr>
        <w:tc>
          <w:tcPr>
            <w:tcW w:w="1700" w:type="pct"/>
            <w:shd w:val="clear" w:color="auto" w:fill="auto"/>
          </w:tcPr>
          <w:p w14:paraId="7E4CBAD3" w14:textId="092A7243" w:rsidR="007A3ABC" w:rsidRPr="00635548" w:rsidRDefault="007A3ABC" w:rsidP="009C1902">
            <w:pPr>
              <w:pStyle w:val="ENoteTableText"/>
              <w:tabs>
                <w:tab w:val="center" w:leader="dot" w:pos="2268"/>
              </w:tabs>
            </w:pPr>
            <w:r w:rsidRPr="00635548">
              <w:t>r 39.001</w:t>
            </w:r>
            <w:r w:rsidR="00BF02AA" w:rsidRPr="00635548">
              <w:t xml:space="preserve"> (prev r 39.1)</w:t>
            </w:r>
            <w:r w:rsidRPr="00635548">
              <w:tab/>
            </w:r>
          </w:p>
        </w:tc>
        <w:tc>
          <w:tcPr>
            <w:tcW w:w="3300" w:type="pct"/>
            <w:shd w:val="clear" w:color="auto" w:fill="auto"/>
          </w:tcPr>
          <w:p w14:paraId="60A81AC0" w14:textId="68539619" w:rsidR="007A3ABC" w:rsidRPr="00635548" w:rsidRDefault="00BF02AA"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03F800E" w14:textId="77777777" w:rsidTr="00955928">
        <w:trPr>
          <w:cantSplit/>
        </w:trPr>
        <w:tc>
          <w:tcPr>
            <w:tcW w:w="1700" w:type="pct"/>
            <w:shd w:val="clear" w:color="auto" w:fill="auto"/>
          </w:tcPr>
          <w:p w14:paraId="3EF4EA5A" w14:textId="71681EEB" w:rsidR="007A3ABC" w:rsidRPr="00635548" w:rsidRDefault="007A3ABC" w:rsidP="009C1902">
            <w:pPr>
              <w:pStyle w:val="ENoteTableText"/>
              <w:tabs>
                <w:tab w:val="center" w:leader="dot" w:pos="2268"/>
              </w:tabs>
            </w:pPr>
          </w:p>
        </w:tc>
        <w:tc>
          <w:tcPr>
            <w:tcW w:w="3300" w:type="pct"/>
            <w:shd w:val="clear" w:color="auto" w:fill="auto"/>
            <w:vAlign w:val="center"/>
          </w:tcPr>
          <w:p w14:paraId="54CF5011" w14:textId="1A1E4165" w:rsidR="007A3ABC" w:rsidRPr="00635548" w:rsidRDefault="007A3ABC" w:rsidP="009C1902">
            <w:pPr>
              <w:pStyle w:val="ENoteTableText"/>
            </w:pPr>
            <w:r w:rsidRPr="00635548">
              <w:t>am No</w:t>
            </w:r>
            <w:r w:rsidR="00310362" w:rsidRPr="00635548">
              <w:t> </w:t>
            </w:r>
            <w:r w:rsidRPr="00635548">
              <w:t>230</w:t>
            </w:r>
            <w:r w:rsidR="00BF02AA" w:rsidRPr="00635548">
              <w:t>, 2004</w:t>
            </w:r>
            <w:r w:rsidRPr="00635548">
              <w:t>; No</w:t>
            </w:r>
            <w:r w:rsidR="00310362" w:rsidRPr="00635548">
              <w:t> </w:t>
            </w:r>
            <w:r w:rsidRPr="00635548">
              <w:t>323</w:t>
            </w:r>
            <w:r w:rsidR="00FF6A06" w:rsidRPr="00635548">
              <w:t>, 2005</w:t>
            </w:r>
            <w:r w:rsidRPr="00635548">
              <w:t>; No</w:t>
            </w:r>
            <w:r w:rsidR="00310362" w:rsidRPr="00635548">
              <w:t> </w:t>
            </w:r>
            <w:r w:rsidRPr="00635548">
              <w:t>64</w:t>
            </w:r>
            <w:r w:rsidR="00FF6A06" w:rsidRPr="00635548">
              <w:t>, 2009</w:t>
            </w:r>
          </w:p>
        </w:tc>
      </w:tr>
      <w:tr w:rsidR="007A3ABC" w:rsidRPr="00635548" w14:paraId="0ADBA4DA" w14:textId="77777777" w:rsidTr="00955928">
        <w:trPr>
          <w:cantSplit/>
        </w:trPr>
        <w:tc>
          <w:tcPr>
            <w:tcW w:w="1700" w:type="pct"/>
            <w:shd w:val="clear" w:color="auto" w:fill="auto"/>
          </w:tcPr>
          <w:p w14:paraId="0F2077CC" w14:textId="15BF8501" w:rsidR="007A3ABC" w:rsidRPr="00635548" w:rsidRDefault="007A3ABC" w:rsidP="009C1902">
            <w:pPr>
              <w:pStyle w:val="ENoteTableText"/>
              <w:tabs>
                <w:tab w:val="center" w:leader="dot" w:pos="2268"/>
              </w:tabs>
            </w:pPr>
            <w:r w:rsidRPr="00635548">
              <w:t>r 39.2</w:t>
            </w:r>
            <w:r w:rsidRPr="00635548">
              <w:tab/>
            </w:r>
          </w:p>
        </w:tc>
        <w:tc>
          <w:tcPr>
            <w:tcW w:w="3300" w:type="pct"/>
            <w:shd w:val="clear" w:color="auto" w:fill="auto"/>
          </w:tcPr>
          <w:p w14:paraId="6BA0975C" w14:textId="5647A3C6" w:rsidR="007A3ABC" w:rsidRPr="00635548" w:rsidRDefault="007A3ABC" w:rsidP="009C1902">
            <w:pPr>
              <w:pStyle w:val="ENoteTableText"/>
            </w:pPr>
            <w:r w:rsidRPr="00635548">
              <w:t>ad No</w:t>
            </w:r>
            <w:r w:rsidR="00310362" w:rsidRPr="00635548">
              <w:t> </w:t>
            </w:r>
            <w:r w:rsidRPr="00635548">
              <w:t>262</w:t>
            </w:r>
            <w:r w:rsidR="00FF6A06" w:rsidRPr="00635548">
              <w:t>, 1999</w:t>
            </w:r>
          </w:p>
        </w:tc>
      </w:tr>
      <w:tr w:rsidR="007A3ABC" w:rsidRPr="00635548" w14:paraId="5ED96355" w14:textId="77777777" w:rsidTr="00955928">
        <w:trPr>
          <w:cantSplit/>
        </w:trPr>
        <w:tc>
          <w:tcPr>
            <w:tcW w:w="1700" w:type="pct"/>
            <w:shd w:val="clear" w:color="auto" w:fill="auto"/>
          </w:tcPr>
          <w:p w14:paraId="274FFF69" w14:textId="07BFC571" w:rsidR="007A3ABC" w:rsidRPr="00635548" w:rsidRDefault="007A3ABC" w:rsidP="009C1902">
            <w:pPr>
              <w:pStyle w:val="ENoteTableText"/>
              <w:tabs>
                <w:tab w:val="center" w:leader="dot" w:pos="2268"/>
              </w:tabs>
            </w:pPr>
            <w:r w:rsidRPr="00635548">
              <w:t>r 39.002</w:t>
            </w:r>
            <w:r w:rsidR="00FF6A06" w:rsidRPr="00635548">
              <w:t xml:space="preserve"> (prev r 39.2)</w:t>
            </w:r>
            <w:r w:rsidRPr="00635548">
              <w:tab/>
            </w:r>
          </w:p>
        </w:tc>
        <w:tc>
          <w:tcPr>
            <w:tcW w:w="3300" w:type="pct"/>
            <w:shd w:val="clear" w:color="auto" w:fill="auto"/>
          </w:tcPr>
          <w:p w14:paraId="43062C2C" w14:textId="7EE27FFF" w:rsidR="007A3ABC" w:rsidRPr="00635548" w:rsidRDefault="009C08B7"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7B901C39" w14:textId="77777777" w:rsidTr="00955928">
        <w:trPr>
          <w:cantSplit/>
        </w:trPr>
        <w:tc>
          <w:tcPr>
            <w:tcW w:w="1700" w:type="pct"/>
            <w:shd w:val="clear" w:color="auto" w:fill="auto"/>
          </w:tcPr>
          <w:p w14:paraId="56F1154D" w14:textId="099FEDBA" w:rsidR="007A3ABC" w:rsidRPr="00635548" w:rsidRDefault="007A3ABC" w:rsidP="009C1902">
            <w:pPr>
              <w:pStyle w:val="ENoteTableText"/>
              <w:tabs>
                <w:tab w:val="center" w:leader="dot" w:pos="2268"/>
              </w:tabs>
            </w:pPr>
          </w:p>
        </w:tc>
        <w:tc>
          <w:tcPr>
            <w:tcW w:w="3300" w:type="pct"/>
            <w:shd w:val="clear" w:color="auto" w:fill="auto"/>
          </w:tcPr>
          <w:p w14:paraId="79CAFE71" w14:textId="6125F3C2" w:rsidR="007A3ABC" w:rsidRPr="00635548" w:rsidRDefault="007A3ABC" w:rsidP="009C1902">
            <w:pPr>
              <w:pStyle w:val="ENoteTableText"/>
            </w:pPr>
            <w:r w:rsidRPr="00635548">
              <w:t>am No</w:t>
            </w:r>
            <w:r w:rsidR="00310362" w:rsidRPr="00635548">
              <w:t> </w:t>
            </w:r>
            <w:r w:rsidRPr="00635548">
              <w:t>350</w:t>
            </w:r>
            <w:r w:rsidR="009C08B7" w:rsidRPr="00635548">
              <w:t>, 2002</w:t>
            </w:r>
            <w:r w:rsidRPr="00635548">
              <w:t>; No</w:t>
            </w:r>
            <w:r w:rsidR="00310362" w:rsidRPr="00635548">
              <w:t> </w:t>
            </w:r>
            <w:r w:rsidRPr="00635548">
              <w:t>64</w:t>
            </w:r>
            <w:r w:rsidR="009C08B7" w:rsidRPr="00635548">
              <w:t>, 2009</w:t>
            </w:r>
            <w:r w:rsidR="00F33B02" w:rsidRPr="00635548">
              <w:t>;</w:t>
            </w:r>
            <w:r w:rsidR="00EC0FF7" w:rsidRPr="00635548">
              <w:t xml:space="preserve"> </w:t>
            </w:r>
            <w:r w:rsidR="00F33B02" w:rsidRPr="00635548">
              <w:t>No 274, 2013</w:t>
            </w:r>
          </w:p>
        </w:tc>
      </w:tr>
      <w:tr w:rsidR="007A3ABC" w:rsidRPr="00635548" w14:paraId="18E95227" w14:textId="77777777" w:rsidTr="00955928">
        <w:trPr>
          <w:cantSplit/>
        </w:trPr>
        <w:tc>
          <w:tcPr>
            <w:tcW w:w="1700" w:type="pct"/>
            <w:shd w:val="clear" w:color="auto" w:fill="auto"/>
          </w:tcPr>
          <w:p w14:paraId="32D6AC9D" w14:textId="08054EF8" w:rsidR="007A3ABC" w:rsidRPr="00635548" w:rsidRDefault="007A3ABC" w:rsidP="009C1902">
            <w:pPr>
              <w:pStyle w:val="ENoteTableText"/>
              <w:tabs>
                <w:tab w:val="center" w:leader="dot" w:pos="2268"/>
              </w:tabs>
            </w:pPr>
            <w:r w:rsidRPr="00635548">
              <w:t>r 39.002A</w:t>
            </w:r>
            <w:r w:rsidRPr="00635548">
              <w:tab/>
            </w:r>
          </w:p>
        </w:tc>
        <w:tc>
          <w:tcPr>
            <w:tcW w:w="3300" w:type="pct"/>
            <w:shd w:val="clear" w:color="auto" w:fill="auto"/>
          </w:tcPr>
          <w:p w14:paraId="70A8DB13" w14:textId="704E828B" w:rsidR="007A3ABC" w:rsidRPr="00635548" w:rsidRDefault="007A3ABC" w:rsidP="009C1902">
            <w:pPr>
              <w:pStyle w:val="ENoteTableText"/>
            </w:pPr>
            <w:r w:rsidRPr="00635548">
              <w:t>ad No</w:t>
            </w:r>
            <w:r w:rsidR="00310362" w:rsidRPr="00635548">
              <w:t> </w:t>
            </w:r>
            <w:r w:rsidRPr="00635548">
              <w:t>64</w:t>
            </w:r>
            <w:r w:rsidR="009C08B7" w:rsidRPr="00635548">
              <w:t>, 2009</w:t>
            </w:r>
          </w:p>
        </w:tc>
      </w:tr>
      <w:tr w:rsidR="007A3ABC" w:rsidRPr="00635548" w14:paraId="77FA90B7" w14:textId="77777777" w:rsidTr="00955928">
        <w:trPr>
          <w:cantSplit/>
        </w:trPr>
        <w:tc>
          <w:tcPr>
            <w:tcW w:w="1700" w:type="pct"/>
            <w:shd w:val="clear" w:color="auto" w:fill="auto"/>
          </w:tcPr>
          <w:p w14:paraId="4A016B5F" w14:textId="0EF307A9" w:rsidR="007A3ABC" w:rsidRPr="00635548" w:rsidRDefault="007A3ABC" w:rsidP="009C1902">
            <w:pPr>
              <w:pStyle w:val="ENoteTableText"/>
              <w:tabs>
                <w:tab w:val="center" w:leader="dot" w:pos="2268"/>
              </w:tabs>
            </w:pPr>
            <w:r w:rsidRPr="00635548">
              <w:t>r 39.3</w:t>
            </w:r>
            <w:r w:rsidRPr="00635548">
              <w:tab/>
            </w:r>
          </w:p>
        </w:tc>
        <w:tc>
          <w:tcPr>
            <w:tcW w:w="3300" w:type="pct"/>
            <w:shd w:val="clear" w:color="auto" w:fill="auto"/>
          </w:tcPr>
          <w:p w14:paraId="3381071C" w14:textId="7D3A3C90" w:rsidR="007A3ABC" w:rsidRPr="00635548" w:rsidRDefault="007A3ABC" w:rsidP="009C1902">
            <w:pPr>
              <w:pStyle w:val="ENoteTableText"/>
            </w:pPr>
            <w:r w:rsidRPr="00635548">
              <w:t>ad No</w:t>
            </w:r>
            <w:r w:rsidR="00310362" w:rsidRPr="00635548">
              <w:t> </w:t>
            </w:r>
            <w:r w:rsidRPr="00635548">
              <w:t>262</w:t>
            </w:r>
            <w:r w:rsidR="009C08B7" w:rsidRPr="00635548">
              <w:t>, 1999</w:t>
            </w:r>
          </w:p>
        </w:tc>
      </w:tr>
      <w:tr w:rsidR="007A3ABC" w:rsidRPr="00635548" w14:paraId="7A7B35A0" w14:textId="77777777" w:rsidTr="00955928">
        <w:trPr>
          <w:cantSplit/>
        </w:trPr>
        <w:tc>
          <w:tcPr>
            <w:tcW w:w="1700" w:type="pct"/>
            <w:shd w:val="clear" w:color="auto" w:fill="auto"/>
          </w:tcPr>
          <w:p w14:paraId="628EAAA0" w14:textId="77777777" w:rsidR="007A3ABC" w:rsidRPr="00635548" w:rsidRDefault="007A3ABC" w:rsidP="009C1902">
            <w:pPr>
              <w:pStyle w:val="ENoteTableText"/>
            </w:pPr>
          </w:p>
        </w:tc>
        <w:tc>
          <w:tcPr>
            <w:tcW w:w="3300" w:type="pct"/>
            <w:shd w:val="clear" w:color="auto" w:fill="auto"/>
          </w:tcPr>
          <w:p w14:paraId="1634966B" w14:textId="2BCA8F6E" w:rsidR="007A3ABC" w:rsidRPr="00635548" w:rsidRDefault="007A3ABC" w:rsidP="009C1902">
            <w:pPr>
              <w:pStyle w:val="ENoteTableText"/>
            </w:pPr>
            <w:r w:rsidRPr="00635548">
              <w:t>rs No</w:t>
            </w:r>
            <w:r w:rsidR="00310362" w:rsidRPr="00635548">
              <w:t> </w:t>
            </w:r>
            <w:r w:rsidRPr="00635548">
              <w:t>268</w:t>
            </w:r>
            <w:r w:rsidR="009C08B7" w:rsidRPr="00635548">
              <w:t>, 2002</w:t>
            </w:r>
          </w:p>
        </w:tc>
      </w:tr>
      <w:tr w:rsidR="007A3ABC" w:rsidRPr="00635548" w14:paraId="73C10A6F" w14:textId="77777777" w:rsidTr="00955928">
        <w:trPr>
          <w:cantSplit/>
        </w:trPr>
        <w:tc>
          <w:tcPr>
            <w:tcW w:w="1700" w:type="pct"/>
            <w:shd w:val="clear" w:color="auto" w:fill="auto"/>
          </w:tcPr>
          <w:p w14:paraId="63C52226" w14:textId="698E0601" w:rsidR="007A3ABC" w:rsidRPr="00635548" w:rsidRDefault="007A3ABC" w:rsidP="009C1902">
            <w:pPr>
              <w:pStyle w:val="ENoteTableText"/>
              <w:tabs>
                <w:tab w:val="center" w:leader="dot" w:pos="2268"/>
              </w:tabs>
            </w:pPr>
            <w:r w:rsidRPr="00635548">
              <w:t>r 39.003</w:t>
            </w:r>
            <w:r w:rsidR="009C08B7" w:rsidRPr="00635548">
              <w:t xml:space="preserve"> (prev r 39.3)</w:t>
            </w:r>
            <w:r w:rsidRPr="00635548">
              <w:tab/>
            </w:r>
          </w:p>
        </w:tc>
        <w:tc>
          <w:tcPr>
            <w:tcW w:w="3300" w:type="pct"/>
            <w:shd w:val="clear" w:color="auto" w:fill="auto"/>
          </w:tcPr>
          <w:p w14:paraId="1CBC02B8" w14:textId="121D2E4C" w:rsidR="007A3ABC" w:rsidRPr="00635548" w:rsidRDefault="009C08B7"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B1ADC7A" w14:textId="77777777" w:rsidTr="00955928">
        <w:trPr>
          <w:cantSplit/>
        </w:trPr>
        <w:tc>
          <w:tcPr>
            <w:tcW w:w="1700" w:type="pct"/>
            <w:shd w:val="clear" w:color="auto" w:fill="auto"/>
          </w:tcPr>
          <w:p w14:paraId="185E8C5A" w14:textId="0485DE19" w:rsidR="007A3ABC" w:rsidRPr="00635548" w:rsidRDefault="007A3ABC" w:rsidP="009C1902">
            <w:pPr>
              <w:pStyle w:val="ENoteTableText"/>
              <w:tabs>
                <w:tab w:val="center" w:leader="dot" w:pos="2268"/>
              </w:tabs>
            </w:pPr>
          </w:p>
        </w:tc>
        <w:tc>
          <w:tcPr>
            <w:tcW w:w="3300" w:type="pct"/>
            <w:shd w:val="clear" w:color="auto" w:fill="auto"/>
          </w:tcPr>
          <w:p w14:paraId="7E3B117D" w14:textId="6525B653" w:rsidR="007A3ABC" w:rsidRPr="00635548" w:rsidRDefault="007A3ABC" w:rsidP="009C1902">
            <w:pPr>
              <w:pStyle w:val="ENoteTableText"/>
            </w:pPr>
            <w:r w:rsidRPr="00635548">
              <w:t>am No</w:t>
            </w:r>
            <w:r w:rsidR="00310362" w:rsidRPr="00635548">
              <w:t> </w:t>
            </w:r>
            <w:r w:rsidRPr="00635548">
              <w:t>134</w:t>
            </w:r>
            <w:r w:rsidR="009C08B7" w:rsidRPr="00635548">
              <w:t>, 2004</w:t>
            </w:r>
          </w:p>
        </w:tc>
      </w:tr>
      <w:tr w:rsidR="007A3ABC" w:rsidRPr="00635548" w14:paraId="70D117B5" w14:textId="77777777" w:rsidTr="00955928">
        <w:trPr>
          <w:cantSplit/>
        </w:trPr>
        <w:tc>
          <w:tcPr>
            <w:tcW w:w="1700" w:type="pct"/>
            <w:shd w:val="clear" w:color="auto" w:fill="auto"/>
          </w:tcPr>
          <w:p w14:paraId="1088F5BC" w14:textId="77777777" w:rsidR="007A3ABC" w:rsidRPr="00635548" w:rsidRDefault="007A3ABC" w:rsidP="009C1902">
            <w:pPr>
              <w:pStyle w:val="ENoteTableText"/>
            </w:pPr>
          </w:p>
        </w:tc>
        <w:tc>
          <w:tcPr>
            <w:tcW w:w="3300" w:type="pct"/>
            <w:shd w:val="clear" w:color="auto" w:fill="auto"/>
          </w:tcPr>
          <w:p w14:paraId="7147F6B9" w14:textId="4573906C" w:rsidR="007A3ABC" w:rsidRPr="00635548" w:rsidRDefault="007A3ABC" w:rsidP="009C1902">
            <w:pPr>
              <w:pStyle w:val="ENoteTableText"/>
            </w:pPr>
            <w:r w:rsidRPr="00635548">
              <w:t>rs No</w:t>
            </w:r>
            <w:r w:rsidR="00310362" w:rsidRPr="00635548">
              <w:t> </w:t>
            </w:r>
            <w:r w:rsidRPr="00635548">
              <w:t>230</w:t>
            </w:r>
            <w:r w:rsidR="009C08B7" w:rsidRPr="00635548">
              <w:t>, 2004</w:t>
            </w:r>
          </w:p>
        </w:tc>
      </w:tr>
      <w:tr w:rsidR="007A3ABC" w:rsidRPr="00635548" w14:paraId="1792433A" w14:textId="77777777" w:rsidTr="00955928">
        <w:trPr>
          <w:cantSplit/>
        </w:trPr>
        <w:tc>
          <w:tcPr>
            <w:tcW w:w="1700" w:type="pct"/>
            <w:shd w:val="clear" w:color="auto" w:fill="auto"/>
          </w:tcPr>
          <w:p w14:paraId="20876860" w14:textId="77777777" w:rsidR="007A3ABC" w:rsidRPr="00635548" w:rsidRDefault="007A3ABC" w:rsidP="009C1902">
            <w:pPr>
              <w:pStyle w:val="ENoteTableText"/>
            </w:pPr>
          </w:p>
        </w:tc>
        <w:tc>
          <w:tcPr>
            <w:tcW w:w="3300" w:type="pct"/>
            <w:shd w:val="clear" w:color="auto" w:fill="auto"/>
          </w:tcPr>
          <w:p w14:paraId="05BBFAD4" w14:textId="0B5A5276" w:rsidR="007A3ABC" w:rsidRPr="00635548" w:rsidRDefault="007A3ABC" w:rsidP="009C1902">
            <w:pPr>
              <w:pStyle w:val="ENoteTableText"/>
            </w:pPr>
            <w:r w:rsidRPr="00635548">
              <w:t>am No</w:t>
            </w:r>
            <w:r w:rsidR="00310362" w:rsidRPr="00635548">
              <w:t> </w:t>
            </w:r>
            <w:r w:rsidRPr="00635548">
              <w:t>64</w:t>
            </w:r>
            <w:r w:rsidR="009C08B7" w:rsidRPr="00635548">
              <w:t>, 2009</w:t>
            </w:r>
          </w:p>
        </w:tc>
      </w:tr>
      <w:tr w:rsidR="007A3ABC" w:rsidRPr="00635548" w14:paraId="4E3BDF91" w14:textId="77777777" w:rsidTr="00955928">
        <w:trPr>
          <w:cantSplit/>
        </w:trPr>
        <w:tc>
          <w:tcPr>
            <w:tcW w:w="1700" w:type="pct"/>
            <w:shd w:val="clear" w:color="auto" w:fill="auto"/>
          </w:tcPr>
          <w:p w14:paraId="168A36C6" w14:textId="231A1FC2" w:rsidR="007A3ABC" w:rsidRPr="00635548" w:rsidRDefault="007A3ABC" w:rsidP="009C1902">
            <w:pPr>
              <w:pStyle w:val="ENoteTableText"/>
              <w:tabs>
                <w:tab w:val="center" w:leader="dot" w:pos="2268"/>
              </w:tabs>
            </w:pPr>
            <w:r w:rsidRPr="00635548">
              <w:t>r 39.4</w:t>
            </w:r>
            <w:r w:rsidRPr="00635548">
              <w:tab/>
            </w:r>
          </w:p>
        </w:tc>
        <w:tc>
          <w:tcPr>
            <w:tcW w:w="3300" w:type="pct"/>
            <w:shd w:val="clear" w:color="auto" w:fill="auto"/>
          </w:tcPr>
          <w:p w14:paraId="4F6419BA" w14:textId="2790D857" w:rsidR="007A3ABC" w:rsidRPr="00635548" w:rsidRDefault="007A3ABC" w:rsidP="009C1902">
            <w:pPr>
              <w:pStyle w:val="ENoteTableText"/>
            </w:pPr>
            <w:r w:rsidRPr="00635548">
              <w:t>ad No</w:t>
            </w:r>
            <w:r w:rsidR="00310362" w:rsidRPr="00635548">
              <w:t> </w:t>
            </w:r>
            <w:r w:rsidRPr="00635548">
              <w:t>262</w:t>
            </w:r>
            <w:r w:rsidR="009C08B7" w:rsidRPr="00635548">
              <w:t>, 1999</w:t>
            </w:r>
          </w:p>
        </w:tc>
      </w:tr>
      <w:tr w:rsidR="007A3ABC" w:rsidRPr="00635548" w14:paraId="16690A16" w14:textId="77777777" w:rsidTr="00955928">
        <w:trPr>
          <w:cantSplit/>
        </w:trPr>
        <w:tc>
          <w:tcPr>
            <w:tcW w:w="1700" w:type="pct"/>
            <w:shd w:val="clear" w:color="auto" w:fill="auto"/>
          </w:tcPr>
          <w:p w14:paraId="69FCA633" w14:textId="6DFC948C" w:rsidR="007A3ABC" w:rsidRPr="00635548" w:rsidRDefault="007A3ABC" w:rsidP="009C1902">
            <w:pPr>
              <w:pStyle w:val="ENoteTableText"/>
              <w:tabs>
                <w:tab w:val="center" w:leader="dot" w:pos="2268"/>
              </w:tabs>
            </w:pPr>
            <w:r w:rsidRPr="00635548">
              <w:t>r 39.004</w:t>
            </w:r>
            <w:r w:rsidR="009C08B7" w:rsidRPr="00635548">
              <w:t xml:space="preserve"> (prev r 39.4)</w:t>
            </w:r>
            <w:r w:rsidRPr="00635548">
              <w:tab/>
            </w:r>
          </w:p>
        </w:tc>
        <w:tc>
          <w:tcPr>
            <w:tcW w:w="3300" w:type="pct"/>
            <w:shd w:val="clear" w:color="auto" w:fill="auto"/>
          </w:tcPr>
          <w:p w14:paraId="1C80DB48" w14:textId="4185A2D6" w:rsidR="007A3ABC" w:rsidRPr="00635548" w:rsidRDefault="009C08B7"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97C63DE" w14:textId="77777777" w:rsidTr="00955928">
        <w:trPr>
          <w:cantSplit/>
        </w:trPr>
        <w:tc>
          <w:tcPr>
            <w:tcW w:w="1700" w:type="pct"/>
            <w:shd w:val="clear" w:color="auto" w:fill="auto"/>
          </w:tcPr>
          <w:p w14:paraId="56B4B8EB" w14:textId="1E1ED3D4" w:rsidR="007A3ABC" w:rsidRPr="00635548" w:rsidRDefault="007A3ABC" w:rsidP="009C1902">
            <w:pPr>
              <w:pStyle w:val="ENoteTableText"/>
              <w:tabs>
                <w:tab w:val="center" w:leader="dot" w:pos="2268"/>
              </w:tabs>
            </w:pPr>
          </w:p>
        </w:tc>
        <w:tc>
          <w:tcPr>
            <w:tcW w:w="3300" w:type="pct"/>
            <w:shd w:val="clear" w:color="auto" w:fill="auto"/>
          </w:tcPr>
          <w:p w14:paraId="6E2701C9" w14:textId="6C0BB42C" w:rsidR="007A3ABC" w:rsidRPr="00635548" w:rsidRDefault="007A3ABC" w:rsidP="009C1902">
            <w:pPr>
              <w:pStyle w:val="ENoteTableText"/>
            </w:pPr>
            <w:r w:rsidRPr="00635548">
              <w:t>am No</w:t>
            </w:r>
            <w:r w:rsidR="00310362" w:rsidRPr="00635548">
              <w:t> </w:t>
            </w:r>
            <w:r w:rsidRPr="00635548">
              <w:t>230</w:t>
            </w:r>
            <w:r w:rsidR="009C08B7" w:rsidRPr="00635548">
              <w:t>, 2004</w:t>
            </w:r>
          </w:p>
        </w:tc>
      </w:tr>
      <w:tr w:rsidR="007A3ABC" w:rsidRPr="00635548" w14:paraId="05C15ED1" w14:textId="77777777" w:rsidTr="00955928">
        <w:trPr>
          <w:cantSplit/>
        </w:trPr>
        <w:tc>
          <w:tcPr>
            <w:tcW w:w="1700" w:type="pct"/>
            <w:shd w:val="clear" w:color="auto" w:fill="auto"/>
          </w:tcPr>
          <w:p w14:paraId="64103268" w14:textId="77777777" w:rsidR="007A3ABC" w:rsidRPr="00635548" w:rsidRDefault="007A3ABC" w:rsidP="009C1902">
            <w:pPr>
              <w:pStyle w:val="ENoteTableText"/>
            </w:pPr>
          </w:p>
        </w:tc>
        <w:tc>
          <w:tcPr>
            <w:tcW w:w="3300" w:type="pct"/>
            <w:shd w:val="clear" w:color="auto" w:fill="auto"/>
          </w:tcPr>
          <w:p w14:paraId="5C6ABC29" w14:textId="1C164ECC" w:rsidR="007A3ABC" w:rsidRPr="00635548" w:rsidRDefault="007A3ABC" w:rsidP="009C1902">
            <w:pPr>
              <w:pStyle w:val="ENoteTableText"/>
            </w:pPr>
            <w:r w:rsidRPr="00635548">
              <w:t>rs No</w:t>
            </w:r>
            <w:r w:rsidR="00310362" w:rsidRPr="00635548">
              <w:t> </w:t>
            </w:r>
            <w:r w:rsidRPr="00635548">
              <w:t>64</w:t>
            </w:r>
            <w:r w:rsidR="009C08B7" w:rsidRPr="00635548">
              <w:t>, 2009</w:t>
            </w:r>
          </w:p>
        </w:tc>
      </w:tr>
      <w:tr w:rsidR="007A3ABC" w:rsidRPr="00635548" w14:paraId="522E879D" w14:textId="77777777" w:rsidTr="00955928">
        <w:trPr>
          <w:cantSplit/>
        </w:trPr>
        <w:tc>
          <w:tcPr>
            <w:tcW w:w="1700" w:type="pct"/>
            <w:shd w:val="clear" w:color="auto" w:fill="auto"/>
          </w:tcPr>
          <w:p w14:paraId="665F3D4F" w14:textId="1ED9A75A" w:rsidR="007A3ABC" w:rsidRPr="00635548" w:rsidRDefault="007A3ABC" w:rsidP="009C1902">
            <w:pPr>
              <w:pStyle w:val="ENoteTableText"/>
              <w:tabs>
                <w:tab w:val="center" w:leader="dot" w:pos="2268"/>
              </w:tabs>
            </w:pPr>
            <w:r w:rsidRPr="00635548">
              <w:t>r 39.5</w:t>
            </w:r>
            <w:r w:rsidRPr="00635548">
              <w:tab/>
            </w:r>
          </w:p>
        </w:tc>
        <w:tc>
          <w:tcPr>
            <w:tcW w:w="3300" w:type="pct"/>
            <w:shd w:val="clear" w:color="auto" w:fill="auto"/>
          </w:tcPr>
          <w:p w14:paraId="6EBFE12E" w14:textId="5AA6647B" w:rsidR="007A3ABC" w:rsidRPr="00635548" w:rsidRDefault="007A3ABC" w:rsidP="009C1902">
            <w:pPr>
              <w:pStyle w:val="ENoteTableText"/>
            </w:pPr>
            <w:r w:rsidRPr="00635548">
              <w:t>ad No</w:t>
            </w:r>
            <w:r w:rsidR="00310362" w:rsidRPr="00635548">
              <w:t> </w:t>
            </w:r>
            <w:r w:rsidRPr="00635548">
              <w:t>262</w:t>
            </w:r>
            <w:r w:rsidR="009C08B7" w:rsidRPr="00635548">
              <w:t>, 1999</w:t>
            </w:r>
          </w:p>
        </w:tc>
      </w:tr>
      <w:tr w:rsidR="007A3ABC" w:rsidRPr="00635548" w14:paraId="45D13E00" w14:textId="77777777" w:rsidTr="00955928">
        <w:trPr>
          <w:cantSplit/>
        </w:trPr>
        <w:tc>
          <w:tcPr>
            <w:tcW w:w="1700" w:type="pct"/>
            <w:shd w:val="clear" w:color="auto" w:fill="auto"/>
          </w:tcPr>
          <w:p w14:paraId="5E156D12" w14:textId="77777777" w:rsidR="007A3ABC" w:rsidRPr="00635548" w:rsidRDefault="007A3ABC" w:rsidP="009C1902">
            <w:pPr>
              <w:pStyle w:val="ENoteTableText"/>
            </w:pPr>
          </w:p>
        </w:tc>
        <w:tc>
          <w:tcPr>
            <w:tcW w:w="3300" w:type="pct"/>
            <w:shd w:val="clear" w:color="auto" w:fill="auto"/>
          </w:tcPr>
          <w:p w14:paraId="77063FF9" w14:textId="3BF9C317" w:rsidR="007A3ABC" w:rsidRPr="00635548" w:rsidRDefault="007A3ABC" w:rsidP="009C1902">
            <w:pPr>
              <w:pStyle w:val="ENoteTableText"/>
            </w:pPr>
            <w:r w:rsidRPr="00635548">
              <w:t>am No</w:t>
            </w:r>
            <w:r w:rsidR="00310362" w:rsidRPr="00635548">
              <w:t> </w:t>
            </w:r>
            <w:r w:rsidRPr="00635548">
              <w:t>350</w:t>
            </w:r>
            <w:r w:rsidR="009C08B7" w:rsidRPr="00635548">
              <w:t>, 2002</w:t>
            </w:r>
          </w:p>
        </w:tc>
      </w:tr>
      <w:tr w:rsidR="007A3ABC" w:rsidRPr="00635548" w14:paraId="5953EBC6" w14:textId="77777777" w:rsidTr="00955928">
        <w:trPr>
          <w:cantSplit/>
        </w:trPr>
        <w:tc>
          <w:tcPr>
            <w:tcW w:w="1700" w:type="pct"/>
            <w:shd w:val="clear" w:color="auto" w:fill="auto"/>
          </w:tcPr>
          <w:p w14:paraId="07445A4C" w14:textId="5624F225" w:rsidR="007A3ABC" w:rsidRPr="00635548" w:rsidRDefault="007A3ABC" w:rsidP="009C1902">
            <w:pPr>
              <w:pStyle w:val="ENoteTableText"/>
              <w:tabs>
                <w:tab w:val="center" w:leader="dot" w:pos="2268"/>
              </w:tabs>
            </w:pPr>
            <w:r w:rsidRPr="00635548">
              <w:t>r 39.005</w:t>
            </w:r>
            <w:r w:rsidR="009C08B7" w:rsidRPr="00635548">
              <w:t xml:space="preserve"> (prev r 39.5)</w:t>
            </w:r>
            <w:r w:rsidRPr="00635548">
              <w:tab/>
            </w:r>
          </w:p>
        </w:tc>
        <w:tc>
          <w:tcPr>
            <w:tcW w:w="3300" w:type="pct"/>
            <w:shd w:val="clear" w:color="auto" w:fill="auto"/>
          </w:tcPr>
          <w:p w14:paraId="6448D658" w14:textId="224B1C05" w:rsidR="007A3ABC" w:rsidRPr="00635548" w:rsidRDefault="009C08B7"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1B9D3BF9" w14:textId="77777777" w:rsidTr="00955928">
        <w:trPr>
          <w:cantSplit/>
        </w:trPr>
        <w:tc>
          <w:tcPr>
            <w:tcW w:w="1700" w:type="pct"/>
            <w:shd w:val="clear" w:color="auto" w:fill="auto"/>
          </w:tcPr>
          <w:p w14:paraId="0388E3CC" w14:textId="367EC38F" w:rsidR="007A3ABC" w:rsidRPr="00635548" w:rsidRDefault="007A3ABC" w:rsidP="009C1902">
            <w:pPr>
              <w:pStyle w:val="ENoteTableText"/>
              <w:tabs>
                <w:tab w:val="center" w:leader="dot" w:pos="2268"/>
              </w:tabs>
            </w:pPr>
          </w:p>
        </w:tc>
        <w:tc>
          <w:tcPr>
            <w:tcW w:w="3300" w:type="pct"/>
            <w:shd w:val="clear" w:color="auto" w:fill="auto"/>
          </w:tcPr>
          <w:p w14:paraId="3597CCEC" w14:textId="67EF30D7" w:rsidR="007A3ABC" w:rsidRPr="00635548" w:rsidRDefault="007A3ABC" w:rsidP="009C1902">
            <w:pPr>
              <w:pStyle w:val="ENoteTableText"/>
            </w:pPr>
            <w:r w:rsidRPr="00635548">
              <w:t>rs No</w:t>
            </w:r>
            <w:r w:rsidR="00310362" w:rsidRPr="00635548">
              <w:t> </w:t>
            </w:r>
            <w:r w:rsidRPr="00635548">
              <w:t>64</w:t>
            </w:r>
            <w:r w:rsidR="009C08B7" w:rsidRPr="00635548">
              <w:t>, 2009</w:t>
            </w:r>
          </w:p>
        </w:tc>
      </w:tr>
      <w:tr w:rsidR="00F33B02" w:rsidRPr="00635548" w14:paraId="48EA58FC" w14:textId="77777777" w:rsidTr="00955928">
        <w:trPr>
          <w:cantSplit/>
        </w:trPr>
        <w:tc>
          <w:tcPr>
            <w:tcW w:w="1700" w:type="pct"/>
            <w:shd w:val="clear" w:color="auto" w:fill="auto"/>
          </w:tcPr>
          <w:p w14:paraId="5F07B9F9" w14:textId="77777777" w:rsidR="00F33B02" w:rsidRPr="00635548" w:rsidRDefault="00F33B02" w:rsidP="009C1902">
            <w:pPr>
              <w:pStyle w:val="ENoteTableText"/>
              <w:tabs>
                <w:tab w:val="center" w:leader="dot" w:pos="2268"/>
              </w:tabs>
            </w:pPr>
          </w:p>
        </w:tc>
        <w:tc>
          <w:tcPr>
            <w:tcW w:w="3300" w:type="pct"/>
            <w:shd w:val="clear" w:color="auto" w:fill="auto"/>
          </w:tcPr>
          <w:p w14:paraId="4676716E" w14:textId="7C220E4B" w:rsidR="00F33B02" w:rsidRPr="00635548" w:rsidRDefault="00F33B02" w:rsidP="009C1902">
            <w:pPr>
              <w:pStyle w:val="ENoteTableText"/>
            </w:pPr>
            <w:r w:rsidRPr="00635548">
              <w:t>am No 274, 2013</w:t>
            </w:r>
          </w:p>
        </w:tc>
      </w:tr>
      <w:tr w:rsidR="007A3ABC" w:rsidRPr="00635548" w14:paraId="00CD059B" w14:textId="77777777" w:rsidTr="00955928">
        <w:trPr>
          <w:cantSplit/>
        </w:trPr>
        <w:tc>
          <w:tcPr>
            <w:tcW w:w="1700" w:type="pct"/>
            <w:shd w:val="clear" w:color="auto" w:fill="auto"/>
          </w:tcPr>
          <w:p w14:paraId="7A1288CF" w14:textId="5E319234" w:rsidR="007A3ABC" w:rsidRPr="00635548" w:rsidRDefault="007A3ABC" w:rsidP="009C1902">
            <w:pPr>
              <w:pStyle w:val="ENoteTableText"/>
              <w:tabs>
                <w:tab w:val="center" w:leader="dot" w:pos="2268"/>
              </w:tabs>
            </w:pPr>
            <w:r w:rsidRPr="00635548">
              <w:t>r 39.6</w:t>
            </w:r>
            <w:r w:rsidRPr="00635548">
              <w:tab/>
            </w:r>
          </w:p>
        </w:tc>
        <w:tc>
          <w:tcPr>
            <w:tcW w:w="3300" w:type="pct"/>
            <w:shd w:val="clear" w:color="auto" w:fill="auto"/>
          </w:tcPr>
          <w:p w14:paraId="341766BC" w14:textId="7EE10027" w:rsidR="007A3ABC" w:rsidRPr="00635548" w:rsidRDefault="007A3ABC" w:rsidP="009C1902">
            <w:pPr>
              <w:pStyle w:val="ENoteTableText"/>
            </w:pPr>
            <w:r w:rsidRPr="00635548">
              <w:t>ad No</w:t>
            </w:r>
            <w:r w:rsidR="00310362" w:rsidRPr="00635548">
              <w:t> </w:t>
            </w:r>
            <w:r w:rsidRPr="00635548">
              <w:t>262</w:t>
            </w:r>
            <w:r w:rsidR="00A25C9B" w:rsidRPr="00635548">
              <w:t>, 1999</w:t>
            </w:r>
          </w:p>
        </w:tc>
      </w:tr>
      <w:tr w:rsidR="007A3ABC" w:rsidRPr="00635548" w14:paraId="4EEE3C69" w14:textId="77777777" w:rsidTr="00955928">
        <w:trPr>
          <w:cantSplit/>
        </w:trPr>
        <w:tc>
          <w:tcPr>
            <w:tcW w:w="1700" w:type="pct"/>
            <w:shd w:val="clear" w:color="auto" w:fill="auto"/>
          </w:tcPr>
          <w:p w14:paraId="545CAD7A" w14:textId="779E5269" w:rsidR="007A3ABC" w:rsidRPr="00635548" w:rsidRDefault="007A3ABC" w:rsidP="009C1902">
            <w:pPr>
              <w:pStyle w:val="ENoteTableText"/>
              <w:tabs>
                <w:tab w:val="center" w:leader="dot" w:pos="2268"/>
              </w:tabs>
            </w:pPr>
            <w:r w:rsidRPr="00635548">
              <w:t>r 39.006</w:t>
            </w:r>
            <w:r w:rsidR="009C08B7" w:rsidRPr="00635548">
              <w:t xml:space="preserve"> (prev r </w:t>
            </w:r>
            <w:r w:rsidR="00A25C9B" w:rsidRPr="00635548">
              <w:t>39.6)</w:t>
            </w:r>
            <w:r w:rsidRPr="00635548">
              <w:tab/>
            </w:r>
          </w:p>
        </w:tc>
        <w:tc>
          <w:tcPr>
            <w:tcW w:w="3300" w:type="pct"/>
            <w:shd w:val="clear" w:color="auto" w:fill="auto"/>
          </w:tcPr>
          <w:p w14:paraId="0277F492" w14:textId="35D4A44A" w:rsidR="007A3ABC" w:rsidRPr="00635548" w:rsidRDefault="00A25C9B"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6EAF1B72" w14:textId="77777777" w:rsidTr="00955928">
        <w:trPr>
          <w:cantSplit/>
        </w:trPr>
        <w:tc>
          <w:tcPr>
            <w:tcW w:w="1700" w:type="pct"/>
            <w:shd w:val="clear" w:color="auto" w:fill="auto"/>
          </w:tcPr>
          <w:p w14:paraId="332A4A16" w14:textId="19534F1F" w:rsidR="007A3ABC" w:rsidRPr="00635548" w:rsidRDefault="007A3ABC" w:rsidP="009C1902">
            <w:pPr>
              <w:pStyle w:val="ENoteTableText"/>
              <w:tabs>
                <w:tab w:val="center" w:leader="dot" w:pos="2268"/>
              </w:tabs>
            </w:pPr>
          </w:p>
        </w:tc>
        <w:tc>
          <w:tcPr>
            <w:tcW w:w="3300" w:type="pct"/>
            <w:shd w:val="clear" w:color="auto" w:fill="auto"/>
          </w:tcPr>
          <w:p w14:paraId="7868FC97" w14:textId="58957F95" w:rsidR="007A3ABC" w:rsidRPr="00635548" w:rsidRDefault="007A3ABC" w:rsidP="009C1902">
            <w:pPr>
              <w:pStyle w:val="ENoteTableText"/>
            </w:pPr>
            <w:r w:rsidRPr="00635548">
              <w:t>am No</w:t>
            </w:r>
            <w:r w:rsidR="00310362" w:rsidRPr="00635548">
              <w:t> </w:t>
            </w:r>
            <w:r w:rsidRPr="00635548">
              <w:t>64</w:t>
            </w:r>
            <w:r w:rsidR="00A25C9B" w:rsidRPr="00635548">
              <w:t>, 2009</w:t>
            </w:r>
          </w:p>
        </w:tc>
      </w:tr>
      <w:tr w:rsidR="007A3ABC" w:rsidRPr="00635548" w14:paraId="36EA11C8" w14:textId="77777777" w:rsidTr="00955928">
        <w:trPr>
          <w:cantSplit/>
        </w:trPr>
        <w:tc>
          <w:tcPr>
            <w:tcW w:w="1700" w:type="pct"/>
            <w:shd w:val="clear" w:color="auto" w:fill="auto"/>
          </w:tcPr>
          <w:p w14:paraId="6279D71E" w14:textId="7A4C4C18" w:rsidR="007A3ABC" w:rsidRPr="00635548" w:rsidRDefault="007A3ABC" w:rsidP="009C1902">
            <w:pPr>
              <w:pStyle w:val="ENoteTableText"/>
              <w:tabs>
                <w:tab w:val="center" w:leader="dot" w:pos="2268"/>
              </w:tabs>
            </w:pPr>
            <w:r w:rsidRPr="00635548">
              <w:t>r 39.7</w:t>
            </w:r>
            <w:r w:rsidRPr="00635548">
              <w:tab/>
            </w:r>
          </w:p>
        </w:tc>
        <w:tc>
          <w:tcPr>
            <w:tcW w:w="3300" w:type="pct"/>
            <w:shd w:val="clear" w:color="auto" w:fill="auto"/>
          </w:tcPr>
          <w:p w14:paraId="773E9514" w14:textId="74AE54C6" w:rsidR="007A3ABC" w:rsidRPr="00635548" w:rsidRDefault="007A3ABC" w:rsidP="009C1902">
            <w:pPr>
              <w:pStyle w:val="ENoteTableText"/>
            </w:pPr>
            <w:r w:rsidRPr="00635548">
              <w:t>ad No</w:t>
            </w:r>
            <w:r w:rsidR="00310362" w:rsidRPr="00635548">
              <w:t> </w:t>
            </w:r>
            <w:r w:rsidRPr="00635548">
              <w:t>262</w:t>
            </w:r>
            <w:r w:rsidR="00A25C9B" w:rsidRPr="00635548">
              <w:t>, 1999</w:t>
            </w:r>
          </w:p>
        </w:tc>
      </w:tr>
      <w:tr w:rsidR="007A3ABC" w:rsidRPr="00635548" w14:paraId="1CDEA018" w14:textId="77777777" w:rsidTr="00955928">
        <w:trPr>
          <w:cantSplit/>
        </w:trPr>
        <w:tc>
          <w:tcPr>
            <w:tcW w:w="1700" w:type="pct"/>
            <w:shd w:val="clear" w:color="auto" w:fill="auto"/>
          </w:tcPr>
          <w:p w14:paraId="4CB906B0" w14:textId="435E5DE2" w:rsidR="007A3ABC" w:rsidRPr="00635548" w:rsidRDefault="007A3ABC" w:rsidP="009C1902">
            <w:pPr>
              <w:pStyle w:val="ENoteTableText"/>
              <w:tabs>
                <w:tab w:val="center" w:leader="dot" w:pos="2268"/>
              </w:tabs>
            </w:pPr>
            <w:r w:rsidRPr="00635548">
              <w:lastRenderedPageBreak/>
              <w:t>r 39.007</w:t>
            </w:r>
            <w:r w:rsidR="00A25C9B" w:rsidRPr="00635548">
              <w:t xml:space="preserve"> (prev r 39.7)</w:t>
            </w:r>
            <w:r w:rsidRPr="00635548">
              <w:tab/>
            </w:r>
          </w:p>
        </w:tc>
        <w:tc>
          <w:tcPr>
            <w:tcW w:w="3300" w:type="pct"/>
            <w:shd w:val="clear" w:color="auto" w:fill="auto"/>
          </w:tcPr>
          <w:p w14:paraId="71427064" w14:textId="5C9AB4A7" w:rsidR="007A3ABC" w:rsidRPr="00635548" w:rsidRDefault="00A25C9B"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7A3ABC" w:rsidRPr="00635548" w14:paraId="3C33427D" w14:textId="77777777" w:rsidTr="00955928">
        <w:trPr>
          <w:cantSplit/>
        </w:trPr>
        <w:tc>
          <w:tcPr>
            <w:tcW w:w="1700" w:type="pct"/>
            <w:shd w:val="clear" w:color="auto" w:fill="auto"/>
          </w:tcPr>
          <w:p w14:paraId="23B084A0" w14:textId="525DDFCA" w:rsidR="007A3ABC" w:rsidRPr="00635548" w:rsidRDefault="007A3ABC" w:rsidP="009C1902">
            <w:pPr>
              <w:pStyle w:val="ENoteTableText"/>
              <w:tabs>
                <w:tab w:val="center" w:leader="dot" w:pos="2268"/>
              </w:tabs>
            </w:pPr>
          </w:p>
        </w:tc>
        <w:tc>
          <w:tcPr>
            <w:tcW w:w="3300" w:type="pct"/>
            <w:shd w:val="clear" w:color="auto" w:fill="auto"/>
          </w:tcPr>
          <w:p w14:paraId="45DCA1AD" w14:textId="1246C168" w:rsidR="007A3ABC" w:rsidRPr="00635548" w:rsidRDefault="007A3ABC" w:rsidP="009C1902">
            <w:pPr>
              <w:pStyle w:val="ENoteTableText"/>
            </w:pPr>
            <w:r w:rsidRPr="00635548">
              <w:t>am No</w:t>
            </w:r>
            <w:r w:rsidR="00310362" w:rsidRPr="00635548">
              <w:t> </w:t>
            </w:r>
            <w:r w:rsidRPr="00635548">
              <w:t>350</w:t>
            </w:r>
            <w:r w:rsidR="00A25C9B" w:rsidRPr="00635548">
              <w:t>, 2002</w:t>
            </w:r>
            <w:r w:rsidRPr="00635548">
              <w:t>; No</w:t>
            </w:r>
            <w:r w:rsidR="00310362" w:rsidRPr="00635548">
              <w:t> </w:t>
            </w:r>
            <w:r w:rsidRPr="00635548">
              <w:t>64</w:t>
            </w:r>
            <w:r w:rsidR="00A25C9B" w:rsidRPr="00635548">
              <w:t>, 2009</w:t>
            </w:r>
          </w:p>
        </w:tc>
      </w:tr>
      <w:tr w:rsidR="007A3ABC" w:rsidRPr="00635548" w14:paraId="6CF7A1F6" w14:textId="77777777" w:rsidTr="00955928">
        <w:trPr>
          <w:cantSplit/>
        </w:trPr>
        <w:tc>
          <w:tcPr>
            <w:tcW w:w="1700" w:type="pct"/>
            <w:shd w:val="clear" w:color="auto" w:fill="auto"/>
          </w:tcPr>
          <w:p w14:paraId="4A5CEB7B" w14:textId="3B2806C5" w:rsidR="007A3ABC" w:rsidRPr="00635548" w:rsidRDefault="007A3ABC" w:rsidP="009C1902">
            <w:pPr>
              <w:pStyle w:val="ENoteTableText"/>
            </w:pPr>
            <w:r w:rsidRPr="00635548">
              <w:rPr>
                <w:b/>
              </w:rPr>
              <w:t>Part</w:t>
            </w:r>
            <w:r w:rsidR="00635548">
              <w:rPr>
                <w:b/>
              </w:rPr>
              <w:t> </w:t>
            </w:r>
            <w:r w:rsidRPr="00635548">
              <w:rPr>
                <w:b/>
              </w:rPr>
              <w:t>42</w:t>
            </w:r>
          </w:p>
        </w:tc>
        <w:tc>
          <w:tcPr>
            <w:tcW w:w="3300" w:type="pct"/>
            <w:shd w:val="clear" w:color="auto" w:fill="auto"/>
          </w:tcPr>
          <w:p w14:paraId="69C2B070" w14:textId="77777777" w:rsidR="007A3ABC" w:rsidRPr="00635548" w:rsidRDefault="007A3ABC" w:rsidP="009C1902">
            <w:pPr>
              <w:pStyle w:val="ENoteTableText"/>
            </w:pPr>
          </w:p>
        </w:tc>
      </w:tr>
      <w:tr w:rsidR="007A3ABC" w:rsidRPr="00635548" w14:paraId="222A1A15" w14:textId="77777777" w:rsidTr="00955928">
        <w:trPr>
          <w:cantSplit/>
        </w:trPr>
        <w:tc>
          <w:tcPr>
            <w:tcW w:w="1700" w:type="pct"/>
            <w:shd w:val="clear" w:color="auto" w:fill="auto"/>
          </w:tcPr>
          <w:p w14:paraId="730D3C12" w14:textId="3B0E509F" w:rsidR="007A3ABC" w:rsidRPr="00635548" w:rsidRDefault="007A3ABC" w:rsidP="009C1902">
            <w:pPr>
              <w:pStyle w:val="ENoteTableText"/>
              <w:tabs>
                <w:tab w:val="center" w:leader="dot" w:pos="2268"/>
              </w:tabs>
            </w:pPr>
            <w:r w:rsidRPr="00635548">
              <w:t>Part</w:t>
            </w:r>
            <w:r w:rsidR="00635548">
              <w:t> </w:t>
            </w:r>
            <w:r w:rsidRPr="00635548">
              <w:t>42</w:t>
            </w:r>
            <w:r w:rsidRPr="00635548">
              <w:tab/>
            </w:r>
          </w:p>
        </w:tc>
        <w:tc>
          <w:tcPr>
            <w:tcW w:w="3300" w:type="pct"/>
            <w:shd w:val="clear" w:color="auto" w:fill="auto"/>
          </w:tcPr>
          <w:p w14:paraId="5DC67958" w14:textId="1B094161"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6E5F73" w:rsidRPr="00635548" w14:paraId="392FF773" w14:textId="77777777" w:rsidTr="00955928">
        <w:trPr>
          <w:cantSplit/>
        </w:trPr>
        <w:tc>
          <w:tcPr>
            <w:tcW w:w="1700" w:type="pct"/>
            <w:shd w:val="clear" w:color="auto" w:fill="auto"/>
          </w:tcPr>
          <w:p w14:paraId="44376DCC" w14:textId="01821157" w:rsidR="006E5F73" w:rsidRPr="00635548" w:rsidRDefault="006E5F73" w:rsidP="009C1902">
            <w:pPr>
              <w:pStyle w:val="ENoteTableText"/>
              <w:tabs>
                <w:tab w:val="center" w:leader="dot" w:pos="2268"/>
              </w:tabs>
            </w:pPr>
          </w:p>
        </w:tc>
        <w:tc>
          <w:tcPr>
            <w:tcW w:w="3300" w:type="pct"/>
            <w:shd w:val="clear" w:color="auto" w:fill="auto"/>
          </w:tcPr>
          <w:p w14:paraId="1D7C009B" w14:textId="75DFE6EE" w:rsidR="006E5F73" w:rsidRPr="00635548" w:rsidRDefault="00E52D3E" w:rsidP="009C1902">
            <w:pPr>
              <w:pStyle w:val="ENoteTableText"/>
            </w:pPr>
            <w:r w:rsidRPr="00635548">
              <w:t>am No</w:t>
            </w:r>
            <w:r w:rsidR="00AA7B91" w:rsidRPr="00635548">
              <w:t> </w:t>
            </w:r>
            <w:r w:rsidR="006E5F73" w:rsidRPr="00635548">
              <w:t>80</w:t>
            </w:r>
            <w:r w:rsidR="00A25C9B" w:rsidRPr="00635548">
              <w:t>, 2013;</w:t>
            </w:r>
            <w:r w:rsidR="00BC2EB4" w:rsidRPr="00635548">
              <w:t xml:space="preserve"> </w:t>
            </w:r>
            <w:r w:rsidR="00A25C9B" w:rsidRPr="00635548">
              <w:t xml:space="preserve">No </w:t>
            </w:r>
            <w:r w:rsidR="00BC2EB4" w:rsidRPr="00635548">
              <w:t>274</w:t>
            </w:r>
            <w:r w:rsidR="006E5F73" w:rsidRPr="00635548">
              <w:t>, 2013</w:t>
            </w:r>
          </w:p>
        </w:tc>
      </w:tr>
      <w:tr w:rsidR="007A3ABC" w:rsidRPr="00635548" w14:paraId="780152AE" w14:textId="77777777" w:rsidTr="00955928">
        <w:trPr>
          <w:cantSplit/>
        </w:trPr>
        <w:tc>
          <w:tcPr>
            <w:tcW w:w="1700" w:type="pct"/>
            <w:shd w:val="clear" w:color="auto" w:fill="auto"/>
          </w:tcPr>
          <w:p w14:paraId="0034D903" w14:textId="77777777" w:rsidR="007A3ABC" w:rsidRPr="00635548" w:rsidRDefault="007A3ABC" w:rsidP="009C1902">
            <w:pPr>
              <w:pStyle w:val="ENoteTableText"/>
            </w:pPr>
            <w:r w:rsidRPr="00635548">
              <w:rPr>
                <w:b/>
              </w:rPr>
              <w:t>Subpart 42.A</w:t>
            </w:r>
          </w:p>
        </w:tc>
        <w:tc>
          <w:tcPr>
            <w:tcW w:w="3300" w:type="pct"/>
            <w:shd w:val="clear" w:color="auto" w:fill="auto"/>
          </w:tcPr>
          <w:p w14:paraId="06760097" w14:textId="77777777" w:rsidR="007A3ABC" w:rsidRPr="00635548" w:rsidRDefault="007A3ABC" w:rsidP="009C1902">
            <w:pPr>
              <w:pStyle w:val="ENoteTableText"/>
            </w:pPr>
          </w:p>
        </w:tc>
      </w:tr>
      <w:tr w:rsidR="007A3ABC" w:rsidRPr="00635548" w14:paraId="0DB6FE07" w14:textId="77777777" w:rsidTr="00955928">
        <w:trPr>
          <w:cantSplit/>
        </w:trPr>
        <w:tc>
          <w:tcPr>
            <w:tcW w:w="1700" w:type="pct"/>
            <w:shd w:val="clear" w:color="auto" w:fill="auto"/>
          </w:tcPr>
          <w:p w14:paraId="65CDE3C4" w14:textId="29AB3EBC" w:rsidR="007A3ABC" w:rsidRPr="00635548" w:rsidRDefault="007A3ABC" w:rsidP="009C1902">
            <w:pPr>
              <w:pStyle w:val="ENoteTableText"/>
              <w:tabs>
                <w:tab w:val="center" w:leader="dot" w:pos="2268"/>
              </w:tabs>
            </w:pPr>
            <w:r w:rsidRPr="00635548">
              <w:t>r 42.005</w:t>
            </w:r>
            <w:r w:rsidRPr="00635548">
              <w:tab/>
            </w:r>
          </w:p>
        </w:tc>
        <w:tc>
          <w:tcPr>
            <w:tcW w:w="3300" w:type="pct"/>
            <w:shd w:val="clear" w:color="auto" w:fill="auto"/>
          </w:tcPr>
          <w:p w14:paraId="26A7C82C" w14:textId="74F1B993"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0C3E5980" w14:textId="77777777" w:rsidTr="00955928">
        <w:trPr>
          <w:cantSplit/>
        </w:trPr>
        <w:tc>
          <w:tcPr>
            <w:tcW w:w="1700" w:type="pct"/>
            <w:shd w:val="clear" w:color="auto" w:fill="auto"/>
          </w:tcPr>
          <w:p w14:paraId="403C154E" w14:textId="78693A81" w:rsidR="007A3ABC" w:rsidRPr="00635548" w:rsidRDefault="007A3ABC" w:rsidP="009C1902">
            <w:pPr>
              <w:pStyle w:val="ENoteTableText"/>
              <w:tabs>
                <w:tab w:val="center" w:leader="dot" w:pos="2268"/>
              </w:tabs>
            </w:pPr>
            <w:r w:rsidRPr="00635548">
              <w:t>r 42.010</w:t>
            </w:r>
            <w:r w:rsidRPr="00635548">
              <w:tab/>
            </w:r>
          </w:p>
        </w:tc>
        <w:tc>
          <w:tcPr>
            <w:tcW w:w="3300" w:type="pct"/>
            <w:shd w:val="clear" w:color="auto" w:fill="auto"/>
          </w:tcPr>
          <w:p w14:paraId="5C0A251B" w14:textId="4127DC95"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D5153A" w:rsidRPr="00635548" w14:paraId="773C848B" w14:textId="77777777" w:rsidTr="00955928">
        <w:trPr>
          <w:cantSplit/>
        </w:trPr>
        <w:tc>
          <w:tcPr>
            <w:tcW w:w="1700" w:type="pct"/>
            <w:shd w:val="clear" w:color="auto" w:fill="auto"/>
          </w:tcPr>
          <w:p w14:paraId="4EFC2B10" w14:textId="314606CA" w:rsidR="00D5153A" w:rsidRPr="00635548" w:rsidRDefault="00D5153A" w:rsidP="009C1902">
            <w:pPr>
              <w:pStyle w:val="ENoteTableText"/>
              <w:tabs>
                <w:tab w:val="center" w:leader="dot" w:pos="2268"/>
              </w:tabs>
            </w:pPr>
          </w:p>
        </w:tc>
        <w:tc>
          <w:tcPr>
            <w:tcW w:w="3300" w:type="pct"/>
            <w:shd w:val="clear" w:color="auto" w:fill="auto"/>
          </w:tcPr>
          <w:p w14:paraId="3B0CDB0E" w14:textId="667F31DF" w:rsidR="00D5153A" w:rsidRPr="00635548" w:rsidRDefault="00A25C9B" w:rsidP="009C1902">
            <w:pPr>
              <w:pStyle w:val="ENoteTableText"/>
            </w:pPr>
            <w:r w:rsidRPr="00635548">
              <w:t xml:space="preserve">am </w:t>
            </w:r>
            <w:r w:rsidR="00D5153A" w:rsidRPr="00635548">
              <w:t xml:space="preserve">No </w:t>
            </w:r>
            <w:r w:rsidR="00FF3CC8" w:rsidRPr="00635548">
              <w:t>275</w:t>
            </w:r>
            <w:r w:rsidR="00D5153A" w:rsidRPr="00635548">
              <w:t>, 2013</w:t>
            </w:r>
          </w:p>
        </w:tc>
      </w:tr>
      <w:tr w:rsidR="007A3ABC" w:rsidRPr="00635548" w14:paraId="15A5C433" w14:textId="77777777" w:rsidTr="00955928">
        <w:trPr>
          <w:cantSplit/>
        </w:trPr>
        <w:tc>
          <w:tcPr>
            <w:tcW w:w="1700" w:type="pct"/>
            <w:shd w:val="clear" w:color="auto" w:fill="auto"/>
          </w:tcPr>
          <w:p w14:paraId="67B5CE3E" w14:textId="38A92495" w:rsidR="007A3ABC" w:rsidRPr="00635548" w:rsidRDefault="007A3ABC" w:rsidP="009C1902">
            <w:pPr>
              <w:pStyle w:val="ENoteTableText"/>
              <w:tabs>
                <w:tab w:val="center" w:leader="dot" w:pos="2268"/>
              </w:tabs>
            </w:pPr>
            <w:r w:rsidRPr="00635548">
              <w:t>r 42.015</w:t>
            </w:r>
            <w:r w:rsidRPr="00635548">
              <w:tab/>
            </w:r>
          </w:p>
        </w:tc>
        <w:tc>
          <w:tcPr>
            <w:tcW w:w="3300" w:type="pct"/>
            <w:shd w:val="clear" w:color="auto" w:fill="auto"/>
          </w:tcPr>
          <w:p w14:paraId="44B60334" w14:textId="692AEBB4"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30E4652B" w14:textId="77777777" w:rsidTr="00955928">
        <w:trPr>
          <w:cantSplit/>
        </w:trPr>
        <w:tc>
          <w:tcPr>
            <w:tcW w:w="1700" w:type="pct"/>
            <w:shd w:val="clear" w:color="auto" w:fill="auto"/>
          </w:tcPr>
          <w:p w14:paraId="136497FF" w14:textId="77777777" w:rsidR="007A3ABC" w:rsidRPr="00635548" w:rsidRDefault="007A3ABC" w:rsidP="009C1902">
            <w:pPr>
              <w:pStyle w:val="ENoteTableText"/>
            </w:pPr>
          </w:p>
        </w:tc>
        <w:tc>
          <w:tcPr>
            <w:tcW w:w="3300" w:type="pct"/>
            <w:shd w:val="clear" w:color="auto" w:fill="auto"/>
          </w:tcPr>
          <w:p w14:paraId="1527BF59" w14:textId="36C24800" w:rsidR="007A3ABC" w:rsidRPr="00635548" w:rsidRDefault="007A3ABC" w:rsidP="009C1902">
            <w:pPr>
              <w:pStyle w:val="ENoteTableText"/>
            </w:pPr>
            <w:r w:rsidRPr="00635548">
              <w:t>am No</w:t>
            </w:r>
            <w:r w:rsidR="00D02D6B" w:rsidRPr="00635548">
              <w:t> </w:t>
            </w:r>
            <w:r w:rsidRPr="00635548">
              <w:t>76</w:t>
            </w:r>
            <w:r w:rsidR="00A25C9B" w:rsidRPr="00635548">
              <w:t>, 2011</w:t>
            </w:r>
            <w:r w:rsidRPr="00635548">
              <w:t>; No</w:t>
            </w:r>
            <w:r w:rsidR="00D02D6B" w:rsidRPr="00635548">
              <w:t> </w:t>
            </w:r>
            <w:r w:rsidRPr="00635548">
              <w:t>107</w:t>
            </w:r>
            <w:r w:rsidR="00A25C9B" w:rsidRPr="00635548">
              <w:t>, 2012</w:t>
            </w:r>
            <w:r w:rsidR="00D5153A" w:rsidRPr="00635548">
              <w:t xml:space="preserve">; No </w:t>
            </w:r>
            <w:r w:rsidR="00FF3CC8" w:rsidRPr="00635548">
              <w:t>275</w:t>
            </w:r>
            <w:r w:rsidR="00D5153A" w:rsidRPr="00635548">
              <w:t>, 2013</w:t>
            </w:r>
            <w:r w:rsidR="00C12596" w:rsidRPr="00635548">
              <w:t>; No</w:t>
            </w:r>
            <w:r w:rsidR="00E22C41" w:rsidRPr="00635548">
              <w:t xml:space="preserve"> </w:t>
            </w:r>
            <w:r w:rsidR="00C12596" w:rsidRPr="00635548">
              <w:t>166, 2014</w:t>
            </w:r>
            <w:r w:rsidR="004E5AD2" w:rsidRPr="00635548">
              <w:t xml:space="preserve">; No </w:t>
            </w:r>
            <w:r w:rsidR="009F74F0" w:rsidRPr="00635548">
              <w:t>245</w:t>
            </w:r>
            <w:r w:rsidR="00C93973" w:rsidRPr="00635548">
              <w:t>,</w:t>
            </w:r>
            <w:r w:rsidR="004E5AD2" w:rsidRPr="00635548">
              <w:t xml:space="preserve"> 2015</w:t>
            </w:r>
          </w:p>
        </w:tc>
      </w:tr>
      <w:tr w:rsidR="007A3ABC" w:rsidRPr="00635548" w14:paraId="51DA1EF6" w14:textId="77777777" w:rsidTr="00955928">
        <w:trPr>
          <w:cantSplit/>
        </w:trPr>
        <w:tc>
          <w:tcPr>
            <w:tcW w:w="1700" w:type="pct"/>
            <w:shd w:val="clear" w:color="auto" w:fill="auto"/>
          </w:tcPr>
          <w:p w14:paraId="4509E010" w14:textId="435C8D26" w:rsidR="007A3ABC" w:rsidRPr="00635548" w:rsidRDefault="007A3ABC" w:rsidP="009C1902">
            <w:pPr>
              <w:pStyle w:val="ENoteTableText"/>
              <w:tabs>
                <w:tab w:val="center" w:leader="dot" w:pos="2268"/>
              </w:tabs>
            </w:pPr>
            <w:r w:rsidRPr="00635548">
              <w:t>r 42.020</w:t>
            </w:r>
            <w:r w:rsidRPr="00635548">
              <w:tab/>
            </w:r>
          </w:p>
        </w:tc>
        <w:tc>
          <w:tcPr>
            <w:tcW w:w="3300" w:type="pct"/>
            <w:shd w:val="clear" w:color="auto" w:fill="auto"/>
          </w:tcPr>
          <w:p w14:paraId="26E59D8E" w14:textId="1CF157FC"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7BD048B4" w14:textId="77777777" w:rsidTr="00955928">
        <w:trPr>
          <w:cantSplit/>
        </w:trPr>
        <w:tc>
          <w:tcPr>
            <w:tcW w:w="1700" w:type="pct"/>
            <w:shd w:val="clear" w:color="auto" w:fill="auto"/>
          </w:tcPr>
          <w:p w14:paraId="37E29D0F" w14:textId="77777777" w:rsidR="007A3ABC" w:rsidRPr="00635548" w:rsidRDefault="007A3ABC" w:rsidP="009C1902">
            <w:pPr>
              <w:pStyle w:val="ENoteTableText"/>
              <w:tabs>
                <w:tab w:val="center" w:leader="dot" w:pos="2268"/>
              </w:tabs>
            </w:pPr>
          </w:p>
        </w:tc>
        <w:tc>
          <w:tcPr>
            <w:tcW w:w="3300" w:type="pct"/>
            <w:shd w:val="clear" w:color="auto" w:fill="auto"/>
          </w:tcPr>
          <w:p w14:paraId="0BB00C30" w14:textId="4D8276C9" w:rsidR="007A3ABC" w:rsidRPr="00635548" w:rsidRDefault="007A3ABC" w:rsidP="009C1902">
            <w:pPr>
              <w:pStyle w:val="ENoteTableText"/>
            </w:pPr>
            <w:r w:rsidRPr="00635548">
              <w:t>am No</w:t>
            </w:r>
            <w:r w:rsidR="00310362" w:rsidRPr="00635548">
              <w:t> </w:t>
            </w:r>
            <w:r w:rsidRPr="00635548">
              <w:t>80, 2013</w:t>
            </w:r>
          </w:p>
        </w:tc>
      </w:tr>
      <w:tr w:rsidR="007A3ABC" w:rsidRPr="00635548" w14:paraId="43D3E542" w14:textId="77777777" w:rsidTr="00955928">
        <w:trPr>
          <w:cantSplit/>
        </w:trPr>
        <w:tc>
          <w:tcPr>
            <w:tcW w:w="1700" w:type="pct"/>
            <w:shd w:val="clear" w:color="auto" w:fill="auto"/>
          </w:tcPr>
          <w:p w14:paraId="0082153C" w14:textId="1268791D" w:rsidR="007A3ABC" w:rsidRPr="00635548" w:rsidRDefault="00BB1024" w:rsidP="009C1902">
            <w:pPr>
              <w:pStyle w:val="ENoteTableText"/>
            </w:pPr>
            <w:r w:rsidRPr="00635548">
              <w:rPr>
                <w:b/>
              </w:rPr>
              <w:t>Subpart 42.B</w:t>
            </w:r>
          </w:p>
        </w:tc>
        <w:tc>
          <w:tcPr>
            <w:tcW w:w="3300" w:type="pct"/>
            <w:shd w:val="clear" w:color="auto" w:fill="auto"/>
          </w:tcPr>
          <w:p w14:paraId="19754B3B" w14:textId="77777777" w:rsidR="007A3ABC" w:rsidRPr="00635548" w:rsidRDefault="007A3ABC" w:rsidP="009C1902">
            <w:pPr>
              <w:pStyle w:val="ENoteTableText"/>
            </w:pPr>
          </w:p>
        </w:tc>
      </w:tr>
      <w:tr w:rsidR="007A3ABC" w:rsidRPr="00635548" w14:paraId="49217D50" w14:textId="77777777" w:rsidTr="00955928">
        <w:trPr>
          <w:cantSplit/>
        </w:trPr>
        <w:tc>
          <w:tcPr>
            <w:tcW w:w="1700" w:type="pct"/>
            <w:shd w:val="clear" w:color="auto" w:fill="auto"/>
          </w:tcPr>
          <w:p w14:paraId="330EFD9D" w14:textId="0516154A" w:rsidR="007A3ABC" w:rsidRPr="00635548" w:rsidRDefault="007A3ABC" w:rsidP="009C1902">
            <w:pPr>
              <w:pStyle w:val="ENoteTableText"/>
            </w:pPr>
            <w:r w:rsidRPr="00635548">
              <w:rPr>
                <w:b/>
              </w:rPr>
              <w:t>Division</w:t>
            </w:r>
            <w:r w:rsidR="00635548">
              <w:rPr>
                <w:b/>
              </w:rPr>
              <w:t> </w:t>
            </w:r>
            <w:r w:rsidRPr="00635548">
              <w:rPr>
                <w:b/>
              </w:rPr>
              <w:t>42.B.1</w:t>
            </w:r>
          </w:p>
        </w:tc>
        <w:tc>
          <w:tcPr>
            <w:tcW w:w="3300" w:type="pct"/>
            <w:shd w:val="clear" w:color="auto" w:fill="auto"/>
          </w:tcPr>
          <w:p w14:paraId="61245017" w14:textId="77777777" w:rsidR="007A3ABC" w:rsidRPr="00635548" w:rsidRDefault="007A3ABC" w:rsidP="009C1902">
            <w:pPr>
              <w:pStyle w:val="ENoteTableText"/>
            </w:pPr>
          </w:p>
        </w:tc>
      </w:tr>
      <w:tr w:rsidR="007A3ABC" w:rsidRPr="00635548" w14:paraId="5AD39233" w14:textId="77777777" w:rsidTr="00955928">
        <w:trPr>
          <w:cantSplit/>
        </w:trPr>
        <w:tc>
          <w:tcPr>
            <w:tcW w:w="1700" w:type="pct"/>
            <w:shd w:val="clear" w:color="auto" w:fill="auto"/>
          </w:tcPr>
          <w:p w14:paraId="24D142AD" w14:textId="30BA58D7" w:rsidR="007A3ABC" w:rsidRPr="00635548" w:rsidRDefault="007A3ABC" w:rsidP="009C1902">
            <w:pPr>
              <w:pStyle w:val="ENoteTableText"/>
              <w:tabs>
                <w:tab w:val="center" w:leader="dot" w:pos="2268"/>
              </w:tabs>
            </w:pPr>
            <w:r w:rsidRPr="00635548">
              <w:t>r 42.025</w:t>
            </w:r>
            <w:r w:rsidRPr="00635548">
              <w:tab/>
            </w:r>
          </w:p>
        </w:tc>
        <w:tc>
          <w:tcPr>
            <w:tcW w:w="3300" w:type="pct"/>
            <w:shd w:val="clear" w:color="auto" w:fill="auto"/>
          </w:tcPr>
          <w:p w14:paraId="0AF7ADCF" w14:textId="28FE5358"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2ACB6D67" w14:textId="77777777" w:rsidTr="00955928">
        <w:trPr>
          <w:cantSplit/>
        </w:trPr>
        <w:tc>
          <w:tcPr>
            <w:tcW w:w="1700" w:type="pct"/>
            <w:shd w:val="clear" w:color="auto" w:fill="auto"/>
          </w:tcPr>
          <w:p w14:paraId="019C8A9E" w14:textId="723092FA" w:rsidR="007A3ABC" w:rsidRPr="00635548" w:rsidRDefault="007A3ABC" w:rsidP="009C1902">
            <w:pPr>
              <w:pStyle w:val="ENoteTableText"/>
            </w:pPr>
            <w:r w:rsidRPr="00635548">
              <w:rPr>
                <w:b/>
              </w:rPr>
              <w:t>Division</w:t>
            </w:r>
            <w:r w:rsidR="00635548">
              <w:rPr>
                <w:b/>
              </w:rPr>
              <w:t> </w:t>
            </w:r>
            <w:r w:rsidRPr="00635548">
              <w:rPr>
                <w:b/>
              </w:rPr>
              <w:t>42.B.2</w:t>
            </w:r>
          </w:p>
        </w:tc>
        <w:tc>
          <w:tcPr>
            <w:tcW w:w="3300" w:type="pct"/>
            <w:shd w:val="clear" w:color="auto" w:fill="auto"/>
          </w:tcPr>
          <w:p w14:paraId="6D7E8BF0" w14:textId="77777777" w:rsidR="007A3ABC" w:rsidRPr="00635548" w:rsidRDefault="007A3ABC" w:rsidP="009C1902">
            <w:pPr>
              <w:pStyle w:val="ENoteTableText"/>
            </w:pPr>
          </w:p>
        </w:tc>
      </w:tr>
      <w:tr w:rsidR="007A3ABC" w:rsidRPr="00635548" w14:paraId="41605C7E" w14:textId="77777777" w:rsidTr="00955928">
        <w:trPr>
          <w:cantSplit/>
        </w:trPr>
        <w:tc>
          <w:tcPr>
            <w:tcW w:w="1700" w:type="pct"/>
            <w:shd w:val="clear" w:color="auto" w:fill="auto"/>
          </w:tcPr>
          <w:p w14:paraId="5930C6FB" w14:textId="3FD02FC2" w:rsidR="007A3ABC" w:rsidRPr="00635548" w:rsidRDefault="007A3ABC" w:rsidP="009C1902">
            <w:pPr>
              <w:pStyle w:val="ENoteTableText"/>
              <w:tabs>
                <w:tab w:val="center" w:leader="dot" w:pos="2268"/>
              </w:tabs>
            </w:pPr>
            <w:r w:rsidRPr="00635548">
              <w:t>r 42.030</w:t>
            </w:r>
            <w:r w:rsidRPr="00635548">
              <w:tab/>
            </w:r>
          </w:p>
        </w:tc>
        <w:tc>
          <w:tcPr>
            <w:tcW w:w="3300" w:type="pct"/>
            <w:shd w:val="clear" w:color="auto" w:fill="auto"/>
          </w:tcPr>
          <w:p w14:paraId="3F4E7EB9" w14:textId="11EAE7EF"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6F3AC229" w14:textId="77777777" w:rsidTr="00955928">
        <w:trPr>
          <w:cantSplit/>
        </w:trPr>
        <w:tc>
          <w:tcPr>
            <w:tcW w:w="1700" w:type="pct"/>
            <w:shd w:val="clear" w:color="auto" w:fill="auto"/>
          </w:tcPr>
          <w:p w14:paraId="28C92D15" w14:textId="77777777" w:rsidR="007A3ABC" w:rsidRPr="00635548" w:rsidRDefault="007A3ABC" w:rsidP="009C1902">
            <w:pPr>
              <w:pStyle w:val="ENoteTableText"/>
              <w:tabs>
                <w:tab w:val="center" w:leader="dot" w:pos="2268"/>
              </w:tabs>
            </w:pPr>
          </w:p>
        </w:tc>
        <w:tc>
          <w:tcPr>
            <w:tcW w:w="3300" w:type="pct"/>
            <w:shd w:val="clear" w:color="auto" w:fill="auto"/>
          </w:tcPr>
          <w:p w14:paraId="48D35A44" w14:textId="7BD084CD" w:rsidR="007A3ABC" w:rsidRPr="00635548" w:rsidRDefault="007A3ABC" w:rsidP="009C1902">
            <w:pPr>
              <w:pStyle w:val="ENoteTableText"/>
            </w:pPr>
            <w:r w:rsidRPr="00635548">
              <w:t>am No</w:t>
            </w:r>
            <w:r w:rsidR="00D02D6B" w:rsidRPr="00635548">
              <w:t> </w:t>
            </w:r>
            <w:r w:rsidRPr="00635548">
              <w:t>80</w:t>
            </w:r>
            <w:r w:rsidR="00A25C9B" w:rsidRPr="00635548">
              <w:t>, 2013;</w:t>
            </w:r>
            <w:r w:rsidR="00C248D0" w:rsidRPr="00635548">
              <w:t xml:space="preserve"> </w:t>
            </w:r>
            <w:r w:rsidR="00A25C9B" w:rsidRPr="00635548">
              <w:t xml:space="preserve">No </w:t>
            </w:r>
            <w:r w:rsidR="00FF3CC8" w:rsidRPr="00635548">
              <w:t>275</w:t>
            </w:r>
            <w:r w:rsidRPr="00635548">
              <w:t>, 2013</w:t>
            </w:r>
          </w:p>
        </w:tc>
      </w:tr>
      <w:tr w:rsidR="007A3ABC" w:rsidRPr="00635548" w14:paraId="478EE165" w14:textId="77777777" w:rsidTr="00955928">
        <w:trPr>
          <w:cantSplit/>
        </w:trPr>
        <w:tc>
          <w:tcPr>
            <w:tcW w:w="1700" w:type="pct"/>
            <w:shd w:val="clear" w:color="auto" w:fill="auto"/>
          </w:tcPr>
          <w:p w14:paraId="3C378878" w14:textId="0983A988" w:rsidR="007A3ABC" w:rsidRPr="00635548" w:rsidRDefault="007A3ABC" w:rsidP="009C1902">
            <w:pPr>
              <w:pStyle w:val="ENoteTableText"/>
              <w:tabs>
                <w:tab w:val="center" w:leader="dot" w:pos="2268"/>
              </w:tabs>
            </w:pPr>
            <w:r w:rsidRPr="00635548">
              <w:t>r 42.035</w:t>
            </w:r>
            <w:r w:rsidRPr="00635548">
              <w:tab/>
            </w:r>
          </w:p>
        </w:tc>
        <w:tc>
          <w:tcPr>
            <w:tcW w:w="3300" w:type="pct"/>
            <w:shd w:val="clear" w:color="auto" w:fill="auto"/>
          </w:tcPr>
          <w:p w14:paraId="397B3AE3" w14:textId="233B5A2C"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0FAC84C7" w14:textId="77777777" w:rsidTr="00955928">
        <w:trPr>
          <w:cantSplit/>
        </w:trPr>
        <w:tc>
          <w:tcPr>
            <w:tcW w:w="1700" w:type="pct"/>
            <w:shd w:val="clear" w:color="auto" w:fill="auto"/>
          </w:tcPr>
          <w:p w14:paraId="4F69ABBE" w14:textId="36FF045B" w:rsidR="007A3ABC" w:rsidRPr="00635548" w:rsidRDefault="007A3ABC" w:rsidP="009C1902">
            <w:pPr>
              <w:pStyle w:val="ENoteTableText"/>
              <w:tabs>
                <w:tab w:val="center" w:leader="dot" w:pos="2268"/>
              </w:tabs>
            </w:pPr>
            <w:r w:rsidRPr="00635548">
              <w:t>r 42.040</w:t>
            </w:r>
            <w:r w:rsidRPr="00635548">
              <w:tab/>
            </w:r>
          </w:p>
        </w:tc>
        <w:tc>
          <w:tcPr>
            <w:tcW w:w="3300" w:type="pct"/>
            <w:shd w:val="clear" w:color="auto" w:fill="auto"/>
          </w:tcPr>
          <w:p w14:paraId="23EE7FE0" w14:textId="4F81BA76"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1F6C8121" w14:textId="77777777" w:rsidTr="00955928">
        <w:trPr>
          <w:cantSplit/>
        </w:trPr>
        <w:tc>
          <w:tcPr>
            <w:tcW w:w="1700" w:type="pct"/>
            <w:shd w:val="clear" w:color="auto" w:fill="auto"/>
          </w:tcPr>
          <w:p w14:paraId="686E75F2" w14:textId="3EDB31A2" w:rsidR="007A3ABC" w:rsidRPr="00635548" w:rsidRDefault="007A3ABC" w:rsidP="009C1902">
            <w:pPr>
              <w:pStyle w:val="ENoteTableText"/>
              <w:tabs>
                <w:tab w:val="center" w:leader="dot" w:pos="2268"/>
              </w:tabs>
            </w:pPr>
            <w:r w:rsidRPr="00635548">
              <w:t>r 42.045</w:t>
            </w:r>
            <w:r w:rsidRPr="00635548">
              <w:tab/>
            </w:r>
          </w:p>
        </w:tc>
        <w:tc>
          <w:tcPr>
            <w:tcW w:w="3300" w:type="pct"/>
            <w:shd w:val="clear" w:color="auto" w:fill="auto"/>
          </w:tcPr>
          <w:p w14:paraId="70AFB2D5" w14:textId="38C9B888"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09960829" w14:textId="77777777" w:rsidTr="00955928">
        <w:trPr>
          <w:cantSplit/>
        </w:trPr>
        <w:tc>
          <w:tcPr>
            <w:tcW w:w="1700" w:type="pct"/>
            <w:shd w:val="clear" w:color="auto" w:fill="auto"/>
          </w:tcPr>
          <w:p w14:paraId="20A28A1C" w14:textId="2DB90742" w:rsidR="007A3ABC" w:rsidRPr="00635548" w:rsidRDefault="007A3ABC" w:rsidP="009C1902">
            <w:pPr>
              <w:pStyle w:val="ENoteTableText"/>
              <w:tabs>
                <w:tab w:val="center" w:leader="dot" w:pos="2268"/>
              </w:tabs>
            </w:pPr>
            <w:r w:rsidRPr="00635548">
              <w:t>r 42.050</w:t>
            </w:r>
            <w:r w:rsidRPr="00635548">
              <w:tab/>
            </w:r>
          </w:p>
        </w:tc>
        <w:tc>
          <w:tcPr>
            <w:tcW w:w="3300" w:type="pct"/>
            <w:shd w:val="clear" w:color="auto" w:fill="auto"/>
          </w:tcPr>
          <w:p w14:paraId="169913B7" w14:textId="0A58FDD6"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283EC9A2" w14:textId="77777777" w:rsidTr="00955928">
        <w:trPr>
          <w:cantSplit/>
        </w:trPr>
        <w:tc>
          <w:tcPr>
            <w:tcW w:w="1700" w:type="pct"/>
            <w:shd w:val="clear" w:color="auto" w:fill="auto"/>
          </w:tcPr>
          <w:p w14:paraId="5BC3B49B" w14:textId="130EB364" w:rsidR="007A3ABC" w:rsidRPr="00635548" w:rsidRDefault="007A3ABC" w:rsidP="009C1902">
            <w:pPr>
              <w:pStyle w:val="ENoteTableText"/>
              <w:tabs>
                <w:tab w:val="center" w:leader="dot" w:pos="2268"/>
              </w:tabs>
            </w:pPr>
            <w:r w:rsidRPr="00635548">
              <w:t>r 42.055</w:t>
            </w:r>
            <w:r w:rsidRPr="00635548">
              <w:tab/>
            </w:r>
          </w:p>
        </w:tc>
        <w:tc>
          <w:tcPr>
            <w:tcW w:w="3300" w:type="pct"/>
            <w:shd w:val="clear" w:color="auto" w:fill="auto"/>
          </w:tcPr>
          <w:p w14:paraId="7DF4827C" w14:textId="6FBD394C"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0BB5C8A5" w14:textId="77777777" w:rsidTr="00955928">
        <w:trPr>
          <w:cantSplit/>
        </w:trPr>
        <w:tc>
          <w:tcPr>
            <w:tcW w:w="1700" w:type="pct"/>
            <w:shd w:val="clear" w:color="auto" w:fill="auto"/>
          </w:tcPr>
          <w:p w14:paraId="0BCA05A0" w14:textId="494C00AF" w:rsidR="007A3ABC" w:rsidRPr="00635548" w:rsidRDefault="007A3ABC" w:rsidP="009C1902">
            <w:pPr>
              <w:pStyle w:val="ENoteTableText"/>
              <w:tabs>
                <w:tab w:val="center" w:leader="dot" w:pos="2268"/>
              </w:tabs>
            </w:pPr>
            <w:r w:rsidRPr="00635548">
              <w:t>r 42.060</w:t>
            </w:r>
            <w:r w:rsidRPr="00635548">
              <w:tab/>
            </w:r>
          </w:p>
        </w:tc>
        <w:tc>
          <w:tcPr>
            <w:tcW w:w="3300" w:type="pct"/>
            <w:shd w:val="clear" w:color="auto" w:fill="auto"/>
          </w:tcPr>
          <w:p w14:paraId="60468053" w14:textId="6F874743"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3F84F9E9" w14:textId="77777777" w:rsidTr="00955928">
        <w:trPr>
          <w:cantSplit/>
        </w:trPr>
        <w:tc>
          <w:tcPr>
            <w:tcW w:w="1700" w:type="pct"/>
            <w:shd w:val="clear" w:color="auto" w:fill="auto"/>
          </w:tcPr>
          <w:p w14:paraId="57DF2946" w14:textId="33C5C043" w:rsidR="007A3ABC" w:rsidRPr="00635548" w:rsidRDefault="007A3ABC" w:rsidP="009C1902">
            <w:pPr>
              <w:pStyle w:val="ENoteTableText"/>
              <w:tabs>
                <w:tab w:val="center" w:leader="dot" w:pos="2268"/>
              </w:tabs>
            </w:pPr>
            <w:r w:rsidRPr="00635548">
              <w:t>r 42.065</w:t>
            </w:r>
            <w:r w:rsidRPr="00635548">
              <w:tab/>
            </w:r>
          </w:p>
        </w:tc>
        <w:tc>
          <w:tcPr>
            <w:tcW w:w="3300" w:type="pct"/>
            <w:shd w:val="clear" w:color="auto" w:fill="auto"/>
          </w:tcPr>
          <w:p w14:paraId="273F3946" w14:textId="3E6B3CEF"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36329F45" w14:textId="77777777" w:rsidTr="00955928">
        <w:trPr>
          <w:cantSplit/>
        </w:trPr>
        <w:tc>
          <w:tcPr>
            <w:tcW w:w="1700" w:type="pct"/>
            <w:shd w:val="clear" w:color="auto" w:fill="auto"/>
          </w:tcPr>
          <w:p w14:paraId="6B74446C" w14:textId="330D6F9F" w:rsidR="007A3ABC" w:rsidRPr="00635548" w:rsidRDefault="007A3ABC" w:rsidP="009C1902">
            <w:pPr>
              <w:pStyle w:val="ENoteTableText"/>
              <w:tabs>
                <w:tab w:val="center" w:leader="dot" w:pos="2268"/>
              </w:tabs>
            </w:pPr>
            <w:r w:rsidRPr="00635548">
              <w:t>r 42.070</w:t>
            </w:r>
            <w:r w:rsidRPr="00635548">
              <w:tab/>
            </w:r>
          </w:p>
        </w:tc>
        <w:tc>
          <w:tcPr>
            <w:tcW w:w="3300" w:type="pct"/>
            <w:shd w:val="clear" w:color="auto" w:fill="auto"/>
          </w:tcPr>
          <w:p w14:paraId="6671C8D6" w14:textId="38FD58A1"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0AC66525" w14:textId="77777777" w:rsidTr="00955928">
        <w:trPr>
          <w:cantSplit/>
        </w:trPr>
        <w:tc>
          <w:tcPr>
            <w:tcW w:w="1700" w:type="pct"/>
            <w:shd w:val="clear" w:color="auto" w:fill="auto"/>
          </w:tcPr>
          <w:p w14:paraId="4F14F8A0" w14:textId="6A3DE9DC" w:rsidR="007A3ABC" w:rsidRPr="00635548" w:rsidRDefault="007A3ABC" w:rsidP="009C1902">
            <w:pPr>
              <w:pStyle w:val="ENoteTableText"/>
              <w:tabs>
                <w:tab w:val="center" w:leader="dot" w:pos="2268"/>
              </w:tabs>
            </w:pPr>
            <w:r w:rsidRPr="00635548">
              <w:t>r 42.075</w:t>
            </w:r>
            <w:r w:rsidRPr="00635548">
              <w:tab/>
            </w:r>
          </w:p>
        </w:tc>
        <w:tc>
          <w:tcPr>
            <w:tcW w:w="3300" w:type="pct"/>
            <w:shd w:val="clear" w:color="auto" w:fill="auto"/>
          </w:tcPr>
          <w:p w14:paraId="7292F4CE" w14:textId="3FF7172F"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77BA99E3" w14:textId="77777777" w:rsidTr="00955928">
        <w:trPr>
          <w:cantSplit/>
        </w:trPr>
        <w:tc>
          <w:tcPr>
            <w:tcW w:w="1700" w:type="pct"/>
            <w:shd w:val="clear" w:color="auto" w:fill="auto"/>
          </w:tcPr>
          <w:p w14:paraId="7822FBE7" w14:textId="05413055" w:rsidR="007A3ABC" w:rsidRPr="00635548" w:rsidRDefault="007A3ABC" w:rsidP="009C1902">
            <w:pPr>
              <w:pStyle w:val="ENoteTableText"/>
              <w:tabs>
                <w:tab w:val="center" w:leader="dot" w:pos="2268"/>
              </w:tabs>
            </w:pPr>
            <w:r w:rsidRPr="00635548">
              <w:t>r 42.080</w:t>
            </w:r>
            <w:r w:rsidRPr="00635548">
              <w:tab/>
            </w:r>
          </w:p>
        </w:tc>
        <w:tc>
          <w:tcPr>
            <w:tcW w:w="3300" w:type="pct"/>
            <w:shd w:val="clear" w:color="auto" w:fill="auto"/>
          </w:tcPr>
          <w:p w14:paraId="7126C759" w14:textId="4A9F7458" w:rsidR="007A3ABC" w:rsidRPr="00635548" w:rsidRDefault="007A3ABC" w:rsidP="009C1902">
            <w:pPr>
              <w:pStyle w:val="ENoteTableText"/>
            </w:pPr>
            <w:r w:rsidRPr="00635548">
              <w:t>ad No</w:t>
            </w:r>
            <w:r w:rsidR="00310362" w:rsidRPr="00635548">
              <w:t> </w:t>
            </w:r>
            <w:r w:rsidRPr="00635548">
              <w:t>328</w:t>
            </w:r>
            <w:r w:rsidR="00A25C9B" w:rsidRPr="00635548">
              <w:t>, 2010</w:t>
            </w:r>
          </w:p>
        </w:tc>
      </w:tr>
      <w:tr w:rsidR="007A3ABC" w:rsidRPr="00635548" w14:paraId="28D1C05B" w14:textId="77777777" w:rsidTr="00955928">
        <w:trPr>
          <w:cantSplit/>
        </w:trPr>
        <w:tc>
          <w:tcPr>
            <w:tcW w:w="1700" w:type="pct"/>
            <w:shd w:val="clear" w:color="auto" w:fill="auto"/>
          </w:tcPr>
          <w:p w14:paraId="4CAEA3B5" w14:textId="77777777" w:rsidR="007A3ABC" w:rsidRPr="00635548" w:rsidRDefault="007A3ABC" w:rsidP="009C1902">
            <w:pPr>
              <w:pStyle w:val="ENoteTableText"/>
              <w:tabs>
                <w:tab w:val="center" w:leader="dot" w:pos="2268"/>
              </w:tabs>
            </w:pPr>
          </w:p>
        </w:tc>
        <w:tc>
          <w:tcPr>
            <w:tcW w:w="3300" w:type="pct"/>
            <w:shd w:val="clear" w:color="auto" w:fill="auto"/>
          </w:tcPr>
          <w:p w14:paraId="62CB3589" w14:textId="2AE1A5FD" w:rsidR="007A3ABC" w:rsidRPr="00635548" w:rsidRDefault="007A3ABC" w:rsidP="009C1902">
            <w:pPr>
              <w:pStyle w:val="ENoteTableText"/>
            </w:pPr>
            <w:r w:rsidRPr="00635548">
              <w:t>am No</w:t>
            </w:r>
            <w:r w:rsidR="00310362" w:rsidRPr="00635548">
              <w:t> </w:t>
            </w:r>
            <w:r w:rsidRPr="00635548">
              <w:t>80, 2013</w:t>
            </w:r>
          </w:p>
        </w:tc>
      </w:tr>
      <w:tr w:rsidR="007A3ABC" w:rsidRPr="00635548" w14:paraId="5D3BA925" w14:textId="77777777" w:rsidTr="00955928">
        <w:trPr>
          <w:cantSplit/>
        </w:trPr>
        <w:tc>
          <w:tcPr>
            <w:tcW w:w="1700" w:type="pct"/>
            <w:shd w:val="clear" w:color="auto" w:fill="auto"/>
          </w:tcPr>
          <w:p w14:paraId="11CD3901" w14:textId="6C6F6F8C" w:rsidR="007A3ABC" w:rsidRPr="00635548" w:rsidRDefault="007A3ABC" w:rsidP="009C1902">
            <w:pPr>
              <w:pStyle w:val="ENoteTableText"/>
            </w:pPr>
            <w:r w:rsidRPr="00635548">
              <w:rPr>
                <w:b/>
              </w:rPr>
              <w:t>Division</w:t>
            </w:r>
            <w:r w:rsidR="00635548">
              <w:rPr>
                <w:b/>
              </w:rPr>
              <w:t> </w:t>
            </w:r>
            <w:r w:rsidRPr="00635548">
              <w:rPr>
                <w:b/>
              </w:rPr>
              <w:t>42.B.3</w:t>
            </w:r>
          </w:p>
        </w:tc>
        <w:tc>
          <w:tcPr>
            <w:tcW w:w="3300" w:type="pct"/>
            <w:shd w:val="clear" w:color="auto" w:fill="auto"/>
          </w:tcPr>
          <w:p w14:paraId="09109BF5" w14:textId="77777777" w:rsidR="007A3ABC" w:rsidRPr="00635548" w:rsidRDefault="007A3ABC" w:rsidP="009C1902">
            <w:pPr>
              <w:pStyle w:val="ENoteTableText"/>
            </w:pPr>
          </w:p>
        </w:tc>
      </w:tr>
      <w:tr w:rsidR="007A3ABC" w:rsidRPr="00635548" w14:paraId="26A4A6CD" w14:textId="77777777" w:rsidTr="00955928">
        <w:trPr>
          <w:cantSplit/>
        </w:trPr>
        <w:tc>
          <w:tcPr>
            <w:tcW w:w="1700" w:type="pct"/>
            <w:shd w:val="clear" w:color="auto" w:fill="auto"/>
          </w:tcPr>
          <w:p w14:paraId="54D4D18C" w14:textId="53494E89" w:rsidR="007A3ABC" w:rsidRPr="00635548" w:rsidRDefault="007A3ABC" w:rsidP="009C1902">
            <w:pPr>
              <w:pStyle w:val="ENoteTableText"/>
              <w:tabs>
                <w:tab w:val="center" w:leader="dot" w:pos="2268"/>
              </w:tabs>
            </w:pPr>
            <w:r w:rsidRPr="00635548">
              <w:t>r 42.085</w:t>
            </w:r>
            <w:r w:rsidRPr="00635548">
              <w:tab/>
            </w:r>
          </w:p>
        </w:tc>
        <w:tc>
          <w:tcPr>
            <w:tcW w:w="3300" w:type="pct"/>
            <w:shd w:val="clear" w:color="auto" w:fill="auto"/>
          </w:tcPr>
          <w:p w14:paraId="0377D14A" w14:textId="207E0575"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5E977396" w14:textId="77777777" w:rsidTr="00955928">
        <w:trPr>
          <w:cantSplit/>
        </w:trPr>
        <w:tc>
          <w:tcPr>
            <w:tcW w:w="1700" w:type="pct"/>
            <w:shd w:val="clear" w:color="auto" w:fill="auto"/>
          </w:tcPr>
          <w:p w14:paraId="159FD2AD" w14:textId="1DA41DB1" w:rsidR="007A3ABC" w:rsidRPr="00635548" w:rsidRDefault="007A3ABC" w:rsidP="009C1902">
            <w:pPr>
              <w:pStyle w:val="ENoteTableText"/>
              <w:tabs>
                <w:tab w:val="center" w:leader="dot" w:pos="2268"/>
              </w:tabs>
            </w:pPr>
            <w:r w:rsidRPr="00635548">
              <w:t>r 42.090</w:t>
            </w:r>
            <w:r w:rsidRPr="00635548">
              <w:tab/>
            </w:r>
          </w:p>
        </w:tc>
        <w:tc>
          <w:tcPr>
            <w:tcW w:w="3300" w:type="pct"/>
            <w:shd w:val="clear" w:color="auto" w:fill="auto"/>
          </w:tcPr>
          <w:p w14:paraId="2F620646" w14:textId="5ED34A90"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18C5CE2C" w14:textId="77777777" w:rsidTr="00955928">
        <w:trPr>
          <w:cantSplit/>
        </w:trPr>
        <w:tc>
          <w:tcPr>
            <w:tcW w:w="1700" w:type="pct"/>
            <w:shd w:val="clear" w:color="auto" w:fill="auto"/>
          </w:tcPr>
          <w:p w14:paraId="733A1842" w14:textId="6AE071B8" w:rsidR="007A3ABC" w:rsidRPr="00635548" w:rsidRDefault="007A3ABC" w:rsidP="009C1902">
            <w:pPr>
              <w:pStyle w:val="ENoteTableText"/>
              <w:tabs>
                <w:tab w:val="center" w:leader="dot" w:pos="2268"/>
              </w:tabs>
            </w:pPr>
            <w:r w:rsidRPr="00635548">
              <w:t>r 42.095</w:t>
            </w:r>
            <w:r w:rsidRPr="00635548">
              <w:tab/>
            </w:r>
          </w:p>
        </w:tc>
        <w:tc>
          <w:tcPr>
            <w:tcW w:w="3300" w:type="pct"/>
            <w:shd w:val="clear" w:color="auto" w:fill="auto"/>
          </w:tcPr>
          <w:p w14:paraId="16C182DB" w14:textId="66729583"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49EB47CF" w14:textId="77777777" w:rsidTr="00955928">
        <w:trPr>
          <w:cantSplit/>
        </w:trPr>
        <w:tc>
          <w:tcPr>
            <w:tcW w:w="1700" w:type="pct"/>
            <w:shd w:val="clear" w:color="auto" w:fill="auto"/>
          </w:tcPr>
          <w:p w14:paraId="778333D1" w14:textId="77777777" w:rsidR="007A3ABC" w:rsidRPr="00635548" w:rsidRDefault="007A3ABC" w:rsidP="009C1902">
            <w:pPr>
              <w:pStyle w:val="ENoteTableText"/>
            </w:pPr>
            <w:r w:rsidRPr="00635548">
              <w:rPr>
                <w:b/>
              </w:rPr>
              <w:t>Subpart 42.C</w:t>
            </w:r>
          </w:p>
        </w:tc>
        <w:tc>
          <w:tcPr>
            <w:tcW w:w="3300" w:type="pct"/>
            <w:shd w:val="clear" w:color="auto" w:fill="auto"/>
          </w:tcPr>
          <w:p w14:paraId="7F67BDDA" w14:textId="77777777" w:rsidR="007A3ABC" w:rsidRPr="00635548" w:rsidRDefault="007A3ABC" w:rsidP="009C1902">
            <w:pPr>
              <w:pStyle w:val="ENoteTableText"/>
            </w:pPr>
          </w:p>
        </w:tc>
      </w:tr>
      <w:tr w:rsidR="007A3ABC" w:rsidRPr="00635548" w14:paraId="3DF9596B" w14:textId="77777777" w:rsidTr="00955928">
        <w:trPr>
          <w:cantSplit/>
        </w:trPr>
        <w:tc>
          <w:tcPr>
            <w:tcW w:w="1700" w:type="pct"/>
            <w:shd w:val="clear" w:color="auto" w:fill="auto"/>
          </w:tcPr>
          <w:p w14:paraId="622EB487" w14:textId="38B64908" w:rsidR="007A3ABC" w:rsidRPr="00635548" w:rsidRDefault="007A3ABC" w:rsidP="009C1902">
            <w:pPr>
              <w:pStyle w:val="ENoteTableText"/>
            </w:pPr>
            <w:r w:rsidRPr="00635548">
              <w:rPr>
                <w:b/>
              </w:rPr>
              <w:t>Division</w:t>
            </w:r>
            <w:r w:rsidR="00635548">
              <w:rPr>
                <w:b/>
              </w:rPr>
              <w:t> </w:t>
            </w:r>
            <w:r w:rsidRPr="00635548">
              <w:rPr>
                <w:b/>
              </w:rPr>
              <w:t>42.C.1</w:t>
            </w:r>
          </w:p>
        </w:tc>
        <w:tc>
          <w:tcPr>
            <w:tcW w:w="3300" w:type="pct"/>
            <w:shd w:val="clear" w:color="auto" w:fill="auto"/>
          </w:tcPr>
          <w:p w14:paraId="34D08133" w14:textId="77777777" w:rsidR="007A3ABC" w:rsidRPr="00635548" w:rsidRDefault="007A3ABC" w:rsidP="009C1902">
            <w:pPr>
              <w:pStyle w:val="ENoteTableText"/>
            </w:pPr>
          </w:p>
        </w:tc>
      </w:tr>
      <w:tr w:rsidR="007A3ABC" w:rsidRPr="00635548" w14:paraId="3C274F2A" w14:textId="77777777" w:rsidTr="00955928">
        <w:trPr>
          <w:cantSplit/>
        </w:trPr>
        <w:tc>
          <w:tcPr>
            <w:tcW w:w="1700" w:type="pct"/>
            <w:shd w:val="clear" w:color="auto" w:fill="auto"/>
          </w:tcPr>
          <w:p w14:paraId="21E83A2F" w14:textId="21DF3A62" w:rsidR="007A3ABC" w:rsidRPr="00635548" w:rsidRDefault="007A3ABC" w:rsidP="009C1902">
            <w:pPr>
              <w:pStyle w:val="ENoteTableText"/>
              <w:tabs>
                <w:tab w:val="center" w:leader="dot" w:pos="2268"/>
              </w:tabs>
            </w:pPr>
            <w:r w:rsidRPr="00635548">
              <w:t>r 42.100</w:t>
            </w:r>
            <w:r w:rsidRPr="00635548">
              <w:tab/>
            </w:r>
          </w:p>
        </w:tc>
        <w:tc>
          <w:tcPr>
            <w:tcW w:w="3300" w:type="pct"/>
            <w:shd w:val="clear" w:color="auto" w:fill="auto"/>
          </w:tcPr>
          <w:p w14:paraId="650CEE85" w14:textId="30BCF296"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3323D069" w14:textId="77777777" w:rsidTr="00955928">
        <w:trPr>
          <w:cantSplit/>
        </w:trPr>
        <w:tc>
          <w:tcPr>
            <w:tcW w:w="1700" w:type="pct"/>
            <w:shd w:val="clear" w:color="auto" w:fill="auto"/>
          </w:tcPr>
          <w:p w14:paraId="4B14D8D9" w14:textId="5BB32C1F" w:rsidR="007A3ABC" w:rsidRPr="00635548" w:rsidRDefault="007A3ABC" w:rsidP="009C1902">
            <w:pPr>
              <w:pStyle w:val="ENoteTableText"/>
              <w:tabs>
                <w:tab w:val="center" w:leader="dot" w:pos="2268"/>
              </w:tabs>
            </w:pPr>
            <w:r w:rsidRPr="00635548">
              <w:t>r 42.105</w:t>
            </w:r>
            <w:r w:rsidRPr="00635548">
              <w:tab/>
            </w:r>
          </w:p>
        </w:tc>
        <w:tc>
          <w:tcPr>
            <w:tcW w:w="3300" w:type="pct"/>
            <w:shd w:val="clear" w:color="auto" w:fill="auto"/>
          </w:tcPr>
          <w:p w14:paraId="79CFC775" w14:textId="2829BB2F"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2A9D671B" w14:textId="77777777" w:rsidTr="00955928">
        <w:trPr>
          <w:cantSplit/>
        </w:trPr>
        <w:tc>
          <w:tcPr>
            <w:tcW w:w="1700" w:type="pct"/>
            <w:shd w:val="clear" w:color="auto" w:fill="auto"/>
          </w:tcPr>
          <w:p w14:paraId="7FFF1E30" w14:textId="164F86BA" w:rsidR="007A3ABC" w:rsidRPr="00635548" w:rsidRDefault="007A3ABC" w:rsidP="009C1902">
            <w:pPr>
              <w:pStyle w:val="ENoteTableText"/>
            </w:pPr>
            <w:r w:rsidRPr="00635548">
              <w:rPr>
                <w:b/>
              </w:rPr>
              <w:t>Division</w:t>
            </w:r>
            <w:r w:rsidR="00635548">
              <w:rPr>
                <w:b/>
              </w:rPr>
              <w:t> </w:t>
            </w:r>
            <w:r w:rsidRPr="00635548">
              <w:rPr>
                <w:b/>
              </w:rPr>
              <w:t>42.C.2</w:t>
            </w:r>
          </w:p>
        </w:tc>
        <w:tc>
          <w:tcPr>
            <w:tcW w:w="3300" w:type="pct"/>
            <w:shd w:val="clear" w:color="auto" w:fill="auto"/>
          </w:tcPr>
          <w:p w14:paraId="793613AA" w14:textId="77777777" w:rsidR="007A3ABC" w:rsidRPr="00635548" w:rsidRDefault="007A3ABC" w:rsidP="009C1902">
            <w:pPr>
              <w:pStyle w:val="ENoteTableText"/>
            </w:pPr>
          </w:p>
        </w:tc>
      </w:tr>
      <w:tr w:rsidR="007A3ABC" w:rsidRPr="00635548" w14:paraId="0E7A6AED" w14:textId="77777777" w:rsidTr="00955928">
        <w:trPr>
          <w:cantSplit/>
        </w:trPr>
        <w:tc>
          <w:tcPr>
            <w:tcW w:w="1700" w:type="pct"/>
            <w:shd w:val="clear" w:color="auto" w:fill="auto"/>
          </w:tcPr>
          <w:p w14:paraId="73894482" w14:textId="63FEB9FC" w:rsidR="007A3ABC" w:rsidRPr="00635548" w:rsidRDefault="007A3ABC" w:rsidP="009C1902">
            <w:pPr>
              <w:pStyle w:val="ENoteTableText"/>
              <w:tabs>
                <w:tab w:val="center" w:leader="dot" w:pos="2268"/>
              </w:tabs>
            </w:pPr>
            <w:r w:rsidRPr="00635548">
              <w:t>r 42.110</w:t>
            </w:r>
            <w:r w:rsidRPr="00635548">
              <w:tab/>
            </w:r>
          </w:p>
        </w:tc>
        <w:tc>
          <w:tcPr>
            <w:tcW w:w="3300" w:type="pct"/>
            <w:shd w:val="clear" w:color="auto" w:fill="auto"/>
          </w:tcPr>
          <w:p w14:paraId="741616ED" w14:textId="1DC7936F"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3F1999BB" w14:textId="77777777" w:rsidTr="00955928">
        <w:trPr>
          <w:cantSplit/>
        </w:trPr>
        <w:tc>
          <w:tcPr>
            <w:tcW w:w="1700" w:type="pct"/>
            <w:shd w:val="clear" w:color="auto" w:fill="auto"/>
          </w:tcPr>
          <w:p w14:paraId="0964BE13" w14:textId="0C6FC904" w:rsidR="007A3ABC" w:rsidRPr="00635548" w:rsidRDefault="007A3ABC" w:rsidP="009C1902">
            <w:pPr>
              <w:pStyle w:val="ENoteTableText"/>
              <w:tabs>
                <w:tab w:val="center" w:leader="dot" w:pos="2268"/>
              </w:tabs>
            </w:pPr>
            <w:r w:rsidRPr="00635548">
              <w:lastRenderedPageBreak/>
              <w:t>r 42.115</w:t>
            </w:r>
            <w:r w:rsidRPr="00635548">
              <w:tab/>
            </w:r>
          </w:p>
        </w:tc>
        <w:tc>
          <w:tcPr>
            <w:tcW w:w="3300" w:type="pct"/>
            <w:shd w:val="clear" w:color="auto" w:fill="auto"/>
          </w:tcPr>
          <w:p w14:paraId="78DC8650" w14:textId="2CBB8F03"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630BCE5F" w14:textId="77777777" w:rsidTr="00955928">
        <w:trPr>
          <w:cantSplit/>
        </w:trPr>
        <w:tc>
          <w:tcPr>
            <w:tcW w:w="1700" w:type="pct"/>
            <w:shd w:val="clear" w:color="auto" w:fill="auto"/>
          </w:tcPr>
          <w:p w14:paraId="542B7FB6" w14:textId="326A24A8" w:rsidR="007A3ABC" w:rsidRPr="00635548" w:rsidRDefault="007A3ABC" w:rsidP="009C1902">
            <w:pPr>
              <w:pStyle w:val="ENoteTableText"/>
              <w:tabs>
                <w:tab w:val="center" w:leader="dot" w:pos="2268"/>
              </w:tabs>
            </w:pPr>
            <w:r w:rsidRPr="00635548">
              <w:t>r 42.120</w:t>
            </w:r>
            <w:r w:rsidRPr="00635548">
              <w:tab/>
            </w:r>
          </w:p>
        </w:tc>
        <w:tc>
          <w:tcPr>
            <w:tcW w:w="3300" w:type="pct"/>
            <w:shd w:val="clear" w:color="auto" w:fill="auto"/>
          </w:tcPr>
          <w:p w14:paraId="23CF4EB9" w14:textId="68E6E48A"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F33B02" w:rsidRPr="00635548" w14:paraId="281175F7" w14:textId="77777777" w:rsidTr="00955928">
        <w:trPr>
          <w:cantSplit/>
        </w:trPr>
        <w:tc>
          <w:tcPr>
            <w:tcW w:w="1700" w:type="pct"/>
            <w:shd w:val="clear" w:color="auto" w:fill="auto"/>
          </w:tcPr>
          <w:p w14:paraId="544925E0" w14:textId="7CDA6170" w:rsidR="00F33B02" w:rsidRPr="00635548" w:rsidRDefault="00F33B02" w:rsidP="009C1902">
            <w:pPr>
              <w:pStyle w:val="ENoteTableText"/>
              <w:tabs>
                <w:tab w:val="center" w:leader="dot" w:pos="2268"/>
              </w:tabs>
            </w:pPr>
          </w:p>
        </w:tc>
        <w:tc>
          <w:tcPr>
            <w:tcW w:w="3300" w:type="pct"/>
            <w:shd w:val="clear" w:color="auto" w:fill="auto"/>
          </w:tcPr>
          <w:p w14:paraId="153EDF84" w14:textId="32612DEB" w:rsidR="00F33B02" w:rsidRPr="00635548" w:rsidRDefault="00F33B02" w:rsidP="009C1902">
            <w:pPr>
              <w:pStyle w:val="ENoteTableText"/>
            </w:pPr>
            <w:r w:rsidRPr="00635548">
              <w:t>am No 274, 2013</w:t>
            </w:r>
          </w:p>
        </w:tc>
      </w:tr>
      <w:tr w:rsidR="007A3ABC" w:rsidRPr="00635548" w14:paraId="223EA0A7" w14:textId="77777777" w:rsidTr="00955928">
        <w:trPr>
          <w:cantSplit/>
        </w:trPr>
        <w:tc>
          <w:tcPr>
            <w:tcW w:w="1700" w:type="pct"/>
            <w:shd w:val="clear" w:color="auto" w:fill="auto"/>
          </w:tcPr>
          <w:p w14:paraId="56F8F112" w14:textId="60D907B0" w:rsidR="007A3ABC" w:rsidRPr="00635548" w:rsidRDefault="007A3ABC" w:rsidP="009C1902">
            <w:pPr>
              <w:pStyle w:val="ENoteTableText"/>
              <w:tabs>
                <w:tab w:val="center" w:leader="dot" w:pos="2268"/>
              </w:tabs>
            </w:pPr>
            <w:r w:rsidRPr="00635548">
              <w:t>r 42.125</w:t>
            </w:r>
            <w:r w:rsidRPr="00635548">
              <w:tab/>
            </w:r>
          </w:p>
        </w:tc>
        <w:tc>
          <w:tcPr>
            <w:tcW w:w="3300" w:type="pct"/>
            <w:shd w:val="clear" w:color="auto" w:fill="auto"/>
          </w:tcPr>
          <w:p w14:paraId="27452239" w14:textId="494C4E23"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7FB7536D" w14:textId="77777777" w:rsidTr="00955928">
        <w:trPr>
          <w:cantSplit/>
        </w:trPr>
        <w:tc>
          <w:tcPr>
            <w:tcW w:w="1700" w:type="pct"/>
            <w:shd w:val="clear" w:color="auto" w:fill="auto"/>
          </w:tcPr>
          <w:p w14:paraId="57A5E622" w14:textId="0F5E67D1" w:rsidR="007A3ABC" w:rsidRPr="00635548" w:rsidRDefault="007A3ABC" w:rsidP="009C1902">
            <w:pPr>
              <w:pStyle w:val="ENoteTableText"/>
              <w:tabs>
                <w:tab w:val="center" w:leader="dot" w:pos="2268"/>
              </w:tabs>
            </w:pPr>
            <w:r w:rsidRPr="00635548">
              <w:t>r 42.130</w:t>
            </w:r>
            <w:r w:rsidRPr="00635548">
              <w:tab/>
            </w:r>
          </w:p>
        </w:tc>
        <w:tc>
          <w:tcPr>
            <w:tcW w:w="3300" w:type="pct"/>
            <w:shd w:val="clear" w:color="auto" w:fill="auto"/>
          </w:tcPr>
          <w:p w14:paraId="127A7A6D" w14:textId="1D80C26C"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3829E64A" w14:textId="77777777" w:rsidTr="00955928">
        <w:trPr>
          <w:cantSplit/>
        </w:trPr>
        <w:tc>
          <w:tcPr>
            <w:tcW w:w="1700" w:type="pct"/>
            <w:shd w:val="clear" w:color="auto" w:fill="auto"/>
          </w:tcPr>
          <w:p w14:paraId="370886C4" w14:textId="6FAF6B65" w:rsidR="007A3ABC" w:rsidRPr="00635548" w:rsidRDefault="007A3ABC" w:rsidP="009C1902">
            <w:pPr>
              <w:pStyle w:val="ENoteTableText"/>
              <w:tabs>
                <w:tab w:val="center" w:leader="dot" w:pos="2268"/>
              </w:tabs>
            </w:pPr>
            <w:r w:rsidRPr="00635548">
              <w:t>r 42.135</w:t>
            </w:r>
            <w:r w:rsidRPr="00635548">
              <w:tab/>
            </w:r>
          </w:p>
        </w:tc>
        <w:tc>
          <w:tcPr>
            <w:tcW w:w="3300" w:type="pct"/>
            <w:shd w:val="clear" w:color="auto" w:fill="auto"/>
          </w:tcPr>
          <w:p w14:paraId="5D26E4F1" w14:textId="25A9C858"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0954CD5A" w14:textId="77777777" w:rsidTr="00955928">
        <w:trPr>
          <w:cantSplit/>
        </w:trPr>
        <w:tc>
          <w:tcPr>
            <w:tcW w:w="1700" w:type="pct"/>
            <w:shd w:val="clear" w:color="auto" w:fill="auto"/>
          </w:tcPr>
          <w:p w14:paraId="3A747E93" w14:textId="7D77A2E5" w:rsidR="007A3ABC" w:rsidRPr="00635548" w:rsidRDefault="007A3ABC" w:rsidP="009C1902">
            <w:pPr>
              <w:pStyle w:val="ENoteTableText"/>
              <w:tabs>
                <w:tab w:val="center" w:leader="dot" w:pos="2268"/>
              </w:tabs>
            </w:pPr>
            <w:r w:rsidRPr="00635548">
              <w:t>r 42.140</w:t>
            </w:r>
            <w:r w:rsidRPr="00635548">
              <w:tab/>
            </w:r>
          </w:p>
        </w:tc>
        <w:tc>
          <w:tcPr>
            <w:tcW w:w="3300" w:type="pct"/>
            <w:shd w:val="clear" w:color="auto" w:fill="auto"/>
          </w:tcPr>
          <w:p w14:paraId="22289124" w14:textId="32C9AB3C"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12369C77" w14:textId="77777777" w:rsidTr="00955928">
        <w:trPr>
          <w:cantSplit/>
        </w:trPr>
        <w:tc>
          <w:tcPr>
            <w:tcW w:w="1700" w:type="pct"/>
            <w:shd w:val="clear" w:color="auto" w:fill="auto"/>
          </w:tcPr>
          <w:p w14:paraId="15569CD0" w14:textId="7DBAF43C" w:rsidR="007A3ABC" w:rsidRPr="00635548" w:rsidRDefault="007A3ABC" w:rsidP="009C1902">
            <w:pPr>
              <w:pStyle w:val="ENoteTableText"/>
              <w:tabs>
                <w:tab w:val="center" w:leader="dot" w:pos="2268"/>
              </w:tabs>
            </w:pPr>
            <w:r w:rsidRPr="00635548">
              <w:t>r 42.145</w:t>
            </w:r>
            <w:r w:rsidRPr="00635548">
              <w:tab/>
            </w:r>
          </w:p>
        </w:tc>
        <w:tc>
          <w:tcPr>
            <w:tcW w:w="3300" w:type="pct"/>
            <w:shd w:val="clear" w:color="auto" w:fill="auto"/>
          </w:tcPr>
          <w:p w14:paraId="36CA83FF" w14:textId="7F864D59"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40D1C32D" w14:textId="77777777" w:rsidTr="00955928">
        <w:trPr>
          <w:cantSplit/>
        </w:trPr>
        <w:tc>
          <w:tcPr>
            <w:tcW w:w="1700" w:type="pct"/>
            <w:shd w:val="clear" w:color="auto" w:fill="auto"/>
          </w:tcPr>
          <w:p w14:paraId="541D3801" w14:textId="5E525E4B" w:rsidR="007A3ABC" w:rsidRPr="00635548" w:rsidRDefault="007A3ABC" w:rsidP="009C1902">
            <w:pPr>
              <w:pStyle w:val="ENoteTableText"/>
              <w:tabs>
                <w:tab w:val="center" w:leader="dot" w:pos="2268"/>
              </w:tabs>
            </w:pPr>
            <w:r w:rsidRPr="00635548">
              <w:t>r 42.150</w:t>
            </w:r>
            <w:r w:rsidRPr="00635548">
              <w:tab/>
            </w:r>
          </w:p>
        </w:tc>
        <w:tc>
          <w:tcPr>
            <w:tcW w:w="3300" w:type="pct"/>
            <w:shd w:val="clear" w:color="auto" w:fill="auto"/>
          </w:tcPr>
          <w:p w14:paraId="7FFA4FBB" w14:textId="0993A0E8"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56FA9658" w14:textId="77777777" w:rsidTr="00955928">
        <w:trPr>
          <w:cantSplit/>
        </w:trPr>
        <w:tc>
          <w:tcPr>
            <w:tcW w:w="1700" w:type="pct"/>
            <w:shd w:val="clear" w:color="auto" w:fill="auto"/>
          </w:tcPr>
          <w:p w14:paraId="4A397422" w14:textId="7F908938" w:rsidR="007A3ABC" w:rsidRPr="00635548" w:rsidRDefault="007A3ABC" w:rsidP="009C1902">
            <w:pPr>
              <w:pStyle w:val="ENoteTableText"/>
              <w:tabs>
                <w:tab w:val="center" w:leader="dot" w:pos="2268"/>
              </w:tabs>
            </w:pPr>
            <w:r w:rsidRPr="00635548">
              <w:t>r 42.155</w:t>
            </w:r>
            <w:r w:rsidRPr="00635548">
              <w:tab/>
            </w:r>
          </w:p>
        </w:tc>
        <w:tc>
          <w:tcPr>
            <w:tcW w:w="3300" w:type="pct"/>
            <w:shd w:val="clear" w:color="auto" w:fill="auto"/>
          </w:tcPr>
          <w:p w14:paraId="19290D94" w14:textId="30C7AF68"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2F2C6445" w14:textId="77777777" w:rsidTr="00955928">
        <w:trPr>
          <w:cantSplit/>
        </w:trPr>
        <w:tc>
          <w:tcPr>
            <w:tcW w:w="1700" w:type="pct"/>
            <w:shd w:val="clear" w:color="auto" w:fill="auto"/>
          </w:tcPr>
          <w:p w14:paraId="666694EB" w14:textId="77A0FB0D" w:rsidR="007A3ABC" w:rsidRPr="00635548" w:rsidRDefault="007A3ABC" w:rsidP="009C1902">
            <w:pPr>
              <w:pStyle w:val="ENoteTableText"/>
              <w:tabs>
                <w:tab w:val="center" w:leader="dot" w:pos="2268"/>
              </w:tabs>
            </w:pPr>
            <w:r w:rsidRPr="00635548">
              <w:t>r 42.160</w:t>
            </w:r>
            <w:r w:rsidRPr="00635548">
              <w:tab/>
            </w:r>
          </w:p>
        </w:tc>
        <w:tc>
          <w:tcPr>
            <w:tcW w:w="3300" w:type="pct"/>
            <w:shd w:val="clear" w:color="auto" w:fill="auto"/>
          </w:tcPr>
          <w:p w14:paraId="086BEB3E" w14:textId="300837D5"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519D7045" w14:textId="77777777" w:rsidTr="00955928">
        <w:trPr>
          <w:cantSplit/>
        </w:trPr>
        <w:tc>
          <w:tcPr>
            <w:tcW w:w="1700" w:type="pct"/>
            <w:shd w:val="clear" w:color="auto" w:fill="auto"/>
          </w:tcPr>
          <w:p w14:paraId="550F6E20" w14:textId="4652BC2C" w:rsidR="007A3ABC" w:rsidRPr="00635548" w:rsidRDefault="007A3ABC" w:rsidP="009C1902">
            <w:pPr>
              <w:pStyle w:val="ENoteTableText"/>
              <w:tabs>
                <w:tab w:val="center" w:leader="dot" w:pos="2268"/>
              </w:tabs>
            </w:pPr>
            <w:r w:rsidRPr="00635548">
              <w:t>r 42.165</w:t>
            </w:r>
            <w:r w:rsidRPr="00635548">
              <w:tab/>
            </w:r>
          </w:p>
        </w:tc>
        <w:tc>
          <w:tcPr>
            <w:tcW w:w="3300" w:type="pct"/>
            <w:shd w:val="clear" w:color="auto" w:fill="auto"/>
          </w:tcPr>
          <w:p w14:paraId="4C00B145" w14:textId="63A47ABF"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4694EC3A" w14:textId="77777777" w:rsidTr="00955928">
        <w:trPr>
          <w:cantSplit/>
        </w:trPr>
        <w:tc>
          <w:tcPr>
            <w:tcW w:w="1700" w:type="pct"/>
            <w:shd w:val="clear" w:color="auto" w:fill="auto"/>
          </w:tcPr>
          <w:p w14:paraId="1FE8D67E" w14:textId="340D4EBF" w:rsidR="007A3ABC" w:rsidRPr="00635548" w:rsidRDefault="007A3ABC" w:rsidP="009C1902">
            <w:pPr>
              <w:pStyle w:val="ENoteTableText"/>
            </w:pPr>
            <w:r w:rsidRPr="00635548">
              <w:rPr>
                <w:b/>
              </w:rPr>
              <w:t>Division</w:t>
            </w:r>
            <w:r w:rsidR="00635548">
              <w:rPr>
                <w:b/>
              </w:rPr>
              <w:t> </w:t>
            </w:r>
            <w:r w:rsidRPr="00635548">
              <w:rPr>
                <w:b/>
              </w:rPr>
              <w:t>42.C.3</w:t>
            </w:r>
          </w:p>
        </w:tc>
        <w:tc>
          <w:tcPr>
            <w:tcW w:w="3300" w:type="pct"/>
            <w:shd w:val="clear" w:color="auto" w:fill="auto"/>
          </w:tcPr>
          <w:p w14:paraId="427967EE" w14:textId="77777777" w:rsidR="007A3ABC" w:rsidRPr="00635548" w:rsidRDefault="007A3ABC" w:rsidP="009C1902">
            <w:pPr>
              <w:pStyle w:val="ENoteTableText"/>
            </w:pPr>
          </w:p>
        </w:tc>
      </w:tr>
      <w:tr w:rsidR="007A3ABC" w:rsidRPr="00635548" w14:paraId="634837CA" w14:textId="77777777" w:rsidTr="00955928">
        <w:trPr>
          <w:cantSplit/>
        </w:trPr>
        <w:tc>
          <w:tcPr>
            <w:tcW w:w="1700" w:type="pct"/>
            <w:shd w:val="clear" w:color="auto" w:fill="auto"/>
          </w:tcPr>
          <w:p w14:paraId="5A3753F2" w14:textId="02E5A41A" w:rsidR="007A3ABC" w:rsidRPr="00635548" w:rsidRDefault="007A3ABC" w:rsidP="009C1902">
            <w:pPr>
              <w:pStyle w:val="ENoteTableText"/>
            </w:pPr>
            <w:r w:rsidRPr="00635548">
              <w:rPr>
                <w:b/>
              </w:rPr>
              <w:t>Subdivision</w:t>
            </w:r>
            <w:r w:rsidR="00635548">
              <w:rPr>
                <w:b/>
              </w:rPr>
              <w:t> </w:t>
            </w:r>
            <w:r w:rsidRPr="00635548">
              <w:rPr>
                <w:b/>
              </w:rPr>
              <w:t>42.C.3.1</w:t>
            </w:r>
          </w:p>
        </w:tc>
        <w:tc>
          <w:tcPr>
            <w:tcW w:w="3300" w:type="pct"/>
            <w:shd w:val="clear" w:color="auto" w:fill="auto"/>
          </w:tcPr>
          <w:p w14:paraId="179C53D1" w14:textId="77777777" w:rsidR="007A3ABC" w:rsidRPr="00635548" w:rsidRDefault="007A3ABC" w:rsidP="009C1902">
            <w:pPr>
              <w:pStyle w:val="ENoteTableText"/>
            </w:pPr>
          </w:p>
        </w:tc>
      </w:tr>
      <w:tr w:rsidR="007A3ABC" w:rsidRPr="00635548" w14:paraId="0B7B3070" w14:textId="77777777" w:rsidTr="00955928">
        <w:trPr>
          <w:cantSplit/>
        </w:trPr>
        <w:tc>
          <w:tcPr>
            <w:tcW w:w="1700" w:type="pct"/>
            <w:shd w:val="clear" w:color="auto" w:fill="auto"/>
          </w:tcPr>
          <w:p w14:paraId="6491296E" w14:textId="3A8AB178" w:rsidR="007A3ABC" w:rsidRPr="00635548" w:rsidRDefault="007A3ABC" w:rsidP="009C1902">
            <w:pPr>
              <w:pStyle w:val="ENoteTableText"/>
              <w:tabs>
                <w:tab w:val="center" w:leader="dot" w:pos="2268"/>
              </w:tabs>
            </w:pPr>
            <w:r w:rsidRPr="00635548">
              <w:t>r 42.170</w:t>
            </w:r>
            <w:r w:rsidRPr="00635548">
              <w:tab/>
            </w:r>
          </w:p>
        </w:tc>
        <w:tc>
          <w:tcPr>
            <w:tcW w:w="3300" w:type="pct"/>
            <w:shd w:val="clear" w:color="auto" w:fill="auto"/>
          </w:tcPr>
          <w:p w14:paraId="2FEF5421" w14:textId="70843065"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3BC825C8" w14:textId="77777777" w:rsidTr="00955928">
        <w:trPr>
          <w:cantSplit/>
        </w:trPr>
        <w:tc>
          <w:tcPr>
            <w:tcW w:w="1700" w:type="pct"/>
            <w:shd w:val="clear" w:color="auto" w:fill="auto"/>
          </w:tcPr>
          <w:p w14:paraId="0FFDDFE1" w14:textId="12AAB11A" w:rsidR="007A3ABC" w:rsidRPr="00635548" w:rsidRDefault="007A3ABC" w:rsidP="009C1902">
            <w:pPr>
              <w:pStyle w:val="ENoteTableText"/>
            </w:pPr>
            <w:r w:rsidRPr="00635548">
              <w:rPr>
                <w:b/>
              </w:rPr>
              <w:t>Subdivision</w:t>
            </w:r>
            <w:r w:rsidR="00635548">
              <w:rPr>
                <w:b/>
              </w:rPr>
              <w:t> </w:t>
            </w:r>
            <w:r w:rsidRPr="00635548">
              <w:rPr>
                <w:b/>
              </w:rPr>
              <w:t>42.C.3.2</w:t>
            </w:r>
          </w:p>
        </w:tc>
        <w:tc>
          <w:tcPr>
            <w:tcW w:w="3300" w:type="pct"/>
            <w:shd w:val="clear" w:color="auto" w:fill="auto"/>
          </w:tcPr>
          <w:p w14:paraId="19826E24" w14:textId="77777777" w:rsidR="007A3ABC" w:rsidRPr="00635548" w:rsidRDefault="007A3ABC" w:rsidP="009C1902">
            <w:pPr>
              <w:pStyle w:val="ENoteTableText"/>
            </w:pPr>
          </w:p>
        </w:tc>
      </w:tr>
      <w:tr w:rsidR="007A3ABC" w:rsidRPr="00635548" w14:paraId="71E7933A" w14:textId="77777777" w:rsidTr="00955928">
        <w:trPr>
          <w:cantSplit/>
        </w:trPr>
        <w:tc>
          <w:tcPr>
            <w:tcW w:w="1700" w:type="pct"/>
            <w:shd w:val="clear" w:color="auto" w:fill="auto"/>
          </w:tcPr>
          <w:p w14:paraId="085E472C" w14:textId="7DC04B47" w:rsidR="007A3ABC" w:rsidRPr="00635548" w:rsidRDefault="007A3ABC" w:rsidP="009C1902">
            <w:pPr>
              <w:pStyle w:val="ENoteTableText"/>
              <w:tabs>
                <w:tab w:val="center" w:leader="dot" w:pos="2268"/>
              </w:tabs>
            </w:pPr>
            <w:r w:rsidRPr="00635548">
              <w:t>r 42.175</w:t>
            </w:r>
            <w:r w:rsidRPr="00635548">
              <w:tab/>
            </w:r>
          </w:p>
        </w:tc>
        <w:tc>
          <w:tcPr>
            <w:tcW w:w="3300" w:type="pct"/>
            <w:shd w:val="clear" w:color="auto" w:fill="auto"/>
          </w:tcPr>
          <w:p w14:paraId="23DD0A79" w14:textId="1C18F09D"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511963DD" w14:textId="77777777" w:rsidTr="00955928">
        <w:trPr>
          <w:cantSplit/>
        </w:trPr>
        <w:tc>
          <w:tcPr>
            <w:tcW w:w="1700" w:type="pct"/>
            <w:shd w:val="clear" w:color="auto" w:fill="auto"/>
          </w:tcPr>
          <w:p w14:paraId="5C081F04" w14:textId="03D369FE" w:rsidR="007A3ABC" w:rsidRPr="00635548" w:rsidRDefault="007A3ABC" w:rsidP="009C1902">
            <w:pPr>
              <w:pStyle w:val="ENoteTableText"/>
              <w:tabs>
                <w:tab w:val="center" w:leader="dot" w:pos="2268"/>
              </w:tabs>
            </w:pPr>
            <w:r w:rsidRPr="00635548">
              <w:t>r 42.180</w:t>
            </w:r>
            <w:r w:rsidRPr="00635548">
              <w:tab/>
            </w:r>
          </w:p>
        </w:tc>
        <w:tc>
          <w:tcPr>
            <w:tcW w:w="3300" w:type="pct"/>
            <w:shd w:val="clear" w:color="auto" w:fill="auto"/>
          </w:tcPr>
          <w:p w14:paraId="3E9ABB8A" w14:textId="6F45FF7E"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D5153A" w:rsidRPr="00635548" w14:paraId="42D632C2" w14:textId="77777777" w:rsidTr="00955928">
        <w:trPr>
          <w:cantSplit/>
        </w:trPr>
        <w:tc>
          <w:tcPr>
            <w:tcW w:w="1700" w:type="pct"/>
            <w:shd w:val="clear" w:color="auto" w:fill="auto"/>
          </w:tcPr>
          <w:p w14:paraId="5619011B" w14:textId="77777777" w:rsidR="00D5153A" w:rsidRPr="00635548" w:rsidRDefault="00D5153A" w:rsidP="009C1902">
            <w:pPr>
              <w:pStyle w:val="ENoteTableText"/>
              <w:tabs>
                <w:tab w:val="center" w:leader="dot" w:pos="2268"/>
              </w:tabs>
            </w:pPr>
          </w:p>
        </w:tc>
        <w:tc>
          <w:tcPr>
            <w:tcW w:w="3300" w:type="pct"/>
            <w:shd w:val="clear" w:color="auto" w:fill="auto"/>
          </w:tcPr>
          <w:p w14:paraId="184C5143" w14:textId="6B6776BD" w:rsidR="00D5153A" w:rsidRPr="00635548" w:rsidRDefault="00D5153A" w:rsidP="009C1902">
            <w:pPr>
              <w:pStyle w:val="ENoteTableText"/>
            </w:pPr>
            <w:r w:rsidRPr="00635548">
              <w:t xml:space="preserve">am No </w:t>
            </w:r>
            <w:r w:rsidR="00FF3CC8" w:rsidRPr="00635548">
              <w:t>275</w:t>
            </w:r>
            <w:r w:rsidRPr="00635548">
              <w:t>, 2013</w:t>
            </w:r>
          </w:p>
        </w:tc>
      </w:tr>
      <w:tr w:rsidR="007A3ABC" w:rsidRPr="00635548" w14:paraId="69AB8F2C" w14:textId="77777777" w:rsidTr="00955928">
        <w:trPr>
          <w:cantSplit/>
        </w:trPr>
        <w:tc>
          <w:tcPr>
            <w:tcW w:w="1700" w:type="pct"/>
            <w:shd w:val="clear" w:color="auto" w:fill="auto"/>
          </w:tcPr>
          <w:p w14:paraId="2E6617E4" w14:textId="7B431523" w:rsidR="007A3ABC" w:rsidRPr="00635548" w:rsidRDefault="007A3ABC" w:rsidP="009C1902">
            <w:pPr>
              <w:pStyle w:val="ENoteTableText"/>
              <w:tabs>
                <w:tab w:val="center" w:leader="dot" w:pos="2268"/>
              </w:tabs>
            </w:pPr>
            <w:r w:rsidRPr="00635548">
              <w:t>r 42.185</w:t>
            </w:r>
            <w:r w:rsidRPr="00635548">
              <w:tab/>
            </w:r>
          </w:p>
        </w:tc>
        <w:tc>
          <w:tcPr>
            <w:tcW w:w="3300" w:type="pct"/>
            <w:shd w:val="clear" w:color="auto" w:fill="auto"/>
          </w:tcPr>
          <w:p w14:paraId="1DAF5062" w14:textId="1CC9E7CC"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76B39706" w14:textId="77777777" w:rsidTr="00955928">
        <w:trPr>
          <w:cantSplit/>
        </w:trPr>
        <w:tc>
          <w:tcPr>
            <w:tcW w:w="1700" w:type="pct"/>
            <w:shd w:val="clear" w:color="auto" w:fill="auto"/>
          </w:tcPr>
          <w:p w14:paraId="75A08770" w14:textId="08CE36A8" w:rsidR="007A3ABC" w:rsidRPr="00635548" w:rsidRDefault="007A3ABC" w:rsidP="009C1902">
            <w:pPr>
              <w:pStyle w:val="ENoteTableText"/>
              <w:tabs>
                <w:tab w:val="center" w:leader="dot" w:pos="2268"/>
              </w:tabs>
            </w:pPr>
            <w:r w:rsidRPr="00635548">
              <w:t>r 42.190</w:t>
            </w:r>
            <w:r w:rsidRPr="00635548">
              <w:tab/>
            </w:r>
          </w:p>
        </w:tc>
        <w:tc>
          <w:tcPr>
            <w:tcW w:w="3300" w:type="pct"/>
            <w:shd w:val="clear" w:color="auto" w:fill="auto"/>
          </w:tcPr>
          <w:p w14:paraId="2A78C894" w14:textId="0BC8F1CB"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4FDAFF1F" w14:textId="77777777" w:rsidTr="00955928">
        <w:trPr>
          <w:cantSplit/>
        </w:trPr>
        <w:tc>
          <w:tcPr>
            <w:tcW w:w="1700" w:type="pct"/>
            <w:shd w:val="clear" w:color="auto" w:fill="auto"/>
          </w:tcPr>
          <w:p w14:paraId="62B5C966" w14:textId="36F0BEF4" w:rsidR="007A3ABC" w:rsidRPr="00635548" w:rsidRDefault="007A3ABC" w:rsidP="009C1902">
            <w:pPr>
              <w:pStyle w:val="ENoteTableText"/>
              <w:tabs>
                <w:tab w:val="center" w:leader="dot" w:pos="2268"/>
              </w:tabs>
            </w:pPr>
            <w:r w:rsidRPr="00635548">
              <w:t>r 42.195</w:t>
            </w:r>
            <w:r w:rsidRPr="00635548">
              <w:tab/>
            </w:r>
          </w:p>
        </w:tc>
        <w:tc>
          <w:tcPr>
            <w:tcW w:w="3300" w:type="pct"/>
            <w:shd w:val="clear" w:color="auto" w:fill="auto"/>
          </w:tcPr>
          <w:p w14:paraId="72FC306F" w14:textId="46EE7368"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D5153A" w:rsidRPr="00635548" w14:paraId="4EFDEBB8" w14:textId="77777777" w:rsidTr="00955928">
        <w:trPr>
          <w:cantSplit/>
        </w:trPr>
        <w:tc>
          <w:tcPr>
            <w:tcW w:w="1700" w:type="pct"/>
            <w:shd w:val="clear" w:color="auto" w:fill="auto"/>
          </w:tcPr>
          <w:p w14:paraId="1F7A1836" w14:textId="77777777" w:rsidR="00D5153A" w:rsidRPr="00635548" w:rsidRDefault="00D5153A" w:rsidP="009C1902">
            <w:pPr>
              <w:pStyle w:val="ENoteTableText"/>
              <w:tabs>
                <w:tab w:val="center" w:leader="dot" w:pos="2268"/>
              </w:tabs>
            </w:pPr>
          </w:p>
        </w:tc>
        <w:tc>
          <w:tcPr>
            <w:tcW w:w="3300" w:type="pct"/>
            <w:shd w:val="clear" w:color="auto" w:fill="auto"/>
          </w:tcPr>
          <w:p w14:paraId="29FFA231" w14:textId="77777777" w:rsidR="00D5153A" w:rsidRPr="00635548" w:rsidRDefault="00D5153A" w:rsidP="009C1902">
            <w:pPr>
              <w:pStyle w:val="ENoteTableText"/>
            </w:pPr>
            <w:r w:rsidRPr="00635548">
              <w:t xml:space="preserve">am No </w:t>
            </w:r>
            <w:r w:rsidR="00FF3CC8" w:rsidRPr="00635548">
              <w:t>275</w:t>
            </w:r>
            <w:r w:rsidRPr="00635548">
              <w:t>, 2013</w:t>
            </w:r>
          </w:p>
        </w:tc>
      </w:tr>
      <w:tr w:rsidR="007A3ABC" w:rsidRPr="00635548" w14:paraId="256A1F80" w14:textId="77777777" w:rsidTr="00955928">
        <w:trPr>
          <w:cantSplit/>
        </w:trPr>
        <w:tc>
          <w:tcPr>
            <w:tcW w:w="1700" w:type="pct"/>
            <w:shd w:val="clear" w:color="auto" w:fill="auto"/>
          </w:tcPr>
          <w:p w14:paraId="7E48DB57" w14:textId="44CE2A7B" w:rsidR="007A3ABC" w:rsidRPr="00635548" w:rsidRDefault="007A3ABC" w:rsidP="009C1902">
            <w:pPr>
              <w:pStyle w:val="ENoteTableText"/>
              <w:tabs>
                <w:tab w:val="center" w:leader="dot" w:pos="2268"/>
              </w:tabs>
            </w:pPr>
            <w:r w:rsidRPr="00635548">
              <w:t>r 42.200</w:t>
            </w:r>
            <w:r w:rsidRPr="00635548">
              <w:tab/>
            </w:r>
          </w:p>
        </w:tc>
        <w:tc>
          <w:tcPr>
            <w:tcW w:w="3300" w:type="pct"/>
            <w:shd w:val="clear" w:color="auto" w:fill="auto"/>
          </w:tcPr>
          <w:p w14:paraId="4C138F37" w14:textId="2D22D06D"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D5153A" w:rsidRPr="00635548" w14:paraId="3B0FF9BE" w14:textId="77777777" w:rsidTr="00955928">
        <w:trPr>
          <w:cantSplit/>
        </w:trPr>
        <w:tc>
          <w:tcPr>
            <w:tcW w:w="1700" w:type="pct"/>
            <w:shd w:val="clear" w:color="auto" w:fill="auto"/>
          </w:tcPr>
          <w:p w14:paraId="73474844" w14:textId="77777777" w:rsidR="00D5153A" w:rsidRPr="00635548" w:rsidRDefault="00D5153A" w:rsidP="009C1902">
            <w:pPr>
              <w:pStyle w:val="ENoteTableText"/>
              <w:tabs>
                <w:tab w:val="center" w:leader="dot" w:pos="2268"/>
              </w:tabs>
            </w:pPr>
          </w:p>
        </w:tc>
        <w:tc>
          <w:tcPr>
            <w:tcW w:w="3300" w:type="pct"/>
            <w:shd w:val="clear" w:color="auto" w:fill="auto"/>
          </w:tcPr>
          <w:p w14:paraId="10AC3F95" w14:textId="77777777" w:rsidR="00D5153A" w:rsidRPr="00635548" w:rsidRDefault="00D5153A" w:rsidP="009C1902">
            <w:pPr>
              <w:pStyle w:val="ENoteTableText"/>
            </w:pPr>
            <w:r w:rsidRPr="00635548">
              <w:t xml:space="preserve">am No </w:t>
            </w:r>
            <w:r w:rsidR="00FF3CC8" w:rsidRPr="00635548">
              <w:t>275</w:t>
            </w:r>
            <w:r w:rsidRPr="00635548">
              <w:t>, 2013</w:t>
            </w:r>
          </w:p>
        </w:tc>
      </w:tr>
      <w:tr w:rsidR="007A3ABC" w:rsidRPr="00635548" w14:paraId="28BE31AA" w14:textId="77777777" w:rsidTr="00955928">
        <w:trPr>
          <w:cantSplit/>
        </w:trPr>
        <w:tc>
          <w:tcPr>
            <w:tcW w:w="1700" w:type="pct"/>
            <w:shd w:val="clear" w:color="auto" w:fill="auto"/>
          </w:tcPr>
          <w:p w14:paraId="6EECB3DB" w14:textId="2BA2C3DC" w:rsidR="007A3ABC" w:rsidRPr="00635548" w:rsidRDefault="007A3ABC" w:rsidP="009C1902">
            <w:pPr>
              <w:pStyle w:val="ENoteTableText"/>
              <w:tabs>
                <w:tab w:val="center" w:leader="dot" w:pos="2268"/>
              </w:tabs>
            </w:pPr>
            <w:r w:rsidRPr="00635548">
              <w:t>r 42.205</w:t>
            </w:r>
            <w:r w:rsidRPr="00635548">
              <w:tab/>
            </w:r>
          </w:p>
        </w:tc>
        <w:tc>
          <w:tcPr>
            <w:tcW w:w="3300" w:type="pct"/>
            <w:shd w:val="clear" w:color="auto" w:fill="auto"/>
          </w:tcPr>
          <w:p w14:paraId="09BCBD7E" w14:textId="2EBCF35D"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D5153A" w:rsidRPr="00635548" w14:paraId="6731D0C9" w14:textId="77777777" w:rsidTr="00955928">
        <w:trPr>
          <w:cantSplit/>
        </w:trPr>
        <w:tc>
          <w:tcPr>
            <w:tcW w:w="1700" w:type="pct"/>
            <w:shd w:val="clear" w:color="auto" w:fill="auto"/>
          </w:tcPr>
          <w:p w14:paraId="238404A7" w14:textId="77777777" w:rsidR="00D5153A" w:rsidRPr="00635548" w:rsidRDefault="00D5153A" w:rsidP="009C1902">
            <w:pPr>
              <w:pStyle w:val="ENoteTableText"/>
              <w:tabs>
                <w:tab w:val="center" w:leader="dot" w:pos="2268"/>
              </w:tabs>
            </w:pPr>
          </w:p>
        </w:tc>
        <w:tc>
          <w:tcPr>
            <w:tcW w:w="3300" w:type="pct"/>
            <w:shd w:val="clear" w:color="auto" w:fill="auto"/>
          </w:tcPr>
          <w:p w14:paraId="1AB32F7F" w14:textId="77777777" w:rsidR="00D5153A" w:rsidRPr="00635548" w:rsidRDefault="00D5153A" w:rsidP="009C1902">
            <w:pPr>
              <w:pStyle w:val="ENoteTableText"/>
            </w:pPr>
            <w:r w:rsidRPr="00635548">
              <w:t xml:space="preserve">am No </w:t>
            </w:r>
            <w:r w:rsidR="00FF3CC8" w:rsidRPr="00635548">
              <w:t>275</w:t>
            </w:r>
            <w:r w:rsidRPr="00635548">
              <w:t>, 2013</w:t>
            </w:r>
          </w:p>
        </w:tc>
      </w:tr>
      <w:tr w:rsidR="007A3ABC" w:rsidRPr="00635548" w14:paraId="4A9D028C" w14:textId="77777777" w:rsidTr="00955928">
        <w:trPr>
          <w:cantSplit/>
        </w:trPr>
        <w:tc>
          <w:tcPr>
            <w:tcW w:w="1700" w:type="pct"/>
            <w:shd w:val="clear" w:color="auto" w:fill="auto"/>
          </w:tcPr>
          <w:p w14:paraId="7D238AF4" w14:textId="21D0F4C1" w:rsidR="007A3ABC" w:rsidRPr="00635548" w:rsidRDefault="007A3ABC" w:rsidP="009C1902">
            <w:pPr>
              <w:pStyle w:val="ENoteTableText"/>
              <w:tabs>
                <w:tab w:val="center" w:leader="dot" w:pos="2268"/>
              </w:tabs>
            </w:pPr>
            <w:r w:rsidRPr="00635548">
              <w:t>r 42.210</w:t>
            </w:r>
            <w:r w:rsidRPr="00635548">
              <w:tab/>
            </w:r>
          </w:p>
        </w:tc>
        <w:tc>
          <w:tcPr>
            <w:tcW w:w="3300" w:type="pct"/>
            <w:shd w:val="clear" w:color="auto" w:fill="auto"/>
          </w:tcPr>
          <w:p w14:paraId="5796ADF9" w14:textId="054EDB2D"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D5153A" w:rsidRPr="00635548" w14:paraId="1C7A8A0F" w14:textId="77777777" w:rsidTr="00955928">
        <w:trPr>
          <w:cantSplit/>
        </w:trPr>
        <w:tc>
          <w:tcPr>
            <w:tcW w:w="1700" w:type="pct"/>
            <w:shd w:val="clear" w:color="auto" w:fill="auto"/>
          </w:tcPr>
          <w:p w14:paraId="04778D94" w14:textId="77777777" w:rsidR="00D5153A" w:rsidRPr="00635548" w:rsidRDefault="00D5153A" w:rsidP="009C1902">
            <w:pPr>
              <w:pStyle w:val="ENoteTableText"/>
              <w:tabs>
                <w:tab w:val="center" w:leader="dot" w:pos="2268"/>
              </w:tabs>
            </w:pPr>
          </w:p>
        </w:tc>
        <w:tc>
          <w:tcPr>
            <w:tcW w:w="3300" w:type="pct"/>
            <w:shd w:val="clear" w:color="auto" w:fill="auto"/>
          </w:tcPr>
          <w:p w14:paraId="797F1CA3" w14:textId="77777777" w:rsidR="00D5153A" w:rsidRPr="00635548" w:rsidRDefault="00D5153A" w:rsidP="009C1902">
            <w:pPr>
              <w:pStyle w:val="ENoteTableText"/>
            </w:pPr>
            <w:r w:rsidRPr="00635548">
              <w:t xml:space="preserve">am No </w:t>
            </w:r>
            <w:r w:rsidR="00FF3CC8" w:rsidRPr="00635548">
              <w:t>275</w:t>
            </w:r>
            <w:r w:rsidRPr="00635548">
              <w:t>, 2013</w:t>
            </w:r>
          </w:p>
        </w:tc>
      </w:tr>
      <w:tr w:rsidR="007A3ABC" w:rsidRPr="00635548" w14:paraId="7F82991F" w14:textId="77777777" w:rsidTr="00955928">
        <w:trPr>
          <w:cantSplit/>
        </w:trPr>
        <w:tc>
          <w:tcPr>
            <w:tcW w:w="1700" w:type="pct"/>
            <w:shd w:val="clear" w:color="auto" w:fill="auto"/>
          </w:tcPr>
          <w:p w14:paraId="240F2A0F" w14:textId="24482B96" w:rsidR="007A3ABC" w:rsidRPr="00635548" w:rsidRDefault="007A3ABC" w:rsidP="009C1902">
            <w:pPr>
              <w:pStyle w:val="ENoteTableText"/>
            </w:pPr>
            <w:r w:rsidRPr="00635548">
              <w:rPr>
                <w:b/>
              </w:rPr>
              <w:t>Subdivision</w:t>
            </w:r>
            <w:r w:rsidR="00635548">
              <w:rPr>
                <w:b/>
              </w:rPr>
              <w:t> </w:t>
            </w:r>
            <w:r w:rsidRPr="00635548">
              <w:rPr>
                <w:b/>
              </w:rPr>
              <w:t>42.C.3.3</w:t>
            </w:r>
          </w:p>
        </w:tc>
        <w:tc>
          <w:tcPr>
            <w:tcW w:w="3300" w:type="pct"/>
            <w:shd w:val="clear" w:color="auto" w:fill="auto"/>
          </w:tcPr>
          <w:p w14:paraId="74CD354C" w14:textId="77777777" w:rsidR="007A3ABC" w:rsidRPr="00635548" w:rsidRDefault="007A3ABC" w:rsidP="009C1902">
            <w:pPr>
              <w:pStyle w:val="ENoteTableText"/>
            </w:pPr>
          </w:p>
        </w:tc>
      </w:tr>
      <w:tr w:rsidR="007A3ABC" w:rsidRPr="00635548" w14:paraId="67B55DCA" w14:textId="77777777" w:rsidTr="00955928">
        <w:trPr>
          <w:cantSplit/>
        </w:trPr>
        <w:tc>
          <w:tcPr>
            <w:tcW w:w="1700" w:type="pct"/>
            <w:shd w:val="clear" w:color="auto" w:fill="auto"/>
          </w:tcPr>
          <w:p w14:paraId="5039257C" w14:textId="59322C20" w:rsidR="007A3ABC" w:rsidRPr="00635548" w:rsidRDefault="007A3ABC" w:rsidP="009C1902">
            <w:pPr>
              <w:pStyle w:val="ENoteTableText"/>
              <w:tabs>
                <w:tab w:val="center" w:leader="dot" w:pos="2268"/>
              </w:tabs>
            </w:pPr>
            <w:r w:rsidRPr="00635548">
              <w:t>r 42.215</w:t>
            </w:r>
            <w:r w:rsidRPr="00635548">
              <w:tab/>
            </w:r>
          </w:p>
        </w:tc>
        <w:tc>
          <w:tcPr>
            <w:tcW w:w="3300" w:type="pct"/>
            <w:shd w:val="clear" w:color="auto" w:fill="auto"/>
          </w:tcPr>
          <w:p w14:paraId="3B5FDD30" w14:textId="79DA01D7"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73F022BC" w14:textId="77777777" w:rsidTr="00955928">
        <w:trPr>
          <w:cantSplit/>
        </w:trPr>
        <w:tc>
          <w:tcPr>
            <w:tcW w:w="1700" w:type="pct"/>
            <w:shd w:val="clear" w:color="auto" w:fill="auto"/>
          </w:tcPr>
          <w:p w14:paraId="33DC090B" w14:textId="0D0C89DC" w:rsidR="007A3ABC" w:rsidRPr="00635548" w:rsidRDefault="007A3ABC" w:rsidP="009C1902">
            <w:pPr>
              <w:pStyle w:val="ENoteTableText"/>
            </w:pPr>
            <w:r w:rsidRPr="00635548">
              <w:rPr>
                <w:b/>
              </w:rPr>
              <w:t>Subdivision</w:t>
            </w:r>
            <w:r w:rsidR="00635548">
              <w:rPr>
                <w:b/>
              </w:rPr>
              <w:t> </w:t>
            </w:r>
            <w:r w:rsidRPr="00635548">
              <w:rPr>
                <w:b/>
              </w:rPr>
              <w:t>42.C.3.4</w:t>
            </w:r>
          </w:p>
        </w:tc>
        <w:tc>
          <w:tcPr>
            <w:tcW w:w="3300" w:type="pct"/>
            <w:shd w:val="clear" w:color="auto" w:fill="auto"/>
          </w:tcPr>
          <w:p w14:paraId="1B53ABBD" w14:textId="77777777" w:rsidR="007A3ABC" w:rsidRPr="00635548" w:rsidRDefault="007A3ABC" w:rsidP="009C1902">
            <w:pPr>
              <w:pStyle w:val="ENoteTableText"/>
            </w:pPr>
          </w:p>
        </w:tc>
      </w:tr>
      <w:tr w:rsidR="007A3ABC" w:rsidRPr="00635548" w14:paraId="0D3046CC" w14:textId="77777777" w:rsidTr="00955928">
        <w:trPr>
          <w:cantSplit/>
        </w:trPr>
        <w:tc>
          <w:tcPr>
            <w:tcW w:w="1700" w:type="pct"/>
            <w:shd w:val="clear" w:color="auto" w:fill="auto"/>
          </w:tcPr>
          <w:p w14:paraId="5E718586" w14:textId="3B85941C" w:rsidR="007A3ABC" w:rsidRPr="00635548" w:rsidRDefault="007A3ABC" w:rsidP="009C1902">
            <w:pPr>
              <w:pStyle w:val="ENoteTableText"/>
              <w:tabs>
                <w:tab w:val="center" w:leader="dot" w:pos="2268"/>
              </w:tabs>
            </w:pPr>
            <w:r w:rsidRPr="00635548">
              <w:t>r 42.220</w:t>
            </w:r>
            <w:r w:rsidRPr="00635548">
              <w:tab/>
            </w:r>
          </w:p>
        </w:tc>
        <w:tc>
          <w:tcPr>
            <w:tcW w:w="3300" w:type="pct"/>
            <w:shd w:val="clear" w:color="auto" w:fill="auto"/>
          </w:tcPr>
          <w:p w14:paraId="441C4FDA" w14:textId="3D7F5C86"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690A13B8" w14:textId="77777777" w:rsidTr="00955928">
        <w:trPr>
          <w:cantSplit/>
        </w:trPr>
        <w:tc>
          <w:tcPr>
            <w:tcW w:w="1700" w:type="pct"/>
            <w:shd w:val="clear" w:color="auto" w:fill="auto"/>
          </w:tcPr>
          <w:p w14:paraId="1018C978" w14:textId="77777777" w:rsidR="007A3ABC" w:rsidRPr="00635548" w:rsidRDefault="007A3ABC" w:rsidP="009C1902">
            <w:pPr>
              <w:pStyle w:val="ENoteTableText"/>
              <w:tabs>
                <w:tab w:val="center" w:leader="dot" w:pos="2268"/>
              </w:tabs>
            </w:pPr>
          </w:p>
        </w:tc>
        <w:tc>
          <w:tcPr>
            <w:tcW w:w="3300" w:type="pct"/>
            <w:shd w:val="clear" w:color="auto" w:fill="auto"/>
          </w:tcPr>
          <w:p w14:paraId="21F5AD67" w14:textId="4A14D77E" w:rsidR="007A3ABC" w:rsidRPr="00635548" w:rsidRDefault="007A3ABC" w:rsidP="009C1902">
            <w:pPr>
              <w:pStyle w:val="ENoteTableText"/>
            </w:pPr>
            <w:r w:rsidRPr="00635548">
              <w:t>am No</w:t>
            </w:r>
            <w:r w:rsidR="00310362" w:rsidRPr="00635548">
              <w:t> </w:t>
            </w:r>
            <w:r w:rsidRPr="00635548">
              <w:t>80, 2013</w:t>
            </w:r>
          </w:p>
        </w:tc>
      </w:tr>
      <w:tr w:rsidR="007A3ABC" w:rsidRPr="00635548" w14:paraId="22B4AF8E" w14:textId="77777777" w:rsidTr="00955928">
        <w:trPr>
          <w:cantSplit/>
        </w:trPr>
        <w:tc>
          <w:tcPr>
            <w:tcW w:w="1700" w:type="pct"/>
            <w:shd w:val="clear" w:color="auto" w:fill="auto"/>
          </w:tcPr>
          <w:p w14:paraId="42A368BD" w14:textId="1C9BDC03" w:rsidR="007A3ABC" w:rsidRPr="00635548" w:rsidRDefault="007A3ABC" w:rsidP="009C1902">
            <w:pPr>
              <w:pStyle w:val="ENoteTableText"/>
              <w:tabs>
                <w:tab w:val="center" w:leader="dot" w:pos="2268"/>
              </w:tabs>
            </w:pPr>
            <w:r w:rsidRPr="00635548">
              <w:t>r 42.225</w:t>
            </w:r>
            <w:r w:rsidRPr="00635548">
              <w:tab/>
            </w:r>
          </w:p>
        </w:tc>
        <w:tc>
          <w:tcPr>
            <w:tcW w:w="3300" w:type="pct"/>
            <w:shd w:val="clear" w:color="auto" w:fill="auto"/>
          </w:tcPr>
          <w:p w14:paraId="11F5EDE9" w14:textId="0D92BF46"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483662BA" w14:textId="77777777" w:rsidTr="00955928">
        <w:trPr>
          <w:cantSplit/>
        </w:trPr>
        <w:tc>
          <w:tcPr>
            <w:tcW w:w="1700" w:type="pct"/>
            <w:shd w:val="clear" w:color="auto" w:fill="auto"/>
          </w:tcPr>
          <w:p w14:paraId="08BF9F00" w14:textId="783D144B" w:rsidR="007A3ABC" w:rsidRPr="00635548" w:rsidRDefault="007A3ABC" w:rsidP="009C1902">
            <w:pPr>
              <w:pStyle w:val="ENoteTableText"/>
            </w:pPr>
            <w:r w:rsidRPr="00635548">
              <w:rPr>
                <w:b/>
              </w:rPr>
              <w:t>Subdivision</w:t>
            </w:r>
            <w:r w:rsidR="00635548">
              <w:rPr>
                <w:b/>
              </w:rPr>
              <w:t> </w:t>
            </w:r>
            <w:r w:rsidRPr="00635548">
              <w:rPr>
                <w:b/>
              </w:rPr>
              <w:t>42.C.3.5</w:t>
            </w:r>
          </w:p>
        </w:tc>
        <w:tc>
          <w:tcPr>
            <w:tcW w:w="3300" w:type="pct"/>
            <w:shd w:val="clear" w:color="auto" w:fill="auto"/>
          </w:tcPr>
          <w:p w14:paraId="3A437042" w14:textId="77777777" w:rsidR="007A3ABC" w:rsidRPr="00635548" w:rsidRDefault="007A3ABC" w:rsidP="009C1902">
            <w:pPr>
              <w:pStyle w:val="ENoteTableText"/>
            </w:pPr>
          </w:p>
        </w:tc>
      </w:tr>
      <w:tr w:rsidR="007A3ABC" w:rsidRPr="00635548" w14:paraId="2C2D4AAD" w14:textId="77777777" w:rsidTr="00955928">
        <w:trPr>
          <w:cantSplit/>
        </w:trPr>
        <w:tc>
          <w:tcPr>
            <w:tcW w:w="1700" w:type="pct"/>
            <w:shd w:val="clear" w:color="auto" w:fill="auto"/>
          </w:tcPr>
          <w:p w14:paraId="69764FBC" w14:textId="51C0A344" w:rsidR="007A3ABC" w:rsidRPr="00635548" w:rsidRDefault="007A3ABC" w:rsidP="009C1902">
            <w:pPr>
              <w:pStyle w:val="ENoteTableText"/>
              <w:tabs>
                <w:tab w:val="center" w:leader="dot" w:pos="2268"/>
              </w:tabs>
            </w:pPr>
            <w:r w:rsidRPr="00635548">
              <w:t>r 42.230</w:t>
            </w:r>
            <w:r w:rsidRPr="00635548">
              <w:tab/>
            </w:r>
          </w:p>
        </w:tc>
        <w:tc>
          <w:tcPr>
            <w:tcW w:w="3300" w:type="pct"/>
            <w:shd w:val="clear" w:color="auto" w:fill="auto"/>
          </w:tcPr>
          <w:p w14:paraId="7ADDDB26" w14:textId="63B5C19D"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63F37ACB" w14:textId="77777777" w:rsidTr="00955928">
        <w:trPr>
          <w:cantSplit/>
        </w:trPr>
        <w:tc>
          <w:tcPr>
            <w:tcW w:w="1700" w:type="pct"/>
            <w:shd w:val="clear" w:color="auto" w:fill="auto"/>
          </w:tcPr>
          <w:p w14:paraId="60968AB7" w14:textId="4ED198B3" w:rsidR="007A3ABC" w:rsidRPr="00635548" w:rsidRDefault="007A3ABC" w:rsidP="009C1902">
            <w:pPr>
              <w:pStyle w:val="ENoteTableText"/>
              <w:tabs>
                <w:tab w:val="center" w:leader="dot" w:pos="2268"/>
              </w:tabs>
            </w:pPr>
            <w:r w:rsidRPr="00635548">
              <w:t>r 42.235</w:t>
            </w:r>
            <w:r w:rsidRPr="00635548">
              <w:tab/>
            </w:r>
          </w:p>
        </w:tc>
        <w:tc>
          <w:tcPr>
            <w:tcW w:w="3300" w:type="pct"/>
            <w:shd w:val="clear" w:color="auto" w:fill="auto"/>
          </w:tcPr>
          <w:p w14:paraId="0A546D58" w14:textId="62D6D69B"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248ED55E" w14:textId="77777777" w:rsidTr="00955928">
        <w:trPr>
          <w:cantSplit/>
        </w:trPr>
        <w:tc>
          <w:tcPr>
            <w:tcW w:w="1700" w:type="pct"/>
            <w:shd w:val="clear" w:color="auto" w:fill="auto"/>
          </w:tcPr>
          <w:p w14:paraId="0EBAB5EF" w14:textId="66F3D990" w:rsidR="007A3ABC" w:rsidRPr="00635548" w:rsidRDefault="007A3ABC" w:rsidP="009C1902">
            <w:pPr>
              <w:pStyle w:val="ENoteTableText"/>
              <w:tabs>
                <w:tab w:val="center" w:leader="dot" w:pos="2268"/>
              </w:tabs>
            </w:pPr>
            <w:r w:rsidRPr="00635548">
              <w:t>r 42.240</w:t>
            </w:r>
            <w:r w:rsidRPr="00635548">
              <w:tab/>
            </w:r>
          </w:p>
        </w:tc>
        <w:tc>
          <w:tcPr>
            <w:tcW w:w="3300" w:type="pct"/>
            <w:shd w:val="clear" w:color="auto" w:fill="auto"/>
          </w:tcPr>
          <w:p w14:paraId="2BE252CA" w14:textId="5AFF8DE2"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2F284BFB" w14:textId="77777777" w:rsidTr="00955928">
        <w:trPr>
          <w:cantSplit/>
        </w:trPr>
        <w:tc>
          <w:tcPr>
            <w:tcW w:w="1700" w:type="pct"/>
            <w:shd w:val="clear" w:color="auto" w:fill="auto"/>
          </w:tcPr>
          <w:p w14:paraId="169C43A7" w14:textId="7756EEA9" w:rsidR="007A3ABC" w:rsidRPr="00635548" w:rsidRDefault="007A3ABC" w:rsidP="00A75D81">
            <w:pPr>
              <w:pStyle w:val="ENoteTableText"/>
              <w:keepNext/>
            </w:pPr>
            <w:r w:rsidRPr="00635548">
              <w:rPr>
                <w:b/>
              </w:rPr>
              <w:lastRenderedPageBreak/>
              <w:t>Subdivision</w:t>
            </w:r>
            <w:r w:rsidR="00635548">
              <w:rPr>
                <w:b/>
              </w:rPr>
              <w:t> </w:t>
            </w:r>
            <w:r w:rsidRPr="00635548">
              <w:rPr>
                <w:b/>
              </w:rPr>
              <w:t>42.C.3.6</w:t>
            </w:r>
          </w:p>
        </w:tc>
        <w:tc>
          <w:tcPr>
            <w:tcW w:w="3300" w:type="pct"/>
            <w:shd w:val="clear" w:color="auto" w:fill="auto"/>
          </w:tcPr>
          <w:p w14:paraId="03DC229B" w14:textId="77777777" w:rsidR="007A3ABC" w:rsidRPr="00635548" w:rsidRDefault="007A3ABC" w:rsidP="009C1902">
            <w:pPr>
              <w:pStyle w:val="ENoteTableText"/>
            </w:pPr>
          </w:p>
        </w:tc>
      </w:tr>
      <w:tr w:rsidR="007A3ABC" w:rsidRPr="00635548" w14:paraId="096835E2" w14:textId="77777777" w:rsidTr="00955928">
        <w:trPr>
          <w:cantSplit/>
        </w:trPr>
        <w:tc>
          <w:tcPr>
            <w:tcW w:w="1700" w:type="pct"/>
            <w:shd w:val="clear" w:color="auto" w:fill="auto"/>
          </w:tcPr>
          <w:p w14:paraId="37F7B473" w14:textId="18F30A6B" w:rsidR="007A3ABC" w:rsidRPr="00635548" w:rsidRDefault="007A3ABC" w:rsidP="009C1902">
            <w:pPr>
              <w:pStyle w:val="ENoteTableText"/>
              <w:tabs>
                <w:tab w:val="center" w:leader="dot" w:pos="2268"/>
              </w:tabs>
            </w:pPr>
            <w:r w:rsidRPr="00635548">
              <w:t>r 42.245</w:t>
            </w:r>
            <w:r w:rsidRPr="00635548">
              <w:tab/>
            </w:r>
          </w:p>
        </w:tc>
        <w:tc>
          <w:tcPr>
            <w:tcW w:w="3300" w:type="pct"/>
            <w:shd w:val="clear" w:color="auto" w:fill="auto"/>
          </w:tcPr>
          <w:p w14:paraId="34D27892" w14:textId="36C949EC"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650C6386" w14:textId="77777777" w:rsidTr="00955928">
        <w:trPr>
          <w:cantSplit/>
        </w:trPr>
        <w:tc>
          <w:tcPr>
            <w:tcW w:w="1700" w:type="pct"/>
            <w:shd w:val="clear" w:color="auto" w:fill="auto"/>
          </w:tcPr>
          <w:p w14:paraId="7DE7E575" w14:textId="6325BD3F" w:rsidR="007A3ABC" w:rsidRPr="00635548" w:rsidRDefault="007A3ABC" w:rsidP="009C1902">
            <w:pPr>
              <w:pStyle w:val="ENoteTableText"/>
              <w:tabs>
                <w:tab w:val="center" w:leader="dot" w:pos="2268"/>
              </w:tabs>
            </w:pPr>
            <w:r w:rsidRPr="00635548">
              <w:t>r 42.250</w:t>
            </w:r>
            <w:r w:rsidRPr="00635548">
              <w:tab/>
            </w:r>
          </w:p>
        </w:tc>
        <w:tc>
          <w:tcPr>
            <w:tcW w:w="3300" w:type="pct"/>
            <w:shd w:val="clear" w:color="auto" w:fill="auto"/>
          </w:tcPr>
          <w:p w14:paraId="445AA8D9" w14:textId="7BD4DC4E"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24E07472" w14:textId="77777777" w:rsidTr="00955928">
        <w:trPr>
          <w:cantSplit/>
        </w:trPr>
        <w:tc>
          <w:tcPr>
            <w:tcW w:w="1700" w:type="pct"/>
            <w:shd w:val="clear" w:color="auto" w:fill="auto"/>
          </w:tcPr>
          <w:p w14:paraId="2752EB97" w14:textId="3014944C" w:rsidR="007A3ABC" w:rsidRPr="00635548" w:rsidRDefault="007A3ABC" w:rsidP="009C1902">
            <w:pPr>
              <w:pStyle w:val="ENoteTableText"/>
              <w:tabs>
                <w:tab w:val="center" w:leader="dot" w:pos="2268"/>
              </w:tabs>
            </w:pPr>
            <w:r w:rsidRPr="00635548">
              <w:t>r 42.255</w:t>
            </w:r>
            <w:r w:rsidRPr="00635548">
              <w:tab/>
            </w:r>
          </w:p>
        </w:tc>
        <w:tc>
          <w:tcPr>
            <w:tcW w:w="3300" w:type="pct"/>
            <w:shd w:val="clear" w:color="auto" w:fill="auto"/>
          </w:tcPr>
          <w:p w14:paraId="3324C684" w14:textId="684CB71F"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5369488E" w14:textId="77777777" w:rsidTr="00955928">
        <w:trPr>
          <w:cantSplit/>
        </w:trPr>
        <w:tc>
          <w:tcPr>
            <w:tcW w:w="1700" w:type="pct"/>
            <w:shd w:val="clear" w:color="auto" w:fill="auto"/>
          </w:tcPr>
          <w:p w14:paraId="51DFFF9F" w14:textId="1916FE40" w:rsidR="007A3ABC" w:rsidRPr="00635548" w:rsidRDefault="007A3ABC" w:rsidP="009C1902">
            <w:pPr>
              <w:pStyle w:val="ENoteTableText"/>
            </w:pPr>
            <w:r w:rsidRPr="00635548">
              <w:rPr>
                <w:b/>
              </w:rPr>
              <w:t>Subdivision</w:t>
            </w:r>
            <w:r w:rsidR="00635548">
              <w:rPr>
                <w:b/>
              </w:rPr>
              <w:t> </w:t>
            </w:r>
            <w:r w:rsidRPr="00635548">
              <w:rPr>
                <w:b/>
              </w:rPr>
              <w:t>42.C.3.7</w:t>
            </w:r>
          </w:p>
        </w:tc>
        <w:tc>
          <w:tcPr>
            <w:tcW w:w="3300" w:type="pct"/>
            <w:shd w:val="clear" w:color="auto" w:fill="auto"/>
          </w:tcPr>
          <w:p w14:paraId="195E582C" w14:textId="77777777" w:rsidR="007A3ABC" w:rsidRPr="00635548" w:rsidRDefault="007A3ABC" w:rsidP="009C1902">
            <w:pPr>
              <w:pStyle w:val="ENoteTableText"/>
            </w:pPr>
          </w:p>
        </w:tc>
      </w:tr>
      <w:tr w:rsidR="007A3ABC" w:rsidRPr="00635548" w14:paraId="36770AB2" w14:textId="77777777" w:rsidTr="00955928">
        <w:trPr>
          <w:cantSplit/>
        </w:trPr>
        <w:tc>
          <w:tcPr>
            <w:tcW w:w="1700" w:type="pct"/>
            <w:shd w:val="clear" w:color="auto" w:fill="auto"/>
          </w:tcPr>
          <w:p w14:paraId="09114EC0" w14:textId="621A0DE1" w:rsidR="007A3ABC" w:rsidRPr="00635548" w:rsidRDefault="007A3ABC" w:rsidP="009C1902">
            <w:pPr>
              <w:pStyle w:val="ENoteTableText"/>
              <w:tabs>
                <w:tab w:val="center" w:leader="dot" w:pos="2268"/>
              </w:tabs>
            </w:pPr>
            <w:r w:rsidRPr="00635548">
              <w:t>r 42.260</w:t>
            </w:r>
            <w:r w:rsidRPr="00635548">
              <w:tab/>
            </w:r>
          </w:p>
        </w:tc>
        <w:tc>
          <w:tcPr>
            <w:tcW w:w="3300" w:type="pct"/>
            <w:shd w:val="clear" w:color="auto" w:fill="auto"/>
          </w:tcPr>
          <w:p w14:paraId="7806C316" w14:textId="5DE2506C"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D5153A" w:rsidRPr="00635548" w14:paraId="1DBB8946" w14:textId="77777777" w:rsidTr="00955928">
        <w:trPr>
          <w:cantSplit/>
        </w:trPr>
        <w:tc>
          <w:tcPr>
            <w:tcW w:w="1700" w:type="pct"/>
            <w:shd w:val="clear" w:color="auto" w:fill="auto"/>
          </w:tcPr>
          <w:p w14:paraId="0FE21121" w14:textId="77777777" w:rsidR="00D5153A" w:rsidRPr="00635548" w:rsidRDefault="00D5153A" w:rsidP="009C1902">
            <w:pPr>
              <w:pStyle w:val="ENoteTableText"/>
              <w:tabs>
                <w:tab w:val="center" w:leader="dot" w:pos="2268"/>
              </w:tabs>
            </w:pPr>
          </w:p>
        </w:tc>
        <w:tc>
          <w:tcPr>
            <w:tcW w:w="3300" w:type="pct"/>
            <w:shd w:val="clear" w:color="auto" w:fill="auto"/>
          </w:tcPr>
          <w:p w14:paraId="6EB7D6E2" w14:textId="77777777" w:rsidR="00D5153A" w:rsidRPr="00635548" w:rsidRDefault="00D5153A" w:rsidP="009C1902">
            <w:pPr>
              <w:pStyle w:val="ENoteTableText"/>
            </w:pPr>
            <w:r w:rsidRPr="00635548">
              <w:t xml:space="preserve">am No </w:t>
            </w:r>
            <w:r w:rsidR="00FF3CC8" w:rsidRPr="00635548">
              <w:t>275</w:t>
            </w:r>
            <w:r w:rsidRPr="00635548">
              <w:t>, 2013</w:t>
            </w:r>
          </w:p>
        </w:tc>
      </w:tr>
      <w:tr w:rsidR="007A3ABC" w:rsidRPr="00635548" w14:paraId="21CD0F84" w14:textId="77777777" w:rsidTr="00955928">
        <w:trPr>
          <w:cantSplit/>
        </w:trPr>
        <w:tc>
          <w:tcPr>
            <w:tcW w:w="1700" w:type="pct"/>
            <w:shd w:val="clear" w:color="auto" w:fill="auto"/>
          </w:tcPr>
          <w:p w14:paraId="3E8E0EEF" w14:textId="4E3423A3" w:rsidR="007A3ABC" w:rsidRPr="00635548" w:rsidRDefault="007A3ABC" w:rsidP="009C1902">
            <w:pPr>
              <w:pStyle w:val="ENoteTableText"/>
              <w:tabs>
                <w:tab w:val="center" w:leader="dot" w:pos="2268"/>
              </w:tabs>
            </w:pPr>
            <w:r w:rsidRPr="00635548">
              <w:t>r 42.265</w:t>
            </w:r>
            <w:r w:rsidRPr="00635548">
              <w:tab/>
            </w:r>
          </w:p>
        </w:tc>
        <w:tc>
          <w:tcPr>
            <w:tcW w:w="3300" w:type="pct"/>
            <w:shd w:val="clear" w:color="auto" w:fill="auto"/>
          </w:tcPr>
          <w:p w14:paraId="6ADFABC2" w14:textId="04349661"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76C0B16D" w14:textId="77777777" w:rsidTr="00955928">
        <w:trPr>
          <w:cantSplit/>
        </w:trPr>
        <w:tc>
          <w:tcPr>
            <w:tcW w:w="1700" w:type="pct"/>
            <w:shd w:val="clear" w:color="auto" w:fill="auto"/>
          </w:tcPr>
          <w:p w14:paraId="52D8ECEE" w14:textId="7326BAD4" w:rsidR="007A3ABC" w:rsidRPr="00635548" w:rsidRDefault="007A3ABC" w:rsidP="009C1902">
            <w:pPr>
              <w:pStyle w:val="ENoteTableText"/>
            </w:pPr>
            <w:r w:rsidRPr="00635548">
              <w:rPr>
                <w:b/>
              </w:rPr>
              <w:t>Division</w:t>
            </w:r>
            <w:r w:rsidR="00635548">
              <w:rPr>
                <w:b/>
              </w:rPr>
              <w:t> </w:t>
            </w:r>
            <w:r w:rsidRPr="00635548">
              <w:rPr>
                <w:b/>
              </w:rPr>
              <w:t>42.C.4</w:t>
            </w:r>
          </w:p>
        </w:tc>
        <w:tc>
          <w:tcPr>
            <w:tcW w:w="3300" w:type="pct"/>
            <w:shd w:val="clear" w:color="auto" w:fill="auto"/>
          </w:tcPr>
          <w:p w14:paraId="67064638" w14:textId="77777777" w:rsidR="007A3ABC" w:rsidRPr="00635548" w:rsidRDefault="007A3ABC" w:rsidP="009C1902">
            <w:pPr>
              <w:pStyle w:val="ENoteTableText"/>
            </w:pPr>
          </w:p>
        </w:tc>
      </w:tr>
      <w:tr w:rsidR="007A3ABC" w:rsidRPr="00635548" w14:paraId="34103EB6" w14:textId="77777777" w:rsidTr="00955928">
        <w:trPr>
          <w:cantSplit/>
        </w:trPr>
        <w:tc>
          <w:tcPr>
            <w:tcW w:w="1700" w:type="pct"/>
            <w:shd w:val="clear" w:color="auto" w:fill="auto"/>
          </w:tcPr>
          <w:p w14:paraId="59638FB1" w14:textId="01BC22DF" w:rsidR="007A3ABC" w:rsidRPr="00635548" w:rsidRDefault="007A3ABC" w:rsidP="009C1902">
            <w:pPr>
              <w:pStyle w:val="ENoteTableText"/>
              <w:tabs>
                <w:tab w:val="center" w:leader="dot" w:pos="2268"/>
              </w:tabs>
            </w:pPr>
            <w:r w:rsidRPr="00635548">
              <w:t>r 42.270</w:t>
            </w:r>
            <w:r w:rsidRPr="00635548">
              <w:tab/>
            </w:r>
          </w:p>
        </w:tc>
        <w:tc>
          <w:tcPr>
            <w:tcW w:w="3300" w:type="pct"/>
            <w:shd w:val="clear" w:color="auto" w:fill="auto"/>
          </w:tcPr>
          <w:p w14:paraId="5B8C651F" w14:textId="108CCCD6"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60A193A5" w14:textId="77777777" w:rsidTr="00955928">
        <w:trPr>
          <w:cantSplit/>
        </w:trPr>
        <w:tc>
          <w:tcPr>
            <w:tcW w:w="1700" w:type="pct"/>
            <w:shd w:val="clear" w:color="auto" w:fill="auto"/>
          </w:tcPr>
          <w:p w14:paraId="6E42ADE5" w14:textId="77777777" w:rsidR="007A3ABC" w:rsidRPr="00635548" w:rsidRDefault="007A3ABC" w:rsidP="009C1902">
            <w:pPr>
              <w:pStyle w:val="ENoteTableText"/>
            </w:pPr>
          </w:p>
        </w:tc>
        <w:tc>
          <w:tcPr>
            <w:tcW w:w="3300" w:type="pct"/>
            <w:shd w:val="clear" w:color="auto" w:fill="auto"/>
          </w:tcPr>
          <w:p w14:paraId="0F162BF8" w14:textId="4F3BF9F9" w:rsidR="007A3ABC" w:rsidRPr="00635548" w:rsidRDefault="007A3ABC" w:rsidP="009C1902">
            <w:pPr>
              <w:pStyle w:val="ENoteTableText"/>
            </w:pPr>
            <w:r w:rsidRPr="00635548">
              <w:t>am No</w:t>
            </w:r>
            <w:r w:rsidR="00310362" w:rsidRPr="00635548">
              <w:t> </w:t>
            </w:r>
            <w:r w:rsidRPr="00635548">
              <w:t>76</w:t>
            </w:r>
            <w:r w:rsidR="001B2B08" w:rsidRPr="00635548">
              <w:t>, 2011</w:t>
            </w:r>
            <w:r w:rsidR="00C12596" w:rsidRPr="00635548">
              <w:t>; No</w:t>
            </w:r>
            <w:r w:rsidR="00E22C41" w:rsidRPr="00635548">
              <w:t xml:space="preserve"> </w:t>
            </w:r>
            <w:r w:rsidR="00C12596" w:rsidRPr="00635548">
              <w:t>166, 2014</w:t>
            </w:r>
            <w:r w:rsidR="009C418B" w:rsidRPr="00635548">
              <w:t xml:space="preserve">; </w:t>
            </w:r>
            <w:r w:rsidR="009F74F0" w:rsidRPr="00635548">
              <w:t>No 245</w:t>
            </w:r>
            <w:r w:rsidR="009C418B" w:rsidRPr="00635548">
              <w:t>, 2015</w:t>
            </w:r>
          </w:p>
        </w:tc>
      </w:tr>
      <w:tr w:rsidR="007A3ABC" w:rsidRPr="00635548" w14:paraId="1BE23BC1" w14:textId="77777777" w:rsidTr="00955928">
        <w:trPr>
          <w:cantSplit/>
        </w:trPr>
        <w:tc>
          <w:tcPr>
            <w:tcW w:w="1700" w:type="pct"/>
            <w:shd w:val="clear" w:color="auto" w:fill="auto"/>
          </w:tcPr>
          <w:p w14:paraId="295FA6C1" w14:textId="28E8B51B" w:rsidR="007A3ABC" w:rsidRPr="00635548" w:rsidRDefault="007A3ABC" w:rsidP="009C1902">
            <w:pPr>
              <w:pStyle w:val="ENoteTableText"/>
              <w:tabs>
                <w:tab w:val="center" w:leader="dot" w:pos="2268"/>
              </w:tabs>
            </w:pPr>
            <w:r w:rsidRPr="00635548">
              <w:t>r 42.275</w:t>
            </w:r>
            <w:r w:rsidRPr="00635548">
              <w:tab/>
            </w:r>
          </w:p>
        </w:tc>
        <w:tc>
          <w:tcPr>
            <w:tcW w:w="3300" w:type="pct"/>
            <w:shd w:val="clear" w:color="auto" w:fill="auto"/>
          </w:tcPr>
          <w:p w14:paraId="558CF6BB" w14:textId="697E6166"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7B00AAFD" w14:textId="77777777" w:rsidTr="00955928">
        <w:trPr>
          <w:cantSplit/>
        </w:trPr>
        <w:tc>
          <w:tcPr>
            <w:tcW w:w="1700" w:type="pct"/>
            <w:shd w:val="clear" w:color="auto" w:fill="auto"/>
          </w:tcPr>
          <w:p w14:paraId="511B0A18" w14:textId="306B666B" w:rsidR="007A3ABC" w:rsidRPr="00635548" w:rsidRDefault="007A3ABC" w:rsidP="009C1902">
            <w:pPr>
              <w:pStyle w:val="ENoteTableText"/>
              <w:tabs>
                <w:tab w:val="center" w:leader="dot" w:pos="2268"/>
              </w:tabs>
            </w:pPr>
            <w:r w:rsidRPr="00635548">
              <w:t>r 42.280</w:t>
            </w:r>
            <w:r w:rsidRPr="00635548">
              <w:tab/>
            </w:r>
          </w:p>
        </w:tc>
        <w:tc>
          <w:tcPr>
            <w:tcW w:w="3300" w:type="pct"/>
            <w:shd w:val="clear" w:color="auto" w:fill="auto"/>
          </w:tcPr>
          <w:p w14:paraId="155F104A" w14:textId="222A5D76"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1BC9AC6A" w14:textId="77777777" w:rsidTr="00955928">
        <w:trPr>
          <w:cantSplit/>
        </w:trPr>
        <w:tc>
          <w:tcPr>
            <w:tcW w:w="1700" w:type="pct"/>
            <w:shd w:val="clear" w:color="auto" w:fill="auto"/>
          </w:tcPr>
          <w:p w14:paraId="63ACB062" w14:textId="77777777" w:rsidR="007A3ABC" w:rsidRPr="00635548" w:rsidRDefault="007A3ABC" w:rsidP="009C1902">
            <w:pPr>
              <w:pStyle w:val="ENoteTableText"/>
              <w:tabs>
                <w:tab w:val="center" w:leader="dot" w:pos="2268"/>
              </w:tabs>
            </w:pPr>
          </w:p>
        </w:tc>
        <w:tc>
          <w:tcPr>
            <w:tcW w:w="3300" w:type="pct"/>
            <w:shd w:val="clear" w:color="auto" w:fill="auto"/>
          </w:tcPr>
          <w:p w14:paraId="72F77ED5" w14:textId="77E01B01" w:rsidR="007A3ABC" w:rsidRPr="00635548" w:rsidRDefault="007A3ABC" w:rsidP="009C1902">
            <w:pPr>
              <w:pStyle w:val="ENoteTableText"/>
            </w:pPr>
            <w:r w:rsidRPr="00635548">
              <w:t>am No</w:t>
            </w:r>
            <w:r w:rsidR="00310362" w:rsidRPr="00635548">
              <w:t> </w:t>
            </w:r>
            <w:r w:rsidRPr="00635548">
              <w:t>80, 2013</w:t>
            </w:r>
          </w:p>
        </w:tc>
      </w:tr>
      <w:tr w:rsidR="007A3ABC" w:rsidRPr="00635548" w14:paraId="6A177D84" w14:textId="77777777" w:rsidTr="00955928">
        <w:trPr>
          <w:cantSplit/>
        </w:trPr>
        <w:tc>
          <w:tcPr>
            <w:tcW w:w="1700" w:type="pct"/>
            <w:shd w:val="clear" w:color="auto" w:fill="auto"/>
          </w:tcPr>
          <w:p w14:paraId="22E81BBA" w14:textId="6B78EB26" w:rsidR="007A3ABC" w:rsidRPr="00635548" w:rsidRDefault="007A3ABC" w:rsidP="009C1902">
            <w:pPr>
              <w:pStyle w:val="ENoteTableText"/>
              <w:tabs>
                <w:tab w:val="center" w:leader="dot" w:pos="2268"/>
              </w:tabs>
            </w:pPr>
            <w:r w:rsidRPr="00635548">
              <w:t>r 42.285</w:t>
            </w:r>
            <w:r w:rsidRPr="00635548">
              <w:tab/>
            </w:r>
          </w:p>
        </w:tc>
        <w:tc>
          <w:tcPr>
            <w:tcW w:w="3300" w:type="pct"/>
            <w:shd w:val="clear" w:color="auto" w:fill="auto"/>
          </w:tcPr>
          <w:p w14:paraId="3D7C7168" w14:textId="310CE9FF"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149FA524" w14:textId="77777777" w:rsidTr="00955928">
        <w:trPr>
          <w:cantSplit/>
        </w:trPr>
        <w:tc>
          <w:tcPr>
            <w:tcW w:w="1700" w:type="pct"/>
            <w:shd w:val="clear" w:color="auto" w:fill="auto"/>
          </w:tcPr>
          <w:p w14:paraId="22372FE2" w14:textId="77777777" w:rsidR="007A3ABC" w:rsidRPr="00635548" w:rsidRDefault="007A3ABC" w:rsidP="009C1902">
            <w:pPr>
              <w:pStyle w:val="ENoteTableText"/>
            </w:pPr>
            <w:r w:rsidRPr="00635548">
              <w:rPr>
                <w:b/>
              </w:rPr>
              <w:t>Subpart 42.D</w:t>
            </w:r>
          </w:p>
        </w:tc>
        <w:tc>
          <w:tcPr>
            <w:tcW w:w="3300" w:type="pct"/>
            <w:shd w:val="clear" w:color="auto" w:fill="auto"/>
          </w:tcPr>
          <w:p w14:paraId="3A34BF67" w14:textId="77777777" w:rsidR="007A3ABC" w:rsidRPr="00635548" w:rsidRDefault="007A3ABC" w:rsidP="009C1902">
            <w:pPr>
              <w:pStyle w:val="ENoteTableText"/>
            </w:pPr>
          </w:p>
        </w:tc>
      </w:tr>
      <w:tr w:rsidR="007A3ABC" w:rsidRPr="00635548" w14:paraId="54F365A0" w14:textId="77777777" w:rsidTr="00955928">
        <w:trPr>
          <w:cantSplit/>
        </w:trPr>
        <w:tc>
          <w:tcPr>
            <w:tcW w:w="1700" w:type="pct"/>
            <w:shd w:val="clear" w:color="auto" w:fill="auto"/>
          </w:tcPr>
          <w:p w14:paraId="4B8F1DEF" w14:textId="66CC6B74" w:rsidR="007A3ABC" w:rsidRPr="00635548" w:rsidRDefault="007A3ABC" w:rsidP="009C1902">
            <w:pPr>
              <w:pStyle w:val="ENoteTableText"/>
            </w:pPr>
            <w:r w:rsidRPr="00635548">
              <w:rPr>
                <w:b/>
              </w:rPr>
              <w:t>Division</w:t>
            </w:r>
            <w:r w:rsidR="00635548">
              <w:rPr>
                <w:b/>
              </w:rPr>
              <w:t> </w:t>
            </w:r>
            <w:r w:rsidRPr="00635548">
              <w:rPr>
                <w:b/>
              </w:rPr>
              <w:t>42.D.1</w:t>
            </w:r>
          </w:p>
        </w:tc>
        <w:tc>
          <w:tcPr>
            <w:tcW w:w="3300" w:type="pct"/>
            <w:shd w:val="clear" w:color="auto" w:fill="auto"/>
          </w:tcPr>
          <w:p w14:paraId="4C7C3B15" w14:textId="77777777" w:rsidR="007A3ABC" w:rsidRPr="00635548" w:rsidRDefault="007A3ABC" w:rsidP="009C1902">
            <w:pPr>
              <w:pStyle w:val="ENoteTableText"/>
            </w:pPr>
          </w:p>
        </w:tc>
      </w:tr>
      <w:tr w:rsidR="007A3ABC" w:rsidRPr="00635548" w14:paraId="54F72C04" w14:textId="77777777" w:rsidTr="00955928">
        <w:trPr>
          <w:cantSplit/>
        </w:trPr>
        <w:tc>
          <w:tcPr>
            <w:tcW w:w="1700" w:type="pct"/>
            <w:shd w:val="clear" w:color="auto" w:fill="auto"/>
          </w:tcPr>
          <w:p w14:paraId="188E9287" w14:textId="435C86DF" w:rsidR="007A3ABC" w:rsidRPr="00635548" w:rsidRDefault="007A3ABC" w:rsidP="009C1902">
            <w:pPr>
              <w:pStyle w:val="ENoteTableText"/>
              <w:tabs>
                <w:tab w:val="center" w:leader="dot" w:pos="2268"/>
              </w:tabs>
            </w:pPr>
            <w:r w:rsidRPr="00635548">
              <w:t>r 42.290</w:t>
            </w:r>
            <w:r w:rsidRPr="00635548">
              <w:tab/>
            </w:r>
          </w:p>
        </w:tc>
        <w:tc>
          <w:tcPr>
            <w:tcW w:w="3300" w:type="pct"/>
            <w:shd w:val="clear" w:color="auto" w:fill="auto"/>
          </w:tcPr>
          <w:p w14:paraId="309811FF" w14:textId="06EC3842"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0A21BFBE" w14:textId="77777777" w:rsidTr="00955928">
        <w:trPr>
          <w:cantSplit/>
        </w:trPr>
        <w:tc>
          <w:tcPr>
            <w:tcW w:w="1700" w:type="pct"/>
            <w:shd w:val="clear" w:color="auto" w:fill="auto"/>
          </w:tcPr>
          <w:p w14:paraId="29608120" w14:textId="6A8E2869" w:rsidR="007A3ABC" w:rsidRPr="00635548" w:rsidRDefault="007A3ABC" w:rsidP="009C1902">
            <w:pPr>
              <w:pStyle w:val="ENoteTableText"/>
            </w:pPr>
            <w:r w:rsidRPr="00635548">
              <w:rPr>
                <w:b/>
              </w:rPr>
              <w:t>Division</w:t>
            </w:r>
            <w:r w:rsidR="00635548">
              <w:rPr>
                <w:b/>
              </w:rPr>
              <w:t> </w:t>
            </w:r>
            <w:r w:rsidRPr="00635548">
              <w:rPr>
                <w:b/>
              </w:rPr>
              <w:t>42.D.2</w:t>
            </w:r>
          </w:p>
        </w:tc>
        <w:tc>
          <w:tcPr>
            <w:tcW w:w="3300" w:type="pct"/>
            <w:shd w:val="clear" w:color="auto" w:fill="auto"/>
          </w:tcPr>
          <w:p w14:paraId="76468323" w14:textId="77777777" w:rsidR="007A3ABC" w:rsidRPr="00635548" w:rsidRDefault="007A3ABC" w:rsidP="009C1902">
            <w:pPr>
              <w:pStyle w:val="ENoteTableText"/>
            </w:pPr>
          </w:p>
        </w:tc>
      </w:tr>
      <w:tr w:rsidR="007A3ABC" w:rsidRPr="00635548" w14:paraId="6AB0AF0F" w14:textId="77777777" w:rsidTr="00955928">
        <w:trPr>
          <w:cantSplit/>
        </w:trPr>
        <w:tc>
          <w:tcPr>
            <w:tcW w:w="1700" w:type="pct"/>
            <w:shd w:val="clear" w:color="auto" w:fill="auto"/>
          </w:tcPr>
          <w:p w14:paraId="4BC59066" w14:textId="2F36E9AF" w:rsidR="007A3ABC" w:rsidRPr="00635548" w:rsidRDefault="007A3ABC" w:rsidP="009C1902">
            <w:pPr>
              <w:pStyle w:val="ENoteTableText"/>
              <w:tabs>
                <w:tab w:val="center" w:leader="dot" w:pos="2268"/>
              </w:tabs>
            </w:pPr>
            <w:r w:rsidRPr="00635548">
              <w:t>r 42.295</w:t>
            </w:r>
            <w:r w:rsidRPr="00635548">
              <w:tab/>
            </w:r>
          </w:p>
        </w:tc>
        <w:tc>
          <w:tcPr>
            <w:tcW w:w="3300" w:type="pct"/>
            <w:shd w:val="clear" w:color="auto" w:fill="auto"/>
          </w:tcPr>
          <w:p w14:paraId="7541719E" w14:textId="371D595F"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7A3ABC" w:rsidRPr="00635548" w14:paraId="74B55B45" w14:textId="77777777" w:rsidTr="00955928">
        <w:trPr>
          <w:cantSplit/>
        </w:trPr>
        <w:tc>
          <w:tcPr>
            <w:tcW w:w="1700" w:type="pct"/>
            <w:shd w:val="clear" w:color="auto" w:fill="auto"/>
          </w:tcPr>
          <w:p w14:paraId="1738CB9C" w14:textId="7BFA6940" w:rsidR="007A3ABC" w:rsidRPr="00635548" w:rsidRDefault="007A3ABC" w:rsidP="009C1902">
            <w:pPr>
              <w:pStyle w:val="ENoteTableText"/>
              <w:tabs>
                <w:tab w:val="center" w:leader="dot" w:pos="2268"/>
              </w:tabs>
            </w:pPr>
            <w:r w:rsidRPr="00635548">
              <w:t>r 42.300</w:t>
            </w:r>
            <w:r w:rsidRPr="00635548">
              <w:tab/>
            </w:r>
          </w:p>
        </w:tc>
        <w:tc>
          <w:tcPr>
            <w:tcW w:w="3300" w:type="pct"/>
            <w:shd w:val="clear" w:color="auto" w:fill="auto"/>
          </w:tcPr>
          <w:p w14:paraId="78E7EE7E" w14:textId="5926B399" w:rsidR="007A3ABC" w:rsidRPr="00635548" w:rsidRDefault="007A3ABC" w:rsidP="009C1902">
            <w:pPr>
              <w:pStyle w:val="ENoteTableText"/>
            </w:pPr>
            <w:r w:rsidRPr="00635548">
              <w:t>ad No</w:t>
            </w:r>
            <w:r w:rsidR="00310362" w:rsidRPr="00635548">
              <w:t> </w:t>
            </w:r>
            <w:r w:rsidRPr="00635548">
              <w:t>328</w:t>
            </w:r>
            <w:r w:rsidR="001B2B08" w:rsidRPr="00635548">
              <w:t>, 2010</w:t>
            </w:r>
          </w:p>
        </w:tc>
      </w:tr>
      <w:tr w:rsidR="0048753F" w:rsidRPr="00635548" w14:paraId="3BB875E3" w14:textId="77777777" w:rsidTr="00955928">
        <w:trPr>
          <w:cantSplit/>
        </w:trPr>
        <w:tc>
          <w:tcPr>
            <w:tcW w:w="1700" w:type="pct"/>
            <w:shd w:val="clear" w:color="auto" w:fill="auto"/>
          </w:tcPr>
          <w:p w14:paraId="23E44C2B" w14:textId="77777777" w:rsidR="0048753F" w:rsidRPr="00635548" w:rsidRDefault="0048753F" w:rsidP="009C1902">
            <w:pPr>
              <w:pStyle w:val="ENoteTableText"/>
              <w:tabs>
                <w:tab w:val="center" w:leader="dot" w:pos="2268"/>
              </w:tabs>
            </w:pPr>
          </w:p>
        </w:tc>
        <w:tc>
          <w:tcPr>
            <w:tcW w:w="3300" w:type="pct"/>
            <w:shd w:val="clear" w:color="auto" w:fill="auto"/>
          </w:tcPr>
          <w:p w14:paraId="084AE178" w14:textId="2E8F4F45" w:rsidR="0048753F" w:rsidRPr="00635548" w:rsidRDefault="0048753F" w:rsidP="009C1902">
            <w:pPr>
              <w:pStyle w:val="ENoteTableText"/>
            </w:pPr>
            <w:r w:rsidRPr="00635548">
              <w:t>am No 5, 2013</w:t>
            </w:r>
          </w:p>
        </w:tc>
      </w:tr>
      <w:tr w:rsidR="007A3ABC" w:rsidRPr="00635548" w14:paraId="04E8563F" w14:textId="77777777" w:rsidTr="00955928">
        <w:trPr>
          <w:cantSplit/>
        </w:trPr>
        <w:tc>
          <w:tcPr>
            <w:tcW w:w="1700" w:type="pct"/>
            <w:shd w:val="clear" w:color="auto" w:fill="auto"/>
          </w:tcPr>
          <w:p w14:paraId="6C7B5DE0" w14:textId="3F3FF58F" w:rsidR="007A3ABC" w:rsidRPr="00635548" w:rsidRDefault="007A3ABC" w:rsidP="009C1902">
            <w:pPr>
              <w:pStyle w:val="ENoteTableText"/>
              <w:tabs>
                <w:tab w:val="center" w:leader="dot" w:pos="2268"/>
              </w:tabs>
            </w:pPr>
            <w:r w:rsidRPr="00635548">
              <w:t>r 42.301</w:t>
            </w:r>
            <w:r w:rsidRPr="00635548">
              <w:tab/>
            </w:r>
          </w:p>
        </w:tc>
        <w:tc>
          <w:tcPr>
            <w:tcW w:w="3300" w:type="pct"/>
            <w:shd w:val="clear" w:color="auto" w:fill="auto"/>
          </w:tcPr>
          <w:p w14:paraId="53CD454C" w14:textId="375E54C8" w:rsidR="007A3ABC" w:rsidRPr="00635548" w:rsidRDefault="007A3ABC" w:rsidP="009C1902">
            <w:pPr>
              <w:pStyle w:val="ENoteTableText"/>
            </w:pPr>
            <w:r w:rsidRPr="00635548">
              <w:t>ad No</w:t>
            </w:r>
            <w:r w:rsidR="00310362" w:rsidRPr="00635548">
              <w:t> </w:t>
            </w:r>
            <w:r w:rsidRPr="00635548">
              <w:t>80, 2013</w:t>
            </w:r>
          </w:p>
        </w:tc>
      </w:tr>
      <w:tr w:rsidR="00D5153A" w:rsidRPr="00635548" w14:paraId="4FCA30EF" w14:textId="77777777" w:rsidTr="00955928">
        <w:trPr>
          <w:cantSplit/>
        </w:trPr>
        <w:tc>
          <w:tcPr>
            <w:tcW w:w="1700" w:type="pct"/>
            <w:shd w:val="clear" w:color="auto" w:fill="auto"/>
          </w:tcPr>
          <w:p w14:paraId="604155FF" w14:textId="77777777" w:rsidR="00D5153A" w:rsidRPr="00635548" w:rsidRDefault="00D5153A" w:rsidP="009C1902">
            <w:pPr>
              <w:pStyle w:val="ENoteTableText"/>
              <w:tabs>
                <w:tab w:val="center" w:leader="dot" w:pos="2268"/>
              </w:tabs>
            </w:pPr>
          </w:p>
        </w:tc>
        <w:tc>
          <w:tcPr>
            <w:tcW w:w="3300" w:type="pct"/>
            <w:shd w:val="clear" w:color="auto" w:fill="auto"/>
          </w:tcPr>
          <w:p w14:paraId="458D10CC" w14:textId="38E757D8" w:rsidR="00D5153A" w:rsidRPr="00635548" w:rsidRDefault="00D5153A" w:rsidP="009C1902">
            <w:pPr>
              <w:pStyle w:val="ENoteTableText"/>
            </w:pPr>
            <w:r w:rsidRPr="00635548">
              <w:t xml:space="preserve">am No </w:t>
            </w:r>
            <w:r w:rsidR="00BC2EB4" w:rsidRPr="00635548">
              <w:t>274</w:t>
            </w:r>
            <w:r w:rsidR="00E5162D" w:rsidRPr="00635548">
              <w:t>, 2013</w:t>
            </w:r>
            <w:r w:rsidR="00D90EAD" w:rsidRPr="00635548">
              <w:t>;</w:t>
            </w:r>
            <w:r w:rsidR="00BC2EB4" w:rsidRPr="00635548">
              <w:t xml:space="preserve"> </w:t>
            </w:r>
            <w:r w:rsidR="00E5162D" w:rsidRPr="00635548">
              <w:t xml:space="preserve">No </w:t>
            </w:r>
            <w:r w:rsidR="00FF3CC8" w:rsidRPr="00635548">
              <w:t>275</w:t>
            </w:r>
            <w:r w:rsidRPr="00635548">
              <w:t>, 2013</w:t>
            </w:r>
            <w:r w:rsidR="00C12596" w:rsidRPr="00635548">
              <w:t>; No</w:t>
            </w:r>
            <w:r w:rsidR="00E22C41" w:rsidRPr="00635548">
              <w:t xml:space="preserve"> </w:t>
            </w:r>
            <w:r w:rsidR="00C12596" w:rsidRPr="00635548">
              <w:t>166, 2014</w:t>
            </w:r>
          </w:p>
        </w:tc>
      </w:tr>
      <w:tr w:rsidR="007A3ABC" w:rsidRPr="00635548" w14:paraId="4C6D318A" w14:textId="77777777" w:rsidTr="00955928">
        <w:trPr>
          <w:cantSplit/>
        </w:trPr>
        <w:tc>
          <w:tcPr>
            <w:tcW w:w="1700" w:type="pct"/>
            <w:shd w:val="clear" w:color="auto" w:fill="auto"/>
          </w:tcPr>
          <w:p w14:paraId="1AC41DF6" w14:textId="2BC910D4" w:rsidR="007A3ABC" w:rsidRPr="00635548" w:rsidRDefault="007A3ABC" w:rsidP="009C1902">
            <w:pPr>
              <w:pStyle w:val="ENoteTableText"/>
            </w:pPr>
            <w:r w:rsidRPr="00635548">
              <w:rPr>
                <w:b/>
              </w:rPr>
              <w:t>Division</w:t>
            </w:r>
            <w:r w:rsidR="00635548">
              <w:rPr>
                <w:b/>
              </w:rPr>
              <w:t> </w:t>
            </w:r>
            <w:r w:rsidRPr="00635548">
              <w:rPr>
                <w:b/>
              </w:rPr>
              <w:t>42.D.3</w:t>
            </w:r>
          </w:p>
        </w:tc>
        <w:tc>
          <w:tcPr>
            <w:tcW w:w="3300" w:type="pct"/>
            <w:shd w:val="clear" w:color="auto" w:fill="auto"/>
          </w:tcPr>
          <w:p w14:paraId="70BE37BD" w14:textId="77777777" w:rsidR="007A3ABC" w:rsidRPr="00635548" w:rsidRDefault="007A3ABC" w:rsidP="009C1902">
            <w:pPr>
              <w:pStyle w:val="ENoteTableText"/>
            </w:pPr>
          </w:p>
        </w:tc>
      </w:tr>
      <w:tr w:rsidR="007A3ABC" w:rsidRPr="00635548" w14:paraId="51E36629" w14:textId="77777777" w:rsidTr="00955928">
        <w:trPr>
          <w:cantSplit/>
        </w:trPr>
        <w:tc>
          <w:tcPr>
            <w:tcW w:w="1700" w:type="pct"/>
            <w:shd w:val="clear" w:color="auto" w:fill="auto"/>
          </w:tcPr>
          <w:p w14:paraId="141259EC" w14:textId="7C222D6D" w:rsidR="007A3ABC" w:rsidRPr="00635548" w:rsidRDefault="007A3ABC" w:rsidP="009C1902">
            <w:pPr>
              <w:pStyle w:val="ENoteTableText"/>
              <w:tabs>
                <w:tab w:val="center" w:leader="dot" w:pos="2268"/>
              </w:tabs>
            </w:pPr>
            <w:r w:rsidRPr="00635548">
              <w:t>r 42.305</w:t>
            </w:r>
            <w:r w:rsidRPr="00635548">
              <w:tab/>
            </w:r>
          </w:p>
        </w:tc>
        <w:tc>
          <w:tcPr>
            <w:tcW w:w="3300" w:type="pct"/>
            <w:shd w:val="clear" w:color="auto" w:fill="auto"/>
          </w:tcPr>
          <w:p w14:paraId="1F105D98" w14:textId="12327AA9"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0D56BB5A" w14:textId="77777777" w:rsidTr="00955928">
        <w:trPr>
          <w:cantSplit/>
        </w:trPr>
        <w:tc>
          <w:tcPr>
            <w:tcW w:w="1700" w:type="pct"/>
            <w:shd w:val="clear" w:color="auto" w:fill="auto"/>
          </w:tcPr>
          <w:p w14:paraId="1BD319D9" w14:textId="3598593F" w:rsidR="007A3ABC" w:rsidRPr="00635548" w:rsidRDefault="007A3ABC" w:rsidP="009C1902">
            <w:pPr>
              <w:pStyle w:val="ENoteTableText"/>
              <w:tabs>
                <w:tab w:val="center" w:leader="dot" w:pos="2268"/>
              </w:tabs>
            </w:pPr>
            <w:r w:rsidRPr="00635548">
              <w:t>r 42.306</w:t>
            </w:r>
            <w:r w:rsidRPr="00635548">
              <w:tab/>
            </w:r>
          </w:p>
        </w:tc>
        <w:tc>
          <w:tcPr>
            <w:tcW w:w="3300" w:type="pct"/>
            <w:shd w:val="clear" w:color="auto" w:fill="auto"/>
          </w:tcPr>
          <w:p w14:paraId="0C936357" w14:textId="34D0086B" w:rsidR="007A3ABC" w:rsidRPr="00635548" w:rsidRDefault="007A3ABC" w:rsidP="009C1902">
            <w:pPr>
              <w:pStyle w:val="ENoteTableText"/>
            </w:pPr>
            <w:r w:rsidRPr="00635548">
              <w:t>ad No</w:t>
            </w:r>
            <w:r w:rsidR="00310362" w:rsidRPr="00635548">
              <w:t> </w:t>
            </w:r>
            <w:r w:rsidRPr="00635548">
              <w:t>80, 2013</w:t>
            </w:r>
          </w:p>
        </w:tc>
      </w:tr>
      <w:tr w:rsidR="00D5153A" w:rsidRPr="00635548" w14:paraId="7EC88BAD" w14:textId="77777777" w:rsidTr="00955928">
        <w:trPr>
          <w:cantSplit/>
        </w:trPr>
        <w:tc>
          <w:tcPr>
            <w:tcW w:w="1700" w:type="pct"/>
            <w:shd w:val="clear" w:color="auto" w:fill="auto"/>
          </w:tcPr>
          <w:p w14:paraId="535E2EC1" w14:textId="77777777" w:rsidR="00D5153A" w:rsidRPr="00635548" w:rsidRDefault="00D5153A" w:rsidP="009C1902">
            <w:pPr>
              <w:pStyle w:val="ENoteTableText"/>
              <w:tabs>
                <w:tab w:val="center" w:leader="dot" w:pos="2268"/>
              </w:tabs>
            </w:pPr>
          </w:p>
        </w:tc>
        <w:tc>
          <w:tcPr>
            <w:tcW w:w="3300" w:type="pct"/>
            <w:shd w:val="clear" w:color="auto" w:fill="auto"/>
          </w:tcPr>
          <w:p w14:paraId="5F3491C1" w14:textId="2BDFC0F9" w:rsidR="00D5153A" w:rsidRPr="00635548" w:rsidRDefault="00D5153A" w:rsidP="009C1902">
            <w:pPr>
              <w:pStyle w:val="ENoteTableText"/>
            </w:pPr>
            <w:r w:rsidRPr="00635548">
              <w:t xml:space="preserve">am No </w:t>
            </w:r>
            <w:r w:rsidR="00BC2EB4" w:rsidRPr="00635548">
              <w:t>274</w:t>
            </w:r>
            <w:r w:rsidR="00E5162D" w:rsidRPr="00635548">
              <w:t>, 2013;</w:t>
            </w:r>
            <w:r w:rsidR="00BC2EB4" w:rsidRPr="00635548">
              <w:t xml:space="preserve"> </w:t>
            </w:r>
            <w:r w:rsidR="00E5162D" w:rsidRPr="00635548">
              <w:t xml:space="preserve">No </w:t>
            </w:r>
            <w:r w:rsidR="00FF3CC8" w:rsidRPr="00635548">
              <w:t>275</w:t>
            </w:r>
            <w:r w:rsidRPr="00635548">
              <w:t>, 2013</w:t>
            </w:r>
          </w:p>
        </w:tc>
      </w:tr>
      <w:tr w:rsidR="007A3ABC" w:rsidRPr="00635548" w14:paraId="59617D5A" w14:textId="77777777" w:rsidTr="00955928">
        <w:trPr>
          <w:cantSplit/>
        </w:trPr>
        <w:tc>
          <w:tcPr>
            <w:tcW w:w="1700" w:type="pct"/>
            <w:shd w:val="clear" w:color="auto" w:fill="auto"/>
          </w:tcPr>
          <w:p w14:paraId="6EA361A2" w14:textId="5765A8B1" w:rsidR="007A3ABC" w:rsidRPr="00635548" w:rsidRDefault="007A3ABC" w:rsidP="009C1902">
            <w:pPr>
              <w:pStyle w:val="ENoteTableText"/>
            </w:pPr>
            <w:r w:rsidRPr="00635548">
              <w:rPr>
                <w:b/>
              </w:rPr>
              <w:t>Division</w:t>
            </w:r>
            <w:r w:rsidR="00635548">
              <w:rPr>
                <w:b/>
              </w:rPr>
              <w:t> </w:t>
            </w:r>
            <w:r w:rsidRPr="00635548">
              <w:rPr>
                <w:b/>
              </w:rPr>
              <w:t>42.D.4</w:t>
            </w:r>
          </w:p>
        </w:tc>
        <w:tc>
          <w:tcPr>
            <w:tcW w:w="3300" w:type="pct"/>
            <w:shd w:val="clear" w:color="auto" w:fill="auto"/>
          </w:tcPr>
          <w:p w14:paraId="0CE57260" w14:textId="77777777" w:rsidR="007A3ABC" w:rsidRPr="00635548" w:rsidRDefault="007A3ABC" w:rsidP="009C1902">
            <w:pPr>
              <w:pStyle w:val="ENoteTableText"/>
            </w:pPr>
          </w:p>
        </w:tc>
      </w:tr>
      <w:tr w:rsidR="007A3ABC" w:rsidRPr="00635548" w14:paraId="3F9C853F" w14:textId="77777777" w:rsidTr="00955928">
        <w:trPr>
          <w:cantSplit/>
        </w:trPr>
        <w:tc>
          <w:tcPr>
            <w:tcW w:w="1700" w:type="pct"/>
            <w:shd w:val="clear" w:color="auto" w:fill="auto"/>
          </w:tcPr>
          <w:p w14:paraId="0C12D38B" w14:textId="2168FFD0" w:rsidR="007A3ABC" w:rsidRPr="00635548" w:rsidRDefault="007A3ABC" w:rsidP="009C1902">
            <w:pPr>
              <w:pStyle w:val="ENoteTableText"/>
              <w:tabs>
                <w:tab w:val="center" w:leader="dot" w:pos="2268"/>
              </w:tabs>
            </w:pPr>
            <w:r w:rsidRPr="00635548">
              <w:t>r 42.310</w:t>
            </w:r>
            <w:r w:rsidRPr="00635548">
              <w:tab/>
            </w:r>
          </w:p>
        </w:tc>
        <w:tc>
          <w:tcPr>
            <w:tcW w:w="3300" w:type="pct"/>
            <w:shd w:val="clear" w:color="auto" w:fill="auto"/>
          </w:tcPr>
          <w:p w14:paraId="494A39E9" w14:textId="00386F60"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4A25AADB" w14:textId="77777777" w:rsidTr="00955928">
        <w:trPr>
          <w:cantSplit/>
        </w:trPr>
        <w:tc>
          <w:tcPr>
            <w:tcW w:w="1700" w:type="pct"/>
            <w:shd w:val="clear" w:color="auto" w:fill="auto"/>
          </w:tcPr>
          <w:p w14:paraId="72B0A769" w14:textId="1015611D" w:rsidR="007A3ABC" w:rsidRPr="00635548" w:rsidRDefault="007A3ABC" w:rsidP="009C1902">
            <w:pPr>
              <w:pStyle w:val="ENoteTableText"/>
              <w:tabs>
                <w:tab w:val="center" w:leader="dot" w:pos="2268"/>
              </w:tabs>
            </w:pPr>
            <w:r w:rsidRPr="00635548">
              <w:t>r 42.315</w:t>
            </w:r>
            <w:r w:rsidRPr="00635548">
              <w:tab/>
            </w:r>
          </w:p>
        </w:tc>
        <w:tc>
          <w:tcPr>
            <w:tcW w:w="3300" w:type="pct"/>
            <w:shd w:val="clear" w:color="auto" w:fill="auto"/>
          </w:tcPr>
          <w:p w14:paraId="7E136C10" w14:textId="3F5044EF"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5C3BE77E" w14:textId="77777777" w:rsidTr="00955928">
        <w:trPr>
          <w:cantSplit/>
        </w:trPr>
        <w:tc>
          <w:tcPr>
            <w:tcW w:w="1700" w:type="pct"/>
            <w:shd w:val="clear" w:color="auto" w:fill="auto"/>
          </w:tcPr>
          <w:p w14:paraId="221875F1" w14:textId="05715347" w:rsidR="007A3ABC" w:rsidRPr="00635548" w:rsidRDefault="007A3ABC" w:rsidP="009C1902">
            <w:pPr>
              <w:pStyle w:val="ENoteTableText"/>
              <w:tabs>
                <w:tab w:val="center" w:leader="dot" w:pos="2268"/>
              </w:tabs>
            </w:pPr>
            <w:r w:rsidRPr="00635548">
              <w:t>r 42.320</w:t>
            </w:r>
            <w:r w:rsidRPr="00635548">
              <w:tab/>
            </w:r>
          </w:p>
        </w:tc>
        <w:tc>
          <w:tcPr>
            <w:tcW w:w="3300" w:type="pct"/>
            <w:shd w:val="clear" w:color="auto" w:fill="auto"/>
          </w:tcPr>
          <w:p w14:paraId="1F7164FC" w14:textId="47C282F8"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5D2DEFC5" w14:textId="77777777" w:rsidTr="00955928">
        <w:trPr>
          <w:cantSplit/>
        </w:trPr>
        <w:tc>
          <w:tcPr>
            <w:tcW w:w="1700" w:type="pct"/>
            <w:shd w:val="clear" w:color="auto" w:fill="auto"/>
          </w:tcPr>
          <w:p w14:paraId="012CC5B6" w14:textId="0C27461A" w:rsidR="007A3ABC" w:rsidRPr="00635548" w:rsidRDefault="007A3ABC" w:rsidP="009C1902">
            <w:pPr>
              <w:pStyle w:val="ENoteTableText"/>
              <w:tabs>
                <w:tab w:val="center" w:leader="dot" w:pos="2268"/>
              </w:tabs>
            </w:pPr>
            <w:r w:rsidRPr="00635548">
              <w:t>r 42.325</w:t>
            </w:r>
            <w:r w:rsidRPr="00635548">
              <w:tab/>
            </w:r>
          </w:p>
        </w:tc>
        <w:tc>
          <w:tcPr>
            <w:tcW w:w="3300" w:type="pct"/>
            <w:shd w:val="clear" w:color="auto" w:fill="auto"/>
          </w:tcPr>
          <w:p w14:paraId="2DA9910A" w14:textId="2DA9B69C"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D5153A" w:rsidRPr="00635548" w14:paraId="56C3E4AD" w14:textId="77777777" w:rsidTr="00955928">
        <w:trPr>
          <w:cantSplit/>
        </w:trPr>
        <w:tc>
          <w:tcPr>
            <w:tcW w:w="1700" w:type="pct"/>
            <w:shd w:val="clear" w:color="auto" w:fill="auto"/>
          </w:tcPr>
          <w:p w14:paraId="46543451" w14:textId="77777777" w:rsidR="00D5153A" w:rsidRPr="00635548" w:rsidRDefault="00D5153A" w:rsidP="009C1902">
            <w:pPr>
              <w:pStyle w:val="ENoteTableText"/>
              <w:tabs>
                <w:tab w:val="center" w:leader="dot" w:pos="2268"/>
              </w:tabs>
            </w:pPr>
          </w:p>
        </w:tc>
        <w:tc>
          <w:tcPr>
            <w:tcW w:w="3300" w:type="pct"/>
            <w:shd w:val="clear" w:color="auto" w:fill="auto"/>
          </w:tcPr>
          <w:p w14:paraId="2767DE32" w14:textId="77777777" w:rsidR="00D5153A" w:rsidRPr="00635548" w:rsidRDefault="00D5153A" w:rsidP="009C1902">
            <w:pPr>
              <w:pStyle w:val="ENoteTableText"/>
            </w:pPr>
            <w:r w:rsidRPr="00635548">
              <w:t xml:space="preserve">am No </w:t>
            </w:r>
            <w:r w:rsidR="00FF3CC8" w:rsidRPr="00635548">
              <w:t>275</w:t>
            </w:r>
            <w:r w:rsidRPr="00635548">
              <w:t>, 2013</w:t>
            </w:r>
          </w:p>
        </w:tc>
      </w:tr>
      <w:tr w:rsidR="007A3ABC" w:rsidRPr="00635548" w14:paraId="32831516" w14:textId="77777777" w:rsidTr="00955928">
        <w:trPr>
          <w:cantSplit/>
        </w:trPr>
        <w:tc>
          <w:tcPr>
            <w:tcW w:w="1700" w:type="pct"/>
            <w:shd w:val="clear" w:color="auto" w:fill="auto"/>
          </w:tcPr>
          <w:p w14:paraId="3428A9C0" w14:textId="62CF4F5E" w:rsidR="007A3ABC" w:rsidRPr="00635548" w:rsidRDefault="007A3ABC" w:rsidP="009C1902">
            <w:pPr>
              <w:pStyle w:val="ENoteTableText"/>
              <w:tabs>
                <w:tab w:val="center" w:leader="dot" w:pos="2268"/>
              </w:tabs>
            </w:pPr>
            <w:r w:rsidRPr="00635548">
              <w:t>r 42.330</w:t>
            </w:r>
            <w:r w:rsidRPr="00635548">
              <w:tab/>
            </w:r>
          </w:p>
        </w:tc>
        <w:tc>
          <w:tcPr>
            <w:tcW w:w="3300" w:type="pct"/>
            <w:shd w:val="clear" w:color="auto" w:fill="auto"/>
          </w:tcPr>
          <w:p w14:paraId="1704E99E" w14:textId="0A284C12"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2476F224" w14:textId="77777777" w:rsidTr="00955928">
        <w:trPr>
          <w:cantSplit/>
        </w:trPr>
        <w:tc>
          <w:tcPr>
            <w:tcW w:w="1700" w:type="pct"/>
            <w:shd w:val="clear" w:color="auto" w:fill="auto"/>
          </w:tcPr>
          <w:p w14:paraId="69CCB9CB" w14:textId="56D78376" w:rsidR="007A3ABC" w:rsidRPr="00635548" w:rsidRDefault="007A3ABC" w:rsidP="009C1902">
            <w:pPr>
              <w:pStyle w:val="ENoteTableText"/>
            </w:pPr>
            <w:r w:rsidRPr="00635548">
              <w:rPr>
                <w:b/>
              </w:rPr>
              <w:t>Division</w:t>
            </w:r>
            <w:r w:rsidR="00635548">
              <w:rPr>
                <w:b/>
              </w:rPr>
              <w:t> </w:t>
            </w:r>
            <w:r w:rsidRPr="00635548">
              <w:rPr>
                <w:b/>
              </w:rPr>
              <w:t>42.D.5</w:t>
            </w:r>
          </w:p>
        </w:tc>
        <w:tc>
          <w:tcPr>
            <w:tcW w:w="3300" w:type="pct"/>
            <w:shd w:val="clear" w:color="auto" w:fill="auto"/>
          </w:tcPr>
          <w:p w14:paraId="6E00818D" w14:textId="77777777" w:rsidR="007A3ABC" w:rsidRPr="00635548" w:rsidRDefault="007A3ABC" w:rsidP="009C1902">
            <w:pPr>
              <w:pStyle w:val="ENoteTableText"/>
            </w:pPr>
          </w:p>
        </w:tc>
      </w:tr>
      <w:tr w:rsidR="007A3ABC" w:rsidRPr="00635548" w14:paraId="247F645F" w14:textId="77777777" w:rsidTr="00955928">
        <w:trPr>
          <w:cantSplit/>
        </w:trPr>
        <w:tc>
          <w:tcPr>
            <w:tcW w:w="1700" w:type="pct"/>
            <w:shd w:val="clear" w:color="auto" w:fill="auto"/>
          </w:tcPr>
          <w:p w14:paraId="0234028F" w14:textId="0B65737B" w:rsidR="007A3ABC" w:rsidRPr="00635548" w:rsidRDefault="007A3ABC" w:rsidP="009C1902">
            <w:pPr>
              <w:pStyle w:val="ENoteTableText"/>
              <w:tabs>
                <w:tab w:val="center" w:leader="dot" w:pos="2268"/>
              </w:tabs>
            </w:pPr>
            <w:r w:rsidRPr="00635548">
              <w:t>r 42.335</w:t>
            </w:r>
            <w:r w:rsidRPr="00635548">
              <w:tab/>
            </w:r>
          </w:p>
        </w:tc>
        <w:tc>
          <w:tcPr>
            <w:tcW w:w="3300" w:type="pct"/>
            <w:shd w:val="clear" w:color="auto" w:fill="auto"/>
          </w:tcPr>
          <w:p w14:paraId="2052D343" w14:textId="3C74FF1D"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006514" w:rsidRPr="00635548" w14:paraId="61216829" w14:textId="77777777" w:rsidTr="00955928">
        <w:trPr>
          <w:cantSplit/>
        </w:trPr>
        <w:tc>
          <w:tcPr>
            <w:tcW w:w="1700" w:type="pct"/>
            <w:shd w:val="clear" w:color="auto" w:fill="auto"/>
          </w:tcPr>
          <w:p w14:paraId="1F5609BC" w14:textId="77777777" w:rsidR="00006514" w:rsidRPr="00635548" w:rsidRDefault="00006514" w:rsidP="009C1902">
            <w:pPr>
              <w:pStyle w:val="ENoteTableText"/>
              <w:tabs>
                <w:tab w:val="center" w:leader="dot" w:pos="2268"/>
              </w:tabs>
            </w:pPr>
          </w:p>
        </w:tc>
        <w:tc>
          <w:tcPr>
            <w:tcW w:w="3300" w:type="pct"/>
            <w:shd w:val="clear" w:color="auto" w:fill="auto"/>
          </w:tcPr>
          <w:p w14:paraId="42C02A3E" w14:textId="59A5CC5A" w:rsidR="00006514" w:rsidRPr="00635548" w:rsidRDefault="00006514" w:rsidP="009C1902">
            <w:pPr>
              <w:pStyle w:val="ENoteTableText"/>
            </w:pPr>
            <w:r w:rsidRPr="00635548">
              <w:t>am No 5, 2013</w:t>
            </w:r>
          </w:p>
        </w:tc>
      </w:tr>
      <w:tr w:rsidR="007A3ABC" w:rsidRPr="00635548" w14:paraId="225796E7" w14:textId="77777777" w:rsidTr="00955928">
        <w:trPr>
          <w:cantSplit/>
        </w:trPr>
        <w:tc>
          <w:tcPr>
            <w:tcW w:w="1700" w:type="pct"/>
            <w:shd w:val="clear" w:color="auto" w:fill="auto"/>
          </w:tcPr>
          <w:p w14:paraId="463A4F60" w14:textId="6F6BE302" w:rsidR="007A3ABC" w:rsidRPr="00635548" w:rsidRDefault="007A3ABC" w:rsidP="009C1902">
            <w:pPr>
              <w:pStyle w:val="ENoteTableText"/>
              <w:tabs>
                <w:tab w:val="center" w:leader="dot" w:pos="2268"/>
              </w:tabs>
            </w:pPr>
            <w:r w:rsidRPr="00635548">
              <w:t>r 42.340</w:t>
            </w:r>
            <w:r w:rsidRPr="00635548">
              <w:tab/>
            </w:r>
          </w:p>
        </w:tc>
        <w:tc>
          <w:tcPr>
            <w:tcW w:w="3300" w:type="pct"/>
            <w:shd w:val="clear" w:color="auto" w:fill="auto"/>
          </w:tcPr>
          <w:p w14:paraId="4603FEED" w14:textId="66B63D59"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1AE86C02" w14:textId="77777777" w:rsidTr="00955928">
        <w:trPr>
          <w:cantSplit/>
        </w:trPr>
        <w:tc>
          <w:tcPr>
            <w:tcW w:w="1700" w:type="pct"/>
            <w:shd w:val="clear" w:color="auto" w:fill="auto"/>
          </w:tcPr>
          <w:p w14:paraId="1544D65D" w14:textId="785C6B60" w:rsidR="007A3ABC" w:rsidRPr="00635548" w:rsidRDefault="007A3ABC" w:rsidP="009C1902">
            <w:pPr>
              <w:pStyle w:val="ENoteTableText"/>
              <w:tabs>
                <w:tab w:val="center" w:leader="dot" w:pos="2268"/>
              </w:tabs>
            </w:pPr>
            <w:r w:rsidRPr="00635548">
              <w:t>r 42.345</w:t>
            </w:r>
            <w:r w:rsidRPr="00635548">
              <w:tab/>
            </w:r>
          </w:p>
        </w:tc>
        <w:tc>
          <w:tcPr>
            <w:tcW w:w="3300" w:type="pct"/>
            <w:shd w:val="clear" w:color="auto" w:fill="auto"/>
          </w:tcPr>
          <w:p w14:paraId="0CE07B57" w14:textId="14D68FEE"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7F2A6FCE" w14:textId="77777777" w:rsidTr="00955928">
        <w:trPr>
          <w:cantSplit/>
        </w:trPr>
        <w:tc>
          <w:tcPr>
            <w:tcW w:w="1700" w:type="pct"/>
            <w:shd w:val="clear" w:color="auto" w:fill="auto"/>
          </w:tcPr>
          <w:p w14:paraId="6184536E" w14:textId="07395EF6" w:rsidR="007A3ABC" w:rsidRPr="00635548" w:rsidRDefault="007A3ABC" w:rsidP="009C1902">
            <w:pPr>
              <w:pStyle w:val="ENoteTableText"/>
            </w:pPr>
            <w:r w:rsidRPr="00635548">
              <w:rPr>
                <w:b/>
              </w:rPr>
              <w:lastRenderedPageBreak/>
              <w:t>Division</w:t>
            </w:r>
            <w:r w:rsidR="00635548">
              <w:rPr>
                <w:b/>
              </w:rPr>
              <w:t> </w:t>
            </w:r>
            <w:r w:rsidRPr="00635548">
              <w:rPr>
                <w:b/>
              </w:rPr>
              <w:t>42.D.6</w:t>
            </w:r>
          </w:p>
        </w:tc>
        <w:tc>
          <w:tcPr>
            <w:tcW w:w="3300" w:type="pct"/>
            <w:shd w:val="clear" w:color="auto" w:fill="auto"/>
          </w:tcPr>
          <w:p w14:paraId="2C818079" w14:textId="77777777" w:rsidR="007A3ABC" w:rsidRPr="00635548" w:rsidRDefault="007A3ABC" w:rsidP="009C1902">
            <w:pPr>
              <w:pStyle w:val="ENoteTableText"/>
            </w:pPr>
          </w:p>
        </w:tc>
      </w:tr>
      <w:tr w:rsidR="007A3ABC" w:rsidRPr="00635548" w14:paraId="0C2AE625" w14:textId="77777777" w:rsidTr="00955928">
        <w:trPr>
          <w:cantSplit/>
        </w:trPr>
        <w:tc>
          <w:tcPr>
            <w:tcW w:w="1700" w:type="pct"/>
            <w:shd w:val="clear" w:color="auto" w:fill="auto"/>
          </w:tcPr>
          <w:p w14:paraId="1A10277A" w14:textId="00E543CC" w:rsidR="007A3ABC" w:rsidRPr="00635548" w:rsidRDefault="007A3ABC" w:rsidP="009C1902">
            <w:pPr>
              <w:pStyle w:val="ENoteTableText"/>
            </w:pPr>
            <w:r w:rsidRPr="00635548">
              <w:rPr>
                <w:b/>
              </w:rPr>
              <w:t>Subdivision</w:t>
            </w:r>
            <w:r w:rsidR="00635548">
              <w:rPr>
                <w:b/>
              </w:rPr>
              <w:t> </w:t>
            </w:r>
            <w:r w:rsidRPr="00635548">
              <w:rPr>
                <w:b/>
              </w:rPr>
              <w:t>42.D.6.1</w:t>
            </w:r>
          </w:p>
        </w:tc>
        <w:tc>
          <w:tcPr>
            <w:tcW w:w="3300" w:type="pct"/>
            <w:shd w:val="clear" w:color="auto" w:fill="auto"/>
          </w:tcPr>
          <w:p w14:paraId="78C72D89" w14:textId="77777777" w:rsidR="007A3ABC" w:rsidRPr="00635548" w:rsidRDefault="007A3ABC" w:rsidP="009C1902">
            <w:pPr>
              <w:pStyle w:val="ENoteTableText"/>
            </w:pPr>
          </w:p>
        </w:tc>
      </w:tr>
      <w:tr w:rsidR="007A3ABC" w:rsidRPr="00635548" w14:paraId="0F92C675" w14:textId="77777777" w:rsidTr="00955928">
        <w:trPr>
          <w:cantSplit/>
        </w:trPr>
        <w:tc>
          <w:tcPr>
            <w:tcW w:w="1700" w:type="pct"/>
            <w:shd w:val="clear" w:color="auto" w:fill="auto"/>
          </w:tcPr>
          <w:p w14:paraId="64CBD934" w14:textId="7AEADA1F" w:rsidR="007A3ABC" w:rsidRPr="00635548" w:rsidRDefault="007A3ABC" w:rsidP="009C1902">
            <w:pPr>
              <w:pStyle w:val="ENoteTableText"/>
              <w:tabs>
                <w:tab w:val="center" w:leader="dot" w:pos="2268"/>
              </w:tabs>
            </w:pPr>
            <w:r w:rsidRPr="00635548">
              <w:t>r 42.350</w:t>
            </w:r>
            <w:r w:rsidRPr="00635548">
              <w:tab/>
            </w:r>
          </w:p>
        </w:tc>
        <w:tc>
          <w:tcPr>
            <w:tcW w:w="3300" w:type="pct"/>
            <w:shd w:val="clear" w:color="auto" w:fill="auto"/>
          </w:tcPr>
          <w:p w14:paraId="7B588FD5" w14:textId="1763042D"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1B08851D" w14:textId="77777777" w:rsidTr="00955928">
        <w:trPr>
          <w:cantSplit/>
        </w:trPr>
        <w:tc>
          <w:tcPr>
            <w:tcW w:w="1700" w:type="pct"/>
            <w:shd w:val="clear" w:color="auto" w:fill="auto"/>
          </w:tcPr>
          <w:p w14:paraId="0CD43586" w14:textId="4CA3F748" w:rsidR="007A3ABC" w:rsidRPr="00635548" w:rsidRDefault="007A3ABC" w:rsidP="009C1902">
            <w:pPr>
              <w:pStyle w:val="ENoteTableText"/>
              <w:tabs>
                <w:tab w:val="center" w:leader="dot" w:pos="2268"/>
              </w:tabs>
            </w:pPr>
            <w:r w:rsidRPr="00635548">
              <w:t>r 42.355</w:t>
            </w:r>
            <w:r w:rsidRPr="00635548">
              <w:tab/>
            </w:r>
          </w:p>
        </w:tc>
        <w:tc>
          <w:tcPr>
            <w:tcW w:w="3300" w:type="pct"/>
            <w:shd w:val="clear" w:color="auto" w:fill="auto"/>
          </w:tcPr>
          <w:p w14:paraId="4415FFF0" w14:textId="78B42710"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5DB965F7" w14:textId="77777777" w:rsidTr="00955928">
        <w:trPr>
          <w:cantSplit/>
        </w:trPr>
        <w:tc>
          <w:tcPr>
            <w:tcW w:w="1700" w:type="pct"/>
            <w:shd w:val="clear" w:color="auto" w:fill="auto"/>
          </w:tcPr>
          <w:p w14:paraId="30E764BB" w14:textId="324B8FF8" w:rsidR="007A3ABC" w:rsidRPr="00635548" w:rsidRDefault="007A3ABC" w:rsidP="009C1902">
            <w:pPr>
              <w:pStyle w:val="ENoteTableText"/>
              <w:tabs>
                <w:tab w:val="center" w:leader="dot" w:pos="2268"/>
              </w:tabs>
            </w:pPr>
            <w:r w:rsidRPr="00635548">
              <w:t>r 42.360</w:t>
            </w:r>
            <w:r w:rsidRPr="00635548">
              <w:tab/>
            </w:r>
          </w:p>
        </w:tc>
        <w:tc>
          <w:tcPr>
            <w:tcW w:w="3300" w:type="pct"/>
            <w:shd w:val="clear" w:color="auto" w:fill="auto"/>
          </w:tcPr>
          <w:p w14:paraId="38102071" w14:textId="5B5E726A"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9514D2" w:rsidRPr="00635548" w14:paraId="280A3026" w14:textId="77777777" w:rsidTr="00955928">
        <w:trPr>
          <w:cantSplit/>
        </w:trPr>
        <w:tc>
          <w:tcPr>
            <w:tcW w:w="1700" w:type="pct"/>
            <w:shd w:val="clear" w:color="auto" w:fill="auto"/>
          </w:tcPr>
          <w:p w14:paraId="2C89A98C" w14:textId="77777777" w:rsidR="009514D2" w:rsidRPr="00635548" w:rsidRDefault="009514D2" w:rsidP="009C1902">
            <w:pPr>
              <w:pStyle w:val="ENoteTableText"/>
              <w:tabs>
                <w:tab w:val="center" w:leader="dot" w:pos="2268"/>
              </w:tabs>
            </w:pPr>
          </w:p>
        </w:tc>
        <w:tc>
          <w:tcPr>
            <w:tcW w:w="3300" w:type="pct"/>
            <w:shd w:val="clear" w:color="auto" w:fill="auto"/>
          </w:tcPr>
          <w:p w14:paraId="383A1A28" w14:textId="77777777" w:rsidR="009514D2" w:rsidRPr="00635548" w:rsidRDefault="009514D2" w:rsidP="009C1902">
            <w:pPr>
              <w:pStyle w:val="ENoteTableText"/>
            </w:pPr>
            <w:r w:rsidRPr="00635548">
              <w:t>am No 40, 2014</w:t>
            </w:r>
          </w:p>
        </w:tc>
      </w:tr>
      <w:tr w:rsidR="007A3ABC" w:rsidRPr="00635548" w14:paraId="6672407C" w14:textId="77777777" w:rsidTr="00955928">
        <w:trPr>
          <w:cantSplit/>
        </w:trPr>
        <w:tc>
          <w:tcPr>
            <w:tcW w:w="1700" w:type="pct"/>
            <w:shd w:val="clear" w:color="auto" w:fill="auto"/>
          </w:tcPr>
          <w:p w14:paraId="29E5DD73" w14:textId="515837BB" w:rsidR="007A3ABC" w:rsidRPr="00635548" w:rsidRDefault="007A3ABC" w:rsidP="009C1902">
            <w:pPr>
              <w:pStyle w:val="ENoteTableText"/>
              <w:tabs>
                <w:tab w:val="center" w:leader="dot" w:pos="2268"/>
              </w:tabs>
            </w:pPr>
            <w:r w:rsidRPr="00635548">
              <w:t>r 42.365</w:t>
            </w:r>
            <w:r w:rsidRPr="00635548">
              <w:tab/>
            </w:r>
          </w:p>
        </w:tc>
        <w:tc>
          <w:tcPr>
            <w:tcW w:w="3300" w:type="pct"/>
            <w:shd w:val="clear" w:color="auto" w:fill="auto"/>
          </w:tcPr>
          <w:p w14:paraId="726D4EBB" w14:textId="11915464"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023DC578" w14:textId="77777777" w:rsidTr="00955928">
        <w:trPr>
          <w:cantSplit/>
        </w:trPr>
        <w:tc>
          <w:tcPr>
            <w:tcW w:w="1700" w:type="pct"/>
            <w:shd w:val="clear" w:color="auto" w:fill="auto"/>
          </w:tcPr>
          <w:p w14:paraId="4820CC1C" w14:textId="0F5F3262" w:rsidR="007A3ABC" w:rsidRPr="00635548" w:rsidRDefault="007A3ABC" w:rsidP="009C1902">
            <w:pPr>
              <w:pStyle w:val="ENoteTableText"/>
              <w:tabs>
                <w:tab w:val="center" w:leader="dot" w:pos="2268"/>
              </w:tabs>
            </w:pPr>
            <w:r w:rsidRPr="00635548">
              <w:t>r 42.370</w:t>
            </w:r>
            <w:r w:rsidRPr="00635548">
              <w:tab/>
            </w:r>
          </w:p>
        </w:tc>
        <w:tc>
          <w:tcPr>
            <w:tcW w:w="3300" w:type="pct"/>
            <w:shd w:val="clear" w:color="auto" w:fill="auto"/>
          </w:tcPr>
          <w:p w14:paraId="2D4319B3" w14:textId="2E4B73B2"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712095AB" w14:textId="77777777" w:rsidTr="00955928">
        <w:trPr>
          <w:cantSplit/>
        </w:trPr>
        <w:tc>
          <w:tcPr>
            <w:tcW w:w="1700" w:type="pct"/>
            <w:shd w:val="clear" w:color="auto" w:fill="auto"/>
          </w:tcPr>
          <w:p w14:paraId="16CD2D1E" w14:textId="5BD69E0A" w:rsidR="007A3ABC" w:rsidRPr="00635548" w:rsidRDefault="007A3ABC" w:rsidP="009C1902">
            <w:pPr>
              <w:pStyle w:val="ENoteTableText"/>
            </w:pPr>
            <w:r w:rsidRPr="00635548">
              <w:rPr>
                <w:b/>
              </w:rPr>
              <w:t>Subdivision</w:t>
            </w:r>
            <w:r w:rsidR="00635548">
              <w:rPr>
                <w:b/>
              </w:rPr>
              <w:t> </w:t>
            </w:r>
            <w:r w:rsidRPr="00635548">
              <w:rPr>
                <w:b/>
              </w:rPr>
              <w:t>42.D.6.2</w:t>
            </w:r>
          </w:p>
        </w:tc>
        <w:tc>
          <w:tcPr>
            <w:tcW w:w="3300" w:type="pct"/>
            <w:shd w:val="clear" w:color="auto" w:fill="auto"/>
          </w:tcPr>
          <w:p w14:paraId="584884EE" w14:textId="77777777" w:rsidR="007A3ABC" w:rsidRPr="00635548" w:rsidRDefault="007A3ABC" w:rsidP="009C1902">
            <w:pPr>
              <w:pStyle w:val="ENoteTableText"/>
            </w:pPr>
          </w:p>
        </w:tc>
      </w:tr>
      <w:tr w:rsidR="007A3ABC" w:rsidRPr="00635548" w14:paraId="3A1D8C97" w14:textId="77777777" w:rsidTr="00955928">
        <w:trPr>
          <w:cantSplit/>
        </w:trPr>
        <w:tc>
          <w:tcPr>
            <w:tcW w:w="1700" w:type="pct"/>
            <w:shd w:val="clear" w:color="auto" w:fill="auto"/>
          </w:tcPr>
          <w:p w14:paraId="0A1AC0F4" w14:textId="12591AE6" w:rsidR="007A3ABC" w:rsidRPr="00635548" w:rsidRDefault="007A3ABC" w:rsidP="009C1902">
            <w:pPr>
              <w:pStyle w:val="ENoteTableText"/>
              <w:tabs>
                <w:tab w:val="center" w:leader="dot" w:pos="2268"/>
              </w:tabs>
            </w:pPr>
            <w:r w:rsidRPr="00635548">
              <w:t>r 42.375</w:t>
            </w:r>
            <w:r w:rsidRPr="00635548">
              <w:tab/>
            </w:r>
          </w:p>
        </w:tc>
        <w:tc>
          <w:tcPr>
            <w:tcW w:w="3300" w:type="pct"/>
            <w:shd w:val="clear" w:color="auto" w:fill="auto"/>
          </w:tcPr>
          <w:p w14:paraId="3F68FF79" w14:textId="12A2E31B"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6D84944F" w14:textId="77777777" w:rsidTr="00955928">
        <w:trPr>
          <w:cantSplit/>
        </w:trPr>
        <w:tc>
          <w:tcPr>
            <w:tcW w:w="1700" w:type="pct"/>
            <w:shd w:val="clear" w:color="auto" w:fill="auto"/>
          </w:tcPr>
          <w:p w14:paraId="1AA74936" w14:textId="0DEF4161" w:rsidR="007A3ABC" w:rsidRPr="00635548" w:rsidRDefault="007A3ABC" w:rsidP="009C1902">
            <w:pPr>
              <w:pStyle w:val="ENoteTableText"/>
              <w:tabs>
                <w:tab w:val="center" w:leader="dot" w:pos="2268"/>
              </w:tabs>
            </w:pPr>
            <w:r w:rsidRPr="00635548">
              <w:t>r 42.380</w:t>
            </w:r>
            <w:r w:rsidRPr="00635548">
              <w:tab/>
            </w:r>
          </w:p>
        </w:tc>
        <w:tc>
          <w:tcPr>
            <w:tcW w:w="3300" w:type="pct"/>
            <w:shd w:val="clear" w:color="auto" w:fill="auto"/>
          </w:tcPr>
          <w:p w14:paraId="1EB0539E" w14:textId="0FE64903"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2506E4A3" w14:textId="77777777" w:rsidTr="00955928">
        <w:trPr>
          <w:cantSplit/>
        </w:trPr>
        <w:tc>
          <w:tcPr>
            <w:tcW w:w="1700" w:type="pct"/>
            <w:shd w:val="clear" w:color="auto" w:fill="auto"/>
          </w:tcPr>
          <w:p w14:paraId="123A9895" w14:textId="108BB10A" w:rsidR="007A3ABC" w:rsidRPr="00635548" w:rsidRDefault="007A3ABC" w:rsidP="009C1902">
            <w:pPr>
              <w:pStyle w:val="ENoteTableText"/>
              <w:tabs>
                <w:tab w:val="center" w:leader="dot" w:pos="2268"/>
              </w:tabs>
            </w:pPr>
            <w:r w:rsidRPr="00635548">
              <w:t>r 42.385</w:t>
            </w:r>
            <w:r w:rsidRPr="00635548">
              <w:tab/>
            </w:r>
          </w:p>
        </w:tc>
        <w:tc>
          <w:tcPr>
            <w:tcW w:w="3300" w:type="pct"/>
            <w:shd w:val="clear" w:color="auto" w:fill="auto"/>
          </w:tcPr>
          <w:p w14:paraId="6CFC4599" w14:textId="396B80BE"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72FEE6C2" w14:textId="77777777" w:rsidTr="00955928">
        <w:trPr>
          <w:cantSplit/>
        </w:trPr>
        <w:tc>
          <w:tcPr>
            <w:tcW w:w="1700" w:type="pct"/>
            <w:shd w:val="clear" w:color="auto" w:fill="auto"/>
          </w:tcPr>
          <w:p w14:paraId="147E03D4" w14:textId="6C36BC3B" w:rsidR="007A3ABC" w:rsidRPr="00635548" w:rsidRDefault="007A3ABC" w:rsidP="009C1902">
            <w:pPr>
              <w:pStyle w:val="ENoteTableText"/>
              <w:tabs>
                <w:tab w:val="center" w:leader="dot" w:pos="2268"/>
              </w:tabs>
            </w:pPr>
            <w:r w:rsidRPr="00635548">
              <w:t>r 42.390</w:t>
            </w:r>
            <w:r w:rsidRPr="00635548">
              <w:tab/>
            </w:r>
          </w:p>
        </w:tc>
        <w:tc>
          <w:tcPr>
            <w:tcW w:w="3300" w:type="pct"/>
            <w:shd w:val="clear" w:color="auto" w:fill="auto"/>
          </w:tcPr>
          <w:p w14:paraId="4165A1D9" w14:textId="535F5A6A"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37A843F8" w14:textId="77777777" w:rsidTr="00955928">
        <w:trPr>
          <w:cantSplit/>
        </w:trPr>
        <w:tc>
          <w:tcPr>
            <w:tcW w:w="1700" w:type="pct"/>
            <w:shd w:val="clear" w:color="auto" w:fill="auto"/>
          </w:tcPr>
          <w:p w14:paraId="37E79404" w14:textId="04176F94" w:rsidR="007A3ABC" w:rsidRPr="00635548" w:rsidRDefault="007A3ABC" w:rsidP="009C1902">
            <w:pPr>
              <w:pStyle w:val="ENoteTableText"/>
            </w:pPr>
            <w:r w:rsidRPr="00635548">
              <w:rPr>
                <w:b/>
              </w:rPr>
              <w:t>Division</w:t>
            </w:r>
            <w:r w:rsidR="00635548">
              <w:rPr>
                <w:b/>
              </w:rPr>
              <w:t> </w:t>
            </w:r>
            <w:r w:rsidRPr="00635548">
              <w:rPr>
                <w:b/>
              </w:rPr>
              <w:t>42.D.7</w:t>
            </w:r>
          </w:p>
        </w:tc>
        <w:tc>
          <w:tcPr>
            <w:tcW w:w="3300" w:type="pct"/>
            <w:shd w:val="clear" w:color="auto" w:fill="auto"/>
          </w:tcPr>
          <w:p w14:paraId="4A263ABD" w14:textId="77777777" w:rsidR="007A3ABC" w:rsidRPr="00635548" w:rsidRDefault="007A3ABC" w:rsidP="009C1902">
            <w:pPr>
              <w:pStyle w:val="ENoteTableText"/>
            </w:pPr>
          </w:p>
        </w:tc>
      </w:tr>
      <w:tr w:rsidR="007A3ABC" w:rsidRPr="00635548" w14:paraId="518D52E7" w14:textId="77777777" w:rsidTr="00955928">
        <w:trPr>
          <w:cantSplit/>
        </w:trPr>
        <w:tc>
          <w:tcPr>
            <w:tcW w:w="1700" w:type="pct"/>
            <w:shd w:val="clear" w:color="auto" w:fill="auto"/>
          </w:tcPr>
          <w:p w14:paraId="4D445CBB" w14:textId="12ADC279" w:rsidR="007A3ABC" w:rsidRPr="00635548" w:rsidRDefault="007A3ABC" w:rsidP="009C1902">
            <w:pPr>
              <w:pStyle w:val="ENoteTableText"/>
              <w:tabs>
                <w:tab w:val="center" w:leader="dot" w:pos="2268"/>
              </w:tabs>
            </w:pPr>
            <w:r w:rsidRPr="00635548">
              <w:t>r 42.395</w:t>
            </w:r>
            <w:r w:rsidRPr="00635548">
              <w:tab/>
            </w:r>
          </w:p>
        </w:tc>
        <w:tc>
          <w:tcPr>
            <w:tcW w:w="3300" w:type="pct"/>
            <w:shd w:val="clear" w:color="auto" w:fill="auto"/>
          </w:tcPr>
          <w:p w14:paraId="52A65164" w14:textId="38EF6E7F"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D5153A" w:rsidRPr="00635548" w14:paraId="5F73EE05" w14:textId="77777777" w:rsidTr="00955928">
        <w:trPr>
          <w:cantSplit/>
        </w:trPr>
        <w:tc>
          <w:tcPr>
            <w:tcW w:w="1700" w:type="pct"/>
            <w:shd w:val="clear" w:color="auto" w:fill="auto"/>
          </w:tcPr>
          <w:p w14:paraId="35B23F23" w14:textId="77777777" w:rsidR="00D5153A" w:rsidRPr="00635548" w:rsidRDefault="00D5153A" w:rsidP="009C1902">
            <w:pPr>
              <w:pStyle w:val="ENoteTableText"/>
              <w:tabs>
                <w:tab w:val="center" w:leader="dot" w:pos="2268"/>
              </w:tabs>
            </w:pPr>
          </w:p>
        </w:tc>
        <w:tc>
          <w:tcPr>
            <w:tcW w:w="3300" w:type="pct"/>
            <w:shd w:val="clear" w:color="auto" w:fill="auto"/>
          </w:tcPr>
          <w:p w14:paraId="122CE5AE" w14:textId="77777777" w:rsidR="00D5153A" w:rsidRPr="00635548" w:rsidRDefault="00D5153A" w:rsidP="009C1902">
            <w:pPr>
              <w:pStyle w:val="ENoteTableText"/>
            </w:pPr>
            <w:r w:rsidRPr="00635548">
              <w:t xml:space="preserve">am No </w:t>
            </w:r>
            <w:r w:rsidR="00FF3CC8" w:rsidRPr="00635548">
              <w:t>275</w:t>
            </w:r>
            <w:r w:rsidRPr="00635548">
              <w:t>, 2013</w:t>
            </w:r>
          </w:p>
        </w:tc>
      </w:tr>
      <w:tr w:rsidR="007A3ABC" w:rsidRPr="00635548" w14:paraId="098E27E2" w14:textId="77777777" w:rsidTr="00955928">
        <w:trPr>
          <w:cantSplit/>
        </w:trPr>
        <w:tc>
          <w:tcPr>
            <w:tcW w:w="1700" w:type="pct"/>
            <w:shd w:val="clear" w:color="auto" w:fill="auto"/>
          </w:tcPr>
          <w:p w14:paraId="7D7F1D4A" w14:textId="546EE05E" w:rsidR="007A3ABC" w:rsidRPr="00635548" w:rsidRDefault="007A3ABC" w:rsidP="009C1902">
            <w:pPr>
              <w:pStyle w:val="ENoteTableText"/>
              <w:tabs>
                <w:tab w:val="center" w:leader="dot" w:pos="2268"/>
              </w:tabs>
            </w:pPr>
            <w:r w:rsidRPr="00635548">
              <w:t>r 42.400</w:t>
            </w:r>
            <w:r w:rsidRPr="00635548">
              <w:tab/>
            </w:r>
          </w:p>
        </w:tc>
        <w:tc>
          <w:tcPr>
            <w:tcW w:w="3300" w:type="pct"/>
            <w:shd w:val="clear" w:color="auto" w:fill="auto"/>
          </w:tcPr>
          <w:p w14:paraId="10939A2B" w14:textId="658597F7"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20606483" w14:textId="77777777" w:rsidTr="00955928">
        <w:trPr>
          <w:cantSplit/>
        </w:trPr>
        <w:tc>
          <w:tcPr>
            <w:tcW w:w="1700" w:type="pct"/>
            <w:shd w:val="clear" w:color="auto" w:fill="auto"/>
          </w:tcPr>
          <w:p w14:paraId="2D9CCEC9" w14:textId="4183DA31" w:rsidR="007A3ABC" w:rsidRPr="00635548" w:rsidRDefault="007A3ABC" w:rsidP="009C1902">
            <w:pPr>
              <w:pStyle w:val="ENoteTableText"/>
              <w:tabs>
                <w:tab w:val="center" w:leader="dot" w:pos="2268"/>
              </w:tabs>
            </w:pPr>
            <w:r w:rsidRPr="00635548">
              <w:t>r 42.405</w:t>
            </w:r>
            <w:r w:rsidRPr="00635548">
              <w:tab/>
            </w:r>
          </w:p>
        </w:tc>
        <w:tc>
          <w:tcPr>
            <w:tcW w:w="3300" w:type="pct"/>
            <w:shd w:val="clear" w:color="auto" w:fill="auto"/>
          </w:tcPr>
          <w:p w14:paraId="73B5CC02" w14:textId="613EC4F8"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2B9CBC49" w14:textId="77777777" w:rsidTr="00955928">
        <w:trPr>
          <w:cantSplit/>
        </w:trPr>
        <w:tc>
          <w:tcPr>
            <w:tcW w:w="1700" w:type="pct"/>
            <w:shd w:val="clear" w:color="auto" w:fill="auto"/>
          </w:tcPr>
          <w:p w14:paraId="2CFCABC4" w14:textId="401750F6" w:rsidR="007A3ABC" w:rsidRPr="00635548" w:rsidRDefault="007A3ABC" w:rsidP="009C1902">
            <w:pPr>
              <w:pStyle w:val="ENoteTableText"/>
              <w:tabs>
                <w:tab w:val="center" w:leader="dot" w:pos="2268"/>
              </w:tabs>
            </w:pPr>
            <w:r w:rsidRPr="00635548">
              <w:t>r 42.410</w:t>
            </w:r>
            <w:r w:rsidRPr="00635548">
              <w:tab/>
            </w:r>
          </w:p>
        </w:tc>
        <w:tc>
          <w:tcPr>
            <w:tcW w:w="3300" w:type="pct"/>
            <w:shd w:val="clear" w:color="auto" w:fill="auto"/>
          </w:tcPr>
          <w:p w14:paraId="74563E30" w14:textId="128A1203" w:rsidR="007A3ABC" w:rsidRPr="00635548" w:rsidRDefault="007A3ABC" w:rsidP="009C1902">
            <w:pPr>
              <w:pStyle w:val="ENoteTableText"/>
            </w:pPr>
            <w:r w:rsidRPr="00635548">
              <w:t>ad No</w:t>
            </w:r>
            <w:r w:rsidR="00310362" w:rsidRPr="00635548">
              <w:t> </w:t>
            </w:r>
            <w:r w:rsidRPr="00635548">
              <w:t>328</w:t>
            </w:r>
            <w:r w:rsidR="00E5162D" w:rsidRPr="00635548">
              <w:t>, 2010</w:t>
            </w:r>
          </w:p>
        </w:tc>
      </w:tr>
      <w:tr w:rsidR="007A3ABC" w:rsidRPr="00635548" w14:paraId="66A2C843" w14:textId="77777777" w:rsidTr="00955928">
        <w:trPr>
          <w:cantSplit/>
        </w:trPr>
        <w:tc>
          <w:tcPr>
            <w:tcW w:w="1700" w:type="pct"/>
            <w:shd w:val="clear" w:color="auto" w:fill="auto"/>
          </w:tcPr>
          <w:p w14:paraId="36F0184F" w14:textId="77777777" w:rsidR="007A3ABC" w:rsidRPr="00635548" w:rsidRDefault="007A3ABC" w:rsidP="009C1902">
            <w:pPr>
              <w:pStyle w:val="ENoteTableText"/>
            </w:pPr>
            <w:r w:rsidRPr="00635548">
              <w:rPr>
                <w:b/>
              </w:rPr>
              <w:t>Subpart 42.E</w:t>
            </w:r>
          </w:p>
        </w:tc>
        <w:tc>
          <w:tcPr>
            <w:tcW w:w="3300" w:type="pct"/>
            <w:shd w:val="clear" w:color="auto" w:fill="auto"/>
          </w:tcPr>
          <w:p w14:paraId="33E155BB" w14:textId="77777777" w:rsidR="007A3ABC" w:rsidRPr="00635548" w:rsidRDefault="007A3ABC" w:rsidP="009C1902">
            <w:pPr>
              <w:pStyle w:val="ENoteTableText"/>
            </w:pPr>
          </w:p>
        </w:tc>
      </w:tr>
      <w:tr w:rsidR="007A3ABC" w:rsidRPr="00635548" w14:paraId="72F703BE" w14:textId="77777777" w:rsidTr="00955928">
        <w:trPr>
          <w:cantSplit/>
        </w:trPr>
        <w:tc>
          <w:tcPr>
            <w:tcW w:w="1700" w:type="pct"/>
            <w:shd w:val="clear" w:color="auto" w:fill="auto"/>
          </w:tcPr>
          <w:p w14:paraId="0DE9B0AC" w14:textId="75E61E32" w:rsidR="007A3ABC" w:rsidRPr="00635548" w:rsidRDefault="007A3ABC" w:rsidP="009C1902">
            <w:pPr>
              <w:pStyle w:val="ENoteTableText"/>
            </w:pPr>
            <w:r w:rsidRPr="00635548">
              <w:rPr>
                <w:b/>
              </w:rPr>
              <w:t>Division</w:t>
            </w:r>
            <w:r w:rsidR="00635548">
              <w:rPr>
                <w:b/>
              </w:rPr>
              <w:t> </w:t>
            </w:r>
            <w:r w:rsidRPr="00635548">
              <w:rPr>
                <w:b/>
              </w:rPr>
              <w:t>42.E.1</w:t>
            </w:r>
          </w:p>
        </w:tc>
        <w:tc>
          <w:tcPr>
            <w:tcW w:w="3300" w:type="pct"/>
            <w:shd w:val="clear" w:color="auto" w:fill="auto"/>
          </w:tcPr>
          <w:p w14:paraId="592B7366" w14:textId="77777777" w:rsidR="007A3ABC" w:rsidRPr="00635548" w:rsidRDefault="007A3ABC" w:rsidP="009C1902">
            <w:pPr>
              <w:pStyle w:val="ENoteTableText"/>
            </w:pPr>
          </w:p>
        </w:tc>
      </w:tr>
      <w:tr w:rsidR="007A3ABC" w:rsidRPr="00635548" w14:paraId="7154AAE5" w14:textId="77777777" w:rsidTr="00955928">
        <w:trPr>
          <w:cantSplit/>
        </w:trPr>
        <w:tc>
          <w:tcPr>
            <w:tcW w:w="1700" w:type="pct"/>
            <w:shd w:val="clear" w:color="auto" w:fill="auto"/>
          </w:tcPr>
          <w:p w14:paraId="09577B40" w14:textId="1CF4533D" w:rsidR="007A3ABC" w:rsidRPr="00635548" w:rsidRDefault="007A3ABC" w:rsidP="009C1902">
            <w:pPr>
              <w:pStyle w:val="ENoteTableText"/>
              <w:tabs>
                <w:tab w:val="center" w:leader="dot" w:pos="2268"/>
              </w:tabs>
            </w:pPr>
            <w:r w:rsidRPr="00635548">
              <w:t>r 42.415</w:t>
            </w:r>
            <w:r w:rsidRPr="00635548">
              <w:tab/>
            </w:r>
          </w:p>
        </w:tc>
        <w:tc>
          <w:tcPr>
            <w:tcW w:w="3300" w:type="pct"/>
            <w:shd w:val="clear" w:color="auto" w:fill="auto"/>
          </w:tcPr>
          <w:p w14:paraId="7C1FF706" w14:textId="3E05C62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98D9C22" w14:textId="77777777" w:rsidTr="00955928">
        <w:trPr>
          <w:cantSplit/>
        </w:trPr>
        <w:tc>
          <w:tcPr>
            <w:tcW w:w="1700" w:type="pct"/>
            <w:shd w:val="clear" w:color="auto" w:fill="auto"/>
          </w:tcPr>
          <w:p w14:paraId="582D0DD9" w14:textId="539001D8" w:rsidR="007A3ABC" w:rsidRPr="00635548" w:rsidRDefault="007A3ABC" w:rsidP="009C1902">
            <w:pPr>
              <w:pStyle w:val="ENoteTableText"/>
            </w:pPr>
            <w:r w:rsidRPr="00635548">
              <w:rPr>
                <w:b/>
              </w:rPr>
              <w:t>Division</w:t>
            </w:r>
            <w:r w:rsidR="00635548">
              <w:rPr>
                <w:b/>
              </w:rPr>
              <w:t> </w:t>
            </w:r>
            <w:r w:rsidRPr="00635548">
              <w:rPr>
                <w:b/>
              </w:rPr>
              <w:t>42.E.2</w:t>
            </w:r>
          </w:p>
        </w:tc>
        <w:tc>
          <w:tcPr>
            <w:tcW w:w="3300" w:type="pct"/>
            <w:shd w:val="clear" w:color="auto" w:fill="auto"/>
          </w:tcPr>
          <w:p w14:paraId="53792502" w14:textId="77777777" w:rsidR="007A3ABC" w:rsidRPr="00635548" w:rsidRDefault="007A3ABC" w:rsidP="009C1902">
            <w:pPr>
              <w:pStyle w:val="ENoteTableText"/>
            </w:pPr>
          </w:p>
        </w:tc>
      </w:tr>
      <w:tr w:rsidR="007A3ABC" w:rsidRPr="00635548" w14:paraId="060C95CE" w14:textId="77777777" w:rsidTr="00955928">
        <w:trPr>
          <w:cantSplit/>
        </w:trPr>
        <w:tc>
          <w:tcPr>
            <w:tcW w:w="1700" w:type="pct"/>
            <w:shd w:val="clear" w:color="auto" w:fill="auto"/>
          </w:tcPr>
          <w:p w14:paraId="78ABBF75" w14:textId="7E8F14DD" w:rsidR="007A3ABC" w:rsidRPr="00635548" w:rsidRDefault="007A3ABC" w:rsidP="009C1902">
            <w:pPr>
              <w:pStyle w:val="ENoteTableText"/>
              <w:tabs>
                <w:tab w:val="center" w:leader="dot" w:pos="2268"/>
              </w:tabs>
            </w:pPr>
            <w:r w:rsidRPr="00635548">
              <w:t>r 42.420</w:t>
            </w:r>
            <w:r w:rsidRPr="00635548">
              <w:tab/>
            </w:r>
          </w:p>
        </w:tc>
        <w:tc>
          <w:tcPr>
            <w:tcW w:w="3300" w:type="pct"/>
            <w:shd w:val="clear" w:color="auto" w:fill="auto"/>
          </w:tcPr>
          <w:p w14:paraId="6FDCD60D" w14:textId="73CD6571"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259D8B9" w14:textId="77777777" w:rsidTr="00955928">
        <w:trPr>
          <w:cantSplit/>
        </w:trPr>
        <w:tc>
          <w:tcPr>
            <w:tcW w:w="1700" w:type="pct"/>
            <w:shd w:val="clear" w:color="auto" w:fill="auto"/>
          </w:tcPr>
          <w:p w14:paraId="2BDBB4A9" w14:textId="77777777" w:rsidR="007A3ABC" w:rsidRPr="00635548" w:rsidRDefault="007A3ABC" w:rsidP="009C1902">
            <w:pPr>
              <w:pStyle w:val="ENoteTableText"/>
              <w:tabs>
                <w:tab w:val="center" w:leader="dot" w:pos="2268"/>
              </w:tabs>
            </w:pPr>
          </w:p>
        </w:tc>
        <w:tc>
          <w:tcPr>
            <w:tcW w:w="3300" w:type="pct"/>
            <w:shd w:val="clear" w:color="auto" w:fill="auto"/>
          </w:tcPr>
          <w:p w14:paraId="26AE9369" w14:textId="4D0A000A" w:rsidR="007A3ABC" w:rsidRPr="00635548" w:rsidRDefault="007A3ABC" w:rsidP="009C1902">
            <w:pPr>
              <w:pStyle w:val="ENoteTableText"/>
            </w:pPr>
            <w:r w:rsidRPr="00635548">
              <w:t>am No</w:t>
            </w:r>
            <w:r w:rsidR="00310362" w:rsidRPr="00635548">
              <w:t> </w:t>
            </w:r>
            <w:r w:rsidRPr="00635548">
              <w:t>80, 2013</w:t>
            </w:r>
          </w:p>
        </w:tc>
      </w:tr>
      <w:tr w:rsidR="007A3ABC" w:rsidRPr="00635548" w14:paraId="17006A63" w14:textId="77777777" w:rsidTr="00955928">
        <w:trPr>
          <w:cantSplit/>
        </w:trPr>
        <w:tc>
          <w:tcPr>
            <w:tcW w:w="1700" w:type="pct"/>
            <w:shd w:val="clear" w:color="auto" w:fill="auto"/>
          </w:tcPr>
          <w:p w14:paraId="1BDBDFD1" w14:textId="13B06C22" w:rsidR="007A3ABC" w:rsidRPr="00635548" w:rsidRDefault="007A3ABC" w:rsidP="009C1902">
            <w:pPr>
              <w:pStyle w:val="ENoteTableText"/>
              <w:tabs>
                <w:tab w:val="center" w:leader="dot" w:pos="2268"/>
              </w:tabs>
            </w:pPr>
            <w:r w:rsidRPr="00635548">
              <w:t>r 42.425</w:t>
            </w:r>
            <w:r w:rsidRPr="00635548">
              <w:tab/>
            </w:r>
          </w:p>
        </w:tc>
        <w:tc>
          <w:tcPr>
            <w:tcW w:w="3300" w:type="pct"/>
            <w:shd w:val="clear" w:color="auto" w:fill="auto"/>
          </w:tcPr>
          <w:p w14:paraId="5D2607A7" w14:textId="5E1D20A7"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FDA321A" w14:textId="77777777" w:rsidTr="00955928">
        <w:trPr>
          <w:cantSplit/>
        </w:trPr>
        <w:tc>
          <w:tcPr>
            <w:tcW w:w="1700" w:type="pct"/>
            <w:shd w:val="clear" w:color="auto" w:fill="auto"/>
          </w:tcPr>
          <w:p w14:paraId="05FE0DD8" w14:textId="1E7A8574" w:rsidR="007A3ABC" w:rsidRPr="00635548" w:rsidRDefault="007A3ABC" w:rsidP="009C1902">
            <w:pPr>
              <w:pStyle w:val="ENoteTableText"/>
              <w:tabs>
                <w:tab w:val="center" w:leader="dot" w:pos="2268"/>
              </w:tabs>
            </w:pPr>
            <w:r w:rsidRPr="00635548">
              <w:t>r 42.430</w:t>
            </w:r>
            <w:r w:rsidRPr="00635548">
              <w:tab/>
            </w:r>
          </w:p>
        </w:tc>
        <w:tc>
          <w:tcPr>
            <w:tcW w:w="3300" w:type="pct"/>
            <w:shd w:val="clear" w:color="auto" w:fill="auto"/>
          </w:tcPr>
          <w:p w14:paraId="7E65BB95" w14:textId="0E08B9B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CD04F83" w14:textId="77777777" w:rsidTr="00955928">
        <w:trPr>
          <w:cantSplit/>
        </w:trPr>
        <w:tc>
          <w:tcPr>
            <w:tcW w:w="1700" w:type="pct"/>
            <w:shd w:val="clear" w:color="auto" w:fill="auto"/>
          </w:tcPr>
          <w:p w14:paraId="10C0C360" w14:textId="77777777" w:rsidR="007A3ABC" w:rsidRPr="00635548" w:rsidRDefault="007A3ABC" w:rsidP="009C1902">
            <w:pPr>
              <w:pStyle w:val="ENoteTableText"/>
              <w:tabs>
                <w:tab w:val="center" w:leader="dot" w:pos="2268"/>
              </w:tabs>
            </w:pPr>
          </w:p>
        </w:tc>
        <w:tc>
          <w:tcPr>
            <w:tcW w:w="3300" w:type="pct"/>
            <w:shd w:val="clear" w:color="auto" w:fill="auto"/>
          </w:tcPr>
          <w:p w14:paraId="4E13E8A1" w14:textId="02C30D30" w:rsidR="007A3ABC" w:rsidRPr="00635548" w:rsidRDefault="007A3ABC" w:rsidP="009C1902">
            <w:pPr>
              <w:pStyle w:val="ENoteTableText"/>
            </w:pPr>
            <w:r w:rsidRPr="00635548">
              <w:t>am No</w:t>
            </w:r>
            <w:r w:rsidR="00310362" w:rsidRPr="00635548">
              <w:t> </w:t>
            </w:r>
            <w:r w:rsidRPr="00635548">
              <w:t>80, 2013</w:t>
            </w:r>
            <w:r w:rsidR="00E22C41" w:rsidRPr="00635548">
              <w:t xml:space="preserve">; No </w:t>
            </w:r>
            <w:r w:rsidR="00C12596" w:rsidRPr="00635548">
              <w:t>166, 2014</w:t>
            </w:r>
          </w:p>
        </w:tc>
      </w:tr>
      <w:tr w:rsidR="007A3ABC" w:rsidRPr="00635548" w14:paraId="09C34AEE" w14:textId="77777777" w:rsidTr="00955928">
        <w:trPr>
          <w:cantSplit/>
        </w:trPr>
        <w:tc>
          <w:tcPr>
            <w:tcW w:w="1700" w:type="pct"/>
            <w:shd w:val="clear" w:color="auto" w:fill="auto"/>
          </w:tcPr>
          <w:p w14:paraId="0E874B6E" w14:textId="0FDDA542" w:rsidR="007A3ABC" w:rsidRPr="00635548" w:rsidRDefault="007A3ABC" w:rsidP="009C1902">
            <w:pPr>
              <w:pStyle w:val="ENoteTableText"/>
              <w:tabs>
                <w:tab w:val="center" w:leader="dot" w:pos="2268"/>
              </w:tabs>
            </w:pPr>
            <w:r w:rsidRPr="00635548">
              <w:t>r 42.435</w:t>
            </w:r>
            <w:r w:rsidRPr="00635548">
              <w:tab/>
            </w:r>
          </w:p>
        </w:tc>
        <w:tc>
          <w:tcPr>
            <w:tcW w:w="3300" w:type="pct"/>
            <w:shd w:val="clear" w:color="auto" w:fill="auto"/>
          </w:tcPr>
          <w:p w14:paraId="77657195" w14:textId="02F5EBE4"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5F5DDA3" w14:textId="77777777" w:rsidTr="00955928">
        <w:trPr>
          <w:cantSplit/>
        </w:trPr>
        <w:tc>
          <w:tcPr>
            <w:tcW w:w="1700" w:type="pct"/>
            <w:shd w:val="clear" w:color="auto" w:fill="auto"/>
          </w:tcPr>
          <w:p w14:paraId="241E5239" w14:textId="2F674D57" w:rsidR="007A3ABC" w:rsidRPr="00635548" w:rsidRDefault="007A3ABC" w:rsidP="009C1902">
            <w:pPr>
              <w:pStyle w:val="ENoteTableText"/>
              <w:tabs>
                <w:tab w:val="center" w:leader="dot" w:pos="2268"/>
              </w:tabs>
            </w:pPr>
            <w:r w:rsidRPr="00635548">
              <w:t>r 42.440</w:t>
            </w:r>
            <w:r w:rsidRPr="00635548">
              <w:tab/>
            </w:r>
          </w:p>
        </w:tc>
        <w:tc>
          <w:tcPr>
            <w:tcW w:w="3300" w:type="pct"/>
            <w:shd w:val="clear" w:color="auto" w:fill="auto"/>
          </w:tcPr>
          <w:p w14:paraId="3A450C4E" w14:textId="3834E0B9"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F33B02" w:rsidRPr="00635548" w14:paraId="6B76F0A9" w14:textId="77777777" w:rsidTr="00955928">
        <w:trPr>
          <w:cantSplit/>
        </w:trPr>
        <w:tc>
          <w:tcPr>
            <w:tcW w:w="1700" w:type="pct"/>
            <w:shd w:val="clear" w:color="auto" w:fill="auto"/>
          </w:tcPr>
          <w:p w14:paraId="0542E74D" w14:textId="77777777" w:rsidR="00F33B02" w:rsidRPr="00635548" w:rsidRDefault="00F33B02" w:rsidP="009C1902">
            <w:pPr>
              <w:pStyle w:val="ENoteTableText"/>
              <w:tabs>
                <w:tab w:val="center" w:leader="dot" w:pos="2268"/>
              </w:tabs>
            </w:pPr>
          </w:p>
        </w:tc>
        <w:tc>
          <w:tcPr>
            <w:tcW w:w="3300" w:type="pct"/>
            <w:shd w:val="clear" w:color="auto" w:fill="auto"/>
          </w:tcPr>
          <w:p w14:paraId="72B02B38" w14:textId="6BAA1445" w:rsidR="00F33B02" w:rsidRPr="00635548" w:rsidRDefault="00F33B02" w:rsidP="009C1902">
            <w:pPr>
              <w:pStyle w:val="ENoteTableText"/>
            </w:pPr>
            <w:r w:rsidRPr="00635548">
              <w:t>am No 274, 2013</w:t>
            </w:r>
          </w:p>
        </w:tc>
      </w:tr>
      <w:tr w:rsidR="007A3ABC" w:rsidRPr="00635548" w14:paraId="6AE92B5D" w14:textId="77777777" w:rsidTr="00955928">
        <w:trPr>
          <w:cantSplit/>
        </w:trPr>
        <w:tc>
          <w:tcPr>
            <w:tcW w:w="1700" w:type="pct"/>
            <w:shd w:val="clear" w:color="auto" w:fill="auto"/>
          </w:tcPr>
          <w:p w14:paraId="44446CC3" w14:textId="135AAAA3" w:rsidR="007A3ABC" w:rsidRPr="00635548" w:rsidRDefault="007A3ABC" w:rsidP="009C1902">
            <w:pPr>
              <w:pStyle w:val="ENoteTableText"/>
              <w:tabs>
                <w:tab w:val="center" w:leader="dot" w:pos="2268"/>
              </w:tabs>
            </w:pPr>
            <w:r w:rsidRPr="00635548">
              <w:t>r 42.445</w:t>
            </w:r>
            <w:r w:rsidRPr="00635548">
              <w:tab/>
            </w:r>
          </w:p>
        </w:tc>
        <w:tc>
          <w:tcPr>
            <w:tcW w:w="3300" w:type="pct"/>
            <w:shd w:val="clear" w:color="auto" w:fill="auto"/>
          </w:tcPr>
          <w:p w14:paraId="100D57AC" w14:textId="71D0751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E0160E7" w14:textId="77777777" w:rsidTr="00955928">
        <w:trPr>
          <w:cantSplit/>
        </w:trPr>
        <w:tc>
          <w:tcPr>
            <w:tcW w:w="1700" w:type="pct"/>
            <w:shd w:val="clear" w:color="auto" w:fill="auto"/>
          </w:tcPr>
          <w:p w14:paraId="0E316C60" w14:textId="65284978" w:rsidR="007A3ABC" w:rsidRPr="00635548" w:rsidRDefault="007A3ABC" w:rsidP="009C1902">
            <w:pPr>
              <w:pStyle w:val="ENoteTableText"/>
              <w:tabs>
                <w:tab w:val="center" w:leader="dot" w:pos="2268"/>
              </w:tabs>
            </w:pPr>
            <w:r w:rsidRPr="00635548">
              <w:t>r 42.450</w:t>
            </w:r>
            <w:r w:rsidRPr="00635548">
              <w:tab/>
            </w:r>
          </w:p>
        </w:tc>
        <w:tc>
          <w:tcPr>
            <w:tcW w:w="3300" w:type="pct"/>
            <w:shd w:val="clear" w:color="auto" w:fill="auto"/>
          </w:tcPr>
          <w:p w14:paraId="19174D68" w14:textId="2D214738"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14939D2" w14:textId="77777777" w:rsidTr="00955928">
        <w:trPr>
          <w:cantSplit/>
        </w:trPr>
        <w:tc>
          <w:tcPr>
            <w:tcW w:w="1700" w:type="pct"/>
            <w:shd w:val="clear" w:color="auto" w:fill="auto"/>
          </w:tcPr>
          <w:p w14:paraId="05EF5AC2" w14:textId="70B5F300" w:rsidR="007A3ABC" w:rsidRPr="00635548" w:rsidRDefault="007A3ABC" w:rsidP="009C1902">
            <w:pPr>
              <w:pStyle w:val="ENoteTableText"/>
              <w:tabs>
                <w:tab w:val="center" w:leader="dot" w:pos="2268"/>
              </w:tabs>
            </w:pPr>
            <w:r w:rsidRPr="00635548">
              <w:t>r 42.455</w:t>
            </w:r>
            <w:r w:rsidRPr="00635548">
              <w:tab/>
            </w:r>
          </w:p>
        </w:tc>
        <w:tc>
          <w:tcPr>
            <w:tcW w:w="3300" w:type="pct"/>
            <w:shd w:val="clear" w:color="auto" w:fill="auto"/>
          </w:tcPr>
          <w:p w14:paraId="4A7979FA" w14:textId="7D30062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8391FDD" w14:textId="77777777" w:rsidTr="00955928">
        <w:trPr>
          <w:cantSplit/>
        </w:trPr>
        <w:tc>
          <w:tcPr>
            <w:tcW w:w="1700" w:type="pct"/>
            <w:shd w:val="clear" w:color="auto" w:fill="auto"/>
          </w:tcPr>
          <w:p w14:paraId="613C0A80" w14:textId="5D47A1FF" w:rsidR="007A3ABC" w:rsidRPr="00635548" w:rsidRDefault="007A3ABC" w:rsidP="009C1902">
            <w:pPr>
              <w:pStyle w:val="ENoteTableText"/>
            </w:pPr>
            <w:r w:rsidRPr="00635548">
              <w:rPr>
                <w:b/>
              </w:rPr>
              <w:t>Division</w:t>
            </w:r>
            <w:r w:rsidR="00635548">
              <w:rPr>
                <w:b/>
              </w:rPr>
              <w:t> </w:t>
            </w:r>
            <w:r w:rsidRPr="00635548">
              <w:rPr>
                <w:b/>
              </w:rPr>
              <w:t>42.E.3</w:t>
            </w:r>
          </w:p>
        </w:tc>
        <w:tc>
          <w:tcPr>
            <w:tcW w:w="3300" w:type="pct"/>
            <w:shd w:val="clear" w:color="auto" w:fill="auto"/>
          </w:tcPr>
          <w:p w14:paraId="576BA8D7" w14:textId="77777777" w:rsidR="007A3ABC" w:rsidRPr="00635548" w:rsidRDefault="007A3ABC" w:rsidP="009C1902">
            <w:pPr>
              <w:pStyle w:val="ENoteTableText"/>
            </w:pPr>
          </w:p>
        </w:tc>
      </w:tr>
      <w:tr w:rsidR="007A3ABC" w:rsidRPr="00635548" w14:paraId="6A928D58" w14:textId="77777777" w:rsidTr="00955928">
        <w:trPr>
          <w:cantSplit/>
        </w:trPr>
        <w:tc>
          <w:tcPr>
            <w:tcW w:w="1700" w:type="pct"/>
            <w:shd w:val="clear" w:color="auto" w:fill="auto"/>
          </w:tcPr>
          <w:p w14:paraId="2288405F" w14:textId="1F337ED4" w:rsidR="007A3ABC" w:rsidRPr="00635548" w:rsidRDefault="007A3ABC" w:rsidP="009C1902">
            <w:pPr>
              <w:pStyle w:val="ENoteTableText"/>
              <w:tabs>
                <w:tab w:val="center" w:leader="dot" w:pos="2268"/>
              </w:tabs>
            </w:pPr>
            <w:r w:rsidRPr="00635548">
              <w:t>r 42.460</w:t>
            </w:r>
            <w:r w:rsidRPr="00635548">
              <w:tab/>
            </w:r>
          </w:p>
        </w:tc>
        <w:tc>
          <w:tcPr>
            <w:tcW w:w="3300" w:type="pct"/>
            <w:shd w:val="clear" w:color="auto" w:fill="auto"/>
          </w:tcPr>
          <w:p w14:paraId="601A433E" w14:textId="1B8DC24C"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C9C7D14" w14:textId="77777777" w:rsidTr="00955928">
        <w:trPr>
          <w:cantSplit/>
        </w:trPr>
        <w:tc>
          <w:tcPr>
            <w:tcW w:w="1700" w:type="pct"/>
            <w:shd w:val="clear" w:color="auto" w:fill="auto"/>
          </w:tcPr>
          <w:p w14:paraId="1345516C" w14:textId="2863AE3C" w:rsidR="007A3ABC" w:rsidRPr="00635548" w:rsidRDefault="007A3ABC" w:rsidP="009C1902">
            <w:pPr>
              <w:pStyle w:val="ENoteTableText"/>
              <w:tabs>
                <w:tab w:val="center" w:leader="dot" w:pos="2268"/>
              </w:tabs>
            </w:pPr>
            <w:r w:rsidRPr="00635548">
              <w:t>r 42.465</w:t>
            </w:r>
            <w:r w:rsidRPr="00635548">
              <w:tab/>
            </w:r>
          </w:p>
        </w:tc>
        <w:tc>
          <w:tcPr>
            <w:tcW w:w="3300" w:type="pct"/>
            <w:shd w:val="clear" w:color="auto" w:fill="auto"/>
          </w:tcPr>
          <w:p w14:paraId="655157A7" w14:textId="4C879C9D"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F24A945" w14:textId="77777777" w:rsidTr="00955928">
        <w:trPr>
          <w:cantSplit/>
        </w:trPr>
        <w:tc>
          <w:tcPr>
            <w:tcW w:w="1700" w:type="pct"/>
            <w:shd w:val="clear" w:color="auto" w:fill="auto"/>
          </w:tcPr>
          <w:p w14:paraId="1A77592F" w14:textId="541FB9B3" w:rsidR="007A3ABC" w:rsidRPr="00635548" w:rsidRDefault="007A3ABC" w:rsidP="009C1902">
            <w:pPr>
              <w:pStyle w:val="ENoteTableText"/>
            </w:pPr>
            <w:r w:rsidRPr="00635548">
              <w:rPr>
                <w:b/>
              </w:rPr>
              <w:t>Division</w:t>
            </w:r>
            <w:r w:rsidR="00635548">
              <w:rPr>
                <w:b/>
              </w:rPr>
              <w:t> </w:t>
            </w:r>
            <w:r w:rsidRPr="00635548">
              <w:rPr>
                <w:b/>
              </w:rPr>
              <w:t>42.E.4</w:t>
            </w:r>
          </w:p>
        </w:tc>
        <w:tc>
          <w:tcPr>
            <w:tcW w:w="3300" w:type="pct"/>
            <w:shd w:val="clear" w:color="auto" w:fill="auto"/>
          </w:tcPr>
          <w:p w14:paraId="6FA52FB8" w14:textId="77777777" w:rsidR="007A3ABC" w:rsidRPr="00635548" w:rsidRDefault="007A3ABC" w:rsidP="009C1902">
            <w:pPr>
              <w:pStyle w:val="ENoteTableText"/>
            </w:pPr>
          </w:p>
        </w:tc>
      </w:tr>
      <w:tr w:rsidR="007A3ABC" w:rsidRPr="00635548" w14:paraId="5D53528D" w14:textId="77777777" w:rsidTr="00955928">
        <w:trPr>
          <w:cantSplit/>
        </w:trPr>
        <w:tc>
          <w:tcPr>
            <w:tcW w:w="1700" w:type="pct"/>
            <w:shd w:val="clear" w:color="auto" w:fill="auto"/>
          </w:tcPr>
          <w:p w14:paraId="2C7E8679" w14:textId="65292C81" w:rsidR="007A3ABC" w:rsidRPr="00635548" w:rsidRDefault="007A3ABC" w:rsidP="009C1902">
            <w:pPr>
              <w:pStyle w:val="ENoteTableText"/>
              <w:tabs>
                <w:tab w:val="center" w:leader="dot" w:pos="2268"/>
              </w:tabs>
            </w:pPr>
            <w:r w:rsidRPr="00635548">
              <w:t>r 42.470</w:t>
            </w:r>
            <w:r w:rsidRPr="00635548">
              <w:tab/>
            </w:r>
          </w:p>
        </w:tc>
        <w:tc>
          <w:tcPr>
            <w:tcW w:w="3300" w:type="pct"/>
            <w:shd w:val="clear" w:color="auto" w:fill="auto"/>
          </w:tcPr>
          <w:p w14:paraId="0CF99199" w14:textId="0AF220EF" w:rsidR="007A3ABC" w:rsidRPr="00635548" w:rsidRDefault="007A3ABC" w:rsidP="009C1902">
            <w:pPr>
              <w:pStyle w:val="ENoteTableText"/>
            </w:pPr>
            <w:r w:rsidRPr="00635548">
              <w:t>ad No</w:t>
            </w:r>
            <w:r w:rsidR="00310362" w:rsidRPr="00635548">
              <w:t> </w:t>
            </w:r>
            <w:r w:rsidRPr="00635548">
              <w:t>328</w:t>
            </w:r>
            <w:r w:rsidR="006303B5" w:rsidRPr="00635548">
              <w:t>, 2010</w:t>
            </w:r>
          </w:p>
        </w:tc>
      </w:tr>
      <w:tr w:rsidR="00F33B02" w:rsidRPr="00635548" w14:paraId="74BB6588" w14:textId="77777777" w:rsidTr="00955928">
        <w:trPr>
          <w:cantSplit/>
        </w:trPr>
        <w:tc>
          <w:tcPr>
            <w:tcW w:w="1700" w:type="pct"/>
            <w:shd w:val="clear" w:color="auto" w:fill="auto"/>
          </w:tcPr>
          <w:p w14:paraId="4C81A42B" w14:textId="77777777" w:rsidR="00F33B02" w:rsidRPr="00635548" w:rsidRDefault="00F33B02" w:rsidP="009C1902">
            <w:pPr>
              <w:pStyle w:val="ENoteTableText"/>
              <w:tabs>
                <w:tab w:val="center" w:leader="dot" w:pos="2268"/>
              </w:tabs>
            </w:pPr>
          </w:p>
        </w:tc>
        <w:tc>
          <w:tcPr>
            <w:tcW w:w="3300" w:type="pct"/>
            <w:shd w:val="clear" w:color="auto" w:fill="auto"/>
          </w:tcPr>
          <w:p w14:paraId="2483F0D8" w14:textId="002261A4" w:rsidR="00F33B02" w:rsidRPr="00635548" w:rsidRDefault="00F33B02" w:rsidP="009C1902">
            <w:pPr>
              <w:pStyle w:val="ENoteTableText"/>
            </w:pPr>
            <w:r w:rsidRPr="00635548">
              <w:t>am No 274, 2013</w:t>
            </w:r>
          </w:p>
        </w:tc>
      </w:tr>
      <w:tr w:rsidR="007A3ABC" w:rsidRPr="00635548" w14:paraId="0E094610" w14:textId="77777777" w:rsidTr="00955928">
        <w:trPr>
          <w:cantSplit/>
        </w:trPr>
        <w:tc>
          <w:tcPr>
            <w:tcW w:w="1700" w:type="pct"/>
            <w:shd w:val="clear" w:color="auto" w:fill="auto"/>
          </w:tcPr>
          <w:p w14:paraId="6092DF5C" w14:textId="05E61ED6" w:rsidR="007A3ABC" w:rsidRPr="00635548" w:rsidRDefault="007A3ABC" w:rsidP="009C1902">
            <w:pPr>
              <w:pStyle w:val="ENoteTableText"/>
              <w:tabs>
                <w:tab w:val="center" w:leader="dot" w:pos="2268"/>
              </w:tabs>
            </w:pPr>
            <w:r w:rsidRPr="00635548">
              <w:lastRenderedPageBreak/>
              <w:t>r 42.475</w:t>
            </w:r>
            <w:r w:rsidRPr="00635548">
              <w:tab/>
            </w:r>
          </w:p>
        </w:tc>
        <w:tc>
          <w:tcPr>
            <w:tcW w:w="3300" w:type="pct"/>
            <w:shd w:val="clear" w:color="auto" w:fill="auto"/>
          </w:tcPr>
          <w:p w14:paraId="7D8FBB16" w14:textId="04B2B451"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309E0FA" w14:textId="77777777" w:rsidTr="00955928">
        <w:trPr>
          <w:cantSplit/>
        </w:trPr>
        <w:tc>
          <w:tcPr>
            <w:tcW w:w="1700" w:type="pct"/>
            <w:shd w:val="clear" w:color="auto" w:fill="auto"/>
          </w:tcPr>
          <w:p w14:paraId="14D18C16" w14:textId="56BC3A4D" w:rsidR="007A3ABC" w:rsidRPr="00635548" w:rsidRDefault="007A3ABC" w:rsidP="009C1902">
            <w:pPr>
              <w:pStyle w:val="ENoteTableText"/>
              <w:tabs>
                <w:tab w:val="center" w:leader="dot" w:pos="2268"/>
              </w:tabs>
            </w:pPr>
            <w:r w:rsidRPr="00635548">
              <w:t>r 42.480</w:t>
            </w:r>
            <w:r w:rsidRPr="00635548">
              <w:tab/>
            </w:r>
          </w:p>
        </w:tc>
        <w:tc>
          <w:tcPr>
            <w:tcW w:w="3300" w:type="pct"/>
            <w:shd w:val="clear" w:color="auto" w:fill="auto"/>
          </w:tcPr>
          <w:p w14:paraId="45F7EB47" w14:textId="6A41081E"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A8D4686" w14:textId="77777777" w:rsidTr="00955928">
        <w:trPr>
          <w:cantSplit/>
        </w:trPr>
        <w:tc>
          <w:tcPr>
            <w:tcW w:w="1700" w:type="pct"/>
            <w:shd w:val="clear" w:color="auto" w:fill="auto"/>
          </w:tcPr>
          <w:p w14:paraId="3D08BD06" w14:textId="5BE1587D" w:rsidR="007A3ABC" w:rsidRPr="00635548" w:rsidRDefault="007A3ABC" w:rsidP="009C1902">
            <w:pPr>
              <w:pStyle w:val="ENoteTableText"/>
              <w:tabs>
                <w:tab w:val="center" w:leader="dot" w:pos="2268"/>
              </w:tabs>
            </w:pPr>
            <w:r w:rsidRPr="00635548">
              <w:t>r 42.485</w:t>
            </w:r>
            <w:r w:rsidRPr="00635548">
              <w:tab/>
            </w:r>
          </w:p>
        </w:tc>
        <w:tc>
          <w:tcPr>
            <w:tcW w:w="3300" w:type="pct"/>
            <w:shd w:val="clear" w:color="auto" w:fill="auto"/>
          </w:tcPr>
          <w:p w14:paraId="13485FBB" w14:textId="696D7791"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5EABD06" w14:textId="77777777" w:rsidTr="00955928">
        <w:trPr>
          <w:cantSplit/>
        </w:trPr>
        <w:tc>
          <w:tcPr>
            <w:tcW w:w="1700" w:type="pct"/>
            <w:shd w:val="clear" w:color="auto" w:fill="auto"/>
          </w:tcPr>
          <w:p w14:paraId="78D7685B" w14:textId="2790E3F9" w:rsidR="007A3ABC" w:rsidRPr="00635548" w:rsidRDefault="007A3ABC" w:rsidP="009C1902">
            <w:pPr>
              <w:pStyle w:val="ENoteTableText"/>
              <w:tabs>
                <w:tab w:val="center" w:leader="dot" w:pos="2268"/>
              </w:tabs>
            </w:pPr>
            <w:r w:rsidRPr="00635548">
              <w:t>r 42.490</w:t>
            </w:r>
            <w:r w:rsidRPr="00635548">
              <w:tab/>
            </w:r>
          </w:p>
        </w:tc>
        <w:tc>
          <w:tcPr>
            <w:tcW w:w="3300" w:type="pct"/>
            <w:shd w:val="clear" w:color="auto" w:fill="auto"/>
          </w:tcPr>
          <w:p w14:paraId="7ACB578D" w14:textId="504EDBAA"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977FD3E" w14:textId="77777777" w:rsidTr="00955928">
        <w:trPr>
          <w:cantSplit/>
        </w:trPr>
        <w:tc>
          <w:tcPr>
            <w:tcW w:w="1700" w:type="pct"/>
            <w:shd w:val="clear" w:color="auto" w:fill="auto"/>
          </w:tcPr>
          <w:p w14:paraId="7962724E" w14:textId="77777777" w:rsidR="007A3ABC" w:rsidRPr="00635548" w:rsidRDefault="007A3ABC" w:rsidP="009C1902">
            <w:pPr>
              <w:pStyle w:val="ENoteTableText"/>
            </w:pPr>
            <w:r w:rsidRPr="00635548">
              <w:rPr>
                <w:b/>
              </w:rPr>
              <w:t>Subpart 42.F</w:t>
            </w:r>
          </w:p>
        </w:tc>
        <w:tc>
          <w:tcPr>
            <w:tcW w:w="3300" w:type="pct"/>
            <w:shd w:val="clear" w:color="auto" w:fill="auto"/>
          </w:tcPr>
          <w:p w14:paraId="50C82673" w14:textId="77777777" w:rsidR="007A3ABC" w:rsidRPr="00635548" w:rsidRDefault="007A3ABC" w:rsidP="009C1902">
            <w:pPr>
              <w:pStyle w:val="ENoteTableText"/>
            </w:pPr>
          </w:p>
        </w:tc>
      </w:tr>
      <w:tr w:rsidR="007A3ABC" w:rsidRPr="00635548" w14:paraId="3A85431C" w14:textId="77777777" w:rsidTr="00955928">
        <w:trPr>
          <w:cantSplit/>
        </w:trPr>
        <w:tc>
          <w:tcPr>
            <w:tcW w:w="1700" w:type="pct"/>
            <w:shd w:val="clear" w:color="auto" w:fill="auto"/>
          </w:tcPr>
          <w:p w14:paraId="7B3B09D6" w14:textId="5DEA18CF" w:rsidR="007A3ABC" w:rsidRPr="00635548" w:rsidRDefault="007A3ABC" w:rsidP="009C1902">
            <w:pPr>
              <w:pStyle w:val="ENoteTableText"/>
            </w:pPr>
            <w:r w:rsidRPr="00635548">
              <w:rPr>
                <w:b/>
              </w:rPr>
              <w:t>Division</w:t>
            </w:r>
            <w:r w:rsidR="00635548">
              <w:rPr>
                <w:b/>
              </w:rPr>
              <w:t> </w:t>
            </w:r>
            <w:r w:rsidRPr="00635548">
              <w:rPr>
                <w:b/>
              </w:rPr>
              <w:t>42.F.1</w:t>
            </w:r>
          </w:p>
        </w:tc>
        <w:tc>
          <w:tcPr>
            <w:tcW w:w="3300" w:type="pct"/>
            <w:shd w:val="clear" w:color="auto" w:fill="auto"/>
          </w:tcPr>
          <w:p w14:paraId="22F5608A" w14:textId="77777777" w:rsidR="007A3ABC" w:rsidRPr="00635548" w:rsidRDefault="007A3ABC" w:rsidP="009C1902">
            <w:pPr>
              <w:pStyle w:val="ENoteTableText"/>
            </w:pPr>
          </w:p>
        </w:tc>
      </w:tr>
      <w:tr w:rsidR="007A3ABC" w:rsidRPr="00635548" w14:paraId="3B93A7B4" w14:textId="77777777" w:rsidTr="00955928">
        <w:trPr>
          <w:cantSplit/>
        </w:trPr>
        <w:tc>
          <w:tcPr>
            <w:tcW w:w="1700" w:type="pct"/>
            <w:shd w:val="clear" w:color="auto" w:fill="auto"/>
          </w:tcPr>
          <w:p w14:paraId="256C4CC2" w14:textId="1B29B553" w:rsidR="007A3ABC" w:rsidRPr="00635548" w:rsidRDefault="007A3ABC" w:rsidP="009C1902">
            <w:pPr>
              <w:pStyle w:val="ENoteTableText"/>
              <w:tabs>
                <w:tab w:val="center" w:leader="dot" w:pos="2268"/>
              </w:tabs>
            </w:pPr>
            <w:r w:rsidRPr="00635548">
              <w:t>r 42.495</w:t>
            </w:r>
            <w:r w:rsidRPr="00635548">
              <w:tab/>
            </w:r>
          </w:p>
        </w:tc>
        <w:tc>
          <w:tcPr>
            <w:tcW w:w="3300" w:type="pct"/>
            <w:shd w:val="clear" w:color="auto" w:fill="auto"/>
          </w:tcPr>
          <w:p w14:paraId="46C9822C" w14:textId="5A6B088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BD03392" w14:textId="77777777" w:rsidTr="00955928">
        <w:trPr>
          <w:cantSplit/>
        </w:trPr>
        <w:tc>
          <w:tcPr>
            <w:tcW w:w="1700" w:type="pct"/>
            <w:shd w:val="clear" w:color="auto" w:fill="auto"/>
          </w:tcPr>
          <w:p w14:paraId="2A957670" w14:textId="5733A53F" w:rsidR="007A3ABC" w:rsidRPr="00635548" w:rsidRDefault="007A3ABC" w:rsidP="009C1902">
            <w:pPr>
              <w:pStyle w:val="ENoteTableText"/>
              <w:tabs>
                <w:tab w:val="center" w:leader="dot" w:pos="2268"/>
              </w:tabs>
            </w:pPr>
            <w:r w:rsidRPr="00635548">
              <w:t>r 42.500</w:t>
            </w:r>
            <w:r w:rsidRPr="00635548">
              <w:tab/>
            </w:r>
          </w:p>
        </w:tc>
        <w:tc>
          <w:tcPr>
            <w:tcW w:w="3300" w:type="pct"/>
            <w:shd w:val="clear" w:color="auto" w:fill="auto"/>
          </w:tcPr>
          <w:p w14:paraId="42ED7C8E" w14:textId="743964A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003F76E" w14:textId="77777777" w:rsidTr="00955928">
        <w:trPr>
          <w:cantSplit/>
        </w:trPr>
        <w:tc>
          <w:tcPr>
            <w:tcW w:w="1700" w:type="pct"/>
            <w:shd w:val="clear" w:color="auto" w:fill="auto"/>
          </w:tcPr>
          <w:p w14:paraId="6D5735AA" w14:textId="58D6B3A1" w:rsidR="007A3ABC" w:rsidRPr="00635548" w:rsidRDefault="007A3ABC" w:rsidP="009C1902">
            <w:pPr>
              <w:pStyle w:val="ENoteTableText"/>
              <w:tabs>
                <w:tab w:val="center" w:leader="dot" w:pos="2268"/>
              </w:tabs>
            </w:pPr>
            <w:r w:rsidRPr="00635548">
              <w:t>r 42.505</w:t>
            </w:r>
            <w:r w:rsidRPr="00635548">
              <w:tab/>
            </w:r>
          </w:p>
        </w:tc>
        <w:tc>
          <w:tcPr>
            <w:tcW w:w="3300" w:type="pct"/>
            <w:shd w:val="clear" w:color="auto" w:fill="auto"/>
          </w:tcPr>
          <w:p w14:paraId="45B29B7D" w14:textId="467A2CE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DA2E4C1" w14:textId="77777777" w:rsidTr="00955928">
        <w:trPr>
          <w:cantSplit/>
        </w:trPr>
        <w:tc>
          <w:tcPr>
            <w:tcW w:w="1700" w:type="pct"/>
            <w:shd w:val="clear" w:color="auto" w:fill="auto"/>
          </w:tcPr>
          <w:p w14:paraId="63381BD0" w14:textId="756C4E80" w:rsidR="007A3ABC" w:rsidRPr="00635548" w:rsidRDefault="007A3ABC" w:rsidP="009C1902">
            <w:pPr>
              <w:pStyle w:val="ENoteTableText"/>
            </w:pPr>
            <w:r w:rsidRPr="00635548">
              <w:rPr>
                <w:b/>
              </w:rPr>
              <w:t>Division</w:t>
            </w:r>
            <w:r w:rsidR="00635548">
              <w:rPr>
                <w:b/>
              </w:rPr>
              <w:t> </w:t>
            </w:r>
            <w:r w:rsidRPr="00635548">
              <w:rPr>
                <w:b/>
              </w:rPr>
              <w:t>42.F.2</w:t>
            </w:r>
          </w:p>
        </w:tc>
        <w:tc>
          <w:tcPr>
            <w:tcW w:w="3300" w:type="pct"/>
            <w:shd w:val="clear" w:color="auto" w:fill="auto"/>
          </w:tcPr>
          <w:p w14:paraId="7A8FE721" w14:textId="77777777" w:rsidR="007A3ABC" w:rsidRPr="00635548" w:rsidRDefault="007A3ABC" w:rsidP="009C1902">
            <w:pPr>
              <w:pStyle w:val="ENoteTableText"/>
            </w:pPr>
          </w:p>
        </w:tc>
      </w:tr>
      <w:tr w:rsidR="007A3ABC" w:rsidRPr="00635548" w14:paraId="6FAB59FB" w14:textId="77777777" w:rsidTr="00955928">
        <w:trPr>
          <w:cantSplit/>
        </w:trPr>
        <w:tc>
          <w:tcPr>
            <w:tcW w:w="1700" w:type="pct"/>
            <w:shd w:val="clear" w:color="auto" w:fill="auto"/>
          </w:tcPr>
          <w:p w14:paraId="6D2EC569" w14:textId="58185F45" w:rsidR="007A3ABC" w:rsidRPr="00635548" w:rsidRDefault="007A3ABC" w:rsidP="009C1902">
            <w:pPr>
              <w:pStyle w:val="ENoteTableText"/>
              <w:tabs>
                <w:tab w:val="center" w:leader="dot" w:pos="2268"/>
              </w:tabs>
            </w:pPr>
            <w:r w:rsidRPr="00635548">
              <w:t>r 42.510</w:t>
            </w:r>
            <w:r w:rsidRPr="00635548">
              <w:tab/>
            </w:r>
          </w:p>
        </w:tc>
        <w:tc>
          <w:tcPr>
            <w:tcW w:w="3300" w:type="pct"/>
            <w:shd w:val="clear" w:color="auto" w:fill="auto"/>
          </w:tcPr>
          <w:p w14:paraId="36582C61" w14:textId="711259A5"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4046934" w14:textId="77777777" w:rsidTr="00955928">
        <w:trPr>
          <w:cantSplit/>
        </w:trPr>
        <w:tc>
          <w:tcPr>
            <w:tcW w:w="1700" w:type="pct"/>
            <w:shd w:val="clear" w:color="auto" w:fill="auto"/>
          </w:tcPr>
          <w:p w14:paraId="1BA7DCBC" w14:textId="6806022E" w:rsidR="007A3ABC" w:rsidRPr="00635548" w:rsidRDefault="007A3ABC" w:rsidP="009C1902">
            <w:pPr>
              <w:pStyle w:val="ENoteTableText"/>
              <w:tabs>
                <w:tab w:val="center" w:leader="dot" w:pos="2268"/>
              </w:tabs>
            </w:pPr>
            <w:r w:rsidRPr="00635548">
              <w:t>r 42.515</w:t>
            </w:r>
            <w:r w:rsidRPr="00635548">
              <w:tab/>
            </w:r>
          </w:p>
        </w:tc>
        <w:tc>
          <w:tcPr>
            <w:tcW w:w="3300" w:type="pct"/>
            <w:shd w:val="clear" w:color="auto" w:fill="auto"/>
          </w:tcPr>
          <w:p w14:paraId="11CBD704" w14:textId="7BCA32D6"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4B086B1" w14:textId="77777777" w:rsidTr="00955928">
        <w:trPr>
          <w:cantSplit/>
        </w:trPr>
        <w:tc>
          <w:tcPr>
            <w:tcW w:w="1700" w:type="pct"/>
            <w:shd w:val="clear" w:color="auto" w:fill="auto"/>
          </w:tcPr>
          <w:p w14:paraId="4844C4EF" w14:textId="170D3C3F" w:rsidR="007A3ABC" w:rsidRPr="00635548" w:rsidRDefault="007A3ABC" w:rsidP="009C1902">
            <w:pPr>
              <w:pStyle w:val="ENoteTableText"/>
              <w:tabs>
                <w:tab w:val="center" w:leader="dot" w:pos="2268"/>
              </w:tabs>
            </w:pPr>
            <w:r w:rsidRPr="00635548">
              <w:t>r 42.520</w:t>
            </w:r>
            <w:r w:rsidRPr="00635548">
              <w:tab/>
            </w:r>
          </w:p>
        </w:tc>
        <w:tc>
          <w:tcPr>
            <w:tcW w:w="3300" w:type="pct"/>
            <w:shd w:val="clear" w:color="auto" w:fill="auto"/>
          </w:tcPr>
          <w:p w14:paraId="1143E4E3" w14:textId="6124CF5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7B9511D" w14:textId="77777777" w:rsidTr="00955928">
        <w:trPr>
          <w:cantSplit/>
        </w:trPr>
        <w:tc>
          <w:tcPr>
            <w:tcW w:w="1700" w:type="pct"/>
            <w:shd w:val="clear" w:color="auto" w:fill="auto"/>
          </w:tcPr>
          <w:p w14:paraId="332C3747" w14:textId="5C322207" w:rsidR="007A3ABC" w:rsidRPr="00635548" w:rsidRDefault="007A3ABC" w:rsidP="009C1902">
            <w:pPr>
              <w:pStyle w:val="ENoteTableText"/>
              <w:tabs>
                <w:tab w:val="center" w:leader="dot" w:pos="2268"/>
              </w:tabs>
            </w:pPr>
            <w:r w:rsidRPr="00635548">
              <w:t>r 42.525</w:t>
            </w:r>
            <w:r w:rsidRPr="00635548">
              <w:tab/>
            </w:r>
          </w:p>
        </w:tc>
        <w:tc>
          <w:tcPr>
            <w:tcW w:w="3300" w:type="pct"/>
            <w:shd w:val="clear" w:color="auto" w:fill="auto"/>
          </w:tcPr>
          <w:p w14:paraId="425165C0" w14:textId="45580F0A"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B4CF7F9" w14:textId="77777777" w:rsidTr="00955928">
        <w:trPr>
          <w:cantSplit/>
        </w:trPr>
        <w:tc>
          <w:tcPr>
            <w:tcW w:w="1700" w:type="pct"/>
            <w:shd w:val="clear" w:color="auto" w:fill="auto"/>
          </w:tcPr>
          <w:p w14:paraId="2B69A1A0" w14:textId="5E45C667" w:rsidR="007A3ABC" w:rsidRPr="00635548" w:rsidRDefault="007A3ABC" w:rsidP="009C1902">
            <w:pPr>
              <w:pStyle w:val="ENoteTableText"/>
              <w:tabs>
                <w:tab w:val="center" w:leader="dot" w:pos="2268"/>
              </w:tabs>
            </w:pPr>
            <w:r w:rsidRPr="00635548">
              <w:t>r 42.530</w:t>
            </w:r>
            <w:r w:rsidRPr="00635548">
              <w:tab/>
            </w:r>
          </w:p>
        </w:tc>
        <w:tc>
          <w:tcPr>
            <w:tcW w:w="3300" w:type="pct"/>
            <w:shd w:val="clear" w:color="auto" w:fill="auto"/>
          </w:tcPr>
          <w:p w14:paraId="0E6A33AC" w14:textId="6996EBB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E6AD826" w14:textId="77777777" w:rsidTr="00955928">
        <w:trPr>
          <w:cantSplit/>
        </w:trPr>
        <w:tc>
          <w:tcPr>
            <w:tcW w:w="1700" w:type="pct"/>
            <w:shd w:val="clear" w:color="auto" w:fill="auto"/>
          </w:tcPr>
          <w:p w14:paraId="72D1BE8E" w14:textId="153D8B4C" w:rsidR="007A3ABC" w:rsidRPr="00635548" w:rsidRDefault="007A3ABC" w:rsidP="009C1902">
            <w:pPr>
              <w:pStyle w:val="ENoteTableText"/>
            </w:pPr>
            <w:r w:rsidRPr="00635548">
              <w:rPr>
                <w:b/>
              </w:rPr>
              <w:t>Division</w:t>
            </w:r>
            <w:r w:rsidR="00635548">
              <w:rPr>
                <w:b/>
              </w:rPr>
              <w:t> </w:t>
            </w:r>
            <w:r w:rsidRPr="00635548">
              <w:rPr>
                <w:b/>
              </w:rPr>
              <w:t>42.F.3</w:t>
            </w:r>
          </w:p>
        </w:tc>
        <w:tc>
          <w:tcPr>
            <w:tcW w:w="3300" w:type="pct"/>
            <w:shd w:val="clear" w:color="auto" w:fill="auto"/>
          </w:tcPr>
          <w:p w14:paraId="73884924" w14:textId="77777777" w:rsidR="007A3ABC" w:rsidRPr="00635548" w:rsidRDefault="007A3ABC" w:rsidP="009C1902">
            <w:pPr>
              <w:pStyle w:val="ENoteTableText"/>
            </w:pPr>
          </w:p>
        </w:tc>
      </w:tr>
      <w:tr w:rsidR="007A3ABC" w:rsidRPr="00635548" w14:paraId="2EC6A7D4" w14:textId="77777777" w:rsidTr="00955928">
        <w:trPr>
          <w:cantSplit/>
        </w:trPr>
        <w:tc>
          <w:tcPr>
            <w:tcW w:w="1700" w:type="pct"/>
            <w:shd w:val="clear" w:color="auto" w:fill="auto"/>
          </w:tcPr>
          <w:p w14:paraId="73F2FD32" w14:textId="5DDE618A" w:rsidR="007A3ABC" w:rsidRPr="00635548" w:rsidRDefault="007A3ABC" w:rsidP="009C1902">
            <w:pPr>
              <w:pStyle w:val="ENoteTableText"/>
              <w:tabs>
                <w:tab w:val="center" w:leader="dot" w:pos="2268"/>
              </w:tabs>
            </w:pPr>
            <w:r w:rsidRPr="00635548">
              <w:t>r 42.535</w:t>
            </w:r>
            <w:r w:rsidRPr="00635548">
              <w:tab/>
            </w:r>
          </w:p>
        </w:tc>
        <w:tc>
          <w:tcPr>
            <w:tcW w:w="3300" w:type="pct"/>
            <w:shd w:val="clear" w:color="auto" w:fill="auto"/>
          </w:tcPr>
          <w:p w14:paraId="4BE86DBC" w14:textId="3105F19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8CF06CE" w14:textId="77777777" w:rsidTr="00955928">
        <w:trPr>
          <w:cantSplit/>
        </w:trPr>
        <w:tc>
          <w:tcPr>
            <w:tcW w:w="1700" w:type="pct"/>
            <w:shd w:val="clear" w:color="auto" w:fill="auto"/>
          </w:tcPr>
          <w:p w14:paraId="16214463" w14:textId="4C12838D" w:rsidR="007A3ABC" w:rsidRPr="00635548" w:rsidRDefault="007A3ABC" w:rsidP="009C1902">
            <w:pPr>
              <w:pStyle w:val="ENoteTableText"/>
              <w:tabs>
                <w:tab w:val="center" w:leader="dot" w:pos="2268"/>
              </w:tabs>
            </w:pPr>
            <w:r w:rsidRPr="00635548">
              <w:t>r 42.540</w:t>
            </w:r>
            <w:r w:rsidRPr="00635548">
              <w:tab/>
            </w:r>
          </w:p>
        </w:tc>
        <w:tc>
          <w:tcPr>
            <w:tcW w:w="3300" w:type="pct"/>
            <w:shd w:val="clear" w:color="auto" w:fill="auto"/>
          </w:tcPr>
          <w:p w14:paraId="154951AD" w14:textId="2422BEE6"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51B1494" w14:textId="77777777" w:rsidTr="00955928">
        <w:trPr>
          <w:cantSplit/>
        </w:trPr>
        <w:tc>
          <w:tcPr>
            <w:tcW w:w="1700" w:type="pct"/>
            <w:shd w:val="clear" w:color="auto" w:fill="auto"/>
          </w:tcPr>
          <w:p w14:paraId="7944E613" w14:textId="6402513F" w:rsidR="007A3ABC" w:rsidRPr="00635548" w:rsidRDefault="007A3ABC" w:rsidP="009C1902">
            <w:pPr>
              <w:pStyle w:val="ENoteTableText"/>
              <w:tabs>
                <w:tab w:val="center" w:leader="dot" w:pos="2268"/>
              </w:tabs>
            </w:pPr>
            <w:r w:rsidRPr="00635548">
              <w:t>r 42.545</w:t>
            </w:r>
            <w:r w:rsidRPr="00635548">
              <w:tab/>
            </w:r>
          </w:p>
        </w:tc>
        <w:tc>
          <w:tcPr>
            <w:tcW w:w="3300" w:type="pct"/>
            <w:shd w:val="clear" w:color="auto" w:fill="auto"/>
          </w:tcPr>
          <w:p w14:paraId="633B4D8D" w14:textId="70FDD12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EF077EA" w14:textId="77777777" w:rsidTr="00955928">
        <w:trPr>
          <w:cantSplit/>
        </w:trPr>
        <w:tc>
          <w:tcPr>
            <w:tcW w:w="1700" w:type="pct"/>
            <w:shd w:val="clear" w:color="auto" w:fill="auto"/>
          </w:tcPr>
          <w:p w14:paraId="2AF1635C" w14:textId="544D27F2" w:rsidR="007A3ABC" w:rsidRPr="00635548" w:rsidRDefault="007A3ABC" w:rsidP="009C1902">
            <w:pPr>
              <w:pStyle w:val="ENoteTableText"/>
              <w:tabs>
                <w:tab w:val="center" w:leader="dot" w:pos="2268"/>
              </w:tabs>
            </w:pPr>
            <w:r w:rsidRPr="00635548">
              <w:t>r 42.550</w:t>
            </w:r>
            <w:r w:rsidRPr="00635548">
              <w:tab/>
            </w:r>
          </w:p>
        </w:tc>
        <w:tc>
          <w:tcPr>
            <w:tcW w:w="3300" w:type="pct"/>
            <w:shd w:val="clear" w:color="auto" w:fill="auto"/>
          </w:tcPr>
          <w:p w14:paraId="097D81FD" w14:textId="06999B2F"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73FA0D8" w14:textId="77777777" w:rsidTr="00955928">
        <w:trPr>
          <w:cantSplit/>
        </w:trPr>
        <w:tc>
          <w:tcPr>
            <w:tcW w:w="1700" w:type="pct"/>
            <w:shd w:val="clear" w:color="auto" w:fill="auto"/>
          </w:tcPr>
          <w:p w14:paraId="5A351DE7" w14:textId="59B569F2" w:rsidR="007A3ABC" w:rsidRPr="00635548" w:rsidRDefault="007A3ABC" w:rsidP="009C1902">
            <w:pPr>
              <w:pStyle w:val="ENoteTableText"/>
            </w:pPr>
            <w:r w:rsidRPr="00635548">
              <w:rPr>
                <w:b/>
              </w:rPr>
              <w:t>Division</w:t>
            </w:r>
            <w:r w:rsidR="00635548">
              <w:rPr>
                <w:b/>
              </w:rPr>
              <w:t> </w:t>
            </w:r>
            <w:r w:rsidRPr="00635548">
              <w:rPr>
                <w:b/>
              </w:rPr>
              <w:t>42.F.4</w:t>
            </w:r>
          </w:p>
        </w:tc>
        <w:tc>
          <w:tcPr>
            <w:tcW w:w="3300" w:type="pct"/>
            <w:shd w:val="clear" w:color="auto" w:fill="auto"/>
          </w:tcPr>
          <w:p w14:paraId="42C91536" w14:textId="77777777" w:rsidR="007A3ABC" w:rsidRPr="00635548" w:rsidRDefault="007A3ABC" w:rsidP="009C1902">
            <w:pPr>
              <w:pStyle w:val="ENoteTableText"/>
            </w:pPr>
          </w:p>
        </w:tc>
      </w:tr>
      <w:tr w:rsidR="007A3ABC" w:rsidRPr="00635548" w14:paraId="4081A6D1" w14:textId="77777777" w:rsidTr="00955928">
        <w:trPr>
          <w:cantSplit/>
        </w:trPr>
        <w:tc>
          <w:tcPr>
            <w:tcW w:w="1700" w:type="pct"/>
            <w:shd w:val="clear" w:color="auto" w:fill="auto"/>
          </w:tcPr>
          <w:p w14:paraId="1F0A4B59" w14:textId="4DE31471" w:rsidR="007A3ABC" w:rsidRPr="00635548" w:rsidRDefault="007A3ABC" w:rsidP="009C1902">
            <w:pPr>
              <w:pStyle w:val="ENoteTableText"/>
              <w:tabs>
                <w:tab w:val="center" w:leader="dot" w:pos="2268"/>
              </w:tabs>
            </w:pPr>
            <w:r w:rsidRPr="00635548">
              <w:t>r 42.555</w:t>
            </w:r>
            <w:r w:rsidRPr="00635548">
              <w:tab/>
            </w:r>
          </w:p>
        </w:tc>
        <w:tc>
          <w:tcPr>
            <w:tcW w:w="3300" w:type="pct"/>
            <w:shd w:val="clear" w:color="auto" w:fill="auto"/>
          </w:tcPr>
          <w:p w14:paraId="68F956BE" w14:textId="1C9C5786"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A608353" w14:textId="77777777" w:rsidTr="00955928">
        <w:trPr>
          <w:cantSplit/>
        </w:trPr>
        <w:tc>
          <w:tcPr>
            <w:tcW w:w="1700" w:type="pct"/>
            <w:shd w:val="clear" w:color="auto" w:fill="auto"/>
          </w:tcPr>
          <w:p w14:paraId="48E97A10" w14:textId="34D67A02" w:rsidR="007A3ABC" w:rsidRPr="00635548" w:rsidRDefault="007A3ABC" w:rsidP="009C1902">
            <w:pPr>
              <w:pStyle w:val="ENoteTableText"/>
              <w:tabs>
                <w:tab w:val="center" w:leader="dot" w:pos="2268"/>
              </w:tabs>
            </w:pPr>
            <w:r w:rsidRPr="00635548">
              <w:t>r 42.560</w:t>
            </w:r>
            <w:r w:rsidRPr="00635548">
              <w:tab/>
            </w:r>
          </w:p>
        </w:tc>
        <w:tc>
          <w:tcPr>
            <w:tcW w:w="3300" w:type="pct"/>
            <w:shd w:val="clear" w:color="auto" w:fill="auto"/>
          </w:tcPr>
          <w:p w14:paraId="3FFCA55C" w14:textId="3E1917EF"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BBEAB15" w14:textId="77777777" w:rsidTr="00955928">
        <w:trPr>
          <w:cantSplit/>
        </w:trPr>
        <w:tc>
          <w:tcPr>
            <w:tcW w:w="1700" w:type="pct"/>
            <w:shd w:val="clear" w:color="auto" w:fill="auto"/>
          </w:tcPr>
          <w:p w14:paraId="439AFD3D" w14:textId="63B7F939" w:rsidR="007A3ABC" w:rsidRPr="00635548" w:rsidRDefault="007A3ABC" w:rsidP="009C1902">
            <w:pPr>
              <w:pStyle w:val="ENoteTableText"/>
              <w:tabs>
                <w:tab w:val="center" w:leader="dot" w:pos="2268"/>
              </w:tabs>
            </w:pPr>
            <w:r w:rsidRPr="00635548">
              <w:t>r 42.565</w:t>
            </w:r>
            <w:r w:rsidRPr="00635548">
              <w:tab/>
            </w:r>
          </w:p>
        </w:tc>
        <w:tc>
          <w:tcPr>
            <w:tcW w:w="3300" w:type="pct"/>
            <w:shd w:val="clear" w:color="auto" w:fill="auto"/>
          </w:tcPr>
          <w:p w14:paraId="2BF1F131" w14:textId="07ACD781"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A382FC1" w14:textId="77777777" w:rsidTr="00955928">
        <w:trPr>
          <w:cantSplit/>
        </w:trPr>
        <w:tc>
          <w:tcPr>
            <w:tcW w:w="1700" w:type="pct"/>
            <w:shd w:val="clear" w:color="auto" w:fill="auto"/>
          </w:tcPr>
          <w:p w14:paraId="5CB62D01" w14:textId="77777777" w:rsidR="007A3ABC" w:rsidRPr="00635548" w:rsidRDefault="007A3ABC" w:rsidP="009C1902">
            <w:pPr>
              <w:pStyle w:val="ENoteTableText"/>
            </w:pPr>
            <w:r w:rsidRPr="00635548">
              <w:rPr>
                <w:b/>
              </w:rPr>
              <w:t>Subpart 42.G</w:t>
            </w:r>
          </w:p>
        </w:tc>
        <w:tc>
          <w:tcPr>
            <w:tcW w:w="3300" w:type="pct"/>
            <w:shd w:val="clear" w:color="auto" w:fill="auto"/>
          </w:tcPr>
          <w:p w14:paraId="53E95A40" w14:textId="77777777" w:rsidR="007A3ABC" w:rsidRPr="00635548" w:rsidRDefault="007A3ABC" w:rsidP="009C1902">
            <w:pPr>
              <w:pStyle w:val="ENoteTableText"/>
            </w:pPr>
          </w:p>
        </w:tc>
      </w:tr>
      <w:tr w:rsidR="007A3ABC" w:rsidRPr="00635548" w14:paraId="0205D552" w14:textId="77777777" w:rsidTr="00955928">
        <w:trPr>
          <w:cantSplit/>
        </w:trPr>
        <w:tc>
          <w:tcPr>
            <w:tcW w:w="1700" w:type="pct"/>
            <w:shd w:val="clear" w:color="auto" w:fill="auto"/>
          </w:tcPr>
          <w:p w14:paraId="188CC52D" w14:textId="7CD625AD" w:rsidR="007A3ABC" w:rsidRPr="00635548" w:rsidRDefault="007A3ABC" w:rsidP="009C1902">
            <w:pPr>
              <w:pStyle w:val="ENoteTableText"/>
            </w:pPr>
            <w:r w:rsidRPr="00635548">
              <w:rPr>
                <w:b/>
              </w:rPr>
              <w:t>Division</w:t>
            </w:r>
            <w:r w:rsidR="00635548">
              <w:rPr>
                <w:b/>
              </w:rPr>
              <w:t> </w:t>
            </w:r>
            <w:r w:rsidRPr="00635548">
              <w:rPr>
                <w:b/>
              </w:rPr>
              <w:t>42.G.1</w:t>
            </w:r>
          </w:p>
        </w:tc>
        <w:tc>
          <w:tcPr>
            <w:tcW w:w="3300" w:type="pct"/>
            <w:shd w:val="clear" w:color="auto" w:fill="auto"/>
          </w:tcPr>
          <w:p w14:paraId="6B74FC74" w14:textId="77777777" w:rsidR="007A3ABC" w:rsidRPr="00635548" w:rsidRDefault="007A3ABC" w:rsidP="009C1902">
            <w:pPr>
              <w:pStyle w:val="ENoteTableText"/>
            </w:pPr>
          </w:p>
        </w:tc>
      </w:tr>
      <w:tr w:rsidR="007A3ABC" w:rsidRPr="00635548" w14:paraId="35BD807D" w14:textId="77777777" w:rsidTr="00955928">
        <w:trPr>
          <w:cantSplit/>
        </w:trPr>
        <w:tc>
          <w:tcPr>
            <w:tcW w:w="1700" w:type="pct"/>
            <w:shd w:val="clear" w:color="auto" w:fill="auto"/>
          </w:tcPr>
          <w:p w14:paraId="34D562E9" w14:textId="2B6AC1E6" w:rsidR="007A3ABC" w:rsidRPr="00635548" w:rsidRDefault="007A3ABC" w:rsidP="009C1902">
            <w:pPr>
              <w:pStyle w:val="ENoteTableText"/>
              <w:tabs>
                <w:tab w:val="center" w:leader="dot" w:pos="2268"/>
              </w:tabs>
            </w:pPr>
            <w:r w:rsidRPr="00635548">
              <w:t>r 42.570</w:t>
            </w:r>
            <w:r w:rsidRPr="00635548">
              <w:tab/>
            </w:r>
          </w:p>
        </w:tc>
        <w:tc>
          <w:tcPr>
            <w:tcW w:w="3300" w:type="pct"/>
            <w:shd w:val="clear" w:color="auto" w:fill="auto"/>
          </w:tcPr>
          <w:p w14:paraId="7940605B" w14:textId="6822448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B9E8C68" w14:textId="77777777" w:rsidTr="00955928">
        <w:trPr>
          <w:cantSplit/>
        </w:trPr>
        <w:tc>
          <w:tcPr>
            <w:tcW w:w="1700" w:type="pct"/>
            <w:shd w:val="clear" w:color="auto" w:fill="auto"/>
          </w:tcPr>
          <w:p w14:paraId="41F717CC" w14:textId="05AC6842" w:rsidR="007A3ABC" w:rsidRPr="00635548" w:rsidRDefault="007A3ABC" w:rsidP="009C1902">
            <w:pPr>
              <w:pStyle w:val="ENoteTableText"/>
              <w:tabs>
                <w:tab w:val="center" w:leader="dot" w:pos="2268"/>
              </w:tabs>
            </w:pPr>
            <w:r w:rsidRPr="00635548">
              <w:t>r 42.575</w:t>
            </w:r>
            <w:r w:rsidRPr="00635548">
              <w:tab/>
            </w:r>
          </w:p>
        </w:tc>
        <w:tc>
          <w:tcPr>
            <w:tcW w:w="3300" w:type="pct"/>
            <w:shd w:val="clear" w:color="auto" w:fill="auto"/>
          </w:tcPr>
          <w:p w14:paraId="3F58C586" w14:textId="22ABEDC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1CA8413" w14:textId="77777777" w:rsidTr="00955928">
        <w:trPr>
          <w:cantSplit/>
        </w:trPr>
        <w:tc>
          <w:tcPr>
            <w:tcW w:w="1700" w:type="pct"/>
            <w:shd w:val="clear" w:color="auto" w:fill="auto"/>
          </w:tcPr>
          <w:p w14:paraId="1C7D4CBF" w14:textId="38CD174D" w:rsidR="007A3ABC" w:rsidRPr="00635548" w:rsidRDefault="007A3ABC" w:rsidP="009C1902">
            <w:pPr>
              <w:pStyle w:val="ENoteTableText"/>
              <w:tabs>
                <w:tab w:val="center" w:leader="dot" w:pos="2268"/>
              </w:tabs>
            </w:pPr>
            <w:r w:rsidRPr="00635548">
              <w:t>r 42.580</w:t>
            </w:r>
            <w:r w:rsidRPr="00635548">
              <w:tab/>
            </w:r>
          </w:p>
        </w:tc>
        <w:tc>
          <w:tcPr>
            <w:tcW w:w="3300" w:type="pct"/>
            <w:shd w:val="clear" w:color="auto" w:fill="auto"/>
          </w:tcPr>
          <w:p w14:paraId="0DF6027F" w14:textId="3A2CCC3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3F3A6CD" w14:textId="77777777" w:rsidTr="00955928">
        <w:trPr>
          <w:cantSplit/>
        </w:trPr>
        <w:tc>
          <w:tcPr>
            <w:tcW w:w="1700" w:type="pct"/>
            <w:shd w:val="clear" w:color="auto" w:fill="auto"/>
          </w:tcPr>
          <w:p w14:paraId="4139A0BF" w14:textId="778A2DD4" w:rsidR="007A3ABC" w:rsidRPr="00635548" w:rsidRDefault="007A3ABC" w:rsidP="009C1902">
            <w:pPr>
              <w:pStyle w:val="ENoteTableText"/>
            </w:pPr>
            <w:r w:rsidRPr="00635548">
              <w:rPr>
                <w:b/>
              </w:rPr>
              <w:t>Division</w:t>
            </w:r>
            <w:r w:rsidR="00635548">
              <w:rPr>
                <w:b/>
              </w:rPr>
              <w:t> </w:t>
            </w:r>
            <w:r w:rsidRPr="00635548">
              <w:rPr>
                <w:b/>
              </w:rPr>
              <w:t>42.G.2</w:t>
            </w:r>
          </w:p>
        </w:tc>
        <w:tc>
          <w:tcPr>
            <w:tcW w:w="3300" w:type="pct"/>
            <w:shd w:val="clear" w:color="auto" w:fill="auto"/>
          </w:tcPr>
          <w:p w14:paraId="5AD8A30A" w14:textId="77777777" w:rsidR="007A3ABC" w:rsidRPr="00635548" w:rsidRDefault="007A3ABC" w:rsidP="009C1902">
            <w:pPr>
              <w:pStyle w:val="ENoteTableText"/>
            </w:pPr>
          </w:p>
        </w:tc>
      </w:tr>
      <w:tr w:rsidR="007A3ABC" w:rsidRPr="00635548" w14:paraId="095DF277" w14:textId="77777777" w:rsidTr="00955928">
        <w:trPr>
          <w:cantSplit/>
        </w:trPr>
        <w:tc>
          <w:tcPr>
            <w:tcW w:w="1700" w:type="pct"/>
            <w:shd w:val="clear" w:color="auto" w:fill="auto"/>
          </w:tcPr>
          <w:p w14:paraId="7552DD16" w14:textId="63A3CED8" w:rsidR="007A3ABC" w:rsidRPr="00635548" w:rsidRDefault="007A3ABC" w:rsidP="009C1902">
            <w:pPr>
              <w:pStyle w:val="ENoteTableText"/>
              <w:tabs>
                <w:tab w:val="center" w:leader="dot" w:pos="2268"/>
              </w:tabs>
            </w:pPr>
            <w:r w:rsidRPr="00635548">
              <w:t>r 42.585</w:t>
            </w:r>
            <w:r w:rsidRPr="00635548">
              <w:tab/>
            </w:r>
          </w:p>
        </w:tc>
        <w:tc>
          <w:tcPr>
            <w:tcW w:w="3300" w:type="pct"/>
            <w:shd w:val="clear" w:color="auto" w:fill="auto"/>
          </w:tcPr>
          <w:p w14:paraId="06F8944D" w14:textId="10FE168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84F725D" w14:textId="77777777" w:rsidTr="00955928">
        <w:trPr>
          <w:cantSplit/>
        </w:trPr>
        <w:tc>
          <w:tcPr>
            <w:tcW w:w="1700" w:type="pct"/>
            <w:shd w:val="clear" w:color="auto" w:fill="auto"/>
          </w:tcPr>
          <w:p w14:paraId="742B8450" w14:textId="7EB38239" w:rsidR="007A3ABC" w:rsidRPr="00635548" w:rsidRDefault="007A3ABC" w:rsidP="009C1902">
            <w:pPr>
              <w:pStyle w:val="ENoteTableText"/>
              <w:tabs>
                <w:tab w:val="center" w:leader="dot" w:pos="2268"/>
              </w:tabs>
            </w:pPr>
            <w:r w:rsidRPr="00635548">
              <w:t>r 42.590</w:t>
            </w:r>
            <w:r w:rsidRPr="00635548">
              <w:tab/>
            </w:r>
          </w:p>
        </w:tc>
        <w:tc>
          <w:tcPr>
            <w:tcW w:w="3300" w:type="pct"/>
            <w:shd w:val="clear" w:color="auto" w:fill="auto"/>
          </w:tcPr>
          <w:p w14:paraId="447FDD09" w14:textId="22B7E3D9"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703CDCA" w14:textId="77777777" w:rsidTr="00955928">
        <w:trPr>
          <w:cantSplit/>
        </w:trPr>
        <w:tc>
          <w:tcPr>
            <w:tcW w:w="1700" w:type="pct"/>
            <w:shd w:val="clear" w:color="auto" w:fill="auto"/>
          </w:tcPr>
          <w:p w14:paraId="1AE360A9" w14:textId="03ACB754" w:rsidR="007A3ABC" w:rsidRPr="00635548" w:rsidRDefault="007A3ABC" w:rsidP="009C1902">
            <w:pPr>
              <w:pStyle w:val="ENoteTableText"/>
              <w:tabs>
                <w:tab w:val="center" w:leader="dot" w:pos="2268"/>
              </w:tabs>
            </w:pPr>
            <w:r w:rsidRPr="00635548">
              <w:t>r 42.595</w:t>
            </w:r>
            <w:r w:rsidRPr="00635548">
              <w:tab/>
            </w:r>
          </w:p>
        </w:tc>
        <w:tc>
          <w:tcPr>
            <w:tcW w:w="3300" w:type="pct"/>
            <w:shd w:val="clear" w:color="auto" w:fill="auto"/>
          </w:tcPr>
          <w:p w14:paraId="1FFFE513" w14:textId="2436C734"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A6F52E6" w14:textId="77777777" w:rsidTr="00955928">
        <w:trPr>
          <w:cantSplit/>
        </w:trPr>
        <w:tc>
          <w:tcPr>
            <w:tcW w:w="1700" w:type="pct"/>
            <w:shd w:val="clear" w:color="auto" w:fill="auto"/>
          </w:tcPr>
          <w:p w14:paraId="27FA8797" w14:textId="6484E5D6" w:rsidR="007A3ABC" w:rsidRPr="00635548" w:rsidRDefault="007A3ABC" w:rsidP="009C1902">
            <w:pPr>
              <w:pStyle w:val="ENoteTableText"/>
              <w:tabs>
                <w:tab w:val="center" w:leader="dot" w:pos="2268"/>
              </w:tabs>
            </w:pPr>
            <w:r w:rsidRPr="00635548">
              <w:t>r 42.600</w:t>
            </w:r>
            <w:r w:rsidRPr="00635548">
              <w:tab/>
            </w:r>
          </w:p>
        </w:tc>
        <w:tc>
          <w:tcPr>
            <w:tcW w:w="3300" w:type="pct"/>
            <w:shd w:val="clear" w:color="auto" w:fill="auto"/>
          </w:tcPr>
          <w:p w14:paraId="51307117" w14:textId="0E683C22"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F34B88C" w14:textId="77777777" w:rsidTr="00955928">
        <w:trPr>
          <w:cantSplit/>
        </w:trPr>
        <w:tc>
          <w:tcPr>
            <w:tcW w:w="1700" w:type="pct"/>
            <w:shd w:val="clear" w:color="auto" w:fill="auto"/>
          </w:tcPr>
          <w:p w14:paraId="2BCC2FB3" w14:textId="4FD7A77D" w:rsidR="007A3ABC" w:rsidRPr="00635548" w:rsidRDefault="007A3ABC" w:rsidP="009C1902">
            <w:pPr>
              <w:pStyle w:val="ENoteTableText"/>
              <w:tabs>
                <w:tab w:val="center" w:leader="dot" w:pos="2268"/>
              </w:tabs>
            </w:pPr>
            <w:r w:rsidRPr="00635548">
              <w:t>r 42.605</w:t>
            </w:r>
            <w:r w:rsidRPr="00635548">
              <w:tab/>
            </w:r>
          </w:p>
        </w:tc>
        <w:tc>
          <w:tcPr>
            <w:tcW w:w="3300" w:type="pct"/>
            <w:shd w:val="clear" w:color="auto" w:fill="auto"/>
          </w:tcPr>
          <w:p w14:paraId="534EC051" w14:textId="23DAB97A"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5565128" w14:textId="77777777" w:rsidTr="00955928">
        <w:trPr>
          <w:cantSplit/>
        </w:trPr>
        <w:tc>
          <w:tcPr>
            <w:tcW w:w="1700" w:type="pct"/>
            <w:shd w:val="clear" w:color="auto" w:fill="auto"/>
          </w:tcPr>
          <w:p w14:paraId="74989385" w14:textId="11167E7A" w:rsidR="007A3ABC" w:rsidRPr="00635548" w:rsidRDefault="007A3ABC" w:rsidP="009C1902">
            <w:pPr>
              <w:pStyle w:val="ENoteTableText"/>
            </w:pPr>
            <w:r w:rsidRPr="00635548">
              <w:rPr>
                <w:b/>
              </w:rPr>
              <w:t>Division</w:t>
            </w:r>
            <w:r w:rsidR="00635548">
              <w:rPr>
                <w:b/>
              </w:rPr>
              <w:t> </w:t>
            </w:r>
            <w:r w:rsidRPr="00635548">
              <w:rPr>
                <w:b/>
              </w:rPr>
              <w:t>42.G.3</w:t>
            </w:r>
          </w:p>
        </w:tc>
        <w:tc>
          <w:tcPr>
            <w:tcW w:w="3300" w:type="pct"/>
            <w:shd w:val="clear" w:color="auto" w:fill="auto"/>
          </w:tcPr>
          <w:p w14:paraId="1C604C28" w14:textId="77777777" w:rsidR="007A3ABC" w:rsidRPr="00635548" w:rsidRDefault="007A3ABC" w:rsidP="009C1902">
            <w:pPr>
              <w:pStyle w:val="ENoteTableText"/>
            </w:pPr>
          </w:p>
        </w:tc>
      </w:tr>
      <w:tr w:rsidR="007A3ABC" w:rsidRPr="00635548" w14:paraId="3BF97A28" w14:textId="77777777" w:rsidTr="00955928">
        <w:trPr>
          <w:cantSplit/>
        </w:trPr>
        <w:tc>
          <w:tcPr>
            <w:tcW w:w="1700" w:type="pct"/>
            <w:shd w:val="clear" w:color="auto" w:fill="auto"/>
          </w:tcPr>
          <w:p w14:paraId="4B742EF7" w14:textId="6547BC92" w:rsidR="007A3ABC" w:rsidRPr="00635548" w:rsidRDefault="007A3ABC" w:rsidP="009C1902">
            <w:pPr>
              <w:pStyle w:val="ENoteTableText"/>
              <w:tabs>
                <w:tab w:val="center" w:leader="dot" w:pos="2268"/>
              </w:tabs>
            </w:pPr>
            <w:r w:rsidRPr="00635548">
              <w:t>r 42.610</w:t>
            </w:r>
            <w:r w:rsidRPr="00635548">
              <w:tab/>
            </w:r>
          </w:p>
        </w:tc>
        <w:tc>
          <w:tcPr>
            <w:tcW w:w="3300" w:type="pct"/>
            <w:shd w:val="clear" w:color="auto" w:fill="auto"/>
          </w:tcPr>
          <w:p w14:paraId="433AA5DA" w14:textId="6240E0F6"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113CCED" w14:textId="77777777" w:rsidTr="00955928">
        <w:trPr>
          <w:cantSplit/>
        </w:trPr>
        <w:tc>
          <w:tcPr>
            <w:tcW w:w="1700" w:type="pct"/>
            <w:shd w:val="clear" w:color="auto" w:fill="auto"/>
          </w:tcPr>
          <w:p w14:paraId="6CD021D3" w14:textId="6E033480" w:rsidR="007A3ABC" w:rsidRPr="00635548" w:rsidRDefault="007A3ABC" w:rsidP="009C1902">
            <w:pPr>
              <w:pStyle w:val="ENoteTableText"/>
              <w:tabs>
                <w:tab w:val="center" w:leader="dot" w:pos="2268"/>
              </w:tabs>
            </w:pPr>
            <w:r w:rsidRPr="00635548">
              <w:t>r 42.615</w:t>
            </w:r>
            <w:r w:rsidRPr="00635548">
              <w:tab/>
            </w:r>
          </w:p>
        </w:tc>
        <w:tc>
          <w:tcPr>
            <w:tcW w:w="3300" w:type="pct"/>
            <w:shd w:val="clear" w:color="auto" w:fill="auto"/>
          </w:tcPr>
          <w:p w14:paraId="07AE9EEE" w14:textId="457AA1D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73927B2" w14:textId="77777777" w:rsidTr="00955928">
        <w:trPr>
          <w:cantSplit/>
        </w:trPr>
        <w:tc>
          <w:tcPr>
            <w:tcW w:w="1700" w:type="pct"/>
            <w:shd w:val="clear" w:color="auto" w:fill="auto"/>
          </w:tcPr>
          <w:p w14:paraId="7FA99056" w14:textId="0C9E76CB" w:rsidR="007A3ABC" w:rsidRPr="00635548" w:rsidRDefault="007A3ABC" w:rsidP="009C1902">
            <w:pPr>
              <w:pStyle w:val="ENoteTableText"/>
              <w:tabs>
                <w:tab w:val="center" w:leader="dot" w:pos="2268"/>
              </w:tabs>
            </w:pPr>
            <w:r w:rsidRPr="00635548">
              <w:t>r 42.620</w:t>
            </w:r>
            <w:r w:rsidRPr="00635548">
              <w:tab/>
            </w:r>
          </w:p>
        </w:tc>
        <w:tc>
          <w:tcPr>
            <w:tcW w:w="3300" w:type="pct"/>
            <w:shd w:val="clear" w:color="auto" w:fill="auto"/>
          </w:tcPr>
          <w:p w14:paraId="27133731" w14:textId="4DC5DDB1"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6AA8D6B" w14:textId="77777777" w:rsidTr="00955928">
        <w:trPr>
          <w:cantSplit/>
        </w:trPr>
        <w:tc>
          <w:tcPr>
            <w:tcW w:w="1700" w:type="pct"/>
            <w:shd w:val="clear" w:color="auto" w:fill="auto"/>
          </w:tcPr>
          <w:p w14:paraId="56B4A9C9" w14:textId="3AD6B02F" w:rsidR="007A3ABC" w:rsidRPr="00635548" w:rsidRDefault="007A3ABC" w:rsidP="009C1902">
            <w:pPr>
              <w:pStyle w:val="ENoteTableText"/>
              <w:tabs>
                <w:tab w:val="center" w:leader="dot" w:pos="2268"/>
              </w:tabs>
            </w:pPr>
            <w:r w:rsidRPr="00635548">
              <w:t>r 42.625</w:t>
            </w:r>
            <w:r w:rsidRPr="00635548">
              <w:tab/>
            </w:r>
          </w:p>
        </w:tc>
        <w:tc>
          <w:tcPr>
            <w:tcW w:w="3300" w:type="pct"/>
            <w:shd w:val="clear" w:color="auto" w:fill="auto"/>
          </w:tcPr>
          <w:p w14:paraId="6BE260DA" w14:textId="66F5CFDC"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A881A12" w14:textId="77777777" w:rsidTr="00955928">
        <w:trPr>
          <w:cantSplit/>
        </w:trPr>
        <w:tc>
          <w:tcPr>
            <w:tcW w:w="1700" w:type="pct"/>
            <w:shd w:val="clear" w:color="auto" w:fill="auto"/>
          </w:tcPr>
          <w:p w14:paraId="3800363C" w14:textId="16889ED8" w:rsidR="007A3ABC" w:rsidRPr="00635548" w:rsidRDefault="007A3ABC" w:rsidP="009C1902">
            <w:pPr>
              <w:pStyle w:val="ENoteTableText"/>
            </w:pPr>
            <w:r w:rsidRPr="00635548">
              <w:rPr>
                <w:b/>
              </w:rPr>
              <w:lastRenderedPageBreak/>
              <w:t>Division</w:t>
            </w:r>
            <w:r w:rsidR="00635548">
              <w:rPr>
                <w:b/>
              </w:rPr>
              <w:t> </w:t>
            </w:r>
            <w:r w:rsidRPr="00635548">
              <w:rPr>
                <w:b/>
              </w:rPr>
              <w:t>42.G.4</w:t>
            </w:r>
          </w:p>
        </w:tc>
        <w:tc>
          <w:tcPr>
            <w:tcW w:w="3300" w:type="pct"/>
            <w:shd w:val="clear" w:color="auto" w:fill="auto"/>
          </w:tcPr>
          <w:p w14:paraId="7B2D7901" w14:textId="77777777" w:rsidR="007A3ABC" w:rsidRPr="00635548" w:rsidRDefault="007A3ABC" w:rsidP="009C1902">
            <w:pPr>
              <w:pStyle w:val="ENoteTableText"/>
            </w:pPr>
          </w:p>
        </w:tc>
      </w:tr>
      <w:tr w:rsidR="007A3ABC" w:rsidRPr="00635548" w14:paraId="61323344" w14:textId="77777777" w:rsidTr="00955928">
        <w:trPr>
          <w:cantSplit/>
        </w:trPr>
        <w:tc>
          <w:tcPr>
            <w:tcW w:w="1700" w:type="pct"/>
            <w:shd w:val="clear" w:color="auto" w:fill="auto"/>
          </w:tcPr>
          <w:p w14:paraId="725CDE02" w14:textId="7F341C5C" w:rsidR="007A3ABC" w:rsidRPr="00635548" w:rsidRDefault="007A3ABC" w:rsidP="009C1902">
            <w:pPr>
              <w:pStyle w:val="ENoteTableText"/>
              <w:tabs>
                <w:tab w:val="center" w:leader="dot" w:pos="2268"/>
              </w:tabs>
            </w:pPr>
            <w:r w:rsidRPr="00635548">
              <w:t>r 42.630</w:t>
            </w:r>
            <w:r w:rsidRPr="00635548">
              <w:tab/>
            </w:r>
          </w:p>
        </w:tc>
        <w:tc>
          <w:tcPr>
            <w:tcW w:w="3300" w:type="pct"/>
            <w:shd w:val="clear" w:color="auto" w:fill="auto"/>
          </w:tcPr>
          <w:p w14:paraId="6FBDD8C7" w14:textId="2A518C9D"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006514" w:rsidRPr="00635548" w14:paraId="5475280F" w14:textId="77777777" w:rsidTr="00955928">
        <w:trPr>
          <w:cantSplit/>
        </w:trPr>
        <w:tc>
          <w:tcPr>
            <w:tcW w:w="1700" w:type="pct"/>
            <w:shd w:val="clear" w:color="auto" w:fill="auto"/>
          </w:tcPr>
          <w:p w14:paraId="1F849B09" w14:textId="77777777" w:rsidR="00006514" w:rsidRPr="00635548" w:rsidRDefault="00006514" w:rsidP="009C1902">
            <w:pPr>
              <w:pStyle w:val="ENoteTableText"/>
              <w:tabs>
                <w:tab w:val="center" w:leader="dot" w:pos="2268"/>
              </w:tabs>
            </w:pPr>
          </w:p>
        </w:tc>
        <w:tc>
          <w:tcPr>
            <w:tcW w:w="3300" w:type="pct"/>
            <w:shd w:val="clear" w:color="auto" w:fill="auto"/>
          </w:tcPr>
          <w:p w14:paraId="3D3C7C31" w14:textId="19F14E02" w:rsidR="00006514" w:rsidRPr="00635548" w:rsidRDefault="00006514" w:rsidP="009C1902">
            <w:pPr>
              <w:pStyle w:val="ENoteTableText"/>
            </w:pPr>
            <w:r w:rsidRPr="00635548">
              <w:t>am No 5, 2013</w:t>
            </w:r>
          </w:p>
        </w:tc>
      </w:tr>
      <w:tr w:rsidR="007A3ABC" w:rsidRPr="00635548" w14:paraId="50E6331D" w14:textId="77777777" w:rsidTr="00955928">
        <w:trPr>
          <w:cantSplit/>
        </w:trPr>
        <w:tc>
          <w:tcPr>
            <w:tcW w:w="1700" w:type="pct"/>
            <w:shd w:val="clear" w:color="auto" w:fill="auto"/>
          </w:tcPr>
          <w:p w14:paraId="5DE5A3F9" w14:textId="158C3B27" w:rsidR="007A3ABC" w:rsidRPr="00635548" w:rsidRDefault="007A3ABC" w:rsidP="009C1902">
            <w:pPr>
              <w:pStyle w:val="ENoteTableText"/>
              <w:tabs>
                <w:tab w:val="center" w:leader="dot" w:pos="2268"/>
              </w:tabs>
            </w:pPr>
            <w:r w:rsidRPr="00635548">
              <w:t>r 42.635</w:t>
            </w:r>
            <w:r w:rsidRPr="00635548">
              <w:tab/>
            </w:r>
          </w:p>
        </w:tc>
        <w:tc>
          <w:tcPr>
            <w:tcW w:w="3300" w:type="pct"/>
            <w:shd w:val="clear" w:color="auto" w:fill="auto"/>
          </w:tcPr>
          <w:p w14:paraId="4DD0735A" w14:textId="2CAE3544"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B8411AD" w14:textId="77777777" w:rsidTr="00955928">
        <w:trPr>
          <w:cantSplit/>
        </w:trPr>
        <w:tc>
          <w:tcPr>
            <w:tcW w:w="1700" w:type="pct"/>
            <w:shd w:val="clear" w:color="auto" w:fill="auto"/>
          </w:tcPr>
          <w:p w14:paraId="2A43BD32" w14:textId="323E3750" w:rsidR="007A3ABC" w:rsidRPr="00635548" w:rsidRDefault="007A3ABC" w:rsidP="009C1902">
            <w:pPr>
              <w:pStyle w:val="ENoteTableText"/>
              <w:tabs>
                <w:tab w:val="center" w:leader="dot" w:pos="2268"/>
              </w:tabs>
            </w:pPr>
            <w:r w:rsidRPr="00635548">
              <w:t>r 42.640</w:t>
            </w:r>
            <w:r w:rsidRPr="00635548">
              <w:tab/>
            </w:r>
          </w:p>
        </w:tc>
        <w:tc>
          <w:tcPr>
            <w:tcW w:w="3300" w:type="pct"/>
            <w:shd w:val="clear" w:color="auto" w:fill="auto"/>
          </w:tcPr>
          <w:p w14:paraId="03BE02F5" w14:textId="497DB691"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5D0671D" w14:textId="77777777" w:rsidTr="00955928">
        <w:trPr>
          <w:cantSplit/>
        </w:trPr>
        <w:tc>
          <w:tcPr>
            <w:tcW w:w="1700" w:type="pct"/>
            <w:shd w:val="clear" w:color="auto" w:fill="auto"/>
          </w:tcPr>
          <w:p w14:paraId="04A6D4D2" w14:textId="76D1C28C" w:rsidR="007A3ABC" w:rsidRPr="00635548" w:rsidRDefault="007A3ABC" w:rsidP="009C1902">
            <w:pPr>
              <w:pStyle w:val="ENoteTableText"/>
              <w:tabs>
                <w:tab w:val="center" w:leader="dot" w:pos="2268"/>
              </w:tabs>
            </w:pPr>
            <w:r w:rsidRPr="00635548">
              <w:t>r 42.645</w:t>
            </w:r>
            <w:r w:rsidRPr="00635548">
              <w:tab/>
            </w:r>
          </w:p>
        </w:tc>
        <w:tc>
          <w:tcPr>
            <w:tcW w:w="3300" w:type="pct"/>
            <w:shd w:val="clear" w:color="auto" w:fill="auto"/>
          </w:tcPr>
          <w:p w14:paraId="0F3F2DE5" w14:textId="649DAF1D"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3ED217E" w14:textId="77777777" w:rsidTr="00955928">
        <w:trPr>
          <w:cantSplit/>
        </w:trPr>
        <w:tc>
          <w:tcPr>
            <w:tcW w:w="1700" w:type="pct"/>
            <w:shd w:val="clear" w:color="auto" w:fill="auto"/>
          </w:tcPr>
          <w:p w14:paraId="27106A80" w14:textId="1D2B17A1" w:rsidR="007A3ABC" w:rsidRPr="00635548" w:rsidRDefault="007A3ABC" w:rsidP="009C1902">
            <w:pPr>
              <w:pStyle w:val="ENoteTableText"/>
            </w:pPr>
            <w:r w:rsidRPr="00635548">
              <w:rPr>
                <w:b/>
              </w:rPr>
              <w:t>Division</w:t>
            </w:r>
            <w:r w:rsidR="00635548">
              <w:rPr>
                <w:b/>
              </w:rPr>
              <w:t> </w:t>
            </w:r>
            <w:r w:rsidRPr="00635548">
              <w:rPr>
                <w:b/>
              </w:rPr>
              <w:t>42.G.5</w:t>
            </w:r>
          </w:p>
        </w:tc>
        <w:tc>
          <w:tcPr>
            <w:tcW w:w="3300" w:type="pct"/>
            <w:shd w:val="clear" w:color="auto" w:fill="auto"/>
          </w:tcPr>
          <w:p w14:paraId="3BD2755C" w14:textId="77777777" w:rsidR="007A3ABC" w:rsidRPr="00635548" w:rsidRDefault="007A3ABC" w:rsidP="009C1902">
            <w:pPr>
              <w:pStyle w:val="ENoteTableText"/>
            </w:pPr>
          </w:p>
        </w:tc>
      </w:tr>
      <w:tr w:rsidR="007A3ABC" w:rsidRPr="00635548" w14:paraId="0B54B169" w14:textId="77777777" w:rsidTr="00955928">
        <w:trPr>
          <w:cantSplit/>
        </w:trPr>
        <w:tc>
          <w:tcPr>
            <w:tcW w:w="1700" w:type="pct"/>
            <w:shd w:val="clear" w:color="auto" w:fill="auto"/>
          </w:tcPr>
          <w:p w14:paraId="0B2A94CD" w14:textId="1053E393" w:rsidR="007A3ABC" w:rsidRPr="00635548" w:rsidRDefault="007A3ABC" w:rsidP="009C1902">
            <w:pPr>
              <w:pStyle w:val="ENoteTableText"/>
              <w:tabs>
                <w:tab w:val="center" w:leader="dot" w:pos="2268"/>
              </w:tabs>
            </w:pPr>
            <w:r w:rsidRPr="00635548">
              <w:t>r 42.650</w:t>
            </w:r>
            <w:r w:rsidRPr="00635548">
              <w:tab/>
            </w:r>
          </w:p>
        </w:tc>
        <w:tc>
          <w:tcPr>
            <w:tcW w:w="3300" w:type="pct"/>
            <w:shd w:val="clear" w:color="auto" w:fill="auto"/>
          </w:tcPr>
          <w:p w14:paraId="7B9B2E85" w14:textId="3BCB173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A87A6F7" w14:textId="77777777" w:rsidTr="00955928">
        <w:trPr>
          <w:cantSplit/>
        </w:trPr>
        <w:tc>
          <w:tcPr>
            <w:tcW w:w="1700" w:type="pct"/>
            <w:shd w:val="clear" w:color="auto" w:fill="auto"/>
          </w:tcPr>
          <w:p w14:paraId="4B26BDD2" w14:textId="79455830" w:rsidR="007A3ABC" w:rsidRPr="00635548" w:rsidRDefault="007A3ABC" w:rsidP="009C1902">
            <w:pPr>
              <w:pStyle w:val="ENoteTableText"/>
              <w:tabs>
                <w:tab w:val="center" w:leader="dot" w:pos="2268"/>
              </w:tabs>
            </w:pPr>
            <w:r w:rsidRPr="00635548">
              <w:t>r 42.655</w:t>
            </w:r>
            <w:r w:rsidRPr="00635548">
              <w:tab/>
            </w:r>
          </w:p>
        </w:tc>
        <w:tc>
          <w:tcPr>
            <w:tcW w:w="3300" w:type="pct"/>
            <w:shd w:val="clear" w:color="auto" w:fill="auto"/>
          </w:tcPr>
          <w:p w14:paraId="284CEF5E" w14:textId="0017822E"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C3386B4" w14:textId="77777777" w:rsidTr="00955928">
        <w:trPr>
          <w:cantSplit/>
        </w:trPr>
        <w:tc>
          <w:tcPr>
            <w:tcW w:w="1700" w:type="pct"/>
            <w:shd w:val="clear" w:color="auto" w:fill="auto"/>
          </w:tcPr>
          <w:p w14:paraId="311D25F3" w14:textId="20E9CCF2" w:rsidR="007A3ABC" w:rsidRPr="00635548" w:rsidRDefault="007A3ABC" w:rsidP="009C1902">
            <w:pPr>
              <w:pStyle w:val="ENoteTableText"/>
              <w:tabs>
                <w:tab w:val="center" w:leader="dot" w:pos="2268"/>
              </w:tabs>
            </w:pPr>
            <w:r w:rsidRPr="00635548">
              <w:t>r 42.660</w:t>
            </w:r>
            <w:r w:rsidRPr="00635548">
              <w:tab/>
            </w:r>
          </w:p>
        </w:tc>
        <w:tc>
          <w:tcPr>
            <w:tcW w:w="3300" w:type="pct"/>
            <w:shd w:val="clear" w:color="auto" w:fill="auto"/>
          </w:tcPr>
          <w:p w14:paraId="4645BB69" w14:textId="0591F92C"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AA5C90F" w14:textId="77777777" w:rsidTr="00955928">
        <w:trPr>
          <w:cantSplit/>
        </w:trPr>
        <w:tc>
          <w:tcPr>
            <w:tcW w:w="1700" w:type="pct"/>
            <w:shd w:val="clear" w:color="auto" w:fill="auto"/>
          </w:tcPr>
          <w:p w14:paraId="5FC3A63E" w14:textId="4C10D07F" w:rsidR="007A3ABC" w:rsidRPr="00635548" w:rsidRDefault="007A3ABC" w:rsidP="009C1902">
            <w:pPr>
              <w:pStyle w:val="ENoteTableText"/>
              <w:tabs>
                <w:tab w:val="center" w:leader="dot" w:pos="2268"/>
              </w:tabs>
            </w:pPr>
            <w:r w:rsidRPr="00635548">
              <w:t>r 42.665</w:t>
            </w:r>
            <w:r w:rsidRPr="00635548">
              <w:tab/>
            </w:r>
          </w:p>
        </w:tc>
        <w:tc>
          <w:tcPr>
            <w:tcW w:w="3300" w:type="pct"/>
            <w:shd w:val="clear" w:color="auto" w:fill="auto"/>
          </w:tcPr>
          <w:p w14:paraId="6FCD864A" w14:textId="0420A95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551DFC7" w14:textId="77777777" w:rsidTr="00955928">
        <w:trPr>
          <w:cantSplit/>
        </w:trPr>
        <w:tc>
          <w:tcPr>
            <w:tcW w:w="1700" w:type="pct"/>
            <w:shd w:val="clear" w:color="auto" w:fill="auto"/>
          </w:tcPr>
          <w:p w14:paraId="051F07D0" w14:textId="740DB264" w:rsidR="007A3ABC" w:rsidRPr="00635548" w:rsidRDefault="007A3ABC" w:rsidP="009C1902">
            <w:pPr>
              <w:pStyle w:val="ENoteTableText"/>
              <w:tabs>
                <w:tab w:val="center" w:leader="dot" w:pos="2268"/>
              </w:tabs>
            </w:pPr>
            <w:r w:rsidRPr="00635548">
              <w:t>r 42.670</w:t>
            </w:r>
            <w:r w:rsidRPr="00635548">
              <w:tab/>
            </w:r>
          </w:p>
        </w:tc>
        <w:tc>
          <w:tcPr>
            <w:tcW w:w="3300" w:type="pct"/>
            <w:shd w:val="clear" w:color="auto" w:fill="auto"/>
          </w:tcPr>
          <w:p w14:paraId="127B755B" w14:textId="22B979C8"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DDEEF94" w14:textId="77777777" w:rsidTr="00955928">
        <w:trPr>
          <w:cantSplit/>
        </w:trPr>
        <w:tc>
          <w:tcPr>
            <w:tcW w:w="1700" w:type="pct"/>
            <w:shd w:val="clear" w:color="auto" w:fill="auto"/>
          </w:tcPr>
          <w:p w14:paraId="5102A637" w14:textId="4081B48A" w:rsidR="007A3ABC" w:rsidRPr="00635548" w:rsidRDefault="007A3ABC" w:rsidP="009C1902">
            <w:pPr>
              <w:pStyle w:val="ENoteTableText"/>
              <w:tabs>
                <w:tab w:val="center" w:leader="dot" w:pos="2268"/>
              </w:tabs>
            </w:pPr>
            <w:r w:rsidRPr="00635548">
              <w:t>r 42.675</w:t>
            </w:r>
            <w:r w:rsidRPr="00635548">
              <w:tab/>
            </w:r>
          </w:p>
        </w:tc>
        <w:tc>
          <w:tcPr>
            <w:tcW w:w="3300" w:type="pct"/>
            <w:shd w:val="clear" w:color="auto" w:fill="auto"/>
          </w:tcPr>
          <w:p w14:paraId="6DAF6C69" w14:textId="1BD315C9"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90AD58F" w14:textId="77777777" w:rsidTr="00955928">
        <w:trPr>
          <w:cantSplit/>
        </w:trPr>
        <w:tc>
          <w:tcPr>
            <w:tcW w:w="1700" w:type="pct"/>
            <w:shd w:val="clear" w:color="auto" w:fill="auto"/>
          </w:tcPr>
          <w:p w14:paraId="6C99EF22" w14:textId="77777777" w:rsidR="007A3ABC" w:rsidRPr="00635548" w:rsidRDefault="007A3ABC" w:rsidP="009C1902">
            <w:pPr>
              <w:pStyle w:val="ENoteTableText"/>
            </w:pPr>
            <w:r w:rsidRPr="00635548">
              <w:rPr>
                <w:b/>
              </w:rPr>
              <w:t>Subpart 42.H</w:t>
            </w:r>
          </w:p>
        </w:tc>
        <w:tc>
          <w:tcPr>
            <w:tcW w:w="3300" w:type="pct"/>
            <w:shd w:val="clear" w:color="auto" w:fill="auto"/>
          </w:tcPr>
          <w:p w14:paraId="6877DA9E" w14:textId="77777777" w:rsidR="007A3ABC" w:rsidRPr="00635548" w:rsidRDefault="007A3ABC" w:rsidP="009C1902">
            <w:pPr>
              <w:pStyle w:val="ENoteTableText"/>
            </w:pPr>
          </w:p>
        </w:tc>
      </w:tr>
      <w:tr w:rsidR="007A3ABC" w:rsidRPr="00635548" w14:paraId="5C0FEE70" w14:textId="77777777" w:rsidTr="00955928">
        <w:trPr>
          <w:cantSplit/>
        </w:trPr>
        <w:tc>
          <w:tcPr>
            <w:tcW w:w="1700" w:type="pct"/>
            <w:shd w:val="clear" w:color="auto" w:fill="auto"/>
          </w:tcPr>
          <w:p w14:paraId="0FAFB9F3" w14:textId="502D1A76" w:rsidR="007A3ABC" w:rsidRPr="00635548" w:rsidRDefault="007A3ABC" w:rsidP="009C1902">
            <w:pPr>
              <w:pStyle w:val="ENoteTableText"/>
            </w:pPr>
            <w:r w:rsidRPr="00635548">
              <w:rPr>
                <w:b/>
              </w:rPr>
              <w:t>Division</w:t>
            </w:r>
            <w:r w:rsidR="00635548">
              <w:rPr>
                <w:b/>
              </w:rPr>
              <w:t> </w:t>
            </w:r>
            <w:r w:rsidRPr="00635548">
              <w:rPr>
                <w:b/>
              </w:rPr>
              <w:t>42.H.1</w:t>
            </w:r>
          </w:p>
        </w:tc>
        <w:tc>
          <w:tcPr>
            <w:tcW w:w="3300" w:type="pct"/>
            <w:shd w:val="clear" w:color="auto" w:fill="auto"/>
          </w:tcPr>
          <w:p w14:paraId="637D6170" w14:textId="77777777" w:rsidR="007A3ABC" w:rsidRPr="00635548" w:rsidRDefault="007A3ABC" w:rsidP="009C1902">
            <w:pPr>
              <w:pStyle w:val="ENoteTableText"/>
            </w:pPr>
          </w:p>
        </w:tc>
      </w:tr>
      <w:tr w:rsidR="007A3ABC" w:rsidRPr="00635548" w14:paraId="29B56997" w14:textId="77777777" w:rsidTr="00955928">
        <w:trPr>
          <w:cantSplit/>
        </w:trPr>
        <w:tc>
          <w:tcPr>
            <w:tcW w:w="1700" w:type="pct"/>
            <w:shd w:val="clear" w:color="auto" w:fill="auto"/>
          </w:tcPr>
          <w:p w14:paraId="6A3B15FA" w14:textId="446C1169" w:rsidR="007A3ABC" w:rsidRPr="00635548" w:rsidRDefault="007A3ABC" w:rsidP="009C1902">
            <w:pPr>
              <w:pStyle w:val="ENoteTableText"/>
              <w:tabs>
                <w:tab w:val="center" w:leader="dot" w:pos="2268"/>
              </w:tabs>
            </w:pPr>
            <w:r w:rsidRPr="00635548">
              <w:t>r 42.680</w:t>
            </w:r>
            <w:r w:rsidRPr="00635548">
              <w:tab/>
            </w:r>
          </w:p>
        </w:tc>
        <w:tc>
          <w:tcPr>
            <w:tcW w:w="3300" w:type="pct"/>
            <w:shd w:val="clear" w:color="auto" w:fill="auto"/>
          </w:tcPr>
          <w:p w14:paraId="77C7091C" w14:textId="60E8887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F88550E" w14:textId="77777777" w:rsidTr="00955928">
        <w:trPr>
          <w:cantSplit/>
        </w:trPr>
        <w:tc>
          <w:tcPr>
            <w:tcW w:w="1700" w:type="pct"/>
            <w:shd w:val="clear" w:color="auto" w:fill="auto"/>
          </w:tcPr>
          <w:p w14:paraId="2FA0876B" w14:textId="228F28FD" w:rsidR="007A3ABC" w:rsidRPr="00635548" w:rsidRDefault="007A3ABC" w:rsidP="009C1902">
            <w:pPr>
              <w:pStyle w:val="ENoteTableText"/>
            </w:pPr>
            <w:r w:rsidRPr="00635548">
              <w:rPr>
                <w:b/>
              </w:rPr>
              <w:t>Division</w:t>
            </w:r>
            <w:r w:rsidR="00635548">
              <w:rPr>
                <w:b/>
              </w:rPr>
              <w:t> </w:t>
            </w:r>
            <w:r w:rsidRPr="00635548">
              <w:rPr>
                <w:b/>
              </w:rPr>
              <w:t>42.H.2</w:t>
            </w:r>
          </w:p>
        </w:tc>
        <w:tc>
          <w:tcPr>
            <w:tcW w:w="3300" w:type="pct"/>
            <w:shd w:val="clear" w:color="auto" w:fill="auto"/>
          </w:tcPr>
          <w:p w14:paraId="3C77EB3D" w14:textId="77777777" w:rsidR="007A3ABC" w:rsidRPr="00635548" w:rsidRDefault="007A3ABC" w:rsidP="009C1902">
            <w:pPr>
              <w:pStyle w:val="ENoteTableText"/>
            </w:pPr>
          </w:p>
        </w:tc>
      </w:tr>
      <w:tr w:rsidR="007A3ABC" w:rsidRPr="00635548" w14:paraId="05E5D71C" w14:textId="77777777" w:rsidTr="00955928">
        <w:trPr>
          <w:cantSplit/>
        </w:trPr>
        <w:tc>
          <w:tcPr>
            <w:tcW w:w="1700" w:type="pct"/>
            <w:shd w:val="clear" w:color="auto" w:fill="auto"/>
          </w:tcPr>
          <w:p w14:paraId="0C33E862" w14:textId="2E3BF04A" w:rsidR="007A3ABC" w:rsidRPr="00635548" w:rsidRDefault="007A3ABC" w:rsidP="009C1902">
            <w:pPr>
              <w:pStyle w:val="ENoteTableText"/>
            </w:pPr>
            <w:r w:rsidRPr="00635548">
              <w:rPr>
                <w:b/>
              </w:rPr>
              <w:t>Subdivision</w:t>
            </w:r>
            <w:r w:rsidR="00635548">
              <w:rPr>
                <w:b/>
              </w:rPr>
              <w:t> </w:t>
            </w:r>
            <w:r w:rsidRPr="00635548">
              <w:rPr>
                <w:b/>
              </w:rPr>
              <w:t>42.H.2.1</w:t>
            </w:r>
          </w:p>
        </w:tc>
        <w:tc>
          <w:tcPr>
            <w:tcW w:w="3300" w:type="pct"/>
            <w:shd w:val="clear" w:color="auto" w:fill="auto"/>
          </w:tcPr>
          <w:p w14:paraId="3E66B977" w14:textId="77777777" w:rsidR="007A3ABC" w:rsidRPr="00635548" w:rsidRDefault="007A3ABC" w:rsidP="009C1902">
            <w:pPr>
              <w:pStyle w:val="ENoteTableText"/>
            </w:pPr>
          </w:p>
        </w:tc>
      </w:tr>
      <w:tr w:rsidR="007A3ABC" w:rsidRPr="00635548" w14:paraId="261C8CE0" w14:textId="77777777" w:rsidTr="00955928">
        <w:trPr>
          <w:cantSplit/>
        </w:trPr>
        <w:tc>
          <w:tcPr>
            <w:tcW w:w="1700" w:type="pct"/>
            <w:shd w:val="clear" w:color="auto" w:fill="auto"/>
          </w:tcPr>
          <w:p w14:paraId="5D7A0E95" w14:textId="53C7080E" w:rsidR="007A3ABC" w:rsidRPr="00635548" w:rsidRDefault="007A3ABC" w:rsidP="009C1902">
            <w:pPr>
              <w:pStyle w:val="ENoteTableText"/>
              <w:tabs>
                <w:tab w:val="center" w:leader="dot" w:pos="2268"/>
              </w:tabs>
            </w:pPr>
            <w:r w:rsidRPr="00635548">
              <w:t>r 42.685</w:t>
            </w:r>
            <w:r w:rsidRPr="00635548">
              <w:tab/>
            </w:r>
          </w:p>
        </w:tc>
        <w:tc>
          <w:tcPr>
            <w:tcW w:w="3300" w:type="pct"/>
            <w:shd w:val="clear" w:color="auto" w:fill="auto"/>
          </w:tcPr>
          <w:p w14:paraId="2E8E59EC" w14:textId="583EA1B1"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0E91349" w14:textId="77777777" w:rsidTr="00955928">
        <w:trPr>
          <w:cantSplit/>
        </w:trPr>
        <w:tc>
          <w:tcPr>
            <w:tcW w:w="1700" w:type="pct"/>
            <w:shd w:val="clear" w:color="auto" w:fill="auto"/>
          </w:tcPr>
          <w:p w14:paraId="3055348F" w14:textId="1AB20DCD" w:rsidR="007A3ABC" w:rsidRPr="00635548" w:rsidRDefault="007A3ABC" w:rsidP="009C1902">
            <w:pPr>
              <w:pStyle w:val="ENoteTableText"/>
            </w:pPr>
            <w:r w:rsidRPr="00635548">
              <w:rPr>
                <w:b/>
              </w:rPr>
              <w:t>Subdivision</w:t>
            </w:r>
            <w:r w:rsidR="00635548">
              <w:rPr>
                <w:b/>
              </w:rPr>
              <w:t> </w:t>
            </w:r>
            <w:r w:rsidRPr="00635548">
              <w:rPr>
                <w:b/>
              </w:rPr>
              <w:t>42.H.2.2</w:t>
            </w:r>
          </w:p>
        </w:tc>
        <w:tc>
          <w:tcPr>
            <w:tcW w:w="3300" w:type="pct"/>
            <w:shd w:val="clear" w:color="auto" w:fill="auto"/>
          </w:tcPr>
          <w:p w14:paraId="4FCE1ADB" w14:textId="77777777" w:rsidR="007A3ABC" w:rsidRPr="00635548" w:rsidRDefault="007A3ABC" w:rsidP="009C1902">
            <w:pPr>
              <w:pStyle w:val="ENoteTableText"/>
            </w:pPr>
          </w:p>
        </w:tc>
      </w:tr>
      <w:tr w:rsidR="007A3ABC" w:rsidRPr="00635548" w14:paraId="2F863338" w14:textId="77777777" w:rsidTr="00955928">
        <w:trPr>
          <w:cantSplit/>
        </w:trPr>
        <w:tc>
          <w:tcPr>
            <w:tcW w:w="1700" w:type="pct"/>
            <w:shd w:val="clear" w:color="auto" w:fill="auto"/>
          </w:tcPr>
          <w:p w14:paraId="7895952F" w14:textId="75CDDAD0" w:rsidR="007A3ABC" w:rsidRPr="00635548" w:rsidRDefault="007A3ABC" w:rsidP="009C1902">
            <w:pPr>
              <w:pStyle w:val="ENoteTableText"/>
              <w:tabs>
                <w:tab w:val="center" w:leader="dot" w:pos="2268"/>
              </w:tabs>
            </w:pPr>
            <w:r w:rsidRPr="00635548">
              <w:t>r 42.690</w:t>
            </w:r>
            <w:r w:rsidRPr="00635548">
              <w:tab/>
            </w:r>
          </w:p>
        </w:tc>
        <w:tc>
          <w:tcPr>
            <w:tcW w:w="3300" w:type="pct"/>
            <w:shd w:val="clear" w:color="auto" w:fill="auto"/>
          </w:tcPr>
          <w:p w14:paraId="1D8918B9" w14:textId="280FEF9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086725C" w14:textId="77777777" w:rsidTr="00955928">
        <w:trPr>
          <w:cantSplit/>
        </w:trPr>
        <w:tc>
          <w:tcPr>
            <w:tcW w:w="1700" w:type="pct"/>
            <w:shd w:val="clear" w:color="auto" w:fill="auto"/>
          </w:tcPr>
          <w:p w14:paraId="4A67C628" w14:textId="0667D6F8" w:rsidR="007A3ABC" w:rsidRPr="00635548" w:rsidRDefault="007A3ABC" w:rsidP="009C1902">
            <w:pPr>
              <w:pStyle w:val="ENoteTableText"/>
              <w:tabs>
                <w:tab w:val="center" w:leader="dot" w:pos="2268"/>
              </w:tabs>
            </w:pPr>
            <w:r w:rsidRPr="00635548">
              <w:t>r 42.695</w:t>
            </w:r>
            <w:r w:rsidRPr="00635548">
              <w:tab/>
            </w:r>
          </w:p>
        </w:tc>
        <w:tc>
          <w:tcPr>
            <w:tcW w:w="3300" w:type="pct"/>
            <w:shd w:val="clear" w:color="auto" w:fill="auto"/>
          </w:tcPr>
          <w:p w14:paraId="0A29CC12" w14:textId="3B00BF54"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65F76C4" w14:textId="77777777" w:rsidTr="00955928">
        <w:trPr>
          <w:cantSplit/>
        </w:trPr>
        <w:tc>
          <w:tcPr>
            <w:tcW w:w="1700" w:type="pct"/>
            <w:shd w:val="clear" w:color="auto" w:fill="auto"/>
          </w:tcPr>
          <w:p w14:paraId="40DDE028" w14:textId="26B8C38C" w:rsidR="007A3ABC" w:rsidRPr="00635548" w:rsidRDefault="007A3ABC" w:rsidP="009C1902">
            <w:pPr>
              <w:pStyle w:val="ENoteTableText"/>
              <w:tabs>
                <w:tab w:val="center" w:leader="dot" w:pos="2268"/>
              </w:tabs>
            </w:pPr>
            <w:r w:rsidRPr="00635548">
              <w:t>r 42.700</w:t>
            </w:r>
            <w:r w:rsidRPr="00635548">
              <w:tab/>
            </w:r>
          </w:p>
        </w:tc>
        <w:tc>
          <w:tcPr>
            <w:tcW w:w="3300" w:type="pct"/>
            <w:shd w:val="clear" w:color="auto" w:fill="auto"/>
          </w:tcPr>
          <w:p w14:paraId="1AED22DF" w14:textId="44D86765"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B580961" w14:textId="77777777" w:rsidTr="00955928">
        <w:trPr>
          <w:cantSplit/>
        </w:trPr>
        <w:tc>
          <w:tcPr>
            <w:tcW w:w="1700" w:type="pct"/>
            <w:shd w:val="clear" w:color="auto" w:fill="auto"/>
          </w:tcPr>
          <w:p w14:paraId="675C080E" w14:textId="0832D078" w:rsidR="007A3ABC" w:rsidRPr="00635548" w:rsidRDefault="007A3ABC" w:rsidP="00C3197F">
            <w:pPr>
              <w:pStyle w:val="ENoteTableText"/>
              <w:keepNext/>
            </w:pPr>
            <w:r w:rsidRPr="00635548">
              <w:rPr>
                <w:b/>
              </w:rPr>
              <w:t>Subdivision</w:t>
            </w:r>
            <w:r w:rsidR="00635548">
              <w:rPr>
                <w:b/>
              </w:rPr>
              <w:t> </w:t>
            </w:r>
            <w:r w:rsidRPr="00635548">
              <w:rPr>
                <w:b/>
              </w:rPr>
              <w:t>42.H.2.3</w:t>
            </w:r>
          </w:p>
        </w:tc>
        <w:tc>
          <w:tcPr>
            <w:tcW w:w="3300" w:type="pct"/>
            <w:shd w:val="clear" w:color="auto" w:fill="auto"/>
          </w:tcPr>
          <w:p w14:paraId="50ADEC88" w14:textId="77777777" w:rsidR="007A3ABC" w:rsidRPr="00635548" w:rsidRDefault="007A3ABC" w:rsidP="00C3197F">
            <w:pPr>
              <w:pStyle w:val="ENoteTableText"/>
              <w:keepNext/>
            </w:pPr>
          </w:p>
        </w:tc>
      </w:tr>
      <w:tr w:rsidR="007A3ABC" w:rsidRPr="00635548" w14:paraId="131F18E7" w14:textId="77777777" w:rsidTr="00955928">
        <w:trPr>
          <w:cantSplit/>
        </w:trPr>
        <w:tc>
          <w:tcPr>
            <w:tcW w:w="1700" w:type="pct"/>
            <w:shd w:val="clear" w:color="auto" w:fill="auto"/>
          </w:tcPr>
          <w:p w14:paraId="3B6C9E43" w14:textId="7FC63B8A" w:rsidR="007A3ABC" w:rsidRPr="00635548" w:rsidRDefault="007A3ABC" w:rsidP="009C1902">
            <w:pPr>
              <w:pStyle w:val="ENoteTableText"/>
              <w:tabs>
                <w:tab w:val="center" w:leader="dot" w:pos="2268"/>
              </w:tabs>
            </w:pPr>
            <w:r w:rsidRPr="00635548">
              <w:t>r 42.705</w:t>
            </w:r>
            <w:r w:rsidRPr="00635548">
              <w:tab/>
            </w:r>
          </w:p>
        </w:tc>
        <w:tc>
          <w:tcPr>
            <w:tcW w:w="3300" w:type="pct"/>
            <w:shd w:val="clear" w:color="auto" w:fill="auto"/>
          </w:tcPr>
          <w:p w14:paraId="510049E1" w14:textId="25AE1164"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1A602C6" w14:textId="77777777" w:rsidTr="00955928">
        <w:trPr>
          <w:cantSplit/>
        </w:trPr>
        <w:tc>
          <w:tcPr>
            <w:tcW w:w="1700" w:type="pct"/>
            <w:shd w:val="clear" w:color="auto" w:fill="auto"/>
          </w:tcPr>
          <w:p w14:paraId="2B0B196E" w14:textId="21DDE7BF" w:rsidR="007A3ABC" w:rsidRPr="00635548" w:rsidRDefault="007A3ABC" w:rsidP="009C1902">
            <w:pPr>
              <w:pStyle w:val="ENoteTableText"/>
              <w:tabs>
                <w:tab w:val="center" w:leader="dot" w:pos="2268"/>
              </w:tabs>
            </w:pPr>
            <w:r w:rsidRPr="00635548">
              <w:t>r 42.710</w:t>
            </w:r>
            <w:r w:rsidRPr="00635548">
              <w:tab/>
            </w:r>
          </w:p>
        </w:tc>
        <w:tc>
          <w:tcPr>
            <w:tcW w:w="3300" w:type="pct"/>
            <w:shd w:val="clear" w:color="auto" w:fill="auto"/>
          </w:tcPr>
          <w:p w14:paraId="63DB5DB0" w14:textId="60E564A7"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E9BC17C" w14:textId="77777777" w:rsidTr="00955928">
        <w:trPr>
          <w:cantSplit/>
        </w:trPr>
        <w:tc>
          <w:tcPr>
            <w:tcW w:w="1700" w:type="pct"/>
            <w:shd w:val="clear" w:color="auto" w:fill="auto"/>
          </w:tcPr>
          <w:p w14:paraId="08C55DF8" w14:textId="290B8B89" w:rsidR="007A3ABC" w:rsidRPr="00635548" w:rsidRDefault="007A3ABC" w:rsidP="009C1902">
            <w:pPr>
              <w:pStyle w:val="ENoteTableText"/>
            </w:pPr>
            <w:r w:rsidRPr="00635548">
              <w:rPr>
                <w:b/>
              </w:rPr>
              <w:t>Subdivision</w:t>
            </w:r>
            <w:r w:rsidR="00635548">
              <w:rPr>
                <w:b/>
              </w:rPr>
              <w:t> </w:t>
            </w:r>
            <w:r w:rsidRPr="00635548">
              <w:rPr>
                <w:b/>
              </w:rPr>
              <w:t>42.H.2.4</w:t>
            </w:r>
          </w:p>
        </w:tc>
        <w:tc>
          <w:tcPr>
            <w:tcW w:w="3300" w:type="pct"/>
            <w:shd w:val="clear" w:color="auto" w:fill="auto"/>
          </w:tcPr>
          <w:p w14:paraId="16B2A61F" w14:textId="77777777" w:rsidR="007A3ABC" w:rsidRPr="00635548" w:rsidRDefault="007A3ABC" w:rsidP="009C1902">
            <w:pPr>
              <w:pStyle w:val="ENoteTableText"/>
            </w:pPr>
          </w:p>
        </w:tc>
      </w:tr>
      <w:tr w:rsidR="007A3ABC" w:rsidRPr="00635548" w14:paraId="2CADFDAE" w14:textId="77777777" w:rsidTr="00955928">
        <w:trPr>
          <w:cantSplit/>
        </w:trPr>
        <w:tc>
          <w:tcPr>
            <w:tcW w:w="1700" w:type="pct"/>
            <w:shd w:val="clear" w:color="auto" w:fill="auto"/>
          </w:tcPr>
          <w:p w14:paraId="185AA42A" w14:textId="5B53393A" w:rsidR="007A3ABC" w:rsidRPr="00635548" w:rsidRDefault="007A3ABC" w:rsidP="009C1902">
            <w:pPr>
              <w:pStyle w:val="ENoteTableText"/>
              <w:tabs>
                <w:tab w:val="center" w:leader="dot" w:pos="2268"/>
              </w:tabs>
            </w:pPr>
            <w:r w:rsidRPr="00635548">
              <w:t>r 42.715</w:t>
            </w:r>
            <w:r w:rsidRPr="00635548">
              <w:tab/>
            </w:r>
          </w:p>
        </w:tc>
        <w:tc>
          <w:tcPr>
            <w:tcW w:w="3300" w:type="pct"/>
            <w:shd w:val="clear" w:color="auto" w:fill="auto"/>
          </w:tcPr>
          <w:p w14:paraId="6858AB3C" w14:textId="523ED00E"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0A0D7D8" w14:textId="77777777" w:rsidTr="00955928">
        <w:trPr>
          <w:cantSplit/>
        </w:trPr>
        <w:tc>
          <w:tcPr>
            <w:tcW w:w="1700" w:type="pct"/>
            <w:shd w:val="clear" w:color="auto" w:fill="auto"/>
          </w:tcPr>
          <w:p w14:paraId="29E9D0BB" w14:textId="5F599258" w:rsidR="007A3ABC" w:rsidRPr="00635548" w:rsidRDefault="007A3ABC" w:rsidP="009C1902">
            <w:pPr>
              <w:pStyle w:val="ENoteTableText"/>
            </w:pPr>
            <w:r w:rsidRPr="00635548">
              <w:rPr>
                <w:b/>
              </w:rPr>
              <w:t>Division</w:t>
            </w:r>
            <w:r w:rsidR="00635548">
              <w:rPr>
                <w:b/>
              </w:rPr>
              <w:t> </w:t>
            </w:r>
            <w:r w:rsidRPr="00635548">
              <w:rPr>
                <w:b/>
              </w:rPr>
              <w:t>42.H.3</w:t>
            </w:r>
          </w:p>
        </w:tc>
        <w:tc>
          <w:tcPr>
            <w:tcW w:w="3300" w:type="pct"/>
            <w:shd w:val="clear" w:color="auto" w:fill="auto"/>
          </w:tcPr>
          <w:p w14:paraId="09F96B95" w14:textId="77777777" w:rsidR="007A3ABC" w:rsidRPr="00635548" w:rsidRDefault="007A3ABC" w:rsidP="009C1902">
            <w:pPr>
              <w:pStyle w:val="ENoteTableText"/>
            </w:pPr>
          </w:p>
        </w:tc>
      </w:tr>
      <w:tr w:rsidR="007A3ABC" w:rsidRPr="00635548" w14:paraId="19821CAF" w14:textId="77777777" w:rsidTr="00955928">
        <w:trPr>
          <w:cantSplit/>
        </w:trPr>
        <w:tc>
          <w:tcPr>
            <w:tcW w:w="1700" w:type="pct"/>
            <w:shd w:val="clear" w:color="auto" w:fill="auto"/>
          </w:tcPr>
          <w:p w14:paraId="75855374" w14:textId="3D037EA6" w:rsidR="007A3ABC" w:rsidRPr="00635548" w:rsidRDefault="007A3ABC" w:rsidP="009C1902">
            <w:pPr>
              <w:pStyle w:val="ENoteTableText"/>
            </w:pPr>
            <w:r w:rsidRPr="00635548">
              <w:rPr>
                <w:b/>
              </w:rPr>
              <w:t>Subdivision</w:t>
            </w:r>
            <w:r w:rsidR="00635548">
              <w:rPr>
                <w:b/>
              </w:rPr>
              <w:t> </w:t>
            </w:r>
            <w:r w:rsidRPr="00635548">
              <w:rPr>
                <w:b/>
              </w:rPr>
              <w:t>42.H.3.1</w:t>
            </w:r>
          </w:p>
        </w:tc>
        <w:tc>
          <w:tcPr>
            <w:tcW w:w="3300" w:type="pct"/>
            <w:shd w:val="clear" w:color="auto" w:fill="auto"/>
          </w:tcPr>
          <w:p w14:paraId="16DF8F1E" w14:textId="77777777" w:rsidR="007A3ABC" w:rsidRPr="00635548" w:rsidRDefault="007A3ABC" w:rsidP="009C1902">
            <w:pPr>
              <w:pStyle w:val="ENoteTableText"/>
            </w:pPr>
          </w:p>
        </w:tc>
      </w:tr>
      <w:tr w:rsidR="007A3ABC" w:rsidRPr="00635548" w14:paraId="52769EF4" w14:textId="77777777" w:rsidTr="00955928">
        <w:trPr>
          <w:cantSplit/>
        </w:trPr>
        <w:tc>
          <w:tcPr>
            <w:tcW w:w="1700" w:type="pct"/>
            <w:shd w:val="clear" w:color="auto" w:fill="auto"/>
          </w:tcPr>
          <w:p w14:paraId="2F93348D" w14:textId="4EC08EEA" w:rsidR="007A3ABC" w:rsidRPr="00635548" w:rsidRDefault="007A3ABC" w:rsidP="009C1902">
            <w:pPr>
              <w:pStyle w:val="ENoteTableText"/>
              <w:tabs>
                <w:tab w:val="center" w:leader="dot" w:pos="2268"/>
              </w:tabs>
            </w:pPr>
            <w:r w:rsidRPr="00635548">
              <w:t>r 42.720</w:t>
            </w:r>
            <w:r w:rsidRPr="00635548">
              <w:tab/>
            </w:r>
          </w:p>
        </w:tc>
        <w:tc>
          <w:tcPr>
            <w:tcW w:w="3300" w:type="pct"/>
            <w:shd w:val="clear" w:color="auto" w:fill="auto"/>
          </w:tcPr>
          <w:p w14:paraId="3D53C9EF" w14:textId="07798077"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D5F9CB5" w14:textId="77777777" w:rsidTr="00955928">
        <w:trPr>
          <w:cantSplit/>
        </w:trPr>
        <w:tc>
          <w:tcPr>
            <w:tcW w:w="1700" w:type="pct"/>
            <w:shd w:val="clear" w:color="auto" w:fill="auto"/>
          </w:tcPr>
          <w:p w14:paraId="2BBCDB45" w14:textId="5B4212AC" w:rsidR="007A3ABC" w:rsidRPr="00635548" w:rsidRDefault="007A3ABC" w:rsidP="009C1902">
            <w:pPr>
              <w:pStyle w:val="ENoteTableText"/>
              <w:tabs>
                <w:tab w:val="center" w:leader="dot" w:pos="2268"/>
              </w:tabs>
            </w:pPr>
            <w:r w:rsidRPr="00635548">
              <w:t>r 42.725</w:t>
            </w:r>
            <w:r w:rsidRPr="00635548">
              <w:tab/>
            </w:r>
          </w:p>
        </w:tc>
        <w:tc>
          <w:tcPr>
            <w:tcW w:w="3300" w:type="pct"/>
            <w:shd w:val="clear" w:color="auto" w:fill="auto"/>
          </w:tcPr>
          <w:p w14:paraId="0734BDBC" w14:textId="0FBB077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C62ED68" w14:textId="77777777" w:rsidTr="00955928">
        <w:trPr>
          <w:cantSplit/>
        </w:trPr>
        <w:tc>
          <w:tcPr>
            <w:tcW w:w="1700" w:type="pct"/>
            <w:shd w:val="clear" w:color="auto" w:fill="auto"/>
          </w:tcPr>
          <w:p w14:paraId="280B8334" w14:textId="0D0A756E" w:rsidR="007A3ABC" w:rsidRPr="00635548" w:rsidRDefault="007A3ABC" w:rsidP="009C1902">
            <w:pPr>
              <w:pStyle w:val="ENoteTableText"/>
            </w:pPr>
            <w:r w:rsidRPr="00635548">
              <w:rPr>
                <w:b/>
              </w:rPr>
              <w:t>Subdivision</w:t>
            </w:r>
            <w:r w:rsidR="00635548">
              <w:rPr>
                <w:b/>
              </w:rPr>
              <w:t> </w:t>
            </w:r>
            <w:r w:rsidRPr="00635548">
              <w:rPr>
                <w:b/>
              </w:rPr>
              <w:t>42.H.3.2</w:t>
            </w:r>
          </w:p>
        </w:tc>
        <w:tc>
          <w:tcPr>
            <w:tcW w:w="3300" w:type="pct"/>
            <w:shd w:val="clear" w:color="auto" w:fill="auto"/>
          </w:tcPr>
          <w:p w14:paraId="5CB52540" w14:textId="77777777" w:rsidR="007A3ABC" w:rsidRPr="00635548" w:rsidRDefault="007A3ABC" w:rsidP="009C1902">
            <w:pPr>
              <w:pStyle w:val="ENoteTableText"/>
            </w:pPr>
          </w:p>
        </w:tc>
      </w:tr>
      <w:tr w:rsidR="007A3ABC" w:rsidRPr="00635548" w14:paraId="53B5ECAB" w14:textId="77777777" w:rsidTr="00955928">
        <w:trPr>
          <w:cantSplit/>
        </w:trPr>
        <w:tc>
          <w:tcPr>
            <w:tcW w:w="1700" w:type="pct"/>
            <w:shd w:val="clear" w:color="auto" w:fill="auto"/>
          </w:tcPr>
          <w:p w14:paraId="6A3A6A7F" w14:textId="15197A1B" w:rsidR="007A3ABC" w:rsidRPr="00635548" w:rsidRDefault="007A3ABC" w:rsidP="009C1902">
            <w:pPr>
              <w:pStyle w:val="ENoteTableText"/>
              <w:tabs>
                <w:tab w:val="center" w:leader="dot" w:pos="2268"/>
              </w:tabs>
            </w:pPr>
            <w:r w:rsidRPr="00635548">
              <w:t>r 42.730</w:t>
            </w:r>
            <w:r w:rsidRPr="00635548">
              <w:tab/>
            </w:r>
          </w:p>
        </w:tc>
        <w:tc>
          <w:tcPr>
            <w:tcW w:w="3300" w:type="pct"/>
            <w:shd w:val="clear" w:color="auto" w:fill="auto"/>
          </w:tcPr>
          <w:p w14:paraId="5E14816C" w14:textId="5509B32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C5E23D1" w14:textId="77777777" w:rsidTr="00955928">
        <w:trPr>
          <w:cantSplit/>
        </w:trPr>
        <w:tc>
          <w:tcPr>
            <w:tcW w:w="1700" w:type="pct"/>
            <w:shd w:val="clear" w:color="auto" w:fill="auto"/>
          </w:tcPr>
          <w:p w14:paraId="05452D33" w14:textId="7029C676" w:rsidR="007A3ABC" w:rsidRPr="00635548" w:rsidRDefault="007A3ABC" w:rsidP="009C1902">
            <w:pPr>
              <w:pStyle w:val="ENoteTableText"/>
              <w:tabs>
                <w:tab w:val="center" w:leader="dot" w:pos="2268"/>
              </w:tabs>
            </w:pPr>
            <w:r w:rsidRPr="00635548">
              <w:t>r 42.735</w:t>
            </w:r>
            <w:r w:rsidRPr="00635548">
              <w:tab/>
            </w:r>
          </w:p>
        </w:tc>
        <w:tc>
          <w:tcPr>
            <w:tcW w:w="3300" w:type="pct"/>
            <w:shd w:val="clear" w:color="auto" w:fill="auto"/>
          </w:tcPr>
          <w:p w14:paraId="49E39F2B" w14:textId="241B5972"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E86FDB3" w14:textId="77777777" w:rsidTr="00955928">
        <w:trPr>
          <w:cantSplit/>
        </w:trPr>
        <w:tc>
          <w:tcPr>
            <w:tcW w:w="1700" w:type="pct"/>
            <w:shd w:val="clear" w:color="auto" w:fill="auto"/>
          </w:tcPr>
          <w:p w14:paraId="0290D1AF" w14:textId="48432828" w:rsidR="007A3ABC" w:rsidRPr="00635548" w:rsidRDefault="007A3ABC" w:rsidP="009C1902">
            <w:pPr>
              <w:pStyle w:val="ENoteTableText"/>
              <w:tabs>
                <w:tab w:val="center" w:leader="dot" w:pos="2268"/>
              </w:tabs>
            </w:pPr>
            <w:r w:rsidRPr="00635548">
              <w:t>r 42.740</w:t>
            </w:r>
            <w:r w:rsidRPr="00635548">
              <w:tab/>
            </w:r>
          </w:p>
        </w:tc>
        <w:tc>
          <w:tcPr>
            <w:tcW w:w="3300" w:type="pct"/>
            <w:shd w:val="clear" w:color="auto" w:fill="auto"/>
          </w:tcPr>
          <w:p w14:paraId="08C8E85D" w14:textId="646303E9"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ED2C902" w14:textId="77777777" w:rsidTr="00955928">
        <w:trPr>
          <w:cantSplit/>
        </w:trPr>
        <w:tc>
          <w:tcPr>
            <w:tcW w:w="1700" w:type="pct"/>
            <w:shd w:val="clear" w:color="auto" w:fill="auto"/>
          </w:tcPr>
          <w:p w14:paraId="3BBF7231" w14:textId="0B56BE35" w:rsidR="007A3ABC" w:rsidRPr="00635548" w:rsidRDefault="007A3ABC" w:rsidP="009C1902">
            <w:pPr>
              <w:pStyle w:val="ENoteTableText"/>
            </w:pPr>
            <w:r w:rsidRPr="00635548">
              <w:rPr>
                <w:b/>
              </w:rPr>
              <w:t>Subdivision</w:t>
            </w:r>
            <w:r w:rsidR="00635548">
              <w:rPr>
                <w:b/>
              </w:rPr>
              <w:t> </w:t>
            </w:r>
            <w:r w:rsidRPr="00635548">
              <w:rPr>
                <w:b/>
              </w:rPr>
              <w:t>42.H.3.3</w:t>
            </w:r>
          </w:p>
        </w:tc>
        <w:tc>
          <w:tcPr>
            <w:tcW w:w="3300" w:type="pct"/>
            <w:shd w:val="clear" w:color="auto" w:fill="auto"/>
          </w:tcPr>
          <w:p w14:paraId="3A8C98E8" w14:textId="77777777" w:rsidR="007A3ABC" w:rsidRPr="00635548" w:rsidRDefault="007A3ABC" w:rsidP="009C1902">
            <w:pPr>
              <w:pStyle w:val="ENoteTableText"/>
            </w:pPr>
          </w:p>
        </w:tc>
      </w:tr>
      <w:tr w:rsidR="007A3ABC" w:rsidRPr="00635548" w14:paraId="75F5CEB8" w14:textId="77777777" w:rsidTr="00955928">
        <w:trPr>
          <w:cantSplit/>
        </w:trPr>
        <w:tc>
          <w:tcPr>
            <w:tcW w:w="1700" w:type="pct"/>
            <w:shd w:val="clear" w:color="auto" w:fill="auto"/>
          </w:tcPr>
          <w:p w14:paraId="37762B91" w14:textId="4599DCD5" w:rsidR="007A3ABC" w:rsidRPr="00635548" w:rsidRDefault="007A3ABC" w:rsidP="009C1902">
            <w:pPr>
              <w:pStyle w:val="ENoteTableText"/>
              <w:tabs>
                <w:tab w:val="center" w:leader="dot" w:pos="2268"/>
              </w:tabs>
            </w:pPr>
            <w:r w:rsidRPr="00635548">
              <w:t>r 42.745</w:t>
            </w:r>
            <w:r w:rsidRPr="00635548">
              <w:tab/>
            </w:r>
          </w:p>
        </w:tc>
        <w:tc>
          <w:tcPr>
            <w:tcW w:w="3300" w:type="pct"/>
            <w:shd w:val="clear" w:color="auto" w:fill="auto"/>
          </w:tcPr>
          <w:p w14:paraId="4B722B59" w14:textId="0123DF45"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B4EC651" w14:textId="77777777" w:rsidTr="00955928">
        <w:trPr>
          <w:cantSplit/>
        </w:trPr>
        <w:tc>
          <w:tcPr>
            <w:tcW w:w="1700" w:type="pct"/>
            <w:shd w:val="clear" w:color="auto" w:fill="auto"/>
          </w:tcPr>
          <w:p w14:paraId="72085D6E" w14:textId="583908AC" w:rsidR="007A3ABC" w:rsidRPr="00635548" w:rsidRDefault="007A3ABC" w:rsidP="009C1902">
            <w:pPr>
              <w:pStyle w:val="ENoteTableText"/>
              <w:tabs>
                <w:tab w:val="center" w:leader="dot" w:pos="2268"/>
              </w:tabs>
            </w:pPr>
            <w:r w:rsidRPr="00635548">
              <w:t>r 42.750</w:t>
            </w:r>
            <w:r w:rsidRPr="00635548">
              <w:tab/>
            </w:r>
          </w:p>
        </w:tc>
        <w:tc>
          <w:tcPr>
            <w:tcW w:w="3300" w:type="pct"/>
            <w:shd w:val="clear" w:color="auto" w:fill="auto"/>
          </w:tcPr>
          <w:p w14:paraId="45F53714" w14:textId="0B73F696"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BD3D2D2" w14:textId="77777777" w:rsidTr="00955928">
        <w:trPr>
          <w:cantSplit/>
        </w:trPr>
        <w:tc>
          <w:tcPr>
            <w:tcW w:w="1700" w:type="pct"/>
            <w:shd w:val="clear" w:color="auto" w:fill="auto"/>
          </w:tcPr>
          <w:p w14:paraId="481AF947" w14:textId="7AC78658" w:rsidR="007A3ABC" w:rsidRPr="00635548" w:rsidRDefault="007A3ABC" w:rsidP="009C1902">
            <w:pPr>
              <w:pStyle w:val="ENoteTableText"/>
              <w:tabs>
                <w:tab w:val="center" w:leader="dot" w:pos="2268"/>
              </w:tabs>
            </w:pPr>
            <w:r w:rsidRPr="00635548">
              <w:t>r 42.755</w:t>
            </w:r>
            <w:r w:rsidRPr="00635548">
              <w:tab/>
            </w:r>
          </w:p>
        </w:tc>
        <w:tc>
          <w:tcPr>
            <w:tcW w:w="3300" w:type="pct"/>
            <w:shd w:val="clear" w:color="auto" w:fill="auto"/>
          </w:tcPr>
          <w:p w14:paraId="4DD9E931" w14:textId="063E84DF"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1F89276" w14:textId="77777777" w:rsidTr="00955928">
        <w:trPr>
          <w:cantSplit/>
        </w:trPr>
        <w:tc>
          <w:tcPr>
            <w:tcW w:w="1700" w:type="pct"/>
            <w:shd w:val="clear" w:color="auto" w:fill="auto"/>
          </w:tcPr>
          <w:p w14:paraId="484B89D8" w14:textId="34C0A0D9" w:rsidR="007A3ABC" w:rsidRPr="00635548" w:rsidRDefault="007A3ABC" w:rsidP="009C1902">
            <w:pPr>
              <w:pStyle w:val="ENoteTableText"/>
            </w:pPr>
            <w:r w:rsidRPr="00635548">
              <w:rPr>
                <w:b/>
              </w:rPr>
              <w:lastRenderedPageBreak/>
              <w:t>Subdivision</w:t>
            </w:r>
            <w:r w:rsidR="00635548">
              <w:rPr>
                <w:b/>
              </w:rPr>
              <w:t> </w:t>
            </w:r>
            <w:r w:rsidRPr="00635548">
              <w:rPr>
                <w:b/>
              </w:rPr>
              <w:t>42.H.3.4</w:t>
            </w:r>
          </w:p>
        </w:tc>
        <w:tc>
          <w:tcPr>
            <w:tcW w:w="3300" w:type="pct"/>
            <w:shd w:val="clear" w:color="auto" w:fill="auto"/>
          </w:tcPr>
          <w:p w14:paraId="14F40F38" w14:textId="77777777" w:rsidR="007A3ABC" w:rsidRPr="00635548" w:rsidRDefault="007A3ABC" w:rsidP="009C1902">
            <w:pPr>
              <w:pStyle w:val="ENoteTableText"/>
            </w:pPr>
          </w:p>
        </w:tc>
      </w:tr>
      <w:tr w:rsidR="007A3ABC" w:rsidRPr="00635548" w14:paraId="4FF9F662" w14:textId="77777777" w:rsidTr="00955928">
        <w:trPr>
          <w:cantSplit/>
        </w:trPr>
        <w:tc>
          <w:tcPr>
            <w:tcW w:w="1700" w:type="pct"/>
            <w:shd w:val="clear" w:color="auto" w:fill="auto"/>
          </w:tcPr>
          <w:p w14:paraId="68179EC4" w14:textId="277C181C" w:rsidR="007A3ABC" w:rsidRPr="00635548" w:rsidRDefault="007A3ABC" w:rsidP="009C1902">
            <w:pPr>
              <w:pStyle w:val="ENoteTableText"/>
              <w:tabs>
                <w:tab w:val="center" w:leader="dot" w:pos="2268"/>
              </w:tabs>
            </w:pPr>
            <w:r w:rsidRPr="00635548">
              <w:t>r 42.760</w:t>
            </w:r>
            <w:r w:rsidRPr="00635548">
              <w:tab/>
            </w:r>
          </w:p>
        </w:tc>
        <w:tc>
          <w:tcPr>
            <w:tcW w:w="3300" w:type="pct"/>
            <w:shd w:val="clear" w:color="auto" w:fill="auto"/>
          </w:tcPr>
          <w:p w14:paraId="6D32C69A" w14:textId="7AC95FD1"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F41C682" w14:textId="77777777" w:rsidTr="00955928">
        <w:trPr>
          <w:cantSplit/>
        </w:trPr>
        <w:tc>
          <w:tcPr>
            <w:tcW w:w="1700" w:type="pct"/>
            <w:shd w:val="clear" w:color="auto" w:fill="auto"/>
          </w:tcPr>
          <w:p w14:paraId="436DF1C8" w14:textId="77777777" w:rsidR="007A3ABC" w:rsidRPr="00635548" w:rsidRDefault="007A3ABC" w:rsidP="009C1902">
            <w:pPr>
              <w:pStyle w:val="ENoteTableText"/>
              <w:tabs>
                <w:tab w:val="center" w:leader="dot" w:pos="2268"/>
              </w:tabs>
            </w:pPr>
          </w:p>
        </w:tc>
        <w:tc>
          <w:tcPr>
            <w:tcW w:w="3300" w:type="pct"/>
            <w:shd w:val="clear" w:color="auto" w:fill="auto"/>
          </w:tcPr>
          <w:p w14:paraId="6BE159E0" w14:textId="7F4ECA7F" w:rsidR="007A3ABC" w:rsidRPr="00635548" w:rsidRDefault="007A3ABC" w:rsidP="009C1902">
            <w:pPr>
              <w:pStyle w:val="ENoteTableText"/>
            </w:pPr>
            <w:r w:rsidRPr="00635548">
              <w:t>am No</w:t>
            </w:r>
            <w:r w:rsidR="00310362" w:rsidRPr="00635548">
              <w:t> </w:t>
            </w:r>
            <w:r w:rsidRPr="00635548">
              <w:t>80, 2013</w:t>
            </w:r>
          </w:p>
        </w:tc>
      </w:tr>
      <w:tr w:rsidR="007A3ABC" w:rsidRPr="00635548" w14:paraId="7546AF98" w14:textId="77777777" w:rsidTr="00955928">
        <w:trPr>
          <w:cantSplit/>
        </w:trPr>
        <w:tc>
          <w:tcPr>
            <w:tcW w:w="1700" w:type="pct"/>
            <w:shd w:val="clear" w:color="auto" w:fill="auto"/>
          </w:tcPr>
          <w:p w14:paraId="596944DD" w14:textId="0CBB5896" w:rsidR="007A3ABC" w:rsidRPr="00635548" w:rsidRDefault="007A3ABC" w:rsidP="009C1902">
            <w:pPr>
              <w:pStyle w:val="ENoteTableText"/>
              <w:tabs>
                <w:tab w:val="center" w:leader="dot" w:pos="2268"/>
              </w:tabs>
            </w:pPr>
            <w:r w:rsidRPr="00635548">
              <w:t>r 42.765</w:t>
            </w:r>
            <w:r w:rsidRPr="00635548">
              <w:tab/>
            </w:r>
          </w:p>
        </w:tc>
        <w:tc>
          <w:tcPr>
            <w:tcW w:w="3300" w:type="pct"/>
            <w:shd w:val="clear" w:color="auto" w:fill="auto"/>
          </w:tcPr>
          <w:p w14:paraId="3683B1BF" w14:textId="25363E19"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133CD80" w14:textId="77777777" w:rsidTr="00955928">
        <w:trPr>
          <w:cantSplit/>
        </w:trPr>
        <w:tc>
          <w:tcPr>
            <w:tcW w:w="1700" w:type="pct"/>
            <w:shd w:val="clear" w:color="auto" w:fill="auto"/>
          </w:tcPr>
          <w:p w14:paraId="33CB57CD" w14:textId="37F91DE6" w:rsidR="007A3ABC" w:rsidRPr="00635548" w:rsidRDefault="007A3ABC" w:rsidP="009C1902">
            <w:pPr>
              <w:pStyle w:val="ENoteTableText"/>
            </w:pPr>
            <w:r w:rsidRPr="00635548">
              <w:rPr>
                <w:b/>
              </w:rPr>
              <w:t>Subdivision</w:t>
            </w:r>
            <w:r w:rsidR="00635548">
              <w:rPr>
                <w:b/>
              </w:rPr>
              <w:t> </w:t>
            </w:r>
            <w:r w:rsidRPr="00635548">
              <w:rPr>
                <w:b/>
              </w:rPr>
              <w:t>42.H.3.5</w:t>
            </w:r>
          </w:p>
        </w:tc>
        <w:tc>
          <w:tcPr>
            <w:tcW w:w="3300" w:type="pct"/>
            <w:shd w:val="clear" w:color="auto" w:fill="auto"/>
          </w:tcPr>
          <w:p w14:paraId="1AF4176F" w14:textId="77777777" w:rsidR="007A3ABC" w:rsidRPr="00635548" w:rsidRDefault="007A3ABC" w:rsidP="009C1902">
            <w:pPr>
              <w:pStyle w:val="ENoteTableText"/>
            </w:pPr>
          </w:p>
        </w:tc>
      </w:tr>
      <w:tr w:rsidR="007A3ABC" w:rsidRPr="00635548" w14:paraId="2272D544" w14:textId="77777777" w:rsidTr="00955928">
        <w:trPr>
          <w:cantSplit/>
        </w:trPr>
        <w:tc>
          <w:tcPr>
            <w:tcW w:w="1700" w:type="pct"/>
            <w:shd w:val="clear" w:color="auto" w:fill="auto"/>
          </w:tcPr>
          <w:p w14:paraId="5B5F689D" w14:textId="2CF9073F" w:rsidR="007A3ABC" w:rsidRPr="00635548" w:rsidRDefault="007A3ABC" w:rsidP="009C1902">
            <w:pPr>
              <w:pStyle w:val="ENoteTableText"/>
              <w:tabs>
                <w:tab w:val="center" w:leader="dot" w:pos="2268"/>
              </w:tabs>
            </w:pPr>
            <w:r w:rsidRPr="00635548">
              <w:t>r 42.770</w:t>
            </w:r>
            <w:r w:rsidRPr="00635548">
              <w:tab/>
            </w:r>
          </w:p>
        </w:tc>
        <w:tc>
          <w:tcPr>
            <w:tcW w:w="3300" w:type="pct"/>
            <w:shd w:val="clear" w:color="auto" w:fill="auto"/>
          </w:tcPr>
          <w:p w14:paraId="763D22F4" w14:textId="206B5AB9"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258C150" w14:textId="77777777" w:rsidTr="00955928">
        <w:trPr>
          <w:cantSplit/>
        </w:trPr>
        <w:tc>
          <w:tcPr>
            <w:tcW w:w="1700" w:type="pct"/>
            <w:shd w:val="clear" w:color="auto" w:fill="auto"/>
          </w:tcPr>
          <w:p w14:paraId="2A6C5777" w14:textId="0005B55F" w:rsidR="007A3ABC" w:rsidRPr="00635548" w:rsidRDefault="007A3ABC" w:rsidP="009C1902">
            <w:pPr>
              <w:pStyle w:val="ENoteTableText"/>
            </w:pPr>
            <w:r w:rsidRPr="00635548">
              <w:rPr>
                <w:b/>
              </w:rPr>
              <w:t>Division</w:t>
            </w:r>
            <w:r w:rsidR="00635548">
              <w:rPr>
                <w:b/>
              </w:rPr>
              <w:t> </w:t>
            </w:r>
            <w:r w:rsidRPr="00635548">
              <w:rPr>
                <w:b/>
              </w:rPr>
              <w:t>42.H.4</w:t>
            </w:r>
          </w:p>
        </w:tc>
        <w:tc>
          <w:tcPr>
            <w:tcW w:w="3300" w:type="pct"/>
            <w:shd w:val="clear" w:color="auto" w:fill="auto"/>
          </w:tcPr>
          <w:p w14:paraId="196427D4" w14:textId="77777777" w:rsidR="007A3ABC" w:rsidRPr="00635548" w:rsidRDefault="007A3ABC" w:rsidP="009C1902">
            <w:pPr>
              <w:pStyle w:val="ENoteTableText"/>
            </w:pPr>
          </w:p>
        </w:tc>
      </w:tr>
      <w:tr w:rsidR="007A3ABC" w:rsidRPr="00635548" w14:paraId="5B218DC3" w14:textId="77777777" w:rsidTr="00955928">
        <w:trPr>
          <w:cantSplit/>
        </w:trPr>
        <w:tc>
          <w:tcPr>
            <w:tcW w:w="1700" w:type="pct"/>
            <w:shd w:val="clear" w:color="auto" w:fill="auto"/>
          </w:tcPr>
          <w:p w14:paraId="11FCF6FA" w14:textId="3667100E" w:rsidR="007A3ABC" w:rsidRPr="00635548" w:rsidRDefault="007A3ABC" w:rsidP="009C1902">
            <w:pPr>
              <w:pStyle w:val="ENoteTableText"/>
            </w:pPr>
            <w:r w:rsidRPr="00635548">
              <w:rPr>
                <w:b/>
              </w:rPr>
              <w:t>Subdivision</w:t>
            </w:r>
            <w:r w:rsidR="00635548">
              <w:rPr>
                <w:b/>
              </w:rPr>
              <w:t> </w:t>
            </w:r>
            <w:r w:rsidRPr="00635548">
              <w:rPr>
                <w:b/>
              </w:rPr>
              <w:t>42.H.4.1</w:t>
            </w:r>
          </w:p>
        </w:tc>
        <w:tc>
          <w:tcPr>
            <w:tcW w:w="3300" w:type="pct"/>
            <w:shd w:val="clear" w:color="auto" w:fill="auto"/>
          </w:tcPr>
          <w:p w14:paraId="309B914A" w14:textId="77777777" w:rsidR="007A3ABC" w:rsidRPr="00635548" w:rsidRDefault="007A3ABC" w:rsidP="009C1902">
            <w:pPr>
              <w:pStyle w:val="ENoteTableText"/>
            </w:pPr>
          </w:p>
        </w:tc>
      </w:tr>
      <w:tr w:rsidR="007A3ABC" w:rsidRPr="00635548" w14:paraId="4E0A1D06" w14:textId="77777777" w:rsidTr="00955928">
        <w:trPr>
          <w:cantSplit/>
        </w:trPr>
        <w:tc>
          <w:tcPr>
            <w:tcW w:w="1700" w:type="pct"/>
            <w:shd w:val="clear" w:color="auto" w:fill="auto"/>
          </w:tcPr>
          <w:p w14:paraId="31484F6D" w14:textId="51843622" w:rsidR="007A3ABC" w:rsidRPr="00635548" w:rsidRDefault="007A3ABC" w:rsidP="009C1902">
            <w:pPr>
              <w:pStyle w:val="ENoteTableText"/>
              <w:tabs>
                <w:tab w:val="center" w:leader="dot" w:pos="2268"/>
              </w:tabs>
            </w:pPr>
            <w:r w:rsidRPr="00635548">
              <w:t>r 42.775</w:t>
            </w:r>
            <w:r w:rsidRPr="00635548">
              <w:tab/>
            </w:r>
          </w:p>
        </w:tc>
        <w:tc>
          <w:tcPr>
            <w:tcW w:w="3300" w:type="pct"/>
            <w:shd w:val="clear" w:color="auto" w:fill="auto"/>
          </w:tcPr>
          <w:p w14:paraId="3E1BDD6B" w14:textId="04E04F0F"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71ADE7D" w14:textId="77777777" w:rsidTr="00955928">
        <w:trPr>
          <w:cantSplit/>
        </w:trPr>
        <w:tc>
          <w:tcPr>
            <w:tcW w:w="1700" w:type="pct"/>
            <w:shd w:val="clear" w:color="auto" w:fill="auto"/>
          </w:tcPr>
          <w:p w14:paraId="75085022" w14:textId="2C459C7C" w:rsidR="007A3ABC" w:rsidRPr="00635548" w:rsidRDefault="007A3ABC" w:rsidP="009C1902">
            <w:pPr>
              <w:pStyle w:val="ENoteTableText"/>
              <w:tabs>
                <w:tab w:val="center" w:leader="dot" w:pos="2268"/>
              </w:tabs>
            </w:pPr>
            <w:r w:rsidRPr="00635548">
              <w:t>r 42.780</w:t>
            </w:r>
            <w:r w:rsidRPr="00635548">
              <w:tab/>
            </w:r>
          </w:p>
        </w:tc>
        <w:tc>
          <w:tcPr>
            <w:tcW w:w="3300" w:type="pct"/>
            <w:shd w:val="clear" w:color="auto" w:fill="auto"/>
          </w:tcPr>
          <w:p w14:paraId="5AF72A33" w14:textId="2A2EAEBC"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34C5EF4" w14:textId="77777777" w:rsidTr="00955928">
        <w:trPr>
          <w:cantSplit/>
        </w:trPr>
        <w:tc>
          <w:tcPr>
            <w:tcW w:w="1700" w:type="pct"/>
            <w:shd w:val="clear" w:color="auto" w:fill="auto"/>
          </w:tcPr>
          <w:p w14:paraId="3CD633D5" w14:textId="6334E790" w:rsidR="007A3ABC" w:rsidRPr="00635548" w:rsidRDefault="007A3ABC" w:rsidP="009C1902">
            <w:pPr>
              <w:pStyle w:val="ENoteTableText"/>
            </w:pPr>
            <w:r w:rsidRPr="00635548">
              <w:rPr>
                <w:b/>
              </w:rPr>
              <w:t>Subdivision</w:t>
            </w:r>
            <w:r w:rsidR="00635548">
              <w:rPr>
                <w:b/>
              </w:rPr>
              <w:t> </w:t>
            </w:r>
            <w:r w:rsidRPr="00635548">
              <w:rPr>
                <w:b/>
              </w:rPr>
              <w:t>42.H.4.2</w:t>
            </w:r>
          </w:p>
        </w:tc>
        <w:tc>
          <w:tcPr>
            <w:tcW w:w="3300" w:type="pct"/>
            <w:shd w:val="clear" w:color="auto" w:fill="auto"/>
          </w:tcPr>
          <w:p w14:paraId="008F44BB" w14:textId="77777777" w:rsidR="007A3ABC" w:rsidRPr="00635548" w:rsidRDefault="007A3ABC" w:rsidP="009C1902">
            <w:pPr>
              <w:pStyle w:val="ENoteTableText"/>
            </w:pPr>
          </w:p>
        </w:tc>
      </w:tr>
      <w:tr w:rsidR="007A3ABC" w:rsidRPr="00635548" w14:paraId="0AE12BB5" w14:textId="77777777" w:rsidTr="00955928">
        <w:trPr>
          <w:cantSplit/>
        </w:trPr>
        <w:tc>
          <w:tcPr>
            <w:tcW w:w="1700" w:type="pct"/>
            <w:shd w:val="clear" w:color="auto" w:fill="auto"/>
          </w:tcPr>
          <w:p w14:paraId="73E35FC6" w14:textId="5BF227AE" w:rsidR="007A3ABC" w:rsidRPr="00635548" w:rsidRDefault="007A3ABC" w:rsidP="009C1902">
            <w:pPr>
              <w:pStyle w:val="ENoteTableText"/>
              <w:tabs>
                <w:tab w:val="center" w:leader="dot" w:pos="2268"/>
              </w:tabs>
            </w:pPr>
            <w:r w:rsidRPr="00635548">
              <w:t>r 42.785</w:t>
            </w:r>
            <w:r w:rsidRPr="00635548">
              <w:tab/>
            </w:r>
          </w:p>
        </w:tc>
        <w:tc>
          <w:tcPr>
            <w:tcW w:w="3300" w:type="pct"/>
            <w:shd w:val="clear" w:color="auto" w:fill="auto"/>
          </w:tcPr>
          <w:p w14:paraId="74DE2FEA" w14:textId="5171AF34"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974DED3" w14:textId="77777777" w:rsidTr="00955928">
        <w:trPr>
          <w:cantSplit/>
        </w:trPr>
        <w:tc>
          <w:tcPr>
            <w:tcW w:w="1700" w:type="pct"/>
            <w:shd w:val="clear" w:color="auto" w:fill="auto"/>
          </w:tcPr>
          <w:p w14:paraId="7B56706E" w14:textId="115B38EF" w:rsidR="007A3ABC" w:rsidRPr="00635548" w:rsidRDefault="007A3ABC" w:rsidP="009C1902">
            <w:pPr>
              <w:pStyle w:val="ENoteTableText"/>
              <w:tabs>
                <w:tab w:val="center" w:leader="dot" w:pos="2268"/>
              </w:tabs>
            </w:pPr>
            <w:r w:rsidRPr="00635548">
              <w:t>r 42.790</w:t>
            </w:r>
            <w:r w:rsidRPr="00635548">
              <w:tab/>
            </w:r>
          </w:p>
        </w:tc>
        <w:tc>
          <w:tcPr>
            <w:tcW w:w="3300" w:type="pct"/>
            <w:shd w:val="clear" w:color="auto" w:fill="auto"/>
          </w:tcPr>
          <w:p w14:paraId="3E241636" w14:textId="6E83FBF2"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DCAC3DF" w14:textId="77777777" w:rsidTr="00955928">
        <w:trPr>
          <w:cantSplit/>
        </w:trPr>
        <w:tc>
          <w:tcPr>
            <w:tcW w:w="1700" w:type="pct"/>
            <w:shd w:val="clear" w:color="auto" w:fill="auto"/>
          </w:tcPr>
          <w:p w14:paraId="639509E2" w14:textId="63528CEB" w:rsidR="007A3ABC" w:rsidRPr="00635548" w:rsidRDefault="007A3ABC" w:rsidP="00C3197F">
            <w:pPr>
              <w:pStyle w:val="ENoteTableText"/>
              <w:keepNext/>
            </w:pPr>
            <w:r w:rsidRPr="00635548">
              <w:rPr>
                <w:b/>
              </w:rPr>
              <w:t>Subdivision</w:t>
            </w:r>
            <w:r w:rsidR="00635548">
              <w:rPr>
                <w:b/>
              </w:rPr>
              <w:t> </w:t>
            </w:r>
            <w:r w:rsidRPr="00635548">
              <w:rPr>
                <w:b/>
              </w:rPr>
              <w:t>42.H.4.3</w:t>
            </w:r>
          </w:p>
        </w:tc>
        <w:tc>
          <w:tcPr>
            <w:tcW w:w="3300" w:type="pct"/>
            <w:shd w:val="clear" w:color="auto" w:fill="auto"/>
          </w:tcPr>
          <w:p w14:paraId="67A91D02" w14:textId="77777777" w:rsidR="007A3ABC" w:rsidRPr="00635548" w:rsidRDefault="007A3ABC" w:rsidP="00C3197F">
            <w:pPr>
              <w:pStyle w:val="ENoteTableText"/>
              <w:keepNext/>
            </w:pPr>
          </w:p>
        </w:tc>
      </w:tr>
      <w:tr w:rsidR="007A3ABC" w:rsidRPr="00635548" w14:paraId="0297D863" w14:textId="77777777" w:rsidTr="00955928">
        <w:trPr>
          <w:cantSplit/>
        </w:trPr>
        <w:tc>
          <w:tcPr>
            <w:tcW w:w="1700" w:type="pct"/>
            <w:shd w:val="clear" w:color="auto" w:fill="auto"/>
          </w:tcPr>
          <w:p w14:paraId="46C91C4D" w14:textId="58656D92" w:rsidR="007A3ABC" w:rsidRPr="00635548" w:rsidRDefault="007A3ABC" w:rsidP="009C1902">
            <w:pPr>
              <w:pStyle w:val="ENoteTableText"/>
              <w:tabs>
                <w:tab w:val="center" w:leader="dot" w:pos="2268"/>
              </w:tabs>
            </w:pPr>
            <w:r w:rsidRPr="00635548">
              <w:t>r 42.795</w:t>
            </w:r>
            <w:r w:rsidRPr="00635548">
              <w:tab/>
            </w:r>
          </w:p>
        </w:tc>
        <w:tc>
          <w:tcPr>
            <w:tcW w:w="3300" w:type="pct"/>
            <w:shd w:val="clear" w:color="auto" w:fill="auto"/>
          </w:tcPr>
          <w:p w14:paraId="2C4F8B18" w14:textId="3C835964"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0907E45" w14:textId="77777777" w:rsidTr="00955928">
        <w:trPr>
          <w:cantSplit/>
        </w:trPr>
        <w:tc>
          <w:tcPr>
            <w:tcW w:w="1700" w:type="pct"/>
            <w:shd w:val="clear" w:color="auto" w:fill="auto"/>
          </w:tcPr>
          <w:p w14:paraId="1654F814" w14:textId="16092613" w:rsidR="007A3ABC" w:rsidRPr="00635548" w:rsidRDefault="007A3ABC" w:rsidP="009C1902">
            <w:pPr>
              <w:pStyle w:val="ENoteTableText"/>
              <w:tabs>
                <w:tab w:val="center" w:leader="dot" w:pos="2268"/>
              </w:tabs>
            </w:pPr>
            <w:r w:rsidRPr="00635548">
              <w:t>r 42.800</w:t>
            </w:r>
            <w:r w:rsidRPr="00635548">
              <w:tab/>
            </w:r>
          </w:p>
        </w:tc>
        <w:tc>
          <w:tcPr>
            <w:tcW w:w="3300" w:type="pct"/>
            <w:shd w:val="clear" w:color="auto" w:fill="auto"/>
          </w:tcPr>
          <w:p w14:paraId="54BDCDE4" w14:textId="29471012"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D80C990" w14:textId="77777777" w:rsidTr="00955928">
        <w:trPr>
          <w:cantSplit/>
        </w:trPr>
        <w:tc>
          <w:tcPr>
            <w:tcW w:w="1700" w:type="pct"/>
            <w:shd w:val="clear" w:color="auto" w:fill="auto"/>
          </w:tcPr>
          <w:p w14:paraId="1248D9C3" w14:textId="26405DBB" w:rsidR="007A3ABC" w:rsidRPr="00635548" w:rsidRDefault="007A3ABC" w:rsidP="009C1902">
            <w:pPr>
              <w:pStyle w:val="ENoteTableText"/>
              <w:tabs>
                <w:tab w:val="center" w:leader="dot" w:pos="2268"/>
              </w:tabs>
            </w:pPr>
            <w:r w:rsidRPr="00635548">
              <w:t>r 42.805</w:t>
            </w:r>
            <w:r w:rsidRPr="00635548">
              <w:tab/>
            </w:r>
          </w:p>
        </w:tc>
        <w:tc>
          <w:tcPr>
            <w:tcW w:w="3300" w:type="pct"/>
            <w:shd w:val="clear" w:color="auto" w:fill="auto"/>
          </w:tcPr>
          <w:p w14:paraId="0FD6C644" w14:textId="74E3241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6873F2F" w14:textId="77777777" w:rsidTr="00955928">
        <w:trPr>
          <w:cantSplit/>
        </w:trPr>
        <w:tc>
          <w:tcPr>
            <w:tcW w:w="1700" w:type="pct"/>
            <w:shd w:val="clear" w:color="auto" w:fill="auto"/>
          </w:tcPr>
          <w:p w14:paraId="10C16F42" w14:textId="023F5FA2" w:rsidR="007A3ABC" w:rsidRPr="00635548" w:rsidRDefault="007A3ABC" w:rsidP="009C1902">
            <w:pPr>
              <w:pStyle w:val="ENoteTableText"/>
            </w:pPr>
            <w:r w:rsidRPr="00635548">
              <w:rPr>
                <w:b/>
              </w:rPr>
              <w:t>Subdivision</w:t>
            </w:r>
            <w:r w:rsidR="00635548">
              <w:rPr>
                <w:b/>
              </w:rPr>
              <w:t> </w:t>
            </w:r>
            <w:r w:rsidRPr="00635548">
              <w:rPr>
                <w:b/>
              </w:rPr>
              <w:t>42.H.4.4</w:t>
            </w:r>
          </w:p>
        </w:tc>
        <w:tc>
          <w:tcPr>
            <w:tcW w:w="3300" w:type="pct"/>
            <w:shd w:val="clear" w:color="auto" w:fill="auto"/>
          </w:tcPr>
          <w:p w14:paraId="67D5F790" w14:textId="77777777" w:rsidR="007A3ABC" w:rsidRPr="00635548" w:rsidRDefault="007A3ABC" w:rsidP="009C1902">
            <w:pPr>
              <w:pStyle w:val="ENoteTableText"/>
            </w:pPr>
          </w:p>
        </w:tc>
      </w:tr>
      <w:tr w:rsidR="007A3ABC" w:rsidRPr="00635548" w14:paraId="67C09CF9" w14:textId="77777777" w:rsidTr="00955928">
        <w:trPr>
          <w:cantSplit/>
        </w:trPr>
        <w:tc>
          <w:tcPr>
            <w:tcW w:w="1700" w:type="pct"/>
            <w:shd w:val="clear" w:color="auto" w:fill="auto"/>
          </w:tcPr>
          <w:p w14:paraId="5D8FA8D1" w14:textId="5DB7DDCA" w:rsidR="007A3ABC" w:rsidRPr="00635548" w:rsidRDefault="007A3ABC" w:rsidP="009C1902">
            <w:pPr>
              <w:pStyle w:val="ENoteTableText"/>
              <w:tabs>
                <w:tab w:val="center" w:leader="dot" w:pos="2268"/>
              </w:tabs>
            </w:pPr>
            <w:r w:rsidRPr="00635548">
              <w:t>r 42.810</w:t>
            </w:r>
            <w:r w:rsidRPr="00635548">
              <w:tab/>
            </w:r>
          </w:p>
        </w:tc>
        <w:tc>
          <w:tcPr>
            <w:tcW w:w="3300" w:type="pct"/>
            <w:shd w:val="clear" w:color="auto" w:fill="auto"/>
          </w:tcPr>
          <w:p w14:paraId="6B4C4359" w14:textId="16ED83BC"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F8D6A76" w14:textId="77777777" w:rsidTr="00955928">
        <w:trPr>
          <w:cantSplit/>
        </w:trPr>
        <w:tc>
          <w:tcPr>
            <w:tcW w:w="1700" w:type="pct"/>
            <w:shd w:val="clear" w:color="auto" w:fill="auto"/>
          </w:tcPr>
          <w:p w14:paraId="6352EF05" w14:textId="30E38828" w:rsidR="007A3ABC" w:rsidRPr="00635548" w:rsidRDefault="007A3ABC" w:rsidP="009C1902">
            <w:pPr>
              <w:pStyle w:val="ENoteTableText"/>
              <w:tabs>
                <w:tab w:val="center" w:leader="dot" w:pos="2268"/>
              </w:tabs>
            </w:pPr>
            <w:r w:rsidRPr="00635548">
              <w:t>r 42.815</w:t>
            </w:r>
            <w:r w:rsidRPr="00635548">
              <w:tab/>
            </w:r>
          </w:p>
        </w:tc>
        <w:tc>
          <w:tcPr>
            <w:tcW w:w="3300" w:type="pct"/>
            <w:shd w:val="clear" w:color="auto" w:fill="auto"/>
          </w:tcPr>
          <w:p w14:paraId="7FA8889A" w14:textId="12A6F2F9"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C2FB253" w14:textId="77777777" w:rsidTr="00955928">
        <w:trPr>
          <w:cantSplit/>
        </w:trPr>
        <w:tc>
          <w:tcPr>
            <w:tcW w:w="1700" w:type="pct"/>
            <w:shd w:val="clear" w:color="auto" w:fill="auto"/>
          </w:tcPr>
          <w:p w14:paraId="6F3A2E12" w14:textId="77777777" w:rsidR="007A3ABC" w:rsidRPr="00635548" w:rsidRDefault="007A3ABC" w:rsidP="009C1902">
            <w:pPr>
              <w:pStyle w:val="ENoteTableText"/>
              <w:tabs>
                <w:tab w:val="center" w:leader="dot" w:pos="2268"/>
              </w:tabs>
            </w:pPr>
          </w:p>
        </w:tc>
        <w:tc>
          <w:tcPr>
            <w:tcW w:w="3300" w:type="pct"/>
            <w:shd w:val="clear" w:color="auto" w:fill="auto"/>
          </w:tcPr>
          <w:p w14:paraId="26065676" w14:textId="5C551DF4" w:rsidR="007A3ABC" w:rsidRPr="00635548" w:rsidRDefault="007A3ABC" w:rsidP="009C1902">
            <w:pPr>
              <w:pStyle w:val="ENoteTableText"/>
            </w:pPr>
            <w:r w:rsidRPr="00635548">
              <w:t>am No</w:t>
            </w:r>
            <w:r w:rsidR="00310362" w:rsidRPr="00635548">
              <w:t> </w:t>
            </w:r>
            <w:r w:rsidRPr="00635548">
              <w:t>80, 2013</w:t>
            </w:r>
          </w:p>
        </w:tc>
      </w:tr>
      <w:tr w:rsidR="007A3ABC" w:rsidRPr="00635548" w14:paraId="38734DFC" w14:textId="77777777" w:rsidTr="00955928">
        <w:trPr>
          <w:cantSplit/>
        </w:trPr>
        <w:tc>
          <w:tcPr>
            <w:tcW w:w="1700" w:type="pct"/>
            <w:shd w:val="clear" w:color="auto" w:fill="auto"/>
          </w:tcPr>
          <w:p w14:paraId="2CD9029B" w14:textId="63AE03FF" w:rsidR="007A3ABC" w:rsidRPr="00635548" w:rsidRDefault="007A3ABC" w:rsidP="009C1902">
            <w:pPr>
              <w:pStyle w:val="ENoteTableText"/>
            </w:pPr>
            <w:r w:rsidRPr="00635548">
              <w:rPr>
                <w:b/>
              </w:rPr>
              <w:t>Subdivision</w:t>
            </w:r>
            <w:r w:rsidR="00635548">
              <w:rPr>
                <w:b/>
              </w:rPr>
              <w:t> </w:t>
            </w:r>
            <w:r w:rsidRPr="00635548">
              <w:rPr>
                <w:b/>
              </w:rPr>
              <w:t>42.H.4.5</w:t>
            </w:r>
          </w:p>
        </w:tc>
        <w:tc>
          <w:tcPr>
            <w:tcW w:w="3300" w:type="pct"/>
            <w:shd w:val="clear" w:color="auto" w:fill="auto"/>
          </w:tcPr>
          <w:p w14:paraId="1C45AFBB" w14:textId="77777777" w:rsidR="007A3ABC" w:rsidRPr="00635548" w:rsidRDefault="007A3ABC" w:rsidP="009C1902">
            <w:pPr>
              <w:pStyle w:val="ENoteTableText"/>
            </w:pPr>
          </w:p>
        </w:tc>
      </w:tr>
      <w:tr w:rsidR="007A3ABC" w:rsidRPr="00635548" w14:paraId="2FED55E9" w14:textId="77777777" w:rsidTr="00955928">
        <w:trPr>
          <w:cantSplit/>
        </w:trPr>
        <w:tc>
          <w:tcPr>
            <w:tcW w:w="1700" w:type="pct"/>
            <w:shd w:val="clear" w:color="auto" w:fill="auto"/>
          </w:tcPr>
          <w:p w14:paraId="3A83871A" w14:textId="486AF49A" w:rsidR="007A3ABC" w:rsidRPr="00635548" w:rsidRDefault="007A3ABC" w:rsidP="009C1902">
            <w:pPr>
              <w:pStyle w:val="ENoteTableText"/>
              <w:tabs>
                <w:tab w:val="center" w:leader="dot" w:pos="2268"/>
              </w:tabs>
            </w:pPr>
            <w:r w:rsidRPr="00635548">
              <w:t>r 42.820</w:t>
            </w:r>
            <w:r w:rsidRPr="00635548">
              <w:tab/>
            </w:r>
          </w:p>
        </w:tc>
        <w:tc>
          <w:tcPr>
            <w:tcW w:w="3300" w:type="pct"/>
            <w:shd w:val="clear" w:color="auto" w:fill="auto"/>
          </w:tcPr>
          <w:p w14:paraId="62E2C004" w14:textId="2D74BBCF"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46B91BE" w14:textId="77777777" w:rsidTr="00955928">
        <w:trPr>
          <w:cantSplit/>
        </w:trPr>
        <w:tc>
          <w:tcPr>
            <w:tcW w:w="1700" w:type="pct"/>
            <w:shd w:val="clear" w:color="auto" w:fill="auto"/>
          </w:tcPr>
          <w:p w14:paraId="3F059A2B" w14:textId="7255C80B" w:rsidR="007A3ABC" w:rsidRPr="00635548" w:rsidRDefault="007A3ABC" w:rsidP="009C1902">
            <w:pPr>
              <w:pStyle w:val="ENoteTableText"/>
              <w:tabs>
                <w:tab w:val="center" w:leader="dot" w:pos="2268"/>
              </w:tabs>
            </w:pPr>
            <w:r w:rsidRPr="00635548">
              <w:t>r 42.825</w:t>
            </w:r>
            <w:r w:rsidRPr="00635548">
              <w:tab/>
            </w:r>
          </w:p>
        </w:tc>
        <w:tc>
          <w:tcPr>
            <w:tcW w:w="3300" w:type="pct"/>
            <w:shd w:val="clear" w:color="auto" w:fill="auto"/>
          </w:tcPr>
          <w:p w14:paraId="54F84B3F" w14:textId="69C59D78"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D13C1EE" w14:textId="77777777" w:rsidTr="00955928">
        <w:trPr>
          <w:cantSplit/>
        </w:trPr>
        <w:tc>
          <w:tcPr>
            <w:tcW w:w="1700" w:type="pct"/>
            <w:shd w:val="clear" w:color="auto" w:fill="auto"/>
          </w:tcPr>
          <w:p w14:paraId="3DC30868" w14:textId="77777777" w:rsidR="007A3ABC" w:rsidRPr="00635548" w:rsidRDefault="007A3ABC" w:rsidP="009C1902">
            <w:pPr>
              <w:pStyle w:val="ENoteTableText"/>
            </w:pPr>
            <w:r w:rsidRPr="00635548">
              <w:rPr>
                <w:b/>
              </w:rPr>
              <w:t>Subpart 42.I</w:t>
            </w:r>
          </w:p>
        </w:tc>
        <w:tc>
          <w:tcPr>
            <w:tcW w:w="3300" w:type="pct"/>
            <w:shd w:val="clear" w:color="auto" w:fill="auto"/>
          </w:tcPr>
          <w:p w14:paraId="7E264436" w14:textId="77777777" w:rsidR="007A3ABC" w:rsidRPr="00635548" w:rsidRDefault="007A3ABC" w:rsidP="009C1902">
            <w:pPr>
              <w:pStyle w:val="ENoteTableText"/>
            </w:pPr>
          </w:p>
        </w:tc>
      </w:tr>
      <w:tr w:rsidR="007A3ABC" w:rsidRPr="00635548" w14:paraId="6FCF55D3" w14:textId="77777777" w:rsidTr="00955928">
        <w:trPr>
          <w:cantSplit/>
        </w:trPr>
        <w:tc>
          <w:tcPr>
            <w:tcW w:w="1700" w:type="pct"/>
            <w:shd w:val="clear" w:color="auto" w:fill="auto"/>
          </w:tcPr>
          <w:p w14:paraId="1A039A1C" w14:textId="0D83BB39" w:rsidR="007A3ABC" w:rsidRPr="00635548" w:rsidRDefault="007A3ABC" w:rsidP="009C1902">
            <w:pPr>
              <w:pStyle w:val="ENoteTableText"/>
            </w:pPr>
            <w:r w:rsidRPr="00635548">
              <w:rPr>
                <w:b/>
              </w:rPr>
              <w:t>Division</w:t>
            </w:r>
            <w:r w:rsidR="00635548">
              <w:rPr>
                <w:b/>
              </w:rPr>
              <w:t> </w:t>
            </w:r>
            <w:r w:rsidRPr="00635548">
              <w:rPr>
                <w:b/>
              </w:rPr>
              <w:t>42.I.1</w:t>
            </w:r>
          </w:p>
        </w:tc>
        <w:tc>
          <w:tcPr>
            <w:tcW w:w="3300" w:type="pct"/>
            <w:shd w:val="clear" w:color="auto" w:fill="auto"/>
          </w:tcPr>
          <w:p w14:paraId="173BE510" w14:textId="77777777" w:rsidR="007A3ABC" w:rsidRPr="00635548" w:rsidRDefault="007A3ABC" w:rsidP="009C1902">
            <w:pPr>
              <w:pStyle w:val="ENoteTableText"/>
            </w:pPr>
          </w:p>
        </w:tc>
      </w:tr>
      <w:tr w:rsidR="007A3ABC" w:rsidRPr="00635548" w14:paraId="2629BE46" w14:textId="77777777" w:rsidTr="00955928">
        <w:trPr>
          <w:cantSplit/>
        </w:trPr>
        <w:tc>
          <w:tcPr>
            <w:tcW w:w="1700" w:type="pct"/>
            <w:shd w:val="clear" w:color="auto" w:fill="auto"/>
          </w:tcPr>
          <w:p w14:paraId="001C76A5" w14:textId="764BF8E2" w:rsidR="007A3ABC" w:rsidRPr="00635548" w:rsidRDefault="007A3ABC" w:rsidP="009C1902">
            <w:pPr>
              <w:pStyle w:val="ENoteTableText"/>
              <w:tabs>
                <w:tab w:val="center" w:leader="dot" w:pos="2268"/>
              </w:tabs>
            </w:pPr>
            <w:r w:rsidRPr="00635548">
              <w:t>r 42.830</w:t>
            </w:r>
            <w:r w:rsidRPr="00635548">
              <w:tab/>
            </w:r>
          </w:p>
        </w:tc>
        <w:tc>
          <w:tcPr>
            <w:tcW w:w="3300" w:type="pct"/>
            <w:shd w:val="clear" w:color="auto" w:fill="auto"/>
          </w:tcPr>
          <w:p w14:paraId="5F003623" w14:textId="704C7A72"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32A6C44" w14:textId="77777777" w:rsidTr="00955928">
        <w:trPr>
          <w:cantSplit/>
        </w:trPr>
        <w:tc>
          <w:tcPr>
            <w:tcW w:w="1700" w:type="pct"/>
            <w:shd w:val="clear" w:color="auto" w:fill="auto"/>
          </w:tcPr>
          <w:p w14:paraId="2A755853" w14:textId="41024F6A" w:rsidR="007A3ABC" w:rsidRPr="00635548" w:rsidRDefault="007A3ABC" w:rsidP="009C1902">
            <w:pPr>
              <w:pStyle w:val="ENoteTableText"/>
              <w:tabs>
                <w:tab w:val="center" w:leader="dot" w:pos="2268"/>
              </w:tabs>
            </w:pPr>
            <w:r w:rsidRPr="00635548">
              <w:t>r 42.835</w:t>
            </w:r>
            <w:r w:rsidRPr="00635548">
              <w:tab/>
            </w:r>
          </w:p>
        </w:tc>
        <w:tc>
          <w:tcPr>
            <w:tcW w:w="3300" w:type="pct"/>
            <w:shd w:val="clear" w:color="auto" w:fill="auto"/>
          </w:tcPr>
          <w:p w14:paraId="72CA3A45" w14:textId="6941F33E"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A5123F4" w14:textId="77777777" w:rsidTr="00955928">
        <w:trPr>
          <w:cantSplit/>
        </w:trPr>
        <w:tc>
          <w:tcPr>
            <w:tcW w:w="1700" w:type="pct"/>
            <w:shd w:val="clear" w:color="auto" w:fill="auto"/>
          </w:tcPr>
          <w:p w14:paraId="1D8848A4" w14:textId="7D288279" w:rsidR="007A3ABC" w:rsidRPr="00635548" w:rsidRDefault="007A3ABC" w:rsidP="009C1902">
            <w:pPr>
              <w:pStyle w:val="ENoteTableText"/>
            </w:pPr>
            <w:r w:rsidRPr="00635548">
              <w:rPr>
                <w:b/>
              </w:rPr>
              <w:t>Division</w:t>
            </w:r>
            <w:r w:rsidR="00635548">
              <w:rPr>
                <w:b/>
              </w:rPr>
              <w:t> </w:t>
            </w:r>
            <w:r w:rsidRPr="00635548">
              <w:rPr>
                <w:b/>
              </w:rPr>
              <w:t>42.I.2</w:t>
            </w:r>
          </w:p>
        </w:tc>
        <w:tc>
          <w:tcPr>
            <w:tcW w:w="3300" w:type="pct"/>
            <w:shd w:val="clear" w:color="auto" w:fill="auto"/>
          </w:tcPr>
          <w:p w14:paraId="1057908D" w14:textId="77777777" w:rsidR="007A3ABC" w:rsidRPr="00635548" w:rsidRDefault="007A3ABC" w:rsidP="009C1902">
            <w:pPr>
              <w:pStyle w:val="ENoteTableText"/>
            </w:pPr>
          </w:p>
        </w:tc>
      </w:tr>
      <w:tr w:rsidR="007A3ABC" w:rsidRPr="00635548" w14:paraId="70FCA911" w14:textId="77777777" w:rsidTr="00955928">
        <w:trPr>
          <w:cantSplit/>
        </w:trPr>
        <w:tc>
          <w:tcPr>
            <w:tcW w:w="1700" w:type="pct"/>
            <w:shd w:val="clear" w:color="auto" w:fill="auto"/>
          </w:tcPr>
          <w:p w14:paraId="65DCF9FE" w14:textId="221D8032" w:rsidR="007A3ABC" w:rsidRPr="00635548" w:rsidRDefault="007A3ABC" w:rsidP="009C1902">
            <w:pPr>
              <w:pStyle w:val="ENoteTableText"/>
              <w:tabs>
                <w:tab w:val="center" w:leader="dot" w:pos="2268"/>
              </w:tabs>
            </w:pPr>
            <w:r w:rsidRPr="00635548">
              <w:t>r 42.840</w:t>
            </w:r>
            <w:r w:rsidRPr="00635548">
              <w:tab/>
            </w:r>
          </w:p>
        </w:tc>
        <w:tc>
          <w:tcPr>
            <w:tcW w:w="3300" w:type="pct"/>
            <w:shd w:val="clear" w:color="auto" w:fill="auto"/>
          </w:tcPr>
          <w:p w14:paraId="696F6182" w14:textId="030B7F8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1C36C0E" w14:textId="77777777" w:rsidTr="00955928">
        <w:trPr>
          <w:cantSplit/>
        </w:trPr>
        <w:tc>
          <w:tcPr>
            <w:tcW w:w="1700" w:type="pct"/>
            <w:shd w:val="clear" w:color="auto" w:fill="auto"/>
          </w:tcPr>
          <w:p w14:paraId="27EEE025" w14:textId="6B2714C9" w:rsidR="007A3ABC" w:rsidRPr="00635548" w:rsidRDefault="007A3ABC" w:rsidP="009C1902">
            <w:pPr>
              <w:pStyle w:val="ENoteTableText"/>
              <w:tabs>
                <w:tab w:val="center" w:leader="dot" w:pos="2268"/>
              </w:tabs>
            </w:pPr>
            <w:r w:rsidRPr="00635548">
              <w:t>r 42.845</w:t>
            </w:r>
            <w:r w:rsidRPr="00635548">
              <w:tab/>
            </w:r>
          </w:p>
        </w:tc>
        <w:tc>
          <w:tcPr>
            <w:tcW w:w="3300" w:type="pct"/>
            <w:shd w:val="clear" w:color="auto" w:fill="auto"/>
          </w:tcPr>
          <w:p w14:paraId="1219C5BC" w14:textId="42B36519"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A8379B1" w14:textId="77777777" w:rsidTr="00955928">
        <w:trPr>
          <w:cantSplit/>
        </w:trPr>
        <w:tc>
          <w:tcPr>
            <w:tcW w:w="1700" w:type="pct"/>
            <w:shd w:val="clear" w:color="auto" w:fill="auto"/>
          </w:tcPr>
          <w:p w14:paraId="411515C0" w14:textId="773A3790" w:rsidR="007A3ABC" w:rsidRPr="00635548" w:rsidRDefault="007A3ABC" w:rsidP="009C1902">
            <w:pPr>
              <w:pStyle w:val="ENoteTableText"/>
              <w:tabs>
                <w:tab w:val="center" w:leader="dot" w:pos="2268"/>
              </w:tabs>
            </w:pPr>
            <w:r w:rsidRPr="00635548">
              <w:t>r 42.850</w:t>
            </w:r>
            <w:r w:rsidRPr="00635548">
              <w:tab/>
            </w:r>
          </w:p>
        </w:tc>
        <w:tc>
          <w:tcPr>
            <w:tcW w:w="3300" w:type="pct"/>
            <w:shd w:val="clear" w:color="auto" w:fill="auto"/>
          </w:tcPr>
          <w:p w14:paraId="60F03739" w14:textId="34DC7C09"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CD3AFF9" w14:textId="77777777" w:rsidTr="00955928">
        <w:trPr>
          <w:cantSplit/>
        </w:trPr>
        <w:tc>
          <w:tcPr>
            <w:tcW w:w="1700" w:type="pct"/>
            <w:shd w:val="clear" w:color="auto" w:fill="auto"/>
          </w:tcPr>
          <w:p w14:paraId="20E08266" w14:textId="098F2B68" w:rsidR="007A3ABC" w:rsidRPr="00635548" w:rsidRDefault="007A3ABC" w:rsidP="009C1902">
            <w:pPr>
              <w:pStyle w:val="ENoteTableText"/>
              <w:tabs>
                <w:tab w:val="center" w:leader="dot" w:pos="2268"/>
              </w:tabs>
            </w:pPr>
            <w:r w:rsidRPr="00635548">
              <w:t>r 42.855</w:t>
            </w:r>
            <w:r w:rsidRPr="00635548">
              <w:tab/>
            </w:r>
          </w:p>
        </w:tc>
        <w:tc>
          <w:tcPr>
            <w:tcW w:w="3300" w:type="pct"/>
            <w:shd w:val="clear" w:color="auto" w:fill="auto"/>
          </w:tcPr>
          <w:p w14:paraId="5FF749B6" w14:textId="7071FC9C"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5EFEA31" w14:textId="77777777" w:rsidTr="00955928">
        <w:trPr>
          <w:cantSplit/>
        </w:trPr>
        <w:tc>
          <w:tcPr>
            <w:tcW w:w="1700" w:type="pct"/>
            <w:shd w:val="clear" w:color="auto" w:fill="auto"/>
          </w:tcPr>
          <w:p w14:paraId="5012A9AA" w14:textId="5FF4F1D1" w:rsidR="007A3ABC" w:rsidRPr="00635548" w:rsidRDefault="007A3ABC" w:rsidP="009C1902">
            <w:pPr>
              <w:pStyle w:val="ENoteTableText"/>
              <w:tabs>
                <w:tab w:val="center" w:leader="dot" w:pos="2268"/>
              </w:tabs>
            </w:pPr>
            <w:r w:rsidRPr="00635548">
              <w:t>r 42.860</w:t>
            </w:r>
            <w:r w:rsidRPr="00635548">
              <w:tab/>
            </w:r>
          </w:p>
        </w:tc>
        <w:tc>
          <w:tcPr>
            <w:tcW w:w="3300" w:type="pct"/>
            <w:shd w:val="clear" w:color="auto" w:fill="auto"/>
          </w:tcPr>
          <w:p w14:paraId="7703C029" w14:textId="094E1568"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CFEF4C5" w14:textId="77777777" w:rsidTr="00955928">
        <w:trPr>
          <w:cantSplit/>
        </w:trPr>
        <w:tc>
          <w:tcPr>
            <w:tcW w:w="1700" w:type="pct"/>
            <w:shd w:val="clear" w:color="auto" w:fill="auto"/>
          </w:tcPr>
          <w:p w14:paraId="3FF83909" w14:textId="1397F340" w:rsidR="007A3ABC" w:rsidRPr="00635548" w:rsidRDefault="007A3ABC" w:rsidP="009C1902">
            <w:pPr>
              <w:pStyle w:val="ENoteTableText"/>
              <w:tabs>
                <w:tab w:val="center" w:leader="dot" w:pos="2268"/>
              </w:tabs>
            </w:pPr>
            <w:r w:rsidRPr="00635548">
              <w:t>r 42.865</w:t>
            </w:r>
            <w:r w:rsidRPr="00635548">
              <w:tab/>
            </w:r>
          </w:p>
        </w:tc>
        <w:tc>
          <w:tcPr>
            <w:tcW w:w="3300" w:type="pct"/>
            <w:shd w:val="clear" w:color="auto" w:fill="auto"/>
          </w:tcPr>
          <w:p w14:paraId="30B0E2F1" w14:textId="224DD79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64B0518" w14:textId="77777777" w:rsidTr="00955928">
        <w:trPr>
          <w:cantSplit/>
        </w:trPr>
        <w:tc>
          <w:tcPr>
            <w:tcW w:w="1700" w:type="pct"/>
            <w:shd w:val="clear" w:color="auto" w:fill="auto"/>
          </w:tcPr>
          <w:p w14:paraId="2C00EC67" w14:textId="1F53F739" w:rsidR="007A3ABC" w:rsidRPr="00635548" w:rsidRDefault="007A3ABC" w:rsidP="009C1902">
            <w:pPr>
              <w:pStyle w:val="ENoteTableText"/>
              <w:tabs>
                <w:tab w:val="center" w:leader="dot" w:pos="2268"/>
              </w:tabs>
            </w:pPr>
            <w:r w:rsidRPr="00635548">
              <w:t>r 42.870</w:t>
            </w:r>
            <w:r w:rsidRPr="00635548">
              <w:tab/>
            </w:r>
          </w:p>
        </w:tc>
        <w:tc>
          <w:tcPr>
            <w:tcW w:w="3300" w:type="pct"/>
            <w:shd w:val="clear" w:color="auto" w:fill="auto"/>
          </w:tcPr>
          <w:p w14:paraId="3A7A0628" w14:textId="7BD3A8E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EDD1FE1" w14:textId="77777777" w:rsidTr="00955928">
        <w:trPr>
          <w:cantSplit/>
        </w:trPr>
        <w:tc>
          <w:tcPr>
            <w:tcW w:w="1700" w:type="pct"/>
            <w:shd w:val="clear" w:color="auto" w:fill="auto"/>
          </w:tcPr>
          <w:p w14:paraId="370F5E62" w14:textId="3F1C83BB" w:rsidR="007A3ABC" w:rsidRPr="00635548" w:rsidRDefault="007A3ABC" w:rsidP="009C1902">
            <w:pPr>
              <w:pStyle w:val="ENoteTableText"/>
            </w:pPr>
            <w:r w:rsidRPr="00635548">
              <w:rPr>
                <w:b/>
              </w:rPr>
              <w:t>Division</w:t>
            </w:r>
            <w:r w:rsidR="00635548">
              <w:rPr>
                <w:b/>
              </w:rPr>
              <w:t> </w:t>
            </w:r>
            <w:r w:rsidRPr="00635548">
              <w:rPr>
                <w:b/>
              </w:rPr>
              <w:t>42.I.3</w:t>
            </w:r>
          </w:p>
        </w:tc>
        <w:tc>
          <w:tcPr>
            <w:tcW w:w="3300" w:type="pct"/>
            <w:shd w:val="clear" w:color="auto" w:fill="auto"/>
          </w:tcPr>
          <w:p w14:paraId="63A4A865" w14:textId="77777777" w:rsidR="007A3ABC" w:rsidRPr="00635548" w:rsidRDefault="007A3ABC" w:rsidP="009C1902">
            <w:pPr>
              <w:pStyle w:val="ENoteTableText"/>
            </w:pPr>
          </w:p>
        </w:tc>
      </w:tr>
      <w:tr w:rsidR="007A3ABC" w:rsidRPr="00635548" w14:paraId="0BEEEC45" w14:textId="77777777" w:rsidTr="00955928">
        <w:trPr>
          <w:cantSplit/>
        </w:trPr>
        <w:tc>
          <w:tcPr>
            <w:tcW w:w="1700" w:type="pct"/>
            <w:shd w:val="clear" w:color="auto" w:fill="auto"/>
          </w:tcPr>
          <w:p w14:paraId="441CD7E0" w14:textId="02029B3B" w:rsidR="007A3ABC" w:rsidRPr="00635548" w:rsidRDefault="007A3ABC" w:rsidP="009C1902">
            <w:pPr>
              <w:pStyle w:val="ENoteTableText"/>
              <w:tabs>
                <w:tab w:val="center" w:leader="dot" w:pos="2268"/>
              </w:tabs>
            </w:pPr>
            <w:r w:rsidRPr="00635548">
              <w:t>r 42.875</w:t>
            </w:r>
            <w:r w:rsidRPr="00635548">
              <w:tab/>
            </w:r>
          </w:p>
        </w:tc>
        <w:tc>
          <w:tcPr>
            <w:tcW w:w="3300" w:type="pct"/>
            <w:shd w:val="clear" w:color="auto" w:fill="auto"/>
          </w:tcPr>
          <w:p w14:paraId="21927DC0" w14:textId="48BD5F8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A54F1E8" w14:textId="77777777" w:rsidTr="00955928">
        <w:trPr>
          <w:cantSplit/>
        </w:trPr>
        <w:tc>
          <w:tcPr>
            <w:tcW w:w="1700" w:type="pct"/>
            <w:shd w:val="clear" w:color="auto" w:fill="auto"/>
          </w:tcPr>
          <w:p w14:paraId="67EACB69" w14:textId="240740D9" w:rsidR="007A3ABC" w:rsidRPr="00635548" w:rsidRDefault="007A3ABC" w:rsidP="009C1902">
            <w:pPr>
              <w:pStyle w:val="ENoteTableText"/>
              <w:tabs>
                <w:tab w:val="center" w:leader="dot" w:pos="2268"/>
              </w:tabs>
            </w:pPr>
            <w:r w:rsidRPr="00635548">
              <w:t>r 42.880</w:t>
            </w:r>
            <w:r w:rsidRPr="00635548">
              <w:tab/>
            </w:r>
          </w:p>
        </w:tc>
        <w:tc>
          <w:tcPr>
            <w:tcW w:w="3300" w:type="pct"/>
            <w:shd w:val="clear" w:color="auto" w:fill="auto"/>
          </w:tcPr>
          <w:p w14:paraId="358A6BC3" w14:textId="19C4D7D5"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AF4D49C" w14:textId="77777777" w:rsidTr="00955928">
        <w:trPr>
          <w:cantSplit/>
        </w:trPr>
        <w:tc>
          <w:tcPr>
            <w:tcW w:w="1700" w:type="pct"/>
            <w:shd w:val="clear" w:color="auto" w:fill="auto"/>
          </w:tcPr>
          <w:p w14:paraId="47D1117F" w14:textId="0086D036" w:rsidR="007A3ABC" w:rsidRPr="00635548" w:rsidRDefault="007A3ABC" w:rsidP="009C1902">
            <w:pPr>
              <w:pStyle w:val="ENoteTableText"/>
              <w:tabs>
                <w:tab w:val="center" w:leader="dot" w:pos="2268"/>
              </w:tabs>
            </w:pPr>
            <w:r w:rsidRPr="00635548">
              <w:t>r 42.885</w:t>
            </w:r>
            <w:r w:rsidRPr="00635548">
              <w:tab/>
            </w:r>
          </w:p>
        </w:tc>
        <w:tc>
          <w:tcPr>
            <w:tcW w:w="3300" w:type="pct"/>
            <w:shd w:val="clear" w:color="auto" w:fill="auto"/>
          </w:tcPr>
          <w:p w14:paraId="3A99022A" w14:textId="281865AE"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B2042B3" w14:textId="77777777" w:rsidTr="00955928">
        <w:trPr>
          <w:cantSplit/>
        </w:trPr>
        <w:tc>
          <w:tcPr>
            <w:tcW w:w="1700" w:type="pct"/>
            <w:shd w:val="clear" w:color="auto" w:fill="auto"/>
          </w:tcPr>
          <w:p w14:paraId="3D8D25DC" w14:textId="4B018A91" w:rsidR="007A3ABC" w:rsidRPr="00635548" w:rsidRDefault="007A3ABC" w:rsidP="009C1902">
            <w:pPr>
              <w:pStyle w:val="ENoteTableText"/>
              <w:tabs>
                <w:tab w:val="center" w:leader="dot" w:pos="2268"/>
              </w:tabs>
            </w:pPr>
            <w:r w:rsidRPr="00635548">
              <w:lastRenderedPageBreak/>
              <w:t>r 42.890</w:t>
            </w:r>
            <w:r w:rsidRPr="00635548">
              <w:tab/>
            </w:r>
          </w:p>
        </w:tc>
        <w:tc>
          <w:tcPr>
            <w:tcW w:w="3300" w:type="pct"/>
            <w:shd w:val="clear" w:color="auto" w:fill="auto"/>
          </w:tcPr>
          <w:p w14:paraId="6AF243CF" w14:textId="18F8B28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7A7EBEF" w14:textId="77777777" w:rsidTr="00955928">
        <w:trPr>
          <w:cantSplit/>
        </w:trPr>
        <w:tc>
          <w:tcPr>
            <w:tcW w:w="1700" w:type="pct"/>
            <w:shd w:val="clear" w:color="auto" w:fill="auto"/>
          </w:tcPr>
          <w:p w14:paraId="4FABB973" w14:textId="17E50523" w:rsidR="007A3ABC" w:rsidRPr="00635548" w:rsidRDefault="007A3ABC" w:rsidP="009C1902">
            <w:pPr>
              <w:pStyle w:val="ENoteTableText"/>
              <w:tabs>
                <w:tab w:val="center" w:leader="dot" w:pos="2268"/>
              </w:tabs>
            </w:pPr>
            <w:r w:rsidRPr="00635548">
              <w:t>r 42.895</w:t>
            </w:r>
            <w:r w:rsidRPr="00635548">
              <w:tab/>
            </w:r>
          </w:p>
        </w:tc>
        <w:tc>
          <w:tcPr>
            <w:tcW w:w="3300" w:type="pct"/>
            <w:shd w:val="clear" w:color="auto" w:fill="auto"/>
          </w:tcPr>
          <w:p w14:paraId="09F64453" w14:textId="2FE6DF5E"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06620B2" w14:textId="77777777" w:rsidTr="00955928">
        <w:trPr>
          <w:cantSplit/>
        </w:trPr>
        <w:tc>
          <w:tcPr>
            <w:tcW w:w="1700" w:type="pct"/>
            <w:shd w:val="clear" w:color="auto" w:fill="auto"/>
          </w:tcPr>
          <w:p w14:paraId="10130A1E" w14:textId="60F53E93" w:rsidR="007A3ABC" w:rsidRPr="00635548" w:rsidRDefault="007A3ABC" w:rsidP="009C1902">
            <w:pPr>
              <w:pStyle w:val="ENoteTableText"/>
            </w:pPr>
            <w:r w:rsidRPr="00635548">
              <w:rPr>
                <w:b/>
              </w:rPr>
              <w:t>Division</w:t>
            </w:r>
            <w:r w:rsidR="00635548">
              <w:rPr>
                <w:b/>
              </w:rPr>
              <w:t> </w:t>
            </w:r>
            <w:r w:rsidRPr="00635548">
              <w:rPr>
                <w:b/>
              </w:rPr>
              <w:t>42.I.4</w:t>
            </w:r>
          </w:p>
        </w:tc>
        <w:tc>
          <w:tcPr>
            <w:tcW w:w="3300" w:type="pct"/>
            <w:shd w:val="clear" w:color="auto" w:fill="auto"/>
          </w:tcPr>
          <w:p w14:paraId="4577CFA7" w14:textId="77777777" w:rsidR="007A3ABC" w:rsidRPr="00635548" w:rsidRDefault="007A3ABC" w:rsidP="009C1902">
            <w:pPr>
              <w:pStyle w:val="ENoteTableText"/>
            </w:pPr>
          </w:p>
        </w:tc>
      </w:tr>
      <w:tr w:rsidR="007A3ABC" w:rsidRPr="00635548" w14:paraId="280650D4" w14:textId="77777777" w:rsidTr="00955928">
        <w:trPr>
          <w:cantSplit/>
        </w:trPr>
        <w:tc>
          <w:tcPr>
            <w:tcW w:w="1700" w:type="pct"/>
            <w:shd w:val="clear" w:color="auto" w:fill="auto"/>
          </w:tcPr>
          <w:p w14:paraId="09011D24" w14:textId="4713DF5B" w:rsidR="007A3ABC" w:rsidRPr="00635548" w:rsidRDefault="007A3ABC" w:rsidP="009C1902">
            <w:pPr>
              <w:pStyle w:val="ENoteTableText"/>
              <w:tabs>
                <w:tab w:val="center" w:leader="dot" w:pos="2268"/>
              </w:tabs>
            </w:pPr>
            <w:r w:rsidRPr="00635548">
              <w:t>r 42.900</w:t>
            </w:r>
            <w:r w:rsidRPr="00635548">
              <w:tab/>
            </w:r>
          </w:p>
        </w:tc>
        <w:tc>
          <w:tcPr>
            <w:tcW w:w="3300" w:type="pct"/>
            <w:shd w:val="clear" w:color="auto" w:fill="auto"/>
          </w:tcPr>
          <w:p w14:paraId="0AC7A4B4" w14:textId="3E95BF2A"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D5153A" w:rsidRPr="00635548" w14:paraId="1E72AB21" w14:textId="77777777" w:rsidTr="00955928">
        <w:trPr>
          <w:cantSplit/>
        </w:trPr>
        <w:tc>
          <w:tcPr>
            <w:tcW w:w="1700" w:type="pct"/>
            <w:shd w:val="clear" w:color="auto" w:fill="auto"/>
          </w:tcPr>
          <w:p w14:paraId="15579AC7" w14:textId="77777777" w:rsidR="00D5153A" w:rsidRPr="00635548" w:rsidRDefault="00D5153A" w:rsidP="009C1902">
            <w:pPr>
              <w:pStyle w:val="ENoteTableText"/>
              <w:tabs>
                <w:tab w:val="center" w:leader="dot" w:pos="2268"/>
              </w:tabs>
            </w:pPr>
          </w:p>
        </w:tc>
        <w:tc>
          <w:tcPr>
            <w:tcW w:w="3300" w:type="pct"/>
            <w:shd w:val="clear" w:color="auto" w:fill="auto"/>
          </w:tcPr>
          <w:p w14:paraId="5CD97BE3" w14:textId="77777777" w:rsidR="00D5153A" w:rsidRPr="00635548" w:rsidRDefault="00D5153A" w:rsidP="009C1902">
            <w:pPr>
              <w:pStyle w:val="ENoteTableText"/>
            </w:pPr>
            <w:r w:rsidRPr="00635548">
              <w:t xml:space="preserve">am No </w:t>
            </w:r>
            <w:r w:rsidR="00FF3CC8" w:rsidRPr="00635548">
              <w:t>275</w:t>
            </w:r>
            <w:r w:rsidRPr="00635548">
              <w:t>, 2013</w:t>
            </w:r>
          </w:p>
        </w:tc>
      </w:tr>
      <w:tr w:rsidR="007A3ABC" w:rsidRPr="00635548" w14:paraId="2CBD9ED3" w14:textId="77777777" w:rsidTr="00955928">
        <w:trPr>
          <w:cantSplit/>
        </w:trPr>
        <w:tc>
          <w:tcPr>
            <w:tcW w:w="1700" w:type="pct"/>
            <w:shd w:val="clear" w:color="auto" w:fill="auto"/>
          </w:tcPr>
          <w:p w14:paraId="301BC78A" w14:textId="181F08CE" w:rsidR="007A3ABC" w:rsidRPr="00635548" w:rsidRDefault="007A3ABC" w:rsidP="009C1902">
            <w:pPr>
              <w:pStyle w:val="ENoteTableText"/>
            </w:pPr>
            <w:r w:rsidRPr="00635548">
              <w:rPr>
                <w:b/>
              </w:rPr>
              <w:t>Division</w:t>
            </w:r>
            <w:r w:rsidR="00635548">
              <w:rPr>
                <w:b/>
              </w:rPr>
              <w:t> </w:t>
            </w:r>
            <w:r w:rsidRPr="00635548">
              <w:rPr>
                <w:b/>
              </w:rPr>
              <w:t>42.I.5</w:t>
            </w:r>
          </w:p>
        </w:tc>
        <w:tc>
          <w:tcPr>
            <w:tcW w:w="3300" w:type="pct"/>
            <w:shd w:val="clear" w:color="auto" w:fill="auto"/>
          </w:tcPr>
          <w:p w14:paraId="34C2B59A" w14:textId="77777777" w:rsidR="007A3ABC" w:rsidRPr="00635548" w:rsidRDefault="007A3ABC" w:rsidP="009C1902">
            <w:pPr>
              <w:pStyle w:val="ENoteTableText"/>
            </w:pPr>
          </w:p>
        </w:tc>
      </w:tr>
      <w:tr w:rsidR="007A3ABC" w:rsidRPr="00635548" w14:paraId="239AF257" w14:textId="77777777" w:rsidTr="00955928">
        <w:trPr>
          <w:cantSplit/>
        </w:trPr>
        <w:tc>
          <w:tcPr>
            <w:tcW w:w="1700" w:type="pct"/>
            <w:shd w:val="clear" w:color="auto" w:fill="auto"/>
          </w:tcPr>
          <w:p w14:paraId="0182E23E" w14:textId="11D38D6B" w:rsidR="007A3ABC" w:rsidRPr="00635548" w:rsidRDefault="007A3ABC" w:rsidP="009C1902">
            <w:pPr>
              <w:pStyle w:val="ENoteTableText"/>
              <w:tabs>
                <w:tab w:val="center" w:leader="dot" w:pos="2268"/>
              </w:tabs>
            </w:pPr>
            <w:r w:rsidRPr="00635548">
              <w:t>r 42.905</w:t>
            </w:r>
            <w:r w:rsidRPr="00635548">
              <w:tab/>
            </w:r>
          </w:p>
        </w:tc>
        <w:tc>
          <w:tcPr>
            <w:tcW w:w="3300" w:type="pct"/>
            <w:shd w:val="clear" w:color="auto" w:fill="auto"/>
          </w:tcPr>
          <w:p w14:paraId="152E12FB" w14:textId="1D933BBE"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9BE0731" w14:textId="77777777" w:rsidTr="00955928">
        <w:trPr>
          <w:cantSplit/>
        </w:trPr>
        <w:tc>
          <w:tcPr>
            <w:tcW w:w="1700" w:type="pct"/>
            <w:shd w:val="clear" w:color="auto" w:fill="auto"/>
          </w:tcPr>
          <w:p w14:paraId="0A4FB9B4" w14:textId="3467AA7C" w:rsidR="007A3ABC" w:rsidRPr="00635548" w:rsidRDefault="007A3ABC" w:rsidP="009C1902">
            <w:pPr>
              <w:pStyle w:val="ENoteTableText"/>
              <w:tabs>
                <w:tab w:val="center" w:leader="dot" w:pos="2268"/>
              </w:tabs>
            </w:pPr>
            <w:r w:rsidRPr="00635548">
              <w:t>r 42.910</w:t>
            </w:r>
            <w:r w:rsidRPr="00635548">
              <w:tab/>
            </w:r>
          </w:p>
        </w:tc>
        <w:tc>
          <w:tcPr>
            <w:tcW w:w="3300" w:type="pct"/>
            <w:shd w:val="clear" w:color="auto" w:fill="auto"/>
          </w:tcPr>
          <w:p w14:paraId="2F93F22A" w14:textId="247DDE82"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45871A3" w14:textId="77777777" w:rsidTr="00955928">
        <w:trPr>
          <w:cantSplit/>
        </w:trPr>
        <w:tc>
          <w:tcPr>
            <w:tcW w:w="1700" w:type="pct"/>
            <w:shd w:val="clear" w:color="auto" w:fill="auto"/>
          </w:tcPr>
          <w:p w14:paraId="6A26C165" w14:textId="0BCDEDA8" w:rsidR="007A3ABC" w:rsidRPr="00635548" w:rsidRDefault="007A3ABC" w:rsidP="009C1902">
            <w:pPr>
              <w:pStyle w:val="ENoteTableText"/>
              <w:tabs>
                <w:tab w:val="center" w:leader="dot" w:pos="2268"/>
              </w:tabs>
            </w:pPr>
            <w:r w:rsidRPr="00635548">
              <w:t>r 42.915</w:t>
            </w:r>
            <w:r w:rsidRPr="00635548">
              <w:tab/>
            </w:r>
          </w:p>
        </w:tc>
        <w:tc>
          <w:tcPr>
            <w:tcW w:w="3300" w:type="pct"/>
            <w:shd w:val="clear" w:color="auto" w:fill="auto"/>
          </w:tcPr>
          <w:p w14:paraId="6BD63913" w14:textId="385D2FC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82D76F7" w14:textId="77777777" w:rsidTr="00955928">
        <w:trPr>
          <w:cantSplit/>
        </w:trPr>
        <w:tc>
          <w:tcPr>
            <w:tcW w:w="1700" w:type="pct"/>
            <w:shd w:val="clear" w:color="auto" w:fill="auto"/>
          </w:tcPr>
          <w:p w14:paraId="200C24B4" w14:textId="69FF56A2" w:rsidR="007A3ABC" w:rsidRPr="00635548" w:rsidRDefault="007A3ABC" w:rsidP="009C1902">
            <w:pPr>
              <w:pStyle w:val="ENoteTableText"/>
              <w:tabs>
                <w:tab w:val="center" w:leader="dot" w:pos="2268"/>
              </w:tabs>
            </w:pPr>
            <w:r w:rsidRPr="00635548">
              <w:t>r 42.920</w:t>
            </w:r>
            <w:r w:rsidRPr="00635548">
              <w:tab/>
            </w:r>
          </w:p>
        </w:tc>
        <w:tc>
          <w:tcPr>
            <w:tcW w:w="3300" w:type="pct"/>
            <w:shd w:val="clear" w:color="auto" w:fill="auto"/>
          </w:tcPr>
          <w:p w14:paraId="0CE8C07F" w14:textId="667B177D"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98EE119" w14:textId="77777777" w:rsidTr="00955928">
        <w:trPr>
          <w:cantSplit/>
        </w:trPr>
        <w:tc>
          <w:tcPr>
            <w:tcW w:w="1700" w:type="pct"/>
            <w:shd w:val="clear" w:color="auto" w:fill="auto"/>
          </w:tcPr>
          <w:p w14:paraId="6339CFB9" w14:textId="1B410143" w:rsidR="007A3ABC" w:rsidRPr="00635548" w:rsidRDefault="007A3ABC" w:rsidP="009C1902">
            <w:pPr>
              <w:pStyle w:val="ENoteTableText"/>
              <w:tabs>
                <w:tab w:val="center" w:leader="dot" w:pos="2268"/>
              </w:tabs>
            </w:pPr>
            <w:r w:rsidRPr="00635548">
              <w:t>r 42.925</w:t>
            </w:r>
            <w:r w:rsidRPr="00635548">
              <w:tab/>
            </w:r>
          </w:p>
        </w:tc>
        <w:tc>
          <w:tcPr>
            <w:tcW w:w="3300" w:type="pct"/>
            <w:shd w:val="clear" w:color="auto" w:fill="auto"/>
          </w:tcPr>
          <w:p w14:paraId="3BE2DEEC" w14:textId="7560544D"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23E2100" w14:textId="77777777" w:rsidTr="00955928">
        <w:trPr>
          <w:cantSplit/>
        </w:trPr>
        <w:tc>
          <w:tcPr>
            <w:tcW w:w="1700" w:type="pct"/>
            <w:shd w:val="clear" w:color="auto" w:fill="auto"/>
          </w:tcPr>
          <w:p w14:paraId="495E3BFF" w14:textId="47254F76" w:rsidR="007A3ABC" w:rsidRPr="00635548" w:rsidRDefault="007A3ABC" w:rsidP="009C1902">
            <w:pPr>
              <w:pStyle w:val="ENoteTableText"/>
            </w:pPr>
            <w:r w:rsidRPr="00635548">
              <w:rPr>
                <w:b/>
              </w:rPr>
              <w:t>Division</w:t>
            </w:r>
            <w:r w:rsidR="00635548">
              <w:rPr>
                <w:b/>
              </w:rPr>
              <w:t> </w:t>
            </w:r>
            <w:r w:rsidRPr="00635548">
              <w:rPr>
                <w:b/>
              </w:rPr>
              <w:t>42.</w:t>
            </w:r>
            <w:r w:rsidR="00133F46" w:rsidRPr="00635548">
              <w:rPr>
                <w:b/>
              </w:rPr>
              <w:t>I</w:t>
            </w:r>
            <w:r w:rsidRPr="00635548">
              <w:rPr>
                <w:b/>
              </w:rPr>
              <w:t>.6</w:t>
            </w:r>
          </w:p>
        </w:tc>
        <w:tc>
          <w:tcPr>
            <w:tcW w:w="3300" w:type="pct"/>
            <w:shd w:val="clear" w:color="auto" w:fill="auto"/>
          </w:tcPr>
          <w:p w14:paraId="3F307D27" w14:textId="77777777" w:rsidR="007A3ABC" w:rsidRPr="00635548" w:rsidRDefault="007A3ABC" w:rsidP="009C1902">
            <w:pPr>
              <w:pStyle w:val="ENoteTableText"/>
            </w:pPr>
          </w:p>
        </w:tc>
      </w:tr>
      <w:tr w:rsidR="007A3ABC" w:rsidRPr="00635548" w14:paraId="08FC62DD" w14:textId="77777777" w:rsidTr="00955928">
        <w:trPr>
          <w:cantSplit/>
        </w:trPr>
        <w:tc>
          <w:tcPr>
            <w:tcW w:w="1700" w:type="pct"/>
            <w:shd w:val="clear" w:color="auto" w:fill="auto"/>
          </w:tcPr>
          <w:p w14:paraId="6484E30D" w14:textId="23F76A5D" w:rsidR="007A3ABC" w:rsidRPr="00635548" w:rsidRDefault="007A3ABC" w:rsidP="009C1902">
            <w:pPr>
              <w:pStyle w:val="ENoteTableText"/>
              <w:tabs>
                <w:tab w:val="center" w:leader="dot" w:pos="2268"/>
              </w:tabs>
            </w:pPr>
            <w:r w:rsidRPr="00635548">
              <w:t>r 42.930</w:t>
            </w:r>
            <w:r w:rsidRPr="00635548">
              <w:tab/>
            </w:r>
          </w:p>
        </w:tc>
        <w:tc>
          <w:tcPr>
            <w:tcW w:w="3300" w:type="pct"/>
            <w:shd w:val="clear" w:color="auto" w:fill="auto"/>
          </w:tcPr>
          <w:p w14:paraId="590752B2" w14:textId="679F28CC"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05B57CC" w14:textId="77777777" w:rsidTr="00955928">
        <w:trPr>
          <w:cantSplit/>
        </w:trPr>
        <w:tc>
          <w:tcPr>
            <w:tcW w:w="1700" w:type="pct"/>
            <w:shd w:val="clear" w:color="auto" w:fill="auto"/>
          </w:tcPr>
          <w:p w14:paraId="556976D9" w14:textId="77777777" w:rsidR="007A3ABC" w:rsidRPr="00635548" w:rsidRDefault="007A3ABC" w:rsidP="009C1902">
            <w:pPr>
              <w:pStyle w:val="ENoteTableText"/>
            </w:pPr>
            <w:r w:rsidRPr="00635548">
              <w:rPr>
                <w:b/>
              </w:rPr>
              <w:t>Subpart 42.J</w:t>
            </w:r>
          </w:p>
        </w:tc>
        <w:tc>
          <w:tcPr>
            <w:tcW w:w="3300" w:type="pct"/>
            <w:shd w:val="clear" w:color="auto" w:fill="auto"/>
          </w:tcPr>
          <w:p w14:paraId="4A01565F" w14:textId="77777777" w:rsidR="007A3ABC" w:rsidRPr="00635548" w:rsidRDefault="007A3ABC" w:rsidP="009C1902">
            <w:pPr>
              <w:pStyle w:val="ENoteTableText"/>
            </w:pPr>
          </w:p>
        </w:tc>
      </w:tr>
      <w:tr w:rsidR="007A3ABC" w:rsidRPr="00635548" w14:paraId="77C09AAF" w14:textId="77777777" w:rsidTr="00955928">
        <w:trPr>
          <w:cantSplit/>
        </w:trPr>
        <w:tc>
          <w:tcPr>
            <w:tcW w:w="1700" w:type="pct"/>
            <w:shd w:val="clear" w:color="auto" w:fill="auto"/>
          </w:tcPr>
          <w:p w14:paraId="3B440C6B" w14:textId="56695C49" w:rsidR="007A3ABC" w:rsidRPr="00635548" w:rsidRDefault="007A3ABC" w:rsidP="009C1902">
            <w:pPr>
              <w:pStyle w:val="ENoteTableText"/>
            </w:pPr>
            <w:r w:rsidRPr="00635548">
              <w:rPr>
                <w:b/>
              </w:rPr>
              <w:t>Division</w:t>
            </w:r>
            <w:r w:rsidR="00635548">
              <w:rPr>
                <w:b/>
              </w:rPr>
              <w:t> </w:t>
            </w:r>
            <w:r w:rsidRPr="00635548">
              <w:rPr>
                <w:b/>
              </w:rPr>
              <w:t>42.J.1</w:t>
            </w:r>
          </w:p>
        </w:tc>
        <w:tc>
          <w:tcPr>
            <w:tcW w:w="3300" w:type="pct"/>
            <w:shd w:val="clear" w:color="auto" w:fill="auto"/>
          </w:tcPr>
          <w:p w14:paraId="3C9D4082" w14:textId="77777777" w:rsidR="007A3ABC" w:rsidRPr="00635548" w:rsidRDefault="007A3ABC" w:rsidP="009C1902">
            <w:pPr>
              <w:pStyle w:val="ENoteTableText"/>
            </w:pPr>
          </w:p>
        </w:tc>
      </w:tr>
      <w:tr w:rsidR="007A3ABC" w:rsidRPr="00635548" w14:paraId="41C6CC03" w14:textId="77777777" w:rsidTr="00955928">
        <w:trPr>
          <w:cantSplit/>
        </w:trPr>
        <w:tc>
          <w:tcPr>
            <w:tcW w:w="1700" w:type="pct"/>
            <w:shd w:val="clear" w:color="auto" w:fill="auto"/>
          </w:tcPr>
          <w:p w14:paraId="32FB1526" w14:textId="7B300B5E" w:rsidR="007A3ABC" w:rsidRPr="00635548" w:rsidRDefault="007A3ABC" w:rsidP="009C1902">
            <w:pPr>
              <w:pStyle w:val="ENoteTableText"/>
              <w:tabs>
                <w:tab w:val="center" w:leader="dot" w:pos="2268"/>
              </w:tabs>
            </w:pPr>
            <w:r w:rsidRPr="00635548">
              <w:t>r 42.935</w:t>
            </w:r>
            <w:r w:rsidRPr="00635548">
              <w:tab/>
            </w:r>
          </w:p>
        </w:tc>
        <w:tc>
          <w:tcPr>
            <w:tcW w:w="3300" w:type="pct"/>
            <w:shd w:val="clear" w:color="auto" w:fill="auto"/>
          </w:tcPr>
          <w:p w14:paraId="65672A18" w14:textId="5EB0F394"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A4989DC" w14:textId="77777777" w:rsidTr="00955928">
        <w:trPr>
          <w:cantSplit/>
        </w:trPr>
        <w:tc>
          <w:tcPr>
            <w:tcW w:w="1700" w:type="pct"/>
            <w:shd w:val="clear" w:color="auto" w:fill="auto"/>
          </w:tcPr>
          <w:p w14:paraId="028D5B25" w14:textId="438AD4A0" w:rsidR="007A3ABC" w:rsidRPr="00635548" w:rsidRDefault="007A3ABC" w:rsidP="009C1902">
            <w:pPr>
              <w:pStyle w:val="ENoteTableText"/>
            </w:pPr>
            <w:r w:rsidRPr="00635548">
              <w:rPr>
                <w:b/>
              </w:rPr>
              <w:t>Division</w:t>
            </w:r>
            <w:r w:rsidR="00635548">
              <w:rPr>
                <w:b/>
              </w:rPr>
              <w:t> </w:t>
            </w:r>
            <w:r w:rsidRPr="00635548">
              <w:rPr>
                <w:b/>
              </w:rPr>
              <w:t>42.J.2</w:t>
            </w:r>
          </w:p>
        </w:tc>
        <w:tc>
          <w:tcPr>
            <w:tcW w:w="3300" w:type="pct"/>
            <w:shd w:val="clear" w:color="auto" w:fill="auto"/>
          </w:tcPr>
          <w:p w14:paraId="03EE5BEF" w14:textId="77777777" w:rsidR="007A3ABC" w:rsidRPr="00635548" w:rsidRDefault="007A3ABC" w:rsidP="009C1902">
            <w:pPr>
              <w:pStyle w:val="ENoteTableText"/>
            </w:pPr>
          </w:p>
        </w:tc>
      </w:tr>
      <w:tr w:rsidR="007A3ABC" w:rsidRPr="00635548" w14:paraId="0124D666" w14:textId="77777777" w:rsidTr="00955928">
        <w:trPr>
          <w:cantSplit/>
        </w:trPr>
        <w:tc>
          <w:tcPr>
            <w:tcW w:w="1700" w:type="pct"/>
            <w:shd w:val="clear" w:color="auto" w:fill="auto"/>
          </w:tcPr>
          <w:p w14:paraId="223AA9F1" w14:textId="457D65FB" w:rsidR="007A3ABC" w:rsidRPr="00635548" w:rsidRDefault="007A3ABC" w:rsidP="009C1902">
            <w:pPr>
              <w:pStyle w:val="ENoteTableText"/>
              <w:tabs>
                <w:tab w:val="center" w:leader="dot" w:pos="2268"/>
              </w:tabs>
            </w:pPr>
            <w:r w:rsidRPr="00635548">
              <w:t>r 42.940</w:t>
            </w:r>
            <w:r w:rsidRPr="00635548">
              <w:tab/>
            </w:r>
          </w:p>
        </w:tc>
        <w:tc>
          <w:tcPr>
            <w:tcW w:w="3300" w:type="pct"/>
            <w:shd w:val="clear" w:color="auto" w:fill="auto"/>
          </w:tcPr>
          <w:p w14:paraId="3F963966" w14:textId="7AB5C175"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059227C" w14:textId="77777777" w:rsidTr="00955928">
        <w:trPr>
          <w:cantSplit/>
        </w:trPr>
        <w:tc>
          <w:tcPr>
            <w:tcW w:w="1700" w:type="pct"/>
            <w:shd w:val="clear" w:color="auto" w:fill="auto"/>
          </w:tcPr>
          <w:p w14:paraId="7D41C072" w14:textId="29CB9BF8" w:rsidR="007A3ABC" w:rsidRPr="00635548" w:rsidRDefault="007A3ABC" w:rsidP="009C1902">
            <w:pPr>
              <w:pStyle w:val="ENoteTableText"/>
              <w:tabs>
                <w:tab w:val="center" w:leader="dot" w:pos="2268"/>
              </w:tabs>
            </w:pPr>
            <w:r w:rsidRPr="00635548">
              <w:t>r 42.945</w:t>
            </w:r>
            <w:r w:rsidRPr="00635548">
              <w:tab/>
            </w:r>
          </w:p>
        </w:tc>
        <w:tc>
          <w:tcPr>
            <w:tcW w:w="3300" w:type="pct"/>
            <w:shd w:val="clear" w:color="auto" w:fill="auto"/>
          </w:tcPr>
          <w:p w14:paraId="5E80DADC" w14:textId="2B5C631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8CC198B" w14:textId="77777777" w:rsidTr="00955928">
        <w:trPr>
          <w:cantSplit/>
        </w:trPr>
        <w:tc>
          <w:tcPr>
            <w:tcW w:w="1700" w:type="pct"/>
            <w:shd w:val="clear" w:color="auto" w:fill="auto"/>
          </w:tcPr>
          <w:p w14:paraId="468CAC7D" w14:textId="12518FAC" w:rsidR="007A3ABC" w:rsidRPr="00635548" w:rsidRDefault="007A3ABC" w:rsidP="009C1902">
            <w:pPr>
              <w:pStyle w:val="ENoteTableText"/>
              <w:tabs>
                <w:tab w:val="center" w:leader="dot" w:pos="2268"/>
              </w:tabs>
            </w:pPr>
            <w:r w:rsidRPr="00635548">
              <w:t>r 42.950</w:t>
            </w:r>
            <w:r w:rsidRPr="00635548">
              <w:tab/>
            </w:r>
          </w:p>
        </w:tc>
        <w:tc>
          <w:tcPr>
            <w:tcW w:w="3300" w:type="pct"/>
            <w:shd w:val="clear" w:color="auto" w:fill="auto"/>
          </w:tcPr>
          <w:p w14:paraId="1DC20F27" w14:textId="343B8BF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F1D959F" w14:textId="77777777" w:rsidTr="00955928">
        <w:trPr>
          <w:cantSplit/>
        </w:trPr>
        <w:tc>
          <w:tcPr>
            <w:tcW w:w="1700" w:type="pct"/>
            <w:shd w:val="clear" w:color="auto" w:fill="auto"/>
          </w:tcPr>
          <w:p w14:paraId="08FCC330" w14:textId="6B744C94" w:rsidR="007A3ABC" w:rsidRPr="00635548" w:rsidRDefault="007A3ABC" w:rsidP="009C1902">
            <w:pPr>
              <w:pStyle w:val="ENoteTableText"/>
              <w:tabs>
                <w:tab w:val="center" w:leader="dot" w:pos="2268"/>
              </w:tabs>
            </w:pPr>
            <w:r w:rsidRPr="00635548">
              <w:t>r 42.955</w:t>
            </w:r>
            <w:r w:rsidRPr="00635548">
              <w:tab/>
            </w:r>
          </w:p>
        </w:tc>
        <w:tc>
          <w:tcPr>
            <w:tcW w:w="3300" w:type="pct"/>
            <w:shd w:val="clear" w:color="auto" w:fill="auto"/>
          </w:tcPr>
          <w:p w14:paraId="63D8CC2C" w14:textId="1ACE8667"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8776DE2" w14:textId="77777777" w:rsidTr="00955928">
        <w:trPr>
          <w:cantSplit/>
        </w:trPr>
        <w:tc>
          <w:tcPr>
            <w:tcW w:w="1700" w:type="pct"/>
            <w:shd w:val="clear" w:color="auto" w:fill="auto"/>
          </w:tcPr>
          <w:p w14:paraId="7D019BDF" w14:textId="0006DA6A" w:rsidR="007A3ABC" w:rsidRPr="00635548" w:rsidRDefault="007A3ABC" w:rsidP="009C1902">
            <w:pPr>
              <w:pStyle w:val="ENoteTableText"/>
              <w:tabs>
                <w:tab w:val="center" w:leader="dot" w:pos="2268"/>
              </w:tabs>
            </w:pPr>
            <w:r w:rsidRPr="00635548">
              <w:t>r 42.960</w:t>
            </w:r>
            <w:r w:rsidRPr="00635548">
              <w:tab/>
            </w:r>
          </w:p>
        </w:tc>
        <w:tc>
          <w:tcPr>
            <w:tcW w:w="3300" w:type="pct"/>
            <w:shd w:val="clear" w:color="auto" w:fill="auto"/>
          </w:tcPr>
          <w:p w14:paraId="41C5B32C" w14:textId="6C3129CA"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F4AB230" w14:textId="77777777" w:rsidTr="00955928">
        <w:trPr>
          <w:cantSplit/>
        </w:trPr>
        <w:tc>
          <w:tcPr>
            <w:tcW w:w="1700" w:type="pct"/>
            <w:shd w:val="clear" w:color="auto" w:fill="auto"/>
          </w:tcPr>
          <w:p w14:paraId="78BF5B34" w14:textId="351D0F76" w:rsidR="007A3ABC" w:rsidRPr="00635548" w:rsidRDefault="007A3ABC" w:rsidP="009C1902">
            <w:pPr>
              <w:pStyle w:val="ENoteTableText"/>
              <w:tabs>
                <w:tab w:val="center" w:leader="dot" w:pos="2268"/>
              </w:tabs>
            </w:pPr>
            <w:r w:rsidRPr="00635548">
              <w:t>r 42.965</w:t>
            </w:r>
            <w:r w:rsidRPr="00635548">
              <w:tab/>
            </w:r>
          </w:p>
        </w:tc>
        <w:tc>
          <w:tcPr>
            <w:tcW w:w="3300" w:type="pct"/>
            <w:shd w:val="clear" w:color="auto" w:fill="auto"/>
          </w:tcPr>
          <w:p w14:paraId="601ACD81" w14:textId="5686DE19"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CBEFE95" w14:textId="77777777" w:rsidTr="00955928">
        <w:trPr>
          <w:cantSplit/>
        </w:trPr>
        <w:tc>
          <w:tcPr>
            <w:tcW w:w="1700" w:type="pct"/>
            <w:shd w:val="clear" w:color="auto" w:fill="auto"/>
          </w:tcPr>
          <w:p w14:paraId="6FA2E3F4" w14:textId="1FA88494" w:rsidR="007A3ABC" w:rsidRPr="00635548" w:rsidRDefault="007A3ABC" w:rsidP="009C1902">
            <w:pPr>
              <w:pStyle w:val="ENoteTableText"/>
            </w:pPr>
            <w:r w:rsidRPr="00635548">
              <w:rPr>
                <w:b/>
              </w:rPr>
              <w:t>Division</w:t>
            </w:r>
            <w:r w:rsidR="00635548">
              <w:rPr>
                <w:b/>
              </w:rPr>
              <w:t> </w:t>
            </w:r>
            <w:r w:rsidRPr="00635548">
              <w:rPr>
                <w:b/>
              </w:rPr>
              <w:t>42.J.3</w:t>
            </w:r>
          </w:p>
        </w:tc>
        <w:tc>
          <w:tcPr>
            <w:tcW w:w="3300" w:type="pct"/>
            <w:shd w:val="clear" w:color="auto" w:fill="auto"/>
          </w:tcPr>
          <w:p w14:paraId="571005E5" w14:textId="77777777" w:rsidR="007A3ABC" w:rsidRPr="00635548" w:rsidRDefault="007A3ABC" w:rsidP="009C1902">
            <w:pPr>
              <w:pStyle w:val="ENoteTableText"/>
            </w:pPr>
          </w:p>
        </w:tc>
      </w:tr>
      <w:tr w:rsidR="007A3ABC" w:rsidRPr="00635548" w14:paraId="25890EA7" w14:textId="77777777" w:rsidTr="00955928">
        <w:trPr>
          <w:cantSplit/>
        </w:trPr>
        <w:tc>
          <w:tcPr>
            <w:tcW w:w="1700" w:type="pct"/>
            <w:shd w:val="clear" w:color="auto" w:fill="auto"/>
          </w:tcPr>
          <w:p w14:paraId="66394C2E" w14:textId="4129D6F2" w:rsidR="007A3ABC" w:rsidRPr="00635548" w:rsidRDefault="007A3ABC" w:rsidP="009C1902">
            <w:pPr>
              <w:pStyle w:val="ENoteTableText"/>
              <w:tabs>
                <w:tab w:val="center" w:leader="dot" w:pos="2268"/>
              </w:tabs>
            </w:pPr>
            <w:r w:rsidRPr="00635548">
              <w:t>r 42.970</w:t>
            </w:r>
            <w:r w:rsidRPr="00635548">
              <w:tab/>
            </w:r>
          </w:p>
        </w:tc>
        <w:tc>
          <w:tcPr>
            <w:tcW w:w="3300" w:type="pct"/>
            <w:shd w:val="clear" w:color="auto" w:fill="auto"/>
          </w:tcPr>
          <w:p w14:paraId="3F2C6770" w14:textId="7B9C7E8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029AA47" w14:textId="77777777" w:rsidTr="00955928">
        <w:trPr>
          <w:cantSplit/>
        </w:trPr>
        <w:tc>
          <w:tcPr>
            <w:tcW w:w="1700" w:type="pct"/>
            <w:shd w:val="clear" w:color="auto" w:fill="auto"/>
          </w:tcPr>
          <w:p w14:paraId="1603E3C7" w14:textId="3DADE977" w:rsidR="007A3ABC" w:rsidRPr="00635548" w:rsidRDefault="007A3ABC" w:rsidP="009C1902">
            <w:pPr>
              <w:pStyle w:val="ENoteTableText"/>
              <w:tabs>
                <w:tab w:val="center" w:leader="dot" w:pos="2268"/>
              </w:tabs>
            </w:pPr>
            <w:r w:rsidRPr="00635548">
              <w:t>r 42.975</w:t>
            </w:r>
            <w:r w:rsidRPr="00635548">
              <w:tab/>
            </w:r>
          </w:p>
        </w:tc>
        <w:tc>
          <w:tcPr>
            <w:tcW w:w="3300" w:type="pct"/>
            <w:shd w:val="clear" w:color="auto" w:fill="auto"/>
          </w:tcPr>
          <w:p w14:paraId="2E460B3B" w14:textId="2A1F667A"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28D4CC0" w14:textId="77777777" w:rsidTr="00955928">
        <w:trPr>
          <w:cantSplit/>
        </w:trPr>
        <w:tc>
          <w:tcPr>
            <w:tcW w:w="1700" w:type="pct"/>
            <w:shd w:val="clear" w:color="auto" w:fill="auto"/>
          </w:tcPr>
          <w:p w14:paraId="69764972" w14:textId="11AB0E98" w:rsidR="007A3ABC" w:rsidRPr="00635548" w:rsidRDefault="007A3ABC" w:rsidP="009C1902">
            <w:pPr>
              <w:pStyle w:val="ENoteTableText"/>
              <w:tabs>
                <w:tab w:val="center" w:leader="dot" w:pos="2268"/>
              </w:tabs>
            </w:pPr>
            <w:r w:rsidRPr="00635548">
              <w:t>r 42.980</w:t>
            </w:r>
            <w:r w:rsidRPr="00635548">
              <w:tab/>
            </w:r>
          </w:p>
        </w:tc>
        <w:tc>
          <w:tcPr>
            <w:tcW w:w="3300" w:type="pct"/>
            <w:shd w:val="clear" w:color="auto" w:fill="auto"/>
          </w:tcPr>
          <w:p w14:paraId="79EC8A94" w14:textId="5829530C"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50029B9" w14:textId="77777777" w:rsidTr="00955928">
        <w:trPr>
          <w:cantSplit/>
        </w:trPr>
        <w:tc>
          <w:tcPr>
            <w:tcW w:w="1700" w:type="pct"/>
            <w:shd w:val="clear" w:color="auto" w:fill="auto"/>
          </w:tcPr>
          <w:p w14:paraId="01C61455" w14:textId="69358BCA" w:rsidR="007A3ABC" w:rsidRPr="00635548" w:rsidRDefault="007A3ABC" w:rsidP="009C1902">
            <w:pPr>
              <w:pStyle w:val="ENoteTableText"/>
            </w:pPr>
            <w:r w:rsidRPr="00635548">
              <w:rPr>
                <w:b/>
              </w:rPr>
              <w:t>Division</w:t>
            </w:r>
            <w:r w:rsidR="00635548">
              <w:rPr>
                <w:b/>
              </w:rPr>
              <w:t> </w:t>
            </w:r>
            <w:r w:rsidRPr="00635548">
              <w:rPr>
                <w:b/>
              </w:rPr>
              <w:t>42.J.4</w:t>
            </w:r>
          </w:p>
        </w:tc>
        <w:tc>
          <w:tcPr>
            <w:tcW w:w="3300" w:type="pct"/>
            <w:shd w:val="clear" w:color="auto" w:fill="auto"/>
          </w:tcPr>
          <w:p w14:paraId="2706A54C" w14:textId="77777777" w:rsidR="007A3ABC" w:rsidRPr="00635548" w:rsidRDefault="007A3ABC" w:rsidP="009C1902">
            <w:pPr>
              <w:pStyle w:val="ENoteTableText"/>
            </w:pPr>
          </w:p>
        </w:tc>
      </w:tr>
      <w:tr w:rsidR="007A3ABC" w:rsidRPr="00635548" w14:paraId="33974635" w14:textId="77777777" w:rsidTr="00955928">
        <w:trPr>
          <w:cantSplit/>
        </w:trPr>
        <w:tc>
          <w:tcPr>
            <w:tcW w:w="1700" w:type="pct"/>
            <w:shd w:val="clear" w:color="auto" w:fill="auto"/>
          </w:tcPr>
          <w:p w14:paraId="324D7D98" w14:textId="4463D990" w:rsidR="007A3ABC" w:rsidRPr="00635548" w:rsidRDefault="007A3ABC" w:rsidP="009C1902">
            <w:pPr>
              <w:pStyle w:val="ENoteTableText"/>
              <w:tabs>
                <w:tab w:val="center" w:leader="dot" w:pos="2268"/>
              </w:tabs>
            </w:pPr>
            <w:r w:rsidRPr="00635548">
              <w:t>r 42.985</w:t>
            </w:r>
            <w:r w:rsidRPr="00635548">
              <w:tab/>
            </w:r>
          </w:p>
        </w:tc>
        <w:tc>
          <w:tcPr>
            <w:tcW w:w="3300" w:type="pct"/>
            <w:shd w:val="clear" w:color="auto" w:fill="auto"/>
          </w:tcPr>
          <w:p w14:paraId="61D7EC76" w14:textId="621E90E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4F43F30" w14:textId="77777777" w:rsidTr="00955928">
        <w:trPr>
          <w:cantSplit/>
        </w:trPr>
        <w:tc>
          <w:tcPr>
            <w:tcW w:w="1700" w:type="pct"/>
            <w:shd w:val="clear" w:color="auto" w:fill="auto"/>
          </w:tcPr>
          <w:p w14:paraId="4D6D22D7" w14:textId="49A8C70D" w:rsidR="007A3ABC" w:rsidRPr="00635548" w:rsidRDefault="007A3ABC" w:rsidP="009C1902">
            <w:pPr>
              <w:pStyle w:val="ENoteTableText"/>
              <w:tabs>
                <w:tab w:val="center" w:leader="dot" w:pos="2268"/>
              </w:tabs>
            </w:pPr>
            <w:r w:rsidRPr="00635548">
              <w:t>r 42.990</w:t>
            </w:r>
            <w:r w:rsidRPr="00635548">
              <w:tab/>
            </w:r>
          </w:p>
        </w:tc>
        <w:tc>
          <w:tcPr>
            <w:tcW w:w="3300" w:type="pct"/>
            <w:shd w:val="clear" w:color="auto" w:fill="auto"/>
          </w:tcPr>
          <w:p w14:paraId="6EDE65CC" w14:textId="0E0580C9"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913D103" w14:textId="77777777" w:rsidTr="00955928">
        <w:trPr>
          <w:cantSplit/>
        </w:trPr>
        <w:tc>
          <w:tcPr>
            <w:tcW w:w="1700" w:type="pct"/>
            <w:shd w:val="clear" w:color="auto" w:fill="auto"/>
          </w:tcPr>
          <w:p w14:paraId="09290CDA" w14:textId="042A5BCA" w:rsidR="007A3ABC" w:rsidRPr="00635548" w:rsidRDefault="007A3ABC" w:rsidP="009C1902">
            <w:pPr>
              <w:pStyle w:val="ENoteTableText"/>
              <w:tabs>
                <w:tab w:val="center" w:leader="dot" w:pos="2268"/>
              </w:tabs>
            </w:pPr>
            <w:r w:rsidRPr="00635548">
              <w:t>r 42.995</w:t>
            </w:r>
            <w:r w:rsidRPr="00635548">
              <w:tab/>
            </w:r>
          </w:p>
        </w:tc>
        <w:tc>
          <w:tcPr>
            <w:tcW w:w="3300" w:type="pct"/>
            <w:shd w:val="clear" w:color="auto" w:fill="auto"/>
          </w:tcPr>
          <w:p w14:paraId="06DEB6B4" w14:textId="4BD36008"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57952A3" w14:textId="77777777" w:rsidTr="00955928">
        <w:trPr>
          <w:cantSplit/>
        </w:trPr>
        <w:tc>
          <w:tcPr>
            <w:tcW w:w="1700" w:type="pct"/>
            <w:shd w:val="clear" w:color="auto" w:fill="auto"/>
          </w:tcPr>
          <w:p w14:paraId="78462DB6" w14:textId="0717E93A" w:rsidR="007A3ABC" w:rsidRPr="00635548" w:rsidRDefault="007A3ABC" w:rsidP="009C1902">
            <w:pPr>
              <w:pStyle w:val="ENoteTableText"/>
              <w:tabs>
                <w:tab w:val="center" w:leader="dot" w:pos="2268"/>
              </w:tabs>
            </w:pPr>
            <w:r w:rsidRPr="00635548">
              <w:t>r 42.1000</w:t>
            </w:r>
            <w:r w:rsidRPr="00635548">
              <w:tab/>
            </w:r>
          </w:p>
        </w:tc>
        <w:tc>
          <w:tcPr>
            <w:tcW w:w="3300" w:type="pct"/>
            <w:shd w:val="clear" w:color="auto" w:fill="auto"/>
          </w:tcPr>
          <w:p w14:paraId="3754A637" w14:textId="2FFA00F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0DE14CC" w14:textId="77777777" w:rsidTr="00955928">
        <w:trPr>
          <w:cantSplit/>
        </w:trPr>
        <w:tc>
          <w:tcPr>
            <w:tcW w:w="1700" w:type="pct"/>
            <w:shd w:val="clear" w:color="auto" w:fill="auto"/>
          </w:tcPr>
          <w:p w14:paraId="5A641C11" w14:textId="250459CD" w:rsidR="007A3ABC" w:rsidRPr="00635548" w:rsidRDefault="007A3ABC" w:rsidP="009C1902">
            <w:pPr>
              <w:pStyle w:val="ENoteTableText"/>
              <w:tabs>
                <w:tab w:val="center" w:leader="dot" w:pos="2268"/>
              </w:tabs>
            </w:pPr>
            <w:r w:rsidRPr="00635548">
              <w:t>r 42.1005</w:t>
            </w:r>
            <w:r w:rsidRPr="00635548">
              <w:tab/>
            </w:r>
          </w:p>
        </w:tc>
        <w:tc>
          <w:tcPr>
            <w:tcW w:w="3300" w:type="pct"/>
            <w:shd w:val="clear" w:color="auto" w:fill="auto"/>
          </w:tcPr>
          <w:p w14:paraId="4D95A4BF" w14:textId="1E6A1D3A"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0C27DAD" w14:textId="77777777" w:rsidTr="00955928">
        <w:trPr>
          <w:cantSplit/>
        </w:trPr>
        <w:tc>
          <w:tcPr>
            <w:tcW w:w="1700" w:type="pct"/>
            <w:shd w:val="clear" w:color="auto" w:fill="auto"/>
          </w:tcPr>
          <w:p w14:paraId="62D08EAE" w14:textId="67F00FA3" w:rsidR="007A3ABC" w:rsidRPr="00635548" w:rsidRDefault="007A3ABC" w:rsidP="009C1902">
            <w:pPr>
              <w:pStyle w:val="ENoteTableText"/>
              <w:tabs>
                <w:tab w:val="center" w:leader="dot" w:pos="2268"/>
              </w:tabs>
            </w:pPr>
            <w:r w:rsidRPr="00635548">
              <w:t>r 42.1010</w:t>
            </w:r>
            <w:r w:rsidRPr="00635548">
              <w:tab/>
            </w:r>
          </w:p>
        </w:tc>
        <w:tc>
          <w:tcPr>
            <w:tcW w:w="3300" w:type="pct"/>
            <w:shd w:val="clear" w:color="auto" w:fill="auto"/>
          </w:tcPr>
          <w:p w14:paraId="75FE885E" w14:textId="0A30A00D"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B2F3189" w14:textId="77777777" w:rsidTr="00955928">
        <w:trPr>
          <w:cantSplit/>
        </w:trPr>
        <w:tc>
          <w:tcPr>
            <w:tcW w:w="1700" w:type="pct"/>
            <w:shd w:val="clear" w:color="auto" w:fill="auto"/>
          </w:tcPr>
          <w:p w14:paraId="005C3589" w14:textId="3D7D8345" w:rsidR="007A3ABC" w:rsidRPr="00635548" w:rsidRDefault="007A3ABC" w:rsidP="00C3197F">
            <w:pPr>
              <w:pStyle w:val="ENoteTableText"/>
              <w:keepNext/>
            </w:pPr>
            <w:r w:rsidRPr="00635548">
              <w:rPr>
                <w:b/>
              </w:rPr>
              <w:t>Division</w:t>
            </w:r>
            <w:r w:rsidR="00635548">
              <w:rPr>
                <w:b/>
              </w:rPr>
              <w:t> </w:t>
            </w:r>
            <w:r w:rsidRPr="00635548">
              <w:rPr>
                <w:b/>
              </w:rPr>
              <w:t>42.J.5</w:t>
            </w:r>
          </w:p>
        </w:tc>
        <w:tc>
          <w:tcPr>
            <w:tcW w:w="3300" w:type="pct"/>
            <w:shd w:val="clear" w:color="auto" w:fill="auto"/>
          </w:tcPr>
          <w:p w14:paraId="6C7E7A85" w14:textId="77777777" w:rsidR="007A3ABC" w:rsidRPr="00635548" w:rsidRDefault="007A3ABC" w:rsidP="00C3197F">
            <w:pPr>
              <w:pStyle w:val="ENoteTableText"/>
              <w:keepNext/>
            </w:pPr>
          </w:p>
        </w:tc>
      </w:tr>
      <w:tr w:rsidR="007A3ABC" w:rsidRPr="00635548" w14:paraId="550ABEC3" w14:textId="77777777" w:rsidTr="00955928">
        <w:trPr>
          <w:cantSplit/>
        </w:trPr>
        <w:tc>
          <w:tcPr>
            <w:tcW w:w="1700" w:type="pct"/>
            <w:shd w:val="clear" w:color="auto" w:fill="auto"/>
          </w:tcPr>
          <w:p w14:paraId="6C8C282A" w14:textId="0678CB99" w:rsidR="007A3ABC" w:rsidRPr="00635548" w:rsidRDefault="007A3ABC" w:rsidP="009C1902">
            <w:pPr>
              <w:pStyle w:val="ENoteTableText"/>
              <w:tabs>
                <w:tab w:val="center" w:leader="dot" w:pos="2268"/>
              </w:tabs>
            </w:pPr>
            <w:r w:rsidRPr="00635548">
              <w:t>r 42.1015</w:t>
            </w:r>
            <w:r w:rsidRPr="00635548">
              <w:tab/>
            </w:r>
          </w:p>
        </w:tc>
        <w:tc>
          <w:tcPr>
            <w:tcW w:w="3300" w:type="pct"/>
            <w:shd w:val="clear" w:color="auto" w:fill="auto"/>
          </w:tcPr>
          <w:p w14:paraId="57EDB377" w14:textId="77D69A0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50B3179" w14:textId="77777777" w:rsidTr="00955928">
        <w:trPr>
          <w:cantSplit/>
        </w:trPr>
        <w:tc>
          <w:tcPr>
            <w:tcW w:w="1700" w:type="pct"/>
            <w:shd w:val="clear" w:color="auto" w:fill="auto"/>
          </w:tcPr>
          <w:p w14:paraId="18451336" w14:textId="7EE08131" w:rsidR="007A3ABC" w:rsidRPr="00635548" w:rsidRDefault="007A3ABC" w:rsidP="009C1902">
            <w:pPr>
              <w:pStyle w:val="ENoteTableText"/>
              <w:tabs>
                <w:tab w:val="center" w:leader="dot" w:pos="2268"/>
              </w:tabs>
            </w:pPr>
            <w:r w:rsidRPr="00635548">
              <w:t>r 42.1020</w:t>
            </w:r>
            <w:r w:rsidRPr="00635548">
              <w:tab/>
            </w:r>
          </w:p>
        </w:tc>
        <w:tc>
          <w:tcPr>
            <w:tcW w:w="3300" w:type="pct"/>
            <w:shd w:val="clear" w:color="auto" w:fill="auto"/>
          </w:tcPr>
          <w:p w14:paraId="2CFEC653" w14:textId="1325B790"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28E81EB" w14:textId="77777777" w:rsidTr="00955928">
        <w:trPr>
          <w:cantSplit/>
        </w:trPr>
        <w:tc>
          <w:tcPr>
            <w:tcW w:w="1700" w:type="pct"/>
            <w:shd w:val="clear" w:color="auto" w:fill="auto"/>
          </w:tcPr>
          <w:p w14:paraId="5975C832" w14:textId="28FFBE38" w:rsidR="007A3ABC" w:rsidRPr="00635548" w:rsidRDefault="007A3ABC" w:rsidP="009C1902">
            <w:pPr>
              <w:pStyle w:val="ENoteTableText"/>
              <w:tabs>
                <w:tab w:val="center" w:leader="dot" w:pos="2268"/>
              </w:tabs>
            </w:pPr>
            <w:r w:rsidRPr="00635548">
              <w:t>r 42.1025</w:t>
            </w:r>
            <w:r w:rsidRPr="00635548">
              <w:tab/>
            </w:r>
          </w:p>
        </w:tc>
        <w:tc>
          <w:tcPr>
            <w:tcW w:w="3300" w:type="pct"/>
            <w:shd w:val="clear" w:color="auto" w:fill="auto"/>
          </w:tcPr>
          <w:p w14:paraId="168E0CD2" w14:textId="59626425"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252929D" w14:textId="77777777" w:rsidTr="00955928">
        <w:trPr>
          <w:cantSplit/>
        </w:trPr>
        <w:tc>
          <w:tcPr>
            <w:tcW w:w="1700" w:type="pct"/>
            <w:shd w:val="clear" w:color="auto" w:fill="auto"/>
          </w:tcPr>
          <w:p w14:paraId="101B05F7" w14:textId="77777777" w:rsidR="007A3ABC" w:rsidRPr="00635548" w:rsidRDefault="007A3ABC" w:rsidP="009C1902">
            <w:pPr>
              <w:pStyle w:val="ENoteTableText"/>
            </w:pPr>
            <w:r w:rsidRPr="00635548">
              <w:rPr>
                <w:b/>
              </w:rPr>
              <w:t>Subpart 42.K</w:t>
            </w:r>
          </w:p>
        </w:tc>
        <w:tc>
          <w:tcPr>
            <w:tcW w:w="3300" w:type="pct"/>
            <w:shd w:val="clear" w:color="auto" w:fill="auto"/>
          </w:tcPr>
          <w:p w14:paraId="77C0964A" w14:textId="77777777" w:rsidR="007A3ABC" w:rsidRPr="00635548" w:rsidRDefault="007A3ABC" w:rsidP="009C1902">
            <w:pPr>
              <w:pStyle w:val="ENoteTableText"/>
            </w:pPr>
          </w:p>
        </w:tc>
      </w:tr>
      <w:tr w:rsidR="007A3ABC" w:rsidRPr="00635548" w14:paraId="528EFE56" w14:textId="77777777" w:rsidTr="00955928">
        <w:trPr>
          <w:cantSplit/>
        </w:trPr>
        <w:tc>
          <w:tcPr>
            <w:tcW w:w="1700" w:type="pct"/>
            <w:shd w:val="clear" w:color="auto" w:fill="auto"/>
          </w:tcPr>
          <w:p w14:paraId="24CF62EF" w14:textId="6355F3CB" w:rsidR="007A3ABC" w:rsidRPr="00635548" w:rsidRDefault="007A3ABC" w:rsidP="009C1902">
            <w:pPr>
              <w:pStyle w:val="ENoteTableText"/>
              <w:tabs>
                <w:tab w:val="center" w:leader="dot" w:pos="2268"/>
              </w:tabs>
            </w:pPr>
            <w:r w:rsidRPr="00635548">
              <w:t>r 42.1030</w:t>
            </w:r>
            <w:r w:rsidRPr="00635548">
              <w:tab/>
            </w:r>
          </w:p>
        </w:tc>
        <w:tc>
          <w:tcPr>
            <w:tcW w:w="3300" w:type="pct"/>
            <w:shd w:val="clear" w:color="auto" w:fill="auto"/>
          </w:tcPr>
          <w:p w14:paraId="431332C1" w14:textId="2A23C6B4"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DC6B24C" w14:textId="77777777" w:rsidTr="00955928">
        <w:trPr>
          <w:cantSplit/>
        </w:trPr>
        <w:tc>
          <w:tcPr>
            <w:tcW w:w="1700" w:type="pct"/>
            <w:shd w:val="clear" w:color="auto" w:fill="auto"/>
          </w:tcPr>
          <w:p w14:paraId="52C01C7B" w14:textId="398A9F5D" w:rsidR="007A3ABC" w:rsidRPr="00635548" w:rsidRDefault="007A3ABC" w:rsidP="009C1902">
            <w:pPr>
              <w:pStyle w:val="ENoteTableText"/>
              <w:tabs>
                <w:tab w:val="center" w:leader="dot" w:pos="2268"/>
              </w:tabs>
            </w:pPr>
            <w:r w:rsidRPr="00635548">
              <w:lastRenderedPageBreak/>
              <w:t>r 42.1035</w:t>
            </w:r>
            <w:r w:rsidRPr="00635548">
              <w:tab/>
            </w:r>
          </w:p>
        </w:tc>
        <w:tc>
          <w:tcPr>
            <w:tcW w:w="3300" w:type="pct"/>
            <w:shd w:val="clear" w:color="auto" w:fill="auto"/>
          </w:tcPr>
          <w:p w14:paraId="2F118276" w14:textId="1220DC9F"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812D4BB" w14:textId="77777777" w:rsidTr="00955928">
        <w:trPr>
          <w:cantSplit/>
        </w:trPr>
        <w:tc>
          <w:tcPr>
            <w:tcW w:w="1700" w:type="pct"/>
            <w:shd w:val="clear" w:color="auto" w:fill="auto"/>
          </w:tcPr>
          <w:p w14:paraId="5AB2E7BF" w14:textId="77777777" w:rsidR="007A3ABC" w:rsidRPr="00635548" w:rsidRDefault="007A3ABC" w:rsidP="009C1902">
            <w:pPr>
              <w:pStyle w:val="ENoteTableText"/>
            </w:pPr>
            <w:r w:rsidRPr="00635548">
              <w:rPr>
                <w:b/>
              </w:rPr>
              <w:t>Subpart 42.L</w:t>
            </w:r>
          </w:p>
        </w:tc>
        <w:tc>
          <w:tcPr>
            <w:tcW w:w="3300" w:type="pct"/>
            <w:shd w:val="clear" w:color="auto" w:fill="auto"/>
          </w:tcPr>
          <w:p w14:paraId="1C7177EF" w14:textId="77777777" w:rsidR="007A3ABC" w:rsidRPr="00635548" w:rsidRDefault="007A3ABC" w:rsidP="009C1902">
            <w:pPr>
              <w:pStyle w:val="ENoteTableText"/>
            </w:pPr>
          </w:p>
        </w:tc>
      </w:tr>
      <w:tr w:rsidR="007A3ABC" w:rsidRPr="00635548" w14:paraId="5BB7BA18" w14:textId="77777777" w:rsidTr="00955928">
        <w:trPr>
          <w:cantSplit/>
        </w:trPr>
        <w:tc>
          <w:tcPr>
            <w:tcW w:w="1700" w:type="pct"/>
            <w:shd w:val="clear" w:color="auto" w:fill="auto"/>
          </w:tcPr>
          <w:p w14:paraId="1577D9A9" w14:textId="0F80BDAB" w:rsidR="007A3ABC" w:rsidRPr="00635548" w:rsidRDefault="007A3ABC" w:rsidP="009C1902">
            <w:pPr>
              <w:pStyle w:val="ENoteTableText"/>
            </w:pPr>
            <w:r w:rsidRPr="00635548">
              <w:rPr>
                <w:b/>
              </w:rPr>
              <w:t>Division</w:t>
            </w:r>
            <w:r w:rsidR="00635548">
              <w:rPr>
                <w:b/>
              </w:rPr>
              <w:t> </w:t>
            </w:r>
            <w:r w:rsidRPr="00635548">
              <w:rPr>
                <w:b/>
              </w:rPr>
              <w:t>42.L.1</w:t>
            </w:r>
          </w:p>
        </w:tc>
        <w:tc>
          <w:tcPr>
            <w:tcW w:w="3300" w:type="pct"/>
            <w:shd w:val="clear" w:color="auto" w:fill="auto"/>
          </w:tcPr>
          <w:p w14:paraId="31E5E610" w14:textId="77777777" w:rsidR="007A3ABC" w:rsidRPr="00635548" w:rsidRDefault="007A3ABC" w:rsidP="009C1902">
            <w:pPr>
              <w:pStyle w:val="ENoteTableText"/>
            </w:pPr>
          </w:p>
        </w:tc>
      </w:tr>
      <w:tr w:rsidR="007A3ABC" w:rsidRPr="00635548" w14:paraId="3145F2F1" w14:textId="77777777" w:rsidTr="00955928">
        <w:trPr>
          <w:cantSplit/>
        </w:trPr>
        <w:tc>
          <w:tcPr>
            <w:tcW w:w="1700" w:type="pct"/>
            <w:shd w:val="clear" w:color="auto" w:fill="auto"/>
          </w:tcPr>
          <w:p w14:paraId="326B1318" w14:textId="11BC7E1B" w:rsidR="007A3ABC" w:rsidRPr="00635548" w:rsidRDefault="007A3ABC" w:rsidP="009C1902">
            <w:pPr>
              <w:pStyle w:val="ENoteTableText"/>
              <w:tabs>
                <w:tab w:val="center" w:leader="dot" w:pos="2268"/>
              </w:tabs>
            </w:pPr>
            <w:r w:rsidRPr="00635548">
              <w:t>r 42.1040</w:t>
            </w:r>
            <w:r w:rsidRPr="00635548">
              <w:tab/>
            </w:r>
          </w:p>
        </w:tc>
        <w:tc>
          <w:tcPr>
            <w:tcW w:w="3300" w:type="pct"/>
            <w:shd w:val="clear" w:color="auto" w:fill="auto"/>
          </w:tcPr>
          <w:p w14:paraId="50C85A88" w14:textId="05440AEB"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778E53D" w14:textId="77777777" w:rsidTr="00955928">
        <w:trPr>
          <w:cantSplit/>
        </w:trPr>
        <w:tc>
          <w:tcPr>
            <w:tcW w:w="1700" w:type="pct"/>
            <w:shd w:val="clear" w:color="auto" w:fill="auto"/>
          </w:tcPr>
          <w:p w14:paraId="6385D1BA" w14:textId="620DD61E" w:rsidR="007A3ABC" w:rsidRPr="00635548" w:rsidRDefault="007A3ABC" w:rsidP="009C1902">
            <w:pPr>
              <w:pStyle w:val="ENoteTableText"/>
            </w:pPr>
            <w:r w:rsidRPr="00635548">
              <w:rPr>
                <w:b/>
              </w:rPr>
              <w:t>Division</w:t>
            </w:r>
            <w:r w:rsidR="00635548">
              <w:rPr>
                <w:b/>
              </w:rPr>
              <w:t> </w:t>
            </w:r>
            <w:r w:rsidRPr="00635548">
              <w:rPr>
                <w:b/>
              </w:rPr>
              <w:t>42.L.2</w:t>
            </w:r>
          </w:p>
        </w:tc>
        <w:tc>
          <w:tcPr>
            <w:tcW w:w="3300" w:type="pct"/>
            <w:shd w:val="clear" w:color="auto" w:fill="auto"/>
          </w:tcPr>
          <w:p w14:paraId="1FCBC608" w14:textId="77777777" w:rsidR="007A3ABC" w:rsidRPr="00635548" w:rsidRDefault="007A3ABC" w:rsidP="009C1902">
            <w:pPr>
              <w:pStyle w:val="ENoteTableText"/>
            </w:pPr>
          </w:p>
        </w:tc>
      </w:tr>
      <w:tr w:rsidR="007A3ABC" w:rsidRPr="00635548" w14:paraId="4C4E6F23" w14:textId="77777777" w:rsidTr="00955928">
        <w:trPr>
          <w:cantSplit/>
        </w:trPr>
        <w:tc>
          <w:tcPr>
            <w:tcW w:w="1700" w:type="pct"/>
            <w:shd w:val="clear" w:color="auto" w:fill="auto"/>
          </w:tcPr>
          <w:p w14:paraId="23FF482D" w14:textId="1E639132" w:rsidR="007A3ABC" w:rsidRPr="00635548" w:rsidRDefault="007A3ABC" w:rsidP="009C1902">
            <w:pPr>
              <w:pStyle w:val="ENoteTableText"/>
              <w:tabs>
                <w:tab w:val="center" w:leader="dot" w:pos="2268"/>
              </w:tabs>
            </w:pPr>
            <w:r w:rsidRPr="00635548">
              <w:t>r 42.1045</w:t>
            </w:r>
            <w:r w:rsidRPr="00635548">
              <w:tab/>
            </w:r>
          </w:p>
        </w:tc>
        <w:tc>
          <w:tcPr>
            <w:tcW w:w="3300" w:type="pct"/>
            <w:shd w:val="clear" w:color="auto" w:fill="auto"/>
          </w:tcPr>
          <w:p w14:paraId="1380B939" w14:textId="7FD555E8"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F5648A6" w14:textId="77777777" w:rsidTr="00955928">
        <w:trPr>
          <w:cantSplit/>
        </w:trPr>
        <w:tc>
          <w:tcPr>
            <w:tcW w:w="1700" w:type="pct"/>
            <w:shd w:val="clear" w:color="auto" w:fill="auto"/>
          </w:tcPr>
          <w:p w14:paraId="780A6ABA" w14:textId="364DAFAD" w:rsidR="007A3ABC" w:rsidRPr="00635548" w:rsidRDefault="007A3ABC" w:rsidP="009C1902">
            <w:pPr>
              <w:pStyle w:val="ENoteTableText"/>
              <w:tabs>
                <w:tab w:val="center" w:leader="dot" w:pos="2268"/>
              </w:tabs>
            </w:pPr>
            <w:r w:rsidRPr="00635548">
              <w:t>r 42.1050</w:t>
            </w:r>
            <w:r w:rsidRPr="00635548">
              <w:tab/>
            </w:r>
          </w:p>
        </w:tc>
        <w:tc>
          <w:tcPr>
            <w:tcW w:w="3300" w:type="pct"/>
            <w:shd w:val="clear" w:color="auto" w:fill="auto"/>
          </w:tcPr>
          <w:p w14:paraId="42AD59AE" w14:textId="44E7283C"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5693FC6" w14:textId="77777777" w:rsidTr="00955928">
        <w:trPr>
          <w:cantSplit/>
        </w:trPr>
        <w:tc>
          <w:tcPr>
            <w:tcW w:w="1700" w:type="pct"/>
            <w:shd w:val="clear" w:color="auto" w:fill="auto"/>
          </w:tcPr>
          <w:p w14:paraId="7C2DB303" w14:textId="6172618E" w:rsidR="007A3ABC" w:rsidRPr="00635548" w:rsidRDefault="007A3ABC" w:rsidP="009C1902">
            <w:pPr>
              <w:pStyle w:val="ENoteTableText"/>
            </w:pPr>
            <w:r w:rsidRPr="00635548">
              <w:rPr>
                <w:b/>
              </w:rPr>
              <w:t>Division</w:t>
            </w:r>
            <w:r w:rsidR="00635548">
              <w:rPr>
                <w:b/>
              </w:rPr>
              <w:t> </w:t>
            </w:r>
            <w:r w:rsidRPr="00635548">
              <w:rPr>
                <w:b/>
              </w:rPr>
              <w:t>42.L.3</w:t>
            </w:r>
          </w:p>
        </w:tc>
        <w:tc>
          <w:tcPr>
            <w:tcW w:w="3300" w:type="pct"/>
            <w:shd w:val="clear" w:color="auto" w:fill="auto"/>
          </w:tcPr>
          <w:p w14:paraId="00396877" w14:textId="77777777" w:rsidR="007A3ABC" w:rsidRPr="00635548" w:rsidRDefault="007A3ABC" w:rsidP="009C1902">
            <w:pPr>
              <w:pStyle w:val="ENoteTableText"/>
            </w:pPr>
          </w:p>
        </w:tc>
      </w:tr>
      <w:tr w:rsidR="007A3ABC" w:rsidRPr="00635548" w14:paraId="4241507B" w14:textId="77777777" w:rsidTr="00955928">
        <w:trPr>
          <w:cantSplit/>
        </w:trPr>
        <w:tc>
          <w:tcPr>
            <w:tcW w:w="1700" w:type="pct"/>
            <w:shd w:val="clear" w:color="auto" w:fill="auto"/>
          </w:tcPr>
          <w:p w14:paraId="21C05EA8" w14:textId="72FF5C7C" w:rsidR="007A3ABC" w:rsidRPr="00635548" w:rsidRDefault="007A3ABC" w:rsidP="009C1902">
            <w:pPr>
              <w:pStyle w:val="ENoteTableText"/>
              <w:tabs>
                <w:tab w:val="center" w:leader="dot" w:pos="2268"/>
              </w:tabs>
            </w:pPr>
            <w:r w:rsidRPr="00635548">
              <w:t>r 42.1055</w:t>
            </w:r>
            <w:r w:rsidRPr="00635548">
              <w:tab/>
            </w:r>
          </w:p>
        </w:tc>
        <w:tc>
          <w:tcPr>
            <w:tcW w:w="3300" w:type="pct"/>
            <w:shd w:val="clear" w:color="auto" w:fill="auto"/>
          </w:tcPr>
          <w:p w14:paraId="6BFC1F15" w14:textId="1C019B7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6F07DDDC" w14:textId="77777777" w:rsidTr="00955928">
        <w:trPr>
          <w:cantSplit/>
        </w:trPr>
        <w:tc>
          <w:tcPr>
            <w:tcW w:w="1700" w:type="pct"/>
            <w:shd w:val="clear" w:color="auto" w:fill="auto"/>
          </w:tcPr>
          <w:p w14:paraId="5EB94F15" w14:textId="04B54946" w:rsidR="007A3ABC" w:rsidRPr="00635548" w:rsidRDefault="007A3ABC" w:rsidP="009C1902">
            <w:pPr>
              <w:pStyle w:val="ENoteTableText"/>
              <w:tabs>
                <w:tab w:val="center" w:leader="dot" w:pos="2268"/>
              </w:tabs>
            </w:pPr>
            <w:r w:rsidRPr="00635548">
              <w:t>r 42.1060</w:t>
            </w:r>
            <w:r w:rsidRPr="00635548">
              <w:tab/>
            </w:r>
          </w:p>
        </w:tc>
        <w:tc>
          <w:tcPr>
            <w:tcW w:w="3300" w:type="pct"/>
            <w:shd w:val="clear" w:color="auto" w:fill="auto"/>
          </w:tcPr>
          <w:p w14:paraId="061BAEA7" w14:textId="610638D6"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AB462D9" w14:textId="77777777" w:rsidTr="00955928">
        <w:trPr>
          <w:cantSplit/>
        </w:trPr>
        <w:tc>
          <w:tcPr>
            <w:tcW w:w="1700" w:type="pct"/>
            <w:shd w:val="clear" w:color="auto" w:fill="auto"/>
          </w:tcPr>
          <w:p w14:paraId="1BD72CAC" w14:textId="77777777" w:rsidR="007A3ABC" w:rsidRPr="00635548" w:rsidRDefault="007A3ABC" w:rsidP="009C1902">
            <w:pPr>
              <w:pStyle w:val="ENoteTableText"/>
            </w:pPr>
            <w:r w:rsidRPr="00635548">
              <w:rPr>
                <w:b/>
              </w:rPr>
              <w:t>Subpart 42.M</w:t>
            </w:r>
          </w:p>
        </w:tc>
        <w:tc>
          <w:tcPr>
            <w:tcW w:w="3300" w:type="pct"/>
            <w:shd w:val="clear" w:color="auto" w:fill="auto"/>
          </w:tcPr>
          <w:p w14:paraId="28D97D9B" w14:textId="77777777" w:rsidR="007A3ABC" w:rsidRPr="00635548" w:rsidRDefault="007A3ABC" w:rsidP="009C1902">
            <w:pPr>
              <w:pStyle w:val="ENoteTableText"/>
            </w:pPr>
          </w:p>
        </w:tc>
      </w:tr>
      <w:tr w:rsidR="007A3ABC" w:rsidRPr="00635548" w14:paraId="6629662B" w14:textId="77777777" w:rsidTr="00955928">
        <w:trPr>
          <w:cantSplit/>
        </w:trPr>
        <w:tc>
          <w:tcPr>
            <w:tcW w:w="1700" w:type="pct"/>
            <w:shd w:val="clear" w:color="auto" w:fill="auto"/>
          </w:tcPr>
          <w:p w14:paraId="3540F9DF" w14:textId="517EB795" w:rsidR="007A3ABC" w:rsidRPr="00635548" w:rsidRDefault="007A3ABC" w:rsidP="009C1902">
            <w:pPr>
              <w:pStyle w:val="ENoteTableText"/>
              <w:tabs>
                <w:tab w:val="center" w:leader="dot" w:pos="2268"/>
              </w:tabs>
            </w:pPr>
            <w:r w:rsidRPr="00635548">
              <w:t>r 42.1065</w:t>
            </w:r>
            <w:r w:rsidRPr="00635548">
              <w:tab/>
            </w:r>
          </w:p>
        </w:tc>
        <w:tc>
          <w:tcPr>
            <w:tcW w:w="3300" w:type="pct"/>
            <w:shd w:val="clear" w:color="auto" w:fill="auto"/>
          </w:tcPr>
          <w:p w14:paraId="18BEAE17" w14:textId="4525A266"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186CAABF" w14:textId="77777777" w:rsidTr="00955928">
        <w:trPr>
          <w:cantSplit/>
        </w:trPr>
        <w:tc>
          <w:tcPr>
            <w:tcW w:w="1700" w:type="pct"/>
            <w:shd w:val="clear" w:color="auto" w:fill="auto"/>
          </w:tcPr>
          <w:p w14:paraId="5D417A34" w14:textId="4FD40762" w:rsidR="007A3ABC" w:rsidRPr="00635548" w:rsidRDefault="007A3ABC" w:rsidP="009C1902">
            <w:pPr>
              <w:pStyle w:val="ENoteTableText"/>
              <w:tabs>
                <w:tab w:val="center" w:leader="dot" w:pos="2268"/>
              </w:tabs>
            </w:pPr>
            <w:r w:rsidRPr="00635548">
              <w:t>r 42.0170</w:t>
            </w:r>
            <w:r w:rsidRPr="00635548">
              <w:tab/>
            </w:r>
          </w:p>
        </w:tc>
        <w:tc>
          <w:tcPr>
            <w:tcW w:w="3300" w:type="pct"/>
            <w:shd w:val="clear" w:color="auto" w:fill="auto"/>
          </w:tcPr>
          <w:p w14:paraId="33F9FD06" w14:textId="7B58165D"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0B52A55D" w14:textId="77777777" w:rsidTr="00955928">
        <w:trPr>
          <w:cantSplit/>
        </w:trPr>
        <w:tc>
          <w:tcPr>
            <w:tcW w:w="1700" w:type="pct"/>
            <w:shd w:val="clear" w:color="auto" w:fill="auto"/>
          </w:tcPr>
          <w:p w14:paraId="1BDF1384" w14:textId="7D5EF075" w:rsidR="007A3ABC" w:rsidRPr="00635548" w:rsidRDefault="007A3ABC" w:rsidP="009C1902">
            <w:pPr>
              <w:pStyle w:val="ENoteTableText"/>
              <w:tabs>
                <w:tab w:val="center" w:leader="dot" w:pos="2268"/>
              </w:tabs>
            </w:pPr>
            <w:r w:rsidRPr="00635548">
              <w:t>r 42.1075</w:t>
            </w:r>
            <w:r w:rsidRPr="00635548">
              <w:tab/>
            </w:r>
          </w:p>
        </w:tc>
        <w:tc>
          <w:tcPr>
            <w:tcW w:w="3300" w:type="pct"/>
            <w:shd w:val="clear" w:color="auto" w:fill="auto"/>
          </w:tcPr>
          <w:p w14:paraId="57FC7649" w14:textId="12E7D7FD"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239DD5D" w14:textId="77777777" w:rsidTr="00955928">
        <w:trPr>
          <w:cantSplit/>
        </w:trPr>
        <w:tc>
          <w:tcPr>
            <w:tcW w:w="1700" w:type="pct"/>
            <w:shd w:val="clear" w:color="auto" w:fill="auto"/>
          </w:tcPr>
          <w:p w14:paraId="7C9EA843" w14:textId="77777777" w:rsidR="007A3ABC" w:rsidRPr="00635548" w:rsidRDefault="007A3ABC" w:rsidP="009C1902">
            <w:pPr>
              <w:pStyle w:val="ENoteTableText"/>
            </w:pPr>
            <w:r w:rsidRPr="00635548">
              <w:rPr>
                <w:b/>
              </w:rPr>
              <w:t>Subpart 42.N</w:t>
            </w:r>
          </w:p>
        </w:tc>
        <w:tc>
          <w:tcPr>
            <w:tcW w:w="3300" w:type="pct"/>
            <w:shd w:val="clear" w:color="auto" w:fill="auto"/>
          </w:tcPr>
          <w:p w14:paraId="6DAA1D7B" w14:textId="77777777" w:rsidR="007A3ABC" w:rsidRPr="00635548" w:rsidRDefault="007A3ABC" w:rsidP="009C1902">
            <w:pPr>
              <w:pStyle w:val="ENoteTableText"/>
            </w:pPr>
          </w:p>
        </w:tc>
      </w:tr>
      <w:tr w:rsidR="007A3ABC" w:rsidRPr="00635548" w14:paraId="6DD0ED25" w14:textId="77777777" w:rsidTr="00955928">
        <w:trPr>
          <w:cantSplit/>
        </w:trPr>
        <w:tc>
          <w:tcPr>
            <w:tcW w:w="1700" w:type="pct"/>
            <w:shd w:val="clear" w:color="auto" w:fill="auto"/>
          </w:tcPr>
          <w:p w14:paraId="70EDFEFE" w14:textId="6355C01A" w:rsidR="007A3ABC" w:rsidRPr="00635548" w:rsidRDefault="007A3ABC" w:rsidP="009C1902">
            <w:pPr>
              <w:pStyle w:val="ENoteTableText"/>
              <w:tabs>
                <w:tab w:val="center" w:leader="dot" w:pos="2268"/>
              </w:tabs>
            </w:pPr>
            <w:r w:rsidRPr="00635548">
              <w:t>r 42.1080</w:t>
            </w:r>
            <w:r w:rsidRPr="00635548">
              <w:tab/>
            </w:r>
          </w:p>
        </w:tc>
        <w:tc>
          <w:tcPr>
            <w:tcW w:w="3300" w:type="pct"/>
            <w:shd w:val="clear" w:color="auto" w:fill="auto"/>
          </w:tcPr>
          <w:p w14:paraId="755C37AD" w14:textId="7C750457"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DD18368" w14:textId="77777777" w:rsidTr="00955928">
        <w:trPr>
          <w:cantSplit/>
        </w:trPr>
        <w:tc>
          <w:tcPr>
            <w:tcW w:w="1700" w:type="pct"/>
            <w:shd w:val="clear" w:color="auto" w:fill="auto"/>
          </w:tcPr>
          <w:p w14:paraId="032683AE" w14:textId="3034726C" w:rsidR="007A3ABC" w:rsidRPr="00635548" w:rsidRDefault="007A3ABC" w:rsidP="009C1902">
            <w:pPr>
              <w:pStyle w:val="ENoteTableText"/>
              <w:tabs>
                <w:tab w:val="center" w:leader="dot" w:pos="2268"/>
              </w:tabs>
            </w:pPr>
            <w:r w:rsidRPr="00635548">
              <w:t>r 42.1085</w:t>
            </w:r>
            <w:r w:rsidRPr="00635548">
              <w:tab/>
            </w:r>
          </w:p>
        </w:tc>
        <w:tc>
          <w:tcPr>
            <w:tcW w:w="3300" w:type="pct"/>
            <w:shd w:val="clear" w:color="auto" w:fill="auto"/>
          </w:tcPr>
          <w:p w14:paraId="77965897" w14:textId="5E9227E4"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5D39F8D6" w14:textId="77777777" w:rsidTr="00955928">
        <w:trPr>
          <w:cantSplit/>
        </w:trPr>
        <w:tc>
          <w:tcPr>
            <w:tcW w:w="1700" w:type="pct"/>
            <w:shd w:val="clear" w:color="auto" w:fill="auto"/>
          </w:tcPr>
          <w:p w14:paraId="49AB026D" w14:textId="281133B7" w:rsidR="007A3ABC" w:rsidRPr="00635548" w:rsidRDefault="007A3ABC" w:rsidP="009C1902">
            <w:pPr>
              <w:pStyle w:val="ENoteTableText"/>
              <w:tabs>
                <w:tab w:val="center" w:leader="dot" w:pos="2268"/>
              </w:tabs>
            </w:pPr>
            <w:r w:rsidRPr="00635548">
              <w:t>r 42.1090</w:t>
            </w:r>
            <w:r w:rsidRPr="00635548">
              <w:tab/>
            </w:r>
          </w:p>
        </w:tc>
        <w:tc>
          <w:tcPr>
            <w:tcW w:w="3300" w:type="pct"/>
            <w:shd w:val="clear" w:color="auto" w:fill="auto"/>
          </w:tcPr>
          <w:p w14:paraId="4088DAAD" w14:textId="25F38F3C"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32413772" w14:textId="77777777" w:rsidTr="00955928">
        <w:trPr>
          <w:cantSplit/>
        </w:trPr>
        <w:tc>
          <w:tcPr>
            <w:tcW w:w="1700" w:type="pct"/>
            <w:shd w:val="clear" w:color="auto" w:fill="auto"/>
          </w:tcPr>
          <w:p w14:paraId="140C095B" w14:textId="0BCAACE5" w:rsidR="007A3ABC" w:rsidRPr="00635548" w:rsidRDefault="007A3ABC" w:rsidP="009C1902">
            <w:pPr>
              <w:pStyle w:val="ENoteTableText"/>
              <w:tabs>
                <w:tab w:val="center" w:leader="dot" w:pos="2268"/>
              </w:tabs>
            </w:pPr>
            <w:r w:rsidRPr="00635548">
              <w:t>r 42.1095</w:t>
            </w:r>
            <w:r w:rsidRPr="00635548">
              <w:tab/>
            </w:r>
          </w:p>
        </w:tc>
        <w:tc>
          <w:tcPr>
            <w:tcW w:w="3300" w:type="pct"/>
            <w:shd w:val="clear" w:color="auto" w:fill="auto"/>
          </w:tcPr>
          <w:p w14:paraId="2CCF92D8" w14:textId="2B12C743"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4A24D1BE" w14:textId="77777777" w:rsidTr="00955928">
        <w:trPr>
          <w:cantSplit/>
        </w:trPr>
        <w:tc>
          <w:tcPr>
            <w:tcW w:w="1700" w:type="pct"/>
            <w:shd w:val="clear" w:color="auto" w:fill="auto"/>
          </w:tcPr>
          <w:p w14:paraId="0AF8D520" w14:textId="77777777" w:rsidR="007A3ABC" w:rsidRPr="00635548" w:rsidRDefault="007A3ABC" w:rsidP="009C1902">
            <w:pPr>
              <w:pStyle w:val="ENoteTableText"/>
            </w:pPr>
            <w:r w:rsidRPr="00635548">
              <w:rPr>
                <w:b/>
              </w:rPr>
              <w:t>Subpart 42.O</w:t>
            </w:r>
          </w:p>
        </w:tc>
        <w:tc>
          <w:tcPr>
            <w:tcW w:w="3300" w:type="pct"/>
            <w:shd w:val="clear" w:color="auto" w:fill="auto"/>
          </w:tcPr>
          <w:p w14:paraId="0714F5C2" w14:textId="77777777" w:rsidR="007A3ABC" w:rsidRPr="00635548" w:rsidRDefault="007A3ABC" w:rsidP="009C1902">
            <w:pPr>
              <w:pStyle w:val="ENoteTableText"/>
            </w:pPr>
          </w:p>
        </w:tc>
      </w:tr>
      <w:tr w:rsidR="007A3ABC" w:rsidRPr="00635548" w14:paraId="4A5CDB91" w14:textId="77777777" w:rsidTr="00955928">
        <w:trPr>
          <w:cantSplit/>
        </w:trPr>
        <w:tc>
          <w:tcPr>
            <w:tcW w:w="1700" w:type="pct"/>
            <w:shd w:val="clear" w:color="auto" w:fill="auto"/>
          </w:tcPr>
          <w:p w14:paraId="018F3DB2" w14:textId="07925237" w:rsidR="007A3ABC" w:rsidRPr="00635548" w:rsidRDefault="007A3ABC" w:rsidP="009C1902">
            <w:pPr>
              <w:pStyle w:val="ENoteTableText"/>
              <w:tabs>
                <w:tab w:val="center" w:leader="dot" w:pos="2268"/>
              </w:tabs>
            </w:pPr>
            <w:r w:rsidRPr="00635548">
              <w:t>r 42.1100</w:t>
            </w:r>
            <w:r w:rsidRPr="00635548">
              <w:tab/>
            </w:r>
          </w:p>
        </w:tc>
        <w:tc>
          <w:tcPr>
            <w:tcW w:w="3300" w:type="pct"/>
            <w:shd w:val="clear" w:color="auto" w:fill="auto"/>
          </w:tcPr>
          <w:p w14:paraId="6F3E76B4" w14:textId="314E874F"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29DC7F7B" w14:textId="77777777" w:rsidTr="00955928">
        <w:trPr>
          <w:cantSplit/>
        </w:trPr>
        <w:tc>
          <w:tcPr>
            <w:tcW w:w="1700" w:type="pct"/>
            <w:shd w:val="clear" w:color="auto" w:fill="auto"/>
          </w:tcPr>
          <w:p w14:paraId="67601893" w14:textId="2CA9BC37" w:rsidR="007A3ABC" w:rsidRPr="00635548" w:rsidRDefault="007A3ABC" w:rsidP="009C1902">
            <w:pPr>
              <w:pStyle w:val="ENoteTableText"/>
              <w:tabs>
                <w:tab w:val="center" w:leader="dot" w:pos="2268"/>
              </w:tabs>
            </w:pPr>
            <w:r w:rsidRPr="00635548">
              <w:t>r 42.1105</w:t>
            </w:r>
            <w:r w:rsidRPr="00635548">
              <w:tab/>
            </w:r>
          </w:p>
        </w:tc>
        <w:tc>
          <w:tcPr>
            <w:tcW w:w="3300" w:type="pct"/>
            <w:shd w:val="clear" w:color="auto" w:fill="auto"/>
          </w:tcPr>
          <w:p w14:paraId="6C9BA381" w14:textId="34FD673E" w:rsidR="007A3ABC" w:rsidRPr="00635548" w:rsidRDefault="007A3ABC" w:rsidP="009C1902">
            <w:pPr>
              <w:pStyle w:val="ENoteTableText"/>
            </w:pPr>
            <w:r w:rsidRPr="00635548">
              <w:t>ad No</w:t>
            </w:r>
            <w:r w:rsidR="00310362" w:rsidRPr="00635548">
              <w:t> </w:t>
            </w:r>
            <w:r w:rsidRPr="00635548">
              <w:t>328</w:t>
            </w:r>
            <w:r w:rsidR="00FA50FE" w:rsidRPr="00635548">
              <w:t>, 2010</w:t>
            </w:r>
          </w:p>
        </w:tc>
      </w:tr>
      <w:tr w:rsidR="007A3ABC" w:rsidRPr="00635548" w14:paraId="771E07C1" w14:textId="77777777" w:rsidTr="00955928">
        <w:trPr>
          <w:cantSplit/>
        </w:trPr>
        <w:tc>
          <w:tcPr>
            <w:tcW w:w="1700" w:type="pct"/>
            <w:shd w:val="clear" w:color="auto" w:fill="auto"/>
          </w:tcPr>
          <w:p w14:paraId="0B134FA7" w14:textId="5CCE3682" w:rsidR="007A3ABC" w:rsidRPr="00635548" w:rsidRDefault="007A3ABC" w:rsidP="009C1902">
            <w:pPr>
              <w:pStyle w:val="ENoteTableText"/>
              <w:tabs>
                <w:tab w:val="center" w:leader="dot" w:pos="2268"/>
              </w:tabs>
            </w:pPr>
            <w:r w:rsidRPr="00635548">
              <w:t>Part</w:t>
            </w:r>
            <w:r w:rsidR="00635548">
              <w:t> </w:t>
            </w:r>
            <w:r w:rsidRPr="00635548">
              <w:t>43</w:t>
            </w:r>
            <w:r w:rsidRPr="00635548">
              <w:tab/>
            </w:r>
          </w:p>
        </w:tc>
        <w:tc>
          <w:tcPr>
            <w:tcW w:w="3300" w:type="pct"/>
            <w:shd w:val="clear" w:color="auto" w:fill="auto"/>
          </w:tcPr>
          <w:p w14:paraId="7EE37575" w14:textId="48DC0ABB" w:rsidR="007A3ABC" w:rsidRPr="00635548" w:rsidRDefault="007A3ABC" w:rsidP="009C1902">
            <w:pPr>
              <w:pStyle w:val="ENoteTableText"/>
            </w:pPr>
            <w:r w:rsidRPr="00635548">
              <w:t>ad No</w:t>
            </w:r>
            <w:r w:rsidR="00310362" w:rsidRPr="00635548">
              <w:t> </w:t>
            </w:r>
            <w:r w:rsidRPr="00635548">
              <w:t>204</w:t>
            </w:r>
            <w:r w:rsidR="00BF6B06" w:rsidRPr="00635548">
              <w:t>, 2000</w:t>
            </w:r>
          </w:p>
        </w:tc>
      </w:tr>
      <w:tr w:rsidR="007A3ABC" w:rsidRPr="00635548" w14:paraId="3610F8A0" w14:textId="77777777" w:rsidTr="00955928">
        <w:trPr>
          <w:cantSplit/>
        </w:trPr>
        <w:tc>
          <w:tcPr>
            <w:tcW w:w="1700" w:type="pct"/>
            <w:shd w:val="clear" w:color="auto" w:fill="auto"/>
          </w:tcPr>
          <w:p w14:paraId="561C79DD" w14:textId="77777777" w:rsidR="007A3ABC" w:rsidRPr="00635548" w:rsidRDefault="007A3ABC" w:rsidP="009C1902">
            <w:pPr>
              <w:pStyle w:val="ENoteTableText"/>
            </w:pPr>
          </w:p>
        </w:tc>
        <w:tc>
          <w:tcPr>
            <w:tcW w:w="3300" w:type="pct"/>
            <w:shd w:val="clear" w:color="auto" w:fill="auto"/>
          </w:tcPr>
          <w:p w14:paraId="1D7BEBC7" w14:textId="28491A58" w:rsidR="007A3ABC" w:rsidRPr="00635548" w:rsidRDefault="007A3ABC" w:rsidP="009C1902">
            <w:pPr>
              <w:pStyle w:val="ENoteTableText"/>
            </w:pPr>
            <w:r w:rsidRPr="00635548">
              <w:t>rep No</w:t>
            </w:r>
            <w:r w:rsidR="00310362" w:rsidRPr="00635548">
              <w:t> </w:t>
            </w:r>
            <w:r w:rsidRPr="00635548">
              <w:t>328</w:t>
            </w:r>
            <w:r w:rsidR="00FA50FE" w:rsidRPr="00635548">
              <w:t>, 2010</w:t>
            </w:r>
          </w:p>
        </w:tc>
      </w:tr>
      <w:tr w:rsidR="007A3ABC" w:rsidRPr="00635548" w14:paraId="4B99A12E" w14:textId="77777777" w:rsidTr="00955928">
        <w:trPr>
          <w:cantSplit/>
        </w:trPr>
        <w:tc>
          <w:tcPr>
            <w:tcW w:w="1700" w:type="pct"/>
            <w:shd w:val="clear" w:color="auto" w:fill="auto"/>
          </w:tcPr>
          <w:p w14:paraId="441EE8F8" w14:textId="28AB5F6B" w:rsidR="007A3ABC" w:rsidRPr="00635548" w:rsidRDefault="007A3ABC" w:rsidP="00C3197F">
            <w:pPr>
              <w:pStyle w:val="ENoteTableText"/>
              <w:keepNext/>
            </w:pPr>
            <w:r w:rsidRPr="00635548">
              <w:rPr>
                <w:b/>
              </w:rPr>
              <w:t>Part</w:t>
            </w:r>
            <w:r w:rsidR="00635548">
              <w:rPr>
                <w:b/>
              </w:rPr>
              <w:t> </w:t>
            </w:r>
            <w:r w:rsidRPr="00635548">
              <w:rPr>
                <w:b/>
              </w:rPr>
              <w:t>45</w:t>
            </w:r>
          </w:p>
        </w:tc>
        <w:tc>
          <w:tcPr>
            <w:tcW w:w="3300" w:type="pct"/>
            <w:shd w:val="clear" w:color="auto" w:fill="auto"/>
          </w:tcPr>
          <w:p w14:paraId="70DC3993" w14:textId="77777777" w:rsidR="007A3ABC" w:rsidRPr="00635548" w:rsidRDefault="007A3ABC" w:rsidP="00C3197F">
            <w:pPr>
              <w:pStyle w:val="ENoteTableText"/>
              <w:keepNext/>
            </w:pPr>
          </w:p>
        </w:tc>
      </w:tr>
      <w:tr w:rsidR="007A3ABC" w:rsidRPr="00635548" w14:paraId="5A73C24E" w14:textId="77777777" w:rsidTr="00955928">
        <w:trPr>
          <w:cantSplit/>
        </w:trPr>
        <w:tc>
          <w:tcPr>
            <w:tcW w:w="1700" w:type="pct"/>
            <w:shd w:val="clear" w:color="auto" w:fill="auto"/>
          </w:tcPr>
          <w:p w14:paraId="5FC94763" w14:textId="0FE06B74" w:rsidR="007A3ABC" w:rsidRPr="00635548" w:rsidRDefault="007A3ABC" w:rsidP="009C1902">
            <w:pPr>
              <w:pStyle w:val="ENoteTableText"/>
              <w:tabs>
                <w:tab w:val="center" w:leader="dot" w:pos="2268"/>
              </w:tabs>
            </w:pPr>
            <w:r w:rsidRPr="00635548">
              <w:t>Part</w:t>
            </w:r>
            <w:r w:rsidR="00635548">
              <w:t> </w:t>
            </w:r>
            <w:r w:rsidRPr="00635548">
              <w:t>45</w:t>
            </w:r>
            <w:r w:rsidRPr="00635548">
              <w:tab/>
            </w:r>
          </w:p>
        </w:tc>
        <w:tc>
          <w:tcPr>
            <w:tcW w:w="3300" w:type="pct"/>
            <w:shd w:val="clear" w:color="auto" w:fill="auto"/>
          </w:tcPr>
          <w:p w14:paraId="47C48D76" w14:textId="1D7F3D8C" w:rsidR="007A3ABC" w:rsidRPr="00635548" w:rsidRDefault="007A3ABC" w:rsidP="009C1902">
            <w:pPr>
              <w:pStyle w:val="ENoteTableText"/>
            </w:pPr>
            <w:r w:rsidRPr="00635548">
              <w:t>ad No</w:t>
            </w:r>
            <w:r w:rsidR="00310362" w:rsidRPr="00635548">
              <w:t> </w:t>
            </w:r>
            <w:r w:rsidRPr="00635548">
              <w:t>204</w:t>
            </w:r>
            <w:r w:rsidR="00D90EAD" w:rsidRPr="00635548">
              <w:t>, 2000</w:t>
            </w:r>
          </w:p>
        </w:tc>
      </w:tr>
      <w:tr w:rsidR="007A3ABC" w:rsidRPr="00635548" w14:paraId="4856EDC2" w14:textId="77777777" w:rsidTr="00955928">
        <w:trPr>
          <w:cantSplit/>
        </w:trPr>
        <w:tc>
          <w:tcPr>
            <w:tcW w:w="1700" w:type="pct"/>
            <w:shd w:val="clear" w:color="auto" w:fill="auto"/>
          </w:tcPr>
          <w:p w14:paraId="25F20D65" w14:textId="7C233B06" w:rsidR="007A3ABC" w:rsidRPr="00635548" w:rsidRDefault="007A3ABC" w:rsidP="009C1902">
            <w:pPr>
              <w:pStyle w:val="ENoteTableText"/>
              <w:tabs>
                <w:tab w:val="center" w:leader="dot" w:pos="2268"/>
              </w:tabs>
            </w:pPr>
          </w:p>
        </w:tc>
        <w:tc>
          <w:tcPr>
            <w:tcW w:w="3300" w:type="pct"/>
            <w:shd w:val="clear" w:color="auto" w:fill="auto"/>
          </w:tcPr>
          <w:p w14:paraId="51F8941D" w14:textId="477378D4" w:rsidR="007A3ABC" w:rsidRPr="00635548" w:rsidRDefault="00D90EAD" w:rsidP="009C1902">
            <w:pPr>
              <w:pStyle w:val="ENoteTableText"/>
            </w:pPr>
            <w:r w:rsidRPr="00635548">
              <w:t>am</w:t>
            </w:r>
            <w:r w:rsidR="007A3ABC" w:rsidRPr="00635548">
              <w:t xml:space="preserve"> No</w:t>
            </w:r>
            <w:r w:rsidR="00310362" w:rsidRPr="00635548">
              <w:t> </w:t>
            </w:r>
            <w:r w:rsidR="007A3ABC" w:rsidRPr="00635548">
              <w:t>345</w:t>
            </w:r>
            <w:r w:rsidRPr="00635548">
              <w:t>, 2004; No 80, 2013</w:t>
            </w:r>
          </w:p>
        </w:tc>
      </w:tr>
      <w:tr w:rsidR="009C418B" w:rsidRPr="00635548" w14:paraId="7368CFD1" w14:textId="77777777" w:rsidTr="00955928">
        <w:trPr>
          <w:cantSplit/>
        </w:trPr>
        <w:tc>
          <w:tcPr>
            <w:tcW w:w="1700" w:type="pct"/>
            <w:shd w:val="clear" w:color="auto" w:fill="auto"/>
          </w:tcPr>
          <w:p w14:paraId="51EC5BAD" w14:textId="77777777" w:rsidR="009C418B" w:rsidRPr="00635548" w:rsidRDefault="009C418B" w:rsidP="009C1902">
            <w:pPr>
              <w:pStyle w:val="ENoteTableText"/>
              <w:tabs>
                <w:tab w:val="center" w:leader="dot" w:pos="2268"/>
              </w:tabs>
            </w:pPr>
          </w:p>
        </w:tc>
        <w:tc>
          <w:tcPr>
            <w:tcW w:w="3300" w:type="pct"/>
            <w:shd w:val="clear" w:color="auto" w:fill="auto"/>
          </w:tcPr>
          <w:p w14:paraId="7385E9D7" w14:textId="0E04AF7E" w:rsidR="009C418B" w:rsidRPr="00635548" w:rsidRDefault="005F088F" w:rsidP="009C1902">
            <w:pPr>
              <w:pStyle w:val="ENoteTableText"/>
            </w:pPr>
            <w:r w:rsidRPr="00635548">
              <w:t>rs No 245, 2015</w:t>
            </w:r>
          </w:p>
        </w:tc>
      </w:tr>
      <w:tr w:rsidR="007A3ABC" w:rsidRPr="00635548" w14:paraId="46330428" w14:textId="77777777" w:rsidTr="00955928">
        <w:trPr>
          <w:cantSplit/>
        </w:trPr>
        <w:tc>
          <w:tcPr>
            <w:tcW w:w="1700" w:type="pct"/>
            <w:shd w:val="clear" w:color="auto" w:fill="auto"/>
          </w:tcPr>
          <w:p w14:paraId="49EC016B" w14:textId="77777777" w:rsidR="007A3ABC" w:rsidRPr="00635548" w:rsidRDefault="007A3ABC" w:rsidP="009C1902">
            <w:pPr>
              <w:pStyle w:val="ENoteTableText"/>
            </w:pPr>
            <w:r w:rsidRPr="00635548">
              <w:rPr>
                <w:b/>
              </w:rPr>
              <w:t>Subpart 45.A</w:t>
            </w:r>
          </w:p>
        </w:tc>
        <w:tc>
          <w:tcPr>
            <w:tcW w:w="3300" w:type="pct"/>
            <w:shd w:val="clear" w:color="auto" w:fill="auto"/>
          </w:tcPr>
          <w:p w14:paraId="7DFF4CD2" w14:textId="77777777" w:rsidR="007A3ABC" w:rsidRPr="00635548" w:rsidRDefault="007A3ABC" w:rsidP="009C1902">
            <w:pPr>
              <w:pStyle w:val="ENoteTableText"/>
            </w:pPr>
          </w:p>
        </w:tc>
      </w:tr>
      <w:tr w:rsidR="007A3ABC" w:rsidRPr="00635548" w14:paraId="11192613" w14:textId="77777777" w:rsidTr="00955928">
        <w:trPr>
          <w:cantSplit/>
        </w:trPr>
        <w:tc>
          <w:tcPr>
            <w:tcW w:w="1700" w:type="pct"/>
            <w:shd w:val="clear" w:color="auto" w:fill="auto"/>
          </w:tcPr>
          <w:p w14:paraId="7A5BA553" w14:textId="09C5072A" w:rsidR="007A3ABC" w:rsidRPr="00635548" w:rsidRDefault="007A3ABC" w:rsidP="009C1902">
            <w:pPr>
              <w:pStyle w:val="ENoteTableText"/>
              <w:tabs>
                <w:tab w:val="center" w:leader="dot" w:pos="2268"/>
              </w:tabs>
            </w:pPr>
            <w:r w:rsidRPr="00635548">
              <w:t>Subpart 45.A</w:t>
            </w:r>
            <w:r w:rsidR="00D90EAD" w:rsidRPr="00635548">
              <w:t xml:space="preserve"> (prev Subpart A)</w:t>
            </w:r>
            <w:r w:rsidR="003905A4" w:rsidRPr="00635548">
              <w:tab/>
            </w:r>
          </w:p>
        </w:tc>
        <w:tc>
          <w:tcPr>
            <w:tcW w:w="3300" w:type="pct"/>
            <w:shd w:val="clear" w:color="auto" w:fill="auto"/>
          </w:tcPr>
          <w:p w14:paraId="28E26A6A" w14:textId="1F1C31E6" w:rsidR="007A3ABC" w:rsidRPr="00635548" w:rsidRDefault="00D90EAD"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0A7764" w:rsidRPr="00635548" w14:paraId="0CBFE501" w14:textId="77777777" w:rsidTr="00955928">
        <w:trPr>
          <w:cantSplit/>
        </w:trPr>
        <w:tc>
          <w:tcPr>
            <w:tcW w:w="1700" w:type="pct"/>
            <w:shd w:val="clear" w:color="auto" w:fill="auto"/>
          </w:tcPr>
          <w:p w14:paraId="4A2BD5E7" w14:textId="77777777" w:rsidR="000A7764" w:rsidRPr="00635548" w:rsidRDefault="000A7764" w:rsidP="009C1902">
            <w:pPr>
              <w:pStyle w:val="ENoteTableText"/>
              <w:tabs>
                <w:tab w:val="center" w:leader="dot" w:pos="2268"/>
              </w:tabs>
            </w:pPr>
          </w:p>
        </w:tc>
        <w:tc>
          <w:tcPr>
            <w:tcW w:w="3300" w:type="pct"/>
            <w:shd w:val="clear" w:color="auto" w:fill="auto"/>
          </w:tcPr>
          <w:p w14:paraId="0EB9E62C" w14:textId="37FAEA22" w:rsidR="000A7764" w:rsidRPr="00635548" w:rsidRDefault="000A7764" w:rsidP="009C1902">
            <w:pPr>
              <w:pStyle w:val="ENoteTableText"/>
            </w:pPr>
            <w:r w:rsidRPr="00635548">
              <w:t>rs No 245, 2015</w:t>
            </w:r>
          </w:p>
        </w:tc>
      </w:tr>
      <w:tr w:rsidR="007A3ABC" w:rsidRPr="00635548" w14:paraId="472679A4" w14:textId="77777777" w:rsidTr="00955928">
        <w:trPr>
          <w:cantSplit/>
        </w:trPr>
        <w:tc>
          <w:tcPr>
            <w:tcW w:w="1700" w:type="pct"/>
            <w:shd w:val="clear" w:color="auto" w:fill="auto"/>
          </w:tcPr>
          <w:p w14:paraId="0CD657E9" w14:textId="17B3170E" w:rsidR="007A3ABC" w:rsidRPr="00635548" w:rsidRDefault="007A3ABC" w:rsidP="009C1902">
            <w:pPr>
              <w:pStyle w:val="ENoteTableText"/>
              <w:tabs>
                <w:tab w:val="center" w:leader="dot" w:pos="2268"/>
              </w:tabs>
            </w:pPr>
            <w:r w:rsidRPr="00635548">
              <w:t>r 45.000</w:t>
            </w:r>
            <w:r w:rsidRPr="00635548">
              <w:tab/>
            </w:r>
          </w:p>
        </w:tc>
        <w:tc>
          <w:tcPr>
            <w:tcW w:w="3300" w:type="pct"/>
            <w:shd w:val="clear" w:color="auto" w:fill="auto"/>
          </w:tcPr>
          <w:p w14:paraId="15F7312E" w14:textId="1E4E71E4" w:rsidR="007A3ABC" w:rsidRPr="00635548" w:rsidRDefault="007A3ABC" w:rsidP="009C1902">
            <w:pPr>
              <w:pStyle w:val="ENoteTableText"/>
            </w:pPr>
            <w:r w:rsidRPr="00635548">
              <w:t>ad No</w:t>
            </w:r>
            <w:r w:rsidR="00310362" w:rsidRPr="00635548">
              <w:t> </w:t>
            </w:r>
            <w:r w:rsidRPr="00635548">
              <w:t>204</w:t>
            </w:r>
            <w:r w:rsidR="00D90EAD" w:rsidRPr="00635548">
              <w:t>, 2000</w:t>
            </w:r>
          </w:p>
        </w:tc>
      </w:tr>
      <w:tr w:rsidR="007A3ABC" w:rsidRPr="00635548" w14:paraId="63EC3CE4" w14:textId="77777777" w:rsidTr="00955928">
        <w:trPr>
          <w:cantSplit/>
        </w:trPr>
        <w:tc>
          <w:tcPr>
            <w:tcW w:w="1700" w:type="pct"/>
            <w:shd w:val="clear" w:color="auto" w:fill="auto"/>
          </w:tcPr>
          <w:p w14:paraId="2A1570CE" w14:textId="77777777" w:rsidR="007A3ABC" w:rsidRPr="00635548" w:rsidRDefault="007A3ABC" w:rsidP="009C1902">
            <w:pPr>
              <w:pStyle w:val="ENoteTableText"/>
            </w:pPr>
          </w:p>
        </w:tc>
        <w:tc>
          <w:tcPr>
            <w:tcW w:w="3300" w:type="pct"/>
            <w:shd w:val="clear" w:color="auto" w:fill="auto"/>
          </w:tcPr>
          <w:p w14:paraId="13955BB7" w14:textId="2D8A80F9" w:rsidR="007A3ABC" w:rsidRPr="00635548" w:rsidRDefault="007A3ABC" w:rsidP="009C1902">
            <w:pPr>
              <w:pStyle w:val="ENoteTableText"/>
            </w:pPr>
            <w:r w:rsidRPr="00635548">
              <w:t>am No</w:t>
            </w:r>
            <w:r w:rsidR="00310362" w:rsidRPr="00635548">
              <w:t> </w:t>
            </w:r>
            <w:r w:rsidRPr="00635548">
              <w:t>242</w:t>
            </w:r>
            <w:r w:rsidR="00C13532" w:rsidRPr="00635548">
              <w:t>, 2001</w:t>
            </w:r>
            <w:r w:rsidRPr="00635548">
              <w:t>; No</w:t>
            </w:r>
            <w:r w:rsidR="00310362" w:rsidRPr="00635548">
              <w:t> </w:t>
            </w:r>
            <w:r w:rsidRPr="00635548">
              <w:t>350</w:t>
            </w:r>
            <w:r w:rsidR="00C13532" w:rsidRPr="00635548">
              <w:t>, 2002</w:t>
            </w:r>
          </w:p>
        </w:tc>
      </w:tr>
      <w:tr w:rsidR="007A3ABC" w:rsidRPr="00635548" w14:paraId="63DAD42C" w14:textId="77777777" w:rsidTr="00955928">
        <w:trPr>
          <w:cantSplit/>
        </w:trPr>
        <w:tc>
          <w:tcPr>
            <w:tcW w:w="1700" w:type="pct"/>
            <w:shd w:val="clear" w:color="auto" w:fill="auto"/>
          </w:tcPr>
          <w:p w14:paraId="78E8E69E" w14:textId="77777777" w:rsidR="007A3ABC" w:rsidRPr="00635548" w:rsidRDefault="007A3ABC" w:rsidP="009C1902">
            <w:pPr>
              <w:pStyle w:val="ENoteTableText"/>
            </w:pPr>
          </w:p>
        </w:tc>
        <w:tc>
          <w:tcPr>
            <w:tcW w:w="3300" w:type="pct"/>
            <w:shd w:val="clear" w:color="auto" w:fill="auto"/>
          </w:tcPr>
          <w:p w14:paraId="19E43BE7" w14:textId="6FE601A0" w:rsidR="007A3ABC" w:rsidRPr="00635548" w:rsidRDefault="007A3ABC" w:rsidP="009C1902">
            <w:pPr>
              <w:pStyle w:val="ENoteTableText"/>
            </w:pPr>
            <w:r w:rsidRPr="00635548">
              <w:t>rep No</w:t>
            </w:r>
            <w:r w:rsidR="00310362" w:rsidRPr="00635548">
              <w:t> </w:t>
            </w:r>
            <w:r w:rsidRPr="00635548">
              <w:t>345</w:t>
            </w:r>
            <w:r w:rsidR="00C13532" w:rsidRPr="00635548">
              <w:t>, 2004</w:t>
            </w:r>
          </w:p>
        </w:tc>
      </w:tr>
      <w:tr w:rsidR="007A3ABC" w:rsidRPr="00635548" w14:paraId="65B39B1A" w14:textId="77777777" w:rsidTr="00955928">
        <w:trPr>
          <w:cantSplit/>
        </w:trPr>
        <w:tc>
          <w:tcPr>
            <w:tcW w:w="1700" w:type="pct"/>
            <w:shd w:val="clear" w:color="auto" w:fill="auto"/>
          </w:tcPr>
          <w:p w14:paraId="5D0A9238" w14:textId="65D9474A" w:rsidR="007A3ABC" w:rsidRPr="00635548" w:rsidRDefault="007A3ABC" w:rsidP="009C1902">
            <w:pPr>
              <w:pStyle w:val="ENoteTableText"/>
              <w:tabs>
                <w:tab w:val="center" w:leader="dot" w:pos="2268"/>
              </w:tabs>
            </w:pPr>
            <w:r w:rsidRPr="00635548">
              <w:t>r 45.005</w:t>
            </w:r>
            <w:r w:rsidRPr="00635548">
              <w:tab/>
            </w:r>
          </w:p>
        </w:tc>
        <w:tc>
          <w:tcPr>
            <w:tcW w:w="3300" w:type="pct"/>
            <w:shd w:val="clear" w:color="auto" w:fill="auto"/>
          </w:tcPr>
          <w:p w14:paraId="7998604E" w14:textId="5FC57D18" w:rsidR="007A3ABC" w:rsidRPr="00635548" w:rsidRDefault="007A3ABC" w:rsidP="009C1902">
            <w:pPr>
              <w:pStyle w:val="ENoteTableText"/>
            </w:pPr>
            <w:r w:rsidRPr="00635548">
              <w:t>ad No</w:t>
            </w:r>
            <w:r w:rsidR="00310362" w:rsidRPr="00635548">
              <w:t> </w:t>
            </w:r>
            <w:r w:rsidRPr="00635548">
              <w:t>204</w:t>
            </w:r>
            <w:r w:rsidR="00C13532" w:rsidRPr="00635548">
              <w:t>, 2000</w:t>
            </w:r>
          </w:p>
        </w:tc>
      </w:tr>
      <w:tr w:rsidR="007A3ABC" w:rsidRPr="00635548" w14:paraId="06610AE4" w14:textId="77777777" w:rsidTr="00955928">
        <w:trPr>
          <w:cantSplit/>
        </w:trPr>
        <w:tc>
          <w:tcPr>
            <w:tcW w:w="1700" w:type="pct"/>
            <w:shd w:val="clear" w:color="auto" w:fill="auto"/>
          </w:tcPr>
          <w:p w14:paraId="36521D92" w14:textId="365CEEBE" w:rsidR="007A3ABC" w:rsidRPr="00635548" w:rsidRDefault="007A3ABC" w:rsidP="009C1902">
            <w:pPr>
              <w:pStyle w:val="ENoteTableText"/>
              <w:tabs>
                <w:tab w:val="center" w:leader="dot" w:pos="2268"/>
              </w:tabs>
            </w:pPr>
          </w:p>
        </w:tc>
        <w:tc>
          <w:tcPr>
            <w:tcW w:w="3300" w:type="pct"/>
            <w:shd w:val="clear" w:color="auto" w:fill="auto"/>
          </w:tcPr>
          <w:p w14:paraId="07453DD0" w14:textId="73F06728" w:rsidR="007A3ABC" w:rsidRPr="00635548" w:rsidRDefault="007A3ABC" w:rsidP="009C1902">
            <w:pPr>
              <w:pStyle w:val="ENoteTableText"/>
            </w:pPr>
            <w:r w:rsidRPr="00635548">
              <w:t>am No</w:t>
            </w:r>
            <w:r w:rsidR="00310362" w:rsidRPr="00635548">
              <w:t> </w:t>
            </w:r>
            <w:r w:rsidRPr="00635548">
              <w:t>77</w:t>
            </w:r>
            <w:r w:rsidR="00C13532" w:rsidRPr="00635548">
              <w:t>, 2011</w:t>
            </w:r>
          </w:p>
        </w:tc>
      </w:tr>
      <w:tr w:rsidR="009C418B" w:rsidRPr="00635548" w14:paraId="5F0650B0" w14:textId="77777777" w:rsidTr="00955928">
        <w:trPr>
          <w:cantSplit/>
        </w:trPr>
        <w:tc>
          <w:tcPr>
            <w:tcW w:w="1700" w:type="pct"/>
            <w:shd w:val="clear" w:color="auto" w:fill="auto"/>
          </w:tcPr>
          <w:p w14:paraId="4999C14D" w14:textId="1B2D4CF8" w:rsidR="009C418B" w:rsidRPr="00635548" w:rsidRDefault="009C418B" w:rsidP="009C1902">
            <w:pPr>
              <w:pStyle w:val="ENoteTableText"/>
              <w:tabs>
                <w:tab w:val="center" w:leader="dot" w:pos="2268"/>
              </w:tabs>
            </w:pPr>
          </w:p>
        </w:tc>
        <w:tc>
          <w:tcPr>
            <w:tcW w:w="3300" w:type="pct"/>
            <w:shd w:val="clear" w:color="auto" w:fill="auto"/>
          </w:tcPr>
          <w:p w14:paraId="2A998815" w14:textId="4D9183D7" w:rsidR="009C418B" w:rsidRPr="00635548" w:rsidRDefault="005F088F" w:rsidP="009C1902">
            <w:pPr>
              <w:pStyle w:val="ENoteTableText"/>
            </w:pPr>
            <w:r w:rsidRPr="00635548">
              <w:t>rs No 245, 2015</w:t>
            </w:r>
          </w:p>
        </w:tc>
      </w:tr>
      <w:tr w:rsidR="007A3ABC" w:rsidRPr="00635548" w14:paraId="0600FECB" w14:textId="77777777" w:rsidTr="00955928">
        <w:trPr>
          <w:cantSplit/>
        </w:trPr>
        <w:tc>
          <w:tcPr>
            <w:tcW w:w="1700" w:type="pct"/>
            <w:shd w:val="clear" w:color="auto" w:fill="auto"/>
          </w:tcPr>
          <w:p w14:paraId="6EC8C24D" w14:textId="4129BB92" w:rsidR="007A3ABC" w:rsidRPr="00635548" w:rsidRDefault="007A3ABC" w:rsidP="009C1902">
            <w:pPr>
              <w:pStyle w:val="ENoteTableText"/>
              <w:tabs>
                <w:tab w:val="center" w:leader="dot" w:pos="2268"/>
              </w:tabs>
            </w:pPr>
            <w:r w:rsidRPr="00635548">
              <w:t>Div</w:t>
            </w:r>
            <w:r w:rsidR="00156649" w:rsidRPr="00635548">
              <w:t>ision</w:t>
            </w:r>
            <w:r w:rsidR="00635548">
              <w:t> </w:t>
            </w:r>
            <w:r w:rsidRPr="00635548">
              <w:t>45.B.1</w:t>
            </w:r>
            <w:r w:rsidR="001C307F" w:rsidRPr="00635548">
              <w:t xml:space="preserve"> </w:t>
            </w:r>
            <w:r w:rsidR="0053357B" w:rsidRPr="00635548">
              <w:t>(prev</w:t>
            </w:r>
            <w:r w:rsidR="0053357B" w:rsidRPr="00635548">
              <w:tab/>
            </w:r>
            <w:r w:rsidR="0053357B" w:rsidRPr="00635548">
              <w:br/>
            </w:r>
            <w:r w:rsidR="001C307F" w:rsidRPr="00635548">
              <w:t>Division</w:t>
            </w:r>
            <w:r w:rsidR="00635548">
              <w:t> </w:t>
            </w:r>
            <w:r w:rsidR="001C307F" w:rsidRPr="00635548">
              <w:t>1)</w:t>
            </w:r>
          </w:p>
        </w:tc>
        <w:tc>
          <w:tcPr>
            <w:tcW w:w="3300" w:type="pct"/>
            <w:shd w:val="clear" w:color="auto" w:fill="auto"/>
          </w:tcPr>
          <w:p w14:paraId="26D2F4AB" w14:textId="6236743E" w:rsidR="007A3ABC" w:rsidRPr="00635548" w:rsidRDefault="001C307F" w:rsidP="009C1902">
            <w:pPr>
              <w:pStyle w:val="ENoteTableText"/>
            </w:pPr>
            <w:r w:rsidRPr="00635548">
              <w:t>renum</w:t>
            </w:r>
            <w:r w:rsidR="007A3ABC" w:rsidRPr="00635548">
              <w:t xml:space="preserve"> No</w:t>
            </w:r>
            <w:r w:rsidR="00310362" w:rsidRPr="00635548">
              <w:t> </w:t>
            </w:r>
            <w:r w:rsidR="007A3ABC" w:rsidRPr="00635548">
              <w:t>350</w:t>
            </w:r>
            <w:r w:rsidRPr="00635548">
              <w:t>, 2002</w:t>
            </w:r>
            <w:r w:rsidR="000A7764" w:rsidRPr="00635548">
              <w:br/>
              <w:t>rep No 245, 2015</w:t>
            </w:r>
          </w:p>
        </w:tc>
      </w:tr>
      <w:tr w:rsidR="007A3ABC" w:rsidRPr="00635548" w14:paraId="315AAD21" w14:textId="77777777" w:rsidTr="00955928">
        <w:trPr>
          <w:cantSplit/>
        </w:trPr>
        <w:tc>
          <w:tcPr>
            <w:tcW w:w="1700" w:type="pct"/>
            <w:shd w:val="clear" w:color="auto" w:fill="auto"/>
          </w:tcPr>
          <w:p w14:paraId="6F3B6DD6" w14:textId="0510097C" w:rsidR="007A3ABC" w:rsidRPr="00635548" w:rsidRDefault="007A3ABC" w:rsidP="009C1902">
            <w:pPr>
              <w:pStyle w:val="ENoteTableText"/>
              <w:tabs>
                <w:tab w:val="center" w:leader="dot" w:pos="2268"/>
              </w:tabs>
            </w:pPr>
            <w:r w:rsidRPr="00635548">
              <w:t>r 45.010</w:t>
            </w:r>
            <w:r w:rsidRPr="00635548">
              <w:tab/>
            </w:r>
          </w:p>
        </w:tc>
        <w:tc>
          <w:tcPr>
            <w:tcW w:w="3300" w:type="pct"/>
            <w:shd w:val="clear" w:color="auto" w:fill="auto"/>
          </w:tcPr>
          <w:p w14:paraId="55F19E81" w14:textId="2A007C10"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7A3ABC" w:rsidRPr="00635548" w14:paraId="44A8E54B" w14:textId="1D7A3B31" w:rsidTr="00955928">
        <w:trPr>
          <w:cantSplit/>
        </w:trPr>
        <w:tc>
          <w:tcPr>
            <w:tcW w:w="1700" w:type="pct"/>
            <w:shd w:val="clear" w:color="auto" w:fill="auto"/>
          </w:tcPr>
          <w:p w14:paraId="7EB0A4E6" w14:textId="6FA43026" w:rsidR="007A3ABC" w:rsidRPr="00635548" w:rsidRDefault="007A3ABC" w:rsidP="009C1902">
            <w:pPr>
              <w:pStyle w:val="ENoteTableText"/>
              <w:tabs>
                <w:tab w:val="center" w:leader="dot" w:pos="2268"/>
              </w:tabs>
            </w:pPr>
          </w:p>
        </w:tc>
        <w:tc>
          <w:tcPr>
            <w:tcW w:w="3300" w:type="pct"/>
            <w:shd w:val="clear" w:color="auto" w:fill="auto"/>
          </w:tcPr>
          <w:p w14:paraId="59B30A8F" w14:textId="582C70AC" w:rsidR="007A3ABC" w:rsidRPr="00635548" w:rsidRDefault="007A3ABC" w:rsidP="009C1902">
            <w:pPr>
              <w:pStyle w:val="ENoteTableText"/>
            </w:pPr>
            <w:r w:rsidRPr="00635548">
              <w:t>am No</w:t>
            </w:r>
            <w:r w:rsidR="00310362" w:rsidRPr="00635548">
              <w:t> </w:t>
            </w:r>
            <w:r w:rsidRPr="00635548">
              <w:t>77</w:t>
            </w:r>
            <w:r w:rsidR="000E6D25" w:rsidRPr="00635548">
              <w:t>, 2011</w:t>
            </w:r>
          </w:p>
        </w:tc>
      </w:tr>
      <w:tr w:rsidR="009C418B" w:rsidRPr="00635548" w14:paraId="7BC351A3" w14:textId="77777777" w:rsidTr="00955928">
        <w:trPr>
          <w:cantSplit/>
        </w:trPr>
        <w:tc>
          <w:tcPr>
            <w:tcW w:w="1700" w:type="pct"/>
            <w:shd w:val="clear" w:color="auto" w:fill="auto"/>
          </w:tcPr>
          <w:p w14:paraId="14C3D110" w14:textId="77777777" w:rsidR="009C418B" w:rsidRPr="00635548" w:rsidRDefault="009C418B" w:rsidP="009C1902">
            <w:pPr>
              <w:pStyle w:val="ENoteTableText"/>
              <w:tabs>
                <w:tab w:val="center" w:leader="dot" w:pos="2268"/>
              </w:tabs>
            </w:pPr>
          </w:p>
        </w:tc>
        <w:tc>
          <w:tcPr>
            <w:tcW w:w="3300" w:type="pct"/>
            <w:shd w:val="clear" w:color="auto" w:fill="auto"/>
          </w:tcPr>
          <w:p w14:paraId="37380923" w14:textId="562A73F9" w:rsidR="009C418B" w:rsidRPr="00635548" w:rsidRDefault="005F088F" w:rsidP="009C1902">
            <w:pPr>
              <w:pStyle w:val="ENoteTableText"/>
            </w:pPr>
            <w:r w:rsidRPr="00635548">
              <w:t>rs No 245, 2015</w:t>
            </w:r>
          </w:p>
        </w:tc>
      </w:tr>
      <w:tr w:rsidR="007A3ABC" w:rsidRPr="00635548" w14:paraId="07BAD062" w14:textId="77777777" w:rsidTr="00955928">
        <w:trPr>
          <w:cantSplit/>
        </w:trPr>
        <w:tc>
          <w:tcPr>
            <w:tcW w:w="1700" w:type="pct"/>
            <w:shd w:val="clear" w:color="auto" w:fill="auto"/>
          </w:tcPr>
          <w:p w14:paraId="1E7143D1" w14:textId="3BEB618F" w:rsidR="007A3ABC" w:rsidRPr="00635548" w:rsidRDefault="007A3ABC" w:rsidP="009C1902">
            <w:pPr>
              <w:pStyle w:val="ENoteTableText"/>
              <w:tabs>
                <w:tab w:val="center" w:leader="dot" w:pos="2268"/>
              </w:tabs>
            </w:pPr>
            <w:r w:rsidRPr="00635548">
              <w:t>r 45.015</w:t>
            </w:r>
            <w:r w:rsidRPr="00635548">
              <w:tab/>
            </w:r>
          </w:p>
        </w:tc>
        <w:tc>
          <w:tcPr>
            <w:tcW w:w="3300" w:type="pct"/>
            <w:shd w:val="clear" w:color="auto" w:fill="auto"/>
          </w:tcPr>
          <w:p w14:paraId="7A436D08" w14:textId="3C1407E5"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9C418B" w:rsidRPr="00635548" w14:paraId="4FFF0FCB" w14:textId="77777777" w:rsidTr="00955928">
        <w:trPr>
          <w:cantSplit/>
        </w:trPr>
        <w:tc>
          <w:tcPr>
            <w:tcW w:w="1700" w:type="pct"/>
            <w:shd w:val="clear" w:color="auto" w:fill="auto"/>
          </w:tcPr>
          <w:p w14:paraId="5F5DF1C5" w14:textId="77777777" w:rsidR="009C418B" w:rsidRPr="00635548" w:rsidRDefault="009C418B" w:rsidP="009C1902">
            <w:pPr>
              <w:pStyle w:val="ENoteTableText"/>
              <w:tabs>
                <w:tab w:val="center" w:leader="dot" w:pos="2268"/>
              </w:tabs>
            </w:pPr>
          </w:p>
        </w:tc>
        <w:tc>
          <w:tcPr>
            <w:tcW w:w="3300" w:type="pct"/>
            <w:shd w:val="clear" w:color="auto" w:fill="auto"/>
          </w:tcPr>
          <w:p w14:paraId="3210F7CC" w14:textId="1977FBAC" w:rsidR="009C418B" w:rsidRPr="00635548" w:rsidRDefault="005F088F" w:rsidP="009C1902">
            <w:pPr>
              <w:pStyle w:val="ENoteTableText"/>
            </w:pPr>
            <w:r w:rsidRPr="00635548">
              <w:t>rs No 245, 2015</w:t>
            </w:r>
          </w:p>
        </w:tc>
      </w:tr>
      <w:tr w:rsidR="007A3ABC" w:rsidRPr="00635548" w14:paraId="335AF3B5" w14:textId="77777777" w:rsidTr="00955928">
        <w:trPr>
          <w:cantSplit/>
        </w:trPr>
        <w:tc>
          <w:tcPr>
            <w:tcW w:w="1700" w:type="pct"/>
            <w:shd w:val="clear" w:color="auto" w:fill="auto"/>
          </w:tcPr>
          <w:p w14:paraId="24D8F879" w14:textId="677FB3DB" w:rsidR="007A3ABC" w:rsidRPr="00635548" w:rsidRDefault="007A3ABC" w:rsidP="009C1902">
            <w:pPr>
              <w:pStyle w:val="ENoteTableText"/>
              <w:tabs>
                <w:tab w:val="center" w:leader="dot" w:pos="2268"/>
              </w:tabs>
            </w:pPr>
            <w:r w:rsidRPr="00635548">
              <w:t>r 45.020</w:t>
            </w:r>
            <w:r w:rsidRPr="00635548">
              <w:tab/>
            </w:r>
          </w:p>
        </w:tc>
        <w:tc>
          <w:tcPr>
            <w:tcW w:w="3300" w:type="pct"/>
            <w:shd w:val="clear" w:color="auto" w:fill="auto"/>
          </w:tcPr>
          <w:p w14:paraId="32C10EA1" w14:textId="5C7C6253"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7A3ABC" w:rsidRPr="00635548" w14:paraId="75127FC8" w14:textId="77777777" w:rsidTr="00955928">
        <w:trPr>
          <w:cantSplit/>
        </w:trPr>
        <w:tc>
          <w:tcPr>
            <w:tcW w:w="1700" w:type="pct"/>
            <w:shd w:val="clear" w:color="auto" w:fill="auto"/>
          </w:tcPr>
          <w:p w14:paraId="43442997" w14:textId="77777777" w:rsidR="007A3ABC" w:rsidRPr="00635548" w:rsidRDefault="007A3ABC" w:rsidP="009C1902">
            <w:pPr>
              <w:pStyle w:val="ENoteTableText"/>
            </w:pPr>
          </w:p>
        </w:tc>
        <w:tc>
          <w:tcPr>
            <w:tcW w:w="3300" w:type="pct"/>
            <w:shd w:val="clear" w:color="auto" w:fill="auto"/>
          </w:tcPr>
          <w:p w14:paraId="28FC6098" w14:textId="0C008A8D" w:rsidR="007A3ABC" w:rsidRPr="00635548" w:rsidRDefault="007A3ABC" w:rsidP="009C1902">
            <w:pPr>
              <w:pStyle w:val="ENoteTableText"/>
            </w:pPr>
            <w:r w:rsidRPr="00635548">
              <w:t>am No</w:t>
            </w:r>
            <w:r w:rsidR="00310362" w:rsidRPr="00635548">
              <w:t> </w:t>
            </w:r>
            <w:r w:rsidRPr="00635548">
              <w:t>350</w:t>
            </w:r>
            <w:r w:rsidR="001C307F" w:rsidRPr="00635548">
              <w:t>, 2002</w:t>
            </w:r>
            <w:r w:rsidRPr="00635548">
              <w:t>; No</w:t>
            </w:r>
            <w:r w:rsidR="00310362" w:rsidRPr="00635548">
              <w:t> </w:t>
            </w:r>
            <w:r w:rsidRPr="00635548">
              <w:t>134</w:t>
            </w:r>
            <w:r w:rsidR="001C307F" w:rsidRPr="00635548">
              <w:t>, 2004</w:t>
            </w:r>
          </w:p>
        </w:tc>
      </w:tr>
      <w:tr w:rsidR="009C418B" w:rsidRPr="00635548" w14:paraId="66762044" w14:textId="77777777" w:rsidTr="00955928">
        <w:trPr>
          <w:cantSplit/>
        </w:trPr>
        <w:tc>
          <w:tcPr>
            <w:tcW w:w="1700" w:type="pct"/>
            <w:shd w:val="clear" w:color="auto" w:fill="auto"/>
          </w:tcPr>
          <w:p w14:paraId="62907E9B" w14:textId="77777777" w:rsidR="009C418B" w:rsidRPr="00635548" w:rsidRDefault="009C418B" w:rsidP="009C1902">
            <w:pPr>
              <w:pStyle w:val="ENoteTableText"/>
            </w:pPr>
          </w:p>
        </w:tc>
        <w:tc>
          <w:tcPr>
            <w:tcW w:w="3300" w:type="pct"/>
            <w:shd w:val="clear" w:color="auto" w:fill="auto"/>
          </w:tcPr>
          <w:p w14:paraId="5C55E66F" w14:textId="0BA838A3" w:rsidR="009C418B" w:rsidRPr="00635548" w:rsidRDefault="005F088F" w:rsidP="009C1902">
            <w:pPr>
              <w:pStyle w:val="ENoteTableText"/>
            </w:pPr>
            <w:r w:rsidRPr="00635548">
              <w:t>rs No 245, 2015</w:t>
            </w:r>
          </w:p>
        </w:tc>
      </w:tr>
      <w:tr w:rsidR="007A3ABC" w:rsidRPr="00635548" w14:paraId="6FAC0550" w14:textId="77777777" w:rsidTr="00955928">
        <w:trPr>
          <w:cantSplit/>
        </w:trPr>
        <w:tc>
          <w:tcPr>
            <w:tcW w:w="1700" w:type="pct"/>
            <w:shd w:val="clear" w:color="auto" w:fill="auto"/>
          </w:tcPr>
          <w:p w14:paraId="61BD1051" w14:textId="5EE0CB7C" w:rsidR="007A3ABC" w:rsidRPr="00635548" w:rsidRDefault="007A3ABC" w:rsidP="009C1902">
            <w:pPr>
              <w:pStyle w:val="ENoteTableText"/>
              <w:tabs>
                <w:tab w:val="center" w:leader="dot" w:pos="2268"/>
              </w:tabs>
            </w:pPr>
            <w:r w:rsidRPr="00635548">
              <w:t>r 45.025</w:t>
            </w:r>
            <w:r w:rsidRPr="00635548">
              <w:tab/>
            </w:r>
          </w:p>
        </w:tc>
        <w:tc>
          <w:tcPr>
            <w:tcW w:w="3300" w:type="pct"/>
            <w:shd w:val="clear" w:color="auto" w:fill="auto"/>
          </w:tcPr>
          <w:p w14:paraId="2D27EC96" w14:textId="0D00C476"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7A3ABC" w:rsidRPr="00635548" w14:paraId="7E8BC752" w14:textId="77777777" w:rsidTr="00955928">
        <w:trPr>
          <w:cantSplit/>
        </w:trPr>
        <w:tc>
          <w:tcPr>
            <w:tcW w:w="1700" w:type="pct"/>
            <w:shd w:val="clear" w:color="auto" w:fill="auto"/>
          </w:tcPr>
          <w:p w14:paraId="3554D190" w14:textId="77777777" w:rsidR="007A3ABC" w:rsidRPr="00635548" w:rsidRDefault="007A3ABC" w:rsidP="009C1902">
            <w:pPr>
              <w:pStyle w:val="ENoteTableText"/>
            </w:pPr>
          </w:p>
        </w:tc>
        <w:tc>
          <w:tcPr>
            <w:tcW w:w="3300" w:type="pct"/>
            <w:shd w:val="clear" w:color="auto" w:fill="auto"/>
          </w:tcPr>
          <w:p w14:paraId="11F852C3" w14:textId="7D16DBF1" w:rsidR="007A3ABC" w:rsidRPr="00635548" w:rsidRDefault="007A3ABC" w:rsidP="009C1902">
            <w:pPr>
              <w:pStyle w:val="ENoteTableText"/>
            </w:pPr>
            <w:r w:rsidRPr="00635548">
              <w:t>am No</w:t>
            </w:r>
            <w:r w:rsidR="00310362" w:rsidRPr="00635548">
              <w:t> </w:t>
            </w:r>
            <w:r w:rsidRPr="00635548">
              <w:t>134</w:t>
            </w:r>
            <w:r w:rsidR="001C307F" w:rsidRPr="00635548">
              <w:t>, 2004</w:t>
            </w:r>
          </w:p>
        </w:tc>
      </w:tr>
      <w:tr w:rsidR="009C418B" w:rsidRPr="00635548" w14:paraId="0C6AF4BA" w14:textId="77777777" w:rsidTr="00955928">
        <w:trPr>
          <w:cantSplit/>
        </w:trPr>
        <w:tc>
          <w:tcPr>
            <w:tcW w:w="1700" w:type="pct"/>
            <w:shd w:val="clear" w:color="auto" w:fill="auto"/>
          </w:tcPr>
          <w:p w14:paraId="29CEE4E0" w14:textId="77777777" w:rsidR="009C418B" w:rsidRPr="00635548" w:rsidRDefault="009C418B" w:rsidP="009C1902">
            <w:pPr>
              <w:pStyle w:val="ENoteTableText"/>
            </w:pPr>
          </w:p>
        </w:tc>
        <w:tc>
          <w:tcPr>
            <w:tcW w:w="3300" w:type="pct"/>
            <w:shd w:val="clear" w:color="auto" w:fill="auto"/>
          </w:tcPr>
          <w:p w14:paraId="012F3E05" w14:textId="75C8F1AC" w:rsidR="009C418B" w:rsidRPr="00635548" w:rsidRDefault="005F088F" w:rsidP="009C1902">
            <w:pPr>
              <w:pStyle w:val="ENoteTableText"/>
            </w:pPr>
            <w:r w:rsidRPr="00635548">
              <w:t>rs No 245, 2015</w:t>
            </w:r>
          </w:p>
        </w:tc>
      </w:tr>
      <w:tr w:rsidR="007A3ABC" w:rsidRPr="00635548" w14:paraId="72C81114" w14:textId="77777777" w:rsidTr="00955928">
        <w:trPr>
          <w:cantSplit/>
        </w:trPr>
        <w:tc>
          <w:tcPr>
            <w:tcW w:w="1700" w:type="pct"/>
            <w:shd w:val="clear" w:color="auto" w:fill="auto"/>
          </w:tcPr>
          <w:p w14:paraId="536A95BD" w14:textId="7100B9CA" w:rsidR="007A3ABC" w:rsidRPr="00635548" w:rsidRDefault="007A3ABC" w:rsidP="009C1902">
            <w:pPr>
              <w:pStyle w:val="ENoteTableText"/>
              <w:tabs>
                <w:tab w:val="center" w:leader="dot" w:pos="2268"/>
              </w:tabs>
            </w:pPr>
            <w:r w:rsidRPr="00635548">
              <w:t>r 45.030</w:t>
            </w:r>
            <w:r w:rsidRPr="00635548">
              <w:tab/>
            </w:r>
          </w:p>
        </w:tc>
        <w:tc>
          <w:tcPr>
            <w:tcW w:w="3300" w:type="pct"/>
            <w:shd w:val="clear" w:color="auto" w:fill="auto"/>
          </w:tcPr>
          <w:p w14:paraId="3AFF64BA" w14:textId="2BC48655"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BC17EB" w:rsidRPr="00635548" w14:paraId="221FC744" w14:textId="77777777" w:rsidTr="00955928">
        <w:trPr>
          <w:cantSplit/>
        </w:trPr>
        <w:tc>
          <w:tcPr>
            <w:tcW w:w="1700" w:type="pct"/>
            <w:shd w:val="clear" w:color="auto" w:fill="auto"/>
          </w:tcPr>
          <w:p w14:paraId="6E0C628B" w14:textId="77777777" w:rsidR="00BC17EB" w:rsidRPr="00635548" w:rsidRDefault="00BC17EB" w:rsidP="009C1902">
            <w:pPr>
              <w:pStyle w:val="ENoteTableText"/>
              <w:tabs>
                <w:tab w:val="center" w:leader="dot" w:pos="2268"/>
              </w:tabs>
            </w:pPr>
          </w:p>
        </w:tc>
        <w:tc>
          <w:tcPr>
            <w:tcW w:w="3300" w:type="pct"/>
            <w:shd w:val="clear" w:color="auto" w:fill="auto"/>
          </w:tcPr>
          <w:p w14:paraId="6C2D54EC" w14:textId="16381262" w:rsidR="00BC17EB" w:rsidRPr="00635548" w:rsidRDefault="005F088F" w:rsidP="009C1902">
            <w:pPr>
              <w:pStyle w:val="ENoteTableText"/>
            </w:pPr>
            <w:r w:rsidRPr="00635548">
              <w:t>rs No 245, 2015</w:t>
            </w:r>
          </w:p>
        </w:tc>
      </w:tr>
      <w:tr w:rsidR="007A3ABC" w:rsidRPr="00635548" w14:paraId="79B8C075" w14:textId="77777777" w:rsidTr="00955928">
        <w:trPr>
          <w:cantSplit/>
        </w:trPr>
        <w:tc>
          <w:tcPr>
            <w:tcW w:w="1700" w:type="pct"/>
            <w:shd w:val="clear" w:color="auto" w:fill="auto"/>
          </w:tcPr>
          <w:p w14:paraId="0044207C" w14:textId="2D62306A" w:rsidR="007A3ABC" w:rsidRPr="00635548" w:rsidRDefault="007A3ABC" w:rsidP="009C1902">
            <w:pPr>
              <w:pStyle w:val="ENoteTableText"/>
              <w:tabs>
                <w:tab w:val="center" w:leader="dot" w:pos="2268"/>
              </w:tabs>
            </w:pPr>
            <w:r w:rsidRPr="00635548">
              <w:t>r 45.035</w:t>
            </w:r>
            <w:r w:rsidRPr="00635548">
              <w:tab/>
            </w:r>
          </w:p>
        </w:tc>
        <w:tc>
          <w:tcPr>
            <w:tcW w:w="3300" w:type="pct"/>
            <w:shd w:val="clear" w:color="auto" w:fill="auto"/>
          </w:tcPr>
          <w:p w14:paraId="509EDE08" w14:textId="257640FA"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7A3ABC" w:rsidRPr="00635548" w14:paraId="5A3A9150" w14:textId="77777777" w:rsidTr="00955928">
        <w:trPr>
          <w:cantSplit/>
        </w:trPr>
        <w:tc>
          <w:tcPr>
            <w:tcW w:w="1700" w:type="pct"/>
            <w:shd w:val="clear" w:color="auto" w:fill="auto"/>
          </w:tcPr>
          <w:p w14:paraId="3FBC31C7" w14:textId="77777777" w:rsidR="007A3ABC" w:rsidRPr="00635548" w:rsidRDefault="007A3ABC" w:rsidP="009C1902">
            <w:pPr>
              <w:pStyle w:val="ENoteTableText"/>
            </w:pPr>
          </w:p>
        </w:tc>
        <w:tc>
          <w:tcPr>
            <w:tcW w:w="3300" w:type="pct"/>
            <w:shd w:val="clear" w:color="auto" w:fill="auto"/>
          </w:tcPr>
          <w:p w14:paraId="31CE8113" w14:textId="65F073EB" w:rsidR="007A3ABC" w:rsidRPr="00635548" w:rsidRDefault="007A3ABC" w:rsidP="009C1902">
            <w:pPr>
              <w:pStyle w:val="ENoteTableText"/>
            </w:pPr>
            <w:r w:rsidRPr="00635548">
              <w:t>am No</w:t>
            </w:r>
            <w:r w:rsidR="00310362" w:rsidRPr="00635548">
              <w:t> </w:t>
            </w:r>
            <w:r w:rsidRPr="00635548">
              <w:t>268</w:t>
            </w:r>
            <w:r w:rsidR="001C307F" w:rsidRPr="00635548">
              <w:t>, 2002</w:t>
            </w:r>
            <w:r w:rsidR="00156649" w:rsidRPr="00635548">
              <w:t>; No 77, 2011</w:t>
            </w:r>
          </w:p>
        </w:tc>
      </w:tr>
      <w:tr w:rsidR="00BC17EB" w:rsidRPr="00635548" w14:paraId="283AC4D4" w14:textId="77777777" w:rsidTr="00955928">
        <w:trPr>
          <w:cantSplit/>
        </w:trPr>
        <w:tc>
          <w:tcPr>
            <w:tcW w:w="1700" w:type="pct"/>
            <w:shd w:val="clear" w:color="auto" w:fill="auto"/>
          </w:tcPr>
          <w:p w14:paraId="343B460F" w14:textId="77777777" w:rsidR="00BC17EB" w:rsidRPr="00635548" w:rsidRDefault="00BC17EB" w:rsidP="009C1902">
            <w:pPr>
              <w:pStyle w:val="ENoteTableText"/>
            </w:pPr>
          </w:p>
        </w:tc>
        <w:tc>
          <w:tcPr>
            <w:tcW w:w="3300" w:type="pct"/>
            <w:shd w:val="clear" w:color="auto" w:fill="auto"/>
          </w:tcPr>
          <w:p w14:paraId="60FB6ABD" w14:textId="646E4081" w:rsidR="00BC17EB" w:rsidRPr="00635548" w:rsidRDefault="005F088F" w:rsidP="009C1902">
            <w:pPr>
              <w:pStyle w:val="ENoteTableText"/>
            </w:pPr>
            <w:r w:rsidRPr="00635548">
              <w:t>rep No 245, 2015</w:t>
            </w:r>
          </w:p>
        </w:tc>
      </w:tr>
      <w:tr w:rsidR="007A3ABC" w:rsidRPr="00635548" w14:paraId="3EBF408C" w14:textId="77777777" w:rsidTr="00955928">
        <w:trPr>
          <w:cantSplit/>
        </w:trPr>
        <w:tc>
          <w:tcPr>
            <w:tcW w:w="1700" w:type="pct"/>
            <w:shd w:val="clear" w:color="auto" w:fill="auto"/>
          </w:tcPr>
          <w:p w14:paraId="0BEAC591" w14:textId="549BDFB4" w:rsidR="007A3ABC" w:rsidRPr="00635548" w:rsidRDefault="007A3ABC" w:rsidP="009C1902">
            <w:pPr>
              <w:pStyle w:val="ENoteTableText"/>
              <w:tabs>
                <w:tab w:val="center" w:leader="dot" w:pos="2268"/>
              </w:tabs>
            </w:pPr>
            <w:r w:rsidRPr="00635548">
              <w:t>r 45.040</w:t>
            </w:r>
            <w:r w:rsidRPr="00635548">
              <w:tab/>
            </w:r>
          </w:p>
        </w:tc>
        <w:tc>
          <w:tcPr>
            <w:tcW w:w="3300" w:type="pct"/>
            <w:shd w:val="clear" w:color="auto" w:fill="auto"/>
          </w:tcPr>
          <w:p w14:paraId="48AA0CF0" w14:textId="449C8A57"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BC17EB" w:rsidRPr="00635548" w14:paraId="0425CD85" w14:textId="77777777" w:rsidTr="00955928">
        <w:trPr>
          <w:cantSplit/>
        </w:trPr>
        <w:tc>
          <w:tcPr>
            <w:tcW w:w="1700" w:type="pct"/>
            <w:shd w:val="clear" w:color="auto" w:fill="auto"/>
          </w:tcPr>
          <w:p w14:paraId="21FC009A" w14:textId="77777777" w:rsidR="00BC17EB" w:rsidRPr="00635548" w:rsidRDefault="00BC17EB" w:rsidP="009C1902">
            <w:pPr>
              <w:pStyle w:val="ENoteTableText"/>
              <w:tabs>
                <w:tab w:val="center" w:leader="dot" w:pos="2268"/>
              </w:tabs>
            </w:pPr>
          </w:p>
        </w:tc>
        <w:tc>
          <w:tcPr>
            <w:tcW w:w="3300" w:type="pct"/>
            <w:shd w:val="clear" w:color="auto" w:fill="auto"/>
          </w:tcPr>
          <w:p w14:paraId="5BAFD907" w14:textId="71E14CBC" w:rsidR="00BC17EB" w:rsidRPr="00635548" w:rsidRDefault="005F088F" w:rsidP="009C1902">
            <w:pPr>
              <w:pStyle w:val="ENoteTableText"/>
            </w:pPr>
            <w:r w:rsidRPr="00635548">
              <w:t>rep No 245, 2015</w:t>
            </w:r>
          </w:p>
        </w:tc>
      </w:tr>
      <w:tr w:rsidR="007A3ABC" w:rsidRPr="00635548" w14:paraId="2E266681" w14:textId="77777777" w:rsidTr="00955928">
        <w:trPr>
          <w:cantSplit/>
        </w:trPr>
        <w:tc>
          <w:tcPr>
            <w:tcW w:w="1700" w:type="pct"/>
            <w:shd w:val="clear" w:color="auto" w:fill="auto"/>
          </w:tcPr>
          <w:p w14:paraId="4A1C0590" w14:textId="4473F902" w:rsidR="007A3ABC" w:rsidRPr="00635548" w:rsidRDefault="007A3ABC" w:rsidP="009C1902">
            <w:pPr>
              <w:pStyle w:val="ENoteTableText"/>
              <w:tabs>
                <w:tab w:val="center" w:leader="dot" w:pos="2268"/>
              </w:tabs>
            </w:pPr>
            <w:r w:rsidRPr="00635548">
              <w:t>r 45.045</w:t>
            </w:r>
            <w:r w:rsidRPr="00635548">
              <w:tab/>
            </w:r>
          </w:p>
        </w:tc>
        <w:tc>
          <w:tcPr>
            <w:tcW w:w="3300" w:type="pct"/>
            <w:shd w:val="clear" w:color="auto" w:fill="auto"/>
          </w:tcPr>
          <w:p w14:paraId="300E42D3" w14:textId="05575389"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BC17EB" w:rsidRPr="00635548" w14:paraId="192DA618" w14:textId="77777777" w:rsidTr="00955928">
        <w:trPr>
          <w:cantSplit/>
        </w:trPr>
        <w:tc>
          <w:tcPr>
            <w:tcW w:w="1700" w:type="pct"/>
            <w:shd w:val="clear" w:color="auto" w:fill="auto"/>
          </w:tcPr>
          <w:p w14:paraId="0D384596" w14:textId="77777777" w:rsidR="00BC17EB" w:rsidRPr="00635548" w:rsidRDefault="00BC17EB" w:rsidP="009C1902">
            <w:pPr>
              <w:pStyle w:val="ENoteTableText"/>
              <w:tabs>
                <w:tab w:val="center" w:leader="dot" w:pos="2268"/>
              </w:tabs>
            </w:pPr>
          </w:p>
        </w:tc>
        <w:tc>
          <w:tcPr>
            <w:tcW w:w="3300" w:type="pct"/>
            <w:shd w:val="clear" w:color="auto" w:fill="auto"/>
          </w:tcPr>
          <w:p w14:paraId="42D24F01" w14:textId="5E26F900" w:rsidR="00BC17EB" w:rsidRPr="00635548" w:rsidRDefault="005F088F" w:rsidP="009C1902">
            <w:pPr>
              <w:pStyle w:val="ENoteTableText"/>
            </w:pPr>
            <w:r w:rsidRPr="00635548">
              <w:t>rep No 245, 2015</w:t>
            </w:r>
          </w:p>
        </w:tc>
      </w:tr>
      <w:tr w:rsidR="000A7764" w:rsidRPr="00635548" w14:paraId="72ADA157" w14:textId="77777777" w:rsidTr="00955928">
        <w:trPr>
          <w:cantSplit/>
        </w:trPr>
        <w:tc>
          <w:tcPr>
            <w:tcW w:w="1700" w:type="pct"/>
            <w:shd w:val="clear" w:color="auto" w:fill="auto"/>
          </w:tcPr>
          <w:p w14:paraId="1E7E5237" w14:textId="77777777" w:rsidR="000A7764" w:rsidRPr="00635548" w:rsidRDefault="000A7764" w:rsidP="009C1902">
            <w:pPr>
              <w:pStyle w:val="ENoteTableText"/>
              <w:tabs>
                <w:tab w:val="center" w:leader="dot" w:pos="2268"/>
              </w:tabs>
            </w:pPr>
            <w:r w:rsidRPr="00635548">
              <w:rPr>
                <w:b/>
              </w:rPr>
              <w:t>Subpart 45.B</w:t>
            </w:r>
          </w:p>
        </w:tc>
        <w:tc>
          <w:tcPr>
            <w:tcW w:w="3300" w:type="pct"/>
            <w:shd w:val="clear" w:color="auto" w:fill="auto"/>
          </w:tcPr>
          <w:p w14:paraId="6F24D288" w14:textId="77777777" w:rsidR="000A7764" w:rsidRPr="00635548" w:rsidRDefault="000A7764" w:rsidP="009C1902">
            <w:pPr>
              <w:pStyle w:val="ENoteTableText"/>
            </w:pPr>
          </w:p>
        </w:tc>
      </w:tr>
      <w:tr w:rsidR="000A7764" w:rsidRPr="00635548" w14:paraId="3F6369BD" w14:textId="77777777" w:rsidTr="00955928">
        <w:trPr>
          <w:cantSplit/>
        </w:trPr>
        <w:tc>
          <w:tcPr>
            <w:tcW w:w="1700" w:type="pct"/>
            <w:shd w:val="clear" w:color="auto" w:fill="auto"/>
          </w:tcPr>
          <w:p w14:paraId="0A138311" w14:textId="77777777" w:rsidR="000A7764" w:rsidRPr="00635548" w:rsidRDefault="000A7764" w:rsidP="009C1902">
            <w:pPr>
              <w:pStyle w:val="ENoteTableText"/>
              <w:tabs>
                <w:tab w:val="center" w:leader="dot" w:pos="2268"/>
              </w:tabs>
            </w:pPr>
            <w:r w:rsidRPr="00635548">
              <w:t>Subpart 45.B (prev Subpart B)</w:t>
            </w:r>
            <w:r w:rsidRPr="00635548">
              <w:tab/>
            </w:r>
          </w:p>
        </w:tc>
        <w:tc>
          <w:tcPr>
            <w:tcW w:w="3300" w:type="pct"/>
            <w:shd w:val="clear" w:color="auto" w:fill="auto"/>
          </w:tcPr>
          <w:p w14:paraId="2997CB6A" w14:textId="77777777" w:rsidR="000A7764" w:rsidRPr="00635548" w:rsidRDefault="000A7764" w:rsidP="009C1902">
            <w:pPr>
              <w:pStyle w:val="ENoteTableText"/>
            </w:pPr>
            <w:r w:rsidRPr="00635548">
              <w:t>renum No 350, 2002</w:t>
            </w:r>
          </w:p>
        </w:tc>
      </w:tr>
      <w:tr w:rsidR="000A7764" w:rsidRPr="00635548" w14:paraId="14A91763" w14:textId="77777777" w:rsidTr="00955928">
        <w:trPr>
          <w:cantSplit/>
        </w:trPr>
        <w:tc>
          <w:tcPr>
            <w:tcW w:w="1700" w:type="pct"/>
            <w:shd w:val="clear" w:color="auto" w:fill="auto"/>
          </w:tcPr>
          <w:p w14:paraId="1AC98CB1" w14:textId="77777777" w:rsidR="000A7764" w:rsidRPr="00635548" w:rsidRDefault="000A7764" w:rsidP="009C1902">
            <w:pPr>
              <w:pStyle w:val="ENoteTableText"/>
              <w:tabs>
                <w:tab w:val="center" w:leader="dot" w:pos="2268"/>
              </w:tabs>
            </w:pPr>
          </w:p>
        </w:tc>
        <w:tc>
          <w:tcPr>
            <w:tcW w:w="3300" w:type="pct"/>
            <w:shd w:val="clear" w:color="auto" w:fill="auto"/>
          </w:tcPr>
          <w:p w14:paraId="41271DA5" w14:textId="464605C7" w:rsidR="000A7764" w:rsidRPr="00635548" w:rsidRDefault="000A7764" w:rsidP="009C1902">
            <w:pPr>
              <w:pStyle w:val="ENoteTableText"/>
            </w:pPr>
            <w:r w:rsidRPr="00635548">
              <w:t>rs No 245, 2015</w:t>
            </w:r>
          </w:p>
        </w:tc>
      </w:tr>
      <w:tr w:rsidR="007A3ABC" w:rsidRPr="00635548" w14:paraId="7C87C79D" w14:textId="77777777" w:rsidTr="00955928">
        <w:trPr>
          <w:cantSplit/>
        </w:trPr>
        <w:tc>
          <w:tcPr>
            <w:tcW w:w="1700" w:type="pct"/>
            <w:shd w:val="clear" w:color="auto" w:fill="auto"/>
          </w:tcPr>
          <w:p w14:paraId="12373224" w14:textId="022C652C" w:rsidR="007A3ABC" w:rsidRPr="00635548" w:rsidRDefault="007A3ABC" w:rsidP="009C1902">
            <w:pPr>
              <w:pStyle w:val="ENoteTableText"/>
              <w:tabs>
                <w:tab w:val="center" w:leader="dot" w:pos="2268"/>
              </w:tabs>
            </w:pPr>
            <w:r w:rsidRPr="00635548">
              <w:t>r 45.050</w:t>
            </w:r>
            <w:r w:rsidRPr="00635548">
              <w:tab/>
            </w:r>
          </w:p>
        </w:tc>
        <w:tc>
          <w:tcPr>
            <w:tcW w:w="3300" w:type="pct"/>
            <w:shd w:val="clear" w:color="auto" w:fill="auto"/>
          </w:tcPr>
          <w:p w14:paraId="6A8B494C" w14:textId="23F15514"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BC17EB" w:rsidRPr="00635548" w14:paraId="3FB54F85" w14:textId="77777777" w:rsidTr="00955928">
        <w:trPr>
          <w:cantSplit/>
        </w:trPr>
        <w:tc>
          <w:tcPr>
            <w:tcW w:w="1700" w:type="pct"/>
            <w:shd w:val="clear" w:color="auto" w:fill="auto"/>
          </w:tcPr>
          <w:p w14:paraId="6AC38821" w14:textId="77777777" w:rsidR="00BC17EB" w:rsidRPr="00635548" w:rsidRDefault="00BC17EB" w:rsidP="009C1902">
            <w:pPr>
              <w:pStyle w:val="ENoteTableText"/>
              <w:tabs>
                <w:tab w:val="center" w:leader="dot" w:pos="2268"/>
              </w:tabs>
            </w:pPr>
          </w:p>
        </w:tc>
        <w:tc>
          <w:tcPr>
            <w:tcW w:w="3300" w:type="pct"/>
            <w:shd w:val="clear" w:color="auto" w:fill="auto"/>
          </w:tcPr>
          <w:p w14:paraId="6A4A4E93" w14:textId="2E348B72" w:rsidR="00BC17EB" w:rsidRPr="00635548" w:rsidRDefault="005F088F" w:rsidP="009C1902">
            <w:pPr>
              <w:pStyle w:val="ENoteTableText"/>
            </w:pPr>
            <w:r w:rsidRPr="00635548">
              <w:t>rs No 245, 2015</w:t>
            </w:r>
          </w:p>
        </w:tc>
      </w:tr>
      <w:tr w:rsidR="007A3ABC" w:rsidRPr="00635548" w14:paraId="611B5DB5" w14:textId="77777777" w:rsidTr="00955928">
        <w:trPr>
          <w:cantSplit/>
        </w:trPr>
        <w:tc>
          <w:tcPr>
            <w:tcW w:w="1700" w:type="pct"/>
            <w:shd w:val="clear" w:color="auto" w:fill="auto"/>
          </w:tcPr>
          <w:p w14:paraId="0001DE88" w14:textId="7C59ADAA" w:rsidR="007A3ABC" w:rsidRPr="00635548" w:rsidRDefault="007A3ABC" w:rsidP="009C1902">
            <w:pPr>
              <w:pStyle w:val="ENoteTableText"/>
              <w:tabs>
                <w:tab w:val="center" w:leader="dot" w:pos="2268"/>
              </w:tabs>
            </w:pPr>
            <w:r w:rsidRPr="00635548">
              <w:t>r 45.055</w:t>
            </w:r>
            <w:r w:rsidRPr="00635548">
              <w:tab/>
            </w:r>
          </w:p>
        </w:tc>
        <w:tc>
          <w:tcPr>
            <w:tcW w:w="3300" w:type="pct"/>
            <w:shd w:val="clear" w:color="auto" w:fill="auto"/>
          </w:tcPr>
          <w:p w14:paraId="62C2AAB2" w14:textId="1629F13A"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BC17EB" w:rsidRPr="00635548" w14:paraId="58424F17" w14:textId="77777777" w:rsidTr="00955928">
        <w:trPr>
          <w:cantSplit/>
        </w:trPr>
        <w:tc>
          <w:tcPr>
            <w:tcW w:w="1700" w:type="pct"/>
            <w:shd w:val="clear" w:color="auto" w:fill="auto"/>
          </w:tcPr>
          <w:p w14:paraId="448F4182" w14:textId="77777777" w:rsidR="00BC17EB" w:rsidRPr="00635548" w:rsidRDefault="00BC17EB" w:rsidP="009C1902">
            <w:pPr>
              <w:pStyle w:val="ENoteTableText"/>
              <w:tabs>
                <w:tab w:val="center" w:leader="dot" w:pos="2268"/>
              </w:tabs>
            </w:pPr>
          </w:p>
        </w:tc>
        <w:tc>
          <w:tcPr>
            <w:tcW w:w="3300" w:type="pct"/>
            <w:shd w:val="clear" w:color="auto" w:fill="auto"/>
          </w:tcPr>
          <w:p w14:paraId="46D0EDDF" w14:textId="495171C2" w:rsidR="00BC17EB" w:rsidRPr="00635548" w:rsidRDefault="005F088F" w:rsidP="009C1902">
            <w:pPr>
              <w:pStyle w:val="ENoteTableText"/>
            </w:pPr>
            <w:r w:rsidRPr="00635548">
              <w:t>rs No 245, 2015</w:t>
            </w:r>
          </w:p>
        </w:tc>
      </w:tr>
      <w:tr w:rsidR="007A3ABC" w:rsidRPr="00635548" w14:paraId="2E8E0274" w14:textId="77777777" w:rsidTr="00955928">
        <w:trPr>
          <w:cantSplit/>
        </w:trPr>
        <w:tc>
          <w:tcPr>
            <w:tcW w:w="1700" w:type="pct"/>
            <w:shd w:val="clear" w:color="auto" w:fill="auto"/>
          </w:tcPr>
          <w:p w14:paraId="005D51D4" w14:textId="6217F477" w:rsidR="007A3ABC" w:rsidRPr="00635548" w:rsidRDefault="007A3ABC" w:rsidP="009C1902">
            <w:pPr>
              <w:pStyle w:val="ENoteTableText"/>
              <w:tabs>
                <w:tab w:val="center" w:leader="dot" w:pos="2268"/>
              </w:tabs>
            </w:pPr>
            <w:r w:rsidRPr="00635548">
              <w:t>r 45.060</w:t>
            </w:r>
            <w:r w:rsidRPr="00635548">
              <w:tab/>
            </w:r>
          </w:p>
        </w:tc>
        <w:tc>
          <w:tcPr>
            <w:tcW w:w="3300" w:type="pct"/>
            <w:shd w:val="clear" w:color="auto" w:fill="auto"/>
          </w:tcPr>
          <w:p w14:paraId="1718D41C" w14:textId="4823B188"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7A3ABC" w:rsidRPr="00635548" w14:paraId="5638B776" w14:textId="77777777" w:rsidTr="00955928">
        <w:trPr>
          <w:cantSplit/>
        </w:trPr>
        <w:tc>
          <w:tcPr>
            <w:tcW w:w="1700" w:type="pct"/>
            <w:shd w:val="clear" w:color="auto" w:fill="auto"/>
          </w:tcPr>
          <w:p w14:paraId="1900DA8A" w14:textId="77777777" w:rsidR="007A3ABC" w:rsidRPr="00635548" w:rsidRDefault="007A3ABC" w:rsidP="009C1902">
            <w:pPr>
              <w:pStyle w:val="ENoteTableText"/>
            </w:pPr>
          </w:p>
        </w:tc>
        <w:tc>
          <w:tcPr>
            <w:tcW w:w="3300" w:type="pct"/>
            <w:shd w:val="clear" w:color="auto" w:fill="auto"/>
          </w:tcPr>
          <w:p w14:paraId="50CCA73D" w14:textId="03A594F8" w:rsidR="007A3ABC" w:rsidRPr="00635548" w:rsidRDefault="007A3ABC" w:rsidP="009C1902">
            <w:pPr>
              <w:pStyle w:val="ENoteTableText"/>
            </w:pPr>
            <w:r w:rsidRPr="00635548">
              <w:t>am No</w:t>
            </w:r>
            <w:r w:rsidR="00310362" w:rsidRPr="00635548">
              <w:t> </w:t>
            </w:r>
            <w:r w:rsidRPr="00635548">
              <w:t>242</w:t>
            </w:r>
            <w:r w:rsidR="001C307F" w:rsidRPr="00635548">
              <w:t>, 2001</w:t>
            </w:r>
          </w:p>
        </w:tc>
      </w:tr>
      <w:tr w:rsidR="00BC17EB" w:rsidRPr="00635548" w14:paraId="77302108" w14:textId="77777777" w:rsidTr="00955928">
        <w:trPr>
          <w:cantSplit/>
        </w:trPr>
        <w:tc>
          <w:tcPr>
            <w:tcW w:w="1700" w:type="pct"/>
            <w:shd w:val="clear" w:color="auto" w:fill="auto"/>
          </w:tcPr>
          <w:p w14:paraId="42881A9C" w14:textId="77777777" w:rsidR="00BC17EB" w:rsidRPr="00635548" w:rsidRDefault="00BC17EB" w:rsidP="009C1902">
            <w:pPr>
              <w:pStyle w:val="ENoteTableText"/>
            </w:pPr>
          </w:p>
        </w:tc>
        <w:tc>
          <w:tcPr>
            <w:tcW w:w="3300" w:type="pct"/>
            <w:shd w:val="clear" w:color="auto" w:fill="auto"/>
          </w:tcPr>
          <w:p w14:paraId="7A71B4C0" w14:textId="0D69B062" w:rsidR="00BC17EB" w:rsidRPr="00635548" w:rsidRDefault="005F088F" w:rsidP="009C1902">
            <w:pPr>
              <w:pStyle w:val="ENoteTableText"/>
            </w:pPr>
            <w:r w:rsidRPr="00635548">
              <w:t>rs No 245, 2015</w:t>
            </w:r>
          </w:p>
        </w:tc>
      </w:tr>
      <w:tr w:rsidR="007A3ABC" w:rsidRPr="00635548" w14:paraId="10D8FFBD" w14:textId="77777777" w:rsidTr="00955928">
        <w:trPr>
          <w:cantSplit/>
        </w:trPr>
        <w:tc>
          <w:tcPr>
            <w:tcW w:w="1700" w:type="pct"/>
            <w:shd w:val="clear" w:color="auto" w:fill="auto"/>
          </w:tcPr>
          <w:p w14:paraId="58E2FDB6" w14:textId="0250A505" w:rsidR="007A3ABC" w:rsidRPr="00635548" w:rsidRDefault="007A3ABC" w:rsidP="009C1902">
            <w:pPr>
              <w:pStyle w:val="ENoteTableText"/>
              <w:tabs>
                <w:tab w:val="center" w:leader="dot" w:pos="2268"/>
              </w:tabs>
            </w:pPr>
            <w:r w:rsidRPr="00635548">
              <w:t>r 45.065</w:t>
            </w:r>
            <w:r w:rsidRPr="00635548">
              <w:tab/>
            </w:r>
          </w:p>
        </w:tc>
        <w:tc>
          <w:tcPr>
            <w:tcW w:w="3300" w:type="pct"/>
            <w:shd w:val="clear" w:color="auto" w:fill="auto"/>
          </w:tcPr>
          <w:p w14:paraId="172C12C6" w14:textId="6501397A"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7A3ABC" w:rsidRPr="00635548" w14:paraId="38506722" w14:textId="77777777" w:rsidTr="00955928">
        <w:trPr>
          <w:cantSplit/>
        </w:trPr>
        <w:tc>
          <w:tcPr>
            <w:tcW w:w="1700" w:type="pct"/>
            <w:shd w:val="clear" w:color="auto" w:fill="auto"/>
          </w:tcPr>
          <w:p w14:paraId="6FD7A5E9" w14:textId="77777777" w:rsidR="007A3ABC" w:rsidRPr="00635548" w:rsidRDefault="007A3ABC" w:rsidP="009C1902">
            <w:pPr>
              <w:pStyle w:val="ENoteTableText"/>
            </w:pPr>
          </w:p>
        </w:tc>
        <w:tc>
          <w:tcPr>
            <w:tcW w:w="3300" w:type="pct"/>
            <w:shd w:val="clear" w:color="auto" w:fill="auto"/>
          </w:tcPr>
          <w:p w14:paraId="3F04DAF3" w14:textId="54C3202A" w:rsidR="007A3ABC" w:rsidRPr="00635548" w:rsidRDefault="007A3ABC" w:rsidP="009C1902">
            <w:pPr>
              <w:pStyle w:val="ENoteTableText"/>
            </w:pPr>
            <w:r w:rsidRPr="00635548">
              <w:t>am No</w:t>
            </w:r>
            <w:r w:rsidR="00310362" w:rsidRPr="00635548">
              <w:t> </w:t>
            </w:r>
            <w:r w:rsidRPr="00635548">
              <w:t>242</w:t>
            </w:r>
            <w:r w:rsidR="001C307F" w:rsidRPr="00635548">
              <w:t>, 2001</w:t>
            </w:r>
          </w:p>
        </w:tc>
      </w:tr>
      <w:tr w:rsidR="00BC17EB" w:rsidRPr="00635548" w14:paraId="4E63B887" w14:textId="77777777" w:rsidTr="00955928">
        <w:trPr>
          <w:cantSplit/>
        </w:trPr>
        <w:tc>
          <w:tcPr>
            <w:tcW w:w="1700" w:type="pct"/>
            <w:shd w:val="clear" w:color="auto" w:fill="auto"/>
          </w:tcPr>
          <w:p w14:paraId="2B9881DB" w14:textId="77777777" w:rsidR="00BC17EB" w:rsidRPr="00635548" w:rsidRDefault="00BC17EB" w:rsidP="009C1902">
            <w:pPr>
              <w:pStyle w:val="ENoteTableText"/>
            </w:pPr>
          </w:p>
        </w:tc>
        <w:tc>
          <w:tcPr>
            <w:tcW w:w="3300" w:type="pct"/>
            <w:shd w:val="clear" w:color="auto" w:fill="auto"/>
          </w:tcPr>
          <w:p w14:paraId="14BA693B" w14:textId="0E6BA34D" w:rsidR="00BC17EB" w:rsidRPr="00635548" w:rsidRDefault="00A0640C" w:rsidP="009C1902">
            <w:pPr>
              <w:pStyle w:val="ENoteTableText"/>
            </w:pPr>
            <w:r w:rsidRPr="00635548">
              <w:t>rs No 245, 2015</w:t>
            </w:r>
          </w:p>
        </w:tc>
      </w:tr>
      <w:tr w:rsidR="007A3ABC" w:rsidRPr="00635548" w14:paraId="7B2251B4" w14:textId="77777777" w:rsidTr="00955928">
        <w:trPr>
          <w:cantSplit/>
        </w:trPr>
        <w:tc>
          <w:tcPr>
            <w:tcW w:w="1700" w:type="pct"/>
            <w:shd w:val="clear" w:color="auto" w:fill="auto"/>
          </w:tcPr>
          <w:p w14:paraId="7F91486F" w14:textId="5CB5C34C" w:rsidR="007A3ABC" w:rsidRPr="00635548" w:rsidRDefault="007A3ABC" w:rsidP="009C1902">
            <w:pPr>
              <w:pStyle w:val="ENoteTableText"/>
              <w:tabs>
                <w:tab w:val="center" w:leader="dot" w:pos="2268"/>
              </w:tabs>
            </w:pPr>
            <w:r w:rsidRPr="00635548">
              <w:t>r 45.070</w:t>
            </w:r>
            <w:r w:rsidRPr="00635548">
              <w:tab/>
            </w:r>
          </w:p>
        </w:tc>
        <w:tc>
          <w:tcPr>
            <w:tcW w:w="3300" w:type="pct"/>
            <w:shd w:val="clear" w:color="auto" w:fill="auto"/>
          </w:tcPr>
          <w:p w14:paraId="0394B64D" w14:textId="071CD521"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BC17EB" w:rsidRPr="00635548" w14:paraId="47823B81" w14:textId="77777777" w:rsidTr="00955928">
        <w:trPr>
          <w:cantSplit/>
        </w:trPr>
        <w:tc>
          <w:tcPr>
            <w:tcW w:w="1700" w:type="pct"/>
            <w:shd w:val="clear" w:color="auto" w:fill="auto"/>
          </w:tcPr>
          <w:p w14:paraId="478A6F7A" w14:textId="77777777" w:rsidR="00BC17EB" w:rsidRPr="00635548" w:rsidRDefault="00BC17EB" w:rsidP="009C1902">
            <w:pPr>
              <w:pStyle w:val="ENoteTableText"/>
              <w:tabs>
                <w:tab w:val="center" w:leader="dot" w:pos="2268"/>
              </w:tabs>
            </w:pPr>
          </w:p>
        </w:tc>
        <w:tc>
          <w:tcPr>
            <w:tcW w:w="3300" w:type="pct"/>
            <w:shd w:val="clear" w:color="auto" w:fill="auto"/>
          </w:tcPr>
          <w:p w14:paraId="24E3856C" w14:textId="6EE250F7" w:rsidR="00BC17EB" w:rsidRPr="00635548" w:rsidRDefault="00A0640C" w:rsidP="009C1902">
            <w:pPr>
              <w:pStyle w:val="ENoteTableText"/>
            </w:pPr>
            <w:r w:rsidRPr="00635548">
              <w:t>rs No 245, 2015</w:t>
            </w:r>
          </w:p>
        </w:tc>
      </w:tr>
      <w:tr w:rsidR="007A3ABC" w:rsidRPr="00635548" w14:paraId="2C532290" w14:textId="77777777" w:rsidTr="00955928">
        <w:trPr>
          <w:cantSplit/>
        </w:trPr>
        <w:tc>
          <w:tcPr>
            <w:tcW w:w="1700" w:type="pct"/>
            <w:shd w:val="clear" w:color="auto" w:fill="auto"/>
          </w:tcPr>
          <w:p w14:paraId="6EA56D42" w14:textId="78291838" w:rsidR="007A3ABC" w:rsidRPr="00635548" w:rsidRDefault="007A3ABC" w:rsidP="009C1902">
            <w:pPr>
              <w:pStyle w:val="ENoteTableText"/>
              <w:tabs>
                <w:tab w:val="center" w:leader="dot" w:pos="2268"/>
              </w:tabs>
            </w:pPr>
            <w:r w:rsidRPr="00635548">
              <w:t>r 45.075</w:t>
            </w:r>
            <w:r w:rsidRPr="00635548">
              <w:tab/>
            </w:r>
          </w:p>
        </w:tc>
        <w:tc>
          <w:tcPr>
            <w:tcW w:w="3300" w:type="pct"/>
            <w:shd w:val="clear" w:color="auto" w:fill="auto"/>
          </w:tcPr>
          <w:p w14:paraId="5B5D7B61" w14:textId="34C98378"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BC17EB" w:rsidRPr="00635548" w14:paraId="03419A6A" w14:textId="77777777" w:rsidTr="00955928">
        <w:trPr>
          <w:cantSplit/>
        </w:trPr>
        <w:tc>
          <w:tcPr>
            <w:tcW w:w="1700" w:type="pct"/>
            <w:shd w:val="clear" w:color="auto" w:fill="auto"/>
          </w:tcPr>
          <w:p w14:paraId="4EEF3693" w14:textId="77777777" w:rsidR="00BC17EB" w:rsidRPr="00635548" w:rsidRDefault="00BC17EB" w:rsidP="009C1902">
            <w:pPr>
              <w:pStyle w:val="ENoteTableText"/>
              <w:tabs>
                <w:tab w:val="center" w:leader="dot" w:pos="2268"/>
              </w:tabs>
            </w:pPr>
          </w:p>
        </w:tc>
        <w:tc>
          <w:tcPr>
            <w:tcW w:w="3300" w:type="pct"/>
            <w:shd w:val="clear" w:color="auto" w:fill="auto"/>
          </w:tcPr>
          <w:p w14:paraId="4A0D8203" w14:textId="504D87DA" w:rsidR="00BC17EB" w:rsidRPr="00635548" w:rsidRDefault="00A0640C" w:rsidP="009C1902">
            <w:pPr>
              <w:pStyle w:val="ENoteTableText"/>
            </w:pPr>
            <w:r w:rsidRPr="00635548">
              <w:t>rep No 245, 2015</w:t>
            </w:r>
          </w:p>
        </w:tc>
      </w:tr>
      <w:tr w:rsidR="007A3ABC" w:rsidRPr="00635548" w14:paraId="45FD2299" w14:textId="77777777" w:rsidTr="00955928">
        <w:trPr>
          <w:cantSplit/>
        </w:trPr>
        <w:tc>
          <w:tcPr>
            <w:tcW w:w="1700" w:type="pct"/>
            <w:shd w:val="clear" w:color="auto" w:fill="auto"/>
          </w:tcPr>
          <w:p w14:paraId="0C61BE7D" w14:textId="31C573DA" w:rsidR="007A3ABC" w:rsidRPr="00635548" w:rsidRDefault="007A3ABC" w:rsidP="009C1902">
            <w:pPr>
              <w:pStyle w:val="ENoteTableText"/>
              <w:tabs>
                <w:tab w:val="center" w:leader="dot" w:pos="2268"/>
              </w:tabs>
            </w:pPr>
            <w:r w:rsidRPr="00635548">
              <w:t>r 45.080</w:t>
            </w:r>
            <w:r w:rsidRPr="00635548">
              <w:tab/>
            </w:r>
          </w:p>
        </w:tc>
        <w:tc>
          <w:tcPr>
            <w:tcW w:w="3300" w:type="pct"/>
            <w:shd w:val="clear" w:color="auto" w:fill="auto"/>
          </w:tcPr>
          <w:p w14:paraId="1CD58286" w14:textId="61F09633"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BC17EB" w:rsidRPr="00635548" w14:paraId="77BC9791" w14:textId="77777777" w:rsidTr="00955928">
        <w:trPr>
          <w:cantSplit/>
        </w:trPr>
        <w:tc>
          <w:tcPr>
            <w:tcW w:w="1700" w:type="pct"/>
            <w:shd w:val="clear" w:color="auto" w:fill="auto"/>
          </w:tcPr>
          <w:p w14:paraId="730E154C" w14:textId="77777777" w:rsidR="00BC17EB" w:rsidRPr="00635548" w:rsidRDefault="00BC17EB" w:rsidP="009C1902">
            <w:pPr>
              <w:pStyle w:val="ENoteTableText"/>
              <w:tabs>
                <w:tab w:val="center" w:leader="dot" w:pos="2268"/>
              </w:tabs>
            </w:pPr>
          </w:p>
        </w:tc>
        <w:tc>
          <w:tcPr>
            <w:tcW w:w="3300" w:type="pct"/>
            <w:shd w:val="clear" w:color="auto" w:fill="auto"/>
          </w:tcPr>
          <w:p w14:paraId="7E540123" w14:textId="2CB59BAB" w:rsidR="00BC17EB" w:rsidRPr="00635548" w:rsidRDefault="00A0640C" w:rsidP="009C1902">
            <w:pPr>
              <w:pStyle w:val="ENoteTableText"/>
            </w:pPr>
            <w:r w:rsidRPr="00635548">
              <w:t>rep No 245, 2015</w:t>
            </w:r>
          </w:p>
        </w:tc>
      </w:tr>
      <w:tr w:rsidR="007A3ABC" w:rsidRPr="00635548" w14:paraId="18D92E2F" w14:textId="77777777" w:rsidTr="00955928">
        <w:trPr>
          <w:cantSplit/>
        </w:trPr>
        <w:tc>
          <w:tcPr>
            <w:tcW w:w="1700" w:type="pct"/>
            <w:shd w:val="clear" w:color="auto" w:fill="auto"/>
          </w:tcPr>
          <w:p w14:paraId="1B253235" w14:textId="65BF15D7" w:rsidR="007A3ABC" w:rsidRPr="00635548" w:rsidRDefault="007A3ABC" w:rsidP="009C1902">
            <w:pPr>
              <w:pStyle w:val="ENoteTableText"/>
              <w:tabs>
                <w:tab w:val="center" w:leader="dot" w:pos="2268"/>
              </w:tabs>
            </w:pPr>
            <w:r w:rsidRPr="00635548">
              <w:t>r 45.085</w:t>
            </w:r>
            <w:r w:rsidRPr="00635548">
              <w:tab/>
            </w:r>
          </w:p>
        </w:tc>
        <w:tc>
          <w:tcPr>
            <w:tcW w:w="3300" w:type="pct"/>
            <w:shd w:val="clear" w:color="auto" w:fill="auto"/>
          </w:tcPr>
          <w:p w14:paraId="7D03E0EF" w14:textId="4EC0BB81"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7A3ABC" w:rsidRPr="00635548" w14:paraId="2E702AEC" w14:textId="77777777" w:rsidTr="00955928">
        <w:trPr>
          <w:cantSplit/>
        </w:trPr>
        <w:tc>
          <w:tcPr>
            <w:tcW w:w="1700" w:type="pct"/>
            <w:shd w:val="clear" w:color="auto" w:fill="auto"/>
          </w:tcPr>
          <w:p w14:paraId="5ECD7034" w14:textId="77777777" w:rsidR="007A3ABC" w:rsidRPr="00635548" w:rsidRDefault="007A3ABC" w:rsidP="009C1902">
            <w:pPr>
              <w:pStyle w:val="ENoteTableText"/>
            </w:pPr>
          </w:p>
        </w:tc>
        <w:tc>
          <w:tcPr>
            <w:tcW w:w="3300" w:type="pct"/>
            <w:shd w:val="clear" w:color="auto" w:fill="auto"/>
          </w:tcPr>
          <w:p w14:paraId="0A565E66" w14:textId="4C7BE61C" w:rsidR="007A3ABC" w:rsidRPr="00635548" w:rsidRDefault="007A3ABC" w:rsidP="009C1902">
            <w:pPr>
              <w:pStyle w:val="ENoteTableText"/>
            </w:pPr>
            <w:r w:rsidRPr="00635548">
              <w:t>am No</w:t>
            </w:r>
            <w:r w:rsidR="00310362" w:rsidRPr="00635548">
              <w:t> </w:t>
            </w:r>
            <w:r w:rsidRPr="00635548">
              <w:t>268</w:t>
            </w:r>
            <w:r w:rsidR="001C307F" w:rsidRPr="00635548">
              <w:t>, 2002</w:t>
            </w:r>
          </w:p>
        </w:tc>
      </w:tr>
      <w:tr w:rsidR="00BC17EB" w:rsidRPr="00635548" w14:paraId="6FC6FB93" w14:textId="77777777" w:rsidTr="00955928">
        <w:trPr>
          <w:cantSplit/>
        </w:trPr>
        <w:tc>
          <w:tcPr>
            <w:tcW w:w="1700" w:type="pct"/>
            <w:shd w:val="clear" w:color="auto" w:fill="auto"/>
          </w:tcPr>
          <w:p w14:paraId="54332069" w14:textId="77777777" w:rsidR="00BC17EB" w:rsidRPr="00635548" w:rsidRDefault="00BC17EB" w:rsidP="009C1902">
            <w:pPr>
              <w:pStyle w:val="ENoteTableText"/>
            </w:pPr>
          </w:p>
        </w:tc>
        <w:tc>
          <w:tcPr>
            <w:tcW w:w="3300" w:type="pct"/>
            <w:shd w:val="clear" w:color="auto" w:fill="auto"/>
          </w:tcPr>
          <w:p w14:paraId="486F456B" w14:textId="1BC80D40" w:rsidR="00BC17EB" w:rsidRPr="00635548" w:rsidRDefault="00A0640C" w:rsidP="009C1902">
            <w:pPr>
              <w:pStyle w:val="ENoteTableText"/>
            </w:pPr>
            <w:r w:rsidRPr="00635548">
              <w:t>rep No 245, 2015</w:t>
            </w:r>
          </w:p>
        </w:tc>
      </w:tr>
      <w:tr w:rsidR="008D64A0" w:rsidRPr="00635548" w14:paraId="6B3D6200" w14:textId="77777777" w:rsidTr="00955928">
        <w:trPr>
          <w:cantSplit/>
        </w:trPr>
        <w:tc>
          <w:tcPr>
            <w:tcW w:w="1700" w:type="pct"/>
            <w:shd w:val="clear" w:color="auto" w:fill="auto"/>
          </w:tcPr>
          <w:p w14:paraId="5252F998" w14:textId="77777777" w:rsidR="008D64A0" w:rsidRPr="00635548" w:rsidRDefault="008D64A0" w:rsidP="009C1902">
            <w:pPr>
              <w:pStyle w:val="ENoteTableText"/>
              <w:tabs>
                <w:tab w:val="center" w:leader="dot" w:pos="2268"/>
              </w:tabs>
            </w:pPr>
            <w:r w:rsidRPr="00635548">
              <w:rPr>
                <w:b/>
              </w:rPr>
              <w:t>Subpart 45.C</w:t>
            </w:r>
          </w:p>
        </w:tc>
        <w:tc>
          <w:tcPr>
            <w:tcW w:w="3300" w:type="pct"/>
            <w:shd w:val="clear" w:color="auto" w:fill="auto"/>
          </w:tcPr>
          <w:p w14:paraId="543E0B1E" w14:textId="77777777" w:rsidR="008D64A0" w:rsidRPr="00635548" w:rsidRDefault="008D64A0" w:rsidP="009C1902">
            <w:pPr>
              <w:pStyle w:val="ENoteTableText"/>
            </w:pPr>
          </w:p>
        </w:tc>
      </w:tr>
      <w:tr w:rsidR="008D64A0" w:rsidRPr="00635548" w14:paraId="4B8C65F1" w14:textId="77777777" w:rsidTr="00955928">
        <w:trPr>
          <w:cantSplit/>
        </w:trPr>
        <w:tc>
          <w:tcPr>
            <w:tcW w:w="1700" w:type="pct"/>
            <w:shd w:val="clear" w:color="auto" w:fill="auto"/>
          </w:tcPr>
          <w:p w14:paraId="2CE58D9E" w14:textId="77777777" w:rsidR="008D64A0" w:rsidRPr="00635548" w:rsidRDefault="008D64A0" w:rsidP="009C1902">
            <w:pPr>
              <w:pStyle w:val="ENoteTableText"/>
              <w:tabs>
                <w:tab w:val="center" w:leader="dot" w:pos="2268"/>
              </w:tabs>
              <w:rPr>
                <w:b/>
              </w:rPr>
            </w:pPr>
            <w:r w:rsidRPr="00635548">
              <w:t>Subpart 45.C (prev Subpart C)</w:t>
            </w:r>
            <w:r w:rsidRPr="00635548">
              <w:tab/>
            </w:r>
          </w:p>
        </w:tc>
        <w:tc>
          <w:tcPr>
            <w:tcW w:w="3300" w:type="pct"/>
            <w:shd w:val="clear" w:color="auto" w:fill="auto"/>
          </w:tcPr>
          <w:p w14:paraId="7D76A45C" w14:textId="77777777" w:rsidR="008D64A0" w:rsidRPr="00635548" w:rsidRDefault="008D64A0" w:rsidP="009C1902">
            <w:pPr>
              <w:pStyle w:val="ENoteTableText"/>
            </w:pPr>
            <w:r w:rsidRPr="00635548">
              <w:t>renum No 350, 2002</w:t>
            </w:r>
          </w:p>
        </w:tc>
      </w:tr>
      <w:tr w:rsidR="008D64A0" w:rsidRPr="00635548" w14:paraId="0A2724C0" w14:textId="77777777" w:rsidTr="00955928">
        <w:trPr>
          <w:cantSplit/>
        </w:trPr>
        <w:tc>
          <w:tcPr>
            <w:tcW w:w="1700" w:type="pct"/>
            <w:shd w:val="clear" w:color="auto" w:fill="auto"/>
          </w:tcPr>
          <w:p w14:paraId="1206D63C" w14:textId="77777777" w:rsidR="008D64A0" w:rsidRPr="00635548" w:rsidRDefault="008D64A0" w:rsidP="009C1902">
            <w:pPr>
              <w:pStyle w:val="ENoteTableText"/>
              <w:tabs>
                <w:tab w:val="center" w:leader="dot" w:pos="2268"/>
              </w:tabs>
            </w:pPr>
          </w:p>
        </w:tc>
        <w:tc>
          <w:tcPr>
            <w:tcW w:w="3300" w:type="pct"/>
            <w:shd w:val="clear" w:color="auto" w:fill="auto"/>
          </w:tcPr>
          <w:p w14:paraId="2B558048" w14:textId="592435FE" w:rsidR="008D64A0" w:rsidRPr="00635548" w:rsidRDefault="008D64A0" w:rsidP="009C1902">
            <w:pPr>
              <w:pStyle w:val="ENoteTableText"/>
            </w:pPr>
            <w:r w:rsidRPr="00635548">
              <w:t>rs No 245, 2015</w:t>
            </w:r>
          </w:p>
        </w:tc>
      </w:tr>
      <w:tr w:rsidR="007A3ABC" w:rsidRPr="00635548" w14:paraId="20D33EF8" w14:textId="77777777" w:rsidTr="00955928">
        <w:trPr>
          <w:cantSplit/>
        </w:trPr>
        <w:tc>
          <w:tcPr>
            <w:tcW w:w="1700" w:type="pct"/>
            <w:shd w:val="clear" w:color="auto" w:fill="auto"/>
          </w:tcPr>
          <w:p w14:paraId="202B7E99" w14:textId="48379225" w:rsidR="007A3ABC" w:rsidRPr="00635548" w:rsidRDefault="007A3ABC" w:rsidP="009C1902">
            <w:pPr>
              <w:pStyle w:val="ENoteTableText"/>
              <w:tabs>
                <w:tab w:val="center" w:leader="dot" w:pos="2268"/>
              </w:tabs>
            </w:pPr>
            <w:r w:rsidRPr="00635548">
              <w:t>r 45.090</w:t>
            </w:r>
            <w:r w:rsidRPr="00635548">
              <w:tab/>
            </w:r>
          </w:p>
        </w:tc>
        <w:tc>
          <w:tcPr>
            <w:tcW w:w="3300" w:type="pct"/>
            <w:shd w:val="clear" w:color="auto" w:fill="auto"/>
          </w:tcPr>
          <w:p w14:paraId="3FA46569" w14:textId="528C41B5" w:rsidR="007A3ABC" w:rsidRPr="00635548" w:rsidRDefault="007A3ABC" w:rsidP="009C1902">
            <w:pPr>
              <w:pStyle w:val="ENoteTableText"/>
            </w:pPr>
            <w:r w:rsidRPr="00635548">
              <w:t>ad No</w:t>
            </w:r>
            <w:r w:rsidR="00310362" w:rsidRPr="00635548">
              <w:t> </w:t>
            </w:r>
            <w:r w:rsidRPr="00635548">
              <w:t>204</w:t>
            </w:r>
            <w:r w:rsidR="001C307F" w:rsidRPr="00635548">
              <w:t>, 2000</w:t>
            </w:r>
          </w:p>
        </w:tc>
      </w:tr>
      <w:tr w:rsidR="007A3ABC" w:rsidRPr="00635548" w14:paraId="7A90F8D3" w14:textId="77777777" w:rsidTr="00955928">
        <w:trPr>
          <w:cantSplit/>
        </w:trPr>
        <w:tc>
          <w:tcPr>
            <w:tcW w:w="1700" w:type="pct"/>
            <w:shd w:val="clear" w:color="auto" w:fill="auto"/>
          </w:tcPr>
          <w:p w14:paraId="6323710E" w14:textId="77777777" w:rsidR="007A3ABC" w:rsidRPr="00635548" w:rsidRDefault="007A3ABC" w:rsidP="009C1902">
            <w:pPr>
              <w:pStyle w:val="ENoteTableText"/>
            </w:pPr>
          </w:p>
        </w:tc>
        <w:tc>
          <w:tcPr>
            <w:tcW w:w="3300" w:type="pct"/>
            <w:shd w:val="clear" w:color="auto" w:fill="auto"/>
          </w:tcPr>
          <w:p w14:paraId="61B5126E" w14:textId="4697EA67" w:rsidR="007A3ABC" w:rsidRPr="00635548" w:rsidRDefault="007A3ABC" w:rsidP="009C1902">
            <w:pPr>
              <w:pStyle w:val="ENoteTableText"/>
            </w:pPr>
            <w:r w:rsidRPr="00635548">
              <w:t>am No</w:t>
            </w:r>
            <w:r w:rsidR="00310362" w:rsidRPr="00635548">
              <w:t> </w:t>
            </w:r>
            <w:r w:rsidRPr="00635548">
              <w:t>268</w:t>
            </w:r>
            <w:r w:rsidR="001C307F" w:rsidRPr="00635548">
              <w:t>, 2002</w:t>
            </w:r>
            <w:r w:rsidR="00156649" w:rsidRPr="00635548">
              <w:t>; No 77, 2011</w:t>
            </w:r>
          </w:p>
        </w:tc>
      </w:tr>
      <w:tr w:rsidR="00BC17EB" w:rsidRPr="00635548" w14:paraId="4A548BD5" w14:textId="77777777" w:rsidTr="00955928">
        <w:trPr>
          <w:cantSplit/>
        </w:trPr>
        <w:tc>
          <w:tcPr>
            <w:tcW w:w="1700" w:type="pct"/>
            <w:shd w:val="clear" w:color="auto" w:fill="auto"/>
          </w:tcPr>
          <w:p w14:paraId="4FDCD5D5" w14:textId="77777777" w:rsidR="00BC17EB" w:rsidRPr="00635548" w:rsidRDefault="00BC17EB" w:rsidP="009C1902">
            <w:pPr>
              <w:pStyle w:val="ENoteTableText"/>
            </w:pPr>
          </w:p>
        </w:tc>
        <w:tc>
          <w:tcPr>
            <w:tcW w:w="3300" w:type="pct"/>
            <w:shd w:val="clear" w:color="auto" w:fill="auto"/>
          </w:tcPr>
          <w:p w14:paraId="6604343A" w14:textId="5511C40D" w:rsidR="00BC17EB" w:rsidRPr="00635548" w:rsidRDefault="00A0640C" w:rsidP="009C1902">
            <w:pPr>
              <w:pStyle w:val="ENoteTableText"/>
            </w:pPr>
            <w:r w:rsidRPr="00635548">
              <w:t>rs No 245, 2015</w:t>
            </w:r>
          </w:p>
        </w:tc>
      </w:tr>
      <w:tr w:rsidR="007A3ABC" w:rsidRPr="00635548" w14:paraId="3A87525B" w14:textId="77777777" w:rsidTr="00955928">
        <w:trPr>
          <w:cantSplit/>
        </w:trPr>
        <w:tc>
          <w:tcPr>
            <w:tcW w:w="1700" w:type="pct"/>
            <w:shd w:val="clear" w:color="auto" w:fill="auto"/>
          </w:tcPr>
          <w:p w14:paraId="3834CCF8" w14:textId="1583FF23" w:rsidR="007A3ABC" w:rsidRPr="00635548" w:rsidRDefault="007A3ABC" w:rsidP="009C1902">
            <w:pPr>
              <w:pStyle w:val="ENoteTableText"/>
              <w:tabs>
                <w:tab w:val="center" w:leader="dot" w:pos="2268"/>
              </w:tabs>
            </w:pPr>
            <w:r w:rsidRPr="00635548">
              <w:t>Div</w:t>
            </w:r>
            <w:r w:rsidR="00975A22" w:rsidRPr="00635548">
              <w:t>ision</w:t>
            </w:r>
            <w:r w:rsidR="00635548">
              <w:t> </w:t>
            </w:r>
            <w:r w:rsidRPr="00635548">
              <w:t>45.B.2</w:t>
            </w:r>
            <w:r w:rsidR="00E50AF0" w:rsidRPr="00635548">
              <w:t xml:space="preserve"> (prev</w:t>
            </w:r>
            <w:r w:rsidR="00E50AF0" w:rsidRPr="00635548">
              <w:tab/>
            </w:r>
            <w:r w:rsidR="00E50AF0" w:rsidRPr="00635548">
              <w:br/>
            </w:r>
            <w:r w:rsidR="00975A22" w:rsidRPr="00635548">
              <w:t>Division</w:t>
            </w:r>
            <w:r w:rsidR="00635548">
              <w:t> </w:t>
            </w:r>
            <w:r w:rsidR="00975A22" w:rsidRPr="00635548">
              <w:t>2)</w:t>
            </w:r>
          </w:p>
        </w:tc>
        <w:tc>
          <w:tcPr>
            <w:tcW w:w="3300" w:type="pct"/>
            <w:shd w:val="clear" w:color="auto" w:fill="auto"/>
          </w:tcPr>
          <w:p w14:paraId="5CA82B05" w14:textId="4D866DAB" w:rsidR="007A3ABC" w:rsidRPr="00635548" w:rsidRDefault="00975A22" w:rsidP="009C1902">
            <w:pPr>
              <w:pStyle w:val="ENoteTableText"/>
            </w:pPr>
            <w:r w:rsidRPr="00635548">
              <w:t>renum</w:t>
            </w:r>
            <w:r w:rsidR="007A3ABC" w:rsidRPr="00635548">
              <w:t xml:space="preserve"> No</w:t>
            </w:r>
            <w:r w:rsidR="00310362" w:rsidRPr="00635548">
              <w:t> </w:t>
            </w:r>
            <w:r w:rsidR="007A3ABC" w:rsidRPr="00635548">
              <w:t>350</w:t>
            </w:r>
            <w:r w:rsidRPr="00635548">
              <w:t>, 2002</w:t>
            </w:r>
            <w:r w:rsidR="00655E44" w:rsidRPr="00635548">
              <w:br/>
              <w:t>rep No 245, 2015</w:t>
            </w:r>
          </w:p>
        </w:tc>
      </w:tr>
      <w:tr w:rsidR="007A3ABC" w:rsidRPr="00635548" w14:paraId="1CCC0C6F" w14:textId="77777777" w:rsidTr="00955928">
        <w:trPr>
          <w:cantSplit/>
        </w:trPr>
        <w:tc>
          <w:tcPr>
            <w:tcW w:w="1700" w:type="pct"/>
            <w:shd w:val="clear" w:color="auto" w:fill="auto"/>
          </w:tcPr>
          <w:p w14:paraId="746F4A57" w14:textId="72DD4B2B" w:rsidR="007A3ABC" w:rsidRPr="00635548" w:rsidRDefault="007A3ABC" w:rsidP="009C1902">
            <w:pPr>
              <w:pStyle w:val="ENoteTableText"/>
              <w:tabs>
                <w:tab w:val="center" w:leader="dot" w:pos="2268"/>
              </w:tabs>
            </w:pPr>
            <w:r w:rsidRPr="00635548">
              <w:t>r 45.095</w:t>
            </w:r>
            <w:r w:rsidRPr="00635548">
              <w:tab/>
            </w:r>
          </w:p>
        </w:tc>
        <w:tc>
          <w:tcPr>
            <w:tcW w:w="3300" w:type="pct"/>
            <w:shd w:val="clear" w:color="auto" w:fill="auto"/>
          </w:tcPr>
          <w:p w14:paraId="6C83F146" w14:textId="5877C7F4" w:rsidR="007A3ABC" w:rsidRPr="00635548" w:rsidRDefault="007A3ABC" w:rsidP="009C1902">
            <w:pPr>
              <w:pStyle w:val="ENoteTableText"/>
            </w:pPr>
            <w:r w:rsidRPr="00635548">
              <w:t>ad No</w:t>
            </w:r>
            <w:r w:rsidR="00310362" w:rsidRPr="00635548">
              <w:t> </w:t>
            </w:r>
            <w:r w:rsidRPr="00635548">
              <w:t>204</w:t>
            </w:r>
            <w:r w:rsidR="00975A22" w:rsidRPr="00635548">
              <w:t>, 2000</w:t>
            </w:r>
          </w:p>
        </w:tc>
      </w:tr>
      <w:tr w:rsidR="00BC17EB" w:rsidRPr="00635548" w14:paraId="570F7585" w14:textId="77777777" w:rsidTr="00955928">
        <w:trPr>
          <w:cantSplit/>
        </w:trPr>
        <w:tc>
          <w:tcPr>
            <w:tcW w:w="1700" w:type="pct"/>
            <w:shd w:val="clear" w:color="auto" w:fill="auto"/>
          </w:tcPr>
          <w:p w14:paraId="00667A18" w14:textId="77777777" w:rsidR="00BC17EB" w:rsidRPr="00635548" w:rsidRDefault="00BC17EB" w:rsidP="009C1902">
            <w:pPr>
              <w:pStyle w:val="ENoteTableText"/>
              <w:tabs>
                <w:tab w:val="center" w:leader="dot" w:pos="2268"/>
              </w:tabs>
            </w:pPr>
          </w:p>
        </w:tc>
        <w:tc>
          <w:tcPr>
            <w:tcW w:w="3300" w:type="pct"/>
            <w:shd w:val="clear" w:color="auto" w:fill="auto"/>
          </w:tcPr>
          <w:p w14:paraId="76668BD6" w14:textId="3CA6B5EE" w:rsidR="00BC17EB" w:rsidRPr="00635548" w:rsidRDefault="00A0640C" w:rsidP="009C1902">
            <w:pPr>
              <w:pStyle w:val="ENoteTableText"/>
            </w:pPr>
            <w:r w:rsidRPr="00635548">
              <w:t>rs No 245, 2015</w:t>
            </w:r>
          </w:p>
        </w:tc>
      </w:tr>
      <w:tr w:rsidR="007A3ABC" w:rsidRPr="00635548" w14:paraId="676BEF85" w14:textId="77777777" w:rsidTr="00955928">
        <w:trPr>
          <w:cantSplit/>
        </w:trPr>
        <w:tc>
          <w:tcPr>
            <w:tcW w:w="1700" w:type="pct"/>
            <w:shd w:val="clear" w:color="auto" w:fill="auto"/>
          </w:tcPr>
          <w:p w14:paraId="5B05B77E" w14:textId="063EC1FF" w:rsidR="007A3ABC" w:rsidRPr="00635548" w:rsidRDefault="007A3ABC" w:rsidP="009C1902">
            <w:pPr>
              <w:pStyle w:val="ENoteTableText"/>
              <w:tabs>
                <w:tab w:val="center" w:leader="dot" w:pos="2268"/>
              </w:tabs>
            </w:pPr>
            <w:r w:rsidRPr="00635548">
              <w:t>r 45.100</w:t>
            </w:r>
            <w:r w:rsidRPr="00635548">
              <w:tab/>
            </w:r>
          </w:p>
        </w:tc>
        <w:tc>
          <w:tcPr>
            <w:tcW w:w="3300" w:type="pct"/>
            <w:shd w:val="clear" w:color="auto" w:fill="auto"/>
          </w:tcPr>
          <w:p w14:paraId="055D4D52" w14:textId="46C0ED30" w:rsidR="007A3ABC" w:rsidRPr="00635548" w:rsidRDefault="007A3ABC" w:rsidP="009C1902">
            <w:pPr>
              <w:pStyle w:val="ENoteTableText"/>
            </w:pPr>
            <w:r w:rsidRPr="00635548">
              <w:t>ad No</w:t>
            </w:r>
            <w:r w:rsidR="00310362" w:rsidRPr="00635548">
              <w:t> </w:t>
            </w:r>
            <w:r w:rsidRPr="00635548">
              <w:t>204</w:t>
            </w:r>
            <w:r w:rsidR="00975A22" w:rsidRPr="00635548">
              <w:t>, 2000</w:t>
            </w:r>
          </w:p>
        </w:tc>
      </w:tr>
      <w:tr w:rsidR="007A3ABC" w:rsidRPr="00635548" w14:paraId="34E5F8AE" w14:textId="77777777" w:rsidTr="00955928">
        <w:trPr>
          <w:cantSplit/>
        </w:trPr>
        <w:tc>
          <w:tcPr>
            <w:tcW w:w="1700" w:type="pct"/>
            <w:shd w:val="clear" w:color="auto" w:fill="auto"/>
          </w:tcPr>
          <w:p w14:paraId="32D0AC04" w14:textId="725830DD" w:rsidR="007A3ABC" w:rsidRPr="00635548" w:rsidRDefault="007A3ABC" w:rsidP="009C1902">
            <w:pPr>
              <w:pStyle w:val="ENoteTableText"/>
              <w:tabs>
                <w:tab w:val="center" w:leader="dot" w:pos="2268"/>
              </w:tabs>
            </w:pPr>
          </w:p>
        </w:tc>
        <w:tc>
          <w:tcPr>
            <w:tcW w:w="3300" w:type="pct"/>
            <w:shd w:val="clear" w:color="auto" w:fill="auto"/>
          </w:tcPr>
          <w:p w14:paraId="0A63E21C" w14:textId="01FFF141" w:rsidR="007A3ABC" w:rsidRPr="00635548" w:rsidRDefault="007A3ABC" w:rsidP="009C1902">
            <w:pPr>
              <w:pStyle w:val="ENoteTableText"/>
            </w:pPr>
            <w:r w:rsidRPr="00635548">
              <w:t>am No</w:t>
            </w:r>
            <w:r w:rsidR="00310362" w:rsidRPr="00635548">
              <w:t> </w:t>
            </w:r>
            <w:r w:rsidRPr="00635548">
              <w:t>350</w:t>
            </w:r>
            <w:r w:rsidR="00975A22" w:rsidRPr="00635548">
              <w:t>, 2002</w:t>
            </w:r>
          </w:p>
        </w:tc>
      </w:tr>
      <w:tr w:rsidR="00BC17EB" w:rsidRPr="00635548" w14:paraId="4B7FE4C4" w14:textId="77777777" w:rsidTr="00955928">
        <w:trPr>
          <w:cantSplit/>
        </w:trPr>
        <w:tc>
          <w:tcPr>
            <w:tcW w:w="1700" w:type="pct"/>
            <w:shd w:val="clear" w:color="auto" w:fill="auto"/>
          </w:tcPr>
          <w:p w14:paraId="119C773C" w14:textId="77777777" w:rsidR="00BC17EB" w:rsidRPr="00635548" w:rsidRDefault="00BC17EB" w:rsidP="009C1902">
            <w:pPr>
              <w:pStyle w:val="ENoteTableText"/>
              <w:tabs>
                <w:tab w:val="center" w:leader="dot" w:pos="2268"/>
              </w:tabs>
            </w:pPr>
          </w:p>
        </w:tc>
        <w:tc>
          <w:tcPr>
            <w:tcW w:w="3300" w:type="pct"/>
            <w:shd w:val="clear" w:color="auto" w:fill="auto"/>
          </w:tcPr>
          <w:p w14:paraId="3A96EFF2" w14:textId="6E5DEC56" w:rsidR="00BC17EB" w:rsidRPr="00635548" w:rsidRDefault="00BC17EB" w:rsidP="009C1902">
            <w:pPr>
              <w:pStyle w:val="ENoteTableText"/>
            </w:pPr>
            <w:r w:rsidRPr="00635548">
              <w:t xml:space="preserve">rs No </w:t>
            </w:r>
            <w:r w:rsidR="005F088F" w:rsidRPr="00635548">
              <w:t>245</w:t>
            </w:r>
            <w:r w:rsidRPr="00635548">
              <w:t>, 2015</w:t>
            </w:r>
          </w:p>
        </w:tc>
      </w:tr>
      <w:tr w:rsidR="007A3ABC" w:rsidRPr="00635548" w14:paraId="597DC6FC" w14:textId="77777777" w:rsidTr="00955928">
        <w:trPr>
          <w:cantSplit/>
        </w:trPr>
        <w:tc>
          <w:tcPr>
            <w:tcW w:w="1700" w:type="pct"/>
            <w:shd w:val="clear" w:color="auto" w:fill="auto"/>
          </w:tcPr>
          <w:p w14:paraId="75820100" w14:textId="52D70B0D" w:rsidR="007A3ABC" w:rsidRPr="00635548" w:rsidRDefault="007A3ABC" w:rsidP="009C1902">
            <w:pPr>
              <w:pStyle w:val="ENoteTableText"/>
              <w:tabs>
                <w:tab w:val="center" w:leader="dot" w:pos="2268"/>
              </w:tabs>
            </w:pPr>
            <w:r w:rsidRPr="00635548">
              <w:t>r 45.105</w:t>
            </w:r>
            <w:r w:rsidRPr="00635548">
              <w:tab/>
            </w:r>
          </w:p>
        </w:tc>
        <w:tc>
          <w:tcPr>
            <w:tcW w:w="3300" w:type="pct"/>
            <w:shd w:val="clear" w:color="auto" w:fill="auto"/>
          </w:tcPr>
          <w:p w14:paraId="176D5C62" w14:textId="25F7AE06" w:rsidR="007A3ABC" w:rsidRPr="00635548" w:rsidRDefault="007A3ABC" w:rsidP="009C1902">
            <w:pPr>
              <w:pStyle w:val="ENoteTableText"/>
            </w:pPr>
            <w:r w:rsidRPr="00635548">
              <w:t>ad No</w:t>
            </w:r>
            <w:r w:rsidR="00310362" w:rsidRPr="00635548">
              <w:t> </w:t>
            </w:r>
            <w:r w:rsidRPr="00635548">
              <w:t>204</w:t>
            </w:r>
            <w:r w:rsidR="00975A22" w:rsidRPr="00635548">
              <w:t>, 2000</w:t>
            </w:r>
          </w:p>
        </w:tc>
      </w:tr>
      <w:tr w:rsidR="007A3ABC" w:rsidRPr="00635548" w14:paraId="18B41118" w14:textId="77777777" w:rsidTr="00955928">
        <w:trPr>
          <w:cantSplit/>
        </w:trPr>
        <w:tc>
          <w:tcPr>
            <w:tcW w:w="1700" w:type="pct"/>
            <w:shd w:val="clear" w:color="auto" w:fill="auto"/>
          </w:tcPr>
          <w:p w14:paraId="494791E8" w14:textId="77777777" w:rsidR="007A3ABC" w:rsidRPr="00635548" w:rsidRDefault="007A3ABC" w:rsidP="009C1902">
            <w:pPr>
              <w:pStyle w:val="ENoteTableText"/>
            </w:pPr>
          </w:p>
        </w:tc>
        <w:tc>
          <w:tcPr>
            <w:tcW w:w="3300" w:type="pct"/>
            <w:shd w:val="clear" w:color="auto" w:fill="auto"/>
          </w:tcPr>
          <w:p w14:paraId="59B53B62" w14:textId="719787BE" w:rsidR="007A3ABC" w:rsidRPr="00635548" w:rsidRDefault="007A3ABC" w:rsidP="009C1902">
            <w:pPr>
              <w:pStyle w:val="ENoteTableText"/>
            </w:pPr>
            <w:r w:rsidRPr="00635548">
              <w:t>am No</w:t>
            </w:r>
            <w:r w:rsidR="00310362" w:rsidRPr="00635548">
              <w:t> </w:t>
            </w:r>
            <w:r w:rsidRPr="00635548">
              <w:t>268</w:t>
            </w:r>
            <w:r w:rsidR="00975A22" w:rsidRPr="00635548">
              <w:t>, 2002</w:t>
            </w:r>
          </w:p>
        </w:tc>
      </w:tr>
      <w:tr w:rsidR="00BC17EB" w:rsidRPr="00635548" w14:paraId="1BDFC2A7" w14:textId="77777777" w:rsidTr="00955928">
        <w:trPr>
          <w:cantSplit/>
        </w:trPr>
        <w:tc>
          <w:tcPr>
            <w:tcW w:w="1700" w:type="pct"/>
            <w:shd w:val="clear" w:color="auto" w:fill="auto"/>
          </w:tcPr>
          <w:p w14:paraId="2F2496EE" w14:textId="77777777" w:rsidR="00BC17EB" w:rsidRPr="00635548" w:rsidRDefault="00BC17EB" w:rsidP="009C1902">
            <w:pPr>
              <w:pStyle w:val="ENoteTableText"/>
            </w:pPr>
          </w:p>
        </w:tc>
        <w:tc>
          <w:tcPr>
            <w:tcW w:w="3300" w:type="pct"/>
            <w:shd w:val="clear" w:color="auto" w:fill="auto"/>
          </w:tcPr>
          <w:p w14:paraId="29BEE83A" w14:textId="14517CF5" w:rsidR="00BC17EB" w:rsidRPr="00635548" w:rsidRDefault="00BC17EB" w:rsidP="009C1902">
            <w:pPr>
              <w:pStyle w:val="ENoteTableText"/>
            </w:pPr>
            <w:r w:rsidRPr="00635548">
              <w:t xml:space="preserve">rep No </w:t>
            </w:r>
            <w:r w:rsidR="005F088F" w:rsidRPr="00635548">
              <w:t>245</w:t>
            </w:r>
            <w:r w:rsidRPr="00635548">
              <w:t>, 2015</w:t>
            </w:r>
          </w:p>
        </w:tc>
      </w:tr>
      <w:tr w:rsidR="007A3ABC" w:rsidRPr="00635548" w14:paraId="39FF7085" w14:textId="77777777" w:rsidTr="00955928">
        <w:trPr>
          <w:cantSplit/>
        </w:trPr>
        <w:tc>
          <w:tcPr>
            <w:tcW w:w="1700" w:type="pct"/>
            <w:shd w:val="clear" w:color="auto" w:fill="auto"/>
          </w:tcPr>
          <w:p w14:paraId="4F008E2C" w14:textId="5D3F795C" w:rsidR="007A3ABC" w:rsidRPr="00635548" w:rsidRDefault="007A3ABC" w:rsidP="009C1902">
            <w:pPr>
              <w:pStyle w:val="ENoteTableText"/>
              <w:tabs>
                <w:tab w:val="center" w:leader="dot" w:pos="2268"/>
              </w:tabs>
            </w:pPr>
            <w:r w:rsidRPr="00635548">
              <w:t>r 45.110</w:t>
            </w:r>
            <w:r w:rsidRPr="00635548">
              <w:tab/>
            </w:r>
          </w:p>
        </w:tc>
        <w:tc>
          <w:tcPr>
            <w:tcW w:w="3300" w:type="pct"/>
            <w:shd w:val="clear" w:color="auto" w:fill="auto"/>
          </w:tcPr>
          <w:p w14:paraId="635B209F" w14:textId="44B63644" w:rsidR="007A3ABC" w:rsidRPr="00635548" w:rsidRDefault="007A3ABC" w:rsidP="009C1902">
            <w:pPr>
              <w:pStyle w:val="ENoteTableText"/>
            </w:pPr>
            <w:r w:rsidRPr="00635548">
              <w:t>ad No</w:t>
            </w:r>
            <w:r w:rsidR="00310362" w:rsidRPr="00635548">
              <w:t> </w:t>
            </w:r>
            <w:r w:rsidRPr="00635548">
              <w:t>204</w:t>
            </w:r>
            <w:r w:rsidR="00975A22" w:rsidRPr="00635548">
              <w:t>, 2000</w:t>
            </w:r>
          </w:p>
        </w:tc>
      </w:tr>
      <w:tr w:rsidR="00BC17EB" w:rsidRPr="00635548" w14:paraId="499102CE" w14:textId="77777777" w:rsidTr="00955928">
        <w:trPr>
          <w:cantSplit/>
        </w:trPr>
        <w:tc>
          <w:tcPr>
            <w:tcW w:w="1700" w:type="pct"/>
            <w:shd w:val="clear" w:color="auto" w:fill="auto"/>
          </w:tcPr>
          <w:p w14:paraId="7C938FDE" w14:textId="77777777" w:rsidR="00BC17EB" w:rsidRPr="00635548" w:rsidRDefault="00BC17EB" w:rsidP="009C1902">
            <w:pPr>
              <w:pStyle w:val="ENoteTableText"/>
              <w:tabs>
                <w:tab w:val="center" w:leader="dot" w:pos="2268"/>
              </w:tabs>
            </w:pPr>
          </w:p>
        </w:tc>
        <w:tc>
          <w:tcPr>
            <w:tcW w:w="3300" w:type="pct"/>
            <w:shd w:val="clear" w:color="auto" w:fill="auto"/>
          </w:tcPr>
          <w:p w14:paraId="4403318F" w14:textId="7EF5624D" w:rsidR="00BC17EB" w:rsidRPr="00635548" w:rsidRDefault="00A0640C" w:rsidP="009C1902">
            <w:pPr>
              <w:pStyle w:val="ENoteTableText"/>
            </w:pPr>
            <w:r w:rsidRPr="00635548">
              <w:t>rep No 245, 2015</w:t>
            </w:r>
          </w:p>
        </w:tc>
      </w:tr>
      <w:tr w:rsidR="007A3ABC" w:rsidRPr="00635548" w14:paraId="2F12DE7D" w14:textId="77777777" w:rsidTr="00955928">
        <w:trPr>
          <w:cantSplit/>
        </w:trPr>
        <w:tc>
          <w:tcPr>
            <w:tcW w:w="1700" w:type="pct"/>
            <w:shd w:val="clear" w:color="auto" w:fill="auto"/>
          </w:tcPr>
          <w:p w14:paraId="7E5CD734" w14:textId="220B5205" w:rsidR="007A3ABC" w:rsidRPr="00635548" w:rsidRDefault="007A3ABC" w:rsidP="009C1902">
            <w:pPr>
              <w:pStyle w:val="ENoteTableText"/>
              <w:tabs>
                <w:tab w:val="center" w:leader="dot" w:pos="2268"/>
              </w:tabs>
            </w:pPr>
            <w:r w:rsidRPr="00635548">
              <w:t>Div</w:t>
            </w:r>
            <w:r w:rsidR="00975A22" w:rsidRPr="00635548">
              <w:t>ision</w:t>
            </w:r>
            <w:r w:rsidR="00635548">
              <w:t> </w:t>
            </w:r>
            <w:r w:rsidRPr="00635548">
              <w:t>45.B.3</w:t>
            </w:r>
            <w:r w:rsidR="00E50AF0" w:rsidRPr="00635548">
              <w:t xml:space="preserve"> (prev</w:t>
            </w:r>
            <w:r w:rsidR="00E50AF0" w:rsidRPr="00635548">
              <w:tab/>
            </w:r>
            <w:r w:rsidR="00E50AF0" w:rsidRPr="00635548">
              <w:br/>
            </w:r>
            <w:r w:rsidR="00975A22" w:rsidRPr="00635548">
              <w:t>Division</w:t>
            </w:r>
            <w:r w:rsidR="00635548">
              <w:t> </w:t>
            </w:r>
            <w:r w:rsidR="00975A22" w:rsidRPr="00635548">
              <w:t>3)</w:t>
            </w:r>
          </w:p>
        </w:tc>
        <w:tc>
          <w:tcPr>
            <w:tcW w:w="3300" w:type="pct"/>
            <w:shd w:val="clear" w:color="auto" w:fill="auto"/>
          </w:tcPr>
          <w:p w14:paraId="4AB8D010" w14:textId="5ED95F19" w:rsidR="007A3ABC" w:rsidRPr="00635548" w:rsidRDefault="00975A22" w:rsidP="009C1902">
            <w:pPr>
              <w:pStyle w:val="ENoteTableText"/>
            </w:pPr>
            <w:r w:rsidRPr="00635548">
              <w:t>renum</w:t>
            </w:r>
            <w:r w:rsidR="007A3ABC" w:rsidRPr="00635548">
              <w:t xml:space="preserve"> No</w:t>
            </w:r>
            <w:r w:rsidR="00310362" w:rsidRPr="00635548">
              <w:t> </w:t>
            </w:r>
            <w:r w:rsidR="007A3ABC" w:rsidRPr="00635548">
              <w:t>350</w:t>
            </w:r>
            <w:r w:rsidRPr="00635548">
              <w:t>, 2002</w:t>
            </w:r>
            <w:r w:rsidR="00361356" w:rsidRPr="00635548">
              <w:br/>
              <w:t>rep No 245, 2015</w:t>
            </w:r>
          </w:p>
        </w:tc>
      </w:tr>
      <w:tr w:rsidR="007A3ABC" w:rsidRPr="00635548" w14:paraId="7B70CA02" w14:textId="77777777" w:rsidTr="00955928">
        <w:trPr>
          <w:cantSplit/>
        </w:trPr>
        <w:tc>
          <w:tcPr>
            <w:tcW w:w="1700" w:type="pct"/>
            <w:shd w:val="clear" w:color="auto" w:fill="auto"/>
          </w:tcPr>
          <w:p w14:paraId="01EE31BD" w14:textId="7634C066" w:rsidR="007A3ABC" w:rsidRPr="00635548" w:rsidRDefault="007A3ABC" w:rsidP="009C1902">
            <w:pPr>
              <w:pStyle w:val="ENoteTableText"/>
              <w:tabs>
                <w:tab w:val="center" w:leader="dot" w:pos="2268"/>
              </w:tabs>
            </w:pPr>
            <w:r w:rsidRPr="00635548">
              <w:t>r 45.115</w:t>
            </w:r>
            <w:r w:rsidRPr="00635548">
              <w:tab/>
            </w:r>
          </w:p>
        </w:tc>
        <w:tc>
          <w:tcPr>
            <w:tcW w:w="3300" w:type="pct"/>
            <w:shd w:val="clear" w:color="auto" w:fill="auto"/>
          </w:tcPr>
          <w:p w14:paraId="29F6C859" w14:textId="25E876F9" w:rsidR="007A3ABC" w:rsidRPr="00635548" w:rsidRDefault="007A3ABC" w:rsidP="009C1902">
            <w:pPr>
              <w:pStyle w:val="ENoteTableText"/>
            </w:pPr>
            <w:r w:rsidRPr="00635548">
              <w:t>ad No</w:t>
            </w:r>
            <w:r w:rsidR="00310362" w:rsidRPr="00635548">
              <w:t> </w:t>
            </w:r>
            <w:r w:rsidRPr="00635548">
              <w:t>204</w:t>
            </w:r>
            <w:r w:rsidR="00975A22" w:rsidRPr="00635548">
              <w:t>, 2000</w:t>
            </w:r>
          </w:p>
        </w:tc>
      </w:tr>
      <w:tr w:rsidR="007A3ABC" w:rsidRPr="00635548" w14:paraId="73A19A91" w14:textId="77777777" w:rsidTr="00955928">
        <w:trPr>
          <w:cantSplit/>
        </w:trPr>
        <w:tc>
          <w:tcPr>
            <w:tcW w:w="1700" w:type="pct"/>
            <w:shd w:val="clear" w:color="auto" w:fill="auto"/>
          </w:tcPr>
          <w:p w14:paraId="3102B11A" w14:textId="77777777" w:rsidR="007A3ABC" w:rsidRPr="00635548" w:rsidRDefault="007A3ABC" w:rsidP="009C1902">
            <w:pPr>
              <w:pStyle w:val="ENoteTableText"/>
            </w:pPr>
          </w:p>
        </w:tc>
        <w:tc>
          <w:tcPr>
            <w:tcW w:w="3300" w:type="pct"/>
            <w:shd w:val="clear" w:color="auto" w:fill="auto"/>
          </w:tcPr>
          <w:p w14:paraId="4F510E62" w14:textId="00DFC29A" w:rsidR="007A3ABC" w:rsidRPr="00635548" w:rsidRDefault="007A3ABC" w:rsidP="009C1902">
            <w:pPr>
              <w:pStyle w:val="ENoteTableText"/>
            </w:pPr>
            <w:r w:rsidRPr="00635548">
              <w:t>am No</w:t>
            </w:r>
            <w:r w:rsidR="00310362" w:rsidRPr="00635548">
              <w:t> </w:t>
            </w:r>
            <w:r w:rsidRPr="00635548">
              <w:t>268</w:t>
            </w:r>
            <w:r w:rsidR="00975A22" w:rsidRPr="00635548">
              <w:t>, 2002</w:t>
            </w:r>
            <w:r w:rsidRPr="00635548">
              <w:t>; No</w:t>
            </w:r>
            <w:r w:rsidR="00310362" w:rsidRPr="00635548">
              <w:t> </w:t>
            </w:r>
            <w:r w:rsidRPr="00635548">
              <w:t>77</w:t>
            </w:r>
            <w:r w:rsidR="00975A22" w:rsidRPr="00635548">
              <w:t>, 2011</w:t>
            </w:r>
          </w:p>
        </w:tc>
      </w:tr>
      <w:tr w:rsidR="00A0640C" w:rsidRPr="00635548" w14:paraId="04A06E5A" w14:textId="77777777" w:rsidTr="00955928">
        <w:trPr>
          <w:cantSplit/>
        </w:trPr>
        <w:tc>
          <w:tcPr>
            <w:tcW w:w="1700" w:type="pct"/>
            <w:shd w:val="clear" w:color="auto" w:fill="auto"/>
          </w:tcPr>
          <w:p w14:paraId="7D3C8AD0" w14:textId="77777777" w:rsidR="00A0640C" w:rsidRPr="00635548" w:rsidRDefault="00A0640C" w:rsidP="009C1902">
            <w:pPr>
              <w:pStyle w:val="ENoteTableText"/>
            </w:pPr>
          </w:p>
        </w:tc>
        <w:tc>
          <w:tcPr>
            <w:tcW w:w="3300" w:type="pct"/>
            <w:shd w:val="clear" w:color="auto" w:fill="auto"/>
          </w:tcPr>
          <w:p w14:paraId="16A64B38" w14:textId="521C347C" w:rsidR="00A0640C" w:rsidRPr="00635548" w:rsidRDefault="00A0640C" w:rsidP="009C1902">
            <w:pPr>
              <w:pStyle w:val="ENoteTableText"/>
            </w:pPr>
            <w:r w:rsidRPr="00635548">
              <w:t>rep No 245, 2015</w:t>
            </w:r>
          </w:p>
        </w:tc>
      </w:tr>
      <w:tr w:rsidR="004F5C9C" w:rsidRPr="00635548" w14:paraId="028A2F31" w14:textId="77777777" w:rsidTr="00955928">
        <w:trPr>
          <w:cantSplit/>
        </w:trPr>
        <w:tc>
          <w:tcPr>
            <w:tcW w:w="1700" w:type="pct"/>
            <w:shd w:val="clear" w:color="auto" w:fill="auto"/>
          </w:tcPr>
          <w:p w14:paraId="649B4EC0" w14:textId="627BA3A0" w:rsidR="004F5C9C" w:rsidRPr="00635548" w:rsidRDefault="004F5C9C" w:rsidP="006A364A">
            <w:pPr>
              <w:pStyle w:val="ENoteTableText"/>
              <w:tabs>
                <w:tab w:val="center" w:leader="dot" w:pos="2268"/>
              </w:tabs>
            </w:pPr>
            <w:r w:rsidRPr="00635548">
              <w:rPr>
                <w:b/>
              </w:rPr>
              <w:t>Subpart 45.D</w:t>
            </w:r>
          </w:p>
        </w:tc>
        <w:tc>
          <w:tcPr>
            <w:tcW w:w="3300" w:type="pct"/>
            <w:shd w:val="clear" w:color="auto" w:fill="auto"/>
          </w:tcPr>
          <w:p w14:paraId="35290AA5" w14:textId="77777777" w:rsidR="004F5C9C" w:rsidRPr="00635548" w:rsidRDefault="004F5C9C" w:rsidP="009C1902">
            <w:pPr>
              <w:pStyle w:val="ENoteTableText"/>
            </w:pPr>
          </w:p>
        </w:tc>
      </w:tr>
      <w:tr w:rsidR="004F5C9C" w:rsidRPr="00635548" w14:paraId="6E810DA7" w14:textId="77777777" w:rsidTr="00955928">
        <w:trPr>
          <w:cantSplit/>
        </w:trPr>
        <w:tc>
          <w:tcPr>
            <w:tcW w:w="1700" w:type="pct"/>
            <w:shd w:val="clear" w:color="auto" w:fill="auto"/>
          </w:tcPr>
          <w:p w14:paraId="0A4116B6" w14:textId="291FF6F1" w:rsidR="004F5C9C" w:rsidRPr="00635548" w:rsidRDefault="004F5C9C" w:rsidP="009C1902">
            <w:pPr>
              <w:pStyle w:val="ENoteTableText"/>
              <w:tabs>
                <w:tab w:val="center" w:leader="dot" w:pos="2268"/>
              </w:tabs>
            </w:pPr>
            <w:r w:rsidRPr="00635548">
              <w:t>Subpart 45.D (prev Subpart D)</w:t>
            </w:r>
            <w:r w:rsidRPr="00635548">
              <w:tab/>
            </w:r>
          </w:p>
        </w:tc>
        <w:tc>
          <w:tcPr>
            <w:tcW w:w="3300" w:type="pct"/>
            <w:shd w:val="clear" w:color="auto" w:fill="auto"/>
          </w:tcPr>
          <w:p w14:paraId="7E110887" w14:textId="77777777" w:rsidR="004F5C9C" w:rsidRPr="00635548" w:rsidRDefault="004F5C9C" w:rsidP="009C1902">
            <w:pPr>
              <w:pStyle w:val="ENoteTableText"/>
            </w:pPr>
            <w:r w:rsidRPr="00635548">
              <w:t>renum No 350, 2002</w:t>
            </w:r>
          </w:p>
        </w:tc>
      </w:tr>
      <w:tr w:rsidR="00361356" w:rsidRPr="00635548" w14:paraId="27A9EDB8" w14:textId="77777777" w:rsidTr="00955928">
        <w:trPr>
          <w:cantSplit/>
        </w:trPr>
        <w:tc>
          <w:tcPr>
            <w:tcW w:w="1700" w:type="pct"/>
            <w:shd w:val="clear" w:color="auto" w:fill="auto"/>
          </w:tcPr>
          <w:p w14:paraId="14206738" w14:textId="77777777" w:rsidR="00361356" w:rsidRPr="00635548" w:rsidRDefault="00361356" w:rsidP="009C1902">
            <w:pPr>
              <w:pStyle w:val="ENoteTableText"/>
              <w:tabs>
                <w:tab w:val="center" w:leader="dot" w:pos="2268"/>
              </w:tabs>
            </w:pPr>
          </w:p>
        </w:tc>
        <w:tc>
          <w:tcPr>
            <w:tcW w:w="3300" w:type="pct"/>
            <w:shd w:val="clear" w:color="auto" w:fill="auto"/>
          </w:tcPr>
          <w:p w14:paraId="3A248FB5" w14:textId="04E24955" w:rsidR="00361356" w:rsidRPr="00635548" w:rsidRDefault="00361356" w:rsidP="009C1902">
            <w:pPr>
              <w:pStyle w:val="ENoteTableText"/>
            </w:pPr>
            <w:r w:rsidRPr="00635548">
              <w:t>rs No 245, 2015</w:t>
            </w:r>
          </w:p>
        </w:tc>
      </w:tr>
      <w:tr w:rsidR="007A3ABC" w:rsidRPr="00635548" w14:paraId="32771EB4" w14:textId="77777777" w:rsidTr="00955928">
        <w:trPr>
          <w:cantSplit/>
        </w:trPr>
        <w:tc>
          <w:tcPr>
            <w:tcW w:w="1700" w:type="pct"/>
            <w:shd w:val="clear" w:color="auto" w:fill="auto"/>
          </w:tcPr>
          <w:p w14:paraId="4AB13F95" w14:textId="32FF98F3" w:rsidR="007A3ABC" w:rsidRPr="00635548" w:rsidRDefault="007A3ABC" w:rsidP="009C1902">
            <w:pPr>
              <w:pStyle w:val="ENoteTableText"/>
              <w:tabs>
                <w:tab w:val="center" w:leader="dot" w:pos="2268"/>
              </w:tabs>
            </w:pPr>
            <w:r w:rsidRPr="00635548">
              <w:t>r 45.120</w:t>
            </w:r>
            <w:r w:rsidRPr="00635548">
              <w:tab/>
            </w:r>
          </w:p>
        </w:tc>
        <w:tc>
          <w:tcPr>
            <w:tcW w:w="3300" w:type="pct"/>
            <w:shd w:val="clear" w:color="auto" w:fill="auto"/>
          </w:tcPr>
          <w:p w14:paraId="0CE1188A" w14:textId="6FB0B6B1" w:rsidR="007A3ABC" w:rsidRPr="00635548" w:rsidRDefault="007A3ABC" w:rsidP="009C1902">
            <w:pPr>
              <w:pStyle w:val="ENoteTableText"/>
            </w:pPr>
            <w:r w:rsidRPr="00635548">
              <w:t>ad No</w:t>
            </w:r>
            <w:r w:rsidR="00310362" w:rsidRPr="00635548">
              <w:t> </w:t>
            </w:r>
            <w:r w:rsidRPr="00635548">
              <w:t>204</w:t>
            </w:r>
            <w:r w:rsidR="002A5452" w:rsidRPr="00635548">
              <w:t>, 2000</w:t>
            </w:r>
          </w:p>
        </w:tc>
      </w:tr>
      <w:tr w:rsidR="007A3ABC" w:rsidRPr="00635548" w14:paraId="2A5BE970" w14:textId="77777777" w:rsidTr="00955928">
        <w:trPr>
          <w:cantSplit/>
        </w:trPr>
        <w:tc>
          <w:tcPr>
            <w:tcW w:w="1700" w:type="pct"/>
            <w:shd w:val="clear" w:color="auto" w:fill="auto"/>
          </w:tcPr>
          <w:p w14:paraId="1EE1BE8D" w14:textId="77777777" w:rsidR="007A3ABC" w:rsidRPr="00635548" w:rsidRDefault="007A3ABC" w:rsidP="009C1902">
            <w:pPr>
              <w:pStyle w:val="ENoteTableText"/>
            </w:pPr>
          </w:p>
        </w:tc>
        <w:tc>
          <w:tcPr>
            <w:tcW w:w="3300" w:type="pct"/>
            <w:shd w:val="clear" w:color="auto" w:fill="auto"/>
          </w:tcPr>
          <w:p w14:paraId="5557F4EC" w14:textId="46B0CF4D" w:rsidR="007A3ABC" w:rsidRPr="00635548" w:rsidRDefault="007A3ABC" w:rsidP="009C1902">
            <w:pPr>
              <w:pStyle w:val="ENoteTableText"/>
            </w:pPr>
            <w:r w:rsidRPr="00635548">
              <w:t>am No</w:t>
            </w:r>
            <w:r w:rsidR="00310362" w:rsidRPr="00635548">
              <w:t> </w:t>
            </w:r>
            <w:r w:rsidRPr="00635548">
              <w:t>350</w:t>
            </w:r>
            <w:r w:rsidR="002A5452" w:rsidRPr="00635548">
              <w:t>, 2002</w:t>
            </w:r>
          </w:p>
        </w:tc>
      </w:tr>
      <w:tr w:rsidR="00A0640C" w:rsidRPr="00635548" w14:paraId="691633D6" w14:textId="77777777" w:rsidTr="00955928">
        <w:trPr>
          <w:cantSplit/>
        </w:trPr>
        <w:tc>
          <w:tcPr>
            <w:tcW w:w="1700" w:type="pct"/>
            <w:shd w:val="clear" w:color="auto" w:fill="auto"/>
          </w:tcPr>
          <w:p w14:paraId="347B68E6" w14:textId="77777777" w:rsidR="00A0640C" w:rsidRPr="00635548" w:rsidRDefault="00A0640C" w:rsidP="009C1902">
            <w:pPr>
              <w:pStyle w:val="ENoteTableText"/>
            </w:pPr>
          </w:p>
        </w:tc>
        <w:tc>
          <w:tcPr>
            <w:tcW w:w="3300" w:type="pct"/>
            <w:shd w:val="clear" w:color="auto" w:fill="auto"/>
          </w:tcPr>
          <w:p w14:paraId="7D741352" w14:textId="1E48FF7B" w:rsidR="00A0640C" w:rsidRPr="00635548" w:rsidRDefault="00A0640C" w:rsidP="009C1902">
            <w:pPr>
              <w:pStyle w:val="ENoteTableText"/>
            </w:pPr>
            <w:r w:rsidRPr="00635548">
              <w:t>rs No 245, 2015</w:t>
            </w:r>
          </w:p>
        </w:tc>
      </w:tr>
      <w:tr w:rsidR="007A3ABC" w:rsidRPr="00635548" w14:paraId="2DD252FC" w14:textId="77777777" w:rsidTr="00955928">
        <w:trPr>
          <w:cantSplit/>
        </w:trPr>
        <w:tc>
          <w:tcPr>
            <w:tcW w:w="1700" w:type="pct"/>
            <w:shd w:val="clear" w:color="auto" w:fill="auto"/>
          </w:tcPr>
          <w:p w14:paraId="23173027" w14:textId="080DA487" w:rsidR="007A3ABC" w:rsidRPr="00635548" w:rsidRDefault="007A3ABC" w:rsidP="009C1902">
            <w:pPr>
              <w:pStyle w:val="ENoteTableText"/>
              <w:tabs>
                <w:tab w:val="center" w:leader="dot" w:pos="2268"/>
              </w:tabs>
            </w:pPr>
            <w:r w:rsidRPr="00635548">
              <w:t>r 45.125</w:t>
            </w:r>
            <w:r w:rsidRPr="00635548">
              <w:tab/>
            </w:r>
          </w:p>
        </w:tc>
        <w:tc>
          <w:tcPr>
            <w:tcW w:w="3300" w:type="pct"/>
            <w:shd w:val="clear" w:color="auto" w:fill="auto"/>
          </w:tcPr>
          <w:p w14:paraId="4B9F0010" w14:textId="1A5D382E" w:rsidR="007A3ABC" w:rsidRPr="00635548" w:rsidRDefault="007A3ABC" w:rsidP="009C1902">
            <w:pPr>
              <w:pStyle w:val="ENoteTableText"/>
            </w:pPr>
            <w:r w:rsidRPr="00635548">
              <w:t>ad No</w:t>
            </w:r>
            <w:r w:rsidR="00310362" w:rsidRPr="00635548">
              <w:t> </w:t>
            </w:r>
            <w:r w:rsidRPr="00635548">
              <w:t>204</w:t>
            </w:r>
            <w:r w:rsidR="002A5452" w:rsidRPr="00635548">
              <w:t>, 2000</w:t>
            </w:r>
          </w:p>
        </w:tc>
      </w:tr>
      <w:tr w:rsidR="007A3ABC" w:rsidRPr="00635548" w14:paraId="1A90C641" w14:textId="77777777" w:rsidTr="00955928">
        <w:trPr>
          <w:cantSplit/>
        </w:trPr>
        <w:tc>
          <w:tcPr>
            <w:tcW w:w="1700" w:type="pct"/>
            <w:shd w:val="clear" w:color="auto" w:fill="auto"/>
          </w:tcPr>
          <w:p w14:paraId="78C659F8" w14:textId="77777777" w:rsidR="007A3ABC" w:rsidRPr="00635548" w:rsidRDefault="007A3ABC" w:rsidP="009C1902">
            <w:pPr>
              <w:pStyle w:val="ENoteTableText"/>
            </w:pPr>
          </w:p>
        </w:tc>
        <w:tc>
          <w:tcPr>
            <w:tcW w:w="3300" w:type="pct"/>
            <w:shd w:val="clear" w:color="auto" w:fill="auto"/>
          </w:tcPr>
          <w:p w14:paraId="6C7689C9" w14:textId="23569836" w:rsidR="007A3ABC" w:rsidRPr="00635548" w:rsidRDefault="007A3ABC" w:rsidP="009C1902">
            <w:pPr>
              <w:pStyle w:val="ENoteTableText"/>
            </w:pPr>
            <w:r w:rsidRPr="00635548">
              <w:t>am No</w:t>
            </w:r>
            <w:r w:rsidR="00310362" w:rsidRPr="00635548">
              <w:t> </w:t>
            </w:r>
            <w:r w:rsidRPr="00635548">
              <w:t>268</w:t>
            </w:r>
            <w:r w:rsidR="002A5452" w:rsidRPr="00635548">
              <w:t>, 2002</w:t>
            </w:r>
          </w:p>
        </w:tc>
      </w:tr>
      <w:tr w:rsidR="00A0640C" w:rsidRPr="00635548" w14:paraId="31AD65F2" w14:textId="77777777" w:rsidTr="00955928">
        <w:trPr>
          <w:cantSplit/>
        </w:trPr>
        <w:tc>
          <w:tcPr>
            <w:tcW w:w="1700" w:type="pct"/>
            <w:shd w:val="clear" w:color="auto" w:fill="auto"/>
          </w:tcPr>
          <w:p w14:paraId="63FA7C28" w14:textId="77777777" w:rsidR="00A0640C" w:rsidRPr="00635548" w:rsidRDefault="00A0640C" w:rsidP="009C1902">
            <w:pPr>
              <w:pStyle w:val="ENoteTableText"/>
            </w:pPr>
          </w:p>
        </w:tc>
        <w:tc>
          <w:tcPr>
            <w:tcW w:w="3300" w:type="pct"/>
            <w:shd w:val="clear" w:color="auto" w:fill="auto"/>
          </w:tcPr>
          <w:p w14:paraId="1B79FB61" w14:textId="08335937" w:rsidR="00A0640C" w:rsidRPr="00635548" w:rsidRDefault="00A0640C" w:rsidP="009C1902">
            <w:pPr>
              <w:pStyle w:val="ENoteTableText"/>
            </w:pPr>
            <w:r w:rsidRPr="00635548">
              <w:t>rs No 245, 2015</w:t>
            </w:r>
          </w:p>
        </w:tc>
      </w:tr>
      <w:tr w:rsidR="007A3ABC" w:rsidRPr="00635548" w14:paraId="1B525180" w14:textId="77777777" w:rsidTr="00955928">
        <w:trPr>
          <w:cantSplit/>
        </w:trPr>
        <w:tc>
          <w:tcPr>
            <w:tcW w:w="1700" w:type="pct"/>
            <w:shd w:val="clear" w:color="auto" w:fill="auto"/>
          </w:tcPr>
          <w:p w14:paraId="3F12642F" w14:textId="4C1A2436" w:rsidR="007A3ABC" w:rsidRPr="00635548" w:rsidRDefault="007A3ABC" w:rsidP="009C1902">
            <w:pPr>
              <w:pStyle w:val="ENoteTableText"/>
              <w:tabs>
                <w:tab w:val="center" w:leader="dot" w:pos="2268"/>
              </w:tabs>
            </w:pPr>
            <w:r w:rsidRPr="00635548">
              <w:t>r 45.130</w:t>
            </w:r>
            <w:r w:rsidRPr="00635548">
              <w:tab/>
            </w:r>
          </w:p>
        </w:tc>
        <w:tc>
          <w:tcPr>
            <w:tcW w:w="3300" w:type="pct"/>
            <w:shd w:val="clear" w:color="auto" w:fill="auto"/>
          </w:tcPr>
          <w:p w14:paraId="3F9A3E3C" w14:textId="77048663" w:rsidR="007A3ABC" w:rsidRPr="00635548" w:rsidRDefault="007A3ABC" w:rsidP="009C1902">
            <w:pPr>
              <w:pStyle w:val="ENoteTableText"/>
            </w:pPr>
            <w:r w:rsidRPr="00635548">
              <w:t>ad No</w:t>
            </w:r>
            <w:r w:rsidR="00310362" w:rsidRPr="00635548">
              <w:t> </w:t>
            </w:r>
            <w:r w:rsidRPr="00635548">
              <w:t>204</w:t>
            </w:r>
            <w:r w:rsidR="002A5452" w:rsidRPr="00635548">
              <w:t>, 2000</w:t>
            </w:r>
          </w:p>
        </w:tc>
      </w:tr>
      <w:tr w:rsidR="00A0640C" w:rsidRPr="00635548" w14:paraId="235FD20A" w14:textId="77777777" w:rsidTr="00955928">
        <w:trPr>
          <w:cantSplit/>
        </w:trPr>
        <w:tc>
          <w:tcPr>
            <w:tcW w:w="1700" w:type="pct"/>
            <w:shd w:val="clear" w:color="auto" w:fill="auto"/>
          </w:tcPr>
          <w:p w14:paraId="5BDA3FCA" w14:textId="4A51565D" w:rsidR="00A0640C" w:rsidRPr="00635548" w:rsidRDefault="00A0640C" w:rsidP="006A364A">
            <w:pPr>
              <w:pStyle w:val="ENoteTableText"/>
              <w:tabs>
                <w:tab w:val="center" w:leader="dot" w:pos="2268"/>
              </w:tabs>
            </w:pPr>
          </w:p>
        </w:tc>
        <w:tc>
          <w:tcPr>
            <w:tcW w:w="3300" w:type="pct"/>
            <w:shd w:val="clear" w:color="auto" w:fill="auto"/>
          </w:tcPr>
          <w:p w14:paraId="5ECE1746" w14:textId="3889E95A" w:rsidR="00A0640C" w:rsidRPr="00635548" w:rsidRDefault="00A0640C" w:rsidP="009C1902">
            <w:pPr>
              <w:pStyle w:val="ENoteTableText"/>
            </w:pPr>
            <w:r w:rsidRPr="00635548">
              <w:t>rs No 245, 2015</w:t>
            </w:r>
          </w:p>
        </w:tc>
      </w:tr>
      <w:tr w:rsidR="007A3ABC" w:rsidRPr="00635548" w14:paraId="449C45FE" w14:textId="77777777" w:rsidTr="00955928">
        <w:trPr>
          <w:cantSplit/>
        </w:trPr>
        <w:tc>
          <w:tcPr>
            <w:tcW w:w="1700" w:type="pct"/>
            <w:shd w:val="clear" w:color="auto" w:fill="auto"/>
          </w:tcPr>
          <w:p w14:paraId="57FD5BAD" w14:textId="61F7A759" w:rsidR="007A3ABC" w:rsidRPr="00635548" w:rsidRDefault="007A3ABC" w:rsidP="009C1902">
            <w:pPr>
              <w:pStyle w:val="ENoteTableText"/>
              <w:tabs>
                <w:tab w:val="center" w:leader="dot" w:pos="2268"/>
              </w:tabs>
            </w:pPr>
            <w:r w:rsidRPr="00635548">
              <w:t>r 45.135</w:t>
            </w:r>
            <w:r w:rsidRPr="00635548">
              <w:tab/>
            </w:r>
          </w:p>
        </w:tc>
        <w:tc>
          <w:tcPr>
            <w:tcW w:w="3300" w:type="pct"/>
            <w:shd w:val="clear" w:color="auto" w:fill="auto"/>
          </w:tcPr>
          <w:p w14:paraId="2DB2EF8A" w14:textId="356AAB01" w:rsidR="007A3ABC" w:rsidRPr="00635548" w:rsidRDefault="007A3ABC" w:rsidP="009C1902">
            <w:pPr>
              <w:pStyle w:val="ENoteTableText"/>
            </w:pPr>
            <w:r w:rsidRPr="00635548">
              <w:t>ad No</w:t>
            </w:r>
            <w:r w:rsidR="00310362" w:rsidRPr="00635548">
              <w:t> </w:t>
            </w:r>
            <w:r w:rsidRPr="00635548">
              <w:t>204</w:t>
            </w:r>
            <w:r w:rsidR="002A5452" w:rsidRPr="00635548">
              <w:t>, 2000</w:t>
            </w:r>
          </w:p>
        </w:tc>
      </w:tr>
      <w:tr w:rsidR="00A0640C" w:rsidRPr="00635548" w14:paraId="4B9136B8" w14:textId="77777777" w:rsidTr="00955928">
        <w:trPr>
          <w:cantSplit/>
        </w:trPr>
        <w:tc>
          <w:tcPr>
            <w:tcW w:w="1700" w:type="pct"/>
            <w:shd w:val="clear" w:color="auto" w:fill="auto"/>
          </w:tcPr>
          <w:p w14:paraId="168495A7" w14:textId="77777777" w:rsidR="00A0640C" w:rsidRPr="00635548" w:rsidRDefault="00A0640C" w:rsidP="009C1902">
            <w:pPr>
              <w:pStyle w:val="ENoteTableText"/>
              <w:tabs>
                <w:tab w:val="center" w:leader="dot" w:pos="2268"/>
              </w:tabs>
            </w:pPr>
          </w:p>
        </w:tc>
        <w:tc>
          <w:tcPr>
            <w:tcW w:w="3300" w:type="pct"/>
            <w:shd w:val="clear" w:color="auto" w:fill="auto"/>
          </w:tcPr>
          <w:p w14:paraId="776DD4FF" w14:textId="18243347" w:rsidR="00A0640C" w:rsidRPr="00635548" w:rsidRDefault="00A0640C" w:rsidP="009C1902">
            <w:pPr>
              <w:pStyle w:val="ENoteTableText"/>
            </w:pPr>
            <w:r w:rsidRPr="00635548">
              <w:t>rs No 245, 2015</w:t>
            </w:r>
          </w:p>
        </w:tc>
      </w:tr>
      <w:tr w:rsidR="007A3ABC" w:rsidRPr="00635548" w14:paraId="6010D1B0" w14:textId="77777777" w:rsidTr="00955928">
        <w:trPr>
          <w:cantSplit/>
        </w:trPr>
        <w:tc>
          <w:tcPr>
            <w:tcW w:w="1700" w:type="pct"/>
            <w:shd w:val="clear" w:color="auto" w:fill="auto"/>
          </w:tcPr>
          <w:p w14:paraId="3A35F857" w14:textId="582F21E6" w:rsidR="007A3ABC" w:rsidRPr="00635548" w:rsidRDefault="007A3ABC" w:rsidP="009C1902">
            <w:pPr>
              <w:pStyle w:val="ENoteTableText"/>
              <w:tabs>
                <w:tab w:val="center" w:leader="dot" w:pos="2268"/>
              </w:tabs>
            </w:pPr>
            <w:r w:rsidRPr="00635548">
              <w:t>r 45.140</w:t>
            </w:r>
            <w:r w:rsidRPr="00635548">
              <w:tab/>
            </w:r>
          </w:p>
        </w:tc>
        <w:tc>
          <w:tcPr>
            <w:tcW w:w="3300" w:type="pct"/>
            <w:shd w:val="clear" w:color="auto" w:fill="auto"/>
          </w:tcPr>
          <w:p w14:paraId="4384FDFE" w14:textId="2A9054C4" w:rsidR="007A3ABC" w:rsidRPr="00635548" w:rsidRDefault="007A3ABC" w:rsidP="009C1902">
            <w:pPr>
              <w:pStyle w:val="ENoteTableText"/>
            </w:pPr>
            <w:r w:rsidRPr="00635548">
              <w:t>ad No</w:t>
            </w:r>
            <w:r w:rsidR="00310362" w:rsidRPr="00635548">
              <w:t> </w:t>
            </w:r>
            <w:r w:rsidRPr="00635548">
              <w:t>204</w:t>
            </w:r>
            <w:r w:rsidR="002A5452" w:rsidRPr="00635548">
              <w:t>, 2000</w:t>
            </w:r>
          </w:p>
        </w:tc>
      </w:tr>
      <w:tr w:rsidR="007A3ABC" w:rsidRPr="00635548" w14:paraId="79AD0F50" w14:textId="77777777" w:rsidTr="00955928">
        <w:trPr>
          <w:cantSplit/>
        </w:trPr>
        <w:tc>
          <w:tcPr>
            <w:tcW w:w="1700" w:type="pct"/>
            <w:shd w:val="clear" w:color="auto" w:fill="auto"/>
          </w:tcPr>
          <w:p w14:paraId="004933AB" w14:textId="77777777" w:rsidR="007A3ABC" w:rsidRPr="00635548" w:rsidRDefault="007A3ABC" w:rsidP="009C1902">
            <w:pPr>
              <w:pStyle w:val="ENoteTableText"/>
            </w:pPr>
          </w:p>
        </w:tc>
        <w:tc>
          <w:tcPr>
            <w:tcW w:w="3300" w:type="pct"/>
            <w:shd w:val="clear" w:color="auto" w:fill="auto"/>
          </w:tcPr>
          <w:p w14:paraId="134FDBB9" w14:textId="52C8CFDB" w:rsidR="007A3ABC" w:rsidRPr="00635548" w:rsidRDefault="007A3ABC" w:rsidP="009C1902">
            <w:pPr>
              <w:pStyle w:val="ENoteTableText"/>
            </w:pPr>
            <w:r w:rsidRPr="00635548">
              <w:t>am No</w:t>
            </w:r>
            <w:r w:rsidR="00310362" w:rsidRPr="00635548">
              <w:t> </w:t>
            </w:r>
            <w:r w:rsidRPr="00635548">
              <w:t>134</w:t>
            </w:r>
            <w:r w:rsidR="002A5452" w:rsidRPr="00635548">
              <w:t>, 2004</w:t>
            </w:r>
          </w:p>
        </w:tc>
      </w:tr>
      <w:tr w:rsidR="00A0640C" w:rsidRPr="00635548" w14:paraId="1E988C7D" w14:textId="77777777" w:rsidTr="00955928">
        <w:trPr>
          <w:cantSplit/>
        </w:trPr>
        <w:tc>
          <w:tcPr>
            <w:tcW w:w="1700" w:type="pct"/>
            <w:shd w:val="clear" w:color="auto" w:fill="auto"/>
          </w:tcPr>
          <w:p w14:paraId="067468A5" w14:textId="77777777" w:rsidR="00A0640C" w:rsidRPr="00635548" w:rsidRDefault="00A0640C" w:rsidP="009C1902">
            <w:pPr>
              <w:pStyle w:val="ENoteTableText"/>
            </w:pPr>
          </w:p>
        </w:tc>
        <w:tc>
          <w:tcPr>
            <w:tcW w:w="3300" w:type="pct"/>
            <w:shd w:val="clear" w:color="auto" w:fill="auto"/>
          </w:tcPr>
          <w:p w14:paraId="3ADF2B9A" w14:textId="59270D33" w:rsidR="00A0640C" w:rsidRPr="00635548" w:rsidRDefault="00A0640C" w:rsidP="009C1902">
            <w:pPr>
              <w:pStyle w:val="ENoteTableText"/>
            </w:pPr>
            <w:r w:rsidRPr="00635548">
              <w:t>rs No 245, 2015</w:t>
            </w:r>
          </w:p>
        </w:tc>
      </w:tr>
      <w:tr w:rsidR="007A3ABC" w:rsidRPr="00635548" w14:paraId="79C19BD9" w14:textId="77777777" w:rsidTr="00955928">
        <w:trPr>
          <w:cantSplit/>
        </w:trPr>
        <w:tc>
          <w:tcPr>
            <w:tcW w:w="1700" w:type="pct"/>
            <w:shd w:val="clear" w:color="auto" w:fill="auto"/>
          </w:tcPr>
          <w:p w14:paraId="7F3166BA" w14:textId="7CDADC4C" w:rsidR="007A3ABC" w:rsidRPr="00635548" w:rsidRDefault="007A3ABC" w:rsidP="009C1902">
            <w:pPr>
              <w:pStyle w:val="ENoteTableText"/>
              <w:tabs>
                <w:tab w:val="center" w:leader="dot" w:pos="2268"/>
              </w:tabs>
            </w:pPr>
            <w:r w:rsidRPr="00635548">
              <w:lastRenderedPageBreak/>
              <w:t>r 45.145</w:t>
            </w:r>
            <w:r w:rsidRPr="00635548">
              <w:tab/>
            </w:r>
          </w:p>
        </w:tc>
        <w:tc>
          <w:tcPr>
            <w:tcW w:w="3300" w:type="pct"/>
            <w:shd w:val="clear" w:color="auto" w:fill="auto"/>
          </w:tcPr>
          <w:p w14:paraId="253EEAC7" w14:textId="5044E405" w:rsidR="007A3ABC" w:rsidRPr="00635548" w:rsidRDefault="007A3ABC" w:rsidP="009C1902">
            <w:pPr>
              <w:pStyle w:val="ENoteTableText"/>
            </w:pPr>
            <w:r w:rsidRPr="00635548">
              <w:t>ad No</w:t>
            </w:r>
            <w:r w:rsidR="00310362" w:rsidRPr="00635548">
              <w:t> </w:t>
            </w:r>
            <w:r w:rsidRPr="00635548">
              <w:t>204</w:t>
            </w:r>
            <w:r w:rsidR="002A5452" w:rsidRPr="00635548">
              <w:t>, 2000</w:t>
            </w:r>
          </w:p>
        </w:tc>
      </w:tr>
      <w:tr w:rsidR="007A3ABC" w:rsidRPr="00635548" w14:paraId="0049C0CB" w14:textId="77777777" w:rsidTr="00955928">
        <w:trPr>
          <w:cantSplit/>
        </w:trPr>
        <w:tc>
          <w:tcPr>
            <w:tcW w:w="1700" w:type="pct"/>
            <w:shd w:val="clear" w:color="auto" w:fill="auto"/>
          </w:tcPr>
          <w:p w14:paraId="1384BF95" w14:textId="77777777" w:rsidR="007A3ABC" w:rsidRPr="00635548" w:rsidRDefault="007A3ABC" w:rsidP="009C1902">
            <w:pPr>
              <w:pStyle w:val="ENoteTableText"/>
            </w:pPr>
          </w:p>
        </w:tc>
        <w:tc>
          <w:tcPr>
            <w:tcW w:w="3300" w:type="pct"/>
            <w:shd w:val="clear" w:color="auto" w:fill="auto"/>
          </w:tcPr>
          <w:p w14:paraId="66B6723F" w14:textId="74AA3B82" w:rsidR="007A3ABC" w:rsidRPr="00635548" w:rsidRDefault="007A3ABC" w:rsidP="009C1902">
            <w:pPr>
              <w:pStyle w:val="ENoteTableText"/>
            </w:pPr>
            <w:r w:rsidRPr="00635548">
              <w:t>rs No</w:t>
            </w:r>
            <w:r w:rsidR="00310362" w:rsidRPr="00635548">
              <w:t> </w:t>
            </w:r>
            <w:r w:rsidRPr="00635548">
              <w:t>268</w:t>
            </w:r>
            <w:r w:rsidR="002A5452" w:rsidRPr="00635548">
              <w:t>, 2002</w:t>
            </w:r>
          </w:p>
        </w:tc>
      </w:tr>
      <w:tr w:rsidR="00A0640C" w:rsidRPr="00635548" w14:paraId="35EAE7FF" w14:textId="77777777" w:rsidTr="00955928">
        <w:trPr>
          <w:cantSplit/>
        </w:trPr>
        <w:tc>
          <w:tcPr>
            <w:tcW w:w="1700" w:type="pct"/>
            <w:shd w:val="clear" w:color="auto" w:fill="auto"/>
          </w:tcPr>
          <w:p w14:paraId="60627040" w14:textId="77777777" w:rsidR="00A0640C" w:rsidRPr="00635548" w:rsidRDefault="00A0640C" w:rsidP="009C1902">
            <w:pPr>
              <w:pStyle w:val="ENoteTableText"/>
            </w:pPr>
          </w:p>
        </w:tc>
        <w:tc>
          <w:tcPr>
            <w:tcW w:w="3300" w:type="pct"/>
            <w:shd w:val="clear" w:color="auto" w:fill="auto"/>
          </w:tcPr>
          <w:p w14:paraId="3B794222" w14:textId="1C1F6453" w:rsidR="00A0640C" w:rsidRPr="00635548" w:rsidRDefault="00A0640C" w:rsidP="009C1902">
            <w:pPr>
              <w:pStyle w:val="ENoteTableText"/>
            </w:pPr>
            <w:r w:rsidRPr="00635548">
              <w:t>rep No 245, 2015</w:t>
            </w:r>
          </w:p>
        </w:tc>
      </w:tr>
      <w:tr w:rsidR="007A3ABC" w:rsidRPr="00635548" w14:paraId="2D1B9244" w14:textId="77777777" w:rsidTr="00955928">
        <w:trPr>
          <w:cantSplit/>
        </w:trPr>
        <w:tc>
          <w:tcPr>
            <w:tcW w:w="1700" w:type="pct"/>
            <w:shd w:val="clear" w:color="auto" w:fill="auto"/>
          </w:tcPr>
          <w:p w14:paraId="2875E06C" w14:textId="41B9D9F2" w:rsidR="007A3ABC" w:rsidRPr="00635548" w:rsidRDefault="007A3ABC" w:rsidP="009C1902">
            <w:pPr>
              <w:pStyle w:val="ENoteTableText"/>
              <w:tabs>
                <w:tab w:val="center" w:leader="dot" w:pos="2268"/>
              </w:tabs>
            </w:pPr>
            <w:r w:rsidRPr="00635548">
              <w:t>r 45.150</w:t>
            </w:r>
            <w:r w:rsidRPr="00635548">
              <w:tab/>
            </w:r>
          </w:p>
        </w:tc>
        <w:tc>
          <w:tcPr>
            <w:tcW w:w="3300" w:type="pct"/>
            <w:shd w:val="clear" w:color="auto" w:fill="auto"/>
          </w:tcPr>
          <w:p w14:paraId="4D2F5D50" w14:textId="7C72B32A" w:rsidR="007A3ABC" w:rsidRPr="00635548" w:rsidRDefault="007A3ABC" w:rsidP="009C1902">
            <w:pPr>
              <w:pStyle w:val="ENoteTableText"/>
            </w:pPr>
            <w:r w:rsidRPr="00635548">
              <w:t>ad No</w:t>
            </w:r>
            <w:r w:rsidR="00310362" w:rsidRPr="00635548">
              <w:t> </w:t>
            </w:r>
            <w:r w:rsidRPr="00635548">
              <w:t>204</w:t>
            </w:r>
            <w:r w:rsidR="002A5452" w:rsidRPr="00635548">
              <w:t>, 2000</w:t>
            </w:r>
          </w:p>
        </w:tc>
      </w:tr>
      <w:tr w:rsidR="007A3ABC" w:rsidRPr="00635548" w14:paraId="13C7CE36" w14:textId="77777777" w:rsidTr="00955928">
        <w:trPr>
          <w:cantSplit/>
        </w:trPr>
        <w:tc>
          <w:tcPr>
            <w:tcW w:w="1700" w:type="pct"/>
            <w:shd w:val="clear" w:color="auto" w:fill="auto"/>
          </w:tcPr>
          <w:p w14:paraId="15C70A21" w14:textId="77777777" w:rsidR="007A3ABC" w:rsidRPr="00635548" w:rsidRDefault="007A3ABC" w:rsidP="009C1902">
            <w:pPr>
              <w:pStyle w:val="ENoteTableText"/>
            </w:pPr>
          </w:p>
        </w:tc>
        <w:tc>
          <w:tcPr>
            <w:tcW w:w="3300" w:type="pct"/>
            <w:shd w:val="clear" w:color="auto" w:fill="auto"/>
          </w:tcPr>
          <w:p w14:paraId="0FDC5C26" w14:textId="3C422F9A" w:rsidR="007A3ABC" w:rsidRPr="00635548" w:rsidRDefault="007A3ABC" w:rsidP="009C1902">
            <w:pPr>
              <w:pStyle w:val="ENoteTableText"/>
            </w:pPr>
            <w:r w:rsidRPr="00635548">
              <w:t>am No</w:t>
            </w:r>
            <w:r w:rsidR="00310362" w:rsidRPr="00635548">
              <w:t> </w:t>
            </w:r>
            <w:r w:rsidRPr="00635548">
              <w:t>242</w:t>
            </w:r>
            <w:r w:rsidR="002A5452" w:rsidRPr="00635548">
              <w:t>, 2001</w:t>
            </w:r>
          </w:p>
        </w:tc>
      </w:tr>
      <w:tr w:rsidR="00A0640C" w:rsidRPr="00635548" w14:paraId="713BF79B" w14:textId="77777777" w:rsidTr="00955928">
        <w:trPr>
          <w:cantSplit/>
        </w:trPr>
        <w:tc>
          <w:tcPr>
            <w:tcW w:w="1700" w:type="pct"/>
            <w:shd w:val="clear" w:color="auto" w:fill="auto"/>
          </w:tcPr>
          <w:p w14:paraId="2BFB9534" w14:textId="77777777" w:rsidR="00A0640C" w:rsidRPr="00635548" w:rsidRDefault="00A0640C" w:rsidP="009C1902">
            <w:pPr>
              <w:pStyle w:val="ENoteTableText"/>
            </w:pPr>
          </w:p>
        </w:tc>
        <w:tc>
          <w:tcPr>
            <w:tcW w:w="3300" w:type="pct"/>
            <w:shd w:val="clear" w:color="auto" w:fill="auto"/>
          </w:tcPr>
          <w:p w14:paraId="6D97BD09" w14:textId="354E6758" w:rsidR="00A0640C" w:rsidRPr="00635548" w:rsidRDefault="00A0640C" w:rsidP="009C1902">
            <w:pPr>
              <w:pStyle w:val="ENoteTableText"/>
            </w:pPr>
            <w:r w:rsidRPr="00635548">
              <w:t>rep No 245, 2015</w:t>
            </w:r>
          </w:p>
        </w:tc>
      </w:tr>
      <w:tr w:rsidR="007A3ABC" w:rsidRPr="00635548" w14:paraId="2BB3B9B2" w14:textId="77777777" w:rsidTr="00955928">
        <w:trPr>
          <w:cantSplit/>
        </w:trPr>
        <w:tc>
          <w:tcPr>
            <w:tcW w:w="1700" w:type="pct"/>
            <w:shd w:val="clear" w:color="auto" w:fill="auto"/>
          </w:tcPr>
          <w:p w14:paraId="733EAE21" w14:textId="5228FCAA" w:rsidR="007A3ABC" w:rsidRPr="00635548" w:rsidRDefault="007A3ABC" w:rsidP="009C1902">
            <w:pPr>
              <w:pStyle w:val="ENoteTableText"/>
              <w:tabs>
                <w:tab w:val="center" w:leader="dot" w:pos="2268"/>
              </w:tabs>
            </w:pPr>
            <w:r w:rsidRPr="00635548">
              <w:t>r 45.155</w:t>
            </w:r>
            <w:r w:rsidRPr="00635548">
              <w:tab/>
            </w:r>
          </w:p>
        </w:tc>
        <w:tc>
          <w:tcPr>
            <w:tcW w:w="3300" w:type="pct"/>
            <w:shd w:val="clear" w:color="auto" w:fill="auto"/>
          </w:tcPr>
          <w:p w14:paraId="46AB10E3" w14:textId="6F70CFB4" w:rsidR="007A3ABC" w:rsidRPr="00635548" w:rsidRDefault="007A3ABC" w:rsidP="009C1902">
            <w:pPr>
              <w:pStyle w:val="ENoteTableText"/>
            </w:pPr>
            <w:r w:rsidRPr="00635548">
              <w:t>ad No</w:t>
            </w:r>
            <w:r w:rsidR="00310362" w:rsidRPr="00635548">
              <w:t> </w:t>
            </w:r>
            <w:r w:rsidRPr="00635548">
              <w:t>204</w:t>
            </w:r>
            <w:r w:rsidR="002A5452" w:rsidRPr="00635548">
              <w:t>, 2000</w:t>
            </w:r>
          </w:p>
        </w:tc>
      </w:tr>
      <w:tr w:rsidR="007A3ABC" w:rsidRPr="00635548" w14:paraId="587631F1" w14:textId="77777777" w:rsidTr="00955928">
        <w:trPr>
          <w:cantSplit/>
        </w:trPr>
        <w:tc>
          <w:tcPr>
            <w:tcW w:w="1700" w:type="pct"/>
            <w:shd w:val="clear" w:color="auto" w:fill="auto"/>
          </w:tcPr>
          <w:p w14:paraId="28E7A45A" w14:textId="77777777" w:rsidR="007A3ABC" w:rsidRPr="00635548" w:rsidRDefault="007A3ABC" w:rsidP="009C1902">
            <w:pPr>
              <w:pStyle w:val="ENoteTableText"/>
            </w:pPr>
          </w:p>
        </w:tc>
        <w:tc>
          <w:tcPr>
            <w:tcW w:w="3300" w:type="pct"/>
            <w:shd w:val="clear" w:color="auto" w:fill="auto"/>
          </w:tcPr>
          <w:p w14:paraId="5998DD7F" w14:textId="1C308C94" w:rsidR="007A3ABC" w:rsidRPr="00635548" w:rsidRDefault="007A3ABC" w:rsidP="009C1902">
            <w:pPr>
              <w:pStyle w:val="ENoteTableText"/>
            </w:pPr>
            <w:r w:rsidRPr="00635548">
              <w:t>am No</w:t>
            </w:r>
            <w:r w:rsidR="00310362" w:rsidRPr="00635548">
              <w:t> </w:t>
            </w:r>
            <w:r w:rsidRPr="00635548">
              <w:t>268</w:t>
            </w:r>
            <w:r w:rsidR="002A5452" w:rsidRPr="00635548">
              <w:t>, 2002; No 350, 2002</w:t>
            </w:r>
          </w:p>
        </w:tc>
      </w:tr>
      <w:tr w:rsidR="00A0640C" w:rsidRPr="00635548" w14:paraId="2C5985CB" w14:textId="77777777" w:rsidTr="00955928">
        <w:trPr>
          <w:cantSplit/>
        </w:trPr>
        <w:tc>
          <w:tcPr>
            <w:tcW w:w="1700" w:type="pct"/>
            <w:shd w:val="clear" w:color="auto" w:fill="auto"/>
          </w:tcPr>
          <w:p w14:paraId="45CC426F" w14:textId="77777777" w:rsidR="00A0640C" w:rsidRPr="00635548" w:rsidRDefault="00A0640C" w:rsidP="009C1902">
            <w:pPr>
              <w:pStyle w:val="ENoteTableText"/>
            </w:pPr>
          </w:p>
        </w:tc>
        <w:tc>
          <w:tcPr>
            <w:tcW w:w="3300" w:type="pct"/>
            <w:shd w:val="clear" w:color="auto" w:fill="auto"/>
          </w:tcPr>
          <w:p w14:paraId="481D6FDE" w14:textId="67B7A277" w:rsidR="00A0640C" w:rsidRPr="00635548" w:rsidRDefault="00A0640C" w:rsidP="009C1902">
            <w:pPr>
              <w:pStyle w:val="ENoteTableText"/>
            </w:pPr>
            <w:r w:rsidRPr="00635548">
              <w:t>rep No 245, 2015</w:t>
            </w:r>
          </w:p>
        </w:tc>
      </w:tr>
      <w:tr w:rsidR="007A3ABC" w:rsidRPr="00635548" w14:paraId="14B42907" w14:textId="77777777" w:rsidTr="00955928">
        <w:trPr>
          <w:cantSplit/>
        </w:trPr>
        <w:tc>
          <w:tcPr>
            <w:tcW w:w="1700" w:type="pct"/>
            <w:shd w:val="clear" w:color="auto" w:fill="auto"/>
          </w:tcPr>
          <w:p w14:paraId="18C6381E" w14:textId="1A0A5353" w:rsidR="007A3ABC" w:rsidRPr="00635548" w:rsidRDefault="007A3ABC" w:rsidP="009C1902">
            <w:pPr>
              <w:pStyle w:val="ENoteTableText"/>
              <w:tabs>
                <w:tab w:val="center" w:leader="dot" w:pos="2268"/>
              </w:tabs>
            </w:pPr>
            <w:r w:rsidRPr="00635548">
              <w:t>r 45.160</w:t>
            </w:r>
            <w:r w:rsidRPr="00635548">
              <w:tab/>
            </w:r>
          </w:p>
        </w:tc>
        <w:tc>
          <w:tcPr>
            <w:tcW w:w="3300" w:type="pct"/>
            <w:shd w:val="clear" w:color="auto" w:fill="auto"/>
          </w:tcPr>
          <w:p w14:paraId="0763A4C1" w14:textId="53A1BFE0" w:rsidR="007A3ABC" w:rsidRPr="00635548" w:rsidRDefault="007A3ABC" w:rsidP="009C1902">
            <w:pPr>
              <w:pStyle w:val="ENoteTableText"/>
            </w:pPr>
            <w:r w:rsidRPr="00635548">
              <w:t>ad No</w:t>
            </w:r>
            <w:r w:rsidR="00310362" w:rsidRPr="00635548">
              <w:t> </w:t>
            </w:r>
            <w:r w:rsidRPr="00635548">
              <w:t>204</w:t>
            </w:r>
            <w:r w:rsidR="002A5452" w:rsidRPr="00635548">
              <w:t>, 2000</w:t>
            </w:r>
          </w:p>
        </w:tc>
      </w:tr>
      <w:tr w:rsidR="007A3ABC" w:rsidRPr="00635548" w14:paraId="4E6D08F5" w14:textId="77777777" w:rsidTr="00955928">
        <w:trPr>
          <w:cantSplit/>
        </w:trPr>
        <w:tc>
          <w:tcPr>
            <w:tcW w:w="1700" w:type="pct"/>
            <w:shd w:val="clear" w:color="auto" w:fill="auto"/>
          </w:tcPr>
          <w:p w14:paraId="5E96ABC3" w14:textId="77777777" w:rsidR="007A3ABC" w:rsidRPr="00635548" w:rsidRDefault="007A3ABC" w:rsidP="009C1902">
            <w:pPr>
              <w:pStyle w:val="ENoteTableText"/>
            </w:pPr>
          </w:p>
        </w:tc>
        <w:tc>
          <w:tcPr>
            <w:tcW w:w="3300" w:type="pct"/>
            <w:shd w:val="clear" w:color="auto" w:fill="auto"/>
          </w:tcPr>
          <w:p w14:paraId="554836D9" w14:textId="738B2903" w:rsidR="007A3ABC" w:rsidRPr="00635548" w:rsidRDefault="007A3ABC" w:rsidP="009C1902">
            <w:pPr>
              <w:pStyle w:val="ENoteTableText"/>
            </w:pPr>
            <w:r w:rsidRPr="00635548">
              <w:t>am No</w:t>
            </w:r>
            <w:r w:rsidR="00310362" w:rsidRPr="00635548">
              <w:t> </w:t>
            </w:r>
            <w:r w:rsidRPr="00635548">
              <w:t>268</w:t>
            </w:r>
            <w:r w:rsidR="002A5452" w:rsidRPr="00635548">
              <w:t>, 2002</w:t>
            </w:r>
          </w:p>
        </w:tc>
      </w:tr>
      <w:tr w:rsidR="00A0640C" w:rsidRPr="00635548" w14:paraId="2171E190" w14:textId="77777777" w:rsidTr="00955928">
        <w:trPr>
          <w:cantSplit/>
        </w:trPr>
        <w:tc>
          <w:tcPr>
            <w:tcW w:w="1700" w:type="pct"/>
            <w:shd w:val="clear" w:color="auto" w:fill="auto"/>
          </w:tcPr>
          <w:p w14:paraId="786601FD" w14:textId="77777777" w:rsidR="00A0640C" w:rsidRPr="00635548" w:rsidRDefault="00A0640C" w:rsidP="009C1902">
            <w:pPr>
              <w:pStyle w:val="ENoteTableText"/>
            </w:pPr>
          </w:p>
        </w:tc>
        <w:tc>
          <w:tcPr>
            <w:tcW w:w="3300" w:type="pct"/>
            <w:shd w:val="clear" w:color="auto" w:fill="auto"/>
          </w:tcPr>
          <w:p w14:paraId="7C67493F" w14:textId="3E22B8E5" w:rsidR="00A0640C" w:rsidRPr="00635548" w:rsidRDefault="00A0640C" w:rsidP="009C1902">
            <w:pPr>
              <w:pStyle w:val="ENoteTableText"/>
            </w:pPr>
            <w:r w:rsidRPr="00635548">
              <w:t>rep No 245, 2015</w:t>
            </w:r>
          </w:p>
        </w:tc>
      </w:tr>
      <w:tr w:rsidR="007A3ABC" w:rsidRPr="00635548" w14:paraId="572FA9FF" w14:textId="77777777" w:rsidTr="00955928">
        <w:trPr>
          <w:cantSplit/>
        </w:trPr>
        <w:tc>
          <w:tcPr>
            <w:tcW w:w="1700" w:type="pct"/>
            <w:shd w:val="clear" w:color="auto" w:fill="auto"/>
          </w:tcPr>
          <w:p w14:paraId="512B2CCB" w14:textId="7D463DEC" w:rsidR="007A3ABC" w:rsidRPr="00635548" w:rsidRDefault="007A3ABC" w:rsidP="009C1902">
            <w:pPr>
              <w:pStyle w:val="ENoteTableText"/>
              <w:tabs>
                <w:tab w:val="center" w:leader="dot" w:pos="2268"/>
              </w:tabs>
            </w:pPr>
            <w:r w:rsidRPr="00635548">
              <w:t>Subpart 45.E</w:t>
            </w:r>
            <w:r w:rsidR="002A5452" w:rsidRPr="00635548">
              <w:t xml:space="preserve"> (prev Subpart E)</w:t>
            </w:r>
            <w:r w:rsidR="002A5452" w:rsidRPr="00635548">
              <w:tab/>
            </w:r>
          </w:p>
        </w:tc>
        <w:tc>
          <w:tcPr>
            <w:tcW w:w="3300" w:type="pct"/>
            <w:shd w:val="clear" w:color="auto" w:fill="auto"/>
          </w:tcPr>
          <w:p w14:paraId="006253A6" w14:textId="63637B12" w:rsidR="007A3ABC" w:rsidRPr="00635548" w:rsidRDefault="002A5452" w:rsidP="009C1902">
            <w:pPr>
              <w:pStyle w:val="ENoteTableText"/>
            </w:pPr>
            <w:r w:rsidRPr="00635548">
              <w:t>renum</w:t>
            </w:r>
            <w:r w:rsidR="007A3ABC" w:rsidRPr="00635548">
              <w:t xml:space="preserve"> No</w:t>
            </w:r>
            <w:r w:rsidR="00310362" w:rsidRPr="00635548">
              <w:t> </w:t>
            </w:r>
            <w:r w:rsidR="007A3ABC" w:rsidRPr="00635548">
              <w:t>350</w:t>
            </w:r>
            <w:r w:rsidRPr="00635548">
              <w:t>, 2002</w:t>
            </w:r>
          </w:p>
        </w:tc>
      </w:tr>
      <w:tr w:rsidR="00A0640C" w:rsidRPr="00635548" w14:paraId="2864E74E" w14:textId="77777777" w:rsidTr="00955928">
        <w:trPr>
          <w:cantSplit/>
        </w:trPr>
        <w:tc>
          <w:tcPr>
            <w:tcW w:w="1700" w:type="pct"/>
            <w:shd w:val="clear" w:color="auto" w:fill="auto"/>
          </w:tcPr>
          <w:p w14:paraId="55369462" w14:textId="77777777" w:rsidR="00A0640C" w:rsidRPr="00635548" w:rsidRDefault="00A0640C" w:rsidP="009C1902">
            <w:pPr>
              <w:pStyle w:val="ENoteTableText"/>
              <w:tabs>
                <w:tab w:val="center" w:leader="dot" w:pos="2268"/>
              </w:tabs>
            </w:pPr>
          </w:p>
        </w:tc>
        <w:tc>
          <w:tcPr>
            <w:tcW w:w="3300" w:type="pct"/>
            <w:shd w:val="clear" w:color="auto" w:fill="auto"/>
          </w:tcPr>
          <w:p w14:paraId="29E74593" w14:textId="697A816E" w:rsidR="00A0640C" w:rsidRPr="00635548" w:rsidRDefault="00A0640C" w:rsidP="009C1902">
            <w:pPr>
              <w:pStyle w:val="ENoteTableText"/>
            </w:pPr>
            <w:r w:rsidRPr="00635548">
              <w:t>rep No 245, 2015</w:t>
            </w:r>
          </w:p>
        </w:tc>
      </w:tr>
      <w:tr w:rsidR="007A3ABC" w:rsidRPr="00635548" w14:paraId="4641DB42" w14:textId="77777777" w:rsidTr="00955928">
        <w:trPr>
          <w:cantSplit/>
        </w:trPr>
        <w:tc>
          <w:tcPr>
            <w:tcW w:w="1700" w:type="pct"/>
            <w:shd w:val="clear" w:color="auto" w:fill="auto"/>
          </w:tcPr>
          <w:p w14:paraId="5A99794C" w14:textId="7A7552AD" w:rsidR="007A3ABC" w:rsidRPr="00635548" w:rsidRDefault="007A3ABC" w:rsidP="009C1902">
            <w:pPr>
              <w:pStyle w:val="ENoteTableText"/>
              <w:tabs>
                <w:tab w:val="center" w:leader="dot" w:pos="2268"/>
              </w:tabs>
            </w:pPr>
            <w:r w:rsidRPr="00635548">
              <w:t>r 45.165</w:t>
            </w:r>
            <w:r w:rsidRPr="00635548">
              <w:tab/>
            </w:r>
          </w:p>
        </w:tc>
        <w:tc>
          <w:tcPr>
            <w:tcW w:w="3300" w:type="pct"/>
            <w:shd w:val="clear" w:color="auto" w:fill="auto"/>
          </w:tcPr>
          <w:p w14:paraId="4CCF42C8" w14:textId="32A06D1B" w:rsidR="007A3ABC" w:rsidRPr="00635548" w:rsidRDefault="007A3ABC" w:rsidP="009C1902">
            <w:pPr>
              <w:pStyle w:val="ENoteTableText"/>
            </w:pPr>
            <w:r w:rsidRPr="00635548">
              <w:t>ad No</w:t>
            </w:r>
            <w:r w:rsidR="00310362" w:rsidRPr="00635548">
              <w:t> </w:t>
            </w:r>
            <w:r w:rsidRPr="00635548">
              <w:t>204</w:t>
            </w:r>
            <w:r w:rsidR="00120006" w:rsidRPr="00635548">
              <w:t>, 2000</w:t>
            </w:r>
          </w:p>
        </w:tc>
      </w:tr>
      <w:tr w:rsidR="00A0640C" w:rsidRPr="00635548" w14:paraId="7E87980F" w14:textId="77777777" w:rsidTr="00955928">
        <w:trPr>
          <w:cantSplit/>
        </w:trPr>
        <w:tc>
          <w:tcPr>
            <w:tcW w:w="1700" w:type="pct"/>
            <w:shd w:val="clear" w:color="auto" w:fill="auto"/>
          </w:tcPr>
          <w:p w14:paraId="2CFAA935" w14:textId="77777777" w:rsidR="00A0640C" w:rsidRPr="00635548" w:rsidRDefault="00A0640C" w:rsidP="009C1902">
            <w:pPr>
              <w:pStyle w:val="ENoteTableText"/>
              <w:tabs>
                <w:tab w:val="center" w:leader="dot" w:pos="2268"/>
              </w:tabs>
            </w:pPr>
          </w:p>
        </w:tc>
        <w:tc>
          <w:tcPr>
            <w:tcW w:w="3300" w:type="pct"/>
            <w:shd w:val="clear" w:color="auto" w:fill="auto"/>
          </w:tcPr>
          <w:p w14:paraId="273A3172" w14:textId="36A259C6" w:rsidR="00A0640C" w:rsidRPr="00635548" w:rsidRDefault="00A0640C" w:rsidP="009C1902">
            <w:pPr>
              <w:pStyle w:val="ENoteTableText"/>
            </w:pPr>
            <w:r w:rsidRPr="00635548">
              <w:t>rep No 245, 2015</w:t>
            </w:r>
          </w:p>
        </w:tc>
      </w:tr>
      <w:tr w:rsidR="007A3ABC" w:rsidRPr="00635548" w14:paraId="27A02A07" w14:textId="77777777" w:rsidTr="00955928">
        <w:trPr>
          <w:cantSplit/>
        </w:trPr>
        <w:tc>
          <w:tcPr>
            <w:tcW w:w="1700" w:type="pct"/>
            <w:shd w:val="clear" w:color="auto" w:fill="auto"/>
          </w:tcPr>
          <w:p w14:paraId="67853C54" w14:textId="4F867B6D" w:rsidR="007A3ABC" w:rsidRPr="00635548" w:rsidRDefault="007A3ABC" w:rsidP="009C1902">
            <w:pPr>
              <w:pStyle w:val="ENoteTableText"/>
              <w:tabs>
                <w:tab w:val="center" w:leader="dot" w:pos="2268"/>
              </w:tabs>
            </w:pPr>
            <w:r w:rsidRPr="00635548">
              <w:t>r 45.170</w:t>
            </w:r>
            <w:r w:rsidRPr="00635548">
              <w:tab/>
            </w:r>
          </w:p>
        </w:tc>
        <w:tc>
          <w:tcPr>
            <w:tcW w:w="3300" w:type="pct"/>
            <w:shd w:val="clear" w:color="auto" w:fill="auto"/>
          </w:tcPr>
          <w:p w14:paraId="7D685C0C" w14:textId="4B673A35" w:rsidR="007A3ABC" w:rsidRPr="00635548" w:rsidRDefault="007A3ABC" w:rsidP="009C1902">
            <w:pPr>
              <w:pStyle w:val="ENoteTableText"/>
            </w:pPr>
            <w:r w:rsidRPr="00635548">
              <w:t>ad No</w:t>
            </w:r>
            <w:r w:rsidR="00310362" w:rsidRPr="00635548">
              <w:t> </w:t>
            </w:r>
            <w:r w:rsidRPr="00635548">
              <w:t>204</w:t>
            </w:r>
            <w:r w:rsidR="00120006" w:rsidRPr="00635548">
              <w:t>, 2000</w:t>
            </w:r>
          </w:p>
        </w:tc>
      </w:tr>
      <w:tr w:rsidR="007A3ABC" w:rsidRPr="00635548" w14:paraId="15A078F8" w14:textId="77777777" w:rsidTr="00955928">
        <w:trPr>
          <w:cantSplit/>
        </w:trPr>
        <w:tc>
          <w:tcPr>
            <w:tcW w:w="1700" w:type="pct"/>
            <w:shd w:val="clear" w:color="auto" w:fill="auto"/>
          </w:tcPr>
          <w:p w14:paraId="46791726" w14:textId="77777777" w:rsidR="007A3ABC" w:rsidRPr="00635548" w:rsidRDefault="007A3ABC" w:rsidP="009C1902">
            <w:pPr>
              <w:pStyle w:val="ENoteTableText"/>
            </w:pPr>
          </w:p>
        </w:tc>
        <w:tc>
          <w:tcPr>
            <w:tcW w:w="3300" w:type="pct"/>
            <w:shd w:val="clear" w:color="auto" w:fill="auto"/>
          </w:tcPr>
          <w:p w14:paraId="2E79E705" w14:textId="39595F7A" w:rsidR="007A3ABC" w:rsidRPr="00635548" w:rsidRDefault="007A3ABC" w:rsidP="009C1902">
            <w:pPr>
              <w:pStyle w:val="ENoteTableText"/>
            </w:pPr>
            <w:r w:rsidRPr="00635548">
              <w:t>am No</w:t>
            </w:r>
            <w:r w:rsidR="00310362" w:rsidRPr="00635548">
              <w:t> </w:t>
            </w:r>
            <w:r w:rsidRPr="00635548">
              <w:t>268</w:t>
            </w:r>
            <w:r w:rsidR="00120006" w:rsidRPr="00635548">
              <w:t>, 2002; No 77, 2011</w:t>
            </w:r>
          </w:p>
        </w:tc>
      </w:tr>
      <w:tr w:rsidR="00A0640C" w:rsidRPr="00635548" w14:paraId="0A083154" w14:textId="77777777" w:rsidTr="00955928">
        <w:trPr>
          <w:cantSplit/>
        </w:trPr>
        <w:tc>
          <w:tcPr>
            <w:tcW w:w="1700" w:type="pct"/>
            <w:shd w:val="clear" w:color="auto" w:fill="auto"/>
          </w:tcPr>
          <w:p w14:paraId="7A152C53" w14:textId="77777777" w:rsidR="00A0640C" w:rsidRPr="00635548" w:rsidRDefault="00A0640C" w:rsidP="009C1902">
            <w:pPr>
              <w:pStyle w:val="ENoteTableText"/>
            </w:pPr>
          </w:p>
        </w:tc>
        <w:tc>
          <w:tcPr>
            <w:tcW w:w="3300" w:type="pct"/>
            <w:shd w:val="clear" w:color="auto" w:fill="auto"/>
          </w:tcPr>
          <w:p w14:paraId="19526C0F" w14:textId="07307EA1" w:rsidR="00A0640C" w:rsidRPr="00635548" w:rsidRDefault="00A0640C" w:rsidP="009C1902">
            <w:pPr>
              <w:pStyle w:val="ENoteTableText"/>
            </w:pPr>
            <w:r w:rsidRPr="00635548">
              <w:t>rep No 245, 2015</w:t>
            </w:r>
          </w:p>
        </w:tc>
      </w:tr>
      <w:tr w:rsidR="007A3ABC" w:rsidRPr="00635548" w14:paraId="7EEB648E" w14:textId="77777777" w:rsidTr="00955928">
        <w:trPr>
          <w:cantSplit/>
        </w:trPr>
        <w:tc>
          <w:tcPr>
            <w:tcW w:w="1700" w:type="pct"/>
            <w:shd w:val="clear" w:color="auto" w:fill="auto"/>
            <w:vAlign w:val="center"/>
          </w:tcPr>
          <w:p w14:paraId="7CBCF64A" w14:textId="3600CF4F" w:rsidR="007A3ABC" w:rsidRPr="00635548" w:rsidRDefault="007A3ABC" w:rsidP="009C1902">
            <w:pPr>
              <w:pStyle w:val="ENoteTableText"/>
            </w:pPr>
            <w:r w:rsidRPr="00635548">
              <w:rPr>
                <w:b/>
              </w:rPr>
              <w:t>Part</w:t>
            </w:r>
            <w:r w:rsidR="00635548">
              <w:rPr>
                <w:b/>
              </w:rPr>
              <w:t> </w:t>
            </w:r>
            <w:r w:rsidRPr="00635548">
              <w:rPr>
                <w:b/>
              </w:rPr>
              <w:t>47</w:t>
            </w:r>
          </w:p>
        </w:tc>
        <w:tc>
          <w:tcPr>
            <w:tcW w:w="3300" w:type="pct"/>
            <w:shd w:val="clear" w:color="auto" w:fill="auto"/>
            <w:vAlign w:val="center"/>
          </w:tcPr>
          <w:p w14:paraId="78415F21" w14:textId="77777777" w:rsidR="007A3ABC" w:rsidRPr="00635548" w:rsidRDefault="007A3ABC" w:rsidP="009C1902">
            <w:pPr>
              <w:pStyle w:val="ENoteTableText"/>
            </w:pPr>
          </w:p>
        </w:tc>
      </w:tr>
      <w:tr w:rsidR="007A3ABC" w:rsidRPr="00635548" w14:paraId="39D38A4E" w14:textId="77777777" w:rsidTr="00955928">
        <w:trPr>
          <w:cantSplit/>
        </w:trPr>
        <w:tc>
          <w:tcPr>
            <w:tcW w:w="1700" w:type="pct"/>
            <w:shd w:val="clear" w:color="auto" w:fill="auto"/>
            <w:vAlign w:val="center"/>
          </w:tcPr>
          <w:p w14:paraId="277D8742" w14:textId="0F2A65BD" w:rsidR="007A3ABC" w:rsidRPr="00635548" w:rsidRDefault="007A3ABC" w:rsidP="009C1902">
            <w:pPr>
              <w:pStyle w:val="ENoteTableText"/>
              <w:tabs>
                <w:tab w:val="center" w:leader="dot" w:pos="2268"/>
              </w:tabs>
            </w:pPr>
            <w:r w:rsidRPr="00635548">
              <w:t>Part</w:t>
            </w:r>
            <w:r w:rsidR="00635548">
              <w:t> </w:t>
            </w:r>
            <w:r w:rsidRPr="00635548">
              <w:t>47</w:t>
            </w:r>
            <w:r w:rsidRPr="00635548">
              <w:tab/>
            </w:r>
          </w:p>
        </w:tc>
        <w:tc>
          <w:tcPr>
            <w:tcW w:w="3300" w:type="pct"/>
            <w:shd w:val="clear" w:color="auto" w:fill="auto"/>
            <w:vAlign w:val="center"/>
          </w:tcPr>
          <w:p w14:paraId="15BAC991" w14:textId="49D89DA9" w:rsidR="007A3ABC" w:rsidRPr="00635548" w:rsidRDefault="007A3ABC" w:rsidP="009C1902">
            <w:pPr>
              <w:pStyle w:val="ENoteTableText"/>
            </w:pPr>
            <w:r w:rsidRPr="00635548">
              <w:t>ad No</w:t>
            </w:r>
            <w:r w:rsidR="00310362" w:rsidRPr="00635548">
              <w:t> </w:t>
            </w:r>
            <w:r w:rsidRPr="00635548">
              <w:t>204</w:t>
            </w:r>
            <w:r w:rsidR="00120006" w:rsidRPr="00635548">
              <w:t>, 2000</w:t>
            </w:r>
          </w:p>
        </w:tc>
      </w:tr>
      <w:tr w:rsidR="00577B20" w:rsidRPr="00635548" w14:paraId="27C01E67" w14:textId="77777777" w:rsidTr="00955928">
        <w:trPr>
          <w:cantSplit/>
        </w:trPr>
        <w:tc>
          <w:tcPr>
            <w:tcW w:w="1700" w:type="pct"/>
            <w:shd w:val="clear" w:color="auto" w:fill="auto"/>
            <w:vAlign w:val="center"/>
          </w:tcPr>
          <w:p w14:paraId="2BB6E7E4" w14:textId="77777777" w:rsidR="00577B20" w:rsidRPr="00635548" w:rsidRDefault="00577B20" w:rsidP="009C1902">
            <w:pPr>
              <w:pStyle w:val="ENoteTableText"/>
              <w:tabs>
                <w:tab w:val="center" w:leader="dot" w:pos="2268"/>
              </w:tabs>
            </w:pPr>
          </w:p>
        </w:tc>
        <w:tc>
          <w:tcPr>
            <w:tcW w:w="3300" w:type="pct"/>
            <w:shd w:val="clear" w:color="auto" w:fill="auto"/>
            <w:vAlign w:val="center"/>
          </w:tcPr>
          <w:p w14:paraId="22EAE0D5" w14:textId="1E9DD810" w:rsidR="00577B20" w:rsidRPr="00635548" w:rsidRDefault="00577B20" w:rsidP="009C1902">
            <w:pPr>
              <w:pStyle w:val="ENoteTableText"/>
            </w:pPr>
            <w:r w:rsidRPr="00635548">
              <w:t>rs No 204, 2000 (Sch 2 item</w:t>
            </w:r>
            <w:r w:rsidR="00635548">
              <w:t> </w:t>
            </w:r>
            <w:r w:rsidRPr="00635548">
              <w:t>7</w:t>
            </w:r>
            <w:r w:rsidR="00BF7A06" w:rsidRPr="00635548">
              <w:t xml:space="preserve"> disallowed</w:t>
            </w:r>
            <w:r w:rsidRPr="00635548">
              <w:t>)</w:t>
            </w:r>
            <w:r w:rsidR="00550708" w:rsidRPr="00635548">
              <w:t>; No 134, 2004</w:t>
            </w:r>
          </w:p>
        </w:tc>
      </w:tr>
      <w:tr w:rsidR="001660DF" w:rsidRPr="00635548" w14:paraId="1657E6C9" w14:textId="77777777" w:rsidTr="00955928">
        <w:trPr>
          <w:cantSplit/>
        </w:trPr>
        <w:tc>
          <w:tcPr>
            <w:tcW w:w="1700" w:type="pct"/>
            <w:shd w:val="clear" w:color="auto" w:fill="auto"/>
          </w:tcPr>
          <w:p w14:paraId="09CDF790" w14:textId="2055BD0D" w:rsidR="001660DF" w:rsidRPr="00635548" w:rsidRDefault="001660DF" w:rsidP="009C1902">
            <w:pPr>
              <w:pStyle w:val="ENoteTableText"/>
              <w:tabs>
                <w:tab w:val="center" w:leader="dot" w:pos="2268"/>
              </w:tabs>
            </w:pPr>
          </w:p>
        </w:tc>
        <w:tc>
          <w:tcPr>
            <w:tcW w:w="3300" w:type="pct"/>
            <w:shd w:val="clear" w:color="auto" w:fill="auto"/>
          </w:tcPr>
          <w:p w14:paraId="3D9EF633" w14:textId="14426C0C" w:rsidR="001660DF" w:rsidRPr="00635548" w:rsidRDefault="001660DF" w:rsidP="009C1902">
            <w:pPr>
              <w:pStyle w:val="ENoteTableText"/>
            </w:pPr>
            <w:r w:rsidRPr="00635548">
              <w:t>am No</w:t>
            </w:r>
            <w:r w:rsidR="00D02D6B" w:rsidRPr="00635548">
              <w:t> </w:t>
            </w:r>
            <w:r w:rsidRPr="00635548">
              <w:t>80</w:t>
            </w:r>
            <w:r w:rsidR="00120006" w:rsidRPr="00635548">
              <w:t>, 2013;</w:t>
            </w:r>
            <w:r w:rsidR="00C248D0" w:rsidRPr="00635548">
              <w:t xml:space="preserve"> </w:t>
            </w:r>
            <w:r w:rsidR="00120006" w:rsidRPr="00635548">
              <w:t xml:space="preserve">No </w:t>
            </w:r>
            <w:r w:rsidR="00FF3CC8" w:rsidRPr="00635548">
              <w:t>275</w:t>
            </w:r>
            <w:r w:rsidRPr="00635548">
              <w:t>, 2013</w:t>
            </w:r>
          </w:p>
        </w:tc>
      </w:tr>
      <w:tr w:rsidR="001660DF" w:rsidRPr="00635548" w14:paraId="3DF7859F" w14:textId="77777777" w:rsidTr="00955928">
        <w:trPr>
          <w:cantSplit/>
        </w:trPr>
        <w:tc>
          <w:tcPr>
            <w:tcW w:w="1700" w:type="pct"/>
            <w:shd w:val="clear" w:color="auto" w:fill="auto"/>
            <w:vAlign w:val="center"/>
          </w:tcPr>
          <w:p w14:paraId="453D61D8" w14:textId="77777777" w:rsidR="001660DF" w:rsidRPr="00635548" w:rsidRDefault="001660DF" w:rsidP="009C1902">
            <w:pPr>
              <w:pStyle w:val="ENoteTableText"/>
            </w:pPr>
            <w:r w:rsidRPr="00635548">
              <w:rPr>
                <w:b/>
              </w:rPr>
              <w:t>Subpart 47.A</w:t>
            </w:r>
          </w:p>
        </w:tc>
        <w:tc>
          <w:tcPr>
            <w:tcW w:w="3300" w:type="pct"/>
            <w:shd w:val="clear" w:color="auto" w:fill="auto"/>
          </w:tcPr>
          <w:p w14:paraId="5EDF777B" w14:textId="77777777" w:rsidR="001660DF" w:rsidRPr="00635548" w:rsidRDefault="001660DF" w:rsidP="009C1902">
            <w:pPr>
              <w:pStyle w:val="ENoteTableText"/>
            </w:pPr>
          </w:p>
        </w:tc>
      </w:tr>
      <w:tr w:rsidR="009C1CBB" w:rsidRPr="00635548" w14:paraId="15C152BF" w14:textId="77777777" w:rsidTr="00955928">
        <w:trPr>
          <w:cantSplit/>
        </w:trPr>
        <w:tc>
          <w:tcPr>
            <w:tcW w:w="1700" w:type="pct"/>
            <w:shd w:val="clear" w:color="auto" w:fill="auto"/>
            <w:vAlign w:val="center"/>
          </w:tcPr>
          <w:p w14:paraId="1C4184A6" w14:textId="16C46691" w:rsidR="009C1CBB" w:rsidRPr="00635548" w:rsidRDefault="009C1CBB" w:rsidP="009C1902">
            <w:pPr>
              <w:pStyle w:val="ENoteTableText"/>
              <w:tabs>
                <w:tab w:val="center" w:leader="dot" w:pos="2268"/>
              </w:tabs>
            </w:pPr>
            <w:r w:rsidRPr="00635548">
              <w:t>r 47.000</w:t>
            </w:r>
            <w:r w:rsidRPr="00635548">
              <w:tab/>
            </w:r>
          </w:p>
        </w:tc>
        <w:tc>
          <w:tcPr>
            <w:tcW w:w="3300" w:type="pct"/>
            <w:shd w:val="clear" w:color="auto" w:fill="auto"/>
          </w:tcPr>
          <w:p w14:paraId="188A8948" w14:textId="6AA77369" w:rsidR="009C1CBB" w:rsidRPr="00635548" w:rsidRDefault="009C1CBB" w:rsidP="009C1902">
            <w:pPr>
              <w:pStyle w:val="ENoteTableText"/>
            </w:pPr>
            <w:r w:rsidRPr="00635548">
              <w:t>ad No 204, 2000 (Sch 2 item</w:t>
            </w:r>
            <w:r w:rsidR="00635548">
              <w:t> </w:t>
            </w:r>
            <w:r w:rsidRPr="00635548">
              <w:t>7</w:t>
            </w:r>
            <w:r w:rsidR="00BF7A06" w:rsidRPr="00635548">
              <w:t xml:space="preserve"> disallowed</w:t>
            </w:r>
            <w:r w:rsidRPr="00635548">
              <w:t>)</w:t>
            </w:r>
          </w:p>
        </w:tc>
      </w:tr>
      <w:tr w:rsidR="004D0177" w:rsidRPr="00635548" w14:paraId="14EE4557" w14:textId="77777777" w:rsidTr="00955928">
        <w:trPr>
          <w:cantSplit/>
        </w:trPr>
        <w:tc>
          <w:tcPr>
            <w:tcW w:w="1700" w:type="pct"/>
            <w:shd w:val="clear" w:color="auto" w:fill="auto"/>
            <w:vAlign w:val="center"/>
          </w:tcPr>
          <w:p w14:paraId="56F72A06" w14:textId="77EDB85F" w:rsidR="004D0177" w:rsidRPr="00635548" w:rsidRDefault="004D0177" w:rsidP="009C1902">
            <w:pPr>
              <w:pStyle w:val="ENoteTableText"/>
              <w:tabs>
                <w:tab w:val="center" w:leader="dot" w:pos="2268"/>
              </w:tabs>
            </w:pPr>
            <w:r w:rsidRPr="00635548">
              <w:t>r 47.005</w:t>
            </w:r>
            <w:r w:rsidRPr="00635548">
              <w:tab/>
            </w:r>
          </w:p>
        </w:tc>
        <w:tc>
          <w:tcPr>
            <w:tcW w:w="3300" w:type="pct"/>
            <w:shd w:val="clear" w:color="auto" w:fill="auto"/>
          </w:tcPr>
          <w:p w14:paraId="6314181F" w14:textId="60B09793" w:rsidR="004D0177" w:rsidRPr="00635548" w:rsidRDefault="004D0177"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1660DF" w:rsidRPr="00635548" w14:paraId="66C1A486" w14:textId="77777777" w:rsidTr="00955928">
        <w:trPr>
          <w:cantSplit/>
        </w:trPr>
        <w:tc>
          <w:tcPr>
            <w:tcW w:w="1700" w:type="pct"/>
            <w:shd w:val="clear" w:color="auto" w:fill="auto"/>
            <w:vAlign w:val="center"/>
          </w:tcPr>
          <w:p w14:paraId="4AA9276E" w14:textId="0784CB9D" w:rsidR="001660DF" w:rsidRPr="00635548" w:rsidRDefault="001660DF" w:rsidP="009C1902">
            <w:pPr>
              <w:pStyle w:val="ENoteTableText"/>
              <w:tabs>
                <w:tab w:val="center" w:leader="dot" w:pos="2268"/>
              </w:tabs>
            </w:pPr>
            <w:r w:rsidRPr="00635548">
              <w:t>r 47.010</w:t>
            </w:r>
            <w:r w:rsidRPr="00635548">
              <w:tab/>
            </w:r>
          </w:p>
        </w:tc>
        <w:tc>
          <w:tcPr>
            <w:tcW w:w="3300" w:type="pct"/>
            <w:shd w:val="clear" w:color="auto" w:fill="auto"/>
          </w:tcPr>
          <w:p w14:paraId="565A7183" w14:textId="1993CDD1" w:rsidR="001660DF" w:rsidRPr="00635548" w:rsidRDefault="009C1CBB" w:rsidP="009C1902">
            <w:pPr>
              <w:pStyle w:val="ENoteTableText"/>
            </w:pPr>
            <w:r w:rsidRPr="00635548">
              <w:t>ad No 204, 2000 (Sch 2 item</w:t>
            </w:r>
            <w:r w:rsidR="00635548">
              <w:t> </w:t>
            </w:r>
            <w:r w:rsidRPr="00635548">
              <w:t>7</w:t>
            </w:r>
            <w:r w:rsidR="00BF7A06" w:rsidRPr="00635548">
              <w:t xml:space="preserve"> disallowed</w:t>
            </w:r>
            <w:r w:rsidRPr="00635548">
              <w:t>)</w:t>
            </w:r>
            <w:r w:rsidR="00550708" w:rsidRPr="00635548">
              <w:t>; No 134, 2004</w:t>
            </w:r>
          </w:p>
        </w:tc>
      </w:tr>
      <w:tr w:rsidR="004C09D5" w:rsidRPr="00635548" w14:paraId="4CF25C9F" w14:textId="77777777" w:rsidTr="00955928">
        <w:trPr>
          <w:cantSplit/>
        </w:trPr>
        <w:tc>
          <w:tcPr>
            <w:tcW w:w="1700" w:type="pct"/>
            <w:shd w:val="clear" w:color="auto" w:fill="auto"/>
            <w:vAlign w:val="center"/>
          </w:tcPr>
          <w:p w14:paraId="26AAFE26" w14:textId="77777777" w:rsidR="004C09D5" w:rsidRPr="00635548" w:rsidRDefault="004C09D5" w:rsidP="009C1902">
            <w:pPr>
              <w:pStyle w:val="ENoteTableText"/>
              <w:tabs>
                <w:tab w:val="center" w:leader="dot" w:pos="2268"/>
              </w:tabs>
            </w:pPr>
          </w:p>
        </w:tc>
        <w:tc>
          <w:tcPr>
            <w:tcW w:w="3300" w:type="pct"/>
            <w:shd w:val="clear" w:color="auto" w:fill="auto"/>
          </w:tcPr>
          <w:p w14:paraId="08E4CF53" w14:textId="2522C4F8" w:rsidR="004C09D5" w:rsidRPr="00635548" w:rsidRDefault="004C09D5" w:rsidP="009C1902">
            <w:pPr>
              <w:pStyle w:val="ENoteTableText"/>
            </w:pPr>
            <w:r w:rsidRPr="00635548">
              <w:t>am No 204, 2014</w:t>
            </w:r>
          </w:p>
        </w:tc>
      </w:tr>
      <w:tr w:rsidR="001660DF" w:rsidRPr="00635548" w14:paraId="79FE51C8" w14:textId="77777777" w:rsidTr="00955928">
        <w:trPr>
          <w:cantSplit/>
        </w:trPr>
        <w:tc>
          <w:tcPr>
            <w:tcW w:w="1700" w:type="pct"/>
            <w:shd w:val="clear" w:color="auto" w:fill="auto"/>
            <w:vAlign w:val="center"/>
          </w:tcPr>
          <w:p w14:paraId="2DD1A523" w14:textId="05026304" w:rsidR="001660DF" w:rsidRPr="00635548" w:rsidRDefault="001660DF" w:rsidP="009C1902">
            <w:pPr>
              <w:pStyle w:val="ENoteTableText"/>
              <w:tabs>
                <w:tab w:val="center" w:leader="dot" w:pos="2268"/>
              </w:tabs>
            </w:pPr>
            <w:r w:rsidRPr="00635548">
              <w:t>r 47.015</w:t>
            </w:r>
            <w:r w:rsidRPr="00635548">
              <w:tab/>
            </w:r>
          </w:p>
        </w:tc>
        <w:tc>
          <w:tcPr>
            <w:tcW w:w="3300" w:type="pct"/>
            <w:shd w:val="clear" w:color="auto" w:fill="auto"/>
          </w:tcPr>
          <w:p w14:paraId="5EB8FE3D" w14:textId="29AA422D" w:rsidR="001660DF" w:rsidRPr="00635548" w:rsidRDefault="009C1CBB" w:rsidP="009C1902">
            <w:pPr>
              <w:pStyle w:val="ENoteTableText"/>
            </w:pPr>
            <w:r w:rsidRPr="00635548">
              <w:t>ad No 204, 2000 (Sch 2 item</w:t>
            </w:r>
            <w:r w:rsidR="00635548">
              <w:t> </w:t>
            </w:r>
            <w:r w:rsidRPr="00635548">
              <w:t>7</w:t>
            </w:r>
            <w:r w:rsidR="00BF7A06" w:rsidRPr="00635548">
              <w:t xml:space="preserve"> disallowed</w:t>
            </w:r>
            <w:r w:rsidRPr="00635548">
              <w:t>)</w:t>
            </w:r>
            <w:r w:rsidR="00550708" w:rsidRPr="00635548">
              <w:t>; No 134, 2004</w:t>
            </w:r>
          </w:p>
        </w:tc>
      </w:tr>
      <w:tr w:rsidR="001660DF" w:rsidRPr="00635548" w14:paraId="481E34E9" w14:textId="77777777" w:rsidTr="00955928">
        <w:trPr>
          <w:cantSplit/>
        </w:trPr>
        <w:tc>
          <w:tcPr>
            <w:tcW w:w="1700" w:type="pct"/>
            <w:shd w:val="clear" w:color="auto" w:fill="auto"/>
            <w:vAlign w:val="center"/>
          </w:tcPr>
          <w:p w14:paraId="2C946DE1" w14:textId="1BA0FA7E" w:rsidR="001660DF" w:rsidRPr="00635548" w:rsidRDefault="001660DF" w:rsidP="009C1902">
            <w:pPr>
              <w:pStyle w:val="ENoteTableText"/>
              <w:tabs>
                <w:tab w:val="center" w:leader="dot" w:pos="2268"/>
              </w:tabs>
            </w:pPr>
          </w:p>
        </w:tc>
        <w:tc>
          <w:tcPr>
            <w:tcW w:w="3300" w:type="pct"/>
            <w:shd w:val="clear" w:color="auto" w:fill="auto"/>
          </w:tcPr>
          <w:p w14:paraId="55480CC1" w14:textId="2BA13ECB" w:rsidR="001660DF" w:rsidRPr="00635548" w:rsidRDefault="00D609E5" w:rsidP="009C1902">
            <w:pPr>
              <w:pStyle w:val="ENoteTableText"/>
            </w:pPr>
            <w:r w:rsidRPr="00635548">
              <w:t>am No 77, 2011; F2016L00400</w:t>
            </w:r>
          </w:p>
        </w:tc>
      </w:tr>
      <w:tr w:rsidR="001660DF" w:rsidRPr="00635548" w14:paraId="77D1C8AA" w14:textId="77777777" w:rsidTr="00955928">
        <w:trPr>
          <w:cantSplit/>
        </w:trPr>
        <w:tc>
          <w:tcPr>
            <w:tcW w:w="1700" w:type="pct"/>
            <w:shd w:val="clear" w:color="auto" w:fill="auto"/>
            <w:vAlign w:val="center"/>
          </w:tcPr>
          <w:p w14:paraId="49E09E98" w14:textId="297CDBBB" w:rsidR="001660DF" w:rsidRPr="00635548" w:rsidRDefault="001660DF" w:rsidP="009C1902">
            <w:pPr>
              <w:pStyle w:val="ENoteTableText"/>
              <w:tabs>
                <w:tab w:val="center" w:leader="dot" w:pos="2268"/>
              </w:tabs>
            </w:pPr>
            <w:r w:rsidRPr="00635548">
              <w:t>r 47.020</w:t>
            </w:r>
            <w:r w:rsidRPr="00635548">
              <w:tab/>
            </w:r>
          </w:p>
        </w:tc>
        <w:tc>
          <w:tcPr>
            <w:tcW w:w="3300" w:type="pct"/>
            <w:shd w:val="clear" w:color="auto" w:fill="auto"/>
          </w:tcPr>
          <w:p w14:paraId="4930FFCA" w14:textId="00A01352" w:rsidR="001660DF" w:rsidRPr="00635548" w:rsidRDefault="009C1CBB" w:rsidP="009C1902">
            <w:pPr>
              <w:pStyle w:val="ENoteTableText"/>
            </w:pPr>
            <w:r w:rsidRPr="00635548">
              <w:t>ad No 204, 2000 (Sch 2 item</w:t>
            </w:r>
            <w:r w:rsidR="00635548">
              <w:t> </w:t>
            </w:r>
            <w:r w:rsidRPr="00635548">
              <w:t>7</w:t>
            </w:r>
            <w:r w:rsidR="00BF7A06" w:rsidRPr="00635548">
              <w:t xml:space="preserve"> disallowed</w:t>
            </w:r>
            <w:r w:rsidRPr="00635548">
              <w:t>)</w:t>
            </w:r>
            <w:r w:rsidR="00550708" w:rsidRPr="00635548">
              <w:t>; No 134, 2004</w:t>
            </w:r>
          </w:p>
        </w:tc>
      </w:tr>
      <w:tr w:rsidR="001660DF" w:rsidRPr="00635548" w14:paraId="69A08026" w14:textId="77777777" w:rsidTr="00955928">
        <w:trPr>
          <w:cantSplit/>
        </w:trPr>
        <w:tc>
          <w:tcPr>
            <w:tcW w:w="1700" w:type="pct"/>
            <w:shd w:val="clear" w:color="auto" w:fill="auto"/>
            <w:vAlign w:val="center"/>
          </w:tcPr>
          <w:p w14:paraId="460C0B42" w14:textId="77777777" w:rsidR="001660DF" w:rsidRPr="00635548" w:rsidRDefault="001660DF" w:rsidP="009C1902">
            <w:pPr>
              <w:pStyle w:val="ENoteTableText"/>
            </w:pPr>
            <w:r w:rsidRPr="00635548">
              <w:rPr>
                <w:b/>
              </w:rPr>
              <w:t>Subpart 47.B</w:t>
            </w:r>
          </w:p>
        </w:tc>
        <w:tc>
          <w:tcPr>
            <w:tcW w:w="3300" w:type="pct"/>
            <w:shd w:val="clear" w:color="auto" w:fill="auto"/>
          </w:tcPr>
          <w:p w14:paraId="5718B339" w14:textId="77777777" w:rsidR="001660DF" w:rsidRPr="00635548" w:rsidRDefault="001660DF" w:rsidP="009C1902">
            <w:pPr>
              <w:pStyle w:val="ENoteTableText"/>
            </w:pPr>
          </w:p>
        </w:tc>
      </w:tr>
      <w:tr w:rsidR="001660DF" w:rsidRPr="00635548" w14:paraId="79B2DD18" w14:textId="77777777" w:rsidTr="00955928">
        <w:trPr>
          <w:cantSplit/>
        </w:trPr>
        <w:tc>
          <w:tcPr>
            <w:tcW w:w="1700" w:type="pct"/>
            <w:shd w:val="clear" w:color="auto" w:fill="auto"/>
            <w:vAlign w:val="center"/>
          </w:tcPr>
          <w:p w14:paraId="4D6127F7" w14:textId="1C380BCC" w:rsidR="001660DF" w:rsidRPr="00635548" w:rsidRDefault="001660DF" w:rsidP="009C1902">
            <w:pPr>
              <w:pStyle w:val="ENoteTableText"/>
              <w:tabs>
                <w:tab w:val="center" w:leader="dot" w:pos="2268"/>
              </w:tabs>
            </w:pPr>
            <w:r w:rsidRPr="00635548">
              <w:t>r 47.025</w:t>
            </w:r>
            <w:r w:rsidRPr="00635548">
              <w:tab/>
            </w:r>
          </w:p>
        </w:tc>
        <w:tc>
          <w:tcPr>
            <w:tcW w:w="3300" w:type="pct"/>
            <w:shd w:val="clear" w:color="auto" w:fill="auto"/>
          </w:tcPr>
          <w:p w14:paraId="234719BB" w14:textId="02438CCF" w:rsidR="001660DF" w:rsidRPr="00635548" w:rsidRDefault="009C1CBB" w:rsidP="009C1902">
            <w:pPr>
              <w:pStyle w:val="ENoteTableText"/>
            </w:pPr>
            <w:r w:rsidRPr="00635548">
              <w:t>ad No 204, 2000 (Sch 2 item</w:t>
            </w:r>
            <w:r w:rsidR="00635548">
              <w:t> </w:t>
            </w:r>
            <w:r w:rsidRPr="00635548">
              <w:t>7</w:t>
            </w:r>
            <w:r w:rsidR="00BF7A06" w:rsidRPr="00635548">
              <w:t xml:space="preserve"> disallowed</w:t>
            </w:r>
            <w:r w:rsidRPr="00635548">
              <w:t>)</w:t>
            </w:r>
            <w:r w:rsidR="00550708" w:rsidRPr="00635548">
              <w:t>; No 134, 2004</w:t>
            </w:r>
          </w:p>
        </w:tc>
      </w:tr>
      <w:tr w:rsidR="001660DF" w:rsidRPr="00635548" w14:paraId="7AE5B364" w14:textId="77777777" w:rsidTr="00955928">
        <w:trPr>
          <w:cantSplit/>
        </w:trPr>
        <w:tc>
          <w:tcPr>
            <w:tcW w:w="1700" w:type="pct"/>
            <w:shd w:val="clear" w:color="auto" w:fill="auto"/>
            <w:vAlign w:val="center"/>
          </w:tcPr>
          <w:p w14:paraId="5DD8CA78" w14:textId="589D0533" w:rsidR="001660DF" w:rsidRPr="00635548" w:rsidRDefault="001660DF" w:rsidP="009C1902">
            <w:pPr>
              <w:pStyle w:val="ENoteTableText"/>
              <w:tabs>
                <w:tab w:val="center" w:leader="dot" w:pos="2268"/>
              </w:tabs>
            </w:pPr>
            <w:r w:rsidRPr="00635548">
              <w:t>r 47.030</w:t>
            </w:r>
            <w:r w:rsidRPr="00635548">
              <w:tab/>
            </w:r>
          </w:p>
        </w:tc>
        <w:tc>
          <w:tcPr>
            <w:tcW w:w="3300" w:type="pct"/>
            <w:shd w:val="clear" w:color="auto" w:fill="auto"/>
          </w:tcPr>
          <w:p w14:paraId="60DC34E2" w14:textId="12B03C16" w:rsidR="001660DF" w:rsidRPr="00635548" w:rsidRDefault="009C1CBB"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1660DF" w:rsidRPr="00635548" w14:paraId="7A717EA4" w14:textId="77777777" w:rsidTr="00955928">
        <w:trPr>
          <w:cantSplit/>
        </w:trPr>
        <w:tc>
          <w:tcPr>
            <w:tcW w:w="1700" w:type="pct"/>
            <w:shd w:val="clear" w:color="auto" w:fill="auto"/>
            <w:vAlign w:val="center"/>
          </w:tcPr>
          <w:p w14:paraId="591FF5BE" w14:textId="7804C15C" w:rsidR="001660DF" w:rsidRPr="00635548" w:rsidRDefault="001660DF" w:rsidP="009C1902">
            <w:pPr>
              <w:pStyle w:val="ENoteTableText"/>
              <w:tabs>
                <w:tab w:val="center" w:leader="dot" w:pos="2268"/>
              </w:tabs>
            </w:pPr>
            <w:r w:rsidRPr="00635548">
              <w:t>r 47.035</w:t>
            </w:r>
            <w:r w:rsidRPr="00635548">
              <w:tab/>
            </w:r>
          </w:p>
        </w:tc>
        <w:tc>
          <w:tcPr>
            <w:tcW w:w="3300" w:type="pct"/>
            <w:shd w:val="clear" w:color="auto" w:fill="auto"/>
          </w:tcPr>
          <w:p w14:paraId="3A2361F3" w14:textId="5F08AE85" w:rsidR="001660DF" w:rsidRPr="00635548" w:rsidRDefault="009C1CBB"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1660DF" w:rsidRPr="00635548" w14:paraId="4E2ABA71" w14:textId="77777777" w:rsidTr="00955928">
        <w:trPr>
          <w:cantSplit/>
        </w:trPr>
        <w:tc>
          <w:tcPr>
            <w:tcW w:w="1700" w:type="pct"/>
            <w:shd w:val="clear" w:color="auto" w:fill="auto"/>
            <w:vAlign w:val="center"/>
          </w:tcPr>
          <w:p w14:paraId="6F1451D6" w14:textId="77777777" w:rsidR="001660DF" w:rsidRPr="00635548" w:rsidRDefault="001660DF" w:rsidP="009C1902">
            <w:pPr>
              <w:pStyle w:val="ENoteTableText"/>
            </w:pPr>
          </w:p>
        </w:tc>
        <w:tc>
          <w:tcPr>
            <w:tcW w:w="3300" w:type="pct"/>
            <w:shd w:val="clear" w:color="auto" w:fill="auto"/>
          </w:tcPr>
          <w:p w14:paraId="79946D1C" w14:textId="3F8B2065" w:rsidR="001660DF" w:rsidRPr="00635548" w:rsidRDefault="001660DF" w:rsidP="009C1902">
            <w:pPr>
              <w:pStyle w:val="ENoteTableText"/>
            </w:pPr>
            <w:r w:rsidRPr="00635548">
              <w:t>rs No</w:t>
            </w:r>
            <w:r w:rsidR="00310362" w:rsidRPr="00635548">
              <w:t> </w:t>
            </w:r>
            <w:r w:rsidRPr="00635548">
              <w:t>345</w:t>
            </w:r>
            <w:r w:rsidR="009030F0" w:rsidRPr="00635548">
              <w:t>, 2004</w:t>
            </w:r>
          </w:p>
        </w:tc>
      </w:tr>
      <w:tr w:rsidR="001660DF" w:rsidRPr="00635548" w14:paraId="70EDD08A" w14:textId="77777777" w:rsidTr="00955928">
        <w:trPr>
          <w:cantSplit/>
        </w:trPr>
        <w:tc>
          <w:tcPr>
            <w:tcW w:w="1700" w:type="pct"/>
            <w:shd w:val="clear" w:color="auto" w:fill="auto"/>
            <w:vAlign w:val="center"/>
          </w:tcPr>
          <w:p w14:paraId="583F50D9" w14:textId="5766921D" w:rsidR="001660DF" w:rsidRPr="00635548" w:rsidRDefault="001660DF" w:rsidP="009C1902">
            <w:pPr>
              <w:pStyle w:val="ENoteTableText"/>
              <w:tabs>
                <w:tab w:val="center" w:leader="dot" w:pos="2268"/>
              </w:tabs>
            </w:pPr>
            <w:r w:rsidRPr="00635548">
              <w:t>r 47.040</w:t>
            </w:r>
            <w:r w:rsidRPr="00635548">
              <w:tab/>
            </w:r>
          </w:p>
        </w:tc>
        <w:tc>
          <w:tcPr>
            <w:tcW w:w="3300" w:type="pct"/>
            <w:shd w:val="clear" w:color="auto" w:fill="auto"/>
          </w:tcPr>
          <w:p w14:paraId="100D7FD5" w14:textId="2D900395" w:rsidR="001660DF" w:rsidRPr="00635548" w:rsidRDefault="009C1CBB"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1660DF" w:rsidRPr="00635548" w14:paraId="5C3384B1" w14:textId="77777777" w:rsidTr="00955928">
        <w:trPr>
          <w:cantSplit/>
        </w:trPr>
        <w:tc>
          <w:tcPr>
            <w:tcW w:w="1700" w:type="pct"/>
            <w:shd w:val="clear" w:color="auto" w:fill="auto"/>
            <w:vAlign w:val="center"/>
          </w:tcPr>
          <w:p w14:paraId="6E6626E1" w14:textId="77777777" w:rsidR="001660DF" w:rsidRPr="00635548" w:rsidRDefault="001660DF" w:rsidP="009C1902">
            <w:pPr>
              <w:pStyle w:val="ENoteTableText"/>
            </w:pPr>
          </w:p>
        </w:tc>
        <w:tc>
          <w:tcPr>
            <w:tcW w:w="3300" w:type="pct"/>
            <w:shd w:val="clear" w:color="auto" w:fill="auto"/>
          </w:tcPr>
          <w:p w14:paraId="5FEE8364" w14:textId="3FBFE170" w:rsidR="001660DF" w:rsidRPr="00635548" w:rsidRDefault="001660DF" w:rsidP="009C1902">
            <w:pPr>
              <w:pStyle w:val="ENoteTableText"/>
            </w:pPr>
            <w:r w:rsidRPr="00635548">
              <w:t>am No</w:t>
            </w:r>
            <w:r w:rsidR="00310362" w:rsidRPr="00635548">
              <w:t> </w:t>
            </w:r>
            <w:r w:rsidRPr="00635548">
              <w:t>345</w:t>
            </w:r>
            <w:r w:rsidR="00120006" w:rsidRPr="00635548">
              <w:t>, 2004</w:t>
            </w:r>
            <w:r w:rsidR="009030F0" w:rsidRPr="00635548">
              <w:t>; No 275, 2013</w:t>
            </w:r>
          </w:p>
        </w:tc>
      </w:tr>
      <w:tr w:rsidR="00D5153A" w:rsidRPr="00635548" w14:paraId="685651F1" w14:textId="77777777" w:rsidTr="00955928">
        <w:trPr>
          <w:cantSplit/>
        </w:trPr>
        <w:tc>
          <w:tcPr>
            <w:tcW w:w="1700" w:type="pct"/>
            <w:shd w:val="clear" w:color="auto" w:fill="auto"/>
            <w:vAlign w:val="center"/>
          </w:tcPr>
          <w:p w14:paraId="7B64E5AA" w14:textId="3F386AEA" w:rsidR="00D5153A" w:rsidRPr="00635548" w:rsidRDefault="00D5153A" w:rsidP="009C1902">
            <w:pPr>
              <w:pStyle w:val="ENoteTableText"/>
              <w:tabs>
                <w:tab w:val="center" w:leader="dot" w:pos="2268"/>
              </w:tabs>
            </w:pPr>
            <w:r w:rsidRPr="00635548">
              <w:t>r 47.045</w:t>
            </w:r>
            <w:r w:rsidRPr="00635548">
              <w:tab/>
            </w:r>
          </w:p>
        </w:tc>
        <w:tc>
          <w:tcPr>
            <w:tcW w:w="3300" w:type="pct"/>
            <w:shd w:val="clear" w:color="auto" w:fill="auto"/>
          </w:tcPr>
          <w:p w14:paraId="68CBAA6F" w14:textId="022D8F95" w:rsidR="00D5153A" w:rsidRPr="00635548" w:rsidRDefault="009C1CBB"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D5153A" w:rsidRPr="00635548" w14:paraId="5BBDF7F3" w14:textId="77777777" w:rsidTr="00955928">
        <w:trPr>
          <w:cantSplit/>
        </w:trPr>
        <w:tc>
          <w:tcPr>
            <w:tcW w:w="1700" w:type="pct"/>
            <w:shd w:val="clear" w:color="auto" w:fill="auto"/>
            <w:vAlign w:val="center"/>
          </w:tcPr>
          <w:p w14:paraId="529280C9" w14:textId="227D3022" w:rsidR="00D5153A" w:rsidRPr="00635548" w:rsidRDefault="00D5153A" w:rsidP="009C1902">
            <w:pPr>
              <w:pStyle w:val="ENoteTableText"/>
              <w:tabs>
                <w:tab w:val="center" w:leader="dot" w:pos="2268"/>
              </w:tabs>
            </w:pPr>
            <w:r w:rsidRPr="00635548">
              <w:t>r 47.050</w:t>
            </w:r>
            <w:r w:rsidRPr="00635548">
              <w:tab/>
            </w:r>
          </w:p>
        </w:tc>
        <w:tc>
          <w:tcPr>
            <w:tcW w:w="3300" w:type="pct"/>
            <w:shd w:val="clear" w:color="auto" w:fill="auto"/>
          </w:tcPr>
          <w:p w14:paraId="596390FC" w14:textId="35A14291" w:rsidR="00D5153A" w:rsidRPr="00635548" w:rsidRDefault="009C1CBB"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D5153A" w:rsidRPr="00635548" w14:paraId="1FF96320" w14:textId="77777777" w:rsidTr="00955928">
        <w:trPr>
          <w:cantSplit/>
        </w:trPr>
        <w:tc>
          <w:tcPr>
            <w:tcW w:w="1700" w:type="pct"/>
            <w:shd w:val="clear" w:color="auto" w:fill="auto"/>
            <w:vAlign w:val="center"/>
          </w:tcPr>
          <w:p w14:paraId="21DE0E67" w14:textId="60F9DE00" w:rsidR="00D5153A" w:rsidRPr="00635548" w:rsidRDefault="00D5153A" w:rsidP="009C1902">
            <w:pPr>
              <w:pStyle w:val="ENoteTableText"/>
              <w:tabs>
                <w:tab w:val="center" w:leader="dot" w:pos="2268"/>
              </w:tabs>
            </w:pPr>
            <w:r w:rsidRPr="00635548">
              <w:lastRenderedPageBreak/>
              <w:t>r 47.055</w:t>
            </w:r>
            <w:r w:rsidRPr="00635548">
              <w:tab/>
            </w:r>
          </w:p>
        </w:tc>
        <w:tc>
          <w:tcPr>
            <w:tcW w:w="3300" w:type="pct"/>
            <w:shd w:val="clear" w:color="auto" w:fill="auto"/>
          </w:tcPr>
          <w:p w14:paraId="5EDB5930" w14:textId="7EEE1BE8" w:rsidR="00D5153A" w:rsidRPr="00635548" w:rsidRDefault="009C1CBB"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D5153A" w:rsidRPr="00635548" w14:paraId="751C7CB0" w14:textId="77777777" w:rsidTr="00955928">
        <w:trPr>
          <w:cantSplit/>
        </w:trPr>
        <w:tc>
          <w:tcPr>
            <w:tcW w:w="1700" w:type="pct"/>
            <w:shd w:val="clear" w:color="auto" w:fill="auto"/>
            <w:vAlign w:val="center"/>
          </w:tcPr>
          <w:p w14:paraId="3D5C908D" w14:textId="77777777" w:rsidR="00D5153A" w:rsidRPr="00635548" w:rsidRDefault="00D5153A" w:rsidP="009C1902">
            <w:pPr>
              <w:pStyle w:val="ENoteTableText"/>
            </w:pPr>
            <w:r w:rsidRPr="00635548">
              <w:rPr>
                <w:b/>
              </w:rPr>
              <w:t>Subpart 47.C</w:t>
            </w:r>
          </w:p>
        </w:tc>
        <w:tc>
          <w:tcPr>
            <w:tcW w:w="3300" w:type="pct"/>
            <w:shd w:val="clear" w:color="auto" w:fill="auto"/>
          </w:tcPr>
          <w:p w14:paraId="23224778" w14:textId="77777777" w:rsidR="00D5153A" w:rsidRPr="00635548" w:rsidRDefault="00D5153A" w:rsidP="009C1902">
            <w:pPr>
              <w:pStyle w:val="ENoteTableText"/>
            </w:pPr>
          </w:p>
        </w:tc>
      </w:tr>
      <w:tr w:rsidR="00D5153A" w:rsidRPr="00635548" w14:paraId="476184EB" w14:textId="77777777" w:rsidTr="00955928">
        <w:trPr>
          <w:cantSplit/>
        </w:trPr>
        <w:tc>
          <w:tcPr>
            <w:tcW w:w="1700" w:type="pct"/>
            <w:shd w:val="clear" w:color="auto" w:fill="auto"/>
            <w:vAlign w:val="center"/>
          </w:tcPr>
          <w:p w14:paraId="60E871AF" w14:textId="38000069" w:rsidR="00D5153A" w:rsidRPr="00635548" w:rsidRDefault="00D5153A" w:rsidP="009C1902">
            <w:pPr>
              <w:pStyle w:val="ENoteTableText"/>
              <w:tabs>
                <w:tab w:val="center" w:leader="dot" w:pos="2268"/>
              </w:tabs>
            </w:pPr>
            <w:r w:rsidRPr="00635548">
              <w:t>r 47.060</w:t>
            </w:r>
            <w:r w:rsidRPr="00635548">
              <w:tab/>
            </w:r>
          </w:p>
        </w:tc>
        <w:tc>
          <w:tcPr>
            <w:tcW w:w="3300" w:type="pct"/>
            <w:shd w:val="clear" w:color="auto" w:fill="auto"/>
          </w:tcPr>
          <w:p w14:paraId="505E2941" w14:textId="2B9060EB" w:rsidR="00D5153A"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3870E4" w:rsidRPr="00635548" w14:paraId="5C9AB0C7" w14:textId="77777777" w:rsidTr="00955928">
        <w:trPr>
          <w:cantSplit/>
        </w:trPr>
        <w:tc>
          <w:tcPr>
            <w:tcW w:w="1700" w:type="pct"/>
            <w:shd w:val="clear" w:color="auto" w:fill="auto"/>
            <w:vAlign w:val="center"/>
          </w:tcPr>
          <w:p w14:paraId="03351134" w14:textId="28D323DD" w:rsidR="003870E4" w:rsidRPr="00635548" w:rsidRDefault="003870E4" w:rsidP="009C1902">
            <w:pPr>
              <w:pStyle w:val="ENoteTableText"/>
              <w:tabs>
                <w:tab w:val="center" w:leader="dot" w:pos="2268"/>
              </w:tabs>
            </w:pPr>
          </w:p>
        </w:tc>
        <w:tc>
          <w:tcPr>
            <w:tcW w:w="3300" w:type="pct"/>
            <w:shd w:val="clear" w:color="auto" w:fill="auto"/>
          </w:tcPr>
          <w:p w14:paraId="25E1A599" w14:textId="7B645B98" w:rsidR="003870E4" w:rsidRPr="00635548" w:rsidRDefault="003870E4" w:rsidP="009C1902">
            <w:pPr>
              <w:pStyle w:val="ENoteTableText"/>
            </w:pPr>
            <w:r w:rsidRPr="00635548">
              <w:t xml:space="preserve">am No </w:t>
            </w:r>
            <w:r w:rsidR="00FF3CC8" w:rsidRPr="00635548">
              <w:t>275</w:t>
            </w:r>
            <w:r w:rsidRPr="00635548">
              <w:t>, 2013</w:t>
            </w:r>
            <w:r w:rsidR="00277BDC" w:rsidRPr="00635548">
              <w:t>; No 204, 2014</w:t>
            </w:r>
          </w:p>
        </w:tc>
      </w:tr>
      <w:tr w:rsidR="003870E4" w:rsidRPr="00635548" w14:paraId="04543D77" w14:textId="77777777" w:rsidTr="00955928">
        <w:trPr>
          <w:cantSplit/>
        </w:trPr>
        <w:tc>
          <w:tcPr>
            <w:tcW w:w="1700" w:type="pct"/>
            <w:shd w:val="clear" w:color="auto" w:fill="auto"/>
            <w:vAlign w:val="center"/>
          </w:tcPr>
          <w:p w14:paraId="357CBD1A" w14:textId="4713981F" w:rsidR="003870E4" w:rsidRPr="00635548" w:rsidRDefault="003870E4" w:rsidP="009C1902">
            <w:pPr>
              <w:pStyle w:val="ENoteTableText"/>
              <w:tabs>
                <w:tab w:val="center" w:leader="dot" w:pos="2268"/>
              </w:tabs>
            </w:pPr>
            <w:r w:rsidRPr="00635548">
              <w:t>r 47.065</w:t>
            </w:r>
            <w:r w:rsidRPr="00635548">
              <w:tab/>
            </w:r>
          </w:p>
        </w:tc>
        <w:tc>
          <w:tcPr>
            <w:tcW w:w="3300" w:type="pct"/>
            <w:shd w:val="clear" w:color="auto" w:fill="auto"/>
          </w:tcPr>
          <w:p w14:paraId="0D6F5D20" w14:textId="0595011A"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3870E4" w:rsidRPr="00635548" w14:paraId="15407751" w14:textId="77777777" w:rsidTr="00955928">
        <w:trPr>
          <w:cantSplit/>
        </w:trPr>
        <w:tc>
          <w:tcPr>
            <w:tcW w:w="1700" w:type="pct"/>
            <w:shd w:val="clear" w:color="auto" w:fill="auto"/>
            <w:vAlign w:val="center"/>
          </w:tcPr>
          <w:p w14:paraId="2EC6B17C" w14:textId="77777777" w:rsidR="003870E4" w:rsidRPr="00635548" w:rsidRDefault="003870E4" w:rsidP="009C1902">
            <w:pPr>
              <w:pStyle w:val="ENoteTableText"/>
              <w:tabs>
                <w:tab w:val="center" w:leader="dot" w:pos="2268"/>
              </w:tabs>
            </w:pPr>
          </w:p>
        </w:tc>
        <w:tc>
          <w:tcPr>
            <w:tcW w:w="3300" w:type="pct"/>
            <w:shd w:val="clear" w:color="auto" w:fill="auto"/>
          </w:tcPr>
          <w:p w14:paraId="17939ED1" w14:textId="22B814F8" w:rsidR="003870E4" w:rsidRPr="00635548" w:rsidRDefault="003870E4" w:rsidP="009C1902">
            <w:pPr>
              <w:pStyle w:val="ENoteTableText"/>
            </w:pPr>
            <w:r w:rsidRPr="00635548">
              <w:t>am No</w:t>
            </w:r>
            <w:r w:rsidR="00310362" w:rsidRPr="00635548">
              <w:t> </w:t>
            </w:r>
            <w:r w:rsidRPr="00635548">
              <w:t>345</w:t>
            </w:r>
            <w:r w:rsidR="009030F0" w:rsidRPr="00635548">
              <w:t>, 2004</w:t>
            </w:r>
            <w:r w:rsidR="00085D7E" w:rsidRPr="00635548">
              <w:t>;</w:t>
            </w:r>
            <w:r w:rsidR="00B65E11" w:rsidRPr="00635548">
              <w:t xml:space="preserve"> </w:t>
            </w:r>
            <w:r w:rsidR="00085D7E" w:rsidRPr="00635548">
              <w:t>No 274, 2013</w:t>
            </w:r>
            <w:r w:rsidR="00277BDC" w:rsidRPr="00635548">
              <w:t>; No 204, 2014</w:t>
            </w:r>
          </w:p>
        </w:tc>
      </w:tr>
      <w:tr w:rsidR="003870E4" w:rsidRPr="00635548" w14:paraId="68C78DDC" w14:textId="77777777" w:rsidTr="00955928">
        <w:trPr>
          <w:cantSplit/>
        </w:trPr>
        <w:tc>
          <w:tcPr>
            <w:tcW w:w="1700" w:type="pct"/>
            <w:shd w:val="clear" w:color="auto" w:fill="auto"/>
            <w:vAlign w:val="center"/>
          </w:tcPr>
          <w:p w14:paraId="4B683275" w14:textId="744E5959" w:rsidR="003870E4" w:rsidRPr="00635548" w:rsidRDefault="003870E4" w:rsidP="009C1902">
            <w:pPr>
              <w:pStyle w:val="ENoteTableText"/>
              <w:tabs>
                <w:tab w:val="center" w:leader="dot" w:pos="2268"/>
              </w:tabs>
            </w:pPr>
            <w:r w:rsidRPr="00635548">
              <w:t>r 47.070</w:t>
            </w:r>
            <w:r w:rsidRPr="00635548">
              <w:tab/>
            </w:r>
          </w:p>
        </w:tc>
        <w:tc>
          <w:tcPr>
            <w:tcW w:w="3300" w:type="pct"/>
            <w:shd w:val="clear" w:color="auto" w:fill="auto"/>
          </w:tcPr>
          <w:p w14:paraId="7764957B" w14:textId="06E46E8B"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3870E4" w:rsidRPr="00635548" w14:paraId="2D88ED8F" w14:textId="77777777" w:rsidTr="00955928">
        <w:trPr>
          <w:cantSplit/>
        </w:trPr>
        <w:tc>
          <w:tcPr>
            <w:tcW w:w="1700" w:type="pct"/>
            <w:shd w:val="clear" w:color="auto" w:fill="auto"/>
            <w:vAlign w:val="center"/>
          </w:tcPr>
          <w:p w14:paraId="4A9A2CA1" w14:textId="47E753B1" w:rsidR="003870E4" w:rsidRPr="00635548" w:rsidRDefault="003870E4" w:rsidP="009C1902">
            <w:pPr>
              <w:pStyle w:val="ENoteTableText"/>
              <w:tabs>
                <w:tab w:val="center" w:leader="dot" w:pos="2268"/>
              </w:tabs>
            </w:pPr>
            <w:r w:rsidRPr="00635548">
              <w:t>r 47.075</w:t>
            </w:r>
            <w:r w:rsidRPr="00635548">
              <w:tab/>
            </w:r>
          </w:p>
        </w:tc>
        <w:tc>
          <w:tcPr>
            <w:tcW w:w="3300" w:type="pct"/>
            <w:shd w:val="clear" w:color="auto" w:fill="auto"/>
          </w:tcPr>
          <w:p w14:paraId="17AEF20F" w14:textId="111469F8"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3870E4" w:rsidRPr="00635548" w14:paraId="35F74152" w14:textId="77777777" w:rsidTr="00955928">
        <w:trPr>
          <w:cantSplit/>
        </w:trPr>
        <w:tc>
          <w:tcPr>
            <w:tcW w:w="1700" w:type="pct"/>
            <w:shd w:val="clear" w:color="auto" w:fill="auto"/>
            <w:vAlign w:val="center"/>
          </w:tcPr>
          <w:p w14:paraId="790E650E" w14:textId="0F98D9FE" w:rsidR="003870E4" w:rsidRPr="00635548" w:rsidRDefault="003870E4" w:rsidP="009C1902">
            <w:pPr>
              <w:pStyle w:val="ENoteTableText"/>
              <w:tabs>
                <w:tab w:val="center" w:leader="dot" w:pos="2268"/>
              </w:tabs>
            </w:pPr>
            <w:r w:rsidRPr="00635548">
              <w:t>r 47.080</w:t>
            </w:r>
            <w:r w:rsidRPr="00635548">
              <w:tab/>
            </w:r>
          </w:p>
        </w:tc>
        <w:tc>
          <w:tcPr>
            <w:tcW w:w="3300" w:type="pct"/>
            <w:shd w:val="clear" w:color="auto" w:fill="auto"/>
          </w:tcPr>
          <w:p w14:paraId="3847CFAF" w14:textId="34B90B4A"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4C09D5" w:rsidRPr="00635548" w14:paraId="044182CC" w14:textId="77777777" w:rsidTr="00955928">
        <w:trPr>
          <w:cantSplit/>
        </w:trPr>
        <w:tc>
          <w:tcPr>
            <w:tcW w:w="1700" w:type="pct"/>
            <w:shd w:val="clear" w:color="auto" w:fill="auto"/>
            <w:vAlign w:val="center"/>
          </w:tcPr>
          <w:p w14:paraId="00CB0C63" w14:textId="77777777" w:rsidR="004C09D5" w:rsidRPr="00635548" w:rsidRDefault="004C09D5" w:rsidP="009C1902">
            <w:pPr>
              <w:pStyle w:val="ENoteTableText"/>
              <w:tabs>
                <w:tab w:val="center" w:leader="dot" w:pos="2268"/>
              </w:tabs>
            </w:pPr>
          </w:p>
        </w:tc>
        <w:tc>
          <w:tcPr>
            <w:tcW w:w="3300" w:type="pct"/>
            <w:shd w:val="clear" w:color="auto" w:fill="auto"/>
          </w:tcPr>
          <w:p w14:paraId="08A6DB8E" w14:textId="09CF8881" w:rsidR="004C09D5" w:rsidRPr="00635548" w:rsidRDefault="004C09D5" w:rsidP="009C1902">
            <w:pPr>
              <w:pStyle w:val="ENoteTableText"/>
            </w:pPr>
            <w:r w:rsidRPr="00635548">
              <w:t>am No 204, 2014</w:t>
            </w:r>
          </w:p>
        </w:tc>
      </w:tr>
      <w:tr w:rsidR="003870E4" w:rsidRPr="00635548" w14:paraId="341D1DE2" w14:textId="77777777" w:rsidTr="00955928">
        <w:trPr>
          <w:cantSplit/>
        </w:trPr>
        <w:tc>
          <w:tcPr>
            <w:tcW w:w="1700" w:type="pct"/>
            <w:shd w:val="clear" w:color="auto" w:fill="auto"/>
            <w:vAlign w:val="center"/>
          </w:tcPr>
          <w:p w14:paraId="6991AAF9" w14:textId="07D41D5A" w:rsidR="003870E4" w:rsidRPr="00635548" w:rsidRDefault="003870E4" w:rsidP="009C1902">
            <w:pPr>
              <w:pStyle w:val="ENoteTableText"/>
              <w:tabs>
                <w:tab w:val="center" w:leader="dot" w:pos="2268"/>
              </w:tabs>
            </w:pPr>
            <w:r w:rsidRPr="00635548">
              <w:t>r 47.085</w:t>
            </w:r>
            <w:r w:rsidRPr="00635548">
              <w:tab/>
            </w:r>
          </w:p>
        </w:tc>
        <w:tc>
          <w:tcPr>
            <w:tcW w:w="3300" w:type="pct"/>
            <w:shd w:val="clear" w:color="auto" w:fill="auto"/>
          </w:tcPr>
          <w:p w14:paraId="1458F78A" w14:textId="36C6CAAF"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F4446A" w:rsidRPr="00635548">
              <w:t>; No 134, 2004</w:t>
            </w:r>
          </w:p>
        </w:tc>
      </w:tr>
      <w:tr w:rsidR="003870E4" w:rsidRPr="00635548" w14:paraId="35BDFE18" w14:textId="77777777" w:rsidTr="00955928">
        <w:trPr>
          <w:cantSplit/>
        </w:trPr>
        <w:tc>
          <w:tcPr>
            <w:tcW w:w="1700" w:type="pct"/>
            <w:shd w:val="clear" w:color="auto" w:fill="auto"/>
            <w:vAlign w:val="center"/>
          </w:tcPr>
          <w:p w14:paraId="5C103C25" w14:textId="2865F009" w:rsidR="003870E4" w:rsidRPr="00635548" w:rsidRDefault="003870E4" w:rsidP="009C1902">
            <w:pPr>
              <w:pStyle w:val="ENoteTableText"/>
              <w:tabs>
                <w:tab w:val="center" w:leader="dot" w:pos="2268"/>
              </w:tabs>
            </w:pPr>
          </w:p>
        </w:tc>
        <w:tc>
          <w:tcPr>
            <w:tcW w:w="3300" w:type="pct"/>
            <w:shd w:val="clear" w:color="auto" w:fill="auto"/>
          </w:tcPr>
          <w:p w14:paraId="75E0377F" w14:textId="0BCC3044" w:rsidR="003870E4" w:rsidRPr="00635548" w:rsidRDefault="003870E4" w:rsidP="009C1902">
            <w:pPr>
              <w:pStyle w:val="ENoteTableText"/>
            </w:pPr>
            <w:r w:rsidRPr="00635548">
              <w:t xml:space="preserve">am No </w:t>
            </w:r>
            <w:r w:rsidR="00FF3CC8" w:rsidRPr="00635548">
              <w:t>275</w:t>
            </w:r>
            <w:r w:rsidRPr="00635548">
              <w:t>, 2013</w:t>
            </w:r>
            <w:r w:rsidR="00277BDC" w:rsidRPr="00635548">
              <w:t>; No 204, 2014</w:t>
            </w:r>
          </w:p>
        </w:tc>
      </w:tr>
      <w:tr w:rsidR="003870E4" w:rsidRPr="00635548" w14:paraId="319CBFFF" w14:textId="77777777" w:rsidTr="00955928">
        <w:trPr>
          <w:cantSplit/>
        </w:trPr>
        <w:tc>
          <w:tcPr>
            <w:tcW w:w="1700" w:type="pct"/>
            <w:shd w:val="clear" w:color="auto" w:fill="auto"/>
            <w:vAlign w:val="center"/>
          </w:tcPr>
          <w:p w14:paraId="54C9BB67" w14:textId="69B66162" w:rsidR="003870E4" w:rsidRPr="00635548" w:rsidRDefault="003870E4" w:rsidP="009C1902">
            <w:pPr>
              <w:pStyle w:val="ENoteTableText"/>
              <w:tabs>
                <w:tab w:val="center" w:leader="dot" w:pos="2268"/>
              </w:tabs>
            </w:pPr>
            <w:r w:rsidRPr="00635548">
              <w:t>r 47.090</w:t>
            </w:r>
            <w:r w:rsidRPr="00635548">
              <w:tab/>
            </w:r>
          </w:p>
        </w:tc>
        <w:tc>
          <w:tcPr>
            <w:tcW w:w="3300" w:type="pct"/>
            <w:shd w:val="clear" w:color="auto" w:fill="auto"/>
          </w:tcPr>
          <w:p w14:paraId="5A2752B5" w14:textId="3E2C6E24"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A10B16" w:rsidRPr="00635548">
              <w:t>; No 134, 2004</w:t>
            </w:r>
          </w:p>
        </w:tc>
      </w:tr>
      <w:tr w:rsidR="003870E4" w:rsidRPr="00635548" w14:paraId="7F04C3D5" w14:textId="77777777" w:rsidTr="00955928">
        <w:trPr>
          <w:cantSplit/>
        </w:trPr>
        <w:tc>
          <w:tcPr>
            <w:tcW w:w="1700" w:type="pct"/>
            <w:shd w:val="clear" w:color="auto" w:fill="auto"/>
            <w:vAlign w:val="center"/>
          </w:tcPr>
          <w:p w14:paraId="657E7619" w14:textId="1863D67C" w:rsidR="003870E4" w:rsidRPr="00635548" w:rsidRDefault="003870E4" w:rsidP="009C1902">
            <w:pPr>
              <w:pStyle w:val="ENoteTableText"/>
              <w:tabs>
                <w:tab w:val="center" w:leader="dot" w:pos="2268"/>
              </w:tabs>
            </w:pPr>
            <w:r w:rsidRPr="00635548">
              <w:t>r 47.095</w:t>
            </w:r>
            <w:r w:rsidRPr="00635548">
              <w:tab/>
            </w:r>
          </w:p>
        </w:tc>
        <w:tc>
          <w:tcPr>
            <w:tcW w:w="3300" w:type="pct"/>
            <w:shd w:val="clear" w:color="auto" w:fill="auto"/>
          </w:tcPr>
          <w:p w14:paraId="3F857C77" w14:textId="5481DF89"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A10B16" w:rsidRPr="00635548">
              <w:t>; No 134, 2004</w:t>
            </w:r>
          </w:p>
        </w:tc>
      </w:tr>
      <w:tr w:rsidR="003870E4" w:rsidRPr="00635548" w14:paraId="0D247AA0" w14:textId="77777777" w:rsidTr="00955928">
        <w:trPr>
          <w:cantSplit/>
        </w:trPr>
        <w:tc>
          <w:tcPr>
            <w:tcW w:w="1700" w:type="pct"/>
            <w:shd w:val="clear" w:color="auto" w:fill="auto"/>
            <w:vAlign w:val="center"/>
          </w:tcPr>
          <w:p w14:paraId="74D9C414" w14:textId="77777777" w:rsidR="003870E4" w:rsidRPr="00635548" w:rsidRDefault="003870E4" w:rsidP="009C1902">
            <w:pPr>
              <w:pStyle w:val="ENoteTableText"/>
              <w:tabs>
                <w:tab w:val="center" w:leader="dot" w:pos="2268"/>
              </w:tabs>
            </w:pPr>
          </w:p>
        </w:tc>
        <w:tc>
          <w:tcPr>
            <w:tcW w:w="3300" w:type="pct"/>
            <w:shd w:val="clear" w:color="auto" w:fill="auto"/>
          </w:tcPr>
          <w:p w14:paraId="61441D4A" w14:textId="77777777" w:rsidR="003870E4" w:rsidRPr="00635548" w:rsidRDefault="003870E4" w:rsidP="009C1902">
            <w:pPr>
              <w:pStyle w:val="ENoteTableText"/>
            </w:pPr>
            <w:r w:rsidRPr="00635548">
              <w:t xml:space="preserve">am No </w:t>
            </w:r>
            <w:r w:rsidR="00FF3CC8" w:rsidRPr="00635548">
              <w:t>275</w:t>
            </w:r>
            <w:r w:rsidRPr="00635548">
              <w:t>, 2013</w:t>
            </w:r>
          </w:p>
        </w:tc>
      </w:tr>
      <w:tr w:rsidR="0075449A" w:rsidRPr="00635548" w14:paraId="3CDBEF85" w14:textId="77777777" w:rsidTr="00955928">
        <w:trPr>
          <w:cantSplit/>
        </w:trPr>
        <w:tc>
          <w:tcPr>
            <w:tcW w:w="1700" w:type="pct"/>
            <w:shd w:val="clear" w:color="auto" w:fill="auto"/>
            <w:vAlign w:val="center"/>
          </w:tcPr>
          <w:p w14:paraId="7C21F250" w14:textId="77777777" w:rsidR="0075449A" w:rsidRPr="00635548" w:rsidRDefault="0075449A" w:rsidP="009C1902">
            <w:pPr>
              <w:pStyle w:val="ENoteTableText"/>
              <w:tabs>
                <w:tab w:val="center" w:leader="dot" w:pos="2268"/>
              </w:tabs>
            </w:pPr>
          </w:p>
        </w:tc>
        <w:tc>
          <w:tcPr>
            <w:tcW w:w="3300" w:type="pct"/>
            <w:shd w:val="clear" w:color="auto" w:fill="auto"/>
          </w:tcPr>
          <w:p w14:paraId="3D59E611" w14:textId="4C294693" w:rsidR="0075449A" w:rsidRPr="00635548" w:rsidRDefault="0075449A" w:rsidP="009C1902">
            <w:pPr>
              <w:pStyle w:val="ENoteTableText"/>
            </w:pPr>
            <w:r w:rsidRPr="00635548">
              <w:t>rs No 204, 2014</w:t>
            </w:r>
          </w:p>
        </w:tc>
      </w:tr>
      <w:tr w:rsidR="003870E4" w:rsidRPr="00635548" w14:paraId="3E0AE6A6" w14:textId="77777777" w:rsidTr="00955928">
        <w:trPr>
          <w:cantSplit/>
        </w:trPr>
        <w:tc>
          <w:tcPr>
            <w:tcW w:w="1700" w:type="pct"/>
            <w:shd w:val="clear" w:color="auto" w:fill="auto"/>
            <w:vAlign w:val="center"/>
          </w:tcPr>
          <w:p w14:paraId="4B80FE54" w14:textId="77777777" w:rsidR="003870E4" w:rsidRPr="00635548" w:rsidRDefault="003870E4" w:rsidP="009C1902">
            <w:pPr>
              <w:pStyle w:val="ENoteTableText"/>
            </w:pPr>
            <w:r w:rsidRPr="00635548">
              <w:rPr>
                <w:b/>
              </w:rPr>
              <w:t>Subpart 47.D</w:t>
            </w:r>
          </w:p>
        </w:tc>
        <w:tc>
          <w:tcPr>
            <w:tcW w:w="3300" w:type="pct"/>
            <w:shd w:val="clear" w:color="auto" w:fill="auto"/>
          </w:tcPr>
          <w:p w14:paraId="2EA9AAD1" w14:textId="77777777" w:rsidR="003870E4" w:rsidRPr="00635548" w:rsidRDefault="003870E4" w:rsidP="009C1902">
            <w:pPr>
              <w:pStyle w:val="ENoteTableText"/>
            </w:pPr>
          </w:p>
        </w:tc>
      </w:tr>
      <w:tr w:rsidR="003870E4" w:rsidRPr="00635548" w14:paraId="055F3D2B" w14:textId="77777777" w:rsidTr="00955928">
        <w:trPr>
          <w:cantSplit/>
        </w:trPr>
        <w:tc>
          <w:tcPr>
            <w:tcW w:w="1700" w:type="pct"/>
            <w:shd w:val="clear" w:color="auto" w:fill="auto"/>
            <w:vAlign w:val="center"/>
          </w:tcPr>
          <w:p w14:paraId="433F3629" w14:textId="26DCBC4E" w:rsidR="003870E4" w:rsidRPr="00635548" w:rsidRDefault="003870E4" w:rsidP="009C1902">
            <w:pPr>
              <w:pStyle w:val="ENoteTableText"/>
              <w:tabs>
                <w:tab w:val="center" w:leader="dot" w:pos="2268"/>
              </w:tabs>
            </w:pPr>
            <w:r w:rsidRPr="00635548">
              <w:t>r 47.100</w:t>
            </w:r>
            <w:r w:rsidRPr="00635548">
              <w:tab/>
            </w:r>
          </w:p>
        </w:tc>
        <w:tc>
          <w:tcPr>
            <w:tcW w:w="3300" w:type="pct"/>
            <w:shd w:val="clear" w:color="auto" w:fill="auto"/>
          </w:tcPr>
          <w:p w14:paraId="6B0DA426" w14:textId="09480F33"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A10B16" w:rsidRPr="00635548">
              <w:t>; No 134, 2004</w:t>
            </w:r>
          </w:p>
        </w:tc>
      </w:tr>
      <w:tr w:rsidR="003870E4" w:rsidRPr="00635548" w14:paraId="147A9B9B" w14:textId="77777777" w:rsidTr="00955928">
        <w:trPr>
          <w:cantSplit/>
        </w:trPr>
        <w:tc>
          <w:tcPr>
            <w:tcW w:w="1700" w:type="pct"/>
            <w:shd w:val="clear" w:color="auto" w:fill="auto"/>
            <w:vAlign w:val="center"/>
          </w:tcPr>
          <w:p w14:paraId="31BA5BBC" w14:textId="77777777" w:rsidR="003870E4" w:rsidRPr="00635548" w:rsidRDefault="003870E4" w:rsidP="009C1902">
            <w:pPr>
              <w:pStyle w:val="ENoteTableText"/>
              <w:tabs>
                <w:tab w:val="center" w:leader="dot" w:pos="2268"/>
              </w:tabs>
            </w:pPr>
          </w:p>
        </w:tc>
        <w:tc>
          <w:tcPr>
            <w:tcW w:w="3300" w:type="pct"/>
            <w:shd w:val="clear" w:color="auto" w:fill="auto"/>
          </w:tcPr>
          <w:p w14:paraId="555E0F37" w14:textId="0A944464" w:rsidR="003870E4" w:rsidRPr="00635548" w:rsidRDefault="003870E4" w:rsidP="009C1902">
            <w:pPr>
              <w:pStyle w:val="ENoteTableText"/>
            </w:pPr>
            <w:r w:rsidRPr="00635548">
              <w:t>am No</w:t>
            </w:r>
            <w:r w:rsidR="00310362" w:rsidRPr="00635548">
              <w:t> </w:t>
            </w:r>
            <w:r w:rsidRPr="00635548">
              <w:t>345</w:t>
            </w:r>
            <w:r w:rsidR="009030F0" w:rsidRPr="00635548">
              <w:t>, 2004; No 275, 2013</w:t>
            </w:r>
            <w:r w:rsidR="00277BDC" w:rsidRPr="00635548">
              <w:t>; No 204, 2014</w:t>
            </w:r>
          </w:p>
        </w:tc>
      </w:tr>
      <w:tr w:rsidR="003870E4" w:rsidRPr="00635548" w14:paraId="2739B7B5" w14:textId="77777777" w:rsidTr="00955928">
        <w:trPr>
          <w:cantSplit/>
        </w:trPr>
        <w:tc>
          <w:tcPr>
            <w:tcW w:w="1700" w:type="pct"/>
            <w:shd w:val="clear" w:color="auto" w:fill="auto"/>
            <w:vAlign w:val="center"/>
          </w:tcPr>
          <w:p w14:paraId="118BAD69" w14:textId="77777777" w:rsidR="003870E4" w:rsidRPr="00635548" w:rsidRDefault="003870E4" w:rsidP="009C1902">
            <w:pPr>
              <w:pStyle w:val="ENoteTableText"/>
            </w:pPr>
            <w:r w:rsidRPr="00635548">
              <w:rPr>
                <w:b/>
              </w:rPr>
              <w:t>Subpart 47.E</w:t>
            </w:r>
          </w:p>
        </w:tc>
        <w:tc>
          <w:tcPr>
            <w:tcW w:w="3300" w:type="pct"/>
            <w:shd w:val="clear" w:color="auto" w:fill="auto"/>
          </w:tcPr>
          <w:p w14:paraId="36885536" w14:textId="77777777" w:rsidR="003870E4" w:rsidRPr="00635548" w:rsidRDefault="003870E4" w:rsidP="009C1902">
            <w:pPr>
              <w:pStyle w:val="ENoteTableText"/>
            </w:pPr>
          </w:p>
        </w:tc>
      </w:tr>
      <w:tr w:rsidR="003870E4" w:rsidRPr="00635548" w14:paraId="1FBCE780" w14:textId="77777777" w:rsidTr="00955928">
        <w:trPr>
          <w:cantSplit/>
        </w:trPr>
        <w:tc>
          <w:tcPr>
            <w:tcW w:w="1700" w:type="pct"/>
            <w:shd w:val="clear" w:color="auto" w:fill="auto"/>
            <w:vAlign w:val="center"/>
          </w:tcPr>
          <w:p w14:paraId="6C497258" w14:textId="4091E1F6" w:rsidR="003870E4" w:rsidRPr="00635548" w:rsidRDefault="003870E4" w:rsidP="009C1902">
            <w:pPr>
              <w:pStyle w:val="ENoteTableText"/>
              <w:tabs>
                <w:tab w:val="center" w:leader="dot" w:pos="2268"/>
              </w:tabs>
            </w:pPr>
            <w:r w:rsidRPr="00635548">
              <w:t>r 47.105</w:t>
            </w:r>
            <w:r w:rsidRPr="00635548">
              <w:tab/>
            </w:r>
          </w:p>
        </w:tc>
        <w:tc>
          <w:tcPr>
            <w:tcW w:w="3300" w:type="pct"/>
            <w:shd w:val="clear" w:color="auto" w:fill="auto"/>
          </w:tcPr>
          <w:p w14:paraId="58B480C5" w14:textId="22C626F2"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A10B16" w:rsidRPr="00635548">
              <w:t>; No 134, 2004</w:t>
            </w:r>
          </w:p>
        </w:tc>
      </w:tr>
      <w:tr w:rsidR="003870E4" w:rsidRPr="00635548" w14:paraId="6A50AE87" w14:textId="77777777" w:rsidTr="00955928">
        <w:trPr>
          <w:cantSplit/>
        </w:trPr>
        <w:tc>
          <w:tcPr>
            <w:tcW w:w="1700" w:type="pct"/>
            <w:shd w:val="clear" w:color="auto" w:fill="auto"/>
            <w:vAlign w:val="center"/>
          </w:tcPr>
          <w:p w14:paraId="2D09DC7D" w14:textId="6B2F89CA" w:rsidR="003870E4" w:rsidRPr="00635548" w:rsidRDefault="003870E4" w:rsidP="009C1902">
            <w:pPr>
              <w:pStyle w:val="ENoteTableText"/>
              <w:tabs>
                <w:tab w:val="center" w:leader="dot" w:pos="2268"/>
              </w:tabs>
            </w:pPr>
            <w:r w:rsidRPr="00635548">
              <w:t>r 47.110</w:t>
            </w:r>
            <w:r w:rsidRPr="00635548">
              <w:tab/>
            </w:r>
          </w:p>
        </w:tc>
        <w:tc>
          <w:tcPr>
            <w:tcW w:w="3300" w:type="pct"/>
            <w:shd w:val="clear" w:color="auto" w:fill="auto"/>
          </w:tcPr>
          <w:p w14:paraId="6E5C69B8" w14:textId="335971AE"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A10B16" w:rsidRPr="00635548">
              <w:t>; No 134, 2004</w:t>
            </w:r>
          </w:p>
        </w:tc>
      </w:tr>
      <w:tr w:rsidR="003870E4" w:rsidRPr="00635548" w14:paraId="18926A16" w14:textId="77777777" w:rsidTr="00955928">
        <w:trPr>
          <w:cantSplit/>
        </w:trPr>
        <w:tc>
          <w:tcPr>
            <w:tcW w:w="1700" w:type="pct"/>
            <w:shd w:val="clear" w:color="auto" w:fill="auto"/>
            <w:vAlign w:val="center"/>
          </w:tcPr>
          <w:p w14:paraId="34446675" w14:textId="77777777" w:rsidR="003870E4" w:rsidRPr="00635548" w:rsidRDefault="003870E4" w:rsidP="009C1902">
            <w:pPr>
              <w:pStyle w:val="ENoteTableText"/>
              <w:tabs>
                <w:tab w:val="center" w:leader="dot" w:pos="2268"/>
              </w:tabs>
            </w:pPr>
          </w:p>
        </w:tc>
        <w:tc>
          <w:tcPr>
            <w:tcW w:w="3300" w:type="pct"/>
            <w:shd w:val="clear" w:color="auto" w:fill="auto"/>
          </w:tcPr>
          <w:p w14:paraId="3F1B622F" w14:textId="1307EE09" w:rsidR="003870E4" w:rsidRPr="00635548" w:rsidRDefault="003870E4" w:rsidP="009C1902">
            <w:pPr>
              <w:pStyle w:val="ENoteTableText"/>
            </w:pPr>
            <w:r w:rsidRPr="00635548">
              <w:t>am No 232</w:t>
            </w:r>
            <w:r w:rsidR="00F9006B" w:rsidRPr="00635548">
              <w:t>, 2009</w:t>
            </w:r>
            <w:r w:rsidRPr="00635548">
              <w:t xml:space="preserve">; No </w:t>
            </w:r>
            <w:r w:rsidR="00FF3CC8" w:rsidRPr="00635548">
              <w:t>275</w:t>
            </w:r>
            <w:r w:rsidRPr="00635548">
              <w:t>, 2013</w:t>
            </w:r>
            <w:r w:rsidR="00277BDC" w:rsidRPr="00635548">
              <w:t>; No 204, 2014</w:t>
            </w:r>
          </w:p>
        </w:tc>
      </w:tr>
      <w:tr w:rsidR="003870E4" w:rsidRPr="00635548" w14:paraId="54A52717" w14:textId="77777777" w:rsidTr="00955928">
        <w:trPr>
          <w:cantSplit/>
        </w:trPr>
        <w:tc>
          <w:tcPr>
            <w:tcW w:w="1700" w:type="pct"/>
            <w:shd w:val="clear" w:color="auto" w:fill="auto"/>
            <w:vAlign w:val="center"/>
          </w:tcPr>
          <w:p w14:paraId="6DCAD948" w14:textId="77777777" w:rsidR="003870E4" w:rsidRPr="00635548" w:rsidRDefault="003870E4" w:rsidP="009C1902">
            <w:pPr>
              <w:pStyle w:val="ENoteTableText"/>
            </w:pPr>
            <w:r w:rsidRPr="00635548">
              <w:rPr>
                <w:b/>
              </w:rPr>
              <w:t>Subpart 47.F</w:t>
            </w:r>
          </w:p>
        </w:tc>
        <w:tc>
          <w:tcPr>
            <w:tcW w:w="3300" w:type="pct"/>
            <w:shd w:val="clear" w:color="auto" w:fill="auto"/>
          </w:tcPr>
          <w:p w14:paraId="19FE879C" w14:textId="77777777" w:rsidR="003870E4" w:rsidRPr="00635548" w:rsidRDefault="003870E4" w:rsidP="009C1902">
            <w:pPr>
              <w:pStyle w:val="ENoteTableText"/>
            </w:pPr>
          </w:p>
        </w:tc>
      </w:tr>
      <w:tr w:rsidR="003870E4" w:rsidRPr="00635548" w14:paraId="4FA7BCD6" w14:textId="77777777" w:rsidTr="00955928">
        <w:trPr>
          <w:cantSplit/>
        </w:trPr>
        <w:tc>
          <w:tcPr>
            <w:tcW w:w="1700" w:type="pct"/>
            <w:shd w:val="clear" w:color="auto" w:fill="auto"/>
            <w:vAlign w:val="center"/>
          </w:tcPr>
          <w:p w14:paraId="5ED978C4" w14:textId="35E0714A" w:rsidR="003870E4" w:rsidRPr="00635548" w:rsidRDefault="003870E4" w:rsidP="009C1902">
            <w:pPr>
              <w:pStyle w:val="ENoteTableText"/>
              <w:tabs>
                <w:tab w:val="center" w:leader="dot" w:pos="2268"/>
              </w:tabs>
            </w:pPr>
            <w:r w:rsidRPr="00635548">
              <w:t>r 47.115</w:t>
            </w:r>
            <w:r w:rsidRPr="00635548">
              <w:tab/>
            </w:r>
          </w:p>
        </w:tc>
        <w:tc>
          <w:tcPr>
            <w:tcW w:w="3300" w:type="pct"/>
            <w:shd w:val="clear" w:color="auto" w:fill="auto"/>
          </w:tcPr>
          <w:p w14:paraId="57FAE81E" w14:textId="67977B70"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A10B16" w:rsidRPr="00635548">
              <w:t>; No 134, 2004</w:t>
            </w:r>
          </w:p>
        </w:tc>
      </w:tr>
      <w:tr w:rsidR="003870E4" w:rsidRPr="00635548" w14:paraId="06978355" w14:textId="77777777" w:rsidTr="00955928">
        <w:trPr>
          <w:cantSplit/>
        </w:trPr>
        <w:tc>
          <w:tcPr>
            <w:tcW w:w="1700" w:type="pct"/>
            <w:shd w:val="clear" w:color="auto" w:fill="auto"/>
            <w:vAlign w:val="center"/>
          </w:tcPr>
          <w:p w14:paraId="710433D5" w14:textId="64D5661F" w:rsidR="003870E4" w:rsidRPr="00635548" w:rsidRDefault="003870E4" w:rsidP="009C1902">
            <w:pPr>
              <w:pStyle w:val="ENoteTableText"/>
              <w:tabs>
                <w:tab w:val="center" w:leader="dot" w:pos="2268"/>
              </w:tabs>
            </w:pPr>
            <w:r w:rsidRPr="00635548">
              <w:t>r 47.120</w:t>
            </w:r>
            <w:r w:rsidRPr="00635548">
              <w:tab/>
            </w:r>
          </w:p>
        </w:tc>
        <w:tc>
          <w:tcPr>
            <w:tcW w:w="3300" w:type="pct"/>
            <w:shd w:val="clear" w:color="auto" w:fill="auto"/>
          </w:tcPr>
          <w:p w14:paraId="49456744" w14:textId="4CB50DF2"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A10B16" w:rsidRPr="00635548">
              <w:t>; No 134, 2004</w:t>
            </w:r>
          </w:p>
        </w:tc>
      </w:tr>
      <w:tr w:rsidR="003870E4" w:rsidRPr="00635548" w14:paraId="0F61C4B4" w14:textId="77777777" w:rsidTr="00955928">
        <w:trPr>
          <w:cantSplit/>
        </w:trPr>
        <w:tc>
          <w:tcPr>
            <w:tcW w:w="1700" w:type="pct"/>
            <w:shd w:val="clear" w:color="auto" w:fill="auto"/>
            <w:vAlign w:val="center"/>
          </w:tcPr>
          <w:p w14:paraId="7D960F5E" w14:textId="77777777" w:rsidR="003870E4" w:rsidRPr="00635548" w:rsidRDefault="003870E4" w:rsidP="009C1902">
            <w:pPr>
              <w:pStyle w:val="ENoteTableText"/>
            </w:pPr>
          </w:p>
        </w:tc>
        <w:tc>
          <w:tcPr>
            <w:tcW w:w="3300" w:type="pct"/>
            <w:shd w:val="clear" w:color="auto" w:fill="auto"/>
          </w:tcPr>
          <w:p w14:paraId="00D891E6" w14:textId="76589E6C" w:rsidR="003870E4" w:rsidRPr="00635548" w:rsidRDefault="003870E4" w:rsidP="009C1902">
            <w:pPr>
              <w:pStyle w:val="ENoteTableText"/>
            </w:pPr>
            <w:r w:rsidRPr="00635548">
              <w:t>am No</w:t>
            </w:r>
            <w:r w:rsidR="00310362" w:rsidRPr="00635548">
              <w:t> </w:t>
            </w:r>
            <w:r w:rsidRPr="00635548">
              <w:t>345</w:t>
            </w:r>
            <w:r w:rsidR="00F9006B" w:rsidRPr="00635548">
              <w:t>, 2004</w:t>
            </w:r>
          </w:p>
        </w:tc>
      </w:tr>
      <w:tr w:rsidR="003870E4" w:rsidRPr="00635548" w14:paraId="31451B98" w14:textId="77777777" w:rsidTr="00955928">
        <w:trPr>
          <w:cantSplit/>
        </w:trPr>
        <w:tc>
          <w:tcPr>
            <w:tcW w:w="1700" w:type="pct"/>
            <w:shd w:val="clear" w:color="auto" w:fill="auto"/>
            <w:vAlign w:val="center"/>
          </w:tcPr>
          <w:p w14:paraId="34C3DDF2" w14:textId="77777777" w:rsidR="003870E4" w:rsidRPr="00635548" w:rsidRDefault="003870E4" w:rsidP="009C1902">
            <w:pPr>
              <w:pStyle w:val="ENoteTableText"/>
            </w:pPr>
          </w:p>
        </w:tc>
        <w:tc>
          <w:tcPr>
            <w:tcW w:w="3300" w:type="pct"/>
            <w:shd w:val="clear" w:color="auto" w:fill="auto"/>
          </w:tcPr>
          <w:p w14:paraId="592666DD" w14:textId="01DAD33C" w:rsidR="003870E4" w:rsidRPr="00635548" w:rsidRDefault="003870E4" w:rsidP="009C1902">
            <w:pPr>
              <w:pStyle w:val="ENoteTableText"/>
            </w:pPr>
            <w:r w:rsidRPr="00635548">
              <w:t>rep No</w:t>
            </w:r>
            <w:r w:rsidR="00310362" w:rsidRPr="00635548">
              <w:t> </w:t>
            </w:r>
            <w:r w:rsidRPr="00635548">
              <w:t>77</w:t>
            </w:r>
            <w:r w:rsidR="00F9006B" w:rsidRPr="00635548">
              <w:t>, 2011</w:t>
            </w:r>
          </w:p>
        </w:tc>
      </w:tr>
      <w:tr w:rsidR="003870E4" w:rsidRPr="00635548" w14:paraId="6DBA5143" w14:textId="77777777" w:rsidTr="00955928">
        <w:trPr>
          <w:cantSplit/>
        </w:trPr>
        <w:tc>
          <w:tcPr>
            <w:tcW w:w="1700" w:type="pct"/>
            <w:shd w:val="clear" w:color="auto" w:fill="auto"/>
            <w:vAlign w:val="center"/>
          </w:tcPr>
          <w:p w14:paraId="43405648" w14:textId="42E655CD" w:rsidR="003870E4" w:rsidRPr="00635548" w:rsidRDefault="003870E4" w:rsidP="009C1902">
            <w:pPr>
              <w:pStyle w:val="ENoteTableText"/>
              <w:tabs>
                <w:tab w:val="center" w:leader="dot" w:pos="2268"/>
              </w:tabs>
            </w:pPr>
            <w:r w:rsidRPr="00635548">
              <w:t>r 47.125</w:t>
            </w:r>
            <w:r w:rsidRPr="00635548">
              <w:tab/>
            </w:r>
          </w:p>
        </w:tc>
        <w:tc>
          <w:tcPr>
            <w:tcW w:w="3300" w:type="pct"/>
            <w:shd w:val="clear" w:color="auto" w:fill="auto"/>
          </w:tcPr>
          <w:p w14:paraId="163AED9D" w14:textId="5F48CDB0" w:rsidR="003870E4" w:rsidRPr="00635548" w:rsidRDefault="00240392" w:rsidP="009C1902">
            <w:pPr>
              <w:pStyle w:val="ENoteTableText"/>
            </w:pPr>
            <w:r w:rsidRPr="00635548">
              <w:t>ad No 204, 2000 (Sch 2 item</w:t>
            </w:r>
            <w:r w:rsidR="00635548">
              <w:t> </w:t>
            </w:r>
            <w:r w:rsidRPr="00635548">
              <w:t>7</w:t>
            </w:r>
            <w:r w:rsidR="00BF7A06" w:rsidRPr="00635548">
              <w:t xml:space="preserve"> disallowed</w:t>
            </w:r>
            <w:r w:rsidRPr="00635548">
              <w:t>)</w:t>
            </w:r>
            <w:r w:rsidR="00A10B16" w:rsidRPr="00635548">
              <w:t>; No 134, 2004</w:t>
            </w:r>
          </w:p>
        </w:tc>
      </w:tr>
      <w:tr w:rsidR="003870E4" w:rsidRPr="00635548" w14:paraId="2216CF14" w14:textId="77777777" w:rsidTr="00955928">
        <w:trPr>
          <w:cantSplit/>
        </w:trPr>
        <w:tc>
          <w:tcPr>
            <w:tcW w:w="1700" w:type="pct"/>
            <w:shd w:val="clear" w:color="auto" w:fill="auto"/>
            <w:vAlign w:val="center"/>
          </w:tcPr>
          <w:p w14:paraId="1FCC5E25" w14:textId="77777777" w:rsidR="003870E4" w:rsidRPr="00635548" w:rsidRDefault="003870E4" w:rsidP="009C1902">
            <w:pPr>
              <w:pStyle w:val="ENoteTableText"/>
            </w:pPr>
          </w:p>
        </w:tc>
        <w:tc>
          <w:tcPr>
            <w:tcW w:w="3300" w:type="pct"/>
            <w:shd w:val="clear" w:color="auto" w:fill="auto"/>
          </w:tcPr>
          <w:p w14:paraId="7E446D02" w14:textId="0B5BC31B" w:rsidR="003870E4" w:rsidRPr="00635548" w:rsidRDefault="003870E4" w:rsidP="009C1902">
            <w:pPr>
              <w:pStyle w:val="ENoteTableText"/>
            </w:pPr>
            <w:r w:rsidRPr="00635548">
              <w:t>rep No</w:t>
            </w:r>
            <w:r w:rsidR="00310362" w:rsidRPr="00635548">
              <w:t> </w:t>
            </w:r>
            <w:r w:rsidRPr="00635548">
              <w:t>77</w:t>
            </w:r>
            <w:r w:rsidR="00F9006B" w:rsidRPr="00635548">
              <w:t>, 2011</w:t>
            </w:r>
          </w:p>
        </w:tc>
      </w:tr>
      <w:tr w:rsidR="003870E4" w:rsidRPr="00635548" w14:paraId="21801B68" w14:textId="77777777" w:rsidTr="00955928">
        <w:trPr>
          <w:cantSplit/>
        </w:trPr>
        <w:tc>
          <w:tcPr>
            <w:tcW w:w="1700" w:type="pct"/>
            <w:shd w:val="clear" w:color="auto" w:fill="auto"/>
            <w:vAlign w:val="center"/>
          </w:tcPr>
          <w:p w14:paraId="6012F493" w14:textId="5A58A425" w:rsidR="003870E4" w:rsidRPr="00635548" w:rsidRDefault="003870E4" w:rsidP="009C1902">
            <w:pPr>
              <w:pStyle w:val="ENoteTableText"/>
              <w:tabs>
                <w:tab w:val="center" w:leader="dot" w:pos="2268"/>
              </w:tabs>
            </w:pPr>
            <w:r w:rsidRPr="00635548">
              <w:t>r 47.130</w:t>
            </w:r>
            <w:r w:rsidRPr="00635548">
              <w:tab/>
            </w:r>
          </w:p>
        </w:tc>
        <w:tc>
          <w:tcPr>
            <w:tcW w:w="3300" w:type="pct"/>
            <w:shd w:val="clear" w:color="auto" w:fill="auto"/>
          </w:tcPr>
          <w:p w14:paraId="523DA217" w14:textId="4EFD5B78" w:rsidR="003870E4" w:rsidRPr="00635548" w:rsidRDefault="00E70327" w:rsidP="009C1902">
            <w:pPr>
              <w:pStyle w:val="ENoteTableText"/>
            </w:pPr>
            <w:r w:rsidRPr="00635548">
              <w:t>ad No 204, 2000 (Sch 2 item</w:t>
            </w:r>
            <w:r w:rsidR="00635548">
              <w:t> </w:t>
            </w:r>
            <w:r w:rsidRPr="00635548">
              <w:t>7</w:t>
            </w:r>
            <w:r w:rsidR="00BF7A06" w:rsidRPr="00635548">
              <w:t xml:space="preserve"> disallowed</w:t>
            </w:r>
            <w:r w:rsidRPr="00635548">
              <w:t>)</w:t>
            </w:r>
            <w:r w:rsidR="00A10B16" w:rsidRPr="00635548">
              <w:t>; No 134, 2004</w:t>
            </w:r>
          </w:p>
        </w:tc>
      </w:tr>
      <w:tr w:rsidR="003870E4" w:rsidRPr="00635548" w14:paraId="13CDED62" w14:textId="77777777" w:rsidTr="00955928">
        <w:trPr>
          <w:cantSplit/>
        </w:trPr>
        <w:tc>
          <w:tcPr>
            <w:tcW w:w="1700" w:type="pct"/>
            <w:shd w:val="clear" w:color="auto" w:fill="auto"/>
            <w:vAlign w:val="center"/>
          </w:tcPr>
          <w:p w14:paraId="4AA83075" w14:textId="77777777" w:rsidR="003870E4" w:rsidRPr="00635548" w:rsidRDefault="003870E4" w:rsidP="009C1902">
            <w:pPr>
              <w:pStyle w:val="ENoteTableText"/>
            </w:pPr>
          </w:p>
        </w:tc>
        <w:tc>
          <w:tcPr>
            <w:tcW w:w="3300" w:type="pct"/>
            <w:shd w:val="clear" w:color="auto" w:fill="auto"/>
          </w:tcPr>
          <w:p w14:paraId="3157E3E1" w14:textId="449B039F" w:rsidR="003870E4" w:rsidRPr="00635548" w:rsidRDefault="003870E4" w:rsidP="009C1902">
            <w:pPr>
              <w:pStyle w:val="ENoteTableText"/>
            </w:pPr>
            <w:r w:rsidRPr="00635548">
              <w:t>am No</w:t>
            </w:r>
            <w:r w:rsidR="00310362" w:rsidRPr="00635548">
              <w:t> </w:t>
            </w:r>
            <w:r w:rsidRPr="00635548">
              <w:t>232</w:t>
            </w:r>
            <w:r w:rsidR="00F9006B" w:rsidRPr="00635548">
              <w:t>, 2009</w:t>
            </w:r>
            <w:r w:rsidRPr="00635548">
              <w:t>; No</w:t>
            </w:r>
            <w:r w:rsidR="00310362" w:rsidRPr="00635548">
              <w:t> </w:t>
            </w:r>
            <w:r w:rsidRPr="00635548">
              <w:t>77</w:t>
            </w:r>
            <w:r w:rsidR="00F9006B" w:rsidRPr="00635548">
              <w:t>, 2011</w:t>
            </w:r>
          </w:p>
        </w:tc>
      </w:tr>
      <w:tr w:rsidR="00C248D0" w:rsidRPr="00635548" w14:paraId="04AD4CE4" w14:textId="77777777" w:rsidTr="00955928">
        <w:trPr>
          <w:cantSplit/>
        </w:trPr>
        <w:tc>
          <w:tcPr>
            <w:tcW w:w="1700" w:type="pct"/>
            <w:shd w:val="clear" w:color="auto" w:fill="auto"/>
            <w:vAlign w:val="center"/>
          </w:tcPr>
          <w:p w14:paraId="5E187662" w14:textId="77777777" w:rsidR="00C248D0" w:rsidRPr="00635548" w:rsidRDefault="00C248D0" w:rsidP="009C1902">
            <w:pPr>
              <w:pStyle w:val="ENoteTableText"/>
              <w:tabs>
                <w:tab w:val="center" w:leader="dot" w:pos="2268"/>
              </w:tabs>
            </w:pPr>
          </w:p>
        </w:tc>
        <w:tc>
          <w:tcPr>
            <w:tcW w:w="3300" w:type="pct"/>
            <w:shd w:val="clear" w:color="auto" w:fill="auto"/>
          </w:tcPr>
          <w:p w14:paraId="6B8266C4" w14:textId="77777777" w:rsidR="00C248D0" w:rsidRPr="00635548" w:rsidRDefault="00C248D0" w:rsidP="009C1902">
            <w:pPr>
              <w:pStyle w:val="ENoteTableText"/>
            </w:pPr>
            <w:r w:rsidRPr="00635548">
              <w:t xml:space="preserve">rs No </w:t>
            </w:r>
            <w:r w:rsidR="00FF3CC8" w:rsidRPr="00635548">
              <w:t>275</w:t>
            </w:r>
            <w:r w:rsidRPr="00635548">
              <w:t>, 2013</w:t>
            </w:r>
          </w:p>
        </w:tc>
      </w:tr>
      <w:tr w:rsidR="004C09D5" w:rsidRPr="00635548" w14:paraId="4F49C159" w14:textId="77777777" w:rsidTr="00955928">
        <w:trPr>
          <w:cantSplit/>
        </w:trPr>
        <w:tc>
          <w:tcPr>
            <w:tcW w:w="1700" w:type="pct"/>
            <w:shd w:val="clear" w:color="auto" w:fill="auto"/>
            <w:vAlign w:val="center"/>
          </w:tcPr>
          <w:p w14:paraId="1C55FFC8" w14:textId="77777777" w:rsidR="004C09D5" w:rsidRPr="00635548" w:rsidRDefault="004C09D5" w:rsidP="009C1902">
            <w:pPr>
              <w:pStyle w:val="ENoteTableText"/>
              <w:tabs>
                <w:tab w:val="center" w:leader="dot" w:pos="2268"/>
              </w:tabs>
            </w:pPr>
          </w:p>
        </w:tc>
        <w:tc>
          <w:tcPr>
            <w:tcW w:w="3300" w:type="pct"/>
            <w:shd w:val="clear" w:color="auto" w:fill="auto"/>
          </w:tcPr>
          <w:p w14:paraId="2A425F2B" w14:textId="7E01A06B" w:rsidR="004C09D5" w:rsidRPr="00635548" w:rsidRDefault="004C09D5" w:rsidP="009C1902">
            <w:pPr>
              <w:pStyle w:val="ENoteTableText"/>
            </w:pPr>
            <w:r w:rsidRPr="00635548">
              <w:t>am No 204, 2014</w:t>
            </w:r>
          </w:p>
        </w:tc>
      </w:tr>
      <w:tr w:rsidR="0007691A" w:rsidRPr="00635548" w14:paraId="4EA81085" w14:textId="77777777" w:rsidTr="00955928">
        <w:trPr>
          <w:cantSplit/>
        </w:trPr>
        <w:tc>
          <w:tcPr>
            <w:tcW w:w="1700" w:type="pct"/>
            <w:shd w:val="clear" w:color="auto" w:fill="auto"/>
            <w:vAlign w:val="center"/>
          </w:tcPr>
          <w:p w14:paraId="076B78A9" w14:textId="77777777" w:rsidR="0007691A" w:rsidRPr="00635548" w:rsidRDefault="0007691A" w:rsidP="009C1902">
            <w:pPr>
              <w:pStyle w:val="ENoteTableText"/>
              <w:tabs>
                <w:tab w:val="center" w:leader="dot" w:pos="2268"/>
              </w:tabs>
            </w:pPr>
            <w:r w:rsidRPr="00635548">
              <w:t>r 47.131</w:t>
            </w:r>
            <w:r w:rsidRPr="00635548">
              <w:tab/>
            </w:r>
          </w:p>
        </w:tc>
        <w:tc>
          <w:tcPr>
            <w:tcW w:w="3300" w:type="pct"/>
            <w:shd w:val="clear" w:color="auto" w:fill="auto"/>
          </w:tcPr>
          <w:p w14:paraId="410096DA" w14:textId="7FAB47BA" w:rsidR="0007691A" w:rsidRPr="00635548" w:rsidRDefault="0007691A" w:rsidP="009C1902">
            <w:pPr>
              <w:pStyle w:val="ENoteTableText"/>
            </w:pPr>
            <w:r w:rsidRPr="00635548">
              <w:t xml:space="preserve">ad No </w:t>
            </w:r>
            <w:r w:rsidR="00FF3CC8" w:rsidRPr="00635548">
              <w:t>275</w:t>
            </w:r>
            <w:r w:rsidRPr="00635548">
              <w:t>, 2013</w:t>
            </w:r>
          </w:p>
        </w:tc>
      </w:tr>
      <w:tr w:rsidR="004C09D5" w:rsidRPr="00635548" w14:paraId="4917200C" w14:textId="77777777" w:rsidTr="00955928">
        <w:trPr>
          <w:cantSplit/>
        </w:trPr>
        <w:tc>
          <w:tcPr>
            <w:tcW w:w="1700" w:type="pct"/>
            <w:shd w:val="clear" w:color="auto" w:fill="auto"/>
            <w:vAlign w:val="center"/>
          </w:tcPr>
          <w:p w14:paraId="7B62E899" w14:textId="77777777" w:rsidR="004C09D5" w:rsidRPr="00635548" w:rsidRDefault="004C09D5" w:rsidP="009C1902">
            <w:pPr>
              <w:pStyle w:val="ENoteTableText"/>
              <w:tabs>
                <w:tab w:val="center" w:leader="dot" w:pos="2268"/>
              </w:tabs>
            </w:pPr>
          </w:p>
        </w:tc>
        <w:tc>
          <w:tcPr>
            <w:tcW w:w="3300" w:type="pct"/>
            <w:shd w:val="clear" w:color="auto" w:fill="auto"/>
          </w:tcPr>
          <w:p w14:paraId="1C822D78" w14:textId="6028B4D6" w:rsidR="004C09D5" w:rsidRPr="00635548" w:rsidRDefault="004C09D5" w:rsidP="009C1902">
            <w:pPr>
              <w:pStyle w:val="ENoteTableText"/>
            </w:pPr>
            <w:r w:rsidRPr="00635548">
              <w:t>am No 204, 2014</w:t>
            </w:r>
          </w:p>
        </w:tc>
      </w:tr>
      <w:tr w:rsidR="0075449A" w:rsidRPr="00635548" w14:paraId="108B6930" w14:textId="77777777" w:rsidTr="00955928">
        <w:trPr>
          <w:cantSplit/>
        </w:trPr>
        <w:tc>
          <w:tcPr>
            <w:tcW w:w="1700" w:type="pct"/>
            <w:shd w:val="clear" w:color="auto" w:fill="auto"/>
            <w:vAlign w:val="center"/>
          </w:tcPr>
          <w:p w14:paraId="200BA606" w14:textId="62566345" w:rsidR="0075449A" w:rsidRPr="00635548" w:rsidRDefault="0075449A" w:rsidP="009C1902">
            <w:pPr>
              <w:pStyle w:val="ENoteTableText"/>
              <w:tabs>
                <w:tab w:val="center" w:leader="dot" w:pos="2268"/>
              </w:tabs>
            </w:pPr>
            <w:r w:rsidRPr="00635548">
              <w:t>r 47.131A</w:t>
            </w:r>
            <w:r w:rsidRPr="00635548">
              <w:tab/>
            </w:r>
          </w:p>
        </w:tc>
        <w:tc>
          <w:tcPr>
            <w:tcW w:w="3300" w:type="pct"/>
            <w:shd w:val="clear" w:color="auto" w:fill="auto"/>
          </w:tcPr>
          <w:p w14:paraId="79ECE7F4" w14:textId="1D0A5BF0" w:rsidR="0075449A" w:rsidRPr="00635548" w:rsidRDefault="0075449A" w:rsidP="009C1902">
            <w:pPr>
              <w:pStyle w:val="ENoteTableText"/>
            </w:pPr>
            <w:r w:rsidRPr="00635548">
              <w:t>ad No 204, 2014</w:t>
            </w:r>
          </w:p>
        </w:tc>
      </w:tr>
      <w:tr w:rsidR="0075449A" w:rsidRPr="00635548" w14:paraId="4371BE64" w14:textId="77777777" w:rsidTr="00955928">
        <w:trPr>
          <w:cantSplit/>
        </w:trPr>
        <w:tc>
          <w:tcPr>
            <w:tcW w:w="1700" w:type="pct"/>
            <w:shd w:val="clear" w:color="auto" w:fill="auto"/>
            <w:vAlign w:val="center"/>
          </w:tcPr>
          <w:p w14:paraId="5192739A" w14:textId="45CD2C30" w:rsidR="0075449A" w:rsidRPr="00635548" w:rsidRDefault="0075449A" w:rsidP="009C1902">
            <w:pPr>
              <w:pStyle w:val="ENoteTableText"/>
              <w:tabs>
                <w:tab w:val="center" w:leader="dot" w:pos="2268"/>
              </w:tabs>
            </w:pPr>
            <w:r w:rsidRPr="00635548">
              <w:t>r 47.131B</w:t>
            </w:r>
            <w:r w:rsidRPr="00635548">
              <w:tab/>
            </w:r>
          </w:p>
        </w:tc>
        <w:tc>
          <w:tcPr>
            <w:tcW w:w="3300" w:type="pct"/>
            <w:shd w:val="clear" w:color="auto" w:fill="auto"/>
          </w:tcPr>
          <w:p w14:paraId="7A69AF29" w14:textId="2B5BC19F" w:rsidR="0075449A" w:rsidRPr="00635548" w:rsidRDefault="0075449A" w:rsidP="009C1902">
            <w:pPr>
              <w:pStyle w:val="ENoteTableText"/>
            </w:pPr>
            <w:r w:rsidRPr="00635548">
              <w:t>ad No 204, 2014</w:t>
            </w:r>
          </w:p>
        </w:tc>
      </w:tr>
      <w:tr w:rsidR="0075449A" w:rsidRPr="00635548" w14:paraId="5FE7B746" w14:textId="77777777" w:rsidTr="00955928">
        <w:trPr>
          <w:cantSplit/>
        </w:trPr>
        <w:tc>
          <w:tcPr>
            <w:tcW w:w="1700" w:type="pct"/>
            <w:shd w:val="clear" w:color="auto" w:fill="auto"/>
            <w:vAlign w:val="center"/>
          </w:tcPr>
          <w:p w14:paraId="208EAAAA" w14:textId="77777777" w:rsidR="0075449A" w:rsidRPr="00635548" w:rsidRDefault="0075449A" w:rsidP="009C1902">
            <w:pPr>
              <w:pStyle w:val="ENoteTableText"/>
              <w:tabs>
                <w:tab w:val="center" w:leader="dot" w:pos="2268"/>
              </w:tabs>
            </w:pPr>
            <w:r w:rsidRPr="00635548">
              <w:t>r 47.132</w:t>
            </w:r>
            <w:r w:rsidRPr="00635548">
              <w:tab/>
            </w:r>
          </w:p>
        </w:tc>
        <w:tc>
          <w:tcPr>
            <w:tcW w:w="3300" w:type="pct"/>
            <w:shd w:val="clear" w:color="auto" w:fill="auto"/>
          </w:tcPr>
          <w:p w14:paraId="1C360843" w14:textId="3B9775C4" w:rsidR="0075449A" w:rsidRPr="00635548" w:rsidRDefault="0075449A" w:rsidP="009C1902">
            <w:pPr>
              <w:pStyle w:val="ENoteTableText"/>
            </w:pPr>
            <w:r w:rsidRPr="00635548">
              <w:t>ad No 275, 2013</w:t>
            </w:r>
          </w:p>
        </w:tc>
      </w:tr>
      <w:tr w:rsidR="0075449A" w:rsidRPr="00635548" w14:paraId="5E6AAC99" w14:textId="77777777" w:rsidTr="00955928">
        <w:trPr>
          <w:cantSplit/>
        </w:trPr>
        <w:tc>
          <w:tcPr>
            <w:tcW w:w="1700" w:type="pct"/>
            <w:shd w:val="clear" w:color="auto" w:fill="auto"/>
            <w:vAlign w:val="center"/>
          </w:tcPr>
          <w:p w14:paraId="04603CEC" w14:textId="77777777" w:rsidR="0075449A" w:rsidRPr="00635548" w:rsidRDefault="0075449A" w:rsidP="009C1902">
            <w:pPr>
              <w:pStyle w:val="ENoteTableText"/>
              <w:tabs>
                <w:tab w:val="center" w:leader="dot" w:pos="2268"/>
              </w:tabs>
            </w:pPr>
          </w:p>
        </w:tc>
        <w:tc>
          <w:tcPr>
            <w:tcW w:w="3300" w:type="pct"/>
            <w:shd w:val="clear" w:color="auto" w:fill="auto"/>
          </w:tcPr>
          <w:p w14:paraId="7B0DE081" w14:textId="4D0C3FAE" w:rsidR="0075449A" w:rsidRPr="00635548" w:rsidRDefault="0075449A" w:rsidP="009C1902">
            <w:pPr>
              <w:pStyle w:val="ENoteTableText"/>
            </w:pPr>
            <w:r w:rsidRPr="00635548">
              <w:t>rs No 204, 2014</w:t>
            </w:r>
          </w:p>
        </w:tc>
      </w:tr>
      <w:tr w:rsidR="0075449A" w:rsidRPr="00635548" w14:paraId="26F6BFEE" w14:textId="77777777" w:rsidTr="00955928">
        <w:trPr>
          <w:cantSplit/>
        </w:trPr>
        <w:tc>
          <w:tcPr>
            <w:tcW w:w="1700" w:type="pct"/>
            <w:shd w:val="clear" w:color="auto" w:fill="auto"/>
            <w:vAlign w:val="center"/>
          </w:tcPr>
          <w:p w14:paraId="576ED677" w14:textId="384DF6DE" w:rsidR="0075449A" w:rsidRPr="00635548" w:rsidRDefault="0075449A" w:rsidP="009C1902">
            <w:pPr>
              <w:pStyle w:val="ENoteTableText"/>
              <w:tabs>
                <w:tab w:val="center" w:leader="dot" w:pos="2268"/>
              </w:tabs>
            </w:pPr>
            <w:r w:rsidRPr="00635548">
              <w:lastRenderedPageBreak/>
              <w:t>r 47.135</w:t>
            </w:r>
            <w:r w:rsidRPr="00635548">
              <w:tab/>
            </w:r>
          </w:p>
        </w:tc>
        <w:tc>
          <w:tcPr>
            <w:tcW w:w="3300" w:type="pct"/>
            <w:shd w:val="clear" w:color="auto" w:fill="auto"/>
          </w:tcPr>
          <w:p w14:paraId="52266B7F" w14:textId="02A4FE7D" w:rsidR="0075449A" w:rsidRPr="00635548" w:rsidRDefault="0075449A"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75449A" w:rsidRPr="00635548" w14:paraId="77A3EDA4" w14:textId="77777777" w:rsidTr="00955928">
        <w:trPr>
          <w:cantSplit/>
        </w:trPr>
        <w:tc>
          <w:tcPr>
            <w:tcW w:w="1700" w:type="pct"/>
            <w:shd w:val="clear" w:color="auto" w:fill="auto"/>
            <w:vAlign w:val="center"/>
          </w:tcPr>
          <w:p w14:paraId="632DCA4D" w14:textId="77777777" w:rsidR="0075449A" w:rsidRPr="00635548" w:rsidRDefault="0075449A" w:rsidP="009C1902">
            <w:pPr>
              <w:pStyle w:val="ENoteTableText"/>
            </w:pPr>
          </w:p>
        </w:tc>
        <w:tc>
          <w:tcPr>
            <w:tcW w:w="3300" w:type="pct"/>
            <w:shd w:val="clear" w:color="auto" w:fill="auto"/>
          </w:tcPr>
          <w:p w14:paraId="6EB6D8B1" w14:textId="17069471" w:rsidR="0075449A" w:rsidRPr="00635548" w:rsidRDefault="0075449A" w:rsidP="009C1902">
            <w:pPr>
              <w:pStyle w:val="ENoteTableText"/>
            </w:pPr>
            <w:r w:rsidRPr="00635548">
              <w:t>am No 345, 2004</w:t>
            </w:r>
          </w:p>
        </w:tc>
      </w:tr>
      <w:tr w:rsidR="0075449A" w:rsidRPr="00635548" w14:paraId="35795E5E" w14:textId="77777777" w:rsidTr="00955928">
        <w:trPr>
          <w:cantSplit/>
        </w:trPr>
        <w:tc>
          <w:tcPr>
            <w:tcW w:w="1700" w:type="pct"/>
            <w:shd w:val="clear" w:color="auto" w:fill="auto"/>
            <w:vAlign w:val="center"/>
          </w:tcPr>
          <w:p w14:paraId="66E0A9A2" w14:textId="77777777" w:rsidR="0075449A" w:rsidRPr="00635548" w:rsidRDefault="0075449A" w:rsidP="009C1902">
            <w:pPr>
              <w:pStyle w:val="ENoteTableText"/>
            </w:pPr>
          </w:p>
        </w:tc>
        <w:tc>
          <w:tcPr>
            <w:tcW w:w="3300" w:type="pct"/>
            <w:shd w:val="clear" w:color="auto" w:fill="auto"/>
          </w:tcPr>
          <w:p w14:paraId="53D88BD5" w14:textId="3692D863" w:rsidR="0075449A" w:rsidRPr="00635548" w:rsidRDefault="0075449A" w:rsidP="009C1902">
            <w:pPr>
              <w:pStyle w:val="ENoteTableText"/>
            </w:pPr>
            <w:r w:rsidRPr="00635548">
              <w:t>rep No 77, 2011</w:t>
            </w:r>
          </w:p>
        </w:tc>
      </w:tr>
      <w:tr w:rsidR="0075449A" w:rsidRPr="00635548" w14:paraId="7808A775" w14:textId="77777777" w:rsidTr="00955928">
        <w:trPr>
          <w:cantSplit/>
        </w:trPr>
        <w:tc>
          <w:tcPr>
            <w:tcW w:w="1700" w:type="pct"/>
            <w:shd w:val="clear" w:color="auto" w:fill="auto"/>
            <w:vAlign w:val="center"/>
          </w:tcPr>
          <w:p w14:paraId="0C261CE2" w14:textId="77777777" w:rsidR="0075449A" w:rsidRPr="00635548" w:rsidRDefault="0075449A" w:rsidP="009C1902">
            <w:pPr>
              <w:pStyle w:val="ENoteTableText"/>
            </w:pPr>
            <w:r w:rsidRPr="00635548">
              <w:rPr>
                <w:b/>
              </w:rPr>
              <w:t>Subpart 47.G</w:t>
            </w:r>
          </w:p>
        </w:tc>
        <w:tc>
          <w:tcPr>
            <w:tcW w:w="3300" w:type="pct"/>
            <w:shd w:val="clear" w:color="auto" w:fill="auto"/>
          </w:tcPr>
          <w:p w14:paraId="2D2ED0AF" w14:textId="77777777" w:rsidR="0075449A" w:rsidRPr="00635548" w:rsidRDefault="0075449A" w:rsidP="009C1902">
            <w:pPr>
              <w:pStyle w:val="ENoteTableText"/>
            </w:pPr>
          </w:p>
        </w:tc>
      </w:tr>
      <w:tr w:rsidR="0075449A" w:rsidRPr="00635548" w14:paraId="487A27B2" w14:textId="77777777" w:rsidTr="00955928">
        <w:trPr>
          <w:cantSplit/>
        </w:trPr>
        <w:tc>
          <w:tcPr>
            <w:tcW w:w="1700" w:type="pct"/>
            <w:shd w:val="clear" w:color="auto" w:fill="auto"/>
            <w:vAlign w:val="center"/>
          </w:tcPr>
          <w:p w14:paraId="7F0D2431" w14:textId="4C69D1FC" w:rsidR="0075449A" w:rsidRPr="00635548" w:rsidRDefault="0075449A" w:rsidP="009C1902">
            <w:pPr>
              <w:pStyle w:val="ENoteTableText"/>
              <w:tabs>
                <w:tab w:val="center" w:leader="dot" w:pos="2268"/>
              </w:tabs>
            </w:pPr>
            <w:r w:rsidRPr="00635548">
              <w:t>r 47.140</w:t>
            </w:r>
            <w:r w:rsidRPr="00635548">
              <w:tab/>
            </w:r>
          </w:p>
        </w:tc>
        <w:tc>
          <w:tcPr>
            <w:tcW w:w="3300" w:type="pct"/>
            <w:shd w:val="clear" w:color="auto" w:fill="auto"/>
          </w:tcPr>
          <w:p w14:paraId="36327332" w14:textId="0227FADD" w:rsidR="0075449A" w:rsidRPr="00635548" w:rsidRDefault="0075449A"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75449A" w:rsidRPr="00635548" w14:paraId="412FF624" w14:textId="77777777" w:rsidTr="00955928">
        <w:trPr>
          <w:cantSplit/>
        </w:trPr>
        <w:tc>
          <w:tcPr>
            <w:tcW w:w="1700" w:type="pct"/>
            <w:shd w:val="clear" w:color="auto" w:fill="auto"/>
            <w:vAlign w:val="center"/>
          </w:tcPr>
          <w:p w14:paraId="1151AC09" w14:textId="66316C1D" w:rsidR="0075449A" w:rsidRPr="00635548" w:rsidRDefault="0075449A" w:rsidP="009C1902">
            <w:pPr>
              <w:pStyle w:val="ENoteTableText"/>
              <w:tabs>
                <w:tab w:val="center" w:leader="dot" w:pos="2268"/>
              </w:tabs>
            </w:pPr>
            <w:r w:rsidRPr="00635548">
              <w:t>r 47.145</w:t>
            </w:r>
            <w:r w:rsidRPr="00635548">
              <w:tab/>
            </w:r>
          </w:p>
        </w:tc>
        <w:tc>
          <w:tcPr>
            <w:tcW w:w="3300" w:type="pct"/>
            <w:shd w:val="clear" w:color="auto" w:fill="auto"/>
          </w:tcPr>
          <w:p w14:paraId="05419CFB" w14:textId="0171510A" w:rsidR="0075449A" w:rsidRPr="00635548" w:rsidRDefault="0075449A"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75449A" w:rsidRPr="00635548" w14:paraId="25DCF143" w14:textId="77777777" w:rsidTr="00955928">
        <w:trPr>
          <w:cantSplit/>
        </w:trPr>
        <w:tc>
          <w:tcPr>
            <w:tcW w:w="1700" w:type="pct"/>
            <w:shd w:val="clear" w:color="auto" w:fill="auto"/>
            <w:vAlign w:val="center"/>
          </w:tcPr>
          <w:p w14:paraId="68029C51" w14:textId="4B470BB6" w:rsidR="0075449A" w:rsidRPr="00635548" w:rsidRDefault="0075449A" w:rsidP="009C1902">
            <w:pPr>
              <w:pStyle w:val="ENoteTableText"/>
              <w:tabs>
                <w:tab w:val="center" w:leader="dot" w:pos="2268"/>
              </w:tabs>
            </w:pPr>
            <w:r w:rsidRPr="00635548">
              <w:t>r 47.150</w:t>
            </w:r>
            <w:r w:rsidRPr="00635548">
              <w:tab/>
            </w:r>
          </w:p>
        </w:tc>
        <w:tc>
          <w:tcPr>
            <w:tcW w:w="3300" w:type="pct"/>
            <w:shd w:val="clear" w:color="auto" w:fill="auto"/>
          </w:tcPr>
          <w:p w14:paraId="4733B614" w14:textId="4191A660" w:rsidR="0075449A" w:rsidRPr="00635548" w:rsidRDefault="0075449A"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75449A" w:rsidRPr="00635548" w14:paraId="228BB750" w14:textId="77777777" w:rsidTr="00955928">
        <w:trPr>
          <w:cantSplit/>
        </w:trPr>
        <w:tc>
          <w:tcPr>
            <w:tcW w:w="1700" w:type="pct"/>
            <w:shd w:val="clear" w:color="auto" w:fill="auto"/>
            <w:vAlign w:val="center"/>
          </w:tcPr>
          <w:p w14:paraId="28206292" w14:textId="395BDA76" w:rsidR="0075449A" w:rsidRPr="00635548" w:rsidRDefault="0075449A" w:rsidP="009C1902">
            <w:pPr>
              <w:pStyle w:val="ENoteTableText"/>
              <w:tabs>
                <w:tab w:val="center" w:leader="dot" w:pos="2268"/>
              </w:tabs>
            </w:pPr>
            <w:r w:rsidRPr="00635548">
              <w:t>r 47.155</w:t>
            </w:r>
            <w:r w:rsidRPr="00635548">
              <w:tab/>
            </w:r>
          </w:p>
        </w:tc>
        <w:tc>
          <w:tcPr>
            <w:tcW w:w="3300" w:type="pct"/>
            <w:shd w:val="clear" w:color="auto" w:fill="auto"/>
          </w:tcPr>
          <w:p w14:paraId="7D723C99" w14:textId="5BB06238" w:rsidR="0075449A" w:rsidRPr="00635548" w:rsidRDefault="0075449A"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75449A" w:rsidRPr="00635548" w14:paraId="4BE18DD6" w14:textId="77777777" w:rsidTr="00955928">
        <w:trPr>
          <w:cantSplit/>
        </w:trPr>
        <w:tc>
          <w:tcPr>
            <w:tcW w:w="1700" w:type="pct"/>
            <w:shd w:val="clear" w:color="auto" w:fill="auto"/>
            <w:vAlign w:val="center"/>
          </w:tcPr>
          <w:p w14:paraId="650449F5" w14:textId="52B47808" w:rsidR="0075449A" w:rsidRPr="00635548" w:rsidRDefault="0075449A" w:rsidP="009C1902">
            <w:pPr>
              <w:pStyle w:val="ENoteTableText"/>
              <w:tabs>
                <w:tab w:val="center" w:leader="dot" w:pos="2268"/>
              </w:tabs>
            </w:pPr>
            <w:r w:rsidRPr="00635548">
              <w:t>r 47.160</w:t>
            </w:r>
            <w:r w:rsidRPr="00635548">
              <w:tab/>
            </w:r>
          </w:p>
        </w:tc>
        <w:tc>
          <w:tcPr>
            <w:tcW w:w="3300" w:type="pct"/>
            <w:shd w:val="clear" w:color="auto" w:fill="auto"/>
          </w:tcPr>
          <w:p w14:paraId="70962A4C" w14:textId="70E6E5ED" w:rsidR="0075449A" w:rsidRPr="00635548" w:rsidRDefault="0075449A"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75449A" w:rsidRPr="00635548" w14:paraId="547221AB" w14:textId="77777777" w:rsidTr="00955928">
        <w:trPr>
          <w:cantSplit/>
        </w:trPr>
        <w:tc>
          <w:tcPr>
            <w:tcW w:w="1700" w:type="pct"/>
            <w:shd w:val="clear" w:color="auto" w:fill="auto"/>
            <w:vAlign w:val="center"/>
          </w:tcPr>
          <w:p w14:paraId="270B17B2" w14:textId="77777777" w:rsidR="0075449A" w:rsidRPr="00635548" w:rsidRDefault="0075449A" w:rsidP="009C1902">
            <w:pPr>
              <w:pStyle w:val="ENoteTableText"/>
            </w:pPr>
          </w:p>
        </w:tc>
        <w:tc>
          <w:tcPr>
            <w:tcW w:w="3300" w:type="pct"/>
            <w:shd w:val="clear" w:color="auto" w:fill="auto"/>
          </w:tcPr>
          <w:p w14:paraId="6F98D00B" w14:textId="25B98E35" w:rsidR="0075449A" w:rsidRPr="00635548" w:rsidRDefault="0075449A" w:rsidP="009C1902">
            <w:pPr>
              <w:pStyle w:val="ENoteTableText"/>
            </w:pPr>
            <w:r w:rsidRPr="00635548">
              <w:t>am No 345, 2004</w:t>
            </w:r>
          </w:p>
        </w:tc>
      </w:tr>
      <w:tr w:rsidR="0075449A" w:rsidRPr="00635548" w14:paraId="2D61B4EE" w14:textId="77777777" w:rsidTr="00955928">
        <w:trPr>
          <w:cantSplit/>
        </w:trPr>
        <w:tc>
          <w:tcPr>
            <w:tcW w:w="1700" w:type="pct"/>
            <w:shd w:val="clear" w:color="auto" w:fill="auto"/>
            <w:vAlign w:val="center"/>
          </w:tcPr>
          <w:p w14:paraId="398277B6" w14:textId="5A915B19" w:rsidR="0075449A" w:rsidRPr="00635548" w:rsidRDefault="0075449A" w:rsidP="009C1902">
            <w:pPr>
              <w:pStyle w:val="ENoteTableText"/>
              <w:tabs>
                <w:tab w:val="center" w:leader="dot" w:pos="2268"/>
              </w:tabs>
            </w:pPr>
            <w:r w:rsidRPr="00635548">
              <w:t>r 47.165</w:t>
            </w:r>
            <w:r w:rsidRPr="00635548">
              <w:tab/>
            </w:r>
          </w:p>
        </w:tc>
        <w:tc>
          <w:tcPr>
            <w:tcW w:w="3300" w:type="pct"/>
            <w:shd w:val="clear" w:color="auto" w:fill="auto"/>
          </w:tcPr>
          <w:p w14:paraId="5D374BBF" w14:textId="274095FF" w:rsidR="0075449A" w:rsidRPr="00635548" w:rsidRDefault="0075449A"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75449A" w:rsidRPr="00635548" w14:paraId="0FB35BD1" w14:textId="77777777" w:rsidTr="00955928">
        <w:trPr>
          <w:cantSplit/>
        </w:trPr>
        <w:tc>
          <w:tcPr>
            <w:tcW w:w="1700" w:type="pct"/>
            <w:shd w:val="clear" w:color="auto" w:fill="auto"/>
            <w:vAlign w:val="center"/>
          </w:tcPr>
          <w:p w14:paraId="1866E06F" w14:textId="77777777" w:rsidR="0075449A" w:rsidRPr="00635548" w:rsidRDefault="0075449A" w:rsidP="009C1902">
            <w:pPr>
              <w:pStyle w:val="ENoteTableText"/>
            </w:pPr>
          </w:p>
        </w:tc>
        <w:tc>
          <w:tcPr>
            <w:tcW w:w="3300" w:type="pct"/>
            <w:shd w:val="clear" w:color="auto" w:fill="auto"/>
          </w:tcPr>
          <w:p w14:paraId="3DBCD139" w14:textId="6E938DD6" w:rsidR="0075449A" w:rsidRPr="00635548" w:rsidRDefault="0075449A" w:rsidP="009C1902">
            <w:pPr>
              <w:pStyle w:val="ENoteTableText"/>
            </w:pPr>
            <w:r w:rsidRPr="00635548">
              <w:t>am No 345, 2004</w:t>
            </w:r>
            <w:r w:rsidR="004C09D5" w:rsidRPr="00635548">
              <w:t>; No 204, 2014</w:t>
            </w:r>
          </w:p>
        </w:tc>
      </w:tr>
      <w:tr w:rsidR="0075449A" w:rsidRPr="00635548" w14:paraId="469E1F1D" w14:textId="77777777" w:rsidTr="00955928">
        <w:trPr>
          <w:cantSplit/>
        </w:trPr>
        <w:tc>
          <w:tcPr>
            <w:tcW w:w="1700" w:type="pct"/>
            <w:shd w:val="clear" w:color="auto" w:fill="auto"/>
            <w:vAlign w:val="center"/>
          </w:tcPr>
          <w:p w14:paraId="6ED607D0" w14:textId="77777777" w:rsidR="0075449A" w:rsidRPr="00635548" w:rsidRDefault="0075449A" w:rsidP="009C1902">
            <w:pPr>
              <w:pStyle w:val="ENoteTableText"/>
            </w:pPr>
            <w:r w:rsidRPr="00635548">
              <w:rPr>
                <w:b/>
              </w:rPr>
              <w:t>Subpart 47.H</w:t>
            </w:r>
          </w:p>
        </w:tc>
        <w:tc>
          <w:tcPr>
            <w:tcW w:w="3300" w:type="pct"/>
            <w:shd w:val="clear" w:color="auto" w:fill="auto"/>
          </w:tcPr>
          <w:p w14:paraId="23F69AD2" w14:textId="77777777" w:rsidR="0075449A" w:rsidRPr="00635548" w:rsidRDefault="0075449A" w:rsidP="009C1902">
            <w:pPr>
              <w:pStyle w:val="ENoteTableText"/>
            </w:pPr>
          </w:p>
        </w:tc>
      </w:tr>
      <w:tr w:rsidR="0075449A" w:rsidRPr="00635548" w14:paraId="326E9414" w14:textId="77777777" w:rsidTr="00955928">
        <w:trPr>
          <w:cantSplit/>
        </w:trPr>
        <w:tc>
          <w:tcPr>
            <w:tcW w:w="1700" w:type="pct"/>
            <w:shd w:val="clear" w:color="auto" w:fill="auto"/>
            <w:vAlign w:val="center"/>
          </w:tcPr>
          <w:p w14:paraId="3B1C778C" w14:textId="12EE6565" w:rsidR="0075449A" w:rsidRPr="00635548" w:rsidRDefault="0075449A" w:rsidP="009C1902">
            <w:pPr>
              <w:pStyle w:val="ENoteTableText"/>
              <w:tabs>
                <w:tab w:val="center" w:leader="dot" w:pos="2268"/>
              </w:tabs>
            </w:pPr>
            <w:r w:rsidRPr="00635548">
              <w:t>r 47.170</w:t>
            </w:r>
            <w:r w:rsidRPr="00635548">
              <w:tab/>
            </w:r>
          </w:p>
        </w:tc>
        <w:tc>
          <w:tcPr>
            <w:tcW w:w="3300" w:type="pct"/>
            <w:shd w:val="clear" w:color="auto" w:fill="auto"/>
          </w:tcPr>
          <w:p w14:paraId="4E2311CC" w14:textId="395DA28A" w:rsidR="0075449A" w:rsidRPr="00635548" w:rsidRDefault="0075449A"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75449A" w:rsidRPr="00635548" w14:paraId="57BCB32A" w14:textId="77777777" w:rsidTr="00955928">
        <w:trPr>
          <w:cantSplit/>
        </w:trPr>
        <w:tc>
          <w:tcPr>
            <w:tcW w:w="1700" w:type="pct"/>
            <w:shd w:val="clear" w:color="auto" w:fill="auto"/>
            <w:vAlign w:val="center"/>
          </w:tcPr>
          <w:p w14:paraId="57339C5B" w14:textId="5481291C" w:rsidR="0075449A" w:rsidRPr="00635548" w:rsidRDefault="0075449A" w:rsidP="009C1902">
            <w:pPr>
              <w:pStyle w:val="ENoteTableText"/>
              <w:tabs>
                <w:tab w:val="center" w:leader="dot" w:pos="2268"/>
              </w:tabs>
            </w:pPr>
            <w:r w:rsidRPr="00635548">
              <w:t>r 47.175</w:t>
            </w:r>
            <w:r w:rsidRPr="00635548">
              <w:tab/>
            </w:r>
          </w:p>
        </w:tc>
        <w:tc>
          <w:tcPr>
            <w:tcW w:w="3300" w:type="pct"/>
            <w:shd w:val="clear" w:color="auto" w:fill="auto"/>
          </w:tcPr>
          <w:p w14:paraId="720227C5" w14:textId="78CAA7A9" w:rsidR="0075449A" w:rsidRPr="00635548" w:rsidRDefault="0075449A"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75449A" w:rsidRPr="00635548" w14:paraId="3D2607D4" w14:textId="77777777" w:rsidTr="00955928">
        <w:trPr>
          <w:cantSplit/>
        </w:trPr>
        <w:tc>
          <w:tcPr>
            <w:tcW w:w="1700" w:type="pct"/>
            <w:shd w:val="clear" w:color="auto" w:fill="auto"/>
            <w:vAlign w:val="center"/>
          </w:tcPr>
          <w:p w14:paraId="7D32432C" w14:textId="10B3C89B" w:rsidR="0075449A" w:rsidRPr="00635548" w:rsidRDefault="0075449A" w:rsidP="009C1902">
            <w:pPr>
              <w:pStyle w:val="ENoteTableText"/>
              <w:tabs>
                <w:tab w:val="center" w:leader="dot" w:pos="2268"/>
              </w:tabs>
            </w:pPr>
            <w:r w:rsidRPr="00635548">
              <w:t>r 47.180</w:t>
            </w:r>
            <w:r w:rsidRPr="00635548">
              <w:tab/>
            </w:r>
          </w:p>
        </w:tc>
        <w:tc>
          <w:tcPr>
            <w:tcW w:w="3300" w:type="pct"/>
            <w:shd w:val="clear" w:color="auto" w:fill="auto"/>
          </w:tcPr>
          <w:p w14:paraId="0C47E4ED" w14:textId="363D0028" w:rsidR="0075449A" w:rsidRPr="00635548" w:rsidRDefault="0075449A"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75449A" w:rsidRPr="00635548" w14:paraId="0A37A369" w14:textId="77777777" w:rsidTr="00955928">
        <w:trPr>
          <w:cantSplit/>
        </w:trPr>
        <w:tc>
          <w:tcPr>
            <w:tcW w:w="1700" w:type="pct"/>
            <w:shd w:val="clear" w:color="auto" w:fill="auto"/>
            <w:vAlign w:val="center"/>
          </w:tcPr>
          <w:p w14:paraId="77071E8A" w14:textId="0966D5F7" w:rsidR="0075449A" w:rsidRPr="00635548" w:rsidRDefault="0075449A" w:rsidP="009C1902">
            <w:pPr>
              <w:pStyle w:val="ENoteTableText"/>
              <w:tabs>
                <w:tab w:val="center" w:leader="dot" w:pos="2268"/>
              </w:tabs>
            </w:pPr>
            <w:r w:rsidRPr="00635548">
              <w:t>r 47.185</w:t>
            </w:r>
            <w:r w:rsidRPr="00635548">
              <w:tab/>
            </w:r>
          </w:p>
        </w:tc>
        <w:tc>
          <w:tcPr>
            <w:tcW w:w="3300" w:type="pct"/>
            <w:shd w:val="clear" w:color="auto" w:fill="auto"/>
          </w:tcPr>
          <w:p w14:paraId="672B7BC2" w14:textId="5B2DAE97" w:rsidR="0075449A" w:rsidRPr="00635548" w:rsidRDefault="0075449A" w:rsidP="009C1902">
            <w:pPr>
              <w:pStyle w:val="ENoteTableText"/>
            </w:pPr>
            <w:r w:rsidRPr="00635548">
              <w:t>ad No 204, 2000 (Sch 2 item</w:t>
            </w:r>
            <w:r w:rsidR="00635548">
              <w:t> </w:t>
            </w:r>
            <w:r w:rsidRPr="00635548">
              <w:t>7</w:t>
            </w:r>
            <w:r w:rsidR="00BF7A06" w:rsidRPr="00635548">
              <w:t xml:space="preserve"> disallowed</w:t>
            </w:r>
            <w:r w:rsidRPr="00635548">
              <w:t>); No 134, 2004</w:t>
            </w:r>
          </w:p>
        </w:tc>
      </w:tr>
      <w:tr w:rsidR="0075449A" w:rsidRPr="00635548" w14:paraId="2E8F6215" w14:textId="77777777" w:rsidTr="00955928">
        <w:trPr>
          <w:cantSplit/>
        </w:trPr>
        <w:tc>
          <w:tcPr>
            <w:tcW w:w="1700" w:type="pct"/>
            <w:shd w:val="clear" w:color="auto" w:fill="auto"/>
            <w:vAlign w:val="center"/>
          </w:tcPr>
          <w:p w14:paraId="1384B622" w14:textId="690938C5" w:rsidR="0075449A" w:rsidRPr="00635548" w:rsidRDefault="0075449A" w:rsidP="009C1902">
            <w:pPr>
              <w:pStyle w:val="ENoteTableText"/>
              <w:tabs>
                <w:tab w:val="center" w:leader="dot" w:pos="2268"/>
              </w:tabs>
            </w:pPr>
            <w:r w:rsidRPr="00635548">
              <w:t>r 47.190</w:t>
            </w:r>
            <w:r w:rsidRPr="00635548">
              <w:tab/>
            </w:r>
          </w:p>
        </w:tc>
        <w:tc>
          <w:tcPr>
            <w:tcW w:w="3300" w:type="pct"/>
            <w:shd w:val="clear" w:color="auto" w:fill="auto"/>
          </w:tcPr>
          <w:p w14:paraId="654BF8A9" w14:textId="6033E6E7" w:rsidR="0075449A" w:rsidRPr="00635548" w:rsidRDefault="0075449A" w:rsidP="009C1902">
            <w:pPr>
              <w:pStyle w:val="ENoteTableText"/>
            </w:pPr>
            <w:r w:rsidRPr="00635548">
              <w:t>ad No 134, 2004</w:t>
            </w:r>
          </w:p>
        </w:tc>
      </w:tr>
      <w:tr w:rsidR="0075449A" w:rsidRPr="00635548" w14:paraId="034913D7" w14:textId="77777777" w:rsidTr="00955928">
        <w:trPr>
          <w:cantSplit/>
        </w:trPr>
        <w:tc>
          <w:tcPr>
            <w:tcW w:w="1700" w:type="pct"/>
            <w:shd w:val="clear" w:color="auto" w:fill="auto"/>
            <w:vAlign w:val="center"/>
          </w:tcPr>
          <w:p w14:paraId="4DB28EAE" w14:textId="422E048F" w:rsidR="0075449A" w:rsidRPr="00635548" w:rsidRDefault="0075449A" w:rsidP="009C1902">
            <w:pPr>
              <w:pStyle w:val="ENoteTableText"/>
              <w:tabs>
                <w:tab w:val="center" w:leader="dot" w:pos="2268"/>
              </w:tabs>
            </w:pPr>
            <w:r w:rsidRPr="00635548">
              <w:t>r 47.195</w:t>
            </w:r>
            <w:r w:rsidRPr="00635548">
              <w:tab/>
            </w:r>
          </w:p>
        </w:tc>
        <w:tc>
          <w:tcPr>
            <w:tcW w:w="3300" w:type="pct"/>
            <w:shd w:val="clear" w:color="auto" w:fill="auto"/>
          </w:tcPr>
          <w:p w14:paraId="561874E3" w14:textId="778EADF1" w:rsidR="0075449A" w:rsidRPr="00635548" w:rsidRDefault="0075449A" w:rsidP="009C1902">
            <w:pPr>
              <w:pStyle w:val="ENoteTableText"/>
            </w:pPr>
            <w:r w:rsidRPr="00635548">
              <w:t>ad No 134, 2004</w:t>
            </w:r>
          </w:p>
        </w:tc>
      </w:tr>
      <w:tr w:rsidR="0075449A" w:rsidRPr="00635548" w14:paraId="02729D94" w14:textId="77777777" w:rsidTr="00955928">
        <w:trPr>
          <w:cantSplit/>
        </w:trPr>
        <w:tc>
          <w:tcPr>
            <w:tcW w:w="1700" w:type="pct"/>
            <w:shd w:val="clear" w:color="auto" w:fill="auto"/>
            <w:vAlign w:val="center"/>
          </w:tcPr>
          <w:p w14:paraId="258ADDBF" w14:textId="37B3E539" w:rsidR="0075449A" w:rsidRPr="00635548" w:rsidRDefault="0075449A" w:rsidP="009C1902">
            <w:pPr>
              <w:pStyle w:val="ENoteTableText"/>
              <w:tabs>
                <w:tab w:val="center" w:leader="dot" w:pos="2268"/>
              </w:tabs>
            </w:pPr>
            <w:r w:rsidRPr="00635548">
              <w:t>r 47.200</w:t>
            </w:r>
            <w:r w:rsidRPr="00635548">
              <w:tab/>
            </w:r>
          </w:p>
        </w:tc>
        <w:tc>
          <w:tcPr>
            <w:tcW w:w="3300" w:type="pct"/>
            <w:shd w:val="clear" w:color="auto" w:fill="auto"/>
          </w:tcPr>
          <w:p w14:paraId="5B69BC88" w14:textId="01F2DCDE" w:rsidR="0075449A" w:rsidRPr="00635548" w:rsidRDefault="0075449A" w:rsidP="009C1902">
            <w:pPr>
              <w:pStyle w:val="ENoteTableText"/>
            </w:pPr>
            <w:r w:rsidRPr="00635548">
              <w:t>ad No 134, 2004</w:t>
            </w:r>
          </w:p>
        </w:tc>
      </w:tr>
      <w:tr w:rsidR="0075449A" w:rsidRPr="00635548" w14:paraId="1FD58B41" w14:textId="77777777" w:rsidTr="00955928">
        <w:trPr>
          <w:cantSplit/>
        </w:trPr>
        <w:tc>
          <w:tcPr>
            <w:tcW w:w="1700" w:type="pct"/>
            <w:shd w:val="clear" w:color="auto" w:fill="auto"/>
            <w:vAlign w:val="center"/>
          </w:tcPr>
          <w:p w14:paraId="0213E706" w14:textId="77777777" w:rsidR="0075449A" w:rsidRPr="00635548" w:rsidRDefault="0075449A" w:rsidP="009C1902">
            <w:pPr>
              <w:pStyle w:val="ENoteTableText"/>
            </w:pPr>
          </w:p>
        </w:tc>
        <w:tc>
          <w:tcPr>
            <w:tcW w:w="3300" w:type="pct"/>
            <w:shd w:val="clear" w:color="auto" w:fill="auto"/>
          </w:tcPr>
          <w:p w14:paraId="509283C2" w14:textId="476FDD20" w:rsidR="0075449A" w:rsidRPr="00635548" w:rsidRDefault="0075449A" w:rsidP="009C1902">
            <w:pPr>
              <w:pStyle w:val="ENoteTableText"/>
            </w:pPr>
            <w:r w:rsidRPr="00635548">
              <w:t>rep No 77, 2011</w:t>
            </w:r>
          </w:p>
        </w:tc>
      </w:tr>
      <w:tr w:rsidR="0075449A" w:rsidRPr="00635548" w14:paraId="2C6A50CF" w14:textId="77777777" w:rsidTr="00955928">
        <w:trPr>
          <w:cantSplit/>
        </w:trPr>
        <w:tc>
          <w:tcPr>
            <w:tcW w:w="1700" w:type="pct"/>
            <w:shd w:val="clear" w:color="auto" w:fill="auto"/>
            <w:vAlign w:val="center"/>
          </w:tcPr>
          <w:p w14:paraId="5E4C1062" w14:textId="2982E7F2" w:rsidR="0075449A" w:rsidRPr="00635548" w:rsidRDefault="0075449A" w:rsidP="009C1902">
            <w:pPr>
              <w:pStyle w:val="ENoteTableText"/>
              <w:tabs>
                <w:tab w:val="center" w:leader="dot" w:pos="2268"/>
              </w:tabs>
            </w:pPr>
            <w:r w:rsidRPr="00635548">
              <w:t>r 47.205</w:t>
            </w:r>
            <w:r w:rsidRPr="00635548">
              <w:tab/>
            </w:r>
          </w:p>
        </w:tc>
        <w:tc>
          <w:tcPr>
            <w:tcW w:w="3300" w:type="pct"/>
            <w:shd w:val="clear" w:color="auto" w:fill="auto"/>
          </w:tcPr>
          <w:p w14:paraId="271D5C4A" w14:textId="5B8AA6D2" w:rsidR="0075449A" w:rsidRPr="00635548" w:rsidRDefault="0075449A" w:rsidP="009C1902">
            <w:pPr>
              <w:pStyle w:val="ENoteTableText"/>
            </w:pPr>
            <w:r w:rsidRPr="00635548">
              <w:t>ad No 134, 2004</w:t>
            </w:r>
          </w:p>
        </w:tc>
      </w:tr>
      <w:tr w:rsidR="0075449A" w:rsidRPr="00635548" w14:paraId="58C6C2F9" w14:textId="77777777" w:rsidTr="00955928">
        <w:trPr>
          <w:cantSplit/>
        </w:trPr>
        <w:tc>
          <w:tcPr>
            <w:tcW w:w="1700" w:type="pct"/>
            <w:shd w:val="clear" w:color="auto" w:fill="auto"/>
            <w:vAlign w:val="center"/>
          </w:tcPr>
          <w:p w14:paraId="05AAEB72" w14:textId="712E9A48" w:rsidR="0075449A" w:rsidRPr="00635548" w:rsidRDefault="0075449A" w:rsidP="009C1902">
            <w:pPr>
              <w:pStyle w:val="ENoteTableText"/>
              <w:tabs>
                <w:tab w:val="center" w:leader="dot" w:pos="2268"/>
              </w:tabs>
            </w:pPr>
            <w:r w:rsidRPr="00635548">
              <w:t>r 47.210</w:t>
            </w:r>
            <w:r w:rsidRPr="00635548">
              <w:tab/>
            </w:r>
          </w:p>
        </w:tc>
        <w:tc>
          <w:tcPr>
            <w:tcW w:w="3300" w:type="pct"/>
            <w:shd w:val="clear" w:color="auto" w:fill="auto"/>
          </w:tcPr>
          <w:p w14:paraId="09172A84" w14:textId="23D36050" w:rsidR="0075449A" w:rsidRPr="00635548" w:rsidRDefault="0075449A" w:rsidP="009C1902">
            <w:pPr>
              <w:pStyle w:val="ENoteTableText"/>
            </w:pPr>
            <w:r w:rsidRPr="00635548">
              <w:t>ad No 134, 2004</w:t>
            </w:r>
          </w:p>
        </w:tc>
      </w:tr>
      <w:tr w:rsidR="0075449A" w:rsidRPr="00635548" w14:paraId="13C60DC2" w14:textId="77777777" w:rsidTr="00955928">
        <w:trPr>
          <w:cantSplit/>
        </w:trPr>
        <w:tc>
          <w:tcPr>
            <w:tcW w:w="1700" w:type="pct"/>
            <w:shd w:val="clear" w:color="auto" w:fill="auto"/>
            <w:vAlign w:val="center"/>
          </w:tcPr>
          <w:p w14:paraId="5C32AD10" w14:textId="7F22B46D" w:rsidR="0075449A" w:rsidRPr="00635548" w:rsidRDefault="0075449A" w:rsidP="009C1902">
            <w:pPr>
              <w:pStyle w:val="ENoteTableText"/>
              <w:tabs>
                <w:tab w:val="center" w:leader="dot" w:pos="2268"/>
              </w:tabs>
            </w:pPr>
            <w:r w:rsidRPr="00635548">
              <w:t>r 47.215</w:t>
            </w:r>
            <w:r w:rsidRPr="00635548">
              <w:tab/>
            </w:r>
          </w:p>
        </w:tc>
        <w:tc>
          <w:tcPr>
            <w:tcW w:w="3300" w:type="pct"/>
            <w:shd w:val="clear" w:color="auto" w:fill="auto"/>
          </w:tcPr>
          <w:p w14:paraId="1F261A27" w14:textId="0B640CEE" w:rsidR="0075449A" w:rsidRPr="00635548" w:rsidRDefault="0075449A" w:rsidP="009C1902">
            <w:pPr>
              <w:pStyle w:val="ENoteTableText"/>
            </w:pPr>
            <w:r w:rsidRPr="00635548">
              <w:t>ad No 134, 2004</w:t>
            </w:r>
          </w:p>
        </w:tc>
      </w:tr>
      <w:tr w:rsidR="0075449A" w:rsidRPr="00635548" w14:paraId="774A736A" w14:textId="77777777" w:rsidTr="00955928">
        <w:trPr>
          <w:cantSplit/>
        </w:trPr>
        <w:tc>
          <w:tcPr>
            <w:tcW w:w="1700" w:type="pct"/>
            <w:shd w:val="clear" w:color="auto" w:fill="auto"/>
            <w:vAlign w:val="center"/>
          </w:tcPr>
          <w:p w14:paraId="300A78CF" w14:textId="1850CF5E" w:rsidR="0075449A" w:rsidRPr="00635548" w:rsidRDefault="0075449A" w:rsidP="009C1902">
            <w:pPr>
              <w:pStyle w:val="ENoteTableText"/>
              <w:tabs>
                <w:tab w:val="center" w:leader="dot" w:pos="2268"/>
              </w:tabs>
            </w:pPr>
            <w:r w:rsidRPr="00635548">
              <w:t>r 47.220</w:t>
            </w:r>
            <w:r w:rsidRPr="00635548">
              <w:tab/>
            </w:r>
          </w:p>
        </w:tc>
        <w:tc>
          <w:tcPr>
            <w:tcW w:w="3300" w:type="pct"/>
            <w:shd w:val="clear" w:color="auto" w:fill="auto"/>
          </w:tcPr>
          <w:p w14:paraId="1CC972EB" w14:textId="2337070B" w:rsidR="0075449A" w:rsidRPr="00635548" w:rsidRDefault="0075449A" w:rsidP="009C1902">
            <w:pPr>
              <w:pStyle w:val="ENoteTableText"/>
            </w:pPr>
            <w:r w:rsidRPr="00635548">
              <w:t>ad No 134, 2004</w:t>
            </w:r>
          </w:p>
        </w:tc>
      </w:tr>
      <w:tr w:rsidR="0075449A" w:rsidRPr="00635548" w14:paraId="19653EA5" w14:textId="77777777" w:rsidTr="00955928">
        <w:trPr>
          <w:cantSplit/>
        </w:trPr>
        <w:tc>
          <w:tcPr>
            <w:tcW w:w="1700" w:type="pct"/>
            <w:shd w:val="clear" w:color="auto" w:fill="auto"/>
            <w:vAlign w:val="center"/>
          </w:tcPr>
          <w:p w14:paraId="7E3AA5BC" w14:textId="1115F75B" w:rsidR="0075449A" w:rsidRPr="00635548" w:rsidRDefault="0075449A" w:rsidP="009C1902">
            <w:pPr>
              <w:pStyle w:val="ENoteTableText"/>
              <w:tabs>
                <w:tab w:val="center" w:leader="dot" w:pos="2268"/>
              </w:tabs>
            </w:pPr>
            <w:r w:rsidRPr="00635548">
              <w:t>r 47.225</w:t>
            </w:r>
            <w:r w:rsidRPr="00635548">
              <w:tab/>
            </w:r>
          </w:p>
        </w:tc>
        <w:tc>
          <w:tcPr>
            <w:tcW w:w="3300" w:type="pct"/>
            <w:shd w:val="clear" w:color="auto" w:fill="auto"/>
          </w:tcPr>
          <w:p w14:paraId="2AF523A5" w14:textId="4A498153" w:rsidR="0075449A" w:rsidRPr="00635548" w:rsidRDefault="0075449A" w:rsidP="009C1902">
            <w:pPr>
              <w:pStyle w:val="ENoteTableText"/>
            </w:pPr>
            <w:r w:rsidRPr="00635548">
              <w:t>ad No 134, 2004</w:t>
            </w:r>
          </w:p>
        </w:tc>
      </w:tr>
      <w:tr w:rsidR="0075449A" w:rsidRPr="00635548" w14:paraId="642130A8" w14:textId="77777777" w:rsidTr="00955928">
        <w:trPr>
          <w:cantSplit/>
        </w:trPr>
        <w:tc>
          <w:tcPr>
            <w:tcW w:w="1700" w:type="pct"/>
            <w:shd w:val="clear" w:color="auto" w:fill="auto"/>
            <w:vAlign w:val="center"/>
          </w:tcPr>
          <w:p w14:paraId="5C210147" w14:textId="77777777" w:rsidR="0075449A" w:rsidRPr="00635548" w:rsidRDefault="0075449A" w:rsidP="009C1902">
            <w:pPr>
              <w:pStyle w:val="ENoteTableText"/>
            </w:pPr>
          </w:p>
        </w:tc>
        <w:tc>
          <w:tcPr>
            <w:tcW w:w="3300" w:type="pct"/>
            <w:shd w:val="clear" w:color="auto" w:fill="auto"/>
          </w:tcPr>
          <w:p w14:paraId="793AE99D" w14:textId="173D092B" w:rsidR="0075449A" w:rsidRPr="00635548" w:rsidRDefault="0075449A" w:rsidP="009C1902">
            <w:pPr>
              <w:pStyle w:val="ENoteTableText"/>
            </w:pPr>
            <w:r w:rsidRPr="00635548">
              <w:t>am No 77, 2011</w:t>
            </w:r>
          </w:p>
        </w:tc>
      </w:tr>
      <w:tr w:rsidR="0075449A" w:rsidRPr="00635548" w14:paraId="4A403CC1" w14:textId="77777777" w:rsidTr="00955928">
        <w:trPr>
          <w:cantSplit/>
        </w:trPr>
        <w:tc>
          <w:tcPr>
            <w:tcW w:w="1700" w:type="pct"/>
            <w:shd w:val="clear" w:color="auto" w:fill="auto"/>
          </w:tcPr>
          <w:p w14:paraId="68548A33" w14:textId="5D4F5046" w:rsidR="0075449A" w:rsidRPr="00635548" w:rsidRDefault="0075449A" w:rsidP="009C1902">
            <w:pPr>
              <w:pStyle w:val="ENoteTableText"/>
            </w:pPr>
            <w:r w:rsidRPr="00635548">
              <w:rPr>
                <w:b/>
              </w:rPr>
              <w:t>Part</w:t>
            </w:r>
            <w:r w:rsidR="00635548">
              <w:rPr>
                <w:b/>
              </w:rPr>
              <w:t> </w:t>
            </w:r>
            <w:r w:rsidRPr="00635548">
              <w:rPr>
                <w:b/>
              </w:rPr>
              <w:t>60</w:t>
            </w:r>
          </w:p>
        </w:tc>
        <w:tc>
          <w:tcPr>
            <w:tcW w:w="3300" w:type="pct"/>
            <w:shd w:val="clear" w:color="auto" w:fill="auto"/>
          </w:tcPr>
          <w:p w14:paraId="0E46B952" w14:textId="77777777" w:rsidR="0075449A" w:rsidRPr="00635548" w:rsidRDefault="0075449A" w:rsidP="009C1902">
            <w:pPr>
              <w:pStyle w:val="ENoteTableText"/>
            </w:pPr>
          </w:p>
        </w:tc>
      </w:tr>
      <w:tr w:rsidR="0075449A" w:rsidRPr="00635548" w14:paraId="5C7B3350" w14:textId="77777777" w:rsidTr="00955928">
        <w:trPr>
          <w:cantSplit/>
        </w:trPr>
        <w:tc>
          <w:tcPr>
            <w:tcW w:w="1700" w:type="pct"/>
            <w:shd w:val="clear" w:color="auto" w:fill="auto"/>
          </w:tcPr>
          <w:p w14:paraId="1D679A46" w14:textId="6E442309" w:rsidR="0075449A" w:rsidRPr="00635548" w:rsidRDefault="0075449A" w:rsidP="009C1902">
            <w:pPr>
              <w:pStyle w:val="ENoteTableText"/>
              <w:tabs>
                <w:tab w:val="center" w:leader="dot" w:pos="2268"/>
              </w:tabs>
            </w:pPr>
            <w:r w:rsidRPr="00635548">
              <w:t>Part</w:t>
            </w:r>
            <w:r w:rsidR="00635548">
              <w:t> </w:t>
            </w:r>
            <w:r w:rsidRPr="00635548">
              <w:t>60</w:t>
            </w:r>
            <w:r w:rsidRPr="00635548">
              <w:tab/>
            </w:r>
          </w:p>
        </w:tc>
        <w:tc>
          <w:tcPr>
            <w:tcW w:w="3300" w:type="pct"/>
            <w:shd w:val="clear" w:color="auto" w:fill="auto"/>
          </w:tcPr>
          <w:p w14:paraId="2A9620F5" w14:textId="1474D11A" w:rsidR="0075449A" w:rsidRPr="00635548" w:rsidRDefault="0075449A" w:rsidP="009C1902">
            <w:pPr>
              <w:pStyle w:val="ENoteTableText"/>
            </w:pPr>
            <w:r w:rsidRPr="00635548">
              <w:t>ad No 240, 2003</w:t>
            </w:r>
          </w:p>
        </w:tc>
      </w:tr>
      <w:tr w:rsidR="0075449A" w:rsidRPr="00635548" w14:paraId="319C4683" w14:textId="77777777" w:rsidTr="00955928">
        <w:trPr>
          <w:cantSplit/>
        </w:trPr>
        <w:tc>
          <w:tcPr>
            <w:tcW w:w="1700" w:type="pct"/>
            <w:shd w:val="clear" w:color="auto" w:fill="auto"/>
          </w:tcPr>
          <w:p w14:paraId="7D6C7BDF" w14:textId="1489DDAB" w:rsidR="0075449A" w:rsidRPr="00635548" w:rsidRDefault="0075449A" w:rsidP="009C1902">
            <w:pPr>
              <w:pStyle w:val="ENoteTableText"/>
              <w:tabs>
                <w:tab w:val="center" w:leader="dot" w:pos="2268"/>
              </w:tabs>
            </w:pPr>
          </w:p>
        </w:tc>
        <w:tc>
          <w:tcPr>
            <w:tcW w:w="3300" w:type="pct"/>
            <w:shd w:val="clear" w:color="auto" w:fill="auto"/>
          </w:tcPr>
          <w:p w14:paraId="45D904DC" w14:textId="67CF3D93" w:rsidR="0075449A" w:rsidRPr="00635548" w:rsidRDefault="0075449A" w:rsidP="009C1902">
            <w:pPr>
              <w:pStyle w:val="ENoteTableText"/>
            </w:pPr>
            <w:r w:rsidRPr="00635548">
              <w:t>am No 345, 2004; No 80, 2013; No 274, 2013</w:t>
            </w:r>
          </w:p>
        </w:tc>
      </w:tr>
      <w:tr w:rsidR="0075449A" w:rsidRPr="00635548" w14:paraId="296F1270" w14:textId="77777777" w:rsidTr="00955928">
        <w:trPr>
          <w:cantSplit/>
        </w:trPr>
        <w:tc>
          <w:tcPr>
            <w:tcW w:w="1700" w:type="pct"/>
            <w:shd w:val="clear" w:color="auto" w:fill="auto"/>
          </w:tcPr>
          <w:p w14:paraId="5349DA38" w14:textId="77777777" w:rsidR="0075449A" w:rsidRPr="00635548" w:rsidRDefault="0075449A" w:rsidP="009C1902">
            <w:pPr>
              <w:pStyle w:val="ENoteTableText"/>
            </w:pPr>
            <w:r w:rsidRPr="00635548">
              <w:rPr>
                <w:b/>
              </w:rPr>
              <w:t>Subpart 60.A</w:t>
            </w:r>
          </w:p>
        </w:tc>
        <w:tc>
          <w:tcPr>
            <w:tcW w:w="3300" w:type="pct"/>
            <w:shd w:val="clear" w:color="auto" w:fill="auto"/>
          </w:tcPr>
          <w:p w14:paraId="53456CE3" w14:textId="77777777" w:rsidR="0075449A" w:rsidRPr="00635548" w:rsidRDefault="0075449A" w:rsidP="009C1902">
            <w:pPr>
              <w:pStyle w:val="ENoteTableText"/>
            </w:pPr>
          </w:p>
        </w:tc>
      </w:tr>
      <w:tr w:rsidR="0075449A" w:rsidRPr="00635548" w14:paraId="6DE2C9D5" w14:textId="77777777" w:rsidTr="00955928">
        <w:trPr>
          <w:cantSplit/>
        </w:trPr>
        <w:tc>
          <w:tcPr>
            <w:tcW w:w="1700" w:type="pct"/>
            <w:shd w:val="clear" w:color="auto" w:fill="auto"/>
          </w:tcPr>
          <w:p w14:paraId="25232197" w14:textId="147A181B" w:rsidR="0075449A" w:rsidRPr="00635548" w:rsidRDefault="0075449A" w:rsidP="009C1902">
            <w:pPr>
              <w:pStyle w:val="ENoteTableText"/>
              <w:tabs>
                <w:tab w:val="center" w:leader="dot" w:pos="2268"/>
              </w:tabs>
            </w:pPr>
            <w:r w:rsidRPr="00635548">
              <w:t>r 60.000</w:t>
            </w:r>
            <w:r w:rsidRPr="00635548">
              <w:tab/>
            </w:r>
          </w:p>
        </w:tc>
        <w:tc>
          <w:tcPr>
            <w:tcW w:w="3300" w:type="pct"/>
            <w:shd w:val="clear" w:color="auto" w:fill="auto"/>
          </w:tcPr>
          <w:p w14:paraId="4FCC5B99" w14:textId="0E5AE354" w:rsidR="0075449A" w:rsidRPr="00635548" w:rsidRDefault="0075449A" w:rsidP="009C1902">
            <w:pPr>
              <w:pStyle w:val="ENoteTableText"/>
            </w:pPr>
            <w:r w:rsidRPr="00635548">
              <w:t>ad No 240, 2003</w:t>
            </w:r>
          </w:p>
        </w:tc>
      </w:tr>
      <w:tr w:rsidR="0075449A" w:rsidRPr="00635548" w14:paraId="540F29A5" w14:textId="77777777" w:rsidTr="00955928">
        <w:trPr>
          <w:cantSplit/>
        </w:trPr>
        <w:tc>
          <w:tcPr>
            <w:tcW w:w="1700" w:type="pct"/>
            <w:shd w:val="clear" w:color="auto" w:fill="auto"/>
          </w:tcPr>
          <w:p w14:paraId="3065D4A2" w14:textId="77777777" w:rsidR="0075449A" w:rsidRPr="00635548" w:rsidRDefault="0075449A" w:rsidP="009C1902">
            <w:pPr>
              <w:pStyle w:val="ENoteTableText"/>
            </w:pPr>
          </w:p>
        </w:tc>
        <w:tc>
          <w:tcPr>
            <w:tcW w:w="3300" w:type="pct"/>
            <w:shd w:val="clear" w:color="auto" w:fill="auto"/>
          </w:tcPr>
          <w:p w14:paraId="4D9B260A" w14:textId="73114094" w:rsidR="0075449A" w:rsidRPr="00635548" w:rsidRDefault="0075449A" w:rsidP="009C1902">
            <w:pPr>
              <w:pStyle w:val="ENoteTableText"/>
            </w:pPr>
            <w:r w:rsidRPr="00635548">
              <w:t>rep No 345, 2004</w:t>
            </w:r>
          </w:p>
        </w:tc>
      </w:tr>
      <w:tr w:rsidR="0075449A" w:rsidRPr="00635548" w14:paraId="65AF9ED7" w14:textId="77777777" w:rsidTr="00955928">
        <w:trPr>
          <w:cantSplit/>
        </w:trPr>
        <w:tc>
          <w:tcPr>
            <w:tcW w:w="1700" w:type="pct"/>
            <w:shd w:val="clear" w:color="auto" w:fill="auto"/>
          </w:tcPr>
          <w:p w14:paraId="64BD7AE0" w14:textId="77E75217" w:rsidR="0075449A" w:rsidRPr="00635548" w:rsidRDefault="0075449A" w:rsidP="009C1902">
            <w:pPr>
              <w:pStyle w:val="ENoteTableText"/>
              <w:tabs>
                <w:tab w:val="center" w:leader="dot" w:pos="2268"/>
              </w:tabs>
            </w:pPr>
            <w:r w:rsidRPr="00635548">
              <w:t>r 60.005</w:t>
            </w:r>
            <w:r w:rsidRPr="00635548">
              <w:tab/>
            </w:r>
          </w:p>
        </w:tc>
        <w:tc>
          <w:tcPr>
            <w:tcW w:w="3300" w:type="pct"/>
            <w:shd w:val="clear" w:color="auto" w:fill="auto"/>
          </w:tcPr>
          <w:p w14:paraId="541FDEB5" w14:textId="7C72FD35" w:rsidR="0075449A" w:rsidRPr="00635548" w:rsidRDefault="0075449A" w:rsidP="009C1902">
            <w:pPr>
              <w:pStyle w:val="ENoteTableText"/>
            </w:pPr>
            <w:r w:rsidRPr="00635548">
              <w:t>ad No 240, 2003</w:t>
            </w:r>
          </w:p>
        </w:tc>
      </w:tr>
      <w:tr w:rsidR="0075449A" w:rsidRPr="00635548" w14:paraId="1096F78B" w14:textId="77777777" w:rsidTr="00955928">
        <w:trPr>
          <w:cantSplit/>
        </w:trPr>
        <w:tc>
          <w:tcPr>
            <w:tcW w:w="1700" w:type="pct"/>
            <w:shd w:val="clear" w:color="auto" w:fill="auto"/>
          </w:tcPr>
          <w:p w14:paraId="1D6D9D30" w14:textId="6268DFC7" w:rsidR="0075449A" w:rsidRPr="00635548" w:rsidRDefault="0075449A" w:rsidP="009C1902">
            <w:pPr>
              <w:pStyle w:val="ENoteTableText"/>
              <w:tabs>
                <w:tab w:val="center" w:leader="dot" w:pos="2268"/>
              </w:tabs>
            </w:pPr>
            <w:r w:rsidRPr="00635548">
              <w:t>r 60.010</w:t>
            </w:r>
            <w:r w:rsidRPr="00635548">
              <w:tab/>
            </w:r>
          </w:p>
        </w:tc>
        <w:tc>
          <w:tcPr>
            <w:tcW w:w="3300" w:type="pct"/>
            <w:shd w:val="clear" w:color="auto" w:fill="auto"/>
          </w:tcPr>
          <w:p w14:paraId="1133F050" w14:textId="616AB924" w:rsidR="0075449A" w:rsidRPr="00635548" w:rsidRDefault="0075449A" w:rsidP="009C1902">
            <w:pPr>
              <w:pStyle w:val="ENoteTableText"/>
            </w:pPr>
            <w:r w:rsidRPr="00635548">
              <w:t>ad No 240, 2003</w:t>
            </w:r>
          </w:p>
        </w:tc>
      </w:tr>
      <w:tr w:rsidR="0075449A" w:rsidRPr="00635548" w14:paraId="06CD9C8C" w14:textId="77777777" w:rsidTr="00955928">
        <w:trPr>
          <w:cantSplit/>
        </w:trPr>
        <w:tc>
          <w:tcPr>
            <w:tcW w:w="1700" w:type="pct"/>
            <w:shd w:val="clear" w:color="auto" w:fill="auto"/>
          </w:tcPr>
          <w:p w14:paraId="0AA3581B" w14:textId="77777777" w:rsidR="0075449A" w:rsidRPr="00635548" w:rsidRDefault="0075449A" w:rsidP="009C1902">
            <w:pPr>
              <w:pStyle w:val="ENoteTableText"/>
            </w:pPr>
            <w:r w:rsidRPr="00635548">
              <w:rPr>
                <w:b/>
              </w:rPr>
              <w:t>Subpart 60.B</w:t>
            </w:r>
          </w:p>
        </w:tc>
        <w:tc>
          <w:tcPr>
            <w:tcW w:w="3300" w:type="pct"/>
            <w:shd w:val="clear" w:color="auto" w:fill="auto"/>
          </w:tcPr>
          <w:p w14:paraId="3777B7A9" w14:textId="77777777" w:rsidR="0075449A" w:rsidRPr="00635548" w:rsidRDefault="0075449A" w:rsidP="009C1902">
            <w:pPr>
              <w:pStyle w:val="ENoteTableText"/>
            </w:pPr>
          </w:p>
        </w:tc>
      </w:tr>
      <w:tr w:rsidR="0075449A" w:rsidRPr="00635548" w14:paraId="1A938525" w14:textId="77777777" w:rsidTr="00955928">
        <w:trPr>
          <w:cantSplit/>
        </w:trPr>
        <w:tc>
          <w:tcPr>
            <w:tcW w:w="1700" w:type="pct"/>
            <w:shd w:val="clear" w:color="auto" w:fill="auto"/>
          </w:tcPr>
          <w:p w14:paraId="18FB6BA5" w14:textId="754931DF" w:rsidR="0075449A" w:rsidRPr="00635548" w:rsidRDefault="0075449A" w:rsidP="009C1902">
            <w:pPr>
              <w:pStyle w:val="ENoteTableText"/>
              <w:tabs>
                <w:tab w:val="center" w:leader="dot" w:pos="2268"/>
              </w:tabs>
            </w:pPr>
            <w:r w:rsidRPr="00635548">
              <w:t>r 60.015</w:t>
            </w:r>
            <w:r w:rsidRPr="00635548">
              <w:tab/>
            </w:r>
          </w:p>
        </w:tc>
        <w:tc>
          <w:tcPr>
            <w:tcW w:w="3300" w:type="pct"/>
            <w:shd w:val="clear" w:color="auto" w:fill="auto"/>
          </w:tcPr>
          <w:p w14:paraId="005D690B" w14:textId="097ED583" w:rsidR="0075449A" w:rsidRPr="00635548" w:rsidRDefault="0075449A" w:rsidP="009C1902">
            <w:pPr>
              <w:pStyle w:val="ENoteTableText"/>
            </w:pPr>
            <w:r w:rsidRPr="00635548">
              <w:t>ad No 240, 2003</w:t>
            </w:r>
          </w:p>
        </w:tc>
      </w:tr>
      <w:tr w:rsidR="0075449A" w:rsidRPr="00635548" w14:paraId="27474D3B" w14:textId="77777777" w:rsidTr="00955928">
        <w:trPr>
          <w:cantSplit/>
        </w:trPr>
        <w:tc>
          <w:tcPr>
            <w:tcW w:w="1700" w:type="pct"/>
            <w:shd w:val="clear" w:color="auto" w:fill="auto"/>
          </w:tcPr>
          <w:p w14:paraId="28678E1F" w14:textId="61D1BDA2" w:rsidR="0075449A" w:rsidRPr="00635548" w:rsidRDefault="0075449A" w:rsidP="009C1902">
            <w:pPr>
              <w:pStyle w:val="ENoteTableText"/>
              <w:tabs>
                <w:tab w:val="center" w:leader="dot" w:pos="2268"/>
              </w:tabs>
            </w:pPr>
            <w:r w:rsidRPr="00635548">
              <w:t>r 60.020</w:t>
            </w:r>
            <w:r w:rsidRPr="00635548">
              <w:tab/>
            </w:r>
          </w:p>
        </w:tc>
        <w:tc>
          <w:tcPr>
            <w:tcW w:w="3300" w:type="pct"/>
            <w:shd w:val="clear" w:color="auto" w:fill="auto"/>
          </w:tcPr>
          <w:p w14:paraId="27C40D84" w14:textId="245DD42E" w:rsidR="0075449A" w:rsidRPr="00635548" w:rsidRDefault="0075449A" w:rsidP="009C1902">
            <w:pPr>
              <w:pStyle w:val="ENoteTableText"/>
            </w:pPr>
            <w:r w:rsidRPr="00635548">
              <w:t>ad No 240, 2003</w:t>
            </w:r>
          </w:p>
        </w:tc>
      </w:tr>
      <w:tr w:rsidR="00B31C9C" w:rsidRPr="00635548" w14:paraId="115EEBAE" w14:textId="77777777" w:rsidTr="00955928">
        <w:trPr>
          <w:cantSplit/>
        </w:trPr>
        <w:tc>
          <w:tcPr>
            <w:tcW w:w="1700" w:type="pct"/>
            <w:shd w:val="clear" w:color="auto" w:fill="auto"/>
          </w:tcPr>
          <w:p w14:paraId="4272EBC3" w14:textId="77777777" w:rsidR="00B31C9C" w:rsidRPr="00635548" w:rsidRDefault="00B31C9C" w:rsidP="009C1902">
            <w:pPr>
              <w:pStyle w:val="ENoteTableText"/>
              <w:tabs>
                <w:tab w:val="center" w:leader="dot" w:pos="2268"/>
              </w:tabs>
            </w:pPr>
          </w:p>
        </w:tc>
        <w:tc>
          <w:tcPr>
            <w:tcW w:w="3300" w:type="pct"/>
            <w:shd w:val="clear" w:color="auto" w:fill="auto"/>
          </w:tcPr>
          <w:p w14:paraId="4DCB7546" w14:textId="27972952" w:rsidR="00B31C9C" w:rsidRPr="00635548" w:rsidRDefault="005A6CBB" w:rsidP="009C1902">
            <w:pPr>
              <w:pStyle w:val="ENoteTableText"/>
            </w:pPr>
            <w:r w:rsidRPr="00635548">
              <w:t>am No 245</w:t>
            </w:r>
            <w:r w:rsidR="00B31C9C" w:rsidRPr="00635548">
              <w:t>, 2015</w:t>
            </w:r>
          </w:p>
        </w:tc>
      </w:tr>
      <w:tr w:rsidR="0075449A" w:rsidRPr="00635548" w14:paraId="5DDCE4DD" w14:textId="77777777" w:rsidTr="00955928">
        <w:trPr>
          <w:cantSplit/>
        </w:trPr>
        <w:tc>
          <w:tcPr>
            <w:tcW w:w="1700" w:type="pct"/>
            <w:shd w:val="clear" w:color="auto" w:fill="auto"/>
          </w:tcPr>
          <w:p w14:paraId="756AA6D3" w14:textId="3EA1B669" w:rsidR="0075449A" w:rsidRPr="00635548" w:rsidRDefault="0075449A" w:rsidP="009C1902">
            <w:pPr>
              <w:pStyle w:val="ENoteTableText"/>
              <w:tabs>
                <w:tab w:val="center" w:leader="dot" w:pos="2268"/>
              </w:tabs>
            </w:pPr>
            <w:r w:rsidRPr="00635548">
              <w:t>r 60.025</w:t>
            </w:r>
            <w:r w:rsidRPr="00635548">
              <w:tab/>
            </w:r>
          </w:p>
        </w:tc>
        <w:tc>
          <w:tcPr>
            <w:tcW w:w="3300" w:type="pct"/>
            <w:shd w:val="clear" w:color="auto" w:fill="auto"/>
          </w:tcPr>
          <w:p w14:paraId="178ED70E" w14:textId="0F1C644C" w:rsidR="0075449A" w:rsidRPr="00635548" w:rsidRDefault="0075449A" w:rsidP="009C1902">
            <w:pPr>
              <w:pStyle w:val="ENoteTableText"/>
            </w:pPr>
            <w:r w:rsidRPr="00635548">
              <w:t>ad No 240, 2003</w:t>
            </w:r>
          </w:p>
        </w:tc>
      </w:tr>
      <w:tr w:rsidR="0075449A" w:rsidRPr="00635548" w14:paraId="655AFA30" w14:textId="77777777" w:rsidTr="00955928">
        <w:trPr>
          <w:cantSplit/>
        </w:trPr>
        <w:tc>
          <w:tcPr>
            <w:tcW w:w="1700" w:type="pct"/>
            <w:shd w:val="clear" w:color="auto" w:fill="auto"/>
          </w:tcPr>
          <w:p w14:paraId="7E44D5A3" w14:textId="4F406F81" w:rsidR="0075449A" w:rsidRPr="00635548" w:rsidRDefault="0075449A" w:rsidP="009C1902">
            <w:pPr>
              <w:pStyle w:val="ENoteTableText"/>
              <w:tabs>
                <w:tab w:val="center" w:leader="dot" w:pos="2268"/>
              </w:tabs>
            </w:pPr>
          </w:p>
        </w:tc>
        <w:tc>
          <w:tcPr>
            <w:tcW w:w="3300" w:type="pct"/>
            <w:shd w:val="clear" w:color="auto" w:fill="auto"/>
          </w:tcPr>
          <w:p w14:paraId="31C4C8E0" w14:textId="43D0FEFE" w:rsidR="0075449A" w:rsidRPr="00635548" w:rsidRDefault="0075449A" w:rsidP="009C1902">
            <w:pPr>
              <w:pStyle w:val="ENoteTableText"/>
            </w:pPr>
            <w:r w:rsidRPr="00635548">
              <w:t>am No 77, 2011</w:t>
            </w:r>
          </w:p>
        </w:tc>
      </w:tr>
      <w:tr w:rsidR="0075449A" w:rsidRPr="00635548" w14:paraId="4F21353B" w14:textId="77777777" w:rsidTr="00955928">
        <w:trPr>
          <w:cantSplit/>
        </w:trPr>
        <w:tc>
          <w:tcPr>
            <w:tcW w:w="1700" w:type="pct"/>
            <w:shd w:val="clear" w:color="auto" w:fill="auto"/>
          </w:tcPr>
          <w:p w14:paraId="08F4023B" w14:textId="43D3386E" w:rsidR="0075449A" w:rsidRPr="00635548" w:rsidRDefault="0075449A" w:rsidP="009C1902">
            <w:pPr>
              <w:pStyle w:val="ENoteTableText"/>
              <w:tabs>
                <w:tab w:val="center" w:leader="dot" w:pos="2268"/>
              </w:tabs>
            </w:pPr>
            <w:r w:rsidRPr="00635548">
              <w:t>r 60.030</w:t>
            </w:r>
            <w:r w:rsidRPr="00635548">
              <w:tab/>
            </w:r>
          </w:p>
        </w:tc>
        <w:tc>
          <w:tcPr>
            <w:tcW w:w="3300" w:type="pct"/>
            <w:shd w:val="clear" w:color="auto" w:fill="auto"/>
          </w:tcPr>
          <w:p w14:paraId="14064211" w14:textId="4855A682" w:rsidR="0075449A" w:rsidRPr="00635548" w:rsidRDefault="0075449A" w:rsidP="009C1902">
            <w:pPr>
              <w:pStyle w:val="ENoteTableText"/>
            </w:pPr>
            <w:r w:rsidRPr="00635548">
              <w:t>ad No 240, 2003</w:t>
            </w:r>
          </w:p>
        </w:tc>
      </w:tr>
      <w:tr w:rsidR="0075449A" w:rsidRPr="00635548" w14:paraId="6CEC57E5" w14:textId="77777777" w:rsidTr="00955928">
        <w:trPr>
          <w:cantSplit/>
        </w:trPr>
        <w:tc>
          <w:tcPr>
            <w:tcW w:w="1700" w:type="pct"/>
            <w:shd w:val="clear" w:color="auto" w:fill="auto"/>
          </w:tcPr>
          <w:p w14:paraId="4803F4F8" w14:textId="18E19AAD" w:rsidR="0075449A" w:rsidRPr="00635548" w:rsidRDefault="0075449A" w:rsidP="009C1902">
            <w:pPr>
              <w:pStyle w:val="ENoteTableText"/>
              <w:tabs>
                <w:tab w:val="center" w:leader="dot" w:pos="2268"/>
              </w:tabs>
            </w:pPr>
          </w:p>
        </w:tc>
        <w:tc>
          <w:tcPr>
            <w:tcW w:w="3300" w:type="pct"/>
            <w:shd w:val="clear" w:color="auto" w:fill="auto"/>
          </w:tcPr>
          <w:p w14:paraId="5AD9B472" w14:textId="5B9A9C39" w:rsidR="0075449A" w:rsidRPr="00635548" w:rsidRDefault="0075449A" w:rsidP="009C1902">
            <w:pPr>
              <w:pStyle w:val="ENoteTableText"/>
            </w:pPr>
            <w:r w:rsidRPr="00635548">
              <w:t>am No 77, 2011</w:t>
            </w:r>
          </w:p>
        </w:tc>
      </w:tr>
      <w:tr w:rsidR="0075449A" w:rsidRPr="00635548" w14:paraId="0EE41072" w14:textId="77777777" w:rsidTr="00955928">
        <w:trPr>
          <w:cantSplit/>
        </w:trPr>
        <w:tc>
          <w:tcPr>
            <w:tcW w:w="1700" w:type="pct"/>
            <w:shd w:val="clear" w:color="auto" w:fill="auto"/>
          </w:tcPr>
          <w:p w14:paraId="41F4EE44" w14:textId="55680D40" w:rsidR="0075449A" w:rsidRPr="00635548" w:rsidRDefault="0075449A" w:rsidP="009C1902">
            <w:pPr>
              <w:pStyle w:val="ENoteTableText"/>
              <w:tabs>
                <w:tab w:val="center" w:leader="dot" w:pos="2268"/>
              </w:tabs>
            </w:pPr>
            <w:r w:rsidRPr="00635548">
              <w:t>r 60.035</w:t>
            </w:r>
            <w:r w:rsidRPr="00635548">
              <w:tab/>
            </w:r>
          </w:p>
        </w:tc>
        <w:tc>
          <w:tcPr>
            <w:tcW w:w="3300" w:type="pct"/>
            <w:shd w:val="clear" w:color="auto" w:fill="auto"/>
          </w:tcPr>
          <w:p w14:paraId="6C658D21" w14:textId="591AB39B" w:rsidR="0075449A" w:rsidRPr="00635548" w:rsidRDefault="0075449A" w:rsidP="009C1902">
            <w:pPr>
              <w:pStyle w:val="ENoteTableText"/>
            </w:pPr>
            <w:r w:rsidRPr="00635548">
              <w:t>ad No 240, 2003</w:t>
            </w:r>
          </w:p>
        </w:tc>
      </w:tr>
      <w:tr w:rsidR="0075449A" w:rsidRPr="00635548" w14:paraId="2E57832C" w14:textId="77777777" w:rsidTr="00955928">
        <w:trPr>
          <w:cantSplit/>
        </w:trPr>
        <w:tc>
          <w:tcPr>
            <w:tcW w:w="1700" w:type="pct"/>
            <w:shd w:val="clear" w:color="auto" w:fill="auto"/>
          </w:tcPr>
          <w:p w14:paraId="5E5796A4" w14:textId="70692569" w:rsidR="0075449A" w:rsidRPr="00635548" w:rsidRDefault="0075449A" w:rsidP="009C1902">
            <w:pPr>
              <w:pStyle w:val="ENoteTableText"/>
              <w:tabs>
                <w:tab w:val="center" w:leader="dot" w:pos="2268"/>
              </w:tabs>
            </w:pPr>
            <w:r w:rsidRPr="00635548">
              <w:t>r 60.040</w:t>
            </w:r>
            <w:r w:rsidRPr="00635548">
              <w:tab/>
            </w:r>
          </w:p>
        </w:tc>
        <w:tc>
          <w:tcPr>
            <w:tcW w:w="3300" w:type="pct"/>
            <w:shd w:val="clear" w:color="auto" w:fill="auto"/>
          </w:tcPr>
          <w:p w14:paraId="613AF861" w14:textId="346E96CE" w:rsidR="0075449A" w:rsidRPr="00635548" w:rsidRDefault="0075449A" w:rsidP="009C1902">
            <w:pPr>
              <w:pStyle w:val="ENoteTableText"/>
            </w:pPr>
            <w:r w:rsidRPr="00635548">
              <w:t>ad No 240, 2003</w:t>
            </w:r>
          </w:p>
        </w:tc>
      </w:tr>
      <w:tr w:rsidR="0075449A" w:rsidRPr="00635548" w14:paraId="5BB818F7" w14:textId="77777777" w:rsidTr="00955928">
        <w:trPr>
          <w:cantSplit/>
        </w:trPr>
        <w:tc>
          <w:tcPr>
            <w:tcW w:w="1700" w:type="pct"/>
            <w:shd w:val="clear" w:color="auto" w:fill="auto"/>
          </w:tcPr>
          <w:p w14:paraId="6E4FF1F8" w14:textId="119C3EFF" w:rsidR="0075449A" w:rsidRPr="00635548" w:rsidRDefault="0075449A" w:rsidP="009C1902">
            <w:pPr>
              <w:pStyle w:val="ENoteTableText"/>
              <w:tabs>
                <w:tab w:val="center" w:leader="dot" w:pos="2268"/>
              </w:tabs>
            </w:pPr>
            <w:r w:rsidRPr="00635548">
              <w:t>r 60.045</w:t>
            </w:r>
            <w:r w:rsidRPr="00635548">
              <w:tab/>
            </w:r>
          </w:p>
        </w:tc>
        <w:tc>
          <w:tcPr>
            <w:tcW w:w="3300" w:type="pct"/>
            <w:shd w:val="clear" w:color="auto" w:fill="auto"/>
          </w:tcPr>
          <w:p w14:paraId="0C029FC6" w14:textId="7A741D91" w:rsidR="0075449A" w:rsidRPr="00635548" w:rsidRDefault="0075449A" w:rsidP="009C1902">
            <w:pPr>
              <w:pStyle w:val="ENoteTableText"/>
            </w:pPr>
            <w:r w:rsidRPr="00635548">
              <w:t>ad No 240, 2003</w:t>
            </w:r>
          </w:p>
        </w:tc>
      </w:tr>
      <w:tr w:rsidR="0075449A" w:rsidRPr="00635548" w14:paraId="17CFAE16" w14:textId="77777777" w:rsidTr="00955928">
        <w:trPr>
          <w:cantSplit/>
        </w:trPr>
        <w:tc>
          <w:tcPr>
            <w:tcW w:w="1700" w:type="pct"/>
            <w:shd w:val="clear" w:color="auto" w:fill="auto"/>
          </w:tcPr>
          <w:p w14:paraId="40A291C0" w14:textId="539F3B7C" w:rsidR="0075449A" w:rsidRPr="00635548" w:rsidRDefault="0075449A" w:rsidP="009C1902">
            <w:pPr>
              <w:pStyle w:val="ENoteTableText"/>
              <w:tabs>
                <w:tab w:val="center" w:leader="dot" w:pos="2268"/>
              </w:tabs>
            </w:pPr>
            <w:r w:rsidRPr="00635548">
              <w:t>r 60.050</w:t>
            </w:r>
            <w:r w:rsidRPr="00635548">
              <w:tab/>
            </w:r>
          </w:p>
        </w:tc>
        <w:tc>
          <w:tcPr>
            <w:tcW w:w="3300" w:type="pct"/>
            <w:shd w:val="clear" w:color="auto" w:fill="auto"/>
          </w:tcPr>
          <w:p w14:paraId="37BE3A4F" w14:textId="5E1181A6" w:rsidR="0075449A" w:rsidRPr="00635548" w:rsidRDefault="0075449A" w:rsidP="009C1902">
            <w:pPr>
              <w:pStyle w:val="ENoteTableText"/>
            </w:pPr>
            <w:r w:rsidRPr="00635548">
              <w:t>ad No 240, 2003</w:t>
            </w:r>
          </w:p>
        </w:tc>
      </w:tr>
      <w:tr w:rsidR="0075449A" w:rsidRPr="00635548" w14:paraId="689450F0" w14:textId="77777777" w:rsidTr="00955928">
        <w:trPr>
          <w:cantSplit/>
        </w:trPr>
        <w:tc>
          <w:tcPr>
            <w:tcW w:w="1700" w:type="pct"/>
            <w:shd w:val="clear" w:color="auto" w:fill="auto"/>
          </w:tcPr>
          <w:p w14:paraId="15563D1D" w14:textId="60A7AA2C" w:rsidR="0075449A" w:rsidRPr="00635548" w:rsidRDefault="0075449A" w:rsidP="009C1902">
            <w:pPr>
              <w:pStyle w:val="ENoteTableText"/>
              <w:tabs>
                <w:tab w:val="center" w:leader="dot" w:pos="2268"/>
              </w:tabs>
            </w:pPr>
            <w:r w:rsidRPr="00635548">
              <w:t>r 60.055</w:t>
            </w:r>
            <w:r w:rsidRPr="00635548">
              <w:tab/>
            </w:r>
          </w:p>
        </w:tc>
        <w:tc>
          <w:tcPr>
            <w:tcW w:w="3300" w:type="pct"/>
            <w:shd w:val="clear" w:color="auto" w:fill="auto"/>
          </w:tcPr>
          <w:p w14:paraId="28734113" w14:textId="5B789A27" w:rsidR="0075449A" w:rsidRPr="00635548" w:rsidRDefault="0075449A" w:rsidP="009C1902">
            <w:pPr>
              <w:pStyle w:val="ENoteTableText"/>
            </w:pPr>
            <w:r w:rsidRPr="00635548">
              <w:t>ad No 240, 2003</w:t>
            </w:r>
          </w:p>
        </w:tc>
      </w:tr>
      <w:tr w:rsidR="0075449A" w:rsidRPr="00635548" w14:paraId="15BE3D8F" w14:textId="77777777" w:rsidTr="00955928">
        <w:trPr>
          <w:cantSplit/>
        </w:trPr>
        <w:tc>
          <w:tcPr>
            <w:tcW w:w="1700" w:type="pct"/>
            <w:shd w:val="clear" w:color="auto" w:fill="auto"/>
          </w:tcPr>
          <w:p w14:paraId="1CF1FBA1" w14:textId="77777777" w:rsidR="0075449A" w:rsidRPr="00635548" w:rsidRDefault="0075449A" w:rsidP="009C1902">
            <w:pPr>
              <w:pStyle w:val="ENoteTableText"/>
              <w:tabs>
                <w:tab w:val="center" w:leader="dot" w:pos="2268"/>
              </w:tabs>
            </w:pPr>
          </w:p>
        </w:tc>
        <w:tc>
          <w:tcPr>
            <w:tcW w:w="3300" w:type="pct"/>
            <w:shd w:val="clear" w:color="auto" w:fill="auto"/>
          </w:tcPr>
          <w:p w14:paraId="0A4F0D4F" w14:textId="79AC46A0" w:rsidR="0075449A" w:rsidRPr="00635548" w:rsidRDefault="0075449A" w:rsidP="009C1902">
            <w:pPr>
              <w:pStyle w:val="ENoteTableText"/>
            </w:pPr>
            <w:r w:rsidRPr="00635548">
              <w:t>am No 77, 2011; No 5, 2013</w:t>
            </w:r>
          </w:p>
        </w:tc>
      </w:tr>
      <w:tr w:rsidR="0075449A" w:rsidRPr="00635548" w14:paraId="3A494E3D" w14:textId="77777777" w:rsidTr="00955928">
        <w:trPr>
          <w:cantSplit/>
        </w:trPr>
        <w:tc>
          <w:tcPr>
            <w:tcW w:w="1700" w:type="pct"/>
            <w:shd w:val="clear" w:color="auto" w:fill="auto"/>
          </w:tcPr>
          <w:p w14:paraId="7380D3CF" w14:textId="611E707E" w:rsidR="0075449A" w:rsidRPr="00635548" w:rsidRDefault="0075449A" w:rsidP="009C1902">
            <w:pPr>
              <w:pStyle w:val="ENoteTableText"/>
              <w:tabs>
                <w:tab w:val="center" w:leader="dot" w:pos="2268"/>
              </w:tabs>
            </w:pPr>
            <w:r w:rsidRPr="00635548">
              <w:t>r 60.060</w:t>
            </w:r>
            <w:r w:rsidRPr="00635548">
              <w:tab/>
            </w:r>
          </w:p>
        </w:tc>
        <w:tc>
          <w:tcPr>
            <w:tcW w:w="3300" w:type="pct"/>
            <w:shd w:val="clear" w:color="auto" w:fill="auto"/>
          </w:tcPr>
          <w:p w14:paraId="304AA283" w14:textId="786190E8" w:rsidR="0075449A" w:rsidRPr="00635548" w:rsidRDefault="0075449A" w:rsidP="009C1902">
            <w:pPr>
              <w:pStyle w:val="ENoteTableText"/>
            </w:pPr>
            <w:r w:rsidRPr="00635548">
              <w:t>ad No 240, 2003</w:t>
            </w:r>
          </w:p>
        </w:tc>
      </w:tr>
      <w:tr w:rsidR="0075449A" w:rsidRPr="00635548" w14:paraId="6AD4AB4B" w14:textId="77777777" w:rsidTr="00955928">
        <w:trPr>
          <w:cantSplit/>
        </w:trPr>
        <w:tc>
          <w:tcPr>
            <w:tcW w:w="1700" w:type="pct"/>
            <w:shd w:val="clear" w:color="auto" w:fill="auto"/>
          </w:tcPr>
          <w:p w14:paraId="3283BB33" w14:textId="77777777" w:rsidR="0075449A" w:rsidRPr="00635548" w:rsidRDefault="0075449A" w:rsidP="009C1902">
            <w:pPr>
              <w:pStyle w:val="ENoteTableText"/>
              <w:tabs>
                <w:tab w:val="center" w:leader="dot" w:pos="2268"/>
              </w:tabs>
            </w:pPr>
          </w:p>
        </w:tc>
        <w:tc>
          <w:tcPr>
            <w:tcW w:w="3300" w:type="pct"/>
            <w:shd w:val="clear" w:color="auto" w:fill="auto"/>
          </w:tcPr>
          <w:p w14:paraId="02B1674D" w14:textId="557EF417" w:rsidR="0075449A" w:rsidRPr="00635548" w:rsidRDefault="0075449A" w:rsidP="009C1902">
            <w:pPr>
              <w:pStyle w:val="ENoteTableText"/>
            </w:pPr>
            <w:r w:rsidRPr="00635548">
              <w:t>am No 5, 2013</w:t>
            </w:r>
          </w:p>
        </w:tc>
      </w:tr>
      <w:tr w:rsidR="0075449A" w:rsidRPr="00635548" w14:paraId="1965C349" w14:textId="77777777" w:rsidTr="00955928">
        <w:trPr>
          <w:cantSplit/>
        </w:trPr>
        <w:tc>
          <w:tcPr>
            <w:tcW w:w="1700" w:type="pct"/>
            <w:shd w:val="clear" w:color="auto" w:fill="auto"/>
          </w:tcPr>
          <w:p w14:paraId="294B3B0D" w14:textId="52010B57" w:rsidR="0075449A" w:rsidRPr="00635548" w:rsidRDefault="0075449A" w:rsidP="009C1902">
            <w:pPr>
              <w:pStyle w:val="ENoteTableText"/>
              <w:tabs>
                <w:tab w:val="center" w:leader="dot" w:pos="2268"/>
              </w:tabs>
            </w:pPr>
            <w:r w:rsidRPr="00635548">
              <w:t>r 60.065</w:t>
            </w:r>
            <w:r w:rsidRPr="00635548">
              <w:tab/>
            </w:r>
          </w:p>
        </w:tc>
        <w:tc>
          <w:tcPr>
            <w:tcW w:w="3300" w:type="pct"/>
            <w:shd w:val="clear" w:color="auto" w:fill="auto"/>
          </w:tcPr>
          <w:p w14:paraId="462520BD" w14:textId="2BC59772" w:rsidR="0075449A" w:rsidRPr="00635548" w:rsidRDefault="0075449A" w:rsidP="009C1902">
            <w:pPr>
              <w:pStyle w:val="ENoteTableText"/>
            </w:pPr>
            <w:r w:rsidRPr="00635548">
              <w:t>ad No 240, 2003</w:t>
            </w:r>
          </w:p>
        </w:tc>
      </w:tr>
      <w:tr w:rsidR="0075449A" w:rsidRPr="00635548" w14:paraId="54C3B129" w14:textId="77777777" w:rsidTr="00955928">
        <w:trPr>
          <w:cantSplit/>
        </w:trPr>
        <w:tc>
          <w:tcPr>
            <w:tcW w:w="1700" w:type="pct"/>
            <w:shd w:val="clear" w:color="auto" w:fill="auto"/>
          </w:tcPr>
          <w:p w14:paraId="70018C14" w14:textId="564FB32D" w:rsidR="0075449A" w:rsidRPr="00635548" w:rsidRDefault="0075449A" w:rsidP="009C1902">
            <w:pPr>
              <w:pStyle w:val="ENoteTableText"/>
              <w:tabs>
                <w:tab w:val="center" w:leader="dot" w:pos="2268"/>
              </w:tabs>
            </w:pPr>
            <w:r w:rsidRPr="00635548">
              <w:t>r 60.070</w:t>
            </w:r>
            <w:r w:rsidRPr="00635548">
              <w:tab/>
            </w:r>
          </w:p>
        </w:tc>
        <w:tc>
          <w:tcPr>
            <w:tcW w:w="3300" w:type="pct"/>
            <w:shd w:val="clear" w:color="auto" w:fill="auto"/>
          </w:tcPr>
          <w:p w14:paraId="0667BCD3" w14:textId="0193F097" w:rsidR="0075449A" w:rsidRPr="00635548" w:rsidRDefault="0075449A" w:rsidP="009C1902">
            <w:pPr>
              <w:pStyle w:val="ENoteTableText"/>
            </w:pPr>
            <w:r w:rsidRPr="00635548">
              <w:t>ad No 240, 2003</w:t>
            </w:r>
          </w:p>
        </w:tc>
      </w:tr>
      <w:tr w:rsidR="0075449A" w:rsidRPr="00635548" w14:paraId="7873ADD2" w14:textId="77777777" w:rsidTr="00955928">
        <w:trPr>
          <w:cantSplit/>
        </w:trPr>
        <w:tc>
          <w:tcPr>
            <w:tcW w:w="1700" w:type="pct"/>
            <w:shd w:val="clear" w:color="auto" w:fill="auto"/>
          </w:tcPr>
          <w:p w14:paraId="727048CF" w14:textId="2381786B" w:rsidR="0075449A" w:rsidRPr="00635548" w:rsidRDefault="0075449A" w:rsidP="009C1902">
            <w:pPr>
              <w:pStyle w:val="ENoteTableText"/>
              <w:tabs>
                <w:tab w:val="center" w:leader="dot" w:pos="2268"/>
              </w:tabs>
            </w:pPr>
            <w:r w:rsidRPr="00635548">
              <w:t>r 60.075</w:t>
            </w:r>
            <w:r w:rsidRPr="00635548">
              <w:tab/>
            </w:r>
          </w:p>
        </w:tc>
        <w:tc>
          <w:tcPr>
            <w:tcW w:w="3300" w:type="pct"/>
            <w:shd w:val="clear" w:color="auto" w:fill="auto"/>
          </w:tcPr>
          <w:p w14:paraId="58A62203" w14:textId="3BE77B80" w:rsidR="0075449A" w:rsidRPr="00635548" w:rsidRDefault="0075449A" w:rsidP="009C1902">
            <w:pPr>
              <w:pStyle w:val="ENoteTableText"/>
            </w:pPr>
            <w:r w:rsidRPr="00635548">
              <w:t>ad No 240, 2003</w:t>
            </w:r>
          </w:p>
        </w:tc>
      </w:tr>
      <w:tr w:rsidR="0075449A" w:rsidRPr="00635548" w14:paraId="787040E6" w14:textId="77777777" w:rsidTr="00955928">
        <w:trPr>
          <w:cantSplit/>
        </w:trPr>
        <w:tc>
          <w:tcPr>
            <w:tcW w:w="1700" w:type="pct"/>
            <w:shd w:val="clear" w:color="auto" w:fill="auto"/>
          </w:tcPr>
          <w:p w14:paraId="08E03E3D" w14:textId="3A79A535" w:rsidR="0075449A" w:rsidRPr="00635548" w:rsidRDefault="0075449A" w:rsidP="009C1902">
            <w:pPr>
              <w:pStyle w:val="ENoteTableText"/>
              <w:tabs>
                <w:tab w:val="center" w:leader="dot" w:pos="2268"/>
              </w:tabs>
            </w:pPr>
            <w:r w:rsidRPr="00635548">
              <w:t>r 60.080</w:t>
            </w:r>
            <w:r w:rsidRPr="00635548">
              <w:tab/>
            </w:r>
          </w:p>
        </w:tc>
        <w:tc>
          <w:tcPr>
            <w:tcW w:w="3300" w:type="pct"/>
            <w:shd w:val="clear" w:color="auto" w:fill="auto"/>
          </w:tcPr>
          <w:p w14:paraId="1DC061AF" w14:textId="5A19A1A4" w:rsidR="0075449A" w:rsidRPr="00635548" w:rsidRDefault="0075449A" w:rsidP="009C1902">
            <w:pPr>
              <w:pStyle w:val="ENoteTableText"/>
            </w:pPr>
            <w:r w:rsidRPr="00635548">
              <w:t>ad No 240, 2003</w:t>
            </w:r>
          </w:p>
        </w:tc>
      </w:tr>
      <w:tr w:rsidR="0075449A" w:rsidRPr="00635548" w14:paraId="03DDA393" w14:textId="77777777" w:rsidTr="00955928">
        <w:trPr>
          <w:cantSplit/>
        </w:trPr>
        <w:tc>
          <w:tcPr>
            <w:tcW w:w="1700" w:type="pct"/>
            <w:shd w:val="clear" w:color="auto" w:fill="auto"/>
          </w:tcPr>
          <w:p w14:paraId="0576BEF4" w14:textId="245AF73B" w:rsidR="0075449A" w:rsidRPr="00635548" w:rsidRDefault="0075449A" w:rsidP="009C1902">
            <w:pPr>
              <w:pStyle w:val="ENoteTableText"/>
              <w:tabs>
                <w:tab w:val="center" w:leader="dot" w:pos="2268"/>
              </w:tabs>
            </w:pPr>
            <w:r w:rsidRPr="00635548">
              <w:t>r 60.085</w:t>
            </w:r>
            <w:r w:rsidRPr="00635548">
              <w:tab/>
            </w:r>
          </w:p>
        </w:tc>
        <w:tc>
          <w:tcPr>
            <w:tcW w:w="3300" w:type="pct"/>
            <w:shd w:val="clear" w:color="auto" w:fill="auto"/>
          </w:tcPr>
          <w:p w14:paraId="378852CF" w14:textId="26255531" w:rsidR="0075449A" w:rsidRPr="00635548" w:rsidRDefault="0075449A" w:rsidP="009C1902">
            <w:pPr>
              <w:pStyle w:val="ENoteTableText"/>
            </w:pPr>
            <w:r w:rsidRPr="00635548">
              <w:t>ad No 240, 2003</w:t>
            </w:r>
          </w:p>
        </w:tc>
      </w:tr>
      <w:tr w:rsidR="0075449A" w:rsidRPr="00635548" w14:paraId="700C79FE" w14:textId="77777777" w:rsidTr="00955928">
        <w:trPr>
          <w:cantSplit/>
        </w:trPr>
        <w:tc>
          <w:tcPr>
            <w:tcW w:w="1700" w:type="pct"/>
            <w:shd w:val="clear" w:color="auto" w:fill="auto"/>
          </w:tcPr>
          <w:p w14:paraId="68D8DFBE" w14:textId="0141FA5E" w:rsidR="0075449A" w:rsidRPr="00635548" w:rsidRDefault="0075449A" w:rsidP="009C1902">
            <w:pPr>
              <w:pStyle w:val="ENoteTableText"/>
              <w:tabs>
                <w:tab w:val="center" w:leader="dot" w:pos="2268"/>
              </w:tabs>
            </w:pPr>
            <w:r w:rsidRPr="00635548">
              <w:t>r 60.090</w:t>
            </w:r>
            <w:r w:rsidRPr="00635548">
              <w:tab/>
            </w:r>
          </w:p>
        </w:tc>
        <w:tc>
          <w:tcPr>
            <w:tcW w:w="3300" w:type="pct"/>
            <w:shd w:val="clear" w:color="auto" w:fill="auto"/>
          </w:tcPr>
          <w:p w14:paraId="630C75B5" w14:textId="25B63F11" w:rsidR="0075449A" w:rsidRPr="00635548" w:rsidRDefault="0075449A" w:rsidP="009C1902">
            <w:pPr>
              <w:pStyle w:val="ENoteTableText"/>
            </w:pPr>
            <w:r w:rsidRPr="00635548">
              <w:t>ad No 240, 2003</w:t>
            </w:r>
          </w:p>
        </w:tc>
      </w:tr>
      <w:tr w:rsidR="0075449A" w:rsidRPr="00635548" w14:paraId="5717DEF2" w14:textId="77777777" w:rsidTr="00955928">
        <w:trPr>
          <w:cantSplit/>
        </w:trPr>
        <w:tc>
          <w:tcPr>
            <w:tcW w:w="1700" w:type="pct"/>
            <w:shd w:val="clear" w:color="auto" w:fill="auto"/>
          </w:tcPr>
          <w:p w14:paraId="29B0EBED" w14:textId="5B9E4292" w:rsidR="0075449A" w:rsidRPr="00635548" w:rsidRDefault="0075449A" w:rsidP="009C1902">
            <w:pPr>
              <w:pStyle w:val="ENoteTableText"/>
              <w:tabs>
                <w:tab w:val="center" w:leader="dot" w:pos="2268"/>
              </w:tabs>
            </w:pPr>
            <w:r w:rsidRPr="00635548">
              <w:t>r 60.095</w:t>
            </w:r>
            <w:r w:rsidRPr="00635548">
              <w:tab/>
            </w:r>
          </w:p>
        </w:tc>
        <w:tc>
          <w:tcPr>
            <w:tcW w:w="3300" w:type="pct"/>
            <w:shd w:val="clear" w:color="auto" w:fill="auto"/>
          </w:tcPr>
          <w:p w14:paraId="0357B719" w14:textId="2358426B" w:rsidR="0075449A" w:rsidRPr="00635548" w:rsidRDefault="0075449A" w:rsidP="009C1902">
            <w:pPr>
              <w:pStyle w:val="ENoteTableText"/>
            </w:pPr>
            <w:r w:rsidRPr="00635548">
              <w:t>ad No 240, 2003</w:t>
            </w:r>
          </w:p>
        </w:tc>
      </w:tr>
      <w:tr w:rsidR="0075449A" w:rsidRPr="00635548" w14:paraId="38F87FDB" w14:textId="77777777" w:rsidTr="00955928">
        <w:trPr>
          <w:cantSplit/>
        </w:trPr>
        <w:tc>
          <w:tcPr>
            <w:tcW w:w="1700" w:type="pct"/>
            <w:shd w:val="clear" w:color="auto" w:fill="auto"/>
          </w:tcPr>
          <w:p w14:paraId="49D0D1D7" w14:textId="77777777" w:rsidR="0075449A" w:rsidRPr="00635548" w:rsidRDefault="0075449A" w:rsidP="009C1902">
            <w:pPr>
              <w:pStyle w:val="ENoteTableText"/>
            </w:pPr>
            <w:r w:rsidRPr="00635548">
              <w:rPr>
                <w:b/>
              </w:rPr>
              <w:t>Subpart 60.C</w:t>
            </w:r>
          </w:p>
        </w:tc>
        <w:tc>
          <w:tcPr>
            <w:tcW w:w="3300" w:type="pct"/>
            <w:shd w:val="clear" w:color="auto" w:fill="auto"/>
          </w:tcPr>
          <w:p w14:paraId="6B0EFC78" w14:textId="77777777" w:rsidR="0075449A" w:rsidRPr="00635548" w:rsidRDefault="0075449A" w:rsidP="009C1902">
            <w:pPr>
              <w:pStyle w:val="ENoteTableText"/>
            </w:pPr>
          </w:p>
        </w:tc>
      </w:tr>
      <w:tr w:rsidR="0075449A" w:rsidRPr="00635548" w14:paraId="2AF076FC" w14:textId="77777777" w:rsidTr="00955928">
        <w:trPr>
          <w:cantSplit/>
        </w:trPr>
        <w:tc>
          <w:tcPr>
            <w:tcW w:w="1700" w:type="pct"/>
            <w:shd w:val="clear" w:color="auto" w:fill="auto"/>
          </w:tcPr>
          <w:p w14:paraId="304DBC91" w14:textId="77777777" w:rsidR="0075449A" w:rsidRPr="00635548" w:rsidRDefault="0075449A" w:rsidP="009C1902">
            <w:pPr>
              <w:pStyle w:val="ENoteTableText"/>
              <w:tabs>
                <w:tab w:val="center" w:leader="dot" w:pos="2268"/>
              </w:tabs>
            </w:pPr>
            <w:r w:rsidRPr="00635548">
              <w:t>Subpart 60.C</w:t>
            </w:r>
            <w:r w:rsidRPr="00635548">
              <w:tab/>
            </w:r>
          </w:p>
        </w:tc>
        <w:tc>
          <w:tcPr>
            <w:tcW w:w="3300" w:type="pct"/>
            <w:shd w:val="clear" w:color="auto" w:fill="auto"/>
          </w:tcPr>
          <w:p w14:paraId="3147CF82" w14:textId="2417AABF" w:rsidR="0075449A" w:rsidRPr="00635548" w:rsidRDefault="0075449A" w:rsidP="009C1902">
            <w:pPr>
              <w:pStyle w:val="ENoteTableText"/>
            </w:pPr>
            <w:r w:rsidRPr="00635548">
              <w:t>ad No 240, 2003</w:t>
            </w:r>
          </w:p>
        </w:tc>
      </w:tr>
      <w:tr w:rsidR="0075449A" w:rsidRPr="00635548" w14:paraId="1938BDB4" w14:textId="77777777" w:rsidTr="00955928">
        <w:trPr>
          <w:cantSplit/>
        </w:trPr>
        <w:tc>
          <w:tcPr>
            <w:tcW w:w="1700" w:type="pct"/>
            <w:shd w:val="clear" w:color="auto" w:fill="auto"/>
          </w:tcPr>
          <w:p w14:paraId="66116355" w14:textId="0D9452B6" w:rsidR="0075449A" w:rsidRPr="00635548" w:rsidRDefault="0075449A" w:rsidP="009C1902">
            <w:pPr>
              <w:pStyle w:val="ENoteTableText"/>
            </w:pPr>
            <w:r w:rsidRPr="00635548">
              <w:rPr>
                <w:b/>
              </w:rPr>
              <w:t>Part</w:t>
            </w:r>
            <w:r w:rsidR="00635548">
              <w:rPr>
                <w:b/>
              </w:rPr>
              <w:t> </w:t>
            </w:r>
            <w:r w:rsidRPr="00635548">
              <w:rPr>
                <w:b/>
              </w:rPr>
              <w:t>61</w:t>
            </w:r>
          </w:p>
        </w:tc>
        <w:tc>
          <w:tcPr>
            <w:tcW w:w="3300" w:type="pct"/>
            <w:shd w:val="clear" w:color="auto" w:fill="auto"/>
          </w:tcPr>
          <w:p w14:paraId="441CA026" w14:textId="77777777" w:rsidR="0075449A" w:rsidRPr="00635548" w:rsidRDefault="0075449A" w:rsidP="009C1902">
            <w:pPr>
              <w:pStyle w:val="ENoteTableText"/>
            </w:pPr>
          </w:p>
        </w:tc>
      </w:tr>
      <w:tr w:rsidR="0075449A" w:rsidRPr="00635548" w14:paraId="6A37FEB0" w14:textId="77777777" w:rsidTr="00955928">
        <w:trPr>
          <w:cantSplit/>
        </w:trPr>
        <w:tc>
          <w:tcPr>
            <w:tcW w:w="1700" w:type="pct"/>
            <w:shd w:val="clear" w:color="auto" w:fill="auto"/>
          </w:tcPr>
          <w:p w14:paraId="30D26B72" w14:textId="3D7E2855" w:rsidR="0075449A" w:rsidRPr="00635548" w:rsidRDefault="0075449A" w:rsidP="009C1902">
            <w:pPr>
              <w:pStyle w:val="ENoteTableText"/>
              <w:tabs>
                <w:tab w:val="center" w:leader="dot" w:pos="2268"/>
              </w:tabs>
            </w:pPr>
            <w:r w:rsidRPr="00635548">
              <w:t>Part</w:t>
            </w:r>
            <w:r w:rsidR="00635548">
              <w:t> </w:t>
            </w:r>
            <w:r w:rsidRPr="00635548">
              <w:t>61</w:t>
            </w:r>
            <w:r w:rsidRPr="00635548">
              <w:tab/>
            </w:r>
          </w:p>
        </w:tc>
        <w:tc>
          <w:tcPr>
            <w:tcW w:w="3300" w:type="pct"/>
            <w:shd w:val="clear" w:color="auto" w:fill="auto"/>
          </w:tcPr>
          <w:p w14:paraId="1370D214" w14:textId="35A79EBD" w:rsidR="0075449A" w:rsidRPr="00635548" w:rsidRDefault="0075449A" w:rsidP="009C1902">
            <w:pPr>
              <w:pStyle w:val="ENoteTableText"/>
            </w:pPr>
            <w:r w:rsidRPr="00635548">
              <w:t>ad No 204, 2000</w:t>
            </w:r>
          </w:p>
        </w:tc>
      </w:tr>
      <w:tr w:rsidR="0075449A" w:rsidRPr="00635548" w14:paraId="3E1645C0" w14:textId="77777777" w:rsidTr="00955928">
        <w:trPr>
          <w:cantSplit/>
        </w:trPr>
        <w:tc>
          <w:tcPr>
            <w:tcW w:w="1700" w:type="pct"/>
            <w:shd w:val="clear" w:color="auto" w:fill="auto"/>
          </w:tcPr>
          <w:p w14:paraId="03A186AB" w14:textId="77777777" w:rsidR="0075449A" w:rsidRPr="00635548" w:rsidRDefault="0075449A" w:rsidP="009C1902">
            <w:pPr>
              <w:pStyle w:val="ENoteTableText"/>
              <w:tabs>
                <w:tab w:val="center" w:leader="dot" w:pos="2268"/>
              </w:tabs>
            </w:pPr>
          </w:p>
        </w:tc>
        <w:tc>
          <w:tcPr>
            <w:tcW w:w="3300" w:type="pct"/>
            <w:shd w:val="clear" w:color="auto" w:fill="auto"/>
          </w:tcPr>
          <w:p w14:paraId="66B80EA2" w14:textId="5E248DD0" w:rsidR="0075449A" w:rsidRPr="00635548" w:rsidRDefault="0075449A" w:rsidP="009C1902">
            <w:pPr>
              <w:pStyle w:val="ENoteTableText"/>
            </w:pPr>
            <w:r w:rsidRPr="00635548">
              <w:t>rs No 5, 2013</w:t>
            </w:r>
          </w:p>
        </w:tc>
      </w:tr>
      <w:tr w:rsidR="0075449A" w:rsidRPr="00635548" w14:paraId="3B399E32" w14:textId="77777777" w:rsidTr="00955928">
        <w:trPr>
          <w:cantSplit/>
        </w:trPr>
        <w:tc>
          <w:tcPr>
            <w:tcW w:w="1700" w:type="pct"/>
            <w:shd w:val="clear" w:color="auto" w:fill="auto"/>
          </w:tcPr>
          <w:p w14:paraId="2DED66C7" w14:textId="74DBBD54" w:rsidR="0075449A" w:rsidRPr="00635548" w:rsidRDefault="0075449A" w:rsidP="009C1902">
            <w:pPr>
              <w:pStyle w:val="ENoteTableText"/>
              <w:tabs>
                <w:tab w:val="center" w:leader="dot" w:pos="2268"/>
              </w:tabs>
            </w:pPr>
          </w:p>
        </w:tc>
        <w:tc>
          <w:tcPr>
            <w:tcW w:w="3300" w:type="pct"/>
            <w:shd w:val="clear" w:color="auto" w:fill="auto"/>
          </w:tcPr>
          <w:p w14:paraId="078CAF9C" w14:textId="21A8FB2A" w:rsidR="0075449A" w:rsidRPr="00635548" w:rsidRDefault="0075449A" w:rsidP="009C1902">
            <w:pPr>
              <w:pStyle w:val="ENoteTableText"/>
            </w:pPr>
            <w:r w:rsidRPr="00635548">
              <w:t>am No 274, 2013; No 125, 2014</w:t>
            </w:r>
          </w:p>
        </w:tc>
      </w:tr>
      <w:tr w:rsidR="0075449A" w:rsidRPr="00635548" w14:paraId="32071490" w14:textId="77777777" w:rsidTr="00955928">
        <w:trPr>
          <w:cantSplit/>
        </w:trPr>
        <w:tc>
          <w:tcPr>
            <w:tcW w:w="1700" w:type="pct"/>
            <w:shd w:val="clear" w:color="auto" w:fill="auto"/>
          </w:tcPr>
          <w:p w14:paraId="09833A7B" w14:textId="0472F925" w:rsidR="0075449A" w:rsidRPr="00635548" w:rsidRDefault="0075449A" w:rsidP="009C1902">
            <w:pPr>
              <w:pStyle w:val="ENoteTableText"/>
              <w:tabs>
                <w:tab w:val="center" w:leader="dot" w:pos="2268"/>
              </w:tabs>
              <w:rPr>
                <w:b/>
              </w:rPr>
            </w:pPr>
            <w:r w:rsidRPr="00635548">
              <w:rPr>
                <w:b/>
              </w:rPr>
              <w:t>Subpart 61.A</w:t>
            </w:r>
          </w:p>
        </w:tc>
        <w:tc>
          <w:tcPr>
            <w:tcW w:w="3300" w:type="pct"/>
            <w:shd w:val="clear" w:color="auto" w:fill="auto"/>
          </w:tcPr>
          <w:p w14:paraId="0A67251A" w14:textId="77777777" w:rsidR="0075449A" w:rsidRPr="00635548" w:rsidRDefault="0075449A" w:rsidP="009C1902">
            <w:pPr>
              <w:pStyle w:val="ENoteTableText"/>
            </w:pPr>
          </w:p>
        </w:tc>
      </w:tr>
      <w:tr w:rsidR="0075449A" w:rsidRPr="00635548" w14:paraId="1C535245" w14:textId="77777777" w:rsidTr="00955928">
        <w:trPr>
          <w:cantSplit/>
        </w:trPr>
        <w:tc>
          <w:tcPr>
            <w:tcW w:w="1700" w:type="pct"/>
            <w:shd w:val="clear" w:color="auto" w:fill="auto"/>
          </w:tcPr>
          <w:p w14:paraId="4E523E3A" w14:textId="04F99740"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61.A.1</w:t>
            </w:r>
          </w:p>
        </w:tc>
        <w:tc>
          <w:tcPr>
            <w:tcW w:w="3300" w:type="pct"/>
            <w:shd w:val="clear" w:color="auto" w:fill="auto"/>
          </w:tcPr>
          <w:p w14:paraId="442A0D76" w14:textId="77777777" w:rsidR="0075449A" w:rsidRPr="00635548" w:rsidRDefault="0075449A" w:rsidP="009C1902">
            <w:pPr>
              <w:pStyle w:val="ENoteTableText"/>
            </w:pPr>
          </w:p>
        </w:tc>
      </w:tr>
      <w:tr w:rsidR="0075449A" w:rsidRPr="00635548" w14:paraId="7D758CE6" w14:textId="77777777" w:rsidTr="00955928">
        <w:trPr>
          <w:cantSplit/>
        </w:trPr>
        <w:tc>
          <w:tcPr>
            <w:tcW w:w="1700" w:type="pct"/>
            <w:shd w:val="clear" w:color="auto" w:fill="auto"/>
          </w:tcPr>
          <w:p w14:paraId="57387BE7" w14:textId="001CFDA9" w:rsidR="0075449A" w:rsidRPr="00635548" w:rsidRDefault="0075449A" w:rsidP="009C1902">
            <w:pPr>
              <w:pStyle w:val="ENoteTableText"/>
              <w:tabs>
                <w:tab w:val="center" w:leader="dot" w:pos="2268"/>
              </w:tabs>
            </w:pPr>
            <w:r w:rsidRPr="00635548">
              <w:t>r 61.005</w:t>
            </w:r>
            <w:r w:rsidRPr="00635548">
              <w:tab/>
            </w:r>
          </w:p>
        </w:tc>
        <w:tc>
          <w:tcPr>
            <w:tcW w:w="3300" w:type="pct"/>
            <w:shd w:val="clear" w:color="auto" w:fill="auto"/>
          </w:tcPr>
          <w:p w14:paraId="2CF63C56" w14:textId="4C79F3FC" w:rsidR="0075449A" w:rsidRPr="00635548" w:rsidRDefault="0075449A" w:rsidP="009C1902">
            <w:pPr>
              <w:pStyle w:val="ENoteTableText"/>
            </w:pPr>
            <w:r w:rsidRPr="00635548">
              <w:t>ad No 5, 2013</w:t>
            </w:r>
          </w:p>
        </w:tc>
      </w:tr>
      <w:tr w:rsidR="0075449A" w:rsidRPr="00635548" w14:paraId="53A48D6E" w14:textId="77777777" w:rsidTr="00955928">
        <w:trPr>
          <w:cantSplit/>
        </w:trPr>
        <w:tc>
          <w:tcPr>
            <w:tcW w:w="1700" w:type="pct"/>
            <w:shd w:val="clear" w:color="auto" w:fill="auto"/>
          </w:tcPr>
          <w:p w14:paraId="299400B6" w14:textId="77777777" w:rsidR="0075449A" w:rsidRPr="00635548" w:rsidRDefault="0075449A" w:rsidP="009C1902">
            <w:pPr>
              <w:pStyle w:val="ENoteTableText"/>
              <w:tabs>
                <w:tab w:val="center" w:leader="dot" w:pos="2268"/>
              </w:tabs>
            </w:pPr>
          </w:p>
        </w:tc>
        <w:tc>
          <w:tcPr>
            <w:tcW w:w="3300" w:type="pct"/>
            <w:shd w:val="clear" w:color="auto" w:fill="auto"/>
          </w:tcPr>
          <w:p w14:paraId="2DEC0C67" w14:textId="019923A5" w:rsidR="0075449A" w:rsidRPr="00635548" w:rsidRDefault="0075449A" w:rsidP="009C1902">
            <w:pPr>
              <w:pStyle w:val="ENoteTableText"/>
            </w:pPr>
            <w:r w:rsidRPr="00635548">
              <w:t>am No 274, 2013</w:t>
            </w:r>
          </w:p>
        </w:tc>
      </w:tr>
      <w:tr w:rsidR="0075449A" w:rsidRPr="00635548" w14:paraId="235434B9" w14:textId="77777777" w:rsidTr="00955928">
        <w:trPr>
          <w:cantSplit/>
        </w:trPr>
        <w:tc>
          <w:tcPr>
            <w:tcW w:w="1700" w:type="pct"/>
            <w:shd w:val="clear" w:color="auto" w:fill="auto"/>
          </w:tcPr>
          <w:p w14:paraId="5A7FE157" w14:textId="37366FD7" w:rsidR="0075449A" w:rsidRPr="00635548" w:rsidRDefault="0075449A" w:rsidP="009C1902">
            <w:pPr>
              <w:pStyle w:val="ENoteTableText"/>
              <w:tabs>
                <w:tab w:val="center" w:leader="dot" w:pos="2268"/>
              </w:tabs>
            </w:pPr>
            <w:r w:rsidRPr="00635548">
              <w:t>r 61.007</w:t>
            </w:r>
            <w:r w:rsidRPr="00635548">
              <w:tab/>
            </w:r>
          </w:p>
        </w:tc>
        <w:tc>
          <w:tcPr>
            <w:tcW w:w="3300" w:type="pct"/>
            <w:shd w:val="clear" w:color="auto" w:fill="auto"/>
          </w:tcPr>
          <w:p w14:paraId="76F4AB15" w14:textId="1717A3E0" w:rsidR="0075449A" w:rsidRPr="00635548" w:rsidRDefault="0075449A" w:rsidP="009C1902">
            <w:pPr>
              <w:pStyle w:val="ENoteTableText"/>
            </w:pPr>
            <w:r w:rsidRPr="00635548">
              <w:t>ad No 274, 2013</w:t>
            </w:r>
          </w:p>
        </w:tc>
      </w:tr>
      <w:tr w:rsidR="0075449A" w:rsidRPr="00635548" w14:paraId="50CC9FA6" w14:textId="77777777" w:rsidTr="00955928">
        <w:trPr>
          <w:cantSplit/>
        </w:trPr>
        <w:tc>
          <w:tcPr>
            <w:tcW w:w="1700" w:type="pct"/>
            <w:shd w:val="clear" w:color="auto" w:fill="auto"/>
          </w:tcPr>
          <w:p w14:paraId="74B9D2DC" w14:textId="5BEBD340" w:rsidR="0075449A" w:rsidRPr="00635548" w:rsidRDefault="0075449A" w:rsidP="009C1902">
            <w:pPr>
              <w:pStyle w:val="ENoteTableText"/>
              <w:tabs>
                <w:tab w:val="center" w:leader="dot" w:pos="2268"/>
              </w:tabs>
            </w:pPr>
            <w:r w:rsidRPr="00635548">
              <w:t>r 61.010</w:t>
            </w:r>
            <w:r w:rsidRPr="00635548">
              <w:tab/>
            </w:r>
          </w:p>
        </w:tc>
        <w:tc>
          <w:tcPr>
            <w:tcW w:w="3300" w:type="pct"/>
            <w:shd w:val="clear" w:color="auto" w:fill="auto"/>
          </w:tcPr>
          <w:p w14:paraId="17DB3D55" w14:textId="7D91F46B" w:rsidR="0075449A" w:rsidRPr="00635548" w:rsidRDefault="0075449A" w:rsidP="009C1902">
            <w:pPr>
              <w:pStyle w:val="ENoteTableText"/>
            </w:pPr>
            <w:r w:rsidRPr="00635548">
              <w:t>ad No 5, 2013</w:t>
            </w:r>
          </w:p>
        </w:tc>
      </w:tr>
      <w:tr w:rsidR="0075449A" w:rsidRPr="00635548" w14:paraId="444A080F" w14:textId="77777777" w:rsidTr="00955928">
        <w:trPr>
          <w:cantSplit/>
        </w:trPr>
        <w:tc>
          <w:tcPr>
            <w:tcW w:w="1700" w:type="pct"/>
            <w:shd w:val="clear" w:color="auto" w:fill="auto"/>
          </w:tcPr>
          <w:p w14:paraId="033FE3EF" w14:textId="77777777" w:rsidR="0075449A" w:rsidRPr="00635548" w:rsidRDefault="0075449A" w:rsidP="009C1902">
            <w:pPr>
              <w:pStyle w:val="ENoteTableText"/>
              <w:tabs>
                <w:tab w:val="center" w:leader="dot" w:pos="2268"/>
              </w:tabs>
            </w:pPr>
          </w:p>
        </w:tc>
        <w:tc>
          <w:tcPr>
            <w:tcW w:w="3300" w:type="pct"/>
            <w:shd w:val="clear" w:color="auto" w:fill="auto"/>
          </w:tcPr>
          <w:p w14:paraId="4517FCCC" w14:textId="3AA603BB" w:rsidR="0075449A" w:rsidRPr="00635548" w:rsidRDefault="0075449A" w:rsidP="009C1902">
            <w:pPr>
              <w:pStyle w:val="ENoteTableText"/>
            </w:pPr>
            <w:r w:rsidRPr="00635548">
              <w:t>am No 274, 2013; No 125, 2014</w:t>
            </w:r>
            <w:r w:rsidR="0026141B" w:rsidRPr="00635548">
              <w:t>; F2016L01448</w:t>
            </w:r>
          </w:p>
        </w:tc>
      </w:tr>
      <w:tr w:rsidR="0075449A" w:rsidRPr="00635548" w14:paraId="15BF5A51" w14:textId="77777777" w:rsidTr="00955928">
        <w:trPr>
          <w:cantSplit/>
        </w:trPr>
        <w:tc>
          <w:tcPr>
            <w:tcW w:w="1700" w:type="pct"/>
            <w:shd w:val="clear" w:color="auto" w:fill="auto"/>
          </w:tcPr>
          <w:p w14:paraId="78934995" w14:textId="5EB4BEB7" w:rsidR="0075449A" w:rsidRPr="00635548" w:rsidRDefault="0075449A" w:rsidP="009C1902">
            <w:pPr>
              <w:pStyle w:val="ENoteTableText"/>
              <w:tabs>
                <w:tab w:val="center" w:leader="dot" w:pos="2268"/>
              </w:tabs>
            </w:pPr>
            <w:r w:rsidRPr="00635548">
              <w:t>r 61.015</w:t>
            </w:r>
            <w:r w:rsidRPr="00635548">
              <w:tab/>
            </w:r>
          </w:p>
        </w:tc>
        <w:tc>
          <w:tcPr>
            <w:tcW w:w="3300" w:type="pct"/>
            <w:shd w:val="clear" w:color="auto" w:fill="auto"/>
          </w:tcPr>
          <w:p w14:paraId="457ADEBA" w14:textId="635A9FF6" w:rsidR="0075449A" w:rsidRPr="00635548" w:rsidRDefault="0075449A" w:rsidP="009C1902">
            <w:pPr>
              <w:pStyle w:val="ENoteTableText"/>
            </w:pPr>
            <w:r w:rsidRPr="00635548">
              <w:t>ad No 5, 2013</w:t>
            </w:r>
          </w:p>
        </w:tc>
      </w:tr>
      <w:tr w:rsidR="0075449A" w:rsidRPr="00635548" w14:paraId="314388BC" w14:textId="77777777" w:rsidTr="00955928">
        <w:trPr>
          <w:cantSplit/>
        </w:trPr>
        <w:tc>
          <w:tcPr>
            <w:tcW w:w="1700" w:type="pct"/>
            <w:shd w:val="clear" w:color="auto" w:fill="auto"/>
          </w:tcPr>
          <w:p w14:paraId="7618023E" w14:textId="2EB08CAD" w:rsidR="0075449A" w:rsidRPr="00635548" w:rsidRDefault="0075449A" w:rsidP="009C1902">
            <w:pPr>
              <w:pStyle w:val="ENoteTableText"/>
              <w:tabs>
                <w:tab w:val="center" w:leader="dot" w:pos="2268"/>
              </w:tabs>
            </w:pPr>
            <w:r w:rsidRPr="00635548">
              <w:t>r 61.020</w:t>
            </w:r>
            <w:r w:rsidRPr="00635548">
              <w:tab/>
            </w:r>
          </w:p>
        </w:tc>
        <w:tc>
          <w:tcPr>
            <w:tcW w:w="3300" w:type="pct"/>
            <w:shd w:val="clear" w:color="auto" w:fill="auto"/>
          </w:tcPr>
          <w:p w14:paraId="121B02B5" w14:textId="26B77A35" w:rsidR="0075449A" w:rsidRPr="00635548" w:rsidRDefault="0075449A" w:rsidP="009C1902">
            <w:pPr>
              <w:pStyle w:val="ENoteTableText"/>
            </w:pPr>
            <w:r w:rsidRPr="00635548">
              <w:t>ad No 5, 2013</w:t>
            </w:r>
          </w:p>
        </w:tc>
      </w:tr>
      <w:tr w:rsidR="0075449A" w:rsidRPr="00635548" w14:paraId="3DBF1483" w14:textId="77777777" w:rsidTr="00955928">
        <w:trPr>
          <w:cantSplit/>
        </w:trPr>
        <w:tc>
          <w:tcPr>
            <w:tcW w:w="1700" w:type="pct"/>
            <w:shd w:val="clear" w:color="auto" w:fill="auto"/>
          </w:tcPr>
          <w:p w14:paraId="447FC1C0" w14:textId="17024CEA" w:rsidR="0075449A" w:rsidRPr="00635548" w:rsidRDefault="0075449A" w:rsidP="009C1902">
            <w:pPr>
              <w:pStyle w:val="ENoteTableText"/>
              <w:tabs>
                <w:tab w:val="center" w:leader="dot" w:pos="2268"/>
              </w:tabs>
            </w:pPr>
            <w:r w:rsidRPr="00635548">
              <w:t>r 61.025</w:t>
            </w:r>
            <w:r w:rsidRPr="00635548">
              <w:tab/>
            </w:r>
          </w:p>
        </w:tc>
        <w:tc>
          <w:tcPr>
            <w:tcW w:w="3300" w:type="pct"/>
            <w:shd w:val="clear" w:color="auto" w:fill="auto"/>
          </w:tcPr>
          <w:p w14:paraId="7438AFD9" w14:textId="67D814EC" w:rsidR="0075449A" w:rsidRPr="00635548" w:rsidRDefault="0075449A" w:rsidP="009C1902">
            <w:pPr>
              <w:pStyle w:val="ENoteTableText"/>
            </w:pPr>
            <w:r w:rsidRPr="00635548">
              <w:t>ad No 5, 2013</w:t>
            </w:r>
          </w:p>
        </w:tc>
      </w:tr>
      <w:tr w:rsidR="0075449A" w:rsidRPr="00635548" w14:paraId="7604E369" w14:textId="77777777" w:rsidTr="00955928">
        <w:trPr>
          <w:cantSplit/>
        </w:trPr>
        <w:tc>
          <w:tcPr>
            <w:tcW w:w="1700" w:type="pct"/>
            <w:shd w:val="clear" w:color="auto" w:fill="auto"/>
          </w:tcPr>
          <w:p w14:paraId="5E073182" w14:textId="06DF6DD7" w:rsidR="0075449A" w:rsidRPr="00635548" w:rsidRDefault="0075449A" w:rsidP="009C1902">
            <w:pPr>
              <w:pStyle w:val="ENoteTableText"/>
              <w:tabs>
                <w:tab w:val="center" w:leader="dot" w:pos="2268"/>
              </w:tabs>
            </w:pPr>
            <w:r w:rsidRPr="00635548">
              <w:t>r 61.030</w:t>
            </w:r>
            <w:r w:rsidRPr="00635548">
              <w:tab/>
            </w:r>
          </w:p>
        </w:tc>
        <w:tc>
          <w:tcPr>
            <w:tcW w:w="3300" w:type="pct"/>
            <w:shd w:val="clear" w:color="auto" w:fill="auto"/>
          </w:tcPr>
          <w:p w14:paraId="55032DE7" w14:textId="67A7A17C" w:rsidR="0075449A" w:rsidRPr="00635548" w:rsidRDefault="0075449A" w:rsidP="009C1902">
            <w:pPr>
              <w:pStyle w:val="ENoteTableText"/>
            </w:pPr>
            <w:r w:rsidRPr="00635548">
              <w:t>ad No 5, 2013</w:t>
            </w:r>
          </w:p>
        </w:tc>
      </w:tr>
      <w:tr w:rsidR="0075449A" w:rsidRPr="00635548" w14:paraId="53E67960" w14:textId="77777777" w:rsidTr="00955928">
        <w:trPr>
          <w:cantSplit/>
        </w:trPr>
        <w:tc>
          <w:tcPr>
            <w:tcW w:w="1700" w:type="pct"/>
            <w:shd w:val="clear" w:color="auto" w:fill="auto"/>
          </w:tcPr>
          <w:p w14:paraId="6F539CC6" w14:textId="77777777" w:rsidR="0075449A" w:rsidRPr="00635548" w:rsidRDefault="0075449A" w:rsidP="009C1902">
            <w:pPr>
              <w:pStyle w:val="ENoteTableText"/>
              <w:tabs>
                <w:tab w:val="center" w:leader="dot" w:pos="2268"/>
              </w:tabs>
            </w:pPr>
          </w:p>
        </w:tc>
        <w:tc>
          <w:tcPr>
            <w:tcW w:w="3300" w:type="pct"/>
            <w:shd w:val="clear" w:color="auto" w:fill="auto"/>
          </w:tcPr>
          <w:p w14:paraId="75B24AA4" w14:textId="52A7A9A3" w:rsidR="0075449A" w:rsidRPr="00635548" w:rsidRDefault="0075449A" w:rsidP="009C1902">
            <w:pPr>
              <w:pStyle w:val="ENoteTableText"/>
            </w:pPr>
            <w:r w:rsidRPr="00635548">
              <w:t>rep No 274, 2013</w:t>
            </w:r>
          </w:p>
        </w:tc>
      </w:tr>
      <w:tr w:rsidR="0075449A" w:rsidRPr="00635548" w14:paraId="198F96A0" w14:textId="77777777" w:rsidTr="00955928">
        <w:trPr>
          <w:cantSplit/>
        </w:trPr>
        <w:tc>
          <w:tcPr>
            <w:tcW w:w="1700" w:type="pct"/>
            <w:shd w:val="clear" w:color="auto" w:fill="auto"/>
          </w:tcPr>
          <w:p w14:paraId="5D56E114" w14:textId="720A2A58" w:rsidR="0075449A" w:rsidRPr="00635548" w:rsidRDefault="0075449A" w:rsidP="009C1902">
            <w:pPr>
              <w:pStyle w:val="ENoteTableText"/>
              <w:tabs>
                <w:tab w:val="center" w:leader="dot" w:pos="2268"/>
              </w:tabs>
            </w:pPr>
            <w:r w:rsidRPr="00635548">
              <w:t>r 61.035</w:t>
            </w:r>
            <w:r w:rsidRPr="00635548">
              <w:tab/>
            </w:r>
          </w:p>
        </w:tc>
        <w:tc>
          <w:tcPr>
            <w:tcW w:w="3300" w:type="pct"/>
            <w:shd w:val="clear" w:color="auto" w:fill="auto"/>
          </w:tcPr>
          <w:p w14:paraId="6905AB75" w14:textId="24EB06A3" w:rsidR="0075449A" w:rsidRPr="00635548" w:rsidRDefault="0075449A" w:rsidP="009C1902">
            <w:pPr>
              <w:pStyle w:val="ENoteTableText"/>
            </w:pPr>
            <w:r w:rsidRPr="00635548">
              <w:t>ad No 5, 2013</w:t>
            </w:r>
          </w:p>
        </w:tc>
      </w:tr>
      <w:tr w:rsidR="0075449A" w:rsidRPr="00635548" w14:paraId="68FDFBAE" w14:textId="77777777" w:rsidTr="00955928">
        <w:trPr>
          <w:cantSplit/>
        </w:trPr>
        <w:tc>
          <w:tcPr>
            <w:tcW w:w="1700" w:type="pct"/>
            <w:shd w:val="clear" w:color="auto" w:fill="auto"/>
          </w:tcPr>
          <w:p w14:paraId="6A6CFE70" w14:textId="77777777" w:rsidR="0075449A" w:rsidRPr="00635548" w:rsidRDefault="0075449A" w:rsidP="009C1902">
            <w:pPr>
              <w:pStyle w:val="ENoteTableText"/>
              <w:tabs>
                <w:tab w:val="center" w:leader="dot" w:pos="2268"/>
              </w:tabs>
            </w:pPr>
          </w:p>
        </w:tc>
        <w:tc>
          <w:tcPr>
            <w:tcW w:w="3300" w:type="pct"/>
            <w:shd w:val="clear" w:color="auto" w:fill="auto"/>
          </w:tcPr>
          <w:p w14:paraId="726A0991" w14:textId="2FE049BF" w:rsidR="0075449A" w:rsidRPr="00635548" w:rsidRDefault="0075449A" w:rsidP="009C1902">
            <w:pPr>
              <w:pStyle w:val="ENoteTableText"/>
            </w:pPr>
            <w:r w:rsidRPr="00635548">
              <w:t>am No 274, 2013; No 125, 2014</w:t>
            </w:r>
          </w:p>
        </w:tc>
      </w:tr>
      <w:tr w:rsidR="0075449A" w:rsidRPr="00635548" w14:paraId="0F9C1F8C" w14:textId="77777777" w:rsidTr="00955928">
        <w:trPr>
          <w:cantSplit/>
        </w:trPr>
        <w:tc>
          <w:tcPr>
            <w:tcW w:w="1700" w:type="pct"/>
            <w:shd w:val="clear" w:color="auto" w:fill="auto"/>
          </w:tcPr>
          <w:p w14:paraId="3C59612C" w14:textId="1602E211" w:rsidR="0075449A" w:rsidRPr="00635548" w:rsidRDefault="0075449A" w:rsidP="009C1902">
            <w:pPr>
              <w:pStyle w:val="ENoteTableText"/>
              <w:tabs>
                <w:tab w:val="center" w:leader="dot" w:pos="2268"/>
              </w:tabs>
            </w:pPr>
            <w:r w:rsidRPr="00635548">
              <w:t>r 61.040</w:t>
            </w:r>
            <w:r w:rsidRPr="00635548">
              <w:tab/>
            </w:r>
          </w:p>
        </w:tc>
        <w:tc>
          <w:tcPr>
            <w:tcW w:w="3300" w:type="pct"/>
            <w:shd w:val="clear" w:color="auto" w:fill="auto"/>
          </w:tcPr>
          <w:p w14:paraId="4BF1A036" w14:textId="676A66F7" w:rsidR="0075449A" w:rsidRPr="00635548" w:rsidRDefault="0075449A" w:rsidP="009C1902">
            <w:pPr>
              <w:pStyle w:val="ENoteTableText"/>
            </w:pPr>
            <w:r w:rsidRPr="00635548">
              <w:t>ad No 5, 2013</w:t>
            </w:r>
          </w:p>
        </w:tc>
      </w:tr>
      <w:tr w:rsidR="0075449A" w:rsidRPr="00635548" w14:paraId="3284EEEC" w14:textId="77777777" w:rsidTr="00955928">
        <w:trPr>
          <w:cantSplit/>
        </w:trPr>
        <w:tc>
          <w:tcPr>
            <w:tcW w:w="1700" w:type="pct"/>
            <w:shd w:val="clear" w:color="auto" w:fill="auto"/>
          </w:tcPr>
          <w:p w14:paraId="5C32D59C" w14:textId="7069DA3E" w:rsidR="0075449A" w:rsidRPr="00635548" w:rsidRDefault="0075449A" w:rsidP="009C1902">
            <w:pPr>
              <w:pStyle w:val="ENoteTableText"/>
              <w:tabs>
                <w:tab w:val="center" w:leader="dot" w:pos="2268"/>
              </w:tabs>
            </w:pPr>
            <w:r w:rsidRPr="00635548">
              <w:t>r 61.045</w:t>
            </w:r>
            <w:r w:rsidRPr="00635548">
              <w:tab/>
            </w:r>
          </w:p>
        </w:tc>
        <w:tc>
          <w:tcPr>
            <w:tcW w:w="3300" w:type="pct"/>
            <w:shd w:val="clear" w:color="auto" w:fill="auto"/>
          </w:tcPr>
          <w:p w14:paraId="2539B942" w14:textId="77FD0411" w:rsidR="0075449A" w:rsidRPr="00635548" w:rsidRDefault="0075449A" w:rsidP="009C1902">
            <w:pPr>
              <w:pStyle w:val="ENoteTableText"/>
            </w:pPr>
            <w:r w:rsidRPr="00635548">
              <w:t>ad No 5, 2013</w:t>
            </w:r>
          </w:p>
        </w:tc>
      </w:tr>
      <w:tr w:rsidR="0075449A" w:rsidRPr="00635548" w14:paraId="341100F6" w14:textId="77777777" w:rsidTr="00955928">
        <w:trPr>
          <w:cantSplit/>
        </w:trPr>
        <w:tc>
          <w:tcPr>
            <w:tcW w:w="1700" w:type="pct"/>
            <w:shd w:val="clear" w:color="auto" w:fill="auto"/>
          </w:tcPr>
          <w:p w14:paraId="313638AF" w14:textId="17AB7571" w:rsidR="0075449A" w:rsidRPr="00635548" w:rsidRDefault="0075449A" w:rsidP="009C1902">
            <w:pPr>
              <w:pStyle w:val="ENoteTableText"/>
              <w:tabs>
                <w:tab w:val="center" w:leader="dot" w:pos="2268"/>
              </w:tabs>
            </w:pPr>
            <w:r w:rsidRPr="00635548">
              <w:lastRenderedPageBreak/>
              <w:t>r 61.047</w:t>
            </w:r>
            <w:r w:rsidRPr="00635548">
              <w:tab/>
            </w:r>
          </w:p>
        </w:tc>
        <w:tc>
          <w:tcPr>
            <w:tcW w:w="3300" w:type="pct"/>
            <w:shd w:val="clear" w:color="auto" w:fill="auto"/>
          </w:tcPr>
          <w:p w14:paraId="082950E4" w14:textId="4092076C" w:rsidR="0075449A" w:rsidRPr="00635548" w:rsidRDefault="0075449A" w:rsidP="009C1902">
            <w:pPr>
              <w:pStyle w:val="ENoteTableText"/>
            </w:pPr>
            <w:r w:rsidRPr="00635548">
              <w:t>ad No 5, 2013</w:t>
            </w:r>
          </w:p>
        </w:tc>
      </w:tr>
      <w:tr w:rsidR="0075449A" w:rsidRPr="00635548" w14:paraId="6DE26B02" w14:textId="77777777" w:rsidTr="00955928">
        <w:trPr>
          <w:cantSplit/>
        </w:trPr>
        <w:tc>
          <w:tcPr>
            <w:tcW w:w="1700" w:type="pct"/>
            <w:shd w:val="clear" w:color="auto" w:fill="auto"/>
          </w:tcPr>
          <w:p w14:paraId="7E1038EE" w14:textId="5235951A" w:rsidR="0075449A" w:rsidRPr="00635548" w:rsidRDefault="0075449A" w:rsidP="009C1902">
            <w:pPr>
              <w:pStyle w:val="ENoteTableText"/>
              <w:tabs>
                <w:tab w:val="center" w:leader="dot" w:pos="2268"/>
              </w:tabs>
            </w:pPr>
            <w:r w:rsidRPr="00635548">
              <w:t>r 61.050</w:t>
            </w:r>
            <w:r w:rsidRPr="00635548">
              <w:tab/>
            </w:r>
          </w:p>
        </w:tc>
        <w:tc>
          <w:tcPr>
            <w:tcW w:w="3300" w:type="pct"/>
            <w:shd w:val="clear" w:color="auto" w:fill="auto"/>
          </w:tcPr>
          <w:p w14:paraId="4F64ECEF" w14:textId="3D338ED4" w:rsidR="0075449A" w:rsidRPr="00635548" w:rsidRDefault="0075449A" w:rsidP="009C1902">
            <w:pPr>
              <w:pStyle w:val="ENoteTableText"/>
            </w:pPr>
            <w:r w:rsidRPr="00635548">
              <w:t>ad No 5, 2013</w:t>
            </w:r>
          </w:p>
        </w:tc>
      </w:tr>
      <w:tr w:rsidR="0075449A" w:rsidRPr="00635548" w14:paraId="0A9618D7" w14:textId="77777777" w:rsidTr="00955928">
        <w:trPr>
          <w:cantSplit/>
        </w:trPr>
        <w:tc>
          <w:tcPr>
            <w:tcW w:w="1700" w:type="pct"/>
            <w:shd w:val="clear" w:color="auto" w:fill="auto"/>
          </w:tcPr>
          <w:p w14:paraId="5F7E0AA5" w14:textId="32F0B1AF" w:rsidR="0075449A" w:rsidRPr="00635548" w:rsidRDefault="0075449A" w:rsidP="009C1902">
            <w:pPr>
              <w:pStyle w:val="ENoteTableText"/>
              <w:tabs>
                <w:tab w:val="center" w:leader="dot" w:pos="2268"/>
              </w:tabs>
            </w:pPr>
            <w:r w:rsidRPr="00635548">
              <w:t>r 61.055</w:t>
            </w:r>
            <w:r w:rsidRPr="00635548">
              <w:tab/>
            </w:r>
          </w:p>
        </w:tc>
        <w:tc>
          <w:tcPr>
            <w:tcW w:w="3300" w:type="pct"/>
            <w:shd w:val="clear" w:color="auto" w:fill="auto"/>
          </w:tcPr>
          <w:p w14:paraId="016B4080" w14:textId="7DFB37A0" w:rsidR="0075449A" w:rsidRPr="00635548" w:rsidRDefault="0075449A" w:rsidP="009C1902">
            <w:pPr>
              <w:pStyle w:val="ENoteTableText"/>
            </w:pPr>
            <w:r w:rsidRPr="00635548">
              <w:t>ad No 5, 2013</w:t>
            </w:r>
          </w:p>
        </w:tc>
      </w:tr>
      <w:tr w:rsidR="0075449A" w:rsidRPr="00635548" w14:paraId="7DF15A4B" w14:textId="77777777" w:rsidTr="00955928">
        <w:trPr>
          <w:cantSplit/>
        </w:trPr>
        <w:tc>
          <w:tcPr>
            <w:tcW w:w="1700" w:type="pct"/>
            <w:shd w:val="clear" w:color="auto" w:fill="auto"/>
          </w:tcPr>
          <w:p w14:paraId="7ACA64FD" w14:textId="6DB00E11" w:rsidR="0075449A" w:rsidRPr="00635548" w:rsidRDefault="0075449A" w:rsidP="009C1902">
            <w:pPr>
              <w:pStyle w:val="ENoteTableText"/>
              <w:tabs>
                <w:tab w:val="center" w:leader="dot" w:pos="2268"/>
              </w:tabs>
            </w:pPr>
            <w:r w:rsidRPr="00635548">
              <w:t>r 61.060</w:t>
            </w:r>
            <w:r w:rsidRPr="00635548">
              <w:tab/>
            </w:r>
          </w:p>
        </w:tc>
        <w:tc>
          <w:tcPr>
            <w:tcW w:w="3300" w:type="pct"/>
            <w:shd w:val="clear" w:color="auto" w:fill="auto"/>
          </w:tcPr>
          <w:p w14:paraId="41914ADA" w14:textId="2A36C29D" w:rsidR="0075449A" w:rsidRPr="00635548" w:rsidRDefault="0075449A" w:rsidP="009C1902">
            <w:pPr>
              <w:pStyle w:val="ENoteTableText"/>
            </w:pPr>
            <w:r w:rsidRPr="00635548">
              <w:t>ad No 5, 2013</w:t>
            </w:r>
          </w:p>
        </w:tc>
      </w:tr>
      <w:tr w:rsidR="0075449A" w:rsidRPr="00635548" w14:paraId="3C106519" w14:textId="77777777" w:rsidTr="00955928">
        <w:trPr>
          <w:cantSplit/>
        </w:trPr>
        <w:tc>
          <w:tcPr>
            <w:tcW w:w="1700" w:type="pct"/>
            <w:shd w:val="clear" w:color="auto" w:fill="auto"/>
          </w:tcPr>
          <w:p w14:paraId="1F672864" w14:textId="25459407" w:rsidR="0075449A" w:rsidRPr="00635548" w:rsidRDefault="0075449A" w:rsidP="009C1902">
            <w:pPr>
              <w:pStyle w:val="ENoteTableText"/>
              <w:tabs>
                <w:tab w:val="center" w:leader="dot" w:pos="2268"/>
              </w:tabs>
            </w:pPr>
            <w:r w:rsidRPr="00635548">
              <w:t>r 61.061</w:t>
            </w:r>
            <w:r w:rsidRPr="00635548">
              <w:tab/>
            </w:r>
          </w:p>
        </w:tc>
        <w:tc>
          <w:tcPr>
            <w:tcW w:w="3300" w:type="pct"/>
            <w:shd w:val="clear" w:color="auto" w:fill="auto"/>
          </w:tcPr>
          <w:p w14:paraId="53854E0F" w14:textId="5B6BC225" w:rsidR="0075449A" w:rsidRPr="00635548" w:rsidRDefault="0075449A" w:rsidP="009C1902">
            <w:pPr>
              <w:pStyle w:val="ENoteTableText"/>
            </w:pPr>
            <w:r w:rsidRPr="00635548">
              <w:t>ad No 274, 2013</w:t>
            </w:r>
          </w:p>
        </w:tc>
      </w:tr>
      <w:tr w:rsidR="0075449A" w:rsidRPr="00635548" w14:paraId="0850A4DE" w14:textId="77777777" w:rsidTr="00955928">
        <w:trPr>
          <w:cantSplit/>
        </w:trPr>
        <w:tc>
          <w:tcPr>
            <w:tcW w:w="1700" w:type="pct"/>
            <w:shd w:val="clear" w:color="auto" w:fill="auto"/>
          </w:tcPr>
          <w:p w14:paraId="520483FF" w14:textId="3D4A7FF1" w:rsidR="0075449A" w:rsidRPr="00635548" w:rsidRDefault="0075449A" w:rsidP="009C1902">
            <w:pPr>
              <w:pStyle w:val="ENoteTableText"/>
              <w:tabs>
                <w:tab w:val="center" w:leader="dot" w:pos="2268"/>
              </w:tabs>
            </w:pPr>
            <w:r w:rsidRPr="00635548">
              <w:t>r 61.062</w:t>
            </w:r>
            <w:r w:rsidRPr="00635548">
              <w:tab/>
            </w:r>
          </w:p>
        </w:tc>
        <w:tc>
          <w:tcPr>
            <w:tcW w:w="3300" w:type="pct"/>
            <w:shd w:val="clear" w:color="auto" w:fill="auto"/>
          </w:tcPr>
          <w:p w14:paraId="1248A78E" w14:textId="3FF24188" w:rsidR="0075449A" w:rsidRPr="00635548" w:rsidRDefault="0075449A" w:rsidP="009C1902">
            <w:pPr>
              <w:pStyle w:val="ENoteTableText"/>
            </w:pPr>
            <w:r w:rsidRPr="00635548">
              <w:t>ad No 274, 2013</w:t>
            </w:r>
          </w:p>
        </w:tc>
      </w:tr>
      <w:tr w:rsidR="0075449A" w:rsidRPr="00635548" w14:paraId="2F9EED76" w14:textId="77777777" w:rsidTr="00955928">
        <w:trPr>
          <w:cantSplit/>
        </w:trPr>
        <w:tc>
          <w:tcPr>
            <w:tcW w:w="1700" w:type="pct"/>
            <w:shd w:val="clear" w:color="auto" w:fill="auto"/>
          </w:tcPr>
          <w:p w14:paraId="3B26742B" w14:textId="729C4953" w:rsidR="0075449A" w:rsidRPr="00635548" w:rsidRDefault="0075449A" w:rsidP="009C1902">
            <w:pPr>
              <w:pStyle w:val="ENoteTableText"/>
              <w:tabs>
                <w:tab w:val="center" w:leader="dot" w:pos="2268"/>
              </w:tabs>
            </w:pPr>
            <w:r w:rsidRPr="00635548">
              <w:t>r 61.063</w:t>
            </w:r>
            <w:r w:rsidRPr="00635548">
              <w:tab/>
            </w:r>
          </w:p>
        </w:tc>
        <w:tc>
          <w:tcPr>
            <w:tcW w:w="3300" w:type="pct"/>
            <w:shd w:val="clear" w:color="auto" w:fill="auto"/>
          </w:tcPr>
          <w:p w14:paraId="4D4372FB" w14:textId="51C501FE" w:rsidR="0075449A" w:rsidRPr="00635548" w:rsidRDefault="0075449A" w:rsidP="009C1902">
            <w:pPr>
              <w:pStyle w:val="ENoteTableText"/>
            </w:pPr>
            <w:r w:rsidRPr="00635548">
              <w:t>ad No 274, 2013</w:t>
            </w:r>
          </w:p>
        </w:tc>
      </w:tr>
      <w:tr w:rsidR="0075449A" w:rsidRPr="00635548" w14:paraId="7AB8863D" w14:textId="77777777" w:rsidTr="00955928">
        <w:trPr>
          <w:cantSplit/>
        </w:trPr>
        <w:tc>
          <w:tcPr>
            <w:tcW w:w="1700" w:type="pct"/>
            <w:shd w:val="clear" w:color="auto" w:fill="auto"/>
          </w:tcPr>
          <w:p w14:paraId="0C21044F" w14:textId="047C7D0B" w:rsidR="0075449A" w:rsidRPr="00635548" w:rsidRDefault="0075449A" w:rsidP="009C1902">
            <w:pPr>
              <w:pStyle w:val="ENoteTableText"/>
              <w:tabs>
                <w:tab w:val="center" w:leader="dot" w:pos="2268"/>
              </w:tabs>
            </w:pPr>
            <w:r w:rsidRPr="00635548">
              <w:t>r 61.065</w:t>
            </w:r>
            <w:r w:rsidRPr="00635548">
              <w:tab/>
            </w:r>
          </w:p>
        </w:tc>
        <w:tc>
          <w:tcPr>
            <w:tcW w:w="3300" w:type="pct"/>
            <w:shd w:val="clear" w:color="auto" w:fill="auto"/>
          </w:tcPr>
          <w:p w14:paraId="69AF0750" w14:textId="11D4CF1D" w:rsidR="0075449A" w:rsidRPr="00635548" w:rsidRDefault="0075449A" w:rsidP="009C1902">
            <w:pPr>
              <w:pStyle w:val="ENoteTableText"/>
            </w:pPr>
            <w:r w:rsidRPr="00635548">
              <w:t>ad No 5, 2013</w:t>
            </w:r>
          </w:p>
        </w:tc>
      </w:tr>
      <w:tr w:rsidR="0075449A" w:rsidRPr="00635548" w14:paraId="1171965C" w14:textId="77777777" w:rsidTr="00955928">
        <w:trPr>
          <w:cantSplit/>
        </w:trPr>
        <w:tc>
          <w:tcPr>
            <w:tcW w:w="1700" w:type="pct"/>
            <w:shd w:val="clear" w:color="auto" w:fill="auto"/>
          </w:tcPr>
          <w:p w14:paraId="0DACF6EB" w14:textId="16964369"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61.A.2</w:t>
            </w:r>
          </w:p>
        </w:tc>
        <w:tc>
          <w:tcPr>
            <w:tcW w:w="3300" w:type="pct"/>
            <w:shd w:val="clear" w:color="auto" w:fill="auto"/>
          </w:tcPr>
          <w:p w14:paraId="3F894D91" w14:textId="4886D364" w:rsidR="0075449A" w:rsidRPr="00635548" w:rsidRDefault="0075449A" w:rsidP="009C1902">
            <w:pPr>
              <w:pStyle w:val="ENoteTableText"/>
            </w:pPr>
          </w:p>
        </w:tc>
      </w:tr>
      <w:tr w:rsidR="0075449A" w:rsidRPr="00635548" w14:paraId="3A780B8D" w14:textId="77777777" w:rsidTr="00955928">
        <w:trPr>
          <w:cantSplit/>
        </w:trPr>
        <w:tc>
          <w:tcPr>
            <w:tcW w:w="1700" w:type="pct"/>
            <w:shd w:val="clear" w:color="auto" w:fill="auto"/>
          </w:tcPr>
          <w:p w14:paraId="5A9FEE46" w14:textId="66F34B74" w:rsidR="0075449A" w:rsidRPr="00635548" w:rsidRDefault="0075449A" w:rsidP="009C1902">
            <w:pPr>
              <w:pStyle w:val="ENoteTableText"/>
              <w:tabs>
                <w:tab w:val="center" w:leader="dot" w:pos="2268"/>
              </w:tabs>
            </w:pPr>
            <w:r w:rsidRPr="00635548">
              <w:t>r 61.070</w:t>
            </w:r>
            <w:r w:rsidRPr="00635548">
              <w:tab/>
            </w:r>
          </w:p>
        </w:tc>
        <w:tc>
          <w:tcPr>
            <w:tcW w:w="3300" w:type="pct"/>
            <w:shd w:val="clear" w:color="auto" w:fill="auto"/>
          </w:tcPr>
          <w:p w14:paraId="4484ECAA" w14:textId="5BF0E863" w:rsidR="0075449A" w:rsidRPr="00635548" w:rsidRDefault="0075449A" w:rsidP="009C1902">
            <w:pPr>
              <w:pStyle w:val="ENoteTableText"/>
            </w:pPr>
            <w:r w:rsidRPr="00635548">
              <w:t>ad No 5, 2013</w:t>
            </w:r>
          </w:p>
        </w:tc>
      </w:tr>
      <w:tr w:rsidR="0075449A" w:rsidRPr="00635548" w14:paraId="0D8D2F17" w14:textId="77777777" w:rsidTr="00955928">
        <w:trPr>
          <w:cantSplit/>
        </w:trPr>
        <w:tc>
          <w:tcPr>
            <w:tcW w:w="1700" w:type="pct"/>
            <w:shd w:val="clear" w:color="auto" w:fill="auto"/>
          </w:tcPr>
          <w:p w14:paraId="709E6E21" w14:textId="1EA2973B" w:rsidR="0075449A" w:rsidRPr="00635548" w:rsidRDefault="0075449A" w:rsidP="009C1902">
            <w:pPr>
              <w:pStyle w:val="ENoteTableText"/>
              <w:tabs>
                <w:tab w:val="center" w:leader="dot" w:pos="2268"/>
              </w:tabs>
            </w:pPr>
            <w:r w:rsidRPr="00635548">
              <w:t>r 61.075</w:t>
            </w:r>
            <w:r w:rsidRPr="00635548">
              <w:tab/>
            </w:r>
          </w:p>
        </w:tc>
        <w:tc>
          <w:tcPr>
            <w:tcW w:w="3300" w:type="pct"/>
            <w:shd w:val="clear" w:color="auto" w:fill="auto"/>
          </w:tcPr>
          <w:p w14:paraId="08F3D709" w14:textId="44100870" w:rsidR="0075449A" w:rsidRPr="00635548" w:rsidRDefault="0075449A" w:rsidP="009C1902">
            <w:pPr>
              <w:pStyle w:val="ENoteTableText"/>
            </w:pPr>
            <w:r w:rsidRPr="00635548">
              <w:t>ad No 5, 2013</w:t>
            </w:r>
          </w:p>
        </w:tc>
      </w:tr>
      <w:tr w:rsidR="0075449A" w:rsidRPr="00635548" w14:paraId="60BA52A5" w14:textId="77777777" w:rsidTr="00955928">
        <w:trPr>
          <w:cantSplit/>
        </w:trPr>
        <w:tc>
          <w:tcPr>
            <w:tcW w:w="1700" w:type="pct"/>
            <w:shd w:val="clear" w:color="auto" w:fill="auto"/>
          </w:tcPr>
          <w:p w14:paraId="1017BA75" w14:textId="5E907019" w:rsidR="0075449A" w:rsidRPr="00635548" w:rsidRDefault="0075449A" w:rsidP="009C1902">
            <w:pPr>
              <w:pStyle w:val="ENoteTableText"/>
              <w:tabs>
                <w:tab w:val="center" w:leader="dot" w:pos="2268"/>
              </w:tabs>
            </w:pPr>
            <w:r w:rsidRPr="00635548">
              <w:t>r 61.080</w:t>
            </w:r>
            <w:r w:rsidRPr="00635548">
              <w:tab/>
            </w:r>
          </w:p>
        </w:tc>
        <w:tc>
          <w:tcPr>
            <w:tcW w:w="3300" w:type="pct"/>
            <w:shd w:val="clear" w:color="auto" w:fill="auto"/>
          </w:tcPr>
          <w:p w14:paraId="7958DA44" w14:textId="36208ECC" w:rsidR="0075449A" w:rsidRPr="00635548" w:rsidRDefault="0075449A" w:rsidP="009C1902">
            <w:pPr>
              <w:pStyle w:val="ENoteTableText"/>
            </w:pPr>
            <w:r w:rsidRPr="00635548">
              <w:t>ad No 5, 2013</w:t>
            </w:r>
          </w:p>
        </w:tc>
      </w:tr>
      <w:tr w:rsidR="0075449A" w:rsidRPr="00635548" w14:paraId="7B83C2EF" w14:textId="77777777" w:rsidTr="00955928">
        <w:trPr>
          <w:cantSplit/>
        </w:trPr>
        <w:tc>
          <w:tcPr>
            <w:tcW w:w="1700" w:type="pct"/>
            <w:shd w:val="clear" w:color="auto" w:fill="auto"/>
          </w:tcPr>
          <w:p w14:paraId="25001E1C" w14:textId="66295BBA" w:rsidR="0075449A" w:rsidRPr="00635548" w:rsidRDefault="0075449A" w:rsidP="009C1902">
            <w:pPr>
              <w:pStyle w:val="ENoteTableText"/>
              <w:tabs>
                <w:tab w:val="center" w:leader="dot" w:pos="2268"/>
              </w:tabs>
            </w:pPr>
            <w:r w:rsidRPr="00635548">
              <w:t>r 61.085</w:t>
            </w:r>
            <w:r w:rsidRPr="00635548">
              <w:tab/>
            </w:r>
          </w:p>
        </w:tc>
        <w:tc>
          <w:tcPr>
            <w:tcW w:w="3300" w:type="pct"/>
            <w:shd w:val="clear" w:color="auto" w:fill="auto"/>
          </w:tcPr>
          <w:p w14:paraId="108FE653" w14:textId="1A130759" w:rsidR="0075449A" w:rsidRPr="00635548" w:rsidRDefault="0075449A" w:rsidP="009C1902">
            <w:pPr>
              <w:pStyle w:val="ENoteTableText"/>
            </w:pPr>
            <w:r w:rsidRPr="00635548">
              <w:t>ad No 5, 2013</w:t>
            </w:r>
          </w:p>
        </w:tc>
      </w:tr>
      <w:tr w:rsidR="0075449A" w:rsidRPr="00635548" w14:paraId="0D110667" w14:textId="77777777" w:rsidTr="00955928">
        <w:trPr>
          <w:cantSplit/>
        </w:trPr>
        <w:tc>
          <w:tcPr>
            <w:tcW w:w="1700" w:type="pct"/>
            <w:shd w:val="clear" w:color="auto" w:fill="auto"/>
          </w:tcPr>
          <w:p w14:paraId="60E243B7" w14:textId="5BB0D6F2" w:rsidR="0075449A" w:rsidRPr="00635548" w:rsidRDefault="0075449A" w:rsidP="009C1902">
            <w:pPr>
              <w:pStyle w:val="ENoteTableText"/>
              <w:tabs>
                <w:tab w:val="center" w:leader="dot" w:pos="2268"/>
              </w:tabs>
            </w:pPr>
            <w:r w:rsidRPr="00635548">
              <w:t>r 61.090</w:t>
            </w:r>
            <w:r w:rsidRPr="00635548">
              <w:tab/>
            </w:r>
          </w:p>
        </w:tc>
        <w:tc>
          <w:tcPr>
            <w:tcW w:w="3300" w:type="pct"/>
            <w:shd w:val="clear" w:color="auto" w:fill="auto"/>
          </w:tcPr>
          <w:p w14:paraId="634C9C32" w14:textId="670D8FA3" w:rsidR="0075449A" w:rsidRPr="00635548" w:rsidRDefault="0075449A" w:rsidP="009C1902">
            <w:pPr>
              <w:pStyle w:val="ENoteTableText"/>
            </w:pPr>
            <w:r w:rsidRPr="00635548">
              <w:t>ad No 5, 2013</w:t>
            </w:r>
          </w:p>
        </w:tc>
      </w:tr>
      <w:tr w:rsidR="0075449A" w:rsidRPr="00635548" w14:paraId="0314476F" w14:textId="77777777" w:rsidTr="00955928">
        <w:trPr>
          <w:cantSplit/>
        </w:trPr>
        <w:tc>
          <w:tcPr>
            <w:tcW w:w="1700" w:type="pct"/>
            <w:shd w:val="clear" w:color="auto" w:fill="auto"/>
          </w:tcPr>
          <w:p w14:paraId="70A2D2ED" w14:textId="2A32DCBB" w:rsidR="0075449A" w:rsidRPr="00635548" w:rsidRDefault="0075449A" w:rsidP="009C1902">
            <w:pPr>
              <w:pStyle w:val="ENoteTableText"/>
              <w:tabs>
                <w:tab w:val="center" w:leader="dot" w:pos="2268"/>
              </w:tabs>
            </w:pPr>
            <w:r w:rsidRPr="00635548">
              <w:t>r 61.095</w:t>
            </w:r>
            <w:r w:rsidRPr="00635548">
              <w:tab/>
            </w:r>
          </w:p>
        </w:tc>
        <w:tc>
          <w:tcPr>
            <w:tcW w:w="3300" w:type="pct"/>
            <w:shd w:val="clear" w:color="auto" w:fill="auto"/>
          </w:tcPr>
          <w:p w14:paraId="3182D438" w14:textId="0E4C43CC" w:rsidR="0075449A" w:rsidRPr="00635548" w:rsidRDefault="0075449A" w:rsidP="009C1902">
            <w:pPr>
              <w:pStyle w:val="ENoteTableText"/>
            </w:pPr>
            <w:r w:rsidRPr="00635548">
              <w:t>ad No 5, 2013</w:t>
            </w:r>
          </w:p>
        </w:tc>
      </w:tr>
      <w:tr w:rsidR="0075449A" w:rsidRPr="00635548" w14:paraId="369E673F" w14:textId="77777777" w:rsidTr="00955928">
        <w:trPr>
          <w:cantSplit/>
        </w:trPr>
        <w:tc>
          <w:tcPr>
            <w:tcW w:w="1700" w:type="pct"/>
            <w:shd w:val="clear" w:color="auto" w:fill="auto"/>
          </w:tcPr>
          <w:p w14:paraId="37B2C98E" w14:textId="77777777" w:rsidR="0075449A" w:rsidRPr="00635548" w:rsidRDefault="0075449A" w:rsidP="009C1902">
            <w:pPr>
              <w:pStyle w:val="ENoteTableText"/>
              <w:tabs>
                <w:tab w:val="center" w:leader="dot" w:pos="2268"/>
              </w:tabs>
            </w:pPr>
          </w:p>
        </w:tc>
        <w:tc>
          <w:tcPr>
            <w:tcW w:w="3300" w:type="pct"/>
            <w:shd w:val="clear" w:color="auto" w:fill="auto"/>
          </w:tcPr>
          <w:p w14:paraId="60EB1C02" w14:textId="39A8AD00" w:rsidR="0075449A" w:rsidRPr="00635548" w:rsidRDefault="0075449A" w:rsidP="009C1902">
            <w:pPr>
              <w:pStyle w:val="ENoteTableText"/>
            </w:pPr>
            <w:r w:rsidRPr="00635548">
              <w:t>am No 274, 2013</w:t>
            </w:r>
          </w:p>
        </w:tc>
      </w:tr>
      <w:tr w:rsidR="0075449A" w:rsidRPr="00635548" w14:paraId="13533CEF" w14:textId="77777777" w:rsidTr="00955928">
        <w:trPr>
          <w:cantSplit/>
        </w:trPr>
        <w:tc>
          <w:tcPr>
            <w:tcW w:w="1700" w:type="pct"/>
            <w:shd w:val="clear" w:color="auto" w:fill="auto"/>
          </w:tcPr>
          <w:p w14:paraId="725294E2" w14:textId="7C4AAB1A" w:rsidR="0075449A" w:rsidRPr="00635548" w:rsidRDefault="0075449A" w:rsidP="009C1902">
            <w:pPr>
              <w:pStyle w:val="ENoteTableText"/>
              <w:tabs>
                <w:tab w:val="center" w:leader="dot" w:pos="2268"/>
              </w:tabs>
            </w:pPr>
            <w:r w:rsidRPr="00635548">
              <w:t>r 61.100</w:t>
            </w:r>
            <w:r w:rsidRPr="00635548">
              <w:tab/>
            </w:r>
          </w:p>
        </w:tc>
        <w:tc>
          <w:tcPr>
            <w:tcW w:w="3300" w:type="pct"/>
            <w:shd w:val="clear" w:color="auto" w:fill="auto"/>
          </w:tcPr>
          <w:p w14:paraId="65268F45" w14:textId="1ED1ABF3" w:rsidR="0075449A" w:rsidRPr="00635548" w:rsidRDefault="0075449A" w:rsidP="009C1902">
            <w:pPr>
              <w:pStyle w:val="ENoteTableText"/>
            </w:pPr>
            <w:r w:rsidRPr="00635548">
              <w:t>ad No 5, 2013</w:t>
            </w:r>
          </w:p>
        </w:tc>
      </w:tr>
      <w:tr w:rsidR="0075449A" w:rsidRPr="00635548" w14:paraId="6F3EF827" w14:textId="77777777" w:rsidTr="00955928">
        <w:trPr>
          <w:cantSplit/>
        </w:trPr>
        <w:tc>
          <w:tcPr>
            <w:tcW w:w="1700" w:type="pct"/>
            <w:shd w:val="clear" w:color="auto" w:fill="auto"/>
          </w:tcPr>
          <w:p w14:paraId="24E71DAC" w14:textId="5792F4FD" w:rsidR="0075449A" w:rsidRPr="00635548" w:rsidRDefault="0075449A" w:rsidP="009C1902">
            <w:pPr>
              <w:pStyle w:val="ENoteTableText"/>
              <w:tabs>
                <w:tab w:val="center" w:leader="dot" w:pos="2268"/>
              </w:tabs>
            </w:pPr>
            <w:r w:rsidRPr="00635548">
              <w:t>r 61.105</w:t>
            </w:r>
            <w:r w:rsidRPr="00635548">
              <w:tab/>
            </w:r>
          </w:p>
        </w:tc>
        <w:tc>
          <w:tcPr>
            <w:tcW w:w="3300" w:type="pct"/>
            <w:shd w:val="clear" w:color="auto" w:fill="auto"/>
          </w:tcPr>
          <w:p w14:paraId="516A1F48" w14:textId="6CBE3DA6" w:rsidR="0075449A" w:rsidRPr="00635548" w:rsidRDefault="0075449A" w:rsidP="009C1902">
            <w:pPr>
              <w:pStyle w:val="ENoteTableText"/>
            </w:pPr>
            <w:r w:rsidRPr="00635548">
              <w:t>ad No 5, 2013</w:t>
            </w:r>
          </w:p>
        </w:tc>
      </w:tr>
      <w:tr w:rsidR="0075449A" w:rsidRPr="00635548" w14:paraId="6B8873BF" w14:textId="77777777" w:rsidTr="00955928">
        <w:trPr>
          <w:cantSplit/>
        </w:trPr>
        <w:tc>
          <w:tcPr>
            <w:tcW w:w="1700" w:type="pct"/>
            <w:shd w:val="clear" w:color="auto" w:fill="auto"/>
          </w:tcPr>
          <w:p w14:paraId="0F820B20" w14:textId="77777777" w:rsidR="0075449A" w:rsidRPr="00635548" w:rsidRDefault="0075449A" w:rsidP="009C1902">
            <w:pPr>
              <w:pStyle w:val="ENoteTableText"/>
              <w:tabs>
                <w:tab w:val="center" w:leader="dot" w:pos="2268"/>
              </w:tabs>
            </w:pPr>
          </w:p>
        </w:tc>
        <w:tc>
          <w:tcPr>
            <w:tcW w:w="3300" w:type="pct"/>
            <w:shd w:val="clear" w:color="auto" w:fill="auto"/>
          </w:tcPr>
          <w:p w14:paraId="0AF170FE" w14:textId="6E7AC386" w:rsidR="0075449A" w:rsidRPr="00635548" w:rsidRDefault="0075449A" w:rsidP="009C1902">
            <w:pPr>
              <w:pStyle w:val="ENoteTableText"/>
            </w:pPr>
            <w:r w:rsidRPr="00635548">
              <w:t>am No 274, 2013</w:t>
            </w:r>
          </w:p>
        </w:tc>
      </w:tr>
      <w:tr w:rsidR="0075449A" w:rsidRPr="00635548" w14:paraId="4CCE9F49" w14:textId="77777777" w:rsidTr="00955928">
        <w:trPr>
          <w:cantSplit/>
        </w:trPr>
        <w:tc>
          <w:tcPr>
            <w:tcW w:w="1700" w:type="pct"/>
            <w:shd w:val="clear" w:color="auto" w:fill="auto"/>
          </w:tcPr>
          <w:p w14:paraId="68AA5C10" w14:textId="3BCD6102" w:rsidR="0075449A" w:rsidRPr="00635548" w:rsidRDefault="0075449A" w:rsidP="009C1902">
            <w:pPr>
              <w:pStyle w:val="ENoteTableText"/>
              <w:tabs>
                <w:tab w:val="center" w:leader="dot" w:pos="2268"/>
              </w:tabs>
            </w:pPr>
            <w:r w:rsidRPr="00635548">
              <w:t>r 61.110</w:t>
            </w:r>
            <w:r w:rsidRPr="00635548">
              <w:tab/>
            </w:r>
          </w:p>
        </w:tc>
        <w:tc>
          <w:tcPr>
            <w:tcW w:w="3300" w:type="pct"/>
            <w:shd w:val="clear" w:color="auto" w:fill="auto"/>
          </w:tcPr>
          <w:p w14:paraId="6A9AB996" w14:textId="5950083B" w:rsidR="0075449A" w:rsidRPr="00635548" w:rsidRDefault="0075449A" w:rsidP="009C1902">
            <w:pPr>
              <w:pStyle w:val="ENoteTableText"/>
            </w:pPr>
            <w:r w:rsidRPr="00635548">
              <w:t>ad No 5, 2013</w:t>
            </w:r>
          </w:p>
        </w:tc>
      </w:tr>
      <w:tr w:rsidR="0075449A" w:rsidRPr="00635548" w14:paraId="2827C2F6" w14:textId="77777777" w:rsidTr="00955928">
        <w:trPr>
          <w:cantSplit/>
        </w:trPr>
        <w:tc>
          <w:tcPr>
            <w:tcW w:w="1700" w:type="pct"/>
            <w:shd w:val="clear" w:color="auto" w:fill="auto"/>
          </w:tcPr>
          <w:p w14:paraId="4289B196" w14:textId="77777777" w:rsidR="0075449A" w:rsidRPr="00635548" w:rsidRDefault="0075449A" w:rsidP="009C1902">
            <w:pPr>
              <w:pStyle w:val="ENoteTableText"/>
              <w:tabs>
                <w:tab w:val="center" w:leader="dot" w:pos="2268"/>
              </w:tabs>
            </w:pPr>
          </w:p>
        </w:tc>
        <w:tc>
          <w:tcPr>
            <w:tcW w:w="3300" w:type="pct"/>
            <w:shd w:val="clear" w:color="auto" w:fill="auto"/>
          </w:tcPr>
          <w:p w14:paraId="376E93C5" w14:textId="65B0FCCD" w:rsidR="0075449A" w:rsidRPr="00635548" w:rsidRDefault="0075449A" w:rsidP="009C1902">
            <w:pPr>
              <w:pStyle w:val="ENoteTableText"/>
            </w:pPr>
            <w:r w:rsidRPr="00635548">
              <w:t>am No 274, 2013</w:t>
            </w:r>
          </w:p>
        </w:tc>
      </w:tr>
      <w:tr w:rsidR="0075449A" w:rsidRPr="00635548" w14:paraId="1A01891B" w14:textId="77777777" w:rsidTr="00955928">
        <w:trPr>
          <w:cantSplit/>
        </w:trPr>
        <w:tc>
          <w:tcPr>
            <w:tcW w:w="1700" w:type="pct"/>
            <w:shd w:val="clear" w:color="auto" w:fill="auto"/>
          </w:tcPr>
          <w:p w14:paraId="016452DC" w14:textId="55255647" w:rsidR="0075449A" w:rsidRPr="00635548" w:rsidRDefault="0075449A" w:rsidP="00C3197F">
            <w:pPr>
              <w:pStyle w:val="ENoteTableText"/>
              <w:keepNext/>
              <w:tabs>
                <w:tab w:val="center" w:leader="dot" w:pos="2268"/>
              </w:tabs>
            </w:pPr>
            <w:r w:rsidRPr="00635548">
              <w:rPr>
                <w:b/>
              </w:rPr>
              <w:t>Division</w:t>
            </w:r>
            <w:r w:rsidR="00635548">
              <w:rPr>
                <w:b/>
              </w:rPr>
              <w:t> </w:t>
            </w:r>
            <w:r w:rsidRPr="00635548">
              <w:rPr>
                <w:b/>
              </w:rPr>
              <w:t>61.A.3</w:t>
            </w:r>
          </w:p>
        </w:tc>
        <w:tc>
          <w:tcPr>
            <w:tcW w:w="3300" w:type="pct"/>
            <w:shd w:val="clear" w:color="auto" w:fill="auto"/>
          </w:tcPr>
          <w:p w14:paraId="00CB8031" w14:textId="598B780F" w:rsidR="0075449A" w:rsidRPr="00635548" w:rsidRDefault="0075449A" w:rsidP="00C3197F">
            <w:pPr>
              <w:pStyle w:val="ENoteTableText"/>
              <w:keepNext/>
            </w:pPr>
          </w:p>
        </w:tc>
      </w:tr>
      <w:tr w:rsidR="0075449A" w:rsidRPr="00635548" w14:paraId="04D4D722" w14:textId="77777777" w:rsidTr="00955928">
        <w:trPr>
          <w:cantSplit/>
        </w:trPr>
        <w:tc>
          <w:tcPr>
            <w:tcW w:w="1700" w:type="pct"/>
            <w:shd w:val="clear" w:color="auto" w:fill="auto"/>
          </w:tcPr>
          <w:p w14:paraId="0FB01536" w14:textId="060F7040" w:rsidR="0075449A" w:rsidRPr="00635548" w:rsidRDefault="0075449A" w:rsidP="00C3197F">
            <w:pPr>
              <w:pStyle w:val="ENoteTableText"/>
              <w:keepNext/>
              <w:tabs>
                <w:tab w:val="center" w:leader="dot" w:pos="2268"/>
              </w:tabs>
              <w:rPr>
                <w:b/>
              </w:rPr>
            </w:pPr>
            <w:r w:rsidRPr="00635548">
              <w:rPr>
                <w:b/>
              </w:rPr>
              <w:t>Subdivision</w:t>
            </w:r>
            <w:r w:rsidR="00635548">
              <w:rPr>
                <w:b/>
              </w:rPr>
              <w:t> </w:t>
            </w:r>
            <w:r w:rsidRPr="00635548">
              <w:rPr>
                <w:b/>
              </w:rPr>
              <w:t>61.A.3.1</w:t>
            </w:r>
          </w:p>
        </w:tc>
        <w:tc>
          <w:tcPr>
            <w:tcW w:w="3300" w:type="pct"/>
            <w:shd w:val="clear" w:color="auto" w:fill="auto"/>
          </w:tcPr>
          <w:p w14:paraId="712A74EF" w14:textId="77777777" w:rsidR="0075449A" w:rsidRPr="00635548" w:rsidRDefault="0075449A" w:rsidP="00C3197F">
            <w:pPr>
              <w:pStyle w:val="ENoteTableText"/>
              <w:keepNext/>
            </w:pPr>
          </w:p>
        </w:tc>
      </w:tr>
      <w:tr w:rsidR="0075449A" w:rsidRPr="00635548" w14:paraId="7266C44E" w14:textId="77777777" w:rsidTr="00955928">
        <w:trPr>
          <w:cantSplit/>
        </w:trPr>
        <w:tc>
          <w:tcPr>
            <w:tcW w:w="1700" w:type="pct"/>
            <w:shd w:val="clear" w:color="auto" w:fill="auto"/>
          </w:tcPr>
          <w:p w14:paraId="0AC4090A" w14:textId="770CDA42" w:rsidR="0075449A" w:rsidRPr="00635548" w:rsidRDefault="0075449A" w:rsidP="009C1902">
            <w:pPr>
              <w:pStyle w:val="ENoteTableText"/>
              <w:tabs>
                <w:tab w:val="center" w:leader="dot" w:pos="2268"/>
              </w:tabs>
            </w:pPr>
            <w:r w:rsidRPr="00635548">
              <w:t>Subdivision</w:t>
            </w:r>
            <w:r w:rsidR="00635548">
              <w:t> </w:t>
            </w:r>
            <w:r w:rsidRPr="00635548">
              <w:t>61.A.3.1</w:t>
            </w:r>
            <w:r w:rsidRPr="00635548">
              <w:tab/>
            </w:r>
          </w:p>
        </w:tc>
        <w:tc>
          <w:tcPr>
            <w:tcW w:w="3300" w:type="pct"/>
            <w:shd w:val="clear" w:color="auto" w:fill="auto"/>
          </w:tcPr>
          <w:p w14:paraId="1D9B85BF" w14:textId="0A9AD218" w:rsidR="0075449A" w:rsidRPr="00635548" w:rsidRDefault="0075449A" w:rsidP="009C1902">
            <w:pPr>
              <w:pStyle w:val="ENoteTableText"/>
            </w:pPr>
            <w:r w:rsidRPr="00635548">
              <w:t>ad No 274, 2013</w:t>
            </w:r>
          </w:p>
        </w:tc>
      </w:tr>
      <w:tr w:rsidR="0075449A" w:rsidRPr="00635548" w14:paraId="12C84187" w14:textId="77777777" w:rsidTr="00955928">
        <w:trPr>
          <w:cantSplit/>
        </w:trPr>
        <w:tc>
          <w:tcPr>
            <w:tcW w:w="1700" w:type="pct"/>
            <w:shd w:val="clear" w:color="auto" w:fill="auto"/>
          </w:tcPr>
          <w:p w14:paraId="62CE41D9" w14:textId="6D2FC774" w:rsidR="0075449A" w:rsidRPr="00635548" w:rsidRDefault="0075449A" w:rsidP="009C1902">
            <w:pPr>
              <w:pStyle w:val="ENoteTableText"/>
              <w:tabs>
                <w:tab w:val="center" w:leader="dot" w:pos="2268"/>
              </w:tabs>
              <w:rPr>
                <w:b/>
              </w:rPr>
            </w:pPr>
            <w:r w:rsidRPr="00635548">
              <w:t>r 61.112</w:t>
            </w:r>
            <w:r w:rsidRPr="00635548">
              <w:tab/>
            </w:r>
          </w:p>
        </w:tc>
        <w:tc>
          <w:tcPr>
            <w:tcW w:w="3300" w:type="pct"/>
            <w:shd w:val="clear" w:color="auto" w:fill="auto"/>
          </w:tcPr>
          <w:p w14:paraId="1DC1117A" w14:textId="25C95CC0" w:rsidR="0075449A" w:rsidRPr="00635548" w:rsidRDefault="0075449A" w:rsidP="009C1902">
            <w:pPr>
              <w:pStyle w:val="ENoteTableText"/>
            </w:pPr>
            <w:r w:rsidRPr="00635548">
              <w:t>ad No 274, 2013</w:t>
            </w:r>
          </w:p>
        </w:tc>
      </w:tr>
      <w:tr w:rsidR="0075449A" w:rsidRPr="00635548" w14:paraId="4048C411" w14:textId="77777777" w:rsidTr="00955928">
        <w:trPr>
          <w:cantSplit/>
        </w:trPr>
        <w:tc>
          <w:tcPr>
            <w:tcW w:w="1700" w:type="pct"/>
            <w:shd w:val="clear" w:color="auto" w:fill="auto"/>
          </w:tcPr>
          <w:p w14:paraId="25497210" w14:textId="50A633D5" w:rsidR="0075449A" w:rsidRPr="00635548" w:rsidRDefault="0075449A" w:rsidP="009C1902">
            <w:pPr>
              <w:pStyle w:val="ENoteTableText"/>
              <w:tabs>
                <w:tab w:val="center" w:leader="dot" w:pos="2268"/>
              </w:tabs>
              <w:rPr>
                <w:b/>
              </w:rPr>
            </w:pPr>
            <w:r w:rsidRPr="00635548">
              <w:t>r 61.113</w:t>
            </w:r>
            <w:r w:rsidRPr="00635548">
              <w:tab/>
            </w:r>
          </w:p>
        </w:tc>
        <w:tc>
          <w:tcPr>
            <w:tcW w:w="3300" w:type="pct"/>
            <w:shd w:val="clear" w:color="auto" w:fill="auto"/>
          </w:tcPr>
          <w:p w14:paraId="0DA9A5C2" w14:textId="4942D044" w:rsidR="0075449A" w:rsidRPr="00635548" w:rsidRDefault="0075449A" w:rsidP="009C1902">
            <w:pPr>
              <w:pStyle w:val="ENoteTableText"/>
            </w:pPr>
            <w:r w:rsidRPr="00635548">
              <w:t>ad No 274, 2013</w:t>
            </w:r>
          </w:p>
        </w:tc>
      </w:tr>
      <w:tr w:rsidR="0075449A" w:rsidRPr="00635548" w14:paraId="7D0075E7" w14:textId="77777777" w:rsidTr="00955928">
        <w:trPr>
          <w:cantSplit/>
        </w:trPr>
        <w:tc>
          <w:tcPr>
            <w:tcW w:w="1700" w:type="pct"/>
            <w:shd w:val="clear" w:color="auto" w:fill="auto"/>
          </w:tcPr>
          <w:p w14:paraId="4AD59D02" w14:textId="178DF9DA" w:rsidR="0075449A" w:rsidRPr="00635548" w:rsidRDefault="0075449A" w:rsidP="009C1902">
            <w:pPr>
              <w:pStyle w:val="ENoteTableText"/>
              <w:tabs>
                <w:tab w:val="center" w:leader="dot" w:pos="2268"/>
              </w:tabs>
              <w:rPr>
                <w:b/>
              </w:rPr>
            </w:pPr>
            <w:r w:rsidRPr="00635548">
              <w:t>r 61.114</w:t>
            </w:r>
            <w:r w:rsidRPr="00635548">
              <w:tab/>
            </w:r>
          </w:p>
        </w:tc>
        <w:tc>
          <w:tcPr>
            <w:tcW w:w="3300" w:type="pct"/>
            <w:shd w:val="clear" w:color="auto" w:fill="auto"/>
          </w:tcPr>
          <w:p w14:paraId="7FF53508" w14:textId="66DF19B8" w:rsidR="0075449A" w:rsidRPr="00635548" w:rsidRDefault="0075449A" w:rsidP="009C1902">
            <w:pPr>
              <w:pStyle w:val="ENoteTableText"/>
            </w:pPr>
            <w:r w:rsidRPr="00635548">
              <w:t>ad No 274, 2013</w:t>
            </w:r>
          </w:p>
        </w:tc>
      </w:tr>
      <w:tr w:rsidR="0075449A" w:rsidRPr="00635548" w14:paraId="6D8246F2" w14:textId="77777777" w:rsidTr="00955928">
        <w:trPr>
          <w:cantSplit/>
        </w:trPr>
        <w:tc>
          <w:tcPr>
            <w:tcW w:w="1700" w:type="pct"/>
            <w:shd w:val="clear" w:color="auto" w:fill="auto"/>
          </w:tcPr>
          <w:p w14:paraId="2C237A20" w14:textId="43359CD8" w:rsidR="0075449A" w:rsidRPr="00635548" w:rsidRDefault="0075449A" w:rsidP="009C1902">
            <w:pPr>
              <w:pStyle w:val="ENoteTableText"/>
              <w:tabs>
                <w:tab w:val="center" w:leader="dot" w:pos="2268"/>
              </w:tabs>
            </w:pPr>
            <w:r w:rsidRPr="00635548">
              <w:t>r 61.115</w:t>
            </w:r>
            <w:r w:rsidRPr="00635548">
              <w:tab/>
            </w:r>
          </w:p>
        </w:tc>
        <w:tc>
          <w:tcPr>
            <w:tcW w:w="3300" w:type="pct"/>
            <w:shd w:val="clear" w:color="auto" w:fill="auto"/>
          </w:tcPr>
          <w:p w14:paraId="6810F48A" w14:textId="7ACEDB2A" w:rsidR="0075449A" w:rsidRPr="00635548" w:rsidRDefault="0075449A" w:rsidP="009C1902">
            <w:pPr>
              <w:pStyle w:val="ENoteTableText"/>
            </w:pPr>
            <w:r w:rsidRPr="00635548">
              <w:t>ad No 5, 2013</w:t>
            </w:r>
          </w:p>
        </w:tc>
      </w:tr>
      <w:tr w:rsidR="0075449A" w:rsidRPr="00635548" w14:paraId="5499271A" w14:textId="77777777" w:rsidTr="00955928">
        <w:trPr>
          <w:cantSplit/>
        </w:trPr>
        <w:tc>
          <w:tcPr>
            <w:tcW w:w="1700" w:type="pct"/>
            <w:shd w:val="clear" w:color="auto" w:fill="auto"/>
          </w:tcPr>
          <w:p w14:paraId="46D2CC5B" w14:textId="77777777" w:rsidR="0075449A" w:rsidRPr="00635548" w:rsidRDefault="0075449A" w:rsidP="009C1902">
            <w:pPr>
              <w:pStyle w:val="ENoteTableText"/>
              <w:tabs>
                <w:tab w:val="center" w:leader="dot" w:pos="2268"/>
              </w:tabs>
              <w:rPr>
                <w:b/>
              </w:rPr>
            </w:pPr>
          </w:p>
        </w:tc>
        <w:tc>
          <w:tcPr>
            <w:tcW w:w="3300" w:type="pct"/>
            <w:shd w:val="clear" w:color="auto" w:fill="auto"/>
          </w:tcPr>
          <w:p w14:paraId="1FF6A809" w14:textId="6CBACC25" w:rsidR="0075449A" w:rsidRPr="00635548" w:rsidRDefault="0075449A" w:rsidP="009C1902">
            <w:pPr>
              <w:pStyle w:val="ENoteTableText"/>
            </w:pPr>
            <w:r w:rsidRPr="00635548">
              <w:t>rs No 274, 2013</w:t>
            </w:r>
          </w:p>
        </w:tc>
      </w:tr>
      <w:tr w:rsidR="0075449A" w:rsidRPr="00635548" w14:paraId="4112DC8D" w14:textId="77777777" w:rsidTr="00955928">
        <w:trPr>
          <w:cantSplit/>
        </w:trPr>
        <w:tc>
          <w:tcPr>
            <w:tcW w:w="1700" w:type="pct"/>
            <w:shd w:val="clear" w:color="auto" w:fill="auto"/>
          </w:tcPr>
          <w:p w14:paraId="18069B02" w14:textId="77777777" w:rsidR="0075449A" w:rsidRPr="00635548" w:rsidRDefault="0075449A" w:rsidP="009C1902">
            <w:pPr>
              <w:pStyle w:val="ENoteTableText"/>
              <w:tabs>
                <w:tab w:val="center" w:leader="dot" w:pos="2268"/>
              </w:tabs>
              <w:rPr>
                <w:b/>
              </w:rPr>
            </w:pPr>
          </w:p>
        </w:tc>
        <w:tc>
          <w:tcPr>
            <w:tcW w:w="3300" w:type="pct"/>
            <w:shd w:val="clear" w:color="auto" w:fill="auto"/>
          </w:tcPr>
          <w:p w14:paraId="50755A37" w14:textId="6C4B3F11" w:rsidR="0075449A" w:rsidRPr="00635548" w:rsidRDefault="0075449A" w:rsidP="009C1902">
            <w:pPr>
              <w:pStyle w:val="ENoteTableText"/>
            </w:pPr>
            <w:r w:rsidRPr="00635548">
              <w:t>am No 125, 2014</w:t>
            </w:r>
          </w:p>
        </w:tc>
      </w:tr>
      <w:tr w:rsidR="0075449A" w:rsidRPr="00635548" w14:paraId="1B00A36A" w14:textId="77777777" w:rsidTr="00955928">
        <w:trPr>
          <w:cantSplit/>
        </w:trPr>
        <w:tc>
          <w:tcPr>
            <w:tcW w:w="1700" w:type="pct"/>
            <w:shd w:val="clear" w:color="auto" w:fill="auto"/>
          </w:tcPr>
          <w:p w14:paraId="41223830" w14:textId="3E715526" w:rsidR="0075449A" w:rsidRPr="00635548" w:rsidRDefault="0075449A" w:rsidP="009C1902">
            <w:pPr>
              <w:pStyle w:val="ENoteTableText"/>
              <w:tabs>
                <w:tab w:val="center" w:leader="dot" w:pos="2268"/>
              </w:tabs>
              <w:rPr>
                <w:b/>
              </w:rPr>
            </w:pPr>
            <w:r w:rsidRPr="00635548">
              <w:t>r 61.116</w:t>
            </w:r>
            <w:r w:rsidRPr="00635548">
              <w:tab/>
            </w:r>
          </w:p>
        </w:tc>
        <w:tc>
          <w:tcPr>
            <w:tcW w:w="3300" w:type="pct"/>
            <w:shd w:val="clear" w:color="auto" w:fill="auto"/>
          </w:tcPr>
          <w:p w14:paraId="58D26885" w14:textId="4EC11C1E" w:rsidR="0075449A" w:rsidRPr="00635548" w:rsidRDefault="0075449A" w:rsidP="009C1902">
            <w:pPr>
              <w:pStyle w:val="ENoteTableText"/>
            </w:pPr>
            <w:r w:rsidRPr="00635548">
              <w:t>ad No 274, 2013</w:t>
            </w:r>
          </w:p>
        </w:tc>
      </w:tr>
      <w:tr w:rsidR="0075449A" w:rsidRPr="00635548" w14:paraId="01CB30B7" w14:textId="77777777" w:rsidTr="00955928">
        <w:trPr>
          <w:cantSplit/>
        </w:trPr>
        <w:tc>
          <w:tcPr>
            <w:tcW w:w="1700" w:type="pct"/>
            <w:shd w:val="clear" w:color="auto" w:fill="auto"/>
          </w:tcPr>
          <w:p w14:paraId="2BBBCA6F" w14:textId="32516A3E" w:rsidR="0075449A" w:rsidRPr="00635548" w:rsidRDefault="0075449A" w:rsidP="009C1902">
            <w:pPr>
              <w:pStyle w:val="ENoteTableText"/>
              <w:tabs>
                <w:tab w:val="center" w:leader="dot" w:pos="2268"/>
              </w:tabs>
              <w:rPr>
                <w:b/>
              </w:rPr>
            </w:pPr>
            <w:r w:rsidRPr="00635548">
              <w:t>r 61.117</w:t>
            </w:r>
            <w:r w:rsidRPr="00635548">
              <w:tab/>
            </w:r>
          </w:p>
        </w:tc>
        <w:tc>
          <w:tcPr>
            <w:tcW w:w="3300" w:type="pct"/>
            <w:shd w:val="clear" w:color="auto" w:fill="auto"/>
          </w:tcPr>
          <w:p w14:paraId="5E51C3A3" w14:textId="5199F842" w:rsidR="0075449A" w:rsidRPr="00635548" w:rsidRDefault="0075449A" w:rsidP="009C1902">
            <w:pPr>
              <w:pStyle w:val="ENoteTableText"/>
            </w:pPr>
            <w:r w:rsidRPr="00635548">
              <w:t>ad No 274, 2013</w:t>
            </w:r>
          </w:p>
        </w:tc>
      </w:tr>
      <w:tr w:rsidR="0075449A" w:rsidRPr="00635548" w14:paraId="524100E0" w14:textId="77777777" w:rsidTr="00955928">
        <w:trPr>
          <w:cantSplit/>
        </w:trPr>
        <w:tc>
          <w:tcPr>
            <w:tcW w:w="1700" w:type="pct"/>
            <w:shd w:val="clear" w:color="auto" w:fill="auto"/>
          </w:tcPr>
          <w:p w14:paraId="06EB601E" w14:textId="73E9A9F9" w:rsidR="0075449A" w:rsidRPr="00635548" w:rsidRDefault="0075449A" w:rsidP="009C1902">
            <w:pPr>
              <w:pStyle w:val="ENoteTableText"/>
              <w:tabs>
                <w:tab w:val="center" w:leader="dot" w:pos="2268"/>
              </w:tabs>
              <w:rPr>
                <w:b/>
              </w:rPr>
            </w:pPr>
            <w:r w:rsidRPr="00635548">
              <w:t>r 61.118</w:t>
            </w:r>
            <w:r w:rsidRPr="00635548">
              <w:tab/>
            </w:r>
          </w:p>
        </w:tc>
        <w:tc>
          <w:tcPr>
            <w:tcW w:w="3300" w:type="pct"/>
            <w:shd w:val="clear" w:color="auto" w:fill="auto"/>
          </w:tcPr>
          <w:p w14:paraId="0ED31107" w14:textId="1A782D95" w:rsidR="0075449A" w:rsidRPr="00635548" w:rsidRDefault="0075449A" w:rsidP="009C1902">
            <w:pPr>
              <w:pStyle w:val="ENoteTableText"/>
            </w:pPr>
            <w:r w:rsidRPr="00635548">
              <w:t>ad No 274, 2013</w:t>
            </w:r>
          </w:p>
        </w:tc>
      </w:tr>
      <w:tr w:rsidR="0075449A" w:rsidRPr="00635548" w14:paraId="096D4058" w14:textId="77777777" w:rsidTr="00955928">
        <w:trPr>
          <w:cantSplit/>
        </w:trPr>
        <w:tc>
          <w:tcPr>
            <w:tcW w:w="1700" w:type="pct"/>
            <w:shd w:val="clear" w:color="auto" w:fill="auto"/>
          </w:tcPr>
          <w:p w14:paraId="4C25FF47" w14:textId="74E6AD36" w:rsidR="0075449A" w:rsidRPr="00635548" w:rsidRDefault="0075449A" w:rsidP="009C1902">
            <w:pPr>
              <w:pStyle w:val="ENoteTableText"/>
              <w:tabs>
                <w:tab w:val="center" w:leader="dot" w:pos="2268"/>
              </w:tabs>
            </w:pPr>
            <w:r w:rsidRPr="00635548">
              <w:rPr>
                <w:b/>
              </w:rPr>
              <w:t>Subdivision</w:t>
            </w:r>
            <w:r w:rsidR="00635548">
              <w:rPr>
                <w:b/>
              </w:rPr>
              <w:t> </w:t>
            </w:r>
            <w:r w:rsidRPr="00635548">
              <w:rPr>
                <w:b/>
              </w:rPr>
              <w:t>61.A.3.2</w:t>
            </w:r>
          </w:p>
        </w:tc>
        <w:tc>
          <w:tcPr>
            <w:tcW w:w="3300" w:type="pct"/>
            <w:shd w:val="clear" w:color="auto" w:fill="auto"/>
          </w:tcPr>
          <w:p w14:paraId="68BF2EA4" w14:textId="77777777" w:rsidR="0075449A" w:rsidRPr="00635548" w:rsidRDefault="0075449A" w:rsidP="009C1902">
            <w:pPr>
              <w:pStyle w:val="ENoteTableText"/>
            </w:pPr>
          </w:p>
        </w:tc>
      </w:tr>
      <w:tr w:rsidR="0075449A" w:rsidRPr="00635548" w14:paraId="57086CFE" w14:textId="77777777" w:rsidTr="00955928">
        <w:trPr>
          <w:cantSplit/>
        </w:trPr>
        <w:tc>
          <w:tcPr>
            <w:tcW w:w="1700" w:type="pct"/>
            <w:shd w:val="clear" w:color="auto" w:fill="auto"/>
          </w:tcPr>
          <w:p w14:paraId="14E439A0" w14:textId="3DF98FBF" w:rsidR="0075449A" w:rsidRPr="00635548" w:rsidRDefault="0075449A" w:rsidP="009C1902">
            <w:pPr>
              <w:pStyle w:val="ENoteTableText"/>
              <w:tabs>
                <w:tab w:val="center" w:leader="dot" w:pos="2268"/>
              </w:tabs>
            </w:pPr>
            <w:r w:rsidRPr="00635548">
              <w:t>Subdivision</w:t>
            </w:r>
            <w:r w:rsidR="00635548">
              <w:t> </w:t>
            </w:r>
            <w:r w:rsidRPr="00635548">
              <w:t>61.A.3.2 heading</w:t>
            </w:r>
            <w:r w:rsidRPr="00635548">
              <w:tab/>
            </w:r>
          </w:p>
        </w:tc>
        <w:tc>
          <w:tcPr>
            <w:tcW w:w="3300" w:type="pct"/>
            <w:shd w:val="clear" w:color="auto" w:fill="auto"/>
          </w:tcPr>
          <w:p w14:paraId="12836D65" w14:textId="77777777" w:rsidR="0075449A" w:rsidRPr="00635548" w:rsidRDefault="0075449A" w:rsidP="009C1902">
            <w:pPr>
              <w:pStyle w:val="ENoteTableText"/>
            </w:pPr>
            <w:r w:rsidRPr="00635548">
              <w:t>ad No 274, 2013</w:t>
            </w:r>
          </w:p>
        </w:tc>
      </w:tr>
      <w:tr w:rsidR="0075449A" w:rsidRPr="00635548" w14:paraId="159C5F40" w14:textId="77777777" w:rsidTr="00955928">
        <w:trPr>
          <w:cantSplit/>
        </w:trPr>
        <w:tc>
          <w:tcPr>
            <w:tcW w:w="1700" w:type="pct"/>
            <w:shd w:val="clear" w:color="auto" w:fill="auto"/>
          </w:tcPr>
          <w:p w14:paraId="312437DA" w14:textId="40C4512D" w:rsidR="0075449A" w:rsidRPr="00635548" w:rsidRDefault="0075449A" w:rsidP="009C1902">
            <w:pPr>
              <w:pStyle w:val="ENoteTableText"/>
              <w:tabs>
                <w:tab w:val="center" w:leader="dot" w:pos="2268"/>
              </w:tabs>
              <w:rPr>
                <w:b/>
              </w:rPr>
            </w:pPr>
            <w:r w:rsidRPr="00635548">
              <w:t>r 61.119</w:t>
            </w:r>
            <w:r w:rsidRPr="00635548">
              <w:tab/>
            </w:r>
          </w:p>
        </w:tc>
        <w:tc>
          <w:tcPr>
            <w:tcW w:w="3300" w:type="pct"/>
            <w:shd w:val="clear" w:color="auto" w:fill="auto"/>
          </w:tcPr>
          <w:p w14:paraId="557F7445" w14:textId="3DB874C6" w:rsidR="0075449A" w:rsidRPr="00635548" w:rsidRDefault="0075449A" w:rsidP="009C1902">
            <w:pPr>
              <w:pStyle w:val="ENoteTableText"/>
            </w:pPr>
            <w:r w:rsidRPr="00635548">
              <w:t>ad No 274, 2013</w:t>
            </w:r>
          </w:p>
        </w:tc>
      </w:tr>
      <w:tr w:rsidR="0075449A" w:rsidRPr="00635548" w14:paraId="2C16A63D" w14:textId="77777777" w:rsidTr="00955928">
        <w:trPr>
          <w:cantSplit/>
        </w:trPr>
        <w:tc>
          <w:tcPr>
            <w:tcW w:w="1700" w:type="pct"/>
            <w:shd w:val="clear" w:color="auto" w:fill="auto"/>
          </w:tcPr>
          <w:p w14:paraId="2FD9781F" w14:textId="53328877" w:rsidR="0075449A" w:rsidRPr="00635548" w:rsidRDefault="0075449A" w:rsidP="009C1902">
            <w:pPr>
              <w:pStyle w:val="ENoteTableText"/>
              <w:tabs>
                <w:tab w:val="center" w:leader="dot" w:pos="2268"/>
              </w:tabs>
            </w:pPr>
            <w:r w:rsidRPr="00635548">
              <w:t>r 61.120</w:t>
            </w:r>
            <w:r w:rsidRPr="00635548">
              <w:tab/>
            </w:r>
          </w:p>
        </w:tc>
        <w:tc>
          <w:tcPr>
            <w:tcW w:w="3300" w:type="pct"/>
            <w:shd w:val="clear" w:color="auto" w:fill="auto"/>
          </w:tcPr>
          <w:p w14:paraId="44E1F8E8" w14:textId="523FA7B1" w:rsidR="0075449A" w:rsidRPr="00635548" w:rsidRDefault="0075449A" w:rsidP="009C1902">
            <w:pPr>
              <w:pStyle w:val="ENoteTableText"/>
            </w:pPr>
            <w:r w:rsidRPr="00635548">
              <w:t>ad No 5, 2013</w:t>
            </w:r>
          </w:p>
        </w:tc>
      </w:tr>
      <w:tr w:rsidR="0075449A" w:rsidRPr="00635548" w14:paraId="103CD127" w14:textId="77777777" w:rsidTr="00955928">
        <w:trPr>
          <w:cantSplit/>
        </w:trPr>
        <w:tc>
          <w:tcPr>
            <w:tcW w:w="1700" w:type="pct"/>
            <w:shd w:val="clear" w:color="auto" w:fill="auto"/>
          </w:tcPr>
          <w:p w14:paraId="7D1B1AB5" w14:textId="77777777" w:rsidR="0075449A" w:rsidRPr="00635548" w:rsidRDefault="0075449A" w:rsidP="009C1902">
            <w:pPr>
              <w:pStyle w:val="ENoteTableText"/>
              <w:tabs>
                <w:tab w:val="center" w:leader="dot" w:pos="2268"/>
              </w:tabs>
            </w:pPr>
          </w:p>
        </w:tc>
        <w:tc>
          <w:tcPr>
            <w:tcW w:w="3300" w:type="pct"/>
            <w:shd w:val="clear" w:color="auto" w:fill="auto"/>
          </w:tcPr>
          <w:p w14:paraId="13DC9495" w14:textId="2F3E7CA2" w:rsidR="0075449A" w:rsidRPr="00635548" w:rsidRDefault="0075449A" w:rsidP="009C1902">
            <w:pPr>
              <w:pStyle w:val="ENoteTableText"/>
            </w:pPr>
            <w:r w:rsidRPr="00635548">
              <w:t>am No 274, 2013</w:t>
            </w:r>
          </w:p>
        </w:tc>
      </w:tr>
      <w:tr w:rsidR="0075449A" w:rsidRPr="00635548" w14:paraId="1409AC5D" w14:textId="77777777" w:rsidTr="00955928">
        <w:trPr>
          <w:cantSplit/>
        </w:trPr>
        <w:tc>
          <w:tcPr>
            <w:tcW w:w="1700" w:type="pct"/>
            <w:shd w:val="clear" w:color="auto" w:fill="auto"/>
          </w:tcPr>
          <w:p w14:paraId="6E9C3901" w14:textId="54AA101A" w:rsidR="0075449A" w:rsidRPr="00635548" w:rsidRDefault="0075449A" w:rsidP="009C1902">
            <w:pPr>
              <w:pStyle w:val="ENoteTableText"/>
              <w:tabs>
                <w:tab w:val="center" w:leader="dot" w:pos="2268"/>
              </w:tabs>
            </w:pPr>
            <w:r w:rsidRPr="00635548">
              <w:t>r 61.125</w:t>
            </w:r>
            <w:r w:rsidRPr="00635548">
              <w:tab/>
            </w:r>
          </w:p>
        </w:tc>
        <w:tc>
          <w:tcPr>
            <w:tcW w:w="3300" w:type="pct"/>
            <w:shd w:val="clear" w:color="auto" w:fill="auto"/>
          </w:tcPr>
          <w:p w14:paraId="7A43BF2A" w14:textId="6F11128E" w:rsidR="0075449A" w:rsidRPr="00635548" w:rsidRDefault="0075449A" w:rsidP="009C1902">
            <w:pPr>
              <w:pStyle w:val="ENoteTableText"/>
            </w:pPr>
            <w:r w:rsidRPr="00635548">
              <w:t>ad No 5, 2013</w:t>
            </w:r>
          </w:p>
        </w:tc>
      </w:tr>
      <w:tr w:rsidR="0075449A" w:rsidRPr="00635548" w14:paraId="05346890" w14:textId="77777777" w:rsidTr="00955928">
        <w:trPr>
          <w:cantSplit/>
        </w:trPr>
        <w:tc>
          <w:tcPr>
            <w:tcW w:w="1700" w:type="pct"/>
            <w:shd w:val="clear" w:color="auto" w:fill="auto"/>
          </w:tcPr>
          <w:p w14:paraId="35A7C22B" w14:textId="6CB782CF" w:rsidR="0075449A" w:rsidRPr="00635548" w:rsidRDefault="0075449A" w:rsidP="009C1902">
            <w:pPr>
              <w:pStyle w:val="ENoteTableText"/>
              <w:tabs>
                <w:tab w:val="center" w:leader="dot" w:pos="2268"/>
              </w:tabs>
            </w:pPr>
            <w:r w:rsidRPr="00635548">
              <w:t>r 61.126</w:t>
            </w:r>
            <w:r w:rsidRPr="00635548">
              <w:tab/>
            </w:r>
          </w:p>
        </w:tc>
        <w:tc>
          <w:tcPr>
            <w:tcW w:w="3300" w:type="pct"/>
            <w:shd w:val="clear" w:color="auto" w:fill="auto"/>
          </w:tcPr>
          <w:p w14:paraId="7FD0B81F" w14:textId="0826F1B8" w:rsidR="0075449A" w:rsidRPr="00635548" w:rsidRDefault="0075449A" w:rsidP="009C1902">
            <w:pPr>
              <w:pStyle w:val="ENoteTableText"/>
            </w:pPr>
            <w:r w:rsidRPr="00635548">
              <w:t>ad No 125, 2014</w:t>
            </w:r>
          </w:p>
        </w:tc>
      </w:tr>
      <w:tr w:rsidR="0075449A" w:rsidRPr="00635548" w14:paraId="693C7909" w14:textId="77777777" w:rsidTr="00955928">
        <w:trPr>
          <w:cantSplit/>
        </w:trPr>
        <w:tc>
          <w:tcPr>
            <w:tcW w:w="1700" w:type="pct"/>
            <w:shd w:val="clear" w:color="auto" w:fill="auto"/>
          </w:tcPr>
          <w:p w14:paraId="1151B411" w14:textId="466C35FF" w:rsidR="0075449A" w:rsidRPr="00635548" w:rsidRDefault="0075449A" w:rsidP="009C1902">
            <w:pPr>
              <w:pStyle w:val="ENoteTableText"/>
              <w:tabs>
                <w:tab w:val="center" w:leader="dot" w:pos="2268"/>
              </w:tabs>
            </w:pPr>
            <w:r w:rsidRPr="00635548">
              <w:lastRenderedPageBreak/>
              <w:t>r 61.130</w:t>
            </w:r>
            <w:r w:rsidRPr="00635548">
              <w:tab/>
            </w:r>
          </w:p>
        </w:tc>
        <w:tc>
          <w:tcPr>
            <w:tcW w:w="3300" w:type="pct"/>
            <w:shd w:val="clear" w:color="auto" w:fill="auto"/>
          </w:tcPr>
          <w:p w14:paraId="06759E09" w14:textId="2B055B03" w:rsidR="0075449A" w:rsidRPr="00635548" w:rsidRDefault="0075449A" w:rsidP="009C1902">
            <w:pPr>
              <w:pStyle w:val="ENoteTableText"/>
            </w:pPr>
            <w:r w:rsidRPr="00635548">
              <w:t>ad No 5, 2013</w:t>
            </w:r>
          </w:p>
        </w:tc>
      </w:tr>
      <w:tr w:rsidR="0075449A" w:rsidRPr="00635548" w14:paraId="5C81526D" w14:textId="77777777" w:rsidTr="00955928">
        <w:trPr>
          <w:cantSplit/>
        </w:trPr>
        <w:tc>
          <w:tcPr>
            <w:tcW w:w="1700" w:type="pct"/>
            <w:shd w:val="clear" w:color="auto" w:fill="auto"/>
          </w:tcPr>
          <w:p w14:paraId="6398D99F" w14:textId="5C6B017F" w:rsidR="0075449A" w:rsidRPr="00635548" w:rsidRDefault="0075449A" w:rsidP="009C1902">
            <w:pPr>
              <w:pStyle w:val="ENoteTableText"/>
              <w:tabs>
                <w:tab w:val="center" w:leader="dot" w:pos="2268"/>
              </w:tabs>
            </w:pPr>
            <w:r w:rsidRPr="00635548">
              <w:t>r 61.135</w:t>
            </w:r>
            <w:r w:rsidRPr="00635548">
              <w:tab/>
            </w:r>
          </w:p>
        </w:tc>
        <w:tc>
          <w:tcPr>
            <w:tcW w:w="3300" w:type="pct"/>
            <w:shd w:val="clear" w:color="auto" w:fill="auto"/>
          </w:tcPr>
          <w:p w14:paraId="79E18A3D" w14:textId="07815497" w:rsidR="0075449A" w:rsidRPr="00635548" w:rsidRDefault="0075449A" w:rsidP="009C1902">
            <w:pPr>
              <w:pStyle w:val="ENoteTableText"/>
            </w:pPr>
            <w:r w:rsidRPr="00635548">
              <w:t>ad No 5, 2013</w:t>
            </w:r>
          </w:p>
        </w:tc>
      </w:tr>
      <w:tr w:rsidR="0075449A" w:rsidRPr="00635548" w14:paraId="372F9E79" w14:textId="77777777" w:rsidTr="00955928">
        <w:trPr>
          <w:cantSplit/>
        </w:trPr>
        <w:tc>
          <w:tcPr>
            <w:tcW w:w="1700" w:type="pct"/>
            <w:shd w:val="clear" w:color="auto" w:fill="auto"/>
          </w:tcPr>
          <w:p w14:paraId="193FD55A" w14:textId="6E83CA6B" w:rsidR="0075449A" w:rsidRPr="00635548" w:rsidRDefault="0075449A" w:rsidP="009C1902">
            <w:pPr>
              <w:pStyle w:val="ENoteTableText"/>
              <w:tabs>
                <w:tab w:val="center" w:leader="dot" w:pos="2268"/>
              </w:tabs>
            </w:pPr>
            <w:r w:rsidRPr="00635548">
              <w:t>r 61.140</w:t>
            </w:r>
            <w:r w:rsidRPr="00635548">
              <w:tab/>
            </w:r>
          </w:p>
        </w:tc>
        <w:tc>
          <w:tcPr>
            <w:tcW w:w="3300" w:type="pct"/>
            <w:shd w:val="clear" w:color="auto" w:fill="auto"/>
          </w:tcPr>
          <w:p w14:paraId="40E89F2F" w14:textId="0796D7CF" w:rsidR="0075449A" w:rsidRPr="00635548" w:rsidRDefault="0075449A" w:rsidP="009C1902">
            <w:pPr>
              <w:pStyle w:val="ENoteTableText"/>
            </w:pPr>
            <w:r w:rsidRPr="00635548">
              <w:t>ad No 5, 2013</w:t>
            </w:r>
          </w:p>
        </w:tc>
      </w:tr>
      <w:tr w:rsidR="0075449A" w:rsidRPr="00635548" w14:paraId="18EC8598" w14:textId="77777777" w:rsidTr="00955928">
        <w:trPr>
          <w:cantSplit/>
        </w:trPr>
        <w:tc>
          <w:tcPr>
            <w:tcW w:w="1700" w:type="pct"/>
            <w:shd w:val="clear" w:color="auto" w:fill="auto"/>
          </w:tcPr>
          <w:p w14:paraId="5A411F61" w14:textId="1F3F5A3C" w:rsidR="0075449A" w:rsidRPr="00635548" w:rsidRDefault="0075449A" w:rsidP="009C1902">
            <w:pPr>
              <w:pStyle w:val="ENoteTableText"/>
              <w:tabs>
                <w:tab w:val="center" w:leader="dot" w:pos="2268"/>
              </w:tabs>
            </w:pPr>
            <w:r w:rsidRPr="00635548">
              <w:t>r 61.145</w:t>
            </w:r>
            <w:r w:rsidRPr="00635548">
              <w:tab/>
            </w:r>
          </w:p>
        </w:tc>
        <w:tc>
          <w:tcPr>
            <w:tcW w:w="3300" w:type="pct"/>
            <w:shd w:val="clear" w:color="auto" w:fill="auto"/>
          </w:tcPr>
          <w:p w14:paraId="0F5DB4C4" w14:textId="40E1E775" w:rsidR="0075449A" w:rsidRPr="00635548" w:rsidRDefault="0075449A" w:rsidP="009C1902">
            <w:pPr>
              <w:pStyle w:val="ENoteTableText"/>
            </w:pPr>
            <w:r w:rsidRPr="00635548">
              <w:t>ad No 5, 2013</w:t>
            </w:r>
          </w:p>
        </w:tc>
      </w:tr>
      <w:tr w:rsidR="0075449A" w:rsidRPr="00635548" w14:paraId="7AD12617" w14:textId="77777777" w:rsidTr="00955928">
        <w:trPr>
          <w:cantSplit/>
        </w:trPr>
        <w:tc>
          <w:tcPr>
            <w:tcW w:w="1700" w:type="pct"/>
            <w:shd w:val="clear" w:color="auto" w:fill="auto"/>
          </w:tcPr>
          <w:p w14:paraId="13FF0CD2" w14:textId="77777777" w:rsidR="0075449A" w:rsidRPr="00635548" w:rsidRDefault="0075449A" w:rsidP="009C1902">
            <w:pPr>
              <w:pStyle w:val="ENoteTableText"/>
              <w:tabs>
                <w:tab w:val="center" w:leader="dot" w:pos="2268"/>
              </w:tabs>
            </w:pPr>
          </w:p>
        </w:tc>
        <w:tc>
          <w:tcPr>
            <w:tcW w:w="3300" w:type="pct"/>
            <w:shd w:val="clear" w:color="auto" w:fill="auto"/>
          </w:tcPr>
          <w:p w14:paraId="3A9B81D9" w14:textId="298C5AF5" w:rsidR="0075449A" w:rsidRPr="00635548" w:rsidRDefault="0075449A" w:rsidP="009C1902">
            <w:pPr>
              <w:pStyle w:val="ENoteTableText"/>
            </w:pPr>
            <w:r w:rsidRPr="00635548">
              <w:t>rs No 125, 2014</w:t>
            </w:r>
          </w:p>
        </w:tc>
      </w:tr>
      <w:tr w:rsidR="0075449A" w:rsidRPr="00635548" w14:paraId="3D0A15F5" w14:textId="77777777" w:rsidTr="00955928">
        <w:trPr>
          <w:cantSplit/>
        </w:trPr>
        <w:tc>
          <w:tcPr>
            <w:tcW w:w="1700" w:type="pct"/>
            <w:shd w:val="clear" w:color="auto" w:fill="auto"/>
          </w:tcPr>
          <w:p w14:paraId="6EC1E61E" w14:textId="125791F8" w:rsidR="0075449A" w:rsidRPr="00635548" w:rsidRDefault="0075449A" w:rsidP="009C1902">
            <w:pPr>
              <w:pStyle w:val="ENoteTableText"/>
              <w:tabs>
                <w:tab w:val="center" w:leader="dot" w:pos="2268"/>
              </w:tabs>
            </w:pPr>
            <w:r w:rsidRPr="00635548">
              <w:rPr>
                <w:b/>
              </w:rPr>
              <w:t>Subpart 61.B</w:t>
            </w:r>
          </w:p>
        </w:tc>
        <w:tc>
          <w:tcPr>
            <w:tcW w:w="3300" w:type="pct"/>
            <w:shd w:val="clear" w:color="auto" w:fill="auto"/>
          </w:tcPr>
          <w:p w14:paraId="1FA5F739" w14:textId="6775DE01" w:rsidR="0075449A" w:rsidRPr="00635548" w:rsidRDefault="0075449A" w:rsidP="009C1902">
            <w:pPr>
              <w:pStyle w:val="ENoteTableText"/>
            </w:pPr>
          </w:p>
        </w:tc>
      </w:tr>
      <w:tr w:rsidR="0075449A" w:rsidRPr="00635548" w14:paraId="70A20486" w14:textId="77777777" w:rsidTr="00955928">
        <w:trPr>
          <w:cantSplit/>
        </w:trPr>
        <w:tc>
          <w:tcPr>
            <w:tcW w:w="1700" w:type="pct"/>
            <w:shd w:val="clear" w:color="auto" w:fill="auto"/>
          </w:tcPr>
          <w:p w14:paraId="6EB09C81" w14:textId="36C3BFB9"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61.B.1</w:t>
            </w:r>
          </w:p>
        </w:tc>
        <w:tc>
          <w:tcPr>
            <w:tcW w:w="3300" w:type="pct"/>
            <w:shd w:val="clear" w:color="auto" w:fill="auto"/>
          </w:tcPr>
          <w:p w14:paraId="0870F635" w14:textId="0D147D26" w:rsidR="0075449A" w:rsidRPr="00635548" w:rsidRDefault="0075449A" w:rsidP="009C1902">
            <w:pPr>
              <w:pStyle w:val="ENoteTableText"/>
            </w:pPr>
          </w:p>
        </w:tc>
      </w:tr>
      <w:tr w:rsidR="0075449A" w:rsidRPr="00635548" w14:paraId="594DBFCF" w14:textId="77777777" w:rsidTr="00955928">
        <w:trPr>
          <w:cantSplit/>
        </w:trPr>
        <w:tc>
          <w:tcPr>
            <w:tcW w:w="1700" w:type="pct"/>
            <w:shd w:val="clear" w:color="auto" w:fill="auto"/>
          </w:tcPr>
          <w:p w14:paraId="4991287A" w14:textId="0952EF8D" w:rsidR="0075449A" w:rsidRPr="00635548" w:rsidRDefault="0075449A" w:rsidP="009C1902">
            <w:pPr>
              <w:pStyle w:val="ENoteTableText"/>
              <w:tabs>
                <w:tab w:val="center" w:leader="dot" w:pos="2268"/>
              </w:tabs>
            </w:pPr>
            <w:r w:rsidRPr="00635548">
              <w:t>r 61.150</w:t>
            </w:r>
            <w:r w:rsidRPr="00635548">
              <w:tab/>
            </w:r>
          </w:p>
        </w:tc>
        <w:tc>
          <w:tcPr>
            <w:tcW w:w="3300" w:type="pct"/>
            <w:shd w:val="clear" w:color="auto" w:fill="auto"/>
          </w:tcPr>
          <w:p w14:paraId="60CAA5F6" w14:textId="46124318" w:rsidR="0075449A" w:rsidRPr="00635548" w:rsidRDefault="0075449A" w:rsidP="009C1902">
            <w:pPr>
              <w:pStyle w:val="ENoteTableText"/>
            </w:pPr>
            <w:r w:rsidRPr="00635548">
              <w:t>ad No 5, 2013</w:t>
            </w:r>
          </w:p>
        </w:tc>
      </w:tr>
      <w:tr w:rsidR="0075449A" w:rsidRPr="00635548" w14:paraId="7C09241C" w14:textId="77777777" w:rsidTr="00955928">
        <w:trPr>
          <w:cantSplit/>
        </w:trPr>
        <w:tc>
          <w:tcPr>
            <w:tcW w:w="1700" w:type="pct"/>
            <w:shd w:val="clear" w:color="auto" w:fill="auto"/>
          </w:tcPr>
          <w:p w14:paraId="75CF23F9" w14:textId="54422E91" w:rsidR="0075449A" w:rsidRPr="00635548" w:rsidRDefault="0075449A" w:rsidP="009C1902">
            <w:pPr>
              <w:pStyle w:val="ENoteTableText"/>
              <w:tabs>
                <w:tab w:val="center" w:leader="dot" w:pos="2268"/>
              </w:tabs>
            </w:pPr>
            <w:r w:rsidRPr="00635548">
              <w:t>r 61.155</w:t>
            </w:r>
            <w:r w:rsidRPr="00635548">
              <w:tab/>
            </w:r>
          </w:p>
        </w:tc>
        <w:tc>
          <w:tcPr>
            <w:tcW w:w="3300" w:type="pct"/>
            <w:shd w:val="clear" w:color="auto" w:fill="auto"/>
          </w:tcPr>
          <w:p w14:paraId="26A3FC0C" w14:textId="45A4C9EF" w:rsidR="0075449A" w:rsidRPr="00635548" w:rsidRDefault="0075449A" w:rsidP="009C1902">
            <w:pPr>
              <w:pStyle w:val="ENoteTableText"/>
            </w:pPr>
            <w:r w:rsidRPr="00635548">
              <w:t>ad No 5, 2013</w:t>
            </w:r>
          </w:p>
        </w:tc>
      </w:tr>
      <w:tr w:rsidR="0075449A" w:rsidRPr="00635548" w14:paraId="08CF05F3" w14:textId="77777777" w:rsidTr="00955928">
        <w:trPr>
          <w:cantSplit/>
        </w:trPr>
        <w:tc>
          <w:tcPr>
            <w:tcW w:w="1700" w:type="pct"/>
            <w:shd w:val="clear" w:color="auto" w:fill="auto"/>
          </w:tcPr>
          <w:p w14:paraId="06B765D1" w14:textId="77777777" w:rsidR="0075449A" w:rsidRPr="00635548" w:rsidRDefault="0075449A" w:rsidP="009C1902">
            <w:pPr>
              <w:pStyle w:val="ENoteTableText"/>
              <w:tabs>
                <w:tab w:val="center" w:leader="dot" w:pos="2268"/>
              </w:tabs>
            </w:pPr>
          </w:p>
        </w:tc>
        <w:tc>
          <w:tcPr>
            <w:tcW w:w="3300" w:type="pct"/>
            <w:shd w:val="clear" w:color="auto" w:fill="auto"/>
          </w:tcPr>
          <w:p w14:paraId="44C9B26E" w14:textId="3A60CFEB" w:rsidR="0075449A" w:rsidRPr="00635548" w:rsidRDefault="0075449A" w:rsidP="009C1902">
            <w:pPr>
              <w:pStyle w:val="ENoteTableText"/>
            </w:pPr>
            <w:r w:rsidRPr="00635548">
              <w:t>am No 274, 2013</w:t>
            </w:r>
          </w:p>
        </w:tc>
      </w:tr>
      <w:tr w:rsidR="0075449A" w:rsidRPr="00635548" w14:paraId="06A2D210" w14:textId="77777777" w:rsidTr="00955928">
        <w:trPr>
          <w:cantSplit/>
        </w:trPr>
        <w:tc>
          <w:tcPr>
            <w:tcW w:w="1700" w:type="pct"/>
            <w:shd w:val="clear" w:color="auto" w:fill="auto"/>
          </w:tcPr>
          <w:p w14:paraId="0D52ADCE" w14:textId="33CFE93A" w:rsidR="0075449A" w:rsidRPr="00635548" w:rsidRDefault="0075449A" w:rsidP="009C1902">
            <w:pPr>
              <w:pStyle w:val="ENoteTableText"/>
              <w:tabs>
                <w:tab w:val="center" w:leader="dot" w:pos="2268"/>
              </w:tabs>
            </w:pPr>
            <w:r w:rsidRPr="00635548">
              <w:t>r 61.160</w:t>
            </w:r>
            <w:r w:rsidRPr="00635548">
              <w:tab/>
            </w:r>
          </w:p>
        </w:tc>
        <w:tc>
          <w:tcPr>
            <w:tcW w:w="3300" w:type="pct"/>
            <w:shd w:val="clear" w:color="auto" w:fill="auto"/>
          </w:tcPr>
          <w:p w14:paraId="37E27B59" w14:textId="5DE3A3F9" w:rsidR="0075449A" w:rsidRPr="00635548" w:rsidRDefault="0075449A" w:rsidP="009C1902">
            <w:pPr>
              <w:pStyle w:val="ENoteTableText"/>
            </w:pPr>
            <w:r w:rsidRPr="00635548">
              <w:t>ad No 5, 2013</w:t>
            </w:r>
          </w:p>
        </w:tc>
      </w:tr>
      <w:tr w:rsidR="0075449A" w:rsidRPr="00635548" w14:paraId="04971189" w14:textId="77777777" w:rsidTr="00955928">
        <w:trPr>
          <w:cantSplit/>
        </w:trPr>
        <w:tc>
          <w:tcPr>
            <w:tcW w:w="1700" w:type="pct"/>
            <w:shd w:val="clear" w:color="auto" w:fill="auto"/>
          </w:tcPr>
          <w:p w14:paraId="71844F6B" w14:textId="77777777" w:rsidR="0075449A" w:rsidRPr="00635548" w:rsidRDefault="0075449A" w:rsidP="009C1902">
            <w:pPr>
              <w:pStyle w:val="ENoteTableText"/>
              <w:tabs>
                <w:tab w:val="center" w:leader="dot" w:pos="2268"/>
              </w:tabs>
            </w:pPr>
          </w:p>
        </w:tc>
        <w:tc>
          <w:tcPr>
            <w:tcW w:w="3300" w:type="pct"/>
            <w:shd w:val="clear" w:color="auto" w:fill="auto"/>
          </w:tcPr>
          <w:p w14:paraId="7BE7BEFE" w14:textId="4251B684" w:rsidR="0075449A" w:rsidRPr="00635548" w:rsidRDefault="0075449A" w:rsidP="009C1902">
            <w:pPr>
              <w:pStyle w:val="ENoteTableText"/>
            </w:pPr>
            <w:r w:rsidRPr="00635548">
              <w:t>am No 274, 2013</w:t>
            </w:r>
          </w:p>
        </w:tc>
      </w:tr>
      <w:tr w:rsidR="0075449A" w:rsidRPr="00635548" w14:paraId="50FC7403" w14:textId="77777777" w:rsidTr="00955928">
        <w:trPr>
          <w:cantSplit/>
        </w:trPr>
        <w:tc>
          <w:tcPr>
            <w:tcW w:w="1700" w:type="pct"/>
            <w:shd w:val="clear" w:color="auto" w:fill="auto"/>
          </w:tcPr>
          <w:p w14:paraId="2F288E89" w14:textId="4A331456" w:rsidR="0075449A" w:rsidRPr="00635548" w:rsidRDefault="0075449A" w:rsidP="009C1902">
            <w:pPr>
              <w:pStyle w:val="ENoteTableText"/>
              <w:tabs>
                <w:tab w:val="center" w:leader="dot" w:pos="2268"/>
              </w:tabs>
            </w:pPr>
            <w:r w:rsidRPr="00635548">
              <w:t>r 61.165</w:t>
            </w:r>
            <w:r w:rsidRPr="00635548">
              <w:tab/>
            </w:r>
          </w:p>
        </w:tc>
        <w:tc>
          <w:tcPr>
            <w:tcW w:w="3300" w:type="pct"/>
            <w:shd w:val="clear" w:color="auto" w:fill="auto"/>
          </w:tcPr>
          <w:p w14:paraId="41F0E135" w14:textId="0116729C" w:rsidR="0075449A" w:rsidRPr="00635548" w:rsidRDefault="0075449A" w:rsidP="009C1902">
            <w:pPr>
              <w:pStyle w:val="ENoteTableText"/>
            </w:pPr>
            <w:r w:rsidRPr="00635548">
              <w:t>ad No 5, 2013</w:t>
            </w:r>
          </w:p>
        </w:tc>
      </w:tr>
      <w:tr w:rsidR="0075449A" w:rsidRPr="00635548" w14:paraId="77085B1E" w14:textId="77777777" w:rsidTr="00955928">
        <w:trPr>
          <w:cantSplit/>
        </w:trPr>
        <w:tc>
          <w:tcPr>
            <w:tcW w:w="1700" w:type="pct"/>
            <w:shd w:val="clear" w:color="auto" w:fill="auto"/>
          </w:tcPr>
          <w:p w14:paraId="46A10251" w14:textId="77777777" w:rsidR="0075449A" w:rsidRPr="00635548" w:rsidRDefault="0075449A" w:rsidP="009C1902">
            <w:pPr>
              <w:pStyle w:val="ENoteTableText"/>
              <w:tabs>
                <w:tab w:val="center" w:leader="dot" w:pos="2268"/>
              </w:tabs>
            </w:pPr>
          </w:p>
        </w:tc>
        <w:tc>
          <w:tcPr>
            <w:tcW w:w="3300" w:type="pct"/>
            <w:shd w:val="clear" w:color="auto" w:fill="auto"/>
          </w:tcPr>
          <w:p w14:paraId="29E2A608" w14:textId="69FD1AC3" w:rsidR="0075449A" w:rsidRPr="00635548" w:rsidRDefault="0075449A" w:rsidP="009C1902">
            <w:pPr>
              <w:pStyle w:val="ENoteTableText"/>
            </w:pPr>
            <w:r w:rsidRPr="00635548">
              <w:t>am No 274, 2013</w:t>
            </w:r>
          </w:p>
        </w:tc>
      </w:tr>
      <w:tr w:rsidR="0075449A" w:rsidRPr="00635548" w14:paraId="052F2339" w14:textId="77777777" w:rsidTr="00955928">
        <w:trPr>
          <w:cantSplit/>
        </w:trPr>
        <w:tc>
          <w:tcPr>
            <w:tcW w:w="1700" w:type="pct"/>
            <w:shd w:val="clear" w:color="auto" w:fill="auto"/>
          </w:tcPr>
          <w:p w14:paraId="1A121779" w14:textId="249FFEE9" w:rsidR="0075449A" w:rsidRPr="00635548" w:rsidRDefault="0075449A" w:rsidP="009C1902">
            <w:pPr>
              <w:pStyle w:val="ENoteTableText"/>
              <w:tabs>
                <w:tab w:val="center" w:leader="dot" w:pos="2268"/>
              </w:tabs>
            </w:pPr>
            <w:r w:rsidRPr="00635548">
              <w:t>r 61.170</w:t>
            </w:r>
            <w:r w:rsidRPr="00635548">
              <w:tab/>
            </w:r>
          </w:p>
        </w:tc>
        <w:tc>
          <w:tcPr>
            <w:tcW w:w="3300" w:type="pct"/>
            <w:shd w:val="clear" w:color="auto" w:fill="auto"/>
          </w:tcPr>
          <w:p w14:paraId="431B30E2" w14:textId="55377468" w:rsidR="0075449A" w:rsidRPr="00635548" w:rsidRDefault="0075449A" w:rsidP="009C1902">
            <w:pPr>
              <w:pStyle w:val="ENoteTableText"/>
            </w:pPr>
            <w:r w:rsidRPr="00635548">
              <w:t>ad No 5, 2013</w:t>
            </w:r>
          </w:p>
        </w:tc>
      </w:tr>
      <w:tr w:rsidR="0075449A" w:rsidRPr="00635548" w14:paraId="23989447" w14:textId="77777777" w:rsidTr="00955928">
        <w:trPr>
          <w:cantSplit/>
        </w:trPr>
        <w:tc>
          <w:tcPr>
            <w:tcW w:w="1700" w:type="pct"/>
            <w:shd w:val="clear" w:color="auto" w:fill="auto"/>
          </w:tcPr>
          <w:p w14:paraId="5C9AF9DA" w14:textId="77777777" w:rsidR="0075449A" w:rsidRPr="00635548" w:rsidRDefault="0075449A" w:rsidP="009C1902">
            <w:pPr>
              <w:pStyle w:val="ENoteTableText"/>
              <w:tabs>
                <w:tab w:val="center" w:leader="dot" w:pos="2268"/>
              </w:tabs>
            </w:pPr>
          </w:p>
        </w:tc>
        <w:tc>
          <w:tcPr>
            <w:tcW w:w="3300" w:type="pct"/>
            <w:shd w:val="clear" w:color="auto" w:fill="auto"/>
          </w:tcPr>
          <w:p w14:paraId="406FFF0E" w14:textId="53DFC08A" w:rsidR="0075449A" w:rsidRPr="00635548" w:rsidRDefault="0075449A" w:rsidP="009C1902">
            <w:pPr>
              <w:pStyle w:val="ENoteTableText"/>
            </w:pPr>
            <w:r w:rsidRPr="00635548">
              <w:t>am No 274, 2013</w:t>
            </w:r>
          </w:p>
        </w:tc>
      </w:tr>
      <w:tr w:rsidR="0075449A" w:rsidRPr="00635548" w14:paraId="7D430368" w14:textId="77777777" w:rsidTr="00955928">
        <w:trPr>
          <w:cantSplit/>
        </w:trPr>
        <w:tc>
          <w:tcPr>
            <w:tcW w:w="1700" w:type="pct"/>
            <w:shd w:val="clear" w:color="auto" w:fill="auto"/>
          </w:tcPr>
          <w:p w14:paraId="1F03176A" w14:textId="2902F80E" w:rsidR="0075449A" w:rsidRPr="00635548" w:rsidRDefault="0075449A" w:rsidP="009C1902">
            <w:pPr>
              <w:pStyle w:val="ENoteTableText"/>
              <w:tabs>
                <w:tab w:val="center" w:leader="dot" w:pos="2268"/>
              </w:tabs>
            </w:pPr>
            <w:r w:rsidRPr="00635548">
              <w:t>r 61.175</w:t>
            </w:r>
            <w:r w:rsidRPr="00635548">
              <w:tab/>
            </w:r>
          </w:p>
        </w:tc>
        <w:tc>
          <w:tcPr>
            <w:tcW w:w="3300" w:type="pct"/>
            <w:shd w:val="clear" w:color="auto" w:fill="auto"/>
          </w:tcPr>
          <w:p w14:paraId="54A5F208" w14:textId="4B799A4A" w:rsidR="0075449A" w:rsidRPr="00635548" w:rsidRDefault="0075449A" w:rsidP="009C1902">
            <w:pPr>
              <w:pStyle w:val="ENoteTableText"/>
            </w:pPr>
            <w:r w:rsidRPr="00635548">
              <w:t>ad No 5, 2013</w:t>
            </w:r>
          </w:p>
        </w:tc>
      </w:tr>
      <w:tr w:rsidR="0075449A" w:rsidRPr="00635548" w14:paraId="7DD68278" w14:textId="77777777" w:rsidTr="00955928">
        <w:trPr>
          <w:cantSplit/>
        </w:trPr>
        <w:tc>
          <w:tcPr>
            <w:tcW w:w="1700" w:type="pct"/>
            <w:shd w:val="clear" w:color="auto" w:fill="auto"/>
          </w:tcPr>
          <w:p w14:paraId="1DEE5E02" w14:textId="71F2E888" w:rsidR="0075449A" w:rsidRPr="00635548" w:rsidRDefault="0075449A" w:rsidP="009C1902">
            <w:pPr>
              <w:pStyle w:val="ENoteTableText"/>
              <w:tabs>
                <w:tab w:val="center" w:leader="dot" w:pos="2268"/>
              </w:tabs>
            </w:pPr>
            <w:r w:rsidRPr="00635548">
              <w:t>r 61.180</w:t>
            </w:r>
            <w:r w:rsidRPr="00635548">
              <w:tab/>
            </w:r>
          </w:p>
        </w:tc>
        <w:tc>
          <w:tcPr>
            <w:tcW w:w="3300" w:type="pct"/>
            <w:shd w:val="clear" w:color="auto" w:fill="auto"/>
          </w:tcPr>
          <w:p w14:paraId="5C993D6E" w14:textId="1320EC64" w:rsidR="0075449A" w:rsidRPr="00635548" w:rsidRDefault="0075449A" w:rsidP="009C1902">
            <w:pPr>
              <w:pStyle w:val="ENoteTableText"/>
            </w:pPr>
            <w:r w:rsidRPr="00635548">
              <w:t>ad No 5, 2013</w:t>
            </w:r>
          </w:p>
        </w:tc>
      </w:tr>
      <w:tr w:rsidR="0075449A" w:rsidRPr="00635548" w14:paraId="0D6260E7" w14:textId="77777777" w:rsidTr="00955928">
        <w:trPr>
          <w:cantSplit/>
        </w:trPr>
        <w:tc>
          <w:tcPr>
            <w:tcW w:w="1700" w:type="pct"/>
            <w:shd w:val="clear" w:color="auto" w:fill="auto"/>
          </w:tcPr>
          <w:p w14:paraId="548BC960" w14:textId="0ECF9322" w:rsidR="0075449A" w:rsidRPr="00635548" w:rsidRDefault="0075449A" w:rsidP="009C1902">
            <w:pPr>
              <w:pStyle w:val="ENoteTableText"/>
              <w:tabs>
                <w:tab w:val="center" w:leader="dot" w:pos="2268"/>
              </w:tabs>
            </w:pPr>
            <w:r w:rsidRPr="00635548">
              <w:t>r 61.185</w:t>
            </w:r>
            <w:r w:rsidRPr="00635548">
              <w:tab/>
            </w:r>
          </w:p>
        </w:tc>
        <w:tc>
          <w:tcPr>
            <w:tcW w:w="3300" w:type="pct"/>
            <w:shd w:val="clear" w:color="auto" w:fill="auto"/>
          </w:tcPr>
          <w:p w14:paraId="11B950ED" w14:textId="71197431" w:rsidR="0075449A" w:rsidRPr="00635548" w:rsidRDefault="0075449A" w:rsidP="009C1902">
            <w:pPr>
              <w:pStyle w:val="ENoteTableText"/>
            </w:pPr>
            <w:r w:rsidRPr="00635548">
              <w:t>ad No 5, 2013</w:t>
            </w:r>
          </w:p>
        </w:tc>
      </w:tr>
      <w:tr w:rsidR="0075449A" w:rsidRPr="00635548" w14:paraId="7BD9CBE1" w14:textId="77777777" w:rsidTr="00955928">
        <w:trPr>
          <w:cantSplit/>
        </w:trPr>
        <w:tc>
          <w:tcPr>
            <w:tcW w:w="1700" w:type="pct"/>
            <w:shd w:val="clear" w:color="auto" w:fill="auto"/>
          </w:tcPr>
          <w:p w14:paraId="13A79004" w14:textId="4C4C3E37" w:rsidR="0075449A" w:rsidRPr="00635548" w:rsidRDefault="0075449A" w:rsidP="009C1902">
            <w:pPr>
              <w:pStyle w:val="ENoteTableText"/>
              <w:tabs>
                <w:tab w:val="center" w:leader="dot" w:pos="2268"/>
              </w:tabs>
            </w:pPr>
            <w:r w:rsidRPr="00635548">
              <w:t>r 61.190</w:t>
            </w:r>
            <w:r w:rsidRPr="00635548">
              <w:tab/>
            </w:r>
          </w:p>
        </w:tc>
        <w:tc>
          <w:tcPr>
            <w:tcW w:w="3300" w:type="pct"/>
            <w:shd w:val="clear" w:color="auto" w:fill="auto"/>
          </w:tcPr>
          <w:p w14:paraId="1E4C9AC2" w14:textId="788B8105" w:rsidR="0075449A" w:rsidRPr="00635548" w:rsidRDefault="0075449A" w:rsidP="009C1902">
            <w:pPr>
              <w:pStyle w:val="ENoteTableText"/>
            </w:pPr>
            <w:r w:rsidRPr="00635548">
              <w:t>ad No 5, 2013</w:t>
            </w:r>
          </w:p>
        </w:tc>
      </w:tr>
      <w:tr w:rsidR="0075449A" w:rsidRPr="00635548" w14:paraId="452568B2" w14:textId="77777777" w:rsidTr="00955928">
        <w:trPr>
          <w:cantSplit/>
        </w:trPr>
        <w:tc>
          <w:tcPr>
            <w:tcW w:w="1700" w:type="pct"/>
            <w:shd w:val="clear" w:color="auto" w:fill="auto"/>
          </w:tcPr>
          <w:p w14:paraId="66E93D12" w14:textId="7FC2C506"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61.B.2</w:t>
            </w:r>
          </w:p>
        </w:tc>
        <w:tc>
          <w:tcPr>
            <w:tcW w:w="3300" w:type="pct"/>
            <w:shd w:val="clear" w:color="auto" w:fill="auto"/>
          </w:tcPr>
          <w:p w14:paraId="1CD8D30D" w14:textId="174DC32F" w:rsidR="0075449A" w:rsidRPr="00635548" w:rsidRDefault="0075449A" w:rsidP="009C1902">
            <w:pPr>
              <w:pStyle w:val="ENoteTableText"/>
            </w:pPr>
          </w:p>
        </w:tc>
      </w:tr>
      <w:tr w:rsidR="0075449A" w:rsidRPr="00635548" w14:paraId="2071F0B0" w14:textId="77777777" w:rsidTr="00955928">
        <w:trPr>
          <w:cantSplit/>
        </w:trPr>
        <w:tc>
          <w:tcPr>
            <w:tcW w:w="1700" w:type="pct"/>
            <w:shd w:val="clear" w:color="auto" w:fill="auto"/>
          </w:tcPr>
          <w:p w14:paraId="277A703C" w14:textId="48C2ACF5" w:rsidR="0075449A" w:rsidRPr="00635548" w:rsidRDefault="0075449A" w:rsidP="009C1902">
            <w:pPr>
              <w:pStyle w:val="ENoteTableText"/>
              <w:tabs>
                <w:tab w:val="center" w:leader="dot" w:pos="2268"/>
              </w:tabs>
            </w:pPr>
            <w:r w:rsidRPr="00635548">
              <w:t>r 61.195</w:t>
            </w:r>
            <w:r w:rsidRPr="00635548">
              <w:tab/>
            </w:r>
          </w:p>
        </w:tc>
        <w:tc>
          <w:tcPr>
            <w:tcW w:w="3300" w:type="pct"/>
            <w:shd w:val="clear" w:color="auto" w:fill="auto"/>
          </w:tcPr>
          <w:p w14:paraId="1F307129" w14:textId="5C125D68" w:rsidR="0075449A" w:rsidRPr="00635548" w:rsidRDefault="0075449A" w:rsidP="009C1902">
            <w:pPr>
              <w:pStyle w:val="ENoteTableText"/>
            </w:pPr>
            <w:r w:rsidRPr="00635548">
              <w:t>ad No 5, 2013</w:t>
            </w:r>
          </w:p>
        </w:tc>
      </w:tr>
      <w:tr w:rsidR="0075449A" w:rsidRPr="00635548" w14:paraId="3412CAAD" w14:textId="77777777" w:rsidTr="00955928">
        <w:trPr>
          <w:cantSplit/>
        </w:trPr>
        <w:tc>
          <w:tcPr>
            <w:tcW w:w="1700" w:type="pct"/>
            <w:shd w:val="clear" w:color="auto" w:fill="auto"/>
          </w:tcPr>
          <w:p w14:paraId="6C0BE127" w14:textId="6F7208F2" w:rsidR="0075449A" w:rsidRPr="00635548" w:rsidRDefault="0075449A" w:rsidP="009C1902">
            <w:pPr>
              <w:pStyle w:val="ENoteTableText"/>
              <w:tabs>
                <w:tab w:val="center" w:leader="dot" w:pos="2268"/>
              </w:tabs>
            </w:pPr>
            <w:r w:rsidRPr="00635548">
              <w:t>r 61.200</w:t>
            </w:r>
            <w:r w:rsidRPr="00635548">
              <w:tab/>
            </w:r>
          </w:p>
        </w:tc>
        <w:tc>
          <w:tcPr>
            <w:tcW w:w="3300" w:type="pct"/>
            <w:shd w:val="clear" w:color="auto" w:fill="auto"/>
          </w:tcPr>
          <w:p w14:paraId="1EC9857D" w14:textId="47964D13" w:rsidR="0075449A" w:rsidRPr="00635548" w:rsidRDefault="0075449A" w:rsidP="009C1902">
            <w:pPr>
              <w:pStyle w:val="ENoteTableText"/>
            </w:pPr>
            <w:r w:rsidRPr="00635548">
              <w:t>ad No 5, 2013</w:t>
            </w:r>
          </w:p>
        </w:tc>
      </w:tr>
      <w:tr w:rsidR="0075449A" w:rsidRPr="00635548" w14:paraId="3CC6357C" w14:textId="77777777" w:rsidTr="00955928">
        <w:trPr>
          <w:cantSplit/>
        </w:trPr>
        <w:tc>
          <w:tcPr>
            <w:tcW w:w="1700" w:type="pct"/>
            <w:shd w:val="clear" w:color="auto" w:fill="auto"/>
          </w:tcPr>
          <w:p w14:paraId="432A715A" w14:textId="04CE12DF" w:rsidR="0075449A" w:rsidRPr="00635548" w:rsidRDefault="0075449A" w:rsidP="009C1902">
            <w:pPr>
              <w:pStyle w:val="ENoteTableText"/>
              <w:tabs>
                <w:tab w:val="center" w:leader="dot" w:pos="2268"/>
              </w:tabs>
            </w:pPr>
            <w:r w:rsidRPr="00635548">
              <w:t>r 61.205</w:t>
            </w:r>
            <w:r w:rsidRPr="00635548">
              <w:tab/>
            </w:r>
          </w:p>
        </w:tc>
        <w:tc>
          <w:tcPr>
            <w:tcW w:w="3300" w:type="pct"/>
            <w:shd w:val="clear" w:color="auto" w:fill="auto"/>
          </w:tcPr>
          <w:p w14:paraId="4E4B609D" w14:textId="6C17BA20" w:rsidR="0075449A" w:rsidRPr="00635548" w:rsidRDefault="0075449A" w:rsidP="009C1902">
            <w:pPr>
              <w:pStyle w:val="ENoteTableText"/>
            </w:pPr>
            <w:r w:rsidRPr="00635548">
              <w:t>ad No 5, 2013</w:t>
            </w:r>
          </w:p>
        </w:tc>
      </w:tr>
      <w:tr w:rsidR="0075449A" w:rsidRPr="00635548" w14:paraId="0E592844" w14:textId="77777777" w:rsidTr="00955928">
        <w:trPr>
          <w:cantSplit/>
        </w:trPr>
        <w:tc>
          <w:tcPr>
            <w:tcW w:w="1700" w:type="pct"/>
            <w:shd w:val="clear" w:color="auto" w:fill="auto"/>
          </w:tcPr>
          <w:p w14:paraId="3424F0B0" w14:textId="77777777" w:rsidR="0075449A" w:rsidRPr="00635548" w:rsidRDefault="0075449A" w:rsidP="009C1902">
            <w:pPr>
              <w:pStyle w:val="ENoteTableText"/>
              <w:tabs>
                <w:tab w:val="center" w:leader="dot" w:pos="2268"/>
              </w:tabs>
            </w:pPr>
          </w:p>
        </w:tc>
        <w:tc>
          <w:tcPr>
            <w:tcW w:w="3300" w:type="pct"/>
            <w:shd w:val="clear" w:color="auto" w:fill="auto"/>
          </w:tcPr>
          <w:p w14:paraId="083257A6" w14:textId="765FD75F" w:rsidR="0075449A" w:rsidRPr="00635548" w:rsidRDefault="0075449A" w:rsidP="009C1902">
            <w:pPr>
              <w:pStyle w:val="ENoteTableText"/>
            </w:pPr>
            <w:r w:rsidRPr="00635548">
              <w:t>am No 125, 2014</w:t>
            </w:r>
          </w:p>
        </w:tc>
      </w:tr>
      <w:tr w:rsidR="0075449A" w:rsidRPr="00635548" w14:paraId="15442E86" w14:textId="77777777" w:rsidTr="00955928">
        <w:trPr>
          <w:cantSplit/>
        </w:trPr>
        <w:tc>
          <w:tcPr>
            <w:tcW w:w="1700" w:type="pct"/>
            <w:shd w:val="clear" w:color="auto" w:fill="auto"/>
          </w:tcPr>
          <w:p w14:paraId="0F7A26E2" w14:textId="70B69827" w:rsidR="0075449A" w:rsidRPr="00635548" w:rsidRDefault="0075449A" w:rsidP="009C1902">
            <w:pPr>
              <w:pStyle w:val="ENoteTableText"/>
              <w:tabs>
                <w:tab w:val="center" w:leader="dot" w:pos="2268"/>
              </w:tabs>
            </w:pPr>
            <w:r w:rsidRPr="00635548">
              <w:t>r 61.210</w:t>
            </w:r>
            <w:r w:rsidRPr="00635548">
              <w:tab/>
            </w:r>
          </w:p>
        </w:tc>
        <w:tc>
          <w:tcPr>
            <w:tcW w:w="3300" w:type="pct"/>
            <w:shd w:val="clear" w:color="auto" w:fill="auto"/>
          </w:tcPr>
          <w:p w14:paraId="5C326B1D" w14:textId="654C50DD" w:rsidR="0075449A" w:rsidRPr="00635548" w:rsidRDefault="0075449A" w:rsidP="009C1902">
            <w:pPr>
              <w:pStyle w:val="ENoteTableText"/>
            </w:pPr>
            <w:r w:rsidRPr="00635548">
              <w:t>ad No 5, 2013</w:t>
            </w:r>
          </w:p>
        </w:tc>
      </w:tr>
      <w:tr w:rsidR="0075449A" w:rsidRPr="00635548" w14:paraId="326278D1" w14:textId="77777777" w:rsidTr="00955928">
        <w:trPr>
          <w:cantSplit/>
        </w:trPr>
        <w:tc>
          <w:tcPr>
            <w:tcW w:w="1700" w:type="pct"/>
            <w:shd w:val="clear" w:color="auto" w:fill="auto"/>
          </w:tcPr>
          <w:p w14:paraId="5DD719E8" w14:textId="77777777" w:rsidR="0075449A" w:rsidRPr="00635548" w:rsidRDefault="0075449A" w:rsidP="009C1902">
            <w:pPr>
              <w:pStyle w:val="ENoteTableText"/>
              <w:tabs>
                <w:tab w:val="center" w:leader="dot" w:pos="2268"/>
              </w:tabs>
            </w:pPr>
          </w:p>
        </w:tc>
        <w:tc>
          <w:tcPr>
            <w:tcW w:w="3300" w:type="pct"/>
            <w:shd w:val="clear" w:color="auto" w:fill="auto"/>
          </w:tcPr>
          <w:p w14:paraId="2009C8A1" w14:textId="087C7CBD" w:rsidR="0075449A" w:rsidRPr="00635548" w:rsidRDefault="0075449A" w:rsidP="009C1902">
            <w:pPr>
              <w:pStyle w:val="ENoteTableText"/>
            </w:pPr>
            <w:r w:rsidRPr="00635548">
              <w:t>am No 274, 2013</w:t>
            </w:r>
          </w:p>
        </w:tc>
      </w:tr>
      <w:tr w:rsidR="0075449A" w:rsidRPr="00635548" w14:paraId="43E1B250" w14:textId="77777777" w:rsidTr="00955928">
        <w:trPr>
          <w:cantSplit/>
        </w:trPr>
        <w:tc>
          <w:tcPr>
            <w:tcW w:w="1700" w:type="pct"/>
            <w:shd w:val="clear" w:color="auto" w:fill="auto"/>
          </w:tcPr>
          <w:p w14:paraId="24C4937B" w14:textId="15E6198F"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61.B.3</w:t>
            </w:r>
          </w:p>
        </w:tc>
        <w:tc>
          <w:tcPr>
            <w:tcW w:w="3300" w:type="pct"/>
            <w:shd w:val="clear" w:color="auto" w:fill="auto"/>
          </w:tcPr>
          <w:p w14:paraId="245AA110" w14:textId="7392B0A4" w:rsidR="0075449A" w:rsidRPr="00635548" w:rsidRDefault="0075449A" w:rsidP="009C1902">
            <w:pPr>
              <w:pStyle w:val="ENoteTableText"/>
            </w:pPr>
          </w:p>
        </w:tc>
      </w:tr>
      <w:tr w:rsidR="0075449A" w:rsidRPr="00635548" w14:paraId="6C90714A" w14:textId="77777777" w:rsidTr="00955928">
        <w:trPr>
          <w:cantSplit/>
        </w:trPr>
        <w:tc>
          <w:tcPr>
            <w:tcW w:w="1700" w:type="pct"/>
            <w:shd w:val="clear" w:color="auto" w:fill="auto"/>
          </w:tcPr>
          <w:p w14:paraId="7487AA89" w14:textId="5CECBB37" w:rsidR="0075449A" w:rsidRPr="00635548" w:rsidRDefault="0075449A" w:rsidP="009C1902">
            <w:pPr>
              <w:pStyle w:val="ENoteTableText"/>
              <w:tabs>
                <w:tab w:val="center" w:leader="dot" w:pos="2268"/>
              </w:tabs>
            </w:pPr>
            <w:r w:rsidRPr="00635548">
              <w:t>r 61.215</w:t>
            </w:r>
            <w:r w:rsidRPr="00635548">
              <w:tab/>
            </w:r>
          </w:p>
        </w:tc>
        <w:tc>
          <w:tcPr>
            <w:tcW w:w="3300" w:type="pct"/>
            <w:shd w:val="clear" w:color="auto" w:fill="auto"/>
          </w:tcPr>
          <w:p w14:paraId="13A64421" w14:textId="5FA62D3E" w:rsidR="0075449A" w:rsidRPr="00635548" w:rsidRDefault="0075449A" w:rsidP="009C1902">
            <w:pPr>
              <w:pStyle w:val="ENoteTableText"/>
            </w:pPr>
            <w:r w:rsidRPr="00635548">
              <w:t>ad No 5, 2013</w:t>
            </w:r>
          </w:p>
        </w:tc>
      </w:tr>
      <w:tr w:rsidR="0075449A" w:rsidRPr="00635548" w14:paraId="65B5155C" w14:textId="77777777" w:rsidTr="00955928">
        <w:trPr>
          <w:cantSplit/>
        </w:trPr>
        <w:tc>
          <w:tcPr>
            <w:tcW w:w="1700" w:type="pct"/>
            <w:shd w:val="clear" w:color="auto" w:fill="auto"/>
          </w:tcPr>
          <w:p w14:paraId="1242685E" w14:textId="77777777" w:rsidR="0075449A" w:rsidRPr="00635548" w:rsidRDefault="0075449A" w:rsidP="009C1902">
            <w:pPr>
              <w:pStyle w:val="ENoteTableText"/>
              <w:tabs>
                <w:tab w:val="center" w:leader="dot" w:pos="2268"/>
              </w:tabs>
            </w:pPr>
          </w:p>
        </w:tc>
        <w:tc>
          <w:tcPr>
            <w:tcW w:w="3300" w:type="pct"/>
            <w:shd w:val="clear" w:color="auto" w:fill="auto"/>
          </w:tcPr>
          <w:p w14:paraId="18AAA628" w14:textId="09AADE9E" w:rsidR="0075449A" w:rsidRPr="00635548" w:rsidRDefault="0075449A" w:rsidP="009C1902">
            <w:pPr>
              <w:pStyle w:val="ENoteTableText"/>
            </w:pPr>
            <w:r w:rsidRPr="00635548">
              <w:t>am No 274, 2013; No 125, 2014</w:t>
            </w:r>
          </w:p>
        </w:tc>
      </w:tr>
      <w:tr w:rsidR="0075449A" w:rsidRPr="00635548" w14:paraId="129CB779" w14:textId="77777777" w:rsidTr="00955928">
        <w:trPr>
          <w:cantSplit/>
        </w:trPr>
        <w:tc>
          <w:tcPr>
            <w:tcW w:w="1700" w:type="pct"/>
            <w:shd w:val="clear" w:color="auto" w:fill="auto"/>
          </w:tcPr>
          <w:p w14:paraId="37C1D540" w14:textId="00D71489" w:rsidR="0075449A" w:rsidRPr="00635548" w:rsidRDefault="0075449A" w:rsidP="009C1902">
            <w:pPr>
              <w:pStyle w:val="ENoteTableText"/>
              <w:tabs>
                <w:tab w:val="center" w:leader="dot" w:pos="2268"/>
              </w:tabs>
            </w:pPr>
            <w:r w:rsidRPr="00635548">
              <w:t>r 61.220</w:t>
            </w:r>
            <w:r w:rsidRPr="00635548">
              <w:tab/>
            </w:r>
          </w:p>
        </w:tc>
        <w:tc>
          <w:tcPr>
            <w:tcW w:w="3300" w:type="pct"/>
            <w:shd w:val="clear" w:color="auto" w:fill="auto"/>
          </w:tcPr>
          <w:p w14:paraId="221ECC9F" w14:textId="05227DAB" w:rsidR="0075449A" w:rsidRPr="00635548" w:rsidRDefault="0075449A" w:rsidP="009C1902">
            <w:pPr>
              <w:pStyle w:val="ENoteTableText"/>
            </w:pPr>
            <w:r w:rsidRPr="00635548">
              <w:t>ad No 5, 2013</w:t>
            </w:r>
          </w:p>
        </w:tc>
      </w:tr>
      <w:tr w:rsidR="0075449A" w:rsidRPr="00635548" w14:paraId="62879CB5" w14:textId="77777777" w:rsidTr="00955928">
        <w:trPr>
          <w:cantSplit/>
        </w:trPr>
        <w:tc>
          <w:tcPr>
            <w:tcW w:w="1700" w:type="pct"/>
            <w:shd w:val="clear" w:color="auto" w:fill="auto"/>
          </w:tcPr>
          <w:p w14:paraId="4C93FFF0" w14:textId="4A1AB53E" w:rsidR="0075449A" w:rsidRPr="00635548" w:rsidRDefault="0075449A" w:rsidP="009C1902">
            <w:pPr>
              <w:pStyle w:val="ENoteTableText"/>
              <w:tabs>
                <w:tab w:val="center" w:leader="dot" w:pos="2268"/>
              </w:tabs>
            </w:pPr>
            <w:r w:rsidRPr="00635548">
              <w:t>r 61.225</w:t>
            </w:r>
            <w:r w:rsidRPr="00635548">
              <w:tab/>
            </w:r>
          </w:p>
        </w:tc>
        <w:tc>
          <w:tcPr>
            <w:tcW w:w="3300" w:type="pct"/>
            <w:shd w:val="clear" w:color="auto" w:fill="auto"/>
          </w:tcPr>
          <w:p w14:paraId="64CE89C1" w14:textId="6AE08FCA" w:rsidR="0075449A" w:rsidRPr="00635548" w:rsidRDefault="0075449A" w:rsidP="009C1902">
            <w:pPr>
              <w:pStyle w:val="ENoteTableText"/>
            </w:pPr>
            <w:r w:rsidRPr="00635548">
              <w:t>ad No 5, 2013</w:t>
            </w:r>
          </w:p>
        </w:tc>
      </w:tr>
      <w:tr w:rsidR="0075449A" w:rsidRPr="00635548" w14:paraId="26C0E7A2" w14:textId="77777777" w:rsidTr="00955928">
        <w:trPr>
          <w:cantSplit/>
        </w:trPr>
        <w:tc>
          <w:tcPr>
            <w:tcW w:w="1700" w:type="pct"/>
            <w:shd w:val="clear" w:color="auto" w:fill="auto"/>
          </w:tcPr>
          <w:p w14:paraId="3BEADE90" w14:textId="25021009" w:rsidR="0075449A" w:rsidRPr="00635548" w:rsidRDefault="0075449A" w:rsidP="009C1902">
            <w:pPr>
              <w:pStyle w:val="ENoteTableText"/>
              <w:tabs>
                <w:tab w:val="center" w:leader="dot" w:pos="2268"/>
              </w:tabs>
            </w:pPr>
            <w:r w:rsidRPr="00635548">
              <w:t>r 61.230</w:t>
            </w:r>
            <w:r w:rsidRPr="00635548">
              <w:tab/>
            </w:r>
          </w:p>
        </w:tc>
        <w:tc>
          <w:tcPr>
            <w:tcW w:w="3300" w:type="pct"/>
            <w:shd w:val="clear" w:color="auto" w:fill="auto"/>
          </w:tcPr>
          <w:p w14:paraId="3C6917C0" w14:textId="173BA9F1" w:rsidR="0075449A" w:rsidRPr="00635548" w:rsidRDefault="0075449A" w:rsidP="009C1902">
            <w:pPr>
              <w:pStyle w:val="ENoteTableText"/>
            </w:pPr>
            <w:r w:rsidRPr="00635548">
              <w:t>ad No 5, 2013</w:t>
            </w:r>
          </w:p>
        </w:tc>
      </w:tr>
      <w:tr w:rsidR="0075449A" w:rsidRPr="00635548" w14:paraId="01D47C52" w14:textId="77777777" w:rsidTr="00955928">
        <w:trPr>
          <w:cantSplit/>
        </w:trPr>
        <w:tc>
          <w:tcPr>
            <w:tcW w:w="1700" w:type="pct"/>
            <w:shd w:val="clear" w:color="auto" w:fill="auto"/>
          </w:tcPr>
          <w:p w14:paraId="0FBC9BF2" w14:textId="44C094A5"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61.B.4</w:t>
            </w:r>
          </w:p>
        </w:tc>
        <w:tc>
          <w:tcPr>
            <w:tcW w:w="3300" w:type="pct"/>
            <w:shd w:val="clear" w:color="auto" w:fill="auto"/>
          </w:tcPr>
          <w:p w14:paraId="51B758BF" w14:textId="77777777" w:rsidR="0075449A" w:rsidRPr="00635548" w:rsidRDefault="0075449A" w:rsidP="009C1902">
            <w:pPr>
              <w:pStyle w:val="ENoteTableText"/>
            </w:pPr>
          </w:p>
        </w:tc>
      </w:tr>
      <w:tr w:rsidR="0075449A" w:rsidRPr="00635548" w14:paraId="40097FE2" w14:textId="77777777" w:rsidTr="00955928">
        <w:trPr>
          <w:cantSplit/>
        </w:trPr>
        <w:tc>
          <w:tcPr>
            <w:tcW w:w="1700" w:type="pct"/>
            <w:shd w:val="clear" w:color="auto" w:fill="auto"/>
          </w:tcPr>
          <w:p w14:paraId="6F5D6412" w14:textId="4EAD989F" w:rsidR="0075449A" w:rsidRPr="00635548" w:rsidRDefault="0075449A" w:rsidP="009C1902">
            <w:pPr>
              <w:pStyle w:val="ENoteTableText"/>
              <w:tabs>
                <w:tab w:val="center" w:leader="dot" w:pos="2268"/>
              </w:tabs>
            </w:pPr>
            <w:r w:rsidRPr="00635548">
              <w:t>r 61.235</w:t>
            </w:r>
            <w:r w:rsidRPr="00635548">
              <w:tab/>
            </w:r>
          </w:p>
        </w:tc>
        <w:tc>
          <w:tcPr>
            <w:tcW w:w="3300" w:type="pct"/>
            <w:shd w:val="clear" w:color="auto" w:fill="auto"/>
          </w:tcPr>
          <w:p w14:paraId="6CD4F009" w14:textId="77777777" w:rsidR="0075449A" w:rsidRPr="00635548" w:rsidRDefault="0075449A" w:rsidP="009C1902">
            <w:pPr>
              <w:pStyle w:val="ENoteTableText"/>
            </w:pPr>
            <w:r w:rsidRPr="00635548">
              <w:t>ad No 5, 2013</w:t>
            </w:r>
          </w:p>
        </w:tc>
      </w:tr>
      <w:tr w:rsidR="0075449A" w:rsidRPr="00635548" w14:paraId="2F4CD399" w14:textId="77777777" w:rsidTr="00955928">
        <w:trPr>
          <w:cantSplit/>
        </w:trPr>
        <w:tc>
          <w:tcPr>
            <w:tcW w:w="1700" w:type="pct"/>
            <w:shd w:val="clear" w:color="auto" w:fill="auto"/>
          </w:tcPr>
          <w:p w14:paraId="48C733E2" w14:textId="77777777" w:rsidR="0075449A" w:rsidRPr="00635548" w:rsidRDefault="0075449A" w:rsidP="009C1902">
            <w:pPr>
              <w:pStyle w:val="ENoteTableText"/>
              <w:tabs>
                <w:tab w:val="center" w:leader="dot" w:pos="2268"/>
              </w:tabs>
            </w:pPr>
          </w:p>
        </w:tc>
        <w:tc>
          <w:tcPr>
            <w:tcW w:w="3300" w:type="pct"/>
            <w:shd w:val="clear" w:color="auto" w:fill="auto"/>
          </w:tcPr>
          <w:p w14:paraId="1D1E526D" w14:textId="30D3A862" w:rsidR="0075449A" w:rsidRPr="00635548" w:rsidRDefault="0075449A" w:rsidP="009C1902">
            <w:pPr>
              <w:pStyle w:val="ENoteTableText"/>
            </w:pPr>
            <w:r w:rsidRPr="00635548">
              <w:t>am No 274, 2013; No 125, 2014</w:t>
            </w:r>
          </w:p>
        </w:tc>
      </w:tr>
      <w:tr w:rsidR="0075449A" w:rsidRPr="00635548" w14:paraId="176F609B" w14:textId="77777777" w:rsidTr="00955928">
        <w:trPr>
          <w:cantSplit/>
        </w:trPr>
        <w:tc>
          <w:tcPr>
            <w:tcW w:w="1700" w:type="pct"/>
            <w:shd w:val="clear" w:color="auto" w:fill="auto"/>
          </w:tcPr>
          <w:p w14:paraId="37A46674" w14:textId="3A480AB0" w:rsidR="0075449A" w:rsidRPr="00635548" w:rsidRDefault="0075449A" w:rsidP="009C1902">
            <w:pPr>
              <w:pStyle w:val="ENoteTableText"/>
              <w:tabs>
                <w:tab w:val="center" w:leader="dot" w:pos="2268"/>
              </w:tabs>
            </w:pPr>
            <w:r w:rsidRPr="00635548">
              <w:t>r 61.240</w:t>
            </w:r>
            <w:r w:rsidRPr="00635548">
              <w:tab/>
            </w:r>
          </w:p>
        </w:tc>
        <w:tc>
          <w:tcPr>
            <w:tcW w:w="3300" w:type="pct"/>
            <w:shd w:val="clear" w:color="auto" w:fill="auto"/>
          </w:tcPr>
          <w:p w14:paraId="38FB300E" w14:textId="5226944F" w:rsidR="0075449A" w:rsidRPr="00635548" w:rsidRDefault="0075449A" w:rsidP="009C1902">
            <w:pPr>
              <w:pStyle w:val="ENoteTableText"/>
            </w:pPr>
            <w:r w:rsidRPr="00635548">
              <w:t>ad No 5, 2013</w:t>
            </w:r>
          </w:p>
        </w:tc>
      </w:tr>
      <w:tr w:rsidR="0075449A" w:rsidRPr="00635548" w14:paraId="499DECD6" w14:textId="77777777" w:rsidTr="00955928">
        <w:trPr>
          <w:cantSplit/>
        </w:trPr>
        <w:tc>
          <w:tcPr>
            <w:tcW w:w="1700" w:type="pct"/>
            <w:shd w:val="clear" w:color="auto" w:fill="auto"/>
          </w:tcPr>
          <w:p w14:paraId="3C836F1A" w14:textId="7C03EF50" w:rsidR="0075449A" w:rsidRPr="00635548" w:rsidRDefault="0075449A" w:rsidP="009C1902">
            <w:pPr>
              <w:pStyle w:val="ENoteTableText"/>
              <w:tabs>
                <w:tab w:val="center" w:leader="dot" w:pos="2268"/>
              </w:tabs>
            </w:pPr>
            <w:r w:rsidRPr="00635548">
              <w:t>r 61.245</w:t>
            </w:r>
            <w:r w:rsidRPr="00635548">
              <w:tab/>
            </w:r>
          </w:p>
        </w:tc>
        <w:tc>
          <w:tcPr>
            <w:tcW w:w="3300" w:type="pct"/>
            <w:shd w:val="clear" w:color="auto" w:fill="auto"/>
          </w:tcPr>
          <w:p w14:paraId="194A11EA" w14:textId="059F511D" w:rsidR="0075449A" w:rsidRPr="00635548" w:rsidRDefault="0075449A" w:rsidP="009C1902">
            <w:pPr>
              <w:pStyle w:val="ENoteTableText"/>
            </w:pPr>
            <w:r w:rsidRPr="00635548">
              <w:t>ad No 5, 2013</w:t>
            </w:r>
          </w:p>
        </w:tc>
      </w:tr>
      <w:tr w:rsidR="0075449A" w:rsidRPr="00635548" w14:paraId="6E7B147A" w14:textId="77777777" w:rsidTr="00955928">
        <w:trPr>
          <w:cantSplit/>
        </w:trPr>
        <w:tc>
          <w:tcPr>
            <w:tcW w:w="1700" w:type="pct"/>
            <w:shd w:val="clear" w:color="auto" w:fill="auto"/>
          </w:tcPr>
          <w:p w14:paraId="2A3055AD" w14:textId="77777777" w:rsidR="0075449A" w:rsidRPr="00635548" w:rsidRDefault="0075449A" w:rsidP="009C1902">
            <w:pPr>
              <w:pStyle w:val="ENoteTableText"/>
              <w:tabs>
                <w:tab w:val="center" w:leader="dot" w:pos="2268"/>
              </w:tabs>
            </w:pPr>
          </w:p>
        </w:tc>
        <w:tc>
          <w:tcPr>
            <w:tcW w:w="3300" w:type="pct"/>
            <w:shd w:val="clear" w:color="auto" w:fill="auto"/>
          </w:tcPr>
          <w:p w14:paraId="1B538752" w14:textId="6F7A629B" w:rsidR="0075449A" w:rsidRPr="00635548" w:rsidRDefault="0075449A" w:rsidP="009C1902">
            <w:pPr>
              <w:pStyle w:val="ENoteTableText"/>
            </w:pPr>
            <w:r w:rsidRPr="00635548">
              <w:t>am No 274, 2013</w:t>
            </w:r>
          </w:p>
        </w:tc>
      </w:tr>
      <w:tr w:rsidR="0075449A" w:rsidRPr="00635548" w14:paraId="72CB31E0" w14:textId="77777777" w:rsidTr="00955928">
        <w:trPr>
          <w:cantSplit/>
        </w:trPr>
        <w:tc>
          <w:tcPr>
            <w:tcW w:w="1700" w:type="pct"/>
            <w:shd w:val="clear" w:color="auto" w:fill="auto"/>
          </w:tcPr>
          <w:p w14:paraId="32AE4708" w14:textId="3E00BC69" w:rsidR="0075449A" w:rsidRPr="00635548" w:rsidRDefault="0075449A" w:rsidP="009C1902">
            <w:pPr>
              <w:pStyle w:val="ENoteTableText"/>
              <w:tabs>
                <w:tab w:val="center" w:leader="dot" w:pos="2268"/>
              </w:tabs>
            </w:pPr>
            <w:r w:rsidRPr="00635548">
              <w:t>r 61.250</w:t>
            </w:r>
            <w:r w:rsidRPr="00635548">
              <w:tab/>
            </w:r>
          </w:p>
        </w:tc>
        <w:tc>
          <w:tcPr>
            <w:tcW w:w="3300" w:type="pct"/>
            <w:shd w:val="clear" w:color="auto" w:fill="auto"/>
          </w:tcPr>
          <w:p w14:paraId="62E7D45F" w14:textId="6E29CDEF" w:rsidR="0075449A" w:rsidRPr="00635548" w:rsidRDefault="0075449A" w:rsidP="009C1902">
            <w:pPr>
              <w:pStyle w:val="ENoteTableText"/>
            </w:pPr>
            <w:r w:rsidRPr="00635548">
              <w:t>ad No 5, 2013</w:t>
            </w:r>
          </w:p>
        </w:tc>
      </w:tr>
      <w:tr w:rsidR="0075449A" w:rsidRPr="00635548" w14:paraId="6B7B3F27" w14:textId="77777777" w:rsidTr="00955928">
        <w:trPr>
          <w:cantSplit/>
        </w:trPr>
        <w:tc>
          <w:tcPr>
            <w:tcW w:w="1700" w:type="pct"/>
            <w:shd w:val="clear" w:color="auto" w:fill="auto"/>
          </w:tcPr>
          <w:p w14:paraId="5D82A9F9" w14:textId="1DCB3FF9" w:rsidR="0075449A" w:rsidRPr="00635548" w:rsidRDefault="0075449A" w:rsidP="009C1902">
            <w:pPr>
              <w:pStyle w:val="ENoteTableText"/>
              <w:tabs>
                <w:tab w:val="center" w:leader="dot" w:pos="2268"/>
              </w:tabs>
            </w:pPr>
            <w:r w:rsidRPr="00635548">
              <w:rPr>
                <w:b/>
              </w:rPr>
              <w:lastRenderedPageBreak/>
              <w:t>Division</w:t>
            </w:r>
            <w:r w:rsidR="00635548">
              <w:rPr>
                <w:b/>
              </w:rPr>
              <w:t> </w:t>
            </w:r>
            <w:r w:rsidRPr="00635548">
              <w:rPr>
                <w:b/>
              </w:rPr>
              <w:t>61.B.5</w:t>
            </w:r>
          </w:p>
        </w:tc>
        <w:tc>
          <w:tcPr>
            <w:tcW w:w="3300" w:type="pct"/>
            <w:shd w:val="clear" w:color="auto" w:fill="auto"/>
          </w:tcPr>
          <w:p w14:paraId="78BFA71F" w14:textId="40E23718" w:rsidR="0075449A" w:rsidRPr="00635548" w:rsidRDefault="0075449A" w:rsidP="009C1902">
            <w:pPr>
              <w:pStyle w:val="ENoteTableText"/>
            </w:pPr>
          </w:p>
        </w:tc>
      </w:tr>
      <w:tr w:rsidR="0075449A" w:rsidRPr="00635548" w14:paraId="5AB61D91" w14:textId="77777777" w:rsidTr="00955928">
        <w:trPr>
          <w:cantSplit/>
        </w:trPr>
        <w:tc>
          <w:tcPr>
            <w:tcW w:w="1700" w:type="pct"/>
            <w:shd w:val="clear" w:color="auto" w:fill="auto"/>
          </w:tcPr>
          <w:p w14:paraId="6EB3214C" w14:textId="4168686D" w:rsidR="0075449A" w:rsidRPr="00635548" w:rsidRDefault="0075449A" w:rsidP="009C1902">
            <w:pPr>
              <w:pStyle w:val="ENoteTableText"/>
              <w:tabs>
                <w:tab w:val="center" w:leader="dot" w:pos="2268"/>
              </w:tabs>
            </w:pPr>
            <w:r w:rsidRPr="00635548">
              <w:t>r 61.255</w:t>
            </w:r>
            <w:r w:rsidRPr="00635548">
              <w:tab/>
            </w:r>
          </w:p>
        </w:tc>
        <w:tc>
          <w:tcPr>
            <w:tcW w:w="3300" w:type="pct"/>
            <w:shd w:val="clear" w:color="auto" w:fill="auto"/>
          </w:tcPr>
          <w:p w14:paraId="691160A9" w14:textId="4154D545" w:rsidR="0075449A" w:rsidRPr="00635548" w:rsidRDefault="0075449A" w:rsidP="009C1902">
            <w:pPr>
              <w:pStyle w:val="ENoteTableText"/>
            </w:pPr>
            <w:r w:rsidRPr="00635548">
              <w:t>ad No 5, 2013</w:t>
            </w:r>
          </w:p>
        </w:tc>
      </w:tr>
      <w:tr w:rsidR="0075449A" w:rsidRPr="00635548" w14:paraId="4C8CE0D5" w14:textId="77777777" w:rsidTr="00955928">
        <w:trPr>
          <w:cantSplit/>
        </w:trPr>
        <w:tc>
          <w:tcPr>
            <w:tcW w:w="1700" w:type="pct"/>
            <w:shd w:val="clear" w:color="auto" w:fill="auto"/>
          </w:tcPr>
          <w:p w14:paraId="7055B0FC" w14:textId="5D7AF184" w:rsidR="0075449A" w:rsidRPr="00635548" w:rsidRDefault="0075449A" w:rsidP="009C1902">
            <w:pPr>
              <w:pStyle w:val="ENoteTableText"/>
              <w:tabs>
                <w:tab w:val="center" w:leader="dot" w:pos="2268"/>
              </w:tabs>
            </w:pPr>
            <w:r w:rsidRPr="00635548">
              <w:t>r 61.260</w:t>
            </w:r>
            <w:r w:rsidRPr="00635548">
              <w:tab/>
            </w:r>
          </w:p>
        </w:tc>
        <w:tc>
          <w:tcPr>
            <w:tcW w:w="3300" w:type="pct"/>
            <w:shd w:val="clear" w:color="auto" w:fill="auto"/>
          </w:tcPr>
          <w:p w14:paraId="2273B8FF" w14:textId="39287F04" w:rsidR="0075449A" w:rsidRPr="00635548" w:rsidRDefault="0075449A" w:rsidP="009C1902">
            <w:pPr>
              <w:pStyle w:val="ENoteTableText"/>
            </w:pPr>
            <w:r w:rsidRPr="00635548">
              <w:t>ad No 5, 2013</w:t>
            </w:r>
          </w:p>
        </w:tc>
      </w:tr>
      <w:tr w:rsidR="0075449A" w:rsidRPr="00635548" w14:paraId="3865F072" w14:textId="77777777" w:rsidTr="00955928">
        <w:trPr>
          <w:cantSplit/>
        </w:trPr>
        <w:tc>
          <w:tcPr>
            <w:tcW w:w="1700" w:type="pct"/>
            <w:shd w:val="clear" w:color="auto" w:fill="auto"/>
          </w:tcPr>
          <w:p w14:paraId="471D2C61" w14:textId="4482B3E8" w:rsidR="0075449A" w:rsidRPr="00635548" w:rsidRDefault="0075449A" w:rsidP="009C1902">
            <w:pPr>
              <w:pStyle w:val="ENoteTableText"/>
              <w:tabs>
                <w:tab w:val="center" w:leader="dot" w:pos="2268"/>
              </w:tabs>
            </w:pPr>
            <w:r w:rsidRPr="00635548">
              <w:t>r 61.265</w:t>
            </w:r>
            <w:r w:rsidRPr="00635548">
              <w:tab/>
            </w:r>
          </w:p>
        </w:tc>
        <w:tc>
          <w:tcPr>
            <w:tcW w:w="3300" w:type="pct"/>
            <w:shd w:val="clear" w:color="auto" w:fill="auto"/>
          </w:tcPr>
          <w:p w14:paraId="453C611A" w14:textId="77563900" w:rsidR="0075449A" w:rsidRPr="00635548" w:rsidRDefault="0075449A" w:rsidP="009C1902">
            <w:pPr>
              <w:pStyle w:val="ENoteTableText"/>
            </w:pPr>
            <w:r w:rsidRPr="00635548">
              <w:t>ad No 5, 2013</w:t>
            </w:r>
          </w:p>
        </w:tc>
      </w:tr>
      <w:tr w:rsidR="0075449A" w:rsidRPr="00635548" w14:paraId="65C5A265" w14:textId="77777777" w:rsidTr="00955928">
        <w:trPr>
          <w:cantSplit/>
        </w:trPr>
        <w:tc>
          <w:tcPr>
            <w:tcW w:w="1700" w:type="pct"/>
            <w:shd w:val="clear" w:color="auto" w:fill="auto"/>
          </w:tcPr>
          <w:p w14:paraId="6F4B239F" w14:textId="77777777" w:rsidR="0075449A" w:rsidRPr="00635548" w:rsidRDefault="0075449A" w:rsidP="009C1902">
            <w:pPr>
              <w:pStyle w:val="ENoteTableText"/>
              <w:tabs>
                <w:tab w:val="center" w:leader="dot" w:pos="2268"/>
              </w:tabs>
            </w:pPr>
          </w:p>
        </w:tc>
        <w:tc>
          <w:tcPr>
            <w:tcW w:w="3300" w:type="pct"/>
            <w:shd w:val="clear" w:color="auto" w:fill="auto"/>
          </w:tcPr>
          <w:p w14:paraId="30A28499" w14:textId="4B8B44F3" w:rsidR="0075449A" w:rsidRPr="00635548" w:rsidRDefault="0075449A" w:rsidP="009C1902">
            <w:pPr>
              <w:pStyle w:val="ENoteTableText"/>
            </w:pPr>
            <w:r w:rsidRPr="00635548">
              <w:t>am No 274, 2013</w:t>
            </w:r>
          </w:p>
        </w:tc>
      </w:tr>
      <w:tr w:rsidR="0075449A" w:rsidRPr="00635548" w14:paraId="0E00C980" w14:textId="77777777" w:rsidTr="00955928">
        <w:trPr>
          <w:cantSplit/>
        </w:trPr>
        <w:tc>
          <w:tcPr>
            <w:tcW w:w="1700" w:type="pct"/>
            <w:shd w:val="clear" w:color="auto" w:fill="auto"/>
          </w:tcPr>
          <w:p w14:paraId="108D6943" w14:textId="653CB54E" w:rsidR="0075449A" w:rsidRPr="00635548" w:rsidRDefault="0075449A" w:rsidP="009C1902">
            <w:pPr>
              <w:pStyle w:val="ENoteTableText"/>
              <w:tabs>
                <w:tab w:val="center" w:leader="dot" w:pos="2268"/>
              </w:tabs>
            </w:pPr>
            <w:r w:rsidRPr="00635548">
              <w:t>r 61.270</w:t>
            </w:r>
            <w:r w:rsidRPr="00635548">
              <w:tab/>
            </w:r>
          </w:p>
        </w:tc>
        <w:tc>
          <w:tcPr>
            <w:tcW w:w="3300" w:type="pct"/>
            <w:shd w:val="clear" w:color="auto" w:fill="auto"/>
          </w:tcPr>
          <w:p w14:paraId="1C0BDBED" w14:textId="3B65025E" w:rsidR="0075449A" w:rsidRPr="00635548" w:rsidRDefault="0075449A" w:rsidP="009C1902">
            <w:pPr>
              <w:pStyle w:val="ENoteTableText"/>
            </w:pPr>
            <w:r w:rsidRPr="00635548">
              <w:t>ad No 5, 2013</w:t>
            </w:r>
          </w:p>
        </w:tc>
      </w:tr>
      <w:tr w:rsidR="0075449A" w:rsidRPr="00635548" w14:paraId="12ED846F" w14:textId="77777777" w:rsidTr="00955928">
        <w:trPr>
          <w:cantSplit/>
        </w:trPr>
        <w:tc>
          <w:tcPr>
            <w:tcW w:w="1700" w:type="pct"/>
            <w:shd w:val="clear" w:color="auto" w:fill="auto"/>
          </w:tcPr>
          <w:p w14:paraId="246F1CD2" w14:textId="5C91A8BC"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61.B.6</w:t>
            </w:r>
          </w:p>
        </w:tc>
        <w:tc>
          <w:tcPr>
            <w:tcW w:w="3300" w:type="pct"/>
            <w:shd w:val="clear" w:color="auto" w:fill="auto"/>
          </w:tcPr>
          <w:p w14:paraId="55B16E9E" w14:textId="65044BFF" w:rsidR="0075449A" w:rsidRPr="00635548" w:rsidRDefault="0075449A" w:rsidP="009C1902">
            <w:pPr>
              <w:pStyle w:val="ENoteTableText"/>
            </w:pPr>
          </w:p>
        </w:tc>
      </w:tr>
      <w:tr w:rsidR="0075449A" w:rsidRPr="00635548" w14:paraId="11BBC90B" w14:textId="77777777" w:rsidTr="00955928">
        <w:trPr>
          <w:cantSplit/>
        </w:trPr>
        <w:tc>
          <w:tcPr>
            <w:tcW w:w="1700" w:type="pct"/>
            <w:shd w:val="clear" w:color="auto" w:fill="auto"/>
          </w:tcPr>
          <w:p w14:paraId="4613A4EE" w14:textId="7BA9A940" w:rsidR="0075449A" w:rsidRPr="00635548" w:rsidRDefault="0075449A" w:rsidP="009C1902">
            <w:pPr>
              <w:pStyle w:val="ENoteTableText"/>
              <w:tabs>
                <w:tab w:val="center" w:leader="dot" w:pos="2268"/>
              </w:tabs>
            </w:pPr>
            <w:r w:rsidRPr="00635548">
              <w:t>r 61.275</w:t>
            </w:r>
            <w:r w:rsidRPr="00635548">
              <w:tab/>
            </w:r>
          </w:p>
        </w:tc>
        <w:tc>
          <w:tcPr>
            <w:tcW w:w="3300" w:type="pct"/>
            <w:shd w:val="clear" w:color="auto" w:fill="auto"/>
          </w:tcPr>
          <w:p w14:paraId="7AAB1E71" w14:textId="53CD8416" w:rsidR="0075449A" w:rsidRPr="00635548" w:rsidRDefault="0075449A" w:rsidP="009C1902">
            <w:pPr>
              <w:pStyle w:val="ENoteTableText"/>
            </w:pPr>
            <w:r w:rsidRPr="00635548">
              <w:t>ad No 5, 2013</w:t>
            </w:r>
          </w:p>
        </w:tc>
      </w:tr>
      <w:tr w:rsidR="0075449A" w:rsidRPr="00635548" w14:paraId="43C04D9D" w14:textId="77777777" w:rsidTr="00955928">
        <w:trPr>
          <w:cantSplit/>
        </w:trPr>
        <w:tc>
          <w:tcPr>
            <w:tcW w:w="1700" w:type="pct"/>
            <w:shd w:val="clear" w:color="auto" w:fill="auto"/>
          </w:tcPr>
          <w:p w14:paraId="0C94FBEC" w14:textId="77777777" w:rsidR="0075449A" w:rsidRPr="00635548" w:rsidRDefault="0075449A" w:rsidP="009C1902">
            <w:pPr>
              <w:pStyle w:val="ENoteTableText"/>
              <w:tabs>
                <w:tab w:val="center" w:leader="dot" w:pos="2268"/>
              </w:tabs>
            </w:pPr>
          </w:p>
        </w:tc>
        <w:tc>
          <w:tcPr>
            <w:tcW w:w="3300" w:type="pct"/>
            <w:shd w:val="clear" w:color="auto" w:fill="auto"/>
          </w:tcPr>
          <w:p w14:paraId="4A91503F" w14:textId="1F4C1F53" w:rsidR="0075449A" w:rsidRPr="00635548" w:rsidRDefault="0075449A" w:rsidP="009C1902">
            <w:pPr>
              <w:pStyle w:val="ENoteTableText"/>
            </w:pPr>
            <w:r w:rsidRPr="00635548">
              <w:t>am No 125, 2014</w:t>
            </w:r>
          </w:p>
        </w:tc>
      </w:tr>
      <w:tr w:rsidR="0075449A" w:rsidRPr="00635548" w14:paraId="43A1570C" w14:textId="77777777" w:rsidTr="00955928">
        <w:trPr>
          <w:cantSplit/>
        </w:trPr>
        <w:tc>
          <w:tcPr>
            <w:tcW w:w="1700" w:type="pct"/>
            <w:shd w:val="clear" w:color="auto" w:fill="auto"/>
          </w:tcPr>
          <w:p w14:paraId="738760FB" w14:textId="36CEE381" w:rsidR="0075449A" w:rsidRPr="00635548" w:rsidRDefault="0075449A" w:rsidP="009C1902">
            <w:pPr>
              <w:pStyle w:val="ENoteTableText"/>
              <w:tabs>
                <w:tab w:val="center" w:leader="dot" w:pos="2268"/>
              </w:tabs>
            </w:pPr>
            <w:r w:rsidRPr="00635548">
              <w:t>r 61.280</w:t>
            </w:r>
            <w:r w:rsidRPr="00635548">
              <w:tab/>
            </w:r>
          </w:p>
        </w:tc>
        <w:tc>
          <w:tcPr>
            <w:tcW w:w="3300" w:type="pct"/>
            <w:shd w:val="clear" w:color="auto" w:fill="auto"/>
          </w:tcPr>
          <w:p w14:paraId="2BA06722" w14:textId="571400AA" w:rsidR="0075449A" w:rsidRPr="00635548" w:rsidRDefault="0075449A" w:rsidP="009C1902">
            <w:pPr>
              <w:pStyle w:val="ENoteTableText"/>
            </w:pPr>
            <w:r w:rsidRPr="00635548">
              <w:t>ad No 5, 2013</w:t>
            </w:r>
          </w:p>
        </w:tc>
      </w:tr>
      <w:tr w:rsidR="0075449A" w:rsidRPr="00635548" w14:paraId="1D4CF715" w14:textId="77777777" w:rsidTr="00955928">
        <w:trPr>
          <w:cantSplit/>
        </w:trPr>
        <w:tc>
          <w:tcPr>
            <w:tcW w:w="1700" w:type="pct"/>
            <w:shd w:val="clear" w:color="auto" w:fill="auto"/>
          </w:tcPr>
          <w:p w14:paraId="5027AD58" w14:textId="22614270"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61.B.7</w:t>
            </w:r>
          </w:p>
        </w:tc>
        <w:tc>
          <w:tcPr>
            <w:tcW w:w="3300" w:type="pct"/>
            <w:shd w:val="clear" w:color="auto" w:fill="auto"/>
          </w:tcPr>
          <w:p w14:paraId="1D31DF37" w14:textId="39FA8AE1" w:rsidR="0075449A" w:rsidRPr="00635548" w:rsidRDefault="0075449A" w:rsidP="009C1902">
            <w:pPr>
              <w:pStyle w:val="ENoteTableText"/>
            </w:pPr>
          </w:p>
        </w:tc>
      </w:tr>
      <w:tr w:rsidR="0075449A" w:rsidRPr="00635548" w14:paraId="741A88F5" w14:textId="77777777" w:rsidTr="00955928">
        <w:trPr>
          <w:cantSplit/>
        </w:trPr>
        <w:tc>
          <w:tcPr>
            <w:tcW w:w="1700" w:type="pct"/>
            <w:shd w:val="clear" w:color="auto" w:fill="auto"/>
          </w:tcPr>
          <w:p w14:paraId="715161A4" w14:textId="0248B1B9" w:rsidR="0075449A" w:rsidRPr="00635548" w:rsidRDefault="0075449A" w:rsidP="009C1902">
            <w:pPr>
              <w:pStyle w:val="ENoteTableText"/>
              <w:tabs>
                <w:tab w:val="center" w:leader="dot" w:pos="2268"/>
              </w:tabs>
            </w:pPr>
            <w:r w:rsidRPr="00635548">
              <w:t>r 61.285.</w:t>
            </w:r>
            <w:r w:rsidRPr="00635548">
              <w:tab/>
            </w:r>
          </w:p>
        </w:tc>
        <w:tc>
          <w:tcPr>
            <w:tcW w:w="3300" w:type="pct"/>
            <w:shd w:val="clear" w:color="auto" w:fill="auto"/>
          </w:tcPr>
          <w:p w14:paraId="5A1BB5CE" w14:textId="5C0BC2C4" w:rsidR="0075449A" w:rsidRPr="00635548" w:rsidRDefault="0075449A" w:rsidP="009C1902">
            <w:pPr>
              <w:pStyle w:val="ENoteTableText"/>
            </w:pPr>
            <w:r w:rsidRPr="00635548">
              <w:t>ad No 5, 2013</w:t>
            </w:r>
          </w:p>
        </w:tc>
      </w:tr>
      <w:tr w:rsidR="0075449A" w:rsidRPr="00635548" w14:paraId="26980D5D" w14:textId="77777777" w:rsidTr="00955928">
        <w:trPr>
          <w:cantSplit/>
        </w:trPr>
        <w:tc>
          <w:tcPr>
            <w:tcW w:w="1700" w:type="pct"/>
            <w:shd w:val="clear" w:color="auto" w:fill="auto"/>
          </w:tcPr>
          <w:p w14:paraId="22C68E16" w14:textId="77777777" w:rsidR="0075449A" w:rsidRPr="00635548" w:rsidRDefault="0075449A" w:rsidP="009C1902">
            <w:pPr>
              <w:pStyle w:val="ENoteTableText"/>
              <w:tabs>
                <w:tab w:val="center" w:leader="dot" w:pos="2268"/>
              </w:tabs>
            </w:pPr>
          </w:p>
        </w:tc>
        <w:tc>
          <w:tcPr>
            <w:tcW w:w="3300" w:type="pct"/>
            <w:shd w:val="clear" w:color="auto" w:fill="auto"/>
          </w:tcPr>
          <w:p w14:paraId="364595FE" w14:textId="6F2D4D7A" w:rsidR="0075449A" w:rsidRPr="00635548" w:rsidRDefault="0075449A" w:rsidP="009C1902">
            <w:pPr>
              <w:pStyle w:val="ENoteTableText"/>
            </w:pPr>
            <w:r w:rsidRPr="00635548">
              <w:t>am No 274, 2013</w:t>
            </w:r>
          </w:p>
        </w:tc>
      </w:tr>
      <w:tr w:rsidR="0075449A" w:rsidRPr="00635548" w14:paraId="69DFCAB1" w14:textId="77777777" w:rsidTr="00955928">
        <w:trPr>
          <w:cantSplit/>
        </w:trPr>
        <w:tc>
          <w:tcPr>
            <w:tcW w:w="1700" w:type="pct"/>
            <w:shd w:val="clear" w:color="auto" w:fill="auto"/>
          </w:tcPr>
          <w:p w14:paraId="37F6CEE9" w14:textId="0E158542" w:rsidR="0075449A" w:rsidRPr="00635548" w:rsidRDefault="0075449A" w:rsidP="009C1902">
            <w:pPr>
              <w:pStyle w:val="ENoteTableText"/>
              <w:tabs>
                <w:tab w:val="center" w:leader="dot" w:pos="2268"/>
              </w:tabs>
            </w:pPr>
            <w:r w:rsidRPr="00635548">
              <w:rPr>
                <w:b/>
              </w:rPr>
              <w:t>Subpart 61.C</w:t>
            </w:r>
          </w:p>
        </w:tc>
        <w:tc>
          <w:tcPr>
            <w:tcW w:w="3300" w:type="pct"/>
            <w:shd w:val="clear" w:color="auto" w:fill="auto"/>
          </w:tcPr>
          <w:p w14:paraId="126C9012" w14:textId="39D6AB5F" w:rsidR="0075449A" w:rsidRPr="00635548" w:rsidRDefault="0075449A" w:rsidP="009C1902">
            <w:pPr>
              <w:pStyle w:val="ENoteTableText"/>
            </w:pPr>
          </w:p>
        </w:tc>
      </w:tr>
      <w:tr w:rsidR="0075449A" w:rsidRPr="00635548" w14:paraId="08D6BD99" w14:textId="77777777" w:rsidTr="00955928">
        <w:trPr>
          <w:cantSplit/>
        </w:trPr>
        <w:tc>
          <w:tcPr>
            <w:tcW w:w="1700" w:type="pct"/>
            <w:shd w:val="clear" w:color="auto" w:fill="auto"/>
          </w:tcPr>
          <w:p w14:paraId="30CC3DA0" w14:textId="3B69849D" w:rsidR="0075449A" w:rsidRPr="00635548" w:rsidRDefault="0075449A" w:rsidP="009C1902">
            <w:pPr>
              <w:pStyle w:val="ENoteTableText"/>
              <w:tabs>
                <w:tab w:val="center" w:leader="dot" w:pos="2268"/>
              </w:tabs>
            </w:pPr>
            <w:r w:rsidRPr="00635548">
              <w:t>r 61.290</w:t>
            </w:r>
            <w:r w:rsidRPr="00635548">
              <w:tab/>
            </w:r>
          </w:p>
        </w:tc>
        <w:tc>
          <w:tcPr>
            <w:tcW w:w="3300" w:type="pct"/>
            <w:shd w:val="clear" w:color="auto" w:fill="auto"/>
          </w:tcPr>
          <w:p w14:paraId="2664ECA2" w14:textId="2177B017" w:rsidR="0075449A" w:rsidRPr="00635548" w:rsidRDefault="0075449A" w:rsidP="009C1902">
            <w:pPr>
              <w:pStyle w:val="ENoteTableText"/>
            </w:pPr>
            <w:r w:rsidRPr="00635548">
              <w:t>ad No 5, 2013</w:t>
            </w:r>
          </w:p>
        </w:tc>
      </w:tr>
      <w:tr w:rsidR="0075449A" w:rsidRPr="00635548" w14:paraId="5F985686" w14:textId="77777777" w:rsidTr="00955928">
        <w:trPr>
          <w:cantSplit/>
        </w:trPr>
        <w:tc>
          <w:tcPr>
            <w:tcW w:w="1700" w:type="pct"/>
            <w:shd w:val="clear" w:color="auto" w:fill="auto"/>
          </w:tcPr>
          <w:p w14:paraId="4011F735" w14:textId="77777777" w:rsidR="0075449A" w:rsidRPr="00635548" w:rsidRDefault="0075449A" w:rsidP="009C1902">
            <w:pPr>
              <w:pStyle w:val="ENoteTableText"/>
              <w:tabs>
                <w:tab w:val="center" w:leader="dot" w:pos="2268"/>
              </w:tabs>
            </w:pPr>
          </w:p>
        </w:tc>
        <w:tc>
          <w:tcPr>
            <w:tcW w:w="3300" w:type="pct"/>
            <w:shd w:val="clear" w:color="auto" w:fill="auto"/>
          </w:tcPr>
          <w:p w14:paraId="0C4574A3" w14:textId="2F5409FF" w:rsidR="0075449A" w:rsidRPr="00635548" w:rsidRDefault="0075449A" w:rsidP="009C1902">
            <w:pPr>
              <w:pStyle w:val="ENoteTableText"/>
            </w:pPr>
            <w:r w:rsidRPr="00635548">
              <w:t>am No 125, 2014</w:t>
            </w:r>
          </w:p>
        </w:tc>
      </w:tr>
      <w:tr w:rsidR="0075449A" w:rsidRPr="00635548" w14:paraId="387F5C46" w14:textId="77777777" w:rsidTr="00955928">
        <w:trPr>
          <w:cantSplit/>
        </w:trPr>
        <w:tc>
          <w:tcPr>
            <w:tcW w:w="1700" w:type="pct"/>
            <w:shd w:val="clear" w:color="auto" w:fill="auto"/>
          </w:tcPr>
          <w:p w14:paraId="43D829AF" w14:textId="5A11504D" w:rsidR="0075449A" w:rsidRPr="00635548" w:rsidRDefault="0075449A" w:rsidP="009C1902">
            <w:pPr>
              <w:pStyle w:val="ENoteTableText"/>
              <w:tabs>
                <w:tab w:val="center" w:leader="dot" w:pos="2268"/>
              </w:tabs>
            </w:pPr>
            <w:r w:rsidRPr="00635548">
              <w:t>r 61.295</w:t>
            </w:r>
            <w:r w:rsidRPr="00635548">
              <w:tab/>
            </w:r>
          </w:p>
        </w:tc>
        <w:tc>
          <w:tcPr>
            <w:tcW w:w="3300" w:type="pct"/>
            <w:shd w:val="clear" w:color="auto" w:fill="auto"/>
          </w:tcPr>
          <w:p w14:paraId="56C401A1" w14:textId="4E84A398" w:rsidR="0075449A" w:rsidRPr="00635548" w:rsidRDefault="0075449A" w:rsidP="009C1902">
            <w:pPr>
              <w:pStyle w:val="ENoteTableText"/>
            </w:pPr>
            <w:r w:rsidRPr="00635548">
              <w:t>ad No 5, 2013</w:t>
            </w:r>
          </w:p>
        </w:tc>
      </w:tr>
      <w:tr w:rsidR="0075449A" w:rsidRPr="00635548" w14:paraId="2BC7ADDC" w14:textId="77777777" w:rsidTr="00955928">
        <w:trPr>
          <w:cantSplit/>
        </w:trPr>
        <w:tc>
          <w:tcPr>
            <w:tcW w:w="1700" w:type="pct"/>
            <w:shd w:val="clear" w:color="auto" w:fill="auto"/>
          </w:tcPr>
          <w:p w14:paraId="722462BC" w14:textId="135A0B68" w:rsidR="0075449A" w:rsidRPr="00635548" w:rsidRDefault="0075449A" w:rsidP="009C1902">
            <w:pPr>
              <w:pStyle w:val="ENoteTableText"/>
              <w:tabs>
                <w:tab w:val="center" w:leader="dot" w:pos="2268"/>
              </w:tabs>
            </w:pPr>
            <w:r w:rsidRPr="00635548">
              <w:t>r 61.300</w:t>
            </w:r>
            <w:r w:rsidRPr="00635548">
              <w:tab/>
            </w:r>
          </w:p>
        </w:tc>
        <w:tc>
          <w:tcPr>
            <w:tcW w:w="3300" w:type="pct"/>
            <w:shd w:val="clear" w:color="auto" w:fill="auto"/>
          </w:tcPr>
          <w:p w14:paraId="78ECB423" w14:textId="72DFAC68" w:rsidR="0075449A" w:rsidRPr="00635548" w:rsidRDefault="0075449A" w:rsidP="009C1902">
            <w:pPr>
              <w:pStyle w:val="ENoteTableText"/>
            </w:pPr>
            <w:r w:rsidRPr="00635548">
              <w:t>ad No 5, 2013</w:t>
            </w:r>
          </w:p>
        </w:tc>
      </w:tr>
      <w:tr w:rsidR="0075449A" w:rsidRPr="00635548" w14:paraId="288A258F" w14:textId="77777777" w:rsidTr="00955928">
        <w:trPr>
          <w:cantSplit/>
        </w:trPr>
        <w:tc>
          <w:tcPr>
            <w:tcW w:w="1700" w:type="pct"/>
            <w:shd w:val="clear" w:color="auto" w:fill="auto"/>
          </w:tcPr>
          <w:p w14:paraId="5431F1B3" w14:textId="77777777" w:rsidR="0075449A" w:rsidRPr="00635548" w:rsidRDefault="0075449A" w:rsidP="009C1902">
            <w:pPr>
              <w:pStyle w:val="ENoteTableText"/>
              <w:tabs>
                <w:tab w:val="center" w:leader="dot" w:pos="2268"/>
              </w:tabs>
            </w:pPr>
          </w:p>
        </w:tc>
        <w:tc>
          <w:tcPr>
            <w:tcW w:w="3300" w:type="pct"/>
            <w:shd w:val="clear" w:color="auto" w:fill="auto"/>
          </w:tcPr>
          <w:p w14:paraId="1B124FBF" w14:textId="22C4E64A" w:rsidR="0075449A" w:rsidRPr="00635548" w:rsidRDefault="0075449A" w:rsidP="009C1902">
            <w:pPr>
              <w:pStyle w:val="ENoteTableText"/>
            </w:pPr>
            <w:r w:rsidRPr="00635548">
              <w:t>rs No 274, 2013</w:t>
            </w:r>
          </w:p>
        </w:tc>
      </w:tr>
      <w:tr w:rsidR="0075449A" w:rsidRPr="00635548" w14:paraId="0421C8E3" w14:textId="77777777" w:rsidTr="00955928">
        <w:trPr>
          <w:cantSplit/>
        </w:trPr>
        <w:tc>
          <w:tcPr>
            <w:tcW w:w="1700" w:type="pct"/>
            <w:shd w:val="clear" w:color="auto" w:fill="auto"/>
          </w:tcPr>
          <w:p w14:paraId="29321414" w14:textId="4572556B" w:rsidR="0075449A" w:rsidRPr="00635548" w:rsidRDefault="0075449A" w:rsidP="009C1902">
            <w:pPr>
              <w:pStyle w:val="ENoteTableText"/>
              <w:tabs>
                <w:tab w:val="center" w:leader="dot" w:pos="2268"/>
              </w:tabs>
            </w:pPr>
            <w:r w:rsidRPr="00635548">
              <w:t>r 61.305</w:t>
            </w:r>
            <w:r w:rsidRPr="00635548">
              <w:tab/>
            </w:r>
          </w:p>
        </w:tc>
        <w:tc>
          <w:tcPr>
            <w:tcW w:w="3300" w:type="pct"/>
            <w:shd w:val="clear" w:color="auto" w:fill="auto"/>
          </w:tcPr>
          <w:p w14:paraId="0139092E" w14:textId="5B1BB8FB" w:rsidR="0075449A" w:rsidRPr="00635548" w:rsidRDefault="0075449A" w:rsidP="009C1902">
            <w:pPr>
              <w:pStyle w:val="ENoteTableText"/>
            </w:pPr>
            <w:r w:rsidRPr="00635548">
              <w:t>ad No 5, 2013</w:t>
            </w:r>
          </w:p>
        </w:tc>
      </w:tr>
      <w:tr w:rsidR="0075449A" w:rsidRPr="00635548" w14:paraId="231C9BD5" w14:textId="77777777" w:rsidTr="00955928">
        <w:trPr>
          <w:cantSplit/>
        </w:trPr>
        <w:tc>
          <w:tcPr>
            <w:tcW w:w="1700" w:type="pct"/>
            <w:shd w:val="clear" w:color="auto" w:fill="auto"/>
          </w:tcPr>
          <w:p w14:paraId="0902DCDE" w14:textId="4E43C79B" w:rsidR="0075449A" w:rsidRPr="00635548" w:rsidRDefault="0075449A" w:rsidP="009C1902">
            <w:pPr>
              <w:pStyle w:val="ENoteTableText"/>
              <w:tabs>
                <w:tab w:val="center" w:leader="dot" w:pos="2268"/>
              </w:tabs>
            </w:pPr>
            <w:r w:rsidRPr="00635548">
              <w:t>r 61.310</w:t>
            </w:r>
            <w:r w:rsidRPr="00635548">
              <w:tab/>
            </w:r>
          </w:p>
        </w:tc>
        <w:tc>
          <w:tcPr>
            <w:tcW w:w="3300" w:type="pct"/>
            <w:shd w:val="clear" w:color="auto" w:fill="auto"/>
          </w:tcPr>
          <w:p w14:paraId="4DDFF090" w14:textId="44296E03" w:rsidR="0075449A" w:rsidRPr="00635548" w:rsidRDefault="0075449A" w:rsidP="009C1902">
            <w:pPr>
              <w:pStyle w:val="ENoteTableText"/>
            </w:pPr>
            <w:r w:rsidRPr="00635548">
              <w:t>ad No 5, 2013</w:t>
            </w:r>
          </w:p>
        </w:tc>
      </w:tr>
      <w:tr w:rsidR="0075449A" w:rsidRPr="00635548" w14:paraId="6DD5E7B8" w14:textId="77777777" w:rsidTr="00955928">
        <w:trPr>
          <w:cantSplit/>
        </w:trPr>
        <w:tc>
          <w:tcPr>
            <w:tcW w:w="1700" w:type="pct"/>
            <w:shd w:val="clear" w:color="auto" w:fill="auto"/>
          </w:tcPr>
          <w:p w14:paraId="1F355BED" w14:textId="194D6811" w:rsidR="0075449A" w:rsidRPr="00635548" w:rsidRDefault="0075449A" w:rsidP="009C1902">
            <w:pPr>
              <w:pStyle w:val="ENoteTableText"/>
              <w:tabs>
                <w:tab w:val="center" w:leader="dot" w:pos="2268"/>
              </w:tabs>
            </w:pPr>
            <w:r w:rsidRPr="00635548">
              <w:t>r 61.315</w:t>
            </w:r>
            <w:r w:rsidRPr="00635548">
              <w:tab/>
            </w:r>
          </w:p>
        </w:tc>
        <w:tc>
          <w:tcPr>
            <w:tcW w:w="3300" w:type="pct"/>
            <w:shd w:val="clear" w:color="auto" w:fill="auto"/>
          </w:tcPr>
          <w:p w14:paraId="5D144633" w14:textId="153B53F0" w:rsidR="0075449A" w:rsidRPr="00635548" w:rsidRDefault="0075449A" w:rsidP="009C1902">
            <w:pPr>
              <w:pStyle w:val="ENoteTableText"/>
            </w:pPr>
            <w:r w:rsidRPr="00635548">
              <w:t>ad No 5, 2013</w:t>
            </w:r>
          </w:p>
        </w:tc>
      </w:tr>
      <w:tr w:rsidR="0075449A" w:rsidRPr="00635548" w14:paraId="4DE89E0B" w14:textId="77777777" w:rsidTr="00955928">
        <w:trPr>
          <w:cantSplit/>
        </w:trPr>
        <w:tc>
          <w:tcPr>
            <w:tcW w:w="1700" w:type="pct"/>
            <w:shd w:val="clear" w:color="auto" w:fill="auto"/>
          </w:tcPr>
          <w:p w14:paraId="05911EE3" w14:textId="499E1716" w:rsidR="0075449A" w:rsidRPr="00635548" w:rsidRDefault="0075449A" w:rsidP="009C1902">
            <w:pPr>
              <w:pStyle w:val="ENoteTableText"/>
              <w:tabs>
                <w:tab w:val="center" w:leader="dot" w:pos="2268"/>
              </w:tabs>
            </w:pPr>
            <w:r w:rsidRPr="00635548">
              <w:t>r 61.320</w:t>
            </w:r>
            <w:r w:rsidRPr="00635548">
              <w:tab/>
            </w:r>
          </w:p>
        </w:tc>
        <w:tc>
          <w:tcPr>
            <w:tcW w:w="3300" w:type="pct"/>
            <w:shd w:val="clear" w:color="auto" w:fill="auto"/>
          </w:tcPr>
          <w:p w14:paraId="2B5A9A92" w14:textId="1AD9CDB3" w:rsidR="0075449A" w:rsidRPr="00635548" w:rsidRDefault="0075449A" w:rsidP="009C1902">
            <w:pPr>
              <w:pStyle w:val="ENoteTableText"/>
            </w:pPr>
            <w:r w:rsidRPr="00635548">
              <w:t>ad No 5, 2013</w:t>
            </w:r>
          </w:p>
        </w:tc>
      </w:tr>
      <w:tr w:rsidR="0075449A" w:rsidRPr="00635548" w14:paraId="6F138556" w14:textId="77777777" w:rsidTr="00955928">
        <w:trPr>
          <w:cantSplit/>
        </w:trPr>
        <w:tc>
          <w:tcPr>
            <w:tcW w:w="1700" w:type="pct"/>
            <w:shd w:val="clear" w:color="auto" w:fill="auto"/>
          </w:tcPr>
          <w:p w14:paraId="064B63A3" w14:textId="3F338066" w:rsidR="0075449A" w:rsidRPr="00635548" w:rsidRDefault="0075449A" w:rsidP="009C1902">
            <w:pPr>
              <w:pStyle w:val="ENoteTableText"/>
              <w:tabs>
                <w:tab w:val="center" w:leader="dot" w:pos="2268"/>
              </w:tabs>
            </w:pPr>
            <w:r w:rsidRPr="00635548">
              <w:t>r 61.325</w:t>
            </w:r>
            <w:r w:rsidRPr="00635548">
              <w:tab/>
            </w:r>
          </w:p>
        </w:tc>
        <w:tc>
          <w:tcPr>
            <w:tcW w:w="3300" w:type="pct"/>
            <w:shd w:val="clear" w:color="auto" w:fill="auto"/>
          </w:tcPr>
          <w:p w14:paraId="153A0D0E" w14:textId="1340E9B1" w:rsidR="0075449A" w:rsidRPr="00635548" w:rsidRDefault="0075449A" w:rsidP="009C1902">
            <w:pPr>
              <w:pStyle w:val="ENoteTableText"/>
            </w:pPr>
            <w:r w:rsidRPr="00635548">
              <w:t>ad No 5, 2013</w:t>
            </w:r>
          </w:p>
        </w:tc>
      </w:tr>
      <w:tr w:rsidR="0075449A" w:rsidRPr="00635548" w14:paraId="095FD871" w14:textId="77777777" w:rsidTr="00955928">
        <w:trPr>
          <w:cantSplit/>
        </w:trPr>
        <w:tc>
          <w:tcPr>
            <w:tcW w:w="1700" w:type="pct"/>
            <w:shd w:val="clear" w:color="auto" w:fill="auto"/>
          </w:tcPr>
          <w:p w14:paraId="69584E73" w14:textId="523E269F" w:rsidR="0075449A" w:rsidRPr="00635548" w:rsidRDefault="0075449A" w:rsidP="009C1902">
            <w:pPr>
              <w:pStyle w:val="ENoteTableText"/>
              <w:tabs>
                <w:tab w:val="center" w:leader="dot" w:pos="2268"/>
              </w:tabs>
            </w:pPr>
            <w:r w:rsidRPr="00635548">
              <w:rPr>
                <w:b/>
              </w:rPr>
              <w:t>Subpart 61.D</w:t>
            </w:r>
          </w:p>
        </w:tc>
        <w:tc>
          <w:tcPr>
            <w:tcW w:w="3300" w:type="pct"/>
            <w:shd w:val="clear" w:color="auto" w:fill="auto"/>
          </w:tcPr>
          <w:p w14:paraId="7BC6816B" w14:textId="77777777" w:rsidR="0075449A" w:rsidRPr="00635548" w:rsidRDefault="0075449A" w:rsidP="009C1902">
            <w:pPr>
              <w:pStyle w:val="ENoteTableText"/>
            </w:pPr>
          </w:p>
        </w:tc>
      </w:tr>
      <w:tr w:rsidR="0075449A" w:rsidRPr="00635548" w14:paraId="213135ED" w14:textId="77777777" w:rsidTr="00955928">
        <w:trPr>
          <w:cantSplit/>
        </w:trPr>
        <w:tc>
          <w:tcPr>
            <w:tcW w:w="1700" w:type="pct"/>
            <w:shd w:val="clear" w:color="auto" w:fill="auto"/>
          </w:tcPr>
          <w:p w14:paraId="49683629" w14:textId="76D4EB11" w:rsidR="0075449A" w:rsidRPr="00635548" w:rsidRDefault="0075449A" w:rsidP="009C1902">
            <w:pPr>
              <w:pStyle w:val="ENoteTableText"/>
              <w:tabs>
                <w:tab w:val="center" w:leader="dot" w:pos="2268"/>
              </w:tabs>
            </w:pPr>
            <w:r w:rsidRPr="00635548">
              <w:t>r 61.330</w:t>
            </w:r>
            <w:r w:rsidRPr="00635548">
              <w:tab/>
            </w:r>
          </w:p>
        </w:tc>
        <w:tc>
          <w:tcPr>
            <w:tcW w:w="3300" w:type="pct"/>
            <w:shd w:val="clear" w:color="auto" w:fill="auto"/>
          </w:tcPr>
          <w:p w14:paraId="3DF2A859" w14:textId="0A2B03B8" w:rsidR="0075449A" w:rsidRPr="00635548" w:rsidRDefault="0075449A" w:rsidP="009C1902">
            <w:pPr>
              <w:pStyle w:val="ENoteTableText"/>
            </w:pPr>
            <w:r w:rsidRPr="00635548">
              <w:t>ad No 5, 2013</w:t>
            </w:r>
          </w:p>
        </w:tc>
      </w:tr>
      <w:tr w:rsidR="0075449A" w:rsidRPr="00635548" w14:paraId="10D2B9E8" w14:textId="77777777" w:rsidTr="00955928">
        <w:trPr>
          <w:cantSplit/>
        </w:trPr>
        <w:tc>
          <w:tcPr>
            <w:tcW w:w="1700" w:type="pct"/>
            <w:shd w:val="clear" w:color="auto" w:fill="auto"/>
          </w:tcPr>
          <w:p w14:paraId="282FE6D2" w14:textId="77777777" w:rsidR="0075449A" w:rsidRPr="00635548" w:rsidRDefault="0075449A" w:rsidP="009C1902">
            <w:pPr>
              <w:pStyle w:val="ENoteTableText"/>
              <w:tabs>
                <w:tab w:val="center" w:leader="dot" w:pos="2268"/>
              </w:tabs>
            </w:pPr>
          </w:p>
        </w:tc>
        <w:tc>
          <w:tcPr>
            <w:tcW w:w="3300" w:type="pct"/>
            <w:shd w:val="clear" w:color="auto" w:fill="auto"/>
          </w:tcPr>
          <w:p w14:paraId="50B6D33D" w14:textId="6D3ECFEB" w:rsidR="0075449A" w:rsidRPr="00635548" w:rsidRDefault="0075449A" w:rsidP="009C1902">
            <w:pPr>
              <w:pStyle w:val="ENoteTableText"/>
            </w:pPr>
            <w:r w:rsidRPr="00635548">
              <w:t>rep No 125, 2014</w:t>
            </w:r>
          </w:p>
        </w:tc>
      </w:tr>
      <w:tr w:rsidR="0075449A" w:rsidRPr="00635548" w14:paraId="2A6D2FDB" w14:textId="77777777" w:rsidTr="00955928">
        <w:trPr>
          <w:cantSplit/>
        </w:trPr>
        <w:tc>
          <w:tcPr>
            <w:tcW w:w="1700" w:type="pct"/>
            <w:shd w:val="clear" w:color="auto" w:fill="auto"/>
          </w:tcPr>
          <w:p w14:paraId="422A6963" w14:textId="21765440" w:rsidR="0075449A" w:rsidRPr="00635548" w:rsidRDefault="0075449A" w:rsidP="009C1902">
            <w:pPr>
              <w:pStyle w:val="ENoteTableText"/>
              <w:tabs>
                <w:tab w:val="center" w:leader="dot" w:pos="2268"/>
              </w:tabs>
            </w:pPr>
            <w:r w:rsidRPr="00635548">
              <w:t>r 61.335</w:t>
            </w:r>
            <w:r w:rsidRPr="00635548">
              <w:tab/>
            </w:r>
          </w:p>
        </w:tc>
        <w:tc>
          <w:tcPr>
            <w:tcW w:w="3300" w:type="pct"/>
            <w:shd w:val="clear" w:color="auto" w:fill="auto"/>
          </w:tcPr>
          <w:p w14:paraId="7019D780" w14:textId="6DDE5BAA" w:rsidR="0075449A" w:rsidRPr="00635548" w:rsidRDefault="0075449A" w:rsidP="009C1902">
            <w:pPr>
              <w:pStyle w:val="ENoteTableText"/>
            </w:pPr>
            <w:r w:rsidRPr="00635548">
              <w:t>ad No 5, 2013</w:t>
            </w:r>
          </w:p>
        </w:tc>
      </w:tr>
      <w:tr w:rsidR="0075449A" w:rsidRPr="00635548" w14:paraId="62405997" w14:textId="77777777" w:rsidTr="00955928">
        <w:trPr>
          <w:cantSplit/>
        </w:trPr>
        <w:tc>
          <w:tcPr>
            <w:tcW w:w="1700" w:type="pct"/>
            <w:shd w:val="clear" w:color="auto" w:fill="auto"/>
          </w:tcPr>
          <w:p w14:paraId="3B419B83" w14:textId="5D04B759" w:rsidR="0075449A" w:rsidRPr="00635548" w:rsidRDefault="0075449A" w:rsidP="009C1902">
            <w:pPr>
              <w:pStyle w:val="ENoteTableText"/>
              <w:tabs>
                <w:tab w:val="center" w:leader="dot" w:pos="2268"/>
              </w:tabs>
            </w:pPr>
            <w:r w:rsidRPr="00635548">
              <w:t>r 61.336</w:t>
            </w:r>
            <w:r w:rsidRPr="00635548">
              <w:tab/>
            </w:r>
          </w:p>
        </w:tc>
        <w:tc>
          <w:tcPr>
            <w:tcW w:w="3300" w:type="pct"/>
            <w:shd w:val="clear" w:color="auto" w:fill="auto"/>
          </w:tcPr>
          <w:p w14:paraId="5EF7C4A8" w14:textId="0E49F67C" w:rsidR="0075449A" w:rsidRPr="00635548" w:rsidRDefault="0075449A" w:rsidP="009C1902">
            <w:pPr>
              <w:pStyle w:val="ENoteTableText"/>
            </w:pPr>
            <w:r w:rsidRPr="00635548">
              <w:t>ad No 274, 2013</w:t>
            </w:r>
          </w:p>
        </w:tc>
      </w:tr>
      <w:tr w:rsidR="0075449A" w:rsidRPr="00635548" w14:paraId="5D31540E" w14:textId="77777777" w:rsidTr="00955928">
        <w:trPr>
          <w:cantSplit/>
        </w:trPr>
        <w:tc>
          <w:tcPr>
            <w:tcW w:w="1700" w:type="pct"/>
            <w:shd w:val="clear" w:color="auto" w:fill="auto"/>
          </w:tcPr>
          <w:p w14:paraId="69EA7A8F" w14:textId="6AAB390E" w:rsidR="0075449A" w:rsidRPr="00635548" w:rsidRDefault="0075449A" w:rsidP="009C1902">
            <w:pPr>
              <w:pStyle w:val="ENoteTableText"/>
              <w:tabs>
                <w:tab w:val="center" w:leader="dot" w:pos="2268"/>
              </w:tabs>
            </w:pPr>
            <w:r w:rsidRPr="00635548">
              <w:t>r 61.340</w:t>
            </w:r>
            <w:r w:rsidRPr="00635548">
              <w:tab/>
            </w:r>
          </w:p>
        </w:tc>
        <w:tc>
          <w:tcPr>
            <w:tcW w:w="3300" w:type="pct"/>
            <w:shd w:val="clear" w:color="auto" w:fill="auto"/>
          </w:tcPr>
          <w:p w14:paraId="636CBA3B" w14:textId="7E146C10" w:rsidR="0075449A" w:rsidRPr="00635548" w:rsidRDefault="0075449A" w:rsidP="009C1902">
            <w:pPr>
              <w:pStyle w:val="ENoteTableText"/>
            </w:pPr>
            <w:r w:rsidRPr="00635548">
              <w:t>ad No 5, 2013</w:t>
            </w:r>
          </w:p>
        </w:tc>
      </w:tr>
      <w:tr w:rsidR="0075449A" w:rsidRPr="00635548" w14:paraId="21951034" w14:textId="77777777" w:rsidTr="00955928">
        <w:trPr>
          <w:cantSplit/>
        </w:trPr>
        <w:tc>
          <w:tcPr>
            <w:tcW w:w="1700" w:type="pct"/>
            <w:shd w:val="clear" w:color="auto" w:fill="auto"/>
          </w:tcPr>
          <w:p w14:paraId="39A56D46" w14:textId="77777777" w:rsidR="0075449A" w:rsidRPr="00635548" w:rsidRDefault="0075449A" w:rsidP="009C1902">
            <w:pPr>
              <w:pStyle w:val="ENoteTableText"/>
              <w:tabs>
                <w:tab w:val="center" w:leader="dot" w:pos="2268"/>
              </w:tabs>
            </w:pPr>
          </w:p>
        </w:tc>
        <w:tc>
          <w:tcPr>
            <w:tcW w:w="3300" w:type="pct"/>
            <w:shd w:val="clear" w:color="auto" w:fill="auto"/>
          </w:tcPr>
          <w:p w14:paraId="1A5DF537" w14:textId="70C95679" w:rsidR="0075449A" w:rsidRPr="00635548" w:rsidRDefault="0075449A" w:rsidP="009C1902">
            <w:pPr>
              <w:pStyle w:val="ENoteTableText"/>
            </w:pPr>
            <w:r w:rsidRPr="00635548">
              <w:t>am No 274, 2013</w:t>
            </w:r>
          </w:p>
        </w:tc>
      </w:tr>
      <w:tr w:rsidR="0075449A" w:rsidRPr="00635548" w14:paraId="3599C364" w14:textId="77777777" w:rsidTr="00955928">
        <w:trPr>
          <w:cantSplit/>
        </w:trPr>
        <w:tc>
          <w:tcPr>
            <w:tcW w:w="1700" w:type="pct"/>
            <w:shd w:val="clear" w:color="auto" w:fill="auto"/>
          </w:tcPr>
          <w:p w14:paraId="2A99C01E" w14:textId="0972CB23" w:rsidR="0075449A" w:rsidRPr="00635548" w:rsidRDefault="0075449A" w:rsidP="009C1902">
            <w:pPr>
              <w:pStyle w:val="ENoteTableText"/>
              <w:tabs>
                <w:tab w:val="center" w:leader="dot" w:pos="2268"/>
              </w:tabs>
            </w:pPr>
            <w:r w:rsidRPr="00635548">
              <w:t>r 61.345</w:t>
            </w:r>
            <w:r w:rsidRPr="00635548">
              <w:tab/>
            </w:r>
          </w:p>
        </w:tc>
        <w:tc>
          <w:tcPr>
            <w:tcW w:w="3300" w:type="pct"/>
            <w:shd w:val="clear" w:color="auto" w:fill="auto"/>
          </w:tcPr>
          <w:p w14:paraId="676C021B" w14:textId="5C18C172" w:rsidR="0075449A" w:rsidRPr="00635548" w:rsidRDefault="0075449A" w:rsidP="009C1902">
            <w:pPr>
              <w:pStyle w:val="ENoteTableText"/>
            </w:pPr>
            <w:r w:rsidRPr="00635548">
              <w:t>ad No 5, 2013</w:t>
            </w:r>
          </w:p>
        </w:tc>
      </w:tr>
      <w:tr w:rsidR="0075449A" w:rsidRPr="00635548" w14:paraId="0B9EA8A5" w14:textId="77777777" w:rsidTr="00955928">
        <w:trPr>
          <w:cantSplit/>
        </w:trPr>
        <w:tc>
          <w:tcPr>
            <w:tcW w:w="1700" w:type="pct"/>
            <w:shd w:val="clear" w:color="auto" w:fill="auto"/>
          </w:tcPr>
          <w:p w14:paraId="67F8D356" w14:textId="77777777" w:rsidR="0075449A" w:rsidRPr="00635548" w:rsidRDefault="0075449A" w:rsidP="009C1902">
            <w:pPr>
              <w:pStyle w:val="ENoteTableText"/>
              <w:tabs>
                <w:tab w:val="center" w:leader="dot" w:pos="2268"/>
              </w:tabs>
            </w:pPr>
          </w:p>
        </w:tc>
        <w:tc>
          <w:tcPr>
            <w:tcW w:w="3300" w:type="pct"/>
            <w:shd w:val="clear" w:color="auto" w:fill="auto"/>
          </w:tcPr>
          <w:p w14:paraId="4FD07829" w14:textId="4C1BDF52" w:rsidR="0075449A" w:rsidRPr="00635548" w:rsidRDefault="0075449A" w:rsidP="009C1902">
            <w:pPr>
              <w:pStyle w:val="ENoteTableText"/>
            </w:pPr>
            <w:r w:rsidRPr="00635548">
              <w:t>am No 274, 2013</w:t>
            </w:r>
          </w:p>
        </w:tc>
      </w:tr>
      <w:tr w:rsidR="0075449A" w:rsidRPr="00635548" w14:paraId="31D488E2" w14:textId="77777777" w:rsidTr="00955928">
        <w:trPr>
          <w:cantSplit/>
        </w:trPr>
        <w:tc>
          <w:tcPr>
            <w:tcW w:w="1700" w:type="pct"/>
            <w:shd w:val="clear" w:color="auto" w:fill="auto"/>
          </w:tcPr>
          <w:p w14:paraId="572DF23F" w14:textId="6DD4112A" w:rsidR="0075449A" w:rsidRPr="00635548" w:rsidRDefault="0075449A" w:rsidP="009C1902">
            <w:pPr>
              <w:pStyle w:val="ENoteTableText"/>
              <w:tabs>
                <w:tab w:val="center" w:leader="dot" w:pos="2268"/>
              </w:tabs>
            </w:pPr>
            <w:r w:rsidRPr="00635548">
              <w:t>r 61.350</w:t>
            </w:r>
            <w:r w:rsidRPr="00635548">
              <w:tab/>
            </w:r>
          </w:p>
        </w:tc>
        <w:tc>
          <w:tcPr>
            <w:tcW w:w="3300" w:type="pct"/>
            <w:shd w:val="clear" w:color="auto" w:fill="auto"/>
          </w:tcPr>
          <w:p w14:paraId="18B34E6E" w14:textId="7E53C924" w:rsidR="0075449A" w:rsidRPr="00635548" w:rsidRDefault="0075449A" w:rsidP="009C1902">
            <w:pPr>
              <w:pStyle w:val="ENoteTableText"/>
            </w:pPr>
            <w:r w:rsidRPr="00635548">
              <w:t>ad No 5, 2013</w:t>
            </w:r>
          </w:p>
        </w:tc>
      </w:tr>
      <w:tr w:rsidR="0075449A" w:rsidRPr="00635548" w14:paraId="7EAE4D55" w14:textId="77777777" w:rsidTr="00955928">
        <w:trPr>
          <w:cantSplit/>
        </w:trPr>
        <w:tc>
          <w:tcPr>
            <w:tcW w:w="1700" w:type="pct"/>
            <w:shd w:val="clear" w:color="auto" w:fill="auto"/>
          </w:tcPr>
          <w:p w14:paraId="5A623CDA" w14:textId="2C67A999" w:rsidR="0075449A" w:rsidRPr="00635548" w:rsidRDefault="0075449A" w:rsidP="009C1902">
            <w:pPr>
              <w:pStyle w:val="ENoteTableText"/>
              <w:tabs>
                <w:tab w:val="center" w:leader="dot" w:pos="2268"/>
              </w:tabs>
            </w:pPr>
            <w:r w:rsidRPr="00635548">
              <w:t>r 61.355</w:t>
            </w:r>
            <w:r w:rsidRPr="00635548">
              <w:tab/>
            </w:r>
          </w:p>
        </w:tc>
        <w:tc>
          <w:tcPr>
            <w:tcW w:w="3300" w:type="pct"/>
            <w:shd w:val="clear" w:color="auto" w:fill="auto"/>
          </w:tcPr>
          <w:p w14:paraId="05C5572F" w14:textId="2BCFF67A" w:rsidR="0075449A" w:rsidRPr="00635548" w:rsidRDefault="0075449A" w:rsidP="009C1902">
            <w:pPr>
              <w:pStyle w:val="ENoteTableText"/>
            </w:pPr>
            <w:r w:rsidRPr="00635548">
              <w:t>ad No 5, 2013</w:t>
            </w:r>
          </w:p>
        </w:tc>
      </w:tr>
      <w:tr w:rsidR="0075449A" w:rsidRPr="00635548" w14:paraId="15CDAF09" w14:textId="77777777" w:rsidTr="00955928">
        <w:trPr>
          <w:cantSplit/>
        </w:trPr>
        <w:tc>
          <w:tcPr>
            <w:tcW w:w="1700" w:type="pct"/>
            <w:shd w:val="clear" w:color="auto" w:fill="auto"/>
          </w:tcPr>
          <w:p w14:paraId="7F314717" w14:textId="220A32C0" w:rsidR="0075449A" w:rsidRPr="00635548" w:rsidRDefault="0075449A" w:rsidP="009C1902">
            <w:pPr>
              <w:pStyle w:val="ENoteTableText"/>
              <w:tabs>
                <w:tab w:val="center" w:leader="dot" w:pos="2268"/>
              </w:tabs>
            </w:pPr>
            <w:r w:rsidRPr="00635548">
              <w:t>r 61.360</w:t>
            </w:r>
            <w:r w:rsidRPr="00635548">
              <w:tab/>
            </w:r>
          </w:p>
        </w:tc>
        <w:tc>
          <w:tcPr>
            <w:tcW w:w="3300" w:type="pct"/>
            <w:shd w:val="clear" w:color="auto" w:fill="auto"/>
          </w:tcPr>
          <w:p w14:paraId="2081274E" w14:textId="0AED523F" w:rsidR="0075449A" w:rsidRPr="00635548" w:rsidRDefault="0075449A" w:rsidP="009C1902">
            <w:pPr>
              <w:pStyle w:val="ENoteTableText"/>
            </w:pPr>
            <w:r w:rsidRPr="00635548">
              <w:t>ad No 5, 2013</w:t>
            </w:r>
          </w:p>
        </w:tc>
      </w:tr>
      <w:tr w:rsidR="0075449A" w:rsidRPr="00635548" w14:paraId="05A3AB81" w14:textId="77777777" w:rsidTr="00955928">
        <w:trPr>
          <w:cantSplit/>
        </w:trPr>
        <w:tc>
          <w:tcPr>
            <w:tcW w:w="1700" w:type="pct"/>
            <w:shd w:val="clear" w:color="auto" w:fill="auto"/>
          </w:tcPr>
          <w:p w14:paraId="566E8464" w14:textId="7D66F955" w:rsidR="0075449A" w:rsidRPr="00635548" w:rsidRDefault="0075449A" w:rsidP="009C1902">
            <w:pPr>
              <w:pStyle w:val="ENoteTableText"/>
              <w:tabs>
                <w:tab w:val="center" w:leader="dot" w:pos="2268"/>
              </w:tabs>
            </w:pPr>
            <w:r w:rsidRPr="00635548">
              <w:t>r 61.365</w:t>
            </w:r>
            <w:r w:rsidRPr="00635548">
              <w:tab/>
            </w:r>
          </w:p>
        </w:tc>
        <w:tc>
          <w:tcPr>
            <w:tcW w:w="3300" w:type="pct"/>
            <w:shd w:val="clear" w:color="auto" w:fill="auto"/>
          </w:tcPr>
          <w:p w14:paraId="68D9C692" w14:textId="333AB903" w:rsidR="0075449A" w:rsidRPr="00635548" w:rsidRDefault="0075449A" w:rsidP="009C1902">
            <w:pPr>
              <w:pStyle w:val="ENoteTableText"/>
            </w:pPr>
            <w:r w:rsidRPr="00635548">
              <w:t>ad No 5, 2013</w:t>
            </w:r>
          </w:p>
        </w:tc>
      </w:tr>
      <w:tr w:rsidR="0075449A" w:rsidRPr="00635548" w14:paraId="0B343F3A" w14:textId="77777777" w:rsidTr="00955928">
        <w:trPr>
          <w:cantSplit/>
        </w:trPr>
        <w:tc>
          <w:tcPr>
            <w:tcW w:w="1700" w:type="pct"/>
            <w:shd w:val="clear" w:color="auto" w:fill="auto"/>
          </w:tcPr>
          <w:p w14:paraId="03CB0427" w14:textId="64AB3FD5" w:rsidR="0075449A" w:rsidRPr="00635548" w:rsidRDefault="0075449A" w:rsidP="009C1902">
            <w:pPr>
              <w:pStyle w:val="ENoteTableText"/>
              <w:tabs>
                <w:tab w:val="center" w:leader="dot" w:pos="2268"/>
              </w:tabs>
            </w:pPr>
            <w:r w:rsidRPr="00635548">
              <w:t>r 61.370</w:t>
            </w:r>
            <w:r w:rsidRPr="00635548">
              <w:tab/>
            </w:r>
          </w:p>
        </w:tc>
        <w:tc>
          <w:tcPr>
            <w:tcW w:w="3300" w:type="pct"/>
            <w:shd w:val="clear" w:color="auto" w:fill="auto"/>
          </w:tcPr>
          <w:p w14:paraId="1E6B0890" w14:textId="7ED5C8FB" w:rsidR="0075449A" w:rsidRPr="00635548" w:rsidRDefault="0075449A" w:rsidP="009C1902">
            <w:pPr>
              <w:pStyle w:val="ENoteTableText"/>
            </w:pPr>
            <w:r w:rsidRPr="00635548">
              <w:t>ad No 5, 2013</w:t>
            </w:r>
          </w:p>
        </w:tc>
      </w:tr>
      <w:tr w:rsidR="0075449A" w:rsidRPr="00635548" w14:paraId="6546B354" w14:textId="77777777" w:rsidTr="00955928">
        <w:trPr>
          <w:cantSplit/>
        </w:trPr>
        <w:tc>
          <w:tcPr>
            <w:tcW w:w="1700" w:type="pct"/>
            <w:shd w:val="clear" w:color="auto" w:fill="auto"/>
          </w:tcPr>
          <w:p w14:paraId="2CF481C9" w14:textId="77777777" w:rsidR="0075449A" w:rsidRPr="00635548" w:rsidRDefault="0075449A" w:rsidP="009C1902">
            <w:pPr>
              <w:pStyle w:val="ENoteTableText"/>
              <w:tabs>
                <w:tab w:val="center" w:leader="dot" w:pos="2268"/>
              </w:tabs>
            </w:pPr>
          </w:p>
        </w:tc>
        <w:tc>
          <w:tcPr>
            <w:tcW w:w="3300" w:type="pct"/>
            <w:shd w:val="clear" w:color="auto" w:fill="auto"/>
          </w:tcPr>
          <w:p w14:paraId="3B23BE42" w14:textId="6022BD7C" w:rsidR="0075449A" w:rsidRPr="00635548" w:rsidRDefault="0075449A" w:rsidP="009C1902">
            <w:pPr>
              <w:pStyle w:val="ENoteTableText"/>
            </w:pPr>
            <w:r w:rsidRPr="00635548">
              <w:t>rep No 274, 2013</w:t>
            </w:r>
          </w:p>
        </w:tc>
      </w:tr>
      <w:tr w:rsidR="0075449A" w:rsidRPr="00635548" w14:paraId="7C9EAA26" w14:textId="77777777" w:rsidTr="00955928">
        <w:trPr>
          <w:cantSplit/>
        </w:trPr>
        <w:tc>
          <w:tcPr>
            <w:tcW w:w="1700" w:type="pct"/>
            <w:shd w:val="clear" w:color="auto" w:fill="auto"/>
          </w:tcPr>
          <w:p w14:paraId="459F30FB" w14:textId="5DC83779" w:rsidR="0075449A" w:rsidRPr="00635548" w:rsidRDefault="0075449A" w:rsidP="00A75D81">
            <w:pPr>
              <w:pStyle w:val="ENoteTableText"/>
              <w:keepNext/>
              <w:tabs>
                <w:tab w:val="center" w:leader="dot" w:pos="2268"/>
              </w:tabs>
            </w:pPr>
            <w:r w:rsidRPr="00635548">
              <w:rPr>
                <w:b/>
              </w:rPr>
              <w:lastRenderedPageBreak/>
              <w:t>Subpart 61.E</w:t>
            </w:r>
          </w:p>
        </w:tc>
        <w:tc>
          <w:tcPr>
            <w:tcW w:w="3300" w:type="pct"/>
            <w:shd w:val="clear" w:color="auto" w:fill="auto"/>
          </w:tcPr>
          <w:p w14:paraId="0726F556" w14:textId="18BCCB83" w:rsidR="0075449A" w:rsidRPr="00635548" w:rsidRDefault="0075449A" w:rsidP="009C1902">
            <w:pPr>
              <w:pStyle w:val="ENoteTableText"/>
            </w:pPr>
          </w:p>
        </w:tc>
      </w:tr>
      <w:tr w:rsidR="0075449A" w:rsidRPr="00635548" w14:paraId="174B71DB" w14:textId="77777777" w:rsidTr="00955928">
        <w:trPr>
          <w:cantSplit/>
        </w:trPr>
        <w:tc>
          <w:tcPr>
            <w:tcW w:w="1700" w:type="pct"/>
            <w:shd w:val="clear" w:color="auto" w:fill="auto"/>
          </w:tcPr>
          <w:p w14:paraId="6A1D33D6" w14:textId="5FFFF2A7"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61.E.1</w:t>
            </w:r>
          </w:p>
        </w:tc>
        <w:tc>
          <w:tcPr>
            <w:tcW w:w="3300" w:type="pct"/>
            <w:shd w:val="clear" w:color="auto" w:fill="auto"/>
          </w:tcPr>
          <w:p w14:paraId="7D5A9678" w14:textId="57327E76" w:rsidR="0075449A" w:rsidRPr="00635548" w:rsidRDefault="0075449A" w:rsidP="009C1902">
            <w:pPr>
              <w:pStyle w:val="ENoteTableText"/>
            </w:pPr>
          </w:p>
        </w:tc>
      </w:tr>
      <w:tr w:rsidR="0075449A" w:rsidRPr="00635548" w14:paraId="63E365EC" w14:textId="77777777" w:rsidTr="00955928">
        <w:trPr>
          <w:cantSplit/>
        </w:trPr>
        <w:tc>
          <w:tcPr>
            <w:tcW w:w="1700" w:type="pct"/>
            <w:shd w:val="clear" w:color="auto" w:fill="auto"/>
          </w:tcPr>
          <w:p w14:paraId="51601FB5" w14:textId="161B2A65" w:rsidR="0075449A" w:rsidRPr="00635548" w:rsidRDefault="0075449A" w:rsidP="009C1902">
            <w:pPr>
              <w:pStyle w:val="ENoteTableText"/>
              <w:tabs>
                <w:tab w:val="center" w:leader="dot" w:pos="2268"/>
              </w:tabs>
            </w:pPr>
            <w:r w:rsidRPr="00635548">
              <w:t>r 61.375</w:t>
            </w:r>
            <w:r w:rsidRPr="00635548">
              <w:tab/>
            </w:r>
          </w:p>
        </w:tc>
        <w:tc>
          <w:tcPr>
            <w:tcW w:w="3300" w:type="pct"/>
            <w:shd w:val="clear" w:color="auto" w:fill="auto"/>
          </w:tcPr>
          <w:p w14:paraId="6FAD3BFE" w14:textId="60C431C0" w:rsidR="0075449A" w:rsidRPr="00635548" w:rsidRDefault="0075449A" w:rsidP="009C1902">
            <w:pPr>
              <w:pStyle w:val="ENoteTableText"/>
            </w:pPr>
            <w:r w:rsidRPr="00635548">
              <w:t>ad No 5, 2013</w:t>
            </w:r>
          </w:p>
        </w:tc>
      </w:tr>
      <w:tr w:rsidR="0075449A" w:rsidRPr="00635548" w14:paraId="497A80FD" w14:textId="77777777" w:rsidTr="00955928">
        <w:trPr>
          <w:cantSplit/>
        </w:trPr>
        <w:tc>
          <w:tcPr>
            <w:tcW w:w="1700" w:type="pct"/>
            <w:shd w:val="clear" w:color="auto" w:fill="auto"/>
          </w:tcPr>
          <w:p w14:paraId="1525E092" w14:textId="77777777" w:rsidR="0075449A" w:rsidRPr="00635548" w:rsidRDefault="0075449A" w:rsidP="009C1902">
            <w:pPr>
              <w:pStyle w:val="ENoteTableText"/>
              <w:tabs>
                <w:tab w:val="center" w:leader="dot" w:pos="2268"/>
              </w:tabs>
            </w:pPr>
          </w:p>
        </w:tc>
        <w:tc>
          <w:tcPr>
            <w:tcW w:w="3300" w:type="pct"/>
            <w:shd w:val="clear" w:color="auto" w:fill="auto"/>
          </w:tcPr>
          <w:p w14:paraId="6924F291" w14:textId="27D5683C" w:rsidR="0075449A" w:rsidRPr="00635548" w:rsidRDefault="0075449A" w:rsidP="009C1902">
            <w:pPr>
              <w:pStyle w:val="ENoteTableText"/>
            </w:pPr>
            <w:r w:rsidRPr="00635548">
              <w:t>am No 274, 2013</w:t>
            </w:r>
          </w:p>
        </w:tc>
      </w:tr>
      <w:tr w:rsidR="0075449A" w:rsidRPr="00635548" w14:paraId="48AF74CF" w14:textId="77777777" w:rsidTr="00955928">
        <w:trPr>
          <w:cantSplit/>
        </w:trPr>
        <w:tc>
          <w:tcPr>
            <w:tcW w:w="1700" w:type="pct"/>
            <w:shd w:val="clear" w:color="auto" w:fill="auto"/>
          </w:tcPr>
          <w:p w14:paraId="3E7143D6" w14:textId="7FDFA094" w:rsidR="0075449A" w:rsidRPr="00635548" w:rsidRDefault="0075449A" w:rsidP="009C1902">
            <w:pPr>
              <w:pStyle w:val="ENoteTableText"/>
              <w:tabs>
                <w:tab w:val="center" w:leader="dot" w:pos="2268"/>
              </w:tabs>
            </w:pPr>
            <w:r w:rsidRPr="00635548">
              <w:t>r 61.380</w:t>
            </w:r>
            <w:r w:rsidRPr="00635548">
              <w:tab/>
            </w:r>
          </w:p>
        </w:tc>
        <w:tc>
          <w:tcPr>
            <w:tcW w:w="3300" w:type="pct"/>
            <w:shd w:val="clear" w:color="auto" w:fill="auto"/>
          </w:tcPr>
          <w:p w14:paraId="1A4448F4" w14:textId="081C4E25" w:rsidR="0075449A" w:rsidRPr="00635548" w:rsidRDefault="0075449A" w:rsidP="009C1902">
            <w:pPr>
              <w:pStyle w:val="ENoteTableText"/>
            </w:pPr>
            <w:r w:rsidRPr="00635548">
              <w:t>ad No 5, 2013</w:t>
            </w:r>
          </w:p>
        </w:tc>
      </w:tr>
      <w:tr w:rsidR="0075449A" w:rsidRPr="00635548" w14:paraId="6E6F67FA" w14:textId="77777777" w:rsidTr="00955928">
        <w:trPr>
          <w:cantSplit/>
        </w:trPr>
        <w:tc>
          <w:tcPr>
            <w:tcW w:w="1700" w:type="pct"/>
            <w:shd w:val="clear" w:color="auto" w:fill="auto"/>
          </w:tcPr>
          <w:p w14:paraId="6408DF74" w14:textId="77777777" w:rsidR="0075449A" w:rsidRPr="00635548" w:rsidRDefault="0075449A" w:rsidP="009C1902">
            <w:pPr>
              <w:pStyle w:val="ENoteTableText"/>
              <w:tabs>
                <w:tab w:val="center" w:leader="dot" w:pos="2268"/>
              </w:tabs>
            </w:pPr>
          </w:p>
        </w:tc>
        <w:tc>
          <w:tcPr>
            <w:tcW w:w="3300" w:type="pct"/>
            <w:shd w:val="clear" w:color="auto" w:fill="auto"/>
          </w:tcPr>
          <w:p w14:paraId="437158FB" w14:textId="3595A421" w:rsidR="0075449A" w:rsidRPr="00635548" w:rsidRDefault="0075449A" w:rsidP="009C1902">
            <w:pPr>
              <w:pStyle w:val="ENoteTableText"/>
            </w:pPr>
            <w:r w:rsidRPr="00635548">
              <w:t>am No 125, 2014</w:t>
            </w:r>
          </w:p>
        </w:tc>
      </w:tr>
      <w:tr w:rsidR="0075449A" w:rsidRPr="00635548" w14:paraId="06F5997C" w14:textId="77777777" w:rsidTr="00955928">
        <w:trPr>
          <w:cantSplit/>
        </w:trPr>
        <w:tc>
          <w:tcPr>
            <w:tcW w:w="1700" w:type="pct"/>
            <w:shd w:val="clear" w:color="auto" w:fill="auto"/>
          </w:tcPr>
          <w:p w14:paraId="20A1176F" w14:textId="7D8A253C" w:rsidR="0075449A" w:rsidRPr="00635548" w:rsidRDefault="0075449A" w:rsidP="009C1902">
            <w:pPr>
              <w:pStyle w:val="ENoteTableText"/>
              <w:tabs>
                <w:tab w:val="center" w:leader="dot" w:pos="2268"/>
              </w:tabs>
            </w:pPr>
            <w:r w:rsidRPr="00635548">
              <w:t>r 61.385</w:t>
            </w:r>
            <w:r w:rsidRPr="00635548">
              <w:tab/>
            </w:r>
          </w:p>
        </w:tc>
        <w:tc>
          <w:tcPr>
            <w:tcW w:w="3300" w:type="pct"/>
            <w:shd w:val="clear" w:color="auto" w:fill="auto"/>
          </w:tcPr>
          <w:p w14:paraId="5F0CBE83" w14:textId="19E84329" w:rsidR="0075449A" w:rsidRPr="00635548" w:rsidRDefault="0075449A" w:rsidP="009C1902">
            <w:pPr>
              <w:pStyle w:val="ENoteTableText"/>
            </w:pPr>
            <w:r w:rsidRPr="00635548">
              <w:t>ad No 5, 2013</w:t>
            </w:r>
          </w:p>
        </w:tc>
      </w:tr>
      <w:tr w:rsidR="0075449A" w:rsidRPr="00635548" w14:paraId="160263E7" w14:textId="77777777" w:rsidTr="00955928">
        <w:trPr>
          <w:cantSplit/>
        </w:trPr>
        <w:tc>
          <w:tcPr>
            <w:tcW w:w="1700" w:type="pct"/>
            <w:shd w:val="clear" w:color="auto" w:fill="auto"/>
          </w:tcPr>
          <w:p w14:paraId="200DD6D2" w14:textId="77777777" w:rsidR="0075449A" w:rsidRPr="00635548" w:rsidRDefault="0075449A" w:rsidP="009C1902">
            <w:pPr>
              <w:pStyle w:val="ENoteTableText"/>
              <w:tabs>
                <w:tab w:val="center" w:leader="dot" w:pos="2268"/>
              </w:tabs>
            </w:pPr>
          </w:p>
        </w:tc>
        <w:tc>
          <w:tcPr>
            <w:tcW w:w="3300" w:type="pct"/>
            <w:shd w:val="clear" w:color="auto" w:fill="auto"/>
          </w:tcPr>
          <w:p w14:paraId="4DF6F42E" w14:textId="43C63F54" w:rsidR="0075449A" w:rsidRPr="00635548" w:rsidRDefault="0075449A" w:rsidP="009C1902">
            <w:pPr>
              <w:pStyle w:val="ENoteTableText"/>
            </w:pPr>
            <w:r w:rsidRPr="00635548">
              <w:t>am No 274, 2013; No 125, 2014</w:t>
            </w:r>
          </w:p>
        </w:tc>
      </w:tr>
      <w:tr w:rsidR="0075449A" w:rsidRPr="00635548" w14:paraId="540300DE" w14:textId="77777777" w:rsidTr="00955928">
        <w:trPr>
          <w:cantSplit/>
        </w:trPr>
        <w:tc>
          <w:tcPr>
            <w:tcW w:w="1700" w:type="pct"/>
            <w:shd w:val="clear" w:color="auto" w:fill="auto"/>
          </w:tcPr>
          <w:p w14:paraId="27119229" w14:textId="2664D3B8" w:rsidR="0075449A" w:rsidRPr="00635548" w:rsidRDefault="0075449A" w:rsidP="009C1902">
            <w:pPr>
              <w:pStyle w:val="ENoteTableText"/>
              <w:tabs>
                <w:tab w:val="center" w:leader="dot" w:pos="2268"/>
              </w:tabs>
            </w:pPr>
            <w:r w:rsidRPr="00635548">
              <w:t>r 61.390</w:t>
            </w:r>
            <w:r w:rsidRPr="00635548">
              <w:tab/>
            </w:r>
          </w:p>
        </w:tc>
        <w:tc>
          <w:tcPr>
            <w:tcW w:w="3300" w:type="pct"/>
            <w:shd w:val="clear" w:color="auto" w:fill="auto"/>
          </w:tcPr>
          <w:p w14:paraId="6820F925" w14:textId="0CE52985" w:rsidR="0075449A" w:rsidRPr="00635548" w:rsidRDefault="0075449A" w:rsidP="009C1902">
            <w:pPr>
              <w:pStyle w:val="ENoteTableText"/>
            </w:pPr>
            <w:r w:rsidRPr="00635548">
              <w:t>ad No 5, 2013</w:t>
            </w:r>
          </w:p>
        </w:tc>
      </w:tr>
      <w:tr w:rsidR="0075449A" w:rsidRPr="00635548" w14:paraId="20D33AD3" w14:textId="77777777" w:rsidTr="00955928">
        <w:trPr>
          <w:cantSplit/>
        </w:trPr>
        <w:tc>
          <w:tcPr>
            <w:tcW w:w="1700" w:type="pct"/>
            <w:shd w:val="clear" w:color="auto" w:fill="auto"/>
          </w:tcPr>
          <w:p w14:paraId="4ABF7141" w14:textId="56FA2B04" w:rsidR="0075449A" w:rsidRPr="00635548" w:rsidRDefault="0075449A" w:rsidP="009C1902">
            <w:pPr>
              <w:pStyle w:val="ENoteTableText"/>
              <w:tabs>
                <w:tab w:val="center" w:leader="dot" w:pos="2268"/>
              </w:tabs>
            </w:pPr>
            <w:r w:rsidRPr="00635548">
              <w:t>r 61.395</w:t>
            </w:r>
            <w:r w:rsidRPr="00635548">
              <w:tab/>
            </w:r>
          </w:p>
        </w:tc>
        <w:tc>
          <w:tcPr>
            <w:tcW w:w="3300" w:type="pct"/>
            <w:shd w:val="clear" w:color="auto" w:fill="auto"/>
          </w:tcPr>
          <w:p w14:paraId="2D689970" w14:textId="3606956F" w:rsidR="0075449A" w:rsidRPr="00635548" w:rsidRDefault="0075449A" w:rsidP="009C1902">
            <w:pPr>
              <w:pStyle w:val="ENoteTableText"/>
            </w:pPr>
            <w:r w:rsidRPr="00635548">
              <w:t>ad No 5, 2013</w:t>
            </w:r>
          </w:p>
        </w:tc>
      </w:tr>
      <w:tr w:rsidR="0075449A" w:rsidRPr="00635548" w14:paraId="790AEC48" w14:textId="77777777" w:rsidTr="00955928">
        <w:trPr>
          <w:cantSplit/>
        </w:trPr>
        <w:tc>
          <w:tcPr>
            <w:tcW w:w="1700" w:type="pct"/>
            <w:shd w:val="clear" w:color="auto" w:fill="auto"/>
          </w:tcPr>
          <w:p w14:paraId="446E94C1" w14:textId="77777777" w:rsidR="0075449A" w:rsidRPr="00635548" w:rsidRDefault="0075449A" w:rsidP="009C1902">
            <w:pPr>
              <w:pStyle w:val="ENoteTableText"/>
              <w:tabs>
                <w:tab w:val="center" w:leader="dot" w:pos="2268"/>
              </w:tabs>
            </w:pPr>
          </w:p>
        </w:tc>
        <w:tc>
          <w:tcPr>
            <w:tcW w:w="3300" w:type="pct"/>
            <w:shd w:val="clear" w:color="auto" w:fill="auto"/>
          </w:tcPr>
          <w:p w14:paraId="614D999C" w14:textId="47819735" w:rsidR="0075449A" w:rsidRPr="00635548" w:rsidRDefault="0075449A" w:rsidP="009C1902">
            <w:pPr>
              <w:pStyle w:val="ENoteTableText"/>
            </w:pPr>
            <w:r w:rsidRPr="00635548">
              <w:t>am No 274, 2013; No 125, 2014</w:t>
            </w:r>
          </w:p>
        </w:tc>
      </w:tr>
      <w:tr w:rsidR="0075449A" w:rsidRPr="00635548" w14:paraId="18B316FE" w14:textId="77777777" w:rsidTr="00955928">
        <w:trPr>
          <w:cantSplit/>
        </w:trPr>
        <w:tc>
          <w:tcPr>
            <w:tcW w:w="1700" w:type="pct"/>
            <w:shd w:val="clear" w:color="auto" w:fill="auto"/>
          </w:tcPr>
          <w:p w14:paraId="68C894DD" w14:textId="6503BF5E" w:rsidR="0075449A" w:rsidRPr="00635548" w:rsidRDefault="0075449A" w:rsidP="009C1902">
            <w:pPr>
              <w:pStyle w:val="ENoteTableText"/>
              <w:tabs>
                <w:tab w:val="center" w:leader="dot" w:pos="2268"/>
              </w:tabs>
            </w:pPr>
            <w:r w:rsidRPr="00635548">
              <w:t>r 61.400</w:t>
            </w:r>
            <w:r w:rsidRPr="00635548">
              <w:tab/>
            </w:r>
          </w:p>
        </w:tc>
        <w:tc>
          <w:tcPr>
            <w:tcW w:w="3300" w:type="pct"/>
            <w:shd w:val="clear" w:color="auto" w:fill="auto"/>
          </w:tcPr>
          <w:p w14:paraId="7203D945" w14:textId="45CAB809" w:rsidR="0075449A" w:rsidRPr="00635548" w:rsidRDefault="0075449A" w:rsidP="009C1902">
            <w:pPr>
              <w:pStyle w:val="ENoteTableText"/>
            </w:pPr>
            <w:r w:rsidRPr="00635548">
              <w:t>ad No 5, 2013</w:t>
            </w:r>
          </w:p>
        </w:tc>
      </w:tr>
      <w:tr w:rsidR="0075449A" w:rsidRPr="00635548" w14:paraId="5941AD72" w14:textId="77777777" w:rsidTr="00955928">
        <w:trPr>
          <w:cantSplit/>
        </w:trPr>
        <w:tc>
          <w:tcPr>
            <w:tcW w:w="1700" w:type="pct"/>
            <w:shd w:val="clear" w:color="auto" w:fill="auto"/>
          </w:tcPr>
          <w:p w14:paraId="3E439503" w14:textId="77777777" w:rsidR="0075449A" w:rsidRPr="00635548" w:rsidRDefault="0075449A" w:rsidP="009C1902">
            <w:pPr>
              <w:pStyle w:val="ENoteTableText"/>
              <w:tabs>
                <w:tab w:val="center" w:leader="dot" w:pos="2268"/>
              </w:tabs>
            </w:pPr>
          </w:p>
        </w:tc>
        <w:tc>
          <w:tcPr>
            <w:tcW w:w="3300" w:type="pct"/>
            <w:shd w:val="clear" w:color="auto" w:fill="auto"/>
          </w:tcPr>
          <w:p w14:paraId="41B85FD8" w14:textId="054DF51E" w:rsidR="0075449A" w:rsidRPr="00635548" w:rsidRDefault="0075449A" w:rsidP="009C1902">
            <w:pPr>
              <w:pStyle w:val="ENoteTableText"/>
            </w:pPr>
            <w:r w:rsidRPr="00635548">
              <w:t>am No 274, 2013</w:t>
            </w:r>
          </w:p>
        </w:tc>
      </w:tr>
      <w:tr w:rsidR="0075449A" w:rsidRPr="00635548" w14:paraId="58E3EC78" w14:textId="77777777" w:rsidTr="00955928">
        <w:trPr>
          <w:cantSplit/>
        </w:trPr>
        <w:tc>
          <w:tcPr>
            <w:tcW w:w="1700" w:type="pct"/>
            <w:shd w:val="clear" w:color="auto" w:fill="auto"/>
          </w:tcPr>
          <w:p w14:paraId="2ED0F214" w14:textId="05E2D2BE" w:rsidR="0075449A" w:rsidRPr="00635548" w:rsidRDefault="0075449A" w:rsidP="009C1902">
            <w:pPr>
              <w:pStyle w:val="ENoteTableText"/>
              <w:tabs>
                <w:tab w:val="center" w:leader="dot" w:pos="2268"/>
              </w:tabs>
            </w:pPr>
            <w:r w:rsidRPr="00635548">
              <w:t>r 61.405</w:t>
            </w:r>
            <w:r w:rsidRPr="00635548">
              <w:tab/>
            </w:r>
          </w:p>
        </w:tc>
        <w:tc>
          <w:tcPr>
            <w:tcW w:w="3300" w:type="pct"/>
            <w:shd w:val="clear" w:color="auto" w:fill="auto"/>
          </w:tcPr>
          <w:p w14:paraId="20E3A955" w14:textId="48F64108" w:rsidR="0075449A" w:rsidRPr="00635548" w:rsidRDefault="0075449A" w:rsidP="009C1902">
            <w:pPr>
              <w:pStyle w:val="ENoteTableText"/>
            </w:pPr>
            <w:r w:rsidRPr="00635548">
              <w:t>ad No 5, 2013</w:t>
            </w:r>
          </w:p>
        </w:tc>
      </w:tr>
      <w:tr w:rsidR="0075449A" w:rsidRPr="00635548" w14:paraId="4E60489A" w14:textId="77777777" w:rsidTr="00955928">
        <w:trPr>
          <w:cantSplit/>
        </w:trPr>
        <w:tc>
          <w:tcPr>
            <w:tcW w:w="1700" w:type="pct"/>
            <w:shd w:val="clear" w:color="auto" w:fill="auto"/>
          </w:tcPr>
          <w:p w14:paraId="2AFE659E" w14:textId="77777777" w:rsidR="0075449A" w:rsidRPr="00635548" w:rsidRDefault="0075449A" w:rsidP="009C1902">
            <w:pPr>
              <w:pStyle w:val="ENoteTableText"/>
              <w:tabs>
                <w:tab w:val="center" w:leader="dot" w:pos="2268"/>
              </w:tabs>
            </w:pPr>
          </w:p>
        </w:tc>
        <w:tc>
          <w:tcPr>
            <w:tcW w:w="3300" w:type="pct"/>
            <w:shd w:val="clear" w:color="auto" w:fill="auto"/>
          </w:tcPr>
          <w:p w14:paraId="7C8D28B9" w14:textId="201A0D3C" w:rsidR="0075449A" w:rsidRPr="00635548" w:rsidRDefault="0075449A" w:rsidP="009C1902">
            <w:pPr>
              <w:pStyle w:val="ENoteTableText"/>
            </w:pPr>
            <w:r w:rsidRPr="00635548">
              <w:t>am No 274, 2013</w:t>
            </w:r>
          </w:p>
        </w:tc>
      </w:tr>
      <w:tr w:rsidR="0075449A" w:rsidRPr="00635548" w14:paraId="0349D8F2" w14:textId="77777777" w:rsidTr="00955928">
        <w:trPr>
          <w:cantSplit/>
        </w:trPr>
        <w:tc>
          <w:tcPr>
            <w:tcW w:w="1700" w:type="pct"/>
            <w:shd w:val="clear" w:color="auto" w:fill="auto"/>
          </w:tcPr>
          <w:p w14:paraId="2E119F96" w14:textId="0E86D2BC" w:rsidR="0075449A" w:rsidRPr="00635548" w:rsidRDefault="0075449A" w:rsidP="009C1902">
            <w:pPr>
              <w:pStyle w:val="ENoteTableText"/>
              <w:tabs>
                <w:tab w:val="center" w:leader="dot" w:pos="2268"/>
              </w:tabs>
            </w:pPr>
            <w:r w:rsidRPr="00635548">
              <w:t>r 61.410</w:t>
            </w:r>
            <w:r w:rsidRPr="00635548">
              <w:tab/>
            </w:r>
          </w:p>
        </w:tc>
        <w:tc>
          <w:tcPr>
            <w:tcW w:w="3300" w:type="pct"/>
            <w:shd w:val="clear" w:color="auto" w:fill="auto"/>
          </w:tcPr>
          <w:p w14:paraId="75240E69" w14:textId="1E2AB5FD" w:rsidR="0075449A" w:rsidRPr="00635548" w:rsidRDefault="0075449A" w:rsidP="009C1902">
            <w:pPr>
              <w:pStyle w:val="ENoteTableText"/>
            </w:pPr>
            <w:r w:rsidRPr="00635548">
              <w:t>ad No 5, 2013</w:t>
            </w:r>
          </w:p>
        </w:tc>
      </w:tr>
      <w:tr w:rsidR="0075449A" w:rsidRPr="00635548" w14:paraId="5F84C0A1" w14:textId="77777777" w:rsidTr="00955928">
        <w:trPr>
          <w:cantSplit/>
        </w:trPr>
        <w:tc>
          <w:tcPr>
            <w:tcW w:w="1700" w:type="pct"/>
            <w:shd w:val="clear" w:color="auto" w:fill="auto"/>
          </w:tcPr>
          <w:p w14:paraId="1CFB8232" w14:textId="77777777" w:rsidR="0075449A" w:rsidRPr="00635548" w:rsidRDefault="0075449A" w:rsidP="009C1902">
            <w:pPr>
              <w:pStyle w:val="ENoteTableText"/>
              <w:tabs>
                <w:tab w:val="center" w:leader="dot" w:pos="2268"/>
              </w:tabs>
            </w:pPr>
          </w:p>
        </w:tc>
        <w:tc>
          <w:tcPr>
            <w:tcW w:w="3300" w:type="pct"/>
            <w:shd w:val="clear" w:color="auto" w:fill="auto"/>
          </w:tcPr>
          <w:p w14:paraId="77BE6DBC" w14:textId="4E502727" w:rsidR="0075449A" w:rsidRPr="00635548" w:rsidRDefault="0075449A" w:rsidP="009C1902">
            <w:pPr>
              <w:pStyle w:val="ENoteTableText"/>
            </w:pPr>
            <w:r w:rsidRPr="00635548">
              <w:t>am No 274, 2013</w:t>
            </w:r>
          </w:p>
        </w:tc>
      </w:tr>
      <w:tr w:rsidR="0075449A" w:rsidRPr="00635548" w14:paraId="229BDDD2" w14:textId="77777777" w:rsidTr="00955928">
        <w:trPr>
          <w:cantSplit/>
        </w:trPr>
        <w:tc>
          <w:tcPr>
            <w:tcW w:w="1700" w:type="pct"/>
            <w:shd w:val="clear" w:color="auto" w:fill="auto"/>
          </w:tcPr>
          <w:p w14:paraId="0F053A6A" w14:textId="1A5BDB17" w:rsidR="0075449A" w:rsidRPr="00635548" w:rsidRDefault="0075449A" w:rsidP="009C1902">
            <w:pPr>
              <w:pStyle w:val="ENoteTableText"/>
              <w:tabs>
                <w:tab w:val="center" w:leader="dot" w:pos="2268"/>
              </w:tabs>
            </w:pPr>
            <w:r w:rsidRPr="00635548">
              <w:t>r 61.415</w:t>
            </w:r>
            <w:r w:rsidRPr="00635548">
              <w:tab/>
            </w:r>
          </w:p>
        </w:tc>
        <w:tc>
          <w:tcPr>
            <w:tcW w:w="3300" w:type="pct"/>
            <w:shd w:val="clear" w:color="auto" w:fill="auto"/>
          </w:tcPr>
          <w:p w14:paraId="569EBBEA" w14:textId="43F5769E" w:rsidR="0075449A" w:rsidRPr="00635548" w:rsidRDefault="0075449A" w:rsidP="009C1902">
            <w:pPr>
              <w:pStyle w:val="ENoteTableText"/>
            </w:pPr>
            <w:r w:rsidRPr="00635548">
              <w:t>ad No 5, 2013</w:t>
            </w:r>
          </w:p>
        </w:tc>
      </w:tr>
      <w:tr w:rsidR="0075449A" w:rsidRPr="00635548" w14:paraId="4EEAD944" w14:textId="77777777" w:rsidTr="00955928">
        <w:trPr>
          <w:cantSplit/>
        </w:trPr>
        <w:tc>
          <w:tcPr>
            <w:tcW w:w="1700" w:type="pct"/>
            <w:shd w:val="clear" w:color="auto" w:fill="auto"/>
          </w:tcPr>
          <w:p w14:paraId="014818AC" w14:textId="21A44ED5" w:rsidR="0075449A" w:rsidRPr="00635548" w:rsidRDefault="0075449A" w:rsidP="009C1902">
            <w:pPr>
              <w:pStyle w:val="ENoteTableText"/>
              <w:tabs>
                <w:tab w:val="center" w:leader="dot" w:pos="2268"/>
              </w:tabs>
            </w:pPr>
            <w:r w:rsidRPr="00635548">
              <w:t>r 61.420</w:t>
            </w:r>
            <w:r w:rsidRPr="00635548">
              <w:tab/>
            </w:r>
          </w:p>
        </w:tc>
        <w:tc>
          <w:tcPr>
            <w:tcW w:w="3300" w:type="pct"/>
            <w:shd w:val="clear" w:color="auto" w:fill="auto"/>
          </w:tcPr>
          <w:p w14:paraId="45E72107" w14:textId="00792FA1" w:rsidR="0075449A" w:rsidRPr="00635548" w:rsidRDefault="0075449A" w:rsidP="009C1902">
            <w:pPr>
              <w:pStyle w:val="ENoteTableText"/>
            </w:pPr>
            <w:r w:rsidRPr="00635548">
              <w:t>ad No 5, 2013</w:t>
            </w:r>
          </w:p>
        </w:tc>
      </w:tr>
      <w:tr w:rsidR="0075449A" w:rsidRPr="00635548" w14:paraId="23058433" w14:textId="77777777" w:rsidTr="00955928">
        <w:trPr>
          <w:cantSplit/>
        </w:trPr>
        <w:tc>
          <w:tcPr>
            <w:tcW w:w="1700" w:type="pct"/>
            <w:shd w:val="clear" w:color="auto" w:fill="auto"/>
          </w:tcPr>
          <w:p w14:paraId="7B69A25A" w14:textId="77777777" w:rsidR="0075449A" w:rsidRPr="00635548" w:rsidRDefault="0075449A" w:rsidP="009C1902">
            <w:pPr>
              <w:pStyle w:val="ENoteTableText"/>
              <w:tabs>
                <w:tab w:val="center" w:leader="dot" w:pos="2268"/>
              </w:tabs>
            </w:pPr>
          </w:p>
        </w:tc>
        <w:tc>
          <w:tcPr>
            <w:tcW w:w="3300" w:type="pct"/>
            <w:shd w:val="clear" w:color="auto" w:fill="auto"/>
          </w:tcPr>
          <w:p w14:paraId="1E8658B3" w14:textId="1D94B325" w:rsidR="0075449A" w:rsidRPr="00635548" w:rsidRDefault="0075449A" w:rsidP="009C1902">
            <w:pPr>
              <w:pStyle w:val="ENoteTableText"/>
            </w:pPr>
            <w:r w:rsidRPr="00635548">
              <w:t>am No 274, 2013</w:t>
            </w:r>
          </w:p>
        </w:tc>
      </w:tr>
      <w:tr w:rsidR="0075449A" w:rsidRPr="00635548" w14:paraId="46991ABC" w14:textId="77777777" w:rsidTr="00955928">
        <w:trPr>
          <w:cantSplit/>
        </w:trPr>
        <w:tc>
          <w:tcPr>
            <w:tcW w:w="1700" w:type="pct"/>
            <w:shd w:val="clear" w:color="auto" w:fill="auto"/>
          </w:tcPr>
          <w:p w14:paraId="6CDC22CB" w14:textId="70A6E966" w:rsidR="0075449A" w:rsidRPr="00635548" w:rsidRDefault="0075449A" w:rsidP="009C1902">
            <w:pPr>
              <w:pStyle w:val="ENoteTableText"/>
              <w:tabs>
                <w:tab w:val="center" w:leader="dot" w:pos="2268"/>
              </w:tabs>
            </w:pPr>
            <w:r w:rsidRPr="00635548">
              <w:t>r 61.422</w:t>
            </w:r>
            <w:r w:rsidRPr="00635548">
              <w:tab/>
            </w:r>
          </w:p>
        </w:tc>
        <w:tc>
          <w:tcPr>
            <w:tcW w:w="3300" w:type="pct"/>
            <w:shd w:val="clear" w:color="auto" w:fill="auto"/>
          </w:tcPr>
          <w:p w14:paraId="542FBE01" w14:textId="693D8ADD" w:rsidR="0075449A" w:rsidRPr="00635548" w:rsidRDefault="0075449A" w:rsidP="009C1902">
            <w:pPr>
              <w:pStyle w:val="ENoteTableText"/>
            </w:pPr>
            <w:r w:rsidRPr="00635548">
              <w:t>ad No 125, 2014</w:t>
            </w:r>
          </w:p>
        </w:tc>
      </w:tr>
      <w:tr w:rsidR="0075449A" w:rsidRPr="00635548" w14:paraId="20B33973" w14:textId="77777777" w:rsidTr="00955928">
        <w:trPr>
          <w:cantSplit/>
        </w:trPr>
        <w:tc>
          <w:tcPr>
            <w:tcW w:w="1700" w:type="pct"/>
            <w:shd w:val="clear" w:color="auto" w:fill="auto"/>
          </w:tcPr>
          <w:p w14:paraId="018C895F" w14:textId="188DA34F" w:rsidR="0075449A" w:rsidRPr="00635548" w:rsidRDefault="0075449A" w:rsidP="009C1902">
            <w:pPr>
              <w:pStyle w:val="ENoteTableText"/>
              <w:tabs>
                <w:tab w:val="center" w:leader="dot" w:pos="2268"/>
              </w:tabs>
            </w:pPr>
            <w:r w:rsidRPr="00635548">
              <w:t>r 61.425</w:t>
            </w:r>
            <w:r w:rsidRPr="00635548">
              <w:tab/>
            </w:r>
          </w:p>
        </w:tc>
        <w:tc>
          <w:tcPr>
            <w:tcW w:w="3300" w:type="pct"/>
            <w:shd w:val="clear" w:color="auto" w:fill="auto"/>
          </w:tcPr>
          <w:p w14:paraId="077EA601" w14:textId="586C9001" w:rsidR="0075449A" w:rsidRPr="00635548" w:rsidRDefault="0075449A" w:rsidP="009C1902">
            <w:pPr>
              <w:pStyle w:val="ENoteTableText"/>
            </w:pPr>
            <w:r w:rsidRPr="00635548">
              <w:t>ad No 5, 2013</w:t>
            </w:r>
          </w:p>
        </w:tc>
      </w:tr>
      <w:tr w:rsidR="0075449A" w:rsidRPr="00635548" w14:paraId="37242408" w14:textId="77777777" w:rsidTr="00955928">
        <w:trPr>
          <w:cantSplit/>
        </w:trPr>
        <w:tc>
          <w:tcPr>
            <w:tcW w:w="1700" w:type="pct"/>
            <w:shd w:val="clear" w:color="auto" w:fill="auto"/>
          </w:tcPr>
          <w:p w14:paraId="0D1580EA" w14:textId="0715B266" w:rsidR="0075449A" w:rsidRPr="00635548" w:rsidRDefault="0075449A" w:rsidP="009C1902">
            <w:pPr>
              <w:pStyle w:val="ENoteTableText"/>
              <w:tabs>
                <w:tab w:val="center" w:leader="dot" w:pos="2268"/>
              </w:tabs>
            </w:pPr>
            <w:r w:rsidRPr="00635548">
              <w:t>r 61.427</w:t>
            </w:r>
            <w:r w:rsidRPr="00635548">
              <w:tab/>
            </w:r>
          </w:p>
        </w:tc>
        <w:tc>
          <w:tcPr>
            <w:tcW w:w="3300" w:type="pct"/>
            <w:shd w:val="clear" w:color="auto" w:fill="auto"/>
          </w:tcPr>
          <w:p w14:paraId="0CFF3F18" w14:textId="615A810D" w:rsidR="0075449A" w:rsidRPr="00635548" w:rsidRDefault="0075449A" w:rsidP="009C1902">
            <w:pPr>
              <w:pStyle w:val="ENoteTableText"/>
            </w:pPr>
            <w:r w:rsidRPr="00635548">
              <w:t>ad No 5, 2013</w:t>
            </w:r>
          </w:p>
        </w:tc>
      </w:tr>
      <w:tr w:rsidR="0075449A" w:rsidRPr="00635548" w14:paraId="5A05E2D9" w14:textId="77777777" w:rsidTr="00955928">
        <w:trPr>
          <w:cantSplit/>
        </w:trPr>
        <w:tc>
          <w:tcPr>
            <w:tcW w:w="1700" w:type="pct"/>
            <w:shd w:val="clear" w:color="auto" w:fill="auto"/>
          </w:tcPr>
          <w:p w14:paraId="5759986A" w14:textId="7B686765"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61.E.2</w:t>
            </w:r>
          </w:p>
        </w:tc>
        <w:tc>
          <w:tcPr>
            <w:tcW w:w="3300" w:type="pct"/>
            <w:shd w:val="clear" w:color="auto" w:fill="auto"/>
          </w:tcPr>
          <w:p w14:paraId="2338EDC2" w14:textId="6669B9B6" w:rsidR="0075449A" w:rsidRPr="00635548" w:rsidRDefault="0075449A" w:rsidP="009C1902">
            <w:pPr>
              <w:pStyle w:val="ENoteTableText"/>
            </w:pPr>
          </w:p>
        </w:tc>
      </w:tr>
      <w:tr w:rsidR="0075449A" w:rsidRPr="00635548" w14:paraId="696A6AFF" w14:textId="77777777" w:rsidTr="00955928">
        <w:trPr>
          <w:cantSplit/>
        </w:trPr>
        <w:tc>
          <w:tcPr>
            <w:tcW w:w="1700" w:type="pct"/>
            <w:shd w:val="clear" w:color="auto" w:fill="auto"/>
          </w:tcPr>
          <w:p w14:paraId="2385F59C" w14:textId="66E895D0" w:rsidR="0075449A" w:rsidRPr="00635548" w:rsidRDefault="0075449A" w:rsidP="009C1902">
            <w:pPr>
              <w:pStyle w:val="ENoteTableText"/>
              <w:tabs>
                <w:tab w:val="center" w:leader="dot" w:pos="2268"/>
              </w:tabs>
            </w:pPr>
            <w:r w:rsidRPr="00635548">
              <w:t>r 61.430</w:t>
            </w:r>
            <w:r w:rsidRPr="00635548">
              <w:tab/>
            </w:r>
          </w:p>
        </w:tc>
        <w:tc>
          <w:tcPr>
            <w:tcW w:w="3300" w:type="pct"/>
            <w:shd w:val="clear" w:color="auto" w:fill="auto"/>
          </w:tcPr>
          <w:p w14:paraId="652C23E8" w14:textId="48C37332" w:rsidR="0075449A" w:rsidRPr="00635548" w:rsidRDefault="0075449A" w:rsidP="009C1902">
            <w:pPr>
              <w:pStyle w:val="ENoteTableText"/>
            </w:pPr>
            <w:r w:rsidRPr="00635548">
              <w:t>ad No 5, 2013</w:t>
            </w:r>
          </w:p>
        </w:tc>
      </w:tr>
      <w:tr w:rsidR="0075449A" w:rsidRPr="00635548" w14:paraId="225BD1A1" w14:textId="77777777" w:rsidTr="00955928">
        <w:trPr>
          <w:cantSplit/>
        </w:trPr>
        <w:tc>
          <w:tcPr>
            <w:tcW w:w="1700" w:type="pct"/>
            <w:shd w:val="clear" w:color="auto" w:fill="auto"/>
          </w:tcPr>
          <w:p w14:paraId="67CF0D36" w14:textId="77777777" w:rsidR="0075449A" w:rsidRPr="00635548" w:rsidRDefault="0075449A" w:rsidP="009C1902">
            <w:pPr>
              <w:pStyle w:val="ENoteTableText"/>
              <w:tabs>
                <w:tab w:val="center" w:leader="dot" w:pos="2268"/>
              </w:tabs>
            </w:pPr>
          </w:p>
        </w:tc>
        <w:tc>
          <w:tcPr>
            <w:tcW w:w="3300" w:type="pct"/>
            <w:shd w:val="clear" w:color="auto" w:fill="auto"/>
          </w:tcPr>
          <w:p w14:paraId="0D3AC31C" w14:textId="7CD3037D" w:rsidR="0075449A" w:rsidRPr="00635548" w:rsidRDefault="0075449A" w:rsidP="009C1902">
            <w:pPr>
              <w:pStyle w:val="ENoteTableText"/>
            </w:pPr>
            <w:r w:rsidRPr="00635548">
              <w:t>am No 274, 2013</w:t>
            </w:r>
          </w:p>
        </w:tc>
      </w:tr>
      <w:tr w:rsidR="0075449A" w:rsidRPr="00635548" w14:paraId="57D62B49" w14:textId="77777777" w:rsidTr="00955928">
        <w:trPr>
          <w:cantSplit/>
        </w:trPr>
        <w:tc>
          <w:tcPr>
            <w:tcW w:w="1700" w:type="pct"/>
            <w:shd w:val="clear" w:color="auto" w:fill="auto"/>
          </w:tcPr>
          <w:p w14:paraId="5E4BA36F" w14:textId="346141F5" w:rsidR="0075449A" w:rsidRPr="00635548" w:rsidRDefault="0075449A" w:rsidP="009C1902">
            <w:pPr>
              <w:pStyle w:val="ENoteTableText"/>
              <w:tabs>
                <w:tab w:val="center" w:leader="dot" w:pos="2268"/>
              </w:tabs>
            </w:pPr>
            <w:r w:rsidRPr="00635548">
              <w:t>r 61.435</w:t>
            </w:r>
            <w:r w:rsidRPr="00635548">
              <w:tab/>
            </w:r>
          </w:p>
        </w:tc>
        <w:tc>
          <w:tcPr>
            <w:tcW w:w="3300" w:type="pct"/>
            <w:shd w:val="clear" w:color="auto" w:fill="auto"/>
          </w:tcPr>
          <w:p w14:paraId="16C9D3FC" w14:textId="33473F3B" w:rsidR="0075449A" w:rsidRPr="00635548" w:rsidRDefault="0075449A" w:rsidP="009C1902">
            <w:pPr>
              <w:pStyle w:val="ENoteTableText"/>
            </w:pPr>
            <w:r w:rsidRPr="00635548">
              <w:t>ad No 5, 2013</w:t>
            </w:r>
          </w:p>
        </w:tc>
      </w:tr>
      <w:tr w:rsidR="0075449A" w:rsidRPr="00635548" w14:paraId="4297D045" w14:textId="77777777" w:rsidTr="00955928">
        <w:trPr>
          <w:cantSplit/>
        </w:trPr>
        <w:tc>
          <w:tcPr>
            <w:tcW w:w="1700" w:type="pct"/>
            <w:shd w:val="clear" w:color="auto" w:fill="auto"/>
          </w:tcPr>
          <w:p w14:paraId="15117684" w14:textId="77777777" w:rsidR="0075449A" w:rsidRPr="00635548" w:rsidRDefault="0075449A" w:rsidP="009C1902">
            <w:pPr>
              <w:pStyle w:val="ENoteTableText"/>
              <w:tabs>
                <w:tab w:val="center" w:leader="dot" w:pos="2268"/>
              </w:tabs>
            </w:pPr>
          </w:p>
        </w:tc>
        <w:tc>
          <w:tcPr>
            <w:tcW w:w="3300" w:type="pct"/>
            <w:shd w:val="clear" w:color="auto" w:fill="auto"/>
          </w:tcPr>
          <w:p w14:paraId="59FC6411" w14:textId="62FD664F" w:rsidR="0075449A" w:rsidRPr="00635548" w:rsidRDefault="0075449A" w:rsidP="009C1902">
            <w:pPr>
              <w:pStyle w:val="ENoteTableText"/>
            </w:pPr>
            <w:r w:rsidRPr="00635548">
              <w:t>am No 274, 2013</w:t>
            </w:r>
          </w:p>
        </w:tc>
      </w:tr>
      <w:tr w:rsidR="0075449A" w:rsidRPr="00635548" w14:paraId="48F35B0B" w14:textId="77777777" w:rsidTr="00955928">
        <w:trPr>
          <w:cantSplit/>
        </w:trPr>
        <w:tc>
          <w:tcPr>
            <w:tcW w:w="1700" w:type="pct"/>
            <w:shd w:val="clear" w:color="auto" w:fill="auto"/>
          </w:tcPr>
          <w:p w14:paraId="39995FCD" w14:textId="60862586" w:rsidR="0075449A" w:rsidRPr="00635548" w:rsidRDefault="0075449A" w:rsidP="009C1902">
            <w:pPr>
              <w:pStyle w:val="ENoteTableText"/>
              <w:tabs>
                <w:tab w:val="center" w:leader="dot" w:pos="2268"/>
              </w:tabs>
            </w:pPr>
            <w:r w:rsidRPr="00635548">
              <w:t>Subpart 61.F</w:t>
            </w:r>
            <w:r w:rsidRPr="00635548">
              <w:tab/>
            </w:r>
          </w:p>
        </w:tc>
        <w:tc>
          <w:tcPr>
            <w:tcW w:w="3300" w:type="pct"/>
            <w:shd w:val="clear" w:color="auto" w:fill="auto"/>
          </w:tcPr>
          <w:p w14:paraId="4BFD214D" w14:textId="05F8DB57" w:rsidR="0075449A" w:rsidRPr="00635548" w:rsidRDefault="0075449A" w:rsidP="009C1902">
            <w:pPr>
              <w:pStyle w:val="ENoteTableText"/>
            </w:pPr>
            <w:r w:rsidRPr="00635548">
              <w:t>rep No 274, 2013</w:t>
            </w:r>
          </w:p>
        </w:tc>
      </w:tr>
      <w:tr w:rsidR="0075449A" w:rsidRPr="00635548" w14:paraId="4F1DE4DE" w14:textId="77777777" w:rsidTr="00955928">
        <w:trPr>
          <w:cantSplit/>
        </w:trPr>
        <w:tc>
          <w:tcPr>
            <w:tcW w:w="1700" w:type="pct"/>
            <w:shd w:val="clear" w:color="auto" w:fill="auto"/>
          </w:tcPr>
          <w:p w14:paraId="5C4C471F" w14:textId="53123018" w:rsidR="0075449A" w:rsidRPr="00635548" w:rsidRDefault="0075449A" w:rsidP="009C1902">
            <w:pPr>
              <w:pStyle w:val="ENoteTableText"/>
              <w:tabs>
                <w:tab w:val="center" w:leader="dot" w:pos="2268"/>
              </w:tabs>
            </w:pPr>
            <w:r w:rsidRPr="00635548">
              <w:t>r 61.440</w:t>
            </w:r>
            <w:r w:rsidRPr="00635548">
              <w:tab/>
            </w:r>
          </w:p>
        </w:tc>
        <w:tc>
          <w:tcPr>
            <w:tcW w:w="3300" w:type="pct"/>
            <w:shd w:val="clear" w:color="auto" w:fill="auto"/>
          </w:tcPr>
          <w:p w14:paraId="7551685E" w14:textId="75C73FD0" w:rsidR="0075449A" w:rsidRPr="00635548" w:rsidRDefault="0075449A" w:rsidP="009C1902">
            <w:pPr>
              <w:pStyle w:val="ENoteTableText"/>
            </w:pPr>
            <w:r w:rsidRPr="00635548">
              <w:t>ad No 5, 2013</w:t>
            </w:r>
          </w:p>
        </w:tc>
      </w:tr>
      <w:tr w:rsidR="0075449A" w:rsidRPr="00635548" w14:paraId="3C5373F1" w14:textId="77777777" w:rsidTr="00955928">
        <w:trPr>
          <w:cantSplit/>
        </w:trPr>
        <w:tc>
          <w:tcPr>
            <w:tcW w:w="1700" w:type="pct"/>
            <w:shd w:val="clear" w:color="auto" w:fill="auto"/>
          </w:tcPr>
          <w:p w14:paraId="2C7F079A" w14:textId="6893CB33" w:rsidR="0075449A" w:rsidRPr="00635548" w:rsidRDefault="0075449A" w:rsidP="009C1902">
            <w:pPr>
              <w:pStyle w:val="ENoteTableText"/>
              <w:tabs>
                <w:tab w:val="center" w:leader="dot" w:pos="2268"/>
              </w:tabs>
            </w:pPr>
          </w:p>
        </w:tc>
        <w:tc>
          <w:tcPr>
            <w:tcW w:w="3300" w:type="pct"/>
            <w:shd w:val="clear" w:color="auto" w:fill="auto"/>
          </w:tcPr>
          <w:p w14:paraId="20537245" w14:textId="77777777" w:rsidR="0075449A" w:rsidRPr="00635548" w:rsidRDefault="0075449A" w:rsidP="009C1902">
            <w:pPr>
              <w:pStyle w:val="ENoteTableText"/>
            </w:pPr>
            <w:r w:rsidRPr="00635548">
              <w:t>rep No 274, 2013</w:t>
            </w:r>
          </w:p>
        </w:tc>
      </w:tr>
      <w:tr w:rsidR="0075449A" w:rsidRPr="00635548" w14:paraId="77F5281E" w14:textId="77777777" w:rsidTr="00955928">
        <w:trPr>
          <w:cantSplit/>
        </w:trPr>
        <w:tc>
          <w:tcPr>
            <w:tcW w:w="1700" w:type="pct"/>
            <w:shd w:val="clear" w:color="auto" w:fill="auto"/>
          </w:tcPr>
          <w:p w14:paraId="6250CB7E" w14:textId="564C8A4E" w:rsidR="0075449A" w:rsidRPr="00635548" w:rsidRDefault="0075449A" w:rsidP="009C1902">
            <w:pPr>
              <w:pStyle w:val="ENoteTableText"/>
              <w:tabs>
                <w:tab w:val="center" w:leader="dot" w:pos="2268"/>
              </w:tabs>
            </w:pPr>
            <w:r w:rsidRPr="00635548">
              <w:t>r 61.445</w:t>
            </w:r>
            <w:r w:rsidRPr="00635548">
              <w:tab/>
            </w:r>
          </w:p>
        </w:tc>
        <w:tc>
          <w:tcPr>
            <w:tcW w:w="3300" w:type="pct"/>
            <w:shd w:val="clear" w:color="auto" w:fill="auto"/>
          </w:tcPr>
          <w:p w14:paraId="509B7C1C" w14:textId="1BAB110A" w:rsidR="0075449A" w:rsidRPr="00635548" w:rsidRDefault="0075449A" w:rsidP="009C1902">
            <w:pPr>
              <w:pStyle w:val="ENoteTableText"/>
            </w:pPr>
            <w:r w:rsidRPr="00635548">
              <w:t>ad No 5, 2013</w:t>
            </w:r>
          </w:p>
        </w:tc>
      </w:tr>
      <w:tr w:rsidR="0075449A" w:rsidRPr="00635548" w14:paraId="3DC23A6C" w14:textId="77777777" w:rsidTr="00955928">
        <w:trPr>
          <w:cantSplit/>
        </w:trPr>
        <w:tc>
          <w:tcPr>
            <w:tcW w:w="1700" w:type="pct"/>
            <w:shd w:val="clear" w:color="auto" w:fill="auto"/>
          </w:tcPr>
          <w:p w14:paraId="3E7CD670" w14:textId="77777777" w:rsidR="0075449A" w:rsidRPr="00635548" w:rsidRDefault="0075449A" w:rsidP="009C1902">
            <w:pPr>
              <w:pStyle w:val="ENoteTableText"/>
              <w:tabs>
                <w:tab w:val="center" w:leader="dot" w:pos="2268"/>
              </w:tabs>
            </w:pPr>
          </w:p>
        </w:tc>
        <w:tc>
          <w:tcPr>
            <w:tcW w:w="3300" w:type="pct"/>
            <w:shd w:val="clear" w:color="auto" w:fill="auto"/>
          </w:tcPr>
          <w:p w14:paraId="563B5895" w14:textId="77777777" w:rsidR="0075449A" w:rsidRPr="00635548" w:rsidRDefault="0075449A" w:rsidP="009C1902">
            <w:pPr>
              <w:pStyle w:val="ENoteTableText"/>
            </w:pPr>
            <w:r w:rsidRPr="00635548">
              <w:t>rep No 274, 2013</w:t>
            </w:r>
          </w:p>
        </w:tc>
      </w:tr>
      <w:tr w:rsidR="0075449A" w:rsidRPr="00635548" w14:paraId="3D038187" w14:textId="77777777" w:rsidTr="00955928">
        <w:trPr>
          <w:cantSplit/>
        </w:trPr>
        <w:tc>
          <w:tcPr>
            <w:tcW w:w="1700" w:type="pct"/>
            <w:shd w:val="clear" w:color="auto" w:fill="auto"/>
          </w:tcPr>
          <w:p w14:paraId="529494AF" w14:textId="077450AB" w:rsidR="0075449A" w:rsidRPr="00635548" w:rsidRDefault="0075449A" w:rsidP="009C1902">
            <w:pPr>
              <w:pStyle w:val="ENoteTableText"/>
              <w:tabs>
                <w:tab w:val="center" w:leader="dot" w:pos="2268"/>
              </w:tabs>
            </w:pPr>
            <w:r w:rsidRPr="00635548">
              <w:t>r 61.450</w:t>
            </w:r>
            <w:r w:rsidRPr="00635548">
              <w:tab/>
            </w:r>
          </w:p>
        </w:tc>
        <w:tc>
          <w:tcPr>
            <w:tcW w:w="3300" w:type="pct"/>
            <w:shd w:val="clear" w:color="auto" w:fill="auto"/>
          </w:tcPr>
          <w:p w14:paraId="2918F1DD" w14:textId="41D37F60" w:rsidR="0075449A" w:rsidRPr="00635548" w:rsidRDefault="0075449A" w:rsidP="009C1902">
            <w:pPr>
              <w:pStyle w:val="ENoteTableText"/>
            </w:pPr>
            <w:r w:rsidRPr="00635548">
              <w:t>ad No 5, 2013</w:t>
            </w:r>
          </w:p>
        </w:tc>
      </w:tr>
      <w:tr w:rsidR="0075449A" w:rsidRPr="00635548" w14:paraId="286B40CD" w14:textId="77777777" w:rsidTr="00955928">
        <w:trPr>
          <w:cantSplit/>
        </w:trPr>
        <w:tc>
          <w:tcPr>
            <w:tcW w:w="1700" w:type="pct"/>
            <w:shd w:val="clear" w:color="auto" w:fill="auto"/>
          </w:tcPr>
          <w:p w14:paraId="5F482975" w14:textId="77777777" w:rsidR="0075449A" w:rsidRPr="00635548" w:rsidRDefault="0075449A" w:rsidP="009C1902">
            <w:pPr>
              <w:pStyle w:val="ENoteTableText"/>
              <w:tabs>
                <w:tab w:val="center" w:leader="dot" w:pos="2268"/>
              </w:tabs>
            </w:pPr>
          </w:p>
        </w:tc>
        <w:tc>
          <w:tcPr>
            <w:tcW w:w="3300" w:type="pct"/>
            <w:shd w:val="clear" w:color="auto" w:fill="auto"/>
          </w:tcPr>
          <w:p w14:paraId="6E6B60BE" w14:textId="77777777" w:rsidR="0075449A" w:rsidRPr="00635548" w:rsidRDefault="0075449A" w:rsidP="009C1902">
            <w:pPr>
              <w:pStyle w:val="ENoteTableText"/>
            </w:pPr>
            <w:r w:rsidRPr="00635548">
              <w:t>rep No 274, 2013</w:t>
            </w:r>
          </w:p>
        </w:tc>
      </w:tr>
      <w:tr w:rsidR="0075449A" w:rsidRPr="00635548" w14:paraId="71235ACC" w14:textId="77777777" w:rsidTr="00955928">
        <w:trPr>
          <w:cantSplit/>
        </w:trPr>
        <w:tc>
          <w:tcPr>
            <w:tcW w:w="1700" w:type="pct"/>
            <w:shd w:val="clear" w:color="auto" w:fill="auto"/>
          </w:tcPr>
          <w:p w14:paraId="5FB554F1" w14:textId="109403F7" w:rsidR="0075449A" w:rsidRPr="00635548" w:rsidRDefault="0075449A" w:rsidP="009C1902">
            <w:pPr>
              <w:pStyle w:val="ENoteTableText"/>
              <w:tabs>
                <w:tab w:val="center" w:leader="dot" w:pos="2268"/>
              </w:tabs>
            </w:pPr>
            <w:r w:rsidRPr="00635548">
              <w:t>r 61.455</w:t>
            </w:r>
            <w:r w:rsidRPr="00635548">
              <w:tab/>
            </w:r>
          </w:p>
        </w:tc>
        <w:tc>
          <w:tcPr>
            <w:tcW w:w="3300" w:type="pct"/>
            <w:shd w:val="clear" w:color="auto" w:fill="auto"/>
          </w:tcPr>
          <w:p w14:paraId="4A887CAA" w14:textId="12065555" w:rsidR="0075449A" w:rsidRPr="00635548" w:rsidRDefault="0075449A" w:rsidP="009C1902">
            <w:pPr>
              <w:pStyle w:val="ENoteTableText"/>
            </w:pPr>
            <w:r w:rsidRPr="00635548">
              <w:t>ad No 5, 2013</w:t>
            </w:r>
          </w:p>
        </w:tc>
      </w:tr>
      <w:tr w:rsidR="0075449A" w:rsidRPr="00635548" w14:paraId="7BE19185" w14:textId="77777777" w:rsidTr="00955928">
        <w:trPr>
          <w:cantSplit/>
        </w:trPr>
        <w:tc>
          <w:tcPr>
            <w:tcW w:w="1700" w:type="pct"/>
            <w:shd w:val="clear" w:color="auto" w:fill="auto"/>
          </w:tcPr>
          <w:p w14:paraId="35A1C1FA" w14:textId="77777777" w:rsidR="0075449A" w:rsidRPr="00635548" w:rsidRDefault="0075449A" w:rsidP="009C1902">
            <w:pPr>
              <w:pStyle w:val="ENoteTableText"/>
              <w:tabs>
                <w:tab w:val="center" w:leader="dot" w:pos="2268"/>
              </w:tabs>
            </w:pPr>
          </w:p>
        </w:tc>
        <w:tc>
          <w:tcPr>
            <w:tcW w:w="3300" w:type="pct"/>
            <w:shd w:val="clear" w:color="auto" w:fill="auto"/>
          </w:tcPr>
          <w:p w14:paraId="199B74EE" w14:textId="77777777" w:rsidR="0075449A" w:rsidRPr="00635548" w:rsidRDefault="0075449A" w:rsidP="009C1902">
            <w:pPr>
              <w:pStyle w:val="ENoteTableText"/>
            </w:pPr>
            <w:r w:rsidRPr="00635548">
              <w:t>rep No 274, 2013</w:t>
            </w:r>
          </w:p>
        </w:tc>
      </w:tr>
      <w:tr w:rsidR="0075449A" w:rsidRPr="00635548" w14:paraId="602A3BF6" w14:textId="77777777" w:rsidTr="00955928">
        <w:trPr>
          <w:cantSplit/>
        </w:trPr>
        <w:tc>
          <w:tcPr>
            <w:tcW w:w="1700" w:type="pct"/>
            <w:shd w:val="clear" w:color="auto" w:fill="auto"/>
          </w:tcPr>
          <w:p w14:paraId="5314090D" w14:textId="068B4973" w:rsidR="0075449A" w:rsidRPr="00635548" w:rsidRDefault="0075449A" w:rsidP="009C1902">
            <w:pPr>
              <w:pStyle w:val="ENoteTableText"/>
              <w:tabs>
                <w:tab w:val="center" w:leader="dot" w:pos="2268"/>
              </w:tabs>
            </w:pPr>
            <w:r w:rsidRPr="00635548">
              <w:rPr>
                <w:b/>
              </w:rPr>
              <w:t>Subpart 61.G</w:t>
            </w:r>
          </w:p>
        </w:tc>
        <w:tc>
          <w:tcPr>
            <w:tcW w:w="3300" w:type="pct"/>
            <w:shd w:val="clear" w:color="auto" w:fill="auto"/>
          </w:tcPr>
          <w:p w14:paraId="42AC1EE6" w14:textId="77777777" w:rsidR="0075449A" w:rsidRPr="00635548" w:rsidRDefault="0075449A" w:rsidP="009C1902">
            <w:pPr>
              <w:pStyle w:val="ENoteTableText"/>
            </w:pPr>
          </w:p>
        </w:tc>
      </w:tr>
      <w:tr w:rsidR="0075449A" w:rsidRPr="00635548" w14:paraId="42C494C5" w14:textId="77777777" w:rsidTr="00955928">
        <w:trPr>
          <w:cantSplit/>
        </w:trPr>
        <w:tc>
          <w:tcPr>
            <w:tcW w:w="1700" w:type="pct"/>
            <w:shd w:val="clear" w:color="auto" w:fill="auto"/>
          </w:tcPr>
          <w:p w14:paraId="72FBE0E1" w14:textId="7212EBF9"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61.G.1</w:t>
            </w:r>
          </w:p>
        </w:tc>
        <w:tc>
          <w:tcPr>
            <w:tcW w:w="3300" w:type="pct"/>
            <w:shd w:val="clear" w:color="auto" w:fill="auto"/>
          </w:tcPr>
          <w:p w14:paraId="43EEFF4A" w14:textId="77777777" w:rsidR="0075449A" w:rsidRPr="00635548" w:rsidRDefault="0075449A" w:rsidP="009C1902">
            <w:pPr>
              <w:pStyle w:val="ENoteTableText"/>
            </w:pPr>
          </w:p>
        </w:tc>
      </w:tr>
      <w:tr w:rsidR="0075449A" w:rsidRPr="00635548" w14:paraId="469DB987" w14:textId="77777777" w:rsidTr="00955928">
        <w:trPr>
          <w:cantSplit/>
        </w:trPr>
        <w:tc>
          <w:tcPr>
            <w:tcW w:w="1700" w:type="pct"/>
            <w:shd w:val="clear" w:color="auto" w:fill="auto"/>
          </w:tcPr>
          <w:p w14:paraId="2CFC3380" w14:textId="446978B7" w:rsidR="0075449A" w:rsidRPr="00635548" w:rsidRDefault="0075449A" w:rsidP="009C1902">
            <w:pPr>
              <w:pStyle w:val="ENoteTableText"/>
              <w:tabs>
                <w:tab w:val="center" w:leader="dot" w:pos="2268"/>
              </w:tabs>
              <w:rPr>
                <w:b/>
              </w:rPr>
            </w:pPr>
            <w:r w:rsidRPr="00635548">
              <w:t>r 61.460</w:t>
            </w:r>
            <w:r w:rsidRPr="00635548">
              <w:tab/>
            </w:r>
          </w:p>
        </w:tc>
        <w:tc>
          <w:tcPr>
            <w:tcW w:w="3300" w:type="pct"/>
            <w:shd w:val="clear" w:color="auto" w:fill="auto"/>
          </w:tcPr>
          <w:p w14:paraId="625088D2" w14:textId="377A9295" w:rsidR="0075449A" w:rsidRPr="00635548" w:rsidRDefault="0075449A" w:rsidP="009C1902">
            <w:pPr>
              <w:pStyle w:val="ENoteTableText"/>
            </w:pPr>
            <w:r w:rsidRPr="00635548">
              <w:t>ad No 5, 2013</w:t>
            </w:r>
          </w:p>
        </w:tc>
      </w:tr>
      <w:tr w:rsidR="0075449A" w:rsidRPr="00635548" w14:paraId="41E19480" w14:textId="77777777" w:rsidTr="00955928">
        <w:trPr>
          <w:cantSplit/>
        </w:trPr>
        <w:tc>
          <w:tcPr>
            <w:tcW w:w="1700" w:type="pct"/>
            <w:shd w:val="clear" w:color="auto" w:fill="auto"/>
          </w:tcPr>
          <w:p w14:paraId="746F4D53" w14:textId="0F7A41FB" w:rsidR="0075449A" w:rsidRPr="00635548" w:rsidRDefault="0075449A" w:rsidP="009C1902">
            <w:pPr>
              <w:pStyle w:val="ENoteTableText"/>
              <w:tabs>
                <w:tab w:val="center" w:leader="dot" w:pos="2268"/>
              </w:tabs>
              <w:rPr>
                <w:b/>
              </w:rPr>
            </w:pPr>
            <w:r w:rsidRPr="00635548">
              <w:lastRenderedPageBreak/>
              <w:t>r 61.465</w:t>
            </w:r>
            <w:r w:rsidRPr="00635548">
              <w:tab/>
            </w:r>
          </w:p>
        </w:tc>
        <w:tc>
          <w:tcPr>
            <w:tcW w:w="3300" w:type="pct"/>
            <w:shd w:val="clear" w:color="auto" w:fill="auto"/>
          </w:tcPr>
          <w:p w14:paraId="6CF659D8" w14:textId="2AB97640" w:rsidR="0075449A" w:rsidRPr="00635548" w:rsidRDefault="0075449A" w:rsidP="009C1902">
            <w:pPr>
              <w:pStyle w:val="ENoteTableText"/>
            </w:pPr>
            <w:r w:rsidRPr="00635548">
              <w:t>ad No 5, 2013</w:t>
            </w:r>
          </w:p>
        </w:tc>
      </w:tr>
      <w:tr w:rsidR="0075449A" w:rsidRPr="00635548" w14:paraId="3E7330AD" w14:textId="77777777" w:rsidTr="00955928">
        <w:trPr>
          <w:cantSplit/>
        </w:trPr>
        <w:tc>
          <w:tcPr>
            <w:tcW w:w="1700" w:type="pct"/>
            <w:shd w:val="clear" w:color="auto" w:fill="auto"/>
          </w:tcPr>
          <w:p w14:paraId="04CC017D" w14:textId="6301702A" w:rsidR="0075449A" w:rsidRPr="00635548" w:rsidRDefault="0075449A" w:rsidP="009C1902">
            <w:pPr>
              <w:pStyle w:val="ENoteTableText"/>
              <w:tabs>
                <w:tab w:val="center" w:leader="dot" w:pos="2268"/>
              </w:tabs>
              <w:rPr>
                <w:b/>
              </w:rPr>
            </w:pPr>
            <w:r w:rsidRPr="00635548">
              <w:t>r 61.470</w:t>
            </w:r>
            <w:r w:rsidRPr="00635548">
              <w:tab/>
            </w:r>
          </w:p>
        </w:tc>
        <w:tc>
          <w:tcPr>
            <w:tcW w:w="3300" w:type="pct"/>
            <w:shd w:val="clear" w:color="auto" w:fill="auto"/>
          </w:tcPr>
          <w:p w14:paraId="2161C299" w14:textId="462F5441" w:rsidR="0075449A" w:rsidRPr="00635548" w:rsidRDefault="0075449A" w:rsidP="009C1902">
            <w:pPr>
              <w:pStyle w:val="ENoteTableText"/>
            </w:pPr>
            <w:r w:rsidRPr="00635548">
              <w:t>ad No 5, 2013</w:t>
            </w:r>
          </w:p>
        </w:tc>
      </w:tr>
      <w:tr w:rsidR="0075449A" w:rsidRPr="00635548" w14:paraId="4105469C" w14:textId="77777777" w:rsidTr="00955928">
        <w:trPr>
          <w:cantSplit/>
        </w:trPr>
        <w:tc>
          <w:tcPr>
            <w:tcW w:w="1700" w:type="pct"/>
            <w:shd w:val="clear" w:color="auto" w:fill="auto"/>
          </w:tcPr>
          <w:p w14:paraId="1584145E" w14:textId="77777777" w:rsidR="0075449A" w:rsidRPr="00635548" w:rsidRDefault="0075449A" w:rsidP="009C1902">
            <w:pPr>
              <w:pStyle w:val="ENoteTableText"/>
              <w:tabs>
                <w:tab w:val="center" w:leader="dot" w:pos="2268"/>
              </w:tabs>
            </w:pPr>
          </w:p>
        </w:tc>
        <w:tc>
          <w:tcPr>
            <w:tcW w:w="3300" w:type="pct"/>
            <w:shd w:val="clear" w:color="auto" w:fill="auto"/>
          </w:tcPr>
          <w:p w14:paraId="070E0C94" w14:textId="1078B0FE" w:rsidR="0075449A" w:rsidRPr="00635548" w:rsidRDefault="0075449A" w:rsidP="009C1902">
            <w:pPr>
              <w:pStyle w:val="ENoteTableText"/>
            </w:pPr>
            <w:r w:rsidRPr="00635548">
              <w:t>am No 274, 2013</w:t>
            </w:r>
          </w:p>
        </w:tc>
      </w:tr>
      <w:tr w:rsidR="0075449A" w:rsidRPr="00635548" w14:paraId="568FB693" w14:textId="77777777" w:rsidTr="00955928">
        <w:trPr>
          <w:cantSplit/>
        </w:trPr>
        <w:tc>
          <w:tcPr>
            <w:tcW w:w="1700" w:type="pct"/>
            <w:shd w:val="clear" w:color="auto" w:fill="auto"/>
          </w:tcPr>
          <w:p w14:paraId="2269F8A6" w14:textId="28DA5DA3" w:rsidR="0075449A" w:rsidRPr="00635548" w:rsidRDefault="0075449A" w:rsidP="009C1902">
            <w:pPr>
              <w:pStyle w:val="ENoteTableText"/>
              <w:tabs>
                <w:tab w:val="center" w:leader="dot" w:pos="2268"/>
              </w:tabs>
              <w:rPr>
                <w:b/>
              </w:rPr>
            </w:pPr>
            <w:r w:rsidRPr="00635548">
              <w:t>r 61.475</w:t>
            </w:r>
            <w:r w:rsidRPr="00635548">
              <w:tab/>
            </w:r>
          </w:p>
        </w:tc>
        <w:tc>
          <w:tcPr>
            <w:tcW w:w="3300" w:type="pct"/>
            <w:shd w:val="clear" w:color="auto" w:fill="auto"/>
          </w:tcPr>
          <w:p w14:paraId="5674B6A5" w14:textId="0670F13A" w:rsidR="0075449A" w:rsidRPr="00635548" w:rsidRDefault="0075449A" w:rsidP="009C1902">
            <w:pPr>
              <w:pStyle w:val="ENoteTableText"/>
            </w:pPr>
            <w:r w:rsidRPr="00635548">
              <w:t>ad No 5, 2013</w:t>
            </w:r>
          </w:p>
        </w:tc>
      </w:tr>
      <w:tr w:rsidR="0075449A" w:rsidRPr="00635548" w14:paraId="54E4B868" w14:textId="77777777" w:rsidTr="00955928">
        <w:trPr>
          <w:cantSplit/>
        </w:trPr>
        <w:tc>
          <w:tcPr>
            <w:tcW w:w="1700" w:type="pct"/>
            <w:shd w:val="clear" w:color="auto" w:fill="auto"/>
          </w:tcPr>
          <w:p w14:paraId="4E5BEEC9" w14:textId="77777777" w:rsidR="0075449A" w:rsidRPr="00635548" w:rsidRDefault="0075449A" w:rsidP="009C1902">
            <w:pPr>
              <w:pStyle w:val="ENoteTableText"/>
              <w:tabs>
                <w:tab w:val="center" w:leader="dot" w:pos="2268"/>
              </w:tabs>
            </w:pPr>
          </w:p>
        </w:tc>
        <w:tc>
          <w:tcPr>
            <w:tcW w:w="3300" w:type="pct"/>
            <w:shd w:val="clear" w:color="auto" w:fill="auto"/>
          </w:tcPr>
          <w:p w14:paraId="37E48590" w14:textId="44F4836B" w:rsidR="0075449A" w:rsidRPr="00635548" w:rsidRDefault="0075449A" w:rsidP="009C1902">
            <w:pPr>
              <w:pStyle w:val="ENoteTableText"/>
            </w:pPr>
            <w:r w:rsidRPr="00635548">
              <w:t>am No 125, 2014</w:t>
            </w:r>
          </w:p>
        </w:tc>
      </w:tr>
      <w:tr w:rsidR="0075449A" w:rsidRPr="00635548" w14:paraId="4FEB944E" w14:textId="77777777" w:rsidTr="00955928">
        <w:trPr>
          <w:cantSplit/>
        </w:trPr>
        <w:tc>
          <w:tcPr>
            <w:tcW w:w="1700" w:type="pct"/>
            <w:shd w:val="clear" w:color="auto" w:fill="auto"/>
          </w:tcPr>
          <w:p w14:paraId="2E83B94B" w14:textId="3C4A60D0" w:rsidR="0075449A" w:rsidRPr="00635548" w:rsidRDefault="0075449A" w:rsidP="009C1902">
            <w:pPr>
              <w:pStyle w:val="ENoteTableText"/>
              <w:tabs>
                <w:tab w:val="center" w:leader="dot" w:pos="2268"/>
              </w:tabs>
              <w:rPr>
                <w:b/>
              </w:rPr>
            </w:pPr>
            <w:r w:rsidRPr="00635548">
              <w:t>r 61.480</w:t>
            </w:r>
            <w:r w:rsidRPr="00635548">
              <w:tab/>
            </w:r>
          </w:p>
        </w:tc>
        <w:tc>
          <w:tcPr>
            <w:tcW w:w="3300" w:type="pct"/>
            <w:shd w:val="clear" w:color="auto" w:fill="auto"/>
          </w:tcPr>
          <w:p w14:paraId="0E683CA7" w14:textId="60870071" w:rsidR="0075449A" w:rsidRPr="00635548" w:rsidRDefault="0075449A" w:rsidP="009C1902">
            <w:pPr>
              <w:pStyle w:val="ENoteTableText"/>
            </w:pPr>
            <w:r w:rsidRPr="00635548">
              <w:t>ad No 5, 2013</w:t>
            </w:r>
          </w:p>
        </w:tc>
      </w:tr>
      <w:tr w:rsidR="0075449A" w:rsidRPr="00635548" w14:paraId="7D86E9E2" w14:textId="77777777" w:rsidTr="00955928">
        <w:trPr>
          <w:cantSplit/>
        </w:trPr>
        <w:tc>
          <w:tcPr>
            <w:tcW w:w="1700" w:type="pct"/>
            <w:shd w:val="clear" w:color="auto" w:fill="auto"/>
          </w:tcPr>
          <w:p w14:paraId="34E91953" w14:textId="4EBB59C4"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61.G.2</w:t>
            </w:r>
          </w:p>
        </w:tc>
        <w:tc>
          <w:tcPr>
            <w:tcW w:w="3300" w:type="pct"/>
            <w:shd w:val="clear" w:color="auto" w:fill="auto"/>
          </w:tcPr>
          <w:p w14:paraId="6D7D5DDD" w14:textId="5D2C11C7" w:rsidR="0075449A" w:rsidRPr="00635548" w:rsidRDefault="0075449A" w:rsidP="009C1902">
            <w:pPr>
              <w:pStyle w:val="ENoteTableText"/>
            </w:pPr>
          </w:p>
        </w:tc>
      </w:tr>
      <w:tr w:rsidR="0075449A" w:rsidRPr="00635548" w14:paraId="0097DE7B" w14:textId="77777777" w:rsidTr="00955928">
        <w:trPr>
          <w:cantSplit/>
        </w:trPr>
        <w:tc>
          <w:tcPr>
            <w:tcW w:w="1700" w:type="pct"/>
            <w:shd w:val="clear" w:color="auto" w:fill="auto"/>
          </w:tcPr>
          <w:p w14:paraId="1B0228E0" w14:textId="793B745D" w:rsidR="0075449A" w:rsidRPr="00635548" w:rsidRDefault="0075449A" w:rsidP="009C1902">
            <w:pPr>
              <w:pStyle w:val="ENoteTableText"/>
              <w:tabs>
                <w:tab w:val="center" w:leader="dot" w:pos="2268"/>
              </w:tabs>
              <w:rPr>
                <w:b/>
              </w:rPr>
            </w:pPr>
            <w:r w:rsidRPr="00635548">
              <w:t>r 61.485</w:t>
            </w:r>
            <w:r w:rsidRPr="00635548">
              <w:tab/>
            </w:r>
          </w:p>
        </w:tc>
        <w:tc>
          <w:tcPr>
            <w:tcW w:w="3300" w:type="pct"/>
            <w:shd w:val="clear" w:color="auto" w:fill="auto"/>
          </w:tcPr>
          <w:p w14:paraId="3CE6E2CE" w14:textId="007F1778" w:rsidR="0075449A" w:rsidRPr="00635548" w:rsidRDefault="0075449A" w:rsidP="009C1902">
            <w:pPr>
              <w:pStyle w:val="ENoteTableText"/>
            </w:pPr>
            <w:r w:rsidRPr="00635548">
              <w:t>ad No 5, 2013</w:t>
            </w:r>
          </w:p>
        </w:tc>
      </w:tr>
      <w:tr w:rsidR="0075449A" w:rsidRPr="00635548" w14:paraId="4B1B9DA3" w14:textId="77777777" w:rsidTr="00955928">
        <w:trPr>
          <w:cantSplit/>
        </w:trPr>
        <w:tc>
          <w:tcPr>
            <w:tcW w:w="1700" w:type="pct"/>
            <w:shd w:val="clear" w:color="auto" w:fill="auto"/>
          </w:tcPr>
          <w:p w14:paraId="49C96F6F" w14:textId="43EA8681" w:rsidR="0075449A" w:rsidRPr="00635548" w:rsidRDefault="0075449A" w:rsidP="009C1902">
            <w:pPr>
              <w:pStyle w:val="ENoteTableText"/>
              <w:tabs>
                <w:tab w:val="center" w:leader="dot" w:pos="2268"/>
              </w:tabs>
              <w:rPr>
                <w:b/>
              </w:rPr>
            </w:pPr>
            <w:r w:rsidRPr="00635548">
              <w:t>r 61.490</w:t>
            </w:r>
            <w:r w:rsidRPr="00635548">
              <w:tab/>
            </w:r>
          </w:p>
        </w:tc>
        <w:tc>
          <w:tcPr>
            <w:tcW w:w="3300" w:type="pct"/>
            <w:shd w:val="clear" w:color="auto" w:fill="auto"/>
          </w:tcPr>
          <w:p w14:paraId="4FC4C738" w14:textId="61F93CF9" w:rsidR="0075449A" w:rsidRPr="00635548" w:rsidRDefault="0075449A" w:rsidP="009C1902">
            <w:pPr>
              <w:pStyle w:val="ENoteTableText"/>
            </w:pPr>
            <w:r w:rsidRPr="00635548">
              <w:t>ad No 5, 2013</w:t>
            </w:r>
          </w:p>
        </w:tc>
      </w:tr>
      <w:tr w:rsidR="0075449A" w:rsidRPr="00635548" w14:paraId="37201E16" w14:textId="77777777" w:rsidTr="00955928">
        <w:trPr>
          <w:cantSplit/>
        </w:trPr>
        <w:tc>
          <w:tcPr>
            <w:tcW w:w="1700" w:type="pct"/>
            <w:shd w:val="clear" w:color="auto" w:fill="auto"/>
          </w:tcPr>
          <w:p w14:paraId="1083500D" w14:textId="2E649B13" w:rsidR="0075449A" w:rsidRPr="00635548" w:rsidRDefault="0075449A" w:rsidP="009C1902">
            <w:pPr>
              <w:pStyle w:val="ENoteTableText"/>
              <w:tabs>
                <w:tab w:val="center" w:leader="dot" w:pos="2268"/>
              </w:tabs>
              <w:rPr>
                <w:b/>
              </w:rPr>
            </w:pPr>
            <w:r w:rsidRPr="00635548">
              <w:t>r 61.495</w:t>
            </w:r>
            <w:r w:rsidRPr="00635548">
              <w:tab/>
            </w:r>
          </w:p>
        </w:tc>
        <w:tc>
          <w:tcPr>
            <w:tcW w:w="3300" w:type="pct"/>
            <w:shd w:val="clear" w:color="auto" w:fill="auto"/>
          </w:tcPr>
          <w:p w14:paraId="18A2C304" w14:textId="21A79674" w:rsidR="0075449A" w:rsidRPr="00635548" w:rsidRDefault="0075449A" w:rsidP="009C1902">
            <w:pPr>
              <w:pStyle w:val="ENoteTableText"/>
            </w:pPr>
            <w:r w:rsidRPr="00635548">
              <w:t>ad No 5, 2013</w:t>
            </w:r>
          </w:p>
        </w:tc>
      </w:tr>
      <w:tr w:rsidR="0075449A" w:rsidRPr="00635548" w14:paraId="133D68ED" w14:textId="77777777" w:rsidTr="00955928">
        <w:trPr>
          <w:cantSplit/>
        </w:trPr>
        <w:tc>
          <w:tcPr>
            <w:tcW w:w="1700" w:type="pct"/>
            <w:shd w:val="clear" w:color="auto" w:fill="auto"/>
          </w:tcPr>
          <w:p w14:paraId="034DB338" w14:textId="77777777" w:rsidR="0075449A" w:rsidRPr="00635548" w:rsidRDefault="0075449A" w:rsidP="009C1902">
            <w:pPr>
              <w:pStyle w:val="ENoteTableText"/>
              <w:tabs>
                <w:tab w:val="center" w:leader="dot" w:pos="2268"/>
              </w:tabs>
            </w:pPr>
          </w:p>
        </w:tc>
        <w:tc>
          <w:tcPr>
            <w:tcW w:w="3300" w:type="pct"/>
            <w:shd w:val="clear" w:color="auto" w:fill="auto"/>
          </w:tcPr>
          <w:p w14:paraId="56E1105B" w14:textId="4ECB7BFE" w:rsidR="0075449A" w:rsidRPr="00635548" w:rsidRDefault="0075449A" w:rsidP="009C1902">
            <w:pPr>
              <w:pStyle w:val="ENoteTableText"/>
            </w:pPr>
            <w:r w:rsidRPr="00635548">
              <w:t>am No 274, 2013</w:t>
            </w:r>
            <w:r w:rsidR="00F721B1" w:rsidRPr="00635548">
              <w:t>; F2016L01655</w:t>
            </w:r>
          </w:p>
        </w:tc>
      </w:tr>
      <w:tr w:rsidR="0075449A" w:rsidRPr="00635548" w14:paraId="6077C4C7" w14:textId="77777777" w:rsidTr="00955928">
        <w:trPr>
          <w:cantSplit/>
        </w:trPr>
        <w:tc>
          <w:tcPr>
            <w:tcW w:w="1700" w:type="pct"/>
            <w:shd w:val="clear" w:color="auto" w:fill="auto"/>
          </w:tcPr>
          <w:p w14:paraId="7EDCBB13" w14:textId="17305D8C" w:rsidR="0075449A" w:rsidRPr="00635548" w:rsidRDefault="0075449A" w:rsidP="009C1902">
            <w:pPr>
              <w:pStyle w:val="ENoteTableText"/>
              <w:tabs>
                <w:tab w:val="center" w:leader="dot" w:pos="2268"/>
              </w:tabs>
              <w:rPr>
                <w:b/>
              </w:rPr>
            </w:pPr>
            <w:r w:rsidRPr="00635548">
              <w:t>r 61.500</w:t>
            </w:r>
            <w:r w:rsidRPr="00635548">
              <w:tab/>
            </w:r>
          </w:p>
        </w:tc>
        <w:tc>
          <w:tcPr>
            <w:tcW w:w="3300" w:type="pct"/>
            <w:shd w:val="clear" w:color="auto" w:fill="auto"/>
          </w:tcPr>
          <w:p w14:paraId="7501C88D" w14:textId="7EC1CC34" w:rsidR="0075449A" w:rsidRPr="00635548" w:rsidRDefault="0075449A" w:rsidP="009C1902">
            <w:pPr>
              <w:pStyle w:val="ENoteTableText"/>
            </w:pPr>
            <w:r w:rsidRPr="00635548">
              <w:t>ad No 5, 2013</w:t>
            </w:r>
          </w:p>
        </w:tc>
      </w:tr>
      <w:tr w:rsidR="0075449A" w:rsidRPr="00635548" w14:paraId="4A71FE85" w14:textId="77777777" w:rsidTr="00955928">
        <w:trPr>
          <w:cantSplit/>
        </w:trPr>
        <w:tc>
          <w:tcPr>
            <w:tcW w:w="1700" w:type="pct"/>
            <w:shd w:val="clear" w:color="auto" w:fill="auto"/>
          </w:tcPr>
          <w:p w14:paraId="48F0657F" w14:textId="77777777" w:rsidR="0075449A" w:rsidRPr="00635548" w:rsidRDefault="0075449A" w:rsidP="009C1902">
            <w:pPr>
              <w:pStyle w:val="ENoteTableText"/>
              <w:tabs>
                <w:tab w:val="center" w:leader="dot" w:pos="2268"/>
              </w:tabs>
            </w:pPr>
          </w:p>
        </w:tc>
        <w:tc>
          <w:tcPr>
            <w:tcW w:w="3300" w:type="pct"/>
            <w:shd w:val="clear" w:color="auto" w:fill="auto"/>
          </w:tcPr>
          <w:p w14:paraId="49728C02" w14:textId="5046A874" w:rsidR="0075449A" w:rsidRPr="00635548" w:rsidRDefault="0075449A" w:rsidP="009C1902">
            <w:pPr>
              <w:pStyle w:val="ENoteTableText"/>
            </w:pPr>
            <w:r w:rsidRPr="00635548">
              <w:t>am No 274, 2013</w:t>
            </w:r>
          </w:p>
        </w:tc>
      </w:tr>
      <w:tr w:rsidR="0075449A" w:rsidRPr="00635548" w14:paraId="16916844" w14:textId="77777777" w:rsidTr="00955928">
        <w:trPr>
          <w:cantSplit/>
        </w:trPr>
        <w:tc>
          <w:tcPr>
            <w:tcW w:w="1700" w:type="pct"/>
            <w:shd w:val="clear" w:color="auto" w:fill="auto"/>
          </w:tcPr>
          <w:p w14:paraId="490192D7" w14:textId="56AECFCB" w:rsidR="0075449A" w:rsidRPr="00635548" w:rsidRDefault="0075449A" w:rsidP="009C1902">
            <w:pPr>
              <w:pStyle w:val="ENoteTableText"/>
              <w:tabs>
                <w:tab w:val="center" w:leader="dot" w:pos="2268"/>
              </w:tabs>
              <w:rPr>
                <w:b/>
              </w:rPr>
            </w:pPr>
            <w:r w:rsidRPr="00635548">
              <w:rPr>
                <w:b/>
              </w:rPr>
              <w:t>Subpart 61.H</w:t>
            </w:r>
          </w:p>
        </w:tc>
        <w:tc>
          <w:tcPr>
            <w:tcW w:w="3300" w:type="pct"/>
            <w:shd w:val="clear" w:color="auto" w:fill="auto"/>
          </w:tcPr>
          <w:p w14:paraId="5C6B2C5A" w14:textId="35819109" w:rsidR="0075449A" w:rsidRPr="00635548" w:rsidRDefault="0075449A" w:rsidP="009C1902">
            <w:pPr>
              <w:pStyle w:val="ENoteTableText"/>
            </w:pPr>
          </w:p>
        </w:tc>
      </w:tr>
      <w:tr w:rsidR="0075449A" w:rsidRPr="00635548" w14:paraId="4EE7D7CA" w14:textId="77777777" w:rsidTr="00955928">
        <w:trPr>
          <w:cantSplit/>
        </w:trPr>
        <w:tc>
          <w:tcPr>
            <w:tcW w:w="1700" w:type="pct"/>
            <w:shd w:val="clear" w:color="auto" w:fill="auto"/>
          </w:tcPr>
          <w:p w14:paraId="66AAF125" w14:textId="473BA712"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61.H.1</w:t>
            </w:r>
          </w:p>
        </w:tc>
        <w:tc>
          <w:tcPr>
            <w:tcW w:w="3300" w:type="pct"/>
            <w:shd w:val="clear" w:color="auto" w:fill="auto"/>
          </w:tcPr>
          <w:p w14:paraId="46F20CF4" w14:textId="6D523C87" w:rsidR="0075449A" w:rsidRPr="00635548" w:rsidRDefault="0075449A" w:rsidP="009C1902">
            <w:pPr>
              <w:pStyle w:val="ENoteTableText"/>
            </w:pPr>
          </w:p>
        </w:tc>
      </w:tr>
      <w:tr w:rsidR="0075449A" w:rsidRPr="00635548" w14:paraId="19F9AD69" w14:textId="77777777" w:rsidTr="00955928">
        <w:trPr>
          <w:cantSplit/>
        </w:trPr>
        <w:tc>
          <w:tcPr>
            <w:tcW w:w="1700" w:type="pct"/>
            <w:shd w:val="clear" w:color="auto" w:fill="auto"/>
          </w:tcPr>
          <w:p w14:paraId="79030BA8" w14:textId="75DAF038" w:rsidR="0075449A" w:rsidRPr="00635548" w:rsidRDefault="0075449A" w:rsidP="009C1902">
            <w:pPr>
              <w:pStyle w:val="ENoteTableText"/>
              <w:tabs>
                <w:tab w:val="center" w:leader="dot" w:pos="2268"/>
              </w:tabs>
              <w:rPr>
                <w:b/>
              </w:rPr>
            </w:pPr>
            <w:r w:rsidRPr="00635548">
              <w:t>r 61.505</w:t>
            </w:r>
            <w:r w:rsidRPr="00635548">
              <w:tab/>
            </w:r>
          </w:p>
        </w:tc>
        <w:tc>
          <w:tcPr>
            <w:tcW w:w="3300" w:type="pct"/>
            <w:shd w:val="clear" w:color="auto" w:fill="auto"/>
          </w:tcPr>
          <w:p w14:paraId="04E32B1D" w14:textId="5E354B8F" w:rsidR="0075449A" w:rsidRPr="00635548" w:rsidRDefault="0075449A" w:rsidP="009C1902">
            <w:pPr>
              <w:pStyle w:val="ENoteTableText"/>
            </w:pPr>
            <w:r w:rsidRPr="00635548">
              <w:t>ad No 5, 2013</w:t>
            </w:r>
          </w:p>
        </w:tc>
      </w:tr>
      <w:tr w:rsidR="0075449A" w:rsidRPr="00635548" w14:paraId="07BB6E3F" w14:textId="77777777" w:rsidTr="00955928">
        <w:trPr>
          <w:cantSplit/>
        </w:trPr>
        <w:tc>
          <w:tcPr>
            <w:tcW w:w="1700" w:type="pct"/>
            <w:shd w:val="clear" w:color="auto" w:fill="auto"/>
          </w:tcPr>
          <w:p w14:paraId="63C462D3" w14:textId="64C79F58" w:rsidR="0075449A" w:rsidRPr="00635548" w:rsidRDefault="0075449A" w:rsidP="009C1902">
            <w:pPr>
              <w:pStyle w:val="ENoteTableText"/>
              <w:tabs>
                <w:tab w:val="center" w:leader="dot" w:pos="2268"/>
              </w:tabs>
              <w:rPr>
                <w:b/>
              </w:rPr>
            </w:pPr>
            <w:r w:rsidRPr="00635548">
              <w:t>r 61.510</w:t>
            </w:r>
            <w:r w:rsidRPr="00635548">
              <w:tab/>
            </w:r>
          </w:p>
        </w:tc>
        <w:tc>
          <w:tcPr>
            <w:tcW w:w="3300" w:type="pct"/>
            <w:shd w:val="clear" w:color="auto" w:fill="auto"/>
          </w:tcPr>
          <w:p w14:paraId="00102DD8" w14:textId="533FFAF7" w:rsidR="0075449A" w:rsidRPr="00635548" w:rsidRDefault="0075449A" w:rsidP="009C1902">
            <w:pPr>
              <w:pStyle w:val="ENoteTableText"/>
            </w:pPr>
            <w:r w:rsidRPr="00635548">
              <w:t>ad No 5, 2013</w:t>
            </w:r>
          </w:p>
        </w:tc>
      </w:tr>
      <w:tr w:rsidR="0075449A" w:rsidRPr="00635548" w14:paraId="26EAF884" w14:textId="77777777" w:rsidTr="00955928">
        <w:trPr>
          <w:cantSplit/>
        </w:trPr>
        <w:tc>
          <w:tcPr>
            <w:tcW w:w="1700" w:type="pct"/>
            <w:shd w:val="clear" w:color="auto" w:fill="auto"/>
          </w:tcPr>
          <w:p w14:paraId="061934FB" w14:textId="77777777" w:rsidR="0075449A" w:rsidRPr="00635548" w:rsidRDefault="0075449A" w:rsidP="009C1902">
            <w:pPr>
              <w:pStyle w:val="ENoteTableText"/>
              <w:tabs>
                <w:tab w:val="center" w:leader="dot" w:pos="2268"/>
              </w:tabs>
            </w:pPr>
          </w:p>
        </w:tc>
        <w:tc>
          <w:tcPr>
            <w:tcW w:w="3300" w:type="pct"/>
            <w:shd w:val="clear" w:color="auto" w:fill="auto"/>
          </w:tcPr>
          <w:p w14:paraId="10123E41" w14:textId="5A2060D5" w:rsidR="0075449A" w:rsidRPr="00635548" w:rsidRDefault="0075449A" w:rsidP="009C1902">
            <w:pPr>
              <w:pStyle w:val="ENoteTableText"/>
            </w:pPr>
            <w:r w:rsidRPr="00635548">
              <w:t>rs No 274, 2013</w:t>
            </w:r>
          </w:p>
        </w:tc>
      </w:tr>
      <w:tr w:rsidR="0075449A" w:rsidRPr="00635548" w14:paraId="3DA474F9" w14:textId="77777777" w:rsidTr="00955928">
        <w:trPr>
          <w:cantSplit/>
        </w:trPr>
        <w:tc>
          <w:tcPr>
            <w:tcW w:w="1700" w:type="pct"/>
            <w:shd w:val="clear" w:color="auto" w:fill="auto"/>
          </w:tcPr>
          <w:p w14:paraId="7CD40FB8" w14:textId="77777777" w:rsidR="0075449A" w:rsidRPr="00635548" w:rsidRDefault="0075449A" w:rsidP="009C1902">
            <w:pPr>
              <w:pStyle w:val="ENoteTableText"/>
              <w:tabs>
                <w:tab w:val="center" w:leader="dot" w:pos="2268"/>
              </w:tabs>
            </w:pPr>
          </w:p>
        </w:tc>
        <w:tc>
          <w:tcPr>
            <w:tcW w:w="3300" w:type="pct"/>
            <w:shd w:val="clear" w:color="auto" w:fill="auto"/>
          </w:tcPr>
          <w:p w14:paraId="6E6BEE5E" w14:textId="46B976EF" w:rsidR="0075449A" w:rsidRPr="00635548" w:rsidRDefault="0075449A" w:rsidP="009C1902">
            <w:pPr>
              <w:pStyle w:val="ENoteTableText"/>
            </w:pPr>
            <w:r w:rsidRPr="00635548">
              <w:t>am No 125, 2014</w:t>
            </w:r>
          </w:p>
        </w:tc>
      </w:tr>
      <w:tr w:rsidR="0075449A" w:rsidRPr="00635548" w14:paraId="14F015B5" w14:textId="77777777" w:rsidTr="00955928">
        <w:trPr>
          <w:cantSplit/>
        </w:trPr>
        <w:tc>
          <w:tcPr>
            <w:tcW w:w="1700" w:type="pct"/>
            <w:shd w:val="clear" w:color="auto" w:fill="auto"/>
          </w:tcPr>
          <w:p w14:paraId="00E7AF2A" w14:textId="6ADB12C9" w:rsidR="0075449A" w:rsidRPr="00635548" w:rsidRDefault="0075449A" w:rsidP="009C1902">
            <w:pPr>
              <w:pStyle w:val="ENoteTableText"/>
              <w:tabs>
                <w:tab w:val="center" w:leader="dot" w:pos="2268"/>
              </w:tabs>
              <w:rPr>
                <w:b/>
              </w:rPr>
            </w:pPr>
            <w:r w:rsidRPr="00635548">
              <w:t>r 61.515</w:t>
            </w:r>
            <w:r w:rsidRPr="00635548">
              <w:tab/>
            </w:r>
          </w:p>
        </w:tc>
        <w:tc>
          <w:tcPr>
            <w:tcW w:w="3300" w:type="pct"/>
            <w:shd w:val="clear" w:color="auto" w:fill="auto"/>
          </w:tcPr>
          <w:p w14:paraId="53378B83" w14:textId="16CF91B1" w:rsidR="0075449A" w:rsidRPr="00635548" w:rsidRDefault="0075449A" w:rsidP="009C1902">
            <w:pPr>
              <w:pStyle w:val="ENoteTableText"/>
            </w:pPr>
            <w:r w:rsidRPr="00635548">
              <w:t>ad No 5, 2013</w:t>
            </w:r>
          </w:p>
        </w:tc>
      </w:tr>
      <w:tr w:rsidR="0075449A" w:rsidRPr="00635548" w14:paraId="59C2825F" w14:textId="77777777" w:rsidTr="00955928">
        <w:trPr>
          <w:cantSplit/>
        </w:trPr>
        <w:tc>
          <w:tcPr>
            <w:tcW w:w="1700" w:type="pct"/>
            <w:shd w:val="clear" w:color="auto" w:fill="auto"/>
          </w:tcPr>
          <w:p w14:paraId="43BE22F9" w14:textId="52989428"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61.H.2</w:t>
            </w:r>
          </w:p>
        </w:tc>
        <w:tc>
          <w:tcPr>
            <w:tcW w:w="3300" w:type="pct"/>
            <w:shd w:val="clear" w:color="auto" w:fill="auto"/>
          </w:tcPr>
          <w:p w14:paraId="705075C2" w14:textId="77777777" w:rsidR="0075449A" w:rsidRPr="00635548" w:rsidRDefault="0075449A" w:rsidP="009C1902">
            <w:pPr>
              <w:pStyle w:val="ENoteTableText"/>
            </w:pPr>
          </w:p>
        </w:tc>
      </w:tr>
      <w:tr w:rsidR="0075449A" w:rsidRPr="00635548" w14:paraId="1DB83DC5" w14:textId="77777777" w:rsidTr="00955928">
        <w:trPr>
          <w:cantSplit/>
        </w:trPr>
        <w:tc>
          <w:tcPr>
            <w:tcW w:w="1700" w:type="pct"/>
            <w:shd w:val="clear" w:color="auto" w:fill="auto"/>
          </w:tcPr>
          <w:p w14:paraId="1DBB4E58" w14:textId="11D35BE5" w:rsidR="0075449A" w:rsidRPr="00635548" w:rsidRDefault="0075449A" w:rsidP="009C1902">
            <w:pPr>
              <w:pStyle w:val="ENoteTableText"/>
              <w:tabs>
                <w:tab w:val="center" w:leader="dot" w:pos="2268"/>
              </w:tabs>
              <w:rPr>
                <w:b/>
              </w:rPr>
            </w:pPr>
            <w:r w:rsidRPr="00635548">
              <w:t>r 61.520</w:t>
            </w:r>
            <w:r w:rsidRPr="00635548">
              <w:tab/>
            </w:r>
          </w:p>
        </w:tc>
        <w:tc>
          <w:tcPr>
            <w:tcW w:w="3300" w:type="pct"/>
            <w:shd w:val="clear" w:color="auto" w:fill="auto"/>
          </w:tcPr>
          <w:p w14:paraId="35B93879" w14:textId="65C14201" w:rsidR="0075449A" w:rsidRPr="00635548" w:rsidRDefault="0075449A" w:rsidP="009C1902">
            <w:pPr>
              <w:pStyle w:val="ENoteTableText"/>
            </w:pPr>
            <w:r w:rsidRPr="00635548">
              <w:t>ad No 5, 2013</w:t>
            </w:r>
          </w:p>
        </w:tc>
      </w:tr>
      <w:tr w:rsidR="0075449A" w:rsidRPr="00635548" w14:paraId="56E3301D" w14:textId="77777777" w:rsidTr="00955928">
        <w:trPr>
          <w:cantSplit/>
        </w:trPr>
        <w:tc>
          <w:tcPr>
            <w:tcW w:w="1700" w:type="pct"/>
            <w:shd w:val="clear" w:color="auto" w:fill="auto"/>
          </w:tcPr>
          <w:p w14:paraId="1CB598C8" w14:textId="66F3D643" w:rsidR="0075449A" w:rsidRPr="00635548" w:rsidRDefault="0075449A" w:rsidP="009C1902">
            <w:pPr>
              <w:pStyle w:val="ENoteTableText"/>
              <w:tabs>
                <w:tab w:val="center" w:leader="dot" w:pos="2268"/>
              </w:tabs>
              <w:rPr>
                <w:b/>
              </w:rPr>
            </w:pPr>
            <w:r w:rsidRPr="00635548">
              <w:t>r 61.525</w:t>
            </w:r>
            <w:r w:rsidRPr="00635548">
              <w:tab/>
            </w:r>
          </w:p>
        </w:tc>
        <w:tc>
          <w:tcPr>
            <w:tcW w:w="3300" w:type="pct"/>
            <w:shd w:val="clear" w:color="auto" w:fill="auto"/>
          </w:tcPr>
          <w:p w14:paraId="7DB2FEBA" w14:textId="2D726C7F" w:rsidR="0075449A" w:rsidRPr="00635548" w:rsidRDefault="0075449A" w:rsidP="009C1902">
            <w:pPr>
              <w:pStyle w:val="ENoteTableText"/>
            </w:pPr>
            <w:r w:rsidRPr="00635548">
              <w:t>ad No 5, 2013</w:t>
            </w:r>
          </w:p>
        </w:tc>
      </w:tr>
      <w:tr w:rsidR="0075449A" w:rsidRPr="00635548" w14:paraId="530DD140" w14:textId="77777777" w:rsidTr="00955928">
        <w:trPr>
          <w:cantSplit/>
        </w:trPr>
        <w:tc>
          <w:tcPr>
            <w:tcW w:w="1700" w:type="pct"/>
            <w:shd w:val="clear" w:color="auto" w:fill="auto"/>
          </w:tcPr>
          <w:p w14:paraId="5D7EE67C" w14:textId="18FE33B8" w:rsidR="0075449A" w:rsidRPr="00635548" w:rsidRDefault="0075449A" w:rsidP="009C1902">
            <w:pPr>
              <w:pStyle w:val="ENoteTableText"/>
              <w:tabs>
                <w:tab w:val="center" w:leader="dot" w:pos="2268"/>
              </w:tabs>
              <w:rPr>
                <w:b/>
              </w:rPr>
            </w:pPr>
            <w:r w:rsidRPr="00635548">
              <w:t>r 61.530</w:t>
            </w:r>
            <w:r w:rsidRPr="00635548">
              <w:tab/>
            </w:r>
          </w:p>
        </w:tc>
        <w:tc>
          <w:tcPr>
            <w:tcW w:w="3300" w:type="pct"/>
            <w:shd w:val="clear" w:color="auto" w:fill="auto"/>
          </w:tcPr>
          <w:p w14:paraId="685D0175" w14:textId="698CC1DC" w:rsidR="0075449A" w:rsidRPr="00635548" w:rsidRDefault="0075449A" w:rsidP="009C1902">
            <w:pPr>
              <w:pStyle w:val="ENoteTableText"/>
            </w:pPr>
            <w:r w:rsidRPr="00635548">
              <w:t>ad No 5, 2013</w:t>
            </w:r>
          </w:p>
        </w:tc>
      </w:tr>
      <w:tr w:rsidR="0075449A" w:rsidRPr="00635548" w14:paraId="62D74DB9" w14:textId="77777777" w:rsidTr="00955928">
        <w:trPr>
          <w:cantSplit/>
        </w:trPr>
        <w:tc>
          <w:tcPr>
            <w:tcW w:w="1700" w:type="pct"/>
            <w:shd w:val="clear" w:color="auto" w:fill="auto"/>
          </w:tcPr>
          <w:p w14:paraId="52C906CF" w14:textId="4CBD248E" w:rsidR="0075449A" w:rsidRPr="00635548" w:rsidRDefault="0075449A" w:rsidP="009C1902">
            <w:pPr>
              <w:pStyle w:val="ENoteTableText"/>
              <w:tabs>
                <w:tab w:val="center" w:leader="dot" w:pos="2268"/>
              </w:tabs>
              <w:rPr>
                <w:b/>
              </w:rPr>
            </w:pPr>
            <w:r w:rsidRPr="00635548">
              <w:t>r 61.535</w:t>
            </w:r>
            <w:r w:rsidRPr="00635548">
              <w:tab/>
            </w:r>
          </w:p>
        </w:tc>
        <w:tc>
          <w:tcPr>
            <w:tcW w:w="3300" w:type="pct"/>
            <w:shd w:val="clear" w:color="auto" w:fill="auto"/>
          </w:tcPr>
          <w:p w14:paraId="05171D9A" w14:textId="11C6F5A7" w:rsidR="0075449A" w:rsidRPr="00635548" w:rsidRDefault="0075449A" w:rsidP="009C1902">
            <w:pPr>
              <w:pStyle w:val="ENoteTableText"/>
            </w:pPr>
            <w:r w:rsidRPr="00635548">
              <w:t>ad No 5, 2013</w:t>
            </w:r>
          </w:p>
        </w:tc>
      </w:tr>
      <w:tr w:rsidR="0075449A" w:rsidRPr="00635548" w14:paraId="663DD726" w14:textId="77777777" w:rsidTr="00955928">
        <w:trPr>
          <w:cantSplit/>
        </w:trPr>
        <w:tc>
          <w:tcPr>
            <w:tcW w:w="1700" w:type="pct"/>
            <w:shd w:val="clear" w:color="auto" w:fill="auto"/>
          </w:tcPr>
          <w:p w14:paraId="388202FF" w14:textId="27CBDD6B"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61.H.3</w:t>
            </w:r>
          </w:p>
        </w:tc>
        <w:tc>
          <w:tcPr>
            <w:tcW w:w="3300" w:type="pct"/>
            <w:shd w:val="clear" w:color="auto" w:fill="auto"/>
          </w:tcPr>
          <w:p w14:paraId="6EB9BABD" w14:textId="77777777" w:rsidR="0075449A" w:rsidRPr="00635548" w:rsidRDefault="0075449A" w:rsidP="009C1902">
            <w:pPr>
              <w:pStyle w:val="ENoteTableText"/>
            </w:pPr>
          </w:p>
        </w:tc>
      </w:tr>
      <w:tr w:rsidR="0075449A" w:rsidRPr="00635548" w14:paraId="052AA5FE" w14:textId="77777777" w:rsidTr="00955928">
        <w:trPr>
          <w:cantSplit/>
        </w:trPr>
        <w:tc>
          <w:tcPr>
            <w:tcW w:w="1700" w:type="pct"/>
            <w:shd w:val="clear" w:color="auto" w:fill="auto"/>
          </w:tcPr>
          <w:p w14:paraId="6291DEB0" w14:textId="27D441C9" w:rsidR="0075449A" w:rsidRPr="00635548" w:rsidRDefault="0075449A" w:rsidP="009C1902">
            <w:pPr>
              <w:pStyle w:val="ENoteTableText"/>
              <w:tabs>
                <w:tab w:val="center" w:leader="dot" w:pos="2268"/>
              </w:tabs>
              <w:rPr>
                <w:b/>
              </w:rPr>
            </w:pPr>
            <w:r w:rsidRPr="00635548">
              <w:t>r 61.540</w:t>
            </w:r>
            <w:r w:rsidRPr="00635548">
              <w:tab/>
            </w:r>
          </w:p>
        </w:tc>
        <w:tc>
          <w:tcPr>
            <w:tcW w:w="3300" w:type="pct"/>
            <w:shd w:val="clear" w:color="auto" w:fill="auto"/>
          </w:tcPr>
          <w:p w14:paraId="1118F2E3" w14:textId="7EC5DCE2" w:rsidR="0075449A" w:rsidRPr="00635548" w:rsidRDefault="0075449A" w:rsidP="009C1902">
            <w:pPr>
              <w:pStyle w:val="ENoteTableText"/>
            </w:pPr>
            <w:r w:rsidRPr="00635548">
              <w:t>ad No 5, 2013</w:t>
            </w:r>
          </w:p>
        </w:tc>
      </w:tr>
      <w:tr w:rsidR="0075449A" w:rsidRPr="00635548" w14:paraId="1CB8CAF0" w14:textId="77777777" w:rsidTr="00955928">
        <w:trPr>
          <w:cantSplit/>
        </w:trPr>
        <w:tc>
          <w:tcPr>
            <w:tcW w:w="1700" w:type="pct"/>
            <w:shd w:val="clear" w:color="auto" w:fill="auto"/>
          </w:tcPr>
          <w:p w14:paraId="6EB942AA" w14:textId="502D2DE6" w:rsidR="0075449A" w:rsidRPr="00635548" w:rsidRDefault="0075449A" w:rsidP="009C1902">
            <w:pPr>
              <w:pStyle w:val="ENoteTableText"/>
              <w:tabs>
                <w:tab w:val="center" w:leader="dot" w:pos="2268"/>
              </w:tabs>
              <w:rPr>
                <w:b/>
              </w:rPr>
            </w:pPr>
            <w:r w:rsidRPr="00635548">
              <w:t>r 61.545</w:t>
            </w:r>
            <w:r w:rsidRPr="00635548">
              <w:tab/>
            </w:r>
          </w:p>
        </w:tc>
        <w:tc>
          <w:tcPr>
            <w:tcW w:w="3300" w:type="pct"/>
            <w:shd w:val="clear" w:color="auto" w:fill="auto"/>
          </w:tcPr>
          <w:p w14:paraId="543F5550" w14:textId="3134DFF2" w:rsidR="0075449A" w:rsidRPr="00635548" w:rsidRDefault="0075449A" w:rsidP="009C1902">
            <w:pPr>
              <w:pStyle w:val="ENoteTableText"/>
            </w:pPr>
            <w:r w:rsidRPr="00635548">
              <w:t>ad No 5, 2013</w:t>
            </w:r>
          </w:p>
        </w:tc>
      </w:tr>
      <w:tr w:rsidR="0075449A" w:rsidRPr="00635548" w14:paraId="0E49492B" w14:textId="77777777" w:rsidTr="00955928">
        <w:trPr>
          <w:cantSplit/>
        </w:trPr>
        <w:tc>
          <w:tcPr>
            <w:tcW w:w="1700" w:type="pct"/>
            <w:shd w:val="clear" w:color="auto" w:fill="auto"/>
          </w:tcPr>
          <w:p w14:paraId="626EF6B0" w14:textId="1DC07FA6" w:rsidR="0075449A" w:rsidRPr="00635548" w:rsidRDefault="0075449A" w:rsidP="009C1902">
            <w:pPr>
              <w:pStyle w:val="ENoteTableText"/>
              <w:tabs>
                <w:tab w:val="center" w:leader="dot" w:pos="2268"/>
              </w:tabs>
              <w:rPr>
                <w:b/>
              </w:rPr>
            </w:pPr>
            <w:r w:rsidRPr="00635548">
              <w:t>r 61.550</w:t>
            </w:r>
            <w:r w:rsidRPr="00635548">
              <w:tab/>
            </w:r>
          </w:p>
        </w:tc>
        <w:tc>
          <w:tcPr>
            <w:tcW w:w="3300" w:type="pct"/>
            <w:shd w:val="clear" w:color="auto" w:fill="auto"/>
          </w:tcPr>
          <w:p w14:paraId="55FAB6F2" w14:textId="50EB8F81" w:rsidR="0075449A" w:rsidRPr="00635548" w:rsidRDefault="0075449A" w:rsidP="009C1902">
            <w:pPr>
              <w:pStyle w:val="ENoteTableText"/>
            </w:pPr>
            <w:r w:rsidRPr="00635548">
              <w:t>ad No 5, 2013</w:t>
            </w:r>
          </w:p>
        </w:tc>
      </w:tr>
      <w:tr w:rsidR="0075449A" w:rsidRPr="00635548" w14:paraId="2A4B3EC8" w14:textId="77777777" w:rsidTr="00955928">
        <w:trPr>
          <w:cantSplit/>
        </w:trPr>
        <w:tc>
          <w:tcPr>
            <w:tcW w:w="1700" w:type="pct"/>
            <w:shd w:val="clear" w:color="auto" w:fill="auto"/>
          </w:tcPr>
          <w:p w14:paraId="22E4F71B" w14:textId="4921EA74" w:rsidR="0075449A" w:rsidRPr="00635548" w:rsidRDefault="0075449A" w:rsidP="009C1902">
            <w:pPr>
              <w:pStyle w:val="ENoteTableText"/>
              <w:tabs>
                <w:tab w:val="center" w:leader="dot" w:pos="2268"/>
              </w:tabs>
              <w:rPr>
                <w:b/>
              </w:rPr>
            </w:pPr>
            <w:r w:rsidRPr="00635548">
              <w:t>r 61.555</w:t>
            </w:r>
            <w:r w:rsidRPr="00635548">
              <w:tab/>
            </w:r>
          </w:p>
        </w:tc>
        <w:tc>
          <w:tcPr>
            <w:tcW w:w="3300" w:type="pct"/>
            <w:shd w:val="clear" w:color="auto" w:fill="auto"/>
          </w:tcPr>
          <w:p w14:paraId="44E8993B" w14:textId="5D80BB97" w:rsidR="0075449A" w:rsidRPr="00635548" w:rsidRDefault="0075449A" w:rsidP="009C1902">
            <w:pPr>
              <w:pStyle w:val="ENoteTableText"/>
            </w:pPr>
            <w:r w:rsidRPr="00635548">
              <w:t>ad No 5, 2013</w:t>
            </w:r>
          </w:p>
        </w:tc>
      </w:tr>
      <w:tr w:rsidR="0075449A" w:rsidRPr="00635548" w14:paraId="5A3A5902" w14:textId="77777777" w:rsidTr="00955928">
        <w:trPr>
          <w:cantSplit/>
        </w:trPr>
        <w:tc>
          <w:tcPr>
            <w:tcW w:w="1700" w:type="pct"/>
            <w:shd w:val="clear" w:color="auto" w:fill="auto"/>
          </w:tcPr>
          <w:p w14:paraId="55A348F5" w14:textId="2959C01C" w:rsidR="0075449A" w:rsidRPr="00635548" w:rsidRDefault="0075449A" w:rsidP="009C1902">
            <w:pPr>
              <w:pStyle w:val="ENoteTableText"/>
              <w:tabs>
                <w:tab w:val="center" w:leader="dot" w:pos="2268"/>
              </w:tabs>
              <w:rPr>
                <w:b/>
              </w:rPr>
            </w:pPr>
            <w:r w:rsidRPr="00635548">
              <w:t>r 61.560</w:t>
            </w:r>
            <w:r w:rsidRPr="00635548">
              <w:tab/>
            </w:r>
          </w:p>
        </w:tc>
        <w:tc>
          <w:tcPr>
            <w:tcW w:w="3300" w:type="pct"/>
            <w:shd w:val="clear" w:color="auto" w:fill="auto"/>
          </w:tcPr>
          <w:p w14:paraId="7432C19B" w14:textId="357F155F" w:rsidR="0075449A" w:rsidRPr="00635548" w:rsidRDefault="0075449A" w:rsidP="009C1902">
            <w:pPr>
              <w:pStyle w:val="ENoteTableText"/>
            </w:pPr>
            <w:r w:rsidRPr="00635548">
              <w:t>ad No 5, 2013</w:t>
            </w:r>
          </w:p>
        </w:tc>
      </w:tr>
      <w:tr w:rsidR="0075449A" w:rsidRPr="00635548" w14:paraId="14928B9C" w14:textId="77777777" w:rsidTr="00955928">
        <w:trPr>
          <w:cantSplit/>
        </w:trPr>
        <w:tc>
          <w:tcPr>
            <w:tcW w:w="1700" w:type="pct"/>
            <w:shd w:val="clear" w:color="auto" w:fill="auto"/>
          </w:tcPr>
          <w:p w14:paraId="3C3BEACE" w14:textId="6FD17CB2" w:rsidR="0075449A" w:rsidRPr="00635548" w:rsidRDefault="0075449A" w:rsidP="009C1902">
            <w:pPr>
              <w:pStyle w:val="ENoteTableText"/>
              <w:tabs>
                <w:tab w:val="center" w:leader="dot" w:pos="2268"/>
              </w:tabs>
              <w:rPr>
                <w:b/>
              </w:rPr>
            </w:pPr>
            <w:r w:rsidRPr="00635548">
              <w:t>r 61.565</w:t>
            </w:r>
            <w:r w:rsidRPr="00635548">
              <w:tab/>
            </w:r>
          </w:p>
        </w:tc>
        <w:tc>
          <w:tcPr>
            <w:tcW w:w="3300" w:type="pct"/>
            <w:shd w:val="clear" w:color="auto" w:fill="auto"/>
          </w:tcPr>
          <w:p w14:paraId="61ABBD85" w14:textId="73F731F9" w:rsidR="0075449A" w:rsidRPr="00635548" w:rsidRDefault="0075449A" w:rsidP="009C1902">
            <w:pPr>
              <w:pStyle w:val="ENoteTableText"/>
            </w:pPr>
            <w:r w:rsidRPr="00635548">
              <w:t>ad No 5, 2013</w:t>
            </w:r>
          </w:p>
        </w:tc>
      </w:tr>
      <w:tr w:rsidR="0075449A" w:rsidRPr="00635548" w14:paraId="526503A0" w14:textId="77777777" w:rsidTr="00955928">
        <w:trPr>
          <w:cantSplit/>
        </w:trPr>
        <w:tc>
          <w:tcPr>
            <w:tcW w:w="1700" w:type="pct"/>
            <w:shd w:val="clear" w:color="auto" w:fill="auto"/>
          </w:tcPr>
          <w:p w14:paraId="08A469C8" w14:textId="08EB1BB2" w:rsidR="0075449A" w:rsidRPr="00635548" w:rsidRDefault="0075449A" w:rsidP="009C1902">
            <w:pPr>
              <w:pStyle w:val="ENoteTableText"/>
              <w:tabs>
                <w:tab w:val="center" w:leader="dot" w:pos="2268"/>
              </w:tabs>
              <w:rPr>
                <w:b/>
              </w:rPr>
            </w:pPr>
            <w:r w:rsidRPr="00635548">
              <w:rPr>
                <w:b/>
              </w:rPr>
              <w:t>Subpart 61.I</w:t>
            </w:r>
          </w:p>
        </w:tc>
        <w:tc>
          <w:tcPr>
            <w:tcW w:w="3300" w:type="pct"/>
            <w:shd w:val="clear" w:color="auto" w:fill="auto"/>
          </w:tcPr>
          <w:p w14:paraId="267ADC60" w14:textId="52A999D8" w:rsidR="0075449A" w:rsidRPr="00635548" w:rsidRDefault="0075449A" w:rsidP="009C1902">
            <w:pPr>
              <w:pStyle w:val="ENoteTableText"/>
            </w:pPr>
          </w:p>
        </w:tc>
      </w:tr>
      <w:tr w:rsidR="0075449A" w:rsidRPr="00635548" w14:paraId="3C4D2A9C" w14:textId="77777777" w:rsidTr="00955928">
        <w:trPr>
          <w:cantSplit/>
        </w:trPr>
        <w:tc>
          <w:tcPr>
            <w:tcW w:w="1700" w:type="pct"/>
            <w:shd w:val="clear" w:color="auto" w:fill="auto"/>
          </w:tcPr>
          <w:p w14:paraId="23712678" w14:textId="608BAC63"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61.I.1</w:t>
            </w:r>
          </w:p>
        </w:tc>
        <w:tc>
          <w:tcPr>
            <w:tcW w:w="3300" w:type="pct"/>
            <w:shd w:val="clear" w:color="auto" w:fill="auto"/>
          </w:tcPr>
          <w:p w14:paraId="46DD8BE8" w14:textId="431142A6" w:rsidR="0075449A" w:rsidRPr="00635548" w:rsidRDefault="0075449A" w:rsidP="009C1902">
            <w:pPr>
              <w:pStyle w:val="ENoteTableText"/>
            </w:pPr>
          </w:p>
        </w:tc>
      </w:tr>
      <w:tr w:rsidR="0075449A" w:rsidRPr="00635548" w14:paraId="4E5EDC57" w14:textId="77777777" w:rsidTr="00955928">
        <w:trPr>
          <w:cantSplit/>
        </w:trPr>
        <w:tc>
          <w:tcPr>
            <w:tcW w:w="1700" w:type="pct"/>
            <w:shd w:val="clear" w:color="auto" w:fill="auto"/>
          </w:tcPr>
          <w:p w14:paraId="4D4482BC" w14:textId="7F131B4D" w:rsidR="0075449A" w:rsidRPr="00635548" w:rsidRDefault="0075449A" w:rsidP="009C1902">
            <w:pPr>
              <w:pStyle w:val="ENoteTableText"/>
              <w:tabs>
                <w:tab w:val="center" w:leader="dot" w:pos="2268"/>
              </w:tabs>
              <w:rPr>
                <w:b/>
              </w:rPr>
            </w:pPr>
            <w:r w:rsidRPr="00635548">
              <w:t>r 61.570</w:t>
            </w:r>
            <w:r w:rsidRPr="00635548">
              <w:tab/>
            </w:r>
          </w:p>
        </w:tc>
        <w:tc>
          <w:tcPr>
            <w:tcW w:w="3300" w:type="pct"/>
            <w:shd w:val="clear" w:color="auto" w:fill="auto"/>
          </w:tcPr>
          <w:p w14:paraId="58584BC0" w14:textId="6C2DCC82" w:rsidR="0075449A" w:rsidRPr="00635548" w:rsidRDefault="0075449A" w:rsidP="009C1902">
            <w:pPr>
              <w:pStyle w:val="ENoteTableText"/>
            </w:pPr>
            <w:r w:rsidRPr="00635548">
              <w:t>ad No 5, 2013</w:t>
            </w:r>
          </w:p>
        </w:tc>
      </w:tr>
      <w:tr w:rsidR="0075449A" w:rsidRPr="00635548" w14:paraId="0359AD09" w14:textId="77777777" w:rsidTr="00955928">
        <w:trPr>
          <w:cantSplit/>
        </w:trPr>
        <w:tc>
          <w:tcPr>
            <w:tcW w:w="1700" w:type="pct"/>
            <w:shd w:val="clear" w:color="auto" w:fill="auto"/>
          </w:tcPr>
          <w:p w14:paraId="6B051362" w14:textId="77777777" w:rsidR="0075449A" w:rsidRPr="00635548" w:rsidRDefault="0075449A" w:rsidP="009C1902">
            <w:pPr>
              <w:pStyle w:val="ENoteTableText"/>
              <w:tabs>
                <w:tab w:val="center" w:leader="dot" w:pos="2268"/>
              </w:tabs>
            </w:pPr>
          </w:p>
        </w:tc>
        <w:tc>
          <w:tcPr>
            <w:tcW w:w="3300" w:type="pct"/>
            <w:shd w:val="clear" w:color="auto" w:fill="auto"/>
          </w:tcPr>
          <w:p w14:paraId="3CC597B4" w14:textId="5D905A55" w:rsidR="0075449A" w:rsidRPr="00635548" w:rsidRDefault="0075449A" w:rsidP="009C1902">
            <w:pPr>
              <w:pStyle w:val="ENoteTableText"/>
            </w:pPr>
            <w:r w:rsidRPr="00635548">
              <w:t>am No 274, 2013; No 125, 2014</w:t>
            </w:r>
          </w:p>
        </w:tc>
      </w:tr>
      <w:tr w:rsidR="0075449A" w:rsidRPr="00635548" w14:paraId="31CA0D91" w14:textId="77777777" w:rsidTr="00955928">
        <w:trPr>
          <w:cantSplit/>
        </w:trPr>
        <w:tc>
          <w:tcPr>
            <w:tcW w:w="1700" w:type="pct"/>
            <w:shd w:val="clear" w:color="auto" w:fill="auto"/>
          </w:tcPr>
          <w:p w14:paraId="1F09E8E3" w14:textId="1F3A9025" w:rsidR="0075449A" w:rsidRPr="00635548" w:rsidRDefault="0075449A" w:rsidP="009C1902">
            <w:pPr>
              <w:pStyle w:val="ENoteTableText"/>
              <w:tabs>
                <w:tab w:val="center" w:leader="dot" w:pos="2268"/>
              </w:tabs>
              <w:rPr>
                <w:b/>
              </w:rPr>
            </w:pPr>
            <w:r w:rsidRPr="00635548">
              <w:t>r 61.575</w:t>
            </w:r>
            <w:r w:rsidRPr="00635548">
              <w:tab/>
            </w:r>
          </w:p>
        </w:tc>
        <w:tc>
          <w:tcPr>
            <w:tcW w:w="3300" w:type="pct"/>
            <w:shd w:val="clear" w:color="auto" w:fill="auto"/>
          </w:tcPr>
          <w:p w14:paraId="5A3802A3" w14:textId="38D78A13" w:rsidR="0075449A" w:rsidRPr="00635548" w:rsidRDefault="0075449A" w:rsidP="009C1902">
            <w:pPr>
              <w:pStyle w:val="ENoteTableText"/>
            </w:pPr>
            <w:r w:rsidRPr="00635548">
              <w:t>ad No 5, 2013</w:t>
            </w:r>
          </w:p>
        </w:tc>
      </w:tr>
      <w:tr w:rsidR="0075449A" w:rsidRPr="00635548" w14:paraId="7A4E4212" w14:textId="77777777" w:rsidTr="00955928">
        <w:trPr>
          <w:cantSplit/>
        </w:trPr>
        <w:tc>
          <w:tcPr>
            <w:tcW w:w="1700" w:type="pct"/>
            <w:shd w:val="clear" w:color="auto" w:fill="auto"/>
          </w:tcPr>
          <w:p w14:paraId="44EAB14C" w14:textId="77777777" w:rsidR="0075449A" w:rsidRPr="00635548" w:rsidRDefault="0075449A" w:rsidP="009C1902">
            <w:pPr>
              <w:pStyle w:val="ENoteTableText"/>
              <w:tabs>
                <w:tab w:val="center" w:leader="dot" w:pos="2268"/>
              </w:tabs>
            </w:pPr>
          </w:p>
        </w:tc>
        <w:tc>
          <w:tcPr>
            <w:tcW w:w="3300" w:type="pct"/>
            <w:shd w:val="clear" w:color="auto" w:fill="auto"/>
          </w:tcPr>
          <w:p w14:paraId="7AA07FA8" w14:textId="24F2DED8" w:rsidR="0075449A" w:rsidRPr="00635548" w:rsidRDefault="0075449A" w:rsidP="009C1902">
            <w:pPr>
              <w:pStyle w:val="ENoteTableText"/>
            </w:pPr>
            <w:r w:rsidRPr="00635548">
              <w:t>am No 125, 2014</w:t>
            </w:r>
          </w:p>
        </w:tc>
      </w:tr>
      <w:tr w:rsidR="0075449A" w:rsidRPr="00635548" w14:paraId="5D06A8C1" w14:textId="77777777" w:rsidTr="00955928">
        <w:trPr>
          <w:cantSplit/>
        </w:trPr>
        <w:tc>
          <w:tcPr>
            <w:tcW w:w="1700" w:type="pct"/>
            <w:shd w:val="clear" w:color="auto" w:fill="auto"/>
          </w:tcPr>
          <w:p w14:paraId="3F02872B" w14:textId="1D47BDE1" w:rsidR="0075449A" w:rsidRPr="00635548" w:rsidRDefault="0075449A" w:rsidP="009C1902">
            <w:pPr>
              <w:pStyle w:val="ENoteTableText"/>
              <w:tabs>
                <w:tab w:val="center" w:leader="dot" w:pos="2268"/>
              </w:tabs>
              <w:rPr>
                <w:b/>
              </w:rPr>
            </w:pPr>
            <w:r w:rsidRPr="00635548">
              <w:t>r 61.580</w:t>
            </w:r>
            <w:r w:rsidRPr="00635548">
              <w:tab/>
            </w:r>
          </w:p>
        </w:tc>
        <w:tc>
          <w:tcPr>
            <w:tcW w:w="3300" w:type="pct"/>
            <w:shd w:val="clear" w:color="auto" w:fill="auto"/>
          </w:tcPr>
          <w:p w14:paraId="5F08508A" w14:textId="7BBCB652" w:rsidR="0075449A" w:rsidRPr="00635548" w:rsidRDefault="0075449A" w:rsidP="009C1902">
            <w:pPr>
              <w:pStyle w:val="ENoteTableText"/>
            </w:pPr>
            <w:r w:rsidRPr="00635548">
              <w:t>ad No 5, 2013</w:t>
            </w:r>
          </w:p>
        </w:tc>
      </w:tr>
      <w:tr w:rsidR="0075449A" w:rsidRPr="00635548" w14:paraId="1279FA0D" w14:textId="77777777" w:rsidTr="00955928">
        <w:trPr>
          <w:cantSplit/>
        </w:trPr>
        <w:tc>
          <w:tcPr>
            <w:tcW w:w="1700" w:type="pct"/>
            <w:shd w:val="clear" w:color="auto" w:fill="auto"/>
          </w:tcPr>
          <w:p w14:paraId="2813851C" w14:textId="4F6FF44B" w:rsidR="0075449A" w:rsidRPr="00635548" w:rsidRDefault="0075449A" w:rsidP="00A75D81">
            <w:pPr>
              <w:pStyle w:val="ENoteTableText"/>
              <w:keepNext/>
              <w:tabs>
                <w:tab w:val="center" w:leader="dot" w:pos="2268"/>
              </w:tabs>
              <w:rPr>
                <w:b/>
              </w:rPr>
            </w:pPr>
            <w:r w:rsidRPr="00635548">
              <w:rPr>
                <w:b/>
              </w:rPr>
              <w:lastRenderedPageBreak/>
              <w:t>Division</w:t>
            </w:r>
            <w:r w:rsidR="00635548">
              <w:rPr>
                <w:b/>
              </w:rPr>
              <w:t> </w:t>
            </w:r>
            <w:r w:rsidRPr="00635548">
              <w:rPr>
                <w:b/>
              </w:rPr>
              <w:t>61.I.2</w:t>
            </w:r>
          </w:p>
        </w:tc>
        <w:tc>
          <w:tcPr>
            <w:tcW w:w="3300" w:type="pct"/>
            <w:shd w:val="clear" w:color="auto" w:fill="auto"/>
          </w:tcPr>
          <w:p w14:paraId="0FE655E5" w14:textId="644C29A4" w:rsidR="0075449A" w:rsidRPr="00635548" w:rsidRDefault="0075449A" w:rsidP="009C1902">
            <w:pPr>
              <w:pStyle w:val="ENoteTableText"/>
            </w:pPr>
          </w:p>
        </w:tc>
      </w:tr>
      <w:tr w:rsidR="0075449A" w:rsidRPr="00635548" w14:paraId="0734575A" w14:textId="77777777" w:rsidTr="00955928">
        <w:trPr>
          <w:cantSplit/>
        </w:trPr>
        <w:tc>
          <w:tcPr>
            <w:tcW w:w="1700" w:type="pct"/>
            <w:shd w:val="clear" w:color="auto" w:fill="auto"/>
          </w:tcPr>
          <w:p w14:paraId="2D298753" w14:textId="1A7CBD0B" w:rsidR="0075449A" w:rsidRPr="00635548" w:rsidRDefault="0075449A" w:rsidP="009C1902">
            <w:pPr>
              <w:pStyle w:val="ENoteTableText"/>
              <w:tabs>
                <w:tab w:val="center" w:leader="dot" w:pos="2268"/>
              </w:tabs>
              <w:rPr>
                <w:b/>
              </w:rPr>
            </w:pPr>
            <w:r w:rsidRPr="00635548">
              <w:t>r 61.585</w:t>
            </w:r>
            <w:r w:rsidRPr="00635548">
              <w:tab/>
            </w:r>
          </w:p>
        </w:tc>
        <w:tc>
          <w:tcPr>
            <w:tcW w:w="3300" w:type="pct"/>
            <w:shd w:val="clear" w:color="auto" w:fill="auto"/>
          </w:tcPr>
          <w:p w14:paraId="2D39385F" w14:textId="5CE7056C" w:rsidR="0075449A" w:rsidRPr="00635548" w:rsidRDefault="0075449A" w:rsidP="009C1902">
            <w:pPr>
              <w:pStyle w:val="ENoteTableText"/>
            </w:pPr>
            <w:r w:rsidRPr="00635548">
              <w:t>ad No 5, 2013</w:t>
            </w:r>
          </w:p>
        </w:tc>
      </w:tr>
      <w:tr w:rsidR="0075449A" w:rsidRPr="00635548" w14:paraId="765C6AA3" w14:textId="77777777" w:rsidTr="00955928">
        <w:trPr>
          <w:cantSplit/>
        </w:trPr>
        <w:tc>
          <w:tcPr>
            <w:tcW w:w="1700" w:type="pct"/>
            <w:shd w:val="clear" w:color="auto" w:fill="auto"/>
          </w:tcPr>
          <w:p w14:paraId="4148BBA3" w14:textId="46AB7CC8" w:rsidR="0075449A" w:rsidRPr="00635548" w:rsidRDefault="0075449A" w:rsidP="009C1902">
            <w:pPr>
              <w:pStyle w:val="ENoteTableText"/>
              <w:tabs>
                <w:tab w:val="center" w:leader="dot" w:pos="2268"/>
              </w:tabs>
              <w:rPr>
                <w:b/>
              </w:rPr>
            </w:pPr>
            <w:r w:rsidRPr="00635548">
              <w:t>r 61.590</w:t>
            </w:r>
            <w:r w:rsidRPr="00635548">
              <w:tab/>
            </w:r>
          </w:p>
        </w:tc>
        <w:tc>
          <w:tcPr>
            <w:tcW w:w="3300" w:type="pct"/>
            <w:shd w:val="clear" w:color="auto" w:fill="auto"/>
          </w:tcPr>
          <w:p w14:paraId="1E53226D" w14:textId="00C36888" w:rsidR="0075449A" w:rsidRPr="00635548" w:rsidRDefault="0075449A" w:rsidP="009C1902">
            <w:pPr>
              <w:pStyle w:val="ENoteTableText"/>
            </w:pPr>
            <w:r w:rsidRPr="00635548">
              <w:t>ad No 5, 2013</w:t>
            </w:r>
          </w:p>
        </w:tc>
      </w:tr>
      <w:tr w:rsidR="0075449A" w:rsidRPr="00635548" w14:paraId="2A7FE9C4" w14:textId="77777777" w:rsidTr="00955928">
        <w:trPr>
          <w:cantSplit/>
        </w:trPr>
        <w:tc>
          <w:tcPr>
            <w:tcW w:w="1700" w:type="pct"/>
            <w:shd w:val="clear" w:color="auto" w:fill="auto"/>
          </w:tcPr>
          <w:p w14:paraId="5E74944A" w14:textId="3BFD2330" w:rsidR="0075449A" w:rsidRPr="00635548" w:rsidRDefault="0075449A" w:rsidP="009C1902">
            <w:pPr>
              <w:pStyle w:val="ENoteTableText"/>
              <w:tabs>
                <w:tab w:val="center" w:leader="dot" w:pos="2268"/>
              </w:tabs>
              <w:rPr>
                <w:b/>
              </w:rPr>
            </w:pPr>
            <w:r w:rsidRPr="00635548">
              <w:t>r 61.595</w:t>
            </w:r>
            <w:r w:rsidRPr="00635548">
              <w:tab/>
            </w:r>
          </w:p>
        </w:tc>
        <w:tc>
          <w:tcPr>
            <w:tcW w:w="3300" w:type="pct"/>
            <w:shd w:val="clear" w:color="auto" w:fill="auto"/>
          </w:tcPr>
          <w:p w14:paraId="3969CA3A" w14:textId="280116B5" w:rsidR="0075449A" w:rsidRPr="00635548" w:rsidRDefault="0075449A" w:rsidP="009C1902">
            <w:pPr>
              <w:pStyle w:val="ENoteTableText"/>
            </w:pPr>
            <w:r w:rsidRPr="00635548">
              <w:t>ad No 5, 2013</w:t>
            </w:r>
          </w:p>
        </w:tc>
      </w:tr>
      <w:tr w:rsidR="0075449A" w:rsidRPr="00635548" w14:paraId="51878DFE" w14:textId="77777777" w:rsidTr="00955928">
        <w:trPr>
          <w:cantSplit/>
        </w:trPr>
        <w:tc>
          <w:tcPr>
            <w:tcW w:w="1700" w:type="pct"/>
            <w:shd w:val="clear" w:color="auto" w:fill="auto"/>
          </w:tcPr>
          <w:p w14:paraId="66F5C814" w14:textId="724818F4" w:rsidR="0075449A" w:rsidRPr="00635548" w:rsidRDefault="0075449A" w:rsidP="009C1902">
            <w:pPr>
              <w:pStyle w:val="ENoteTableText"/>
              <w:tabs>
                <w:tab w:val="center" w:leader="dot" w:pos="2268"/>
              </w:tabs>
              <w:rPr>
                <w:b/>
              </w:rPr>
            </w:pPr>
            <w:r w:rsidRPr="00635548">
              <w:t>r 61.600</w:t>
            </w:r>
            <w:r w:rsidRPr="00635548">
              <w:tab/>
            </w:r>
          </w:p>
        </w:tc>
        <w:tc>
          <w:tcPr>
            <w:tcW w:w="3300" w:type="pct"/>
            <w:shd w:val="clear" w:color="auto" w:fill="auto"/>
          </w:tcPr>
          <w:p w14:paraId="7E099AE0" w14:textId="137E5F44" w:rsidR="0075449A" w:rsidRPr="00635548" w:rsidRDefault="0075449A" w:rsidP="009C1902">
            <w:pPr>
              <w:pStyle w:val="ENoteTableText"/>
            </w:pPr>
            <w:r w:rsidRPr="00635548">
              <w:t>ad No 5, 2013</w:t>
            </w:r>
          </w:p>
        </w:tc>
      </w:tr>
      <w:tr w:rsidR="0075449A" w:rsidRPr="00635548" w14:paraId="31FC3C2F" w14:textId="77777777" w:rsidTr="00955928">
        <w:trPr>
          <w:cantSplit/>
        </w:trPr>
        <w:tc>
          <w:tcPr>
            <w:tcW w:w="1700" w:type="pct"/>
            <w:shd w:val="clear" w:color="auto" w:fill="auto"/>
          </w:tcPr>
          <w:p w14:paraId="1ED6516F" w14:textId="180E6F20"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61.I.3</w:t>
            </w:r>
          </w:p>
        </w:tc>
        <w:tc>
          <w:tcPr>
            <w:tcW w:w="3300" w:type="pct"/>
            <w:shd w:val="clear" w:color="auto" w:fill="auto"/>
          </w:tcPr>
          <w:p w14:paraId="1EFED9F5" w14:textId="52F24F83" w:rsidR="0075449A" w:rsidRPr="00635548" w:rsidRDefault="0075449A" w:rsidP="009C1902">
            <w:pPr>
              <w:pStyle w:val="ENoteTableText"/>
            </w:pPr>
          </w:p>
        </w:tc>
      </w:tr>
      <w:tr w:rsidR="0075449A" w:rsidRPr="00635548" w14:paraId="5A3EA24C" w14:textId="77777777" w:rsidTr="00955928">
        <w:trPr>
          <w:cantSplit/>
        </w:trPr>
        <w:tc>
          <w:tcPr>
            <w:tcW w:w="1700" w:type="pct"/>
            <w:shd w:val="clear" w:color="auto" w:fill="auto"/>
          </w:tcPr>
          <w:p w14:paraId="62AF5F60" w14:textId="1D8E9D87" w:rsidR="0075449A" w:rsidRPr="00635548" w:rsidRDefault="0075449A" w:rsidP="009C1902">
            <w:pPr>
              <w:pStyle w:val="ENoteTableText"/>
              <w:tabs>
                <w:tab w:val="center" w:leader="dot" w:pos="2268"/>
              </w:tabs>
              <w:rPr>
                <w:b/>
              </w:rPr>
            </w:pPr>
            <w:r w:rsidRPr="00635548">
              <w:t>r 61.605</w:t>
            </w:r>
            <w:r w:rsidRPr="00635548">
              <w:tab/>
            </w:r>
          </w:p>
        </w:tc>
        <w:tc>
          <w:tcPr>
            <w:tcW w:w="3300" w:type="pct"/>
            <w:shd w:val="clear" w:color="auto" w:fill="auto"/>
          </w:tcPr>
          <w:p w14:paraId="7CEAE420" w14:textId="667962E3" w:rsidR="0075449A" w:rsidRPr="00635548" w:rsidRDefault="0075449A" w:rsidP="009C1902">
            <w:pPr>
              <w:pStyle w:val="ENoteTableText"/>
            </w:pPr>
            <w:r w:rsidRPr="00635548">
              <w:t>ad No 5, 2013</w:t>
            </w:r>
          </w:p>
        </w:tc>
      </w:tr>
      <w:tr w:rsidR="0075449A" w:rsidRPr="00635548" w14:paraId="71D2D19F" w14:textId="77777777" w:rsidTr="00955928">
        <w:trPr>
          <w:cantSplit/>
        </w:trPr>
        <w:tc>
          <w:tcPr>
            <w:tcW w:w="1700" w:type="pct"/>
            <w:shd w:val="clear" w:color="auto" w:fill="auto"/>
          </w:tcPr>
          <w:p w14:paraId="14BA3BAB" w14:textId="439C129D" w:rsidR="0075449A" w:rsidRPr="00635548" w:rsidRDefault="0075449A" w:rsidP="009C1902">
            <w:pPr>
              <w:pStyle w:val="ENoteTableText"/>
              <w:tabs>
                <w:tab w:val="center" w:leader="dot" w:pos="2268"/>
              </w:tabs>
              <w:rPr>
                <w:b/>
              </w:rPr>
            </w:pPr>
            <w:r w:rsidRPr="00635548">
              <w:t>r 61.610</w:t>
            </w:r>
            <w:r w:rsidRPr="00635548">
              <w:tab/>
            </w:r>
          </w:p>
        </w:tc>
        <w:tc>
          <w:tcPr>
            <w:tcW w:w="3300" w:type="pct"/>
            <w:shd w:val="clear" w:color="auto" w:fill="auto"/>
          </w:tcPr>
          <w:p w14:paraId="478FC704" w14:textId="263B9AA4" w:rsidR="0075449A" w:rsidRPr="00635548" w:rsidRDefault="0075449A" w:rsidP="009C1902">
            <w:pPr>
              <w:pStyle w:val="ENoteTableText"/>
            </w:pPr>
            <w:r w:rsidRPr="00635548">
              <w:t>ad No 5, 2013</w:t>
            </w:r>
          </w:p>
        </w:tc>
      </w:tr>
      <w:tr w:rsidR="0075449A" w:rsidRPr="00635548" w14:paraId="376379CB" w14:textId="77777777" w:rsidTr="00955928">
        <w:trPr>
          <w:cantSplit/>
        </w:trPr>
        <w:tc>
          <w:tcPr>
            <w:tcW w:w="1700" w:type="pct"/>
            <w:shd w:val="clear" w:color="auto" w:fill="auto"/>
          </w:tcPr>
          <w:p w14:paraId="6A0DE3F4" w14:textId="0D8E5629" w:rsidR="0075449A" w:rsidRPr="00635548" w:rsidRDefault="0075449A" w:rsidP="009C1902">
            <w:pPr>
              <w:pStyle w:val="ENoteTableText"/>
              <w:tabs>
                <w:tab w:val="center" w:leader="dot" w:pos="2268"/>
              </w:tabs>
              <w:rPr>
                <w:b/>
              </w:rPr>
            </w:pPr>
            <w:r w:rsidRPr="00635548">
              <w:t>r 61.615</w:t>
            </w:r>
            <w:r w:rsidRPr="00635548">
              <w:tab/>
            </w:r>
          </w:p>
        </w:tc>
        <w:tc>
          <w:tcPr>
            <w:tcW w:w="3300" w:type="pct"/>
            <w:shd w:val="clear" w:color="auto" w:fill="auto"/>
          </w:tcPr>
          <w:p w14:paraId="31EEF616" w14:textId="4EFCE0D6" w:rsidR="0075449A" w:rsidRPr="00635548" w:rsidRDefault="0075449A" w:rsidP="009C1902">
            <w:pPr>
              <w:pStyle w:val="ENoteTableText"/>
            </w:pPr>
            <w:r w:rsidRPr="00635548">
              <w:t>ad No 5, 2013</w:t>
            </w:r>
          </w:p>
        </w:tc>
      </w:tr>
      <w:tr w:rsidR="0075449A" w:rsidRPr="00635548" w14:paraId="44533189" w14:textId="77777777" w:rsidTr="00955928">
        <w:trPr>
          <w:cantSplit/>
        </w:trPr>
        <w:tc>
          <w:tcPr>
            <w:tcW w:w="1700" w:type="pct"/>
            <w:shd w:val="clear" w:color="auto" w:fill="auto"/>
          </w:tcPr>
          <w:p w14:paraId="0789CC31" w14:textId="415A2EF5" w:rsidR="0075449A" w:rsidRPr="00635548" w:rsidRDefault="0075449A" w:rsidP="009C1902">
            <w:pPr>
              <w:pStyle w:val="ENoteTableText"/>
              <w:tabs>
                <w:tab w:val="center" w:leader="dot" w:pos="2268"/>
              </w:tabs>
              <w:rPr>
                <w:b/>
              </w:rPr>
            </w:pPr>
            <w:r w:rsidRPr="00635548">
              <w:t>r 61.620</w:t>
            </w:r>
            <w:r w:rsidRPr="00635548">
              <w:tab/>
            </w:r>
          </w:p>
        </w:tc>
        <w:tc>
          <w:tcPr>
            <w:tcW w:w="3300" w:type="pct"/>
            <w:shd w:val="clear" w:color="auto" w:fill="auto"/>
          </w:tcPr>
          <w:p w14:paraId="4C6B1D63" w14:textId="7A8A6D13" w:rsidR="0075449A" w:rsidRPr="00635548" w:rsidRDefault="0075449A" w:rsidP="009C1902">
            <w:pPr>
              <w:pStyle w:val="ENoteTableText"/>
            </w:pPr>
            <w:r w:rsidRPr="00635548">
              <w:t>ad No 5, 2013</w:t>
            </w:r>
          </w:p>
        </w:tc>
      </w:tr>
      <w:tr w:rsidR="0075449A" w:rsidRPr="00635548" w14:paraId="0FFFD1A5" w14:textId="77777777" w:rsidTr="00955928">
        <w:trPr>
          <w:cantSplit/>
        </w:trPr>
        <w:tc>
          <w:tcPr>
            <w:tcW w:w="1700" w:type="pct"/>
            <w:shd w:val="clear" w:color="auto" w:fill="auto"/>
          </w:tcPr>
          <w:p w14:paraId="2FA2F7A6" w14:textId="68EE9FD6" w:rsidR="0075449A" w:rsidRPr="00635548" w:rsidRDefault="0075449A" w:rsidP="009C1902">
            <w:pPr>
              <w:pStyle w:val="ENoteTableText"/>
              <w:tabs>
                <w:tab w:val="center" w:leader="dot" w:pos="2268"/>
              </w:tabs>
              <w:rPr>
                <w:b/>
              </w:rPr>
            </w:pPr>
            <w:r w:rsidRPr="00635548">
              <w:t>r 61.625</w:t>
            </w:r>
            <w:r w:rsidRPr="00635548">
              <w:tab/>
            </w:r>
          </w:p>
        </w:tc>
        <w:tc>
          <w:tcPr>
            <w:tcW w:w="3300" w:type="pct"/>
            <w:shd w:val="clear" w:color="auto" w:fill="auto"/>
          </w:tcPr>
          <w:p w14:paraId="1A0369D5" w14:textId="0568109D" w:rsidR="0075449A" w:rsidRPr="00635548" w:rsidRDefault="0075449A" w:rsidP="009C1902">
            <w:pPr>
              <w:pStyle w:val="ENoteTableText"/>
            </w:pPr>
            <w:r w:rsidRPr="00635548">
              <w:t>ad No 5, 2013</w:t>
            </w:r>
          </w:p>
        </w:tc>
      </w:tr>
      <w:tr w:rsidR="0075449A" w:rsidRPr="00635548" w14:paraId="09B78656" w14:textId="77777777" w:rsidTr="00955928">
        <w:trPr>
          <w:cantSplit/>
        </w:trPr>
        <w:tc>
          <w:tcPr>
            <w:tcW w:w="1700" w:type="pct"/>
            <w:shd w:val="clear" w:color="auto" w:fill="auto"/>
          </w:tcPr>
          <w:p w14:paraId="6213B0AB" w14:textId="58FF8EAA" w:rsidR="0075449A" w:rsidRPr="00635548" w:rsidRDefault="0075449A" w:rsidP="009C1902">
            <w:pPr>
              <w:pStyle w:val="ENoteTableText"/>
              <w:tabs>
                <w:tab w:val="center" w:leader="dot" w:pos="2268"/>
              </w:tabs>
              <w:rPr>
                <w:b/>
              </w:rPr>
            </w:pPr>
            <w:r w:rsidRPr="00635548">
              <w:t>r 61.630</w:t>
            </w:r>
            <w:r w:rsidRPr="00635548">
              <w:tab/>
            </w:r>
          </w:p>
        </w:tc>
        <w:tc>
          <w:tcPr>
            <w:tcW w:w="3300" w:type="pct"/>
            <w:shd w:val="clear" w:color="auto" w:fill="auto"/>
          </w:tcPr>
          <w:p w14:paraId="286D71E7" w14:textId="58A109D3" w:rsidR="0075449A" w:rsidRPr="00635548" w:rsidRDefault="0075449A" w:rsidP="009C1902">
            <w:pPr>
              <w:pStyle w:val="ENoteTableText"/>
            </w:pPr>
            <w:r w:rsidRPr="00635548">
              <w:t>ad No 5, 2013</w:t>
            </w:r>
          </w:p>
        </w:tc>
      </w:tr>
      <w:tr w:rsidR="0075449A" w:rsidRPr="00635548" w14:paraId="6DF7869E" w14:textId="77777777" w:rsidTr="00955928">
        <w:trPr>
          <w:cantSplit/>
        </w:trPr>
        <w:tc>
          <w:tcPr>
            <w:tcW w:w="1700" w:type="pct"/>
            <w:shd w:val="clear" w:color="auto" w:fill="auto"/>
          </w:tcPr>
          <w:p w14:paraId="7646DD16" w14:textId="0D396E02" w:rsidR="0075449A" w:rsidRPr="00635548" w:rsidRDefault="0075449A" w:rsidP="009C1902">
            <w:pPr>
              <w:pStyle w:val="ENoteTableText"/>
              <w:tabs>
                <w:tab w:val="center" w:leader="dot" w:pos="2268"/>
              </w:tabs>
              <w:rPr>
                <w:b/>
              </w:rPr>
            </w:pPr>
            <w:r w:rsidRPr="00635548">
              <w:rPr>
                <w:b/>
              </w:rPr>
              <w:t>Subpart 61.J</w:t>
            </w:r>
          </w:p>
        </w:tc>
        <w:tc>
          <w:tcPr>
            <w:tcW w:w="3300" w:type="pct"/>
            <w:shd w:val="clear" w:color="auto" w:fill="auto"/>
          </w:tcPr>
          <w:p w14:paraId="179C9B1E" w14:textId="5F10FCB4" w:rsidR="0075449A" w:rsidRPr="00635548" w:rsidRDefault="0075449A" w:rsidP="009C1902">
            <w:pPr>
              <w:pStyle w:val="ENoteTableText"/>
            </w:pPr>
          </w:p>
        </w:tc>
      </w:tr>
      <w:tr w:rsidR="0075449A" w:rsidRPr="00635548" w14:paraId="1843513A" w14:textId="77777777" w:rsidTr="00955928">
        <w:trPr>
          <w:cantSplit/>
        </w:trPr>
        <w:tc>
          <w:tcPr>
            <w:tcW w:w="1700" w:type="pct"/>
            <w:shd w:val="clear" w:color="auto" w:fill="auto"/>
          </w:tcPr>
          <w:p w14:paraId="21571E28" w14:textId="6240DD22" w:rsidR="0075449A" w:rsidRPr="00635548" w:rsidRDefault="0075449A" w:rsidP="009C1902">
            <w:pPr>
              <w:pStyle w:val="ENoteTableText"/>
              <w:tabs>
                <w:tab w:val="center" w:leader="dot" w:pos="2268"/>
              </w:tabs>
              <w:rPr>
                <w:b/>
              </w:rPr>
            </w:pPr>
            <w:r w:rsidRPr="00635548">
              <w:t>r 61.635</w:t>
            </w:r>
            <w:r w:rsidRPr="00635548">
              <w:tab/>
            </w:r>
          </w:p>
        </w:tc>
        <w:tc>
          <w:tcPr>
            <w:tcW w:w="3300" w:type="pct"/>
            <w:shd w:val="clear" w:color="auto" w:fill="auto"/>
          </w:tcPr>
          <w:p w14:paraId="262C9B02" w14:textId="00CC68D9" w:rsidR="0075449A" w:rsidRPr="00635548" w:rsidRDefault="0075449A" w:rsidP="009C1902">
            <w:pPr>
              <w:pStyle w:val="ENoteTableText"/>
            </w:pPr>
            <w:r w:rsidRPr="00635548">
              <w:t>ad No 5, 2013</w:t>
            </w:r>
          </w:p>
        </w:tc>
      </w:tr>
      <w:tr w:rsidR="0075449A" w:rsidRPr="00635548" w14:paraId="1CBAA49B" w14:textId="77777777" w:rsidTr="00955928">
        <w:trPr>
          <w:cantSplit/>
        </w:trPr>
        <w:tc>
          <w:tcPr>
            <w:tcW w:w="1700" w:type="pct"/>
            <w:shd w:val="clear" w:color="auto" w:fill="auto"/>
          </w:tcPr>
          <w:p w14:paraId="09A031F1" w14:textId="77777777" w:rsidR="0075449A" w:rsidRPr="00635548" w:rsidRDefault="0075449A" w:rsidP="009C1902">
            <w:pPr>
              <w:pStyle w:val="ENoteTableText"/>
              <w:tabs>
                <w:tab w:val="center" w:leader="dot" w:pos="2268"/>
              </w:tabs>
            </w:pPr>
          </w:p>
        </w:tc>
        <w:tc>
          <w:tcPr>
            <w:tcW w:w="3300" w:type="pct"/>
            <w:shd w:val="clear" w:color="auto" w:fill="auto"/>
          </w:tcPr>
          <w:p w14:paraId="61A89DCD" w14:textId="1EC45D83" w:rsidR="0075449A" w:rsidRPr="00635548" w:rsidRDefault="0075449A" w:rsidP="009C1902">
            <w:pPr>
              <w:pStyle w:val="ENoteTableText"/>
            </w:pPr>
            <w:r w:rsidRPr="00635548">
              <w:t>rs No 274, 2013</w:t>
            </w:r>
          </w:p>
        </w:tc>
      </w:tr>
      <w:tr w:rsidR="0075449A" w:rsidRPr="00635548" w14:paraId="4BBDC4EC" w14:textId="77777777" w:rsidTr="00955928">
        <w:trPr>
          <w:cantSplit/>
        </w:trPr>
        <w:tc>
          <w:tcPr>
            <w:tcW w:w="1700" w:type="pct"/>
            <w:shd w:val="clear" w:color="auto" w:fill="auto"/>
          </w:tcPr>
          <w:p w14:paraId="12011DF0" w14:textId="3921CDA0" w:rsidR="0075449A" w:rsidRPr="00635548" w:rsidRDefault="0075449A" w:rsidP="009C1902">
            <w:pPr>
              <w:pStyle w:val="ENoteTableText"/>
              <w:tabs>
                <w:tab w:val="center" w:leader="dot" w:pos="2268"/>
              </w:tabs>
            </w:pPr>
          </w:p>
        </w:tc>
        <w:tc>
          <w:tcPr>
            <w:tcW w:w="3300" w:type="pct"/>
            <w:shd w:val="clear" w:color="auto" w:fill="auto"/>
          </w:tcPr>
          <w:p w14:paraId="4FE628F3" w14:textId="60DA4206" w:rsidR="0075449A" w:rsidRPr="00635548" w:rsidRDefault="0075449A" w:rsidP="009C1902">
            <w:pPr>
              <w:pStyle w:val="ENoteTableText"/>
            </w:pPr>
            <w:r w:rsidRPr="00635548">
              <w:t>am No 125, 2014</w:t>
            </w:r>
          </w:p>
        </w:tc>
      </w:tr>
      <w:tr w:rsidR="0075449A" w:rsidRPr="00635548" w14:paraId="793CE53A" w14:textId="77777777" w:rsidTr="00955928">
        <w:trPr>
          <w:cantSplit/>
        </w:trPr>
        <w:tc>
          <w:tcPr>
            <w:tcW w:w="1700" w:type="pct"/>
            <w:shd w:val="clear" w:color="auto" w:fill="auto"/>
          </w:tcPr>
          <w:p w14:paraId="6675A7E8" w14:textId="05DAD5A2" w:rsidR="0075449A" w:rsidRPr="00635548" w:rsidRDefault="0075449A" w:rsidP="009C1902">
            <w:pPr>
              <w:pStyle w:val="ENoteTableText"/>
              <w:tabs>
                <w:tab w:val="center" w:leader="dot" w:pos="2268"/>
              </w:tabs>
              <w:rPr>
                <w:b/>
              </w:rPr>
            </w:pPr>
            <w:r w:rsidRPr="00635548">
              <w:t>r 61.640</w:t>
            </w:r>
            <w:r w:rsidRPr="00635548">
              <w:tab/>
            </w:r>
          </w:p>
        </w:tc>
        <w:tc>
          <w:tcPr>
            <w:tcW w:w="3300" w:type="pct"/>
            <w:shd w:val="clear" w:color="auto" w:fill="auto"/>
          </w:tcPr>
          <w:p w14:paraId="4AB768D1" w14:textId="51AB8D6A" w:rsidR="0075449A" w:rsidRPr="00635548" w:rsidRDefault="0075449A" w:rsidP="009C1902">
            <w:pPr>
              <w:pStyle w:val="ENoteTableText"/>
            </w:pPr>
            <w:r w:rsidRPr="00635548">
              <w:t>ad No 5, 2013</w:t>
            </w:r>
          </w:p>
        </w:tc>
      </w:tr>
      <w:tr w:rsidR="0075449A" w:rsidRPr="00635548" w14:paraId="39ABDEA5" w14:textId="77777777" w:rsidTr="00955928">
        <w:trPr>
          <w:cantSplit/>
        </w:trPr>
        <w:tc>
          <w:tcPr>
            <w:tcW w:w="1700" w:type="pct"/>
            <w:shd w:val="clear" w:color="auto" w:fill="auto"/>
          </w:tcPr>
          <w:p w14:paraId="2E455BB1" w14:textId="77777777" w:rsidR="0075449A" w:rsidRPr="00635548" w:rsidRDefault="0075449A" w:rsidP="009C1902">
            <w:pPr>
              <w:pStyle w:val="ENoteTableText"/>
              <w:tabs>
                <w:tab w:val="center" w:leader="dot" w:pos="2268"/>
              </w:tabs>
            </w:pPr>
          </w:p>
        </w:tc>
        <w:tc>
          <w:tcPr>
            <w:tcW w:w="3300" w:type="pct"/>
            <w:shd w:val="clear" w:color="auto" w:fill="auto"/>
          </w:tcPr>
          <w:p w14:paraId="35DB507F" w14:textId="5CC15EBE" w:rsidR="0075449A" w:rsidRPr="00635548" w:rsidRDefault="0075449A" w:rsidP="009C1902">
            <w:pPr>
              <w:pStyle w:val="ENoteTableText"/>
            </w:pPr>
            <w:r w:rsidRPr="00635548">
              <w:t>am No 274, 2013; No 125, 2014</w:t>
            </w:r>
          </w:p>
        </w:tc>
      </w:tr>
      <w:tr w:rsidR="0075449A" w:rsidRPr="00635548" w14:paraId="1410EED1" w14:textId="77777777" w:rsidTr="00955928">
        <w:trPr>
          <w:cantSplit/>
        </w:trPr>
        <w:tc>
          <w:tcPr>
            <w:tcW w:w="1700" w:type="pct"/>
            <w:shd w:val="clear" w:color="auto" w:fill="auto"/>
          </w:tcPr>
          <w:p w14:paraId="2040A7B7" w14:textId="4937DAD2" w:rsidR="0075449A" w:rsidRPr="00635548" w:rsidRDefault="0075449A" w:rsidP="009C1902">
            <w:pPr>
              <w:pStyle w:val="ENoteTableText"/>
              <w:tabs>
                <w:tab w:val="center" w:leader="dot" w:pos="2268"/>
              </w:tabs>
              <w:rPr>
                <w:b/>
              </w:rPr>
            </w:pPr>
            <w:r w:rsidRPr="00635548">
              <w:t>r 61.645</w:t>
            </w:r>
            <w:r w:rsidRPr="00635548">
              <w:tab/>
            </w:r>
          </w:p>
        </w:tc>
        <w:tc>
          <w:tcPr>
            <w:tcW w:w="3300" w:type="pct"/>
            <w:shd w:val="clear" w:color="auto" w:fill="auto"/>
          </w:tcPr>
          <w:p w14:paraId="6B6EC88E" w14:textId="34FA8973" w:rsidR="0075449A" w:rsidRPr="00635548" w:rsidRDefault="0075449A" w:rsidP="009C1902">
            <w:pPr>
              <w:pStyle w:val="ENoteTableText"/>
            </w:pPr>
            <w:r w:rsidRPr="00635548">
              <w:t>ad No 5, 2013</w:t>
            </w:r>
          </w:p>
        </w:tc>
      </w:tr>
      <w:tr w:rsidR="0075449A" w:rsidRPr="00635548" w14:paraId="4E2EA82A" w14:textId="77777777" w:rsidTr="00955928">
        <w:trPr>
          <w:cantSplit/>
        </w:trPr>
        <w:tc>
          <w:tcPr>
            <w:tcW w:w="1700" w:type="pct"/>
            <w:shd w:val="clear" w:color="auto" w:fill="auto"/>
          </w:tcPr>
          <w:p w14:paraId="59FB2139" w14:textId="77777777" w:rsidR="0075449A" w:rsidRPr="00635548" w:rsidRDefault="0075449A" w:rsidP="009C1902">
            <w:pPr>
              <w:pStyle w:val="ENoteTableText"/>
              <w:tabs>
                <w:tab w:val="center" w:leader="dot" w:pos="2268"/>
              </w:tabs>
            </w:pPr>
          </w:p>
        </w:tc>
        <w:tc>
          <w:tcPr>
            <w:tcW w:w="3300" w:type="pct"/>
            <w:shd w:val="clear" w:color="auto" w:fill="auto"/>
          </w:tcPr>
          <w:p w14:paraId="123674E1" w14:textId="4FCDE0E6" w:rsidR="0075449A" w:rsidRPr="00635548" w:rsidRDefault="0075449A" w:rsidP="009C1902">
            <w:pPr>
              <w:pStyle w:val="ENoteTableText"/>
            </w:pPr>
            <w:r w:rsidRPr="00635548">
              <w:t>am No 274, 2013; No 125, 2014</w:t>
            </w:r>
          </w:p>
        </w:tc>
      </w:tr>
      <w:tr w:rsidR="0075449A" w:rsidRPr="00635548" w14:paraId="708B0C62" w14:textId="77777777" w:rsidTr="00955928">
        <w:trPr>
          <w:cantSplit/>
        </w:trPr>
        <w:tc>
          <w:tcPr>
            <w:tcW w:w="1700" w:type="pct"/>
            <w:shd w:val="clear" w:color="auto" w:fill="auto"/>
          </w:tcPr>
          <w:p w14:paraId="3CABF0B1" w14:textId="5B4203CF" w:rsidR="0075449A" w:rsidRPr="00635548" w:rsidRDefault="0075449A" w:rsidP="009C1902">
            <w:pPr>
              <w:pStyle w:val="ENoteTableText"/>
              <w:tabs>
                <w:tab w:val="center" w:leader="dot" w:pos="2268"/>
              </w:tabs>
              <w:rPr>
                <w:b/>
              </w:rPr>
            </w:pPr>
            <w:r w:rsidRPr="00635548">
              <w:t>r 61.650</w:t>
            </w:r>
            <w:r w:rsidRPr="00635548">
              <w:tab/>
            </w:r>
          </w:p>
        </w:tc>
        <w:tc>
          <w:tcPr>
            <w:tcW w:w="3300" w:type="pct"/>
            <w:shd w:val="clear" w:color="auto" w:fill="auto"/>
          </w:tcPr>
          <w:p w14:paraId="2B3D7A56" w14:textId="31C2FFD1" w:rsidR="0075449A" w:rsidRPr="00635548" w:rsidRDefault="0075449A" w:rsidP="009C1902">
            <w:pPr>
              <w:pStyle w:val="ENoteTableText"/>
            </w:pPr>
            <w:r w:rsidRPr="00635548">
              <w:t>ad No 5, 2013</w:t>
            </w:r>
          </w:p>
        </w:tc>
      </w:tr>
      <w:tr w:rsidR="0075449A" w:rsidRPr="00635548" w14:paraId="66E74429" w14:textId="77777777" w:rsidTr="00955928">
        <w:trPr>
          <w:cantSplit/>
        </w:trPr>
        <w:tc>
          <w:tcPr>
            <w:tcW w:w="1700" w:type="pct"/>
            <w:shd w:val="clear" w:color="auto" w:fill="auto"/>
          </w:tcPr>
          <w:p w14:paraId="758114CB" w14:textId="77777777" w:rsidR="0075449A" w:rsidRPr="00635548" w:rsidRDefault="0075449A" w:rsidP="009C1902">
            <w:pPr>
              <w:pStyle w:val="ENoteTableText"/>
              <w:tabs>
                <w:tab w:val="center" w:leader="dot" w:pos="2268"/>
              </w:tabs>
            </w:pPr>
          </w:p>
        </w:tc>
        <w:tc>
          <w:tcPr>
            <w:tcW w:w="3300" w:type="pct"/>
            <w:shd w:val="clear" w:color="auto" w:fill="auto"/>
          </w:tcPr>
          <w:p w14:paraId="7407B63D" w14:textId="77B66C57" w:rsidR="0075449A" w:rsidRPr="00635548" w:rsidRDefault="0075449A" w:rsidP="009C1902">
            <w:pPr>
              <w:pStyle w:val="ENoteTableText"/>
            </w:pPr>
            <w:r w:rsidRPr="00635548">
              <w:t>am No 274, 2013; No 125, 2014</w:t>
            </w:r>
          </w:p>
        </w:tc>
      </w:tr>
      <w:tr w:rsidR="0075449A" w:rsidRPr="00635548" w14:paraId="2A246454" w14:textId="77777777" w:rsidTr="00955928">
        <w:trPr>
          <w:cantSplit/>
        </w:trPr>
        <w:tc>
          <w:tcPr>
            <w:tcW w:w="1700" w:type="pct"/>
            <w:shd w:val="clear" w:color="auto" w:fill="auto"/>
          </w:tcPr>
          <w:p w14:paraId="13CEABCE" w14:textId="43EF752A" w:rsidR="0075449A" w:rsidRPr="00635548" w:rsidRDefault="0075449A" w:rsidP="009C1902">
            <w:pPr>
              <w:pStyle w:val="ENoteTableText"/>
              <w:tabs>
                <w:tab w:val="center" w:leader="dot" w:pos="2268"/>
              </w:tabs>
              <w:rPr>
                <w:b/>
              </w:rPr>
            </w:pPr>
            <w:r w:rsidRPr="00635548">
              <w:t>r 61.655</w:t>
            </w:r>
            <w:r w:rsidRPr="00635548">
              <w:tab/>
            </w:r>
          </w:p>
        </w:tc>
        <w:tc>
          <w:tcPr>
            <w:tcW w:w="3300" w:type="pct"/>
            <w:shd w:val="clear" w:color="auto" w:fill="auto"/>
          </w:tcPr>
          <w:p w14:paraId="7AA1BEDF" w14:textId="4D8E3992" w:rsidR="0075449A" w:rsidRPr="00635548" w:rsidRDefault="0075449A" w:rsidP="009C1902">
            <w:pPr>
              <w:pStyle w:val="ENoteTableText"/>
            </w:pPr>
            <w:r w:rsidRPr="00635548">
              <w:t>ad No 5, 2013</w:t>
            </w:r>
          </w:p>
        </w:tc>
      </w:tr>
      <w:tr w:rsidR="0075449A" w:rsidRPr="00635548" w14:paraId="495E4B2C" w14:textId="77777777" w:rsidTr="00955928">
        <w:trPr>
          <w:cantSplit/>
        </w:trPr>
        <w:tc>
          <w:tcPr>
            <w:tcW w:w="1700" w:type="pct"/>
            <w:shd w:val="clear" w:color="auto" w:fill="auto"/>
          </w:tcPr>
          <w:p w14:paraId="016ADD03" w14:textId="31EFD563" w:rsidR="0075449A" w:rsidRPr="00635548" w:rsidRDefault="0075449A" w:rsidP="009C1902">
            <w:pPr>
              <w:pStyle w:val="ENoteTableText"/>
              <w:tabs>
                <w:tab w:val="center" w:leader="dot" w:pos="2268"/>
              </w:tabs>
              <w:rPr>
                <w:b/>
              </w:rPr>
            </w:pPr>
            <w:r w:rsidRPr="00635548">
              <w:t>r 61.660</w:t>
            </w:r>
            <w:r w:rsidRPr="00635548">
              <w:tab/>
            </w:r>
          </w:p>
        </w:tc>
        <w:tc>
          <w:tcPr>
            <w:tcW w:w="3300" w:type="pct"/>
            <w:shd w:val="clear" w:color="auto" w:fill="auto"/>
          </w:tcPr>
          <w:p w14:paraId="7BAD7B40" w14:textId="0AB795F3" w:rsidR="0075449A" w:rsidRPr="00635548" w:rsidRDefault="0075449A" w:rsidP="009C1902">
            <w:pPr>
              <w:pStyle w:val="ENoteTableText"/>
            </w:pPr>
            <w:r w:rsidRPr="00635548">
              <w:t>ad No 5, 2013</w:t>
            </w:r>
          </w:p>
        </w:tc>
      </w:tr>
      <w:tr w:rsidR="0075449A" w:rsidRPr="00635548" w14:paraId="63521081" w14:textId="77777777" w:rsidTr="00955928">
        <w:trPr>
          <w:cantSplit/>
        </w:trPr>
        <w:tc>
          <w:tcPr>
            <w:tcW w:w="1700" w:type="pct"/>
            <w:shd w:val="clear" w:color="auto" w:fill="auto"/>
          </w:tcPr>
          <w:p w14:paraId="4F20D400" w14:textId="6AE59F7A" w:rsidR="0075449A" w:rsidRPr="00635548" w:rsidRDefault="0075449A" w:rsidP="009C1902">
            <w:pPr>
              <w:pStyle w:val="ENoteTableText"/>
              <w:tabs>
                <w:tab w:val="center" w:leader="dot" w:pos="2268"/>
              </w:tabs>
              <w:rPr>
                <w:b/>
              </w:rPr>
            </w:pPr>
            <w:r w:rsidRPr="00635548">
              <w:rPr>
                <w:b/>
              </w:rPr>
              <w:t>Subpart 61.K</w:t>
            </w:r>
          </w:p>
        </w:tc>
        <w:tc>
          <w:tcPr>
            <w:tcW w:w="3300" w:type="pct"/>
            <w:shd w:val="clear" w:color="auto" w:fill="auto"/>
          </w:tcPr>
          <w:p w14:paraId="3971F1B2" w14:textId="77777777" w:rsidR="0075449A" w:rsidRPr="00635548" w:rsidRDefault="0075449A" w:rsidP="009C1902">
            <w:pPr>
              <w:pStyle w:val="ENoteTableText"/>
            </w:pPr>
          </w:p>
        </w:tc>
      </w:tr>
      <w:tr w:rsidR="0075449A" w:rsidRPr="00635548" w14:paraId="0C05524E" w14:textId="77777777" w:rsidTr="00955928">
        <w:trPr>
          <w:cantSplit/>
        </w:trPr>
        <w:tc>
          <w:tcPr>
            <w:tcW w:w="1700" w:type="pct"/>
            <w:shd w:val="clear" w:color="auto" w:fill="auto"/>
          </w:tcPr>
          <w:p w14:paraId="2010DDE8" w14:textId="3405F5FA" w:rsidR="0075449A" w:rsidRPr="00635548" w:rsidRDefault="0075449A" w:rsidP="009C1902">
            <w:pPr>
              <w:pStyle w:val="ENoteTableText"/>
              <w:tabs>
                <w:tab w:val="center" w:leader="dot" w:pos="2268"/>
              </w:tabs>
              <w:rPr>
                <w:b/>
              </w:rPr>
            </w:pPr>
            <w:r w:rsidRPr="00635548">
              <w:t>r 61.665</w:t>
            </w:r>
            <w:r w:rsidRPr="00635548">
              <w:tab/>
            </w:r>
          </w:p>
        </w:tc>
        <w:tc>
          <w:tcPr>
            <w:tcW w:w="3300" w:type="pct"/>
            <w:shd w:val="clear" w:color="auto" w:fill="auto"/>
          </w:tcPr>
          <w:p w14:paraId="421DCB19" w14:textId="573C75BB" w:rsidR="0075449A" w:rsidRPr="00635548" w:rsidRDefault="0075449A" w:rsidP="009C1902">
            <w:pPr>
              <w:pStyle w:val="ENoteTableText"/>
            </w:pPr>
            <w:r w:rsidRPr="00635548">
              <w:t>ad No 5, 2013</w:t>
            </w:r>
          </w:p>
        </w:tc>
      </w:tr>
      <w:tr w:rsidR="0075449A" w:rsidRPr="00635548" w14:paraId="3256CBF8" w14:textId="77777777" w:rsidTr="00955928">
        <w:trPr>
          <w:cantSplit/>
        </w:trPr>
        <w:tc>
          <w:tcPr>
            <w:tcW w:w="1700" w:type="pct"/>
            <w:shd w:val="clear" w:color="auto" w:fill="auto"/>
          </w:tcPr>
          <w:p w14:paraId="2FF1A3D2" w14:textId="7C93E0CE" w:rsidR="0075449A" w:rsidRPr="00635548" w:rsidRDefault="0075449A" w:rsidP="009C1902">
            <w:pPr>
              <w:pStyle w:val="ENoteTableText"/>
              <w:tabs>
                <w:tab w:val="center" w:leader="dot" w:pos="2268"/>
              </w:tabs>
              <w:rPr>
                <w:b/>
              </w:rPr>
            </w:pPr>
            <w:r w:rsidRPr="00635548">
              <w:t>r 61.670</w:t>
            </w:r>
            <w:r w:rsidRPr="00635548">
              <w:tab/>
            </w:r>
          </w:p>
        </w:tc>
        <w:tc>
          <w:tcPr>
            <w:tcW w:w="3300" w:type="pct"/>
            <w:shd w:val="clear" w:color="auto" w:fill="auto"/>
          </w:tcPr>
          <w:p w14:paraId="642674AC" w14:textId="76FED1B3" w:rsidR="0075449A" w:rsidRPr="00635548" w:rsidRDefault="0075449A" w:rsidP="009C1902">
            <w:pPr>
              <w:pStyle w:val="ENoteTableText"/>
            </w:pPr>
            <w:r w:rsidRPr="00635548">
              <w:t>ad No 5, 2013</w:t>
            </w:r>
          </w:p>
        </w:tc>
      </w:tr>
      <w:tr w:rsidR="0075449A" w:rsidRPr="00635548" w14:paraId="083969AD" w14:textId="77777777" w:rsidTr="00955928">
        <w:trPr>
          <w:cantSplit/>
        </w:trPr>
        <w:tc>
          <w:tcPr>
            <w:tcW w:w="1700" w:type="pct"/>
            <w:shd w:val="clear" w:color="auto" w:fill="auto"/>
          </w:tcPr>
          <w:p w14:paraId="113772D1" w14:textId="1F6C4905" w:rsidR="0075449A" w:rsidRPr="00635548" w:rsidRDefault="0075449A" w:rsidP="009C1902">
            <w:pPr>
              <w:pStyle w:val="ENoteTableText"/>
              <w:tabs>
                <w:tab w:val="center" w:leader="dot" w:pos="2268"/>
              </w:tabs>
              <w:rPr>
                <w:b/>
              </w:rPr>
            </w:pPr>
            <w:r w:rsidRPr="00635548">
              <w:t>r 61.675</w:t>
            </w:r>
            <w:r w:rsidRPr="00635548">
              <w:tab/>
            </w:r>
          </w:p>
        </w:tc>
        <w:tc>
          <w:tcPr>
            <w:tcW w:w="3300" w:type="pct"/>
            <w:shd w:val="clear" w:color="auto" w:fill="auto"/>
          </w:tcPr>
          <w:p w14:paraId="173C87FB" w14:textId="5FD9A232" w:rsidR="0075449A" w:rsidRPr="00635548" w:rsidRDefault="0075449A" w:rsidP="009C1902">
            <w:pPr>
              <w:pStyle w:val="ENoteTableText"/>
            </w:pPr>
            <w:r w:rsidRPr="00635548">
              <w:t>ad No 5, 2013</w:t>
            </w:r>
          </w:p>
        </w:tc>
      </w:tr>
      <w:tr w:rsidR="0075449A" w:rsidRPr="00635548" w14:paraId="5C35B5B2" w14:textId="77777777" w:rsidTr="00955928">
        <w:trPr>
          <w:cantSplit/>
        </w:trPr>
        <w:tc>
          <w:tcPr>
            <w:tcW w:w="1700" w:type="pct"/>
            <w:shd w:val="clear" w:color="auto" w:fill="auto"/>
          </w:tcPr>
          <w:p w14:paraId="2AD33913" w14:textId="0694BD47" w:rsidR="0075449A" w:rsidRPr="00635548" w:rsidRDefault="0075449A" w:rsidP="009C1902">
            <w:pPr>
              <w:pStyle w:val="ENoteTableText"/>
              <w:tabs>
                <w:tab w:val="center" w:leader="dot" w:pos="2268"/>
              </w:tabs>
              <w:rPr>
                <w:b/>
              </w:rPr>
            </w:pPr>
            <w:r w:rsidRPr="00635548">
              <w:t>r 61.680</w:t>
            </w:r>
            <w:r w:rsidRPr="00635548">
              <w:tab/>
            </w:r>
          </w:p>
        </w:tc>
        <w:tc>
          <w:tcPr>
            <w:tcW w:w="3300" w:type="pct"/>
            <w:shd w:val="clear" w:color="auto" w:fill="auto"/>
          </w:tcPr>
          <w:p w14:paraId="044167BF" w14:textId="451A6998" w:rsidR="0075449A" w:rsidRPr="00635548" w:rsidRDefault="0075449A" w:rsidP="009C1902">
            <w:pPr>
              <w:pStyle w:val="ENoteTableText"/>
            </w:pPr>
            <w:r w:rsidRPr="00635548">
              <w:t>ad No 5, 2013</w:t>
            </w:r>
          </w:p>
        </w:tc>
      </w:tr>
      <w:tr w:rsidR="0075449A" w:rsidRPr="00635548" w14:paraId="120DFA02" w14:textId="77777777" w:rsidTr="00955928">
        <w:trPr>
          <w:cantSplit/>
        </w:trPr>
        <w:tc>
          <w:tcPr>
            <w:tcW w:w="1700" w:type="pct"/>
            <w:shd w:val="clear" w:color="auto" w:fill="auto"/>
          </w:tcPr>
          <w:p w14:paraId="3997CCA7" w14:textId="77777777" w:rsidR="0075449A" w:rsidRPr="00635548" w:rsidRDefault="0075449A" w:rsidP="009C1902">
            <w:pPr>
              <w:pStyle w:val="ENoteTableText"/>
              <w:tabs>
                <w:tab w:val="center" w:leader="dot" w:pos="2268"/>
              </w:tabs>
            </w:pPr>
          </w:p>
        </w:tc>
        <w:tc>
          <w:tcPr>
            <w:tcW w:w="3300" w:type="pct"/>
            <w:shd w:val="clear" w:color="auto" w:fill="auto"/>
          </w:tcPr>
          <w:p w14:paraId="0F92E954" w14:textId="0983DB82" w:rsidR="0075449A" w:rsidRPr="00635548" w:rsidRDefault="0075449A" w:rsidP="009C1902">
            <w:pPr>
              <w:pStyle w:val="ENoteTableText"/>
            </w:pPr>
            <w:r w:rsidRPr="00635548">
              <w:t>am No 274, 2013; No 125, 2014</w:t>
            </w:r>
          </w:p>
        </w:tc>
      </w:tr>
      <w:tr w:rsidR="0075449A" w:rsidRPr="00635548" w14:paraId="754B01DA" w14:textId="77777777" w:rsidTr="00955928">
        <w:trPr>
          <w:cantSplit/>
        </w:trPr>
        <w:tc>
          <w:tcPr>
            <w:tcW w:w="1700" w:type="pct"/>
            <w:shd w:val="clear" w:color="auto" w:fill="auto"/>
          </w:tcPr>
          <w:p w14:paraId="5643C005" w14:textId="47BD15BF" w:rsidR="0075449A" w:rsidRPr="00635548" w:rsidRDefault="0075449A" w:rsidP="009C1902">
            <w:pPr>
              <w:pStyle w:val="ENoteTableText"/>
              <w:tabs>
                <w:tab w:val="center" w:leader="dot" w:pos="2268"/>
              </w:tabs>
              <w:rPr>
                <w:b/>
              </w:rPr>
            </w:pPr>
            <w:r w:rsidRPr="00635548">
              <w:t>r 61.685</w:t>
            </w:r>
            <w:r w:rsidRPr="00635548">
              <w:tab/>
            </w:r>
          </w:p>
        </w:tc>
        <w:tc>
          <w:tcPr>
            <w:tcW w:w="3300" w:type="pct"/>
            <w:shd w:val="clear" w:color="auto" w:fill="auto"/>
          </w:tcPr>
          <w:p w14:paraId="002A6400" w14:textId="575933F1" w:rsidR="0075449A" w:rsidRPr="00635548" w:rsidRDefault="0075449A" w:rsidP="009C1902">
            <w:pPr>
              <w:pStyle w:val="ENoteTableText"/>
            </w:pPr>
            <w:r w:rsidRPr="00635548">
              <w:t>ad No 5, 2013</w:t>
            </w:r>
          </w:p>
        </w:tc>
      </w:tr>
      <w:tr w:rsidR="0075449A" w:rsidRPr="00635548" w14:paraId="14978125" w14:textId="77777777" w:rsidTr="00955928">
        <w:trPr>
          <w:cantSplit/>
        </w:trPr>
        <w:tc>
          <w:tcPr>
            <w:tcW w:w="1700" w:type="pct"/>
            <w:shd w:val="clear" w:color="auto" w:fill="auto"/>
          </w:tcPr>
          <w:p w14:paraId="024A4576" w14:textId="77777777" w:rsidR="0075449A" w:rsidRPr="00635548" w:rsidRDefault="0075449A" w:rsidP="009C1902">
            <w:pPr>
              <w:pStyle w:val="ENoteTableText"/>
              <w:tabs>
                <w:tab w:val="center" w:leader="dot" w:pos="2268"/>
              </w:tabs>
            </w:pPr>
          </w:p>
        </w:tc>
        <w:tc>
          <w:tcPr>
            <w:tcW w:w="3300" w:type="pct"/>
            <w:shd w:val="clear" w:color="auto" w:fill="auto"/>
          </w:tcPr>
          <w:p w14:paraId="765777B0" w14:textId="467B835B" w:rsidR="0075449A" w:rsidRPr="00635548" w:rsidRDefault="0075449A" w:rsidP="009C1902">
            <w:pPr>
              <w:pStyle w:val="ENoteTableText"/>
            </w:pPr>
            <w:r w:rsidRPr="00635548">
              <w:t>am No 274, 2013; No 125, 2014</w:t>
            </w:r>
          </w:p>
        </w:tc>
      </w:tr>
      <w:tr w:rsidR="0075449A" w:rsidRPr="00635548" w14:paraId="3FD2D5FD" w14:textId="77777777" w:rsidTr="00955928">
        <w:trPr>
          <w:cantSplit/>
        </w:trPr>
        <w:tc>
          <w:tcPr>
            <w:tcW w:w="1700" w:type="pct"/>
            <w:shd w:val="clear" w:color="auto" w:fill="auto"/>
          </w:tcPr>
          <w:p w14:paraId="176BE8A8" w14:textId="3649E94E" w:rsidR="0075449A" w:rsidRPr="00635548" w:rsidRDefault="0075449A" w:rsidP="009C1902">
            <w:pPr>
              <w:pStyle w:val="ENoteTableText"/>
              <w:tabs>
                <w:tab w:val="center" w:leader="dot" w:pos="2268"/>
              </w:tabs>
              <w:rPr>
                <w:b/>
              </w:rPr>
            </w:pPr>
            <w:r w:rsidRPr="00635548">
              <w:t>r 61.690</w:t>
            </w:r>
            <w:r w:rsidRPr="00635548">
              <w:tab/>
            </w:r>
          </w:p>
        </w:tc>
        <w:tc>
          <w:tcPr>
            <w:tcW w:w="3300" w:type="pct"/>
            <w:shd w:val="clear" w:color="auto" w:fill="auto"/>
          </w:tcPr>
          <w:p w14:paraId="21C93A6B" w14:textId="3EE06140" w:rsidR="0075449A" w:rsidRPr="00635548" w:rsidRDefault="0075449A" w:rsidP="009C1902">
            <w:pPr>
              <w:pStyle w:val="ENoteTableText"/>
            </w:pPr>
            <w:r w:rsidRPr="00635548">
              <w:t>ad No 5, 2013</w:t>
            </w:r>
          </w:p>
        </w:tc>
      </w:tr>
      <w:tr w:rsidR="0075449A" w:rsidRPr="00635548" w14:paraId="37A4D2DB" w14:textId="77777777" w:rsidTr="00955928">
        <w:trPr>
          <w:cantSplit/>
        </w:trPr>
        <w:tc>
          <w:tcPr>
            <w:tcW w:w="1700" w:type="pct"/>
            <w:shd w:val="clear" w:color="auto" w:fill="auto"/>
          </w:tcPr>
          <w:p w14:paraId="45AA9D1A" w14:textId="77777777" w:rsidR="0075449A" w:rsidRPr="00635548" w:rsidRDefault="0075449A" w:rsidP="009C1902">
            <w:pPr>
              <w:pStyle w:val="ENoteTableText"/>
              <w:tabs>
                <w:tab w:val="center" w:leader="dot" w:pos="2268"/>
              </w:tabs>
            </w:pPr>
          </w:p>
        </w:tc>
        <w:tc>
          <w:tcPr>
            <w:tcW w:w="3300" w:type="pct"/>
            <w:shd w:val="clear" w:color="auto" w:fill="auto"/>
          </w:tcPr>
          <w:p w14:paraId="3D59C344" w14:textId="1FBDD393" w:rsidR="0075449A" w:rsidRPr="00635548" w:rsidRDefault="0075449A" w:rsidP="009C1902">
            <w:pPr>
              <w:pStyle w:val="ENoteTableText"/>
            </w:pPr>
            <w:r w:rsidRPr="00635548">
              <w:t>rep No 274, 2013</w:t>
            </w:r>
          </w:p>
        </w:tc>
      </w:tr>
      <w:tr w:rsidR="0075449A" w:rsidRPr="00635548" w14:paraId="642C6109" w14:textId="77777777" w:rsidTr="00955928">
        <w:trPr>
          <w:cantSplit/>
        </w:trPr>
        <w:tc>
          <w:tcPr>
            <w:tcW w:w="1700" w:type="pct"/>
            <w:shd w:val="clear" w:color="auto" w:fill="auto"/>
          </w:tcPr>
          <w:p w14:paraId="34A5063F" w14:textId="1EC94A62" w:rsidR="0075449A" w:rsidRPr="00635548" w:rsidRDefault="0075449A" w:rsidP="009C1902">
            <w:pPr>
              <w:pStyle w:val="ENoteTableText"/>
              <w:tabs>
                <w:tab w:val="center" w:leader="dot" w:pos="2268"/>
              </w:tabs>
              <w:rPr>
                <w:b/>
              </w:rPr>
            </w:pPr>
            <w:r w:rsidRPr="00635548">
              <w:t>r 61.695</w:t>
            </w:r>
            <w:r w:rsidRPr="00635548">
              <w:tab/>
            </w:r>
          </w:p>
        </w:tc>
        <w:tc>
          <w:tcPr>
            <w:tcW w:w="3300" w:type="pct"/>
            <w:shd w:val="clear" w:color="auto" w:fill="auto"/>
          </w:tcPr>
          <w:p w14:paraId="39ED6AF1" w14:textId="286540F5" w:rsidR="0075449A" w:rsidRPr="00635548" w:rsidRDefault="0075449A" w:rsidP="009C1902">
            <w:pPr>
              <w:pStyle w:val="ENoteTableText"/>
            </w:pPr>
            <w:r w:rsidRPr="00635548">
              <w:t>ad No 5, 2013</w:t>
            </w:r>
          </w:p>
        </w:tc>
      </w:tr>
      <w:tr w:rsidR="0075449A" w:rsidRPr="00635548" w14:paraId="223CF478" w14:textId="77777777" w:rsidTr="00955928">
        <w:trPr>
          <w:cantSplit/>
        </w:trPr>
        <w:tc>
          <w:tcPr>
            <w:tcW w:w="1700" w:type="pct"/>
            <w:shd w:val="clear" w:color="auto" w:fill="auto"/>
          </w:tcPr>
          <w:p w14:paraId="4781E08C" w14:textId="77777777" w:rsidR="0075449A" w:rsidRPr="00635548" w:rsidRDefault="0075449A" w:rsidP="009C1902">
            <w:pPr>
              <w:pStyle w:val="ENoteTableText"/>
              <w:tabs>
                <w:tab w:val="center" w:leader="dot" w:pos="2268"/>
              </w:tabs>
            </w:pPr>
          </w:p>
        </w:tc>
        <w:tc>
          <w:tcPr>
            <w:tcW w:w="3300" w:type="pct"/>
            <w:shd w:val="clear" w:color="auto" w:fill="auto"/>
          </w:tcPr>
          <w:p w14:paraId="5C902DE1" w14:textId="5BC79B89" w:rsidR="0075449A" w:rsidRPr="00635548" w:rsidRDefault="0075449A" w:rsidP="009C1902">
            <w:pPr>
              <w:pStyle w:val="ENoteTableText"/>
            </w:pPr>
            <w:r w:rsidRPr="00635548">
              <w:t>am No 274, 2013; No 125, 2014</w:t>
            </w:r>
          </w:p>
        </w:tc>
      </w:tr>
      <w:tr w:rsidR="0075449A" w:rsidRPr="00635548" w14:paraId="14B11DAB" w14:textId="77777777" w:rsidTr="00955928">
        <w:trPr>
          <w:cantSplit/>
        </w:trPr>
        <w:tc>
          <w:tcPr>
            <w:tcW w:w="1700" w:type="pct"/>
            <w:shd w:val="clear" w:color="auto" w:fill="auto"/>
          </w:tcPr>
          <w:p w14:paraId="7FE844F9" w14:textId="1DA5D365" w:rsidR="0075449A" w:rsidRPr="00635548" w:rsidRDefault="0075449A" w:rsidP="009C1902">
            <w:pPr>
              <w:pStyle w:val="ENoteTableText"/>
              <w:tabs>
                <w:tab w:val="center" w:leader="dot" w:pos="2268"/>
              </w:tabs>
              <w:rPr>
                <w:b/>
              </w:rPr>
            </w:pPr>
            <w:r w:rsidRPr="00635548">
              <w:t>r 61.700</w:t>
            </w:r>
            <w:r w:rsidRPr="00635548">
              <w:tab/>
            </w:r>
          </w:p>
        </w:tc>
        <w:tc>
          <w:tcPr>
            <w:tcW w:w="3300" w:type="pct"/>
            <w:shd w:val="clear" w:color="auto" w:fill="auto"/>
          </w:tcPr>
          <w:p w14:paraId="0CAAEF75" w14:textId="0B684D05" w:rsidR="0075449A" w:rsidRPr="00635548" w:rsidRDefault="0075449A" w:rsidP="009C1902">
            <w:pPr>
              <w:pStyle w:val="ENoteTableText"/>
            </w:pPr>
            <w:r w:rsidRPr="00635548">
              <w:t>ad No 5, 2013</w:t>
            </w:r>
          </w:p>
        </w:tc>
      </w:tr>
      <w:tr w:rsidR="0075449A" w:rsidRPr="00635548" w14:paraId="43F5CDDC" w14:textId="77777777" w:rsidTr="00955928">
        <w:trPr>
          <w:cantSplit/>
        </w:trPr>
        <w:tc>
          <w:tcPr>
            <w:tcW w:w="1700" w:type="pct"/>
            <w:shd w:val="clear" w:color="auto" w:fill="auto"/>
          </w:tcPr>
          <w:p w14:paraId="45B7F294" w14:textId="7BCD06B8" w:rsidR="0075449A" w:rsidRPr="00635548" w:rsidRDefault="0075449A" w:rsidP="009C1902">
            <w:pPr>
              <w:pStyle w:val="ENoteTableText"/>
              <w:tabs>
                <w:tab w:val="center" w:leader="dot" w:pos="2268"/>
              </w:tabs>
              <w:rPr>
                <w:b/>
              </w:rPr>
            </w:pPr>
            <w:r w:rsidRPr="00635548">
              <w:t>r 61.705</w:t>
            </w:r>
            <w:r w:rsidRPr="00635548">
              <w:tab/>
            </w:r>
          </w:p>
        </w:tc>
        <w:tc>
          <w:tcPr>
            <w:tcW w:w="3300" w:type="pct"/>
            <w:shd w:val="clear" w:color="auto" w:fill="auto"/>
          </w:tcPr>
          <w:p w14:paraId="3CE1F80D" w14:textId="584E5975" w:rsidR="0075449A" w:rsidRPr="00635548" w:rsidRDefault="0075449A" w:rsidP="009C1902">
            <w:pPr>
              <w:pStyle w:val="ENoteTableText"/>
            </w:pPr>
            <w:r w:rsidRPr="00635548">
              <w:t>ad No 5, 2013</w:t>
            </w:r>
          </w:p>
        </w:tc>
      </w:tr>
      <w:tr w:rsidR="0075449A" w:rsidRPr="00635548" w14:paraId="795B2F94" w14:textId="77777777" w:rsidTr="00955928">
        <w:trPr>
          <w:cantSplit/>
        </w:trPr>
        <w:tc>
          <w:tcPr>
            <w:tcW w:w="1700" w:type="pct"/>
            <w:shd w:val="clear" w:color="auto" w:fill="auto"/>
          </w:tcPr>
          <w:p w14:paraId="45D95F99" w14:textId="74EC6978" w:rsidR="0075449A" w:rsidRPr="00635548" w:rsidRDefault="0075449A" w:rsidP="009C1902">
            <w:pPr>
              <w:pStyle w:val="ENoteTableText"/>
              <w:tabs>
                <w:tab w:val="center" w:leader="dot" w:pos="2268"/>
              </w:tabs>
              <w:rPr>
                <w:b/>
              </w:rPr>
            </w:pPr>
            <w:r w:rsidRPr="00635548">
              <w:t>r 61.710</w:t>
            </w:r>
            <w:r w:rsidRPr="00635548">
              <w:tab/>
            </w:r>
          </w:p>
        </w:tc>
        <w:tc>
          <w:tcPr>
            <w:tcW w:w="3300" w:type="pct"/>
            <w:shd w:val="clear" w:color="auto" w:fill="auto"/>
          </w:tcPr>
          <w:p w14:paraId="3F354314" w14:textId="0EB43C71" w:rsidR="0075449A" w:rsidRPr="00635548" w:rsidRDefault="0075449A" w:rsidP="009C1902">
            <w:pPr>
              <w:pStyle w:val="ENoteTableText"/>
            </w:pPr>
            <w:r w:rsidRPr="00635548">
              <w:t>ad No 5, 2013</w:t>
            </w:r>
          </w:p>
        </w:tc>
      </w:tr>
      <w:tr w:rsidR="0075449A" w:rsidRPr="00635548" w14:paraId="1A92B035" w14:textId="77777777" w:rsidTr="00955928">
        <w:trPr>
          <w:cantSplit/>
        </w:trPr>
        <w:tc>
          <w:tcPr>
            <w:tcW w:w="1700" w:type="pct"/>
            <w:shd w:val="clear" w:color="auto" w:fill="auto"/>
          </w:tcPr>
          <w:p w14:paraId="50770A21" w14:textId="51426A40" w:rsidR="0075449A" w:rsidRPr="00635548" w:rsidRDefault="0075449A" w:rsidP="009C1902">
            <w:pPr>
              <w:pStyle w:val="ENoteTableText"/>
              <w:tabs>
                <w:tab w:val="center" w:leader="dot" w:pos="2268"/>
              </w:tabs>
              <w:rPr>
                <w:b/>
              </w:rPr>
            </w:pPr>
            <w:r w:rsidRPr="00635548">
              <w:t>r 61.715</w:t>
            </w:r>
            <w:r w:rsidRPr="00635548">
              <w:tab/>
            </w:r>
          </w:p>
        </w:tc>
        <w:tc>
          <w:tcPr>
            <w:tcW w:w="3300" w:type="pct"/>
            <w:shd w:val="clear" w:color="auto" w:fill="auto"/>
          </w:tcPr>
          <w:p w14:paraId="01CC6D88" w14:textId="3C2192CF" w:rsidR="0075449A" w:rsidRPr="00635548" w:rsidRDefault="0075449A" w:rsidP="009C1902">
            <w:pPr>
              <w:pStyle w:val="ENoteTableText"/>
            </w:pPr>
            <w:r w:rsidRPr="00635548">
              <w:t>ad No 5, 2013</w:t>
            </w:r>
          </w:p>
        </w:tc>
      </w:tr>
      <w:tr w:rsidR="0075449A" w:rsidRPr="00635548" w14:paraId="30F79A8B" w14:textId="77777777" w:rsidTr="00955928">
        <w:trPr>
          <w:cantSplit/>
        </w:trPr>
        <w:tc>
          <w:tcPr>
            <w:tcW w:w="1700" w:type="pct"/>
            <w:shd w:val="clear" w:color="auto" w:fill="auto"/>
          </w:tcPr>
          <w:p w14:paraId="15ECB4FA" w14:textId="05AA6899" w:rsidR="0075449A" w:rsidRPr="00635548" w:rsidRDefault="0075449A" w:rsidP="009C1902">
            <w:pPr>
              <w:pStyle w:val="ENoteTableText"/>
              <w:tabs>
                <w:tab w:val="center" w:leader="dot" w:pos="2268"/>
              </w:tabs>
              <w:rPr>
                <w:b/>
              </w:rPr>
            </w:pPr>
            <w:r w:rsidRPr="00635548">
              <w:rPr>
                <w:b/>
              </w:rPr>
              <w:lastRenderedPageBreak/>
              <w:t>Subpart 61.L</w:t>
            </w:r>
          </w:p>
        </w:tc>
        <w:tc>
          <w:tcPr>
            <w:tcW w:w="3300" w:type="pct"/>
            <w:shd w:val="clear" w:color="auto" w:fill="auto"/>
          </w:tcPr>
          <w:p w14:paraId="34E78575" w14:textId="7BF2EA9E" w:rsidR="0075449A" w:rsidRPr="00635548" w:rsidRDefault="0075449A" w:rsidP="009C1902">
            <w:pPr>
              <w:pStyle w:val="ENoteTableText"/>
            </w:pPr>
          </w:p>
        </w:tc>
      </w:tr>
      <w:tr w:rsidR="0075449A" w:rsidRPr="00635548" w14:paraId="097CEAFC" w14:textId="77777777" w:rsidTr="00955928">
        <w:trPr>
          <w:cantSplit/>
        </w:trPr>
        <w:tc>
          <w:tcPr>
            <w:tcW w:w="1700" w:type="pct"/>
            <w:shd w:val="clear" w:color="auto" w:fill="auto"/>
          </w:tcPr>
          <w:p w14:paraId="64688678" w14:textId="65B91F2D"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61.L.1</w:t>
            </w:r>
          </w:p>
        </w:tc>
        <w:tc>
          <w:tcPr>
            <w:tcW w:w="3300" w:type="pct"/>
            <w:shd w:val="clear" w:color="auto" w:fill="auto"/>
          </w:tcPr>
          <w:p w14:paraId="18FBA886" w14:textId="7D7A7B67" w:rsidR="0075449A" w:rsidRPr="00635548" w:rsidRDefault="0075449A" w:rsidP="009C1902">
            <w:pPr>
              <w:pStyle w:val="ENoteTableText"/>
            </w:pPr>
          </w:p>
        </w:tc>
      </w:tr>
      <w:tr w:rsidR="0075449A" w:rsidRPr="00635548" w14:paraId="0F7CA7CE" w14:textId="77777777" w:rsidTr="00955928">
        <w:trPr>
          <w:cantSplit/>
        </w:trPr>
        <w:tc>
          <w:tcPr>
            <w:tcW w:w="1700" w:type="pct"/>
            <w:shd w:val="clear" w:color="auto" w:fill="auto"/>
          </w:tcPr>
          <w:p w14:paraId="572DB2A6" w14:textId="4F829DD9" w:rsidR="0075449A" w:rsidRPr="00635548" w:rsidRDefault="0075449A" w:rsidP="009C1902">
            <w:pPr>
              <w:pStyle w:val="ENoteTableText"/>
              <w:tabs>
                <w:tab w:val="center" w:leader="dot" w:pos="2268"/>
              </w:tabs>
              <w:rPr>
                <w:b/>
              </w:rPr>
            </w:pPr>
            <w:r w:rsidRPr="00635548">
              <w:t>r 61.720</w:t>
            </w:r>
            <w:r w:rsidRPr="00635548">
              <w:tab/>
            </w:r>
          </w:p>
        </w:tc>
        <w:tc>
          <w:tcPr>
            <w:tcW w:w="3300" w:type="pct"/>
            <w:shd w:val="clear" w:color="auto" w:fill="auto"/>
          </w:tcPr>
          <w:p w14:paraId="0F2B698B" w14:textId="5CD44D39" w:rsidR="0075449A" w:rsidRPr="00635548" w:rsidRDefault="0075449A" w:rsidP="009C1902">
            <w:pPr>
              <w:pStyle w:val="ENoteTableText"/>
            </w:pPr>
            <w:r w:rsidRPr="00635548">
              <w:t>ad No 5, 2013</w:t>
            </w:r>
          </w:p>
        </w:tc>
      </w:tr>
      <w:tr w:rsidR="0075449A" w:rsidRPr="00635548" w14:paraId="66531A28" w14:textId="77777777" w:rsidTr="00955928">
        <w:trPr>
          <w:cantSplit/>
        </w:trPr>
        <w:tc>
          <w:tcPr>
            <w:tcW w:w="1700" w:type="pct"/>
            <w:shd w:val="clear" w:color="auto" w:fill="auto"/>
          </w:tcPr>
          <w:p w14:paraId="5114AC93" w14:textId="4E0B0B83" w:rsidR="0075449A" w:rsidRPr="00635548" w:rsidRDefault="0075449A" w:rsidP="009C1902">
            <w:pPr>
              <w:pStyle w:val="ENoteTableText"/>
              <w:tabs>
                <w:tab w:val="center" w:leader="dot" w:pos="2268"/>
              </w:tabs>
            </w:pPr>
          </w:p>
        </w:tc>
        <w:tc>
          <w:tcPr>
            <w:tcW w:w="3300" w:type="pct"/>
            <w:shd w:val="clear" w:color="auto" w:fill="auto"/>
          </w:tcPr>
          <w:p w14:paraId="212D6A48" w14:textId="18C56D9E" w:rsidR="0075449A" w:rsidRPr="00635548" w:rsidRDefault="0075449A" w:rsidP="009C1902">
            <w:pPr>
              <w:pStyle w:val="ENoteTableText"/>
            </w:pPr>
            <w:r w:rsidRPr="00635548">
              <w:t>am No 125, 2014</w:t>
            </w:r>
          </w:p>
        </w:tc>
      </w:tr>
      <w:tr w:rsidR="0075449A" w:rsidRPr="00635548" w14:paraId="1869EA8D" w14:textId="77777777" w:rsidTr="00955928">
        <w:trPr>
          <w:cantSplit/>
        </w:trPr>
        <w:tc>
          <w:tcPr>
            <w:tcW w:w="1700" w:type="pct"/>
            <w:shd w:val="clear" w:color="auto" w:fill="auto"/>
          </w:tcPr>
          <w:p w14:paraId="3887FD8F" w14:textId="072C3906"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61.L.2</w:t>
            </w:r>
          </w:p>
        </w:tc>
        <w:tc>
          <w:tcPr>
            <w:tcW w:w="3300" w:type="pct"/>
            <w:shd w:val="clear" w:color="auto" w:fill="auto"/>
          </w:tcPr>
          <w:p w14:paraId="54172EC4" w14:textId="77777777" w:rsidR="0075449A" w:rsidRPr="00635548" w:rsidRDefault="0075449A" w:rsidP="009C1902">
            <w:pPr>
              <w:pStyle w:val="ENoteTableText"/>
            </w:pPr>
          </w:p>
        </w:tc>
      </w:tr>
      <w:tr w:rsidR="0075449A" w:rsidRPr="00635548" w14:paraId="3D249393" w14:textId="77777777" w:rsidTr="00955928">
        <w:trPr>
          <w:cantSplit/>
        </w:trPr>
        <w:tc>
          <w:tcPr>
            <w:tcW w:w="1700" w:type="pct"/>
            <w:shd w:val="clear" w:color="auto" w:fill="auto"/>
          </w:tcPr>
          <w:p w14:paraId="643B904F" w14:textId="118B280C" w:rsidR="0075449A" w:rsidRPr="00635548" w:rsidRDefault="0075449A" w:rsidP="009C1902">
            <w:pPr>
              <w:pStyle w:val="ENoteTableText"/>
              <w:tabs>
                <w:tab w:val="center" w:leader="dot" w:pos="2268"/>
              </w:tabs>
              <w:rPr>
                <w:b/>
              </w:rPr>
            </w:pPr>
            <w:r w:rsidRPr="00635548">
              <w:t>r 61.725</w:t>
            </w:r>
            <w:r w:rsidRPr="00635548">
              <w:tab/>
            </w:r>
          </w:p>
        </w:tc>
        <w:tc>
          <w:tcPr>
            <w:tcW w:w="3300" w:type="pct"/>
            <w:shd w:val="clear" w:color="auto" w:fill="auto"/>
          </w:tcPr>
          <w:p w14:paraId="5C1C1A2A" w14:textId="77516CB7" w:rsidR="0075449A" w:rsidRPr="00635548" w:rsidRDefault="0075449A" w:rsidP="009C1902">
            <w:pPr>
              <w:pStyle w:val="ENoteTableText"/>
            </w:pPr>
            <w:r w:rsidRPr="00635548">
              <w:t>ad No 5, 2013</w:t>
            </w:r>
          </w:p>
        </w:tc>
      </w:tr>
      <w:tr w:rsidR="0075449A" w:rsidRPr="00635548" w14:paraId="7F497DA8" w14:textId="77777777" w:rsidTr="00955928">
        <w:trPr>
          <w:cantSplit/>
        </w:trPr>
        <w:tc>
          <w:tcPr>
            <w:tcW w:w="1700" w:type="pct"/>
            <w:shd w:val="clear" w:color="auto" w:fill="auto"/>
          </w:tcPr>
          <w:p w14:paraId="719B2845" w14:textId="123C1BAF" w:rsidR="0075449A" w:rsidRPr="00635548" w:rsidRDefault="0075449A" w:rsidP="009C1902">
            <w:pPr>
              <w:pStyle w:val="ENoteTableText"/>
              <w:tabs>
                <w:tab w:val="center" w:leader="dot" w:pos="2268"/>
              </w:tabs>
              <w:rPr>
                <w:b/>
              </w:rPr>
            </w:pPr>
            <w:r w:rsidRPr="00635548">
              <w:t>r 61.730</w:t>
            </w:r>
            <w:r w:rsidRPr="00635548">
              <w:tab/>
            </w:r>
          </w:p>
        </w:tc>
        <w:tc>
          <w:tcPr>
            <w:tcW w:w="3300" w:type="pct"/>
            <w:shd w:val="clear" w:color="auto" w:fill="auto"/>
          </w:tcPr>
          <w:p w14:paraId="6864D4ED" w14:textId="573AA252" w:rsidR="0075449A" w:rsidRPr="00635548" w:rsidRDefault="0075449A" w:rsidP="009C1902">
            <w:pPr>
              <w:pStyle w:val="ENoteTableText"/>
            </w:pPr>
            <w:r w:rsidRPr="00635548">
              <w:t>ad No 5, 2013</w:t>
            </w:r>
          </w:p>
        </w:tc>
      </w:tr>
      <w:tr w:rsidR="0075449A" w:rsidRPr="00635548" w14:paraId="1B33FE02" w14:textId="77777777" w:rsidTr="00955928">
        <w:trPr>
          <w:cantSplit/>
        </w:trPr>
        <w:tc>
          <w:tcPr>
            <w:tcW w:w="1700" w:type="pct"/>
            <w:shd w:val="clear" w:color="auto" w:fill="auto"/>
          </w:tcPr>
          <w:p w14:paraId="04A3E25B" w14:textId="77777777" w:rsidR="0075449A" w:rsidRPr="00635548" w:rsidRDefault="0075449A" w:rsidP="009C1902">
            <w:pPr>
              <w:pStyle w:val="ENoteTableText"/>
              <w:tabs>
                <w:tab w:val="center" w:leader="dot" w:pos="2268"/>
              </w:tabs>
            </w:pPr>
          </w:p>
        </w:tc>
        <w:tc>
          <w:tcPr>
            <w:tcW w:w="3300" w:type="pct"/>
            <w:shd w:val="clear" w:color="auto" w:fill="auto"/>
          </w:tcPr>
          <w:p w14:paraId="1E2F64A0" w14:textId="740BB27D" w:rsidR="0075449A" w:rsidRPr="00635548" w:rsidRDefault="0075449A" w:rsidP="009C1902">
            <w:pPr>
              <w:pStyle w:val="ENoteTableText"/>
            </w:pPr>
            <w:r w:rsidRPr="00635548">
              <w:t>am No 274, 2013</w:t>
            </w:r>
          </w:p>
        </w:tc>
      </w:tr>
      <w:tr w:rsidR="0075449A" w:rsidRPr="00635548" w14:paraId="227A8112" w14:textId="77777777" w:rsidTr="00955928">
        <w:trPr>
          <w:cantSplit/>
        </w:trPr>
        <w:tc>
          <w:tcPr>
            <w:tcW w:w="1700" w:type="pct"/>
            <w:shd w:val="clear" w:color="auto" w:fill="auto"/>
          </w:tcPr>
          <w:p w14:paraId="7523AF6B" w14:textId="4374CAE0"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61.L.3</w:t>
            </w:r>
          </w:p>
        </w:tc>
        <w:tc>
          <w:tcPr>
            <w:tcW w:w="3300" w:type="pct"/>
            <w:shd w:val="clear" w:color="auto" w:fill="auto"/>
          </w:tcPr>
          <w:p w14:paraId="750D837E" w14:textId="77777777" w:rsidR="0075449A" w:rsidRPr="00635548" w:rsidRDefault="0075449A" w:rsidP="009C1902">
            <w:pPr>
              <w:pStyle w:val="ENoteTableText"/>
            </w:pPr>
          </w:p>
        </w:tc>
      </w:tr>
      <w:tr w:rsidR="0075449A" w:rsidRPr="00635548" w14:paraId="7E1F8B59" w14:textId="77777777" w:rsidTr="00955928">
        <w:trPr>
          <w:cantSplit/>
        </w:trPr>
        <w:tc>
          <w:tcPr>
            <w:tcW w:w="1700" w:type="pct"/>
            <w:shd w:val="clear" w:color="auto" w:fill="auto"/>
          </w:tcPr>
          <w:p w14:paraId="136EB1FB" w14:textId="632FBADB" w:rsidR="0075449A" w:rsidRPr="00635548" w:rsidRDefault="0075449A" w:rsidP="009C1902">
            <w:pPr>
              <w:pStyle w:val="ENoteTableText"/>
              <w:tabs>
                <w:tab w:val="center" w:leader="dot" w:pos="2268"/>
              </w:tabs>
              <w:rPr>
                <w:b/>
              </w:rPr>
            </w:pPr>
            <w:r w:rsidRPr="00635548">
              <w:t>r 61.735</w:t>
            </w:r>
            <w:r w:rsidRPr="00635548">
              <w:tab/>
            </w:r>
          </w:p>
        </w:tc>
        <w:tc>
          <w:tcPr>
            <w:tcW w:w="3300" w:type="pct"/>
            <w:shd w:val="clear" w:color="auto" w:fill="auto"/>
          </w:tcPr>
          <w:p w14:paraId="18AE9F3C" w14:textId="3A46D2CF" w:rsidR="0075449A" w:rsidRPr="00635548" w:rsidRDefault="0075449A" w:rsidP="009C1902">
            <w:pPr>
              <w:pStyle w:val="ENoteTableText"/>
            </w:pPr>
            <w:r w:rsidRPr="00635548">
              <w:t>ad No 5, 2013</w:t>
            </w:r>
          </w:p>
        </w:tc>
      </w:tr>
      <w:tr w:rsidR="0075449A" w:rsidRPr="00635548" w14:paraId="09D623B6" w14:textId="77777777" w:rsidTr="00955928">
        <w:trPr>
          <w:cantSplit/>
        </w:trPr>
        <w:tc>
          <w:tcPr>
            <w:tcW w:w="1700" w:type="pct"/>
            <w:shd w:val="clear" w:color="auto" w:fill="auto"/>
          </w:tcPr>
          <w:p w14:paraId="1209EC1D" w14:textId="29443129" w:rsidR="0075449A" w:rsidRPr="00635548" w:rsidRDefault="0075449A" w:rsidP="009C1902">
            <w:pPr>
              <w:pStyle w:val="ENoteTableText"/>
              <w:tabs>
                <w:tab w:val="center" w:leader="dot" w:pos="2268"/>
              </w:tabs>
              <w:rPr>
                <w:b/>
              </w:rPr>
            </w:pPr>
            <w:r w:rsidRPr="00635548">
              <w:t>r 61.740</w:t>
            </w:r>
            <w:r w:rsidRPr="00635548">
              <w:tab/>
            </w:r>
          </w:p>
        </w:tc>
        <w:tc>
          <w:tcPr>
            <w:tcW w:w="3300" w:type="pct"/>
            <w:shd w:val="clear" w:color="auto" w:fill="auto"/>
          </w:tcPr>
          <w:p w14:paraId="21B3CD42" w14:textId="35DCD4E2" w:rsidR="0075449A" w:rsidRPr="00635548" w:rsidRDefault="0075449A" w:rsidP="009C1902">
            <w:pPr>
              <w:pStyle w:val="ENoteTableText"/>
            </w:pPr>
            <w:r w:rsidRPr="00635548">
              <w:t>ad No 5, 2013</w:t>
            </w:r>
          </w:p>
        </w:tc>
      </w:tr>
      <w:tr w:rsidR="0075449A" w:rsidRPr="00635548" w14:paraId="0F4BC0B4" w14:textId="77777777" w:rsidTr="00955928">
        <w:trPr>
          <w:cantSplit/>
        </w:trPr>
        <w:tc>
          <w:tcPr>
            <w:tcW w:w="1700" w:type="pct"/>
            <w:shd w:val="clear" w:color="auto" w:fill="auto"/>
          </w:tcPr>
          <w:p w14:paraId="20B5EB82" w14:textId="77777777" w:rsidR="0075449A" w:rsidRPr="00635548" w:rsidRDefault="0075449A" w:rsidP="009C1902">
            <w:pPr>
              <w:pStyle w:val="ENoteTableText"/>
              <w:tabs>
                <w:tab w:val="center" w:leader="dot" w:pos="2268"/>
              </w:tabs>
            </w:pPr>
          </w:p>
        </w:tc>
        <w:tc>
          <w:tcPr>
            <w:tcW w:w="3300" w:type="pct"/>
            <w:shd w:val="clear" w:color="auto" w:fill="auto"/>
          </w:tcPr>
          <w:p w14:paraId="7E188FA6" w14:textId="7C0F24E8" w:rsidR="0075449A" w:rsidRPr="00635548" w:rsidRDefault="0075449A" w:rsidP="009C1902">
            <w:pPr>
              <w:pStyle w:val="ENoteTableText"/>
            </w:pPr>
            <w:r w:rsidRPr="00635548">
              <w:t>rep No 125, 2014</w:t>
            </w:r>
          </w:p>
        </w:tc>
      </w:tr>
      <w:tr w:rsidR="0075449A" w:rsidRPr="00635548" w14:paraId="59DC0445" w14:textId="77777777" w:rsidTr="00955928">
        <w:trPr>
          <w:cantSplit/>
        </w:trPr>
        <w:tc>
          <w:tcPr>
            <w:tcW w:w="1700" w:type="pct"/>
            <w:shd w:val="clear" w:color="auto" w:fill="auto"/>
          </w:tcPr>
          <w:p w14:paraId="7AA10F1B" w14:textId="22CFE4DB" w:rsidR="0075449A" w:rsidRPr="00635548" w:rsidRDefault="0075449A" w:rsidP="009C1902">
            <w:pPr>
              <w:pStyle w:val="ENoteTableText"/>
              <w:tabs>
                <w:tab w:val="center" w:leader="dot" w:pos="2268"/>
              </w:tabs>
              <w:rPr>
                <w:b/>
              </w:rPr>
            </w:pPr>
            <w:r w:rsidRPr="00635548">
              <w:t>r 61.745</w:t>
            </w:r>
            <w:r w:rsidRPr="00635548">
              <w:tab/>
            </w:r>
          </w:p>
        </w:tc>
        <w:tc>
          <w:tcPr>
            <w:tcW w:w="3300" w:type="pct"/>
            <w:shd w:val="clear" w:color="auto" w:fill="auto"/>
          </w:tcPr>
          <w:p w14:paraId="0FCD810A" w14:textId="681D4B06" w:rsidR="0075449A" w:rsidRPr="00635548" w:rsidRDefault="0075449A" w:rsidP="009C1902">
            <w:pPr>
              <w:pStyle w:val="ENoteTableText"/>
            </w:pPr>
            <w:r w:rsidRPr="00635548">
              <w:t>ad No 5, 2013</w:t>
            </w:r>
          </w:p>
        </w:tc>
      </w:tr>
      <w:tr w:rsidR="0075449A" w:rsidRPr="00635548" w14:paraId="1DE2185A" w14:textId="77777777" w:rsidTr="00955928">
        <w:trPr>
          <w:cantSplit/>
        </w:trPr>
        <w:tc>
          <w:tcPr>
            <w:tcW w:w="1700" w:type="pct"/>
            <w:shd w:val="clear" w:color="auto" w:fill="auto"/>
          </w:tcPr>
          <w:p w14:paraId="23432208" w14:textId="77777777" w:rsidR="0075449A" w:rsidRPr="00635548" w:rsidRDefault="0075449A" w:rsidP="009C1902">
            <w:pPr>
              <w:pStyle w:val="ENoteTableText"/>
              <w:tabs>
                <w:tab w:val="center" w:leader="dot" w:pos="2268"/>
              </w:tabs>
            </w:pPr>
          </w:p>
        </w:tc>
        <w:tc>
          <w:tcPr>
            <w:tcW w:w="3300" w:type="pct"/>
            <w:shd w:val="clear" w:color="auto" w:fill="auto"/>
          </w:tcPr>
          <w:p w14:paraId="617D458D" w14:textId="09DBFEA1" w:rsidR="0075449A" w:rsidRPr="00635548" w:rsidRDefault="0075449A" w:rsidP="009C1902">
            <w:pPr>
              <w:pStyle w:val="ENoteTableText"/>
            </w:pPr>
            <w:r w:rsidRPr="00635548">
              <w:t>am No 274, 2013; No 125, 2014</w:t>
            </w:r>
          </w:p>
        </w:tc>
      </w:tr>
      <w:tr w:rsidR="0075449A" w:rsidRPr="00635548" w14:paraId="385BD9B2" w14:textId="77777777" w:rsidTr="00955928">
        <w:trPr>
          <w:cantSplit/>
        </w:trPr>
        <w:tc>
          <w:tcPr>
            <w:tcW w:w="1700" w:type="pct"/>
            <w:shd w:val="clear" w:color="auto" w:fill="auto"/>
          </w:tcPr>
          <w:p w14:paraId="1626B675" w14:textId="53B15040" w:rsidR="0075449A" w:rsidRPr="00635548" w:rsidRDefault="0075449A" w:rsidP="009C1902">
            <w:pPr>
              <w:pStyle w:val="ENoteTableText"/>
              <w:tabs>
                <w:tab w:val="center" w:leader="dot" w:pos="2268"/>
              </w:tabs>
            </w:pPr>
            <w:r w:rsidRPr="00635548">
              <w:t>r 61.747</w:t>
            </w:r>
            <w:r w:rsidRPr="00635548">
              <w:tab/>
            </w:r>
          </w:p>
        </w:tc>
        <w:tc>
          <w:tcPr>
            <w:tcW w:w="3300" w:type="pct"/>
            <w:shd w:val="clear" w:color="auto" w:fill="auto"/>
          </w:tcPr>
          <w:p w14:paraId="66327267" w14:textId="1D709CC9" w:rsidR="0075449A" w:rsidRPr="00635548" w:rsidRDefault="0075449A" w:rsidP="009C1902">
            <w:pPr>
              <w:pStyle w:val="ENoteTableText"/>
            </w:pPr>
            <w:r w:rsidRPr="00635548">
              <w:t>ad No 274, 2013</w:t>
            </w:r>
          </w:p>
        </w:tc>
      </w:tr>
      <w:tr w:rsidR="0075449A" w:rsidRPr="00635548" w14:paraId="0DAF853F" w14:textId="77777777" w:rsidTr="00955928">
        <w:trPr>
          <w:cantSplit/>
        </w:trPr>
        <w:tc>
          <w:tcPr>
            <w:tcW w:w="1700" w:type="pct"/>
            <w:shd w:val="clear" w:color="auto" w:fill="auto"/>
          </w:tcPr>
          <w:p w14:paraId="099E3A8A" w14:textId="2A78CDB5" w:rsidR="0075449A" w:rsidRPr="00635548" w:rsidRDefault="0075449A" w:rsidP="009C1902">
            <w:pPr>
              <w:pStyle w:val="ENoteTableText"/>
              <w:tabs>
                <w:tab w:val="center" w:leader="dot" w:pos="2268"/>
              </w:tabs>
              <w:rPr>
                <w:b/>
              </w:rPr>
            </w:pPr>
            <w:r w:rsidRPr="00635548">
              <w:t>r 61.750</w:t>
            </w:r>
            <w:r w:rsidRPr="00635548">
              <w:tab/>
            </w:r>
          </w:p>
        </w:tc>
        <w:tc>
          <w:tcPr>
            <w:tcW w:w="3300" w:type="pct"/>
            <w:shd w:val="clear" w:color="auto" w:fill="auto"/>
          </w:tcPr>
          <w:p w14:paraId="16386CB8" w14:textId="51830B1A" w:rsidR="0075449A" w:rsidRPr="00635548" w:rsidRDefault="0075449A" w:rsidP="009C1902">
            <w:pPr>
              <w:pStyle w:val="ENoteTableText"/>
            </w:pPr>
            <w:r w:rsidRPr="00635548">
              <w:t>ad No 5, 2013</w:t>
            </w:r>
          </w:p>
        </w:tc>
      </w:tr>
      <w:tr w:rsidR="0075449A" w:rsidRPr="00635548" w14:paraId="24CE0851" w14:textId="77777777" w:rsidTr="00955928">
        <w:trPr>
          <w:cantSplit/>
        </w:trPr>
        <w:tc>
          <w:tcPr>
            <w:tcW w:w="1700" w:type="pct"/>
            <w:shd w:val="clear" w:color="auto" w:fill="auto"/>
          </w:tcPr>
          <w:p w14:paraId="084DABAD" w14:textId="77777777" w:rsidR="0075449A" w:rsidRPr="00635548" w:rsidRDefault="0075449A" w:rsidP="009C1902">
            <w:pPr>
              <w:pStyle w:val="ENoteTableText"/>
              <w:tabs>
                <w:tab w:val="center" w:leader="dot" w:pos="2268"/>
              </w:tabs>
            </w:pPr>
          </w:p>
        </w:tc>
        <w:tc>
          <w:tcPr>
            <w:tcW w:w="3300" w:type="pct"/>
            <w:shd w:val="clear" w:color="auto" w:fill="auto"/>
          </w:tcPr>
          <w:p w14:paraId="26BFBD4D" w14:textId="3E02E6BF" w:rsidR="0075449A" w:rsidRPr="00635548" w:rsidRDefault="0075449A" w:rsidP="009C1902">
            <w:pPr>
              <w:pStyle w:val="ENoteTableText"/>
            </w:pPr>
            <w:r w:rsidRPr="00635548">
              <w:t>am No 274, 2013; No 125, 2014</w:t>
            </w:r>
          </w:p>
        </w:tc>
      </w:tr>
      <w:tr w:rsidR="0075449A" w:rsidRPr="00635548" w14:paraId="0CA6764A" w14:textId="77777777" w:rsidTr="00955928">
        <w:trPr>
          <w:cantSplit/>
        </w:trPr>
        <w:tc>
          <w:tcPr>
            <w:tcW w:w="1700" w:type="pct"/>
            <w:shd w:val="clear" w:color="auto" w:fill="auto"/>
          </w:tcPr>
          <w:p w14:paraId="790D5154" w14:textId="43A5D44B"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61.L.4</w:t>
            </w:r>
          </w:p>
        </w:tc>
        <w:tc>
          <w:tcPr>
            <w:tcW w:w="3300" w:type="pct"/>
            <w:shd w:val="clear" w:color="auto" w:fill="auto"/>
          </w:tcPr>
          <w:p w14:paraId="0EF5F436" w14:textId="77777777" w:rsidR="0075449A" w:rsidRPr="00635548" w:rsidRDefault="0075449A" w:rsidP="009C1902">
            <w:pPr>
              <w:pStyle w:val="ENoteTableText"/>
            </w:pPr>
          </w:p>
        </w:tc>
      </w:tr>
      <w:tr w:rsidR="0075449A" w:rsidRPr="00635548" w14:paraId="5DE321F1" w14:textId="77777777" w:rsidTr="00955928">
        <w:trPr>
          <w:cantSplit/>
        </w:trPr>
        <w:tc>
          <w:tcPr>
            <w:tcW w:w="1700" w:type="pct"/>
            <w:shd w:val="clear" w:color="auto" w:fill="auto"/>
          </w:tcPr>
          <w:p w14:paraId="23179E1E" w14:textId="2E163EA8" w:rsidR="0075449A" w:rsidRPr="00635548" w:rsidRDefault="0075449A" w:rsidP="009C1902">
            <w:pPr>
              <w:pStyle w:val="ENoteTableText"/>
              <w:tabs>
                <w:tab w:val="center" w:leader="dot" w:pos="2268"/>
              </w:tabs>
              <w:rPr>
                <w:b/>
              </w:rPr>
            </w:pPr>
            <w:r w:rsidRPr="00635548">
              <w:t>r 61.755</w:t>
            </w:r>
            <w:r w:rsidRPr="00635548">
              <w:tab/>
            </w:r>
          </w:p>
        </w:tc>
        <w:tc>
          <w:tcPr>
            <w:tcW w:w="3300" w:type="pct"/>
            <w:shd w:val="clear" w:color="auto" w:fill="auto"/>
          </w:tcPr>
          <w:p w14:paraId="5C199E84" w14:textId="1FE93A4F" w:rsidR="0075449A" w:rsidRPr="00635548" w:rsidRDefault="0075449A" w:rsidP="009C1902">
            <w:pPr>
              <w:pStyle w:val="ENoteTableText"/>
            </w:pPr>
            <w:r w:rsidRPr="00635548">
              <w:t>ad No 5, 2013</w:t>
            </w:r>
          </w:p>
        </w:tc>
      </w:tr>
      <w:tr w:rsidR="0075449A" w:rsidRPr="00635548" w14:paraId="401B0E61" w14:textId="77777777" w:rsidTr="00955928">
        <w:trPr>
          <w:cantSplit/>
        </w:trPr>
        <w:tc>
          <w:tcPr>
            <w:tcW w:w="1700" w:type="pct"/>
            <w:shd w:val="clear" w:color="auto" w:fill="auto"/>
          </w:tcPr>
          <w:p w14:paraId="0FC229B8" w14:textId="77777777" w:rsidR="0075449A" w:rsidRPr="00635548" w:rsidRDefault="0075449A" w:rsidP="009C1902">
            <w:pPr>
              <w:pStyle w:val="ENoteTableText"/>
              <w:tabs>
                <w:tab w:val="center" w:leader="dot" w:pos="2268"/>
              </w:tabs>
            </w:pPr>
          </w:p>
        </w:tc>
        <w:tc>
          <w:tcPr>
            <w:tcW w:w="3300" w:type="pct"/>
            <w:shd w:val="clear" w:color="auto" w:fill="auto"/>
          </w:tcPr>
          <w:p w14:paraId="26C71FC8" w14:textId="3379F621" w:rsidR="0075449A" w:rsidRPr="00635548" w:rsidRDefault="0075449A" w:rsidP="009C1902">
            <w:pPr>
              <w:pStyle w:val="ENoteTableText"/>
            </w:pPr>
            <w:r w:rsidRPr="00635548">
              <w:t>am No 274, 2013</w:t>
            </w:r>
          </w:p>
        </w:tc>
      </w:tr>
      <w:tr w:rsidR="0075449A" w:rsidRPr="00635548" w14:paraId="7386DDAE" w14:textId="77777777" w:rsidTr="00955928">
        <w:trPr>
          <w:cantSplit/>
        </w:trPr>
        <w:tc>
          <w:tcPr>
            <w:tcW w:w="1700" w:type="pct"/>
            <w:shd w:val="clear" w:color="auto" w:fill="auto"/>
          </w:tcPr>
          <w:p w14:paraId="6D865717" w14:textId="78BAA8B8" w:rsidR="0075449A" w:rsidRPr="00635548" w:rsidRDefault="0075449A" w:rsidP="009C1902">
            <w:pPr>
              <w:pStyle w:val="ENoteTableText"/>
              <w:tabs>
                <w:tab w:val="center" w:leader="dot" w:pos="2268"/>
              </w:tabs>
              <w:rPr>
                <w:b/>
              </w:rPr>
            </w:pPr>
            <w:r w:rsidRPr="00635548">
              <w:t>r 61.760</w:t>
            </w:r>
            <w:r w:rsidRPr="00635548">
              <w:tab/>
            </w:r>
          </w:p>
        </w:tc>
        <w:tc>
          <w:tcPr>
            <w:tcW w:w="3300" w:type="pct"/>
            <w:shd w:val="clear" w:color="auto" w:fill="auto"/>
          </w:tcPr>
          <w:p w14:paraId="55C7F821" w14:textId="1E895812" w:rsidR="0075449A" w:rsidRPr="00635548" w:rsidRDefault="0075449A" w:rsidP="009C1902">
            <w:pPr>
              <w:pStyle w:val="ENoteTableText"/>
            </w:pPr>
            <w:r w:rsidRPr="00635548">
              <w:t>ad No 5, 2013</w:t>
            </w:r>
          </w:p>
        </w:tc>
      </w:tr>
      <w:tr w:rsidR="0075449A" w:rsidRPr="00635548" w14:paraId="42F2AF33" w14:textId="77777777" w:rsidTr="00955928">
        <w:trPr>
          <w:cantSplit/>
        </w:trPr>
        <w:tc>
          <w:tcPr>
            <w:tcW w:w="1700" w:type="pct"/>
            <w:shd w:val="clear" w:color="auto" w:fill="auto"/>
          </w:tcPr>
          <w:p w14:paraId="62345F38" w14:textId="77777777" w:rsidR="0075449A" w:rsidRPr="00635548" w:rsidRDefault="0075449A" w:rsidP="009C1902">
            <w:pPr>
              <w:pStyle w:val="ENoteTableText"/>
              <w:tabs>
                <w:tab w:val="center" w:leader="dot" w:pos="2268"/>
              </w:tabs>
            </w:pPr>
          </w:p>
        </w:tc>
        <w:tc>
          <w:tcPr>
            <w:tcW w:w="3300" w:type="pct"/>
            <w:shd w:val="clear" w:color="auto" w:fill="auto"/>
          </w:tcPr>
          <w:p w14:paraId="0E35D9D6" w14:textId="693415D6" w:rsidR="0075449A" w:rsidRPr="00635548" w:rsidRDefault="0075449A" w:rsidP="009C1902">
            <w:pPr>
              <w:pStyle w:val="ENoteTableText"/>
            </w:pPr>
            <w:r w:rsidRPr="00635548">
              <w:t>rs No 125, 2014</w:t>
            </w:r>
          </w:p>
        </w:tc>
      </w:tr>
      <w:tr w:rsidR="0075449A" w:rsidRPr="00635548" w14:paraId="4D737D02" w14:textId="77777777" w:rsidTr="00955928">
        <w:trPr>
          <w:cantSplit/>
        </w:trPr>
        <w:tc>
          <w:tcPr>
            <w:tcW w:w="1700" w:type="pct"/>
            <w:shd w:val="clear" w:color="auto" w:fill="auto"/>
          </w:tcPr>
          <w:p w14:paraId="4BE36097" w14:textId="38BD97DF" w:rsidR="0075449A" w:rsidRPr="00635548" w:rsidRDefault="0075449A" w:rsidP="009C1902">
            <w:pPr>
              <w:pStyle w:val="ENoteTableText"/>
              <w:tabs>
                <w:tab w:val="center" w:leader="dot" w:pos="2268"/>
              </w:tabs>
              <w:rPr>
                <w:b/>
              </w:rPr>
            </w:pPr>
            <w:r w:rsidRPr="00635548">
              <w:t>r 61.765</w:t>
            </w:r>
            <w:r w:rsidRPr="00635548">
              <w:tab/>
            </w:r>
          </w:p>
        </w:tc>
        <w:tc>
          <w:tcPr>
            <w:tcW w:w="3300" w:type="pct"/>
            <w:shd w:val="clear" w:color="auto" w:fill="auto"/>
          </w:tcPr>
          <w:p w14:paraId="6CFD5359" w14:textId="414F88D9" w:rsidR="0075449A" w:rsidRPr="00635548" w:rsidRDefault="0075449A" w:rsidP="009C1902">
            <w:pPr>
              <w:pStyle w:val="ENoteTableText"/>
            </w:pPr>
            <w:r w:rsidRPr="00635548">
              <w:t>ad No 5, 2013</w:t>
            </w:r>
          </w:p>
        </w:tc>
      </w:tr>
      <w:tr w:rsidR="0075449A" w:rsidRPr="00635548" w14:paraId="4F33C14E" w14:textId="77777777" w:rsidTr="00955928">
        <w:trPr>
          <w:cantSplit/>
        </w:trPr>
        <w:tc>
          <w:tcPr>
            <w:tcW w:w="1700" w:type="pct"/>
            <w:shd w:val="clear" w:color="auto" w:fill="auto"/>
          </w:tcPr>
          <w:p w14:paraId="4FC73257" w14:textId="3AF8036D"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61.L.5</w:t>
            </w:r>
          </w:p>
        </w:tc>
        <w:tc>
          <w:tcPr>
            <w:tcW w:w="3300" w:type="pct"/>
            <w:shd w:val="clear" w:color="auto" w:fill="auto"/>
          </w:tcPr>
          <w:p w14:paraId="27E31F47" w14:textId="77777777" w:rsidR="0075449A" w:rsidRPr="00635548" w:rsidRDefault="0075449A" w:rsidP="009C1902">
            <w:pPr>
              <w:pStyle w:val="ENoteTableText"/>
            </w:pPr>
          </w:p>
        </w:tc>
      </w:tr>
      <w:tr w:rsidR="0075449A" w:rsidRPr="00635548" w14:paraId="1E215AC9" w14:textId="77777777" w:rsidTr="00955928">
        <w:trPr>
          <w:cantSplit/>
        </w:trPr>
        <w:tc>
          <w:tcPr>
            <w:tcW w:w="1700" w:type="pct"/>
            <w:shd w:val="clear" w:color="auto" w:fill="auto"/>
          </w:tcPr>
          <w:p w14:paraId="12A05F6B" w14:textId="61DB8E53" w:rsidR="0075449A" w:rsidRPr="00635548" w:rsidRDefault="0075449A" w:rsidP="009C1902">
            <w:pPr>
              <w:pStyle w:val="ENoteTableText"/>
              <w:tabs>
                <w:tab w:val="center" w:leader="dot" w:pos="2268"/>
              </w:tabs>
              <w:rPr>
                <w:b/>
              </w:rPr>
            </w:pPr>
            <w:r w:rsidRPr="00635548">
              <w:t>r 61.770</w:t>
            </w:r>
            <w:r w:rsidRPr="00635548">
              <w:tab/>
            </w:r>
          </w:p>
        </w:tc>
        <w:tc>
          <w:tcPr>
            <w:tcW w:w="3300" w:type="pct"/>
            <w:shd w:val="clear" w:color="auto" w:fill="auto"/>
          </w:tcPr>
          <w:p w14:paraId="2D793635" w14:textId="382A97C8" w:rsidR="0075449A" w:rsidRPr="00635548" w:rsidRDefault="0075449A" w:rsidP="009C1902">
            <w:pPr>
              <w:pStyle w:val="ENoteTableText"/>
            </w:pPr>
            <w:r w:rsidRPr="00635548">
              <w:t>ad No 5, 2013</w:t>
            </w:r>
          </w:p>
        </w:tc>
      </w:tr>
      <w:tr w:rsidR="0075449A" w:rsidRPr="00635548" w14:paraId="4F965319" w14:textId="77777777" w:rsidTr="00955928">
        <w:trPr>
          <w:cantSplit/>
        </w:trPr>
        <w:tc>
          <w:tcPr>
            <w:tcW w:w="1700" w:type="pct"/>
            <w:shd w:val="clear" w:color="auto" w:fill="auto"/>
          </w:tcPr>
          <w:p w14:paraId="5D80A157" w14:textId="77777777" w:rsidR="0075449A" w:rsidRPr="00635548" w:rsidRDefault="0075449A" w:rsidP="009C1902">
            <w:pPr>
              <w:pStyle w:val="ENoteTableText"/>
              <w:tabs>
                <w:tab w:val="center" w:leader="dot" w:pos="2268"/>
              </w:tabs>
            </w:pPr>
          </w:p>
        </w:tc>
        <w:tc>
          <w:tcPr>
            <w:tcW w:w="3300" w:type="pct"/>
            <w:shd w:val="clear" w:color="auto" w:fill="auto"/>
          </w:tcPr>
          <w:p w14:paraId="2ABA7E91" w14:textId="262756B9" w:rsidR="0075449A" w:rsidRPr="00635548" w:rsidRDefault="0075449A" w:rsidP="009C1902">
            <w:pPr>
              <w:pStyle w:val="ENoteTableText"/>
            </w:pPr>
            <w:r w:rsidRPr="00635548">
              <w:t>am No 274, 2013</w:t>
            </w:r>
          </w:p>
        </w:tc>
      </w:tr>
      <w:tr w:rsidR="0075449A" w:rsidRPr="00635548" w14:paraId="60E5470B" w14:textId="77777777" w:rsidTr="00955928">
        <w:trPr>
          <w:cantSplit/>
        </w:trPr>
        <w:tc>
          <w:tcPr>
            <w:tcW w:w="1700" w:type="pct"/>
            <w:shd w:val="clear" w:color="auto" w:fill="auto"/>
          </w:tcPr>
          <w:p w14:paraId="61F2290B" w14:textId="176A772B" w:rsidR="0075449A" w:rsidRPr="00635548" w:rsidRDefault="0075449A" w:rsidP="009C1902">
            <w:pPr>
              <w:pStyle w:val="ENoteTableText"/>
              <w:tabs>
                <w:tab w:val="center" w:leader="dot" w:pos="2268"/>
              </w:tabs>
              <w:rPr>
                <w:b/>
              </w:rPr>
            </w:pPr>
            <w:r w:rsidRPr="00635548">
              <w:t>r 61.775</w:t>
            </w:r>
            <w:r w:rsidRPr="00635548">
              <w:tab/>
            </w:r>
          </w:p>
        </w:tc>
        <w:tc>
          <w:tcPr>
            <w:tcW w:w="3300" w:type="pct"/>
            <w:shd w:val="clear" w:color="auto" w:fill="auto"/>
          </w:tcPr>
          <w:p w14:paraId="221D80DC" w14:textId="07BD3EB6" w:rsidR="0075449A" w:rsidRPr="00635548" w:rsidRDefault="0075449A" w:rsidP="009C1902">
            <w:pPr>
              <w:pStyle w:val="ENoteTableText"/>
            </w:pPr>
            <w:r w:rsidRPr="00635548">
              <w:t>ad No 5, 2013</w:t>
            </w:r>
          </w:p>
        </w:tc>
      </w:tr>
      <w:tr w:rsidR="0075449A" w:rsidRPr="00635548" w14:paraId="6BCDD7BC" w14:textId="77777777" w:rsidTr="00955928">
        <w:trPr>
          <w:cantSplit/>
        </w:trPr>
        <w:tc>
          <w:tcPr>
            <w:tcW w:w="1700" w:type="pct"/>
            <w:shd w:val="clear" w:color="auto" w:fill="auto"/>
          </w:tcPr>
          <w:p w14:paraId="662E8DBE" w14:textId="77777777" w:rsidR="0075449A" w:rsidRPr="00635548" w:rsidRDefault="0075449A" w:rsidP="009C1902">
            <w:pPr>
              <w:pStyle w:val="ENoteTableText"/>
              <w:tabs>
                <w:tab w:val="center" w:leader="dot" w:pos="2268"/>
              </w:tabs>
            </w:pPr>
          </w:p>
        </w:tc>
        <w:tc>
          <w:tcPr>
            <w:tcW w:w="3300" w:type="pct"/>
            <w:shd w:val="clear" w:color="auto" w:fill="auto"/>
          </w:tcPr>
          <w:p w14:paraId="2300ABDC" w14:textId="6D2D7E15" w:rsidR="0075449A" w:rsidRPr="00635548" w:rsidRDefault="0075449A" w:rsidP="009C1902">
            <w:pPr>
              <w:pStyle w:val="ENoteTableText"/>
            </w:pPr>
            <w:r w:rsidRPr="00635548">
              <w:t>am No 274, 2013</w:t>
            </w:r>
          </w:p>
        </w:tc>
      </w:tr>
      <w:tr w:rsidR="0075449A" w:rsidRPr="00635548" w14:paraId="0F03B7A0" w14:textId="77777777" w:rsidTr="00955928">
        <w:trPr>
          <w:cantSplit/>
        </w:trPr>
        <w:tc>
          <w:tcPr>
            <w:tcW w:w="1700" w:type="pct"/>
            <w:shd w:val="clear" w:color="auto" w:fill="auto"/>
          </w:tcPr>
          <w:p w14:paraId="6842DEEE" w14:textId="23F96009" w:rsidR="0075449A" w:rsidRPr="00635548" w:rsidRDefault="0075449A" w:rsidP="009C1902">
            <w:pPr>
              <w:pStyle w:val="ENoteTableText"/>
              <w:tabs>
                <w:tab w:val="center" w:leader="dot" w:pos="2268"/>
              </w:tabs>
              <w:rPr>
                <w:b/>
              </w:rPr>
            </w:pPr>
            <w:r w:rsidRPr="00635548">
              <w:t>r 61.780</w:t>
            </w:r>
            <w:r w:rsidRPr="00635548">
              <w:tab/>
            </w:r>
          </w:p>
        </w:tc>
        <w:tc>
          <w:tcPr>
            <w:tcW w:w="3300" w:type="pct"/>
            <w:shd w:val="clear" w:color="auto" w:fill="auto"/>
          </w:tcPr>
          <w:p w14:paraId="686F4054" w14:textId="733D046C" w:rsidR="0075449A" w:rsidRPr="00635548" w:rsidRDefault="0075449A" w:rsidP="009C1902">
            <w:pPr>
              <w:pStyle w:val="ENoteTableText"/>
            </w:pPr>
            <w:r w:rsidRPr="00635548">
              <w:t>ad No 5, 2013</w:t>
            </w:r>
          </w:p>
        </w:tc>
      </w:tr>
      <w:tr w:rsidR="0075449A" w:rsidRPr="00635548" w14:paraId="27D2F6F8" w14:textId="77777777" w:rsidTr="00955928">
        <w:trPr>
          <w:cantSplit/>
        </w:trPr>
        <w:tc>
          <w:tcPr>
            <w:tcW w:w="1700" w:type="pct"/>
            <w:shd w:val="clear" w:color="auto" w:fill="auto"/>
          </w:tcPr>
          <w:p w14:paraId="4370E3A3" w14:textId="77777777" w:rsidR="0075449A" w:rsidRPr="00635548" w:rsidRDefault="0075449A" w:rsidP="009C1902">
            <w:pPr>
              <w:pStyle w:val="ENoteTableText"/>
              <w:tabs>
                <w:tab w:val="center" w:leader="dot" w:pos="2268"/>
              </w:tabs>
            </w:pPr>
          </w:p>
        </w:tc>
        <w:tc>
          <w:tcPr>
            <w:tcW w:w="3300" w:type="pct"/>
            <w:shd w:val="clear" w:color="auto" w:fill="auto"/>
          </w:tcPr>
          <w:p w14:paraId="5CD9BA75" w14:textId="42165536" w:rsidR="0075449A" w:rsidRPr="00635548" w:rsidRDefault="0075449A" w:rsidP="009C1902">
            <w:pPr>
              <w:pStyle w:val="ENoteTableText"/>
            </w:pPr>
            <w:r w:rsidRPr="00635548">
              <w:t>am No 274, 2013</w:t>
            </w:r>
          </w:p>
        </w:tc>
      </w:tr>
      <w:tr w:rsidR="0075449A" w:rsidRPr="00635548" w14:paraId="4F0E0489" w14:textId="77777777" w:rsidTr="00955928">
        <w:trPr>
          <w:cantSplit/>
        </w:trPr>
        <w:tc>
          <w:tcPr>
            <w:tcW w:w="1700" w:type="pct"/>
            <w:shd w:val="clear" w:color="auto" w:fill="auto"/>
          </w:tcPr>
          <w:p w14:paraId="7907846A" w14:textId="5E68B2EE" w:rsidR="0075449A" w:rsidRPr="00635548" w:rsidRDefault="0075449A" w:rsidP="009C1902">
            <w:pPr>
              <w:pStyle w:val="ENoteTableText"/>
              <w:tabs>
                <w:tab w:val="center" w:leader="dot" w:pos="2268"/>
              </w:tabs>
              <w:rPr>
                <w:b/>
              </w:rPr>
            </w:pPr>
            <w:r w:rsidRPr="00635548">
              <w:t>r 61.785</w:t>
            </w:r>
            <w:r w:rsidRPr="00635548">
              <w:tab/>
            </w:r>
          </w:p>
        </w:tc>
        <w:tc>
          <w:tcPr>
            <w:tcW w:w="3300" w:type="pct"/>
            <w:shd w:val="clear" w:color="auto" w:fill="auto"/>
          </w:tcPr>
          <w:p w14:paraId="306FE0C0" w14:textId="10BCA233" w:rsidR="0075449A" w:rsidRPr="00635548" w:rsidRDefault="0075449A" w:rsidP="009C1902">
            <w:pPr>
              <w:pStyle w:val="ENoteTableText"/>
            </w:pPr>
            <w:r w:rsidRPr="00635548">
              <w:t>ad No 5, 2013</w:t>
            </w:r>
          </w:p>
        </w:tc>
      </w:tr>
      <w:tr w:rsidR="0075449A" w:rsidRPr="00635548" w14:paraId="51597DFC" w14:textId="77777777" w:rsidTr="00955928">
        <w:trPr>
          <w:cantSplit/>
        </w:trPr>
        <w:tc>
          <w:tcPr>
            <w:tcW w:w="1700" w:type="pct"/>
            <w:shd w:val="clear" w:color="auto" w:fill="auto"/>
          </w:tcPr>
          <w:p w14:paraId="5F00BA72" w14:textId="77777777" w:rsidR="0075449A" w:rsidRPr="00635548" w:rsidRDefault="0075449A" w:rsidP="009C1902">
            <w:pPr>
              <w:pStyle w:val="ENoteTableText"/>
              <w:tabs>
                <w:tab w:val="center" w:leader="dot" w:pos="2268"/>
              </w:tabs>
            </w:pPr>
          </w:p>
        </w:tc>
        <w:tc>
          <w:tcPr>
            <w:tcW w:w="3300" w:type="pct"/>
            <w:shd w:val="clear" w:color="auto" w:fill="auto"/>
          </w:tcPr>
          <w:p w14:paraId="39FD9C14" w14:textId="2C0A41ED" w:rsidR="0075449A" w:rsidRPr="00635548" w:rsidRDefault="0075449A" w:rsidP="009C1902">
            <w:pPr>
              <w:pStyle w:val="ENoteTableText"/>
            </w:pPr>
            <w:r w:rsidRPr="00635548">
              <w:t>am No 125, 2014</w:t>
            </w:r>
          </w:p>
        </w:tc>
      </w:tr>
      <w:tr w:rsidR="0075449A" w:rsidRPr="00635548" w14:paraId="09348F40" w14:textId="77777777" w:rsidTr="00955928">
        <w:trPr>
          <w:cantSplit/>
        </w:trPr>
        <w:tc>
          <w:tcPr>
            <w:tcW w:w="1700" w:type="pct"/>
            <w:shd w:val="clear" w:color="auto" w:fill="auto"/>
          </w:tcPr>
          <w:p w14:paraId="63B5C363" w14:textId="6852D8A0" w:rsidR="0075449A" w:rsidRPr="00635548" w:rsidRDefault="0075449A" w:rsidP="009C1902">
            <w:pPr>
              <w:pStyle w:val="ENoteTableText"/>
              <w:tabs>
                <w:tab w:val="center" w:leader="dot" w:pos="2268"/>
              </w:tabs>
              <w:rPr>
                <w:b/>
              </w:rPr>
            </w:pPr>
            <w:r w:rsidRPr="00635548">
              <w:t>r 61.790</w:t>
            </w:r>
            <w:r w:rsidRPr="00635548">
              <w:tab/>
            </w:r>
          </w:p>
        </w:tc>
        <w:tc>
          <w:tcPr>
            <w:tcW w:w="3300" w:type="pct"/>
            <w:shd w:val="clear" w:color="auto" w:fill="auto"/>
          </w:tcPr>
          <w:p w14:paraId="4F158FA5" w14:textId="3BAC283E" w:rsidR="0075449A" w:rsidRPr="00635548" w:rsidRDefault="0075449A" w:rsidP="009C1902">
            <w:pPr>
              <w:pStyle w:val="ENoteTableText"/>
            </w:pPr>
            <w:r w:rsidRPr="00635548">
              <w:t>ad No 5, 2013</w:t>
            </w:r>
          </w:p>
        </w:tc>
      </w:tr>
      <w:tr w:rsidR="0075449A" w:rsidRPr="00635548" w14:paraId="77CCFDA4" w14:textId="77777777" w:rsidTr="00955928">
        <w:trPr>
          <w:cantSplit/>
        </w:trPr>
        <w:tc>
          <w:tcPr>
            <w:tcW w:w="1700" w:type="pct"/>
            <w:shd w:val="clear" w:color="auto" w:fill="auto"/>
          </w:tcPr>
          <w:p w14:paraId="1381EB5D" w14:textId="210C4158" w:rsidR="0075449A" w:rsidRPr="00635548" w:rsidRDefault="0075449A" w:rsidP="009C1902">
            <w:pPr>
              <w:pStyle w:val="ENoteTableText"/>
              <w:tabs>
                <w:tab w:val="center" w:leader="dot" w:pos="2268"/>
              </w:tabs>
              <w:rPr>
                <w:b/>
              </w:rPr>
            </w:pPr>
            <w:r w:rsidRPr="00635548">
              <w:t>r 61.795</w:t>
            </w:r>
            <w:r w:rsidRPr="00635548">
              <w:tab/>
            </w:r>
          </w:p>
        </w:tc>
        <w:tc>
          <w:tcPr>
            <w:tcW w:w="3300" w:type="pct"/>
            <w:shd w:val="clear" w:color="auto" w:fill="auto"/>
          </w:tcPr>
          <w:p w14:paraId="7A2EFDD6" w14:textId="0805F3E4" w:rsidR="0075449A" w:rsidRPr="00635548" w:rsidRDefault="0075449A" w:rsidP="009C1902">
            <w:pPr>
              <w:pStyle w:val="ENoteTableText"/>
            </w:pPr>
            <w:r w:rsidRPr="00635548">
              <w:t>ad No 5, 2013</w:t>
            </w:r>
          </w:p>
        </w:tc>
      </w:tr>
      <w:tr w:rsidR="0075449A" w:rsidRPr="00635548" w14:paraId="25ACB987" w14:textId="77777777" w:rsidTr="00955928">
        <w:trPr>
          <w:cantSplit/>
        </w:trPr>
        <w:tc>
          <w:tcPr>
            <w:tcW w:w="1700" w:type="pct"/>
            <w:shd w:val="clear" w:color="auto" w:fill="auto"/>
          </w:tcPr>
          <w:p w14:paraId="46BF4694" w14:textId="77777777" w:rsidR="0075449A" w:rsidRPr="00635548" w:rsidRDefault="0075449A" w:rsidP="009C1902">
            <w:pPr>
              <w:pStyle w:val="ENoteTableText"/>
              <w:tabs>
                <w:tab w:val="center" w:leader="dot" w:pos="2268"/>
              </w:tabs>
            </w:pPr>
          </w:p>
        </w:tc>
        <w:tc>
          <w:tcPr>
            <w:tcW w:w="3300" w:type="pct"/>
            <w:shd w:val="clear" w:color="auto" w:fill="auto"/>
          </w:tcPr>
          <w:p w14:paraId="33036E56" w14:textId="650F9816" w:rsidR="0075449A" w:rsidRPr="00635548" w:rsidRDefault="0075449A" w:rsidP="009C1902">
            <w:pPr>
              <w:pStyle w:val="ENoteTableText"/>
            </w:pPr>
            <w:r w:rsidRPr="00635548">
              <w:t>rs No 274, 2013</w:t>
            </w:r>
          </w:p>
        </w:tc>
      </w:tr>
      <w:tr w:rsidR="0075449A" w:rsidRPr="00635548" w14:paraId="357E4F08" w14:textId="77777777" w:rsidTr="00955928">
        <w:trPr>
          <w:cantSplit/>
        </w:trPr>
        <w:tc>
          <w:tcPr>
            <w:tcW w:w="1700" w:type="pct"/>
            <w:shd w:val="clear" w:color="auto" w:fill="auto"/>
          </w:tcPr>
          <w:p w14:paraId="7CAD7C53" w14:textId="77777777" w:rsidR="0075449A" w:rsidRPr="00635548" w:rsidRDefault="0075449A" w:rsidP="009C1902">
            <w:pPr>
              <w:pStyle w:val="ENoteTableText"/>
              <w:tabs>
                <w:tab w:val="center" w:leader="dot" w:pos="2268"/>
              </w:tabs>
            </w:pPr>
          </w:p>
        </w:tc>
        <w:tc>
          <w:tcPr>
            <w:tcW w:w="3300" w:type="pct"/>
            <w:shd w:val="clear" w:color="auto" w:fill="auto"/>
          </w:tcPr>
          <w:p w14:paraId="2687741D" w14:textId="1167291E" w:rsidR="0075449A" w:rsidRPr="00635548" w:rsidRDefault="0075449A" w:rsidP="009C1902">
            <w:pPr>
              <w:pStyle w:val="ENoteTableText"/>
            </w:pPr>
            <w:r w:rsidRPr="00635548">
              <w:t>am No 125, 2014</w:t>
            </w:r>
          </w:p>
        </w:tc>
      </w:tr>
      <w:tr w:rsidR="0075449A" w:rsidRPr="00635548" w14:paraId="40A1D870" w14:textId="77777777" w:rsidTr="00955928">
        <w:trPr>
          <w:cantSplit/>
        </w:trPr>
        <w:tc>
          <w:tcPr>
            <w:tcW w:w="1700" w:type="pct"/>
            <w:shd w:val="clear" w:color="auto" w:fill="auto"/>
          </w:tcPr>
          <w:p w14:paraId="2D98F8A3" w14:textId="1643770F" w:rsidR="0075449A" w:rsidRPr="00635548" w:rsidRDefault="0075449A" w:rsidP="009C1902">
            <w:pPr>
              <w:pStyle w:val="ENoteTableText"/>
              <w:tabs>
                <w:tab w:val="center" w:leader="dot" w:pos="2268"/>
              </w:tabs>
              <w:rPr>
                <w:b/>
              </w:rPr>
            </w:pPr>
            <w:r w:rsidRPr="00635548">
              <w:t>r 61.800</w:t>
            </w:r>
            <w:r w:rsidRPr="00635548">
              <w:tab/>
            </w:r>
          </w:p>
        </w:tc>
        <w:tc>
          <w:tcPr>
            <w:tcW w:w="3300" w:type="pct"/>
            <w:shd w:val="clear" w:color="auto" w:fill="auto"/>
          </w:tcPr>
          <w:p w14:paraId="60874653" w14:textId="06556175" w:rsidR="0075449A" w:rsidRPr="00635548" w:rsidRDefault="0075449A" w:rsidP="009C1902">
            <w:pPr>
              <w:pStyle w:val="ENoteTableText"/>
            </w:pPr>
            <w:r w:rsidRPr="00635548">
              <w:t>ad No 5, 2013</w:t>
            </w:r>
          </w:p>
        </w:tc>
      </w:tr>
      <w:tr w:rsidR="0075449A" w:rsidRPr="00635548" w14:paraId="31EEDA28" w14:textId="77777777" w:rsidTr="00955928">
        <w:trPr>
          <w:cantSplit/>
        </w:trPr>
        <w:tc>
          <w:tcPr>
            <w:tcW w:w="1700" w:type="pct"/>
            <w:shd w:val="clear" w:color="auto" w:fill="auto"/>
          </w:tcPr>
          <w:p w14:paraId="0752010F" w14:textId="77777777" w:rsidR="0075449A" w:rsidRPr="00635548" w:rsidRDefault="0075449A" w:rsidP="009C1902">
            <w:pPr>
              <w:pStyle w:val="ENoteTableText"/>
              <w:tabs>
                <w:tab w:val="center" w:leader="dot" w:pos="2268"/>
              </w:tabs>
            </w:pPr>
          </w:p>
        </w:tc>
        <w:tc>
          <w:tcPr>
            <w:tcW w:w="3300" w:type="pct"/>
            <w:shd w:val="clear" w:color="auto" w:fill="auto"/>
          </w:tcPr>
          <w:p w14:paraId="6FFF5864" w14:textId="04D37FFE" w:rsidR="0075449A" w:rsidRPr="00635548" w:rsidRDefault="0075449A" w:rsidP="009C1902">
            <w:pPr>
              <w:pStyle w:val="ENoteTableText"/>
            </w:pPr>
            <w:r w:rsidRPr="00635548">
              <w:t>rs No 274, 2013</w:t>
            </w:r>
          </w:p>
        </w:tc>
      </w:tr>
      <w:tr w:rsidR="0075449A" w:rsidRPr="00635548" w14:paraId="22093D28" w14:textId="77777777" w:rsidTr="00955928">
        <w:trPr>
          <w:cantSplit/>
        </w:trPr>
        <w:tc>
          <w:tcPr>
            <w:tcW w:w="1700" w:type="pct"/>
            <w:shd w:val="clear" w:color="auto" w:fill="auto"/>
          </w:tcPr>
          <w:p w14:paraId="13AC0BE5" w14:textId="77777777" w:rsidR="0075449A" w:rsidRPr="00635548" w:rsidRDefault="0075449A" w:rsidP="009C1902">
            <w:pPr>
              <w:pStyle w:val="ENoteTableText"/>
              <w:tabs>
                <w:tab w:val="center" w:leader="dot" w:pos="2268"/>
              </w:tabs>
            </w:pPr>
          </w:p>
        </w:tc>
        <w:tc>
          <w:tcPr>
            <w:tcW w:w="3300" w:type="pct"/>
            <w:shd w:val="clear" w:color="auto" w:fill="auto"/>
          </w:tcPr>
          <w:p w14:paraId="4A510A69" w14:textId="123224C6" w:rsidR="0075449A" w:rsidRPr="00635548" w:rsidRDefault="0075449A" w:rsidP="009C1902">
            <w:pPr>
              <w:pStyle w:val="ENoteTableText"/>
            </w:pPr>
            <w:r w:rsidRPr="00635548">
              <w:t>am No 125, 2014</w:t>
            </w:r>
          </w:p>
        </w:tc>
      </w:tr>
      <w:tr w:rsidR="0075449A" w:rsidRPr="00635548" w14:paraId="6145E5BD" w14:textId="77777777" w:rsidTr="00955928">
        <w:trPr>
          <w:cantSplit/>
        </w:trPr>
        <w:tc>
          <w:tcPr>
            <w:tcW w:w="1700" w:type="pct"/>
            <w:shd w:val="clear" w:color="auto" w:fill="auto"/>
          </w:tcPr>
          <w:p w14:paraId="65FDB0AB" w14:textId="126BE85F" w:rsidR="0075449A" w:rsidRPr="00635548" w:rsidRDefault="0075449A" w:rsidP="009C1902">
            <w:pPr>
              <w:pStyle w:val="ENoteTableText"/>
              <w:tabs>
                <w:tab w:val="center" w:leader="dot" w:pos="2268"/>
              </w:tabs>
              <w:rPr>
                <w:b/>
              </w:rPr>
            </w:pPr>
            <w:r w:rsidRPr="00635548">
              <w:t>r 61.805</w:t>
            </w:r>
            <w:r w:rsidRPr="00635548">
              <w:tab/>
            </w:r>
          </w:p>
        </w:tc>
        <w:tc>
          <w:tcPr>
            <w:tcW w:w="3300" w:type="pct"/>
            <w:shd w:val="clear" w:color="auto" w:fill="auto"/>
          </w:tcPr>
          <w:p w14:paraId="506F84C9" w14:textId="5B7AEAFD" w:rsidR="0075449A" w:rsidRPr="00635548" w:rsidRDefault="0075449A" w:rsidP="009C1902">
            <w:pPr>
              <w:pStyle w:val="ENoteTableText"/>
            </w:pPr>
            <w:r w:rsidRPr="00635548">
              <w:t>ad No 5, 2013</w:t>
            </w:r>
          </w:p>
        </w:tc>
      </w:tr>
      <w:tr w:rsidR="0075449A" w:rsidRPr="00635548" w14:paraId="02B72E66" w14:textId="77777777" w:rsidTr="00955928">
        <w:trPr>
          <w:cantSplit/>
        </w:trPr>
        <w:tc>
          <w:tcPr>
            <w:tcW w:w="1700" w:type="pct"/>
            <w:shd w:val="clear" w:color="auto" w:fill="auto"/>
          </w:tcPr>
          <w:p w14:paraId="4F6ABEEA" w14:textId="77777777" w:rsidR="0075449A" w:rsidRPr="00635548" w:rsidRDefault="0075449A" w:rsidP="009C1902">
            <w:pPr>
              <w:pStyle w:val="ENoteTableText"/>
              <w:tabs>
                <w:tab w:val="center" w:leader="dot" w:pos="2268"/>
              </w:tabs>
            </w:pPr>
          </w:p>
        </w:tc>
        <w:tc>
          <w:tcPr>
            <w:tcW w:w="3300" w:type="pct"/>
            <w:shd w:val="clear" w:color="auto" w:fill="auto"/>
          </w:tcPr>
          <w:p w14:paraId="4D2AEC47" w14:textId="68029D76" w:rsidR="0075449A" w:rsidRPr="00635548" w:rsidRDefault="0075449A" w:rsidP="009C1902">
            <w:pPr>
              <w:pStyle w:val="ENoteTableText"/>
            </w:pPr>
            <w:r w:rsidRPr="00635548">
              <w:t>am No 274, 2013; No 125, 2014</w:t>
            </w:r>
          </w:p>
        </w:tc>
      </w:tr>
      <w:tr w:rsidR="0075449A" w:rsidRPr="00635548" w14:paraId="2EC1E57C" w14:textId="77777777" w:rsidTr="00955928">
        <w:trPr>
          <w:cantSplit/>
        </w:trPr>
        <w:tc>
          <w:tcPr>
            <w:tcW w:w="1700" w:type="pct"/>
            <w:shd w:val="clear" w:color="auto" w:fill="auto"/>
          </w:tcPr>
          <w:p w14:paraId="7B70C298" w14:textId="1FB41D44" w:rsidR="0075449A" w:rsidRPr="00635548" w:rsidRDefault="0075449A" w:rsidP="009C1902">
            <w:pPr>
              <w:pStyle w:val="ENoteTableText"/>
              <w:tabs>
                <w:tab w:val="center" w:leader="dot" w:pos="2268"/>
              </w:tabs>
              <w:rPr>
                <w:b/>
              </w:rPr>
            </w:pPr>
            <w:r w:rsidRPr="00635548">
              <w:t>r 61.810</w:t>
            </w:r>
            <w:r w:rsidRPr="00635548">
              <w:tab/>
            </w:r>
          </w:p>
        </w:tc>
        <w:tc>
          <w:tcPr>
            <w:tcW w:w="3300" w:type="pct"/>
            <w:shd w:val="clear" w:color="auto" w:fill="auto"/>
          </w:tcPr>
          <w:p w14:paraId="2FE63D14" w14:textId="2E90BFC2" w:rsidR="0075449A" w:rsidRPr="00635548" w:rsidRDefault="0075449A" w:rsidP="009C1902">
            <w:pPr>
              <w:pStyle w:val="ENoteTableText"/>
            </w:pPr>
            <w:r w:rsidRPr="00635548">
              <w:t>ad No 5, 2013</w:t>
            </w:r>
          </w:p>
        </w:tc>
      </w:tr>
      <w:tr w:rsidR="0075449A" w:rsidRPr="00635548" w14:paraId="75DE5BFA" w14:textId="77777777" w:rsidTr="00955928">
        <w:trPr>
          <w:cantSplit/>
        </w:trPr>
        <w:tc>
          <w:tcPr>
            <w:tcW w:w="1700" w:type="pct"/>
            <w:shd w:val="clear" w:color="auto" w:fill="auto"/>
          </w:tcPr>
          <w:p w14:paraId="285C48E3" w14:textId="77777777" w:rsidR="0075449A" w:rsidRPr="00635548" w:rsidRDefault="0075449A" w:rsidP="009C1902">
            <w:pPr>
              <w:pStyle w:val="ENoteTableText"/>
              <w:tabs>
                <w:tab w:val="center" w:leader="dot" w:pos="2268"/>
              </w:tabs>
            </w:pPr>
          </w:p>
        </w:tc>
        <w:tc>
          <w:tcPr>
            <w:tcW w:w="3300" w:type="pct"/>
            <w:shd w:val="clear" w:color="auto" w:fill="auto"/>
          </w:tcPr>
          <w:p w14:paraId="7764ECD3" w14:textId="4E8E625D" w:rsidR="0075449A" w:rsidRPr="00635548" w:rsidRDefault="0075449A" w:rsidP="009C1902">
            <w:pPr>
              <w:pStyle w:val="ENoteTableText"/>
            </w:pPr>
            <w:r w:rsidRPr="00635548">
              <w:t>am No 274, 2013; No 125, 2014</w:t>
            </w:r>
          </w:p>
        </w:tc>
      </w:tr>
      <w:tr w:rsidR="0075449A" w:rsidRPr="00635548" w14:paraId="681A092A" w14:textId="77777777" w:rsidTr="00955928">
        <w:trPr>
          <w:cantSplit/>
        </w:trPr>
        <w:tc>
          <w:tcPr>
            <w:tcW w:w="1700" w:type="pct"/>
            <w:shd w:val="clear" w:color="auto" w:fill="auto"/>
          </w:tcPr>
          <w:p w14:paraId="7A0AACB3" w14:textId="21BB6D26" w:rsidR="0075449A" w:rsidRPr="00635548" w:rsidRDefault="0075449A" w:rsidP="009C1902">
            <w:pPr>
              <w:pStyle w:val="ENoteTableText"/>
              <w:tabs>
                <w:tab w:val="center" w:leader="dot" w:pos="2268"/>
              </w:tabs>
              <w:rPr>
                <w:b/>
              </w:rPr>
            </w:pPr>
            <w:r w:rsidRPr="00635548">
              <w:t>r 61.815</w:t>
            </w:r>
            <w:r w:rsidRPr="00635548">
              <w:tab/>
            </w:r>
          </w:p>
        </w:tc>
        <w:tc>
          <w:tcPr>
            <w:tcW w:w="3300" w:type="pct"/>
            <w:shd w:val="clear" w:color="auto" w:fill="auto"/>
          </w:tcPr>
          <w:p w14:paraId="069047AA" w14:textId="1ED115F0" w:rsidR="0075449A" w:rsidRPr="00635548" w:rsidRDefault="0075449A" w:rsidP="009C1902">
            <w:pPr>
              <w:pStyle w:val="ENoteTableText"/>
            </w:pPr>
            <w:r w:rsidRPr="00635548">
              <w:t>ad No 5, 2013</w:t>
            </w:r>
          </w:p>
        </w:tc>
      </w:tr>
      <w:tr w:rsidR="0075449A" w:rsidRPr="00635548" w14:paraId="73AC5B3E" w14:textId="77777777" w:rsidTr="00955928">
        <w:trPr>
          <w:cantSplit/>
        </w:trPr>
        <w:tc>
          <w:tcPr>
            <w:tcW w:w="1700" w:type="pct"/>
            <w:shd w:val="clear" w:color="auto" w:fill="auto"/>
          </w:tcPr>
          <w:p w14:paraId="62C96116" w14:textId="77777777" w:rsidR="0075449A" w:rsidRPr="00635548" w:rsidRDefault="0075449A" w:rsidP="009C1902">
            <w:pPr>
              <w:pStyle w:val="ENoteTableText"/>
              <w:tabs>
                <w:tab w:val="center" w:leader="dot" w:pos="2268"/>
              </w:tabs>
            </w:pPr>
          </w:p>
        </w:tc>
        <w:tc>
          <w:tcPr>
            <w:tcW w:w="3300" w:type="pct"/>
            <w:shd w:val="clear" w:color="auto" w:fill="auto"/>
          </w:tcPr>
          <w:p w14:paraId="629E72F0" w14:textId="63183E58" w:rsidR="0075449A" w:rsidRPr="00635548" w:rsidRDefault="0075449A" w:rsidP="009C1902">
            <w:pPr>
              <w:pStyle w:val="ENoteTableText"/>
            </w:pPr>
            <w:r w:rsidRPr="00635548">
              <w:t>am No 274, 2013</w:t>
            </w:r>
          </w:p>
        </w:tc>
      </w:tr>
      <w:tr w:rsidR="0075449A" w:rsidRPr="00635548" w14:paraId="1E72A6C3" w14:textId="77777777" w:rsidTr="00955928">
        <w:trPr>
          <w:cantSplit/>
        </w:trPr>
        <w:tc>
          <w:tcPr>
            <w:tcW w:w="1700" w:type="pct"/>
            <w:shd w:val="clear" w:color="auto" w:fill="auto"/>
          </w:tcPr>
          <w:p w14:paraId="591765D1" w14:textId="34CA4D69" w:rsidR="0075449A" w:rsidRPr="00635548" w:rsidRDefault="0075449A" w:rsidP="009C1902">
            <w:pPr>
              <w:pStyle w:val="ENoteTableText"/>
              <w:tabs>
                <w:tab w:val="center" w:leader="dot" w:pos="2268"/>
              </w:tabs>
              <w:rPr>
                <w:b/>
              </w:rPr>
            </w:pPr>
            <w:r w:rsidRPr="00635548">
              <w:t>r 61.820</w:t>
            </w:r>
            <w:r w:rsidRPr="00635548">
              <w:tab/>
            </w:r>
          </w:p>
        </w:tc>
        <w:tc>
          <w:tcPr>
            <w:tcW w:w="3300" w:type="pct"/>
            <w:shd w:val="clear" w:color="auto" w:fill="auto"/>
          </w:tcPr>
          <w:p w14:paraId="71A9E993" w14:textId="7180A17D" w:rsidR="0075449A" w:rsidRPr="00635548" w:rsidRDefault="0075449A" w:rsidP="009C1902">
            <w:pPr>
              <w:pStyle w:val="ENoteTableText"/>
            </w:pPr>
            <w:r w:rsidRPr="00635548">
              <w:t>ad No 5, 2013</w:t>
            </w:r>
          </w:p>
        </w:tc>
      </w:tr>
      <w:tr w:rsidR="0075449A" w:rsidRPr="00635548" w14:paraId="772F8923" w14:textId="77777777" w:rsidTr="00955928">
        <w:trPr>
          <w:cantSplit/>
        </w:trPr>
        <w:tc>
          <w:tcPr>
            <w:tcW w:w="1700" w:type="pct"/>
            <w:shd w:val="clear" w:color="auto" w:fill="auto"/>
          </w:tcPr>
          <w:p w14:paraId="5ADC1027" w14:textId="3361B78C" w:rsidR="0075449A" w:rsidRPr="00635548" w:rsidRDefault="0075449A" w:rsidP="009C1902">
            <w:pPr>
              <w:pStyle w:val="ENoteTableText"/>
              <w:tabs>
                <w:tab w:val="center" w:leader="dot" w:pos="2268"/>
              </w:tabs>
              <w:rPr>
                <w:b/>
              </w:rPr>
            </w:pPr>
            <w:r w:rsidRPr="00635548">
              <w:t>r 61.822</w:t>
            </w:r>
            <w:r w:rsidRPr="00635548">
              <w:tab/>
            </w:r>
          </w:p>
        </w:tc>
        <w:tc>
          <w:tcPr>
            <w:tcW w:w="3300" w:type="pct"/>
            <w:shd w:val="clear" w:color="auto" w:fill="auto"/>
          </w:tcPr>
          <w:p w14:paraId="47648AD9" w14:textId="5ACAE483" w:rsidR="0075449A" w:rsidRPr="00635548" w:rsidRDefault="0075449A" w:rsidP="009C1902">
            <w:pPr>
              <w:pStyle w:val="ENoteTableText"/>
            </w:pPr>
            <w:r w:rsidRPr="00635548">
              <w:t>ad No 5, 2013</w:t>
            </w:r>
          </w:p>
        </w:tc>
      </w:tr>
      <w:tr w:rsidR="0075449A" w:rsidRPr="00635548" w14:paraId="452C7787" w14:textId="77777777" w:rsidTr="00955928">
        <w:trPr>
          <w:cantSplit/>
        </w:trPr>
        <w:tc>
          <w:tcPr>
            <w:tcW w:w="1700" w:type="pct"/>
            <w:shd w:val="clear" w:color="auto" w:fill="auto"/>
          </w:tcPr>
          <w:p w14:paraId="0C2A4509" w14:textId="6D07CF57"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61.L.6</w:t>
            </w:r>
          </w:p>
        </w:tc>
        <w:tc>
          <w:tcPr>
            <w:tcW w:w="3300" w:type="pct"/>
            <w:shd w:val="clear" w:color="auto" w:fill="auto"/>
          </w:tcPr>
          <w:p w14:paraId="4CA731C0" w14:textId="77777777" w:rsidR="0075449A" w:rsidRPr="00635548" w:rsidRDefault="0075449A" w:rsidP="009C1902">
            <w:pPr>
              <w:pStyle w:val="ENoteTableText"/>
            </w:pPr>
          </w:p>
        </w:tc>
      </w:tr>
      <w:tr w:rsidR="0075449A" w:rsidRPr="00635548" w14:paraId="3603377A" w14:textId="77777777" w:rsidTr="00955928">
        <w:trPr>
          <w:cantSplit/>
        </w:trPr>
        <w:tc>
          <w:tcPr>
            <w:tcW w:w="1700" w:type="pct"/>
            <w:shd w:val="clear" w:color="auto" w:fill="auto"/>
          </w:tcPr>
          <w:p w14:paraId="71B9C3F2" w14:textId="4A2F0D40" w:rsidR="0075449A" w:rsidRPr="00635548" w:rsidRDefault="0075449A" w:rsidP="009C1902">
            <w:pPr>
              <w:pStyle w:val="ENoteTableText"/>
              <w:tabs>
                <w:tab w:val="center" w:leader="dot" w:pos="2268"/>
              </w:tabs>
              <w:rPr>
                <w:b/>
              </w:rPr>
            </w:pPr>
            <w:r w:rsidRPr="00635548">
              <w:t>r 61.825</w:t>
            </w:r>
            <w:r w:rsidRPr="00635548">
              <w:tab/>
            </w:r>
          </w:p>
        </w:tc>
        <w:tc>
          <w:tcPr>
            <w:tcW w:w="3300" w:type="pct"/>
            <w:shd w:val="clear" w:color="auto" w:fill="auto"/>
          </w:tcPr>
          <w:p w14:paraId="7E9F0802" w14:textId="70717F69" w:rsidR="0075449A" w:rsidRPr="00635548" w:rsidRDefault="0075449A" w:rsidP="009C1902">
            <w:pPr>
              <w:pStyle w:val="ENoteTableText"/>
            </w:pPr>
            <w:r w:rsidRPr="00635548">
              <w:t>ad No 5, 2013</w:t>
            </w:r>
          </w:p>
        </w:tc>
      </w:tr>
      <w:tr w:rsidR="0075449A" w:rsidRPr="00635548" w14:paraId="6D5F217E" w14:textId="77777777" w:rsidTr="00955928">
        <w:trPr>
          <w:cantSplit/>
        </w:trPr>
        <w:tc>
          <w:tcPr>
            <w:tcW w:w="1700" w:type="pct"/>
            <w:shd w:val="clear" w:color="auto" w:fill="auto"/>
          </w:tcPr>
          <w:p w14:paraId="24D3893A" w14:textId="48989D8D" w:rsidR="0075449A" w:rsidRPr="00635548" w:rsidRDefault="0075449A" w:rsidP="009C1902">
            <w:pPr>
              <w:pStyle w:val="ENoteTableText"/>
              <w:tabs>
                <w:tab w:val="center" w:leader="dot" w:pos="2268"/>
              </w:tabs>
              <w:rPr>
                <w:b/>
              </w:rPr>
            </w:pPr>
            <w:r w:rsidRPr="00635548">
              <w:t>r 61.830</w:t>
            </w:r>
            <w:r w:rsidRPr="00635548">
              <w:tab/>
            </w:r>
          </w:p>
        </w:tc>
        <w:tc>
          <w:tcPr>
            <w:tcW w:w="3300" w:type="pct"/>
            <w:shd w:val="clear" w:color="auto" w:fill="auto"/>
          </w:tcPr>
          <w:p w14:paraId="624432D6" w14:textId="0CFD5EDC" w:rsidR="0075449A" w:rsidRPr="00635548" w:rsidRDefault="0075449A" w:rsidP="009C1902">
            <w:pPr>
              <w:pStyle w:val="ENoteTableText"/>
            </w:pPr>
            <w:r w:rsidRPr="00635548">
              <w:t>ad No 5, 2013</w:t>
            </w:r>
          </w:p>
        </w:tc>
      </w:tr>
      <w:tr w:rsidR="0075449A" w:rsidRPr="00635548" w14:paraId="7F070750" w14:textId="77777777" w:rsidTr="00955928">
        <w:trPr>
          <w:cantSplit/>
        </w:trPr>
        <w:tc>
          <w:tcPr>
            <w:tcW w:w="1700" w:type="pct"/>
            <w:shd w:val="clear" w:color="auto" w:fill="auto"/>
          </w:tcPr>
          <w:p w14:paraId="553D77CB" w14:textId="7300B872" w:rsidR="0075449A" w:rsidRPr="00635548" w:rsidRDefault="0075449A" w:rsidP="009C1902">
            <w:pPr>
              <w:pStyle w:val="ENoteTableText"/>
              <w:tabs>
                <w:tab w:val="center" w:leader="dot" w:pos="2268"/>
              </w:tabs>
              <w:rPr>
                <w:b/>
              </w:rPr>
            </w:pPr>
            <w:r w:rsidRPr="00635548">
              <w:t>r 61.835</w:t>
            </w:r>
            <w:r w:rsidRPr="00635548">
              <w:tab/>
            </w:r>
          </w:p>
        </w:tc>
        <w:tc>
          <w:tcPr>
            <w:tcW w:w="3300" w:type="pct"/>
            <w:shd w:val="clear" w:color="auto" w:fill="auto"/>
          </w:tcPr>
          <w:p w14:paraId="32298CB0" w14:textId="26D7174E" w:rsidR="0075449A" w:rsidRPr="00635548" w:rsidRDefault="0075449A" w:rsidP="009C1902">
            <w:pPr>
              <w:pStyle w:val="ENoteTableText"/>
            </w:pPr>
            <w:r w:rsidRPr="00635548">
              <w:t>ad No 5, 2013</w:t>
            </w:r>
          </w:p>
        </w:tc>
      </w:tr>
      <w:tr w:rsidR="0075449A" w:rsidRPr="00635548" w14:paraId="13B95E29" w14:textId="77777777" w:rsidTr="00955928">
        <w:trPr>
          <w:cantSplit/>
        </w:trPr>
        <w:tc>
          <w:tcPr>
            <w:tcW w:w="1700" w:type="pct"/>
            <w:shd w:val="clear" w:color="auto" w:fill="auto"/>
          </w:tcPr>
          <w:p w14:paraId="73482D68" w14:textId="77777777" w:rsidR="0075449A" w:rsidRPr="00635548" w:rsidRDefault="0075449A" w:rsidP="009C1902">
            <w:pPr>
              <w:pStyle w:val="ENoteTableText"/>
              <w:tabs>
                <w:tab w:val="center" w:leader="dot" w:pos="2268"/>
              </w:tabs>
            </w:pPr>
          </w:p>
        </w:tc>
        <w:tc>
          <w:tcPr>
            <w:tcW w:w="3300" w:type="pct"/>
            <w:shd w:val="clear" w:color="auto" w:fill="auto"/>
          </w:tcPr>
          <w:p w14:paraId="3302F68D" w14:textId="695B6173" w:rsidR="0075449A" w:rsidRPr="00635548" w:rsidRDefault="0075449A" w:rsidP="009C1902">
            <w:pPr>
              <w:pStyle w:val="ENoteTableText"/>
            </w:pPr>
            <w:r w:rsidRPr="00635548">
              <w:t>am No 274, 2013; No 125, 2014</w:t>
            </w:r>
          </w:p>
        </w:tc>
      </w:tr>
      <w:tr w:rsidR="0075449A" w:rsidRPr="00635548" w14:paraId="1C936C32" w14:textId="77777777" w:rsidTr="00955928">
        <w:trPr>
          <w:cantSplit/>
        </w:trPr>
        <w:tc>
          <w:tcPr>
            <w:tcW w:w="1700" w:type="pct"/>
            <w:shd w:val="clear" w:color="auto" w:fill="auto"/>
          </w:tcPr>
          <w:p w14:paraId="4B081379" w14:textId="24120E49" w:rsidR="0075449A" w:rsidRPr="00635548" w:rsidRDefault="0075449A" w:rsidP="009C1902">
            <w:pPr>
              <w:pStyle w:val="ENoteTableText"/>
              <w:tabs>
                <w:tab w:val="center" w:leader="dot" w:pos="2268"/>
              </w:tabs>
              <w:rPr>
                <w:b/>
              </w:rPr>
            </w:pPr>
            <w:r w:rsidRPr="00635548">
              <w:t>r 61.840</w:t>
            </w:r>
            <w:r w:rsidRPr="00635548">
              <w:tab/>
            </w:r>
          </w:p>
        </w:tc>
        <w:tc>
          <w:tcPr>
            <w:tcW w:w="3300" w:type="pct"/>
            <w:shd w:val="clear" w:color="auto" w:fill="auto"/>
          </w:tcPr>
          <w:p w14:paraId="0FDFECFD" w14:textId="0795AC38" w:rsidR="0075449A" w:rsidRPr="00635548" w:rsidRDefault="0075449A" w:rsidP="009C1902">
            <w:pPr>
              <w:pStyle w:val="ENoteTableText"/>
            </w:pPr>
            <w:r w:rsidRPr="00635548">
              <w:t>ad No 5, 2013</w:t>
            </w:r>
          </w:p>
        </w:tc>
      </w:tr>
      <w:tr w:rsidR="0075449A" w:rsidRPr="00635548" w14:paraId="2D8D019C" w14:textId="77777777" w:rsidTr="00955928">
        <w:trPr>
          <w:cantSplit/>
        </w:trPr>
        <w:tc>
          <w:tcPr>
            <w:tcW w:w="1700" w:type="pct"/>
            <w:shd w:val="clear" w:color="auto" w:fill="auto"/>
          </w:tcPr>
          <w:p w14:paraId="1E56A6D2" w14:textId="77777777" w:rsidR="0075449A" w:rsidRPr="00635548" w:rsidRDefault="0075449A" w:rsidP="009C1902">
            <w:pPr>
              <w:pStyle w:val="ENoteTableText"/>
              <w:tabs>
                <w:tab w:val="center" w:leader="dot" w:pos="2268"/>
              </w:tabs>
            </w:pPr>
          </w:p>
        </w:tc>
        <w:tc>
          <w:tcPr>
            <w:tcW w:w="3300" w:type="pct"/>
            <w:shd w:val="clear" w:color="auto" w:fill="auto"/>
          </w:tcPr>
          <w:p w14:paraId="7D4A7C3C" w14:textId="1FB530EA" w:rsidR="0075449A" w:rsidRPr="00635548" w:rsidRDefault="0075449A" w:rsidP="009C1902">
            <w:pPr>
              <w:pStyle w:val="ENoteTableText"/>
            </w:pPr>
            <w:r w:rsidRPr="00635548">
              <w:t>am No 274, 2013; No 125, 2014 (Sch 1 item</w:t>
            </w:r>
            <w:r w:rsidR="00635548">
              <w:t> </w:t>
            </w:r>
            <w:r w:rsidRPr="00635548">
              <w:t>77</w:t>
            </w:r>
            <w:r w:rsidR="008D203E" w:rsidRPr="00635548">
              <w:t xml:space="preserve"> md</w:t>
            </w:r>
            <w:r w:rsidRPr="00635548">
              <w:t>)</w:t>
            </w:r>
          </w:p>
        </w:tc>
      </w:tr>
      <w:tr w:rsidR="0075449A" w:rsidRPr="00635548" w14:paraId="7586381C" w14:textId="77777777" w:rsidTr="00955928">
        <w:trPr>
          <w:cantSplit/>
        </w:trPr>
        <w:tc>
          <w:tcPr>
            <w:tcW w:w="1700" w:type="pct"/>
            <w:shd w:val="clear" w:color="auto" w:fill="auto"/>
          </w:tcPr>
          <w:p w14:paraId="7C50497B" w14:textId="684C8BF5" w:rsidR="0075449A" w:rsidRPr="00635548" w:rsidRDefault="0075449A" w:rsidP="009C1902">
            <w:pPr>
              <w:pStyle w:val="ENoteTableText"/>
              <w:tabs>
                <w:tab w:val="center" w:leader="dot" w:pos="2268"/>
              </w:tabs>
              <w:rPr>
                <w:b/>
              </w:rPr>
            </w:pPr>
            <w:r w:rsidRPr="00635548">
              <w:t>r 61.845</w:t>
            </w:r>
            <w:r w:rsidRPr="00635548">
              <w:tab/>
            </w:r>
          </w:p>
        </w:tc>
        <w:tc>
          <w:tcPr>
            <w:tcW w:w="3300" w:type="pct"/>
            <w:shd w:val="clear" w:color="auto" w:fill="auto"/>
          </w:tcPr>
          <w:p w14:paraId="2F1FE44D" w14:textId="5AFC39C1" w:rsidR="0075449A" w:rsidRPr="00635548" w:rsidRDefault="0075449A" w:rsidP="009C1902">
            <w:pPr>
              <w:pStyle w:val="ENoteTableText"/>
            </w:pPr>
            <w:r w:rsidRPr="00635548">
              <w:t>ad No 5, 2013</w:t>
            </w:r>
          </w:p>
        </w:tc>
      </w:tr>
      <w:tr w:rsidR="0075449A" w:rsidRPr="00635548" w14:paraId="59B64282" w14:textId="77777777" w:rsidTr="00955928">
        <w:trPr>
          <w:cantSplit/>
        </w:trPr>
        <w:tc>
          <w:tcPr>
            <w:tcW w:w="1700" w:type="pct"/>
            <w:shd w:val="clear" w:color="auto" w:fill="auto"/>
          </w:tcPr>
          <w:p w14:paraId="39BDF149" w14:textId="77777777" w:rsidR="0075449A" w:rsidRPr="00635548" w:rsidRDefault="0075449A" w:rsidP="009C1902">
            <w:pPr>
              <w:pStyle w:val="ENoteTableText"/>
              <w:tabs>
                <w:tab w:val="center" w:leader="dot" w:pos="2268"/>
              </w:tabs>
            </w:pPr>
          </w:p>
        </w:tc>
        <w:tc>
          <w:tcPr>
            <w:tcW w:w="3300" w:type="pct"/>
            <w:shd w:val="clear" w:color="auto" w:fill="auto"/>
          </w:tcPr>
          <w:p w14:paraId="46DE502A" w14:textId="18F516D9" w:rsidR="0075449A" w:rsidRPr="00635548" w:rsidRDefault="0075449A" w:rsidP="009C1902">
            <w:pPr>
              <w:pStyle w:val="ENoteTableText"/>
            </w:pPr>
            <w:r w:rsidRPr="00635548">
              <w:t>am No 125, 2014</w:t>
            </w:r>
          </w:p>
        </w:tc>
      </w:tr>
      <w:tr w:rsidR="0075449A" w:rsidRPr="00635548" w14:paraId="487A944A" w14:textId="77777777" w:rsidTr="00955928">
        <w:trPr>
          <w:cantSplit/>
        </w:trPr>
        <w:tc>
          <w:tcPr>
            <w:tcW w:w="1700" w:type="pct"/>
            <w:shd w:val="clear" w:color="auto" w:fill="auto"/>
          </w:tcPr>
          <w:p w14:paraId="66686E7F" w14:textId="663CE1A4" w:rsidR="0075449A" w:rsidRPr="00635548" w:rsidRDefault="0075449A" w:rsidP="009C1902">
            <w:pPr>
              <w:pStyle w:val="ENoteTableText"/>
              <w:tabs>
                <w:tab w:val="center" w:leader="dot" w:pos="2268"/>
              </w:tabs>
              <w:rPr>
                <w:b/>
              </w:rPr>
            </w:pPr>
            <w:r w:rsidRPr="00635548">
              <w:t>r 61.850</w:t>
            </w:r>
            <w:r w:rsidRPr="00635548">
              <w:tab/>
            </w:r>
          </w:p>
        </w:tc>
        <w:tc>
          <w:tcPr>
            <w:tcW w:w="3300" w:type="pct"/>
            <w:shd w:val="clear" w:color="auto" w:fill="auto"/>
          </w:tcPr>
          <w:p w14:paraId="4F63F353" w14:textId="5B68E0EA" w:rsidR="0075449A" w:rsidRPr="00635548" w:rsidRDefault="0075449A" w:rsidP="009C1902">
            <w:pPr>
              <w:pStyle w:val="ENoteTableText"/>
            </w:pPr>
            <w:r w:rsidRPr="00635548">
              <w:t>ad No 5, 2013</w:t>
            </w:r>
          </w:p>
        </w:tc>
      </w:tr>
      <w:tr w:rsidR="0075449A" w:rsidRPr="00635548" w14:paraId="11E91E71" w14:textId="77777777" w:rsidTr="00955928">
        <w:trPr>
          <w:cantSplit/>
        </w:trPr>
        <w:tc>
          <w:tcPr>
            <w:tcW w:w="1700" w:type="pct"/>
            <w:shd w:val="clear" w:color="auto" w:fill="auto"/>
          </w:tcPr>
          <w:p w14:paraId="28DE1E39" w14:textId="11085B1F" w:rsidR="0075449A" w:rsidRPr="00635548" w:rsidRDefault="0075449A" w:rsidP="009C1902">
            <w:pPr>
              <w:pStyle w:val="ENoteTableText"/>
              <w:tabs>
                <w:tab w:val="center" w:leader="dot" w:pos="2268"/>
              </w:tabs>
              <w:rPr>
                <w:b/>
              </w:rPr>
            </w:pPr>
            <w:r w:rsidRPr="00635548">
              <w:rPr>
                <w:b/>
              </w:rPr>
              <w:t>Subpart 61.M</w:t>
            </w:r>
          </w:p>
        </w:tc>
        <w:tc>
          <w:tcPr>
            <w:tcW w:w="3300" w:type="pct"/>
            <w:shd w:val="clear" w:color="auto" w:fill="auto"/>
          </w:tcPr>
          <w:p w14:paraId="6C3A4154" w14:textId="77777777" w:rsidR="0075449A" w:rsidRPr="00635548" w:rsidRDefault="0075449A" w:rsidP="009C1902">
            <w:pPr>
              <w:pStyle w:val="ENoteTableText"/>
            </w:pPr>
          </w:p>
        </w:tc>
      </w:tr>
      <w:tr w:rsidR="0075449A" w:rsidRPr="00635548" w14:paraId="4CFC8ECF" w14:textId="77777777" w:rsidTr="00955928">
        <w:trPr>
          <w:cantSplit/>
        </w:trPr>
        <w:tc>
          <w:tcPr>
            <w:tcW w:w="1700" w:type="pct"/>
            <w:shd w:val="clear" w:color="auto" w:fill="auto"/>
          </w:tcPr>
          <w:p w14:paraId="4DE8D837" w14:textId="10B3B7A3"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61.M.1</w:t>
            </w:r>
          </w:p>
        </w:tc>
        <w:tc>
          <w:tcPr>
            <w:tcW w:w="3300" w:type="pct"/>
            <w:shd w:val="clear" w:color="auto" w:fill="auto"/>
          </w:tcPr>
          <w:p w14:paraId="78BB857A" w14:textId="77777777" w:rsidR="0075449A" w:rsidRPr="00635548" w:rsidRDefault="0075449A" w:rsidP="009C1902">
            <w:pPr>
              <w:pStyle w:val="ENoteTableText"/>
            </w:pPr>
          </w:p>
        </w:tc>
      </w:tr>
      <w:tr w:rsidR="0075449A" w:rsidRPr="00635548" w14:paraId="4D8409F1" w14:textId="77777777" w:rsidTr="00955928">
        <w:trPr>
          <w:cantSplit/>
        </w:trPr>
        <w:tc>
          <w:tcPr>
            <w:tcW w:w="1700" w:type="pct"/>
            <w:shd w:val="clear" w:color="auto" w:fill="auto"/>
          </w:tcPr>
          <w:p w14:paraId="7694C9F6" w14:textId="35A63B8B" w:rsidR="0075449A" w:rsidRPr="00635548" w:rsidRDefault="0075449A" w:rsidP="009C1902">
            <w:pPr>
              <w:pStyle w:val="ENoteTableText"/>
              <w:tabs>
                <w:tab w:val="center" w:leader="dot" w:pos="2268"/>
              </w:tabs>
              <w:rPr>
                <w:b/>
              </w:rPr>
            </w:pPr>
            <w:r w:rsidRPr="00635548">
              <w:t>r 61.855</w:t>
            </w:r>
            <w:r w:rsidRPr="00635548">
              <w:tab/>
            </w:r>
          </w:p>
        </w:tc>
        <w:tc>
          <w:tcPr>
            <w:tcW w:w="3300" w:type="pct"/>
            <w:shd w:val="clear" w:color="auto" w:fill="auto"/>
          </w:tcPr>
          <w:p w14:paraId="4514E438" w14:textId="1B52D7F1" w:rsidR="0075449A" w:rsidRPr="00635548" w:rsidRDefault="0075449A" w:rsidP="009C1902">
            <w:pPr>
              <w:pStyle w:val="ENoteTableText"/>
            </w:pPr>
            <w:r w:rsidRPr="00635548">
              <w:t>ad No 5, 2013</w:t>
            </w:r>
          </w:p>
        </w:tc>
      </w:tr>
      <w:tr w:rsidR="0075449A" w:rsidRPr="00635548" w14:paraId="77B63D41" w14:textId="77777777" w:rsidTr="00955928">
        <w:trPr>
          <w:cantSplit/>
        </w:trPr>
        <w:tc>
          <w:tcPr>
            <w:tcW w:w="1700" w:type="pct"/>
            <w:shd w:val="clear" w:color="auto" w:fill="auto"/>
          </w:tcPr>
          <w:p w14:paraId="18BA6B0C" w14:textId="52D30E35" w:rsidR="0075449A" w:rsidRPr="00635548" w:rsidRDefault="0075449A" w:rsidP="009C1902">
            <w:pPr>
              <w:pStyle w:val="ENoteTableText"/>
              <w:tabs>
                <w:tab w:val="center" w:leader="dot" w:pos="2268"/>
              </w:tabs>
              <w:rPr>
                <w:b/>
              </w:rPr>
            </w:pPr>
            <w:r w:rsidRPr="00635548">
              <w:t>r 61.860</w:t>
            </w:r>
            <w:r w:rsidRPr="00635548">
              <w:tab/>
            </w:r>
          </w:p>
        </w:tc>
        <w:tc>
          <w:tcPr>
            <w:tcW w:w="3300" w:type="pct"/>
            <w:shd w:val="clear" w:color="auto" w:fill="auto"/>
          </w:tcPr>
          <w:p w14:paraId="42A965E1" w14:textId="417B8FDE" w:rsidR="0075449A" w:rsidRPr="00635548" w:rsidRDefault="0075449A" w:rsidP="009C1902">
            <w:pPr>
              <w:pStyle w:val="ENoteTableText"/>
            </w:pPr>
            <w:r w:rsidRPr="00635548">
              <w:t>ad No 5, 2013</w:t>
            </w:r>
          </w:p>
        </w:tc>
      </w:tr>
      <w:tr w:rsidR="0075449A" w:rsidRPr="00635548" w14:paraId="43EBF1FA" w14:textId="77777777" w:rsidTr="00955928">
        <w:trPr>
          <w:cantSplit/>
        </w:trPr>
        <w:tc>
          <w:tcPr>
            <w:tcW w:w="1700" w:type="pct"/>
            <w:shd w:val="clear" w:color="auto" w:fill="auto"/>
          </w:tcPr>
          <w:p w14:paraId="547400C7" w14:textId="77777777" w:rsidR="0075449A" w:rsidRPr="00635548" w:rsidRDefault="0075449A" w:rsidP="009C1902">
            <w:pPr>
              <w:pStyle w:val="ENoteTableText"/>
              <w:tabs>
                <w:tab w:val="center" w:leader="dot" w:pos="2268"/>
              </w:tabs>
            </w:pPr>
          </w:p>
        </w:tc>
        <w:tc>
          <w:tcPr>
            <w:tcW w:w="3300" w:type="pct"/>
            <w:shd w:val="clear" w:color="auto" w:fill="auto"/>
          </w:tcPr>
          <w:p w14:paraId="014EB7C0" w14:textId="63826B21" w:rsidR="0075449A" w:rsidRPr="00635548" w:rsidRDefault="0075449A" w:rsidP="009C1902">
            <w:pPr>
              <w:pStyle w:val="ENoteTableText"/>
            </w:pPr>
            <w:r w:rsidRPr="00635548">
              <w:t>am No 274, 2013; No 125, 2014</w:t>
            </w:r>
          </w:p>
        </w:tc>
      </w:tr>
      <w:tr w:rsidR="0075449A" w:rsidRPr="00635548" w14:paraId="4362BAE2" w14:textId="77777777" w:rsidTr="00955928">
        <w:trPr>
          <w:cantSplit/>
        </w:trPr>
        <w:tc>
          <w:tcPr>
            <w:tcW w:w="1700" w:type="pct"/>
            <w:shd w:val="clear" w:color="auto" w:fill="auto"/>
          </w:tcPr>
          <w:p w14:paraId="01520B49" w14:textId="5DDC5769" w:rsidR="0075449A" w:rsidRPr="00635548" w:rsidRDefault="0075449A" w:rsidP="009C1902">
            <w:pPr>
              <w:pStyle w:val="ENoteTableText"/>
              <w:tabs>
                <w:tab w:val="center" w:leader="dot" w:pos="2268"/>
              </w:tabs>
              <w:rPr>
                <w:b/>
              </w:rPr>
            </w:pPr>
            <w:r w:rsidRPr="00635548">
              <w:t>r 61.865</w:t>
            </w:r>
            <w:r w:rsidRPr="00635548">
              <w:tab/>
            </w:r>
          </w:p>
        </w:tc>
        <w:tc>
          <w:tcPr>
            <w:tcW w:w="3300" w:type="pct"/>
            <w:shd w:val="clear" w:color="auto" w:fill="auto"/>
          </w:tcPr>
          <w:p w14:paraId="438794C2" w14:textId="292F5FF6" w:rsidR="0075449A" w:rsidRPr="00635548" w:rsidRDefault="0075449A" w:rsidP="009C1902">
            <w:pPr>
              <w:pStyle w:val="ENoteTableText"/>
            </w:pPr>
            <w:r w:rsidRPr="00635548">
              <w:t>ad No 5, 2013</w:t>
            </w:r>
          </w:p>
        </w:tc>
      </w:tr>
      <w:tr w:rsidR="0075449A" w:rsidRPr="00635548" w14:paraId="6B473D9A" w14:textId="77777777" w:rsidTr="00955928">
        <w:trPr>
          <w:cantSplit/>
        </w:trPr>
        <w:tc>
          <w:tcPr>
            <w:tcW w:w="1700" w:type="pct"/>
            <w:shd w:val="clear" w:color="auto" w:fill="auto"/>
          </w:tcPr>
          <w:p w14:paraId="212E6D83" w14:textId="77777777" w:rsidR="0075449A" w:rsidRPr="00635548" w:rsidRDefault="0075449A" w:rsidP="009C1902">
            <w:pPr>
              <w:pStyle w:val="ENoteTableText"/>
              <w:tabs>
                <w:tab w:val="center" w:leader="dot" w:pos="2268"/>
              </w:tabs>
            </w:pPr>
          </w:p>
        </w:tc>
        <w:tc>
          <w:tcPr>
            <w:tcW w:w="3300" w:type="pct"/>
            <w:shd w:val="clear" w:color="auto" w:fill="auto"/>
          </w:tcPr>
          <w:p w14:paraId="0D2BFAF5" w14:textId="41437D40" w:rsidR="0075449A" w:rsidRPr="00635548" w:rsidRDefault="0075449A" w:rsidP="009C1902">
            <w:pPr>
              <w:pStyle w:val="ENoteTableText"/>
            </w:pPr>
            <w:r w:rsidRPr="00635548">
              <w:t>am No 274, 2013</w:t>
            </w:r>
          </w:p>
        </w:tc>
      </w:tr>
      <w:tr w:rsidR="0075449A" w:rsidRPr="00635548" w14:paraId="04DF23B0" w14:textId="77777777" w:rsidTr="00955928">
        <w:trPr>
          <w:cantSplit/>
        </w:trPr>
        <w:tc>
          <w:tcPr>
            <w:tcW w:w="1700" w:type="pct"/>
            <w:shd w:val="clear" w:color="auto" w:fill="auto"/>
          </w:tcPr>
          <w:p w14:paraId="4AE39C83" w14:textId="7A1C0325" w:rsidR="0075449A" w:rsidRPr="00635548" w:rsidRDefault="0075449A" w:rsidP="009C1902">
            <w:pPr>
              <w:pStyle w:val="ENoteTableText"/>
              <w:tabs>
                <w:tab w:val="center" w:leader="dot" w:pos="2268"/>
              </w:tabs>
              <w:rPr>
                <w:b/>
              </w:rPr>
            </w:pPr>
            <w:r w:rsidRPr="00635548">
              <w:t>r 61.870</w:t>
            </w:r>
            <w:r w:rsidRPr="00635548">
              <w:tab/>
            </w:r>
          </w:p>
        </w:tc>
        <w:tc>
          <w:tcPr>
            <w:tcW w:w="3300" w:type="pct"/>
            <w:shd w:val="clear" w:color="auto" w:fill="auto"/>
          </w:tcPr>
          <w:p w14:paraId="18F83392" w14:textId="098C8401" w:rsidR="0075449A" w:rsidRPr="00635548" w:rsidRDefault="0075449A" w:rsidP="009C1902">
            <w:pPr>
              <w:pStyle w:val="ENoteTableText"/>
            </w:pPr>
            <w:r w:rsidRPr="00635548">
              <w:t>ad No 5, 2013</w:t>
            </w:r>
          </w:p>
        </w:tc>
      </w:tr>
      <w:tr w:rsidR="0075449A" w:rsidRPr="00635548" w14:paraId="7E398B87" w14:textId="77777777" w:rsidTr="00955928">
        <w:trPr>
          <w:cantSplit/>
        </w:trPr>
        <w:tc>
          <w:tcPr>
            <w:tcW w:w="1700" w:type="pct"/>
            <w:shd w:val="clear" w:color="auto" w:fill="auto"/>
          </w:tcPr>
          <w:p w14:paraId="35AAF72D" w14:textId="77777777" w:rsidR="0075449A" w:rsidRPr="00635548" w:rsidRDefault="0075449A" w:rsidP="009C1902">
            <w:pPr>
              <w:pStyle w:val="ENoteTableText"/>
              <w:tabs>
                <w:tab w:val="center" w:leader="dot" w:pos="2268"/>
              </w:tabs>
            </w:pPr>
          </w:p>
        </w:tc>
        <w:tc>
          <w:tcPr>
            <w:tcW w:w="3300" w:type="pct"/>
            <w:shd w:val="clear" w:color="auto" w:fill="auto"/>
          </w:tcPr>
          <w:p w14:paraId="7AD9525C" w14:textId="05A4B331" w:rsidR="0075449A" w:rsidRPr="00635548" w:rsidRDefault="0075449A" w:rsidP="009C1902">
            <w:pPr>
              <w:pStyle w:val="ENoteTableText"/>
            </w:pPr>
            <w:r w:rsidRPr="00635548">
              <w:t>am No 274, 2013; No 125, 2014</w:t>
            </w:r>
          </w:p>
        </w:tc>
      </w:tr>
      <w:tr w:rsidR="0075449A" w:rsidRPr="00635548" w14:paraId="1AF7F41E" w14:textId="77777777" w:rsidTr="00955928">
        <w:trPr>
          <w:cantSplit/>
        </w:trPr>
        <w:tc>
          <w:tcPr>
            <w:tcW w:w="1700" w:type="pct"/>
            <w:shd w:val="clear" w:color="auto" w:fill="auto"/>
          </w:tcPr>
          <w:p w14:paraId="45362168" w14:textId="3B1EF6B2" w:rsidR="0075449A" w:rsidRPr="00635548" w:rsidRDefault="0075449A" w:rsidP="009C1902">
            <w:pPr>
              <w:pStyle w:val="ENoteTableText"/>
              <w:tabs>
                <w:tab w:val="center" w:leader="dot" w:pos="2268"/>
              </w:tabs>
              <w:rPr>
                <w:b/>
              </w:rPr>
            </w:pPr>
            <w:r w:rsidRPr="00635548">
              <w:t>r 61.875</w:t>
            </w:r>
            <w:r w:rsidRPr="00635548">
              <w:tab/>
            </w:r>
          </w:p>
        </w:tc>
        <w:tc>
          <w:tcPr>
            <w:tcW w:w="3300" w:type="pct"/>
            <w:shd w:val="clear" w:color="auto" w:fill="auto"/>
          </w:tcPr>
          <w:p w14:paraId="48AC7456" w14:textId="1059BCD5" w:rsidR="0075449A" w:rsidRPr="00635548" w:rsidRDefault="0075449A" w:rsidP="009C1902">
            <w:pPr>
              <w:pStyle w:val="ENoteTableText"/>
            </w:pPr>
            <w:r w:rsidRPr="00635548">
              <w:t>ad No 5, 2013</w:t>
            </w:r>
          </w:p>
        </w:tc>
      </w:tr>
      <w:tr w:rsidR="0075449A" w:rsidRPr="00635548" w14:paraId="4FA701E6" w14:textId="77777777" w:rsidTr="00955928">
        <w:trPr>
          <w:cantSplit/>
        </w:trPr>
        <w:tc>
          <w:tcPr>
            <w:tcW w:w="1700" w:type="pct"/>
            <w:shd w:val="clear" w:color="auto" w:fill="auto"/>
          </w:tcPr>
          <w:p w14:paraId="065A72FD" w14:textId="5444DE23" w:rsidR="0075449A" w:rsidRPr="00635548" w:rsidRDefault="0075449A" w:rsidP="009C1902">
            <w:pPr>
              <w:pStyle w:val="ENoteTableText"/>
              <w:tabs>
                <w:tab w:val="center" w:leader="dot" w:pos="2268"/>
              </w:tabs>
            </w:pPr>
            <w:r w:rsidRPr="00635548">
              <w:t>r 61.880</w:t>
            </w:r>
            <w:r w:rsidRPr="00635548">
              <w:tab/>
            </w:r>
          </w:p>
        </w:tc>
        <w:tc>
          <w:tcPr>
            <w:tcW w:w="3300" w:type="pct"/>
            <w:shd w:val="clear" w:color="auto" w:fill="auto"/>
          </w:tcPr>
          <w:p w14:paraId="56F9FE8B" w14:textId="4669124C" w:rsidR="0075449A" w:rsidRPr="00635548" w:rsidRDefault="0075449A" w:rsidP="009C1902">
            <w:pPr>
              <w:pStyle w:val="ENoteTableText"/>
            </w:pPr>
            <w:r w:rsidRPr="00635548">
              <w:t>ad No 5, 2013</w:t>
            </w:r>
          </w:p>
        </w:tc>
      </w:tr>
      <w:tr w:rsidR="0075449A" w:rsidRPr="00635548" w14:paraId="024E9343" w14:textId="77777777" w:rsidTr="00955928">
        <w:trPr>
          <w:cantSplit/>
        </w:trPr>
        <w:tc>
          <w:tcPr>
            <w:tcW w:w="1700" w:type="pct"/>
            <w:shd w:val="clear" w:color="auto" w:fill="auto"/>
          </w:tcPr>
          <w:p w14:paraId="19F55D39" w14:textId="77777777" w:rsidR="0075449A" w:rsidRPr="00635548" w:rsidRDefault="0075449A" w:rsidP="009C1902">
            <w:pPr>
              <w:pStyle w:val="ENoteTableText"/>
              <w:tabs>
                <w:tab w:val="center" w:leader="dot" w:pos="2268"/>
              </w:tabs>
            </w:pPr>
          </w:p>
        </w:tc>
        <w:tc>
          <w:tcPr>
            <w:tcW w:w="3300" w:type="pct"/>
            <w:shd w:val="clear" w:color="auto" w:fill="auto"/>
          </w:tcPr>
          <w:p w14:paraId="75060083" w14:textId="27541019" w:rsidR="0075449A" w:rsidRPr="00635548" w:rsidRDefault="0075449A" w:rsidP="009C1902">
            <w:pPr>
              <w:pStyle w:val="ENoteTableText"/>
            </w:pPr>
            <w:r w:rsidRPr="00635548">
              <w:t>am No 274, 2013; No 125, 2014</w:t>
            </w:r>
          </w:p>
        </w:tc>
      </w:tr>
      <w:tr w:rsidR="0075449A" w:rsidRPr="00635548" w14:paraId="01AC7A87" w14:textId="77777777" w:rsidTr="00955928">
        <w:trPr>
          <w:cantSplit/>
        </w:trPr>
        <w:tc>
          <w:tcPr>
            <w:tcW w:w="1700" w:type="pct"/>
            <w:shd w:val="clear" w:color="auto" w:fill="auto"/>
          </w:tcPr>
          <w:p w14:paraId="6F1CB977" w14:textId="75BB677B" w:rsidR="0075449A" w:rsidRPr="00635548" w:rsidRDefault="0075449A" w:rsidP="009C1902">
            <w:pPr>
              <w:pStyle w:val="ENoteTableText"/>
              <w:tabs>
                <w:tab w:val="center" w:leader="dot" w:pos="2268"/>
              </w:tabs>
              <w:rPr>
                <w:b/>
              </w:rPr>
            </w:pPr>
            <w:r w:rsidRPr="00635548">
              <w:t>r 61.885</w:t>
            </w:r>
            <w:r w:rsidRPr="00635548">
              <w:tab/>
            </w:r>
          </w:p>
        </w:tc>
        <w:tc>
          <w:tcPr>
            <w:tcW w:w="3300" w:type="pct"/>
            <w:shd w:val="clear" w:color="auto" w:fill="auto"/>
          </w:tcPr>
          <w:p w14:paraId="3C0407D0" w14:textId="745CA220" w:rsidR="0075449A" w:rsidRPr="00635548" w:rsidRDefault="0075449A" w:rsidP="009C1902">
            <w:pPr>
              <w:pStyle w:val="ENoteTableText"/>
            </w:pPr>
            <w:r w:rsidRPr="00635548">
              <w:t>ad No 5, 2013</w:t>
            </w:r>
          </w:p>
        </w:tc>
      </w:tr>
      <w:tr w:rsidR="0075449A" w:rsidRPr="00635548" w14:paraId="448A568A" w14:textId="77777777" w:rsidTr="00955928">
        <w:trPr>
          <w:cantSplit/>
        </w:trPr>
        <w:tc>
          <w:tcPr>
            <w:tcW w:w="1700" w:type="pct"/>
            <w:shd w:val="clear" w:color="auto" w:fill="auto"/>
          </w:tcPr>
          <w:p w14:paraId="12BE10C7" w14:textId="77777777" w:rsidR="0075449A" w:rsidRPr="00635548" w:rsidRDefault="0075449A" w:rsidP="009C1902">
            <w:pPr>
              <w:pStyle w:val="ENoteTableText"/>
              <w:tabs>
                <w:tab w:val="center" w:leader="dot" w:pos="2268"/>
              </w:tabs>
            </w:pPr>
          </w:p>
        </w:tc>
        <w:tc>
          <w:tcPr>
            <w:tcW w:w="3300" w:type="pct"/>
            <w:shd w:val="clear" w:color="auto" w:fill="auto"/>
          </w:tcPr>
          <w:p w14:paraId="20966416" w14:textId="228DC019" w:rsidR="0075449A" w:rsidRPr="00635548" w:rsidRDefault="0075449A" w:rsidP="009C1902">
            <w:pPr>
              <w:pStyle w:val="ENoteTableText"/>
            </w:pPr>
            <w:r w:rsidRPr="00635548">
              <w:t>am No 274, 2013</w:t>
            </w:r>
          </w:p>
        </w:tc>
      </w:tr>
      <w:tr w:rsidR="0075449A" w:rsidRPr="00635548" w14:paraId="3C71DC9F" w14:textId="77777777" w:rsidTr="00955928">
        <w:trPr>
          <w:cantSplit/>
        </w:trPr>
        <w:tc>
          <w:tcPr>
            <w:tcW w:w="1700" w:type="pct"/>
            <w:shd w:val="clear" w:color="auto" w:fill="auto"/>
          </w:tcPr>
          <w:p w14:paraId="1ED2D211" w14:textId="0EDDF1AC" w:rsidR="0075449A" w:rsidRPr="00635548" w:rsidRDefault="0075449A" w:rsidP="009C1902">
            <w:pPr>
              <w:pStyle w:val="ENoteTableText"/>
              <w:tabs>
                <w:tab w:val="center" w:leader="dot" w:pos="2268"/>
              </w:tabs>
              <w:rPr>
                <w:b/>
              </w:rPr>
            </w:pPr>
            <w:r w:rsidRPr="00635548">
              <w:t>r 61.887</w:t>
            </w:r>
            <w:r w:rsidRPr="00635548">
              <w:tab/>
            </w:r>
          </w:p>
        </w:tc>
        <w:tc>
          <w:tcPr>
            <w:tcW w:w="3300" w:type="pct"/>
            <w:shd w:val="clear" w:color="auto" w:fill="auto"/>
          </w:tcPr>
          <w:p w14:paraId="18D19C9C" w14:textId="2FB66ED2" w:rsidR="0075449A" w:rsidRPr="00635548" w:rsidRDefault="0075449A" w:rsidP="009C1902">
            <w:pPr>
              <w:pStyle w:val="ENoteTableText"/>
            </w:pPr>
            <w:r w:rsidRPr="00635548">
              <w:t>ad No 5, 2013</w:t>
            </w:r>
          </w:p>
        </w:tc>
      </w:tr>
      <w:tr w:rsidR="0075449A" w:rsidRPr="00635548" w14:paraId="6694ED0A" w14:textId="77777777" w:rsidTr="00955928">
        <w:trPr>
          <w:cantSplit/>
        </w:trPr>
        <w:tc>
          <w:tcPr>
            <w:tcW w:w="1700" w:type="pct"/>
            <w:shd w:val="clear" w:color="auto" w:fill="auto"/>
          </w:tcPr>
          <w:p w14:paraId="729EA289" w14:textId="51CCE21D"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61.M.2</w:t>
            </w:r>
          </w:p>
        </w:tc>
        <w:tc>
          <w:tcPr>
            <w:tcW w:w="3300" w:type="pct"/>
            <w:shd w:val="clear" w:color="auto" w:fill="auto"/>
          </w:tcPr>
          <w:p w14:paraId="4ACE475F" w14:textId="77777777" w:rsidR="0075449A" w:rsidRPr="00635548" w:rsidRDefault="0075449A" w:rsidP="009C1902">
            <w:pPr>
              <w:pStyle w:val="ENoteTableText"/>
            </w:pPr>
          </w:p>
        </w:tc>
      </w:tr>
      <w:tr w:rsidR="0075449A" w:rsidRPr="00635548" w14:paraId="5637BA7F" w14:textId="77777777" w:rsidTr="00955928">
        <w:trPr>
          <w:cantSplit/>
        </w:trPr>
        <w:tc>
          <w:tcPr>
            <w:tcW w:w="1700" w:type="pct"/>
            <w:shd w:val="clear" w:color="auto" w:fill="auto"/>
          </w:tcPr>
          <w:p w14:paraId="4CCDB044" w14:textId="4109613C" w:rsidR="0075449A" w:rsidRPr="00635548" w:rsidRDefault="0075449A" w:rsidP="009C1902">
            <w:pPr>
              <w:pStyle w:val="ENoteTableText"/>
              <w:tabs>
                <w:tab w:val="center" w:leader="dot" w:pos="2268"/>
              </w:tabs>
              <w:rPr>
                <w:b/>
              </w:rPr>
            </w:pPr>
            <w:r w:rsidRPr="00635548">
              <w:t>r 61.890</w:t>
            </w:r>
            <w:r w:rsidRPr="00635548">
              <w:tab/>
            </w:r>
          </w:p>
        </w:tc>
        <w:tc>
          <w:tcPr>
            <w:tcW w:w="3300" w:type="pct"/>
            <w:shd w:val="clear" w:color="auto" w:fill="auto"/>
          </w:tcPr>
          <w:p w14:paraId="09EFF932" w14:textId="72CB38FE" w:rsidR="0075449A" w:rsidRPr="00635548" w:rsidRDefault="0075449A" w:rsidP="009C1902">
            <w:pPr>
              <w:pStyle w:val="ENoteTableText"/>
            </w:pPr>
            <w:r w:rsidRPr="00635548">
              <w:t>ad No 5, 2013</w:t>
            </w:r>
          </w:p>
        </w:tc>
      </w:tr>
      <w:tr w:rsidR="0075449A" w:rsidRPr="00635548" w14:paraId="570930A6" w14:textId="77777777" w:rsidTr="00955928">
        <w:trPr>
          <w:cantSplit/>
        </w:trPr>
        <w:tc>
          <w:tcPr>
            <w:tcW w:w="1700" w:type="pct"/>
            <w:shd w:val="clear" w:color="auto" w:fill="auto"/>
          </w:tcPr>
          <w:p w14:paraId="535A1A32" w14:textId="77777777" w:rsidR="0075449A" w:rsidRPr="00635548" w:rsidRDefault="0075449A" w:rsidP="009C1902">
            <w:pPr>
              <w:pStyle w:val="ENoteTableText"/>
              <w:tabs>
                <w:tab w:val="center" w:leader="dot" w:pos="2268"/>
              </w:tabs>
            </w:pPr>
          </w:p>
        </w:tc>
        <w:tc>
          <w:tcPr>
            <w:tcW w:w="3300" w:type="pct"/>
            <w:shd w:val="clear" w:color="auto" w:fill="auto"/>
          </w:tcPr>
          <w:p w14:paraId="42ABE1FB" w14:textId="1BFDE65C" w:rsidR="0075449A" w:rsidRPr="00635548" w:rsidRDefault="0075449A" w:rsidP="009C1902">
            <w:pPr>
              <w:pStyle w:val="ENoteTableText"/>
            </w:pPr>
            <w:r w:rsidRPr="00635548">
              <w:t>am No 274, 2013</w:t>
            </w:r>
          </w:p>
        </w:tc>
      </w:tr>
      <w:tr w:rsidR="0075449A" w:rsidRPr="00635548" w14:paraId="2F1B6A7A" w14:textId="77777777" w:rsidTr="00955928">
        <w:trPr>
          <w:cantSplit/>
        </w:trPr>
        <w:tc>
          <w:tcPr>
            <w:tcW w:w="1700" w:type="pct"/>
            <w:shd w:val="clear" w:color="auto" w:fill="auto"/>
          </w:tcPr>
          <w:p w14:paraId="5D88EABC" w14:textId="3F37CBFD" w:rsidR="0075449A" w:rsidRPr="00635548" w:rsidRDefault="0075449A" w:rsidP="009C1902">
            <w:pPr>
              <w:pStyle w:val="ENoteTableText"/>
              <w:tabs>
                <w:tab w:val="center" w:leader="dot" w:pos="2268"/>
              </w:tabs>
              <w:rPr>
                <w:b/>
              </w:rPr>
            </w:pPr>
            <w:r w:rsidRPr="00635548">
              <w:t>r 61.895</w:t>
            </w:r>
            <w:r w:rsidRPr="00635548">
              <w:tab/>
            </w:r>
          </w:p>
        </w:tc>
        <w:tc>
          <w:tcPr>
            <w:tcW w:w="3300" w:type="pct"/>
            <w:shd w:val="clear" w:color="auto" w:fill="auto"/>
          </w:tcPr>
          <w:p w14:paraId="68A222BC" w14:textId="0004A3C0" w:rsidR="0075449A" w:rsidRPr="00635548" w:rsidRDefault="0075449A" w:rsidP="009C1902">
            <w:pPr>
              <w:pStyle w:val="ENoteTableText"/>
            </w:pPr>
            <w:r w:rsidRPr="00635548">
              <w:t>ad No 5, 2013</w:t>
            </w:r>
          </w:p>
        </w:tc>
      </w:tr>
      <w:tr w:rsidR="0075449A" w:rsidRPr="00635548" w14:paraId="623B0671" w14:textId="77777777" w:rsidTr="00955928">
        <w:trPr>
          <w:cantSplit/>
        </w:trPr>
        <w:tc>
          <w:tcPr>
            <w:tcW w:w="1700" w:type="pct"/>
            <w:shd w:val="clear" w:color="auto" w:fill="auto"/>
          </w:tcPr>
          <w:p w14:paraId="602C253B" w14:textId="71AA4AD5" w:rsidR="0075449A" w:rsidRPr="00635548" w:rsidRDefault="0075449A" w:rsidP="009C1902">
            <w:pPr>
              <w:pStyle w:val="ENoteTableText"/>
              <w:tabs>
                <w:tab w:val="center" w:leader="dot" w:pos="2268"/>
              </w:tabs>
              <w:rPr>
                <w:b/>
              </w:rPr>
            </w:pPr>
            <w:r w:rsidRPr="00635548">
              <w:t>r 61.900</w:t>
            </w:r>
            <w:r w:rsidRPr="00635548">
              <w:tab/>
            </w:r>
          </w:p>
        </w:tc>
        <w:tc>
          <w:tcPr>
            <w:tcW w:w="3300" w:type="pct"/>
            <w:shd w:val="clear" w:color="auto" w:fill="auto"/>
          </w:tcPr>
          <w:p w14:paraId="189D365B" w14:textId="2E3FB0EF" w:rsidR="0075449A" w:rsidRPr="00635548" w:rsidRDefault="0075449A" w:rsidP="009C1902">
            <w:pPr>
              <w:pStyle w:val="ENoteTableText"/>
            </w:pPr>
            <w:r w:rsidRPr="00635548">
              <w:t>ad No 5, 2013</w:t>
            </w:r>
          </w:p>
        </w:tc>
      </w:tr>
      <w:tr w:rsidR="0075449A" w:rsidRPr="00635548" w14:paraId="7A52E114" w14:textId="77777777" w:rsidTr="00955928">
        <w:trPr>
          <w:cantSplit/>
        </w:trPr>
        <w:tc>
          <w:tcPr>
            <w:tcW w:w="1700" w:type="pct"/>
            <w:shd w:val="clear" w:color="auto" w:fill="auto"/>
          </w:tcPr>
          <w:p w14:paraId="1554AE19" w14:textId="77777777" w:rsidR="0075449A" w:rsidRPr="00635548" w:rsidRDefault="0075449A" w:rsidP="009C1902">
            <w:pPr>
              <w:pStyle w:val="ENoteTableText"/>
              <w:tabs>
                <w:tab w:val="center" w:leader="dot" w:pos="2268"/>
              </w:tabs>
            </w:pPr>
          </w:p>
        </w:tc>
        <w:tc>
          <w:tcPr>
            <w:tcW w:w="3300" w:type="pct"/>
            <w:shd w:val="clear" w:color="auto" w:fill="auto"/>
          </w:tcPr>
          <w:p w14:paraId="6CA7BEE2" w14:textId="7500BF6A" w:rsidR="0075449A" w:rsidRPr="00635548" w:rsidRDefault="0075449A" w:rsidP="009C1902">
            <w:pPr>
              <w:pStyle w:val="ENoteTableText"/>
            </w:pPr>
            <w:r w:rsidRPr="00635548">
              <w:t>am No 274, 2013; No 125, 2014</w:t>
            </w:r>
          </w:p>
        </w:tc>
      </w:tr>
      <w:tr w:rsidR="0075449A" w:rsidRPr="00635548" w14:paraId="13BA3EDC" w14:textId="77777777" w:rsidTr="00955928">
        <w:trPr>
          <w:cantSplit/>
        </w:trPr>
        <w:tc>
          <w:tcPr>
            <w:tcW w:w="1700" w:type="pct"/>
            <w:shd w:val="clear" w:color="auto" w:fill="auto"/>
          </w:tcPr>
          <w:p w14:paraId="385B5B07" w14:textId="5640336B" w:rsidR="0075449A" w:rsidRPr="00635548" w:rsidRDefault="0075449A" w:rsidP="009C1902">
            <w:pPr>
              <w:pStyle w:val="ENoteTableText"/>
              <w:tabs>
                <w:tab w:val="center" w:leader="dot" w:pos="2268"/>
              </w:tabs>
              <w:rPr>
                <w:b/>
              </w:rPr>
            </w:pPr>
            <w:r w:rsidRPr="00635548">
              <w:t>r 61.905</w:t>
            </w:r>
            <w:r w:rsidRPr="00635548">
              <w:tab/>
            </w:r>
          </w:p>
        </w:tc>
        <w:tc>
          <w:tcPr>
            <w:tcW w:w="3300" w:type="pct"/>
            <w:shd w:val="clear" w:color="auto" w:fill="auto"/>
          </w:tcPr>
          <w:p w14:paraId="23BFE4D3" w14:textId="591E27A5" w:rsidR="0075449A" w:rsidRPr="00635548" w:rsidRDefault="0075449A" w:rsidP="009C1902">
            <w:pPr>
              <w:pStyle w:val="ENoteTableText"/>
            </w:pPr>
            <w:r w:rsidRPr="00635548">
              <w:t>ad No 5, 2013</w:t>
            </w:r>
          </w:p>
        </w:tc>
      </w:tr>
      <w:tr w:rsidR="0075449A" w:rsidRPr="00635548" w14:paraId="59F96119" w14:textId="77777777" w:rsidTr="00955928">
        <w:trPr>
          <w:cantSplit/>
        </w:trPr>
        <w:tc>
          <w:tcPr>
            <w:tcW w:w="1700" w:type="pct"/>
            <w:shd w:val="clear" w:color="auto" w:fill="auto"/>
          </w:tcPr>
          <w:p w14:paraId="0C71F752" w14:textId="246E52C4" w:rsidR="0075449A" w:rsidRPr="00635548" w:rsidRDefault="0075449A" w:rsidP="00A75D81">
            <w:pPr>
              <w:pStyle w:val="ENoteTableText"/>
              <w:keepNext/>
              <w:tabs>
                <w:tab w:val="center" w:leader="dot" w:pos="2268"/>
              </w:tabs>
              <w:rPr>
                <w:b/>
              </w:rPr>
            </w:pPr>
            <w:r w:rsidRPr="00635548">
              <w:rPr>
                <w:b/>
              </w:rPr>
              <w:lastRenderedPageBreak/>
              <w:t>Subpart 61.N</w:t>
            </w:r>
          </w:p>
        </w:tc>
        <w:tc>
          <w:tcPr>
            <w:tcW w:w="3300" w:type="pct"/>
            <w:shd w:val="clear" w:color="auto" w:fill="auto"/>
          </w:tcPr>
          <w:p w14:paraId="0B29B45F" w14:textId="780178B1" w:rsidR="0075449A" w:rsidRPr="00635548" w:rsidRDefault="0075449A" w:rsidP="009C1902">
            <w:pPr>
              <w:pStyle w:val="ENoteTableText"/>
            </w:pPr>
          </w:p>
        </w:tc>
      </w:tr>
      <w:tr w:rsidR="0075449A" w:rsidRPr="00635548" w14:paraId="68BAE5D1" w14:textId="77777777" w:rsidTr="00955928">
        <w:trPr>
          <w:cantSplit/>
        </w:trPr>
        <w:tc>
          <w:tcPr>
            <w:tcW w:w="1700" w:type="pct"/>
            <w:shd w:val="clear" w:color="auto" w:fill="auto"/>
          </w:tcPr>
          <w:p w14:paraId="2473D44F" w14:textId="1AA2D7D9"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61.N.1</w:t>
            </w:r>
          </w:p>
        </w:tc>
        <w:tc>
          <w:tcPr>
            <w:tcW w:w="3300" w:type="pct"/>
            <w:shd w:val="clear" w:color="auto" w:fill="auto"/>
          </w:tcPr>
          <w:p w14:paraId="0AA4A0D6" w14:textId="2DC8A4E8" w:rsidR="0075449A" w:rsidRPr="00635548" w:rsidRDefault="0075449A" w:rsidP="009C1902">
            <w:pPr>
              <w:pStyle w:val="ENoteTableText"/>
            </w:pPr>
          </w:p>
        </w:tc>
      </w:tr>
      <w:tr w:rsidR="0075449A" w:rsidRPr="00635548" w14:paraId="28A43A9D" w14:textId="77777777" w:rsidTr="00955928">
        <w:trPr>
          <w:cantSplit/>
        </w:trPr>
        <w:tc>
          <w:tcPr>
            <w:tcW w:w="1700" w:type="pct"/>
            <w:shd w:val="clear" w:color="auto" w:fill="auto"/>
          </w:tcPr>
          <w:p w14:paraId="1C937BA7" w14:textId="28D6AF8F" w:rsidR="0075449A" w:rsidRPr="00635548" w:rsidRDefault="0075449A" w:rsidP="009C1902">
            <w:pPr>
              <w:pStyle w:val="ENoteTableText"/>
              <w:tabs>
                <w:tab w:val="center" w:leader="dot" w:pos="2268"/>
              </w:tabs>
              <w:rPr>
                <w:b/>
              </w:rPr>
            </w:pPr>
            <w:r w:rsidRPr="00635548">
              <w:t>r 61.910</w:t>
            </w:r>
            <w:r w:rsidRPr="00635548">
              <w:tab/>
            </w:r>
          </w:p>
        </w:tc>
        <w:tc>
          <w:tcPr>
            <w:tcW w:w="3300" w:type="pct"/>
            <w:shd w:val="clear" w:color="auto" w:fill="auto"/>
          </w:tcPr>
          <w:p w14:paraId="60FB6D7D" w14:textId="049C46A2" w:rsidR="0075449A" w:rsidRPr="00635548" w:rsidRDefault="0075449A" w:rsidP="009C1902">
            <w:pPr>
              <w:pStyle w:val="ENoteTableText"/>
            </w:pPr>
            <w:r w:rsidRPr="00635548">
              <w:t>ad No 5, 2013</w:t>
            </w:r>
          </w:p>
        </w:tc>
      </w:tr>
      <w:tr w:rsidR="0075449A" w:rsidRPr="00635548" w14:paraId="1ACAA503" w14:textId="77777777" w:rsidTr="00955928">
        <w:trPr>
          <w:cantSplit/>
        </w:trPr>
        <w:tc>
          <w:tcPr>
            <w:tcW w:w="1700" w:type="pct"/>
            <w:shd w:val="clear" w:color="auto" w:fill="auto"/>
          </w:tcPr>
          <w:p w14:paraId="592EFAF6" w14:textId="77777777" w:rsidR="0075449A" w:rsidRPr="00635548" w:rsidRDefault="0075449A" w:rsidP="009C1902">
            <w:pPr>
              <w:pStyle w:val="ENoteTableText"/>
              <w:tabs>
                <w:tab w:val="center" w:leader="dot" w:pos="2268"/>
              </w:tabs>
            </w:pPr>
          </w:p>
        </w:tc>
        <w:tc>
          <w:tcPr>
            <w:tcW w:w="3300" w:type="pct"/>
            <w:shd w:val="clear" w:color="auto" w:fill="auto"/>
          </w:tcPr>
          <w:p w14:paraId="7A5E9D6F" w14:textId="77AB242B" w:rsidR="0075449A" w:rsidRPr="00635548" w:rsidRDefault="0075449A" w:rsidP="009C1902">
            <w:pPr>
              <w:pStyle w:val="ENoteTableText"/>
            </w:pPr>
            <w:r w:rsidRPr="00635548">
              <w:t>rs No 125, 2014</w:t>
            </w:r>
          </w:p>
        </w:tc>
      </w:tr>
      <w:tr w:rsidR="0075449A" w:rsidRPr="00635548" w14:paraId="741BCB2B" w14:textId="77777777" w:rsidTr="00955928">
        <w:trPr>
          <w:cantSplit/>
        </w:trPr>
        <w:tc>
          <w:tcPr>
            <w:tcW w:w="1700" w:type="pct"/>
            <w:shd w:val="clear" w:color="auto" w:fill="auto"/>
          </w:tcPr>
          <w:p w14:paraId="00456B7F" w14:textId="0A9526C2" w:rsidR="0075449A" w:rsidRPr="00635548" w:rsidRDefault="0075449A" w:rsidP="009C1902">
            <w:pPr>
              <w:pStyle w:val="ENoteTableText"/>
              <w:tabs>
                <w:tab w:val="center" w:leader="dot" w:pos="2268"/>
              </w:tabs>
              <w:rPr>
                <w:b/>
              </w:rPr>
            </w:pPr>
            <w:r w:rsidRPr="00635548">
              <w:t>r 61.915</w:t>
            </w:r>
            <w:r w:rsidRPr="00635548">
              <w:tab/>
            </w:r>
          </w:p>
        </w:tc>
        <w:tc>
          <w:tcPr>
            <w:tcW w:w="3300" w:type="pct"/>
            <w:shd w:val="clear" w:color="auto" w:fill="auto"/>
          </w:tcPr>
          <w:p w14:paraId="023987CF" w14:textId="2ECF3332" w:rsidR="0075449A" w:rsidRPr="00635548" w:rsidRDefault="0075449A" w:rsidP="009C1902">
            <w:pPr>
              <w:pStyle w:val="ENoteTableText"/>
            </w:pPr>
            <w:r w:rsidRPr="00635548">
              <w:t>ad No 5, 2013</w:t>
            </w:r>
          </w:p>
        </w:tc>
      </w:tr>
      <w:tr w:rsidR="0075449A" w:rsidRPr="00635548" w14:paraId="5552D1DC" w14:textId="77777777" w:rsidTr="00955928">
        <w:trPr>
          <w:cantSplit/>
        </w:trPr>
        <w:tc>
          <w:tcPr>
            <w:tcW w:w="1700" w:type="pct"/>
            <w:shd w:val="clear" w:color="auto" w:fill="auto"/>
          </w:tcPr>
          <w:p w14:paraId="4424B6B7" w14:textId="71E49366" w:rsidR="0075449A" w:rsidRPr="00635548" w:rsidRDefault="0075449A" w:rsidP="009C1902">
            <w:pPr>
              <w:pStyle w:val="ENoteTableText"/>
              <w:tabs>
                <w:tab w:val="center" w:leader="dot" w:pos="2268"/>
              </w:tabs>
              <w:rPr>
                <w:b/>
              </w:rPr>
            </w:pPr>
            <w:r w:rsidRPr="00635548">
              <w:t>r 61.920</w:t>
            </w:r>
            <w:r w:rsidRPr="00635548">
              <w:tab/>
            </w:r>
          </w:p>
        </w:tc>
        <w:tc>
          <w:tcPr>
            <w:tcW w:w="3300" w:type="pct"/>
            <w:shd w:val="clear" w:color="auto" w:fill="auto"/>
          </w:tcPr>
          <w:p w14:paraId="4F825063" w14:textId="3D5B3516" w:rsidR="0075449A" w:rsidRPr="00635548" w:rsidRDefault="0075449A" w:rsidP="009C1902">
            <w:pPr>
              <w:pStyle w:val="ENoteTableText"/>
            </w:pPr>
            <w:r w:rsidRPr="00635548">
              <w:t>ad No 5, 2013</w:t>
            </w:r>
          </w:p>
        </w:tc>
      </w:tr>
      <w:tr w:rsidR="0075449A" w:rsidRPr="00635548" w14:paraId="1377B42C" w14:textId="77777777" w:rsidTr="00955928">
        <w:trPr>
          <w:cantSplit/>
        </w:trPr>
        <w:tc>
          <w:tcPr>
            <w:tcW w:w="1700" w:type="pct"/>
            <w:shd w:val="clear" w:color="auto" w:fill="auto"/>
          </w:tcPr>
          <w:p w14:paraId="6266056C" w14:textId="77777777" w:rsidR="0075449A" w:rsidRPr="00635548" w:rsidRDefault="0075449A" w:rsidP="009C1902">
            <w:pPr>
              <w:pStyle w:val="ENoteTableText"/>
              <w:tabs>
                <w:tab w:val="center" w:leader="dot" w:pos="2268"/>
              </w:tabs>
            </w:pPr>
          </w:p>
        </w:tc>
        <w:tc>
          <w:tcPr>
            <w:tcW w:w="3300" w:type="pct"/>
            <w:shd w:val="clear" w:color="auto" w:fill="auto"/>
          </w:tcPr>
          <w:p w14:paraId="7EEADEF1" w14:textId="432E9306" w:rsidR="0075449A" w:rsidRPr="00635548" w:rsidRDefault="0075449A" w:rsidP="009C1902">
            <w:pPr>
              <w:pStyle w:val="ENoteTableText"/>
            </w:pPr>
            <w:r w:rsidRPr="00635548">
              <w:t>am No 274, 2013</w:t>
            </w:r>
          </w:p>
        </w:tc>
      </w:tr>
      <w:tr w:rsidR="0075449A" w:rsidRPr="00635548" w14:paraId="5B50A45B" w14:textId="77777777" w:rsidTr="00955928">
        <w:trPr>
          <w:cantSplit/>
        </w:trPr>
        <w:tc>
          <w:tcPr>
            <w:tcW w:w="1700" w:type="pct"/>
            <w:shd w:val="clear" w:color="auto" w:fill="auto"/>
          </w:tcPr>
          <w:p w14:paraId="602D58AC" w14:textId="04CE2516" w:rsidR="0075449A" w:rsidRPr="00635548" w:rsidRDefault="0075449A" w:rsidP="009C1902">
            <w:pPr>
              <w:pStyle w:val="ENoteTableText"/>
              <w:tabs>
                <w:tab w:val="center" w:leader="dot" w:pos="2268"/>
              </w:tabs>
              <w:rPr>
                <w:b/>
              </w:rPr>
            </w:pPr>
            <w:r w:rsidRPr="00635548">
              <w:t>r 61.925</w:t>
            </w:r>
            <w:r w:rsidRPr="00635548">
              <w:tab/>
            </w:r>
          </w:p>
        </w:tc>
        <w:tc>
          <w:tcPr>
            <w:tcW w:w="3300" w:type="pct"/>
            <w:shd w:val="clear" w:color="auto" w:fill="auto"/>
          </w:tcPr>
          <w:p w14:paraId="46AFA4C3" w14:textId="638AC7F2" w:rsidR="0075449A" w:rsidRPr="00635548" w:rsidRDefault="0075449A" w:rsidP="009C1902">
            <w:pPr>
              <w:pStyle w:val="ENoteTableText"/>
            </w:pPr>
            <w:r w:rsidRPr="00635548">
              <w:t>ad No 5, 2013</w:t>
            </w:r>
          </w:p>
        </w:tc>
      </w:tr>
      <w:tr w:rsidR="0075449A" w:rsidRPr="00635548" w14:paraId="30040B63" w14:textId="77777777" w:rsidTr="00955928">
        <w:trPr>
          <w:cantSplit/>
        </w:trPr>
        <w:tc>
          <w:tcPr>
            <w:tcW w:w="1700" w:type="pct"/>
            <w:shd w:val="clear" w:color="auto" w:fill="auto"/>
          </w:tcPr>
          <w:p w14:paraId="18B66583" w14:textId="77777777" w:rsidR="0075449A" w:rsidRPr="00635548" w:rsidRDefault="0075449A" w:rsidP="009C1902">
            <w:pPr>
              <w:pStyle w:val="ENoteTableText"/>
              <w:tabs>
                <w:tab w:val="center" w:leader="dot" w:pos="2268"/>
              </w:tabs>
            </w:pPr>
          </w:p>
        </w:tc>
        <w:tc>
          <w:tcPr>
            <w:tcW w:w="3300" w:type="pct"/>
            <w:shd w:val="clear" w:color="auto" w:fill="auto"/>
          </w:tcPr>
          <w:p w14:paraId="286118E0" w14:textId="419BD4CC" w:rsidR="0075449A" w:rsidRPr="00635548" w:rsidRDefault="0075449A" w:rsidP="009C1902">
            <w:pPr>
              <w:pStyle w:val="ENoteTableText"/>
            </w:pPr>
            <w:r w:rsidRPr="00635548">
              <w:t>am No 274, 2013</w:t>
            </w:r>
          </w:p>
        </w:tc>
      </w:tr>
      <w:tr w:rsidR="0075449A" w:rsidRPr="00635548" w14:paraId="720A978C" w14:textId="77777777" w:rsidTr="00955928">
        <w:trPr>
          <w:cantSplit/>
        </w:trPr>
        <w:tc>
          <w:tcPr>
            <w:tcW w:w="1700" w:type="pct"/>
            <w:shd w:val="clear" w:color="auto" w:fill="auto"/>
          </w:tcPr>
          <w:p w14:paraId="6202FB34" w14:textId="13E6C5C3" w:rsidR="0075449A" w:rsidRPr="00635548" w:rsidRDefault="0075449A" w:rsidP="009C1902">
            <w:pPr>
              <w:pStyle w:val="ENoteTableText"/>
              <w:tabs>
                <w:tab w:val="center" w:leader="dot" w:pos="2268"/>
              </w:tabs>
              <w:rPr>
                <w:b/>
              </w:rPr>
            </w:pPr>
            <w:r w:rsidRPr="00635548">
              <w:t>r 61.930</w:t>
            </w:r>
            <w:r w:rsidRPr="00635548">
              <w:tab/>
            </w:r>
          </w:p>
        </w:tc>
        <w:tc>
          <w:tcPr>
            <w:tcW w:w="3300" w:type="pct"/>
            <w:shd w:val="clear" w:color="auto" w:fill="auto"/>
          </w:tcPr>
          <w:p w14:paraId="276BEA5C" w14:textId="5E8C2AA0" w:rsidR="0075449A" w:rsidRPr="00635548" w:rsidRDefault="0075449A" w:rsidP="009C1902">
            <w:pPr>
              <w:pStyle w:val="ENoteTableText"/>
            </w:pPr>
            <w:r w:rsidRPr="00635548">
              <w:t>ad No 5, 2013</w:t>
            </w:r>
          </w:p>
        </w:tc>
      </w:tr>
      <w:tr w:rsidR="0075449A" w:rsidRPr="00635548" w14:paraId="27E0AD88" w14:textId="77777777" w:rsidTr="00955928">
        <w:trPr>
          <w:cantSplit/>
        </w:trPr>
        <w:tc>
          <w:tcPr>
            <w:tcW w:w="1700" w:type="pct"/>
            <w:shd w:val="clear" w:color="auto" w:fill="auto"/>
          </w:tcPr>
          <w:p w14:paraId="41498AC0" w14:textId="77777777" w:rsidR="0075449A" w:rsidRPr="00635548" w:rsidRDefault="0075449A" w:rsidP="009C1902">
            <w:pPr>
              <w:pStyle w:val="ENoteTableText"/>
              <w:tabs>
                <w:tab w:val="center" w:leader="dot" w:pos="2268"/>
              </w:tabs>
            </w:pPr>
          </w:p>
        </w:tc>
        <w:tc>
          <w:tcPr>
            <w:tcW w:w="3300" w:type="pct"/>
            <w:shd w:val="clear" w:color="auto" w:fill="auto"/>
          </w:tcPr>
          <w:p w14:paraId="3D5CB035" w14:textId="4B06AB4B" w:rsidR="0075449A" w:rsidRPr="00635548" w:rsidRDefault="0075449A" w:rsidP="009C1902">
            <w:pPr>
              <w:pStyle w:val="ENoteTableText"/>
            </w:pPr>
            <w:r w:rsidRPr="00635548">
              <w:t>am No 125, 2014</w:t>
            </w:r>
          </w:p>
        </w:tc>
      </w:tr>
      <w:tr w:rsidR="0075449A" w:rsidRPr="00635548" w14:paraId="28C147AA" w14:textId="77777777" w:rsidTr="00955928">
        <w:trPr>
          <w:cantSplit/>
        </w:trPr>
        <w:tc>
          <w:tcPr>
            <w:tcW w:w="1700" w:type="pct"/>
            <w:shd w:val="clear" w:color="auto" w:fill="auto"/>
          </w:tcPr>
          <w:p w14:paraId="0224FAC1" w14:textId="3F209034"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61.N.2</w:t>
            </w:r>
          </w:p>
        </w:tc>
        <w:tc>
          <w:tcPr>
            <w:tcW w:w="3300" w:type="pct"/>
            <w:shd w:val="clear" w:color="auto" w:fill="auto"/>
          </w:tcPr>
          <w:p w14:paraId="5FB47389" w14:textId="77777777" w:rsidR="0075449A" w:rsidRPr="00635548" w:rsidRDefault="0075449A" w:rsidP="009C1902">
            <w:pPr>
              <w:pStyle w:val="ENoteTableText"/>
            </w:pPr>
          </w:p>
        </w:tc>
      </w:tr>
      <w:tr w:rsidR="0075449A" w:rsidRPr="00635548" w14:paraId="5972A6AF" w14:textId="77777777" w:rsidTr="00955928">
        <w:trPr>
          <w:cantSplit/>
        </w:trPr>
        <w:tc>
          <w:tcPr>
            <w:tcW w:w="1700" w:type="pct"/>
            <w:shd w:val="clear" w:color="auto" w:fill="auto"/>
          </w:tcPr>
          <w:p w14:paraId="3789D9BD" w14:textId="25F31394" w:rsidR="0075449A" w:rsidRPr="00635548" w:rsidRDefault="0075449A" w:rsidP="009C1902">
            <w:pPr>
              <w:pStyle w:val="ENoteTableText"/>
              <w:tabs>
                <w:tab w:val="center" w:leader="dot" w:pos="2268"/>
              </w:tabs>
              <w:rPr>
                <w:b/>
              </w:rPr>
            </w:pPr>
            <w:r w:rsidRPr="00635548">
              <w:t>r 61.935</w:t>
            </w:r>
            <w:r w:rsidRPr="00635548">
              <w:tab/>
            </w:r>
          </w:p>
        </w:tc>
        <w:tc>
          <w:tcPr>
            <w:tcW w:w="3300" w:type="pct"/>
            <w:shd w:val="clear" w:color="auto" w:fill="auto"/>
          </w:tcPr>
          <w:p w14:paraId="3E72E973" w14:textId="5274FABE" w:rsidR="0075449A" w:rsidRPr="00635548" w:rsidRDefault="0075449A" w:rsidP="009C1902">
            <w:pPr>
              <w:pStyle w:val="ENoteTableText"/>
            </w:pPr>
            <w:r w:rsidRPr="00635548">
              <w:t>ad No 5, 2013</w:t>
            </w:r>
          </w:p>
        </w:tc>
      </w:tr>
      <w:tr w:rsidR="0075449A" w:rsidRPr="00635548" w14:paraId="1B939184" w14:textId="77777777" w:rsidTr="00955928">
        <w:trPr>
          <w:cantSplit/>
        </w:trPr>
        <w:tc>
          <w:tcPr>
            <w:tcW w:w="1700" w:type="pct"/>
            <w:shd w:val="clear" w:color="auto" w:fill="auto"/>
          </w:tcPr>
          <w:p w14:paraId="6FE3D05A" w14:textId="77777777" w:rsidR="0075449A" w:rsidRPr="00635548" w:rsidRDefault="0075449A" w:rsidP="009C1902">
            <w:pPr>
              <w:pStyle w:val="ENoteTableText"/>
              <w:tabs>
                <w:tab w:val="center" w:leader="dot" w:pos="2268"/>
              </w:tabs>
            </w:pPr>
          </w:p>
        </w:tc>
        <w:tc>
          <w:tcPr>
            <w:tcW w:w="3300" w:type="pct"/>
            <w:shd w:val="clear" w:color="auto" w:fill="auto"/>
          </w:tcPr>
          <w:p w14:paraId="11BD05C8" w14:textId="644EAA47" w:rsidR="0075449A" w:rsidRPr="00635548" w:rsidRDefault="0075449A" w:rsidP="009C1902">
            <w:pPr>
              <w:pStyle w:val="ENoteTableText"/>
            </w:pPr>
            <w:r w:rsidRPr="00635548">
              <w:t>am No 274, 2013</w:t>
            </w:r>
          </w:p>
        </w:tc>
      </w:tr>
      <w:tr w:rsidR="0075449A" w:rsidRPr="00635548" w14:paraId="72DBDA02" w14:textId="77777777" w:rsidTr="00955928">
        <w:trPr>
          <w:cantSplit/>
        </w:trPr>
        <w:tc>
          <w:tcPr>
            <w:tcW w:w="1700" w:type="pct"/>
            <w:shd w:val="clear" w:color="auto" w:fill="auto"/>
          </w:tcPr>
          <w:p w14:paraId="1B101368" w14:textId="12C67BAA" w:rsidR="0075449A" w:rsidRPr="00635548" w:rsidRDefault="0075449A" w:rsidP="009C1902">
            <w:pPr>
              <w:pStyle w:val="ENoteTableText"/>
              <w:tabs>
                <w:tab w:val="center" w:leader="dot" w:pos="2268"/>
              </w:tabs>
              <w:rPr>
                <w:b/>
              </w:rPr>
            </w:pPr>
            <w:r w:rsidRPr="00635548">
              <w:t>r 61.940</w:t>
            </w:r>
            <w:r w:rsidRPr="00635548">
              <w:tab/>
            </w:r>
          </w:p>
        </w:tc>
        <w:tc>
          <w:tcPr>
            <w:tcW w:w="3300" w:type="pct"/>
            <w:shd w:val="clear" w:color="auto" w:fill="auto"/>
          </w:tcPr>
          <w:p w14:paraId="52C53700" w14:textId="3C1A6035" w:rsidR="0075449A" w:rsidRPr="00635548" w:rsidRDefault="0075449A" w:rsidP="009C1902">
            <w:pPr>
              <w:pStyle w:val="ENoteTableText"/>
            </w:pPr>
            <w:r w:rsidRPr="00635548">
              <w:t>ad No 5, 2013</w:t>
            </w:r>
          </w:p>
        </w:tc>
      </w:tr>
      <w:tr w:rsidR="0075449A" w:rsidRPr="00635548" w14:paraId="3342182D" w14:textId="77777777" w:rsidTr="00955928">
        <w:trPr>
          <w:cantSplit/>
        </w:trPr>
        <w:tc>
          <w:tcPr>
            <w:tcW w:w="1700" w:type="pct"/>
            <w:shd w:val="clear" w:color="auto" w:fill="auto"/>
          </w:tcPr>
          <w:p w14:paraId="7EA04B75" w14:textId="77777777" w:rsidR="0075449A" w:rsidRPr="00635548" w:rsidRDefault="0075449A" w:rsidP="009C1902">
            <w:pPr>
              <w:pStyle w:val="ENoteTableText"/>
              <w:tabs>
                <w:tab w:val="center" w:leader="dot" w:pos="2268"/>
              </w:tabs>
            </w:pPr>
          </w:p>
        </w:tc>
        <w:tc>
          <w:tcPr>
            <w:tcW w:w="3300" w:type="pct"/>
            <w:shd w:val="clear" w:color="auto" w:fill="auto"/>
          </w:tcPr>
          <w:p w14:paraId="667BB7AB" w14:textId="18B8A972" w:rsidR="0075449A" w:rsidRPr="00635548" w:rsidRDefault="0075449A" w:rsidP="009C1902">
            <w:pPr>
              <w:pStyle w:val="ENoteTableText"/>
            </w:pPr>
            <w:r w:rsidRPr="00635548">
              <w:t>am No 125, 2014</w:t>
            </w:r>
          </w:p>
        </w:tc>
      </w:tr>
      <w:tr w:rsidR="0075449A" w:rsidRPr="00635548" w14:paraId="4E364918" w14:textId="77777777" w:rsidTr="00955928">
        <w:trPr>
          <w:cantSplit/>
        </w:trPr>
        <w:tc>
          <w:tcPr>
            <w:tcW w:w="1700" w:type="pct"/>
            <w:shd w:val="clear" w:color="auto" w:fill="auto"/>
          </w:tcPr>
          <w:p w14:paraId="398F8CEE" w14:textId="5577B004" w:rsidR="0075449A" w:rsidRPr="00635548" w:rsidRDefault="0075449A" w:rsidP="009C1902">
            <w:pPr>
              <w:pStyle w:val="ENoteTableText"/>
              <w:tabs>
                <w:tab w:val="center" w:leader="dot" w:pos="2268"/>
              </w:tabs>
            </w:pPr>
            <w:r w:rsidRPr="00635548">
              <w:t>r 61.942</w:t>
            </w:r>
            <w:r w:rsidRPr="00635548">
              <w:tab/>
            </w:r>
          </w:p>
        </w:tc>
        <w:tc>
          <w:tcPr>
            <w:tcW w:w="3300" w:type="pct"/>
            <w:shd w:val="clear" w:color="auto" w:fill="auto"/>
          </w:tcPr>
          <w:p w14:paraId="531E5882" w14:textId="3DE500D5" w:rsidR="0075449A" w:rsidRPr="00635548" w:rsidRDefault="0075449A" w:rsidP="009C1902">
            <w:pPr>
              <w:pStyle w:val="ENoteTableText"/>
            </w:pPr>
            <w:r w:rsidRPr="00635548">
              <w:t>ad No 125, 2014</w:t>
            </w:r>
          </w:p>
        </w:tc>
      </w:tr>
      <w:tr w:rsidR="0075449A" w:rsidRPr="00635548" w14:paraId="6B5A8815" w14:textId="77777777" w:rsidTr="00955928">
        <w:trPr>
          <w:cantSplit/>
        </w:trPr>
        <w:tc>
          <w:tcPr>
            <w:tcW w:w="1700" w:type="pct"/>
            <w:shd w:val="clear" w:color="auto" w:fill="auto"/>
          </w:tcPr>
          <w:p w14:paraId="369A77C3" w14:textId="2DBE1E3B" w:rsidR="0075449A" w:rsidRPr="00635548" w:rsidRDefault="0075449A" w:rsidP="009C1902">
            <w:pPr>
              <w:pStyle w:val="ENoteTableText"/>
              <w:tabs>
                <w:tab w:val="center" w:leader="dot" w:pos="2268"/>
              </w:tabs>
              <w:rPr>
                <w:b/>
              </w:rPr>
            </w:pPr>
            <w:r w:rsidRPr="00635548">
              <w:t>r 61.945</w:t>
            </w:r>
            <w:r w:rsidRPr="00635548">
              <w:tab/>
            </w:r>
          </w:p>
        </w:tc>
        <w:tc>
          <w:tcPr>
            <w:tcW w:w="3300" w:type="pct"/>
            <w:shd w:val="clear" w:color="auto" w:fill="auto"/>
          </w:tcPr>
          <w:p w14:paraId="5EF15519" w14:textId="509D91AB" w:rsidR="0075449A" w:rsidRPr="00635548" w:rsidRDefault="0075449A" w:rsidP="009C1902">
            <w:pPr>
              <w:pStyle w:val="ENoteTableText"/>
            </w:pPr>
            <w:r w:rsidRPr="00635548">
              <w:t>ad No 5, 2013</w:t>
            </w:r>
          </w:p>
        </w:tc>
      </w:tr>
      <w:tr w:rsidR="0075449A" w:rsidRPr="00635548" w14:paraId="2CAF27A9" w14:textId="77777777" w:rsidTr="00955928">
        <w:trPr>
          <w:cantSplit/>
        </w:trPr>
        <w:tc>
          <w:tcPr>
            <w:tcW w:w="1700" w:type="pct"/>
            <w:shd w:val="clear" w:color="auto" w:fill="auto"/>
          </w:tcPr>
          <w:p w14:paraId="6CA77573" w14:textId="77777777" w:rsidR="0075449A" w:rsidRPr="00635548" w:rsidRDefault="0075449A" w:rsidP="009C1902">
            <w:pPr>
              <w:pStyle w:val="ENoteTableText"/>
              <w:tabs>
                <w:tab w:val="center" w:leader="dot" w:pos="2268"/>
              </w:tabs>
            </w:pPr>
          </w:p>
        </w:tc>
        <w:tc>
          <w:tcPr>
            <w:tcW w:w="3300" w:type="pct"/>
            <w:shd w:val="clear" w:color="auto" w:fill="auto"/>
          </w:tcPr>
          <w:p w14:paraId="6F51B58F" w14:textId="0F514874" w:rsidR="0075449A" w:rsidRPr="00635548" w:rsidRDefault="0075449A" w:rsidP="009C1902">
            <w:pPr>
              <w:pStyle w:val="ENoteTableText"/>
            </w:pPr>
            <w:r w:rsidRPr="00635548">
              <w:t>am No 274, 2013</w:t>
            </w:r>
          </w:p>
        </w:tc>
      </w:tr>
      <w:tr w:rsidR="0075449A" w:rsidRPr="00635548" w14:paraId="09E86EA7" w14:textId="77777777" w:rsidTr="00955928">
        <w:trPr>
          <w:cantSplit/>
        </w:trPr>
        <w:tc>
          <w:tcPr>
            <w:tcW w:w="1700" w:type="pct"/>
            <w:shd w:val="clear" w:color="auto" w:fill="auto"/>
          </w:tcPr>
          <w:p w14:paraId="6207CC0C" w14:textId="4F40516A" w:rsidR="0075449A" w:rsidRPr="00635548" w:rsidRDefault="0075449A" w:rsidP="009C1902">
            <w:pPr>
              <w:pStyle w:val="ENoteTableText"/>
              <w:tabs>
                <w:tab w:val="center" w:leader="dot" w:pos="2268"/>
              </w:tabs>
              <w:rPr>
                <w:b/>
              </w:rPr>
            </w:pPr>
            <w:r w:rsidRPr="00635548">
              <w:t>r 61.950</w:t>
            </w:r>
            <w:r w:rsidRPr="00635548">
              <w:tab/>
            </w:r>
          </w:p>
        </w:tc>
        <w:tc>
          <w:tcPr>
            <w:tcW w:w="3300" w:type="pct"/>
            <w:shd w:val="clear" w:color="auto" w:fill="auto"/>
          </w:tcPr>
          <w:p w14:paraId="602BC319" w14:textId="7C1C4617" w:rsidR="0075449A" w:rsidRPr="00635548" w:rsidRDefault="0075449A" w:rsidP="009C1902">
            <w:pPr>
              <w:pStyle w:val="ENoteTableText"/>
            </w:pPr>
            <w:r w:rsidRPr="00635548">
              <w:t>ad No 5, 2013</w:t>
            </w:r>
          </w:p>
        </w:tc>
      </w:tr>
      <w:tr w:rsidR="0075449A" w:rsidRPr="00635548" w14:paraId="5B98A42A" w14:textId="77777777" w:rsidTr="00955928">
        <w:trPr>
          <w:cantSplit/>
        </w:trPr>
        <w:tc>
          <w:tcPr>
            <w:tcW w:w="1700" w:type="pct"/>
            <w:shd w:val="clear" w:color="auto" w:fill="auto"/>
          </w:tcPr>
          <w:p w14:paraId="141CBFB3" w14:textId="75407249" w:rsidR="0075449A" w:rsidRPr="00635548" w:rsidRDefault="0075449A" w:rsidP="009C1902">
            <w:pPr>
              <w:pStyle w:val="ENoteTableText"/>
              <w:tabs>
                <w:tab w:val="center" w:leader="dot" w:pos="2268"/>
              </w:tabs>
              <w:rPr>
                <w:b/>
              </w:rPr>
            </w:pPr>
            <w:r w:rsidRPr="00635548">
              <w:rPr>
                <w:b/>
              </w:rPr>
              <w:t>Subpart 61.O</w:t>
            </w:r>
          </w:p>
        </w:tc>
        <w:tc>
          <w:tcPr>
            <w:tcW w:w="3300" w:type="pct"/>
            <w:shd w:val="clear" w:color="auto" w:fill="auto"/>
          </w:tcPr>
          <w:p w14:paraId="2DF2EDC7" w14:textId="77777777" w:rsidR="0075449A" w:rsidRPr="00635548" w:rsidRDefault="0075449A" w:rsidP="009C1902">
            <w:pPr>
              <w:pStyle w:val="ENoteTableText"/>
            </w:pPr>
          </w:p>
        </w:tc>
      </w:tr>
      <w:tr w:rsidR="0075449A" w:rsidRPr="00635548" w14:paraId="787B03C4" w14:textId="77777777" w:rsidTr="00955928">
        <w:trPr>
          <w:cantSplit/>
        </w:trPr>
        <w:tc>
          <w:tcPr>
            <w:tcW w:w="1700" w:type="pct"/>
            <w:shd w:val="clear" w:color="auto" w:fill="auto"/>
          </w:tcPr>
          <w:p w14:paraId="43D1B065" w14:textId="0D76F4E2"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61.O.1</w:t>
            </w:r>
          </w:p>
        </w:tc>
        <w:tc>
          <w:tcPr>
            <w:tcW w:w="3300" w:type="pct"/>
            <w:shd w:val="clear" w:color="auto" w:fill="auto"/>
          </w:tcPr>
          <w:p w14:paraId="5E68E08A" w14:textId="77777777" w:rsidR="0075449A" w:rsidRPr="00635548" w:rsidRDefault="0075449A" w:rsidP="009C1902">
            <w:pPr>
              <w:pStyle w:val="ENoteTableText"/>
            </w:pPr>
          </w:p>
        </w:tc>
      </w:tr>
      <w:tr w:rsidR="0075449A" w:rsidRPr="00635548" w14:paraId="74899A62" w14:textId="77777777" w:rsidTr="00955928">
        <w:trPr>
          <w:cantSplit/>
        </w:trPr>
        <w:tc>
          <w:tcPr>
            <w:tcW w:w="1700" w:type="pct"/>
            <w:shd w:val="clear" w:color="auto" w:fill="auto"/>
          </w:tcPr>
          <w:p w14:paraId="5880541F" w14:textId="0080078D" w:rsidR="0075449A" w:rsidRPr="00635548" w:rsidRDefault="0075449A" w:rsidP="009C1902">
            <w:pPr>
              <w:pStyle w:val="ENoteTableText"/>
              <w:tabs>
                <w:tab w:val="center" w:leader="dot" w:pos="2268"/>
              </w:tabs>
              <w:rPr>
                <w:b/>
              </w:rPr>
            </w:pPr>
            <w:r w:rsidRPr="00635548">
              <w:t>r 61.955</w:t>
            </w:r>
            <w:r w:rsidRPr="00635548">
              <w:tab/>
            </w:r>
          </w:p>
        </w:tc>
        <w:tc>
          <w:tcPr>
            <w:tcW w:w="3300" w:type="pct"/>
            <w:shd w:val="clear" w:color="auto" w:fill="auto"/>
          </w:tcPr>
          <w:p w14:paraId="4E282112" w14:textId="508ECACD" w:rsidR="0075449A" w:rsidRPr="00635548" w:rsidRDefault="0075449A" w:rsidP="009C1902">
            <w:pPr>
              <w:pStyle w:val="ENoteTableText"/>
            </w:pPr>
            <w:r w:rsidRPr="00635548">
              <w:t>ad No 5, 2013</w:t>
            </w:r>
          </w:p>
        </w:tc>
      </w:tr>
      <w:tr w:rsidR="0075449A" w:rsidRPr="00635548" w14:paraId="4008FE84" w14:textId="77777777" w:rsidTr="00955928">
        <w:trPr>
          <w:cantSplit/>
        </w:trPr>
        <w:tc>
          <w:tcPr>
            <w:tcW w:w="1700" w:type="pct"/>
            <w:shd w:val="clear" w:color="auto" w:fill="auto"/>
          </w:tcPr>
          <w:p w14:paraId="69A5E35E" w14:textId="1FAB3B6B" w:rsidR="0075449A" w:rsidRPr="00635548" w:rsidRDefault="0075449A" w:rsidP="009C1902">
            <w:pPr>
              <w:pStyle w:val="ENoteTableText"/>
              <w:tabs>
                <w:tab w:val="center" w:leader="dot" w:pos="2268"/>
              </w:tabs>
              <w:rPr>
                <w:b/>
              </w:rPr>
            </w:pPr>
            <w:r w:rsidRPr="00635548">
              <w:t>r 61.960</w:t>
            </w:r>
            <w:r w:rsidRPr="00635548">
              <w:tab/>
            </w:r>
          </w:p>
        </w:tc>
        <w:tc>
          <w:tcPr>
            <w:tcW w:w="3300" w:type="pct"/>
            <w:shd w:val="clear" w:color="auto" w:fill="auto"/>
          </w:tcPr>
          <w:p w14:paraId="1C107FF1" w14:textId="529DF552" w:rsidR="0075449A" w:rsidRPr="00635548" w:rsidRDefault="0075449A" w:rsidP="009C1902">
            <w:pPr>
              <w:pStyle w:val="ENoteTableText"/>
            </w:pPr>
            <w:r w:rsidRPr="00635548">
              <w:t>ad No 5, 2013</w:t>
            </w:r>
          </w:p>
        </w:tc>
      </w:tr>
      <w:tr w:rsidR="0075449A" w:rsidRPr="00635548" w14:paraId="3211C740" w14:textId="77777777" w:rsidTr="00955928">
        <w:trPr>
          <w:cantSplit/>
        </w:trPr>
        <w:tc>
          <w:tcPr>
            <w:tcW w:w="1700" w:type="pct"/>
            <w:shd w:val="clear" w:color="auto" w:fill="auto"/>
          </w:tcPr>
          <w:p w14:paraId="63806573" w14:textId="36D6AA29" w:rsidR="0075449A" w:rsidRPr="00635548" w:rsidRDefault="0075449A" w:rsidP="009C1902">
            <w:pPr>
              <w:pStyle w:val="ENoteTableText"/>
              <w:tabs>
                <w:tab w:val="center" w:leader="dot" w:pos="2268"/>
              </w:tabs>
              <w:rPr>
                <w:b/>
              </w:rPr>
            </w:pPr>
            <w:r w:rsidRPr="00635548">
              <w:t>r 61.965</w:t>
            </w:r>
            <w:r w:rsidRPr="00635548">
              <w:tab/>
            </w:r>
          </w:p>
        </w:tc>
        <w:tc>
          <w:tcPr>
            <w:tcW w:w="3300" w:type="pct"/>
            <w:shd w:val="clear" w:color="auto" w:fill="auto"/>
          </w:tcPr>
          <w:p w14:paraId="4FC0C9FD" w14:textId="76283D1B" w:rsidR="0075449A" w:rsidRPr="00635548" w:rsidRDefault="0075449A" w:rsidP="009C1902">
            <w:pPr>
              <w:pStyle w:val="ENoteTableText"/>
            </w:pPr>
            <w:r w:rsidRPr="00635548">
              <w:t>ad No 5, 2013</w:t>
            </w:r>
          </w:p>
        </w:tc>
      </w:tr>
      <w:tr w:rsidR="0075449A" w:rsidRPr="00635548" w14:paraId="52104B1B" w14:textId="77777777" w:rsidTr="00955928">
        <w:trPr>
          <w:cantSplit/>
        </w:trPr>
        <w:tc>
          <w:tcPr>
            <w:tcW w:w="1700" w:type="pct"/>
            <w:shd w:val="clear" w:color="auto" w:fill="auto"/>
          </w:tcPr>
          <w:p w14:paraId="2E34AEB2" w14:textId="0B216612" w:rsidR="0075449A" w:rsidRPr="00635548" w:rsidRDefault="0075449A" w:rsidP="009C1902">
            <w:pPr>
              <w:pStyle w:val="ENoteTableText"/>
              <w:tabs>
                <w:tab w:val="center" w:leader="dot" w:pos="2268"/>
              </w:tabs>
            </w:pPr>
          </w:p>
        </w:tc>
        <w:tc>
          <w:tcPr>
            <w:tcW w:w="3300" w:type="pct"/>
            <w:shd w:val="clear" w:color="auto" w:fill="auto"/>
          </w:tcPr>
          <w:p w14:paraId="361EAE45" w14:textId="1B557AE9" w:rsidR="0075449A" w:rsidRPr="00635548" w:rsidRDefault="0075449A" w:rsidP="009C1902">
            <w:pPr>
              <w:pStyle w:val="ENoteTableText"/>
            </w:pPr>
            <w:r w:rsidRPr="00635548">
              <w:t>am No 274, 2013</w:t>
            </w:r>
          </w:p>
        </w:tc>
      </w:tr>
      <w:tr w:rsidR="0075449A" w:rsidRPr="00635548" w14:paraId="117794D5" w14:textId="77777777" w:rsidTr="00955928">
        <w:trPr>
          <w:cantSplit/>
        </w:trPr>
        <w:tc>
          <w:tcPr>
            <w:tcW w:w="1700" w:type="pct"/>
            <w:shd w:val="clear" w:color="auto" w:fill="auto"/>
          </w:tcPr>
          <w:p w14:paraId="0A007365" w14:textId="236ED6DC" w:rsidR="0075449A" w:rsidRPr="00635548" w:rsidRDefault="0075449A" w:rsidP="009C1902">
            <w:pPr>
              <w:pStyle w:val="ENoteTableText"/>
              <w:tabs>
                <w:tab w:val="center" w:leader="dot" w:pos="2268"/>
              </w:tabs>
              <w:rPr>
                <w:b/>
              </w:rPr>
            </w:pPr>
            <w:r w:rsidRPr="00635548">
              <w:t>r 61.970</w:t>
            </w:r>
            <w:r w:rsidRPr="00635548">
              <w:tab/>
            </w:r>
          </w:p>
        </w:tc>
        <w:tc>
          <w:tcPr>
            <w:tcW w:w="3300" w:type="pct"/>
            <w:shd w:val="clear" w:color="auto" w:fill="auto"/>
          </w:tcPr>
          <w:p w14:paraId="4E579839" w14:textId="7299A903" w:rsidR="0075449A" w:rsidRPr="00635548" w:rsidRDefault="0075449A" w:rsidP="009C1902">
            <w:pPr>
              <w:pStyle w:val="ENoteTableText"/>
            </w:pPr>
            <w:r w:rsidRPr="00635548">
              <w:t>ad No 5, 2013</w:t>
            </w:r>
          </w:p>
        </w:tc>
      </w:tr>
      <w:tr w:rsidR="0075449A" w:rsidRPr="00635548" w14:paraId="686B4FDB" w14:textId="77777777" w:rsidTr="00955928">
        <w:trPr>
          <w:cantSplit/>
        </w:trPr>
        <w:tc>
          <w:tcPr>
            <w:tcW w:w="1700" w:type="pct"/>
            <w:shd w:val="clear" w:color="auto" w:fill="auto"/>
          </w:tcPr>
          <w:p w14:paraId="51C33A57" w14:textId="77777777" w:rsidR="0075449A" w:rsidRPr="00635548" w:rsidRDefault="0075449A" w:rsidP="009C1902">
            <w:pPr>
              <w:pStyle w:val="ENoteTableText"/>
              <w:tabs>
                <w:tab w:val="center" w:leader="dot" w:pos="2268"/>
              </w:tabs>
            </w:pPr>
          </w:p>
        </w:tc>
        <w:tc>
          <w:tcPr>
            <w:tcW w:w="3300" w:type="pct"/>
            <w:shd w:val="clear" w:color="auto" w:fill="auto"/>
          </w:tcPr>
          <w:p w14:paraId="49A20A20" w14:textId="38DC3114" w:rsidR="0075449A" w:rsidRPr="00635548" w:rsidRDefault="0075449A" w:rsidP="009C1902">
            <w:pPr>
              <w:pStyle w:val="ENoteTableText"/>
            </w:pPr>
            <w:r w:rsidRPr="00635548">
              <w:t>am No 274, 2013; No 125, 2014</w:t>
            </w:r>
          </w:p>
        </w:tc>
      </w:tr>
      <w:tr w:rsidR="0075449A" w:rsidRPr="00635548" w14:paraId="7CA000A6" w14:textId="77777777" w:rsidTr="00955928">
        <w:trPr>
          <w:cantSplit/>
        </w:trPr>
        <w:tc>
          <w:tcPr>
            <w:tcW w:w="1700" w:type="pct"/>
            <w:shd w:val="clear" w:color="auto" w:fill="auto"/>
          </w:tcPr>
          <w:p w14:paraId="4BA97E47" w14:textId="16F5918E" w:rsidR="0075449A" w:rsidRPr="00635548" w:rsidRDefault="0075449A" w:rsidP="009C1902">
            <w:pPr>
              <w:pStyle w:val="ENoteTableText"/>
              <w:tabs>
                <w:tab w:val="center" w:leader="dot" w:pos="2268"/>
              </w:tabs>
              <w:rPr>
                <w:b/>
              </w:rPr>
            </w:pPr>
            <w:r w:rsidRPr="00635548">
              <w:t>r 61.975</w:t>
            </w:r>
            <w:r w:rsidRPr="00635548">
              <w:tab/>
            </w:r>
          </w:p>
        </w:tc>
        <w:tc>
          <w:tcPr>
            <w:tcW w:w="3300" w:type="pct"/>
            <w:shd w:val="clear" w:color="auto" w:fill="auto"/>
          </w:tcPr>
          <w:p w14:paraId="405E4C40" w14:textId="6DF3DAEF" w:rsidR="0075449A" w:rsidRPr="00635548" w:rsidRDefault="0075449A" w:rsidP="009C1902">
            <w:pPr>
              <w:pStyle w:val="ENoteTableText"/>
            </w:pPr>
            <w:r w:rsidRPr="00635548">
              <w:t>ad No 5, 2013</w:t>
            </w:r>
          </w:p>
        </w:tc>
      </w:tr>
      <w:tr w:rsidR="0075449A" w:rsidRPr="00635548" w14:paraId="5E53C480" w14:textId="77777777" w:rsidTr="00955928">
        <w:trPr>
          <w:cantSplit/>
        </w:trPr>
        <w:tc>
          <w:tcPr>
            <w:tcW w:w="1700" w:type="pct"/>
            <w:shd w:val="clear" w:color="auto" w:fill="auto"/>
          </w:tcPr>
          <w:p w14:paraId="3AEF4827" w14:textId="576D65CC"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61.O.2</w:t>
            </w:r>
          </w:p>
        </w:tc>
        <w:tc>
          <w:tcPr>
            <w:tcW w:w="3300" w:type="pct"/>
            <w:shd w:val="clear" w:color="auto" w:fill="auto"/>
          </w:tcPr>
          <w:p w14:paraId="08AFE0E7" w14:textId="2EFBAB71" w:rsidR="0075449A" w:rsidRPr="00635548" w:rsidRDefault="0075449A" w:rsidP="009C1902">
            <w:pPr>
              <w:pStyle w:val="ENoteTableText"/>
            </w:pPr>
          </w:p>
        </w:tc>
      </w:tr>
      <w:tr w:rsidR="0075449A" w:rsidRPr="00635548" w14:paraId="5940F889" w14:textId="77777777" w:rsidTr="00955928">
        <w:trPr>
          <w:cantSplit/>
        </w:trPr>
        <w:tc>
          <w:tcPr>
            <w:tcW w:w="1700" w:type="pct"/>
            <w:shd w:val="clear" w:color="auto" w:fill="auto"/>
          </w:tcPr>
          <w:p w14:paraId="74291B0D" w14:textId="6BD4DE73" w:rsidR="0075449A" w:rsidRPr="00635548" w:rsidRDefault="0075449A" w:rsidP="009C1902">
            <w:pPr>
              <w:pStyle w:val="ENoteTableText"/>
              <w:tabs>
                <w:tab w:val="center" w:leader="dot" w:pos="2268"/>
              </w:tabs>
              <w:rPr>
                <w:b/>
              </w:rPr>
            </w:pPr>
            <w:r w:rsidRPr="00635548">
              <w:t>r 61.980</w:t>
            </w:r>
            <w:r w:rsidRPr="00635548">
              <w:tab/>
            </w:r>
          </w:p>
        </w:tc>
        <w:tc>
          <w:tcPr>
            <w:tcW w:w="3300" w:type="pct"/>
            <w:shd w:val="clear" w:color="auto" w:fill="auto"/>
          </w:tcPr>
          <w:p w14:paraId="67FFBEA0" w14:textId="3D3E65E8" w:rsidR="0075449A" w:rsidRPr="00635548" w:rsidRDefault="0075449A" w:rsidP="009C1902">
            <w:pPr>
              <w:pStyle w:val="ENoteTableText"/>
            </w:pPr>
            <w:r w:rsidRPr="00635548">
              <w:t>ad No 5, 2013</w:t>
            </w:r>
          </w:p>
        </w:tc>
      </w:tr>
      <w:tr w:rsidR="0075449A" w:rsidRPr="00635548" w14:paraId="2CDD05E2" w14:textId="77777777" w:rsidTr="00955928">
        <w:trPr>
          <w:cantSplit/>
        </w:trPr>
        <w:tc>
          <w:tcPr>
            <w:tcW w:w="1700" w:type="pct"/>
            <w:shd w:val="clear" w:color="auto" w:fill="auto"/>
          </w:tcPr>
          <w:p w14:paraId="328A172F" w14:textId="77777777" w:rsidR="0075449A" w:rsidRPr="00635548" w:rsidRDefault="0075449A" w:rsidP="009C1902">
            <w:pPr>
              <w:pStyle w:val="ENoteTableText"/>
              <w:tabs>
                <w:tab w:val="center" w:leader="dot" w:pos="2268"/>
              </w:tabs>
            </w:pPr>
          </w:p>
        </w:tc>
        <w:tc>
          <w:tcPr>
            <w:tcW w:w="3300" w:type="pct"/>
            <w:shd w:val="clear" w:color="auto" w:fill="auto"/>
          </w:tcPr>
          <w:p w14:paraId="76A82D41" w14:textId="5ADBA315" w:rsidR="0075449A" w:rsidRPr="00635548" w:rsidRDefault="0075449A" w:rsidP="009C1902">
            <w:pPr>
              <w:pStyle w:val="ENoteTableText"/>
            </w:pPr>
            <w:r w:rsidRPr="00635548">
              <w:t>am No 274, 2013</w:t>
            </w:r>
          </w:p>
        </w:tc>
      </w:tr>
      <w:tr w:rsidR="0075449A" w:rsidRPr="00635548" w14:paraId="79034E4E" w14:textId="77777777" w:rsidTr="00955928">
        <w:trPr>
          <w:cantSplit/>
        </w:trPr>
        <w:tc>
          <w:tcPr>
            <w:tcW w:w="1700" w:type="pct"/>
            <w:shd w:val="clear" w:color="auto" w:fill="auto"/>
          </w:tcPr>
          <w:p w14:paraId="536AFF80" w14:textId="621E3836" w:rsidR="0075449A" w:rsidRPr="00635548" w:rsidRDefault="0075449A" w:rsidP="009C1902">
            <w:pPr>
              <w:pStyle w:val="ENoteTableText"/>
              <w:tabs>
                <w:tab w:val="center" w:leader="dot" w:pos="2268"/>
              </w:tabs>
              <w:rPr>
                <w:b/>
              </w:rPr>
            </w:pPr>
            <w:r w:rsidRPr="00635548">
              <w:t>r 61.985</w:t>
            </w:r>
            <w:r w:rsidRPr="00635548">
              <w:tab/>
            </w:r>
          </w:p>
        </w:tc>
        <w:tc>
          <w:tcPr>
            <w:tcW w:w="3300" w:type="pct"/>
            <w:shd w:val="clear" w:color="auto" w:fill="auto"/>
          </w:tcPr>
          <w:p w14:paraId="4AD8C4D0" w14:textId="0C88BF25" w:rsidR="0075449A" w:rsidRPr="00635548" w:rsidRDefault="0075449A" w:rsidP="009C1902">
            <w:pPr>
              <w:pStyle w:val="ENoteTableText"/>
            </w:pPr>
            <w:r w:rsidRPr="00635548">
              <w:t>ad No 5, 2013</w:t>
            </w:r>
          </w:p>
        </w:tc>
      </w:tr>
      <w:tr w:rsidR="0075449A" w:rsidRPr="00635548" w14:paraId="34FBCA21" w14:textId="77777777" w:rsidTr="00955928">
        <w:trPr>
          <w:cantSplit/>
        </w:trPr>
        <w:tc>
          <w:tcPr>
            <w:tcW w:w="1700" w:type="pct"/>
            <w:shd w:val="clear" w:color="auto" w:fill="auto"/>
          </w:tcPr>
          <w:p w14:paraId="753A4A19" w14:textId="7D25D977" w:rsidR="0075449A" w:rsidRPr="00635548" w:rsidRDefault="0075449A" w:rsidP="009C1902">
            <w:pPr>
              <w:pStyle w:val="ENoteTableText"/>
              <w:tabs>
                <w:tab w:val="center" w:leader="dot" w:pos="2268"/>
              </w:tabs>
              <w:rPr>
                <w:b/>
              </w:rPr>
            </w:pPr>
            <w:r w:rsidRPr="00635548">
              <w:t>r 61.990</w:t>
            </w:r>
            <w:r w:rsidRPr="00635548">
              <w:tab/>
            </w:r>
          </w:p>
        </w:tc>
        <w:tc>
          <w:tcPr>
            <w:tcW w:w="3300" w:type="pct"/>
            <w:shd w:val="clear" w:color="auto" w:fill="auto"/>
          </w:tcPr>
          <w:p w14:paraId="58399AFD" w14:textId="76E09DF3" w:rsidR="0075449A" w:rsidRPr="00635548" w:rsidRDefault="0075449A" w:rsidP="009C1902">
            <w:pPr>
              <w:pStyle w:val="ENoteTableText"/>
            </w:pPr>
            <w:r w:rsidRPr="00635548">
              <w:t>ad No 5, 2013</w:t>
            </w:r>
          </w:p>
        </w:tc>
      </w:tr>
      <w:tr w:rsidR="0075449A" w:rsidRPr="00635548" w14:paraId="33CBF87A" w14:textId="77777777" w:rsidTr="00955928">
        <w:trPr>
          <w:cantSplit/>
        </w:trPr>
        <w:tc>
          <w:tcPr>
            <w:tcW w:w="1700" w:type="pct"/>
            <w:shd w:val="clear" w:color="auto" w:fill="auto"/>
          </w:tcPr>
          <w:p w14:paraId="7F1D920C" w14:textId="4B72B057" w:rsidR="0075449A" w:rsidRPr="00635548" w:rsidRDefault="0075449A" w:rsidP="009C1902">
            <w:pPr>
              <w:pStyle w:val="ENoteTableText"/>
              <w:tabs>
                <w:tab w:val="center" w:leader="dot" w:pos="2268"/>
              </w:tabs>
              <w:rPr>
                <w:b/>
              </w:rPr>
            </w:pPr>
            <w:r w:rsidRPr="00635548">
              <w:rPr>
                <w:b/>
              </w:rPr>
              <w:t>Subpart 61.P</w:t>
            </w:r>
          </w:p>
        </w:tc>
        <w:tc>
          <w:tcPr>
            <w:tcW w:w="3300" w:type="pct"/>
            <w:shd w:val="clear" w:color="auto" w:fill="auto"/>
          </w:tcPr>
          <w:p w14:paraId="2C78DD3B" w14:textId="77777777" w:rsidR="0075449A" w:rsidRPr="00635548" w:rsidRDefault="0075449A" w:rsidP="009C1902">
            <w:pPr>
              <w:pStyle w:val="ENoteTableText"/>
            </w:pPr>
          </w:p>
        </w:tc>
      </w:tr>
      <w:tr w:rsidR="0075449A" w:rsidRPr="00635548" w14:paraId="5481DB0F" w14:textId="77777777" w:rsidTr="00955928">
        <w:trPr>
          <w:cantSplit/>
        </w:trPr>
        <w:tc>
          <w:tcPr>
            <w:tcW w:w="1700" w:type="pct"/>
            <w:shd w:val="clear" w:color="auto" w:fill="auto"/>
          </w:tcPr>
          <w:p w14:paraId="4C7AA739" w14:textId="2E7F7143"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61.P.1</w:t>
            </w:r>
          </w:p>
        </w:tc>
        <w:tc>
          <w:tcPr>
            <w:tcW w:w="3300" w:type="pct"/>
            <w:shd w:val="clear" w:color="auto" w:fill="auto"/>
          </w:tcPr>
          <w:p w14:paraId="186E24AE" w14:textId="77777777" w:rsidR="0075449A" w:rsidRPr="00635548" w:rsidRDefault="0075449A" w:rsidP="009C1902">
            <w:pPr>
              <w:pStyle w:val="ENoteTableText"/>
            </w:pPr>
          </w:p>
        </w:tc>
      </w:tr>
      <w:tr w:rsidR="0075449A" w:rsidRPr="00635548" w14:paraId="2F062919" w14:textId="77777777" w:rsidTr="00955928">
        <w:trPr>
          <w:cantSplit/>
        </w:trPr>
        <w:tc>
          <w:tcPr>
            <w:tcW w:w="1700" w:type="pct"/>
            <w:shd w:val="clear" w:color="auto" w:fill="auto"/>
          </w:tcPr>
          <w:p w14:paraId="5FFA77EB" w14:textId="58459693" w:rsidR="0075449A" w:rsidRPr="00635548" w:rsidRDefault="0075449A" w:rsidP="009C1902">
            <w:pPr>
              <w:pStyle w:val="ENoteTableText"/>
              <w:tabs>
                <w:tab w:val="center" w:leader="dot" w:pos="2268"/>
              </w:tabs>
              <w:rPr>
                <w:b/>
              </w:rPr>
            </w:pPr>
            <w:r w:rsidRPr="00635548">
              <w:t>r 61.995</w:t>
            </w:r>
            <w:r w:rsidRPr="00635548">
              <w:tab/>
            </w:r>
          </w:p>
        </w:tc>
        <w:tc>
          <w:tcPr>
            <w:tcW w:w="3300" w:type="pct"/>
            <w:shd w:val="clear" w:color="auto" w:fill="auto"/>
          </w:tcPr>
          <w:p w14:paraId="26D75C8C" w14:textId="7BEADA85" w:rsidR="0075449A" w:rsidRPr="00635548" w:rsidRDefault="0075449A" w:rsidP="009C1902">
            <w:pPr>
              <w:pStyle w:val="ENoteTableText"/>
            </w:pPr>
            <w:r w:rsidRPr="00635548">
              <w:t>ad No 5, 2013</w:t>
            </w:r>
          </w:p>
        </w:tc>
      </w:tr>
      <w:tr w:rsidR="0075449A" w:rsidRPr="00635548" w14:paraId="1FC077EC" w14:textId="77777777" w:rsidTr="00955928">
        <w:trPr>
          <w:cantSplit/>
        </w:trPr>
        <w:tc>
          <w:tcPr>
            <w:tcW w:w="1700" w:type="pct"/>
            <w:shd w:val="clear" w:color="auto" w:fill="auto"/>
          </w:tcPr>
          <w:p w14:paraId="7A69B188" w14:textId="552408C0" w:rsidR="0075449A" w:rsidRPr="00635548" w:rsidRDefault="0075449A" w:rsidP="009C1902">
            <w:pPr>
              <w:pStyle w:val="ENoteTableText"/>
              <w:tabs>
                <w:tab w:val="center" w:leader="dot" w:pos="2268"/>
              </w:tabs>
              <w:rPr>
                <w:b/>
              </w:rPr>
            </w:pPr>
            <w:r w:rsidRPr="00635548">
              <w:t>r 61.1000</w:t>
            </w:r>
            <w:r w:rsidRPr="00635548">
              <w:tab/>
            </w:r>
          </w:p>
        </w:tc>
        <w:tc>
          <w:tcPr>
            <w:tcW w:w="3300" w:type="pct"/>
            <w:shd w:val="clear" w:color="auto" w:fill="auto"/>
          </w:tcPr>
          <w:p w14:paraId="43CCB820" w14:textId="2B5E1B89" w:rsidR="0075449A" w:rsidRPr="00635548" w:rsidRDefault="0075449A" w:rsidP="009C1902">
            <w:pPr>
              <w:pStyle w:val="ENoteTableText"/>
            </w:pPr>
            <w:r w:rsidRPr="00635548">
              <w:t>ad No 5, 2013</w:t>
            </w:r>
          </w:p>
        </w:tc>
      </w:tr>
      <w:tr w:rsidR="0075449A" w:rsidRPr="00635548" w14:paraId="1866E2F8" w14:textId="77777777" w:rsidTr="00955928">
        <w:trPr>
          <w:cantSplit/>
        </w:trPr>
        <w:tc>
          <w:tcPr>
            <w:tcW w:w="1700" w:type="pct"/>
            <w:shd w:val="clear" w:color="auto" w:fill="auto"/>
          </w:tcPr>
          <w:p w14:paraId="60412036" w14:textId="68DBD47F" w:rsidR="0075449A" w:rsidRPr="00635548" w:rsidRDefault="0075449A" w:rsidP="009C1902">
            <w:pPr>
              <w:pStyle w:val="ENoteTableText"/>
              <w:tabs>
                <w:tab w:val="center" w:leader="dot" w:pos="2268"/>
              </w:tabs>
              <w:rPr>
                <w:b/>
              </w:rPr>
            </w:pPr>
            <w:r w:rsidRPr="00635548">
              <w:t>r 61.1005</w:t>
            </w:r>
            <w:r w:rsidRPr="00635548">
              <w:tab/>
            </w:r>
          </w:p>
        </w:tc>
        <w:tc>
          <w:tcPr>
            <w:tcW w:w="3300" w:type="pct"/>
            <w:shd w:val="clear" w:color="auto" w:fill="auto"/>
          </w:tcPr>
          <w:p w14:paraId="3D7DA670" w14:textId="3ECF81D9" w:rsidR="0075449A" w:rsidRPr="00635548" w:rsidRDefault="0075449A" w:rsidP="009C1902">
            <w:pPr>
              <w:pStyle w:val="ENoteTableText"/>
            </w:pPr>
            <w:r w:rsidRPr="00635548">
              <w:t>ad No 5, 2013</w:t>
            </w:r>
          </w:p>
        </w:tc>
      </w:tr>
      <w:tr w:rsidR="0075449A" w:rsidRPr="00635548" w14:paraId="7841441F" w14:textId="77777777" w:rsidTr="00955928">
        <w:trPr>
          <w:cantSplit/>
        </w:trPr>
        <w:tc>
          <w:tcPr>
            <w:tcW w:w="1700" w:type="pct"/>
            <w:shd w:val="clear" w:color="auto" w:fill="auto"/>
          </w:tcPr>
          <w:p w14:paraId="6917F1B7" w14:textId="540DC2F2" w:rsidR="0075449A" w:rsidRPr="00635548" w:rsidRDefault="0075449A" w:rsidP="009C1902">
            <w:pPr>
              <w:pStyle w:val="ENoteTableText"/>
              <w:tabs>
                <w:tab w:val="center" w:leader="dot" w:pos="2268"/>
              </w:tabs>
              <w:rPr>
                <w:b/>
              </w:rPr>
            </w:pPr>
            <w:r w:rsidRPr="00635548">
              <w:t>r 61.1010</w:t>
            </w:r>
            <w:r w:rsidRPr="00635548">
              <w:tab/>
            </w:r>
          </w:p>
        </w:tc>
        <w:tc>
          <w:tcPr>
            <w:tcW w:w="3300" w:type="pct"/>
            <w:shd w:val="clear" w:color="auto" w:fill="auto"/>
          </w:tcPr>
          <w:p w14:paraId="56A0F76F" w14:textId="77159A4B" w:rsidR="0075449A" w:rsidRPr="00635548" w:rsidRDefault="0075449A" w:rsidP="009C1902">
            <w:pPr>
              <w:pStyle w:val="ENoteTableText"/>
            </w:pPr>
            <w:r w:rsidRPr="00635548">
              <w:t>ad No 5, 2013</w:t>
            </w:r>
          </w:p>
        </w:tc>
      </w:tr>
      <w:tr w:rsidR="0075449A" w:rsidRPr="00635548" w14:paraId="5B7E080F" w14:textId="77777777" w:rsidTr="00955928">
        <w:trPr>
          <w:cantSplit/>
        </w:trPr>
        <w:tc>
          <w:tcPr>
            <w:tcW w:w="1700" w:type="pct"/>
            <w:shd w:val="clear" w:color="auto" w:fill="auto"/>
          </w:tcPr>
          <w:p w14:paraId="23534689" w14:textId="77777777" w:rsidR="0075449A" w:rsidRPr="00635548" w:rsidRDefault="0075449A" w:rsidP="009C1902">
            <w:pPr>
              <w:pStyle w:val="ENoteTableText"/>
              <w:tabs>
                <w:tab w:val="center" w:leader="dot" w:pos="2268"/>
              </w:tabs>
            </w:pPr>
          </w:p>
        </w:tc>
        <w:tc>
          <w:tcPr>
            <w:tcW w:w="3300" w:type="pct"/>
            <w:shd w:val="clear" w:color="auto" w:fill="auto"/>
          </w:tcPr>
          <w:p w14:paraId="4CC5CE09" w14:textId="2F3B1BDB" w:rsidR="0075449A" w:rsidRPr="00635548" w:rsidRDefault="0075449A" w:rsidP="009C1902">
            <w:pPr>
              <w:pStyle w:val="ENoteTableText"/>
            </w:pPr>
            <w:r w:rsidRPr="00635548">
              <w:t>am No 125, 2014</w:t>
            </w:r>
          </w:p>
        </w:tc>
      </w:tr>
      <w:tr w:rsidR="0075449A" w:rsidRPr="00635548" w14:paraId="74CF28D1" w14:textId="77777777" w:rsidTr="00955928">
        <w:trPr>
          <w:cantSplit/>
        </w:trPr>
        <w:tc>
          <w:tcPr>
            <w:tcW w:w="1700" w:type="pct"/>
            <w:shd w:val="clear" w:color="auto" w:fill="auto"/>
          </w:tcPr>
          <w:p w14:paraId="53115899" w14:textId="209C84FB" w:rsidR="0075449A" w:rsidRPr="00635548" w:rsidRDefault="0075449A" w:rsidP="009C1902">
            <w:pPr>
              <w:pStyle w:val="ENoteTableText"/>
              <w:tabs>
                <w:tab w:val="center" w:leader="dot" w:pos="2268"/>
              </w:tabs>
              <w:rPr>
                <w:b/>
              </w:rPr>
            </w:pPr>
            <w:r w:rsidRPr="00635548">
              <w:t>r 61.1015</w:t>
            </w:r>
            <w:r w:rsidRPr="00635548">
              <w:tab/>
            </w:r>
          </w:p>
        </w:tc>
        <w:tc>
          <w:tcPr>
            <w:tcW w:w="3300" w:type="pct"/>
            <w:shd w:val="clear" w:color="auto" w:fill="auto"/>
          </w:tcPr>
          <w:p w14:paraId="5B80BC93" w14:textId="63FB6806" w:rsidR="0075449A" w:rsidRPr="00635548" w:rsidRDefault="0075449A" w:rsidP="009C1902">
            <w:pPr>
              <w:pStyle w:val="ENoteTableText"/>
            </w:pPr>
            <w:r w:rsidRPr="00635548">
              <w:t>ad No 5, 2013</w:t>
            </w:r>
          </w:p>
        </w:tc>
      </w:tr>
      <w:tr w:rsidR="0075449A" w:rsidRPr="00635548" w14:paraId="7BB1189C" w14:textId="77777777" w:rsidTr="00955928">
        <w:trPr>
          <w:cantSplit/>
        </w:trPr>
        <w:tc>
          <w:tcPr>
            <w:tcW w:w="1700" w:type="pct"/>
            <w:shd w:val="clear" w:color="auto" w:fill="auto"/>
          </w:tcPr>
          <w:p w14:paraId="51180D70" w14:textId="77777777" w:rsidR="0075449A" w:rsidRPr="00635548" w:rsidRDefault="0075449A" w:rsidP="009C1902">
            <w:pPr>
              <w:pStyle w:val="ENoteTableText"/>
              <w:tabs>
                <w:tab w:val="center" w:leader="dot" w:pos="2268"/>
              </w:tabs>
            </w:pPr>
          </w:p>
        </w:tc>
        <w:tc>
          <w:tcPr>
            <w:tcW w:w="3300" w:type="pct"/>
            <w:shd w:val="clear" w:color="auto" w:fill="auto"/>
          </w:tcPr>
          <w:p w14:paraId="22C85D54" w14:textId="17510A62" w:rsidR="0075449A" w:rsidRPr="00635548" w:rsidRDefault="0075449A" w:rsidP="009C1902">
            <w:pPr>
              <w:pStyle w:val="ENoteTableText"/>
            </w:pPr>
            <w:r w:rsidRPr="00635548">
              <w:t>am No 125, 2014</w:t>
            </w:r>
          </w:p>
        </w:tc>
      </w:tr>
      <w:tr w:rsidR="0075449A" w:rsidRPr="00635548" w14:paraId="7324B8DA" w14:textId="77777777" w:rsidTr="00955928">
        <w:trPr>
          <w:cantSplit/>
        </w:trPr>
        <w:tc>
          <w:tcPr>
            <w:tcW w:w="1700" w:type="pct"/>
            <w:shd w:val="clear" w:color="auto" w:fill="auto"/>
          </w:tcPr>
          <w:p w14:paraId="72523BCD" w14:textId="437418B9" w:rsidR="0075449A" w:rsidRPr="00635548" w:rsidRDefault="0075449A" w:rsidP="009C1902">
            <w:pPr>
              <w:pStyle w:val="ENoteTableText"/>
              <w:tabs>
                <w:tab w:val="center" w:leader="dot" w:pos="2268"/>
              </w:tabs>
              <w:rPr>
                <w:b/>
              </w:rPr>
            </w:pPr>
            <w:r w:rsidRPr="00635548">
              <w:t>r 61.1020</w:t>
            </w:r>
            <w:r w:rsidRPr="00635548">
              <w:tab/>
            </w:r>
          </w:p>
        </w:tc>
        <w:tc>
          <w:tcPr>
            <w:tcW w:w="3300" w:type="pct"/>
            <w:shd w:val="clear" w:color="auto" w:fill="auto"/>
          </w:tcPr>
          <w:p w14:paraId="57CD1ED5" w14:textId="30063EFA" w:rsidR="0075449A" w:rsidRPr="00635548" w:rsidRDefault="0075449A" w:rsidP="009C1902">
            <w:pPr>
              <w:pStyle w:val="ENoteTableText"/>
            </w:pPr>
            <w:r w:rsidRPr="00635548">
              <w:t>ad No 5, 2013</w:t>
            </w:r>
          </w:p>
        </w:tc>
      </w:tr>
      <w:tr w:rsidR="0075449A" w:rsidRPr="00635548" w14:paraId="0A19F78D" w14:textId="77777777" w:rsidTr="00955928">
        <w:trPr>
          <w:cantSplit/>
        </w:trPr>
        <w:tc>
          <w:tcPr>
            <w:tcW w:w="1700" w:type="pct"/>
            <w:shd w:val="clear" w:color="auto" w:fill="auto"/>
          </w:tcPr>
          <w:p w14:paraId="73F32301" w14:textId="3E2115BF" w:rsidR="0075449A" w:rsidRPr="00635548" w:rsidRDefault="0075449A" w:rsidP="00C3197F">
            <w:pPr>
              <w:pStyle w:val="ENoteTableText"/>
              <w:keepNext/>
              <w:tabs>
                <w:tab w:val="center" w:leader="dot" w:pos="2268"/>
              </w:tabs>
              <w:rPr>
                <w:b/>
              </w:rPr>
            </w:pPr>
            <w:r w:rsidRPr="00635548">
              <w:rPr>
                <w:b/>
              </w:rPr>
              <w:t>Division</w:t>
            </w:r>
            <w:r w:rsidR="00635548">
              <w:rPr>
                <w:b/>
              </w:rPr>
              <w:t> </w:t>
            </w:r>
            <w:r w:rsidRPr="00635548">
              <w:rPr>
                <w:b/>
              </w:rPr>
              <w:t>61.P.2</w:t>
            </w:r>
          </w:p>
        </w:tc>
        <w:tc>
          <w:tcPr>
            <w:tcW w:w="3300" w:type="pct"/>
            <w:shd w:val="clear" w:color="auto" w:fill="auto"/>
          </w:tcPr>
          <w:p w14:paraId="5192DC4B" w14:textId="77777777" w:rsidR="0075449A" w:rsidRPr="00635548" w:rsidRDefault="0075449A" w:rsidP="00C3197F">
            <w:pPr>
              <w:pStyle w:val="ENoteTableText"/>
              <w:keepNext/>
            </w:pPr>
          </w:p>
        </w:tc>
      </w:tr>
      <w:tr w:rsidR="0075449A" w:rsidRPr="00635548" w14:paraId="178C7602" w14:textId="77777777" w:rsidTr="00955928">
        <w:trPr>
          <w:cantSplit/>
        </w:trPr>
        <w:tc>
          <w:tcPr>
            <w:tcW w:w="1700" w:type="pct"/>
            <w:shd w:val="clear" w:color="auto" w:fill="auto"/>
          </w:tcPr>
          <w:p w14:paraId="7DF7C129" w14:textId="0C02490B" w:rsidR="0075449A" w:rsidRPr="00635548" w:rsidRDefault="0075449A" w:rsidP="009C1902">
            <w:pPr>
              <w:pStyle w:val="ENoteTableText"/>
              <w:tabs>
                <w:tab w:val="center" w:leader="dot" w:pos="2268"/>
              </w:tabs>
              <w:rPr>
                <w:b/>
              </w:rPr>
            </w:pPr>
            <w:r w:rsidRPr="00635548">
              <w:t>r 61.1025</w:t>
            </w:r>
            <w:r w:rsidRPr="00635548">
              <w:tab/>
            </w:r>
          </w:p>
        </w:tc>
        <w:tc>
          <w:tcPr>
            <w:tcW w:w="3300" w:type="pct"/>
            <w:shd w:val="clear" w:color="auto" w:fill="auto"/>
          </w:tcPr>
          <w:p w14:paraId="24BA3B94" w14:textId="12EF4B19" w:rsidR="0075449A" w:rsidRPr="00635548" w:rsidRDefault="0075449A" w:rsidP="009C1902">
            <w:pPr>
              <w:pStyle w:val="ENoteTableText"/>
            </w:pPr>
            <w:r w:rsidRPr="00635548">
              <w:t>ad No 5, 2013</w:t>
            </w:r>
          </w:p>
        </w:tc>
      </w:tr>
      <w:tr w:rsidR="0075449A" w:rsidRPr="00635548" w14:paraId="68CCF6EA" w14:textId="77777777" w:rsidTr="00955928">
        <w:trPr>
          <w:cantSplit/>
        </w:trPr>
        <w:tc>
          <w:tcPr>
            <w:tcW w:w="1700" w:type="pct"/>
            <w:shd w:val="clear" w:color="auto" w:fill="auto"/>
          </w:tcPr>
          <w:p w14:paraId="1A832847" w14:textId="77777777" w:rsidR="0075449A" w:rsidRPr="00635548" w:rsidRDefault="0075449A" w:rsidP="009C1902">
            <w:pPr>
              <w:pStyle w:val="ENoteTableText"/>
              <w:tabs>
                <w:tab w:val="center" w:leader="dot" w:pos="2268"/>
              </w:tabs>
            </w:pPr>
          </w:p>
        </w:tc>
        <w:tc>
          <w:tcPr>
            <w:tcW w:w="3300" w:type="pct"/>
            <w:shd w:val="clear" w:color="auto" w:fill="auto"/>
          </w:tcPr>
          <w:p w14:paraId="34ACEB55" w14:textId="378EEC45" w:rsidR="0075449A" w:rsidRPr="00635548" w:rsidRDefault="0075449A" w:rsidP="009C1902">
            <w:pPr>
              <w:pStyle w:val="ENoteTableText"/>
            </w:pPr>
            <w:r w:rsidRPr="00635548">
              <w:t>am No 125, 2014</w:t>
            </w:r>
          </w:p>
        </w:tc>
      </w:tr>
      <w:tr w:rsidR="0075449A" w:rsidRPr="00635548" w14:paraId="43F22DA2" w14:textId="77777777" w:rsidTr="00955928">
        <w:trPr>
          <w:cantSplit/>
        </w:trPr>
        <w:tc>
          <w:tcPr>
            <w:tcW w:w="1700" w:type="pct"/>
            <w:shd w:val="clear" w:color="auto" w:fill="auto"/>
          </w:tcPr>
          <w:p w14:paraId="4F4A93DC" w14:textId="244464C1" w:rsidR="0075449A" w:rsidRPr="00635548" w:rsidRDefault="0075449A" w:rsidP="009C1902">
            <w:pPr>
              <w:pStyle w:val="ENoteTableText"/>
              <w:tabs>
                <w:tab w:val="center" w:leader="dot" w:pos="2268"/>
              </w:tabs>
              <w:rPr>
                <w:b/>
              </w:rPr>
            </w:pPr>
            <w:r w:rsidRPr="00635548">
              <w:t>r 61.1030</w:t>
            </w:r>
            <w:r w:rsidRPr="00635548">
              <w:tab/>
            </w:r>
          </w:p>
        </w:tc>
        <w:tc>
          <w:tcPr>
            <w:tcW w:w="3300" w:type="pct"/>
            <w:shd w:val="clear" w:color="auto" w:fill="auto"/>
          </w:tcPr>
          <w:p w14:paraId="7B173250" w14:textId="60289706" w:rsidR="0075449A" w:rsidRPr="00635548" w:rsidRDefault="0075449A" w:rsidP="009C1902">
            <w:pPr>
              <w:pStyle w:val="ENoteTableText"/>
            </w:pPr>
            <w:r w:rsidRPr="00635548">
              <w:t>ad No 5, 2013</w:t>
            </w:r>
          </w:p>
        </w:tc>
      </w:tr>
      <w:tr w:rsidR="0075449A" w:rsidRPr="00635548" w14:paraId="0252AA45" w14:textId="77777777" w:rsidTr="00955928">
        <w:trPr>
          <w:cantSplit/>
        </w:trPr>
        <w:tc>
          <w:tcPr>
            <w:tcW w:w="1700" w:type="pct"/>
            <w:shd w:val="clear" w:color="auto" w:fill="auto"/>
          </w:tcPr>
          <w:p w14:paraId="65E9BA67" w14:textId="705C44BF" w:rsidR="0075449A" w:rsidRPr="00635548" w:rsidRDefault="0075449A" w:rsidP="009C1902">
            <w:pPr>
              <w:pStyle w:val="ENoteTableText"/>
              <w:tabs>
                <w:tab w:val="center" w:leader="dot" w:pos="2268"/>
              </w:tabs>
              <w:rPr>
                <w:b/>
              </w:rPr>
            </w:pPr>
            <w:r w:rsidRPr="00635548">
              <w:t>r 61.1035</w:t>
            </w:r>
            <w:r w:rsidRPr="00635548">
              <w:tab/>
            </w:r>
          </w:p>
        </w:tc>
        <w:tc>
          <w:tcPr>
            <w:tcW w:w="3300" w:type="pct"/>
            <w:shd w:val="clear" w:color="auto" w:fill="auto"/>
          </w:tcPr>
          <w:p w14:paraId="52A0EA8B" w14:textId="1A2DC8B9" w:rsidR="0075449A" w:rsidRPr="00635548" w:rsidRDefault="0075449A" w:rsidP="009C1902">
            <w:pPr>
              <w:pStyle w:val="ENoteTableText"/>
            </w:pPr>
            <w:r w:rsidRPr="00635548">
              <w:t>ad No 5, 2013</w:t>
            </w:r>
          </w:p>
        </w:tc>
      </w:tr>
      <w:tr w:rsidR="0075449A" w:rsidRPr="00635548" w14:paraId="7A8BE7E6" w14:textId="77777777" w:rsidTr="00955928">
        <w:trPr>
          <w:cantSplit/>
        </w:trPr>
        <w:tc>
          <w:tcPr>
            <w:tcW w:w="1700" w:type="pct"/>
            <w:shd w:val="clear" w:color="auto" w:fill="auto"/>
          </w:tcPr>
          <w:p w14:paraId="371FB68D" w14:textId="6CF778FA" w:rsidR="0075449A" w:rsidRPr="00635548" w:rsidRDefault="0075449A" w:rsidP="009C1902">
            <w:pPr>
              <w:pStyle w:val="ENoteTableText"/>
              <w:tabs>
                <w:tab w:val="center" w:leader="dot" w:pos="2268"/>
              </w:tabs>
              <w:rPr>
                <w:b/>
              </w:rPr>
            </w:pPr>
            <w:r w:rsidRPr="00635548">
              <w:rPr>
                <w:b/>
              </w:rPr>
              <w:t>Subpart 61.Q</w:t>
            </w:r>
          </w:p>
        </w:tc>
        <w:tc>
          <w:tcPr>
            <w:tcW w:w="3300" w:type="pct"/>
            <w:shd w:val="clear" w:color="auto" w:fill="auto"/>
          </w:tcPr>
          <w:p w14:paraId="56AB092D" w14:textId="77777777" w:rsidR="0075449A" w:rsidRPr="00635548" w:rsidRDefault="0075449A" w:rsidP="009C1902">
            <w:pPr>
              <w:pStyle w:val="ENoteTableText"/>
            </w:pPr>
          </w:p>
        </w:tc>
      </w:tr>
      <w:tr w:rsidR="0075449A" w:rsidRPr="00635548" w14:paraId="7CBBADDF" w14:textId="77777777" w:rsidTr="00955928">
        <w:trPr>
          <w:cantSplit/>
        </w:trPr>
        <w:tc>
          <w:tcPr>
            <w:tcW w:w="1700" w:type="pct"/>
            <w:shd w:val="clear" w:color="auto" w:fill="auto"/>
          </w:tcPr>
          <w:p w14:paraId="51A9D963" w14:textId="01FB64B6"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61.Q.1</w:t>
            </w:r>
          </w:p>
        </w:tc>
        <w:tc>
          <w:tcPr>
            <w:tcW w:w="3300" w:type="pct"/>
            <w:shd w:val="clear" w:color="auto" w:fill="auto"/>
          </w:tcPr>
          <w:p w14:paraId="7C0591EA" w14:textId="77777777" w:rsidR="0075449A" w:rsidRPr="00635548" w:rsidRDefault="0075449A" w:rsidP="009C1902">
            <w:pPr>
              <w:pStyle w:val="ENoteTableText"/>
            </w:pPr>
          </w:p>
        </w:tc>
      </w:tr>
      <w:tr w:rsidR="0075449A" w:rsidRPr="00635548" w14:paraId="2849DEFD" w14:textId="77777777" w:rsidTr="00955928">
        <w:trPr>
          <w:cantSplit/>
        </w:trPr>
        <w:tc>
          <w:tcPr>
            <w:tcW w:w="1700" w:type="pct"/>
            <w:shd w:val="clear" w:color="auto" w:fill="auto"/>
          </w:tcPr>
          <w:p w14:paraId="49EEBE4E" w14:textId="70E8D5E4" w:rsidR="0075449A" w:rsidRPr="00635548" w:rsidRDefault="0075449A" w:rsidP="009C1902">
            <w:pPr>
              <w:pStyle w:val="ENoteTableText"/>
              <w:tabs>
                <w:tab w:val="center" w:leader="dot" w:pos="2268"/>
              </w:tabs>
              <w:rPr>
                <w:b/>
              </w:rPr>
            </w:pPr>
            <w:r w:rsidRPr="00635548">
              <w:t>r 61.1040</w:t>
            </w:r>
            <w:r w:rsidRPr="00635548">
              <w:tab/>
            </w:r>
          </w:p>
        </w:tc>
        <w:tc>
          <w:tcPr>
            <w:tcW w:w="3300" w:type="pct"/>
            <w:shd w:val="clear" w:color="auto" w:fill="auto"/>
          </w:tcPr>
          <w:p w14:paraId="670790C6" w14:textId="4F077002" w:rsidR="0075449A" w:rsidRPr="00635548" w:rsidRDefault="0075449A" w:rsidP="009C1902">
            <w:pPr>
              <w:pStyle w:val="ENoteTableText"/>
            </w:pPr>
            <w:r w:rsidRPr="00635548">
              <w:t>ad No 5, 2013</w:t>
            </w:r>
          </w:p>
        </w:tc>
      </w:tr>
      <w:tr w:rsidR="0075449A" w:rsidRPr="00635548" w14:paraId="60BB002B" w14:textId="77777777" w:rsidTr="00955928">
        <w:trPr>
          <w:cantSplit/>
        </w:trPr>
        <w:tc>
          <w:tcPr>
            <w:tcW w:w="1700" w:type="pct"/>
            <w:shd w:val="clear" w:color="auto" w:fill="auto"/>
          </w:tcPr>
          <w:p w14:paraId="10E163F7" w14:textId="720A876E" w:rsidR="0075449A" w:rsidRPr="00635548" w:rsidRDefault="0075449A" w:rsidP="009C1902">
            <w:pPr>
              <w:pStyle w:val="ENoteTableText"/>
              <w:tabs>
                <w:tab w:val="center" w:leader="dot" w:pos="2268"/>
              </w:tabs>
              <w:rPr>
                <w:b/>
              </w:rPr>
            </w:pPr>
            <w:r w:rsidRPr="00635548">
              <w:t>r 61.1045</w:t>
            </w:r>
            <w:r w:rsidRPr="00635548">
              <w:tab/>
            </w:r>
          </w:p>
        </w:tc>
        <w:tc>
          <w:tcPr>
            <w:tcW w:w="3300" w:type="pct"/>
            <w:shd w:val="clear" w:color="auto" w:fill="auto"/>
          </w:tcPr>
          <w:p w14:paraId="31C4AA03" w14:textId="7E421CC4" w:rsidR="0075449A" w:rsidRPr="00635548" w:rsidRDefault="0075449A" w:rsidP="009C1902">
            <w:pPr>
              <w:pStyle w:val="ENoteTableText"/>
            </w:pPr>
            <w:r w:rsidRPr="00635548">
              <w:t>ad No 5, 2013</w:t>
            </w:r>
          </w:p>
        </w:tc>
      </w:tr>
      <w:tr w:rsidR="0075449A" w:rsidRPr="00635548" w14:paraId="2F4FB669" w14:textId="77777777" w:rsidTr="00955928">
        <w:trPr>
          <w:cantSplit/>
        </w:trPr>
        <w:tc>
          <w:tcPr>
            <w:tcW w:w="1700" w:type="pct"/>
            <w:shd w:val="clear" w:color="auto" w:fill="auto"/>
          </w:tcPr>
          <w:p w14:paraId="30C059E6" w14:textId="52B19E5E" w:rsidR="0075449A" w:rsidRPr="00635548" w:rsidRDefault="0075449A" w:rsidP="009C1902">
            <w:pPr>
              <w:pStyle w:val="ENoteTableText"/>
              <w:tabs>
                <w:tab w:val="center" w:leader="dot" w:pos="2268"/>
              </w:tabs>
              <w:rPr>
                <w:b/>
              </w:rPr>
            </w:pPr>
            <w:r w:rsidRPr="00635548">
              <w:t>r 61.1050</w:t>
            </w:r>
            <w:r w:rsidRPr="00635548">
              <w:tab/>
            </w:r>
          </w:p>
        </w:tc>
        <w:tc>
          <w:tcPr>
            <w:tcW w:w="3300" w:type="pct"/>
            <w:shd w:val="clear" w:color="auto" w:fill="auto"/>
          </w:tcPr>
          <w:p w14:paraId="5E459AC7" w14:textId="168579AC" w:rsidR="0075449A" w:rsidRPr="00635548" w:rsidRDefault="0075449A" w:rsidP="009C1902">
            <w:pPr>
              <w:pStyle w:val="ENoteTableText"/>
            </w:pPr>
            <w:r w:rsidRPr="00635548">
              <w:t>ad No 5, 2013</w:t>
            </w:r>
          </w:p>
        </w:tc>
      </w:tr>
      <w:tr w:rsidR="0075449A" w:rsidRPr="00635548" w14:paraId="0627F206" w14:textId="77777777" w:rsidTr="00955928">
        <w:trPr>
          <w:cantSplit/>
        </w:trPr>
        <w:tc>
          <w:tcPr>
            <w:tcW w:w="1700" w:type="pct"/>
            <w:shd w:val="clear" w:color="auto" w:fill="auto"/>
          </w:tcPr>
          <w:p w14:paraId="65EAF154" w14:textId="67FD5523" w:rsidR="0075449A" w:rsidRPr="00635548" w:rsidRDefault="0075449A" w:rsidP="009C1902">
            <w:pPr>
              <w:pStyle w:val="ENoteTableText"/>
              <w:tabs>
                <w:tab w:val="center" w:leader="dot" w:pos="2268"/>
              </w:tabs>
              <w:rPr>
                <w:b/>
              </w:rPr>
            </w:pPr>
            <w:r w:rsidRPr="00635548">
              <w:t>r 61.1055</w:t>
            </w:r>
            <w:r w:rsidRPr="00635548">
              <w:tab/>
            </w:r>
          </w:p>
        </w:tc>
        <w:tc>
          <w:tcPr>
            <w:tcW w:w="3300" w:type="pct"/>
            <w:shd w:val="clear" w:color="auto" w:fill="auto"/>
          </w:tcPr>
          <w:p w14:paraId="013916AF" w14:textId="2EA74084" w:rsidR="0075449A" w:rsidRPr="00635548" w:rsidRDefault="0075449A" w:rsidP="009C1902">
            <w:pPr>
              <w:pStyle w:val="ENoteTableText"/>
            </w:pPr>
            <w:r w:rsidRPr="00635548">
              <w:t>ad No 5, 2013</w:t>
            </w:r>
          </w:p>
        </w:tc>
      </w:tr>
      <w:tr w:rsidR="0075449A" w:rsidRPr="00635548" w14:paraId="1DB460AC" w14:textId="77777777" w:rsidTr="00955928">
        <w:trPr>
          <w:cantSplit/>
        </w:trPr>
        <w:tc>
          <w:tcPr>
            <w:tcW w:w="1700" w:type="pct"/>
            <w:shd w:val="clear" w:color="auto" w:fill="auto"/>
          </w:tcPr>
          <w:p w14:paraId="1B9942A6" w14:textId="77777777" w:rsidR="0075449A" w:rsidRPr="00635548" w:rsidRDefault="0075449A" w:rsidP="009C1902">
            <w:pPr>
              <w:pStyle w:val="ENoteTableText"/>
              <w:tabs>
                <w:tab w:val="center" w:leader="dot" w:pos="2268"/>
              </w:tabs>
            </w:pPr>
          </w:p>
        </w:tc>
        <w:tc>
          <w:tcPr>
            <w:tcW w:w="3300" w:type="pct"/>
            <w:shd w:val="clear" w:color="auto" w:fill="auto"/>
          </w:tcPr>
          <w:p w14:paraId="619EA1DC" w14:textId="1E2B4107" w:rsidR="0075449A" w:rsidRPr="00635548" w:rsidRDefault="0075449A" w:rsidP="009C1902">
            <w:pPr>
              <w:pStyle w:val="ENoteTableText"/>
            </w:pPr>
            <w:r w:rsidRPr="00635548">
              <w:t>am No 274, 2013</w:t>
            </w:r>
          </w:p>
        </w:tc>
      </w:tr>
      <w:tr w:rsidR="0075449A" w:rsidRPr="00635548" w14:paraId="158E7F21" w14:textId="77777777" w:rsidTr="00955928">
        <w:trPr>
          <w:cantSplit/>
        </w:trPr>
        <w:tc>
          <w:tcPr>
            <w:tcW w:w="1700" w:type="pct"/>
            <w:shd w:val="clear" w:color="auto" w:fill="auto"/>
          </w:tcPr>
          <w:p w14:paraId="4F2738AC" w14:textId="127F0F21" w:rsidR="0075449A" w:rsidRPr="00635548" w:rsidRDefault="0075449A" w:rsidP="009C1902">
            <w:pPr>
              <w:pStyle w:val="ENoteTableText"/>
              <w:tabs>
                <w:tab w:val="center" w:leader="dot" w:pos="2268"/>
              </w:tabs>
              <w:rPr>
                <w:b/>
              </w:rPr>
            </w:pPr>
            <w:r w:rsidRPr="00635548">
              <w:t>r 61.1060</w:t>
            </w:r>
            <w:r w:rsidRPr="00635548">
              <w:tab/>
            </w:r>
          </w:p>
        </w:tc>
        <w:tc>
          <w:tcPr>
            <w:tcW w:w="3300" w:type="pct"/>
            <w:shd w:val="clear" w:color="auto" w:fill="auto"/>
          </w:tcPr>
          <w:p w14:paraId="2EB5F541" w14:textId="250D8D81" w:rsidR="0075449A" w:rsidRPr="00635548" w:rsidRDefault="0075449A" w:rsidP="009C1902">
            <w:pPr>
              <w:pStyle w:val="ENoteTableText"/>
            </w:pPr>
            <w:r w:rsidRPr="00635548">
              <w:t>ad No 5, 2013</w:t>
            </w:r>
          </w:p>
        </w:tc>
      </w:tr>
      <w:tr w:rsidR="0075449A" w:rsidRPr="00635548" w14:paraId="2928A588" w14:textId="77777777" w:rsidTr="00955928">
        <w:trPr>
          <w:cantSplit/>
        </w:trPr>
        <w:tc>
          <w:tcPr>
            <w:tcW w:w="1700" w:type="pct"/>
            <w:shd w:val="clear" w:color="auto" w:fill="auto"/>
          </w:tcPr>
          <w:p w14:paraId="46674B68" w14:textId="77777777" w:rsidR="0075449A" w:rsidRPr="00635548" w:rsidRDefault="0075449A" w:rsidP="009C1902">
            <w:pPr>
              <w:pStyle w:val="ENoteTableText"/>
              <w:tabs>
                <w:tab w:val="center" w:leader="dot" w:pos="2268"/>
              </w:tabs>
            </w:pPr>
          </w:p>
        </w:tc>
        <w:tc>
          <w:tcPr>
            <w:tcW w:w="3300" w:type="pct"/>
            <w:shd w:val="clear" w:color="auto" w:fill="auto"/>
          </w:tcPr>
          <w:p w14:paraId="03C49F87" w14:textId="5D091E82" w:rsidR="0075449A" w:rsidRPr="00635548" w:rsidRDefault="0075449A" w:rsidP="009C1902">
            <w:pPr>
              <w:pStyle w:val="ENoteTableText"/>
            </w:pPr>
            <w:r w:rsidRPr="00635548">
              <w:t>am No 125, 2014</w:t>
            </w:r>
          </w:p>
        </w:tc>
      </w:tr>
      <w:tr w:rsidR="0075449A" w:rsidRPr="00635548" w14:paraId="0EB3DE91" w14:textId="77777777" w:rsidTr="00955928">
        <w:trPr>
          <w:cantSplit/>
        </w:trPr>
        <w:tc>
          <w:tcPr>
            <w:tcW w:w="1700" w:type="pct"/>
            <w:shd w:val="clear" w:color="auto" w:fill="auto"/>
          </w:tcPr>
          <w:p w14:paraId="7FAD3787" w14:textId="0BAC5248" w:rsidR="0075449A" w:rsidRPr="00635548" w:rsidRDefault="0075449A" w:rsidP="009C1902">
            <w:pPr>
              <w:pStyle w:val="ENoteTableText"/>
              <w:tabs>
                <w:tab w:val="center" w:leader="dot" w:pos="2268"/>
              </w:tabs>
            </w:pPr>
            <w:r w:rsidRPr="00635548">
              <w:t>r 61.1070</w:t>
            </w:r>
            <w:r w:rsidRPr="00635548">
              <w:tab/>
            </w:r>
          </w:p>
        </w:tc>
        <w:tc>
          <w:tcPr>
            <w:tcW w:w="3300" w:type="pct"/>
            <w:shd w:val="clear" w:color="auto" w:fill="auto"/>
          </w:tcPr>
          <w:p w14:paraId="33383772" w14:textId="5617D58A" w:rsidR="0075449A" w:rsidRPr="00635548" w:rsidRDefault="0075449A" w:rsidP="009C1902">
            <w:pPr>
              <w:pStyle w:val="ENoteTableText"/>
            </w:pPr>
            <w:r w:rsidRPr="00635548">
              <w:t>ad No 5, 2013</w:t>
            </w:r>
          </w:p>
        </w:tc>
      </w:tr>
      <w:tr w:rsidR="0075449A" w:rsidRPr="00635548" w14:paraId="118F2A00" w14:textId="77777777" w:rsidTr="00955928">
        <w:trPr>
          <w:cantSplit/>
        </w:trPr>
        <w:tc>
          <w:tcPr>
            <w:tcW w:w="1700" w:type="pct"/>
            <w:shd w:val="clear" w:color="auto" w:fill="auto"/>
          </w:tcPr>
          <w:p w14:paraId="5B6A8FA0" w14:textId="28EBE7E1"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61.Q.2</w:t>
            </w:r>
          </w:p>
        </w:tc>
        <w:tc>
          <w:tcPr>
            <w:tcW w:w="3300" w:type="pct"/>
            <w:shd w:val="clear" w:color="auto" w:fill="auto"/>
          </w:tcPr>
          <w:p w14:paraId="2214C325" w14:textId="77777777" w:rsidR="0075449A" w:rsidRPr="00635548" w:rsidRDefault="0075449A" w:rsidP="009C1902">
            <w:pPr>
              <w:pStyle w:val="ENoteTableText"/>
            </w:pPr>
          </w:p>
        </w:tc>
      </w:tr>
      <w:tr w:rsidR="0075449A" w:rsidRPr="00635548" w14:paraId="086679F8" w14:textId="77777777" w:rsidTr="00955928">
        <w:trPr>
          <w:cantSplit/>
        </w:trPr>
        <w:tc>
          <w:tcPr>
            <w:tcW w:w="1700" w:type="pct"/>
            <w:shd w:val="clear" w:color="auto" w:fill="auto"/>
          </w:tcPr>
          <w:p w14:paraId="1F993D7B" w14:textId="06544C73" w:rsidR="0075449A" w:rsidRPr="00635548" w:rsidRDefault="0075449A" w:rsidP="009C1902">
            <w:pPr>
              <w:pStyle w:val="ENoteTableText"/>
              <w:tabs>
                <w:tab w:val="center" w:leader="dot" w:pos="2268"/>
              </w:tabs>
            </w:pPr>
            <w:r w:rsidRPr="00635548">
              <w:t>r 61.1075</w:t>
            </w:r>
            <w:r w:rsidRPr="00635548">
              <w:tab/>
            </w:r>
          </w:p>
        </w:tc>
        <w:tc>
          <w:tcPr>
            <w:tcW w:w="3300" w:type="pct"/>
            <w:shd w:val="clear" w:color="auto" w:fill="auto"/>
          </w:tcPr>
          <w:p w14:paraId="54D8489C" w14:textId="778C0DA7" w:rsidR="0075449A" w:rsidRPr="00635548" w:rsidRDefault="0075449A" w:rsidP="009C1902">
            <w:pPr>
              <w:pStyle w:val="ENoteTableText"/>
            </w:pPr>
            <w:r w:rsidRPr="00635548">
              <w:t>ad No 5, 2013</w:t>
            </w:r>
          </w:p>
        </w:tc>
      </w:tr>
      <w:tr w:rsidR="0075449A" w:rsidRPr="00635548" w14:paraId="380CC892" w14:textId="77777777" w:rsidTr="00955928">
        <w:trPr>
          <w:cantSplit/>
        </w:trPr>
        <w:tc>
          <w:tcPr>
            <w:tcW w:w="1700" w:type="pct"/>
            <w:shd w:val="clear" w:color="auto" w:fill="auto"/>
          </w:tcPr>
          <w:p w14:paraId="7FE99403" w14:textId="504B9C4F" w:rsidR="0075449A" w:rsidRPr="00635548" w:rsidRDefault="0075449A" w:rsidP="009C1902">
            <w:pPr>
              <w:pStyle w:val="ENoteTableText"/>
              <w:tabs>
                <w:tab w:val="center" w:leader="dot" w:pos="2268"/>
              </w:tabs>
            </w:pPr>
            <w:r w:rsidRPr="00635548">
              <w:t>r 61.1080</w:t>
            </w:r>
            <w:r w:rsidRPr="00635548">
              <w:tab/>
            </w:r>
          </w:p>
        </w:tc>
        <w:tc>
          <w:tcPr>
            <w:tcW w:w="3300" w:type="pct"/>
            <w:shd w:val="clear" w:color="auto" w:fill="auto"/>
          </w:tcPr>
          <w:p w14:paraId="3EE02589" w14:textId="102A19F1" w:rsidR="0075449A" w:rsidRPr="00635548" w:rsidRDefault="0075449A" w:rsidP="009C1902">
            <w:pPr>
              <w:pStyle w:val="ENoteTableText"/>
            </w:pPr>
            <w:r w:rsidRPr="00635548">
              <w:t>ad No 5, 2013</w:t>
            </w:r>
          </w:p>
        </w:tc>
      </w:tr>
      <w:tr w:rsidR="0075449A" w:rsidRPr="00635548" w14:paraId="0FD9A98D" w14:textId="77777777" w:rsidTr="00955928">
        <w:trPr>
          <w:cantSplit/>
        </w:trPr>
        <w:tc>
          <w:tcPr>
            <w:tcW w:w="1700" w:type="pct"/>
            <w:shd w:val="clear" w:color="auto" w:fill="auto"/>
          </w:tcPr>
          <w:p w14:paraId="7A7BCB35" w14:textId="631D7FF2" w:rsidR="0075449A" w:rsidRPr="00635548" w:rsidRDefault="0075449A" w:rsidP="009C1902">
            <w:pPr>
              <w:pStyle w:val="ENoteTableText"/>
              <w:tabs>
                <w:tab w:val="center" w:leader="dot" w:pos="2268"/>
              </w:tabs>
            </w:pPr>
            <w:r w:rsidRPr="00635548">
              <w:t>r 61.1085</w:t>
            </w:r>
            <w:r w:rsidRPr="00635548">
              <w:tab/>
            </w:r>
          </w:p>
        </w:tc>
        <w:tc>
          <w:tcPr>
            <w:tcW w:w="3300" w:type="pct"/>
            <w:shd w:val="clear" w:color="auto" w:fill="auto"/>
          </w:tcPr>
          <w:p w14:paraId="7A2F9E52" w14:textId="262499CC" w:rsidR="0075449A" w:rsidRPr="00635548" w:rsidRDefault="0075449A" w:rsidP="009C1902">
            <w:pPr>
              <w:pStyle w:val="ENoteTableText"/>
            </w:pPr>
            <w:r w:rsidRPr="00635548">
              <w:t>ad No 5, 2013</w:t>
            </w:r>
          </w:p>
        </w:tc>
      </w:tr>
      <w:tr w:rsidR="0075449A" w:rsidRPr="00635548" w14:paraId="2F3D802B" w14:textId="77777777" w:rsidTr="00955928">
        <w:trPr>
          <w:cantSplit/>
        </w:trPr>
        <w:tc>
          <w:tcPr>
            <w:tcW w:w="1700" w:type="pct"/>
            <w:shd w:val="clear" w:color="auto" w:fill="auto"/>
          </w:tcPr>
          <w:p w14:paraId="7891E3E3" w14:textId="58B9B6EC" w:rsidR="0075449A" w:rsidRPr="00635548" w:rsidRDefault="0075449A" w:rsidP="009C1902">
            <w:pPr>
              <w:pStyle w:val="ENoteTableText"/>
              <w:tabs>
                <w:tab w:val="center" w:leader="dot" w:pos="2268"/>
              </w:tabs>
            </w:pPr>
            <w:r w:rsidRPr="00635548">
              <w:rPr>
                <w:b/>
              </w:rPr>
              <w:t>Subpart 61.R</w:t>
            </w:r>
          </w:p>
        </w:tc>
        <w:tc>
          <w:tcPr>
            <w:tcW w:w="3300" w:type="pct"/>
            <w:shd w:val="clear" w:color="auto" w:fill="auto"/>
          </w:tcPr>
          <w:p w14:paraId="0FE0698A" w14:textId="77777777" w:rsidR="0075449A" w:rsidRPr="00635548" w:rsidRDefault="0075449A" w:rsidP="009C1902">
            <w:pPr>
              <w:pStyle w:val="ENoteTableText"/>
            </w:pPr>
          </w:p>
        </w:tc>
      </w:tr>
      <w:tr w:rsidR="0075449A" w:rsidRPr="00635548" w14:paraId="5E027B80" w14:textId="77777777" w:rsidTr="00955928">
        <w:trPr>
          <w:cantSplit/>
        </w:trPr>
        <w:tc>
          <w:tcPr>
            <w:tcW w:w="1700" w:type="pct"/>
            <w:shd w:val="clear" w:color="auto" w:fill="auto"/>
          </w:tcPr>
          <w:p w14:paraId="2F45E879" w14:textId="0779B566"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61.R.1</w:t>
            </w:r>
          </w:p>
        </w:tc>
        <w:tc>
          <w:tcPr>
            <w:tcW w:w="3300" w:type="pct"/>
            <w:shd w:val="clear" w:color="auto" w:fill="auto"/>
          </w:tcPr>
          <w:p w14:paraId="27F430D7" w14:textId="77777777" w:rsidR="0075449A" w:rsidRPr="00635548" w:rsidRDefault="0075449A" w:rsidP="009C1902">
            <w:pPr>
              <w:pStyle w:val="ENoteTableText"/>
            </w:pPr>
          </w:p>
        </w:tc>
      </w:tr>
      <w:tr w:rsidR="0075449A" w:rsidRPr="00635548" w14:paraId="4C45D117" w14:textId="77777777" w:rsidTr="00955928">
        <w:trPr>
          <w:cantSplit/>
        </w:trPr>
        <w:tc>
          <w:tcPr>
            <w:tcW w:w="1700" w:type="pct"/>
            <w:shd w:val="clear" w:color="auto" w:fill="auto"/>
          </w:tcPr>
          <w:p w14:paraId="7E49AFD6" w14:textId="4EBE3433" w:rsidR="0075449A" w:rsidRPr="00635548" w:rsidRDefault="0075449A" w:rsidP="009C1902">
            <w:pPr>
              <w:pStyle w:val="ENoteTableText"/>
              <w:tabs>
                <w:tab w:val="center" w:leader="dot" w:pos="2268"/>
              </w:tabs>
            </w:pPr>
            <w:r w:rsidRPr="00635548">
              <w:t>r 61.1090</w:t>
            </w:r>
            <w:r w:rsidRPr="00635548">
              <w:tab/>
            </w:r>
          </w:p>
        </w:tc>
        <w:tc>
          <w:tcPr>
            <w:tcW w:w="3300" w:type="pct"/>
            <w:shd w:val="clear" w:color="auto" w:fill="auto"/>
          </w:tcPr>
          <w:p w14:paraId="6BEBB32E" w14:textId="73826BA5" w:rsidR="0075449A" w:rsidRPr="00635548" w:rsidRDefault="0075449A" w:rsidP="009C1902">
            <w:pPr>
              <w:pStyle w:val="ENoteTableText"/>
            </w:pPr>
            <w:r w:rsidRPr="00635548">
              <w:t>ad No 5, 2013</w:t>
            </w:r>
          </w:p>
        </w:tc>
      </w:tr>
      <w:tr w:rsidR="0075449A" w:rsidRPr="00635548" w14:paraId="48E15724" w14:textId="77777777" w:rsidTr="00955928">
        <w:trPr>
          <w:cantSplit/>
        </w:trPr>
        <w:tc>
          <w:tcPr>
            <w:tcW w:w="1700" w:type="pct"/>
            <w:shd w:val="clear" w:color="auto" w:fill="auto"/>
          </w:tcPr>
          <w:p w14:paraId="3E3A2302" w14:textId="29BA8E24" w:rsidR="0075449A" w:rsidRPr="00635548" w:rsidRDefault="0075449A" w:rsidP="009C1902">
            <w:pPr>
              <w:pStyle w:val="ENoteTableText"/>
              <w:tabs>
                <w:tab w:val="center" w:leader="dot" w:pos="2268"/>
              </w:tabs>
            </w:pPr>
            <w:r w:rsidRPr="00635548">
              <w:t>r 61.1100</w:t>
            </w:r>
            <w:r w:rsidRPr="00635548">
              <w:tab/>
            </w:r>
          </w:p>
        </w:tc>
        <w:tc>
          <w:tcPr>
            <w:tcW w:w="3300" w:type="pct"/>
            <w:shd w:val="clear" w:color="auto" w:fill="auto"/>
          </w:tcPr>
          <w:p w14:paraId="575DE9DB" w14:textId="5F2CE49B" w:rsidR="0075449A" w:rsidRPr="00635548" w:rsidRDefault="0075449A" w:rsidP="009C1902">
            <w:pPr>
              <w:pStyle w:val="ENoteTableText"/>
            </w:pPr>
            <w:r w:rsidRPr="00635548">
              <w:t>ad No 5, 2013</w:t>
            </w:r>
          </w:p>
        </w:tc>
      </w:tr>
      <w:tr w:rsidR="0075449A" w:rsidRPr="00635548" w14:paraId="7C562594" w14:textId="77777777" w:rsidTr="00955928">
        <w:trPr>
          <w:cantSplit/>
        </w:trPr>
        <w:tc>
          <w:tcPr>
            <w:tcW w:w="1700" w:type="pct"/>
            <w:shd w:val="clear" w:color="auto" w:fill="auto"/>
          </w:tcPr>
          <w:p w14:paraId="36DBC604" w14:textId="585901E0" w:rsidR="0075449A" w:rsidRPr="00635548" w:rsidRDefault="0075449A" w:rsidP="009C1902">
            <w:pPr>
              <w:pStyle w:val="ENoteTableText"/>
              <w:tabs>
                <w:tab w:val="center" w:leader="dot" w:pos="2268"/>
              </w:tabs>
            </w:pPr>
            <w:r w:rsidRPr="00635548">
              <w:t>r 61.1105</w:t>
            </w:r>
            <w:r w:rsidRPr="00635548">
              <w:tab/>
            </w:r>
          </w:p>
        </w:tc>
        <w:tc>
          <w:tcPr>
            <w:tcW w:w="3300" w:type="pct"/>
            <w:shd w:val="clear" w:color="auto" w:fill="auto"/>
          </w:tcPr>
          <w:p w14:paraId="284864F7" w14:textId="4F11BA70" w:rsidR="0075449A" w:rsidRPr="00635548" w:rsidRDefault="0075449A" w:rsidP="009C1902">
            <w:pPr>
              <w:pStyle w:val="ENoteTableText"/>
            </w:pPr>
            <w:r w:rsidRPr="00635548">
              <w:t>ad No 5, 2013</w:t>
            </w:r>
          </w:p>
        </w:tc>
      </w:tr>
      <w:tr w:rsidR="0075449A" w:rsidRPr="00635548" w14:paraId="601C707A" w14:textId="77777777" w:rsidTr="00955928">
        <w:trPr>
          <w:cantSplit/>
        </w:trPr>
        <w:tc>
          <w:tcPr>
            <w:tcW w:w="1700" w:type="pct"/>
            <w:shd w:val="clear" w:color="auto" w:fill="auto"/>
          </w:tcPr>
          <w:p w14:paraId="48A7F1A4" w14:textId="00F2873A" w:rsidR="0075449A" w:rsidRPr="00635548" w:rsidRDefault="0075449A" w:rsidP="009C1902">
            <w:pPr>
              <w:pStyle w:val="ENoteTableText"/>
              <w:tabs>
                <w:tab w:val="center" w:leader="dot" w:pos="2268"/>
              </w:tabs>
            </w:pPr>
            <w:r w:rsidRPr="00635548">
              <w:t>r 61.1110</w:t>
            </w:r>
            <w:r w:rsidRPr="00635548">
              <w:tab/>
            </w:r>
          </w:p>
        </w:tc>
        <w:tc>
          <w:tcPr>
            <w:tcW w:w="3300" w:type="pct"/>
            <w:shd w:val="clear" w:color="auto" w:fill="auto"/>
          </w:tcPr>
          <w:p w14:paraId="6DEE0AAD" w14:textId="4A6AA505" w:rsidR="0075449A" w:rsidRPr="00635548" w:rsidRDefault="0075449A" w:rsidP="009C1902">
            <w:pPr>
              <w:pStyle w:val="ENoteTableText"/>
            </w:pPr>
            <w:r w:rsidRPr="00635548">
              <w:t>ad No 5, 2013</w:t>
            </w:r>
          </w:p>
        </w:tc>
      </w:tr>
      <w:tr w:rsidR="0075449A" w:rsidRPr="00635548" w14:paraId="20710629" w14:textId="77777777" w:rsidTr="00955928">
        <w:trPr>
          <w:cantSplit/>
        </w:trPr>
        <w:tc>
          <w:tcPr>
            <w:tcW w:w="1700" w:type="pct"/>
            <w:shd w:val="clear" w:color="auto" w:fill="auto"/>
          </w:tcPr>
          <w:p w14:paraId="7412CA5B" w14:textId="77777777" w:rsidR="0075449A" w:rsidRPr="00635548" w:rsidRDefault="0075449A" w:rsidP="009C1902">
            <w:pPr>
              <w:pStyle w:val="ENoteTableText"/>
              <w:tabs>
                <w:tab w:val="center" w:leader="dot" w:pos="2268"/>
              </w:tabs>
            </w:pPr>
          </w:p>
        </w:tc>
        <w:tc>
          <w:tcPr>
            <w:tcW w:w="3300" w:type="pct"/>
            <w:shd w:val="clear" w:color="auto" w:fill="auto"/>
          </w:tcPr>
          <w:p w14:paraId="0FEA093C" w14:textId="612F2EEB" w:rsidR="0075449A" w:rsidRPr="00635548" w:rsidRDefault="0075449A" w:rsidP="009C1902">
            <w:pPr>
              <w:pStyle w:val="ENoteTableText"/>
            </w:pPr>
            <w:r w:rsidRPr="00635548">
              <w:t>am No 274, 2013</w:t>
            </w:r>
          </w:p>
        </w:tc>
      </w:tr>
      <w:tr w:rsidR="0075449A" w:rsidRPr="00635548" w14:paraId="29E7742E" w14:textId="77777777" w:rsidTr="00955928">
        <w:trPr>
          <w:cantSplit/>
        </w:trPr>
        <w:tc>
          <w:tcPr>
            <w:tcW w:w="1700" w:type="pct"/>
            <w:shd w:val="clear" w:color="auto" w:fill="auto"/>
          </w:tcPr>
          <w:p w14:paraId="637A6985" w14:textId="1A0AB381" w:rsidR="0075449A" w:rsidRPr="00635548" w:rsidRDefault="0075449A" w:rsidP="009C1902">
            <w:pPr>
              <w:pStyle w:val="ENoteTableText"/>
              <w:tabs>
                <w:tab w:val="center" w:leader="dot" w:pos="2268"/>
              </w:tabs>
            </w:pPr>
            <w:r w:rsidRPr="00635548">
              <w:t>r 61.1115</w:t>
            </w:r>
            <w:r w:rsidRPr="00635548">
              <w:tab/>
            </w:r>
          </w:p>
        </w:tc>
        <w:tc>
          <w:tcPr>
            <w:tcW w:w="3300" w:type="pct"/>
            <w:shd w:val="clear" w:color="auto" w:fill="auto"/>
          </w:tcPr>
          <w:p w14:paraId="6A2F0BE0" w14:textId="37846A46" w:rsidR="0075449A" w:rsidRPr="00635548" w:rsidRDefault="0075449A" w:rsidP="009C1902">
            <w:pPr>
              <w:pStyle w:val="ENoteTableText"/>
            </w:pPr>
            <w:r w:rsidRPr="00635548">
              <w:t>ad No 5, 2013</w:t>
            </w:r>
          </w:p>
        </w:tc>
      </w:tr>
      <w:tr w:rsidR="0075449A" w:rsidRPr="00635548" w14:paraId="04E1820B" w14:textId="77777777" w:rsidTr="00955928">
        <w:trPr>
          <w:cantSplit/>
        </w:trPr>
        <w:tc>
          <w:tcPr>
            <w:tcW w:w="1700" w:type="pct"/>
            <w:shd w:val="clear" w:color="auto" w:fill="auto"/>
          </w:tcPr>
          <w:p w14:paraId="439EB0A1" w14:textId="61650ABF"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61.R.2</w:t>
            </w:r>
          </w:p>
        </w:tc>
        <w:tc>
          <w:tcPr>
            <w:tcW w:w="3300" w:type="pct"/>
            <w:shd w:val="clear" w:color="auto" w:fill="auto"/>
          </w:tcPr>
          <w:p w14:paraId="39EAEF0C" w14:textId="77777777" w:rsidR="0075449A" w:rsidRPr="00635548" w:rsidRDefault="0075449A" w:rsidP="009C1902">
            <w:pPr>
              <w:pStyle w:val="ENoteTableText"/>
            </w:pPr>
          </w:p>
        </w:tc>
      </w:tr>
      <w:tr w:rsidR="0075449A" w:rsidRPr="00635548" w14:paraId="34B55096" w14:textId="77777777" w:rsidTr="00955928">
        <w:trPr>
          <w:cantSplit/>
        </w:trPr>
        <w:tc>
          <w:tcPr>
            <w:tcW w:w="1700" w:type="pct"/>
            <w:shd w:val="clear" w:color="auto" w:fill="auto"/>
          </w:tcPr>
          <w:p w14:paraId="4D16B092" w14:textId="7AB18F7B" w:rsidR="0075449A" w:rsidRPr="00635548" w:rsidRDefault="0075449A" w:rsidP="009C1902">
            <w:pPr>
              <w:pStyle w:val="ENoteTableText"/>
              <w:tabs>
                <w:tab w:val="center" w:leader="dot" w:pos="2268"/>
              </w:tabs>
            </w:pPr>
            <w:r w:rsidRPr="00635548">
              <w:t>r 61.1120</w:t>
            </w:r>
            <w:r w:rsidRPr="00635548">
              <w:tab/>
            </w:r>
          </w:p>
        </w:tc>
        <w:tc>
          <w:tcPr>
            <w:tcW w:w="3300" w:type="pct"/>
            <w:shd w:val="clear" w:color="auto" w:fill="auto"/>
          </w:tcPr>
          <w:p w14:paraId="7A80A7E1" w14:textId="14BD1012" w:rsidR="0075449A" w:rsidRPr="00635548" w:rsidRDefault="0075449A" w:rsidP="009C1902">
            <w:pPr>
              <w:pStyle w:val="ENoteTableText"/>
            </w:pPr>
            <w:r w:rsidRPr="00635548">
              <w:t>ad No 5, 2013</w:t>
            </w:r>
          </w:p>
        </w:tc>
      </w:tr>
      <w:tr w:rsidR="0075449A" w:rsidRPr="00635548" w14:paraId="17238D7C" w14:textId="77777777" w:rsidTr="00955928">
        <w:trPr>
          <w:cantSplit/>
        </w:trPr>
        <w:tc>
          <w:tcPr>
            <w:tcW w:w="1700" w:type="pct"/>
            <w:shd w:val="clear" w:color="auto" w:fill="auto"/>
          </w:tcPr>
          <w:p w14:paraId="34DC8979" w14:textId="3DD8A867" w:rsidR="0075449A" w:rsidRPr="00635548" w:rsidRDefault="0075449A" w:rsidP="009C1902">
            <w:pPr>
              <w:pStyle w:val="ENoteTableText"/>
              <w:tabs>
                <w:tab w:val="center" w:leader="dot" w:pos="2268"/>
              </w:tabs>
            </w:pPr>
            <w:r w:rsidRPr="00635548">
              <w:t>r 61.1125</w:t>
            </w:r>
            <w:r w:rsidRPr="00635548">
              <w:tab/>
            </w:r>
          </w:p>
        </w:tc>
        <w:tc>
          <w:tcPr>
            <w:tcW w:w="3300" w:type="pct"/>
            <w:shd w:val="clear" w:color="auto" w:fill="auto"/>
          </w:tcPr>
          <w:p w14:paraId="0B92BB2E" w14:textId="08DF688A" w:rsidR="0075449A" w:rsidRPr="00635548" w:rsidRDefault="0075449A" w:rsidP="009C1902">
            <w:pPr>
              <w:pStyle w:val="ENoteTableText"/>
            </w:pPr>
            <w:r w:rsidRPr="00635548">
              <w:t>ad No 5, 2013</w:t>
            </w:r>
          </w:p>
        </w:tc>
      </w:tr>
      <w:tr w:rsidR="0075449A" w:rsidRPr="00635548" w14:paraId="09BB9B83" w14:textId="77777777" w:rsidTr="00955928">
        <w:trPr>
          <w:cantSplit/>
        </w:trPr>
        <w:tc>
          <w:tcPr>
            <w:tcW w:w="1700" w:type="pct"/>
            <w:shd w:val="clear" w:color="auto" w:fill="auto"/>
          </w:tcPr>
          <w:p w14:paraId="3EA6C08C" w14:textId="13DCF966" w:rsidR="0075449A" w:rsidRPr="00635548" w:rsidRDefault="0075449A" w:rsidP="009C1902">
            <w:pPr>
              <w:pStyle w:val="ENoteTableText"/>
              <w:tabs>
                <w:tab w:val="center" w:leader="dot" w:pos="2268"/>
              </w:tabs>
            </w:pPr>
            <w:r w:rsidRPr="00635548">
              <w:t>r 61.1130</w:t>
            </w:r>
            <w:r w:rsidRPr="00635548">
              <w:tab/>
            </w:r>
          </w:p>
        </w:tc>
        <w:tc>
          <w:tcPr>
            <w:tcW w:w="3300" w:type="pct"/>
            <w:shd w:val="clear" w:color="auto" w:fill="auto"/>
          </w:tcPr>
          <w:p w14:paraId="1E359C58" w14:textId="69625CC6" w:rsidR="0075449A" w:rsidRPr="00635548" w:rsidRDefault="0075449A" w:rsidP="009C1902">
            <w:pPr>
              <w:pStyle w:val="ENoteTableText"/>
            </w:pPr>
            <w:r w:rsidRPr="00635548">
              <w:t>ad No 5, 2013</w:t>
            </w:r>
          </w:p>
        </w:tc>
      </w:tr>
      <w:tr w:rsidR="0075449A" w:rsidRPr="00635548" w14:paraId="00CC7299" w14:textId="77777777" w:rsidTr="00955928">
        <w:trPr>
          <w:cantSplit/>
        </w:trPr>
        <w:tc>
          <w:tcPr>
            <w:tcW w:w="1700" w:type="pct"/>
            <w:shd w:val="clear" w:color="auto" w:fill="auto"/>
          </w:tcPr>
          <w:p w14:paraId="6492E997" w14:textId="1E16CAF2" w:rsidR="0075449A" w:rsidRPr="00635548" w:rsidRDefault="0075449A" w:rsidP="009C1902">
            <w:pPr>
              <w:pStyle w:val="ENoteTableText"/>
              <w:tabs>
                <w:tab w:val="center" w:leader="dot" w:pos="2268"/>
              </w:tabs>
            </w:pPr>
            <w:r w:rsidRPr="00635548">
              <w:t>r 61.1135</w:t>
            </w:r>
            <w:r w:rsidRPr="00635548">
              <w:tab/>
            </w:r>
          </w:p>
        </w:tc>
        <w:tc>
          <w:tcPr>
            <w:tcW w:w="3300" w:type="pct"/>
            <w:shd w:val="clear" w:color="auto" w:fill="auto"/>
          </w:tcPr>
          <w:p w14:paraId="7318283C" w14:textId="4C60C321" w:rsidR="0075449A" w:rsidRPr="00635548" w:rsidRDefault="0075449A" w:rsidP="009C1902">
            <w:pPr>
              <w:pStyle w:val="ENoteTableText"/>
            </w:pPr>
            <w:r w:rsidRPr="00635548">
              <w:t>ad No 5, 2013</w:t>
            </w:r>
          </w:p>
        </w:tc>
      </w:tr>
      <w:tr w:rsidR="0075449A" w:rsidRPr="00635548" w14:paraId="2091D5E6" w14:textId="77777777" w:rsidTr="00955928">
        <w:trPr>
          <w:cantSplit/>
        </w:trPr>
        <w:tc>
          <w:tcPr>
            <w:tcW w:w="1700" w:type="pct"/>
            <w:shd w:val="clear" w:color="auto" w:fill="auto"/>
          </w:tcPr>
          <w:p w14:paraId="221EC50E" w14:textId="77777777" w:rsidR="0075449A" w:rsidRPr="00635548" w:rsidRDefault="0075449A" w:rsidP="009C1902">
            <w:pPr>
              <w:pStyle w:val="ENoteTableText"/>
              <w:tabs>
                <w:tab w:val="center" w:leader="dot" w:pos="2268"/>
              </w:tabs>
            </w:pPr>
          </w:p>
        </w:tc>
        <w:tc>
          <w:tcPr>
            <w:tcW w:w="3300" w:type="pct"/>
            <w:shd w:val="clear" w:color="auto" w:fill="auto"/>
          </w:tcPr>
          <w:p w14:paraId="117A6C1A" w14:textId="046CD8DD" w:rsidR="0075449A" w:rsidRPr="00635548" w:rsidRDefault="0075449A" w:rsidP="009C1902">
            <w:pPr>
              <w:pStyle w:val="ENoteTableText"/>
            </w:pPr>
            <w:r w:rsidRPr="00635548">
              <w:t>rs No 274, 2013</w:t>
            </w:r>
          </w:p>
        </w:tc>
      </w:tr>
      <w:tr w:rsidR="0075449A" w:rsidRPr="00635548" w14:paraId="0D2998A6" w14:textId="77777777" w:rsidTr="00955928">
        <w:trPr>
          <w:cantSplit/>
        </w:trPr>
        <w:tc>
          <w:tcPr>
            <w:tcW w:w="1700" w:type="pct"/>
            <w:shd w:val="clear" w:color="auto" w:fill="auto"/>
          </w:tcPr>
          <w:p w14:paraId="211BFB50" w14:textId="77777777" w:rsidR="0075449A" w:rsidRPr="00635548" w:rsidRDefault="0075449A" w:rsidP="009C1902">
            <w:pPr>
              <w:pStyle w:val="ENoteTableText"/>
              <w:tabs>
                <w:tab w:val="center" w:leader="dot" w:pos="2268"/>
              </w:tabs>
            </w:pPr>
          </w:p>
        </w:tc>
        <w:tc>
          <w:tcPr>
            <w:tcW w:w="3300" w:type="pct"/>
            <w:shd w:val="clear" w:color="auto" w:fill="auto"/>
          </w:tcPr>
          <w:p w14:paraId="4984F7F7" w14:textId="3DCABC82" w:rsidR="0075449A" w:rsidRPr="00635548" w:rsidRDefault="0075449A" w:rsidP="009C1902">
            <w:pPr>
              <w:pStyle w:val="ENoteTableText"/>
            </w:pPr>
            <w:r w:rsidRPr="00635548">
              <w:t>am No 125, 2014</w:t>
            </w:r>
          </w:p>
        </w:tc>
      </w:tr>
      <w:tr w:rsidR="0075449A" w:rsidRPr="00635548" w14:paraId="08C9D2AF" w14:textId="77777777" w:rsidTr="00955928">
        <w:trPr>
          <w:cantSplit/>
        </w:trPr>
        <w:tc>
          <w:tcPr>
            <w:tcW w:w="1700" w:type="pct"/>
            <w:shd w:val="clear" w:color="auto" w:fill="auto"/>
          </w:tcPr>
          <w:p w14:paraId="4CC21C37" w14:textId="467EFBC5" w:rsidR="0075449A" w:rsidRPr="00635548" w:rsidRDefault="0075449A" w:rsidP="009C1902">
            <w:pPr>
              <w:pStyle w:val="ENoteTableText"/>
              <w:tabs>
                <w:tab w:val="center" w:leader="dot" w:pos="2268"/>
              </w:tabs>
            </w:pPr>
            <w:r w:rsidRPr="00635548">
              <w:t>r 61.1140</w:t>
            </w:r>
            <w:r w:rsidRPr="00635548">
              <w:tab/>
            </w:r>
          </w:p>
        </w:tc>
        <w:tc>
          <w:tcPr>
            <w:tcW w:w="3300" w:type="pct"/>
            <w:shd w:val="clear" w:color="auto" w:fill="auto"/>
          </w:tcPr>
          <w:p w14:paraId="4DC1398E" w14:textId="7C84105A" w:rsidR="0075449A" w:rsidRPr="00635548" w:rsidRDefault="0075449A" w:rsidP="009C1902">
            <w:pPr>
              <w:pStyle w:val="ENoteTableText"/>
            </w:pPr>
            <w:r w:rsidRPr="00635548">
              <w:t>ad No 5, 2013</w:t>
            </w:r>
          </w:p>
        </w:tc>
      </w:tr>
      <w:tr w:rsidR="0075449A" w:rsidRPr="00635548" w14:paraId="631A115D" w14:textId="77777777" w:rsidTr="00955928">
        <w:trPr>
          <w:cantSplit/>
        </w:trPr>
        <w:tc>
          <w:tcPr>
            <w:tcW w:w="1700" w:type="pct"/>
            <w:shd w:val="clear" w:color="auto" w:fill="auto"/>
          </w:tcPr>
          <w:p w14:paraId="522237BE" w14:textId="07D6B015" w:rsidR="0075449A" w:rsidRPr="00635548" w:rsidRDefault="0075449A" w:rsidP="00A75D81">
            <w:pPr>
              <w:pStyle w:val="ENoteTableText"/>
              <w:keepNext/>
              <w:tabs>
                <w:tab w:val="center" w:leader="dot" w:pos="2268"/>
              </w:tabs>
            </w:pPr>
            <w:r w:rsidRPr="00635548">
              <w:rPr>
                <w:b/>
              </w:rPr>
              <w:lastRenderedPageBreak/>
              <w:t>Subpart 61.S</w:t>
            </w:r>
          </w:p>
        </w:tc>
        <w:tc>
          <w:tcPr>
            <w:tcW w:w="3300" w:type="pct"/>
            <w:shd w:val="clear" w:color="auto" w:fill="auto"/>
          </w:tcPr>
          <w:p w14:paraId="05C148FF" w14:textId="77777777" w:rsidR="0075449A" w:rsidRPr="00635548" w:rsidRDefault="0075449A" w:rsidP="009C1902">
            <w:pPr>
              <w:pStyle w:val="ENoteTableText"/>
            </w:pPr>
          </w:p>
        </w:tc>
      </w:tr>
      <w:tr w:rsidR="0075449A" w:rsidRPr="00635548" w14:paraId="001D2CEF" w14:textId="77777777" w:rsidTr="00955928">
        <w:trPr>
          <w:cantSplit/>
        </w:trPr>
        <w:tc>
          <w:tcPr>
            <w:tcW w:w="1700" w:type="pct"/>
            <w:shd w:val="clear" w:color="auto" w:fill="auto"/>
          </w:tcPr>
          <w:p w14:paraId="43E90ED7" w14:textId="3EB3D55B" w:rsidR="0075449A" w:rsidRPr="00635548" w:rsidRDefault="0075449A" w:rsidP="009C1902">
            <w:pPr>
              <w:pStyle w:val="ENoteTableText"/>
              <w:tabs>
                <w:tab w:val="center" w:leader="dot" w:pos="2268"/>
              </w:tabs>
            </w:pPr>
            <w:r w:rsidRPr="00635548">
              <w:t>r 61.1145</w:t>
            </w:r>
            <w:r w:rsidRPr="00635548">
              <w:tab/>
            </w:r>
          </w:p>
        </w:tc>
        <w:tc>
          <w:tcPr>
            <w:tcW w:w="3300" w:type="pct"/>
            <w:shd w:val="clear" w:color="auto" w:fill="auto"/>
          </w:tcPr>
          <w:p w14:paraId="5EEB3355" w14:textId="624529CF" w:rsidR="0075449A" w:rsidRPr="00635548" w:rsidRDefault="0075449A" w:rsidP="009C1902">
            <w:pPr>
              <w:pStyle w:val="ENoteTableText"/>
            </w:pPr>
            <w:r w:rsidRPr="00635548">
              <w:t>ad No 5, 2013</w:t>
            </w:r>
          </w:p>
        </w:tc>
      </w:tr>
      <w:tr w:rsidR="0075449A" w:rsidRPr="00635548" w14:paraId="494D6262" w14:textId="77777777" w:rsidTr="00955928">
        <w:trPr>
          <w:cantSplit/>
        </w:trPr>
        <w:tc>
          <w:tcPr>
            <w:tcW w:w="1700" w:type="pct"/>
            <w:shd w:val="clear" w:color="auto" w:fill="auto"/>
          </w:tcPr>
          <w:p w14:paraId="05087220" w14:textId="77777777" w:rsidR="0075449A" w:rsidRPr="00635548" w:rsidRDefault="0075449A" w:rsidP="009C1902">
            <w:pPr>
              <w:pStyle w:val="ENoteTableText"/>
              <w:tabs>
                <w:tab w:val="center" w:leader="dot" w:pos="2268"/>
              </w:tabs>
            </w:pPr>
          </w:p>
        </w:tc>
        <w:tc>
          <w:tcPr>
            <w:tcW w:w="3300" w:type="pct"/>
            <w:shd w:val="clear" w:color="auto" w:fill="auto"/>
          </w:tcPr>
          <w:p w14:paraId="300EF803" w14:textId="59471BDD" w:rsidR="0075449A" w:rsidRPr="00635548" w:rsidRDefault="0075449A" w:rsidP="009C1902">
            <w:pPr>
              <w:pStyle w:val="ENoteTableText"/>
            </w:pPr>
            <w:r w:rsidRPr="00635548">
              <w:t>am No 274, 2013; No 125, 2014</w:t>
            </w:r>
          </w:p>
        </w:tc>
      </w:tr>
      <w:tr w:rsidR="0075449A" w:rsidRPr="00635548" w14:paraId="7BE38888" w14:textId="77777777" w:rsidTr="00955928">
        <w:trPr>
          <w:cantSplit/>
        </w:trPr>
        <w:tc>
          <w:tcPr>
            <w:tcW w:w="1700" w:type="pct"/>
            <w:shd w:val="clear" w:color="auto" w:fill="auto"/>
          </w:tcPr>
          <w:p w14:paraId="7469CC98" w14:textId="49E0B24D" w:rsidR="0075449A" w:rsidRPr="00635548" w:rsidRDefault="0075449A" w:rsidP="009C1902">
            <w:pPr>
              <w:pStyle w:val="ENoteTableText"/>
              <w:tabs>
                <w:tab w:val="center" w:leader="dot" w:pos="2268"/>
              </w:tabs>
            </w:pPr>
            <w:r w:rsidRPr="00635548">
              <w:t>r 61.1150</w:t>
            </w:r>
            <w:r w:rsidRPr="00635548">
              <w:tab/>
            </w:r>
          </w:p>
        </w:tc>
        <w:tc>
          <w:tcPr>
            <w:tcW w:w="3300" w:type="pct"/>
            <w:shd w:val="clear" w:color="auto" w:fill="auto"/>
          </w:tcPr>
          <w:p w14:paraId="19DAD9D5" w14:textId="50E8E8E9" w:rsidR="0075449A" w:rsidRPr="00635548" w:rsidRDefault="0075449A" w:rsidP="009C1902">
            <w:pPr>
              <w:pStyle w:val="ENoteTableText"/>
            </w:pPr>
            <w:r w:rsidRPr="00635548">
              <w:t>ad No 5, 2013</w:t>
            </w:r>
          </w:p>
        </w:tc>
      </w:tr>
      <w:tr w:rsidR="0075449A" w:rsidRPr="00635548" w14:paraId="6AE81C53" w14:textId="77777777" w:rsidTr="00955928">
        <w:trPr>
          <w:cantSplit/>
        </w:trPr>
        <w:tc>
          <w:tcPr>
            <w:tcW w:w="1700" w:type="pct"/>
            <w:shd w:val="clear" w:color="auto" w:fill="auto"/>
          </w:tcPr>
          <w:p w14:paraId="23CEF01C" w14:textId="757D7A22" w:rsidR="0075449A" w:rsidRPr="00635548" w:rsidRDefault="0075449A" w:rsidP="009C1902">
            <w:pPr>
              <w:pStyle w:val="ENoteTableText"/>
              <w:tabs>
                <w:tab w:val="center" w:leader="dot" w:pos="2268"/>
              </w:tabs>
            </w:pPr>
            <w:r w:rsidRPr="00635548">
              <w:t>r 61.1155</w:t>
            </w:r>
            <w:r w:rsidRPr="00635548">
              <w:tab/>
            </w:r>
          </w:p>
        </w:tc>
        <w:tc>
          <w:tcPr>
            <w:tcW w:w="3300" w:type="pct"/>
            <w:shd w:val="clear" w:color="auto" w:fill="auto"/>
          </w:tcPr>
          <w:p w14:paraId="54DE3019" w14:textId="23B22E7D" w:rsidR="0075449A" w:rsidRPr="00635548" w:rsidRDefault="0075449A" w:rsidP="009C1902">
            <w:pPr>
              <w:pStyle w:val="ENoteTableText"/>
            </w:pPr>
            <w:r w:rsidRPr="00635548">
              <w:t>ad No 5, 2013</w:t>
            </w:r>
          </w:p>
        </w:tc>
      </w:tr>
      <w:tr w:rsidR="0075449A" w:rsidRPr="00635548" w14:paraId="58EABBC1" w14:textId="77777777" w:rsidTr="00955928">
        <w:trPr>
          <w:cantSplit/>
        </w:trPr>
        <w:tc>
          <w:tcPr>
            <w:tcW w:w="1700" w:type="pct"/>
            <w:shd w:val="clear" w:color="auto" w:fill="auto"/>
          </w:tcPr>
          <w:p w14:paraId="4C61CC8B" w14:textId="7036764D" w:rsidR="0075449A" w:rsidRPr="00635548" w:rsidRDefault="0075449A" w:rsidP="009C1902">
            <w:pPr>
              <w:pStyle w:val="ENoteTableText"/>
              <w:tabs>
                <w:tab w:val="center" w:leader="dot" w:pos="2268"/>
              </w:tabs>
            </w:pPr>
            <w:r w:rsidRPr="00635548">
              <w:t>r 61.1160</w:t>
            </w:r>
            <w:r w:rsidRPr="00635548">
              <w:tab/>
            </w:r>
          </w:p>
        </w:tc>
        <w:tc>
          <w:tcPr>
            <w:tcW w:w="3300" w:type="pct"/>
            <w:shd w:val="clear" w:color="auto" w:fill="auto"/>
          </w:tcPr>
          <w:p w14:paraId="5EF0DA12" w14:textId="1A7AB24D" w:rsidR="0075449A" w:rsidRPr="00635548" w:rsidRDefault="0075449A" w:rsidP="009C1902">
            <w:pPr>
              <w:pStyle w:val="ENoteTableText"/>
            </w:pPr>
            <w:r w:rsidRPr="00635548">
              <w:t>ad No 5, 2013</w:t>
            </w:r>
          </w:p>
        </w:tc>
      </w:tr>
      <w:tr w:rsidR="0075449A" w:rsidRPr="00635548" w14:paraId="65548F9B" w14:textId="77777777" w:rsidTr="00955928">
        <w:trPr>
          <w:cantSplit/>
        </w:trPr>
        <w:tc>
          <w:tcPr>
            <w:tcW w:w="1700" w:type="pct"/>
            <w:shd w:val="clear" w:color="auto" w:fill="auto"/>
          </w:tcPr>
          <w:p w14:paraId="00BC55E1" w14:textId="79DD453D" w:rsidR="0075449A" w:rsidRPr="00635548" w:rsidRDefault="0075449A" w:rsidP="009C1902">
            <w:pPr>
              <w:pStyle w:val="ENoteTableText"/>
              <w:tabs>
                <w:tab w:val="center" w:leader="dot" w:pos="2268"/>
              </w:tabs>
            </w:pPr>
            <w:r w:rsidRPr="00635548">
              <w:rPr>
                <w:b/>
              </w:rPr>
              <w:t>Subpart 61.T</w:t>
            </w:r>
          </w:p>
        </w:tc>
        <w:tc>
          <w:tcPr>
            <w:tcW w:w="3300" w:type="pct"/>
            <w:shd w:val="clear" w:color="auto" w:fill="auto"/>
          </w:tcPr>
          <w:p w14:paraId="54373762" w14:textId="77777777" w:rsidR="0075449A" w:rsidRPr="00635548" w:rsidRDefault="0075449A" w:rsidP="009C1902">
            <w:pPr>
              <w:pStyle w:val="ENoteTableText"/>
            </w:pPr>
          </w:p>
        </w:tc>
      </w:tr>
      <w:tr w:rsidR="0075449A" w:rsidRPr="00635548" w14:paraId="32C41276" w14:textId="77777777" w:rsidTr="00955928">
        <w:trPr>
          <w:cantSplit/>
        </w:trPr>
        <w:tc>
          <w:tcPr>
            <w:tcW w:w="1700" w:type="pct"/>
            <w:shd w:val="clear" w:color="auto" w:fill="auto"/>
          </w:tcPr>
          <w:p w14:paraId="6F51F3E5" w14:textId="2B3D2A6E"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61.T.1</w:t>
            </w:r>
          </w:p>
        </w:tc>
        <w:tc>
          <w:tcPr>
            <w:tcW w:w="3300" w:type="pct"/>
            <w:shd w:val="clear" w:color="auto" w:fill="auto"/>
          </w:tcPr>
          <w:p w14:paraId="3606825E" w14:textId="77777777" w:rsidR="0075449A" w:rsidRPr="00635548" w:rsidRDefault="0075449A" w:rsidP="009C1902">
            <w:pPr>
              <w:pStyle w:val="ENoteTableText"/>
            </w:pPr>
          </w:p>
        </w:tc>
      </w:tr>
      <w:tr w:rsidR="0075449A" w:rsidRPr="00635548" w14:paraId="3634271E" w14:textId="77777777" w:rsidTr="00955928">
        <w:trPr>
          <w:cantSplit/>
        </w:trPr>
        <w:tc>
          <w:tcPr>
            <w:tcW w:w="1700" w:type="pct"/>
            <w:shd w:val="clear" w:color="auto" w:fill="auto"/>
          </w:tcPr>
          <w:p w14:paraId="65AD982B" w14:textId="762975CF" w:rsidR="0075449A" w:rsidRPr="00635548" w:rsidRDefault="0075449A" w:rsidP="009C1902">
            <w:pPr>
              <w:pStyle w:val="ENoteTableText"/>
              <w:tabs>
                <w:tab w:val="center" w:leader="dot" w:pos="2268"/>
              </w:tabs>
            </w:pPr>
            <w:r w:rsidRPr="00635548">
              <w:t>r 61.1165</w:t>
            </w:r>
            <w:r w:rsidRPr="00635548">
              <w:tab/>
            </w:r>
          </w:p>
        </w:tc>
        <w:tc>
          <w:tcPr>
            <w:tcW w:w="3300" w:type="pct"/>
            <w:shd w:val="clear" w:color="auto" w:fill="auto"/>
          </w:tcPr>
          <w:p w14:paraId="4FB38CFA" w14:textId="10515502" w:rsidR="0075449A" w:rsidRPr="00635548" w:rsidRDefault="0075449A" w:rsidP="009C1902">
            <w:pPr>
              <w:pStyle w:val="ENoteTableText"/>
            </w:pPr>
            <w:r w:rsidRPr="00635548">
              <w:t>ad No 5, 2013</w:t>
            </w:r>
          </w:p>
        </w:tc>
      </w:tr>
      <w:tr w:rsidR="0075449A" w:rsidRPr="00635548" w14:paraId="4B54A5F8" w14:textId="77777777" w:rsidTr="00955928">
        <w:trPr>
          <w:cantSplit/>
        </w:trPr>
        <w:tc>
          <w:tcPr>
            <w:tcW w:w="1700" w:type="pct"/>
            <w:shd w:val="clear" w:color="auto" w:fill="auto"/>
          </w:tcPr>
          <w:p w14:paraId="30408257" w14:textId="77777777" w:rsidR="0075449A" w:rsidRPr="00635548" w:rsidRDefault="0075449A" w:rsidP="009C1902">
            <w:pPr>
              <w:pStyle w:val="ENoteTableText"/>
              <w:tabs>
                <w:tab w:val="center" w:leader="dot" w:pos="2268"/>
              </w:tabs>
            </w:pPr>
          </w:p>
        </w:tc>
        <w:tc>
          <w:tcPr>
            <w:tcW w:w="3300" w:type="pct"/>
            <w:shd w:val="clear" w:color="auto" w:fill="auto"/>
          </w:tcPr>
          <w:p w14:paraId="35D51A09" w14:textId="7BDA6B48" w:rsidR="0075449A" w:rsidRPr="00635548" w:rsidRDefault="0075449A" w:rsidP="009C1902">
            <w:pPr>
              <w:pStyle w:val="ENoteTableText"/>
            </w:pPr>
            <w:r w:rsidRPr="00635548">
              <w:t>am No 274, 2013</w:t>
            </w:r>
          </w:p>
        </w:tc>
      </w:tr>
      <w:tr w:rsidR="0075449A" w:rsidRPr="00635548" w14:paraId="0219F5E7" w14:textId="77777777" w:rsidTr="00955928">
        <w:trPr>
          <w:cantSplit/>
        </w:trPr>
        <w:tc>
          <w:tcPr>
            <w:tcW w:w="1700" w:type="pct"/>
            <w:shd w:val="clear" w:color="auto" w:fill="auto"/>
          </w:tcPr>
          <w:p w14:paraId="71ACF1F1" w14:textId="2BEBFB73" w:rsidR="0075449A" w:rsidRPr="00635548" w:rsidRDefault="0075449A" w:rsidP="009C1902">
            <w:pPr>
              <w:pStyle w:val="ENoteTableText"/>
              <w:tabs>
                <w:tab w:val="center" w:leader="dot" w:pos="2268"/>
              </w:tabs>
            </w:pPr>
            <w:r w:rsidRPr="00635548">
              <w:t>r 61.1170</w:t>
            </w:r>
            <w:r w:rsidRPr="00635548">
              <w:tab/>
            </w:r>
          </w:p>
        </w:tc>
        <w:tc>
          <w:tcPr>
            <w:tcW w:w="3300" w:type="pct"/>
            <w:shd w:val="clear" w:color="auto" w:fill="auto"/>
          </w:tcPr>
          <w:p w14:paraId="12CA9DF2" w14:textId="23535A99" w:rsidR="0075449A" w:rsidRPr="00635548" w:rsidRDefault="0075449A" w:rsidP="009C1902">
            <w:pPr>
              <w:pStyle w:val="ENoteTableText"/>
            </w:pPr>
            <w:r w:rsidRPr="00635548">
              <w:t>ad No 5, 2013</w:t>
            </w:r>
          </w:p>
        </w:tc>
      </w:tr>
      <w:tr w:rsidR="0075449A" w:rsidRPr="00635548" w14:paraId="02D0420E" w14:textId="77777777" w:rsidTr="00955928">
        <w:trPr>
          <w:cantSplit/>
        </w:trPr>
        <w:tc>
          <w:tcPr>
            <w:tcW w:w="1700" w:type="pct"/>
            <w:shd w:val="clear" w:color="auto" w:fill="auto"/>
          </w:tcPr>
          <w:p w14:paraId="04D7400A" w14:textId="77777777" w:rsidR="0075449A" w:rsidRPr="00635548" w:rsidRDefault="0075449A" w:rsidP="009C1902">
            <w:pPr>
              <w:pStyle w:val="ENoteTableText"/>
              <w:tabs>
                <w:tab w:val="center" w:leader="dot" w:pos="2268"/>
              </w:tabs>
            </w:pPr>
          </w:p>
        </w:tc>
        <w:tc>
          <w:tcPr>
            <w:tcW w:w="3300" w:type="pct"/>
            <w:shd w:val="clear" w:color="auto" w:fill="auto"/>
          </w:tcPr>
          <w:p w14:paraId="50C07834" w14:textId="1A6D60A6" w:rsidR="0075449A" w:rsidRPr="00635548" w:rsidRDefault="0075449A" w:rsidP="009C1902">
            <w:pPr>
              <w:pStyle w:val="ENoteTableText"/>
            </w:pPr>
            <w:r w:rsidRPr="00635548">
              <w:t>am No 274, 2013</w:t>
            </w:r>
          </w:p>
        </w:tc>
      </w:tr>
      <w:tr w:rsidR="0075449A" w:rsidRPr="00635548" w14:paraId="1243D3C9" w14:textId="77777777" w:rsidTr="00955928">
        <w:trPr>
          <w:cantSplit/>
        </w:trPr>
        <w:tc>
          <w:tcPr>
            <w:tcW w:w="1700" w:type="pct"/>
            <w:shd w:val="clear" w:color="auto" w:fill="auto"/>
          </w:tcPr>
          <w:p w14:paraId="688655F7" w14:textId="2A580087" w:rsidR="0075449A" w:rsidRPr="00635548" w:rsidRDefault="0075449A" w:rsidP="009C1902">
            <w:pPr>
              <w:pStyle w:val="ENoteTableText"/>
              <w:tabs>
                <w:tab w:val="center" w:leader="dot" w:pos="2268"/>
              </w:tabs>
            </w:pPr>
            <w:r w:rsidRPr="00635548">
              <w:t>r 61.1172</w:t>
            </w:r>
            <w:r w:rsidRPr="00635548">
              <w:tab/>
            </w:r>
          </w:p>
        </w:tc>
        <w:tc>
          <w:tcPr>
            <w:tcW w:w="3300" w:type="pct"/>
            <w:shd w:val="clear" w:color="auto" w:fill="auto"/>
          </w:tcPr>
          <w:p w14:paraId="049CE683" w14:textId="32541B3E" w:rsidR="0075449A" w:rsidRPr="00635548" w:rsidRDefault="0075449A" w:rsidP="009C1902">
            <w:pPr>
              <w:pStyle w:val="ENoteTableText"/>
            </w:pPr>
            <w:r w:rsidRPr="00635548">
              <w:t>ad No 274, 2013</w:t>
            </w:r>
          </w:p>
        </w:tc>
      </w:tr>
      <w:tr w:rsidR="0075449A" w:rsidRPr="00635548" w14:paraId="16089381" w14:textId="77777777" w:rsidTr="00955928">
        <w:trPr>
          <w:cantSplit/>
        </w:trPr>
        <w:tc>
          <w:tcPr>
            <w:tcW w:w="1700" w:type="pct"/>
            <w:shd w:val="clear" w:color="auto" w:fill="auto"/>
          </w:tcPr>
          <w:p w14:paraId="1571449F" w14:textId="089DEA3A" w:rsidR="0075449A" w:rsidRPr="00635548" w:rsidRDefault="0075449A" w:rsidP="009C1902">
            <w:pPr>
              <w:pStyle w:val="ENoteTableText"/>
              <w:tabs>
                <w:tab w:val="center" w:leader="dot" w:pos="2268"/>
              </w:tabs>
            </w:pPr>
            <w:r w:rsidRPr="00635548">
              <w:t>r 61.1175</w:t>
            </w:r>
            <w:r w:rsidRPr="00635548">
              <w:tab/>
            </w:r>
          </w:p>
        </w:tc>
        <w:tc>
          <w:tcPr>
            <w:tcW w:w="3300" w:type="pct"/>
            <w:shd w:val="clear" w:color="auto" w:fill="auto"/>
          </w:tcPr>
          <w:p w14:paraId="35624547" w14:textId="31A9BFFF" w:rsidR="0075449A" w:rsidRPr="00635548" w:rsidRDefault="0075449A" w:rsidP="009C1902">
            <w:pPr>
              <w:pStyle w:val="ENoteTableText"/>
            </w:pPr>
            <w:r w:rsidRPr="00635548">
              <w:t>ad No 5, 2013</w:t>
            </w:r>
          </w:p>
        </w:tc>
      </w:tr>
      <w:tr w:rsidR="0075449A" w:rsidRPr="00635548" w14:paraId="01712891" w14:textId="77777777" w:rsidTr="00955928">
        <w:trPr>
          <w:cantSplit/>
        </w:trPr>
        <w:tc>
          <w:tcPr>
            <w:tcW w:w="1700" w:type="pct"/>
            <w:shd w:val="clear" w:color="auto" w:fill="auto"/>
          </w:tcPr>
          <w:p w14:paraId="67EAF45B" w14:textId="77777777" w:rsidR="0075449A" w:rsidRPr="00635548" w:rsidRDefault="0075449A" w:rsidP="009C1902">
            <w:pPr>
              <w:pStyle w:val="ENoteTableText"/>
              <w:tabs>
                <w:tab w:val="center" w:leader="dot" w:pos="2268"/>
              </w:tabs>
            </w:pPr>
          </w:p>
        </w:tc>
        <w:tc>
          <w:tcPr>
            <w:tcW w:w="3300" w:type="pct"/>
            <w:shd w:val="clear" w:color="auto" w:fill="auto"/>
          </w:tcPr>
          <w:p w14:paraId="3BAD465D" w14:textId="7CACCD5E" w:rsidR="0075449A" w:rsidRPr="00635548" w:rsidRDefault="0075449A" w:rsidP="009C1902">
            <w:pPr>
              <w:pStyle w:val="ENoteTableText"/>
            </w:pPr>
            <w:r w:rsidRPr="00635548">
              <w:t>am No 274, 2013; No 125, 2014</w:t>
            </w:r>
          </w:p>
        </w:tc>
      </w:tr>
      <w:tr w:rsidR="0075449A" w:rsidRPr="00635548" w14:paraId="61FD8416" w14:textId="77777777" w:rsidTr="00955928">
        <w:trPr>
          <w:cantSplit/>
        </w:trPr>
        <w:tc>
          <w:tcPr>
            <w:tcW w:w="1700" w:type="pct"/>
            <w:shd w:val="clear" w:color="auto" w:fill="auto"/>
          </w:tcPr>
          <w:p w14:paraId="1B3DB103" w14:textId="0DBA6354" w:rsidR="0075449A" w:rsidRPr="00635548" w:rsidRDefault="0075449A" w:rsidP="009C1902">
            <w:pPr>
              <w:pStyle w:val="ENoteTableText"/>
              <w:tabs>
                <w:tab w:val="center" w:leader="dot" w:pos="2268"/>
              </w:tabs>
            </w:pPr>
            <w:r w:rsidRPr="00635548">
              <w:t>r 61.1180</w:t>
            </w:r>
            <w:r w:rsidRPr="00635548">
              <w:tab/>
            </w:r>
          </w:p>
        </w:tc>
        <w:tc>
          <w:tcPr>
            <w:tcW w:w="3300" w:type="pct"/>
            <w:shd w:val="clear" w:color="auto" w:fill="auto"/>
          </w:tcPr>
          <w:p w14:paraId="28BC7C69" w14:textId="5EB28AE4" w:rsidR="0075449A" w:rsidRPr="00635548" w:rsidRDefault="0075449A" w:rsidP="009C1902">
            <w:pPr>
              <w:pStyle w:val="ENoteTableText"/>
            </w:pPr>
            <w:r w:rsidRPr="00635548">
              <w:t>ad No 5, 2013</w:t>
            </w:r>
          </w:p>
        </w:tc>
      </w:tr>
      <w:tr w:rsidR="0075449A" w:rsidRPr="00635548" w14:paraId="7C102479" w14:textId="77777777" w:rsidTr="00955928">
        <w:trPr>
          <w:cantSplit/>
        </w:trPr>
        <w:tc>
          <w:tcPr>
            <w:tcW w:w="1700" w:type="pct"/>
            <w:shd w:val="clear" w:color="auto" w:fill="auto"/>
          </w:tcPr>
          <w:p w14:paraId="3D81DA3C" w14:textId="77777777" w:rsidR="0075449A" w:rsidRPr="00635548" w:rsidRDefault="0075449A" w:rsidP="009C1902">
            <w:pPr>
              <w:pStyle w:val="ENoteTableText"/>
              <w:tabs>
                <w:tab w:val="center" w:leader="dot" w:pos="2268"/>
              </w:tabs>
            </w:pPr>
          </w:p>
        </w:tc>
        <w:tc>
          <w:tcPr>
            <w:tcW w:w="3300" w:type="pct"/>
            <w:shd w:val="clear" w:color="auto" w:fill="auto"/>
          </w:tcPr>
          <w:p w14:paraId="399DF6C1" w14:textId="43DBA5E0" w:rsidR="0075449A" w:rsidRPr="00635548" w:rsidRDefault="0075449A" w:rsidP="009C1902">
            <w:pPr>
              <w:pStyle w:val="ENoteTableText"/>
            </w:pPr>
            <w:r w:rsidRPr="00635548">
              <w:t>am No 274, 2013; No 125, 2014</w:t>
            </w:r>
          </w:p>
        </w:tc>
      </w:tr>
      <w:tr w:rsidR="0075449A" w:rsidRPr="00635548" w14:paraId="1E1CF2E7" w14:textId="77777777" w:rsidTr="00955928">
        <w:trPr>
          <w:cantSplit/>
        </w:trPr>
        <w:tc>
          <w:tcPr>
            <w:tcW w:w="1700" w:type="pct"/>
            <w:shd w:val="clear" w:color="auto" w:fill="auto"/>
          </w:tcPr>
          <w:p w14:paraId="283628F0" w14:textId="0B1025E8" w:rsidR="0075449A" w:rsidRPr="00635548" w:rsidRDefault="0075449A" w:rsidP="009C1902">
            <w:pPr>
              <w:pStyle w:val="ENoteTableText"/>
              <w:tabs>
                <w:tab w:val="center" w:leader="dot" w:pos="2268"/>
              </w:tabs>
            </w:pPr>
            <w:r w:rsidRPr="00635548">
              <w:t>r 61.1185</w:t>
            </w:r>
            <w:r w:rsidRPr="00635548">
              <w:tab/>
            </w:r>
          </w:p>
        </w:tc>
        <w:tc>
          <w:tcPr>
            <w:tcW w:w="3300" w:type="pct"/>
            <w:shd w:val="clear" w:color="auto" w:fill="auto"/>
          </w:tcPr>
          <w:p w14:paraId="40CD46AB" w14:textId="1A724B4A" w:rsidR="0075449A" w:rsidRPr="00635548" w:rsidRDefault="0075449A" w:rsidP="009C1902">
            <w:pPr>
              <w:pStyle w:val="ENoteTableText"/>
            </w:pPr>
            <w:r w:rsidRPr="00635548">
              <w:t>ad No 5, 2013</w:t>
            </w:r>
          </w:p>
        </w:tc>
      </w:tr>
      <w:tr w:rsidR="0075449A" w:rsidRPr="00635548" w14:paraId="725BC5B4" w14:textId="77777777" w:rsidTr="00955928">
        <w:trPr>
          <w:cantSplit/>
        </w:trPr>
        <w:tc>
          <w:tcPr>
            <w:tcW w:w="1700" w:type="pct"/>
            <w:shd w:val="clear" w:color="auto" w:fill="auto"/>
          </w:tcPr>
          <w:p w14:paraId="04534AF6" w14:textId="77777777" w:rsidR="0075449A" w:rsidRPr="00635548" w:rsidRDefault="0075449A" w:rsidP="009C1902">
            <w:pPr>
              <w:pStyle w:val="ENoteTableText"/>
              <w:tabs>
                <w:tab w:val="center" w:leader="dot" w:pos="2268"/>
              </w:tabs>
            </w:pPr>
          </w:p>
        </w:tc>
        <w:tc>
          <w:tcPr>
            <w:tcW w:w="3300" w:type="pct"/>
            <w:shd w:val="clear" w:color="auto" w:fill="auto"/>
          </w:tcPr>
          <w:p w14:paraId="0A6F7EAF" w14:textId="6DDC553B" w:rsidR="0075449A" w:rsidRPr="00635548" w:rsidRDefault="0075449A" w:rsidP="009C1902">
            <w:pPr>
              <w:pStyle w:val="ENoteTableText"/>
            </w:pPr>
            <w:r w:rsidRPr="00635548">
              <w:t>am No 274, 2013</w:t>
            </w:r>
          </w:p>
        </w:tc>
      </w:tr>
      <w:tr w:rsidR="0075449A" w:rsidRPr="00635548" w14:paraId="0F490600" w14:textId="77777777" w:rsidTr="00955928">
        <w:trPr>
          <w:cantSplit/>
        </w:trPr>
        <w:tc>
          <w:tcPr>
            <w:tcW w:w="1700" w:type="pct"/>
            <w:shd w:val="clear" w:color="auto" w:fill="auto"/>
          </w:tcPr>
          <w:p w14:paraId="7414AB0A" w14:textId="3CA25160"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61.T.2</w:t>
            </w:r>
          </w:p>
        </w:tc>
        <w:tc>
          <w:tcPr>
            <w:tcW w:w="3300" w:type="pct"/>
            <w:shd w:val="clear" w:color="auto" w:fill="auto"/>
          </w:tcPr>
          <w:p w14:paraId="57F28E46" w14:textId="3E01A149" w:rsidR="0075449A" w:rsidRPr="00635548" w:rsidRDefault="0075449A" w:rsidP="009C1902">
            <w:pPr>
              <w:pStyle w:val="ENoteTableText"/>
            </w:pPr>
          </w:p>
        </w:tc>
      </w:tr>
      <w:tr w:rsidR="0075449A" w:rsidRPr="00635548" w14:paraId="3741F6D8" w14:textId="77777777" w:rsidTr="00955928">
        <w:trPr>
          <w:cantSplit/>
        </w:trPr>
        <w:tc>
          <w:tcPr>
            <w:tcW w:w="1700" w:type="pct"/>
            <w:shd w:val="clear" w:color="auto" w:fill="auto"/>
          </w:tcPr>
          <w:p w14:paraId="6E0A093C" w14:textId="765105B2" w:rsidR="0075449A" w:rsidRPr="00635548" w:rsidRDefault="0075449A" w:rsidP="009C1902">
            <w:pPr>
              <w:pStyle w:val="ENoteTableText"/>
              <w:tabs>
                <w:tab w:val="center" w:leader="dot" w:pos="2268"/>
              </w:tabs>
            </w:pPr>
            <w:r w:rsidRPr="00635548">
              <w:t>r 61.1190</w:t>
            </w:r>
            <w:r w:rsidRPr="00635548">
              <w:tab/>
            </w:r>
          </w:p>
        </w:tc>
        <w:tc>
          <w:tcPr>
            <w:tcW w:w="3300" w:type="pct"/>
            <w:shd w:val="clear" w:color="auto" w:fill="auto"/>
          </w:tcPr>
          <w:p w14:paraId="12112841" w14:textId="38B96DC3" w:rsidR="0075449A" w:rsidRPr="00635548" w:rsidRDefault="0075449A" w:rsidP="009C1902">
            <w:pPr>
              <w:pStyle w:val="ENoteTableText"/>
            </w:pPr>
            <w:r w:rsidRPr="00635548">
              <w:t>ad No 5, 2013</w:t>
            </w:r>
          </w:p>
        </w:tc>
      </w:tr>
      <w:tr w:rsidR="0075449A" w:rsidRPr="00635548" w14:paraId="34B8460E" w14:textId="77777777" w:rsidTr="00955928">
        <w:trPr>
          <w:cantSplit/>
        </w:trPr>
        <w:tc>
          <w:tcPr>
            <w:tcW w:w="1700" w:type="pct"/>
            <w:shd w:val="clear" w:color="auto" w:fill="auto"/>
          </w:tcPr>
          <w:p w14:paraId="7368FCE8" w14:textId="77777777" w:rsidR="0075449A" w:rsidRPr="00635548" w:rsidRDefault="0075449A" w:rsidP="009C1902">
            <w:pPr>
              <w:pStyle w:val="ENoteTableText"/>
              <w:tabs>
                <w:tab w:val="center" w:leader="dot" w:pos="2268"/>
              </w:tabs>
            </w:pPr>
          </w:p>
        </w:tc>
        <w:tc>
          <w:tcPr>
            <w:tcW w:w="3300" w:type="pct"/>
            <w:shd w:val="clear" w:color="auto" w:fill="auto"/>
          </w:tcPr>
          <w:p w14:paraId="1DBB47A5" w14:textId="68FD670E" w:rsidR="0075449A" w:rsidRPr="00635548" w:rsidRDefault="0075449A" w:rsidP="009C1902">
            <w:pPr>
              <w:pStyle w:val="ENoteTableText"/>
            </w:pPr>
            <w:r w:rsidRPr="00635548">
              <w:t>am No 274, 2013; No 125, 2014</w:t>
            </w:r>
          </w:p>
        </w:tc>
      </w:tr>
      <w:tr w:rsidR="0075449A" w:rsidRPr="00635548" w14:paraId="5170C211" w14:textId="77777777" w:rsidTr="00955928">
        <w:trPr>
          <w:cantSplit/>
        </w:trPr>
        <w:tc>
          <w:tcPr>
            <w:tcW w:w="1700" w:type="pct"/>
            <w:shd w:val="clear" w:color="auto" w:fill="auto"/>
          </w:tcPr>
          <w:p w14:paraId="38C68626" w14:textId="14A4FCE9" w:rsidR="0075449A" w:rsidRPr="00635548" w:rsidRDefault="0075449A" w:rsidP="009C1902">
            <w:pPr>
              <w:pStyle w:val="ENoteTableText"/>
              <w:tabs>
                <w:tab w:val="center" w:leader="dot" w:pos="2268"/>
              </w:tabs>
            </w:pPr>
            <w:r w:rsidRPr="00635548">
              <w:t>r 61.1195</w:t>
            </w:r>
            <w:r w:rsidRPr="00635548">
              <w:tab/>
            </w:r>
          </w:p>
        </w:tc>
        <w:tc>
          <w:tcPr>
            <w:tcW w:w="3300" w:type="pct"/>
            <w:shd w:val="clear" w:color="auto" w:fill="auto"/>
          </w:tcPr>
          <w:p w14:paraId="33154124" w14:textId="7A33A37E" w:rsidR="0075449A" w:rsidRPr="00635548" w:rsidRDefault="0075449A" w:rsidP="009C1902">
            <w:pPr>
              <w:pStyle w:val="ENoteTableText"/>
            </w:pPr>
            <w:r w:rsidRPr="00635548">
              <w:t>ad No 5, 2013</w:t>
            </w:r>
          </w:p>
        </w:tc>
      </w:tr>
      <w:tr w:rsidR="0075449A" w:rsidRPr="00635548" w14:paraId="39F00773" w14:textId="77777777" w:rsidTr="00955928">
        <w:trPr>
          <w:cantSplit/>
        </w:trPr>
        <w:tc>
          <w:tcPr>
            <w:tcW w:w="1700" w:type="pct"/>
            <w:shd w:val="clear" w:color="auto" w:fill="auto"/>
          </w:tcPr>
          <w:p w14:paraId="3815970B" w14:textId="0C381D13" w:rsidR="0075449A" w:rsidRPr="00635548" w:rsidRDefault="0075449A" w:rsidP="009C1902">
            <w:pPr>
              <w:pStyle w:val="ENoteTableText"/>
              <w:tabs>
                <w:tab w:val="center" w:leader="dot" w:pos="2268"/>
              </w:tabs>
            </w:pPr>
            <w:r w:rsidRPr="00635548">
              <w:t>r 61.1197</w:t>
            </w:r>
            <w:r w:rsidRPr="00635548">
              <w:tab/>
            </w:r>
          </w:p>
        </w:tc>
        <w:tc>
          <w:tcPr>
            <w:tcW w:w="3300" w:type="pct"/>
            <w:shd w:val="clear" w:color="auto" w:fill="auto"/>
          </w:tcPr>
          <w:p w14:paraId="2F5062EE" w14:textId="744D2C08" w:rsidR="0075449A" w:rsidRPr="00635548" w:rsidRDefault="0075449A" w:rsidP="009C1902">
            <w:pPr>
              <w:pStyle w:val="ENoteTableText"/>
            </w:pPr>
            <w:r w:rsidRPr="00635548">
              <w:t>ad No 274, 2013</w:t>
            </w:r>
          </w:p>
        </w:tc>
      </w:tr>
      <w:tr w:rsidR="0075449A" w:rsidRPr="00635548" w14:paraId="3B44E0CF" w14:textId="77777777" w:rsidTr="00955928">
        <w:trPr>
          <w:cantSplit/>
        </w:trPr>
        <w:tc>
          <w:tcPr>
            <w:tcW w:w="1700" w:type="pct"/>
            <w:shd w:val="clear" w:color="auto" w:fill="auto"/>
          </w:tcPr>
          <w:p w14:paraId="6ED9D51B" w14:textId="6C46DB4A" w:rsidR="0075449A" w:rsidRPr="00635548" w:rsidRDefault="0075449A" w:rsidP="009C1902">
            <w:pPr>
              <w:pStyle w:val="ENoteTableText"/>
              <w:tabs>
                <w:tab w:val="center" w:leader="dot" w:pos="2268"/>
              </w:tabs>
            </w:pPr>
            <w:r w:rsidRPr="00635548">
              <w:t>r 61.1200</w:t>
            </w:r>
            <w:r w:rsidRPr="00635548">
              <w:tab/>
            </w:r>
          </w:p>
        </w:tc>
        <w:tc>
          <w:tcPr>
            <w:tcW w:w="3300" w:type="pct"/>
            <w:shd w:val="clear" w:color="auto" w:fill="auto"/>
          </w:tcPr>
          <w:p w14:paraId="35D158B5" w14:textId="5E23769B" w:rsidR="0075449A" w:rsidRPr="00635548" w:rsidRDefault="0075449A" w:rsidP="009C1902">
            <w:pPr>
              <w:pStyle w:val="ENoteTableText"/>
            </w:pPr>
            <w:r w:rsidRPr="00635548">
              <w:t>ad No 5, 2013</w:t>
            </w:r>
          </w:p>
        </w:tc>
      </w:tr>
      <w:tr w:rsidR="0075449A" w:rsidRPr="00635548" w14:paraId="4A08FAFE" w14:textId="77777777" w:rsidTr="00955928">
        <w:trPr>
          <w:cantSplit/>
        </w:trPr>
        <w:tc>
          <w:tcPr>
            <w:tcW w:w="1700" w:type="pct"/>
            <w:shd w:val="clear" w:color="auto" w:fill="auto"/>
          </w:tcPr>
          <w:p w14:paraId="25BAEF86" w14:textId="77777777" w:rsidR="0075449A" w:rsidRPr="00635548" w:rsidRDefault="0075449A" w:rsidP="009C1902">
            <w:pPr>
              <w:pStyle w:val="ENoteTableText"/>
              <w:tabs>
                <w:tab w:val="center" w:leader="dot" w:pos="2268"/>
              </w:tabs>
            </w:pPr>
          </w:p>
        </w:tc>
        <w:tc>
          <w:tcPr>
            <w:tcW w:w="3300" w:type="pct"/>
            <w:shd w:val="clear" w:color="auto" w:fill="auto"/>
          </w:tcPr>
          <w:p w14:paraId="0F83B023" w14:textId="234A600F" w:rsidR="0075449A" w:rsidRPr="00635548" w:rsidRDefault="0075449A" w:rsidP="009C1902">
            <w:pPr>
              <w:pStyle w:val="ENoteTableText"/>
            </w:pPr>
            <w:r w:rsidRPr="00635548">
              <w:t>am No 274, 2013; No 125, 2014</w:t>
            </w:r>
          </w:p>
        </w:tc>
      </w:tr>
      <w:tr w:rsidR="0075449A" w:rsidRPr="00635548" w14:paraId="2D283E3D" w14:textId="77777777" w:rsidTr="00955928">
        <w:trPr>
          <w:cantSplit/>
        </w:trPr>
        <w:tc>
          <w:tcPr>
            <w:tcW w:w="1700" w:type="pct"/>
            <w:shd w:val="clear" w:color="auto" w:fill="auto"/>
          </w:tcPr>
          <w:p w14:paraId="01AEB891" w14:textId="4E41725F" w:rsidR="0075449A" w:rsidRPr="00635548" w:rsidRDefault="0075449A" w:rsidP="009C1902">
            <w:pPr>
              <w:pStyle w:val="ENoteTableText"/>
              <w:tabs>
                <w:tab w:val="center" w:leader="dot" w:pos="2268"/>
              </w:tabs>
            </w:pPr>
            <w:r w:rsidRPr="00635548">
              <w:t>r 61.1205</w:t>
            </w:r>
            <w:r w:rsidRPr="00635548">
              <w:tab/>
            </w:r>
          </w:p>
        </w:tc>
        <w:tc>
          <w:tcPr>
            <w:tcW w:w="3300" w:type="pct"/>
            <w:shd w:val="clear" w:color="auto" w:fill="auto"/>
          </w:tcPr>
          <w:p w14:paraId="26EB54FD" w14:textId="00594A68" w:rsidR="0075449A" w:rsidRPr="00635548" w:rsidRDefault="0075449A" w:rsidP="009C1902">
            <w:pPr>
              <w:pStyle w:val="ENoteTableText"/>
            </w:pPr>
            <w:r w:rsidRPr="00635548">
              <w:t>ad No 5, 2013</w:t>
            </w:r>
          </w:p>
        </w:tc>
      </w:tr>
      <w:tr w:rsidR="0075449A" w:rsidRPr="00635548" w14:paraId="2BF6FB73" w14:textId="77777777" w:rsidTr="00955928">
        <w:trPr>
          <w:cantSplit/>
        </w:trPr>
        <w:tc>
          <w:tcPr>
            <w:tcW w:w="1700" w:type="pct"/>
            <w:shd w:val="clear" w:color="auto" w:fill="auto"/>
          </w:tcPr>
          <w:p w14:paraId="3DCE3FF7" w14:textId="77777777" w:rsidR="0075449A" w:rsidRPr="00635548" w:rsidRDefault="0075449A" w:rsidP="009C1902">
            <w:pPr>
              <w:pStyle w:val="ENoteTableText"/>
              <w:tabs>
                <w:tab w:val="center" w:leader="dot" w:pos="2268"/>
              </w:tabs>
            </w:pPr>
          </w:p>
        </w:tc>
        <w:tc>
          <w:tcPr>
            <w:tcW w:w="3300" w:type="pct"/>
            <w:shd w:val="clear" w:color="auto" w:fill="auto"/>
          </w:tcPr>
          <w:p w14:paraId="2C78A8F8" w14:textId="4B48FF07" w:rsidR="0075449A" w:rsidRPr="00635548" w:rsidRDefault="0075449A" w:rsidP="009C1902">
            <w:pPr>
              <w:pStyle w:val="ENoteTableText"/>
            </w:pPr>
            <w:r w:rsidRPr="00635548">
              <w:t>am No 274, 2013; No 125, 2014</w:t>
            </w:r>
          </w:p>
        </w:tc>
      </w:tr>
      <w:tr w:rsidR="0075449A" w:rsidRPr="00635548" w14:paraId="7DE0FE5B" w14:textId="77777777" w:rsidTr="00955928">
        <w:trPr>
          <w:cantSplit/>
        </w:trPr>
        <w:tc>
          <w:tcPr>
            <w:tcW w:w="1700" w:type="pct"/>
            <w:shd w:val="clear" w:color="auto" w:fill="auto"/>
          </w:tcPr>
          <w:p w14:paraId="10A5331A" w14:textId="18509511" w:rsidR="0075449A" w:rsidRPr="00635548" w:rsidRDefault="0075449A" w:rsidP="009C1902">
            <w:pPr>
              <w:pStyle w:val="ENoteTableText"/>
              <w:tabs>
                <w:tab w:val="center" w:leader="dot" w:pos="2268"/>
              </w:tabs>
            </w:pPr>
            <w:r w:rsidRPr="00635548">
              <w:t>r 61.1210</w:t>
            </w:r>
            <w:r w:rsidRPr="00635548">
              <w:tab/>
            </w:r>
          </w:p>
        </w:tc>
        <w:tc>
          <w:tcPr>
            <w:tcW w:w="3300" w:type="pct"/>
            <w:shd w:val="clear" w:color="auto" w:fill="auto"/>
          </w:tcPr>
          <w:p w14:paraId="2CA62B89" w14:textId="1C7F6387" w:rsidR="0075449A" w:rsidRPr="00635548" w:rsidRDefault="0075449A" w:rsidP="009C1902">
            <w:pPr>
              <w:pStyle w:val="ENoteTableText"/>
            </w:pPr>
            <w:r w:rsidRPr="00635548">
              <w:t>ad No 5, 2013</w:t>
            </w:r>
          </w:p>
        </w:tc>
      </w:tr>
      <w:tr w:rsidR="0075449A" w:rsidRPr="00635548" w14:paraId="60DB7C0A" w14:textId="77777777" w:rsidTr="00955928">
        <w:trPr>
          <w:cantSplit/>
        </w:trPr>
        <w:tc>
          <w:tcPr>
            <w:tcW w:w="1700" w:type="pct"/>
            <w:shd w:val="clear" w:color="auto" w:fill="auto"/>
          </w:tcPr>
          <w:p w14:paraId="3768AC13" w14:textId="5DA13542"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61.T.3</w:t>
            </w:r>
          </w:p>
        </w:tc>
        <w:tc>
          <w:tcPr>
            <w:tcW w:w="3300" w:type="pct"/>
            <w:shd w:val="clear" w:color="auto" w:fill="auto"/>
          </w:tcPr>
          <w:p w14:paraId="459E3170" w14:textId="77777777" w:rsidR="0075449A" w:rsidRPr="00635548" w:rsidRDefault="0075449A" w:rsidP="009C1902">
            <w:pPr>
              <w:pStyle w:val="ENoteTableText"/>
            </w:pPr>
          </w:p>
        </w:tc>
      </w:tr>
      <w:tr w:rsidR="0075449A" w:rsidRPr="00635548" w14:paraId="76A18A0F" w14:textId="77777777" w:rsidTr="00955928">
        <w:trPr>
          <w:cantSplit/>
        </w:trPr>
        <w:tc>
          <w:tcPr>
            <w:tcW w:w="1700" w:type="pct"/>
            <w:shd w:val="clear" w:color="auto" w:fill="auto"/>
          </w:tcPr>
          <w:p w14:paraId="311E011E" w14:textId="1A6A4F4F" w:rsidR="0075449A" w:rsidRPr="00635548" w:rsidRDefault="0075449A" w:rsidP="009C1902">
            <w:pPr>
              <w:pStyle w:val="ENoteTableText"/>
              <w:tabs>
                <w:tab w:val="center" w:leader="dot" w:pos="2268"/>
              </w:tabs>
            </w:pPr>
            <w:r w:rsidRPr="00635548">
              <w:t>r 61.1215</w:t>
            </w:r>
            <w:r w:rsidRPr="00635548">
              <w:tab/>
            </w:r>
          </w:p>
        </w:tc>
        <w:tc>
          <w:tcPr>
            <w:tcW w:w="3300" w:type="pct"/>
            <w:shd w:val="clear" w:color="auto" w:fill="auto"/>
          </w:tcPr>
          <w:p w14:paraId="671DA075" w14:textId="50FF0672" w:rsidR="0075449A" w:rsidRPr="00635548" w:rsidRDefault="0075449A" w:rsidP="009C1902">
            <w:pPr>
              <w:pStyle w:val="ENoteTableText"/>
            </w:pPr>
            <w:r w:rsidRPr="00635548">
              <w:t>ad No 5, 2013</w:t>
            </w:r>
          </w:p>
        </w:tc>
      </w:tr>
      <w:tr w:rsidR="0075449A" w:rsidRPr="00635548" w14:paraId="073EE5CE" w14:textId="77777777" w:rsidTr="00955928">
        <w:trPr>
          <w:cantSplit/>
        </w:trPr>
        <w:tc>
          <w:tcPr>
            <w:tcW w:w="1700" w:type="pct"/>
            <w:shd w:val="clear" w:color="auto" w:fill="auto"/>
          </w:tcPr>
          <w:p w14:paraId="7A331447" w14:textId="46EDA359" w:rsidR="0075449A" w:rsidRPr="00635548" w:rsidRDefault="0075449A" w:rsidP="009C1902">
            <w:pPr>
              <w:pStyle w:val="ENoteTableText"/>
              <w:tabs>
                <w:tab w:val="center" w:leader="dot" w:pos="2268"/>
              </w:tabs>
            </w:pPr>
            <w:r w:rsidRPr="00635548">
              <w:t>r 61.1220</w:t>
            </w:r>
            <w:r w:rsidRPr="00635548">
              <w:tab/>
            </w:r>
          </w:p>
        </w:tc>
        <w:tc>
          <w:tcPr>
            <w:tcW w:w="3300" w:type="pct"/>
            <w:shd w:val="clear" w:color="auto" w:fill="auto"/>
          </w:tcPr>
          <w:p w14:paraId="149DDD49" w14:textId="3E680BD0" w:rsidR="0075449A" w:rsidRPr="00635548" w:rsidRDefault="0075449A" w:rsidP="009C1902">
            <w:pPr>
              <w:pStyle w:val="ENoteTableText"/>
            </w:pPr>
            <w:r w:rsidRPr="00635548">
              <w:t>ad No 5, 2013</w:t>
            </w:r>
          </w:p>
        </w:tc>
      </w:tr>
      <w:tr w:rsidR="0075449A" w:rsidRPr="00635548" w14:paraId="6939F5AB" w14:textId="77777777" w:rsidTr="00955928">
        <w:trPr>
          <w:cantSplit/>
        </w:trPr>
        <w:tc>
          <w:tcPr>
            <w:tcW w:w="1700" w:type="pct"/>
            <w:shd w:val="clear" w:color="auto" w:fill="auto"/>
          </w:tcPr>
          <w:p w14:paraId="736E2F00" w14:textId="1887E776" w:rsidR="0075449A" w:rsidRPr="00635548" w:rsidRDefault="0075449A" w:rsidP="009C1902">
            <w:pPr>
              <w:pStyle w:val="ENoteTableText"/>
              <w:tabs>
                <w:tab w:val="center" w:leader="dot" w:pos="2268"/>
              </w:tabs>
            </w:pPr>
            <w:r w:rsidRPr="00635548">
              <w:t>r 61.1225</w:t>
            </w:r>
            <w:r w:rsidRPr="00635548">
              <w:tab/>
            </w:r>
          </w:p>
        </w:tc>
        <w:tc>
          <w:tcPr>
            <w:tcW w:w="3300" w:type="pct"/>
            <w:shd w:val="clear" w:color="auto" w:fill="auto"/>
          </w:tcPr>
          <w:p w14:paraId="650E1B4B" w14:textId="08DB4741" w:rsidR="0075449A" w:rsidRPr="00635548" w:rsidRDefault="0075449A" w:rsidP="009C1902">
            <w:pPr>
              <w:pStyle w:val="ENoteTableText"/>
            </w:pPr>
            <w:r w:rsidRPr="00635548">
              <w:t>ad No 5, 2013</w:t>
            </w:r>
          </w:p>
        </w:tc>
      </w:tr>
      <w:tr w:rsidR="0075449A" w:rsidRPr="00635548" w14:paraId="04106328" w14:textId="77777777" w:rsidTr="00955928">
        <w:trPr>
          <w:cantSplit/>
        </w:trPr>
        <w:tc>
          <w:tcPr>
            <w:tcW w:w="1700" w:type="pct"/>
            <w:shd w:val="clear" w:color="auto" w:fill="auto"/>
          </w:tcPr>
          <w:p w14:paraId="24156F63" w14:textId="77777777" w:rsidR="0075449A" w:rsidRPr="00635548" w:rsidRDefault="0075449A" w:rsidP="009C1902">
            <w:pPr>
              <w:pStyle w:val="ENoteTableText"/>
              <w:tabs>
                <w:tab w:val="center" w:leader="dot" w:pos="2268"/>
              </w:tabs>
            </w:pPr>
          </w:p>
        </w:tc>
        <w:tc>
          <w:tcPr>
            <w:tcW w:w="3300" w:type="pct"/>
            <w:shd w:val="clear" w:color="auto" w:fill="auto"/>
          </w:tcPr>
          <w:p w14:paraId="655EE1FC" w14:textId="15D62C88" w:rsidR="0075449A" w:rsidRPr="00635548" w:rsidRDefault="0075449A" w:rsidP="009C1902">
            <w:pPr>
              <w:pStyle w:val="ENoteTableText"/>
            </w:pPr>
            <w:r w:rsidRPr="00635548">
              <w:t>rs No 274, 2013</w:t>
            </w:r>
          </w:p>
        </w:tc>
      </w:tr>
      <w:tr w:rsidR="0075449A" w:rsidRPr="00635548" w14:paraId="4A7D5839" w14:textId="77777777" w:rsidTr="00955928">
        <w:trPr>
          <w:cantSplit/>
        </w:trPr>
        <w:tc>
          <w:tcPr>
            <w:tcW w:w="1700" w:type="pct"/>
            <w:shd w:val="clear" w:color="auto" w:fill="auto"/>
          </w:tcPr>
          <w:p w14:paraId="55AA6E0D" w14:textId="4A936FC3" w:rsidR="0075449A" w:rsidRPr="00635548" w:rsidRDefault="0075449A" w:rsidP="009C1902">
            <w:pPr>
              <w:pStyle w:val="ENoteTableText"/>
              <w:tabs>
                <w:tab w:val="center" w:leader="dot" w:pos="2268"/>
              </w:tabs>
            </w:pPr>
            <w:r w:rsidRPr="00635548">
              <w:t>r 61.1227</w:t>
            </w:r>
            <w:r w:rsidRPr="00635548">
              <w:tab/>
            </w:r>
          </w:p>
        </w:tc>
        <w:tc>
          <w:tcPr>
            <w:tcW w:w="3300" w:type="pct"/>
            <w:shd w:val="clear" w:color="auto" w:fill="auto"/>
          </w:tcPr>
          <w:p w14:paraId="064CC710" w14:textId="7A3A5077" w:rsidR="0075449A" w:rsidRPr="00635548" w:rsidRDefault="0075449A" w:rsidP="009C1902">
            <w:pPr>
              <w:pStyle w:val="ENoteTableText"/>
            </w:pPr>
            <w:r w:rsidRPr="00635548">
              <w:t>ad No 274, 2013</w:t>
            </w:r>
          </w:p>
        </w:tc>
      </w:tr>
      <w:tr w:rsidR="0075449A" w:rsidRPr="00635548" w14:paraId="70B0DA52" w14:textId="77777777" w:rsidTr="00955928">
        <w:trPr>
          <w:cantSplit/>
        </w:trPr>
        <w:tc>
          <w:tcPr>
            <w:tcW w:w="1700" w:type="pct"/>
            <w:shd w:val="clear" w:color="auto" w:fill="auto"/>
          </w:tcPr>
          <w:p w14:paraId="59EE1423" w14:textId="6B9B632C" w:rsidR="0075449A" w:rsidRPr="00635548" w:rsidRDefault="0075449A" w:rsidP="009C1902">
            <w:pPr>
              <w:pStyle w:val="ENoteTableText"/>
              <w:tabs>
                <w:tab w:val="center" w:leader="dot" w:pos="2268"/>
              </w:tabs>
            </w:pPr>
            <w:r w:rsidRPr="00635548">
              <w:t>r 61.1230</w:t>
            </w:r>
            <w:r w:rsidRPr="00635548">
              <w:tab/>
            </w:r>
          </w:p>
        </w:tc>
        <w:tc>
          <w:tcPr>
            <w:tcW w:w="3300" w:type="pct"/>
            <w:shd w:val="clear" w:color="auto" w:fill="auto"/>
          </w:tcPr>
          <w:p w14:paraId="1D87756F" w14:textId="1D7948A5" w:rsidR="0075449A" w:rsidRPr="00635548" w:rsidRDefault="0075449A" w:rsidP="009C1902">
            <w:pPr>
              <w:pStyle w:val="ENoteTableText"/>
            </w:pPr>
            <w:r w:rsidRPr="00635548">
              <w:t>ad No 5, 2013</w:t>
            </w:r>
          </w:p>
        </w:tc>
      </w:tr>
      <w:tr w:rsidR="0075449A" w:rsidRPr="00635548" w14:paraId="370FC030" w14:textId="77777777" w:rsidTr="00955928">
        <w:trPr>
          <w:cantSplit/>
        </w:trPr>
        <w:tc>
          <w:tcPr>
            <w:tcW w:w="1700" w:type="pct"/>
            <w:shd w:val="clear" w:color="auto" w:fill="auto"/>
          </w:tcPr>
          <w:p w14:paraId="373E73CD" w14:textId="6558A7C9"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61.T.4</w:t>
            </w:r>
          </w:p>
        </w:tc>
        <w:tc>
          <w:tcPr>
            <w:tcW w:w="3300" w:type="pct"/>
            <w:shd w:val="clear" w:color="auto" w:fill="auto"/>
          </w:tcPr>
          <w:p w14:paraId="71ED48D3" w14:textId="77777777" w:rsidR="0075449A" w:rsidRPr="00635548" w:rsidRDefault="0075449A" w:rsidP="009C1902">
            <w:pPr>
              <w:pStyle w:val="ENoteTableText"/>
            </w:pPr>
          </w:p>
        </w:tc>
      </w:tr>
      <w:tr w:rsidR="0075449A" w:rsidRPr="00635548" w14:paraId="4711CFA8" w14:textId="77777777" w:rsidTr="00955928">
        <w:trPr>
          <w:cantSplit/>
        </w:trPr>
        <w:tc>
          <w:tcPr>
            <w:tcW w:w="1700" w:type="pct"/>
            <w:shd w:val="clear" w:color="auto" w:fill="auto"/>
          </w:tcPr>
          <w:p w14:paraId="3F55206F" w14:textId="4D9CF08B" w:rsidR="0075449A" w:rsidRPr="00635548" w:rsidRDefault="0075449A" w:rsidP="009C1902">
            <w:pPr>
              <w:pStyle w:val="ENoteTableText"/>
              <w:tabs>
                <w:tab w:val="center" w:leader="dot" w:pos="2268"/>
              </w:tabs>
            </w:pPr>
            <w:r w:rsidRPr="00635548">
              <w:t>r 61.1235</w:t>
            </w:r>
            <w:r w:rsidRPr="00635548">
              <w:tab/>
            </w:r>
          </w:p>
        </w:tc>
        <w:tc>
          <w:tcPr>
            <w:tcW w:w="3300" w:type="pct"/>
            <w:shd w:val="clear" w:color="auto" w:fill="auto"/>
          </w:tcPr>
          <w:p w14:paraId="3FCA1844" w14:textId="560C3E85" w:rsidR="0075449A" w:rsidRPr="00635548" w:rsidRDefault="0075449A" w:rsidP="009C1902">
            <w:pPr>
              <w:pStyle w:val="ENoteTableText"/>
            </w:pPr>
            <w:r w:rsidRPr="00635548">
              <w:t>ad No 5, 2013</w:t>
            </w:r>
          </w:p>
        </w:tc>
      </w:tr>
      <w:tr w:rsidR="0075449A" w:rsidRPr="00635548" w14:paraId="4ECBE158" w14:textId="77777777" w:rsidTr="00955928">
        <w:trPr>
          <w:cantSplit/>
        </w:trPr>
        <w:tc>
          <w:tcPr>
            <w:tcW w:w="1700" w:type="pct"/>
            <w:shd w:val="clear" w:color="auto" w:fill="auto"/>
          </w:tcPr>
          <w:p w14:paraId="55CA4018" w14:textId="77777777" w:rsidR="0075449A" w:rsidRPr="00635548" w:rsidRDefault="0075449A" w:rsidP="009C1902">
            <w:pPr>
              <w:pStyle w:val="ENoteTableText"/>
              <w:tabs>
                <w:tab w:val="center" w:leader="dot" w:pos="2268"/>
              </w:tabs>
            </w:pPr>
          </w:p>
        </w:tc>
        <w:tc>
          <w:tcPr>
            <w:tcW w:w="3300" w:type="pct"/>
            <w:shd w:val="clear" w:color="auto" w:fill="auto"/>
          </w:tcPr>
          <w:p w14:paraId="4B09B75A" w14:textId="663C0048" w:rsidR="0075449A" w:rsidRPr="00635548" w:rsidRDefault="0075449A" w:rsidP="009C1902">
            <w:pPr>
              <w:pStyle w:val="ENoteTableText"/>
            </w:pPr>
            <w:r w:rsidRPr="00635548">
              <w:t>am No 274, 2013; No 125, 2014</w:t>
            </w:r>
          </w:p>
        </w:tc>
      </w:tr>
      <w:tr w:rsidR="0075449A" w:rsidRPr="00635548" w14:paraId="4CBBCAD7" w14:textId="77777777" w:rsidTr="00955928">
        <w:trPr>
          <w:cantSplit/>
        </w:trPr>
        <w:tc>
          <w:tcPr>
            <w:tcW w:w="1700" w:type="pct"/>
            <w:shd w:val="clear" w:color="auto" w:fill="auto"/>
          </w:tcPr>
          <w:p w14:paraId="289D9C25" w14:textId="53F6F663" w:rsidR="0075449A" w:rsidRPr="00635548" w:rsidRDefault="0075449A" w:rsidP="009C1902">
            <w:pPr>
              <w:pStyle w:val="ENoteTableText"/>
              <w:tabs>
                <w:tab w:val="center" w:leader="dot" w:pos="2268"/>
              </w:tabs>
            </w:pPr>
            <w:r w:rsidRPr="00635548">
              <w:t>r 61.1240</w:t>
            </w:r>
            <w:r w:rsidRPr="00635548">
              <w:tab/>
            </w:r>
          </w:p>
        </w:tc>
        <w:tc>
          <w:tcPr>
            <w:tcW w:w="3300" w:type="pct"/>
            <w:shd w:val="clear" w:color="auto" w:fill="auto"/>
          </w:tcPr>
          <w:p w14:paraId="417BFD93" w14:textId="334F9531" w:rsidR="0075449A" w:rsidRPr="00635548" w:rsidRDefault="0075449A" w:rsidP="009C1902">
            <w:pPr>
              <w:pStyle w:val="ENoteTableText"/>
            </w:pPr>
            <w:r w:rsidRPr="00635548">
              <w:t>ad No 5, 2013</w:t>
            </w:r>
          </w:p>
        </w:tc>
      </w:tr>
      <w:tr w:rsidR="0075449A" w:rsidRPr="00635548" w14:paraId="4767D39A" w14:textId="77777777" w:rsidTr="00955928">
        <w:trPr>
          <w:cantSplit/>
        </w:trPr>
        <w:tc>
          <w:tcPr>
            <w:tcW w:w="1700" w:type="pct"/>
            <w:shd w:val="clear" w:color="auto" w:fill="auto"/>
          </w:tcPr>
          <w:p w14:paraId="506D0894" w14:textId="77777777" w:rsidR="0075449A" w:rsidRPr="00635548" w:rsidRDefault="0075449A" w:rsidP="009C1902">
            <w:pPr>
              <w:pStyle w:val="ENoteTableText"/>
              <w:tabs>
                <w:tab w:val="center" w:leader="dot" w:pos="2268"/>
              </w:tabs>
            </w:pPr>
          </w:p>
        </w:tc>
        <w:tc>
          <w:tcPr>
            <w:tcW w:w="3300" w:type="pct"/>
            <w:shd w:val="clear" w:color="auto" w:fill="auto"/>
          </w:tcPr>
          <w:p w14:paraId="01EEF634" w14:textId="0DDB9EF7" w:rsidR="0075449A" w:rsidRPr="00635548" w:rsidRDefault="0075449A" w:rsidP="009C1902">
            <w:pPr>
              <w:pStyle w:val="ENoteTableText"/>
            </w:pPr>
            <w:r w:rsidRPr="00635548">
              <w:t>am No 125, 2014</w:t>
            </w:r>
          </w:p>
        </w:tc>
      </w:tr>
      <w:tr w:rsidR="0075449A" w:rsidRPr="00635548" w14:paraId="2178088A" w14:textId="77777777" w:rsidTr="00955928">
        <w:trPr>
          <w:cantSplit/>
        </w:trPr>
        <w:tc>
          <w:tcPr>
            <w:tcW w:w="1700" w:type="pct"/>
            <w:shd w:val="clear" w:color="auto" w:fill="auto"/>
          </w:tcPr>
          <w:p w14:paraId="1BBC28D5" w14:textId="7C3FDED2" w:rsidR="0075449A" w:rsidRPr="00635548" w:rsidRDefault="0075449A" w:rsidP="009C1902">
            <w:pPr>
              <w:pStyle w:val="ENoteTableText"/>
              <w:tabs>
                <w:tab w:val="center" w:leader="dot" w:pos="2268"/>
              </w:tabs>
            </w:pPr>
            <w:r w:rsidRPr="00635548">
              <w:t>r 61.1245</w:t>
            </w:r>
            <w:r w:rsidRPr="00635548">
              <w:tab/>
            </w:r>
          </w:p>
        </w:tc>
        <w:tc>
          <w:tcPr>
            <w:tcW w:w="3300" w:type="pct"/>
            <w:shd w:val="clear" w:color="auto" w:fill="auto"/>
          </w:tcPr>
          <w:p w14:paraId="1C7722A0" w14:textId="2213BF3B" w:rsidR="0075449A" w:rsidRPr="00635548" w:rsidRDefault="0075449A" w:rsidP="009C1902">
            <w:pPr>
              <w:pStyle w:val="ENoteTableText"/>
            </w:pPr>
            <w:r w:rsidRPr="00635548">
              <w:t>ad No 5, 2013</w:t>
            </w:r>
          </w:p>
        </w:tc>
      </w:tr>
      <w:tr w:rsidR="0075449A" w:rsidRPr="00635548" w14:paraId="14F87AC9" w14:textId="77777777" w:rsidTr="00955928">
        <w:trPr>
          <w:cantSplit/>
        </w:trPr>
        <w:tc>
          <w:tcPr>
            <w:tcW w:w="1700" w:type="pct"/>
            <w:shd w:val="clear" w:color="auto" w:fill="auto"/>
          </w:tcPr>
          <w:p w14:paraId="423295BE" w14:textId="77777777" w:rsidR="0075449A" w:rsidRPr="00635548" w:rsidRDefault="0075449A" w:rsidP="009C1902">
            <w:pPr>
              <w:pStyle w:val="ENoteTableText"/>
              <w:tabs>
                <w:tab w:val="center" w:leader="dot" w:pos="2268"/>
              </w:tabs>
            </w:pPr>
          </w:p>
        </w:tc>
        <w:tc>
          <w:tcPr>
            <w:tcW w:w="3300" w:type="pct"/>
            <w:shd w:val="clear" w:color="auto" w:fill="auto"/>
          </w:tcPr>
          <w:p w14:paraId="29A75F1C" w14:textId="07F5B789" w:rsidR="0075449A" w:rsidRPr="00635548" w:rsidRDefault="0075449A" w:rsidP="009C1902">
            <w:pPr>
              <w:pStyle w:val="ENoteTableText"/>
            </w:pPr>
            <w:r w:rsidRPr="00635548">
              <w:t>am No 274, 2013; No 125, 2014</w:t>
            </w:r>
          </w:p>
        </w:tc>
      </w:tr>
      <w:tr w:rsidR="0075449A" w:rsidRPr="00635548" w14:paraId="4EC6A2F3" w14:textId="77777777" w:rsidTr="00955928">
        <w:trPr>
          <w:cantSplit/>
        </w:trPr>
        <w:tc>
          <w:tcPr>
            <w:tcW w:w="1700" w:type="pct"/>
            <w:shd w:val="clear" w:color="auto" w:fill="auto"/>
          </w:tcPr>
          <w:p w14:paraId="2B96833E" w14:textId="225E9B55" w:rsidR="0075449A" w:rsidRPr="00635548" w:rsidRDefault="0075449A" w:rsidP="009C1902">
            <w:pPr>
              <w:pStyle w:val="ENoteTableText"/>
              <w:tabs>
                <w:tab w:val="center" w:leader="dot" w:pos="2268"/>
              </w:tabs>
            </w:pPr>
            <w:r w:rsidRPr="00635548">
              <w:t>r 61.1246</w:t>
            </w:r>
            <w:r w:rsidRPr="00635548">
              <w:tab/>
            </w:r>
          </w:p>
        </w:tc>
        <w:tc>
          <w:tcPr>
            <w:tcW w:w="3300" w:type="pct"/>
            <w:shd w:val="clear" w:color="auto" w:fill="auto"/>
          </w:tcPr>
          <w:p w14:paraId="4835B0A6" w14:textId="4114F17B" w:rsidR="0075449A" w:rsidRPr="00635548" w:rsidRDefault="0075449A" w:rsidP="009C1902">
            <w:pPr>
              <w:pStyle w:val="ENoteTableText"/>
            </w:pPr>
            <w:r w:rsidRPr="00635548">
              <w:t>ad No 125, 2014</w:t>
            </w:r>
          </w:p>
        </w:tc>
      </w:tr>
      <w:tr w:rsidR="0075449A" w:rsidRPr="00635548" w14:paraId="2B4428AA" w14:textId="77777777" w:rsidTr="00955928">
        <w:trPr>
          <w:cantSplit/>
        </w:trPr>
        <w:tc>
          <w:tcPr>
            <w:tcW w:w="1700" w:type="pct"/>
            <w:shd w:val="clear" w:color="auto" w:fill="auto"/>
          </w:tcPr>
          <w:p w14:paraId="543861FE" w14:textId="21D4A7A2" w:rsidR="0075449A" w:rsidRPr="00635548" w:rsidRDefault="0075449A" w:rsidP="009C1902">
            <w:pPr>
              <w:pStyle w:val="ENoteTableText"/>
              <w:tabs>
                <w:tab w:val="center" w:leader="dot" w:pos="2268"/>
              </w:tabs>
            </w:pPr>
            <w:r w:rsidRPr="00635548">
              <w:t>r 61.1247</w:t>
            </w:r>
            <w:r w:rsidRPr="00635548">
              <w:tab/>
            </w:r>
          </w:p>
        </w:tc>
        <w:tc>
          <w:tcPr>
            <w:tcW w:w="3300" w:type="pct"/>
            <w:shd w:val="clear" w:color="auto" w:fill="auto"/>
          </w:tcPr>
          <w:p w14:paraId="12142E62" w14:textId="5B80DBAA" w:rsidR="0075449A" w:rsidRPr="00635548" w:rsidRDefault="0075449A" w:rsidP="009C1902">
            <w:pPr>
              <w:pStyle w:val="ENoteTableText"/>
            </w:pPr>
            <w:r w:rsidRPr="00635548">
              <w:t>ad No 125, 2014</w:t>
            </w:r>
          </w:p>
        </w:tc>
      </w:tr>
      <w:tr w:rsidR="0075449A" w:rsidRPr="00635548" w14:paraId="0EFA4C73" w14:textId="77777777" w:rsidTr="00955928">
        <w:trPr>
          <w:cantSplit/>
        </w:trPr>
        <w:tc>
          <w:tcPr>
            <w:tcW w:w="1700" w:type="pct"/>
            <w:shd w:val="clear" w:color="auto" w:fill="auto"/>
          </w:tcPr>
          <w:p w14:paraId="0D9AA77C" w14:textId="6A36E41F" w:rsidR="0075449A" w:rsidRPr="00635548" w:rsidRDefault="0075449A" w:rsidP="009C1902">
            <w:pPr>
              <w:pStyle w:val="ENoteTableText"/>
              <w:tabs>
                <w:tab w:val="center" w:leader="dot" w:pos="2268"/>
              </w:tabs>
            </w:pPr>
            <w:r w:rsidRPr="00635548">
              <w:t>r 61.1250</w:t>
            </w:r>
            <w:r w:rsidRPr="00635548">
              <w:tab/>
            </w:r>
          </w:p>
        </w:tc>
        <w:tc>
          <w:tcPr>
            <w:tcW w:w="3300" w:type="pct"/>
            <w:shd w:val="clear" w:color="auto" w:fill="auto"/>
          </w:tcPr>
          <w:p w14:paraId="0117F40D" w14:textId="7FD9BD93" w:rsidR="0075449A" w:rsidRPr="00635548" w:rsidRDefault="0075449A" w:rsidP="009C1902">
            <w:pPr>
              <w:pStyle w:val="ENoteTableText"/>
            </w:pPr>
            <w:r w:rsidRPr="00635548">
              <w:t>ad No 5, 2013</w:t>
            </w:r>
          </w:p>
        </w:tc>
      </w:tr>
      <w:tr w:rsidR="0075449A" w:rsidRPr="00635548" w14:paraId="1F7BEA35" w14:textId="77777777" w:rsidTr="00955928">
        <w:trPr>
          <w:cantSplit/>
        </w:trPr>
        <w:tc>
          <w:tcPr>
            <w:tcW w:w="1700" w:type="pct"/>
            <w:shd w:val="clear" w:color="auto" w:fill="auto"/>
          </w:tcPr>
          <w:p w14:paraId="6F4956E2" w14:textId="29778E20" w:rsidR="0075449A" w:rsidRPr="00635548" w:rsidRDefault="0075449A" w:rsidP="009C1902">
            <w:pPr>
              <w:pStyle w:val="ENoteTableText"/>
              <w:tabs>
                <w:tab w:val="center" w:leader="dot" w:pos="2268"/>
              </w:tabs>
            </w:pPr>
            <w:r w:rsidRPr="00635548">
              <w:t>r 61.1252</w:t>
            </w:r>
            <w:r w:rsidRPr="00635548">
              <w:tab/>
            </w:r>
          </w:p>
        </w:tc>
        <w:tc>
          <w:tcPr>
            <w:tcW w:w="3300" w:type="pct"/>
            <w:shd w:val="clear" w:color="auto" w:fill="auto"/>
          </w:tcPr>
          <w:p w14:paraId="6B971E8D" w14:textId="264E5C02" w:rsidR="0075449A" w:rsidRPr="00635548" w:rsidRDefault="0075449A" w:rsidP="009C1902">
            <w:pPr>
              <w:pStyle w:val="ENoteTableText"/>
            </w:pPr>
            <w:r w:rsidRPr="00635548">
              <w:t>ad No 274, 2013</w:t>
            </w:r>
          </w:p>
        </w:tc>
      </w:tr>
      <w:tr w:rsidR="0075449A" w:rsidRPr="00635548" w14:paraId="102781BB" w14:textId="77777777" w:rsidTr="00955928">
        <w:trPr>
          <w:cantSplit/>
        </w:trPr>
        <w:tc>
          <w:tcPr>
            <w:tcW w:w="1700" w:type="pct"/>
            <w:shd w:val="clear" w:color="auto" w:fill="auto"/>
          </w:tcPr>
          <w:p w14:paraId="716803CF" w14:textId="77777777" w:rsidR="0075449A" w:rsidRPr="00635548" w:rsidRDefault="0075449A" w:rsidP="009C1902">
            <w:pPr>
              <w:pStyle w:val="ENoteTableText"/>
              <w:tabs>
                <w:tab w:val="center" w:leader="dot" w:pos="2268"/>
              </w:tabs>
            </w:pPr>
          </w:p>
        </w:tc>
        <w:tc>
          <w:tcPr>
            <w:tcW w:w="3300" w:type="pct"/>
            <w:shd w:val="clear" w:color="auto" w:fill="auto"/>
          </w:tcPr>
          <w:p w14:paraId="3E66FDE8" w14:textId="383E9B60" w:rsidR="0075449A" w:rsidRPr="00635548" w:rsidRDefault="0075449A" w:rsidP="009C1902">
            <w:pPr>
              <w:pStyle w:val="ENoteTableText"/>
            </w:pPr>
            <w:r w:rsidRPr="00635548">
              <w:t>rep No 125, 2014</w:t>
            </w:r>
          </w:p>
        </w:tc>
      </w:tr>
      <w:tr w:rsidR="0075449A" w:rsidRPr="00635548" w14:paraId="3D58262B" w14:textId="77777777" w:rsidTr="00955928">
        <w:trPr>
          <w:cantSplit/>
        </w:trPr>
        <w:tc>
          <w:tcPr>
            <w:tcW w:w="1700" w:type="pct"/>
            <w:shd w:val="clear" w:color="auto" w:fill="auto"/>
          </w:tcPr>
          <w:p w14:paraId="2F22B3D3" w14:textId="33253208" w:rsidR="0075449A" w:rsidRPr="00635548" w:rsidRDefault="0075449A" w:rsidP="009C1902">
            <w:pPr>
              <w:pStyle w:val="ENoteTableText"/>
              <w:tabs>
                <w:tab w:val="center" w:leader="dot" w:pos="2268"/>
              </w:tabs>
            </w:pPr>
            <w:r w:rsidRPr="00635548">
              <w:rPr>
                <w:b/>
              </w:rPr>
              <w:t>Subpart 61.U</w:t>
            </w:r>
          </w:p>
        </w:tc>
        <w:tc>
          <w:tcPr>
            <w:tcW w:w="3300" w:type="pct"/>
            <w:shd w:val="clear" w:color="auto" w:fill="auto"/>
          </w:tcPr>
          <w:p w14:paraId="615963D7" w14:textId="77777777" w:rsidR="0075449A" w:rsidRPr="00635548" w:rsidRDefault="0075449A" w:rsidP="009C1902">
            <w:pPr>
              <w:pStyle w:val="ENoteTableText"/>
            </w:pPr>
          </w:p>
        </w:tc>
      </w:tr>
      <w:tr w:rsidR="0075449A" w:rsidRPr="00635548" w14:paraId="25B8A993" w14:textId="77777777" w:rsidTr="00955928">
        <w:trPr>
          <w:cantSplit/>
        </w:trPr>
        <w:tc>
          <w:tcPr>
            <w:tcW w:w="1700" w:type="pct"/>
            <w:shd w:val="clear" w:color="auto" w:fill="auto"/>
          </w:tcPr>
          <w:p w14:paraId="089FD38C" w14:textId="7C48E084"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61.U.1</w:t>
            </w:r>
          </w:p>
        </w:tc>
        <w:tc>
          <w:tcPr>
            <w:tcW w:w="3300" w:type="pct"/>
            <w:shd w:val="clear" w:color="auto" w:fill="auto"/>
          </w:tcPr>
          <w:p w14:paraId="768349F1" w14:textId="77777777" w:rsidR="0075449A" w:rsidRPr="00635548" w:rsidRDefault="0075449A" w:rsidP="009C1902">
            <w:pPr>
              <w:pStyle w:val="ENoteTableText"/>
            </w:pPr>
          </w:p>
        </w:tc>
      </w:tr>
      <w:tr w:rsidR="0075449A" w:rsidRPr="00635548" w14:paraId="07C5CFD4" w14:textId="77777777" w:rsidTr="00955928">
        <w:trPr>
          <w:cantSplit/>
        </w:trPr>
        <w:tc>
          <w:tcPr>
            <w:tcW w:w="1700" w:type="pct"/>
            <w:shd w:val="clear" w:color="auto" w:fill="auto"/>
          </w:tcPr>
          <w:p w14:paraId="4AC33A04" w14:textId="248867CB" w:rsidR="0075449A" w:rsidRPr="00635548" w:rsidRDefault="0075449A" w:rsidP="009C1902">
            <w:pPr>
              <w:pStyle w:val="ENoteTableText"/>
              <w:tabs>
                <w:tab w:val="center" w:leader="dot" w:pos="2268"/>
              </w:tabs>
            </w:pPr>
            <w:r w:rsidRPr="00635548">
              <w:t>r 61.1255</w:t>
            </w:r>
            <w:r w:rsidRPr="00635548">
              <w:tab/>
            </w:r>
          </w:p>
        </w:tc>
        <w:tc>
          <w:tcPr>
            <w:tcW w:w="3300" w:type="pct"/>
            <w:shd w:val="clear" w:color="auto" w:fill="auto"/>
          </w:tcPr>
          <w:p w14:paraId="3E957C14" w14:textId="1E5A7A47" w:rsidR="0075449A" w:rsidRPr="00635548" w:rsidRDefault="0075449A" w:rsidP="009C1902">
            <w:pPr>
              <w:pStyle w:val="ENoteTableText"/>
            </w:pPr>
            <w:r w:rsidRPr="00635548">
              <w:t>ad No 5, 2013</w:t>
            </w:r>
          </w:p>
        </w:tc>
      </w:tr>
      <w:tr w:rsidR="0075449A" w:rsidRPr="00635548" w14:paraId="28B7E42E" w14:textId="77777777" w:rsidTr="00955928">
        <w:trPr>
          <w:cantSplit/>
        </w:trPr>
        <w:tc>
          <w:tcPr>
            <w:tcW w:w="1700" w:type="pct"/>
            <w:shd w:val="clear" w:color="auto" w:fill="auto"/>
          </w:tcPr>
          <w:p w14:paraId="27795E04" w14:textId="77777777" w:rsidR="0075449A" w:rsidRPr="00635548" w:rsidRDefault="0075449A" w:rsidP="009C1902">
            <w:pPr>
              <w:pStyle w:val="ENoteTableText"/>
              <w:tabs>
                <w:tab w:val="center" w:leader="dot" w:pos="2268"/>
              </w:tabs>
            </w:pPr>
          </w:p>
        </w:tc>
        <w:tc>
          <w:tcPr>
            <w:tcW w:w="3300" w:type="pct"/>
            <w:shd w:val="clear" w:color="auto" w:fill="auto"/>
          </w:tcPr>
          <w:p w14:paraId="76189924" w14:textId="243688DF" w:rsidR="0075449A" w:rsidRPr="00635548" w:rsidRDefault="0075449A" w:rsidP="009C1902">
            <w:pPr>
              <w:pStyle w:val="ENoteTableText"/>
            </w:pPr>
            <w:r w:rsidRPr="00635548">
              <w:t>am No 125, 2014</w:t>
            </w:r>
          </w:p>
        </w:tc>
      </w:tr>
      <w:tr w:rsidR="0075449A" w:rsidRPr="00635548" w14:paraId="5D463C5D" w14:textId="77777777" w:rsidTr="00955928">
        <w:trPr>
          <w:cantSplit/>
        </w:trPr>
        <w:tc>
          <w:tcPr>
            <w:tcW w:w="1700" w:type="pct"/>
            <w:shd w:val="clear" w:color="auto" w:fill="auto"/>
          </w:tcPr>
          <w:p w14:paraId="1DDE2758" w14:textId="1D0D37EA" w:rsidR="0075449A" w:rsidRPr="00635548" w:rsidRDefault="0075449A" w:rsidP="009C1902">
            <w:pPr>
              <w:pStyle w:val="ENoteTableText"/>
              <w:tabs>
                <w:tab w:val="center" w:leader="dot" w:pos="2268"/>
              </w:tabs>
            </w:pPr>
            <w:r w:rsidRPr="00635548">
              <w:t>r 61.1260</w:t>
            </w:r>
            <w:r w:rsidRPr="00635548">
              <w:tab/>
            </w:r>
          </w:p>
        </w:tc>
        <w:tc>
          <w:tcPr>
            <w:tcW w:w="3300" w:type="pct"/>
            <w:shd w:val="clear" w:color="auto" w:fill="auto"/>
          </w:tcPr>
          <w:p w14:paraId="6E982166" w14:textId="10EAE9FE" w:rsidR="0075449A" w:rsidRPr="00635548" w:rsidRDefault="0075449A" w:rsidP="009C1902">
            <w:pPr>
              <w:pStyle w:val="ENoteTableText"/>
            </w:pPr>
            <w:r w:rsidRPr="00635548">
              <w:t>ad No 5, 2013</w:t>
            </w:r>
          </w:p>
        </w:tc>
      </w:tr>
      <w:tr w:rsidR="0075449A" w:rsidRPr="00635548" w14:paraId="1910FB6E" w14:textId="77777777" w:rsidTr="00955928">
        <w:trPr>
          <w:cantSplit/>
        </w:trPr>
        <w:tc>
          <w:tcPr>
            <w:tcW w:w="1700" w:type="pct"/>
            <w:shd w:val="clear" w:color="auto" w:fill="auto"/>
          </w:tcPr>
          <w:p w14:paraId="0DF54A70" w14:textId="77777777" w:rsidR="0075449A" w:rsidRPr="00635548" w:rsidRDefault="0075449A" w:rsidP="009C1902">
            <w:pPr>
              <w:pStyle w:val="ENoteTableText"/>
              <w:tabs>
                <w:tab w:val="center" w:leader="dot" w:pos="2268"/>
              </w:tabs>
            </w:pPr>
          </w:p>
        </w:tc>
        <w:tc>
          <w:tcPr>
            <w:tcW w:w="3300" w:type="pct"/>
            <w:shd w:val="clear" w:color="auto" w:fill="auto"/>
          </w:tcPr>
          <w:p w14:paraId="16356283" w14:textId="717DD24A" w:rsidR="0075449A" w:rsidRPr="00635548" w:rsidRDefault="0075449A" w:rsidP="009C1902">
            <w:pPr>
              <w:pStyle w:val="ENoteTableText"/>
            </w:pPr>
            <w:r w:rsidRPr="00635548">
              <w:t>rep No 274, 2013</w:t>
            </w:r>
          </w:p>
        </w:tc>
      </w:tr>
      <w:tr w:rsidR="0075449A" w:rsidRPr="00635548" w14:paraId="135D205C" w14:textId="77777777" w:rsidTr="00955928">
        <w:trPr>
          <w:cantSplit/>
        </w:trPr>
        <w:tc>
          <w:tcPr>
            <w:tcW w:w="1700" w:type="pct"/>
            <w:shd w:val="clear" w:color="auto" w:fill="auto"/>
          </w:tcPr>
          <w:p w14:paraId="60D56CB4" w14:textId="4F0E26AF" w:rsidR="0075449A" w:rsidRPr="00635548" w:rsidRDefault="0075449A" w:rsidP="009C1902">
            <w:pPr>
              <w:pStyle w:val="ENoteTableText"/>
              <w:tabs>
                <w:tab w:val="center" w:leader="dot" w:pos="2268"/>
              </w:tabs>
            </w:pPr>
            <w:r w:rsidRPr="00635548">
              <w:t>r 61.1265</w:t>
            </w:r>
            <w:r w:rsidRPr="00635548">
              <w:tab/>
            </w:r>
          </w:p>
        </w:tc>
        <w:tc>
          <w:tcPr>
            <w:tcW w:w="3300" w:type="pct"/>
            <w:shd w:val="clear" w:color="auto" w:fill="auto"/>
          </w:tcPr>
          <w:p w14:paraId="76B831D8" w14:textId="124787D5" w:rsidR="0075449A" w:rsidRPr="00635548" w:rsidRDefault="0075449A" w:rsidP="009C1902">
            <w:pPr>
              <w:pStyle w:val="ENoteTableText"/>
            </w:pPr>
            <w:r w:rsidRPr="00635548">
              <w:t>ad No 5, 2013</w:t>
            </w:r>
          </w:p>
        </w:tc>
      </w:tr>
      <w:tr w:rsidR="0075449A" w:rsidRPr="00635548" w14:paraId="5C80B8AA" w14:textId="77777777" w:rsidTr="00955928">
        <w:trPr>
          <w:cantSplit/>
        </w:trPr>
        <w:tc>
          <w:tcPr>
            <w:tcW w:w="1700" w:type="pct"/>
            <w:shd w:val="clear" w:color="auto" w:fill="auto"/>
          </w:tcPr>
          <w:p w14:paraId="1CB42BC4" w14:textId="220B5F89" w:rsidR="0075449A" w:rsidRPr="00635548" w:rsidRDefault="0075449A" w:rsidP="009C1902">
            <w:pPr>
              <w:pStyle w:val="ENoteTableText"/>
              <w:tabs>
                <w:tab w:val="center" w:leader="dot" w:pos="2268"/>
              </w:tabs>
            </w:pPr>
            <w:r w:rsidRPr="00635548">
              <w:t>r 61.1270</w:t>
            </w:r>
            <w:r w:rsidRPr="00635548">
              <w:tab/>
            </w:r>
          </w:p>
        </w:tc>
        <w:tc>
          <w:tcPr>
            <w:tcW w:w="3300" w:type="pct"/>
            <w:shd w:val="clear" w:color="auto" w:fill="auto"/>
          </w:tcPr>
          <w:p w14:paraId="46FFC04A" w14:textId="7B7FEA2B" w:rsidR="0075449A" w:rsidRPr="00635548" w:rsidRDefault="0075449A" w:rsidP="009C1902">
            <w:pPr>
              <w:pStyle w:val="ENoteTableText"/>
            </w:pPr>
            <w:r w:rsidRPr="00635548">
              <w:t>ad No 5, 2013</w:t>
            </w:r>
          </w:p>
        </w:tc>
      </w:tr>
      <w:tr w:rsidR="0075449A" w:rsidRPr="00635548" w14:paraId="52A19801" w14:textId="77777777" w:rsidTr="00955928">
        <w:trPr>
          <w:cantSplit/>
        </w:trPr>
        <w:tc>
          <w:tcPr>
            <w:tcW w:w="1700" w:type="pct"/>
            <w:shd w:val="clear" w:color="auto" w:fill="auto"/>
          </w:tcPr>
          <w:p w14:paraId="02316B84" w14:textId="77777777" w:rsidR="0075449A" w:rsidRPr="00635548" w:rsidRDefault="0075449A" w:rsidP="009C1902">
            <w:pPr>
              <w:pStyle w:val="ENoteTableText"/>
              <w:tabs>
                <w:tab w:val="center" w:leader="dot" w:pos="2268"/>
              </w:tabs>
            </w:pPr>
          </w:p>
        </w:tc>
        <w:tc>
          <w:tcPr>
            <w:tcW w:w="3300" w:type="pct"/>
            <w:shd w:val="clear" w:color="auto" w:fill="auto"/>
          </w:tcPr>
          <w:p w14:paraId="3CF65EDA" w14:textId="1E1C294D" w:rsidR="0075449A" w:rsidRPr="00635548" w:rsidRDefault="0075449A" w:rsidP="009C1902">
            <w:pPr>
              <w:pStyle w:val="ENoteTableText"/>
            </w:pPr>
            <w:r w:rsidRPr="00635548">
              <w:t>am No 274, 2013</w:t>
            </w:r>
          </w:p>
        </w:tc>
      </w:tr>
      <w:tr w:rsidR="0075449A" w:rsidRPr="00635548" w14:paraId="4F365A16" w14:textId="77777777" w:rsidTr="00955928">
        <w:trPr>
          <w:cantSplit/>
        </w:trPr>
        <w:tc>
          <w:tcPr>
            <w:tcW w:w="1700" w:type="pct"/>
            <w:shd w:val="clear" w:color="auto" w:fill="auto"/>
          </w:tcPr>
          <w:p w14:paraId="02F299C5" w14:textId="0CD5042C" w:rsidR="0075449A" w:rsidRPr="00635548" w:rsidRDefault="0075449A" w:rsidP="009C1902">
            <w:pPr>
              <w:pStyle w:val="ENoteTableText"/>
              <w:tabs>
                <w:tab w:val="center" w:leader="dot" w:pos="2268"/>
              </w:tabs>
            </w:pPr>
            <w:r w:rsidRPr="00635548">
              <w:t>r 61.1275</w:t>
            </w:r>
            <w:r w:rsidRPr="00635548">
              <w:tab/>
            </w:r>
          </w:p>
        </w:tc>
        <w:tc>
          <w:tcPr>
            <w:tcW w:w="3300" w:type="pct"/>
            <w:shd w:val="clear" w:color="auto" w:fill="auto"/>
          </w:tcPr>
          <w:p w14:paraId="3001C6DA" w14:textId="4EE5F1D6" w:rsidR="0075449A" w:rsidRPr="00635548" w:rsidRDefault="0075449A" w:rsidP="009C1902">
            <w:pPr>
              <w:pStyle w:val="ENoteTableText"/>
            </w:pPr>
            <w:r w:rsidRPr="00635548">
              <w:t>ad No 5, 2013</w:t>
            </w:r>
          </w:p>
        </w:tc>
      </w:tr>
      <w:tr w:rsidR="0075449A" w:rsidRPr="00635548" w14:paraId="5E2E1D46" w14:textId="77777777" w:rsidTr="00955928">
        <w:trPr>
          <w:cantSplit/>
        </w:trPr>
        <w:tc>
          <w:tcPr>
            <w:tcW w:w="1700" w:type="pct"/>
            <w:shd w:val="clear" w:color="auto" w:fill="auto"/>
          </w:tcPr>
          <w:p w14:paraId="495CA313" w14:textId="77777777" w:rsidR="0075449A" w:rsidRPr="00635548" w:rsidRDefault="0075449A" w:rsidP="009C1902">
            <w:pPr>
              <w:pStyle w:val="ENoteTableText"/>
              <w:tabs>
                <w:tab w:val="center" w:leader="dot" w:pos="2268"/>
              </w:tabs>
            </w:pPr>
          </w:p>
        </w:tc>
        <w:tc>
          <w:tcPr>
            <w:tcW w:w="3300" w:type="pct"/>
            <w:shd w:val="clear" w:color="auto" w:fill="auto"/>
          </w:tcPr>
          <w:p w14:paraId="01E8E1E1" w14:textId="4054106C" w:rsidR="0075449A" w:rsidRPr="00635548" w:rsidRDefault="0075449A" w:rsidP="009C1902">
            <w:pPr>
              <w:pStyle w:val="ENoteTableText"/>
            </w:pPr>
            <w:r w:rsidRPr="00635548">
              <w:t>am No 274, 2013</w:t>
            </w:r>
          </w:p>
        </w:tc>
      </w:tr>
      <w:tr w:rsidR="0075449A" w:rsidRPr="00635548" w14:paraId="7EE6C1B6" w14:textId="77777777" w:rsidTr="00955928">
        <w:trPr>
          <w:cantSplit/>
        </w:trPr>
        <w:tc>
          <w:tcPr>
            <w:tcW w:w="1700" w:type="pct"/>
            <w:shd w:val="clear" w:color="auto" w:fill="auto"/>
          </w:tcPr>
          <w:p w14:paraId="56FC0A0E" w14:textId="230391B2" w:rsidR="0075449A" w:rsidRPr="00635548" w:rsidRDefault="0075449A" w:rsidP="009C1902">
            <w:pPr>
              <w:pStyle w:val="ENoteTableText"/>
              <w:tabs>
                <w:tab w:val="center" w:leader="dot" w:pos="2268"/>
              </w:tabs>
            </w:pPr>
            <w:r w:rsidRPr="00635548">
              <w:t>r 61.1280</w:t>
            </w:r>
            <w:r w:rsidRPr="00635548">
              <w:tab/>
            </w:r>
          </w:p>
        </w:tc>
        <w:tc>
          <w:tcPr>
            <w:tcW w:w="3300" w:type="pct"/>
            <w:shd w:val="clear" w:color="auto" w:fill="auto"/>
          </w:tcPr>
          <w:p w14:paraId="1E1AA2DD" w14:textId="29DEFD07" w:rsidR="0075449A" w:rsidRPr="00635548" w:rsidRDefault="0075449A" w:rsidP="009C1902">
            <w:pPr>
              <w:pStyle w:val="ENoteTableText"/>
            </w:pPr>
            <w:r w:rsidRPr="00635548">
              <w:t>ad No 5, 2013</w:t>
            </w:r>
          </w:p>
        </w:tc>
      </w:tr>
      <w:tr w:rsidR="0075449A" w:rsidRPr="00635548" w14:paraId="11042DA6" w14:textId="77777777" w:rsidTr="00955928">
        <w:trPr>
          <w:cantSplit/>
        </w:trPr>
        <w:tc>
          <w:tcPr>
            <w:tcW w:w="1700" w:type="pct"/>
            <w:shd w:val="clear" w:color="auto" w:fill="auto"/>
          </w:tcPr>
          <w:p w14:paraId="7C0129DA" w14:textId="530A30F4" w:rsidR="0075449A" w:rsidRPr="00635548" w:rsidRDefault="0075449A" w:rsidP="009C1902">
            <w:pPr>
              <w:pStyle w:val="ENoteTableText"/>
              <w:tabs>
                <w:tab w:val="center" w:leader="dot" w:pos="2268"/>
              </w:tabs>
            </w:pPr>
            <w:r w:rsidRPr="00635548">
              <w:t>r 61.1285</w:t>
            </w:r>
            <w:r w:rsidRPr="00635548">
              <w:tab/>
            </w:r>
          </w:p>
        </w:tc>
        <w:tc>
          <w:tcPr>
            <w:tcW w:w="3300" w:type="pct"/>
            <w:shd w:val="clear" w:color="auto" w:fill="auto"/>
          </w:tcPr>
          <w:p w14:paraId="53AF8EC0" w14:textId="3F63DFBA" w:rsidR="0075449A" w:rsidRPr="00635548" w:rsidRDefault="0075449A" w:rsidP="009C1902">
            <w:pPr>
              <w:pStyle w:val="ENoteTableText"/>
            </w:pPr>
            <w:r w:rsidRPr="00635548">
              <w:t>ad No 5, 2013</w:t>
            </w:r>
          </w:p>
        </w:tc>
      </w:tr>
      <w:tr w:rsidR="0075449A" w:rsidRPr="00635548" w14:paraId="19FBF791" w14:textId="77777777" w:rsidTr="00955928">
        <w:trPr>
          <w:cantSplit/>
        </w:trPr>
        <w:tc>
          <w:tcPr>
            <w:tcW w:w="1700" w:type="pct"/>
            <w:shd w:val="clear" w:color="auto" w:fill="auto"/>
          </w:tcPr>
          <w:p w14:paraId="5B84CF81" w14:textId="77777777" w:rsidR="0075449A" w:rsidRPr="00635548" w:rsidRDefault="0075449A" w:rsidP="009C1902">
            <w:pPr>
              <w:pStyle w:val="ENoteTableText"/>
              <w:tabs>
                <w:tab w:val="center" w:leader="dot" w:pos="2268"/>
              </w:tabs>
            </w:pPr>
          </w:p>
        </w:tc>
        <w:tc>
          <w:tcPr>
            <w:tcW w:w="3300" w:type="pct"/>
            <w:shd w:val="clear" w:color="auto" w:fill="auto"/>
          </w:tcPr>
          <w:p w14:paraId="11197DCE" w14:textId="13BD6C0E" w:rsidR="0075449A" w:rsidRPr="00635548" w:rsidRDefault="0075449A" w:rsidP="009C1902">
            <w:pPr>
              <w:pStyle w:val="ENoteTableText"/>
            </w:pPr>
            <w:r w:rsidRPr="00635548">
              <w:t>am No 274, 2013</w:t>
            </w:r>
          </w:p>
        </w:tc>
      </w:tr>
      <w:tr w:rsidR="0075449A" w:rsidRPr="00635548" w14:paraId="1009E0DC" w14:textId="77777777" w:rsidTr="00955928">
        <w:trPr>
          <w:cantSplit/>
        </w:trPr>
        <w:tc>
          <w:tcPr>
            <w:tcW w:w="1700" w:type="pct"/>
            <w:shd w:val="clear" w:color="auto" w:fill="auto"/>
          </w:tcPr>
          <w:p w14:paraId="5F8F04CD" w14:textId="5D383015" w:rsidR="0075449A" w:rsidRPr="00635548" w:rsidRDefault="0075449A" w:rsidP="009C1902">
            <w:pPr>
              <w:pStyle w:val="ENoteTableText"/>
              <w:tabs>
                <w:tab w:val="center" w:leader="dot" w:pos="2268"/>
              </w:tabs>
            </w:pPr>
            <w:r w:rsidRPr="00635548">
              <w:t>r 61.1290</w:t>
            </w:r>
            <w:r w:rsidRPr="00635548">
              <w:tab/>
            </w:r>
          </w:p>
        </w:tc>
        <w:tc>
          <w:tcPr>
            <w:tcW w:w="3300" w:type="pct"/>
            <w:shd w:val="clear" w:color="auto" w:fill="auto"/>
          </w:tcPr>
          <w:p w14:paraId="0CB82902" w14:textId="66E39462" w:rsidR="0075449A" w:rsidRPr="00635548" w:rsidRDefault="0075449A" w:rsidP="009C1902">
            <w:pPr>
              <w:pStyle w:val="ENoteTableText"/>
            </w:pPr>
            <w:r w:rsidRPr="00635548">
              <w:t>ad No 5, 2013</w:t>
            </w:r>
          </w:p>
        </w:tc>
      </w:tr>
      <w:tr w:rsidR="0075449A" w:rsidRPr="00635548" w14:paraId="07D9C992" w14:textId="77777777" w:rsidTr="00955928">
        <w:trPr>
          <w:cantSplit/>
        </w:trPr>
        <w:tc>
          <w:tcPr>
            <w:tcW w:w="1700" w:type="pct"/>
            <w:shd w:val="clear" w:color="auto" w:fill="auto"/>
          </w:tcPr>
          <w:p w14:paraId="059064A2" w14:textId="58430142"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61.U.2</w:t>
            </w:r>
          </w:p>
        </w:tc>
        <w:tc>
          <w:tcPr>
            <w:tcW w:w="3300" w:type="pct"/>
            <w:shd w:val="clear" w:color="auto" w:fill="auto"/>
          </w:tcPr>
          <w:p w14:paraId="0F7147BD" w14:textId="2532CAEA" w:rsidR="0075449A" w:rsidRPr="00635548" w:rsidRDefault="0075449A" w:rsidP="009C1902">
            <w:pPr>
              <w:pStyle w:val="ENoteTableText"/>
            </w:pPr>
          </w:p>
        </w:tc>
      </w:tr>
      <w:tr w:rsidR="0075449A" w:rsidRPr="00635548" w14:paraId="7D9D0F0A" w14:textId="77777777" w:rsidTr="00955928">
        <w:trPr>
          <w:cantSplit/>
        </w:trPr>
        <w:tc>
          <w:tcPr>
            <w:tcW w:w="1700" w:type="pct"/>
            <w:shd w:val="clear" w:color="auto" w:fill="auto"/>
          </w:tcPr>
          <w:p w14:paraId="71A3B1DF" w14:textId="1DD796C3" w:rsidR="0075449A" w:rsidRPr="00635548" w:rsidRDefault="0075449A" w:rsidP="009C1902">
            <w:pPr>
              <w:pStyle w:val="ENoteTableText"/>
              <w:tabs>
                <w:tab w:val="center" w:leader="dot" w:pos="2268"/>
              </w:tabs>
            </w:pPr>
            <w:r w:rsidRPr="00635548">
              <w:t>r 61.1295</w:t>
            </w:r>
            <w:r w:rsidRPr="00635548">
              <w:tab/>
            </w:r>
          </w:p>
        </w:tc>
        <w:tc>
          <w:tcPr>
            <w:tcW w:w="3300" w:type="pct"/>
            <w:shd w:val="clear" w:color="auto" w:fill="auto"/>
          </w:tcPr>
          <w:p w14:paraId="2FEBA170" w14:textId="2A4E7849" w:rsidR="0075449A" w:rsidRPr="00635548" w:rsidRDefault="0075449A" w:rsidP="009C1902">
            <w:pPr>
              <w:pStyle w:val="ENoteTableText"/>
            </w:pPr>
            <w:r w:rsidRPr="00635548">
              <w:t>ad No 5, 2013</w:t>
            </w:r>
          </w:p>
        </w:tc>
      </w:tr>
      <w:tr w:rsidR="0075449A" w:rsidRPr="00635548" w14:paraId="525B4695" w14:textId="77777777" w:rsidTr="00955928">
        <w:trPr>
          <w:cantSplit/>
        </w:trPr>
        <w:tc>
          <w:tcPr>
            <w:tcW w:w="1700" w:type="pct"/>
            <w:shd w:val="clear" w:color="auto" w:fill="auto"/>
          </w:tcPr>
          <w:p w14:paraId="06DEB549" w14:textId="081150BE" w:rsidR="0075449A" w:rsidRPr="00635548" w:rsidRDefault="0075449A" w:rsidP="009C1902">
            <w:pPr>
              <w:pStyle w:val="ENoteTableText"/>
              <w:tabs>
                <w:tab w:val="center" w:leader="dot" w:pos="2268"/>
              </w:tabs>
            </w:pPr>
            <w:r w:rsidRPr="00635548">
              <w:t>r 61.1300</w:t>
            </w:r>
            <w:r w:rsidRPr="00635548">
              <w:tab/>
            </w:r>
          </w:p>
        </w:tc>
        <w:tc>
          <w:tcPr>
            <w:tcW w:w="3300" w:type="pct"/>
            <w:shd w:val="clear" w:color="auto" w:fill="auto"/>
          </w:tcPr>
          <w:p w14:paraId="28DD7196" w14:textId="022A166B" w:rsidR="0075449A" w:rsidRPr="00635548" w:rsidRDefault="0075449A" w:rsidP="009C1902">
            <w:pPr>
              <w:pStyle w:val="ENoteTableText"/>
            </w:pPr>
            <w:r w:rsidRPr="00635548">
              <w:t>ad No 5, 2013</w:t>
            </w:r>
          </w:p>
        </w:tc>
      </w:tr>
      <w:tr w:rsidR="0075449A" w:rsidRPr="00635548" w14:paraId="6A06AF4F" w14:textId="77777777" w:rsidTr="00955928">
        <w:trPr>
          <w:cantSplit/>
        </w:trPr>
        <w:tc>
          <w:tcPr>
            <w:tcW w:w="1700" w:type="pct"/>
            <w:shd w:val="clear" w:color="auto" w:fill="auto"/>
          </w:tcPr>
          <w:p w14:paraId="1FE090ED" w14:textId="77777777" w:rsidR="0075449A" w:rsidRPr="00635548" w:rsidRDefault="0075449A" w:rsidP="009C1902">
            <w:pPr>
              <w:pStyle w:val="ENoteTableText"/>
              <w:tabs>
                <w:tab w:val="center" w:leader="dot" w:pos="2268"/>
              </w:tabs>
            </w:pPr>
          </w:p>
        </w:tc>
        <w:tc>
          <w:tcPr>
            <w:tcW w:w="3300" w:type="pct"/>
            <w:shd w:val="clear" w:color="auto" w:fill="auto"/>
          </w:tcPr>
          <w:p w14:paraId="0524A626" w14:textId="3F914D63" w:rsidR="0075449A" w:rsidRPr="00635548" w:rsidRDefault="0075449A" w:rsidP="009C1902">
            <w:pPr>
              <w:pStyle w:val="ENoteTableText"/>
            </w:pPr>
            <w:r w:rsidRPr="00635548">
              <w:t>am No 125, 2014</w:t>
            </w:r>
          </w:p>
        </w:tc>
      </w:tr>
      <w:tr w:rsidR="0075449A" w:rsidRPr="00635548" w14:paraId="11A23565" w14:textId="77777777" w:rsidTr="00955928">
        <w:trPr>
          <w:cantSplit/>
        </w:trPr>
        <w:tc>
          <w:tcPr>
            <w:tcW w:w="1700" w:type="pct"/>
            <w:shd w:val="clear" w:color="auto" w:fill="auto"/>
          </w:tcPr>
          <w:p w14:paraId="41D90FB6" w14:textId="63DE6819" w:rsidR="0075449A" w:rsidRPr="00635548" w:rsidRDefault="0075449A" w:rsidP="009C1902">
            <w:pPr>
              <w:pStyle w:val="ENoteTableText"/>
              <w:tabs>
                <w:tab w:val="center" w:leader="dot" w:pos="2268"/>
              </w:tabs>
            </w:pPr>
            <w:r w:rsidRPr="00635548">
              <w:t>r 61.1305</w:t>
            </w:r>
            <w:r w:rsidRPr="00635548">
              <w:tab/>
            </w:r>
          </w:p>
        </w:tc>
        <w:tc>
          <w:tcPr>
            <w:tcW w:w="3300" w:type="pct"/>
            <w:shd w:val="clear" w:color="auto" w:fill="auto"/>
          </w:tcPr>
          <w:p w14:paraId="3F3C9162" w14:textId="53817D68" w:rsidR="0075449A" w:rsidRPr="00635548" w:rsidRDefault="0075449A" w:rsidP="009C1902">
            <w:pPr>
              <w:pStyle w:val="ENoteTableText"/>
            </w:pPr>
            <w:r w:rsidRPr="00635548">
              <w:t>ad No 5, 2013</w:t>
            </w:r>
          </w:p>
        </w:tc>
      </w:tr>
      <w:tr w:rsidR="0075449A" w:rsidRPr="00635548" w14:paraId="3FC5B327" w14:textId="77777777" w:rsidTr="00955928">
        <w:trPr>
          <w:cantSplit/>
        </w:trPr>
        <w:tc>
          <w:tcPr>
            <w:tcW w:w="1700" w:type="pct"/>
            <w:shd w:val="clear" w:color="auto" w:fill="auto"/>
          </w:tcPr>
          <w:p w14:paraId="45B370A2" w14:textId="77777777" w:rsidR="0075449A" w:rsidRPr="00635548" w:rsidRDefault="0075449A" w:rsidP="009C1902">
            <w:pPr>
              <w:pStyle w:val="ENoteTableText"/>
              <w:tabs>
                <w:tab w:val="center" w:leader="dot" w:pos="2268"/>
              </w:tabs>
            </w:pPr>
          </w:p>
        </w:tc>
        <w:tc>
          <w:tcPr>
            <w:tcW w:w="3300" w:type="pct"/>
            <w:shd w:val="clear" w:color="auto" w:fill="auto"/>
          </w:tcPr>
          <w:p w14:paraId="0FF4DCC2" w14:textId="47991E8D" w:rsidR="0075449A" w:rsidRPr="00635548" w:rsidRDefault="0075449A" w:rsidP="009C1902">
            <w:pPr>
              <w:pStyle w:val="ENoteTableText"/>
            </w:pPr>
            <w:r w:rsidRPr="00635548">
              <w:t>am No 274, 2013</w:t>
            </w:r>
          </w:p>
        </w:tc>
      </w:tr>
      <w:tr w:rsidR="0075449A" w:rsidRPr="00635548" w14:paraId="5871BE1C" w14:textId="77777777" w:rsidTr="00955928">
        <w:trPr>
          <w:cantSplit/>
        </w:trPr>
        <w:tc>
          <w:tcPr>
            <w:tcW w:w="1700" w:type="pct"/>
            <w:shd w:val="clear" w:color="auto" w:fill="auto"/>
          </w:tcPr>
          <w:p w14:paraId="5FF0CC35" w14:textId="561D725D"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61.U.3</w:t>
            </w:r>
          </w:p>
        </w:tc>
        <w:tc>
          <w:tcPr>
            <w:tcW w:w="3300" w:type="pct"/>
            <w:shd w:val="clear" w:color="auto" w:fill="auto"/>
          </w:tcPr>
          <w:p w14:paraId="33D6F495" w14:textId="77777777" w:rsidR="0075449A" w:rsidRPr="00635548" w:rsidRDefault="0075449A" w:rsidP="009C1902">
            <w:pPr>
              <w:pStyle w:val="ENoteTableText"/>
            </w:pPr>
          </w:p>
        </w:tc>
      </w:tr>
      <w:tr w:rsidR="0075449A" w:rsidRPr="00635548" w14:paraId="7DFBBD91" w14:textId="77777777" w:rsidTr="00955928">
        <w:trPr>
          <w:cantSplit/>
        </w:trPr>
        <w:tc>
          <w:tcPr>
            <w:tcW w:w="1700" w:type="pct"/>
            <w:shd w:val="clear" w:color="auto" w:fill="auto"/>
          </w:tcPr>
          <w:p w14:paraId="11D2C8AB" w14:textId="3E73E417" w:rsidR="0075449A" w:rsidRPr="00635548" w:rsidRDefault="0075449A" w:rsidP="009C1902">
            <w:pPr>
              <w:pStyle w:val="ENoteTableText"/>
              <w:tabs>
                <w:tab w:val="center" w:leader="dot" w:pos="2268"/>
              </w:tabs>
            </w:pPr>
            <w:r w:rsidRPr="00635548">
              <w:t>r 61.1310</w:t>
            </w:r>
            <w:r w:rsidRPr="00635548">
              <w:tab/>
            </w:r>
          </w:p>
        </w:tc>
        <w:tc>
          <w:tcPr>
            <w:tcW w:w="3300" w:type="pct"/>
            <w:shd w:val="clear" w:color="auto" w:fill="auto"/>
          </w:tcPr>
          <w:p w14:paraId="5E690543" w14:textId="3F3048FF" w:rsidR="0075449A" w:rsidRPr="00635548" w:rsidRDefault="0075449A" w:rsidP="009C1902">
            <w:pPr>
              <w:pStyle w:val="ENoteTableText"/>
            </w:pPr>
            <w:r w:rsidRPr="00635548">
              <w:t>ad No 5, 2013</w:t>
            </w:r>
          </w:p>
        </w:tc>
      </w:tr>
      <w:tr w:rsidR="0075449A" w:rsidRPr="00635548" w14:paraId="6D4A6BD1" w14:textId="77777777" w:rsidTr="00955928">
        <w:trPr>
          <w:cantSplit/>
        </w:trPr>
        <w:tc>
          <w:tcPr>
            <w:tcW w:w="1700" w:type="pct"/>
            <w:shd w:val="clear" w:color="auto" w:fill="auto"/>
          </w:tcPr>
          <w:p w14:paraId="49D245AE" w14:textId="77777777" w:rsidR="0075449A" w:rsidRPr="00635548" w:rsidRDefault="0075449A" w:rsidP="009C1902">
            <w:pPr>
              <w:pStyle w:val="ENoteTableText"/>
              <w:tabs>
                <w:tab w:val="center" w:leader="dot" w:pos="2268"/>
              </w:tabs>
            </w:pPr>
          </w:p>
        </w:tc>
        <w:tc>
          <w:tcPr>
            <w:tcW w:w="3300" w:type="pct"/>
            <w:shd w:val="clear" w:color="auto" w:fill="auto"/>
          </w:tcPr>
          <w:p w14:paraId="22C7FD3A" w14:textId="65B3A2D2" w:rsidR="0075449A" w:rsidRPr="00635548" w:rsidRDefault="0075449A" w:rsidP="009C1902">
            <w:pPr>
              <w:pStyle w:val="ENoteTableText"/>
            </w:pPr>
            <w:r w:rsidRPr="00635548">
              <w:t>am No 274, 2013</w:t>
            </w:r>
          </w:p>
        </w:tc>
      </w:tr>
      <w:tr w:rsidR="0075449A" w:rsidRPr="00635548" w14:paraId="0480EE2A" w14:textId="77777777" w:rsidTr="00955928">
        <w:trPr>
          <w:cantSplit/>
        </w:trPr>
        <w:tc>
          <w:tcPr>
            <w:tcW w:w="1700" w:type="pct"/>
            <w:shd w:val="clear" w:color="auto" w:fill="auto"/>
          </w:tcPr>
          <w:p w14:paraId="444C25BC" w14:textId="3B0D02DA" w:rsidR="0075449A" w:rsidRPr="00635548" w:rsidRDefault="0075449A" w:rsidP="009C1902">
            <w:pPr>
              <w:pStyle w:val="ENoteTableText"/>
              <w:tabs>
                <w:tab w:val="center" w:leader="dot" w:pos="2268"/>
              </w:tabs>
            </w:pPr>
            <w:r w:rsidRPr="00635548">
              <w:t>r 61.1315</w:t>
            </w:r>
            <w:r w:rsidRPr="00635548">
              <w:tab/>
            </w:r>
          </w:p>
        </w:tc>
        <w:tc>
          <w:tcPr>
            <w:tcW w:w="3300" w:type="pct"/>
            <w:shd w:val="clear" w:color="auto" w:fill="auto"/>
          </w:tcPr>
          <w:p w14:paraId="38508812" w14:textId="0BEB68AF" w:rsidR="0075449A" w:rsidRPr="00635548" w:rsidRDefault="0075449A" w:rsidP="009C1902">
            <w:pPr>
              <w:pStyle w:val="ENoteTableText"/>
            </w:pPr>
            <w:r w:rsidRPr="00635548">
              <w:t>ad No 5, 2013</w:t>
            </w:r>
          </w:p>
        </w:tc>
      </w:tr>
      <w:tr w:rsidR="0075449A" w:rsidRPr="00635548" w14:paraId="12841049" w14:textId="77777777" w:rsidTr="00955928">
        <w:trPr>
          <w:cantSplit/>
        </w:trPr>
        <w:tc>
          <w:tcPr>
            <w:tcW w:w="1700" w:type="pct"/>
            <w:shd w:val="clear" w:color="auto" w:fill="auto"/>
          </w:tcPr>
          <w:p w14:paraId="33E173BE" w14:textId="5A59B4AC" w:rsidR="0075449A" w:rsidRPr="00635548" w:rsidRDefault="0075449A" w:rsidP="009C1902">
            <w:pPr>
              <w:pStyle w:val="ENoteTableText"/>
              <w:tabs>
                <w:tab w:val="center" w:leader="dot" w:pos="2268"/>
              </w:tabs>
            </w:pPr>
            <w:r w:rsidRPr="00635548">
              <w:t>r 61.1318</w:t>
            </w:r>
            <w:r w:rsidRPr="00635548">
              <w:tab/>
            </w:r>
          </w:p>
        </w:tc>
        <w:tc>
          <w:tcPr>
            <w:tcW w:w="3300" w:type="pct"/>
            <w:shd w:val="clear" w:color="auto" w:fill="auto"/>
          </w:tcPr>
          <w:p w14:paraId="6B2200C2" w14:textId="132BE7ED" w:rsidR="0075449A" w:rsidRPr="00635548" w:rsidRDefault="0075449A" w:rsidP="009C1902">
            <w:pPr>
              <w:pStyle w:val="ENoteTableText"/>
            </w:pPr>
            <w:r w:rsidRPr="00635548">
              <w:t>ad No 274, 2013</w:t>
            </w:r>
          </w:p>
        </w:tc>
      </w:tr>
      <w:tr w:rsidR="0075449A" w:rsidRPr="00635548" w14:paraId="2BBEB35C" w14:textId="77777777" w:rsidTr="00955928">
        <w:trPr>
          <w:cantSplit/>
        </w:trPr>
        <w:tc>
          <w:tcPr>
            <w:tcW w:w="1700" w:type="pct"/>
            <w:shd w:val="clear" w:color="auto" w:fill="auto"/>
          </w:tcPr>
          <w:p w14:paraId="06308183" w14:textId="74C74BEF" w:rsidR="0075449A" w:rsidRPr="00635548" w:rsidRDefault="0075449A" w:rsidP="009C1902">
            <w:pPr>
              <w:pStyle w:val="ENoteTableText"/>
              <w:tabs>
                <w:tab w:val="center" w:leader="dot" w:pos="2268"/>
              </w:tabs>
            </w:pPr>
            <w:r w:rsidRPr="00635548">
              <w:t>r 61.1320</w:t>
            </w:r>
            <w:r w:rsidRPr="00635548">
              <w:tab/>
            </w:r>
          </w:p>
        </w:tc>
        <w:tc>
          <w:tcPr>
            <w:tcW w:w="3300" w:type="pct"/>
            <w:shd w:val="clear" w:color="auto" w:fill="auto"/>
          </w:tcPr>
          <w:p w14:paraId="0DE52B66" w14:textId="00733496" w:rsidR="0075449A" w:rsidRPr="00635548" w:rsidRDefault="0075449A" w:rsidP="009C1902">
            <w:pPr>
              <w:pStyle w:val="ENoteTableText"/>
            </w:pPr>
            <w:r w:rsidRPr="00635548">
              <w:t>ad No 5, 2013</w:t>
            </w:r>
          </w:p>
        </w:tc>
      </w:tr>
      <w:tr w:rsidR="0075449A" w:rsidRPr="00635548" w14:paraId="47235255" w14:textId="77777777" w:rsidTr="00955928">
        <w:trPr>
          <w:cantSplit/>
        </w:trPr>
        <w:tc>
          <w:tcPr>
            <w:tcW w:w="1700" w:type="pct"/>
            <w:shd w:val="clear" w:color="auto" w:fill="auto"/>
          </w:tcPr>
          <w:p w14:paraId="36324D93" w14:textId="459BB4AB" w:rsidR="0075449A" w:rsidRPr="00635548" w:rsidRDefault="0075449A" w:rsidP="009C1902">
            <w:pPr>
              <w:pStyle w:val="ENoteTableText"/>
              <w:tabs>
                <w:tab w:val="center" w:leader="dot" w:pos="2268"/>
              </w:tabs>
            </w:pPr>
            <w:r w:rsidRPr="00635548">
              <w:rPr>
                <w:b/>
              </w:rPr>
              <w:t>Subpart 61.V</w:t>
            </w:r>
          </w:p>
        </w:tc>
        <w:tc>
          <w:tcPr>
            <w:tcW w:w="3300" w:type="pct"/>
            <w:shd w:val="clear" w:color="auto" w:fill="auto"/>
          </w:tcPr>
          <w:p w14:paraId="42D6D7D8" w14:textId="77777777" w:rsidR="0075449A" w:rsidRPr="00635548" w:rsidRDefault="0075449A" w:rsidP="009C1902">
            <w:pPr>
              <w:pStyle w:val="ENoteTableText"/>
            </w:pPr>
          </w:p>
        </w:tc>
      </w:tr>
      <w:tr w:rsidR="0075449A" w:rsidRPr="00635548" w14:paraId="0F27125C" w14:textId="77777777" w:rsidTr="00955928">
        <w:trPr>
          <w:cantSplit/>
        </w:trPr>
        <w:tc>
          <w:tcPr>
            <w:tcW w:w="1700" w:type="pct"/>
            <w:shd w:val="clear" w:color="auto" w:fill="auto"/>
          </w:tcPr>
          <w:p w14:paraId="34364F62" w14:textId="6722A25E" w:rsidR="0075449A" w:rsidRPr="00635548" w:rsidRDefault="0075449A" w:rsidP="009C1902">
            <w:pPr>
              <w:pStyle w:val="ENoteTableText"/>
              <w:tabs>
                <w:tab w:val="center" w:leader="dot" w:pos="2268"/>
              </w:tabs>
            </w:pPr>
            <w:r w:rsidRPr="00635548">
              <w:t>r 61.1325</w:t>
            </w:r>
            <w:r w:rsidRPr="00635548">
              <w:tab/>
            </w:r>
          </w:p>
        </w:tc>
        <w:tc>
          <w:tcPr>
            <w:tcW w:w="3300" w:type="pct"/>
            <w:shd w:val="clear" w:color="auto" w:fill="auto"/>
          </w:tcPr>
          <w:p w14:paraId="229026A3" w14:textId="21A52617" w:rsidR="0075449A" w:rsidRPr="00635548" w:rsidRDefault="0075449A" w:rsidP="009C1902">
            <w:pPr>
              <w:pStyle w:val="ENoteTableText"/>
            </w:pPr>
            <w:r w:rsidRPr="00635548">
              <w:t>ad No 5, 2013</w:t>
            </w:r>
          </w:p>
        </w:tc>
      </w:tr>
      <w:tr w:rsidR="0075449A" w:rsidRPr="00635548" w14:paraId="47800A79" w14:textId="77777777" w:rsidTr="00955928">
        <w:trPr>
          <w:cantSplit/>
        </w:trPr>
        <w:tc>
          <w:tcPr>
            <w:tcW w:w="1700" w:type="pct"/>
            <w:shd w:val="clear" w:color="auto" w:fill="auto"/>
          </w:tcPr>
          <w:p w14:paraId="0F7D82E5" w14:textId="77777777" w:rsidR="0075449A" w:rsidRPr="00635548" w:rsidRDefault="0075449A" w:rsidP="009C1902">
            <w:pPr>
              <w:pStyle w:val="ENoteTableText"/>
              <w:tabs>
                <w:tab w:val="center" w:leader="dot" w:pos="2268"/>
              </w:tabs>
            </w:pPr>
          </w:p>
        </w:tc>
        <w:tc>
          <w:tcPr>
            <w:tcW w:w="3300" w:type="pct"/>
            <w:shd w:val="clear" w:color="auto" w:fill="auto"/>
          </w:tcPr>
          <w:p w14:paraId="5D134662" w14:textId="7FD8EB24" w:rsidR="0075449A" w:rsidRPr="00635548" w:rsidRDefault="0075449A" w:rsidP="009C1902">
            <w:pPr>
              <w:pStyle w:val="ENoteTableText"/>
            </w:pPr>
            <w:r w:rsidRPr="00635548">
              <w:t>am No 125, 2014</w:t>
            </w:r>
          </w:p>
        </w:tc>
      </w:tr>
      <w:tr w:rsidR="0075449A" w:rsidRPr="00635548" w14:paraId="69CDC398" w14:textId="77777777" w:rsidTr="00955928">
        <w:trPr>
          <w:cantSplit/>
        </w:trPr>
        <w:tc>
          <w:tcPr>
            <w:tcW w:w="1700" w:type="pct"/>
            <w:shd w:val="clear" w:color="auto" w:fill="auto"/>
          </w:tcPr>
          <w:p w14:paraId="01158AC3" w14:textId="61850F70" w:rsidR="0075449A" w:rsidRPr="00635548" w:rsidRDefault="0075449A" w:rsidP="009C1902">
            <w:pPr>
              <w:pStyle w:val="ENoteTableText"/>
              <w:tabs>
                <w:tab w:val="center" w:leader="dot" w:pos="2268"/>
              </w:tabs>
            </w:pPr>
            <w:r w:rsidRPr="00635548">
              <w:t>r 61.1330</w:t>
            </w:r>
            <w:r w:rsidRPr="00635548">
              <w:tab/>
            </w:r>
          </w:p>
        </w:tc>
        <w:tc>
          <w:tcPr>
            <w:tcW w:w="3300" w:type="pct"/>
            <w:shd w:val="clear" w:color="auto" w:fill="auto"/>
          </w:tcPr>
          <w:p w14:paraId="327912AA" w14:textId="0797402D" w:rsidR="0075449A" w:rsidRPr="00635548" w:rsidRDefault="0075449A" w:rsidP="009C1902">
            <w:pPr>
              <w:pStyle w:val="ENoteTableText"/>
            </w:pPr>
            <w:r w:rsidRPr="00635548">
              <w:t>ad No 5, 2013</w:t>
            </w:r>
          </w:p>
        </w:tc>
      </w:tr>
      <w:tr w:rsidR="0075449A" w:rsidRPr="00635548" w14:paraId="349D9C97" w14:textId="77777777" w:rsidTr="00955928">
        <w:trPr>
          <w:cantSplit/>
        </w:trPr>
        <w:tc>
          <w:tcPr>
            <w:tcW w:w="1700" w:type="pct"/>
            <w:shd w:val="clear" w:color="auto" w:fill="auto"/>
          </w:tcPr>
          <w:p w14:paraId="4EA9FB95" w14:textId="704D10AC" w:rsidR="0075449A" w:rsidRPr="00635548" w:rsidRDefault="0075449A" w:rsidP="009C1902">
            <w:pPr>
              <w:pStyle w:val="ENoteTableText"/>
              <w:tabs>
                <w:tab w:val="center" w:leader="dot" w:pos="2268"/>
              </w:tabs>
            </w:pPr>
            <w:r w:rsidRPr="00635548">
              <w:t>r 61.1335</w:t>
            </w:r>
            <w:r w:rsidRPr="00635548">
              <w:tab/>
            </w:r>
          </w:p>
        </w:tc>
        <w:tc>
          <w:tcPr>
            <w:tcW w:w="3300" w:type="pct"/>
            <w:shd w:val="clear" w:color="auto" w:fill="auto"/>
          </w:tcPr>
          <w:p w14:paraId="6A2550E7" w14:textId="32AACCD8" w:rsidR="0075449A" w:rsidRPr="00635548" w:rsidRDefault="0075449A" w:rsidP="009C1902">
            <w:pPr>
              <w:pStyle w:val="ENoteTableText"/>
            </w:pPr>
            <w:r w:rsidRPr="00635548">
              <w:t>ad No 5, 2013</w:t>
            </w:r>
          </w:p>
        </w:tc>
      </w:tr>
      <w:tr w:rsidR="0075449A" w:rsidRPr="00635548" w14:paraId="6D57AF55" w14:textId="77777777" w:rsidTr="00955928">
        <w:trPr>
          <w:cantSplit/>
        </w:trPr>
        <w:tc>
          <w:tcPr>
            <w:tcW w:w="1700" w:type="pct"/>
            <w:shd w:val="clear" w:color="auto" w:fill="auto"/>
          </w:tcPr>
          <w:p w14:paraId="04668A42" w14:textId="77777777" w:rsidR="0075449A" w:rsidRPr="00635548" w:rsidRDefault="0075449A" w:rsidP="009C1902">
            <w:pPr>
              <w:pStyle w:val="ENoteTableText"/>
              <w:tabs>
                <w:tab w:val="center" w:leader="dot" w:pos="2268"/>
              </w:tabs>
            </w:pPr>
          </w:p>
        </w:tc>
        <w:tc>
          <w:tcPr>
            <w:tcW w:w="3300" w:type="pct"/>
            <w:shd w:val="clear" w:color="auto" w:fill="auto"/>
          </w:tcPr>
          <w:p w14:paraId="6CD2C836" w14:textId="33571F9D" w:rsidR="0075449A" w:rsidRPr="00635548" w:rsidRDefault="0075449A" w:rsidP="009C1902">
            <w:pPr>
              <w:pStyle w:val="ENoteTableText"/>
            </w:pPr>
            <w:r w:rsidRPr="00635548">
              <w:t>am No 125, 2014</w:t>
            </w:r>
          </w:p>
        </w:tc>
      </w:tr>
      <w:tr w:rsidR="0075449A" w:rsidRPr="00635548" w14:paraId="39BA5FE0" w14:textId="77777777" w:rsidTr="00955928">
        <w:trPr>
          <w:cantSplit/>
        </w:trPr>
        <w:tc>
          <w:tcPr>
            <w:tcW w:w="1700" w:type="pct"/>
            <w:shd w:val="clear" w:color="auto" w:fill="auto"/>
          </w:tcPr>
          <w:p w14:paraId="48DAD936" w14:textId="39718104" w:rsidR="0075449A" w:rsidRPr="00635548" w:rsidRDefault="0075449A" w:rsidP="009C1902">
            <w:pPr>
              <w:pStyle w:val="ENoteTableText"/>
              <w:tabs>
                <w:tab w:val="center" w:leader="dot" w:pos="2268"/>
              </w:tabs>
            </w:pPr>
            <w:r w:rsidRPr="00635548">
              <w:t>r 61.1340</w:t>
            </w:r>
            <w:r w:rsidRPr="00635548">
              <w:tab/>
            </w:r>
          </w:p>
        </w:tc>
        <w:tc>
          <w:tcPr>
            <w:tcW w:w="3300" w:type="pct"/>
            <w:shd w:val="clear" w:color="auto" w:fill="auto"/>
          </w:tcPr>
          <w:p w14:paraId="0ECBC111" w14:textId="44D9F464" w:rsidR="0075449A" w:rsidRPr="00635548" w:rsidRDefault="0075449A" w:rsidP="009C1902">
            <w:pPr>
              <w:pStyle w:val="ENoteTableText"/>
            </w:pPr>
            <w:r w:rsidRPr="00635548">
              <w:t>ad No 5, 2013</w:t>
            </w:r>
          </w:p>
        </w:tc>
      </w:tr>
      <w:tr w:rsidR="0075449A" w:rsidRPr="00635548" w14:paraId="66358C82" w14:textId="77777777" w:rsidTr="00955928">
        <w:trPr>
          <w:cantSplit/>
        </w:trPr>
        <w:tc>
          <w:tcPr>
            <w:tcW w:w="1700" w:type="pct"/>
            <w:shd w:val="clear" w:color="auto" w:fill="auto"/>
          </w:tcPr>
          <w:p w14:paraId="2883941F" w14:textId="3B6B87D9" w:rsidR="0075449A" w:rsidRPr="00635548" w:rsidRDefault="0075449A" w:rsidP="009C1902">
            <w:pPr>
              <w:pStyle w:val="ENoteTableText"/>
              <w:tabs>
                <w:tab w:val="center" w:leader="dot" w:pos="2268"/>
              </w:tabs>
            </w:pPr>
            <w:r w:rsidRPr="00635548">
              <w:t>r 61.1345</w:t>
            </w:r>
            <w:r w:rsidRPr="00635548">
              <w:tab/>
            </w:r>
          </w:p>
        </w:tc>
        <w:tc>
          <w:tcPr>
            <w:tcW w:w="3300" w:type="pct"/>
            <w:shd w:val="clear" w:color="auto" w:fill="auto"/>
          </w:tcPr>
          <w:p w14:paraId="5AD6317E" w14:textId="18332C93" w:rsidR="0075449A" w:rsidRPr="00635548" w:rsidRDefault="0075449A" w:rsidP="009C1902">
            <w:pPr>
              <w:pStyle w:val="ENoteTableText"/>
            </w:pPr>
            <w:r w:rsidRPr="00635548">
              <w:t>ad No 5, 2013</w:t>
            </w:r>
          </w:p>
        </w:tc>
      </w:tr>
      <w:tr w:rsidR="0075449A" w:rsidRPr="00635548" w14:paraId="31F7ACF0" w14:textId="77777777" w:rsidTr="00955928">
        <w:trPr>
          <w:cantSplit/>
        </w:trPr>
        <w:tc>
          <w:tcPr>
            <w:tcW w:w="1700" w:type="pct"/>
            <w:shd w:val="clear" w:color="auto" w:fill="auto"/>
          </w:tcPr>
          <w:p w14:paraId="4573294C" w14:textId="7A46164C" w:rsidR="0075449A" w:rsidRPr="00635548" w:rsidRDefault="0075449A" w:rsidP="009C1902">
            <w:pPr>
              <w:pStyle w:val="ENoteTableText"/>
              <w:tabs>
                <w:tab w:val="center" w:leader="dot" w:pos="2268"/>
              </w:tabs>
            </w:pPr>
            <w:r w:rsidRPr="00635548">
              <w:t>r 61.1350</w:t>
            </w:r>
            <w:r w:rsidRPr="00635548">
              <w:tab/>
            </w:r>
          </w:p>
        </w:tc>
        <w:tc>
          <w:tcPr>
            <w:tcW w:w="3300" w:type="pct"/>
            <w:shd w:val="clear" w:color="auto" w:fill="auto"/>
          </w:tcPr>
          <w:p w14:paraId="6E0431CE" w14:textId="3BEED1F1" w:rsidR="0075449A" w:rsidRPr="00635548" w:rsidRDefault="0075449A" w:rsidP="009C1902">
            <w:pPr>
              <w:pStyle w:val="ENoteTableText"/>
            </w:pPr>
            <w:r w:rsidRPr="00635548">
              <w:t>ad No 5, 2013</w:t>
            </w:r>
          </w:p>
        </w:tc>
      </w:tr>
      <w:tr w:rsidR="0075449A" w:rsidRPr="00635548" w14:paraId="52B4001E" w14:textId="77777777" w:rsidTr="00955928">
        <w:trPr>
          <w:cantSplit/>
        </w:trPr>
        <w:tc>
          <w:tcPr>
            <w:tcW w:w="1700" w:type="pct"/>
            <w:shd w:val="clear" w:color="auto" w:fill="auto"/>
          </w:tcPr>
          <w:p w14:paraId="27DF3A1B" w14:textId="77777777" w:rsidR="0075449A" w:rsidRPr="00635548" w:rsidRDefault="0075449A" w:rsidP="009C1902">
            <w:pPr>
              <w:pStyle w:val="ENoteTableText"/>
              <w:tabs>
                <w:tab w:val="center" w:leader="dot" w:pos="2268"/>
              </w:tabs>
            </w:pPr>
          </w:p>
        </w:tc>
        <w:tc>
          <w:tcPr>
            <w:tcW w:w="3300" w:type="pct"/>
            <w:shd w:val="clear" w:color="auto" w:fill="auto"/>
          </w:tcPr>
          <w:p w14:paraId="39C4EC8F" w14:textId="6374BF67" w:rsidR="0075449A" w:rsidRPr="00635548" w:rsidRDefault="0075449A" w:rsidP="009C1902">
            <w:pPr>
              <w:pStyle w:val="ENoteTableText"/>
            </w:pPr>
            <w:r w:rsidRPr="00635548">
              <w:t>am No 274, 2013</w:t>
            </w:r>
          </w:p>
        </w:tc>
      </w:tr>
      <w:tr w:rsidR="0075449A" w:rsidRPr="00635548" w14:paraId="6B2432A9" w14:textId="77777777" w:rsidTr="00955928">
        <w:trPr>
          <w:cantSplit/>
        </w:trPr>
        <w:tc>
          <w:tcPr>
            <w:tcW w:w="1700" w:type="pct"/>
            <w:shd w:val="clear" w:color="auto" w:fill="auto"/>
          </w:tcPr>
          <w:p w14:paraId="3F0D3A9D" w14:textId="4F24636A" w:rsidR="0075449A" w:rsidRPr="00635548" w:rsidRDefault="0075449A" w:rsidP="009C1902">
            <w:pPr>
              <w:pStyle w:val="ENoteTableText"/>
              <w:tabs>
                <w:tab w:val="center" w:leader="dot" w:pos="2268"/>
              </w:tabs>
            </w:pPr>
            <w:r w:rsidRPr="00635548">
              <w:t>r 61.1352</w:t>
            </w:r>
            <w:r w:rsidRPr="00635548">
              <w:tab/>
            </w:r>
          </w:p>
        </w:tc>
        <w:tc>
          <w:tcPr>
            <w:tcW w:w="3300" w:type="pct"/>
            <w:shd w:val="clear" w:color="auto" w:fill="auto"/>
          </w:tcPr>
          <w:p w14:paraId="798E8228" w14:textId="4C15A2E3" w:rsidR="0075449A" w:rsidRPr="00635548" w:rsidRDefault="0075449A" w:rsidP="009C1902">
            <w:pPr>
              <w:pStyle w:val="ENoteTableText"/>
            </w:pPr>
            <w:r w:rsidRPr="00635548">
              <w:t>ad No 125, 2014</w:t>
            </w:r>
          </w:p>
        </w:tc>
      </w:tr>
      <w:tr w:rsidR="0075449A" w:rsidRPr="00635548" w14:paraId="315A8DA3" w14:textId="77777777" w:rsidTr="00955928">
        <w:trPr>
          <w:cantSplit/>
        </w:trPr>
        <w:tc>
          <w:tcPr>
            <w:tcW w:w="1700" w:type="pct"/>
            <w:shd w:val="clear" w:color="auto" w:fill="auto"/>
          </w:tcPr>
          <w:p w14:paraId="0D10B321" w14:textId="2829D327" w:rsidR="0075449A" w:rsidRPr="00635548" w:rsidRDefault="0075449A" w:rsidP="009C1902">
            <w:pPr>
              <w:pStyle w:val="ENoteTableText"/>
              <w:tabs>
                <w:tab w:val="center" w:leader="dot" w:pos="2268"/>
              </w:tabs>
            </w:pPr>
            <w:r w:rsidRPr="00635548">
              <w:t>r 61.1355</w:t>
            </w:r>
            <w:r w:rsidRPr="00635548">
              <w:tab/>
            </w:r>
          </w:p>
        </w:tc>
        <w:tc>
          <w:tcPr>
            <w:tcW w:w="3300" w:type="pct"/>
            <w:shd w:val="clear" w:color="auto" w:fill="auto"/>
          </w:tcPr>
          <w:p w14:paraId="54B4A63E" w14:textId="0F4497A8" w:rsidR="0075449A" w:rsidRPr="00635548" w:rsidRDefault="0075449A" w:rsidP="009C1902">
            <w:pPr>
              <w:pStyle w:val="ENoteTableText"/>
            </w:pPr>
            <w:r w:rsidRPr="00635548">
              <w:t>ad No 5, 2013</w:t>
            </w:r>
          </w:p>
        </w:tc>
      </w:tr>
      <w:tr w:rsidR="0075449A" w:rsidRPr="00635548" w14:paraId="180EDC94" w14:textId="77777777" w:rsidTr="00955928">
        <w:trPr>
          <w:cantSplit/>
        </w:trPr>
        <w:tc>
          <w:tcPr>
            <w:tcW w:w="1700" w:type="pct"/>
            <w:shd w:val="clear" w:color="auto" w:fill="auto"/>
          </w:tcPr>
          <w:p w14:paraId="3CE03F6B" w14:textId="0BF309A5" w:rsidR="0075449A" w:rsidRPr="00635548" w:rsidRDefault="0075449A" w:rsidP="009C1902">
            <w:pPr>
              <w:pStyle w:val="ENoteTableText"/>
              <w:tabs>
                <w:tab w:val="center" w:leader="dot" w:pos="2268"/>
              </w:tabs>
            </w:pPr>
            <w:r w:rsidRPr="00635548">
              <w:t>r 61.1360</w:t>
            </w:r>
            <w:r w:rsidRPr="00635548">
              <w:tab/>
            </w:r>
          </w:p>
        </w:tc>
        <w:tc>
          <w:tcPr>
            <w:tcW w:w="3300" w:type="pct"/>
            <w:shd w:val="clear" w:color="auto" w:fill="auto"/>
          </w:tcPr>
          <w:p w14:paraId="01EDBA40" w14:textId="62BCE1C6" w:rsidR="0075449A" w:rsidRPr="00635548" w:rsidRDefault="0075449A" w:rsidP="009C1902">
            <w:pPr>
              <w:pStyle w:val="ENoteTableText"/>
            </w:pPr>
            <w:r w:rsidRPr="00635548">
              <w:t>ad No 5, 2013</w:t>
            </w:r>
          </w:p>
        </w:tc>
      </w:tr>
      <w:tr w:rsidR="0075449A" w:rsidRPr="00635548" w14:paraId="6FE7F83C" w14:textId="77777777" w:rsidTr="00955928">
        <w:trPr>
          <w:cantSplit/>
        </w:trPr>
        <w:tc>
          <w:tcPr>
            <w:tcW w:w="1700" w:type="pct"/>
            <w:shd w:val="clear" w:color="auto" w:fill="auto"/>
          </w:tcPr>
          <w:p w14:paraId="1B61557E" w14:textId="77777777" w:rsidR="0075449A" w:rsidRPr="00635548" w:rsidRDefault="0075449A" w:rsidP="009C1902">
            <w:pPr>
              <w:pStyle w:val="ENoteTableText"/>
              <w:tabs>
                <w:tab w:val="center" w:leader="dot" w:pos="2268"/>
              </w:tabs>
            </w:pPr>
          </w:p>
        </w:tc>
        <w:tc>
          <w:tcPr>
            <w:tcW w:w="3300" w:type="pct"/>
            <w:shd w:val="clear" w:color="auto" w:fill="auto"/>
          </w:tcPr>
          <w:p w14:paraId="0019914D" w14:textId="29C7C0AA" w:rsidR="0075449A" w:rsidRPr="00635548" w:rsidRDefault="0075449A" w:rsidP="009C1902">
            <w:pPr>
              <w:pStyle w:val="ENoteTableText"/>
            </w:pPr>
            <w:r w:rsidRPr="00635548">
              <w:t>am No 125, 2014</w:t>
            </w:r>
          </w:p>
        </w:tc>
      </w:tr>
      <w:tr w:rsidR="0075449A" w:rsidRPr="00635548" w14:paraId="17E59152" w14:textId="77777777" w:rsidTr="00955928">
        <w:trPr>
          <w:cantSplit/>
        </w:trPr>
        <w:tc>
          <w:tcPr>
            <w:tcW w:w="1700" w:type="pct"/>
            <w:shd w:val="clear" w:color="auto" w:fill="auto"/>
          </w:tcPr>
          <w:p w14:paraId="41398EE3" w14:textId="0F330704" w:rsidR="0075449A" w:rsidRPr="00635548" w:rsidRDefault="0075449A" w:rsidP="009C1902">
            <w:pPr>
              <w:pStyle w:val="ENoteTableText"/>
              <w:tabs>
                <w:tab w:val="center" w:leader="dot" w:pos="2268"/>
              </w:tabs>
            </w:pPr>
            <w:r w:rsidRPr="00635548">
              <w:rPr>
                <w:b/>
              </w:rPr>
              <w:t>Subpart 61.W</w:t>
            </w:r>
          </w:p>
        </w:tc>
        <w:tc>
          <w:tcPr>
            <w:tcW w:w="3300" w:type="pct"/>
            <w:shd w:val="clear" w:color="auto" w:fill="auto"/>
          </w:tcPr>
          <w:p w14:paraId="582B804B" w14:textId="77777777" w:rsidR="0075449A" w:rsidRPr="00635548" w:rsidRDefault="0075449A" w:rsidP="009C1902">
            <w:pPr>
              <w:pStyle w:val="ENoteTableText"/>
            </w:pPr>
          </w:p>
        </w:tc>
      </w:tr>
      <w:tr w:rsidR="0075449A" w:rsidRPr="00635548" w14:paraId="3BF22856" w14:textId="77777777" w:rsidTr="00955928">
        <w:trPr>
          <w:cantSplit/>
        </w:trPr>
        <w:tc>
          <w:tcPr>
            <w:tcW w:w="1700" w:type="pct"/>
            <w:shd w:val="clear" w:color="auto" w:fill="auto"/>
          </w:tcPr>
          <w:p w14:paraId="37F5E451" w14:textId="10949440" w:rsidR="0075449A" w:rsidRPr="00635548" w:rsidRDefault="0075449A" w:rsidP="009C1902">
            <w:pPr>
              <w:pStyle w:val="ENoteTableText"/>
              <w:tabs>
                <w:tab w:val="center" w:leader="dot" w:pos="2268"/>
              </w:tabs>
            </w:pPr>
            <w:r w:rsidRPr="00635548">
              <w:t>r 61.1365</w:t>
            </w:r>
            <w:r w:rsidRPr="00635548">
              <w:tab/>
            </w:r>
          </w:p>
        </w:tc>
        <w:tc>
          <w:tcPr>
            <w:tcW w:w="3300" w:type="pct"/>
            <w:shd w:val="clear" w:color="auto" w:fill="auto"/>
          </w:tcPr>
          <w:p w14:paraId="6F44C2CD" w14:textId="2F994085" w:rsidR="0075449A" w:rsidRPr="00635548" w:rsidRDefault="0075449A" w:rsidP="009C1902">
            <w:pPr>
              <w:pStyle w:val="ENoteTableText"/>
            </w:pPr>
            <w:r w:rsidRPr="00635548">
              <w:t>ad No 5, 2013</w:t>
            </w:r>
          </w:p>
        </w:tc>
      </w:tr>
      <w:tr w:rsidR="0075449A" w:rsidRPr="00635548" w14:paraId="13AB9220" w14:textId="77777777" w:rsidTr="00955928">
        <w:trPr>
          <w:cantSplit/>
        </w:trPr>
        <w:tc>
          <w:tcPr>
            <w:tcW w:w="1700" w:type="pct"/>
            <w:shd w:val="clear" w:color="auto" w:fill="auto"/>
          </w:tcPr>
          <w:p w14:paraId="3E5D6C90" w14:textId="6385C31A" w:rsidR="0075449A" w:rsidRPr="00635548" w:rsidRDefault="0075449A" w:rsidP="009C1902">
            <w:pPr>
              <w:pStyle w:val="ENoteTableText"/>
              <w:tabs>
                <w:tab w:val="center" w:leader="dot" w:pos="2268"/>
              </w:tabs>
            </w:pPr>
            <w:r w:rsidRPr="00635548">
              <w:t>r 61.1370</w:t>
            </w:r>
            <w:r w:rsidRPr="00635548">
              <w:tab/>
            </w:r>
          </w:p>
        </w:tc>
        <w:tc>
          <w:tcPr>
            <w:tcW w:w="3300" w:type="pct"/>
            <w:shd w:val="clear" w:color="auto" w:fill="auto"/>
          </w:tcPr>
          <w:p w14:paraId="211A93FA" w14:textId="137EA367" w:rsidR="0075449A" w:rsidRPr="00635548" w:rsidRDefault="0075449A" w:rsidP="009C1902">
            <w:pPr>
              <w:pStyle w:val="ENoteTableText"/>
            </w:pPr>
            <w:r w:rsidRPr="00635548">
              <w:t>ad No 5, 2013</w:t>
            </w:r>
          </w:p>
        </w:tc>
      </w:tr>
      <w:tr w:rsidR="0075449A" w:rsidRPr="00635548" w14:paraId="6798CCDE" w14:textId="77777777" w:rsidTr="00955928">
        <w:trPr>
          <w:cantSplit/>
        </w:trPr>
        <w:tc>
          <w:tcPr>
            <w:tcW w:w="1700" w:type="pct"/>
            <w:shd w:val="clear" w:color="auto" w:fill="auto"/>
          </w:tcPr>
          <w:p w14:paraId="105FFB04" w14:textId="77777777" w:rsidR="0075449A" w:rsidRPr="00635548" w:rsidRDefault="0075449A" w:rsidP="009C1902">
            <w:pPr>
              <w:pStyle w:val="ENoteTableText"/>
              <w:tabs>
                <w:tab w:val="center" w:leader="dot" w:pos="2268"/>
              </w:tabs>
            </w:pPr>
          </w:p>
        </w:tc>
        <w:tc>
          <w:tcPr>
            <w:tcW w:w="3300" w:type="pct"/>
            <w:shd w:val="clear" w:color="auto" w:fill="auto"/>
          </w:tcPr>
          <w:p w14:paraId="4D2D8D76" w14:textId="04DE91CD" w:rsidR="0075449A" w:rsidRPr="00635548" w:rsidRDefault="0075449A" w:rsidP="009C1902">
            <w:pPr>
              <w:pStyle w:val="ENoteTableText"/>
            </w:pPr>
            <w:r w:rsidRPr="00635548">
              <w:t>am No 274, 2013</w:t>
            </w:r>
          </w:p>
        </w:tc>
      </w:tr>
      <w:tr w:rsidR="0075449A" w:rsidRPr="00635548" w14:paraId="0C258C99" w14:textId="77777777" w:rsidTr="00955928">
        <w:trPr>
          <w:cantSplit/>
        </w:trPr>
        <w:tc>
          <w:tcPr>
            <w:tcW w:w="1700" w:type="pct"/>
            <w:shd w:val="clear" w:color="auto" w:fill="auto"/>
          </w:tcPr>
          <w:p w14:paraId="29C408BC" w14:textId="3C30165C" w:rsidR="0075449A" w:rsidRPr="00635548" w:rsidRDefault="0075449A" w:rsidP="009C1902">
            <w:pPr>
              <w:pStyle w:val="ENoteTableText"/>
              <w:tabs>
                <w:tab w:val="center" w:leader="dot" w:pos="2268"/>
              </w:tabs>
            </w:pPr>
            <w:r w:rsidRPr="00635548">
              <w:t>r 61.1375</w:t>
            </w:r>
            <w:r w:rsidRPr="00635548">
              <w:tab/>
            </w:r>
          </w:p>
        </w:tc>
        <w:tc>
          <w:tcPr>
            <w:tcW w:w="3300" w:type="pct"/>
            <w:shd w:val="clear" w:color="auto" w:fill="auto"/>
          </w:tcPr>
          <w:p w14:paraId="608FEA8A" w14:textId="0A7500A9" w:rsidR="0075449A" w:rsidRPr="00635548" w:rsidRDefault="0075449A" w:rsidP="009C1902">
            <w:pPr>
              <w:pStyle w:val="ENoteTableText"/>
            </w:pPr>
            <w:r w:rsidRPr="00635548">
              <w:t>ad No 5, 2013</w:t>
            </w:r>
          </w:p>
        </w:tc>
      </w:tr>
      <w:tr w:rsidR="0075449A" w:rsidRPr="00635548" w14:paraId="25503CC0" w14:textId="77777777" w:rsidTr="00955928">
        <w:trPr>
          <w:cantSplit/>
        </w:trPr>
        <w:tc>
          <w:tcPr>
            <w:tcW w:w="1700" w:type="pct"/>
            <w:shd w:val="clear" w:color="auto" w:fill="auto"/>
          </w:tcPr>
          <w:p w14:paraId="11845AFE" w14:textId="77777777" w:rsidR="0075449A" w:rsidRPr="00635548" w:rsidRDefault="0075449A" w:rsidP="009C1902">
            <w:pPr>
              <w:pStyle w:val="ENoteTableText"/>
              <w:tabs>
                <w:tab w:val="center" w:leader="dot" w:pos="2268"/>
              </w:tabs>
            </w:pPr>
          </w:p>
        </w:tc>
        <w:tc>
          <w:tcPr>
            <w:tcW w:w="3300" w:type="pct"/>
            <w:shd w:val="clear" w:color="auto" w:fill="auto"/>
          </w:tcPr>
          <w:p w14:paraId="1DA385C9" w14:textId="0DE63B31" w:rsidR="0075449A" w:rsidRPr="00635548" w:rsidRDefault="0075449A" w:rsidP="009C1902">
            <w:pPr>
              <w:pStyle w:val="ENoteTableText"/>
            </w:pPr>
            <w:r w:rsidRPr="00635548">
              <w:t>rs No 274, 2013</w:t>
            </w:r>
          </w:p>
        </w:tc>
      </w:tr>
      <w:tr w:rsidR="0075449A" w:rsidRPr="00635548" w14:paraId="758C8553" w14:textId="77777777" w:rsidTr="00955928">
        <w:trPr>
          <w:cantSplit/>
        </w:trPr>
        <w:tc>
          <w:tcPr>
            <w:tcW w:w="1700" w:type="pct"/>
            <w:shd w:val="clear" w:color="auto" w:fill="auto"/>
          </w:tcPr>
          <w:p w14:paraId="5BF162F9" w14:textId="77777777" w:rsidR="0075449A" w:rsidRPr="00635548" w:rsidRDefault="0075449A" w:rsidP="009C1902">
            <w:pPr>
              <w:pStyle w:val="ENoteTableText"/>
              <w:tabs>
                <w:tab w:val="center" w:leader="dot" w:pos="2268"/>
              </w:tabs>
            </w:pPr>
          </w:p>
        </w:tc>
        <w:tc>
          <w:tcPr>
            <w:tcW w:w="3300" w:type="pct"/>
            <w:shd w:val="clear" w:color="auto" w:fill="auto"/>
          </w:tcPr>
          <w:p w14:paraId="566ED920" w14:textId="6F0826EC" w:rsidR="0075449A" w:rsidRPr="00635548" w:rsidRDefault="0075449A" w:rsidP="009C1902">
            <w:pPr>
              <w:pStyle w:val="ENoteTableText"/>
            </w:pPr>
            <w:r w:rsidRPr="00635548">
              <w:t>am No 125, 2014</w:t>
            </w:r>
          </w:p>
        </w:tc>
      </w:tr>
      <w:tr w:rsidR="0075449A" w:rsidRPr="00635548" w14:paraId="6D82571A" w14:textId="77777777" w:rsidTr="00955928">
        <w:trPr>
          <w:cantSplit/>
        </w:trPr>
        <w:tc>
          <w:tcPr>
            <w:tcW w:w="1700" w:type="pct"/>
            <w:shd w:val="clear" w:color="auto" w:fill="auto"/>
          </w:tcPr>
          <w:p w14:paraId="679EF224" w14:textId="10CD9D5B" w:rsidR="0075449A" w:rsidRPr="00635548" w:rsidRDefault="0075449A" w:rsidP="009C1902">
            <w:pPr>
              <w:pStyle w:val="ENoteTableText"/>
              <w:tabs>
                <w:tab w:val="center" w:leader="dot" w:pos="2268"/>
              </w:tabs>
            </w:pPr>
            <w:r w:rsidRPr="00635548">
              <w:t>r 61.1380</w:t>
            </w:r>
            <w:r w:rsidRPr="00635548">
              <w:tab/>
            </w:r>
          </w:p>
        </w:tc>
        <w:tc>
          <w:tcPr>
            <w:tcW w:w="3300" w:type="pct"/>
            <w:shd w:val="clear" w:color="auto" w:fill="auto"/>
          </w:tcPr>
          <w:p w14:paraId="57BC4A7C" w14:textId="356E9749" w:rsidR="0075449A" w:rsidRPr="00635548" w:rsidRDefault="0075449A" w:rsidP="009C1902">
            <w:pPr>
              <w:pStyle w:val="ENoteTableText"/>
            </w:pPr>
            <w:r w:rsidRPr="00635548">
              <w:t>ad No 5, 2013</w:t>
            </w:r>
          </w:p>
        </w:tc>
      </w:tr>
      <w:tr w:rsidR="0075449A" w:rsidRPr="00635548" w14:paraId="72D3D417" w14:textId="77777777" w:rsidTr="00955928">
        <w:trPr>
          <w:cantSplit/>
        </w:trPr>
        <w:tc>
          <w:tcPr>
            <w:tcW w:w="1700" w:type="pct"/>
            <w:shd w:val="clear" w:color="auto" w:fill="auto"/>
          </w:tcPr>
          <w:p w14:paraId="7F9DAA33" w14:textId="77777777" w:rsidR="0075449A" w:rsidRPr="00635548" w:rsidRDefault="0075449A" w:rsidP="009C1902">
            <w:pPr>
              <w:pStyle w:val="ENoteTableText"/>
              <w:tabs>
                <w:tab w:val="center" w:leader="dot" w:pos="2268"/>
              </w:tabs>
            </w:pPr>
          </w:p>
        </w:tc>
        <w:tc>
          <w:tcPr>
            <w:tcW w:w="3300" w:type="pct"/>
            <w:shd w:val="clear" w:color="auto" w:fill="auto"/>
          </w:tcPr>
          <w:p w14:paraId="5E9770EB" w14:textId="425CE988" w:rsidR="0075449A" w:rsidRPr="00635548" w:rsidRDefault="0075449A" w:rsidP="009C1902">
            <w:pPr>
              <w:pStyle w:val="ENoteTableText"/>
            </w:pPr>
            <w:r w:rsidRPr="00635548">
              <w:t>am No 125, 2014</w:t>
            </w:r>
          </w:p>
        </w:tc>
      </w:tr>
      <w:tr w:rsidR="0075449A" w:rsidRPr="00635548" w14:paraId="547486F8" w14:textId="77777777" w:rsidTr="00955928">
        <w:trPr>
          <w:cantSplit/>
        </w:trPr>
        <w:tc>
          <w:tcPr>
            <w:tcW w:w="1700" w:type="pct"/>
            <w:shd w:val="clear" w:color="auto" w:fill="auto"/>
          </w:tcPr>
          <w:p w14:paraId="659A35ED" w14:textId="00C384B7" w:rsidR="0075449A" w:rsidRPr="00635548" w:rsidRDefault="0075449A" w:rsidP="009C1902">
            <w:pPr>
              <w:pStyle w:val="ENoteTableText"/>
              <w:tabs>
                <w:tab w:val="center" w:leader="dot" w:pos="2268"/>
              </w:tabs>
            </w:pPr>
            <w:r w:rsidRPr="00635548">
              <w:t>r 61.1385</w:t>
            </w:r>
            <w:r w:rsidRPr="00635548">
              <w:tab/>
            </w:r>
          </w:p>
        </w:tc>
        <w:tc>
          <w:tcPr>
            <w:tcW w:w="3300" w:type="pct"/>
            <w:shd w:val="clear" w:color="auto" w:fill="auto"/>
          </w:tcPr>
          <w:p w14:paraId="6813A381" w14:textId="3C52945F" w:rsidR="0075449A" w:rsidRPr="00635548" w:rsidRDefault="0075449A" w:rsidP="009C1902">
            <w:pPr>
              <w:pStyle w:val="ENoteTableText"/>
            </w:pPr>
            <w:r w:rsidRPr="00635548">
              <w:t>ad No 5, 2013</w:t>
            </w:r>
          </w:p>
        </w:tc>
      </w:tr>
      <w:tr w:rsidR="0075449A" w:rsidRPr="00635548" w14:paraId="665EAB70" w14:textId="77777777" w:rsidTr="00955928">
        <w:trPr>
          <w:cantSplit/>
        </w:trPr>
        <w:tc>
          <w:tcPr>
            <w:tcW w:w="1700" w:type="pct"/>
            <w:shd w:val="clear" w:color="auto" w:fill="auto"/>
          </w:tcPr>
          <w:p w14:paraId="3194A25B" w14:textId="77777777" w:rsidR="0075449A" w:rsidRPr="00635548" w:rsidRDefault="0075449A" w:rsidP="009C1902">
            <w:pPr>
              <w:pStyle w:val="ENoteTableText"/>
              <w:tabs>
                <w:tab w:val="center" w:leader="dot" w:pos="2268"/>
              </w:tabs>
            </w:pPr>
          </w:p>
        </w:tc>
        <w:tc>
          <w:tcPr>
            <w:tcW w:w="3300" w:type="pct"/>
            <w:shd w:val="clear" w:color="auto" w:fill="auto"/>
          </w:tcPr>
          <w:p w14:paraId="2E2541EB" w14:textId="5F3323AE" w:rsidR="0075449A" w:rsidRPr="00635548" w:rsidRDefault="0075449A" w:rsidP="009C1902">
            <w:pPr>
              <w:pStyle w:val="ENoteTableText"/>
            </w:pPr>
            <w:r w:rsidRPr="00635548">
              <w:t>am No 274, 2013</w:t>
            </w:r>
          </w:p>
        </w:tc>
      </w:tr>
      <w:tr w:rsidR="0075449A" w:rsidRPr="00635548" w14:paraId="299CFCAD" w14:textId="77777777" w:rsidTr="00955928">
        <w:trPr>
          <w:cantSplit/>
        </w:trPr>
        <w:tc>
          <w:tcPr>
            <w:tcW w:w="1700" w:type="pct"/>
            <w:shd w:val="clear" w:color="auto" w:fill="auto"/>
          </w:tcPr>
          <w:p w14:paraId="78AF1A27" w14:textId="58D74C63" w:rsidR="0075449A" w:rsidRPr="00635548" w:rsidRDefault="0075449A" w:rsidP="009C1902">
            <w:pPr>
              <w:pStyle w:val="ENoteTableText"/>
              <w:tabs>
                <w:tab w:val="center" w:leader="dot" w:pos="2268"/>
              </w:tabs>
            </w:pPr>
            <w:r w:rsidRPr="00635548">
              <w:t>r 61.1390</w:t>
            </w:r>
            <w:r w:rsidRPr="00635548">
              <w:tab/>
            </w:r>
          </w:p>
        </w:tc>
        <w:tc>
          <w:tcPr>
            <w:tcW w:w="3300" w:type="pct"/>
            <w:shd w:val="clear" w:color="auto" w:fill="auto"/>
          </w:tcPr>
          <w:p w14:paraId="708B432D" w14:textId="3886496C" w:rsidR="0075449A" w:rsidRPr="00635548" w:rsidRDefault="0075449A" w:rsidP="009C1902">
            <w:pPr>
              <w:pStyle w:val="ENoteTableText"/>
            </w:pPr>
            <w:r w:rsidRPr="00635548">
              <w:t>ad No 5, 2013</w:t>
            </w:r>
          </w:p>
        </w:tc>
      </w:tr>
      <w:tr w:rsidR="0075449A" w:rsidRPr="00635548" w14:paraId="5C05C112" w14:textId="77777777" w:rsidTr="00955928">
        <w:trPr>
          <w:cantSplit/>
        </w:trPr>
        <w:tc>
          <w:tcPr>
            <w:tcW w:w="1700" w:type="pct"/>
            <w:shd w:val="clear" w:color="auto" w:fill="auto"/>
          </w:tcPr>
          <w:p w14:paraId="799DBF9E" w14:textId="010EEC44" w:rsidR="0075449A" w:rsidRPr="00635548" w:rsidRDefault="0075449A" w:rsidP="009C1902">
            <w:pPr>
              <w:pStyle w:val="ENoteTableText"/>
              <w:tabs>
                <w:tab w:val="center" w:leader="dot" w:pos="2268"/>
              </w:tabs>
            </w:pPr>
            <w:r w:rsidRPr="00635548">
              <w:rPr>
                <w:b/>
              </w:rPr>
              <w:t>Subpart 61.X</w:t>
            </w:r>
          </w:p>
        </w:tc>
        <w:tc>
          <w:tcPr>
            <w:tcW w:w="3300" w:type="pct"/>
            <w:shd w:val="clear" w:color="auto" w:fill="auto"/>
          </w:tcPr>
          <w:p w14:paraId="33CD0A02" w14:textId="74B9F708" w:rsidR="0075449A" w:rsidRPr="00635548" w:rsidRDefault="0075449A" w:rsidP="009C1902">
            <w:pPr>
              <w:pStyle w:val="ENoteTableText"/>
            </w:pPr>
          </w:p>
        </w:tc>
      </w:tr>
      <w:tr w:rsidR="0075449A" w:rsidRPr="00635548" w14:paraId="08776472" w14:textId="77777777" w:rsidTr="00955928">
        <w:trPr>
          <w:cantSplit/>
        </w:trPr>
        <w:tc>
          <w:tcPr>
            <w:tcW w:w="1700" w:type="pct"/>
            <w:shd w:val="clear" w:color="auto" w:fill="auto"/>
          </w:tcPr>
          <w:p w14:paraId="73160804" w14:textId="57BBDEC0"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61.X.1</w:t>
            </w:r>
          </w:p>
        </w:tc>
        <w:tc>
          <w:tcPr>
            <w:tcW w:w="3300" w:type="pct"/>
            <w:shd w:val="clear" w:color="auto" w:fill="auto"/>
          </w:tcPr>
          <w:p w14:paraId="2F3E6A0E" w14:textId="1D46DBD4" w:rsidR="0075449A" w:rsidRPr="00635548" w:rsidRDefault="0075449A" w:rsidP="009C1902">
            <w:pPr>
              <w:pStyle w:val="ENoteTableText"/>
            </w:pPr>
          </w:p>
        </w:tc>
      </w:tr>
      <w:tr w:rsidR="0075449A" w:rsidRPr="00635548" w14:paraId="44F64D5E" w14:textId="77777777" w:rsidTr="00955928">
        <w:trPr>
          <w:cantSplit/>
        </w:trPr>
        <w:tc>
          <w:tcPr>
            <w:tcW w:w="1700" w:type="pct"/>
            <w:shd w:val="clear" w:color="auto" w:fill="auto"/>
          </w:tcPr>
          <w:p w14:paraId="5B091B5D" w14:textId="57E0C8F4" w:rsidR="0075449A" w:rsidRPr="00635548" w:rsidRDefault="0075449A" w:rsidP="009C1902">
            <w:pPr>
              <w:pStyle w:val="ENoteTableText"/>
              <w:tabs>
                <w:tab w:val="center" w:leader="dot" w:pos="2268"/>
              </w:tabs>
            </w:pPr>
            <w:r w:rsidRPr="00635548">
              <w:t>r 61.1395</w:t>
            </w:r>
            <w:r w:rsidRPr="00635548">
              <w:tab/>
            </w:r>
          </w:p>
        </w:tc>
        <w:tc>
          <w:tcPr>
            <w:tcW w:w="3300" w:type="pct"/>
            <w:shd w:val="clear" w:color="auto" w:fill="auto"/>
          </w:tcPr>
          <w:p w14:paraId="076B9315" w14:textId="5E4A7F5F" w:rsidR="0075449A" w:rsidRPr="00635548" w:rsidRDefault="0075449A" w:rsidP="009C1902">
            <w:pPr>
              <w:pStyle w:val="ENoteTableText"/>
            </w:pPr>
            <w:r w:rsidRPr="00635548">
              <w:t>ad No 5, 2013</w:t>
            </w:r>
          </w:p>
        </w:tc>
      </w:tr>
      <w:tr w:rsidR="0075449A" w:rsidRPr="00635548" w14:paraId="32F5ADA7" w14:textId="77777777" w:rsidTr="00955928">
        <w:trPr>
          <w:cantSplit/>
        </w:trPr>
        <w:tc>
          <w:tcPr>
            <w:tcW w:w="1700" w:type="pct"/>
            <w:shd w:val="clear" w:color="auto" w:fill="auto"/>
          </w:tcPr>
          <w:p w14:paraId="187A23C3" w14:textId="77777777" w:rsidR="0075449A" w:rsidRPr="00635548" w:rsidRDefault="0075449A" w:rsidP="009C1902">
            <w:pPr>
              <w:pStyle w:val="ENoteTableText"/>
              <w:tabs>
                <w:tab w:val="center" w:leader="dot" w:pos="2268"/>
              </w:tabs>
            </w:pPr>
          </w:p>
        </w:tc>
        <w:tc>
          <w:tcPr>
            <w:tcW w:w="3300" w:type="pct"/>
            <w:shd w:val="clear" w:color="auto" w:fill="auto"/>
          </w:tcPr>
          <w:p w14:paraId="20BAA26B" w14:textId="6F060CCA" w:rsidR="0075449A" w:rsidRPr="00635548" w:rsidRDefault="0075449A" w:rsidP="009C1902">
            <w:pPr>
              <w:pStyle w:val="ENoteTableText"/>
            </w:pPr>
            <w:r w:rsidRPr="00635548">
              <w:t>am No 274, 2013</w:t>
            </w:r>
          </w:p>
        </w:tc>
      </w:tr>
      <w:tr w:rsidR="0075449A" w:rsidRPr="00635548" w14:paraId="33F11FF9" w14:textId="77777777" w:rsidTr="00955928">
        <w:trPr>
          <w:cantSplit/>
        </w:trPr>
        <w:tc>
          <w:tcPr>
            <w:tcW w:w="1700" w:type="pct"/>
            <w:shd w:val="clear" w:color="auto" w:fill="auto"/>
          </w:tcPr>
          <w:p w14:paraId="3DC36C01" w14:textId="76D3EC0E" w:rsidR="0075449A" w:rsidRPr="00635548" w:rsidRDefault="0075449A" w:rsidP="009C1902">
            <w:pPr>
              <w:pStyle w:val="ENoteTableText"/>
              <w:tabs>
                <w:tab w:val="center" w:leader="dot" w:pos="2268"/>
              </w:tabs>
            </w:pPr>
            <w:r w:rsidRPr="00635548">
              <w:t>r 61.1400</w:t>
            </w:r>
            <w:r w:rsidRPr="00635548">
              <w:tab/>
            </w:r>
          </w:p>
        </w:tc>
        <w:tc>
          <w:tcPr>
            <w:tcW w:w="3300" w:type="pct"/>
            <w:shd w:val="clear" w:color="auto" w:fill="auto"/>
          </w:tcPr>
          <w:p w14:paraId="0D132EA5" w14:textId="44C90899" w:rsidR="0075449A" w:rsidRPr="00635548" w:rsidRDefault="0075449A" w:rsidP="009C1902">
            <w:pPr>
              <w:pStyle w:val="ENoteTableText"/>
            </w:pPr>
            <w:r w:rsidRPr="00635548">
              <w:t>ad No 5, 2013</w:t>
            </w:r>
          </w:p>
        </w:tc>
      </w:tr>
      <w:tr w:rsidR="0075449A" w:rsidRPr="00635548" w14:paraId="7BA921BF" w14:textId="77777777" w:rsidTr="00955928">
        <w:trPr>
          <w:cantSplit/>
        </w:trPr>
        <w:tc>
          <w:tcPr>
            <w:tcW w:w="1700" w:type="pct"/>
            <w:shd w:val="clear" w:color="auto" w:fill="auto"/>
          </w:tcPr>
          <w:p w14:paraId="644D9140" w14:textId="73441D41" w:rsidR="0075449A" w:rsidRPr="00635548" w:rsidRDefault="0075449A" w:rsidP="009C1902">
            <w:pPr>
              <w:pStyle w:val="ENoteTableText"/>
              <w:tabs>
                <w:tab w:val="center" w:leader="dot" w:pos="2268"/>
              </w:tabs>
            </w:pPr>
            <w:r w:rsidRPr="00635548">
              <w:t>r 61.1402</w:t>
            </w:r>
            <w:r w:rsidRPr="00635548">
              <w:tab/>
            </w:r>
          </w:p>
        </w:tc>
        <w:tc>
          <w:tcPr>
            <w:tcW w:w="3300" w:type="pct"/>
            <w:shd w:val="clear" w:color="auto" w:fill="auto"/>
          </w:tcPr>
          <w:p w14:paraId="0ECA22E3" w14:textId="5BBE3D77" w:rsidR="0075449A" w:rsidRPr="00635548" w:rsidRDefault="0075449A" w:rsidP="009C1902">
            <w:pPr>
              <w:pStyle w:val="ENoteTableText"/>
            </w:pPr>
            <w:r w:rsidRPr="00635548">
              <w:t>ad No 274, 2013</w:t>
            </w:r>
          </w:p>
        </w:tc>
      </w:tr>
      <w:tr w:rsidR="0075449A" w:rsidRPr="00635548" w14:paraId="2FFD84AC" w14:textId="77777777" w:rsidTr="00955928">
        <w:trPr>
          <w:cantSplit/>
        </w:trPr>
        <w:tc>
          <w:tcPr>
            <w:tcW w:w="1700" w:type="pct"/>
            <w:shd w:val="clear" w:color="auto" w:fill="auto"/>
          </w:tcPr>
          <w:p w14:paraId="6321CB04" w14:textId="378BB541" w:rsidR="0075449A" w:rsidRPr="00635548" w:rsidRDefault="0075449A" w:rsidP="009C1902">
            <w:pPr>
              <w:pStyle w:val="ENoteTableText"/>
              <w:tabs>
                <w:tab w:val="center" w:leader="dot" w:pos="2268"/>
              </w:tabs>
            </w:pPr>
            <w:r w:rsidRPr="00635548">
              <w:t>r 61.1405</w:t>
            </w:r>
            <w:r w:rsidRPr="00635548">
              <w:tab/>
            </w:r>
          </w:p>
        </w:tc>
        <w:tc>
          <w:tcPr>
            <w:tcW w:w="3300" w:type="pct"/>
            <w:shd w:val="clear" w:color="auto" w:fill="auto"/>
          </w:tcPr>
          <w:p w14:paraId="22765091" w14:textId="29FB6434" w:rsidR="0075449A" w:rsidRPr="00635548" w:rsidRDefault="0075449A" w:rsidP="009C1902">
            <w:pPr>
              <w:pStyle w:val="ENoteTableText"/>
            </w:pPr>
            <w:r w:rsidRPr="00635548">
              <w:t>ad No 5, 2013</w:t>
            </w:r>
          </w:p>
        </w:tc>
      </w:tr>
      <w:tr w:rsidR="0075449A" w:rsidRPr="00635548" w14:paraId="584BEA8C" w14:textId="77777777" w:rsidTr="00955928">
        <w:trPr>
          <w:cantSplit/>
        </w:trPr>
        <w:tc>
          <w:tcPr>
            <w:tcW w:w="1700" w:type="pct"/>
            <w:shd w:val="clear" w:color="auto" w:fill="auto"/>
          </w:tcPr>
          <w:p w14:paraId="13BCBDBA" w14:textId="4DFA2BB5" w:rsidR="0075449A" w:rsidRPr="00635548" w:rsidRDefault="0075449A" w:rsidP="009C1902">
            <w:pPr>
              <w:pStyle w:val="ENoteTableText"/>
              <w:tabs>
                <w:tab w:val="center" w:leader="dot" w:pos="2268"/>
              </w:tabs>
            </w:pPr>
            <w:r w:rsidRPr="00635548">
              <w:t>r 61.1410</w:t>
            </w:r>
            <w:r w:rsidRPr="00635548">
              <w:tab/>
            </w:r>
          </w:p>
        </w:tc>
        <w:tc>
          <w:tcPr>
            <w:tcW w:w="3300" w:type="pct"/>
            <w:shd w:val="clear" w:color="auto" w:fill="auto"/>
          </w:tcPr>
          <w:p w14:paraId="4AC73BBF" w14:textId="2A788F2A" w:rsidR="0075449A" w:rsidRPr="00635548" w:rsidRDefault="0075449A" w:rsidP="009C1902">
            <w:pPr>
              <w:pStyle w:val="ENoteTableText"/>
            </w:pPr>
            <w:r w:rsidRPr="00635548">
              <w:t>ad No 5, 2013</w:t>
            </w:r>
          </w:p>
        </w:tc>
      </w:tr>
      <w:tr w:rsidR="0075449A" w:rsidRPr="00635548" w14:paraId="61D952D1" w14:textId="77777777" w:rsidTr="00955928">
        <w:trPr>
          <w:cantSplit/>
        </w:trPr>
        <w:tc>
          <w:tcPr>
            <w:tcW w:w="1700" w:type="pct"/>
            <w:shd w:val="clear" w:color="auto" w:fill="auto"/>
          </w:tcPr>
          <w:p w14:paraId="72D18EBC" w14:textId="77777777" w:rsidR="0075449A" w:rsidRPr="00635548" w:rsidRDefault="0075449A" w:rsidP="009C1902">
            <w:pPr>
              <w:pStyle w:val="ENoteTableText"/>
              <w:tabs>
                <w:tab w:val="center" w:leader="dot" w:pos="2268"/>
              </w:tabs>
            </w:pPr>
          </w:p>
        </w:tc>
        <w:tc>
          <w:tcPr>
            <w:tcW w:w="3300" w:type="pct"/>
            <w:shd w:val="clear" w:color="auto" w:fill="auto"/>
          </w:tcPr>
          <w:p w14:paraId="6C5DB443" w14:textId="113CE2FA" w:rsidR="0075449A" w:rsidRPr="00635548" w:rsidRDefault="0075449A" w:rsidP="009C1902">
            <w:pPr>
              <w:pStyle w:val="ENoteTableText"/>
            </w:pPr>
            <w:r w:rsidRPr="00635548">
              <w:t>am No 274, 2013; No 125, 2014</w:t>
            </w:r>
          </w:p>
        </w:tc>
      </w:tr>
      <w:tr w:rsidR="0075449A" w:rsidRPr="00635548" w14:paraId="5C91918C" w14:textId="77777777" w:rsidTr="00955928">
        <w:trPr>
          <w:cantSplit/>
        </w:trPr>
        <w:tc>
          <w:tcPr>
            <w:tcW w:w="1700" w:type="pct"/>
            <w:shd w:val="clear" w:color="auto" w:fill="auto"/>
          </w:tcPr>
          <w:p w14:paraId="44C7476C" w14:textId="433617D7" w:rsidR="0075449A" w:rsidRPr="00635548" w:rsidRDefault="0075449A" w:rsidP="009C1902">
            <w:pPr>
              <w:pStyle w:val="ENoteTableText"/>
              <w:tabs>
                <w:tab w:val="center" w:leader="dot" w:pos="2268"/>
              </w:tabs>
            </w:pPr>
            <w:r w:rsidRPr="00635548">
              <w:t>r 61.1415</w:t>
            </w:r>
            <w:r w:rsidRPr="00635548">
              <w:tab/>
            </w:r>
          </w:p>
        </w:tc>
        <w:tc>
          <w:tcPr>
            <w:tcW w:w="3300" w:type="pct"/>
            <w:shd w:val="clear" w:color="auto" w:fill="auto"/>
          </w:tcPr>
          <w:p w14:paraId="2C0BD25A" w14:textId="4F23BDC7" w:rsidR="0075449A" w:rsidRPr="00635548" w:rsidRDefault="0075449A" w:rsidP="009C1902">
            <w:pPr>
              <w:pStyle w:val="ENoteTableText"/>
            </w:pPr>
            <w:r w:rsidRPr="00635548">
              <w:t>ad No 5, 2013</w:t>
            </w:r>
          </w:p>
        </w:tc>
      </w:tr>
      <w:tr w:rsidR="0075449A" w:rsidRPr="00635548" w14:paraId="0CD1E3A1" w14:textId="77777777" w:rsidTr="00955928">
        <w:trPr>
          <w:cantSplit/>
        </w:trPr>
        <w:tc>
          <w:tcPr>
            <w:tcW w:w="1700" w:type="pct"/>
            <w:shd w:val="clear" w:color="auto" w:fill="auto"/>
          </w:tcPr>
          <w:p w14:paraId="18E1CB5B" w14:textId="6034CD27" w:rsidR="0075449A" w:rsidRPr="00635548" w:rsidRDefault="0075449A" w:rsidP="009C1902">
            <w:pPr>
              <w:pStyle w:val="ENoteTableText"/>
              <w:tabs>
                <w:tab w:val="center" w:leader="dot" w:pos="2268"/>
              </w:tabs>
            </w:pPr>
            <w:r w:rsidRPr="00635548">
              <w:rPr>
                <w:b/>
              </w:rPr>
              <w:t>Division</w:t>
            </w:r>
            <w:r w:rsidR="00635548">
              <w:rPr>
                <w:b/>
              </w:rPr>
              <w:t> </w:t>
            </w:r>
            <w:r w:rsidRPr="00635548">
              <w:rPr>
                <w:b/>
              </w:rPr>
              <w:t>61.X.2</w:t>
            </w:r>
          </w:p>
        </w:tc>
        <w:tc>
          <w:tcPr>
            <w:tcW w:w="3300" w:type="pct"/>
            <w:shd w:val="clear" w:color="auto" w:fill="auto"/>
          </w:tcPr>
          <w:p w14:paraId="29431037" w14:textId="77777777" w:rsidR="0075449A" w:rsidRPr="00635548" w:rsidRDefault="0075449A" w:rsidP="009C1902">
            <w:pPr>
              <w:pStyle w:val="ENoteTableText"/>
            </w:pPr>
          </w:p>
        </w:tc>
      </w:tr>
      <w:tr w:rsidR="0075449A" w:rsidRPr="00635548" w14:paraId="78131475" w14:textId="77777777" w:rsidTr="00955928">
        <w:trPr>
          <w:cantSplit/>
        </w:trPr>
        <w:tc>
          <w:tcPr>
            <w:tcW w:w="1700" w:type="pct"/>
            <w:shd w:val="clear" w:color="auto" w:fill="auto"/>
          </w:tcPr>
          <w:p w14:paraId="459DDE92" w14:textId="43D25EB7" w:rsidR="0075449A" w:rsidRPr="00635548" w:rsidRDefault="0075449A" w:rsidP="009C1902">
            <w:pPr>
              <w:pStyle w:val="ENoteTableText"/>
              <w:tabs>
                <w:tab w:val="center" w:leader="dot" w:pos="2268"/>
              </w:tabs>
              <w:rPr>
                <w:b/>
              </w:rPr>
            </w:pPr>
            <w:r w:rsidRPr="00635548">
              <w:t>r 61.1420</w:t>
            </w:r>
            <w:r w:rsidRPr="00635548">
              <w:tab/>
            </w:r>
          </w:p>
        </w:tc>
        <w:tc>
          <w:tcPr>
            <w:tcW w:w="3300" w:type="pct"/>
            <w:shd w:val="clear" w:color="auto" w:fill="auto"/>
          </w:tcPr>
          <w:p w14:paraId="54706D04" w14:textId="21B8F597" w:rsidR="0075449A" w:rsidRPr="00635548" w:rsidRDefault="0075449A" w:rsidP="009C1902">
            <w:pPr>
              <w:pStyle w:val="ENoteTableText"/>
            </w:pPr>
            <w:r w:rsidRPr="00635548">
              <w:t>ad No 5, 2013</w:t>
            </w:r>
          </w:p>
        </w:tc>
      </w:tr>
      <w:tr w:rsidR="0075449A" w:rsidRPr="00635548" w14:paraId="26815620" w14:textId="77777777" w:rsidTr="00955928">
        <w:trPr>
          <w:cantSplit/>
        </w:trPr>
        <w:tc>
          <w:tcPr>
            <w:tcW w:w="1700" w:type="pct"/>
            <w:shd w:val="clear" w:color="auto" w:fill="auto"/>
          </w:tcPr>
          <w:p w14:paraId="28CE38D4" w14:textId="490DC3CB" w:rsidR="0075449A" w:rsidRPr="00635548" w:rsidRDefault="0075449A" w:rsidP="009C1902">
            <w:pPr>
              <w:pStyle w:val="ENoteTableText"/>
              <w:tabs>
                <w:tab w:val="center" w:leader="dot" w:pos="2268"/>
              </w:tabs>
              <w:rPr>
                <w:b/>
              </w:rPr>
            </w:pPr>
            <w:r w:rsidRPr="00635548">
              <w:t>r 61.1425</w:t>
            </w:r>
            <w:r w:rsidRPr="00635548">
              <w:tab/>
            </w:r>
          </w:p>
        </w:tc>
        <w:tc>
          <w:tcPr>
            <w:tcW w:w="3300" w:type="pct"/>
            <w:shd w:val="clear" w:color="auto" w:fill="auto"/>
          </w:tcPr>
          <w:p w14:paraId="0A66D836" w14:textId="08C26112" w:rsidR="0075449A" w:rsidRPr="00635548" w:rsidRDefault="0075449A" w:rsidP="009C1902">
            <w:pPr>
              <w:pStyle w:val="ENoteTableText"/>
            </w:pPr>
            <w:r w:rsidRPr="00635548">
              <w:t>ad No 5, 2013</w:t>
            </w:r>
          </w:p>
        </w:tc>
      </w:tr>
      <w:tr w:rsidR="0075449A" w:rsidRPr="00635548" w14:paraId="2F81445A" w14:textId="77777777" w:rsidTr="00955928">
        <w:trPr>
          <w:cantSplit/>
        </w:trPr>
        <w:tc>
          <w:tcPr>
            <w:tcW w:w="1700" w:type="pct"/>
            <w:shd w:val="clear" w:color="auto" w:fill="auto"/>
          </w:tcPr>
          <w:p w14:paraId="2580E13E" w14:textId="2A35EDEC" w:rsidR="0075449A" w:rsidRPr="00635548" w:rsidRDefault="0075449A" w:rsidP="009C1902">
            <w:pPr>
              <w:pStyle w:val="ENoteTableText"/>
              <w:tabs>
                <w:tab w:val="center" w:leader="dot" w:pos="2268"/>
              </w:tabs>
            </w:pPr>
            <w:r w:rsidRPr="00635548">
              <w:t>r 61.1427</w:t>
            </w:r>
            <w:r w:rsidRPr="00635548">
              <w:tab/>
            </w:r>
          </w:p>
        </w:tc>
        <w:tc>
          <w:tcPr>
            <w:tcW w:w="3300" w:type="pct"/>
            <w:shd w:val="clear" w:color="auto" w:fill="auto"/>
          </w:tcPr>
          <w:p w14:paraId="5C4DCB68" w14:textId="532B3F9A" w:rsidR="0075449A" w:rsidRPr="00635548" w:rsidRDefault="0075449A" w:rsidP="009C1902">
            <w:pPr>
              <w:pStyle w:val="ENoteTableText"/>
            </w:pPr>
            <w:r w:rsidRPr="00635548">
              <w:t>ad No 274, 2013</w:t>
            </w:r>
          </w:p>
        </w:tc>
      </w:tr>
      <w:tr w:rsidR="0075449A" w:rsidRPr="00635548" w14:paraId="59F2CBFF" w14:textId="77777777" w:rsidTr="00955928">
        <w:trPr>
          <w:cantSplit/>
        </w:trPr>
        <w:tc>
          <w:tcPr>
            <w:tcW w:w="1700" w:type="pct"/>
            <w:shd w:val="clear" w:color="auto" w:fill="auto"/>
          </w:tcPr>
          <w:p w14:paraId="46CC295E" w14:textId="3164C2A1"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61.X.3</w:t>
            </w:r>
          </w:p>
        </w:tc>
        <w:tc>
          <w:tcPr>
            <w:tcW w:w="3300" w:type="pct"/>
            <w:shd w:val="clear" w:color="auto" w:fill="auto"/>
          </w:tcPr>
          <w:p w14:paraId="215BCDCC" w14:textId="77777777" w:rsidR="0075449A" w:rsidRPr="00635548" w:rsidRDefault="0075449A" w:rsidP="009C1902">
            <w:pPr>
              <w:pStyle w:val="ENoteTableText"/>
            </w:pPr>
          </w:p>
        </w:tc>
      </w:tr>
      <w:tr w:rsidR="0075449A" w:rsidRPr="00635548" w14:paraId="6DA64750" w14:textId="77777777" w:rsidTr="00955928">
        <w:trPr>
          <w:cantSplit/>
        </w:trPr>
        <w:tc>
          <w:tcPr>
            <w:tcW w:w="1700" w:type="pct"/>
            <w:shd w:val="clear" w:color="auto" w:fill="auto"/>
          </w:tcPr>
          <w:p w14:paraId="0251A712" w14:textId="2CC0A618" w:rsidR="0075449A" w:rsidRPr="00635548" w:rsidRDefault="0075449A" w:rsidP="009C1902">
            <w:pPr>
              <w:pStyle w:val="ENoteTableText"/>
              <w:tabs>
                <w:tab w:val="center" w:leader="dot" w:pos="2268"/>
              </w:tabs>
              <w:rPr>
                <w:b/>
              </w:rPr>
            </w:pPr>
            <w:r w:rsidRPr="00635548">
              <w:t>r 61.1430</w:t>
            </w:r>
            <w:r w:rsidRPr="00635548">
              <w:tab/>
            </w:r>
          </w:p>
        </w:tc>
        <w:tc>
          <w:tcPr>
            <w:tcW w:w="3300" w:type="pct"/>
            <w:shd w:val="clear" w:color="auto" w:fill="auto"/>
          </w:tcPr>
          <w:p w14:paraId="11831AC2" w14:textId="504C25B1" w:rsidR="0075449A" w:rsidRPr="00635548" w:rsidRDefault="0075449A" w:rsidP="009C1902">
            <w:pPr>
              <w:pStyle w:val="ENoteTableText"/>
            </w:pPr>
            <w:r w:rsidRPr="00635548">
              <w:t>ad No 5, 2013</w:t>
            </w:r>
          </w:p>
        </w:tc>
      </w:tr>
      <w:tr w:rsidR="0075449A" w:rsidRPr="00635548" w14:paraId="36750386" w14:textId="77777777" w:rsidTr="00955928">
        <w:trPr>
          <w:cantSplit/>
        </w:trPr>
        <w:tc>
          <w:tcPr>
            <w:tcW w:w="1700" w:type="pct"/>
            <w:shd w:val="clear" w:color="auto" w:fill="auto"/>
          </w:tcPr>
          <w:p w14:paraId="6286425F" w14:textId="18688DE1" w:rsidR="0075449A" w:rsidRPr="00635548" w:rsidRDefault="0075449A" w:rsidP="009C1902">
            <w:pPr>
              <w:pStyle w:val="ENoteTableText"/>
              <w:tabs>
                <w:tab w:val="center" w:leader="dot" w:pos="2268"/>
              </w:tabs>
              <w:rPr>
                <w:b/>
              </w:rPr>
            </w:pPr>
            <w:r w:rsidRPr="00635548">
              <w:t>r 61.1435</w:t>
            </w:r>
            <w:r w:rsidRPr="00635548">
              <w:tab/>
            </w:r>
          </w:p>
        </w:tc>
        <w:tc>
          <w:tcPr>
            <w:tcW w:w="3300" w:type="pct"/>
            <w:shd w:val="clear" w:color="auto" w:fill="auto"/>
          </w:tcPr>
          <w:p w14:paraId="53AD3271" w14:textId="2F5B1C82" w:rsidR="0075449A" w:rsidRPr="00635548" w:rsidRDefault="0075449A" w:rsidP="009C1902">
            <w:pPr>
              <w:pStyle w:val="ENoteTableText"/>
            </w:pPr>
            <w:r w:rsidRPr="00635548">
              <w:t>ad No 5, 2013</w:t>
            </w:r>
          </w:p>
        </w:tc>
      </w:tr>
      <w:tr w:rsidR="0075449A" w:rsidRPr="00635548" w14:paraId="45374AF2" w14:textId="77777777" w:rsidTr="00955928">
        <w:trPr>
          <w:cantSplit/>
        </w:trPr>
        <w:tc>
          <w:tcPr>
            <w:tcW w:w="1700" w:type="pct"/>
            <w:shd w:val="clear" w:color="auto" w:fill="auto"/>
          </w:tcPr>
          <w:p w14:paraId="5562A28E" w14:textId="6ED24351" w:rsidR="0075449A" w:rsidRPr="00635548" w:rsidRDefault="0075449A" w:rsidP="009C1902">
            <w:pPr>
              <w:pStyle w:val="ENoteTableText"/>
              <w:tabs>
                <w:tab w:val="center" w:leader="dot" w:pos="2268"/>
              </w:tabs>
              <w:rPr>
                <w:b/>
              </w:rPr>
            </w:pPr>
            <w:r w:rsidRPr="00635548">
              <w:t>r 61.1440</w:t>
            </w:r>
            <w:r w:rsidRPr="00635548">
              <w:tab/>
            </w:r>
          </w:p>
        </w:tc>
        <w:tc>
          <w:tcPr>
            <w:tcW w:w="3300" w:type="pct"/>
            <w:shd w:val="clear" w:color="auto" w:fill="auto"/>
          </w:tcPr>
          <w:p w14:paraId="44031487" w14:textId="1878FCA9" w:rsidR="0075449A" w:rsidRPr="00635548" w:rsidRDefault="0075449A" w:rsidP="009C1902">
            <w:pPr>
              <w:pStyle w:val="ENoteTableText"/>
            </w:pPr>
            <w:r w:rsidRPr="00635548">
              <w:t>ad No 5, 2013</w:t>
            </w:r>
          </w:p>
        </w:tc>
      </w:tr>
      <w:tr w:rsidR="0075449A" w:rsidRPr="00635548" w14:paraId="5A076FEB" w14:textId="77777777" w:rsidTr="00955928">
        <w:trPr>
          <w:cantSplit/>
        </w:trPr>
        <w:tc>
          <w:tcPr>
            <w:tcW w:w="1700" w:type="pct"/>
            <w:shd w:val="clear" w:color="auto" w:fill="auto"/>
          </w:tcPr>
          <w:p w14:paraId="1BDC420D" w14:textId="0C0B7B29" w:rsidR="0075449A" w:rsidRPr="00635548" w:rsidRDefault="0075449A" w:rsidP="00C3197F">
            <w:pPr>
              <w:pStyle w:val="ENoteTableText"/>
              <w:keepNext/>
              <w:tabs>
                <w:tab w:val="center" w:leader="dot" w:pos="2268"/>
              </w:tabs>
              <w:rPr>
                <w:b/>
              </w:rPr>
            </w:pPr>
            <w:r w:rsidRPr="00635548">
              <w:rPr>
                <w:b/>
              </w:rPr>
              <w:lastRenderedPageBreak/>
              <w:t>Subpart 61.Y</w:t>
            </w:r>
          </w:p>
        </w:tc>
        <w:tc>
          <w:tcPr>
            <w:tcW w:w="3300" w:type="pct"/>
            <w:shd w:val="clear" w:color="auto" w:fill="auto"/>
          </w:tcPr>
          <w:p w14:paraId="6BDEB660" w14:textId="77777777" w:rsidR="0075449A" w:rsidRPr="00635548" w:rsidRDefault="0075449A" w:rsidP="00C3197F">
            <w:pPr>
              <w:pStyle w:val="ENoteTableText"/>
              <w:keepNext/>
            </w:pPr>
          </w:p>
        </w:tc>
      </w:tr>
      <w:tr w:rsidR="0075449A" w:rsidRPr="00635548" w14:paraId="7F3F9D53" w14:textId="77777777" w:rsidTr="00955928">
        <w:trPr>
          <w:cantSplit/>
        </w:trPr>
        <w:tc>
          <w:tcPr>
            <w:tcW w:w="1700" w:type="pct"/>
            <w:shd w:val="clear" w:color="auto" w:fill="auto"/>
          </w:tcPr>
          <w:p w14:paraId="36717431" w14:textId="5C8D7C9C"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61.Y.1</w:t>
            </w:r>
          </w:p>
        </w:tc>
        <w:tc>
          <w:tcPr>
            <w:tcW w:w="3300" w:type="pct"/>
            <w:shd w:val="clear" w:color="auto" w:fill="auto"/>
          </w:tcPr>
          <w:p w14:paraId="39835AD0" w14:textId="77777777" w:rsidR="0075449A" w:rsidRPr="00635548" w:rsidRDefault="0075449A" w:rsidP="009C1902">
            <w:pPr>
              <w:pStyle w:val="ENoteTableText"/>
            </w:pPr>
          </w:p>
        </w:tc>
      </w:tr>
      <w:tr w:rsidR="0075449A" w:rsidRPr="00635548" w14:paraId="605AF033" w14:textId="77777777" w:rsidTr="00955928">
        <w:trPr>
          <w:cantSplit/>
        </w:trPr>
        <w:tc>
          <w:tcPr>
            <w:tcW w:w="1700" w:type="pct"/>
            <w:shd w:val="clear" w:color="auto" w:fill="auto"/>
          </w:tcPr>
          <w:p w14:paraId="45AC9F65" w14:textId="3B42222B" w:rsidR="0075449A" w:rsidRPr="00635548" w:rsidRDefault="0075449A" w:rsidP="009C1902">
            <w:pPr>
              <w:pStyle w:val="ENoteTableText"/>
              <w:tabs>
                <w:tab w:val="center" w:leader="dot" w:pos="2268"/>
              </w:tabs>
              <w:rPr>
                <w:b/>
              </w:rPr>
            </w:pPr>
            <w:r w:rsidRPr="00635548">
              <w:t>r 61.1445</w:t>
            </w:r>
            <w:r w:rsidRPr="00635548">
              <w:tab/>
            </w:r>
          </w:p>
        </w:tc>
        <w:tc>
          <w:tcPr>
            <w:tcW w:w="3300" w:type="pct"/>
            <w:shd w:val="clear" w:color="auto" w:fill="auto"/>
          </w:tcPr>
          <w:p w14:paraId="0A6BB066" w14:textId="25AA9911" w:rsidR="0075449A" w:rsidRPr="00635548" w:rsidRDefault="0075449A" w:rsidP="009C1902">
            <w:pPr>
              <w:pStyle w:val="ENoteTableText"/>
            </w:pPr>
            <w:r w:rsidRPr="00635548">
              <w:t>ad No 5, 2013</w:t>
            </w:r>
          </w:p>
        </w:tc>
      </w:tr>
      <w:tr w:rsidR="0075449A" w:rsidRPr="00635548" w14:paraId="07CAE68C" w14:textId="77777777" w:rsidTr="00955928">
        <w:trPr>
          <w:cantSplit/>
        </w:trPr>
        <w:tc>
          <w:tcPr>
            <w:tcW w:w="1700" w:type="pct"/>
            <w:shd w:val="clear" w:color="auto" w:fill="auto"/>
          </w:tcPr>
          <w:p w14:paraId="17E902AE" w14:textId="77777777" w:rsidR="0075449A" w:rsidRPr="00635548" w:rsidRDefault="0075449A" w:rsidP="009C1902">
            <w:pPr>
              <w:pStyle w:val="ENoteTableText"/>
              <w:tabs>
                <w:tab w:val="center" w:leader="dot" w:pos="2268"/>
              </w:tabs>
            </w:pPr>
          </w:p>
        </w:tc>
        <w:tc>
          <w:tcPr>
            <w:tcW w:w="3300" w:type="pct"/>
            <w:shd w:val="clear" w:color="auto" w:fill="auto"/>
          </w:tcPr>
          <w:p w14:paraId="611899A3" w14:textId="690F1DC9" w:rsidR="0075449A" w:rsidRPr="00635548" w:rsidRDefault="0075449A" w:rsidP="009C1902">
            <w:pPr>
              <w:pStyle w:val="ENoteTableText"/>
            </w:pPr>
            <w:r w:rsidRPr="00635548">
              <w:t>am No 125, 2014</w:t>
            </w:r>
          </w:p>
        </w:tc>
      </w:tr>
      <w:tr w:rsidR="0075449A" w:rsidRPr="00635548" w14:paraId="3B01684B" w14:textId="77777777" w:rsidTr="00955928">
        <w:trPr>
          <w:cantSplit/>
        </w:trPr>
        <w:tc>
          <w:tcPr>
            <w:tcW w:w="1700" w:type="pct"/>
            <w:shd w:val="clear" w:color="auto" w:fill="auto"/>
          </w:tcPr>
          <w:p w14:paraId="3B111C6F" w14:textId="0574BB1D" w:rsidR="0075449A" w:rsidRPr="00635548" w:rsidRDefault="0075449A" w:rsidP="009C1902">
            <w:pPr>
              <w:pStyle w:val="ENoteTableText"/>
              <w:tabs>
                <w:tab w:val="center" w:leader="dot" w:pos="2268"/>
              </w:tabs>
              <w:rPr>
                <w:b/>
              </w:rPr>
            </w:pPr>
            <w:r w:rsidRPr="00635548">
              <w:t>r 61.1450</w:t>
            </w:r>
            <w:r w:rsidRPr="00635548">
              <w:tab/>
            </w:r>
          </w:p>
        </w:tc>
        <w:tc>
          <w:tcPr>
            <w:tcW w:w="3300" w:type="pct"/>
            <w:shd w:val="clear" w:color="auto" w:fill="auto"/>
          </w:tcPr>
          <w:p w14:paraId="1A7CA638" w14:textId="6177CAC0" w:rsidR="0075449A" w:rsidRPr="00635548" w:rsidRDefault="0075449A" w:rsidP="009C1902">
            <w:pPr>
              <w:pStyle w:val="ENoteTableText"/>
            </w:pPr>
            <w:r w:rsidRPr="00635548">
              <w:t>ad No 5, 2013</w:t>
            </w:r>
          </w:p>
        </w:tc>
      </w:tr>
      <w:tr w:rsidR="0075449A" w:rsidRPr="00635548" w14:paraId="2BDEB017" w14:textId="77777777" w:rsidTr="00955928">
        <w:trPr>
          <w:cantSplit/>
        </w:trPr>
        <w:tc>
          <w:tcPr>
            <w:tcW w:w="1700" w:type="pct"/>
            <w:shd w:val="clear" w:color="auto" w:fill="auto"/>
          </w:tcPr>
          <w:p w14:paraId="06F468EF" w14:textId="77777777" w:rsidR="0075449A" w:rsidRPr="00635548" w:rsidRDefault="0075449A" w:rsidP="009C1902">
            <w:pPr>
              <w:pStyle w:val="ENoteTableText"/>
              <w:tabs>
                <w:tab w:val="center" w:leader="dot" w:pos="2268"/>
              </w:tabs>
            </w:pPr>
          </w:p>
        </w:tc>
        <w:tc>
          <w:tcPr>
            <w:tcW w:w="3300" w:type="pct"/>
            <w:shd w:val="clear" w:color="auto" w:fill="auto"/>
          </w:tcPr>
          <w:p w14:paraId="696A3E23" w14:textId="5FD9548B" w:rsidR="0075449A" w:rsidRPr="00635548" w:rsidRDefault="0075449A" w:rsidP="009C1902">
            <w:pPr>
              <w:pStyle w:val="ENoteTableText"/>
            </w:pPr>
            <w:r w:rsidRPr="00635548">
              <w:t>rep No 274, 2013</w:t>
            </w:r>
          </w:p>
        </w:tc>
      </w:tr>
      <w:tr w:rsidR="0075449A" w:rsidRPr="00635548" w14:paraId="7239FCE6" w14:textId="77777777" w:rsidTr="00955928">
        <w:trPr>
          <w:cantSplit/>
        </w:trPr>
        <w:tc>
          <w:tcPr>
            <w:tcW w:w="1700" w:type="pct"/>
            <w:shd w:val="clear" w:color="auto" w:fill="auto"/>
          </w:tcPr>
          <w:p w14:paraId="03E0384F" w14:textId="56E49CBA" w:rsidR="0075449A" w:rsidRPr="00635548" w:rsidRDefault="0075449A" w:rsidP="009C1902">
            <w:pPr>
              <w:pStyle w:val="ENoteTableText"/>
              <w:tabs>
                <w:tab w:val="center" w:leader="dot" w:pos="2268"/>
              </w:tabs>
              <w:rPr>
                <w:b/>
              </w:rPr>
            </w:pPr>
            <w:r w:rsidRPr="00635548">
              <w:t>r 61.1455</w:t>
            </w:r>
            <w:r w:rsidRPr="00635548">
              <w:tab/>
            </w:r>
          </w:p>
        </w:tc>
        <w:tc>
          <w:tcPr>
            <w:tcW w:w="3300" w:type="pct"/>
            <w:shd w:val="clear" w:color="auto" w:fill="auto"/>
          </w:tcPr>
          <w:p w14:paraId="4BDCD73C" w14:textId="56397670" w:rsidR="0075449A" w:rsidRPr="00635548" w:rsidRDefault="0075449A" w:rsidP="009C1902">
            <w:pPr>
              <w:pStyle w:val="ENoteTableText"/>
            </w:pPr>
            <w:r w:rsidRPr="00635548">
              <w:t>ad No 5, 2013</w:t>
            </w:r>
          </w:p>
        </w:tc>
      </w:tr>
      <w:tr w:rsidR="0075449A" w:rsidRPr="00635548" w14:paraId="24939149" w14:textId="77777777" w:rsidTr="00955928">
        <w:trPr>
          <w:cantSplit/>
        </w:trPr>
        <w:tc>
          <w:tcPr>
            <w:tcW w:w="1700" w:type="pct"/>
            <w:shd w:val="clear" w:color="auto" w:fill="auto"/>
          </w:tcPr>
          <w:p w14:paraId="4F595B75" w14:textId="6B416535" w:rsidR="0075449A" w:rsidRPr="00635548" w:rsidRDefault="0075449A" w:rsidP="009C1902">
            <w:pPr>
              <w:pStyle w:val="ENoteTableText"/>
              <w:tabs>
                <w:tab w:val="center" w:leader="dot" w:pos="2268"/>
              </w:tabs>
              <w:rPr>
                <w:b/>
              </w:rPr>
            </w:pPr>
            <w:r w:rsidRPr="00635548">
              <w:t>r 61.1460</w:t>
            </w:r>
            <w:r w:rsidRPr="00635548">
              <w:tab/>
            </w:r>
          </w:p>
        </w:tc>
        <w:tc>
          <w:tcPr>
            <w:tcW w:w="3300" w:type="pct"/>
            <w:shd w:val="clear" w:color="auto" w:fill="auto"/>
          </w:tcPr>
          <w:p w14:paraId="3216825A" w14:textId="050702E4" w:rsidR="0075449A" w:rsidRPr="00635548" w:rsidRDefault="0075449A" w:rsidP="009C1902">
            <w:pPr>
              <w:pStyle w:val="ENoteTableText"/>
            </w:pPr>
            <w:r w:rsidRPr="00635548">
              <w:t>ad No 5, 2013</w:t>
            </w:r>
          </w:p>
        </w:tc>
      </w:tr>
      <w:tr w:rsidR="0075449A" w:rsidRPr="00635548" w14:paraId="2ECB42E3" w14:textId="77777777" w:rsidTr="00955928">
        <w:trPr>
          <w:cantSplit/>
        </w:trPr>
        <w:tc>
          <w:tcPr>
            <w:tcW w:w="1700" w:type="pct"/>
            <w:shd w:val="clear" w:color="auto" w:fill="auto"/>
          </w:tcPr>
          <w:p w14:paraId="06342E07" w14:textId="77777777" w:rsidR="0075449A" w:rsidRPr="00635548" w:rsidRDefault="0075449A" w:rsidP="009C1902">
            <w:pPr>
              <w:pStyle w:val="ENoteTableText"/>
              <w:tabs>
                <w:tab w:val="center" w:leader="dot" w:pos="2268"/>
              </w:tabs>
            </w:pPr>
          </w:p>
        </w:tc>
        <w:tc>
          <w:tcPr>
            <w:tcW w:w="3300" w:type="pct"/>
            <w:shd w:val="clear" w:color="auto" w:fill="auto"/>
          </w:tcPr>
          <w:p w14:paraId="1AD66AC8" w14:textId="2219E019" w:rsidR="0075449A" w:rsidRPr="00635548" w:rsidRDefault="0075449A" w:rsidP="009C1902">
            <w:pPr>
              <w:pStyle w:val="ENoteTableText"/>
            </w:pPr>
            <w:r w:rsidRPr="00635548">
              <w:t>am No 274, 2013</w:t>
            </w:r>
          </w:p>
        </w:tc>
      </w:tr>
      <w:tr w:rsidR="0075449A" w:rsidRPr="00635548" w14:paraId="405B7D63" w14:textId="77777777" w:rsidTr="00955928">
        <w:trPr>
          <w:cantSplit/>
        </w:trPr>
        <w:tc>
          <w:tcPr>
            <w:tcW w:w="1700" w:type="pct"/>
            <w:shd w:val="clear" w:color="auto" w:fill="auto"/>
          </w:tcPr>
          <w:p w14:paraId="33952D09" w14:textId="656ACB5A" w:rsidR="0075449A" w:rsidRPr="00635548" w:rsidRDefault="0075449A" w:rsidP="009C1902">
            <w:pPr>
              <w:pStyle w:val="ENoteTableText"/>
              <w:tabs>
                <w:tab w:val="center" w:leader="dot" w:pos="2268"/>
              </w:tabs>
              <w:rPr>
                <w:b/>
              </w:rPr>
            </w:pPr>
            <w:r w:rsidRPr="00635548">
              <w:t>r 61.1465</w:t>
            </w:r>
            <w:r w:rsidRPr="00635548">
              <w:tab/>
            </w:r>
          </w:p>
        </w:tc>
        <w:tc>
          <w:tcPr>
            <w:tcW w:w="3300" w:type="pct"/>
            <w:shd w:val="clear" w:color="auto" w:fill="auto"/>
          </w:tcPr>
          <w:p w14:paraId="7CED8D87" w14:textId="0C0B05A7" w:rsidR="0075449A" w:rsidRPr="00635548" w:rsidRDefault="0075449A" w:rsidP="009C1902">
            <w:pPr>
              <w:pStyle w:val="ENoteTableText"/>
            </w:pPr>
            <w:r w:rsidRPr="00635548">
              <w:t>ad No 5, 2013</w:t>
            </w:r>
          </w:p>
        </w:tc>
      </w:tr>
      <w:tr w:rsidR="0075449A" w:rsidRPr="00635548" w14:paraId="20F26AED" w14:textId="77777777" w:rsidTr="00955928">
        <w:trPr>
          <w:cantSplit/>
        </w:trPr>
        <w:tc>
          <w:tcPr>
            <w:tcW w:w="1700" w:type="pct"/>
            <w:shd w:val="clear" w:color="auto" w:fill="auto"/>
          </w:tcPr>
          <w:p w14:paraId="02978BA4" w14:textId="77777777" w:rsidR="0075449A" w:rsidRPr="00635548" w:rsidRDefault="0075449A" w:rsidP="009C1902">
            <w:pPr>
              <w:pStyle w:val="ENoteTableText"/>
              <w:tabs>
                <w:tab w:val="center" w:leader="dot" w:pos="2268"/>
              </w:tabs>
            </w:pPr>
          </w:p>
        </w:tc>
        <w:tc>
          <w:tcPr>
            <w:tcW w:w="3300" w:type="pct"/>
            <w:shd w:val="clear" w:color="auto" w:fill="auto"/>
          </w:tcPr>
          <w:p w14:paraId="0AD4CE13" w14:textId="74373F5E" w:rsidR="0075449A" w:rsidRPr="00635548" w:rsidRDefault="0075449A" w:rsidP="009C1902">
            <w:pPr>
              <w:pStyle w:val="ENoteTableText"/>
            </w:pPr>
            <w:r w:rsidRPr="00635548">
              <w:t>am No 274, 2013</w:t>
            </w:r>
          </w:p>
        </w:tc>
      </w:tr>
      <w:tr w:rsidR="0075449A" w:rsidRPr="00635548" w14:paraId="65D0E8F3" w14:textId="77777777" w:rsidTr="00955928">
        <w:trPr>
          <w:cantSplit/>
        </w:trPr>
        <w:tc>
          <w:tcPr>
            <w:tcW w:w="1700" w:type="pct"/>
            <w:shd w:val="clear" w:color="auto" w:fill="auto"/>
          </w:tcPr>
          <w:p w14:paraId="12F91E11" w14:textId="4B3D2E49" w:rsidR="0075449A" w:rsidRPr="00635548" w:rsidRDefault="0075449A" w:rsidP="009C1902">
            <w:pPr>
              <w:pStyle w:val="ENoteTableText"/>
              <w:tabs>
                <w:tab w:val="center" w:leader="dot" w:pos="2268"/>
              </w:tabs>
              <w:rPr>
                <w:b/>
              </w:rPr>
            </w:pPr>
            <w:r w:rsidRPr="00635548">
              <w:t>r 61.1470</w:t>
            </w:r>
            <w:r w:rsidRPr="00635548">
              <w:tab/>
            </w:r>
          </w:p>
        </w:tc>
        <w:tc>
          <w:tcPr>
            <w:tcW w:w="3300" w:type="pct"/>
            <w:shd w:val="clear" w:color="auto" w:fill="auto"/>
          </w:tcPr>
          <w:p w14:paraId="7A0325E0" w14:textId="61C0F2DF" w:rsidR="0075449A" w:rsidRPr="00635548" w:rsidRDefault="0075449A" w:rsidP="009C1902">
            <w:pPr>
              <w:pStyle w:val="ENoteTableText"/>
            </w:pPr>
            <w:r w:rsidRPr="00635548">
              <w:t>ad No 5, 2013</w:t>
            </w:r>
          </w:p>
        </w:tc>
      </w:tr>
      <w:tr w:rsidR="0075449A" w:rsidRPr="00635548" w14:paraId="332B0828" w14:textId="77777777" w:rsidTr="00955928">
        <w:trPr>
          <w:cantSplit/>
        </w:trPr>
        <w:tc>
          <w:tcPr>
            <w:tcW w:w="1700" w:type="pct"/>
            <w:shd w:val="clear" w:color="auto" w:fill="auto"/>
          </w:tcPr>
          <w:p w14:paraId="5EA86F53" w14:textId="77777777" w:rsidR="0075449A" w:rsidRPr="00635548" w:rsidRDefault="0075449A" w:rsidP="009C1902">
            <w:pPr>
              <w:pStyle w:val="ENoteTableText"/>
              <w:tabs>
                <w:tab w:val="center" w:leader="dot" w:pos="2268"/>
              </w:tabs>
            </w:pPr>
          </w:p>
        </w:tc>
        <w:tc>
          <w:tcPr>
            <w:tcW w:w="3300" w:type="pct"/>
            <w:shd w:val="clear" w:color="auto" w:fill="auto"/>
          </w:tcPr>
          <w:p w14:paraId="7EC3A8AE" w14:textId="2E3289DD" w:rsidR="0075449A" w:rsidRPr="00635548" w:rsidRDefault="0075449A" w:rsidP="009C1902">
            <w:pPr>
              <w:pStyle w:val="ENoteTableText"/>
            </w:pPr>
            <w:r w:rsidRPr="00635548">
              <w:t>am No 274, 2013</w:t>
            </w:r>
          </w:p>
        </w:tc>
      </w:tr>
      <w:tr w:rsidR="0075449A" w:rsidRPr="00635548" w14:paraId="25473969" w14:textId="77777777" w:rsidTr="00955928">
        <w:trPr>
          <w:cantSplit/>
        </w:trPr>
        <w:tc>
          <w:tcPr>
            <w:tcW w:w="1700" w:type="pct"/>
            <w:shd w:val="clear" w:color="auto" w:fill="auto"/>
          </w:tcPr>
          <w:p w14:paraId="7210114B" w14:textId="0147173C" w:rsidR="0075449A" w:rsidRPr="00635548" w:rsidRDefault="0075449A" w:rsidP="009C1902">
            <w:pPr>
              <w:pStyle w:val="ENoteTableText"/>
              <w:tabs>
                <w:tab w:val="center" w:leader="dot" w:pos="2268"/>
              </w:tabs>
              <w:rPr>
                <w:b/>
              </w:rPr>
            </w:pPr>
            <w:r w:rsidRPr="00635548">
              <w:t>r 61.1475</w:t>
            </w:r>
            <w:r w:rsidRPr="00635548">
              <w:tab/>
            </w:r>
          </w:p>
        </w:tc>
        <w:tc>
          <w:tcPr>
            <w:tcW w:w="3300" w:type="pct"/>
            <w:shd w:val="clear" w:color="auto" w:fill="auto"/>
          </w:tcPr>
          <w:p w14:paraId="6D7464AD" w14:textId="1F60B7A3" w:rsidR="0075449A" w:rsidRPr="00635548" w:rsidRDefault="0075449A" w:rsidP="009C1902">
            <w:pPr>
              <w:pStyle w:val="ENoteTableText"/>
            </w:pPr>
            <w:r w:rsidRPr="00635548">
              <w:t>ad No 5, 2013</w:t>
            </w:r>
          </w:p>
        </w:tc>
      </w:tr>
      <w:tr w:rsidR="0075449A" w:rsidRPr="00635548" w14:paraId="54B3A9B4" w14:textId="77777777" w:rsidTr="00955928">
        <w:trPr>
          <w:cantSplit/>
        </w:trPr>
        <w:tc>
          <w:tcPr>
            <w:tcW w:w="1700" w:type="pct"/>
            <w:shd w:val="clear" w:color="auto" w:fill="auto"/>
          </w:tcPr>
          <w:p w14:paraId="61B9EB4A" w14:textId="7F2862F3"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61.Y.2</w:t>
            </w:r>
          </w:p>
        </w:tc>
        <w:tc>
          <w:tcPr>
            <w:tcW w:w="3300" w:type="pct"/>
            <w:shd w:val="clear" w:color="auto" w:fill="auto"/>
          </w:tcPr>
          <w:p w14:paraId="34845B69" w14:textId="1F53120B" w:rsidR="0075449A" w:rsidRPr="00635548" w:rsidRDefault="0075449A" w:rsidP="009C1902">
            <w:pPr>
              <w:pStyle w:val="ENoteTableText"/>
            </w:pPr>
          </w:p>
        </w:tc>
      </w:tr>
      <w:tr w:rsidR="0075449A" w:rsidRPr="00635548" w14:paraId="7385F1D0" w14:textId="77777777" w:rsidTr="00955928">
        <w:trPr>
          <w:cantSplit/>
        </w:trPr>
        <w:tc>
          <w:tcPr>
            <w:tcW w:w="1700" w:type="pct"/>
            <w:shd w:val="clear" w:color="auto" w:fill="auto"/>
          </w:tcPr>
          <w:p w14:paraId="4EB5EE3F" w14:textId="5B1C92F4" w:rsidR="0075449A" w:rsidRPr="00635548" w:rsidRDefault="0075449A" w:rsidP="009C1902">
            <w:pPr>
              <w:pStyle w:val="ENoteTableText"/>
              <w:tabs>
                <w:tab w:val="center" w:leader="dot" w:pos="2268"/>
              </w:tabs>
              <w:rPr>
                <w:b/>
              </w:rPr>
            </w:pPr>
            <w:r w:rsidRPr="00635548">
              <w:t>r 61.1480</w:t>
            </w:r>
            <w:r w:rsidRPr="00635548">
              <w:tab/>
            </w:r>
          </w:p>
        </w:tc>
        <w:tc>
          <w:tcPr>
            <w:tcW w:w="3300" w:type="pct"/>
            <w:shd w:val="clear" w:color="auto" w:fill="auto"/>
          </w:tcPr>
          <w:p w14:paraId="3481D2EF" w14:textId="39591FFA" w:rsidR="0075449A" w:rsidRPr="00635548" w:rsidRDefault="0075449A" w:rsidP="009C1902">
            <w:pPr>
              <w:pStyle w:val="ENoteTableText"/>
            </w:pPr>
            <w:r w:rsidRPr="00635548">
              <w:t>ad No 5, 2013</w:t>
            </w:r>
          </w:p>
        </w:tc>
      </w:tr>
      <w:tr w:rsidR="0075449A" w:rsidRPr="00635548" w14:paraId="65966549" w14:textId="77777777" w:rsidTr="00955928">
        <w:trPr>
          <w:cantSplit/>
        </w:trPr>
        <w:tc>
          <w:tcPr>
            <w:tcW w:w="1700" w:type="pct"/>
            <w:shd w:val="clear" w:color="auto" w:fill="auto"/>
          </w:tcPr>
          <w:p w14:paraId="76BACCBB" w14:textId="77777777" w:rsidR="0075449A" w:rsidRPr="00635548" w:rsidRDefault="0075449A" w:rsidP="009C1902">
            <w:pPr>
              <w:pStyle w:val="ENoteTableText"/>
              <w:tabs>
                <w:tab w:val="center" w:leader="dot" w:pos="2268"/>
              </w:tabs>
            </w:pPr>
          </w:p>
        </w:tc>
        <w:tc>
          <w:tcPr>
            <w:tcW w:w="3300" w:type="pct"/>
            <w:shd w:val="clear" w:color="auto" w:fill="auto"/>
          </w:tcPr>
          <w:p w14:paraId="774D2521" w14:textId="3A2E196D" w:rsidR="0075449A" w:rsidRPr="00635548" w:rsidRDefault="0075449A" w:rsidP="009C1902">
            <w:pPr>
              <w:pStyle w:val="ENoteTableText"/>
            </w:pPr>
            <w:r w:rsidRPr="00635548">
              <w:t>am No 274, 2013</w:t>
            </w:r>
          </w:p>
        </w:tc>
      </w:tr>
      <w:tr w:rsidR="0075449A" w:rsidRPr="00635548" w14:paraId="5A0BBF4B" w14:textId="77777777" w:rsidTr="00955928">
        <w:trPr>
          <w:cantSplit/>
        </w:trPr>
        <w:tc>
          <w:tcPr>
            <w:tcW w:w="1700" w:type="pct"/>
            <w:shd w:val="clear" w:color="auto" w:fill="auto"/>
          </w:tcPr>
          <w:p w14:paraId="2F1923C3" w14:textId="35FFB21E" w:rsidR="0075449A" w:rsidRPr="00635548" w:rsidRDefault="0075449A" w:rsidP="009C1902">
            <w:pPr>
              <w:pStyle w:val="ENoteTableText"/>
              <w:tabs>
                <w:tab w:val="center" w:leader="dot" w:pos="2268"/>
              </w:tabs>
              <w:rPr>
                <w:b/>
              </w:rPr>
            </w:pPr>
            <w:r w:rsidRPr="00635548">
              <w:t>r 61.1485</w:t>
            </w:r>
            <w:r w:rsidRPr="00635548">
              <w:tab/>
            </w:r>
          </w:p>
        </w:tc>
        <w:tc>
          <w:tcPr>
            <w:tcW w:w="3300" w:type="pct"/>
            <w:shd w:val="clear" w:color="auto" w:fill="auto"/>
          </w:tcPr>
          <w:p w14:paraId="727DAABB" w14:textId="658EAA11" w:rsidR="0075449A" w:rsidRPr="00635548" w:rsidRDefault="0075449A" w:rsidP="009C1902">
            <w:pPr>
              <w:pStyle w:val="ENoteTableText"/>
            </w:pPr>
            <w:r w:rsidRPr="00635548">
              <w:t>ad No 5, 2013</w:t>
            </w:r>
          </w:p>
        </w:tc>
      </w:tr>
      <w:tr w:rsidR="0075449A" w:rsidRPr="00635548" w14:paraId="52C665D8" w14:textId="77777777" w:rsidTr="00955928">
        <w:trPr>
          <w:cantSplit/>
        </w:trPr>
        <w:tc>
          <w:tcPr>
            <w:tcW w:w="1700" w:type="pct"/>
            <w:shd w:val="clear" w:color="auto" w:fill="auto"/>
          </w:tcPr>
          <w:p w14:paraId="3302A727" w14:textId="7C570DFA" w:rsidR="0075449A" w:rsidRPr="00635548" w:rsidRDefault="0075449A" w:rsidP="009C1902">
            <w:pPr>
              <w:pStyle w:val="ENoteTableText"/>
              <w:tabs>
                <w:tab w:val="center" w:leader="dot" w:pos="2268"/>
              </w:tabs>
              <w:rPr>
                <w:b/>
              </w:rPr>
            </w:pPr>
            <w:r w:rsidRPr="00635548">
              <w:t>r 61.1490</w:t>
            </w:r>
            <w:r w:rsidRPr="00635548">
              <w:tab/>
            </w:r>
          </w:p>
        </w:tc>
        <w:tc>
          <w:tcPr>
            <w:tcW w:w="3300" w:type="pct"/>
            <w:shd w:val="clear" w:color="auto" w:fill="auto"/>
          </w:tcPr>
          <w:p w14:paraId="07D35DE9" w14:textId="248A76DC" w:rsidR="0075449A" w:rsidRPr="00635548" w:rsidRDefault="0075449A" w:rsidP="009C1902">
            <w:pPr>
              <w:pStyle w:val="ENoteTableText"/>
            </w:pPr>
            <w:r w:rsidRPr="00635548">
              <w:t>ad No 5, 2013</w:t>
            </w:r>
          </w:p>
        </w:tc>
      </w:tr>
      <w:tr w:rsidR="0075449A" w:rsidRPr="00635548" w14:paraId="7E4D09C8" w14:textId="77777777" w:rsidTr="00955928">
        <w:trPr>
          <w:cantSplit/>
        </w:trPr>
        <w:tc>
          <w:tcPr>
            <w:tcW w:w="1700" w:type="pct"/>
            <w:shd w:val="clear" w:color="auto" w:fill="auto"/>
          </w:tcPr>
          <w:p w14:paraId="210B0595" w14:textId="77777777" w:rsidR="0075449A" w:rsidRPr="00635548" w:rsidRDefault="0075449A" w:rsidP="009C1902">
            <w:pPr>
              <w:pStyle w:val="ENoteTableText"/>
              <w:tabs>
                <w:tab w:val="center" w:leader="dot" w:pos="2268"/>
              </w:tabs>
            </w:pPr>
          </w:p>
        </w:tc>
        <w:tc>
          <w:tcPr>
            <w:tcW w:w="3300" w:type="pct"/>
            <w:shd w:val="clear" w:color="auto" w:fill="auto"/>
          </w:tcPr>
          <w:p w14:paraId="3EE1FA53" w14:textId="3E0CD134" w:rsidR="0075449A" w:rsidRPr="00635548" w:rsidRDefault="0075449A" w:rsidP="009C1902">
            <w:pPr>
              <w:pStyle w:val="ENoteTableText"/>
            </w:pPr>
            <w:r w:rsidRPr="00635548">
              <w:t>am No 274, 2013</w:t>
            </w:r>
          </w:p>
        </w:tc>
      </w:tr>
      <w:tr w:rsidR="0075449A" w:rsidRPr="00635548" w14:paraId="76EBD3D9" w14:textId="77777777" w:rsidTr="00955928">
        <w:trPr>
          <w:cantSplit/>
        </w:trPr>
        <w:tc>
          <w:tcPr>
            <w:tcW w:w="1700" w:type="pct"/>
            <w:shd w:val="clear" w:color="auto" w:fill="auto"/>
          </w:tcPr>
          <w:p w14:paraId="4A281080" w14:textId="17566F00" w:rsidR="0075449A" w:rsidRPr="00635548" w:rsidRDefault="0075449A" w:rsidP="009C1902">
            <w:pPr>
              <w:pStyle w:val="ENoteTableText"/>
              <w:tabs>
                <w:tab w:val="center" w:leader="dot" w:pos="2268"/>
              </w:tabs>
              <w:rPr>
                <w:b/>
              </w:rPr>
            </w:pPr>
            <w:r w:rsidRPr="00635548">
              <w:rPr>
                <w:b/>
              </w:rPr>
              <w:t>Division</w:t>
            </w:r>
            <w:r w:rsidR="00635548">
              <w:rPr>
                <w:b/>
              </w:rPr>
              <w:t> </w:t>
            </w:r>
            <w:r w:rsidRPr="00635548">
              <w:rPr>
                <w:b/>
              </w:rPr>
              <w:t>61.Y.3</w:t>
            </w:r>
          </w:p>
        </w:tc>
        <w:tc>
          <w:tcPr>
            <w:tcW w:w="3300" w:type="pct"/>
            <w:shd w:val="clear" w:color="auto" w:fill="auto"/>
          </w:tcPr>
          <w:p w14:paraId="7E0DEA8B" w14:textId="77777777" w:rsidR="0075449A" w:rsidRPr="00635548" w:rsidRDefault="0075449A" w:rsidP="009C1902">
            <w:pPr>
              <w:pStyle w:val="ENoteTableText"/>
            </w:pPr>
          </w:p>
        </w:tc>
      </w:tr>
      <w:tr w:rsidR="0075449A" w:rsidRPr="00635548" w14:paraId="252BF159" w14:textId="77777777" w:rsidTr="00955928">
        <w:trPr>
          <w:cantSplit/>
        </w:trPr>
        <w:tc>
          <w:tcPr>
            <w:tcW w:w="1700" w:type="pct"/>
            <w:shd w:val="clear" w:color="auto" w:fill="auto"/>
          </w:tcPr>
          <w:p w14:paraId="282A555E" w14:textId="0F383D16" w:rsidR="0075449A" w:rsidRPr="00635548" w:rsidRDefault="0075449A" w:rsidP="009C1902">
            <w:pPr>
              <w:pStyle w:val="ENoteTableText"/>
              <w:tabs>
                <w:tab w:val="center" w:leader="dot" w:pos="2268"/>
              </w:tabs>
              <w:rPr>
                <w:b/>
              </w:rPr>
            </w:pPr>
            <w:r w:rsidRPr="00635548">
              <w:t>r 61.1495</w:t>
            </w:r>
            <w:r w:rsidRPr="00635548">
              <w:tab/>
            </w:r>
          </w:p>
        </w:tc>
        <w:tc>
          <w:tcPr>
            <w:tcW w:w="3300" w:type="pct"/>
            <w:shd w:val="clear" w:color="auto" w:fill="auto"/>
          </w:tcPr>
          <w:p w14:paraId="7B19BB1B" w14:textId="02C119F2" w:rsidR="0075449A" w:rsidRPr="00635548" w:rsidRDefault="0075449A" w:rsidP="009C1902">
            <w:pPr>
              <w:pStyle w:val="ENoteTableText"/>
            </w:pPr>
            <w:r w:rsidRPr="00635548">
              <w:t>ad No 5, 2013</w:t>
            </w:r>
          </w:p>
        </w:tc>
      </w:tr>
      <w:tr w:rsidR="0075449A" w:rsidRPr="00635548" w14:paraId="416E55FA" w14:textId="77777777" w:rsidTr="00955928">
        <w:trPr>
          <w:cantSplit/>
        </w:trPr>
        <w:tc>
          <w:tcPr>
            <w:tcW w:w="1700" w:type="pct"/>
            <w:shd w:val="clear" w:color="auto" w:fill="auto"/>
          </w:tcPr>
          <w:p w14:paraId="2D291D85" w14:textId="7461C11D" w:rsidR="0075449A" w:rsidRPr="00635548" w:rsidRDefault="0075449A" w:rsidP="009C1902">
            <w:pPr>
              <w:pStyle w:val="ENoteTableText"/>
              <w:tabs>
                <w:tab w:val="center" w:leader="dot" w:pos="2268"/>
              </w:tabs>
              <w:rPr>
                <w:b/>
              </w:rPr>
            </w:pPr>
            <w:r w:rsidRPr="00635548">
              <w:t>r 61.1500</w:t>
            </w:r>
            <w:r w:rsidRPr="00635548">
              <w:tab/>
            </w:r>
          </w:p>
        </w:tc>
        <w:tc>
          <w:tcPr>
            <w:tcW w:w="3300" w:type="pct"/>
            <w:shd w:val="clear" w:color="auto" w:fill="auto"/>
          </w:tcPr>
          <w:p w14:paraId="1D5E3044" w14:textId="20F1A662" w:rsidR="0075449A" w:rsidRPr="00635548" w:rsidRDefault="0075449A" w:rsidP="009C1902">
            <w:pPr>
              <w:pStyle w:val="ENoteTableText"/>
            </w:pPr>
            <w:r w:rsidRPr="00635548">
              <w:t>ad No 5, 2013</w:t>
            </w:r>
          </w:p>
        </w:tc>
      </w:tr>
      <w:tr w:rsidR="0075449A" w:rsidRPr="00635548" w14:paraId="407909BE" w14:textId="77777777" w:rsidTr="00955928">
        <w:trPr>
          <w:cantSplit/>
        </w:trPr>
        <w:tc>
          <w:tcPr>
            <w:tcW w:w="1700" w:type="pct"/>
            <w:shd w:val="clear" w:color="auto" w:fill="auto"/>
          </w:tcPr>
          <w:p w14:paraId="7F044E0D" w14:textId="696774D5" w:rsidR="0075449A" w:rsidRPr="00635548" w:rsidRDefault="0075449A" w:rsidP="009C1902">
            <w:pPr>
              <w:pStyle w:val="ENoteTableText"/>
              <w:tabs>
                <w:tab w:val="center" w:leader="dot" w:pos="2268"/>
              </w:tabs>
              <w:rPr>
                <w:b/>
              </w:rPr>
            </w:pPr>
            <w:r w:rsidRPr="00635548">
              <w:t>r 61.1505</w:t>
            </w:r>
            <w:r w:rsidRPr="00635548">
              <w:tab/>
            </w:r>
          </w:p>
        </w:tc>
        <w:tc>
          <w:tcPr>
            <w:tcW w:w="3300" w:type="pct"/>
            <w:shd w:val="clear" w:color="auto" w:fill="auto"/>
          </w:tcPr>
          <w:p w14:paraId="63334208" w14:textId="2753D788" w:rsidR="0075449A" w:rsidRPr="00635548" w:rsidRDefault="0075449A" w:rsidP="009C1902">
            <w:pPr>
              <w:pStyle w:val="ENoteTableText"/>
            </w:pPr>
            <w:r w:rsidRPr="00635548">
              <w:t>ad No 5, 2013</w:t>
            </w:r>
          </w:p>
        </w:tc>
      </w:tr>
      <w:tr w:rsidR="0075449A" w:rsidRPr="00635548" w14:paraId="771AEBC9" w14:textId="77777777" w:rsidTr="00955928">
        <w:trPr>
          <w:cantSplit/>
        </w:trPr>
        <w:tc>
          <w:tcPr>
            <w:tcW w:w="1700" w:type="pct"/>
            <w:shd w:val="clear" w:color="auto" w:fill="auto"/>
          </w:tcPr>
          <w:p w14:paraId="5C85C74D" w14:textId="3F24F133" w:rsidR="0075449A" w:rsidRPr="00635548" w:rsidRDefault="0075449A" w:rsidP="009C1902">
            <w:pPr>
              <w:pStyle w:val="ENoteTableText"/>
              <w:tabs>
                <w:tab w:val="center" w:leader="dot" w:pos="2268"/>
              </w:tabs>
              <w:rPr>
                <w:b/>
              </w:rPr>
            </w:pPr>
            <w:r w:rsidRPr="00635548">
              <w:rPr>
                <w:b/>
              </w:rPr>
              <w:t>Subpart 61.Z</w:t>
            </w:r>
          </w:p>
        </w:tc>
        <w:tc>
          <w:tcPr>
            <w:tcW w:w="3300" w:type="pct"/>
            <w:shd w:val="clear" w:color="auto" w:fill="auto"/>
          </w:tcPr>
          <w:p w14:paraId="133BC5AB" w14:textId="77777777" w:rsidR="0075449A" w:rsidRPr="00635548" w:rsidRDefault="0075449A" w:rsidP="009C1902">
            <w:pPr>
              <w:pStyle w:val="ENoteTableText"/>
            </w:pPr>
          </w:p>
        </w:tc>
      </w:tr>
      <w:tr w:rsidR="0075449A" w:rsidRPr="00635548" w14:paraId="2FE53E57" w14:textId="77777777" w:rsidTr="00955928">
        <w:trPr>
          <w:cantSplit/>
        </w:trPr>
        <w:tc>
          <w:tcPr>
            <w:tcW w:w="1700" w:type="pct"/>
            <w:shd w:val="clear" w:color="auto" w:fill="auto"/>
          </w:tcPr>
          <w:p w14:paraId="3D8625DA" w14:textId="213C6967" w:rsidR="0075449A" w:rsidRPr="00635548" w:rsidRDefault="0075449A" w:rsidP="009C1902">
            <w:pPr>
              <w:pStyle w:val="ENoteTableText"/>
              <w:tabs>
                <w:tab w:val="center" w:leader="dot" w:pos="2268"/>
              </w:tabs>
              <w:rPr>
                <w:b/>
              </w:rPr>
            </w:pPr>
            <w:r w:rsidRPr="00635548">
              <w:t>r 61.1510</w:t>
            </w:r>
            <w:r w:rsidRPr="00635548">
              <w:tab/>
            </w:r>
          </w:p>
        </w:tc>
        <w:tc>
          <w:tcPr>
            <w:tcW w:w="3300" w:type="pct"/>
            <w:shd w:val="clear" w:color="auto" w:fill="auto"/>
          </w:tcPr>
          <w:p w14:paraId="5E66FC2D" w14:textId="6E758F33" w:rsidR="0075449A" w:rsidRPr="00635548" w:rsidRDefault="0075449A" w:rsidP="009C1902">
            <w:pPr>
              <w:pStyle w:val="ENoteTableText"/>
            </w:pPr>
            <w:r w:rsidRPr="00635548">
              <w:t>ad No 5, 2013</w:t>
            </w:r>
          </w:p>
        </w:tc>
      </w:tr>
      <w:tr w:rsidR="0075449A" w:rsidRPr="00635548" w14:paraId="20F34408" w14:textId="77777777" w:rsidTr="00955928">
        <w:trPr>
          <w:cantSplit/>
        </w:trPr>
        <w:tc>
          <w:tcPr>
            <w:tcW w:w="1700" w:type="pct"/>
            <w:shd w:val="clear" w:color="auto" w:fill="auto"/>
          </w:tcPr>
          <w:p w14:paraId="0B50B418" w14:textId="372CAED1" w:rsidR="0075449A" w:rsidRPr="00635548" w:rsidRDefault="0075449A" w:rsidP="009C1902">
            <w:pPr>
              <w:pStyle w:val="ENoteTableText"/>
              <w:tabs>
                <w:tab w:val="center" w:leader="dot" w:pos="2268"/>
              </w:tabs>
              <w:rPr>
                <w:b/>
              </w:rPr>
            </w:pPr>
            <w:r w:rsidRPr="00635548">
              <w:t>r 61.1515</w:t>
            </w:r>
            <w:r w:rsidRPr="00635548">
              <w:tab/>
            </w:r>
          </w:p>
        </w:tc>
        <w:tc>
          <w:tcPr>
            <w:tcW w:w="3300" w:type="pct"/>
            <w:shd w:val="clear" w:color="auto" w:fill="auto"/>
          </w:tcPr>
          <w:p w14:paraId="3219C04E" w14:textId="354E7039" w:rsidR="0075449A" w:rsidRPr="00635548" w:rsidRDefault="0075449A" w:rsidP="009C1902">
            <w:pPr>
              <w:pStyle w:val="ENoteTableText"/>
            </w:pPr>
            <w:r w:rsidRPr="00635548">
              <w:t>ad No 5, 2013</w:t>
            </w:r>
          </w:p>
        </w:tc>
      </w:tr>
      <w:tr w:rsidR="0075449A" w:rsidRPr="00635548" w14:paraId="65ACFC08" w14:textId="77777777" w:rsidTr="00955928">
        <w:trPr>
          <w:cantSplit/>
        </w:trPr>
        <w:tc>
          <w:tcPr>
            <w:tcW w:w="1700" w:type="pct"/>
            <w:shd w:val="clear" w:color="auto" w:fill="auto"/>
          </w:tcPr>
          <w:p w14:paraId="00E2A28F" w14:textId="7605C320" w:rsidR="0075449A" w:rsidRPr="00635548" w:rsidRDefault="0075449A" w:rsidP="009C1902">
            <w:pPr>
              <w:pStyle w:val="ENoteTableText"/>
              <w:tabs>
                <w:tab w:val="center" w:leader="dot" w:pos="2268"/>
              </w:tabs>
              <w:rPr>
                <w:b/>
              </w:rPr>
            </w:pPr>
            <w:r w:rsidRPr="00635548">
              <w:t>r 61.1520</w:t>
            </w:r>
            <w:r w:rsidRPr="00635548">
              <w:tab/>
            </w:r>
          </w:p>
        </w:tc>
        <w:tc>
          <w:tcPr>
            <w:tcW w:w="3300" w:type="pct"/>
            <w:shd w:val="clear" w:color="auto" w:fill="auto"/>
          </w:tcPr>
          <w:p w14:paraId="1182E58D" w14:textId="6FA68BD1" w:rsidR="0075449A" w:rsidRPr="00635548" w:rsidRDefault="0075449A" w:rsidP="009C1902">
            <w:pPr>
              <w:pStyle w:val="ENoteTableText"/>
            </w:pPr>
            <w:r w:rsidRPr="00635548">
              <w:t>ad No 5, 2013</w:t>
            </w:r>
          </w:p>
        </w:tc>
      </w:tr>
      <w:tr w:rsidR="0075449A" w:rsidRPr="00635548" w14:paraId="15D890C7" w14:textId="77777777" w:rsidTr="00955928">
        <w:trPr>
          <w:cantSplit/>
        </w:trPr>
        <w:tc>
          <w:tcPr>
            <w:tcW w:w="1700" w:type="pct"/>
            <w:shd w:val="clear" w:color="auto" w:fill="auto"/>
          </w:tcPr>
          <w:p w14:paraId="4BAE5C57" w14:textId="62892AFE" w:rsidR="0075449A" w:rsidRPr="00635548" w:rsidRDefault="0075449A" w:rsidP="009C1902">
            <w:pPr>
              <w:pStyle w:val="ENoteTableText"/>
              <w:tabs>
                <w:tab w:val="center" w:leader="dot" w:pos="2268"/>
              </w:tabs>
            </w:pPr>
            <w:r w:rsidRPr="00635548">
              <w:t>r 61.1525</w:t>
            </w:r>
            <w:r w:rsidRPr="00635548">
              <w:tab/>
            </w:r>
          </w:p>
        </w:tc>
        <w:tc>
          <w:tcPr>
            <w:tcW w:w="3300" w:type="pct"/>
            <w:shd w:val="clear" w:color="auto" w:fill="auto"/>
          </w:tcPr>
          <w:p w14:paraId="7B1954D6" w14:textId="59F08238" w:rsidR="0075449A" w:rsidRPr="00635548" w:rsidRDefault="0075449A" w:rsidP="009C1902">
            <w:pPr>
              <w:pStyle w:val="ENoteTableText"/>
            </w:pPr>
            <w:r w:rsidRPr="00635548">
              <w:t>ad No 5, 2013</w:t>
            </w:r>
          </w:p>
        </w:tc>
      </w:tr>
      <w:tr w:rsidR="0075449A" w:rsidRPr="00635548" w14:paraId="74246059" w14:textId="77777777" w:rsidTr="00955928">
        <w:trPr>
          <w:cantSplit/>
        </w:trPr>
        <w:tc>
          <w:tcPr>
            <w:tcW w:w="1700" w:type="pct"/>
            <w:shd w:val="clear" w:color="auto" w:fill="auto"/>
          </w:tcPr>
          <w:p w14:paraId="1D76A802" w14:textId="23F45570" w:rsidR="0075449A" w:rsidRPr="00635548" w:rsidRDefault="0075449A" w:rsidP="009C1902">
            <w:pPr>
              <w:pStyle w:val="ENoteTableText"/>
              <w:tabs>
                <w:tab w:val="center" w:leader="dot" w:pos="2268"/>
              </w:tabs>
            </w:pPr>
            <w:r w:rsidRPr="00635548">
              <w:t>r 61.1530</w:t>
            </w:r>
            <w:r w:rsidRPr="00635548">
              <w:tab/>
            </w:r>
          </w:p>
        </w:tc>
        <w:tc>
          <w:tcPr>
            <w:tcW w:w="3300" w:type="pct"/>
            <w:shd w:val="clear" w:color="auto" w:fill="auto"/>
          </w:tcPr>
          <w:p w14:paraId="6C181D2E" w14:textId="47DD5192" w:rsidR="0075449A" w:rsidRPr="00635548" w:rsidRDefault="0075449A" w:rsidP="009C1902">
            <w:pPr>
              <w:pStyle w:val="ENoteTableText"/>
            </w:pPr>
            <w:r w:rsidRPr="00635548">
              <w:t>ad No 5, 2013</w:t>
            </w:r>
          </w:p>
        </w:tc>
      </w:tr>
      <w:tr w:rsidR="0075449A" w:rsidRPr="00635548" w14:paraId="62F9D9C7" w14:textId="77777777" w:rsidTr="00955928">
        <w:trPr>
          <w:cantSplit/>
        </w:trPr>
        <w:tc>
          <w:tcPr>
            <w:tcW w:w="1700" w:type="pct"/>
            <w:shd w:val="clear" w:color="auto" w:fill="auto"/>
          </w:tcPr>
          <w:p w14:paraId="16B390D3" w14:textId="6906C514" w:rsidR="0075449A" w:rsidRPr="00635548" w:rsidRDefault="0075449A" w:rsidP="009C1902">
            <w:pPr>
              <w:pStyle w:val="ENoteTableText"/>
              <w:tabs>
                <w:tab w:val="center" w:leader="dot" w:pos="2268"/>
              </w:tabs>
            </w:pPr>
            <w:r w:rsidRPr="00635548">
              <w:t>r 61.1535</w:t>
            </w:r>
            <w:r w:rsidRPr="00635548">
              <w:tab/>
            </w:r>
          </w:p>
        </w:tc>
        <w:tc>
          <w:tcPr>
            <w:tcW w:w="3300" w:type="pct"/>
            <w:shd w:val="clear" w:color="auto" w:fill="auto"/>
          </w:tcPr>
          <w:p w14:paraId="01C7A461" w14:textId="5DA683AB" w:rsidR="0075449A" w:rsidRPr="00635548" w:rsidRDefault="0075449A" w:rsidP="009C1902">
            <w:pPr>
              <w:pStyle w:val="ENoteTableText"/>
            </w:pPr>
            <w:r w:rsidRPr="00635548">
              <w:t>ad No 5, 2013</w:t>
            </w:r>
          </w:p>
        </w:tc>
      </w:tr>
      <w:tr w:rsidR="0075449A" w:rsidRPr="00635548" w14:paraId="4F8B5085" w14:textId="77777777" w:rsidTr="00955928">
        <w:trPr>
          <w:cantSplit/>
        </w:trPr>
        <w:tc>
          <w:tcPr>
            <w:tcW w:w="1700" w:type="pct"/>
            <w:shd w:val="clear" w:color="auto" w:fill="auto"/>
          </w:tcPr>
          <w:p w14:paraId="3A54F63F" w14:textId="77777777" w:rsidR="0075449A" w:rsidRPr="00635548" w:rsidRDefault="0075449A" w:rsidP="009C1902">
            <w:pPr>
              <w:pStyle w:val="ENoteTableText"/>
              <w:tabs>
                <w:tab w:val="center" w:leader="dot" w:pos="2268"/>
              </w:tabs>
            </w:pPr>
          </w:p>
        </w:tc>
        <w:tc>
          <w:tcPr>
            <w:tcW w:w="3300" w:type="pct"/>
            <w:shd w:val="clear" w:color="auto" w:fill="auto"/>
          </w:tcPr>
          <w:p w14:paraId="68779B3D" w14:textId="25041DBD" w:rsidR="0075449A" w:rsidRPr="00635548" w:rsidRDefault="0075449A" w:rsidP="009C1902">
            <w:pPr>
              <w:pStyle w:val="ENoteTableText"/>
            </w:pPr>
            <w:r w:rsidRPr="00635548">
              <w:t>am No 274, 2013</w:t>
            </w:r>
          </w:p>
        </w:tc>
      </w:tr>
      <w:tr w:rsidR="0075449A" w:rsidRPr="00635548" w14:paraId="04D11EA4" w14:textId="77777777" w:rsidTr="00955928">
        <w:trPr>
          <w:cantSplit/>
        </w:trPr>
        <w:tc>
          <w:tcPr>
            <w:tcW w:w="1700" w:type="pct"/>
            <w:shd w:val="clear" w:color="auto" w:fill="auto"/>
          </w:tcPr>
          <w:p w14:paraId="3938C1D8" w14:textId="469B5A52" w:rsidR="0075449A" w:rsidRPr="00635548" w:rsidRDefault="0075449A" w:rsidP="009C1902">
            <w:pPr>
              <w:pStyle w:val="ENoteTableText"/>
              <w:tabs>
                <w:tab w:val="center" w:leader="dot" w:pos="2268"/>
              </w:tabs>
            </w:pPr>
            <w:r w:rsidRPr="00635548">
              <w:t>r 61.1540</w:t>
            </w:r>
            <w:r w:rsidRPr="00635548">
              <w:tab/>
            </w:r>
          </w:p>
        </w:tc>
        <w:tc>
          <w:tcPr>
            <w:tcW w:w="3300" w:type="pct"/>
            <w:shd w:val="clear" w:color="auto" w:fill="auto"/>
          </w:tcPr>
          <w:p w14:paraId="51715B87" w14:textId="6566D311" w:rsidR="0075449A" w:rsidRPr="00635548" w:rsidRDefault="0075449A" w:rsidP="009C1902">
            <w:pPr>
              <w:pStyle w:val="ENoteTableText"/>
            </w:pPr>
            <w:r w:rsidRPr="00635548">
              <w:t>ad No 5, 2013</w:t>
            </w:r>
          </w:p>
        </w:tc>
      </w:tr>
      <w:tr w:rsidR="0075449A" w:rsidRPr="00635548" w14:paraId="5EAF1912" w14:textId="77777777" w:rsidTr="00955928">
        <w:trPr>
          <w:cantSplit/>
        </w:trPr>
        <w:tc>
          <w:tcPr>
            <w:tcW w:w="1700" w:type="pct"/>
            <w:shd w:val="clear" w:color="auto" w:fill="auto"/>
          </w:tcPr>
          <w:p w14:paraId="51D002E9" w14:textId="48E6FC69" w:rsidR="0075449A" w:rsidRPr="00635548" w:rsidRDefault="0075449A" w:rsidP="009C1902">
            <w:pPr>
              <w:pStyle w:val="ENoteTableText"/>
              <w:tabs>
                <w:tab w:val="center" w:leader="dot" w:pos="2268"/>
              </w:tabs>
            </w:pPr>
            <w:r w:rsidRPr="00635548">
              <w:t>Part</w:t>
            </w:r>
            <w:r w:rsidR="00635548">
              <w:t> </w:t>
            </w:r>
            <w:r w:rsidRPr="00635548">
              <w:t>63</w:t>
            </w:r>
            <w:r w:rsidRPr="00635548">
              <w:tab/>
            </w:r>
          </w:p>
        </w:tc>
        <w:tc>
          <w:tcPr>
            <w:tcW w:w="3300" w:type="pct"/>
            <w:shd w:val="clear" w:color="auto" w:fill="auto"/>
          </w:tcPr>
          <w:p w14:paraId="340C809F" w14:textId="43FA1DFB" w:rsidR="0075449A" w:rsidRPr="00635548" w:rsidRDefault="0075449A" w:rsidP="009C1902">
            <w:pPr>
              <w:pStyle w:val="ENoteTableText"/>
            </w:pPr>
            <w:r w:rsidRPr="00635548">
              <w:t>ad No 204, 2000</w:t>
            </w:r>
          </w:p>
        </w:tc>
      </w:tr>
      <w:tr w:rsidR="0075449A" w:rsidRPr="00635548" w14:paraId="239D1D1A" w14:textId="77777777" w:rsidTr="00955928">
        <w:trPr>
          <w:cantSplit/>
        </w:trPr>
        <w:tc>
          <w:tcPr>
            <w:tcW w:w="1700" w:type="pct"/>
            <w:shd w:val="clear" w:color="auto" w:fill="auto"/>
          </w:tcPr>
          <w:p w14:paraId="00ED927B" w14:textId="77777777" w:rsidR="0075449A" w:rsidRPr="00635548" w:rsidRDefault="0075449A" w:rsidP="009C1902">
            <w:pPr>
              <w:pStyle w:val="ENoteTableText"/>
              <w:tabs>
                <w:tab w:val="center" w:leader="dot" w:pos="2268"/>
              </w:tabs>
            </w:pPr>
          </w:p>
        </w:tc>
        <w:tc>
          <w:tcPr>
            <w:tcW w:w="3300" w:type="pct"/>
            <w:shd w:val="clear" w:color="auto" w:fill="auto"/>
          </w:tcPr>
          <w:p w14:paraId="35193899" w14:textId="5D72336A" w:rsidR="0075449A" w:rsidRPr="00635548" w:rsidRDefault="0075449A" w:rsidP="009C1902">
            <w:pPr>
              <w:pStyle w:val="ENoteTableText"/>
            </w:pPr>
            <w:r w:rsidRPr="00635548">
              <w:t>rep No 5, 2013</w:t>
            </w:r>
          </w:p>
        </w:tc>
      </w:tr>
      <w:tr w:rsidR="0075449A" w:rsidRPr="00635548" w14:paraId="51799820" w14:textId="77777777" w:rsidTr="00955928">
        <w:trPr>
          <w:cantSplit/>
        </w:trPr>
        <w:tc>
          <w:tcPr>
            <w:tcW w:w="1700" w:type="pct"/>
            <w:shd w:val="clear" w:color="auto" w:fill="auto"/>
          </w:tcPr>
          <w:p w14:paraId="7E61A20D" w14:textId="7AE14050" w:rsidR="0075449A" w:rsidRPr="00635548" w:rsidRDefault="0075449A" w:rsidP="009C1902">
            <w:pPr>
              <w:pStyle w:val="ENoteTableText"/>
            </w:pPr>
            <w:r w:rsidRPr="00635548">
              <w:rPr>
                <w:b/>
              </w:rPr>
              <w:t>Part</w:t>
            </w:r>
            <w:r w:rsidR="00635548">
              <w:rPr>
                <w:b/>
              </w:rPr>
              <w:t> </w:t>
            </w:r>
            <w:r w:rsidRPr="00635548">
              <w:rPr>
                <w:b/>
              </w:rPr>
              <w:t>64</w:t>
            </w:r>
          </w:p>
        </w:tc>
        <w:tc>
          <w:tcPr>
            <w:tcW w:w="3300" w:type="pct"/>
            <w:shd w:val="clear" w:color="auto" w:fill="auto"/>
          </w:tcPr>
          <w:p w14:paraId="0292B6C0" w14:textId="77777777" w:rsidR="0075449A" w:rsidRPr="00635548" w:rsidRDefault="0075449A" w:rsidP="009C1902">
            <w:pPr>
              <w:pStyle w:val="ENoteTableText"/>
            </w:pPr>
          </w:p>
        </w:tc>
      </w:tr>
      <w:tr w:rsidR="0075449A" w:rsidRPr="00635548" w14:paraId="7386BA76" w14:textId="77777777" w:rsidTr="00955928">
        <w:trPr>
          <w:cantSplit/>
        </w:trPr>
        <w:tc>
          <w:tcPr>
            <w:tcW w:w="1700" w:type="pct"/>
            <w:shd w:val="clear" w:color="auto" w:fill="auto"/>
          </w:tcPr>
          <w:p w14:paraId="40CDDC31" w14:textId="2E169F6C" w:rsidR="0075449A" w:rsidRPr="00635548" w:rsidRDefault="0075449A" w:rsidP="009C1902">
            <w:pPr>
              <w:pStyle w:val="ENoteTableText"/>
              <w:tabs>
                <w:tab w:val="center" w:leader="dot" w:pos="2268"/>
              </w:tabs>
            </w:pPr>
            <w:r w:rsidRPr="00635548">
              <w:t>Part</w:t>
            </w:r>
            <w:r w:rsidR="00635548">
              <w:t> </w:t>
            </w:r>
            <w:r w:rsidRPr="00635548">
              <w:t>64</w:t>
            </w:r>
            <w:r w:rsidRPr="00635548">
              <w:tab/>
            </w:r>
          </w:p>
        </w:tc>
        <w:tc>
          <w:tcPr>
            <w:tcW w:w="3300" w:type="pct"/>
            <w:shd w:val="clear" w:color="auto" w:fill="auto"/>
          </w:tcPr>
          <w:p w14:paraId="3485291B" w14:textId="6FA6B6C8" w:rsidR="0075449A" w:rsidRPr="00635548" w:rsidRDefault="0075449A" w:rsidP="009C1902">
            <w:pPr>
              <w:pStyle w:val="ENoteTableText"/>
            </w:pPr>
            <w:r w:rsidRPr="00635548">
              <w:t>ad No 204, 2000</w:t>
            </w:r>
          </w:p>
        </w:tc>
      </w:tr>
      <w:tr w:rsidR="0075449A" w:rsidRPr="00635548" w14:paraId="77FD8753" w14:textId="77777777" w:rsidTr="00955928">
        <w:trPr>
          <w:cantSplit/>
        </w:trPr>
        <w:tc>
          <w:tcPr>
            <w:tcW w:w="1700" w:type="pct"/>
            <w:shd w:val="clear" w:color="auto" w:fill="auto"/>
          </w:tcPr>
          <w:p w14:paraId="1B88DC7F" w14:textId="77777777" w:rsidR="0075449A" w:rsidRPr="00635548" w:rsidRDefault="0075449A" w:rsidP="009C1902">
            <w:pPr>
              <w:pStyle w:val="ENoteTableText"/>
              <w:tabs>
                <w:tab w:val="center" w:leader="dot" w:pos="2268"/>
              </w:tabs>
            </w:pPr>
          </w:p>
        </w:tc>
        <w:tc>
          <w:tcPr>
            <w:tcW w:w="3300" w:type="pct"/>
            <w:shd w:val="clear" w:color="auto" w:fill="auto"/>
          </w:tcPr>
          <w:p w14:paraId="6C7FA583" w14:textId="5187A269" w:rsidR="0075449A" w:rsidRPr="00635548" w:rsidRDefault="0075449A" w:rsidP="009C1902">
            <w:pPr>
              <w:pStyle w:val="ENoteTableText"/>
            </w:pPr>
            <w:r w:rsidRPr="00635548">
              <w:t>rs No 5, 2013</w:t>
            </w:r>
          </w:p>
        </w:tc>
      </w:tr>
      <w:tr w:rsidR="0075449A" w:rsidRPr="00635548" w14:paraId="0BCC8BE3" w14:textId="77777777" w:rsidTr="00955928">
        <w:trPr>
          <w:cantSplit/>
        </w:trPr>
        <w:tc>
          <w:tcPr>
            <w:tcW w:w="1700" w:type="pct"/>
            <w:shd w:val="clear" w:color="auto" w:fill="auto"/>
          </w:tcPr>
          <w:p w14:paraId="3D801778" w14:textId="6E57F7B2" w:rsidR="0075449A" w:rsidRPr="00635548" w:rsidRDefault="0075449A" w:rsidP="009C1902">
            <w:pPr>
              <w:pStyle w:val="ENoteTableText"/>
              <w:tabs>
                <w:tab w:val="center" w:leader="dot" w:pos="2268"/>
              </w:tabs>
            </w:pPr>
          </w:p>
        </w:tc>
        <w:tc>
          <w:tcPr>
            <w:tcW w:w="3300" w:type="pct"/>
            <w:shd w:val="clear" w:color="auto" w:fill="auto"/>
          </w:tcPr>
          <w:p w14:paraId="76112BDC" w14:textId="2DC64C84" w:rsidR="0075449A" w:rsidRPr="00635548" w:rsidRDefault="0075449A" w:rsidP="009C1902">
            <w:pPr>
              <w:pStyle w:val="ENoteTableText"/>
            </w:pPr>
            <w:r w:rsidRPr="00635548">
              <w:t>am No 274, 2013</w:t>
            </w:r>
          </w:p>
        </w:tc>
      </w:tr>
      <w:tr w:rsidR="0075449A" w:rsidRPr="00635548" w14:paraId="0A899505" w14:textId="77777777" w:rsidTr="00955928">
        <w:trPr>
          <w:cantSplit/>
        </w:trPr>
        <w:tc>
          <w:tcPr>
            <w:tcW w:w="1700" w:type="pct"/>
            <w:shd w:val="clear" w:color="auto" w:fill="auto"/>
          </w:tcPr>
          <w:p w14:paraId="4F55C9A1" w14:textId="736CE01A" w:rsidR="0075449A" w:rsidRPr="00635548" w:rsidRDefault="0075449A" w:rsidP="00A75D81">
            <w:pPr>
              <w:pStyle w:val="ENoteTableText"/>
              <w:keepNext/>
              <w:tabs>
                <w:tab w:val="center" w:leader="dot" w:pos="2268"/>
              </w:tabs>
            </w:pPr>
            <w:r w:rsidRPr="00635548">
              <w:rPr>
                <w:b/>
              </w:rPr>
              <w:lastRenderedPageBreak/>
              <w:t>Subpart 64.A</w:t>
            </w:r>
          </w:p>
        </w:tc>
        <w:tc>
          <w:tcPr>
            <w:tcW w:w="3300" w:type="pct"/>
            <w:shd w:val="clear" w:color="auto" w:fill="auto"/>
          </w:tcPr>
          <w:p w14:paraId="2924F9A2" w14:textId="77777777" w:rsidR="0075449A" w:rsidRPr="00635548" w:rsidRDefault="0075449A" w:rsidP="009C1902">
            <w:pPr>
              <w:pStyle w:val="ENoteTableText"/>
            </w:pPr>
          </w:p>
        </w:tc>
      </w:tr>
      <w:tr w:rsidR="0075449A" w:rsidRPr="00635548" w14:paraId="3E2C7AA8" w14:textId="77777777" w:rsidTr="00955928">
        <w:trPr>
          <w:cantSplit/>
        </w:trPr>
        <w:tc>
          <w:tcPr>
            <w:tcW w:w="1700" w:type="pct"/>
            <w:shd w:val="clear" w:color="auto" w:fill="auto"/>
          </w:tcPr>
          <w:p w14:paraId="41DAF9D4" w14:textId="0112FE75" w:rsidR="0075449A" w:rsidRPr="00635548" w:rsidRDefault="0075449A" w:rsidP="009C1902">
            <w:pPr>
              <w:pStyle w:val="ENoteTableText"/>
              <w:tabs>
                <w:tab w:val="center" w:leader="dot" w:pos="2268"/>
              </w:tabs>
            </w:pPr>
            <w:r w:rsidRPr="00635548">
              <w:t>r 64.005</w:t>
            </w:r>
            <w:r w:rsidRPr="00635548">
              <w:tab/>
            </w:r>
          </w:p>
        </w:tc>
        <w:tc>
          <w:tcPr>
            <w:tcW w:w="3300" w:type="pct"/>
            <w:shd w:val="clear" w:color="auto" w:fill="auto"/>
          </w:tcPr>
          <w:p w14:paraId="08AF0A58" w14:textId="0A957FA1" w:rsidR="0075449A" w:rsidRPr="00635548" w:rsidRDefault="0075449A" w:rsidP="009C1902">
            <w:pPr>
              <w:pStyle w:val="ENoteTableText"/>
            </w:pPr>
            <w:r w:rsidRPr="00635548">
              <w:t>ad No 5, 2013</w:t>
            </w:r>
          </w:p>
        </w:tc>
      </w:tr>
      <w:tr w:rsidR="0075449A" w:rsidRPr="00635548" w14:paraId="663D9264" w14:textId="77777777" w:rsidTr="00955928">
        <w:trPr>
          <w:cantSplit/>
        </w:trPr>
        <w:tc>
          <w:tcPr>
            <w:tcW w:w="1700" w:type="pct"/>
            <w:shd w:val="clear" w:color="auto" w:fill="auto"/>
          </w:tcPr>
          <w:p w14:paraId="4C679FDC" w14:textId="0A657A03" w:rsidR="0075449A" w:rsidRPr="00635548" w:rsidRDefault="0075449A" w:rsidP="009C1902">
            <w:pPr>
              <w:pStyle w:val="ENoteTableText"/>
              <w:tabs>
                <w:tab w:val="center" w:leader="dot" w:pos="2268"/>
              </w:tabs>
            </w:pPr>
            <w:r w:rsidRPr="00635548">
              <w:t>r 64.010</w:t>
            </w:r>
            <w:r w:rsidRPr="00635548">
              <w:tab/>
            </w:r>
          </w:p>
        </w:tc>
        <w:tc>
          <w:tcPr>
            <w:tcW w:w="3300" w:type="pct"/>
            <w:shd w:val="clear" w:color="auto" w:fill="auto"/>
          </w:tcPr>
          <w:p w14:paraId="3E6C9283" w14:textId="2CFE4422" w:rsidR="0075449A" w:rsidRPr="00635548" w:rsidRDefault="0075449A" w:rsidP="009C1902">
            <w:pPr>
              <w:pStyle w:val="ENoteTableText"/>
            </w:pPr>
            <w:r w:rsidRPr="00635548">
              <w:t>ad No 5, 2013</w:t>
            </w:r>
          </w:p>
        </w:tc>
      </w:tr>
      <w:tr w:rsidR="0075449A" w:rsidRPr="00635548" w14:paraId="5B3F1567" w14:textId="77777777" w:rsidTr="00955928">
        <w:trPr>
          <w:cantSplit/>
        </w:trPr>
        <w:tc>
          <w:tcPr>
            <w:tcW w:w="1700" w:type="pct"/>
            <w:shd w:val="clear" w:color="auto" w:fill="auto"/>
          </w:tcPr>
          <w:p w14:paraId="026CB089" w14:textId="77777777" w:rsidR="0075449A" w:rsidRPr="00635548" w:rsidRDefault="0075449A" w:rsidP="009C1902">
            <w:pPr>
              <w:pStyle w:val="ENoteTableText"/>
              <w:tabs>
                <w:tab w:val="center" w:leader="dot" w:pos="2268"/>
              </w:tabs>
            </w:pPr>
          </w:p>
        </w:tc>
        <w:tc>
          <w:tcPr>
            <w:tcW w:w="3300" w:type="pct"/>
            <w:shd w:val="clear" w:color="auto" w:fill="auto"/>
          </w:tcPr>
          <w:p w14:paraId="1EBD324A" w14:textId="03AC595B" w:rsidR="0075449A" w:rsidRPr="00635548" w:rsidRDefault="0075449A" w:rsidP="009C1902">
            <w:pPr>
              <w:pStyle w:val="ENoteTableText"/>
            </w:pPr>
            <w:r w:rsidRPr="00635548">
              <w:t>am No 274, 2013</w:t>
            </w:r>
          </w:p>
        </w:tc>
      </w:tr>
      <w:tr w:rsidR="0075449A" w:rsidRPr="00635548" w14:paraId="473F1C95" w14:textId="77777777" w:rsidTr="00955928">
        <w:trPr>
          <w:cantSplit/>
        </w:trPr>
        <w:tc>
          <w:tcPr>
            <w:tcW w:w="1700" w:type="pct"/>
            <w:shd w:val="clear" w:color="auto" w:fill="auto"/>
          </w:tcPr>
          <w:p w14:paraId="493A3FAF" w14:textId="0127280E" w:rsidR="0075449A" w:rsidRPr="00635548" w:rsidRDefault="0075449A" w:rsidP="009C1902">
            <w:pPr>
              <w:pStyle w:val="ENoteTableText"/>
              <w:tabs>
                <w:tab w:val="center" w:leader="dot" w:pos="2268"/>
              </w:tabs>
            </w:pPr>
            <w:r w:rsidRPr="00635548">
              <w:t>r 64.012</w:t>
            </w:r>
            <w:r w:rsidRPr="00635548">
              <w:tab/>
            </w:r>
          </w:p>
        </w:tc>
        <w:tc>
          <w:tcPr>
            <w:tcW w:w="3300" w:type="pct"/>
            <w:shd w:val="clear" w:color="auto" w:fill="auto"/>
          </w:tcPr>
          <w:p w14:paraId="5AAA02ED" w14:textId="62E0B186" w:rsidR="0075449A" w:rsidRPr="00635548" w:rsidRDefault="0075449A" w:rsidP="009C1902">
            <w:pPr>
              <w:pStyle w:val="ENoteTableText"/>
            </w:pPr>
            <w:r w:rsidRPr="00635548">
              <w:t>ad No 5, 2013</w:t>
            </w:r>
          </w:p>
        </w:tc>
      </w:tr>
      <w:tr w:rsidR="0075449A" w:rsidRPr="00635548" w14:paraId="4B07F3F1" w14:textId="77777777" w:rsidTr="00955928">
        <w:trPr>
          <w:cantSplit/>
        </w:trPr>
        <w:tc>
          <w:tcPr>
            <w:tcW w:w="1700" w:type="pct"/>
            <w:shd w:val="clear" w:color="auto" w:fill="auto"/>
          </w:tcPr>
          <w:p w14:paraId="7A895407" w14:textId="61F75D59" w:rsidR="0075449A" w:rsidRPr="00635548" w:rsidRDefault="0075449A" w:rsidP="009C1902">
            <w:pPr>
              <w:pStyle w:val="ENoteTableText"/>
              <w:tabs>
                <w:tab w:val="center" w:leader="dot" w:pos="2268"/>
              </w:tabs>
            </w:pPr>
            <w:r w:rsidRPr="00635548">
              <w:rPr>
                <w:b/>
              </w:rPr>
              <w:t>Subpart 64.B</w:t>
            </w:r>
          </w:p>
        </w:tc>
        <w:tc>
          <w:tcPr>
            <w:tcW w:w="3300" w:type="pct"/>
            <w:shd w:val="clear" w:color="auto" w:fill="auto"/>
          </w:tcPr>
          <w:p w14:paraId="01699864" w14:textId="77777777" w:rsidR="0075449A" w:rsidRPr="00635548" w:rsidRDefault="0075449A" w:rsidP="009C1902">
            <w:pPr>
              <w:pStyle w:val="ENoteTableText"/>
            </w:pPr>
          </w:p>
        </w:tc>
      </w:tr>
      <w:tr w:rsidR="0075449A" w:rsidRPr="00635548" w14:paraId="0423088F" w14:textId="77777777" w:rsidTr="00955928">
        <w:trPr>
          <w:cantSplit/>
        </w:trPr>
        <w:tc>
          <w:tcPr>
            <w:tcW w:w="1700" w:type="pct"/>
            <w:shd w:val="clear" w:color="auto" w:fill="auto"/>
          </w:tcPr>
          <w:p w14:paraId="773A5546" w14:textId="4CD6D371" w:rsidR="0075449A" w:rsidRPr="00635548" w:rsidRDefault="0075449A" w:rsidP="009C1902">
            <w:pPr>
              <w:pStyle w:val="ENoteTableText"/>
              <w:tabs>
                <w:tab w:val="center" w:leader="dot" w:pos="2268"/>
              </w:tabs>
            </w:pPr>
            <w:r w:rsidRPr="00635548">
              <w:t>r 64.015</w:t>
            </w:r>
            <w:r w:rsidRPr="00635548">
              <w:tab/>
            </w:r>
          </w:p>
        </w:tc>
        <w:tc>
          <w:tcPr>
            <w:tcW w:w="3300" w:type="pct"/>
            <w:shd w:val="clear" w:color="auto" w:fill="auto"/>
          </w:tcPr>
          <w:p w14:paraId="13E64649" w14:textId="35666650" w:rsidR="0075449A" w:rsidRPr="00635548" w:rsidRDefault="0075449A" w:rsidP="009C1902">
            <w:pPr>
              <w:pStyle w:val="ENoteTableText"/>
            </w:pPr>
            <w:r w:rsidRPr="00635548">
              <w:t>ad No 5, 2013</w:t>
            </w:r>
          </w:p>
        </w:tc>
      </w:tr>
      <w:tr w:rsidR="0075449A" w:rsidRPr="00635548" w14:paraId="4BA36A60" w14:textId="77777777" w:rsidTr="00955928">
        <w:trPr>
          <w:cantSplit/>
        </w:trPr>
        <w:tc>
          <w:tcPr>
            <w:tcW w:w="1700" w:type="pct"/>
            <w:shd w:val="clear" w:color="auto" w:fill="auto"/>
          </w:tcPr>
          <w:p w14:paraId="69068E62" w14:textId="11401E8C" w:rsidR="0075449A" w:rsidRPr="00635548" w:rsidRDefault="0075449A" w:rsidP="009C1902">
            <w:pPr>
              <w:pStyle w:val="ENoteTableText"/>
              <w:tabs>
                <w:tab w:val="center" w:leader="dot" w:pos="2268"/>
              </w:tabs>
            </w:pPr>
            <w:r w:rsidRPr="00635548">
              <w:t>r 64.020</w:t>
            </w:r>
            <w:r w:rsidRPr="00635548">
              <w:tab/>
            </w:r>
          </w:p>
        </w:tc>
        <w:tc>
          <w:tcPr>
            <w:tcW w:w="3300" w:type="pct"/>
            <w:shd w:val="clear" w:color="auto" w:fill="auto"/>
          </w:tcPr>
          <w:p w14:paraId="3B912E21" w14:textId="413A9FC8" w:rsidR="0075449A" w:rsidRPr="00635548" w:rsidRDefault="0075449A" w:rsidP="009C1902">
            <w:pPr>
              <w:pStyle w:val="ENoteTableText"/>
            </w:pPr>
            <w:r w:rsidRPr="00635548">
              <w:t>ad No 5, 2013</w:t>
            </w:r>
          </w:p>
        </w:tc>
      </w:tr>
      <w:tr w:rsidR="0075449A" w:rsidRPr="00635548" w14:paraId="4561BDC2" w14:textId="77777777" w:rsidTr="00955928">
        <w:trPr>
          <w:cantSplit/>
        </w:trPr>
        <w:tc>
          <w:tcPr>
            <w:tcW w:w="1700" w:type="pct"/>
            <w:shd w:val="clear" w:color="auto" w:fill="auto"/>
          </w:tcPr>
          <w:p w14:paraId="37DD22F3" w14:textId="7239D99B" w:rsidR="0075449A" w:rsidRPr="00635548" w:rsidRDefault="0075449A" w:rsidP="009C1902">
            <w:pPr>
              <w:pStyle w:val="ENoteTableText"/>
              <w:tabs>
                <w:tab w:val="center" w:leader="dot" w:pos="2268"/>
              </w:tabs>
            </w:pPr>
            <w:r w:rsidRPr="00635548">
              <w:t>r 64.025</w:t>
            </w:r>
            <w:r w:rsidRPr="00635548">
              <w:tab/>
            </w:r>
          </w:p>
        </w:tc>
        <w:tc>
          <w:tcPr>
            <w:tcW w:w="3300" w:type="pct"/>
            <w:shd w:val="clear" w:color="auto" w:fill="auto"/>
          </w:tcPr>
          <w:p w14:paraId="3992876A" w14:textId="7699DFE8" w:rsidR="0075449A" w:rsidRPr="00635548" w:rsidRDefault="0075449A" w:rsidP="009C1902">
            <w:pPr>
              <w:pStyle w:val="ENoteTableText"/>
            </w:pPr>
            <w:r w:rsidRPr="00635548">
              <w:t>ad No 5, 2013</w:t>
            </w:r>
          </w:p>
        </w:tc>
      </w:tr>
      <w:tr w:rsidR="0075449A" w:rsidRPr="00635548" w14:paraId="0E9CA092" w14:textId="77777777" w:rsidTr="00955928">
        <w:trPr>
          <w:cantSplit/>
        </w:trPr>
        <w:tc>
          <w:tcPr>
            <w:tcW w:w="1700" w:type="pct"/>
            <w:shd w:val="clear" w:color="auto" w:fill="auto"/>
          </w:tcPr>
          <w:p w14:paraId="10A43049" w14:textId="236FB0D3" w:rsidR="0075449A" w:rsidRPr="00635548" w:rsidRDefault="0075449A" w:rsidP="009C1902">
            <w:pPr>
              <w:pStyle w:val="ENoteTableText"/>
              <w:tabs>
                <w:tab w:val="center" w:leader="dot" w:pos="2268"/>
              </w:tabs>
            </w:pPr>
            <w:r w:rsidRPr="00635548">
              <w:t>r 64.030</w:t>
            </w:r>
            <w:r w:rsidRPr="00635548">
              <w:tab/>
            </w:r>
          </w:p>
        </w:tc>
        <w:tc>
          <w:tcPr>
            <w:tcW w:w="3300" w:type="pct"/>
            <w:shd w:val="clear" w:color="auto" w:fill="auto"/>
          </w:tcPr>
          <w:p w14:paraId="05DD1C8A" w14:textId="29F994B9" w:rsidR="0075449A" w:rsidRPr="00635548" w:rsidRDefault="0075449A" w:rsidP="009C1902">
            <w:pPr>
              <w:pStyle w:val="ENoteTableText"/>
            </w:pPr>
            <w:r w:rsidRPr="00635548">
              <w:t>ad No 5, 2013</w:t>
            </w:r>
          </w:p>
        </w:tc>
      </w:tr>
      <w:tr w:rsidR="0075449A" w:rsidRPr="00635548" w14:paraId="7886017B" w14:textId="77777777" w:rsidTr="00955928">
        <w:trPr>
          <w:cantSplit/>
        </w:trPr>
        <w:tc>
          <w:tcPr>
            <w:tcW w:w="1700" w:type="pct"/>
            <w:shd w:val="clear" w:color="auto" w:fill="auto"/>
          </w:tcPr>
          <w:p w14:paraId="6EA9AA32" w14:textId="0CD6B2C6" w:rsidR="0075449A" w:rsidRPr="00635548" w:rsidRDefault="0075449A" w:rsidP="009C1902">
            <w:pPr>
              <w:pStyle w:val="ENoteTableText"/>
              <w:tabs>
                <w:tab w:val="center" w:leader="dot" w:pos="2268"/>
              </w:tabs>
            </w:pPr>
            <w:r w:rsidRPr="00635548">
              <w:t>r 64.035</w:t>
            </w:r>
            <w:r w:rsidRPr="00635548">
              <w:tab/>
            </w:r>
          </w:p>
        </w:tc>
        <w:tc>
          <w:tcPr>
            <w:tcW w:w="3300" w:type="pct"/>
            <w:shd w:val="clear" w:color="auto" w:fill="auto"/>
          </w:tcPr>
          <w:p w14:paraId="7DF34409" w14:textId="1DFD4564" w:rsidR="0075449A" w:rsidRPr="00635548" w:rsidRDefault="0075449A" w:rsidP="009C1902">
            <w:pPr>
              <w:pStyle w:val="ENoteTableText"/>
            </w:pPr>
            <w:r w:rsidRPr="00635548">
              <w:t>ad No 5, 2013</w:t>
            </w:r>
          </w:p>
        </w:tc>
      </w:tr>
      <w:tr w:rsidR="0075449A" w:rsidRPr="00635548" w14:paraId="743AE098" w14:textId="77777777" w:rsidTr="00955928">
        <w:trPr>
          <w:cantSplit/>
        </w:trPr>
        <w:tc>
          <w:tcPr>
            <w:tcW w:w="1700" w:type="pct"/>
            <w:shd w:val="clear" w:color="auto" w:fill="auto"/>
          </w:tcPr>
          <w:p w14:paraId="028118F3" w14:textId="77777777" w:rsidR="0075449A" w:rsidRPr="00635548" w:rsidRDefault="0075449A" w:rsidP="009C1902">
            <w:pPr>
              <w:pStyle w:val="ENoteTableText"/>
              <w:tabs>
                <w:tab w:val="center" w:leader="dot" w:pos="2268"/>
              </w:tabs>
            </w:pPr>
          </w:p>
        </w:tc>
        <w:tc>
          <w:tcPr>
            <w:tcW w:w="3300" w:type="pct"/>
            <w:shd w:val="clear" w:color="auto" w:fill="auto"/>
          </w:tcPr>
          <w:p w14:paraId="2DA6D4B5" w14:textId="5C38E90D" w:rsidR="0075449A" w:rsidRPr="00635548" w:rsidRDefault="0075449A" w:rsidP="009C1902">
            <w:pPr>
              <w:pStyle w:val="ENoteTableText"/>
            </w:pPr>
            <w:r w:rsidRPr="00635548">
              <w:t>am No 125, 2014</w:t>
            </w:r>
          </w:p>
        </w:tc>
      </w:tr>
      <w:tr w:rsidR="0075449A" w:rsidRPr="00635548" w14:paraId="6E3B98A7" w14:textId="77777777" w:rsidTr="00955928">
        <w:trPr>
          <w:cantSplit/>
        </w:trPr>
        <w:tc>
          <w:tcPr>
            <w:tcW w:w="1700" w:type="pct"/>
            <w:shd w:val="clear" w:color="auto" w:fill="auto"/>
          </w:tcPr>
          <w:p w14:paraId="4F531B7D" w14:textId="657D3E0C" w:rsidR="0075449A" w:rsidRPr="00635548" w:rsidRDefault="0075449A" w:rsidP="009C1902">
            <w:pPr>
              <w:pStyle w:val="ENoteTableText"/>
              <w:tabs>
                <w:tab w:val="center" w:leader="dot" w:pos="2268"/>
              </w:tabs>
            </w:pPr>
            <w:r w:rsidRPr="00635548">
              <w:t>r 64.040</w:t>
            </w:r>
            <w:r w:rsidRPr="00635548">
              <w:tab/>
            </w:r>
          </w:p>
        </w:tc>
        <w:tc>
          <w:tcPr>
            <w:tcW w:w="3300" w:type="pct"/>
            <w:shd w:val="clear" w:color="auto" w:fill="auto"/>
          </w:tcPr>
          <w:p w14:paraId="425266B9" w14:textId="17CBD94A" w:rsidR="0075449A" w:rsidRPr="00635548" w:rsidRDefault="0075449A" w:rsidP="009C1902">
            <w:pPr>
              <w:pStyle w:val="ENoteTableText"/>
            </w:pPr>
            <w:r w:rsidRPr="00635548">
              <w:t>ad No 5, 2013</w:t>
            </w:r>
          </w:p>
        </w:tc>
      </w:tr>
      <w:tr w:rsidR="0075449A" w:rsidRPr="00635548" w14:paraId="25F3783A" w14:textId="77777777" w:rsidTr="00955928">
        <w:trPr>
          <w:cantSplit/>
        </w:trPr>
        <w:tc>
          <w:tcPr>
            <w:tcW w:w="1700" w:type="pct"/>
            <w:shd w:val="clear" w:color="auto" w:fill="auto"/>
          </w:tcPr>
          <w:p w14:paraId="10554C51" w14:textId="517E6FCF" w:rsidR="0075449A" w:rsidRPr="00635548" w:rsidRDefault="0075449A" w:rsidP="009C1902">
            <w:pPr>
              <w:pStyle w:val="ENoteTableText"/>
              <w:tabs>
                <w:tab w:val="center" w:leader="dot" w:pos="2268"/>
              </w:tabs>
            </w:pPr>
            <w:r w:rsidRPr="00635548">
              <w:rPr>
                <w:b/>
              </w:rPr>
              <w:t>Subpart 64.C</w:t>
            </w:r>
          </w:p>
        </w:tc>
        <w:tc>
          <w:tcPr>
            <w:tcW w:w="3300" w:type="pct"/>
            <w:shd w:val="clear" w:color="auto" w:fill="auto"/>
          </w:tcPr>
          <w:p w14:paraId="335D863C" w14:textId="77777777" w:rsidR="0075449A" w:rsidRPr="00635548" w:rsidRDefault="0075449A" w:rsidP="009C1902">
            <w:pPr>
              <w:pStyle w:val="ENoteTableText"/>
            </w:pPr>
          </w:p>
        </w:tc>
      </w:tr>
      <w:tr w:rsidR="0075449A" w:rsidRPr="00635548" w14:paraId="49F4042C" w14:textId="77777777" w:rsidTr="00955928">
        <w:trPr>
          <w:cantSplit/>
        </w:trPr>
        <w:tc>
          <w:tcPr>
            <w:tcW w:w="1700" w:type="pct"/>
            <w:shd w:val="clear" w:color="auto" w:fill="auto"/>
          </w:tcPr>
          <w:p w14:paraId="7AC953F3" w14:textId="7A1CA6AD" w:rsidR="0075449A" w:rsidRPr="00635548" w:rsidRDefault="0075449A" w:rsidP="009C1902">
            <w:pPr>
              <w:pStyle w:val="ENoteTableText"/>
              <w:tabs>
                <w:tab w:val="center" w:leader="dot" w:pos="2268"/>
              </w:tabs>
            </w:pPr>
            <w:r w:rsidRPr="00635548">
              <w:t>r 64.045</w:t>
            </w:r>
            <w:r w:rsidRPr="00635548">
              <w:tab/>
            </w:r>
          </w:p>
        </w:tc>
        <w:tc>
          <w:tcPr>
            <w:tcW w:w="3300" w:type="pct"/>
            <w:shd w:val="clear" w:color="auto" w:fill="auto"/>
          </w:tcPr>
          <w:p w14:paraId="18A696CD" w14:textId="10AEF97B" w:rsidR="0075449A" w:rsidRPr="00635548" w:rsidRDefault="0075449A" w:rsidP="009C1902">
            <w:pPr>
              <w:pStyle w:val="ENoteTableText"/>
            </w:pPr>
            <w:r w:rsidRPr="00635548">
              <w:t>ad No 5, 2013</w:t>
            </w:r>
          </w:p>
        </w:tc>
      </w:tr>
      <w:tr w:rsidR="0075449A" w:rsidRPr="00635548" w14:paraId="4269AD20" w14:textId="77777777" w:rsidTr="00955928">
        <w:trPr>
          <w:cantSplit/>
        </w:trPr>
        <w:tc>
          <w:tcPr>
            <w:tcW w:w="1700" w:type="pct"/>
            <w:shd w:val="clear" w:color="auto" w:fill="auto"/>
          </w:tcPr>
          <w:p w14:paraId="211B1DD5" w14:textId="0E39F01C" w:rsidR="0075449A" w:rsidRPr="00635548" w:rsidRDefault="0075449A" w:rsidP="009C1902">
            <w:pPr>
              <w:pStyle w:val="ENoteTableText"/>
              <w:tabs>
                <w:tab w:val="center" w:leader="dot" w:pos="2268"/>
              </w:tabs>
            </w:pPr>
            <w:r w:rsidRPr="00635548">
              <w:t>r 64.050</w:t>
            </w:r>
            <w:r w:rsidRPr="00635548">
              <w:tab/>
            </w:r>
          </w:p>
        </w:tc>
        <w:tc>
          <w:tcPr>
            <w:tcW w:w="3300" w:type="pct"/>
            <w:shd w:val="clear" w:color="auto" w:fill="auto"/>
          </w:tcPr>
          <w:p w14:paraId="28543B0A" w14:textId="23798800" w:rsidR="0075449A" w:rsidRPr="00635548" w:rsidRDefault="0075449A" w:rsidP="009C1902">
            <w:pPr>
              <w:pStyle w:val="ENoteTableText"/>
            </w:pPr>
            <w:r w:rsidRPr="00635548">
              <w:t>ad No 5, 2013</w:t>
            </w:r>
          </w:p>
        </w:tc>
      </w:tr>
      <w:tr w:rsidR="0075449A" w:rsidRPr="00635548" w14:paraId="536D991B" w14:textId="77777777" w:rsidTr="00955928">
        <w:trPr>
          <w:cantSplit/>
        </w:trPr>
        <w:tc>
          <w:tcPr>
            <w:tcW w:w="1700" w:type="pct"/>
            <w:shd w:val="clear" w:color="auto" w:fill="auto"/>
          </w:tcPr>
          <w:p w14:paraId="2B7D6A08" w14:textId="569E3B8C" w:rsidR="0075449A" w:rsidRPr="00635548" w:rsidRDefault="0075449A" w:rsidP="009C1902">
            <w:pPr>
              <w:pStyle w:val="ENoteTableText"/>
              <w:tabs>
                <w:tab w:val="center" w:leader="dot" w:pos="2268"/>
              </w:tabs>
            </w:pPr>
            <w:r w:rsidRPr="00635548">
              <w:t>r 64.055</w:t>
            </w:r>
            <w:r w:rsidRPr="00635548">
              <w:tab/>
            </w:r>
          </w:p>
        </w:tc>
        <w:tc>
          <w:tcPr>
            <w:tcW w:w="3300" w:type="pct"/>
            <w:shd w:val="clear" w:color="auto" w:fill="auto"/>
          </w:tcPr>
          <w:p w14:paraId="055971C0" w14:textId="5D5B6667" w:rsidR="0075449A" w:rsidRPr="00635548" w:rsidRDefault="0075449A" w:rsidP="009C1902">
            <w:pPr>
              <w:pStyle w:val="ENoteTableText"/>
            </w:pPr>
            <w:r w:rsidRPr="00635548">
              <w:t>ad No 5, 2013</w:t>
            </w:r>
          </w:p>
        </w:tc>
      </w:tr>
      <w:tr w:rsidR="0075449A" w:rsidRPr="00635548" w14:paraId="2293D619" w14:textId="77777777" w:rsidTr="00955928">
        <w:trPr>
          <w:cantSplit/>
        </w:trPr>
        <w:tc>
          <w:tcPr>
            <w:tcW w:w="1700" w:type="pct"/>
            <w:shd w:val="clear" w:color="auto" w:fill="auto"/>
          </w:tcPr>
          <w:p w14:paraId="2FA6D3EC" w14:textId="3F2FA63F" w:rsidR="0075449A" w:rsidRPr="00635548" w:rsidRDefault="0075449A" w:rsidP="009C1902">
            <w:pPr>
              <w:pStyle w:val="ENoteTableText"/>
              <w:tabs>
                <w:tab w:val="center" w:leader="dot" w:pos="2268"/>
              </w:tabs>
            </w:pPr>
            <w:r w:rsidRPr="00635548">
              <w:t>r 64.060</w:t>
            </w:r>
            <w:r w:rsidRPr="00635548">
              <w:tab/>
            </w:r>
          </w:p>
        </w:tc>
        <w:tc>
          <w:tcPr>
            <w:tcW w:w="3300" w:type="pct"/>
            <w:shd w:val="clear" w:color="auto" w:fill="auto"/>
          </w:tcPr>
          <w:p w14:paraId="2E1CD13D" w14:textId="0ADF23F7" w:rsidR="0075449A" w:rsidRPr="00635548" w:rsidRDefault="0075449A" w:rsidP="009C1902">
            <w:pPr>
              <w:pStyle w:val="ENoteTableText"/>
            </w:pPr>
            <w:r w:rsidRPr="00635548">
              <w:t>ad No 5, 2013</w:t>
            </w:r>
          </w:p>
        </w:tc>
      </w:tr>
      <w:tr w:rsidR="0075449A" w:rsidRPr="00635548" w14:paraId="6C8F350B" w14:textId="77777777" w:rsidTr="00955928">
        <w:trPr>
          <w:cantSplit/>
        </w:trPr>
        <w:tc>
          <w:tcPr>
            <w:tcW w:w="1700" w:type="pct"/>
            <w:shd w:val="clear" w:color="auto" w:fill="auto"/>
          </w:tcPr>
          <w:p w14:paraId="12AC2FEA" w14:textId="4603FE80" w:rsidR="0075449A" w:rsidRPr="00635548" w:rsidRDefault="0075449A" w:rsidP="009C1902">
            <w:pPr>
              <w:pStyle w:val="ENoteTableText"/>
            </w:pPr>
            <w:r w:rsidRPr="00635548">
              <w:rPr>
                <w:b/>
              </w:rPr>
              <w:t>Part</w:t>
            </w:r>
            <w:r w:rsidR="00635548">
              <w:rPr>
                <w:b/>
              </w:rPr>
              <w:t> </w:t>
            </w:r>
            <w:r w:rsidRPr="00635548">
              <w:rPr>
                <w:b/>
              </w:rPr>
              <w:t>65</w:t>
            </w:r>
          </w:p>
        </w:tc>
        <w:tc>
          <w:tcPr>
            <w:tcW w:w="3300" w:type="pct"/>
            <w:shd w:val="clear" w:color="auto" w:fill="auto"/>
          </w:tcPr>
          <w:p w14:paraId="72B6DED3" w14:textId="77777777" w:rsidR="0075449A" w:rsidRPr="00635548" w:rsidRDefault="0075449A" w:rsidP="009C1902">
            <w:pPr>
              <w:pStyle w:val="ENoteTableText"/>
            </w:pPr>
          </w:p>
        </w:tc>
      </w:tr>
      <w:tr w:rsidR="0075449A" w:rsidRPr="00635548" w14:paraId="2F6270F7" w14:textId="77777777" w:rsidTr="00955928">
        <w:trPr>
          <w:cantSplit/>
        </w:trPr>
        <w:tc>
          <w:tcPr>
            <w:tcW w:w="1700" w:type="pct"/>
            <w:shd w:val="clear" w:color="auto" w:fill="auto"/>
          </w:tcPr>
          <w:p w14:paraId="4CF2D285" w14:textId="23C91A76" w:rsidR="0075449A" w:rsidRPr="00635548" w:rsidRDefault="0075449A" w:rsidP="009C1902">
            <w:pPr>
              <w:pStyle w:val="ENoteTableText"/>
              <w:tabs>
                <w:tab w:val="center" w:leader="dot" w:pos="2268"/>
              </w:tabs>
            </w:pPr>
            <w:r w:rsidRPr="00635548">
              <w:t>Part</w:t>
            </w:r>
            <w:r w:rsidR="00635548">
              <w:t> </w:t>
            </w:r>
            <w:r w:rsidRPr="00635548">
              <w:t>65</w:t>
            </w:r>
            <w:r w:rsidRPr="00635548">
              <w:tab/>
            </w:r>
          </w:p>
        </w:tc>
        <w:tc>
          <w:tcPr>
            <w:tcW w:w="3300" w:type="pct"/>
            <w:shd w:val="clear" w:color="auto" w:fill="auto"/>
          </w:tcPr>
          <w:p w14:paraId="1A8304F8" w14:textId="5610D87F" w:rsidR="0075449A" w:rsidRPr="00635548" w:rsidRDefault="0075449A" w:rsidP="009C1902">
            <w:pPr>
              <w:pStyle w:val="ENoteTableText"/>
            </w:pPr>
            <w:r w:rsidRPr="00635548">
              <w:t>ad No 204, 2000</w:t>
            </w:r>
          </w:p>
        </w:tc>
      </w:tr>
      <w:tr w:rsidR="0075449A" w:rsidRPr="00635548" w14:paraId="0C10286A" w14:textId="77777777" w:rsidTr="00955928">
        <w:trPr>
          <w:cantSplit/>
        </w:trPr>
        <w:tc>
          <w:tcPr>
            <w:tcW w:w="1700" w:type="pct"/>
            <w:shd w:val="clear" w:color="auto" w:fill="auto"/>
          </w:tcPr>
          <w:p w14:paraId="6E948985" w14:textId="77777777" w:rsidR="0075449A" w:rsidRPr="00635548" w:rsidRDefault="0075449A" w:rsidP="009C1902">
            <w:pPr>
              <w:pStyle w:val="ENoteTableText"/>
            </w:pPr>
          </w:p>
        </w:tc>
        <w:tc>
          <w:tcPr>
            <w:tcW w:w="3300" w:type="pct"/>
            <w:shd w:val="clear" w:color="auto" w:fill="auto"/>
          </w:tcPr>
          <w:p w14:paraId="536CB2B2" w14:textId="1E8EE98E" w:rsidR="0075449A" w:rsidRPr="00635548" w:rsidRDefault="0075449A" w:rsidP="009C1902">
            <w:pPr>
              <w:pStyle w:val="ENoteTableText"/>
            </w:pPr>
            <w:r w:rsidRPr="00635548">
              <w:t>rs No 167, 2002</w:t>
            </w:r>
          </w:p>
        </w:tc>
      </w:tr>
      <w:tr w:rsidR="0075449A" w:rsidRPr="00635548" w14:paraId="5A842038" w14:textId="77777777" w:rsidTr="00955928">
        <w:trPr>
          <w:cantSplit/>
        </w:trPr>
        <w:tc>
          <w:tcPr>
            <w:tcW w:w="1700" w:type="pct"/>
            <w:shd w:val="clear" w:color="auto" w:fill="auto"/>
          </w:tcPr>
          <w:p w14:paraId="62EB2480" w14:textId="6E7BCC74" w:rsidR="0075449A" w:rsidRPr="00635548" w:rsidRDefault="0075449A" w:rsidP="009C1902">
            <w:pPr>
              <w:pStyle w:val="ENoteTableText"/>
              <w:tabs>
                <w:tab w:val="center" w:leader="dot" w:pos="2268"/>
              </w:tabs>
            </w:pPr>
          </w:p>
        </w:tc>
        <w:tc>
          <w:tcPr>
            <w:tcW w:w="3300" w:type="pct"/>
            <w:shd w:val="clear" w:color="auto" w:fill="auto"/>
          </w:tcPr>
          <w:p w14:paraId="71E432F7" w14:textId="205D9E3E" w:rsidR="0075449A" w:rsidRPr="00635548" w:rsidRDefault="0075449A" w:rsidP="009C1902">
            <w:pPr>
              <w:pStyle w:val="ENoteTableText"/>
            </w:pPr>
            <w:r w:rsidRPr="00635548">
              <w:t>am No 345, 2004; No 80, 2013</w:t>
            </w:r>
          </w:p>
        </w:tc>
      </w:tr>
      <w:tr w:rsidR="0075449A" w:rsidRPr="00635548" w14:paraId="1314842A" w14:textId="77777777" w:rsidTr="00955928">
        <w:trPr>
          <w:cantSplit/>
        </w:trPr>
        <w:tc>
          <w:tcPr>
            <w:tcW w:w="1700" w:type="pct"/>
            <w:shd w:val="clear" w:color="auto" w:fill="auto"/>
          </w:tcPr>
          <w:p w14:paraId="19D4F32A" w14:textId="77777777" w:rsidR="0075449A" w:rsidRPr="00635548" w:rsidRDefault="0075449A" w:rsidP="00C3197F">
            <w:pPr>
              <w:pStyle w:val="ENoteTableText"/>
              <w:keepNext/>
            </w:pPr>
            <w:r w:rsidRPr="00635548">
              <w:rPr>
                <w:b/>
              </w:rPr>
              <w:t>Subpart 65.A</w:t>
            </w:r>
          </w:p>
        </w:tc>
        <w:tc>
          <w:tcPr>
            <w:tcW w:w="3300" w:type="pct"/>
            <w:shd w:val="clear" w:color="auto" w:fill="auto"/>
          </w:tcPr>
          <w:p w14:paraId="19815E8A" w14:textId="77777777" w:rsidR="0075449A" w:rsidRPr="00635548" w:rsidRDefault="0075449A" w:rsidP="00C3197F">
            <w:pPr>
              <w:pStyle w:val="ENoteTableText"/>
              <w:keepNext/>
            </w:pPr>
          </w:p>
        </w:tc>
      </w:tr>
      <w:tr w:rsidR="0075449A" w:rsidRPr="00635548" w14:paraId="5D547F60" w14:textId="77777777" w:rsidTr="00955928">
        <w:trPr>
          <w:cantSplit/>
        </w:trPr>
        <w:tc>
          <w:tcPr>
            <w:tcW w:w="1700" w:type="pct"/>
            <w:shd w:val="clear" w:color="auto" w:fill="auto"/>
          </w:tcPr>
          <w:p w14:paraId="27401616" w14:textId="7D2102DF" w:rsidR="0075449A" w:rsidRPr="00635548" w:rsidRDefault="0075449A" w:rsidP="009C1902">
            <w:pPr>
              <w:pStyle w:val="ENoteTableText"/>
              <w:tabs>
                <w:tab w:val="center" w:leader="dot" w:pos="2268"/>
              </w:tabs>
            </w:pPr>
            <w:r w:rsidRPr="00635548">
              <w:t>Subpart A heading</w:t>
            </w:r>
            <w:r w:rsidRPr="00635548">
              <w:tab/>
            </w:r>
          </w:p>
        </w:tc>
        <w:tc>
          <w:tcPr>
            <w:tcW w:w="3300" w:type="pct"/>
            <w:shd w:val="clear" w:color="auto" w:fill="auto"/>
          </w:tcPr>
          <w:p w14:paraId="609C0ABB" w14:textId="79E2449B" w:rsidR="0075449A" w:rsidRPr="00635548" w:rsidRDefault="0075449A" w:rsidP="009C1902">
            <w:pPr>
              <w:pStyle w:val="ENoteTableText"/>
            </w:pPr>
            <w:r w:rsidRPr="00635548">
              <w:t>rep No 345, 2004</w:t>
            </w:r>
          </w:p>
        </w:tc>
      </w:tr>
      <w:tr w:rsidR="0075449A" w:rsidRPr="00635548" w14:paraId="289BD8AE" w14:textId="77777777" w:rsidTr="00955928">
        <w:trPr>
          <w:cantSplit/>
        </w:trPr>
        <w:tc>
          <w:tcPr>
            <w:tcW w:w="1700" w:type="pct"/>
            <w:shd w:val="clear" w:color="auto" w:fill="auto"/>
          </w:tcPr>
          <w:p w14:paraId="4C1DB0ED" w14:textId="39F43AE9" w:rsidR="0075449A" w:rsidRPr="00635548" w:rsidDel="00520668" w:rsidRDefault="0075449A" w:rsidP="009C1902">
            <w:pPr>
              <w:pStyle w:val="ENoteTableText"/>
              <w:tabs>
                <w:tab w:val="center" w:leader="dot" w:pos="2268"/>
              </w:tabs>
            </w:pPr>
            <w:r w:rsidRPr="00635548">
              <w:t>Subpart 65.A heading</w:t>
            </w:r>
            <w:r w:rsidRPr="00635548">
              <w:tab/>
            </w:r>
          </w:p>
        </w:tc>
        <w:tc>
          <w:tcPr>
            <w:tcW w:w="3300" w:type="pct"/>
            <w:shd w:val="clear" w:color="auto" w:fill="auto"/>
          </w:tcPr>
          <w:p w14:paraId="2A195342" w14:textId="328BDB61" w:rsidR="0075449A" w:rsidRPr="00635548" w:rsidDel="00520668" w:rsidRDefault="0075449A" w:rsidP="009C1902">
            <w:pPr>
              <w:pStyle w:val="ENoteTableText"/>
            </w:pPr>
            <w:r w:rsidRPr="00635548">
              <w:t>ad No 345, 2004</w:t>
            </w:r>
          </w:p>
        </w:tc>
      </w:tr>
      <w:tr w:rsidR="0075449A" w:rsidRPr="00635548" w14:paraId="02DE6DFC" w14:textId="77777777" w:rsidTr="00955928">
        <w:trPr>
          <w:cantSplit/>
        </w:trPr>
        <w:tc>
          <w:tcPr>
            <w:tcW w:w="1700" w:type="pct"/>
            <w:shd w:val="clear" w:color="auto" w:fill="auto"/>
          </w:tcPr>
          <w:p w14:paraId="0DA75EBE" w14:textId="3D2B8D67" w:rsidR="0075449A" w:rsidRPr="00635548" w:rsidRDefault="0075449A" w:rsidP="009C1902">
            <w:pPr>
              <w:pStyle w:val="ENoteTableText"/>
              <w:tabs>
                <w:tab w:val="center" w:leader="dot" w:pos="2268"/>
              </w:tabs>
            </w:pPr>
            <w:r w:rsidRPr="00635548">
              <w:t>r 65.000</w:t>
            </w:r>
            <w:r w:rsidRPr="00635548">
              <w:tab/>
            </w:r>
          </w:p>
        </w:tc>
        <w:tc>
          <w:tcPr>
            <w:tcW w:w="3300" w:type="pct"/>
            <w:shd w:val="clear" w:color="auto" w:fill="auto"/>
          </w:tcPr>
          <w:p w14:paraId="68EA62D5" w14:textId="09780467" w:rsidR="0075449A" w:rsidRPr="00635548" w:rsidRDefault="0075449A" w:rsidP="009C1902">
            <w:pPr>
              <w:pStyle w:val="ENoteTableText"/>
            </w:pPr>
            <w:r w:rsidRPr="00635548">
              <w:t>ad No 167, 2002</w:t>
            </w:r>
          </w:p>
        </w:tc>
      </w:tr>
      <w:tr w:rsidR="0075449A" w:rsidRPr="00635548" w14:paraId="43CAA6A4" w14:textId="77777777" w:rsidTr="00955928">
        <w:trPr>
          <w:cantSplit/>
        </w:trPr>
        <w:tc>
          <w:tcPr>
            <w:tcW w:w="1700" w:type="pct"/>
            <w:shd w:val="clear" w:color="auto" w:fill="auto"/>
          </w:tcPr>
          <w:p w14:paraId="2A2DFF8A" w14:textId="77777777" w:rsidR="0075449A" w:rsidRPr="00635548" w:rsidRDefault="0075449A" w:rsidP="009C1902">
            <w:pPr>
              <w:pStyle w:val="ENoteTableText"/>
            </w:pPr>
          </w:p>
        </w:tc>
        <w:tc>
          <w:tcPr>
            <w:tcW w:w="3300" w:type="pct"/>
            <w:shd w:val="clear" w:color="auto" w:fill="auto"/>
          </w:tcPr>
          <w:p w14:paraId="41B1244E" w14:textId="25949888" w:rsidR="0075449A" w:rsidRPr="00635548" w:rsidRDefault="0075449A" w:rsidP="009C1902">
            <w:pPr>
              <w:pStyle w:val="ENoteTableText"/>
            </w:pPr>
            <w:r w:rsidRPr="00635548">
              <w:t>am No 75, 2003</w:t>
            </w:r>
          </w:p>
        </w:tc>
      </w:tr>
      <w:tr w:rsidR="0075449A" w:rsidRPr="00635548" w14:paraId="647BE164" w14:textId="77777777" w:rsidTr="00955928">
        <w:trPr>
          <w:cantSplit/>
        </w:trPr>
        <w:tc>
          <w:tcPr>
            <w:tcW w:w="1700" w:type="pct"/>
            <w:shd w:val="clear" w:color="auto" w:fill="auto"/>
          </w:tcPr>
          <w:p w14:paraId="5067C768" w14:textId="77777777" w:rsidR="0075449A" w:rsidRPr="00635548" w:rsidRDefault="0075449A" w:rsidP="009C1902">
            <w:pPr>
              <w:pStyle w:val="ENoteTableText"/>
            </w:pPr>
          </w:p>
        </w:tc>
        <w:tc>
          <w:tcPr>
            <w:tcW w:w="3300" w:type="pct"/>
            <w:shd w:val="clear" w:color="auto" w:fill="auto"/>
          </w:tcPr>
          <w:p w14:paraId="3859B4DA" w14:textId="00C5C0F9" w:rsidR="0075449A" w:rsidRPr="00635548" w:rsidRDefault="0075449A" w:rsidP="009C1902">
            <w:pPr>
              <w:pStyle w:val="ENoteTableText"/>
            </w:pPr>
            <w:r w:rsidRPr="00635548">
              <w:t>rep No 345, 2004</w:t>
            </w:r>
          </w:p>
        </w:tc>
      </w:tr>
      <w:tr w:rsidR="0075449A" w:rsidRPr="00635548" w14:paraId="48AADC2B" w14:textId="77777777" w:rsidTr="00955928">
        <w:trPr>
          <w:cantSplit/>
        </w:trPr>
        <w:tc>
          <w:tcPr>
            <w:tcW w:w="1700" w:type="pct"/>
            <w:shd w:val="clear" w:color="auto" w:fill="auto"/>
          </w:tcPr>
          <w:p w14:paraId="7F829D21" w14:textId="3D88AE21" w:rsidR="0075449A" w:rsidRPr="00635548" w:rsidRDefault="0075449A" w:rsidP="009C1902">
            <w:pPr>
              <w:pStyle w:val="ENoteTableText"/>
              <w:tabs>
                <w:tab w:val="center" w:leader="dot" w:pos="2268"/>
              </w:tabs>
            </w:pPr>
            <w:r w:rsidRPr="00635548">
              <w:t>r 65.005</w:t>
            </w:r>
            <w:r w:rsidRPr="00635548">
              <w:tab/>
            </w:r>
          </w:p>
        </w:tc>
        <w:tc>
          <w:tcPr>
            <w:tcW w:w="3300" w:type="pct"/>
            <w:shd w:val="clear" w:color="auto" w:fill="auto"/>
          </w:tcPr>
          <w:p w14:paraId="50D2F918" w14:textId="1F2483CF" w:rsidR="0075449A" w:rsidRPr="00635548" w:rsidRDefault="0075449A" w:rsidP="009C1902">
            <w:pPr>
              <w:pStyle w:val="ENoteTableText"/>
            </w:pPr>
            <w:r w:rsidRPr="00635548">
              <w:t>ad No 167, 2002</w:t>
            </w:r>
          </w:p>
        </w:tc>
      </w:tr>
      <w:tr w:rsidR="0075449A" w:rsidRPr="00635548" w14:paraId="5FF8DA92" w14:textId="77777777" w:rsidTr="00955928">
        <w:trPr>
          <w:cantSplit/>
        </w:trPr>
        <w:tc>
          <w:tcPr>
            <w:tcW w:w="1700" w:type="pct"/>
            <w:shd w:val="clear" w:color="auto" w:fill="auto"/>
          </w:tcPr>
          <w:p w14:paraId="5DCD3E47" w14:textId="77777777" w:rsidR="0075449A" w:rsidRPr="00635548" w:rsidRDefault="0075449A" w:rsidP="009C1902">
            <w:pPr>
              <w:pStyle w:val="ENoteTableText"/>
            </w:pPr>
          </w:p>
        </w:tc>
        <w:tc>
          <w:tcPr>
            <w:tcW w:w="3300" w:type="pct"/>
            <w:shd w:val="clear" w:color="auto" w:fill="auto"/>
          </w:tcPr>
          <w:p w14:paraId="25DB0FC6" w14:textId="2071E6B7" w:rsidR="0075449A" w:rsidRPr="00635548" w:rsidRDefault="0075449A" w:rsidP="009C1902">
            <w:pPr>
              <w:pStyle w:val="ENoteTableText"/>
            </w:pPr>
            <w:r w:rsidRPr="00635548">
              <w:t>rs No 75, 2003</w:t>
            </w:r>
          </w:p>
        </w:tc>
      </w:tr>
      <w:tr w:rsidR="0075449A" w:rsidRPr="00635548" w14:paraId="4DA0BDBB" w14:textId="77777777" w:rsidTr="00955928">
        <w:trPr>
          <w:cantSplit/>
        </w:trPr>
        <w:tc>
          <w:tcPr>
            <w:tcW w:w="1700" w:type="pct"/>
            <w:shd w:val="clear" w:color="auto" w:fill="auto"/>
          </w:tcPr>
          <w:p w14:paraId="68E6035B" w14:textId="4CACBE84" w:rsidR="0075449A" w:rsidRPr="00635548" w:rsidRDefault="0075449A" w:rsidP="009C1902">
            <w:pPr>
              <w:pStyle w:val="ENoteTableText"/>
              <w:tabs>
                <w:tab w:val="center" w:leader="dot" w:pos="2268"/>
              </w:tabs>
            </w:pPr>
            <w:r w:rsidRPr="00635548">
              <w:t>r 65.010</w:t>
            </w:r>
            <w:r w:rsidRPr="00635548">
              <w:tab/>
            </w:r>
          </w:p>
        </w:tc>
        <w:tc>
          <w:tcPr>
            <w:tcW w:w="3300" w:type="pct"/>
            <w:shd w:val="clear" w:color="auto" w:fill="auto"/>
          </w:tcPr>
          <w:p w14:paraId="5B1B9E9C" w14:textId="4B6B6D13" w:rsidR="0075449A" w:rsidRPr="00635548" w:rsidRDefault="0075449A" w:rsidP="009C1902">
            <w:pPr>
              <w:pStyle w:val="ENoteTableText"/>
            </w:pPr>
            <w:r w:rsidRPr="00635548">
              <w:t>ad No 167, 2002</w:t>
            </w:r>
          </w:p>
        </w:tc>
      </w:tr>
      <w:tr w:rsidR="0075449A" w:rsidRPr="00635548" w14:paraId="4DF1E53D" w14:textId="77777777" w:rsidTr="00955928">
        <w:trPr>
          <w:cantSplit/>
        </w:trPr>
        <w:tc>
          <w:tcPr>
            <w:tcW w:w="1700" w:type="pct"/>
            <w:shd w:val="clear" w:color="auto" w:fill="auto"/>
          </w:tcPr>
          <w:p w14:paraId="2A9BA0D4" w14:textId="77777777" w:rsidR="0075449A" w:rsidRPr="00635548" w:rsidRDefault="0075449A" w:rsidP="009C1902">
            <w:pPr>
              <w:pStyle w:val="ENoteTableText"/>
            </w:pPr>
          </w:p>
        </w:tc>
        <w:tc>
          <w:tcPr>
            <w:tcW w:w="3300" w:type="pct"/>
            <w:shd w:val="clear" w:color="auto" w:fill="auto"/>
          </w:tcPr>
          <w:p w14:paraId="2F759C17" w14:textId="1D45D345" w:rsidR="0075449A" w:rsidRPr="00635548" w:rsidRDefault="0075449A" w:rsidP="009C1902">
            <w:pPr>
              <w:pStyle w:val="ENoteTableText"/>
            </w:pPr>
            <w:r w:rsidRPr="00635548">
              <w:t>am No 75, 2003</w:t>
            </w:r>
          </w:p>
        </w:tc>
      </w:tr>
      <w:tr w:rsidR="0075449A" w:rsidRPr="00635548" w14:paraId="0C98E148" w14:textId="77777777" w:rsidTr="00955928">
        <w:trPr>
          <w:cantSplit/>
        </w:trPr>
        <w:tc>
          <w:tcPr>
            <w:tcW w:w="1700" w:type="pct"/>
            <w:shd w:val="clear" w:color="auto" w:fill="auto"/>
          </w:tcPr>
          <w:p w14:paraId="53F4288E" w14:textId="1AC6AF26" w:rsidR="0075449A" w:rsidRPr="00635548" w:rsidRDefault="0075449A" w:rsidP="009C1902">
            <w:pPr>
              <w:pStyle w:val="ENoteTableText"/>
              <w:tabs>
                <w:tab w:val="center" w:leader="dot" w:pos="2268"/>
              </w:tabs>
            </w:pPr>
            <w:r w:rsidRPr="00635548">
              <w:t>r 65.015</w:t>
            </w:r>
            <w:r w:rsidRPr="00635548">
              <w:tab/>
            </w:r>
          </w:p>
        </w:tc>
        <w:tc>
          <w:tcPr>
            <w:tcW w:w="3300" w:type="pct"/>
            <w:shd w:val="clear" w:color="auto" w:fill="auto"/>
          </w:tcPr>
          <w:p w14:paraId="58C4AFCB" w14:textId="71D15582" w:rsidR="0075449A" w:rsidRPr="00635548" w:rsidRDefault="0075449A" w:rsidP="009C1902">
            <w:pPr>
              <w:pStyle w:val="ENoteTableText"/>
            </w:pPr>
            <w:r w:rsidRPr="00635548">
              <w:t>ad No 167, 2002</w:t>
            </w:r>
          </w:p>
        </w:tc>
      </w:tr>
      <w:tr w:rsidR="0075449A" w:rsidRPr="00635548" w14:paraId="0894FE0E" w14:textId="77777777" w:rsidTr="00955928">
        <w:trPr>
          <w:cantSplit/>
        </w:trPr>
        <w:tc>
          <w:tcPr>
            <w:tcW w:w="1700" w:type="pct"/>
            <w:shd w:val="clear" w:color="auto" w:fill="auto"/>
          </w:tcPr>
          <w:p w14:paraId="60073529" w14:textId="06CA44D5" w:rsidR="0075449A" w:rsidRPr="00635548" w:rsidRDefault="0075449A" w:rsidP="009C1902">
            <w:pPr>
              <w:pStyle w:val="ENoteTableText"/>
              <w:tabs>
                <w:tab w:val="center" w:leader="dot" w:pos="2268"/>
              </w:tabs>
            </w:pPr>
            <w:r w:rsidRPr="00635548">
              <w:t>r 65.020</w:t>
            </w:r>
            <w:r w:rsidRPr="00635548">
              <w:tab/>
            </w:r>
          </w:p>
        </w:tc>
        <w:tc>
          <w:tcPr>
            <w:tcW w:w="3300" w:type="pct"/>
            <w:shd w:val="clear" w:color="auto" w:fill="auto"/>
          </w:tcPr>
          <w:p w14:paraId="0F8F53F8" w14:textId="7C6209AE" w:rsidR="0075449A" w:rsidRPr="00635548" w:rsidRDefault="0075449A" w:rsidP="009C1902">
            <w:pPr>
              <w:pStyle w:val="ENoteTableText"/>
            </w:pPr>
            <w:r w:rsidRPr="00635548">
              <w:t>ad No 167, 2002</w:t>
            </w:r>
          </w:p>
        </w:tc>
      </w:tr>
      <w:tr w:rsidR="0075449A" w:rsidRPr="00635548" w14:paraId="6A0F20CF" w14:textId="77777777" w:rsidTr="00955928">
        <w:trPr>
          <w:cantSplit/>
        </w:trPr>
        <w:tc>
          <w:tcPr>
            <w:tcW w:w="1700" w:type="pct"/>
            <w:shd w:val="clear" w:color="auto" w:fill="auto"/>
          </w:tcPr>
          <w:p w14:paraId="56E311F6" w14:textId="581A49E0" w:rsidR="0075449A" w:rsidRPr="00635548" w:rsidRDefault="0075449A" w:rsidP="009C1902">
            <w:pPr>
              <w:pStyle w:val="ENoteTableText"/>
              <w:tabs>
                <w:tab w:val="center" w:leader="dot" w:pos="2268"/>
              </w:tabs>
            </w:pPr>
            <w:r w:rsidRPr="00635548">
              <w:t>r 65.025</w:t>
            </w:r>
            <w:r w:rsidRPr="00635548">
              <w:tab/>
            </w:r>
          </w:p>
        </w:tc>
        <w:tc>
          <w:tcPr>
            <w:tcW w:w="3300" w:type="pct"/>
            <w:shd w:val="clear" w:color="auto" w:fill="auto"/>
          </w:tcPr>
          <w:p w14:paraId="6034F104" w14:textId="6D86DB2E" w:rsidR="0075449A" w:rsidRPr="00635548" w:rsidRDefault="0075449A" w:rsidP="009C1902">
            <w:pPr>
              <w:pStyle w:val="ENoteTableText"/>
            </w:pPr>
            <w:r w:rsidRPr="00635548">
              <w:t>ad No 167, 2002</w:t>
            </w:r>
          </w:p>
        </w:tc>
      </w:tr>
      <w:tr w:rsidR="0075449A" w:rsidRPr="00635548" w14:paraId="79E3CD10" w14:textId="77777777" w:rsidTr="00955928">
        <w:trPr>
          <w:cantSplit/>
        </w:trPr>
        <w:tc>
          <w:tcPr>
            <w:tcW w:w="1700" w:type="pct"/>
            <w:shd w:val="clear" w:color="auto" w:fill="auto"/>
          </w:tcPr>
          <w:p w14:paraId="616A96CA" w14:textId="69936839" w:rsidR="0075449A" w:rsidRPr="00635548" w:rsidRDefault="0075449A" w:rsidP="009C1902">
            <w:pPr>
              <w:pStyle w:val="ENoteTableText"/>
              <w:tabs>
                <w:tab w:val="center" w:leader="dot" w:pos="2268"/>
              </w:tabs>
            </w:pPr>
            <w:r w:rsidRPr="00635548">
              <w:t>r 65.030</w:t>
            </w:r>
            <w:r w:rsidRPr="00635548">
              <w:tab/>
            </w:r>
          </w:p>
        </w:tc>
        <w:tc>
          <w:tcPr>
            <w:tcW w:w="3300" w:type="pct"/>
            <w:shd w:val="clear" w:color="auto" w:fill="auto"/>
          </w:tcPr>
          <w:p w14:paraId="5127AB4F" w14:textId="6E573281" w:rsidR="0075449A" w:rsidRPr="00635548" w:rsidRDefault="0075449A" w:rsidP="009C1902">
            <w:pPr>
              <w:pStyle w:val="ENoteTableText"/>
            </w:pPr>
            <w:r w:rsidRPr="00635548">
              <w:t>ad No 167, 2002</w:t>
            </w:r>
          </w:p>
        </w:tc>
      </w:tr>
      <w:tr w:rsidR="0075449A" w:rsidRPr="00635548" w14:paraId="4BAEA279" w14:textId="77777777" w:rsidTr="00955928">
        <w:trPr>
          <w:cantSplit/>
        </w:trPr>
        <w:tc>
          <w:tcPr>
            <w:tcW w:w="1700" w:type="pct"/>
            <w:shd w:val="clear" w:color="auto" w:fill="auto"/>
          </w:tcPr>
          <w:p w14:paraId="333ED713" w14:textId="22398211" w:rsidR="0075449A" w:rsidRPr="00635548" w:rsidRDefault="0075449A" w:rsidP="009C1902">
            <w:pPr>
              <w:pStyle w:val="ENoteTableText"/>
              <w:tabs>
                <w:tab w:val="center" w:leader="dot" w:pos="2268"/>
              </w:tabs>
            </w:pPr>
            <w:r w:rsidRPr="00635548">
              <w:t>r 65.033</w:t>
            </w:r>
            <w:r w:rsidRPr="00635548">
              <w:tab/>
            </w:r>
          </w:p>
        </w:tc>
        <w:tc>
          <w:tcPr>
            <w:tcW w:w="3300" w:type="pct"/>
            <w:shd w:val="clear" w:color="auto" w:fill="auto"/>
          </w:tcPr>
          <w:p w14:paraId="0CCDBBE9" w14:textId="057B49B9" w:rsidR="0075449A" w:rsidRPr="00635548" w:rsidRDefault="0075449A" w:rsidP="009C1902">
            <w:pPr>
              <w:pStyle w:val="ENoteTableText"/>
            </w:pPr>
            <w:r w:rsidRPr="00635548">
              <w:t>ad No 75, 2003</w:t>
            </w:r>
          </w:p>
        </w:tc>
      </w:tr>
      <w:tr w:rsidR="0075449A" w:rsidRPr="00635548" w14:paraId="1F587EFF" w14:textId="77777777" w:rsidTr="00955928">
        <w:trPr>
          <w:cantSplit/>
        </w:trPr>
        <w:tc>
          <w:tcPr>
            <w:tcW w:w="1700" w:type="pct"/>
            <w:shd w:val="clear" w:color="auto" w:fill="auto"/>
          </w:tcPr>
          <w:p w14:paraId="059BEB14" w14:textId="77777777" w:rsidR="0075449A" w:rsidRPr="00635548" w:rsidRDefault="0075449A" w:rsidP="009C1902">
            <w:pPr>
              <w:pStyle w:val="ENoteTableText"/>
            </w:pPr>
          </w:p>
        </w:tc>
        <w:tc>
          <w:tcPr>
            <w:tcW w:w="3300" w:type="pct"/>
            <w:shd w:val="clear" w:color="auto" w:fill="auto"/>
          </w:tcPr>
          <w:p w14:paraId="4996200D" w14:textId="3255399A" w:rsidR="0075449A" w:rsidRPr="00635548" w:rsidRDefault="0075449A" w:rsidP="009C1902">
            <w:pPr>
              <w:pStyle w:val="ENoteTableText"/>
            </w:pPr>
            <w:r w:rsidRPr="00635548">
              <w:t>am No 345, 2004; No 323, 2005; No 80, 2013</w:t>
            </w:r>
            <w:r w:rsidR="002D5CF8" w:rsidRPr="00635548">
              <w:t>; F2016L00170</w:t>
            </w:r>
          </w:p>
        </w:tc>
      </w:tr>
      <w:tr w:rsidR="0075449A" w:rsidRPr="00635548" w14:paraId="02231486" w14:textId="77777777" w:rsidTr="00955928">
        <w:trPr>
          <w:cantSplit/>
        </w:trPr>
        <w:tc>
          <w:tcPr>
            <w:tcW w:w="1700" w:type="pct"/>
            <w:shd w:val="clear" w:color="auto" w:fill="auto"/>
          </w:tcPr>
          <w:p w14:paraId="03C1D50A" w14:textId="4E2789FD" w:rsidR="0075449A" w:rsidRPr="00635548" w:rsidRDefault="0075449A" w:rsidP="009C1902">
            <w:pPr>
              <w:pStyle w:val="ENoteTableText"/>
              <w:tabs>
                <w:tab w:val="center" w:leader="dot" w:pos="2268"/>
              </w:tabs>
            </w:pPr>
            <w:r w:rsidRPr="00635548">
              <w:t>r 65.033A</w:t>
            </w:r>
            <w:r w:rsidRPr="00635548">
              <w:tab/>
            </w:r>
          </w:p>
        </w:tc>
        <w:tc>
          <w:tcPr>
            <w:tcW w:w="3300" w:type="pct"/>
            <w:shd w:val="clear" w:color="auto" w:fill="auto"/>
          </w:tcPr>
          <w:p w14:paraId="3E168CC4" w14:textId="4CE69AF4" w:rsidR="0075449A" w:rsidRPr="00635548" w:rsidRDefault="0075449A" w:rsidP="009C1902">
            <w:pPr>
              <w:pStyle w:val="ENoteTableText"/>
            </w:pPr>
            <w:r w:rsidRPr="00635548">
              <w:t>ad No 75, 2003</w:t>
            </w:r>
          </w:p>
        </w:tc>
      </w:tr>
      <w:tr w:rsidR="0075449A" w:rsidRPr="00635548" w14:paraId="0E482267" w14:textId="77777777" w:rsidTr="00955928">
        <w:trPr>
          <w:cantSplit/>
        </w:trPr>
        <w:tc>
          <w:tcPr>
            <w:tcW w:w="1700" w:type="pct"/>
            <w:shd w:val="clear" w:color="auto" w:fill="auto"/>
          </w:tcPr>
          <w:p w14:paraId="16D6F993" w14:textId="77777777" w:rsidR="0075449A" w:rsidRPr="00635548" w:rsidRDefault="0075449A" w:rsidP="009C1902">
            <w:pPr>
              <w:pStyle w:val="ENoteTableText"/>
            </w:pPr>
          </w:p>
        </w:tc>
        <w:tc>
          <w:tcPr>
            <w:tcW w:w="3300" w:type="pct"/>
            <w:shd w:val="clear" w:color="auto" w:fill="auto"/>
          </w:tcPr>
          <w:p w14:paraId="50314C47" w14:textId="56CF4087" w:rsidR="0075449A" w:rsidRPr="00635548" w:rsidRDefault="0075449A" w:rsidP="009C1902">
            <w:pPr>
              <w:pStyle w:val="ENoteTableText"/>
            </w:pPr>
            <w:r w:rsidRPr="00635548">
              <w:t>rep No 345, 2004</w:t>
            </w:r>
          </w:p>
        </w:tc>
      </w:tr>
      <w:tr w:rsidR="0075449A" w:rsidRPr="00635548" w14:paraId="2C02F37E" w14:textId="77777777" w:rsidTr="00955928">
        <w:trPr>
          <w:cantSplit/>
        </w:trPr>
        <w:tc>
          <w:tcPr>
            <w:tcW w:w="1700" w:type="pct"/>
            <w:shd w:val="clear" w:color="auto" w:fill="auto"/>
          </w:tcPr>
          <w:p w14:paraId="005C7E66" w14:textId="67EB7181" w:rsidR="0075449A" w:rsidRPr="00635548" w:rsidRDefault="0075449A" w:rsidP="009C1902">
            <w:pPr>
              <w:pStyle w:val="ENoteTableText"/>
              <w:tabs>
                <w:tab w:val="center" w:leader="dot" w:pos="2268"/>
              </w:tabs>
            </w:pPr>
            <w:r w:rsidRPr="00635548">
              <w:lastRenderedPageBreak/>
              <w:t>r 65.033B</w:t>
            </w:r>
            <w:r w:rsidRPr="00635548">
              <w:tab/>
            </w:r>
          </w:p>
        </w:tc>
        <w:tc>
          <w:tcPr>
            <w:tcW w:w="3300" w:type="pct"/>
            <w:shd w:val="clear" w:color="auto" w:fill="auto"/>
          </w:tcPr>
          <w:p w14:paraId="7769AC46" w14:textId="76F50E8D" w:rsidR="0075449A" w:rsidRPr="00635548" w:rsidRDefault="0075449A" w:rsidP="009C1902">
            <w:pPr>
              <w:pStyle w:val="ENoteTableText"/>
            </w:pPr>
            <w:r w:rsidRPr="00635548">
              <w:t>ad No 75, 2003</w:t>
            </w:r>
          </w:p>
        </w:tc>
      </w:tr>
      <w:tr w:rsidR="0075449A" w:rsidRPr="00635548" w14:paraId="15DFFC42" w14:textId="77777777" w:rsidTr="00955928">
        <w:trPr>
          <w:cantSplit/>
        </w:trPr>
        <w:tc>
          <w:tcPr>
            <w:tcW w:w="1700" w:type="pct"/>
            <w:shd w:val="clear" w:color="auto" w:fill="auto"/>
          </w:tcPr>
          <w:p w14:paraId="0843E671" w14:textId="77777777" w:rsidR="0075449A" w:rsidRPr="00635548" w:rsidRDefault="0075449A" w:rsidP="009C1902">
            <w:pPr>
              <w:pStyle w:val="ENoteTableText"/>
            </w:pPr>
          </w:p>
        </w:tc>
        <w:tc>
          <w:tcPr>
            <w:tcW w:w="3300" w:type="pct"/>
            <w:shd w:val="clear" w:color="auto" w:fill="auto"/>
          </w:tcPr>
          <w:p w14:paraId="2FEC4356" w14:textId="47DCE829" w:rsidR="0075449A" w:rsidRPr="00635548" w:rsidRDefault="0075449A" w:rsidP="009C1902">
            <w:pPr>
              <w:pStyle w:val="ENoteTableText"/>
            </w:pPr>
            <w:r w:rsidRPr="00635548">
              <w:t>rep No 345, 2004</w:t>
            </w:r>
          </w:p>
        </w:tc>
      </w:tr>
      <w:tr w:rsidR="0075449A" w:rsidRPr="00635548" w14:paraId="43C16788" w14:textId="77777777" w:rsidTr="00955928">
        <w:trPr>
          <w:cantSplit/>
        </w:trPr>
        <w:tc>
          <w:tcPr>
            <w:tcW w:w="1700" w:type="pct"/>
            <w:shd w:val="clear" w:color="auto" w:fill="auto"/>
          </w:tcPr>
          <w:p w14:paraId="4CDD246D" w14:textId="00C3587F" w:rsidR="0075449A" w:rsidRPr="00635548" w:rsidRDefault="0075449A" w:rsidP="009C1902">
            <w:pPr>
              <w:pStyle w:val="ENoteTableText"/>
              <w:tabs>
                <w:tab w:val="center" w:leader="dot" w:pos="2268"/>
              </w:tabs>
            </w:pPr>
            <w:r w:rsidRPr="00635548">
              <w:t>r 65.033C</w:t>
            </w:r>
            <w:r w:rsidRPr="00635548">
              <w:tab/>
            </w:r>
          </w:p>
        </w:tc>
        <w:tc>
          <w:tcPr>
            <w:tcW w:w="3300" w:type="pct"/>
            <w:shd w:val="clear" w:color="auto" w:fill="auto"/>
          </w:tcPr>
          <w:p w14:paraId="5ACB4921" w14:textId="13DAC8CB" w:rsidR="0075449A" w:rsidRPr="00635548" w:rsidRDefault="0075449A" w:rsidP="009C1902">
            <w:pPr>
              <w:pStyle w:val="ENoteTableText"/>
            </w:pPr>
            <w:r w:rsidRPr="00635548">
              <w:t>ad No 75, 2003</w:t>
            </w:r>
          </w:p>
        </w:tc>
      </w:tr>
      <w:tr w:rsidR="0075449A" w:rsidRPr="00635548" w14:paraId="26285D2E" w14:textId="77777777" w:rsidTr="00955928">
        <w:trPr>
          <w:cantSplit/>
        </w:trPr>
        <w:tc>
          <w:tcPr>
            <w:tcW w:w="1700" w:type="pct"/>
            <w:shd w:val="clear" w:color="auto" w:fill="auto"/>
          </w:tcPr>
          <w:p w14:paraId="6DAD9F80" w14:textId="77777777" w:rsidR="0075449A" w:rsidRPr="00635548" w:rsidRDefault="0075449A" w:rsidP="009C1902">
            <w:pPr>
              <w:pStyle w:val="ENoteTableText"/>
            </w:pPr>
          </w:p>
        </w:tc>
        <w:tc>
          <w:tcPr>
            <w:tcW w:w="3300" w:type="pct"/>
            <w:shd w:val="clear" w:color="auto" w:fill="auto"/>
          </w:tcPr>
          <w:p w14:paraId="38CCDC33" w14:textId="389FBB26" w:rsidR="0075449A" w:rsidRPr="00635548" w:rsidRDefault="0075449A" w:rsidP="009C1902">
            <w:pPr>
              <w:pStyle w:val="ENoteTableText"/>
            </w:pPr>
            <w:r w:rsidRPr="00635548">
              <w:t>rep No 345, 2004</w:t>
            </w:r>
          </w:p>
        </w:tc>
      </w:tr>
      <w:tr w:rsidR="0075449A" w:rsidRPr="00635548" w14:paraId="77139BD2" w14:textId="77777777" w:rsidTr="00955928">
        <w:trPr>
          <w:cantSplit/>
        </w:trPr>
        <w:tc>
          <w:tcPr>
            <w:tcW w:w="1700" w:type="pct"/>
            <w:shd w:val="clear" w:color="auto" w:fill="auto"/>
          </w:tcPr>
          <w:p w14:paraId="758B8094" w14:textId="62DB843C" w:rsidR="0075449A" w:rsidRPr="00635548" w:rsidRDefault="0075449A" w:rsidP="009C1902">
            <w:pPr>
              <w:pStyle w:val="ENoteTableText"/>
              <w:tabs>
                <w:tab w:val="center" w:leader="dot" w:pos="2268"/>
              </w:tabs>
            </w:pPr>
            <w:r w:rsidRPr="00635548">
              <w:t>r 65.033D</w:t>
            </w:r>
            <w:r w:rsidRPr="00635548">
              <w:tab/>
            </w:r>
          </w:p>
        </w:tc>
        <w:tc>
          <w:tcPr>
            <w:tcW w:w="3300" w:type="pct"/>
            <w:shd w:val="clear" w:color="auto" w:fill="auto"/>
          </w:tcPr>
          <w:p w14:paraId="03D0A9ED" w14:textId="5B039B6E" w:rsidR="0075449A" w:rsidRPr="00635548" w:rsidRDefault="0075449A" w:rsidP="009C1902">
            <w:pPr>
              <w:pStyle w:val="ENoteTableText"/>
            </w:pPr>
            <w:r w:rsidRPr="00635548">
              <w:t>ad No 75, 2003</w:t>
            </w:r>
          </w:p>
        </w:tc>
      </w:tr>
      <w:tr w:rsidR="0075449A" w:rsidRPr="00635548" w14:paraId="4C100071" w14:textId="77777777" w:rsidTr="00955928">
        <w:trPr>
          <w:cantSplit/>
        </w:trPr>
        <w:tc>
          <w:tcPr>
            <w:tcW w:w="1700" w:type="pct"/>
            <w:shd w:val="clear" w:color="auto" w:fill="auto"/>
          </w:tcPr>
          <w:p w14:paraId="464DC65E" w14:textId="77777777" w:rsidR="0075449A" w:rsidRPr="00635548" w:rsidRDefault="0075449A" w:rsidP="009C1902">
            <w:pPr>
              <w:pStyle w:val="ENoteTableText"/>
            </w:pPr>
          </w:p>
        </w:tc>
        <w:tc>
          <w:tcPr>
            <w:tcW w:w="3300" w:type="pct"/>
            <w:shd w:val="clear" w:color="auto" w:fill="auto"/>
          </w:tcPr>
          <w:p w14:paraId="30BFE063" w14:textId="136781A4" w:rsidR="0075449A" w:rsidRPr="00635548" w:rsidRDefault="0075449A" w:rsidP="009C1902">
            <w:pPr>
              <w:pStyle w:val="ENoteTableText"/>
            </w:pPr>
            <w:r w:rsidRPr="00635548">
              <w:t>rep No 345, 2004</w:t>
            </w:r>
          </w:p>
        </w:tc>
      </w:tr>
      <w:tr w:rsidR="0075449A" w:rsidRPr="00635548" w14:paraId="6984410E" w14:textId="77777777" w:rsidTr="00955928">
        <w:trPr>
          <w:cantSplit/>
        </w:trPr>
        <w:tc>
          <w:tcPr>
            <w:tcW w:w="1700" w:type="pct"/>
            <w:shd w:val="clear" w:color="auto" w:fill="auto"/>
          </w:tcPr>
          <w:p w14:paraId="1CEDDE06" w14:textId="04E51FC9" w:rsidR="0075449A" w:rsidRPr="00635548" w:rsidRDefault="0075449A" w:rsidP="009C1902">
            <w:pPr>
              <w:pStyle w:val="ENoteTableText"/>
              <w:tabs>
                <w:tab w:val="center" w:leader="dot" w:pos="2268"/>
              </w:tabs>
            </w:pPr>
            <w:r w:rsidRPr="00635548">
              <w:t>r 65.033E</w:t>
            </w:r>
            <w:r w:rsidRPr="00635548">
              <w:tab/>
            </w:r>
          </w:p>
        </w:tc>
        <w:tc>
          <w:tcPr>
            <w:tcW w:w="3300" w:type="pct"/>
            <w:shd w:val="clear" w:color="auto" w:fill="auto"/>
          </w:tcPr>
          <w:p w14:paraId="6C6B4007" w14:textId="78209E18" w:rsidR="0075449A" w:rsidRPr="00635548" w:rsidRDefault="0075449A" w:rsidP="009C1902">
            <w:pPr>
              <w:pStyle w:val="ENoteTableText"/>
            </w:pPr>
            <w:r w:rsidRPr="00635548">
              <w:t>ad No 75, 2003</w:t>
            </w:r>
          </w:p>
        </w:tc>
      </w:tr>
      <w:tr w:rsidR="0075449A" w:rsidRPr="00635548" w14:paraId="62EA7D97" w14:textId="77777777" w:rsidTr="00955928">
        <w:trPr>
          <w:cantSplit/>
        </w:trPr>
        <w:tc>
          <w:tcPr>
            <w:tcW w:w="1700" w:type="pct"/>
            <w:shd w:val="clear" w:color="auto" w:fill="auto"/>
          </w:tcPr>
          <w:p w14:paraId="11C0A150" w14:textId="77777777" w:rsidR="0075449A" w:rsidRPr="00635548" w:rsidRDefault="0075449A" w:rsidP="009C1902">
            <w:pPr>
              <w:pStyle w:val="ENoteTableText"/>
            </w:pPr>
          </w:p>
        </w:tc>
        <w:tc>
          <w:tcPr>
            <w:tcW w:w="3300" w:type="pct"/>
            <w:shd w:val="clear" w:color="auto" w:fill="auto"/>
          </w:tcPr>
          <w:p w14:paraId="25F92AC5" w14:textId="2FD86C2C" w:rsidR="0075449A" w:rsidRPr="00635548" w:rsidRDefault="0075449A" w:rsidP="009C1902">
            <w:pPr>
              <w:pStyle w:val="ENoteTableText"/>
            </w:pPr>
            <w:r w:rsidRPr="00635548">
              <w:t>rep No 345, 2004</w:t>
            </w:r>
          </w:p>
        </w:tc>
      </w:tr>
      <w:tr w:rsidR="0075449A" w:rsidRPr="00635548" w14:paraId="5315E1B5" w14:textId="77777777" w:rsidTr="00955928">
        <w:trPr>
          <w:cantSplit/>
        </w:trPr>
        <w:tc>
          <w:tcPr>
            <w:tcW w:w="1700" w:type="pct"/>
            <w:shd w:val="clear" w:color="auto" w:fill="auto"/>
          </w:tcPr>
          <w:p w14:paraId="58E0E245" w14:textId="1CBA982C" w:rsidR="0075449A" w:rsidRPr="00635548" w:rsidRDefault="0075449A" w:rsidP="009C1902">
            <w:pPr>
              <w:pStyle w:val="ENoteTableText"/>
              <w:tabs>
                <w:tab w:val="center" w:leader="dot" w:pos="2268"/>
              </w:tabs>
            </w:pPr>
            <w:r w:rsidRPr="00635548">
              <w:t>r 65.033F</w:t>
            </w:r>
            <w:r w:rsidRPr="00635548">
              <w:tab/>
            </w:r>
          </w:p>
        </w:tc>
        <w:tc>
          <w:tcPr>
            <w:tcW w:w="3300" w:type="pct"/>
            <w:shd w:val="clear" w:color="auto" w:fill="auto"/>
          </w:tcPr>
          <w:p w14:paraId="465557CB" w14:textId="08AB4425" w:rsidR="0075449A" w:rsidRPr="00635548" w:rsidRDefault="0075449A" w:rsidP="009C1902">
            <w:pPr>
              <w:pStyle w:val="ENoteTableText"/>
            </w:pPr>
            <w:r w:rsidRPr="00635548">
              <w:t>ad No 75, 2003</w:t>
            </w:r>
          </w:p>
        </w:tc>
      </w:tr>
      <w:tr w:rsidR="0075449A" w:rsidRPr="00635548" w14:paraId="622A8192" w14:textId="77777777" w:rsidTr="00955928">
        <w:trPr>
          <w:cantSplit/>
        </w:trPr>
        <w:tc>
          <w:tcPr>
            <w:tcW w:w="1700" w:type="pct"/>
            <w:shd w:val="clear" w:color="auto" w:fill="auto"/>
          </w:tcPr>
          <w:p w14:paraId="0980CA3A" w14:textId="77777777" w:rsidR="0075449A" w:rsidRPr="00635548" w:rsidRDefault="0075449A" w:rsidP="009C1902">
            <w:pPr>
              <w:pStyle w:val="ENoteTableText"/>
            </w:pPr>
          </w:p>
        </w:tc>
        <w:tc>
          <w:tcPr>
            <w:tcW w:w="3300" w:type="pct"/>
            <w:shd w:val="clear" w:color="auto" w:fill="auto"/>
          </w:tcPr>
          <w:p w14:paraId="2CDAD502" w14:textId="20F8FB52" w:rsidR="0075449A" w:rsidRPr="00635548" w:rsidRDefault="0075449A" w:rsidP="009C1902">
            <w:pPr>
              <w:pStyle w:val="ENoteTableText"/>
            </w:pPr>
            <w:r w:rsidRPr="00635548">
              <w:t>rep No 345, 2004</w:t>
            </w:r>
          </w:p>
        </w:tc>
      </w:tr>
      <w:tr w:rsidR="0075449A" w:rsidRPr="00635548" w14:paraId="7B951935" w14:textId="77777777" w:rsidTr="00955928">
        <w:trPr>
          <w:cantSplit/>
        </w:trPr>
        <w:tc>
          <w:tcPr>
            <w:tcW w:w="1700" w:type="pct"/>
            <w:shd w:val="clear" w:color="auto" w:fill="auto"/>
          </w:tcPr>
          <w:p w14:paraId="13B9A1B2" w14:textId="0ACE4D63" w:rsidR="0075449A" w:rsidRPr="00635548" w:rsidRDefault="0075449A" w:rsidP="009C1902">
            <w:pPr>
              <w:pStyle w:val="ENoteTableText"/>
              <w:tabs>
                <w:tab w:val="center" w:leader="dot" w:pos="2268"/>
              </w:tabs>
            </w:pPr>
            <w:r w:rsidRPr="00635548">
              <w:t>r 65.033G</w:t>
            </w:r>
            <w:r w:rsidRPr="00635548">
              <w:tab/>
            </w:r>
          </w:p>
        </w:tc>
        <w:tc>
          <w:tcPr>
            <w:tcW w:w="3300" w:type="pct"/>
            <w:shd w:val="clear" w:color="auto" w:fill="auto"/>
          </w:tcPr>
          <w:p w14:paraId="537CF378" w14:textId="48B255F0" w:rsidR="0075449A" w:rsidRPr="00635548" w:rsidRDefault="0075449A" w:rsidP="009C1902">
            <w:pPr>
              <w:pStyle w:val="ENoteTableText"/>
            </w:pPr>
            <w:r w:rsidRPr="00635548">
              <w:t>ad No 75, 2003</w:t>
            </w:r>
          </w:p>
        </w:tc>
      </w:tr>
      <w:tr w:rsidR="0075449A" w:rsidRPr="00635548" w14:paraId="53FBE8EB" w14:textId="77777777" w:rsidTr="00955928">
        <w:trPr>
          <w:cantSplit/>
        </w:trPr>
        <w:tc>
          <w:tcPr>
            <w:tcW w:w="1700" w:type="pct"/>
            <w:shd w:val="clear" w:color="auto" w:fill="auto"/>
          </w:tcPr>
          <w:p w14:paraId="21F5058F" w14:textId="77777777" w:rsidR="0075449A" w:rsidRPr="00635548" w:rsidRDefault="0075449A" w:rsidP="009C1902">
            <w:pPr>
              <w:pStyle w:val="ENoteTableText"/>
            </w:pPr>
          </w:p>
        </w:tc>
        <w:tc>
          <w:tcPr>
            <w:tcW w:w="3300" w:type="pct"/>
            <w:shd w:val="clear" w:color="auto" w:fill="auto"/>
          </w:tcPr>
          <w:p w14:paraId="4FE309CD" w14:textId="62A9A74F" w:rsidR="0075449A" w:rsidRPr="00635548" w:rsidRDefault="0075449A" w:rsidP="009C1902">
            <w:pPr>
              <w:pStyle w:val="ENoteTableText"/>
            </w:pPr>
            <w:r w:rsidRPr="00635548">
              <w:t>rep No 345, 2004</w:t>
            </w:r>
          </w:p>
        </w:tc>
      </w:tr>
      <w:tr w:rsidR="0075449A" w:rsidRPr="00635548" w14:paraId="784C8FD0" w14:textId="77777777" w:rsidTr="00955928">
        <w:trPr>
          <w:cantSplit/>
        </w:trPr>
        <w:tc>
          <w:tcPr>
            <w:tcW w:w="1700" w:type="pct"/>
            <w:shd w:val="clear" w:color="auto" w:fill="auto"/>
          </w:tcPr>
          <w:p w14:paraId="02236B59" w14:textId="218464AF" w:rsidR="0075449A" w:rsidRPr="00635548" w:rsidRDefault="0075449A" w:rsidP="009C1902">
            <w:pPr>
              <w:pStyle w:val="ENoteTableText"/>
              <w:tabs>
                <w:tab w:val="center" w:leader="dot" w:pos="2268"/>
              </w:tabs>
            </w:pPr>
            <w:r w:rsidRPr="00635548">
              <w:t>r 65.033H</w:t>
            </w:r>
            <w:r w:rsidRPr="00635548">
              <w:tab/>
            </w:r>
          </w:p>
        </w:tc>
        <w:tc>
          <w:tcPr>
            <w:tcW w:w="3300" w:type="pct"/>
            <w:shd w:val="clear" w:color="auto" w:fill="auto"/>
          </w:tcPr>
          <w:p w14:paraId="23D9DEFF" w14:textId="69D9C4E2" w:rsidR="0075449A" w:rsidRPr="00635548" w:rsidRDefault="0075449A" w:rsidP="009C1902">
            <w:pPr>
              <w:pStyle w:val="ENoteTableText"/>
            </w:pPr>
            <w:r w:rsidRPr="00635548">
              <w:t>ad No 75, 2003</w:t>
            </w:r>
          </w:p>
        </w:tc>
      </w:tr>
      <w:tr w:rsidR="0075449A" w:rsidRPr="00635548" w14:paraId="556C4FA9" w14:textId="77777777" w:rsidTr="00955928">
        <w:trPr>
          <w:cantSplit/>
        </w:trPr>
        <w:tc>
          <w:tcPr>
            <w:tcW w:w="1700" w:type="pct"/>
            <w:shd w:val="clear" w:color="auto" w:fill="auto"/>
          </w:tcPr>
          <w:p w14:paraId="2C3611BB" w14:textId="77777777" w:rsidR="0075449A" w:rsidRPr="00635548" w:rsidRDefault="0075449A" w:rsidP="009C1902">
            <w:pPr>
              <w:pStyle w:val="ENoteTableText"/>
            </w:pPr>
          </w:p>
        </w:tc>
        <w:tc>
          <w:tcPr>
            <w:tcW w:w="3300" w:type="pct"/>
            <w:shd w:val="clear" w:color="auto" w:fill="auto"/>
          </w:tcPr>
          <w:p w14:paraId="3152ED74" w14:textId="0D211341" w:rsidR="0075449A" w:rsidRPr="00635548" w:rsidRDefault="0075449A" w:rsidP="009C1902">
            <w:pPr>
              <w:pStyle w:val="ENoteTableText"/>
            </w:pPr>
            <w:r w:rsidRPr="00635548">
              <w:t>rep No 345, 2004</w:t>
            </w:r>
          </w:p>
        </w:tc>
      </w:tr>
      <w:tr w:rsidR="0075449A" w:rsidRPr="00635548" w14:paraId="0865BE1C" w14:textId="77777777" w:rsidTr="00955928">
        <w:trPr>
          <w:cantSplit/>
        </w:trPr>
        <w:tc>
          <w:tcPr>
            <w:tcW w:w="1700" w:type="pct"/>
            <w:shd w:val="clear" w:color="auto" w:fill="auto"/>
          </w:tcPr>
          <w:p w14:paraId="3738DC0A" w14:textId="77777777" w:rsidR="0075449A" w:rsidRPr="00635548" w:rsidRDefault="0075449A" w:rsidP="009C1902">
            <w:pPr>
              <w:pStyle w:val="ENoteTableText"/>
            </w:pPr>
            <w:r w:rsidRPr="00635548">
              <w:rPr>
                <w:b/>
              </w:rPr>
              <w:t>Subpart 65.B</w:t>
            </w:r>
          </w:p>
        </w:tc>
        <w:tc>
          <w:tcPr>
            <w:tcW w:w="3300" w:type="pct"/>
            <w:shd w:val="clear" w:color="auto" w:fill="auto"/>
          </w:tcPr>
          <w:p w14:paraId="1B5E36B7" w14:textId="77777777" w:rsidR="0075449A" w:rsidRPr="00635548" w:rsidRDefault="0075449A" w:rsidP="009C1902">
            <w:pPr>
              <w:pStyle w:val="ENoteTableText"/>
            </w:pPr>
          </w:p>
        </w:tc>
      </w:tr>
      <w:tr w:rsidR="0075449A" w:rsidRPr="00635548" w14:paraId="0A8C257C" w14:textId="77777777" w:rsidTr="00955928">
        <w:trPr>
          <w:cantSplit/>
        </w:trPr>
        <w:tc>
          <w:tcPr>
            <w:tcW w:w="1700" w:type="pct"/>
            <w:shd w:val="clear" w:color="auto" w:fill="auto"/>
          </w:tcPr>
          <w:p w14:paraId="2933A575" w14:textId="44802E92" w:rsidR="0075449A" w:rsidRPr="00635548" w:rsidRDefault="0075449A" w:rsidP="009C1902">
            <w:pPr>
              <w:pStyle w:val="ENoteTableText"/>
              <w:tabs>
                <w:tab w:val="center" w:leader="dot" w:pos="2268"/>
              </w:tabs>
            </w:pPr>
            <w:r w:rsidRPr="00635548">
              <w:t>Subpart B heading</w:t>
            </w:r>
            <w:r w:rsidRPr="00635548">
              <w:tab/>
            </w:r>
          </w:p>
        </w:tc>
        <w:tc>
          <w:tcPr>
            <w:tcW w:w="3300" w:type="pct"/>
            <w:shd w:val="clear" w:color="auto" w:fill="auto"/>
          </w:tcPr>
          <w:p w14:paraId="3D5F42A2" w14:textId="5989AA5A" w:rsidR="0075449A" w:rsidRPr="00635548" w:rsidRDefault="0075449A" w:rsidP="009C1902">
            <w:pPr>
              <w:pStyle w:val="ENoteTableText"/>
            </w:pPr>
            <w:r w:rsidRPr="00635548">
              <w:t>rep No 345, 2004</w:t>
            </w:r>
          </w:p>
        </w:tc>
      </w:tr>
      <w:tr w:rsidR="0075449A" w:rsidRPr="00635548" w14:paraId="25B0CD12" w14:textId="77777777" w:rsidTr="00955928">
        <w:trPr>
          <w:cantSplit/>
        </w:trPr>
        <w:tc>
          <w:tcPr>
            <w:tcW w:w="1700" w:type="pct"/>
            <w:shd w:val="clear" w:color="auto" w:fill="auto"/>
          </w:tcPr>
          <w:p w14:paraId="16231D11" w14:textId="242EAA05" w:rsidR="0075449A" w:rsidRPr="00635548" w:rsidDel="005F24C3" w:rsidRDefault="0075449A" w:rsidP="009C1902">
            <w:pPr>
              <w:pStyle w:val="ENoteTableText"/>
              <w:tabs>
                <w:tab w:val="center" w:leader="dot" w:pos="2268"/>
              </w:tabs>
            </w:pPr>
            <w:r w:rsidRPr="00635548">
              <w:t>Subpart 65.B heading</w:t>
            </w:r>
            <w:r w:rsidRPr="00635548">
              <w:tab/>
            </w:r>
          </w:p>
        </w:tc>
        <w:tc>
          <w:tcPr>
            <w:tcW w:w="3300" w:type="pct"/>
            <w:shd w:val="clear" w:color="auto" w:fill="auto"/>
          </w:tcPr>
          <w:p w14:paraId="5C1ED3D0" w14:textId="0B60DA9D" w:rsidR="0075449A" w:rsidRPr="00635548" w:rsidDel="005F24C3" w:rsidRDefault="0075449A" w:rsidP="009C1902">
            <w:pPr>
              <w:pStyle w:val="ENoteTableText"/>
            </w:pPr>
            <w:r w:rsidRPr="00635548">
              <w:t>ad No 345, 2004</w:t>
            </w:r>
          </w:p>
        </w:tc>
      </w:tr>
      <w:tr w:rsidR="0075449A" w:rsidRPr="00635548" w14:paraId="26942642" w14:textId="77777777" w:rsidTr="00955928">
        <w:trPr>
          <w:cantSplit/>
        </w:trPr>
        <w:tc>
          <w:tcPr>
            <w:tcW w:w="1700" w:type="pct"/>
            <w:shd w:val="clear" w:color="auto" w:fill="auto"/>
          </w:tcPr>
          <w:p w14:paraId="3D86B75A" w14:textId="3DCA347E" w:rsidR="0075449A" w:rsidRPr="00635548" w:rsidRDefault="0075449A" w:rsidP="009C1902">
            <w:pPr>
              <w:pStyle w:val="ENoteTableText"/>
              <w:tabs>
                <w:tab w:val="center" w:leader="dot" w:pos="2268"/>
              </w:tabs>
            </w:pPr>
            <w:r w:rsidRPr="00635548">
              <w:t>r 65.035</w:t>
            </w:r>
            <w:r w:rsidRPr="00635548">
              <w:tab/>
            </w:r>
          </w:p>
        </w:tc>
        <w:tc>
          <w:tcPr>
            <w:tcW w:w="3300" w:type="pct"/>
            <w:shd w:val="clear" w:color="auto" w:fill="auto"/>
          </w:tcPr>
          <w:p w14:paraId="7434BF19" w14:textId="2D3C0569" w:rsidR="0075449A" w:rsidRPr="00635548" w:rsidRDefault="0075449A" w:rsidP="009C1902">
            <w:pPr>
              <w:pStyle w:val="ENoteTableText"/>
            </w:pPr>
            <w:r w:rsidRPr="00635548">
              <w:t>ad No 167, 2002</w:t>
            </w:r>
          </w:p>
        </w:tc>
      </w:tr>
      <w:tr w:rsidR="0075449A" w:rsidRPr="00635548" w14:paraId="2ED289C6" w14:textId="77777777" w:rsidTr="00955928">
        <w:trPr>
          <w:cantSplit/>
        </w:trPr>
        <w:tc>
          <w:tcPr>
            <w:tcW w:w="1700" w:type="pct"/>
            <w:shd w:val="clear" w:color="auto" w:fill="auto"/>
          </w:tcPr>
          <w:p w14:paraId="1C8C7557" w14:textId="77777777" w:rsidR="0075449A" w:rsidRPr="00635548" w:rsidRDefault="0075449A" w:rsidP="009C1902">
            <w:pPr>
              <w:pStyle w:val="ENoteTableText"/>
              <w:tabs>
                <w:tab w:val="center" w:leader="dot" w:pos="2268"/>
              </w:tabs>
            </w:pPr>
          </w:p>
        </w:tc>
        <w:tc>
          <w:tcPr>
            <w:tcW w:w="3300" w:type="pct"/>
            <w:shd w:val="clear" w:color="auto" w:fill="auto"/>
          </w:tcPr>
          <w:p w14:paraId="537E4965" w14:textId="40DFCA97" w:rsidR="0075449A" w:rsidRPr="00635548" w:rsidRDefault="0075449A" w:rsidP="009C1902">
            <w:pPr>
              <w:pStyle w:val="ENoteTableText"/>
            </w:pPr>
            <w:r w:rsidRPr="00635548">
              <w:t>am No 80, 2013</w:t>
            </w:r>
          </w:p>
        </w:tc>
      </w:tr>
      <w:tr w:rsidR="0075449A" w:rsidRPr="00635548" w14:paraId="435E7990" w14:textId="77777777" w:rsidTr="00955928">
        <w:trPr>
          <w:cantSplit/>
        </w:trPr>
        <w:tc>
          <w:tcPr>
            <w:tcW w:w="1700" w:type="pct"/>
            <w:shd w:val="clear" w:color="auto" w:fill="auto"/>
          </w:tcPr>
          <w:p w14:paraId="5DFC41DA" w14:textId="646BE10A" w:rsidR="0075449A" w:rsidRPr="00635548" w:rsidRDefault="0075449A" w:rsidP="009C1902">
            <w:pPr>
              <w:pStyle w:val="ENoteTableText"/>
              <w:tabs>
                <w:tab w:val="center" w:leader="dot" w:pos="2268"/>
              </w:tabs>
            </w:pPr>
            <w:r w:rsidRPr="00635548">
              <w:t>r 65.040</w:t>
            </w:r>
            <w:r w:rsidRPr="00635548">
              <w:tab/>
            </w:r>
          </w:p>
        </w:tc>
        <w:tc>
          <w:tcPr>
            <w:tcW w:w="3300" w:type="pct"/>
            <w:shd w:val="clear" w:color="auto" w:fill="auto"/>
          </w:tcPr>
          <w:p w14:paraId="317728A1" w14:textId="6F363C4A" w:rsidR="0075449A" w:rsidRPr="00635548" w:rsidRDefault="0075449A" w:rsidP="009C1902">
            <w:pPr>
              <w:pStyle w:val="ENoteTableText"/>
            </w:pPr>
            <w:r w:rsidRPr="00635548">
              <w:t>ad No 167, 2002</w:t>
            </w:r>
          </w:p>
        </w:tc>
      </w:tr>
      <w:tr w:rsidR="0075449A" w:rsidRPr="00635548" w14:paraId="5632BF84" w14:textId="77777777" w:rsidTr="00955928">
        <w:trPr>
          <w:cantSplit/>
        </w:trPr>
        <w:tc>
          <w:tcPr>
            <w:tcW w:w="1700" w:type="pct"/>
            <w:shd w:val="clear" w:color="auto" w:fill="auto"/>
          </w:tcPr>
          <w:p w14:paraId="1A6A5152" w14:textId="0EB3C6D7" w:rsidR="0075449A" w:rsidRPr="00635548" w:rsidRDefault="0075449A" w:rsidP="009C1902">
            <w:pPr>
              <w:pStyle w:val="ENoteTableText"/>
              <w:tabs>
                <w:tab w:val="center" w:leader="dot" w:pos="2268"/>
              </w:tabs>
            </w:pPr>
            <w:r w:rsidRPr="00635548">
              <w:t>r 65.045</w:t>
            </w:r>
            <w:r w:rsidRPr="00635548">
              <w:tab/>
            </w:r>
          </w:p>
        </w:tc>
        <w:tc>
          <w:tcPr>
            <w:tcW w:w="3300" w:type="pct"/>
            <w:shd w:val="clear" w:color="auto" w:fill="auto"/>
          </w:tcPr>
          <w:p w14:paraId="7BBE7F9E" w14:textId="2571265F" w:rsidR="0075449A" w:rsidRPr="00635548" w:rsidRDefault="0075449A" w:rsidP="009C1902">
            <w:pPr>
              <w:pStyle w:val="ENoteTableText"/>
            </w:pPr>
            <w:r w:rsidRPr="00635548">
              <w:t>ad No 167, 2002</w:t>
            </w:r>
          </w:p>
        </w:tc>
      </w:tr>
      <w:tr w:rsidR="0075449A" w:rsidRPr="00635548" w14:paraId="5D609A44" w14:textId="77777777" w:rsidTr="00955928">
        <w:trPr>
          <w:cantSplit/>
        </w:trPr>
        <w:tc>
          <w:tcPr>
            <w:tcW w:w="1700" w:type="pct"/>
            <w:shd w:val="clear" w:color="auto" w:fill="auto"/>
          </w:tcPr>
          <w:p w14:paraId="73EA132D" w14:textId="77777777" w:rsidR="0075449A" w:rsidRPr="00635548" w:rsidRDefault="0075449A" w:rsidP="009C1902">
            <w:pPr>
              <w:pStyle w:val="ENoteTableText"/>
              <w:tabs>
                <w:tab w:val="center" w:leader="dot" w:pos="2268"/>
              </w:tabs>
            </w:pPr>
          </w:p>
        </w:tc>
        <w:tc>
          <w:tcPr>
            <w:tcW w:w="3300" w:type="pct"/>
            <w:shd w:val="clear" w:color="auto" w:fill="auto"/>
          </w:tcPr>
          <w:p w14:paraId="75EE9896" w14:textId="3C71638C" w:rsidR="0075449A" w:rsidRPr="00635548" w:rsidRDefault="0075449A" w:rsidP="009C1902">
            <w:pPr>
              <w:pStyle w:val="ENoteTableText"/>
            </w:pPr>
            <w:r w:rsidRPr="00635548">
              <w:t>am No 75, 2003</w:t>
            </w:r>
          </w:p>
        </w:tc>
      </w:tr>
      <w:tr w:rsidR="0075449A" w:rsidRPr="00635548" w14:paraId="107A10DE" w14:textId="77777777" w:rsidTr="00955928">
        <w:trPr>
          <w:cantSplit/>
        </w:trPr>
        <w:tc>
          <w:tcPr>
            <w:tcW w:w="1700" w:type="pct"/>
            <w:shd w:val="clear" w:color="auto" w:fill="auto"/>
          </w:tcPr>
          <w:p w14:paraId="5E0B1292" w14:textId="6504D0A5" w:rsidR="0075449A" w:rsidRPr="00635548" w:rsidRDefault="0075449A" w:rsidP="009C1902">
            <w:pPr>
              <w:pStyle w:val="ENoteTableText"/>
              <w:tabs>
                <w:tab w:val="center" w:leader="dot" w:pos="2268"/>
              </w:tabs>
            </w:pPr>
            <w:r w:rsidRPr="00635548">
              <w:t>r 65.050</w:t>
            </w:r>
            <w:r w:rsidRPr="00635548">
              <w:tab/>
            </w:r>
          </w:p>
        </w:tc>
        <w:tc>
          <w:tcPr>
            <w:tcW w:w="3300" w:type="pct"/>
            <w:shd w:val="clear" w:color="auto" w:fill="auto"/>
          </w:tcPr>
          <w:p w14:paraId="69D44C25" w14:textId="1A67BC6B" w:rsidR="0075449A" w:rsidRPr="00635548" w:rsidRDefault="0075449A" w:rsidP="009C1902">
            <w:pPr>
              <w:pStyle w:val="ENoteTableText"/>
            </w:pPr>
            <w:r w:rsidRPr="00635548">
              <w:t>ad No 167, 2002</w:t>
            </w:r>
          </w:p>
        </w:tc>
      </w:tr>
      <w:tr w:rsidR="0075449A" w:rsidRPr="00635548" w14:paraId="15E8AC2F" w14:textId="77777777" w:rsidTr="00955928">
        <w:trPr>
          <w:cantSplit/>
        </w:trPr>
        <w:tc>
          <w:tcPr>
            <w:tcW w:w="1700" w:type="pct"/>
            <w:shd w:val="clear" w:color="auto" w:fill="auto"/>
          </w:tcPr>
          <w:p w14:paraId="35E5DDEE" w14:textId="77777777" w:rsidR="0075449A" w:rsidRPr="00635548" w:rsidRDefault="0075449A" w:rsidP="009C1902">
            <w:pPr>
              <w:pStyle w:val="ENoteTableText"/>
              <w:tabs>
                <w:tab w:val="center" w:leader="dot" w:pos="2268"/>
              </w:tabs>
            </w:pPr>
          </w:p>
        </w:tc>
        <w:tc>
          <w:tcPr>
            <w:tcW w:w="3300" w:type="pct"/>
            <w:shd w:val="clear" w:color="auto" w:fill="auto"/>
          </w:tcPr>
          <w:p w14:paraId="4E7FBFAA" w14:textId="6742E39B" w:rsidR="0075449A" w:rsidRPr="00635548" w:rsidRDefault="0075449A" w:rsidP="009C1902">
            <w:pPr>
              <w:pStyle w:val="ENoteTableText"/>
            </w:pPr>
            <w:r w:rsidRPr="00635548">
              <w:t>am No 80, 2013</w:t>
            </w:r>
          </w:p>
        </w:tc>
      </w:tr>
      <w:tr w:rsidR="0075449A" w:rsidRPr="00635548" w14:paraId="740BC867" w14:textId="77777777" w:rsidTr="00955928">
        <w:trPr>
          <w:cantSplit/>
        </w:trPr>
        <w:tc>
          <w:tcPr>
            <w:tcW w:w="1700" w:type="pct"/>
            <w:shd w:val="clear" w:color="auto" w:fill="auto"/>
          </w:tcPr>
          <w:p w14:paraId="1A224F3C" w14:textId="0C228CA6" w:rsidR="0075449A" w:rsidRPr="00635548" w:rsidRDefault="0075449A" w:rsidP="009C1902">
            <w:pPr>
              <w:pStyle w:val="ENoteTableText"/>
              <w:tabs>
                <w:tab w:val="center" w:leader="dot" w:pos="2268"/>
              </w:tabs>
            </w:pPr>
            <w:r w:rsidRPr="00635548">
              <w:t>r 65.055</w:t>
            </w:r>
            <w:r w:rsidRPr="00635548">
              <w:tab/>
            </w:r>
          </w:p>
        </w:tc>
        <w:tc>
          <w:tcPr>
            <w:tcW w:w="3300" w:type="pct"/>
            <w:shd w:val="clear" w:color="auto" w:fill="auto"/>
          </w:tcPr>
          <w:p w14:paraId="31466134" w14:textId="0A892187" w:rsidR="0075449A" w:rsidRPr="00635548" w:rsidRDefault="0075449A" w:rsidP="009C1902">
            <w:pPr>
              <w:pStyle w:val="ENoteTableText"/>
            </w:pPr>
            <w:r w:rsidRPr="00635548">
              <w:t>ad No 167, 2002</w:t>
            </w:r>
          </w:p>
        </w:tc>
      </w:tr>
      <w:tr w:rsidR="0075449A" w:rsidRPr="00635548" w14:paraId="5921D7B8" w14:textId="77777777" w:rsidTr="00955928">
        <w:trPr>
          <w:cantSplit/>
        </w:trPr>
        <w:tc>
          <w:tcPr>
            <w:tcW w:w="1700" w:type="pct"/>
            <w:shd w:val="clear" w:color="auto" w:fill="auto"/>
          </w:tcPr>
          <w:p w14:paraId="03140052" w14:textId="49D7E766" w:rsidR="0075449A" w:rsidRPr="00635548" w:rsidRDefault="0075449A" w:rsidP="009C1902">
            <w:pPr>
              <w:pStyle w:val="ENoteTableText"/>
              <w:tabs>
                <w:tab w:val="center" w:leader="dot" w:pos="2268"/>
              </w:tabs>
            </w:pPr>
            <w:r w:rsidRPr="00635548">
              <w:t>r 65.060</w:t>
            </w:r>
            <w:r w:rsidRPr="00635548">
              <w:tab/>
            </w:r>
          </w:p>
        </w:tc>
        <w:tc>
          <w:tcPr>
            <w:tcW w:w="3300" w:type="pct"/>
            <w:shd w:val="clear" w:color="auto" w:fill="auto"/>
          </w:tcPr>
          <w:p w14:paraId="315D08A8" w14:textId="5957E950" w:rsidR="0075449A" w:rsidRPr="00635548" w:rsidRDefault="0075449A" w:rsidP="009C1902">
            <w:pPr>
              <w:pStyle w:val="ENoteTableText"/>
            </w:pPr>
            <w:r w:rsidRPr="00635548">
              <w:t>ad No 167, 2002</w:t>
            </w:r>
          </w:p>
        </w:tc>
      </w:tr>
      <w:tr w:rsidR="0075449A" w:rsidRPr="00635548" w14:paraId="2F964BBD" w14:textId="77777777" w:rsidTr="00955928">
        <w:trPr>
          <w:cantSplit/>
        </w:trPr>
        <w:tc>
          <w:tcPr>
            <w:tcW w:w="1700" w:type="pct"/>
            <w:shd w:val="clear" w:color="auto" w:fill="auto"/>
          </w:tcPr>
          <w:p w14:paraId="025D91A7" w14:textId="1C9E820C" w:rsidR="0075449A" w:rsidRPr="00635548" w:rsidRDefault="0075449A" w:rsidP="009C1902">
            <w:pPr>
              <w:pStyle w:val="ENoteTableText"/>
              <w:tabs>
                <w:tab w:val="center" w:leader="dot" w:pos="2268"/>
              </w:tabs>
            </w:pPr>
            <w:r w:rsidRPr="00635548">
              <w:t>r 65.065</w:t>
            </w:r>
            <w:r w:rsidRPr="00635548">
              <w:tab/>
            </w:r>
          </w:p>
        </w:tc>
        <w:tc>
          <w:tcPr>
            <w:tcW w:w="3300" w:type="pct"/>
            <w:shd w:val="clear" w:color="auto" w:fill="auto"/>
          </w:tcPr>
          <w:p w14:paraId="5AA9650B" w14:textId="16A44B48" w:rsidR="0075449A" w:rsidRPr="00635548" w:rsidRDefault="0075449A" w:rsidP="009C1902">
            <w:pPr>
              <w:pStyle w:val="ENoteTableText"/>
            </w:pPr>
            <w:r w:rsidRPr="00635548">
              <w:t>ad No 167, 2002</w:t>
            </w:r>
          </w:p>
        </w:tc>
      </w:tr>
      <w:tr w:rsidR="0075449A" w:rsidRPr="00635548" w14:paraId="411AD502" w14:textId="77777777" w:rsidTr="00955928">
        <w:trPr>
          <w:cantSplit/>
        </w:trPr>
        <w:tc>
          <w:tcPr>
            <w:tcW w:w="1700" w:type="pct"/>
            <w:shd w:val="clear" w:color="auto" w:fill="auto"/>
          </w:tcPr>
          <w:p w14:paraId="33E45BFD" w14:textId="77777777" w:rsidR="0075449A" w:rsidRPr="00635548" w:rsidRDefault="0075449A" w:rsidP="009C1902">
            <w:pPr>
              <w:pStyle w:val="ENoteTableText"/>
              <w:tabs>
                <w:tab w:val="center" w:leader="dot" w:pos="2268"/>
              </w:tabs>
            </w:pPr>
          </w:p>
        </w:tc>
        <w:tc>
          <w:tcPr>
            <w:tcW w:w="3300" w:type="pct"/>
            <w:shd w:val="clear" w:color="auto" w:fill="auto"/>
          </w:tcPr>
          <w:p w14:paraId="5AA9D9F1" w14:textId="4DD5BC30" w:rsidR="0075449A" w:rsidRPr="00635548" w:rsidRDefault="0075449A" w:rsidP="009C1902">
            <w:pPr>
              <w:pStyle w:val="ENoteTableText"/>
            </w:pPr>
            <w:r w:rsidRPr="00635548">
              <w:t>rs No 75, 2003</w:t>
            </w:r>
          </w:p>
        </w:tc>
      </w:tr>
      <w:tr w:rsidR="0075449A" w:rsidRPr="00635548" w14:paraId="502D3441" w14:textId="77777777" w:rsidTr="00955928">
        <w:trPr>
          <w:cantSplit/>
        </w:trPr>
        <w:tc>
          <w:tcPr>
            <w:tcW w:w="1700" w:type="pct"/>
            <w:shd w:val="clear" w:color="auto" w:fill="auto"/>
          </w:tcPr>
          <w:p w14:paraId="798E1A09" w14:textId="77777777" w:rsidR="0075449A" w:rsidRPr="00635548" w:rsidRDefault="0075449A" w:rsidP="009C1902">
            <w:pPr>
              <w:pStyle w:val="ENoteTableText"/>
              <w:tabs>
                <w:tab w:val="center" w:leader="dot" w:pos="2268"/>
              </w:tabs>
            </w:pPr>
          </w:p>
        </w:tc>
        <w:tc>
          <w:tcPr>
            <w:tcW w:w="3300" w:type="pct"/>
            <w:shd w:val="clear" w:color="auto" w:fill="auto"/>
          </w:tcPr>
          <w:p w14:paraId="5B89CA92" w14:textId="04135356" w:rsidR="0075449A" w:rsidRPr="00635548" w:rsidRDefault="0075449A" w:rsidP="009C1902">
            <w:pPr>
              <w:pStyle w:val="ENoteTableText"/>
            </w:pPr>
            <w:r w:rsidRPr="00635548">
              <w:t>am No 5, 2013</w:t>
            </w:r>
          </w:p>
        </w:tc>
      </w:tr>
      <w:tr w:rsidR="0075449A" w:rsidRPr="00635548" w14:paraId="2D1560DF" w14:textId="77777777" w:rsidTr="00955928">
        <w:trPr>
          <w:cantSplit/>
        </w:trPr>
        <w:tc>
          <w:tcPr>
            <w:tcW w:w="1700" w:type="pct"/>
            <w:shd w:val="clear" w:color="auto" w:fill="auto"/>
          </w:tcPr>
          <w:p w14:paraId="3D6A7B21" w14:textId="77777777" w:rsidR="0075449A" w:rsidRPr="00635548" w:rsidRDefault="0075449A" w:rsidP="009C1902">
            <w:pPr>
              <w:pStyle w:val="ENoteTableText"/>
            </w:pPr>
            <w:r w:rsidRPr="00635548">
              <w:rPr>
                <w:b/>
              </w:rPr>
              <w:t>Subpart 65.C</w:t>
            </w:r>
          </w:p>
        </w:tc>
        <w:tc>
          <w:tcPr>
            <w:tcW w:w="3300" w:type="pct"/>
            <w:shd w:val="clear" w:color="auto" w:fill="auto"/>
          </w:tcPr>
          <w:p w14:paraId="39026CD1" w14:textId="77777777" w:rsidR="0075449A" w:rsidRPr="00635548" w:rsidRDefault="0075449A" w:rsidP="009C1902">
            <w:pPr>
              <w:pStyle w:val="ENoteTableText"/>
            </w:pPr>
          </w:p>
        </w:tc>
      </w:tr>
      <w:tr w:rsidR="0075449A" w:rsidRPr="00635548" w14:paraId="549B3C0C" w14:textId="77777777" w:rsidTr="00955928">
        <w:trPr>
          <w:cantSplit/>
        </w:trPr>
        <w:tc>
          <w:tcPr>
            <w:tcW w:w="1700" w:type="pct"/>
            <w:shd w:val="clear" w:color="auto" w:fill="auto"/>
          </w:tcPr>
          <w:p w14:paraId="64407BC4" w14:textId="11A3C80E" w:rsidR="0075449A" w:rsidRPr="00635548" w:rsidRDefault="0075449A" w:rsidP="009C1902">
            <w:pPr>
              <w:pStyle w:val="ENoteTableText"/>
              <w:tabs>
                <w:tab w:val="center" w:leader="dot" w:pos="2268"/>
              </w:tabs>
            </w:pPr>
            <w:r w:rsidRPr="00635548">
              <w:t>Subpart C heading</w:t>
            </w:r>
            <w:r w:rsidRPr="00635548">
              <w:tab/>
            </w:r>
          </w:p>
        </w:tc>
        <w:tc>
          <w:tcPr>
            <w:tcW w:w="3300" w:type="pct"/>
            <w:shd w:val="clear" w:color="auto" w:fill="auto"/>
          </w:tcPr>
          <w:p w14:paraId="18D8EA25" w14:textId="533E7490" w:rsidR="0075449A" w:rsidRPr="00635548" w:rsidRDefault="0075449A" w:rsidP="009C1902">
            <w:pPr>
              <w:pStyle w:val="ENoteTableText"/>
            </w:pPr>
            <w:r w:rsidRPr="00635548">
              <w:t>rep No 345, 2004</w:t>
            </w:r>
          </w:p>
        </w:tc>
      </w:tr>
      <w:tr w:rsidR="0075449A" w:rsidRPr="00635548" w14:paraId="5E871888" w14:textId="77777777" w:rsidTr="00955928">
        <w:trPr>
          <w:cantSplit/>
        </w:trPr>
        <w:tc>
          <w:tcPr>
            <w:tcW w:w="1700" w:type="pct"/>
            <w:shd w:val="clear" w:color="auto" w:fill="auto"/>
          </w:tcPr>
          <w:p w14:paraId="10B20E45" w14:textId="302956C8" w:rsidR="0075449A" w:rsidRPr="00635548" w:rsidRDefault="0075449A" w:rsidP="009C1902">
            <w:pPr>
              <w:pStyle w:val="ENoteTableText"/>
              <w:tabs>
                <w:tab w:val="center" w:leader="dot" w:pos="2268"/>
              </w:tabs>
            </w:pPr>
            <w:r w:rsidRPr="00635548">
              <w:t>Subpart 65.C heading</w:t>
            </w:r>
            <w:r w:rsidRPr="00635548">
              <w:tab/>
            </w:r>
          </w:p>
        </w:tc>
        <w:tc>
          <w:tcPr>
            <w:tcW w:w="3300" w:type="pct"/>
            <w:shd w:val="clear" w:color="auto" w:fill="auto"/>
          </w:tcPr>
          <w:p w14:paraId="19DA15E8" w14:textId="5D7A0C8D" w:rsidR="0075449A" w:rsidRPr="00635548" w:rsidRDefault="0075449A" w:rsidP="009C1902">
            <w:pPr>
              <w:pStyle w:val="ENoteTableText"/>
            </w:pPr>
            <w:r w:rsidRPr="00635548">
              <w:t>ad No 345, 2004</w:t>
            </w:r>
          </w:p>
        </w:tc>
      </w:tr>
      <w:tr w:rsidR="0075449A" w:rsidRPr="00635548" w14:paraId="7CEC1BCB" w14:textId="77777777" w:rsidTr="00955928">
        <w:trPr>
          <w:cantSplit/>
        </w:trPr>
        <w:tc>
          <w:tcPr>
            <w:tcW w:w="1700" w:type="pct"/>
            <w:shd w:val="clear" w:color="auto" w:fill="auto"/>
          </w:tcPr>
          <w:p w14:paraId="4A228D63" w14:textId="77777777" w:rsidR="0075449A" w:rsidRPr="00635548" w:rsidRDefault="0075449A" w:rsidP="009C1902">
            <w:pPr>
              <w:pStyle w:val="ENoteTableText"/>
              <w:tabs>
                <w:tab w:val="center" w:leader="dot" w:pos="2268"/>
              </w:tabs>
            </w:pPr>
          </w:p>
        </w:tc>
        <w:tc>
          <w:tcPr>
            <w:tcW w:w="3300" w:type="pct"/>
            <w:shd w:val="clear" w:color="auto" w:fill="auto"/>
          </w:tcPr>
          <w:p w14:paraId="2A96F971" w14:textId="2D70E4AB" w:rsidR="0075449A" w:rsidRPr="00635548" w:rsidRDefault="0075449A" w:rsidP="009C1902">
            <w:pPr>
              <w:pStyle w:val="ENoteTableText"/>
            </w:pPr>
            <w:r w:rsidRPr="00635548">
              <w:t>rs No 77, 2011</w:t>
            </w:r>
          </w:p>
        </w:tc>
      </w:tr>
      <w:tr w:rsidR="0075449A" w:rsidRPr="00635548" w14:paraId="5F02A485" w14:textId="77777777" w:rsidTr="00955928">
        <w:trPr>
          <w:cantSplit/>
        </w:trPr>
        <w:tc>
          <w:tcPr>
            <w:tcW w:w="1700" w:type="pct"/>
            <w:shd w:val="clear" w:color="auto" w:fill="auto"/>
          </w:tcPr>
          <w:p w14:paraId="3D3A1DAF" w14:textId="72507CE6" w:rsidR="0075449A" w:rsidRPr="00635548" w:rsidRDefault="0075449A" w:rsidP="009C1902">
            <w:pPr>
              <w:pStyle w:val="ENoteTableText"/>
            </w:pPr>
            <w:r w:rsidRPr="00635548">
              <w:rPr>
                <w:b/>
              </w:rPr>
              <w:t>Division</w:t>
            </w:r>
            <w:r w:rsidR="00635548">
              <w:rPr>
                <w:b/>
              </w:rPr>
              <w:t> </w:t>
            </w:r>
            <w:r w:rsidRPr="00635548">
              <w:rPr>
                <w:b/>
              </w:rPr>
              <w:t>65.C.1</w:t>
            </w:r>
          </w:p>
        </w:tc>
        <w:tc>
          <w:tcPr>
            <w:tcW w:w="3300" w:type="pct"/>
            <w:shd w:val="clear" w:color="auto" w:fill="auto"/>
          </w:tcPr>
          <w:p w14:paraId="7991875B" w14:textId="77777777" w:rsidR="0075449A" w:rsidRPr="00635548" w:rsidRDefault="0075449A" w:rsidP="009C1902">
            <w:pPr>
              <w:pStyle w:val="ENoteTableText"/>
            </w:pPr>
          </w:p>
        </w:tc>
      </w:tr>
      <w:tr w:rsidR="0075449A" w:rsidRPr="00635548" w14:paraId="55582B9D" w14:textId="77777777" w:rsidTr="00955928">
        <w:trPr>
          <w:cantSplit/>
        </w:trPr>
        <w:tc>
          <w:tcPr>
            <w:tcW w:w="1700" w:type="pct"/>
            <w:shd w:val="clear" w:color="auto" w:fill="auto"/>
          </w:tcPr>
          <w:p w14:paraId="1D207AA2" w14:textId="38AFB123" w:rsidR="0075449A" w:rsidRPr="00635548" w:rsidRDefault="0075449A" w:rsidP="009C1902">
            <w:pPr>
              <w:pStyle w:val="ENoteTableText"/>
              <w:tabs>
                <w:tab w:val="center" w:leader="dot" w:pos="2268"/>
              </w:tabs>
            </w:pPr>
            <w:r w:rsidRPr="00635548">
              <w:t>Division</w:t>
            </w:r>
            <w:r w:rsidR="00635548">
              <w:t> </w:t>
            </w:r>
            <w:r w:rsidRPr="00635548">
              <w:t>1 heading</w:t>
            </w:r>
            <w:r w:rsidRPr="00635548">
              <w:tab/>
            </w:r>
          </w:p>
        </w:tc>
        <w:tc>
          <w:tcPr>
            <w:tcW w:w="3300" w:type="pct"/>
            <w:shd w:val="clear" w:color="auto" w:fill="auto"/>
          </w:tcPr>
          <w:p w14:paraId="020D5A91" w14:textId="5E4F8B53" w:rsidR="0075449A" w:rsidRPr="00635548" w:rsidRDefault="0075449A" w:rsidP="009C1902">
            <w:pPr>
              <w:pStyle w:val="ENoteTableText"/>
            </w:pPr>
            <w:r w:rsidRPr="00635548">
              <w:t>rep No 345, 2004</w:t>
            </w:r>
          </w:p>
        </w:tc>
      </w:tr>
      <w:tr w:rsidR="0075449A" w:rsidRPr="00635548" w14:paraId="43CFE4A1" w14:textId="77777777" w:rsidTr="00955928">
        <w:trPr>
          <w:cantSplit/>
        </w:trPr>
        <w:tc>
          <w:tcPr>
            <w:tcW w:w="1700" w:type="pct"/>
            <w:shd w:val="clear" w:color="auto" w:fill="auto"/>
          </w:tcPr>
          <w:p w14:paraId="5392F170" w14:textId="65B03818" w:rsidR="0075449A" w:rsidRPr="00635548" w:rsidDel="005F24C3" w:rsidRDefault="0075449A" w:rsidP="009C1902">
            <w:pPr>
              <w:pStyle w:val="ENoteTableText"/>
              <w:tabs>
                <w:tab w:val="center" w:leader="dot" w:pos="2268"/>
              </w:tabs>
            </w:pPr>
            <w:r w:rsidRPr="00635548">
              <w:t>Division</w:t>
            </w:r>
            <w:r w:rsidR="00635548">
              <w:t> </w:t>
            </w:r>
            <w:r w:rsidRPr="00635548">
              <w:t>65.C.1 heading</w:t>
            </w:r>
            <w:r w:rsidRPr="00635548">
              <w:tab/>
            </w:r>
          </w:p>
        </w:tc>
        <w:tc>
          <w:tcPr>
            <w:tcW w:w="3300" w:type="pct"/>
            <w:shd w:val="clear" w:color="auto" w:fill="auto"/>
          </w:tcPr>
          <w:p w14:paraId="47452CAE" w14:textId="61CF53E1" w:rsidR="0075449A" w:rsidRPr="00635548" w:rsidDel="005F24C3" w:rsidRDefault="0075449A" w:rsidP="009C1902">
            <w:pPr>
              <w:pStyle w:val="ENoteTableText"/>
            </w:pPr>
            <w:r w:rsidRPr="00635548">
              <w:t>ad No 345, 2004</w:t>
            </w:r>
          </w:p>
        </w:tc>
      </w:tr>
      <w:tr w:rsidR="0075449A" w:rsidRPr="00635548" w14:paraId="2A37BBAF" w14:textId="77777777" w:rsidTr="00955928">
        <w:trPr>
          <w:cantSplit/>
        </w:trPr>
        <w:tc>
          <w:tcPr>
            <w:tcW w:w="1700" w:type="pct"/>
            <w:shd w:val="clear" w:color="auto" w:fill="auto"/>
          </w:tcPr>
          <w:p w14:paraId="328E160E" w14:textId="79E7866C" w:rsidR="0075449A" w:rsidRPr="00635548" w:rsidRDefault="0075449A" w:rsidP="009C1902">
            <w:pPr>
              <w:pStyle w:val="ENoteTableText"/>
              <w:tabs>
                <w:tab w:val="center" w:leader="dot" w:pos="2268"/>
              </w:tabs>
            </w:pPr>
            <w:r w:rsidRPr="00635548">
              <w:t>r 65.070</w:t>
            </w:r>
            <w:r w:rsidRPr="00635548">
              <w:tab/>
            </w:r>
          </w:p>
        </w:tc>
        <w:tc>
          <w:tcPr>
            <w:tcW w:w="3300" w:type="pct"/>
            <w:shd w:val="clear" w:color="auto" w:fill="auto"/>
          </w:tcPr>
          <w:p w14:paraId="0FF0F6C6" w14:textId="0FFA570D" w:rsidR="0075449A" w:rsidRPr="00635548" w:rsidRDefault="0075449A" w:rsidP="009C1902">
            <w:pPr>
              <w:pStyle w:val="ENoteTableText"/>
            </w:pPr>
            <w:r w:rsidRPr="00635548">
              <w:t>ad No 167, 2002</w:t>
            </w:r>
          </w:p>
        </w:tc>
      </w:tr>
      <w:tr w:rsidR="0075449A" w:rsidRPr="00635548" w14:paraId="6619F9F7" w14:textId="77777777" w:rsidTr="00955928">
        <w:trPr>
          <w:cantSplit/>
        </w:trPr>
        <w:tc>
          <w:tcPr>
            <w:tcW w:w="1700" w:type="pct"/>
            <w:shd w:val="clear" w:color="auto" w:fill="auto"/>
          </w:tcPr>
          <w:p w14:paraId="3727F36E" w14:textId="77777777" w:rsidR="0075449A" w:rsidRPr="00635548" w:rsidRDefault="0075449A" w:rsidP="009C1902">
            <w:pPr>
              <w:pStyle w:val="ENoteTableText"/>
            </w:pPr>
          </w:p>
        </w:tc>
        <w:tc>
          <w:tcPr>
            <w:tcW w:w="3300" w:type="pct"/>
            <w:shd w:val="clear" w:color="auto" w:fill="auto"/>
          </w:tcPr>
          <w:p w14:paraId="12B2880C" w14:textId="6477C051" w:rsidR="0075449A" w:rsidRPr="00635548" w:rsidRDefault="0075449A" w:rsidP="009C1902">
            <w:pPr>
              <w:pStyle w:val="ENoteTableText"/>
            </w:pPr>
            <w:r w:rsidRPr="00635548">
              <w:t>am No 75, 2003</w:t>
            </w:r>
          </w:p>
        </w:tc>
      </w:tr>
      <w:tr w:rsidR="0075449A" w:rsidRPr="00635548" w14:paraId="4D53C3D9" w14:textId="77777777" w:rsidTr="00955928">
        <w:trPr>
          <w:cantSplit/>
        </w:trPr>
        <w:tc>
          <w:tcPr>
            <w:tcW w:w="1700" w:type="pct"/>
            <w:shd w:val="clear" w:color="auto" w:fill="auto"/>
          </w:tcPr>
          <w:p w14:paraId="0D976F1F" w14:textId="6119C8F4" w:rsidR="0075449A" w:rsidRPr="00635548" w:rsidRDefault="0075449A" w:rsidP="009C1902">
            <w:pPr>
              <w:pStyle w:val="ENoteTableText"/>
              <w:tabs>
                <w:tab w:val="center" w:leader="dot" w:pos="2268"/>
              </w:tabs>
            </w:pPr>
            <w:r w:rsidRPr="00635548">
              <w:t>r 65.075</w:t>
            </w:r>
            <w:r w:rsidRPr="00635548">
              <w:tab/>
            </w:r>
          </w:p>
        </w:tc>
        <w:tc>
          <w:tcPr>
            <w:tcW w:w="3300" w:type="pct"/>
            <w:shd w:val="clear" w:color="auto" w:fill="auto"/>
          </w:tcPr>
          <w:p w14:paraId="058EAB71" w14:textId="7E83B4AF" w:rsidR="0075449A" w:rsidRPr="00635548" w:rsidRDefault="0075449A" w:rsidP="009C1902">
            <w:pPr>
              <w:pStyle w:val="ENoteTableText"/>
            </w:pPr>
            <w:r w:rsidRPr="00635548">
              <w:t>ad No 167, 2002</w:t>
            </w:r>
          </w:p>
        </w:tc>
      </w:tr>
      <w:tr w:rsidR="0075449A" w:rsidRPr="00635548" w14:paraId="04843187" w14:textId="77777777" w:rsidTr="00955928">
        <w:trPr>
          <w:cantSplit/>
        </w:trPr>
        <w:tc>
          <w:tcPr>
            <w:tcW w:w="1700" w:type="pct"/>
            <w:shd w:val="clear" w:color="auto" w:fill="auto"/>
          </w:tcPr>
          <w:p w14:paraId="218D45B5" w14:textId="1DB787C0" w:rsidR="0075449A" w:rsidRPr="00635548" w:rsidRDefault="0075449A" w:rsidP="009C1902">
            <w:pPr>
              <w:pStyle w:val="ENoteTableText"/>
              <w:tabs>
                <w:tab w:val="center" w:leader="dot" w:pos="2268"/>
              </w:tabs>
            </w:pPr>
            <w:r w:rsidRPr="00635548">
              <w:t>r 65.080</w:t>
            </w:r>
            <w:r w:rsidRPr="00635548">
              <w:tab/>
            </w:r>
          </w:p>
        </w:tc>
        <w:tc>
          <w:tcPr>
            <w:tcW w:w="3300" w:type="pct"/>
            <w:shd w:val="clear" w:color="auto" w:fill="auto"/>
          </w:tcPr>
          <w:p w14:paraId="43B7FD7B" w14:textId="30199D23" w:rsidR="0075449A" w:rsidRPr="00635548" w:rsidRDefault="0075449A" w:rsidP="009C1902">
            <w:pPr>
              <w:pStyle w:val="ENoteTableText"/>
            </w:pPr>
            <w:r w:rsidRPr="00635548">
              <w:t>ad No 167, 2002</w:t>
            </w:r>
          </w:p>
        </w:tc>
      </w:tr>
      <w:tr w:rsidR="0075449A" w:rsidRPr="00635548" w14:paraId="4CE4E338" w14:textId="77777777" w:rsidTr="00955928">
        <w:trPr>
          <w:cantSplit/>
        </w:trPr>
        <w:tc>
          <w:tcPr>
            <w:tcW w:w="1700" w:type="pct"/>
            <w:shd w:val="clear" w:color="auto" w:fill="auto"/>
          </w:tcPr>
          <w:p w14:paraId="5E6CB35A" w14:textId="77777777" w:rsidR="0075449A" w:rsidRPr="00635548" w:rsidRDefault="0075449A" w:rsidP="009C1902">
            <w:pPr>
              <w:pStyle w:val="ENoteTableText"/>
            </w:pPr>
          </w:p>
        </w:tc>
        <w:tc>
          <w:tcPr>
            <w:tcW w:w="3300" w:type="pct"/>
            <w:shd w:val="clear" w:color="auto" w:fill="auto"/>
          </w:tcPr>
          <w:p w14:paraId="0B295D17" w14:textId="3DE7B640" w:rsidR="0075449A" w:rsidRPr="00635548" w:rsidRDefault="0075449A" w:rsidP="009C1902">
            <w:pPr>
              <w:pStyle w:val="ENoteTableText"/>
            </w:pPr>
            <w:r w:rsidRPr="00635548">
              <w:t>am No 75, 2003; No 77, 2011</w:t>
            </w:r>
          </w:p>
        </w:tc>
      </w:tr>
      <w:tr w:rsidR="0075449A" w:rsidRPr="00635548" w14:paraId="418A7CDD" w14:textId="77777777" w:rsidTr="00955928">
        <w:trPr>
          <w:cantSplit/>
        </w:trPr>
        <w:tc>
          <w:tcPr>
            <w:tcW w:w="1700" w:type="pct"/>
            <w:shd w:val="clear" w:color="auto" w:fill="auto"/>
          </w:tcPr>
          <w:p w14:paraId="636DCCCC" w14:textId="7D47905C" w:rsidR="0075449A" w:rsidRPr="00635548" w:rsidRDefault="0075449A" w:rsidP="009C1902">
            <w:pPr>
              <w:pStyle w:val="ENoteTableText"/>
              <w:tabs>
                <w:tab w:val="center" w:leader="dot" w:pos="2268"/>
              </w:tabs>
            </w:pPr>
            <w:r w:rsidRPr="00635548">
              <w:t>r 65.085</w:t>
            </w:r>
            <w:r w:rsidRPr="00635548">
              <w:tab/>
            </w:r>
          </w:p>
        </w:tc>
        <w:tc>
          <w:tcPr>
            <w:tcW w:w="3300" w:type="pct"/>
            <w:shd w:val="clear" w:color="auto" w:fill="auto"/>
          </w:tcPr>
          <w:p w14:paraId="06568DCC" w14:textId="0DA3E215" w:rsidR="0075449A" w:rsidRPr="00635548" w:rsidRDefault="0075449A" w:rsidP="009C1902">
            <w:pPr>
              <w:pStyle w:val="ENoteTableText"/>
            </w:pPr>
            <w:r w:rsidRPr="00635548">
              <w:t>ad No 167, 2002</w:t>
            </w:r>
          </w:p>
        </w:tc>
      </w:tr>
      <w:tr w:rsidR="0075449A" w:rsidRPr="00635548" w14:paraId="628DAFDD" w14:textId="77777777" w:rsidTr="00955928">
        <w:trPr>
          <w:cantSplit/>
        </w:trPr>
        <w:tc>
          <w:tcPr>
            <w:tcW w:w="1700" w:type="pct"/>
            <w:shd w:val="clear" w:color="auto" w:fill="auto"/>
          </w:tcPr>
          <w:p w14:paraId="78E4F523" w14:textId="77777777" w:rsidR="0075449A" w:rsidRPr="00635548" w:rsidRDefault="0075449A" w:rsidP="009C1902">
            <w:pPr>
              <w:pStyle w:val="ENoteTableText"/>
            </w:pPr>
          </w:p>
        </w:tc>
        <w:tc>
          <w:tcPr>
            <w:tcW w:w="3300" w:type="pct"/>
            <w:shd w:val="clear" w:color="auto" w:fill="auto"/>
          </w:tcPr>
          <w:p w14:paraId="029D2B2B" w14:textId="694FA4F8" w:rsidR="0075449A" w:rsidRPr="00635548" w:rsidRDefault="0075449A" w:rsidP="009C1902">
            <w:pPr>
              <w:pStyle w:val="ENoteTableText"/>
            </w:pPr>
            <w:r w:rsidRPr="00635548">
              <w:t>am No 75, 2003; No 77, 2011</w:t>
            </w:r>
          </w:p>
        </w:tc>
      </w:tr>
      <w:tr w:rsidR="0075449A" w:rsidRPr="00635548" w14:paraId="6AFC1B43" w14:textId="77777777" w:rsidTr="00955928">
        <w:trPr>
          <w:cantSplit/>
        </w:trPr>
        <w:tc>
          <w:tcPr>
            <w:tcW w:w="1700" w:type="pct"/>
            <w:shd w:val="clear" w:color="auto" w:fill="auto"/>
          </w:tcPr>
          <w:p w14:paraId="48654CEA" w14:textId="24786911" w:rsidR="0075449A" w:rsidRPr="00635548" w:rsidRDefault="0075449A" w:rsidP="009C1902">
            <w:pPr>
              <w:pStyle w:val="ENoteTableText"/>
              <w:tabs>
                <w:tab w:val="center" w:leader="dot" w:pos="2268"/>
              </w:tabs>
            </w:pPr>
            <w:r w:rsidRPr="00635548">
              <w:t>r 65.090</w:t>
            </w:r>
            <w:r w:rsidRPr="00635548">
              <w:tab/>
            </w:r>
          </w:p>
        </w:tc>
        <w:tc>
          <w:tcPr>
            <w:tcW w:w="3300" w:type="pct"/>
            <w:shd w:val="clear" w:color="auto" w:fill="auto"/>
          </w:tcPr>
          <w:p w14:paraId="714479A8" w14:textId="12D9C3AE" w:rsidR="0075449A" w:rsidRPr="00635548" w:rsidRDefault="0075449A" w:rsidP="009C1902">
            <w:pPr>
              <w:pStyle w:val="ENoteTableText"/>
            </w:pPr>
            <w:r w:rsidRPr="00635548">
              <w:t>ad No 167, 2002</w:t>
            </w:r>
          </w:p>
        </w:tc>
      </w:tr>
      <w:tr w:rsidR="0075449A" w:rsidRPr="00635548" w14:paraId="3C9683C9" w14:textId="77777777" w:rsidTr="00955928">
        <w:trPr>
          <w:cantSplit/>
        </w:trPr>
        <w:tc>
          <w:tcPr>
            <w:tcW w:w="1700" w:type="pct"/>
            <w:shd w:val="clear" w:color="auto" w:fill="auto"/>
          </w:tcPr>
          <w:p w14:paraId="64AED57E" w14:textId="473495AB" w:rsidR="0075449A" w:rsidRPr="00635548" w:rsidRDefault="0075449A" w:rsidP="009C1902">
            <w:pPr>
              <w:pStyle w:val="ENoteTableText"/>
              <w:tabs>
                <w:tab w:val="center" w:leader="dot" w:pos="2268"/>
              </w:tabs>
            </w:pPr>
            <w:r w:rsidRPr="00635548">
              <w:t>r 65.095</w:t>
            </w:r>
            <w:r w:rsidRPr="00635548">
              <w:tab/>
            </w:r>
          </w:p>
        </w:tc>
        <w:tc>
          <w:tcPr>
            <w:tcW w:w="3300" w:type="pct"/>
            <w:shd w:val="clear" w:color="auto" w:fill="auto"/>
          </w:tcPr>
          <w:p w14:paraId="2241423B" w14:textId="157109C3" w:rsidR="0075449A" w:rsidRPr="00635548" w:rsidRDefault="0075449A" w:rsidP="009C1902">
            <w:pPr>
              <w:pStyle w:val="ENoteTableText"/>
            </w:pPr>
            <w:r w:rsidRPr="00635548">
              <w:t>ad No 167, 2002</w:t>
            </w:r>
          </w:p>
        </w:tc>
      </w:tr>
      <w:tr w:rsidR="0075449A" w:rsidRPr="00635548" w14:paraId="6386291C" w14:textId="77777777" w:rsidTr="00955928">
        <w:trPr>
          <w:cantSplit/>
        </w:trPr>
        <w:tc>
          <w:tcPr>
            <w:tcW w:w="1700" w:type="pct"/>
            <w:shd w:val="clear" w:color="auto" w:fill="auto"/>
          </w:tcPr>
          <w:p w14:paraId="754A9241" w14:textId="77777777" w:rsidR="0075449A" w:rsidRPr="00635548" w:rsidRDefault="0075449A" w:rsidP="009C1902">
            <w:pPr>
              <w:pStyle w:val="ENoteTableText"/>
            </w:pPr>
          </w:p>
        </w:tc>
        <w:tc>
          <w:tcPr>
            <w:tcW w:w="3300" w:type="pct"/>
            <w:shd w:val="clear" w:color="auto" w:fill="auto"/>
          </w:tcPr>
          <w:p w14:paraId="48D9B874" w14:textId="3680D6E7" w:rsidR="0075449A" w:rsidRPr="00635548" w:rsidRDefault="0075449A" w:rsidP="009C1902">
            <w:pPr>
              <w:pStyle w:val="ENoteTableText"/>
            </w:pPr>
            <w:r w:rsidRPr="00635548">
              <w:t>am No 75, 2003</w:t>
            </w:r>
          </w:p>
        </w:tc>
      </w:tr>
      <w:tr w:rsidR="0075449A" w:rsidRPr="00635548" w14:paraId="655910AE" w14:textId="77777777" w:rsidTr="00955928">
        <w:trPr>
          <w:cantSplit/>
        </w:trPr>
        <w:tc>
          <w:tcPr>
            <w:tcW w:w="1700" w:type="pct"/>
            <w:shd w:val="clear" w:color="auto" w:fill="auto"/>
          </w:tcPr>
          <w:p w14:paraId="2CE3F163" w14:textId="07C139F5" w:rsidR="0075449A" w:rsidRPr="00635548" w:rsidRDefault="0075449A" w:rsidP="009C1902">
            <w:pPr>
              <w:pStyle w:val="ENoteTableText"/>
              <w:tabs>
                <w:tab w:val="center" w:leader="dot" w:pos="2268"/>
              </w:tabs>
            </w:pPr>
            <w:r w:rsidRPr="00635548">
              <w:t>r 65.100</w:t>
            </w:r>
            <w:r w:rsidRPr="00635548">
              <w:tab/>
            </w:r>
          </w:p>
        </w:tc>
        <w:tc>
          <w:tcPr>
            <w:tcW w:w="3300" w:type="pct"/>
            <w:shd w:val="clear" w:color="auto" w:fill="auto"/>
          </w:tcPr>
          <w:p w14:paraId="3FB0311E" w14:textId="165D2613" w:rsidR="0075449A" w:rsidRPr="00635548" w:rsidRDefault="0075449A" w:rsidP="009C1902">
            <w:pPr>
              <w:pStyle w:val="ENoteTableText"/>
            </w:pPr>
            <w:r w:rsidRPr="00635548">
              <w:t>ad No 167, 2002</w:t>
            </w:r>
          </w:p>
        </w:tc>
      </w:tr>
      <w:tr w:rsidR="0075449A" w:rsidRPr="00635548" w14:paraId="4E699750" w14:textId="77777777" w:rsidTr="00955928">
        <w:trPr>
          <w:cantSplit/>
        </w:trPr>
        <w:tc>
          <w:tcPr>
            <w:tcW w:w="1700" w:type="pct"/>
            <w:shd w:val="clear" w:color="auto" w:fill="auto"/>
          </w:tcPr>
          <w:p w14:paraId="24E1D9AD" w14:textId="0E8A63BF" w:rsidR="0075449A" w:rsidRPr="00635548" w:rsidRDefault="0075449A" w:rsidP="009C1902">
            <w:pPr>
              <w:pStyle w:val="ENoteTableText"/>
              <w:tabs>
                <w:tab w:val="center" w:leader="dot" w:pos="2268"/>
              </w:tabs>
            </w:pPr>
            <w:r w:rsidRPr="00635548">
              <w:t>r 65.105</w:t>
            </w:r>
            <w:r w:rsidRPr="00635548">
              <w:tab/>
            </w:r>
          </w:p>
        </w:tc>
        <w:tc>
          <w:tcPr>
            <w:tcW w:w="3300" w:type="pct"/>
            <w:shd w:val="clear" w:color="auto" w:fill="auto"/>
          </w:tcPr>
          <w:p w14:paraId="07687BFF" w14:textId="5BB2F0D7" w:rsidR="0075449A" w:rsidRPr="00635548" w:rsidRDefault="0075449A" w:rsidP="009C1902">
            <w:pPr>
              <w:pStyle w:val="ENoteTableText"/>
            </w:pPr>
            <w:r w:rsidRPr="00635548">
              <w:t>ad No 167, 2002</w:t>
            </w:r>
          </w:p>
        </w:tc>
      </w:tr>
      <w:tr w:rsidR="0075449A" w:rsidRPr="00635548" w14:paraId="1D9B5C4D" w14:textId="77777777" w:rsidTr="00955928">
        <w:trPr>
          <w:cantSplit/>
        </w:trPr>
        <w:tc>
          <w:tcPr>
            <w:tcW w:w="1700" w:type="pct"/>
            <w:shd w:val="clear" w:color="auto" w:fill="auto"/>
          </w:tcPr>
          <w:p w14:paraId="43DEC250" w14:textId="7ACE4803" w:rsidR="0075449A" w:rsidRPr="00635548" w:rsidRDefault="0075449A" w:rsidP="009C1902">
            <w:pPr>
              <w:pStyle w:val="ENoteTableText"/>
              <w:tabs>
                <w:tab w:val="center" w:leader="dot" w:pos="2268"/>
              </w:tabs>
            </w:pPr>
            <w:r w:rsidRPr="00635548">
              <w:t>r 65.110</w:t>
            </w:r>
            <w:r w:rsidRPr="00635548">
              <w:tab/>
            </w:r>
          </w:p>
        </w:tc>
        <w:tc>
          <w:tcPr>
            <w:tcW w:w="3300" w:type="pct"/>
            <w:shd w:val="clear" w:color="auto" w:fill="auto"/>
          </w:tcPr>
          <w:p w14:paraId="53D14044" w14:textId="5A4B7F19" w:rsidR="0075449A" w:rsidRPr="00635548" w:rsidRDefault="0075449A" w:rsidP="009C1902">
            <w:pPr>
              <w:pStyle w:val="ENoteTableText"/>
            </w:pPr>
            <w:r w:rsidRPr="00635548">
              <w:t>ad No 167, 2002</w:t>
            </w:r>
          </w:p>
        </w:tc>
      </w:tr>
      <w:tr w:rsidR="0075449A" w:rsidRPr="00635548" w14:paraId="3EA9885F" w14:textId="77777777" w:rsidTr="00955928">
        <w:trPr>
          <w:cantSplit/>
        </w:trPr>
        <w:tc>
          <w:tcPr>
            <w:tcW w:w="1700" w:type="pct"/>
            <w:shd w:val="clear" w:color="auto" w:fill="auto"/>
          </w:tcPr>
          <w:p w14:paraId="6C30C984" w14:textId="77777777" w:rsidR="0075449A" w:rsidRPr="00635548" w:rsidRDefault="0075449A" w:rsidP="009C1902">
            <w:pPr>
              <w:pStyle w:val="ENoteTableText"/>
            </w:pPr>
          </w:p>
        </w:tc>
        <w:tc>
          <w:tcPr>
            <w:tcW w:w="3300" w:type="pct"/>
            <w:shd w:val="clear" w:color="auto" w:fill="auto"/>
          </w:tcPr>
          <w:p w14:paraId="26AFBB19" w14:textId="4DAB120C" w:rsidR="0075449A" w:rsidRPr="00635548" w:rsidRDefault="0075449A" w:rsidP="009C1902">
            <w:pPr>
              <w:pStyle w:val="ENoteTableText"/>
            </w:pPr>
            <w:r w:rsidRPr="00635548">
              <w:t>rep No 77, 2011</w:t>
            </w:r>
          </w:p>
        </w:tc>
      </w:tr>
      <w:tr w:rsidR="0075449A" w:rsidRPr="00635548" w14:paraId="2CFB246D" w14:textId="77777777" w:rsidTr="00955928">
        <w:trPr>
          <w:cantSplit/>
        </w:trPr>
        <w:tc>
          <w:tcPr>
            <w:tcW w:w="1700" w:type="pct"/>
            <w:shd w:val="clear" w:color="auto" w:fill="auto"/>
          </w:tcPr>
          <w:p w14:paraId="08E179A2" w14:textId="36E035AB" w:rsidR="0075449A" w:rsidRPr="00635548" w:rsidRDefault="0075449A" w:rsidP="009C1902">
            <w:pPr>
              <w:pStyle w:val="ENoteTableText"/>
              <w:tabs>
                <w:tab w:val="center" w:leader="dot" w:pos="2268"/>
              </w:tabs>
            </w:pPr>
            <w:r w:rsidRPr="00635548">
              <w:t>r 65.115</w:t>
            </w:r>
            <w:r w:rsidRPr="00635548">
              <w:tab/>
            </w:r>
          </w:p>
        </w:tc>
        <w:tc>
          <w:tcPr>
            <w:tcW w:w="3300" w:type="pct"/>
            <w:shd w:val="clear" w:color="auto" w:fill="auto"/>
          </w:tcPr>
          <w:p w14:paraId="4D03FC84" w14:textId="56913DEF" w:rsidR="0075449A" w:rsidRPr="00635548" w:rsidRDefault="0075449A" w:rsidP="009C1902">
            <w:pPr>
              <w:pStyle w:val="ENoteTableText"/>
            </w:pPr>
            <w:r w:rsidRPr="00635548">
              <w:t>ad No 167, 2002</w:t>
            </w:r>
          </w:p>
        </w:tc>
      </w:tr>
      <w:tr w:rsidR="0075449A" w:rsidRPr="00635548" w14:paraId="18E98F39" w14:textId="77777777" w:rsidTr="00955928">
        <w:trPr>
          <w:cantSplit/>
        </w:trPr>
        <w:tc>
          <w:tcPr>
            <w:tcW w:w="1700" w:type="pct"/>
            <w:shd w:val="clear" w:color="auto" w:fill="auto"/>
          </w:tcPr>
          <w:p w14:paraId="39B14696" w14:textId="77777777" w:rsidR="0075449A" w:rsidRPr="00635548" w:rsidRDefault="0075449A" w:rsidP="009C1902">
            <w:pPr>
              <w:pStyle w:val="ENoteTableText"/>
              <w:tabs>
                <w:tab w:val="center" w:leader="dot" w:pos="2268"/>
              </w:tabs>
            </w:pPr>
          </w:p>
        </w:tc>
        <w:tc>
          <w:tcPr>
            <w:tcW w:w="3300" w:type="pct"/>
            <w:shd w:val="clear" w:color="auto" w:fill="auto"/>
          </w:tcPr>
          <w:p w14:paraId="60EDABED" w14:textId="6C7D9745" w:rsidR="0075449A" w:rsidRPr="00635548" w:rsidRDefault="0075449A" w:rsidP="009C1902">
            <w:pPr>
              <w:pStyle w:val="ENoteTableText"/>
            </w:pPr>
            <w:r w:rsidRPr="00635548">
              <w:t>am No 80, 2013</w:t>
            </w:r>
          </w:p>
        </w:tc>
      </w:tr>
      <w:tr w:rsidR="0075449A" w:rsidRPr="00635548" w14:paraId="1AE49DC4" w14:textId="77777777" w:rsidTr="00955928">
        <w:trPr>
          <w:cantSplit/>
        </w:trPr>
        <w:tc>
          <w:tcPr>
            <w:tcW w:w="1700" w:type="pct"/>
            <w:shd w:val="clear" w:color="auto" w:fill="auto"/>
          </w:tcPr>
          <w:p w14:paraId="5328354E" w14:textId="29211C64" w:rsidR="0075449A" w:rsidRPr="00635548" w:rsidRDefault="0075449A" w:rsidP="009C1902">
            <w:pPr>
              <w:pStyle w:val="ENoteTableText"/>
              <w:tabs>
                <w:tab w:val="center" w:leader="dot" w:pos="2268"/>
              </w:tabs>
            </w:pPr>
            <w:r w:rsidRPr="00635548">
              <w:t>r 65.120</w:t>
            </w:r>
            <w:r w:rsidRPr="00635548">
              <w:tab/>
            </w:r>
          </w:p>
        </w:tc>
        <w:tc>
          <w:tcPr>
            <w:tcW w:w="3300" w:type="pct"/>
            <w:shd w:val="clear" w:color="auto" w:fill="auto"/>
          </w:tcPr>
          <w:p w14:paraId="4891C2A2" w14:textId="352F0DD9" w:rsidR="0075449A" w:rsidRPr="00635548" w:rsidRDefault="0075449A" w:rsidP="009C1902">
            <w:pPr>
              <w:pStyle w:val="ENoteTableText"/>
            </w:pPr>
            <w:r w:rsidRPr="00635548">
              <w:t>ad No 167, 2002</w:t>
            </w:r>
          </w:p>
        </w:tc>
      </w:tr>
      <w:tr w:rsidR="0075449A" w:rsidRPr="00635548" w14:paraId="489A615F" w14:textId="77777777" w:rsidTr="00955928">
        <w:trPr>
          <w:cantSplit/>
        </w:trPr>
        <w:tc>
          <w:tcPr>
            <w:tcW w:w="1700" w:type="pct"/>
            <w:shd w:val="clear" w:color="auto" w:fill="auto"/>
          </w:tcPr>
          <w:p w14:paraId="4F8524AB" w14:textId="1C81A1AE" w:rsidR="0075449A" w:rsidRPr="00635548" w:rsidRDefault="0075449A" w:rsidP="009C1902">
            <w:pPr>
              <w:pStyle w:val="ENoteTableText"/>
            </w:pPr>
            <w:r w:rsidRPr="00635548">
              <w:rPr>
                <w:b/>
              </w:rPr>
              <w:t>Division</w:t>
            </w:r>
            <w:r w:rsidR="00635548">
              <w:rPr>
                <w:b/>
              </w:rPr>
              <w:t> </w:t>
            </w:r>
            <w:r w:rsidRPr="00635548">
              <w:rPr>
                <w:b/>
              </w:rPr>
              <w:t>65.C.2</w:t>
            </w:r>
          </w:p>
        </w:tc>
        <w:tc>
          <w:tcPr>
            <w:tcW w:w="3300" w:type="pct"/>
            <w:shd w:val="clear" w:color="auto" w:fill="auto"/>
          </w:tcPr>
          <w:p w14:paraId="41DCA45D" w14:textId="77777777" w:rsidR="0075449A" w:rsidRPr="00635548" w:rsidRDefault="0075449A" w:rsidP="009C1902">
            <w:pPr>
              <w:pStyle w:val="ENoteTableText"/>
            </w:pPr>
          </w:p>
        </w:tc>
      </w:tr>
      <w:tr w:rsidR="0075449A" w:rsidRPr="00635548" w14:paraId="5D25B498" w14:textId="77777777" w:rsidTr="00955928">
        <w:trPr>
          <w:cantSplit/>
        </w:trPr>
        <w:tc>
          <w:tcPr>
            <w:tcW w:w="1700" w:type="pct"/>
            <w:shd w:val="clear" w:color="auto" w:fill="auto"/>
          </w:tcPr>
          <w:p w14:paraId="51702EC6" w14:textId="70E34A79" w:rsidR="0075449A" w:rsidRPr="00635548" w:rsidRDefault="0075449A" w:rsidP="009C1902">
            <w:pPr>
              <w:pStyle w:val="ENoteTableText"/>
              <w:tabs>
                <w:tab w:val="center" w:leader="dot" w:pos="2268"/>
              </w:tabs>
            </w:pPr>
            <w:r w:rsidRPr="00635548">
              <w:t>Division</w:t>
            </w:r>
            <w:r w:rsidR="00635548">
              <w:t> </w:t>
            </w:r>
            <w:r w:rsidRPr="00635548">
              <w:t>2 heading</w:t>
            </w:r>
            <w:r w:rsidRPr="00635548">
              <w:tab/>
            </w:r>
          </w:p>
        </w:tc>
        <w:tc>
          <w:tcPr>
            <w:tcW w:w="3300" w:type="pct"/>
            <w:shd w:val="clear" w:color="auto" w:fill="auto"/>
          </w:tcPr>
          <w:p w14:paraId="57BF3373" w14:textId="6A1A67F5" w:rsidR="0075449A" w:rsidRPr="00635548" w:rsidRDefault="0075449A" w:rsidP="009C1902">
            <w:pPr>
              <w:pStyle w:val="ENoteTableText"/>
            </w:pPr>
            <w:r w:rsidRPr="00635548">
              <w:t>rep No 345, 2004</w:t>
            </w:r>
          </w:p>
        </w:tc>
      </w:tr>
      <w:tr w:rsidR="0075449A" w:rsidRPr="00635548" w14:paraId="21027B33" w14:textId="77777777" w:rsidTr="00955928">
        <w:trPr>
          <w:cantSplit/>
        </w:trPr>
        <w:tc>
          <w:tcPr>
            <w:tcW w:w="1700" w:type="pct"/>
            <w:shd w:val="clear" w:color="auto" w:fill="auto"/>
          </w:tcPr>
          <w:p w14:paraId="707560E7" w14:textId="3A490D48" w:rsidR="0075449A" w:rsidRPr="00635548" w:rsidDel="005F24C3" w:rsidRDefault="0075449A" w:rsidP="009C1902">
            <w:pPr>
              <w:pStyle w:val="ENoteTableText"/>
              <w:tabs>
                <w:tab w:val="center" w:leader="dot" w:pos="2268"/>
              </w:tabs>
            </w:pPr>
            <w:r w:rsidRPr="00635548">
              <w:t>Division</w:t>
            </w:r>
            <w:r w:rsidR="00635548">
              <w:t> </w:t>
            </w:r>
            <w:r w:rsidRPr="00635548">
              <w:t>65.C.2 heading</w:t>
            </w:r>
            <w:r w:rsidRPr="00635548">
              <w:tab/>
            </w:r>
          </w:p>
        </w:tc>
        <w:tc>
          <w:tcPr>
            <w:tcW w:w="3300" w:type="pct"/>
            <w:shd w:val="clear" w:color="auto" w:fill="auto"/>
          </w:tcPr>
          <w:p w14:paraId="62137F2B" w14:textId="6B83808A" w:rsidR="0075449A" w:rsidRPr="00635548" w:rsidDel="005F24C3" w:rsidRDefault="0075449A" w:rsidP="009C1902">
            <w:pPr>
              <w:pStyle w:val="ENoteTableText"/>
            </w:pPr>
            <w:r w:rsidRPr="00635548">
              <w:t>ad No 345, 2004</w:t>
            </w:r>
          </w:p>
        </w:tc>
      </w:tr>
      <w:tr w:rsidR="0075449A" w:rsidRPr="00635548" w14:paraId="169837F4" w14:textId="77777777" w:rsidTr="00955928">
        <w:trPr>
          <w:cantSplit/>
        </w:trPr>
        <w:tc>
          <w:tcPr>
            <w:tcW w:w="1700" w:type="pct"/>
            <w:shd w:val="clear" w:color="auto" w:fill="auto"/>
          </w:tcPr>
          <w:p w14:paraId="05D7D0B9" w14:textId="77777777" w:rsidR="0075449A" w:rsidRPr="00635548" w:rsidRDefault="0075449A" w:rsidP="009C1902">
            <w:pPr>
              <w:pStyle w:val="ENoteTableText"/>
              <w:tabs>
                <w:tab w:val="center" w:leader="dot" w:pos="2268"/>
              </w:tabs>
            </w:pPr>
          </w:p>
        </w:tc>
        <w:tc>
          <w:tcPr>
            <w:tcW w:w="3300" w:type="pct"/>
            <w:shd w:val="clear" w:color="auto" w:fill="auto"/>
          </w:tcPr>
          <w:p w14:paraId="436F0ED1" w14:textId="68A73ED1" w:rsidR="0075449A" w:rsidRPr="00635548" w:rsidRDefault="0075449A" w:rsidP="009C1902">
            <w:pPr>
              <w:pStyle w:val="ENoteTableText"/>
            </w:pPr>
            <w:r w:rsidRPr="00635548">
              <w:t>rs No 77, 2011</w:t>
            </w:r>
          </w:p>
        </w:tc>
      </w:tr>
      <w:tr w:rsidR="0075449A" w:rsidRPr="00635548" w14:paraId="73C5E519" w14:textId="77777777" w:rsidTr="00955928">
        <w:trPr>
          <w:cantSplit/>
        </w:trPr>
        <w:tc>
          <w:tcPr>
            <w:tcW w:w="1700" w:type="pct"/>
            <w:shd w:val="clear" w:color="auto" w:fill="auto"/>
          </w:tcPr>
          <w:p w14:paraId="49D9F3C5" w14:textId="6F502E7F" w:rsidR="0075449A" w:rsidRPr="00635548" w:rsidRDefault="0075449A" w:rsidP="009C1902">
            <w:pPr>
              <w:pStyle w:val="ENoteTableText"/>
              <w:tabs>
                <w:tab w:val="center" w:leader="dot" w:pos="2268"/>
              </w:tabs>
            </w:pPr>
            <w:r w:rsidRPr="00635548">
              <w:t>r 65.125</w:t>
            </w:r>
            <w:r w:rsidRPr="00635548">
              <w:tab/>
            </w:r>
          </w:p>
        </w:tc>
        <w:tc>
          <w:tcPr>
            <w:tcW w:w="3300" w:type="pct"/>
            <w:shd w:val="clear" w:color="auto" w:fill="auto"/>
          </w:tcPr>
          <w:p w14:paraId="49699D57" w14:textId="215DFB34" w:rsidR="0075449A" w:rsidRPr="00635548" w:rsidRDefault="0075449A" w:rsidP="009C1902">
            <w:pPr>
              <w:pStyle w:val="ENoteTableText"/>
            </w:pPr>
            <w:r w:rsidRPr="00635548">
              <w:t>ad No 167, 2002</w:t>
            </w:r>
          </w:p>
        </w:tc>
      </w:tr>
      <w:tr w:rsidR="0075449A" w:rsidRPr="00635548" w14:paraId="308335F5" w14:textId="77777777" w:rsidTr="00955928">
        <w:trPr>
          <w:cantSplit/>
        </w:trPr>
        <w:tc>
          <w:tcPr>
            <w:tcW w:w="1700" w:type="pct"/>
            <w:shd w:val="clear" w:color="auto" w:fill="auto"/>
          </w:tcPr>
          <w:p w14:paraId="09F2EFC3" w14:textId="77777777" w:rsidR="0075449A" w:rsidRPr="00635548" w:rsidRDefault="0075449A" w:rsidP="009C1902">
            <w:pPr>
              <w:pStyle w:val="ENoteTableText"/>
            </w:pPr>
          </w:p>
        </w:tc>
        <w:tc>
          <w:tcPr>
            <w:tcW w:w="3300" w:type="pct"/>
            <w:shd w:val="clear" w:color="auto" w:fill="auto"/>
          </w:tcPr>
          <w:p w14:paraId="47E4D319" w14:textId="560384B3" w:rsidR="0075449A" w:rsidRPr="00635548" w:rsidRDefault="0075449A" w:rsidP="009C1902">
            <w:pPr>
              <w:pStyle w:val="ENoteTableText"/>
            </w:pPr>
            <w:r w:rsidRPr="00635548">
              <w:t>am No 75, 2003</w:t>
            </w:r>
          </w:p>
        </w:tc>
      </w:tr>
      <w:tr w:rsidR="0075449A" w:rsidRPr="00635548" w14:paraId="5B8C303D" w14:textId="77777777" w:rsidTr="00955928">
        <w:trPr>
          <w:cantSplit/>
        </w:trPr>
        <w:tc>
          <w:tcPr>
            <w:tcW w:w="1700" w:type="pct"/>
            <w:shd w:val="clear" w:color="auto" w:fill="auto"/>
          </w:tcPr>
          <w:p w14:paraId="34B9C39C" w14:textId="6006A8F5" w:rsidR="0075449A" w:rsidRPr="00635548" w:rsidRDefault="0075449A" w:rsidP="009C1902">
            <w:pPr>
              <w:pStyle w:val="ENoteTableText"/>
              <w:tabs>
                <w:tab w:val="center" w:leader="dot" w:pos="2268"/>
              </w:tabs>
            </w:pPr>
            <w:r w:rsidRPr="00635548">
              <w:t>r 65.130</w:t>
            </w:r>
            <w:r w:rsidRPr="00635548">
              <w:tab/>
            </w:r>
          </w:p>
        </w:tc>
        <w:tc>
          <w:tcPr>
            <w:tcW w:w="3300" w:type="pct"/>
            <w:shd w:val="clear" w:color="auto" w:fill="auto"/>
          </w:tcPr>
          <w:p w14:paraId="5591F5B6" w14:textId="01236D60" w:rsidR="0075449A" w:rsidRPr="00635548" w:rsidRDefault="0075449A" w:rsidP="009C1902">
            <w:pPr>
              <w:pStyle w:val="ENoteTableText"/>
            </w:pPr>
            <w:r w:rsidRPr="00635548">
              <w:t>ad No 167, 2002</w:t>
            </w:r>
          </w:p>
        </w:tc>
      </w:tr>
      <w:tr w:rsidR="0075449A" w:rsidRPr="00635548" w14:paraId="606831BF" w14:textId="77777777" w:rsidTr="00955928">
        <w:trPr>
          <w:cantSplit/>
        </w:trPr>
        <w:tc>
          <w:tcPr>
            <w:tcW w:w="1700" w:type="pct"/>
            <w:shd w:val="clear" w:color="auto" w:fill="auto"/>
          </w:tcPr>
          <w:p w14:paraId="2C238E4B" w14:textId="77777777" w:rsidR="0075449A" w:rsidRPr="00635548" w:rsidRDefault="0075449A" w:rsidP="009C1902">
            <w:pPr>
              <w:pStyle w:val="ENoteTableText"/>
            </w:pPr>
          </w:p>
        </w:tc>
        <w:tc>
          <w:tcPr>
            <w:tcW w:w="3300" w:type="pct"/>
            <w:shd w:val="clear" w:color="auto" w:fill="auto"/>
          </w:tcPr>
          <w:p w14:paraId="6B16AFEE" w14:textId="5C484B05" w:rsidR="0075449A" w:rsidRPr="00635548" w:rsidRDefault="0075449A" w:rsidP="009C1902">
            <w:pPr>
              <w:pStyle w:val="ENoteTableText"/>
            </w:pPr>
            <w:r w:rsidRPr="00635548">
              <w:t>am No 75, 2003; No 77, 2011</w:t>
            </w:r>
          </w:p>
        </w:tc>
      </w:tr>
      <w:tr w:rsidR="0075449A" w:rsidRPr="00635548" w14:paraId="5789D54A" w14:textId="77777777" w:rsidTr="00955928">
        <w:trPr>
          <w:cantSplit/>
        </w:trPr>
        <w:tc>
          <w:tcPr>
            <w:tcW w:w="1700" w:type="pct"/>
            <w:shd w:val="clear" w:color="auto" w:fill="auto"/>
          </w:tcPr>
          <w:p w14:paraId="229848D2" w14:textId="5C72F5F3" w:rsidR="0075449A" w:rsidRPr="00635548" w:rsidRDefault="0075449A" w:rsidP="009C1902">
            <w:pPr>
              <w:pStyle w:val="ENoteTableText"/>
              <w:tabs>
                <w:tab w:val="center" w:leader="dot" w:pos="2268"/>
              </w:tabs>
            </w:pPr>
            <w:r w:rsidRPr="00635548">
              <w:t>r 65.135</w:t>
            </w:r>
            <w:r w:rsidRPr="00635548">
              <w:tab/>
            </w:r>
          </w:p>
        </w:tc>
        <w:tc>
          <w:tcPr>
            <w:tcW w:w="3300" w:type="pct"/>
            <w:shd w:val="clear" w:color="auto" w:fill="auto"/>
          </w:tcPr>
          <w:p w14:paraId="472E5543" w14:textId="10D86C08" w:rsidR="0075449A" w:rsidRPr="00635548" w:rsidRDefault="0075449A" w:rsidP="009C1902">
            <w:pPr>
              <w:pStyle w:val="ENoteTableText"/>
            </w:pPr>
            <w:r w:rsidRPr="00635548">
              <w:t>ad No 167, 2002</w:t>
            </w:r>
          </w:p>
        </w:tc>
      </w:tr>
      <w:tr w:rsidR="0075449A" w:rsidRPr="00635548" w14:paraId="1FEB6118" w14:textId="77777777" w:rsidTr="00955928">
        <w:trPr>
          <w:cantSplit/>
        </w:trPr>
        <w:tc>
          <w:tcPr>
            <w:tcW w:w="1700" w:type="pct"/>
            <w:shd w:val="clear" w:color="auto" w:fill="auto"/>
          </w:tcPr>
          <w:p w14:paraId="5DC84B94" w14:textId="77777777" w:rsidR="0075449A" w:rsidRPr="00635548" w:rsidRDefault="0075449A" w:rsidP="009C1902">
            <w:pPr>
              <w:pStyle w:val="ENoteTableText"/>
            </w:pPr>
          </w:p>
        </w:tc>
        <w:tc>
          <w:tcPr>
            <w:tcW w:w="3300" w:type="pct"/>
            <w:shd w:val="clear" w:color="auto" w:fill="auto"/>
          </w:tcPr>
          <w:p w14:paraId="6808427B" w14:textId="17EBB922" w:rsidR="0075449A" w:rsidRPr="00635548" w:rsidRDefault="0075449A" w:rsidP="009C1902">
            <w:pPr>
              <w:pStyle w:val="ENoteTableText"/>
            </w:pPr>
            <w:r w:rsidRPr="00635548">
              <w:t>am No 75, 2003</w:t>
            </w:r>
          </w:p>
        </w:tc>
      </w:tr>
      <w:tr w:rsidR="0075449A" w:rsidRPr="00635548" w14:paraId="1FD00AF3" w14:textId="77777777" w:rsidTr="00955928">
        <w:trPr>
          <w:cantSplit/>
        </w:trPr>
        <w:tc>
          <w:tcPr>
            <w:tcW w:w="1700" w:type="pct"/>
            <w:shd w:val="clear" w:color="auto" w:fill="auto"/>
          </w:tcPr>
          <w:p w14:paraId="23F8AB97" w14:textId="492A18F4" w:rsidR="0075449A" w:rsidRPr="00635548" w:rsidRDefault="0075449A" w:rsidP="009C1902">
            <w:pPr>
              <w:pStyle w:val="ENoteTableText"/>
              <w:tabs>
                <w:tab w:val="center" w:leader="dot" w:pos="2268"/>
              </w:tabs>
            </w:pPr>
            <w:r w:rsidRPr="00635548">
              <w:t>r 65.140</w:t>
            </w:r>
            <w:r w:rsidRPr="00635548">
              <w:tab/>
            </w:r>
          </w:p>
        </w:tc>
        <w:tc>
          <w:tcPr>
            <w:tcW w:w="3300" w:type="pct"/>
            <w:shd w:val="clear" w:color="auto" w:fill="auto"/>
          </w:tcPr>
          <w:p w14:paraId="15DB797A" w14:textId="595DC11B" w:rsidR="0075449A" w:rsidRPr="00635548" w:rsidRDefault="0075449A" w:rsidP="009C1902">
            <w:pPr>
              <w:pStyle w:val="ENoteTableText"/>
            </w:pPr>
            <w:r w:rsidRPr="00635548">
              <w:t>ad No 167, 2002</w:t>
            </w:r>
          </w:p>
        </w:tc>
      </w:tr>
      <w:tr w:rsidR="0075449A" w:rsidRPr="00635548" w14:paraId="7089A659" w14:textId="77777777" w:rsidTr="00955928">
        <w:trPr>
          <w:cantSplit/>
        </w:trPr>
        <w:tc>
          <w:tcPr>
            <w:tcW w:w="1700" w:type="pct"/>
            <w:shd w:val="clear" w:color="auto" w:fill="auto"/>
          </w:tcPr>
          <w:p w14:paraId="0B40C6A6" w14:textId="77777777" w:rsidR="0075449A" w:rsidRPr="00635548" w:rsidRDefault="0075449A" w:rsidP="009C1902">
            <w:pPr>
              <w:pStyle w:val="ENoteTableText"/>
            </w:pPr>
          </w:p>
        </w:tc>
        <w:tc>
          <w:tcPr>
            <w:tcW w:w="3300" w:type="pct"/>
            <w:shd w:val="clear" w:color="auto" w:fill="auto"/>
          </w:tcPr>
          <w:p w14:paraId="4F1194E3" w14:textId="1EFEE347" w:rsidR="0075449A" w:rsidRPr="00635548" w:rsidRDefault="0075449A" w:rsidP="009C1902">
            <w:pPr>
              <w:pStyle w:val="ENoteTableText"/>
            </w:pPr>
            <w:r w:rsidRPr="00635548">
              <w:t>am No 75, 2003; No 77, 2011</w:t>
            </w:r>
          </w:p>
        </w:tc>
      </w:tr>
      <w:tr w:rsidR="0075449A" w:rsidRPr="00635548" w14:paraId="71561A67" w14:textId="77777777" w:rsidTr="00955928">
        <w:trPr>
          <w:cantSplit/>
        </w:trPr>
        <w:tc>
          <w:tcPr>
            <w:tcW w:w="1700" w:type="pct"/>
            <w:shd w:val="clear" w:color="auto" w:fill="auto"/>
          </w:tcPr>
          <w:p w14:paraId="07AF802D" w14:textId="3361E174" w:rsidR="0075449A" w:rsidRPr="00635548" w:rsidRDefault="0075449A" w:rsidP="009C1902">
            <w:pPr>
              <w:pStyle w:val="ENoteTableText"/>
              <w:tabs>
                <w:tab w:val="center" w:leader="dot" w:pos="2268"/>
              </w:tabs>
            </w:pPr>
            <w:r w:rsidRPr="00635548">
              <w:t>r 65.145</w:t>
            </w:r>
            <w:r w:rsidRPr="00635548">
              <w:tab/>
            </w:r>
          </w:p>
        </w:tc>
        <w:tc>
          <w:tcPr>
            <w:tcW w:w="3300" w:type="pct"/>
            <w:shd w:val="clear" w:color="auto" w:fill="auto"/>
          </w:tcPr>
          <w:p w14:paraId="72D5060D" w14:textId="67CD560F" w:rsidR="0075449A" w:rsidRPr="00635548" w:rsidRDefault="0075449A" w:rsidP="009C1902">
            <w:pPr>
              <w:pStyle w:val="ENoteTableText"/>
            </w:pPr>
            <w:r w:rsidRPr="00635548">
              <w:t>ad No 167, 2002</w:t>
            </w:r>
          </w:p>
        </w:tc>
      </w:tr>
      <w:tr w:rsidR="0075449A" w:rsidRPr="00635548" w14:paraId="76FFA675" w14:textId="77777777" w:rsidTr="00955928">
        <w:trPr>
          <w:cantSplit/>
        </w:trPr>
        <w:tc>
          <w:tcPr>
            <w:tcW w:w="1700" w:type="pct"/>
            <w:shd w:val="clear" w:color="auto" w:fill="auto"/>
          </w:tcPr>
          <w:p w14:paraId="0F3FE106" w14:textId="4B6B5EDB" w:rsidR="0075449A" w:rsidRPr="00635548" w:rsidRDefault="0075449A" w:rsidP="009C1902">
            <w:pPr>
              <w:pStyle w:val="ENoteTableText"/>
              <w:tabs>
                <w:tab w:val="center" w:leader="dot" w:pos="2268"/>
              </w:tabs>
            </w:pPr>
            <w:r w:rsidRPr="00635548">
              <w:t>r 65.150</w:t>
            </w:r>
            <w:r w:rsidRPr="00635548">
              <w:tab/>
            </w:r>
          </w:p>
        </w:tc>
        <w:tc>
          <w:tcPr>
            <w:tcW w:w="3300" w:type="pct"/>
            <w:shd w:val="clear" w:color="auto" w:fill="auto"/>
          </w:tcPr>
          <w:p w14:paraId="20A8638C" w14:textId="67584B2D" w:rsidR="0075449A" w:rsidRPr="00635548" w:rsidRDefault="0075449A" w:rsidP="009C1902">
            <w:pPr>
              <w:pStyle w:val="ENoteTableText"/>
            </w:pPr>
            <w:r w:rsidRPr="00635548">
              <w:t>ad No 167, 2002</w:t>
            </w:r>
          </w:p>
        </w:tc>
      </w:tr>
      <w:tr w:rsidR="0075449A" w:rsidRPr="00635548" w14:paraId="61B43931" w14:textId="77777777" w:rsidTr="00955928">
        <w:trPr>
          <w:cantSplit/>
        </w:trPr>
        <w:tc>
          <w:tcPr>
            <w:tcW w:w="1700" w:type="pct"/>
            <w:shd w:val="clear" w:color="auto" w:fill="auto"/>
          </w:tcPr>
          <w:p w14:paraId="48A1C3F9" w14:textId="4148E6FF" w:rsidR="0075449A" w:rsidRPr="00635548" w:rsidRDefault="0075449A" w:rsidP="009C1902">
            <w:pPr>
              <w:pStyle w:val="ENoteTableText"/>
              <w:tabs>
                <w:tab w:val="center" w:leader="dot" w:pos="2268"/>
              </w:tabs>
            </w:pPr>
            <w:r w:rsidRPr="00635548">
              <w:t>r 65.155</w:t>
            </w:r>
            <w:r w:rsidRPr="00635548">
              <w:tab/>
            </w:r>
          </w:p>
        </w:tc>
        <w:tc>
          <w:tcPr>
            <w:tcW w:w="3300" w:type="pct"/>
            <w:shd w:val="clear" w:color="auto" w:fill="auto"/>
          </w:tcPr>
          <w:p w14:paraId="00E80FD6" w14:textId="3FBD387E" w:rsidR="0075449A" w:rsidRPr="00635548" w:rsidRDefault="0075449A" w:rsidP="009C1902">
            <w:pPr>
              <w:pStyle w:val="ENoteTableText"/>
            </w:pPr>
            <w:r w:rsidRPr="00635548">
              <w:t>ad No 167, 2002</w:t>
            </w:r>
          </w:p>
        </w:tc>
      </w:tr>
      <w:tr w:rsidR="0075449A" w:rsidRPr="00635548" w14:paraId="2D5DF38B" w14:textId="77777777" w:rsidTr="00955928">
        <w:trPr>
          <w:cantSplit/>
        </w:trPr>
        <w:tc>
          <w:tcPr>
            <w:tcW w:w="1700" w:type="pct"/>
            <w:shd w:val="clear" w:color="auto" w:fill="auto"/>
          </w:tcPr>
          <w:p w14:paraId="5A02EC56" w14:textId="592D0A52" w:rsidR="0075449A" w:rsidRPr="00635548" w:rsidRDefault="0075449A" w:rsidP="009C1902">
            <w:pPr>
              <w:pStyle w:val="ENoteTableText"/>
              <w:tabs>
                <w:tab w:val="center" w:leader="dot" w:pos="2268"/>
              </w:tabs>
            </w:pPr>
            <w:r w:rsidRPr="00635548">
              <w:t>r 65.160</w:t>
            </w:r>
            <w:r w:rsidRPr="00635548">
              <w:tab/>
            </w:r>
          </w:p>
        </w:tc>
        <w:tc>
          <w:tcPr>
            <w:tcW w:w="3300" w:type="pct"/>
            <w:shd w:val="clear" w:color="auto" w:fill="auto"/>
          </w:tcPr>
          <w:p w14:paraId="3D3174E3" w14:textId="1D174079" w:rsidR="0075449A" w:rsidRPr="00635548" w:rsidRDefault="0075449A" w:rsidP="009C1902">
            <w:pPr>
              <w:pStyle w:val="ENoteTableText"/>
            </w:pPr>
            <w:r w:rsidRPr="00635548">
              <w:t>ad No 167, 2002</w:t>
            </w:r>
          </w:p>
        </w:tc>
      </w:tr>
      <w:tr w:rsidR="0075449A" w:rsidRPr="00635548" w14:paraId="2F607F2E" w14:textId="77777777" w:rsidTr="00955928">
        <w:trPr>
          <w:cantSplit/>
        </w:trPr>
        <w:tc>
          <w:tcPr>
            <w:tcW w:w="1700" w:type="pct"/>
            <w:shd w:val="clear" w:color="auto" w:fill="auto"/>
          </w:tcPr>
          <w:p w14:paraId="0854F57D" w14:textId="77777777" w:rsidR="0075449A" w:rsidRPr="00635548" w:rsidRDefault="0075449A" w:rsidP="009C1902">
            <w:pPr>
              <w:pStyle w:val="ENoteTableText"/>
            </w:pPr>
          </w:p>
        </w:tc>
        <w:tc>
          <w:tcPr>
            <w:tcW w:w="3300" w:type="pct"/>
            <w:shd w:val="clear" w:color="auto" w:fill="auto"/>
          </w:tcPr>
          <w:p w14:paraId="3E5A75A8" w14:textId="306795ED" w:rsidR="0075449A" w:rsidRPr="00635548" w:rsidRDefault="0075449A" w:rsidP="009C1902">
            <w:pPr>
              <w:pStyle w:val="ENoteTableText"/>
            </w:pPr>
            <w:r w:rsidRPr="00635548">
              <w:t>rep No 77, 2011</w:t>
            </w:r>
          </w:p>
        </w:tc>
      </w:tr>
      <w:tr w:rsidR="0075449A" w:rsidRPr="00635548" w14:paraId="1F6EC370" w14:textId="77777777" w:rsidTr="00955928">
        <w:trPr>
          <w:cantSplit/>
        </w:trPr>
        <w:tc>
          <w:tcPr>
            <w:tcW w:w="1700" w:type="pct"/>
            <w:shd w:val="clear" w:color="auto" w:fill="auto"/>
          </w:tcPr>
          <w:p w14:paraId="23FBD6B0" w14:textId="6EBB8C13" w:rsidR="0075449A" w:rsidRPr="00635548" w:rsidRDefault="0075449A" w:rsidP="009C1902">
            <w:pPr>
              <w:pStyle w:val="ENoteTableText"/>
              <w:tabs>
                <w:tab w:val="center" w:leader="dot" w:pos="2268"/>
              </w:tabs>
            </w:pPr>
            <w:r w:rsidRPr="00635548">
              <w:t>r 65.165</w:t>
            </w:r>
            <w:r w:rsidRPr="00635548">
              <w:tab/>
            </w:r>
          </w:p>
        </w:tc>
        <w:tc>
          <w:tcPr>
            <w:tcW w:w="3300" w:type="pct"/>
            <w:shd w:val="clear" w:color="auto" w:fill="auto"/>
          </w:tcPr>
          <w:p w14:paraId="0F67E2A6" w14:textId="21391183" w:rsidR="0075449A" w:rsidRPr="00635548" w:rsidRDefault="0075449A" w:rsidP="009C1902">
            <w:pPr>
              <w:pStyle w:val="ENoteTableText"/>
            </w:pPr>
            <w:r w:rsidRPr="00635548">
              <w:t>ad No 167, 2002</w:t>
            </w:r>
          </w:p>
        </w:tc>
      </w:tr>
      <w:tr w:rsidR="0075449A" w:rsidRPr="00635548" w14:paraId="40196B1B" w14:textId="77777777" w:rsidTr="00955928">
        <w:trPr>
          <w:cantSplit/>
        </w:trPr>
        <w:tc>
          <w:tcPr>
            <w:tcW w:w="1700" w:type="pct"/>
            <w:shd w:val="clear" w:color="auto" w:fill="auto"/>
          </w:tcPr>
          <w:p w14:paraId="774C5DF3" w14:textId="77777777" w:rsidR="0075449A" w:rsidRPr="00635548" w:rsidRDefault="0075449A" w:rsidP="009C1902">
            <w:pPr>
              <w:pStyle w:val="ENoteTableText"/>
              <w:tabs>
                <w:tab w:val="center" w:leader="dot" w:pos="2268"/>
              </w:tabs>
            </w:pPr>
          </w:p>
        </w:tc>
        <w:tc>
          <w:tcPr>
            <w:tcW w:w="3300" w:type="pct"/>
            <w:shd w:val="clear" w:color="auto" w:fill="auto"/>
          </w:tcPr>
          <w:p w14:paraId="47BD314E" w14:textId="2B9ED721" w:rsidR="0075449A" w:rsidRPr="00635548" w:rsidRDefault="0075449A" w:rsidP="009C1902">
            <w:pPr>
              <w:pStyle w:val="ENoteTableText"/>
            </w:pPr>
            <w:r w:rsidRPr="00635548">
              <w:t>am No 80, 2013</w:t>
            </w:r>
          </w:p>
        </w:tc>
      </w:tr>
      <w:tr w:rsidR="0075449A" w:rsidRPr="00635548" w14:paraId="46296D6A" w14:textId="77777777" w:rsidTr="00955928">
        <w:trPr>
          <w:cantSplit/>
        </w:trPr>
        <w:tc>
          <w:tcPr>
            <w:tcW w:w="1700" w:type="pct"/>
            <w:shd w:val="clear" w:color="auto" w:fill="auto"/>
          </w:tcPr>
          <w:p w14:paraId="2A2EC89F" w14:textId="07AFDF90" w:rsidR="0075449A" w:rsidRPr="00635548" w:rsidRDefault="0075449A" w:rsidP="009C1902">
            <w:pPr>
              <w:pStyle w:val="ENoteTableText"/>
              <w:tabs>
                <w:tab w:val="center" w:leader="dot" w:pos="2268"/>
              </w:tabs>
            </w:pPr>
            <w:r w:rsidRPr="00635548">
              <w:t>r 65.170</w:t>
            </w:r>
            <w:r w:rsidRPr="00635548">
              <w:tab/>
            </w:r>
          </w:p>
        </w:tc>
        <w:tc>
          <w:tcPr>
            <w:tcW w:w="3300" w:type="pct"/>
            <w:shd w:val="clear" w:color="auto" w:fill="auto"/>
          </w:tcPr>
          <w:p w14:paraId="5FD33F1F" w14:textId="1775432D" w:rsidR="0075449A" w:rsidRPr="00635548" w:rsidRDefault="0075449A" w:rsidP="009C1902">
            <w:pPr>
              <w:pStyle w:val="ENoteTableText"/>
            </w:pPr>
            <w:r w:rsidRPr="00635548">
              <w:t>ad No 167, 2002</w:t>
            </w:r>
          </w:p>
        </w:tc>
      </w:tr>
      <w:tr w:rsidR="0075449A" w:rsidRPr="00635548" w14:paraId="0F11C4BB" w14:textId="77777777" w:rsidTr="00955928">
        <w:trPr>
          <w:cantSplit/>
        </w:trPr>
        <w:tc>
          <w:tcPr>
            <w:tcW w:w="1700" w:type="pct"/>
            <w:shd w:val="clear" w:color="auto" w:fill="auto"/>
          </w:tcPr>
          <w:p w14:paraId="3E575D97" w14:textId="77777777" w:rsidR="0075449A" w:rsidRPr="00635548" w:rsidRDefault="0075449A" w:rsidP="009C1902">
            <w:pPr>
              <w:pStyle w:val="ENoteTableText"/>
            </w:pPr>
            <w:r w:rsidRPr="00635548">
              <w:rPr>
                <w:b/>
              </w:rPr>
              <w:t>Subpart 65.E</w:t>
            </w:r>
          </w:p>
        </w:tc>
        <w:tc>
          <w:tcPr>
            <w:tcW w:w="3300" w:type="pct"/>
            <w:shd w:val="clear" w:color="auto" w:fill="auto"/>
          </w:tcPr>
          <w:p w14:paraId="38AE3AC7" w14:textId="77777777" w:rsidR="0075449A" w:rsidRPr="00635548" w:rsidRDefault="0075449A" w:rsidP="009C1902">
            <w:pPr>
              <w:pStyle w:val="ENoteTableText"/>
            </w:pPr>
          </w:p>
        </w:tc>
      </w:tr>
      <w:tr w:rsidR="0075449A" w:rsidRPr="00635548" w14:paraId="3DD92707" w14:textId="77777777" w:rsidTr="00955928">
        <w:trPr>
          <w:cantSplit/>
        </w:trPr>
        <w:tc>
          <w:tcPr>
            <w:tcW w:w="1700" w:type="pct"/>
            <w:shd w:val="clear" w:color="auto" w:fill="auto"/>
          </w:tcPr>
          <w:p w14:paraId="5DDA3EED" w14:textId="1F74F701" w:rsidR="0075449A" w:rsidRPr="00635548" w:rsidRDefault="0075449A" w:rsidP="009C1902">
            <w:pPr>
              <w:pStyle w:val="ENoteTableText"/>
              <w:tabs>
                <w:tab w:val="center" w:leader="dot" w:pos="2268"/>
              </w:tabs>
            </w:pPr>
            <w:r w:rsidRPr="00635548">
              <w:t>Subpart E heading</w:t>
            </w:r>
            <w:r w:rsidRPr="00635548">
              <w:tab/>
            </w:r>
          </w:p>
        </w:tc>
        <w:tc>
          <w:tcPr>
            <w:tcW w:w="3300" w:type="pct"/>
            <w:shd w:val="clear" w:color="auto" w:fill="auto"/>
          </w:tcPr>
          <w:p w14:paraId="18ACF253" w14:textId="64E597D4" w:rsidR="0075449A" w:rsidRPr="00635548" w:rsidRDefault="0075449A" w:rsidP="009C1902">
            <w:pPr>
              <w:pStyle w:val="ENoteTableText"/>
            </w:pPr>
            <w:r w:rsidRPr="00635548">
              <w:t>rep No 345, 2004</w:t>
            </w:r>
          </w:p>
        </w:tc>
      </w:tr>
      <w:tr w:rsidR="0075449A" w:rsidRPr="00635548" w14:paraId="2ABBDE62" w14:textId="77777777" w:rsidTr="00955928">
        <w:trPr>
          <w:cantSplit/>
        </w:trPr>
        <w:tc>
          <w:tcPr>
            <w:tcW w:w="1700" w:type="pct"/>
            <w:shd w:val="clear" w:color="auto" w:fill="auto"/>
          </w:tcPr>
          <w:p w14:paraId="671EE42A" w14:textId="7E674C46" w:rsidR="0075449A" w:rsidRPr="00635548" w:rsidDel="00424D18" w:rsidRDefault="0075449A" w:rsidP="009C1902">
            <w:pPr>
              <w:pStyle w:val="ENoteTableText"/>
              <w:tabs>
                <w:tab w:val="center" w:leader="dot" w:pos="2268"/>
              </w:tabs>
            </w:pPr>
            <w:r w:rsidRPr="00635548">
              <w:t>Subpart 65.E heading</w:t>
            </w:r>
            <w:r w:rsidRPr="00635548">
              <w:tab/>
            </w:r>
          </w:p>
        </w:tc>
        <w:tc>
          <w:tcPr>
            <w:tcW w:w="3300" w:type="pct"/>
            <w:shd w:val="clear" w:color="auto" w:fill="auto"/>
          </w:tcPr>
          <w:p w14:paraId="2723FD5F" w14:textId="26DCCC8F" w:rsidR="0075449A" w:rsidRPr="00635548" w:rsidDel="00424D18" w:rsidRDefault="0075449A" w:rsidP="009C1902">
            <w:pPr>
              <w:pStyle w:val="ENoteTableText"/>
            </w:pPr>
            <w:r w:rsidRPr="00635548">
              <w:t>ad No 345, 2004</w:t>
            </w:r>
          </w:p>
        </w:tc>
      </w:tr>
      <w:tr w:rsidR="0075449A" w:rsidRPr="00635548" w14:paraId="43D17C7C" w14:textId="77777777" w:rsidTr="00955928">
        <w:trPr>
          <w:cantSplit/>
        </w:trPr>
        <w:tc>
          <w:tcPr>
            <w:tcW w:w="1700" w:type="pct"/>
            <w:shd w:val="clear" w:color="auto" w:fill="auto"/>
          </w:tcPr>
          <w:p w14:paraId="4EBB1F51" w14:textId="5B56C424" w:rsidR="0075449A" w:rsidRPr="00635548" w:rsidRDefault="0075449A" w:rsidP="009C1902">
            <w:pPr>
              <w:pStyle w:val="ENoteTableText"/>
            </w:pPr>
            <w:r w:rsidRPr="00635548">
              <w:rPr>
                <w:b/>
              </w:rPr>
              <w:t>Division</w:t>
            </w:r>
            <w:r w:rsidR="00635548">
              <w:rPr>
                <w:b/>
              </w:rPr>
              <w:t> </w:t>
            </w:r>
            <w:r w:rsidRPr="00635548">
              <w:rPr>
                <w:b/>
              </w:rPr>
              <w:t>65.E.1</w:t>
            </w:r>
          </w:p>
        </w:tc>
        <w:tc>
          <w:tcPr>
            <w:tcW w:w="3300" w:type="pct"/>
            <w:shd w:val="clear" w:color="auto" w:fill="auto"/>
          </w:tcPr>
          <w:p w14:paraId="7BAD5637" w14:textId="77777777" w:rsidR="0075449A" w:rsidRPr="00635548" w:rsidRDefault="0075449A" w:rsidP="009C1902">
            <w:pPr>
              <w:pStyle w:val="ENoteTableText"/>
            </w:pPr>
          </w:p>
        </w:tc>
      </w:tr>
      <w:tr w:rsidR="0075449A" w:rsidRPr="00635548" w14:paraId="2D529C5C" w14:textId="77777777" w:rsidTr="00955928">
        <w:trPr>
          <w:cantSplit/>
        </w:trPr>
        <w:tc>
          <w:tcPr>
            <w:tcW w:w="1700" w:type="pct"/>
            <w:shd w:val="clear" w:color="auto" w:fill="auto"/>
          </w:tcPr>
          <w:p w14:paraId="6A8147BF" w14:textId="2B116DEE" w:rsidR="0075449A" w:rsidRPr="00635548" w:rsidRDefault="0075449A" w:rsidP="009C1902">
            <w:pPr>
              <w:pStyle w:val="ENoteTableText"/>
              <w:tabs>
                <w:tab w:val="center" w:leader="dot" w:pos="2268"/>
              </w:tabs>
            </w:pPr>
            <w:r w:rsidRPr="00635548">
              <w:t>Division</w:t>
            </w:r>
            <w:r w:rsidR="00635548">
              <w:t> </w:t>
            </w:r>
            <w:r w:rsidRPr="00635548">
              <w:t>1 heading</w:t>
            </w:r>
            <w:r w:rsidRPr="00635548">
              <w:tab/>
            </w:r>
          </w:p>
        </w:tc>
        <w:tc>
          <w:tcPr>
            <w:tcW w:w="3300" w:type="pct"/>
            <w:shd w:val="clear" w:color="auto" w:fill="auto"/>
          </w:tcPr>
          <w:p w14:paraId="7CAA5382" w14:textId="04B47784" w:rsidR="0075449A" w:rsidRPr="00635548" w:rsidRDefault="0075449A" w:rsidP="009C1902">
            <w:pPr>
              <w:pStyle w:val="ENoteTableText"/>
            </w:pPr>
            <w:r w:rsidRPr="00635548">
              <w:t>rep No 345, 2004</w:t>
            </w:r>
          </w:p>
        </w:tc>
      </w:tr>
      <w:tr w:rsidR="0075449A" w:rsidRPr="00635548" w14:paraId="69CAE3E5" w14:textId="77777777" w:rsidTr="00955928">
        <w:trPr>
          <w:cantSplit/>
        </w:trPr>
        <w:tc>
          <w:tcPr>
            <w:tcW w:w="1700" w:type="pct"/>
            <w:shd w:val="clear" w:color="auto" w:fill="auto"/>
          </w:tcPr>
          <w:p w14:paraId="64447316" w14:textId="2BA0FC63" w:rsidR="0075449A" w:rsidRPr="00635548" w:rsidDel="00424D18" w:rsidRDefault="0075449A" w:rsidP="009C1902">
            <w:pPr>
              <w:pStyle w:val="ENoteTableText"/>
              <w:tabs>
                <w:tab w:val="center" w:leader="dot" w:pos="2268"/>
              </w:tabs>
            </w:pPr>
            <w:r w:rsidRPr="00635548">
              <w:t>Division</w:t>
            </w:r>
            <w:r w:rsidR="00635548">
              <w:t> </w:t>
            </w:r>
            <w:r w:rsidRPr="00635548">
              <w:t>65.E.1 heading</w:t>
            </w:r>
            <w:r w:rsidRPr="00635548">
              <w:tab/>
            </w:r>
          </w:p>
        </w:tc>
        <w:tc>
          <w:tcPr>
            <w:tcW w:w="3300" w:type="pct"/>
            <w:shd w:val="clear" w:color="auto" w:fill="auto"/>
          </w:tcPr>
          <w:p w14:paraId="31000BA1" w14:textId="27E460B4" w:rsidR="0075449A" w:rsidRPr="00635548" w:rsidDel="00424D18" w:rsidRDefault="0075449A" w:rsidP="009C1902">
            <w:pPr>
              <w:pStyle w:val="ENoteTableText"/>
            </w:pPr>
            <w:r w:rsidRPr="00635548">
              <w:t>ad No 345, 2004</w:t>
            </w:r>
          </w:p>
        </w:tc>
      </w:tr>
      <w:tr w:rsidR="0075449A" w:rsidRPr="00635548" w14:paraId="497C6B4F" w14:textId="77777777" w:rsidTr="00955928">
        <w:trPr>
          <w:cantSplit/>
        </w:trPr>
        <w:tc>
          <w:tcPr>
            <w:tcW w:w="1700" w:type="pct"/>
            <w:shd w:val="clear" w:color="auto" w:fill="auto"/>
          </w:tcPr>
          <w:p w14:paraId="11F25D72" w14:textId="77777777" w:rsidR="0075449A" w:rsidRPr="00635548" w:rsidRDefault="0075449A" w:rsidP="009C1902">
            <w:pPr>
              <w:pStyle w:val="ENoteTableText"/>
              <w:tabs>
                <w:tab w:val="center" w:leader="dot" w:pos="2268"/>
              </w:tabs>
            </w:pPr>
          </w:p>
        </w:tc>
        <w:tc>
          <w:tcPr>
            <w:tcW w:w="3300" w:type="pct"/>
            <w:shd w:val="clear" w:color="auto" w:fill="auto"/>
          </w:tcPr>
          <w:p w14:paraId="19F790D8" w14:textId="20D95EAD" w:rsidR="0075449A" w:rsidRPr="00635548" w:rsidRDefault="0075449A" w:rsidP="009C1902">
            <w:pPr>
              <w:pStyle w:val="ENoteTableText"/>
            </w:pPr>
            <w:r w:rsidRPr="00635548">
              <w:t>rs No 77, 2011</w:t>
            </w:r>
          </w:p>
        </w:tc>
      </w:tr>
      <w:tr w:rsidR="0075449A" w:rsidRPr="00635548" w14:paraId="529741E1" w14:textId="77777777" w:rsidTr="00955928">
        <w:trPr>
          <w:cantSplit/>
        </w:trPr>
        <w:tc>
          <w:tcPr>
            <w:tcW w:w="1700" w:type="pct"/>
            <w:shd w:val="clear" w:color="auto" w:fill="auto"/>
          </w:tcPr>
          <w:p w14:paraId="26E1BBA9" w14:textId="33646BBD" w:rsidR="0075449A" w:rsidRPr="00635548" w:rsidRDefault="0075449A" w:rsidP="009C1902">
            <w:pPr>
              <w:pStyle w:val="ENoteTableText"/>
              <w:tabs>
                <w:tab w:val="center" w:leader="dot" w:pos="2268"/>
              </w:tabs>
            </w:pPr>
            <w:r w:rsidRPr="00635548">
              <w:lastRenderedPageBreak/>
              <w:t>r 65.175</w:t>
            </w:r>
            <w:r w:rsidRPr="00635548">
              <w:tab/>
            </w:r>
          </w:p>
        </w:tc>
        <w:tc>
          <w:tcPr>
            <w:tcW w:w="3300" w:type="pct"/>
            <w:shd w:val="clear" w:color="auto" w:fill="auto"/>
          </w:tcPr>
          <w:p w14:paraId="3CE905FB" w14:textId="6374AD36" w:rsidR="0075449A" w:rsidRPr="00635548" w:rsidRDefault="0075449A" w:rsidP="009C1902">
            <w:pPr>
              <w:pStyle w:val="ENoteTableText"/>
            </w:pPr>
            <w:r w:rsidRPr="00635548">
              <w:t>ad No 167, 2002</w:t>
            </w:r>
          </w:p>
        </w:tc>
      </w:tr>
      <w:tr w:rsidR="0075449A" w:rsidRPr="00635548" w14:paraId="39E6A317" w14:textId="77777777" w:rsidTr="00955928">
        <w:trPr>
          <w:cantSplit/>
        </w:trPr>
        <w:tc>
          <w:tcPr>
            <w:tcW w:w="1700" w:type="pct"/>
            <w:shd w:val="clear" w:color="auto" w:fill="auto"/>
          </w:tcPr>
          <w:p w14:paraId="0FC72A76" w14:textId="77777777" w:rsidR="0075449A" w:rsidRPr="00635548" w:rsidRDefault="0075449A" w:rsidP="009C1902">
            <w:pPr>
              <w:pStyle w:val="ENoteTableText"/>
            </w:pPr>
          </w:p>
        </w:tc>
        <w:tc>
          <w:tcPr>
            <w:tcW w:w="3300" w:type="pct"/>
            <w:shd w:val="clear" w:color="auto" w:fill="auto"/>
          </w:tcPr>
          <w:p w14:paraId="66B49C8C" w14:textId="5C27ECEA" w:rsidR="0075449A" w:rsidRPr="00635548" w:rsidRDefault="0075449A" w:rsidP="009C1902">
            <w:pPr>
              <w:pStyle w:val="ENoteTableText"/>
            </w:pPr>
            <w:r w:rsidRPr="00635548">
              <w:t>am No 77, 2011</w:t>
            </w:r>
          </w:p>
        </w:tc>
      </w:tr>
      <w:tr w:rsidR="0075449A" w:rsidRPr="00635548" w14:paraId="6D96642A" w14:textId="77777777" w:rsidTr="00955928">
        <w:trPr>
          <w:cantSplit/>
        </w:trPr>
        <w:tc>
          <w:tcPr>
            <w:tcW w:w="1700" w:type="pct"/>
            <w:shd w:val="clear" w:color="auto" w:fill="auto"/>
          </w:tcPr>
          <w:p w14:paraId="600B8956" w14:textId="02B8B2D7" w:rsidR="0075449A" w:rsidRPr="00635548" w:rsidRDefault="0075449A" w:rsidP="009C1902">
            <w:pPr>
              <w:pStyle w:val="ENoteTableText"/>
              <w:tabs>
                <w:tab w:val="center" w:leader="dot" w:pos="2268"/>
              </w:tabs>
            </w:pPr>
            <w:r w:rsidRPr="00635548">
              <w:t>r 65.180</w:t>
            </w:r>
            <w:r w:rsidRPr="00635548">
              <w:tab/>
            </w:r>
          </w:p>
        </w:tc>
        <w:tc>
          <w:tcPr>
            <w:tcW w:w="3300" w:type="pct"/>
            <w:shd w:val="clear" w:color="auto" w:fill="auto"/>
          </w:tcPr>
          <w:p w14:paraId="35A09C3B" w14:textId="70E6F0C2" w:rsidR="0075449A" w:rsidRPr="00635548" w:rsidRDefault="0075449A" w:rsidP="009C1902">
            <w:pPr>
              <w:pStyle w:val="ENoteTableText"/>
            </w:pPr>
            <w:r w:rsidRPr="00635548">
              <w:t>ad No 167, 2002</w:t>
            </w:r>
          </w:p>
        </w:tc>
      </w:tr>
      <w:tr w:rsidR="0075449A" w:rsidRPr="00635548" w14:paraId="4B1A909F" w14:textId="77777777" w:rsidTr="00955928">
        <w:trPr>
          <w:cantSplit/>
        </w:trPr>
        <w:tc>
          <w:tcPr>
            <w:tcW w:w="1700" w:type="pct"/>
            <w:shd w:val="clear" w:color="auto" w:fill="auto"/>
          </w:tcPr>
          <w:p w14:paraId="3D8D8C34" w14:textId="77777777" w:rsidR="0075449A" w:rsidRPr="00635548" w:rsidRDefault="0075449A" w:rsidP="009C1902">
            <w:pPr>
              <w:pStyle w:val="ENoteTableText"/>
            </w:pPr>
          </w:p>
        </w:tc>
        <w:tc>
          <w:tcPr>
            <w:tcW w:w="3300" w:type="pct"/>
            <w:shd w:val="clear" w:color="auto" w:fill="auto"/>
          </w:tcPr>
          <w:p w14:paraId="7A4884C6" w14:textId="6BCEBA43" w:rsidR="0075449A" w:rsidRPr="00635548" w:rsidRDefault="0075449A" w:rsidP="009C1902">
            <w:pPr>
              <w:pStyle w:val="ENoteTableText"/>
            </w:pPr>
            <w:r w:rsidRPr="00635548">
              <w:t>am No 77, 2011</w:t>
            </w:r>
          </w:p>
        </w:tc>
      </w:tr>
      <w:tr w:rsidR="0075449A" w:rsidRPr="00635548" w14:paraId="041E124C" w14:textId="77777777" w:rsidTr="00955928">
        <w:trPr>
          <w:cantSplit/>
        </w:trPr>
        <w:tc>
          <w:tcPr>
            <w:tcW w:w="1700" w:type="pct"/>
            <w:shd w:val="clear" w:color="auto" w:fill="auto"/>
          </w:tcPr>
          <w:p w14:paraId="552B04CB" w14:textId="74CC84A3" w:rsidR="0075449A" w:rsidRPr="00635548" w:rsidRDefault="0075449A" w:rsidP="009C1902">
            <w:pPr>
              <w:pStyle w:val="ENoteTableText"/>
              <w:tabs>
                <w:tab w:val="center" w:leader="dot" w:pos="2268"/>
              </w:tabs>
            </w:pPr>
            <w:r w:rsidRPr="00635548">
              <w:t>r 65.185</w:t>
            </w:r>
            <w:r w:rsidRPr="00635548">
              <w:tab/>
            </w:r>
          </w:p>
        </w:tc>
        <w:tc>
          <w:tcPr>
            <w:tcW w:w="3300" w:type="pct"/>
            <w:shd w:val="clear" w:color="auto" w:fill="auto"/>
          </w:tcPr>
          <w:p w14:paraId="6E63C233" w14:textId="330521F7" w:rsidR="0075449A" w:rsidRPr="00635548" w:rsidRDefault="0075449A" w:rsidP="009C1902">
            <w:pPr>
              <w:pStyle w:val="ENoteTableText"/>
            </w:pPr>
            <w:r w:rsidRPr="00635548">
              <w:t>ad No 167, 2002</w:t>
            </w:r>
          </w:p>
        </w:tc>
      </w:tr>
      <w:tr w:rsidR="0075449A" w:rsidRPr="00635548" w14:paraId="55B1557C" w14:textId="77777777" w:rsidTr="00955928">
        <w:trPr>
          <w:cantSplit/>
        </w:trPr>
        <w:tc>
          <w:tcPr>
            <w:tcW w:w="1700" w:type="pct"/>
            <w:shd w:val="clear" w:color="auto" w:fill="auto"/>
          </w:tcPr>
          <w:p w14:paraId="10B09327" w14:textId="77777777" w:rsidR="0075449A" w:rsidRPr="00635548" w:rsidRDefault="0075449A" w:rsidP="009C1902">
            <w:pPr>
              <w:pStyle w:val="ENoteTableText"/>
            </w:pPr>
          </w:p>
        </w:tc>
        <w:tc>
          <w:tcPr>
            <w:tcW w:w="3300" w:type="pct"/>
            <w:shd w:val="clear" w:color="auto" w:fill="auto"/>
          </w:tcPr>
          <w:p w14:paraId="6109F2B8" w14:textId="3F17E6BD" w:rsidR="0075449A" w:rsidRPr="00635548" w:rsidRDefault="0075449A" w:rsidP="009C1902">
            <w:pPr>
              <w:pStyle w:val="ENoteTableText"/>
            </w:pPr>
            <w:r w:rsidRPr="00635548">
              <w:t>rep No 77, 2011</w:t>
            </w:r>
          </w:p>
        </w:tc>
      </w:tr>
      <w:tr w:rsidR="0075449A" w:rsidRPr="00635548" w14:paraId="7FD4A1C5" w14:textId="77777777" w:rsidTr="00955928">
        <w:trPr>
          <w:cantSplit/>
        </w:trPr>
        <w:tc>
          <w:tcPr>
            <w:tcW w:w="1700" w:type="pct"/>
            <w:shd w:val="clear" w:color="auto" w:fill="auto"/>
          </w:tcPr>
          <w:p w14:paraId="0F294B52" w14:textId="12FBA7EC" w:rsidR="0075449A" w:rsidRPr="00635548" w:rsidRDefault="0075449A" w:rsidP="009C1902">
            <w:pPr>
              <w:pStyle w:val="ENoteTableText"/>
              <w:tabs>
                <w:tab w:val="center" w:leader="dot" w:pos="2268"/>
              </w:tabs>
            </w:pPr>
            <w:r w:rsidRPr="00635548">
              <w:t>r 65.190</w:t>
            </w:r>
            <w:r w:rsidRPr="00635548">
              <w:tab/>
            </w:r>
          </w:p>
        </w:tc>
        <w:tc>
          <w:tcPr>
            <w:tcW w:w="3300" w:type="pct"/>
            <w:shd w:val="clear" w:color="auto" w:fill="auto"/>
          </w:tcPr>
          <w:p w14:paraId="3E3B3107" w14:textId="6773E67D" w:rsidR="0075449A" w:rsidRPr="00635548" w:rsidRDefault="0075449A" w:rsidP="009C1902">
            <w:pPr>
              <w:pStyle w:val="ENoteTableText"/>
            </w:pPr>
            <w:r w:rsidRPr="00635548">
              <w:t>ad No 167, 2002</w:t>
            </w:r>
          </w:p>
        </w:tc>
      </w:tr>
      <w:tr w:rsidR="0075449A" w:rsidRPr="00635548" w14:paraId="6C348CBB" w14:textId="77777777" w:rsidTr="00955928">
        <w:trPr>
          <w:cantSplit/>
        </w:trPr>
        <w:tc>
          <w:tcPr>
            <w:tcW w:w="1700" w:type="pct"/>
            <w:shd w:val="clear" w:color="auto" w:fill="auto"/>
          </w:tcPr>
          <w:p w14:paraId="1B4F06AB" w14:textId="77777777" w:rsidR="0075449A" w:rsidRPr="00635548" w:rsidRDefault="0075449A" w:rsidP="009C1902">
            <w:pPr>
              <w:pStyle w:val="ENoteTableText"/>
            </w:pPr>
          </w:p>
        </w:tc>
        <w:tc>
          <w:tcPr>
            <w:tcW w:w="3300" w:type="pct"/>
            <w:shd w:val="clear" w:color="auto" w:fill="auto"/>
          </w:tcPr>
          <w:p w14:paraId="41BF8A97" w14:textId="0C106DB1" w:rsidR="0075449A" w:rsidRPr="00635548" w:rsidRDefault="0075449A" w:rsidP="009C1902">
            <w:pPr>
              <w:pStyle w:val="ENoteTableText"/>
            </w:pPr>
            <w:r w:rsidRPr="00635548">
              <w:t>am No 75, 2003</w:t>
            </w:r>
          </w:p>
        </w:tc>
      </w:tr>
      <w:tr w:rsidR="0075449A" w:rsidRPr="00635548" w14:paraId="4DD97FC2" w14:textId="77777777" w:rsidTr="00955928">
        <w:trPr>
          <w:cantSplit/>
        </w:trPr>
        <w:tc>
          <w:tcPr>
            <w:tcW w:w="1700" w:type="pct"/>
            <w:shd w:val="clear" w:color="auto" w:fill="auto"/>
          </w:tcPr>
          <w:p w14:paraId="3707E5E2" w14:textId="77777777" w:rsidR="0075449A" w:rsidRPr="00635548" w:rsidRDefault="0075449A" w:rsidP="009C1902">
            <w:pPr>
              <w:pStyle w:val="ENoteTableText"/>
            </w:pPr>
          </w:p>
        </w:tc>
        <w:tc>
          <w:tcPr>
            <w:tcW w:w="3300" w:type="pct"/>
            <w:shd w:val="clear" w:color="auto" w:fill="auto"/>
          </w:tcPr>
          <w:p w14:paraId="450AE3FF" w14:textId="36561871" w:rsidR="0075449A" w:rsidRPr="00635548" w:rsidRDefault="0075449A" w:rsidP="009C1902">
            <w:pPr>
              <w:pStyle w:val="ENoteTableText"/>
            </w:pPr>
            <w:r w:rsidRPr="00635548">
              <w:t>rep No 77, 2011</w:t>
            </w:r>
          </w:p>
        </w:tc>
      </w:tr>
      <w:tr w:rsidR="0075449A" w:rsidRPr="00635548" w14:paraId="5B1DEC19" w14:textId="77777777" w:rsidTr="00955928">
        <w:trPr>
          <w:cantSplit/>
        </w:trPr>
        <w:tc>
          <w:tcPr>
            <w:tcW w:w="1700" w:type="pct"/>
            <w:shd w:val="clear" w:color="auto" w:fill="auto"/>
          </w:tcPr>
          <w:p w14:paraId="2C071250" w14:textId="1FF4750E" w:rsidR="0075449A" w:rsidRPr="00635548" w:rsidRDefault="0075449A" w:rsidP="009C1902">
            <w:pPr>
              <w:pStyle w:val="ENoteTableText"/>
              <w:tabs>
                <w:tab w:val="center" w:leader="dot" w:pos="2268"/>
              </w:tabs>
            </w:pPr>
            <w:r w:rsidRPr="00635548">
              <w:t>r 65.195</w:t>
            </w:r>
            <w:r w:rsidRPr="00635548">
              <w:tab/>
            </w:r>
          </w:p>
        </w:tc>
        <w:tc>
          <w:tcPr>
            <w:tcW w:w="3300" w:type="pct"/>
            <w:shd w:val="clear" w:color="auto" w:fill="auto"/>
          </w:tcPr>
          <w:p w14:paraId="265662ED" w14:textId="7E9CB929" w:rsidR="0075449A" w:rsidRPr="00635548" w:rsidRDefault="0075449A" w:rsidP="009C1902">
            <w:pPr>
              <w:pStyle w:val="ENoteTableText"/>
            </w:pPr>
            <w:r w:rsidRPr="00635548">
              <w:t>ad No 167, 2002</w:t>
            </w:r>
          </w:p>
        </w:tc>
      </w:tr>
      <w:tr w:rsidR="0075449A" w:rsidRPr="00635548" w14:paraId="192D1341" w14:textId="77777777" w:rsidTr="00955928">
        <w:trPr>
          <w:cantSplit/>
        </w:trPr>
        <w:tc>
          <w:tcPr>
            <w:tcW w:w="1700" w:type="pct"/>
            <w:shd w:val="clear" w:color="auto" w:fill="auto"/>
          </w:tcPr>
          <w:p w14:paraId="25F7584B" w14:textId="77777777" w:rsidR="0075449A" w:rsidRPr="00635548" w:rsidRDefault="0075449A" w:rsidP="009C1902">
            <w:pPr>
              <w:pStyle w:val="ENoteTableText"/>
            </w:pPr>
          </w:p>
        </w:tc>
        <w:tc>
          <w:tcPr>
            <w:tcW w:w="3300" w:type="pct"/>
            <w:shd w:val="clear" w:color="auto" w:fill="auto"/>
          </w:tcPr>
          <w:p w14:paraId="1D030D97" w14:textId="6E0866EC" w:rsidR="0075449A" w:rsidRPr="00635548" w:rsidRDefault="0075449A" w:rsidP="009C1902">
            <w:pPr>
              <w:pStyle w:val="ENoteTableText"/>
            </w:pPr>
            <w:r w:rsidRPr="00635548">
              <w:t>rep No 77, 2011</w:t>
            </w:r>
          </w:p>
        </w:tc>
      </w:tr>
      <w:tr w:rsidR="0075449A" w:rsidRPr="00635548" w14:paraId="0414A648" w14:textId="77777777" w:rsidTr="00955928">
        <w:trPr>
          <w:cantSplit/>
        </w:trPr>
        <w:tc>
          <w:tcPr>
            <w:tcW w:w="1700" w:type="pct"/>
            <w:shd w:val="clear" w:color="auto" w:fill="auto"/>
          </w:tcPr>
          <w:p w14:paraId="71485D55" w14:textId="53615409" w:rsidR="0075449A" w:rsidRPr="00635548" w:rsidRDefault="0075449A" w:rsidP="009C1902">
            <w:pPr>
              <w:pStyle w:val="ENoteTableText"/>
              <w:tabs>
                <w:tab w:val="center" w:leader="dot" w:pos="2268"/>
              </w:tabs>
            </w:pPr>
            <w:r w:rsidRPr="00635548">
              <w:t>r 65.200</w:t>
            </w:r>
            <w:r w:rsidRPr="00635548">
              <w:tab/>
            </w:r>
          </w:p>
        </w:tc>
        <w:tc>
          <w:tcPr>
            <w:tcW w:w="3300" w:type="pct"/>
            <w:shd w:val="clear" w:color="auto" w:fill="auto"/>
          </w:tcPr>
          <w:p w14:paraId="003172FB" w14:textId="15359D15" w:rsidR="0075449A" w:rsidRPr="00635548" w:rsidRDefault="0075449A" w:rsidP="009C1902">
            <w:pPr>
              <w:pStyle w:val="ENoteTableText"/>
            </w:pPr>
            <w:r w:rsidRPr="00635548">
              <w:t>ad No 167, 2002</w:t>
            </w:r>
          </w:p>
        </w:tc>
      </w:tr>
      <w:tr w:rsidR="0075449A" w:rsidRPr="00635548" w14:paraId="62C60EF0" w14:textId="77777777" w:rsidTr="00955928">
        <w:trPr>
          <w:cantSplit/>
        </w:trPr>
        <w:tc>
          <w:tcPr>
            <w:tcW w:w="1700" w:type="pct"/>
            <w:shd w:val="clear" w:color="auto" w:fill="auto"/>
          </w:tcPr>
          <w:p w14:paraId="273BDA3F" w14:textId="77777777" w:rsidR="0075449A" w:rsidRPr="00635548" w:rsidRDefault="0075449A" w:rsidP="009C1902">
            <w:pPr>
              <w:pStyle w:val="ENoteTableText"/>
            </w:pPr>
          </w:p>
        </w:tc>
        <w:tc>
          <w:tcPr>
            <w:tcW w:w="3300" w:type="pct"/>
            <w:shd w:val="clear" w:color="auto" w:fill="auto"/>
          </w:tcPr>
          <w:p w14:paraId="3E306CAD" w14:textId="28E77909" w:rsidR="0075449A" w:rsidRPr="00635548" w:rsidRDefault="0075449A" w:rsidP="009C1902">
            <w:pPr>
              <w:pStyle w:val="ENoteTableText"/>
            </w:pPr>
            <w:r w:rsidRPr="00635548">
              <w:t>rep No 77, 2011</w:t>
            </w:r>
          </w:p>
        </w:tc>
      </w:tr>
      <w:tr w:rsidR="0075449A" w:rsidRPr="00635548" w14:paraId="7F953722" w14:textId="77777777" w:rsidTr="00955928">
        <w:trPr>
          <w:cantSplit/>
        </w:trPr>
        <w:tc>
          <w:tcPr>
            <w:tcW w:w="1700" w:type="pct"/>
            <w:shd w:val="clear" w:color="auto" w:fill="auto"/>
          </w:tcPr>
          <w:p w14:paraId="6337E680" w14:textId="531B0C62" w:rsidR="0075449A" w:rsidRPr="00635548" w:rsidRDefault="0075449A" w:rsidP="009C1902">
            <w:pPr>
              <w:pStyle w:val="ENoteTableText"/>
              <w:tabs>
                <w:tab w:val="center" w:leader="dot" w:pos="2268"/>
              </w:tabs>
            </w:pPr>
            <w:r w:rsidRPr="00635548">
              <w:t>r 65.205</w:t>
            </w:r>
            <w:r w:rsidRPr="00635548">
              <w:tab/>
            </w:r>
          </w:p>
        </w:tc>
        <w:tc>
          <w:tcPr>
            <w:tcW w:w="3300" w:type="pct"/>
            <w:shd w:val="clear" w:color="auto" w:fill="auto"/>
          </w:tcPr>
          <w:p w14:paraId="7292AA1E" w14:textId="39E2AB50" w:rsidR="0075449A" w:rsidRPr="00635548" w:rsidRDefault="0075449A" w:rsidP="009C1902">
            <w:pPr>
              <w:pStyle w:val="ENoteTableText"/>
            </w:pPr>
            <w:r w:rsidRPr="00635548">
              <w:t>ad No 167, 2002</w:t>
            </w:r>
          </w:p>
        </w:tc>
      </w:tr>
      <w:tr w:rsidR="0075449A" w:rsidRPr="00635548" w14:paraId="18BF0603" w14:textId="77777777" w:rsidTr="00955928">
        <w:trPr>
          <w:cantSplit/>
        </w:trPr>
        <w:tc>
          <w:tcPr>
            <w:tcW w:w="1700" w:type="pct"/>
            <w:shd w:val="clear" w:color="auto" w:fill="auto"/>
          </w:tcPr>
          <w:p w14:paraId="1A710552" w14:textId="77777777" w:rsidR="0075449A" w:rsidRPr="00635548" w:rsidRDefault="0075449A" w:rsidP="009C1902">
            <w:pPr>
              <w:pStyle w:val="ENoteTableText"/>
            </w:pPr>
          </w:p>
        </w:tc>
        <w:tc>
          <w:tcPr>
            <w:tcW w:w="3300" w:type="pct"/>
            <w:shd w:val="clear" w:color="auto" w:fill="auto"/>
          </w:tcPr>
          <w:p w14:paraId="7CE5D8E7" w14:textId="03AC0B08" w:rsidR="0075449A" w:rsidRPr="00635548" w:rsidRDefault="0075449A" w:rsidP="009C1902">
            <w:pPr>
              <w:pStyle w:val="ENoteTableText"/>
            </w:pPr>
            <w:r w:rsidRPr="00635548">
              <w:t>rep No 77, 2011</w:t>
            </w:r>
          </w:p>
        </w:tc>
      </w:tr>
      <w:tr w:rsidR="0075449A" w:rsidRPr="00635548" w14:paraId="05A6869D" w14:textId="77777777" w:rsidTr="00955928">
        <w:trPr>
          <w:cantSplit/>
        </w:trPr>
        <w:tc>
          <w:tcPr>
            <w:tcW w:w="1700" w:type="pct"/>
            <w:shd w:val="clear" w:color="auto" w:fill="auto"/>
          </w:tcPr>
          <w:p w14:paraId="735670BC" w14:textId="7A2FF38A" w:rsidR="0075449A" w:rsidRPr="00635548" w:rsidRDefault="0075449A" w:rsidP="009C1902">
            <w:pPr>
              <w:pStyle w:val="ENoteTableText"/>
              <w:tabs>
                <w:tab w:val="center" w:leader="dot" w:pos="2268"/>
              </w:tabs>
            </w:pPr>
            <w:r w:rsidRPr="00635548">
              <w:t>r 65.210</w:t>
            </w:r>
            <w:r w:rsidRPr="00635548">
              <w:tab/>
            </w:r>
          </w:p>
        </w:tc>
        <w:tc>
          <w:tcPr>
            <w:tcW w:w="3300" w:type="pct"/>
            <w:shd w:val="clear" w:color="auto" w:fill="auto"/>
          </w:tcPr>
          <w:p w14:paraId="562FDFB8" w14:textId="19E32E3B" w:rsidR="0075449A" w:rsidRPr="00635548" w:rsidRDefault="0075449A" w:rsidP="009C1902">
            <w:pPr>
              <w:pStyle w:val="ENoteTableText"/>
            </w:pPr>
            <w:r w:rsidRPr="00635548">
              <w:t>ad No 167, 2002</w:t>
            </w:r>
          </w:p>
        </w:tc>
      </w:tr>
      <w:tr w:rsidR="0075449A" w:rsidRPr="00635548" w14:paraId="2C230011" w14:textId="77777777" w:rsidTr="00955928">
        <w:trPr>
          <w:cantSplit/>
        </w:trPr>
        <w:tc>
          <w:tcPr>
            <w:tcW w:w="1700" w:type="pct"/>
            <w:shd w:val="clear" w:color="auto" w:fill="auto"/>
          </w:tcPr>
          <w:p w14:paraId="6086F6AC" w14:textId="77777777" w:rsidR="0075449A" w:rsidRPr="00635548" w:rsidRDefault="0075449A" w:rsidP="009C1902">
            <w:pPr>
              <w:pStyle w:val="ENoteTableText"/>
            </w:pPr>
          </w:p>
        </w:tc>
        <w:tc>
          <w:tcPr>
            <w:tcW w:w="3300" w:type="pct"/>
            <w:shd w:val="clear" w:color="auto" w:fill="auto"/>
          </w:tcPr>
          <w:p w14:paraId="34B202D2" w14:textId="06FE6C57" w:rsidR="0075449A" w:rsidRPr="00635548" w:rsidRDefault="0075449A" w:rsidP="009C1902">
            <w:pPr>
              <w:pStyle w:val="ENoteTableText"/>
            </w:pPr>
            <w:r w:rsidRPr="00635548">
              <w:t>rep No 75, 2003</w:t>
            </w:r>
          </w:p>
        </w:tc>
      </w:tr>
      <w:tr w:rsidR="0075449A" w:rsidRPr="00635548" w14:paraId="0C8ACF9A" w14:textId="77777777" w:rsidTr="00955928">
        <w:trPr>
          <w:cantSplit/>
        </w:trPr>
        <w:tc>
          <w:tcPr>
            <w:tcW w:w="1700" w:type="pct"/>
            <w:shd w:val="clear" w:color="auto" w:fill="auto"/>
          </w:tcPr>
          <w:p w14:paraId="55C6547B" w14:textId="698EFE40" w:rsidR="0075449A" w:rsidRPr="00635548" w:rsidRDefault="0075449A" w:rsidP="009C1902">
            <w:pPr>
              <w:pStyle w:val="ENoteTableText"/>
              <w:tabs>
                <w:tab w:val="center" w:leader="dot" w:pos="2268"/>
              </w:tabs>
            </w:pPr>
            <w:r w:rsidRPr="00635548">
              <w:t>r 65.215</w:t>
            </w:r>
            <w:r w:rsidRPr="00635548">
              <w:tab/>
            </w:r>
          </w:p>
        </w:tc>
        <w:tc>
          <w:tcPr>
            <w:tcW w:w="3300" w:type="pct"/>
            <w:shd w:val="clear" w:color="auto" w:fill="auto"/>
          </w:tcPr>
          <w:p w14:paraId="34A3D763" w14:textId="454BCAC4" w:rsidR="0075449A" w:rsidRPr="00635548" w:rsidRDefault="0075449A" w:rsidP="009C1902">
            <w:pPr>
              <w:pStyle w:val="ENoteTableText"/>
            </w:pPr>
            <w:r w:rsidRPr="00635548">
              <w:t>ad No 167, 2002</w:t>
            </w:r>
          </w:p>
        </w:tc>
      </w:tr>
      <w:tr w:rsidR="0075449A" w:rsidRPr="00635548" w14:paraId="26322E9A" w14:textId="77777777" w:rsidTr="00955928">
        <w:trPr>
          <w:cantSplit/>
        </w:trPr>
        <w:tc>
          <w:tcPr>
            <w:tcW w:w="1700" w:type="pct"/>
            <w:shd w:val="clear" w:color="auto" w:fill="auto"/>
          </w:tcPr>
          <w:p w14:paraId="444B0A3B" w14:textId="77777777" w:rsidR="0075449A" w:rsidRPr="00635548" w:rsidRDefault="0075449A" w:rsidP="009C1902">
            <w:pPr>
              <w:pStyle w:val="ENoteTableText"/>
            </w:pPr>
          </w:p>
        </w:tc>
        <w:tc>
          <w:tcPr>
            <w:tcW w:w="3300" w:type="pct"/>
            <w:shd w:val="clear" w:color="auto" w:fill="auto"/>
          </w:tcPr>
          <w:p w14:paraId="0DD4579F" w14:textId="4E795DF2" w:rsidR="0075449A" w:rsidRPr="00635548" w:rsidRDefault="0075449A" w:rsidP="009C1902">
            <w:pPr>
              <w:pStyle w:val="ENoteTableText"/>
            </w:pPr>
            <w:r w:rsidRPr="00635548">
              <w:t>am No 75, 2003</w:t>
            </w:r>
          </w:p>
        </w:tc>
      </w:tr>
      <w:tr w:rsidR="0075449A" w:rsidRPr="00635548" w14:paraId="745E403F" w14:textId="77777777" w:rsidTr="00955928">
        <w:trPr>
          <w:cantSplit/>
        </w:trPr>
        <w:tc>
          <w:tcPr>
            <w:tcW w:w="1700" w:type="pct"/>
            <w:shd w:val="clear" w:color="auto" w:fill="auto"/>
          </w:tcPr>
          <w:p w14:paraId="6E329A7E" w14:textId="77777777" w:rsidR="0075449A" w:rsidRPr="00635548" w:rsidRDefault="0075449A" w:rsidP="009C1902">
            <w:pPr>
              <w:pStyle w:val="ENoteTableText"/>
            </w:pPr>
          </w:p>
        </w:tc>
        <w:tc>
          <w:tcPr>
            <w:tcW w:w="3300" w:type="pct"/>
            <w:shd w:val="clear" w:color="auto" w:fill="auto"/>
          </w:tcPr>
          <w:p w14:paraId="265DB7BB" w14:textId="621F7651" w:rsidR="0075449A" w:rsidRPr="00635548" w:rsidRDefault="0075449A" w:rsidP="009C1902">
            <w:pPr>
              <w:pStyle w:val="ENoteTableText"/>
            </w:pPr>
            <w:r w:rsidRPr="00635548">
              <w:t>rep No 77, 2011</w:t>
            </w:r>
          </w:p>
        </w:tc>
      </w:tr>
      <w:tr w:rsidR="0075449A" w:rsidRPr="00635548" w14:paraId="5C9AC9B0" w14:textId="77777777" w:rsidTr="00955928">
        <w:trPr>
          <w:cantSplit/>
        </w:trPr>
        <w:tc>
          <w:tcPr>
            <w:tcW w:w="1700" w:type="pct"/>
            <w:shd w:val="clear" w:color="auto" w:fill="auto"/>
          </w:tcPr>
          <w:p w14:paraId="5ED39D62" w14:textId="6C0AE142" w:rsidR="0075449A" w:rsidRPr="00635548" w:rsidRDefault="0075449A" w:rsidP="009C1902">
            <w:pPr>
              <w:pStyle w:val="ENoteTableText"/>
              <w:tabs>
                <w:tab w:val="center" w:leader="dot" w:pos="2268"/>
              </w:tabs>
            </w:pPr>
            <w:r w:rsidRPr="00635548">
              <w:t>r 65.220</w:t>
            </w:r>
            <w:r w:rsidRPr="00635548">
              <w:tab/>
            </w:r>
          </w:p>
        </w:tc>
        <w:tc>
          <w:tcPr>
            <w:tcW w:w="3300" w:type="pct"/>
            <w:shd w:val="clear" w:color="auto" w:fill="auto"/>
          </w:tcPr>
          <w:p w14:paraId="77499309" w14:textId="0FF90085" w:rsidR="0075449A" w:rsidRPr="00635548" w:rsidRDefault="0075449A" w:rsidP="009C1902">
            <w:pPr>
              <w:pStyle w:val="ENoteTableText"/>
            </w:pPr>
            <w:r w:rsidRPr="00635548">
              <w:t>ad No 167, 2002</w:t>
            </w:r>
          </w:p>
        </w:tc>
      </w:tr>
      <w:tr w:rsidR="0075449A" w:rsidRPr="00635548" w14:paraId="70F70EE7" w14:textId="77777777" w:rsidTr="00955928">
        <w:trPr>
          <w:cantSplit/>
        </w:trPr>
        <w:tc>
          <w:tcPr>
            <w:tcW w:w="1700" w:type="pct"/>
            <w:shd w:val="clear" w:color="auto" w:fill="auto"/>
          </w:tcPr>
          <w:p w14:paraId="393843B9" w14:textId="77777777" w:rsidR="0075449A" w:rsidRPr="00635548" w:rsidRDefault="0075449A" w:rsidP="009C1902">
            <w:pPr>
              <w:pStyle w:val="ENoteTableText"/>
            </w:pPr>
          </w:p>
        </w:tc>
        <w:tc>
          <w:tcPr>
            <w:tcW w:w="3300" w:type="pct"/>
            <w:shd w:val="clear" w:color="auto" w:fill="auto"/>
          </w:tcPr>
          <w:p w14:paraId="3E8AE16E" w14:textId="302FDA9B" w:rsidR="0075449A" w:rsidRPr="00635548" w:rsidRDefault="0075449A" w:rsidP="009C1902">
            <w:pPr>
              <w:pStyle w:val="ENoteTableText"/>
            </w:pPr>
            <w:r w:rsidRPr="00635548">
              <w:t>rep No 77, 2011</w:t>
            </w:r>
          </w:p>
        </w:tc>
      </w:tr>
      <w:tr w:rsidR="0075449A" w:rsidRPr="00635548" w14:paraId="01277710" w14:textId="77777777" w:rsidTr="00955928">
        <w:trPr>
          <w:cantSplit/>
        </w:trPr>
        <w:tc>
          <w:tcPr>
            <w:tcW w:w="1700" w:type="pct"/>
            <w:shd w:val="clear" w:color="auto" w:fill="auto"/>
          </w:tcPr>
          <w:p w14:paraId="51039ADE" w14:textId="36E2355D" w:rsidR="0075449A" w:rsidRPr="00635548" w:rsidRDefault="0075449A" w:rsidP="009C1902">
            <w:pPr>
              <w:pStyle w:val="ENoteTableText"/>
              <w:tabs>
                <w:tab w:val="center" w:leader="dot" w:pos="2268"/>
              </w:tabs>
            </w:pPr>
            <w:r w:rsidRPr="00635548">
              <w:t>r 65.225</w:t>
            </w:r>
            <w:r w:rsidRPr="00635548">
              <w:tab/>
            </w:r>
          </w:p>
        </w:tc>
        <w:tc>
          <w:tcPr>
            <w:tcW w:w="3300" w:type="pct"/>
            <w:shd w:val="clear" w:color="auto" w:fill="auto"/>
          </w:tcPr>
          <w:p w14:paraId="12592685" w14:textId="12050734" w:rsidR="0075449A" w:rsidRPr="00635548" w:rsidRDefault="0075449A" w:rsidP="009C1902">
            <w:pPr>
              <w:pStyle w:val="ENoteTableText"/>
            </w:pPr>
            <w:r w:rsidRPr="00635548">
              <w:t>ad No 167, 2002</w:t>
            </w:r>
          </w:p>
        </w:tc>
      </w:tr>
      <w:tr w:rsidR="0075449A" w:rsidRPr="00635548" w14:paraId="138471B3" w14:textId="77777777" w:rsidTr="00955928">
        <w:trPr>
          <w:cantSplit/>
        </w:trPr>
        <w:tc>
          <w:tcPr>
            <w:tcW w:w="1700" w:type="pct"/>
            <w:shd w:val="clear" w:color="auto" w:fill="auto"/>
          </w:tcPr>
          <w:p w14:paraId="620F63DF" w14:textId="77777777" w:rsidR="0075449A" w:rsidRPr="00635548" w:rsidRDefault="0075449A" w:rsidP="009C1902">
            <w:pPr>
              <w:pStyle w:val="ENoteTableText"/>
            </w:pPr>
          </w:p>
        </w:tc>
        <w:tc>
          <w:tcPr>
            <w:tcW w:w="3300" w:type="pct"/>
            <w:shd w:val="clear" w:color="auto" w:fill="auto"/>
          </w:tcPr>
          <w:p w14:paraId="037751A9" w14:textId="144C6B12" w:rsidR="0075449A" w:rsidRPr="00635548" w:rsidRDefault="0075449A" w:rsidP="009C1902">
            <w:pPr>
              <w:pStyle w:val="ENoteTableText"/>
            </w:pPr>
            <w:r w:rsidRPr="00635548">
              <w:t>am No 75, 2003</w:t>
            </w:r>
          </w:p>
        </w:tc>
      </w:tr>
      <w:tr w:rsidR="0075449A" w:rsidRPr="00635548" w14:paraId="4771A113" w14:textId="77777777" w:rsidTr="00955928">
        <w:trPr>
          <w:cantSplit/>
        </w:trPr>
        <w:tc>
          <w:tcPr>
            <w:tcW w:w="1700" w:type="pct"/>
            <w:shd w:val="clear" w:color="auto" w:fill="auto"/>
          </w:tcPr>
          <w:p w14:paraId="5B0AA76F" w14:textId="77777777" w:rsidR="0075449A" w:rsidRPr="00635548" w:rsidRDefault="0075449A" w:rsidP="009C1902">
            <w:pPr>
              <w:pStyle w:val="ENoteTableText"/>
            </w:pPr>
          </w:p>
        </w:tc>
        <w:tc>
          <w:tcPr>
            <w:tcW w:w="3300" w:type="pct"/>
            <w:shd w:val="clear" w:color="auto" w:fill="auto"/>
          </w:tcPr>
          <w:p w14:paraId="42C62B22" w14:textId="68809F5B" w:rsidR="0075449A" w:rsidRPr="00635548" w:rsidRDefault="0075449A" w:rsidP="009C1902">
            <w:pPr>
              <w:pStyle w:val="ENoteTableText"/>
            </w:pPr>
            <w:r w:rsidRPr="00635548">
              <w:t>rs No 77, 2011</w:t>
            </w:r>
          </w:p>
        </w:tc>
      </w:tr>
      <w:tr w:rsidR="0075449A" w:rsidRPr="00635548" w14:paraId="2768C49F" w14:textId="77777777" w:rsidTr="00955928">
        <w:trPr>
          <w:cantSplit/>
        </w:trPr>
        <w:tc>
          <w:tcPr>
            <w:tcW w:w="1700" w:type="pct"/>
            <w:shd w:val="clear" w:color="auto" w:fill="auto"/>
          </w:tcPr>
          <w:p w14:paraId="6D3D3B0E" w14:textId="296E59C0" w:rsidR="0075449A" w:rsidRPr="00635548" w:rsidRDefault="0075449A" w:rsidP="009C1902">
            <w:pPr>
              <w:pStyle w:val="ENoteTableText"/>
              <w:tabs>
                <w:tab w:val="center" w:leader="dot" w:pos="2268"/>
              </w:tabs>
            </w:pPr>
            <w:r w:rsidRPr="00635548">
              <w:t>r 65.230</w:t>
            </w:r>
            <w:r w:rsidRPr="00635548">
              <w:tab/>
            </w:r>
          </w:p>
        </w:tc>
        <w:tc>
          <w:tcPr>
            <w:tcW w:w="3300" w:type="pct"/>
            <w:shd w:val="clear" w:color="auto" w:fill="auto"/>
          </w:tcPr>
          <w:p w14:paraId="610F6A2A" w14:textId="0A103ABE" w:rsidR="0075449A" w:rsidRPr="00635548" w:rsidRDefault="0075449A" w:rsidP="009C1902">
            <w:pPr>
              <w:pStyle w:val="ENoteTableText"/>
            </w:pPr>
            <w:r w:rsidRPr="00635548">
              <w:t>ad No 167, 2002</w:t>
            </w:r>
          </w:p>
        </w:tc>
      </w:tr>
      <w:tr w:rsidR="0075449A" w:rsidRPr="00635548" w14:paraId="56D2770D" w14:textId="77777777" w:rsidTr="00955928">
        <w:trPr>
          <w:cantSplit/>
        </w:trPr>
        <w:tc>
          <w:tcPr>
            <w:tcW w:w="1700" w:type="pct"/>
            <w:shd w:val="clear" w:color="auto" w:fill="auto"/>
          </w:tcPr>
          <w:p w14:paraId="794BC8CC" w14:textId="77777777" w:rsidR="0075449A" w:rsidRPr="00635548" w:rsidRDefault="0075449A" w:rsidP="009C1902">
            <w:pPr>
              <w:pStyle w:val="ENoteTableText"/>
            </w:pPr>
          </w:p>
        </w:tc>
        <w:tc>
          <w:tcPr>
            <w:tcW w:w="3300" w:type="pct"/>
            <w:shd w:val="clear" w:color="auto" w:fill="auto"/>
          </w:tcPr>
          <w:p w14:paraId="6B632D6C" w14:textId="24F71AFF" w:rsidR="0075449A" w:rsidRPr="00635548" w:rsidRDefault="0075449A" w:rsidP="009C1902">
            <w:pPr>
              <w:pStyle w:val="ENoteTableText"/>
            </w:pPr>
            <w:r w:rsidRPr="00635548">
              <w:t>am No 75, 2003; No 77, 2011</w:t>
            </w:r>
          </w:p>
        </w:tc>
      </w:tr>
      <w:tr w:rsidR="0075449A" w:rsidRPr="00635548" w14:paraId="284F20A3" w14:textId="77777777" w:rsidTr="00955928">
        <w:trPr>
          <w:cantSplit/>
        </w:trPr>
        <w:tc>
          <w:tcPr>
            <w:tcW w:w="1700" w:type="pct"/>
            <w:shd w:val="clear" w:color="auto" w:fill="auto"/>
          </w:tcPr>
          <w:p w14:paraId="632E2070" w14:textId="36D36FBF" w:rsidR="0075449A" w:rsidRPr="00635548" w:rsidRDefault="0075449A" w:rsidP="009C1902">
            <w:pPr>
              <w:pStyle w:val="ENoteTableText"/>
              <w:tabs>
                <w:tab w:val="center" w:leader="dot" w:pos="2268"/>
              </w:tabs>
            </w:pPr>
            <w:r w:rsidRPr="00635548">
              <w:t>r 65.235</w:t>
            </w:r>
            <w:r w:rsidRPr="00635548">
              <w:tab/>
            </w:r>
          </w:p>
        </w:tc>
        <w:tc>
          <w:tcPr>
            <w:tcW w:w="3300" w:type="pct"/>
            <w:shd w:val="clear" w:color="auto" w:fill="auto"/>
          </w:tcPr>
          <w:p w14:paraId="7B9F460B" w14:textId="137CA800" w:rsidR="0075449A" w:rsidRPr="00635548" w:rsidRDefault="0075449A" w:rsidP="009C1902">
            <w:pPr>
              <w:pStyle w:val="ENoteTableText"/>
            </w:pPr>
            <w:r w:rsidRPr="00635548">
              <w:t>ad No 167, 2002</w:t>
            </w:r>
          </w:p>
        </w:tc>
      </w:tr>
      <w:tr w:rsidR="0075449A" w:rsidRPr="00635548" w14:paraId="034BE426" w14:textId="77777777" w:rsidTr="00955928">
        <w:trPr>
          <w:cantSplit/>
        </w:trPr>
        <w:tc>
          <w:tcPr>
            <w:tcW w:w="1700" w:type="pct"/>
            <w:shd w:val="clear" w:color="auto" w:fill="auto"/>
          </w:tcPr>
          <w:p w14:paraId="7EA3E4CD" w14:textId="77777777" w:rsidR="0075449A" w:rsidRPr="00635548" w:rsidRDefault="0075449A" w:rsidP="009C1902">
            <w:pPr>
              <w:pStyle w:val="ENoteTableText"/>
            </w:pPr>
          </w:p>
        </w:tc>
        <w:tc>
          <w:tcPr>
            <w:tcW w:w="3300" w:type="pct"/>
            <w:shd w:val="clear" w:color="auto" w:fill="auto"/>
          </w:tcPr>
          <w:p w14:paraId="708D99A3" w14:textId="7FAE980C" w:rsidR="0075449A" w:rsidRPr="00635548" w:rsidRDefault="0075449A" w:rsidP="009C1902">
            <w:pPr>
              <w:pStyle w:val="ENoteTableText"/>
            </w:pPr>
            <w:r w:rsidRPr="00635548">
              <w:t>rep No 77, 2011</w:t>
            </w:r>
          </w:p>
        </w:tc>
      </w:tr>
      <w:tr w:rsidR="0075449A" w:rsidRPr="00635548" w14:paraId="0495CEAC" w14:textId="77777777" w:rsidTr="00955928">
        <w:trPr>
          <w:cantSplit/>
        </w:trPr>
        <w:tc>
          <w:tcPr>
            <w:tcW w:w="1700" w:type="pct"/>
            <w:shd w:val="clear" w:color="auto" w:fill="auto"/>
          </w:tcPr>
          <w:p w14:paraId="117C48DE" w14:textId="680C0156" w:rsidR="0075449A" w:rsidRPr="00635548" w:rsidRDefault="0075449A" w:rsidP="009C1902">
            <w:pPr>
              <w:pStyle w:val="ENoteTableText"/>
              <w:tabs>
                <w:tab w:val="center" w:leader="dot" w:pos="2268"/>
              </w:tabs>
            </w:pPr>
            <w:r w:rsidRPr="00635548">
              <w:t>r 65.240</w:t>
            </w:r>
            <w:r w:rsidRPr="00635548">
              <w:tab/>
            </w:r>
          </w:p>
        </w:tc>
        <w:tc>
          <w:tcPr>
            <w:tcW w:w="3300" w:type="pct"/>
            <w:shd w:val="clear" w:color="auto" w:fill="auto"/>
          </w:tcPr>
          <w:p w14:paraId="680435EE" w14:textId="183EA8A4" w:rsidR="0075449A" w:rsidRPr="00635548" w:rsidRDefault="0075449A" w:rsidP="009C1902">
            <w:pPr>
              <w:pStyle w:val="ENoteTableText"/>
            </w:pPr>
            <w:r w:rsidRPr="00635548">
              <w:t>ad No 167, 2002</w:t>
            </w:r>
          </w:p>
        </w:tc>
      </w:tr>
      <w:tr w:rsidR="0075449A" w:rsidRPr="00635548" w14:paraId="45F86774" w14:textId="77777777" w:rsidTr="00955928">
        <w:trPr>
          <w:cantSplit/>
        </w:trPr>
        <w:tc>
          <w:tcPr>
            <w:tcW w:w="1700" w:type="pct"/>
            <w:shd w:val="clear" w:color="auto" w:fill="auto"/>
          </w:tcPr>
          <w:p w14:paraId="02263C7C" w14:textId="77777777" w:rsidR="0075449A" w:rsidRPr="00635548" w:rsidRDefault="0075449A" w:rsidP="009C1902">
            <w:pPr>
              <w:pStyle w:val="ENoteTableText"/>
            </w:pPr>
          </w:p>
        </w:tc>
        <w:tc>
          <w:tcPr>
            <w:tcW w:w="3300" w:type="pct"/>
            <w:shd w:val="clear" w:color="auto" w:fill="auto"/>
          </w:tcPr>
          <w:p w14:paraId="0FEB03AB" w14:textId="24F5CB65" w:rsidR="0075449A" w:rsidRPr="00635548" w:rsidRDefault="0075449A" w:rsidP="009C1902">
            <w:pPr>
              <w:pStyle w:val="ENoteTableText"/>
            </w:pPr>
            <w:r w:rsidRPr="00635548">
              <w:t>rep No 77, 2011</w:t>
            </w:r>
          </w:p>
        </w:tc>
      </w:tr>
      <w:tr w:rsidR="0075449A" w:rsidRPr="00635548" w14:paraId="0355AC83" w14:textId="77777777" w:rsidTr="00955928">
        <w:trPr>
          <w:cantSplit/>
        </w:trPr>
        <w:tc>
          <w:tcPr>
            <w:tcW w:w="1700" w:type="pct"/>
            <w:shd w:val="clear" w:color="auto" w:fill="auto"/>
          </w:tcPr>
          <w:p w14:paraId="65A59DB0" w14:textId="0488B158" w:rsidR="0075449A" w:rsidRPr="00635548" w:rsidRDefault="0075449A" w:rsidP="009C1902">
            <w:pPr>
              <w:pStyle w:val="ENoteTableText"/>
              <w:tabs>
                <w:tab w:val="center" w:leader="dot" w:pos="2268"/>
              </w:tabs>
            </w:pPr>
            <w:r w:rsidRPr="00635548">
              <w:t>r 65.245</w:t>
            </w:r>
            <w:r w:rsidRPr="00635548">
              <w:tab/>
            </w:r>
          </w:p>
        </w:tc>
        <w:tc>
          <w:tcPr>
            <w:tcW w:w="3300" w:type="pct"/>
            <w:shd w:val="clear" w:color="auto" w:fill="auto"/>
          </w:tcPr>
          <w:p w14:paraId="1D9F4CE5" w14:textId="54B2F186" w:rsidR="0075449A" w:rsidRPr="00635548" w:rsidRDefault="0075449A" w:rsidP="009C1902">
            <w:pPr>
              <w:pStyle w:val="ENoteTableText"/>
            </w:pPr>
            <w:r w:rsidRPr="00635548">
              <w:t>ad No 167, 2002</w:t>
            </w:r>
          </w:p>
        </w:tc>
      </w:tr>
      <w:tr w:rsidR="0075449A" w:rsidRPr="00635548" w14:paraId="466976FA" w14:textId="77777777" w:rsidTr="00955928">
        <w:trPr>
          <w:cantSplit/>
        </w:trPr>
        <w:tc>
          <w:tcPr>
            <w:tcW w:w="1700" w:type="pct"/>
            <w:shd w:val="clear" w:color="auto" w:fill="auto"/>
          </w:tcPr>
          <w:p w14:paraId="08C7BD5D" w14:textId="77777777" w:rsidR="0075449A" w:rsidRPr="00635548" w:rsidRDefault="0075449A" w:rsidP="009C1902">
            <w:pPr>
              <w:pStyle w:val="ENoteTableText"/>
            </w:pPr>
          </w:p>
        </w:tc>
        <w:tc>
          <w:tcPr>
            <w:tcW w:w="3300" w:type="pct"/>
            <w:shd w:val="clear" w:color="auto" w:fill="auto"/>
          </w:tcPr>
          <w:p w14:paraId="71B84CDC" w14:textId="46F6B68C" w:rsidR="0075449A" w:rsidRPr="00635548" w:rsidRDefault="0075449A" w:rsidP="009C1902">
            <w:pPr>
              <w:pStyle w:val="ENoteTableText"/>
            </w:pPr>
            <w:r w:rsidRPr="00635548">
              <w:t>rep No 77, 2011</w:t>
            </w:r>
          </w:p>
        </w:tc>
      </w:tr>
      <w:tr w:rsidR="0075449A" w:rsidRPr="00635548" w14:paraId="45604159" w14:textId="77777777" w:rsidTr="00955928">
        <w:trPr>
          <w:cantSplit/>
        </w:trPr>
        <w:tc>
          <w:tcPr>
            <w:tcW w:w="1700" w:type="pct"/>
            <w:shd w:val="clear" w:color="auto" w:fill="auto"/>
          </w:tcPr>
          <w:p w14:paraId="5706339B" w14:textId="2B8CEEB7" w:rsidR="0075449A" w:rsidRPr="00635548" w:rsidRDefault="0075449A" w:rsidP="009C1902">
            <w:pPr>
              <w:pStyle w:val="ENoteTableText"/>
            </w:pPr>
            <w:r w:rsidRPr="00635548">
              <w:rPr>
                <w:b/>
              </w:rPr>
              <w:t>Division</w:t>
            </w:r>
            <w:r w:rsidR="00635548">
              <w:rPr>
                <w:b/>
              </w:rPr>
              <w:t> </w:t>
            </w:r>
            <w:r w:rsidRPr="00635548">
              <w:rPr>
                <w:b/>
              </w:rPr>
              <w:t>65.E.2</w:t>
            </w:r>
          </w:p>
        </w:tc>
        <w:tc>
          <w:tcPr>
            <w:tcW w:w="3300" w:type="pct"/>
            <w:shd w:val="clear" w:color="auto" w:fill="auto"/>
          </w:tcPr>
          <w:p w14:paraId="23F69288" w14:textId="77777777" w:rsidR="0075449A" w:rsidRPr="00635548" w:rsidRDefault="0075449A" w:rsidP="009C1902">
            <w:pPr>
              <w:pStyle w:val="ENoteTableText"/>
            </w:pPr>
          </w:p>
        </w:tc>
      </w:tr>
      <w:tr w:rsidR="0075449A" w:rsidRPr="00635548" w14:paraId="5800F35D" w14:textId="77777777" w:rsidTr="00955928">
        <w:trPr>
          <w:cantSplit/>
        </w:trPr>
        <w:tc>
          <w:tcPr>
            <w:tcW w:w="1700" w:type="pct"/>
            <w:shd w:val="clear" w:color="auto" w:fill="auto"/>
          </w:tcPr>
          <w:p w14:paraId="567D70F1" w14:textId="3DDDFC9D" w:rsidR="0075449A" w:rsidRPr="00635548" w:rsidRDefault="0075449A" w:rsidP="009C1902">
            <w:pPr>
              <w:pStyle w:val="ENoteTableText"/>
              <w:tabs>
                <w:tab w:val="center" w:leader="dot" w:pos="2268"/>
              </w:tabs>
            </w:pPr>
            <w:r w:rsidRPr="00635548">
              <w:t>Division</w:t>
            </w:r>
            <w:r w:rsidR="00635548">
              <w:t> </w:t>
            </w:r>
            <w:r w:rsidRPr="00635548">
              <w:t>2 heading</w:t>
            </w:r>
            <w:r w:rsidRPr="00635548">
              <w:tab/>
            </w:r>
          </w:p>
        </w:tc>
        <w:tc>
          <w:tcPr>
            <w:tcW w:w="3300" w:type="pct"/>
            <w:shd w:val="clear" w:color="auto" w:fill="auto"/>
          </w:tcPr>
          <w:p w14:paraId="2562BD32" w14:textId="48568E4A" w:rsidR="0075449A" w:rsidRPr="00635548" w:rsidRDefault="0075449A" w:rsidP="009C1902">
            <w:pPr>
              <w:pStyle w:val="ENoteTableText"/>
            </w:pPr>
            <w:r w:rsidRPr="00635548">
              <w:t>rep No 345, 2004</w:t>
            </w:r>
          </w:p>
        </w:tc>
      </w:tr>
      <w:tr w:rsidR="0075449A" w:rsidRPr="00635548" w14:paraId="6889072B" w14:textId="77777777" w:rsidTr="00955928">
        <w:trPr>
          <w:cantSplit/>
        </w:trPr>
        <w:tc>
          <w:tcPr>
            <w:tcW w:w="1700" w:type="pct"/>
            <w:shd w:val="clear" w:color="auto" w:fill="auto"/>
          </w:tcPr>
          <w:p w14:paraId="440AF200" w14:textId="58C835DD" w:rsidR="0075449A" w:rsidRPr="00635548" w:rsidDel="00424D18" w:rsidRDefault="0075449A" w:rsidP="009C1902">
            <w:pPr>
              <w:pStyle w:val="ENoteTableText"/>
              <w:tabs>
                <w:tab w:val="center" w:leader="dot" w:pos="2268"/>
              </w:tabs>
            </w:pPr>
            <w:r w:rsidRPr="00635548">
              <w:t>Division</w:t>
            </w:r>
            <w:r w:rsidR="00635548">
              <w:t> </w:t>
            </w:r>
            <w:r w:rsidRPr="00635548">
              <w:t>65.E.2 heading</w:t>
            </w:r>
            <w:r w:rsidRPr="00635548">
              <w:tab/>
            </w:r>
          </w:p>
        </w:tc>
        <w:tc>
          <w:tcPr>
            <w:tcW w:w="3300" w:type="pct"/>
            <w:shd w:val="clear" w:color="auto" w:fill="auto"/>
          </w:tcPr>
          <w:p w14:paraId="72F2D2AC" w14:textId="048E129D" w:rsidR="0075449A" w:rsidRPr="00635548" w:rsidDel="00424D18" w:rsidRDefault="0075449A" w:rsidP="009C1902">
            <w:pPr>
              <w:pStyle w:val="ENoteTableText"/>
            </w:pPr>
            <w:r w:rsidRPr="00635548">
              <w:t>ad No 345, 2004</w:t>
            </w:r>
          </w:p>
        </w:tc>
      </w:tr>
      <w:tr w:rsidR="0075449A" w:rsidRPr="00635548" w14:paraId="5E8D03B7" w14:textId="77777777" w:rsidTr="00955928">
        <w:trPr>
          <w:cantSplit/>
        </w:trPr>
        <w:tc>
          <w:tcPr>
            <w:tcW w:w="1700" w:type="pct"/>
            <w:shd w:val="clear" w:color="auto" w:fill="auto"/>
          </w:tcPr>
          <w:p w14:paraId="37852C93" w14:textId="1D5B1A93" w:rsidR="0075449A" w:rsidRPr="00635548" w:rsidRDefault="0075449A" w:rsidP="009C1902">
            <w:pPr>
              <w:pStyle w:val="ENoteTableText"/>
              <w:tabs>
                <w:tab w:val="center" w:leader="dot" w:pos="2268"/>
              </w:tabs>
            </w:pPr>
            <w:r w:rsidRPr="00635548">
              <w:t>r 65.250</w:t>
            </w:r>
            <w:r w:rsidRPr="00635548">
              <w:tab/>
            </w:r>
          </w:p>
        </w:tc>
        <w:tc>
          <w:tcPr>
            <w:tcW w:w="3300" w:type="pct"/>
            <w:shd w:val="clear" w:color="auto" w:fill="auto"/>
          </w:tcPr>
          <w:p w14:paraId="0B0BCB90" w14:textId="56466133" w:rsidR="0075449A" w:rsidRPr="00635548" w:rsidRDefault="0075449A" w:rsidP="009C1902">
            <w:pPr>
              <w:pStyle w:val="ENoteTableText"/>
            </w:pPr>
            <w:r w:rsidRPr="00635548">
              <w:t>ad No 167, 2002</w:t>
            </w:r>
          </w:p>
        </w:tc>
      </w:tr>
      <w:tr w:rsidR="0075449A" w:rsidRPr="00635548" w14:paraId="6581553B" w14:textId="77777777" w:rsidTr="00955928">
        <w:trPr>
          <w:cantSplit/>
        </w:trPr>
        <w:tc>
          <w:tcPr>
            <w:tcW w:w="1700" w:type="pct"/>
            <w:shd w:val="clear" w:color="auto" w:fill="auto"/>
          </w:tcPr>
          <w:p w14:paraId="62D46A5B" w14:textId="5EFB1A5F" w:rsidR="0075449A" w:rsidRPr="00635548" w:rsidRDefault="0075449A" w:rsidP="009C1902">
            <w:pPr>
              <w:pStyle w:val="ENoteTableText"/>
            </w:pPr>
            <w:r w:rsidRPr="00635548">
              <w:rPr>
                <w:b/>
              </w:rPr>
              <w:t>Division</w:t>
            </w:r>
            <w:r w:rsidR="00635548">
              <w:rPr>
                <w:b/>
              </w:rPr>
              <w:t> </w:t>
            </w:r>
            <w:r w:rsidRPr="00635548">
              <w:rPr>
                <w:b/>
              </w:rPr>
              <w:t>65.E.3</w:t>
            </w:r>
          </w:p>
        </w:tc>
        <w:tc>
          <w:tcPr>
            <w:tcW w:w="3300" w:type="pct"/>
            <w:shd w:val="clear" w:color="auto" w:fill="auto"/>
          </w:tcPr>
          <w:p w14:paraId="0A010DF6" w14:textId="77777777" w:rsidR="0075449A" w:rsidRPr="00635548" w:rsidRDefault="0075449A" w:rsidP="009C1902">
            <w:pPr>
              <w:pStyle w:val="ENoteTableText"/>
            </w:pPr>
          </w:p>
        </w:tc>
      </w:tr>
      <w:tr w:rsidR="0075449A" w:rsidRPr="00635548" w14:paraId="32FCD5D1" w14:textId="77777777" w:rsidTr="00955928">
        <w:trPr>
          <w:cantSplit/>
        </w:trPr>
        <w:tc>
          <w:tcPr>
            <w:tcW w:w="1700" w:type="pct"/>
            <w:shd w:val="clear" w:color="auto" w:fill="auto"/>
          </w:tcPr>
          <w:p w14:paraId="5A176021" w14:textId="55384EBC" w:rsidR="0075449A" w:rsidRPr="00635548" w:rsidRDefault="0075449A" w:rsidP="009C1902">
            <w:pPr>
              <w:pStyle w:val="ENoteTableText"/>
              <w:tabs>
                <w:tab w:val="center" w:leader="dot" w:pos="2268"/>
              </w:tabs>
            </w:pPr>
            <w:r w:rsidRPr="00635548">
              <w:t>Division</w:t>
            </w:r>
            <w:r w:rsidR="00635548">
              <w:t> </w:t>
            </w:r>
            <w:r w:rsidRPr="00635548">
              <w:t>3 heading</w:t>
            </w:r>
            <w:r w:rsidRPr="00635548">
              <w:tab/>
            </w:r>
          </w:p>
        </w:tc>
        <w:tc>
          <w:tcPr>
            <w:tcW w:w="3300" w:type="pct"/>
            <w:shd w:val="clear" w:color="auto" w:fill="auto"/>
          </w:tcPr>
          <w:p w14:paraId="4DCFABC0" w14:textId="6F9BD8F7" w:rsidR="0075449A" w:rsidRPr="00635548" w:rsidRDefault="0075449A" w:rsidP="009C1902">
            <w:pPr>
              <w:pStyle w:val="ENoteTableText"/>
            </w:pPr>
            <w:r w:rsidRPr="00635548">
              <w:t>rep No 345, 2004</w:t>
            </w:r>
          </w:p>
        </w:tc>
      </w:tr>
      <w:tr w:rsidR="0075449A" w:rsidRPr="00635548" w14:paraId="73CF3882" w14:textId="77777777" w:rsidTr="00955928">
        <w:trPr>
          <w:cantSplit/>
        </w:trPr>
        <w:tc>
          <w:tcPr>
            <w:tcW w:w="1700" w:type="pct"/>
            <w:shd w:val="clear" w:color="auto" w:fill="auto"/>
          </w:tcPr>
          <w:p w14:paraId="71B512D2" w14:textId="4065B152" w:rsidR="0075449A" w:rsidRPr="00635548" w:rsidDel="0037344D" w:rsidRDefault="0075449A" w:rsidP="009C1902">
            <w:pPr>
              <w:pStyle w:val="ENoteTableText"/>
              <w:tabs>
                <w:tab w:val="center" w:leader="dot" w:pos="2268"/>
              </w:tabs>
            </w:pPr>
            <w:r w:rsidRPr="00635548">
              <w:t>Division</w:t>
            </w:r>
            <w:r w:rsidR="00635548">
              <w:t> </w:t>
            </w:r>
            <w:r w:rsidRPr="00635548">
              <w:t>65.E.3 heading</w:t>
            </w:r>
            <w:r w:rsidRPr="00635548">
              <w:tab/>
            </w:r>
          </w:p>
        </w:tc>
        <w:tc>
          <w:tcPr>
            <w:tcW w:w="3300" w:type="pct"/>
            <w:shd w:val="clear" w:color="auto" w:fill="auto"/>
          </w:tcPr>
          <w:p w14:paraId="4A9FE98A" w14:textId="57AAE2A3" w:rsidR="0075449A" w:rsidRPr="00635548" w:rsidDel="0037344D" w:rsidRDefault="0075449A" w:rsidP="009C1902">
            <w:pPr>
              <w:pStyle w:val="ENoteTableText"/>
            </w:pPr>
            <w:r w:rsidRPr="00635548">
              <w:t>ad No 345, 2004</w:t>
            </w:r>
          </w:p>
        </w:tc>
      </w:tr>
      <w:tr w:rsidR="0075449A" w:rsidRPr="00635548" w14:paraId="72E10B67" w14:textId="77777777" w:rsidTr="00955928">
        <w:trPr>
          <w:cantSplit/>
        </w:trPr>
        <w:tc>
          <w:tcPr>
            <w:tcW w:w="1700" w:type="pct"/>
            <w:shd w:val="clear" w:color="auto" w:fill="auto"/>
          </w:tcPr>
          <w:p w14:paraId="28A39070" w14:textId="7E91D6A8" w:rsidR="0075449A" w:rsidRPr="00635548" w:rsidRDefault="0075449A" w:rsidP="009C1902">
            <w:pPr>
              <w:pStyle w:val="ENoteTableText"/>
              <w:tabs>
                <w:tab w:val="center" w:leader="dot" w:pos="2268"/>
              </w:tabs>
            </w:pPr>
            <w:r w:rsidRPr="00635548">
              <w:lastRenderedPageBreak/>
              <w:t>r 65.255</w:t>
            </w:r>
            <w:r w:rsidRPr="00635548">
              <w:tab/>
            </w:r>
          </w:p>
        </w:tc>
        <w:tc>
          <w:tcPr>
            <w:tcW w:w="3300" w:type="pct"/>
            <w:shd w:val="clear" w:color="auto" w:fill="auto"/>
          </w:tcPr>
          <w:p w14:paraId="25E8E68A" w14:textId="57C532AE" w:rsidR="0075449A" w:rsidRPr="00635548" w:rsidRDefault="0075449A" w:rsidP="009C1902">
            <w:pPr>
              <w:pStyle w:val="ENoteTableText"/>
            </w:pPr>
            <w:r w:rsidRPr="00635548">
              <w:t>ad No 167, 2002</w:t>
            </w:r>
          </w:p>
        </w:tc>
      </w:tr>
      <w:tr w:rsidR="0075449A" w:rsidRPr="00635548" w14:paraId="58387F27" w14:textId="77777777" w:rsidTr="00955928">
        <w:trPr>
          <w:cantSplit/>
        </w:trPr>
        <w:tc>
          <w:tcPr>
            <w:tcW w:w="1700" w:type="pct"/>
            <w:shd w:val="clear" w:color="auto" w:fill="auto"/>
          </w:tcPr>
          <w:p w14:paraId="553E38D8" w14:textId="43362E5A" w:rsidR="0075449A" w:rsidRPr="00635548" w:rsidRDefault="0075449A" w:rsidP="009C1902">
            <w:pPr>
              <w:pStyle w:val="ENoteTableText"/>
              <w:tabs>
                <w:tab w:val="center" w:leader="dot" w:pos="2268"/>
              </w:tabs>
            </w:pPr>
            <w:r w:rsidRPr="00635548">
              <w:t>r 65.260</w:t>
            </w:r>
            <w:r w:rsidRPr="00635548">
              <w:tab/>
            </w:r>
          </w:p>
        </w:tc>
        <w:tc>
          <w:tcPr>
            <w:tcW w:w="3300" w:type="pct"/>
            <w:shd w:val="clear" w:color="auto" w:fill="auto"/>
          </w:tcPr>
          <w:p w14:paraId="4F179EEB" w14:textId="758EE313" w:rsidR="0075449A" w:rsidRPr="00635548" w:rsidRDefault="0075449A" w:rsidP="009C1902">
            <w:pPr>
              <w:pStyle w:val="ENoteTableText"/>
            </w:pPr>
            <w:r w:rsidRPr="00635548">
              <w:t>ad No 167, 2002</w:t>
            </w:r>
          </w:p>
        </w:tc>
      </w:tr>
      <w:tr w:rsidR="0075449A" w:rsidRPr="00635548" w14:paraId="5384F526" w14:textId="77777777" w:rsidTr="00955928">
        <w:trPr>
          <w:cantSplit/>
        </w:trPr>
        <w:tc>
          <w:tcPr>
            <w:tcW w:w="1700" w:type="pct"/>
            <w:shd w:val="clear" w:color="auto" w:fill="auto"/>
          </w:tcPr>
          <w:p w14:paraId="0A72D696" w14:textId="77777777" w:rsidR="0075449A" w:rsidRPr="00635548" w:rsidRDefault="0075449A" w:rsidP="009C1902">
            <w:pPr>
              <w:pStyle w:val="ENoteTableText"/>
            </w:pPr>
          </w:p>
        </w:tc>
        <w:tc>
          <w:tcPr>
            <w:tcW w:w="3300" w:type="pct"/>
            <w:shd w:val="clear" w:color="auto" w:fill="auto"/>
          </w:tcPr>
          <w:p w14:paraId="729EDCAE" w14:textId="7048FF24" w:rsidR="0075449A" w:rsidRPr="00635548" w:rsidRDefault="0075449A" w:rsidP="009C1902">
            <w:pPr>
              <w:pStyle w:val="ENoteTableText"/>
            </w:pPr>
            <w:r w:rsidRPr="00635548">
              <w:t>am No 75, 2003</w:t>
            </w:r>
          </w:p>
        </w:tc>
      </w:tr>
      <w:tr w:rsidR="0075449A" w:rsidRPr="00635548" w14:paraId="17D81CE5" w14:textId="77777777" w:rsidTr="00955928">
        <w:trPr>
          <w:cantSplit/>
        </w:trPr>
        <w:tc>
          <w:tcPr>
            <w:tcW w:w="1700" w:type="pct"/>
            <w:shd w:val="clear" w:color="auto" w:fill="auto"/>
          </w:tcPr>
          <w:p w14:paraId="2EBD88E6" w14:textId="3B70FFD0" w:rsidR="0075449A" w:rsidRPr="00635548" w:rsidRDefault="0075449A" w:rsidP="009C1902">
            <w:pPr>
              <w:pStyle w:val="ENoteTableText"/>
              <w:tabs>
                <w:tab w:val="center" w:leader="dot" w:pos="2268"/>
              </w:tabs>
            </w:pPr>
            <w:r w:rsidRPr="00635548">
              <w:t>r 65.265</w:t>
            </w:r>
            <w:r w:rsidRPr="00635548">
              <w:tab/>
            </w:r>
          </w:p>
        </w:tc>
        <w:tc>
          <w:tcPr>
            <w:tcW w:w="3300" w:type="pct"/>
            <w:shd w:val="clear" w:color="auto" w:fill="auto"/>
          </w:tcPr>
          <w:p w14:paraId="3839AE15" w14:textId="5D5477C2" w:rsidR="0075449A" w:rsidRPr="00635548" w:rsidRDefault="0075449A" w:rsidP="009C1902">
            <w:pPr>
              <w:pStyle w:val="ENoteTableText"/>
            </w:pPr>
            <w:r w:rsidRPr="00635548">
              <w:t>ad No 167, 2002</w:t>
            </w:r>
          </w:p>
        </w:tc>
      </w:tr>
      <w:tr w:rsidR="0075449A" w:rsidRPr="00635548" w14:paraId="2F4D4470" w14:textId="77777777" w:rsidTr="00955928">
        <w:trPr>
          <w:cantSplit/>
        </w:trPr>
        <w:tc>
          <w:tcPr>
            <w:tcW w:w="1700" w:type="pct"/>
            <w:shd w:val="clear" w:color="auto" w:fill="auto"/>
          </w:tcPr>
          <w:p w14:paraId="58D938AF" w14:textId="77777777" w:rsidR="0075449A" w:rsidRPr="00635548" w:rsidRDefault="0075449A" w:rsidP="009C1902">
            <w:pPr>
              <w:pStyle w:val="ENoteTableText"/>
            </w:pPr>
          </w:p>
        </w:tc>
        <w:tc>
          <w:tcPr>
            <w:tcW w:w="3300" w:type="pct"/>
            <w:shd w:val="clear" w:color="auto" w:fill="auto"/>
          </w:tcPr>
          <w:p w14:paraId="206073F5" w14:textId="21F1F8C9" w:rsidR="0075449A" w:rsidRPr="00635548" w:rsidRDefault="0075449A" w:rsidP="009C1902">
            <w:pPr>
              <w:pStyle w:val="ENoteTableText"/>
            </w:pPr>
            <w:r w:rsidRPr="00635548">
              <w:t>am No 75, 2003</w:t>
            </w:r>
          </w:p>
        </w:tc>
      </w:tr>
      <w:tr w:rsidR="0075449A" w:rsidRPr="00635548" w14:paraId="60238E4D" w14:textId="77777777" w:rsidTr="00955928">
        <w:trPr>
          <w:cantSplit/>
        </w:trPr>
        <w:tc>
          <w:tcPr>
            <w:tcW w:w="1700" w:type="pct"/>
            <w:shd w:val="clear" w:color="auto" w:fill="auto"/>
          </w:tcPr>
          <w:p w14:paraId="42474CA3" w14:textId="5AE1F73B" w:rsidR="0075449A" w:rsidRPr="00635548" w:rsidRDefault="0075449A" w:rsidP="009C1902">
            <w:pPr>
              <w:pStyle w:val="ENoteTableText"/>
              <w:tabs>
                <w:tab w:val="center" w:leader="dot" w:pos="2268"/>
              </w:tabs>
            </w:pPr>
            <w:r w:rsidRPr="00635548">
              <w:t>r 65.270</w:t>
            </w:r>
            <w:r w:rsidRPr="00635548">
              <w:tab/>
            </w:r>
          </w:p>
        </w:tc>
        <w:tc>
          <w:tcPr>
            <w:tcW w:w="3300" w:type="pct"/>
            <w:shd w:val="clear" w:color="auto" w:fill="auto"/>
          </w:tcPr>
          <w:p w14:paraId="4453DBC9" w14:textId="216700D8" w:rsidR="0075449A" w:rsidRPr="00635548" w:rsidRDefault="0075449A" w:rsidP="009C1902">
            <w:pPr>
              <w:pStyle w:val="ENoteTableText"/>
            </w:pPr>
            <w:r w:rsidRPr="00635548">
              <w:t>ad No 167, 2002</w:t>
            </w:r>
          </w:p>
        </w:tc>
      </w:tr>
      <w:tr w:rsidR="0075449A" w:rsidRPr="00635548" w14:paraId="5EF9B455" w14:textId="77777777" w:rsidTr="00955928">
        <w:trPr>
          <w:cantSplit/>
        </w:trPr>
        <w:tc>
          <w:tcPr>
            <w:tcW w:w="1700" w:type="pct"/>
            <w:shd w:val="clear" w:color="auto" w:fill="auto"/>
          </w:tcPr>
          <w:p w14:paraId="4F170979" w14:textId="77777777" w:rsidR="0075449A" w:rsidRPr="00635548" w:rsidRDefault="0075449A" w:rsidP="009C1902">
            <w:pPr>
              <w:pStyle w:val="ENoteTableText"/>
            </w:pPr>
          </w:p>
        </w:tc>
        <w:tc>
          <w:tcPr>
            <w:tcW w:w="3300" w:type="pct"/>
            <w:shd w:val="clear" w:color="auto" w:fill="auto"/>
          </w:tcPr>
          <w:p w14:paraId="41D33735" w14:textId="71D82CDB" w:rsidR="0075449A" w:rsidRPr="00635548" w:rsidRDefault="0075449A" w:rsidP="009C1902">
            <w:pPr>
              <w:pStyle w:val="ENoteTableText"/>
            </w:pPr>
            <w:r w:rsidRPr="00635548">
              <w:t>am No 75, 2003</w:t>
            </w:r>
          </w:p>
        </w:tc>
      </w:tr>
      <w:tr w:rsidR="0075449A" w:rsidRPr="00635548" w14:paraId="2BF29A04" w14:textId="77777777" w:rsidTr="00955928">
        <w:trPr>
          <w:cantSplit/>
        </w:trPr>
        <w:tc>
          <w:tcPr>
            <w:tcW w:w="1700" w:type="pct"/>
            <w:shd w:val="clear" w:color="auto" w:fill="auto"/>
          </w:tcPr>
          <w:p w14:paraId="2C88170B" w14:textId="0D3DCB84" w:rsidR="0075449A" w:rsidRPr="00635548" w:rsidRDefault="0075449A" w:rsidP="009C1902">
            <w:pPr>
              <w:pStyle w:val="ENoteTableText"/>
              <w:tabs>
                <w:tab w:val="center" w:leader="dot" w:pos="2268"/>
              </w:tabs>
            </w:pPr>
            <w:r w:rsidRPr="00635548">
              <w:t>r 65.275</w:t>
            </w:r>
            <w:r w:rsidRPr="00635548">
              <w:tab/>
            </w:r>
          </w:p>
        </w:tc>
        <w:tc>
          <w:tcPr>
            <w:tcW w:w="3300" w:type="pct"/>
            <w:shd w:val="clear" w:color="auto" w:fill="auto"/>
          </w:tcPr>
          <w:p w14:paraId="7BE8C5A1" w14:textId="43838921" w:rsidR="0075449A" w:rsidRPr="00635548" w:rsidRDefault="0075449A" w:rsidP="009C1902">
            <w:pPr>
              <w:pStyle w:val="ENoteTableText"/>
            </w:pPr>
            <w:r w:rsidRPr="00635548">
              <w:t>ad No 167, 2002</w:t>
            </w:r>
          </w:p>
        </w:tc>
      </w:tr>
      <w:tr w:rsidR="0075449A" w:rsidRPr="00635548" w14:paraId="69B365DF" w14:textId="77777777" w:rsidTr="00955928">
        <w:trPr>
          <w:cantSplit/>
        </w:trPr>
        <w:tc>
          <w:tcPr>
            <w:tcW w:w="1700" w:type="pct"/>
            <w:shd w:val="clear" w:color="auto" w:fill="auto"/>
          </w:tcPr>
          <w:p w14:paraId="150B4DEB" w14:textId="77777777" w:rsidR="0075449A" w:rsidRPr="00635548" w:rsidRDefault="0075449A" w:rsidP="009C1902">
            <w:pPr>
              <w:pStyle w:val="ENoteTableText"/>
            </w:pPr>
          </w:p>
        </w:tc>
        <w:tc>
          <w:tcPr>
            <w:tcW w:w="3300" w:type="pct"/>
            <w:shd w:val="clear" w:color="auto" w:fill="auto"/>
          </w:tcPr>
          <w:p w14:paraId="6DB8E844" w14:textId="6BE5D307" w:rsidR="0075449A" w:rsidRPr="00635548" w:rsidRDefault="0075449A" w:rsidP="009C1902">
            <w:pPr>
              <w:pStyle w:val="ENoteTableText"/>
            </w:pPr>
            <w:r w:rsidRPr="00635548">
              <w:t>am No 75, 2003</w:t>
            </w:r>
          </w:p>
        </w:tc>
      </w:tr>
      <w:tr w:rsidR="0075449A" w:rsidRPr="00635548" w14:paraId="4CEAAE85" w14:textId="77777777" w:rsidTr="00955928">
        <w:trPr>
          <w:cantSplit/>
        </w:trPr>
        <w:tc>
          <w:tcPr>
            <w:tcW w:w="1700" w:type="pct"/>
            <w:shd w:val="clear" w:color="auto" w:fill="auto"/>
          </w:tcPr>
          <w:p w14:paraId="22580EE1" w14:textId="6ADDA6B5" w:rsidR="0075449A" w:rsidRPr="00635548" w:rsidRDefault="0075449A" w:rsidP="009C1902">
            <w:pPr>
              <w:pStyle w:val="ENoteTableText"/>
              <w:tabs>
                <w:tab w:val="center" w:leader="dot" w:pos="2268"/>
              </w:tabs>
            </w:pPr>
            <w:r w:rsidRPr="00635548">
              <w:t>r 65.280</w:t>
            </w:r>
            <w:r w:rsidRPr="00635548">
              <w:tab/>
            </w:r>
          </w:p>
        </w:tc>
        <w:tc>
          <w:tcPr>
            <w:tcW w:w="3300" w:type="pct"/>
            <w:shd w:val="clear" w:color="auto" w:fill="auto"/>
          </w:tcPr>
          <w:p w14:paraId="273F92AD" w14:textId="4E4297CF" w:rsidR="0075449A" w:rsidRPr="00635548" w:rsidRDefault="0075449A" w:rsidP="009C1902">
            <w:pPr>
              <w:pStyle w:val="ENoteTableText"/>
            </w:pPr>
            <w:r w:rsidRPr="00635548">
              <w:t>ad No 167, 2002</w:t>
            </w:r>
          </w:p>
        </w:tc>
      </w:tr>
      <w:tr w:rsidR="0075449A" w:rsidRPr="00635548" w14:paraId="2AEDF294" w14:textId="77777777" w:rsidTr="00955928">
        <w:trPr>
          <w:cantSplit/>
        </w:trPr>
        <w:tc>
          <w:tcPr>
            <w:tcW w:w="1700" w:type="pct"/>
            <w:shd w:val="clear" w:color="auto" w:fill="auto"/>
          </w:tcPr>
          <w:p w14:paraId="6235FC95" w14:textId="6BC6BCCF" w:rsidR="0075449A" w:rsidRPr="00635548" w:rsidRDefault="0075449A" w:rsidP="009C1902">
            <w:pPr>
              <w:pStyle w:val="ENoteTableText"/>
              <w:tabs>
                <w:tab w:val="center" w:leader="dot" w:pos="2268"/>
              </w:tabs>
            </w:pPr>
            <w:r w:rsidRPr="00635548">
              <w:t>r 65.285</w:t>
            </w:r>
            <w:r w:rsidRPr="00635548">
              <w:tab/>
            </w:r>
          </w:p>
        </w:tc>
        <w:tc>
          <w:tcPr>
            <w:tcW w:w="3300" w:type="pct"/>
            <w:shd w:val="clear" w:color="auto" w:fill="auto"/>
          </w:tcPr>
          <w:p w14:paraId="4C27B8EB" w14:textId="1BD94EC2" w:rsidR="0075449A" w:rsidRPr="00635548" w:rsidRDefault="0075449A" w:rsidP="009C1902">
            <w:pPr>
              <w:pStyle w:val="ENoteTableText"/>
            </w:pPr>
            <w:r w:rsidRPr="00635548">
              <w:t>ad No 80, 2013</w:t>
            </w:r>
          </w:p>
        </w:tc>
      </w:tr>
      <w:tr w:rsidR="0075449A" w:rsidRPr="00635548" w14:paraId="66CA2300" w14:textId="77777777" w:rsidTr="00955928">
        <w:trPr>
          <w:cantSplit/>
        </w:trPr>
        <w:tc>
          <w:tcPr>
            <w:tcW w:w="1700" w:type="pct"/>
            <w:shd w:val="clear" w:color="auto" w:fill="auto"/>
          </w:tcPr>
          <w:p w14:paraId="057FDE21" w14:textId="623F93AD" w:rsidR="0075449A" w:rsidRPr="00635548" w:rsidRDefault="0075449A" w:rsidP="009C1902">
            <w:pPr>
              <w:pStyle w:val="ENoteTableText"/>
            </w:pPr>
            <w:r w:rsidRPr="00635548">
              <w:rPr>
                <w:b/>
              </w:rPr>
              <w:t>Part</w:t>
            </w:r>
            <w:r w:rsidR="00635548">
              <w:rPr>
                <w:b/>
              </w:rPr>
              <w:t> </w:t>
            </w:r>
            <w:r w:rsidRPr="00635548">
              <w:rPr>
                <w:b/>
              </w:rPr>
              <w:t>66</w:t>
            </w:r>
          </w:p>
        </w:tc>
        <w:tc>
          <w:tcPr>
            <w:tcW w:w="3300" w:type="pct"/>
            <w:shd w:val="clear" w:color="auto" w:fill="auto"/>
          </w:tcPr>
          <w:p w14:paraId="15793A9C" w14:textId="77777777" w:rsidR="0075449A" w:rsidRPr="00635548" w:rsidRDefault="0075449A" w:rsidP="009C1902">
            <w:pPr>
              <w:pStyle w:val="ENoteTableText"/>
            </w:pPr>
          </w:p>
        </w:tc>
      </w:tr>
      <w:tr w:rsidR="0075449A" w:rsidRPr="00635548" w14:paraId="74BA81E6" w14:textId="77777777" w:rsidTr="00955928">
        <w:trPr>
          <w:cantSplit/>
        </w:trPr>
        <w:tc>
          <w:tcPr>
            <w:tcW w:w="1700" w:type="pct"/>
            <w:shd w:val="clear" w:color="auto" w:fill="auto"/>
          </w:tcPr>
          <w:p w14:paraId="73AD96E8" w14:textId="79D34D74" w:rsidR="0075449A" w:rsidRPr="00635548" w:rsidRDefault="0075449A" w:rsidP="009C1902">
            <w:pPr>
              <w:pStyle w:val="ENoteTableText"/>
              <w:tabs>
                <w:tab w:val="center" w:leader="dot" w:pos="2268"/>
              </w:tabs>
            </w:pPr>
            <w:r w:rsidRPr="00635548">
              <w:t>Part</w:t>
            </w:r>
            <w:r w:rsidR="00635548">
              <w:t> </w:t>
            </w:r>
            <w:r w:rsidRPr="00635548">
              <w:t>66</w:t>
            </w:r>
            <w:r w:rsidRPr="00635548">
              <w:tab/>
            </w:r>
          </w:p>
        </w:tc>
        <w:tc>
          <w:tcPr>
            <w:tcW w:w="3300" w:type="pct"/>
            <w:shd w:val="clear" w:color="auto" w:fill="auto"/>
          </w:tcPr>
          <w:p w14:paraId="65832F4D" w14:textId="0D002D72" w:rsidR="0075449A" w:rsidRPr="00635548" w:rsidRDefault="0075449A" w:rsidP="009C1902">
            <w:pPr>
              <w:pStyle w:val="ENoteTableText"/>
            </w:pPr>
            <w:r w:rsidRPr="00635548">
              <w:t>ad No 204, 2000</w:t>
            </w:r>
          </w:p>
        </w:tc>
      </w:tr>
      <w:tr w:rsidR="0075449A" w:rsidRPr="00635548" w14:paraId="60326BAC" w14:textId="77777777" w:rsidTr="00955928">
        <w:trPr>
          <w:cantSplit/>
        </w:trPr>
        <w:tc>
          <w:tcPr>
            <w:tcW w:w="1700" w:type="pct"/>
            <w:shd w:val="clear" w:color="auto" w:fill="auto"/>
          </w:tcPr>
          <w:p w14:paraId="32164818" w14:textId="77777777" w:rsidR="0075449A" w:rsidRPr="00635548" w:rsidRDefault="0075449A" w:rsidP="009C1902">
            <w:pPr>
              <w:pStyle w:val="ENoteTableText"/>
            </w:pPr>
          </w:p>
        </w:tc>
        <w:tc>
          <w:tcPr>
            <w:tcW w:w="3300" w:type="pct"/>
            <w:shd w:val="clear" w:color="auto" w:fill="auto"/>
          </w:tcPr>
          <w:p w14:paraId="1BD89E02" w14:textId="494C622A" w:rsidR="0075449A" w:rsidRPr="00635548" w:rsidRDefault="0075449A" w:rsidP="009C1902">
            <w:pPr>
              <w:pStyle w:val="ENoteTableText"/>
            </w:pPr>
            <w:r w:rsidRPr="00635548">
              <w:t>rs No 328, 2010</w:t>
            </w:r>
          </w:p>
        </w:tc>
      </w:tr>
      <w:tr w:rsidR="0075449A" w:rsidRPr="00635548" w14:paraId="34A0B96B" w14:textId="77777777" w:rsidTr="00955928">
        <w:trPr>
          <w:cantSplit/>
        </w:trPr>
        <w:tc>
          <w:tcPr>
            <w:tcW w:w="1700" w:type="pct"/>
            <w:shd w:val="clear" w:color="auto" w:fill="auto"/>
          </w:tcPr>
          <w:p w14:paraId="09598120" w14:textId="3216581E" w:rsidR="0075449A" w:rsidRPr="00635548" w:rsidRDefault="0075449A" w:rsidP="009C1902">
            <w:pPr>
              <w:pStyle w:val="ENoteTableText"/>
              <w:tabs>
                <w:tab w:val="center" w:leader="dot" w:pos="2268"/>
              </w:tabs>
            </w:pPr>
          </w:p>
        </w:tc>
        <w:tc>
          <w:tcPr>
            <w:tcW w:w="3300" w:type="pct"/>
            <w:shd w:val="clear" w:color="auto" w:fill="auto"/>
          </w:tcPr>
          <w:p w14:paraId="49BB61B8" w14:textId="1E3F425B" w:rsidR="0075449A" w:rsidRPr="00635548" w:rsidRDefault="0075449A" w:rsidP="009C1902">
            <w:pPr>
              <w:pStyle w:val="ENoteTableText"/>
              <w:tabs>
                <w:tab w:val="center" w:leader="dot" w:pos="2268"/>
              </w:tabs>
            </w:pPr>
            <w:r w:rsidRPr="00635548">
              <w:t>am No 80, 2013; No 275, 2013</w:t>
            </w:r>
          </w:p>
        </w:tc>
      </w:tr>
      <w:tr w:rsidR="0075449A" w:rsidRPr="00635548" w14:paraId="25B80E9A" w14:textId="77777777" w:rsidTr="00955928">
        <w:trPr>
          <w:cantSplit/>
        </w:trPr>
        <w:tc>
          <w:tcPr>
            <w:tcW w:w="1700" w:type="pct"/>
            <w:shd w:val="clear" w:color="auto" w:fill="auto"/>
          </w:tcPr>
          <w:p w14:paraId="14F61517" w14:textId="77777777" w:rsidR="0075449A" w:rsidRPr="00635548" w:rsidRDefault="0075449A" w:rsidP="009C1902">
            <w:pPr>
              <w:pStyle w:val="ENoteTableText"/>
            </w:pPr>
            <w:r w:rsidRPr="00635548">
              <w:rPr>
                <w:b/>
              </w:rPr>
              <w:t>Subpart 66.A</w:t>
            </w:r>
          </w:p>
        </w:tc>
        <w:tc>
          <w:tcPr>
            <w:tcW w:w="3300" w:type="pct"/>
            <w:shd w:val="clear" w:color="auto" w:fill="auto"/>
          </w:tcPr>
          <w:p w14:paraId="3F93D751" w14:textId="77777777" w:rsidR="0075449A" w:rsidRPr="00635548" w:rsidRDefault="0075449A" w:rsidP="009C1902">
            <w:pPr>
              <w:pStyle w:val="ENoteTableText"/>
            </w:pPr>
          </w:p>
        </w:tc>
      </w:tr>
      <w:tr w:rsidR="0075449A" w:rsidRPr="00635548" w14:paraId="6C526AC5" w14:textId="77777777" w:rsidTr="00955928">
        <w:trPr>
          <w:cantSplit/>
        </w:trPr>
        <w:tc>
          <w:tcPr>
            <w:tcW w:w="1700" w:type="pct"/>
            <w:shd w:val="clear" w:color="auto" w:fill="auto"/>
          </w:tcPr>
          <w:p w14:paraId="2114EB0F" w14:textId="5922B939" w:rsidR="0075449A" w:rsidRPr="00635548" w:rsidRDefault="0075449A" w:rsidP="009C1902">
            <w:pPr>
              <w:pStyle w:val="ENoteTableText"/>
              <w:tabs>
                <w:tab w:val="center" w:leader="dot" w:pos="2268"/>
              </w:tabs>
            </w:pPr>
            <w:r w:rsidRPr="00635548">
              <w:t>r 66.005</w:t>
            </w:r>
            <w:r w:rsidRPr="00635548">
              <w:tab/>
            </w:r>
          </w:p>
        </w:tc>
        <w:tc>
          <w:tcPr>
            <w:tcW w:w="3300" w:type="pct"/>
            <w:shd w:val="clear" w:color="auto" w:fill="auto"/>
          </w:tcPr>
          <w:p w14:paraId="3A8A725F" w14:textId="469FAA20" w:rsidR="0075449A" w:rsidRPr="00635548" w:rsidRDefault="0075449A" w:rsidP="009C1902">
            <w:pPr>
              <w:pStyle w:val="ENoteTableText"/>
            </w:pPr>
            <w:r w:rsidRPr="00635548">
              <w:t>ad No 328, 2010</w:t>
            </w:r>
          </w:p>
        </w:tc>
      </w:tr>
      <w:tr w:rsidR="0075449A" w:rsidRPr="00635548" w14:paraId="3463D2F6" w14:textId="77777777" w:rsidTr="00955928">
        <w:trPr>
          <w:cantSplit/>
        </w:trPr>
        <w:tc>
          <w:tcPr>
            <w:tcW w:w="1700" w:type="pct"/>
            <w:shd w:val="clear" w:color="auto" w:fill="auto"/>
          </w:tcPr>
          <w:p w14:paraId="30D6F39D" w14:textId="36465009" w:rsidR="0075449A" w:rsidRPr="00635548" w:rsidRDefault="0075449A" w:rsidP="009C1902">
            <w:pPr>
              <w:pStyle w:val="ENoteTableText"/>
              <w:tabs>
                <w:tab w:val="center" w:leader="dot" w:pos="2268"/>
              </w:tabs>
            </w:pPr>
          </w:p>
        </w:tc>
        <w:tc>
          <w:tcPr>
            <w:tcW w:w="3300" w:type="pct"/>
            <w:shd w:val="clear" w:color="auto" w:fill="auto"/>
          </w:tcPr>
          <w:p w14:paraId="414CA507" w14:textId="412D198D" w:rsidR="0075449A" w:rsidRPr="00635548" w:rsidRDefault="0075449A" w:rsidP="009C1902">
            <w:pPr>
              <w:pStyle w:val="ENoteTableText"/>
            </w:pPr>
            <w:r w:rsidRPr="00635548">
              <w:t>am No 80, 2013</w:t>
            </w:r>
          </w:p>
        </w:tc>
      </w:tr>
      <w:tr w:rsidR="0075449A" w:rsidRPr="00635548" w14:paraId="3794848D" w14:textId="77777777" w:rsidTr="00955928">
        <w:trPr>
          <w:cantSplit/>
        </w:trPr>
        <w:tc>
          <w:tcPr>
            <w:tcW w:w="1700" w:type="pct"/>
            <w:shd w:val="clear" w:color="auto" w:fill="auto"/>
          </w:tcPr>
          <w:p w14:paraId="74A103E7" w14:textId="7A3A0CC3" w:rsidR="0075449A" w:rsidRPr="00635548" w:rsidRDefault="0075449A" w:rsidP="009C1902">
            <w:pPr>
              <w:pStyle w:val="ENoteTableText"/>
              <w:tabs>
                <w:tab w:val="center" w:leader="dot" w:pos="2268"/>
              </w:tabs>
            </w:pPr>
            <w:r w:rsidRPr="00635548">
              <w:t>r 66.010</w:t>
            </w:r>
            <w:r w:rsidRPr="00635548">
              <w:tab/>
            </w:r>
          </w:p>
        </w:tc>
        <w:tc>
          <w:tcPr>
            <w:tcW w:w="3300" w:type="pct"/>
            <w:shd w:val="clear" w:color="auto" w:fill="auto"/>
          </w:tcPr>
          <w:p w14:paraId="601F9B45" w14:textId="031CC640" w:rsidR="0075449A" w:rsidRPr="00635548" w:rsidRDefault="0075449A" w:rsidP="009C1902">
            <w:pPr>
              <w:pStyle w:val="ENoteTableText"/>
            </w:pPr>
            <w:r w:rsidRPr="00635548">
              <w:t>ad No 328, 2010</w:t>
            </w:r>
          </w:p>
        </w:tc>
      </w:tr>
      <w:tr w:rsidR="0075449A" w:rsidRPr="00635548" w14:paraId="08B467B5" w14:textId="77777777" w:rsidTr="00955928">
        <w:trPr>
          <w:cantSplit/>
        </w:trPr>
        <w:tc>
          <w:tcPr>
            <w:tcW w:w="1700" w:type="pct"/>
            <w:shd w:val="clear" w:color="auto" w:fill="auto"/>
          </w:tcPr>
          <w:p w14:paraId="57ADF0EF" w14:textId="77777777" w:rsidR="0075449A" w:rsidRPr="00635548" w:rsidRDefault="0075449A" w:rsidP="009C1902">
            <w:pPr>
              <w:pStyle w:val="ENoteTableText"/>
              <w:tabs>
                <w:tab w:val="center" w:leader="dot" w:pos="2268"/>
              </w:tabs>
            </w:pPr>
          </w:p>
        </w:tc>
        <w:tc>
          <w:tcPr>
            <w:tcW w:w="3300" w:type="pct"/>
            <w:shd w:val="clear" w:color="auto" w:fill="auto"/>
          </w:tcPr>
          <w:p w14:paraId="4700E740" w14:textId="34752167" w:rsidR="0075449A" w:rsidRPr="00635548" w:rsidRDefault="0075449A" w:rsidP="009C1902">
            <w:pPr>
              <w:pStyle w:val="ENoteTableText"/>
            </w:pPr>
            <w:r w:rsidRPr="00635548">
              <w:t>am No 80, 2013; No 274, 2013; No 275, 2013</w:t>
            </w:r>
            <w:r w:rsidR="00180886" w:rsidRPr="00635548">
              <w:t xml:space="preserve">; No </w:t>
            </w:r>
            <w:r w:rsidR="00523C42" w:rsidRPr="00635548">
              <w:t>246</w:t>
            </w:r>
            <w:r w:rsidR="00180886" w:rsidRPr="00635548">
              <w:t>, 2015</w:t>
            </w:r>
          </w:p>
        </w:tc>
      </w:tr>
      <w:tr w:rsidR="0075449A" w:rsidRPr="00635548" w14:paraId="63CE8F7A" w14:textId="77777777" w:rsidTr="00955928">
        <w:trPr>
          <w:cantSplit/>
        </w:trPr>
        <w:tc>
          <w:tcPr>
            <w:tcW w:w="1700" w:type="pct"/>
            <w:shd w:val="clear" w:color="auto" w:fill="auto"/>
          </w:tcPr>
          <w:p w14:paraId="0BFB3BFC" w14:textId="32352AEF" w:rsidR="0075449A" w:rsidRPr="00635548" w:rsidRDefault="0075449A" w:rsidP="009C1902">
            <w:pPr>
              <w:pStyle w:val="ENoteTableText"/>
              <w:tabs>
                <w:tab w:val="center" w:leader="dot" w:pos="2268"/>
              </w:tabs>
            </w:pPr>
            <w:r w:rsidRPr="00635548">
              <w:t>r 66.015</w:t>
            </w:r>
            <w:r w:rsidRPr="00635548">
              <w:tab/>
            </w:r>
          </w:p>
        </w:tc>
        <w:tc>
          <w:tcPr>
            <w:tcW w:w="3300" w:type="pct"/>
            <w:shd w:val="clear" w:color="auto" w:fill="auto"/>
          </w:tcPr>
          <w:p w14:paraId="4038F2FC" w14:textId="3482C1F1" w:rsidR="0075449A" w:rsidRPr="00635548" w:rsidRDefault="0075449A" w:rsidP="009C1902">
            <w:pPr>
              <w:pStyle w:val="ENoteTableText"/>
            </w:pPr>
            <w:r w:rsidRPr="00635548">
              <w:t>ad No 328, 2010</w:t>
            </w:r>
          </w:p>
        </w:tc>
      </w:tr>
      <w:tr w:rsidR="0075449A" w:rsidRPr="00635548" w14:paraId="41C60E6F" w14:textId="77777777" w:rsidTr="00955928">
        <w:trPr>
          <w:cantSplit/>
        </w:trPr>
        <w:tc>
          <w:tcPr>
            <w:tcW w:w="1700" w:type="pct"/>
            <w:shd w:val="clear" w:color="auto" w:fill="auto"/>
          </w:tcPr>
          <w:p w14:paraId="066324AC" w14:textId="77777777" w:rsidR="0075449A" w:rsidRPr="00635548" w:rsidRDefault="0075449A" w:rsidP="009C1902">
            <w:pPr>
              <w:pStyle w:val="ENoteTableText"/>
              <w:tabs>
                <w:tab w:val="center" w:leader="dot" w:pos="2268"/>
              </w:tabs>
            </w:pPr>
          </w:p>
        </w:tc>
        <w:tc>
          <w:tcPr>
            <w:tcW w:w="3300" w:type="pct"/>
            <w:shd w:val="clear" w:color="auto" w:fill="auto"/>
          </w:tcPr>
          <w:p w14:paraId="24829CCC" w14:textId="6212A647" w:rsidR="0075449A" w:rsidRPr="00635548" w:rsidRDefault="0075449A" w:rsidP="009C1902">
            <w:pPr>
              <w:pStyle w:val="ENoteTableText"/>
            </w:pPr>
            <w:r w:rsidRPr="00635548">
              <w:t>am No 80, 2013</w:t>
            </w:r>
            <w:r w:rsidR="00180886" w:rsidRPr="00635548">
              <w:t xml:space="preserve">; No </w:t>
            </w:r>
            <w:r w:rsidR="00523C42" w:rsidRPr="00635548">
              <w:t>246</w:t>
            </w:r>
            <w:r w:rsidR="00180886" w:rsidRPr="00635548">
              <w:t>, 2015</w:t>
            </w:r>
          </w:p>
        </w:tc>
      </w:tr>
      <w:tr w:rsidR="0075449A" w:rsidRPr="00635548" w14:paraId="602EC198" w14:textId="77777777" w:rsidTr="00955928">
        <w:trPr>
          <w:cantSplit/>
        </w:trPr>
        <w:tc>
          <w:tcPr>
            <w:tcW w:w="1700" w:type="pct"/>
            <w:shd w:val="clear" w:color="auto" w:fill="auto"/>
          </w:tcPr>
          <w:p w14:paraId="6624875F" w14:textId="77777777" w:rsidR="0075449A" w:rsidRPr="00635548" w:rsidRDefault="0075449A" w:rsidP="009C1902">
            <w:pPr>
              <w:pStyle w:val="ENoteTableText"/>
            </w:pPr>
            <w:r w:rsidRPr="00635548">
              <w:rPr>
                <w:b/>
              </w:rPr>
              <w:t>Subpart 66.B</w:t>
            </w:r>
          </w:p>
        </w:tc>
        <w:tc>
          <w:tcPr>
            <w:tcW w:w="3300" w:type="pct"/>
            <w:shd w:val="clear" w:color="auto" w:fill="auto"/>
          </w:tcPr>
          <w:p w14:paraId="226A398E" w14:textId="77777777" w:rsidR="0075449A" w:rsidRPr="00635548" w:rsidRDefault="0075449A" w:rsidP="009C1902">
            <w:pPr>
              <w:pStyle w:val="ENoteTableText"/>
            </w:pPr>
          </w:p>
        </w:tc>
      </w:tr>
      <w:tr w:rsidR="00523C42" w:rsidRPr="00635548" w14:paraId="3D4F8679" w14:textId="77777777" w:rsidTr="00955928">
        <w:trPr>
          <w:cantSplit/>
        </w:trPr>
        <w:tc>
          <w:tcPr>
            <w:tcW w:w="1700" w:type="pct"/>
            <w:shd w:val="clear" w:color="auto" w:fill="auto"/>
          </w:tcPr>
          <w:p w14:paraId="7250DB5B" w14:textId="61C4EC03" w:rsidR="00523C42" w:rsidRPr="00635548" w:rsidRDefault="00523C42" w:rsidP="006A364A">
            <w:pPr>
              <w:pStyle w:val="ENoteTableText"/>
              <w:tabs>
                <w:tab w:val="center" w:leader="dot" w:pos="2268"/>
              </w:tabs>
            </w:pPr>
            <w:r w:rsidRPr="00635548">
              <w:t>r 66.018</w:t>
            </w:r>
            <w:r w:rsidRPr="00635548">
              <w:tab/>
            </w:r>
          </w:p>
        </w:tc>
        <w:tc>
          <w:tcPr>
            <w:tcW w:w="3300" w:type="pct"/>
            <w:shd w:val="clear" w:color="auto" w:fill="auto"/>
          </w:tcPr>
          <w:p w14:paraId="22FC1F75" w14:textId="19E04546" w:rsidR="00523C42" w:rsidRPr="00635548" w:rsidRDefault="00523C42" w:rsidP="009C1902">
            <w:pPr>
              <w:pStyle w:val="ENoteTableText"/>
            </w:pPr>
            <w:r w:rsidRPr="00635548">
              <w:t>ad No 246, 2015</w:t>
            </w:r>
          </w:p>
        </w:tc>
      </w:tr>
      <w:tr w:rsidR="0075449A" w:rsidRPr="00635548" w14:paraId="11947B70" w14:textId="77777777" w:rsidTr="00955928">
        <w:trPr>
          <w:cantSplit/>
        </w:trPr>
        <w:tc>
          <w:tcPr>
            <w:tcW w:w="1700" w:type="pct"/>
            <w:shd w:val="clear" w:color="auto" w:fill="auto"/>
          </w:tcPr>
          <w:p w14:paraId="7CC5C938" w14:textId="45324479" w:rsidR="0075449A" w:rsidRPr="00635548" w:rsidRDefault="0075449A" w:rsidP="009C1902">
            <w:pPr>
              <w:pStyle w:val="ENoteTableText"/>
              <w:tabs>
                <w:tab w:val="center" w:leader="dot" w:pos="2268"/>
              </w:tabs>
            </w:pPr>
            <w:r w:rsidRPr="00635548">
              <w:t>r 66.020</w:t>
            </w:r>
            <w:r w:rsidRPr="00635548">
              <w:tab/>
            </w:r>
          </w:p>
        </w:tc>
        <w:tc>
          <w:tcPr>
            <w:tcW w:w="3300" w:type="pct"/>
            <w:shd w:val="clear" w:color="auto" w:fill="auto"/>
          </w:tcPr>
          <w:p w14:paraId="4AC563DA" w14:textId="3CF7E429" w:rsidR="0075449A" w:rsidRPr="00635548" w:rsidRDefault="0075449A" w:rsidP="009C1902">
            <w:pPr>
              <w:pStyle w:val="ENoteTableText"/>
            </w:pPr>
            <w:r w:rsidRPr="00635548">
              <w:t>ad No 328, 2010</w:t>
            </w:r>
          </w:p>
        </w:tc>
      </w:tr>
      <w:tr w:rsidR="0075449A" w:rsidRPr="00635548" w14:paraId="3C032E28" w14:textId="77777777" w:rsidTr="00955928">
        <w:trPr>
          <w:cantSplit/>
        </w:trPr>
        <w:tc>
          <w:tcPr>
            <w:tcW w:w="1700" w:type="pct"/>
            <w:shd w:val="clear" w:color="auto" w:fill="auto"/>
          </w:tcPr>
          <w:p w14:paraId="085037FB" w14:textId="77777777" w:rsidR="0075449A" w:rsidRPr="00635548" w:rsidRDefault="0075449A" w:rsidP="009C1902">
            <w:pPr>
              <w:pStyle w:val="ENoteTableText"/>
              <w:tabs>
                <w:tab w:val="center" w:leader="dot" w:pos="2268"/>
              </w:tabs>
            </w:pPr>
          </w:p>
        </w:tc>
        <w:tc>
          <w:tcPr>
            <w:tcW w:w="3300" w:type="pct"/>
            <w:shd w:val="clear" w:color="auto" w:fill="auto"/>
          </w:tcPr>
          <w:p w14:paraId="088045D2" w14:textId="67393CD9" w:rsidR="0075449A" w:rsidRPr="00635548" w:rsidRDefault="0075449A" w:rsidP="009C1902">
            <w:pPr>
              <w:pStyle w:val="ENoteTableText"/>
            </w:pPr>
            <w:r w:rsidRPr="00635548">
              <w:t>am No 80, 2013</w:t>
            </w:r>
          </w:p>
        </w:tc>
      </w:tr>
      <w:tr w:rsidR="0075449A" w:rsidRPr="00635548" w14:paraId="4C2173E3" w14:textId="77777777" w:rsidTr="00955928">
        <w:trPr>
          <w:cantSplit/>
        </w:trPr>
        <w:tc>
          <w:tcPr>
            <w:tcW w:w="1700" w:type="pct"/>
            <w:shd w:val="clear" w:color="auto" w:fill="auto"/>
          </w:tcPr>
          <w:p w14:paraId="610E7618" w14:textId="27610D62" w:rsidR="0075449A" w:rsidRPr="00635548" w:rsidRDefault="0075449A" w:rsidP="009C1902">
            <w:pPr>
              <w:pStyle w:val="ENoteTableText"/>
              <w:tabs>
                <w:tab w:val="center" w:leader="dot" w:pos="2268"/>
              </w:tabs>
            </w:pPr>
            <w:r w:rsidRPr="00635548">
              <w:t>r 66.025</w:t>
            </w:r>
            <w:r w:rsidRPr="00635548">
              <w:tab/>
            </w:r>
          </w:p>
        </w:tc>
        <w:tc>
          <w:tcPr>
            <w:tcW w:w="3300" w:type="pct"/>
            <w:shd w:val="clear" w:color="auto" w:fill="auto"/>
          </w:tcPr>
          <w:p w14:paraId="02D54E17" w14:textId="4B330969" w:rsidR="0075449A" w:rsidRPr="00635548" w:rsidRDefault="0075449A" w:rsidP="009C1902">
            <w:pPr>
              <w:pStyle w:val="ENoteTableText"/>
            </w:pPr>
            <w:r w:rsidRPr="00635548">
              <w:t>ad No 328, 2010</w:t>
            </w:r>
          </w:p>
        </w:tc>
      </w:tr>
      <w:tr w:rsidR="0075449A" w:rsidRPr="00635548" w14:paraId="2DFB5191" w14:textId="77777777" w:rsidTr="00955928">
        <w:trPr>
          <w:cantSplit/>
        </w:trPr>
        <w:tc>
          <w:tcPr>
            <w:tcW w:w="1700" w:type="pct"/>
            <w:shd w:val="clear" w:color="auto" w:fill="auto"/>
          </w:tcPr>
          <w:p w14:paraId="3A67B9C3" w14:textId="7FFCD210" w:rsidR="0075449A" w:rsidRPr="00635548" w:rsidRDefault="0075449A" w:rsidP="009C1902">
            <w:pPr>
              <w:pStyle w:val="ENoteTableText"/>
              <w:tabs>
                <w:tab w:val="center" w:leader="dot" w:pos="2268"/>
              </w:tabs>
            </w:pPr>
            <w:r w:rsidRPr="00635548">
              <w:t>r 66.026</w:t>
            </w:r>
            <w:r w:rsidRPr="00635548">
              <w:tab/>
            </w:r>
          </w:p>
        </w:tc>
        <w:tc>
          <w:tcPr>
            <w:tcW w:w="3300" w:type="pct"/>
            <w:shd w:val="clear" w:color="auto" w:fill="auto"/>
          </w:tcPr>
          <w:p w14:paraId="384E46B5" w14:textId="0C514FD3" w:rsidR="0075449A" w:rsidRPr="00635548" w:rsidRDefault="0075449A" w:rsidP="009C1902">
            <w:pPr>
              <w:pStyle w:val="ENoteTableText"/>
            </w:pPr>
            <w:r w:rsidRPr="00635548">
              <w:t>ad No 80, 2013</w:t>
            </w:r>
          </w:p>
        </w:tc>
      </w:tr>
      <w:tr w:rsidR="00180886" w:rsidRPr="00635548" w14:paraId="4CD47427" w14:textId="77777777" w:rsidTr="00955928">
        <w:trPr>
          <w:cantSplit/>
        </w:trPr>
        <w:tc>
          <w:tcPr>
            <w:tcW w:w="1700" w:type="pct"/>
            <w:shd w:val="clear" w:color="auto" w:fill="auto"/>
          </w:tcPr>
          <w:p w14:paraId="3AC2404A" w14:textId="77777777" w:rsidR="00180886" w:rsidRPr="00635548" w:rsidRDefault="00180886" w:rsidP="009C1902">
            <w:pPr>
              <w:pStyle w:val="ENoteTableText"/>
              <w:tabs>
                <w:tab w:val="center" w:leader="dot" w:pos="2268"/>
              </w:tabs>
            </w:pPr>
          </w:p>
        </w:tc>
        <w:tc>
          <w:tcPr>
            <w:tcW w:w="3300" w:type="pct"/>
            <w:shd w:val="clear" w:color="auto" w:fill="auto"/>
          </w:tcPr>
          <w:p w14:paraId="4929349E" w14:textId="4FACF27F" w:rsidR="00180886" w:rsidRPr="00635548" w:rsidRDefault="00180886" w:rsidP="009C1902">
            <w:pPr>
              <w:pStyle w:val="ENoteTableText"/>
            </w:pPr>
            <w:r w:rsidRPr="00635548">
              <w:t xml:space="preserve">am No </w:t>
            </w:r>
            <w:r w:rsidR="00523C42" w:rsidRPr="00635548">
              <w:t>246</w:t>
            </w:r>
            <w:r w:rsidRPr="00635548">
              <w:t>, 2015</w:t>
            </w:r>
            <w:r w:rsidR="00EE0581" w:rsidRPr="00635548">
              <w:t>; F2016L01448</w:t>
            </w:r>
          </w:p>
        </w:tc>
      </w:tr>
      <w:tr w:rsidR="0075449A" w:rsidRPr="00635548" w14:paraId="5DA8E5F4" w14:textId="77777777" w:rsidTr="00955928">
        <w:trPr>
          <w:cantSplit/>
        </w:trPr>
        <w:tc>
          <w:tcPr>
            <w:tcW w:w="1700" w:type="pct"/>
            <w:shd w:val="clear" w:color="auto" w:fill="auto"/>
          </w:tcPr>
          <w:p w14:paraId="1D74E9EA" w14:textId="266FFA44" w:rsidR="0075449A" w:rsidRPr="00635548" w:rsidRDefault="0075449A" w:rsidP="009C1902">
            <w:pPr>
              <w:pStyle w:val="ENoteTableText"/>
              <w:tabs>
                <w:tab w:val="center" w:leader="dot" w:pos="2268"/>
              </w:tabs>
            </w:pPr>
            <w:r w:rsidRPr="00635548">
              <w:t>r 66.030</w:t>
            </w:r>
            <w:r w:rsidRPr="00635548">
              <w:tab/>
            </w:r>
          </w:p>
        </w:tc>
        <w:tc>
          <w:tcPr>
            <w:tcW w:w="3300" w:type="pct"/>
            <w:shd w:val="clear" w:color="auto" w:fill="auto"/>
          </w:tcPr>
          <w:p w14:paraId="293E7F5D" w14:textId="0258AFD9" w:rsidR="0075449A" w:rsidRPr="00635548" w:rsidRDefault="0075449A" w:rsidP="009C1902">
            <w:pPr>
              <w:pStyle w:val="ENoteTableText"/>
            </w:pPr>
            <w:r w:rsidRPr="00635548">
              <w:t>ad No 328, 2010</w:t>
            </w:r>
          </w:p>
        </w:tc>
      </w:tr>
      <w:tr w:rsidR="0075449A" w:rsidRPr="00635548" w14:paraId="05AEF8AF" w14:textId="77777777" w:rsidTr="00955928">
        <w:trPr>
          <w:cantSplit/>
        </w:trPr>
        <w:tc>
          <w:tcPr>
            <w:tcW w:w="1700" w:type="pct"/>
            <w:shd w:val="clear" w:color="auto" w:fill="auto"/>
          </w:tcPr>
          <w:p w14:paraId="338AB34F" w14:textId="1F5EC923" w:rsidR="0075449A" w:rsidRPr="00635548" w:rsidRDefault="0075449A" w:rsidP="009C1902">
            <w:pPr>
              <w:pStyle w:val="ENoteTableText"/>
              <w:tabs>
                <w:tab w:val="center" w:leader="dot" w:pos="2268"/>
              </w:tabs>
            </w:pPr>
            <w:r w:rsidRPr="00635548">
              <w:t>r 66.035</w:t>
            </w:r>
            <w:r w:rsidRPr="00635548">
              <w:tab/>
            </w:r>
          </w:p>
        </w:tc>
        <w:tc>
          <w:tcPr>
            <w:tcW w:w="3300" w:type="pct"/>
            <w:shd w:val="clear" w:color="auto" w:fill="auto"/>
          </w:tcPr>
          <w:p w14:paraId="6B0DA63A" w14:textId="30529914" w:rsidR="0075449A" w:rsidRPr="00635548" w:rsidRDefault="0075449A" w:rsidP="009C1902">
            <w:pPr>
              <w:pStyle w:val="ENoteTableText"/>
            </w:pPr>
            <w:r w:rsidRPr="00635548">
              <w:t>ad No 328, 2010</w:t>
            </w:r>
          </w:p>
        </w:tc>
      </w:tr>
      <w:tr w:rsidR="0075449A" w:rsidRPr="00635548" w14:paraId="24C3C004" w14:textId="77777777" w:rsidTr="00955928">
        <w:trPr>
          <w:cantSplit/>
        </w:trPr>
        <w:tc>
          <w:tcPr>
            <w:tcW w:w="1700" w:type="pct"/>
            <w:shd w:val="clear" w:color="auto" w:fill="auto"/>
          </w:tcPr>
          <w:p w14:paraId="2486FD8F" w14:textId="6BC74E8F" w:rsidR="0075449A" w:rsidRPr="00635548" w:rsidRDefault="0075449A" w:rsidP="009C1902">
            <w:pPr>
              <w:pStyle w:val="ENoteTableText"/>
              <w:tabs>
                <w:tab w:val="center" w:leader="dot" w:pos="2268"/>
              </w:tabs>
            </w:pPr>
            <w:r w:rsidRPr="00635548">
              <w:t>r 66.040</w:t>
            </w:r>
            <w:r w:rsidRPr="00635548">
              <w:tab/>
            </w:r>
          </w:p>
        </w:tc>
        <w:tc>
          <w:tcPr>
            <w:tcW w:w="3300" w:type="pct"/>
            <w:shd w:val="clear" w:color="auto" w:fill="auto"/>
          </w:tcPr>
          <w:p w14:paraId="69BA2253" w14:textId="050CCB2F" w:rsidR="0075449A" w:rsidRPr="00635548" w:rsidRDefault="0075449A" w:rsidP="009C1902">
            <w:pPr>
              <w:pStyle w:val="ENoteTableText"/>
            </w:pPr>
            <w:r w:rsidRPr="00635548">
              <w:t>ad No 328, 2010</w:t>
            </w:r>
          </w:p>
        </w:tc>
      </w:tr>
      <w:tr w:rsidR="0075449A" w:rsidRPr="00635548" w14:paraId="49F50B65" w14:textId="77777777" w:rsidTr="00955928">
        <w:trPr>
          <w:cantSplit/>
        </w:trPr>
        <w:tc>
          <w:tcPr>
            <w:tcW w:w="1700" w:type="pct"/>
            <w:shd w:val="clear" w:color="auto" w:fill="auto"/>
          </w:tcPr>
          <w:p w14:paraId="04AA2895" w14:textId="56DB74A2" w:rsidR="0075449A" w:rsidRPr="00635548" w:rsidRDefault="0075449A" w:rsidP="009C1902">
            <w:pPr>
              <w:pStyle w:val="ENoteTableText"/>
              <w:tabs>
                <w:tab w:val="center" w:leader="dot" w:pos="2268"/>
              </w:tabs>
            </w:pPr>
            <w:r w:rsidRPr="00635548">
              <w:t>r 66.045</w:t>
            </w:r>
            <w:r w:rsidRPr="00635548">
              <w:tab/>
            </w:r>
          </w:p>
        </w:tc>
        <w:tc>
          <w:tcPr>
            <w:tcW w:w="3300" w:type="pct"/>
            <w:shd w:val="clear" w:color="auto" w:fill="auto"/>
          </w:tcPr>
          <w:p w14:paraId="0EE3886A" w14:textId="3E530098" w:rsidR="0075449A" w:rsidRPr="00635548" w:rsidRDefault="0075449A" w:rsidP="009C1902">
            <w:pPr>
              <w:pStyle w:val="ENoteTableText"/>
            </w:pPr>
            <w:r w:rsidRPr="00635548">
              <w:t>ad No 328, 2010</w:t>
            </w:r>
          </w:p>
        </w:tc>
      </w:tr>
      <w:tr w:rsidR="0075449A" w:rsidRPr="00635548" w14:paraId="237325D2" w14:textId="77777777" w:rsidTr="00955928">
        <w:trPr>
          <w:cantSplit/>
        </w:trPr>
        <w:tc>
          <w:tcPr>
            <w:tcW w:w="1700" w:type="pct"/>
            <w:shd w:val="clear" w:color="auto" w:fill="auto"/>
          </w:tcPr>
          <w:p w14:paraId="58C30711" w14:textId="114A8F3A" w:rsidR="0075449A" w:rsidRPr="00635548" w:rsidRDefault="0075449A" w:rsidP="009C1902">
            <w:pPr>
              <w:pStyle w:val="ENoteTableText"/>
              <w:tabs>
                <w:tab w:val="center" w:leader="dot" w:pos="2268"/>
              </w:tabs>
            </w:pPr>
            <w:r w:rsidRPr="00635548">
              <w:t>r 66.050</w:t>
            </w:r>
            <w:r w:rsidRPr="00635548">
              <w:tab/>
            </w:r>
          </w:p>
        </w:tc>
        <w:tc>
          <w:tcPr>
            <w:tcW w:w="3300" w:type="pct"/>
            <w:shd w:val="clear" w:color="auto" w:fill="auto"/>
          </w:tcPr>
          <w:p w14:paraId="4CF30E29" w14:textId="720FA2AC" w:rsidR="0075449A" w:rsidRPr="00635548" w:rsidRDefault="0075449A" w:rsidP="009C1902">
            <w:pPr>
              <w:pStyle w:val="ENoteTableText"/>
            </w:pPr>
            <w:r w:rsidRPr="00635548">
              <w:t>ad No 328, 2010</w:t>
            </w:r>
          </w:p>
        </w:tc>
      </w:tr>
      <w:tr w:rsidR="0075449A" w:rsidRPr="00635548" w14:paraId="468AF181" w14:textId="77777777" w:rsidTr="00955928">
        <w:trPr>
          <w:cantSplit/>
        </w:trPr>
        <w:tc>
          <w:tcPr>
            <w:tcW w:w="1700" w:type="pct"/>
            <w:shd w:val="clear" w:color="auto" w:fill="auto"/>
          </w:tcPr>
          <w:p w14:paraId="137EA47C" w14:textId="5CE088B5" w:rsidR="0075449A" w:rsidRPr="00635548" w:rsidRDefault="0075449A" w:rsidP="009C1902">
            <w:pPr>
              <w:pStyle w:val="ENoteTableText"/>
              <w:tabs>
                <w:tab w:val="center" w:leader="dot" w:pos="2268"/>
              </w:tabs>
            </w:pPr>
            <w:r w:rsidRPr="00635548">
              <w:t>r 66.055</w:t>
            </w:r>
            <w:r w:rsidRPr="00635548">
              <w:tab/>
            </w:r>
          </w:p>
        </w:tc>
        <w:tc>
          <w:tcPr>
            <w:tcW w:w="3300" w:type="pct"/>
            <w:shd w:val="clear" w:color="auto" w:fill="auto"/>
          </w:tcPr>
          <w:p w14:paraId="7C78EF8D" w14:textId="142329EC" w:rsidR="0075449A" w:rsidRPr="00635548" w:rsidRDefault="0075449A" w:rsidP="009C1902">
            <w:pPr>
              <w:pStyle w:val="ENoteTableText"/>
            </w:pPr>
            <w:r w:rsidRPr="00635548">
              <w:t>ad No 328, 2010</w:t>
            </w:r>
          </w:p>
        </w:tc>
      </w:tr>
      <w:tr w:rsidR="0075449A" w:rsidRPr="00635548" w14:paraId="570FF1D2" w14:textId="77777777" w:rsidTr="00955928">
        <w:trPr>
          <w:cantSplit/>
        </w:trPr>
        <w:tc>
          <w:tcPr>
            <w:tcW w:w="1700" w:type="pct"/>
            <w:shd w:val="clear" w:color="auto" w:fill="auto"/>
          </w:tcPr>
          <w:p w14:paraId="5B5FB050" w14:textId="240C080C" w:rsidR="0075449A" w:rsidRPr="00635548" w:rsidRDefault="0075449A" w:rsidP="009C1902">
            <w:pPr>
              <w:pStyle w:val="ENoteTableText"/>
              <w:tabs>
                <w:tab w:val="center" w:leader="dot" w:pos="2268"/>
              </w:tabs>
            </w:pPr>
            <w:r w:rsidRPr="00635548">
              <w:t>r 66.060</w:t>
            </w:r>
            <w:r w:rsidRPr="00635548">
              <w:tab/>
            </w:r>
          </w:p>
        </w:tc>
        <w:tc>
          <w:tcPr>
            <w:tcW w:w="3300" w:type="pct"/>
            <w:shd w:val="clear" w:color="auto" w:fill="auto"/>
          </w:tcPr>
          <w:p w14:paraId="00FBCDB9" w14:textId="3DBF2D40" w:rsidR="0075449A" w:rsidRPr="00635548" w:rsidRDefault="0075449A" w:rsidP="009C1902">
            <w:pPr>
              <w:pStyle w:val="ENoteTableText"/>
            </w:pPr>
            <w:r w:rsidRPr="00635548">
              <w:t>ad No 328, 2010</w:t>
            </w:r>
          </w:p>
        </w:tc>
      </w:tr>
      <w:tr w:rsidR="0075449A" w:rsidRPr="00635548" w14:paraId="102CFD15" w14:textId="77777777" w:rsidTr="00955928">
        <w:trPr>
          <w:cantSplit/>
        </w:trPr>
        <w:tc>
          <w:tcPr>
            <w:tcW w:w="1700" w:type="pct"/>
            <w:shd w:val="clear" w:color="auto" w:fill="auto"/>
          </w:tcPr>
          <w:p w14:paraId="19BCE74D" w14:textId="6A37CAFC" w:rsidR="0075449A" w:rsidRPr="00635548" w:rsidRDefault="0075449A" w:rsidP="009C1902">
            <w:pPr>
              <w:pStyle w:val="ENoteTableText"/>
              <w:tabs>
                <w:tab w:val="center" w:leader="dot" w:pos="2268"/>
              </w:tabs>
            </w:pPr>
            <w:r w:rsidRPr="00635548">
              <w:t>r 66.065</w:t>
            </w:r>
            <w:r w:rsidRPr="00635548">
              <w:tab/>
            </w:r>
          </w:p>
        </w:tc>
        <w:tc>
          <w:tcPr>
            <w:tcW w:w="3300" w:type="pct"/>
            <w:shd w:val="clear" w:color="auto" w:fill="auto"/>
          </w:tcPr>
          <w:p w14:paraId="7F022406" w14:textId="514B2A9F" w:rsidR="0075449A" w:rsidRPr="00635548" w:rsidRDefault="0075449A" w:rsidP="009C1902">
            <w:pPr>
              <w:pStyle w:val="ENoteTableText"/>
            </w:pPr>
            <w:r w:rsidRPr="00635548">
              <w:t>ad No 328, 2010</w:t>
            </w:r>
          </w:p>
        </w:tc>
      </w:tr>
      <w:tr w:rsidR="0075449A" w:rsidRPr="00635548" w14:paraId="267260B5" w14:textId="77777777" w:rsidTr="00955928">
        <w:trPr>
          <w:cantSplit/>
        </w:trPr>
        <w:tc>
          <w:tcPr>
            <w:tcW w:w="1700" w:type="pct"/>
            <w:shd w:val="clear" w:color="auto" w:fill="auto"/>
          </w:tcPr>
          <w:p w14:paraId="28F5CEB2" w14:textId="4BAEE88F" w:rsidR="0075449A" w:rsidRPr="00635548" w:rsidRDefault="0075449A" w:rsidP="009C1902">
            <w:pPr>
              <w:pStyle w:val="ENoteTableText"/>
              <w:tabs>
                <w:tab w:val="center" w:leader="dot" w:pos="2268"/>
              </w:tabs>
            </w:pPr>
            <w:r w:rsidRPr="00635548">
              <w:t>r 66.070</w:t>
            </w:r>
            <w:r w:rsidRPr="00635548">
              <w:tab/>
            </w:r>
          </w:p>
        </w:tc>
        <w:tc>
          <w:tcPr>
            <w:tcW w:w="3300" w:type="pct"/>
            <w:shd w:val="clear" w:color="auto" w:fill="auto"/>
          </w:tcPr>
          <w:p w14:paraId="790741C0" w14:textId="311E7D11" w:rsidR="0075449A" w:rsidRPr="00635548" w:rsidRDefault="0075449A" w:rsidP="009C1902">
            <w:pPr>
              <w:pStyle w:val="ENoteTableText"/>
            </w:pPr>
            <w:r w:rsidRPr="00635548">
              <w:t>ad No 328, 2010</w:t>
            </w:r>
          </w:p>
        </w:tc>
      </w:tr>
      <w:tr w:rsidR="0075449A" w:rsidRPr="00635548" w14:paraId="7E28CE2C" w14:textId="77777777" w:rsidTr="00955928">
        <w:trPr>
          <w:cantSplit/>
        </w:trPr>
        <w:tc>
          <w:tcPr>
            <w:tcW w:w="1700" w:type="pct"/>
            <w:shd w:val="clear" w:color="auto" w:fill="auto"/>
          </w:tcPr>
          <w:p w14:paraId="0CF4C045" w14:textId="79B0C68B" w:rsidR="0075449A" w:rsidRPr="00635548" w:rsidRDefault="0075449A" w:rsidP="009C1902">
            <w:pPr>
              <w:pStyle w:val="ENoteTableText"/>
              <w:tabs>
                <w:tab w:val="center" w:leader="dot" w:pos="2268"/>
              </w:tabs>
            </w:pPr>
            <w:r w:rsidRPr="00635548">
              <w:t>r 66.071</w:t>
            </w:r>
            <w:r w:rsidRPr="00635548">
              <w:tab/>
            </w:r>
          </w:p>
        </w:tc>
        <w:tc>
          <w:tcPr>
            <w:tcW w:w="3300" w:type="pct"/>
            <w:shd w:val="clear" w:color="auto" w:fill="auto"/>
          </w:tcPr>
          <w:p w14:paraId="2480D99B" w14:textId="45644D72" w:rsidR="0075449A" w:rsidRPr="00635548" w:rsidRDefault="0075449A" w:rsidP="009C1902">
            <w:pPr>
              <w:pStyle w:val="ENoteTableText"/>
            </w:pPr>
            <w:r w:rsidRPr="00635548">
              <w:t>ad No 80, 2013</w:t>
            </w:r>
          </w:p>
        </w:tc>
      </w:tr>
      <w:tr w:rsidR="0075449A" w:rsidRPr="00635548" w14:paraId="1220B06D" w14:textId="77777777" w:rsidTr="00955928">
        <w:trPr>
          <w:cantSplit/>
        </w:trPr>
        <w:tc>
          <w:tcPr>
            <w:tcW w:w="1700" w:type="pct"/>
            <w:shd w:val="clear" w:color="auto" w:fill="auto"/>
          </w:tcPr>
          <w:p w14:paraId="7E7A5708" w14:textId="33FBDFA3" w:rsidR="0075449A" w:rsidRPr="00635548" w:rsidRDefault="0075449A" w:rsidP="009C1902">
            <w:pPr>
              <w:pStyle w:val="ENoteTableText"/>
              <w:tabs>
                <w:tab w:val="center" w:leader="dot" w:pos="2268"/>
              </w:tabs>
            </w:pPr>
            <w:r w:rsidRPr="00635548">
              <w:t>r 66.072</w:t>
            </w:r>
            <w:r w:rsidRPr="00635548">
              <w:tab/>
            </w:r>
          </w:p>
        </w:tc>
        <w:tc>
          <w:tcPr>
            <w:tcW w:w="3300" w:type="pct"/>
            <w:shd w:val="clear" w:color="auto" w:fill="auto"/>
          </w:tcPr>
          <w:p w14:paraId="3669C112" w14:textId="24F3537C" w:rsidR="0075449A" w:rsidRPr="00635548" w:rsidRDefault="0075449A" w:rsidP="009C1902">
            <w:pPr>
              <w:pStyle w:val="ENoteTableText"/>
            </w:pPr>
            <w:r w:rsidRPr="00635548">
              <w:t>ad No 80, 2013</w:t>
            </w:r>
          </w:p>
        </w:tc>
      </w:tr>
      <w:tr w:rsidR="0075449A" w:rsidRPr="00635548" w14:paraId="121CC58F" w14:textId="77777777" w:rsidTr="00955928">
        <w:trPr>
          <w:cantSplit/>
        </w:trPr>
        <w:tc>
          <w:tcPr>
            <w:tcW w:w="1700" w:type="pct"/>
            <w:shd w:val="clear" w:color="auto" w:fill="auto"/>
          </w:tcPr>
          <w:p w14:paraId="0B1CF3C2" w14:textId="77777777" w:rsidR="0075449A" w:rsidRPr="00635548" w:rsidRDefault="0075449A" w:rsidP="009C1902">
            <w:pPr>
              <w:pStyle w:val="ENoteTableText"/>
            </w:pPr>
            <w:r w:rsidRPr="00635548">
              <w:rPr>
                <w:b/>
              </w:rPr>
              <w:lastRenderedPageBreak/>
              <w:t>Subpart 66.C</w:t>
            </w:r>
          </w:p>
        </w:tc>
        <w:tc>
          <w:tcPr>
            <w:tcW w:w="3300" w:type="pct"/>
            <w:shd w:val="clear" w:color="auto" w:fill="auto"/>
          </w:tcPr>
          <w:p w14:paraId="70C008C1" w14:textId="77777777" w:rsidR="0075449A" w:rsidRPr="00635548" w:rsidRDefault="0075449A" w:rsidP="009C1902">
            <w:pPr>
              <w:pStyle w:val="ENoteTableText"/>
            </w:pPr>
          </w:p>
        </w:tc>
      </w:tr>
      <w:tr w:rsidR="0075449A" w:rsidRPr="00635548" w14:paraId="77A5F13C" w14:textId="77777777" w:rsidTr="00955928">
        <w:trPr>
          <w:cantSplit/>
        </w:trPr>
        <w:tc>
          <w:tcPr>
            <w:tcW w:w="1700" w:type="pct"/>
            <w:shd w:val="clear" w:color="auto" w:fill="auto"/>
          </w:tcPr>
          <w:p w14:paraId="74D3B292" w14:textId="574C728D" w:rsidR="0075449A" w:rsidRPr="00635548" w:rsidRDefault="0075449A" w:rsidP="009C1902">
            <w:pPr>
              <w:pStyle w:val="ENoteTableText"/>
              <w:tabs>
                <w:tab w:val="center" w:leader="dot" w:pos="2268"/>
              </w:tabs>
            </w:pPr>
            <w:r w:rsidRPr="00635548">
              <w:t>r 66.075</w:t>
            </w:r>
            <w:r w:rsidRPr="00635548">
              <w:tab/>
            </w:r>
          </w:p>
        </w:tc>
        <w:tc>
          <w:tcPr>
            <w:tcW w:w="3300" w:type="pct"/>
            <w:shd w:val="clear" w:color="auto" w:fill="auto"/>
          </w:tcPr>
          <w:p w14:paraId="78769102" w14:textId="0DF244CB" w:rsidR="0075449A" w:rsidRPr="00635548" w:rsidRDefault="0075449A" w:rsidP="009C1902">
            <w:pPr>
              <w:pStyle w:val="ENoteTableText"/>
            </w:pPr>
            <w:r w:rsidRPr="00635548">
              <w:t>ad No 328, 2010</w:t>
            </w:r>
          </w:p>
        </w:tc>
      </w:tr>
      <w:tr w:rsidR="0075449A" w:rsidRPr="00635548" w14:paraId="6E8BFF7D" w14:textId="77777777" w:rsidTr="00955928">
        <w:trPr>
          <w:cantSplit/>
        </w:trPr>
        <w:tc>
          <w:tcPr>
            <w:tcW w:w="1700" w:type="pct"/>
            <w:shd w:val="clear" w:color="auto" w:fill="auto"/>
          </w:tcPr>
          <w:p w14:paraId="34248036" w14:textId="77777777" w:rsidR="0075449A" w:rsidRPr="00635548" w:rsidRDefault="0075449A" w:rsidP="009C1902">
            <w:pPr>
              <w:pStyle w:val="ENoteTableText"/>
              <w:tabs>
                <w:tab w:val="center" w:leader="dot" w:pos="2268"/>
              </w:tabs>
            </w:pPr>
          </w:p>
        </w:tc>
        <w:tc>
          <w:tcPr>
            <w:tcW w:w="3300" w:type="pct"/>
            <w:shd w:val="clear" w:color="auto" w:fill="auto"/>
          </w:tcPr>
          <w:p w14:paraId="7757635E" w14:textId="3E8569F3" w:rsidR="0075449A" w:rsidRPr="00635548" w:rsidRDefault="0075449A" w:rsidP="009C1902">
            <w:pPr>
              <w:pStyle w:val="ENoteTableText"/>
            </w:pPr>
            <w:r w:rsidRPr="00635548">
              <w:t>am No 80, 2013; No 275, 2013</w:t>
            </w:r>
            <w:r w:rsidR="00180886" w:rsidRPr="00635548">
              <w:t xml:space="preserve">; No </w:t>
            </w:r>
            <w:r w:rsidR="00523C42" w:rsidRPr="00635548">
              <w:t>246</w:t>
            </w:r>
            <w:r w:rsidR="00180886" w:rsidRPr="00635548">
              <w:t>, 2015</w:t>
            </w:r>
          </w:p>
        </w:tc>
      </w:tr>
      <w:tr w:rsidR="0075449A" w:rsidRPr="00635548" w14:paraId="4062B8B8" w14:textId="77777777" w:rsidTr="00955928">
        <w:trPr>
          <w:cantSplit/>
        </w:trPr>
        <w:tc>
          <w:tcPr>
            <w:tcW w:w="1700" w:type="pct"/>
            <w:shd w:val="clear" w:color="auto" w:fill="auto"/>
          </w:tcPr>
          <w:p w14:paraId="0BD53F4C" w14:textId="6DB92CE0" w:rsidR="0075449A" w:rsidRPr="00635548" w:rsidRDefault="0075449A" w:rsidP="009C1902">
            <w:pPr>
              <w:pStyle w:val="ENoteTableText"/>
              <w:tabs>
                <w:tab w:val="center" w:leader="dot" w:pos="2268"/>
              </w:tabs>
            </w:pPr>
            <w:r w:rsidRPr="00635548">
              <w:t>r 66.080</w:t>
            </w:r>
            <w:r w:rsidRPr="00635548">
              <w:tab/>
            </w:r>
          </w:p>
        </w:tc>
        <w:tc>
          <w:tcPr>
            <w:tcW w:w="3300" w:type="pct"/>
            <w:shd w:val="clear" w:color="auto" w:fill="auto"/>
          </w:tcPr>
          <w:p w14:paraId="0EE9F4D8" w14:textId="10686713" w:rsidR="0075449A" w:rsidRPr="00635548" w:rsidRDefault="0075449A" w:rsidP="009C1902">
            <w:pPr>
              <w:pStyle w:val="ENoteTableText"/>
            </w:pPr>
            <w:r w:rsidRPr="00635548">
              <w:t>ad No 328, 2010</w:t>
            </w:r>
          </w:p>
        </w:tc>
      </w:tr>
      <w:tr w:rsidR="0075449A" w:rsidRPr="00635548" w14:paraId="7EBD70D3" w14:textId="77777777" w:rsidTr="00955928">
        <w:trPr>
          <w:cantSplit/>
        </w:trPr>
        <w:tc>
          <w:tcPr>
            <w:tcW w:w="1700" w:type="pct"/>
            <w:shd w:val="clear" w:color="auto" w:fill="auto"/>
          </w:tcPr>
          <w:p w14:paraId="265531CE" w14:textId="77777777" w:rsidR="0075449A" w:rsidRPr="00635548" w:rsidRDefault="0075449A" w:rsidP="009C1902">
            <w:pPr>
              <w:pStyle w:val="ENoteTableText"/>
              <w:tabs>
                <w:tab w:val="center" w:leader="dot" w:pos="2268"/>
              </w:tabs>
            </w:pPr>
          </w:p>
        </w:tc>
        <w:tc>
          <w:tcPr>
            <w:tcW w:w="3300" w:type="pct"/>
            <w:shd w:val="clear" w:color="auto" w:fill="auto"/>
          </w:tcPr>
          <w:p w14:paraId="2D645FD6" w14:textId="496627A2" w:rsidR="0075449A" w:rsidRPr="00635548" w:rsidRDefault="0075449A" w:rsidP="009C1902">
            <w:pPr>
              <w:pStyle w:val="ENoteTableText"/>
            </w:pPr>
            <w:r w:rsidRPr="00635548">
              <w:t>am No 80, 2013; No 275, 2013</w:t>
            </w:r>
            <w:r w:rsidR="00180886" w:rsidRPr="00635548">
              <w:t xml:space="preserve">; No </w:t>
            </w:r>
            <w:r w:rsidR="00523C42" w:rsidRPr="00635548">
              <w:t>246</w:t>
            </w:r>
            <w:r w:rsidR="00180886" w:rsidRPr="00635548">
              <w:t>, 2015</w:t>
            </w:r>
          </w:p>
        </w:tc>
      </w:tr>
      <w:tr w:rsidR="0075449A" w:rsidRPr="00635548" w14:paraId="52053298" w14:textId="77777777" w:rsidTr="00955928">
        <w:trPr>
          <w:cantSplit/>
        </w:trPr>
        <w:tc>
          <w:tcPr>
            <w:tcW w:w="1700" w:type="pct"/>
            <w:shd w:val="clear" w:color="auto" w:fill="auto"/>
          </w:tcPr>
          <w:p w14:paraId="449E57EC" w14:textId="0CA72042" w:rsidR="0075449A" w:rsidRPr="00635548" w:rsidRDefault="0075449A" w:rsidP="009C1902">
            <w:pPr>
              <w:pStyle w:val="ENoteTableText"/>
              <w:tabs>
                <w:tab w:val="center" w:leader="dot" w:pos="2268"/>
              </w:tabs>
            </w:pPr>
            <w:r w:rsidRPr="00635548">
              <w:t>r 66.085</w:t>
            </w:r>
            <w:r w:rsidRPr="00635548">
              <w:tab/>
            </w:r>
          </w:p>
        </w:tc>
        <w:tc>
          <w:tcPr>
            <w:tcW w:w="3300" w:type="pct"/>
            <w:shd w:val="clear" w:color="auto" w:fill="auto"/>
          </w:tcPr>
          <w:p w14:paraId="099FC996" w14:textId="01EDC847" w:rsidR="0075449A" w:rsidRPr="00635548" w:rsidRDefault="0075449A" w:rsidP="009C1902">
            <w:pPr>
              <w:pStyle w:val="ENoteTableText"/>
            </w:pPr>
            <w:r w:rsidRPr="00635548">
              <w:t>ad No 328, 2010</w:t>
            </w:r>
          </w:p>
        </w:tc>
      </w:tr>
      <w:tr w:rsidR="0075449A" w:rsidRPr="00635548" w14:paraId="1203696F" w14:textId="77777777" w:rsidTr="00955928">
        <w:trPr>
          <w:cantSplit/>
        </w:trPr>
        <w:tc>
          <w:tcPr>
            <w:tcW w:w="1700" w:type="pct"/>
            <w:shd w:val="clear" w:color="auto" w:fill="auto"/>
          </w:tcPr>
          <w:p w14:paraId="2C72C66A" w14:textId="77777777" w:rsidR="0075449A" w:rsidRPr="00635548" w:rsidRDefault="0075449A" w:rsidP="009C1902">
            <w:pPr>
              <w:pStyle w:val="ENoteTableText"/>
              <w:tabs>
                <w:tab w:val="center" w:leader="dot" w:pos="2268"/>
              </w:tabs>
            </w:pPr>
          </w:p>
        </w:tc>
        <w:tc>
          <w:tcPr>
            <w:tcW w:w="3300" w:type="pct"/>
            <w:shd w:val="clear" w:color="auto" w:fill="auto"/>
          </w:tcPr>
          <w:p w14:paraId="4A329824" w14:textId="2CE527D2" w:rsidR="0075449A" w:rsidRPr="00635548" w:rsidRDefault="0075449A" w:rsidP="009C1902">
            <w:pPr>
              <w:pStyle w:val="ENoteTableText"/>
            </w:pPr>
            <w:r w:rsidRPr="00635548">
              <w:t>am No 275, 2013</w:t>
            </w:r>
            <w:r w:rsidR="00180886" w:rsidRPr="00635548">
              <w:t xml:space="preserve">; No </w:t>
            </w:r>
            <w:r w:rsidR="00523C42" w:rsidRPr="00635548">
              <w:t>246</w:t>
            </w:r>
            <w:r w:rsidR="00180886" w:rsidRPr="00635548">
              <w:t>, 2015</w:t>
            </w:r>
          </w:p>
        </w:tc>
      </w:tr>
      <w:tr w:rsidR="0075449A" w:rsidRPr="00635548" w14:paraId="1B2EC1B2" w14:textId="77777777" w:rsidTr="00955928">
        <w:trPr>
          <w:cantSplit/>
        </w:trPr>
        <w:tc>
          <w:tcPr>
            <w:tcW w:w="1700" w:type="pct"/>
            <w:shd w:val="clear" w:color="auto" w:fill="auto"/>
          </w:tcPr>
          <w:p w14:paraId="27F07E53" w14:textId="1A28FE60" w:rsidR="0075449A" w:rsidRPr="00635548" w:rsidRDefault="0075449A" w:rsidP="009C1902">
            <w:pPr>
              <w:pStyle w:val="ENoteTableText"/>
              <w:tabs>
                <w:tab w:val="center" w:leader="dot" w:pos="2268"/>
              </w:tabs>
            </w:pPr>
            <w:r w:rsidRPr="00635548">
              <w:t>r 66.090</w:t>
            </w:r>
            <w:r w:rsidRPr="00635548">
              <w:tab/>
            </w:r>
          </w:p>
        </w:tc>
        <w:tc>
          <w:tcPr>
            <w:tcW w:w="3300" w:type="pct"/>
            <w:shd w:val="clear" w:color="auto" w:fill="auto"/>
          </w:tcPr>
          <w:p w14:paraId="502AF611" w14:textId="4A1B3EAC" w:rsidR="0075449A" w:rsidRPr="00635548" w:rsidRDefault="0075449A" w:rsidP="009C1902">
            <w:pPr>
              <w:pStyle w:val="ENoteTableText"/>
            </w:pPr>
            <w:r w:rsidRPr="00635548">
              <w:t>ad No 328, 2010</w:t>
            </w:r>
          </w:p>
        </w:tc>
      </w:tr>
      <w:tr w:rsidR="0075449A" w:rsidRPr="00635548" w14:paraId="40487965" w14:textId="77777777" w:rsidTr="00955928">
        <w:trPr>
          <w:cantSplit/>
        </w:trPr>
        <w:tc>
          <w:tcPr>
            <w:tcW w:w="1700" w:type="pct"/>
            <w:shd w:val="clear" w:color="auto" w:fill="auto"/>
          </w:tcPr>
          <w:p w14:paraId="6BC98322" w14:textId="77777777" w:rsidR="0075449A" w:rsidRPr="00635548" w:rsidRDefault="0075449A" w:rsidP="009C1902">
            <w:pPr>
              <w:pStyle w:val="ENoteTableText"/>
              <w:tabs>
                <w:tab w:val="center" w:leader="dot" w:pos="2268"/>
              </w:tabs>
            </w:pPr>
          </w:p>
        </w:tc>
        <w:tc>
          <w:tcPr>
            <w:tcW w:w="3300" w:type="pct"/>
            <w:shd w:val="clear" w:color="auto" w:fill="auto"/>
          </w:tcPr>
          <w:p w14:paraId="2CB89568" w14:textId="75A5C3A6" w:rsidR="0075449A" w:rsidRPr="00635548" w:rsidRDefault="0075449A" w:rsidP="009C1902">
            <w:pPr>
              <w:pStyle w:val="ENoteTableText"/>
            </w:pPr>
            <w:r w:rsidRPr="00635548">
              <w:t>am No 275, 2013</w:t>
            </w:r>
            <w:r w:rsidR="00180886" w:rsidRPr="00635548">
              <w:t xml:space="preserve">; No </w:t>
            </w:r>
            <w:r w:rsidR="00523C42" w:rsidRPr="00635548">
              <w:t>246</w:t>
            </w:r>
            <w:r w:rsidR="00180886" w:rsidRPr="00635548">
              <w:t>, 2015</w:t>
            </w:r>
          </w:p>
        </w:tc>
      </w:tr>
      <w:tr w:rsidR="0075449A" w:rsidRPr="00635548" w14:paraId="713827D8" w14:textId="77777777" w:rsidTr="00955928">
        <w:trPr>
          <w:cantSplit/>
        </w:trPr>
        <w:tc>
          <w:tcPr>
            <w:tcW w:w="1700" w:type="pct"/>
            <w:shd w:val="clear" w:color="auto" w:fill="auto"/>
          </w:tcPr>
          <w:p w14:paraId="3765DD87" w14:textId="12402158" w:rsidR="0075449A" w:rsidRPr="00635548" w:rsidRDefault="0075449A" w:rsidP="009C1902">
            <w:pPr>
              <w:pStyle w:val="ENoteTableText"/>
              <w:tabs>
                <w:tab w:val="center" w:leader="dot" w:pos="2268"/>
              </w:tabs>
            </w:pPr>
            <w:r w:rsidRPr="00635548">
              <w:t>r 66.095</w:t>
            </w:r>
            <w:r w:rsidRPr="00635548">
              <w:tab/>
            </w:r>
          </w:p>
        </w:tc>
        <w:tc>
          <w:tcPr>
            <w:tcW w:w="3300" w:type="pct"/>
            <w:shd w:val="clear" w:color="auto" w:fill="auto"/>
          </w:tcPr>
          <w:p w14:paraId="59F0429B" w14:textId="1821D940" w:rsidR="0075449A" w:rsidRPr="00635548" w:rsidRDefault="0075449A" w:rsidP="009C1902">
            <w:pPr>
              <w:pStyle w:val="ENoteTableText"/>
            </w:pPr>
            <w:r w:rsidRPr="00635548">
              <w:t>ad No 328, 2010</w:t>
            </w:r>
          </w:p>
        </w:tc>
      </w:tr>
      <w:tr w:rsidR="0075449A" w:rsidRPr="00635548" w14:paraId="33E787C3" w14:textId="77777777" w:rsidTr="00955928">
        <w:trPr>
          <w:cantSplit/>
        </w:trPr>
        <w:tc>
          <w:tcPr>
            <w:tcW w:w="1700" w:type="pct"/>
            <w:shd w:val="clear" w:color="auto" w:fill="auto"/>
          </w:tcPr>
          <w:p w14:paraId="125D8D1F" w14:textId="77777777" w:rsidR="0075449A" w:rsidRPr="00635548" w:rsidRDefault="0075449A" w:rsidP="009C1902">
            <w:pPr>
              <w:pStyle w:val="ENoteTableText"/>
              <w:tabs>
                <w:tab w:val="center" w:leader="dot" w:pos="2268"/>
              </w:tabs>
            </w:pPr>
          </w:p>
        </w:tc>
        <w:tc>
          <w:tcPr>
            <w:tcW w:w="3300" w:type="pct"/>
            <w:shd w:val="clear" w:color="auto" w:fill="auto"/>
          </w:tcPr>
          <w:p w14:paraId="29FB9749" w14:textId="1ADD3386" w:rsidR="0075449A" w:rsidRPr="00635548" w:rsidRDefault="0075449A" w:rsidP="009C1902">
            <w:pPr>
              <w:pStyle w:val="ENoteTableText"/>
            </w:pPr>
            <w:r w:rsidRPr="00635548">
              <w:t>rs No 80, 2013</w:t>
            </w:r>
          </w:p>
        </w:tc>
      </w:tr>
      <w:tr w:rsidR="00180886" w:rsidRPr="00635548" w14:paraId="6C9C2BA9" w14:textId="77777777" w:rsidTr="00955928">
        <w:trPr>
          <w:cantSplit/>
        </w:trPr>
        <w:tc>
          <w:tcPr>
            <w:tcW w:w="1700" w:type="pct"/>
            <w:shd w:val="clear" w:color="auto" w:fill="auto"/>
          </w:tcPr>
          <w:p w14:paraId="5A318D9B" w14:textId="77777777" w:rsidR="00180886" w:rsidRPr="00635548" w:rsidRDefault="00180886" w:rsidP="009C1902">
            <w:pPr>
              <w:pStyle w:val="ENoteTableText"/>
              <w:tabs>
                <w:tab w:val="center" w:leader="dot" w:pos="2268"/>
              </w:tabs>
            </w:pPr>
          </w:p>
        </w:tc>
        <w:tc>
          <w:tcPr>
            <w:tcW w:w="3300" w:type="pct"/>
            <w:shd w:val="clear" w:color="auto" w:fill="auto"/>
          </w:tcPr>
          <w:p w14:paraId="3A1256E4" w14:textId="7FF9A0F3" w:rsidR="00180886" w:rsidRPr="00635548" w:rsidRDefault="00180886" w:rsidP="009C1902">
            <w:pPr>
              <w:pStyle w:val="ENoteTableText"/>
            </w:pPr>
            <w:r w:rsidRPr="00635548">
              <w:t xml:space="preserve">am No </w:t>
            </w:r>
            <w:r w:rsidR="00523C42" w:rsidRPr="00635548">
              <w:t>246</w:t>
            </w:r>
            <w:r w:rsidRPr="00635548">
              <w:t>, 2015</w:t>
            </w:r>
            <w:r w:rsidR="00EE0581" w:rsidRPr="00635548">
              <w:t>; F2016L01448</w:t>
            </w:r>
          </w:p>
        </w:tc>
      </w:tr>
      <w:tr w:rsidR="0075449A" w:rsidRPr="00635548" w14:paraId="56F7964E" w14:textId="77777777" w:rsidTr="00955928">
        <w:trPr>
          <w:cantSplit/>
        </w:trPr>
        <w:tc>
          <w:tcPr>
            <w:tcW w:w="1700" w:type="pct"/>
            <w:shd w:val="clear" w:color="auto" w:fill="auto"/>
          </w:tcPr>
          <w:p w14:paraId="54501F2D" w14:textId="330E6E40" w:rsidR="0075449A" w:rsidRPr="00635548" w:rsidRDefault="0075449A" w:rsidP="009C1902">
            <w:pPr>
              <w:pStyle w:val="ENoteTableText"/>
              <w:tabs>
                <w:tab w:val="center" w:leader="dot" w:pos="2268"/>
              </w:tabs>
            </w:pPr>
            <w:r w:rsidRPr="00635548">
              <w:t>r 66.100</w:t>
            </w:r>
            <w:r w:rsidRPr="00635548">
              <w:tab/>
            </w:r>
          </w:p>
        </w:tc>
        <w:tc>
          <w:tcPr>
            <w:tcW w:w="3300" w:type="pct"/>
            <w:shd w:val="clear" w:color="auto" w:fill="auto"/>
          </w:tcPr>
          <w:p w14:paraId="20C8EB4C" w14:textId="177EE3E8" w:rsidR="0075449A" w:rsidRPr="00635548" w:rsidRDefault="0075449A" w:rsidP="009C1902">
            <w:pPr>
              <w:pStyle w:val="ENoteTableText"/>
            </w:pPr>
            <w:r w:rsidRPr="00635548">
              <w:t>ad No 328, 2010</w:t>
            </w:r>
          </w:p>
        </w:tc>
      </w:tr>
      <w:tr w:rsidR="0075449A" w:rsidRPr="00635548" w14:paraId="4394714B" w14:textId="77777777" w:rsidTr="00955928">
        <w:trPr>
          <w:cantSplit/>
        </w:trPr>
        <w:tc>
          <w:tcPr>
            <w:tcW w:w="1700" w:type="pct"/>
            <w:shd w:val="clear" w:color="auto" w:fill="auto"/>
          </w:tcPr>
          <w:p w14:paraId="734E040D" w14:textId="77777777" w:rsidR="0075449A" w:rsidRPr="00635548" w:rsidRDefault="0075449A" w:rsidP="009C1902">
            <w:pPr>
              <w:pStyle w:val="ENoteTableText"/>
              <w:tabs>
                <w:tab w:val="center" w:leader="dot" w:pos="2268"/>
              </w:tabs>
            </w:pPr>
          </w:p>
        </w:tc>
        <w:tc>
          <w:tcPr>
            <w:tcW w:w="3300" w:type="pct"/>
            <w:shd w:val="clear" w:color="auto" w:fill="auto"/>
          </w:tcPr>
          <w:p w14:paraId="12FE5F23" w14:textId="0899287E" w:rsidR="0075449A" w:rsidRPr="00635548" w:rsidRDefault="0075449A" w:rsidP="009C1902">
            <w:pPr>
              <w:pStyle w:val="ENoteTableText"/>
            </w:pPr>
            <w:r w:rsidRPr="00635548">
              <w:t>rs No 80, 2013</w:t>
            </w:r>
          </w:p>
        </w:tc>
      </w:tr>
      <w:tr w:rsidR="0075449A" w:rsidRPr="00635548" w14:paraId="5B848303" w14:textId="77777777" w:rsidTr="00955928">
        <w:trPr>
          <w:cantSplit/>
        </w:trPr>
        <w:tc>
          <w:tcPr>
            <w:tcW w:w="1700" w:type="pct"/>
            <w:shd w:val="clear" w:color="auto" w:fill="auto"/>
          </w:tcPr>
          <w:p w14:paraId="30CB3133" w14:textId="76B31335" w:rsidR="0075449A" w:rsidRPr="00635548" w:rsidRDefault="0075449A" w:rsidP="009C1902">
            <w:pPr>
              <w:pStyle w:val="ENoteTableText"/>
              <w:tabs>
                <w:tab w:val="center" w:leader="dot" w:pos="2268"/>
              </w:tabs>
            </w:pPr>
            <w:r w:rsidRPr="00635548">
              <w:t>r 66.105</w:t>
            </w:r>
            <w:r w:rsidRPr="00635548">
              <w:tab/>
            </w:r>
          </w:p>
        </w:tc>
        <w:tc>
          <w:tcPr>
            <w:tcW w:w="3300" w:type="pct"/>
            <w:shd w:val="clear" w:color="auto" w:fill="auto"/>
          </w:tcPr>
          <w:p w14:paraId="7E2B3B07" w14:textId="1EF356C7" w:rsidR="0075449A" w:rsidRPr="00635548" w:rsidRDefault="0075449A" w:rsidP="009C1902">
            <w:pPr>
              <w:pStyle w:val="ENoteTableText"/>
            </w:pPr>
            <w:r w:rsidRPr="00635548">
              <w:t>ad No 328, 2010</w:t>
            </w:r>
          </w:p>
        </w:tc>
      </w:tr>
      <w:tr w:rsidR="0075449A" w:rsidRPr="00635548" w14:paraId="52C84200" w14:textId="77777777" w:rsidTr="00955928">
        <w:trPr>
          <w:cantSplit/>
        </w:trPr>
        <w:tc>
          <w:tcPr>
            <w:tcW w:w="1700" w:type="pct"/>
            <w:shd w:val="clear" w:color="auto" w:fill="auto"/>
          </w:tcPr>
          <w:p w14:paraId="05A2F385" w14:textId="7854D2AD" w:rsidR="0075449A" w:rsidRPr="00635548" w:rsidRDefault="0075449A" w:rsidP="009C1902">
            <w:pPr>
              <w:pStyle w:val="ENoteTableText"/>
              <w:tabs>
                <w:tab w:val="center" w:leader="dot" w:pos="2268"/>
              </w:tabs>
            </w:pPr>
            <w:r w:rsidRPr="00635548">
              <w:t>r 66.110</w:t>
            </w:r>
            <w:r w:rsidRPr="00635548">
              <w:tab/>
            </w:r>
          </w:p>
        </w:tc>
        <w:tc>
          <w:tcPr>
            <w:tcW w:w="3300" w:type="pct"/>
            <w:shd w:val="clear" w:color="auto" w:fill="auto"/>
          </w:tcPr>
          <w:p w14:paraId="5764D83B" w14:textId="06A203DF" w:rsidR="0075449A" w:rsidRPr="00635548" w:rsidRDefault="0075449A" w:rsidP="009C1902">
            <w:pPr>
              <w:pStyle w:val="ENoteTableText"/>
            </w:pPr>
            <w:r w:rsidRPr="00635548">
              <w:t>ad No 328, 2010</w:t>
            </w:r>
          </w:p>
        </w:tc>
      </w:tr>
      <w:tr w:rsidR="0075449A" w:rsidRPr="00635548" w14:paraId="61661CE1" w14:textId="77777777" w:rsidTr="00955928">
        <w:trPr>
          <w:cantSplit/>
        </w:trPr>
        <w:tc>
          <w:tcPr>
            <w:tcW w:w="1700" w:type="pct"/>
            <w:shd w:val="clear" w:color="auto" w:fill="auto"/>
          </w:tcPr>
          <w:p w14:paraId="6798C96C" w14:textId="77777777" w:rsidR="0075449A" w:rsidRPr="00635548" w:rsidRDefault="0075449A" w:rsidP="009C1902">
            <w:pPr>
              <w:pStyle w:val="ENoteTableText"/>
              <w:tabs>
                <w:tab w:val="center" w:leader="dot" w:pos="2268"/>
              </w:tabs>
            </w:pPr>
          </w:p>
        </w:tc>
        <w:tc>
          <w:tcPr>
            <w:tcW w:w="3300" w:type="pct"/>
            <w:shd w:val="clear" w:color="auto" w:fill="auto"/>
          </w:tcPr>
          <w:p w14:paraId="6B7422C0" w14:textId="60BA39D9" w:rsidR="0075449A" w:rsidRPr="00635548" w:rsidRDefault="0075449A" w:rsidP="009C1902">
            <w:pPr>
              <w:pStyle w:val="ENoteTableText"/>
            </w:pPr>
            <w:r w:rsidRPr="00635548">
              <w:t>rs No 80, 2013</w:t>
            </w:r>
          </w:p>
        </w:tc>
      </w:tr>
      <w:tr w:rsidR="0075449A" w:rsidRPr="00635548" w14:paraId="4505A30D" w14:textId="77777777" w:rsidTr="00955928">
        <w:trPr>
          <w:cantSplit/>
        </w:trPr>
        <w:tc>
          <w:tcPr>
            <w:tcW w:w="1700" w:type="pct"/>
            <w:shd w:val="clear" w:color="auto" w:fill="auto"/>
          </w:tcPr>
          <w:p w14:paraId="256ECA9E" w14:textId="77777777" w:rsidR="0075449A" w:rsidRPr="00635548" w:rsidRDefault="0075449A" w:rsidP="009C1902">
            <w:pPr>
              <w:pStyle w:val="ENoteTableText"/>
            </w:pPr>
            <w:r w:rsidRPr="00635548">
              <w:rPr>
                <w:b/>
              </w:rPr>
              <w:t>Subpart 66.D</w:t>
            </w:r>
          </w:p>
        </w:tc>
        <w:tc>
          <w:tcPr>
            <w:tcW w:w="3300" w:type="pct"/>
            <w:shd w:val="clear" w:color="auto" w:fill="auto"/>
          </w:tcPr>
          <w:p w14:paraId="265FD1F0" w14:textId="77777777" w:rsidR="0075449A" w:rsidRPr="00635548" w:rsidRDefault="0075449A" w:rsidP="009C1902">
            <w:pPr>
              <w:pStyle w:val="ENoteTableText"/>
            </w:pPr>
          </w:p>
        </w:tc>
      </w:tr>
      <w:tr w:rsidR="0075449A" w:rsidRPr="00635548" w14:paraId="7C33A0BD" w14:textId="77777777" w:rsidTr="00955928">
        <w:trPr>
          <w:cantSplit/>
        </w:trPr>
        <w:tc>
          <w:tcPr>
            <w:tcW w:w="1700" w:type="pct"/>
            <w:shd w:val="clear" w:color="auto" w:fill="auto"/>
          </w:tcPr>
          <w:p w14:paraId="044D12C7" w14:textId="4E7D8B9A" w:rsidR="0075449A" w:rsidRPr="00635548" w:rsidRDefault="0075449A" w:rsidP="009C1902">
            <w:pPr>
              <w:pStyle w:val="ENoteTableText"/>
              <w:tabs>
                <w:tab w:val="center" w:leader="dot" w:pos="2268"/>
              </w:tabs>
            </w:pPr>
            <w:r w:rsidRPr="00635548">
              <w:t>r 66.115</w:t>
            </w:r>
            <w:r w:rsidRPr="00635548">
              <w:tab/>
            </w:r>
          </w:p>
        </w:tc>
        <w:tc>
          <w:tcPr>
            <w:tcW w:w="3300" w:type="pct"/>
            <w:shd w:val="clear" w:color="auto" w:fill="auto"/>
          </w:tcPr>
          <w:p w14:paraId="1BD602BC" w14:textId="5399B58B" w:rsidR="0075449A" w:rsidRPr="00635548" w:rsidRDefault="0075449A" w:rsidP="009C1902">
            <w:pPr>
              <w:pStyle w:val="ENoteTableText"/>
            </w:pPr>
            <w:r w:rsidRPr="00635548">
              <w:t>ad No 328, 2010</w:t>
            </w:r>
          </w:p>
        </w:tc>
      </w:tr>
      <w:tr w:rsidR="00180886" w:rsidRPr="00635548" w14:paraId="3912E138" w14:textId="77777777" w:rsidTr="00955928">
        <w:trPr>
          <w:cantSplit/>
        </w:trPr>
        <w:tc>
          <w:tcPr>
            <w:tcW w:w="1700" w:type="pct"/>
            <w:shd w:val="clear" w:color="auto" w:fill="auto"/>
          </w:tcPr>
          <w:p w14:paraId="786E4DF2" w14:textId="7863950F" w:rsidR="00180886" w:rsidRPr="00635548" w:rsidRDefault="00180886" w:rsidP="009C1902">
            <w:pPr>
              <w:pStyle w:val="ENoteTableText"/>
              <w:tabs>
                <w:tab w:val="center" w:leader="dot" w:pos="2268"/>
              </w:tabs>
            </w:pPr>
            <w:r w:rsidRPr="00635548">
              <w:t>r 66.115A</w:t>
            </w:r>
            <w:r w:rsidRPr="00635548">
              <w:tab/>
            </w:r>
          </w:p>
        </w:tc>
        <w:tc>
          <w:tcPr>
            <w:tcW w:w="3300" w:type="pct"/>
            <w:shd w:val="clear" w:color="auto" w:fill="auto"/>
          </w:tcPr>
          <w:p w14:paraId="3AB12630" w14:textId="3AA75844" w:rsidR="00180886" w:rsidRPr="00635548" w:rsidRDefault="00180886" w:rsidP="009C1902">
            <w:pPr>
              <w:pStyle w:val="ENoteTableText"/>
            </w:pPr>
            <w:r w:rsidRPr="00635548">
              <w:t xml:space="preserve">ad No </w:t>
            </w:r>
            <w:r w:rsidR="00523C42" w:rsidRPr="00635548">
              <w:t>246</w:t>
            </w:r>
            <w:r w:rsidRPr="00635548">
              <w:t>, 2015</w:t>
            </w:r>
          </w:p>
        </w:tc>
      </w:tr>
      <w:tr w:rsidR="0075449A" w:rsidRPr="00635548" w14:paraId="4C3FEF32" w14:textId="77777777" w:rsidTr="00955928">
        <w:trPr>
          <w:cantSplit/>
        </w:trPr>
        <w:tc>
          <w:tcPr>
            <w:tcW w:w="1700" w:type="pct"/>
            <w:shd w:val="clear" w:color="auto" w:fill="auto"/>
          </w:tcPr>
          <w:p w14:paraId="63AA6693" w14:textId="4AD6661E" w:rsidR="0075449A" w:rsidRPr="00635548" w:rsidRDefault="0075449A" w:rsidP="009C1902">
            <w:pPr>
              <w:pStyle w:val="ENoteTableText"/>
              <w:tabs>
                <w:tab w:val="center" w:leader="dot" w:pos="2268"/>
              </w:tabs>
            </w:pPr>
            <w:r w:rsidRPr="00635548">
              <w:t>r 66.120</w:t>
            </w:r>
            <w:r w:rsidRPr="00635548">
              <w:tab/>
            </w:r>
          </w:p>
        </w:tc>
        <w:tc>
          <w:tcPr>
            <w:tcW w:w="3300" w:type="pct"/>
            <w:shd w:val="clear" w:color="auto" w:fill="auto"/>
          </w:tcPr>
          <w:p w14:paraId="1B2DEF3E" w14:textId="09900F58" w:rsidR="0075449A" w:rsidRPr="00635548" w:rsidRDefault="0075449A" w:rsidP="009C1902">
            <w:pPr>
              <w:pStyle w:val="ENoteTableText"/>
            </w:pPr>
            <w:r w:rsidRPr="00635548">
              <w:t>ad No 328, 2010</w:t>
            </w:r>
          </w:p>
        </w:tc>
      </w:tr>
      <w:tr w:rsidR="0075449A" w:rsidRPr="00635548" w14:paraId="22D69251" w14:textId="77777777" w:rsidTr="00955928">
        <w:trPr>
          <w:cantSplit/>
        </w:trPr>
        <w:tc>
          <w:tcPr>
            <w:tcW w:w="1700" w:type="pct"/>
            <w:shd w:val="clear" w:color="auto" w:fill="auto"/>
          </w:tcPr>
          <w:p w14:paraId="4BC82A8E" w14:textId="77777777" w:rsidR="0075449A" w:rsidRPr="00635548" w:rsidRDefault="0075449A" w:rsidP="009C1902">
            <w:pPr>
              <w:pStyle w:val="ENoteTableText"/>
              <w:tabs>
                <w:tab w:val="center" w:leader="dot" w:pos="2268"/>
              </w:tabs>
            </w:pPr>
          </w:p>
        </w:tc>
        <w:tc>
          <w:tcPr>
            <w:tcW w:w="3300" w:type="pct"/>
            <w:shd w:val="clear" w:color="auto" w:fill="auto"/>
          </w:tcPr>
          <w:p w14:paraId="591557CF" w14:textId="58F60A21" w:rsidR="0075449A" w:rsidRPr="00635548" w:rsidRDefault="0075449A" w:rsidP="009C1902">
            <w:pPr>
              <w:pStyle w:val="ENoteTableText"/>
            </w:pPr>
            <w:r w:rsidRPr="00635548">
              <w:t>am No 80, 2013</w:t>
            </w:r>
          </w:p>
        </w:tc>
      </w:tr>
      <w:tr w:rsidR="0075449A" w:rsidRPr="00635548" w14:paraId="4E88EF7E" w14:textId="77777777" w:rsidTr="00955928">
        <w:trPr>
          <w:cantSplit/>
        </w:trPr>
        <w:tc>
          <w:tcPr>
            <w:tcW w:w="1700" w:type="pct"/>
            <w:shd w:val="clear" w:color="auto" w:fill="auto"/>
          </w:tcPr>
          <w:p w14:paraId="1CB7F968" w14:textId="71EF74B8" w:rsidR="0075449A" w:rsidRPr="00635548" w:rsidRDefault="0075449A" w:rsidP="009C1902">
            <w:pPr>
              <w:pStyle w:val="ENoteTableText"/>
              <w:tabs>
                <w:tab w:val="center" w:leader="dot" w:pos="2268"/>
              </w:tabs>
            </w:pPr>
            <w:r w:rsidRPr="00635548">
              <w:t>r 66.125</w:t>
            </w:r>
            <w:r w:rsidRPr="00635548">
              <w:tab/>
            </w:r>
          </w:p>
        </w:tc>
        <w:tc>
          <w:tcPr>
            <w:tcW w:w="3300" w:type="pct"/>
            <w:shd w:val="clear" w:color="auto" w:fill="auto"/>
          </w:tcPr>
          <w:p w14:paraId="58E7C54D" w14:textId="45615A45" w:rsidR="0075449A" w:rsidRPr="00635548" w:rsidRDefault="0075449A" w:rsidP="009C1902">
            <w:pPr>
              <w:pStyle w:val="ENoteTableText"/>
            </w:pPr>
            <w:r w:rsidRPr="00635548">
              <w:t>ad No 328, 2010</w:t>
            </w:r>
          </w:p>
        </w:tc>
      </w:tr>
      <w:tr w:rsidR="0075449A" w:rsidRPr="00635548" w14:paraId="7B624543" w14:textId="77777777" w:rsidTr="00955928">
        <w:trPr>
          <w:cantSplit/>
        </w:trPr>
        <w:tc>
          <w:tcPr>
            <w:tcW w:w="1700" w:type="pct"/>
            <w:shd w:val="clear" w:color="auto" w:fill="auto"/>
          </w:tcPr>
          <w:p w14:paraId="76588A6A" w14:textId="77777777" w:rsidR="0075449A" w:rsidRPr="00635548" w:rsidRDefault="0075449A" w:rsidP="009C1902">
            <w:pPr>
              <w:pStyle w:val="ENoteTableText"/>
              <w:tabs>
                <w:tab w:val="center" w:leader="dot" w:pos="2268"/>
              </w:tabs>
            </w:pPr>
          </w:p>
        </w:tc>
        <w:tc>
          <w:tcPr>
            <w:tcW w:w="3300" w:type="pct"/>
            <w:shd w:val="clear" w:color="auto" w:fill="auto"/>
          </w:tcPr>
          <w:p w14:paraId="3DC2F5F3" w14:textId="77777777" w:rsidR="0075449A" w:rsidRPr="00635548" w:rsidRDefault="0075449A" w:rsidP="009C1902">
            <w:pPr>
              <w:pStyle w:val="ENoteTableText"/>
            </w:pPr>
            <w:r w:rsidRPr="00635548">
              <w:t>rs No 275, 2013</w:t>
            </w:r>
          </w:p>
        </w:tc>
      </w:tr>
      <w:tr w:rsidR="0075449A" w:rsidRPr="00635548" w14:paraId="6B6AA597" w14:textId="77777777" w:rsidTr="00955928">
        <w:trPr>
          <w:cantSplit/>
        </w:trPr>
        <w:tc>
          <w:tcPr>
            <w:tcW w:w="1700" w:type="pct"/>
            <w:shd w:val="clear" w:color="auto" w:fill="auto"/>
          </w:tcPr>
          <w:p w14:paraId="04082151" w14:textId="42D0D365" w:rsidR="0075449A" w:rsidRPr="00635548" w:rsidRDefault="0075449A" w:rsidP="009C1902">
            <w:pPr>
              <w:pStyle w:val="ENoteTableText"/>
              <w:tabs>
                <w:tab w:val="center" w:leader="dot" w:pos="2268"/>
              </w:tabs>
            </w:pPr>
            <w:r w:rsidRPr="00635548">
              <w:t>r 66.130</w:t>
            </w:r>
            <w:r w:rsidRPr="00635548">
              <w:tab/>
            </w:r>
          </w:p>
        </w:tc>
        <w:tc>
          <w:tcPr>
            <w:tcW w:w="3300" w:type="pct"/>
            <w:shd w:val="clear" w:color="auto" w:fill="auto"/>
          </w:tcPr>
          <w:p w14:paraId="46F2CB36" w14:textId="2B845DAA" w:rsidR="0075449A" w:rsidRPr="00635548" w:rsidRDefault="0075449A" w:rsidP="009C1902">
            <w:pPr>
              <w:pStyle w:val="ENoteTableText"/>
            </w:pPr>
            <w:r w:rsidRPr="00635548">
              <w:t>ad No 328, 2010</w:t>
            </w:r>
          </w:p>
        </w:tc>
      </w:tr>
      <w:tr w:rsidR="0075449A" w:rsidRPr="00635548" w14:paraId="5756886E" w14:textId="77777777" w:rsidTr="00955928">
        <w:trPr>
          <w:cantSplit/>
        </w:trPr>
        <w:tc>
          <w:tcPr>
            <w:tcW w:w="1700" w:type="pct"/>
            <w:shd w:val="clear" w:color="auto" w:fill="auto"/>
          </w:tcPr>
          <w:p w14:paraId="755F7CED" w14:textId="77777777" w:rsidR="0075449A" w:rsidRPr="00635548" w:rsidRDefault="0075449A" w:rsidP="009C1902">
            <w:pPr>
              <w:pStyle w:val="ENoteTableText"/>
              <w:tabs>
                <w:tab w:val="center" w:leader="dot" w:pos="2268"/>
              </w:tabs>
            </w:pPr>
          </w:p>
        </w:tc>
        <w:tc>
          <w:tcPr>
            <w:tcW w:w="3300" w:type="pct"/>
            <w:shd w:val="clear" w:color="auto" w:fill="auto"/>
          </w:tcPr>
          <w:p w14:paraId="6B487FAA" w14:textId="6598BED5" w:rsidR="0075449A" w:rsidRPr="00635548" w:rsidRDefault="0075449A" w:rsidP="009C1902">
            <w:pPr>
              <w:pStyle w:val="ENoteTableText"/>
            </w:pPr>
            <w:r w:rsidRPr="00635548">
              <w:t>am No 80, 2013</w:t>
            </w:r>
            <w:r w:rsidR="008F66A2" w:rsidRPr="00635548">
              <w:t xml:space="preserve">; No </w:t>
            </w:r>
            <w:r w:rsidR="00523C42" w:rsidRPr="00635548">
              <w:t>246</w:t>
            </w:r>
            <w:r w:rsidR="008F66A2" w:rsidRPr="00635548">
              <w:t>, 2015</w:t>
            </w:r>
          </w:p>
        </w:tc>
      </w:tr>
      <w:tr w:rsidR="0075449A" w:rsidRPr="00635548" w14:paraId="32CEEBDC" w14:textId="77777777" w:rsidTr="00955928">
        <w:trPr>
          <w:cantSplit/>
        </w:trPr>
        <w:tc>
          <w:tcPr>
            <w:tcW w:w="1700" w:type="pct"/>
            <w:shd w:val="clear" w:color="auto" w:fill="auto"/>
          </w:tcPr>
          <w:p w14:paraId="5C173AA1" w14:textId="75F0F22A" w:rsidR="0075449A" w:rsidRPr="00635548" w:rsidRDefault="0075449A" w:rsidP="009C1902">
            <w:pPr>
              <w:pStyle w:val="ENoteTableText"/>
              <w:tabs>
                <w:tab w:val="center" w:leader="dot" w:pos="2268"/>
              </w:tabs>
            </w:pPr>
            <w:r w:rsidRPr="00635548">
              <w:t>r 66.135</w:t>
            </w:r>
            <w:r w:rsidRPr="00635548">
              <w:tab/>
            </w:r>
          </w:p>
        </w:tc>
        <w:tc>
          <w:tcPr>
            <w:tcW w:w="3300" w:type="pct"/>
            <w:shd w:val="clear" w:color="auto" w:fill="auto"/>
          </w:tcPr>
          <w:p w14:paraId="023127C2" w14:textId="58BEC5C0" w:rsidR="0075449A" w:rsidRPr="00635548" w:rsidRDefault="0075449A" w:rsidP="009C1902">
            <w:pPr>
              <w:pStyle w:val="ENoteTableText"/>
            </w:pPr>
            <w:r w:rsidRPr="00635548">
              <w:t>ad No 328, 2010</w:t>
            </w:r>
          </w:p>
        </w:tc>
      </w:tr>
      <w:tr w:rsidR="0075449A" w:rsidRPr="00635548" w14:paraId="2CBFBAE0" w14:textId="77777777" w:rsidTr="00955928">
        <w:trPr>
          <w:cantSplit/>
        </w:trPr>
        <w:tc>
          <w:tcPr>
            <w:tcW w:w="1700" w:type="pct"/>
            <w:shd w:val="clear" w:color="auto" w:fill="auto"/>
          </w:tcPr>
          <w:p w14:paraId="473B1B1C" w14:textId="77777777" w:rsidR="0075449A" w:rsidRPr="00635548" w:rsidRDefault="0075449A" w:rsidP="009C1902">
            <w:pPr>
              <w:pStyle w:val="ENoteTableText"/>
              <w:tabs>
                <w:tab w:val="center" w:leader="dot" w:pos="2268"/>
              </w:tabs>
            </w:pPr>
          </w:p>
        </w:tc>
        <w:tc>
          <w:tcPr>
            <w:tcW w:w="3300" w:type="pct"/>
            <w:shd w:val="clear" w:color="auto" w:fill="auto"/>
          </w:tcPr>
          <w:p w14:paraId="418BD6E4" w14:textId="2A93DA4F" w:rsidR="0075449A" w:rsidRPr="00635548" w:rsidRDefault="0075449A" w:rsidP="009C1902">
            <w:pPr>
              <w:pStyle w:val="ENoteTableText"/>
            </w:pPr>
            <w:r w:rsidRPr="00635548">
              <w:t>rs No 80, 2013</w:t>
            </w:r>
          </w:p>
        </w:tc>
      </w:tr>
      <w:tr w:rsidR="0075449A" w:rsidRPr="00635548" w14:paraId="19EC313B" w14:textId="77777777" w:rsidTr="00955928">
        <w:trPr>
          <w:cantSplit/>
        </w:trPr>
        <w:tc>
          <w:tcPr>
            <w:tcW w:w="1700" w:type="pct"/>
            <w:shd w:val="clear" w:color="auto" w:fill="auto"/>
          </w:tcPr>
          <w:p w14:paraId="7CED2C90" w14:textId="77777777" w:rsidR="0075449A" w:rsidRPr="00635548" w:rsidRDefault="0075449A" w:rsidP="009C1902">
            <w:pPr>
              <w:pStyle w:val="ENoteTableText"/>
              <w:tabs>
                <w:tab w:val="center" w:leader="dot" w:pos="2268"/>
              </w:tabs>
            </w:pPr>
          </w:p>
        </w:tc>
        <w:tc>
          <w:tcPr>
            <w:tcW w:w="3300" w:type="pct"/>
            <w:shd w:val="clear" w:color="auto" w:fill="auto"/>
          </w:tcPr>
          <w:p w14:paraId="31D38042" w14:textId="23A3C9F1" w:rsidR="0075449A" w:rsidRPr="00635548" w:rsidRDefault="0075449A" w:rsidP="009C1902">
            <w:pPr>
              <w:pStyle w:val="ENoteTableText"/>
            </w:pPr>
            <w:r w:rsidRPr="00635548">
              <w:t>am No 275, 2013</w:t>
            </w:r>
            <w:r w:rsidR="008F66A2" w:rsidRPr="00635548">
              <w:t xml:space="preserve">; No </w:t>
            </w:r>
            <w:r w:rsidR="00523C42" w:rsidRPr="00635548">
              <w:t>246</w:t>
            </w:r>
            <w:r w:rsidR="008F66A2" w:rsidRPr="00635548">
              <w:t>, 2015</w:t>
            </w:r>
          </w:p>
        </w:tc>
      </w:tr>
      <w:tr w:rsidR="0075449A" w:rsidRPr="00635548" w14:paraId="25F20BDB" w14:textId="77777777" w:rsidTr="00955928">
        <w:trPr>
          <w:cantSplit/>
        </w:trPr>
        <w:tc>
          <w:tcPr>
            <w:tcW w:w="1700" w:type="pct"/>
            <w:shd w:val="clear" w:color="auto" w:fill="auto"/>
          </w:tcPr>
          <w:p w14:paraId="5270F93E" w14:textId="5A56D5E0" w:rsidR="0075449A" w:rsidRPr="00635548" w:rsidRDefault="0075449A" w:rsidP="009C1902">
            <w:pPr>
              <w:pStyle w:val="ENoteTableText"/>
              <w:tabs>
                <w:tab w:val="center" w:leader="dot" w:pos="2268"/>
              </w:tabs>
            </w:pPr>
            <w:r w:rsidRPr="00635548">
              <w:t>r 66.136</w:t>
            </w:r>
            <w:r w:rsidRPr="00635548">
              <w:tab/>
            </w:r>
          </w:p>
        </w:tc>
        <w:tc>
          <w:tcPr>
            <w:tcW w:w="3300" w:type="pct"/>
            <w:shd w:val="clear" w:color="auto" w:fill="auto"/>
          </w:tcPr>
          <w:p w14:paraId="53169F81" w14:textId="57331E42" w:rsidR="0075449A" w:rsidRPr="00635548" w:rsidRDefault="0075449A" w:rsidP="009C1902">
            <w:pPr>
              <w:pStyle w:val="ENoteTableText"/>
            </w:pPr>
            <w:r w:rsidRPr="00635548">
              <w:t>ad No 80, 2013</w:t>
            </w:r>
          </w:p>
        </w:tc>
      </w:tr>
      <w:tr w:rsidR="008F66A2" w:rsidRPr="00635548" w14:paraId="04D6B182" w14:textId="77777777" w:rsidTr="00955928">
        <w:trPr>
          <w:cantSplit/>
        </w:trPr>
        <w:tc>
          <w:tcPr>
            <w:tcW w:w="1700" w:type="pct"/>
            <w:shd w:val="clear" w:color="auto" w:fill="auto"/>
          </w:tcPr>
          <w:p w14:paraId="2FBE20F3" w14:textId="77777777" w:rsidR="008F66A2" w:rsidRPr="00635548" w:rsidRDefault="008F66A2" w:rsidP="009C1902">
            <w:pPr>
              <w:pStyle w:val="ENoteTableText"/>
              <w:tabs>
                <w:tab w:val="center" w:leader="dot" w:pos="2268"/>
              </w:tabs>
            </w:pPr>
          </w:p>
        </w:tc>
        <w:tc>
          <w:tcPr>
            <w:tcW w:w="3300" w:type="pct"/>
            <w:shd w:val="clear" w:color="auto" w:fill="auto"/>
          </w:tcPr>
          <w:p w14:paraId="2C02DCA0" w14:textId="3DE2003C" w:rsidR="008F66A2" w:rsidRPr="00635548" w:rsidRDefault="008F66A2" w:rsidP="009C1902">
            <w:pPr>
              <w:pStyle w:val="ENoteTableText"/>
            </w:pPr>
            <w:r w:rsidRPr="00635548">
              <w:t>r</w:t>
            </w:r>
            <w:r w:rsidR="004450B6" w:rsidRPr="00635548">
              <w:t>ep</w:t>
            </w:r>
            <w:r w:rsidRPr="00635548">
              <w:t xml:space="preserve"> No </w:t>
            </w:r>
            <w:r w:rsidR="00523C42" w:rsidRPr="00635548">
              <w:t>246</w:t>
            </w:r>
            <w:r w:rsidRPr="00635548">
              <w:t>, 2015</w:t>
            </w:r>
          </w:p>
        </w:tc>
      </w:tr>
      <w:tr w:rsidR="0075449A" w:rsidRPr="00635548" w14:paraId="3F20EAE2" w14:textId="77777777" w:rsidTr="00955928">
        <w:trPr>
          <w:cantSplit/>
        </w:trPr>
        <w:tc>
          <w:tcPr>
            <w:tcW w:w="1700" w:type="pct"/>
            <w:shd w:val="clear" w:color="auto" w:fill="auto"/>
          </w:tcPr>
          <w:p w14:paraId="51BD8AED" w14:textId="5F1CAEAE" w:rsidR="0075449A" w:rsidRPr="00635548" w:rsidRDefault="0075449A" w:rsidP="009C1902">
            <w:pPr>
              <w:pStyle w:val="ENoteTableText"/>
              <w:tabs>
                <w:tab w:val="center" w:leader="dot" w:pos="2268"/>
              </w:tabs>
            </w:pPr>
            <w:r w:rsidRPr="00635548">
              <w:t>r 66.137</w:t>
            </w:r>
            <w:r w:rsidRPr="00635548">
              <w:tab/>
            </w:r>
          </w:p>
        </w:tc>
        <w:tc>
          <w:tcPr>
            <w:tcW w:w="3300" w:type="pct"/>
            <w:shd w:val="clear" w:color="auto" w:fill="auto"/>
          </w:tcPr>
          <w:p w14:paraId="6F87930A" w14:textId="6C13731E" w:rsidR="0075449A" w:rsidRPr="00635548" w:rsidRDefault="0075449A" w:rsidP="009C1902">
            <w:pPr>
              <w:pStyle w:val="ENoteTableText"/>
            </w:pPr>
            <w:r w:rsidRPr="00635548">
              <w:t>ad No 80, 2013</w:t>
            </w:r>
          </w:p>
        </w:tc>
      </w:tr>
      <w:tr w:rsidR="008F66A2" w:rsidRPr="00635548" w14:paraId="3C1C9087" w14:textId="77777777" w:rsidTr="00955928">
        <w:trPr>
          <w:cantSplit/>
        </w:trPr>
        <w:tc>
          <w:tcPr>
            <w:tcW w:w="1700" w:type="pct"/>
            <w:shd w:val="clear" w:color="auto" w:fill="auto"/>
          </w:tcPr>
          <w:p w14:paraId="7879C781" w14:textId="77777777" w:rsidR="008F66A2" w:rsidRPr="00635548" w:rsidRDefault="008F66A2" w:rsidP="009C1902">
            <w:pPr>
              <w:pStyle w:val="ENoteTableText"/>
              <w:tabs>
                <w:tab w:val="center" w:leader="dot" w:pos="2268"/>
              </w:tabs>
            </w:pPr>
          </w:p>
        </w:tc>
        <w:tc>
          <w:tcPr>
            <w:tcW w:w="3300" w:type="pct"/>
            <w:shd w:val="clear" w:color="auto" w:fill="auto"/>
          </w:tcPr>
          <w:p w14:paraId="72E7A7C8" w14:textId="47A6400F" w:rsidR="008F66A2" w:rsidRPr="00635548" w:rsidRDefault="008F66A2" w:rsidP="009C1902">
            <w:pPr>
              <w:pStyle w:val="ENoteTableText"/>
            </w:pPr>
            <w:r w:rsidRPr="00635548">
              <w:t xml:space="preserve">rs No </w:t>
            </w:r>
            <w:r w:rsidR="00523C42" w:rsidRPr="00635548">
              <w:t>246</w:t>
            </w:r>
            <w:r w:rsidRPr="00635548">
              <w:t>, 2015</w:t>
            </w:r>
          </w:p>
        </w:tc>
      </w:tr>
      <w:tr w:rsidR="0075449A" w:rsidRPr="00635548" w14:paraId="30EA429F" w14:textId="77777777" w:rsidTr="00955928">
        <w:trPr>
          <w:cantSplit/>
        </w:trPr>
        <w:tc>
          <w:tcPr>
            <w:tcW w:w="1700" w:type="pct"/>
            <w:shd w:val="clear" w:color="auto" w:fill="auto"/>
          </w:tcPr>
          <w:p w14:paraId="6CDFAA81" w14:textId="41342415" w:rsidR="0075449A" w:rsidRPr="00635548" w:rsidRDefault="0075449A" w:rsidP="009C1902">
            <w:pPr>
              <w:pStyle w:val="ENoteTableText"/>
              <w:tabs>
                <w:tab w:val="center" w:leader="dot" w:pos="2268"/>
              </w:tabs>
            </w:pPr>
            <w:r w:rsidRPr="00635548">
              <w:t>r 66.138</w:t>
            </w:r>
            <w:r w:rsidRPr="00635548">
              <w:tab/>
            </w:r>
          </w:p>
        </w:tc>
        <w:tc>
          <w:tcPr>
            <w:tcW w:w="3300" w:type="pct"/>
            <w:shd w:val="clear" w:color="auto" w:fill="auto"/>
          </w:tcPr>
          <w:p w14:paraId="5B9CFEDD" w14:textId="5E29DECC" w:rsidR="0075449A" w:rsidRPr="00635548" w:rsidRDefault="0075449A" w:rsidP="009C1902">
            <w:pPr>
              <w:pStyle w:val="ENoteTableText"/>
            </w:pPr>
            <w:r w:rsidRPr="00635548">
              <w:t>ad No 80, 2013</w:t>
            </w:r>
          </w:p>
        </w:tc>
      </w:tr>
      <w:tr w:rsidR="008F66A2" w:rsidRPr="00635548" w14:paraId="69B4AA1C" w14:textId="77777777" w:rsidTr="00955928">
        <w:trPr>
          <w:cantSplit/>
        </w:trPr>
        <w:tc>
          <w:tcPr>
            <w:tcW w:w="1700" w:type="pct"/>
            <w:shd w:val="clear" w:color="auto" w:fill="auto"/>
          </w:tcPr>
          <w:p w14:paraId="1E22FC73" w14:textId="77777777" w:rsidR="008F66A2" w:rsidRPr="00635548" w:rsidRDefault="008F66A2" w:rsidP="009C1902">
            <w:pPr>
              <w:pStyle w:val="ENoteTableText"/>
              <w:tabs>
                <w:tab w:val="center" w:leader="dot" w:pos="2268"/>
              </w:tabs>
            </w:pPr>
          </w:p>
        </w:tc>
        <w:tc>
          <w:tcPr>
            <w:tcW w:w="3300" w:type="pct"/>
            <w:shd w:val="clear" w:color="auto" w:fill="auto"/>
          </w:tcPr>
          <w:p w14:paraId="3F3B86F1" w14:textId="0E860D6C" w:rsidR="008F66A2" w:rsidRPr="00635548" w:rsidRDefault="008F66A2" w:rsidP="009C1902">
            <w:pPr>
              <w:pStyle w:val="ENoteTableText"/>
            </w:pPr>
            <w:r w:rsidRPr="00635548">
              <w:t xml:space="preserve">am No </w:t>
            </w:r>
            <w:r w:rsidR="00523C42" w:rsidRPr="00635548">
              <w:t>246</w:t>
            </w:r>
            <w:r w:rsidRPr="00635548">
              <w:t>, 2015</w:t>
            </w:r>
          </w:p>
        </w:tc>
      </w:tr>
      <w:tr w:rsidR="0075449A" w:rsidRPr="00635548" w14:paraId="458C3E64" w14:textId="77777777" w:rsidTr="00955928">
        <w:trPr>
          <w:cantSplit/>
        </w:trPr>
        <w:tc>
          <w:tcPr>
            <w:tcW w:w="1700" w:type="pct"/>
            <w:shd w:val="clear" w:color="auto" w:fill="auto"/>
          </w:tcPr>
          <w:p w14:paraId="260A9B8A" w14:textId="075517F2" w:rsidR="0075449A" w:rsidRPr="00635548" w:rsidRDefault="0075449A" w:rsidP="009C1902">
            <w:pPr>
              <w:pStyle w:val="ENoteTableText"/>
              <w:tabs>
                <w:tab w:val="center" w:leader="dot" w:pos="2268"/>
              </w:tabs>
            </w:pPr>
            <w:r w:rsidRPr="00635548">
              <w:t>r 66.139</w:t>
            </w:r>
            <w:r w:rsidRPr="00635548">
              <w:tab/>
            </w:r>
          </w:p>
        </w:tc>
        <w:tc>
          <w:tcPr>
            <w:tcW w:w="3300" w:type="pct"/>
            <w:shd w:val="clear" w:color="auto" w:fill="auto"/>
          </w:tcPr>
          <w:p w14:paraId="7FFDC56F" w14:textId="7F2E22EB" w:rsidR="0075449A" w:rsidRPr="00635548" w:rsidRDefault="0075449A" w:rsidP="009C1902">
            <w:pPr>
              <w:pStyle w:val="ENoteTableText"/>
            </w:pPr>
            <w:r w:rsidRPr="00635548">
              <w:t>ad No 80, 2013</w:t>
            </w:r>
          </w:p>
        </w:tc>
      </w:tr>
      <w:tr w:rsidR="008F66A2" w:rsidRPr="00635548" w14:paraId="7496A4A8" w14:textId="77777777" w:rsidTr="00955928">
        <w:trPr>
          <w:cantSplit/>
        </w:trPr>
        <w:tc>
          <w:tcPr>
            <w:tcW w:w="1700" w:type="pct"/>
            <w:shd w:val="clear" w:color="auto" w:fill="auto"/>
          </w:tcPr>
          <w:p w14:paraId="4ACDC80B" w14:textId="77777777" w:rsidR="008F66A2" w:rsidRPr="00635548" w:rsidRDefault="008F66A2" w:rsidP="009C1902">
            <w:pPr>
              <w:pStyle w:val="ENoteTableText"/>
              <w:tabs>
                <w:tab w:val="center" w:leader="dot" w:pos="2268"/>
              </w:tabs>
            </w:pPr>
          </w:p>
        </w:tc>
        <w:tc>
          <w:tcPr>
            <w:tcW w:w="3300" w:type="pct"/>
            <w:shd w:val="clear" w:color="auto" w:fill="auto"/>
          </w:tcPr>
          <w:p w14:paraId="53801AF2" w14:textId="36F27942" w:rsidR="008F66A2" w:rsidRPr="00635548" w:rsidRDefault="00523C42" w:rsidP="009C1902">
            <w:pPr>
              <w:pStyle w:val="ENoteTableText"/>
            </w:pPr>
            <w:r w:rsidRPr="00635548">
              <w:t>r</w:t>
            </w:r>
            <w:r w:rsidR="00B9473A" w:rsidRPr="00635548">
              <w:t>ep</w:t>
            </w:r>
            <w:r w:rsidR="008F66A2" w:rsidRPr="00635548">
              <w:t xml:space="preserve"> No </w:t>
            </w:r>
            <w:r w:rsidRPr="00635548">
              <w:t>246</w:t>
            </w:r>
            <w:r w:rsidR="008F66A2" w:rsidRPr="00635548">
              <w:t>, 2015</w:t>
            </w:r>
          </w:p>
        </w:tc>
      </w:tr>
      <w:tr w:rsidR="0075449A" w:rsidRPr="00635548" w14:paraId="64AA22A3" w14:textId="77777777" w:rsidTr="00955928">
        <w:trPr>
          <w:cantSplit/>
        </w:trPr>
        <w:tc>
          <w:tcPr>
            <w:tcW w:w="1700" w:type="pct"/>
            <w:shd w:val="clear" w:color="auto" w:fill="auto"/>
          </w:tcPr>
          <w:p w14:paraId="304260F7" w14:textId="27FE7D92" w:rsidR="0075449A" w:rsidRPr="00635548" w:rsidRDefault="0075449A" w:rsidP="009C1902">
            <w:pPr>
              <w:pStyle w:val="ENoteTableText"/>
              <w:tabs>
                <w:tab w:val="center" w:leader="dot" w:pos="2268"/>
              </w:tabs>
            </w:pPr>
            <w:r w:rsidRPr="00635548">
              <w:t>r 66.139A</w:t>
            </w:r>
            <w:r w:rsidRPr="00635548">
              <w:tab/>
            </w:r>
          </w:p>
        </w:tc>
        <w:tc>
          <w:tcPr>
            <w:tcW w:w="3300" w:type="pct"/>
            <w:shd w:val="clear" w:color="auto" w:fill="auto"/>
          </w:tcPr>
          <w:p w14:paraId="7D8EA703" w14:textId="266AEF7D" w:rsidR="0075449A" w:rsidRPr="00635548" w:rsidRDefault="0075449A" w:rsidP="009C1902">
            <w:pPr>
              <w:pStyle w:val="ENoteTableText"/>
            </w:pPr>
            <w:r w:rsidRPr="00635548">
              <w:t>ad No 80, 2013</w:t>
            </w:r>
          </w:p>
        </w:tc>
      </w:tr>
      <w:tr w:rsidR="008F66A2" w:rsidRPr="00635548" w14:paraId="08D7248F" w14:textId="77777777" w:rsidTr="00955928">
        <w:trPr>
          <w:cantSplit/>
        </w:trPr>
        <w:tc>
          <w:tcPr>
            <w:tcW w:w="1700" w:type="pct"/>
            <w:shd w:val="clear" w:color="auto" w:fill="auto"/>
          </w:tcPr>
          <w:p w14:paraId="7B47741A" w14:textId="77777777" w:rsidR="008F66A2" w:rsidRPr="00635548" w:rsidRDefault="008F66A2" w:rsidP="009C1902">
            <w:pPr>
              <w:pStyle w:val="ENoteTableText"/>
              <w:tabs>
                <w:tab w:val="center" w:leader="dot" w:pos="2268"/>
              </w:tabs>
            </w:pPr>
          </w:p>
        </w:tc>
        <w:tc>
          <w:tcPr>
            <w:tcW w:w="3300" w:type="pct"/>
            <w:shd w:val="clear" w:color="auto" w:fill="auto"/>
          </w:tcPr>
          <w:p w14:paraId="7F3E01C7" w14:textId="475F367D" w:rsidR="008F66A2" w:rsidRPr="00635548" w:rsidRDefault="008F66A2" w:rsidP="009C1902">
            <w:pPr>
              <w:pStyle w:val="ENoteTableText"/>
            </w:pPr>
            <w:r w:rsidRPr="00635548">
              <w:t xml:space="preserve">rs No </w:t>
            </w:r>
            <w:r w:rsidR="00523C42" w:rsidRPr="00635548">
              <w:t>246</w:t>
            </w:r>
            <w:r w:rsidRPr="00635548">
              <w:t>, 2015</w:t>
            </w:r>
          </w:p>
        </w:tc>
      </w:tr>
      <w:tr w:rsidR="0075449A" w:rsidRPr="00635548" w14:paraId="5E8C00B7" w14:textId="77777777" w:rsidTr="00955928">
        <w:trPr>
          <w:cantSplit/>
        </w:trPr>
        <w:tc>
          <w:tcPr>
            <w:tcW w:w="1700" w:type="pct"/>
            <w:shd w:val="clear" w:color="auto" w:fill="auto"/>
          </w:tcPr>
          <w:p w14:paraId="6DFFAD7D" w14:textId="6F724554" w:rsidR="0075449A" w:rsidRPr="00635548" w:rsidRDefault="0075449A" w:rsidP="009C1902">
            <w:pPr>
              <w:pStyle w:val="ENoteTableText"/>
              <w:tabs>
                <w:tab w:val="center" w:leader="dot" w:pos="2268"/>
              </w:tabs>
            </w:pPr>
            <w:r w:rsidRPr="00635548">
              <w:t>r 66.140</w:t>
            </w:r>
            <w:r w:rsidRPr="00635548">
              <w:tab/>
            </w:r>
          </w:p>
        </w:tc>
        <w:tc>
          <w:tcPr>
            <w:tcW w:w="3300" w:type="pct"/>
            <w:shd w:val="clear" w:color="auto" w:fill="auto"/>
          </w:tcPr>
          <w:p w14:paraId="04AF924B" w14:textId="1932E614" w:rsidR="0075449A" w:rsidRPr="00635548" w:rsidRDefault="0075449A" w:rsidP="009C1902">
            <w:pPr>
              <w:pStyle w:val="ENoteTableText"/>
            </w:pPr>
            <w:r w:rsidRPr="00635548">
              <w:t>ad No 328, 2010</w:t>
            </w:r>
          </w:p>
        </w:tc>
      </w:tr>
      <w:tr w:rsidR="0075449A" w:rsidRPr="00635548" w14:paraId="651DB96F" w14:textId="77777777" w:rsidTr="00955928">
        <w:trPr>
          <w:cantSplit/>
        </w:trPr>
        <w:tc>
          <w:tcPr>
            <w:tcW w:w="1700" w:type="pct"/>
            <w:shd w:val="clear" w:color="auto" w:fill="auto"/>
          </w:tcPr>
          <w:p w14:paraId="3C045289" w14:textId="77777777" w:rsidR="0075449A" w:rsidRPr="00635548" w:rsidRDefault="0075449A" w:rsidP="009C1902">
            <w:pPr>
              <w:pStyle w:val="ENoteTableText"/>
              <w:tabs>
                <w:tab w:val="center" w:leader="dot" w:pos="2268"/>
              </w:tabs>
            </w:pPr>
          </w:p>
        </w:tc>
        <w:tc>
          <w:tcPr>
            <w:tcW w:w="3300" w:type="pct"/>
            <w:shd w:val="clear" w:color="auto" w:fill="auto"/>
          </w:tcPr>
          <w:p w14:paraId="0CDF1462" w14:textId="3BE520FF" w:rsidR="0075449A" w:rsidRPr="00635548" w:rsidRDefault="0075449A" w:rsidP="009C1902">
            <w:pPr>
              <w:pStyle w:val="ENoteTableText"/>
            </w:pPr>
            <w:r w:rsidRPr="00635548">
              <w:t>am No 80, 2013</w:t>
            </w:r>
          </w:p>
        </w:tc>
      </w:tr>
      <w:tr w:rsidR="008F66A2" w:rsidRPr="00635548" w:rsidDel="008F66A2" w14:paraId="4E4CC0BF" w14:textId="77777777" w:rsidTr="00955928">
        <w:trPr>
          <w:cantSplit/>
        </w:trPr>
        <w:tc>
          <w:tcPr>
            <w:tcW w:w="1700" w:type="pct"/>
            <w:shd w:val="clear" w:color="auto" w:fill="auto"/>
          </w:tcPr>
          <w:p w14:paraId="60C728E3" w14:textId="0A8EF04E" w:rsidR="008F66A2" w:rsidRPr="00635548" w:rsidDel="008F66A2" w:rsidRDefault="008F66A2" w:rsidP="006A364A">
            <w:pPr>
              <w:pStyle w:val="ENoteTableText"/>
              <w:tabs>
                <w:tab w:val="center" w:leader="dot" w:pos="2268"/>
              </w:tabs>
            </w:pPr>
            <w:r w:rsidRPr="00635548">
              <w:t>Subpart 66</w:t>
            </w:r>
            <w:r w:rsidR="0044277C" w:rsidRPr="00635548">
              <w:t>.</w:t>
            </w:r>
            <w:r w:rsidRPr="00635548">
              <w:t>E</w:t>
            </w:r>
            <w:r w:rsidRPr="00635548">
              <w:tab/>
            </w:r>
          </w:p>
        </w:tc>
        <w:tc>
          <w:tcPr>
            <w:tcW w:w="3300" w:type="pct"/>
            <w:shd w:val="clear" w:color="auto" w:fill="auto"/>
          </w:tcPr>
          <w:p w14:paraId="53786F25" w14:textId="38026E96" w:rsidR="008F66A2" w:rsidRPr="00635548" w:rsidDel="008F66A2" w:rsidRDefault="008F66A2" w:rsidP="006A364A">
            <w:pPr>
              <w:pStyle w:val="ENoteTableText"/>
              <w:tabs>
                <w:tab w:val="center" w:leader="dot" w:pos="2268"/>
              </w:tabs>
            </w:pPr>
            <w:r w:rsidRPr="00635548">
              <w:t xml:space="preserve">rep No </w:t>
            </w:r>
            <w:r w:rsidR="00B9473A" w:rsidRPr="00635548">
              <w:t>246</w:t>
            </w:r>
            <w:r w:rsidRPr="00635548">
              <w:t>, 2015</w:t>
            </w:r>
          </w:p>
        </w:tc>
      </w:tr>
      <w:tr w:rsidR="0075449A" w:rsidRPr="00635548" w14:paraId="6B0379EA" w14:textId="77777777" w:rsidTr="00955928">
        <w:trPr>
          <w:cantSplit/>
        </w:trPr>
        <w:tc>
          <w:tcPr>
            <w:tcW w:w="1700" w:type="pct"/>
            <w:shd w:val="clear" w:color="auto" w:fill="auto"/>
          </w:tcPr>
          <w:p w14:paraId="5FEE8C35" w14:textId="760CC839" w:rsidR="0075449A" w:rsidRPr="00635548" w:rsidRDefault="0075449A" w:rsidP="009C1902">
            <w:pPr>
              <w:pStyle w:val="ENoteTableText"/>
              <w:tabs>
                <w:tab w:val="center" w:leader="dot" w:pos="2268"/>
              </w:tabs>
            </w:pPr>
            <w:r w:rsidRPr="00635548">
              <w:t>r 66.145</w:t>
            </w:r>
            <w:r w:rsidRPr="00635548">
              <w:tab/>
            </w:r>
          </w:p>
        </w:tc>
        <w:tc>
          <w:tcPr>
            <w:tcW w:w="3300" w:type="pct"/>
            <w:shd w:val="clear" w:color="auto" w:fill="auto"/>
          </w:tcPr>
          <w:p w14:paraId="5D85A478" w14:textId="792AA91A" w:rsidR="0075449A" w:rsidRPr="00635548" w:rsidRDefault="0075449A" w:rsidP="009C1902">
            <w:pPr>
              <w:pStyle w:val="ENoteTableText"/>
            </w:pPr>
            <w:r w:rsidRPr="00635548">
              <w:t>ad No 328, 2010</w:t>
            </w:r>
          </w:p>
        </w:tc>
      </w:tr>
      <w:tr w:rsidR="0075449A" w:rsidRPr="00635548" w14:paraId="07AEEF75" w14:textId="77777777" w:rsidTr="00955928">
        <w:trPr>
          <w:cantSplit/>
        </w:trPr>
        <w:tc>
          <w:tcPr>
            <w:tcW w:w="1700" w:type="pct"/>
            <w:shd w:val="clear" w:color="auto" w:fill="auto"/>
          </w:tcPr>
          <w:p w14:paraId="7F68FC8A" w14:textId="77777777" w:rsidR="0075449A" w:rsidRPr="00635548" w:rsidRDefault="0075449A" w:rsidP="009C1902">
            <w:pPr>
              <w:pStyle w:val="ENoteTableText"/>
              <w:tabs>
                <w:tab w:val="center" w:leader="dot" w:pos="2268"/>
              </w:tabs>
            </w:pPr>
          </w:p>
        </w:tc>
        <w:tc>
          <w:tcPr>
            <w:tcW w:w="3300" w:type="pct"/>
            <w:shd w:val="clear" w:color="auto" w:fill="auto"/>
          </w:tcPr>
          <w:p w14:paraId="79AD47F8" w14:textId="29E0FB9C" w:rsidR="0075449A" w:rsidRPr="00635548" w:rsidRDefault="0075449A" w:rsidP="009C1902">
            <w:pPr>
              <w:pStyle w:val="ENoteTableText"/>
            </w:pPr>
            <w:r w:rsidRPr="00635548">
              <w:t>am No 80, 2013</w:t>
            </w:r>
          </w:p>
        </w:tc>
      </w:tr>
      <w:tr w:rsidR="00B9473A" w:rsidRPr="00635548" w14:paraId="4AA9C9CF" w14:textId="77777777" w:rsidTr="00955928">
        <w:trPr>
          <w:cantSplit/>
        </w:trPr>
        <w:tc>
          <w:tcPr>
            <w:tcW w:w="1700" w:type="pct"/>
            <w:shd w:val="clear" w:color="auto" w:fill="auto"/>
          </w:tcPr>
          <w:p w14:paraId="284A26E9" w14:textId="77777777" w:rsidR="00B9473A" w:rsidRPr="00635548" w:rsidRDefault="00B9473A" w:rsidP="009C1902">
            <w:pPr>
              <w:pStyle w:val="ENoteTableText"/>
              <w:tabs>
                <w:tab w:val="center" w:leader="dot" w:pos="2268"/>
              </w:tabs>
            </w:pPr>
          </w:p>
        </w:tc>
        <w:tc>
          <w:tcPr>
            <w:tcW w:w="3300" w:type="pct"/>
            <w:shd w:val="clear" w:color="auto" w:fill="auto"/>
          </w:tcPr>
          <w:p w14:paraId="3FC383F3" w14:textId="068B945A" w:rsidR="00B9473A" w:rsidRPr="00635548" w:rsidRDefault="00B9473A" w:rsidP="009C1902">
            <w:pPr>
              <w:pStyle w:val="ENoteTableText"/>
            </w:pPr>
            <w:r w:rsidRPr="00635548">
              <w:t>rep No 246, 2015</w:t>
            </w:r>
          </w:p>
        </w:tc>
      </w:tr>
      <w:tr w:rsidR="0075449A" w:rsidRPr="00635548" w14:paraId="56E56029" w14:textId="77777777" w:rsidTr="00955928">
        <w:trPr>
          <w:cantSplit/>
        </w:trPr>
        <w:tc>
          <w:tcPr>
            <w:tcW w:w="1700" w:type="pct"/>
            <w:shd w:val="clear" w:color="auto" w:fill="auto"/>
          </w:tcPr>
          <w:p w14:paraId="5D250071" w14:textId="37214FBD" w:rsidR="0075449A" w:rsidRPr="00635548" w:rsidRDefault="0075449A" w:rsidP="009C1902">
            <w:pPr>
              <w:pStyle w:val="ENoteTableText"/>
              <w:tabs>
                <w:tab w:val="center" w:leader="dot" w:pos="2268"/>
              </w:tabs>
            </w:pPr>
            <w:r w:rsidRPr="00635548">
              <w:t>r 66.150</w:t>
            </w:r>
            <w:r w:rsidRPr="00635548">
              <w:tab/>
            </w:r>
          </w:p>
        </w:tc>
        <w:tc>
          <w:tcPr>
            <w:tcW w:w="3300" w:type="pct"/>
            <w:shd w:val="clear" w:color="auto" w:fill="auto"/>
          </w:tcPr>
          <w:p w14:paraId="6F8EDDF1" w14:textId="6314D157" w:rsidR="0075449A" w:rsidRPr="00635548" w:rsidRDefault="0075449A" w:rsidP="009C1902">
            <w:pPr>
              <w:pStyle w:val="ENoteTableText"/>
            </w:pPr>
            <w:r w:rsidRPr="00635548">
              <w:t>ad No 328, 2010</w:t>
            </w:r>
          </w:p>
        </w:tc>
      </w:tr>
      <w:tr w:rsidR="00B9473A" w:rsidRPr="00635548" w14:paraId="0DFD3E3C" w14:textId="77777777" w:rsidTr="00955928">
        <w:trPr>
          <w:cantSplit/>
        </w:trPr>
        <w:tc>
          <w:tcPr>
            <w:tcW w:w="1700" w:type="pct"/>
            <w:shd w:val="clear" w:color="auto" w:fill="auto"/>
          </w:tcPr>
          <w:p w14:paraId="1594D464" w14:textId="77777777" w:rsidR="00B9473A" w:rsidRPr="00635548" w:rsidRDefault="00B9473A" w:rsidP="009C1902">
            <w:pPr>
              <w:pStyle w:val="ENoteTableText"/>
              <w:tabs>
                <w:tab w:val="center" w:leader="dot" w:pos="2268"/>
              </w:tabs>
            </w:pPr>
          </w:p>
        </w:tc>
        <w:tc>
          <w:tcPr>
            <w:tcW w:w="3300" w:type="pct"/>
            <w:shd w:val="clear" w:color="auto" w:fill="auto"/>
          </w:tcPr>
          <w:p w14:paraId="09A4AFE9" w14:textId="47494D4D" w:rsidR="00B9473A" w:rsidRPr="00635548" w:rsidRDefault="00B9473A" w:rsidP="009C1902">
            <w:pPr>
              <w:pStyle w:val="ENoteTableText"/>
            </w:pPr>
            <w:r w:rsidRPr="00635548">
              <w:t>rep No 246, 2015</w:t>
            </w:r>
          </w:p>
        </w:tc>
      </w:tr>
      <w:tr w:rsidR="0075449A" w:rsidRPr="00635548" w14:paraId="2186804D" w14:textId="77777777" w:rsidTr="00955928">
        <w:trPr>
          <w:cantSplit/>
        </w:trPr>
        <w:tc>
          <w:tcPr>
            <w:tcW w:w="1700" w:type="pct"/>
            <w:shd w:val="clear" w:color="auto" w:fill="auto"/>
          </w:tcPr>
          <w:p w14:paraId="6A972111" w14:textId="19CADD5C" w:rsidR="0075449A" w:rsidRPr="00635548" w:rsidRDefault="0075449A" w:rsidP="009C1902">
            <w:pPr>
              <w:pStyle w:val="ENoteTableText"/>
              <w:tabs>
                <w:tab w:val="center" w:leader="dot" w:pos="2268"/>
              </w:tabs>
            </w:pPr>
            <w:r w:rsidRPr="00635548">
              <w:t>r 66.155</w:t>
            </w:r>
            <w:r w:rsidRPr="00635548">
              <w:tab/>
            </w:r>
          </w:p>
        </w:tc>
        <w:tc>
          <w:tcPr>
            <w:tcW w:w="3300" w:type="pct"/>
            <w:shd w:val="clear" w:color="auto" w:fill="auto"/>
          </w:tcPr>
          <w:p w14:paraId="42DC8927" w14:textId="4E475074" w:rsidR="0075449A" w:rsidRPr="00635548" w:rsidRDefault="0075449A" w:rsidP="009C1902">
            <w:pPr>
              <w:pStyle w:val="ENoteTableText"/>
            </w:pPr>
            <w:r w:rsidRPr="00635548">
              <w:t>ad No 328, 2010</w:t>
            </w:r>
          </w:p>
        </w:tc>
      </w:tr>
      <w:tr w:rsidR="0075449A" w:rsidRPr="00635548" w14:paraId="5263F7C8" w14:textId="77777777" w:rsidTr="00955928">
        <w:trPr>
          <w:cantSplit/>
        </w:trPr>
        <w:tc>
          <w:tcPr>
            <w:tcW w:w="1700" w:type="pct"/>
            <w:shd w:val="clear" w:color="auto" w:fill="auto"/>
          </w:tcPr>
          <w:p w14:paraId="3FF4C95D" w14:textId="77777777" w:rsidR="0075449A" w:rsidRPr="00635548" w:rsidRDefault="0075449A" w:rsidP="009C1902">
            <w:pPr>
              <w:pStyle w:val="ENoteTableText"/>
              <w:tabs>
                <w:tab w:val="center" w:leader="dot" w:pos="2268"/>
              </w:tabs>
            </w:pPr>
          </w:p>
        </w:tc>
        <w:tc>
          <w:tcPr>
            <w:tcW w:w="3300" w:type="pct"/>
            <w:shd w:val="clear" w:color="auto" w:fill="auto"/>
          </w:tcPr>
          <w:p w14:paraId="2CDDC1E3" w14:textId="3FA9FA96" w:rsidR="0075449A" w:rsidRPr="00635548" w:rsidRDefault="0075449A" w:rsidP="009C1902">
            <w:pPr>
              <w:pStyle w:val="ENoteTableText"/>
            </w:pPr>
            <w:r w:rsidRPr="00635548">
              <w:t>am No 80, 2013</w:t>
            </w:r>
          </w:p>
        </w:tc>
      </w:tr>
      <w:tr w:rsidR="00B9473A" w:rsidRPr="00635548" w14:paraId="1DC05F4E" w14:textId="77777777" w:rsidTr="00955928">
        <w:trPr>
          <w:cantSplit/>
        </w:trPr>
        <w:tc>
          <w:tcPr>
            <w:tcW w:w="1700" w:type="pct"/>
            <w:shd w:val="clear" w:color="auto" w:fill="auto"/>
          </w:tcPr>
          <w:p w14:paraId="0E201B96" w14:textId="77777777" w:rsidR="00B9473A" w:rsidRPr="00635548" w:rsidRDefault="00B9473A" w:rsidP="009C1902">
            <w:pPr>
              <w:pStyle w:val="ENoteTableText"/>
              <w:tabs>
                <w:tab w:val="center" w:leader="dot" w:pos="2268"/>
              </w:tabs>
            </w:pPr>
          </w:p>
        </w:tc>
        <w:tc>
          <w:tcPr>
            <w:tcW w:w="3300" w:type="pct"/>
            <w:shd w:val="clear" w:color="auto" w:fill="auto"/>
          </w:tcPr>
          <w:p w14:paraId="00CEEF56" w14:textId="7814FB7D" w:rsidR="00B9473A" w:rsidRPr="00635548" w:rsidRDefault="00B9473A" w:rsidP="009C1902">
            <w:pPr>
              <w:pStyle w:val="ENoteTableText"/>
            </w:pPr>
            <w:r w:rsidRPr="00635548">
              <w:t>rep No 246, 2015</w:t>
            </w:r>
          </w:p>
        </w:tc>
      </w:tr>
      <w:tr w:rsidR="0075449A" w:rsidRPr="00635548" w14:paraId="3CBD5A98" w14:textId="77777777" w:rsidTr="00955928">
        <w:trPr>
          <w:cantSplit/>
        </w:trPr>
        <w:tc>
          <w:tcPr>
            <w:tcW w:w="1700" w:type="pct"/>
            <w:shd w:val="clear" w:color="auto" w:fill="auto"/>
          </w:tcPr>
          <w:p w14:paraId="60259716" w14:textId="76FF25A7" w:rsidR="0075449A" w:rsidRPr="00635548" w:rsidRDefault="0075449A" w:rsidP="009C1902">
            <w:pPr>
              <w:pStyle w:val="ENoteTableText"/>
              <w:tabs>
                <w:tab w:val="center" w:leader="dot" w:pos="2268"/>
              </w:tabs>
            </w:pPr>
            <w:r w:rsidRPr="00635548">
              <w:t>r 66.160</w:t>
            </w:r>
            <w:r w:rsidRPr="00635548">
              <w:tab/>
            </w:r>
          </w:p>
        </w:tc>
        <w:tc>
          <w:tcPr>
            <w:tcW w:w="3300" w:type="pct"/>
            <w:shd w:val="clear" w:color="auto" w:fill="auto"/>
          </w:tcPr>
          <w:p w14:paraId="1D220242" w14:textId="0567ADAD" w:rsidR="0075449A" w:rsidRPr="00635548" w:rsidRDefault="0075449A" w:rsidP="009C1902">
            <w:pPr>
              <w:pStyle w:val="ENoteTableText"/>
            </w:pPr>
            <w:r w:rsidRPr="00635548">
              <w:t>ad No 328, 2010</w:t>
            </w:r>
          </w:p>
        </w:tc>
      </w:tr>
      <w:tr w:rsidR="00B9473A" w:rsidRPr="00635548" w14:paraId="5CEDD0FC" w14:textId="77777777" w:rsidTr="00955928">
        <w:trPr>
          <w:cantSplit/>
        </w:trPr>
        <w:tc>
          <w:tcPr>
            <w:tcW w:w="1700" w:type="pct"/>
            <w:shd w:val="clear" w:color="auto" w:fill="auto"/>
          </w:tcPr>
          <w:p w14:paraId="2DD8A3C8" w14:textId="77777777" w:rsidR="00B9473A" w:rsidRPr="00635548" w:rsidRDefault="00B9473A" w:rsidP="009C1902">
            <w:pPr>
              <w:pStyle w:val="ENoteTableText"/>
              <w:tabs>
                <w:tab w:val="center" w:leader="dot" w:pos="2268"/>
              </w:tabs>
            </w:pPr>
          </w:p>
        </w:tc>
        <w:tc>
          <w:tcPr>
            <w:tcW w:w="3300" w:type="pct"/>
            <w:shd w:val="clear" w:color="auto" w:fill="auto"/>
          </w:tcPr>
          <w:p w14:paraId="6B0FEC6C" w14:textId="7029773A" w:rsidR="00B9473A" w:rsidRPr="00635548" w:rsidRDefault="00B9473A" w:rsidP="009C1902">
            <w:pPr>
              <w:pStyle w:val="ENoteTableText"/>
            </w:pPr>
            <w:r w:rsidRPr="00635548">
              <w:t>rep No 246, 2015</w:t>
            </w:r>
          </w:p>
        </w:tc>
      </w:tr>
      <w:tr w:rsidR="0075449A" w:rsidRPr="00635548" w14:paraId="55A5CF6B" w14:textId="77777777" w:rsidTr="00955928">
        <w:trPr>
          <w:cantSplit/>
        </w:trPr>
        <w:tc>
          <w:tcPr>
            <w:tcW w:w="1700" w:type="pct"/>
            <w:shd w:val="clear" w:color="auto" w:fill="auto"/>
          </w:tcPr>
          <w:p w14:paraId="53D01D6B" w14:textId="4E83AB0F" w:rsidR="0075449A" w:rsidRPr="00635548" w:rsidRDefault="0075449A" w:rsidP="009C1902">
            <w:pPr>
              <w:pStyle w:val="ENoteTableText"/>
              <w:tabs>
                <w:tab w:val="center" w:leader="dot" w:pos="2268"/>
              </w:tabs>
            </w:pPr>
            <w:r w:rsidRPr="00635548">
              <w:t>r 66.165</w:t>
            </w:r>
            <w:r w:rsidRPr="00635548">
              <w:tab/>
            </w:r>
          </w:p>
        </w:tc>
        <w:tc>
          <w:tcPr>
            <w:tcW w:w="3300" w:type="pct"/>
            <w:shd w:val="clear" w:color="auto" w:fill="auto"/>
          </w:tcPr>
          <w:p w14:paraId="72056FFA" w14:textId="208AB6C9" w:rsidR="0075449A" w:rsidRPr="00635548" w:rsidRDefault="0075449A" w:rsidP="009C1902">
            <w:pPr>
              <w:pStyle w:val="ENoteTableText"/>
            </w:pPr>
            <w:r w:rsidRPr="00635548">
              <w:t>ad No 328, 2010</w:t>
            </w:r>
          </w:p>
        </w:tc>
      </w:tr>
      <w:tr w:rsidR="0075449A" w:rsidRPr="00635548" w14:paraId="2EEDD635" w14:textId="77777777" w:rsidTr="00955928">
        <w:trPr>
          <w:cantSplit/>
        </w:trPr>
        <w:tc>
          <w:tcPr>
            <w:tcW w:w="1700" w:type="pct"/>
            <w:shd w:val="clear" w:color="auto" w:fill="auto"/>
          </w:tcPr>
          <w:p w14:paraId="5513109D" w14:textId="77777777" w:rsidR="0075449A" w:rsidRPr="00635548" w:rsidRDefault="0075449A" w:rsidP="009C1902">
            <w:pPr>
              <w:pStyle w:val="ENoteTableText"/>
              <w:tabs>
                <w:tab w:val="center" w:leader="dot" w:pos="2268"/>
              </w:tabs>
            </w:pPr>
          </w:p>
        </w:tc>
        <w:tc>
          <w:tcPr>
            <w:tcW w:w="3300" w:type="pct"/>
            <w:shd w:val="clear" w:color="auto" w:fill="auto"/>
          </w:tcPr>
          <w:p w14:paraId="57714195" w14:textId="15CD568B" w:rsidR="0075449A" w:rsidRPr="00635548" w:rsidRDefault="0075449A" w:rsidP="009C1902">
            <w:pPr>
              <w:pStyle w:val="ENoteTableText"/>
            </w:pPr>
            <w:r w:rsidRPr="00635548">
              <w:t>rs No 80, 2013</w:t>
            </w:r>
          </w:p>
        </w:tc>
      </w:tr>
      <w:tr w:rsidR="00B9473A" w:rsidRPr="00635548" w14:paraId="036F2D57" w14:textId="77777777" w:rsidTr="00955928">
        <w:trPr>
          <w:cantSplit/>
        </w:trPr>
        <w:tc>
          <w:tcPr>
            <w:tcW w:w="1700" w:type="pct"/>
            <w:shd w:val="clear" w:color="auto" w:fill="auto"/>
          </w:tcPr>
          <w:p w14:paraId="7DFDA969" w14:textId="77777777" w:rsidR="00B9473A" w:rsidRPr="00635548" w:rsidRDefault="00B9473A" w:rsidP="009C1902">
            <w:pPr>
              <w:pStyle w:val="ENoteTableText"/>
              <w:tabs>
                <w:tab w:val="center" w:leader="dot" w:pos="2268"/>
              </w:tabs>
            </w:pPr>
          </w:p>
        </w:tc>
        <w:tc>
          <w:tcPr>
            <w:tcW w:w="3300" w:type="pct"/>
            <w:shd w:val="clear" w:color="auto" w:fill="auto"/>
          </w:tcPr>
          <w:p w14:paraId="07592F10" w14:textId="4EC06214" w:rsidR="00B9473A" w:rsidRPr="00635548" w:rsidRDefault="00B9473A" w:rsidP="009C1902">
            <w:pPr>
              <w:pStyle w:val="ENoteTableText"/>
            </w:pPr>
            <w:r w:rsidRPr="00635548">
              <w:t>rep No 246, 2015</w:t>
            </w:r>
          </w:p>
        </w:tc>
      </w:tr>
      <w:tr w:rsidR="0075449A" w:rsidRPr="00635548" w14:paraId="6082F0EF" w14:textId="77777777" w:rsidTr="00955928">
        <w:trPr>
          <w:cantSplit/>
        </w:trPr>
        <w:tc>
          <w:tcPr>
            <w:tcW w:w="1700" w:type="pct"/>
            <w:shd w:val="clear" w:color="auto" w:fill="auto"/>
          </w:tcPr>
          <w:p w14:paraId="753F8A5D" w14:textId="017DC54D" w:rsidR="0075449A" w:rsidRPr="00635548" w:rsidRDefault="0075449A" w:rsidP="009C1902">
            <w:pPr>
              <w:pStyle w:val="ENoteTableText"/>
              <w:tabs>
                <w:tab w:val="center" w:leader="dot" w:pos="2268"/>
              </w:tabs>
            </w:pPr>
            <w:r w:rsidRPr="00635548">
              <w:t>r 66.166</w:t>
            </w:r>
            <w:r w:rsidRPr="00635548">
              <w:tab/>
            </w:r>
          </w:p>
        </w:tc>
        <w:tc>
          <w:tcPr>
            <w:tcW w:w="3300" w:type="pct"/>
            <w:shd w:val="clear" w:color="auto" w:fill="auto"/>
          </w:tcPr>
          <w:p w14:paraId="21AC0D32" w14:textId="0E0B195E" w:rsidR="0075449A" w:rsidRPr="00635548" w:rsidRDefault="0075449A" w:rsidP="009C1902">
            <w:pPr>
              <w:pStyle w:val="ENoteTableText"/>
            </w:pPr>
            <w:r w:rsidRPr="00635548">
              <w:t>ad No 80, 2013</w:t>
            </w:r>
          </w:p>
        </w:tc>
      </w:tr>
      <w:tr w:rsidR="00B9473A" w:rsidRPr="00635548" w14:paraId="09B1F635" w14:textId="77777777" w:rsidTr="00955928">
        <w:trPr>
          <w:cantSplit/>
        </w:trPr>
        <w:tc>
          <w:tcPr>
            <w:tcW w:w="1700" w:type="pct"/>
            <w:shd w:val="clear" w:color="auto" w:fill="auto"/>
          </w:tcPr>
          <w:p w14:paraId="691D4BE2" w14:textId="77777777" w:rsidR="00B9473A" w:rsidRPr="00635548" w:rsidRDefault="00B9473A" w:rsidP="009C1902">
            <w:pPr>
              <w:pStyle w:val="ENoteTableText"/>
              <w:tabs>
                <w:tab w:val="center" w:leader="dot" w:pos="2268"/>
              </w:tabs>
            </w:pPr>
          </w:p>
        </w:tc>
        <w:tc>
          <w:tcPr>
            <w:tcW w:w="3300" w:type="pct"/>
            <w:shd w:val="clear" w:color="auto" w:fill="auto"/>
          </w:tcPr>
          <w:p w14:paraId="23F50448" w14:textId="1D7F6F8D" w:rsidR="00B9473A" w:rsidRPr="00635548" w:rsidRDefault="00B9473A" w:rsidP="009C1902">
            <w:pPr>
              <w:pStyle w:val="ENoteTableText"/>
            </w:pPr>
            <w:r w:rsidRPr="00635548">
              <w:t>rep No 246, 2015</w:t>
            </w:r>
          </w:p>
        </w:tc>
      </w:tr>
      <w:tr w:rsidR="0075449A" w:rsidRPr="00635548" w14:paraId="2A4241D6" w14:textId="77777777" w:rsidTr="00955928">
        <w:trPr>
          <w:cantSplit/>
        </w:trPr>
        <w:tc>
          <w:tcPr>
            <w:tcW w:w="1700" w:type="pct"/>
            <w:shd w:val="clear" w:color="auto" w:fill="auto"/>
          </w:tcPr>
          <w:p w14:paraId="1A61DC64" w14:textId="5AD8DB1A" w:rsidR="0075449A" w:rsidRPr="00635548" w:rsidRDefault="0075449A" w:rsidP="009C1902">
            <w:pPr>
              <w:pStyle w:val="ENoteTableText"/>
              <w:tabs>
                <w:tab w:val="center" w:leader="dot" w:pos="2268"/>
              </w:tabs>
            </w:pPr>
            <w:r w:rsidRPr="00635548">
              <w:t>r 66.167</w:t>
            </w:r>
            <w:r w:rsidRPr="00635548">
              <w:tab/>
            </w:r>
          </w:p>
        </w:tc>
        <w:tc>
          <w:tcPr>
            <w:tcW w:w="3300" w:type="pct"/>
            <w:shd w:val="clear" w:color="auto" w:fill="auto"/>
          </w:tcPr>
          <w:p w14:paraId="37509A75" w14:textId="40EA07A3" w:rsidR="0075449A" w:rsidRPr="00635548" w:rsidRDefault="0075449A" w:rsidP="009C1902">
            <w:pPr>
              <w:pStyle w:val="ENoteTableText"/>
            </w:pPr>
            <w:r w:rsidRPr="00635548">
              <w:t>ad No 80, 2013</w:t>
            </w:r>
          </w:p>
        </w:tc>
      </w:tr>
      <w:tr w:rsidR="00B9473A" w:rsidRPr="00635548" w14:paraId="23059147" w14:textId="77777777" w:rsidTr="00955928">
        <w:trPr>
          <w:cantSplit/>
        </w:trPr>
        <w:tc>
          <w:tcPr>
            <w:tcW w:w="1700" w:type="pct"/>
            <w:shd w:val="clear" w:color="auto" w:fill="auto"/>
          </w:tcPr>
          <w:p w14:paraId="1522A023" w14:textId="77777777" w:rsidR="00B9473A" w:rsidRPr="00635548" w:rsidRDefault="00B9473A" w:rsidP="009C1902">
            <w:pPr>
              <w:pStyle w:val="ENoteTableText"/>
              <w:tabs>
                <w:tab w:val="center" w:leader="dot" w:pos="2268"/>
              </w:tabs>
            </w:pPr>
          </w:p>
        </w:tc>
        <w:tc>
          <w:tcPr>
            <w:tcW w:w="3300" w:type="pct"/>
            <w:shd w:val="clear" w:color="auto" w:fill="auto"/>
          </w:tcPr>
          <w:p w14:paraId="6C661376" w14:textId="02DB8E7B" w:rsidR="00B9473A" w:rsidRPr="00635548" w:rsidRDefault="00B9473A" w:rsidP="009C1902">
            <w:pPr>
              <w:pStyle w:val="ENoteTableText"/>
            </w:pPr>
            <w:r w:rsidRPr="00635548">
              <w:t>rep No 246, 2015</w:t>
            </w:r>
          </w:p>
        </w:tc>
      </w:tr>
      <w:tr w:rsidR="0075449A" w:rsidRPr="00635548" w14:paraId="71443F3C" w14:textId="77777777" w:rsidTr="00955928">
        <w:trPr>
          <w:cantSplit/>
        </w:trPr>
        <w:tc>
          <w:tcPr>
            <w:tcW w:w="1700" w:type="pct"/>
            <w:shd w:val="clear" w:color="auto" w:fill="auto"/>
          </w:tcPr>
          <w:p w14:paraId="4AE48595" w14:textId="6D33DB31" w:rsidR="0075449A" w:rsidRPr="00635548" w:rsidRDefault="0075449A" w:rsidP="009C1902">
            <w:pPr>
              <w:pStyle w:val="ENoteTableText"/>
              <w:tabs>
                <w:tab w:val="center" w:leader="dot" w:pos="2268"/>
              </w:tabs>
            </w:pPr>
            <w:r w:rsidRPr="00635548">
              <w:t>r 66.168</w:t>
            </w:r>
            <w:r w:rsidRPr="00635548">
              <w:tab/>
            </w:r>
          </w:p>
        </w:tc>
        <w:tc>
          <w:tcPr>
            <w:tcW w:w="3300" w:type="pct"/>
            <w:shd w:val="clear" w:color="auto" w:fill="auto"/>
          </w:tcPr>
          <w:p w14:paraId="3BE592F9" w14:textId="61994686" w:rsidR="0075449A" w:rsidRPr="00635548" w:rsidRDefault="0075449A" w:rsidP="009C1902">
            <w:pPr>
              <w:pStyle w:val="ENoteTableText"/>
            </w:pPr>
            <w:r w:rsidRPr="00635548">
              <w:t>ad No 80, 2013</w:t>
            </w:r>
          </w:p>
        </w:tc>
      </w:tr>
      <w:tr w:rsidR="00B9473A" w:rsidRPr="00635548" w14:paraId="63093906" w14:textId="77777777" w:rsidTr="00955928">
        <w:trPr>
          <w:cantSplit/>
        </w:trPr>
        <w:tc>
          <w:tcPr>
            <w:tcW w:w="1700" w:type="pct"/>
            <w:shd w:val="clear" w:color="auto" w:fill="auto"/>
          </w:tcPr>
          <w:p w14:paraId="068F96DF" w14:textId="77777777" w:rsidR="00B9473A" w:rsidRPr="00635548" w:rsidRDefault="00B9473A" w:rsidP="009C1902">
            <w:pPr>
              <w:pStyle w:val="ENoteTableText"/>
              <w:tabs>
                <w:tab w:val="center" w:leader="dot" w:pos="2268"/>
              </w:tabs>
            </w:pPr>
          </w:p>
        </w:tc>
        <w:tc>
          <w:tcPr>
            <w:tcW w:w="3300" w:type="pct"/>
            <w:shd w:val="clear" w:color="auto" w:fill="auto"/>
          </w:tcPr>
          <w:p w14:paraId="4D9B89FB" w14:textId="253A6531" w:rsidR="00B9473A" w:rsidRPr="00635548" w:rsidRDefault="00B9473A" w:rsidP="009C1902">
            <w:pPr>
              <w:pStyle w:val="ENoteTableText"/>
            </w:pPr>
            <w:r w:rsidRPr="00635548">
              <w:t>rep No 246, 2015</w:t>
            </w:r>
          </w:p>
        </w:tc>
      </w:tr>
      <w:tr w:rsidR="0075449A" w:rsidRPr="00635548" w14:paraId="61875EB0" w14:textId="77777777" w:rsidTr="00955928">
        <w:trPr>
          <w:cantSplit/>
        </w:trPr>
        <w:tc>
          <w:tcPr>
            <w:tcW w:w="1700" w:type="pct"/>
            <w:shd w:val="clear" w:color="auto" w:fill="auto"/>
          </w:tcPr>
          <w:p w14:paraId="623AC666" w14:textId="50337EAF" w:rsidR="0075449A" w:rsidRPr="00635548" w:rsidRDefault="0075449A" w:rsidP="009C1902">
            <w:pPr>
              <w:pStyle w:val="ENoteTableText"/>
              <w:tabs>
                <w:tab w:val="center" w:leader="dot" w:pos="2268"/>
              </w:tabs>
            </w:pPr>
            <w:r w:rsidRPr="00635548">
              <w:t>r 66.168A</w:t>
            </w:r>
            <w:r w:rsidRPr="00635548">
              <w:tab/>
            </w:r>
          </w:p>
        </w:tc>
        <w:tc>
          <w:tcPr>
            <w:tcW w:w="3300" w:type="pct"/>
            <w:shd w:val="clear" w:color="auto" w:fill="auto"/>
          </w:tcPr>
          <w:p w14:paraId="03DA1C96" w14:textId="471E0071" w:rsidR="0075449A" w:rsidRPr="00635548" w:rsidRDefault="0075449A" w:rsidP="009C1902">
            <w:pPr>
              <w:pStyle w:val="ENoteTableText"/>
            </w:pPr>
            <w:r w:rsidRPr="00635548">
              <w:t>ad No 80, 2013</w:t>
            </w:r>
          </w:p>
        </w:tc>
      </w:tr>
      <w:tr w:rsidR="00B9473A" w:rsidRPr="00635548" w14:paraId="455CE431" w14:textId="77777777" w:rsidTr="00955928">
        <w:trPr>
          <w:cantSplit/>
        </w:trPr>
        <w:tc>
          <w:tcPr>
            <w:tcW w:w="1700" w:type="pct"/>
            <w:shd w:val="clear" w:color="auto" w:fill="auto"/>
          </w:tcPr>
          <w:p w14:paraId="39458FAF" w14:textId="77777777" w:rsidR="00B9473A" w:rsidRPr="00635548" w:rsidRDefault="00B9473A" w:rsidP="009C1902">
            <w:pPr>
              <w:pStyle w:val="ENoteTableText"/>
              <w:tabs>
                <w:tab w:val="center" w:leader="dot" w:pos="2268"/>
              </w:tabs>
            </w:pPr>
          </w:p>
        </w:tc>
        <w:tc>
          <w:tcPr>
            <w:tcW w:w="3300" w:type="pct"/>
            <w:shd w:val="clear" w:color="auto" w:fill="auto"/>
          </w:tcPr>
          <w:p w14:paraId="3CA5F2B5" w14:textId="2C30F2E3" w:rsidR="00B9473A" w:rsidRPr="00635548" w:rsidRDefault="00B9473A" w:rsidP="009C1902">
            <w:pPr>
              <w:pStyle w:val="ENoteTableText"/>
            </w:pPr>
            <w:r w:rsidRPr="00635548">
              <w:t>rep No 246, 2015</w:t>
            </w:r>
          </w:p>
        </w:tc>
      </w:tr>
      <w:tr w:rsidR="0075449A" w:rsidRPr="00635548" w14:paraId="134B7A39" w14:textId="77777777" w:rsidTr="00955928">
        <w:trPr>
          <w:cantSplit/>
        </w:trPr>
        <w:tc>
          <w:tcPr>
            <w:tcW w:w="1700" w:type="pct"/>
            <w:shd w:val="clear" w:color="auto" w:fill="auto"/>
          </w:tcPr>
          <w:p w14:paraId="2148689F" w14:textId="6503CEA8" w:rsidR="0075449A" w:rsidRPr="00635548" w:rsidRDefault="0075449A" w:rsidP="009C1902">
            <w:pPr>
              <w:pStyle w:val="ENoteTableText"/>
              <w:tabs>
                <w:tab w:val="center" w:leader="dot" w:pos="2268"/>
              </w:tabs>
            </w:pPr>
            <w:r w:rsidRPr="00635548">
              <w:t>r 66.169</w:t>
            </w:r>
            <w:r w:rsidRPr="00635548">
              <w:tab/>
            </w:r>
          </w:p>
        </w:tc>
        <w:tc>
          <w:tcPr>
            <w:tcW w:w="3300" w:type="pct"/>
            <w:shd w:val="clear" w:color="auto" w:fill="auto"/>
          </w:tcPr>
          <w:p w14:paraId="71E257B4" w14:textId="72677578" w:rsidR="0075449A" w:rsidRPr="00635548" w:rsidRDefault="0075449A" w:rsidP="009C1902">
            <w:pPr>
              <w:pStyle w:val="ENoteTableText"/>
            </w:pPr>
            <w:r w:rsidRPr="00635548">
              <w:t>ad No 80, 2013</w:t>
            </w:r>
          </w:p>
        </w:tc>
      </w:tr>
      <w:tr w:rsidR="00B9473A" w:rsidRPr="00635548" w14:paraId="58005FF9" w14:textId="77777777" w:rsidTr="00955928">
        <w:trPr>
          <w:cantSplit/>
        </w:trPr>
        <w:tc>
          <w:tcPr>
            <w:tcW w:w="1700" w:type="pct"/>
            <w:shd w:val="clear" w:color="auto" w:fill="auto"/>
          </w:tcPr>
          <w:p w14:paraId="1376EF32" w14:textId="77777777" w:rsidR="00B9473A" w:rsidRPr="00635548" w:rsidRDefault="00B9473A" w:rsidP="009C1902">
            <w:pPr>
              <w:pStyle w:val="ENoteTableText"/>
              <w:tabs>
                <w:tab w:val="center" w:leader="dot" w:pos="2268"/>
              </w:tabs>
            </w:pPr>
          </w:p>
        </w:tc>
        <w:tc>
          <w:tcPr>
            <w:tcW w:w="3300" w:type="pct"/>
            <w:shd w:val="clear" w:color="auto" w:fill="auto"/>
          </w:tcPr>
          <w:p w14:paraId="54C300BE" w14:textId="195500DF" w:rsidR="00B9473A" w:rsidRPr="00635548" w:rsidRDefault="00B9473A" w:rsidP="009C1902">
            <w:pPr>
              <w:pStyle w:val="ENoteTableText"/>
            </w:pPr>
            <w:r w:rsidRPr="00635548">
              <w:t>rep No 246, 2015</w:t>
            </w:r>
          </w:p>
        </w:tc>
      </w:tr>
      <w:tr w:rsidR="0075449A" w:rsidRPr="00635548" w14:paraId="440C8185" w14:textId="77777777" w:rsidTr="00955928">
        <w:trPr>
          <w:cantSplit/>
        </w:trPr>
        <w:tc>
          <w:tcPr>
            <w:tcW w:w="1700" w:type="pct"/>
            <w:shd w:val="clear" w:color="auto" w:fill="auto"/>
          </w:tcPr>
          <w:p w14:paraId="4EF5F52F" w14:textId="74C2719D" w:rsidR="0075449A" w:rsidRPr="00635548" w:rsidRDefault="0075449A" w:rsidP="009C1902">
            <w:pPr>
              <w:pStyle w:val="ENoteTableText"/>
              <w:tabs>
                <w:tab w:val="center" w:leader="dot" w:pos="2268"/>
              </w:tabs>
            </w:pPr>
            <w:r w:rsidRPr="00635548">
              <w:t>r 66.170</w:t>
            </w:r>
            <w:r w:rsidRPr="00635548">
              <w:tab/>
            </w:r>
          </w:p>
        </w:tc>
        <w:tc>
          <w:tcPr>
            <w:tcW w:w="3300" w:type="pct"/>
            <w:shd w:val="clear" w:color="auto" w:fill="auto"/>
          </w:tcPr>
          <w:p w14:paraId="4CCBDDE5" w14:textId="6BC7A1FA" w:rsidR="0075449A" w:rsidRPr="00635548" w:rsidRDefault="0075449A" w:rsidP="009C1902">
            <w:pPr>
              <w:pStyle w:val="ENoteTableText"/>
            </w:pPr>
            <w:r w:rsidRPr="00635548">
              <w:t>ad No 328, 2010</w:t>
            </w:r>
          </w:p>
        </w:tc>
      </w:tr>
      <w:tr w:rsidR="00B9473A" w:rsidRPr="00635548" w14:paraId="147DFC6F" w14:textId="77777777" w:rsidTr="00955928">
        <w:trPr>
          <w:cantSplit/>
        </w:trPr>
        <w:tc>
          <w:tcPr>
            <w:tcW w:w="1700" w:type="pct"/>
            <w:shd w:val="clear" w:color="auto" w:fill="auto"/>
          </w:tcPr>
          <w:p w14:paraId="77D8D78B" w14:textId="77777777" w:rsidR="00B9473A" w:rsidRPr="00635548" w:rsidRDefault="00B9473A" w:rsidP="009C1902">
            <w:pPr>
              <w:pStyle w:val="ENoteTableText"/>
              <w:tabs>
                <w:tab w:val="center" w:leader="dot" w:pos="2268"/>
              </w:tabs>
            </w:pPr>
          </w:p>
        </w:tc>
        <w:tc>
          <w:tcPr>
            <w:tcW w:w="3300" w:type="pct"/>
            <w:shd w:val="clear" w:color="auto" w:fill="auto"/>
          </w:tcPr>
          <w:p w14:paraId="54D1ED00" w14:textId="488BE833" w:rsidR="00B9473A" w:rsidRPr="00635548" w:rsidRDefault="00B9473A" w:rsidP="009C1902">
            <w:pPr>
              <w:pStyle w:val="ENoteTableText"/>
            </w:pPr>
            <w:r w:rsidRPr="00635548">
              <w:t>rep No 246, 2015</w:t>
            </w:r>
          </w:p>
        </w:tc>
      </w:tr>
      <w:tr w:rsidR="0075449A" w:rsidRPr="00635548" w14:paraId="39522441" w14:textId="77777777" w:rsidTr="00955928">
        <w:trPr>
          <w:cantSplit/>
        </w:trPr>
        <w:tc>
          <w:tcPr>
            <w:tcW w:w="1700" w:type="pct"/>
            <w:shd w:val="clear" w:color="auto" w:fill="auto"/>
          </w:tcPr>
          <w:p w14:paraId="2ED1914D" w14:textId="77777777" w:rsidR="0075449A" w:rsidRPr="00635548" w:rsidRDefault="0075449A" w:rsidP="009C1902">
            <w:pPr>
              <w:pStyle w:val="ENoteTableText"/>
            </w:pPr>
            <w:r w:rsidRPr="00635548">
              <w:rPr>
                <w:b/>
              </w:rPr>
              <w:t>Subpart 66.F</w:t>
            </w:r>
          </w:p>
        </w:tc>
        <w:tc>
          <w:tcPr>
            <w:tcW w:w="3300" w:type="pct"/>
            <w:shd w:val="clear" w:color="auto" w:fill="auto"/>
          </w:tcPr>
          <w:p w14:paraId="38C0037A" w14:textId="77777777" w:rsidR="0075449A" w:rsidRPr="00635548" w:rsidRDefault="0075449A" w:rsidP="009C1902">
            <w:pPr>
              <w:pStyle w:val="ENoteTableText"/>
            </w:pPr>
          </w:p>
        </w:tc>
      </w:tr>
      <w:tr w:rsidR="0075449A" w:rsidRPr="00635548" w14:paraId="220FF8D5" w14:textId="77777777" w:rsidTr="00955928">
        <w:trPr>
          <w:cantSplit/>
        </w:trPr>
        <w:tc>
          <w:tcPr>
            <w:tcW w:w="1700" w:type="pct"/>
            <w:shd w:val="clear" w:color="auto" w:fill="auto"/>
          </w:tcPr>
          <w:p w14:paraId="1F45AFA7" w14:textId="1F108C23" w:rsidR="0075449A" w:rsidRPr="00635548" w:rsidRDefault="0075449A" w:rsidP="009C1902">
            <w:pPr>
              <w:pStyle w:val="ENoteTableText"/>
              <w:tabs>
                <w:tab w:val="center" w:leader="dot" w:pos="2268"/>
              </w:tabs>
            </w:pPr>
            <w:r w:rsidRPr="00635548">
              <w:t>r 66.175</w:t>
            </w:r>
            <w:r w:rsidRPr="00635548">
              <w:tab/>
            </w:r>
          </w:p>
        </w:tc>
        <w:tc>
          <w:tcPr>
            <w:tcW w:w="3300" w:type="pct"/>
            <w:shd w:val="clear" w:color="auto" w:fill="auto"/>
          </w:tcPr>
          <w:p w14:paraId="4F704B92" w14:textId="2C06E6A5" w:rsidR="0075449A" w:rsidRPr="00635548" w:rsidRDefault="0075449A" w:rsidP="009C1902">
            <w:pPr>
              <w:pStyle w:val="ENoteTableText"/>
            </w:pPr>
            <w:r w:rsidRPr="00635548">
              <w:t>ad No 328, 2010</w:t>
            </w:r>
          </w:p>
        </w:tc>
      </w:tr>
      <w:tr w:rsidR="0075449A" w:rsidRPr="00635548" w14:paraId="4DFB8228" w14:textId="77777777" w:rsidTr="00955928">
        <w:trPr>
          <w:cantSplit/>
        </w:trPr>
        <w:tc>
          <w:tcPr>
            <w:tcW w:w="1700" w:type="pct"/>
            <w:shd w:val="clear" w:color="auto" w:fill="auto"/>
          </w:tcPr>
          <w:p w14:paraId="59C9C038" w14:textId="1FCB095B" w:rsidR="0075449A" w:rsidRPr="00635548" w:rsidRDefault="0075449A" w:rsidP="009C1902">
            <w:pPr>
              <w:pStyle w:val="ENoteTableText"/>
              <w:tabs>
                <w:tab w:val="center" w:leader="dot" w:pos="2268"/>
              </w:tabs>
            </w:pPr>
            <w:r w:rsidRPr="00635548">
              <w:t>r 66.180</w:t>
            </w:r>
            <w:r w:rsidRPr="00635548">
              <w:tab/>
            </w:r>
          </w:p>
        </w:tc>
        <w:tc>
          <w:tcPr>
            <w:tcW w:w="3300" w:type="pct"/>
            <w:shd w:val="clear" w:color="auto" w:fill="auto"/>
          </w:tcPr>
          <w:p w14:paraId="2BE01111" w14:textId="72CFE28C" w:rsidR="0075449A" w:rsidRPr="00635548" w:rsidRDefault="0075449A" w:rsidP="009C1902">
            <w:pPr>
              <w:pStyle w:val="ENoteTableText"/>
            </w:pPr>
            <w:r w:rsidRPr="00635548">
              <w:t>ad No 328, 2010</w:t>
            </w:r>
          </w:p>
        </w:tc>
      </w:tr>
      <w:tr w:rsidR="0075449A" w:rsidRPr="00635548" w14:paraId="5D2BBD0E" w14:textId="77777777" w:rsidTr="00955928">
        <w:trPr>
          <w:cantSplit/>
        </w:trPr>
        <w:tc>
          <w:tcPr>
            <w:tcW w:w="1700" w:type="pct"/>
            <w:shd w:val="clear" w:color="auto" w:fill="auto"/>
          </w:tcPr>
          <w:p w14:paraId="44BD0F39" w14:textId="2C330268" w:rsidR="0075449A" w:rsidRPr="00635548" w:rsidRDefault="0075449A" w:rsidP="009C1902">
            <w:pPr>
              <w:pStyle w:val="ENoteTableText"/>
              <w:tabs>
                <w:tab w:val="center" w:leader="dot" w:pos="2268"/>
              </w:tabs>
            </w:pPr>
            <w:r w:rsidRPr="00635548">
              <w:t>r 66.185</w:t>
            </w:r>
            <w:r w:rsidRPr="00635548">
              <w:tab/>
            </w:r>
          </w:p>
        </w:tc>
        <w:tc>
          <w:tcPr>
            <w:tcW w:w="3300" w:type="pct"/>
            <w:shd w:val="clear" w:color="auto" w:fill="auto"/>
          </w:tcPr>
          <w:p w14:paraId="23FDDD9E" w14:textId="04EFE7AA" w:rsidR="0075449A" w:rsidRPr="00635548" w:rsidRDefault="0075449A" w:rsidP="009C1902">
            <w:pPr>
              <w:pStyle w:val="ENoteTableText"/>
            </w:pPr>
            <w:r w:rsidRPr="00635548">
              <w:t>ad No 328, 2010</w:t>
            </w:r>
          </w:p>
        </w:tc>
      </w:tr>
      <w:tr w:rsidR="0075449A" w:rsidRPr="00635548" w14:paraId="14AEC0F6" w14:textId="77777777" w:rsidTr="00955928">
        <w:trPr>
          <w:cantSplit/>
        </w:trPr>
        <w:tc>
          <w:tcPr>
            <w:tcW w:w="1700" w:type="pct"/>
            <w:shd w:val="clear" w:color="auto" w:fill="auto"/>
          </w:tcPr>
          <w:p w14:paraId="7200A6F0" w14:textId="0DB5BBA8" w:rsidR="0075449A" w:rsidRPr="00635548" w:rsidRDefault="0075449A" w:rsidP="009C1902">
            <w:pPr>
              <w:pStyle w:val="ENoteTableText"/>
            </w:pPr>
            <w:r w:rsidRPr="00635548">
              <w:rPr>
                <w:b/>
              </w:rPr>
              <w:t>Part</w:t>
            </w:r>
            <w:r w:rsidR="00635548">
              <w:rPr>
                <w:b/>
              </w:rPr>
              <w:t> </w:t>
            </w:r>
            <w:r w:rsidRPr="00635548">
              <w:rPr>
                <w:b/>
              </w:rPr>
              <w:t>67</w:t>
            </w:r>
          </w:p>
        </w:tc>
        <w:tc>
          <w:tcPr>
            <w:tcW w:w="3300" w:type="pct"/>
            <w:shd w:val="clear" w:color="auto" w:fill="auto"/>
          </w:tcPr>
          <w:p w14:paraId="1E1131C3" w14:textId="77777777" w:rsidR="0075449A" w:rsidRPr="00635548" w:rsidRDefault="0075449A" w:rsidP="009C1902">
            <w:pPr>
              <w:pStyle w:val="ENoteTableText"/>
            </w:pPr>
          </w:p>
        </w:tc>
      </w:tr>
      <w:tr w:rsidR="0075449A" w:rsidRPr="00635548" w14:paraId="188916DE" w14:textId="77777777" w:rsidTr="00955928">
        <w:trPr>
          <w:cantSplit/>
        </w:trPr>
        <w:tc>
          <w:tcPr>
            <w:tcW w:w="1700" w:type="pct"/>
            <w:shd w:val="clear" w:color="auto" w:fill="auto"/>
          </w:tcPr>
          <w:p w14:paraId="0F2D5CE9" w14:textId="09ED2AE5" w:rsidR="0075449A" w:rsidRPr="00635548" w:rsidRDefault="0075449A" w:rsidP="009C1902">
            <w:pPr>
              <w:pStyle w:val="ENoteTableText"/>
              <w:tabs>
                <w:tab w:val="center" w:leader="dot" w:pos="2268"/>
              </w:tabs>
            </w:pPr>
            <w:r w:rsidRPr="00635548">
              <w:t>Part</w:t>
            </w:r>
            <w:r w:rsidR="00635548">
              <w:t> </w:t>
            </w:r>
            <w:r w:rsidRPr="00635548">
              <w:t>67</w:t>
            </w:r>
            <w:r w:rsidRPr="00635548">
              <w:tab/>
            </w:r>
          </w:p>
        </w:tc>
        <w:tc>
          <w:tcPr>
            <w:tcW w:w="3300" w:type="pct"/>
            <w:shd w:val="clear" w:color="auto" w:fill="auto"/>
          </w:tcPr>
          <w:p w14:paraId="5A520B51" w14:textId="6EFB695C" w:rsidR="0075449A" w:rsidRPr="00635548" w:rsidRDefault="0075449A" w:rsidP="009C1902">
            <w:pPr>
              <w:pStyle w:val="ENoteTableText"/>
            </w:pPr>
            <w:r w:rsidRPr="00635548">
              <w:t>ad No 204, 2000</w:t>
            </w:r>
          </w:p>
        </w:tc>
      </w:tr>
      <w:tr w:rsidR="0075449A" w:rsidRPr="00635548" w14:paraId="04CE80EA" w14:textId="77777777" w:rsidTr="00955928">
        <w:trPr>
          <w:cantSplit/>
        </w:trPr>
        <w:tc>
          <w:tcPr>
            <w:tcW w:w="1700" w:type="pct"/>
            <w:shd w:val="clear" w:color="auto" w:fill="auto"/>
          </w:tcPr>
          <w:p w14:paraId="5E3F0076" w14:textId="77777777" w:rsidR="0075449A" w:rsidRPr="00635548" w:rsidRDefault="0075449A" w:rsidP="009C1902">
            <w:pPr>
              <w:pStyle w:val="ENoteTableText"/>
              <w:tabs>
                <w:tab w:val="center" w:leader="dot" w:pos="2268"/>
              </w:tabs>
            </w:pPr>
          </w:p>
        </w:tc>
        <w:tc>
          <w:tcPr>
            <w:tcW w:w="3300" w:type="pct"/>
            <w:shd w:val="clear" w:color="auto" w:fill="auto"/>
          </w:tcPr>
          <w:p w14:paraId="3201A973" w14:textId="005BF305" w:rsidR="0075449A" w:rsidRPr="00635548" w:rsidRDefault="0075449A" w:rsidP="009C1902">
            <w:pPr>
              <w:pStyle w:val="ENoteTableText"/>
            </w:pPr>
            <w:r w:rsidRPr="00635548">
              <w:t>rs No 232, 2003</w:t>
            </w:r>
          </w:p>
        </w:tc>
      </w:tr>
      <w:tr w:rsidR="0075449A" w:rsidRPr="00635548" w14:paraId="4B4561B8" w14:textId="77777777" w:rsidTr="00955928">
        <w:trPr>
          <w:cantSplit/>
        </w:trPr>
        <w:tc>
          <w:tcPr>
            <w:tcW w:w="1700" w:type="pct"/>
            <w:shd w:val="clear" w:color="auto" w:fill="auto"/>
          </w:tcPr>
          <w:p w14:paraId="01344636" w14:textId="76BB2DB1" w:rsidR="0075449A" w:rsidRPr="00635548" w:rsidRDefault="0075449A" w:rsidP="009C1902">
            <w:pPr>
              <w:pStyle w:val="ENoteTableText"/>
              <w:tabs>
                <w:tab w:val="center" w:leader="dot" w:pos="2268"/>
              </w:tabs>
            </w:pPr>
          </w:p>
        </w:tc>
        <w:tc>
          <w:tcPr>
            <w:tcW w:w="3300" w:type="pct"/>
            <w:shd w:val="clear" w:color="auto" w:fill="auto"/>
          </w:tcPr>
          <w:p w14:paraId="4D7637BE" w14:textId="3E1F38B5" w:rsidR="0075449A" w:rsidRPr="00635548" w:rsidRDefault="0075449A" w:rsidP="009C1902">
            <w:pPr>
              <w:pStyle w:val="ENoteTableText"/>
            </w:pPr>
            <w:r w:rsidRPr="00635548">
              <w:t>am No 80, 2013; No 274, 2013</w:t>
            </w:r>
          </w:p>
        </w:tc>
      </w:tr>
      <w:tr w:rsidR="0075449A" w:rsidRPr="00635548" w14:paraId="4E97B7EC" w14:textId="77777777" w:rsidTr="00955928">
        <w:trPr>
          <w:cantSplit/>
        </w:trPr>
        <w:tc>
          <w:tcPr>
            <w:tcW w:w="1700" w:type="pct"/>
            <w:shd w:val="clear" w:color="auto" w:fill="auto"/>
          </w:tcPr>
          <w:p w14:paraId="3FC2B226" w14:textId="77777777" w:rsidR="0075449A" w:rsidRPr="00635548" w:rsidRDefault="0075449A" w:rsidP="009C1902">
            <w:pPr>
              <w:pStyle w:val="ENoteTableText"/>
            </w:pPr>
            <w:r w:rsidRPr="00635548">
              <w:rPr>
                <w:b/>
              </w:rPr>
              <w:t>Subpart 67.A</w:t>
            </w:r>
          </w:p>
        </w:tc>
        <w:tc>
          <w:tcPr>
            <w:tcW w:w="3300" w:type="pct"/>
            <w:shd w:val="clear" w:color="auto" w:fill="auto"/>
          </w:tcPr>
          <w:p w14:paraId="2B3941A2" w14:textId="77777777" w:rsidR="0075449A" w:rsidRPr="00635548" w:rsidRDefault="0075449A" w:rsidP="009C1902">
            <w:pPr>
              <w:pStyle w:val="ENoteTableText"/>
            </w:pPr>
          </w:p>
        </w:tc>
      </w:tr>
      <w:tr w:rsidR="0075449A" w:rsidRPr="00635548" w14:paraId="12451873" w14:textId="77777777" w:rsidTr="00955928">
        <w:trPr>
          <w:cantSplit/>
        </w:trPr>
        <w:tc>
          <w:tcPr>
            <w:tcW w:w="1700" w:type="pct"/>
            <w:shd w:val="clear" w:color="auto" w:fill="auto"/>
          </w:tcPr>
          <w:p w14:paraId="2D77AAEF" w14:textId="1ADDD2CF" w:rsidR="0075449A" w:rsidRPr="00635548" w:rsidRDefault="0075449A" w:rsidP="009C1902">
            <w:pPr>
              <w:pStyle w:val="ENoteTableText"/>
              <w:tabs>
                <w:tab w:val="center" w:leader="dot" w:pos="2268"/>
              </w:tabs>
            </w:pPr>
            <w:r w:rsidRPr="00635548">
              <w:t>r 67.005</w:t>
            </w:r>
            <w:r w:rsidRPr="00635548">
              <w:tab/>
            </w:r>
          </w:p>
        </w:tc>
        <w:tc>
          <w:tcPr>
            <w:tcW w:w="3300" w:type="pct"/>
            <w:shd w:val="clear" w:color="auto" w:fill="auto"/>
          </w:tcPr>
          <w:p w14:paraId="62E55043" w14:textId="039D60BA" w:rsidR="0075449A" w:rsidRPr="00635548" w:rsidRDefault="0075449A" w:rsidP="009C1902">
            <w:pPr>
              <w:pStyle w:val="ENoteTableText"/>
            </w:pPr>
            <w:r w:rsidRPr="00635548">
              <w:t>ad No 232, 2003</w:t>
            </w:r>
          </w:p>
        </w:tc>
      </w:tr>
      <w:tr w:rsidR="0075449A" w:rsidRPr="00635548" w14:paraId="3191C3FD" w14:textId="77777777" w:rsidTr="00955928">
        <w:trPr>
          <w:cantSplit/>
        </w:trPr>
        <w:tc>
          <w:tcPr>
            <w:tcW w:w="1700" w:type="pct"/>
            <w:shd w:val="clear" w:color="auto" w:fill="auto"/>
          </w:tcPr>
          <w:p w14:paraId="2C555227" w14:textId="77777777" w:rsidR="0075449A" w:rsidRPr="00635548" w:rsidRDefault="0075449A" w:rsidP="009C1902">
            <w:pPr>
              <w:pStyle w:val="ENoteTableText"/>
              <w:tabs>
                <w:tab w:val="center" w:leader="dot" w:pos="2268"/>
              </w:tabs>
            </w:pPr>
          </w:p>
        </w:tc>
        <w:tc>
          <w:tcPr>
            <w:tcW w:w="3300" w:type="pct"/>
            <w:shd w:val="clear" w:color="auto" w:fill="auto"/>
          </w:tcPr>
          <w:p w14:paraId="603D7A82" w14:textId="4C93DD1E" w:rsidR="0075449A" w:rsidRPr="00635548" w:rsidRDefault="0075449A" w:rsidP="009C1902">
            <w:pPr>
              <w:pStyle w:val="ENoteTableText"/>
            </w:pPr>
            <w:r w:rsidRPr="00635548">
              <w:t>am No 274, 2013</w:t>
            </w:r>
          </w:p>
        </w:tc>
      </w:tr>
      <w:tr w:rsidR="0075449A" w:rsidRPr="00635548" w14:paraId="367B92B7" w14:textId="77777777" w:rsidTr="00955928">
        <w:trPr>
          <w:cantSplit/>
        </w:trPr>
        <w:tc>
          <w:tcPr>
            <w:tcW w:w="1700" w:type="pct"/>
            <w:shd w:val="clear" w:color="auto" w:fill="auto"/>
          </w:tcPr>
          <w:p w14:paraId="7FC79BC9" w14:textId="47947B96" w:rsidR="0075449A" w:rsidRPr="00635548" w:rsidRDefault="0075449A" w:rsidP="009C1902">
            <w:pPr>
              <w:pStyle w:val="ENoteTableText"/>
              <w:tabs>
                <w:tab w:val="center" w:leader="dot" w:pos="2268"/>
              </w:tabs>
            </w:pPr>
            <w:r w:rsidRPr="00635548">
              <w:t>r 67.010</w:t>
            </w:r>
            <w:r w:rsidRPr="00635548">
              <w:tab/>
            </w:r>
          </w:p>
        </w:tc>
        <w:tc>
          <w:tcPr>
            <w:tcW w:w="3300" w:type="pct"/>
            <w:shd w:val="clear" w:color="auto" w:fill="auto"/>
          </w:tcPr>
          <w:p w14:paraId="27B06E13" w14:textId="4FA1E4D5" w:rsidR="0075449A" w:rsidRPr="00635548" w:rsidRDefault="0075449A" w:rsidP="009C1902">
            <w:pPr>
              <w:pStyle w:val="ENoteTableText"/>
            </w:pPr>
            <w:r w:rsidRPr="00635548">
              <w:t>ad No 232, 2003</w:t>
            </w:r>
          </w:p>
        </w:tc>
      </w:tr>
      <w:tr w:rsidR="0075449A" w:rsidRPr="00635548" w14:paraId="3561DBB3" w14:textId="77777777" w:rsidTr="00955928">
        <w:trPr>
          <w:cantSplit/>
        </w:trPr>
        <w:tc>
          <w:tcPr>
            <w:tcW w:w="1700" w:type="pct"/>
            <w:shd w:val="clear" w:color="auto" w:fill="auto"/>
          </w:tcPr>
          <w:p w14:paraId="3DB838B8" w14:textId="77777777" w:rsidR="0075449A" w:rsidRPr="00635548" w:rsidRDefault="0075449A" w:rsidP="009C1902">
            <w:pPr>
              <w:pStyle w:val="ENoteTableText"/>
            </w:pPr>
          </w:p>
        </w:tc>
        <w:tc>
          <w:tcPr>
            <w:tcW w:w="3300" w:type="pct"/>
            <w:shd w:val="clear" w:color="auto" w:fill="auto"/>
          </w:tcPr>
          <w:p w14:paraId="5F64B432" w14:textId="6799529F" w:rsidR="0075449A" w:rsidRPr="00635548" w:rsidRDefault="0075449A" w:rsidP="009C1902">
            <w:pPr>
              <w:pStyle w:val="ENoteTableText"/>
            </w:pPr>
            <w:r w:rsidRPr="00635548">
              <w:t>am No 207, 2005; No 120, 2011</w:t>
            </w:r>
          </w:p>
        </w:tc>
      </w:tr>
      <w:tr w:rsidR="0075449A" w:rsidRPr="00635548" w14:paraId="2FE23564" w14:textId="77777777" w:rsidTr="00955928">
        <w:trPr>
          <w:cantSplit/>
        </w:trPr>
        <w:tc>
          <w:tcPr>
            <w:tcW w:w="1700" w:type="pct"/>
            <w:shd w:val="clear" w:color="auto" w:fill="auto"/>
          </w:tcPr>
          <w:p w14:paraId="06362D56" w14:textId="000393EE" w:rsidR="0075449A" w:rsidRPr="00635548" w:rsidRDefault="0075449A" w:rsidP="009C1902">
            <w:pPr>
              <w:pStyle w:val="ENoteTableText"/>
              <w:tabs>
                <w:tab w:val="center" w:leader="dot" w:pos="2268"/>
              </w:tabs>
            </w:pPr>
            <w:r w:rsidRPr="00635548">
              <w:lastRenderedPageBreak/>
              <w:t>r 67.015</w:t>
            </w:r>
            <w:r w:rsidRPr="00635548">
              <w:tab/>
            </w:r>
          </w:p>
        </w:tc>
        <w:tc>
          <w:tcPr>
            <w:tcW w:w="3300" w:type="pct"/>
            <w:shd w:val="clear" w:color="auto" w:fill="auto"/>
          </w:tcPr>
          <w:p w14:paraId="6775DE68" w14:textId="79B88175" w:rsidR="0075449A" w:rsidRPr="00635548" w:rsidRDefault="0075449A" w:rsidP="009C1902">
            <w:pPr>
              <w:pStyle w:val="ENoteTableText"/>
            </w:pPr>
            <w:r w:rsidRPr="00635548">
              <w:t>ad No 232, 2003</w:t>
            </w:r>
          </w:p>
        </w:tc>
      </w:tr>
      <w:tr w:rsidR="0075449A" w:rsidRPr="00635548" w14:paraId="22EDB5AE" w14:textId="77777777" w:rsidTr="00955928">
        <w:trPr>
          <w:cantSplit/>
        </w:trPr>
        <w:tc>
          <w:tcPr>
            <w:tcW w:w="1700" w:type="pct"/>
            <w:shd w:val="clear" w:color="auto" w:fill="auto"/>
          </w:tcPr>
          <w:p w14:paraId="14270F9A" w14:textId="364B5C14" w:rsidR="0075449A" w:rsidRPr="00635548" w:rsidRDefault="0075449A" w:rsidP="009C1902">
            <w:pPr>
              <w:pStyle w:val="ENoteTableText"/>
              <w:tabs>
                <w:tab w:val="center" w:leader="dot" w:pos="2268"/>
              </w:tabs>
            </w:pPr>
            <w:r w:rsidRPr="00635548">
              <w:t>r 67.020</w:t>
            </w:r>
            <w:r w:rsidRPr="00635548">
              <w:tab/>
            </w:r>
          </w:p>
        </w:tc>
        <w:tc>
          <w:tcPr>
            <w:tcW w:w="3300" w:type="pct"/>
            <w:shd w:val="clear" w:color="auto" w:fill="auto"/>
          </w:tcPr>
          <w:p w14:paraId="398E4B5B" w14:textId="31CF721A" w:rsidR="0075449A" w:rsidRPr="00635548" w:rsidRDefault="0075449A" w:rsidP="009C1902">
            <w:pPr>
              <w:pStyle w:val="ENoteTableText"/>
            </w:pPr>
            <w:r w:rsidRPr="00635548">
              <w:t>ad No 232, 2003</w:t>
            </w:r>
          </w:p>
        </w:tc>
      </w:tr>
      <w:tr w:rsidR="0075449A" w:rsidRPr="00635548" w14:paraId="54719643" w14:textId="77777777" w:rsidTr="00955928">
        <w:trPr>
          <w:cantSplit/>
        </w:trPr>
        <w:tc>
          <w:tcPr>
            <w:tcW w:w="1700" w:type="pct"/>
            <w:shd w:val="clear" w:color="auto" w:fill="auto"/>
          </w:tcPr>
          <w:p w14:paraId="145FA2F7" w14:textId="77777777" w:rsidR="0075449A" w:rsidRPr="00635548" w:rsidRDefault="0075449A" w:rsidP="009C1902">
            <w:pPr>
              <w:pStyle w:val="ENoteTableText"/>
            </w:pPr>
            <w:r w:rsidRPr="00635548">
              <w:rPr>
                <w:b/>
              </w:rPr>
              <w:t>Subpart 67.B</w:t>
            </w:r>
          </w:p>
        </w:tc>
        <w:tc>
          <w:tcPr>
            <w:tcW w:w="3300" w:type="pct"/>
            <w:shd w:val="clear" w:color="auto" w:fill="auto"/>
          </w:tcPr>
          <w:p w14:paraId="33FB8D89" w14:textId="77777777" w:rsidR="0075449A" w:rsidRPr="00635548" w:rsidRDefault="0075449A" w:rsidP="009C1902">
            <w:pPr>
              <w:pStyle w:val="ENoteTableText"/>
            </w:pPr>
          </w:p>
        </w:tc>
      </w:tr>
      <w:tr w:rsidR="0075449A" w:rsidRPr="00635548" w14:paraId="3C78F4E3" w14:textId="77777777" w:rsidTr="00955928">
        <w:trPr>
          <w:cantSplit/>
        </w:trPr>
        <w:tc>
          <w:tcPr>
            <w:tcW w:w="1700" w:type="pct"/>
            <w:shd w:val="clear" w:color="auto" w:fill="auto"/>
          </w:tcPr>
          <w:p w14:paraId="249E6BD9" w14:textId="580A43C6" w:rsidR="0075449A" w:rsidRPr="00635548" w:rsidRDefault="0075449A" w:rsidP="009C1902">
            <w:pPr>
              <w:pStyle w:val="ENoteTableText"/>
              <w:tabs>
                <w:tab w:val="center" w:leader="dot" w:pos="2268"/>
              </w:tabs>
            </w:pPr>
            <w:r w:rsidRPr="00635548">
              <w:t>r 67.025</w:t>
            </w:r>
            <w:r w:rsidRPr="00635548">
              <w:tab/>
            </w:r>
          </w:p>
        </w:tc>
        <w:tc>
          <w:tcPr>
            <w:tcW w:w="3300" w:type="pct"/>
            <w:shd w:val="clear" w:color="auto" w:fill="auto"/>
          </w:tcPr>
          <w:p w14:paraId="6C9C1FB3" w14:textId="6F4C9654" w:rsidR="0075449A" w:rsidRPr="00635548" w:rsidRDefault="0075449A" w:rsidP="009C1902">
            <w:pPr>
              <w:pStyle w:val="ENoteTableText"/>
            </w:pPr>
            <w:r w:rsidRPr="00635548">
              <w:t>ad No 232, 2003</w:t>
            </w:r>
          </w:p>
        </w:tc>
      </w:tr>
      <w:tr w:rsidR="0075449A" w:rsidRPr="00635548" w14:paraId="78E25885" w14:textId="77777777" w:rsidTr="00955928">
        <w:trPr>
          <w:cantSplit/>
        </w:trPr>
        <w:tc>
          <w:tcPr>
            <w:tcW w:w="1700" w:type="pct"/>
            <w:shd w:val="clear" w:color="auto" w:fill="auto"/>
          </w:tcPr>
          <w:p w14:paraId="075780A9" w14:textId="77777777" w:rsidR="0075449A" w:rsidRPr="00635548" w:rsidRDefault="0075449A" w:rsidP="009C1902">
            <w:pPr>
              <w:pStyle w:val="ENoteTableText"/>
            </w:pPr>
          </w:p>
        </w:tc>
        <w:tc>
          <w:tcPr>
            <w:tcW w:w="3300" w:type="pct"/>
            <w:shd w:val="clear" w:color="auto" w:fill="auto"/>
          </w:tcPr>
          <w:p w14:paraId="42EF7EDA" w14:textId="5F37D0F1" w:rsidR="0075449A" w:rsidRPr="00635548" w:rsidRDefault="0075449A" w:rsidP="009C1902">
            <w:pPr>
              <w:pStyle w:val="ENoteTableText"/>
            </w:pPr>
            <w:r w:rsidRPr="00635548">
              <w:t>am No 207, 2005; No 77, 2011; No 120, 2011</w:t>
            </w:r>
          </w:p>
        </w:tc>
      </w:tr>
      <w:tr w:rsidR="0075449A" w:rsidRPr="00635548" w14:paraId="0C9A403A" w14:textId="77777777" w:rsidTr="00955928">
        <w:trPr>
          <w:cantSplit/>
        </w:trPr>
        <w:tc>
          <w:tcPr>
            <w:tcW w:w="1700" w:type="pct"/>
            <w:shd w:val="clear" w:color="auto" w:fill="auto"/>
          </w:tcPr>
          <w:p w14:paraId="43FB9E78" w14:textId="7B57A728" w:rsidR="0075449A" w:rsidRPr="00635548" w:rsidRDefault="0075449A" w:rsidP="009C1902">
            <w:pPr>
              <w:pStyle w:val="ENoteTableText"/>
              <w:tabs>
                <w:tab w:val="center" w:leader="dot" w:pos="2268"/>
              </w:tabs>
            </w:pPr>
            <w:r w:rsidRPr="00635548">
              <w:t>r 67.030</w:t>
            </w:r>
            <w:r w:rsidRPr="00635548">
              <w:tab/>
            </w:r>
          </w:p>
        </w:tc>
        <w:tc>
          <w:tcPr>
            <w:tcW w:w="3300" w:type="pct"/>
            <w:shd w:val="clear" w:color="auto" w:fill="auto"/>
          </w:tcPr>
          <w:p w14:paraId="26FB2A80" w14:textId="68BE1007" w:rsidR="0075449A" w:rsidRPr="00635548" w:rsidRDefault="0075449A" w:rsidP="009C1902">
            <w:pPr>
              <w:pStyle w:val="ENoteTableText"/>
            </w:pPr>
            <w:r w:rsidRPr="00635548">
              <w:t>ad No 232, 2003</w:t>
            </w:r>
          </w:p>
        </w:tc>
      </w:tr>
      <w:tr w:rsidR="0075449A" w:rsidRPr="00635548" w14:paraId="3BBB5BED" w14:textId="77777777" w:rsidTr="00955928">
        <w:trPr>
          <w:cantSplit/>
        </w:trPr>
        <w:tc>
          <w:tcPr>
            <w:tcW w:w="1700" w:type="pct"/>
            <w:shd w:val="clear" w:color="auto" w:fill="auto"/>
          </w:tcPr>
          <w:p w14:paraId="149EAEBD" w14:textId="77777777" w:rsidR="0075449A" w:rsidRPr="00635548" w:rsidRDefault="0075449A" w:rsidP="009C1902">
            <w:pPr>
              <w:pStyle w:val="ENoteTableText"/>
            </w:pPr>
          </w:p>
        </w:tc>
        <w:tc>
          <w:tcPr>
            <w:tcW w:w="3300" w:type="pct"/>
            <w:shd w:val="clear" w:color="auto" w:fill="auto"/>
          </w:tcPr>
          <w:p w14:paraId="26A24EF2" w14:textId="650E6BB1" w:rsidR="0075449A" w:rsidRPr="00635548" w:rsidRDefault="0075449A" w:rsidP="009C1902">
            <w:pPr>
              <w:pStyle w:val="ENoteTableText"/>
            </w:pPr>
            <w:r w:rsidRPr="00635548">
              <w:t>am No 77, 2011</w:t>
            </w:r>
            <w:r w:rsidR="0026141B" w:rsidRPr="00635548">
              <w:t>; F2016L01448</w:t>
            </w:r>
          </w:p>
        </w:tc>
      </w:tr>
      <w:tr w:rsidR="0075449A" w:rsidRPr="00635548" w14:paraId="4E8CA5E4" w14:textId="77777777" w:rsidTr="00955928">
        <w:trPr>
          <w:cantSplit/>
        </w:trPr>
        <w:tc>
          <w:tcPr>
            <w:tcW w:w="1700" w:type="pct"/>
            <w:shd w:val="clear" w:color="auto" w:fill="auto"/>
          </w:tcPr>
          <w:p w14:paraId="1DC26DEA" w14:textId="166EF6CF" w:rsidR="0075449A" w:rsidRPr="00635548" w:rsidRDefault="0075449A" w:rsidP="009C1902">
            <w:pPr>
              <w:pStyle w:val="ENoteTableText"/>
              <w:tabs>
                <w:tab w:val="center" w:leader="dot" w:pos="2268"/>
              </w:tabs>
            </w:pPr>
            <w:r w:rsidRPr="00635548">
              <w:t>r 67.035</w:t>
            </w:r>
            <w:r w:rsidRPr="00635548">
              <w:tab/>
            </w:r>
          </w:p>
        </w:tc>
        <w:tc>
          <w:tcPr>
            <w:tcW w:w="3300" w:type="pct"/>
            <w:shd w:val="clear" w:color="auto" w:fill="auto"/>
          </w:tcPr>
          <w:p w14:paraId="46FF632E" w14:textId="097D7A61" w:rsidR="0075449A" w:rsidRPr="00635548" w:rsidRDefault="0075449A" w:rsidP="009C1902">
            <w:pPr>
              <w:pStyle w:val="ENoteTableText"/>
            </w:pPr>
            <w:r w:rsidRPr="00635548">
              <w:t>ad No 232, 2003</w:t>
            </w:r>
          </w:p>
        </w:tc>
      </w:tr>
      <w:tr w:rsidR="0075449A" w:rsidRPr="00635548" w14:paraId="5AAC74F9" w14:textId="77777777" w:rsidTr="00955928">
        <w:trPr>
          <w:cantSplit/>
        </w:trPr>
        <w:tc>
          <w:tcPr>
            <w:tcW w:w="1700" w:type="pct"/>
            <w:shd w:val="clear" w:color="auto" w:fill="auto"/>
          </w:tcPr>
          <w:p w14:paraId="04C4EEED" w14:textId="77777777" w:rsidR="0075449A" w:rsidRPr="00635548" w:rsidRDefault="0075449A" w:rsidP="009C1902">
            <w:pPr>
              <w:pStyle w:val="ENoteTableText"/>
            </w:pPr>
          </w:p>
        </w:tc>
        <w:tc>
          <w:tcPr>
            <w:tcW w:w="3300" w:type="pct"/>
            <w:shd w:val="clear" w:color="auto" w:fill="auto"/>
          </w:tcPr>
          <w:p w14:paraId="120EBE6F" w14:textId="27664669" w:rsidR="0075449A" w:rsidRPr="00635548" w:rsidRDefault="0075449A" w:rsidP="009C1902">
            <w:pPr>
              <w:pStyle w:val="ENoteTableText"/>
            </w:pPr>
            <w:r w:rsidRPr="00635548">
              <w:t>am No 77, 2011</w:t>
            </w:r>
            <w:r w:rsidR="0026141B" w:rsidRPr="00635548">
              <w:t>; F2016L01448</w:t>
            </w:r>
          </w:p>
        </w:tc>
      </w:tr>
      <w:tr w:rsidR="0075449A" w:rsidRPr="00635548" w14:paraId="5D6372BB" w14:textId="77777777" w:rsidTr="00955928">
        <w:trPr>
          <w:cantSplit/>
        </w:trPr>
        <w:tc>
          <w:tcPr>
            <w:tcW w:w="1700" w:type="pct"/>
            <w:shd w:val="clear" w:color="auto" w:fill="auto"/>
          </w:tcPr>
          <w:p w14:paraId="25106DB1" w14:textId="150D04A2" w:rsidR="0075449A" w:rsidRPr="00635548" w:rsidRDefault="0075449A" w:rsidP="009C1902">
            <w:pPr>
              <w:pStyle w:val="ENoteTableText"/>
              <w:tabs>
                <w:tab w:val="center" w:leader="dot" w:pos="2268"/>
              </w:tabs>
            </w:pPr>
            <w:r w:rsidRPr="00635548">
              <w:t>r 67.040</w:t>
            </w:r>
            <w:r w:rsidRPr="00635548">
              <w:tab/>
            </w:r>
          </w:p>
        </w:tc>
        <w:tc>
          <w:tcPr>
            <w:tcW w:w="3300" w:type="pct"/>
            <w:shd w:val="clear" w:color="auto" w:fill="auto"/>
          </w:tcPr>
          <w:p w14:paraId="024CF519" w14:textId="1360433C" w:rsidR="0075449A" w:rsidRPr="00635548" w:rsidRDefault="0075449A" w:rsidP="009C1902">
            <w:pPr>
              <w:pStyle w:val="ENoteTableText"/>
            </w:pPr>
            <w:r w:rsidRPr="00635548">
              <w:t>ad No 232, 2003</w:t>
            </w:r>
          </w:p>
        </w:tc>
      </w:tr>
      <w:tr w:rsidR="0075449A" w:rsidRPr="00635548" w14:paraId="2D6E3B76" w14:textId="77777777" w:rsidTr="00955928">
        <w:trPr>
          <w:cantSplit/>
        </w:trPr>
        <w:tc>
          <w:tcPr>
            <w:tcW w:w="1700" w:type="pct"/>
            <w:shd w:val="clear" w:color="auto" w:fill="auto"/>
          </w:tcPr>
          <w:p w14:paraId="4B35680C" w14:textId="77777777" w:rsidR="0075449A" w:rsidRPr="00635548" w:rsidRDefault="0075449A" w:rsidP="009C1902">
            <w:pPr>
              <w:pStyle w:val="ENoteTableText"/>
            </w:pPr>
          </w:p>
        </w:tc>
        <w:tc>
          <w:tcPr>
            <w:tcW w:w="3300" w:type="pct"/>
            <w:shd w:val="clear" w:color="auto" w:fill="auto"/>
          </w:tcPr>
          <w:p w14:paraId="5AE5655B" w14:textId="59E7D7AC" w:rsidR="0075449A" w:rsidRPr="00635548" w:rsidRDefault="0075449A" w:rsidP="009C1902">
            <w:pPr>
              <w:pStyle w:val="ENoteTableText"/>
            </w:pPr>
            <w:r w:rsidRPr="00635548">
              <w:t>am No 77, 2011</w:t>
            </w:r>
            <w:r w:rsidR="0026141B" w:rsidRPr="00635548">
              <w:t>; F2016L01448</w:t>
            </w:r>
          </w:p>
        </w:tc>
      </w:tr>
      <w:tr w:rsidR="0075449A" w:rsidRPr="00635548" w14:paraId="3EB685CB" w14:textId="77777777" w:rsidTr="00955928">
        <w:trPr>
          <w:cantSplit/>
        </w:trPr>
        <w:tc>
          <w:tcPr>
            <w:tcW w:w="1700" w:type="pct"/>
            <w:shd w:val="clear" w:color="auto" w:fill="auto"/>
          </w:tcPr>
          <w:p w14:paraId="78EBEAD1" w14:textId="40385DF6" w:rsidR="0075449A" w:rsidRPr="00635548" w:rsidRDefault="0075449A" w:rsidP="009C1902">
            <w:pPr>
              <w:pStyle w:val="ENoteTableText"/>
              <w:tabs>
                <w:tab w:val="center" w:leader="dot" w:pos="2268"/>
              </w:tabs>
            </w:pPr>
            <w:r w:rsidRPr="00635548">
              <w:t>r 67.045</w:t>
            </w:r>
            <w:r w:rsidRPr="00635548">
              <w:tab/>
            </w:r>
          </w:p>
        </w:tc>
        <w:tc>
          <w:tcPr>
            <w:tcW w:w="3300" w:type="pct"/>
            <w:shd w:val="clear" w:color="auto" w:fill="auto"/>
          </w:tcPr>
          <w:p w14:paraId="0D9C42AC" w14:textId="47E51230" w:rsidR="0075449A" w:rsidRPr="00635548" w:rsidRDefault="0075449A" w:rsidP="009C1902">
            <w:pPr>
              <w:pStyle w:val="ENoteTableText"/>
            </w:pPr>
            <w:r w:rsidRPr="00635548">
              <w:t>ad No 232, 2003</w:t>
            </w:r>
          </w:p>
        </w:tc>
      </w:tr>
      <w:tr w:rsidR="0075449A" w:rsidRPr="00635548" w14:paraId="470A3FBD" w14:textId="77777777" w:rsidTr="00955928">
        <w:trPr>
          <w:cantSplit/>
        </w:trPr>
        <w:tc>
          <w:tcPr>
            <w:tcW w:w="1700" w:type="pct"/>
            <w:shd w:val="clear" w:color="auto" w:fill="auto"/>
          </w:tcPr>
          <w:p w14:paraId="7B379742" w14:textId="77777777" w:rsidR="0075449A" w:rsidRPr="00635548" w:rsidRDefault="0075449A" w:rsidP="009C1902">
            <w:pPr>
              <w:pStyle w:val="ENoteTableText"/>
            </w:pPr>
          </w:p>
        </w:tc>
        <w:tc>
          <w:tcPr>
            <w:tcW w:w="3300" w:type="pct"/>
            <w:shd w:val="clear" w:color="auto" w:fill="auto"/>
          </w:tcPr>
          <w:p w14:paraId="1EB2A901" w14:textId="68382CB5" w:rsidR="0075449A" w:rsidRPr="00635548" w:rsidRDefault="0075449A" w:rsidP="009C1902">
            <w:pPr>
              <w:pStyle w:val="ENoteTableText"/>
            </w:pPr>
            <w:r w:rsidRPr="00635548">
              <w:t>am No 77, 2011</w:t>
            </w:r>
          </w:p>
        </w:tc>
      </w:tr>
      <w:tr w:rsidR="0075449A" w:rsidRPr="00635548" w14:paraId="1FD99CBC" w14:textId="77777777" w:rsidTr="00955928">
        <w:trPr>
          <w:cantSplit/>
        </w:trPr>
        <w:tc>
          <w:tcPr>
            <w:tcW w:w="1700" w:type="pct"/>
            <w:shd w:val="clear" w:color="auto" w:fill="auto"/>
          </w:tcPr>
          <w:p w14:paraId="56B1BF2C" w14:textId="4E18076D" w:rsidR="0075449A" w:rsidRPr="00635548" w:rsidRDefault="0075449A" w:rsidP="009C1902">
            <w:pPr>
              <w:pStyle w:val="ENoteTableText"/>
              <w:tabs>
                <w:tab w:val="center" w:leader="dot" w:pos="2268"/>
              </w:tabs>
            </w:pPr>
            <w:r w:rsidRPr="00635548">
              <w:t>r 67.050</w:t>
            </w:r>
            <w:r w:rsidRPr="00635548">
              <w:tab/>
            </w:r>
          </w:p>
        </w:tc>
        <w:tc>
          <w:tcPr>
            <w:tcW w:w="3300" w:type="pct"/>
            <w:shd w:val="clear" w:color="auto" w:fill="auto"/>
          </w:tcPr>
          <w:p w14:paraId="7BFFCFF3" w14:textId="31BE57D4" w:rsidR="0075449A" w:rsidRPr="00635548" w:rsidRDefault="0075449A" w:rsidP="009C1902">
            <w:pPr>
              <w:pStyle w:val="ENoteTableText"/>
            </w:pPr>
            <w:r w:rsidRPr="00635548">
              <w:t>ad No 232, 2003</w:t>
            </w:r>
          </w:p>
        </w:tc>
      </w:tr>
      <w:tr w:rsidR="0075449A" w:rsidRPr="00635548" w14:paraId="5621AEDD" w14:textId="77777777" w:rsidTr="00955928">
        <w:trPr>
          <w:cantSplit/>
        </w:trPr>
        <w:tc>
          <w:tcPr>
            <w:tcW w:w="1700" w:type="pct"/>
            <w:shd w:val="clear" w:color="auto" w:fill="auto"/>
          </w:tcPr>
          <w:p w14:paraId="7A5E8AB8" w14:textId="77777777" w:rsidR="0075449A" w:rsidRPr="00635548" w:rsidRDefault="0075449A" w:rsidP="009C1902">
            <w:pPr>
              <w:pStyle w:val="ENoteTableText"/>
            </w:pPr>
          </w:p>
        </w:tc>
        <w:tc>
          <w:tcPr>
            <w:tcW w:w="3300" w:type="pct"/>
            <w:shd w:val="clear" w:color="auto" w:fill="auto"/>
          </w:tcPr>
          <w:p w14:paraId="17FCBE6A" w14:textId="16482676" w:rsidR="0075449A" w:rsidRPr="00635548" w:rsidRDefault="0075449A" w:rsidP="009C1902">
            <w:pPr>
              <w:pStyle w:val="ENoteTableText"/>
            </w:pPr>
            <w:r w:rsidRPr="00635548">
              <w:t>rep No 77, 2011</w:t>
            </w:r>
          </w:p>
        </w:tc>
      </w:tr>
      <w:tr w:rsidR="0075449A" w:rsidRPr="00635548" w14:paraId="66851A9E" w14:textId="77777777" w:rsidTr="00955928">
        <w:trPr>
          <w:cantSplit/>
        </w:trPr>
        <w:tc>
          <w:tcPr>
            <w:tcW w:w="1700" w:type="pct"/>
            <w:shd w:val="clear" w:color="auto" w:fill="auto"/>
          </w:tcPr>
          <w:p w14:paraId="653E43A0" w14:textId="68F828D9" w:rsidR="0075449A" w:rsidRPr="00635548" w:rsidRDefault="0075449A" w:rsidP="009C1902">
            <w:pPr>
              <w:pStyle w:val="ENoteTableText"/>
              <w:tabs>
                <w:tab w:val="center" w:leader="dot" w:pos="2268"/>
              </w:tabs>
            </w:pPr>
            <w:r w:rsidRPr="00635548">
              <w:t>r 67.055</w:t>
            </w:r>
            <w:r w:rsidRPr="00635548">
              <w:tab/>
            </w:r>
          </w:p>
        </w:tc>
        <w:tc>
          <w:tcPr>
            <w:tcW w:w="3300" w:type="pct"/>
            <w:shd w:val="clear" w:color="auto" w:fill="auto"/>
          </w:tcPr>
          <w:p w14:paraId="20B54E2F" w14:textId="328A1CE7" w:rsidR="0075449A" w:rsidRPr="00635548" w:rsidRDefault="0075449A" w:rsidP="009C1902">
            <w:pPr>
              <w:pStyle w:val="ENoteTableText"/>
            </w:pPr>
            <w:r w:rsidRPr="00635548">
              <w:t>ad No 232, 2003</w:t>
            </w:r>
          </w:p>
        </w:tc>
      </w:tr>
      <w:tr w:rsidR="0075449A" w:rsidRPr="00635548" w14:paraId="66312AC7" w14:textId="77777777" w:rsidTr="00955928">
        <w:trPr>
          <w:cantSplit/>
        </w:trPr>
        <w:tc>
          <w:tcPr>
            <w:tcW w:w="1700" w:type="pct"/>
            <w:shd w:val="clear" w:color="auto" w:fill="auto"/>
          </w:tcPr>
          <w:p w14:paraId="1B5B0C6C" w14:textId="7783990A" w:rsidR="0075449A" w:rsidRPr="00635548" w:rsidRDefault="0075449A" w:rsidP="009C1902">
            <w:pPr>
              <w:pStyle w:val="ENoteTableText"/>
              <w:tabs>
                <w:tab w:val="center" w:leader="dot" w:pos="2268"/>
              </w:tabs>
            </w:pPr>
            <w:r w:rsidRPr="00635548">
              <w:t>r 67.060</w:t>
            </w:r>
            <w:r w:rsidRPr="00635548">
              <w:tab/>
            </w:r>
          </w:p>
        </w:tc>
        <w:tc>
          <w:tcPr>
            <w:tcW w:w="3300" w:type="pct"/>
            <w:shd w:val="clear" w:color="auto" w:fill="auto"/>
          </w:tcPr>
          <w:p w14:paraId="0EF849BA" w14:textId="3A7F33E8" w:rsidR="0075449A" w:rsidRPr="00635548" w:rsidRDefault="0075449A" w:rsidP="009C1902">
            <w:pPr>
              <w:pStyle w:val="ENoteTableText"/>
            </w:pPr>
            <w:r w:rsidRPr="00635548">
              <w:t>ad No 232, 2003</w:t>
            </w:r>
          </w:p>
        </w:tc>
      </w:tr>
      <w:tr w:rsidR="0075449A" w:rsidRPr="00635548" w14:paraId="4A566687" w14:textId="77777777" w:rsidTr="00955928">
        <w:trPr>
          <w:cantSplit/>
        </w:trPr>
        <w:tc>
          <w:tcPr>
            <w:tcW w:w="1700" w:type="pct"/>
            <w:shd w:val="clear" w:color="auto" w:fill="auto"/>
          </w:tcPr>
          <w:p w14:paraId="0742F5B4" w14:textId="77777777" w:rsidR="0075449A" w:rsidRPr="00635548" w:rsidRDefault="0075449A" w:rsidP="009C1902">
            <w:pPr>
              <w:pStyle w:val="ENoteTableText"/>
            </w:pPr>
          </w:p>
        </w:tc>
        <w:tc>
          <w:tcPr>
            <w:tcW w:w="3300" w:type="pct"/>
            <w:shd w:val="clear" w:color="auto" w:fill="auto"/>
          </w:tcPr>
          <w:p w14:paraId="2ED8B2F6" w14:textId="6D5E2A34" w:rsidR="0075449A" w:rsidRPr="00635548" w:rsidRDefault="0075449A" w:rsidP="009C1902">
            <w:pPr>
              <w:pStyle w:val="ENoteTableText"/>
            </w:pPr>
            <w:r w:rsidRPr="00635548">
              <w:t>am No 77, 2011</w:t>
            </w:r>
          </w:p>
        </w:tc>
      </w:tr>
      <w:tr w:rsidR="0075449A" w:rsidRPr="00635548" w14:paraId="4AA7C808" w14:textId="77777777" w:rsidTr="00955928">
        <w:trPr>
          <w:cantSplit/>
        </w:trPr>
        <w:tc>
          <w:tcPr>
            <w:tcW w:w="1700" w:type="pct"/>
            <w:shd w:val="clear" w:color="auto" w:fill="auto"/>
          </w:tcPr>
          <w:p w14:paraId="6FA816BE" w14:textId="5085F830" w:rsidR="0075449A" w:rsidRPr="00635548" w:rsidRDefault="0075449A" w:rsidP="009C1902">
            <w:pPr>
              <w:pStyle w:val="ENoteTableText"/>
              <w:tabs>
                <w:tab w:val="center" w:leader="dot" w:pos="2268"/>
              </w:tabs>
            </w:pPr>
            <w:r w:rsidRPr="00635548">
              <w:t>r 67.065</w:t>
            </w:r>
            <w:r w:rsidRPr="00635548">
              <w:tab/>
            </w:r>
          </w:p>
        </w:tc>
        <w:tc>
          <w:tcPr>
            <w:tcW w:w="3300" w:type="pct"/>
            <w:shd w:val="clear" w:color="auto" w:fill="auto"/>
          </w:tcPr>
          <w:p w14:paraId="1E7D5EBA" w14:textId="14EA253A" w:rsidR="0075449A" w:rsidRPr="00635548" w:rsidRDefault="0075449A" w:rsidP="009C1902">
            <w:pPr>
              <w:pStyle w:val="ENoteTableText"/>
            </w:pPr>
            <w:r w:rsidRPr="00635548">
              <w:t>ad No 232, 2003</w:t>
            </w:r>
          </w:p>
        </w:tc>
      </w:tr>
      <w:tr w:rsidR="0075449A" w:rsidRPr="00635548" w14:paraId="7C87E162" w14:textId="77777777" w:rsidTr="00955928">
        <w:trPr>
          <w:cantSplit/>
        </w:trPr>
        <w:tc>
          <w:tcPr>
            <w:tcW w:w="1700" w:type="pct"/>
            <w:shd w:val="clear" w:color="auto" w:fill="auto"/>
          </w:tcPr>
          <w:p w14:paraId="21B1B92B" w14:textId="77777777" w:rsidR="0075449A" w:rsidRPr="00635548" w:rsidRDefault="0075449A" w:rsidP="009C1902">
            <w:pPr>
              <w:pStyle w:val="ENoteTableText"/>
            </w:pPr>
          </w:p>
        </w:tc>
        <w:tc>
          <w:tcPr>
            <w:tcW w:w="3300" w:type="pct"/>
            <w:shd w:val="clear" w:color="auto" w:fill="auto"/>
          </w:tcPr>
          <w:p w14:paraId="3A196D6E" w14:textId="488E4F03" w:rsidR="0075449A" w:rsidRPr="00635548" w:rsidRDefault="0075449A" w:rsidP="009C1902">
            <w:pPr>
              <w:pStyle w:val="ENoteTableText"/>
            </w:pPr>
            <w:r w:rsidRPr="00635548">
              <w:t>am No 207, 2005; No 77, 2011; No 120, 2011</w:t>
            </w:r>
          </w:p>
        </w:tc>
      </w:tr>
      <w:tr w:rsidR="0075449A" w:rsidRPr="00635548" w14:paraId="1802D92F" w14:textId="77777777" w:rsidTr="00955928">
        <w:trPr>
          <w:cantSplit/>
        </w:trPr>
        <w:tc>
          <w:tcPr>
            <w:tcW w:w="1700" w:type="pct"/>
            <w:shd w:val="clear" w:color="auto" w:fill="auto"/>
          </w:tcPr>
          <w:p w14:paraId="03DE774C" w14:textId="167A0F38" w:rsidR="0075449A" w:rsidRPr="00635548" w:rsidRDefault="0075449A" w:rsidP="009C1902">
            <w:pPr>
              <w:pStyle w:val="ENoteTableText"/>
              <w:tabs>
                <w:tab w:val="center" w:leader="dot" w:pos="2268"/>
              </w:tabs>
            </w:pPr>
            <w:r w:rsidRPr="00635548">
              <w:t>r 67.070</w:t>
            </w:r>
            <w:r w:rsidRPr="00635548">
              <w:tab/>
            </w:r>
          </w:p>
        </w:tc>
        <w:tc>
          <w:tcPr>
            <w:tcW w:w="3300" w:type="pct"/>
            <w:shd w:val="clear" w:color="auto" w:fill="auto"/>
          </w:tcPr>
          <w:p w14:paraId="08935A7B" w14:textId="063F9671" w:rsidR="0075449A" w:rsidRPr="00635548" w:rsidRDefault="0075449A" w:rsidP="009C1902">
            <w:pPr>
              <w:pStyle w:val="ENoteTableText"/>
            </w:pPr>
            <w:r w:rsidRPr="00635548">
              <w:t>ad No 232, 2003</w:t>
            </w:r>
          </w:p>
        </w:tc>
      </w:tr>
      <w:tr w:rsidR="0075449A" w:rsidRPr="00635548" w14:paraId="2ABF65FD" w14:textId="77777777" w:rsidTr="00955928">
        <w:trPr>
          <w:cantSplit/>
        </w:trPr>
        <w:tc>
          <w:tcPr>
            <w:tcW w:w="1700" w:type="pct"/>
            <w:shd w:val="clear" w:color="auto" w:fill="auto"/>
          </w:tcPr>
          <w:p w14:paraId="405291E7" w14:textId="77777777" w:rsidR="0075449A" w:rsidRPr="00635548" w:rsidRDefault="0075449A" w:rsidP="009C1902">
            <w:pPr>
              <w:pStyle w:val="ENoteTableText"/>
            </w:pPr>
          </w:p>
        </w:tc>
        <w:tc>
          <w:tcPr>
            <w:tcW w:w="3300" w:type="pct"/>
            <w:shd w:val="clear" w:color="auto" w:fill="auto"/>
          </w:tcPr>
          <w:p w14:paraId="3AB41CBE" w14:textId="5781FD41" w:rsidR="0075449A" w:rsidRPr="00635548" w:rsidRDefault="0075449A" w:rsidP="009C1902">
            <w:pPr>
              <w:pStyle w:val="ENoteTableText"/>
            </w:pPr>
            <w:r w:rsidRPr="00635548">
              <w:t>rep No 77, 2011</w:t>
            </w:r>
          </w:p>
        </w:tc>
      </w:tr>
      <w:tr w:rsidR="0075449A" w:rsidRPr="00635548" w14:paraId="6C365A99" w14:textId="77777777" w:rsidTr="00955928">
        <w:trPr>
          <w:cantSplit/>
        </w:trPr>
        <w:tc>
          <w:tcPr>
            <w:tcW w:w="1700" w:type="pct"/>
            <w:shd w:val="clear" w:color="auto" w:fill="auto"/>
          </w:tcPr>
          <w:p w14:paraId="0BB860E6" w14:textId="30DD8600" w:rsidR="0075449A" w:rsidRPr="00635548" w:rsidRDefault="0075449A" w:rsidP="009C1902">
            <w:pPr>
              <w:pStyle w:val="ENoteTableText"/>
              <w:tabs>
                <w:tab w:val="center" w:leader="dot" w:pos="2268"/>
              </w:tabs>
            </w:pPr>
            <w:r w:rsidRPr="00635548">
              <w:t>r 67.075</w:t>
            </w:r>
            <w:r w:rsidRPr="00635548">
              <w:tab/>
            </w:r>
          </w:p>
        </w:tc>
        <w:tc>
          <w:tcPr>
            <w:tcW w:w="3300" w:type="pct"/>
            <w:shd w:val="clear" w:color="auto" w:fill="auto"/>
          </w:tcPr>
          <w:p w14:paraId="3B69FDB2" w14:textId="367AA7DD" w:rsidR="0075449A" w:rsidRPr="00635548" w:rsidRDefault="0075449A" w:rsidP="009C1902">
            <w:pPr>
              <w:pStyle w:val="ENoteTableText"/>
            </w:pPr>
            <w:r w:rsidRPr="00635548">
              <w:t>ad No 232, 2003</w:t>
            </w:r>
          </w:p>
        </w:tc>
      </w:tr>
      <w:tr w:rsidR="0075449A" w:rsidRPr="00635548" w14:paraId="5584A87E" w14:textId="77777777" w:rsidTr="00955928">
        <w:trPr>
          <w:cantSplit/>
        </w:trPr>
        <w:tc>
          <w:tcPr>
            <w:tcW w:w="1700" w:type="pct"/>
            <w:shd w:val="clear" w:color="auto" w:fill="auto"/>
          </w:tcPr>
          <w:p w14:paraId="7C3E7D9D" w14:textId="77777777" w:rsidR="0075449A" w:rsidRPr="00635548" w:rsidRDefault="0075449A" w:rsidP="009C1902">
            <w:pPr>
              <w:pStyle w:val="ENoteTableText"/>
            </w:pPr>
          </w:p>
        </w:tc>
        <w:tc>
          <w:tcPr>
            <w:tcW w:w="3300" w:type="pct"/>
            <w:shd w:val="clear" w:color="auto" w:fill="auto"/>
          </w:tcPr>
          <w:p w14:paraId="0465EEBE" w14:textId="2A165F01" w:rsidR="0075449A" w:rsidRPr="00635548" w:rsidRDefault="0075449A" w:rsidP="009C1902">
            <w:pPr>
              <w:pStyle w:val="ENoteTableText"/>
            </w:pPr>
            <w:r w:rsidRPr="00635548">
              <w:t>am No 207, 2005; No 120, 2011</w:t>
            </w:r>
          </w:p>
        </w:tc>
      </w:tr>
      <w:tr w:rsidR="0075449A" w:rsidRPr="00635548" w14:paraId="18117853" w14:textId="77777777" w:rsidTr="00955928">
        <w:trPr>
          <w:cantSplit/>
        </w:trPr>
        <w:tc>
          <w:tcPr>
            <w:tcW w:w="1700" w:type="pct"/>
            <w:shd w:val="clear" w:color="auto" w:fill="auto"/>
          </w:tcPr>
          <w:p w14:paraId="5D40CFD3" w14:textId="37477F4F" w:rsidR="0075449A" w:rsidRPr="00635548" w:rsidRDefault="0075449A" w:rsidP="009C1902">
            <w:pPr>
              <w:pStyle w:val="ENoteTableText"/>
              <w:tabs>
                <w:tab w:val="center" w:leader="dot" w:pos="2268"/>
              </w:tabs>
            </w:pPr>
            <w:r w:rsidRPr="00635548">
              <w:t>r 67.080</w:t>
            </w:r>
            <w:r w:rsidRPr="00635548">
              <w:tab/>
            </w:r>
          </w:p>
        </w:tc>
        <w:tc>
          <w:tcPr>
            <w:tcW w:w="3300" w:type="pct"/>
            <w:shd w:val="clear" w:color="auto" w:fill="auto"/>
          </w:tcPr>
          <w:p w14:paraId="1A71BAA1" w14:textId="0A567264" w:rsidR="0075449A" w:rsidRPr="00635548" w:rsidRDefault="0075449A" w:rsidP="009C1902">
            <w:pPr>
              <w:pStyle w:val="ENoteTableText"/>
            </w:pPr>
            <w:r w:rsidRPr="00635548">
              <w:t>ad No 232, 2003</w:t>
            </w:r>
          </w:p>
        </w:tc>
      </w:tr>
      <w:tr w:rsidR="0075449A" w:rsidRPr="00635548" w14:paraId="2CCAF31B" w14:textId="77777777" w:rsidTr="00955928">
        <w:trPr>
          <w:cantSplit/>
        </w:trPr>
        <w:tc>
          <w:tcPr>
            <w:tcW w:w="1700" w:type="pct"/>
            <w:shd w:val="clear" w:color="auto" w:fill="auto"/>
          </w:tcPr>
          <w:p w14:paraId="7141C6B7" w14:textId="77777777" w:rsidR="0075449A" w:rsidRPr="00635548" w:rsidRDefault="0075449A" w:rsidP="009C1902">
            <w:pPr>
              <w:pStyle w:val="ENoteTableText"/>
            </w:pPr>
          </w:p>
        </w:tc>
        <w:tc>
          <w:tcPr>
            <w:tcW w:w="3300" w:type="pct"/>
            <w:shd w:val="clear" w:color="auto" w:fill="auto"/>
          </w:tcPr>
          <w:p w14:paraId="03714E06" w14:textId="0F5498F7" w:rsidR="0075449A" w:rsidRPr="00635548" w:rsidRDefault="0075449A" w:rsidP="009C1902">
            <w:pPr>
              <w:pStyle w:val="ENoteTableText"/>
            </w:pPr>
            <w:r w:rsidRPr="00635548">
              <w:t>am No 77, 2011</w:t>
            </w:r>
          </w:p>
        </w:tc>
      </w:tr>
      <w:tr w:rsidR="0075449A" w:rsidRPr="00635548" w14:paraId="408D9336" w14:textId="77777777" w:rsidTr="00955928">
        <w:trPr>
          <w:cantSplit/>
        </w:trPr>
        <w:tc>
          <w:tcPr>
            <w:tcW w:w="1700" w:type="pct"/>
            <w:shd w:val="clear" w:color="auto" w:fill="auto"/>
          </w:tcPr>
          <w:p w14:paraId="00DD0BC2" w14:textId="3B7D0503" w:rsidR="0075449A" w:rsidRPr="00635548" w:rsidRDefault="0075449A" w:rsidP="009C1902">
            <w:pPr>
              <w:pStyle w:val="ENoteTableText"/>
              <w:tabs>
                <w:tab w:val="center" w:leader="dot" w:pos="2268"/>
              </w:tabs>
            </w:pPr>
            <w:r w:rsidRPr="00635548">
              <w:t>r 67.085</w:t>
            </w:r>
            <w:r w:rsidRPr="00635548">
              <w:tab/>
            </w:r>
          </w:p>
        </w:tc>
        <w:tc>
          <w:tcPr>
            <w:tcW w:w="3300" w:type="pct"/>
            <w:shd w:val="clear" w:color="auto" w:fill="auto"/>
          </w:tcPr>
          <w:p w14:paraId="3B18C6C0" w14:textId="231BDCAC" w:rsidR="0075449A" w:rsidRPr="00635548" w:rsidRDefault="0075449A" w:rsidP="009C1902">
            <w:pPr>
              <w:pStyle w:val="ENoteTableText"/>
            </w:pPr>
            <w:r w:rsidRPr="00635548">
              <w:t>ad No 232, 2003</w:t>
            </w:r>
          </w:p>
        </w:tc>
      </w:tr>
      <w:tr w:rsidR="0075449A" w:rsidRPr="00635548" w14:paraId="5674C007" w14:textId="77777777" w:rsidTr="00955928">
        <w:trPr>
          <w:cantSplit/>
        </w:trPr>
        <w:tc>
          <w:tcPr>
            <w:tcW w:w="1700" w:type="pct"/>
            <w:shd w:val="clear" w:color="auto" w:fill="auto"/>
          </w:tcPr>
          <w:p w14:paraId="12554D4C" w14:textId="77777777" w:rsidR="0075449A" w:rsidRPr="00635548" w:rsidRDefault="0075449A" w:rsidP="009C1902">
            <w:pPr>
              <w:pStyle w:val="ENoteTableText"/>
            </w:pPr>
          </w:p>
        </w:tc>
        <w:tc>
          <w:tcPr>
            <w:tcW w:w="3300" w:type="pct"/>
            <w:shd w:val="clear" w:color="auto" w:fill="auto"/>
          </w:tcPr>
          <w:p w14:paraId="6D830571" w14:textId="7786BC58" w:rsidR="0075449A" w:rsidRPr="00635548" w:rsidRDefault="0075449A" w:rsidP="009C1902">
            <w:pPr>
              <w:pStyle w:val="ENoteTableText"/>
            </w:pPr>
            <w:r w:rsidRPr="00635548">
              <w:t>rep No 77, 2011</w:t>
            </w:r>
          </w:p>
        </w:tc>
      </w:tr>
      <w:tr w:rsidR="0075449A" w:rsidRPr="00635548" w14:paraId="3455D443" w14:textId="77777777" w:rsidTr="00955928">
        <w:trPr>
          <w:cantSplit/>
        </w:trPr>
        <w:tc>
          <w:tcPr>
            <w:tcW w:w="1700" w:type="pct"/>
            <w:shd w:val="clear" w:color="auto" w:fill="auto"/>
          </w:tcPr>
          <w:p w14:paraId="57F7AFAC" w14:textId="06F462D9" w:rsidR="0075449A" w:rsidRPr="00635548" w:rsidRDefault="0075449A" w:rsidP="009C1902">
            <w:pPr>
              <w:pStyle w:val="ENoteTableText"/>
              <w:tabs>
                <w:tab w:val="center" w:leader="dot" w:pos="2268"/>
              </w:tabs>
            </w:pPr>
            <w:r w:rsidRPr="00635548">
              <w:t>r 67.090</w:t>
            </w:r>
            <w:r w:rsidRPr="00635548">
              <w:tab/>
            </w:r>
          </w:p>
        </w:tc>
        <w:tc>
          <w:tcPr>
            <w:tcW w:w="3300" w:type="pct"/>
            <w:shd w:val="clear" w:color="auto" w:fill="auto"/>
          </w:tcPr>
          <w:p w14:paraId="541B3F3C" w14:textId="33559840" w:rsidR="0075449A" w:rsidRPr="00635548" w:rsidRDefault="0075449A" w:rsidP="009C1902">
            <w:pPr>
              <w:pStyle w:val="ENoteTableText"/>
            </w:pPr>
            <w:r w:rsidRPr="00635548">
              <w:t>ad No 232, 2003</w:t>
            </w:r>
          </w:p>
        </w:tc>
      </w:tr>
      <w:tr w:rsidR="0075449A" w:rsidRPr="00635548" w14:paraId="35F55E21" w14:textId="77777777" w:rsidTr="00955928">
        <w:trPr>
          <w:cantSplit/>
        </w:trPr>
        <w:tc>
          <w:tcPr>
            <w:tcW w:w="1700" w:type="pct"/>
            <w:shd w:val="clear" w:color="auto" w:fill="auto"/>
          </w:tcPr>
          <w:p w14:paraId="5BBCE4A8" w14:textId="75BE8DD0" w:rsidR="0075449A" w:rsidRPr="00635548" w:rsidRDefault="0075449A" w:rsidP="009C1902">
            <w:pPr>
              <w:pStyle w:val="ENoteTableText"/>
              <w:tabs>
                <w:tab w:val="center" w:leader="dot" w:pos="2268"/>
              </w:tabs>
            </w:pPr>
            <w:r w:rsidRPr="00635548">
              <w:t>r 67.095</w:t>
            </w:r>
            <w:r w:rsidRPr="00635548">
              <w:tab/>
            </w:r>
          </w:p>
        </w:tc>
        <w:tc>
          <w:tcPr>
            <w:tcW w:w="3300" w:type="pct"/>
            <w:shd w:val="clear" w:color="auto" w:fill="auto"/>
          </w:tcPr>
          <w:p w14:paraId="789CE475" w14:textId="5A67BABB" w:rsidR="0075449A" w:rsidRPr="00635548" w:rsidRDefault="0075449A" w:rsidP="009C1902">
            <w:pPr>
              <w:pStyle w:val="ENoteTableText"/>
            </w:pPr>
            <w:r w:rsidRPr="00635548">
              <w:t>ad No 232, 2003</w:t>
            </w:r>
          </w:p>
        </w:tc>
      </w:tr>
      <w:tr w:rsidR="0075449A" w:rsidRPr="00635548" w14:paraId="383E66FD" w14:textId="77777777" w:rsidTr="00955928">
        <w:trPr>
          <w:cantSplit/>
        </w:trPr>
        <w:tc>
          <w:tcPr>
            <w:tcW w:w="1700" w:type="pct"/>
            <w:shd w:val="clear" w:color="auto" w:fill="auto"/>
          </w:tcPr>
          <w:p w14:paraId="2128FAF9" w14:textId="77777777" w:rsidR="0075449A" w:rsidRPr="00635548" w:rsidRDefault="0075449A" w:rsidP="009C1902">
            <w:pPr>
              <w:pStyle w:val="ENoteTableText"/>
            </w:pPr>
          </w:p>
        </w:tc>
        <w:tc>
          <w:tcPr>
            <w:tcW w:w="3300" w:type="pct"/>
            <w:shd w:val="clear" w:color="auto" w:fill="auto"/>
          </w:tcPr>
          <w:p w14:paraId="3C30D3E9" w14:textId="60B26129" w:rsidR="0075449A" w:rsidRPr="00635548" w:rsidRDefault="0075449A" w:rsidP="009C1902">
            <w:pPr>
              <w:pStyle w:val="ENoteTableText"/>
            </w:pPr>
            <w:r w:rsidRPr="00635548">
              <w:t>am No 77, 2011</w:t>
            </w:r>
          </w:p>
        </w:tc>
      </w:tr>
      <w:tr w:rsidR="0075449A" w:rsidRPr="00635548" w14:paraId="54AF68DB" w14:textId="77777777" w:rsidTr="00955928">
        <w:trPr>
          <w:cantSplit/>
        </w:trPr>
        <w:tc>
          <w:tcPr>
            <w:tcW w:w="1700" w:type="pct"/>
            <w:shd w:val="clear" w:color="auto" w:fill="auto"/>
          </w:tcPr>
          <w:p w14:paraId="4D01CD7A" w14:textId="3646415B" w:rsidR="0075449A" w:rsidRPr="00635548" w:rsidRDefault="0075449A" w:rsidP="009C1902">
            <w:pPr>
              <w:pStyle w:val="ENoteTableText"/>
              <w:tabs>
                <w:tab w:val="center" w:leader="dot" w:pos="2268"/>
              </w:tabs>
            </w:pPr>
            <w:r w:rsidRPr="00635548">
              <w:t>r 67.100</w:t>
            </w:r>
            <w:r w:rsidRPr="00635548">
              <w:tab/>
            </w:r>
          </w:p>
        </w:tc>
        <w:tc>
          <w:tcPr>
            <w:tcW w:w="3300" w:type="pct"/>
            <w:shd w:val="clear" w:color="auto" w:fill="auto"/>
          </w:tcPr>
          <w:p w14:paraId="5934ABCB" w14:textId="10199C3F" w:rsidR="0075449A" w:rsidRPr="00635548" w:rsidRDefault="0075449A" w:rsidP="009C1902">
            <w:pPr>
              <w:pStyle w:val="ENoteTableText"/>
            </w:pPr>
            <w:r w:rsidRPr="00635548">
              <w:t>ad No 232, 2003</w:t>
            </w:r>
          </w:p>
        </w:tc>
      </w:tr>
      <w:tr w:rsidR="0075449A" w:rsidRPr="00635548" w14:paraId="2FCF3E17" w14:textId="77777777" w:rsidTr="00955928">
        <w:trPr>
          <w:cantSplit/>
        </w:trPr>
        <w:tc>
          <w:tcPr>
            <w:tcW w:w="1700" w:type="pct"/>
            <w:shd w:val="clear" w:color="auto" w:fill="auto"/>
          </w:tcPr>
          <w:p w14:paraId="685678CA" w14:textId="418BD648" w:rsidR="0075449A" w:rsidRPr="00635548" w:rsidRDefault="0075449A" w:rsidP="009C1902">
            <w:pPr>
              <w:pStyle w:val="ENoteTableText"/>
              <w:tabs>
                <w:tab w:val="center" w:leader="dot" w:pos="2268"/>
              </w:tabs>
            </w:pPr>
            <w:r w:rsidRPr="00635548">
              <w:t>r 67.105</w:t>
            </w:r>
            <w:r w:rsidRPr="00635548">
              <w:tab/>
            </w:r>
          </w:p>
        </w:tc>
        <w:tc>
          <w:tcPr>
            <w:tcW w:w="3300" w:type="pct"/>
            <w:shd w:val="clear" w:color="auto" w:fill="auto"/>
          </w:tcPr>
          <w:p w14:paraId="5864D86A" w14:textId="538D7C41" w:rsidR="0075449A" w:rsidRPr="00635548" w:rsidRDefault="0075449A" w:rsidP="009C1902">
            <w:pPr>
              <w:pStyle w:val="ENoteTableText"/>
            </w:pPr>
            <w:r w:rsidRPr="00635548">
              <w:t>ad No 232, 2003</w:t>
            </w:r>
          </w:p>
        </w:tc>
      </w:tr>
      <w:tr w:rsidR="0075449A" w:rsidRPr="00635548" w14:paraId="243A83B3" w14:textId="77777777" w:rsidTr="00955928">
        <w:trPr>
          <w:cantSplit/>
        </w:trPr>
        <w:tc>
          <w:tcPr>
            <w:tcW w:w="1700" w:type="pct"/>
            <w:shd w:val="clear" w:color="auto" w:fill="auto"/>
          </w:tcPr>
          <w:p w14:paraId="3C8DBB31" w14:textId="75E4B56F" w:rsidR="0075449A" w:rsidRPr="00635548" w:rsidRDefault="0075449A" w:rsidP="009C1902">
            <w:pPr>
              <w:pStyle w:val="ENoteTableText"/>
              <w:tabs>
                <w:tab w:val="center" w:leader="dot" w:pos="2268"/>
              </w:tabs>
            </w:pPr>
            <w:r w:rsidRPr="00635548">
              <w:t>r 67.110</w:t>
            </w:r>
            <w:r w:rsidRPr="00635548">
              <w:tab/>
            </w:r>
          </w:p>
        </w:tc>
        <w:tc>
          <w:tcPr>
            <w:tcW w:w="3300" w:type="pct"/>
            <w:shd w:val="clear" w:color="auto" w:fill="auto"/>
          </w:tcPr>
          <w:p w14:paraId="2453218A" w14:textId="4C94CCB6" w:rsidR="0075449A" w:rsidRPr="00635548" w:rsidRDefault="0075449A" w:rsidP="009C1902">
            <w:pPr>
              <w:pStyle w:val="ENoteTableText"/>
            </w:pPr>
            <w:r w:rsidRPr="00635548">
              <w:t>ad No 232, 2003</w:t>
            </w:r>
          </w:p>
        </w:tc>
      </w:tr>
      <w:tr w:rsidR="0075449A" w:rsidRPr="00635548" w14:paraId="505E0904" w14:textId="77777777" w:rsidTr="00955928">
        <w:trPr>
          <w:cantSplit/>
        </w:trPr>
        <w:tc>
          <w:tcPr>
            <w:tcW w:w="1700" w:type="pct"/>
            <w:shd w:val="clear" w:color="auto" w:fill="auto"/>
          </w:tcPr>
          <w:p w14:paraId="73DB3853" w14:textId="037E3D89" w:rsidR="0075449A" w:rsidRPr="00635548" w:rsidRDefault="0075449A" w:rsidP="009C1902">
            <w:pPr>
              <w:pStyle w:val="ENoteTableText"/>
              <w:tabs>
                <w:tab w:val="center" w:leader="dot" w:pos="2268"/>
              </w:tabs>
            </w:pPr>
            <w:r w:rsidRPr="00635548">
              <w:t>r 67.115</w:t>
            </w:r>
            <w:r w:rsidRPr="00635548">
              <w:tab/>
            </w:r>
          </w:p>
        </w:tc>
        <w:tc>
          <w:tcPr>
            <w:tcW w:w="3300" w:type="pct"/>
            <w:shd w:val="clear" w:color="auto" w:fill="auto"/>
          </w:tcPr>
          <w:p w14:paraId="3C0CC13D" w14:textId="56C730F1" w:rsidR="0075449A" w:rsidRPr="00635548" w:rsidRDefault="0075449A" w:rsidP="009C1902">
            <w:pPr>
              <w:pStyle w:val="ENoteTableText"/>
            </w:pPr>
            <w:r w:rsidRPr="00635548">
              <w:t>ad No 232, 2003</w:t>
            </w:r>
          </w:p>
        </w:tc>
      </w:tr>
      <w:tr w:rsidR="0075449A" w:rsidRPr="00635548" w14:paraId="169091F0" w14:textId="77777777" w:rsidTr="00955928">
        <w:trPr>
          <w:cantSplit/>
        </w:trPr>
        <w:tc>
          <w:tcPr>
            <w:tcW w:w="1700" w:type="pct"/>
            <w:shd w:val="clear" w:color="auto" w:fill="auto"/>
          </w:tcPr>
          <w:p w14:paraId="428CBFB6" w14:textId="77777777" w:rsidR="0075449A" w:rsidRPr="00635548" w:rsidRDefault="0075449A" w:rsidP="009C1902">
            <w:pPr>
              <w:pStyle w:val="ENoteTableText"/>
              <w:tabs>
                <w:tab w:val="center" w:leader="dot" w:pos="2268"/>
              </w:tabs>
            </w:pPr>
          </w:p>
        </w:tc>
        <w:tc>
          <w:tcPr>
            <w:tcW w:w="3300" w:type="pct"/>
            <w:shd w:val="clear" w:color="auto" w:fill="auto"/>
          </w:tcPr>
          <w:p w14:paraId="2CA37A1E" w14:textId="40D47F77" w:rsidR="0075449A" w:rsidRPr="00635548" w:rsidRDefault="0075449A" w:rsidP="009C1902">
            <w:pPr>
              <w:pStyle w:val="ENoteTableText"/>
            </w:pPr>
            <w:r w:rsidRPr="00635548">
              <w:t>rep No 77, 2011</w:t>
            </w:r>
          </w:p>
        </w:tc>
      </w:tr>
      <w:tr w:rsidR="0075449A" w:rsidRPr="00635548" w14:paraId="1709D195" w14:textId="77777777" w:rsidTr="00955928">
        <w:trPr>
          <w:cantSplit/>
        </w:trPr>
        <w:tc>
          <w:tcPr>
            <w:tcW w:w="1700" w:type="pct"/>
            <w:shd w:val="clear" w:color="auto" w:fill="auto"/>
          </w:tcPr>
          <w:p w14:paraId="1D4B46DD" w14:textId="332ADFDB" w:rsidR="0075449A" w:rsidRPr="00635548" w:rsidRDefault="0075449A" w:rsidP="009C1902">
            <w:pPr>
              <w:pStyle w:val="ENoteTableText"/>
              <w:tabs>
                <w:tab w:val="center" w:leader="dot" w:pos="2268"/>
              </w:tabs>
            </w:pPr>
            <w:r w:rsidRPr="00635548">
              <w:t>r 67.120</w:t>
            </w:r>
            <w:r w:rsidRPr="00635548">
              <w:tab/>
            </w:r>
          </w:p>
        </w:tc>
        <w:tc>
          <w:tcPr>
            <w:tcW w:w="3300" w:type="pct"/>
            <w:shd w:val="clear" w:color="auto" w:fill="auto"/>
          </w:tcPr>
          <w:p w14:paraId="6BEA4FF1" w14:textId="7794E2E3" w:rsidR="0075449A" w:rsidRPr="00635548" w:rsidRDefault="0075449A" w:rsidP="009C1902">
            <w:pPr>
              <w:pStyle w:val="ENoteTableText"/>
            </w:pPr>
            <w:r w:rsidRPr="00635548">
              <w:t>ad No 232, 2003</w:t>
            </w:r>
          </w:p>
        </w:tc>
      </w:tr>
      <w:tr w:rsidR="0075449A" w:rsidRPr="00635548" w14:paraId="5454F80E" w14:textId="77777777" w:rsidTr="00955928">
        <w:trPr>
          <w:cantSplit/>
        </w:trPr>
        <w:tc>
          <w:tcPr>
            <w:tcW w:w="1700" w:type="pct"/>
            <w:shd w:val="clear" w:color="auto" w:fill="auto"/>
          </w:tcPr>
          <w:p w14:paraId="42019B0F" w14:textId="77777777" w:rsidR="0075449A" w:rsidRPr="00635548" w:rsidRDefault="0075449A" w:rsidP="009C1902">
            <w:pPr>
              <w:pStyle w:val="ENoteTableText"/>
              <w:tabs>
                <w:tab w:val="center" w:leader="dot" w:pos="2268"/>
              </w:tabs>
            </w:pPr>
          </w:p>
        </w:tc>
        <w:tc>
          <w:tcPr>
            <w:tcW w:w="3300" w:type="pct"/>
            <w:shd w:val="clear" w:color="auto" w:fill="auto"/>
          </w:tcPr>
          <w:p w14:paraId="52A663F1" w14:textId="1C22E087" w:rsidR="0075449A" w:rsidRPr="00635548" w:rsidRDefault="0075449A" w:rsidP="009C1902">
            <w:pPr>
              <w:pStyle w:val="ENoteTableText"/>
            </w:pPr>
            <w:r w:rsidRPr="00635548">
              <w:t>am No 345, 2004</w:t>
            </w:r>
          </w:p>
        </w:tc>
      </w:tr>
      <w:tr w:rsidR="0075449A" w:rsidRPr="00635548" w14:paraId="33CF899A" w14:textId="77777777" w:rsidTr="00955928">
        <w:trPr>
          <w:cantSplit/>
        </w:trPr>
        <w:tc>
          <w:tcPr>
            <w:tcW w:w="1700" w:type="pct"/>
            <w:shd w:val="clear" w:color="auto" w:fill="auto"/>
          </w:tcPr>
          <w:p w14:paraId="6EB9EC5C" w14:textId="25D10B43" w:rsidR="0075449A" w:rsidRPr="00635548" w:rsidRDefault="0075449A" w:rsidP="009C1902">
            <w:pPr>
              <w:pStyle w:val="ENoteTableText"/>
              <w:tabs>
                <w:tab w:val="center" w:leader="dot" w:pos="2268"/>
              </w:tabs>
            </w:pPr>
            <w:r w:rsidRPr="00635548">
              <w:t>r 67.125</w:t>
            </w:r>
            <w:r w:rsidRPr="00635548">
              <w:tab/>
            </w:r>
          </w:p>
        </w:tc>
        <w:tc>
          <w:tcPr>
            <w:tcW w:w="3300" w:type="pct"/>
            <w:shd w:val="clear" w:color="auto" w:fill="auto"/>
          </w:tcPr>
          <w:p w14:paraId="6DAD7E34" w14:textId="1201BE75" w:rsidR="0075449A" w:rsidRPr="00635548" w:rsidRDefault="0075449A" w:rsidP="009C1902">
            <w:pPr>
              <w:pStyle w:val="ENoteTableText"/>
            </w:pPr>
            <w:r w:rsidRPr="00635548">
              <w:t>ad No 232, 2003</w:t>
            </w:r>
          </w:p>
        </w:tc>
      </w:tr>
      <w:tr w:rsidR="0075449A" w:rsidRPr="00635548" w14:paraId="5DD4E6AE" w14:textId="77777777" w:rsidTr="00955928">
        <w:trPr>
          <w:cantSplit/>
        </w:trPr>
        <w:tc>
          <w:tcPr>
            <w:tcW w:w="1700" w:type="pct"/>
            <w:shd w:val="clear" w:color="auto" w:fill="auto"/>
          </w:tcPr>
          <w:p w14:paraId="3BDEA466" w14:textId="67F4486C" w:rsidR="0075449A" w:rsidRPr="00635548" w:rsidRDefault="0075449A" w:rsidP="009C1902">
            <w:pPr>
              <w:pStyle w:val="ENoteTableText"/>
              <w:tabs>
                <w:tab w:val="center" w:leader="dot" w:pos="2268"/>
              </w:tabs>
            </w:pPr>
            <w:r w:rsidRPr="00635548">
              <w:t>r 67.130</w:t>
            </w:r>
            <w:r w:rsidRPr="00635548">
              <w:tab/>
            </w:r>
          </w:p>
        </w:tc>
        <w:tc>
          <w:tcPr>
            <w:tcW w:w="3300" w:type="pct"/>
            <w:shd w:val="clear" w:color="auto" w:fill="auto"/>
          </w:tcPr>
          <w:p w14:paraId="6755B385" w14:textId="763F3C8B" w:rsidR="0075449A" w:rsidRPr="00635548" w:rsidRDefault="0075449A" w:rsidP="009C1902">
            <w:pPr>
              <w:pStyle w:val="ENoteTableText"/>
            </w:pPr>
            <w:r w:rsidRPr="00635548">
              <w:t>ad No 232, 2003</w:t>
            </w:r>
          </w:p>
        </w:tc>
      </w:tr>
      <w:tr w:rsidR="0075449A" w:rsidRPr="00635548" w14:paraId="16BEE70E" w14:textId="77777777" w:rsidTr="00955928">
        <w:trPr>
          <w:cantSplit/>
        </w:trPr>
        <w:tc>
          <w:tcPr>
            <w:tcW w:w="1700" w:type="pct"/>
            <w:shd w:val="clear" w:color="auto" w:fill="auto"/>
          </w:tcPr>
          <w:p w14:paraId="4BA29A98" w14:textId="77777777" w:rsidR="0075449A" w:rsidRPr="00635548" w:rsidRDefault="0075449A" w:rsidP="009C1902">
            <w:pPr>
              <w:pStyle w:val="ENoteTableText"/>
              <w:tabs>
                <w:tab w:val="center" w:leader="dot" w:pos="2268"/>
              </w:tabs>
            </w:pPr>
          </w:p>
        </w:tc>
        <w:tc>
          <w:tcPr>
            <w:tcW w:w="3300" w:type="pct"/>
            <w:shd w:val="clear" w:color="auto" w:fill="auto"/>
          </w:tcPr>
          <w:p w14:paraId="38119CF3" w14:textId="44328359" w:rsidR="0075449A" w:rsidRPr="00635548" w:rsidRDefault="0075449A" w:rsidP="009C1902">
            <w:pPr>
              <w:pStyle w:val="ENoteTableText"/>
            </w:pPr>
            <w:r w:rsidRPr="00635548">
              <w:t>am No 77, 2011</w:t>
            </w:r>
          </w:p>
        </w:tc>
      </w:tr>
      <w:tr w:rsidR="0075449A" w:rsidRPr="00635548" w14:paraId="352773A7" w14:textId="77777777" w:rsidTr="00955928">
        <w:trPr>
          <w:cantSplit/>
        </w:trPr>
        <w:tc>
          <w:tcPr>
            <w:tcW w:w="1700" w:type="pct"/>
            <w:shd w:val="clear" w:color="auto" w:fill="auto"/>
          </w:tcPr>
          <w:p w14:paraId="34B2B038" w14:textId="60E5D867" w:rsidR="0075449A" w:rsidRPr="00635548" w:rsidRDefault="0075449A" w:rsidP="009C1902">
            <w:pPr>
              <w:pStyle w:val="ENoteTableText"/>
              <w:tabs>
                <w:tab w:val="center" w:leader="dot" w:pos="2268"/>
              </w:tabs>
            </w:pPr>
            <w:r w:rsidRPr="00635548">
              <w:t>r 67.135</w:t>
            </w:r>
            <w:r w:rsidRPr="00635548">
              <w:tab/>
            </w:r>
          </w:p>
        </w:tc>
        <w:tc>
          <w:tcPr>
            <w:tcW w:w="3300" w:type="pct"/>
            <w:shd w:val="clear" w:color="auto" w:fill="auto"/>
          </w:tcPr>
          <w:p w14:paraId="461F2DA9" w14:textId="17608D47" w:rsidR="0075449A" w:rsidRPr="00635548" w:rsidRDefault="0075449A" w:rsidP="009C1902">
            <w:pPr>
              <w:pStyle w:val="ENoteTableText"/>
            </w:pPr>
            <w:r w:rsidRPr="00635548">
              <w:t>ad No 232, 2003</w:t>
            </w:r>
          </w:p>
        </w:tc>
      </w:tr>
      <w:tr w:rsidR="0075449A" w:rsidRPr="00635548" w14:paraId="0258087D" w14:textId="77777777" w:rsidTr="00955928">
        <w:trPr>
          <w:cantSplit/>
        </w:trPr>
        <w:tc>
          <w:tcPr>
            <w:tcW w:w="1700" w:type="pct"/>
            <w:shd w:val="clear" w:color="auto" w:fill="auto"/>
          </w:tcPr>
          <w:p w14:paraId="458C9D8B" w14:textId="77777777" w:rsidR="0075449A" w:rsidRPr="00635548" w:rsidRDefault="0075449A" w:rsidP="009C1902">
            <w:pPr>
              <w:pStyle w:val="ENoteTableText"/>
              <w:tabs>
                <w:tab w:val="center" w:leader="dot" w:pos="2268"/>
              </w:tabs>
            </w:pPr>
          </w:p>
        </w:tc>
        <w:tc>
          <w:tcPr>
            <w:tcW w:w="3300" w:type="pct"/>
            <w:shd w:val="clear" w:color="auto" w:fill="auto"/>
          </w:tcPr>
          <w:p w14:paraId="3E84A919" w14:textId="3F12FC5C" w:rsidR="0075449A" w:rsidRPr="00635548" w:rsidRDefault="0075449A" w:rsidP="009C1902">
            <w:pPr>
              <w:pStyle w:val="ENoteTableText"/>
            </w:pPr>
            <w:r w:rsidRPr="00635548">
              <w:t>rep No 77, 2011</w:t>
            </w:r>
          </w:p>
        </w:tc>
      </w:tr>
      <w:tr w:rsidR="0075449A" w:rsidRPr="00635548" w14:paraId="4AD1D4CC" w14:textId="77777777" w:rsidTr="00955928">
        <w:trPr>
          <w:cantSplit/>
        </w:trPr>
        <w:tc>
          <w:tcPr>
            <w:tcW w:w="1700" w:type="pct"/>
            <w:shd w:val="clear" w:color="auto" w:fill="auto"/>
          </w:tcPr>
          <w:p w14:paraId="064A662D" w14:textId="56682F1C" w:rsidR="0075449A" w:rsidRPr="00635548" w:rsidRDefault="0075449A" w:rsidP="009C1902">
            <w:pPr>
              <w:pStyle w:val="ENoteTableText"/>
              <w:tabs>
                <w:tab w:val="center" w:leader="dot" w:pos="2268"/>
              </w:tabs>
            </w:pPr>
            <w:r w:rsidRPr="00635548">
              <w:t>r 67.140</w:t>
            </w:r>
            <w:r w:rsidRPr="00635548">
              <w:tab/>
            </w:r>
          </w:p>
        </w:tc>
        <w:tc>
          <w:tcPr>
            <w:tcW w:w="3300" w:type="pct"/>
            <w:shd w:val="clear" w:color="auto" w:fill="auto"/>
          </w:tcPr>
          <w:p w14:paraId="6F3E79C1" w14:textId="4DF64BB3" w:rsidR="0075449A" w:rsidRPr="00635548" w:rsidRDefault="0075449A" w:rsidP="009C1902">
            <w:pPr>
              <w:pStyle w:val="ENoteTableText"/>
            </w:pPr>
            <w:r w:rsidRPr="00635548">
              <w:t>ad No 232, 2003</w:t>
            </w:r>
          </w:p>
        </w:tc>
      </w:tr>
      <w:tr w:rsidR="0075449A" w:rsidRPr="00635548" w14:paraId="22669F75" w14:textId="77777777" w:rsidTr="00955928">
        <w:trPr>
          <w:cantSplit/>
        </w:trPr>
        <w:tc>
          <w:tcPr>
            <w:tcW w:w="1700" w:type="pct"/>
            <w:shd w:val="clear" w:color="auto" w:fill="auto"/>
          </w:tcPr>
          <w:p w14:paraId="6EDD79B0" w14:textId="7CC2DF93" w:rsidR="0075449A" w:rsidRPr="00635548" w:rsidRDefault="0075449A" w:rsidP="009C1902">
            <w:pPr>
              <w:pStyle w:val="ENoteTableText"/>
              <w:tabs>
                <w:tab w:val="center" w:leader="dot" w:pos="2268"/>
              </w:tabs>
            </w:pPr>
            <w:r w:rsidRPr="00635548">
              <w:t>r 67.141</w:t>
            </w:r>
            <w:r w:rsidRPr="00635548">
              <w:tab/>
            </w:r>
          </w:p>
        </w:tc>
        <w:tc>
          <w:tcPr>
            <w:tcW w:w="3300" w:type="pct"/>
            <w:shd w:val="clear" w:color="auto" w:fill="auto"/>
          </w:tcPr>
          <w:p w14:paraId="41923E23" w14:textId="5E88CE1C" w:rsidR="0075449A" w:rsidRPr="00635548" w:rsidRDefault="0075449A" w:rsidP="009C1902">
            <w:pPr>
              <w:pStyle w:val="ENoteTableText"/>
            </w:pPr>
            <w:r w:rsidRPr="00635548">
              <w:t>ad No 232, 2003</w:t>
            </w:r>
          </w:p>
        </w:tc>
      </w:tr>
      <w:tr w:rsidR="0075449A" w:rsidRPr="00635548" w14:paraId="2CAB06CF" w14:textId="77777777" w:rsidTr="00955928">
        <w:trPr>
          <w:cantSplit/>
        </w:trPr>
        <w:tc>
          <w:tcPr>
            <w:tcW w:w="1700" w:type="pct"/>
            <w:shd w:val="clear" w:color="auto" w:fill="auto"/>
          </w:tcPr>
          <w:p w14:paraId="55FFFDB4" w14:textId="77777777" w:rsidR="0075449A" w:rsidRPr="00635548" w:rsidRDefault="0075449A" w:rsidP="009C1902">
            <w:pPr>
              <w:pStyle w:val="ENoteTableText"/>
              <w:tabs>
                <w:tab w:val="center" w:leader="dot" w:pos="2268"/>
              </w:tabs>
            </w:pPr>
          </w:p>
        </w:tc>
        <w:tc>
          <w:tcPr>
            <w:tcW w:w="3300" w:type="pct"/>
            <w:shd w:val="clear" w:color="auto" w:fill="auto"/>
          </w:tcPr>
          <w:p w14:paraId="58B4D70E" w14:textId="6413386C" w:rsidR="0075449A" w:rsidRPr="00635548" w:rsidRDefault="0075449A" w:rsidP="009C1902">
            <w:pPr>
              <w:pStyle w:val="ENoteTableText"/>
            </w:pPr>
            <w:r w:rsidRPr="00635548">
              <w:t>rep No 345, 2004</w:t>
            </w:r>
          </w:p>
        </w:tc>
      </w:tr>
      <w:tr w:rsidR="0075449A" w:rsidRPr="00635548" w14:paraId="356AE5F8" w14:textId="77777777" w:rsidTr="00955928">
        <w:trPr>
          <w:cantSplit/>
        </w:trPr>
        <w:tc>
          <w:tcPr>
            <w:tcW w:w="1700" w:type="pct"/>
            <w:shd w:val="clear" w:color="auto" w:fill="auto"/>
          </w:tcPr>
          <w:p w14:paraId="3830FB0E" w14:textId="77777777" w:rsidR="0075449A" w:rsidRPr="00635548" w:rsidRDefault="0075449A" w:rsidP="009C1902">
            <w:pPr>
              <w:pStyle w:val="ENoteTableText"/>
              <w:tabs>
                <w:tab w:val="center" w:leader="dot" w:pos="2268"/>
              </w:tabs>
              <w:rPr>
                <w:b/>
              </w:rPr>
            </w:pPr>
            <w:r w:rsidRPr="00635548">
              <w:rPr>
                <w:b/>
              </w:rPr>
              <w:t>Subpart 67.C</w:t>
            </w:r>
          </w:p>
        </w:tc>
        <w:tc>
          <w:tcPr>
            <w:tcW w:w="3300" w:type="pct"/>
            <w:shd w:val="clear" w:color="auto" w:fill="auto"/>
          </w:tcPr>
          <w:p w14:paraId="4A1C2958" w14:textId="77777777" w:rsidR="0075449A" w:rsidRPr="00635548" w:rsidRDefault="0075449A" w:rsidP="009C1902">
            <w:pPr>
              <w:pStyle w:val="ENoteTableText"/>
            </w:pPr>
          </w:p>
        </w:tc>
      </w:tr>
      <w:tr w:rsidR="0075449A" w:rsidRPr="00635548" w14:paraId="6F45A5B7" w14:textId="77777777" w:rsidTr="00955928">
        <w:trPr>
          <w:cantSplit/>
        </w:trPr>
        <w:tc>
          <w:tcPr>
            <w:tcW w:w="1700" w:type="pct"/>
            <w:shd w:val="clear" w:color="auto" w:fill="auto"/>
          </w:tcPr>
          <w:p w14:paraId="61051C21" w14:textId="2F64BDE3" w:rsidR="0075449A" w:rsidRPr="00635548" w:rsidRDefault="0075449A" w:rsidP="009C1902">
            <w:pPr>
              <w:pStyle w:val="ENoteTableText"/>
              <w:tabs>
                <w:tab w:val="center" w:leader="dot" w:pos="2268"/>
              </w:tabs>
            </w:pPr>
            <w:r w:rsidRPr="00635548">
              <w:t>r 67.145</w:t>
            </w:r>
            <w:r w:rsidRPr="00635548">
              <w:tab/>
            </w:r>
          </w:p>
        </w:tc>
        <w:tc>
          <w:tcPr>
            <w:tcW w:w="3300" w:type="pct"/>
            <w:shd w:val="clear" w:color="auto" w:fill="auto"/>
          </w:tcPr>
          <w:p w14:paraId="1C15114E" w14:textId="04AC9B71" w:rsidR="0075449A" w:rsidRPr="00635548" w:rsidRDefault="0075449A" w:rsidP="009C1902">
            <w:pPr>
              <w:pStyle w:val="ENoteTableText"/>
            </w:pPr>
            <w:r w:rsidRPr="00635548">
              <w:t>ad No 232, 2003</w:t>
            </w:r>
          </w:p>
        </w:tc>
      </w:tr>
      <w:tr w:rsidR="0075449A" w:rsidRPr="00635548" w14:paraId="0F49D81C" w14:textId="77777777" w:rsidTr="00955928">
        <w:trPr>
          <w:cantSplit/>
        </w:trPr>
        <w:tc>
          <w:tcPr>
            <w:tcW w:w="1700" w:type="pct"/>
            <w:shd w:val="clear" w:color="auto" w:fill="auto"/>
          </w:tcPr>
          <w:p w14:paraId="5DF34927" w14:textId="6CD3E05E" w:rsidR="0075449A" w:rsidRPr="00635548" w:rsidRDefault="0075449A" w:rsidP="009C1902">
            <w:pPr>
              <w:pStyle w:val="ENoteTableText"/>
              <w:tabs>
                <w:tab w:val="center" w:leader="dot" w:pos="2268"/>
              </w:tabs>
            </w:pPr>
            <w:r w:rsidRPr="00635548">
              <w:t>r 67.150</w:t>
            </w:r>
            <w:r w:rsidRPr="00635548">
              <w:tab/>
            </w:r>
          </w:p>
        </w:tc>
        <w:tc>
          <w:tcPr>
            <w:tcW w:w="3300" w:type="pct"/>
            <w:shd w:val="clear" w:color="auto" w:fill="auto"/>
          </w:tcPr>
          <w:p w14:paraId="594A37C1" w14:textId="7E068CAC" w:rsidR="0075449A" w:rsidRPr="00635548" w:rsidRDefault="0075449A" w:rsidP="009C1902">
            <w:pPr>
              <w:pStyle w:val="ENoteTableText"/>
            </w:pPr>
            <w:r w:rsidRPr="00635548">
              <w:t>ad No 232, 2003</w:t>
            </w:r>
          </w:p>
        </w:tc>
      </w:tr>
      <w:tr w:rsidR="0075449A" w:rsidRPr="00635548" w14:paraId="35956F06" w14:textId="77777777" w:rsidTr="00955928">
        <w:trPr>
          <w:cantSplit/>
        </w:trPr>
        <w:tc>
          <w:tcPr>
            <w:tcW w:w="1700" w:type="pct"/>
            <w:shd w:val="clear" w:color="auto" w:fill="auto"/>
          </w:tcPr>
          <w:p w14:paraId="1EF45A5A" w14:textId="77777777" w:rsidR="0075449A" w:rsidRPr="00635548" w:rsidRDefault="0075449A" w:rsidP="009C1902">
            <w:pPr>
              <w:pStyle w:val="ENoteTableText"/>
              <w:tabs>
                <w:tab w:val="center" w:leader="dot" w:pos="2268"/>
              </w:tabs>
            </w:pPr>
          </w:p>
        </w:tc>
        <w:tc>
          <w:tcPr>
            <w:tcW w:w="3300" w:type="pct"/>
            <w:shd w:val="clear" w:color="auto" w:fill="auto"/>
          </w:tcPr>
          <w:p w14:paraId="1F3B00AB" w14:textId="3756130F" w:rsidR="0075449A" w:rsidRPr="00635548" w:rsidRDefault="0075449A" w:rsidP="009C1902">
            <w:pPr>
              <w:pStyle w:val="ENoteTableText"/>
            </w:pPr>
            <w:r w:rsidRPr="00635548">
              <w:t>am No 345, 2004; No 5, 2013</w:t>
            </w:r>
          </w:p>
        </w:tc>
      </w:tr>
      <w:tr w:rsidR="0075449A" w:rsidRPr="00635548" w14:paraId="559D0FCD" w14:textId="77777777" w:rsidTr="00955928">
        <w:trPr>
          <w:cantSplit/>
        </w:trPr>
        <w:tc>
          <w:tcPr>
            <w:tcW w:w="1700" w:type="pct"/>
            <w:shd w:val="clear" w:color="auto" w:fill="auto"/>
          </w:tcPr>
          <w:p w14:paraId="40D0F6EC" w14:textId="54EE486E" w:rsidR="0075449A" w:rsidRPr="00635548" w:rsidRDefault="0075449A" w:rsidP="009C1902">
            <w:pPr>
              <w:pStyle w:val="ENoteTableText"/>
              <w:tabs>
                <w:tab w:val="center" w:leader="dot" w:pos="2268"/>
              </w:tabs>
            </w:pPr>
            <w:r w:rsidRPr="00635548">
              <w:t>r 67.155</w:t>
            </w:r>
            <w:r w:rsidRPr="00635548">
              <w:tab/>
            </w:r>
          </w:p>
        </w:tc>
        <w:tc>
          <w:tcPr>
            <w:tcW w:w="3300" w:type="pct"/>
            <w:shd w:val="clear" w:color="auto" w:fill="auto"/>
          </w:tcPr>
          <w:p w14:paraId="2B9D88FD" w14:textId="24C94F74" w:rsidR="0075449A" w:rsidRPr="00635548" w:rsidRDefault="0075449A" w:rsidP="009C1902">
            <w:pPr>
              <w:pStyle w:val="ENoteTableText"/>
            </w:pPr>
            <w:r w:rsidRPr="00635548">
              <w:t>ad No 232, 2003</w:t>
            </w:r>
          </w:p>
        </w:tc>
      </w:tr>
      <w:tr w:rsidR="0075449A" w:rsidRPr="00635548" w14:paraId="0D7C3AB9" w14:textId="77777777" w:rsidTr="00955928">
        <w:trPr>
          <w:cantSplit/>
        </w:trPr>
        <w:tc>
          <w:tcPr>
            <w:tcW w:w="1700" w:type="pct"/>
            <w:shd w:val="clear" w:color="auto" w:fill="auto"/>
          </w:tcPr>
          <w:p w14:paraId="057406AA" w14:textId="77777777" w:rsidR="0075449A" w:rsidRPr="00635548" w:rsidRDefault="0075449A" w:rsidP="009C1902">
            <w:pPr>
              <w:pStyle w:val="ENoteTableText"/>
              <w:tabs>
                <w:tab w:val="center" w:leader="dot" w:pos="2268"/>
              </w:tabs>
            </w:pPr>
          </w:p>
        </w:tc>
        <w:tc>
          <w:tcPr>
            <w:tcW w:w="3300" w:type="pct"/>
            <w:shd w:val="clear" w:color="auto" w:fill="auto"/>
          </w:tcPr>
          <w:p w14:paraId="4F305D68" w14:textId="3CE219F8" w:rsidR="0075449A" w:rsidRPr="00635548" w:rsidRDefault="0075449A" w:rsidP="009C1902">
            <w:pPr>
              <w:pStyle w:val="ENoteTableText"/>
            </w:pPr>
            <w:r w:rsidRPr="00635548">
              <w:t>am No 345, 2004; No 5, 2013</w:t>
            </w:r>
          </w:p>
        </w:tc>
      </w:tr>
      <w:tr w:rsidR="0075449A" w:rsidRPr="00635548" w14:paraId="213C5476" w14:textId="77777777" w:rsidTr="00955928">
        <w:trPr>
          <w:cantSplit/>
        </w:trPr>
        <w:tc>
          <w:tcPr>
            <w:tcW w:w="1700" w:type="pct"/>
            <w:shd w:val="clear" w:color="auto" w:fill="auto"/>
          </w:tcPr>
          <w:p w14:paraId="71E579CF" w14:textId="490B0BE5" w:rsidR="0075449A" w:rsidRPr="00635548" w:rsidRDefault="0075449A" w:rsidP="009C1902">
            <w:pPr>
              <w:pStyle w:val="ENoteTableText"/>
              <w:tabs>
                <w:tab w:val="center" w:leader="dot" w:pos="2268"/>
              </w:tabs>
            </w:pPr>
            <w:r w:rsidRPr="00635548">
              <w:t>r 67.160</w:t>
            </w:r>
            <w:r w:rsidRPr="00635548">
              <w:tab/>
            </w:r>
          </w:p>
        </w:tc>
        <w:tc>
          <w:tcPr>
            <w:tcW w:w="3300" w:type="pct"/>
            <w:shd w:val="clear" w:color="auto" w:fill="auto"/>
          </w:tcPr>
          <w:p w14:paraId="0B7EF9A8" w14:textId="32689A8D" w:rsidR="0075449A" w:rsidRPr="00635548" w:rsidRDefault="0075449A" w:rsidP="009C1902">
            <w:pPr>
              <w:pStyle w:val="ENoteTableText"/>
            </w:pPr>
            <w:r w:rsidRPr="00635548">
              <w:t>ad No 232, 2003</w:t>
            </w:r>
          </w:p>
        </w:tc>
      </w:tr>
      <w:tr w:rsidR="0075449A" w:rsidRPr="00635548" w14:paraId="0322144E" w14:textId="77777777" w:rsidTr="00955928">
        <w:trPr>
          <w:cantSplit/>
        </w:trPr>
        <w:tc>
          <w:tcPr>
            <w:tcW w:w="1700" w:type="pct"/>
            <w:shd w:val="clear" w:color="auto" w:fill="auto"/>
          </w:tcPr>
          <w:p w14:paraId="2280EFB6" w14:textId="77777777" w:rsidR="0075449A" w:rsidRPr="00635548" w:rsidRDefault="0075449A" w:rsidP="009C1902">
            <w:pPr>
              <w:pStyle w:val="ENoteTableText"/>
              <w:tabs>
                <w:tab w:val="center" w:leader="dot" w:pos="2268"/>
              </w:tabs>
            </w:pPr>
          </w:p>
        </w:tc>
        <w:tc>
          <w:tcPr>
            <w:tcW w:w="3300" w:type="pct"/>
            <w:shd w:val="clear" w:color="auto" w:fill="auto"/>
          </w:tcPr>
          <w:p w14:paraId="4778DF7A" w14:textId="3579709D" w:rsidR="0075449A" w:rsidRPr="00635548" w:rsidRDefault="0075449A" w:rsidP="009C1902">
            <w:pPr>
              <w:pStyle w:val="ENoteTableText"/>
            </w:pPr>
            <w:r w:rsidRPr="00635548">
              <w:t>am No 345, 2004; No 5, 2013</w:t>
            </w:r>
          </w:p>
        </w:tc>
      </w:tr>
      <w:tr w:rsidR="0075449A" w:rsidRPr="00635548" w14:paraId="399896C8" w14:textId="77777777" w:rsidTr="00955928">
        <w:trPr>
          <w:cantSplit/>
        </w:trPr>
        <w:tc>
          <w:tcPr>
            <w:tcW w:w="1700" w:type="pct"/>
            <w:shd w:val="clear" w:color="auto" w:fill="auto"/>
          </w:tcPr>
          <w:p w14:paraId="4D71A4AA" w14:textId="0EE214A0" w:rsidR="0075449A" w:rsidRPr="00635548" w:rsidRDefault="0075449A" w:rsidP="009C1902">
            <w:pPr>
              <w:pStyle w:val="ENoteTableText"/>
              <w:tabs>
                <w:tab w:val="center" w:leader="dot" w:pos="2268"/>
              </w:tabs>
            </w:pPr>
            <w:r w:rsidRPr="00635548">
              <w:t>r 67.165</w:t>
            </w:r>
            <w:r w:rsidRPr="00635548">
              <w:tab/>
            </w:r>
          </w:p>
        </w:tc>
        <w:tc>
          <w:tcPr>
            <w:tcW w:w="3300" w:type="pct"/>
            <w:shd w:val="clear" w:color="auto" w:fill="auto"/>
          </w:tcPr>
          <w:p w14:paraId="1BC6EDAC" w14:textId="6CA9DB48" w:rsidR="0075449A" w:rsidRPr="00635548" w:rsidRDefault="0075449A" w:rsidP="009C1902">
            <w:pPr>
              <w:pStyle w:val="ENoteTableText"/>
            </w:pPr>
            <w:r w:rsidRPr="00635548">
              <w:t>ad No 232, 2003</w:t>
            </w:r>
          </w:p>
        </w:tc>
      </w:tr>
      <w:tr w:rsidR="0075449A" w:rsidRPr="00635548" w14:paraId="79EE44BE" w14:textId="77777777" w:rsidTr="00955928">
        <w:trPr>
          <w:cantSplit/>
        </w:trPr>
        <w:tc>
          <w:tcPr>
            <w:tcW w:w="1700" w:type="pct"/>
            <w:shd w:val="clear" w:color="auto" w:fill="auto"/>
          </w:tcPr>
          <w:p w14:paraId="2DDD5272" w14:textId="4B4E3A1D" w:rsidR="0075449A" w:rsidRPr="00635548" w:rsidRDefault="0075449A" w:rsidP="009C1902">
            <w:pPr>
              <w:pStyle w:val="ENoteTableText"/>
              <w:tabs>
                <w:tab w:val="center" w:leader="dot" w:pos="2268"/>
              </w:tabs>
            </w:pPr>
            <w:r w:rsidRPr="00635548">
              <w:t>r 67.170</w:t>
            </w:r>
            <w:r w:rsidRPr="00635548">
              <w:tab/>
            </w:r>
          </w:p>
        </w:tc>
        <w:tc>
          <w:tcPr>
            <w:tcW w:w="3300" w:type="pct"/>
            <w:shd w:val="clear" w:color="auto" w:fill="auto"/>
          </w:tcPr>
          <w:p w14:paraId="1EB0A673" w14:textId="254325B4" w:rsidR="0075449A" w:rsidRPr="00635548" w:rsidRDefault="0075449A" w:rsidP="009C1902">
            <w:pPr>
              <w:pStyle w:val="ENoteTableText"/>
            </w:pPr>
            <w:r w:rsidRPr="00635548">
              <w:t>ad No 232, 2003</w:t>
            </w:r>
          </w:p>
        </w:tc>
      </w:tr>
      <w:tr w:rsidR="0075449A" w:rsidRPr="00635548" w14:paraId="2A118A26" w14:textId="77777777" w:rsidTr="00955928">
        <w:trPr>
          <w:cantSplit/>
        </w:trPr>
        <w:tc>
          <w:tcPr>
            <w:tcW w:w="1700" w:type="pct"/>
            <w:shd w:val="clear" w:color="auto" w:fill="auto"/>
          </w:tcPr>
          <w:p w14:paraId="44D02B5A" w14:textId="1C0A35D9" w:rsidR="0075449A" w:rsidRPr="00635548" w:rsidRDefault="0075449A" w:rsidP="009C1902">
            <w:pPr>
              <w:pStyle w:val="ENoteTableText"/>
              <w:tabs>
                <w:tab w:val="center" w:leader="dot" w:pos="2268"/>
              </w:tabs>
            </w:pPr>
            <w:r w:rsidRPr="00635548">
              <w:t>r 67.175</w:t>
            </w:r>
            <w:r w:rsidRPr="00635548">
              <w:tab/>
            </w:r>
          </w:p>
        </w:tc>
        <w:tc>
          <w:tcPr>
            <w:tcW w:w="3300" w:type="pct"/>
            <w:shd w:val="clear" w:color="auto" w:fill="auto"/>
          </w:tcPr>
          <w:p w14:paraId="011BFEFB" w14:textId="48794331" w:rsidR="0075449A" w:rsidRPr="00635548" w:rsidRDefault="0075449A" w:rsidP="009C1902">
            <w:pPr>
              <w:pStyle w:val="ENoteTableText"/>
            </w:pPr>
            <w:r w:rsidRPr="00635548">
              <w:t>ad No 232, 2003</w:t>
            </w:r>
          </w:p>
        </w:tc>
      </w:tr>
      <w:tr w:rsidR="0075449A" w:rsidRPr="00635548" w14:paraId="5A751F39" w14:textId="77777777" w:rsidTr="00955928">
        <w:trPr>
          <w:cantSplit/>
        </w:trPr>
        <w:tc>
          <w:tcPr>
            <w:tcW w:w="1700" w:type="pct"/>
            <w:shd w:val="clear" w:color="auto" w:fill="auto"/>
          </w:tcPr>
          <w:p w14:paraId="7DED98A9" w14:textId="6F1381D2" w:rsidR="0075449A" w:rsidRPr="00635548" w:rsidRDefault="0075449A" w:rsidP="009C1902">
            <w:pPr>
              <w:pStyle w:val="ENoteTableText"/>
              <w:tabs>
                <w:tab w:val="center" w:leader="dot" w:pos="2268"/>
              </w:tabs>
            </w:pPr>
          </w:p>
        </w:tc>
        <w:tc>
          <w:tcPr>
            <w:tcW w:w="3300" w:type="pct"/>
            <w:shd w:val="clear" w:color="auto" w:fill="auto"/>
          </w:tcPr>
          <w:p w14:paraId="1F069454" w14:textId="675D6438" w:rsidR="0075449A" w:rsidRPr="00635548" w:rsidRDefault="0075449A" w:rsidP="009C1902">
            <w:pPr>
              <w:pStyle w:val="ENoteTableText"/>
            </w:pPr>
            <w:r w:rsidRPr="00635548">
              <w:t>am No 77, 2011</w:t>
            </w:r>
          </w:p>
        </w:tc>
      </w:tr>
      <w:tr w:rsidR="0075449A" w:rsidRPr="00635548" w14:paraId="5E3D4972" w14:textId="77777777" w:rsidTr="00955928">
        <w:trPr>
          <w:cantSplit/>
        </w:trPr>
        <w:tc>
          <w:tcPr>
            <w:tcW w:w="1700" w:type="pct"/>
            <w:shd w:val="clear" w:color="auto" w:fill="auto"/>
          </w:tcPr>
          <w:p w14:paraId="15C76BF0" w14:textId="4DE2E1AE" w:rsidR="0075449A" w:rsidRPr="00635548" w:rsidRDefault="0075449A" w:rsidP="009C1902">
            <w:pPr>
              <w:pStyle w:val="ENoteTableText"/>
              <w:tabs>
                <w:tab w:val="center" w:leader="dot" w:pos="2268"/>
              </w:tabs>
            </w:pPr>
            <w:r w:rsidRPr="00635548">
              <w:t>r 67.180</w:t>
            </w:r>
            <w:r w:rsidRPr="00635548">
              <w:tab/>
            </w:r>
          </w:p>
        </w:tc>
        <w:tc>
          <w:tcPr>
            <w:tcW w:w="3300" w:type="pct"/>
            <w:shd w:val="clear" w:color="auto" w:fill="auto"/>
          </w:tcPr>
          <w:p w14:paraId="1E848DB6" w14:textId="475E1259" w:rsidR="0075449A" w:rsidRPr="00635548" w:rsidRDefault="0075449A" w:rsidP="009C1902">
            <w:pPr>
              <w:pStyle w:val="ENoteTableText"/>
            </w:pPr>
            <w:r w:rsidRPr="00635548">
              <w:t>ad No 232, 2003</w:t>
            </w:r>
          </w:p>
        </w:tc>
      </w:tr>
      <w:tr w:rsidR="0075449A" w:rsidRPr="00635548" w14:paraId="3E19866A" w14:textId="77777777" w:rsidTr="00955928">
        <w:trPr>
          <w:cantSplit/>
        </w:trPr>
        <w:tc>
          <w:tcPr>
            <w:tcW w:w="1700" w:type="pct"/>
            <w:shd w:val="clear" w:color="auto" w:fill="auto"/>
          </w:tcPr>
          <w:p w14:paraId="70377B72" w14:textId="77777777" w:rsidR="0075449A" w:rsidRPr="00635548" w:rsidRDefault="0075449A" w:rsidP="009C1902">
            <w:pPr>
              <w:pStyle w:val="ENoteTableText"/>
              <w:tabs>
                <w:tab w:val="center" w:leader="dot" w:pos="2268"/>
              </w:tabs>
            </w:pPr>
          </w:p>
        </w:tc>
        <w:tc>
          <w:tcPr>
            <w:tcW w:w="3300" w:type="pct"/>
            <w:shd w:val="clear" w:color="auto" w:fill="auto"/>
          </w:tcPr>
          <w:p w14:paraId="1B87A6DF" w14:textId="5E1CEB64" w:rsidR="0075449A" w:rsidRPr="00635548" w:rsidRDefault="0075449A" w:rsidP="009C1902">
            <w:pPr>
              <w:pStyle w:val="ENoteTableText"/>
            </w:pPr>
            <w:r w:rsidRPr="00635548">
              <w:t>am No 345, 2004; No 77, 2011; No 274, 2013</w:t>
            </w:r>
            <w:r w:rsidR="0026141B" w:rsidRPr="00635548">
              <w:t>; F2016L01448</w:t>
            </w:r>
          </w:p>
        </w:tc>
      </w:tr>
      <w:tr w:rsidR="0075449A" w:rsidRPr="00635548" w14:paraId="25996847" w14:textId="77777777" w:rsidTr="00955928">
        <w:trPr>
          <w:cantSplit/>
        </w:trPr>
        <w:tc>
          <w:tcPr>
            <w:tcW w:w="1700" w:type="pct"/>
            <w:shd w:val="clear" w:color="auto" w:fill="auto"/>
          </w:tcPr>
          <w:p w14:paraId="74465C55" w14:textId="51DDF559" w:rsidR="0075449A" w:rsidRPr="00635548" w:rsidRDefault="0075449A" w:rsidP="009C1902">
            <w:pPr>
              <w:pStyle w:val="ENoteTableText"/>
              <w:tabs>
                <w:tab w:val="center" w:leader="dot" w:pos="2268"/>
              </w:tabs>
            </w:pPr>
            <w:r w:rsidRPr="00635548">
              <w:t>r 67.185</w:t>
            </w:r>
            <w:r w:rsidRPr="00635548">
              <w:tab/>
            </w:r>
          </w:p>
        </w:tc>
        <w:tc>
          <w:tcPr>
            <w:tcW w:w="3300" w:type="pct"/>
            <w:shd w:val="clear" w:color="auto" w:fill="auto"/>
          </w:tcPr>
          <w:p w14:paraId="4A512230" w14:textId="454DA8A2" w:rsidR="0075449A" w:rsidRPr="00635548" w:rsidRDefault="0075449A" w:rsidP="009C1902">
            <w:pPr>
              <w:pStyle w:val="ENoteTableText"/>
            </w:pPr>
            <w:r w:rsidRPr="00635548">
              <w:t>ad No 232, 2003</w:t>
            </w:r>
          </w:p>
        </w:tc>
      </w:tr>
      <w:tr w:rsidR="0075449A" w:rsidRPr="00635548" w14:paraId="3ABD3619" w14:textId="77777777" w:rsidTr="00955928">
        <w:trPr>
          <w:cantSplit/>
        </w:trPr>
        <w:tc>
          <w:tcPr>
            <w:tcW w:w="1700" w:type="pct"/>
            <w:shd w:val="clear" w:color="auto" w:fill="auto"/>
          </w:tcPr>
          <w:p w14:paraId="0942214C" w14:textId="77777777" w:rsidR="0075449A" w:rsidRPr="00635548" w:rsidRDefault="0075449A" w:rsidP="009C1902">
            <w:pPr>
              <w:pStyle w:val="ENoteTableText"/>
              <w:tabs>
                <w:tab w:val="center" w:leader="dot" w:pos="2268"/>
              </w:tabs>
            </w:pPr>
          </w:p>
        </w:tc>
        <w:tc>
          <w:tcPr>
            <w:tcW w:w="3300" w:type="pct"/>
            <w:shd w:val="clear" w:color="auto" w:fill="auto"/>
          </w:tcPr>
          <w:p w14:paraId="4904083F" w14:textId="10EF0547" w:rsidR="0075449A" w:rsidRPr="00635548" w:rsidRDefault="0075449A" w:rsidP="009C1902">
            <w:pPr>
              <w:pStyle w:val="ENoteTableText"/>
            </w:pPr>
            <w:r w:rsidRPr="00635548">
              <w:t>am No 77, 2011</w:t>
            </w:r>
          </w:p>
        </w:tc>
      </w:tr>
      <w:tr w:rsidR="0075449A" w:rsidRPr="00635548" w14:paraId="6738A25B" w14:textId="77777777" w:rsidTr="00955928">
        <w:trPr>
          <w:cantSplit/>
        </w:trPr>
        <w:tc>
          <w:tcPr>
            <w:tcW w:w="1700" w:type="pct"/>
            <w:shd w:val="clear" w:color="auto" w:fill="auto"/>
          </w:tcPr>
          <w:p w14:paraId="07D1356D" w14:textId="3CAA3754" w:rsidR="0075449A" w:rsidRPr="00635548" w:rsidRDefault="0075449A" w:rsidP="009C1902">
            <w:pPr>
              <w:pStyle w:val="ENoteTableText"/>
              <w:tabs>
                <w:tab w:val="center" w:leader="dot" w:pos="2268"/>
              </w:tabs>
            </w:pPr>
            <w:r w:rsidRPr="00635548">
              <w:t>r 67.190</w:t>
            </w:r>
            <w:r w:rsidRPr="00635548">
              <w:tab/>
            </w:r>
          </w:p>
        </w:tc>
        <w:tc>
          <w:tcPr>
            <w:tcW w:w="3300" w:type="pct"/>
            <w:shd w:val="clear" w:color="auto" w:fill="auto"/>
          </w:tcPr>
          <w:p w14:paraId="7FFB4FFD" w14:textId="10ED4013" w:rsidR="0075449A" w:rsidRPr="00635548" w:rsidRDefault="0075449A" w:rsidP="009C1902">
            <w:pPr>
              <w:pStyle w:val="ENoteTableText"/>
            </w:pPr>
            <w:r w:rsidRPr="00635548">
              <w:t>ad No 232, 2003</w:t>
            </w:r>
          </w:p>
        </w:tc>
      </w:tr>
      <w:tr w:rsidR="0075449A" w:rsidRPr="00635548" w14:paraId="45124D41" w14:textId="77777777" w:rsidTr="00955928">
        <w:trPr>
          <w:cantSplit/>
        </w:trPr>
        <w:tc>
          <w:tcPr>
            <w:tcW w:w="1700" w:type="pct"/>
            <w:shd w:val="clear" w:color="auto" w:fill="auto"/>
          </w:tcPr>
          <w:p w14:paraId="02B96A3C" w14:textId="78BFE5B3" w:rsidR="0075449A" w:rsidRPr="00635548" w:rsidRDefault="0075449A" w:rsidP="009C1902">
            <w:pPr>
              <w:pStyle w:val="ENoteTableText"/>
              <w:tabs>
                <w:tab w:val="center" w:leader="dot" w:pos="2268"/>
              </w:tabs>
            </w:pPr>
            <w:r w:rsidRPr="00635548">
              <w:t>r 67.195</w:t>
            </w:r>
            <w:r w:rsidRPr="00635548">
              <w:tab/>
            </w:r>
          </w:p>
        </w:tc>
        <w:tc>
          <w:tcPr>
            <w:tcW w:w="3300" w:type="pct"/>
            <w:shd w:val="clear" w:color="auto" w:fill="auto"/>
          </w:tcPr>
          <w:p w14:paraId="1E2D25DD" w14:textId="38A67114" w:rsidR="0075449A" w:rsidRPr="00635548" w:rsidRDefault="0075449A" w:rsidP="009C1902">
            <w:pPr>
              <w:pStyle w:val="ENoteTableText"/>
            </w:pPr>
            <w:r w:rsidRPr="00635548">
              <w:t>ad No 232, 2003</w:t>
            </w:r>
          </w:p>
        </w:tc>
      </w:tr>
      <w:tr w:rsidR="0075449A" w:rsidRPr="00635548" w14:paraId="2A96BA3B" w14:textId="77777777" w:rsidTr="00955928">
        <w:trPr>
          <w:cantSplit/>
        </w:trPr>
        <w:tc>
          <w:tcPr>
            <w:tcW w:w="1700" w:type="pct"/>
            <w:shd w:val="clear" w:color="auto" w:fill="auto"/>
          </w:tcPr>
          <w:p w14:paraId="6A2A8968" w14:textId="77777777" w:rsidR="0075449A" w:rsidRPr="00635548" w:rsidRDefault="0075449A" w:rsidP="009C1902">
            <w:pPr>
              <w:pStyle w:val="ENoteTableText"/>
              <w:tabs>
                <w:tab w:val="center" w:leader="dot" w:pos="2268"/>
              </w:tabs>
            </w:pPr>
          </w:p>
        </w:tc>
        <w:tc>
          <w:tcPr>
            <w:tcW w:w="3300" w:type="pct"/>
            <w:shd w:val="clear" w:color="auto" w:fill="auto"/>
          </w:tcPr>
          <w:p w14:paraId="7CE64FF7" w14:textId="75246B7A" w:rsidR="0075449A" w:rsidRPr="00635548" w:rsidRDefault="0075449A" w:rsidP="009C1902">
            <w:pPr>
              <w:pStyle w:val="ENoteTableText"/>
            </w:pPr>
            <w:r w:rsidRPr="00635548">
              <w:t>am No 77, 2011</w:t>
            </w:r>
          </w:p>
        </w:tc>
      </w:tr>
      <w:tr w:rsidR="0075449A" w:rsidRPr="00635548" w14:paraId="646AB914" w14:textId="77777777" w:rsidTr="00955928">
        <w:trPr>
          <w:cantSplit/>
        </w:trPr>
        <w:tc>
          <w:tcPr>
            <w:tcW w:w="1700" w:type="pct"/>
            <w:shd w:val="clear" w:color="auto" w:fill="auto"/>
          </w:tcPr>
          <w:p w14:paraId="73733AE1" w14:textId="113C2714" w:rsidR="0075449A" w:rsidRPr="00635548" w:rsidRDefault="0075449A" w:rsidP="009C1902">
            <w:pPr>
              <w:pStyle w:val="ENoteTableText"/>
              <w:tabs>
                <w:tab w:val="center" w:leader="dot" w:pos="2268"/>
              </w:tabs>
            </w:pPr>
            <w:r w:rsidRPr="00635548">
              <w:t>r 67.200</w:t>
            </w:r>
            <w:r w:rsidRPr="00635548">
              <w:tab/>
            </w:r>
          </w:p>
        </w:tc>
        <w:tc>
          <w:tcPr>
            <w:tcW w:w="3300" w:type="pct"/>
            <w:shd w:val="clear" w:color="auto" w:fill="auto"/>
          </w:tcPr>
          <w:p w14:paraId="26A6B497" w14:textId="4C93E79C" w:rsidR="0075449A" w:rsidRPr="00635548" w:rsidRDefault="0075449A" w:rsidP="009C1902">
            <w:pPr>
              <w:pStyle w:val="ENoteTableText"/>
            </w:pPr>
            <w:r w:rsidRPr="00635548">
              <w:t>ad No 232, 2003</w:t>
            </w:r>
          </w:p>
        </w:tc>
      </w:tr>
      <w:tr w:rsidR="0075449A" w:rsidRPr="00635548" w14:paraId="374F5F5D" w14:textId="77777777" w:rsidTr="00955928">
        <w:trPr>
          <w:cantSplit/>
        </w:trPr>
        <w:tc>
          <w:tcPr>
            <w:tcW w:w="1700" w:type="pct"/>
            <w:shd w:val="clear" w:color="auto" w:fill="auto"/>
          </w:tcPr>
          <w:p w14:paraId="6D4B2541" w14:textId="77777777" w:rsidR="0075449A" w:rsidRPr="00635548" w:rsidRDefault="0075449A" w:rsidP="009C1902">
            <w:pPr>
              <w:pStyle w:val="ENoteTableText"/>
              <w:tabs>
                <w:tab w:val="center" w:leader="dot" w:pos="2268"/>
              </w:tabs>
            </w:pPr>
          </w:p>
        </w:tc>
        <w:tc>
          <w:tcPr>
            <w:tcW w:w="3300" w:type="pct"/>
            <w:shd w:val="clear" w:color="auto" w:fill="auto"/>
          </w:tcPr>
          <w:p w14:paraId="76E12B84" w14:textId="059EC117" w:rsidR="0075449A" w:rsidRPr="00635548" w:rsidRDefault="0075449A" w:rsidP="009C1902">
            <w:pPr>
              <w:pStyle w:val="ENoteTableText"/>
            </w:pPr>
            <w:r w:rsidRPr="00635548">
              <w:t>am No 77, 2011</w:t>
            </w:r>
          </w:p>
        </w:tc>
      </w:tr>
      <w:tr w:rsidR="0075449A" w:rsidRPr="00635548" w14:paraId="708F542F" w14:textId="77777777" w:rsidTr="00955928">
        <w:trPr>
          <w:cantSplit/>
        </w:trPr>
        <w:tc>
          <w:tcPr>
            <w:tcW w:w="1700" w:type="pct"/>
            <w:shd w:val="clear" w:color="auto" w:fill="auto"/>
          </w:tcPr>
          <w:p w14:paraId="7B0A48BA" w14:textId="366239FE" w:rsidR="0075449A" w:rsidRPr="00635548" w:rsidRDefault="0075449A" w:rsidP="009C1902">
            <w:pPr>
              <w:pStyle w:val="ENoteTableText"/>
              <w:tabs>
                <w:tab w:val="center" w:leader="dot" w:pos="2268"/>
              </w:tabs>
            </w:pPr>
            <w:r w:rsidRPr="00635548">
              <w:t>r 67.205</w:t>
            </w:r>
            <w:r w:rsidRPr="00635548">
              <w:tab/>
            </w:r>
          </w:p>
        </w:tc>
        <w:tc>
          <w:tcPr>
            <w:tcW w:w="3300" w:type="pct"/>
            <w:shd w:val="clear" w:color="auto" w:fill="auto"/>
          </w:tcPr>
          <w:p w14:paraId="5494EE85" w14:textId="1B3D8967" w:rsidR="0075449A" w:rsidRPr="00635548" w:rsidRDefault="0075449A" w:rsidP="009C1902">
            <w:pPr>
              <w:pStyle w:val="ENoteTableText"/>
            </w:pPr>
            <w:r w:rsidRPr="00635548">
              <w:t>ad No 232, 2003</w:t>
            </w:r>
          </w:p>
        </w:tc>
      </w:tr>
      <w:tr w:rsidR="0075449A" w:rsidRPr="00635548" w14:paraId="5624CDFE" w14:textId="77777777" w:rsidTr="00955928">
        <w:trPr>
          <w:cantSplit/>
        </w:trPr>
        <w:tc>
          <w:tcPr>
            <w:tcW w:w="1700" w:type="pct"/>
            <w:shd w:val="clear" w:color="auto" w:fill="auto"/>
          </w:tcPr>
          <w:p w14:paraId="459D702E" w14:textId="22CCE580" w:rsidR="0075449A" w:rsidRPr="00635548" w:rsidRDefault="0075449A" w:rsidP="009C1902">
            <w:pPr>
              <w:pStyle w:val="ENoteTableText"/>
              <w:tabs>
                <w:tab w:val="center" w:leader="dot" w:pos="2268"/>
              </w:tabs>
            </w:pPr>
            <w:r w:rsidRPr="00635548">
              <w:t>r 67.210</w:t>
            </w:r>
            <w:r w:rsidRPr="00635548">
              <w:tab/>
            </w:r>
          </w:p>
        </w:tc>
        <w:tc>
          <w:tcPr>
            <w:tcW w:w="3300" w:type="pct"/>
            <w:shd w:val="clear" w:color="auto" w:fill="auto"/>
          </w:tcPr>
          <w:p w14:paraId="43E57E23" w14:textId="23F8742D" w:rsidR="0075449A" w:rsidRPr="00635548" w:rsidRDefault="0075449A" w:rsidP="009C1902">
            <w:pPr>
              <w:pStyle w:val="ENoteTableText"/>
            </w:pPr>
            <w:r w:rsidRPr="00635548">
              <w:t>ad No 232, 2003</w:t>
            </w:r>
          </w:p>
        </w:tc>
      </w:tr>
      <w:tr w:rsidR="0075449A" w:rsidRPr="00635548" w14:paraId="10ED4791" w14:textId="77777777" w:rsidTr="00955928">
        <w:trPr>
          <w:cantSplit/>
        </w:trPr>
        <w:tc>
          <w:tcPr>
            <w:tcW w:w="1700" w:type="pct"/>
            <w:shd w:val="clear" w:color="auto" w:fill="auto"/>
          </w:tcPr>
          <w:p w14:paraId="5CFF7BD6" w14:textId="0D8DA496" w:rsidR="0075449A" w:rsidRPr="00635548" w:rsidRDefault="0075449A" w:rsidP="009C1902">
            <w:pPr>
              <w:pStyle w:val="ENoteTableText"/>
              <w:tabs>
                <w:tab w:val="center" w:leader="dot" w:pos="2268"/>
              </w:tabs>
            </w:pPr>
            <w:r w:rsidRPr="00635548">
              <w:t>r 67.215</w:t>
            </w:r>
            <w:r w:rsidRPr="00635548">
              <w:tab/>
            </w:r>
          </w:p>
        </w:tc>
        <w:tc>
          <w:tcPr>
            <w:tcW w:w="3300" w:type="pct"/>
            <w:shd w:val="clear" w:color="auto" w:fill="auto"/>
          </w:tcPr>
          <w:p w14:paraId="503EB687" w14:textId="04298207" w:rsidR="0075449A" w:rsidRPr="00635548" w:rsidRDefault="0075449A" w:rsidP="009C1902">
            <w:pPr>
              <w:pStyle w:val="ENoteTableText"/>
            </w:pPr>
            <w:r w:rsidRPr="00635548">
              <w:t>ad No 232, 2003</w:t>
            </w:r>
          </w:p>
        </w:tc>
      </w:tr>
      <w:tr w:rsidR="0075449A" w:rsidRPr="00635548" w14:paraId="111C420E" w14:textId="77777777" w:rsidTr="00955928">
        <w:trPr>
          <w:cantSplit/>
        </w:trPr>
        <w:tc>
          <w:tcPr>
            <w:tcW w:w="1700" w:type="pct"/>
            <w:shd w:val="clear" w:color="auto" w:fill="auto"/>
          </w:tcPr>
          <w:p w14:paraId="79DF3614" w14:textId="476DF599" w:rsidR="0075449A" w:rsidRPr="00635548" w:rsidRDefault="0075449A" w:rsidP="009C1902">
            <w:pPr>
              <w:pStyle w:val="ENoteTableText"/>
              <w:tabs>
                <w:tab w:val="center" w:leader="dot" w:pos="2268"/>
              </w:tabs>
            </w:pPr>
            <w:r w:rsidRPr="00635548">
              <w:t>r 67.220</w:t>
            </w:r>
            <w:r w:rsidRPr="00635548">
              <w:tab/>
            </w:r>
          </w:p>
        </w:tc>
        <w:tc>
          <w:tcPr>
            <w:tcW w:w="3300" w:type="pct"/>
            <w:shd w:val="clear" w:color="auto" w:fill="auto"/>
          </w:tcPr>
          <w:p w14:paraId="032A8425" w14:textId="55442440" w:rsidR="0075449A" w:rsidRPr="00635548" w:rsidRDefault="0075449A" w:rsidP="009C1902">
            <w:pPr>
              <w:pStyle w:val="ENoteTableText"/>
            </w:pPr>
            <w:r w:rsidRPr="00635548">
              <w:t>ad No 232, 2003</w:t>
            </w:r>
          </w:p>
        </w:tc>
      </w:tr>
      <w:tr w:rsidR="0075449A" w:rsidRPr="00635548" w14:paraId="4CDC9372" w14:textId="77777777" w:rsidTr="00955928">
        <w:trPr>
          <w:cantSplit/>
        </w:trPr>
        <w:tc>
          <w:tcPr>
            <w:tcW w:w="1700" w:type="pct"/>
            <w:shd w:val="clear" w:color="auto" w:fill="auto"/>
          </w:tcPr>
          <w:p w14:paraId="041ED8ED" w14:textId="322F89BC" w:rsidR="0075449A" w:rsidRPr="00635548" w:rsidRDefault="0075449A" w:rsidP="009C1902">
            <w:pPr>
              <w:pStyle w:val="ENoteTableText"/>
              <w:tabs>
                <w:tab w:val="center" w:leader="dot" w:pos="2268"/>
              </w:tabs>
            </w:pPr>
            <w:r w:rsidRPr="00635548">
              <w:t>r 67.225</w:t>
            </w:r>
            <w:r w:rsidRPr="00635548">
              <w:tab/>
            </w:r>
          </w:p>
        </w:tc>
        <w:tc>
          <w:tcPr>
            <w:tcW w:w="3300" w:type="pct"/>
            <w:shd w:val="clear" w:color="auto" w:fill="auto"/>
          </w:tcPr>
          <w:p w14:paraId="2E74AB4E" w14:textId="469CAC27" w:rsidR="0075449A" w:rsidRPr="00635548" w:rsidRDefault="0075449A" w:rsidP="009C1902">
            <w:pPr>
              <w:pStyle w:val="ENoteTableText"/>
            </w:pPr>
            <w:r w:rsidRPr="00635548">
              <w:t>ad No 232, 2003</w:t>
            </w:r>
          </w:p>
        </w:tc>
      </w:tr>
      <w:tr w:rsidR="0026141B" w:rsidRPr="00635548" w14:paraId="40C049D7" w14:textId="77777777" w:rsidTr="00955928">
        <w:trPr>
          <w:cantSplit/>
        </w:trPr>
        <w:tc>
          <w:tcPr>
            <w:tcW w:w="1700" w:type="pct"/>
            <w:shd w:val="clear" w:color="auto" w:fill="auto"/>
          </w:tcPr>
          <w:p w14:paraId="0727F7F6" w14:textId="77777777" w:rsidR="0026141B" w:rsidRPr="00635548" w:rsidRDefault="0026141B" w:rsidP="009C1902">
            <w:pPr>
              <w:pStyle w:val="ENoteTableText"/>
              <w:tabs>
                <w:tab w:val="center" w:leader="dot" w:pos="2268"/>
              </w:tabs>
            </w:pPr>
          </w:p>
        </w:tc>
        <w:tc>
          <w:tcPr>
            <w:tcW w:w="3300" w:type="pct"/>
            <w:shd w:val="clear" w:color="auto" w:fill="auto"/>
          </w:tcPr>
          <w:p w14:paraId="23604EEB" w14:textId="6C904F21" w:rsidR="0026141B" w:rsidRPr="00635548" w:rsidRDefault="0026141B" w:rsidP="009C1902">
            <w:pPr>
              <w:pStyle w:val="ENoteTableText"/>
            </w:pPr>
            <w:r w:rsidRPr="00635548">
              <w:t>am F2016L01448</w:t>
            </w:r>
          </w:p>
        </w:tc>
      </w:tr>
      <w:tr w:rsidR="0075449A" w:rsidRPr="00635548" w14:paraId="0A4BD6AE" w14:textId="77777777" w:rsidTr="00955928">
        <w:trPr>
          <w:cantSplit/>
        </w:trPr>
        <w:tc>
          <w:tcPr>
            <w:tcW w:w="1700" w:type="pct"/>
            <w:shd w:val="clear" w:color="auto" w:fill="auto"/>
          </w:tcPr>
          <w:p w14:paraId="45115A86" w14:textId="038539A0" w:rsidR="0075449A" w:rsidRPr="00635548" w:rsidRDefault="0075449A" w:rsidP="009C1902">
            <w:pPr>
              <w:pStyle w:val="ENoteTableText"/>
              <w:tabs>
                <w:tab w:val="center" w:leader="dot" w:pos="2268"/>
              </w:tabs>
            </w:pPr>
            <w:r w:rsidRPr="00635548">
              <w:t>r 67.230</w:t>
            </w:r>
            <w:r w:rsidRPr="00635548">
              <w:tab/>
            </w:r>
          </w:p>
        </w:tc>
        <w:tc>
          <w:tcPr>
            <w:tcW w:w="3300" w:type="pct"/>
            <w:shd w:val="clear" w:color="auto" w:fill="auto"/>
          </w:tcPr>
          <w:p w14:paraId="45CAA5EA" w14:textId="0E7D4380" w:rsidR="0075449A" w:rsidRPr="00635548" w:rsidRDefault="0075449A" w:rsidP="009C1902">
            <w:pPr>
              <w:pStyle w:val="ENoteTableText"/>
            </w:pPr>
            <w:r w:rsidRPr="00635548">
              <w:t>ad No 232, 2003</w:t>
            </w:r>
          </w:p>
        </w:tc>
      </w:tr>
      <w:tr w:rsidR="0026141B" w:rsidRPr="00635548" w14:paraId="48D7EEDF" w14:textId="77777777" w:rsidTr="00955928">
        <w:trPr>
          <w:cantSplit/>
        </w:trPr>
        <w:tc>
          <w:tcPr>
            <w:tcW w:w="1700" w:type="pct"/>
            <w:shd w:val="clear" w:color="auto" w:fill="auto"/>
          </w:tcPr>
          <w:p w14:paraId="1B64B6C0" w14:textId="77777777" w:rsidR="0026141B" w:rsidRPr="00635548" w:rsidRDefault="0026141B" w:rsidP="009C1902">
            <w:pPr>
              <w:pStyle w:val="ENoteTableText"/>
              <w:tabs>
                <w:tab w:val="center" w:leader="dot" w:pos="2268"/>
              </w:tabs>
            </w:pPr>
          </w:p>
        </w:tc>
        <w:tc>
          <w:tcPr>
            <w:tcW w:w="3300" w:type="pct"/>
            <w:shd w:val="clear" w:color="auto" w:fill="auto"/>
          </w:tcPr>
          <w:p w14:paraId="01C39FD9" w14:textId="053A9E0F" w:rsidR="0026141B" w:rsidRPr="00635548" w:rsidRDefault="0026141B" w:rsidP="009C1902">
            <w:pPr>
              <w:pStyle w:val="ENoteTableText"/>
            </w:pPr>
            <w:r w:rsidRPr="00635548">
              <w:t>am F2016L01448</w:t>
            </w:r>
          </w:p>
        </w:tc>
      </w:tr>
      <w:tr w:rsidR="0075449A" w:rsidRPr="00635548" w14:paraId="49B370D9" w14:textId="77777777" w:rsidTr="00955928">
        <w:trPr>
          <w:cantSplit/>
        </w:trPr>
        <w:tc>
          <w:tcPr>
            <w:tcW w:w="1700" w:type="pct"/>
            <w:shd w:val="clear" w:color="auto" w:fill="auto"/>
          </w:tcPr>
          <w:p w14:paraId="1A778E6E" w14:textId="76934111" w:rsidR="0075449A" w:rsidRPr="00635548" w:rsidRDefault="0075449A" w:rsidP="009C1902">
            <w:pPr>
              <w:pStyle w:val="ENoteTableText"/>
              <w:tabs>
                <w:tab w:val="center" w:leader="dot" w:pos="2268"/>
              </w:tabs>
            </w:pPr>
            <w:r w:rsidRPr="00635548">
              <w:t>r 67.235</w:t>
            </w:r>
            <w:r w:rsidRPr="00635548">
              <w:tab/>
            </w:r>
          </w:p>
        </w:tc>
        <w:tc>
          <w:tcPr>
            <w:tcW w:w="3300" w:type="pct"/>
            <w:shd w:val="clear" w:color="auto" w:fill="auto"/>
          </w:tcPr>
          <w:p w14:paraId="779FD4CB" w14:textId="0AB7875C" w:rsidR="0075449A" w:rsidRPr="00635548" w:rsidRDefault="0075449A" w:rsidP="009C1902">
            <w:pPr>
              <w:pStyle w:val="ENoteTableText"/>
            </w:pPr>
            <w:r w:rsidRPr="00635548">
              <w:t>ad No 232, 2003</w:t>
            </w:r>
          </w:p>
        </w:tc>
      </w:tr>
      <w:tr w:rsidR="0075449A" w:rsidRPr="00635548" w14:paraId="35476FAC" w14:textId="77777777" w:rsidTr="00955928">
        <w:trPr>
          <w:cantSplit/>
        </w:trPr>
        <w:tc>
          <w:tcPr>
            <w:tcW w:w="1700" w:type="pct"/>
            <w:shd w:val="clear" w:color="auto" w:fill="auto"/>
          </w:tcPr>
          <w:p w14:paraId="03FD0D7A" w14:textId="3DD07E62" w:rsidR="0075449A" w:rsidRPr="00635548" w:rsidRDefault="0075449A" w:rsidP="009C1902">
            <w:pPr>
              <w:pStyle w:val="ENoteTableText"/>
              <w:tabs>
                <w:tab w:val="center" w:leader="dot" w:pos="2268"/>
              </w:tabs>
            </w:pPr>
            <w:r w:rsidRPr="00635548">
              <w:t>r 67.240</w:t>
            </w:r>
            <w:r w:rsidRPr="00635548">
              <w:tab/>
            </w:r>
          </w:p>
        </w:tc>
        <w:tc>
          <w:tcPr>
            <w:tcW w:w="3300" w:type="pct"/>
            <w:shd w:val="clear" w:color="auto" w:fill="auto"/>
          </w:tcPr>
          <w:p w14:paraId="1DFAB03A" w14:textId="008F865A" w:rsidR="0075449A" w:rsidRPr="00635548" w:rsidRDefault="0075449A" w:rsidP="009C1902">
            <w:pPr>
              <w:pStyle w:val="ENoteTableText"/>
            </w:pPr>
            <w:r w:rsidRPr="00635548">
              <w:t>ad No 232, 2003</w:t>
            </w:r>
          </w:p>
        </w:tc>
      </w:tr>
      <w:tr w:rsidR="0075449A" w:rsidRPr="00635548" w14:paraId="03ECABBD" w14:textId="77777777" w:rsidTr="00955928">
        <w:trPr>
          <w:cantSplit/>
        </w:trPr>
        <w:tc>
          <w:tcPr>
            <w:tcW w:w="1700" w:type="pct"/>
            <w:shd w:val="clear" w:color="auto" w:fill="auto"/>
          </w:tcPr>
          <w:p w14:paraId="1093E1B8" w14:textId="1D21C959" w:rsidR="0075449A" w:rsidRPr="00635548" w:rsidRDefault="0075449A" w:rsidP="009C1902">
            <w:pPr>
              <w:pStyle w:val="ENoteTableText"/>
              <w:tabs>
                <w:tab w:val="center" w:leader="dot" w:pos="2268"/>
              </w:tabs>
            </w:pPr>
            <w:r w:rsidRPr="00635548">
              <w:t>r 67.245</w:t>
            </w:r>
            <w:r w:rsidRPr="00635548">
              <w:tab/>
            </w:r>
          </w:p>
        </w:tc>
        <w:tc>
          <w:tcPr>
            <w:tcW w:w="3300" w:type="pct"/>
            <w:shd w:val="clear" w:color="auto" w:fill="auto"/>
          </w:tcPr>
          <w:p w14:paraId="14470738" w14:textId="1841BAA5" w:rsidR="0075449A" w:rsidRPr="00635548" w:rsidRDefault="0075449A" w:rsidP="009C1902">
            <w:pPr>
              <w:pStyle w:val="ENoteTableText"/>
            </w:pPr>
            <w:r w:rsidRPr="00635548">
              <w:t>ad No 232, 2003</w:t>
            </w:r>
          </w:p>
        </w:tc>
      </w:tr>
      <w:tr w:rsidR="0075449A" w:rsidRPr="00635548" w14:paraId="5C8FC1D4" w14:textId="77777777" w:rsidTr="00955928">
        <w:trPr>
          <w:cantSplit/>
        </w:trPr>
        <w:tc>
          <w:tcPr>
            <w:tcW w:w="1700" w:type="pct"/>
            <w:shd w:val="clear" w:color="auto" w:fill="auto"/>
          </w:tcPr>
          <w:p w14:paraId="29853493" w14:textId="2CA219B8" w:rsidR="0075449A" w:rsidRPr="00635548" w:rsidRDefault="0075449A" w:rsidP="009C1902">
            <w:pPr>
              <w:pStyle w:val="ENoteTableText"/>
              <w:tabs>
                <w:tab w:val="center" w:leader="dot" w:pos="2268"/>
              </w:tabs>
            </w:pPr>
            <w:r w:rsidRPr="00635548">
              <w:t>r 67.250</w:t>
            </w:r>
            <w:r w:rsidRPr="00635548">
              <w:tab/>
            </w:r>
          </w:p>
        </w:tc>
        <w:tc>
          <w:tcPr>
            <w:tcW w:w="3300" w:type="pct"/>
            <w:shd w:val="clear" w:color="auto" w:fill="auto"/>
          </w:tcPr>
          <w:p w14:paraId="763EA6BE" w14:textId="54F84682" w:rsidR="0075449A" w:rsidRPr="00635548" w:rsidRDefault="0075449A" w:rsidP="009C1902">
            <w:pPr>
              <w:pStyle w:val="ENoteTableText"/>
            </w:pPr>
            <w:r w:rsidRPr="00635548">
              <w:t>ad No 232, 2003</w:t>
            </w:r>
          </w:p>
        </w:tc>
      </w:tr>
      <w:tr w:rsidR="0075449A" w:rsidRPr="00635548" w14:paraId="663F4B06" w14:textId="77777777" w:rsidTr="00955928">
        <w:trPr>
          <w:cantSplit/>
        </w:trPr>
        <w:tc>
          <w:tcPr>
            <w:tcW w:w="1700" w:type="pct"/>
            <w:shd w:val="clear" w:color="auto" w:fill="auto"/>
          </w:tcPr>
          <w:p w14:paraId="120BD722" w14:textId="53B5C7DC" w:rsidR="0075449A" w:rsidRPr="00635548" w:rsidRDefault="0075449A" w:rsidP="009C1902">
            <w:pPr>
              <w:pStyle w:val="ENoteTableText"/>
              <w:tabs>
                <w:tab w:val="center" w:leader="dot" w:pos="2268"/>
              </w:tabs>
            </w:pPr>
            <w:r w:rsidRPr="00635548">
              <w:t>r 67.255</w:t>
            </w:r>
            <w:r w:rsidRPr="00635548">
              <w:tab/>
            </w:r>
          </w:p>
        </w:tc>
        <w:tc>
          <w:tcPr>
            <w:tcW w:w="3300" w:type="pct"/>
            <w:shd w:val="clear" w:color="auto" w:fill="auto"/>
          </w:tcPr>
          <w:p w14:paraId="6B48E327" w14:textId="30D7BB3A" w:rsidR="0075449A" w:rsidRPr="00635548" w:rsidRDefault="0075449A" w:rsidP="009C1902">
            <w:pPr>
              <w:pStyle w:val="ENoteTableText"/>
            </w:pPr>
            <w:r w:rsidRPr="00635548">
              <w:t>ad No 232, 2003</w:t>
            </w:r>
          </w:p>
        </w:tc>
      </w:tr>
      <w:tr w:rsidR="0075449A" w:rsidRPr="00635548" w14:paraId="59B53E96" w14:textId="77777777" w:rsidTr="00955928">
        <w:trPr>
          <w:cantSplit/>
        </w:trPr>
        <w:tc>
          <w:tcPr>
            <w:tcW w:w="1700" w:type="pct"/>
            <w:shd w:val="clear" w:color="auto" w:fill="auto"/>
          </w:tcPr>
          <w:p w14:paraId="252E08C3" w14:textId="5F365FFC" w:rsidR="0075449A" w:rsidRPr="00635548" w:rsidRDefault="0075449A" w:rsidP="009C1902">
            <w:pPr>
              <w:pStyle w:val="ENoteTableText"/>
              <w:tabs>
                <w:tab w:val="center" w:leader="dot" w:pos="2268"/>
              </w:tabs>
            </w:pPr>
            <w:r w:rsidRPr="00635548">
              <w:lastRenderedPageBreak/>
              <w:t>r 67.260</w:t>
            </w:r>
            <w:r w:rsidRPr="00635548">
              <w:tab/>
            </w:r>
          </w:p>
        </w:tc>
        <w:tc>
          <w:tcPr>
            <w:tcW w:w="3300" w:type="pct"/>
            <w:shd w:val="clear" w:color="auto" w:fill="auto"/>
          </w:tcPr>
          <w:p w14:paraId="7212E3AC" w14:textId="46472BA5" w:rsidR="0075449A" w:rsidRPr="00635548" w:rsidRDefault="0075449A" w:rsidP="009C1902">
            <w:pPr>
              <w:pStyle w:val="ENoteTableText"/>
            </w:pPr>
            <w:r w:rsidRPr="00635548">
              <w:t>ad No 232, 2003</w:t>
            </w:r>
          </w:p>
        </w:tc>
      </w:tr>
      <w:tr w:rsidR="0075449A" w:rsidRPr="00635548" w14:paraId="2A7999F5" w14:textId="77777777" w:rsidTr="00955928">
        <w:trPr>
          <w:cantSplit/>
        </w:trPr>
        <w:tc>
          <w:tcPr>
            <w:tcW w:w="1700" w:type="pct"/>
            <w:shd w:val="clear" w:color="auto" w:fill="auto"/>
          </w:tcPr>
          <w:p w14:paraId="76B57247" w14:textId="15A52A48" w:rsidR="0075449A" w:rsidRPr="00635548" w:rsidRDefault="0075449A" w:rsidP="009C1902">
            <w:pPr>
              <w:pStyle w:val="ENoteTableText"/>
              <w:tabs>
                <w:tab w:val="center" w:leader="dot" w:pos="2268"/>
              </w:tabs>
            </w:pPr>
            <w:r w:rsidRPr="00635548">
              <w:rPr>
                <w:b/>
              </w:rPr>
              <w:t>Subpart 67.D</w:t>
            </w:r>
          </w:p>
        </w:tc>
        <w:tc>
          <w:tcPr>
            <w:tcW w:w="3300" w:type="pct"/>
            <w:shd w:val="clear" w:color="auto" w:fill="auto"/>
          </w:tcPr>
          <w:p w14:paraId="29EDFFC3" w14:textId="77777777" w:rsidR="0075449A" w:rsidRPr="00635548" w:rsidRDefault="0075449A" w:rsidP="009C1902">
            <w:pPr>
              <w:pStyle w:val="ENoteTableText"/>
            </w:pPr>
          </w:p>
        </w:tc>
      </w:tr>
      <w:tr w:rsidR="0075449A" w:rsidRPr="00635548" w14:paraId="4542BF91" w14:textId="77777777" w:rsidTr="00955928">
        <w:trPr>
          <w:cantSplit/>
        </w:trPr>
        <w:tc>
          <w:tcPr>
            <w:tcW w:w="1700" w:type="pct"/>
            <w:shd w:val="clear" w:color="auto" w:fill="auto"/>
          </w:tcPr>
          <w:p w14:paraId="752EF914" w14:textId="34C311D3" w:rsidR="0075449A" w:rsidRPr="00635548" w:rsidRDefault="0075449A" w:rsidP="009C1902">
            <w:pPr>
              <w:pStyle w:val="ENoteTableText"/>
              <w:tabs>
                <w:tab w:val="center" w:leader="dot" w:pos="2268"/>
              </w:tabs>
            </w:pPr>
            <w:r w:rsidRPr="00635548">
              <w:t>Subpart 67.D</w:t>
            </w:r>
            <w:r w:rsidRPr="00635548">
              <w:tab/>
            </w:r>
          </w:p>
        </w:tc>
        <w:tc>
          <w:tcPr>
            <w:tcW w:w="3300" w:type="pct"/>
            <w:shd w:val="clear" w:color="auto" w:fill="auto"/>
          </w:tcPr>
          <w:p w14:paraId="26166C3A" w14:textId="691C54EE" w:rsidR="0075449A" w:rsidRPr="00635548" w:rsidRDefault="0075449A" w:rsidP="009C1902">
            <w:pPr>
              <w:pStyle w:val="ENoteTableText"/>
            </w:pPr>
            <w:r w:rsidRPr="00635548">
              <w:t>ad No 274, 2013</w:t>
            </w:r>
          </w:p>
        </w:tc>
      </w:tr>
      <w:tr w:rsidR="0075449A" w:rsidRPr="00635548" w14:paraId="5A0CFD4F" w14:textId="77777777" w:rsidTr="00955928">
        <w:trPr>
          <w:cantSplit/>
        </w:trPr>
        <w:tc>
          <w:tcPr>
            <w:tcW w:w="1700" w:type="pct"/>
            <w:shd w:val="clear" w:color="auto" w:fill="auto"/>
          </w:tcPr>
          <w:p w14:paraId="06433157" w14:textId="37D67DEA" w:rsidR="0075449A" w:rsidRPr="00635548" w:rsidRDefault="0075449A" w:rsidP="009C1902">
            <w:pPr>
              <w:pStyle w:val="ENoteTableText"/>
              <w:tabs>
                <w:tab w:val="center" w:leader="dot" w:pos="2268"/>
              </w:tabs>
            </w:pPr>
            <w:r w:rsidRPr="00635548">
              <w:t>r 67.262</w:t>
            </w:r>
            <w:r w:rsidRPr="00635548">
              <w:tab/>
            </w:r>
          </w:p>
        </w:tc>
        <w:tc>
          <w:tcPr>
            <w:tcW w:w="3300" w:type="pct"/>
            <w:shd w:val="clear" w:color="auto" w:fill="auto"/>
          </w:tcPr>
          <w:p w14:paraId="5AC887C2" w14:textId="55B1AB96" w:rsidR="0075449A" w:rsidRPr="00635548" w:rsidRDefault="0075449A" w:rsidP="009C1902">
            <w:pPr>
              <w:pStyle w:val="ENoteTableText"/>
            </w:pPr>
            <w:r w:rsidRPr="00635548">
              <w:t>ad No 274, 2013</w:t>
            </w:r>
          </w:p>
        </w:tc>
      </w:tr>
      <w:tr w:rsidR="0075449A" w:rsidRPr="00635548" w14:paraId="571924C5" w14:textId="77777777" w:rsidTr="00955928">
        <w:trPr>
          <w:cantSplit/>
        </w:trPr>
        <w:tc>
          <w:tcPr>
            <w:tcW w:w="1700" w:type="pct"/>
            <w:shd w:val="clear" w:color="auto" w:fill="auto"/>
          </w:tcPr>
          <w:p w14:paraId="7F5E84BC" w14:textId="6B7C90CD" w:rsidR="0075449A" w:rsidRPr="00635548" w:rsidRDefault="0075449A" w:rsidP="009C1902">
            <w:pPr>
              <w:pStyle w:val="ENoteTableText"/>
              <w:tabs>
                <w:tab w:val="center" w:leader="dot" w:pos="2268"/>
              </w:tabs>
            </w:pPr>
            <w:r w:rsidRPr="00635548">
              <w:t>r 67.263</w:t>
            </w:r>
            <w:r w:rsidRPr="00635548">
              <w:tab/>
            </w:r>
          </w:p>
        </w:tc>
        <w:tc>
          <w:tcPr>
            <w:tcW w:w="3300" w:type="pct"/>
            <w:shd w:val="clear" w:color="auto" w:fill="auto"/>
          </w:tcPr>
          <w:p w14:paraId="68170B4B" w14:textId="24CBF57F" w:rsidR="0075449A" w:rsidRPr="00635548" w:rsidRDefault="0075449A" w:rsidP="009C1902">
            <w:pPr>
              <w:pStyle w:val="ENoteTableText"/>
            </w:pPr>
            <w:r w:rsidRPr="00635548">
              <w:t>ad No 274, 2013</w:t>
            </w:r>
          </w:p>
        </w:tc>
      </w:tr>
      <w:tr w:rsidR="0075449A" w:rsidRPr="00635548" w14:paraId="5CD31C5C" w14:textId="77777777" w:rsidTr="00955928">
        <w:trPr>
          <w:cantSplit/>
        </w:trPr>
        <w:tc>
          <w:tcPr>
            <w:tcW w:w="1700" w:type="pct"/>
            <w:shd w:val="clear" w:color="auto" w:fill="auto"/>
          </w:tcPr>
          <w:p w14:paraId="192ED923" w14:textId="70B5AB6E" w:rsidR="0075449A" w:rsidRPr="00635548" w:rsidRDefault="0075449A" w:rsidP="009C1902">
            <w:pPr>
              <w:pStyle w:val="ENoteTableText"/>
              <w:tabs>
                <w:tab w:val="center" w:leader="dot" w:pos="2268"/>
              </w:tabs>
              <w:rPr>
                <w:b/>
              </w:rPr>
            </w:pPr>
            <w:r w:rsidRPr="00635548">
              <w:rPr>
                <w:b/>
              </w:rPr>
              <w:t>Subpart 67.E</w:t>
            </w:r>
          </w:p>
        </w:tc>
        <w:tc>
          <w:tcPr>
            <w:tcW w:w="3300" w:type="pct"/>
            <w:shd w:val="clear" w:color="auto" w:fill="auto"/>
          </w:tcPr>
          <w:p w14:paraId="354CC29F" w14:textId="77777777" w:rsidR="0075449A" w:rsidRPr="00635548" w:rsidRDefault="0075449A" w:rsidP="009C1902">
            <w:pPr>
              <w:pStyle w:val="ENoteTableText"/>
            </w:pPr>
          </w:p>
        </w:tc>
      </w:tr>
      <w:tr w:rsidR="0075449A" w:rsidRPr="00635548" w14:paraId="0F1A58B6" w14:textId="77777777" w:rsidTr="00955928">
        <w:trPr>
          <w:cantSplit/>
        </w:trPr>
        <w:tc>
          <w:tcPr>
            <w:tcW w:w="1700" w:type="pct"/>
            <w:shd w:val="clear" w:color="auto" w:fill="auto"/>
          </w:tcPr>
          <w:p w14:paraId="3DCE67F3" w14:textId="1BFDC325" w:rsidR="0075449A" w:rsidRPr="00635548" w:rsidRDefault="0075449A" w:rsidP="009C1902">
            <w:pPr>
              <w:pStyle w:val="ENoteTableText"/>
              <w:tabs>
                <w:tab w:val="center" w:leader="dot" w:pos="2268"/>
              </w:tabs>
            </w:pPr>
            <w:r w:rsidRPr="00635548">
              <w:t>Subpart 67.D heading</w:t>
            </w:r>
            <w:r w:rsidRPr="00635548">
              <w:tab/>
            </w:r>
          </w:p>
        </w:tc>
        <w:tc>
          <w:tcPr>
            <w:tcW w:w="3300" w:type="pct"/>
            <w:shd w:val="clear" w:color="auto" w:fill="auto"/>
          </w:tcPr>
          <w:p w14:paraId="3276B569" w14:textId="5DDE9BDA" w:rsidR="0075449A" w:rsidRPr="00635548" w:rsidRDefault="0075449A" w:rsidP="009C1902">
            <w:pPr>
              <w:pStyle w:val="ENoteTableText"/>
            </w:pPr>
            <w:r w:rsidRPr="00635548">
              <w:t>rep No 274, 2013</w:t>
            </w:r>
          </w:p>
        </w:tc>
      </w:tr>
      <w:tr w:rsidR="0075449A" w:rsidRPr="00635548" w14:paraId="05C28155" w14:textId="77777777" w:rsidTr="00955928">
        <w:trPr>
          <w:cantSplit/>
        </w:trPr>
        <w:tc>
          <w:tcPr>
            <w:tcW w:w="1700" w:type="pct"/>
            <w:shd w:val="clear" w:color="auto" w:fill="auto"/>
          </w:tcPr>
          <w:p w14:paraId="1FD34E2D" w14:textId="26CE9D2D" w:rsidR="0075449A" w:rsidRPr="00635548" w:rsidRDefault="0075449A" w:rsidP="009C1902">
            <w:pPr>
              <w:pStyle w:val="ENoteTableText"/>
              <w:tabs>
                <w:tab w:val="center" w:leader="dot" w:pos="2268"/>
              </w:tabs>
              <w:rPr>
                <w:b/>
              </w:rPr>
            </w:pPr>
            <w:r w:rsidRPr="00635548">
              <w:t>Subpart 67.E heading</w:t>
            </w:r>
            <w:r w:rsidRPr="00635548">
              <w:tab/>
            </w:r>
          </w:p>
        </w:tc>
        <w:tc>
          <w:tcPr>
            <w:tcW w:w="3300" w:type="pct"/>
            <w:shd w:val="clear" w:color="auto" w:fill="auto"/>
          </w:tcPr>
          <w:p w14:paraId="086AD6E3" w14:textId="111DE895" w:rsidR="0075449A" w:rsidRPr="00635548" w:rsidRDefault="0075449A" w:rsidP="009C1902">
            <w:pPr>
              <w:pStyle w:val="ENoteTableText"/>
            </w:pPr>
            <w:r w:rsidRPr="00635548">
              <w:t>ad No 274, 2013</w:t>
            </w:r>
          </w:p>
        </w:tc>
      </w:tr>
      <w:tr w:rsidR="0075449A" w:rsidRPr="00635548" w14:paraId="0A745332" w14:textId="77777777" w:rsidTr="00955928">
        <w:trPr>
          <w:cantSplit/>
        </w:trPr>
        <w:tc>
          <w:tcPr>
            <w:tcW w:w="1700" w:type="pct"/>
            <w:shd w:val="clear" w:color="auto" w:fill="auto"/>
          </w:tcPr>
          <w:p w14:paraId="29F3E405" w14:textId="28735DD1" w:rsidR="0075449A" w:rsidRPr="00635548" w:rsidRDefault="0075449A" w:rsidP="009C1902">
            <w:pPr>
              <w:pStyle w:val="ENoteTableText"/>
              <w:tabs>
                <w:tab w:val="center" w:leader="dot" w:pos="2268"/>
              </w:tabs>
            </w:pPr>
            <w:r w:rsidRPr="00635548">
              <w:t>r 67.265</w:t>
            </w:r>
            <w:r w:rsidRPr="00635548">
              <w:tab/>
            </w:r>
          </w:p>
        </w:tc>
        <w:tc>
          <w:tcPr>
            <w:tcW w:w="3300" w:type="pct"/>
            <w:shd w:val="clear" w:color="auto" w:fill="auto"/>
          </w:tcPr>
          <w:p w14:paraId="0C7F4B31" w14:textId="560C2075" w:rsidR="0075449A" w:rsidRPr="00635548" w:rsidRDefault="0075449A" w:rsidP="009C1902">
            <w:pPr>
              <w:pStyle w:val="ENoteTableText"/>
            </w:pPr>
            <w:r w:rsidRPr="00635548">
              <w:t>ad No 232, 2003</w:t>
            </w:r>
          </w:p>
        </w:tc>
      </w:tr>
      <w:tr w:rsidR="0075449A" w:rsidRPr="00635548" w14:paraId="382AE481" w14:textId="77777777" w:rsidTr="00955928">
        <w:trPr>
          <w:cantSplit/>
        </w:trPr>
        <w:tc>
          <w:tcPr>
            <w:tcW w:w="1700" w:type="pct"/>
            <w:shd w:val="clear" w:color="auto" w:fill="auto"/>
          </w:tcPr>
          <w:p w14:paraId="441D0859" w14:textId="6AAB0CC9" w:rsidR="0075449A" w:rsidRPr="00635548" w:rsidRDefault="0075449A" w:rsidP="009C1902">
            <w:pPr>
              <w:pStyle w:val="ENoteTableText"/>
              <w:tabs>
                <w:tab w:val="center" w:leader="dot" w:pos="2268"/>
              </w:tabs>
            </w:pPr>
          </w:p>
        </w:tc>
        <w:tc>
          <w:tcPr>
            <w:tcW w:w="3300" w:type="pct"/>
            <w:shd w:val="clear" w:color="auto" w:fill="auto"/>
          </w:tcPr>
          <w:p w14:paraId="28D61686" w14:textId="6A4A985F" w:rsidR="0075449A" w:rsidRPr="00635548" w:rsidRDefault="0075449A" w:rsidP="009C1902">
            <w:pPr>
              <w:pStyle w:val="ENoteTableText"/>
            </w:pPr>
            <w:r w:rsidRPr="00635548">
              <w:t>am No 5, 2013; No 274, 2013</w:t>
            </w:r>
            <w:r w:rsidR="0026141B" w:rsidRPr="00635548">
              <w:t>; F2016L01448</w:t>
            </w:r>
          </w:p>
        </w:tc>
      </w:tr>
      <w:tr w:rsidR="0075449A" w:rsidRPr="00635548" w14:paraId="79786F1D" w14:textId="77777777" w:rsidTr="00955928">
        <w:trPr>
          <w:cantSplit/>
        </w:trPr>
        <w:tc>
          <w:tcPr>
            <w:tcW w:w="1700" w:type="pct"/>
            <w:shd w:val="clear" w:color="auto" w:fill="auto"/>
          </w:tcPr>
          <w:p w14:paraId="2BA86814" w14:textId="2A4609B0" w:rsidR="0075449A" w:rsidRPr="00635548" w:rsidRDefault="0075449A" w:rsidP="009C1902">
            <w:pPr>
              <w:pStyle w:val="ENoteTableText"/>
              <w:tabs>
                <w:tab w:val="center" w:leader="dot" w:pos="2268"/>
              </w:tabs>
            </w:pPr>
            <w:r w:rsidRPr="00635548">
              <w:t>r 67.270</w:t>
            </w:r>
            <w:r w:rsidRPr="00635548">
              <w:tab/>
            </w:r>
          </w:p>
        </w:tc>
        <w:tc>
          <w:tcPr>
            <w:tcW w:w="3300" w:type="pct"/>
            <w:shd w:val="clear" w:color="auto" w:fill="auto"/>
          </w:tcPr>
          <w:p w14:paraId="76AD829B" w14:textId="6523E540" w:rsidR="0075449A" w:rsidRPr="00635548" w:rsidRDefault="0075449A" w:rsidP="009C1902">
            <w:pPr>
              <w:pStyle w:val="ENoteTableText"/>
            </w:pPr>
            <w:r w:rsidRPr="00635548">
              <w:t>ad No 232, 2003</w:t>
            </w:r>
          </w:p>
        </w:tc>
      </w:tr>
      <w:tr w:rsidR="0075449A" w:rsidRPr="00635548" w14:paraId="439F24D4" w14:textId="77777777" w:rsidTr="00955928">
        <w:trPr>
          <w:cantSplit/>
        </w:trPr>
        <w:tc>
          <w:tcPr>
            <w:tcW w:w="1700" w:type="pct"/>
            <w:shd w:val="clear" w:color="auto" w:fill="auto"/>
          </w:tcPr>
          <w:p w14:paraId="451E329E" w14:textId="77777777" w:rsidR="0075449A" w:rsidRPr="00635548" w:rsidRDefault="0075449A" w:rsidP="009C1902">
            <w:pPr>
              <w:pStyle w:val="ENoteTableText"/>
              <w:tabs>
                <w:tab w:val="center" w:leader="dot" w:pos="2268"/>
              </w:tabs>
            </w:pPr>
          </w:p>
        </w:tc>
        <w:tc>
          <w:tcPr>
            <w:tcW w:w="3300" w:type="pct"/>
            <w:shd w:val="clear" w:color="auto" w:fill="auto"/>
          </w:tcPr>
          <w:p w14:paraId="3288C29F" w14:textId="2D1EBB31" w:rsidR="0075449A" w:rsidRPr="00635548" w:rsidRDefault="0075449A" w:rsidP="009C1902">
            <w:pPr>
              <w:pStyle w:val="ENoteTableText"/>
            </w:pPr>
            <w:r w:rsidRPr="00635548">
              <w:t>am No 5, 2013; No 274, 2013</w:t>
            </w:r>
          </w:p>
        </w:tc>
      </w:tr>
      <w:tr w:rsidR="0075449A" w:rsidRPr="00635548" w14:paraId="4BC0E6E8" w14:textId="77777777" w:rsidTr="00955928">
        <w:trPr>
          <w:cantSplit/>
        </w:trPr>
        <w:tc>
          <w:tcPr>
            <w:tcW w:w="1700" w:type="pct"/>
            <w:shd w:val="clear" w:color="auto" w:fill="auto"/>
          </w:tcPr>
          <w:p w14:paraId="79229C97" w14:textId="1419B40E" w:rsidR="0075449A" w:rsidRPr="00635548" w:rsidRDefault="0075449A" w:rsidP="009C1902">
            <w:pPr>
              <w:pStyle w:val="ENoteTableText"/>
              <w:tabs>
                <w:tab w:val="center" w:leader="dot" w:pos="2268"/>
              </w:tabs>
            </w:pPr>
            <w:r w:rsidRPr="00635548">
              <w:t>r 67.271</w:t>
            </w:r>
            <w:r w:rsidRPr="00635548">
              <w:tab/>
            </w:r>
          </w:p>
        </w:tc>
        <w:tc>
          <w:tcPr>
            <w:tcW w:w="3300" w:type="pct"/>
            <w:shd w:val="clear" w:color="auto" w:fill="auto"/>
          </w:tcPr>
          <w:p w14:paraId="3FDE3C6D" w14:textId="05E5384A" w:rsidR="0075449A" w:rsidRPr="00635548" w:rsidRDefault="0075449A" w:rsidP="009C1902">
            <w:pPr>
              <w:pStyle w:val="ENoteTableText"/>
            </w:pPr>
            <w:r w:rsidRPr="00635548">
              <w:t>ad No 274, 2013</w:t>
            </w:r>
          </w:p>
        </w:tc>
      </w:tr>
      <w:tr w:rsidR="0075449A" w:rsidRPr="00635548" w14:paraId="7D599551" w14:textId="77777777" w:rsidTr="00955928">
        <w:trPr>
          <w:cantSplit/>
        </w:trPr>
        <w:tc>
          <w:tcPr>
            <w:tcW w:w="1700" w:type="pct"/>
            <w:shd w:val="clear" w:color="auto" w:fill="auto"/>
          </w:tcPr>
          <w:p w14:paraId="1C4BA0A7" w14:textId="0F0012B5" w:rsidR="0075449A" w:rsidRPr="00635548" w:rsidRDefault="0075449A" w:rsidP="009C1902">
            <w:pPr>
              <w:pStyle w:val="ENoteTableText"/>
              <w:tabs>
                <w:tab w:val="center" w:leader="dot" w:pos="2268"/>
              </w:tabs>
            </w:pPr>
            <w:r w:rsidRPr="00635548">
              <w:t>r 67.275</w:t>
            </w:r>
            <w:r w:rsidRPr="00635548">
              <w:tab/>
            </w:r>
          </w:p>
        </w:tc>
        <w:tc>
          <w:tcPr>
            <w:tcW w:w="3300" w:type="pct"/>
            <w:shd w:val="clear" w:color="auto" w:fill="auto"/>
          </w:tcPr>
          <w:p w14:paraId="1C5ED68D" w14:textId="243A51FA" w:rsidR="0075449A" w:rsidRPr="00635548" w:rsidRDefault="0075449A" w:rsidP="009C1902">
            <w:pPr>
              <w:pStyle w:val="ENoteTableText"/>
            </w:pPr>
            <w:r w:rsidRPr="00635548">
              <w:t>ad No 232, 2003</w:t>
            </w:r>
          </w:p>
        </w:tc>
      </w:tr>
      <w:tr w:rsidR="0075449A" w:rsidRPr="00635548" w14:paraId="0483C825" w14:textId="77777777" w:rsidTr="00955928">
        <w:trPr>
          <w:cantSplit/>
        </w:trPr>
        <w:tc>
          <w:tcPr>
            <w:tcW w:w="1700" w:type="pct"/>
            <w:shd w:val="clear" w:color="auto" w:fill="auto"/>
          </w:tcPr>
          <w:p w14:paraId="70C24A2C" w14:textId="2FBA37E8" w:rsidR="0075449A" w:rsidRPr="00635548" w:rsidRDefault="0075449A" w:rsidP="009C1902">
            <w:pPr>
              <w:pStyle w:val="ENoteTableText"/>
            </w:pPr>
            <w:r w:rsidRPr="00635548">
              <w:rPr>
                <w:b/>
              </w:rPr>
              <w:t>Part</w:t>
            </w:r>
            <w:r w:rsidR="00635548">
              <w:rPr>
                <w:b/>
              </w:rPr>
              <w:t> </w:t>
            </w:r>
            <w:r w:rsidRPr="00635548">
              <w:rPr>
                <w:b/>
              </w:rPr>
              <w:t>71</w:t>
            </w:r>
          </w:p>
        </w:tc>
        <w:tc>
          <w:tcPr>
            <w:tcW w:w="3300" w:type="pct"/>
            <w:shd w:val="clear" w:color="auto" w:fill="auto"/>
          </w:tcPr>
          <w:p w14:paraId="68A45CAA" w14:textId="77777777" w:rsidR="0075449A" w:rsidRPr="00635548" w:rsidRDefault="0075449A" w:rsidP="009C1902">
            <w:pPr>
              <w:pStyle w:val="ENoteTableText"/>
            </w:pPr>
          </w:p>
        </w:tc>
      </w:tr>
      <w:tr w:rsidR="0075449A" w:rsidRPr="00635548" w14:paraId="698638B4" w14:textId="77777777" w:rsidTr="00955928">
        <w:trPr>
          <w:cantSplit/>
        </w:trPr>
        <w:tc>
          <w:tcPr>
            <w:tcW w:w="1700" w:type="pct"/>
            <w:shd w:val="clear" w:color="auto" w:fill="auto"/>
          </w:tcPr>
          <w:p w14:paraId="4EA1D383" w14:textId="06635150" w:rsidR="0075449A" w:rsidRPr="00635548" w:rsidRDefault="0075449A" w:rsidP="009C1902">
            <w:pPr>
              <w:pStyle w:val="ENoteTableText"/>
              <w:tabs>
                <w:tab w:val="center" w:leader="dot" w:pos="2268"/>
              </w:tabs>
            </w:pPr>
            <w:r w:rsidRPr="00635548">
              <w:t>Part</w:t>
            </w:r>
            <w:r w:rsidR="00635548">
              <w:t> </w:t>
            </w:r>
            <w:r w:rsidRPr="00635548">
              <w:t>71</w:t>
            </w:r>
            <w:r w:rsidRPr="00635548">
              <w:tab/>
            </w:r>
          </w:p>
        </w:tc>
        <w:tc>
          <w:tcPr>
            <w:tcW w:w="3300" w:type="pct"/>
            <w:shd w:val="clear" w:color="auto" w:fill="auto"/>
          </w:tcPr>
          <w:p w14:paraId="313C188A" w14:textId="738CCB90" w:rsidR="0075449A" w:rsidRPr="00635548" w:rsidRDefault="0075449A" w:rsidP="009C1902">
            <w:pPr>
              <w:pStyle w:val="ENoteTableText"/>
            </w:pPr>
            <w:r w:rsidRPr="00635548">
              <w:t>ad No 204, 2000</w:t>
            </w:r>
          </w:p>
        </w:tc>
      </w:tr>
      <w:tr w:rsidR="0075449A" w:rsidRPr="00635548" w14:paraId="6E179FCB" w14:textId="77777777" w:rsidTr="00955928">
        <w:trPr>
          <w:cantSplit/>
        </w:trPr>
        <w:tc>
          <w:tcPr>
            <w:tcW w:w="1700" w:type="pct"/>
            <w:shd w:val="clear" w:color="auto" w:fill="auto"/>
          </w:tcPr>
          <w:p w14:paraId="5D3A31AC" w14:textId="6331E69B" w:rsidR="0075449A" w:rsidRPr="00635548" w:rsidRDefault="0075449A" w:rsidP="009C1902">
            <w:pPr>
              <w:pStyle w:val="ENoteTableText"/>
            </w:pPr>
            <w:r w:rsidRPr="00635548">
              <w:rPr>
                <w:b/>
              </w:rPr>
              <w:t>Part</w:t>
            </w:r>
            <w:r w:rsidR="00635548">
              <w:rPr>
                <w:b/>
              </w:rPr>
              <w:t> </w:t>
            </w:r>
            <w:r w:rsidRPr="00635548">
              <w:rPr>
                <w:b/>
              </w:rPr>
              <w:t>90</w:t>
            </w:r>
          </w:p>
        </w:tc>
        <w:tc>
          <w:tcPr>
            <w:tcW w:w="3300" w:type="pct"/>
            <w:shd w:val="clear" w:color="auto" w:fill="auto"/>
          </w:tcPr>
          <w:p w14:paraId="1C907CFC" w14:textId="77777777" w:rsidR="0075449A" w:rsidRPr="00635548" w:rsidRDefault="0075449A" w:rsidP="009C1902">
            <w:pPr>
              <w:pStyle w:val="ENoteTableText"/>
            </w:pPr>
          </w:p>
        </w:tc>
      </w:tr>
      <w:tr w:rsidR="0075449A" w:rsidRPr="00635548" w14:paraId="1369C895" w14:textId="77777777" w:rsidTr="00955928">
        <w:trPr>
          <w:cantSplit/>
        </w:trPr>
        <w:tc>
          <w:tcPr>
            <w:tcW w:w="1700" w:type="pct"/>
            <w:shd w:val="clear" w:color="auto" w:fill="auto"/>
          </w:tcPr>
          <w:p w14:paraId="1B5A1D31" w14:textId="260FF2BF" w:rsidR="0075449A" w:rsidRPr="00635548" w:rsidRDefault="0075449A" w:rsidP="009C1902">
            <w:pPr>
              <w:pStyle w:val="ENoteTableText"/>
              <w:tabs>
                <w:tab w:val="center" w:leader="dot" w:pos="2268"/>
              </w:tabs>
            </w:pPr>
            <w:r w:rsidRPr="00635548">
              <w:t>Part</w:t>
            </w:r>
            <w:r w:rsidR="00635548">
              <w:t> </w:t>
            </w:r>
            <w:r w:rsidRPr="00635548">
              <w:t>90</w:t>
            </w:r>
            <w:r w:rsidRPr="00635548">
              <w:tab/>
            </w:r>
          </w:p>
        </w:tc>
        <w:tc>
          <w:tcPr>
            <w:tcW w:w="3300" w:type="pct"/>
            <w:shd w:val="clear" w:color="auto" w:fill="auto"/>
          </w:tcPr>
          <w:p w14:paraId="6B1EB099" w14:textId="3A4EF27A" w:rsidR="0075449A" w:rsidRPr="00635548" w:rsidRDefault="0075449A" w:rsidP="009C1902">
            <w:pPr>
              <w:pStyle w:val="ENoteTableText"/>
            </w:pPr>
            <w:r w:rsidRPr="00635548">
              <w:t>ad No 204, 2000</w:t>
            </w:r>
          </w:p>
        </w:tc>
      </w:tr>
      <w:tr w:rsidR="0075449A" w:rsidRPr="00635548" w14:paraId="7FD1EF24" w14:textId="77777777" w:rsidTr="00955928">
        <w:trPr>
          <w:cantSplit/>
        </w:trPr>
        <w:tc>
          <w:tcPr>
            <w:tcW w:w="1700" w:type="pct"/>
            <w:shd w:val="clear" w:color="auto" w:fill="auto"/>
          </w:tcPr>
          <w:p w14:paraId="5C40BE4A" w14:textId="77777777" w:rsidR="0075449A" w:rsidRPr="00635548" w:rsidRDefault="0075449A" w:rsidP="009C1902">
            <w:pPr>
              <w:pStyle w:val="ENoteTableText"/>
              <w:tabs>
                <w:tab w:val="center" w:leader="dot" w:pos="2268"/>
              </w:tabs>
            </w:pPr>
          </w:p>
        </w:tc>
        <w:tc>
          <w:tcPr>
            <w:tcW w:w="3300" w:type="pct"/>
            <w:shd w:val="clear" w:color="auto" w:fill="auto"/>
          </w:tcPr>
          <w:p w14:paraId="3AD105A2" w14:textId="2F5FBD3F" w:rsidR="0075449A" w:rsidRPr="00635548" w:rsidRDefault="0075449A" w:rsidP="009C1902">
            <w:pPr>
              <w:pStyle w:val="ENoteTableText"/>
            </w:pPr>
            <w:r w:rsidRPr="00635548">
              <w:t>rs No 277, 2010</w:t>
            </w:r>
          </w:p>
        </w:tc>
      </w:tr>
      <w:tr w:rsidR="0075449A" w:rsidRPr="00635548" w14:paraId="6AD99529" w14:textId="77777777" w:rsidTr="00955928">
        <w:trPr>
          <w:cantSplit/>
        </w:trPr>
        <w:tc>
          <w:tcPr>
            <w:tcW w:w="1700" w:type="pct"/>
            <w:shd w:val="clear" w:color="auto" w:fill="auto"/>
          </w:tcPr>
          <w:p w14:paraId="33D0295F" w14:textId="660893B2" w:rsidR="0075449A" w:rsidRPr="00635548" w:rsidRDefault="0075449A" w:rsidP="009C1902">
            <w:pPr>
              <w:pStyle w:val="ENoteTableText"/>
              <w:tabs>
                <w:tab w:val="center" w:leader="dot" w:pos="2268"/>
              </w:tabs>
            </w:pPr>
          </w:p>
        </w:tc>
        <w:tc>
          <w:tcPr>
            <w:tcW w:w="3300" w:type="pct"/>
            <w:shd w:val="clear" w:color="auto" w:fill="auto"/>
          </w:tcPr>
          <w:p w14:paraId="53CFED90" w14:textId="72171044" w:rsidR="0075449A" w:rsidRPr="00635548" w:rsidRDefault="0075449A" w:rsidP="009C1902">
            <w:pPr>
              <w:pStyle w:val="ENoteTableText"/>
            </w:pPr>
            <w:r w:rsidRPr="00635548">
              <w:t>am No 80, 2013; No 275, 2013</w:t>
            </w:r>
          </w:p>
        </w:tc>
      </w:tr>
      <w:tr w:rsidR="0075449A" w:rsidRPr="00635548" w14:paraId="7FE9CD25" w14:textId="77777777" w:rsidTr="00955928">
        <w:trPr>
          <w:cantSplit/>
        </w:trPr>
        <w:tc>
          <w:tcPr>
            <w:tcW w:w="1700" w:type="pct"/>
            <w:shd w:val="clear" w:color="auto" w:fill="auto"/>
          </w:tcPr>
          <w:p w14:paraId="383C3CA8" w14:textId="77777777" w:rsidR="0075449A" w:rsidRPr="00635548" w:rsidRDefault="0075449A" w:rsidP="009C1902">
            <w:pPr>
              <w:pStyle w:val="ENoteTableText"/>
            </w:pPr>
            <w:r w:rsidRPr="00635548">
              <w:rPr>
                <w:b/>
              </w:rPr>
              <w:t>Subpart 90.A</w:t>
            </w:r>
          </w:p>
        </w:tc>
        <w:tc>
          <w:tcPr>
            <w:tcW w:w="3300" w:type="pct"/>
            <w:shd w:val="clear" w:color="auto" w:fill="auto"/>
          </w:tcPr>
          <w:p w14:paraId="79EFCF1F" w14:textId="77777777" w:rsidR="0075449A" w:rsidRPr="00635548" w:rsidRDefault="0075449A" w:rsidP="009C1902">
            <w:pPr>
              <w:pStyle w:val="ENoteTableText"/>
            </w:pPr>
          </w:p>
        </w:tc>
      </w:tr>
      <w:tr w:rsidR="0075449A" w:rsidRPr="00635548" w14:paraId="12EFFF2E" w14:textId="77777777" w:rsidTr="00955928">
        <w:trPr>
          <w:cantSplit/>
        </w:trPr>
        <w:tc>
          <w:tcPr>
            <w:tcW w:w="1700" w:type="pct"/>
            <w:shd w:val="clear" w:color="auto" w:fill="auto"/>
          </w:tcPr>
          <w:p w14:paraId="4770126E" w14:textId="283D0B9B" w:rsidR="0075449A" w:rsidRPr="00635548" w:rsidRDefault="0075449A" w:rsidP="009C1902">
            <w:pPr>
              <w:pStyle w:val="ENoteTableText"/>
              <w:tabs>
                <w:tab w:val="center" w:leader="dot" w:pos="2268"/>
              </w:tabs>
            </w:pPr>
            <w:r w:rsidRPr="00635548">
              <w:t>r 90.005</w:t>
            </w:r>
            <w:r w:rsidRPr="00635548">
              <w:tab/>
            </w:r>
          </w:p>
        </w:tc>
        <w:tc>
          <w:tcPr>
            <w:tcW w:w="3300" w:type="pct"/>
            <w:shd w:val="clear" w:color="auto" w:fill="auto"/>
          </w:tcPr>
          <w:p w14:paraId="317FE7E5" w14:textId="55430E50" w:rsidR="0075449A" w:rsidRPr="00635548" w:rsidRDefault="0075449A" w:rsidP="009C1902">
            <w:pPr>
              <w:pStyle w:val="ENoteTableText"/>
            </w:pPr>
            <w:r w:rsidRPr="00635548">
              <w:t>ad No 277, 2010</w:t>
            </w:r>
          </w:p>
        </w:tc>
      </w:tr>
      <w:tr w:rsidR="00E0153D" w:rsidRPr="00635548" w14:paraId="2536F398" w14:textId="77777777" w:rsidTr="00955928">
        <w:trPr>
          <w:cantSplit/>
        </w:trPr>
        <w:tc>
          <w:tcPr>
            <w:tcW w:w="1700" w:type="pct"/>
            <w:shd w:val="clear" w:color="auto" w:fill="auto"/>
          </w:tcPr>
          <w:p w14:paraId="0780E3F1" w14:textId="49DCF6B9" w:rsidR="00E0153D" w:rsidRPr="00635548" w:rsidRDefault="00E0153D" w:rsidP="009C1902">
            <w:pPr>
              <w:pStyle w:val="ENoteTableText"/>
              <w:tabs>
                <w:tab w:val="center" w:leader="dot" w:pos="2268"/>
              </w:tabs>
            </w:pPr>
            <w:r w:rsidRPr="00635548">
              <w:t>r 90.007</w:t>
            </w:r>
            <w:r w:rsidRPr="00635548">
              <w:tab/>
            </w:r>
          </w:p>
        </w:tc>
        <w:tc>
          <w:tcPr>
            <w:tcW w:w="3300" w:type="pct"/>
            <w:shd w:val="clear" w:color="auto" w:fill="auto"/>
          </w:tcPr>
          <w:p w14:paraId="76B552D0" w14:textId="7FFB8B2E" w:rsidR="00E0153D" w:rsidRPr="00635548" w:rsidRDefault="00E0153D" w:rsidP="009C1902">
            <w:pPr>
              <w:pStyle w:val="ENoteTableText"/>
            </w:pPr>
            <w:r w:rsidRPr="00635548">
              <w:t>ad F2017L01149</w:t>
            </w:r>
          </w:p>
        </w:tc>
      </w:tr>
      <w:tr w:rsidR="0075449A" w:rsidRPr="00635548" w14:paraId="60C05BE9" w14:textId="77777777" w:rsidTr="00955928">
        <w:trPr>
          <w:cantSplit/>
        </w:trPr>
        <w:tc>
          <w:tcPr>
            <w:tcW w:w="1700" w:type="pct"/>
            <w:shd w:val="clear" w:color="auto" w:fill="auto"/>
          </w:tcPr>
          <w:p w14:paraId="1C1D4A06" w14:textId="0889003D" w:rsidR="0075449A" w:rsidRPr="00635548" w:rsidRDefault="0075449A" w:rsidP="009C1902">
            <w:pPr>
              <w:pStyle w:val="ENoteTableText"/>
              <w:tabs>
                <w:tab w:val="center" w:leader="dot" w:pos="2268"/>
              </w:tabs>
            </w:pPr>
            <w:r w:rsidRPr="00635548">
              <w:t>r 90.008</w:t>
            </w:r>
            <w:r w:rsidRPr="00635548">
              <w:tab/>
            </w:r>
          </w:p>
        </w:tc>
        <w:tc>
          <w:tcPr>
            <w:tcW w:w="3300" w:type="pct"/>
            <w:shd w:val="clear" w:color="auto" w:fill="auto"/>
          </w:tcPr>
          <w:p w14:paraId="2AAD9881" w14:textId="068CD10A" w:rsidR="0075449A" w:rsidRPr="00635548" w:rsidRDefault="0075449A" w:rsidP="009C1902">
            <w:pPr>
              <w:pStyle w:val="ENoteTableText"/>
            </w:pPr>
            <w:r w:rsidRPr="00635548">
              <w:t>ad No 277, 2010</w:t>
            </w:r>
          </w:p>
        </w:tc>
      </w:tr>
      <w:tr w:rsidR="0075449A" w:rsidRPr="00635548" w14:paraId="24226C71" w14:textId="77777777" w:rsidTr="00955928">
        <w:trPr>
          <w:cantSplit/>
        </w:trPr>
        <w:tc>
          <w:tcPr>
            <w:tcW w:w="1700" w:type="pct"/>
            <w:shd w:val="clear" w:color="auto" w:fill="auto"/>
          </w:tcPr>
          <w:p w14:paraId="05DBFC3A" w14:textId="77777777" w:rsidR="0075449A" w:rsidRPr="00635548" w:rsidRDefault="0075449A" w:rsidP="009C1902">
            <w:pPr>
              <w:pStyle w:val="ENoteTableText"/>
              <w:tabs>
                <w:tab w:val="center" w:leader="dot" w:pos="2268"/>
              </w:tabs>
            </w:pPr>
          </w:p>
        </w:tc>
        <w:tc>
          <w:tcPr>
            <w:tcW w:w="3300" w:type="pct"/>
            <w:shd w:val="clear" w:color="auto" w:fill="auto"/>
          </w:tcPr>
          <w:p w14:paraId="6367E754" w14:textId="0568C358" w:rsidR="0075449A" w:rsidRPr="00635548" w:rsidRDefault="0075449A" w:rsidP="009C1902">
            <w:pPr>
              <w:pStyle w:val="ENoteTableText"/>
            </w:pPr>
            <w:r w:rsidRPr="00635548">
              <w:t>am No 274, 2013</w:t>
            </w:r>
          </w:p>
        </w:tc>
      </w:tr>
      <w:tr w:rsidR="0075449A" w:rsidRPr="00635548" w14:paraId="459ABFEB" w14:textId="77777777" w:rsidTr="00955928">
        <w:trPr>
          <w:cantSplit/>
        </w:trPr>
        <w:tc>
          <w:tcPr>
            <w:tcW w:w="1700" w:type="pct"/>
            <w:shd w:val="clear" w:color="auto" w:fill="auto"/>
          </w:tcPr>
          <w:p w14:paraId="4E92EBAF" w14:textId="633C286C" w:rsidR="0075449A" w:rsidRPr="00635548" w:rsidRDefault="0075449A" w:rsidP="009C1902">
            <w:pPr>
              <w:pStyle w:val="ENoteTableText"/>
              <w:tabs>
                <w:tab w:val="center" w:leader="dot" w:pos="2268"/>
              </w:tabs>
            </w:pPr>
            <w:r w:rsidRPr="00635548">
              <w:t>r 90.010</w:t>
            </w:r>
            <w:r w:rsidRPr="00635548">
              <w:tab/>
            </w:r>
          </w:p>
        </w:tc>
        <w:tc>
          <w:tcPr>
            <w:tcW w:w="3300" w:type="pct"/>
            <w:shd w:val="clear" w:color="auto" w:fill="auto"/>
          </w:tcPr>
          <w:p w14:paraId="756883F2" w14:textId="752A58B8" w:rsidR="0075449A" w:rsidRPr="00635548" w:rsidRDefault="0075449A" w:rsidP="009C1902">
            <w:pPr>
              <w:pStyle w:val="ENoteTableText"/>
            </w:pPr>
            <w:r w:rsidRPr="00635548">
              <w:t>ad No 277, 2010</w:t>
            </w:r>
          </w:p>
        </w:tc>
      </w:tr>
      <w:tr w:rsidR="0075449A" w:rsidRPr="00635548" w14:paraId="01E73996" w14:textId="77777777" w:rsidTr="00955928">
        <w:trPr>
          <w:cantSplit/>
        </w:trPr>
        <w:tc>
          <w:tcPr>
            <w:tcW w:w="1700" w:type="pct"/>
            <w:shd w:val="clear" w:color="auto" w:fill="auto"/>
          </w:tcPr>
          <w:p w14:paraId="5CC16E84" w14:textId="749A82A7" w:rsidR="0075449A" w:rsidRPr="00635548" w:rsidRDefault="0075449A" w:rsidP="009C1902">
            <w:pPr>
              <w:pStyle w:val="ENoteTableText"/>
              <w:tabs>
                <w:tab w:val="center" w:leader="dot" w:pos="2268"/>
              </w:tabs>
            </w:pPr>
            <w:r w:rsidRPr="00635548">
              <w:t>r 90.015</w:t>
            </w:r>
            <w:r w:rsidRPr="00635548">
              <w:tab/>
            </w:r>
          </w:p>
        </w:tc>
        <w:tc>
          <w:tcPr>
            <w:tcW w:w="3300" w:type="pct"/>
            <w:shd w:val="clear" w:color="auto" w:fill="auto"/>
          </w:tcPr>
          <w:p w14:paraId="03B9971F" w14:textId="36FC217D" w:rsidR="0075449A" w:rsidRPr="00635548" w:rsidRDefault="0075449A" w:rsidP="009C1902">
            <w:pPr>
              <w:pStyle w:val="ENoteTableText"/>
            </w:pPr>
            <w:r w:rsidRPr="00635548">
              <w:t>ad No 277, 2010</w:t>
            </w:r>
          </w:p>
        </w:tc>
      </w:tr>
      <w:tr w:rsidR="0075449A" w:rsidRPr="00635548" w14:paraId="02246D1D" w14:textId="77777777" w:rsidTr="00955928">
        <w:trPr>
          <w:cantSplit/>
        </w:trPr>
        <w:tc>
          <w:tcPr>
            <w:tcW w:w="1700" w:type="pct"/>
            <w:shd w:val="clear" w:color="auto" w:fill="auto"/>
          </w:tcPr>
          <w:p w14:paraId="1E98E13F" w14:textId="019D85E4" w:rsidR="0075449A" w:rsidRPr="00635548" w:rsidRDefault="0075449A" w:rsidP="009C1902">
            <w:pPr>
              <w:pStyle w:val="ENoteTableText"/>
              <w:tabs>
                <w:tab w:val="center" w:leader="dot" w:pos="2268"/>
              </w:tabs>
            </w:pPr>
            <w:r w:rsidRPr="00635548">
              <w:t>r 90.020</w:t>
            </w:r>
            <w:r w:rsidRPr="00635548">
              <w:tab/>
            </w:r>
          </w:p>
        </w:tc>
        <w:tc>
          <w:tcPr>
            <w:tcW w:w="3300" w:type="pct"/>
            <w:shd w:val="clear" w:color="auto" w:fill="auto"/>
          </w:tcPr>
          <w:p w14:paraId="6A05F8BD" w14:textId="39E3612B" w:rsidR="0075449A" w:rsidRPr="00635548" w:rsidRDefault="0075449A" w:rsidP="009C1902">
            <w:pPr>
              <w:pStyle w:val="ENoteTableText"/>
            </w:pPr>
            <w:r w:rsidRPr="00635548">
              <w:t>ad No 277, 2010</w:t>
            </w:r>
          </w:p>
        </w:tc>
      </w:tr>
      <w:tr w:rsidR="0075449A" w:rsidRPr="00635548" w14:paraId="27787701" w14:textId="77777777" w:rsidTr="00955928">
        <w:trPr>
          <w:cantSplit/>
        </w:trPr>
        <w:tc>
          <w:tcPr>
            <w:tcW w:w="1700" w:type="pct"/>
            <w:shd w:val="clear" w:color="auto" w:fill="auto"/>
          </w:tcPr>
          <w:p w14:paraId="4A7AAE14" w14:textId="77777777" w:rsidR="0075449A" w:rsidRPr="00635548" w:rsidRDefault="0075449A" w:rsidP="009C1902">
            <w:pPr>
              <w:pStyle w:val="ENoteTableText"/>
            </w:pPr>
          </w:p>
        </w:tc>
        <w:tc>
          <w:tcPr>
            <w:tcW w:w="3300" w:type="pct"/>
            <w:shd w:val="clear" w:color="auto" w:fill="auto"/>
          </w:tcPr>
          <w:p w14:paraId="5F75061D" w14:textId="2A121B84" w:rsidR="0075449A" w:rsidRPr="00635548" w:rsidRDefault="0075449A" w:rsidP="009C1902">
            <w:pPr>
              <w:pStyle w:val="ENoteTableText"/>
            </w:pPr>
            <w:r w:rsidRPr="00635548">
              <w:t>am No 277, 2010</w:t>
            </w:r>
            <w:r w:rsidR="00E0153D" w:rsidRPr="00635548">
              <w:t xml:space="preserve">; </w:t>
            </w:r>
            <w:r w:rsidR="00E0153D" w:rsidRPr="00635548">
              <w:rPr>
                <w:noProof/>
              </w:rPr>
              <w:t>F2017L01149</w:t>
            </w:r>
          </w:p>
        </w:tc>
      </w:tr>
      <w:tr w:rsidR="0075449A" w:rsidRPr="00635548" w14:paraId="79F8BAB5" w14:textId="77777777" w:rsidTr="00955928">
        <w:trPr>
          <w:cantSplit/>
        </w:trPr>
        <w:tc>
          <w:tcPr>
            <w:tcW w:w="1700" w:type="pct"/>
            <w:shd w:val="clear" w:color="auto" w:fill="auto"/>
          </w:tcPr>
          <w:p w14:paraId="537A2D7D" w14:textId="77777777" w:rsidR="0075449A" w:rsidRPr="00635548" w:rsidRDefault="0075449A" w:rsidP="009C1902">
            <w:pPr>
              <w:pStyle w:val="ENoteTableText"/>
            </w:pPr>
            <w:r w:rsidRPr="00635548">
              <w:rPr>
                <w:b/>
              </w:rPr>
              <w:t>Subpart 90.B</w:t>
            </w:r>
          </w:p>
        </w:tc>
        <w:tc>
          <w:tcPr>
            <w:tcW w:w="3300" w:type="pct"/>
            <w:shd w:val="clear" w:color="auto" w:fill="auto"/>
          </w:tcPr>
          <w:p w14:paraId="1130033B" w14:textId="77777777" w:rsidR="0075449A" w:rsidRPr="00635548" w:rsidRDefault="0075449A" w:rsidP="009C1902">
            <w:pPr>
              <w:pStyle w:val="ENoteTableText"/>
            </w:pPr>
          </w:p>
        </w:tc>
      </w:tr>
      <w:tr w:rsidR="0075449A" w:rsidRPr="00635548" w14:paraId="19400024" w14:textId="77777777" w:rsidTr="00955928">
        <w:trPr>
          <w:cantSplit/>
        </w:trPr>
        <w:tc>
          <w:tcPr>
            <w:tcW w:w="1700" w:type="pct"/>
            <w:shd w:val="clear" w:color="auto" w:fill="auto"/>
          </w:tcPr>
          <w:p w14:paraId="561FAE82" w14:textId="70101037" w:rsidR="0075449A" w:rsidRPr="00635548" w:rsidRDefault="0075449A" w:rsidP="009C1902">
            <w:pPr>
              <w:pStyle w:val="ENoteTableText"/>
              <w:tabs>
                <w:tab w:val="center" w:leader="dot" w:pos="2268"/>
              </w:tabs>
            </w:pPr>
            <w:r w:rsidRPr="00635548">
              <w:t>r 90.100</w:t>
            </w:r>
            <w:r w:rsidRPr="00635548">
              <w:tab/>
            </w:r>
          </w:p>
        </w:tc>
        <w:tc>
          <w:tcPr>
            <w:tcW w:w="3300" w:type="pct"/>
            <w:shd w:val="clear" w:color="auto" w:fill="auto"/>
          </w:tcPr>
          <w:p w14:paraId="18769BB4" w14:textId="5CFC85D4" w:rsidR="0075449A" w:rsidRPr="00635548" w:rsidRDefault="0075449A" w:rsidP="009C1902">
            <w:pPr>
              <w:pStyle w:val="ENoteTableText"/>
            </w:pPr>
            <w:r w:rsidRPr="00635548">
              <w:t>ad No 277, 2010</w:t>
            </w:r>
          </w:p>
        </w:tc>
      </w:tr>
      <w:tr w:rsidR="0075449A" w:rsidRPr="00635548" w14:paraId="0D2A727F" w14:textId="77777777" w:rsidTr="00955928">
        <w:trPr>
          <w:cantSplit/>
        </w:trPr>
        <w:tc>
          <w:tcPr>
            <w:tcW w:w="1700" w:type="pct"/>
            <w:shd w:val="clear" w:color="auto" w:fill="auto"/>
          </w:tcPr>
          <w:p w14:paraId="47521DF3" w14:textId="5EA6FFF6" w:rsidR="0075449A" w:rsidRPr="00635548" w:rsidRDefault="0075449A" w:rsidP="009C1902">
            <w:pPr>
              <w:pStyle w:val="ENoteTableText"/>
              <w:tabs>
                <w:tab w:val="center" w:leader="dot" w:pos="2268"/>
              </w:tabs>
            </w:pPr>
            <w:r w:rsidRPr="00635548">
              <w:t>r 90.105</w:t>
            </w:r>
            <w:r w:rsidRPr="00635548">
              <w:tab/>
            </w:r>
          </w:p>
        </w:tc>
        <w:tc>
          <w:tcPr>
            <w:tcW w:w="3300" w:type="pct"/>
            <w:shd w:val="clear" w:color="auto" w:fill="auto"/>
          </w:tcPr>
          <w:p w14:paraId="3453C7F3" w14:textId="3E837D51" w:rsidR="0075449A" w:rsidRPr="00635548" w:rsidRDefault="0075449A" w:rsidP="009C1902">
            <w:pPr>
              <w:pStyle w:val="ENoteTableText"/>
            </w:pPr>
            <w:r w:rsidRPr="00635548">
              <w:t>ad No 277, 2010</w:t>
            </w:r>
          </w:p>
        </w:tc>
      </w:tr>
      <w:tr w:rsidR="00E0153D" w:rsidRPr="00635548" w14:paraId="304364F4" w14:textId="77777777" w:rsidTr="00955928">
        <w:trPr>
          <w:cantSplit/>
        </w:trPr>
        <w:tc>
          <w:tcPr>
            <w:tcW w:w="1700" w:type="pct"/>
            <w:shd w:val="clear" w:color="auto" w:fill="auto"/>
          </w:tcPr>
          <w:p w14:paraId="1CBAE1C7" w14:textId="77777777" w:rsidR="00E0153D" w:rsidRPr="00635548" w:rsidRDefault="00E0153D" w:rsidP="009C1902">
            <w:pPr>
              <w:pStyle w:val="ENoteTableText"/>
              <w:tabs>
                <w:tab w:val="center" w:leader="dot" w:pos="2268"/>
              </w:tabs>
            </w:pPr>
          </w:p>
        </w:tc>
        <w:tc>
          <w:tcPr>
            <w:tcW w:w="3300" w:type="pct"/>
            <w:shd w:val="clear" w:color="auto" w:fill="auto"/>
          </w:tcPr>
          <w:p w14:paraId="487449E3" w14:textId="124D34B7" w:rsidR="00E0153D" w:rsidRPr="00635548" w:rsidRDefault="00E0153D" w:rsidP="009C1902">
            <w:pPr>
              <w:pStyle w:val="ENoteTableText"/>
            </w:pPr>
            <w:r w:rsidRPr="00635548">
              <w:t xml:space="preserve">am </w:t>
            </w:r>
            <w:r w:rsidRPr="00635548">
              <w:rPr>
                <w:noProof/>
              </w:rPr>
              <w:t>F2017L01149</w:t>
            </w:r>
          </w:p>
        </w:tc>
      </w:tr>
      <w:tr w:rsidR="0075449A" w:rsidRPr="00635548" w14:paraId="49ABC9BB" w14:textId="77777777" w:rsidTr="00955928">
        <w:trPr>
          <w:cantSplit/>
        </w:trPr>
        <w:tc>
          <w:tcPr>
            <w:tcW w:w="1700" w:type="pct"/>
            <w:shd w:val="clear" w:color="auto" w:fill="auto"/>
          </w:tcPr>
          <w:p w14:paraId="307734F9" w14:textId="556B5E79" w:rsidR="0075449A" w:rsidRPr="00635548" w:rsidRDefault="0075449A" w:rsidP="009C1902">
            <w:pPr>
              <w:pStyle w:val="ENoteTableText"/>
              <w:tabs>
                <w:tab w:val="center" w:leader="dot" w:pos="2268"/>
              </w:tabs>
            </w:pPr>
            <w:r w:rsidRPr="00635548">
              <w:t>r 90.110</w:t>
            </w:r>
            <w:r w:rsidRPr="00635548">
              <w:tab/>
            </w:r>
          </w:p>
        </w:tc>
        <w:tc>
          <w:tcPr>
            <w:tcW w:w="3300" w:type="pct"/>
            <w:shd w:val="clear" w:color="auto" w:fill="auto"/>
          </w:tcPr>
          <w:p w14:paraId="68380F31" w14:textId="05C907A4" w:rsidR="0075449A" w:rsidRPr="00635548" w:rsidRDefault="0075449A" w:rsidP="009C1902">
            <w:pPr>
              <w:pStyle w:val="ENoteTableText"/>
            </w:pPr>
            <w:r w:rsidRPr="00635548">
              <w:t>ad No 277, 2010</w:t>
            </w:r>
          </w:p>
        </w:tc>
      </w:tr>
      <w:tr w:rsidR="00EB16DF" w:rsidRPr="00635548" w14:paraId="5EA894AD" w14:textId="77777777" w:rsidTr="00955928">
        <w:trPr>
          <w:cantSplit/>
        </w:trPr>
        <w:tc>
          <w:tcPr>
            <w:tcW w:w="1700" w:type="pct"/>
            <w:shd w:val="clear" w:color="auto" w:fill="auto"/>
          </w:tcPr>
          <w:p w14:paraId="73B9B438" w14:textId="77777777" w:rsidR="00EB16DF" w:rsidRPr="00635548" w:rsidRDefault="00EB16DF" w:rsidP="009C1902">
            <w:pPr>
              <w:pStyle w:val="ENoteTableText"/>
              <w:tabs>
                <w:tab w:val="center" w:leader="dot" w:pos="2268"/>
              </w:tabs>
            </w:pPr>
          </w:p>
        </w:tc>
        <w:tc>
          <w:tcPr>
            <w:tcW w:w="3300" w:type="pct"/>
            <w:shd w:val="clear" w:color="auto" w:fill="auto"/>
          </w:tcPr>
          <w:p w14:paraId="3643B5F7" w14:textId="71EA3DF0" w:rsidR="00EB16DF" w:rsidRPr="00635548" w:rsidRDefault="00EB16DF" w:rsidP="009C1902">
            <w:pPr>
              <w:pStyle w:val="ENoteTableText"/>
            </w:pPr>
            <w:r w:rsidRPr="00635548">
              <w:t xml:space="preserve">am </w:t>
            </w:r>
            <w:r w:rsidRPr="00635548">
              <w:rPr>
                <w:noProof/>
              </w:rPr>
              <w:t>F2017L01149</w:t>
            </w:r>
          </w:p>
        </w:tc>
      </w:tr>
      <w:tr w:rsidR="0075449A" w:rsidRPr="00635548" w14:paraId="22E2A72D" w14:textId="77777777" w:rsidTr="00955928">
        <w:trPr>
          <w:cantSplit/>
        </w:trPr>
        <w:tc>
          <w:tcPr>
            <w:tcW w:w="1700" w:type="pct"/>
            <w:shd w:val="clear" w:color="auto" w:fill="auto"/>
          </w:tcPr>
          <w:p w14:paraId="5E66D93B" w14:textId="0C36C5D8" w:rsidR="0075449A" w:rsidRPr="00635548" w:rsidRDefault="0075449A" w:rsidP="009C1902">
            <w:pPr>
              <w:pStyle w:val="ENoteTableText"/>
              <w:tabs>
                <w:tab w:val="center" w:leader="dot" w:pos="2268"/>
              </w:tabs>
            </w:pPr>
            <w:r w:rsidRPr="00635548">
              <w:t>r 90.115</w:t>
            </w:r>
            <w:r w:rsidRPr="00635548">
              <w:tab/>
            </w:r>
          </w:p>
        </w:tc>
        <w:tc>
          <w:tcPr>
            <w:tcW w:w="3300" w:type="pct"/>
            <w:shd w:val="clear" w:color="auto" w:fill="auto"/>
          </w:tcPr>
          <w:p w14:paraId="2AA8A585" w14:textId="2D9063B0" w:rsidR="0075449A" w:rsidRPr="00635548" w:rsidRDefault="0075449A" w:rsidP="009C1902">
            <w:pPr>
              <w:pStyle w:val="ENoteTableText"/>
            </w:pPr>
            <w:r w:rsidRPr="00635548">
              <w:t>ad No 277, 2010</w:t>
            </w:r>
          </w:p>
        </w:tc>
      </w:tr>
      <w:tr w:rsidR="0075449A" w:rsidRPr="00635548" w14:paraId="09AEE8CC" w14:textId="77777777" w:rsidTr="00955928">
        <w:trPr>
          <w:cantSplit/>
        </w:trPr>
        <w:tc>
          <w:tcPr>
            <w:tcW w:w="1700" w:type="pct"/>
            <w:shd w:val="clear" w:color="auto" w:fill="auto"/>
          </w:tcPr>
          <w:p w14:paraId="6C34243D" w14:textId="174D34D3" w:rsidR="0075449A" w:rsidRPr="00635548" w:rsidRDefault="0075449A" w:rsidP="009C1902">
            <w:pPr>
              <w:pStyle w:val="ENoteTableText"/>
              <w:tabs>
                <w:tab w:val="center" w:leader="dot" w:pos="2268"/>
              </w:tabs>
            </w:pPr>
            <w:r w:rsidRPr="00635548">
              <w:t>r 90.120</w:t>
            </w:r>
            <w:r w:rsidRPr="00635548">
              <w:tab/>
            </w:r>
          </w:p>
        </w:tc>
        <w:tc>
          <w:tcPr>
            <w:tcW w:w="3300" w:type="pct"/>
            <w:shd w:val="clear" w:color="auto" w:fill="auto"/>
          </w:tcPr>
          <w:p w14:paraId="275F2F86" w14:textId="28C61A38" w:rsidR="0075449A" w:rsidRPr="00635548" w:rsidRDefault="0075449A" w:rsidP="009C1902">
            <w:pPr>
              <w:pStyle w:val="ENoteTableText"/>
            </w:pPr>
            <w:r w:rsidRPr="00635548">
              <w:t>ad No 277, 2010</w:t>
            </w:r>
          </w:p>
        </w:tc>
      </w:tr>
      <w:tr w:rsidR="00EB16DF" w:rsidRPr="00635548" w14:paraId="1D9F1389" w14:textId="77777777" w:rsidTr="00955928">
        <w:trPr>
          <w:cantSplit/>
        </w:trPr>
        <w:tc>
          <w:tcPr>
            <w:tcW w:w="1700" w:type="pct"/>
            <w:shd w:val="clear" w:color="auto" w:fill="auto"/>
          </w:tcPr>
          <w:p w14:paraId="586B7A84" w14:textId="77777777" w:rsidR="00EB16DF" w:rsidRPr="00635548" w:rsidRDefault="00EB16DF" w:rsidP="009C1902">
            <w:pPr>
              <w:pStyle w:val="ENoteTableText"/>
              <w:tabs>
                <w:tab w:val="center" w:leader="dot" w:pos="2268"/>
              </w:tabs>
            </w:pPr>
          </w:p>
        </w:tc>
        <w:tc>
          <w:tcPr>
            <w:tcW w:w="3300" w:type="pct"/>
            <w:shd w:val="clear" w:color="auto" w:fill="auto"/>
          </w:tcPr>
          <w:p w14:paraId="2E48101E" w14:textId="470B0336" w:rsidR="00EB16DF" w:rsidRPr="00635548" w:rsidRDefault="00EB16DF" w:rsidP="009C1902">
            <w:pPr>
              <w:pStyle w:val="ENoteTableText"/>
            </w:pPr>
            <w:r w:rsidRPr="00635548">
              <w:t xml:space="preserve">am </w:t>
            </w:r>
            <w:r w:rsidRPr="00635548">
              <w:rPr>
                <w:noProof/>
              </w:rPr>
              <w:t>F2017L01149</w:t>
            </w:r>
          </w:p>
        </w:tc>
      </w:tr>
      <w:tr w:rsidR="0075449A" w:rsidRPr="00635548" w14:paraId="7C07C848" w14:textId="77777777" w:rsidTr="00955928">
        <w:trPr>
          <w:cantSplit/>
        </w:trPr>
        <w:tc>
          <w:tcPr>
            <w:tcW w:w="1700" w:type="pct"/>
            <w:shd w:val="clear" w:color="auto" w:fill="auto"/>
          </w:tcPr>
          <w:p w14:paraId="162587AB" w14:textId="52E8926F" w:rsidR="0075449A" w:rsidRPr="00635548" w:rsidRDefault="0075449A" w:rsidP="009C1902">
            <w:pPr>
              <w:pStyle w:val="ENoteTableText"/>
              <w:tabs>
                <w:tab w:val="center" w:leader="dot" w:pos="2268"/>
              </w:tabs>
            </w:pPr>
            <w:r w:rsidRPr="00635548">
              <w:t>r 90.125</w:t>
            </w:r>
            <w:r w:rsidRPr="00635548">
              <w:tab/>
            </w:r>
          </w:p>
        </w:tc>
        <w:tc>
          <w:tcPr>
            <w:tcW w:w="3300" w:type="pct"/>
            <w:shd w:val="clear" w:color="auto" w:fill="auto"/>
          </w:tcPr>
          <w:p w14:paraId="38D26F62" w14:textId="13785E30" w:rsidR="0075449A" w:rsidRPr="00635548" w:rsidRDefault="0075449A" w:rsidP="009C1902">
            <w:pPr>
              <w:pStyle w:val="ENoteTableText"/>
            </w:pPr>
            <w:r w:rsidRPr="00635548">
              <w:t>ad No 277, 2010</w:t>
            </w:r>
          </w:p>
        </w:tc>
      </w:tr>
      <w:tr w:rsidR="00EB16DF" w:rsidRPr="00635548" w14:paraId="0EBCAEAD" w14:textId="77777777" w:rsidTr="00955928">
        <w:trPr>
          <w:cantSplit/>
        </w:trPr>
        <w:tc>
          <w:tcPr>
            <w:tcW w:w="1700" w:type="pct"/>
            <w:shd w:val="clear" w:color="auto" w:fill="auto"/>
          </w:tcPr>
          <w:p w14:paraId="50098174" w14:textId="77777777" w:rsidR="00EB16DF" w:rsidRPr="00635548" w:rsidRDefault="00EB16DF" w:rsidP="009C1902">
            <w:pPr>
              <w:pStyle w:val="ENoteTableText"/>
              <w:tabs>
                <w:tab w:val="center" w:leader="dot" w:pos="2268"/>
              </w:tabs>
            </w:pPr>
          </w:p>
        </w:tc>
        <w:tc>
          <w:tcPr>
            <w:tcW w:w="3300" w:type="pct"/>
            <w:shd w:val="clear" w:color="auto" w:fill="auto"/>
          </w:tcPr>
          <w:p w14:paraId="17B826FE" w14:textId="63E9666B" w:rsidR="00EB16DF" w:rsidRPr="00635548" w:rsidRDefault="00EB16DF" w:rsidP="009C1902">
            <w:pPr>
              <w:pStyle w:val="ENoteTableText"/>
            </w:pPr>
            <w:r w:rsidRPr="00635548">
              <w:t xml:space="preserve">am </w:t>
            </w:r>
            <w:r w:rsidRPr="00635548">
              <w:rPr>
                <w:noProof/>
              </w:rPr>
              <w:t>F2017L01149</w:t>
            </w:r>
          </w:p>
        </w:tc>
      </w:tr>
      <w:tr w:rsidR="0075449A" w:rsidRPr="00635548" w14:paraId="6C826B22" w14:textId="77777777" w:rsidTr="00955928">
        <w:trPr>
          <w:cantSplit/>
        </w:trPr>
        <w:tc>
          <w:tcPr>
            <w:tcW w:w="1700" w:type="pct"/>
            <w:shd w:val="clear" w:color="auto" w:fill="auto"/>
          </w:tcPr>
          <w:p w14:paraId="519B6F83" w14:textId="0BC20406" w:rsidR="0075449A" w:rsidRPr="00635548" w:rsidRDefault="0075449A" w:rsidP="009C1902">
            <w:pPr>
              <w:pStyle w:val="ENoteTableText"/>
              <w:tabs>
                <w:tab w:val="center" w:leader="dot" w:pos="2268"/>
              </w:tabs>
            </w:pPr>
            <w:r w:rsidRPr="00635548">
              <w:lastRenderedPageBreak/>
              <w:t>r 90.130</w:t>
            </w:r>
            <w:r w:rsidRPr="00635548">
              <w:tab/>
            </w:r>
          </w:p>
        </w:tc>
        <w:tc>
          <w:tcPr>
            <w:tcW w:w="3300" w:type="pct"/>
            <w:shd w:val="clear" w:color="auto" w:fill="auto"/>
          </w:tcPr>
          <w:p w14:paraId="5311CA15" w14:textId="6885D2A8" w:rsidR="0075449A" w:rsidRPr="00635548" w:rsidRDefault="0075449A" w:rsidP="009C1902">
            <w:pPr>
              <w:pStyle w:val="ENoteTableText"/>
            </w:pPr>
            <w:r w:rsidRPr="00635548">
              <w:t>ad No 277, 2010</w:t>
            </w:r>
          </w:p>
        </w:tc>
      </w:tr>
      <w:tr w:rsidR="00EB16DF" w:rsidRPr="00635548" w14:paraId="14A5F5D8" w14:textId="77777777" w:rsidTr="00955928">
        <w:trPr>
          <w:cantSplit/>
        </w:trPr>
        <w:tc>
          <w:tcPr>
            <w:tcW w:w="1700" w:type="pct"/>
            <w:shd w:val="clear" w:color="auto" w:fill="auto"/>
          </w:tcPr>
          <w:p w14:paraId="65EF2F88" w14:textId="77777777" w:rsidR="00EB16DF" w:rsidRPr="00635548" w:rsidRDefault="00EB16DF" w:rsidP="009C1902">
            <w:pPr>
              <w:pStyle w:val="ENoteTableText"/>
              <w:tabs>
                <w:tab w:val="center" w:leader="dot" w:pos="2268"/>
              </w:tabs>
            </w:pPr>
          </w:p>
        </w:tc>
        <w:tc>
          <w:tcPr>
            <w:tcW w:w="3300" w:type="pct"/>
            <w:shd w:val="clear" w:color="auto" w:fill="auto"/>
          </w:tcPr>
          <w:p w14:paraId="23FF4FD2" w14:textId="367A8F17" w:rsidR="00EB16DF" w:rsidRPr="00635548" w:rsidRDefault="00EB16DF" w:rsidP="009C1902">
            <w:pPr>
              <w:pStyle w:val="ENoteTableText"/>
            </w:pPr>
            <w:r w:rsidRPr="00635548">
              <w:t xml:space="preserve">am </w:t>
            </w:r>
            <w:r w:rsidRPr="00635548">
              <w:rPr>
                <w:noProof/>
              </w:rPr>
              <w:t>F2017L01149</w:t>
            </w:r>
          </w:p>
        </w:tc>
      </w:tr>
      <w:tr w:rsidR="0075449A" w:rsidRPr="00635548" w14:paraId="703E2CF8" w14:textId="77777777" w:rsidTr="00955928">
        <w:trPr>
          <w:cantSplit/>
        </w:trPr>
        <w:tc>
          <w:tcPr>
            <w:tcW w:w="1700" w:type="pct"/>
            <w:shd w:val="clear" w:color="auto" w:fill="auto"/>
          </w:tcPr>
          <w:p w14:paraId="6254D995" w14:textId="70EF6F83" w:rsidR="0075449A" w:rsidRPr="00635548" w:rsidRDefault="0075449A" w:rsidP="009C1902">
            <w:pPr>
              <w:pStyle w:val="ENoteTableText"/>
              <w:tabs>
                <w:tab w:val="center" w:leader="dot" w:pos="2268"/>
              </w:tabs>
            </w:pPr>
            <w:r w:rsidRPr="00635548">
              <w:t>r 90.135</w:t>
            </w:r>
            <w:r w:rsidRPr="00635548">
              <w:tab/>
            </w:r>
          </w:p>
        </w:tc>
        <w:tc>
          <w:tcPr>
            <w:tcW w:w="3300" w:type="pct"/>
            <w:shd w:val="clear" w:color="auto" w:fill="auto"/>
          </w:tcPr>
          <w:p w14:paraId="6C2C0810" w14:textId="104FDC53" w:rsidR="0075449A" w:rsidRPr="00635548" w:rsidRDefault="0075449A" w:rsidP="009C1902">
            <w:pPr>
              <w:pStyle w:val="ENoteTableText"/>
            </w:pPr>
            <w:r w:rsidRPr="00635548">
              <w:t>ad No 277, 2010</w:t>
            </w:r>
          </w:p>
        </w:tc>
      </w:tr>
      <w:tr w:rsidR="00EB16DF" w:rsidRPr="00635548" w14:paraId="5025FBCD" w14:textId="77777777" w:rsidTr="00955928">
        <w:trPr>
          <w:cantSplit/>
        </w:trPr>
        <w:tc>
          <w:tcPr>
            <w:tcW w:w="1700" w:type="pct"/>
            <w:shd w:val="clear" w:color="auto" w:fill="auto"/>
          </w:tcPr>
          <w:p w14:paraId="12C39FA5" w14:textId="77777777" w:rsidR="00EB16DF" w:rsidRPr="00635548" w:rsidRDefault="00EB16DF" w:rsidP="009C1902">
            <w:pPr>
              <w:pStyle w:val="ENoteTableText"/>
              <w:tabs>
                <w:tab w:val="center" w:leader="dot" w:pos="2268"/>
              </w:tabs>
            </w:pPr>
          </w:p>
        </w:tc>
        <w:tc>
          <w:tcPr>
            <w:tcW w:w="3300" w:type="pct"/>
            <w:shd w:val="clear" w:color="auto" w:fill="auto"/>
          </w:tcPr>
          <w:p w14:paraId="75D038F5" w14:textId="2D3E7CCF" w:rsidR="00EB16DF" w:rsidRPr="00635548" w:rsidRDefault="00EB16DF" w:rsidP="009C1902">
            <w:pPr>
              <w:pStyle w:val="ENoteTableText"/>
            </w:pPr>
            <w:r w:rsidRPr="00635548">
              <w:t xml:space="preserve">am </w:t>
            </w:r>
            <w:r w:rsidRPr="00635548">
              <w:rPr>
                <w:noProof/>
              </w:rPr>
              <w:t>F2017L01149</w:t>
            </w:r>
          </w:p>
        </w:tc>
      </w:tr>
      <w:tr w:rsidR="0075449A" w:rsidRPr="00635548" w14:paraId="03309822" w14:textId="77777777" w:rsidTr="00955928">
        <w:trPr>
          <w:cantSplit/>
        </w:trPr>
        <w:tc>
          <w:tcPr>
            <w:tcW w:w="1700" w:type="pct"/>
            <w:shd w:val="clear" w:color="auto" w:fill="auto"/>
          </w:tcPr>
          <w:p w14:paraId="1C501A29" w14:textId="62C40AC2" w:rsidR="0075449A" w:rsidRPr="00635548" w:rsidRDefault="0075449A" w:rsidP="009C1902">
            <w:pPr>
              <w:pStyle w:val="ENoteTableText"/>
              <w:tabs>
                <w:tab w:val="center" w:leader="dot" w:pos="2268"/>
              </w:tabs>
            </w:pPr>
            <w:r w:rsidRPr="00635548">
              <w:t>r 90.140</w:t>
            </w:r>
            <w:r w:rsidRPr="00635548">
              <w:tab/>
            </w:r>
          </w:p>
        </w:tc>
        <w:tc>
          <w:tcPr>
            <w:tcW w:w="3300" w:type="pct"/>
            <w:shd w:val="clear" w:color="auto" w:fill="auto"/>
          </w:tcPr>
          <w:p w14:paraId="4808584F" w14:textId="6F8CCC63" w:rsidR="0075449A" w:rsidRPr="00635548" w:rsidRDefault="0075449A" w:rsidP="009C1902">
            <w:pPr>
              <w:pStyle w:val="ENoteTableText"/>
            </w:pPr>
            <w:r w:rsidRPr="00635548">
              <w:t>ad No 277, 2010</w:t>
            </w:r>
          </w:p>
        </w:tc>
      </w:tr>
      <w:tr w:rsidR="00EB16DF" w:rsidRPr="00635548" w14:paraId="5264D4AB" w14:textId="77777777" w:rsidTr="00955928">
        <w:trPr>
          <w:cantSplit/>
        </w:trPr>
        <w:tc>
          <w:tcPr>
            <w:tcW w:w="1700" w:type="pct"/>
            <w:shd w:val="clear" w:color="auto" w:fill="auto"/>
          </w:tcPr>
          <w:p w14:paraId="0F53444E" w14:textId="77777777" w:rsidR="00EB16DF" w:rsidRPr="00635548" w:rsidRDefault="00EB16DF" w:rsidP="009C1902">
            <w:pPr>
              <w:pStyle w:val="ENoteTableText"/>
              <w:tabs>
                <w:tab w:val="center" w:leader="dot" w:pos="2268"/>
              </w:tabs>
            </w:pPr>
          </w:p>
        </w:tc>
        <w:tc>
          <w:tcPr>
            <w:tcW w:w="3300" w:type="pct"/>
            <w:shd w:val="clear" w:color="auto" w:fill="auto"/>
          </w:tcPr>
          <w:p w14:paraId="08702C6C" w14:textId="7E625A6B" w:rsidR="00EB16DF" w:rsidRPr="00635548" w:rsidRDefault="00EB16DF" w:rsidP="009C1902">
            <w:pPr>
              <w:pStyle w:val="ENoteTableText"/>
            </w:pPr>
            <w:r w:rsidRPr="00635548">
              <w:t xml:space="preserve">am </w:t>
            </w:r>
            <w:r w:rsidRPr="00635548">
              <w:rPr>
                <w:noProof/>
              </w:rPr>
              <w:t>F2017L01149</w:t>
            </w:r>
          </w:p>
        </w:tc>
      </w:tr>
      <w:tr w:rsidR="0075449A" w:rsidRPr="00635548" w14:paraId="7941D0D1" w14:textId="77777777" w:rsidTr="00955928">
        <w:trPr>
          <w:cantSplit/>
        </w:trPr>
        <w:tc>
          <w:tcPr>
            <w:tcW w:w="1700" w:type="pct"/>
            <w:shd w:val="clear" w:color="auto" w:fill="auto"/>
          </w:tcPr>
          <w:p w14:paraId="7A490420" w14:textId="0789F492" w:rsidR="0075449A" w:rsidRPr="00635548" w:rsidRDefault="0075449A" w:rsidP="009C1902">
            <w:pPr>
              <w:pStyle w:val="ENoteTableText"/>
              <w:tabs>
                <w:tab w:val="center" w:leader="dot" w:pos="2268"/>
              </w:tabs>
            </w:pPr>
            <w:r w:rsidRPr="00635548">
              <w:t>r 90.145</w:t>
            </w:r>
            <w:r w:rsidRPr="00635548">
              <w:tab/>
            </w:r>
          </w:p>
        </w:tc>
        <w:tc>
          <w:tcPr>
            <w:tcW w:w="3300" w:type="pct"/>
            <w:shd w:val="clear" w:color="auto" w:fill="auto"/>
          </w:tcPr>
          <w:p w14:paraId="5E302D2C" w14:textId="66D28C01" w:rsidR="0075449A" w:rsidRPr="00635548" w:rsidRDefault="0075449A" w:rsidP="009C1902">
            <w:pPr>
              <w:pStyle w:val="ENoteTableText"/>
            </w:pPr>
            <w:r w:rsidRPr="00635548">
              <w:t>ad No 277, 2010</w:t>
            </w:r>
          </w:p>
        </w:tc>
      </w:tr>
      <w:tr w:rsidR="00EB16DF" w:rsidRPr="00635548" w14:paraId="6FA457DD" w14:textId="77777777" w:rsidTr="00955928">
        <w:trPr>
          <w:cantSplit/>
        </w:trPr>
        <w:tc>
          <w:tcPr>
            <w:tcW w:w="1700" w:type="pct"/>
            <w:shd w:val="clear" w:color="auto" w:fill="auto"/>
          </w:tcPr>
          <w:p w14:paraId="6A33721E" w14:textId="6EF18530" w:rsidR="00EB16DF" w:rsidRPr="00635548" w:rsidRDefault="00EB16DF" w:rsidP="009C1902">
            <w:pPr>
              <w:pStyle w:val="ENoteTableText"/>
              <w:tabs>
                <w:tab w:val="center" w:leader="dot" w:pos="2268"/>
              </w:tabs>
            </w:pPr>
            <w:r w:rsidRPr="00635548">
              <w:t>r 90.150</w:t>
            </w:r>
            <w:r w:rsidRPr="00635548">
              <w:tab/>
            </w:r>
          </w:p>
        </w:tc>
        <w:tc>
          <w:tcPr>
            <w:tcW w:w="3300" w:type="pct"/>
            <w:shd w:val="clear" w:color="auto" w:fill="auto"/>
          </w:tcPr>
          <w:p w14:paraId="52ADC67C" w14:textId="36645B81" w:rsidR="00EB16DF" w:rsidRPr="00635548" w:rsidRDefault="00EB16DF" w:rsidP="009C1902">
            <w:pPr>
              <w:pStyle w:val="ENoteTableText"/>
            </w:pPr>
            <w:r w:rsidRPr="00635548">
              <w:t xml:space="preserve">ad </w:t>
            </w:r>
            <w:r w:rsidRPr="00635548">
              <w:rPr>
                <w:noProof/>
              </w:rPr>
              <w:t>F2017L01149</w:t>
            </w:r>
          </w:p>
        </w:tc>
      </w:tr>
      <w:tr w:rsidR="0075449A" w:rsidRPr="00635548" w14:paraId="32AD1A05" w14:textId="77777777" w:rsidTr="00955928">
        <w:trPr>
          <w:cantSplit/>
        </w:trPr>
        <w:tc>
          <w:tcPr>
            <w:tcW w:w="1700" w:type="pct"/>
            <w:shd w:val="clear" w:color="auto" w:fill="auto"/>
          </w:tcPr>
          <w:p w14:paraId="6CF4C7FA" w14:textId="77777777" w:rsidR="0075449A" w:rsidRPr="00635548" w:rsidRDefault="0075449A" w:rsidP="00A75D81">
            <w:pPr>
              <w:pStyle w:val="ENoteTableText"/>
              <w:keepNext/>
            </w:pPr>
            <w:r w:rsidRPr="00635548">
              <w:rPr>
                <w:b/>
              </w:rPr>
              <w:t>Subpart 90.C</w:t>
            </w:r>
          </w:p>
        </w:tc>
        <w:tc>
          <w:tcPr>
            <w:tcW w:w="3300" w:type="pct"/>
            <w:shd w:val="clear" w:color="auto" w:fill="auto"/>
          </w:tcPr>
          <w:p w14:paraId="05A8AACC" w14:textId="77777777" w:rsidR="0075449A" w:rsidRPr="00635548" w:rsidRDefault="0075449A" w:rsidP="009C1902">
            <w:pPr>
              <w:pStyle w:val="ENoteTableText"/>
            </w:pPr>
          </w:p>
        </w:tc>
      </w:tr>
      <w:tr w:rsidR="0075449A" w:rsidRPr="00635548" w14:paraId="7572A368" w14:textId="77777777" w:rsidTr="00955928">
        <w:trPr>
          <w:cantSplit/>
        </w:trPr>
        <w:tc>
          <w:tcPr>
            <w:tcW w:w="1700" w:type="pct"/>
            <w:shd w:val="clear" w:color="auto" w:fill="auto"/>
          </w:tcPr>
          <w:p w14:paraId="35CBF75A" w14:textId="51F6172C" w:rsidR="0075449A" w:rsidRPr="00635548" w:rsidRDefault="0075449A" w:rsidP="009C1902">
            <w:pPr>
              <w:pStyle w:val="ENoteTableText"/>
            </w:pPr>
            <w:r w:rsidRPr="00635548">
              <w:rPr>
                <w:b/>
              </w:rPr>
              <w:t>Division</w:t>
            </w:r>
            <w:r w:rsidR="00635548">
              <w:rPr>
                <w:b/>
              </w:rPr>
              <w:t> </w:t>
            </w:r>
            <w:r w:rsidRPr="00635548">
              <w:rPr>
                <w:b/>
              </w:rPr>
              <w:t>90.C.1</w:t>
            </w:r>
          </w:p>
        </w:tc>
        <w:tc>
          <w:tcPr>
            <w:tcW w:w="3300" w:type="pct"/>
            <w:shd w:val="clear" w:color="auto" w:fill="auto"/>
          </w:tcPr>
          <w:p w14:paraId="6CDD00BF" w14:textId="77777777" w:rsidR="0075449A" w:rsidRPr="00635548" w:rsidRDefault="0075449A" w:rsidP="009C1902">
            <w:pPr>
              <w:pStyle w:val="ENoteTableText"/>
            </w:pPr>
          </w:p>
        </w:tc>
      </w:tr>
      <w:tr w:rsidR="0075449A" w:rsidRPr="00635548" w14:paraId="73C42BC2" w14:textId="77777777" w:rsidTr="00955928">
        <w:trPr>
          <w:cantSplit/>
        </w:trPr>
        <w:tc>
          <w:tcPr>
            <w:tcW w:w="1700" w:type="pct"/>
            <w:shd w:val="clear" w:color="auto" w:fill="auto"/>
          </w:tcPr>
          <w:p w14:paraId="49F3CEEE" w14:textId="50323838" w:rsidR="0075449A" w:rsidRPr="00635548" w:rsidRDefault="0075449A" w:rsidP="009C1902">
            <w:pPr>
              <w:pStyle w:val="ENoteTableText"/>
              <w:tabs>
                <w:tab w:val="center" w:leader="dot" w:pos="2268"/>
              </w:tabs>
            </w:pPr>
            <w:r w:rsidRPr="00635548">
              <w:t>r 90.200</w:t>
            </w:r>
            <w:r w:rsidRPr="00635548">
              <w:tab/>
            </w:r>
          </w:p>
        </w:tc>
        <w:tc>
          <w:tcPr>
            <w:tcW w:w="3300" w:type="pct"/>
            <w:shd w:val="clear" w:color="auto" w:fill="auto"/>
          </w:tcPr>
          <w:p w14:paraId="29566DEF" w14:textId="6A698A64" w:rsidR="0075449A" w:rsidRPr="00635548" w:rsidRDefault="0075449A" w:rsidP="009C1902">
            <w:pPr>
              <w:pStyle w:val="ENoteTableText"/>
            </w:pPr>
            <w:r w:rsidRPr="00635548">
              <w:t>ad No 277, 2010</w:t>
            </w:r>
          </w:p>
        </w:tc>
      </w:tr>
      <w:tr w:rsidR="0075449A" w:rsidRPr="00635548" w14:paraId="0EE84D1D" w14:textId="77777777" w:rsidTr="00955928">
        <w:trPr>
          <w:cantSplit/>
        </w:trPr>
        <w:tc>
          <w:tcPr>
            <w:tcW w:w="1700" w:type="pct"/>
            <w:shd w:val="clear" w:color="auto" w:fill="auto"/>
          </w:tcPr>
          <w:p w14:paraId="47CFABAF" w14:textId="0649AB6C" w:rsidR="0075449A" w:rsidRPr="00635548" w:rsidRDefault="0075449A" w:rsidP="009C1902">
            <w:pPr>
              <w:pStyle w:val="ENoteTableText"/>
            </w:pPr>
            <w:r w:rsidRPr="00635548">
              <w:rPr>
                <w:b/>
              </w:rPr>
              <w:t>Division</w:t>
            </w:r>
            <w:r w:rsidR="00635548">
              <w:rPr>
                <w:b/>
              </w:rPr>
              <w:t> </w:t>
            </w:r>
            <w:r w:rsidRPr="00635548">
              <w:rPr>
                <w:b/>
              </w:rPr>
              <w:t>90.C.2</w:t>
            </w:r>
          </w:p>
        </w:tc>
        <w:tc>
          <w:tcPr>
            <w:tcW w:w="3300" w:type="pct"/>
            <w:shd w:val="clear" w:color="auto" w:fill="auto"/>
          </w:tcPr>
          <w:p w14:paraId="04FA3C4F" w14:textId="77777777" w:rsidR="0075449A" w:rsidRPr="00635548" w:rsidRDefault="0075449A" w:rsidP="009C1902">
            <w:pPr>
              <w:pStyle w:val="ENoteTableText"/>
            </w:pPr>
          </w:p>
        </w:tc>
      </w:tr>
      <w:tr w:rsidR="0075449A" w:rsidRPr="00635548" w14:paraId="380F29F2" w14:textId="77777777" w:rsidTr="00955928">
        <w:trPr>
          <w:cantSplit/>
        </w:trPr>
        <w:tc>
          <w:tcPr>
            <w:tcW w:w="1700" w:type="pct"/>
            <w:shd w:val="clear" w:color="auto" w:fill="auto"/>
          </w:tcPr>
          <w:p w14:paraId="00E2FDAC" w14:textId="6DEF1E01" w:rsidR="0075449A" w:rsidRPr="00635548" w:rsidRDefault="0075449A" w:rsidP="009C1902">
            <w:pPr>
              <w:pStyle w:val="ENoteTableText"/>
              <w:tabs>
                <w:tab w:val="center" w:leader="dot" w:pos="2268"/>
              </w:tabs>
            </w:pPr>
            <w:r w:rsidRPr="00635548">
              <w:t>r 90.205</w:t>
            </w:r>
            <w:r w:rsidRPr="00635548">
              <w:tab/>
            </w:r>
          </w:p>
        </w:tc>
        <w:tc>
          <w:tcPr>
            <w:tcW w:w="3300" w:type="pct"/>
            <w:shd w:val="clear" w:color="auto" w:fill="auto"/>
          </w:tcPr>
          <w:p w14:paraId="1F2A6270" w14:textId="1BA9087F" w:rsidR="0075449A" w:rsidRPr="00635548" w:rsidRDefault="0075449A" w:rsidP="009C1902">
            <w:pPr>
              <w:pStyle w:val="ENoteTableText"/>
            </w:pPr>
            <w:r w:rsidRPr="00635548">
              <w:t>ad No 277, 2010</w:t>
            </w:r>
          </w:p>
        </w:tc>
      </w:tr>
      <w:tr w:rsidR="00EB16DF" w:rsidRPr="00635548" w14:paraId="6410A096" w14:textId="77777777" w:rsidTr="00955928">
        <w:trPr>
          <w:cantSplit/>
        </w:trPr>
        <w:tc>
          <w:tcPr>
            <w:tcW w:w="1700" w:type="pct"/>
            <w:shd w:val="clear" w:color="auto" w:fill="auto"/>
          </w:tcPr>
          <w:p w14:paraId="2AE1DA16" w14:textId="77777777" w:rsidR="00EB16DF" w:rsidRPr="00635548" w:rsidRDefault="00EB16DF" w:rsidP="009C1902">
            <w:pPr>
              <w:pStyle w:val="ENoteTableText"/>
              <w:tabs>
                <w:tab w:val="center" w:leader="dot" w:pos="2268"/>
              </w:tabs>
            </w:pPr>
          </w:p>
        </w:tc>
        <w:tc>
          <w:tcPr>
            <w:tcW w:w="3300" w:type="pct"/>
            <w:shd w:val="clear" w:color="auto" w:fill="auto"/>
          </w:tcPr>
          <w:p w14:paraId="357852E3" w14:textId="6D07AD60" w:rsidR="00EB16DF" w:rsidRPr="00635548" w:rsidRDefault="00EB16DF" w:rsidP="009C1902">
            <w:pPr>
              <w:pStyle w:val="ENoteTableText"/>
            </w:pPr>
            <w:r w:rsidRPr="00635548">
              <w:t xml:space="preserve">am </w:t>
            </w:r>
            <w:r w:rsidRPr="00635548">
              <w:rPr>
                <w:noProof/>
              </w:rPr>
              <w:t>F2017L01149</w:t>
            </w:r>
          </w:p>
        </w:tc>
      </w:tr>
      <w:tr w:rsidR="0075449A" w:rsidRPr="00635548" w14:paraId="7A541E1A" w14:textId="77777777" w:rsidTr="00955928">
        <w:trPr>
          <w:cantSplit/>
        </w:trPr>
        <w:tc>
          <w:tcPr>
            <w:tcW w:w="1700" w:type="pct"/>
            <w:shd w:val="clear" w:color="auto" w:fill="auto"/>
          </w:tcPr>
          <w:p w14:paraId="38C9044A" w14:textId="3EB7C2B5" w:rsidR="0075449A" w:rsidRPr="00635548" w:rsidRDefault="0075449A" w:rsidP="009C1902">
            <w:pPr>
              <w:pStyle w:val="ENoteTableText"/>
              <w:tabs>
                <w:tab w:val="center" w:leader="dot" w:pos="2268"/>
              </w:tabs>
            </w:pPr>
            <w:r w:rsidRPr="00635548">
              <w:t>r 90.210</w:t>
            </w:r>
            <w:r w:rsidRPr="00635548">
              <w:tab/>
            </w:r>
          </w:p>
        </w:tc>
        <w:tc>
          <w:tcPr>
            <w:tcW w:w="3300" w:type="pct"/>
            <w:shd w:val="clear" w:color="auto" w:fill="auto"/>
          </w:tcPr>
          <w:p w14:paraId="12B6652D" w14:textId="0F1794C6" w:rsidR="0075449A" w:rsidRPr="00635548" w:rsidRDefault="0075449A" w:rsidP="009C1902">
            <w:pPr>
              <w:pStyle w:val="ENoteTableText"/>
            </w:pPr>
            <w:r w:rsidRPr="00635548">
              <w:t>ad No 277, 2010</w:t>
            </w:r>
          </w:p>
        </w:tc>
      </w:tr>
      <w:tr w:rsidR="0075449A" w:rsidRPr="00635548" w14:paraId="3D2AE4D1" w14:textId="77777777" w:rsidTr="00955928">
        <w:trPr>
          <w:cantSplit/>
        </w:trPr>
        <w:tc>
          <w:tcPr>
            <w:tcW w:w="1700" w:type="pct"/>
            <w:shd w:val="clear" w:color="auto" w:fill="auto"/>
          </w:tcPr>
          <w:p w14:paraId="0813B27A" w14:textId="16B319D1" w:rsidR="0075449A" w:rsidRPr="00635548" w:rsidRDefault="0075449A" w:rsidP="009C1902">
            <w:pPr>
              <w:pStyle w:val="ENoteTableText"/>
              <w:tabs>
                <w:tab w:val="center" w:leader="dot" w:pos="2268"/>
              </w:tabs>
            </w:pPr>
            <w:r w:rsidRPr="00635548">
              <w:t>r 90.215</w:t>
            </w:r>
            <w:r w:rsidRPr="00635548">
              <w:tab/>
            </w:r>
          </w:p>
        </w:tc>
        <w:tc>
          <w:tcPr>
            <w:tcW w:w="3300" w:type="pct"/>
            <w:shd w:val="clear" w:color="auto" w:fill="auto"/>
          </w:tcPr>
          <w:p w14:paraId="76B29C80" w14:textId="39022F87" w:rsidR="0075449A" w:rsidRPr="00635548" w:rsidRDefault="0075449A" w:rsidP="009C1902">
            <w:pPr>
              <w:pStyle w:val="ENoteTableText"/>
            </w:pPr>
            <w:r w:rsidRPr="00635548">
              <w:t>ad No 277, 2010</w:t>
            </w:r>
          </w:p>
        </w:tc>
      </w:tr>
      <w:tr w:rsidR="0075449A" w:rsidRPr="00635548" w14:paraId="727A6C7D" w14:textId="77777777" w:rsidTr="00955928">
        <w:trPr>
          <w:cantSplit/>
        </w:trPr>
        <w:tc>
          <w:tcPr>
            <w:tcW w:w="1700" w:type="pct"/>
            <w:shd w:val="clear" w:color="auto" w:fill="auto"/>
          </w:tcPr>
          <w:p w14:paraId="31990B9B" w14:textId="23E612C1" w:rsidR="0075449A" w:rsidRPr="00635548" w:rsidRDefault="0075449A" w:rsidP="009C1902">
            <w:pPr>
              <w:pStyle w:val="ENoteTableText"/>
              <w:tabs>
                <w:tab w:val="center" w:leader="dot" w:pos="2268"/>
              </w:tabs>
            </w:pPr>
            <w:r w:rsidRPr="00635548">
              <w:t>r 90.220</w:t>
            </w:r>
            <w:r w:rsidRPr="00635548">
              <w:tab/>
            </w:r>
          </w:p>
        </w:tc>
        <w:tc>
          <w:tcPr>
            <w:tcW w:w="3300" w:type="pct"/>
            <w:shd w:val="clear" w:color="auto" w:fill="auto"/>
          </w:tcPr>
          <w:p w14:paraId="575EFF71" w14:textId="23091227" w:rsidR="0075449A" w:rsidRPr="00635548" w:rsidRDefault="0075449A" w:rsidP="009C1902">
            <w:pPr>
              <w:pStyle w:val="ENoteTableText"/>
            </w:pPr>
            <w:r w:rsidRPr="00635548">
              <w:t>ad No 277, 2010</w:t>
            </w:r>
          </w:p>
        </w:tc>
      </w:tr>
      <w:tr w:rsidR="0075449A" w:rsidRPr="00635548" w14:paraId="6E29F8AC" w14:textId="77777777" w:rsidTr="00955928">
        <w:trPr>
          <w:cantSplit/>
        </w:trPr>
        <w:tc>
          <w:tcPr>
            <w:tcW w:w="1700" w:type="pct"/>
            <w:shd w:val="clear" w:color="auto" w:fill="auto"/>
          </w:tcPr>
          <w:p w14:paraId="5DA0DA77" w14:textId="2E0A39D6" w:rsidR="0075449A" w:rsidRPr="00635548" w:rsidRDefault="0075449A" w:rsidP="009C1902">
            <w:pPr>
              <w:pStyle w:val="ENoteTableText"/>
              <w:tabs>
                <w:tab w:val="center" w:leader="dot" w:pos="2268"/>
              </w:tabs>
            </w:pPr>
            <w:r w:rsidRPr="00635548">
              <w:t>r 90.225</w:t>
            </w:r>
            <w:r w:rsidRPr="00635548">
              <w:tab/>
            </w:r>
          </w:p>
        </w:tc>
        <w:tc>
          <w:tcPr>
            <w:tcW w:w="3300" w:type="pct"/>
            <w:shd w:val="clear" w:color="auto" w:fill="auto"/>
          </w:tcPr>
          <w:p w14:paraId="7EE9E603" w14:textId="5BAF259D" w:rsidR="0075449A" w:rsidRPr="00635548" w:rsidRDefault="0075449A" w:rsidP="009C1902">
            <w:pPr>
              <w:pStyle w:val="ENoteTableText"/>
            </w:pPr>
            <w:r w:rsidRPr="00635548">
              <w:t>ad No 277, 2010</w:t>
            </w:r>
          </w:p>
        </w:tc>
      </w:tr>
      <w:tr w:rsidR="0075449A" w:rsidRPr="00635548" w14:paraId="678DB29E" w14:textId="77777777" w:rsidTr="00955928">
        <w:trPr>
          <w:cantSplit/>
        </w:trPr>
        <w:tc>
          <w:tcPr>
            <w:tcW w:w="1700" w:type="pct"/>
            <w:shd w:val="clear" w:color="auto" w:fill="auto"/>
          </w:tcPr>
          <w:p w14:paraId="5B35DACA" w14:textId="6942E1C2" w:rsidR="0075449A" w:rsidRPr="00635548" w:rsidRDefault="0075449A" w:rsidP="009C1902">
            <w:pPr>
              <w:pStyle w:val="ENoteTableText"/>
              <w:tabs>
                <w:tab w:val="center" w:leader="dot" w:pos="2268"/>
              </w:tabs>
            </w:pPr>
            <w:r w:rsidRPr="00635548">
              <w:t>r 90.230</w:t>
            </w:r>
            <w:r w:rsidRPr="00635548">
              <w:tab/>
            </w:r>
          </w:p>
        </w:tc>
        <w:tc>
          <w:tcPr>
            <w:tcW w:w="3300" w:type="pct"/>
            <w:shd w:val="clear" w:color="auto" w:fill="auto"/>
          </w:tcPr>
          <w:p w14:paraId="3C175E69" w14:textId="18AD6692" w:rsidR="0075449A" w:rsidRPr="00635548" w:rsidRDefault="0075449A" w:rsidP="009C1902">
            <w:pPr>
              <w:pStyle w:val="ENoteTableText"/>
            </w:pPr>
            <w:r w:rsidRPr="00635548">
              <w:t>ad No 277, 2010</w:t>
            </w:r>
          </w:p>
        </w:tc>
      </w:tr>
      <w:tr w:rsidR="0075449A" w:rsidRPr="00635548" w14:paraId="3B3F9E2D" w14:textId="77777777" w:rsidTr="00955928">
        <w:trPr>
          <w:cantSplit/>
        </w:trPr>
        <w:tc>
          <w:tcPr>
            <w:tcW w:w="1700" w:type="pct"/>
            <w:shd w:val="clear" w:color="auto" w:fill="auto"/>
          </w:tcPr>
          <w:p w14:paraId="420A3462" w14:textId="77777777" w:rsidR="0075449A" w:rsidRPr="00635548" w:rsidRDefault="0075449A" w:rsidP="009C1902">
            <w:pPr>
              <w:pStyle w:val="ENoteTableText"/>
            </w:pPr>
          </w:p>
        </w:tc>
        <w:tc>
          <w:tcPr>
            <w:tcW w:w="3300" w:type="pct"/>
            <w:shd w:val="clear" w:color="auto" w:fill="auto"/>
          </w:tcPr>
          <w:p w14:paraId="1C887D67" w14:textId="1B8520CD" w:rsidR="0075449A" w:rsidRPr="00635548" w:rsidRDefault="0075449A" w:rsidP="009C1902">
            <w:pPr>
              <w:pStyle w:val="ENoteTableText"/>
            </w:pPr>
            <w:r w:rsidRPr="00635548">
              <w:t>am No 277, 2010</w:t>
            </w:r>
          </w:p>
        </w:tc>
      </w:tr>
      <w:tr w:rsidR="0075449A" w:rsidRPr="00635548" w14:paraId="1071E74D" w14:textId="77777777" w:rsidTr="00955928">
        <w:trPr>
          <w:cantSplit/>
        </w:trPr>
        <w:tc>
          <w:tcPr>
            <w:tcW w:w="1700" w:type="pct"/>
            <w:shd w:val="clear" w:color="auto" w:fill="auto"/>
          </w:tcPr>
          <w:p w14:paraId="48EBEDB1" w14:textId="29C8B504" w:rsidR="0075449A" w:rsidRPr="00635548" w:rsidRDefault="0075449A" w:rsidP="009C1902">
            <w:pPr>
              <w:pStyle w:val="ENoteTableText"/>
              <w:tabs>
                <w:tab w:val="center" w:leader="dot" w:pos="2268"/>
              </w:tabs>
            </w:pPr>
            <w:r w:rsidRPr="00635548">
              <w:t>r 90.235</w:t>
            </w:r>
            <w:r w:rsidRPr="00635548">
              <w:tab/>
            </w:r>
          </w:p>
        </w:tc>
        <w:tc>
          <w:tcPr>
            <w:tcW w:w="3300" w:type="pct"/>
            <w:shd w:val="clear" w:color="auto" w:fill="auto"/>
          </w:tcPr>
          <w:p w14:paraId="1E0A692F" w14:textId="7238F5F6" w:rsidR="0075449A" w:rsidRPr="00635548" w:rsidRDefault="0075449A" w:rsidP="009C1902">
            <w:pPr>
              <w:pStyle w:val="ENoteTableText"/>
            </w:pPr>
            <w:r w:rsidRPr="00635548">
              <w:t>ad No 277, 2010</w:t>
            </w:r>
          </w:p>
        </w:tc>
      </w:tr>
      <w:tr w:rsidR="0075449A" w:rsidRPr="00635548" w14:paraId="704B7F91" w14:textId="77777777" w:rsidTr="00955928">
        <w:trPr>
          <w:cantSplit/>
        </w:trPr>
        <w:tc>
          <w:tcPr>
            <w:tcW w:w="1700" w:type="pct"/>
            <w:shd w:val="clear" w:color="auto" w:fill="auto"/>
          </w:tcPr>
          <w:p w14:paraId="7CC3236D" w14:textId="0E40E265" w:rsidR="0075449A" w:rsidRPr="00635548" w:rsidRDefault="0075449A" w:rsidP="009C1902">
            <w:pPr>
              <w:pStyle w:val="ENoteTableText"/>
              <w:tabs>
                <w:tab w:val="center" w:leader="dot" w:pos="2268"/>
              </w:tabs>
            </w:pPr>
            <w:r w:rsidRPr="00635548">
              <w:t>r 90.240</w:t>
            </w:r>
            <w:r w:rsidRPr="00635548">
              <w:tab/>
            </w:r>
          </w:p>
        </w:tc>
        <w:tc>
          <w:tcPr>
            <w:tcW w:w="3300" w:type="pct"/>
            <w:shd w:val="clear" w:color="auto" w:fill="auto"/>
          </w:tcPr>
          <w:p w14:paraId="6532FE1D" w14:textId="4C0A2FEE" w:rsidR="0075449A" w:rsidRPr="00635548" w:rsidRDefault="0075449A" w:rsidP="009C1902">
            <w:pPr>
              <w:pStyle w:val="ENoteTableText"/>
            </w:pPr>
            <w:r w:rsidRPr="00635548">
              <w:t>ad No 277, 2010</w:t>
            </w:r>
          </w:p>
        </w:tc>
      </w:tr>
      <w:tr w:rsidR="0075449A" w:rsidRPr="00635548" w14:paraId="716FA8F0" w14:textId="77777777" w:rsidTr="00955928">
        <w:trPr>
          <w:cantSplit/>
        </w:trPr>
        <w:tc>
          <w:tcPr>
            <w:tcW w:w="1700" w:type="pct"/>
            <w:shd w:val="clear" w:color="auto" w:fill="auto"/>
          </w:tcPr>
          <w:p w14:paraId="1B69C022" w14:textId="3DDD9ECB" w:rsidR="0075449A" w:rsidRPr="00635548" w:rsidRDefault="0075449A" w:rsidP="009C1902">
            <w:pPr>
              <w:pStyle w:val="ENoteTableText"/>
              <w:tabs>
                <w:tab w:val="center" w:leader="dot" w:pos="2268"/>
              </w:tabs>
            </w:pPr>
            <w:r w:rsidRPr="00635548">
              <w:t>r 90.245</w:t>
            </w:r>
            <w:r w:rsidRPr="00635548">
              <w:tab/>
            </w:r>
          </w:p>
        </w:tc>
        <w:tc>
          <w:tcPr>
            <w:tcW w:w="3300" w:type="pct"/>
            <w:shd w:val="clear" w:color="auto" w:fill="auto"/>
          </w:tcPr>
          <w:p w14:paraId="42FCA5C1" w14:textId="78788E65" w:rsidR="0075449A" w:rsidRPr="00635548" w:rsidRDefault="0075449A" w:rsidP="009C1902">
            <w:pPr>
              <w:pStyle w:val="ENoteTableText"/>
            </w:pPr>
            <w:r w:rsidRPr="00635548">
              <w:t>ad No 277, 2010</w:t>
            </w:r>
          </w:p>
        </w:tc>
      </w:tr>
      <w:tr w:rsidR="0075449A" w:rsidRPr="00635548" w14:paraId="26AAB852" w14:textId="77777777" w:rsidTr="00955928">
        <w:trPr>
          <w:cantSplit/>
        </w:trPr>
        <w:tc>
          <w:tcPr>
            <w:tcW w:w="1700" w:type="pct"/>
            <w:shd w:val="clear" w:color="auto" w:fill="auto"/>
          </w:tcPr>
          <w:p w14:paraId="63B0F87F" w14:textId="27A44524" w:rsidR="0075449A" w:rsidRPr="00635548" w:rsidRDefault="0075449A" w:rsidP="009C1902">
            <w:pPr>
              <w:pStyle w:val="ENoteTableText"/>
            </w:pPr>
            <w:r w:rsidRPr="00635548">
              <w:rPr>
                <w:b/>
              </w:rPr>
              <w:t>Division</w:t>
            </w:r>
            <w:r w:rsidR="00635548">
              <w:rPr>
                <w:b/>
              </w:rPr>
              <w:t> </w:t>
            </w:r>
            <w:r w:rsidRPr="00635548">
              <w:rPr>
                <w:b/>
              </w:rPr>
              <w:t>90.C.3</w:t>
            </w:r>
          </w:p>
        </w:tc>
        <w:tc>
          <w:tcPr>
            <w:tcW w:w="3300" w:type="pct"/>
            <w:shd w:val="clear" w:color="auto" w:fill="auto"/>
          </w:tcPr>
          <w:p w14:paraId="1739FCFA" w14:textId="77777777" w:rsidR="0075449A" w:rsidRPr="00635548" w:rsidRDefault="0075449A" w:rsidP="009C1902">
            <w:pPr>
              <w:pStyle w:val="ENoteTableText"/>
            </w:pPr>
          </w:p>
        </w:tc>
      </w:tr>
      <w:tr w:rsidR="0075449A" w:rsidRPr="00635548" w14:paraId="1F9EA090" w14:textId="77777777" w:rsidTr="00955928">
        <w:trPr>
          <w:cantSplit/>
        </w:trPr>
        <w:tc>
          <w:tcPr>
            <w:tcW w:w="1700" w:type="pct"/>
            <w:shd w:val="clear" w:color="auto" w:fill="auto"/>
          </w:tcPr>
          <w:p w14:paraId="7E6DEFC9" w14:textId="0E28A1C8" w:rsidR="0075449A" w:rsidRPr="00635548" w:rsidRDefault="0075449A" w:rsidP="009C1902">
            <w:pPr>
              <w:pStyle w:val="ENoteTableText"/>
              <w:tabs>
                <w:tab w:val="center" w:leader="dot" w:pos="2268"/>
              </w:tabs>
            </w:pPr>
            <w:r w:rsidRPr="00635548">
              <w:t>r 90.250</w:t>
            </w:r>
            <w:r w:rsidRPr="00635548">
              <w:tab/>
            </w:r>
          </w:p>
        </w:tc>
        <w:tc>
          <w:tcPr>
            <w:tcW w:w="3300" w:type="pct"/>
            <w:shd w:val="clear" w:color="auto" w:fill="auto"/>
          </w:tcPr>
          <w:p w14:paraId="5A94F598" w14:textId="4FED99ED" w:rsidR="0075449A" w:rsidRPr="00635548" w:rsidRDefault="0075449A" w:rsidP="009C1902">
            <w:pPr>
              <w:pStyle w:val="ENoteTableText"/>
            </w:pPr>
            <w:r w:rsidRPr="00635548">
              <w:t>ad No 277, 2010</w:t>
            </w:r>
          </w:p>
        </w:tc>
      </w:tr>
      <w:tr w:rsidR="0075449A" w:rsidRPr="00635548" w14:paraId="6748D9D6" w14:textId="77777777" w:rsidTr="00955928">
        <w:trPr>
          <w:cantSplit/>
        </w:trPr>
        <w:tc>
          <w:tcPr>
            <w:tcW w:w="1700" w:type="pct"/>
            <w:shd w:val="clear" w:color="auto" w:fill="auto"/>
          </w:tcPr>
          <w:p w14:paraId="23826DB6" w14:textId="6936EBD2" w:rsidR="0075449A" w:rsidRPr="00635548" w:rsidRDefault="0075449A" w:rsidP="009C1902">
            <w:pPr>
              <w:pStyle w:val="ENoteTableText"/>
              <w:tabs>
                <w:tab w:val="center" w:leader="dot" w:pos="2268"/>
              </w:tabs>
            </w:pPr>
            <w:r w:rsidRPr="00635548">
              <w:t>r 90.255</w:t>
            </w:r>
            <w:r w:rsidRPr="00635548">
              <w:tab/>
            </w:r>
          </w:p>
        </w:tc>
        <w:tc>
          <w:tcPr>
            <w:tcW w:w="3300" w:type="pct"/>
            <w:shd w:val="clear" w:color="auto" w:fill="auto"/>
          </w:tcPr>
          <w:p w14:paraId="5DB797D6" w14:textId="417F71EF" w:rsidR="0075449A" w:rsidRPr="00635548" w:rsidRDefault="0075449A" w:rsidP="009C1902">
            <w:pPr>
              <w:pStyle w:val="ENoteTableText"/>
            </w:pPr>
            <w:r w:rsidRPr="00635548">
              <w:t>ad No 277, 2010</w:t>
            </w:r>
          </w:p>
        </w:tc>
      </w:tr>
      <w:tr w:rsidR="00B31C9C" w:rsidRPr="00635548" w:rsidDel="00A321A4" w14:paraId="084534EB" w14:textId="77777777" w:rsidTr="00955928">
        <w:trPr>
          <w:cantSplit/>
        </w:trPr>
        <w:tc>
          <w:tcPr>
            <w:tcW w:w="1700" w:type="pct"/>
            <w:shd w:val="clear" w:color="auto" w:fill="auto"/>
          </w:tcPr>
          <w:p w14:paraId="33BAE843" w14:textId="77777777" w:rsidR="00B31C9C" w:rsidRPr="00635548" w:rsidDel="00A321A4" w:rsidRDefault="00B31C9C" w:rsidP="009C1902">
            <w:pPr>
              <w:pStyle w:val="ENoteTableText"/>
              <w:tabs>
                <w:tab w:val="center" w:leader="dot" w:pos="2268"/>
              </w:tabs>
            </w:pPr>
          </w:p>
        </w:tc>
        <w:tc>
          <w:tcPr>
            <w:tcW w:w="3300" w:type="pct"/>
            <w:shd w:val="clear" w:color="auto" w:fill="auto"/>
          </w:tcPr>
          <w:p w14:paraId="246D182D" w14:textId="5BAE7172" w:rsidR="00B31C9C" w:rsidRPr="00635548" w:rsidDel="00A321A4" w:rsidRDefault="00B31C9C" w:rsidP="009C1902">
            <w:pPr>
              <w:pStyle w:val="ENoteTableText"/>
            </w:pPr>
            <w:r w:rsidRPr="00635548">
              <w:t xml:space="preserve">am No </w:t>
            </w:r>
            <w:r w:rsidR="005A6CBB" w:rsidRPr="00635548">
              <w:t>245</w:t>
            </w:r>
            <w:r w:rsidRPr="00635548">
              <w:t>, 2015</w:t>
            </w:r>
            <w:r w:rsidR="00EB16DF" w:rsidRPr="00635548">
              <w:t xml:space="preserve">; </w:t>
            </w:r>
            <w:r w:rsidR="00EB16DF" w:rsidRPr="00635548">
              <w:rPr>
                <w:noProof/>
              </w:rPr>
              <w:t>F2017L01149</w:t>
            </w:r>
          </w:p>
        </w:tc>
      </w:tr>
      <w:tr w:rsidR="0075449A" w:rsidRPr="00635548" w14:paraId="2E29089F" w14:textId="77777777" w:rsidTr="00955928">
        <w:trPr>
          <w:cantSplit/>
        </w:trPr>
        <w:tc>
          <w:tcPr>
            <w:tcW w:w="1700" w:type="pct"/>
            <w:shd w:val="clear" w:color="auto" w:fill="auto"/>
          </w:tcPr>
          <w:p w14:paraId="70D9D290" w14:textId="429090C9" w:rsidR="0075449A" w:rsidRPr="00635548" w:rsidRDefault="0075449A" w:rsidP="009C1902">
            <w:pPr>
              <w:pStyle w:val="ENoteTableText"/>
              <w:tabs>
                <w:tab w:val="center" w:leader="dot" w:pos="2268"/>
              </w:tabs>
            </w:pPr>
            <w:r w:rsidRPr="00635548">
              <w:t>r 90.260</w:t>
            </w:r>
            <w:r w:rsidRPr="00635548">
              <w:tab/>
            </w:r>
          </w:p>
        </w:tc>
        <w:tc>
          <w:tcPr>
            <w:tcW w:w="3300" w:type="pct"/>
            <w:shd w:val="clear" w:color="auto" w:fill="auto"/>
          </w:tcPr>
          <w:p w14:paraId="6F6FC6C3" w14:textId="4856D280" w:rsidR="0075449A" w:rsidRPr="00635548" w:rsidRDefault="0075449A" w:rsidP="009C1902">
            <w:pPr>
              <w:pStyle w:val="ENoteTableText"/>
            </w:pPr>
            <w:r w:rsidRPr="00635548">
              <w:t>ad No 277, 2010</w:t>
            </w:r>
          </w:p>
        </w:tc>
      </w:tr>
      <w:tr w:rsidR="0075449A" w:rsidRPr="00635548" w14:paraId="48CBCE62" w14:textId="77777777" w:rsidTr="00955928">
        <w:trPr>
          <w:cantSplit/>
        </w:trPr>
        <w:tc>
          <w:tcPr>
            <w:tcW w:w="1700" w:type="pct"/>
            <w:shd w:val="clear" w:color="auto" w:fill="auto"/>
          </w:tcPr>
          <w:p w14:paraId="773C973F" w14:textId="45D64860" w:rsidR="0075449A" w:rsidRPr="00635548" w:rsidRDefault="0075449A" w:rsidP="009C1902">
            <w:pPr>
              <w:pStyle w:val="ENoteTableText"/>
              <w:tabs>
                <w:tab w:val="center" w:leader="dot" w:pos="2268"/>
              </w:tabs>
            </w:pPr>
            <w:r w:rsidRPr="00635548">
              <w:t>r 90.265</w:t>
            </w:r>
            <w:r w:rsidRPr="00635548">
              <w:tab/>
            </w:r>
          </w:p>
        </w:tc>
        <w:tc>
          <w:tcPr>
            <w:tcW w:w="3300" w:type="pct"/>
            <w:shd w:val="clear" w:color="auto" w:fill="auto"/>
          </w:tcPr>
          <w:p w14:paraId="6A8343C5" w14:textId="3D396ABA" w:rsidR="0075449A" w:rsidRPr="00635548" w:rsidRDefault="0075449A" w:rsidP="009C1902">
            <w:pPr>
              <w:pStyle w:val="ENoteTableText"/>
            </w:pPr>
            <w:r w:rsidRPr="00635548">
              <w:t>ad No 277, 2010</w:t>
            </w:r>
          </w:p>
        </w:tc>
      </w:tr>
      <w:tr w:rsidR="0075449A" w:rsidRPr="00635548" w14:paraId="3FC54C84" w14:textId="77777777" w:rsidTr="00955928">
        <w:trPr>
          <w:cantSplit/>
        </w:trPr>
        <w:tc>
          <w:tcPr>
            <w:tcW w:w="1700" w:type="pct"/>
            <w:shd w:val="clear" w:color="auto" w:fill="auto"/>
          </w:tcPr>
          <w:p w14:paraId="4DB95C11" w14:textId="5EC02454" w:rsidR="0075449A" w:rsidRPr="00635548" w:rsidRDefault="0075449A" w:rsidP="009C1902">
            <w:pPr>
              <w:pStyle w:val="ENoteTableText"/>
              <w:tabs>
                <w:tab w:val="center" w:leader="dot" w:pos="2268"/>
              </w:tabs>
            </w:pPr>
            <w:r w:rsidRPr="00635548">
              <w:t>r 90.270</w:t>
            </w:r>
            <w:r w:rsidRPr="00635548">
              <w:tab/>
            </w:r>
          </w:p>
        </w:tc>
        <w:tc>
          <w:tcPr>
            <w:tcW w:w="3300" w:type="pct"/>
            <w:shd w:val="clear" w:color="auto" w:fill="auto"/>
          </w:tcPr>
          <w:p w14:paraId="5B0DE98A" w14:textId="5A3F50FD" w:rsidR="0075449A" w:rsidRPr="00635548" w:rsidRDefault="0075449A" w:rsidP="009C1902">
            <w:pPr>
              <w:pStyle w:val="ENoteTableText"/>
            </w:pPr>
            <w:r w:rsidRPr="00635548">
              <w:t>ad No 277, 2010</w:t>
            </w:r>
          </w:p>
        </w:tc>
      </w:tr>
      <w:tr w:rsidR="0075449A" w:rsidRPr="00635548" w14:paraId="49E489D4" w14:textId="77777777" w:rsidTr="00955928">
        <w:trPr>
          <w:cantSplit/>
        </w:trPr>
        <w:tc>
          <w:tcPr>
            <w:tcW w:w="1700" w:type="pct"/>
            <w:shd w:val="clear" w:color="auto" w:fill="auto"/>
          </w:tcPr>
          <w:p w14:paraId="0F1547B0" w14:textId="77777777" w:rsidR="0075449A" w:rsidRPr="00635548" w:rsidRDefault="0075449A" w:rsidP="009C1902">
            <w:pPr>
              <w:pStyle w:val="ENoteTableText"/>
            </w:pPr>
          </w:p>
        </w:tc>
        <w:tc>
          <w:tcPr>
            <w:tcW w:w="3300" w:type="pct"/>
            <w:shd w:val="clear" w:color="auto" w:fill="auto"/>
          </w:tcPr>
          <w:p w14:paraId="3E6BD559" w14:textId="7BA5F1D7" w:rsidR="0075449A" w:rsidRPr="00635548" w:rsidRDefault="0075449A" w:rsidP="009C1902">
            <w:pPr>
              <w:pStyle w:val="ENoteTableText"/>
            </w:pPr>
            <w:r w:rsidRPr="00635548">
              <w:t>am No 277, 2010</w:t>
            </w:r>
            <w:r w:rsidR="00EB16DF" w:rsidRPr="00635548">
              <w:t xml:space="preserve">; </w:t>
            </w:r>
            <w:r w:rsidR="00EB16DF" w:rsidRPr="00635548">
              <w:rPr>
                <w:noProof/>
              </w:rPr>
              <w:t>F2017L01149</w:t>
            </w:r>
          </w:p>
        </w:tc>
      </w:tr>
      <w:tr w:rsidR="0075449A" w:rsidRPr="00635548" w14:paraId="77036667" w14:textId="77777777" w:rsidTr="00955928">
        <w:trPr>
          <w:cantSplit/>
        </w:trPr>
        <w:tc>
          <w:tcPr>
            <w:tcW w:w="1700" w:type="pct"/>
            <w:shd w:val="clear" w:color="auto" w:fill="auto"/>
          </w:tcPr>
          <w:p w14:paraId="3C451575" w14:textId="30499207" w:rsidR="0075449A" w:rsidRPr="00635548" w:rsidRDefault="0075449A" w:rsidP="009C1902">
            <w:pPr>
              <w:pStyle w:val="ENoteTableText"/>
              <w:tabs>
                <w:tab w:val="center" w:leader="dot" w:pos="2268"/>
              </w:tabs>
            </w:pPr>
            <w:r w:rsidRPr="00635548">
              <w:t>r 90.275</w:t>
            </w:r>
            <w:r w:rsidRPr="00635548">
              <w:tab/>
            </w:r>
          </w:p>
        </w:tc>
        <w:tc>
          <w:tcPr>
            <w:tcW w:w="3300" w:type="pct"/>
            <w:shd w:val="clear" w:color="auto" w:fill="auto"/>
          </w:tcPr>
          <w:p w14:paraId="41550DE8" w14:textId="28AE67B4" w:rsidR="0075449A" w:rsidRPr="00635548" w:rsidRDefault="0075449A" w:rsidP="009C1902">
            <w:pPr>
              <w:pStyle w:val="ENoteTableText"/>
            </w:pPr>
            <w:r w:rsidRPr="00635548">
              <w:t>ad No 277, 2010</w:t>
            </w:r>
          </w:p>
        </w:tc>
      </w:tr>
      <w:tr w:rsidR="0075449A" w:rsidRPr="00635548" w14:paraId="28AB1092" w14:textId="77777777" w:rsidTr="00955928">
        <w:trPr>
          <w:cantSplit/>
        </w:trPr>
        <w:tc>
          <w:tcPr>
            <w:tcW w:w="1700" w:type="pct"/>
            <w:shd w:val="clear" w:color="auto" w:fill="auto"/>
          </w:tcPr>
          <w:p w14:paraId="587C778D" w14:textId="07E15CB1" w:rsidR="0075449A" w:rsidRPr="00635548" w:rsidRDefault="0075449A" w:rsidP="009C1902">
            <w:pPr>
              <w:pStyle w:val="ENoteTableText"/>
            </w:pPr>
            <w:r w:rsidRPr="00635548">
              <w:rPr>
                <w:b/>
              </w:rPr>
              <w:t>Division</w:t>
            </w:r>
            <w:r w:rsidR="00635548">
              <w:rPr>
                <w:b/>
              </w:rPr>
              <w:t> </w:t>
            </w:r>
            <w:r w:rsidRPr="00635548">
              <w:rPr>
                <w:b/>
              </w:rPr>
              <w:t>90.C.4</w:t>
            </w:r>
          </w:p>
        </w:tc>
        <w:tc>
          <w:tcPr>
            <w:tcW w:w="3300" w:type="pct"/>
            <w:shd w:val="clear" w:color="auto" w:fill="auto"/>
          </w:tcPr>
          <w:p w14:paraId="3A0338E9" w14:textId="77777777" w:rsidR="0075449A" w:rsidRPr="00635548" w:rsidRDefault="0075449A" w:rsidP="009C1902">
            <w:pPr>
              <w:pStyle w:val="ENoteTableText"/>
            </w:pPr>
          </w:p>
        </w:tc>
      </w:tr>
      <w:tr w:rsidR="0075449A" w:rsidRPr="00635548" w14:paraId="0D93D9C9" w14:textId="77777777" w:rsidTr="00955928">
        <w:trPr>
          <w:cantSplit/>
        </w:trPr>
        <w:tc>
          <w:tcPr>
            <w:tcW w:w="1700" w:type="pct"/>
            <w:shd w:val="clear" w:color="auto" w:fill="auto"/>
          </w:tcPr>
          <w:p w14:paraId="45A78748" w14:textId="136F89A6" w:rsidR="0075449A" w:rsidRPr="00635548" w:rsidRDefault="0075449A" w:rsidP="009C1902">
            <w:pPr>
              <w:pStyle w:val="ENoteTableText"/>
              <w:tabs>
                <w:tab w:val="center" w:leader="dot" w:pos="2268"/>
              </w:tabs>
            </w:pPr>
            <w:r w:rsidRPr="00635548">
              <w:t>r 90.280</w:t>
            </w:r>
            <w:r w:rsidRPr="00635548">
              <w:tab/>
            </w:r>
          </w:p>
        </w:tc>
        <w:tc>
          <w:tcPr>
            <w:tcW w:w="3300" w:type="pct"/>
            <w:shd w:val="clear" w:color="auto" w:fill="auto"/>
          </w:tcPr>
          <w:p w14:paraId="46FDB19E" w14:textId="02FE0FC9" w:rsidR="0075449A" w:rsidRPr="00635548" w:rsidRDefault="0075449A" w:rsidP="009C1902">
            <w:pPr>
              <w:pStyle w:val="ENoteTableText"/>
            </w:pPr>
            <w:r w:rsidRPr="00635548">
              <w:t>ad No 277, 2010</w:t>
            </w:r>
          </w:p>
        </w:tc>
      </w:tr>
      <w:tr w:rsidR="0075449A" w:rsidRPr="00635548" w14:paraId="563637DF" w14:textId="77777777" w:rsidTr="00955928">
        <w:trPr>
          <w:cantSplit/>
        </w:trPr>
        <w:tc>
          <w:tcPr>
            <w:tcW w:w="1700" w:type="pct"/>
            <w:shd w:val="clear" w:color="auto" w:fill="auto"/>
          </w:tcPr>
          <w:p w14:paraId="7C16B042" w14:textId="67B05095" w:rsidR="0075449A" w:rsidRPr="00635548" w:rsidRDefault="0075449A" w:rsidP="009C1902">
            <w:pPr>
              <w:pStyle w:val="ENoteTableText"/>
              <w:tabs>
                <w:tab w:val="center" w:leader="dot" w:pos="2268"/>
              </w:tabs>
            </w:pPr>
            <w:r w:rsidRPr="00635548">
              <w:t>r 90.285</w:t>
            </w:r>
            <w:r w:rsidRPr="00635548">
              <w:tab/>
            </w:r>
          </w:p>
        </w:tc>
        <w:tc>
          <w:tcPr>
            <w:tcW w:w="3300" w:type="pct"/>
            <w:shd w:val="clear" w:color="auto" w:fill="auto"/>
          </w:tcPr>
          <w:p w14:paraId="0D74D5AE" w14:textId="1EE8C22A" w:rsidR="0075449A" w:rsidRPr="00635548" w:rsidRDefault="0075449A" w:rsidP="009C1902">
            <w:pPr>
              <w:pStyle w:val="ENoteTableText"/>
            </w:pPr>
            <w:r w:rsidRPr="00635548">
              <w:t>ad No 277, 2010</w:t>
            </w:r>
          </w:p>
        </w:tc>
      </w:tr>
      <w:tr w:rsidR="0075449A" w:rsidRPr="00635548" w14:paraId="12B12DEA" w14:textId="77777777" w:rsidTr="00955928">
        <w:trPr>
          <w:cantSplit/>
        </w:trPr>
        <w:tc>
          <w:tcPr>
            <w:tcW w:w="1700" w:type="pct"/>
            <w:shd w:val="clear" w:color="auto" w:fill="auto"/>
          </w:tcPr>
          <w:p w14:paraId="790A40AC" w14:textId="626D8458" w:rsidR="0075449A" w:rsidRPr="00635548" w:rsidRDefault="0075449A" w:rsidP="009C1902">
            <w:pPr>
              <w:pStyle w:val="ENoteTableText"/>
              <w:tabs>
                <w:tab w:val="center" w:leader="dot" w:pos="2268"/>
              </w:tabs>
            </w:pPr>
          </w:p>
        </w:tc>
        <w:tc>
          <w:tcPr>
            <w:tcW w:w="3300" w:type="pct"/>
            <w:shd w:val="clear" w:color="auto" w:fill="auto"/>
          </w:tcPr>
          <w:p w14:paraId="195FFE72" w14:textId="1ACC06B4" w:rsidR="0075449A" w:rsidRPr="00635548" w:rsidRDefault="0075449A" w:rsidP="009C1902">
            <w:pPr>
              <w:pStyle w:val="ENoteTableText"/>
            </w:pPr>
            <w:r w:rsidRPr="00635548">
              <w:t>am No 277, 2010</w:t>
            </w:r>
          </w:p>
        </w:tc>
      </w:tr>
      <w:tr w:rsidR="0075449A" w:rsidRPr="00635548" w14:paraId="529A59FF" w14:textId="77777777" w:rsidTr="00955928">
        <w:trPr>
          <w:cantSplit/>
        </w:trPr>
        <w:tc>
          <w:tcPr>
            <w:tcW w:w="1700" w:type="pct"/>
            <w:shd w:val="clear" w:color="auto" w:fill="auto"/>
          </w:tcPr>
          <w:p w14:paraId="323B1CF6" w14:textId="2029EA74" w:rsidR="0075449A" w:rsidRPr="00635548" w:rsidRDefault="0075449A" w:rsidP="009C1902">
            <w:pPr>
              <w:pStyle w:val="ENoteTableText"/>
              <w:tabs>
                <w:tab w:val="center" w:leader="dot" w:pos="2268"/>
              </w:tabs>
            </w:pPr>
            <w:r w:rsidRPr="00635548">
              <w:t>r 90.290</w:t>
            </w:r>
            <w:r w:rsidRPr="00635548">
              <w:tab/>
            </w:r>
          </w:p>
        </w:tc>
        <w:tc>
          <w:tcPr>
            <w:tcW w:w="3300" w:type="pct"/>
            <w:shd w:val="clear" w:color="auto" w:fill="auto"/>
          </w:tcPr>
          <w:p w14:paraId="20D2D0A0" w14:textId="381F5470" w:rsidR="0075449A" w:rsidRPr="00635548" w:rsidRDefault="0075449A" w:rsidP="009C1902">
            <w:pPr>
              <w:pStyle w:val="ENoteTableText"/>
            </w:pPr>
            <w:r w:rsidRPr="00635548">
              <w:t>ad No 277, 2010</w:t>
            </w:r>
          </w:p>
        </w:tc>
      </w:tr>
      <w:tr w:rsidR="0075449A" w:rsidRPr="00635548" w14:paraId="53397C75" w14:textId="77777777" w:rsidTr="00955928">
        <w:trPr>
          <w:cantSplit/>
        </w:trPr>
        <w:tc>
          <w:tcPr>
            <w:tcW w:w="1700" w:type="pct"/>
            <w:shd w:val="clear" w:color="auto" w:fill="auto"/>
          </w:tcPr>
          <w:p w14:paraId="067B7D9B" w14:textId="77777777" w:rsidR="0075449A" w:rsidRPr="00635548" w:rsidRDefault="0075449A" w:rsidP="009C1902">
            <w:pPr>
              <w:pStyle w:val="ENoteTableText"/>
            </w:pPr>
            <w:r w:rsidRPr="00635548">
              <w:rPr>
                <w:b/>
              </w:rPr>
              <w:t>Subpart 90.D</w:t>
            </w:r>
          </w:p>
        </w:tc>
        <w:tc>
          <w:tcPr>
            <w:tcW w:w="3300" w:type="pct"/>
            <w:shd w:val="clear" w:color="auto" w:fill="auto"/>
          </w:tcPr>
          <w:p w14:paraId="4A8E6159" w14:textId="77777777" w:rsidR="0075449A" w:rsidRPr="00635548" w:rsidRDefault="0075449A" w:rsidP="009C1902">
            <w:pPr>
              <w:pStyle w:val="ENoteTableText"/>
            </w:pPr>
          </w:p>
        </w:tc>
      </w:tr>
      <w:tr w:rsidR="0075449A" w:rsidRPr="00635548" w14:paraId="7FAAA6D2" w14:textId="77777777" w:rsidTr="00955928">
        <w:trPr>
          <w:cantSplit/>
        </w:trPr>
        <w:tc>
          <w:tcPr>
            <w:tcW w:w="1700" w:type="pct"/>
            <w:shd w:val="clear" w:color="auto" w:fill="auto"/>
          </w:tcPr>
          <w:p w14:paraId="5F686846" w14:textId="3093B646" w:rsidR="0075449A" w:rsidRPr="00635548" w:rsidRDefault="0075449A" w:rsidP="009C1902">
            <w:pPr>
              <w:pStyle w:val="ENoteTableText"/>
              <w:tabs>
                <w:tab w:val="center" w:leader="dot" w:pos="2268"/>
              </w:tabs>
            </w:pPr>
            <w:r w:rsidRPr="00635548">
              <w:t>r 90.400</w:t>
            </w:r>
            <w:r w:rsidRPr="00635548">
              <w:tab/>
            </w:r>
          </w:p>
        </w:tc>
        <w:tc>
          <w:tcPr>
            <w:tcW w:w="3300" w:type="pct"/>
            <w:shd w:val="clear" w:color="auto" w:fill="auto"/>
          </w:tcPr>
          <w:p w14:paraId="4375221E" w14:textId="61F98A96" w:rsidR="0075449A" w:rsidRPr="00635548" w:rsidRDefault="0075449A" w:rsidP="009C1902">
            <w:pPr>
              <w:pStyle w:val="ENoteTableText"/>
            </w:pPr>
            <w:r w:rsidRPr="00635548">
              <w:t>ad No 277, 2010</w:t>
            </w:r>
          </w:p>
        </w:tc>
      </w:tr>
      <w:tr w:rsidR="0075449A" w:rsidRPr="00635548" w14:paraId="518A70EC" w14:textId="77777777" w:rsidTr="00955928">
        <w:trPr>
          <w:cantSplit/>
        </w:trPr>
        <w:tc>
          <w:tcPr>
            <w:tcW w:w="1700" w:type="pct"/>
            <w:shd w:val="clear" w:color="auto" w:fill="auto"/>
          </w:tcPr>
          <w:p w14:paraId="50CEC2E5" w14:textId="3D4680D2" w:rsidR="0075449A" w:rsidRPr="00635548" w:rsidRDefault="0075449A" w:rsidP="009C1902">
            <w:pPr>
              <w:pStyle w:val="ENoteTableText"/>
              <w:tabs>
                <w:tab w:val="center" w:leader="dot" w:pos="2268"/>
              </w:tabs>
            </w:pPr>
            <w:r w:rsidRPr="00635548">
              <w:t>r 90.405</w:t>
            </w:r>
            <w:r w:rsidRPr="00635548">
              <w:tab/>
            </w:r>
          </w:p>
        </w:tc>
        <w:tc>
          <w:tcPr>
            <w:tcW w:w="3300" w:type="pct"/>
            <w:shd w:val="clear" w:color="auto" w:fill="auto"/>
          </w:tcPr>
          <w:p w14:paraId="2717A7BB" w14:textId="38711F4E" w:rsidR="0075449A" w:rsidRPr="00635548" w:rsidRDefault="0075449A" w:rsidP="009C1902">
            <w:pPr>
              <w:pStyle w:val="ENoteTableText"/>
            </w:pPr>
            <w:r w:rsidRPr="00635548">
              <w:t>ad No 277, 2010</w:t>
            </w:r>
          </w:p>
        </w:tc>
      </w:tr>
      <w:tr w:rsidR="0075449A" w:rsidRPr="00635548" w14:paraId="61A68B83" w14:textId="77777777" w:rsidTr="00955928">
        <w:trPr>
          <w:cantSplit/>
        </w:trPr>
        <w:tc>
          <w:tcPr>
            <w:tcW w:w="1700" w:type="pct"/>
            <w:shd w:val="clear" w:color="auto" w:fill="auto"/>
          </w:tcPr>
          <w:p w14:paraId="471AEC38" w14:textId="66CACFA5" w:rsidR="0075449A" w:rsidRPr="00635548" w:rsidRDefault="0075449A" w:rsidP="009C1902">
            <w:pPr>
              <w:pStyle w:val="ENoteTableText"/>
              <w:tabs>
                <w:tab w:val="center" w:leader="dot" w:pos="2268"/>
              </w:tabs>
            </w:pPr>
            <w:r w:rsidRPr="00635548">
              <w:lastRenderedPageBreak/>
              <w:t>r 90.410</w:t>
            </w:r>
            <w:r w:rsidRPr="00635548">
              <w:tab/>
            </w:r>
          </w:p>
        </w:tc>
        <w:tc>
          <w:tcPr>
            <w:tcW w:w="3300" w:type="pct"/>
            <w:shd w:val="clear" w:color="auto" w:fill="auto"/>
          </w:tcPr>
          <w:p w14:paraId="6EE4FC0E" w14:textId="71308498" w:rsidR="0075449A" w:rsidRPr="00635548" w:rsidRDefault="0075449A" w:rsidP="009C1902">
            <w:pPr>
              <w:pStyle w:val="ENoteTableText"/>
            </w:pPr>
            <w:r w:rsidRPr="00635548">
              <w:t>ad No 277, 2010</w:t>
            </w:r>
          </w:p>
        </w:tc>
      </w:tr>
      <w:tr w:rsidR="0075449A" w:rsidRPr="00635548" w14:paraId="2348EA30" w14:textId="54125EA0" w:rsidTr="00955928">
        <w:trPr>
          <w:cantSplit/>
        </w:trPr>
        <w:tc>
          <w:tcPr>
            <w:tcW w:w="1700" w:type="pct"/>
            <w:shd w:val="clear" w:color="auto" w:fill="auto"/>
          </w:tcPr>
          <w:p w14:paraId="4D43061E" w14:textId="734EAEAF" w:rsidR="0075449A" w:rsidRPr="00635548" w:rsidRDefault="0075449A" w:rsidP="009C1902">
            <w:pPr>
              <w:pStyle w:val="ENoteTableText"/>
              <w:tabs>
                <w:tab w:val="center" w:leader="dot" w:pos="2268"/>
              </w:tabs>
            </w:pPr>
          </w:p>
        </w:tc>
        <w:tc>
          <w:tcPr>
            <w:tcW w:w="3300" w:type="pct"/>
            <w:shd w:val="clear" w:color="auto" w:fill="auto"/>
          </w:tcPr>
          <w:p w14:paraId="1F4E8B76" w14:textId="3CACB093" w:rsidR="0075449A" w:rsidRPr="00635548" w:rsidRDefault="0075449A" w:rsidP="009C1902">
            <w:pPr>
              <w:pStyle w:val="ENoteTableText"/>
            </w:pPr>
            <w:r w:rsidRPr="00635548">
              <w:t>am No 277, 2010</w:t>
            </w:r>
          </w:p>
        </w:tc>
      </w:tr>
      <w:tr w:rsidR="0075449A" w:rsidRPr="00635548" w14:paraId="575B5A3F" w14:textId="77777777" w:rsidTr="00955928">
        <w:trPr>
          <w:cantSplit/>
        </w:trPr>
        <w:tc>
          <w:tcPr>
            <w:tcW w:w="1700" w:type="pct"/>
            <w:shd w:val="clear" w:color="auto" w:fill="auto"/>
          </w:tcPr>
          <w:p w14:paraId="3F4CEF61" w14:textId="47FEC986" w:rsidR="0075449A" w:rsidRPr="00635548" w:rsidRDefault="0075449A" w:rsidP="009C1902">
            <w:pPr>
              <w:pStyle w:val="ENoteTableText"/>
              <w:tabs>
                <w:tab w:val="center" w:leader="dot" w:pos="2268"/>
              </w:tabs>
            </w:pPr>
            <w:r w:rsidRPr="00635548">
              <w:t>r 90.415</w:t>
            </w:r>
            <w:r w:rsidRPr="00635548">
              <w:tab/>
            </w:r>
          </w:p>
        </w:tc>
        <w:tc>
          <w:tcPr>
            <w:tcW w:w="3300" w:type="pct"/>
            <w:shd w:val="clear" w:color="auto" w:fill="auto"/>
          </w:tcPr>
          <w:p w14:paraId="05884212" w14:textId="14AF31EC" w:rsidR="0075449A" w:rsidRPr="00635548" w:rsidRDefault="0075449A" w:rsidP="009C1902">
            <w:pPr>
              <w:pStyle w:val="ENoteTableText"/>
            </w:pPr>
            <w:r w:rsidRPr="00635548">
              <w:t>ad No 277, 2010</w:t>
            </w:r>
          </w:p>
        </w:tc>
      </w:tr>
      <w:tr w:rsidR="0075449A" w:rsidRPr="00635548" w14:paraId="43511C11" w14:textId="77777777" w:rsidTr="00955928">
        <w:trPr>
          <w:cantSplit/>
        </w:trPr>
        <w:tc>
          <w:tcPr>
            <w:tcW w:w="1700" w:type="pct"/>
            <w:shd w:val="clear" w:color="auto" w:fill="auto"/>
          </w:tcPr>
          <w:p w14:paraId="66A1F515" w14:textId="77777777" w:rsidR="0075449A" w:rsidRPr="00635548" w:rsidRDefault="0075449A" w:rsidP="009C1902">
            <w:pPr>
              <w:pStyle w:val="ENoteTableText"/>
            </w:pPr>
            <w:r w:rsidRPr="00635548">
              <w:rPr>
                <w:b/>
              </w:rPr>
              <w:t>Subpart 90.E</w:t>
            </w:r>
          </w:p>
        </w:tc>
        <w:tc>
          <w:tcPr>
            <w:tcW w:w="3300" w:type="pct"/>
            <w:shd w:val="clear" w:color="auto" w:fill="auto"/>
          </w:tcPr>
          <w:p w14:paraId="6E440A6E" w14:textId="77777777" w:rsidR="0075449A" w:rsidRPr="00635548" w:rsidRDefault="0075449A" w:rsidP="009C1902">
            <w:pPr>
              <w:pStyle w:val="ENoteTableText"/>
            </w:pPr>
          </w:p>
        </w:tc>
      </w:tr>
      <w:tr w:rsidR="0075449A" w:rsidRPr="00635548" w14:paraId="6CDF46A2" w14:textId="77777777" w:rsidTr="00955928">
        <w:trPr>
          <w:cantSplit/>
        </w:trPr>
        <w:tc>
          <w:tcPr>
            <w:tcW w:w="1700" w:type="pct"/>
            <w:shd w:val="clear" w:color="auto" w:fill="auto"/>
          </w:tcPr>
          <w:p w14:paraId="19AE86A1" w14:textId="084ADC31" w:rsidR="0075449A" w:rsidRPr="00635548" w:rsidRDefault="0075449A" w:rsidP="009C1902">
            <w:pPr>
              <w:pStyle w:val="ENoteTableText"/>
              <w:tabs>
                <w:tab w:val="center" w:leader="dot" w:pos="2268"/>
              </w:tabs>
            </w:pPr>
            <w:r w:rsidRPr="00635548">
              <w:t>r 90.600</w:t>
            </w:r>
            <w:r w:rsidRPr="00635548">
              <w:tab/>
            </w:r>
          </w:p>
        </w:tc>
        <w:tc>
          <w:tcPr>
            <w:tcW w:w="3300" w:type="pct"/>
            <w:shd w:val="clear" w:color="auto" w:fill="auto"/>
          </w:tcPr>
          <w:p w14:paraId="576F88C8" w14:textId="573404F4" w:rsidR="0075449A" w:rsidRPr="00635548" w:rsidRDefault="0075449A" w:rsidP="009C1902">
            <w:pPr>
              <w:pStyle w:val="ENoteTableText"/>
            </w:pPr>
            <w:r w:rsidRPr="00635548">
              <w:t>ad No 277, 2010</w:t>
            </w:r>
          </w:p>
        </w:tc>
      </w:tr>
      <w:tr w:rsidR="0075449A" w:rsidRPr="00635548" w14:paraId="1D3458EE" w14:textId="77777777" w:rsidTr="00955928">
        <w:trPr>
          <w:cantSplit/>
        </w:trPr>
        <w:tc>
          <w:tcPr>
            <w:tcW w:w="1700" w:type="pct"/>
            <w:shd w:val="clear" w:color="auto" w:fill="auto"/>
          </w:tcPr>
          <w:p w14:paraId="4CA596DB" w14:textId="01AEEEE5" w:rsidR="0075449A" w:rsidRPr="00635548" w:rsidRDefault="0075449A" w:rsidP="009C1902">
            <w:pPr>
              <w:pStyle w:val="ENoteTableText"/>
              <w:tabs>
                <w:tab w:val="center" w:leader="dot" w:pos="2268"/>
              </w:tabs>
            </w:pPr>
            <w:r w:rsidRPr="00635548">
              <w:t>r 90.605</w:t>
            </w:r>
            <w:r w:rsidRPr="00635548">
              <w:tab/>
            </w:r>
          </w:p>
        </w:tc>
        <w:tc>
          <w:tcPr>
            <w:tcW w:w="3300" w:type="pct"/>
            <w:shd w:val="clear" w:color="auto" w:fill="auto"/>
          </w:tcPr>
          <w:p w14:paraId="07993FE1" w14:textId="7D63A081" w:rsidR="0075449A" w:rsidRPr="00635548" w:rsidRDefault="0075449A" w:rsidP="009C1902">
            <w:pPr>
              <w:pStyle w:val="ENoteTableText"/>
            </w:pPr>
            <w:r w:rsidRPr="00635548">
              <w:t>ad No 277, 2010</w:t>
            </w:r>
          </w:p>
        </w:tc>
      </w:tr>
      <w:tr w:rsidR="0075449A" w:rsidRPr="00635548" w14:paraId="3CA5B1B4" w14:textId="77777777" w:rsidTr="00955928">
        <w:trPr>
          <w:cantSplit/>
        </w:trPr>
        <w:tc>
          <w:tcPr>
            <w:tcW w:w="1700" w:type="pct"/>
            <w:shd w:val="clear" w:color="auto" w:fill="auto"/>
          </w:tcPr>
          <w:p w14:paraId="41B8985E" w14:textId="02C2D22E" w:rsidR="0075449A" w:rsidRPr="00635548" w:rsidRDefault="0075449A" w:rsidP="009C1902">
            <w:pPr>
              <w:pStyle w:val="ENoteTableText"/>
            </w:pPr>
            <w:r w:rsidRPr="00635548">
              <w:rPr>
                <w:b/>
              </w:rPr>
              <w:t>Part</w:t>
            </w:r>
            <w:r w:rsidR="00635548">
              <w:rPr>
                <w:b/>
              </w:rPr>
              <w:t> </w:t>
            </w:r>
            <w:r w:rsidRPr="00635548">
              <w:rPr>
                <w:b/>
              </w:rPr>
              <w:t>91</w:t>
            </w:r>
          </w:p>
        </w:tc>
        <w:tc>
          <w:tcPr>
            <w:tcW w:w="3300" w:type="pct"/>
            <w:shd w:val="clear" w:color="auto" w:fill="auto"/>
          </w:tcPr>
          <w:p w14:paraId="61BA218B" w14:textId="77777777" w:rsidR="0075449A" w:rsidRPr="00635548" w:rsidRDefault="0075449A" w:rsidP="009C1902">
            <w:pPr>
              <w:pStyle w:val="ENoteTableText"/>
            </w:pPr>
          </w:p>
        </w:tc>
      </w:tr>
      <w:tr w:rsidR="0075449A" w:rsidRPr="00635548" w14:paraId="4B7D6584" w14:textId="77777777" w:rsidTr="00955928">
        <w:trPr>
          <w:cantSplit/>
        </w:trPr>
        <w:tc>
          <w:tcPr>
            <w:tcW w:w="1700" w:type="pct"/>
            <w:shd w:val="clear" w:color="auto" w:fill="auto"/>
          </w:tcPr>
          <w:p w14:paraId="3B9F28EC" w14:textId="084D16E8" w:rsidR="0075449A" w:rsidRPr="00635548" w:rsidRDefault="0075449A" w:rsidP="009C1902">
            <w:pPr>
              <w:pStyle w:val="ENoteTableText"/>
              <w:tabs>
                <w:tab w:val="center" w:leader="dot" w:pos="2268"/>
              </w:tabs>
            </w:pPr>
            <w:r w:rsidRPr="00635548">
              <w:t>Part</w:t>
            </w:r>
            <w:r w:rsidR="00635548">
              <w:t> </w:t>
            </w:r>
            <w:r w:rsidRPr="00635548">
              <w:t>91</w:t>
            </w:r>
            <w:r w:rsidRPr="00635548">
              <w:tab/>
            </w:r>
          </w:p>
        </w:tc>
        <w:tc>
          <w:tcPr>
            <w:tcW w:w="3300" w:type="pct"/>
            <w:shd w:val="clear" w:color="auto" w:fill="auto"/>
          </w:tcPr>
          <w:p w14:paraId="63F1BA1A" w14:textId="20439122" w:rsidR="0075449A" w:rsidRPr="00635548" w:rsidRDefault="0075449A" w:rsidP="009C1902">
            <w:pPr>
              <w:pStyle w:val="ENoteTableText"/>
            </w:pPr>
            <w:r w:rsidRPr="00635548">
              <w:t>ad No 204, 2000</w:t>
            </w:r>
          </w:p>
        </w:tc>
      </w:tr>
      <w:tr w:rsidR="0075449A" w:rsidRPr="00635548" w14:paraId="1CC870C6" w14:textId="77777777" w:rsidTr="00955928">
        <w:trPr>
          <w:cantSplit/>
        </w:trPr>
        <w:tc>
          <w:tcPr>
            <w:tcW w:w="1700" w:type="pct"/>
            <w:shd w:val="clear" w:color="auto" w:fill="auto"/>
          </w:tcPr>
          <w:p w14:paraId="24AC4C46" w14:textId="77777777" w:rsidR="0075449A" w:rsidRPr="00635548" w:rsidRDefault="0075449A" w:rsidP="009C1902">
            <w:pPr>
              <w:pStyle w:val="ENoteTableText"/>
            </w:pPr>
          </w:p>
        </w:tc>
        <w:tc>
          <w:tcPr>
            <w:tcW w:w="3300" w:type="pct"/>
            <w:shd w:val="clear" w:color="auto" w:fill="auto"/>
          </w:tcPr>
          <w:p w14:paraId="00F6F2AC" w14:textId="7E09CA37" w:rsidR="0075449A" w:rsidRPr="00635548" w:rsidRDefault="0075449A" w:rsidP="009C1902">
            <w:pPr>
              <w:pStyle w:val="ENoteTableText"/>
            </w:pPr>
            <w:r w:rsidRPr="00635548">
              <w:t>rs No 323, 2005</w:t>
            </w:r>
          </w:p>
        </w:tc>
      </w:tr>
      <w:tr w:rsidR="0075449A" w:rsidRPr="00635548" w14:paraId="15A42E44" w14:textId="77777777" w:rsidTr="00955928">
        <w:trPr>
          <w:cantSplit/>
        </w:trPr>
        <w:tc>
          <w:tcPr>
            <w:tcW w:w="1700" w:type="pct"/>
            <w:shd w:val="clear" w:color="auto" w:fill="auto"/>
          </w:tcPr>
          <w:p w14:paraId="509B2FED" w14:textId="7F975DB3" w:rsidR="0075449A" w:rsidRPr="00635548" w:rsidRDefault="0075449A" w:rsidP="009C1902">
            <w:pPr>
              <w:pStyle w:val="ENoteTableText"/>
            </w:pPr>
          </w:p>
        </w:tc>
        <w:tc>
          <w:tcPr>
            <w:tcW w:w="3300" w:type="pct"/>
            <w:shd w:val="clear" w:color="auto" w:fill="auto"/>
          </w:tcPr>
          <w:p w14:paraId="6C8A6DD3" w14:textId="32C210C9" w:rsidR="0075449A" w:rsidRPr="00635548" w:rsidRDefault="0075449A" w:rsidP="009C1902">
            <w:pPr>
              <w:pStyle w:val="ENoteTableText"/>
            </w:pPr>
            <w:r w:rsidRPr="00635548">
              <w:t>am No 80, 2013</w:t>
            </w:r>
          </w:p>
        </w:tc>
      </w:tr>
      <w:tr w:rsidR="0075449A" w:rsidRPr="00635548" w14:paraId="23A4BAD1" w14:textId="77777777" w:rsidTr="00955928">
        <w:trPr>
          <w:cantSplit/>
        </w:trPr>
        <w:tc>
          <w:tcPr>
            <w:tcW w:w="1700" w:type="pct"/>
            <w:shd w:val="clear" w:color="auto" w:fill="auto"/>
          </w:tcPr>
          <w:p w14:paraId="568FAEDC" w14:textId="77777777" w:rsidR="0075449A" w:rsidRPr="00635548" w:rsidRDefault="0075449A" w:rsidP="009C1902">
            <w:pPr>
              <w:pStyle w:val="ENoteTableText"/>
            </w:pPr>
            <w:r w:rsidRPr="00635548">
              <w:rPr>
                <w:b/>
              </w:rPr>
              <w:t>Subpart 91.A</w:t>
            </w:r>
          </w:p>
        </w:tc>
        <w:tc>
          <w:tcPr>
            <w:tcW w:w="3300" w:type="pct"/>
            <w:shd w:val="clear" w:color="auto" w:fill="auto"/>
          </w:tcPr>
          <w:p w14:paraId="613404B0" w14:textId="77777777" w:rsidR="0075449A" w:rsidRPr="00635548" w:rsidRDefault="0075449A" w:rsidP="009C1902">
            <w:pPr>
              <w:pStyle w:val="ENoteTableText"/>
            </w:pPr>
          </w:p>
        </w:tc>
      </w:tr>
      <w:tr w:rsidR="0075449A" w:rsidRPr="00635548" w14:paraId="7D0B9BC4" w14:textId="77777777" w:rsidTr="00955928">
        <w:trPr>
          <w:cantSplit/>
        </w:trPr>
        <w:tc>
          <w:tcPr>
            <w:tcW w:w="1700" w:type="pct"/>
            <w:shd w:val="clear" w:color="auto" w:fill="auto"/>
          </w:tcPr>
          <w:p w14:paraId="019FA677" w14:textId="3E13A278" w:rsidR="0075449A" w:rsidRPr="00635548" w:rsidRDefault="0075449A" w:rsidP="009C1902">
            <w:pPr>
              <w:pStyle w:val="ENoteTableText"/>
              <w:tabs>
                <w:tab w:val="center" w:leader="dot" w:pos="2268"/>
              </w:tabs>
            </w:pPr>
            <w:r w:rsidRPr="00635548">
              <w:t>r 91.005</w:t>
            </w:r>
            <w:r w:rsidRPr="00635548">
              <w:tab/>
            </w:r>
          </w:p>
        </w:tc>
        <w:tc>
          <w:tcPr>
            <w:tcW w:w="3300" w:type="pct"/>
            <w:shd w:val="clear" w:color="auto" w:fill="auto"/>
          </w:tcPr>
          <w:p w14:paraId="64C1E218" w14:textId="229FAAC0" w:rsidR="0075449A" w:rsidRPr="00635548" w:rsidRDefault="0075449A" w:rsidP="009C1902">
            <w:pPr>
              <w:pStyle w:val="ENoteTableText"/>
            </w:pPr>
            <w:r w:rsidRPr="00635548">
              <w:t>ad No 323, 2005</w:t>
            </w:r>
          </w:p>
        </w:tc>
      </w:tr>
      <w:tr w:rsidR="0075449A" w:rsidRPr="00635548" w14:paraId="60AC94D3" w14:textId="77777777" w:rsidTr="00955928">
        <w:trPr>
          <w:cantSplit/>
        </w:trPr>
        <w:tc>
          <w:tcPr>
            <w:tcW w:w="1700" w:type="pct"/>
            <w:shd w:val="clear" w:color="auto" w:fill="auto"/>
          </w:tcPr>
          <w:p w14:paraId="4163ACD5" w14:textId="77777777" w:rsidR="0075449A" w:rsidRPr="00635548" w:rsidRDefault="0075449A" w:rsidP="009C1902">
            <w:pPr>
              <w:pStyle w:val="ENoteTableText"/>
            </w:pPr>
            <w:r w:rsidRPr="00635548">
              <w:rPr>
                <w:b/>
              </w:rPr>
              <w:t>Subpart 91.D</w:t>
            </w:r>
          </w:p>
        </w:tc>
        <w:tc>
          <w:tcPr>
            <w:tcW w:w="3300" w:type="pct"/>
            <w:shd w:val="clear" w:color="auto" w:fill="auto"/>
          </w:tcPr>
          <w:p w14:paraId="27EA402C" w14:textId="77777777" w:rsidR="0075449A" w:rsidRPr="00635548" w:rsidRDefault="0075449A" w:rsidP="009C1902">
            <w:pPr>
              <w:pStyle w:val="ENoteTableText"/>
            </w:pPr>
          </w:p>
        </w:tc>
      </w:tr>
      <w:tr w:rsidR="0075449A" w:rsidRPr="00635548" w14:paraId="1D054E41" w14:textId="77777777" w:rsidTr="00955928">
        <w:trPr>
          <w:cantSplit/>
        </w:trPr>
        <w:tc>
          <w:tcPr>
            <w:tcW w:w="1700" w:type="pct"/>
            <w:shd w:val="clear" w:color="auto" w:fill="auto"/>
          </w:tcPr>
          <w:p w14:paraId="57D64F5F" w14:textId="62663F32" w:rsidR="0075449A" w:rsidRPr="00635548" w:rsidRDefault="0075449A" w:rsidP="009C1902">
            <w:pPr>
              <w:pStyle w:val="ENoteTableText"/>
              <w:tabs>
                <w:tab w:val="center" w:leader="dot" w:pos="2268"/>
              </w:tabs>
            </w:pPr>
            <w:r w:rsidRPr="00635548">
              <w:t>r 91.830</w:t>
            </w:r>
            <w:r w:rsidRPr="00635548">
              <w:tab/>
            </w:r>
          </w:p>
        </w:tc>
        <w:tc>
          <w:tcPr>
            <w:tcW w:w="3300" w:type="pct"/>
            <w:shd w:val="clear" w:color="auto" w:fill="auto"/>
          </w:tcPr>
          <w:p w14:paraId="53AFDEDB" w14:textId="38ACCB9E" w:rsidR="0075449A" w:rsidRPr="00635548" w:rsidRDefault="0075449A" w:rsidP="009C1902">
            <w:pPr>
              <w:pStyle w:val="ENoteTableText"/>
            </w:pPr>
            <w:r w:rsidRPr="00635548">
              <w:t>ad No 323, 2005</w:t>
            </w:r>
          </w:p>
        </w:tc>
      </w:tr>
      <w:tr w:rsidR="0075449A" w:rsidRPr="00635548" w14:paraId="636C5A26" w14:textId="77777777" w:rsidTr="00955928">
        <w:trPr>
          <w:cantSplit/>
        </w:trPr>
        <w:tc>
          <w:tcPr>
            <w:tcW w:w="1700" w:type="pct"/>
            <w:shd w:val="clear" w:color="auto" w:fill="auto"/>
          </w:tcPr>
          <w:p w14:paraId="6F97CD28" w14:textId="580C4E7A" w:rsidR="0075449A" w:rsidRPr="00635548" w:rsidRDefault="0075449A" w:rsidP="009C1902">
            <w:pPr>
              <w:pStyle w:val="ENoteTableText"/>
              <w:tabs>
                <w:tab w:val="center" w:leader="dot" w:pos="2268"/>
              </w:tabs>
            </w:pPr>
            <w:r w:rsidRPr="00635548">
              <w:t>r 91.850</w:t>
            </w:r>
            <w:r w:rsidRPr="00635548">
              <w:tab/>
            </w:r>
          </w:p>
        </w:tc>
        <w:tc>
          <w:tcPr>
            <w:tcW w:w="3300" w:type="pct"/>
            <w:shd w:val="clear" w:color="auto" w:fill="auto"/>
          </w:tcPr>
          <w:p w14:paraId="2DA6648E" w14:textId="02173BBF" w:rsidR="0075449A" w:rsidRPr="00635548" w:rsidRDefault="0075449A" w:rsidP="009C1902">
            <w:pPr>
              <w:pStyle w:val="ENoteTableText"/>
            </w:pPr>
            <w:r w:rsidRPr="00635548">
              <w:t>ad No 323, 2005</w:t>
            </w:r>
          </w:p>
        </w:tc>
      </w:tr>
      <w:tr w:rsidR="0075449A" w:rsidRPr="00635548" w14:paraId="375DA4EC" w14:textId="77777777" w:rsidTr="00955928">
        <w:trPr>
          <w:cantSplit/>
        </w:trPr>
        <w:tc>
          <w:tcPr>
            <w:tcW w:w="1700" w:type="pct"/>
            <w:shd w:val="clear" w:color="auto" w:fill="auto"/>
          </w:tcPr>
          <w:p w14:paraId="4ECB5758" w14:textId="505BB92C" w:rsidR="0075449A" w:rsidRPr="00635548" w:rsidRDefault="0075449A" w:rsidP="009C1902">
            <w:pPr>
              <w:pStyle w:val="ENoteTableText"/>
              <w:tabs>
                <w:tab w:val="center" w:leader="dot" w:pos="2268"/>
              </w:tabs>
            </w:pPr>
            <w:r w:rsidRPr="00635548">
              <w:t>r 91.865</w:t>
            </w:r>
            <w:r w:rsidRPr="00635548">
              <w:tab/>
            </w:r>
          </w:p>
        </w:tc>
        <w:tc>
          <w:tcPr>
            <w:tcW w:w="3300" w:type="pct"/>
            <w:shd w:val="clear" w:color="auto" w:fill="auto"/>
          </w:tcPr>
          <w:p w14:paraId="69E2A841" w14:textId="28FB0815" w:rsidR="0075449A" w:rsidRPr="00635548" w:rsidRDefault="0075449A" w:rsidP="009C1902">
            <w:pPr>
              <w:pStyle w:val="ENoteTableText"/>
            </w:pPr>
            <w:r w:rsidRPr="00635548">
              <w:t>ad No 323, 2005</w:t>
            </w:r>
          </w:p>
        </w:tc>
      </w:tr>
      <w:tr w:rsidR="0075449A" w:rsidRPr="00635548" w14:paraId="5CF2D7AB" w14:textId="77777777" w:rsidTr="00955928">
        <w:trPr>
          <w:cantSplit/>
        </w:trPr>
        <w:tc>
          <w:tcPr>
            <w:tcW w:w="1700" w:type="pct"/>
            <w:shd w:val="clear" w:color="auto" w:fill="auto"/>
          </w:tcPr>
          <w:p w14:paraId="1E8CCD60" w14:textId="4171CDB1" w:rsidR="0075449A" w:rsidRPr="00635548" w:rsidRDefault="0075449A" w:rsidP="009C1902">
            <w:pPr>
              <w:pStyle w:val="ENoteTableText"/>
              <w:tabs>
                <w:tab w:val="center" w:leader="dot" w:pos="2268"/>
              </w:tabs>
            </w:pPr>
            <w:r w:rsidRPr="00635548">
              <w:t>r 91.870</w:t>
            </w:r>
            <w:r w:rsidRPr="00635548">
              <w:tab/>
            </w:r>
          </w:p>
        </w:tc>
        <w:tc>
          <w:tcPr>
            <w:tcW w:w="3300" w:type="pct"/>
            <w:shd w:val="clear" w:color="auto" w:fill="auto"/>
          </w:tcPr>
          <w:p w14:paraId="1AAF94F9" w14:textId="2C1097B5" w:rsidR="0075449A" w:rsidRPr="00635548" w:rsidRDefault="0075449A" w:rsidP="009C1902">
            <w:pPr>
              <w:pStyle w:val="ENoteTableText"/>
            </w:pPr>
            <w:r w:rsidRPr="00635548">
              <w:t>ad No 323, 2005</w:t>
            </w:r>
          </w:p>
        </w:tc>
      </w:tr>
      <w:tr w:rsidR="0075449A" w:rsidRPr="00635548" w14:paraId="05B4A5EE" w14:textId="77777777" w:rsidTr="00955928">
        <w:trPr>
          <w:cantSplit/>
        </w:trPr>
        <w:tc>
          <w:tcPr>
            <w:tcW w:w="1700" w:type="pct"/>
            <w:shd w:val="clear" w:color="auto" w:fill="auto"/>
          </w:tcPr>
          <w:p w14:paraId="6B489256" w14:textId="1398BB32" w:rsidR="0075449A" w:rsidRPr="00635548" w:rsidRDefault="0075449A" w:rsidP="009C1902">
            <w:pPr>
              <w:pStyle w:val="ENoteTableText"/>
              <w:tabs>
                <w:tab w:val="center" w:leader="dot" w:pos="2268"/>
              </w:tabs>
            </w:pPr>
            <w:r w:rsidRPr="00635548">
              <w:t>r 91.875</w:t>
            </w:r>
            <w:r w:rsidRPr="00635548">
              <w:tab/>
            </w:r>
          </w:p>
        </w:tc>
        <w:tc>
          <w:tcPr>
            <w:tcW w:w="3300" w:type="pct"/>
            <w:shd w:val="clear" w:color="auto" w:fill="auto"/>
          </w:tcPr>
          <w:p w14:paraId="5A22D790" w14:textId="1BF17749" w:rsidR="0075449A" w:rsidRPr="00635548" w:rsidRDefault="0075449A" w:rsidP="009C1902">
            <w:pPr>
              <w:pStyle w:val="ENoteTableText"/>
            </w:pPr>
            <w:r w:rsidRPr="00635548">
              <w:t>ad No 323, 2005</w:t>
            </w:r>
          </w:p>
        </w:tc>
      </w:tr>
      <w:tr w:rsidR="0075449A" w:rsidRPr="00635548" w14:paraId="4F77AF4C" w14:textId="77777777" w:rsidTr="00955928">
        <w:trPr>
          <w:cantSplit/>
        </w:trPr>
        <w:tc>
          <w:tcPr>
            <w:tcW w:w="1700" w:type="pct"/>
            <w:shd w:val="clear" w:color="auto" w:fill="auto"/>
          </w:tcPr>
          <w:p w14:paraId="7E4E3D2D" w14:textId="1979EDD5" w:rsidR="0075449A" w:rsidRPr="00635548" w:rsidRDefault="0075449A" w:rsidP="009C1902">
            <w:pPr>
              <w:pStyle w:val="ENoteTableText"/>
              <w:tabs>
                <w:tab w:val="center" w:leader="dot" w:pos="2268"/>
              </w:tabs>
            </w:pPr>
            <w:r w:rsidRPr="00635548">
              <w:t>r 91.880</w:t>
            </w:r>
            <w:r w:rsidRPr="00635548">
              <w:tab/>
            </w:r>
          </w:p>
        </w:tc>
        <w:tc>
          <w:tcPr>
            <w:tcW w:w="3300" w:type="pct"/>
            <w:shd w:val="clear" w:color="auto" w:fill="auto"/>
          </w:tcPr>
          <w:p w14:paraId="1A8DDD83" w14:textId="75DDCC70" w:rsidR="0075449A" w:rsidRPr="00635548" w:rsidRDefault="0075449A" w:rsidP="009C1902">
            <w:pPr>
              <w:pStyle w:val="ENoteTableText"/>
            </w:pPr>
            <w:r w:rsidRPr="00635548">
              <w:t>ad No 323, 2005</w:t>
            </w:r>
          </w:p>
        </w:tc>
      </w:tr>
      <w:tr w:rsidR="0075449A" w:rsidRPr="00635548" w14:paraId="6193A891" w14:textId="77777777" w:rsidTr="00955928">
        <w:trPr>
          <w:cantSplit/>
        </w:trPr>
        <w:tc>
          <w:tcPr>
            <w:tcW w:w="1700" w:type="pct"/>
            <w:shd w:val="clear" w:color="auto" w:fill="auto"/>
          </w:tcPr>
          <w:p w14:paraId="3D8CE61A" w14:textId="58F8D6CD" w:rsidR="0075449A" w:rsidRPr="00635548" w:rsidRDefault="0075449A" w:rsidP="009C1902">
            <w:pPr>
              <w:pStyle w:val="ENoteTableText"/>
              <w:tabs>
                <w:tab w:val="center" w:leader="dot" w:pos="2268"/>
              </w:tabs>
            </w:pPr>
            <w:r w:rsidRPr="00635548">
              <w:t>r 91.885</w:t>
            </w:r>
            <w:r w:rsidRPr="00635548">
              <w:tab/>
            </w:r>
          </w:p>
        </w:tc>
        <w:tc>
          <w:tcPr>
            <w:tcW w:w="3300" w:type="pct"/>
            <w:shd w:val="clear" w:color="auto" w:fill="auto"/>
          </w:tcPr>
          <w:p w14:paraId="61645813" w14:textId="30A5B451" w:rsidR="0075449A" w:rsidRPr="00635548" w:rsidRDefault="0075449A" w:rsidP="009C1902">
            <w:pPr>
              <w:pStyle w:val="ENoteTableText"/>
            </w:pPr>
            <w:r w:rsidRPr="00635548">
              <w:t>ad No 323, 2005</w:t>
            </w:r>
          </w:p>
        </w:tc>
      </w:tr>
      <w:tr w:rsidR="0075449A" w:rsidRPr="00635548" w14:paraId="5E68EB6E" w14:textId="77777777" w:rsidTr="00955928">
        <w:trPr>
          <w:cantSplit/>
        </w:trPr>
        <w:tc>
          <w:tcPr>
            <w:tcW w:w="1700" w:type="pct"/>
            <w:shd w:val="clear" w:color="auto" w:fill="auto"/>
          </w:tcPr>
          <w:p w14:paraId="78B6B071" w14:textId="600357D2" w:rsidR="0075449A" w:rsidRPr="00635548" w:rsidRDefault="0075449A" w:rsidP="009C1902">
            <w:pPr>
              <w:pStyle w:val="ENoteTableText"/>
              <w:tabs>
                <w:tab w:val="center" w:leader="dot" w:pos="2268"/>
              </w:tabs>
            </w:pPr>
            <w:r w:rsidRPr="00635548">
              <w:t>r 91.890</w:t>
            </w:r>
            <w:r w:rsidRPr="00635548">
              <w:tab/>
            </w:r>
          </w:p>
        </w:tc>
        <w:tc>
          <w:tcPr>
            <w:tcW w:w="3300" w:type="pct"/>
            <w:shd w:val="clear" w:color="auto" w:fill="auto"/>
          </w:tcPr>
          <w:p w14:paraId="139BE33A" w14:textId="565F010A" w:rsidR="0075449A" w:rsidRPr="00635548" w:rsidRDefault="0075449A" w:rsidP="009C1902">
            <w:pPr>
              <w:pStyle w:val="ENoteTableText"/>
            </w:pPr>
            <w:r w:rsidRPr="00635548">
              <w:t>ad No 323, 2005</w:t>
            </w:r>
          </w:p>
        </w:tc>
      </w:tr>
      <w:tr w:rsidR="0075449A" w:rsidRPr="00635548" w14:paraId="59555065" w14:textId="77777777" w:rsidTr="00955928">
        <w:trPr>
          <w:cantSplit/>
        </w:trPr>
        <w:tc>
          <w:tcPr>
            <w:tcW w:w="1700" w:type="pct"/>
            <w:shd w:val="clear" w:color="auto" w:fill="auto"/>
          </w:tcPr>
          <w:p w14:paraId="7A1CC01C" w14:textId="77777777" w:rsidR="0075449A" w:rsidRPr="00635548" w:rsidRDefault="0075449A" w:rsidP="009C1902">
            <w:pPr>
              <w:pStyle w:val="ENoteTableText"/>
            </w:pPr>
            <w:r w:rsidRPr="00635548">
              <w:rPr>
                <w:b/>
              </w:rPr>
              <w:t>Subpart 91.U</w:t>
            </w:r>
          </w:p>
        </w:tc>
        <w:tc>
          <w:tcPr>
            <w:tcW w:w="3300" w:type="pct"/>
            <w:shd w:val="clear" w:color="auto" w:fill="auto"/>
          </w:tcPr>
          <w:p w14:paraId="3C02FA9E" w14:textId="77777777" w:rsidR="0075449A" w:rsidRPr="00635548" w:rsidRDefault="0075449A" w:rsidP="009C1902">
            <w:pPr>
              <w:pStyle w:val="ENoteTableText"/>
            </w:pPr>
          </w:p>
        </w:tc>
      </w:tr>
      <w:tr w:rsidR="0075449A" w:rsidRPr="00635548" w14:paraId="26A9A9DE" w14:textId="77777777" w:rsidTr="00955928">
        <w:trPr>
          <w:cantSplit/>
        </w:trPr>
        <w:tc>
          <w:tcPr>
            <w:tcW w:w="1700" w:type="pct"/>
            <w:shd w:val="clear" w:color="auto" w:fill="auto"/>
          </w:tcPr>
          <w:p w14:paraId="38FA1A18" w14:textId="61514C95" w:rsidR="0075449A" w:rsidRPr="00635548" w:rsidRDefault="0075449A" w:rsidP="009C1902">
            <w:pPr>
              <w:pStyle w:val="ENoteTableText"/>
            </w:pPr>
            <w:r w:rsidRPr="00635548">
              <w:rPr>
                <w:b/>
              </w:rPr>
              <w:t>Division</w:t>
            </w:r>
            <w:r w:rsidR="00635548">
              <w:rPr>
                <w:b/>
              </w:rPr>
              <w:t> </w:t>
            </w:r>
            <w:r w:rsidRPr="00635548">
              <w:rPr>
                <w:b/>
              </w:rPr>
              <w:t>91.U.1</w:t>
            </w:r>
          </w:p>
        </w:tc>
        <w:tc>
          <w:tcPr>
            <w:tcW w:w="3300" w:type="pct"/>
            <w:shd w:val="clear" w:color="auto" w:fill="auto"/>
          </w:tcPr>
          <w:p w14:paraId="6DC7D7AB" w14:textId="77777777" w:rsidR="0075449A" w:rsidRPr="00635548" w:rsidRDefault="0075449A" w:rsidP="009C1902">
            <w:pPr>
              <w:pStyle w:val="ENoteTableText"/>
            </w:pPr>
          </w:p>
        </w:tc>
      </w:tr>
      <w:tr w:rsidR="0075449A" w:rsidRPr="00635548" w14:paraId="7ACABCF9" w14:textId="77777777" w:rsidTr="00955928">
        <w:trPr>
          <w:cantSplit/>
        </w:trPr>
        <w:tc>
          <w:tcPr>
            <w:tcW w:w="1700" w:type="pct"/>
            <w:shd w:val="clear" w:color="auto" w:fill="auto"/>
          </w:tcPr>
          <w:p w14:paraId="55E66EF5" w14:textId="018D78A6" w:rsidR="0075449A" w:rsidRPr="00635548" w:rsidRDefault="0075449A" w:rsidP="009C1902">
            <w:pPr>
              <w:pStyle w:val="ENoteTableText"/>
              <w:tabs>
                <w:tab w:val="center" w:leader="dot" w:pos="2268"/>
              </w:tabs>
            </w:pPr>
            <w:r w:rsidRPr="00635548">
              <w:t>r 91.5000</w:t>
            </w:r>
            <w:r w:rsidRPr="00635548">
              <w:tab/>
            </w:r>
          </w:p>
        </w:tc>
        <w:tc>
          <w:tcPr>
            <w:tcW w:w="3300" w:type="pct"/>
            <w:shd w:val="clear" w:color="auto" w:fill="auto"/>
          </w:tcPr>
          <w:p w14:paraId="043B8785" w14:textId="3DCA03C5" w:rsidR="0075449A" w:rsidRPr="00635548" w:rsidRDefault="0075449A" w:rsidP="009C1902">
            <w:pPr>
              <w:pStyle w:val="ENoteTableText"/>
            </w:pPr>
            <w:r w:rsidRPr="00635548">
              <w:t>ad No 323, 2005</w:t>
            </w:r>
          </w:p>
        </w:tc>
      </w:tr>
      <w:tr w:rsidR="0075449A" w:rsidRPr="00635548" w14:paraId="4AD5DF5D" w14:textId="77777777" w:rsidTr="00955928">
        <w:trPr>
          <w:cantSplit/>
        </w:trPr>
        <w:tc>
          <w:tcPr>
            <w:tcW w:w="1700" w:type="pct"/>
            <w:shd w:val="clear" w:color="auto" w:fill="auto"/>
          </w:tcPr>
          <w:p w14:paraId="4EC09D7C" w14:textId="09FF69B5" w:rsidR="0075449A" w:rsidRPr="00635548" w:rsidRDefault="0075449A" w:rsidP="009C1902">
            <w:pPr>
              <w:pStyle w:val="ENoteTableText"/>
              <w:tabs>
                <w:tab w:val="center" w:leader="dot" w:pos="2268"/>
              </w:tabs>
            </w:pPr>
            <w:r w:rsidRPr="00635548">
              <w:t>r 91.5005</w:t>
            </w:r>
            <w:r w:rsidRPr="00635548">
              <w:tab/>
            </w:r>
          </w:p>
        </w:tc>
        <w:tc>
          <w:tcPr>
            <w:tcW w:w="3300" w:type="pct"/>
            <w:shd w:val="clear" w:color="auto" w:fill="auto"/>
          </w:tcPr>
          <w:p w14:paraId="4E666FA5" w14:textId="25CDA000" w:rsidR="0075449A" w:rsidRPr="00635548" w:rsidRDefault="0075449A" w:rsidP="009C1902">
            <w:pPr>
              <w:pStyle w:val="ENoteTableText"/>
            </w:pPr>
            <w:r w:rsidRPr="00635548">
              <w:t>ad No 323, 2005</w:t>
            </w:r>
          </w:p>
        </w:tc>
      </w:tr>
      <w:tr w:rsidR="0075449A" w:rsidRPr="00635548" w14:paraId="38FBF96F" w14:textId="77777777" w:rsidTr="00955928">
        <w:trPr>
          <w:cantSplit/>
        </w:trPr>
        <w:tc>
          <w:tcPr>
            <w:tcW w:w="1700" w:type="pct"/>
            <w:shd w:val="clear" w:color="auto" w:fill="auto"/>
          </w:tcPr>
          <w:p w14:paraId="09E6C523" w14:textId="5C7FE635" w:rsidR="0075449A" w:rsidRPr="00635548" w:rsidRDefault="0075449A" w:rsidP="009C1902">
            <w:pPr>
              <w:pStyle w:val="ENoteTableText"/>
              <w:tabs>
                <w:tab w:val="center" w:leader="dot" w:pos="2268"/>
              </w:tabs>
            </w:pPr>
            <w:r w:rsidRPr="00635548">
              <w:t>r 91.5010</w:t>
            </w:r>
            <w:r w:rsidRPr="00635548">
              <w:tab/>
            </w:r>
          </w:p>
        </w:tc>
        <w:tc>
          <w:tcPr>
            <w:tcW w:w="3300" w:type="pct"/>
            <w:shd w:val="clear" w:color="auto" w:fill="auto"/>
          </w:tcPr>
          <w:p w14:paraId="752574BA" w14:textId="301C1254" w:rsidR="0075449A" w:rsidRPr="00635548" w:rsidRDefault="0075449A" w:rsidP="009C1902">
            <w:pPr>
              <w:pStyle w:val="ENoteTableText"/>
            </w:pPr>
            <w:r w:rsidRPr="00635548">
              <w:t>ad No 323, 2005</w:t>
            </w:r>
          </w:p>
        </w:tc>
      </w:tr>
      <w:tr w:rsidR="002D5CF8" w:rsidRPr="00635548" w14:paraId="2494BD8F" w14:textId="77777777" w:rsidTr="00955928">
        <w:trPr>
          <w:cantSplit/>
        </w:trPr>
        <w:tc>
          <w:tcPr>
            <w:tcW w:w="1700" w:type="pct"/>
            <w:shd w:val="clear" w:color="auto" w:fill="auto"/>
          </w:tcPr>
          <w:p w14:paraId="0B3734F3" w14:textId="77777777" w:rsidR="002D5CF8" w:rsidRPr="00635548" w:rsidRDefault="002D5CF8" w:rsidP="009C1902">
            <w:pPr>
              <w:pStyle w:val="ENoteTableText"/>
              <w:tabs>
                <w:tab w:val="center" w:leader="dot" w:pos="2268"/>
              </w:tabs>
            </w:pPr>
          </w:p>
        </w:tc>
        <w:tc>
          <w:tcPr>
            <w:tcW w:w="3300" w:type="pct"/>
            <w:shd w:val="clear" w:color="auto" w:fill="auto"/>
          </w:tcPr>
          <w:p w14:paraId="5FF712AF" w14:textId="3BDD9EE1" w:rsidR="002D5CF8" w:rsidRPr="00635548" w:rsidRDefault="002D5CF8" w:rsidP="009C1902">
            <w:pPr>
              <w:pStyle w:val="ENoteTableText"/>
              <w:rPr>
                <w:u w:val="single"/>
              </w:rPr>
            </w:pPr>
            <w:r w:rsidRPr="00635548">
              <w:t>am F2016L00170</w:t>
            </w:r>
          </w:p>
        </w:tc>
      </w:tr>
      <w:tr w:rsidR="0075449A" w:rsidRPr="00635548" w14:paraId="61612C60" w14:textId="77777777" w:rsidTr="00955928">
        <w:trPr>
          <w:cantSplit/>
        </w:trPr>
        <w:tc>
          <w:tcPr>
            <w:tcW w:w="1700" w:type="pct"/>
            <w:shd w:val="clear" w:color="auto" w:fill="auto"/>
          </w:tcPr>
          <w:p w14:paraId="359CE686" w14:textId="3FF7FFAD" w:rsidR="0075449A" w:rsidRPr="00635548" w:rsidRDefault="0075449A" w:rsidP="009C1902">
            <w:pPr>
              <w:pStyle w:val="ENoteTableText"/>
              <w:tabs>
                <w:tab w:val="center" w:leader="dot" w:pos="2268"/>
              </w:tabs>
            </w:pPr>
            <w:r w:rsidRPr="00635548">
              <w:t>r 91.5015</w:t>
            </w:r>
            <w:r w:rsidRPr="00635548">
              <w:tab/>
            </w:r>
          </w:p>
        </w:tc>
        <w:tc>
          <w:tcPr>
            <w:tcW w:w="3300" w:type="pct"/>
            <w:shd w:val="clear" w:color="auto" w:fill="auto"/>
          </w:tcPr>
          <w:p w14:paraId="5F447C4B" w14:textId="49C9AB8F" w:rsidR="0075449A" w:rsidRPr="00635548" w:rsidRDefault="0075449A" w:rsidP="009C1902">
            <w:pPr>
              <w:pStyle w:val="ENoteTableText"/>
            </w:pPr>
            <w:r w:rsidRPr="00635548">
              <w:t>ad No 323, 2005</w:t>
            </w:r>
          </w:p>
        </w:tc>
      </w:tr>
      <w:tr w:rsidR="0075449A" w:rsidRPr="00635548" w14:paraId="2C94F42D" w14:textId="77777777" w:rsidTr="00955928">
        <w:trPr>
          <w:cantSplit/>
        </w:trPr>
        <w:tc>
          <w:tcPr>
            <w:tcW w:w="1700" w:type="pct"/>
            <w:shd w:val="clear" w:color="auto" w:fill="auto"/>
          </w:tcPr>
          <w:p w14:paraId="67F044A0" w14:textId="58C775C6" w:rsidR="0075449A" w:rsidRPr="00635548" w:rsidRDefault="0075449A" w:rsidP="009C1902">
            <w:pPr>
              <w:pStyle w:val="ENoteTableText"/>
              <w:tabs>
                <w:tab w:val="center" w:leader="dot" w:pos="2268"/>
              </w:tabs>
            </w:pPr>
            <w:r w:rsidRPr="00635548">
              <w:t>r 91.5020</w:t>
            </w:r>
            <w:r w:rsidRPr="00635548">
              <w:tab/>
            </w:r>
          </w:p>
        </w:tc>
        <w:tc>
          <w:tcPr>
            <w:tcW w:w="3300" w:type="pct"/>
            <w:shd w:val="clear" w:color="auto" w:fill="auto"/>
          </w:tcPr>
          <w:p w14:paraId="0785A198" w14:textId="0B001D9D" w:rsidR="0075449A" w:rsidRPr="00635548" w:rsidRDefault="0075449A" w:rsidP="009C1902">
            <w:pPr>
              <w:pStyle w:val="ENoteTableText"/>
            </w:pPr>
            <w:r w:rsidRPr="00635548">
              <w:t>ad No 323, 2005</w:t>
            </w:r>
          </w:p>
        </w:tc>
      </w:tr>
      <w:tr w:rsidR="0075449A" w:rsidRPr="00635548" w14:paraId="7B4C688B" w14:textId="77777777" w:rsidTr="00955928">
        <w:trPr>
          <w:cantSplit/>
        </w:trPr>
        <w:tc>
          <w:tcPr>
            <w:tcW w:w="1700" w:type="pct"/>
            <w:shd w:val="clear" w:color="auto" w:fill="auto"/>
          </w:tcPr>
          <w:p w14:paraId="69681F69" w14:textId="1E7CB62D" w:rsidR="0075449A" w:rsidRPr="00635548" w:rsidRDefault="0075449A" w:rsidP="009C1902">
            <w:pPr>
              <w:pStyle w:val="ENoteTableText"/>
              <w:tabs>
                <w:tab w:val="center" w:leader="dot" w:pos="2268"/>
              </w:tabs>
            </w:pPr>
            <w:r w:rsidRPr="00635548">
              <w:t>r 91.5025</w:t>
            </w:r>
            <w:r w:rsidRPr="00635548">
              <w:tab/>
            </w:r>
          </w:p>
        </w:tc>
        <w:tc>
          <w:tcPr>
            <w:tcW w:w="3300" w:type="pct"/>
            <w:shd w:val="clear" w:color="auto" w:fill="auto"/>
          </w:tcPr>
          <w:p w14:paraId="5A8A00C5" w14:textId="22E92531" w:rsidR="0075449A" w:rsidRPr="00635548" w:rsidRDefault="0075449A" w:rsidP="009C1902">
            <w:pPr>
              <w:pStyle w:val="ENoteTableText"/>
            </w:pPr>
            <w:r w:rsidRPr="00635548">
              <w:t>ad No 323, 2005</w:t>
            </w:r>
          </w:p>
        </w:tc>
      </w:tr>
      <w:tr w:rsidR="0075449A" w:rsidRPr="00635548" w14:paraId="7E4A915E" w14:textId="77777777" w:rsidTr="00955928">
        <w:trPr>
          <w:cantSplit/>
        </w:trPr>
        <w:tc>
          <w:tcPr>
            <w:tcW w:w="1700" w:type="pct"/>
            <w:shd w:val="clear" w:color="auto" w:fill="auto"/>
          </w:tcPr>
          <w:p w14:paraId="3D539AAD" w14:textId="6544A110" w:rsidR="0075449A" w:rsidRPr="00635548" w:rsidRDefault="0075449A" w:rsidP="009C1902">
            <w:pPr>
              <w:pStyle w:val="ENoteTableText"/>
              <w:tabs>
                <w:tab w:val="center" w:leader="dot" w:pos="2268"/>
              </w:tabs>
            </w:pPr>
            <w:r w:rsidRPr="00635548">
              <w:t>r 91.5030</w:t>
            </w:r>
            <w:r w:rsidRPr="00635548">
              <w:tab/>
            </w:r>
          </w:p>
        </w:tc>
        <w:tc>
          <w:tcPr>
            <w:tcW w:w="3300" w:type="pct"/>
            <w:shd w:val="clear" w:color="auto" w:fill="auto"/>
          </w:tcPr>
          <w:p w14:paraId="4B61B431" w14:textId="0560A3F0" w:rsidR="0075449A" w:rsidRPr="00635548" w:rsidRDefault="0075449A" w:rsidP="009C1902">
            <w:pPr>
              <w:pStyle w:val="ENoteTableText"/>
            </w:pPr>
            <w:r w:rsidRPr="00635548">
              <w:t>ad No 323, 2005</w:t>
            </w:r>
          </w:p>
        </w:tc>
      </w:tr>
      <w:tr w:rsidR="0075449A" w:rsidRPr="00635548" w14:paraId="5CBB4C1D" w14:textId="77777777" w:rsidTr="00955928">
        <w:trPr>
          <w:cantSplit/>
        </w:trPr>
        <w:tc>
          <w:tcPr>
            <w:tcW w:w="1700" w:type="pct"/>
            <w:shd w:val="clear" w:color="auto" w:fill="auto"/>
          </w:tcPr>
          <w:p w14:paraId="0DB7ADA0" w14:textId="53D12728" w:rsidR="0075449A" w:rsidRPr="00635548" w:rsidRDefault="0075449A" w:rsidP="009C1902">
            <w:pPr>
              <w:pStyle w:val="ENoteTableText"/>
            </w:pPr>
            <w:r w:rsidRPr="00635548">
              <w:rPr>
                <w:b/>
              </w:rPr>
              <w:t>Division</w:t>
            </w:r>
            <w:r w:rsidR="00635548">
              <w:rPr>
                <w:b/>
              </w:rPr>
              <w:t> </w:t>
            </w:r>
            <w:r w:rsidRPr="00635548">
              <w:rPr>
                <w:b/>
              </w:rPr>
              <w:t>91.U.4</w:t>
            </w:r>
          </w:p>
        </w:tc>
        <w:tc>
          <w:tcPr>
            <w:tcW w:w="3300" w:type="pct"/>
            <w:shd w:val="clear" w:color="auto" w:fill="auto"/>
          </w:tcPr>
          <w:p w14:paraId="5A8C8AF2" w14:textId="77777777" w:rsidR="0075449A" w:rsidRPr="00635548" w:rsidRDefault="0075449A" w:rsidP="009C1902">
            <w:pPr>
              <w:pStyle w:val="ENoteTableText"/>
            </w:pPr>
          </w:p>
        </w:tc>
      </w:tr>
      <w:tr w:rsidR="0075449A" w:rsidRPr="00635548" w14:paraId="27E6F3D4" w14:textId="77777777" w:rsidTr="00955928">
        <w:trPr>
          <w:cantSplit/>
        </w:trPr>
        <w:tc>
          <w:tcPr>
            <w:tcW w:w="1700" w:type="pct"/>
            <w:shd w:val="clear" w:color="auto" w:fill="auto"/>
          </w:tcPr>
          <w:p w14:paraId="1863EB73" w14:textId="6ED493CF" w:rsidR="0075449A" w:rsidRPr="00635548" w:rsidRDefault="0075449A" w:rsidP="009C1902">
            <w:pPr>
              <w:pStyle w:val="ENoteTableText"/>
              <w:tabs>
                <w:tab w:val="center" w:leader="dot" w:pos="2268"/>
              </w:tabs>
            </w:pPr>
            <w:r w:rsidRPr="00635548">
              <w:t>r 91.5150</w:t>
            </w:r>
            <w:r w:rsidRPr="00635548">
              <w:tab/>
            </w:r>
          </w:p>
        </w:tc>
        <w:tc>
          <w:tcPr>
            <w:tcW w:w="3300" w:type="pct"/>
            <w:shd w:val="clear" w:color="auto" w:fill="auto"/>
          </w:tcPr>
          <w:p w14:paraId="4C4C585E" w14:textId="22555F0D" w:rsidR="0075449A" w:rsidRPr="00635548" w:rsidRDefault="0075449A" w:rsidP="009C1902">
            <w:pPr>
              <w:pStyle w:val="ENoteTableText"/>
            </w:pPr>
            <w:r w:rsidRPr="00635548">
              <w:t>ad No 323, 2005</w:t>
            </w:r>
          </w:p>
        </w:tc>
      </w:tr>
      <w:tr w:rsidR="0075449A" w:rsidRPr="00635548" w14:paraId="1D8DEB95" w14:textId="77777777" w:rsidTr="00955928">
        <w:trPr>
          <w:cantSplit/>
        </w:trPr>
        <w:tc>
          <w:tcPr>
            <w:tcW w:w="1700" w:type="pct"/>
            <w:shd w:val="clear" w:color="auto" w:fill="auto"/>
          </w:tcPr>
          <w:p w14:paraId="6224D226" w14:textId="402C3556" w:rsidR="0075449A" w:rsidRPr="00635548" w:rsidRDefault="0075449A" w:rsidP="009C1902">
            <w:pPr>
              <w:pStyle w:val="ENoteTableText"/>
              <w:tabs>
                <w:tab w:val="center" w:leader="dot" w:pos="2268"/>
              </w:tabs>
            </w:pPr>
            <w:r w:rsidRPr="00635548">
              <w:t>r 91.5155</w:t>
            </w:r>
            <w:r w:rsidRPr="00635548">
              <w:tab/>
            </w:r>
          </w:p>
        </w:tc>
        <w:tc>
          <w:tcPr>
            <w:tcW w:w="3300" w:type="pct"/>
            <w:shd w:val="clear" w:color="auto" w:fill="auto"/>
          </w:tcPr>
          <w:p w14:paraId="399ED63E" w14:textId="57878F34" w:rsidR="0075449A" w:rsidRPr="00635548" w:rsidRDefault="0075449A" w:rsidP="009C1902">
            <w:pPr>
              <w:pStyle w:val="ENoteTableText"/>
            </w:pPr>
            <w:r w:rsidRPr="00635548">
              <w:t>ad No 323, 2005</w:t>
            </w:r>
          </w:p>
        </w:tc>
      </w:tr>
      <w:tr w:rsidR="0075449A" w:rsidRPr="00635548" w14:paraId="471CD85B" w14:textId="77777777" w:rsidTr="00955928">
        <w:trPr>
          <w:cantSplit/>
        </w:trPr>
        <w:tc>
          <w:tcPr>
            <w:tcW w:w="1700" w:type="pct"/>
            <w:shd w:val="clear" w:color="auto" w:fill="auto"/>
          </w:tcPr>
          <w:p w14:paraId="68936B8C" w14:textId="068DA286" w:rsidR="0075449A" w:rsidRPr="00635548" w:rsidRDefault="0075449A" w:rsidP="009C1902">
            <w:pPr>
              <w:pStyle w:val="ENoteTableText"/>
              <w:tabs>
                <w:tab w:val="center" w:leader="dot" w:pos="2268"/>
              </w:tabs>
            </w:pPr>
            <w:r w:rsidRPr="00635548">
              <w:t>r 91.5160</w:t>
            </w:r>
            <w:r w:rsidRPr="00635548">
              <w:tab/>
            </w:r>
          </w:p>
        </w:tc>
        <w:tc>
          <w:tcPr>
            <w:tcW w:w="3300" w:type="pct"/>
            <w:shd w:val="clear" w:color="auto" w:fill="auto"/>
          </w:tcPr>
          <w:p w14:paraId="7A91D171" w14:textId="67264DF4" w:rsidR="0075449A" w:rsidRPr="00635548" w:rsidRDefault="0075449A" w:rsidP="009C1902">
            <w:pPr>
              <w:pStyle w:val="ENoteTableText"/>
            </w:pPr>
            <w:r w:rsidRPr="00635548">
              <w:t>ad No 323, 2005</w:t>
            </w:r>
          </w:p>
        </w:tc>
      </w:tr>
      <w:tr w:rsidR="0075449A" w:rsidRPr="00635548" w14:paraId="1E297038" w14:textId="77777777" w:rsidTr="00955928">
        <w:trPr>
          <w:cantSplit/>
        </w:trPr>
        <w:tc>
          <w:tcPr>
            <w:tcW w:w="1700" w:type="pct"/>
            <w:shd w:val="clear" w:color="auto" w:fill="auto"/>
          </w:tcPr>
          <w:p w14:paraId="38A50216" w14:textId="43896774" w:rsidR="0075449A" w:rsidRPr="00635548" w:rsidRDefault="0075449A" w:rsidP="009C1902">
            <w:pPr>
              <w:pStyle w:val="ENoteTableText"/>
              <w:tabs>
                <w:tab w:val="center" w:leader="dot" w:pos="2268"/>
              </w:tabs>
            </w:pPr>
            <w:r w:rsidRPr="00635548">
              <w:t>r 91.5165</w:t>
            </w:r>
            <w:r w:rsidRPr="00635548">
              <w:tab/>
            </w:r>
          </w:p>
        </w:tc>
        <w:tc>
          <w:tcPr>
            <w:tcW w:w="3300" w:type="pct"/>
            <w:shd w:val="clear" w:color="auto" w:fill="auto"/>
          </w:tcPr>
          <w:p w14:paraId="2D4DD677" w14:textId="42F0DBF3" w:rsidR="0075449A" w:rsidRPr="00635548" w:rsidRDefault="0075449A" w:rsidP="009C1902">
            <w:pPr>
              <w:pStyle w:val="ENoteTableText"/>
            </w:pPr>
            <w:r w:rsidRPr="00635548">
              <w:t>ad No 323, 2005</w:t>
            </w:r>
          </w:p>
        </w:tc>
      </w:tr>
      <w:tr w:rsidR="0075449A" w:rsidRPr="00635548" w14:paraId="128D9579" w14:textId="77777777" w:rsidTr="00955928">
        <w:trPr>
          <w:cantSplit/>
        </w:trPr>
        <w:tc>
          <w:tcPr>
            <w:tcW w:w="1700" w:type="pct"/>
            <w:shd w:val="clear" w:color="auto" w:fill="auto"/>
          </w:tcPr>
          <w:p w14:paraId="36C2D7C8" w14:textId="2D32DC2F" w:rsidR="0075449A" w:rsidRPr="00635548" w:rsidRDefault="0075449A" w:rsidP="009C1902">
            <w:pPr>
              <w:pStyle w:val="ENoteTableText"/>
              <w:tabs>
                <w:tab w:val="center" w:leader="dot" w:pos="2268"/>
              </w:tabs>
            </w:pPr>
            <w:r w:rsidRPr="00635548">
              <w:t>r 91.5170</w:t>
            </w:r>
            <w:r w:rsidRPr="00635548">
              <w:tab/>
            </w:r>
          </w:p>
        </w:tc>
        <w:tc>
          <w:tcPr>
            <w:tcW w:w="3300" w:type="pct"/>
            <w:shd w:val="clear" w:color="auto" w:fill="auto"/>
          </w:tcPr>
          <w:p w14:paraId="6BDCD96A" w14:textId="65E6B3B8" w:rsidR="0075449A" w:rsidRPr="00635548" w:rsidRDefault="0075449A" w:rsidP="009C1902">
            <w:pPr>
              <w:pStyle w:val="ENoteTableText"/>
            </w:pPr>
            <w:r w:rsidRPr="00635548">
              <w:t>ad No 323, 2005</w:t>
            </w:r>
          </w:p>
        </w:tc>
      </w:tr>
      <w:tr w:rsidR="0075449A" w:rsidRPr="00635548" w14:paraId="7A3ED57D" w14:textId="77777777" w:rsidTr="00955928">
        <w:trPr>
          <w:cantSplit/>
        </w:trPr>
        <w:tc>
          <w:tcPr>
            <w:tcW w:w="1700" w:type="pct"/>
            <w:shd w:val="clear" w:color="auto" w:fill="auto"/>
          </w:tcPr>
          <w:p w14:paraId="5CABEDE4" w14:textId="1327F598" w:rsidR="0075449A" w:rsidRPr="00635548" w:rsidRDefault="0075449A" w:rsidP="009C1902">
            <w:pPr>
              <w:pStyle w:val="ENoteTableText"/>
            </w:pPr>
            <w:r w:rsidRPr="00635548">
              <w:rPr>
                <w:b/>
              </w:rPr>
              <w:t>Part</w:t>
            </w:r>
            <w:r w:rsidR="00635548">
              <w:rPr>
                <w:b/>
              </w:rPr>
              <w:t> </w:t>
            </w:r>
            <w:r w:rsidRPr="00635548">
              <w:rPr>
                <w:b/>
              </w:rPr>
              <w:t>92</w:t>
            </w:r>
          </w:p>
        </w:tc>
        <w:tc>
          <w:tcPr>
            <w:tcW w:w="3300" w:type="pct"/>
            <w:shd w:val="clear" w:color="auto" w:fill="auto"/>
          </w:tcPr>
          <w:p w14:paraId="4AD220BD" w14:textId="77777777" w:rsidR="0075449A" w:rsidRPr="00635548" w:rsidRDefault="0075449A" w:rsidP="009C1902">
            <w:pPr>
              <w:pStyle w:val="ENoteTableText"/>
            </w:pPr>
          </w:p>
        </w:tc>
      </w:tr>
      <w:tr w:rsidR="0075449A" w:rsidRPr="00635548" w14:paraId="6270D26E" w14:textId="77777777" w:rsidTr="00955928">
        <w:trPr>
          <w:cantSplit/>
        </w:trPr>
        <w:tc>
          <w:tcPr>
            <w:tcW w:w="1700" w:type="pct"/>
            <w:shd w:val="clear" w:color="auto" w:fill="auto"/>
          </w:tcPr>
          <w:p w14:paraId="57910CA7" w14:textId="1307CF14" w:rsidR="0075449A" w:rsidRPr="00635548" w:rsidRDefault="0075449A" w:rsidP="009C1902">
            <w:pPr>
              <w:pStyle w:val="ENoteTableText"/>
              <w:tabs>
                <w:tab w:val="center" w:leader="dot" w:pos="2268"/>
              </w:tabs>
            </w:pPr>
            <w:r w:rsidRPr="00635548">
              <w:t>Part</w:t>
            </w:r>
            <w:r w:rsidR="00635548">
              <w:t> </w:t>
            </w:r>
            <w:r w:rsidRPr="00635548">
              <w:t>92</w:t>
            </w:r>
            <w:r w:rsidRPr="00635548">
              <w:tab/>
            </w:r>
          </w:p>
        </w:tc>
        <w:tc>
          <w:tcPr>
            <w:tcW w:w="3300" w:type="pct"/>
            <w:shd w:val="clear" w:color="auto" w:fill="auto"/>
          </w:tcPr>
          <w:p w14:paraId="729F4040" w14:textId="77F66DE2" w:rsidR="0075449A" w:rsidRPr="00635548" w:rsidRDefault="0075449A" w:rsidP="009C1902">
            <w:pPr>
              <w:pStyle w:val="ENoteTableText"/>
            </w:pPr>
            <w:r w:rsidRPr="00635548">
              <w:t>ad No 365, 2003</w:t>
            </w:r>
          </w:p>
        </w:tc>
      </w:tr>
      <w:tr w:rsidR="0075449A" w:rsidRPr="00635548" w14:paraId="12571349" w14:textId="77777777" w:rsidTr="00955928">
        <w:trPr>
          <w:cantSplit/>
        </w:trPr>
        <w:tc>
          <w:tcPr>
            <w:tcW w:w="1700" w:type="pct"/>
            <w:shd w:val="clear" w:color="auto" w:fill="auto"/>
          </w:tcPr>
          <w:p w14:paraId="1D45B77B" w14:textId="54A974E1" w:rsidR="0075449A" w:rsidRPr="00635548" w:rsidRDefault="0075449A" w:rsidP="009C1902">
            <w:pPr>
              <w:pStyle w:val="ENoteTableText"/>
              <w:tabs>
                <w:tab w:val="center" w:leader="dot" w:pos="2268"/>
              </w:tabs>
            </w:pPr>
          </w:p>
        </w:tc>
        <w:tc>
          <w:tcPr>
            <w:tcW w:w="3300" w:type="pct"/>
            <w:shd w:val="clear" w:color="auto" w:fill="auto"/>
          </w:tcPr>
          <w:p w14:paraId="169CA448" w14:textId="03F5CB29" w:rsidR="0075449A" w:rsidRPr="00635548" w:rsidRDefault="0075449A" w:rsidP="009C1902">
            <w:pPr>
              <w:pStyle w:val="ENoteTableText"/>
            </w:pPr>
            <w:r w:rsidRPr="00635548">
              <w:t>am No 80, 2013; No 275, 2013</w:t>
            </w:r>
          </w:p>
        </w:tc>
      </w:tr>
      <w:tr w:rsidR="0075449A" w:rsidRPr="00635548" w14:paraId="20BC083A" w14:textId="77777777" w:rsidTr="00955928">
        <w:trPr>
          <w:cantSplit/>
        </w:trPr>
        <w:tc>
          <w:tcPr>
            <w:tcW w:w="1700" w:type="pct"/>
            <w:shd w:val="clear" w:color="auto" w:fill="auto"/>
          </w:tcPr>
          <w:p w14:paraId="318B82AE" w14:textId="77777777" w:rsidR="0075449A" w:rsidRPr="00635548" w:rsidRDefault="0075449A" w:rsidP="009C1902">
            <w:pPr>
              <w:pStyle w:val="ENoteTableText"/>
            </w:pPr>
            <w:r w:rsidRPr="00635548">
              <w:rPr>
                <w:b/>
              </w:rPr>
              <w:lastRenderedPageBreak/>
              <w:t>Subpart 92.A</w:t>
            </w:r>
          </w:p>
        </w:tc>
        <w:tc>
          <w:tcPr>
            <w:tcW w:w="3300" w:type="pct"/>
            <w:shd w:val="clear" w:color="auto" w:fill="auto"/>
          </w:tcPr>
          <w:p w14:paraId="502118AA" w14:textId="77777777" w:rsidR="0075449A" w:rsidRPr="00635548" w:rsidRDefault="0075449A" w:rsidP="009C1902">
            <w:pPr>
              <w:pStyle w:val="ENoteTableText"/>
            </w:pPr>
          </w:p>
        </w:tc>
      </w:tr>
      <w:tr w:rsidR="0075449A" w:rsidRPr="00635548" w14:paraId="0999E478" w14:textId="77777777" w:rsidTr="00955928">
        <w:trPr>
          <w:cantSplit/>
        </w:trPr>
        <w:tc>
          <w:tcPr>
            <w:tcW w:w="1700" w:type="pct"/>
            <w:shd w:val="clear" w:color="auto" w:fill="auto"/>
          </w:tcPr>
          <w:p w14:paraId="68946412" w14:textId="077F9B32" w:rsidR="0075449A" w:rsidRPr="00635548" w:rsidRDefault="0075449A" w:rsidP="009C1902">
            <w:pPr>
              <w:pStyle w:val="ENoteTableText"/>
              <w:tabs>
                <w:tab w:val="center" w:leader="dot" w:pos="2268"/>
              </w:tabs>
            </w:pPr>
            <w:r w:rsidRPr="00635548">
              <w:t>r 92.005</w:t>
            </w:r>
            <w:r w:rsidRPr="00635548">
              <w:tab/>
            </w:r>
          </w:p>
        </w:tc>
        <w:tc>
          <w:tcPr>
            <w:tcW w:w="3300" w:type="pct"/>
            <w:shd w:val="clear" w:color="auto" w:fill="auto"/>
          </w:tcPr>
          <w:p w14:paraId="1FCFFFED" w14:textId="2EABA1E4" w:rsidR="0075449A" w:rsidRPr="00635548" w:rsidRDefault="0075449A" w:rsidP="009C1902">
            <w:pPr>
              <w:pStyle w:val="ENoteTableText"/>
            </w:pPr>
            <w:r w:rsidRPr="00635548">
              <w:t>ad No 365, 2003</w:t>
            </w:r>
          </w:p>
        </w:tc>
      </w:tr>
      <w:tr w:rsidR="0075449A" w:rsidRPr="00635548" w14:paraId="7773B34F" w14:textId="77777777" w:rsidTr="00955928">
        <w:trPr>
          <w:cantSplit/>
        </w:trPr>
        <w:tc>
          <w:tcPr>
            <w:tcW w:w="1700" w:type="pct"/>
            <w:shd w:val="clear" w:color="auto" w:fill="auto"/>
          </w:tcPr>
          <w:p w14:paraId="6FDE7A00" w14:textId="096E62CD" w:rsidR="0075449A" w:rsidRPr="00635548" w:rsidRDefault="0075449A" w:rsidP="009C1902">
            <w:pPr>
              <w:pStyle w:val="ENoteTableText"/>
              <w:tabs>
                <w:tab w:val="center" w:leader="dot" w:pos="2268"/>
              </w:tabs>
            </w:pPr>
            <w:r w:rsidRPr="00635548">
              <w:t>r 92.010</w:t>
            </w:r>
            <w:r w:rsidRPr="00635548">
              <w:tab/>
            </w:r>
          </w:p>
        </w:tc>
        <w:tc>
          <w:tcPr>
            <w:tcW w:w="3300" w:type="pct"/>
            <w:shd w:val="clear" w:color="auto" w:fill="auto"/>
          </w:tcPr>
          <w:p w14:paraId="44FB4ADC" w14:textId="6F96302E" w:rsidR="0075449A" w:rsidRPr="00635548" w:rsidRDefault="0075449A" w:rsidP="009C1902">
            <w:pPr>
              <w:pStyle w:val="ENoteTableText"/>
            </w:pPr>
            <w:r w:rsidRPr="00635548">
              <w:t>ad No 365, 2003</w:t>
            </w:r>
          </w:p>
        </w:tc>
      </w:tr>
      <w:tr w:rsidR="0075449A" w:rsidRPr="00635548" w14:paraId="49CF3531" w14:textId="77777777" w:rsidTr="00955928">
        <w:trPr>
          <w:cantSplit/>
        </w:trPr>
        <w:tc>
          <w:tcPr>
            <w:tcW w:w="1700" w:type="pct"/>
            <w:shd w:val="clear" w:color="auto" w:fill="auto"/>
          </w:tcPr>
          <w:p w14:paraId="2CB2D24A" w14:textId="6FC34879" w:rsidR="0075449A" w:rsidRPr="00635548" w:rsidRDefault="0075449A" w:rsidP="009C1902">
            <w:pPr>
              <w:pStyle w:val="ENoteTableText"/>
              <w:tabs>
                <w:tab w:val="center" w:leader="dot" w:pos="2268"/>
              </w:tabs>
            </w:pPr>
            <w:r w:rsidRPr="00635548">
              <w:t>r 92.015</w:t>
            </w:r>
            <w:r w:rsidRPr="00635548">
              <w:tab/>
            </w:r>
          </w:p>
        </w:tc>
        <w:tc>
          <w:tcPr>
            <w:tcW w:w="3300" w:type="pct"/>
            <w:shd w:val="clear" w:color="auto" w:fill="auto"/>
          </w:tcPr>
          <w:p w14:paraId="633A2CA2" w14:textId="36D330B2" w:rsidR="0075449A" w:rsidRPr="00635548" w:rsidRDefault="0075449A" w:rsidP="009C1902">
            <w:pPr>
              <w:pStyle w:val="ENoteTableText"/>
            </w:pPr>
            <w:r w:rsidRPr="00635548">
              <w:t>ad No 365, 2003</w:t>
            </w:r>
          </w:p>
        </w:tc>
      </w:tr>
      <w:tr w:rsidR="0075449A" w:rsidRPr="00635548" w14:paraId="3E00855D" w14:textId="77777777" w:rsidTr="00955928">
        <w:trPr>
          <w:cantSplit/>
        </w:trPr>
        <w:tc>
          <w:tcPr>
            <w:tcW w:w="1700" w:type="pct"/>
            <w:shd w:val="clear" w:color="auto" w:fill="auto"/>
          </w:tcPr>
          <w:p w14:paraId="2D3879AF" w14:textId="77777777" w:rsidR="0075449A" w:rsidRPr="00635548" w:rsidRDefault="0075449A" w:rsidP="009C1902">
            <w:pPr>
              <w:pStyle w:val="ENoteTableText"/>
            </w:pPr>
            <w:r w:rsidRPr="00635548">
              <w:rPr>
                <w:b/>
              </w:rPr>
              <w:t>Subpart 92.B</w:t>
            </w:r>
          </w:p>
        </w:tc>
        <w:tc>
          <w:tcPr>
            <w:tcW w:w="3300" w:type="pct"/>
            <w:shd w:val="clear" w:color="auto" w:fill="auto"/>
          </w:tcPr>
          <w:p w14:paraId="6AA10317" w14:textId="77777777" w:rsidR="0075449A" w:rsidRPr="00635548" w:rsidRDefault="0075449A" w:rsidP="009C1902">
            <w:pPr>
              <w:pStyle w:val="ENoteTableText"/>
            </w:pPr>
          </w:p>
        </w:tc>
      </w:tr>
      <w:tr w:rsidR="0075449A" w:rsidRPr="00635548" w14:paraId="53D3180A" w14:textId="77777777" w:rsidTr="00955928">
        <w:trPr>
          <w:cantSplit/>
        </w:trPr>
        <w:tc>
          <w:tcPr>
            <w:tcW w:w="1700" w:type="pct"/>
            <w:shd w:val="clear" w:color="auto" w:fill="auto"/>
          </w:tcPr>
          <w:p w14:paraId="35090BDD" w14:textId="5CCA149C" w:rsidR="0075449A" w:rsidRPr="00635548" w:rsidRDefault="0075449A" w:rsidP="009C1902">
            <w:pPr>
              <w:pStyle w:val="ENoteTableText"/>
              <w:tabs>
                <w:tab w:val="center" w:leader="dot" w:pos="2268"/>
              </w:tabs>
            </w:pPr>
            <w:r w:rsidRPr="00635548">
              <w:t>r 92.020</w:t>
            </w:r>
            <w:r w:rsidRPr="00635548">
              <w:tab/>
            </w:r>
          </w:p>
        </w:tc>
        <w:tc>
          <w:tcPr>
            <w:tcW w:w="3300" w:type="pct"/>
            <w:shd w:val="clear" w:color="auto" w:fill="auto"/>
          </w:tcPr>
          <w:p w14:paraId="3718F746" w14:textId="5407A313" w:rsidR="0075449A" w:rsidRPr="00635548" w:rsidRDefault="0075449A" w:rsidP="009C1902">
            <w:pPr>
              <w:pStyle w:val="ENoteTableText"/>
            </w:pPr>
            <w:r w:rsidRPr="00635548">
              <w:t>ad No 365, 2003</w:t>
            </w:r>
          </w:p>
        </w:tc>
      </w:tr>
      <w:tr w:rsidR="0075449A" w:rsidRPr="00635548" w14:paraId="28659E90" w14:textId="77777777" w:rsidTr="00955928">
        <w:trPr>
          <w:cantSplit/>
        </w:trPr>
        <w:tc>
          <w:tcPr>
            <w:tcW w:w="1700" w:type="pct"/>
            <w:shd w:val="clear" w:color="auto" w:fill="auto"/>
          </w:tcPr>
          <w:p w14:paraId="644E08C7" w14:textId="4407E8EB" w:rsidR="0075449A" w:rsidRPr="00635548" w:rsidRDefault="0075449A" w:rsidP="009C1902">
            <w:pPr>
              <w:pStyle w:val="ENoteTableText"/>
              <w:tabs>
                <w:tab w:val="center" w:leader="dot" w:pos="2268"/>
              </w:tabs>
            </w:pPr>
            <w:r w:rsidRPr="00635548">
              <w:t>r 92.025</w:t>
            </w:r>
            <w:r w:rsidRPr="00635548">
              <w:tab/>
            </w:r>
          </w:p>
        </w:tc>
        <w:tc>
          <w:tcPr>
            <w:tcW w:w="3300" w:type="pct"/>
            <w:shd w:val="clear" w:color="auto" w:fill="auto"/>
          </w:tcPr>
          <w:p w14:paraId="20B3AFA2" w14:textId="7557CC41" w:rsidR="0075449A" w:rsidRPr="00635548" w:rsidRDefault="0075449A" w:rsidP="009C1902">
            <w:pPr>
              <w:pStyle w:val="ENoteTableText"/>
            </w:pPr>
            <w:r w:rsidRPr="00635548">
              <w:t>ad No 365, 2003</w:t>
            </w:r>
          </w:p>
        </w:tc>
      </w:tr>
      <w:tr w:rsidR="0075449A" w:rsidRPr="00635548" w14:paraId="595EACE0" w14:textId="77777777" w:rsidTr="00955928">
        <w:trPr>
          <w:cantSplit/>
        </w:trPr>
        <w:tc>
          <w:tcPr>
            <w:tcW w:w="1700" w:type="pct"/>
            <w:shd w:val="clear" w:color="auto" w:fill="auto"/>
          </w:tcPr>
          <w:p w14:paraId="5D80C371" w14:textId="4443CA15" w:rsidR="0075449A" w:rsidRPr="00635548" w:rsidRDefault="0075449A" w:rsidP="009C1902">
            <w:pPr>
              <w:pStyle w:val="ENoteTableText"/>
              <w:tabs>
                <w:tab w:val="center" w:leader="dot" w:pos="2268"/>
              </w:tabs>
            </w:pPr>
            <w:r w:rsidRPr="00635548">
              <w:t>r 92.030</w:t>
            </w:r>
            <w:r w:rsidRPr="00635548">
              <w:tab/>
            </w:r>
          </w:p>
        </w:tc>
        <w:tc>
          <w:tcPr>
            <w:tcW w:w="3300" w:type="pct"/>
            <w:shd w:val="clear" w:color="auto" w:fill="auto"/>
          </w:tcPr>
          <w:p w14:paraId="2FD6AAAE" w14:textId="2918E1CE" w:rsidR="0075449A" w:rsidRPr="00635548" w:rsidRDefault="0075449A" w:rsidP="009C1902">
            <w:pPr>
              <w:pStyle w:val="ENoteTableText"/>
            </w:pPr>
            <w:r w:rsidRPr="00635548">
              <w:t>ad No 365, 2003</w:t>
            </w:r>
          </w:p>
        </w:tc>
      </w:tr>
      <w:tr w:rsidR="0075449A" w:rsidRPr="00635548" w14:paraId="11DAB8FA" w14:textId="77777777" w:rsidTr="00955928">
        <w:trPr>
          <w:cantSplit/>
        </w:trPr>
        <w:tc>
          <w:tcPr>
            <w:tcW w:w="1700" w:type="pct"/>
            <w:shd w:val="clear" w:color="auto" w:fill="auto"/>
          </w:tcPr>
          <w:p w14:paraId="201AFB26" w14:textId="3A9B63FE" w:rsidR="0075449A" w:rsidRPr="00635548" w:rsidRDefault="0075449A" w:rsidP="009C1902">
            <w:pPr>
              <w:pStyle w:val="ENoteTableText"/>
              <w:tabs>
                <w:tab w:val="center" w:leader="dot" w:pos="2268"/>
              </w:tabs>
            </w:pPr>
            <w:r w:rsidRPr="00635548">
              <w:t>r 92.035</w:t>
            </w:r>
            <w:r w:rsidRPr="00635548">
              <w:tab/>
            </w:r>
          </w:p>
        </w:tc>
        <w:tc>
          <w:tcPr>
            <w:tcW w:w="3300" w:type="pct"/>
            <w:shd w:val="clear" w:color="auto" w:fill="auto"/>
          </w:tcPr>
          <w:p w14:paraId="46219840" w14:textId="23EE0C83" w:rsidR="0075449A" w:rsidRPr="00635548" w:rsidRDefault="0075449A" w:rsidP="009C1902">
            <w:pPr>
              <w:pStyle w:val="ENoteTableText"/>
            </w:pPr>
            <w:r w:rsidRPr="00635548">
              <w:t>ad No 365, 2003</w:t>
            </w:r>
          </w:p>
        </w:tc>
      </w:tr>
      <w:tr w:rsidR="0075449A" w:rsidRPr="00635548" w14:paraId="30B3EC09" w14:textId="77777777" w:rsidTr="00955928">
        <w:trPr>
          <w:cantSplit/>
        </w:trPr>
        <w:tc>
          <w:tcPr>
            <w:tcW w:w="1700" w:type="pct"/>
            <w:shd w:val="clear" w:color="auto" w:fill="auto"/>
          </w:tcPr>
          <w:p w14:paraId="0EF70D9D" w14:textId="7E62C033" w:rsidR="0075449A" w:rsidRPr="00635548" w:rsidRDefault="0075449A" w:rsidP="009C1902">
            <w:pPr>
              <w:pStyle w:val="ENoteTableText"/>
              <w:tabs>
                <w:tab w:val="center" w:leader="dot" w:pos="2268"/>
              </w:tabs>
            </w:pPr>
            <w:r w:rsidRPr="00635548">
              <w:t>r 92.040</w:t>
            </w:r>
            <w:r w:rsidRPr="00635548">
              <w:tab/>
            </w:r>
          </w:p>
        </w:tc>
        <w:tc>
          <w:tcPr>
            <w:tcW w:w="3300" w:type="pct"/>
            <w:shd w:val="clear" w:color="auto" w:fill="auto"/>
          </w:tcPr>
          <w:p w14:paraId="36D1FBC1" w14:textId="6249AE22" w:rsidR="0075449A" w:rsidRPr="00635548" w:rsidRDefault="0075449A" w:rsidP="009C1902">
            <w:pPr>
              <w:pStyle w:val="ENoteTableText"/>
            </w:pPr>
            <w:r w:rsidRPr="00635548">
              <w:t>ad No 365, 2003</w:t>
            </w:r>
          </w:p>
        </w:tc>
      </w:tr>
      <w:tr w:rsidR="0075449A" w:rsidRPr="00635548" w14:paraId="2DB25C3D" w14:textId="77777777" w:rsidTr="00955928">
        <w:trPr>
          <w:cantSplit/>
        </w:trPr>
        <w:tc>
          <w:tcPr>
            <w:tcW w:w="1700" w:type="pct"/>
            <w:shd w:val="clear" w:color="auto" w:fill="auto"/>
          </w:tcPr>
          <w:p w14:paraId="0172F5B5" w14:textId="3FAA41E4" w:rsidR="0075449A" w:rsidRPr="00635548" w:rsidRDefault="0075449A" w:rsidP="009C1902">
            <w:pPr>
              <w:pStyle w:val="ENoteTableText"/>
              <w:tabs>
                <w:tab w:val="center" w:leader="dot" w:pos="2268"/>
              </w:tabs>
            </w:pPr>
            <w:r w:rsidRPr="00635548">
              <w:t>r 92.045</w:t>
            </w:r>
            <w:r w:rsidRPr="00635548">
              <w:tab/>
            </w:r>
          </w:p>
        </w:tc>
        <w:tc>
          <w:tcPr>
            <w:tcW w:w="3300" w:type="pct"/>
            <w:shd w:val="clear" w:color="auto" w:fill="auto"/>
          </w:tcPr>
          <w:p w14:paraId="3248CB77" w14:textId="240128D9" w:rsidR="0075449A" w:rsidRPr="00635548" w:rsidRDefault="0075449A" w:rsidP="009C1902">
            <w:pPr>
              <w:pStyle w:val="ENoteTableText"/>
            </w:pPr>
            <w:r w:rsidRPr="00635548">
              <w:t>ad No 365, 2003</w:t>
            </w:r>
          </w:p>
        </w:tc>
      </w:tr>
      <w:tr w:rsidR="0075449A" w:rsidRPr="00635548" w14:paraId="3FC35FE9" w14:textId="77777777" w:rsidTr="00955928">
        <w:trPr>
          <w:cantSplit/>
        </w:trPr>
        <w:tc>
          <w:tcPr>
            <w:tcW w:w="1700" w:type="pct"/>
            <w:shd w:val="clear" w:color="auto" w:fill="auto"/>
          </w:tcPr>
          <w:p w14:paraId="2E89647E" w14:textId="5B88C21B" w:rsidR="0075449A" w:rsidRPr="00635548" w:rsidRDefault="0075449A" w:rsidP="009C1902">
            <w:pPr>
              <w:pStyle w:val="ENoteTableText"/>
              <w:tabs>
                <w:tab w:val="center" w:leader="dot" w:pos="2268"/>
              </w:tabs>
            </w:pPr>
            <w:r w:rsidRPr="00635548">
              <w:t>r 92.050</w:t>
            </w:r>
            <w:r w:rsidRPr="00635548">
              <w:tab/>
            </w:r>
          </w:p>
        </w:tc>
        <w:tc>
          <w:tcPr>
            <w:tcW w:w="3300" w:type="pct"/>
            <w:shd w:val="clear" w:color="auto" w:fill="auto"/>
          </w:tcPr>
          <w:p w14:paraId="67E10D2D" w14:textId="0A2B4394" w:rsidR="0075449A" w:rsidRPr="00635548" w:rsidRDefault="0075449A" w:rsidP="009C1902">
            <w:pPr>
              <w:pStyle w:val="ENoteTableText"/>
            </w:pPr>
            <w:r w:rsidRPr="00635548">
              <w:t>ad No 365, 2003</w:t>
            </w:r>
          </w:p>
        </w:tc>
      </w:tr>
      <w:tr w:rsidR="0075449A" w:rsidRPr="00635548" w14:paraId="56321653" w14:textId="77777777" w:rsidTr="00955928">
        <w:trPr>
          <w:cantSplit/>
        </w:trPr>
        <w:tc>
          <w:tcPr>
            <w:tcW w:w="1700" w:type="pct"/>
            <w:shd w:val="clear" w:color="auto" w:fill="auto"/>
          </w:tcPr>
          <w:p w14:paraId="454346BC" w14:textId="38CC3672" w:rsidR="0075449A" w:rsidRPr="00635548" w:rsidRDefault="0075449A" w:rsidP="009C1902">
            <w:pPr>
              <w:pStyle w:val="ENoteTableText"/>
              <w:tabs>
                <w:tab w:val="center" w:leader="dot" w:pos="2268"/>
              </w:tabs>
            </w:pPr>
            <w:r w:rsidRPr="00635548">
              <w:t>r 92.055</w:t>
            </w:r>
            <w:r w:rsidRPr="00635548">
              <w:tab/>
            </w:r>
          </w:p>
        </w:tc>
        <w:tc>
          <w:tcPr>
            <w:tcW w:w="3300" w:type="pct"/>
            <w:shd w:val="clear" w:color="auto" w:fill="auto"/>
          </w:tcPr>
          <w:p w14:paraId="40FD7303" w14:textId="095A8E2E" w:rsidR="0075449A" w:rsidRPr="00635548" w:rsidRDefault="0075449A" w:rsidP="009C1902">
            <w:pPr>
              <w:pStyle w:val="ENoteTableText"/>
            </w:pPr>
            <w:r w:rsidRPr="00635548">
              <w:t>ad No 365, 2003</w:t>
            </w:r>
          </w:p>
        </w:tc>
      </w:tr>
      <w:tr w:rsidR="0075449A" w:rsidRPr="00635548" w14:paraId="236D95BD" w14:textId="77777777" w:rsidTr="00955928">
        <w:trPr>
          <w:cantSplit/>
        </w:trPr>
        <w:tc>
          <w:tcPr>
            <w:tcW w:w="1700" w:type="pct"/>
            <w:shd w:val="clear" w:color="auto" w:fill="auto"/>
          </w:tcPr>
          <w:p w14:paraId="5A8F5EFE" w14:textId="720D3FF1" w:rsidR="0075449A" w:rsidRPr="00635548" w:rsidRDefault="0075449A" w:rsidP="009C1902">
            <w:pPr>
              <w:pStyle w:val="ENoteTableText"/>
              <w:tabs>
                <w:tab w:val="center" w:leader="dot" w:pos="2268"/>
              </w:tabs>
            </w:pPr>
            <w:r w:rsidRPr="00635548">
              <w:t>r 92.060</w:t>
            </w:r>
            <w:r w:rsidRPr="00635548">
              <w:tab/>
            </w:r>
          </w:p>
        </w:tc>
        <w:tc>
          <w:tcPr>
            <w:tcW w:w="3300" w:type="pct"/>
            <w:shd w:val="clear" w:color="auto" w:fill="auto"/>
          </w:tcPr>
          <w:p w14:paraId="493C253E" w14:textId="1A4748BA" w:rsidR="0075449A" w:rsidRPr="00635548" w:rsidRDefault="0075449A" w:rsidP="009C1902">
            <w:pPr>
              <w:pStyle w:val="ENoteTableText"/>
            </w:pPr>
            <w:r w:rsidRPr="00635548">
              <w:t>ad No 365, 2003</w:t>
            </w:r>
          </w:p>
        </w:tc>
      </w:tr>
      <w:tr w:rsidR="0075449A" w:rsidRPr="00635548" w14:paraId="2C265F6F" w14:textId="77777777" w:rsidTr="00955928">
        <w:trPr>
          <w:cantSplit/>
        </w:trPr>
        <w:tc>
          <w:tcPr>
            <w:tcW w:w="1700" w:type="pct"/>
            <w:shd w:val="clear" w:color="auto" w:fill="auto"/>
          </w:tcPr>
          <w:p w14:paraId="3E1641D0" w14:textId="77777777" w:rsidR="0075449A" w:rsidRPr="00635548" w:rsidRDefault="0075449A" w:rsidP="009C1902">
            <w:pPr>
              <w:pStyle w:val="ENoteTableText"/>
            </w:pPr>
          </w:p>
        </w:tc>
        <w:tc>
          <w:tcPr>
            <w:tcW w:w="3300" w:type="pct"/>
            <w:shd w:val="clear" w:color="auto" w:fill="auto"/>
          </w:tcPr>
          <w:p w14:paraId="76E78D58" w14:textId="79DA2BBA" w:rsidR="0075449A" w:rsidRPr="00635548" w:rsidRDefault="0075449A" w:rsidP="009C1902">
            <w:pPr>
              <w:pStyle w:val="ENoteTableText"/>
            </w:pPr>
            <w:r w:rsidRPr="00635548">
              <w:t>rep No 77, 2011</w:t>
            </w:r>
          </w:p>
        </w:tc>
      </w:tr>
      <w:tr w:rsidR="0075449A" w:rsidRPr="00635548" w14:paraId="35E158FE" w14:textId="77777777" w:rsidTr="00955928">
        <w:trPr>
          <w:cantSplit/>
        </w:trPr>
        <w:tc>
          <w:tcPr>
            <w:tcW w:w="1700" w:type="pct"/>
            <w:shd w:val="clear" w:color="auto" w:fill="auto"/>
          </w:tcPr>
          <w:p w14:paraId="5727DF8B" w14:textId="41CC74A8" w:rsidR="0075449A" w:rsidRPr="00635548" w:rsidRDefault="0075449A" w:rsidP="009C1902">
            <w:pPr>
              <w:pStyle w:val="ENoteTableText"/>
              <w:tabs>
                <w:tab w:val="center" w:leader="dot" w:pos="2268"/>
              </w:tabs>
            </w:pPr>
            <w:r w:rsidRPr="00635548">
              <w:t>r 92.065</w:t>
            </w:r>
            <w:r w:rsidRPr="00635548">
              <w:tab/>
            </w:r>
          </w:p>
        </w:tc>
        <w:tc>
          <w:tcPr>
            <w:tcW w:w="3300" w:type="pct"/>
            <w:shd w:val="clear" w:color="auto" w:fill="auto"/>
          </w:tcPr>
          <w:p w14:paraId="2FB7B682" w14:textId="45946D18" w:rsidR="0075449A" w:rsidRPr="00635548" w:rsidRDefault="0075449A" w:rsidP="009C1902">
            <w:pPr>
              <w:pStyle w:val="ENoteTableText"/>
            </w:pPr>
            <w:r w:rsidRPr="00635548">
              <w:t>ad No 365, 2003</w:t>
            </w:r>
          </w:p>
        </w:tc>
      </w:tr>
      <w:tr w:rsidR="0075449A" w:rsidRPr="00635548" w14:paraId="2CBFBC5F" w14:textId="77777777" w:rsidTr="00955928">
        <w:trPr>
          <w:cantSplit/>
        </w:trPr>
        <w:tc>
          <w:tcPr>
            <w:tcW w:w="1700" w:type="pct"/>
            <w:shd w:val="clear" w:color="auto" w:fill="auto"/>
          </w:tcPr>
          <w:p w14:paraId="211FD1DB" w14:textId="6A2A1A17" w:rsidR="0075449A" w:rsidRPr="00635548" w:rsidRDefault="0075449A" w:rsidP="009C1902">
            <w:pPr>
              <w:pStyle w:val="ENoteTableText"/>
              <w:tabs>
                <w:tab w:val="center" w:leader="dot" w:pos="2268"/>
              </w:tabs>
            </w:pPr>
            <w:r w:rsidRPr="00635548">
              <w:t>r 92.070</w:t>
            </w:r>
            <w:r w:rsidRPr="00635548">
              <w:tab/>
            </w:r>
          </w:p>
        </w:tc>
        <w:tc>
          <w:tcPr>
            <w:tcW w:w="3300" w:type="pct"/>
            <w:shd w:val="clear" w:color="auto" w:fill="auto"/>
          </w:tcPr>
          <w:p w14:paraId="5CC28045" w14:textId="376D71F1" w:rsidR="0075449A" w:rsidRPr="00635548" w:rsidRDefault="0075449A" w:rsidP="009C1902">
            <w:pPr>
              <w:pStyle w:val="ENoteTableText"/>
            </w:pPr>
            <w:r w:rsidRPr="00635548">
              <w:t>ad No 365, 2003</w:t>
            </w:r>
          </w:p>
        </w:tc>
      </w:tr>
      <w:tr w:rsidR="0075449A" w:rsidRPr="00635548" w14:paraId="1FF4DF28" w14:textId="77777777" w:rsidTr="00955928">
        <w:trPr>
          <w:cantSplit/>
        </w:trPr>
        <w:tc>
          <w:tcPr>
            <w:tcW w:w="1700" w:type="pct"/>
            <w:shd w:val="clear" w:color="auto" w:fill="auto"/>
          </w:tcPr>
          <w:p w14:paraId="52AA522A" w14:textId="77777777" w:rsidR="0075449A" w:rsidRPr="00635548" w:rsidRDefault="0075449A" w:rsidP="009C1902">
            <w:pPr>
              <w:pStyle w:val="ENoteTableText"/>
            </w:pPr>
          </w:p>
        </w:tc>
        <w:tc>
          <w:tcPr>
            <w:tcW w:w="3300" w:type="pct"/>
            <w:shd w:val="clear" w:color="auto" w:fill="auto"/>
          </w:tcPr>
          <w:p w14:paraId="6B1F044D" w14:textId="1C2C3C88" w:rsidR="0075449A" w:rsidRPr="00635548" w:rsidRDefault="0075449A" w:rsidP="009C1902">
            <w:pPr>
              <w:pStyle w:val="ENoteTableText"/>
            </w:pPr>
            <w:r w:rsidRPr="00635548">
              <w:t>am No 77, 2011; No 80, 2013</w:t>
            </w:r>
          </w:p>
        </w:tc>
      </w:tr>
      <w:tr w:rsidR="0075449A" w:rsidRPr="00635548" w14:paraId="107D106D" w14:textId="77777777" w:rsidTr="00955928">
        <w:trPr>
          <w:cantSplit/>
        </w:trPr>
        <w:tc>
          <w:tcPr>
            <w:tcW w:w="1700" w:type="pct"/>
            <w:shd w:val="clear" w:color="auto" w:fill="auto"/>
          </w:tcPr>
          <w:p w14:paraId="1021CBA3" w14:textId="681B005A" w:rsidR="0075449A" w:rsidRPr="00635548" w:rsidRDefault="0075449A" w:rsidP="009C1902">
            <w:pPr>
              <w:pStyle w:val="ENoteTableText"/>
              <w:tabs>
                <w:tab w:val="center" w:leader="dot" w:pos="2268"/>
              </w:tabs>
            </w:pPr>
            <w:r w:rsidRPr="00635548">
              <w:t>r 92.075</w:t>
            </w:r>
            <w:r w:rsidRPr="00635548">
              <w:tab/>
            </w:r>
          </w:p>
        </w:tc>
        <w:tc>
          <w:tcPr>
            <w:tcW w:w="3300" w:type="pct"/>
            <w:shd w:val="clear" w:color="auto" w:fill="auto"/>
          </w:tcPr>
          <w:p w14:paraId="7B8DF857" w14:textId="0919B267" w:rsidR="0075449A" w:rsidRPr="00635548" w:rsidRDefault="0075449A" w:rsidP="009C1902">
            <w:pPr>
              <w:pStyle w:val="ENoteTableText"/>
            </w:pPr>
            <w:r w:rsidRPr="00635548">
              <w:t>ad No 365, 2003</w:t>
            </w:r>
          </w:p>
        </w:tc>
      </w:tr>
      <w:tr w:rsidR="0075449A" w:rsidRPr="00635548" w14:paraId="6DC3577D" w14:textId="77777777" w:rsidTr="00955928">
        <w:trPr>
          <w:cantSplit/>
        </w:trPr>
        <w:tc>
          <w:tcPr>
            <w:tcW w:w="1700" w:type="pct"/>
            <w:shd w:val="clear" w:color="auto" w:fill="auto"/>
          </w:tcPr>
          <w:p w14:paraId="28EBF1F4" w14:textId="39DDC540" w:rsidR="0075449A" w:rsidRPr="00635548" w:rsidRDefault="0075449A" w:rsidP="009C1902">
            <w:pPr>
              <w:pStyle w:val="ENoteTableText"/>
              <w:tabs>
                <w:tab w:val="center" w:leader="dot" w:pos="2268"/>
              </w:tabs>
            </w:pPr>
            <w:r w:rsidRPr="00635548">
              <w:t>r 92.080</w:t>
            </w:r>
            <w:r w:rsidRPr="00635548">
              <w:tab/>
            </w:r>
          </w:p>
        </w:tc>
        <w:tc>
          <w:tcPr>
            <w:tcW w:w="3300" w:type="pct"/>
            <w:shd w:val="clear" w:color="auto" w:fill="auto"/>
          </w:tcPr>
          <w:p w14:paraId="7EADD4A2" w14:textId="6D0C4CD3" w:rsidR="0075449A" w:rsidRPr="00635548" w:rsidRDefault="0075449A" w:rsidP="009C1902">
            <w:pPr>
              <w:pStyle w:val="ENoteTableText"/>
            </w:pPr>
            <w:r w:rsidRPr="00635548">
              <w:t>ad No 365, 2003</w:t>
            </w:r>
          </w:p>
        </w:tc>
      </w:tr>
      <w:tr w:rsidR="0075449A" w:rsidRPr="00635548" w14:paraId="23EFEE5F" w14:textId="77777777" w:rsidTr="00955928">
        <w:trPr>
          <w:cantSplit/>
        </w:trPr>
        <w:tc>
          <w:tcPr>
            <w:tcW w:w="1700" w:type="pct"/>
            <w:shd w:val="clear" w:color="auto" w:fill="auto"/>
          </w:tcPr>
          <w:p w14:paraId="7A00545D" w14:textId="77777777" w:rsidR="0075449A" w:rsidRPr="00635548" w:rsidRDefault="0075449A" w:rsidP="009C1902">
            <w:pPr>
              <w:pStyle w:val="ENoteTableText"/>
            </w:pPr>
          </w:p>
        </w:tc>
        <w:tc>
          <w:tcPr>
            <w:tcW w:w="3300" w:type="pct"/>
            <w:shd w:val="clear" w:color="auto" w:fill="auto"/>
          </w:tcPr>
          <w:p w14:paraId="79B15AA9" w14:textId="7EE2E904" w:rsidR="0075449A" w:rsidRPr="00635548" w:rsidRDefault="0075449A" w:rsidP="009C1902">
            <w:pPr>
              <w:pStyle w:val="ENoteTableText"/>
            </w:pPr>
            <w:r w:rsidRPr="00635548">
              <w:t>rep No 77, 2011</w:t>
            </w:r>
          </w:p>
        </w:tc>
      </w:tr>
      <w:tr w:rsidR="0075449A" w:rsidRPr="00635548" w14:paraId="47352A9F" w14:textId="77777777" w:rsidTr="00955928">
        <w:trPr>
          <w:cantSplit/>
        </w:trPr>
        <w:tc>
          <w:tcPr>
            <w:tcW w:w="1700" w:type="pct"/>
            <w:shd w:val="clear" w:color="auto" w:fill="auto"/>
          </w:tcPr>
          <w:p w14:paraId="4698786B" w14:textId="77777777" w:rsidR="0075449A" w:rsidRPr="00635548" w:rsidRDefault="0075449A" w:rsidP="009C1902">
            <w:pPr>
              <w:pStyle w:val="ENoteTableText"/>
            </w:pPr>
            <w:r w:rsidRPr="00635548">
              <w:rPr>
                <w:b/>
              </w:rPr>
              <w:t>Subpart 92.C</w:t>
            </w:r>
          </w:p>
        </w:tc>
        <w:tc>
          <w:tcPr>
            <w:tcW w:w="3300" w:type="pct"/>
            <w:shd w:val="clear" w:color="auto" w:fill="auto"/>
          </w:tcPr>
          <w:p w14:paraId="62508CC4" w14:textId="77777777" w:rsidR="0075449A" w:rsidRPr="00635548" w:rsidRDefault="0075449A" w:rsidP="009C1902">
            <w:pPr>
              <w:pStyle w:val="ENoteTableText"/>
            </w:pPr>
          </w:p>
        </w:tc>
      </w:tr>
      <w:tr w:rsidR="0075449A" w:rsidRPr="00635548" w14:paraId="44927736" w14:textId="77777777" w:rsidTr="00955928">
        <w:trPr>
          <w:cantSplit/>
        </w:trPr>
        <w:tc>
          <w:tcPr>
            <w:tcW w:w="1700" w:type="pct"/>
            <w:shd w:val="clear" w:color="auto" w:fill="auto"/>
          </w:tcPr>
          <w:p w14:paraId="5DB0F36C" w14:textId="5E9C3D22" w:rsidR="0075449A" w:rsidRPr="00635548" w:rsidRDefault="0075449A" w:rsidP="009C1902">
            <w:pPr>
              <w:pStyle w:val="ENoteTableText"/>
              <w:tabs>
                <w:tab w:val="center" w:leader="dot" w:pos="2268"/>
              </w:tabs>
            </w:pPr>
            <w:r w:rsidRPr="00635548">
              <w:t>r 92.085</w:t>
            </w:r>
            <w:r w:rsidRPr="00635548">
              <w:tab/>
            </w:r>
          </w:p>
        </w:tc>
        <w:tc>
          <w:tcPr>
            <w:tcW w:w="3300" w:type="pct"/>
            <w:shd w:val="clear" w:color="auto" w:fill="auto"/>
          </w:tcPr>
          <w:p w14:paraId="68775205" w14:textId="43B4E4DF" w:rsidR="0075449A" w:rsidRPr="00635548" w:rsidRDefault="0075449A" w:rsidP="009C1902">
            <w:pPr>
              <w:pStyle w:val="ENoteTableText"/>
            </w:pPr>
            <w:r w:rsidRPr="00635548">
              <w:t>ad No 365, 2003</w:t>
            </w:r>
          </w:p>
        </w:tc>
      </w:tr>
      <w:tr w:rsidR="0075449A" w:rsidRPr="00635548" w14:paraId="6B2A32CD" w14:textId="77777777" w:rsidTr="00955928">
        <w:trPr>
          <w:cantSplit/>
        </w:trPr>
        <w:tc>
          <w:tcPr>
            <w:tcW w:w="1700" w:type="pct"/>
            <w:shd w:val="clear" w:color="auto" w:fill="auto"/>
          </w:tcPr>
          <w:p w14:paraId="41F433F3" w14:textId="77777777" w:rsidR="0075449A" w:rsidRPr="00635548" w:rsidRDefault="0075449A" w:rsidP="009C1902">
            <w:pPr>
              <w:pStyle w:val="ENoteTableText"/>
            </w:pPr>
          </w:p>
        </w:tc>
        <w:tc>
          <w:tcPr>
            <w:tcW w:w="3300" w:type="pct"/>
            <w:shd w:val="clear" w:color="auto" w:fill="auto"/>
          </w:tcPr>
          <w:p w14:paraId="5079C93E" w14:textId="584FAE62" w:rsidR="0075449A" w:rsidRPr="00635548" w:rsidRDefault="0075449A" w:rsidP="009C1902">
            <w:pPr>
              <w:pStyle w:val="ENoteTableText"/>
            </w:pPr>
            <w:r w:rsidRPr="00635548">
              <w:t>am No 365, 2003</w:t>
            </w:r>
          </w:p>
        </w:tc>
      </w:tr>
      <w:tr w:rsidR="0075449A" w:rsidRPr="00635548" w14:paraId="71872BF6" w14:textId="77777777" w:rsidTr="00955928">
        <w:trPr>
          <w:cantSplit/>
        </w:trPr>
        <w:tc>
          <w:tcPr>
            <w:tcW w:w="1700" w:type="pct"/>
            <w:shd w:val="clear" w:color="auto" w:fill="auto"/>
          </w:tcPr>
          <w:p w14:paraId="4CEBD629" w14:textId="03E1D207" w:rsidR="0075449A" w:rsidRPr="00635548" w:rsidRDefault="0075449A" w:rsidP="009C1902">
            <w:pPr>
              <w:pStyle w:val="ENoteTableText"/>
              <w:tabs>
                <w:tab w:val="center" w:leader="dot" w:pos="2268"/>
              </w:tabs>
            </w:pPr>
            <w:r w:rsidRPr="00635548">
              <w:t>r 92.090</w:t>
            </w:r>
            <w:r w:rsidRPr="00635548">
              <w:tab/>
            </w:r>
          </w:p>
        </w:tc>
        <w:tc>
          <w:tcPr>
            <w:tcW w:w="3300" w:type="pct"/>
            <w:shd w:val="clear" w:color="auto" w:fill="auto"/>
          </w:tcPr>
          <w:p w14:paraId="0E83CE1F" w14:textId="6AEFDE7B" w:rsidR="0075449A" w:rsidRPr="00635548" w:rsidRDefault="0075449A" w:rsidP="009C1902">
            <w:pPr>
              <w:pStyle w:val="ENoteTableText"/>
            </w:pPr>
            <w:r w:rsidRPr="00635548">
              <w:t>ad No 365, 2003</w:t>
            </w:r>
          </w:p>
        </w:tc>
      </w:tr>
      <w:tr w:rsidR="0075449A" w:rsidRPr="00635548" w14:paraId="121715AA" w14:textId="77777777" w:rsidTr="00955928">
        <w:trPr>
          <w:cantSplit/>
        </w:trPr>
        <w:tc>
          <w:tcPr>
            <w:tcW w:w="1700" w:type="pct"/>
            <w:shd w:val="clear" w:color="auto" w:fill="auto"/>
          </w:tcPr>
          <w:p w14:paraId="69AE7F1D" w14:textId="0F36F319" w:rsidR="0075449A" w:rsidRPr="00635548" w:rsidRDefault="0075449A" w:rsidP="009C1902">
            <w:pPr>
              <w:pStyle w:val="ENoteTableText"/>
              <w:tabs>
                <w:tab w:val="center" w:leader="dot" w:pos="2268"/>
              </w:tabs>
            </w:pPr>
            <w:r w:rsidRPr="00635548">
              <w:t>r 92.095</w:t>
            </w:r>
            <w:r w:rsidRPr="00635548">
              <w:tab/>
            </w:r>
          </w:p>
        </w:tc>
        <w:tc>
          <w:tcPr>
            <w:tcW w:w="3300" w:type="pct"/>
            <w:shd w:val="clear" w:color="auto" w:fill="auto"/>
          </w:tcPr>
          <w:p w14:paraId="664F7A63" w14:textId="30CFFD6B" w:rsidR="0075449A" w:rsidRPr="00635548" w:rsidRDefault="0075449A" w:rsidP="009C1902">
            <w:pPr>
              <w:pStyle w:val="ENoteTableText"/>
            </w:pPr>
            <w:r w:rsidRPr="00635548">
              <w:t>ad No 365, 2003</w:t>
            </w:r>
          </w:p>
        </w:tc>
      </w:tr>
      <w:tr w:rsidR="0075449A" w:rsidRPr="00635548" w14:paraId="38D23A5C" w14:textId="77777777" w:rsidTr="00955928">
        <w:trPr>
          <w:cantSplit/>
        </w:trPr>
        <w:tc>
          <w:tcPr>
            <w:tcW w:w="1700" w:type="pct"/>
            <w:shd w:val="clear" w:color="auto" w:fill="auto"/>
          </w:tcPr>
          <w:p w14:paraId="1AA6CB3D" w14:textId="77777777" w:rsidR="0075449A" w:rsidRPr="00635548" w:rsidRDefault="0075449A" w:rsidP="009C1902">
            <w:pPr>
              <w:pStyle w:val="ENoteTableText"/>
            </w:pPr>
          </w:p>
        </w:tc>
        <w:tc>
          <w:tcPr>
            <w:tcW w:w="3300" w:type="pct"/>
            <w:shd w:val="clear" w:color="auto" w:fill="auto"/>
          </w:tcPr>
          <w:p w14:paraId="0BCFAAA5" w14:textId="2FD3205B" w:rsidR="0075449A" w:rsidRPr="00635548" w:rsidRDefault="0075449A" w:rsidP="009C1902">
            <w:pPr>
              <w:pStyle w:val="ENoteTableText"/>
            </w:pPr>
            <w:r w:rsidRPr="00635548">
              <w:t>am No 77, 2011; No 80, 2013</w:t>
            </w:r>
          </w:p>
        </w:tc>
      </w:tr>
      <w:tr w:rsidR="0075449A" w:rsidRPr="00635548" w14:paraId="220A7E5F" w14:textId="77777777" w:rsidTr="00955928">
        <w:trPr>
          <w:cantSplit/>
        </w:trPr>
        <w:tc>
          <w:tcPr>
            <w:tcW w:w="1700" w:type="pct"/>
            <w:shd w:val="clear" w:color="auto" w:fill="auto"/>
          </w:tcPr>
          <w:p w14:paraId="74159AA9" w14:textId="518CFCC1" w:rsidR="0075449A" w:rsidRPr="00635548" w:rsidRDefault="0075449A" w:rsidP="009C1902">
            <w:pPr>
              <w:pStyle w:val="ENoteTableText"/>
              <w:tabs>
                <w:tab w:val="center" w:leader="dot" w:pos="2268"/>
              </w:tabs>
            </w:pPr>
            <w:r w:rsidRPr="00635548">
              <w:t>r 92.100</w:t>
            </w:r>
            <w:r w:rsidRPr="00635548">
              <w:tab/>
            </w:r>
          </w:p>
        </w:tc>
        <w:tc>
          <w:tcPr>
            <w:tcW w:w="3300" w:type="pct"/>
            <w:shd w:val="clear" w:color="auto" w:fill="auto"/>
          </w:tcPr>
          <w:p w14:paraId="7BDB2AEB" w14:textId="4D90985D" w:rsidR="0075449A" w:rsidRPr="00635548" w:rsidRDefault="0075449A" w:rsidP="009C1902">
            <w:pPr>
              <w:pStyle w:val="ENoteTableText"/>
            </w:pPr>
            <w:r w:rsidRPr="00635548">
              <w:t>ad No 365, 2003</w:t>
            </w:r>
          </w:p>
        </w:tc>
      </w:tr>
      <w:tr w:rsidR="0075449A" w:rsidRPr="00635548" w14:paraId="08DFEA58" w14:textId="77777777" w:rsidTr="00955928">
        <w:trPr>
          <w:cantSplit/>
        </w:trPr>
        <w:tc>
          <w:tcPr>
            <w:tcW w:w="1700" w:type="pct"/>
            <w:shd w:val="clear" w:color="auto" w:fill="auto"/>
          </w:tcPr>
          <w:p w14:paraId="079EC5E0" w14:textId="77777777" w:rsidR="0075449A" w:rsidRPr="00635548" w:rsidRDefault="0075449A" w:rsidP="009C1902">
            <w:pPr>
              <w:pStyle w:val="ENoteTableText"/>
            </w:pPr>
          </w:p>
        </w:tc>
        <w:tc>
          <w:tcPr>
            <w:tcW w:w="3300" w:type="pct"/>
            <w:shd w:val="clear" w:color="auto" w:fill="auto"/>
          </w:tcPr>
          <w:p w14:paraId="7119E12A" w14:textId="352E7F12" w:rsidR="0075449A" w:rsidRPr="00635548" w:rsidRDefault="0075449A" w:rsidP="009C1902">
            <w:pPr>
              <w:pStyle w:val="ENoteTableText"/>
            </w:pPr>
            <w:r w:rsidRPr="00635548">
              <w:t>am No 77, 2011; No 80, 2013</w:t>
            </w:r>
          </w:p>
        </w:tc>
      </w:tr>
      <w:tr w:rsidR="0075449A" w:rsidRPr="00635548" w14:paraId="4ADC0E48" w14:textId="77777777" w:rsidTr="00955928">
        <w:trPr>
          <w:cantSplit/>
        </w:trPr>
        <w:tc>
          <w:tcPr>
            <w:tcW w:w="1700" w:type="pct"/>
            <w:shd w:val="clear" w:color="auto" w:fill="auto"/>
          </w:tcPr>
          <w:p w14:paraId="112DDC9B" w14:textId="53CDB885" w:rsidR="0075449A" w:rsidRPr="00635548" w:rsidRDefault="0075449A" w:rsidP="009C1902">
            <w:pPr>
              <w:pStyle w:val="ENoteTableText"/>
              <w:tabs>
                <w:tab w:val="center" w:leader="dot" w:pos="2268"/>
              </w:tabs>
            </w:pPr>
            <w:r w:rsidRPr="00635548">
              <w:t>r 92.105</w:t>
            </w:r>
            <w:r w:rsidRPr="00635548">
              <w:tab/>
            </w:r>
          </w:p>
        </w:tc>
        <w:tc>
          <w:tcPr>
            <w:tcW w:w="3300" w:type="pct"/>
            <w:shd w:val="clear" w:color="auto" w:fill="auto"/>
          </w:tcPr>
          <w:p w14:paraId="2774E759" w14:textId="48BB53B2" w:rsidR="0075449A" w:rsidRPr="00635548" w:rsidRDefault="0075449A" w:rsidP="009C1902">
            <w:pPr>
              <w:pStyle w:val="ENoteTableText"/>
            </w:pPr>
            <w:r w:rsidRPr="00635548">
              <w:t>ad No 365, 2003</w:t>
            </w:r>
          </w:p>
        </w:tc>
      </w:tr>
      <w:tr w:rsidR="0075449A" w:rsidRPr="00635548" w14:paraId="7FB240A8" w14:textId="77777777" w:rsidTr="00955928">
        <w:trPr>
          <w:cantSplit/>
        </w:trPr>
        <w:tc>
          <w:tcPr>
            <w:tcW w:w="1700" w:type="pct"/>
            <w:shd w:val="clear" w:color="auto" w:fill="auto"/>
          </w:tcPr>
          <w:p w14:paraId="771CCEE6" w14:textId="77777777" w:rsidR="0075449A" w:rsidRPr="00635548" w:rsidRDefault="0075449A" w:rsidP="009C1902">
            <w:pPr>
              <w:pStyle w:val="ENoteTableText"/>
            </w:pPr>
          </w:p>
        </w:tc>
        <w:tc>
          <w:tcPr>
            <w:tcW w:w="3300" w:type="pct"/>
            <w:shd w:val="clear" w:color="auto" w:fill="auto"/>
          </w:tcPr>
          <w:p w14:paraId="273A393A" w14:textId="0AB08B91" w:rsidR="0075449A" w:rsidRPr="00635548" w:rsidRDefault="0075449A" w:rsidP="009C1902">
            <w:pPr>
              <w:pStyle w:val="ENoteTableText"/>
            </w:pPr>
            <w:r w:rsidRPr="00635548">
              <w:t>am No 77, 2011; No 164, 2011; No 80, 2013</w:t>
            </w:r>
          </w:p>
        </w:tc>
      </w:tr>
      <w:tr w:rsidR="0075449A" w:rsidRPr="00635548" w14:paraId="509CA541" w14:textId="77777777" w:rsidTr="00955928">
        <w:trPr>
          <w:cantSplit/>
        </w:trPr>
        <w:tc>
          <w:tcPr>
            <w:tcW w:w="1700" w:type="pct"/>
            <w:shd w:val="clear" w:color="auto" w:fill="auto"/>
          </w:tcPr>
          <w:p w14:paraId="74675E05" w14:textId="31E6E7FC" w:rsidR="0075449A" w:rsidRPr="00635548" w:rsidRDefault="0075449A" w:rsidP="009C1902">
            <w:pPr>
              <w:pStyle w:val="ENoteTableText"/>
              <w:tabs>
                <w:tab w:val="center" w:leader="dot" w:pos="2268"/>
              </w:tabs>
            </w:pPr>
            <w:r w:rsidRPr="00635548">
              <w:t>r 92.110</w:t>
            </w:r>
            <w:r w:rsidRPr="00635548">
              <w:tab/>
            </w:r>
          </w:p>
        </w:tc>
        <w:tc>
          <w:tcPr>
            <w:tcW w:w="3300" w:type="pct"/>
            <w:shd w:val="clear" w:color="auto" w:fill="auto"/>
          </w:tcPr>
          <w:p w14:paraId="3C8EE2B9" w14:textId="7B590109" w:rsidR="0075449A" w:rsidRPr="00635548" w:rsidRDefault="0075449A" w:rsidP="009C1902">
            <w:pPr>
              <w:pStyle w:val="ENoteTableText"/>
            </w:pPr>
            <w:r w:rsidRPr="00635548">
              <w:t>ad No 365, 2003</w:t>
            </w:r>
          </w:p>
        </w:tc>
      </w:tr>
      <w:tr w:rsidR="0075449A" w:rsidRPr="00635548" w14:paraId="2A5167C0" w14:textId="77777777" w:rsidTr="00955928">
        <w:trPr>
          <w:cantSplit/>
        </w:trPr>
        <w:tc>
          <w:tcPr>
            <w:tcW w:w="1700" w:type="pct"/>
            <w:shd w:val="clear" w:color="auto" w:fill="auto"/>
          </w:tcPr>
          <w:p w14:paraId="247C847C" w14:textId="2089B760" w:rsidR="0075449A" w:rsidRPr="00635548" w:rsidRDefault="0075449A" w:rsidP="009C1902">
            <w:pPr>
              <w:pStyle w:val="ENoteTableText"/>
              <w:tabs>
                <w:tab w:val="center" w:leader="dot" w:pos="2268"/>
              </w:tabs>
            </w:pPr>
            <w:r w:rsidRPr="00635548">
              <w:t>r 92.115</w:t>
            </w:r>
            <w:r w:rsidRPr="00635548">
              <w:tab/>
            </w:r>
          </w:p>
        </w:tc>
        <w:tc>
          <w:tcPr>
            <w:tcW w:w="3300" w:type="pct"/>
            <w:shd w:val="clear" w:color="auto" w:fill="auto"/>
          </w:tcPr>
          <w:p w14:paraId="57F342AA" w14:textId="3DB295DD" w:rsidR="0075449A" w:rsidRPr="00635548" w:rsidRDefault="0075449A" w:rsidP="009C1902">
            <w:pPr>
              <w:pStyle w:val="ENoteTableText"/>
            </w:pPr>
            <w:r w:rsidRPr="00635548">
              <w:t>ad No 365, 2003</w:t>
            </w:r>
          </w:p>
        </w:tc>
      </w:tr>
      <w:tr w:rsidR="0075449A" w:rsidRPr="00635548" w14:paraId="4E879E5A" w14:textId="77777777" w:rsidTr="00955928">
        <w:trPr>
          <w:cantSplit/>
        </w:trPr>
        <w:tc>
          <w:tcPr>
            <w:tcW w:w="1700" w:type="pct"/>
            <w:shd w:val="clear" w:color="auto" w:fill="auto"/>
          </w:tcPr>
          <w:p w14:paraId="1005EB1F" w14:textId="77777777" w:rsidR="0075449A" w:rsidRPr="00635548" w:rsidRDefault="0075449A" w:rsidP="009C1902">
            <w:pPr>
              <w:pStyle w:val="ENoteTableText"/>
            </w:pPr>
          </w:p>
        </w:tc>
        <w:tc>
          <w:tcPr>
            <w:tcW w:w="3300" w:type="pct"/>
            <w:shd w:val="clear" w:color="auto" w:fill="auto"/>
          </w:tcPr>
          <w:p w14:paraId="4E19CAD8" w14:textId="35C6282F" w:rsidR="0075449A" w:rsidRPr="00635548" w:rsidRDefault="0075449A" w:rsidP="009C1902">
            <w:pPr>
              <w:pStyle w:val="ENoteTableText"/>
            </w:pPr>
            <w:r w:rsidRPr="00635548">
              <w:t>am No 365, 2003; No 77, 2011; No 80, 2013</w:t>
            </w:r>
          </w:p>
        </w:tc>
      </w:tr>
      <w:tr w:rsidR="0075449A" w:rsidRPr="00635548" w14:paraId="0DF5B6ED" w14:textId="77777777" w:rsidTr="00955928">
        <w:trPr>
          <w:cantSplit/>
        </w:trPr>
        <w:tc>
          <w:tcPr>
            <w:tcW w:w="1700" w:type="pct"/>
            <w:shd w:val="clear" w:color="auto" w:fill="auto"/>
          </w:tcPr>
          <w:p w14:paraId="477CB0BC" w14:textId="0E006832" w:rsidR="0075449A" w:rsidRPr="00635548" w:rsidRDefault="0075449A" w:rsidP="009C1902">
            <w:pPr>
              <w:pStyle w:val="ENoteTableText"/>
              <w:tabs>
                <w:tab w:val="center" w:leader="dot" w:pos="2268"/>
              </w:tabs>
            </w:pPr>
            <w:r w:rsidRPr="00635548">
              <w:t>r 92.120</w:t>
            </w:r>
            <w:r w:rsidRPr="00635548">
              <w:tab/>
            </w:r>
          </w:p>
        </w:tc>
        <w:tc>
          <w:tcPr>
            <w:tcW w:w="3300" w:type="pct"/>
            <w:shd w:val="clear" w:color="auto" w:fill="auto"/>
          </w:tcPr>
          <w:p w14:paraId="1594F132" w14:textId="55D4C37D" w:rsidR="0075449A" w:rsidRPr="00635548" w:rsidRDefault="0075449A" w:rsidP="009C1902">
            <w:pPr>
              <w:pStyle w:val="ENoteTableText"/>
            </w:pPr>
            <w:r w:rsidRPr="00635548">
              <w:t>ad No 365, 2003</w:t>
            </w:r>
          </w:p>
        </w:tc>
      </w:tr>
      <w:tr w:rsidR="0075449A" w:rsidRPr="00635548" w14:paraId="1661CFEC" w14:textId="77777777" w:rsidTr="00955928">
        <w:trPr>
          <w:cantSplit/>
        </w:trPr>
        <w:tc>
          <w:tcPr>
            <w:tcW w:w="1700" w:type="pct"/>
            <w:shd w:val="clear" w:color="auto" w:fill="auto"/>
          </w:tcPr>
          <w:p w14:paraId="26775893" w14:textId="77777777" w:rsidR="0075449A" w:rsidRPr="00635548" w:rsidRDefault="0075449A" w:rsidP="009C1902">
            <w:pPr>
              <w:pStyle w:val="ENoteTableText"/>
            </w:pPr>
          </w:p>
        </w:tc>
        <w:tc>
          <w:tcPr>
            <w:tcW w:w="3300" w:type="pct"/>
            <w:shd w:val="clear" w:color="auto" w:fill="auto"/>
          </w:tcPr>
          <w:p w14:paraId="4B8DB4E7" w14:textId="439E2A88" w:rsidR="0075449A" w:rsidRPr="00635548" w:rsidRDefault="0075449A" w:rsidP="009C1902">
            <w:pPr>
              <w:pStyle w:val="ENoteTableText"/>
            </w:pPr>
            <w:r w:rsidRPr="00635548">
              <w:t>am No 77, 2011; No 80, 2013</w:t>
            </w:r>
          </w:p>
        </w:tc>
      </w:tr>
      <w:tr w:rsidR="0075449A" w:rsidRPr="00635548" w14:paraId="6992965A" w14:textId="77777777" w:rsidTr="00955928">
        <w:trPr>
          <w:cantSplit/>
        </w:trPr>
        <w:tc>
          <w:tcPr>
            <w:tcW w:w="1700" w:type="pct"/>
            <w:shd w:val="clear" w:color="auto" w:fill="auto"/>
          </w:tcPr>
          <w:p w14:paraId="41724795" w14:textId="25D2815E" w:rsidR="0075449A" w:rsidRPr="00635548" w:rsidRDefault="0075449A" w:rsidP="009C1902">
            <w:pPr>
              <w:pStyle w:val="ENoteTableText"/>
              <w:tabs>
                <w:tab w:val="center" w:leader="dot" w:pos="2268"/>
              </w:tabs>
            </w:pPr>
            <w:r w:rsidRPr="00635548">
              <w:t>r 92.125</w:t>
            </w:r>
            <w:r w:rsidRPr="00635548">
              <w:tab/>
            </w:r>
          </w:p>
        </w:tc>
        <w:tc>
          <w:tcPr>
            <w:tcW w:w="3300" w:type="pct"/>
            <w:shd w:val="clear" w:color="auto" w:fill="auto"/>
          </w:tcPr>
          <w:p w14:paraId="5830F778" w14:textId="4CB22653" w:rsidR="0075449A" w:rsidRPr="00635548" w:rsidRDefault="0075449A" w:rsidP="009C1902">
            <w:pPr>
              <w:pStyle w:val="ENoteTableText"/>
            </w:pPr>
            <w:r w:rsidRPr="00635548">
              <w:t>ad No 365, 2003</w:t>
            </w:r>
          </w:p>
        </w:tc>
      </w:tr>
      <w:tr w:rsidR="0075449A" w:rsidRPr="00635548" w14:paraId="2AEA85CA" w14:textId="77777777" w:rsidTr="00955928">
        <w:trPr>
          <w:cantSplit/>
        </w:trPr>
        <w:tc>
          <w:tcPr>
            <w:tcW w:w="1700" w:type="pct"/>
            <w:shd w:val="clear" w:color="auto" w:fill="auto"/>
          </w:tcPr>
          <w:p w14:paraId="379ED9C8" w14:textId="77777777" w:rsidR="0075449A" w:rsidRPr="00635548" w:rsidRDefault="0075449A" w:rsidP="009C1902">
            <w:pPr>
              <w:pStyle w:val="ENoteTableText"/>
            </w:pPr>
          </w:p>
        </w:tc>
        <w:tc>
          <w:tcPr>
            <w:tcW w:w="3300" w:type="pct"/>
            <w:shd w:val="clear" w:color="auto" w:fill="auto"/>
          </w:tcPr>
          <w:p w14:paraId="64159463" w14:textId="22FE8C2F" w:rsidR="0075449A" w:rsidRPr="00635548" w:rsidRDefault="0075449A" w:rsidP="009C1902">
            <w:pPr>
              <w:pStyle w:val="ENoteTableText"/>
            </w:pPr>
            <w:r w:rsidRPr="00635548">
              <w:t>am No 77, 2011; No 80, 2013</w:t>
            </w:r>
          </w:p>
        </w:tc>
      </w:tr>
      <w:tr w:rsidR="0075449A" w:rsidRPr="00635548" w14:paraId="098F9F4B" w14:textId="77777777" w:rsidTr="00955928">
        <w:trPr>
          <w:cantSplit/>
        </w:trPr>
        <w:tc>
          <w:tcPr>
            <w:tcW w:w="1700" w:type="pct"/>
            <w:shd w:val="clear" w:color="auto" w:fill="auto"/>
          </w:tcPr>
          <w:p w14:paraId="021B5879" w14:textId="1A54BBE5" w:rsidR="0075449A" w:rsidRPr="00635548" w:rsidRDefault="0075449A" w:rsidP="009C1902">
            <w:pPr>
              <w:pStyle w:val="ENoteTableText"/>
              <w:tabs>
                <w:tab w:val="center" w:leader="dot" w:pos="2268"/>
              </w:tabs>
            </w:pPr>
            <w:r w:rsidRPr="00635548">
              <w:t>r 92.130</w:t>
            </w:r>
            <w:r w:rsidRPr="00635548">
              <w:tab/>
            </w:r>
          </w:p>
        </w:tc>
        <w:tc>
          <w:tcPr>
            <w:tcW w:w="3300" w:type="pct"/>
            <w:shd w:val="clear" w:color="auto" w:fill="auto"/>
          </w:tcPr>
          <w:p w14:paraId="6E1DD55F" w14:textId="38F50FED" w:rsidR="0075449A" w:rsidRPr="00635548" w:rsidRDefault="0075449A" w:rsidP="009C1902">
            <w:pPr>
              <w:pStyle w:val="ENoteTableText"/>
            </w:pPr>
            <w:r w:rsidRPr="00635548">
              <w:t>ad No 365, 2003</w:t>
            </w:r>
          </w:p>
        </w:tc>
      </w:tr>
      <w:tr w:rsidR="0075449A" w:rsidRPr="00635548" w14:paraId="60746EF9" w14:textId="77777777" w:rsidTr="00955928">
        <w:trPr>
          <w:cantSplit/>
        </w:trPr>
        <w:tc>
          <w:tcPr>
            <w:tcW w:w="1700" w:type="pct"/>
            <w:shd w:val="clear" w:color="auto" w:fill="auto"/>
          </w:tcPr>
          <w:p w14:paraId="65DEBB5D" w14:textId="77777777" w:rsidR="0075449A" w:rsidRPr="00635548" w:rsidRDefault="0075449A" w:rsidP="009C1902">
            <w:pPr>
              <w:pStyle w:val="ENoteTableText"/>
            </w:pPr>
          </w:p>
        </w:tc>
        <w:tc>
          <w:tcPr>
            <w:tcW w:w="3300" w:type="pct"/>
            <w:shd w:val="clear" w:color="auto" w:fill="auto"/>
          </w:tcPr>
          <w:p w14:paraId="2CC6C4B0" w14:textId="11C6E2E9" w:rsidR="0075449A" w:rsidRPr="00635548" w:rsidRDefault="0075449A" w:rsidP="009C1902">
            <w:pPr>
              <w:pStyle w:val="ENoteTableText"/>
            </w:pPr>
            <w:r w:rsidRPr="00635548">
              <w:t>am No 77, 2011; No 80, 2013</w:t>
            </w:r>
          </w:p>
        </w:tc>
      </w:tr>
      <w:tr w:rsidR="0075449A" w:rsidRPr="00635548" w14:paraId="3200DBCF" w14:textId="77777777" w:rsidTr="00955928">
        <w:trPr>
          <w:cantSplit/>
        </w:trPr>
        <w:tc>
          <w:tcPr>
            <w:tcW w:w="1700" w:type="pct"/>
            <w:shd w:val="clear" w:color="auto" w:fill="auto"/>
          </w:tcPr>
          <w:p w14:paraId="6DD23AE5" w14:textId="15FBB4D4" w:rsidR="0075449A" w:rsidRPr="00635548" w:rsidRDefault="0075449A" w:rsidP="009C1902">
            <w:pPr>
              <w:pStyle w:val="ENoteTableText"/>
              <w:tabs>
                <w:tab w:val="center" w:leader="dot" w:pos="2268"/>
              </w:tabs>
            </w:pPr>
            <w:r w:rsidRPr="00635548">
              <w:lastRenderedPageBreak/>
              <w:t>r 92.135</w:t>
            </w:r>
            <w:r w:rsidRPr="00635548">
              <w:tab/>
            </w:r>
          </w:p>
        </w:tc>
        <w:tc>
          <w:tcPr>
            <w:tcW w:w="3300" w:type="pct"/>
            <w:shd w:val="clear" w:color="auto" w:fill="auto"/>
          </w:tcPr>
          <w:p w14:paraId="352A475F" w14:textId="756DCD06" w:rsidR="0075449A" w:rsidRPr="00635548" w:rsidRDefault="0075449A" w:rsidP="009C1902">
            <w:pPr>
              <w:pStyle w:val="ENoteTableText"/>
            </w:pPr>
            <w:r w:rsidRPr="00635548">
              <w:t>ad No 365, 2003</w:t>
            </w:r>
          </w:p>
        </w:tc>
      </w:tr>
      <w:tr w:rsidR="0075449A" w:rsidRPr="00635548" w14:paraId="015EC35B" w14:textId="77777777" w:rsidTr="00955928">
        <w:trPr>
          <w:cantSplit/>
        </w:trPr>
        <w:tc>
          <w:tcPr>
            <w:tcW w:w="1700" w:type="pct"/>
            <w:shd w:val="clear" w:color="auto" w:fill="auto"/>
          </w:tcPr>
          <w:p w14:paraId="65FD54EF" w14:textId="105F435D" w:rsidR="0075449A" w:rsidRPr="00635548" w:rsidRDefault="0075449A" w:rsidP="009C1902">
            <w:pPr>
              <w:pStyle w:val="ENoteTableText"/>
              <w:tabs>
                <w:tab w:val="center" w:leader="dot" w:pos="2268"/>
              </w:tabs>
            </w:pPr>
            <w:r w:rsidRPr="00635548">
              <w:t>r 92.140</w:t>
            </w:r>
            <w:r w:rsidRPr="00635548">
              <w:tab/>
            </w:r>
          </w:p>
        </w:tc>
        <w:tc>
          <w:tcPr>
            <w:tcW w:w="3300" w:type="pct"/>
            <w:shd w:val="clear" w:color="auto" w:fill="auto"/>
          </w:tcPr>
          <w:p w14:paraId="42B052A1" w14:textId="1363F796" w:rsidR="0075449A" w:rsidRPr="00635548" w:rsidRDefault="0075449A" w:rsidP="009C1902">
            <w:pPr>
              <w:pStyle w:val="ENoteTableText"/>
            </w:pPr>
            <w:r w:rsidRPr="00635548">
              <w:t>ad No 365, 2003</w:t>
            </w:r>
          </w:p>
        </w:tc>
      </w:tr>
      <w:tr w:rsidR="0075449A" w:rsidRPr="00635548" w14:paraId="7CC4AA1A" w14:textId="77777777" w:rsidTr="00955928">
        <w:trPr>
          <w:cantSplit/>
        </w:trPr>
        <w:tc>
          <w:tcPr>
            <w:tcW w:w="1700" w:type="pct"/>
            <w:shd w:val="clear" w:color="auto" w:fill="auto"/>
          </w:tcPr>
          <w:p w14:paraId="2B793DDF" w14:textId="77777777" w:rsidR="0075449A" w:rsidRPr="00635548" w:rsidRDefault="0075449A" w:rsidP="009C1902">
            <w:pPr>
              <w:pStyle w:val="ENoteTableText"/>
            </w:pPr>
          </w:p>
        </w:tc>
        <w:tc>
          <w:tcPr>
            <w:tcW w:w="3300" w:type="pct"/>
            <w:shd w:val="clear" w:color="auto" w:fill="auto"/>
          </w:tcPr>
          <w:p w14:paraId="6547563F" w14:textId="078A5318" w:rsidR="0075449A" w:rsidRPr="00635548" w:rsidRDefault="0075449A" w:rsidP="009C1902">
            <w:pPr>
              <w:pStyle w:val="ENoteTableText"/>
            </w:pPr>
            <w:r w:rsidRPr="00635548">
              <w:t>am No 77, 2011; No 80, 2013</w:t>
            </w:r>
          </w:p>
        </w:tc>
      </w:tr>
      <w:tr w:rsidR="0075449A" w:rsidRPr="00635548" w14:paraId="6E93FE82" w14:textId="77777777" w:rsidTr="00955928">
        <w:trPr>
          <w:cantSplit/>
        </w:trPr>
        <w:tc>
          <w:tcPr>
            <w:tcW w:w="1700" w:type="pct"/>
            <w:shd w:val="clear" w:color="auto" w:fill="auto"/>
          </w:tcPr>
          <w:p w14:paraId="1FBEAFAB" w14:textId="60A28207" w:rsidR="0075449A" w:rsidRPr="00635548" w:rsidRDefault="0075449A" w:rsidP="009C1902">
            <w:pPr>
              <w:pStyle w:val="ENoteTableText"/>
              <w:tabs>
                <w:tab w:val="center" w:leader="dot" w:pos="2268"/>
              </w:tabs>
            </w:pPr>
            <w:r w:rsidRPr="00635548">
              <w:t>r 92.145</w:t>
            </w:r>
            <w:r w:rsidRPr="00635548">
              <w:tab/>
            </w:r>
          </w:p>
        </w:tc>
        <w:tc>
          <w:tcPr>
            <w:tcW w:w="3300" w:type="pct"/>
            <w:shd w:val="clear" w:color="auto" w:fill="auto"/>
          </w:tcPr>
          <w:p w14:paraId="7165EF23" w14:textId="5B30CF7B" w:rsidR="0075449A" w:rsidRPr="00635548" w:rsidRDefault="0075449A" w:rsidP="009C1902">
            <w:pPr>
              <w:pStyle w:val="ENoteTableText"/>
            </w:pPr>
            <w:r w:rsidRPr="00635548">
              <w:t>ad No 365, 2003</w:t>
            </w:r>
          </w:p>
        </w:tc>
      </w:tr>
      <w:tr w:rsidR="0075449A" w:rsidRPr="00635548" w14:paraId="1F8FE88C" w14:textId="77777777" w:rsidTr="00955928">
        <w:trPr>
          <w:cantSplit/>
        </w:trPr>
        <w:tc>
          <w:tcPr>
            <w:tcW w:w="1700" w:type="pct"/>
            <w:shd w:val="clear" w:color="auto" w:fill="auto"/>
          </w:tcPr>
          <w:p w14:paraId="3E97B78A" w14:textId="77777777" w:rsidR="0075449A" w:rsidRPr="00635548" w:rsidRDefault="0075449A" w:rsidP="009C1902">
            <w:pPr>
              <w:pStyle w:val="ENoteTableText"/>
            </w:pPr>
          </w:p>
        </w:tc>
        <w:tc>
          <w:tcPr>
            <w:tcW w:w="3300" w:type="pct"/>
            <w:shd w:val="clear" w:color="auto" w:fill="auto"/>
          </w:tcPr>
          <w:p w14:paraId="5D68FBC7" w14:textId="0036372D" w:rsidR="0075449A" w:rsidRPr="00635548" w:rsidRDefault="0075449A" w:rsidP="009C1902">
            <w:pPr>
              <w:pStyle w:val="ENoteTableText"/>
            </w:pPr>
            <w:r w:rsidRPr="00635548">
              <w:t>am No 365, 2003; No 77, 2011; No 80, 2013</w:t>
            </w:r>
          </w:p>
        </w:tc>
      </w:tr>
      <w:tr w:rsidR="0075449A" w:rsidRPr="00635548" w14:paraId="23176A37" w14:textId="77777777" w:rsidTr="00955928">
        <w:trPr>
          <w:cantSplit/>
        </w:trPr>
        <w:tc>
          <w:tcPr>
            <w:tcW w:w="1700" w:type="pct"/>
            <w:shd w:val="clear" w:color="auto" w:fill="auto"/>
          </w:tcPr>
          <w:p w14:paraId="0DA77A82" w14:textId="36FA6BED" w:rsidR="0075449A" w:rsidRPr="00635548" w:rsidRDefault="0075449A" w:rsidP="009C1902">
            <w:pPr>
              <w:pStyle w:val="ENoteTableText"/>
              <w:tabs>
                <w:tab w:val="center" w:leader="dot" w:pos="2268"/>
              </w:tabs>
            </w:pPr>
            <w:r w:rsidRPr="00635548">
              <w:t>r 92.150</w:t>
            </w:r>
            <w:r w:rsidRPr="00635548">
              <w:tab/>
            </w:r>
          </w:p>
        </w:tc>
        <w:tc>
          <w:tcPr>
            <w:tcW w:w="3300" w:type="pct"/>
            <w:shd w:val="clear" w:color="auto" w:fill="auto"/>
          </w:tcPr>
          <w:p w14:paraId="6D1393BB" w14:textId="0622C36C" w:rsidR="0075449A" w:rsidRPr="00635548" w:rsidRDefault="0075449A" w:rsidP="009C1902">
            <w:pPr>
              <w:pStyle w:val="ENoteTableText"/>
            </w:pPr>
            <w:r w:rsidRPr="00635548">
              <w:t>ad No 365, 2003</w:t>
            </w:r>
          </w:p>
        </w:tc>
      </w:tr>
      <w:tr w:rsidR="0075449A" w:rsidRPr="00635548" w14:paraId="6A1E7D60" w14:textId="77777777" w:rsidTr="00955928">
        <w:trPr>
          <w:cantSplit/>
        </w:trPr>
        <w:tc>
          <w:tcPr>
            <w:tcW w:w="1700" w:type="pct"/>
            <w:shd w:val="clear" w:color="auto" w:fill="auto"/>
          </w:tcPr>
          <w:p w14:paraId="54528E6E" w14:textId="77777777" w:rsidR="0075449A" w:rsidRPr="00635548" w:rsidRDefault="0075449A" w:rsidP="009C1902">
            <w:pPr>
              <w:pStyle w:val="ENoteTableText"/>
            </w:pPr>
          </w:p>
        </w:tc>
        <w:tc>
          <w:tcPr>
            <w:tcW w:w="3300" w:type="pct"/>
            <w:shd w:val="clear" w:color="auto" w:fill="auto"/>
          </w:tcPr>
          <w:p w14:paraId="7E2EF29D" w14:textId="3480234B" w:rsidR="0075449A" w:rsidRPr="00635548" w:rsidRDefault="0075449A" w:rsidP="009C1902">
            <w:pPr>
              <w:pStyle w:val="ENoteTableText"/>
            </w:pPr>
            <w:r w:rsidRPr="00635548">
              <w:t>am No 365, 2003; No 345, 2004</w:t>
            </w:r>
          </w:p>
        </w:tc>
      </w:tr>
      <w:tr w:rsidR="0075449A" w:rsidRPr="00635548" w14:paraId="67154487" w14:textId="77777777" w:rsidTr="00955928">
        <w:trPr>
          <w:cantSplit/>
        </w:trPr>
        <w:tc>
          <w:tcPr>
            <w:tcW w:w="1700" w:type="pct"/>
            <w:shd w:val="clear" w:color="auto" w:fill="auto"/>
          </w:tcPr>
          <w:p w14:paraId="2EBCADF5" w14:textId="77777777" w:rsidR="0075449A" w:rsidRPr="00635548" w:rsidRDefault="0075449A" w:rsidP="009C1902">
            <w:pPr>
              <w:pStyle w:val="ENoteTableText"/>
            </w:pPr>
          </w:p>
        </w:tc>
        <w:tc>
          <w:tcPr>
            <w:tcW w:w="3300" w:type="pct"/>
            <w:shd w:val="clear" w:color="auto" w:fill="auto"/>
          </w:tcPr>
          <w:p w14:paraId="176A60EE" w14:textId="6C9F10D9" w:rsidR="0075449A" w:rsidRPr="00635548" w:rsidRDefault="0075449A" w:rsidP="009C1902">
            <w:pPr>
              <w:pStyle w:val="ENoteTableText"/>
            </w:pPr>
            <w:r w:rsidRPr="00635548">
              <w:t>exp 31 Dec 2006 (r 92.150(8))</w:t>
            </w:r>
          </w:p>
        </w:tc>
      </w:tr>
      <w:tr w:rsidR="0075449A" w:rsidRPr="00635548" w14:paraId="61068321" w14:textId="77777777" w:rsidTr="00955928">
        <w:trPr>
          <w:cantSplit/>
        </w:trPr>
        <w:tc>
          <w:tcPr>
            <w:tcW w:w="1700" w:type="pct"/>
            <w:shd w:val="clear" w:color="auto" w:fill="auto"/>
          </w:tcPr>
          <w:p w14:paraId="35F2E67B" w14:textId="77777777" w:rsidR="0075449A" w:rsidRPr="00635548" w:rsidRDefault="0075449A" w:rsidP="009C1902">
            <w:pPr>
              <w:pStyle w:val="ENoteTableText"/>
            </w:pPr>
          </w:p>
        </w:tc>
        <w:tc>
          <w:tcPr>
            <w:tcW w:w="3300" w:type="pct"/>
            <w:shd w:val="clear" w:color="auto" w:fill="auto"/>
          </w:tcPr>
          <w:p w14:paraId="4280C4B1" w14:textId="77777777" w:rsidR="0075449A" w:rsidRPr="00635548" w:rsidRDefault="0075449A" w:rsidP="009C1902">
            <w:pPr>
              <w:pStyle w:val="ENoteTableText"/>
            </w:pPr>
            <w:r w:rsidRPr="00635548">
              <w:t>rep No 275, 2013</w:t>
            </w:r>
          </w:p>
        </w:tc>
      </w:tr>
      <w:tr w:rsidR="0075449A" w:rsidRPr="00635548" w14:paraId="3C0B2247" w14:textId="77777777" w:rsidTr="00955928">
        <w:trPr>
          <w:cantSplit/>
        </w:trPr>
        <w:tc>
          <w:tcPr>
            <w:tcW w:w="1700" w:type="pct"/>
            <w:shd w:val="clear" w:color="auto" w:fill="auto"/>
          </w:tcPr>
          <w:p w14:paraId="51E1781B" w14:textId="67C10768" w:rsidR="0075449A" w:rsidRPr="00635548" w:rsidRDefault="0075449A" w:rsidP="009C1902">
            <w:pPr>
              <w:pStyle w:val="ENoteTableText"/>
              <w:tabs>
                <w:tab w:val="center" w:leader="dot" w:pos="2268"/>
              </w:tabs>
            </w:pPr>
            <w:r w:rsidRPr="00635548">
              <w:t>r 92.155</w:t>
            </w:r>
            <w:r w:rsidRPr="00635548">
              <w:tab/>
            </w:r>
          </w:p>
        </w:tc>
        <w:tc>
          <w:tcPr>
            <w:tcW w:w="3300" w:type="pct"/>
            <w:shd w:val="clear" w:color="auto" w:fill="auto"/>
          </w:tcPr>
          <w:p w14:paraId="51C98BF5" w14:textId="61C013FF" w:rsidR="0075449A" w:rsidRPr="00635548" w:rsidRDefault="0075449A" w:rsidP="009C1902">
            <w:pPr>
              <w:pStyle w:val="ENoteTableText"/>
            </w:pPr>
            <w:r w:rsidRPr="00635548">
              <w:t>ad No 365, 2003</w:t>
            </w:r>
          </w:p>
        </w:tc>
      </w:tr>
      <w:tr w:rsidR="0075449A" w:rsidRPr="00635548" w14:paraId="01225CB4" w14:textId="77777777" w:rsidTr="00955928">
        <w:trPr>
          <w:cantSplit/>
        </w:trPr>
        <w:tc>
          <w:tcPr>
            <w:tcW w:w="1700" w:type="pct"/>
            <w:shd w:val="clear" w:color="auto" w:fill="auto"/>
          </w:tcPr>
          <w:p w14:paraId="122EC354" w14:textId="77777777" w:rsidR="0075449A" w:rsidRPr="00635548" w:rsidRDefault="0075449A" w:rsidP="009C1902">
            <w:pPr>
              <w:pStyle w:val="ENoteTableText"/>
            </w:pPr>
          </w:p>
        </w:tc>
        <w:tc>
          <w:tcPr>
            <w:tcW w:w="3300" w:type="pct"/>
            <w:shd w:val="clear" w:color="auto" w:fill="auto"/>
          </w:tcPr>
          <w:p w14:paraId="27083693" w14:textId="4F123043" w:rsidR="0075449A" w:rsidRPr="00635548" w:rsidRDefault="0075449A" w:rsidP="009C1902">
            <w:pPr>
              <w:pStyle w:val="ENoteTableText"/>
            </w:pPr>
            <w:r w:rsidRPr="00635548">
              <w:t>am No 365, 2003</w:t>
            </w:r>
          </w:p>
        </w:tc>
      </w:tr>
      <w:tr w:rsidR="0075449A" w:rsidRPr="00635548" w14:paraId="26EFC5D7" w14:textId="77777777" w:rsidTr="00955928">
        <w:trPr>
          <w:cantSplit/>
        </w:trPr>
        <w:tc>
          <w:tcPr>
            <w:tcW w:w="1700" w:type="pct"/>
            <w:shd w:val="clear" w:color="auto" w:fill="auto"/>
          </w:tcPr>
          <w:p w14:paraId="1E4B1AD1" w14:textId="77777777" w:rsidR="0075449A" w:rsidRPr="00635548" w:rsidRDefault="0075449A" w:rsidP="009C1902">
            <w:pPr>
              <w:pStyle w:val="ENoteTableText"/>
            </w:pPr>
          </w:p>
        </w:tc>
        <w:tc>
          <w:tcPr>
            <w:tcW w:w="3300" w:type="pct"/>
            <w:shd w:val="clear" w:color="auto" w:fill="auto"/>
          </w:tcPr>
          <w:p w14:paraId="42508AF6" w14:textId="2DB75A92" w:rsidR="0075449A" w:rsidRPr="00635548" w:rsidRDefault="0075449A" w:rsidP="009C1902">
            <w:pPr>
              <w:pStyle w:val="ENoteTableText"/>
            </w:pPr>
            <w:r w:rsidRPr="00635548">
              <w:t>rep No 77, 2011</w:t>
            </w:r>
          </w:p>
        </w:tc>
      </w:tr>
      <w:tr w:rsidR="0075449A" w:rsidRPr="00635548" w14:paraId="1FD11A2B" w14:textId="77777777" w:rsidTr="00955928">
        <w:trPr>
          <w:cantSplit/>
        </w:trPr>
        <w:tc>
          <w:tcPr>
            <w:tcW w:w="1700" w:type="pct"/>
            <w:shd w:val="clear" w:color="auto" w:fill="auto"/>
          </w:tcPr>
          <w:p w14:paraId="57858965" w14:textId="77777777" w:rsidR="0075449A" w:rsidRPr="00635548" w:rsidRDefault="0075449A" w:rsidP="009C1902">
            <w:pPr>
              <w:pStyle w:val="ENoteTableText"/>
            </w:pPr>
            <w:r w:rsidRPr="00635548">
              <w:rPr>
                <w:b/>
              </w:rPr>
              <w:t>Subpart 92.D</w:t>
            </w:r>
          </w:p>
        </w:tc>
        <w:tc>
          <w:tcPr>
            <w:tcW w:w="3300" w:type="pct"/>
            <w:shd w:val="clear" w:color="auto" w:fill="auto"/>
          </w:tcPr>
          <w:p w14:paraId="38F4BBB0" w14:textId="77777777" w:rsidR="0075449A" w:rsidRPr="00635548" w:rsidRDefault="0075449A" w:rsidP="009C1902">
            <w:pPr>
              <w:pStyle w:val="ENoteTableText"/>
            </w:pPr>
          </w:p>
        </w:tc>
      </w:tr>
      <w:tr w:rsidR="0075449A" w:rsidRPr="00635548" w14:paraId="4A0267F2" w14:textId="77777777" w:rsidTr="00955928">
        <w:trPr>
          <w:cantSplit/>
        </w:trPr>
        <w:tc>
          <w:tcPr>
            <w:tcW w:w="1700" w:type="pct"/>
            <w:shd w:val="clear" w:color="auto" w:fill="auto"/>
          </w:tcPr>
          <w:p w14:paraId="33E5A52F" w14:textId="7C3B7242" w:rsidR="0075449A" w:rsidRPr="00635548" w:rsidRDefault="0075449A" w:rsidP="009C1902">
            <w:pPr>
              <w:pStyle w:val="ENoteTableText"/>
              <w:tabs>
                <w:tab w:val="center" w:leader="dot" w:pos="2268"/>
              </w:tabs>
            </w:pPr>
            <w:r w:rsidRPr="00635548">
              <w:t>r 92.160</w:t>
            </w:r>
            <w:r w:rsidRPr="00635548">
              <w:tab/>
            </w:r>
          </w:p>
        </w:tc>
        <w:tc>
          <w:tcPr>
            <w:tcW w:w="3300" w:type="pct"/>
            <w:shd w:val="clear" w:color="auto" w:fill="auto"/>
          </w:tcPr>
          <w:p w14:paraId="0BFED372" w14:textId="557D3C29" w:rsidR="0075449A" w:rsidRPr="00635548" w:rsidRDefault="0075449A" w:rsidP="009C1902">
            <w:pPr>
              <w:pStyle w:val="ENoteTableText"/>
            </w:pPr>
            <w:r w:rsidRPr="00635548">
              <w:t>ad No 365, 2003</w:t>
            </w:r>
          </w:p>
        </w:tc>
      </w:tr>
      <w:tr w:rsidR="0075449A" w:rsidRPr="00635548" w14:paraId="39ACFDDE" w14:textId="77777777" w:rsidTr="00955928">
        <w:trPr>
          <w:cantSplit/>
        </w:trPr>
        <w:tc>
          <w:tcPr>
            <w:tcW w:w="1700" w:type="pct"/>
            <w:shd w:val="clear" w:color="auto" w:fill="auto"/>
          </w:tcPr>
          <w:p w14:paraId="4BED71FC" w14:textId="77777777" w:rsidR="0075449A" w:rsidRPr="00635548" w:rsidRDefault="0075449A" w:rsidP="009C1902">
            <w:pPr>
              <w:pStyle w:val="ENoteTableText"/>
              <w:tabs>
                <w:tab w:val="center" w:leader="dot" w:pos="2268"/>
              </w:tabs>
            </w:pPr>
          </w:p>
        </w:tc>
        <w:tc>
          <w:tcPr>
            <w:tcW w:w="3300" w:type="pct"/>
            <w:shd w:val="clear" w:color="auto" w:fill="auto"/>
          </w:tcPr>
          <w:p w14:paraId="6F3AB134" w14:textId="61FE70EA" w:rsidR="0075449A" w:rsidRPr="00635548" w:rsidRDefault="0075449A" w:rsidP="0011772D">
            <w:pPr>
              <w:pStyle w:val="ENoteTableText"/>
            </w:pPr>
            <w:r w:rsidRPr="00635548">
              <w:t>am No 90, 2015</w:t>
            </w:r>
            <w:r w:rsidR="0011772D" w:rsidRPr="00635548">
              <w:t>; F2016L00717</w:t>
            </w:r>
          </w:p>
        </w:tc>
      </w:tr>
      <w:tr w:rsidR="0075449A" w:rsidRPr="00635548" w14:paraId="3AF65590" w14:textId="77777777" w:rsidTr="00955928">
        <w:trPr>
          <w:cantSplit/>
        </w:trPr>
        <w:tc>
          <w:tcPr>
            <w:tcW w:w="1700" w:type="pct"/>
            <w:shd w:val="clear" w:color="auto" w:fill="auto"/>
          </w:tcPr>
          <w:p w14:paraId="595A9D35" w14:textId="4079E316" w:rsidR="0075449A" w:rsidRPr="00635548" w:rsidRDefault="0075449A" w:rsidP="009C1902">
            <w:pPr>
              <w:pStyle w:val="ENoteTableText"/>
              <w:tabs>
                <w:tab w:val="center" w:leader="dot" w:pos="2268"/>
              </w:tabs>
            </w:pPr>
            <w:r w:rsidRPr="00635548">
              <w:t>r 92.165</w:t>
            </w:r>
            <w:r w:rsidRPr="00635548">
              <w:tab/>
            </w:r>
          </w:p>
        </w:tc>
        <w:tc>
          <w:tcPr>
            <w:tcW w:w="3300" w:type="pct"/>
            <w:shd w:val="clear" w:color="auto" w:fill="auto"/>
          </w:tcPr>
          <w:p w14:paraId="044DE27C" w14:textId="4DC9F4F3" w:rsidR="0075449A" w:rsidRPr="00635548" w:rsidRDefault="0075449A" w:rsidP="009C1902">
            <w:pPr>
              <w:pStyle w:val="ENoteTableText"/>
            </w:pPr>
            <w:r w:rsidRPr="00635548">
              <w:t>ad No 365, 2003</w:t>
            </w:r>
          </w:p>
        </w:tc>
      </w:tr>
      <w:tr w:rsidR="0075449A" w:rsidRPr="00635548" w14:paraId="3BD5A524" w14:textId="77777777" w:rsidTr="00955928">
        <w:trPr>
          <w:cantSplit/>
        </w:trPr>
        <w:tc>
          <w:tcPr>
            <w:tcW w:w="1700" w:type="pct"/>
            <w:shd w:val="clear" w:color="auto" w:fill="auto"/>
          </w:tcPr>
          <w:p w14:paraId="173D36BA" w14:textId="57C6E32C" w:rsidR="0075449A" w:rsidRPr="00635548" w:rsidRDefault="0075449A" w:rsidP="009C1902">
            <w:pPr>
              <w:pStyle w:val="ENoteTableText"/>
              <w:tabs>
                <w:tab w:val="center" w:leader="dot" w:pos="2268"/>
              </w:tabs>
            </w:pPr>
            <w:r w:rsidRPr="00635548">
              <w:t>r 92.170</w:t>
            </w:r>
            <w:r w:rsidRPr="00635548">
              <w:tab/>
            </w:r>
          </w:p>
        </w:tc>
        <w:tc>
          <w:tcPr>
            <w:tcW w:w="3300" w:type="pct"/>
            <w:shd w:val="clear" w:color="auto" w:fill="auto"/>
          </w:tcPr>
          <w:p w14:paraId="22694701" w14:textId="7099A5A4" w:rsidR="0075449A" w:rsidRPr="00635548" w:rsidRDefault="0075449A" w:rsidP="009C1902">
            <w:pPr>
              <w:pStyle w:val="ENoteTableText"/>
            </w:pPr>
            <w:r w:rsidRPr="00635548">
              <w:t>ad No 365, 2003</w:t>
            </w:r>
          </w:p>
        </w:tc>
      </w:tr>
      <w:tr w:rsidR="0075449A" w:rsidRPr="00635548" w14:paraId="6887AC9C" w14:textId="77777777" w:rsidTr="00955928">
        <w:trPr>
          <w:cantSplit/>
        </w:trPr>
        <w:tc>
          <w:tcPr>
            <w:tcW w:w="1700" w:type="pct"/>
            <w:shd w:val="clear" w:color="auto" w:fill="auto"/>
          </w:tcPr>
          <w:p w14:paraId="0E2D1D43" w14:textId="77777777" w:rsidR="0075449A" w:rsidRPr="00635548" w:rsidRDefault="0075449A" w:rsidP="009C1902">
            <w:pPr>
              <w:pStyle w:val="ENoteTableText"/>
            </w:pPr>
          </w:p>
        </w:tc>
        <w:tc>
          <w:tcPr>
            <w:tcW w:w="3300" w:type="pct"/>
            <w:shd w:val="clear" w:color="auto" w:fill="auto"/>
          </w:tcPr>
          <w:p w14:paraId="73C85C3E" w14:textId="7E645AD5" w:rsidR="0075449A" w:rsidRPr="00635548" w:rsidRDefault="0075449A" w:rsidP="009C1902">
            <w:pPr>
              <w:pStyle w:val="ENoteTableText"/>
            </w:pPr>
            <w:r w:rsidRPr="00635548">
              <w:t>am No 345, 2004</w:t>
            </w:r>
          </w:p>
        </w:tc>
      </w:tr>
      <w:tr w:rsidR="0075449A" w:rsidRPr="00635548" w14:paraId="7DA4D1DB" w14:textId="77777777" w:rsidTr="00955928">
        <w:trPr>
          <w:cantSplit/>
        </w:trPr>
        <w:tc>
          <w:tcPr>
            <w:tcW w:w="1700" w:type="pct"/>
            <w:shd w:val="clear" w:color="auto" w:fill="auto"/>
          </w:tcPr>
          <w:p w14:paraId="37F5C0B4" w14:textId="6AFDA0F3" w:rsidR="0075449A" w:rsidRPr="00635548" w:rsidRDefault="0075449A" w:rsidP="009C1902">
            <w:pPr>
              <w:pStyle w:val="ENoteTableText"/>
              <w:tabs>
                <w:tab w:val="center" w:leader="dot" w:pos="2268"/>
              </w:tabs>
            </w:pPr>
            <w:r w:rsidRPr="00635548">
              <w:t>r 92.175</w:t>
            </w:r>
            <w:r w:rsidRPr="00635548">
              <w:tab/>
            </w:r>
          </w:p>
        </w:tc>
        <w:tc>
          <w:tcPr>
            <w:tcW w:w="3300" w:type="pct"/>
            <w:shd w:val="clear" w:color="auto" w:fill="auto"/>
          </w:tcPr>
          <w:p w14:paraId="69EE7FAC" w14:textId="71D7E504" w:rsidR="0075449A" w:rsidRPr="00635548" w:rsidRDefault="0075449A" w:rsidP="009C1902">
            <w:pPr>
              <w:pStyle w:val="ENoteTableText"/>
            </w:pPr>
            <w:r w:rsidRPr="00635548">
              <w:t>ad No 365, 2003</w:t>
            </w:r>
          </w:p>
        </w:tc>
      </w:tr>
      <w:tr w:rsidR="0075449A" w:rsidRPr="00635548" w14:paraId="643BAB8E" w14:textId="77777777" w:rsidTr="00955928">
        <w:trPr>
          <w:cantSplit/>
        </w:trPr>
        <w:tc>
          <w:tcPr>
            <w:tcW w:w="1700" w:type="pct"/>
            <w:shd w:val="clear" w:color="auto" w:fill="auto"/>
          </w:tcPr>
          <w:p w14:paraId="3713BFBC" w14:textId="0279B082" w:rsidR="0075449A" w:rsidRPr="00635548" w:rsidRDefault="0075449A" w:rsidP="009C1902">
            <w:pPr>
              <w:pStyle w:val="ENoteTableText"/>
              <w:tabs>
                <w:tab w:val="center" w:leader="dot" w:pos="2268"/>
              </w:tabs>
            </w:pPr>
            <w:r w:rsidRPr="00635548">
              <w:t>r 92.180</w:t>
            </w:r>
            <w:r w:rsidRPr="00635548">
              <w:tab/>
            </w:r>
          </w:p>
        </w:tc>
        <w:tc>
          <w:tcPr>
            <w:tcW w:w="3300" w:type="pct"/>
            <w:shd w:val="clear" w:color="auto" w:fill="auto"/>
          </w:tcPr>
          <w:p w14:paraId="0BAF6ED5" w14:textId="576C56F1" w:rsidR="0075449A" w:rsidRPr="00635548" w:rsidRDefault="0075449A" w:rsidP="009C1902">
            <w:pPr>
              <w:pStyle w:val="ENoteTableText"/>
            </w:pPr>
            <w:r w:rsidRPr="00635548">
              <w:t>ad No 365, 2003</w:t>
            </w:r>
          </w:p>
        </w:tc>
      </w:tr>
      <w:tr w:rsidR="0075449A" w:rsidRPr="00635548" w14:paraId="33762951" w14:textId="77777777" w:rsidTr="00955928">
        <w:trPr>
          <w:cantSplit/>
        </w:trPr>
        <w:tc>
          <w:tcPr>
            <w:tcW w:w="1700" w:type="pct"/>
            <w:shd w:val="clear" w:color="auto" w:fill="auto"/>
          </w:tcPr>
          <w:p w14:paraId="6031600B" w14:textId="7250311E" w:rsidR="0075449A" w:rsidRPr="00635548" w:rsidRDefault="0075449A" w:rsidP="009C1902">
            <w:pPr>
              <w:pStyle w:val="ENoteTableText"/>
              <w:tabs>
                <w:tab w:val="center" w:leader="dot" w:pos="2268"/>
              </w:tabs>
            </w:pPr>
            <w:r w:rsidRPr="00635548">
              <w:t>r 92.185</w:t>
            </w:r>
            <w:r w:rsidRPr="00635548">
              <w:tab/>
            </w:r>
          </w:p>
        </w:tc>
        <w:tc>
          <w:tcPr>
            <w:tcW w:w="3300" w:type="pct"/>
            <w:shd w:val="clear" w:color="auto" w:fill="auto"/>
          </w:tcPr>
          <w:p w14:paraId="613E70B1" w14:textId="0A27B8B3" w:rsidR="0075449A" w:rsidRPr="00635548" w:rsidRDefault="0075449A" w:rsidP="009C1902">
            <w:pPr>
              <w:pStyle w:val="ENoteTableText"/>
            </w:pPr>
            <w:r w:rsidRPr="00635548">
              <w:t>ad No 365, 2003</w:t>
            </w:r>
          </w:p>
        </w:tc>
      </w:tr>
      <w:tr w:rsidR="0075449A" w:rsidRPr="00635548" w14:paraId="65ECF06E" w14:textId="77777777" w:rsidTr="00955928">
        <w:trPr>
          <w:cantSplit/>
        </w:trPr>
        <w:tc>
          <w:tcPr>
            <w:tcW w:w="1700" w:type="pct"/>
            <w:shd w:val="clear" w:color="auto" w:fill="auto"/>
          </w:tcPr>
          <w:p w14:paraId="571BDB4C" w14:textId="30E56ADE" w:rsidR="0075449A" w:rsidRPr="00635548" w:rsidRDefault="0075449A" w:rsidP="009C1902">
            <w:pPr>
              <w:pStyle w:val="ENoteTableText"/>
              <w:tabs>
                <w:tab w:val="center" w:leader="dot" w:pos="2268"/>
              </w:tabs>
            </w:pPr>
            <w:r w:rsidRPr="00635548">
              <w:t>r 92.190</w:t>
            </w:r>
            <w:r w:rsidRPr="00635548">
              <w:tab/>
            </w:r>
          </w:p>
        </w:tc>
        <w:tc>
          <w:tcPr>
            <w:tcW w:w="3300" w:type="pct"/>
            <w:shd w:val="clear" w:color="auto" w:fill="auto"/>
          </w:tcPr>
          <w:p w14:paraId="62B8C867" w14:textId="2B523D1F" w:rsidR="0075449A" w:rsidRPr="00635548" w:rsidRDefault="0075449A" w:rsidP="009C1902">
            <w:pPr>
              <w:pStyle w:val="ENoteTableText"/>
            </w:pPr>
            <w:r w:rsidRPr="00635548">
              <w:t>ad No 365, 2003</w:t>
            </w:r>
          </w:p>
        </w:tc>
      </w:tr>
      <w:tr w:rsidR="0075449A" w:rsidRPr="00635548" w14:paraId="3D680FA9" w14:textId="77777777" w:rsidTr="00955928">
        <w:trPr>
          <w:cantSplit/>
        </w:trPr>
        <w:tc>
          <w:tcPr>
            <w:tcW w:w="1700" w:type="pct"/>
            <w:shd w:val="clear" w:color="auto" w:fill="auto"/>
          </w:tcPr>
          <w:p w14:paraId="4DD0A412" w14:textId="0CFF8D94" w:rsidR="0075449A" w:rsidRPr="00635548" w:rsidRDefault="0075449A" w:rsidP="009C1902">
            <w:pPr>
              <w:pStyle w:val="ENoteTableText"/>
              <w:tabs>
                <w:tab w:val="center" w:leader="dot" w:pos="2268"/>
              </w:tabs>
            </w:pPr>
            <w:r w:rsidRPr="00635548">
              <w:t>r 92.195</w:t>
            </w:r>
            <w:r w:rsidRPr="00635548">
              <w:tab/>
            </w:r>
          </w:p>
        </w:tc>
        <w:tc>
          <w:tcPr>
            <w:tcW w:w="3300" w:type="pct"/>
            <w:shd w:val="clear" w:color="auto" w:fill="auto"/>
          </w:tcPr>
          <w:p w14:paraId="583326E5" w14:textId="39B24DFE" w:rsidR="0075449A" w:rsidRPr="00635548" w:rsidRDefault="0075449A" w:rsidP="009C1902">
            <w:pPr>
              <w:pStyle w:val="ENoteTableText"/>
            </w:pPr>
            <w:r w:rsidRPr="00635548">
              <w:t>ad No 365, 2003</w:t>
            </w:r>
          </w:p>
        </w:tc>
      </w:tr>
      <w:tr w:rsidR="0075449A" w:rsidRPr="00635548" w14:paraId="4961F5FE" w14:textId="77777777" w:rsidTr="00955928">
        <w:trPr>
          <w:cantSplit/>
        </w:trPr>
        <w:tc>
          <w:tcPr>
            <w:tcW w:w="1700" w:type="pct"/>
            <w:shd w:val="clear" w:color="auto" w:fill="auto"/>
          </w:tcPr>
          <w:p w14:paraId="5C2D9285" w14:textId="77777777" w:rsidR="0075449A" w:rsidRPr="00635548" w:rsidRDefault="0075449A" w:rsidP="009C1902">
            <w:pPr>
              <w:pStyle w:val="ENoteTableText"/>
            </w:pPr>
          </w:p>
        </w:tc>
        <w:tc>
          <w:tcPr>
            <w:tcW w:w="3300" w:type="pct"/>
            <w:shd w:val="clear" w:color="auto" w:fill="auto"/>
          </w:tcPr>
          <w:p w14:paraId="5B5AE722" w14:textId="6F85314C" w:rsidR="0075449A" w:rsidRPr="00635548" w:rsidRDefault="0075449A" w:rsidP="009C1902">
            <w:pPr>
              <w:pStyle w:val="ENoteTableText"/>
            </w:pPr>
            <w:r w:rsidRPr="00635548">
              <w:t>am No 222, 2004</w:t>
            </w:r>
          </w:p>
        </w:tc>
      </w:tr>
      <w:tr w:rsidR="0075449A" w:rsidRPr="00635548" w14:paraId="18F388AD" w14:textId="77777777" w:rsidTr="00955928">
        <w:trPr>
          <w:cantSplit/>
        </w:trPr>
        <w:tc>
          <w:tcPr>
            <w:tcW w:w="1700" w:type="pct"/>
            <w:shd w:val="clear" w:color="auto" w:fill="auto"/>
          </w:tcPr>
          <w:p w14:paraId="4E26E7AA" w14:textId="77777777" w:rsidR="0075449A" w:rsidRPr="00635548" w:rsidRDefault="0075449A" w:rsidP="009C1902">
            <w:pPr>
              <w:pStyle w:val="ENoteTableText"/>
            </w:pPr>
          </w:p>
        </w:tc>
        <w:tc>
          <w:tcPr>
            <w:tcW w:w="3300" w:type="pct"/>
            <w:shd w:val="clear" w:color="auto" w:fill="auto"/>
          </w:tcPr>
          <w:p w14:paraId="45924F28" w14:textId="042FDC1C" w:rsidR="0075449A" w:rsidRPr="00635548" w:rsidRDefault="0075449A" w:rsidP="009C1902">
            <w:pPr>
              <w:pStyle w:val="ENoteTableText"/>
            </w:pPr>
            <w:r w:rsidRPr="00635548">
              <w:t>rs No 274, 2008</w:t>
            </w:r>
          </w:p>
        </w:tc>
      </w:tr>
      <w:tr w:rsidR="0075449A" w:rsidRPr="00635548" w14:paraId="7462E527" w14:textId="77777777" w:rsidTr="00955928">
        <w:trPr>
          <w:cantSplit/>
        </w:trPr>
        <w:tc>
          <w:tcPr>
            <w:tcW w:w="1700" w:type="pct"/>
            <w:shd w:val="clear" w:color="auto" w:fill="auto"/>
          </w:tcPr>
          <w:p w14:paraId="51CF11D7" w14:textId="77777777" w:rsidR="0075449A" w:rsidRPr="00635548" w:rsidRDefault="0075449A" w:rsidP="009C1902">
            <w:pPr>
              <w:pStyle w:val="ENoteTableText"/>
            </w:pPr>
            <w:r w:rsidRPr="00635548">
              <w:rPr>
                <w:b/>
              </w:rPr>
              <w:t>Subpart 92.E</w:t>
            </w:r>
          </w:p>
        </w:tc>
        <w:tc>
          <w:tcPr>
            <w:tcW w:w="3300" w:type="pct"/>
            <w:shd w:val="clear" w:color="auto" w:fill="auto"/>
          </w:tcPr>
          <w:p w14:paraId="0FEC3967" w14:textId="77777777" w:rsidR="0075449A" w:rsidRPr="00635548" w:rsidRDefault="0075449A" w:rsidP="009C1902">
            <w:pPr>
              <w:pStyle w:val="ENoteTableText"/>
            </w:pPr>
          </w:p>
        </w:tc>
      </w:tr>
      <w:tr w:rsidR="0075449A" w:rsidRPr="00635548" w14:paraId="4A4BAED5" w14:textId="77777777" w:rsidTr="00955928">
        <w:trPr>
          <w:cantSplit/>
        </w:trPr>
        <w:tc>
          <w:tcPr>
            <w:tcW w:w="1700" w:type="pct"/>
            <w:shd w:val="clear" w:color="auto" w:fill="auto"/>
          </w:tcPr>
          <w:p w14:paraId="10FE06FA" w14:textId="77777777" w:rsidR="0075449A" w:rsidRPr="00635548" w:rsidRDefault="0075449A" w:rsidP="009C1902">
            <w:pPr>
              <w:pStyle w:val="ENoteTableText"/>
              <w:tabs>
                <w:tab w:val="center" w:leader="dot" w:pos="2268"/>
              </w:tabs>
            </w:pPr>
            <w:r w:rsidRPr="00635548">
              <w:t>Subpart 92.E</w:t>
            </w:r>
            <w:r w:rsidRPr="00635548">
              <w:tab/>
            </w:r>
          </w:p>
        </w:tc>
        <w:tc>
          <w:tcPr>
            <w:tcW w:w="3300" w:type="pct"/>
            <w:shd w:val="clear" w:color="auto" w:fill="auto"/>
          </w:tcPr>
          <w:p w14:paraId="7C5E5765" w14:textId="624EBC7C" w:rsidR="0075449A" w:rsidRPr="00635548" w:rsidRDefault="0075449A" w:rsidP="009C1902">
            <w:pPr>
              <w:pStyle w:val="ENoteTableText"/>
            </w:pPr>
            <w:r w:rsidRPr="00635548">
              <w:t>ad No 365, 2003</w:t>
            </w:r>
          </w:p>
        </w:tc>
      </w:tr>
      <w:tr w:rsidR="0075449A" w:rsidRPr="00635548" w14:paraId="1ED6E052" w14:textId="77777777" w:rsidTr="00955928">
        <w:trPr>
          <w:cantSplit/>
        </w:trPr>
        <w:tc>
          <w:tcPr>
            <w:tcW w:w="1700" w:type="pct"/>
            <w:shd w:val="clear" w:color="auto" w:fill="auto"/>
          </w:tcPr>
          <w:p w14:paraId="547F05DB" w14:textId="01A1CF92" w:rsidR="0075449A" w:rsidRPr="00635548" w:rsidRDefault="0075449A" w:rsidP="009C1902">
            <w:pPr>
              <w:pStyle w:val="ENoteTableText"/>
              <w:tabs>
                <w:tab w:val="center" w:leader="dot" w:pos="2268"/>
              </w:tabs>
            </w:pPr>
            <w:r w:rsidRPr="00635548">
              <w:t>r 92.200</w:t>
            </w:r>
            <w:r w:rsidRPr="00635548">
              <w:tab/>
            </w:r>
          </w:p>
        </w:tc>
        <w:tc>
          <w:tcPr>
            <w:tcW w:w="3300" w:type="pct"/>
            <w:shd w:val="clear" w:color="auto" w:fill="auto"/>
          </w:tcPr>
          <w:p w14:paraId="281092A7" w14:textId="471109EE" w:rsidR="0075449A" w:rsidRPr="00635548" w:rsidRDefault="0075449A" w:rsidP="009C1902">
            <w:pPr>
              <w:pStyle w:val="ENoteTableText"/>
            </w:pPr>
            <w:r w:rsidRPr="00635548">
              <w:t>ad No 365, 2003</w:t>
            </w:r>
          </w:p>
        </w:tc>
      </w:tr>
      <w:tr w:rsidR="0075449A" w:rsidRPr="00635548" w14:paraId="7830C48F" w14:textId="77777777" w:rsidTr="00955928">
        <w:trPr>
          <w:cantSplit/>
        </w:trPr>
        <w:tc>
          <w:tcPr>
            <w:tcW w:w="1700" w:type="pct"/>
            <w:shd w:val="clear" w:color="auto" w:fill="auto"/>
          </w:tcPr>
          <w:p w14:paraId="3468607D" w14:textId="73B6BD75" w:rsidR="0075449A" w:rsidRPr="00635548" w:rsidRDefault="0075449A" w:rsidP="009C1902">
            <w:pPr>
              <w:pStyle w:val="ENoteTableText"/>
              <w:tabs>
                <w:tab w:val="center" w:leader="dot" w:pos="2268"/>
              </w:tabs>
            </w:pPr>
            <w:r w:rsidRPr="00635548">
              <w:t>r 92.205</w:t>
            </w:r>
            <w:r w:rsidRPr="00635548">
              <w:tab/>
            </w:r>
          </w:p>
        </w:tc>
        <w:tc>
          <w:tcPr>
            <w:tcW w:w="3300" w:type="pct"/>
            <w:shd w:val="clear" w:color="auto" w:fill="auto"/>
          </w:tcPr>
          <w:p w14:paraId="234A65D1" w14:textId="44F4189B" w:rsidR="0075449A" w:rsidRPr="00635548" w:rsidRDefault="0075449A" w:rsidP="009C1902">
            <w:pPr>
              <w:pStyle w:val="ENoteTableText"/>
            </w:pPr>
            <w:r w:rsidRPr="00635548">
              <w:t>ad No 365, 2003</w:t>
            </w:r>
          </w:p>
        </w:tc>
      </w:tr>
      <w:tr w:rsidR="0075449A" w:rsidRPr="00635548" w14:paraId="57E059CE" w14:textId="77777777" w:rsidTr="00955928">
        <w:trPr>
          <w:cantSplit/>
        </w:trPr>
        <w:tc>
          <w:tcPr>
            <w:tcW w:w="1700" w:type="pct"/>
            <w:shd w:val="clear" w:color="auto" w:fill="auto"/>
          </w:tcPr>
          <w:p w14:paraId="01F1A6A7" w14:textId="69630586" w:rsidR="0075449A" w:rsidRPr="00635548" w:rsidRDefault="0075449A" w:rsidP="009C1902">
            <w:pPr>
              <w:pStyle w:val="ENoteTableText"/>
            </w:pPr>
            <w:r w:rsidRPr="00635548">
              <w:rPr>
                <w:b/>
              </w:rPr>
              <w:t>Part</w:t>
            </w:r>
            <w:r w:rsidR="00635548">
              <w:rPr>
                <w:b/>
              </w:rPr>
              <w:t> </w:t>
            </w:r>
            <w:r w:rsidRPr="00635548">
              <w:rPr>
                <w:b/>
              </w:rPr>
              <w:t>99</w:t>
            </w:r>
          </w:p>
        </w:tc>
        <w:tc>
          <w:tcPr>
            <w:tcW w:w="3300" w:type="pct"/>
            <w:shd w:val="clear" w:color="auto" w:fill="auto"/>
          </w:tcPr>
          <w:p w14:paraId="2E92FC28" w14:textId="77777777" w:rsidR="0075449A" w:rsidRPr="00635548" w:rsidRDefault="0075449A" w:rsidP="009C1902">
            <w:pPr>
              <w:pStyle w:val="ENoteTableText"/>
            </w:pPr>
          </w:p>
        </w:tc>
      </w:tr>
      <w:tr w:rsidR="0075449A" w:rsidRPr="00635548" w14:paraId="77AF394C" w14:textId="77777777" w:rsidTr="00955928">
        <w:trPr>
          <w:cantSplit/>
        </w:trPr>
        <w:tc>
          <w:tcPr>
            <w:tcW w:w="1700" w:type="pct"/>
            <w:shd w:val="clear" w:color="auto" w:fill="auto"/>
          </w:tcPr>
          <w:p w14:paraId="54E22B6C" w14:textId="6EBB58E6" w:rsidR="0075449A" w:rsidRPr="00635548" w:rsidRDefault="0075449A" w:rsidP="009C1902">
            <w:pPr>
              <w:pStyle w:val="ENoteTableText"/>
              <w:tabs>
                <w:tab w:val="center" w:leader="dot" w:pos="2268"/>
              </w:tabs>
            </w:pPr>
            <w:r w:rsidRPr="00635548">
              <w:t>Part</w:t>
            </w:r>
            <w:r w:rsidR="00635548">
              <w:t> </w:t>
            </w:r>
            <w:r w:rsidRPr="00635548">
              <w:t>99</w:t>
            </w:r>
            <w:r w:rsidRPr="00635548">
              <w:tab/>
            </w:r>
          </w:p>
        </w:tc>
        <w:tc>
          <w:tcPr>
            <w:tcW w:w="3300" w:type="pct"/>
            <w:shd w:val="clear" w:color="auto" w:fill="auto"/>
          </w:tcPr>
          <w:p w14:paraId="03A8A42E" w14:textId="594B2428" w:rsidR="0075449A" w:rsidRPr="00635548" w:rsidRDefault="0075449A" w:rsidP="009C1902">
            <w:pPr>
              <w:pStyle w:val="ENoteTableText"/>
            </w:pPr>
            <w:r w:rsidRPr="00635548">
              <w:t>ad No 192, 2008</w:t>
            </w:r>
          </w:p>
        </w:tc>
      </w:tr>
      <w:tr w:rsidR="0075449A" w:rsidRPr="00635548" w14:paraId="73DC4BE4" w14:textId="77777777" w:rsidTr="00955928">
        <w:trPr>
          <w:cantSplit/>
        </w:trPr>
        <w:tc>
          <w:tcPr>
            <w:tcW w:w="1700" w:type="pct"/>
            <w:shd w:val="clear" w:color="auto" w:fill="auto"/>
          </w:tcPr>
          <w:p w14:paraId="1836087B" w14:textId="168EACCA" w:rsidR="0075449A" w:rsidRPr="00635548" w:rsidRDefault="0075449A" w:rsidP="009C1902">
            <w:pPr>
              <w:pStyle w:val="ENoteTableText"/>
              <w:tabs>
                <w:tab w:val="center" w:leader="dot" w:pos="2268"/>
              </w:tabs>
            </w:pPr>
          </w:p>
        </w:tc>
        <w:tc>
          <w:tcPr>
            <w:tcW w:w="3300" w:type="pct"/>
            <w:shd w:val="clear" w:color="auto" w:fill="auto"/>
          </w:tcPr>
          <w:p w14:paraId="6BF01180" w14:textId="3DA89EE8" w:rsidR="0075449A" w:rsidRPr="00635548" w:rsidRDefault="0075449A" w:rsidP="009C1902">
            <w:pPr>
              <w:pStyle w:val="ENoteTableText"/>
            </w:pPr>
            <w:r w:rsidRPr="00635548">
              <w:t>am No 80, 2013</w:t>
            </w:r>
          </w:p>
        </w:tc>
      </w:tr>
      <w:tr w:rsidR="0075449A" w:rsidRPr="00635548" w14:paraId="0E986B35" w14:textId="77777777" w:rsidTr="00955928">
        <w:trPr>
          <w:cantSplit/>
        </w:trPr>
        <w:tc>
          <w:tcPr>
            <w:tcW w:w="1700" w:type="pct"/>
            <w:shd w:val="clear" w:color="auto" w:fill="auto"/>
          </w:tcPr>
          <w:p w14:paraId="65585559" w14:textId="08E50C37" w:rsidR="0075449A" w:rsidRPr="00635548" w:rsidRDefault="0075449A" w:rsidP="009C1902">
            <w:pPr>
              <w:pStyle w:val="ENoteTableText"/>
              <w:tabs>
                <w:tab w:val="center" w:leader="dot" w:pos="2268"/>
              </w:tabs>
            </w:pPr>
            <w:r w:rsidRPr="00635548">
              <w:t>r 99.005</w:t>
            </w:r>
            <w:r w:rsidRPr="00635548">
              <w:tab/>
            </w:r>
          </w:p>
        </w:tc>
        <w:tc>
          <w:tcPr>
            <w:tcW w:w="3300" w:type="pct"/>
            <w:shd w:val="clear" w:color="auto" w:fill="auto"/>
          </w:tcPr>
          <w:p w14:paraId="08CF2A5A" w14:textId="19855868" w:rsidR="0075449A" w:rsidRPr="00635548" w:rsidRDefault="0075449A" w:rsidP="009C1902">
            <w:pPr>
              <w:pStyle w:val="ENoteTableText"/>
            </w:pPr>
            <w:r w:rsidRPr="00635548">
              <w:t>ad No 192, 2008</w:t>
            </w:r>
          </w:p>
        </w:tc>
      </w:tr>
      <w:tr w:rsidR="0075449A" w:rsidRPr="00635548" w14:paraId="2FE4B39B" w14:textId="77777777" w:rsidTr="00955928">
        <w:trPr>
          <w:cantSplit/>
        </w:trPr>
        <w:tc>
          <w:tcPr>
            <w:tcW w:w="1700" w:type="pct"/>
            <w:shd w:val="clear" w:color="auto" w:fill="auto"/>
          </w:tcPr>
          <w:p w14:paraId="08557FB0" w14:textId="77777777" w:rsidR="0075449A" w:rsidRPr="00635548" w:rsidRDefault="0075449A" w:rsidP="009C1902">
            <w:pPr>
              <w:pStyle w:val="ENoteTableText"/>
            </w:pPr>
            <w:r w:rsidRPr="00635548">
              <w:rPr>
                <w:b/>
              </w:rPr>
              <w:t>Subpart 99.A</w:t>
            </w:r>
          </w:p>
        </w:tc>
        <w:tc>
          <w:tcPr>
            <w:tcW w:w="3300" w:type="pct"/>
            <w:shd w:val="clear" w:color="auto" w:fill="auto"/>
          </w:tcPr>
          <w:p w14:paraId="53103597" w14:textId="77777777" w:rsidR="0075449A" w:rsidRPr="00635548" w:rsidRDefault="0075449A" w:rsidP="009C1902">
            <w:pPr>
              <w:pStyle w:val="ENoteTableText"/>
            </w:pPr>
          </w:p>
        </w:tc>
      </w:tr>
      <w:tr w:rsidR="0075449A" w:rsidRPr="00635548" w14:paraId="1FCC2041" w14:textId="77777777" w:rsidTr="00955928">
        <w:trPr>
          <w:cantSplit/>
        </w:trPr>
        <w:tc>
          <w:tcPr>
            <w:tcW w:w="1700" w:type="pct"/>
            <w:shd w:val="clear" w:color="auto" w:fill="auto"/>
          </w:tcPr>
          <w:p w14:paraId="73CAFB4D" w14:textId="2B9D5E1B" w:rsidR="0075449A" w:rsidRPr="00635548" w:rsidRDefault="0075449A" w:rsidP="009C1902">
            <w:pPr>
              <w:pStyle w:val="ENoteTableText"/>
              <w:tabs>
                <w:tab w:val="center" w:leader="dot" w:pos="2268"/>
              </w:tabs>
            </w:pPr>
            <w:r w:rsidRPr="00635548">
              <w:t>r 99.010</w:t>
            </w:r>
            <w:r w:rsidRPr="00635548">
              <w:tab/>
            </w:r>
          </w:p>
        </w:tc>
        <w:tc>
          <w:tcPr>
            <w:tcW w:w="3300" w:type="pct"/>
            <w:shd w:val="clear" w:color="auto" w:fill="auto"/>
          </w:tcPr>
          <w:p w14:paraId="4D17A971" w14:textId="7F9DC399" w:rsidR="0075449A" w:rsidRPr="00635548" w:rsidRDefault="0075449A" w:rsidP="009C1902">
            <w:pPr>
              <w:pStyle w:val="ENoteTableText"/>
            </w:pPr>
            <w:r w:rsidRPr="00635548">
              <w:t>ad No 192, 2008</w:t>
            </w:r>
          </w:p>
        </w:tc>
      </w:tr>
      <w:tr w:rsidR="0075449A" w:rsidRPr="00635548" w14:paraId="23AF3C3A" w14:textId="77777777" w:rsidTr="00955928">
        <w:trPr>
          <w:cantSplit/>
        </w:trPr>
        <w:tc>
          <w:tcPr>
            <w:tcW w:w="1700" w:type="pct"/>
            <w:shd w:val="clear" w:color="auto" w:fill="auto"/>
          </w:tcPr>
          <w:p w14:paraId="74FE2D09" w14:textId="77777777" w:rsidR="0075449A" w:rsidRPr="00635548" w:rsidRDefault="0075449A" w:rsidP="009C1902">
            <w:pPr>
              <w:pStyle w:val="ENoteTableText"/>
            </w:pPr>
          </w:p>
        </w:tc>
        <w:tc>
          <w:tcPr>
            <w:tcW w:w="3300" w:type="pct"/>
            <w:shd w:val="clear" w:color="auto" w:fill="auto"/>
          </w:tcPr>
          <w:p w14:paraId="5612A0CA" w14:textId="6C936F9A" w:rsidR="0075449A" w:rsidRPr="00635548" w:rsidRDefault="0075449A" w:rsidP="009C1902">
            <w:pPr>
              <w:pStyle w:val="ENoteTableText"/>
            </w:pPr>
            <w:r w:rsidRPr="00635548">
              <w:t>am No 275, 2008; No 274, 2013</w:t>
            </w:r>
            <w:r w:rsidR="0026141B" w:rsidRPr="00635548">
              <w:t>; F2016L01448</w:t>
            </w:r>
          </w:p>
        </w:tc>
      </w:tr>
      <w:tr w:rsidR="0075449A" w:rsidRPr="00635548" w14:paraId="360C779B" w14:textId="77777777" w:rsidTr="00955928">
        <w:trPr>
          <w:cantSplit/>
        </w:trPr>
        <w:tc>
          <w:tcPr>
            <w:tcW w:w="1700" w:type="pct"/>
            <w:shd w:val="clear" w:color="auto" w:fill="auto"/>
          </w:tcPr>
          <w:p w14:paraId="14A6448E" w14:textId="388755F5" w:rsidR="0075449A" w:rsidRPr="00635548" w:rsidRDefault="0075449A" w:rsidP="009C1902">
            <w:pPr>
              <w:pStyle w:val="ENoteTableText"/>
              <w:tabs>
                <w:tab w:val="center" w:leader="dot" w:pos="2268"/>
              </w:tabs>
            </w:pPr>
            <w:r w:rsidRPr="00635548">
              <w:t>r 99.015</w:t>
            </w:r>
            <w:r w:rsidRPr="00635548">
              <w:tab/>
            </w:r>
          </w:p>
        </w:tc>
        <w:tc>
          <w:tcPr>
            <w:tcW w:w="3300" w:type="pct"/>
            <w:shd w:val="clear" w:color="auto" w:fill="auto"/>
          </w:tcPr>
          <w:p w14:paraId="49A0BA00" w14:textId="0DD9456C" w:rsidR="0075449A" w:rsidRPr="00635548" w:rsidRDefault="0075449A" w:rsidP="009C1902">
            <w:pPr>
              <w:pStyle w:val="ENoteTableText"/>
            </w:pPr>
            <w:r w:rsidRPr="00635548">
              <w:t>ad No 192, 2008</w:t>
            </w:r>
          </w:p>
        </w:tc>
      </w:tr>
      <w:tr w:rsidR="0075449A" w:rsidRPr="00635548" w14:paraId="14AD7EA3" w14:textId="77777777" w:rsidTr="00955928">
        <w:trPr>
          <w:cantSplit/>
        </w:trPr>
        <w:tc>
          <w:tcPr>
            <w:tcW w:w="1700" w:type="pct"/>
            <w:shd w:val="clear" w:color="auto" w:fill="auto"/>
          </w:tcPr>
          <w:p w14:paraId="1755347A" w14:textId="77777777" w:rsidR="0075449A" w:rsidRPr="00635548" w:rsidRDefault="0075449A" w:rsidP="009C1902">
            <w:pPr>
              <w:pStyle w:val="ENoteTableText"/>
            </w:pPr>
          </w:p>
        </w:tc>
        <w:tc>
          <w:tcPr>
            <w:tcW w:w="3300" w:type="pct"/>
            <w:shd w:val="clear" w:color="auto" w:fill="auto"/>
          </w:tcPr>
          <w:p w14:paraId="3ACAE484" w14:textId="7FF127D7" w:rsidR="0075449A" w:rsidRPr="00635548" w:rsidRDefault="0075449A" w:rsidP="009C1902">
            <w:pPr>
              <w:pStyle w:val="ENoteTableText"/>
            </w:pPr>
            <w:r w:rsidRPr="00635548">
              <w:t>am No 164, 2011</w:t>
            </w:r>
          </w:p>
        </w:tc>
      </w:tr>
      <w:tr w:rsidR="0075449A" w:rsidRPr="00635548" w14:paraId="6115187D" w14:textId="77777777" w:rsidTr="00955928">
        <w:trPr>
          <w:cantSplit/>
        </w:trPr>
        <w:tc>
          <w:tcPr>
            <w:tcW w:w="1700" w:type="pct"/>
            <w:shd w:val="clear" w:color="auto" w:fill="auto"/>
          </w:tcPr>
          <w:p w14:paraId="5EDFEF28" w14:textId="6192506D" w:rsidR="0075449A" w:rsidRPr="00635548" w:rsidRDefault="0075449A" w:rsidP="009C1902">
            <w:pPr>
              <w:pStyle w:val="ENoteTableText"/>
              <w:tabs>
                <w:tab w:val="center" w:leader="dot" w:pos="2268"/>
              </w:tabs>
            </w:pPr>
            <w:r w:rsidRPr="00635548">
              <w:t>r 99.020</w:t>
            </w:r>
            <w:r w:rsidRPr="00635548">
              <w:tab/>
            </w:r>
          </w:p>
        </w:tc>
        <w:tc>
          <w:tcPr>
            <w:tcW w:w="3300" w:type="pct"/>
            <w:shd w:val="clear" w:color="auto" w:fill="auto"/>
          </w:tcPr>
          <w:p w14:paraId="4FE6B75C" w14:textId="1AB97C54" w:rsidR="0075449A" w:rsidRPr="00635548" w:rsidRDefault="0075449A" w:rsidP="009C1902">
            <w:pPr>
              <w:pStyle w:val="ENoteTableText"/>
            </w:pPr>
            <w:r w:rsidRPr="00635548">
              <w:t>ad No 192, 2008</w:t>
            </w:r>
          </w:p>
        </w:tc>
      </w:tr>
      <w:tr w:rsidR="0075449A" w:rsidRPr="00635548" w14:paraId="52800B4C" w14:textId="77777777" w:rsidTr="00955928">
        <w:trPr>
          <w:cantSplit/>
        </w:trPr>
        <w:tc>
          <w:tcPr>
            <w:tcW w:w="1700" w:type="pct"/>
            <w:shd w:val="clear" w:color="auto" w:fill="auto"/>
          </w:tcPr>
          <w:p w14:paraId="01596BF9" w14:textId="77777777" w:rsidR="0075449A" w:rsidRPr="00635548" w:rsidRDefault="0075449A" w:rsidP="009C1902">
            <w:pPr>
              <w:pStyle w:val="ENoteTableText"/>
            </w:pPr>
            <w:r w:rsidRPr="00635548">
              <w:rPr>
                <w:b/>
              </w:rPr>
              <w:t>Subpart 99.B</w:t>
            </w:r>
          </w:p>
        </w:tc>
        <w:tc>
          <w:tcPr>
            <w:tcW w:w="3300" w:type="pct"/>
            <w:shd w:val="clear" w:color="auto" w:fill="auto"/>
          </w:tcPr>
          <w:p w14:paraId="5E8FECE6" w14:textId="77777777" w:rsidR="0075449A" w:rsidRPr="00635548" w:rsidRDefault="0075449A" w:rsidP="009C1902">
            <w:pPr>
              <w:pStyle w:val="ENoteTableText"/>
            </w:pPr>
          </w:p>
        </w:tc>
      </w:tr>
      <w:tr w:rsidR="0075449A" w:rsidRPr="00635548" w14:paraId="4F1FEA2B" w14:textId="77777777" w:rsidTr="00955928">
        <w:trPr>
          <w:cantSplit/>
        </w:trPr>
        <w:tc>
          <w:tcPr>
            <w:tcW w:w="1700" w:type="pct"/>
            <w:shd w:val="clear" w:color="auto" w:fill="auto"/>
          </w:tcPr>
          <w:p w14:paraId="153E3C74" w14:textId="6DE35116" w:rsidR="0075449A" w:rsidRPr="00635548" w:rsidRDefault="0075449A" w:rsidP="009C1902">
            <w:pPr>
              <w:pStyle w:val="ENoteTableText"/>
            </w:pPr>
            <w:r w:rsidRPr="00635548">
              <w:rPr>
                <w:b/>
              </w:rPr>
              <w:lastRenderedPageBreak/>
              <w:t>Division</w:t>
            </w:r>
            <w:r w:rsidR="00635548">
              <w:rPr>
                <w:b/>
              </w:rPr>
              <w:t> </w:t>
            </w:r>
            <w:r w:rsidRPr="00635548">
              <w:rPr>
                <w:b/>
              </w:rPr>
              <w:t>99.B.1</w:t>
            </w:r>
          </w:p>
        </w:tc>
        <w:tc>
          <w:tcPr>
            <w:tcW w:w="3300" w:type="pct"/>
            <w:shd w:val="clear" w:color="auto" w:fill="auto"/>
          </w:tcPr>
          <w:p w14:paraId="0FA1D974" w14:textId="77777777" w:rsidR="0075449A" w:rsidRPr="00635548" w:rsidRDefault="0075449A" w:rsidP="009C1902">
            <w:pPr>
              <w:pStyle w:val="ENoteTableText"/>
            </w:pPr>
          </w:p>
        </w:tc>
      </w:tr>
      <w:tr w:rsidR="0075449A" w:rsidRPr="00635548" w14:paraId="05885F79" w14:textId="77777777" w:rsidTr="00955928">
        <w:trPr>
          <w:cantSplit/>
        </w:trPr>
        <w:tc>
          <w:tcPr>
            <w:tcW w:w="1700" w:type="pct"/>
            <w:shd w:val="clear" w:color="auto" w:fill="auto"/>
          </w:tcPr>
          <w:p w14:paraId="166741D9" w14:textId="38DAD7C5" w:rsidR="0075449A" w:rsidRPr="00635548" w:rsidRDefault="0075449A" w:rsidP="009C1902">
            <w:pPr>
              <w:pStyle w:val="ENoteTableText"/>
              <w:tabs>
                <w:tab w:val="center" w:leader="dot" w:pos="2268"/>
              </w:tabs>
            </w:pPr>
            <w:r w:rsidRPr="00635548">
              <w:t>r 99.025</w:t>
            </w:r>
            <w:r w:rsidRPr="00635548">
              <w:tab/>
            </w:r>
          </w:p>
        </w:tc>
        <w:tc>
          <w:tcPr>
            <w:tcW w:w="3300" w:type="pct"/>
            <w:shd w:val="clear" w:color="auto" w:fill="auto"/>
          </w:tcPr>
          <w:p w14:paraId="1255ED96" w14:textId="627ECA10" w:rsidR="0075449A" w:rsidRPr="00635548" w:rsidRDefault="0075449A" w:rsidP="009C1902">
            <w:pPr>
              <w:pStyle w:val="ENoteTableText"/>
            </w:pPr>
            <w:r w:rsidRPr="00635548">
              <w:t>ad No 192, 2008</w:t>
            </w:r>
          </w:p>
        </w:tc>
      </w:tr>
      <w:tr w:rsidR="0075449A" w:rsidRPr="00635548" w14:paraId="3E2AD0C0" w14:textId="77777777" w:rsidTr="00955928">
        <w:trPr>
          <w:cantSplit/>
        </w:trPr>
        <w:tc>
          <w:tcPr>
            <w:tcW w:w="1700" w:type="pct"/>
            <w:shd w:val="clear" w:color="auto" w:fill="auto"/>
          </w:tcPr>
          <w:p w14:paraId="5BC35F7A" w14:textId="6292BBBA" w:rsidR="0075449A" w:rsidRPr="00635548" w:rsidRDefault="0075449A" w:rsidP="009C1902">
            <w:pPr>
              <w:pStyle w:val="ENoteTableText"/>
            </w:pPr>
            <w:r w:rsidRPr="00635548">
              <w:rPr>
                <w:b/>
              </w:rPr>
              <w:t>Division</w:t>
            </w:r>
            <w:r w:rsidR="00635548">
              <w:rPr>
                <w:b/>
              </w:rPr>
              <w:t> </w:t>
            </w:r>
            <w:r w:rsidRPr="00635548">
              <w:rPr>
                <w:b/>
              </w:rPr>
              <w:t>99.B.2</w:t>
            </w:r>
          </w:p>
        </w:tc>
        <w:tc>
          <w:tcPr>
            <w:tcW w:w="3300" w:type="pct"/>
            <w:shd w:val="clear" w:color="auto" w:fill="auto"/>
          </w:tcPr>
          <w:p w14:paraId="71329FD6" w14:textId="77777777" w:rsidR="0075449A" w:rsidRPr="00635548" w:rsidRDefault="0075449A" w:rsidP="009C1902">
            <w:pPr>
              <w:pStyle w:val="ENoteTableText"/>
            </w:pPr>
          </w:p>
        </w:tc>
      </w:tr>
      <w:tr w:rsidR="0075449A" w:rsidRPr="00635548" w14:paraId="146B52DE" w14:textId="77777777" w:rsidTr="00955928">
        <w:trPr>
          <w:cantSplit/>
        </w:trPr>
        <w:tc>
          <w:tcPr>
            <w:tcW w:w="1700" w:type="pct"/>
            <w:shd w:val="clear" w:color="auto" w:fill="auto"/>
          </w:tcPr>
          <w:p w14:paraId="0B9720E8" w14:textId="351AA985" w:rsidR="0075449A" w:rsidRPr="00635548" w:rsidRDefault="0075449A" w:rsidP="009C1902">
            <w:pPr>
              <w:pStyle w:val="ENoteTableText"/>
              <w:tabs>
                <w:tab w:val="center" w:leader="dot" w:pos="2268"/>
              </w:tabs>
            </w:pPr>
            <w:r w:rsidRPr="00635548">
              <w:t>r 99.030</w:t>
            </w:r>
            <w:r w:rsidRPr="00635548">
              <w:tab/>
            </w:r>
          </w:p>
        </w:tc>
        <w:tc>
          <w:tcPr>
            <w:tcW w:w="3300" w:type="pct"/>
            <w:shd w:val="clear" w:color="auto" w:fill="auto"/>
          </w:tcPr>
          <w:p w14:paraId="3FD61EE0" w14:textId="4A903284" w:rsidR="0075449A" w:rsidRPr="00635548" w:rsidRDefault="0075449A" w:rsidP="009C1902">
            <w:pPr>
              <w:pStyle w:val="ENoteTableText"/>
            </w:pPr>
            <w:r w:rsidRPr="00635548">
              <w:t>ad No 192, 2008</w:t>
            </w:r>
          </w:p>
        </w:tc>
      </w:tr>
      <w:tr w:rsidR="0075449A" w:rsidRPr="00635548" w14:paraId="609CAE35" w14:textId="77777777" w:rsidTr="00955928">
        <w:trPr>
          <w:cantSplit/>
        </w:trPr>
        <w:tc>
          <w:tcPr>
            <w:tcW w:w="1700" w:type="pct"/>
            <w:shd w:val="clear" w:color="auto" w:fill="auto"/>
          </w:tcPr>
          <w:p w14:paraId="7456B9CE" w14:textId="77777777" w:rsidR="0075449A" w:rsidRPr="00635548" w:rsidRDefault="0075449A" w:rsidP="009C1902">
            <w:pPr>
              <w:pStyle w:val="ENoteTableText"/>
            </w:pPr>
          </w:p>
        </w:tc>
        <w:tc>
          <w:tcPr>
            <w:tcW w:w="3300" w:type="pct"/>
            <w:shd w:val="clear" w:color="auto" w:fill="auto"/>
          </w:tcPr>
          <w:p w14:paraId="3E2305A7" w14:textId="1A74CEC9" w:rsidR="0075449A" w:rsidRPr="00635548" w:rsidRDefault="0075449A" w:rsidP="009C1902">
            <w:pPr>
              <w:pStyle w:val="ENoteTableText"/>
            </w:pPr>
            <w:r w:rsidRPr="00635548">
              <w:t>am No 164, 2011; No 274, 2013</w:t>
            </w:r>
          </w:p>
        </w:tc>
      </w:tr>
      <w:tr w:rsidR="0075449A" w:rsidRPr="00635548" w14:paraId="78F27A4A" w14:textId="77777777" w:rsidTr="00955928">
        <w:trPr>
          <w:cantSplit/>
        </w:trPr>
        <w:tc>
          <w:tcPr>
            <w:tcW w:w="1700" w:type="pct"/>
            <w:shd w:val="clear" w:color="auto" w:fill="auto"/>
          </w:tcPr>
          <w:p w14:paraId="75D41F96" w14:textId="0E2DB1CA" w:rsidR="0075449A" w:rsidRPr="00635548" w:rsidRDefault="0075449A" w:rsidP="009C1902">
            <w:pPr>
              <w:pStyle w:val="ENoteTableText"/>
              <w:tabs>
                <w:tab w:val="center" w:leader="dot" w:pos="2268"/>
              </w:tabs>
            </w:pPr>
            <w:r w:rsidRPr="00635548">
              <w:t>r 99.035</w:t>
            </w:r>
            <w:r w:rsidRPr="00635548">
              <w:tab/>
            </w:r>
          </w:p>
        </w:tc>
        <w:tc>
          <w:tcPr>
            <w:tcW w:w="3300" w:type="pct"/>
            <w:shd w:val="clear" w:color="auto" w:fill="auto"/>
          </w:tcPr>
          <w:p w14:paraId="65CCB2C1" w14:textId="48EFE608" w:rsidR="0075449A" w:rsidRPr="00635548" w:rsidRDefault="0075449A" w:rsidP="009C1902">
            <w:pPr>
              <w:pStyle w:val="ENoteTableText"/>
            </w:pPr>
            <w:r w:rsidRPr="00635548">
              <w:t>ad No 192, 2008</w:t>
            </w:r>
          </w:p>
        </w:tc>
      </w:tr>
      <w:tr w:rsidR="0075449A" w:rsidRPr="00635548" w14:paraId="179F475A" w14:textId="77777777" w:rsidTr="00955928">
        <w:trPr>
          <w:cantSplit/>
        </w:trPr>
        <w:tc>
          <w:tcPr>
            <w:tcW w:w="1700" w:type="pct"/>
            <w:shd w:val="clear" w:color="auto" w:fill="auto"/>
          </w:tcPr>
          <w:p w14:paraId="094A6378" w14:textId="36589739" w:rsidR="0075449A" w:rsidRPr="00635548" w:rsidRDefault="0075449A" w:rsidP="009C1902">
            <w:pPr>
              <w:pStyle w:val="ENoteTableText"/>
              <w:tabs>
                <w:tab w:val="center" w:leader="dot" w:pos="2268"/>
              </w:tabs>
            </w:pPr>
            <w:r w:rsidRPr="00635548">
              <w:t>r 99.040</w:t>
            </w:r>
            <w:r w:rsidRPr="00635548">
              <w:tab/>
            </w:r>
          </w:p>
        </w:tc>
        <w:tc>
          <w:tcPr>
            <w:tcW w:w="3300" w:type="pct"/>
            <w:shd w:val="clear" w:color="auto" w:fill="auto"/>
          </w:tcPr>
          <w:p w14:paraId="05D6AC5E" w14:textId="5C389EFA" w:rsidR="0075449A" w:rsidRPr="00635548" w:rsidRDefault="0075449A" w:rsidP="009C1902">
            <w:pPr>
              <w:pStyle w:val="ENoteTableText"/>
            </w:pPr>
            <w:r w:rsidRPr="00635548">
              <w:t>ad No 192, 2008</w:t>
            </w:r>
          </w:p>
        </w:tc>
      </w:tr>
      <w:tr w:rsidR="0075449A" w:rsidRPr="00635548" w14:paraId="6969CC63" w14:textId="77777777" w:rsidTr="00955928">
        <w:trPr>
          <w:cantSplit/>
        </w:trPr>
        <w:tc>
          <w:tcPr>
            <w:tcW w:w="1700" w:type="pct"/>
            <w:shd w:val="clear" w:color="auto" w:fill="auto"/>
          </w:tcPr>
          <w:p w14:paraId="5480F9D2" w14:textId="42A475B0" w:rsidR="0075449A" w:rsidRPr="00635548" w:rsidRDefault="0075449A" w:rsidP="00A75D81">
            <w:pPr>
              <w:pStyle w:val="ENoteTableText"/>
              <w:keepNext/>
            </w:pPr>
            <w:r w:rsidRPr="00635548">
              <w:rPr>
                <w:b/>
              </w:rPr>
              <w:t>Division</w:t>
            </w:r>
            <w:r w:rsidR="00635548">
              <w:rPr>
                <w:b/>
              </w:rPr>
              <w:t> </w:t>
            </w:r>
            <w:r w:rsidRPr="00635548">
              <w:rPr>
                <w:b/>
              </w:rPr>
              <w:t>99.B.3</w:t>
            </w:r>
          </w:p>
        </w:tc>
        <w:tc>
          <w:tcPr>
            <w:tcW w:w="3300" w:type="pct"/>
            <w:shd w:val="clear" w:color="auto" w:fill="auto"/>
          </w:tcPr>
          <w:p w14:paraId="72FCDAFB" w14:textId="77777777" w:rsidR="0075449A" w:rsidRPr="00635548" w:rsidRDefault="0075449A" w:rsidP="009C1902">
            <w:pPr>
              <w:pStyle w:val="ENoteTableText"/>
            </w:pPr>
          </w:p>
        </w:tc>
      </w:tr>
      <w:tr w:rsidR="0075449A" w:rsidRPr="00635548" w14:paraId="0C368251" w14:textId="77777777" w:rsidTr="00955928">
        <w:trPr>
          <w:cantSplit/>
        </w:trPr>
        <w:tc>
          <w:tcPr>
            <w:tcW w:w="1700" w:type="pct"/>
            <w:shd w:val="clear" w:color="auto" w:fill="auto"/>
          </w:tcPr>
          <w:p w14:paraId="1AD2DFE3" w14:textId="52B1DDDA" w:rsidR="0075449A" w:rsidRPr="00635548" w:rsidRDefault="0075449A" w:rsidP="00A75D81">
            <w:pPr>
              <w:pStyle w:val="ENoteTableText"/>
              <w:keepNext/>
            </w:pPr>
            <w:r w:rsidRPr="00635548">
              <w:rPr>
                <w:b/>
              </w:rPr>
              <w:t>Subdivision</w:t>
            </w:r>
            <w:r w:rsidR="00635548">
              <w:rPr>
                <w:b/>
              </w:rPr>
              <w:t> </w:t>
            </w:r>
            <w:r w:rsidRPr="00635548">
              <w:rPr>
                <w:b/>
              </w:rPr>
              <w:t>99.B.3.1</w:t>
            </w:r>
          </w:p>
        </w:tc>
        <w:tc>
          <w:tcPr>
            <w:tcW w:w="3300" w:type="pct"/>
            <w:shd w:val="clear" w:color="auto" w:fill="auto"/>
          </w:tcPr>
          <w:p w14:paraId="26E3CCDA" w14:textId="77777777" w:rsidR="0075449A" w:rsidRPr="00635548" w:rsidRDefault="0075449A" w:rsidP="009C1902">
            <w:pPr>
              <w:pStyle w:val="ENoteTableText"/>
            </w:pPr>
          </w:p>
        </w:tc>
      </w:tr>
      <w:tr w:rsidR="0075449A" w:rsidRPr="00635548" w14:paraId="1F3FF5A5" w14:textId="77777777" w:rsidTr="00955928">
        <w:trPr>
          <w:cantSplit/>
        </w:trPr>
        <w:tc>
          <w:tcPr>
            <w:tcW w:w="1700" w:type="pct"/>
            <w:shd w:val="clear" w:color="auto" w:fill="auto"/>
          </w:tcPr>
          <w:p w14:paraId="22321CF8" w14:textId="0337BFCE" w:rsidR="0075449A" w:rsidRPr="00635548" w:rsidRDefault="0075449A" w:rsidP="009C1902">
            <w:pPr>
              <w:pStyle w:val="ENoteTableText"/>
              <w:tabs>
                <w:tab w:val="center" w:leader="dot" w:pos="2268"/>
              </w:tabs>
            </w:pPr>
            <w:r w:rsidRPr="00635548">
              <w:t>r 99.045</w:t>
            </w:r>
            <w:r w:rsidRPr="00635548">
              <w:tab/>
            </w:r>
          </w:p>
        </w:tc>
        <w:tc>
          <w:tcPr>
            <w:tcW w:w="3300" w:type="pct"/>
            <w:shd w:val="clear" w:color="auto" w:fill="auto"/>
          </w:tcPr>
          <w:p w14:paraId="778E0AC4" w14:textId="2113333B" w:rsidR="0075449A" w:rsidRPr="00635548" w:rsidRDefault="0075449A" w:rsidP="009C1902">
            <w:pPr>
              <w:pStyle w:val="ENoteTableText"/>
            </w:pPr>
            <w:r w:rsidRPr="00635548">
              <w:t>ad No 192, 2008</w:t>
            </w:r>
          </w:p>
        </w:tc>
      </w:tr>
      <w:tr w:rsidR="0075449A" w:rsidRPr="00635548" w14:paraId="767152CB" w14:textId="77777777" w:rsidTr="00955928">
        <w:trPr>
          <w:cantSplit/>
        </w:trPr>
        <w:tc>
          <w:tcPr>
            <w:tcW w:w="1700" w:type="pct"/>
            <w:shd w:val="clear" w:color="auto" w:fill="auto"/>
          </w:tcPr>
          <w:p w14:paraId="73BF78C1" w14:textId="60413D1E" w:rsidR="0075449A" w:rsidRPr="00635548" w:rsidRDefault="0075449A" w:rsidP="009C1902">
            <w:pPr>
              <w:pStyle w:val="ENoteTableText"/>
            </w:pPr>
            <w:r w:rsidRPr="00635548">
              <w:rPr>
                <w:b/>
              </w:rPr>
              <w:t>Subdivision</w:t>
            </w:r>
            <w:r w:rsidR="00635548">
              <w:rPr>
                <w:b/>
              </w:rPr>
              <w:t> </w:t>
            </w:r>
            <w:r w:rsidRPr="00635548">
              <w:rPr>
                <w:b/>
              </w:rPr>
              <w:t>99.B.3.2</w:t>
            </w:r>
          </w:p>
        </w:tc>
        <w:tc>
          <w:tcPr>
            <w:tcW w:w="3300" w:type="pct"/>
            <w:shd w:val="clear" w:color="auto" w:fill="auto"/>
          </w:tcPr>
          <w:p w14:paraId="13887EB3" w14:textId="77777777" w:rsidR="0075449A" w:rsidRPr="00635548" w:rsidRDefault="0075449A" w:rsidP="009C1902">
            <w:pPr>
              <w:pStyle w:val="ENoteTableText"/>
            </w:pPr>
          </w:p>
        </w:tc>
      </w:tr>
      <w:tr w:rsidR="0075449A" w:rsidRPr="00635548" w14:paraId="5985D33A" w14:textId="77777777" w:rsidTr="00955928">
        <w:trPr>
          <w:cantSplit/>
        </w:trPr>
        <w:tc>
          <w:tcPr>
            <w:tcW w:w="1700" w:type="pct"/>
            <w:shd w:val="clear" w:color="auto" w:fill="auto"/>
          </w:tcPr>
          <w:p w14:paraId="748237AB" w14:textId="78A124A1" w:rsidR="0075449A" w:rsidRPr="00635548" w:rsidRDefault="0075449A" w:rsidP="009C1902">
            <w:pPr>
              <w:pStyle w:val="ENoteTableText"/>
              <w:tabs>
                <w:tab w:val="center" w:leader="dot" w:pos="2268"/>
              </w:tabs>
            </w:pPr>
            <w:r w:rsidRPr="00635548">
              <w:t>r 99.050</w:t>
            </w:r>
            <w:r w:rsidRPr="00635548">
              <w:tab/>
            </w:r>
          </w:p>
        </w:tc>
        <w:tc>
          <w:tcPr>
            <w:tcW w:w="3300" w:type="pct"/>
            <w:shd w:val="clear" w:color="auto" w:fill="auto"/>
          </w:tcPr>
          <w:p w14:paraId="429E99FA" w14:textId="03569932" w:rsidR="0075449A" w:rsidRPr="00635548" w:rsidRDefault="0075449A" w:rsidP="009C1902">
            <w:pPr>
              <w:pStyle w:val="ENoteTableText"/>
            </w:pPr>
            <w:r w:rsidRPr="00635548">
              <w:t>ad No 192, 2008</w:t>
            </w:r>
          </w:p>
        </w:tc>
      </w:tr>
      <w:tr w:rsidR="0075449A" w:rsidRPr="00635548" w14:paraId="3C2CAE19" w14:textId="77777777" w:rsidTr="00955928">
        <w:trPr>
          <w:cantSplit/>
        </w:trPr>
        <w:tc>
          <w:tcPr>
            <w:tcW w:w="1700" w:type="pct"/>
            <w:shd w:val="clear" w:color="auto" w:fill="auto"/>
          </w:tcPr>
          <w:p w14:paraId="7E0535E1" w14:textId="2C3FC31F" w:rsidR="0075449A" w:rsidRPr="00635548" w:rsidRDefault="0075449A" w:rsidP="009C1902">
            <w:pPr>
              <w:pStyle w:val="ENoteTableText"/>
              <w:tabs>
                <w:tab w:val="center" w:leader="dot" w:pos="2268"/>
              </w:tabs>
            </w:pPr>
            <w:r w:rsidRPr="00635548">
              <w:t>r 99.055</w:t>
            </w:r>
            <w:r w:rsidRPr="00635548">
              <w:tab/>
            </w:r>
          </w:p>
        </w:tc>
        <w:tc>
          <w:tcPr>
            <w:tcW w:w="3300" w:type="pct"/>
            <w:shd w:val="clear" w:color="auto" w:fill="auto"/>
          </w:tcPr>
          <w:p w14:paraId="28F0E277" w14:textId="52FD26C7" w:rsidR="0075449A" w:rsidRPr="00635548" w:rsidRDefault="0075449A" w:rsidP="009C1902">
            <w:pPr>
              <w:pStyle w:val="ENoteTableText"/>
            </w:pPr>
            <w:r w:rsidRPr="00635548">
              <w:t>ad No 192, 2008</w:t>
            </w:r>
          </w:p>
        </w:tc>
      </w:tr>
      <w:tr w:rsidR="0075449A" w:rsidRPr="00635548" w14:paraId="6EA86FF4" w14:textId="77777777" w:rsidTr="00955928">
        <w:trPr>
          <w:cantSplit/>
        </w:trPr>
        <w:tc>
          <w:tcPr>
            <w:tcW w:w="1700" w:type="pct"/>
            <w:shd w:val="clear" w:color="auto" w:fill="auto"/>
          </w:tcPr>
          <w:p w14:paraId="191FB7C5" w14:textId="54C58346" w:rsidR="0075449A" w:rsidRPr="00635548" w:rsidRDefault="0075449A" w:rsidP="009C1902">
            <w:pPr>
              <w:pStyle w:val="ENoteTableText"/>
              <w:tabs>
                <w:tab w:val="center" w:leader="dot" w:pos="2268"/>
              </w:tabs>
            </w:pPr>
            <w:r w:rsidRPr="00635548">
              <w:t>r 99.060</w:t>
            </w:r>
            <w:r w:rsidRPr="00635548">
              <w:tab/>
            </w:r>
          </w:p>
        </w:tc>
        <w:tc>
          <w:tcPr>
            <w:tcW w:w="3300" w:type="pct"/>
            <w:shd w:val="clear" w:color="auto" w:fill="auto"/>
          </w:tcPr>
          <w:p w14:paraId="70D9CD5E" w14:textId="06F9023C" w:rsidR="0075449A" w:rsidRPr="00635548" w:rsidRDefault="0075449A" w:rsidP="009C1902">
            <w:pPr>
              <w:pStyle w:val="ENoteTableText"/>
            </w:pPr>
            <w:r w:rsidRPr="00635548">
              <w:t>ad No 192, 2008</w:t>
            </w:r>
          </w:p>
        </w:tc>
      </w:tr>
      <w:tr w:rsidR="0075449A" w:rsidRPr="00635548" w14:paraId="28BFF345" w14:textId="77777777" w:rsidTr="00955928">
        <w:trPr>
          <w:cantSplit/>
        </w:trPr>
        <w:tc>
          <w:tcPr>
            <w:tcW w:w="1700" w:type="pct"/>
            <w:shd w:val="clear" w:color="auto" w:fill="auto"/>
          </w:tcPr>
          <w:p w14:paraId="4EDBD78E" w14:textId="451E11F1" w:rsidR="0075449A" w:rsidRPr="00635548" w:rsidRDefault="0075449A" w:rsidP="009C1902">
            <w:pPr>
              <w:pStyle w:val="ENoteTableText"/>
            </w:pPr>
            <w:r w:rsidRPr="00635548">
              <w:rPr>
                <w:b/>
              </w:rPr>
              <w:t>Subdivision</w:t>
            </w:r>
            <w:r w:rsidR="00635548">
              <w:rPr>
                <w:b/>
              </w:rPr>
              <w:t> </w:t>
            </w:r>
            <w:r w:rsidRPr="00635548">
              <w:rPr>
                <w:b/>
              </w:rPr>
              <w:t>99.B.3.3</w:t>
            </w:r>
          </w:p>
        </w:tc>
        <w:tc>
          <w:tcPr>
            <w:tcW w:w="3300" w:type="pct"/>
            <w:shd w:val="clear" w:color="auto" w:fill="auto"/>
          </w:tcPr>
          <w:p w14:paraId="62E93C6C" w14:textId="77777777" w:rsidR="0075449A" w:rsidRPr="00635548" w:rsidRDefault="0075449A" w:rsidP="009C1902">
            <w:pPr>
              <w:pStyle w:val="ENoteTableText"/>
            </w:pPr>
          </w:p>
        </w:tc>
      </w:tr>
      <w:tr w:rsidR="0075449A" w:rsidRPr="00635548" w14:paraId="342E7EB0" w14:textId="77777777" w:rsidTr="00955928">
        <w:trPr>
          <w:cantSplit/>
        </w:trPr>
        <w:tc>
          <w:tcPr>
            <w:tcW w:w="1700" w:type="pct"/>
            <w:shd w:val="clear" w:color="auto" w:fill="auto"/>
          </w:tcPr>
          <w:p w14:paraId="66E47774" w14:textId="19D76701" w:rsidR="0075449A" w:rsidRPr="00635548" w:rsidRDefault="0075449A" w:rsidP="009C1902">
            <w:pPr>
              <w:pStyle w:val="ENoteTableText"/>
              <w:tabs>
                <w:tab w:val="center" w:leader="dot" w:pos="2268"/>
              </w:tabs>
            </w:pPr>
            <w:r w:rsidRPr="00635548">
              <w:t>r 99.065</w:t>
            </w:r>
            <w:r w:rsidRPr="00635548">
              <w:tab/>
            </w:r>
          </w:p>
        </w:tc>
        <w:tc>
          <w:tcPr>
            <w:tcW w:w="3300" w:type="pct"/>
            <w:shd w:val="clear" w:color="auto" w:fill="auto"/>
          </w:tcPr>
          <w:p w14:paraId="65C791BA" w14:textId="03B6E112" w:rsidR="0075449A" w:rsidRPr="00635548" w:rsidRDefault="0075449A" w:rsidP="009C1902">
            <w:pPr>
              <w:pStyle w:val="ENoteTableText"/>
            </w:pPr>
            <w:r w:rsidRPr="00635548">
              <w:t>ad No 192, 2008</w:t>
            </w:r>
          </w:p>
        </w:tc>
      </w:tr>
      <w:tr w:rsidR="0075449A" w:rsidRPr="00635548" w14:paraId="1C37C56D" w14:textId="77777777" w:rsidTr="00955928">
        <w:trPr>
          <w:cantSplit/>
        </w:trPr>
        <w:tc>
          <w:tcPr>
            <w:tcW w:w="1700" w:type="pct"/>
            <w:shd w:val="clear" w:color="auto" w:fill="auto"/>
          </w:tcPr>
          <w:p w14:paraId="76BEF1E9" w14:textId="19E5286A" w:rsidR="0075449A" w:rsidRPr="00635548" w:rsidRDefault="0075449A" w:rsidP="009C1902">
            <w:pPr>
              <w:pStyle w:val="ENoteTableText"/>
              <w:tabs>
                <w:tab w:val="center" w:leader="dot" w:pos="2268"/>
              </w:tabs>
            </w:pPr>
            <w:r w:rsidRPr="00635548">
              <w:t>r 99.070</w:t>
            </w:r>
            <w:r w:rsidRPr="00635548">
              <w:tab/>
            </w:r>
          </w:p>
        </w:tc>
        <w:tc>
          <w:tcPr>
            <w:tcW w:w="3300" w:type="pct"/>
            <w:shd w:val="clear" w:color="auto" w:fill="auto"/>
          </w:tcPr>
          <w:p w14:paraId="16537EE5" w14:textId="0D60C725" w:rsidR="0075449A" w:rsidRPr="00635548" w:rsidRDefault="0075449A" w:rsidP="009C1902">
            <w:pPr>
              <w:pStyle w:val="ENoteTableText"/>
            </w:pPr>
            <w:r w:rsidRPr="00635548">
              <w:t>ad No 192, 2008</w:t>
            </w:r>
          </w:p>
        </w:tc>
      </w:tr>
      <w:tr w:rsidR="0075449A" w:rsidRPr="00635548" w14:paraId="21ACDAC0" w14:textId="77777777" w:rsidTr="00955928">
        <w:trPr>
          <w:cantSplit/>
        </w:trPr>
        <w:tc>
          <w:tcPr>
            <w:tcW w:w="1700" w:type="pct"/>
            <w:shd w:val="clear" w:color="auto" w:fill="auto"/>
          </w:tcPr>
          <w:p w14:paraId="229D9CD9" w14:textId="54C49947" w:rsidR="0075449A" w:rsidRPr="00635548" w:rsidRDefault="0075449A" w:rsidP="009C1902">
            <w:pPr>
              <w:pStyle w:val="ENoteTableText"/>
              <w:tabs>
                <w:tab w:val="center" w:leader="dot" w:pos="2268"/>
              </w:tabs>
            </w:pPr>
            <w:r w:rsidRPr="00635548">
              <w:t>r 99.075</w:t>
            </w:r>
            <w:r w:rsidRPr="00635548">
              <w:tab/>
            </w:r>
          </w:p>
        </w:tc>
        <w:tc>
          <w:tcPr>
            <w:tcW w:w="3300" w:type="pct"/>
            <w:shd w:val="clear" w:color="auto" w:fill="auto"/>
          </w:tcPr>
          <w:p w14:paraId="1396F7CB" w14:textId="49AF20F9" w:rsidR="0075449A" w:rsidRPr="00635548" w:rsidRDefault="0075449A" w:rsidP="009C1902">
            <w:pPr>
              <w:pStyle w:val="ENoteTableText"/>
            </w:pPr>
            <w:r w:rsidRPr="00635548">
              <w:t>ad No 192, 2008</w:t>
            </w:r>
          </w:p>
        </w:tc>
      </w:tr>
      <w:tr w:rsidR="0075449A" w:rsidRPr="00635548" w14:paraId="291B3822" w14:textId="77777777" w:rsidTr="00955928">
        <w:trPr>
          <w:cantSplit/>
        </w:trPr>
        <w:tc>
          <w:tcPr>
            <w:tcW w:w="1700" w:type="pct"/>
            <w:shd w:val="clear" w:color="auto" w:fill="auto"/>
          </w:tcPr>
          <w:p w14:paraId="7F50AD78" w14:textId="67E5B46B" w:rsidR="0075449A" w:rsidRPr="00635548" w:rsidRDefault="0075449A" w:rsidP="009C1902">
            <w:pPr>
              <w:pStyle w:val="ENoteTableText"/>
            </w:pPr>
            <w:r w:rsidRPr="00635548">
              <w:rPr>
                <w:b/>
              </w:rPr>
              <w:t>Subdivision</w:t>
            </w:r>
            <w:r w:rsidR="00635548">
              <w:rPr>
                <w:b/>
              </w:rPr>
              <w:t> </w:t>
            </w:r>
            <w:r w:rsidRPr="00635548">
              <w:rPr>
                <w:b/>
              </w:rPr>
              <w:t>99.B.3.4</w:t>
            </w:r>
          </w:p>
        </w:tc>
        <w:tc>
          <w:tcPr>
            <w:tcW w:w="3300" w:type="pct"/>
            <w:shd w:val="clear" w:color="auto" w:fill="auto"/>
          </w:tcPr>
          <w:p w14:paraId="551BDDDD" w14:textId="77777777" w:rsidR="0075449A" w:rsidRPr="00635548" w:rsidRDefault="0075449A" w:rsidP="009C1902">
            <w:pPr>
              <w:pStyle w:val="ENoteTableText"/>
            </w:pPr>
          </w:p>
        </w:tc>
      </w:tr>
      <w:tr w:rsidR="0075449A" w:rsidRPr="00635548" w14:paraId="1030E8E5" w14:textId="77777777" w:rsidTr="00955928">
        <w:trPr>
          <w:cantSplit/>
        </w:trPr>
        <w:tc>
          <w:tcPr>
            <w:tcW w:w="1700" w:type="pct"/>
            <w:shd w:val="clear" w:color="auto" w:fill="auto"/>
          </w:tcPr>
          <w:p w14:paraId="144549D2" w14:textId="5E90BEC1" w:rsidR="0075449A" w:rsidRPr="00635548" w:rsidRDefault="0075449A" w:rsidP="009C1902">
            <w:pPr>
              <w:pStyle w:val="ENoteTableText"/>
              <w:tabs>
                <w:tab w:val="center" w:leader="dot" w:pos="2268"/>
              </w:tabs>
            </w:pPr>
            <w:r w:rsidRPr="00635548">
              <w:t>r 99.080</w:t>
            </w:r>
            <w:r w:rsidRPr="00635548">
              <w:tab/>
            </w:r>
          </w:p>
        </w:tc>
        <w:tc>
          <w:tcPr>
            <w:tcW w:w="3300" w:type="pct"/>
            <w:shd w:val="clear" w:color="auto" w:fill="auto"/>
          </w:tcPr>
          <w:p w14:paraId="412DAC1F" w14:textId="0F35CB63" w:rsidR="0075449A" w:rsidRPr="00635548" w:rsidRDefault="0075449A" w:rsidP="009C1902">
            <w:pPr>
              <w:pStyle w:val="ENoteTableText"/>
            </w:pPr>
            <w:r w:rsidRPr="00635548">
              <w:t>ad No 192, 2008</w:t>
            </w:r>
          </w:p>
        </w:tc>
      </w:tr>
      <w:tr w:rsidR="0075449A" w:rsidRPr="00635548" w14:paraId="784C51D5" w14:textId="77777777" w:rsidTr="00955928">
        <w:trPr>
          <w:cantSplit/>
        </w:trPr>
        <w:tc>
          <w:tcPr>
            <w:tcW w:w="1700" w:type="pct"/>
            <w:shd w:val="clear" w:color="auto" w:fill="auto"/>
          </w:tcPr>
          <w:p w14:paraId="3F63658B" w14:textId="3783F6D8" w:rsidR="0075449A" w:rsidRPr="00635548" w:rsidRDefault="0075449A" w:rsidP="009C1902">
            <w:pPr>
              <w:pStyle w:val="ENoteTableText"/>
            </w:pPr>
            <w:r w:rsidRPr="00635548">
              <w:rPr>
                <w:b/>
              </w:rPr>
              <w:t>Division</w:t>
            </w:r>
            <w:r w:rsidR="00635548">
              <w:rPr>
                <w:b/>
              </w:rPr>
              <w:t> </w:t>
            </w:r>
            <w:r w:rsidRPr="00635548">
              <w:rPr>
                <w:b/>
              </w:rPr>
              <w:t>99.B.4</w:t>
            </w:r>
          </w:p>
        </w:tc>
        <w:tc>
          <w:tcPr>
            <w:tcW w:w="3300" w:type="pct"/>
            <w:shd w:val="clear" w:color="auto" w:fill="auto"/>
          </w:tcPr>
          <w:p w14:paraId="633B62DB" w14:textId="77777777" w:rsidR="0075449A" w:rsidRPr="00635548" w:rsidRDefault="0075449A" w:rsidP="009C1902">
            <w:pPr>
              <w:pStyle w:val="ENoteTableText"/>
            </w:pPr>
          </w:p>
        </w:tc>
      </w:tr>
      <w:tr w:rsidR="0075449A" w:rsidRPr="00635548" w14:paraId="64704840" w14:textId="77777777" w:rsidTr="00955928">
        <w:trPr>
          <w:cantSplit/>
        </w:trPr>
        <w:tc>
          <w:tcPr>
            <w:tcW w:w="1700" w:type="pct"/>
            <w:shd w:val="clear" w:color="auto" w:fill="auto"/>
          </w:tcPr>
          <w:p w14:paraId="22EC5643" w14:textId="3ABA2443" w:rsidR="0075449A" w:rsidRPr="00635548" w:rsidRDefault="0075449A" w:rsidP="009C1902">
            <w:pPr>
              <w:pStyle w:val="ENoteTableText"/>
              <w:tabs>
                <w:tab w:val="center" w:leader="dot" w:pos="2268"/>
              </w:tabs>
            </w:pPr>
            <w:r w:rsidRPr="00635548">
              <w:t>r 99.085</w:t>
            </w:r>
            <w:r w:rsidRPr="00635548">
              <w:tab/>
            </w:r>
          </w:p>
        </w:tc>
        <w:tc>
          <w:tcPr>
            <w:tcW w:w="3300" w:type="pct"/>
            <w:shd w:val="clear" w:color="auto" w:fill="auto"/>
          </w:tcPr>
          <w:p w14:paraId="5FB601CF" w14:textId="3D5889FC" w:rsidR="0075449A" w:rsidRPr="00635548" w:rsidRDefault="0075449A" w:rsidP="009C1902">
            <w:pPr>
              <w:pStyle w:val="ENoteTableText"/>
            </w:pPr>
            <w:r w:rsidRPr="00635548">
              <w:t>ad No 192, 2008</w:t>
            </w:r>
          </w:p>
        </w:tc>
      </w:tr>
      <w:tr w:rsidR="0075449A" w:rsidRPr="00635548" w14:paraId="091B48DA" w14:textId="77777777" w:rsidTr="00955928">
        <w:trPr>
          <w:cantSplit/>
        </w:trPr>
        <w:tc>
          <w:tcPr>
            <w:tcW w:w="1700" w:type="pct"/>
            <w:shd w:val="clear" w:color="auto" w:fill="auto"/>
          </w:tcPr>
          <w:p w14:paraId="4290A83A" w14:textId="08B26F47" w:rsidR="0075449A" w:rsidRPr="00635548" w:rsidRDefault="0075449A" w:rsidP="009C1902">
            <w:pPr>
              <w:pStyle w:val="ENoteTableText"/>
              <w:tabs>
                <w:tab w:val="center" w:leader="dot" w:pos="2268"/>
              </w:tabs>
            </w:pPr>
            <w:r w:rsidRPr="00635548">
              <w:t>r 99.090</w:t>
            </w:r>
            <w:r w:rsidRPr="00635548">
              <w:tab/>
            </w:r>
          </w:p>
        </w:tc>
        <w:tc>
          <w:tcPr>
            <w:tcW w:w="3300" w:type="pct"/>
            <w:shd w:val="clear" w:color="auto" w:fill="auto"/>
          </w:tcPr>
          <w:p w14:paraId="42927EE7" w14:textId="51656269" w:rsidR="0075449A" w:rsidRPr="00635548" w:rsidRDefault="0075449A" w:rsidP="009C1902">
            <w:pPr>
              <w:pStyle w:val="ENoteTableText"/>
            </w:pPr>
            <w:r w:rsidRPr="00635548">
              <w:t>ad No 192, 2008</w:t>
            </w:r>
          </w:p>
        </w:tc>
      </w:tr>
      <w:tr w:rsidR="0075449A" w:rsidRPr="00635548" w14:paraId="32F95E7A" w14:textId="77777777" w:rsidTr="00955928">
        <w:trPr>
          <w:cantSplit/>
        </w:trPr>
        <w:tc>
          <w:tcPr>
            <w:tcW w:w="1700" w:type="pct"/>
            <w:shd w:val="clear" w:color="auto" w:fill="auto"/>
          </w:tcPr>
          <w:p w14:paraId="76C67A01" w14:textId="397D29FD" w:rsidR="0075449A" w:rsidRPr="00635548" w:rsidRDefault="0075449A" w:rsidP="009C1902">
            <w:pPr>
              <w:pStyle w:val="ENoteTableText"/>
              <w:tabs>
                <w:tab w:val="center" w:leader="dot" w:pos="2268"/>
              </w:tabs>
            </w:pPr>
            <w:r w:rsidRPr="00635548">
              <w:t>r 99.095</w:t>
            </w:r>
            <w:r w:rsidRPr="00635548">
              <w:tab/>
            </w:r>
          </w:p>
        </w:tc>
        <w:tc>
          <w:tcPr>
            <w:tcW w:w="3300" w:type="pct"/>
            <w:shd w:val="clear" w:color="auto" w:fill="auto"/>
          </w:tcPr>
          <w:p w14:paraId="37437C03" w14:textId="288F2E7B" w:rsidR="0075449A" w:rsidRPr="00635548" w:rsidRDefault="0075449A" w:rsidP="009C1902">
            <w:pPr>
              <w:pStyle w:val="ENoteTableText"/>
            </w:pPr>
            <w:r w:rsidRPr="00635548">
              <w:t>ad No 192, 2008</w:t>
            </w:r>
          </w:p>
        </w:tc>
      </w:tr>
      <w:tr w:rsidR="0075449A" w:rsidRPr="00635548" w14:paraId="0ABF1742" w14:textId="77777777" w:rsidTr="00955928">
        <w:trPr>
          <w:cantSplit/>
        </w:trPr>
        <w:tc>
          <w:tcPr>
            <w:tcW w:w="1700" w:type="pct"/>
            <w:shd w:val="clear" w:color="auto" w:fill="auto"/>
          </w:tcPr>
          <w:p w14:paraId="23AA2A91" w14:textId="3E0A66A1" w:rsidR="0075449A" w:rsidRPr="00635548" w:rsidRDefault="0075449A" w:rsidP="009C1902">
            <w:pPr>
              <w:pStyle w:val="ENoteTableText"/>
            </w:pPr>
            <w:r w:rsidRPr="00635548">
              <w:rPr>
                <w:b/>
              </w:rPr>
              <w:t>Division</w:t>
            </w:r>
            <w:r w:rsidR="00635548">
              <w:rPr>
                <w:b/>
              </w:rPr>
              <w:t> </w:t>
            </w:r>
            <w:r w:rsidRPr="00635548">
              <w:rPr>
                <w:b/>
              </w:rPr>
              <w:t>99.B.5</w:t>
            </w:r>
          </w:p>
        </w:tc>
        <w:tc>
          <w:tcPr>
            <w:tcW w:w="3300" w:type="pct"/>
            <w:shd w:val="clear" w:color="auto" w:fill="auto"/>
          </w:tcPr>
          <w:p w14:paraId="522FB1A6" w14:textId="77777777" w:rsidR="0075449A" w:rsidRPr="00635548" w:rsidRDefault="0075449A" w:rsidP="009C1902">
            <w:pPr>
              <w:pStyle w:val="ENoteTableText"/>
            </w:pPr>
          </w:p>
        </w:tc>
      </w:tr>
      <w:tr w:rsidR="0075449A" w:rsidRPr="00635548" w14:paraId="2E13A2EB" w14:textId="77777777" w:rsidTr="00955928">
        <w:trPr>
          <w:cantSplit/>
        </w:trPr>
        <w:tc>
          <w:tcPr>
            <w:tcW w:w="1700" w:type="pct"/>
            <w:shd w:val="clear" w:color="auto" w:fill="auto"/>
          </w:tcPr>
          <w:p w14:paraId="5FEBEC4E" w14:textId="17F6FB4E" w:rsidR="0075449A" w:rsidRPr="00635548" w:rsidRDefault="0075449A" w:rsidP="009C1902">
            <w:pPr>
              <w:pStyle w:val="ENoteTableText"/>
              <w:tabs>
                <w:tab w:val="center" w:leader="dot" w:pos="2268"/>
              </w:tabs>
            </w:pPr>
            <w:r w:rsidRPr="00635548">
              <w:t>r 99.100</w:t>
            </w:r>
            <w:r w:rsidRPr="00635548">
              <w:tab/>
            </w:r>
          </w:p>
        </w:tc>
        <w:tc>
          <w:tcPr>
            <w:tcW w:w="3300" w:type="pct"/>
            <w:shd w:val="clear" w:color="auto" w:fill="auto"/>
          </w:tcPr>
          <w:p w14:paraId="78D5686A" w14:textId="7ED188C8" w:rsidR="0075449A" w:rsidRPr="00635548" w:rsidRDefault="0075449A" w:rsidP="009C1902">
            <w:pPr>
              <w:pStyle w:val="ENoteTableText"/>
            </w:pPr>
            <w:r w:rsidRPr="00635548">
              <w:t>ad No 192, 2008</w:t>
            </w:r>
          </w:p>
        </w:tc>
      </w:tr>
      <w:tr w:rsidR="0075449A" w:rsidRPr="00635548" w14:paraId="6D3595F5" w14:textId="77777777" w:rsidTr="00955928">
        <w:trPr>
          <w:cantSplit/>
        </w:trPr>
        <w:tc>
          <w:tcPr>
            <w:tcW w:w="1700" w:type="pct"/>
            <w:shd w:val="clear" w:color="auto" w:fill="auto"/>
          </w:tcPr>
          <w:p w14:paraId="425DE750" w14:textId="47796B80" w:rsidR="0075449A" w:rsidRPr="00635548" w:rsidRDefault="0075449A" w:rsidP="009C1902">
            <w:pPr>
              <w:pStyle w:val="ENoteTableText"/>
              <w:tabs>
                <w:tab w:val="center" w:leader="dot" w:pos="2268"/>
              </w:tabs>
            </w:pPr>
            <w:r w:rsidRPr="00635548">
              <w:t>r 99.105</w:t>
            </w:r>
            <w:r w:rsidRPr="00635548">
              <w:tab/>
            </w:r>
          </w:p>
        </w:tc>
        <w:tc>
          <w:tcPr>
            <w:tcW w:w="3300" w:type="pct"/>
            <w:shd w:val="clear" w:color="auto" w:fill="auto"/>
          </w:tcPr>
          <w:p w14:paraId="277FCF04" w14:textId="4BD9A1F4" w:rsidR="0075449A" w:rsidRPr="00635548" w:rsidRDefault="0075449A" w:rsidP="009C1902">
            <w:pPr>
              <w:pStyle w:val="ENoteTableText"/>
            </w:pPr>
            <w:r w:rsidRPr="00635548">
              <w:t>ad No 192, 2008</w:t>
            </w:r>
          </w:p>
        </w:tc>
      </w:tr>
      <w:tr w:rsidR="0075449A" w:rsidRPr="00635548" w14:paraId="26F8C6DD" w14:textId="77777777" w:rsidTr="00955928">
        <w:trPr>
          <w:cantSplit/>
        </w:trPr>
        <w:tc>
          <w:tcPr>
            <w:tcW w:w="1700" w:type="pct"/>
            <w:shd w:val="clear" w:color="auto" w:fill="auto"/>
          </w:tcPr>
          <w:p w14:paraId="3BC6B91D" w14:textId="77777777" w:rsidR="0075449A" w:rsidRPr="00635548" w:rsidRDefault="0075449A" w:rsidP="009C1902">
            <w:pPr>
              <w:pStyle w:val="ENoteTableText"/>
            </w:pPr>
            <w:r w:rsidRPr="00635548">
              <w:rPr>
                <w:b/>
              </w:rPr>
              <w:t>Subpart 99.C</w:t>
            </w:r>
          </w:p>
        </w:tc>
        <w:tc>
          <w:tcPr>
            <w:tcW w:w="3300" w:type="pct"/>
            <w:shd w:val="clear" w:color="auto" w:fill="auto"/>
          </w:tcPr>
          <w:p w14:paraId="51B85098" w14:textId="77777777" w:rsidR="0075449A" w:rsidRPr="00635548" w:rsidRDefault="0075449A" w:rsidP="009C1902">
            <w:pPr>
              <w:pStyle w:val="ENoteTableText"/>
            </w:pPr>
          </w:p>
        </w:tc>
      </w:tr>
      <w:tr w:rsidR="0075449A" w:rsidRPr="00635548" w14:paraId="467893E6" w14:textId="77777777" w:rsidTr="00955928">
        <w:trPr>
          <w:cantSplit/>
        </w:trPr>
        <w:tc>
          <w:tcPr>
            <w:tcW w:w="1700" w:type="pct"/>
            <w:shd w:val="clear" w:color="auto" w:fill="auto"/>
          </w:tcPr>
          <w:p w14:paraId="30F1D87D" w14:textId="734742BC" w:rsidR="0075449A" w:rsidRPr="00635548" w:rsidRDefault="0075449A" w:rsidP="009C1902">
            <w:pPr>
              <w:pStyle w:val="ENoteTableText"/>
            </w:pPr>
            <w:r w:rsidRPr="00635548">
              <w:rPr>
                <w:b/>
              </w:rPr>
              <w:t>Division</w:t>
            </w:r>
            <w:r w:rsidR="00635548">
              <w:rPr>
                <w:b/>
              </w:rPr>
              <w:t> </w:t>
            </w:r>
            <w:r w:rsidRPr="00635548">
              <w:rPr>
                <w:b/>
              </w:rPr>
              <w:t>99.C.1</w:t>
            </w:r>
          </w:p>
        </w:tc>
        <w:tc>
          <w:tcPr>
            <w:tcW w:w="3300" w:type="pct"/>
            <w:shd w:val="clear" w:color="auto" w:fill="auto"/>
          </w:tcPr>
          <w:p w14:paraId="490B02D5" w14:textId="77777777" w:rsidR="0075449A" w:rsidRPr="00635548" w:rsidRDefault="0075449A" w:rsidP="009C1902">
            <w:pPr>
              <w:pStyle w:val="ENoteTableText"/>
            </w:pPr>
          </w:p>
        </w:tc>
      </w:tr>
      <w:tr w:rsidR="0075449A" w:rsidRPr="00635548" w14:paraId="6359EFA8" w14:textId="77777777" w:rsidTr="00955928">
        <w:trPr>
          <w:cantSplit/>
        </w:trPr>
        <w:tc>
          <w:tcPr>
            <w:tcW w:w="1700" w:type="pct"/>
            <w:shd w:val="clear" w:color="auto" w:fill="auto"/>
          </w:tcPr>
          <w:p w14:paraId="1ACEB553" w14:textId="6A2D7312" w:rsidR="0075449A" w:rsidRPr="00635548" w:rsidRDefault="0075449A" w:rsidP="009C1902">
            <w:pPr>
              <w:pStyle w:val="ENoteTableText"/>
              <w:tabs>
                <w:tab w:val="center" w:leader="dot" w:pos="2268"/>
              </w:tabs>
            </w:pPr>
            <w:r w:rsidRPr="00635548">
              <w:t>r 99.110</w:t>
            </w:r>
            <w:r w:rsidRPr="00635548">
              <w:tab/>
            </w:r>
          </w:p>
        </w:tc>
        <w:tc>
          <w:tcPr>
            <w:tcW w:w="3300" w:type="pct"/>
            <w:shd w:val="clear" w:color="auto" w:fill="auto"/>
          </w:tcPr>
          <w:p w14:paraId="070EF1AB" w14:textId="7B9D4E2D" w:rsidR="0075449A" w:rsidRPr="00635548" w:rsidRDefault="0075449A" w:rsidP="009C1902">
            <w:pPr>
              <w:pStyle w:val="ENoteTableText"/>
            </w:pPr>
            <w:r w:rsidRPr="00635548">
              <w:t>ad No 192, 2008</w:t>
            </w:r>
          </w:p>
        </w:tc>
      </w:tr>
      <w:tr w:rsidR="0075449A" w:rsidRPr="00635548" w14:paraId="5F6C1F58" w14:textId="77777777" w:rsidTr="00955928">
        <w:trPr>
          <w:cantSplit/>
        </w:trPr>
        <w:tc>
          <w:tcPr>
            <w:tcW w:w="1700" w:type="pct"/>
            <w:shd w:val="clear" w:color="auto" w:fill="auto"/>
          </w:tcPr>
          <w:p w14:paraId="0C4BE543" w14:textId="713B9A67" w:rsidR="0075449A" w:rsidRPr="00635548" w:rsidRDefault="0075449A" w:rsidP="009C1902">
            <w:pPr>
              <w:pStyle w:val="ENoteTableText"/>
            </w:pPr>
            <w:r w:rsidRPr="00635548">
              <w:rPr>
                <w:b/>
              </w:rPr>
              <w:t>Subdivision</w:t>
            </w:r>
            <w:r w:rsidR="00635548">
              <w:rPr>
                <w:b/>
              </w:rPr>
              <w:t> </w:t>
            </w:r>
            <w:r w:rsidRPr="00635548">
              <w:rPr>
                <w:b/>
              </w:rPr>
              <w:t>99.C.1.1</w:t>
            </w:r>
          </w:p>
        </w:tc>
        <w:tc>
          <w:tcPr>
            <w:tcW w:w="3300" w:type="pct"/>
            <w:shd w:val="clear" w:color="auto" w:fill="auto"/>
          </w:tcPr>
          <w:p w14:paraId="56A6FE06" w14:textId="77777777" w:rsidR="0075449A" w:rsidRPr="00635548" w:rsidRDefault="0075449A" w:rsidP="009C1902">
            <w:pPr>
              <w:pStyle w:val="ENoteTableText"/>
            </w:pPr>
          </w:p>
        </w:tc>
      </w:tr>
      <w:tr w:rsidR="0075449A" w:rsidRPr="00635548" w14:paraId="24DE263C" w14:textId="77777777" w:rsidTr="00955928">
        <w:trPr>
          <w:cantSplit/>
        </w:trPr>
        <w:tc>
          <w:tcPr>
            <w:tcW w:w="1700" w:type="pct"/>
            <w:shd w:val="clear" w:color="auto" w:fill="auto"/>
          </w:tcPr>
          <w:p w14:paraId="51FB53C6" w14:textId="5CCD154C" w:rsidR="0075449A" w:rsidRPr="00635548" w:rsidRDefault="0075449A" w:rsidP="009C1902">
            <w:pPr>
              <w:pStyle w:val="ENoteTableText"/>
              <w:tabs>
                <w:tab w:val="center" w:leader="dot" w:pos="2268"/>
              </w:tabs>
            </w:pPr>
            <w:r w:rsidRPr="00635548">
              <w:t>r 99.115</w:t>
            </w:r>
            <w:r w:rsidRPr="00635548">
              <w:tab/>
            </w:r>
          </w:p>
        </w:tc>
        <w:tc>
          <w:tcPr>
            <w:tcW w:w="3300" w:type="pct"/>
            <w:shd w:val="clear" w:color="auto" w:fill="auto"/>
          </w:tcPr>
          <w:p w14:paraId="31C9C6D8" w14:textId="7FFBCB5B" w:rsidR="0075449A" w:rsidRPr="00635548" w:rsidRDefault="0075449A" w:rsidP="009C1902">
            <w:pPr>
              <w:pStyle w:val="ENoteTableText"/>
            </w:pPr>
            <w:r w:rsidRPr="00635548">
              <w:t>ad No 192, 2008</w:t>
            </w:r>
          </w:p>
        </w:tc>
      </w:tr>
      <w:tr w:rsidR="0075449A" w:rsidRPr="00635548" w14:paraId="604262F0" w14:textId="77777777" w:rsidTr="00955928">
        <w:trPr>
          <w:cantSplit/>
        </w:trPr>
        <w:tc>
          <w:tcPr>
            <w:tcW w:w="1700" w:type="pct"/>
            <w:shd w:val="clear" w:color="auto" w:fill="auto"/>
          </w:tcPr>
          <w:p w14:paraId="796D967F" w14:textId="79B55645" w:rsidR="0075449A" w:rsidRPr="00635548" w:rsidRDefault="0075449A" w:rsidP="009C1902">
            <w:pPr>
              <w:pStyle w:val="ENoteTableText"/>
              <w:tabs>
                <w:tab w:val="center" w:leader="dot" w:pos="2268"/>
              </w:tabs>
            </w:pPr>
            <w:r w:rsidRPr="00635548">
              <w:t>r 99.120</w:t>
            </w:r>
            <w:r w:rsidRPr="00635548">
              <w:tab/>
            </w:r>
          </w:p>
        </w:tc>
        <w:tc>
          <w:tcPr>
            <w:tcW w:w="3300" w:type="pct"/>
            <w:shd w:val="clear" w:color="auto" w:fill="auto"/>
          </w:tcPr>
          <w:p w14:paraId="7C338A02" w14:textId="01C7DBEC" w:rsidR="0075449A" w:rsidRPr="00635548" w:rsidRDefault="0075449A" w:rsidP="009C1902">
            <w:pPr>
              <w:pStyle w:val="ENoteTableText"/>
            </w:pPr>
            <w:r w:rsidRPr="00635548">
              <w:t>ad No 192, 2008</w:t>
            </w:r>
          </w:p>
        </w:tc>
      </w:tr>
      <w:tr w:rsidR="0075449A" w:rsidRPr="00635548" w14:paraId="12E19FB3" w14:textId="77777777" w:rsidTr="00955928">
        <w:trPr>
          <w:cantSplit/>
        </w:trPr>
        <w:tc>
          <w:tcPr>
            <w:tcW w:w="1700" w:type="pct"/>
            <w:shd w:val="clear" w:color="auto" w:fill="auto"/>
          </w:tcPr>
          <w:p w14:paraId="6DDA86E6" w14:textId="773AF2ED" w:rsidR="0075449A" w:rsidRPr="00635548" w:rsidRDefault="0075449A" w:rsidP="009C1902">
            <w:pPr>
              <w:pStyle w:val="ENoteTableText"/>
            </w:pPr>
            <w:r w:rsidRPr="00635548">
              <w:rPr>
                <w:b/>
              </w:rPr>
              <w:t>Subdivision</w:t>
            </w:r>
            <w:r w:rsidR="00635548">
              <w:rPr>
                <w:b/>
              </w:rPr>
              <w:t> </w:t>
            </w:r>
            <w:r w:rsidRPr="00635548">
              <w:rPr>
                <w:b/>
              </w:rPr>
              <w:t>99.C.1.2</w:t>
            </w:r>
          </w:p>
        </w:tc>
        <w:tc>
          <w:tcPr>
            <w:tcW w:w="3300" w:type="pct"/>
            <w:shd w:val="clear" w:color="auto" w:fill="auto"/>
          </w:tcPr>
          <w:p w14:paraId="73760D1A" w14:textId="77777777" w:rsidR="0075449A" w:rsidRPr="00635548" w:rsidRDefault="0075449A" w:rsidP="009C1902">
            <w:pPr>
              <w:pStyle w:val="ENoteTableText"/>
            </w:pPr>
          </w:p>
        </w:tc>
      </w:tr>
      <w:tr w:rsidR="0075449A" w:rsidRPr="00635548" w14:paraId="1FCBD193" w14:textId="77777777" w:rsidTr="00955928">
        <w:trPr>
          <w:cantSplit/>
        </w:trPr>
        <w:tc>
          <w:tcPr>
            <w:tcW w:w="1700" w:type="pct"/>
            <w:shd w:val="clear" w:color="auto" w:fill="auto"/>
          </w:tcPr>
          <w:p w14:paraId="74B8563D" w14:textId="6B4CA83A" w:rsidR="0075449A" w:rsidRPr="00635548" w:rsidRDefault="0075449A" w:rsidP="009C1902">
            <w:pPr>
              <w:pStyle w:val="ENoteTableText"/>
              <w:tabs>
                <w:tab w:val="center" w:leader="dot" w:pos="2268"/>
              </w:tabs>
            </w:pPr>
            <w:r w:rsidRPr="00635548">
              <w:t>r 99.125</w:t>
            </w:r>
            <w:r w:rsidRPr="00635548">
              <w:tab/>
            </w:r>
          </w:p>
        </w:tc>
        <w:tc>
          <w:tcPr>
            <w:tcW w:w="3300" w:type="pct"/>
            <w:shd w:val="clear" w:color="auto" w:fill="auto"/>
          </w:tcPr>
          <w:p w14:paraId="5ED1558C" w14:textId="54FE8E93" w:rsidR="0075449A" w:rsidRPr="00635548" w:rsidRDefault="0075449A" w:rsidP="009C1902">
            <w:pPr>
              <w:pStyle w:val="ENoteTableText"/>
            </w:pPr>
            <w:r w:rsidRPr="00635548">
              <w:t>ad No 192, 2008</w:t>
            </w:r>
          </w:p>
        </w:tc>
      </w:tr>
      <w:tr w:rsidR="0075449A" w:rsidRPr="00635548" w14:paraId="0C892B87" w14:textId="77777777" w:rsidTr="00955928">
        <w:trPr>
          <w:cantSplit/>
        </w:trPr>
        <w:tc>
          <w:tcPr>
            <w:tcW w:w="1700" w:type="pct"/>
            <w:shd w:val="clear" w:color="auto" w:fill="auto"/>
          </w:tcPr>
          <w:p w14:paraId="6933B596" w14:textId="60D1DFAB" w:rsidR="0075449A" w:rsidRPr="00635548" w:rsidRDefault="0075449A" w:rsidP="009C1902">
            <w:pPr>
              <w:pStyle w:val="ENoteTableText"/>
            </w:pPr>
            <w:r w:rsidRPr="00635548">
              <w:rPr>
                <w:b/>
              </w:rPr>
              <w:t>Subdivision</w:t>
            </w:r>
            <w:r w:rsidR="00635548">
              <w:rPr>
                <w:b/>
              </w:rPr>
              <w:t> </w:t>
            </w:r>
            <w:r w:rsidRPr="00635548">
              <w:rPr>
                <w:b/>
              </w:rPr>
              <w:t>99.C.1.3</w:t>
            </w:r>
          </w:p>
        </w:tc>
        <w:tc>
          <w:tcPr>
            <w:tcW w:w="3300" w:type="pct"/>
            <w:shd w:val="clear" w:color="auto" w:fill="auto"/>
          </w:tcPr>
          <w:p w14:paraId="7FCA3CBD" w14:textId="77777777" w:rsidR="0075449A" w:rsidRPr="00635548" w:rsidRDefault="0075449A" w:rsidP="009C1902">
            <w:pPr>
              <w:pStyle w:val="ENoteTableText"/>
            </w:pPr>
          </w:p>
        </w:tc>
      </w:tr>
      <w:tr w:rsidR="0075449A" w:rsidRPr="00635548" w14:paraId="2E7F702F" w14:textId="77777777" w:rsidTr="00955928">
        <w:trPr>
          <w:cantSplit/>
        </w:trPr>
        <w:tc>
          <w:tcPr>
            <w:tcW w:w="1700" w:type="pct"/>
            <w:shd w:val="clear" w:color="auto" w:fill="auto"/>
          </w:tcPr>
          <w:p w14:paraId="0557A01B" w14:textId="44B08AB9" w:rsidR="0075449A" w:rsidRPr="00635548" w:rsidRDefault="0075449A" w:rsidP="009C1902">
            <w:pPr>
              <w:pStyle w:val="ENoteTableText"/>
              <w:tabs>
                <w:tab w:val="center" w:leader="dot" w:pos="2268"/>
              </w:tabs>
            </w:pPr>
            <w:r w:rsidRPr="00635548">
              <w:t>r 99.130</w:t>
            </w:r>
            <w:r w:rsidRPr="00635548">
              <w:tab/>
            </w:r>
          </w:p>
        </w:tc>
        <w:tc>
          <w:tcPr>
            <w:tcW w:w="3300" w:type="pct"/>
            <w:shd w:val="clear" w:color="auto" w:fill="auto"/>
          </w:tcPr>
          <w:p w14:paraId="0DA5D8EB" w14:textId="39307E20" w:rsidR="0075449A" w:rsidRPr="00635548" w:rsidRDefault="0075449A" w:rsidP="009C1902">
            <w:pPr>
              <w:pStyle w:val="ENoteTableText"/>
            </w:pPr>
            <w:r w:rsidRPr="00635548">
              <w:t>ad No 192, 2008</w:t>
            </w:r>
          </w:p>
        </w:tc>
      </w:tr>
      <w:tr w:rsidR="0075449A" w:rsidRPr="00635548" w14:paraId="33CE75EF" w14:textId="77777777" w:rsidTr="00955928">
        <w:trPr>
          <w:cantSplit/>
        </w:trPr>
        <w:tc>
          <w:tcPr>
            <w:tcW w:w="1700" w:type="pct"/>
            <w:shd w:val="clear" w:color="auto" w:fill="auto"/>
          </w:tcPr>
          <w:p w14:paraId="69FF997B" w14:textId="05E0174B" w:rsidR="0075449A" w:rsidRPr="00635548" w:rsidRDefault="0075449A" w:rsidP="009C1902">
            <w:pPr>
              <w:pStyle w:val="ENoteTableText"/>
            </w:pPr>
            <w:r w:rsidRPr="00635548">
              <w:rPr>
                <w:b/>
              </w:rPr>
              <w:t>Division</w:t>
            </w:r>
            <w:r w:rsidR="00635548">
              <w:rPr>
                <w:b/>
              </w:rPr>
              <w:t> </w:t>
            </w:r>
            <w:r w:rsidRPr="00635548">
              <w:rPr>
                <w:b/>
              </w:rPr>
              <w:t>99.C.2</w:t>
            </w:r>
          </w:p>
        </w:tc>
        <w:tc>
          <w:tcPr>
            <w:tcW w:w="3300" w:type="pct"/>
            <w:shd w:val="clear" w:color="auto" w:fill="auto"/>
          </w:tcPr>
          <w:p w14:paraId="0DAFFECB" w14:textId="77777777" w:rsidR="0075449A" w:rsidRPr="00635548" w:rsidRDefault="0075449A" w:rsidP="009C1902">
            <w:pPr>
              <w:pStyle w:val="ENoteTableText"/>
            </w:pPr>
          </w:p>
        </w:tc>
      </w:tr>
      <w:tr w:rsidR="0075449A" w:rsidRPr="00635548" w14:paraId="11BE9AEF" w14:textId="77777777" w:rsidTr="00955928">
        <w:trPr>
          <w:cantSplit/>
        </w:trPr>
        <w:tc>
          <w:tcPr>
            <w:tcW w:w="1700" w:type="pct"/>
            <w:shd w:val="clear" w:color="auto" w:fill="auto"/>
          </w:tcPr>
          <w:p w14:paraId="128F108B" w14:textId="36AFD228" w:rsidR="0075449A" w:rsidRPr="00635548" w:rsidRDefault="0075449A" w:rsidP="009C1902">
            <w:pPr>
              <w:pStyle w:val="ENoteTableText"/>
            </w:pPr>
            <w:r w:rsidRPr="00635548">
              <w:rPr>
                <w:b/>
              </w:rPr>
              <w:t>Subdivision</w:t>
            </w:r>
            <w:r w:rsidR="00635548">
              <w:rPr>
                <w:b/>
              </w:rPr>
              <w:t> </w:t>
            </w:r>
            <w:r w:rsidRPr="00635548">
              <w:rPr>
                <w:b/>
              </w:rPr>
              <w:t>99.C.2.1</w:t>
            </w:r>
          </w:p>
        </w:tc>
        <w:tc>
          <w:tcPr>
            <w:tcW w:w="3300" w:type="pct"/>
            <w:shd w:val="clear" w:color="auto" w:fill="auto"/>
          </w:tcPr>
          <w:p w14:paraId="157A5940" w14:textId="77777777" w:rsidR="0075449A" w:rsidRPr="00635548" w:rsidRDefault="0075449A" w:rsidP="009C1902">
            <w:pPr>
              <w:pStyle w:val="ENoteTableText"/>
            </w:pPr>
          </w:p>
        </w:tc>
      </w:tr>
      <w:tr w:rsidR="0075449A" w:rsidRPr="00635548" w14:paraId="26E99D42" w14:textId="77777777" w:rsidTr="00955928">
        <w:trPr>
          <w:cantSplit/>
        </w:trPr>
        <w:tc>
          <w:tcPr>
            <w:tcW w:w="1700" w:type="pct"/>
            <w:shd w:val="clear" w:color="auto" w:fill="auto"/>
          </w:tcPr>
          <w:p w14:paraId="584A7C85" w14:textId="14637489" w:rsidR="0075449A" w:rsidRPr="00635548" w:rsidRDefault="0075449A" w:rsidP="009C1902">
            <w:pPr>
              <w:pStyle w:val="ENoteTableText"/>
              <w:tabs>
                <w:tab w:val="center" w:leader="dot" w:pos="2268"/>
              </w:tabs>
            </w:pPr>
            <w:r w:rsidRPr="00635548">
              <w:t>r 99.135</w:t>
            </w:r>
            <w:r w:rsidRPr="00635548">
              <w:tab/>
            </w:r>
          </w:p>
        </w:tc>
        <w:tc>
          <w:tcPr>
            <w:tcW w:w="3300" w:type="pct"/>
            <w:shd w:val="clear" w:color="auto" w:fill="auto"/>
          </w:tcPr>
          <w:p w14:paraId="3C97CEE9" w14:textId="5E4BD513" w:rsidR="0075449A" w:rsidRPr="00635548" w:rsidRDefault="0075449A" w:rsidP="009C1902">
            <w:pPr>
              <w:pStyle w:val="ENoteTableText"/>
            </w:pPr>
            <w:r w:rsidRPr="00635548">
              <w:t>ad No 192, 2008</w:t>
            </w:r>
          </w:p>
        </w:tc>
      </w:tr>
      <w:tr w:rsidR="0075449A" w:rsidRPr="00635548" w14:paraId="37A9B786" w14:textId="77777777" w:rsidTr="00955928">
        <w:trPr>
          <w:cantSplit/>
        </w:trPr>
        <w:tc>
          <w:tcPr>
            <w:tcW w:w="1700" w:type="pct"/>
            <w:shd w:val="clear" w:color="auto" w:fill="auto"/>
          </w:tcPr>
          <w:p w14:paraId="6B42B3EE" w14:textId="1E3A3576" w:rsidR="0075449A" w:rsidRPr="00635548" w:rsidRDefault="0075449A" w:rsidP="009C1902">
            <w:pPr>
              <w:pStyle w:val="ENoteTableText"/>
              <w:tabs>
                <w:tab w:val="center" w:leader="dot" w:pos="2268"/>
              </w:tabs>
            </w:pPr>
            <w:r w:rsidRPr="00635548">
              <w:lastRenderedPageBreak/>
              <w:t>r 99.140</w:t>
            </w:r>
            <w:r w:rsidRPr="00635548">
              <w:tab/>
            </w:r>
          </w:p>
        </w:tc>
        <w:tc>
          <w:tcPr>
            <w:tcW w:w="3300" w:type="pct"/>
            <w:shd w:val="clear" w:color="auto" w:fill="auto"/>
          </w:tcPr>
          <w:p w14:paraId="78FDB22F" w14:textId="467B098E" w:rsidR="0075449A" w:rsidRPr="00635548" w:rsidRDefault="0075449A" w:rsidP="009C1902">
            <w:pPr>
              <w:pStyle w:val="ENoteTableText"/>
            </w:pPr>
            <w:r w:rsidRPr="00635548">
              <w:t>ad No 192, 2008</w:t>
            </w:r>
          </w:p>
        </w:tc>
      </w:tr>
      <w:tr w:rsidR="0075449A" w:rsidRPr="00635548" w14:paraId="10DA0DF7" w14:textId="77777777" w:rsidTr="00955928">
        <w:trPr>
          <w:cantSplit/>
        </w:trPr>
        <w:tc>
          <w:tcPr>
            <w:tcW w:w="1700" w:type="pct"/>
            <w:shd w:val="clear" w:color="auto" w:fill="auto"/>
          </w:tcPr>
          <w:p w14:paraId="04F272AA" w14:textId="792A72DC" w:rsidR="0075449A" w:rsidRPr="00635548" w:rsidRDefault="0075449A" w:rsidP="009C1902">
            <w:pPr>
              <w:pStyle w:val="ENoteTableText"/>
              <w:tabs>
                <w:tab w:val="center" w:leader="dot" w:pos="2268"/>
              </w:tabs>
            </w:pPr>
            <w:r w:rsidRPr="00635548">
              <w:t>r 99.145</w:t>
            </w:r>
            <w:r w:rsidRPr="00635548">
              <w:tab/>
            </w:r>
          </w:p>
        </w:tc>
        <w:tc>
          <w:tcPr>
            <w:tcW w:w="3300" w:type="pct"/>
            <w:shd w:val="clear" w:color="auto" w:fill="auto"/>
          </w:tcPr>
          <w:p w14:paraId="64259535" w14:textId="53B91B4E" w:rsidR="0075449A" w:rsidRPr="00635548" w:rsidRDefault="0075449A" w:rsidP="009C1902">
            <w:pPr>
              <w:pStyle w:val="ENoteTableText"/>
            </w:pPr>
            <w:r w:rsidRPr="00635548">
              <w:t>ad No 192, 2008</w:t>
            </w:r>
          </w:p>
        </w:tc>
      </w:tr>
      <w:tr w:rsidR="0075449A" w:rsidRPr="00635548" w14:paraId="756733B7" w14:textId="77777777" w:rsidTr="00955928">
        <w:trPr>
          <w:cantSplit/>
        </w:trPr>
        <w:tc>
          <w:tcPr>
            <w:tcW w:w="1700" w:type="pct"/>
            <w:shd w:val="clear" w:color="auto" w:fill="auto"/>
          </w:tcPr>
          <w:p w14:paraId="18566BF0" w14:textId="7F596576" w:rsidR="0075449A" w:rsidRPr="00635548" w:rsidRDefault="0075449A" w:rsidP="009C1902">
            <w:pPr>
              <w:pStyle w:val="ENoteTableText"/>
              <w:tabs>
                <w:tab w:val="center" w:leader="dot" w:pos="2268"/>
              </w:tabs>
            </w:pPr>
            <w:r w:rsidRPr="00635548">
              <w:t>r 99.150</w:t>
            </w:r>
            <w:r w:rsidRPr="00635548">
              <w:tab/>
            </w:r>
          </w:p>
        </w:tc>
        <w:tc>
          <w:tcPr>
            <w:tcW w:w="3300" w:type="pct"/>
            <w:shd w:val="clear" w:color="auto" w:fill="auto"/>
          </w:tcPr>
          <w:p w14:paraId="46779A4C" w14:textId="5880A046" w:rsidR="0075449A" w:rsidRPr="00635548" w:rsidRDefault="0075449A" w:rsidP="009C1902">
            <w:pPr>
              <w:pStyle w:val="ENoteTableText"/>
            </w:pPr>
            <w:r w:rsidRPr="00635548">
              <w:t>ad No 192, 2008</w:t>
            </w:r>
          </w:p>
        </w:tc>
      </w:tr>
      <w:tr w:rsidR="0075449A" w:rsidRPr="00635548" w14:paraId="7A0CBC45" w14:textId="77777777" w:rsidTr="00955928">
        <w:trPr>
          <w:cantSplit/>
        </w:trPr>
        <w:tc>
          <w:tcPr>
            <w:tcW w:w="1700" w:type="pct"/>
            <w:shd w:val="clear" w:color="auto" w:fill="auto"/>
          </w:tcPr>
          <w:p w14:paraId="1337F915" w14:textId="28503CB4" w:rsidR="0075449A" w:rsidRPr="00635548" w:rsidRDefault="0075449A" w:rsidP="009C1902">
            <w:pPr>
              <w:pStyle w:val="ENoteTableText"/>
            </w:pPr>
            <w:r w:rsidRPr="00635548">
              <w:rPr>
                <w:b/>
              </w:rPr>
              <w:t>Subdivision</w:t>
            </w:r>
            <w:r w:rsidR="00635548">
              <w:rPr>
                <w:b/>
              </w:rPr>
              <w:t> </w:t>
            </w:r>
            <w:r w:rsidRPr="00635548">
              <w:rPr>
                <w:b/>
              </w:rPr>
              <w:t>99.C.2.2</w:t>
            </w:r>
          </w:p>
        </w:tc>
        <w:tc>
          <w:tcPr>
            <w:tcW w:w="3300" w:type="pct"/>
            <w:shd w:val="clear" w:color="auto" w:fill="auto"/>
          </w:tcPr>
          <w:p w14:paraId="655B4902" w14:textId="77777777" w:rsidR="0075449A" w:rsidRPr="00635548" w:rsidRDefault="0075449A" w:rsidP="009C1902">
            <w:pPr>
              <w:pStyle w:val="ENoteTableText"/>
            </w:pPr>
          </w:p>
        </w:tc>
      </w:tr>
      <w:tr w:rsidR="0075449A" w:rsidRPr="00635548" w14:paraId="32759A85" w14:textId="77777777" w:rsidTr="00955928">
        <w:trPr>
          <w:cantSplit/>
        </w:trPr>
        <w:tc>
          <w:tcPr>
            <w:tcW w:w="1700" w:type="pct"/>
            <w:shd w:val="clear" w:color="auto" w:fill="auto"/>
          </w:tcPr>
          <w:p w14:paraId="559FAE82" w14:textId="73987F37" w:rsidR="0075449A" w:rsidRPr="00635548" w:rsidRDefault="0075449A" w:rsidP="009C1902">
            <w:pPr>
              <w:pStyle w:val="ENoteTableText"/>
              <w:tabs>
                <w:tab w:val="center" w:leader="dot" w:pos="2268"/>
              </w:tabs>
            </w:pPr>
            <w:r w:rsidRPr="00635548">
              <w:t>r 99.155</w:t>
            </w:r>
            <w:r w:rsidRPr="00635548">
              <w:tab/>
            </w:r>
          </w:p>
        </w:tc>
        <w:tc>
          <w:tcPr>
            <w:tcW w:w="3300" w:type="pct"/>
            <w:shd w:val="clear" w:color="auto" w:fill="auto"/>
          </w:tcPr>
          <w:p w14:paraId="69F68C69" w14:textId="31AC4330" w:rsidR="0075449A" w:rsidRPr="00635548" w:rsidRDefault="0075449A" w:rsidP="009C1902">
            <w:pPr>
              <w:pStyle w:val="ENoteTableText"/>
            </w:pPr>
            <w:r w:rsidRPr="00635548">
              <w:t>ad No 192, 2008</w:t>
            </w:r>
          </w:p>
        </w:tc>
      </w:tr>
      <w:tr w:rsidR="0075449A" w:rsidRPr="00635548" w14:paraId="4E7ED338" w14:textId="77777777" w:rsidTr="00955928">
        <w:trPr>
          <w:cantSplit/>
        </w:trPr>
        <w:tc>
          <w:tcPr>
            <w:tcW w:w="1700" w:type="pct"/>
            <w:shd w:val="clear" w:color="auto" w:fill="auto"/>
          </w:tcPr>
          <w:p w14:paraId="64B5BC40" w14:textId="389A5BC2" w:rsidR="0075449A" w:rsidRPr="00635548" w:rsidRDefault="0075449A" w:rsidP="009C1902">
            <w:pPr>
              <w:pStyle w:val="ENoteTableText"/>
              <w:tabs>
                <w:tab w:val="center" w:leader="dot" w:pos="2268"/>
              </w:tabs>
            </w:pPr>
            <w:r w:rsidRPr="00635548">
              <w:t>r 99.160</w:t>
            </w:r>
            <w:r w:rsidRPr="00635548">
              <w:tab/>
            </w:r>
          </w:p>
        </w:tc>
        <w:tc>
          <w:tcPr>
            <w:tcW w:w="3300" w:type="pct"/>
            <w:shd w:val="clear" w:color="auto" w:fill="auto"/>
          </w:tcPr>
          <w:p w14:paraId="2B03DE95" w14:textId="7DA52521" w:rsidR="0075449A" w:rsidRPr="00635548" w:rsidRDefault="0075449A" w:rsidP="009C1902">
            <w:pPr>
              <w:pStyle w:val="ENoteTableText"/>
            </w:pPr>
            <w:r w:rsidRPr="00635548">
              <w:t>ad No 192, 2008</w:t>
            </w:r>
          </w:p>
        </w:tc>
      </w:tr>
      <w:tr w:rsidR="0075449A" w:rsidRPr="00635548" w14:paraId="28ADFD7E" w14:textId="77777777" w:rsidTr="00955928">
        <w:trPr>
          <w:cantSplit/>
        </w:trPr>
        <w:tc>
          <w:tcPr>
            <w:tcW w:w="1700" w:type="pct"/>
            <w:shd w:val="clear" w:color="auto" w:fill="auto"/>
          </w:tcPr>
          <w:p w14:paraId="7279E40E" w14:textId="438E5D59" w:rsidR="0075449A" w:rsidRPr="00635548" w:rsidRDefault="0075449A" w:rsidP="009C1902">
            <w:pPr>
              <w:pStyle w:val="ENoteTableText"/>
              <w:tabs>
                <w:tab w:val="center" w:leader="dot" w:pos="2268"/>
              </w:tabs>
            </w:pPr>
            <w:r w:rsidRPr="00635548">
              <w:t>r 99.165</w:t>
            </w:r>
            <w:r w:rsidRPr="00635548">
              <w:tab/>
            </w:r>
          </w:p>
        </w:tc>
        <w:tc>
          <w:tcPr>
            <w:tcW w:w="3300" w:type="pct"/>
            <w:shd w:val="clear" w:color="auto" w:fill="auto"/>
          </w:tcPr>
          <w:p w14:paraId="492EEFB0" w14:textId="5CF937BE" w:rsidR="0075449A" w:rsidRPr="00635548" w:rsidRDefault="0075449A" w:rsidP="009C1902">
            <w:pPr>
              <w:pStyle w:val="ENoteTableText"/>
            </w:pPr>
            <w:r w:rsidRPr="00635548">
              <w:t>ad No 192, 2008</w:t>
            </w:r>
          </w:p>
        </w:tc>
      </w:tr>
      <w:tr w:rsidR="0075449A" w:rsidRPr="00635548" w14:paraId="56C40A1F" w14:textId="77777777" w:rsidTr="00955928">
        <w:trPr>
          <w:cantSplit/>
        </w:trPr>
        <w:tc>
          <w:tcPr>
            <w:tcW w:w="1700" w:type="pct"/>
            <w:shd w:val="clear" w:color="auto" w:fill="auto"/>
          </w:tcPr>
          <w:p w14:paraId="35E29A59" w14:textId="77777777" w:rsidR="0075449A" w:rsidRPr="00635548" w:rsidRDefault="0075449A" w:rsidP="009C1902">
            <w:pPr>
              <w:pStyle w:val="ENoteTableText"/>
              <w:tabs>
                <w:tab w:val="center" w:leader="dot" w:pos="2268"/>
              </w:tabs>
            </w:pPr>
          </w:p>
        </w:tc>
        <w:tc>
          <w:tcPr>
            <w:tcW w:w="3300" w:type="pct"/>
            <w:shd w:val="clear" w:color="auto" w:fill="auto"/>
          </w:tcPr>
          <w:p w14:paraId="51481E6D" w14:textId="2666B220" w:rsidR="0075449A" w:rsidRPr="00635548" w:rsidRDefault="0075449A" w:rsidP="009C1902">
            <w:pPr>
              <w:pStyle w:val="ENoteTableText"/>
            </w:pPr>
            <w:r w:rsidRPr="00635548">
              <w:t>rs No 80, 2013</w:t>
            </w:r>
          </w:p>
        </w:tc>
      </w:tr>
      <w:tr w:rsidR="0075449A" w:rsidRPr="00635548" w14:paraId="320DD82C" w14:textId="77777777" w:rsidTr="00955928">
        <w:trPr>
          <w:cantSplit/>
        </w:trPr>
        <w:tc>
          <w:tcPr>
            <w:tcW w:w="1700" w:type="pct"/>
            <w:shd w:val="clear" w:color="auto" w:fill="auto"/>
          </w:tcPr>
          <w:p w14:paraId="39C52EE3" w14:textId="4CCC3A09" w:rsidR="0075449A" w:rsidRPr="00635548" w:rsidRDefault="0075449A" w:rsidP="009C1902">
            <w:pPr>
              <w:pStyle w:val="ENoteTableText"/>
              <w:tabs>
                <w:tab w:val="center" w:leader="dot" w:pos="2268"/>
              </w:tabs>
            </w:pPr>
            <w:r w:rsidRPr="00635548">
              <w:t>r 99.170</w:t>
            </w:r>
            <w:r w:rsidRPr="00635548">
              <w:tab/>
            </w:r>
          </w:p>
        </w:tc>
        <w:tc>
          <w:tcPr>
            <w:tcW w:w="3300" w:type="pct"/>
            <w:shd w:val="clear" w:color="auto" w:fill="auto"/>
          </w:tcPr>
          <w:p w14:paraId="5CA49C52" w14:textId="63087F93" w:rsidR="0075449A" w:rsidRPr="00635548" w:rsidRDefault="0075449A" w:rsidP="009C1902">
            <w:pPr>
              <w:pStyle w:val="ENoteTableText"/>
            </w:pPr>
            <w:r w:rsidRPr="00635548">
              <w:t>ad No 192, 2008</w:t>
            </w:r>
          </w:p>
        </w:tc>
      </w:tr>
      <w:tr w:rsidR="0075449A" w:rsidRPr="00635548" w14:paraId="4056C8DC" w14:textId="77777777" w:rsidTr="00955928">
        <w:trPr>
          <w:cantSplit/>
        </w:trPr>
        <w:tc>
          <w:tcPr>
            <w:tcW w:w="1700" w:type="pct"/>
            <w:shd w:val="clear" w:color="auto" w:fill="auto"/>
          </w:tcPr>
          <w:p w14:paraId="582AD66A" w14:textId="77777777" w:rsidR="0075449A" w:rsidRPr="00635548" w:rsidRDefault="0075449A" w:rsidP="009C1902">
            <w:pPr>
              <w:pStyle w:val="ENoteTableText"/>
              <w:tabs>
                <w:tab w:val="center" w:leader="dot" w:pos="2268"/>
              </w:tabs>
            </w:pPr>
          </w:p>
        </w:tc>
        <w:tc>
          <w:tcPr>
            <w:tcW w:w="3300" w:type="pct"/>
            <w:shd w:val="clear" w:color="auto" w:fill="auto"/>
          </w:tcPr>
          <w:p w14:paraId="7E7096D1" w14:textId="71C97451" w:rsidR="0075449A" w:rsidRPr="00635548" w:rsidRDefault="0075449A" w:rsidP="009C1902">
            <w:pPr>
              <w:pStyle w:val="ENoteTableText"/>
            </w:pPr>
            <w:r w:rsidRPr="00635548">
              <w:t>am No 80, 2013</w:t>
            </w:r>
          </w:p>
        </w:tc>
      </w:tr>
      <w:tr w:rsidR="0075449A" w:rsidRPr="00635548" w14:paraId="41C1B094" w14:textId="77777777" w:rsidTr="00955928">
        <w:trPr>
          <w:cantSplit/>
        </w:trPr>
        <w:tc>
          <w:tcPr>
            <w:tcW w:w="1700" w:type="pct"/>
            <w:shd w:val="clear" w:color="auto" w:fill="auto"/>
          </w:tcPr>
          <w:p w14:paraId="5C648034" w14:textId="58802AEE" w:rsidR="0075449A" w:rsidRPr="00635548" w:rsidRDefault="0075449A" w:rsidP="009C1902">
            <w:pPr>
              <w:pStyle w:val="ENoteTableText"/>
              <w:tabs>
                <w:tab w:val="center" w:leader="dot" w:pos="2268"/>
              </w:tabs>
            </w:pPr>
            <w:r w:rsidRPr="00635548">
              <w:t>r 99.175</w:t>
            </w:r>
            <w:r w:rsidRPr="00635548">
              <w:tab/>
            </w:r>
          </w:p>
        </w:tc>
        <w:tc>
          <w:tcPr>
            <w:tcW w:w="3300" w:type="pct"/>
            <w:shd w:val="clear" w:color="auto" w:fill="auto"/>
          </w:tcPr>
          <w:p w14:paraId="16973464" w14:textId="22353B2A" w:rsidR="0075449A" w:rsidRPr="00635548" w:rsidRDefault="0075449A" w:rsidP="009C1902">
            <w:pPr>
              <w:pStyle w:val="ENoteTableText"/>
            </w:pPr>
            <w:r w:rsidRPr="00635548">
              <w:t>ad No 192, 2008</w:t>
            </w:r>
          </w:p>
        </w:tc>
      </w:tr>
      <w:tr w:rsidR="0075449A" w:rsidRPr="00635548" w14:paraId="47B05C7C" w14:textId="77777777" w:rsidTr="00955928">
        <w:trPr>
          <w:cantSplit/>
        </w:trPr>
        <w:tc>
          <w:tcPr>
            <w:tcW w:w="1700" w:type="pct"/>
            <w:shd w:val="clear" w:color="auto" w:fill="auto"/>
          </w:tcPr>
          <w:p w14:paraId="3E9FE5D9" w14:textId="77777777" w:rsidR="0075449A" w:rsidRPr="00635548" w:rsidRDefault="0075449A" w:rsidP="009C1902">
            <w:pPr>
              <w:pStyle w:val="ENoteTableText"/>
              <w:tabs>
                <w:tab w:val="center" w:leader="dot" w:pos="2268"/>
              </w:tabs>
            </w:pPr>
          </w:p>
        </w:tc>
        <w:tc>
          <w:tcPr>
            <w:tcW w:w="3300" w:type="pct"/>
            <w:shd w:val="clear" w:color="auto" w:fill="auto"/>
          </w:tcPr>
          <w:p w14:paraId="174185A2" w14:textId="6FDE59D0" w:rsidR="0075449A" w:rsidRPr="00635548" w:rsidRDefault="0075449A" w:rsidP="009C1902">
            <w:pPr>
              <w:pStyle w:val="ENoteTableText"/>
            </w:pPr>
            <w:r w:rsidRPr="00635548">
              <w:t>am No 80, 2013</w:t>
            </w:r>
          </w:p>
        </w:tc>
      </w:tr>
      <w:tr w:rsidR="0075449A" w:rsidRPr="00635548" w14:paraId="70F812AC" w14:textId="77777777" w:rsidTr="00955928">
        <w:trPr>
          <w:cantSplit/>
        </w:trPr>
        <w:tc>
          <w:tcPr>
            <w:tcW w:w="1700" w:type="pct"/>
            <w:shd w:val="clear" w:color="auto" w:fill="auto"/>
          </w:tcPr>
          <w:p w14:paraId="53D8E992" w14:textId="402867E4" w:rsidR="0075449A" w:rsidRPr="00635548" w:rsidRDefault="0075449A" w:rsidP="009C1902">
            <w:pPr>
              <w:pStyle w:val="ENoteTableText"/>
              <w:tabs>
                <w:tab w:val="center" w:leader="dot" w:pos="2268"/>
              </w:tabs>
            </w:pPr>
            <w:r w:rsidRPr="00635548">
              <w:t>r 99.180</w:t>
            </w:r>
            <w:r w:rsidRPr="00635548">
              <w:tab/>
            </w:r>
          </w:p>
        </w:tc>
        <w:tc>
          <w:tcPr>
            <w:tcW w:w="3300" w:type="pct"/>
            <w:shd w:val="clear" w:color="auto" w:fill="auto"/>
          </w:tcPr>
          <w:p w14:paraId="43856ECA" w14:textId="7F9FE6EE" w:rsidR="0075449A" w:rsidRPr="00635548" w:rsidRDefault="0075449A" w:rsidP="009C1902">
            <w:pPr>
              <w:pStyle w:val="ENoteTableText"/>
            </w:pPr>
            <w:r w:rsidRPr="00635548">
              <w:t>ad No 192, 2008</w:t>
            </w:r>
          </w:p>
        </w:tc>
      </w:tr>
      <w:tr w:rsidR="0075449A" w:rsidRPr="00635548" w14:paraId="157286E6" w14:textId="77777777" w:rsidTr="00955928">
        <w:trPr>
          <w:cantSplit/>
        </w:trPr>
        <w:tc>
          <w:tcPr>
            <w:tcW w:w="1700" w:type="pct"/>
            <w:shd w:val="clear" w:color="auto" w:fill="auto"/>
          </w:tcPr>
          <w:p w14:paraId="77F141C6" w14:textId="346B4600" w:rsidR="0075449A" w:rsidRPr="00635548" w:rsidRDefault="0075449A" w:rsidP="009C1902">
            <w:pPr>
              <w:pStyle w:val="ENoteTableText"/>
              <w:tabs>
                <w:tab w:val="center" w:leader="dot" w:pos="2268"/>
              </w:tabs>
            </w:pPr>
            <w:r w:rsidRPr="00635548">
              <w:t>r 99.185</w:t>
            </w:r>
            <w:r w:rsidRPr="00635548">
              <w:tab/>
            </w:r>
          </w:p>
        </w:tc>
        <w:tc>
          <w:tcPr>
            <w:tcW w:w="3300" w:type="pct"/>
            <w:shd w:val="clear" w:color="auto" w:fill="auto"/>
          </w:tcPr>
          <w:p w14:paraId="7D753B57" w14:textId="6CA80CC2" w:rsidR="0075449A" w:rsidRPr="00635548" w:rsidRDefault="0075449A" w:rsidP="009C1902">
            <w:pPr>
              <w:pStyle w:val="ENoteTableText"/>
            </w:pPr>
            <w:r w:rsidRPr="00635548">
              <w:t>ad No 192, 2008</w:t>
            </w:r>
          </w:p>
        </w:tc>
      </w:tr>
      <w:tr w:rsidR="0075449A" w:rsidRPr="00635548" w14:paraId="50B99FA7" w14:textId="77777777" w:rsidTr="00955928">
        <w:trPr>
          <w:cantSplit/>
        </w:trPr>
        <w:tc>
          <w:tcPr>
            <w:tcW w:w="1700" w:type="pct"/>
            <w:shd w:val="clear" w:color="auto" w:fill="auto"/>
          </w:tcPr>
          <w:p w14:paraId="65ADD6A1" w14:textId="05227A8A" w:rsidR="0075449A" w:rsidRPr="00635548" w:rsidRDefault="0075449A" w:rsidP="009C1902">
            <w:pPr>
              <w:pStyle w:val="ENoteTableText"/>
            </w:pPr>
            <w:r w:rsidRPr="00635548">
              <w:rPr>
                <w:b/>
              </w:rPr>
              <w:t>Subdivision</w:t>
            </w:r>
            <w:r w:rsidR="00635548">
              <w:rPr>
                <w:b/>
              </w:rPr>
              <w:t> </w:t>
            </w:r>
            <w:r w:rsidRPr="00635548">
              <w:rPr>
                <w:b/>
              </w:rPr>
              <w:t>99.C.2.3</w:t>
            </w:r>
          </w:p>
        </w:tc>
        <w:tc>
          <w:tcPr>
            <w:tcW w:w="3300" w:type="pct"/>
            <w:shd w:val="clear" w:color="auto" w:fill="auto"/>
          </w:tcPr>
          <w:p w14:paraId="590FDDB7" w14:textId="77777777" w:rsidR="0075449A" w:rsidRPr="00635548" w:rsidRDefault="0075449A" w:rsidP="009C1902">
            <w:pPr>
              <w:pStyle w:val="ENoteTableText"/>
            </w:pPr>
          </w:p>
        </w:tc>
      </w:tr>
      <w:tr w:rsidR="0075449A" w:rsidRPr="00635548" w14:paraId="2957647B" w14:textId="77777777" w:rsidTr="00955928">
        <w:trPr>
          <w:cantSplit/>
        </w:trPr>
        <w:tc>
          <w:tcPr>
            <w:tcW w:w="1700" w:type="pct"/>
            <w:shd w:val="clear" w:color="auto" w:fill="auto"/>
          </w:tcPr>
          <w:p w14:paraId="7C2EB244" w14:textId="05FE54E8" w:rsidR="0075449A" w:rsidRPr="00635548" w:rsidRDefault="0075449A" w:rsidP="009C1902">
            <w:pPr>
              <w:pStyle w:val="ENoteTableText"/>
              <w:tabs>
                <w:tab w:val="center" w:leader="dot" w:pos="2268"/>
              </w:tabs>
            </w:pPr>
            <w:r w:rsidRPr="00635548">
              <w:t>r 99.190</w:t>
            </w:r>
            <w:r w:rsidRPr="00635548">
              <w:tab/>
            </w:r>
          </w:p>
        </w:tc>
        <w:tc>
          <w:tcPr>
            <w:tcW w:w="3300" w:type="pct"/>
            <w:shd w:val="clear" w:color="auto" w:fill="auto"/>
          </w:tcPr>
          <w:p w14:paraId="2679CA6C" w14:textId="2D867EFA" w:rsidR="0075449A" w:rsidRPr="00635548" w:rsidRDefault="0075449A" w:rsidP="009C1902">
            <w:pPr>
              <w:pStyle w:val="ENoteTableText"/>
            </w:pPr>
            <w:r w:rsidRPr="00635548">
              <w:t>ad No 192, 2008</w:t>
            </w:r>
          </w:p>
        </w:tc>
      </w:tr>
      <w:tr w:rsidR="0075449A" w:rsidRPr="00635548" w14:paraId="72F69920" w14:textId="77777777" w:rsidTr="00955928">
        <w:trPr>
          <w:cantSplit/>
        </w:trPr>
        <w:tc>
          <w:tcPr>
            <w:tcW w:w="1700" w:type="pct"/>
            <w:shd w:val="clear" w:color="auto" w:fill="auto"/>
          </w:tcPr>
          <w:p w14:paraId="18B694F5" w14:textId="1BC1F924" w:rsidR="0075449A" w:rsidRPr="00635548" w:rsidRDefault="0075449A" w:rsidP="009C1902">
            <w:pPr>
              <w:pStyle w:val="ENoteTableText"/>
              <w:tabs>
                <w:tab w:val="center" w:leader="dot" w:pos="2268"/>
              </w:tabs>
            </w:pPr>
            <w:r w:rsidRPr="00635548">
              <w:t>r 99.195</w:t>
            </w:r>
            <w:r w:rsidRPr="00635548">
              <w:tab/>
            </w:r>
          </w:p>
        </w:tc>
        <w:tc>
          <w:tcPr>
            <w:tcW w:w="3300" w:type="pct"/>
            <w:shd w:val="clear" w:color="auto" w:fill="auto"/>
          </w:tcPr>
          <w:p w14:paraId="2F7D3F6A" w14:textId="68AB23A4" w:rsidR="0075449A" w:rsidRPr="00635548" w:rsidRDefault="0075449A" w:rsidP="009C1902">
            <w:pPr>
              <w:pStyle w:val="ENoteTableText"/>
            </w:pPr>
            <w:r w:rsidRPr="00635548">
              <w:t>ad No 192, 2008</w:t>
            </w:r>
          </w:p>
        </w:tc>
      </w:tr>
      <w:tr w:rsidR="0075449A" w:rsidRPr="00635548" w14:paraId="321BBF75" w14:textId="77777777" w:rsidTr="00955928">
        <w:trPr>
          <w:cantSplit/>
        </w:trPr>
        <w:tc>
          <w:tcPr>
            <w:tcW w:w="1700" w:type="pct"/>
            <w:shd w:val="clear" w:color="auto" w:fill="auto"/>
          </w:tcPr>
          <w:p w14:paraId="795D55BC" w14:textId="6A3BF6F5" w:rsidR="0075449A" w:rsidRPr="00635548" w:rsidRDefault="0075449A" w:rsidP="009C1902">
            <w:pPr>
              <w:pStyle w:val="ENoteTableText"/>
            </w:pPr>
            <w:r w:rsidRPr="00635548">
              <w:rPr>
                <w:b/>
              </w:rPr>
              <w:t>Subdivision</w:t>
            </w:r>
            <w:r w:rsidR="00635548">
              <w:rPr>
                <w:b/>
              </w:rPr>
              <w:t> </w:t>
            </w:r>
            <w:r w:rsidRPr="00635548">
              <w:rPr>
                <w:b/>
              </w:rPr>
              <w:t>99.C.2.4</w:t>
            </w:r>
          </w:p>
        </w:tc>
        <w:tc>
          <w:tcPr>
            <w:tcW w:w="3300" w:type="pct"/>
            <w:shd w:val="clear" w:color="auto" w:fill="auto"/>
          </w:tcPr>
          <w:p w14:paraId="0CAF09E8" w14:textId="77777777" w:rsidR="0075449A" w:rsidRPr="00635548" w:rsidRDefault="0075449A" w:rsidP="009C1902">
            <w:pPr>
              <w:pStyle w:val="ENoteTableText"/>
            </w:pPr>
          </w:p>
        </w:tc>
      </w:tr>
      <w:tr w:rsidR="0075449A" w:rsidRPr="00635548" w14:paraId="1ED0C2C4" w14:textId="77777777" w:rsidTr="00955928">
        <w:trPr>
          <w:cantSplit/>
        </w:trPr>
        <w:tc>
          <w:tcPr>
            <w:tcW w:w="1700" w:type="pct"/>
            <w:shd w:val="clear" w:color="auto" w:fill="auto"/>
          </w:tcPr>
          <w:p w14:paraId="6D8CAB7D" w14:textId="08834517" w:rsidR="0075449A" w:rsidRPr="00635548" w:rsidRDefault="0075449A" w:rsidP="009C1902">
            <w:pPr>
              <w:pStyle w:val="ENoteTableText"/>
              <w:tabs>
                <w:tab w:val="center" w:leader="dot" w:pos="2268"/>
              </w:tabs>
            </w:pPr>
            <w:r w:rsidRPr="00635548">
              <w:t>r 99.200</w:t>
            </w:r>
            <w:r w:rsidRPr="00635548">
              <w:tab/>
            </w:r>
          </w:p>
        </w:tc>
        <w:tc>
          <w:tcPr>
            <w:tcW w:w="3300" w:type="pct"/>
            <w:shd w:val="clear" w:color="auto" w:fill="auto"/>
          </w:tcPr>
          <w:p w14:paraId="489BDF42" w14:textId="69707C36" w:rsidR="0075449A" w:rsidRPr="00635548" w:rsidRDefault="0075449A" w:rsidP="009C1902">
            <w:pPr>
              <w:pStyle w:val="ENoteTableText"/>
            </w:pPr>
            <w:r w:rsidRPr="00635548">
              <w:t>ad No 192, 2008</w:t>
            </w:r>
          </w:p>
        </w:tc>
      </w:tr>
      <w:tr w:rsidR="0075449A" w:rsidRPr="00635548" w14:paraId="14E76CF5" w14:textId="77777777" w:rsidTr="00955928">
        <w:trPr>
          <w:cantSplit/>
        </w:trPr>
        <w:tc>
          <w:tcPr>
            <w:tcW w:w="1700" w:type="pct"/>
            <w:shd w:val="clear" w:color="auto" w:fill="auto"/>
          </w:tcPr>
          <w:p w14:paraId="49CCA03C" w14:textId="1B5A2219" w:rsidR="0075449A" w:rsidRPr="00635548" w:rsidRDefault="0075449A" w:rsidP="009C1902">
            <w:pPr>
              <w:pStyle w:val="ENoteTableText"/>
              <w:tabs>
                <w:tab w:val="center" w:leader="dot" w:pos="2268"/>
              </w:tabs>
            </w:pPr>
            <w:r w:rsidRPr="00635548">
              <w:t>r 99.205</w:t>
            </w:r>
            <w:r w:rsidRPr="00635548">
              <w:tab/>
            </w:r>
          </w:p>
        </w:tc>
        <w:tc>
          <w:tcPr>
            <w:tcW w:w="3300" w:type="pct"/>
            <w:shd w:val="clear" w:color="auto" w:fill="auto"/>
          </w:tcPr>
          <w:p w14:paraId="4A2BFF21" w14:textId="47673345" w:rsidR="0075449A" w:rsidRPr="00635548" w:rsidRDefault="0075449A" w:rsidP="009C1902">
            <w:pPr>
              <w:pStyle w:val="ENoteTableText"/>
            </w:pPr>
            <w:r w:rsidRPr="00635548">
              <w:t>ad No 192, 2008</w:t>
            </w:r>
          </w:p>
        </w:tc>
      </w:tr>
      <w:tr w:rsidR="0075449A" w:rsidRPr="00635548" w14:paraId="039030AD" w14:textId="77777777" w:rsidTr="00955928">
        <w:trPr>
          <w:cantSplit/>
        </w:trPr>
        <w:tc>
          <w:tcPr>
            <w:tcW w:w="1700" w:type="pct"/>
            <w:shd w:val="clear" w:color="auto" w:fill="auto"/>
          </w:tcPr>
          <w:p w14:paraId="0D4BAFED" w14:textId="5D26CA09" w:rsidR="0075449A" w:rsidRPr="00635548" w:rsidRDefault="0075449A" w:rsidP="009C1902">
            <w:pPr>
              <w:pStyle w:val="ENoteTableText"/>
              <w:tabs>
                <w:tab w:val="center" w:leader="dot" w:pos="2268"/>
              </w:tabs>
            </w:pPr>
            <w:r w:rsidRPr="00635548">
              <w:t>r 99.210</w:t>
            </w:r>
            <w:r w:rsidRPr="00635548">
              <w:tab/>
            </w:r>
          </w:p>
        </w:tc>
        <w:tc>
          <w:tcPr>
            <w:tcW w:w="3300" w:type="pct"/>
            <w:shd w:val="clear" w:color="auto" w:fill="auto"/>
          </w:tcPr>
          <w:p w14:paraId="2BA8BE10" w14:textId="0BA95393" w:rsidR="0075449A" w:rsidRPr="00635548" w:rsidRDefault="0075449A" w:rsidP="009C1902">
            <w:pPr>
              <w:pStyle w:val="ENoteTableText"/>
            </w:pPr>
            <w:r w:rsidRPr="00635548">
              <w:t>ad No 192, 2008</w:t>
            </w:r>
          </w:p>
        </w:tc>
      </w:tr>
      <w:tr w:rsidR="0075449A" w:rsidRPr="00635548" w14:paraId="3F965716" w14:textId="77777777" w:rsidTr="00955928">
        <w:trPr>
          <w:cantSplit/>
        </w:trPr>
        <w:tc>
          <w:tcPr>
            <w:tcW w:w="1700" w:type="pct"/>
            <w:shd w:val="clear" w:color="auto" w:fill="auto"/>
          </w:tcPr>
          <w:p w14:paraId="4DA80D8D" w14:textId="79F7E433" w:rsidR="0075449A" w:rsidRPr="00635548" w:rsidRDefault="0075449A" w:rsidP="009C1902">
            <w:pPr>
              <w:pStyle w:val="ENoteTableText"/>
              <w:tabs>
                <w:tab w:val="center" w:leader="dot" w:pos="2268"/>
              </w:tabs>
            </w:pPr>
            <w:r w:rsidRPr="00635548">
              <w:t>r 99.215</w:t>
            </w:r>
            <w:r w:rsidRPr="00635548">
              <w:tab/>
            </w:r>
          </w:p>
        </w:tc>
        <w:tc>
          <w:tcPr>
            <w:tcW w:w="3300" w:type="pct"/>
            <w:shd w:val="clear" w:color="auto" w:fill="auto"/>
          </w:tcPr>
          <w:p w14:paraId="431CB69C" w14:textId="619DD638" w:rsidR="0075449A" w:rsidRPr="00635548" w:rsidRDefault="0075449A" w:rsidP="009C1902">
            <w:pPr>
              <w:pStyle w:val="ENoteTableText"/>
            </w:pPr>
            <w:r w:rsidRPr="00635548">
              <w:t>ad No 192, 2008</w:t>
            </w:r>
          </w:p>
        </w:tc>
      </w:tr>
      <w:tr w:rsidR="0075449A" w:rsidRPr="00635548" w14:paraId="62925A4E" w14:textId="77777777" w:rsidTr="00955928">
        <w:trPr>
          <w:cantSplit/>
        </w:trPr>
        <w:tc>
          <w:tcPr>
            <w:tcW w:w="1700" w:type="pct"/>
            <w:shd w:val="clear" w:color="auto" w:fill="auto"/>
          </w:tcPr>
          <w:p w14:paraId="0597CDB9" w14:textId="77777777" w:rsidR="0075449A" w:rsidRPr="00635548" w:rsidRDefault="0075449A" w:rsidP="009C1902">
            <w:pPr>
              <w:pStyle w:val="ENoteTableText"/>
              <w:tabs>
                <w:tab w:val="center" w:leader="dot" w:pos="2268"/>
              </w:tabs>
            </w:pPr>
          </w:p>
        </w:tc>
        <w:tc>
          <w:tcPr>
            <w:tcW w:w="3300" w:type="pct"/>
            <w:shd w:val="clear" w:color="auto" w:fill="auto"/>
          </w:tcPr>
          <w:p w14:paraId="2BBBE6CF" w14:textId="6FF5BCB7" w:rsidR="0075449A" w:rsidRPr="00635548" w:rsidRDefault="0075449A" w:rsidP="009C1902">
            <w:pPr>
              <w:pStyle w:val="ENoteTableText"/>
            </w:pPr>
            <w:r w:rsidRPr="00635548">
              <w:t>am No 80, 2013</w:t>
            </w:r>
          </w:p>
        </w:tc>
      </w:tr>
      <w:tr w:rsidR="0075449A" w:rsidRPr="00635548" w14:paraId="46F0DA1B" w14:textId="77777777" w:rsidTr="00955928">
        <w:trPr>
          <w:cantSplit/>
        </w:trPr>
        <w:tc>
          <w:tcPr>
            <w:tcW w:w="1700" w:type="pct"/>
            <w:shd w:val="clear" w:color="auto" w:fill="auto"/>
          </w:tcPr>
          <w:p w14:paraId="239F4AA3" w14:textId="4155B8AF" w:rsidR="0075449A" w:rsidRPr="00635548" w:rsidRDefault="0075449A" w:rsidP="009C1902">
            <w:pPr>
              <w:pStyle w:val="ENoteTableText"/>
              <w:tabs>
                <w:tab w:val="center" w:leader="dot" w:pos="2268"/>
              </w:tabs>
            </w:pPr>
            <w:r w:rsidRPr="00635548">
              <w:t>r 99.220</w:t>
            </w:r>
            <w:r w:rsidRPr="00635548">
              <w:tab/>
            </w:r>
          </w:p>
        </w:tc>
        <w:tc>
          <w:tcPr>
            <w:tcW w:w="3300" w:type="pct"/>
            <w:shd w:val="clear" w:color="auto" w:fill="auto"/>
          </w:tcPr>
          <w:p w14:paraId="30FF2310" w14:textId="210FA126" w:rsidR="0075449A" w:rsidRPr="00635548" w:rsidRDefault="0075449A" w:rsidP="009C1902">
            <w:pPr>
              <w:pStyle w:val="ENoteTableText"/>
            </w:pPr>
            <w:r w:rsidRPr="00635548">
              <w:t>ad No 192, 2008</w:t>
            </w:r>
          </w:p>
        </w:tc>
      </w:tr>
      <w:tr w:rsidR="0075449A" w:rsidRPr="00635548" w14:paraId="30A6279C" w14:textId="77777777" w:rsidTr="00955928">
        <w:trPr>
          <w:cantSplit/>
        </w:trPr>
        <w:tc>
          <w:tcPr>
            <w:tcW w:w="1700" w:type="pct"/>
            <w:shd w:val="clear" w:color="auto" w:fill="auto"/>
          </w:tcPr>
          <w:p w14:paraId="20EC079D" w14:textId="6FA5F8E8" w:rsidR="0075449A" w:rsidRPr="00635548" w:rsidRDefault="0075449A" w:rsidP="009C1902">
            <w:pPr>
              <w:pStyle w:val="ENoteTableText"/>
              <w:tabs>
                <w:tab w:val="center" w:leader="dot" w:pos="2268"/>
              </w:tabs>
            </w:pPr>
            <w:r w:rsidRPr="00635548">
              <w:t>r 99.225</w:t>
            </w:r>
            <w:r w:rsidRPr="00635548">
              <w:tab/>
            </w:r>
          </w:p>
        </w:tc>
        <w:tc>
          <w:tcPr>
            <w:tcW w:w="3300" w:type="pct"/>
            <w:shd w:val="clear" w:color="auto" w:fill="auto"/>
          </w:tcPr>
          <w:p w14:paraId="19ECE8A8" w14:textId="49EB4A63" w:rsidR="0075449A" w:rsidRPr="00635548" w:rsidRDefault="0075449A" w:rsidP="009C1902">
            <w:pPr>
              <w:pStyle w:val="ENoteTableText"/>
            </w:pPr>
            <w:r w:rsidRPr="00635548">
              <w:t>ad No 192, 2008</w:t>
            </w:r>
          </w:p>
        </w:tc>
      </w:tr>
      <w:tr w:rsidR="0075449A" w:rsidRPr="00635548" w14:paraId="6CA3D3C7" w14:textId="77777777" w:rsidTr="00955928">
        <w:trPr>
          <w:cantSplit/>
        </w:trPr>
        <w:tc>
          <w:tcPr>
            <w:tcW w:w="1700" w:type="pct"/>
            <w:shd w:val="clear" w:color="auto" w:fill="auto"/>
          </w:tcPr>
          <w:p w14:paraId="714A5673" w14:textId="6291843D" w:rsidR="0075449A" w:rsidRPr="00635548" w:rsidRDefault="0075449A" w:rsidP="009C1902">
            <w:pPr>
              <w:pStyle w:val="ENoteTableText"/>
              <w:tabs>
                <w:tab w:val="center" w:leader="dot" w:pos="2268"/>
              </w:tabs>
            </w:pPr>
            <w:r w:rsidRPr="00635548">
              <w:t>r 99.230</w:t>
            </w:r>
            <w:r w:rsidRPr="00635548">
              <w:tab/>
            </w:r>
          </w:p>
        </w:tc>
        <w:tc>
          <w:tcPr>
            <w:tcW w:w="3300" w:type="pct"/>
            <w:shd w:val="clear" w:color="auto" w:fill="auto"/>
          </w:tcPr>
          <w:p w14:paraId="4BE35E41" w14:textId="09AE3F69" w:rsidR="0075449A" w:rsidRPr="00635548" w:rsidRDefault="0075449A" w:rsidP="009C1902">
            <w:pPr>
              <w:pStyle w:val="ENoteTableText"/>
            </w:pPr>
            <w:r w:rsidRPr="00635548">
              <w:t>ad No 192, 2008</w:t>
            </w:r>
          </w:p>
        </w:tc>
      </w:tr>
      <w:tr w:rsidR="0075449A" w:rsidRPr="00635548" w14:paraId="4ED3EB4A" w14:textId="77777777" w:rsidTr="00955928">
        <w:trPr>
          <w:cantSplit/>
        </w:trPr>
        <w:tc>
          <w:tcPr>
            <w:tcW w:w="1700" w:type="pct"/>
            <w:shd w:val="clear" w:color="auto" w:fill="auto"/>
          </w:tcPr>
          <w:p w14:paraId="64007645" w14:textId="12A1DF37" w:rsidR="0075449A" w:rsidRPr="00635548" w:rsidRDefault="0075449A" w:rsidP="009C1902">
            <w:pPr>
              <w:pStyle w:val="ENoteTableText"/>
            </w:pPr>
            <w:r w:rsidRPr="00635548">
              <w:rPr>
                <w:b/>
              </w:rPr>
              <w:t>Subdivision</w:t>
            </w:r>
            <w:r w:rsidR="00635548">
              <w:rPr>
                <w:b/>
              </w:rPr>
              <w:t> </w:t>
            </w:r>
            <w:r w:rsidRPr="00635548">
              <w:rPr>
                <w:b/>
              </w:rPr>
              <w:t>99.C.2.5</w:t>
            </w:r>
          </w:p>
        </w:tc>
        <w:tc>
          <w:tcPr>
            <w:tcW w:w="3300" w:type="pct"/>
            <w:shd w:val="clear" w:color="auto" w:fill="auto"/>
          </w:tcPr>
          <w:p w14:paraId="00C63460" w14:textId="77777777" w:rsidR="0075449A" w:rsidRPr="00635548" w:rsidRDefault="0075449A" w:rsidP="009C1902">
            <w:pPr>
              <w:pStyle w:val="ENoteTableText"/>
            </w:pPr>
          </w:p>
        </w:tc>
      </w:tr>
      <w:tr w:rsidR="0075449A" w:rsidRPr="00635548" w14:paraId="76E242D0" w14:textId="77777777" w:rsidTr="00955928">
        <w:trPr>
          <w:cantSplit/>
        </w:trPr>
        <w:tc>
          <w:tcPr>
            <w:tcW w:w="1700" w:type="pct"/>
            <w:shd w:val="clear" w:color="auto" w:fill="auto"/>
          </w:tcPr>
          <w:p w14:paraId="32F65A5D" w14:textId="7CC34FEB" w:rsidR="0075449A" w:rsidRPr="00635548" w:rsidRDefault="0075449A" w:rsidP="009C1902">
            <w:pPr>
              <w:pStyle w:val="ENoteTableText"/>
              <w:tabs>
                <w:tab w:val="center" w:leader="dot" w:pos="2268"/>
              </w:tabs>
            </w:pPr>
            <w:r w:rsidRPr="00635548">
              <w:t>r 99.235</w:t>
            </w:r>
            <w:r w:rsidRPr="00635548">
              <w:tab/>
            </w:r>
          </w:p>
        </w:tc>
        <w:tc>
          <w:tcPr>
            <w:tcW w:w="3300" w:type="pct"/>
            <w:shd w:val="clear" w:color="auto" w:fill="auto"/>
          </w:tcPr>
          <w:p w14:paraId="2FF576FB" w14:textId="3CE9EAA6" w:rsidR="0075449A" w:rsidRPr="00635548" w:rsidRDefault="0075449A" w:rsidP="009C1902">
            <w:pPr>
              <w:pStyle w:val="ENoteTableText"/>
            </w:pPr>
            <w:r w:rsidRPr="00635548">
              <w:t>ad No 192, 2008</w:t>
            </w:r>
          </w:p>
        </w:tc>
      </w:tr>
      <w:tr w:rsidR="0075449A" w:rsidRPr="00635548" w14:paraId="358A5351" w14:textId="77777777" w:rsidTr="00955928">
        <w:trPr>
          <w:cantSplit/>
        </w:trPr>
        <w:tc>
          <w:tcPr>
            <w:tcW w:w="1700" w:type="pct"/>
            <w:shd w:val="clear" w:color="auto" w:fill="auto"/>
          </w:tcPr>
          <w:p w14:paraId="612A1847" w14:textId="14FDF2DB" w:rsidR="0075449A" w:rsidRPr="00635548" w:rsidRDefault="0075449A" w:rsidP="009C1902">
            <w:pPr>
              <w:pStyle w:val="ENoteTableText"/>
            </w:pPr>
            <w:r w:rsidRPr="00635548">
              <w:rPr>
                <w:b/>
              </w:rPr>
              <w:t>Division</w:t>
            </w:r>
            <w:r w:rsidR="00635548">
              <w:rPr>
                <w:b/>
              </w:rPr>
              <w:t> </w:t>
            </w:r>
            <w:r w:rsidRPr="00635548">
              <w:rPr>
                <w:b/>
              </w:rPr>
              <w:t>99.C.3</w:t>
            </w:r>
          </w:p>
        </w:tc>
        <w:tc>
          <w:tcPr>
            <w:tcW w:w="3300" w:type="pct"/>
            <w:shd w:val="clear" w:color="auto" w:fill="auto"/>
          </w:tcPr>
          <w:p w14:paraId="26F2393B" w14:textId="77777777" w:rsidR="0075449A" w:rsidRPr="00635548" w:rsidRDefault="0075449A" w:rsidP="009C1902">
            <w:pPr>
              <w:pStyle w:val="ENoteTableText"/>
            </w:pPr>
          </w:p>
        </w:tc>
      </w:tr>
      <w:tr w:rsidR="0075449A" w:rsidRPr="00635548" w14:paraId="530EA7AB" w14:textId="77777777" w:rsidTr="00955928">
        <w:trPr>
          <w:cantSplit/>
        </w:trPr>
        <w:tc>
          <w:tcPr>
            <w:tcW w:w="1700" w:type="pct"/>
            <w:shd w:val="clear" w:color="auto" w:fill="auto"/>
          </w:tcPr>
          <w:p w14:paraId="16AB1DD3" w14:textId="74DBC97A" w:rsidR="0075449A" w:rsidRPr="00635548" w:rsidRDefault="0075449A" w:rsidP="009C1902">
            <w:pPr>
              <w:pStyle w:val="ENoteTableText"/>
              <w:tabs>
                <w:tab w:val="center" w:leader="dot" w:pos="2268"/>
              </w:tabs>
            </w:pPr>
            <w:r w:rsidRPr="00635548">
              <w:t>r 99.240</w:t>
            </w:r>
            <w:r w:rsidRPr="00635548">
              <w:tab/>
            </w:r>
          </w:p>
        </w:tc>
        <w:tc>
          <w:tcPr>
            <w:tcW w:w="3300" w:type="pct"/>
            <w:shd w:val="clear" w:color="auto" w:fill="auto"/>
          </w:tcPr>
          <w:p w14:paraId="3DA3E17F" w14:textId="15D33777" w:rsidR="0075449A" w:rsidRPr="00635548" w:rsidRDefault="0075449A" w:rsidP="009C1902">
            <w:pPr>
              <w:pStyle w:val="ENoteTableText"/>
            </w:pPr>
            <w:r w:rsidRPr="00635548">
              <w:t>ad No 192, 2008</w:t>
            </w:r>
          </w:p>
        </w:tc>
      </w:tr>
      <w:tr w:rsidR="0075449A" w:rsidRPr="00635548" w14:paraId="204BFE15" w14:textId="77777777" w:rsidTr="00955928">
        <w:trPr>
          <w:cantSplit/>
        </w:trPr>
        <w:tc>
          <w:tcPr>
            <w:tcW w:w="1700" w:type="pct"/>
            <w:shd w:val="clear" w:color="auto" w:fill="auto"/>
          </w:tcPr>
          <w:p w14:paraId="74431F7D" w14:textId="6303946A" w:rsidR="0075449A" w:rsidRPr="00635548" w:rsidRDefault="0075449A" w:rsidP="009C1902">
            <w:pPr>
              <w:pStyle w:val="ENoteTableText"/>
              <w:tabs>
                <w:tab w:val="center" w:leader="dot" w:pos="2268"/>
              </w:tabs>
            </w:pPr>
            <w:r w:rsidRPr="00635548">
              <w:t>r 99.245</w:t>
            </w:r>
            <w:r w:rsidRPr="00635548">
              <w:tab/>
            </w:r>
          </w:p>
        </w:tc>
        <w:tc>
          <w:tcPr>
            <w:tcW w:w="3300" w:type="pct"/>
            <w:shd w:val="clear" w:color="auto" w:fill="auto"/>
          </w:tcPr>
          <w:p w14:paraId="4E1BEC7B" w14:textId="0834D49C" w:rsidR="0075449A" w:rsidRPr="00635548" w:rsidRDefault="0075449A" w:rsidP="009C1902">
            <w:pPr>
              <w:pStyle w:val="ENoteTableText"/>
            </w:pPr>
            <w:r w:rsidRPr="00635548">
              <w:t>ad No 192, 2008</w:t>
            </w:r>
          </w:p>
        </w:tc>
      </w:tr>
      <w:tr w:rsidR="0075449A" w:rsidRPr="00635548" w14:paraId="420110C8" w14:textId="77777777" w:rsidTr="00955928">
        <w:trPr>
          <w:cantSplit/>
        </w:trPr>
        <w:tc>
          <w:tcPr>
            <w:tcW w:w="1700" w:type="pct"/>
            <w:shd w:val="clear" w:color="auto" w:fill="auto"/>
          </w:tcPr>
          <w:p w14:paraId="1E5F257A" w14:textId="6DCD135A" w:rsidR="0075449A" w:rsidRPr="00635548" w:rsidRDefault="0075449A" w:rsidP="009C1902">
            <w:pPr>
              <w:pStyle w:val="ENoteTableText"/>
              <w:tabs>
                <w:tab w:val="center" w:leader="dot" w:pos="2268"/>
              </w:tabs>
            </w:pPr>
            <w:r w:rsidRPr="00635548">
              <w:t>r 99.250</w:t>
            </w:r>
            <w:r w:rsidRPr="00635548">
              <w:tab/>
            </w:r>
          </w:p>
        </w:tc>
        <w:tc>
          <w:tcPr>
            <w:tcW w:w="3300" w:type="pct"/>
            <w:shd w:val="clear" w:color="auto" w:fill="auto"/>
          </w:tcPr>
          <w:p w14:paraId="432D757D" w14:textId="277017B6" w:rsidR="0075449A" w:rsidRPr="00635548" w:rsidRDefault="0075449A" w:rsidP="009C1902">
            <w:pPr>
              <w:pStyle w:val="ENoteTableText"/>
            </w:pPr>
            <w:r w:rsidRPr="00635548">
              <w:t>ad No 192, 2008</w:t>
            </w:r>
          </w:p>
        </w:tc>
      </w:tr>
      <w:tr w:rsidR="0075449A" w:rsidRPr="00635548" w14:paraId="5F91CC0C" w14:textId="77777777" w:rsidTr="00955928">
        <w:trPr>
          <w:cantSplit/>
        </w:trPr>
        <w:tc>
          <w:tcPr>
            <w:tcW w:w="1700" w:type="pct"/>
            <w:shd w:val="clear" w:color="auto" w:fill="auto"/>
          </w:tcPr>
          <w:p w14:paraId="3DED905D" w14:textId="124A5771" w:rsidR="0075449A" w:rsidRPr="00635548" w:rsidRDefault="0075449A" w:rsidP="009C1902">
            <w:pPr>
              <w:pStyle w:val="ENoteTableText"/>
              <w:tabs>
                <w:tab w:val="center" w:leader="dot" w:pos="2268"/>
              </w:tabs>
            </w:pPr>
            <w:r w:rsidRPr="00635548">
              <w:t>r 99.255</w:t>
            </w:r>
            <w:r w:rsidRPr="00635548">
              <w:tab/>
            </w:r>
          </w:p>
        </w:tc>
        <w:tc>
          <w:tcPr>
            <w:tcW w:w="3300" w:type="pct"/>
            <w:shd w:val="clear" w:color="auto" w:fill="auto"/>
          </w:tcPr>
          <w:p w14:paraId="5DC8131B" w14:textId="0680E811" w:rsidR="0075449A" w:rsidRPr="00635548" w:rsidRDefault="0075449A" w:rsidP="009C1902">
            <w:pPr>
              <w:pStyle w:val="ENoteTableText"/>
            </w:pPr>
            <w:r w:rsidRPr="00635548">
              <w:t>ad No 192, 2008</w:t>
            </w:r>
          </w:p>
        </w:tc>
      </w:tr>
      <w:tr w:rsidR="0075449A" w:rsidRPr="00635548" w14:paraId="7657694B" w14:textId="77777777" w:rsidTr="00955928">
        <w:trPr>
          <w:cantSplit/>
        </w:trPr>
        <w:tc>
          <w:tcPr>
            <w:tcW w:w="1700" w:type="pct"/>
            <w:shd w:val="clear" w:color="auto" w:fill="auto"/>
          </w:tcPr>
          <w:p w14:paraId="774DCF02" w14:textId="77777777" w:rsidR="0075449A" w:rsidRPr="00635548" w:rsidRDefault="0075449A" w:rsidP="009C1902">
            <w:pPr>
              <w:pStyle w:val="ENoteTableText"/>
              <w:tabs>
                <w:tab w:val="center" w:leader="dot" w:pos="2268"/>
              </w:tabs>
            </w:pPr>
          </w:p>
        </w:tc>
        <w:tc>
          <w:tcPr>
            <w:tcW w:w="3300" w:type="pct"/>
            <w:shd w:val="clear" w:color="auto" w:fill="auto"/>
          </w:tcPr>
          <w:p w14:paraId="7F0B7A15" w14:textId="11EC7ED1" w:rsidR="0075449A" w:rsidRPr="00635548" w:rsidRDefault="0075449A" w:rsidP="009C1902">
            <w:pPr>
              <w:pStyle w:val="ENoteTableText"/>
            </w:pPr>
            <w:r w:rsidRPr="00635548">
              <w:t>am No 80, 2013</w:t>
            </w:r>
          </w:p>
        </w:tc>
      </w:tr>
      <w:tr w:rsidR="0075449A" w:rsidRPr="00635548" w14:paraId="2A847D30" w14:textId="77777777" w:rsidTr="00955928">
        <w:trPr>
          <w:cantSplit/>
        </w:trPr>
        <w:tc>
          <w:tcPr>
            <w:tcW w:w="1700" w:type="pct"/>
            <w:shd w:val="clear" w:color="auto" w:fill="auto"/>
          </w:tcPr>
          <w:p w14:paraId="126F5138" w14:textId="38C9D42B" w:rsidR="0075449A" w:rsidRPr="00635548" w:rsidRDefault="0075449A" w:rsidP="009C1902">
            <w:pPr>
              <w:pStyle w:val="ENoteTableText"/>
              <w:tabs>
                <w:tab w:val="center" w:leader="dot" w:pos="2268"/>
              </w:tabs>
            </w:pPr>
            <w:r w:rsidRPr="00635548">
              <w:t>r 99.260</w:t>
            </w:r>
            <w:r w:rsidRPr="00635548">
              <w:tab/>
            </w:r>
          </w:p>
        </w:tc>
        <w:tc>
          <w:tcPr>
            <w:tcW w:w="3300" w:type="pct"/>
            <w:shd w:val="clear" w:color="auto" w:fill="auto"/>
          </w:tcPr>
          <w:p w14:paraId="538B8545" w14:textId="1277B0F5" w:rsidR="0075449A" w:rsidRPr="00635548" w:rsidRDefault="0075449A" w:rsidP="009C1902">
            <w:pPr>
              <w:pStyle w:val="ENoteTableText"/>
            </w:pPr>
            <w:r w:rsidRPr="00635548">
              <w:t>ad No 192, 2008</w:t>
            </w:r>
          </w:p>
        </w:tc>
      </w:tr>
      <w:tr w:rsidR="0075449A" w:rsidRPr="00635548" w14:paraId="52B1485B" w14:textId="77777777" w:rsidTr="00955928">
        <w:trPr>
          <w:cantSplit/>
        </w:trPr>
        <w:tc>
          <w:tcPr>
            <w:tcW w:w="1700" w:type="pct"/>
            <w:shd w:val="clear" w:color="auto" w:fill="auto"/>
          </w:tcPr>
          <w:p w14:paraId="37C35B1A" w14:textId="77777777" w:rsidR="0075449A" w:rsidRPr="00635548" w:rsidRDefault="0075449A" w:rsidP="009C1902">
            <w:pPr>
              <w:pStyle w:val="ENoteTableText"/>
              <w:tabs>
                <w:tab w:val="center" w:leader="dot" w:pos="2268"/>
              </w:tabs>
            </w:pPr>
          </w:p>
        </w:tc>
        <w:tc>
          <w:tcPr>
            <w:tcW w:w="3300" w:type="pct"/>
            <w:shd w:val="clear" w:color="auto" w:fill="auto"/>
          </w:tcPr>
          <w:p w14:paraId="5C8AC4EB" w14:textId="7DCC3CF5" w:rsidR="0075449A" w:rsidRPr="00635548" w:rsidRDefault="0075449A" w:rsidP="009C1902">
            <w:pPr>
              <w:pStyle w:val="ENoteTableText"/>
            </w:pPr>
            <w:r w:rsidRPr="00635548">
              <w:t>am No 80, 2013</w:t>
            </w:r>
          </w:p>
        </w:tc>
      </w:tr>
      <w:tr w:rsidR="0075449A" w:rsidRPr="00635548" w14:paraId="0FBCEE40" w14:textId="77777777" w:rsidTr="00955928">
        <w:trPr>
          <w:cantSplit/>
        </w:trPr>
        <w:tc>
          <w:tcPr>
            <w:tcW w:w="1700" w:type="pct"/>
            <w:shd w:val="clear" w:color="auto" w:fill="auto"/>
          </w:tcPr>
          <w:p w14:paraId="7631B4DB" w14:textId="1F4B7B6A" w:rsidR="0075449A" w:rsidRPr="00635548" w:rsidRDefault="0075449A" w:rsidP="009C1902">
            <w:pPr>
              <w:pStyle w:val="ENoteTableText"/>
              <w:tabs>
                <w:tab w:val="center" w:leader="dot" w:pos="2268"/>
              </w:tabs>
            </w:pPr>
            <w:r w:rsidRPr="00635548">
              <w:t>r 99.265</w:t>
            </w:r>
            <w:r w:rsidRPr="00635548">
              <w:tab/>
            </w:r>
          </w:p>
        </w:tc>
        <w:tc>
          <w:tcPr>
            <w:tcW w:w="3300" w:type="pct"/>
            <w:shd w:val="clear" w:color="auto" w:fill="auto"/>
          </w:tcPr>
          <w:p w14:paraId="6BF421AE" w14:textId="48EF8DBB" w:rsidR="0075449A" w:rsidRPr="00635548" w:rsidRDefault="0075449A" w:rsidP="009C1902">
            <w:pPr>
              <w:pStyle w:val="ENoteTableText"/>
            </w:pPr>
            <w:r w:rsidRPr="00635548">
              <w:t>ad No 192, 2008</w:t>
            </w:r>
          </w:p>
        </w:tc>
      </w:tr>
      <w:tr w:rsidR="0075449A" w:rsidRPr="00635548" w14:paraId="6766EB19" w14:textId="77777777" w:rsidTr="00955928">
        <w:trPr>
          <w:cantSplit/>
        </w:trPr>
        <w:tc>
          <w:tcPr>
            <w:tcW w:w="1700" w:type="pct"/>
            <w:shd w:val="clear" w:color="auto" w:fill="auto"/>
          </w:tcPr>
          <w:p w14:paraId="5E0CBF3A" w14:textId="77777777" w:rsidR="0075449A" w:rsidRPr="00635548" w:rsidRDefault="0075449A" w:rsidP="009C1902">
            <w:pPr>
              <w:pStyle w:val="ENoteTableText"/>
              <w:tabs>
                <w:tab w:val="center" w:leader="dot" w:pos="2268"/>
              </w:tabs>
            </w:pPr>
          </w:p>
        </w:tc>
        <w:tc>
          <w:tcPr>
            <w:tcW w:w="3300" w:type="pct"/>
            <w:shd w:val="clear" w:color="auto" w:fill="auto"/>
          </w:tcPr>
          <w:p w14:paraId="2A10F3D5" w14:textId="59D991CB" w:rsidR="0075449A" w:rsidRPr="00635548" w:rsidRDefault="0075449A" w:rsidP="009C1902">
            <w:pPr>
              <w:pStyle w:val="ENoteTableText"/>
            </w:pPr>
            <w:r w:rsidRPr="00635548">
              <w:t>rs No 80, 2013</w:t>
            </w:r>
          </w:p>
        </w:tc>
      </w:tr>
      <w:tr w:rsidR="0075449A" w:rsidRPr="00635548" w14:paraId="5D21BF25" w14:textId="77777777" w:rsidTr="00955928">
        <w:trPr>
          <w:cantSplit/>
        </w:trPr>
        <w:tc>
          <w:tcPr>
            <w:tcW w:w="1700" w:type="pct"/>
            <w:shd w:val="clear" w:color="auto" w:fill="auto"/>
          </w:tcPr>
          <w:p w14:paraId="72560B2D" w14:textId="0ABB022C" w:rsidR="0075449A" w:rsidRPr="00635548" w:rsidRDefault="0075449A" w:rsidP="009C1902">
            <w:pPr>
              <w:pStyle w:val="ENoteTableText"/>
              <w:tabs>
                <w:tab w:val="center" w:leader="dot" w:pos="2268"/>
              </w:tabs>
            </w:pPr>
            <w:r w:rsidRPr="00635548">
              <w:t>r 99.270</w:t>
            </w:r>
            <w:r w:rsidRPr="00635548">
              <w:tab/>
            </w:r>
          </w:p>
        </w:tc>
        <w:tc>
          <w:tcPr>
            <w:tcW w:w="3300" w:type="pct"/>
            <w:shd w:val="clear" w:color="auto" w:fill="auto"/>
          </w:tcPr>
          <w:p w14:paraId="69F7A92B" w14:textId="4CD5CBE8" w:rsidR="0075449A" w:rsidRPr="00635548" w:rsidRDefault="0075449A" w:rsidP="009C1902">
            <w:pPr>
              <w:pStyle w:val="ENoteTableText"/>
            </w:pPr>
            <w:r w:rsidRPr="00635548">
              <w:t>ad No 192, 2008</w:t>
            </w:r>
          </w:p>
        </w:tc>
      </w:tr>
      <w:tr w:rsidR="0075449A" w:rsidRPr="00635548" w14:paraId="796145B8" w14:textId="77777777" w:rsidTr="00955928">
        <w:trPr>
          <w:cantSplit/>
        </w:trPr>
        <w:tc>
          <w:tcPr>
            <w:tcW w:w="1700" w:type="pct"/>
            <w:shd w:val="clear" w:color="auto" w:fill="auto"/>
          </w:tcPr>
          <w:p w14:paraId="72AED730" w14:textId="77777777" w:rsidR="0075449A" w:rsidRPr="00635548" w:rsidRDefault="0075449A" w:rsidP="009C1902">
            <w:pPr>
              <w:pStyle w:val="ENoteTableText"/>
              <w:tabs>
                <w:tab w:val="center" w:leader="dot" w:pos="2268"/>
              </w:tabs>
            </w:pPr>
          </w:p>
        </w:tc>
        <w:tc>
          <w:tcPr>
            <w:tcW w:w="3300" w:type="pct"/>
            <w:shd w:val="clear" w:color="auto" w:fill="auto"/>
          </w:tcPr>
          <w:p w14:paraId="38824A18" w14:textId="2AFDB1E9" w:rsidR="0075449A" w:rsidRPr="00635548" w:rsidRDefault="0075449A" w:rsidP="009C1902">
            <w:pPr>
              <w:pStyle w:val="ENoteTableText"/>
            </w:pPr>
            <w:r w:rsidRPr="00635548">
              <w:t>rep No 80, 2013</w:t>
            </w:r>
          </w:p>
        </w:tc>
      </w:tr>
      <w:tr w:rsidR="0075449A" w:rsidRPr="00635548" w14:paraId="17FA9240" w14:textId="77777777" w:rsidTr="00955928">
        <w:trPr>
          <w:cantSplit/>
        </w:trPr>
        <w:tc>
          <w:tcPr>
            <w:tcW w:w="1700" w:type="pct"/>
            <w:shd w:val="clear" w:color="auto" w:fill="auto"/>
          </w:tcPr>
          <w:p w14:paraId="23BC9D3B" w14:textId="77777777" w:rsidR="0075449A" w:rsidRPr="00635548" w:rsidRDefault="0075449A" w:rsidP="009C1902">
            <w:pPr>
              <w:pStyle w:val="ENoteTableText"/>
            </w:pPr>
            <w:r w:rsidRPr="00635548">
              <w:rPr>
                <w:b/>
              </w:rPr>
              <w:lastRenderedPageBreak/>
              <w:t>Subpart 99.D</w:t>
            </w:r>
          </w:p>
        </w:tc>
        <w:tc>
          <w:tcPr>
            <w:tcW w:w="3300" w:type="pct"/>
            <w:shd w:val="clear" w:color="auto" w:fill="auto"/>
          </w:tcPr>
          <w:p w14:paraId="15E89DCE" w14:textId="77777777" w:rsidR="0075449A" w:rsidRPr="00635548" w:rsidRDefault="0075449A" w:rsidP="009C1902">
            <w:pPr>
              <w:pStyle w:val="ENoteTableText"/>
            </w:pPr>
          </w:p>
        </w:tc>
      </w:tr>
      <w:tr w:rsidR="0075449A" w:rsidRPr="00635548" w14:paraId="4B46DBA1" w14:textId="77777777" w:rsidTr="00955928">
        <w:trPr>
          <w:cantSplit/>
        </w:trPr>
        <w:tc>
          <w:tcPr>
            <w:tcW w:w="1700" w:type="pct"/>
            <w:shd w:val="clear" w:color="auto" w:fill="auto"/>
          </w:tcPr>
          <w:p w14:paraId="02C94D63" w14:textId="41655DD0" w:rsidR="0075449A" w:rsidRPr="00635548" w:rsidRDefault="0075449A" w:rsidP="009C1902">
            <w:pPr>
              <w:pStyle w:val="ENoteTableText"/>
            </w:pPr>
            <w:r w:rsidRPr="00635548">
              <w:rPr>
                <w:b/>
              </w:rPr>
              <w:t>Division</w:t>
            </w:r>
            <w:r w:rsidR="00635548">
              <w:rPr>
                <w:b/>
              </w:rPr>
              <w:t> </w:t>
            </w:r>
            <w:r w:rsidRPr="00635548">
              <w:rPr>
                <w:b/>
              </w:rPr>
              <w:t>99.D.1</w:t>
            </w:r>
          </w:p>
        </w:tc>
        <w:tc>
          <w:tcPr>
            <w:tcW w:w="3300" w:type="pct"/>
            <w:shd w:val="clear" w:color="auto" w:fill="auto"/>
          </w:tcPr>
          <w:p w14:paraId="7FAA81EA" w14:textId="77777777" w:rsidR="0075449A" w:rsidRPr="00635548" w:rsidRDefault="0075449A" w:rsidP="009C1902">
            <w:pPr>
              <w:pStyle w:val="ENoteTableText"/>
            </w:pPr>
          </w:p>
        </w:tc>
      </w:tr>
      <w:tr w:rsidR="0075449A" w:rsidRPr="00635548" w14:paraId="23AF5CCE" w14:textId="77777777" w:rsidTr="00955928">
        <w:trPr>
          <w:cantSplit/>
        </w:trPr>
        <w:tc>
          <w:tcPr>
            <w:tcW w:w="1700" w:type="pct"/>
            <w:shd w:val="clear" w:color="auto" w:fill="auto"/>
          </w:tcPr>
          <w:p w14:paraId="7864965D" w14:textId="545D7DA3" w:rsidR="0075449A" w:rsidRPr="00635548" w:rsidRDefault="0075449A" w:rsidP="009C1902">
            <w:pPr>
              <w:pStyle w:val="ENoteTableText"/>
              <w:tabs>
                <w:tab w:val="center" w:leader="dot" w:pos="2268"/>
              </w:tabs>
            </w:pPr>
            <w:r w:rsidRPr="00635548">
              <w:t>r 99.275</w:t>
            </w:r>
            <w:r w:rsidRPr="00635548">
              <w:tab/>
            </w:r>
          </w:p>
        </w:tc>
        <w:tc>
          <w:tcPr>
            <w:tcW w:w="3300" w:type="pct"/>
            <w:shd w:val="clear" w:color="auto" w:fill="auto"/>
          </w:tcPr>
          <w:p w14:paraId="45E956AF" w14:textId="06DF2EBC" w:rsidR="0075449A" w:rsidRPr="00635548" w:rsidRDefault="0075449A" w:rsidP="009C1902">
            <w:pPr>
              <w:pStyle w:val="ENoteTableText"/>
            </w:pPr>
            <w:r w:rsidRPr="00635548">
              <w:t>ad No 192, 2008</w:t>
            </w:r>
          </w:p>
        </w:tc>
      </w:tr>
      <w:tr w:rsidR="0075449A" w:rsidRPr="00635548" w14:paraId="07E2417F" w14:textId="77777777" w:rsidTr="00955928">
        <w:trPr>
          <w:cantSplit/>
        </w:trPr>
        <w:tc>
          <w:tcPr>
            <w:tcW w:w="1700" w:type="pct"/>
            <w:shd w:val="clear" w:color="auto" w:fill="auto"/>
          </w:tcPr>
          <w:p w14:paraId="19880D86" w14:textId="136A9EDA" w:rsidR="0075449A" w:rsidRPr="00635548" w:rsidRDefault="0075449A" w:rsidP="009C1902">
            <w:pPr>
              <w:pStyle w:val="ENoteTableText"/>
            </w:pPr>
            <w:r w:rsidRPr="00635548">
              <w:rPr>
                <w:b/>
              </w:rPr>
              <w:t>Division</w:t>
            </w:r>
            <w:r w:rsidR="00635548">
              <w:rPr>
                <w:b/>
              </w:rPr>
              <w:t> </w:t>
            </w:r>
            <w:r w:rsidRPr="00635548">
              <w:rPr>
                <w:b/>
              </w:rPr>
              <w:t>99.D.2</w:t>
            </w:r>
          </w:p>
        </w:tc>
        <w:tc>
          <w:tcPr>
            <w:tcW w:w="3300" w:type="pct"/>
            <w:shd w:val="clear" w:color="auto" w:fill="auto"/>
          </w:tcPr>
          <w:p w14:paraId="137B9A7C" w14:textId="77777777" w:rsidR="0075449A" w:rsidRPr="00635548" w:rsidRDefault="0075449A" w:rsidP="009C1902">
            <w:pPr>
              <w:pStyle w:val="ENoteTableText"/>
            </w:pPr>
          </w:p>
        </w:tc>
      </w:tr>
      <w:tr w:rsidR="0075449A" w:rsidRPr="00635548" w14:paraId="727C3312" w14:textId="77777777" w:rsidTr="00955928">
        <w:trPr>
          <w:cantSplit/>
        </w:trPr>
        <w:tc>
          <w:tcPr>
            <w:tcW w:w="1700" w:type="pct"/>
            <w:shd w:val="clear" w:color="auto" w:fill="auto"/>
          </w:tcPr>
          <w:p w14:paraId="0DF74C54" w14:textId="3B1095B3" w:rsidR="0075449A" w:rsidRPr="00635548" w:rsidRDefault="0075449A" w:rsidP="009C1902">
            <w:pPr>
              <w:pStyle w:val="ENoteTableText"/>
              <w:tabs>
                <w:tab w:val="center" w:leader="dot" w:pos="2268"/>
              </w:tabs>
            </w:pPr>
            <w:r w:rsidRPr="00635548">
              <w:t>r 99.280</w:t>
            </w:r>
            <w:r w:rsidRPr="00635548">
              <w:tab/>
            </w:r>
          </w:p>
        </w:tc>
        <w:tc>
          <w:tcPr>
            <w:tcW w:w="3300" w:type="pct"/>
            <w:shd w:val="clear" w:color="auto" w:fill="auto"/>
          </w:tcPr>
          <w:p w14:paraId="6337E5EA" w14:textId="22E0E972" w:rsidR="0075449A" w:rsidRPr="00635548" w:rsidRDefault="0075449A" w:rsidP="009C1902">
            <w:pPr>
              <w:pStyle w:val="ENoteTableText"/>
            </w:pPr>
            <w:r w:rsidRPr="00635548">
              <w:t>ad No 192, 2008</w:t>
            </w:r>
          </w:p>
        </w:tc>
      </w:tr>
      <w:tr w:rsidR="0075449A" w:rsidRPr="00635548" w14:paraId="269F6DB3" w14:textId="77777777" w:rsidTr="00955928">
        <w:trPr>
          <w:cantSplit/>
        </w:trPr>
        <w:tc>
          <w:tcPr>
            <w:tcW w:w="1700" w:type="pct"/>
            <w:shd w:val="clear" w:color="auto" w:fill="auto"/>
          </w:tcPr>
          <w:p w14:paraId="21C03D6A" w14:textId="29688844" w:rsidR="0075449A" w:rsidRPr="00635548" w:rsidRDefault="0075449A" w:rsidP="009C1902">
            <w:pPr>
              <w:pStyle w:val="ENoteTableText"/>
              <w:tabs>
                <w:tab w:val="center" w:leader="dot" w:pos="2268"/>
              </w:tabs>
            </w:pPr>
            <w:r w:rsidRPr="00635548">
              <w:t>r 99.285</w:t>
            </w:r>
            <w:r w:rsidRPr="00635548">
              <w:tab/>
            </w:r>
          </w:p>
        </w:tc>
        <w:tc>
          <w:tcPr>
            <w:tcW w:w="3300" w:type="pct"/>
            <w:shd w:val="clear" w:color="auto" w:fill="auto"/>
          </w:tcPr>
          <w:p w14:paraId="6700D95B" w14:textId="03E1C268" w:rsidR="0075449A" w:rsidRPr="00635548" w:rsidRDefault="0075449A" w:rsidP="009C1902">
            <w:pPr>
              <w:pStyle w:val="ENoteTableText"/>
            </w:pPr>
            <w:r w:rsidRPr="00635548">
              <w:t>ad No 192, 2008</w:t>
            </w:r>
          </w:p>
        </w:tc>
      </w:tr>
      <w:tr w:rsidR="0075449A" w:rsidRPr="00635548" w14:paraId="1F6FC052" w14:textId="77777777" w:rsidTr="00955928">
        <w:trPr>
          <w:cantSplit/>
        </w:trPr>
        <w:tc>
          <w:tcPr>
            <w:tcW w:w="1700" w:type="pct"/>
            <w:shd w:val="clear" w:color="auto" w:fill="auto"/>
          </w:tcPr>
          <w:p w14:paraId="4D40263F" w14:textId="06EBC86E" w:rsidR="0075449A" w:rsidRPr="00635548" w:rsidRDefault="0075449A" w:rsidP="009C1902">
            <w:pPr>
              <w:pStyle w:val="ENoteTableText"/>
              <w:tabs>
                <w:tab w:val="center" w:leader="dot" w:pos="2268"/>
              </w:tabs>
            </w:pPr>
            <w:r w:rsidRPr="00635548">
              <w:t>r 99.290</w:t>
            </w:r>
            <w:r w:rsidRPr="00635548">
              <w:tab/>
            </w:r>
          </w:p>
        </w:tc>
        <w:tc>
          <w:tcPr>
            <w:tcW w:w="3300" w:type="pct"/>
            <w:shd w:val="clear" w:color="auto" w:fill="auto"/>
          </w:tcPr>
          <w:p w14:paraId="31081DE6" w14:textId="05512027" w:rsidR="0075449A" w:rsidRPr="00635548" w:rsidRDefault="0075449A" w:rsidP="009C1902">
            <w:pPr>
              <w:pStyle w:val="ENoteTableText"/>
            </w:pPr>
            <w:r w:rsidRPr="00635548">
              <w:t>ad No 192, 2008</w:t>
            </w:r>
          </w:p>
        </w:tc>
      </w:tr>
      <w:tr w:rsidR="0075449A" w:rsidRPr="00635548" w14:paraId="177D6103" w14:textId="77777777" w:rsidTr="00955928">
        <w:trPr>
          <w:cantSplit/>
        </w:trPr>
        <w:tc>
          <w:tcPr>
            <w:tcW w:w="1700" w:type="pct"/>
            <w:shd w:val="clear" w:color="auto" w:fill="auto"/>
          </w:tcPr>
          <w:p w14:paraId="1D31D35F" w14:textId="144B39E2" w:rsidR="0075449A" w:rsidRPr="00635548" w:rsidRDefault="0075449A" w:rsidP="009C1902">
            <w:pPr>
              <w:pStyle w:val="ENoteTableText"/>
              <w:tabs>
                <w:tab w:val="center" w:leader="dot" w:pos="2268"/>
              </w:tabs>
            </w:pPr>
            <w:r w:rsidRPr="00635548">
              <w:t>r 99.295</w:t>
            </w:r>
            <w:r w:rsidRPr="00635548">
              <w:tab/>
            </w:r>
          </w:p>
        </w:tc>
        <w:tc>
          <w:tcPr>
            <w:tcW w:w="3300" w:type="pct"/>
            <w:shd w:val="clear" w:color="auto" w:fill="auto"/>
          </w:tcPr>
          <w:p w14:paraId="1B86A53A" w14:textId="657039A6" w:rsidR="0075449A" w:rsidRPr="00635548" w:rsidRDefault="0075449A" w:rsidP="009C1902">
            <w:pPr>
              <w:pStyle w:val="ENoteTableText"/>
            </w:pPr>
            <w:r w:rsidRPr="00635548">
              <w:t>ad No 192, 2008</w:t>
            </w:r>
          </w:p>
        </w:tc>
      </w:tr>
      <w:tr w:rsidR="0075449A" w:rsidRPr="00635548" w14:paraId="4175365C" w14:textId="77777777" w:rsidTr="00955928">
        <w:trPr>
          <w:cantSplit/>
        </w:trPr>
        <w:tc>
          <w:tcPr>
            <w:tcW w:w="1700" w:type="pct"/>
            <w:shd w:val="clear" w:color="auto" w:fill="auto"/>
          </w:tcPr>
          <w:p w14:paraId="3FFF79BF" w14:textId="1D60845A" w:rsidR="0075449A" w:rsidRPr="00635548" w:rsidRDefault="0075449A" w:rsidP="009C1902">
            <w:pPr>
              <w:pStyle w:val="ENoteTableText"/>
              <w:tabs>
                <w:tab w:val="center" w:leader="dot" w:pos="2268"/>
              </w:tabs>
            </w:pPr>
            <w:r w:rsidRPr="00635548">
              <w:t>r 99.300</w:t>
            </w:r>
            <w:r w:rsidRPr="00635548">
              <w:tab/>
            </w:r>
          </w:p>
        </w:tc>
        <w:tc>
          <w:tcPr>
            <w:tcW w:w="3300" w:type="pct"/>
            <w:shd w:val="clear" w:color="auto" w:fill="auto"/>
          </w:tcPr>
          <w:p w14:paraId="46EE5D11" w14:textId="260C30FC" w:rsidR="0075449A" w:rsidRPr="00635548" w:rsidRDefault="0075449A" w:rsidP="009C1902">
            <w:pPr>
              <w:pStyle w:val="ENoteTableText"/>
            </w:pPr>
            <w:r w:rsidRPr="00635548">
              <w:t>ad No 192, 2008</w:t>
            </w:r>
          </w:p>
        </w:tc>
      </w:tr>
      <w:tr w:rsidR="0075449A" w:rsidRPr="00635548" w14:paraId="5DB4FA8C" w14:textId="77777777" w:rsidTr="00955928">
        <w:trPr>
          <w:cantSplit/>
        </w:trPr>
        <w:tc>
          <w:tcPr>
            <w:tcW w:w="1700" w:type="pct"/>
            <w:shd w:val="clear" w:color="auto" w:fill="auto"/>
          </w:tcPr>
          <w:p w14:paraId="48B33173" w14:textId="3CBFF8B5" w:rsidR="0075449A" w:rsidRPr="00635548" w:rsidRDefault="0075449A" w:rsidP="009C1902">
            <w:pPr>
              <w:pStyle w:val="ENoteTableText"/>
              <w:tabs>
                <w:tab w:val="center" w:leader="dot" w:pos="2268"/>
              </w:tabs>
            </w:pPr>
            <w:r w:rsidRPr="00635548">
              <w:t>r 99.305</w:t>
            </w:r>
            <w:r w:rsidRPr="00635548">
              <w:tab/>
            </w:r>
          </w:p>
        </w:tc>
        <w:tc>
          <w:tcPr>
            <w:tcW w:w="3300" w:type="pct"/>
            <w:shd w:val="clear" w:color="auto" w:fill="auto"/>
          </w:tcPr>
          <w:p w14:paraId="1D7CF44D" w14:textId="5A73FCC8" w:rsidR="0075449A" w:rsidRPr="00635548" w:rsidRDefault="0075449A" w:rsidP="009C1902">
            <w:pPr>
              <w:pStyle w:val="ENoteTableText"/>
            </w:pPr>
            <w:r w:rsidRPr="00635548">
              <w:t>ad No 192, 2008</w:t>
            </w:r>
          </w:p>
        </w:tc>
      </w:tr>
      <w:tr w:rsidR="0075449A" w:rsidRPr="00635548" w14:paraId="017D6EC8" w14:textId="77777777" w:rsidTr="00955928">
        <w:trPr>
          <w:cantSplit/>
        </w:trPr>
        <w:tc>
          <w:tcPr>
            <w:tcW w:w="1700" w:type="pct"/>
            <w:shd w:val="clear" w:color="auto" w:fill="auto"/>
          </w:tcPr>
          <w:p w14:paraId="02FCBF21" w14:textId="2EB55E92" w:rsidR="0075449A" w:rsidRPr="00635548" w:rsidRDefault="0075449A" w:rsidP="009C1902">
            <w:pPr>
              <w:pStyle w:val="ENoteTableText"/>
              <w:tabs>
                <w:tab w:val="center" w:leader="dot" w:pos="2268"/>
              </w:tabs>
            </w:pPr>
            <w:r w:rsidRPr="00635548">
              <w:t>r 99.310</w:t>
            </w:r>
            <w:r w:rsidRPr="00635548">
              <w:tab/>
            </w:r>
          </w:p>
        </w:tc>
        <w:tc>
          <w:tcPr>
            <w:tcW w:w="3300" w:type="pct"/>
            <w:shd w:val="clear" w:color="auto" w:fill="auto"/>
          </w:tcPr>
          <w:p w14:paraId="353D088A" w14:textId="5306EB7A" w:rsidR="0075449A" w:rsidRPr="00635548" w:rsidRDefault="0075449A" w:rsidP="009C1902">
            <w:pPr>
              <w:pStyle w:val="ENoteTableText"/>
            </w:pPr>
            <w:r w:rsidRPr="00635548">
              <w:t>ad No 192, 2008</w:t>
            </w:r>
          </w:p>
        </w:tc>
      </w:tr>
      <w:tr w:rsidR="0075449A" w:rsidRPr="00635548" w14:paraId="5D01F81E" w14:textId="77777777" w:rsidTr="00955928">
        <w:trPr>
          <w:cantSplit/>
        </w:trPr>
        <w:tc>
          <w:tcPr>
            <w:tcW w:w="1700" w:type="pct"/>
            <w:shd w:val="clear" w:color="auto" w:fill="auto"/>
          </w:tcPr>
          <w:p w14:paraId="440F8E33" w14:textId="106FEF73" w:rsidR="0075449A" w:rsidRPr="00635548" w:rsidRDefault="0075449A" w:rsidP="00C3197F">
            <w:pPr>
              <w:pStyle w:val="ENoteTableText"/>
              <w:keepNext/>
            </w:pPr>
            <w:r w:rsidRPr="00635548">
              <w:rPr>
                <w:b/>
              </w:rPr>
              <w:t>Division</w:t>
            </w:r>
            <w:r w:rsidR="00635548">
              <w:rPr>
                <w:b/>
              </w:rPr>
              <w:t> </w:t>
            </w:r>
            <w:r w:rsidRPr="00635548">
              <w:rPr>
                <w:b/>
              </w:rPr>
              <w:t>99.D.3</w:t>
            </w:r>
          </w:p>
        </w:tc>
        <w:tc>
          <w:tcPr>
            <w:tcW w:w="3300" w:type="pct"/>
            <w:shd w:val="clear" w:color="auto" w:fill="auto"/>
          </w:tcPr>
          <w:p w14:paraId="23CF266D" w14:textId="77777777" w:rsidR="0075449A" w:rsidRPr="00635548" w:rsidRDefault="0075449A" w:rsidP="00C3197F">
            <w:pPr>
              <w:pStyle w:val="ENoteTableText"/>
              <w:keepNext/>
            </w:pPr>
          </w:p>
        </w:tc>
      </w:tr>
      <w:tr w:rsidR="0075449A" w:rsidRPr="00635548" w14:paraId="6E5C7064" w14:textId="77777777" w:rsidTr="00955928">
        <w:trPr>
          <w:cantSplit/>
        </w:trPr>
        <w:tc>
          <w:tcPr>
            <w:tcW w:w="1700" w:type="pct"/>
            <w:shd w:val="clear" w:color="auto" w:fill="auto"/>
          </w:tcPr>
          <w:p w14:paraId="2F986C8B" w14:textId="4B849C48" w:rsidR="0075449A" w:rsidRPr="00635548" w:rsidRDefault="0075449A" w:rsidP="009C1902">
            <w:pPr>
              <w:pStyle w:val="ENoteTableText"/>
              <w:tabs>
                <w:tab w:val="center" w:leader="dot" w:pos="2268"/>
              </w:tabs>
            </w:pPr>
            <w:r w:rsidRPr="00635548">
              <w:t>r 99.315</w:t>
            </w:r>
            <w:r w:rsidRPr="00635548">
              <w:tab/>
            </w:r>
          </w:p>
        </w:tc>
        <w:tc>
          <w:tcPr>
            <w:tcW w:w="3300" w:type="pct"/>
            <w:shd w:val="clear" w:color="auto" w:fill="auto"/>
          </w:tcPr>
          <w:p w14:paraId="0588DB94" w14:textId="0E61F77D" w:rsidR="0075449A" w:rsidRPr="00635548" w:rsidRDefault="0075449A" w:rsidP="009C1902">
            <w:pPr>
              <w:pStyle w:val="ENoteTableText"/>
            </w:pPr>
            <w:r w:rsidRPr="00635548">
              <w:t>ad No 192, 2008</w:t>
            </w:r>
          </w:p>
        </w:tc>
      </w:tr>
      <w:tr w:rsidR="0075449A" w:rsidRPr="00635548" w14:paraId="275E7D4B" w14:textId="77777777" w:rsidTr="00955928">
        <w:trPr>
          <w:cantSplit/>
        </w:trPr>
        <w:tc>
          <w:tcPr>
            <w:tcW w:w="1700" w:type="pct"/>
            <w:shd w:val="clear" w:color="auto" w:fill="auto"/>
          </w:tcPr>
          <w:p w14:paraId="6B508BEF" w14:textId="77777777" w:rsidR="0075449A" w:rsidRPr="00635548" w:rsidRDefault="0075449A" w:rsidP="009C1902">
            <w:pPr>
              <w:pStyle w:val="ENoteTableText"/>
            </w:pPr>
            <w:r w:rsidRPr="00635548">
              <w:rPr>
                <w:b/>
              </w:rPr>
              <w:t>Subpart 99.E</w:t>
            </w:r>
          </w:p>
        </w:tc>
        <w:tc>
          <w:tcPr>
            <w:tcW w:w="3300" w:type="pct"/>
            <w:shd w:val="clear" w:color="auto" w:fill="auto"/>
          </w:tcPr>
          <w:p w14:paraId="0C154757" w14:textId="77777777" w:rsidR="0075449A" w:rsidRPr="00635548" w:rsidRDefault="0075449A" w:rsidP="009C1902">
            <w:pPr>
              <w:pStyle w:val="ENoteTableText"/>
            </w:pPr>
          </w:p>
        </w:tc>
      </w:tr>
      <w:tr w:rsidR="0075449A" w:rsidRPr="00635548" w14:paraId="3FB82EE3" w14:textId="77777777" w:rsidTr="00955928">
        <w:trPr>
          <w:cantSplit/>
        </w:trPr>
        <w:tc>
          <w:tcPr>
            <w:tcW w:w="1700" w:type="pct"/>
            <w:shd w:val="clear" w:color="auto" w:fill="auto"/>
          </w:tcPr>
          <w:p w14:paraId="6EF971EC" w14:textId="4394FFF9" w:rsidR="0075449A" w:rsidRPr="00635548" w:rsidRDefault="0075449A" w:rsidP="009C1902">
            <w:pPr>
              <w:pStyle w:val="ENoteTableText"/>
            </w:pPr>
            <w:r w:rsidRPr="00635548">
              <w:rPr>
                <w:b/>
              </w:rPr>
              <w:t>Division</w:t>
            </w:r>
            <w:r w:rsidR="00635548">
              <w:rPr>
                <w:b/>
              </w:rPr>
              <w:t> </w:t>
            </w:r>
            <w:r w:rsidRPr="00635548">
              <w:rPr>
                <w:b/>
              </w:rPr>
              <w:t>99.E.1</w:t>
            </w:r>
          </w:p>
        </w:tc>
        <w:tc>
          <w:tcPr>
            <w:tcW w:w="3300" w:type="pct"/>
            <w:shd w:val="clear" w:color="auto" w:fill="auto"/>
          </w:tcPr>
          <w:p w14:paraId="7294561B" w14:textId="77777777" w:rsidR="0075449A" w:rsidRPr="00635548" w:rsidRDefault="0075449A" w:rsidP="009C1902">
            <w:pPr>
              <w:pStyle w:val="ENoteTableText"/>
            </w:pPr>
          </w:p>
        </w:tc>
      </w:tr>
      <w:tr w:rsidR="0075449A" w:rsidRPr="00635548" w14:paraId="776F0625" w14:textId="77777777" w:rsidTr="00955928">
        <w:trPr>
          <w:cantSplit/>
        </w:trPr>
        <w:tc>
          <w:tcPr>
            <w:tcW w:w="1700" w:type="pct"/>
            <w:shd w:val="clear" w:color="auto" w:fill="auto"/>
          </w:tcPr>
          <w:p w14:paraId="17EB95A8" w14:textId="0AF88A07" w:rsidR="0075449A" w:rsidRPr="00635548" w:rsidRDefault="0075449A" w:rsidP="009C1902">
            <w:pPr>
              <w:pStyle w:val="ENoteTableText"/>
              <w:tabs>
                <w:tab w:val="center" w:leader="dot" w:pos="2268"/>
              </w:tabs>
            </w:pPr>
            <w:r w:rsidRPr="00635548">
              <w:t>r 99.320</w:t>
            </w:r>
            <w:r w:rsidRPr="00635548">
              <w:tab/>
            </w:r>
          </w:p>
        </w:tc>
        <w:tc>
          <w:tcPr>
            <w:tcW w:w="3300" w:type="pct"/>
            <w:shd w:val="clear" w:color="auto" w:fill="auto"/>
          </w:tcPr>
          <w:p w14:paraId="43D903AE" w14:textId="0A8A0BE1" w:rsidR="0075449A" w:rsidRPr="00635548" w:rsidRDefault="0075449A" w:rsidP="009C1902">
            <w:pPr>
              <w:pStyle w:val="ENoteTableText"/>
            </w:pPr>
            <w:r w:rsidRPr="00635548">
              <w:t>ad No 192, 2008</w:t>
            </w:r>
          </w:p>
        </w:tc>
      </w:tr>
      <w:tr w:rsidR="0075449A" w:rsidRPr="00635548" w14:paraId="35923D9B" w14:textId="77777777" w:rsidTr="00955928">
        <w:trPr>
          <w:cantSplit/>
        </w:trPr>
        <w:tc>
          <w:tcPr>
            <w:tcW w:w="1700" w:type="pct"/>
            <w:shd w:val="clear" w:color="auto" w:fill="auto"/>
          </w:tcPr>
          <w:p w14:paraId="794BB4C5" w14:textId="41425D78" w:rsidR="0075449A" w:rsidRPr="00635548" w:rsidRDefault="0075449A" w:rsidP="009C1902">
            <w:pPr>
              <w:pStyle w:val="ENoteTableText"/>
            </w:pPr>
            <w:r w:rsidRPr="00635548">
              <w:rPr>
                <w:b/>
              </w:rPr>
              <w:t>Division</w:t>
            </w:r>
            <w:r w:rsidR="00635548">
              <w:rPr>
                <w:b/>
              </w:rPr>
              <w:t> </w:t>
            </w:r>
            <w:r w:rsidRPr="00635548">
              <w:rPr>
                <w:b/>
              </w:rPr>
              <w:t>99.E.2</w:t>
            </w:r>
          </w:p>
        </w:tc>
        <w:tc>
          <w:tcPr>
            <w:tcW w:w="3300" w:type="pct"/>
            <w:shd w:val="clear" w:color="auto" w:fill="auto"/>
          </w:tcPr>
          <w:p w14:paraId="6862E904" w14:textId="77777777" w:rsidR="0075449A" w:rsidRPr="00635548" w:rsidRDefault="0075449A" w:rsidP="009C1902">
            <w:pPr>
              <w:pStyle w:val="ENoteTableText"/>
            </w:pPr>
          </w:p>
        </w:tc>
      </w:tr>
      <w:tr w:rsidR="0075449A" w:rsidRPr="00635548" w14:paraId="7947520A" w14:textId="77777777" w:rsidTr="00955928">
        <w:trPr>
          <w:cantSplit/>
        </w:trPr>
        <w:tc>
          <w:tcPr>
            <w:tcW w:w="1700" w:type="pct"/>
            <w:shd w:val="clear" w:color="auto" w:fill="auto"/>
          </w:tcPr>
          <w:p w14:paraId="46524683" w14:textId="27D55872" w:rsidR="0075449A" w:rsidRPr="00635548" w:rsidRDefault="0075449A" w:rsidP="009C1902">
            <w:pPr>
              <w:pStyle w:val="ENoteTableText"/>
            </w:pPr>
            <w:r w:rsidRPr="00635548">
              <w:rPr>
                <w:b/>
              </w:rPr>
              <w:t>Subdivision</w:t>
            </w:r>
            <w:r w:rsidR="00635548">
              <w:rPr>
                <w:b/>
              </w:rPr>
              <w:t> </w:t>
            </w:r>
            <w:r w:rsidRPr="00635548">
              <w:rPr>
                <w:b/>
              </w:rPr>
              <w:t>99.E.2.1</w:t>
            </w:r>
          </w:p>
        </w:tc>
        <w:tc>
          <w:tcPr>
            <w:tcW w:w="3300" w:type="pct"/>
            <w:shd w:val="clear" w:color="auto" w:fill="auto"/>
          </w:tcPr>
          <w:p w14:paraId="5D67FC4F" w14:textId="77777777" w:rsidR="0075449A" w:rsidRPr="00635548" w:rsidRDefault="0075449A" w:rsidP="009C1902">
            <w:pPr>
              <w:pStyle w:val="ENoteTableText"/>
            </w:pPr>
          </w:p>
        </w:tc>
      </w:tr>
      <w:tr w:rsidR="0075449A" w:rsidRPr="00635548" w14:paraId="6C2C045C" w14:textId="77777777" w:rsidTr="00955928">
        <w:trPr>
          <w:cantSplit/>
        </w:trPr>
        <w:tc>
          <w:tcPr>
            <w:tcW w:w="1700" w:type="pct"/>
            <w:shd w:val="clear" w:color="auto" w:fill="auto"/>
          </w:tcPr>
          <w:p w14:paraId="402346B0" w14:textId="6CF67633" w:rsidR="0075449A" w:rsidRPr="00635548" w:rsidRDefault="0075449A" w:rsidP="009C1902">
            <w:pPr>
              <w:pStyle w:val="ENoteTableText"/>
              <w:tabs>
                <w:tab w:val="center" w:leader="dot" w:pos="2268"/>
              </w:tabs>
            </w:pPr>
            <w:r w:rsidRPr="00635548">
              <w:t>r 99.325</w:t>
            </w:r>
            <w:r w:rsidRPr="00635548">
              <w:tab/>
            </w:r>
          </w:p>
        </w:tc>
        <w:tc>
          <w:tcPr>
            <w:tcW w:w="3300" w:type="pct"/>
            <w:shd w:val="clear" w:color="auto" w:fill="auto"/>
          </w:tcPr>
          <w:p w14:paraId="245BADEC" w14:textId="0DC3BB91" w:rsidR="0075449A" w:rsidRPr="00635548" w:rsidRDefault="0075449A" w:rsidP="009C1902">
            <w:pPr>
              <w:pStyle w:val="ENoteTableText"/>
            </w:pPr>
            <w:r w:rsidRPr="00635548">
              <w:t>ad No 192, 2008</w:t>
            </w:r>
          </w:p>
        </w:tc>
      </w:tr>
      <w:tr w:rsidR="0075449A" w:rsidRPr="00635548" w14:paraId="5391355D" w14:textId="77777777" w:rsidTr="00955928">
        <w:trPr>
          <w:cantSplit/>
        </w:trPr>
        <w:tc>
          <w:tcPr>
            <w:tcW w:w="1700" w:type="pct"/>
            <w:shd w:val="clear" w:color="auto" w:fill="auto"/>
          </w:tcPr>
          <w:p w14:paraId="6FB01E27" w14:textId="28FF671E" w:rsidR="0075449A" w:rsidRPr="00635548" w:rsidRDefault="0075449A" w:rsidP="009C1902">
            <w:pPr>
              <w:pStyle w:val="ENoteTableText"/>
              <w:tabs>
                <w:tab w:val="center" w:leader="dot" w:pos="2268"/>
              </w:tabs>
            </w:pPr>
            <w:r w:rsidRPr="00635548">
              <w:t>r 99.330</w:t>
            </w:r>
            <w:r w:rsidRPr="00635548">
              <w:tab/>
            </w:r>
          </w:p>
        </w:tc>
        <w:tc>
          <w:tcPr>
            <w:tcW w:w="3300" w:type="pct"/>
            <w:shd w:val="clear" w:color="auto" w:fill="auto"/>
          </w:tcPr>
          <w:p w14:paraId="5281AB30" w14:textId="1BC87EF5" w:rsidR="0075449A" w:rsidRPr="00635548" w:rsidRDefault="0075449A" w:rsidP="009C1902">
            <w:pPr>
              <w:pStyle w:val="ENoteTableText"/>
            </w:pPr>
            <w:r w:rsidRPr="00635548">
              <w:t>ad No 192, 2008</w:t>
            </w:r>
          </w:p>
        </w:tc>
      </w:tr>
      <w:tr w:rsidR="0075449A" w:rsidRPr="00635548" w14:paraId="75ADE4FE" w14:textId="77777777" w:rsidTr="00955928">
        <w:trPr>
          <w:cantSplit/>
        </w:trPr>
        <w:tc>
          <w:tcPr>
            <w:tcW w:w="1700" w:type="pct"/>
            <w:shd w:val="clear" w:color="auto" w:fill="auto"/>
          </w:tcPr>
          <w:p w14:paraId="04B92454" w14:textId="75BB3054" w:rsidR="0075449A" w:rsidRPr="00635548" w:rsidRDefault="0075449A" w:rsidP="009C1902">
            <w:pPr>
              <w:pStyle w:val="ENoteTableText"/>
              <w:tabs>
                <w:tab w:val="center" w:leader="dot" w:pos="2268"/>
              </w:tabs>
            </w:pPr>
            <w:r w:rsidRPr="00635548">
              <w:t>r 99.335</w:t>
            </w:r>
            <w:r w:rsidRPr="00635548">
              <w:tab/>
            </w:r>
          </w:p>
        </w:tc>
        <w:tc>
          <w:tcPr>
            <w:tcW w:w="3300" w:type="pct"/>
            <w:shd w:val="clear" w:color="auto" w:fill="auto"/>
          </w:tcPr>
          <w:p w14:paraId="4DB36170" w14:textId="2ED098AB" w:rsidR="0075449A" w:rsidRPr="00635548" w:rsidRDefault="0075449A" w:rsidP="009C1902">
            <w:pPr>
              <w:pStyle w:val="ENoteTableText"/>
            </w:pPr>
            <w:r w:rsidRPr="00635548">
              <w:t>ad No 192, 2008</w:t>
            </w:r>
          </w:p>
        </w:tc>
      </w:tr>
      <w:tr w:rsidR="0075449A" w:rsidRPr="00635548" w14:paraId="7A3ECFE8" w14:textId="77777777" w:rsidTr="00955928">
        <w:trPr>
          <w:cantSplit/>
        </w:trPr>
        <w:tc>
          <w:tcPr>
            <w:tcW w:w="1700" w:type="pct"/>
            <w:shd w:val="clear" w:color="auto" w:fill="auto"/>
          </w:tcPr>
          <w:p w14:paraId="2B36E647" w14:textId="137DA59A" w:rsidR="0075449A" w:rsidRPr="00635548" w:rsidRDefault="0075449A" w:rsidP="009C1902">
            <w:pPr>
              <w:pStyle w:val="ENoteTableText"/>
              <w:tabs>
                <w:tab w:val="center" w:leader="dot" w:pos="2268"/>
              </w:tabs>
            </w:pPr>
            <w:r w:rsidRPr="00635548">
              <w:t>r 99.340</w:t>
            </w:r>
            <w:r w:rsidRPr="00635548">
              <w:tab/>
            </w:r>
          </w:p>
        </w:tc>
        <w:tc>
          <w:tcPr>
            <w:tcW w:w="3300" w:type="pct"/>
            <w:shd w:val="clear" w:color="auto" w:fill="auto"/>
          </w:tcPr>
          <w:p w14:paraId="742CEAF6" w14:textId="710FA50F" w:rsidR="0075449A" w:rsidRPr="00635548" w:rsidRDefault="0075449A" w:rsidP="009C1902">
            <w:pPr>
              <w:pStyle w:val="ENoteTableText"/>
            </w:pPr>
            <w:r w:rsidRPr="00635548">
              <w:t>ad No 192, 2008</w:t>
            </w:r>
          </w:p>
        </w:tc>
      </w:tr>
      <w:tr w:rsidR="0075449A" w:rsidRPr="00635548" w14:paraId="441D0EF2" w14:textId="77777777" w:rsidTr="00955928">
        <w:trPr>
          <w:cantSplit/>
        </w:trPr>
        <w:tc>
          <w:tcPr>
            <w:tcW w:w="1700" w:type="pct"/>
            <w:shd w:val="clear" w:color="auto" w:fill="auto"/>
          </w:tcPr>
          <w:p w14:paraId="56BAF0BD" w14:textId="003C33F4" w:rsidR="0075449A" w:rsidRPr="00635548" w:rsidRDefault="0075449A" w:rsidP="009C1902">
            <w:pPr>
              <w:pStyle w:val="ENoteTableText"/>
              <w:tabs>
                <w:tab w:val="center" w:leader="dot" w:pos="2268"/>
              </w:tabs>
            </w:pPr>
            <w:r w:rsidRPr="00635548">
              <w:t>r 99.345</w:t>
            </w:r>
            <w:r w:rsidRPr="00635548">
              <w:tab/>
            </w:r>
          </w:p>
        </w:tc>
        <w:tc>
          <w:tcPr>
            <w:tcW w:w="3300" w:type="pct"/>
            <w:shd w:val="clear" w:color="auto" w:fill="auto"/>
          </w:tcPr>
          <w:p w14:paraId="5CB26D6E" w14:textId="78B81E0E" w:rsidR="0075449A" w:rsidRPr="00635548" w:rsidRDefault="0075449A" w:rsidP="009C1902">
            <w:pPr>
              <w:pStyle w:val="ENoteTableText"/>
            </w:pPr>
            <w:r w:rsidRPr="00635548">
              <w:t>ad No 192, 2008</w:t>
            </w:r>
          </w:p>
        </w:tc>
      </w:tr>
      <w:tr w:rsidR="0075449A" w:rsidRPr="00635548" w14:paraId="3B277497" w14:textId="77777777" w:rsidTr="00955928">
        <w:trPr>
          <w:cantSplit/>
        </w:trPr>
        <w:tc>
          <w:tcPr>
            <w:tcW w:w="1700" w:type="pct"/>
            <w:shd w:val="clear" w:color="auto" w:fill="auto"/>
          </w:tcPr>
          <w:p w14:paraId="29D328AA" w14:textId="4A65E80F" w:rsidR="0075449A" w:rsidRPr="00635548" w:rsidRDefault="0075449A" w:rsidP="009C1902">
            <w:pPr>
              <w:pStyle w:val="ENoteTableText"/>
              <w:tabs>
                <w:tab w:val="center" w:leader="dot" w:pos="2268"/>
              </w:tabs>
            </w:pPr>
            <w:r w:rsidRPr="00635548">
              <w:t>r 99.350</w:t>
            </w:r>
            <w:r w:rsidRPr="00635548">
              <w:tab/>
            </w:r>
          </w:p>
        </w:tc>
        <w:tc>
          <w:tcPr>
            <w:tcW w:w="3300" w:type="pct"/>
            <w:shd w:val="clear" w:color="auto" w:fill="auto"/>
          </w:tcPr>
          <w:p w14:paraId="24CBD7ED" w14:textId="6E5845BD" w:rsidR="0075449A" w:rsidRPr="00635548" w:rsidRDefault="0075449A" w:rsidP="009C1902">
            <w:pPr>
              <w:pStyle w:val="ENoteTableText"/>
            </w:pPr>
            <w:r w:rsidRPr="00635548">
              <w:t>ad No 192, 2008</w:t>
            </w:r>
          </w:p>
        </w:tc>
      </w:tr>
      <w:tr w:rsidR="0075449A" w:rsidRPr="00635548" w14:paraId="02F3EC9B" w14:textId="77777777" w:rsidTr="00955928">
        <w:trPr>
          <w:cantSplit/>
        </w:trPr>
        <w:tc>
          <w:tcPr>
            <w:tcW w:w="1700" w:type="pct"/>
            <w:shd w:val="clear" w:color="auto" w:fill="auto"/>
          </w:tcPr>
          <w:p w14:paraId="73B0A85B" w14:textId="552FCE33" w:rsidR="0075449A" w:rsidRPr="00635548" w:rsidRDefault="0075449A" w:rsidP="009C1902">
            <w:pPr>
              <w:pStyle w:val="ENoteTableText"/>
            </w:pPr>
            <w:r w:rsidRPr="00635548">
              <w:rPr>
                <w:b/>
              </w:rPr>
              <w:t>Subdivision</w:t>
            </w:r>
            <w:r w:rsidR="00635548">
              <w:rPr>
                <w:b/>
              </w:rPr>
              <w:t> </w:t>
            </w:r>
            <w:r w:rsidRPr="00635548">
              <w:rPr>
                <w:b/>
              </w:rPr>
              <w:t>99.E.2.2</w:t>
            </w:r>
          </w:p>
        </w:tc>
        <w:tc>
          <w:tcPr>
            <w:tcW w:w="3300" w:type="pct"/>
            <w:shd w:val="clear" w:color="auto" w:fill="auto"/>
          </w:tcPr>
          <w:p w14:paraId="5B37B3A7" w14:textId="77777777" w:rsidR="0075449A" w:rsidRPr="00635548" w:rsidRDefault="0075449A" w:rsidP="009C1902">
            <w:pPr>
              <w:pStyle w:val="ENoteTableText"/>
            </w:pPr>
          </w:p>
        </w:tc>
      </w:tr>
      <w:tr w:rsidR="0075449A" w:rsidRPr="00635548" w14:paraId="3A39B5EE" w14:textId="77777777" w:rsidTr="00955928">
        <w:trPr>
          <w:cantSplit/>
        </w:trPr>
        <w:tc>
          <w:tcPr>
            <w:tcW w:w="1700" w:type="pct"/>
            <w:shd w:val="clear" w:color="auto" w:fill="auto"/>
          </w:tcPr>
          <w:p w14:paraId="62C8AF1A" w14:textId="4B785314" w:rsidR="0075449A" w:rsidRPr="00635548" w:rsidRDefault="0075449A" w:rsidP="009C1902">
            <w:pPr>
              <w:pStyle w:val="ENoteTableText"/>
              <w:tabs>
                <w:tab w:val="center" w:leader="dot" w:pos="2268"/>
              </w:tabs>
            </w:pPr>
            <w:r w:rsidRPr="00635548">
              <w:t>r 99.355</w:t>
            </w:r>
            <w:r w:rsidRPr="00635548">
              <w:tab/>
            </w:r>
          </w:p>
        </w:tc>
        <w:tc>
          <w:tcPr>
            <w:tcW w:w="3300" w:type="pct"/>
            <w:shd w:val="clear" w:color="auto" w:fill="auto"/>
          </w:tcPr>
          <w:p w14:paraId="47F26C83" w14:textId="4E5E56C1" w:rsidR="0075449A" w:rsidRPr="00635548" w:rsidRDefault="0075449A" w:rsidP="009C1902">
            <w:pPr>
              <w:pStyle w:val="ENoteTableText"/>
            </w:pPr>
            <w:r w:rsidRPr="00635548">
              <w:t>ad No 192, 2008</w:t>
            </w:r>
          </w:p>
        </w:tc>
      </w:tr>
      <w:tr w:rsidR="0075449A" w:rsidRPr="00635548" w14:paraId="264F7CB2" w14:textId="77777777" w:rsidTr="00955928">
        <w:trPr>
          <w:cantSplit/>
        </w:trPr>
        <w:tc>
          <w:tcPr>
            <w:tcW w:w="1700" w:type="pct"/>
            <w:shd w:val="clear" w:color="auto" w:fill="auto"/>
          </w:tcPr>
          <w:p w14:paraId="53054B38" w14:textId="14331364" w:rsidR="0075449A" w:rsidRPr="00635548" w:rsidRDefault="0075449A" w:rsidP="009C1902">
            <w:pPr>
              <w:pStyle w:val="ENoteTableText"/>
              <w:tabs>
                <w:tab w:val="center" w:leader="dot" w:pos="2268"/>
              </w:tabs>
            </w:pPr>
            <w:r w:rsidRPr="00635548">
              <w:t>r 99.360</w:t>
            </w:r>
            <w:r w:rsidRPr="00635548">
              <w:tab/>
            </w:r>
          </w:p>
        </w:tc>
        <w:tc>
          <w:tcPr>
            <w:tcW w:w="3300" w:type="pct"/>
            <w:shd w:val="clear" w:color="auto" w:fill="auto"/>
          </w:tcPr>
          <w:p w14:paraId="0D23826E" w14:textId="4F8300EE" w:rsidR="0075449A" w:rsidRPr="00635548" w:rsidRDefault="0075449A" w:rsidP="009C1902">
            <w:pPr>
              <w:pStyle w:val="ENoteTableText"/>
            </w:pPr>
            <w:r w:rsidRPr="00635548">
              <w:t>ad No 192, 2008</w:t>
            </w:r>
          </w:p>
        </w:tc>
      </w:tr>
      <w:tr w:rsidR="0075449A" w:rsidRPr="00635548" w14:paraId="17064EE7" w14:textId="77777777" w:rsidTr="00955928">
        <w:trPr>
          <w:cantSplit/>
        </w:trPr>
        <w:tc>
          <w:tcPr>
            <w:tcW w:w="1700" w:type="pct"/>
            <w:shd w:val="clear" w:color="auto" w:fill="auto"/>
          </w:tcPr>
          <w:p w14:paraId="526F7E1F" w14:textId="6FC77922" w:rsidR="0075449A" w:rsidRPr="00635548" w:rsidRDefault="0075449A" w:rsidP="009C1902">
            <w:pPr>
              <w:pStyle w:val="ENoteTableText"/>
              <w:tabs>
                <w:tab w:val="center" w:leader="dot" w:pos="2268"/>
              </w:tabs>
            </w:pPr>
            <w:r w:rsidRPr="00635548">
              <w:t>r 99.365</w:t>
            </w:r>
            <w:r w:rsidRPr="00635548">
              <w:tab/>
            </w:r>
          </w:p>
        </w:tc>
        <w:tc>
          <w:tcPr>
            <w:tcW w:w="3300" w:type="pct"/>
            <w:shd w:val="clear" w:color="auto" w:fill="auto"/>
          </w:tcPr>
          <w:p w14:paraId="1A4653B7" w14:textId="6D9FA4B2" w:rsidR="0075449A" w:rsidRPr="00635548" w:rsidRDefault="0075449A" w:rsidP="009C1902">
            <w:pPr>
              <w:pStyle w:val="ENoteTableText"/>
            </w:pPr>
            <w:r w:rsidRPr="00635548">
              <w:t>ad No 192, 2008</w:t>
            </w:r>
          </w:p>
        </w:tc>
      </w:tr>
      <w:tr w:rsidR="0075449A" w:rsidRPr="00635548" w14:paraId="06443BE2" w14:textId="77777777" w:rsidTr="00955928">
        <w:trPr>
          <w:cantSplit/>
        </w:trPr>
        <w:tc>
          <w:tcPr>
            <w:tcW w:w="1700" w:type="pct"/>
            <w:shd w:val="clear" w:color="auto" w:fill="auto"/>
          </w:tcPr>
          <w:p w14:paraId="680DA8F7" w14:textId="207E2AC4" w:rsidR="0075449A" w:rsidRPr="00635548" w:rsidRDefault="0075449A" w:rsidP="009C1902">
            <w:pPr>
              <w:pStyle w:val="ENoteTableText"/>
              <w:tabs>
                <w:tab w:val="center" w:leader="dot" w:pos="2268"/>
              </w:tabs>
            </w:pPr>
            <w:r w:rsidRPr="00635548">
              <w:t>r 99.370</w:t>
            </w:r>
            <w:r w:rsidRPr="00635548">
              <w:tab/>
            </w:r>
          </w:p>
        </w:tc>
        <w:tc>
          <w:tcPr>
            <w:tcW w:w="3300" w:type="pct"/>
            <w:shd w:val="clear" w:color="auto" w:fill="auto"/>
          </w:tcPr>
          <w:p w14:paraId="6F17FCA5" w14:textId="37575B6F" w:rsidR="0075449A" w:rsidRPr="00635548" w:rsidRDefault="0075449A" w:rsidP="009C1902">
            <w:pPr>
              <w:pStyle w:val="ENoteTableText"/>
            </w:pPr>
            <w:r w:rsidRPr="00635548">
              <w:t>ad No 192, 2008</w:t>
            </w:r>
          </w:p>
        </w:tc>
      </w:tr>
      <w:tr w:rsidR="0075449A" w:rsidRPr="00635548" w14:paraId="14F7968D" w14:textId="77777777" w:rsidTr="00955928">
        <w:trPr>
          <w:cantSplit/>
        </w:trPr>
        <w:tc>
          <w:tcPr>
            <w:tcW w:w="1700" w:type="pct"/>
            <w:shd w:val="clear" w:color="auto" w:fill="auto"/>
          </w:tcPr>
          <w:p w14:paraId="02B9FCD6" w14:textId="2D5B841F" w:rsidR="0075449A" w:rsidRPr="00635548" w:rsidRDefault="0075449A" w:rsidP="009C1902">
            <w:pPr>
              <w:pStyle w:val="ENoteTableText"/>
              <w:tabs>
                <w:tab w:val="center" w:leader="dot" w:pos="2268"/>
              </w:tabs>
            </w:pPr>
            <w:r w:rsidRPr="00635548">
              <w:t>r 99.375</w:t>
            </w:r>
            <w:r w:rsidRPr="00635548">
              <w:tab/>
            </w:r>
          </w:p>
        </w:tc>
        <w:tc>
          <w:tcPr>
            <w:tcW w:w="3300" w:type="pct"/>
            <w:shd w:val="clear" w:color="auto" w:fill="auto"/>
          </w:tcPr>
          <w:p w14:paraId="342545E8" w14:textId="30EDF121" w:rsidR="0075449A" w:rsidRPr="00635548" w:rsidRDefault="0075449A" w:rsidP="009C1902">
            <w:pPr>
              <w:pStyle w:val="ENoteTableText"/>
            </w:pPr>
            <w:r w:rsidRPr="00635548">
              <w:t>ad No 192, 2008</w:t>
            </w:r>
          </w:p>
        </w:tc>
      </w:tr>
      <w:tr w:rsidR="0075449A" w:rsidRPr="00635548" w14:paraId="0F0B1923" w14:textId="77777777" w:rsidTr="00955928">
        <w:trPr>
          <w:cantSplit/>
        </w:trPr>
        <w:tc>
          <w:tcPr>
            <w:tcW w:w="1700" w:type="pct"/>
            <w:shd w:val="clear" w:color="auto" w:fill="auto"/>
          </w:tcPr>
          <w:p w14:paraId="79574B5A" w14:textId="5EED48A4" w:rsidR="0075449A" w:rsidRPr="00635548" w:rsidRDefault="0075449A" w:rsidP="009C1902">
            <w:pPr>
              <w:pStyle w:val="ENoteTableText"/>
            </w:pPr>
            <w:r w:rsidRPr="00635548">
              <w:rPr>
                <w:b/>
              </w:rPr>
              <w:t>Subdivision</w:t>
            </w:r>
            <w:r w:rsidR="00635548">
              <w:rPr>
                <w:b/>
              </w:rPr>
              <w:t> </w:t>
            </w:r>
            <w:r w:rsidRPr="00635548">
              <w:rPr>
                <w:b/>
              </w:rPr>
              <w:t>99.E.2.3</w:t>
            </w:r>
          </w:p>
        </w:tc>
        <w:tc>
          <w:tcPr>
            <w:tcW w:w="3300" w:type="pct"/>
            <w:shd w:val="clear" w:color="auto" w:fill="auto"/>
          </w:tcPr>
          <w:p w14:paraId="24F2BB60" w14:textId="77777777" w:rsidR="0075449A" w:rsidRPr="00635548" w:rsidRDefault="0075449A" w:rsidP="009C1902">
            <w:pPr>
              <w:pStyle w:val="ENoteTableText"/>
            </w:pPr>
          </w:p>
        </w:tc>
      </w:tr>
      <w:tr w:rsidR="0075449A" w:rsidRPr="00635548" w14:paraId="45735BE3" w14:textId="77777777" w:rsidTr="00955928">
        <w:trPr>
          <w:cantSplit/>
        </w:trPr>
        <w:tc>
          <w:tcPr>
            <w:tcW w:w="1700" w:type="pct"/>
            <w:shd w:val="clear" w:color="auto" w:fill="auto"/>
          </w:tcPr>
          <w:p w14:paraId="37CFFD3A" w14:textId="0E0930D5" w:rsidR="0075449A" w:rsidRPr="00635548" w:rsidRDefault="0075449A" w:rsidP="009C1902">
            <w:pPr>
              <w:pStyle w:val="ENoteTableText"/>
              <w:tabs>
                <w:tab w:val="center" w:leader="dot" w:pos="2268"/>
              </w:tabs>
            </w:pPr>
            <w:r w:rsidRPr="00635548">
              <w:t>r 99.380</w:t>
            </w:r>
            <w:r w:rsidRPr="00635548">
              <w:tab/>
            </w:r>
          </w:p>
        </w:tc>
        <w:tc>
          <w:tcPr>
            <w:tcW w:w="3300" w:type="pct"/>
            <w:shd w:val="clear" w:color="auto" w:fill="auto"/>
          </w:tcPr>
          <w:p w14:paraId="413265AC" w14:textId="378658D8" w:rsidR="0075449A" w:rsidRPr="00635548" w:rsidRDefault="0075449A" w:rsidP="009C1902">
            <w:pPr>
              <w:pStyle w:val="ENoteTableText"/>
            </w:pPr>
            <w:r w:rsidRPr="00635548">
              <w:t>ad No 192, 2008</w:t>
            </w:r>
          </w:p>
        </w:tc>
      </w:tr>
      <w:tr w:rsidR="0075449A" w:rsidRPr="00635548" w14:paraId="0567D6D1" w14:textId="77777777" w:rsidTr="00955928">
        <w:trPr>
          <w:cantSplit/>
        </w:trPr>
        <w:tc>
          <w:tcPr>
            <w:tcW w:w="1700" w:type="pct"/>
            <w:shd w:val="clear" w:color="auto" w:fill="auto"/>
          </w:tcPr>
          <w:p w14:paraId="7598FC96" w14:textId="380B237F" w:rsidR="0075449A" w:rsidRPr="00635548" w:rsidRDefault="0075449A" w:rsidP="009C1902">
            <w:pPr>
              <w:pStyle w:val="ENoteTableText"/>
              <w:tabs>
                <w:tab w:val="center" w:leader="dot" w:pos="2268"/>
              </w:tabs>
            </w:pPr>
            <w:r w:rsidRPr="00635548">
              <w:t>r 99.385</w:t>
            </w:r>
            <w:r w:rsidRPr="00635548">
              <w:tab/>
            </w:r>
          </w:p>
        </w:tc>
        <w:tc>
          <w:tcPr>
            <w:tcW w:w="3300" w:type="pct"/>
            <w:shd w:val="clear" w:color="auto" w:fill="auto"/>
          </w:tcPr>
          <w:p w14:paraId="091F00A1" w14:textId="0630129A" w:rsidR="0075449A" w:rsidRPr="00635548" w:rsidRDefault="0075449A" w:rsidP="009C1902">
            <w:pPr>
              <w:pStyle w:val="ENoteTableText"/>
            </w:pPr>
            <w:r w:rsidRPr="00635548">
              <w:t>ad No 192, 2008</w:t>
            </w:r>
          </w:p>
        </w:tc>
      </w:tr>
      <w:tr w:rsidR="0075449A" w:rsidRPr="00635548" w14:paraId="54B63F34" w14:textId="77777777" w:rsidTr="00955928">
        <w:trPr>
          <w:cantSplit/>
        </w:trPr>
        <w:tc>
          <w:tcPr>
            <w:tcW w:w="1700" w:type="pct"/>
            <w:shd w:val="clear" w:color="auto" w:fill="auto"/>
          </w:tcPr>
          <w:p w14:paraId="7BA8B77C" w14:textId="77777777" w:rsidR="0075449A" w:rsidRPr="00635548" w:rsidRDefault="0075449A" w:rsidP="009C1902">
            <w:pPr>
              <w:pStyle w:val="ENoteTableText"/>
              <w:tabs>
                <w:tab w:val="center" w:leader="dot" w:pos="2268"/>
              </w:tabs>
            </w:pPr>
          </w:p>
        </w:tc>
        <w:tc>
          <w:tcPr>
            <w:tcW w:w="3300" w:type="pct"/>
            <w:shd w:val="clear" w:color="auto" w:fill="auto"/>
          </w:tcPr>
          <w:p w14:paraId="12940CA8" w14:textId="0DD6AC19" w:rsidR="0075449A" w:rsidRPr="00635548" w:rsidRDefault="0075449A" w:rsidP="009C1902">
            <w:pPr>
              <w:pStyle w:val="ENoteTableText"/>
            </w:pPr>
            <w:r w:rsidRPr="00635548">
              <w:t>am No 80, 2013</w:t>
            </w:r>
          </w:p>
        </w:tc>
      </w:tr>
      <w:tr w:rsidR="0075449A" w:rsidRPr="00635548" w14:paraId="4AE34183" w14:textId="77777777" w:rsidTr="00955928">
        <w:trPr>
          <w:cantSplit/>
        </w:trPr>
        <w:tc>
          <w:tcPr>
            <w:tcW w:w="1700" w:type="pct"/>
            <w:shd w:val="clear" w:color="auto" w:fill="auto"/>
          </w:tcPr>
          <w:p w14:paraId="6EA3943D" w14:textId="78C58896" w:rsidR="0075449A" w:rsidRPr="00635548" w:rsidRDefault="0075449A" w:rsidP="009C1902">
            <w:pPr>
              <w:pStyle w:val="ENoteTableText"/>
            </w:pPr>
            <w:r w:rsidRPr="00635548">
              <w:rPr>
                <w:b/>
              </w:rPr>
              <w:t>Division</w:t>
            </w:r>
            <w:r w:rsidR="00635548">
              <w:rPr>
                <w:b/>
              </w:rPr>
              <w:t> </w:t>
            </w:r>
            <w:r w:rsidRPr="00635548">
              <w:rPr>
                <w:b/>
              </w:rPr>
              <w:t>99.E.3</w:t>
            </w:r>
          </w:p>
        </w:tc>
        <w:tc>
          <w:tcPr>
            <w:tcW w:w="3300" w:type="pct"/>
            <w:shd w:val="clear" w:color="auto" w:fill="auto"/>
          </w:tcPr>
          <w:p w14:paraId="147AED03" w14:textId="77777777" w:rsidR="0075449A" w:rsidRPr="00635548" w:rsidRDefault="0075449A" w:rsidP="009C1902">
            <w:pPr>
              <w:pStyle w:val="ENoteTableText"/>
            </w:pPr>
          </w:p>
        </w:tc>
      </w:tr>
      <w:tr w:rsidR="0075449A" w:rsidRPr="00635548" w14:paraId="5C89E6B4" w14:textId="77777777" w:rsidTr="00955928">
        <w:trPr>
          <w:cantSplit/>
        </w:trPr>
        <w:tc>
          <w:tcPr>
            <w:tcW w:w="1700" w:type="pct"/>
            <w:shd w:val="clear" w:color="auto" w:fill="auto"/>
          </w:tcPr>
          <w:p w14:paraId="0B552BFD" w14:textId="7F950123" w:rsidR="0075449A" w:rsidRPr="00635548" w:rsidRDefault="0075449A" w:rsidP="009C1902">
            <w:pPr>
              <w:pStyle w:val="ENoteTableText"/>
              <w:tabs>
                <w:tab w:val="center" w:leader="dot" w:pos="2268"/>
              </w:tabs>
            </w:pPr>
            <w:r w:rsidRPr="00635548">
              <w:t>r 99.390</w:t>
            </w:r>
            <w:r w:rsidRPr="00635548">
              <w:tab/>
            </w:r>
          </w:p>
        </w:tc>
        <w:tc>
          <w:tcPr>
            <w:tcW w:w="3300" w:type="pct"/>
            <w:shd w:val="clear" w:color="auto" w:fill="auto"/>
          </w:tcPr>
          <w:p w14:paraId="5D8543E1" w14:textId="11CB030A" w:rsidR="0075449A" w:rsidRPr="00635548" w:rsidRDefault="0075449A" w:rsidP="009C1902">
            <w:pPr>
              <w:pStyle w:val="ENoteTableText"/>
            </w:pPr>
            <w:r w:rsidRPr="00635548">
              <w:t>ad No 192, 2008</w:t>
            </w:r>
          </w:p>
        </w:tc>
      </w:tr>
      <w:tr w:rsidR="0075449A" w:rsidRPr="00635548" w14:paraId="321A916C" w14:textId="77777777" w:rsidTr="00955928">
        <w:trPr>
          <w:cantSplit/>
        </w:trPr>
        <w:tc>
          <w:tcPr>
            <w:tcW w:w="1700" w:type="pct"/>
            <w:shd w:val="clear" w:color="auto" w:fill="auto"/>
          </w:tcPr>
          <w:p w14:paraId="31646AAC" w14:textId="77777777" w:rsidR="0075449A" w:rsidRPr="00635548" w:rsidRDefault="0075449A" w:rsidP="009C1902">
            <w:pPr>
              <w:pStyle w:val="ENoteTableText"/>
            </w:pPr>
            <w:r w:rsidRPr="00635548">
              <w:rPr>
                <w:b/>
              </w:rPr>
              <w:t>Subpart 99.F</w:t>
            </w:r>
          </w:p>
        </w:tc>
        <w:tc>
          <w:tcPr>
            <w:tcW w:w="3300" w:type="pct"/>
            <w:shd w:val="clear" w:color="auto" w:fill="auto"/>
          </w:tcPr>
          <w:p w14:paraId="745D15CF" w14:textId="77777777" w:rsidR="0075449A" w:rsidRPr="00635548" w:rsidRDefault="0075449A" w:rsidP="009C1902">
            <w:pPr>
              <w:pStyle w:val="ENoteTableText"/>
            </w:pPr>
          </w:p>
        </w:tc>
      </w:tr>
      <w:tr w:rsidR="0075449A" w:rsidRPr="00635548" w14:paraId="7066A4BA" w14:textId="77777777" w:rsidTr="00955928">
        <w:trPr>
          <w:cantSplit/>
        </w:trPr>
        <w:tc>
          <w:tcPr>
            <w:tcW w:w="1700" w:type="pct"/>
            <w:shd w:val="clear" w:color="auto" w:fill="auto"/>
          </w:tcPr>
          <w:p w14:paraId="4049B360" w14:textId="59B82EA7" w:rsidR="0075449A" w:rsidRPr="00635548" w:rsidRDefault="0075449A" w:rsidP="009C1902">
            <w:pPr>
              <w:pStyle w:val="ENoteTableText"/>
            </w:pPr>
            <w:r w:rsidRPr="00635548">
              <w:rPr>
                <w:b/>
              </w:rPr>
              <w:t>Division</w:t>
            </w:r>
            <w:r w:rsidR="00635548">
              <w:rPr>
                <w:b/>
              </w:rPr>
              <w:t> </w:t>
            </w:r>
            <w:r w:rsidRPr="00635548">
              <w:rPr>
                <w:b/>
              </w:rPr>
              <w:t>99.F.1</w:t>
            </w:r>
          </w:p>
        </w:tc>
        <w:tc>
          <w:tcPr>
            <w:tcW w:w="3300" w:type="pct"/>
            <w:shd w:val="clear" w:color="auto" w:fill="auto"/>
          </w:tcPr>
          <w:p w14:paraId="66734D3A" w14:textId="77777777" w:rsidR="0075449A" w:rsidRPr="00635548" w:rsidRDefault="0075449A" w:rsidP="009C1902">
            <w:pPr>
              <w:pStyle w:val="ENoteTableText"/>
            </w:pPr>
          </w:p>
        </w:tc>
      </w:tr>
      <w:tr w:rsidR="0075449A" w:rsidRPr="00635548" w14:paraId="68D80FF6" w14:textId="77777777" w:rsidTr="00955928">
        <w:trPr>
          <w:cantSplit/>
        </w:trPr>
        <w:tc>
          <w:tcPr>
            <w:tcW w:w="1700" w:type="pct"/>
            <w:shd w:val="clear" w:color="auto" w:fill="auto"/>
          </w:tcPr>
          <w:p w14:paraId="2CCA5AAC" w14:textId="2EB5F217" w:rsidR="0075449A" w:rsidRPr="00635548" w:rsidRDefault="0075449A" w:rsidP="009C1902">
            <w:pPr>
              <w:pStyle w:val="ENoteTableText"/>
              <w:tabs>
                <w:tab w:val="center" w:leader="dot" w:pos="2268"/>
              </w:tabs>
            </w:pPr>
            <w:r w:rsidRPr="00635548">
              <w:t>r 99.395</w:t>
            </w:r>
            <w:r w:rsidRPr="00635548">
              <w:tab/>
            </w:r>
          </w:p>
        </w:tc>
        <w:tc>
          <w:tcPr>
            <w:tcW w:w="3300" w:type="pct"/>
            <w:shd w:val="clear" w:color="auto" w:fill="auto"/>
          </w:tcPr>
          <w:p w14:paraId="6A054FEC" w14:textId="6A1D6A36" w:rsidR="0075449A" w:rsidRPr="00635548" w:rsidRDefault="0075449A" w:rsidP="009C1902">
            <w:pPr>
              <w:pStyle w:val="ENoteTableText"/>
            </w:pPr>
            <w:r w:rsidRPr="00635548">
              <w:t>ad No 192, 2008</w:t>
            </w:r>
          </w:p>
        </w:tc>
      </w:tr>
      <w:tr w:rsidR="0075449A" w:rsidRPr="00635548" w14:paraId="3A90FDA7" w14:textId="77777777" w:rsidTr="00955928">
        <w:trPr>
          <w:cantSplit/>
        </w:trPr>
        <w:tc>
          <w:tcPr>
            <w:tcW w:w="1700" w:type="pct"/>
            <w:shd w:val="clear" w:color="auto" w:fill="auto"/>
          </w:tcPr>
          <w:p w14:paraId="43E93A8A" w14:textId="586C4017" w:rsidR="0075449A" w:rsidRPr="00635548" w:rsidRDefault="0075449A" w:rsidP="009C1902">
            <w:pPr>
              <w:pStyle w:val="ENoteTableText"/>
            </w:pPr>
            <w:r w:rsidRPr="00635548">
              <w:rPr>
                <w:b/>
              </w:rPr>
              <w:t>Division</w:t>
            </w:r>
            <w:r w:rsidR="00635548">
              <w:rPr>
                <w:b/>
              </w:rPr>
              <w:t> </w:t>
            </w:r>
            <w:r w:rsidRPr="00635548">
              <w:rPr>
                <w:b/>
              </w:rPr>
              <w:t>99.F.2</w:t>
            </w:r>
          </w:p>
        </w:tc>
        <w:tc>
          <w:tcPr>
            <w:tcW w:w="3300" w:type="pct"/>
            <w:shd w:val="clear" w:color="auto" w:fill="auto"/>
          </w:tcPr>
          <w:p w14:paraId="6577A8BB" w14:textId="77777777" w:rsidR="0075449A" w:rsidRPr="00635548" w:rsidRDefault="0075449A" w:rsidP="009C1902">
            <w:pPr>
              <w:pStyle w:val="ENoteTableText"/>
            </w:pPr>
          </w:p>
        </w:tc>
      </w:tr>
      <w:tr w:rsidR="0075449A" w:rsidRPr="00635548" w14:paraId="4351EDAD" w14:textId="77777777" w:rsidTr="00955928">
        <w:trPr>
          <w:cantSplit/>
        </w:trPr>
        <w:tc>
          <w:tcPr>
            <w:tcW w:w="1700" w:type="pct"/>
            <w:shd w:val="clear" w:color="auto" w:fill="auto"/>
          </w:tcPr>
          <w:p w14:paraId="675FC2D6" w14:textId="05809913" w:rsidR="0075449A" w:rsidRPr="00635548" w:rsidRDefault="0075449A" w:rsidP="009C1902">
            <w:pPr>
              <w:pStyle w:val="ENoteTableText"/>
              <w:tabs>
                <w:tab w:val="center" w:leader="dot" w:pos="2268"/>
              </w:tabs>
            </w:pPr>
            <w:r w:rsidRPr="00635548">
              <w:lastRenderedPageBreak/>
              <w:t>r 99.400</w:t>
            </w:r>
            <w:r w:rsidRPr="00635548">
              <w:tab/>
            </w:r>
          </w:p>
        </w:tc>
        <w:tc>
          <w:tcPr>
            <w:tcW w:w="3300" w:type="pct"/>
            <w:shd w:val="clear" w:color="auto" w:fill="auto"/>
          </w:tcPr>
          <w:p w14:paraId="5FC27D68" w14:textId="284B39DA" w:rsidR="0075449A" w:rsidRPr="00635548" w:rsidRDefault="0075449A" w:rsidP="009C1902">
            <w:pPr>
              <w:pStyle w:val="ENoteTableText"/>
            </w:pPr>
            <w:r w:rsidRPr="00635548">
              <w:t>ad No 192, 2008</w:t>
            </w:r>
          </w:p>
        </w:tc>
      </w:tr>
      <w:tr w:rsidR="0075449A" w:rsidRPr="00635548" w14:paraId="35D3B7AF" w14:textId="77777777" w:rsidTr="00955928">
        <w:trPr>
          <w:cantSplit/>
        </w:trPr>
        <w:tc>
          <w:tcPr>
            <w:tcW w:w="1700" w:type="pct"/>
            <w:shd w:val="clear" w:color="auto" w:fill="auto"/>
          </w:tcPr>
          <w:p w14:paraId="3917D918" w14:textId="77777777" w:rsidR="0075449A" w:rsidRPr="00635548" w:rsidRDefault="0075449A" w:rsidP="009C1902">
            <w:pPr>
              <w:pStyle w:val="ENoteTableText"/>
            </w:pPr>
          </w:p>
        </w:tc>
        <w:tc>
          <w:tcPr>
            <w:tcW w:w="3300" w:type="pct"/>
            <w:shd w:val="clear" w:color="auto" w:fill="auto"/>
          </w:tcPr>
          <w:p w14:paraId="62F03FFD" w14:textId="6D2CF773" w:rsidR="0075449A" w:rsidRPr="00635548" w:rsidRDefault="0075449A" w:rsidP="009C1902">
            <w:pPr>
              <w:pStyle w:val="ENoteTableText"/>
            </w:pPr>
            <w:r w:rsidRPr="00635548">
              <w:t>am No 120, 2010</w:t>
            </w:r>
          </w:p>
        </w:tc>
      </w:tr>
      <w:tr w:rsidR="0075449A" w:rsidRPr="00635548" w14:paraId="17344B2E" w14:textId="77777777" w:rsidTr="00955928">
        <w:trPr>
          <w:cantSplit/>
        </w:trPr>
        <w:tc>
          <w:tcPr>
            <w:tcW w:w="1700" w:type="pct"/>
            <w:shd w:val="clear" w:color="auto" w:fill="auto"/>
          </w:tcPr>
          <w:p w14:paraId="163A8832" w14:textId="711DF75A" w:rsidR="0075449A" w:rsidRPr="00635548" w:rsidRDefault="0075449A" w:rsidP="009C1902">
            <w:pPr>
              <w:pStyle w:val="ENoteTableText"/>
              <w:tabs>
                <w:tab w:val="center" w:leader="dot" w:pos="2268"/>
              </w:tabs>
            </w:pPr>
            <w:r w:rsidRPr="00635548">
              <w:t>r 99.405</w:t>
            </w:r>
            <w:r w:rsidRPr="00635548">
              <w:tab/>
            </w:r>
          </w:p>
        </w:tc>
        <w:tc>
          <w:tcPr>
            <w:tcW w:w="3300" w:type="pct"/>
            <w:shd w:val="clear" w:color="auto" w:fill="auto"/>
          </w:tcPr>
          <w:p w14:paraId="5E87B4EA" w14:textId="6EC8A088" w:rsidR="0075449A" w:rsidRPr="00635548" w:rsidRDefault="0075449A" w:rsidP="009C1902">
            <w:pPr>
              <w:pStyle w:val="ENoteTableText"/>
            </w:pPr>
            <w:r w:rsidRPr="00635548">
              <w:t>ad No 192, 2008</w:t>
            </w:r>
          </w:p>
        </w:tc>
      </w:tr>
      <w:tr w:rsidR="0075449A" w:rsidRPr="00635548" w14:paraId="2F0BF3E7" w14:textId="77777777" w:rsidTr="00955928">
        <w:trPr>
          <w:cantSplit/>
        </w:trPr>
        <w:tc>
          <w:tcPr>
            <w:tcW w:w="1700" w:type="pct"/>
            <w:shd w:val="clear" w:color="auto" w:fill="auto"/>
          </w:tcPr>
          <w:p w14:paraId="4C34D2D7" w14:textId="77777777" w:rsidR="0075449A" w:rsidRPr="00635548" w:rsidRDefault="0075449A" w:rsidP="009C1902">
            <w:pPr>
              <w:pStyle w:val="ENoteTableText"/>
            </w:pPr>
          </w:p>
        </w:tc>
        <w:tc>
          <w:tcPr>
            <w:tcW w:w="3300" w:type="pct"/>
            <w:shd w:val="clear" w:color="auto" w:fill="auto"/>
          </w:tcPr>
          <w:p w14:paraId="2189659D" w14:textId="636A19C3" w:rsidR="0075449A" w:rsidRPr="00635548" w:rsidRDefault="0075449A" w:rsidP="009C1902">
            <w:pPr>
              <w:pStyle w:val="ENoteTableText"/>
            </w:pPr>
            <w:r w:rsidRPr="00635548">
              <w:t>am No 120, 2010</w:t>
            </w:r>
          </w:p>
        </w:tc>
      </w:tr>
      <w:tr w:rsidR="0075449A" w:rsidRPr="00635548" w14:paraId="43C343F2" w14:textId="77777777" w:rsidTr="00955928">
        <w:trPr>
          <w:cantSplit/>
        </w:trPr>
        <w:tc>
          <w:tcPr>
            <w:tcW w:w="1700" w:type="pct"/>
            <w:shd w:val="clear" w:color="auto" w:fill="auto"/>
          </w:tcPr>
          <w:p w14:paraId="7898C3C6" w14:textId="77777777" w:rsidR="0075449A" w:rsidRPr="00635548" w:rsidRDefault="0075449A" w:rsidP="009C1902">
            <w:pPr>
              <w:pStyle w:val="ENoteTableText"/>
            </w:pPr>
            <w:r w:rsidRPr="00635548">
              <w:rPr>
                <w:b/>
              </w:rPr>
              <w:t>Subpart 99.G</w:t>
            </w:r>
          </w:p>
        </w:tc>
        <w:tc>
          <w:tcPr>
            <w:tcW w:w="3300" w:type="pct"/>
            <w:shd w:val="clear" w:color="auto" w:fill="auto"/>
          </w:tcPr>
          <w:p w14:paraId="179B817D" w14:textId="77777777" w:rsidR="0075449A" w:rsidRPr="00635548" w:rsidRDefault="0075449A" w:rsidP="009C1902">
            <w:pPr>
              <w:pStyle w:val="ENoteTableText"/>
            </w:pPr>
          </w:p>
        </w:tc>
      </w:tr>
      <w:tr w:rsidR="0075449A" w:rsidRPr="00635548" w14:paraId="0EC6D98B" w14:textId="77777777" w:rsidTr="00955928">
        <w:trPr>
          <w:cantSplit/>
        </w:trPr>
        <w:tc>
          <w:tcPr>
            <w:tcW w:w="1700" w:type="pct"/>
            <w:shd w:val="clear" w:color="auto" w:fill="auto"/>
          </w:tcPr>
          <w:p w14:paraId="351262D9" w14:textId="76016F40" w:rsidR="0075449A" w:rsidRPr="00635548" w:rsidRDefault="0075449A" w:rsidP="009C1902">
            <w:pPr>
              <w:pStyle w:val="ENoteTableText"/>
            </w:pPr>
            <w:r w:rsidRPr="00635548">
              <w:rPr>
                <w:b/>
              </w:rPr>
              <w:t>Division</w:t>
            </w:r>
            <w:r w:rsidR="00635548">
              <w:rPr>
                <w:b/>
              </w:rPr>
              <w:t> </w:t>
            </w:r>
            <w:r w:rsidRPr="00635548">
              <w:rPr>
                <w:b/>
              </w:rPr>
              <w:t>99.G.1</w:t>
            </w:r>
          </w:p>
        </w:tc>
        <w:tc>
          <w:tcPr>
            <w:tcW w:w="3300" w:type="pct"/>
            <w:shd w:val="clear" w:color="auto" w:fill="auto"/>
          </w:tcPr>
          <w:p w14:paraId="1D66E0B2" w14:textId="77777777" w:rsidR="0075449A" w:rsidRPr="00635548" w:rsidRDefault="0075449A" w:rsidP="009C1902">
            <w:pPr>
              <w:pStyle w:val="ENoteTableText"/>
            </w:pPr>
          </w:p>
        </w:tc>
      </w:tr>
      <w:tr w:rsidR="0075449A" w:rsidRPr="00635548" w14:paraId="51E5510A" w14:textId="77777777" w:rsidTr="00955928">
        <w:trPr>
          <w:cantSplit/>
        </w:trPr>
        <w:tc>
          <w:tcPr>
            <w:tcW w:w="1700" w:type="pct"/>
            <w:shd w:val="clear" w:color="auto" w:fill="auto"/>
          </w:tcPr>
          <w:p w14:paraId="7D946AE8" w14:textId="4773F9B6" w:rsidR="0075449A" w:rsidRPr="00635548" w:rsidRDefault="0075449A" w:rsidP="009C1902">
            <w:pPr>
              <w:pStyle w:val="ENoteTableText"/>
              <w:tabs>
                <w:tab w:val="center" w:leader="dot" w:pos="2268"/>
              </w:tabs>
            </w:pPr>
            <w:r w:rsidRPr="00635548">
              <w:t>r 99.410</w:t>
            </w:r>
            <w:r w:rsidRPr="00635548">
              <w:tab/>
            </w:r>
          </w:p>
        </w:tc>
        <w:tc>
          <w:tcPr>
            <w:tcW w:w="3300" w:type="pct"/>
            <w:shd w:val="clear" w:color="auto" w:fill="auto"/>
          </w:tcPr>
          <w:p w14:paraId="41D63613" w14:textId="6E508084" w:rsidR="0075449A" w:rsidRPr="00635548" w:rsidRDefault="0075449A" w:rsidP="009C1902">
            <w:pPr>
              <w:pStyle w:val="ENoteTableText"/>
            </w:pPr>
            <w:r w:rsidRPr="00635548">
              <w:t>ad No 192, 2008</w:t>
            </w:r>
          </w:p>
        </w:tc>
      </w:tr>
      <w:tr w:rsidR="0075449A" w:rsidRPr="00635548" w14:paraId="18878020" w14:textId="77777777" w:rsidTr="00955928">
        <w:trPr>
          <w:cantSplit/>
        </w:trPr>
        <w:tc>
          <w:tcPr>
            <w:tcW w:w="1700" w:type="pct"/>
            <w:shd w:val="clear" w:color="auto" w:fill="auto"/>
          </w:tcPr>
          <w:p w14:paraId="6562DA2D" w14:textId="215F43F6" w:rsidR="0075449A" w:rsidRPr="00635548" w:rsidRDefault="0075449A" w:rsidP="009C1902">
            <w:pPr>
              <w:pStyle w:val="ENoteTableText"/>
              <w:tabs>
                <w:tab w:val="center" w:leader="dot" w:pos="2268"/>
              </w:tabs>
            </w:pPr>
            <w:r w:rsidRPr="00635548">
              <w:t>r 99.415</w:t>
            </w:r>
            <w:r w:rsidRPr="00635548">
              <w:tab/>
            </w:r>
          </w:p>
        </w:tc>
        <w:tc>
          <w:tcPr>
            <w:tcW w:w="3300" w:type="pct"/>
            <w:shd w:val="clear" w:color="auto" w:fill="auto"/>
          </w:tcPr>
          <w:p w14:paraId="1C58DF9E" w14:textId="605D7246" w:rsidR="0075449A" w:rsidRPr="00635548" w:rsidRDefault="0075449A" w:rsidP="009C1902">
            <w:pPr>
              <w:pStyle w:val="ENoteTableText"/>
            </w:pPr>
            <w:r w:rsidRPr="00635548">
              <w:t>ad No 192, 2008</w:t>
            </w:r>
          </w:p>
        </w:tc>
      </w:tr>
      <w:tr w:rsidR="0075449A" w:rsidRPr="00635548" w14:paraId="43DB4B6B" w14:textId="77777777" w:rsidTr="00955928">
        <w:trPr>
          <w:cantSplit/>
        </w:trPr>
        <w:tc>
          <w:tcPr>
            <w:tcW w:w="1700" w:type="pct"/>
            <w:shd w:val="clear" w:color="auto" w:fill="auto"/>
          </w:tcPr>
          <w:p w14:paraId="214B094B" w14:textId="77777777" w:rsidR="0075449A" w:rsidRPr="00635548" w:rsidRDefault="0075449A" w:rsidP="009C1902">
            <w:pPr>
              <w:pStyle w:val="ENoteTableText"/>
            </w:pPr>
          </w:p>
        </w:tc>
        <w:tc>
          <w:tcPr>
            <w:tcW w:w="3300" w:type="pct"/>
            <w:shd w:val="clear" w:color="auto" w:fill="auto"/>
          </w:tcPr>
          <w:p w14:paraId="56B04887" w14:textId="1E4382E5" w:rsidR="0075449A" w:rsidRPr="00635548" w:rsidRDefault="0075449A" w:rsidP="009C1902">
            <w:pPr>
              <w:pStyle w:val="ENoteTableText"/>
            </w:pPr>
            <w:r w:rsidRPr="00635548">
              <w:t>am No 120, 2010</w:t>
            </w:r>
          </w:p>
        </w:tc>
      </w:tr>
      <w:tr w:rsidR="0075449A" w:rsidRPr="00635548" w14:paraId="3720C35A" w14:textId="77777777" w:rsidTr="00955928">
        <w:trPr>
          <w:cantSplit/>
        </w:trPr>
        <w:tc>
          <w:tcPr>
            <w:tcW w:w="1700" w:type="pct"/>
            <w:shd w:val="clear" w:color="auto" w:fill="auto"/>
          </w:tcPr>
          <w:p w14:paraId="4EE922AF" w14:textId="1F0156A6" w:rsidR="0075449A" w:rsidRPr="00635548" w:rsidRDefault="0075449A" w:rsidP="009C1902">
            <w:pPr>
              <w:pStyle w:val="ENoteTableText"/>
              <w:tabs>
                <w:tab w:val="center" w:leader="dot" w:pos="2268"/>
              </w:tabs>
            </w:pPr>
            <w:r w:rsidRPr="00635548">
              <w:t>r 99.420</w:t>
            </w:r>
            <w:r w:rsidRPr="00635548">
              <w:tab/>
            </w:r>
          </w:p>
        </w:tc>
        <w:tc>
          <w:tcPr>
            <w:tcW w:w="3300" w:type="pct"/>
            <w:shd w:val="clear" w:color="auto" w:fill="auto"/>
          </w:tcPr>
          <w:p w14:paraId="60E4731B" w14:textId="09AC5D27" w:rsidR="0075449A" w:rsidRPr="00635548" w:rsidRDefault="0075449A" w:rsidP="009C1902">
            <w:pPr>
              <w:pStyle w:val="ENoteTableText"/>
            </w:pPr>
            <w:r w:rsidRPr="00635548">
              <w:t>ad No 192, 2008</w:t>
            </w:r>
          </w:p>
        </w:tc>
      </w:tr>
      <w:tr w:rsidR="0075449A" w:rsidRPr="00635548" w14:paraId="6CD73847" w14:textId="77777777" w:rsidTr="00955928">
        <w:trPr>
          <w:cantSplit/>
        </w:trPr>
        <w:tc>
          <w:tcPr>
            <w:tcW w:w="1700" w:type="pct"/>
            <w:shd w:val="clear" w:color="auto" w:fill="auto"/>
          </w:tcPr>
          <w:p w14:paraId="7EF326CA" w14:textId="347E4DD4" w:rsidR="0075449A" w:rsidRPr="00635548" w:rsidRDefault="0075449A" w:rsidP="009C1902">
            <w:pPr>
              <w:pStyle w:val="ENoteTableText"/>
              <w:tabs>
                <w:tab w:val="center" w:leader="dot" w:pos="2268"/>
              </w:tabs>
            </w:pPr>
            <w:r w:rsidRPr="00635548">
              <w:t>r 99.425</w:t>
            </w:r>
            <w:r w:rsidRPr="00635548">
              <w:tab/>
            </w:r>
          </w:p>
        </w:tc>
        <w:tc>
          <w:tcPr>
            <w:tcW w:w="3300" w:type="pct"/>
            <w:shd w:val="clear" w:color="auto" w:fill="auto"/>
          </w:tcPr>
          <w:p w14:paraId="5123FE14" w14:textId="7E962F5F" w:rsidR="0075449A" w:rsidRPr="00635548" w:rsidRDefault="0075449A" w:rsidP="009C1902">
            <w:pPr>
              <w:pStyle w:val="ENoteTableText"/>
            </w:pPr>
            <w:r w:rsidRPr="00635548">
              <w:t>ad No 192, 2008</w:t>
            </w:r>
          </w:p>
        </w:tc>
      </w:tr>
      <w:tr w:rsidR="0075449A" w:rsidRPr="00635548" w14:paraId="42183342" w14:textId="77777777" w:rsidTr="00955928">
        <w:trPr>
          <w:cantSplit/>
        </w:trPr>
        <w:tc>
          <w:tcPr>
            <w:tcW w:w="1700" w:type="pct"/>
            <w:shd w:val="clear" w:color="auto" w:fill="auto"/>
          </w:tcPr>
          <w:p w14:paraId="1796F508" w14:textId="62A4485F" w:rsidR="0075449A" w:rsidRPr="00635548" w:rsidRDefault="0075449A" w:rsidP="009C1902">
            <w:pPr>
              <w:pStyle w:val="ENoteTableText"/>
              <w:tabs>
                <w:tab w:val="center" w:leader="dot" w:pos="2268"/>
              </w:tabs>
            </w:pPr>
            <w:r w:rsidRPr="00635548">
              <w:t>r 99.430</w:t>
            </w:r>
            <w:r w:rsidRPr="00635548">
              <w:tab/>
            </w:r>
          </w:p>
        </w:tc>
        <w:tc>
          <w:tcPr>
            <w:tcW w:w="3300" w:type="pct"/>
            <w:shd w:val="clear" w:color="auto" w:fill="auto"/>
          </w:tcPr>
          <w:p w14:paraId="1542E357" w14:textId="6D489524" w:rsidR="0075449A" w:rsidRPr="00635548" w:rsidRDefault="0075449A" w:rsidP="009C1902">
            <w:pPr>
              <w:pStyle w:val="ENoteTableText"/>
            </w:pPr>
            <w:r w:rsidRPr="00635548">
              <w:t>ad No 192, 2008</w:t>
            </w:r>
          </w:p>
        </w:tc>
      </w:tr>
      <w:tr w:rsidR="0075449A" w:rsidRPr="00635548" w14:paraId="4E5E35C8" w14:textId="77777777" w:rsidTr="00955928">
        <w:trPr>
          <w:cantSplit/>
        </w:trPr>
        <w:tc>
          <w:tcPr>
            <w:tcW w:w="1700" w:type="pct"/>
            <w:shd w:val="clear" w:color="auto" w:fill="auto"/>
          </w:tcPr>
          <w:p w14:paraId="35733CB9" w14:textId="148E7832" w:rsidR="0075449A" w:rsidRPr="00635548" w:rsidRDefault="0075449A" w:rsidP="009C1902">
            <w:pPr>
              <w:pStyle w:val="ENoteTableText"/>
              <w:tabs>
                <w:tab w:val="center" w:leader="dot" w:pos="2268"/>
              </w:tabs>
            </w:pPr>
            <w:r w:rsidRPr="00635548">
              <w:t>r 99.435</w:t>
            </w:r>
            <w:r w:rsidRPr="00635548">
              <w:tab/>
            </w:r>
          </w:p>
        </w:tc>
        <w:tc>
          <w:tcPr>
            <w:tcW w:w="3300" w:type="pct"/>
            <w:shd w:val="clear" w:color="auto" w:fill="auto"/>
          </w:tcPr>
          <w:p w14:paraId="20ED6591" w14:textId="4EE43FD5" w:rsidR="0075449A" w:rsidRPr="00635548" w:rsidRDefault="0075449A" w:rsidP="009C1902">
            <w:pPr>
              <w:pStyle w:val="ENoteTableText"/>
            </w:pPr>
            <w:r w:rsidRPr="00635548">
              <w:t>ad No 192, 2008</w:t>
            </w:r>
          </w:p>
        </w:tc>
      </w:tr>
      <w:tr w:rsidR="0075449A" w:rsidRPr="00635548" w14:paraId="4B85EC99" w14:textId="77777777" w:rsidTr="00955928">
        <w:trPr>
          <w:cantSplit/>
        </w:trPr>
        <w:tc>
          <w:tcPr>
            <w:tcW w:w="1700" w:type="pct"/>
            <w:shd w:val="clear" w:color="auto" w:fill="auto"/>
          </w:tcPr>
          <w:p w14:paraId="0F4205C9" w14:textId="77777777" w:rsidR="0075449A" w:rsidRPr="00635548" w:rsidRDefault="0075449A" w:rsidP="009C1902">
            <w:pPr>
              <w:pStyle w:val="ENoteTableText"/>
            </w:pPr>
            <w:r w:rsidRPr="00635548">
              <w:rPr>
                <w:b/>
              </w:rPr>
              <w:t>Subpart 99.H</w:t>
            </w:r>
          </w:p>
        </w:tc>
        <w:tc>
          <w:tcPr>
            <w:tcW w:w="3300" w:type="pct"/>
            <w:shd w:val="clear" w:color="auto" w:fill="auto"/>
          </w:tcPr>
          <w:p w14:paraId="72E4B879" w14:textId="77777777" w:rsidR="0075449A" w:rsidRPr="00635548" w:rsidRDefault="0075449A" w:rsidP="009C1902">
            <w:pPr>
              <w:pStyle w:val="ENoteTableText"/>
            </w:pPr>
          </w:p>
        </w:tc>
      </w:tr>
      <w:tr w:rsidR="0075449A" w:rsidRPr="00635548" w14:paraId="421171B3" w14:textId="77777777" w:rsidTr="00955928">
        <w:trPr>
          <w:cantSplit/>
        </w:trPr>
        <w:tc>
          <w:tcPr>
            <w:tcW w:w="1700" w:type="pct"/>
            <w:shd w:val="clear" w:color="auto" w:fill="auto"/>
          </w:tcPr>
          <w:p w14:paraId="6BD27FF9" w14:textId="553D4563" w:rsidR="0075449A" w:rsidRPr="00635548" w:rsidRDefault="0075449A" w:rsidP="009C1902">
            <w:pPr>
              <w:pStyle w:val="ENoteTableText"/>
            </w:pPr>
            <w:r w:rsidRPr="00635548">
              <w:rPr>
                <w:b/>
              </w:rPr>
              <w:t>Division</w:t>
            </w:r>
            <w:r w:rsidR="00635548">
              <w:rPr>
                <w:b/>
              </w:rPr>
              <w:t> </w:t>
            </w:r>
            <w:r w:rsidRPr="00635548">
              <w:rPr>
                <w:b/>
              </w:rPr>
              <w:t>99.H.1</w:t>
            </w:r>
          </w:p>
        </w:tc>
        <w:tc>
          <w:tcPr>
            <w:tcW w:w="3300" w:type="pct"/>
            <w:shd w:val="clear" w:color="auto" w:fill="auto"/>
          </w:tcPr>
          <w:p w14:paraId="05845DDC" w14:textId="77777777" w:rsidR="0075449A" w:rsidRPr="00635548" w:rsidRDefault="0075449A" w:rsidP="009C1902">
            <w:pPr>
              <w:pStyle w:val="ENoteTableText"/>
            </w:pPr>
          </w:p>
        </w:tc>
      </w:tr>
      <w:tr w:rsidR="0075449A" w:rsidRPr="00635548" w14:paraId="04CAEA4C" w14:textId="77777777" w:rsidTr="00955928">
        <w:trPr>
          <w:cantSplit/>
        </w:trPr>
        <w:tc>
          <w:tcPr>
            <w:tcW w:w="1700" w:type="pct"/>
            <w:shd w:val="clear" w:color="auto" w:fill="auto"/>
          </w:tcPr>
          <w:p w14:paraId="3243C362" w14:textId="6AD8E2A2" w:rsidR="0075449A" w:rsidRPr="00635548" w:rsidRDefault="0075449A" w:rsidP="009C1902">
            <w:pPr>
              <w:pStyle w:val="ENoteTableText"/>
              <w:tabs>
                <w:tab w:val="center" w:leader="dot" w:pos="2268"/>
              </w:tabs>
            </w:pPr>
            <w:r w:rsidRPr="00635548">
              <w:t>r 99.440</w:t>
            </w:r>
            <w:r w:rsidRPr="00635548">
              <w:tab/>
            </w:r>
          </w:p>
        </w:tc>
        <w:tc>
          <w:tcPr>
            <w:tcW w:w="3300" w:type="pct"/>
            <w:shd w:val="clear" w:color="auto" w:fill="auto"/>
          </w:tcPr>
          <w:p w14:paraId="6CAB5AE5" w14:textId="217525C4" w:rsidR="0075449A" w:rsidRPr="00635548" w:rsidRDefault="0075449A" w:rsidP="009C1902">
            <w:pPr>
              <w:pStyle w:val="ENoteTableText"/>
            </w:pPr>
            <w:r w:rsidRPr="00635548">
              <w:t>ad No 192, 2008</w:t>
            </w:r>
          </w:p>
        </w:tc>
      </w:tr>
      <w:tr w:rsidR="0075449A" w:rsidRPr="00635548" w14:paraId="402D40A5" w14:textId="77777777" w:rsidTr="00955928">
        <w:trPr>
          <w:cantSplit/>
        </w:trPr>
        <w:tc>
          <w:tcPr>
            <w:tcW w:w="1700" w:type="pct"/>
            <w:shd w:val="clear" w:color="auto" w:fill="auto"/>
          </w:tcPr>
          <w:p w14:paraId="778B16AF" w14:textId="363D399E" w:rsidR="0075449A" w:rsidRPr="00635548" w:rsidRDefault="0075449A" w:rsidP="009C1902">
            <w:pPr>
              <w:pStyle w:val="ENoteTableText"/>
            </w:pPr>
            <w:r w:rsidRPr="00635548">
              <w:rPr>
                <w:b/>
              </w:rPr>
              <w:t>Division</w:t>
            </w:r>
            <w:r w:rsidR="00635548">
              <w:rPr>
                <w:b/>
              </w:rPr>
              <w:t> </w:t>
            </w:r>
            <w:r w:rsidRPr="00635548">
              <w:rPr>
                <w:b/>
              </w:rPr>
              <w:t>99.H.2</w:t>
            </w:r>
          </w:p>
        </w:tc>
        <w:tc>
          <w:tcPr>
            <w:tcW w:w="3300" w:type="pct"/>
            <w:shd w:val="clear" w:color="auto" w:fill="auto"/>
          </w:tcPr>
          <w:p w14:paraId="2DF236CE" w14:textId="77777777" w:rsidR="0075449A" w:rsidRPr="00635548" w:rsidRDefault="0075449A" w:rsidP="009C1902">
            <w:pPr>
              <w:pStyle w:val="ENoteTableText"/>
            </w:pPr>
          </w:p>
        </w:tc>
      </w:tr>
      <w:tr w:rsidR="0075449A" w:rsidRPr="00635548" w14:paraId="45B9F95E" w14:textId="77777777" w:rsidTr="00955928">
        <w:trPr>
          <w:cantSplit/>
        </w:trPr>
        <w:tc>
          <w:tcPr>
            <w:tcW w:w="1700" w:type="pct"/>
            <w:shd w:val="clear" w:color="auto" w:fill="auto"/>
          </w:tcPr>
          <w:p w14:paraId="2315E28B" w14:textId="263694FD" w:rsidR="0075449A" w:rsidRPr="00635548" w:rsidRDefault="0075449A" w:rsidP="009C1902">
            <w:pPr>
              <w:pStyle w:val="ENoteTableText"/>
              <w:tabs>
                <w:tab w:val="center" w:leader="dot" w:pos="2268"/>
              </w:tabs>
            </w:pPr>
            <w:r w:rsidRPr="00635548">
              <w:t>r 99.445</w:t>
            </w:r>
            <w:r w:rsidRPr="00635548">
              <w:tab/>
            </w:r>
          </w:p>
        </w:tc>
        <w:tc>
          <w:tcPr>
            <w:tcW w:w="3300" w:type="pct"/>
            <w:shd w:val="clear" w:color="auto" w:fill="auto"/>
          </w:tcPr>
          <w:p w14:paraId="19A0B7DB" w14:textId="3C34F33C" w:rsidR="0075449A" w:rsidRPr="00635548" w:rsidRDefault="0075449A" w:rsidP="009C1902">
            <w:pPr>
              <w:pStyle w:val="ENoteTableText"/>
            </w:pPr>
            <w:r w:rsidRPr="00635548">
              <w:t>ad No 192, 2008</w:t>
            </w:r>
          </w:p>
        </w:tc>
      </w:tr>
      <w:tr w:rsidR="0075449A" w:rsidRPr="00635548" w14:paraId="50B961BB" w14:textId="77777777" w:rsidTr="00955928">
        <w:trPr>
          <w:cantSplit/>
        </w:trPr>
        <w:tc>
          <w:tcPr>
            <w:tcW w:w="1700" w:type="pct"/>
            <w:shd w:val="clear" w:color="auto" w:fill="auto"/>
          </w:tcPr>
          <w:p w14:paraId="0AA05674" w14:textId="77777777" w:rsidR="0075449A" w:rsidRPr="00635548" w:rsidRDefault="0075449A" w:rsidP="009C1902">
            <w:pPr>
              <w:pStyle w:val="ENoteTableText"/>
            </w:pPr>
          </w:p>
        </w:tc>
        <w:tc>
          <w:tcPr>
            <w:tcW w:w="3300" w:type="pct"/>
            <w:shd w:val="clear" w:color="auto" w:fill="auto"/>
          </w:tcPr>
          <w:p w14:paraId="442168AC" w14:textId="59B327FD" w:rsidR="0075449A" w:rsidRPr="00635548" w:rsidRDefault="0075449A" w:rsidP="009C1902">
            <w:pPr>
              <w:pStyle w:val="ENoteTableText"/>
            </w:pPr>
            <w:r w:rsidRPr="00635548">
              <w:t>am No 77, 2011</w:t>
            </w:r>
          </w:p>
        </w:tc>
      </w:tr>
      <w:tr w:rsidR="0075449A" w:rsidRPr="00635548" w14:paraId="038AF28C" w14:textId="77777777" w:rsidTr="00955928">
        <w:trPr>
          <w:cantSplit/>
        </w:trPr>
        <w:tc>
          <w:tcPr>
            <w:tcW w:w="1700" w:type="pct"/>
            <w:shd w:val="clear" w:color="auto" w:fill="auto"/>
          </w:tcPr>
          <w:p w14:paraId="5FCC8B90" w14:textId="4912047A" w:rsidR="0075449A" w:rsidRPr="00635548" w:rsidRDefault="0075449A" w:rsidP="009C1902">
            <w:pPr>
              <w:pStyle w:val="ENoteTableText"/>
              <w:tabs>
                <w:tab w:val="center" w:leader="dot" w:pos="2268"/>
              </w:tabs>
            </w:pPr>
            <w:r w:rsidRPr="00635548">
              <w:t>r 99.450</w:t>
            </w:r>
            <w:r w:rsidRPr="00635548">
              <w:tab/>
            </w:r>
          </w:p>
        </w:tc>
        <w:tc>
          <w:tcPr>
            <w:tcW w:w="3300" w:type="pct"/>
            <w:shd w:val="clear" w:color="auto" w:fill="auto"/>
          </w:tcPr>
          <w:p w14:paraId="4512F698" w14:textId="3F30B5EB" w:rsidR="0075449A" w:rsidRPr="00635548" w:rsidRDefault="0075449A" w:rsidP="009C1902">
            <w:pPr>
              <w:pStyle w:val="ENoteTableText"/>
            </w:pPr>
            <w:r w:rsidRPr="00635548">
              <w:t>ad No 192, 2008</w:t>
            </w:r>
          </w:p>
        </w:tc>
      </w:tr>
      <w:tr w:rsidR="0075449A" w:rsidRPr="00635548" w14:paraId="45BC9D08" w14:textId="77777777" w:rsidTr="00955928">
        <w:trPr>
          <w:cantSplit/>
        </w:trPr>
        <w:tc>
          <w:tcPr>
            <w:tcW w:w="1700" w:type="pct"/>
            <w:shd w:val="clear" w:color="auto" w:fill="auto"/>
          </w:tcPr>
          <w:p w14:paraId="0487A9B9" w14:textId="77777777" w:rsidR="0075449A" w:rsidRPr="00635548" w:rsidRDefault="0075449A" w:rsidP="009C1902">
            <w:pPr>
              <w:pStyle w:val="ENoteTableText"/>
            </w:pPr>
          </w:p>
        </w:tc>
        <w:tc>
          <w:tcPr>
            <w:tcW w:w="3300" w:type="pct"/>
            <w:shd w:val="clear" w:color="auto" w:fill="auto"/>
          </w:tcPr>
          <w:p w14:paraId="6386CEE9" w14:textId="393B7275" w:rsidR="0075449A" w:rsidRPr="00635548" w:rsidRDefault="0075449A" w:rsidP="009C1902">
            <w:pPr>
              <w:pStyle w:val="ENoteTableText"/>
            </w:pPr>
            <w:r w:rsidRPr="00635548">
              <w:t>am No 275, 2008</w:t>
            </w:r>
          </w:p>
        </w:tc>
      </w:tr>
      <w:tr w:rsidR="0075449A" w:rsidRPr="00635548" w14:paraId="1FE3C6FE" w14:textId="77777777" w:rsidTr="00955928">
        <w:trPr>
          <w:cantSplit/>
        </w:trPr>
        <w:tc>
          <w:tcPr>
            <w:tcW w:w="1700" w:type="pct"/>
            <w:shd w:val="clear" w:color="auto" w:fill="auto"/>
          </w:tcPr>
          <w:p w14:paraId="6FE11452" w14:textId="33666384" w:rsidR="0075449A" w:rsidRPr="00635548" w:rsidRDefault="0075449A" w:rsidP="009C1902">
            <w:pPr>
              <w:pStyle w:val="ENoteTableText"/>
            </w:pPr>
            <w:r w:rsidRPr="00635548">
              <w:rPr>
                <w:b/>
              </w:rPr>
              <w:t>Division</w:t>
            </w:r>
            <w:r w:rsidR="00635548">
              <w:rPr>
                <w:b/>
              </w:rPr>
              <w:t> </w:t>
            </w:r>
            <w:r w:rsidRPr="00635548">
              <w:rPr>
                <w:b/>
              </w:rPr>
              <w:t>99.H.3</w:t>
            </w:r>
          </w:p>
        </w:tc>
        <w:tc>
          <w:tcPr>
            <w:tcW w:w="3300" w:type="pct"/>
            <w:shd w:val="clear" w:color="auto" w:fill="auto"/>
          </w:tcPr>
          <w:p w14:paraId="28D57484" w14:textId="77777777" w:rsidR="0075449A" w:rsidRPr="00635548" w:rsidRDefault="0075449A" w:rsidP="009C1902">
            <w:pPr>
              <w:pStyle w:val="ENoteTableText"/>
            </w:pPr>
          </w:p>
        </w:tc>
      </w:tr>
      <w:tr w:rsidR="0075449A" w:rsidRPr="00635548" w14:paraId="273CB3D0" w14:textId="77777777" w:rsidTr="00955928">
        <w:trPr>
          <w:cantSplit/>
        </w:trPr>
        <w:tc>
          <w:tcPr>
            <w:tcW w:w="1700" w:type="pct"/>
            <w:shd w:val="clear" w:color="auto" w:fill="auto"/>
          </w:tcPr>
          <w:p w14:paraId="0055CC5A" w14:textId="38A2C7A0" w:rsidR="0075449A" w:rsidRPr="00635548" w:rsidRDefault="0075449A" w:rsidP="009C1902">
            <w:pPr>
              <w:pStyle w:val="ENoteTableText"/>
              <w:tabs>
                <w:tab w:val="center" w:leader="dot" w:pos="2268"/>
              </w:tabs>
            </w:pPr>
            <w:r w:rsidRPr="00635548">
              <w:t>r 99.455</w:t>
            </w:r>
            <w:r w:rsidRPr="00635548">
              <w:tab/>
            </w:r>
          </w:p>
        </w:tc>
        <w:tc>
          <w:tcPr>
            <w:tcW w:w="3300" w:type="pct"/>
            <w:shd w:val="clear" w:color="auto" w:fill="auto"/>
          </w:tcPr>
          <w:p w14:paraId="768D5682" w14:textId="08D7E6DC" w:rsidR="0075449A" w:rsidRPr="00635548" w:rsidRDefault="0075449A" w:rsidP="009C1902">
            <w:pPr>
              <w:pStyle w:val="ENoteTableText"/>
            </w:pPr>
            <w:r w:rsidRPr="00635548">
              <w:t>ad No 192, 2008</w:t>
            </w:r>
          </w:p>
        </w:tc>
      </w:tr>
      <w:tr w:rsidR="0075449A" w:rsidRPr="00635548" w14:paraId="4658B68C" w14:textId="77777777" w:rsidTr="00955928">
        <w:trPr>
          <w:cantSplit/>
        </w:trPr>
        <w:tc>
          <w:tcPr>
            <w:tcW w:w="1700" w:type="pct"/>
            <w:shd w:val="clear" w:color="auto" w:fill="auto"/>
          </w:tcPr>
          <w:p w14:paraId="5ECAFAB8" w14:textId="5DC03C8B" w:rsidR="0075449A" w:rsidRPr="00635548" w:rsidRDefault="0075449A" w:rsidP="009C1902">
            <w:pPr>
              <w:pStyle w:val="ENoteTableText"/>
              <w:tabs>
                <w:tab w:val="center" w:leader="dot" w:pos="2268"/>
              </w:tabs>
            </w:pPr>
            <w:r w:rsidRPr="00635548">
              <w:t>r 99.460</w:t>
            </w:r>
            <w:r w:rsidRPr="00635548">
              <w:tab/>
            </w:r>
          </w:p>
        </w:tc>
        <w:tc>
          <w:tcPr>
            <w:tcW w:w="3300" w:type="pct"/>
            <w:shd w:val="clear" w:color="auto" w:fill="auto"/>
          </w:tcPr>
          <w:p w14:paraId="2C013B9D" w14:textId="44C94B5E" w:rsidR="0075449A" w:rsidRPr="00635548" w:rsidRDefault="0075449A" w:rsidP="009C1902">
            <w:pPr>
              <w:pStyle w:val="ENoteTableText"/>
            </w:pPr>
            <w:r w:rsidRPr="00635548">
              <w:t>ad No 192, 2008</w:t>
            </w:r>
          </w:p>
        </w:tc>
      </w:tr>
      <w:tr w:rsidR="0075449A" w:rsidRPr="00635548" w14:paraId="132E6671" w14:textId="77777777" w:rsidTr="00955928">
        <w:trPr>
          <w:cantSplit/>
        </w:trPr>
        <w:tc>
          <w:tcPr>
            <w:tcW w:w="1700" w:type="pct"/>
            <w:shd w:val="clear" w:color="auto" w:fill="auto"/>
          </w:tcPr>
          <w:p w14:paraId="546001C2" w14:textId="19DCFE29" w:rsidR="0075449A" w:rsidRPr="00635548" w:rsidRDefault="0075449A" w:rsidP="009C1902">
            <w:pPr>
              <w:pStyle w:val="ENoteTableText"/>
            </w:pPr>
            <w:r w:rsidRPr="00635548">
              <w:rPr>
                <w:b/>
              </w:rPr>
              <w:t>Division</w:t>
            </w:r>
            <w:r w:rsidR="00635548">
              <w:rPr>
                <w:b/>
              </w:rPr>
              <w:t> </w:t>
            </w:r>
            <w:r w:rsidRPr="00635548">
              <w:rPr>
                <w:b/>
              </w:rPr>
              <w:t>99.H.4</w:t>
            </w:r>
          </w:p>
        </w:tc>
        <w:tc>
          <w:tcPr>
            <w:tcW w:w="3300" w:type="pct"/>
            <w:shd w:val="clear" w:color="auto" w:fill="auto"/>
          </w:tcPr>
          <w:p w14:paraId="023054B5" w14:textId="77777777" w:rsidR="0075449A" w:rsidRPr="00635548" w:rsidRDefault="0075449A" w:rsidP="009C1902">
            <w:pPr>
              <w:pStyle w:val="ENoteTableText"/>
            </w:pPr>
          </w:p>
        </w:tc>
      </w:tr>
      <w:tr w:rsidR="0075449A" w:rsidRPr="00635548" w14:paraId="34D21949" w14:textId="77777777" w:rsidTr="00955928">
        <w:trPr>
          <w:cantSplit/>
        </w:trPr>
        <w:tc>
          <w:tcPr>
            <w:tcW w:w="1700" w:type="pct"/>
            <w:shd w:val="clear" w:color="auto" w:fill="auto"/>
          </w:tcPr>
          <w:p w14:paraId="761CC9DA" w14:textId="795D331B" w:rsidR="0075449A" w:rsidRPr="00635548" w:rsidRDefault="0075449A" w:rsidP="009C1902">
            <w:pPr>
              <w:pStyle w:val="ENoteTableText"/>
              <w:tabs>
                <w:tab w:val="center" w:leader="dot" w:pos="2268"/>
              </w:tabs>
            </w:pPr>
            <w:r w:rsidRPr="00635548">
              <w:t>r 99.465</w:t>
            </w:r>
            <w:r w:rsidRPr="00635548">
              <w:tab/>
            </w:r>
          </w:p>
        </w:tc>
        <w:tc>
          <w:tcPr>
            <w:tcW w:w="3300" w:type="pct"/>
            <w:shd w:val="clear" w:color="auto" w:fill="auto"/>
          </w:tcPr>
          <w:p w14:paraId="4978A801" w14:textId="1C92FA95" w:rsidR="0075449A" w:rsidRPr="00635548" w:rsidRDefault="0075449A" w:rsidP="009C1902">
            <w:pPr>
              <w:pStyle w:val="ENoteTableText"/>
            </w:pPr>
            <w:r w:rsidRPr="00635548">
              <w:t>ad No 192, 2008</w:t>
            </w:r>
          </w:p>
        </w:tc>
      </w:tr>
      <w:tr w:rsidR="0075449A" w:rsidRPr="00635548" w14:paraId="178372ED" w14:textId="77777777" w:rsidTr="00955928">
        <w:trPr>
          <w:cantSplit/>
        </w:trPr>
        <w:tc>
          <w:tcPr>
            <w:tcW w:w="1700" w:type="pct"/>
            <w:shd w:val="clear" w:color="auto" w:fill="auto"/>
          </w:tcPr>
          <w:p w14:paraId="7B20E713" w14:textId="340FFF91" w:rsidR="0075449A" w:rsidRPr="00635548" w:rsidRDefault="0075449A" w:rsidP="009C1902">
            <w:pPr>
              <w:pStyle w:val="ENoteTableText"/>
            </w:pPr>
            <w:r w:rsidRPr="00635548">
              <w:rPr>
                <w:b/>
              </w:rPr>
              <w:t>Division</w:t>
            </w:r>
            <w:r w:rsidR="00635548">
              <w:rPr>
                <w:b/>
              </w:rPr>
              <w:t> </w:t>
            </w:r>
            <w:r w:rsidRPr="00635548">
              <w:rPr>
                <w:b/>
              </w:rPr>
              <w:t>99.H.5</w:t>
            </w:r>
          </w:p>
        </w:tc>
        <w:tc>
          <w:tcPr>
            <w:tcW w:w="3300" w:type="pct"/>
            <w:shd w:val="clear" w:color="auto" w:fill="auto"/>
          </w:tcPr>
          <w:p w14:paraId="384DB0C6" w14:textId="77777777" w:rsidR="0075449A" w:rsidRPr="00635548" w:rsidRDefault="0075449A" w:rsidP="009C1902">
            <w:pPr>
              <w:pStyle w:val="ENoteTableText"/>
            </w:pPr>
          </w:p>
        </w:tc>
      </w:tr>
      <w:tr w:rsidR="0075449A" w:rsidRPr="00635548" w14:paraId="4FCB88BE" w14:textId="77777777" w:rsidTr="00955928">
        <w:trPr>
          <w:cantSplit/>
        </w:trPr>
        <w:tc>
          <w:tcPr>
            <w:tcW w:w="1700" w:type="pct"/>
            <w:shd w:val="clear" w:color="auto" w:fill="auto"/>
          </w:tcPr>
          <w:p w14:paraId="28DC9D28" w14:textId="4DA3E990" w:rsidR="0075449A" w:rsidRPr="00635548" w:rsidRDefault="0075449A" w:rsidP="009C1902">
            <w:pPr>
              <w:pStyle w:val="ENoteTableText"/>
              <w:tabs>
                <w:tab w:val="center" w:leader="dot" w:pos="2268"/>
              </w:tabs>
            </w:pPr>
            <w:r w:rsidRPr="00635548">
              <w:t>r 99.470</w:t>
            </w:r>
            <w:r w:rsidRPr="00635548">
              <w:tab/>
            </w:r>
          </w:p>
        </w:tc>
        <w:tc>
          <w:tcPr>
            <w:tcW w:w="3300" w:type="pct"/>
            <w:shd w:val="clear" w:color="auto" w:fill="auto"/>
          </w:tcPr>
          <w:p w14:paraId="3285BDB5" w14:textId="655CF148" w:rsidR="0075449A" w:rsidRPr="00635548" w:rsidRDefault="0075449A" w:rsidP="009C1902">
            <w:pPr>
              <w:pStyle w:val="ENoteTableText"/>
            </w:pPr>
            <w:r w:rsidRPr="00635548">
              <w:t>ad No 192, 2008</w:t>
            </w:r>
          </w:p>
        </w:tc>
      </w:tr>
      <w:tr w:rsidR="0075449A" w:rsidRPr="00635548" w14:paraId="2D9E129E" w14:textId="77777777" w:rsidTr="00955928">
        <w:trPr>
          <w:cantSplit/>
        </w:trPr>
        <w:tc>
          <w:tcPr>
            <w:tcW w:w="1700" w:type="pct"/>
            <w:shd w:val="clear" w:color="auto" w:fill="auto"/>
          </w:tcPr>
          <w:p w14:paraId="4E49BF82" w14:textId="39A14ED1" w:rsidR="0075449A" w:rsidRPr="00635548" w:rsidRDefault="0075449A" w:rsidP="009C1902">
            <w:pPr>
              <w:pStyle w:val="ENoteTableText"/>
              <w:tabs>
                <w:tab w:val="center" w:leader="dot" w:pos="2268"/>
              </w:tabs>
            </w:pPr>
            <w:r w:rsidRPr="00635548">
              <w:t>r 99.475</w:t>
            </w:r>
            <w:r w:rsidRPr="00635548">
              <w:tab/>
            </w:r>
          </w:p>
        </w:tc>
        <w:tc>
          <w:tcPr>
            <w:tcW w:w="3300" w:type="pct"/>
            <w:shd w:val="clear" w:color="auto" w:fill="auto"/>
          </w:tcPr>
          <w:p w14:paraId="7E44B9EF" w14:textId="1149E893" w:rsidR="0075449A" w:rsidRPr="00635548" w:rsidRDefault="0075449A" w:rsidP="009C1902">
            <w:pPr>
              <w:pStyle w:val="ENoteTableText"/>
            </w:pPr>
            <w:r w:rsidRPr="00635548">
              <w:t>ad No 192, 2008</w:t>
            </w:r>
          </w:p>
        </w:tc>
      </w:tr>
      <w:tr w:rsidR="0075449A" w:rsidRPr="00635548" w14:paraId="1318DDB2" w14:textId="77777777" w:rsidTr="00955928">
        <w:trPr>
          <w:cantSplit/>
        </w:trPr>
        <w:tc>
          <w:tcPr>
            <w:tcW w:w="1700" w:type="pct"/>
            <w:shd w:val="clear" w:color="auto" w:fill="auto"/>
          </w:tcPr>
          <w:p w14:paraId="243CF691" w14:textId="5B6C195B" w:rsidR="0075449A" w:rsidRPr="00635548" w:rsidRDefault="0075449A" w:rsidP="009C1902">
            <w:pPr>
              <w:pStyle w:val="ENoteTableText"/>
              <w:tabs>
                <w:tab w:val="center" w:leader="dot" w:pos="2268"/>
              </w:tabs>
            </w:pPr>
            <w:r w:rsidRPr="00635548">
              <w:t>r 99.480</w:t>
            </w:r>
            <w:r w:rsidRPr="00635548">
              <w:tab/>
            </w:r>
          </w:p>
        </w:tc>
        <w:tc>
          <w:tcPr>
            <w:tcW w:w="3300" w:type="pct"/>
            <w:shd w:val="clear" w:color="auto" w:fill="auto"/>
          </w:tcPr>
          <w:p w14:paraId="51CBD0DF" w14:textId="212603BC" w:rsidR="0075449A" w:rsidRPr="00635548" w:rsidRDefault="0075449A" w:rsidP="009C1902">
            <w:pPr>
              <w:pStyle w:val="ENoteTableText"/>
            </w:pPr>
            <w:r w:rsidRPr="00635548">
              <w:t>ad No 192, 2008</w:t>
            </w:r>
          </w:p>
        </w:tc>
      </w:tr>
      <w:tr w:rsidR="0075449A" w:rsidRPr="00635548" w14:paraId="48CEABC9" w14:textId="77777777" w:rsidTr="00955928">
        <w:trPr>
          <w:cantSplit/>
        </w:trPr>
        <w:tc>
          <w:tcPr>
            <w:tcW w:w="1700" w:type="pct"/>
            <w:shd w:val="clear" w:color="auto" w:fill="auto"/>
          </w:tcPr>
          <w:p w14:paraId="3BFDB19B" w14:textId="4A6A0ED3" w:rsidR="0075449A" w:rsidRPr="00635548" w:rsidRDefault="0075449A" w:rsidP="009C1902">
            <w:pPr>
              <w:pStyle w:val="ENoteTableText"/>
              <w:tabs>
                <w:tab w:val="center" w:leader="dot" w:pos="2268"/>
              </w:tabs>
            </w:pPr>
            <w:r w:rsidRPr="00635548">
              <w:t>r 99.485</w:t>
            </w:r>
            <w:r w:rsidRPr="00635548">
              <w:tab/>
            </w:r>
          </w:p>
        </w:tc>
        <w:tc>
          <w:tcPr>
            <w:tcW w:w="3300" w:type="pct"/>
            <w:shd w:val="clear" w:color="auto" w:fill="auto"/>
          </w:tcPr>
          <w:p w14:paraId="0E936D24" w14:textId="403C433D" w:rsidR="0075449A" w:rsidRPr="00635548" w:rsidRDefault="0075449A" w:rsidP="009C1902">
            <w:pPr>
              <w:pStyle w:val="ENoteTableText"/>
            </w:pPr>
            <w:r w:rsidRPr="00635548">
              <w:t>ad No 192, 2008</w:t>
            </w:r>
          </w:p>
        </w:tc>
      </w:tr>
      <w:tr w:rsidR="0075449A" w:rsidRPr="00635548" w14:paraId="3F0383C3" w14:textId="77777777" w:rsidTr="00955928">
        <w:trPr>
          <w:cantSplit/>
        </w:trPr>
        <w:tc>
          <w:tcPr>
            <w:tcW w:w="1700" w:type="pct"/>
            <w:shd w:val="clear" w:color="auto" w:fill="auto"/>
          </w:tcPr>
          <w:p w14:paraId="3BA11037" w14:textId="62EC4E8E" w:rsidR="0075449A" w:rsidRPr="00635548" w:rsidRDefault="0075449A" w:rsidP="009C1902">
            <w:pPr>
              <w:pStyle w:val="ENoteTableText"/>
              <w:tabs>
                <w:tab w:val="center" w:leader="dot" w:pos="2268"/>
              </w:tabs>
            </w:pPr>
            <w:r w:rsidRPr="00635548">
              <w:t>r 99.490</w:t>
            </w:r>
            <w:r w:rsidRPr="00635548">
              <w:tab/>
            </w:r>
          </w:p>
        </w:tc>
        <w:tc>
          <w:tcPr>
            <w:tcW w:w="3300" w:type="pct"/>
            <w:shd w:val="clear" w:color="auto" w:fill="auto"/>
          </w:tcPr>
          <w:p w14:paraId="2CF7F1C9" w14:textId="5B7CB747" w:rsidR="0075449A" w:rsidRPr="00635548" w:rsidRDefault="0075449A" w:rsidP="009C1902">
            <w:pPr>
              <w:pStyle w:val="ENoteTableText"/>
            </w:pPr>
            <w:r w:rsidRPr="00635548">
              <w:t>ad No 192, 2008</w:t>
            </w:r>
          </w:p>
        </w:tc>
      </w:tr>
      <w:tr w:rsidR="0075449A" w:rsidRPr="00635548" w14:paraId="19CDF339" w14:textId="77777777" w:rsidTr="00955928">
        <w:trPr>
          <w:cantSplit/>
        </w:trPr>
        <w:tc>
          <w:tcPr>
            <w:tcW w:w="1700" w:type="pct"/>
            <w:shd w:val="clear" w:color="auto" w:fill="auto"/>
          </w:tcPr>
          <w:p w14:paraId="04E29E38" w14:textId="0644799E" w:rsidR="0075449A" w:rsidRPr="00635548" w:rsidRDefault="0075449A" w:rsidP="00C3197F">
            <w:pPr>
              <w:pStyle w:val="ENoteTableText"/>
              <w:keepNext/>
            </w:pPr>
            <w:r w:rsidRPr="00635548">
              <w:rPr>
                <w:b/>
              </w:rPr>
              <w:t>Division</w:t>
            </w:r>
            <w:r w:rsidR="00635548">
              <w:rPr>
                <w:b/>
              </w:rPr>
              <w:t> </w:t>
            </w:r>
            <w:r w:rsidRPr="00635548">
              <w:rPr>
                <w:b/>
              </w:rPr>
              <w:t>99.H.6</w:t>
            </w:r>
          </w:p>
        </w:tc>
        <w:tc>
          <w:tcPr>
            <w:tcW w:w="3300" w:type="pct"/>
            <w:shd w:val="clear" w:color="auto" w:fill="auto"/>
          </w:tcPr>
          <w:p w14:paraId="04DC7DAC" w14:textId="77777777" w:rsidR="0075449A" w:rsidRPr="00635548" w:rsidRDefault="0075449A" w:rsidP="00C3197F">
            <w:pPr>
              <w:pStyle w:val="ENoteTableText"/>
              <w:keepNext/>
            </w:pPr>
          </w:p>
        </w:tc>
      </w:tr>
      <w:tr w:rsidR="0075449A" w:rsidRPr="00635548" w14:paraId="14F4D668" w14:textId="77777777" w:rsidTr="00955928">
        <w:trPr>
          <w:cantSplit/>
        </w:trPr>
        <w:tc>
          <w:tcPr>
            <w:tcW w:w="1700" w:type="pct"/>
            <w:shd w:val="clear" w:color="auto" w:fill="auto"/>
          </w:tcPr>
          <w:p w14:paraId="0CF88CFB" w14:textId="5A8FF329" w:rsidR="0075449A" w:rsidRPr="00635548" w:rsidRDefault="0075449A" w:rsidP="009C1902">
            <w:pPr>
              <w:pStyle w:val="ENoteTableText"/>
              <w:tabs>
                <w:tab w:val="center" w:leader="dot" w:pos="2268"/>
              </w:tabs>
            </w:pPr>
            <w:r w:rsidRPr="00635548">
              <w:t>r 99.495</w:t>
            </w:r>
            <w:r w:rsidRPr="00635548">
              <w:tab/>
            </w:r>
          </w:p>
        </w:tc>
        <w:tc>
          <w:tcPr>
            <w:tcW w:w="3300" w:type="pct"/>
            <w:shd w:val="clear" w:color="auto" w:fill="auto"/>
          </w:tcPr>
          <w:p w14:paraId="3645204C" w14:textId="74382C0C" w:rsidR="0075449A" w:rsidRPr="00635548" w:rsidRDefault="0075449A" w:rsidP="009C1902">
            <w:pPr>
              <w:pStyle w:val="ENoteTableText"/>
            </w:pPr>
            <w:r w:rsidRPr="00635548">
              <w:t>ad No 192, 2008</w:t>
            </w:r>
          </w:p>
        </w:tc>
      </w:tr>
      <w:tr w:rsidR="0075449A" w:rsidRPr="00635548" w14:paraId="3FBAF3C9" w14:textId="77777777" w:rsidTr="00955928">
        <w:trPr>
          <w:cantSplit/>
        </w:trPr>
        <w:tc>
          <w:tcPr>
            <w:tcW w:w="1700" w:type="pct"/>
            <w:shd w:val="clear" w:color="auto" w:fill="auto"/>
          </w:tcPr>
          <w:p w14:paraId="0FD2229C" w14:textId="1C13D731" w:rsidR="0075449A" w:rsidRPr="00635548" w:rsidRDefault="0075449A" w:rsidP="009C1902">
            <w:pPr>
              <w:pStyle w:val="ENoteTableText"/>
            </w:pPr>
            <w:r w:rsidRPr="00635548">
              <w:rPr>
                <w:b/>
              </w:rPr>
              <w:t>Part</w:t>
            </w:r>
            <w:r w:rsidR="00635548">
              <w:rPr>
                <w:b/>
              </w:rPr>
              <w:t> </w:t>
            </w:r>
            <w:r w:rsidRPr="00635548">
              <w:rPr>
                <w:b/>
              </w:rPr>
              <w:t>101</w:t>
            </w:r>
          </w:p>
        </w:tc>
        <w:tc>
          <w:tcPr>
            <w:tcW w:w="3300" w:type="pct"/>
            <w:shd w:val="clear" w:color="auto" w:fill="auto"/>
          </w:tcPr>
          <w:p w14:paraId="0B867173" w14:textId="77777777" w:rsidR="0075449A" w:rsidRPr="00635548" w:rsidRDefault="0075449A" w:rsidP="009C1902">
            <w:pPr>
              <w:pStyle w:val="ENoteTableText"/>
            </w:pPr>
          </w:p>
        </w:tc>
      </w:tr>
      <w:tr w:rsidR="0075449A" w:rsidRPr="00635548" w14:paraId="2ACA89F6" w14:textId="77777777" w:rsidTr="00955928">
        <w:trPr>
          <w:cantSplit/>
        </w:trPr>
        <w:tc>
          <w:tcPr>
            <w:tcW w:w="1700" w:type="pct"/>
            <w:shd w:val="clear" w:color="auto" w:fill="auto"/>
          </w:tcPr>
          <w:p w14:paraId="022749E7" w14:textId="04A98AF8" w:rsidR="0075449A" w:rsidRPr="00635548" w:rsidRDefault="0075449A" w:rsidP="009C1902">
            <w:pPr>
              <w:pStyle w:val="ENoteTableText"/>
              <w:tabs>
                <w:tab w:val="center" w:leader="dot" w:pos="2268"/>
              </w:tabs>
            </w:pPr>
            <w:r w:rsidRPr="00635548">
              <w:t>Part</w:t>
            </w:r>
            <w:r w:rsidR="00635548">
              <w:t> </w:t>
            </w:r>
            <w:r w:rsidRPr="00635548">
              <w:t>101</w:t>
            </w:r>
            <w:r w:rsidRPr="00635548">
              <w:tab/>
            </w:r>
          </w:p>
        </w:tc>
        <w:tc>
          <w:tcPr>
            <w:tcW w:w="3300" w:type="pct"/>
            <w:shd w:val="clear" w:color="auto" w:fill="auto"/>
          </w:tcPr>
          <w:p w14:paraId="384ADB44" w14:textId="2B39DFFB" w:rsidR="0075449A" w:rsidRPr="00635548" w:rsidRDefault="0075449A" w:rsidP="009C1902">
            <w:pPr>
              <w:pStyle w:val="ENoteTableText"/>
            </w:pPr>
            <w:r w:rsidRPr="00635548">
              <w:t>ad No 204, 2000</w:t>
            </w:r>
          </w:p>
        </w:tc>
      </w:tr>
      <w:tr w:rsidR="0075449A" w:rsidRPr="00635548" w14:paraId="1617A593" w14:textId="77777777" w:rsidTr="00955928">
        <w:trPr>
          <w:cantSplit/>
        </w:trPr>
        <w:tc>
          <w:tcPr>
            <w:tcW w:w="1700" w:type="pct"/>
            <w:shd w:val="clear" w:color="auto" w:fill="auto"/>
          </w:tcPr>
          <w:p w14:paraId="371B6D12" w14:textId="77777777" w:rsidR="0075449A" w:rsidRPr="00635548" w:rsidRDefault="0075449A" w:rsidP="009C1902">
            <w:pPr>
              <w:pStyle w:val="ENoteTableText"/>
            </w:pPr>
          </w:p>
        </w:tc>
        <w:tc>
          <w:tcPr>
            <w:tcW w:w="3300" w:type="pct"/>
            <w:shd w:val="clear" w:color="auto" w:fill="auto"/>
          </w:tcPr>
          <w:p w14:paraId="3234290D" w14:textId="02B8E588" w:rsidR="0075449A" w:rsidRPr="00635548" w:rsidRDefault="0075449A" w:rsidP="009C1902">
            <w:pPr>
              <w:pStyle w:val="ENoteTableText"/>
            </w:pPr>
            <w:r w:rsidRPr="00635548">
              <w:t>rs No 349, 2001</w:t>
            </w:r>
          </w:p>
        </w:tc>
      </w:tr>
      <w:tr w:rsidR="0075449A" w:rsidRPr="00635548" w14:paraId="515A12F8" w14:textId="77777777" w:rsidTr="00955928">
        <w:trPr>
          <w:cantSplit/>
        </w:trPr>
        <w:tc>
          <w:tcPr>
            <w:tcW w:w="1700" w:type="pct"/>
            <w:shd w:val="clear" w:color="auto" w:fill="auto"/>
          </w:tcPr>
          <w:p w14:paraId="2437C7AE" w14:textId="220E65A0" w:rsidR="0075449A" w:rsidRPr="00635548" w:rsidRDefault="0075449A" w:rsidP="009C1902">
            <w:pPr>
              <w:pStyle w:val="ENoteTableText"/>
              <w:tabs>
                <w:tab w:val="center" w:leader="dot" w:pos="2268"/>
              </w:tabs>
            </w:pPr>
          </w:p>
        </w:tc>
        <w:tc>
          <w:tcPr>
            <w:tcW w:w="3300" w:type="pct"/>
            <w:shd w:val="clear" w:color="auto" w:fill="auto"/>
          </w:tcPr>
          <w:p w14:paraId="0AF4186F" w14:textId="481E06BF" w:rsidR="0075449A" w:rsidRPr="00635548" w:rsidRDefault="0075449A" w:rsidP="009C1902">
            <w:pPr>
              <w:pStyle w:val="ENoteTableText"/>
            </w:pPr>
            <w:r w:rsidRPr="00635548">
              <w:t>am No 345, 2004; No 80, 2013; No 274, 2013</w:t>
            </w:r>
          </w:p>
        </w:tc>
      </w:tr>
      <w:tr w:rsidR="0075449A" w:rsidRPr="00635548" w14:paraId="27404699" w14:textId="77777777" w:rsidTr="00955928">
        <w:trPr>
          <w:cantSplit/>
        </w:trPr>
        <w:tc>
          <w:tcPr>
            <w:tcW w:w="1700" w:type="pct"/>
            <w:shd w:val="clear" w:color="auto" w:fill="auto"/>
          </w:tcPr>
          <w:p w14:paraId="07969A3A" w14:textId="77777777" w:rsidR="0075449A" w:rsidRPr="00635548" w:rsidRDefault="0075449A" w:rsidP="009C1902">
            <w:pPr>
              <w:pStyle w:val="ENoteTableText"/>
            </w:pPr>
            <w:r w:rsidRPr="00635548">
              <w:rPr>
                <w:b/>
              </w:rPr>
              <w:t>Subpart 101.A</w:t>
            </w:r>
          </w:p>
        </w:tc>
        <w:tc>
          <w:tcPr>
            <w:tcW w:w="3300" w:type="pct"/>
            <w:shd w:val="clear" w:color="auto" w:fill="auto"/>
          </w:tcPr>
          <w:p w14:paraId="37A7464A" w14:textId="77777777" w:rsidR="0075449A" w:rsidRPr="00635548" w:rsidRDefault="0075449A" w:rsidP="009C1902">
            <w:pPr>
              <w:pStyle w:val="ENoteTableText"/>
            </w:pPr>
          </w:p>
        </w:tc>
      </w:tr>
      <w:tr w:rsidR="0075449A" w:rsidRPr="00635548" w14:paraId="2018C673" w14:textId="77777777" w:rsidTr="00955928">
        <w:trPr>
          <w:cantSplit/>
        </w:trPr>
        <w:tc>
          <w:tcPr>
            <w:tcW w:w="1700" w:type="pct"/>
            <w:shd w:val="clear" w:color="auto" w:fill="auto"/>
          </w:tcPr>
          <w:p w14:paraId="474F2DEB" w14:textId="78D5AC93" w:rsidR="0075449A" w:rsidRPr="00635548" w:rsidRDefault="0075449A" w:rsidP="009C1902">
            <w:pPr>
              <w:pStyle w:val="ENoteTableText"/>
              <w:tabs>
                <w:tab w:val="center" w:leader="dot" w:pos="2268"/>
              </w:tabs>
            </w:pPr>
            <w:r w:rsidRPr="00635548">
              <w:t>Subpart A heading</w:t>
            </w:r>
            <w:r w:rsidRPr="00635548">
              <w:tab/>
            </w:r>
          </w:p>
        </w:tc>
        <w:tc>
          <w:tcPr>
            <w:tcW w:w="3300" w:type="pct"/>
            <w:shd w:val="clear" w:color="auto" w:fill="auto"/>
          </w:tcPr>
          <w:p w14:paraId="43A15A7A" w14:textId="2C3E9B39" w:rsidR="0075449A" w:rsidRPr="00635548" w:rsidRDefault="0075449A" w:rsidP="009C1902">
            <w:pPr>
              <w:pStyle w:val="ENoteTableText"/>
            </w:pPr>
            <w:r w:rsidRPr="00635548">
              <w:t>rep No 345, 2004</w:t>
            </w:r>
          </w:p>
        </w:tc>
      </w:tr>
      <w:tr w:rsidR="0075449A" w:rsidRPr="00635548" w14:paraId="6EFEF42F" w14:textId="77777777" w:rsidTr="00955928">
        <w:trPr>
          <w:cantSplit/>
        </w:trPr>
        <w:tc>
          <w:tcPr>
            <w:tcW w:w="1700" w:type="pct"/>
            <w:shd w:val="clear" w:color="auto" w:fill="auto"/>
          </w:tcPr>
          <w:p w14:paraId="1C224058" w14:textId="18829032" w:rsidR="0075449A" w:rsidRPr="00635548" w:rsidDel="0037344D" w:rsidRDefault="0075449A" w:rsidP="009C1902">
            <w:pPr>
              <w:pStyle w:val="ENoteTableText"/>
              <w:tabs>
                <w:tab w:val="center" w:leader="dot" w:pos="2268"/>
              </w:tabs>
            </w:pPr>
            <w:r w:rsidRPr="00635548">
              <w:lastRenderedPageBreak/>
              <w:t>Subpart 101.A heading</w:t>
            </w:r>
            <w:r w:rsidRPr="00635548">
              <w:tab/>
            </w:r>
          </w:p>
        </w:tc>
        <w:tc>
          <w:tcPr>
            <w:tcW w:w="3300" w:type="pct"/>
            <w:shd w:val="clear" w:color="auto" w:fill="auto"/>
          </w:tcPr>
          <w:p w14:paraId="690B3BB8" w14:textId="7E610741" w:rsidR="0075449A" w:rsidRPr="00635548" w:rsidDel="0037344D" w:rsidRDefault="0075449A" w:rsidP="009C1902">
            <w:pPr>
              <w:pStyle w:val="ENoteTableText"/>
            </w:pPr>
            <w:r w:rsidRPr="00635548">
              <w:t>ad No 345, 2004</w:t>
            </w:r>
          </w:p>
        </w:tc>
      </w:tr>
      <w:tr w:rsidR="0075449A" w:rsidRPr="00635548" w14:paraId="4AA7134B" w14:textId="77777777" w:rsidTr="00955928">
        <w:trPr>
          <w:cantSplit/>
        </w:trPr>
        <w:tc>
          <w:tcPr>
            <w:tcW w:w="1700" w:type="pct"/>
            <w:shd w:val="clear" w:color="auto" w:fill="auto"/>
          </w:tcPr>
          <w:p w14:paraId="7181F23B" w14:textId="4464BA57" w:rsidR="0075449A" w:rsidRPr="00635548" w:rsidRDefault="0075449A" w:rsidP="009C1902">
            <w:pPr>
              <w:pStyle w:val="ENoteTableText"/>
              <w:tabs>
                <w:tab w:val="center" w:leader="dot" w:pos="2268"/>
              </w:tabs>
            </w:pPr>
            <w:r w:rsidRPr="00635548">
              <w:t>r 101.000</w:t>
            </w:r>
            <w:r w:rsidRPr="00635548">
              <w:tab/>
            </w:r>
          </w:p>
        </w:tc>
        <w:tc>
          <w:tcPr>
            <w:tcW w:w="3300" w:type="pct"/>
            <w:shd w:val="clear" w:color="auto" w:fill="auto"/>
          </w:tcPr>
          <w:p w14:paraId="2136B413" w14:textId="1F2144CC" w:rsidR="0075449A" w:rsidRPr="00635548" w:rsidRDefault="0075449A" w:rsidP="009C1902">
            <w:pPr>
              <w:pStyle w:val="ENoteTableText"/>
            </w:pPr>
            <w:r w:rsidRPr="00635548">
              <w:t>ad No 349, 2001</w:t>
            </w:r>
          </w:p>
        </w:tc>
      </w:tr>
      <w:tr w:rsidR="0075449A" w:rsidRPr="00635548" w14:paraId="6418B3FB" w14:textId="77777777" w:rsidTr="00955928">
        <w:trPr>
          <w:cantSplit/>
        </w:trPr>
        <w:tc>
          <w:tcPr>
            <w:tcW w:w="1700" w:type="pct"/>
            <w:shd w:val="clear" w:color="auto" w:fill="auto"/>
          </w:tcPr>
          <w:p w14:paraId="069C0EA6" w14:textId="77777777" w:rsidR="0075449A" w:rsidRPr="00635548" w:rsidRDefault="0075449A" w:rsidP="009C1902">
            <w:pPr>
              <w:pStyle w:val="ENoteTableText"/>
            </w:pPr>
          </w:p>
        </w:tc>
        <w:tc>
          <w:tcPr>
            <w:tcW w:w="3300" w:type="pct"/>
            <w:shd w:val="clear" w:color="auto" w:fill="auto"/>
          </w:tcPr>
          <w:p w14:paraId="2BEAA716" w14:textId="273A09D0" w:rsidR="0075449A" w:rsidRPr="00635548" w:rsidRDefault="0075449A" w:rsidP="009C1902">
            <w:pPr>
              <w:pStyle w:val="ENoteTableText"/>
            </w:pPr>
            <w:r w:rsidRPr="00635548">
              <w:t>rep No 345, 2004</w:t>
            </w:r>
          </w:p>
        </w:tc>
      </w:tr>
      <w:tr w:rsidR="0075449A" w:rsidRPr="00635548" w14:paraId="539A19B2" w14:textId="77777777" w:rsidTr="00955928">
        <w:trPr>
          <w:cantSplit/>
        </w:trPr>
        <w:tc>
          <w:tcPr>
            <w:tcW w:w="1700" w:type="pct"/>
            <w:shd w:val="clear" w:color="auto" w:fill="auto"/>
          </w:tcPr>
          <w:p w14:paraId="22BD9ED8" w14:textId="78974AD9" w:rsidR="0075449A" w:rsidRPr="00635548" w:rsidRDefault="0075449A" w:rsidP="009C1902">
            <w:pPr>
              <w:pStyle w:val="ENoteTableText"/>
              <w:tabs>
                <w:tab w:val="center" w:leader="dot" w:pos="2268"/>
              </w:tabs>
            </w:pPr>
            <w:r w:rsidRPr="00635548">
              <w:t>r 101.005</w:t>
            </w:r>
            <w:r w:rsidRPr="00635548">
              <w:tab/>
            </w:r>
          </w:p>
        </w:tc>
        <w:tc>
          <w:tcPr>
            <w:tcW w:w="3300" w:type="pct"/>
            <w:shd w:val="clear" w:color="auto" w:fill="auto"/>
          </w:tcPr>
          <w:p w14:paraId="5F838535" w14:textId="520B7E17" w:rsidR="0075449A" w:rsidRPr="00635548" w:rsidRDefault="0075449A" w:rsidP="009C1902">
            <w:pPr>
              <w:pStyle w:val="ENoteTableText"/>
            </w:pPr>
            <w:r w:rsidRPr="00635548">
              <w:t>ad No 349, 2001</w:t>
            </w:r>
          </w:p>
        </w:tc>
      </w:tr>
      <w:tr w:rsidR="0075449A" w:rsidRPr="00635548" w14:paraId="3D88C069" w14:textId="77777777" w:rsidTr="00955928">
        <w:trPr>
          <w:cantSplit/>
        </w:trPr>
        <w:tc>
          <w:tcPr>
            <w:tcW w:w="1700" w:type="pct"/>
            <w:shd w:val="clear" w:color="auto" w:fill="auto"/>
          </w:tcPr>
          <w:p w14:paraId="04981EE4" w14:textId="77777777" w:rsidR="0075449A" w:rsidRPr="00635548" w:rsidRDefault="0075449A" w:rsidP="009C1902">
            <w:pPr>
              <w:pStyle w:val="ENoteTableText"/>
              <w:tabs>
                <w:tab w:val="center" w:leader="dot" w:pos="2268"/>
              </w:tabs>
            </w:pPr>
          </w:p>
        </w:tc>
        <w:tc>
          <w:tcPr>
            <w:tcW w:w="3300" w:type="pct"/>
            <w:shd w:val="clear" w:color="auto" w:fill="auto"/>
          </w:tcPr>
          <w:p w14:paraId="5AE5D0D1" w14:textId="361665B5" w:rsidR="0075449A" w:rsidRPr="00635548" w:rsidRDefault="0075449A" w:rsidP="009C1902">
            <w:pPr>
              <w:pStyle w:val="ENoteTableText"/>
            </w:pPr>
            <w:r w:rsidRPr="00635548">
              <w:t>am No 274, 2013</w:t>
            </w:r>
          </w:p>
        </w:tc>
      </w:tr>
      <w:tr w:rsidR="0075449A" w:rsidRPr="00635548" w14:paraId="3C608195" w14:textId="77777777" w:rsidTr="00955928">
        <w:trPr>
          <w:cantSplit/>
        </w:trPr>
        <w:tc>
          <w:tcPr>
            <w:tcW w:w="1700" w:type="pct"/>
            <w:shd w:val="clear" w:color="auto" w:fill="auto"/>
          </w:tcPr>
          <w:p w14:paraId="59D89A87" w14:textId="1DF108D5" w:rsidR="0075449A" w:rsidRPr="00635548" w:rsidRDefault="0075449A" w:rsidP="009C1902">
            <w:pPr>
              <w:pStyle w:val="ENoteTableText"/>
              <w:tabs>
                <w:tab w:val="center" w:leader="dot" w:pos="2268"/>
              </w:tabs>
            </w:pPr>
            <w:r w:rsidRPr="00635548">
              <w:t>r 101.010</w:t>
            </w:r>
            <w:r w:rsidRPr="00635548">
              <w:tab/>
            </w:r>
          </w:p>
        </w:tc>
        <w:tc>
          <w:tcPr>
            <w:tcW w:w="3300" w:type="pct"/>
            <w:shd w:val="clear" w:color="auto" w:fill="auto"/>
          </w:tcPr>
          <w:p w14:paraId="65AD1737" w14:textId="33DEB954" w:rsidR="0075449A" w:rsidRPr="00635548" w:rsidRDefault="0075449A" w:rsidP="009C1902">
            <w:pPr>
              <w:pStyle w:val="ENoteTableText"/>
            </w:pPr>
            <w:r w:rsidRPr="00635548">
              <w:t>ad No 349, 2001</w:t>
            </w:r>
          </w:p>
        </w:tc>
      </w:tr>
      <w:tr w:rsidR="0075449A" w:rsidRPr="00635548" w14:paraId="629341A5" w14:textId="77777777" w:rsidTr="00955928">
        <w:trPr>
          <w:cantSplit/>
        </w:trPr>
        <w:tc>
          <w:tcPr>
            <w:tcW w:w="1700" w:type="pct"/>
            <w:shd w:val="clear" w:color="auto" w:fill="auto"/>
          </w:tcPr>
          <w:p w14:paraId="5D57FA7B" w14:textId="0278A702" w:rsidR="0075449A" w:rsidRPr="00635548" w:rsidRDefault="0075449A" w:rsidP="009C1902">
            <w:pPr>
              <w:pStyle w:val="ENoteTableText"/>
              <w:tabs>
                <w:tab w:val="center" w:leader="dot" w:pos="2268"/>
              </w:tabs>
            </w:pPr>
            <w:r w:rsidRPr="00635548">
              <w:t>r 101.015</w:t>
            </w:r>
            <w:r w:rsidRPr="00635548">
              <w:tab/>
            </w:r>
          </w:p>
        </w:tc>
        <w:tc>
          <w:tcPr>
            <w:tcW w:w="3300" w:type="pct"/>
            <w:shd w:val="clear" w:color="auto" w:fill="auto"/>
          </w:tcPr>
          <w:p w14:paraId="13313A38" w14:textId="7894A9EB" w:rsidR="0075449A" w:rsidRPr="00635548" w:rsidRDefault="0075449A" w:rsidP="009C1902">
            <w:pPr>
              <w:pStyle w:val="ENoteTableText"/>
            </w:pPr>
            <w:r w:rsidRPr="00635548">
              <w:t>ad No 349, 2001</w:t>
            </w:r>
          </w:p>
        </w:tc>
      </w:tr>
      <w:tr w:rsidR="0075449A" w:rsidRPr="00635548" w14:paraId="249ABD2F" w14:textId="77777777" w:rsidTr="00955928">
        <w:trPr>
          <w:cantSplit/>
        </w:trPr>
        <w:tc>
          <w:tcPr>
            <w:tcW w:w="1700" w:type="pct"/>
            <w:shd w:val="clear" w:color="auto" w:fill="auto"/>
          </w:tcPr>
          <w:p w14:paraId="464A45D6" w14:textId="77777777" w:rsidR="0075449A" w:rsidRPr="00635548" w:rsidRDefault="0075449A" w:rsidP="009C1902">
            <w:pPr>
              <w:pStyle w:val="ENoteTableText"/>
            </w:pPr>
          </w:p>
        </w:tc>
        <w:tc>
          <w:tcPr>
            <w:tcW w:w="3300" w:type="pct"/>
            <w:shd w:val="clear" w:color="auto" w:fill="auto"/>
          </w:tcPr>
          <w:p w14:paraId="2A65F5FD" w14:textId="183B9915" w:rsidR="0075449A" w:rsidRPr="00635548" w:rsidRDefault="0075449A" w:rsidP="009C1902">
            <w:pPr>
              <w:pStyle w:val="ENoteTableText"/>
            </w:pPr>
            <w:r w:rsidRPr="00635548">
              <w:t>am No 345, 2004</w:t>
            </w:r>
            <w:r w:rsidR="00E73860" w:rsidRPr="00635548">
              <w:t>; F2016L00400</w:t>
            </w:r>
          </w:p>
        </w:tc>
      </w:tr>
      <w:tr w:rsidR="0075449A" w:rsidRPr="00635548" w14:paraId="540D6EDF" w14:textId="77777777" w:rsidTr="00955928">
        <w:trPr>
          <w:cantSplit/>
        </w:trPr>
        <w:tc>
          <w:tcPr>
            <w:tcW w:w="1700" w:type="pct"/>
            <w:shd w:val="clear" w:color="auto" w:fill="auto"/>
          </w:tcPr>
          <w:p w14:paraId="5F58787B" w14:textId="36937A93" w:rsidR="0075449A" w:rsidRPr="00635548" w:rsidRDefault="0075449A" w:rsidP="009C1902">
            <w:pPr>
              <w:pStyle w:val="ENoteTableText"/>
              <w:tabs>
                <w:tab w:val="center" w:leader="dot" w:pos="2268"/>
              </w:tabs>
            </w:pPr>
            <w:r w:rsidRPr="00635548">
              <w:t>r 101.020</w:t>
            </w:r>
            <w:r w:rsidRPr="00635548">
              <w:tab/>
            </w:r>
          </w:p>
        </w:tc>
        <w:tc>
          <w:tcPr>
            <w:tcW w:w="3300" w:type="pct"/>
            <w:shd w:val="clear" w:color="auto" w:fill="auto"/>
          </w:tcPr>
          <w:p w14:paraId="601300AA" w14:textId="612AAF8D" w:rsidR="0075449A" w:rsidRPr="00635548" w:rsidRDefault="0075449A" w:rsidP="009C1902">
            <w:pPr>
              <w:pStyle w:val="ENoteTableText"/>
            </w:pPr>
            <w:r w:rsidRPr="00635548">
              <w:t>ad No 349, 2001</w:t>
            </w:r>
          </w:p>
        </w:tc>
      </w:tr>
      <w:tr w:rsidR="0075449A" w:rsidRPr="00635548" w14:paraId="275C6F66" w14:textId="77777777" w:rsidTr="00955928">
        <w:trPr>
          <w:cantSplit/>
        </w:trPr>
        <w:tc>
          <w:tcPr>
            <w:tcW w:w="1700" w:type="pct"/>
            <w:shd w:val="clear" w:color="auto" w:fill="auto"/>
          </w:tcPr>
          <w:p w14:paraId="2263372E" w14:textId="77777777" w:rsidR="0075449A" w:rsidRPr="00635548" w:rsidRDefault="0075449A" w:rsidP="009C1902">
            <w:pPr>
              <w:pStyle w:val="ENoteTableText"/>
            </w:pPr>
          </w:p>
        </w:tc>
        <w:tc>
          <w:tcPr>
            <w:tcW w:w="3300" w:type="pct"/>
            <w:shd w:val="clear" w:color="auto" w:fill="auto"/>
          </w:tcPr>
          <w:p w14:paraId="5348B534" w14:textId="652B3643" w:rsidR="0075449A" w:rsidRPr="00635548" w:rsidRDefault="0075449A" w:rsidP="009C1902">
            <w:pPr>
              <w:pStyle w:val="ENoteTableText"/>
            </w:pPr>
            <w:r w:rsidRPr="00635548">
              <w:t>rs No 266, 2002</w:t>
            </w:r>
          </w:p>
        </w:tc>
      </w:tr>
      <w:tr w:rsidR="00E73860" w:rsidRPr="00635548" w14:paraId="7E791C3A" w14:textId="77777777" w:rsidTr="00955928">
        <w:trPr>
          <w:cantSplit/>
        </w:trPr>
        <w:tc>
          <w:tcPr>
            <w:tcW w:w="1700" w:type="pct"/>
            <w:shd w:val="clear" w:color="auto" w:fill="auto"/>
          </w:tcPr>
          <w:p w14:paraId="50E5A942" w14:textId="77777777" w:rsidR="00E73860" w:rsidRPr="00635548" w:rsidRDefault="00E73860" w:rsidP="009C1902">
            <w:pPr>
              <w:pStyle w:val="ENoteTableText"/>
            </w:pPr>
          </w:p>
        </w:tc>
        <w:tc>
          <w:tcPr>
            <w:tcW w:w="3300" w:type="pct"/>
            <w:shd w:val="clear" w:color="auto" w:fill="auto"/>
          </w:tcPr>
          <w:p w14:paraId="159B3626" w14:textId="2C89D4D0" w:rsidR="00E73860" w:rsidRPr="00635548" w:rsidRDefault="00E73860" w:rsidP="00AE7FA5">
            <w:pPr>
              <w:pStyle w:val="ENoteTableText"/>
            </w:pPr>
            <w:r w:rsidRPr="00635548">
              <w:t>am F2016L00400</w:t>
            </w:r>
            <w:r w:rsidR="00AE7FA5" w:rsidRPr="00635548">
              <w:t>; F2016L01448</w:t>
            </w:r>
          </w:p>
        </w:tc>
      </w:tr>
      <w:tr w:rsidR="0075449A" w:rsidRPr="00635548" w14:paraId="110ABA6A" w14:textId="77777777" w:rsidTr="00955928">
        <w:trPr>
          <w:cantSplit/>
        </w:trPr>
        <w:tc>
          <w:tcPr>
            <w:tcW w:w="1700" w:type="pct"/>
            <w:shd w:val="clear" w:color="auto" w:fill="auto"/>
          </w:tcPr>
          <w:p w14:paraId="202A57ED" w14:textId="45CD86C0" w:rsidR="0075449A" w:rsidRPr="00635548" w:rsidRDefault="0075449A" w:rsidP="009C1902">
            <w:pPr>
              <w:pStyle w:val="ENoteTableText"/>
              <w:tabs>
                <w:tab w:val="center" w:leader="dot" w:pos="2268"/>
              </w:tabs>
            </w:pPr>
            <w:r w:rsidRPr="00635548">
              <w:t>r 101.025</w:t>
            </w:r>
            <w:r w:rsidRPr="00635548">
              <w:tab/>
            </w:r>
          </w:p>
        </w:tc>
        <w:tc>
          <w:tcPr>
            <w:tcW w:w="3300" w:type="pct"/>
            <w:shd w:val="clear" w:color="auto" w:fill="auto"/>
          </w:tcPr>
          <w:p w14:paraId="137BD799" w14:textId="2A64F453" w:rsidR="0075449A" w:rsidRPr="00635548" w:rsidRDefault="0075449A" w:rsidP="009C1902">
            <w:pPr>
              <w:pStyle w:val="ENoteTableText"/>
            </w:pPr>
            <w:r w:rsidRPr="00635548">
              <w:t>ad No 349, 2001</w:t>
            </w:r>
          </w:p>
        </w:tc>
      </w:tr>
      <w:tr w:rsidR="003063F3" w:rsidRPr="00635548" w14:paraId="7161850B" w14:textId="77777777" w:rsidTr="00955928">
        <w:trPr>
          <w:cantSplit/>
        </w:trPr>
        <w:tc>
          <w:tcPr>
            <w:tcW w:w="1700" w:type="pct"/>
            <w:shd w:val="clear" w:color="auto" w:fill="auto"/>
          </w:tcPr>
          <w:p w14:paraId="559B2885" w14:textId="5885D709" w:rsidR="003063F3" w:rsidRPr="00635548" w:rsidRDefault="003063F3" w:rsidP="009C1902">
            <w:pPr>
              <w:pStyle w:val="ENoteTableText"/>
              <w:tabs>
                <w:tab w:val="center" w:leader="dot" w:pos="2268"/>
              </w:tabs>
            </w:pPr>
            <w:r w:rsidRPr="00635548">
              <w:t>r 101.028</w:t>
            </w:r>
            <w:r w:rsidRPr="00635548">
              <w:tab/>
            </w:r>
          </w:p>
        </w:tc>
        <w:tc>
          <w:tcPr>
            <w:tcW w:w="3300" w:type="pct"/>
            <w:shd w:val="clear" w:color="auto" w:fill="auto"/>
          </w:tcPr>
          <w:p w14:paraId="3C6E5FE4" w14:textId="219762B7" w:rsidR="003063F3" w:rsidRPr="00635548" w:rsidRDefault="003063F3" w:rsidP="009C1902">
            <w:pPr>
              <w:pStyle w:val="ENoteTableText"/>
              <w:rPr>
                <w:u w:val="single"/>
              </w:rPr>
            </w:pPr>
            <w:r w:rsidRPr="00635548">
              <w:t>ad F2016L00400</w:t>
            </w:r>
          </w:p>
        </w:tc>
      </w:tr>
      <w:tr w:rsidR="003063F3" w:rsidRPr="00635548" w14:paraId="0CADB434" w14:textId="77777777" w:rsidTr="00955928">
        <w:trPr>
          <w:cantSplit/>
        </w:trPr>
        <w:tc>
          <w:tcPr>
            <w:tcW w:w="1700" w:type="pct"/>
            <w:shd w:val="clear" w:color="auto" w:fill="auto"/>
          </w:tcPr>
          <w:p w14:paraId="6F35C9E8" w14:textId="24ED3355" w:rsidR="003063F3" w:rsidRPr="00635548" w:rsidRDefault="003063F3" w:rsidP="009C1902">
            <w:pPr>
              <w:pStyle w:val="ENoteTableText"/>
              <w:tabs>
                <w:tab w:val="center" w:leader="dot" w:pos="2268"/>
              </w:tabs>
            </w:pPr>
            <w:r w:rsidRPr="00635548">
              <w:t>r 101.029</w:t>
            </w:r>
            <w:r w:rsidRPr="00635548">
              <w:tab/>
            </w:r>
          </w:p>
        </w:tc>
        <w:tc>
          <w:tcPr>
            <w:tcW w:w="3300" w:type="pct"/>
            <w:shd w:val="clear" w:color="auto" w:fill="auto"/>
          </w:tcPr>
          <w:p w14:paraId="7D8FB207" w14:textId="13A49CFE" w:rsidR="003063F3" w:rsidRPr="00635548" w:rsidRDefault="003063F3" w:rsidP="009C1902">
            <w:pPr>
              <w:pStyle w:val="ENoteTableText"/>
              <w:rPr>
                <w:u w:val="single"/>
              </w:rPr>
            </w:pPr>
            <w:r w:rsidRPr="00635548">
              <w:t>ad F2016L00400</w:t>
            </w:r>
          </w:p>
        </w:tc>
      </w:tr>
      <w:tr w:rsidR="003063F3" w:rsidRPr="00635548" w14:paraId="7A1CBB6E" w14:textId="77777777" w:rsidTr="00955928">
        <w:trPr>
          <w:cantSplit/>
        </w:trPr>
        <w:tc>
          <w:tcPr>
            <w:tcW w:w="1700" w:type="pct"/>
            <w:shd w:val="clear" w:color="auto" w:fill="auto"/>
          </w:tcPr>
          <w:p w14:paraId="639E1FF7" w14:textId="7DFDD2DD" w:rsidR="003063F3" w:rsidRPr="00635548" w:rsidRDefault="003063F3" w:rsidP="009C1902">
            <w:pPr>
              <w:pStyle w:val="ENoteTableText"/>
              <w:tabs>
                <w:tab w:val="center" w:leader="dot" w:pos="2268"/>
              </w:tabs>
            </w:pPr>
            <w:r w:rsidRPr="00635548">
              <w:t>r 101.030</w:t>
            </w:r>
            <w:r w:rsidRPr="00635548">
              <w:tab/>
            </w:r>
          </w:p>
        </w:tc>
        <w:tc>
          <w:tcPr>
            <w:tcW w:w="3300" w:type="pct"/>
            <w:shd w:val="clear" w:color="auto" w:fill="auto"/>
          </w:tcPr>
          <w:p w14:paraId="443D2E0F" w14:textId="51D932E2" w:rsidR="003063F3" w:rsidRPr="00635548" w:rsidRDefault="003063F3" w:rsidP="009C1902">
            <w:pPr>
              <w:pStyle w:val="ENoteTableText"/>
            </w:pPr>
            <w:r w:rsidRPr="00635548">
              <w:t>ad No 349, 2001</w:t>
            </w:r>
          </w:p>
        </w:tc>
      </w:tr>
      <w:tr w:rsidR="005529AA" w:rsidRPr="00635548" w14:paraId="70E971E4" w14:textId="77777777" w:rsidTr="00955928">
        <w:trPr>
          <w:cantSplit/>
        </w:trPr>
        <w:tc>
          <w:tcPr>
            <w:tcW w:w="1700" w:type="pct"/>
            <w:shd w:val="clear" w:color="auto" w:fill="auto"/>
          </w:tcPr>
          <w:p w14:paraId="1B4AA837" w14:textId="77777777" w:rsidR="005529AA" w:rsidRPr="00635548" w:rsidRDefault="005529AA" w:rsidP="009C1902">
            <w:pPr>
              <w:pStyle w:val="ENoteTableText"/>
              <w:tabs>
                <w:tab w:val="center" w:leader="dot" w:pos="2268"/>
              </w:tabs>
            </w:pPr>
          </w:p>
        </w:tc>
        <w:tc>
          <w:tcPr>
            <w:tcW w:w="3300" w:type="pct"/>
            <w:shd w:val="clear" w:color="auto" w:fill="auto"/>
          </w:tcPr>
          <w:p w14:paraId="1A23F7E3" w14:textId="46FF5F78" w:rsidR="005529AA" w:rsidRPr="00635548" w:rsidRDefault="005529AA" w:rsidP="009C1902">
            <w:pPr>
              <w:pStyle w:val="ENoteTableText"/>
            </w:pPr>
            <w:r w:rsidRPr="00635548">
              <w:t>am F2016L00400</w:t>
            </w:r>
          </w:p>
        </w:tc>
      </w:tr>
      <w:tr w:rsidR="003063F3" w:rsidRPr="00635548" w14:paraId="22B0F22F" w14:textId="77777777" w:rsidTr="00955928">
        <w:trPr>
          <w:cantSplit/>
        </w:trPr>
        <w:tc>
          <w:tcPr>
            <w:tcW w:w="1700" w:type="pct"/>
            <w:shd w:val="clear" w:color="auto" w:fill="auto"/>
          </w:tcPr>
          <w:p w14:paraId="3B4F5DD4" w14:textId="1481E82A" w:rsidR="003063F3" w:rsidRPr="00635548" w:rsidRDefault="003063F3" w:rsidP="009C1902">
            <w:pPr>
              <w:pStyle w:val="ENoteTableText"/>
              <w:tabs>
                <w:tab w:val="center" w:leader="dot" w:pos="2268"/>
              </w:tabs>
            </w:pPr>
            <w:r w:rsidRPr="00635548">
              <w:t>r 101.035</w:t>
            </w:r>
            <w:r w:rsidRPr="00635548">
              <w:tab/>
            </w:r>
          </w:p>
        </w:tc>
        <w:tc>
          <w:tcPr>
            <w:tcW w:w="3300" w:type="pct"/>
            <w:shd w:val="clear" w:color="auto" w:fill="auto"/>
          </w:tcPr>
          <w:p w14:paraId="6ECF5306" w14:textId="5C413505" w:rsidR="003063F3" w:rsidRPr="00635548" w:rsidRDefault="003063F3" w:rsidP="009C1902">
            <w:pPr>
              <w:pStyle w:val="ENoteTableText"/>
            </w:pPr>
            <w:r w:rsidRPr="00635548">
              <w:t>ad No 349, 2001</w:t>
            </w:r>
          </w:p>
        </w:tc>
      </w:tr>
      <w:tr w:rsidR="003063F3" w:rsidRPr="00635548" w14:paraId="48A754E9" w14:textId="77777777" w:rsidTr="00955928">
        <w:trPr>
          <w:cantSplit/>
        </w:trPr>
        <w:tc>
          <w:tcPr>
            <w:tcW w:w="1700" w:type="pct"/>
            <w:shd w:val="clear" w:color="auto" w:fill="auto"/>
          </w:tcPr>
          <w:p w14:paraId="7947C937" w14:textId="4C9BEE23" w:rsidR="003063F3" w:rsidRPr="00635548" w:rsidRDefault="003063F3" w:rsidP="009C1902">
            <w:pPr>
              <w:pStyle w:val="ENoteTableText"/>
              <w:tabs>
                <w:tab w:val="center" w:leader="dot" w:pos="2268"/>
              </w:tabs>
            </w:pPr>
            <w:r w:rsidRPr="00635548">
              <w:t>r 101.040</w:t>
            </w:r>
            <w:r w:rsidRPr="00635548">
              <w:tab/>
            </w:r>
          </w:p>
        </w:tc>
        <w:tc>
          <w:tcPr>
            <w:tcW w:w="3300" w:type="pct"/>
            <w:shd w:val="clear" w:color="auto" w:fill="auto"/>
          </w:tcPr>
          <w:p w14:paraId="51FF4282" w14:textId="777CCE59" w:rsidR="003063F3" w:rsidRPr="00635548" w:rsidRDefault="003063F3" w:rsidP="009C1902">
            <w:pPr>
              <w:pStyle w:val="ENoteTableText"/>
            </w:pPr>
            <w:r w:rsidRPr="00635548">
              <w:t>ad No 349, 2001</w:t>
            </w:r>
          </w:p>
        </w:tc>
      </w:tr>
      <w:tr w:rsidR="003063F3" w:rsidRPr="00635548" w14:paraId="6F7A7EBF" w14:textId="77777777" w:rsidTr="00955928">
        <w:trPr>
          <w:cantSplit/>
        </w:trPr>
        <w:tc>
          <w:tcPr>
            <w:tcW w:w="1700" w:type="pct"/>
            <w:shd w:val="clear" w:color="auto" w:fill="auto"/>
          </w:tcPr>
          <w:p w14:paraId="567146C2" w14:textId="77777777" w:rsidR="003063F3" w:rsidRPr="00635548" w:rsidRDefault="003063F3" w:rsidP="009C1902">
            <w:pPr>
              <w:pStyle w:val="ENoteTableText"/>
            </w:pPr>
          </w:p>
        </w:tc>
        <w:tc>
          <w:tcPr>
            <w:tcW w:w="3300" w:type="pct"/>
            <w:shd w:val="clear" w:color="auto" w:fill="auto"/>
          </w:tcPr>
          <w:p w14:paraId="52B471B1" w14:textId="04E625CC" w:rsidR="003063F3" w:rsidRPr="00635548" w:rsidRDefault="003063F3" w:rsidP="009C1902">
            <w:pPr>
              <w:pStyle w:val="ENoteTableText"/>
            </w:pPr>
            <w:r w:rsidRPr="00635548">
              <w:t>am No 349, 2002</w:t>
            </w:r>
          </w:p>
        </w:tc>
      </w:tr>
      <w:tr w:rsidR="003063F3" w:rsidRPr="00635548" w14:paraId="5491FCD3" w14:textId="77777777" w:rsidTr="00955928">
        <w:trPr>
          <w:cantSplit/>
        </w:trPr>
        <w:tc>
          <w:tcPr>
            <w:tcW w:w="1700" w:type="pct"/>
            <w:shd w:val="clear" w:color="auto" w:fill="auto"/>
          </w:tcPr>
          <w:p w14:paraId="495D515C" w14:textId="77777777" w:rsidR="003063F3" w:rsidRPr="00635548" w:rsidRDefault="003063F3" w:rsidP="009C1902">
            <w:pPr>
              <w:pStyle w:val="ENoteTableText"/>
            </w:pPr>
          </w:p>
        </w:tc>
        <w:tc>
          <w:tcPr>
            <w:tcW w:w="3300" w:type="pct"/>
            <w:shd w:val="clear" w:color="auto" w:fill="auto"/>
          </w:tcPr>
          <w:p w14:paraId="1C070686" w14:textId="430F0AD0" w:rsidR="003063F3" w:rsidRPr="00635548" w:rsidRDefault="003063F3" w:rsidP="009C1902">
            <w:pPr>
              <w:pStyle w:val="ENoteTableText"/>
            </w:pPr>
            <w:r w:rsidRPr="00635548">
              <w:t>rep No 77, 2011</w:t>
            </w:r>
          </w:p>
        </w:tc>
      </w:tr>
      <w:tr w:rsidR="003063F3" w:rsidRPr="00635548" w14:paraId="6DD62C6D" w14:textId="77777777" w:rsidTr="00955928">
        <w:trPr>
          <w:cantSplit/>
        </w:trPr>
        <w:tc>
          <w:tcPr>
            <w:tcW w:w="1700" w:type="pct"/>
            <w:shd w:val="clear" w:color="auto" w:fill="auto"/>
          </w:tcPr>
          <w:p w14:paraId="7F9D02B1" w14:textId="331E9532" w:rsidR="003063F3" w:rsidRPr="00635548" w:rsidRDefault="003063F3" w:rsidP="009C1902">
            <w:pPr>
              <w:pStyle w:val="ENoteTableText"/>
              <w:tabs>
                <w:tab w:val="center" w:leader="dot" w:pos="2268"/>
              </w:tabs>
            </w:pPr>
            <w:r w:rsidRPr="00635548">
              <w:t>r 101.045</w:t>
            </w:r>
            <w:r w:rsidRPr="00635548">
              <w:tab/>
            </w:r>
          </w:p>
        </w:tc>
        <w:tc>
          <w:tcPr>
            <w:tcW w:w="3300" w:type="pct"/>
            <w:shd w:val="clear" w:color="auto" w:fill="auto"/>
          </w:tcPr>
          <w:p w14:paraId="457D2A8D" w14:textId="567F8450" w:rsidR="003063F3" w:rsidRPr="00635548" w:rsidRDefault="003063F3" w:rsidP="009C1902">
            <w:pPr>
              <w:pStyle w:val="ENoteTableText"/>
            </w:pPr>
            <w:r w:rsidRPr="00635548">
              <w:t>ad No 349, 2001</w:t>
            </w:r>
          </w:p>
        </w:tc>
      </w:tr>
      <w:tr w:rsidR="003063F3" w:rsidRPr="00635548" w14:paraId="13135FE7" w14:textId="77777777" w:rsidTr="00955928">
        <w:trPr>
          <w:cantSplit/>
        </w:trPr>
        <w:tc>
          <w:tcPr>
            <w:tcW w:w="1700" w:type="pct"/>
            <w:shd w:val="clear" w:color="auto" w:fill="auto"/>
          </w:tcPr>
          <w:p w14:paraId="4C733D32" w14:textId="77777777" w:rsidR="003063F3" w:rsidRPr="00635548" w:rsidRDefault="003063F3" w:rsidP="009C1902">
            <w:pPr>
              <w:pStyle w:val="ENoteTableText"/>
            </w:pPr>
          </w:p>
        </w:tc>
        <w:tc>
          <w:tcPr>
            <w:tcW w:w="3300" w:type="pct"/>
            <w:shd w:val="clear" w:color="auto" w:fill="auto"/>
          </w:tcPr>
          <w:p w14:paraId="7BFF7AB5" w14:textId="2F68FC20" w:rsidR="003063F3" w:rsidRPr="00635548" w:rsidRDefault="003063F3" w:rsidP="009C1902">
            <w:pPr>
              <w:pStyle w:val="ENoteTableText"/>
            </w:pPr>
            <w:r w:rsidRPr="00635548">
              <w:t>rep No 77, 2011</w:t>
            </w:r>
          </w:p>
        </w:tc>
      </w:tr>
      <w:tr w:rsidR="008E45ED" w:rsidRPr="00635548" w14:paraId="41BDDD13" w14:textId="77777777" w:rsidTr="00955928">
        <w:trPr>
          <w:cantSplit/>
        </w:trPr>
        <w:tc>
          <w:tcPr>
            <w:tcW w:w="1700" w:type="pct"/>
            <w:shd w:val="clear" w:color="auto" w:fill="auto"/>
          </w:tcPr>
          <w:p w14:paraId="4E8ECB3C" w14:textId="04A0D38D" w:rsidR="008E45ED" w:rsidRPr="00635548" w:rsidRDefault="008E45ED" w:rsidP="00C3197F">
            <w:pPr>
              <w:pStyle w:val="ENoteTableText"/>
              <w:keepNext/>
            </w:pPr>
            <w:r w:rsidRPr="00635548">
              <w:rPr>
                <w:b/>
              </w:rPr>
              <w:t>Subpart 101.AB</w:t>
            </w:r>
          </w:p>
        </w:tc>
        <w:tc>
          <w:tcPr>
            <w:tcW w:w="3300" w:type="pct"/>
            <w:shd w:val="clear" w:color="auto" w:fill="auto"/>
          </w:tcPr>
          <w:p w14:paraId="5717A911" w14:textId="77777777" w:rsidR="008E45ED" w:rsidRPr="00635548" w:rsidRDefault="008E45ED" w:rsidP="00C3197F">
            <w:pPr>
              <w:pStyle w:val="ENoteTableText"/>
              <w:keepNext/>
            </w:pPr>
          </w:p>
        </w:tc>
      </w:tr>
      <w:tr w:rsidR="00E1535A" w:rsidRPr="00635548" w14:paraId="21851059" w14:textId="77777777" w:rsidTr="00955928">
        <w:trPr>
          <w:cantSplit/>
        </w:trPr>
        <w:tc>
          <w:tcPr>
            <w:tcW w:w="1700" w:type="pct"/>
            <w:shd w:val="clear" w:color="auto" w:fill="auto"/>
          </w:tcPr>
          <w:p w14:paraId="54971F08" w14:textId="2C8B38B8" w:rsidR="00E1535A" w:rsidRPr="00635548" w:rsidRDefault="00E1535A" w:rsidP="00FB7A03">
            <w:pPr>
              <w:pStyle w:val="ENoteTableText"/>
              <w:tabs>
                <w:tab w:val="center" w:leader="dot" w:pos="2268"/>
              </w:tabs>
            </w:pPr>
            <w:r w:rsidRPr="00635548">
              <w:t>Subpart 101.AB</w:t>
            </w:r>
            <w:r w:rsidRPr="00635548">
              <w:tab/>
            </w:r>
          </w:p>
        </w:tc>
        <w:tc>
          <w:tcPr>
            <w:tcW w:w="3300" w:type="pct"/>
            <w:shd w:val="clear" w:color="auto" w:fill="auto"/>
          </w:tcPr>
          <w:p w14:paraId="448E48A1" w14:textId="26031AD0" w:rsidR="00E1535A" w:rsidRPr="00635548" w:rsidRDefault="00E1535A" w:rsidP="009C1902">
            <w:pPr>
              <w:pStyle w:val="ENoteTableText"/>
            </w:pPr>
            <w:r w:rsidRPr="00635548">
              <w:t>ad F2016L00400</w:t>
            </w:r>
          </w:p>
        </w:tc>
      </w:tr>
      <w:tr w:rsidR="008E45ED" w:rsidRPr="00635548" w14:paraId="702BFE95" w14:textId="77777777" w:rsidTr="00955928">
        <w:trPr>
          <w:cantSplit/>
        </w:trPr>
        <w:tc>
          <w:tcPr>
            <w:tcW w:w="1700" w:type="pct"/>
            <w:shd w:val="clear" w:color="auto" w:fill="auto"/>
          </w:tcPr>
          <w:p w14:paraId="42326AC0" w14:textId="6F13A874" w:rsidR="008E45ED" w:rsidRPr="00635548" w:rsidRDefault="008E45ED" w:rsidP="00FB7A03">
            <w:pPr>
              <w:pStyle w:val="ENoteTableText"/>
              <w:tabs>
                <w:tab w:val="center" w:leader="dot" w:pos="2268"/>
              </w:tabs>
              <w:rPr>
                <w:b/>
              </w:rPr>
            </w:pPr>
            <w:r w:rsidRPr="00635548">
              <w:t>r 101.047</w:t>
            </w:r>
            <w:r w:rsidRPr="00635548">
              <w:tab/>
            </w:r>
          </w:p>
        </w:tc>
        <w:tc>
          <w:tcPr>
            <w:tcW w:w="3300" w:type="pct"/>
            <w:shd w:val="clear" w:color="auto" w:fill="auto"/>
          </w:tcPr>
          <w:p w14:paraId="23362B68" w14:textId="5E294E8C" w:rsidR="008E45ED" w:rsidRPr="00635548" w:rsidRDefault="008E45ED" w:rsidP="009C1902">
            <w:pPr>
              <w:pStyle w:val="ENoteTableText"/>
            </w:pPr>
            <w:r w:rsidRPr="00635548">
              <w:t>ad F2016L00400</w:t>
            </w:r>
          </w:p>
        </w:tc>
      </w:tr>
      <w:tr w:rsidR="008E45ED" w:rsidRPr="00635548" w14:paraId="6726C83F" w14:textId="77777777" w:rsidTr="00955928">
        <w:trPr>
          <w:cantSplit/>
        </w:trPr>
        <w:tc>
          <w:tcPr>
            <w:tcW w:w="1700" w:type="pct"/>
            <w:shd w:val="clear" w:color="auto" w:fill="auto"/>
          </w:tcPr>
          <w:p w14:paraId="54CD3583" w14:textId="17FA9F20" w:rsidR="008E45ED" w:rsidRPr="00635548" w:rsidRDefault="008E45ED" w:rsidP="008E45ED">
            <w:pPr>
              <w:pStyle w:val="ENoteTableText"/>
              <w:tabs>
                <w:tab w:val="center" w:leader="dot" w:pos="2268"/>
              </w:tabs>
            </w:pPr>
            <w:r w:rsidRPr="00635548">
              <w:t>r 101.048</w:t>
            </w:r>
            <w:r w:rsidRPr="00635548">
              <w:tab/>
            </w:r>
          </w:p>
        </w:tc>
        <w:tc>
          <w:tcPr>
            <w:tcW w:w="3300" w:type="pct"/>
            <w:shd w:val="clear" w:color="auto" w:fill="auto"/>
          </w:tcPr>
          <w:p w14:paraId="5F8AB3F6" w14:textId="5DC3D7E4" w:rsidR="008E45ED" w:rsidRPr="00635548" w:rsidRDefault="008E45ED" w:rsidP="009C1902">
            <w:pPr>
              <w:pStyle w:val="ENoteTableText"/>
              <w:rPr>
                <w:u w:val="single"/>
              </w:rPr>
            </w:pPr>
            <w:r w:rsidRPr="00635548">
              <w:t>ad F2016L00400</w:t>
            </w:r>
          </w:p>
        </w:tc>
      </w:tr>
      <w:tr w:rsidR="008E45ED" w:rsidRPr="00635548" w14:paraId="34AD5C85" w14:textId="77777777" w:rsidTr="00955928">
        <w:trPr>
          <w:cantSplit/>
        </w:trPr>
        <w:tc>
          <w:tcPr>
            <w:tcW w:w="1700" w:type="pct"/>
            <w:shd w:val="clear" w:color="auto" w:fill="auto"/>
          </w:tcPr>
          <w:p w14:paraId="6952D4D7" w14:textId="77777777" w:rsidR="008E45ED" w:rsidRPr="00635548" w:rsidRDefault="008E45ED" w:rsidP="009C1902">
            <w:pPr>
              <w:pStyle w:val="ENoteTableText"/>
            </w:pPr>
            <w:r w:rsidRPr="00635548">
              <w:rPr>
                <w:b/>
              </w:rPr>
              <w:t>Subpart 101.B</w:t>
            </w:r>
          </w:p>
        </w:tc>
        <w:tc>
          <w:tcPr>
            <w:tcW w:w="3300" w:type="pct"/>
            <w:shd w:val="clear" w:color="auto" w:fill="auto"/>
          </w:tcPr>
          <w:p w14:paraId="29BC3797" w14:textId="77777777" w:rsidR="008E45ED" w:rsidRPr="00635548" w:rsidRDefault="008E45ED" w:rsidP="009C1902">
            <w:pPr>
              <w:pStyle w:val="ENoteTableText"/>
            </w:pPr>
          </w:p>
        </w:tc>
      </w:tr>
      <w:tr w:rsidR="008E45ED" w:rsidRPr="00635548" w14:paraId="35EE4302" w14:textId="77777777" w:rsidTr="00955928">
        <w:trPr>
          <w:cantSplit/>
        </w:trPr>
        <w:tc>
          <w:tcPr>
            <w:tcW w:w="1700" w:type="pct"/>
            <w:shd w:val="clear" w:color="auto" w:fill="auto"/>
          </w:tcPr>
          <w:p w14:paraId="787436E7" w14:textId="4266684F" w:rsidR="008E45ED" w:rsidRPr="00635548" w:rsidRDefault="008E45ED" w:rsidP="009C1902">
            <w:pPr>
              <w:pStyle w:val="ENoteTableText"/>
              <w:tabs>
                <w:tab w:val="center" w:leader="dot" w:pos="2268"/>
              </w:tabs>
            </w:pPr>
            <w:r w:rsidRPr="00635548">
              <w:t>Subpart B heading</w:t>
            </w:r>
            <w:r w:rsidRPr="00635548">
              <w:tab/>
            </w:r>
          </w:p>
        </w:tc>
        <w:tc>
          <w:tcPr>
            <w:tcW w:w="3300" w:type="pct"/>
            <w:shd w:val="clear" w:color="auto" w:fill="auto"/>
          </w:tcPr>
          <w:p w14:paraId="1D6B3C1F" w14:textId="765BFF84" w:rsidR="008E45ED" w:rsidRPr="00635548" w:rsidRDefault="008E45ED" w:rsidP="009C1902">
            <w:pPr>
              <w:pStyle w:val="ENoteTableText"/>
            </w:pPr>
            <w:r w:rsidRPr="00635548">
              <w:t>rep No 345, 2004</w:t>
            </w:r>
          </w:p>
        </w:tc>
      </w:tr>
      <w:tr w:rsidR="008E45ED" w:rsidRPr="00635548" w14:paraId="4FEA18DC" w14:textId="77777777" w:rsidTr="00955928">
        <w:trPr>
          <w:cantSplit/>
        </w:trPr>
        <w:tc>
          <w:tcPr>
            <w:tcW w:w="1700" w:type="pct"/>
            <w:shd w:val="clear" w:color="auto" w:fill="auto"/>
          </w:tcPr>
          <w:p w14:paraId="08537345" w14:textId="265249F2" w:rsidR="008E45ED" w:rsidRPr="00635548" w:rsidDel="0037344D" w:rsidRDefault="008E45ED" w:rsidP="009C1902">
            <w:pPr>
              <w:pStyle w:val="ENoteTableText"/>
              <w:tabs>
                <w:tab w:val="center" w:leader="dot" w:pos="2268"/>
              </w:tabs>
            </w:pPr>
            <w:r w:rsidRPr="00635548">
              <w:t>Subpart 101.B heading</w:t>
            </w:r>
            <w:r w:rsidRPr="00635548">
              <w:tab/>
            </w:r>
          </w:p>
        </w:tc>
        <w:tc>
          <w:tcPr>
            <w:tcW w:w="3300" w:type="pct"/>
            <w:shd w:val="clear" w:color="auto" w:fill="auto"/>
          </w:tcPr>
          <w:p w14:paraId="0479CE40" w14:textId="05D055BE" w:rsidR="008E45ED" w:rsidRPr="00635548" w:rsidDel="0037344D" w:rsidRDefault="008E45ED" w:rsidP="009C1902">
            <w:pPr>
              <w:pStyle w:val="ENoteTableText"/>
            </w:pPr>
            <w:r w:rsidRPr="00635548">
              <w:t>ad No 345, 2004</w:t>
            </w:r>
          </w:p>
        </w:tc>
      </w:tr>
      <w:tr w:rsidR="008E45ED" w:rsidRPr="00635548" w14:paraId="48BD2D35" w14:textId="77777777" w:rsidTr="00955928">
        <w:trPr>
          <w:cantSplit/>
        </w:trPr>
        <w:tc>
          <w:tcPr>
            <w:tcW w:w="1700" w:type="pct"/>
            <w:shd w:val="clear" w:color="auto" w:fill="auto"/>
          </w:tcPr>
          <w:p w14:paraId="108D8416" w14:textId="21825864" w:rsidR="008E45ED" w:rsidRPr="00635548" w:rsidRDefault="008E45ED" w:rsidP="009C1902">
            <w:pPr>
              <w:pStyle w:val="ENoteTableText"/>
              <w:tabs>
                <w:tab w:val="center" w:leader="dot" w:pos="2268"/>
              </w:tabs>
            </w:pPr>
            <w:r w:rsidRPr="00635548">
              <w:t>r 101.050</w:t>
            </w:r>
            <w:r w:rsidRPr="00635548">
              <w:tab/>
            </w:r>
          </w:p>
        </w:tc>
        <w:tc>
          <w:tcPr>
            <w:tcW w:w="3300" w:type="pct"/>
            <w:shd w:val="clear" w:color="auto" w:fill="auto"/>
          </w:tcPr>
          <w:p w14:paraId="20110A19" w14:textId="44A582F0" w:rsidR="008E45ED" w:rsidRPr="00635548" w:rsidRDefault="008E45ED" w:rsidP="009C1902">
            <w:pPr>
              <w:pStyle w:val="ENoteTableText"/>
            </w:pPr>
            <w:r w:rsidRPr="00635548">
              <w:t>ad No 349, 2001</w:t>
            </w:r>
          </w:p>
        </w:tc>
      </w:tr>
      <w:tr w:rsidR="008E45ED" w:rsidRPr="00635548" w14:paraId="5CDE6D1A" w14:textId="77777777" w:rsidTr="00955928">
        <w:trPr>
          <w:cantSplit/>
        </w:trPr>
        <w:tc>
          <w:tcPr>
            <w:tcW w:w="1700" w:type="pct"/>
            <w:shd w:val="clear" w:color="auto" w:fill="auto"/>
          </w:tcPr>
          <w:p w14:paraId="1C7C3913" w14:textId="1C9CFAD8" w:rsidR="008E45ED" w:rsidRPr="00635548" w:rsidRDefault="008E45ED" w:rsidP="009C1902">
            <w:pPr>
              <w:pStyle w:val="ENoteTableText"/>
              <w:tabs>
                <w:tab w:val="center" w:leader="dot" w:pos="2268"/>
              </w:tabs>
            </w:pPr>
            <w:r w:rsidRPr="00635548">
              <w:t>r 101.055</w:t>
            </w:r>
            <w:r w:rsidRPr="00635548">
              <w:tab/>
            </w:r>
          </w:p>
        </w:tc>
        <w:tc>
          <w:tcPr>
            <w:tcW w:w="3300" w:type="pct"/>
            <w:shd w:val="clear" w:color="auto" w:fill="auto"/>
          </w:tcPr>
          <w:p w14:paraId="64A65A2D" w14:textId="101607FD" w:rsidR="008E45ED" w:rsidRPr="00635548" w:rsidRDefault="008E45ED" w:rsidP="009C1902">
            <w:pPr>
              <w:pStyle w:val="ENoteTableText"/>
            </w:pPr>
            <w:r w:rsidRPr="00635548">
              <w:t>ad No 349, 2001</w:t>
            </w:r>
          </w:p>
        </w:tc>
      </w:tr>
      <w:tr w:rsidR="008E45ED" w:rsidRPr="00635548" w14:paraId="36F42D07" w14:textId="77777777" w:rsidTr="00955928">
        <w:trPr>
          <w:cantSplit/>
        </w:trPr>
        <w:tc>
          <w:tcPr>
            <w:tcW w:w="1700" w:type="pct"/>
            <w:shd w:val="clear" w:color="auto" w:fill="auto"/>
          </w:tcPr>
          <w:p w14:paraId="5C0C68D8" w14:textId="77777777" w:rsidR="008E45ED" w:rsidRPr="00635548" w:rsidRDefault="008E45ED" w:rsidP="009C1902">
            <w:pPr>
              <w:pStyle w:val="ENoteTableText"/>
            </w:pPr>
          </w:p>
        </w:tc>
        <w:tc>
          <w:tcPr>
            <w:tcW w:w="3300" w:type="pct"/>
            <w:shd w:val="clear" w:color="auto" w:fill="auto"/>
          </w:tcPr>
          <w:p w14:paraId="631EFD9C" w14:textId="20A468B6" w:rsidR="008E45ED" w:rsidRPr="00635548" w:rsidRDefault="008E45ED" w:rsidP="009C1902">
            <w:pPr>
              <w:pStyle w:val="ENoteTableText"/>
            </w:pPr>
            <w:r w:rsidRPr="00635548">
              <w:t>am No 349, 2002; No 274, 2013</w:t>
            </w:r>
          </w:p>
        </w:tc>
      </w:tr>
      <w:tr w:rsidR="008E45ED" w:rsidRPr="00635548" w14:paraId="30850EE9" w14:textId="77777777" w:rsidTr="00955928">
        <w:trPr>
          <w:cantSplit/>
        </w:trPr>
        <w:tc>
          <w:tcPr>
            <w:tcW w:w="1700" w:type="pct"/>
            <w:shd w:val="clear" w:color="auto" w:fill="auto"/>
          </w:tcPr>
          <w:p w14:paraId="507039D6" w14:textId="77777777" w:rsidR="008E45ED" w:rsidRPr="00635548" w:rsidRDefault="008E45ED" w:rsidP="009C1902">
            <w:pPr>
              <w:pStyle w:val="ENoteTableText"/>
            </w:pPr>
            <w:r w:rsidRPr="00635548">
              <w:rPr>
                <w:b/>
              </w:rPr>
              <w:t>Subpart 101.C</w:t>
            </w:r>
          </w:p>
        </w:tc>
        <w:tc>
          <w:tcPr>
            <w:tcW w:w="3300" w:type="pct"/>
            <w:shd w:val="clear" w:color="auto" w:fill="auto"/>
          </w:tcPr>
          <w:p w14:paraId="7C67ADD7" w14:textId="77777777" w:rsidR="008E45ED" w:rsidRPr="00635548" w:rsidRDefault="008E45ED" w:rsidP="009C1902">
            <w:pPr>
              <w:pStyle w:val="ENoteTableText"/>
            </w:pPr>
          </w:p>
        </w:tc>
      </w:tr>
      <w:tr w:rsidR="008E45ED" w:rsidRPr="00635548" w14:paraId="5EBB26EC" w14:textId="77777777" w:rsidTr="00955928">
        <w:trPr>
          <w:cantSplit/>
        </w:trPr>
        <w:tc>
          <w:tcPr>
            <w:tcW w:w="1700" w:type="pct"/>
            <w:shd w:val="clear" w:color="auto" w:fill="auto"/>
          </w:tcPr>
          <w:p w14:paraId="2F7F9D97" w14:textId="518451D4" w:rsidR="008E45ED" w:rsidRPr="00635548" w:rsidRDefault="008E45ED" w:rsidP="009C1902">
            <w:pPr>
              <w:pStyle w:val="ENoteTableText"/>
              <w:tabs>
                <w:tab w:val="center" w:leader="dot" w:pos="2268"/>
              </w:tabs>
            </w:pPr>
            <w:r w:rsidRPr="00635548">
              <w:t>Subpart C heading</w:t>
            </w:r>
            <w:r w:rsidRPr="00635548">
              <w:tab/>
            </w:r>
          </w:p>
        </w:tc>
        <w:tc>
          <w:tcPr>
            <w:tcW w:w="3300" w:type="pct"/>
            <w:shd w:val="clear" w:color="auto" w:fill="auto"/>
          </w:tcPr>
          <w:p w14:paraId="4DCD7981" w14:textId="4B7B3A9C" w:rsidR="008E45ED" w:rsidRPr="00635548" w:rsidRDefault="008E45ED" w:rsidP="009C1902">
            <w:pPr>
              <w:pStyle w:val="ENoteTableText"/>
            </w:pPr>
            <w:r w:rsidRPr="00635548">
              <w:t>rep No 345, 2004</w:t>
            </w:r>
          </w:p>
        </w:tc>
      </w:tr>
      <w:tr w:rsidR="008E45ED" w:rsidRPr="00635548" w14:paraId="524EF28B" w14:textId="77777777" w:rsidTr="00955928">
        <w:trPr>
          <w:cantSplit/>
        </w:trPr>
        <w:tc>
          <w:tcPr>
            <w:tcW w:w="1700" w:type="pct"/>
            <w:shd w:val="clear" w:color="auto" w:fill="auto"/>
          </w:tcPr>
          <w:p w14:paraId="5153CDC0" w14:textId="0311FA1A" w:rsidR="008E45ED" w:rsidRPr="00635548" w:rsidDel="0037344D" w:rsidRDefault="008E45ED" w:rsidP="009C1902">
            <w:pPr>
              <w:pStyle w:val="ENoteTableText"/>
              <w:tabs>
                <w:tab w:val="center" w:leader="dot" w:pos="2268"/>
              </w:tabs>
            </w:pPr>
            <w:r w:rsidRPr="00635548">
              <w:t>Subpart 101.C heading</w:t>
            </w:r>
            <w:r w:rsidRPr="00635548">
              <w:tab/>
            </w:r>
          </w:p>
        </w:tc>
        <w:tc>
          <w:tcPr>
            <w:tcW w:w="3300" w:type="pct"/>
            <w:shd w:val="clear" w:color="auto" w:fill="auto"/>
          </w:tcPr>
          <w:p w14:paraId="170913F2" w14:textId="0D40C46D" w:rsidR="008E45ED" w:rsidRPr="00635548" w:rsidDel="0037344D" w:rsidRDefault="008E45ED" w:rsidP="009C1902">
            <w:pPr>
              <w:pStyle w:val="ENoteTableText"/>
            </w:pPr>
            <w:r w:rsidRPr="00635548">
              <w:t>ad No 345, 2004</w:t>
            </w:r>
          </w:p>
        </w:tc>
      </w:tr>
      <w:tr w:rsidR="008E45ED" w:rsidRPr="00635548" w14:paraId="4EE706D6" w14:textId="77777777" w:rsidTr="00955928">
        <w:trPr>
          <w:cantSplit/>
        </w:trPr>
        <w:tc>
          <w:tcPr>
            <w:tcW w:w="1700" w:type="pct"/>
            <w:shd w:val="clear" w:color="auto" w:fill="auto"/>
          </w:tcPr>
          <w:p w14:paraId="4CD11C80" w14:textId="11EA66D7" w:rsidR="008E45ED" w:rsidRPr="00635548" w:rsidRDefault="008E45ED" w:rsidP="009C1902">
            <w:pPr>
              <w:pStyle w:val="ENoteTableText"/>
              <w:tabs>
                <w:tab w:val="center" w:leader="dot" w:pos="2268"/>
              </w:tabs>
            </w:pPr>
            <w:r w:rsidRPr="00635548">
              <w:t>r 101.060</w:t>
            </w:r>
            <w:r w:rsidRPr="00635548">
              <w:tab/>
            </w:r>
          </w:p>
        </w:tc>
        <w:tc>
          <w:tcPr>
            <w:tcW w:w="3300" w:type="pct"/>
            <w:shd w:val="clear" w:color="auto" w:fill="auto"/>
          </w:tcPr>
          <w:p w14:paraId="0D3F4281" w14:textId="5C024E12" w:rsidR="008E45ED" w:rsidRPr="00635548" w:rsidRDefault="008E45ED" w:rsidP="009C1902">
            <w:pPr>
              <w:pStyle w:val="ENoteTableText"/>
            </w:pPr>
            <w:r w:rsidRPr="00635548">
              <w:t>ad No 349, 2001</w:t>
            </w:r>
          </w:p>
        </w:tc>
      </w:tr>
      <w:tr w:rsidR="008E45ED" w:rsidRPr="00635548" w14:paraId="221C0B78" w14:textId="77777777" w:rsidTr="00955928">
        <w:trPr>
          <w:cantSplit/>
        </w:trPr>
        <w:tc>
          <w:tcPr>
            <w:tcW w:w="1700" w:type="pct"/>
            <w:shd w:val="clear" w:color="auto" w:fill="auto"/>
          </w:tcPr>
          <w:p w14:paraId="0FFE0D85" w14:textId="5F79E227" w:rsidR="008E45ED" w:rsidRPr="00635548" w:rsidRDefault="008E45ED" w:rsidP="009C1902">
            <w:pPr>
              <w:pStyle w:val="ENoteTableText"/>
              <w:tabs>
                <w:tab w:val="center" w:leader="dot" w:pos="2268"/>
              </w:tabs>
            </w:pPr>
            <w:r w:rsidRPr="00635548">
              <w:t>r 101.065</w:t>
            </w:r>
            <w:r w:rsidRPr="00635548">
              <w:tab/>
            </w:r>
          </w:p>
        </w:tc>
        <w:tc>
          <w:tcPr>
            <w:tcW w:w="3300" w:type="pct"/>
            <w:shd w:val="clear" w:color="auto" w:fill="auto"/>
          </w:tcPr>
          <w:p w14:paraId="20596FA0" w14:textId="4934AA5D" w:rsidR="008E45ED" w:rsidRPr="00635548" w:rsidRDefault="008E45ED" w:rsidP="009C1902">
            <w:pPr>
              <w:pStyle w:val="ENoteTableText"/>
            </w:pPr>
            <w:r w:rsidRPr="00635548">
              <w:t>ad No 349, 2001</w:t>
            </w:r>
          </w:p>
        </w:tc>
      </w:tr>
      <w:tr w:rsidR="008E45ED" w:rsidRPr="00635548" w14:paraId="7658FC02" w14:textId="77777777" w:rsidTr="00955928">
        <w:trPr>
          <w:cantSplit/>
        </w:trPr>
        <w:tc>
          <w:tcPr>
            <w:tcW w:w="1700" w:type="pct"/>
            <w:shd w:val="clear" w:color="auto" w:fill="auto"/>
          </w:tcPr>
          <w:p w14:paraId="28F0B2DE" w14:textId="77777777" w:rsidR="008E45ED" w:rsidRPr="00635548" w:rsidRDefault="008E45ED" w:rsidP="009C1902">
            <w:pPr>
              <w:pStyle w:val="ENoteTableText"/>
            </w:pPr>
          </w:p>
        </w:tc>
        <w:tc>
          <w:tcPr>
            <w:tcW w:w="3300" w:type="pct"/>
            <w:shd w:val="clear" w:color="auto" w:fill="auto"/>
          </w:tcPr>
          <w:p w14:paraId="350AB1EF" w14:textId="76B5526A" w:rsidR="008E45ED" w:rsidRPr="00635548" w:rsidRDefault="008E45ED" w:rsidP="009C1902">
            <w:pPr>
              <w:pStyle w:val="ENoteTableText"/>
            </w:pPr>
            <w:r w:rsidRPr="00635548">
              <w:t>am No 349, 2002; No 172, 2007</w:t>
            </w:r>
            <w:r w:rsidR="00667E20" w:rsidRPr="00635548">
              <w:t>; F2016L00400</w:t>
            </w:r>
          </w:p>
        </w:tc>
      </w:tr>
      <w:tr w:rsidR="008E45ED" w:rsidRPr="00635548" w14:paraId="09C5C0AE" w14:textId="77777777" w:rsidTr="00955928">
        <w:trPr>
          <w:cantSplit/>
        </w:trPr>
        <w:tc>
          <w:tcPr>
            <w:tcW w:w="1700" w:type="pct"/>
            <w:shd w:val="clear" w:color="auto" w:fill="auto"/>
          </w:tcPr>
          <w:p w14:paraId="454CB1E3" w14:textId="692CFC15" w:rsidR="008E45ED" w:rsidRPr="00635548" w:rsidRDefault="008E45ED" w:rsidP="009C1902">
            <w:pPr>
              <w:pStyle w:val="ENoteTableText"/>
              <w:tabs>
                <w:tab w:val="center" w:leader="dot" w:pos="2268"/>
              </w:tabs>
            </w:pPr>
            <w:r w:rsidRPr="00635548">
              <w:t>r 101.070</w:t>
            </w:r>
            <w:r w:rsidRPr="00635548">
              <w:tab/>
            </w:r>
          </w:p>
        </w:tc>
        <w:tc>
          <w:tcPr>
            <w:tcW w:w="3300" w:type="pct"/>
            <w:shd w:val="clear" w:color="auto" w:fill="auto"/>
          </w:tcPr>
          <w:p w14:paraId="2A513E0A" w14:textId="241CA798" w:rsidR="008E45ED" w:rsidRPr="00635548" w:rsidRDefault="008E45ED" w:rsidP="009C1902">
            <w:pPr>
              <w:pStyle w:val="ENoteTableText"/>
            </w:pPr>
            <w:r w:rsidRPr="00635548">
              <w:t>ad No 349, 2001</w:t>
            </w:r>
          </w:p>
        </w:tc>
      </w:tr>
      <w:tr w:rsidR="008E45ED" w:rsidRPr="00635548" w14:paraId="2ED75DA1" w14:textId="77777777" w:rsidTr="00955928">
        <w:trPr>
          <w:cantSplit/>
        </w:trPr>
        <w:tc>
          <w:tcPr>
            <w:tcW w:w="1700" w:type="pct"/>
            <w:shd w:val="clear" w:color="auto" w:fill="auto"/>
          </w:tcPr>
          <w:p w14:paraId="027D8BC9" w14:textId="77777777" w:rsidR="008E45ED" w:rsidRPr="00635548" w:rsidRDefault="008E45ED" w:rsidP="009C1902">
            <w:pPr>
              <w:pStyle w:val="ENoteTableText"/>
            </w:pPr>
          </w:p>
        </w:tc>
        <w:tc>
          <w:tcPr>
            <w:tcW w:w="3300" w:type="pct"/>
            <w:shd w:val="clear" w:color="auto" w:fill="auto"/>
          </w:tcPr>
          <w:p w14:paraId="256856D1" w14:textId="46727E24" w:rsidR="008E45ED" w:rsidRPr="00635548" w:rsidRDefault="008E45ED" w:rsidP="009C1902">
            <w:pPr>
              <w:pStyle w:val="ENoteTableText"/>
            </w:pPr>
            <w:r w:rsidRPr="00635548">
              <w:t>am No 349, 2002; No 274, 2013</w:t>
            </w:r>
            <w:r w:rsidR="003F48AF" w:rsidRPr="00635548">
              <w:t>; F2016L00400</w:t>
            </w:r>
          </w:p>
        </w:tc>
      </w:tr>
      <w:tr w:rsidR="003F48AF" w:rsidRPr="00635548" w14:paraId="6FA503F0" w14:textId="77777777" w:rsidTr="00955928">
        <w:trPr>
          <w:cantSplit/>
        </w:trPr>
        <w:tc>
          <w:tcPr>
            <w:tcW w:w="1700" w:type="pct"/>
            <w:shd w:val="clear" w:color="auto" w:fill="auto"/>
          </w:tcPr>
          <w:p w14:paraId="3691FD4C" w14:textId="7231C9FD" w:rsidR="003F48AF" w:rsidRPr="00635548" w:rsidRDefault="003F48AF" w:rsidP="00FB7A03">
            <w:pPr>
              <w:pStyle w:val="ENoteTableText"/>
              <w:tabs>
                <w:tab w:val="center" w:leader="dot" w:pos="2268"/>
              </w:tabs>
            </w:pPr>
            <w:r w:rsidRPr="00635548">
              <w:lastRenderedPageBreak/>
              <w:t>r 101.072</w:t>
            </w:r>
            <w:r w:rsidRPr="00635548">
              <w:tab/>
            </w:r>
          </w:p>
        </w:tc>
        <w:tc>
          <w:tcPr>
            <w:tcW w:w="3300" w:type="pct"/>
            <w:shd w:val="clear" w:color="auto" w:fill="auto"/>
          </w:tcPr>
          <w:p w14:paraId="19AF282D" w14:textId="21A8B4E6" w:rsidR="003F48AF" w:rsidRPr="00635548" w:rsidRDefault="0078169C" w:rsidP="009C1902">
            <w:pPr>
              <w:pStyle w:val="ENoteTableText"/>
            </w:pPr>
            <w:r w:rsidRPr="00635548">
              <w:t>ad</w:t>
            </w:r>
            <w:r w:rsidR="003F48AF" w:rsidRPr="00635548">
              <w:t xml:space="preserve"> F2016L00400</w:t>
            </w:r>
          </w:p>
        </w:tc>
      </w:tr>
      <w:tr w:rsidR="00EB1F3B" w:rsidRPr="00635548" w14:paraId="1CD9D539" w14:textId="77777777" w:rsidTr="00955928">
        <w:trPr>
          <w:cantSplit/>
        </w:trPr>
        <w:tc>
          <w:tcPr>
            <w:tcW w:w="1700" w:type="pct"/>
            <w:shd w:val="clear" w:color="auto" w:fill="auto"/>
          </w:tcPr>
          <w:p w14:paraId="653B827F" w14:textId="44B6DF1F" w:rsidR="00EB1F3B" w:rsidRPr="00635548" w:rsidRDefault="00EB1F3B" w:rsidP="003F48AF">
            <w:pPr>
              <w:pStyle w:val="ENoteTableText"/>
              <w:tabs>
                <w:tab w:val="center" w:leader="dot" w:pos="2268"/>
              </w:tabs>
            </w:pPr>
            <w:r w:rsidRPr="00635548">
              <w:t>r 101.073</w:t>
            </w:r>
            <w:r w:rsidRPr="00635548">
              <w:tab/>
            </w:r>
          </w:p>
        </w:tc>
        <w:tc>
          <w:tcPr>
            <w:tcW w:w="3300" w:type="pct"/>
            <w:shd w:val="clear" w:color="auto" w:fill="auto"/>
          </w:tcPr>
          <w:p w14:paraId="370A2FD5" w14:textId="44BE0A35" w:rsidR="00EB1F3B" w:rsidRPr="00635548" w:rsidRDefault="00EB1F3B" w:rsidP="009C1902">
            <w:pPr>
              <w:pStyle w:val="ENoteTableText"/>
            </w:pPr>
            <w:r w:rsidRPr="00635548">
              <w:t>ad F2016L00400</w:t>
            </w:r>
          </w:p>
        </w:tc>
      </w:tr>
      <w:tr w:rsidR="00EB1F3B" w:rsidRPr="00635548" w14:paraId="0FB5A804" w14:textId="77777777" w:rsidTr="00955928">
        <w:trPr>
          <w:cantSplit/>
        </w:trPr>
        <w:tc>
          <w:tcPr>
            <w:tcW w:w="1700" w:type="pct"/>
            <w:shd w:val="clear" w:color="auto" w:fill="auto"/>
          </w:tcPr>
          <w:p w14:paraId="172FC1D5" w14:textId="70C7967E" w:rsidR="00EB1F3B" w:rsidRPr="00635548" w:rsidRDefault="00EB1F3B" w:rsidP="009C1902">
            <w:pPr>
              <w:pStyle w:val="ENoteTableText"/>
              <w:tabs>
                <w:tab w:val="center" w:leader="dot" w:pos="2268"/>
              </w:tabs>
            </w:pPr>
            <w:r w:rsidRPr="00635548">
              <w:t>r 101.075</w:t>
            </w:r>
            <w:r w:rsidRPr="00635548">
              <w:tab/>
            </w:r>
          </w:p>
        </w:tc>
        <w:tc>
          <w:tcPr>
            <w:tcW w:w="3300" w:type="pct"/>
            <w:shd w:val="clear" w:color="auto" w:fill="auto"/>
          </w:tcPr>
          <w:p w14:paraId="1E2BC1C7" w14:textId="7E6C9059" w:rsidR="00EB1F3B" w:rsidRPr="00635548" w:rsidRDefault="00EB1F3B" w:rsidP="009C1902">
            <w:pPr>
              <w:pStyle w:val="ENoteTableText"/>
            </w:pPr>
            <w:r w:rsidRPr="00635548">
              <w:t>ad No 349, 2001</w:t>
            </w:r>
          </w:p>
        </w:tc>
      </w:tr>
      <w:tr w:rsidR="00EB1F3B" w:rsidRPr="00635548" w14:paraId="57203FA4" w14:textId="77777777" w:rsidTr="00955928">
        <w:trPr>
          <w:cantSplit/>
        </w:trPr>
        <w:tc>
          <w:tcPr>
            <w:tcW w:w="1700" w:type="pct"/>
            <w:shd w:val="clear" w:color="auto" w:fill="auto"/>
          </w:tcPr>
          <w:p w14:paraId="46FB682F" w14:textId="77777777" w:rsidR="00EB1F3B" w:rsidRPr="00635548" w:rsidRDefault="00EB1F3B" w:rsidP="009C1902">
            <w:pPr>
              <w:pStyle w:val="ENoteTableText"/>
            </w:pPr>
          </w:p>
        </w:tc>
        <w:tc>
          <w:tcPr>
            <w:tcW w:w="3300" w:type="pct"/>
            <w:shd w:val="clear" w:color="auto" w:fill="auto"/>
          </w:tcPr>
          <w:p w14:paraId="35D8BEE6" w14:textId="33BC21B2" w:rsidR="00EB1F3B" w:rsidRPr="00635548" w:rsidRDefault="00EB1F3B" w:rsidP="009C1902">
            <w:pPr>
              <w:pStyle w:val="ENoteTableText"/>
            </w:pPr>
            <w:r w:rsidRPr="00635548">
              <w:t>am No 349, 2002; No 274, 2013</w:t>
            </w:r>
          </w:p>
        </w:tc>
      </w:tr>
      <w:tr w:rsidR="00EB1F3B" w:rsidRPr="00635548" w14:paraId="7CD5884B" w14:textId="77777777" w:rsidTr="00955928">
        <w:trPr>
          <w:cantSplit/>
        </w:trPr>
        <w:tc>
          <w:tcPr>
            <w:tcW w:w="1700" w:type="pct"/>
            <w:shd w:val="clear" w:color="auto" w:fill="auto"/>
          </w:tcPr>
          <w:p w14:paraId="0B36585D" w14:textId="53657BA2" w:rsidR="00EB1F3B" w:rsidRPr="00635548" w:rsidRDefault="00EB1F3B" w:rsidP="009C1902">
            <w:pPr>
              <w:pStyle w:val="ENoteTableText"/>
              <w:tabs>
                <w:tab w:val="center" w:leader="dot" w:pos="2268"/>
              </w:tabs>
            </w:pPr>
            <w:r w:rsidRPr="00635548">
              <w:t>r 101.080</w:t>
            </w:r>
            <w:r w:rsidRPr="00635548">
              <w:tab/>
            </w:r>
          </w:p>
        </w:tc>
        <w:tc>
          <w:tcPr>
            <w:tcW w:w="3300" w:type="pct"/>
            <w:shd w:val="clear" w:color="auto" w:fill="auto"/>
          </w:tcPr>
          <w:p w14:paraId="3EE89CD6" w14:textId="29FC9BA4" w:rsidR="00EB1F3B" w:rsidRPr="00635548" w:rsidRDefault="00EB1F3B" w:rsidP="009C1902">
            <w:pPr>
              <w:pStyle w:val="ENoteTableText"/>
            </w:pPr>
            <w:r w:rsidRPr="00635548">
              <w:t>ad No 349, 2001</w:t>
            </w:r>
          </w:p>
        </w:tc>
      </w:tr>
      <w:tr w:rsidR="00EB1F3B" w:rsidRPr="00635548" w14:paraId="6FC4B025" w14:textId="77777777" w:rsidTr="00955928">
        <w:trPr>
          <w:cantSplit/>
        </w:trPr>
        <w:tc>
          <w:tcPr>
            <w:tcW w:w="1700" w:type="pct"/>
            <w:shd w:val="clear" w:color="auto" w:fill="auto"/>
          </w:tcPr>
          <w:p w14:paraId="26DA9B2F" w14:textId="77777777" w:rsidR="00EB1F3B" w:rsidRPr="00635548" w:rsidRDefault="00EB1F3B" w:rsidP="009C1902">
            <w:pPr>
              <w:pStyle w:val="ENoteTableText"/>
            </w:pPr>
          </w:p>
        </w:tc>
        <w:tc>
          <w:tcPr>
            <w:tcW w:w="3300" w:type="pct"/>
            <w:shd w:val="clear" w:color="auto" w:fill="auto"/>
          </w:tcPr>
          <w:p w14:paraId="2B80302B" w14:textId="27260668" w:rsidR="00EB1F3B" w:rsidRPr="00635548" w:rsidRDefault="00EB1F3B" w:rsidP="00196459">
            <w:pPr>
              <w:pStyle w:val="ENoteTableText"/>
            </w:pPr>
            <w:r w:rsidRPr="00635548">
              <w:t>am No 349, 2002</w:t>
            </w:r>
            <w:r w:rsidR="00077CEE" w:rsidRPr="00635548">
              <w:t>; F2016L00400</w:t>
            </w:r>
            <w:r w:rsidR="00AE7FA5" w:rsidRPr="00635548">
              <w:t>; F2016L01448</w:t>
            </w:r>
          </w:p>
        </w:tc>
      </w:tr>
      <w:tr w:rsidR="00EB1F3B" w:rsidRPr="00635548" w14:paraId="4FBAA628" w14:textId="77777777" w:rsidTr="00955928">
        <w:trPr>
          <w:cantSplit/>
        </w:trPr>
        <w:tc>
          <w:tcPr>
            <w:tcW w:w="1700" w:type="pct"/>
            <w:shd w:val="clear" w:color="auto" w:fill="auto"/>
          </w:tcPr>
          <w:p w14:paraId="67A66311" w14:textId="0FA5FE42" w:rsidR="00EB1F3B" w:rsidRPr="00635548" w:rsidRDefault="00EB1F3B" w:rsidP="009C1902">
            <w:pPr>
              <w:pStyle w:val="ENoteTableText"/>
              <w:tabs>
                <w:tab w:val="center" w:leader="dot" w:pos="2268"/>
              </w:tabs>
            </w:pPr>
            <w:r w:rsidRPr="00635548">
              <w:t>r 101.085</w:t>
            </w:r>
            <w:r w:rsidRPr="00635548">
              <w:tab/>
            </w:r>
          </w:p>
        </w:tc>
        <w:tc>
          <w:tcPr>
            <w:tcW w:w="3300" w:type="pct"/>
            <w:shd w:val="clear" w:color="auto" w:fill="auto"/>
          </w:tcPr>
          <w:p w14:paraId="7533651B" w14:textId="24EAD910" w:rsidR="00EB1F3B" w:rsidRPr="00635548" w:rsidRDefault="00EB1F3B" w:rsidP="009C1902">
            <w:pPr>
              <w:pStyle w:val="ENoteTableText"/>
            </w:pPr>
            <w:r w:rsidRPr="00635548">
              <w:t>ad No 349, 2001</w:t>
            </w:r>
          </w:p>
        </w:tc>
      </w:tr>
      <w:tr w:rsidR="00EB1F3B" w:rsidRPr="00635548" w14:paraId="480AB6D1" w14:textId="77777777" w:rsidTr="00955928">
        <w:trPr>
          <w:cantSplit/>
        </w:trPr>
        <w:tc>
          <w:tcPr>
            <w:tcW w:w="1700" w:type="pct"/>
            <w:shd w:val="clear" w:color="auto" w:fill="auto"/>
          </w:tcPr>
          <w:p w14:paraId="46853535" w14:textId="77777777" w:rsidR="00EB1F3B" w:rsidRPr="00635548" w:rsidRDefault="00EB1F3B" w:rsidP="009C1902">
            <w:pPr>
              <w:pStyle w:val="ENoteTableText"/>
            </w:pPr>
          </w:p>
        </w:tc>
        <w:tc>
          <w:tcPr>
            <w:tcW w:w="3300" w:type="pct"/>
            <w:shd w:val="clear" w:color="auto" w:fill="auto"/>
          </w:tcPr>
          <w:p w14:paraId="7F570293" w14:textId="0A1A1944" w:rsidR="00EB1F3B" w:rsidRPr="00635548" w:rsidRDefault="00EB1F3B" w:rsidP="009C1902">
            <w:pPr>
              <w:pStyle w:val="ENoteTableText"/>
            </w:pPr>
            <w:r w:rsidRPr="00635548">
              <w:t>am No 349, 2002; No 274, 2013</w:t>
            </w:r>
            <w:r w:rsidR="00AC589F" w:rsidRPr="00635548">
              <w:t>; F2016L00400</w:t>
            </w:r>
          </w:p>
        </w:tc>
      </w:tr>
      <w:tr w:rsidR="00EB1F3B" w:rsidRPr="00635548" w14:paraId="0FBE6853" w14:textId="77777777" w:rsidTr="00955928">
        <w:trPr>
          <w:cantSplit/>
        </w:trPr>
        <w:tc>
          <w:tcPr>
            <w:tcW w:w="1700" w:type="pct"/>
            <w:shd w:val="clear" w:color="auto" w:fill="auto"/>
          </w:tcPr>
          <w:p w14:paraId="5E143BAD" w14:textId="12E895FF" w:rsidR="00EB1F3B" w:rsidRPr="00635548" w:rsidRDefault="00EB1F3B" w:rsidP="009C1902">
            <w:pPr>
              <w:pStyle w:val="ENoteTableText"/>
              <w:tabs>
                <w:tab w:val="center" w:leader="dot" w:pos="2268"/>
              </w:tabs>
            </w:pPr>
            <w:r w:rsidRPr="00635548">
              <w:t>r 101.090</w:t>
            </w:r>
            <w:r w:rsidRPr="00635548">
              <w:tab/>
            </w:r>
          </w:p>
        </w:tc>
        <w:tc>
          <w:tcPr>
            <w:tcW w:w="3300" w:type="pct"/>
            <w:shd w:val="clear" w:color="auto" w:fill="auto"/>
          </w:tcPr>
          <w:p w14:paraId="49424E30" w14:textId="4557644B" w:rsidR="00EB1F3B" w:rsidRPr="00635548" w:rsidRDefault="00EB1F3B" w:rsidP="009C1902">
            <w:pPr>
              <w:pStyle w:val="ENoteTableText"/>
            </w:pPr>
            <w:r w:rsidRPr="00635548">
              <w:t>ad No 349, 2001</w:t>
            </w:r>
          </w:p>
        </w:tc>
      </w:tr>
      <w:tr w:rsidR="00EB1F3B" w:rsidRPr="00635548" w14:paraId="186F0D0D" w14:textId="77777777" w:rsidTr="00955928">
        <w:trPr>
          <w:cantSplit/>
        </w:trPr>
        <w:tc>
          <w:tcPr>
            <w:tcW w:w="1700" w:type="pct"/>
            <w:shd w:val="clear" w:color="auto" w:fill="auto"/>
          </w:tcPr>
          <w:p w14:paraId="16B4E650" w14:textId="77777777" w:rsidR="00EB1F3B" w:rsidRPr="00635548" w:rsidRDefault="00EB1F3B" w:rsidP="009C1902">
            <w:pPr>
              <w:pStyle w:val="ENoteTableText"/>
            </w:pPr>
          </w:p>
        </w:tc>
        <w:tc>
          <w:tcPr>
            <w:tcW w:w="3300" w:type="pct"/>
            <w:shd w:val="clear" w:color="auto" w:fill="auto"/>
          </w:tcPr>
          <w:p w14:paraId="34F43A58" w14:textId="182202E0" w:rsidR="00EB1F3B" w:rsidRPr="00635548" w:rsidRDefault="00EB1F3B" w:rsidP="009C1902">
            <w:pPr>
              <w:pStyle w:val="ENoteTableText"/>
            </w:pPr>
            <w:r w:rsidRPr="00635548">
              <w:t>am No 349, 2002</w:t>
            </w:r>
          </w:p>
        </w:tc>
      </w:tr>
      <w:tr w:rsidR="00EB1F3B" w:rsidRPr="00635548" w14:paraId="33F5C6B3" w14:textId="77777777" w:rsidTr="00955928">
        <w:trPr>
          <w:cantSplit/>
        </w:trPr>
        <w:tc>
          <w:tcPr>
            <w:tcW w:w="1700" w:type="pct"/>
            <w:shd w:val="clear" w:color="auto" w:fill="auto"/>
          </w:tcPr>
          <w:p w14:paraId="77545F58" w14:textId="6BD50465" w:rsidR="00EB1F3B" w:rsidRPr="00635548" w:rsidRDefault="00EB1F3B" w:rsidP="009C1902">
            <w:pPr>
              <w:pStyle w:val="ENoteTableText"/>
              <w:tabs>
                <w:tab w:val="center" w:leader="dot" w:pos="2268"/>
              </w:tabs>
            </w:pPr>
            <w:r w:rsidRPr="00635548">
              <w:t>r 101.095</w:t>
            </w:r>
            <w:r w:rsidRPr="00635548">
              <w:tab/>
            </w:r>
          </w:p>
        </w:tc>
        <w:tc>
          <w:tcPr>
            <w:tcW w:w="3300" w:type="pct"/>
            <w:shd w:val="clear" w:color="auto" w:fill="auto"/>
          </w:tcPr>
          <w:p w14:paraId="7ADAB8F0" w14:textId="073833F3" w:rsidR="00EB1F3B" w:rsidRPr="00635548" w:rsidRDefault="00EB1F3B" w:rsidP="009C1902">
            <w:pPr>
              <w:pStyle w:val="ENoteTableText"/>
            </w:pPr>
            <w:r w:rsidRPr="00635548">
              <w:t>ad No 349, 2001</w:t>
            </w:r>
          </w:p>
        </w:tc>
      </w:tr>
      <w:tr w:rsidR="00EB1F3B" w:rsidRPr="00635548" w14:paraId="731E7AEC" w14:textId="77777777" w:rsidTr="00955928">
        <w:trPr>
          <w:cantSplit/>
        </w:trPr>
        <w:tc>
          <w:tcPr>
            <w:tcW w:w="1700" w:type="pct"/>
            <w:shd w:val="clear" w:color="auto" w:fill="auto"/>
          </w:tcPr>
          <w:p w14:paraId="76D49013" w14:textId="77777777" w:rsidR="00EB1F3B" w:rsidRPr="00635548" w:rsidRDefault="00EB1F3B" w:rsidP="009C1902">
            <w:pPr>
              <w:pStyle w:val="ENoteTableText"/>
            </w:pPr>
          </w:p>
        </w:tc>
        <w:tc>
          <w:tcPr>
            <w:tcW w:w="3300" w:type="pct"/>
            <w:shd w:val="clear" w:color="auto" w:fill="auto"/>
          </w:tcPr>
          <w:p w14:paraId="53A81AF1" w14:textId="3F97301D" w:rsidR="00EB1F3B" w:rsidRPr="00635548" w:rsidRDefault="00EB1F3B" w:rsidP="009C1902">
            <w:pPr>
              <w:pStyle w:val="ENoteTableText"/>
            </w:pPr>
            <w:r w:rsidRPr="00635548">
              <w:t>am No 349, 2002</w:t>
            </w:r>
            <w:r w:rsidR="00824329" w:rsidRPr="00635548">
              <w:t>; F2016L00400</w:t>
            </w:r>
          </w:p>
        </w:tc>
      </w:tr>
      <w:tr w:rsidR="00824329" w:rsidRPr="00635548" w14:paraId="579D3D07" w14:textId="77777777" w:rsidTr="00955928">
        <w:trPr>
          <w:cantSplit/>
        </w:trPr>
        <w:tc>
          <w:tcPr>
            <w:tcW w:w="1700" w:type="pct"/>
            <w:shd w:val="clear" w:color="auto" w:fill="auto"/>
          </w:tcPr>
          <w:p w14:paraId="5F432101" w14:textId="19114610" w:rsidR="00824329" w:rsidRPr="00635548" w:rsidRDefault="00824329" w:rsidP="00FB7A03">
            <w:pPr>
              <w:pStyle w:val="ENoteTableText"/>
              <w:tabs>
                <w:tab w:val="center" w:leader="dot" w:pos="2268"/>
              </w:tabs>
            </w:pPr>
            <w:r w:rsidRPr="00635548">
              <w:t>r 101.097</w:t>
            </w:r>
            <w:r w:rsidRPr="00635548">
              <w:tab/>
            </w:r>
          </w:p>
        </w:tc>
        <w:tc>
          <w:tcPr>
            <w:tcW w:w="3300" w:type="pct"/>
            <w:shd w:val="clear" w:color="auto" w:fill="auto"/>
          </w:tcPr>
          <w:p w14:paraId="2D560226" w14:textId="3C9ECE9F" w:rsidR="00824329" w:rsidRPr="00635548" w:rsidRDefault="00824329" w:rsidP="009C1902">
            <w:pPr>
              <w:pStyle w:val="ENoteTableText"/>
            </w:pPr>
            <w:r w:rsidRPr="00635548">
              <w:t>ad F2016L00400</w:t>
            </w:r>
          </w:p>
        </w:tc>
      </w:tr>
      <w:tr w:rsidR="00824329" w:rsidRPr="00635548" w14:paraId="6948BA13" w14:textId="77777777" w:rsidTr="00955928">
        <w:trPr>
          <w:cantSplit/>
        </w:trPr>
        <w:tc>
          <w:tcPr>
            <w:tcW w:w="1700" w:type="pct"/>
            <w:shd w:val="clear" w:color="auto" w:fill="auto"/>
          </w:tcPr>
          <w:p w14:paraId="735E94BC" w14:textId="77777777" w:rsidR="00824329" w:rsidRPr="00635548" w:rsidRDefault="00824329" w:rsidP="009C1902">
            <w:pPr>
              <w:pStyle w:val="ENoteTableText"/>
            </w:pPr>
            <w:r w:rsidRPr="00635548">
              <w:rPr>
                <w:b/>
              </w:rPr>
              <w:t>Subpart 101.D</w:t>
            </w:r>
          </w:p>
        </w:tc>
        <w:tc>
          <w:tcPr>
            <w:tcW w:w="3300" w:type="pct"/>
            <w:shd w:val="clear" w:color="auto" w:fill="auto"/>
          </w:tcPr>
          <w:p w14:paraId="0E7CEACF" w14:textId="77777777" w:rsidR="00824329" w:rsidRPr="00635548" w:rsidRDefault="00824329" w:rsidP="009C1902">
            <w:pPr>
              <w:pStyle w:val="ENoteTableText"/>
            </w:pPr>
          </w:p>
        </w:tc>
      </w:tr>
      <w:tr w:rsidR="00824329" w:rsidRPr="00635548" w14:paraId="0AD4D1E8" w14:textId="77777777" w:rsidTr="00955928">
        <w:trPr>
          <w:cantSplit/>
        </w:trPr>
        <w:tc>
          <w:tcPr>
            <w:tcW w:w="1700" w:type="pct"/>
            <w:shd w:val="clear" w:color="auto" w:fill="auto"/>
          </w:tcPr>
          <w:p w14:paraId="06E995FD" w14:textId="528CB501" w:rsidR="00824329" w:rsidRPr="00635548" w:rsidRDefault="00824329" w:rsidP="009C1902">
            <w:pPr>
              <w:pStyle w:val="ENoteTableText"/>
              <w:tabs>
                <w:tab w:val="center" w:leader="dot" w:pos="2268"/>
              </w:tabs>
            </w:pPr>
            <w:r w:rsidRPr="00635548">
              <w:t>Subpart D heading</w:t>
            </w:r>
            <w:r w:rsidRPr="00635548">
              <w:tab/>
            </w:r>
          </w:p>
        </w:tc>
        <w:tc>
          <w:tcPr>
            <w:tcW w:w="3300" w:type="pct"/>
            <w:shd w:val="clear" w:color="auto" w:fill="auto"/>
          </w:tcPr>
          <w:p w14:paraId="4A2BBBEA" w14:textId="51FC2E65" w:rsidR="00824329" w:rsidRPr="00635548" w:rsidRDefault="00824329" w:rsidP="009C1902">
            <w:pPr>
              <w:pStyle w:val="ENoteTableText"/>
            </w:pPr>
            <w:r w:rsidRPr="00635548">
              <w:t>rep No 345, 2004</w:t>
            </w:r>
          </w:p>
        </w:tc>
      </w:tr>
      <w:tr w:rsidR="00824329" w:rsidRPr="00635548" w14:paraId="59B4E696" w14:textId="77777777" w:rsidTr="00955928">
        <w:trPr>
          <w:cantSplit/>
        </w:trPr>
        <w:tc>
          <w:tcPr>
            <w:tcW w:w="1700" w:type="pct"/>
            <w:shd w:val="clear" w:color="auto" w:fill="auto"/>
          </w:tcPr>
          <w:p w14:paraId="35F19BB9" w14:textId="0D6FD1A9" w:rsidR="00824329" w:rsidRPr="00635548" w:rsidDel="0037344D" w:rsidRDefault="00824329" w:rsidP="009C1902">
            <w:pPr>
              <w:pStyle w:val="ENoteTableText"/>
              <w:tabs>
                <w:tab w:val="center" w:leader="dot" w:pos="2268"/>
              </w:tabs>
            </w:pPr>
            <w:r w:rsidRPr="00635548">
              <w:t>Subpart 101.D heading</w:t>
            </w:r>
            <w:r w:rsidRPr="00635548">
              <w:tab/>
            </w:r>
          </w:p>
        </w:tc>
        <w:tc>
          <w:tcPr>
            <w:tcW w:w="3300" w:type="pct"/>
            <w:shd w:val="clear" w:color="auto" w:fill="auto"/>
          </w:tcPr>
          <w:p w14:paraId="10EFC713" w14:textId="432AE6C1" w:rsidR="00824329" w:rsidRPr="00635548" w:rsidDel="0037344D" w:rsidRDefault="00824329" w:rsidP="009C1902">
            <w:pPr>
              <w:pStyle w:val="ENoteTableText"/>
            </w:pPr>
            <w:r w:rsidRPr="00635548">
              <w:t>ad No 345, 2004</w:t>
            </w:r>
          </w:p>
        </w:tc>
      </w:tr>
      <w:tr w:rsidR="00824329" w:rsidRPr="00635548" w14:paraId="32C8CF59" w14:textId="77777777" w:rsidTr="00955928">
        <w:trPr>
          <w:cantSplit/>
        </w:trPr>
        <w:tc>
          <w:tcPr>
            <w:tcW w:w="1700" w:type="pct"/>
            <w:shd w:val="clear" w:color="auto" w:fill="auto"/>
          </w:tcPr>
          <w:p w14:paraId="21857937" w14:textId="6F0A18DC" w:rsidR="00824329" w:rsidRPr="00635548" w:rsidRDefault="00824329" w:rsidP="009C1902">
            <w:pPr>
              <w:pStyle w:val="ENoteTableText"/>
              <w:tabs>
                <w:tab w:val="center" w:leader="dot" w:pos="2268"/>
              </w:tabs>
            </w:pPr>
            <w:r w:rsidRPr="00635548">
              <w:t>r 101.100</w:t>
            </w:r>
            <w:r w:rsidRPr="00635548">
              <w:tab/>
            </w:r>
          </w:p>
        </w:tc>
        <w:tc>
          <w:tcPr>
            <w:tcW w:w="3300" w:type="pct"/>
            <w:shd w:val="clear" w:color="auto" w:fill="auto"/>
          </w:tcPr>
          <w:p w14:paraId="1887F4D8" w14:textId="564E0369" w:rsidR="00824329" w:rsidRPr="00635548" w:rsidRDefault="00824329" w:rsidP="009C1902">
            <w:pPr>
              <w:pStyle w:val="ENoteTableText"/>
            </w:pPr>
            <w:r w:rsidRPr="00635548">
              <w:t>ad No 349, 2001</w:t>
            </w:r>
          </w:p>
        </w:tc>
      </w:tr>
      <w:tr w:rsidR="00824329" w:rsidRPr="00635548" w14:paraId="4EC20E10" w14:textId="77777777" w:rsidTr="00955928">
        <w:trPr>
          <w:cantSplit/>
        </w:trPr>
        <w:tc>
          <w:tcPr>
            <w:tcW w:w="1700" w:type="pct"/>
            <w:shd w:val="clear" w:color="auto" w:fill="auto"/>
          </w:tcPr>
          <w:p w14:paraId="5CC74ABE" w14:textId="09E5BAC6" w:rsidR="00824329" w:rsidRPr="00635548" w:rsidRDefault="00824329" w:rsidP="009C1902">
            <w:pPr>
              <w:pStyle w:val="ENoteTableText"/>
              <w:tabs>
                <w:tab w:val="center" w:leader="dot" w:pos="2268"/>
              </w:tabs>
            </w:pPr>
            <w:r w:rsidRPr="00635548">
              <w:t>r 101.105</w:t>
            </w:r>
            <w:r w:rsidRPr="00635548">
              <w:tab/>
            </w:r>
          </w:p>
        </w:tc>
        <w:tc>
          <w:tcPr>
            <w:tcW w:w="3300" w:type="pct"/>
            <w:shd w:val="clear" w:color="auto" w:fill="auto"/>
          </w:tcPr>
          <w:p w14:paraId="648B4AD1" w14:textId="6A7F869D" w:rsidR="00824329" w:rsidRPr="00635548" w:rsidRDefault="00824329" w:rsidP="009C1902">
            <w:pPr>
              <w:pStyle w:val="ENoteTableText"/>
            </w:pPr>
            <w:r w:rsidRPr="00635548">
              <w:t>ad No 349, 2001</w:t>
            </w:r>
          </w:p>
        </w:tc>
      </w:tr>
      <w:tr w:rsidR="00824329" w:rsidRPr="00635548" w14:paraId="5D023977" w14:textId="77777777" w:rsidTr="00955928">
        <w:trPr>
          <w:cantSplit/>
        </w:trPr>
        <w:tc>
          <w:tcPr>
            <w:tcW w:w="1700" w:type="pct"/>
            <w:shd w:val="clear" w:color="auto" w:fill="auto"/>
          </w:tcPr>
          <w:p w14:paraId="7D329E57" w14:textId="77777777" w:rsidR="00824329" w:rsidRPr="00635548" w:rsidRDefault="00824329" w:rsidP="009C1902">
            <w:pPr>
              <w:pStyle w:val="ENoteTableText"/>
              <w:tabs>
                <w:tab w:val="center" w:leader="dot" w:pos="2268"/>
              </w:tabs>
            </w:pPr>
          </w:p>
        </w:tc>
        <w:tc>
          <w:tcPr>
            <w:tcW w:w="3300" w:type="pct"/>
            <w:shd w:val="clear" w:color="auto" w:fill="auto"/>
          </w:tcPr>
          <w:p w14:paraId="19F166D2" w14:textId="567AEBC4" w:rsidR="00824329" w:rsidRPr="00635548" w:rsidRDefault="00824329" w:rsidP="009C1902">
            <w:pPr>
              <w:pStyle w:val="ENoteTableText"/>
            </w:pPr>
            <w:r w:rsidRPr="00635548">
              <w:t>am No 274, 2013</w:t>
            </w:r>
          </w:p>
        </w:tc>
      </w:tr>
      <w:tr w:rsidR="00824329" w:rsidRPr="00635548" w14:paraId="1075E13E" w14:textId="77777777" w:rsidTr="00955928">
        <w:trPr>
          <w:cantSplit/>
        </w:trPr>
        <w:tc>
          <w:tcPr>
            <w:tcW w:w="1700" w:type="pct"/>
            <w:shd w:val="clear" w:color="auto" w:fill="auto"/>
          </w:tcPr>
          <w:p w14:paraId="05A2695D" w14:textId="395C21D5" w:rsidR="00824329" w:rsidRPr="00635548" w:rsidRDefault="00824329" w:rsidP="009C1902">
            <w:pPr>
              <w:pStyle w:val="ENoteTableText"/>
              <w:tabs>
                <w:tab w:val="center" w:leader="dot" w:pos="2268"/>
              </w:tabs>
            </w:pPr>
            <w:r w:rsidRPr="00635548">
              <w:t>r 101.110</w:t>
            </w:r>
            <w:r w:rsidRPr="00635548">
              <w:tab/>
            </w:r>
          </w:p>
        </w:tc>
        <w:tc>
          <w:tcPr>
            <w:tcW w:w="3300" w:type="pct"/>
            <w:shd w:val="clear" w:color="auto" w:fill="auto"/>
          </w:tcPr>
          <w:p w14:paraId="42B0B754" w14:textId="4ACE4116" w:rsidR="00824329" w:rsidRPr="00635548" w:rsidRDefault="00824329" w:rsidP="009C1902">
            <w:pPr>
              <w:pStyle w:val="ENoteTableText"/>
            </w:pPr>
            <w:r w:rsidRPr="00635548">
              <w:t>ad No 349, 2001</w:t>
            </w:r>
          </w:p>
        </w:tc>
      </w:tr>
      <w:tr w:rsidR="00824329" w:rsidRPr="00635548" w14:paraId="4B1CA101" w14:textId="77777777" w:rsidTr="00955928">
        <w:trPr>
          <w:cantSplit/>
        </w:trPr>
        <w:tc>
          <w:tcPr>
            <w:tcW w:w="1700" w:type="pct"/>
            <w:shd w:val="clear" w:color="auto" w:fill="auto"/>
          </w:tcPr>
          <w:p w14:paraId="154EC531" w14:textId="77777777" w:rsidR="00824329" w:rsidRPr="00635548" w:rsidRDefault="00824329" w:rsidP="009C1902">
            <w:pPr>
              <w:pStyle w:val="ENoteTableText"/>
            </w:pPr>
          </w:p>
        </w:tc>
        <w:tc>
          <w:tcPr>
            <w:tcW w:w="3300" w:type="pct"/>
            <w:shd w:val="clear" w:color="auto" w:fill="auto"/>
          </w:tcPr>
          <w:p w14:paraId="09EFAF16" w14:textId="53F7B02B" w:rsidR="00824329" w:rsidRPr="00635548" w:rsidRDefault="00824329" w:rsidP="009C1902">
            <w:pPr>
              <w:pStyle w:val="ENoteTableText"/>
            </w:pPr>
            <w:r w:rsidRPr="00635548">
              <w:t>am No 349, 2002</w:t>
            </w:r>
            <w:r w:rsidR="00514197" w:rsidRPr="00635548">
              <w:t>; F2016L00400</w:t>
            </w:r>
          </w:p>
        </w:tc>
      </w:tr>
      <w:tr w:rsidR="00824329" w:rsidRPr="00635548" w14:paraId="78E69F47" w14:textId="77777777" w:rsidTr="00955928">
        <w:trPr>
          <w:cantSplit/>
        </w:trPr>
        <w:tc>
          <w:tcPr>
            <w:tcW w:w="1700" w:type="pct"/>
            <w:shd w:val="clear" w:color="auto" w:fill="auto"/>
          </w:tcPr>
          <w:p w14:paraId="24597E2E" w14:textId="1BD259B6" w:rsidR="00824329" w:rsidRPr="00635548" w:rsidRDefault="00824329" w:rsidP="009C1902">
            <w:pPr>
              <w:pStyle w:val="ENoteTableText"/>
              <w:tabs>
                <w:tab w:val="center" w:leader="dot" w:pos="2268"/>
              </w:tabs>
            </w:pPr>
            <w:r w:rsidRPr="00635548">
              <w:t>r 101.115</w:t>
            </w:r>
            <w:r w:rsidRPr="00635548">
              <w:tab/>
            </w:r>
          </w:p>
        </w:tc>
        <w:tc>
          <w:tcPr>
            <w:tcW w:w="3300" w:type="pct"/>
            <w:shd w:val="clear" w:color="auto" w:fill="auto"/>
          </w:tcPr>
          <w:p w14:paraId="184A63E2" w14:textId="75926B53" w:rsidR="00824329" w:rsidRPr="00635548" w:rsidRDefault="00824329" w:rsidP="009C1902">
            <w:pPr>
              <w:pStyle w:val="ENoteTableText"/>
            </w:pPr>
            <w:r w:rsidRPr="00635548">
              <w:t>ad No 349, 2001</w:t>
            </w:r>
          </w:p>
        </w:tc>
      </w:tr>
      <w:tr w:rsidR="00824329" w:rsidRPr="00635548" w14:paraId="36B353CD" w14:textId="77777777" w:rsidTr="00955928">
        <w:trPr>
          <w:cantSplit/>
        </w:trPr>
        <w:tc>
          <w:tcPr>
            <w:tcW w:w="1700" w:type="pct"/>
            <w:shd w:val="clear" w:color="auto" w:fill="auto"/>
          </w:tcPr>
          <w:p w14:paraId="42796040" w14:textId="77777777" w:rsidR="00824329" w:rsidRPr="00635548" w:rsidRDefault="00824329" w:rsidP="009C1902">
            <w:pPr>
              <w:pStyle w:val="ENoteTableText"/>
            </w:pPr>
          </w:p>
        </w:tc>
        <w:tc>
          <w:tcPr>
            <w:tcW w:w="3300" w:type="pct"/>
            <w:shd w:val="clear" w:color="auto" w:fill="auto"/>
          </w:tcPr>
          <w:p w14:paraId="456E6206" w14:textId="74C28C46" w:rsidR="00824329" w:rsidRPr="00635548" w:rsidRDefault="00824329" w:rsidP="009C1902">
            <w:pPr>
              <w:pStyle w:val="ENoteTableText"/>
            </w:pPr>
            <w:r w:rsidRPr="00635548">
              <w:t>am No 349, 2002; No 274, 2013</w:t>
            </w:r>
          </w:p>
        </w:tc>
      </w:tr>
      <w:tr w:rsidR="00824329" w:rsidRPr="00635548" w14:paraId="6262E4DE" w14:textId="77777777" w:rsidTr="00955928">
        <w:trPr>
          <w:cantSplit/>
        </w:trPr>
        <w:tc>
          <w:tcPr>
            <w:tcW w:w="1700" w:type="pct"/>
            <w:shd w:val="clear" w:color="auto" w:fill="auto"/>
          </w:tcPr>
          <w:p w14:paraId="18A2AE3A" w14:textId="668C4506" w:rsidR="00824329" w:rsidRPr="00635548" w:rsidRDefault="00824329" w:rsidP="009C1902">
            <w:pPr>
              <w:pStyle w:val="ENoteTableText"/>
              <w:tabs>
                <w:tab w:val="center" w:leader="dot" w:pos="2268"/>
              </w:tabs>
            </w:pPr>
            <w:r w:rsidRPr="00635548">
              <w:t>r 101.120</w:t>
            </w:r>
            <w:r w:rsidRPr="00635548">
              <w:tab/>
            </w:r>
          </w:p>
        </w:tc>
        <w:tc>
          <w:tcPr>
            <w:tcW w:w="3300" w:type="pct"/>
            <w:shd w:val="clear" w:color="auto" w:fill="auto"/>
          </w:tcPr>
          <w:p w14:paraId="340296E0" w14:textId="0C6DC724" w:rsidR="00824329" w:rsidRPr="00635548" w:rsidRDefault="00824329" w:rsidP="009C1902">
            <w:pPr>
              <w:pStyle w:val="ENoteTableText"/>
            </w:pPr>
            <w:r w:rsidRPr="00635548">
              <w:t>ad No 349, 2001</w:t>
            </w:r>
          </w:p>
        </w:tc>
      </w:tr>
      <w:tr w:rsidR="00824329" w:rsidRPr="00635548" w14:paraId="155995EB" w14:textId="77777777" w:rsidTr="00955928">
        <w:trPr>
          <w:cantSplit/>
        </w:trPr>
        <w:tc>
          <w:tcPr>
            <w:tcW w:w="1700" w:type="pct"/>
            <w:shd w:val="clear" w:color="auto" w:fill="auto"/>
          </w:tcPr>
          <w:p w14:paraId="06F2FC28" w14:textId="77777777" w:rsidR="00824329" w:rsidRPr="00635548" w:rsidRDefault="00824329" w:rsidP="009C1902">
            <w:pPr>
              <w:pStyle w:val="ENoteTableText"/>
            </w:pPr>
          </w:p>
        </w:tc>
        <w:tc>
          <w:tcPr>
            <w:tcW w:w="3300" w:type="pct"/>
            <w:shd w:val="clear" w:color="auto" w:fill="auto"/>
          </w:tcPr>
          <w:p w14:paraId="32C04666" w14:textId="67724F7B" w:rsidR="00824329" w:rsidRPr="00635548" w:rsidRDefault="00824329" w:rsidP="009C1902">
            <w:pPr>
              <w:pStyle w:val="ENoteTableText"/>
            </w:pPr>
            <w:r w:rsidRPr="00635548">
              <w:t>am No 349, 2002</w:t>
            </w:r>
          </w:p>
        </w:tc>
      </w:tr>
      <w:tr w:rsidR="00824329" w:rsidRPr="00635548" w14:paraId="3FD7F5A9" w14:textId="77777777" w:rsidTr="00955928">
        <w:trPr>
          <w:cantSplit/>
        </w:trPr>
        <w:tc>
          <w:tcPr>
            <w:tcW w:w="1700" w:type="pct"/>
            <w:shd w:val="clear" w:color="auto" w:fill="auto"/>
          </w:tcPr>
          <w:p w14:paraId="28D90A33" w14:textId="276008B6" w:rsidR="00824329" w:rsidRPr="00635548" w:rsidRDefault="00824329" w:rsidP="009C1902">
            <w:pPr>
              <w:pStyle w:val="ENoteTableText"/>
              <w:tabs>
                <w:tab w:val="center" w:leader="dot" w:pos="2268"/>
              </w:tabs>
            </w:pPr>
            <w:r w:rsidRPr="00635548">
              <w:t>r 101.125</w:t>
            </w:r>
            <w:r w:rsidRPr="00635548">
              <w:tab/>
            </w:r>
          </w:p>
        </w:tc>
        <w:tc>
          <w:tcPr>
            <w:tcW w:w="3300" w:type="pct"/>
            <w:shd w:val="clear" w:color="auto" w:fill="auto"/>
          </w:tcPr>
          <w:p w14:paraId="2969185A" w14:textId="3445C3D8" w:rsidR="00824329" w:rsidRPr="00635548" w:rsidRDefault="00824329" w:rsidP="009C1902">
            <w:pPr>
              <w:pStyle w:val="ENoteTableText"/>
            </w:pPr>
            <w:r w:rsidRPr="00635548">
              <w:t>ad No 349, 2001</w:t>
            </w:r>
          </w:p>
        </w:tc>
      </w:tr>
      <w:tr w:rsidR="00824329" w:rsidRPr="00635548" w14:paraId="00B388F6" w14:textId="77777777" w:rsidTr="00955928">
        <w:trPr>
          <w:cantSplit/>
        </w:trPr>
        <w:tc>
          <w:tcPr>
            <w:tcW w:w="1700" w:type="pct"/>
            <w:shd w:val="clear" w:color="auto" w:fill="auto"/>
          </w:tcPr>
          <w:p w14:paraId="5AF81A60" w14:textId="77777777" w:rsidR="00824329" w:rsidRPr="00635548" w:rsidRDefault="00824329" w:rsidP="009C1902">
            <w:pPr>
              <w:pStyle w:val="ENoteTableText"/>
            </w:pPr>
          </w:p>
        </w:tc>
        <w:tc>
          <w:tcPr>
            <w:tcW w:w="3300" w:type="pct"/>
            <w:shd w:val="clear" w:color="auto" w:fill="auto"/>
          </w:tcPr>
          <w:p w14:paraId="7B18C7BD" w14:textId="3637A20A" w:rsidR="00824329" w:rsidRPr="00635548" w:rsidRDefault="00824329" w:rsidP="009C1902">
            <w:pPr>
              <w:pStyle w:val="ENoteTableText"/>
            </w:pPr>
            <w:r w:rsidRPr="00635548">
              <w:t>am No 349, 2002</w:t>
            </w:r>
          </w:p>
        </w:tc>
      </w:tr>
      <w:tr w:rsidR="00824329" w:rsidRPr="00635548" w14:paraId="0DFF9BD9" w14:textId="77777777" w:rsidTr="00955928">
        <w:trPr>
          <w:cantSplit/>
        </w:trPr>
        <w:tc>
          <w:tcPr>
            <w:tcW w:w="1700" w:type="pct"/>
            <w:shd w:val="clear" w:color="auto" w:fill="auto"/>
          </w:tcPr>
          <w:p w14:paraId="0299FD0B" w14:textId="0F5037AC" w:rsidR="00824329" w:rsidRPr="00635548" w:rsidRDefault="00824329" w:rsidP="009C1902">
            <w:pPr>
              <w:pStyle w:val="ENoteTableText"/>
              <w:tabs>
                <w:tab w:val="center" w:leader="dot" w:pos="2268"/>
              </w:tabs>
            </w:pPr>
            <w:r w:rsidRPr="00635548">
              <w:t>r 101.130</w:t>
            </w:r>
            <w:r w:rsidRPr="00635548">
              <w:tab/>
            </w:r>
          </w:p>
        </w:tc>
        <w:tc>
          <w:tcPr>
            <w:tcW w:w="3300" w:type="pct"/>
            <w:shd w:val="clear" w:color="auto" w:fill="auto"/>
          </w:tcPr>
          <w:p w14:paraId="688D40E6" w14:textId="757B75C0" w:rsidR="00824329" w:rsidRPr="00635548" w:rsidRDefault="00824329" w:rsidP="009C1902">
            <w:pPr>
              <w:pStyle w:val="ENoteTableText"/>
            </w:pPr>
            <w:r w:rsidRPr="00635548">
              <w:t>ad No 349, 2001</w:t>
            </w:r>
          </w:p>
        </w:tc>
      </w:tr>
      <w:tr w:rsidR="00824329" w:rsidRPr="00635548" w14:paraId="5CC8E75E" w14:textId="77777777" w:rsidTr="00955928">
        <w:trPr>
          <w:cantSplit/>
        </w:trPr>
        <w:tc>
          <w:tcPr>
            <w:tcW w:w="1700" w:type="pct"/>
            <w:shd w:val="clear" w:color="auto" w:fill="auto"/>
          </w:tcPr>
          <w:p w14:paraId="220A885C" w14:textId="77777777" w:rsidR="00824329" w:rsidRPr="00635548" w:rsidRDefault="00824329" w:rsidP="009C1902">
            <w:pPr>
              <w:pStyle w:val="ENoteTableText"/>
            </w:pPr>
          </w:p>
        </w:tc>
        <w:tc>
          <w:tcPr>
            <w:tcW w:w="3300" w:type="pct"/>
            <w:shd w:val="clear" w:color="auto" w:fill="auto"/>
          </w:tcPr>
          <w:p w14:paraId="091DF190" w14:textId="5C532025" w:rsidR="00824329" w:rsidRPr="00635548" w:rsidRDefault="00824329" w:rsidP="009C1902">
            <w:pPr>
              <w:pStyle w:val="ENoteTableText"/>
            </w:pPr>
            <w:r w:rsidRPr="00635548">
              <w:t>am No 349, 2002</w:t>
            </w:r>
          </w:p>
        </w:tc>
      </w:tr>
      <w:tr w:rsidR="00824329" w:rsidRPr="00635548" w14:paraId="18C2E5D6" w14:textId="77777777" w:rsidTr="00955928">
        <w:trPr>
          <w:cantSplit/>
        </w:trPr>
        <w:tc>
          <w:tcPr>
            <w:tcW w:w="1700" w:type="pct"/>
            <w:shd w:val="clear" w:color="auto" w:fill="auto"/>
          </w:tcPr>
          <w:p w14:paraId="2260FAFC" w14:textId="7C051AC8" w:rsidR="00824329" w:rsidRPr="00635548" w:rsidRDefault="00824329" w:rsidP="009C1902">
            <w:pPr>
              <w:pStyle w:val="ENoteTableText"/>
              <w:tabs>
                <w:tab w:val="center" w:leader="dot" w:pos="2268"/>
              </w:tabs>
            </w:pPr>
            <w:r w:rsidRPr="00635548">
              <w:t>r 101.135</w:t>
            </w:r>
            <w:r w:rsidRPr="00635548">
              <w:tab/>
            </w:r>
          </w:p>
        </w:tc>
        <w:tc>
          <w:tcPr>
            <w:tcW w:w="3300" w:type="pct"/>
            <w:shd w:val="clear" w:color="auto" w:fill="auto"/>
          </w:tcPr>
          <w:p w14:paraId="7D89565B" w14:textId="64549119" w:rsidR="00824329" w:rsidRPr="00635548" w:rsidRDefault="00824329" w:rsidP="009C1902">
            <w:pPr>
              <w:pStyle w:val="ENoteTableText"/>
            </w:pPr>
            <w:r w:rsidRPr="00635548">
              <w:t>ad No 349, 2001</w:t>
            </w:r>
          </w:p>
        </w:tc>
      </w:tr>
      <w:tr w:rsidR="00824329" w:rsidRPr="00635548" w14:paraId="29601647" w14:textId="77777777" w:rsidTr="00955928">
        <w:trPr>
          <w:cantSplit/>
        </w:trPr>
        <w:tc>
          <w:tcPr>
            <w:tcW w:w="1700" w:type="pct"/>
            <w:shd w:val="clear" w:color="auto" w:fill="auto"/>
          </w:tcPr>
          <w:p w14:paraId="07F7F120" w14:textId="77777777" w:rsidR="00824329" w:rsidRPr="00635548" w:rsidRDefault="00824329" w:rsidP="009C1902">
            <w:pPr>
              <w:pStyle w:val="ENoteTableText"/>
            </w:pPr>
          </w:p>
        </w:tc>
        <w:tc>
          <w:tcPr>
            <w:tcW w:w="3300" w:type="pct"/>
            <w:shd w:val="clear" w:color="auto" w:fill="auto"/>
          </w:tcPr>
          <w:p w14:paraId="4DEA1CCF" w14:textId="4F285324" w:rsidR="00824329" w:rsidRPr="00635548" w:rsidRDefault="00824329" w:rsidP="009C1902">
            <w:pPr>
              <w:pStyle w:val="ENoteTableText"/>
            </w:pPr>
            <w:r w:rsidRPr="00635548">
              <w:t>am No 349, 2002</w:t>
            </w:r>
          </w:p>
        </w:tc>
      </w:tr>
      <w:tr w:rsidR="00824329" w:rsidRPr="00635548" w14:paraId="2DA24136" w14:textId="77777777" w:rsidTr="00955928">
        <w:trPr>
          <w:cantSplit/>
        </w:trPr>
        <w:tc>
          <w:tcPr>
            <w:tcW w:w="1700" w:type="pct"/>
            <w:shd w:val="clear" w:color="auto" w:fill="auto"/>
          </w:tcPr>
          <w:p w14:paraId="66437CE7" w14:textId="77777777" w:rsidR="00824329" w:rsidRPr="00635548" w:rsidRDefault="00824329" w:rsidP="009C1902">
            <w:pPr>
              <w:pStyle w:val="ENoteTableText"/>
            </w:pPr>
            <w:r w:rsidRPr="00635548">
              <w:rPr>
                <w:b/>
              </w:rPr>
              <w:t>Subpart 101.E</w:t>
            </w:r>
          </w:p>
        </w:tc>
        <w:tc>
          <w:tcPr>
            <w:tcW w:w="3300" w:type="pct"/>
            <w:shd w:val="clear" w:color="auto" w:fill="auto"/>
          </w:tcPr>
          <w:p w14:paraId="461BA553" w14:textId="77777777" w:rsidR="00824329" w:rsidRPr="00635548" w:rsidRDefault="00824329" w:rsidP="009C1902">
            <w:pPr>
              <w:pStyle w:val="ENoteTableText"/>
            </w:pPr>
          </w:p>
        </w:tc>
      </w:tr>
      <w:tr w:rsidR="00824329" w:rsidRPr="00635548" w14:paraId="664977F1" w14:textId="77777777" w:rsidTr="00955928">
        <w:trPr>
          <w:cantSplit/>
        </w:trPr>
        <w:tc>
          <w:tcPr>
            <w:tcW w:w="1700" w:type="pct"/>
            <w:shd w:val="clear" w:color="auto" w:fill="auto"/>
          </w:tcPr>
          <w:p w14:paraId="7C687DB0" w14:textId="51554EF2" w:rsidR="00824329" w:rsidRPr="00635548" w:rsidRDefault="00824329" w:rsidP="009C1902">
            <w:pPr>
              <w:pStyle w:val="ENoteTableText"/>
              <w:tabs>
                <w:tab w:val="center" w:leader="dot" w:pos="2268"/>
              </w:tabs>
            </w:pPr>
            <w:r w:rsidRPr="00635548">
              <w:t>Subpart E heading</w:t>
            </w:r>
            <w:r w:rsidRPr="00635548">
              <w:tab/>
            </w:r>
          </w:p>
        </w:tc>
        <w:tc>
          <w:tcPr>
            <w:tcW w:w="3300" w:type="pct"/>
            <w:shd w:val="clear" w:color="auto" w:fill="auto"/>
          </w:tcPr>
          <w:p w14:paraId="4FAACB63" w14:textId="5257BCD3" w:rsidR="00824329" w:rsidRPr="00635548" w:rsidRDefault="00824329" w:rsidP="009C1902">
            <w:pPr>
              <w:pStyle w:val="ENoteTableText"/>
            </w:pPr>
            <w:r w:rsidRPr="00635548">
              <w:t>rep No 345, 2004</w:t>
            </w:r>
          </w:p>
        </w:tc>
      </w:tr>
      <w:tr w:rsidR="00824329" w:rsidRPr="00635548" w14:paraId="4A35B09E" w14:textId="77777777" w:rsidTr="00955928">
        <w:trPr>
          <w:cantSplit/>
        </w:trPr>
        <w:tc>
          <w:tcPr>
            <w:tcW w:w="1700" w:type="pct"/>
            <w:shd w:val="clear" w:color="auto" w:fill="auto"/>
          </w:tcPr>
          <w:p w14:paraId="09FD29A2" w14:textId="6FD418C7" w:rsidR="00824329" w:rsidRPr="00635548" w:rsidDel="00FC0092" w:rsidRDefault="00824329" w:rsidP="009C1902">
            <w:pPr>
              <w:pStyle w:val="ENoteTableText"/>
              <w:tabs>
                <w:tab w:val="center" w:leader="dot" w:pos="2268"/>
              </w:tabs>
            </w:pPr>
            <w:r w:rsidRPr="00635548">
              <w:t>Subpart 101.E heading</w:t>
            </w:r>
            <w:r w:rsidRPr="00635548">
              <w:tab/>
            </w:r>
          </w:p>
        </w:tc>
        <w:tc>
          <w:tcPr>
            <w:tcW w:w="3300" w:type="pct"/>
            <w:shd w:val="clear" w:color="auto" w:fill="auto"/>
          </w:tcPr>
          <w:p w14:paraId="5032DC2E" w14:textId="1B6E64BF" w:rsidR="00824329" w:rsidRPr="00635548" w:rsidDel="00FC0092" w:rsidRDefault="00824329" w:rsidP="009C1902">
            <w:pPr>
              <w:pStyle w:val="ENoteTableText"/>
            </w:pPr>
            <w:r w:rsidRPr="00635548">
              <w:t>ad No 345, 2004</w:t>
            </w:r>
          </w:p>
        </w:tc>
      </w:tr>
      <w:tr w:rsidR="00824329" w:rsidRPr="00635548" w14:paraId="42558E5C" w14:textId="77777777" w:rsidTr="00955928">
        <w:trPr>
          <w:cantSplit/>
        </w:trPr>
        <w:tc>
          <w:tcPr>
            <w:tcW w:w="1700" w:type="pct"/>
            <w:shd w:val="clear" w:color="auto" w:fill="auto"/>
          </w:tcPr>
          <w:p w14:paraId="2B8B56BB" w14:textId="6CDEA9F1" w:rsidR="00824329" w:rsidRPr="00635548" w:rsidRDefault="00824329" w:rsidP="009C1902">
            <w:pPr>
              <w:pStyle w:val="ENoteTableText"/>
              <w:tabs>
                <w:tab w:val="center" w:leader="dot" w:pos="2268"/>
              </w:tabs>
            </w:pPr>
            <w:r w:rsidRPr="00635548">
              <w:t>r 101.140</w:t>
            </w:r>
            <w:r w:rsidRPr="00635548">
              <w:tab/>
            </w:r>
          </w:p>
        </w:tc>
        <w:tc>
          <w:tcPr>
            <w:tcW w:w="3300" w:type="pct"/>
            <w:shd w:val="clear" w:color="auto" w:fill="auto"/>
          </w:tcPr>
          <w:p w14:paraId="1B8B1948" w14:textId="7A342F0E" w:rsidR="00824329" w:rsidRPr="00635548" w:rsidRDefault="00824329" w:rsidP="009C1902">
            <w:pPr>
              <w:pStyle w:val="ENoteTableText"/>
            </w:pPr>
            <w:r w:rsidRPr="00635548">
              <w:t>ad No 349, 2001</w:t>
            </w:r>
          </w:p>
        </w:tc>
      </w:tr>
      <w:tr w:rsidR="00824329" w:rsidRPr="00635548" w14:paraId="33EFCD35" w14:textId="77777777" w:rsidTr="00955928">
        <w:trPr>
          <w:cantSplit/>
        </w:trPr>
        <w:tc>
          <w:tcPr>
            <w:tcW w:w="1700" w:type="pct"/>
            <w:shd w:val="clear" w:color="auto" w:fill="auto"/>
          </w:tcPr>
          <w:p w14:paraId="674349E5" w14:textId="3EFE26D2" w:rsidR="00824329" w:rsidRPr="00635548" w:rsidRDefault="00824329" w:rsidP="009C1902">
            <w:pPr>
              <w:pStyle w:val="ENoteTableText"/>
              <w:tabs>
                <w:tab w:val="center" w:leader="dot" w:pos="2268"/>
              </w:tabs>
            </w:pPr>
            <w:r w:rsidRPr="00635548">
              <w:t>r 101.145</w:t>
            </w:r>
            <w:r w:rsidRPr="00635548">
              <w:tab/>
            </w:r>
          </w:p>
        </w:tc>
        <w:tc>
          <w:tcPr>
            <w:tcW w:w="3300" w:type="pct"/>
            <w:shd w:val="clear" w:color="auto" w:fill="auto"/>
          </w:tcPr>
          <w:p w14:paraId="1B76B44E" w14:textId="7D39C2F4" w:rsidR="00824329" w:rsidRPr="00635548" w:rsidRDefault="00824329" w:rsidP="009C1902">
            <w:pPr>
              <w:pStyle w:val="ENoteTableText"/>
            </w:pPr>
            <w:r w:rsidRPr="00635548">
              <w:t>ad No 349, 2001</w:t>
            </w:r>
          </w:p>
        </w:tc>
      </w:tr>
      <w:tr w:rsidR="0026141B" w:rsidRPr="00635548" w14:paraId="7AFC4BCB" w14:textId="77777777" w:rsidTr="00955928">
        <w:trPr>
          <w:cantSplit/>
        </w:trPr>
        <w:tc>
          <w:tcPr>
            <w:tcW w:w="1700" w:type="pct"/>
            <w:shd w:val="clear" w:color="auto" w:fill="auto"/>
          </w:tcPr>
          <w:p w14:paraId="5BFB52D1" w14:textId="77777777" w:rsidR="0026141B" w:rsidRPr="00635548" w:rsidRDefault="0026141B" w:rsidP="009C1902">
            <w:pPr>
              <w:pStyle w:val="ENoteTableText"/>
              <w:tabs>
                <w:tab w:val="center" w:leader="dot" w:pos="2268"/>
              </w:tabs>
            </w:pPr>
          </w:p>
        </w:tc>
        <w:tc>
          <w:tcPr>
            <w:tcW w:w="3300" w:type="pct"/>
            <w:shd w:val="clear" w:color="auto" w:fill="auto"/>
          </w:tcPr>
          <w:p w14:paraId="53A4F949" w14:textId="33F5E1F6" w:rsidR="0026141B" w:rsidRPr="00635548" w:rsidRDefault="0026141B" w:rsidP="009C1902">
            <w:pPr>
              <w:pStyle w:val="ENoteTableText"/>
            </w:pPr>
            <w:r w:rsidRPr="00635548">
              <w:t>rs F2016L01448</w:t>
            </w:r>
          </w:p>
        </w:tc>
      </w:tr>
      <w:tr w:rsidR="00824329" w:rsidRPr="00635548" w14:paraId="0BDD3144" w14:textId="77777777" w:rsidTr="00955928">
        <w:trPr>
          <w:cantSplit/>
        </w:trPr>
        <w:tc>
          <w:tcPr>
            <w:tcW w:w="1700" w:type="pct"/>
            <w:shd w:val="clear" w:color="auto" w:fill="auto"/>
          </w:tcPr>
          <w:p w14:paraId="11A03EED" w14:textId="2BF90A3F" w:rsidR="00824329" w:rsidRPr="00635548" w:rsidRDefault="00824329" w:rsidP="009C1902">
            <w:pPr>
              <w:pStyle w:val="ENoteTableText"/>
              <w:tabs>
                <w:tab w:val="center" w:leader="dot" w:pos="2268"/>
              </w:tabs>
            </w:pPr>
            <w:r w:rsidRPr="00635548">
              <w:t>r 101.150</w:t>
            </w:r>
            <w:r w:rsidRPr="00635548">
              <w:tab/>
            </w:r>
          </w:p>
        </w:tc>
        <w:tc>
          <w:tcPr>
            <w:tcW w:w="3300" w:type="pct"/>
            <w:shd w:val="clear" w:color="auto" w:fill="auto"/>
          </w:tcPr>
          <w:p w14:paraId="4B9AC750" w14:textId="16571937" w:rsidR="00824329" w:rsidRPr="00635548" w:rsidRDefault="00824329" w:rsidP="009C1902">
            <w:pPr>
              <w:pStyle w:val="ENoteTableText"/>
            </w:pPr>
            <w:r w:rsidRPr="00635548">
              <w:t>ad No 349, 2001</w:t>
            </w:r>
          </w:p>
        </w:tc>
      </w:tr>
      <w:tr w:rsidR="00824329" w:rsidRPr="00635548" w14:paraId="3D7C96AE" w14:textId="77777777" w:rsidTr="00955928">
        <w:trPr>
          <w:cantSplit/>
        </w:trPr>
        <w:tc>
          <w:tcPr>
            <w:tcW w:w="1700" w:type="pct"/>
            <w:shd w:val="clear" w:color="auto" w:fill="auto"/>
          </w:tcPr>
          <w:p w14:paraId="3FB7B214" w14:textId="266F1A17" w:rsidR="00824329" w:rsidRPr="00635548" w:rsidRDefault="00824329" w:rsidP="009C1902">
            <w:pPr>
              <w:pStyle w:val="ENoteTableText"/>
              <w:tabs>
                <w:tab w:val="center" w:leader="dot" w:pos="2268"/>
              </w:tabs>
            </w:pPr>
            <w:r w:rsidRPr="00635548">
              <w:t>r 101.155</w:t>
            </w:r>
            <w:r w:rsidRPr="00635548">
              <w:tab/>
            </w:r>
          </w:p>
        </w:tc>
        <w:tc>
          <w:tcPr>
            <w:tcW w:w="3300" w:type="pct"/>
            <w:shd w:val="clear" w:color="auto" w:fill="auto"/>
          </w:tcPr>
          <w:p w14:paraId="053781D6" w14:textId="71205F17" w:rsidR="00824329" w:rsidRPr="00635548" w:rsidRDefault="00824329" w:rsidP="009C1902">
            <w:pPr>
              <w:pStyle w:val="ENoteTableText"/>
            </w:pPr>
            <w:r w:rsidRPr="00635548">
              <w:t>ad No 349, 2001</w:t>
            </w:r>
          </w:p>
        </w:tc>
      </w:tr>
      <w:tr w:rsidR="00824329" w:rsidRPr="00635548" w14:paraId="4097E78B" w14:textId="77777777" w:rsidTr="00955928">
        <w:trPr>
          <w:cantSplit/>
        </w:trPr>
        <w:tc>
          <w:tcPr>
            <w:tcW w:w="1700" w:type="pct"/>
            <w:shd w:val="clear" w:color="auto" w:fill="auto"/>
          </w:tcPr>
          <w:p w14:paraId="6FAD63EE" w14:textId="77777777" w:rsidR="00824329" w:rsidRPr="00635548" w:rsidRDefault="00824329" w:rsidP="009C1902">
            <w:pPr>
              <w:pStyle w:val="ENoteTableText"/>
            </w:pPr>
          </w:p>
        </w:tc>
        <w:tc>
          <w:tcPr>
            <w:tcW w:w="3300" w:type="pct"/>
            <w:shd w:val="clear" w:color="auto" w:fill="auto"/>
          </w:tcPr>
          <w:p w14:paraId="69DF8FAE" w14:textId="2F1923EB" w:rsidR="00824329" w:rsidRPr="00635548" w:rsidRDefault="00824329" w:rsidP="00C11FD3">
            <w:pPr>
              <w:pStyle w:val="ENoteTableText"/>
            </w:pPr>
            <w:r w:rsidRPr="00635548">
              <w:t>am No 349, 2002; No 77, 2011; No 265, 2011</w:t>
            </w:r>
            <w:r w:rsidR="00514197" w:rsidRPr="00635548">
              <w:t xml:space="preserve">; </w:t>
            </w:r>
            <w:r w:rsidR="005D57CD" w:rsidRPr="00635548">
              <w:t>F</w:t>
            </w:r>
            <w:r w:rsidR="00514197" w:rsidRPr="00635548">
              <w:t>2016L00400</w:t>
            </w:r>
            <w:r w:rsidR="00C11FD3" w:rsidRPr="00635548">
              <w:t xml:space="preserve">; </w:t>
            </w:r>
            <w:r w:rsidR="005D57CD" w:rsidRPr="00635548">
              <w:t>F2016L01448</w:t>
            </w:r>
          </w:p>
        </w:tc>
      </w:tr>
      <w:tr w:rsidR="00824329" w:rsidRPr="00635548" w14:paraId="378E88F6" w14:textId="77777777" w:rsidTr="00955928">
        <w:trPr>
          <w:cantSplit/>
        </w:trPr>
        <w:tc>
          <w:tcPr>
            <w:tcW w:w="1700" w:type="pct"/>
            <w:shd w:val="clear" w:color="auto" w:fill="auto"/>
          </w:tcPr>
          <w:p w14:paraId="4E6B9536" w14:textId="540C2D6D" w:rsidR="00824329" w:rsidRPr="00635548" w:rsidRDefault="00824329" w:rsidP="009C1902">
            <w:pPr>
              <w:pStyle w:val="ENoteTableText"/>
              <w:tabs>
                <w:tab w:val="center" w:leader="dot" w:pos="2268"/>
              </w:tabs>
            </w:pPr>
            <w:r w:rsidRPr="00635548">
              <w:lastRenderedPageBreak/>
              <w:t>r 101.160</w:t>
            </w:r>
            <w:r w:rsidRPr="00635548">
              <w:tab/>
            </w:r>
          </w:p>
        </w:tc>
        <w:tc>
          <w:tcPr>
            <w:tcW w:w="3300" w:type="pct"/>
            <w:shd w:val="clear" w:color="auto" w:fill="auto"/>
          </w:tcPr>
          <w:p w14:paraId="10480FB0" w14:textId="5A70E037" w:rsidR="00824329" w:rsidRPr="00635548" w:rsidRDefault="00824329" w:rsidP="009C1902">
            <w:pPr>
              <w:pStyle w:val="ENoteTableText"/>
            </w:pPr>
            <w:r w:rsidRPr="00635548">
              <w:t>ad No 349, 2001</w:t>
            </w:r>
          </w:p>
        </w:tc>
      </w:tr>
      <w:tr w:rsidR="00824329" w:rsidRPr="00635548" w14:paraId="767952A3" w14:textId="77777777" w:rsidTr="00955928">
        <w:trPr>
          <w:cantSplit/>
        </w:trPr>
        <w:tc>
          <w:tcPr>
            <w:tcW w:w="1700" w:type="pct"/>
            <w:shd w:val="clear" w:color="auto" w:fill="auto"/>
          </w:tcPr>
          <w:p w14:paraId="72291DC8" w14:textId="77777777" w:rsidR="00824329" w:rsidRPr="00635548" w:rsidRDefault="00824329" w:rsidP="009C1902">
            <w:pPr>
              <w:pStyle w:val="ENoteTableText"/>
            </w:pPr>
          </w:p>
        </w:tc>
        <w:tc>
          <w:tcPr>
            <w:tcW w:w="3300" w:type="pct"/>
            <w:shd w:val="clear" w:color="auto" w:fill="auto"/>
          </w:tcPr>
          <w:p w14:paraId="2E686862" w14:textId="78096337" w:rsidR="00824329" w:rsidRPr="00635548" w:rsidRDefault="00824329" w:rsidP="00C11FD3">
            <w:pPr>
              <w:pStyle w:val="ENoteTableText"/>
            </w:pPr>
            <w:r w:rsidRPr="00635548">
              <w:t>am No 349, 2002</w:t>
            </w:r>
            <w:r w:rsidR="00514197" w:rsidRPr="00635548">
              <w:t xml:space="preserve">; </w:t>
            </w:r>
            <w:r w:rsidR="005D57CD" w:rsidRPr="00635548">
              <w:t>F2016L00400</w:t>
            </w:r>
            <w:r w:rsidR="00C11FD3" w:rsidRPr="00635548">
              <w:t xml:space="preserve">; </w:t>
            </w:r>
            <w:r w:rsidR="0026141B" w:rsidRPr="00635548">
              <w:t>F2016L01448</w:t>
            </w:r>
          </w:p>
        </w:tc>
      </w:tr>
      <w:tr w:rsidR="00824329" w:rsidRPr="00635548" w14:paraId="0F141E0E" w14:textId="77777777" w:rsidTr="00955928">
        <w:trPr>
          <w:cantSplit/>
        </w:trPr>
        <w:tc>
          <w:tcPr>
            <w:tcW w:w="1700" w:type="pct"/>
            <w:shd w:val="clear" w:color="auto" w:fill="auto"/>
          </w:tcPr>
          <w:p w14:paraId="27642BA8" w14:textId="536DDB8D" w:rsidR="00824329" w:rsidRPr="00635548" w:rsidRDefault="00824329" w:rsidP="009C1902">
            <w:pPr>
              <w:pStyle w:val="ENoteTableText"/>
              <w:tabs>
                <w:tab w:val="center" w:leader="dot" w:pos="2268"/>
              </w:tabs>
            </w:pPr>
            <w:r w:rsidRPr="00635548">
              <w:t>r 101.165</w:t>
            </w:r>
            <w:r w:rsidRPr="00635548">
              <w:tab/>
            </w:r>
          </w:p>
        </w:tc>
        <w:tc>
          <w:tcPr>
            <w:tcW w:w="3300" w:type="pct"/>
            <w:shd w:val="clear" w:color="auto" w:fill="auto"/>
          </w:tcPr>
          <w:p w14:paraId="48EB89D9" w14:textId="01B083F7" w:rsidR="00824329" w:rsidRPr="00635548" w:rsidRDefault="00824329" w:rsidP="009C1902">
            <w:pPr>
              <w:pStyle w:val="ENoteTableText"/>
            </w:pPr>
            <w:r w:rsidRPr="00635548">
              <w:t>ad No 349, 2001</w:t>
            </w:r>
          </w:p>
        </w:tc>
      </w:tr>
      <w:tr w:rsidR="00824329" w:rsidRPr="00635548" w14:paraId="5CD8CEC0" w14:textId="77777777" w:rsidTr="00955928">
        <w:trPr>
          <w:cantSplit/>
        </w:trPr>
        <w:tc>
          <w:tcPr>
            <w:tcW w:w="1700" w:type="pct"/>
            <w:shd w:val="clear" w:color="auto" w:fill="auto"/>
          </w:tcPr>
          <w:p w14:paraId="11D1B8DC" w14:textId="77777777" w:rsidR="00824329" w:rsidRPr="00635548" w:rsidRDefault="00824329" w:rsidP="009C1902">
            <w:pPr>
              <w:pStyle w:val="ENoteTableText"/>
            </w:pPr>
          </w:p>
        </w:tc>
        <w:tc>
          <w:tcPr>
            <w:tcW w:w="3300" w:type="pct"/>
            <w:shd w:val="clear" w:color="auto" w:fill="auto"/>
          </w:tcPr>
          <w:p w14:paraId="35AD851F" w14:textId="618A9656" w:rsidR="00824329" w:rsidRPr="00635548" w:rsidRDefault="00824329" w:rsidP="00C11FD3">
            <w:pPr>
              <w:pStyle w:val="ENoteTableText"/>
            </w:pPr>
            <w:r w:rsidRPr="00635548">
              <w:t>am No 349, 2002</w:t>
            </w:r>
            <w:r w:rsidR="00514197" w:rsidRPr="00635548">
              <w:t>; F2016L00400</w:t>
            </w:r>
            <w:r w:rsidR="00C11FD3" w:rsidRPr="00635548">
              <w:t xml:space="preserve">; </w:t>
            </w:r>
            <w:r w:rsidR="005D57CD" w:rsidRPr="00635548">
              <w:t>F2016L01448</w:t>
            </w:r>
          </w:p>
        </w:tc>
      </w:tr>
      <w:tr w:rsidR="00824329" w:rsidRPr="00635548" w14:paraId="0B0DF876" w14:textId="77777777" w:rsidTr="00955928">
        <w:trPr>
          <w:cantSplit/>
        </w:trPr>
        <w:tc>
          <w:tcPr>
            <w:tcW w:w="1700" w:type="pct"/>
            <w:shd w:val="clear" w:color="auto" w:fill="auto"/>
          </w:tcPr>
          <w:p w14:paraId="04808973" w14:textId="07B967E1" w:rsidR="00824329" w:rsidRPr="00635548" w:rsidRDefault="00824329" w:rsidP="009C1902">
            <w:pPr>
              <w:pStyle w:val="ENoteTableText"/>
              <w:tabs>
                <w:tab w:val="center" w:leader="dot" w:pos="2268"/>
              </w:tabs>
            </w:pPr>
            <w:r w:rsidRPr="00635548">
              <w:t>r 101.170</w:t>
            </w:r>
            <w:r w:rsidRPr="00635548">
              <w:tab/>
            </w:r>
          </w:p>
        </w:tc>
        <w:tc>
          <w:tcPr>
            <w:tcW w:w="3300" w:type="pct"/>
            <w:shd w:val="clear" w:color="auto" w:fill="auto"/>
          </w:tcPr>
          <w:p w14:paraId="5225B141" w14:textId="28E9B3BB" w:rsidR="00824329" w:rsidRPr="00635548" w:rsidRDefault="00824329" w:rsidP="009C1902">
            <w:pPr>
              <w:pStyle w:val="ENoteTableText"/>
            </w:pPr>
            <w:r w:rsidRPr="00635548">
              <w:t>ad No 349, 2001</w:t>
            </w:r>
          </w:p>
        </w:tc>
      </w:tr>
      <w:tr w:rsidR="00824329" w:rsidRPr="00635548" w14:paraId="1420F802" w14:textId="77777777" w:rsidTr="00955928">
        <w:trPr>
          <w:cantSplit/>
        </w:trPr>
        <w:tc>
          <w:tcPr>
            <w:tcW w:w="1700" w:type="pct"/>
            <w:shd w:val="clear" w:color="auto" w:fill="auto"/>
          </w:tcPr>
          <w:p w14:paraId="32018549" w14:textId="77777777" w:rsidR="00824329" w:rsidRPr="00635548" w:rsidRDefault="00824329" w:rsidP="009C1902">
            <w:pPr>
              <w:pStyle w:val="ENoteTableText"/>
            </w:pPr>
          </w:p>
        </w:tc>
        <w:tc>
          <w:tcPr>
            <w:tcW w:w="3300" w:type="pct"/>
            <w:shd w:val="clear" w:color="auto" w:fill="auto"/>
          </w:tcPr>
          <w:p w14:paraId="7F6300C1" w14:textId="548F957F" w:rsidR="00824329" w:rsidRPr="00635548" w:rsidRDefault="00824329" w:rsidP="009C1902">
            <w:pPr>
              <w:pStyle w:val="ENoteTableText"/>
            </w:pPr>
            <w:r w:rsidRPr="00635548">
              <w:t>am No 349, 2002; No 274, 2013</w:t>
            </w:r>
            <w:r w:rsidR="0026141B" w:rsidRPr="00635548">
              <w:t>; F2016L01448</w:t>
            </w:r>
          </w:p>
        </w:tc>
      </w:tr>
      <w:tr w:rsidR="00824329" w:rsidRPr="00635548" w14:paraId="76FB6AB4" w14:textId="77777777" w:rsidTr="00955928">
        <w:trPr>
          <w:cantSplit/>
        </w:trPr>
        <w:tc>
          <w:tcPr>
            <w:tcW w:w="1700" w:type="pct"/>
            <w:shd w:val="clear" w:color="auto" w:fill="auto"/>
          </w:tcPr>
          <w:p w14:paraId="4FD71CFF" w14:textId="2FC43226" w:rsidR="00824329" w:rsidRPr="00635548" w:rsidRDefault="00824329" w:rsidP="009C1902">
            <w:pPr>
              <w:pStyle w:val="ENoteTableText"/>
              <w:tabs>
                <w:tab w:val="center" w:leader="dot" w:pos="2268"/>
              </w:tabs>
            </w:pPr>
            <w:r w:rsidRPr="00635548">
              <w:t>r 101.175</w:t>
            </w:r>
            <w:r w:rsidRPr="00635548">
              <w:tab/>
            </w:r>
          </w:p>
        </w:tc>
        <w:tc>
          <w:tcPr>
            <w:tcW w:w="3300" w:type="pct"/>
            <w:shd w:val="clear" w:color="auto" w:fill="auto"/>
          </w:tcPr>
          <w:p w14:paraId="0A804C4A" w14:textId="58DB33BA" w:rsidR="00824329" w:rsidRPr="00635548" w:rsidRDefault="00824329" w:rsidP="009C1902">
            <w:pPr>
              <w:pStyle w:val="ENoteTableText"/>
            </w:pPr>
            <w:r w:rsidRPr="00635548">
              <w:t>ad No 349, 2001</w:t>
            </w:r>
          </w:p>
        </w:tc>
      </w:tr>
      <w:tr w:rsidR="00824329" w:rsidRPr="00635548" w14:paraId="7E2C4727" w14:textId="77777777" w:rsidTr="00955928">
        <w:trPr>
          <w:cantSplit/>
        </w:trPr>
        <w:tc>
          <w:tcPr>
            <w:tcW w:w="1700" w:type="pct"/>
            <w:shd w:val="clear" w:color="auto" w:fill="auto"/>
          </w:tcPr>
          <w:p w14:paraId="26396198" w14:textId="77777777" w:rsidR="00824329" w:rsidRPr="00635548" w:rsidRDefault="00824329" w:rsidP="009C1902">
            <w:pPr>
              <w:pStyle w:val="ENoteTableText"/>
            </w:pPr>
          </w:p>
        </w:tc>
        <w:tc>
          <w:tcPr>
            <w:tcW w:w="3300" w:type="pct"/>
            <w:shd w:val="clear" w:color="auto" w:fill="auto"/>
          </w:tcPr>
          <w:p w14:paraId="0261D4C5" w14:textId="43098C90" w:rsidR="00824329" w:rsidRPr="00635548" w:rsidRDefault="00824329" w:rsidP="009C1902">
            <w:pPr>
              <w:pStyle w:val="ENoteTableText"/>
            </w:pPr>
            <w:r w:rsidRPr="00635548">
              <w:t>am No 349, 2002</w:t>
            </w:r>
            <w:r w:rsidR="0026141B" w:rsidRPr="00635548">
              <w:t>; F2016L01448</w:t>
            </w:r>
          </w:p>
        </w:tc>
      </w:tr>
      <w:tr w:rsidR="00824329" w:rsidRPr="00635548" w14:paraId="717CC87C" w14:textId="77777777" w:rsidTr="00955928">
        <w:trPr>
          <w:cantSplit/>
        </w:trPr>
        <w:tc>
          <w:tcPr>
            <w:tcW w:w="1700" w:type="pct"/>
            <w:shd w:val="clear" w:color="auto" w:fill="auto"/>
          </w:tcPr>
          <w:p w14:paraId="03B2AF37" w14:textId="4C93B82F" w:rsidR="00824329" w:rsidRPr="00635548" w:rsidRDefault="00824329" w:rsidP="009C1902">
            <w:pPr>
              <w:pStyle w:val="ENoteTableText"/>
              <w:tabs>
                <w:tab w:val="center" w:leader="dot" w:pos="2268"/>
              </w:tabs>
            </w:pPr>
            <w:r w:rsidRPr="00635548">
              <w:t>r 101.180</w:t>
            </w:r>
            <w:r w:rsidRPr="00635548">
              <w:tab/>
            </w:r>
          </w:p>
        </w:tc>
        <w:tc>
          <w:tcPr>
            <w:tcW w:w="3300" w:type="pct"/>
            <w:shd w:val="clear" w:color="auto" w:fill="auto"/>
          </w:tcPr>
          <w:p w14:paraId="78F887C0" w14:textId="5E28F6C1" w:rsidR="00824329" w:rsidRPr="00635548" w:rsidRDefault="00824329" w:rsidP="009C1902">
            <w:pPr>
              <w:pStyle w:val="ENoteTableText"/>
            </w:pPr>
            <w:r w:rsidRPr="00635548">
              <w:t>ad No 349, 2001</w:t>
            </w:r>
          </w:p>
        </w:tc>
      </w:tr>
      <w:tr w:rsidR="00824329" w:rsidRPr="00635548" w14:paraId="454B6953" w14:textId="77777777" w:rsidTr="00955928">
        <w:trPr>
          <w:cantSplit/>
        </w:trPr>
        <w:tc>
          <w:tcPr>
            <w:tcW w:w="1700" w:type="pct"/>
            <w:shd w:val="clear" w:color="auto" w:fill="auto"/>
          </w:tcPr>
          <w:p w14:paraId="5B2420ED" w14:textId="77777777" w:rsidR="00824329" w:rsidRPr="00635548" w:rsidRDefault="00824329" w:rsidP="009C1902">
            <w:pPr>
              <w:pStyle w:val="ENoteTableText"/>
            </w:pPr>
          </w:p>
        </w:tc>
        <w:tc>
          <w:tcPr>
            <w:tcW w:w="3300" w:type="pct"/>
            <w:shd w:val="clear" w:color="auto" w:fill="auto"/>
          </w:tcPr>
          <w:p w14:paraId="141002E3" w14:textId="35D1EB32" w:rsidR="00824329" w:rsidRPr="00635548" w:rsidRDefault="00824329" w:rsidP="009C1902">
            <w:pPr>
              <w:pStyle w:val="ENoteTableText"/>
            </w:pPr>
            <w:r w:rsidRPr="00635548">
              <w:t>am No 349, 2002</w:t>
            </w:r>
            <w:r w:rsidR="0026141B" w:rsidRPr="00635548">
              <w:t>; F2016L01448</w:t>
            </w:r>
          </w:p>
        </w:tc>
      </w:tr>
      <w:tr w:rsidR="00824329" w:rsidRPr="00635548" w14:paraId="5C05B5FD" w14:textId="77777777" w:rsidTr="00955928">
        <w:trPr>
          <w:cantSplit/>
        </w:trPr>
        <w:tc>
          <w:tcPr>
            <w:tcW w:w="1700" w:type="pct"/>
            <w:shd w:val="clear" w:color="auto" w:fill="auto"/>
          </w:tcPr>
          <w:p w14:paraId="79146B18" w14:textId="790952FF" w:rsidR="00824329" w:rsidRPr="00635548" w:rsidRDefault="00824329" w:rsidP="009C1902">
            <w:pPr>
              <w:pStyle w:val="ENoteTableText"/>
              <w:tabs>
                <w:tab w:val="center" w:leader="dot" w:pos="2268"/>
              </w:tabs>
            </w:pPr>
            <w:r w:rsidRPr="00635548">
              <w:t>r 101.185</w:t>
            </w:r>
            <w:r w:rsidRPr="00635548">
              <w:tab/>
            </w:r>
          </w:p>
        </w:tc>
        <w:tc>
          <w:tcPr>
            <w:tcW w:w="3300" w:type="pct"/>
            <w:shd w:val="clear" w:color="auto" w:fill="auto"/>
          </w:tcPr>
          <w:p w14:paraId="1F5D5EAC" w14:textId="303977BF" w:rsidR="00824329" w:rsidRPr="00635548" w:rsidRDefault="00824329" w:rsidP="009C1902">
            <w:pPr>
              <w:pStyle w:val="ENoteTableText"/>
            </w:pPr>
            <w:r w:rsidRPr="00635548">
              <w:t>ad No 349, 2001</w:t>
            </w:r>
          </w:p>
        </w:tc>
      </w:tr>
      <w:tr w:rsidR="00824329" w:rsidRPr="00635548" w14:paraId="30A7A705" w14:textId="77777777" w:rsidTr="00955928">
        <w:trPr>
          <w:cantSplit/>
        </w:trPr>
        <w:tc>
          <w:tcPr>
            <w:tcW w:w="1700" w:type="pct"/>
            <w:shd w:val="clear" w:color="auto" w:fill="auto"/>
          </w:tcPr>
          <w:p w14:paraId="62238C04" w14:textId="77777777" w:rsidR="00824329" w:rsidRPr="00635548" w:rsidRDefault="00824329" w:rsidP="009C1902">
            <w:pPr>
              <w:pStyle w:val="ENoteTableText"/>
            </w:pPr>
          </w:p>
        </w:tc>
        <w:tc>
          <w:tcPr>
            <w:tcW w:w="3300" w:type="pct"/>
            <w:shd w:val="clear" w:color="auto" w:fill="auto"/>
          </w:tcPr>
          <w:p w14:paraId="08BF5EE2" w14:textId="34D95DF3" w:rsidR="00824329" w:rsidRPr="00635548" w:rsidRDefault="00824329" w:rsidP="009C1902">
            <w:pPr>
              <w:pStyle w:val="ENoteTableText"/>
            </w:pPr>
            <w:r w:rsidRPr="00635548">
              <w:t>am No 349, 2002</w:t>
            </w:r>
          </w:p>
        </w:tc>
      </w:tr>
      <w:tr w:rsidR="00824329" w:rsidRPr="00635548" w14:paraId="36FA34AE" w14:textId="77777777" w:rsidTr="00955928">
        <w:trPr>
          <w:cantSplit/>
        </w:trPr>
        <w:tc>
          <w:tcPr>
            <w:tcW w:w="1700" w:type="pct"/>
            <w:shd w:val="clear" w:color="auto" w:fill="auto"/>
          </w:tcPr>
          <w:p w14:paraId="2ABF3705" w14:textId="11F600FB" w:rsidR="00824329" w:rsidRPr="00635548" w:rsidRDefault="00824329" w:rsidP="009C1902">
            <w:pPr>
              <w:pStyle w:val="ENoteTableText"/>
              <w:tabs>
                <w:tab w:val="center" w:leader="dot" w:pos="2268"/>
              </w:tabs>
            </w:pPr>
            <w:r w:rsidRPr="00635548">
              <w:t>r 101.190</w:t>
            </w:r>
            <w:r w:rsidRPr="00635548">
              <w:tab/>
            </w:r>
          </w:p>
        </w:tc>
        <w:tc>
          <w:tcPr>
            <w:tcW w:w="3300" w:type="pct"/>
            <w:shd w:val="clear" w:color="auto" w:fill="auto"/>
          </w:tcPr>
          <w:p w14:paraId="04AE8A3F" w14:textId="2E86FD24" w:rsidR="00824329" w:rsidRPr="00635548" w:rsidRDefault="00824329" w:rsidP="009C1902">
            <w:pPr>
              <w:pStyle w:val="ENoteTableText"/>
            </w:pPr>
            <w:r w:rsidRPr="00635548">
              <w:t>ad No 349, 2001</w:t>
            </w:r>
          </w:p>
        </w:tc>
      </w:tr>
      <w:tr w:rsidR="00824329" w:rsidRPr="00635548" w14:paraId="40565390" w14:textId="77777777" w:rsidTr="00955928">
        <w:trPr>
          <w:cantSplit/>
        </w:trPr>
        <w:tc>
          <w:tcPr>
            <w:tcW w:w="1700" w:type="pct"/>
            <w:shd w:val="clear" w:color="auto" w:fill="auto"/>
          </w:tcPr>
          <w:p w14:paraId="37C3CDFB" w14:textId="77777777" w:rsidR="00824329" w:rsidRPr="00635548" w:rsidRDefault="00824329" w:rsidP="009C1902">
            <w:pPr>
              <w:pStyle w:val="ENoteTableText"/>
            </w:pPr>
          </w:p>
        </w:tc>
        <w:tc>
          <w:tcPr>
            <w:tcW w:w="3300" w:type="pct"/>
            <w:shd w:val="clear" w:color="auto" w:fill="auto"/>
          </w:tcPr>
          <w:p w14:paraId="6DC1D6B2" w14:textId="04A9B761" w:rsidR="00824329" w:rsidRPr="00635548" w:rsidRDefault="00824329" w:rsidP="009C1902">
            <w:pPr>
              <w:pStyle w:val="ENoteTableText"/>
            </w:pPr>
            <w:r w:rsidRPr="00635548">
              <w:t>am No 349, 2002</w:t>
            </w:r>
            <w:r w:rsidR="0026141B" w:rsidRPr="00635548">
              <w:t>; F2016L01448</w:t>
            </w:r>
          </w:p>
        </w:tc>
      </w:tr>
      <w:tr w:rsidR="00824329" w:rsidRPr="00635548" w14:paraId="169F52E1" w14:textId="77777777" w:rsidTr="00955928">
        <w:trPr>
          <w:cantSplit/>
        </w:trPr>
        <w:tc>
          <w:tcPr>
            <w:tcW w:w="1700" w:type="pct"/>
            <w:shd w:val="clear" w:color="auto" w:fill="auto"/>
          </w:tcPr>
          <w:p w14:paraId="4AD0A08A" w14:textId="6775CAEF" w:rsidR="00824329" w:rsidRPr="00635548" w:rsidRDefault="00824329" w:rsidP="009C1902">
            <w:pPr>
              <w:pStyle w:val="ENoteTableText"/>
              <w:tabs>
                <w:tab w:val="center" w:leader="dot" w:pos="2268"/>
              </w:tabs>
            </w:pPr>
            <w:r w:rsidRPr="00635548">
              <w:t>r 101.195</w:t>
            </w:r>
            <w:r w:rsidRPr="00635548">
              <w:tab/>
            </w:r>
          </w:p>
        </w:tc>
        <w:tc>
          <w:tcPr>
            <w:tcW w:w="3300" w:type="pct"/>
            <w:shd w:val="clear" w:color="auto" w:fill="auto"/>
          </w:tcPr>
          <w:p w14:paraId="40ABB72F" w14:textId="1E401554" w:rsidR="00824329" w:rsidRPr="00635548" w:rsidRDefault="00824329" w:rsidP="009C1902">
            <w:pPr>
              <w:pStyle w:val="ENoteTableText"/>
            </w:pPr>
            <w:r w:rsidRPr="00635548">
              <w:t>ad No 349, 2001</w:t>
            </w:r>
          </w:p>
        </w:tc>
      </w:tr>
      <w:tr w:rsidR="00824329" w:rsidRPr="00635548" w14:paraId="123867F8" w14:textId="77777777" w:rsidTr="00955928">
        <w:trPr>
          <w:cantSplit/>
        </w:trPr>
        <w:tc>
          <w:tcPr>
            <w:tcW w:w="1700" w:type="pct"/>
            <w:shd w:val="clear" w:color="auto" w:fill="auto"/>
          </w:tcPr>
          <w:p w14:paraId="793B3C2E" w14:textId="77777777" w:rsidR="00824329" w:rsidRPr="00635548" w:rsidRDefault="00824329" w:rsidP="009C1902">
            <w:pPr>
              <w:pStyle w:val="ENoteTableText"/>
            </w:pPr>
          </w:p>
        </w:tc>
        <w:tc>
          <w:tcPr>
            <w:tcW w:w="3300" w:type="pct"/>
            <w:shd w:val="clear" w:color="auto" w:fill="auto"/>
          </w:tcPr>
          <w:p w14:paraId="7080A49F" w14:textId="7E508DA4" w:rsidR="00824329" w:rsidRPr="00635548" w:rsidRDefault="00824329" w:rsidP="009C1902">
            <w:pPr>
              <w:pStyle w:val="ENoteTableText"/>
            </w:pPr>
            <w:r w:rsidRPr="00635548">
              <w:t>am No 349, 2002</w:t>
            </w:r>
            <w:r w:rsidR="0026141B" w:rsidRPr="00635548">
              <w:t>; F2016L01448</w:t>
            </w:r>
          </w:p>
        </w:tc>
      </w:tr>
      <w:tr w:rsidR="00824329" w:rsidRPr="00635548" w14:paraId="755BA550" w14:textId="77777777" w:rsidTr="00955928">
        <w:trPr>
          <w:cantSplit/>
        </w:trPr>
        <w:tc>
          <w:tcPr>
            <w:tcW w:w="1700" w:type="pct"/>
            <w:shd w:val="clear" w:color="auto" w:fill="auto"/>
          </w:tcPr>
          <w:p w14:paraId="18F9407B" w14:textId="3653D326" w:rsidR="00824329" w:rsidRPr="00635548" w:rsidRDefault="00824329" w:rsidP="009C1902">
            <w:pPr>
              <w:pStyle w:val="ENoteTableText"/>
              <w:tabs>
                <w:tab w:val="center" w:leader="dot" w:pos="2268"/>
              </w:tabs>
            </w:pPr>
            <w:r w:rsidRPr="00635548">
              <w:t>r 101.200</w:t>
            </w:r>
            <w:r w:rsidRPr="00635548">
              <w:tab/>
            </w:r>
          </w:p>
        </w:tc>
        <w:tc>
          <w:tcPr>
            <w:tcW w:w="3300" w:type="pct"/>
            <w:shd w:val="clear" w:color="auto" w:fill="auto"/>
          </w:tcPr>
          <w:p w14:paraId="2D2B68AE" w14:textId="25EB5A58" w:rsidR="00824329" w:rsidRPr="00635548" w:rsidRDefault="00824329" w:rsidP="009C1902">
            <w:pPr>
              <w:pStyle w:val="ENoteTableText"/>
            </w:pPr>
            <w:r w:rsidRPr="00635548">
              <w:t>ad No 349, 2001</w:t>
            </w:r>
          </w:p>
        </w:tc>
      </w:tr>
      <w:tr w:rsidR="00824329" w:rsidRPr="00635548" w14:paraId="67872245" w14:textId="77777777" w:rsidTr="00955928">
        <w:trPr>
          <w:cantSplit/>
        </w:trPr>
        <w:tc>
          <w:tcPr>
            <w:tcW w:w="1700" w:type="pct"/>
            <w:shd w:val="clear" w:color="auto" w:fill="auto"/>
          </w:tcPr>
          <w:p w14:paraId="57E1E08D" w14:textId="77777777" w:rsidR="00824329" w:rsidRPr="00635548" w:rsidRDefault="00824329" w:rsidP="009C1902">
            <w:pPr>
              <w:pStyle w:val="ENoteTableText"/>
            </w:pPr>
          </w:p>
        </w:tc>
        <w:tc>
          <w:tcPr>
            <w:tcW w:w="3300" w:type="pct"/>
            <w:shd w:val="clear" w:color="auto" w:fill="auto"/>
          </w:tcPr>
          <w:p w14:paraId="0F70700B" w14:textId="60B38C2A" w:rsidR="00824329" w:rsidRPr="00635548" w:rsidRDefault="00824329" w:rsidP="009C1902">
            <w:pPr>
              <w:pStyle w:val="ENoteTableText"/>
            </w:pPr>
            <w:r w:rsidRPr="00635548">
              <w:t>am No 349, 2002</w:t>
            </w:r>
            <w:r w:rsidR="0026141B" w:rsidRPr="00635548">
              <w:t>; F2016L01448</w:t>
            </w:r>
          </w:p>
        </w:tc>
      </w:tr>
      <w:tr w:rsidR="00824329" w:rsidRPr="00635548" w14:paraId="199DA615" w14:textId="77777777" w:rsidTr="00955928">
        <w:trPr>
          <w:cantSplit/>
        </w:trPr>
        <w:tc>
          <w:tcPr>
            <w:tcW w:w="1700" w:type="pct"/>
            <w:shd w:val="clear" w:color="auto" w:fill="auto"/>
          </w:tcPr>
          <w:p w14:paraId="463AADD2" w14:textId="59E71D9C" w:rsidR="00824329" w:rsidRPr="00635548" w:rsidRDefault="00824329" w:rsidP="009C1902">
            <w:pPr>
              <w:pStyle w:val="ENoteTableText"/>
              <w:tabs>
                <w:tab w:val="center" w:leader="dot" w:pos="2268"/>
              </w:tabs>
            </w:pPr>
            <w:r w:rsidRPr="00635548">
              <w:t>r 101.205</w:t>
            </w:r>
            <w:r w:rsidRPr="00635548">
              <w:tab/>
            </w:r>
          </w:p>
        </w:tc>
        <w:tc>
          <w:tcPr>
            <w:tcW w:w="3300" w:type="pct"/>
            <w:shd w:val="clear" w:color="auto" w:fill="auto"/>
          </w:tcPr>
          <w:p w14:paraId="542B3BB0" w14:textId="32CCBE5D" w:rsidR="00824329" w:rsidRPr="00635548" w:rsidRDefault="00824329" w:rsidP="009C1902">
            <w:pPr>
              <w:pStyle w:val="ENoteTableText"/>
            </w:pPr>
            <w:r w:rsidRPr="00635548">
              <w:t>ad No 349, 2001</w:t>
            </w:r>
          </w:p>
        </w:tc>
      </w:tr>
      <w:tr w:rsidR="00824329" w:rsidRPr="00635548" w14:paraId="7B66B82F" w14:textId="77777777" w:rsidTr="00955928">
        <w:trPr>
          <w:cantSplit/>
        </w:trPr>
        <w:tc>
          <w:tcPr>
            <w:tcW w:w="1700" w:type="pct"/>
            <w:shd w:val="clear" w:color="auto" w:fill="auto"/>
          </w:tcPr>
          <w:p w14:paraId="4FF9309F" w14:textId="77777777" w:rsidR="00824329" w:rsidRPr="00635548" w:rsidRDefault="00824329" w:rsidP="009C1902">
            <w:pPr>
              <w:pStyle w:val="ENoteTableText"/>
            </w:pPr>
          </w:p>
        </w:tc>
        <w:tc>
          <w:tcPr>
            <w:tcW w:w="3300" w:type="pct"/>
            <w:shd w:val="clear" w:color="auto" w:fill="auto"/>
          </w:tcPr>
          <w:p w14:paraId="25CB180F" w14:textId="3AF14A10" w:rsidR="00824329" w:rsidRPr="00635548" w:rsidRDefault="00824329" w:rsidP="009C1902">
            <w:pPr>
              <w:pStyle w:val="ENoteTableText"/>
            </w:pPr>
            <w:r w:rsidRPr="00635548">
              <w:t>am No 349, 2002</w:t>
            </w:r>
            <w:r w:rsidR="0026141B" w:rsidRPr="00635548">
              <w:t>; F2016L01448</w:t>
            </w:r>
          </w:p>
        </w:tc>
      </w:tr>
      <w:tr w:rsidR="00824329" w:rsidRPr="00635548" w14:paraId="39D50DFD" w14:textId="77777777" w:rsidTr="00955928">
        <w:trPr>
          <w:cantSplit/>
        </w:trPr>
        <w:tc>
          <w:tcPr>
            <w:tcW w:w="1700" w:type="pct"/>
            <w:shd w:val="clear" w:color="auto" w:fill="auto"/>
          </w:tcPr>
          <w:p w14:paraId="2EB4E0E1" w14:textId="42620798" w:rsidR="00824329" w:rsidRPr="00635548" w:rsidRDefault="00824329" w:rsidP="009C1902">
            <w:pPr>
              <w:pStyle w:val="ENoteTableText"/>
              <w:tabs>
                <w:tab w:val="center" w:leader="dot" w:pos="2268"/>
              </w:tabs>
            </w:pPr>
            <w:r w:rsidRPr="00635548">
              <w:t>r 101.210</w:t>
            </w:r>
            <w:r w:rsidRPr="00635548">
              <w:tab/>
            </w:r>
          </w:p>
        </w:tc>
        <w:tc>
          <w:tcPr>
            <w:tcW w:w="3300" w:type="pct"/>
            <w:shd w:val="clear" w:color="auto" w:fill="auto"/>
          </w:tcPr>
          <w:p w14:paraId="6C23F0AD" w14:textId="79539E3F" w:rsidR="00824329" w:rsidRPr="00635548" w:rsidRDefault="00824329" w:rsidP="009C1902">
            <w:pPr>
              <w:pStyle w:val="ENoteTableText"/>
            </w:pPr>
            <w:r w:rsidRPr="00635548">
              <w:t>ad No 349, 2001</w:t>
            </w:r>
          </w:p>
        </w:tc>
      </w:tr>
      <w:tr w:rsidR="00824329" w:rsidRPr="00635548" w14:paraId="6CD4FC18" w14:textId="77777777" w:rsidTr="00955928">
        <w:trPr>
          <w:cantSplit/>
        </w:trPr>
        <w:tc>
          <w:tcPr>
            <w:tcW w:w="1700" w:type="pct"/>
            <w:shd w:val="clear" w:color="auto" w:fill="auto"/>
          </w:tcPr>
          <w:p w14:paraId="3D868764" w14:textId="77777777" w:rsidR="00824329" w:rsidRPr="00635548" w:rsidRDefault="00824329" w:rsidP="009C1902">
            <w:pPr>
              <w:pStyle w:val="ENoteTableText"/>
            </w:pPr>
          </w:p>
        </w:tc>
        <w:tc>
          <w:tcPr>
            <w:tcW w:w="3300" w:type="pct"/>
            <w:shd w:val="clear" w:color="auto" w:fill="auto"/>
          </w:tcPr>
          <w:p w14:paraId="6D04D10E" w14:textId="5053410D" w:rsidR="00824329" w:rsidRPr="00635548" w:rsidRDefault="00824329" w:rsidP="009C1902">
            <w:pPr>
              <w:pStyle w:val="ENoteTableText"/>
            </w:pPr>
            <w:r w:rsidRPr="00635548">
              <w:t>am No 349, 2002</w:t>
            </w:r>
            <w:r w:rsidR="0026141B" w:rsidRPr="00635548">
              <w:t>; F2016L01448</w:t>
            </w:r>
          </w:p>
        </w:tc>
      </w:tr>
      <w:tr w:rsidR="00824329" w:rsidRPr="00635548" w14:paraId="37FCD93B" w14:textId="77777777" w:rsidTr="00955928">
        <w:trPr>
          <w:cantSplit/>
        </w:trPr>
        <w:tc>
          <w:tcPr>
            <w:tcW w:w="1700" w:type="pct"/>
            <w:shd w:val="clear" w:color="auto" w:fill="auto"/>
          </w:tcPr>
          <w:p w14:paraId="41D82838" w14:textId="5DBD0F60" w:rsidR="00824329" w:rsidRPr="00635548" w:rsidRDefault="00824329" w:rsidP="009C1902">
            <w:pPr>
              <w:pStyle w:val="ENoteTableText"/>
              <w:tabs>
                <w:tab w:val="center" w:leader="dot" w:pos="2268"/>
              </w:tabs>
            </w:pPr>
            <w:r w:rsidRPr="00635548">
              <w:t>r 101.215</w:t>
            </w:r>
            <w:r w:rsidRPr="00635548">
              <w:tab/>
            </w:r>
          </w:p>
        </w:tc>
        <w:tc>
          <w:tcPr>
            <w:tcW w:w="3300" w:type="pct"/>
            <w:shd w:val="clear" w:color="auto" w:fill="auto"/>
          </w:tcPr>
          <w:p w14:paraId="1C8BBDCB" w14:textId="627AD779" w:rsidR="00824329" w:rsidRPr="00635548" w:rsidRDefault="00824329" w:rsidP="009C1902">
            <w:pPr>
              <w:pStyle w:val="ENoteTableText"/>
            </w:pPr>
            <w:r w:rsidRPr="00635548">
              <w:t>ad No 349, 2001</w:t>
            </w:r>
          </w:p>
        </w:tc>
      </w:tr>
      <w:tr w:rsidR="00824329" w:rsidRPr="00635548" w14:paraId="0A2FCABF" w14:textId="77777777" w:rsidTr="00955928">
        <w:trPr>
          <w:cantSplit/>
        </w:trPr>
        <w:tc>
          <w:tcPr>
            <w:tcW w:w="1700" w:type="pct"/>
            <w:shd w:val="clear" w:color="auto" w:fill="auto"/>
          </w:tcPr>
          <w:p w14:paraId="7A268705" w14:textId="77777777" w:rsidR="00824329" w:rsidRPr="00635548" w:rsidRDefault="00824329" w:rsidP="009C1902">
            <w:pPr>
              <w:pStyle w:val="ENoteTableText"/>
            </w:pPr>
          </w:p>
        </w:tc>
        <w:tc>
          <w:tcPr>
            <w:tcW w:w="3300" w:type="pct"/>
            <w:shd w:val="clear" w:color="auto" w:fill="auto"/>
          </w:tcPr>
          <w:p w14:paraId="3316BBCF" w14:textId="2ADA7754" w:rsidR="00824329" w:rsidRPr="00635548" w:rsidRDefault="00824329" w:rsidP="009C1902">
            <w:pPr>
              <w:pStyle w:val="ENoteTableText"/>
            </w:pPr>
            <w:r w:rsidRPr="00635548">
              <w:t>am No 349, 2002</w:t>
            </w:r>
            <w:r w:rsidR="0026141B" w:rsidRPr="00635548">
              <w:t>; F2016L01448</w:t>
            </w:r>
          </w:p>
        </w:tc>
      </w:tr>
      <w:tr w:rsidR="00824329" w:rsidRPr="00635548" w14:paraId="1B3448E0" w14:textId="77777777" w:rsidTr="00955928">
        <w:trPr>
          <w:cantSplit/>
        </w:trPr>
        <w:tc>
          <w:tcPr>
            <w:tcW w:w="1700" w:type="pct"/>
            <w:shd w:val="clear" w:color="auto" w:fill="auto"/>
          </w:tcPr>
          <w:p w14:paraId="6681ACFE" w14:textId="2EA09AAC" w:rsidR="00824329" w:rsidRPr="00635548" w:rsidRDefault="00824329" w:rsidP="009C1902">
            <w:pPr>
              <w:pStyle w:val="ENoteTableText"/>
              <w:tabs>
                <w:tab w:val="center" w:leader="dot" w:pos="2268"/>
              </w:tabs>
            </w:pPr>
            <w:r w:rsidRPr="00635548">
              <w:t>r 101.220</w:t>
            </w:r>
            <w:r w:rsidRPr="00635548">
              <w:tab/>
            </w:r>
          </w:p>
        </w:tc>
        <w:tc>
          <w:tcPr>
            <w:tcW w:w="3300" w:type="pct"/>
            <w:shd w:val="clear" w:color="auto" w:fill="auto"/>
          </w:tcPr>
          <w:p w14:paraId="17D6818A" w14:textId="483085E0" w:rsidR="00824329" w:rsidRPr="00635548" w:rsidRDefault="00824329" w:rsidP="009C1902">
            <w:pPr>
              <w:pStyle w:val="ENoteTableText"/>
            </w:pPr>
            <w:r w:rsidRPr="00635548">
              <w:t>ad No 349, 2001</w:t>
            </w:r>
          </w:p>
        </w:tc>
      </w:tr>
      <w:tr w:rsidR="00824329" w:rsidRPr="00635548" w14:paraId="5D87406D" w14:textId="77777777" w:rsidTr="00955928">
        <w:trPr>
          <w:cantSplit/>
        </w:trPr>
        <w:tc>
          <w:tcPr>
            <w:tcW w:w="1700" w:type="pct"/>
            <w:shd w:val="clear" w:color="auto" w:fill="auto"/>
          </w:tcPr>
          <w:p w14:paraId="3FDC86A0" w14:textId="77777777" w:rsidR="00824329" w:rsidRPr="00635548" w:rsidRDefault="00824329" w:rsidP="009C1902">
            <w:pPr>
              <w:pStyle w:val="ENoteTableText"/>
            </w:pPr>
          </w:p>
        </w:tc>
        <w:tc>
          <w:tcPr>
            <w:tcW w:w="3300" w:type="pct"/>
            <w:shd w:val="clear" w:color="auto" w:fill="auto"/>
          </w:tcPr>
          <w:p w14:paraId="0A258C62" w14:textId="70666A3B" w:rsidR="00824329" w:rsidRPr="00635548" w:rsidRDefault="00824329" w:rsidP="009C1902">
            <w:pPr>
              <w:pStyle w:val="ENoteTableText"/>
            </w:pPr>
            <w:r w:rsidRPr="00635548">
              <w:t>am No 349, 2002</w:t>
            </w:r>
            <w:r w:rsidR="0026141B" w:rsidRPr="00635548">
              <w:t>; F2016L01448</w:t>
            </w:r>
          </w:p>
        </w:tc>
      </w:tr>
      <w:tr w:rsidR="00824329" w:rsidRPr="00635548" w14:paraId="7BF2BAA3" w14:textId="77777777" w:rsidTr="00955928">
        <w:trPr>
          <w:cantSplit/>
        </w:trPr>
        <w:tc>
          <w:tcPr>
            <w:tcW w:w="1700" w:type="pct"/>
            <w:shd w:val="clear" w:color="auto" w:fill="auto"/>
          </w:tcPr>
          <w:p w14:paraId="28BF719D" w14:textId="49EBDC6F" w:rsidR="00824329" w:rsidRPr="00635548" w:rsidRDefault="00824329" w:rsidP="009C1902">
            <w:pPr>
              <w:pStyle w:val="ENoteTableText"/>
              <w:tabs>
                <w:tab w:val="center" w:leader="dot" w:pos="2268"/>
              </w:tabs>
            </w:pPr>
            <w:r w:rsidRPr="00635548">
              <w:t>r 101.225</w:t>
            </w:r>
            <w:r w:rsidRPr="00635548">
              <w:tab/>
            </w:r>
          </w:p>
        </w:tc>
        <w:tc>
          <w:tcPr>
            <w:tcW w:w="3300" w:type="pct"/>
            <w:shd w:val="clear" w:color="auto" w:fill="auto"/>
          </w:tcPr>
          <w:p w14:paraId="5376499C" w14:textId="24684975" w:rsidR="00824329" w:rsidRPr="00635548" w:rsidRDefault="00824329" w:rsidP="009C1902">
            <w:pPr>
              <w:pStyle w:val="ENoteTableText"/>
            </w:pPr>
            <w:r w:rsidRPr="00635548">
              <w:t>ad No 349, 2001</w:t>
            </w:r>
          </w:p>
        </w:tc>
      </w:tr>
      <w:tr w:rsidR="00824329" w:rsidRPr="00635548" w14:paraId="0E24D3DA" w14:textId="77777777" w:rsidTr="00955928">
        <w:trPr>
          <w:cantSplit/>
        </w:trPr>
        <w:tc>
          <w:tcPr>
            <w:tcW w:w="1700" w:type="pct"/>
            <w:shd w:val="clear" w:color="auto" w:fill="auto"/>
          </w:tcPr>
          <w:p w14:paraId="29EEFEAB" w14:textId="77777777" w:rsidR="00824329" w:rsidRPr="00635548" w:rsidRDefault="00824329" w:rsidP="009C1902">
            <w:pPr>
              <w:pStyle w:val="ENoteTableText"/>
            </w:pPr>
          </w:p>
        </w:tc>
        <w:tc>
          <w:tcPr>
            <w:tcW w:w="3300" w:type="pct"/>
            <w:shd w:val="clear" w:color="auto" w:fill="auto"/>
          </w:tcPr>
          <w:p w14:paraId="50ACBEE9" w14:textId="20D2292C" w:rsidR="00824329" w:rsidRPr="00635548" w:rsidRDefault="00824329" w:rsidP="009C1902">
            <w:pPr>
              <w:pStyle w:val="ENoteTableText"/>
            </w:pPr>
            <w:r w:rsidRPr="00635548">
              <w:t>am No 349, 2002</w:t>
            </w:r>
            <w:r w:rsidR="0026141B" w:rsidRPr="00635548">
              <w:t>; F2016L01448</w:t>
            </w:r>
          </w:p>
        </w:tc>
      </w:tr>
      <w:tr w:rsidR="00824329" w:rsidRPr="00635548" w14:paraId="2B8D395F" w14:textId="77777777" w:rsidTr="00955928">
        <w:trPr>
          <w:cantSplit/>
        </w:trPr>
        <w:tc>
          <w:tcPr>
            <w:tcW w:w="1700" w:type="pct"/>
            <w:shd w:val="clear" w:color="auto" w:fill="auto"/>
          </w:tcPr>
          <w:p w14:paraId="35E0188E" w14:textId="5DCF36F6" w:rsidR="00824329" w:rsidRPr="00635548" w:rsidRDefault="00824329" w:rsidP="009C1902">
            <w:pPr>
              <w:pStyle w:val="ENoteTableText"/>
              <w:tabs>
                <w:tab w:val="center" w:leader="dot" w:pos="2268"/>
              </w:tabs>
            </w:pPr>
            <w:r w:rsidRPr="00635548">
              <w:t>r 101.230</w:t>
            </w:r>
            <w:r w:rsidRPr="00635548">
              <w:tab/>
            </w:r>
          </w:p>
        </w:tc>
        <w:tc>
          <w:tcPr>
            <w:tcW w:w="3300" w:type="pct"/>
            <w:shd w:val="clear" w:color="auto" w:fill="auto"/>
          </w:tcPr>
          <w:p w14:paraId="711AC890" w14:textId="4C6FF1C6" w:rsidR="00824329" w:rsidRPr="00635548" w:rsidRDefault="00824329" w:rsidP="009C1902">
            <w:pPr>
              <w:pStyle w:val="ENoteTableText"/>
            </w:pPr>
            <w:r w:rsidRPr="00635548">
              <w:t>ad No 349, 2001</w:t>
            </w:r>
          </w:p>
        </w:tc>
      </w:tr>
      <w:tr w:rsidR="00824329" w:rsidRPr="00635548" w14:paraId="7BC3CB8D" w14:textId="77777777" w:rsidTr="00955928">
        <w:trPr>
          <w:cantSplit/>
        </w:trPr>
        <w:tc>
          <w:tcPr>
            <w:tcW w:w="1700" w:type="pct"/>
            <w:shd w:val="clear" w:color="auto" w:fill="auto"/>
          </w:tcPr>
          <w:p w14:paraId="63DEAB21" w14:textId="77777777" w:rsidR="00824329" w:rsidRPr="00635548" w:rsidRDefault="00824329" w:rsidP="009C1902">
            <w:pPr>
              <w:pStyle w:val="ENoteTableText"/>
            </w:pPr>
          </w:p>
        </w:tc>
        <w:tc>
          <w:tcPr>
            <w:tcW w:w="3300" w:type="pct"/>
            <w:shd w:val="clear" w:color="auto" w:fill="auto"/>
          </w:tcPr>
          <w:p w14:paraId="705804FA" w14:textId="42345557" w:rsidR="00824329" w:rsidRPr="00635548" w:rsidRDefault="00824329" w:rsidP="009C1902">
            <w:pPr>
              <w:pStyle w:val="ENoteTableText"/>
            </w:pPr>
            <w:r w:rsidRPr="00635548">
              <w:t>am No 349, 2002</w:t>
            </w:r>
          </w:p>
        </w:tc>
      </w:tr>
      <w:tr w:rsidR="00824329" w:rsidRPr="00635548" w14:paraId="53A53751" w14:textId="77777777" w:rsidTr="00955928">
        <w:trPr>
          <w:cantSplit/>
        </w:trPr>
        <w:tc>
          <w:tcPr>
            <w:tcW w:w="1700" w:type="pct"/>
            <w:shd w:val="clear" w:color="auto" w:fill="auto"/>
          </w:tcPr>
          <w:p w14:paraId="2164CD3F" w14:textId="77777777" w:rsidR="00824329" w:rsidRPr="00635548" w:rsidRDefault="00824329" w:rsidP="009C1902">
            <w:pPr>
              <w:pStyle w:val="ENoteTableText"/>
            </w:pPr>
            <w:r w:rsidRPr="00635548">
              <w:rPr>
                <w:b/>
              </w:rPr>
              <w:t>Subpart 101.F</w:t>
            </w:r>
          </w:p>
        </w:tc>
        <w:tc>
          <w:tcPr>
            <w:tcW w:w="3300" w:type="pct"/>
            <w:shd w:val="clear" w:color="auto" w:fill="auto"/>
          </w:tcPr>
          <w:p w14:paraId="3322A874" w14:textId="77777777" w:rsidR="00824329" w:rsidRPr="00635548" w:rsidRDefault="00824329" w:rsidP="009C1902">
            <w:pPr>
              <w:pStyle w:val="ENoteTableText"/>
            </w:pPr>
          </w:p>
        </w:tc>
      </w:tr>
      <w:tr w:rsidR="00824329" w:rsidRPr="00635548" w14:paraId="32E6C1A8" w14:textId="77777777" w:rsidTr="00955928">
        <w:trPr>
          <w:cantSplit/>
        </w:trPr>
        <w:tc>
          <w:tcPr>
            <w:tcW w:w="1700" w:type="pct"/>
            <w:shd w:val="clear" w:color="auto" w:fill="auto"/>
          </w:tcPr>
          <w:p w14:paraId="0D4C9E42" w14:textId="1D2440D2" w:rsidR="00824329" w:rsidRPr="00635548" w:rsidRDefault="00824329" w:rsidP="009C1902">
            <w:pPr>
              <w:pStyle w:val="ENoteTableText"/>
              <w:tabs>
                <w:tab w:val="center" w:leader="dot" w:pos="2268"/>
              </w:tabs>
            </w:pPr>
            <w:r w:rsidRPr="00635548">
              <w:t>Subpart F heading</w:t>
            </w:r>
            <w:r w:rsidRPr="00635548">
              <w:tab/>
            </w:r>
          </w:p>
        </w:tc>
        <w:tc>
          <w:tcPr>
            <w:tcW w:w="3300" w:type="pct"/>
            <w:shd w:val="clear" w:color="auto" w:fill="auto"/>
          </w:tcPr>
          <w:p w14:paraId="4F600D30" w14:textId="6C933847" w:rsidR="00824329" w:rsidRPr="00635548" w:rsidRDefault="00824329" w:rsidP="009C1902">
            <w:pPr>
              <w:pStyle w:val="ENoteTableText"/>
            </w:pPr>
            <w:r w:rsidRPr="00635548">
              <w:t>rep No 345, 2004</w:t>
            </w:r>
          </w:p>
        </w:tc>
      </w:tr>
      <w:tr w:rsidR="00824329" w:rsidRPr="00635548" w14:paraId="131460A9" w14:textId="77777777" w:rsidTr="00955928">
        <w:trPr>
          <w:cantSplit/>
        </w:trPr>
        <w:tc>
          <w:tcPr>
            <w:tcW w:w="1700" w:type="pct"/>
            <w:shd w:val="clear" w:color="auto" w:fill="auto"/>
          </w:tcPr>
          <w:p w14:paraId="42528838" w14:textId="055A82DB" w:rsidR="00824329" w:rsidRPr="00635548" w:rsidDel="00014CFD" w:rsidRDefault="00824329" w:rsidP="009C1902">
            <w:pPr>
              <w:pStyle w:val="ENoteTableText"/>
              <w:tabs>
                <w:tab w:val="center" w:leader="dot" w:pos="2268"/>
              </w:tabs>
            </w:pPr>
            <w:r w:rsidRPr="00635548">
              <w:t>Subpart 101.F heading</w:t>
            </w:r>
            <w:r w:rsidRPr="00635548">
              <w:tab/>
            </w:r>
          </w:p>
        </w:tc>
        <w:tc>
          <w:tcPr>
            <w:tcW w:w="3300" w:type="pct"/>
            <w:shd w:val="clear" w:color="auto" w:fill="auto"/>
          </w:tcPr>
          <w:p w14:paraId="7340AC06" w14:textId="70DF1898" w:rsidR="00824329" w:rsidRPr="00635548" w:rsidDel="00014CFD" w:rsidRDefault="00824329" w:rsidP="009C1902">
            <w:pPr>
              <w:pStyle w:val="ENoteTableText"/>
            </w:pPr>
            <w:r w:rsidRPr="00635548">
              <w:t>ad No 345, 2004</w:t>
            </w:r>
          </w:p>
        </w:tc>
      </w:tr>
      <w:tr w:rsidR="00B22603" w:rsidRPr="00635548" w14:paraId="3C4F2694" w14:textId="77777777" w:rsidTr="00955928">
        <w:trPr>
          <w:cantSplit/>
        </w:trPr>
        <w:tc>
          <w:tcPr>
            <w:tcW w:w="1700" w:type="pct"/>
            <w:shd w:val="clear" w:color="auto" w:fill="auto"/>
          </w:tcPr>
          <w:p w14:paraId="22176786" w14:textId="77777777" w:rsidR="00B22603" w:rsidRPr="00635548" w:rsidRDefault="00B22603" w:rsidP="000B7606">
            <w:pPr>
              <w:pStyle w:val="ENoteTableText"/>
              <w:tabs>
                <w:tab w:val="center" w:leader="dot" w:pos="2268"/>
              </w:tabs>
            </w:pPr>
          </w:p>
        </w:tc>
        <w:tc>
          <w:tcPr>
            <w:tcW w:w="3300" w:type="pct"/>
            <w:shd w:val="clear" w:color="auto" w:fill="auto"/>
          </w:tcPr>
          <w:p w14:paraId="76EB4F53" w14:textId="77777777" w:rsidR="00B22603" w:rsidRPr="00635548" w:rsidRDefault="00B22603" w:rsidP="000B7606">
            <w:pPr>
              <w:pStyle w:val="ENoteTableText"/>
            </w:pPr>
            <w:r w:rsidRPr="00635548">
              <w:t>rs F2016L00400</w:t>
            </w:r>
          </w:p>
        </w:tc>
      </w:tr>
      <w:tr w:rsidR="00824329" w:rsidRPr="00635548" w14:paraId="451C91E4" w14:textId="77777777" w:rsidTr="00955928">
        <w:trPr>
          <w:cantSplit/>
        </w:trPr>
        <w:tc>
          <w:tcPr>
            <w:tcW w:w="1700" w:type="pct"/>
            <w:shd w:val="clear" w:color="auto" w:fill="auto"/>
          </w:tcPr>
          <w:p w14:paraId="59A00DFD" w14:textId="2E4F473A" w:rsidR="00824329" w:rsidRPr="00635548" w:rsidRDefault="00824329" w:rsidP="009C1902">
            <w:pPr>
              <w:pStyle w:val="ENoteTableText"/>
            </w:pPr>
            <w:r w:rsidRPr="00635548">
              <w:rPr>
                <w:b/>
              </w:rPr>
              <w:t>Division</w:t>
            </w:r>
            <w:r w:rsidR="00635548">
              <w:rPr>
                <w:b/>
              </w:rPr>
              <w:t> </w:t>
            </w:r>
            <w:r w:rsidRPr="00635548">
              <w:rPr>
                <w:b/>
              </w:rPr>
              <w:t>101.F.1</w:t>
            </w:r>
          </w:p>
        </w:tc>
        <w:tc>
          <w:tcPr>
            <w:tcW w:w="3300" w:type="pct"/>
            <w:shd w:val="clear" w:color="auto" w:fill="auto"/>
          </w:tcPr>
          <w:p w14:paraId="6C459972" w14:textId="77777777" w:rsidR="00824329" w:rsidRPr="00635548" w:rsidRDefault="00824329" w:rsidP="009C1902">
            <w:pPr>
              <w:pStyle w:val="ENoteTableText"/>
            </w:pPr>
          </w:p>
        </w:tc>
      </w:tr>
      <w:tr w:rsidR="00824329" w:rsidRPr="00635548" w14:paraId="50430B81" w14:textId="77777777" w:rsidTr="00955928">
        <w:trPr>
          <w:cantSplit/>
        </w:trPr>
        <w:tc>
          <w:tcPr>
            <w:tcW w:w="1700" w:type="pct"/>
            <w:shd w:val="clear" w:color="auto" w:fill="auto"/>
          </w:tcPr>
          <w:p w14:paraId="0017DC34" w14:textId="00E9602A" w:rsidR="00824329" w:rsidRPr="00635548" w:rsidRDefault="00824329" w:rsidP="009C1902">
            <w:pPr>
              <w:pStyle w:val="ENoteTableText"/>
              <w:tabs>
                <w:tab w:val="center" w:leader="dot" w:pos="2268"/>
              </w:tabs>
            </w:pPr>
            <w:r w:rsidRPr="00635548">
              <w:t>Division</w:t>
            </w:r>
            <w:r w:rsidR="00635548">
              <w:t> </w:t>
            </w:r>
            <w:r w:rsidRPr="00635548">
              <w:t>1 heading</w:t>
            </w:r>
            <w:r w:rsidRPr="00635548">
              <w:tab/>
            </w:r>
          </w:p>
        </w:tc>
        <w:tc>
          <w:tcPr>
            <w:tcW w:w="3300" w:type="pct"/>
            <w:shd w:val="clear" w:color="auto" w:fill="auto"/>
          </w:tcPr>
          <w:p w14:paraId="2E676965" w14:textId="16E2987C" w:rsidR="00824329" w:rsidRPr="00635548" w:rsidRDefault="00824329" w:rsidP="009C1902">
            <w:pPr>
              <w:pStyle w:val="ENoteTableText"/>
            </w:pPr>
            <w:r w:rsidRPr="00635548">
              <w:t>rep No 345, 2004</w:t>
            </w:r>
          </w:p>
        </w:tc>
      </w:tr>
      <w:tr w:rsidR="00824329" w:rsidRPr="00635548" w14:paraId="32551A31" w14:textId="77777777" w:rsidTr="00955928">
        <w:trPr>
          <w:cantSplit/>
        </w:trPr>
        <w:tc>
          <w:tcPr>
            <w:tcW w:w="1700" w:type="pct"/>
            <w:shd w:val="clear" w:color="auto" w:fill="auto"/>
          </w:tcPr>
          <w:p w14:paraId="7A435BE8" w14:textId="67E50CB0" w:rsidR="00824329" w:rsidRPr="00635548" w:rsidDel="00014CFD" w:rsidRDefault="00824329" w:rsidP="009C1902">
            <w:pPr>
              <w:pStyle w:val="ENoteTableText"/>
              <w:tabs>
                <w:tab w:val="center" w:leader="dot" w:pos="2268"/>
              </w:tabs>
            </w:pPr>
            <w:r w:rsidRPr="00635548">
              <w:t>Division</w:t>
            </w:r>
            <w:r w:rsidR="00635548">
              <w:t> </w:t>
            </w:r>
            <w:r w:rsidRPr="00635548">
              <w:t>101.F.1 heading</w:t>
            </w:r>
            <w:r w:rsidRPr="00635548">
              <w:tab/>
            </w:r>
          </w:p>
        </w:tc>
        <w:tc>
          <w:tcPr>
            <w:tcW w:w="3300" w:type="pct"/>
            <w:shd w:val="clear" w:color="auto" w:fill="auto"/>
          </w:tcPr>
          <w:p w14:paraId="0529DECD" w14:textId="60B0F0F4" w:rsidR="00824329" w:rsidRPr="00635548" w:rsidDel="00014CFD" w:rsidRDefault="00824329" w:rsidP="009C1902">
            <w:pPr>
              <w:pStyle w:val="ENoteTableText"/>
            </w:pPr>
            <w:r w:rsidRPr="00635548">
              <w:t>ad No 345, 2004</w:t>
            </w:r>
          </w:p>
        </w:tc>
      </w:tr>
      <w:tr w:rsidR="00824329" w:rsidRPr="00635548" w14:paraId="79324FBE" w14:textId="77777777" w:rsidTr="00955928">
        <w:trPr>
          <w:cantSplit/>
        </w:trPr>
        <w:tc>
          <w:tcPr>
            <w:tcW w:w="1700" w:type="pct"/>
            <w:shd w:val="clear" w:color="auto" w:fill="auto"/>
          </w:tcPr>
          <w:p w14:paraId="371D23BD" w14:textId="29BA583D" w:rsidR="00824329" w:rsidRPr="00635548" w:rsidRDefault="00824329" w:rsidP="009C1902">
            <w:pPr>
              <w:pStyle w:val="ENoteTableText"/>
              <w:tabs>
                <w:tab w:val="center" w:leader="dot" w:pos="2268"/>
              </w:tabs>
            </w:pPr>
            <w:r w:rsidRPr="00635548">
              <w:t>r 101.235</w:t>
            </w:r>
            <w:r w:rsidRPr="00635548">
              <w:tab/>
            </w:r>
          </w:p>
        </w:tc>
        <w:tc>
          <w:tcPr>
            <w:tcW w:w="3300" w:type="pct"/>
            <w:shd w:val="clear" w:color="auto" w:fill="auto"/>
          </w:tcPr>
          <w:p w14:paraId="73F0D543" w14:textId="321F6587" w:rsidR="00824329" w:rsidRPr="00635548" w:rsidRDefault="00824329" w:rsidP="009C1902">
            <w:pPr>
              <w:pStyle w:val="ENoteTableText"/>
            </w:pPr>
            <w:r w:rsidRPr="00635548">
              <w:t>ad No 349, 2001</w:t>
            </w:r>
          </w:p>
        </w:tc>
      </w:tr>
      <w:tr w:rsidR="004500E1" w:rsidRPr="00635548" w14:paraId="1CB03A26" w14:textId="77777777" w:rsidTr="00955928">
        <w:trPr>
          <w:cantSplit/>
        </w:trPr>
        <w:tc>
          <w:tcPr>
            <w:tcW w:w="1700" w:type="pct"/>
            <w:shd w:val="clear" w:color="auto" w:fill="auto"/>
          </w:tcPr>
          <w:p w14:paraId="2C92066F" w14:textId="77777777" w:rsidR="004500E1" w:rsidRPr="00635548" w:rsidRDefault="004500E1" w:rsidP="009C1902">
            <w:pPr>
              <w:pStyle w:val="ENoteTableText"/>
              <w:tabs>
                <w:tab w:val="center" w:leader="dot" w:pos="2268"/>
              </w:tabs>
            </w:pPr>
          </w:p>
        </w:tc>
        <w:tc>
          <w:tcPr>
            <w:tcW w:w="3300" w:type="pct"/>
            <w:shd w:val="clear" w:color="auto" w:fill="auto"/>
          </w:tcPr>
          <w:p w14:paraId="790DACEF" w14:textId="21B8AB88" w:rsidR="004500E1" w:rsidRPr="00635548" w:rsidRDefault="004500E1" w:rsidP="009C1902">
            <w:pPr>
              <w:pStyle w:val="ENoteTableText"/>
            </w:pPr>
            <w:r w:rsidRPr="00635548">
              <w:t>rs F2016L00400</w:t>
            </w:r>
          </w:p>
        </w:tc>
      </w:tr>
      <w:tr w:rsidR="00FE6C8E" w:rsidRPr="00635548" w14:paraId="68F55393" w14:textId="77777777" w:rsidTr="00955928">
        <w:trPr>
          <w:cantSplit/>
        </w:trPr>
        <w:tc>
          <w:tcPr>
            <w:tcW w:w="1700" w:type="pct"/>
            <w:shd w:val="clear" w:color="auto" w:fill="auto"/>
          </w:tcPr>
          <w:p w14:paraId="239F132C" w14:textId="77777777" w:rsidR="00FE6C8E" w:rsidRPr="00635548" w:rsidRDefault="00FE6C8E" w:rsidP="009C1902">
            <w:pPr>
              <w:pStyle w:val="ENoteTableText"/>
              <w:tabs>
                <w:tab w:val="center" w:leader="dot" w:pos="2268"/>
              </w:tabs>
            </w:pPr>
          </w:p>
        </w:tc>
        <w:tc>
          <w:tcPr>
            <w:tcW w:w="3300" w:type="pct"/>
            <w:shd w:val="clear" w:color="auto" w:fill="auto"/>
          </w:tcPr>
          <w:p w14:paraId="28AF524E" w14:textId="2694150E" w:rsidR="00FE6C8E" w:rsidRPr="00635548" w:rsidRDefault="00FE6C8E" w:rsidP="009C1902">
            <w:pPr>
              <w:pStyle w:val="ENoteTableText"/>
            </w:pPr>
            <w:r w:rsidRPr="00635548">
              <w:t>ed C73</w:t>
            </w:r>
          </w:p>
        </w:tc>
      </w:tr>
      <w:tr w:rsidR="00760F3A" w:rsidRPr="00635548" w14:paraId="1DA8F384" w14:textId="77777777" w:rsidTr="00955928">
        <w:trPr>
          <w:cantSplit/>
        </w:trPr>
        <w:tc>
          <w:tcPr>
            <w:tcW w:w="1700" w:type="pct"/>
            <w:shd w:val="clear" w:color="auto" w:fill="auto"/>
          </w:tcPr>
          <w:p w14:paraId="119DBB43" w14:textId="5513AD80" w:rsidR="00760F3A" w:rsidRPr="00635548" w:rsidRDefault="00760F3A">
            <w:pPr>
              <w:pStyle w:val="ENoteTableText"/>
              <w:tabs>
                <w:tab w:val="center" w:leader="dot" w:pos="2268"/>
              </w:tabs>
            </w:pPr>
            <w:r w:rsidRPr="00635548">
              <w:lastRenderedPageBreak/>
              <w:t>r 101.236</w:t>
            </w:r>
            <w:r w:rsidRPr="00635548">
              <w:tab/>
            </w:r>
          </w:p>
        </w:tc>
        <w:tc>
          <w:tcPr>
            <w:tcW w:w="3300" w:type="pct"/>
            <w:shd w:val="clear" w:color="auto" w:fill="auto"/>
          </w:tcPr>
          <w:p w14:paraId="6B25A146" w14:textId="2B12188C" w:rsidR="00760F3A" w:rsidRPr="00635548" w:rsidRDefault="00760F3A" w:rsidP="009C1902">
            <w:pPr>
              <w:pStyle w:val="ENoteTableText"/>
            </w:pPr>
            <w:r w:rsidRPr="00635548">
              <w:t>ad F2016L00400</w:t>
            </w:r>
          </w:p>
        </w:tc>
      </w:tr>
      <w:tr w:rsidR="00760F3A" w:rsidRPr="00635548" w14:paraId="6D423F96" w14:textId="77777777" w:rsidTr="00955928">
        <w:trPr>
          <w:cantSplit/>
        </w:trPr>
        <w:tc>
          <w:tcPr>
            <w:tcW w:w="1700" w:type="pct"/>
            <w:shd w:val="clear" w:color="auto" w:fill="auto"/>
          </w:tcPr>
          <w:p w14:paraId="5EA1CD96" w14:textId="6EF3E130" w:rsidR="00760F3A" w:rsidRPr="00635548" w:rsidRDefault="00760F3A">
            <w:pPr>
              <w:pStyle w:val="ENoteTableText"/>
              <w:tabs>
                <w:tab w:val="center" w:leader="dot" w:pos="2268"/>
              </w:tabs>
            </w:pPr>
            <w:r w:rsidRPr="00635548">
              <w:t>r 101.237</w:t>
            </w:r>
            <w:r w:rsidRPr="00635548">
              <w:tab/>
            </w:r>
          </w:p>
        </w:tc>
        <w:tc>
          <w:tcPr>
            <w:tcW w:w="3300" w:type="pct"/>
            <w:shd w:val="clear" w:color="auto" w:fill="auto"/>
          </w:tcPr>
          <w:p w14:paraId="0058E47D" w14:textId="0321475F" w:rsidR="00760F3A" w:rsidRPr="00635548" w:rsidRDefault="00760F3A" w:rsidP="009C1902">
            <w:pPr>
              <w:pStyle w:val="ENoteTableText"/>
            </w:pPr>
            <w:r w:rsidRPr="00635548">
              <w:t>ad F2016L00400</w:t>
            </w:r>
          </w:p>
        </w:tc>
      </w:tr>
      <w:tr w:rsidR="00760F3A" w:rsidRPr="00635548" w14:paraId="090420DF" w14:textId="77777777" w:rsidTr="00955928">
        <w:trPr>
          <w:cantSplit/>
        </w:trPr>
        <w:tc>
          <w:tcPr>
            <w:tcW w:w="1700" w:type="pct"/>
            <w:shd w:val="clear" w:color="auto" w:fill="auto"/>
          </w:tcPr>
          <w:p w14:paraId="607CED80" w14:textId="1D12D88A" w:rsidR="00760F3A" w:rsidRPr="00635548" w:rsidRDefault="00760F3A">
            <w:pPr>
              <w:pStyle w:val="ENoteTableText"/>
              <w:tabs>
                <w:tab w:val="center" w:leader="dot" w:pos="2268"/>
              </w:tabs>
            </w:pPr>
            <w:r w:rsidRPr="00635548">
              <w:t>r 101.238</w:t>
            </w:r>
            <w:r w:rsidRPr="00635548">
              <w:tab/>
            </w:r>
          </w:p>
        </w:tc>
        <w:tc>
          <w:tcPr>
            <w:tcW w:w="3300" w:type="pct"/>
            <w:shd w:val="clear" w:color="auto" w:fill="auto"/>
          </w:tcPr>
          <w:p w14:paraId="33B02EE7" w14:textId="2EBBA855" w:rsidR="00760F3A" w:rsidRPr="00635548" w:rsidRDefault="00760F3A" w:rsidP="009C1902">
            <w:pPr>
              <w:pStyle w:val="ENoteTableText"/>
            </w:pPr>
            <w:r w:rsidRPr="00635548">
              <w:t>ad F2016L00400</w:t>
            </w:r>
          </w:p>
        </w:tc>
      </w:tr>
      <w:tr w:rsidR="00824329" w:rsidRPr="00635548" w14:paraId="782991F5" w14:textId="77777777" w:rsidTr="00955928">
        <w:trPr>
          <w:cantSplit/>
        </w:trPr>
        <w:tc>
          <w:tcPr>
            <w:tcW w:w="1700" w:type="pct"/>
            <w:shd w:val="clear" w:color="auto" w:fill="auto"/>
          </w:tcPr>
          <w:p w14:paraId="1A2A1527" w14:textId="7986CB6C" w:rsidR="00824329" w:rsidRPr="00635548" w:rsidRDefault="00824329" w:rsidP="009C1902">
            <w:pPr>
              <w:pStyle w:val="ENoteTableText"/>
              <w:tabs>
                <w:tab w:val="center" w:leader="dot" w:pos="2268"/>
              </w:tabs>
            </w:pPr>
            <w:r w:rsidRPr="00635548">
              <w:t>r 101.240</w:t>
            </w:r>
            <w:r w:rsidRPr="00635548">
              <w:tab/>
            </w:r>
          </w:p>
        </w:tc>
        <w:tc>
          <w:tcPr>
            <w:tcW w:w="3300" w:type="pct"/>
            <w:shd w:val="clear" w:color="auto" w:fill="auto"/>
          </w:tcPr>
          <w:p w14:paraId="5B7A26A6" w14:textId="2EB6613B" w:rsidR="00824329" w:rsidRPr="00635548" w:rsidRDefault="00824329" w:rsidP="009C1902">
            <w:pPr>
              <w:pStyle w:val="ENoteTableText"/>
            </w:pPr>
            <w:r w:rsidRPr="00635548">
              <w:t>ad No 349, 2001</w:t>
            </w:r>
          </w:p>
        </w:tc>
      </w:tr>
      <w:tr w:rsidR="003B5651" w:rsidRPr="00635548" w14:paraId="0C6E4AAB" w14:textId="77777777" w:rsidTr="00955928">
        <w:trPr>
          <w:cantSplit/>
        </w:trPr>
        <w:tc>
          <w:tcPr>
            <w:tcW w:w="1700" w:type="pct"/>
            <w:shd w:val="clear" w:color="auto" w:fill="auto"/>
          </w:tcPr>
          <w:p w14:paraId="32CF2087" w14:textId="77777777" w:rsidR="003B5651" w:rsidRPr="00635548" w:rsidRDefault="003B5651" w:rsidP="009C1902">
            <w:pPr>
              <w:pStyle w:val="ENoteTableText"/>
              <w:tabs>
                <w:tab w:val="center" w:leader="dot" w:pos="2268"/>
              </w:tabs>
            </w:pPr>
          </w:p>
        </w:tc>
        <w:tc>
          <w:tcPr>
            <w:tcW w:w="3300" w:type="pct"/>
            <w:shd w:val="clear" w:color="auto" w:fill="auto"/>
          </w:tcPr>
          <w:p w14:paraId="4F1FA79E" w14:textId="3E1B379A" w:rsidR="003B5651" w:rsidRPr="00635548" w:rsidRDefault="00760F3A" w:rsidP="009C1902">
            <w:pPr>
              <w:pStyle w:val="ENoteTableText"/>
            </w:pPr>
            <w:r w:rsidRPr="00635548">
              <w:t>rep</w:t>
            </w:r>
            <w:r w:rsidR="003B5651" w:rsidRPr="00635548">
              <w:t xml:space="preserve"> F2016L00400</w:t>
            </w:r>
          </w:p>
        </w:tc>
      </w:tr>
      <w:tr w:rsidR="00824329" w:rsidRPr="00635548" w14:paraId="43E8B6D5" w14:textId="77777777" w:rsidTr="00955928">
        <w:trPr>
          <w:cantSplit/>
        </w:trPr>
        <w:tc>
          <w:tcPr>
            <w:tcW w:w="1700" w:type="pct"/>
            <w:shd w:val="clear" w:color="auto" w:fill="auto"/>
          </w:tcPr>
          <w:p w14:paraId="6DD1542B" w14:textId="710C15F4" w:rsidR="00824329" w:rsidRPr="00635548" w:rsidRDefault="00824329" w:rsidP="009C1902">
            <w:pPr>
              <w:pStyle w:val="ENoteTableText"/>
            </w:pPr>
            <w:r w:rsidRPr="00635548">
              <w:rPr>
                <w:b/>
              </w:rPr>
              <w:t>Division</w:t>
            </w:r>
            <w:r w:rsidR="00635548">
              <w:rPr>
                <w:b/>
              </w:rPr>
              <w:t> </w:t>
            </w:r>
            <w:r w:rsidRPr="00635548">
              <w:rPr>
                <w:b/>
              </w:rPr>
              <w:t>101.F.2</w:t>
            </w:r>
          </w:p>
        </w:tc>
        <w:tc>
          <w:tcPr>
            <w:tcW w:w="3300" w:type="pct"/>
            <w:shd w:val="clear" w:color="auto" w:fill="auto"/>
          </w:tcPr>
          <w:p w14:paraId="1296F2AE" w14:textId="77777777" w:rsidR="00824329" w:rsidRPr="00635548" w:rsidRDefault="00824329" w:rsidP="009C1902">
            <w:pPr>
              <w:pStyle w:val="ENoteTableText"/>
            </w:pPr>
          </w:p>
        </w:tc>
      </w:tr>
      <w:tr w:rsidR="00824329" w:rsidRPr="00635548" w14:paraId="5530D619" w14:textId="77777777" w:rsidTr="00955928">
        <w:trPr>
          <w:cantSplit/>
        </w:trPr>
        <w:tc>
          <w:tcPr>
            <w:tcW w:w="1700" w:type="pct"/>
            <w:shd w:val="clear" w:color="auto" w:fill="auto"/>
          </w:tcPr>
          <w:p w14:paraId="3DE85AA5" w14:textId="2EE2905B" w:rsidR="00824329" w:rsidRPr="00635548" w:rsidRDefault="00824329" w:rsidP="009C1902">
            <w:pPr>
              <w:pStyle w:val="ENoteTableText"/>
              <w:tabs>
                <w:tab w:val="center" w:leader="dot" w:pos="2268"/>
              </w:tabs>
            </w:pPr>
            <w:r w:rsidRPr="00635548">
              <w:t>Division</w:t>
            </w:r>
            <w:r w:rsidR="00635548">
              <w:t> </w:t>
            </w:r>
            <w:r w:rsidRPr="00635548">
              <w:t>2 heading</w:t>
            </w:r>
            <w:r w:rsidRPr="00635548">
              <w:tab/>
            </w:r>
          </w:p>
        </w:tc>
        <w:tc>
          <w:tcPr>
            <w:tcW w:w="3300" w:type="pct"/>
            <w:shd w:val="clear" w:color="auto" w:fill="auto"/>
          </w:tcPr>
          <w:p w14:paraId="15EA3646" w14:textId="0AB8992B" w:rsidR="00824329" w:rsidRPr="00635548" w:rsidRDefault="00824329" w:rsidP="009C1902">
            <w:pPr>
              <w:pStyle w:val="ENoteTableText"/>
            </w:pPr>
            <w:r w:rsidRPr="00635548">
              <w:t>rep No 345, 2004</w:t>
            </w:r>
          </w:p>
        </w:tc>
      </w:tr>
      <w:tr w:rsidR="00824329" w:rsidRPr="00635548" w14:paraId="4903F644" w14:textId="77777777" w:rsidTr="00955928">
        <w:trPr>
          <w:cantSplit/>
        </w:trPr>
        <w:tc>
          <w:tcPr>
            <w:tcW w:w="1700" w:type="pct"/>
            <w:shd w:val="clear" w:color="auto" w:fill="auto"/>
          </w:tcPr>
          <w:p w14:paraId="571B4540" w14:textId="66D0E092" w:rsidR="00824329" w:rsidRPr="00635548" w:rsidDel="002F4D55" w:rsidRDefault="00824329" w:rsidP="009C1902">
            <w:pPr>
              <w:pStyle w:val="ENoteTableText"/>
              <w:tabs>
                <w:tab w:val="center" w:leader="dot" w:pos="2268"/>
              </w:tabs>
            </w:pPr>
            <w:r w:rsidRPr="00635548">
              <w:t>Division</w:t>
            </w:r>
            <w:r w:rsidR="00635548">
              <w:t> </w:t>
            </w:r>
            <w:r w:rsidRPr="00635548">
              <w:t>101.F.2 heading</w:t>
            </w:r>
            <w:r w:rsidRPr="00635548">
              <w:tab/>
            </w:r>
          </w:p>
        </w:tc>
        <w:tc>
          <w:tcPr>
            <w:tcW w:w="3300" w:type="pct"/>
            <w:shd w:val="clear" w:color="auto" w:fill="auto"/>
          </w:tcPr>
          <w:p w14:paraId="4C3C8696" w14:textId="03A86E6F" w:rsidR="00824329" w:rsidRPr="00635548" w:rsidDel="002F4D55" w:rsidRDefault="00824329" w:rsidP="009C1902">
            <w:pPr>
              <w:pStyle w:val="ENoteTableText"/>
            </w:pPr>
            <w:r w:rsidRPr="00635548">
              <w:t>ad No 345, 2004</w:t>
            </w:r>
          </w:p>
        </w:tc>
      </w:tr>
      <w:tr w:rsidR="00AC31F5" w:rsidRPr="00635548" w14:paraId="30851762" w14:textId="77777777" w:rsidTr="00955928">
        <w:trPr>
          <w:cantSplit/>
        </w:trPr>
        <w:tc>
          <w:tcPr>
            <w:tcW w:w="1700" w:type="pct"/>
            <w:shd w:val="clear" w:color="auto" w:fill="auto"/>
          </w:tcPr>
          <w:p w14:paraId="788E78F3" w14:textId="77777777" w:rsidR="00AC31F5" w:rsidRPr="00635548" w:rsidRDefault="00AC31F5" w:rsidP="009C1902">
            <w:pPr>
              <w:pStyle w:val="ENoteTableText"/>
              <w:tabs>
                <w:tab w:val="center" w:leader="dot" w:pos="2268"/>
              </w:tabs>
            </w:pPr>
          </w:p>
        </w:tc>
        <w:tc>
          <w:tcPr>
            <w:tcW w:w="3300" w:type="pct"/>
            <w:shd w:val="clear" w:color="auto" w:fill="auto"/>
          </w:tcPr>
          <w:p w14:paraId="0CC30435" w14:textId="2EDC2BAE" w:rsidR="00AC31F5" w:rsidRPr="00635548" w:rsidRDefault="00AC31F5" w:rsidP="009C1902">
            <w:pPr>
              <w:pStyle w:val="ENoteTableText"/>
            </w:pPr>
            <w:r w:rsidRPr="00635548">
              <w:t>rs F2016L00400</w:t>
            </w:r>
          </w:p>
        </w:tc>
      </w:tr>
      <w:tr w:rsidR="00824329" w:rsidRPr="00635548" w14:paraId="479C9999" w14:textId="77777777" w:rsidTr="00955928">
        <w:trPr>
          <w:cantSplit/>
        </w:trPr>
        <w:tc>
          <w:tcPr>
            <w:tcW w:w="1700" w:type="pct"/>
            <w:shd w:val="clear" w:color="auto" w:fill="auto"/>
          </w:tcPr>
          <w:p w14:paraId="4D925F8A" w14:textId="46C35388" w:rsidR="00824329" w:rsidRPr="00635548" w:rsidRDefault="00824329" w:rsidP="009C1902">
            <w:pPr>
              <w:pStyle w:val="ENoteTableText"/>
              <w:tabs>
                <w:tab w:val="center" w:leader="dot" w:pos="2268"/>
              </w:tabs>
            </w:pPr>
            <w:r w:rsidRPr="00635548">
              <w:t>r 101.245</w:t>
            </w:r>
            <w:r w:rsidRPr="00635548">
              <w:tab/>
            </w:r>
          </w:p>
        </w:tc>
        <w:tc>
          <w:tcPr>
            <w:tcW w:w="3300" w:type="pct"/>
            <w:shd w:val="clear" w:color="auto" w:fill="auto"/>
          </w:tcPr>
          <w:p w14:paraId="0367FE8A" w14:textId="165CD340" w:rsidR="00824329" w:rsidRPr="00635548" w:rsidRDefault="00824329" w:rsidP="009C1902">
            <w:pPr>
              <w:pStyle w:val="ENoteTableText"/>
            </w:pPr>
            <w:r w:rsidRPr="00635548">
              <w:t>ad No 349, 2001</w:t>
            </w:r>
          </w:p>
        </w:tc>
      </w:tr>
      <w:tr w:rsidR="00824329" w:rsidRPr="00635548" w14:paraId="2C03CBBB" w14:textId="77777777" w:rsidTr="00955928">
        <w:trPr>
          <w:cantSplit/>
        </w:trPr>
        <w:tc>
          <w:tcPr>
            <w:tcW w:w="1700" w:type="pct"/>
            <w:shd w:val="clear" w:color="auto" w:fill="auto"/>
          </w:tcPr>
          <w:p w14:paraId="5DBD5587" w14:textId="77777777" w:rsidR="00824329" w:rsidRPr="00635548" w:rsidRDefault="00824329" w:rsidP="009C1902">
            <w:pPr>
              <w:pStyle w:val="ENoteTableText"/>
            </w:pPr>
          </w:p>
        </w:tc>
        <w:tc>
          <w:tcPr>
            <w:tcW w:w="3300" w:type="pct"/>
            <w:shd w:val="clear" w:color="auto" w:fill="auto"/>
          </w:tcPr>
          <w:p w14:paraId="4386F8CE" w14:textId="7F2F5B58" w:rsidR="00824329" w:rsidRPr="00635548" w:rsidRDefault="00824329" w:rsidP="009C1902">
            <w:pPr>
              <w:pStyle w:val="ENoteTableText"/>
            </w:pPr>
            <w:r w:rsidRPr="00635548">
              <w:t>am No 349, 2002</w:t>
            </w:r>
            <w:r w:rsidR="00E77782" w:rsidRPr="00635548">
              <w:t>; F2016L00400</w:t>
            </w:r>
          </w:p>
        </w:tc>
      </w:tr>
      <w:tr w:rsidR="00E77782" w:rsidRPr="00635548" w14:paraId="155590E5" w14:textId="77777777" w:rsidTr="00955928">
        <w:trPr>
          <w:cantSplit/>
        </w:trPr>
        <w:tc>
          <w:tcPr>
            <w:tcW w:w="1700" w:type="pct"/>
            <w:shd w:val="clear" w:color="auto" w:fill="auto"/>
          </w:tcPr>
          <w:p w14:paraId="6AEB411B" w14:textId="4EBC7D64" w:rsidR="00E77782" w:rsidRPr="00635548" w:rsidRDefault="00E77782" w:rsidP="00FB7A03">
            <w:pPr>
              <w:pStyle w:val="ENoteTableText"/>
              <w:tabs>
                <w:tab w:val="center" w:leader="dot" w:pos="2268"/>
              </w:tabs>
            </w:pPr>
            <w:r w:rsidRPr="00635548">
              <w:t>r 101.247</w:t>
            </w:r>
            <w:r w:rsidRPr="00635548">
              <w:tab/>
            </w:r>
          </w:p>
        </w:tc>
        <w:tc>
          <w:tcPr>
            <w:tcW w:w="3300" w:type="pct"/>
            <w:shd w:val="clear" w:color="auto" w:fill="auto"/>
          </w:tcPr>
          <w:p w14:paraId="5E2D9262" w14:textId="45CCE90D" w:rsidR="00E77782" w:rsidRPr="00635548" w:rsidRDefault="00E77782" w:rsidP="009C1902">
            <w:pPr>
              <w:pStyle w:val="ENoteTableText"/>
            </w:pPr>
            <w:r w:rsidRPr="00635548">
              <w:t>ad F2016L00400</w:t>
            </w:r>
          </w:p>
        </w:tc>
      </w:tr>
      <w:tr w:rsidR="00E77782" w:rsidRPr="00635548" w14:paraId="6E31C998" w14:textId="77777777" w:rsidTr="00955928">
        <w:trPr>
          <w:cantSplit/>
        </w:trPr>
        <w:tc>
          <w:tcPr>
            <w:tcW w:w="1700" w:type="pct"/>
            <w:shd w:val="clear" w:color="auto" w:fill="auto"/>
          </w:tcPr>
          <w:p w14:paraId="28AB970F" w14:textId="4FB06FB3" w:rsidR="00E77782" w:rsidRPr="00635548" w:rsidRDefault="00E77782" w:rsidP="009C1902">
            <w:pPr>
              <w:pStyle w:val="ENoteTableText"/>
              <w:tabs>
                <w:tab w:val="center" w:leader="dot" w:pos="2268"/>
              </w:tabs>
            </w:pPr>
            <w:r w:rsidRPr="00635548">
              <w:t>r 101.250</w:t>
            </w:r>
            <w:r w:rsidRPr="00635548">
              <w:tab/>
            </w:r>
          </w:p>
        </w:tc>
        <w:tc>
          <w:tcPr>
            <w:tcW w:w="3300" w:type="pct"/>
            <w:shd w:val="clear" w:color="auto" w:fill="auto"/>
          </w:tcPr>
          <w:p w14:paraId="59CED0EC" w14:textId="03DB53D2" w:rsidR="00E77782" w:rsidRPr="00635548" w:rsidRDefault="00E77782" w:rsidP="009C1902">
            <w:pPr>
              <w:pStyle w:val="ENoteTableText"/>
            </w:pPr>
            <w:r w:rsidRPr="00635548">
              <w:t>ad No 349, 2001</w:t>
            </w:r>
          </w:p>
        </w:tc>
      </w:tr>
      <w:tr w:rsidR="00E77782" w:rsidRPr="00635548" w14:paraId="1C494ED2" w14:textId="77777777" w:rsidTr="00955928">
        <w:trPr>
          <w:cantSplit/>
        </w:trPr>
        <w:tc>
          <w:tcPr>
            <w:tcW w:w="1700" w:type="pct"/>
            <w:shd w:val="clear" w:color="auto" w:fill="auto"/>
          </w:tcPr>
          <w:p w14:paraId="070FC096" w14:textId="77777777" w:rsidR="00E77782" w:rsidRPr="00635548" w:rsidRDefault="00E77782" w:rsidP="009C1902">
            <w:pPr>
              <w:pStyle w:val="ENoteTableText"/>
            </w:pPr>
          </w:p>
        </w:tc>
        <w:tc>
          <w:tcPr>
            <w:tcW w:w="3300" w:type="pct"/>
            <w:shd w:val="clear" w:color="auto" w:fill="auto"/>
          </w:tcPr>
          <w:p w14:paraId="025BF16B" w14:textId="367B204C" w:rsidR="00E77782" w:rsidRPr="00635548" w:rsidRDefault="00E77782" w:rsidP="009C1902">
            <w:pPr>
              <w:pStyle w:val="ENoteTableText"/>
            </w:pPr>
            <w:r w:rsidRPr="00635548">
              <w:t>am No 349, 2002; No 274, 2013</w:t>
            </w:r>
            <w:r w:rsidR="007B5B37" w:rsidRPr="00635548">
              <w:t>; F2016L00400</w:t>
            </w:r>
          </w:p>
        </w:tc>
      </w:tr>
      <w:tr w:rsidR="00EA7E67" w:rsidRPr="00635548" w14:paraId="41AB169A" w14:textId="77777777" w:rsidTr="00955928">
        <w:trPr>
          <w:cantSplit/>
        </w:trPr>
        <w:tc>
          <w:tcPr>
            <w:tcW w:w="1700" w:type="pct"/>
            <w:shd w:val="clear" w:color="auto" w:fill="auto"/>
          </w:tcPr>
          <w:p w14:paraId="4E88CA02" w14:textId="67EAFB0F" w:rsidR="00EA7E67" w:rsidRPr="00635548" w:rsidRDefault="00EA7E67" w:rsidP="00FB7A03">
            <w:pPr>
              <w:pStyle w:val="ENoteTableText"/>
              <w:tabs>
                <w:tab w:val="center" w:leader="dot" w:pos="2268"/>
              </w:tabs>
            </w:pPr>
            <w:r w:rsidRPr="00635548">
              <w:t>r 101.252</w:t>
            </w:r>
            <w:r w:rsidRPr="00635548">
              <w:tab/>
            </w:r>
          </w:p>
        </w:tc>
        <w:tc>
          <w:tcPr>
            <w:tcW w:w="3300" w:type="pct"/>
            <w:shd w:val="clear" w:color="auto" w:fill="auto"/>
          </w:tcPr>
          <w:p w14:paraId="70BA99CC" w14:textId="4F4BDC29" w:rsidR="00EA7E67" w:rsidRPr="00635548" w:rsidRDefault="00EA7E67" w:rsidP="009C1902">
            <w:pPr>
              <w:pStyle w:val="ENoteTableText"/>
            </w:pPr>
            <w:r w:rsidRPr="00635548">
              <w:t>ad F2016L00400</w:t>
            </w:r>
          </w:p>
        </w:tc>
      </w:tr>
      <w:tr w:rsidR="00EA7E67" w:rsidRPr="00635548" w14:paraId="39798970" w14:textId="77777777" w:rsidTr="00955928">
        <w:trPr>
          <w:cantSplit/>
        </w:trPr>
        <w:tc>
          <w:tcPr>
            <w:tcW w:w="1700" w:type="pct"/>
            <w:shd w:val="clear" w:color="auto" w:fill="auto"/>
          </w:tcPr>
          <w:p w14:paraId="43618391" w14:textId="5230A865" w:rsidR="00EA7E67" w:rsidRPr="00635548" w:rsidRDefault="00EA7E67" w:rsidP="009C1902">
            <w:pPr>
              <w:pStyle w:val="ENoteTableText"/>
              <w:tabs>
                <w:tab w:val="center" w:leader="dot" w:pos="2268"/>
              </w:tabs>
            </w:pPr>
            <w:r w:rsidRPr="00635548">
              <w:t>r 101.255</w:t>
            </w:r>
            <w:r w:rsidRPr="00635548">
              <w:tab/>
            </w:r>
          </w:p>
        </w:tc>
        <w:tc>
          <w:tcPr>
            <w:tcW w:w="3300" w:type="pct"/>
            <w:shd w:val="clear" w:color="auto" w:fill="auto"/>
          </w:tcPr>
          <w:p w14:paraId="0F0121C7" w14:textId="69E99051" w:rsidR="00EA7E67" w:rsidRPr="00635548" w:rsidRDefault="00EA7E67" w:rsidP="009C1902">
            <w:pPr>
              <w:pStyle w:val="ENoteTableText"/>
            </w:pPr>
            <w:r w:rsidRPr="00635548">
              <w:t>ad No 349, 2001</w:t>
            </w:r>
          </w:p>
        </w:tc>
      </w:tr>
      <w:tr w:rsidR="00EA7E67" w:rsidRPr="00635548" w14:paraId="0D9D937F" w14:textId="77777777" w:rsidTr="00955928">
        <w:trPr>
          <w:cantSplit/>
        </w:trPr>
        <w:tc>
          <w:tcPr>
            <w:tcW w:w="1700" w:type="pct"/>
            <w:shd w:val="clear" w:color="auto" w:fill="auto"/>
          </w:tcPr>
          <w:p w14:paraId="069A65BB" w14:textId="77777777" w:rsidR="00EA7E67" w:rsidRPr="00635548" w:rsidRDefault="00EA7E67" w:rsidP="009C1902">
            <w:pPr>
              <w:pStyle w:val="ENoteTableText"/>
            </w:pPr>
          </w:p>
        </w:tc>
        <w:tc>
          <w:tcPr>
            <w:tcW w:w="3300" w:type="pct"/>
            <w:shd w:val="clear" w:color="auto" w:fill="auto"/>
          </w:tcPr>
          <w:p w14:paraId="6C3D7AD1" w14:textId="454CBBF2" w:rsidR="00EA7E67" w:rsidRPr="00635548" w:rsidRDefault="00EA7E67" w:rsidP="009C1902">
            <w:pPr>
              <w:pStyle w:val="ENoteTableText"/>
            </w:pPr>
            <w:r w:rsidRPr="00635548">
              <w:t>am No 349, 2002; No 350, 2002</w:t>
            </w:r>
            <w:r w:rsidR="005D1C5B" w:rsidRPr="00635548">
              <w:t>; F2016L00400</w:t>
            </w:r>
          </w:p>
        </w:tc>
      </w:tr>
      <w:tr w:rsidR="00EA7E67" w:rsidRPr="00635548" w14:paraId="27C7151F" w14:textId="77777777" w:rsidTr="00955928">
        <w:trPr>
          <w:cantSplit/>
        </w:trPr>
        <w:tc>
          <w:tcPr>
            <w:tcW w:w="1700" w:type="pct"/>
            <w:shd w:val="clear" w:color="auto" w:fill="auto"/>
          </w:tcPr>
          <w:p w14:paraId="71303471" w14:textId="4DB70672" w:rsidR="00EA7E67" w:rsidRPr="00635548" w:rsidRDefault="00EA7E67" w:rsidP="009C1902">
            <w:pPr>
              <w:pStyle w:val="ENoteTableText"/>
              <w:tabs>
                <w:tab w:val="center" w:leader="dot" w:pos="2268"/>
              </w:tabs>
            </w:pPr>
            <w:r w:rsidRPr="00635548">
              <w:t>r 101.260</w:t>
            </w:r>
            <w:r w:rsidRPr="00635548">
              <w:tab/>
            </w:r>
          </w:p>
        </w:tc>
        <w:tc>
          <w:tcPr>
            <w:tcW w:w="3300" w:type="pct"/>
            <w:shd w:val="clear" w:color="auto" w:fill="auto"/>
          </w:tcPr>
          <w:p w14:paraId="6158D3ED" w14:textId="034A6708" w:rsidR="00EA7E67" w:rsidRPr="00635548" w:rsidRDefault="00EA7E67" w:rsidP="009C1902">
            <w:pPr>
              <w:pStyle w:val="ENoteTableText"/>
            </w:pPr>
            <w:r w:rsidRPr="00635548">
              <w:t>ad No 349, 2001</w:t>
            </w:r>
          </w:p>
        </w:tc>
      </w:tr>
      <w:tr w:rsidR="00037B8C" w:rsidRPr="00635548" w14:paraId="7A07B990" w14:textId="77777777" w:rsidTr="00955928">
        <w:trPr>
          <w:cantSplit/>
        </w:trPr>
        <w:tc>
          <w:tcPr>
            <w:tcW w:w="1700" w:type="pct"/>
            <w:shd w:val="clear" w:color="auto" w:fill="auto"/>
          </w:tcPr>
          <w:p w14:paraId="0F87BD4D" w14:textId="77777777" w:rsidR="00037B8C" w:rsidRPr="00635548" w:rsidRDefault="00037B8C" w:rsidP="009C1902">
            <w:pPr>
              <w:pStyle w:val="ENoteTableText"/>
              <w:tabs>
                <w:tab w:val="center" w:leader="dot" w:pos="2268"/>
              </w:tabs>
            </w:pPr>
          </w:p>
        </w:tc>
        <w:tc>
          <w:tcPr>
            <w:tcW w:w="3300" w:type="pct"/>
            <w:shd w:val="clear" w:color="auto" w:fill="auto"/>
          </w:tcPr>
          <w:p w14:paraId="6575FA14" w14:textId="1C424809" w:rsidR="00037B8C" w:rsidRPr="00635548" w:rsidRDefault="00037B8C" w:rsidP="005D57CD">
            <w:pPr>
              <w:pStyle w:val="ENoteTableText"/>
            </w:pPr>
            <w:r w:rsidRPr="00635548">
              <w:t>am F2016L00400</w:t>
            </w:r>
            <w:r w:rsidR="005D57CD" w:rsidRPr="00635548">
              <w:t>; F2016L01448</w:t>
            </w:r>
          </w:p>
        </w:tc>
      </w:tr>
      <w:tr w:rsidR="00EA7E67" w:rsidRPr="00635548" w14:paraId="331F8016" w14:textId="77777777" w:rsidTr="00955928">
        <w:trPr>
          <w:cantSplit/>
        </w:trPr>
        <w:tc>
          <w:tcPr>
            <w:tcW w:w="1700" w:type="pct"/>
            <w:shd w:val="clear" w:color="auto" w:fill="auto"/>
          </w:tcPr>
          <w:p w14:paraId="1B8220ED" w14:textId="585F5A60" w:rsidR="00EA7E67" w:rsidRPr="00635548" w:rsidRDefault="00EA7E67" w:rsidP="009C1902">
            <w:pPr>
              <w:pStyle w:val="ENoteTableText"/>
              <w:tabs>
                <w:tab w:val="center" w:leader="dot" w:pos="2268"/>
              </w:tabs>
            </w:pPr>
            <w:r w:rsidRPr="00635548">
              <w:t>r 101.265</w:t>
            </w:r>
            <w:r w:rsidRPr="00635548">
              <w:tab/>
            </w:r>
          </w:p>
        </w:tc>
        <w:tc>
          <w:tcPr>
            <w:tcW w:w="3300" w:type="pct"/>
            <w:shd w:val="clear" w:color="auto" w:fill="auto"/>
          </w:tcPr>
          <w:p w14:paraId="6A35F5B1" w14:textId="6C9994E1" w:rsidR="00EA7E67" w:rsidRPr="00635548" w:rsidRDefault="00EA7E67" w:rsidP="009C1902">
            <w:pPr>
              <w:pStyle w:val="ENoteTableText"/>
            </w:pPr>
            <w:r w:rsidRPr="00635548">
              <w:t>ad No 349, 2001</w:t>
            </w:r>
          </w:p>
        </w:tc>
      </w:tr>
      <w:tr w:rsidR="00085D42" w:rsidRPr="00635548" w14:paraId="6FD727E1" w14:textId="77777777" w:rsidTr="00955928">
        <w:trPr>
          <w:cantSplit/>
        </w:trPr>
        <w:tc>
          <w:tcPr>
            <w:tcW w:w="1700" w:type="pct"/>
            <w:shd w:val="clear" w:color="auto" w:fill="auto"/>
          </w:tcPr>
          <w:p w14:paraId="6E801BF9" w14:textId="77777777" w:rsidR="00085D42" w:rsidRPr="00635548" w:rsidRDefault="00085D42" w:rsidP="009C1902">
            <w:pPr>
              <w:pStyle w:val="ENoteTableText"/>
              <w:tabs>
                <w:tab w:val="center" w:leader="dot" w:pos="2268"/>
              </w:tabs>
            </w:pPr>
          </w:p>
        </w:tc>
        <w:tc>
          <w:tcPr>
            <w:tcW w:w="3300" w:type="pct"/>
            <w:shd w:val="clear" w:color="auto" w:fill="auto"/>
          </w:tcPr>
          <w:p w14:paraId="43BE1FCF" w14:textId="1F77259D" w:rsidR="00085D42" w:rsidRPr="00635548" w:rsidRDefault="00085D42" w:rsidP="009C1902">
            <w:pPr>
              <w:pStyle w:val="ENoteTableText"/>
            </w:pPr>
            <w:r w:rsidRPr="00635548">
              <w:t>am F2016L00400</w:t>
            </w:r>
          </w:p>
        </w:tc>
      </w:tr>
      <w:tr w:rsidR="00EA7E67" w:rsidRPr="00635548" w14:paraId="6C77A50B" w14:textId="77777777" w:rsidTr="00955928">
        <w:trPr>
          <w:cantSplit/>
        </w:trPr>
        <w:tc>
          <w:tcPr>
            <w:tcW w:w="1700" w:type="pct"/>
            <w:shd w:val="clear" w:color="auto" w:fill="auto"/>
          </w:tcPr>
          <w:p w14:paraId="5A819E56" w14:textId="5AF170B3" w:rsidR="00EA7E67" w:rsidRPr="00635548" w:rsidRDefault="00EA7E67" w:rsidP="009C1902">
            <w:pPr>
              <w:pStyle w:val="ENoteTableText"/>
              <w:tabs>
                <w:tab w:val="center" w:leader="dot" w:pos="2268"/>
              </w:tabs>
            </w:pPr>
            <w:r w:rsidRPr="00635548">
              <w:t>r 101.270</w:t>
            </w:r>
            <w:r w:rsidRPr="00635548">
              <w:tab/>
            </w:r>
          </w:p>
        </w:tc>
        <w:tc>
          <w:tcPr>
            <w:tcW w:w="3300" w:type="pct"/>
            <w:shd w:val="clear" w:color="auto" w:fill="auto"/>
          </w:tcPr>
          <w:p w14:paraId="39A43AFC" w14:textId="167F9E5F" w:rsidR="00EA7E67" w:rsidRPr="00635548" w:rsidRDefault="00EA7E67" w:rsidP="009C1902">
            <w:pPr>
              <w:pStyle w:val="ENoteTableText"/>
            </w:pPr>
            <w:r w:rsidRPr="00635548">
              <w:t>ad No 349, 2001</w:t>
            </w:r>
          </w:p>
        </w:tc>
      </w:tr>
      <w:tr w:rsidR="00EA7E67" w:rsidRPr="00635548" w14:paraId="60FEC48D" w14:textId="77777777" w:rsidTr="00955928">
        <w:trPr>
          <w:cantSplit/>
        </w:trPr>
        <w:tc>
          <w:tcPr>
            <w:tcW w:w="1700" w:type="pct"/>
            <w:shd w:val="clear" w:color="auto" w:fill="auto"/>
          </w:tcPr>
          <w:p w14:paraId="45038C7C" w14:textId="77777777" w:rsidR="00EA7E67" w:rsidRPr="00635548" w:rsidRDefault="00EA7E67" w:rsidP="009C1902">
            <w:pPr>
              <w:pStyle w:val="ENoteTableText"/>
            </w:pPr>
          </w:p>
        </w:tc>
        <w:tc>
          <w:tcPr>
            <w:tcW w:w="3300" w:type="pct"/>
            <w:shd w:val="clear" w:color="auto" w:fill="auto"/>
          </w:tcPr>
          <w:p w14:paraId="343143B2" w14:textId="3806944E" w:rsidR="00EA7E67" w:rsidRPr="00635548" w:rsidRDefault="00EA7E67" w:rsidP="009C1902">
            <w:pPr>
              <w:pStyle w:val="ENoteTableText"/>
            </w:pPr>
            <w:r w:rsidRPr="00635548">
              <w:t>am No 349, 2002</w:t>
            </w:r>
          </w:p>
        </w:tc>
      </w:tr>
      <w:tr w:rsidR="00085D42" w:rsidRPr="00635548" w14:paraId="40D7A0F2" w14:textId="77777777" w:rsidTr="00955928">
        <w:trPr>
          <w:cantSplit/>
        </w:trPr>
        <w:tc>
          <w:tcPr>
            <w:tcW w:w="1700" w:type="pct"/>
            <w:shd w:val="clear" w:color="auto" w:fill="auto"/>
          </w:tcPr>
          <w:p w14:paraId="0B020746" w14:textId="77777777" w:rsidR="00085D42" w:rsidRPr="00635548" w:rsidRDefault="00085D42" w:rsidP="009C1902">
            <w:pPr>
              <w:pStyle w:val="ENoteTableText"/>
            </w:pPr>
          </w:p>
        </w:tc>
        <w:tc>
          <w:tcPr>
            <w:tcW w:w="3300" w:type="pct"/>
            <w:shd w:val="clear" w:color="auto" w:fill="auto"/>
          </w:tcPr>
          <w:p w14:paraId="67DDBE3A" w14:textId="216F238C" w:rsidR="00085D42" w:rsidRPr="00635548" w:rsidRDefault="00085D42" w:rsidP="009C1902">
            <w:pPr>
              <w:pStyle w:val="ENoteTableText"/>
            </w:pPr>
            <w:r w:rsidRPr="00635548">
              <w:t>rs F2016L00400</w:t>
            </w:r>
          </w:p>
        </w:tc>
      </w:tr>
      <w:tr w:rsidR="00B25EEE" w:rsidRPr="00635548" w14:paraId="59D84545" w14:textId="77777777" w:rsidTr="00955928">
        <w:trPr>
          <w:cantSplit/>
        </w:trPr>
        <w:tc>
          <w:tcPr>
            <w:tcW w:w="1700" w:type="pct"/>
            <w:shd w:val="clear" w:color="auto" w:fill="auto"/>
          </w:tcPr>
          <w:p w14:paraId="3755F045" w14:textId="77777777" w:rsidR="00B25EEE" w:rsidRPr="00635548" w:rsidRDefault="00B25EEE" w:rsidP="009C1902">
            <w:pPr>
              <w:pStyle w:val="ENoteTableText"/>
            </w:pPr>
          </w:p>
        </w:tc>
        <w:tc>
          <w:tcPr>
            <w:tcW w:w="3300" w:type="pct"/>
            <w:shd w:val="clear" w:color="auto" w:fill="auto"/>
          </w:tcPr>
          <w:p w14:paraId="76EF6A91" w14:textId="58E64700" w:rsidR="00B25EEE" w:rsidRPr="00635548" w:rsidRDefault="00B25EEE" w:rsidP="009C1902">
            <w:pPr>
              <w:pStyle w:val="ENoteTableText"/>
            </w:pPr>
            <w:r w:rsidRPr="00635548">
              <w:t>ed C73</w:t>
            </w:r>
          </w:p>
        </w:tc>
      </w:tr>
      <w:tr w:rsidR="000235F1" w:rsidRPr="00635548" w14:paraId="6E16ACB9" w14:textId="77777777" w:rsidTr="00955928">
        <w:trPr>
          <w:cantSplit/>
        </w:trPr>
        <w:tc>
          <w:tcPr>
            <w:tcW w:w="1700" w:type="pct"/>
            <w:shd w:val="clear" w:color="auto" w:fill="auto"/>
          </w:tcPr>
          <w:p w14:paraId="71DF4CB7" w14:textId="0A608A4F" w:rsidR="000235F1" w:rsidRPr="00635548" w:rsidRDefault="000235F1" w:rsidP="00FB7A03">
            <w:pPr>
              <w:pStyle w:val="ENoteTableText"/>
              <w:tabs>
                <w:tab w:val="center" w:leader="dot" w:pos="2268"/>
              </w:tabs>
            </w:pPr>
            <w:r w:rsidRPr="00635548">
              <w:t>r 101.272</w:t>
            </w:r>
            <w:r w:rsidRPr="00635548">
              <w:tab/>
            </w:r>
          </w:p>
        </w:tc>
        <w:tc>
          <w:tcPr>
            <w:tcW w:w="3300" w:type="pct"/>
            <w:shd w:val="clear" w:color="auto" w:fill="auto"/>
          </w:tcPr>
          <w:p w14:paraId="1E8EF9ED" w14:textId="5EA5A3AF" w:rsidR="000235F1" w:rsidRPr="00635548" w:rsidRDefault="000235F1" w:rsidP="009C1902">
            <w:pPr>
              <w:pStyle w:val="ENoteTableText"/>
            </w:pPr>
            <w:r w:rsidRPr="00635548">
              <w:t>ad F2016L00400</w:t>
            </w:r>
          </w:p>
        </w:tc>
      </w:tr>
      <w:tr w:rsidR="00EA7E67" w:rsidRPr="00635548" w14:paraId="2B43039A" w14:textId="77777777" w:rsidTr="00955928">
        <w:trPr>
          <w:cantSplit/>
        </w:trPr>
        <w:tc>
          <w:tcPr>
            <w:tcW w:w="1700" w:type="pct"/>
            <w:shd w:val="clear" w:color="auto" w:fill="auto"/>
          </w:tcPr>
          <w:p w14:paraId="28C73A9A" w14:textId="6F745285" w:rsidR="00EA7E67" w:rsidRPr="00635548" w:rsidRDefault="00EA7E67" w:rsidP="009C1902">
            <w:pPr>
              <w:pStyle w:val="ENoteTableText"/>
              <w:tabs>
                <w:tab w:val="center" w:leader="dot" w:pos="2268"/>
              </w:tabs>
            </w:pPr>
            <w:r w:rsidRPr="00635548">
              <w:t>r 101.275</w:t>
            </w:r>
            <w:r w:rsidRPr="00635548">
              <w:tab/>
            </w:r>
          </w:p>
        </w:tc>
        <w:tc>
          <w:tcPr>
            <w:tcW w:w="3300" w:type="pct"/>
            <w:shd w:val="clear" w:color="auto" w:fill="auto"/>
          </w:tcPr>
          <w:p w14:paraId="7E1FF691" w14:textId="666424DD" w:rsidR="00EA7E67" w:rsidRPr="00635548" w:rsidRDefault="00EA7E67" w:rsidP="009C1902">
            <w:pPr>
              <w:pStyle w:val="ENoteTableText"/>
            </w:pPr>
            <w:r w:rsidRPr="00635548">
              <w:t>ad No 349, 2001</w:t>
            </w:r>
          </w:p>
        </w:tc>
      </w:tr>
      <w:tr w:rsidR="00EA7E67" w:rsidRPr="00635548" w14:paraId="6CFCF04C" w14:textId="77777777" w:rsidTr="00955928">
        <w:trPr>
          <w:cantSplit/>
        </w:trPr>
        <w:tc>
          <w:tcPr>
            <w:tcW w:w="1700" w:type="pct"/>
            <w:shd w:val="clear" w:color="auto" w:fill="auto"/>
          </w:tcPr>
          <w:p w14:paraId="44EDE637" w14:textId="77777777" w:rsidR="00EA7E67" w:rsidRPr="00635548" w:rsidRDefault="00EA7E67" w:rsidP="009C1902">
            <w:pPr>
              <w:pStyle w:val="ENoteTableText"/>
            </w:pPr>
          </w:p>
        </w:tc>
        <w:tc>
          <w:tcPr>
            <w:tcW w:w="3300" w:type="pct"/>
            <w:shd w:val="clear" w:color="auto" w:fill="auto"/>
          </w:tcPr>
          <w:p w14:paraId="75A59974" w14:textId="369CD75E" w:rsidR="00EA7E67" w:rsidRPr="00635548" w:rsidRDefault="00EA7E67" w:rsidP="009C1902">
            <w:pPr>
              <w:pStyle w:val="ENoteTableText"/>
            </w:pPr>
            <w:r w:rsidRPr="00635548">
              <w:t>am No 349, 2002; No 77, 2011</w:t>
            </w:r>
            <w:r w:rsidR="00D05E8D" w:rsidRPr="00635548">
              <w:t>; F2016L00400</w:t>
            </w:r>
          </w:p>
        </w:tc>
      </w:tr>
      <w:tr w:rsidR="00EA7E67" w:rsidRPr="00635548" w14:paraId="4E26A705" w14:textId="77777777" w:rsidTr="00955928">
        <w:trPr>
          <w:cantSplit/>
        </w:trPr>
        <w:tc>
          <w:tcPr>
            <w:tcW w:w="1700" w:type="pct"/>
            <w:shd w:val="clear" w:color="auto" w:fill="auto"/>
          </w:tcPr>
          <w:p w14:paraId="3E9B88DF" w14:textId="2FA7A7B7" w:rsidR="00EA7E67" w:rsidRPr="00635548" w:rsidRDefault="00EA7E67" w:rsidP="009C1902">
            <w:pPr>
              <w:pStyle w:val="ENoteTableText"/>
              <w:tabs>
                <w:tab w:val="center" w:leader="dot" w:pos="2268"/>
              </w:tabs>
            </w:pPr>
            <w:r w:rsidRPr="00635548">
              <w:t>r 101.280</w:t>
            </w:r>
            <w:r w:rsidRPr="00635548">
              <w:tab/>
            </w:r>
          </w:p>
        </w:tc>
        <w:tc>
          <w:tcPr>
            <w:tcW w:w="3300" w:type="pct"/>
            <w:shd w:val="clear" w:color="auto" w:fill="auto"/>
          </w:tcPr>
          <w:p w14:paraId="6FDEB730" w14:textId="3914F61D" w:rsidR="00EA7E67" w:rsidRPr="00635548" w:rsidRDefault="00EA7E67" w:rsidP="009C1902">
            <w:pPr>
              <w:pStyle w:val="ENoteTableText"/>
            </w:pPr>
            <w:r w:rsidRPr="00635548">
              <w:t>ad No 349, 2001</w:t>
            </w:r>
          </w:p>
        </w:tc>
      </w:tr>
      <w:tr w:rsidR="00EA7E67" w:rsidRPr="00635548" w14:paraId="179F3B99" w14:textId="77777777" w:rsidTr="00955928">
        <w:trPr>
          <w:cantSplit/>
        </w:trPr>
        <w:tc>
          <w:tcPr>
            <w:tcW w:w="1700" w:type="pct"/>
            <w:shd w:val="clear" w:color="auto" w:fill="auto"/>
          </w:tcPr>
          <w:p w14:paraId="3BE24AF3" w14:textId="77777777" w:rsidR="00EA7E67" w:rsidRPr="00635548" w:rsidRDefault="00EA7E67" w:rsidP="009C1902">
            <w:pPr>
              <w:pStyle w:val="ENoteTableText"/>
              <w:tabs>
                <w:tab w:val="center" w:leader="dot" w:pos="2268"/>
              </w:tabs>
            </w:pPr>
          </w:p>
        </w:tc>
        <w:tc>
          <w:tcPr>
            <w:tcW w:w="3300" w:type="pct"/>
            <w:shd w:val="clear" w:color="auto" w:fill="auto"/>
          </w:tcPr>
          <w:p w14:paraId="736227D6" w14:textId="588C5B0A" w:rsidR="00EA7E67" w:rsidRPr="00635548" w:rsidRDefault="00EA7E67" w:rsidP="009C1902">
            <w:pPr>
              <w:pStyle w:val="ENoteTableText"/>
            </w:pPr>
            <w:r w:rsidRPr="00635548">
              <w:t>am No 349, 2002</w:t>
            </w:r>
            <w:r w:rsidR="00327A6F" w:rsidRPr="00635548">
              <w:t>; F2016L00400</w:t>
            </w:r>
          </w:p>
        </w:tc>
      </w:tr>
      <w:tr w:rsidR="00EA7E67" w:rsidRPr="00635548" w14:paraId="7A454290" w14:textId="77777777" w:rsidTr="00955928">
        <w:trPr>
          <w:cantSplit/>
        </w:trPr>
        <w:tc>
          <w:tcPr>
            <w:tcW w:w="1700" w:type="pct"/>
            <w:shd w:val="clear" w:color="auto" w:fill="auto"/>
          </w:tcPr>
          <w:p w14:paraId="52BE23FD" w14:textId="3ED15777" w:rsidR="00EA7E67" w:rsidRPr="00635548" w:rsidRDefault="00EA7E67" w:rsidP="009C1902">
            <w:pPr>
              <w:pStyle w:val="ENoteTableText"/>
              <w:tabs>
                <w:tab w:val="center" w:leader="dot" w:pos="2268"/>
              </w:tabs>
            </w:pPr>
            <w:r w:rsidRPr="00635548">
              <w:t>r 101.285</w:t>
            </w:r>
            <w:r w:rsidRPr="00635548">
              <w:tab/>
            </w:r>
          </w:p>
        </w:tc>
        <w:tc>
          <w:tcPr>
            <w:tcW w:w="3300" w:type="pct"/>
            <w:shd w:val="clear" w:color="auto" w:fill="auto"/>
          </w:tcPr>
          <w:p w14:paraId="63777EB8" w14:textId="4871AC9F" w:rsidR="00EA7E67" w:rsidRPr="00635548" w:rsidRDefault="00EA7E67" w:rsidP="009C1902">
            <w:pPr>
              <w:pStyle w:val="ENoteTableText"/>
            </w:pPr>
            <w:r w:rsidRPr="00635548">
              <w:t>ad No 349, 2001</w:t>
            </w:r>
          </w:p>
        </w:tc>
      </w:tr>
      <w:tr w:rsidR="00EA7E67" w:rsidRPr="00635548" w14:paraId="7E8F5C00" w14:textId="77777777" w:rsidTr="00955928">
        <w:trPr>
          <w:cantSplit/>
        </w:trPr>
        <w:tc>
          <w:tcPr>
            <w:tcW w:w="1700" w:type="pct"/>
            <w:shd w:val="clear" w:color="auto" w:fill="auto"/>
          </w:tcPr>
          <w:p w14:paraId="4E1799D4" w14:textId="77777777" w:rsidR="00EA7E67" w:rsidRPr="00635548" w:rsidRDefault="00EA7E67" w:rsidP="009C1902">
            <w:pPr>
              <w:pStyle w:val="ENoteTableText"/>
              <w:tabs>
                <w:tab w:val="center" w:leader="dot" w:pos="2268"/>
              </w:tabs>
            </w:pPr>
          </w:p>
        </w:tc>
        <w:tc>
          <w:tcPr>
            <w:tcW w:w="3300" w:type="pct"/>
            <w:shd w:val="clear" w:color="auto" w:fill="auto"/>
          </w:tcPr>
          <w:p w14:paraId="7A753C18" w14:textId="6526DECB" w:rsidR="00EA7E67" w:rsidRPr="00635548" w:rsidRDefault="00EA7E67" w:rsidP="009C1902">
            <w:pPr>
              <w:pStyle w:val="ENoteTableText"/>
            </w:pPr>
            <w:r w:rsidRPr="00635548">
              <w:t>am No 349, 2002; No 5, 2013</w:t>
            </w:r>
            <w:r w:rsidR="0083004E" w:rsidRPr="00635548">
              <w:t>; F2016L00400</w:t>
            </w:r>
          </w:p>
        </w:tc>
      </w:tr>
      <w:tr w:rsidR="00EA7E67" w:rsidRPr="00635548" w14:paraId="0BE02BF4" w14:textId="77777777" w:rsidTr="00955928">
        <w:trPr>
          <w:cantSplit/>
        </w:trPr>
        <w:tc>
          <w:tcPr>
            <w:tcW w:w="1700" w:type="pct"/>
            <w:shd w:val="clear" w:color="auto" w:fill="auto"/>
          </w:tcPr>
          <w:p w14:paraId="5CC972CB" w14:textId="2E7A3365" w:rsidR="00EA7E67" w:rsidRPr="00635548" w:rsidRDefault="00EA7E67" w:rsidP="009C1902">
            <w:pPr>
              <w:pStyle w:val="ENoteTableText"/>
            </w:pPr>
            <w:r w:rsidRPr="00635548">
              <w:rPr>
                <w:b/>
              </w:rPr>
              <w:t>Division</w:t>
            </w:r>
            <w:r w:rsidR="00635548">
              <w:rPr>
                <w:b/>
              </w:rPr>
              <w:t> </w:t>
            </w:r>
            <w:r w:rsidRPr="00635548">
              <w:rPr>
                <w:b/>
              </w:rPr>
              <w:t>101.F.3</w:t>
            </w:r>
          </w:p>
        </w:tc>
        <w:tc>
          <w:tcPr>
            <w:tcW w:w="3300" w:type="pct"/>
            <w:shd w:val="clear" w:color="auto" w:fill="auto"/>
          </w:tcPr>
          <w:p w14:paraId="3745CD42" w14:textId="77777777" w:rsidR="00EA7E67" w:rsidRPr="00635548" w:rsidRDefault="00EA7E67" w:rsidP="009C1902">
            <w:pPr>
              <w:pStyle w:val="ENoteTableText"/>
            </w:pPr>
          </w:p>
        </w:tc>
      </w:tr>
      <w:tr w:rsidR="00EA7E67" w:rsidRPr="00635548" w14:paraId="51165C42" w14:textId="77777777" w:rsidTr="00955928">
        <w:trPr>
          <w:cantSplit/>
        </w:trPr>
        <w:tc>
          <w:tcPr>
            <w:tcW w:w="1700" w:type="pct"/>
            <w:shd w:val="clear" w:color="auto" w:fill="auto"/>
          </w:tcPr>
          <w:p w14:paraId="21F529D3" w14:textId="5A6FF691" w:rsidR="00EA7E67" w:rsidRPr="00635548" w:rsidRDefault="00EA7E67" w:rsidP="009C1902">
            <w:pPr>
              <w:pStyle w:val="ENoteTableText"/>
              <w:tabs>
                <w:tab w:val="center" w:leader="dot" w:pos="2268"/>
              </w:tabs>
            </w:pPr>
            <w:r w:rsidRPr="00635548">
              <w:t>Division</w:t>
            </w:r>
            <w:r w:rsidR="00635548">
              <w:t> </w:t>
            </w:r>
            <w:r w:rsidRPr="00635548">
              <w:t>3 heading</w:t>
            </w:r>
            <w:r w:rsidRPr="00635548">
              <w:tab/>
            </w:r>
          </w:p>
        </w:tc>
        <w:tc>
          <w:tcPr>
            <w:tcW w:w="3300" w:type="pct"/>
            <w:shd w:val="clear" w:color="auto" w:fill="auto"/>
          </w:tcPr>
          <w:p w14:paraId="55524B0F" w14:textId="30F94FCB" w:rsidR="00EA7E67" w:rsidRPr="00635548" w:rsidRDefault="00EA7E67" w:rsidP="009C1902">
            <w:pPr>
              <w:pStyle w:val="ENoteTableText"/>
            </w:pPr>
            <w:r w:rsidRPr="00635548">
              <w:t>rep No 345, 2004</w:t>
            </w:r>
          </w:p>
        </w:tc>
      </w:tr>
      <w:tr w:rsidR="00EA7E67" w:rsidRPr="00635548" w14:paraId="36994099" w14:textId="77777777" w:rsidTr="00955928">
        <w:trPr>
          <w:cantSplit/>
        </w:trPr>
        <w:tc>
          <w:tcPr>
            <w:tcW w:w="1700" w:type="pct"/>
            <w:shd w:val="clear" w:color="auto" w:fill="auto"/>
          </w:tcPr>
          <w:p w14:paraId="03001419" w14:textId="4CD84781" w:rsidR="00EA7E67" w:rsidRPr="00635548" w:rsidDel="002F4D55" w:rsidRDefault="00EA7E67" w:rsidP="009C1902">
            <w:pPr>
              <w:pStyle w:val="ENoteTableText"/>
              <w:tabs>
                <w:tab w:val="center" w:leader="dot" w:pos="2268"/>
              </w:tabs>
            </w:pPr>
            <w:r w:rsidRPr="00635548">
              <w:t>Division</w:t>
            </w:r>
            <w:r w:rsidR="00635548">
              <w:t> </w:t>
            </w:r>
            <w:r w:rsidRPr="00635548">
              <w:t>101.F.3 heading</w:t>
            </w:r>
            <w:r w:rsidRPr="00635548">
              <w:tab/>
            </w:r>
          </w:p>
        </w:tc>
        <w:tc>
          <w:tcPr>
            <w:tcW w:w="3300" w:type="pct"/>
            <w:shd w:val="clear" w:color="auto" w:fill="auto"/>
          </w:tcPr>
          <w:p w14:paraId="350FB4D6" w14:textId="5049FB2E" w:rsidR="00EA7E67" w:rsidRPr="00635548" w:rsidDel="002F4D55" w:rsidRDefault="00EA7E67" w:rsidP="009C1902">
            <w:pPr>
              <w:pStyle w:val="ENoteTableText"/>
            </w:pPr>
            <w:r w:rsidRPr="00635548">
              <w:t>ad No 345, 2004</w:t>
            </w:r>
          </w:p>
        </w:tc>
      </w:tr>
      <w:tr w:rsidR="00EA7E67" w:rsidRPr="00635548" w14:paraId="58A64851" w14:textId="77777777" w:rsidTr="00955928">
        <w:trPr>
          <w:cantSplit/>
        </w:trPr>
        <w:tc>
          <w:tcPr>
            <w:tcW w:w="1700" w:type="pct"/>
            <w:shd w:val="clear" w:color="auto" w:fill="auto"/>
          </w:tcPr>
          <w:p w14:paraId="5A117D48" w14:textId="77777777" w:rsidR="00EA7E67" w:rsidRPr="00635548" w:rsidRDefault="00EA7E67" w:rsidP="009C1902">
            <w:pPr>
              <w:pStyle w:val="ENoteTableText"/>
              <w:tabs>
                <w:tab w:val="center" w:leader="dot" w:pos="2268"/>
              </w:tabs>
            </w:pPr>
          </w:p>
        </w:tc>
        <w:tc>
          <w:tcPr>
            <w:tcW w:w="3300" w:type="pct"/>
            <w:shd w:val="clear" w:color="auto" w:fill="auto"/>
          </w:tcPr>
          <w:p w14:paraId="6C000AAC" w14:textId="73CB5A02" w:rsidR="00EA7E67" w:rsidRPr="00635548" w:rsidRDefault="00EA7E67" w:rsidP="009C1902">
            <w:pPr>
              <w:pStyle w:val="ENoteTableText"/>
            </w:pPr>
            <w:r w:rsidRPr="00635548">
              <w:t>rs No 77, 2011</w:t>
            </w:r>
            <w:r w:rsidR="00D14C5E" w:rsidRPr="00635548">
              <w:t>; F2016L00400</w:t>
            </w:r>
          </w:p>
        </w:tc>
      </w:tr>
      <w:tr w:rsidR="005529AA" w:rsidRPr="00635548" w14:paraId="398BD4D2" w14:textId="77777777" w:rsidTr="00955928">
        <w:trPr>
          <w:cantSplit/>
        </w:trPr>
        <w:tc>
          <w:tcPr>
            <w:tcW w:w="1700" w:type="pct"/>
            <w:shd w:val="clear" w:color="auto" w:fill="auto"/>
          </w:tcPr>
          <w:p w14:paraId="68158F9E" w14:textId="391DB219" w:rsidR="005529AA" w:rsidRPr="00635548" w:rsidRDefault="00B22603" w:rsidP="009C1902">
            <w:pPr>
              <w:pStyle w:val="ENoteTableText"/>
              <w:tabs>
                <w:tab w:val="center" w:leader="dot" w:pos="2268"/>
              </w:tabs>
            </w:pPr>
            <w:r w:rsidRPr="00635548">
              <w:t>Division</w:t>
            </w:r>
            <w:r w:rsidR="00635548">
              <w:t> </w:t>
            </w:r>
            <w:r w:rsidRPr="00635548">
              <w:t>101.F.3</w:t>
            </w:r>
            <w:r w:rsidRPr="00635548">
              <w:tab/>
            </w:r>
          </w:p>
        </w:tc>
        <w:tc>
          <w:tcPr>
            <w:tcW w:w="3300" w:type="pct"/>
            <w:shd w:val="clear" w:color="auto" w:fill="auto"/>
          </w:tcPr>
          <w:p w14:paraId="1E338541" w14:textId="45CBFA27" w:rsidR="005529AA" w:rsidRPr="00635548" w:rsidRDefault="005529AA" w:rsidP="009C1902">
            <w:pPr>
              <w:pStyle w:val="ENoteTableText"/>
            </w:pPr>
            <w:r w:rsidRPr="00635548">
              <w:t>am F2016L00400</w:t>
            </w:r>
          </w:p>
        </w:tc>
      </w:tr>
      <w:tr w:rsidR="00EA7E67" w:rsidRPr="00635548" w14:paraId="107B8FA9" w14:textId="77777777" w:rsidTr="00955928">
        <w:trPr>
          <w:cantSplit/>
        </w:trPr>
        <w:tc>
          <w:tcPr>
            <w:tcW w:w="1700" w:type="pct"/>
            <w:shd w:val="clear" w:color="auto" w:fill="auto"/>
          </w:tcPr>
          <w:p w14:paraId="4EA4BFAB" w14:textId="5F3692DB" w:rsidR="00EA7E67" w:rsidRPr="00635548" w:rsidRDefault="00EA7E67" w:rsidP="009C1902">
            <w:pPr>
              <w:pStyle w:val="ENoteTableText"/>
              <w:tabs>
                <w:tab w:val="center" w:leader="dot" w:pos="2268"/>
              </w:tabs>
            </w:pPr>
            <w:r w:rsidRPr="00635548">
              <w:t>r 101.290</w:t>
            </w:r>
            <w:r w:rsidRPr="00635548">
              <w:tab/>
            </w:r>
          </w:p>
        </w:tc>
        <w:tc>
          <w:tcPr>
            <w:tcW w:w="3300" w:type="pct"/>
            <w:shd w:val="clear" w:color="auto" w:fill="auto"/>
          </w:tcPr>
          <w:p w14:paraId="2159E38E" w14:textId="4060C60E" w:rsidR="00EA7E67" w:rsidRPr="00635548" w:rsidRDefault="00EA7E67" w:rsidP="009C1902">
            <w:pPr>
              <w:pStyle w:val="ENoteTableText"/>
            </w:pPr>
            <w:r w:rsidRPr="00635548">
              <w:t>ad No 349, 2001</w:t>
            </w:r>
          </w:p>
        </w:tc>
      </w:tr>
      <w:tr w:rsidR="00EA7E67" w:rsidRPr="00635548" w14:paraId="73A2B601" w14:textId="77777777" w:rsidTr="00955928">
        <w:trPr>
          <w:cantSplit/>
        </w:trPr>
        <w:tc>
          <w:tcPr>
            <w:tcW w:w="1700" w:type="pct"/>
            <w:shd w:val="clear" w:color="auto" w:fill="auto"/>
          </w:tcPr>
          <w:p w14:paraId="6F430E66" w14:textId="77777777" w:rsidR="00EA7E67" w:rsidRPr="00635548" w:rsidRDefault="00EA7E67" w:rsidP="009C1902">
            <w:pPr>
              <w:pStyle w:val="ENoteTableText"/>
            </w:pPr>
          </w:p>
        </w:tc>
        <w:tc>
          <w:tcPr>
            <w:tcW w:w="3300" w:type="pct"/>
            <w:shd w:val="clear" w:color="auto" w:fill="auto"/>
          </w:tcPr>
          <w:p w14:paraId="7A8C4E3F" w14:textId="2A8B0763" w:rsidR="00EA7E67" w:rsidRPr="00635548" w:rsidRDefault="00EA7E67" w:rsidP="009C1902">
            <w:pPr>
              <w:pStyle w:val="ENoteTableText"/>
            </w:pPr>
            <w:r w:rsidRPr="00635548">
              <w:t>am No 77, 2011; No 274, 2013</w:t>
            </w:r>
            <w:r w:rsidR="00E2301B" w:rsidRPr="00635548">
              <w:t>; F2016L00400</w:t>
            </w:r>
          </w:p>
        </w:tc>
      </w:tr>
      <w:tr w:rsidR="00EA7E67" w:rsidRPr="00635548" w14:paraId="6E2BF294" w14:textId="77777777" w:rsidTr="00955928">
        <w:trPr>
          <w:cantSplit/>
        </w:trPr>
        <w:tc>
          <w:tcPr>
            <w:tcW w:w="1700" w:type="pct"/>
            <w:shd w:val="clear" w:color="auto" w:fill="auto"/>
          </w:tcPr>
          <w:p w14:paraId="442D2C97" w14:textId="13CD931C" w:rsidR="00EA7E67" w:rsidRPr="00635548" w:rsidRDefault="00EA7E67" w:rsidP="009C1902">
            <w:pPr>
              <w:pStyle w:val="ENoteTableText"/>
              <w:tabs>
                <w:tab w:val="center" w:leader="dot" w:pos="2268"/>
              </w:tabs>
            </w:pPr>
            <w:r w:rsidRPr="00635548">
              <w:t>r 101.295</w:t>
            </w:r>
            <w:r w:rsidRPr="00635548">
              <w:tab/>
            </w:r>
          </w:p>
        </w:tc>
        <w:tc>
          <w:tcPr>
            <w:tcW w:w="3300" w:type="pct"/>
            <w:shd w:val="clear" w:color="auto" w:fill="auto"/>
          </w:tcPr>
          <w:p w14:paraId="141469CF" w14:textId="6FB51F4E" w:rsidR="00EA7E67" w:rsidRPr="00635548" w:rsidRDefault="00EA7E67" w:rsidP="009C1902">
            <w:pPr>
              <w:pStyle w:val="ENoteTableText"/>
            </w:pPr>
            <w:r w:rsidRPr="00635548">
              <w:t>ad No 349, 2001</w:t>
            </w:r>
          </w:p>
        </w:tc>
      </w:tr>
      <w:tr w:rsidR="00EA7E67" w:rsidRPr="00635548" w14:paraId="2BFD006C" w14:textId="77777777" w:rsidTr="00955928">
        <w:trPr>
          <w:cantSplit/>
        </w:trPr>
        <w:tc>
          <w:tcPr>
            <w:tcW w:w="1700" w:type="pct"/>
            <w:shd w:val="clear" w:color="auto" w:fill="auto"/>
          </w:tcPr>
          <w:p w14:paraId="27060370" w14:textId="77777777" w:rsidR="00EA7E67" w:rsidRPr="00635548" w:rsidRDefault="00EA7E67" w:rsidP="009C1902">
            <w:pPr>
              <w:pStyle w:val="ENoteTableText"/>
              <w:tabs>
                <w:tab w:val="center" w:leader="dot" w:pos="2268"/>
              </w:tabs>
            </w:pPr>
          </w:p>
        </w:tc>
        <w:tc>
          <w:tcPr>
            <w:tcW w:w="3300" w:type="pct"/>
            <w:shd w:val="clear" w:color="auto" w:fill="auto"/>
          </w:tcPr>
          <w:p w14:paraId="2CBEBA47" w14:textId="27877FFD" w:rsidR="00EA7E67" w:rsidRPr="00635548" w:rsidRDefault="00EA7E67" w:rsidP="009C1902">
            <w:pPr>
              <w:pStyle w:val="ENoteTableText"/>
            </w:pPr>
            <w:r w:rsidRPr="00635548">
              <w:t>am No 77, 2011; No 5, 2013; No 274, 2013</w:t>
            </w:r>
            <w:r w:rsidR="00B31458" w:rsidRPr="00635548">
              <w:t>; F2016L00400</w:t>
            </w:r>
          </w:p>
        </w:tc>
      </w:tr>
      <w:tr w:rsidR="00EA7E67" w:rsidRPr="00635548" w14:paraId="31F2CFB6" w14:textId="77777777" w:rsidTr="00955928">
        <w:trPr>
          <w:cantSplit/>
        </w:trPr>
        <w:tc>
          <w:tcPr>
            <w:tcW w:w="1700" w:type="pct"/>
            <w:shd w:val="clear" w:color="auto" w:fill="auto"/>
          </w:tcPr>
          <w:p w14:paraId="0EED780E" w14:textId="6FBD371C" w:rsidR="00EA7E67" w:rsidRPr="00635548" w:rsidRDefault="00EA7E67" w:rsidP="009C1902">
            <w:pPr>
              <w:pStyle w:val="ENoteTableText"/>
              <w:tabs>
                <w:tab w:val="center" w:leader="dot" w:pos="2268"/>
              </w:tabs>
            </w:pPr>
            <w:r w:rsidRPr="00635548">
              <w:t>r 101.300</w:t>
            </w:r>
            <w:r w:rsidRPr="00635548">
              <w:tab/>
            </w:r>
          </w:p>
        </w:tc>
        <w:tc>
          <w:tcPr>
            <w:tcW w:w="3300" w:type="pct"/>
            <w:shd w:val="clear" w:color="auto" w:fill="auto"/>
          </w:tcPr>
          <w:p w14:paraId="472357F9" w14:textId="71EF04B2" w:rsidR="00EA7E67" w:rsidRPr="00635548" w:rsidRDefault="00EA7E67" w:rsidP="009C1902">
            <w:pPr>
              <w:pStyle w:val="ENoteTableText"/>
            </w:pPr>
            <w:r w:rsidRPr="00635548">
              <w:t>ad No 349, 2001</w:t>
            </w:r>
          </w:p>
        </w:tc>
      </w:tr>
      <w:tr w:rsidR="00EA7E67" w:rsidRPr="00635548" w14:paraId="72220244" w14:textId="77777777" w:rsidTr="00955928">
        <w:trPr>
          <w:cantSplit/>
        </w:trPr>
        <w:tc>
          <w:tcPr>
            <w:tcW w:w="1700" w:type="pct"/>
            <w:shd w:val="clear" w:color="auto" w:fill="auto"/>
          </w:tcPr>
          <w:p w14:paraId="4B17544E" w14:textId="77777777" w:rsidR="00EA7E67" w:rsidRPr="00635548" w:rsidRDefault="00EA7E67" w:rsidP="009C1902">
            <w:pPr>
              <w:pStyle w:val="ENoteTableText"/>
            </w:pPr>
          </w:p>
        </w:tc>
        <w:tc>
          <w:tcPr>
            <w:tcW w:w="3300" w:type="pct"/>
            <w:shd w:val="clear" w:color="auto" w:fill="auto"/>
          </w:tcPr>
          <w:p w14:paraId="590A1059" w14:textId="32A725D3" w:rsidR="00EA7E67" w:rsidRPr="00635548" w:rsidRDefault="00EA7E67" w:rsidP="009C1902">
            <w:pPr>
              <w:pStyle w:val="ENoteTableText"/>
            </w:pPr>
            <w:r w:rsidRPr="00635548">
              <w:t>am No 77, 2011; No 5, 2013</w:t>
            </w:r>
            <w:r w:rsidR="00E2301B" w:rsidRPr="00635548">
              <w:t>; F2016L00400</w:t>
            </w:r>
          </w:p>
        </w:tc>
      </w:tr>
      <w:tr w:rsidR="00EA7E67" w:rsidRPr="00635548" w14:paraId="31966223" w14:textId="77777777" w:rsidTr="00955928">
        <w:trPr>
          <w:cantSplit/>
        </w:trPr>
        <w:tc>
          <w:tcPr>
            <w:tcW w:w="1700" w:type="pct"/>
            <w:shd w:val="clear" w:color="auto" w:fill="auto"/>
          </w:tcPr>
          <w:p w14:paraId="1DBDE60A" w14:textId="46BC6319" w:rsidR="00EA7E67" w:rsidRPr="00635548" w:rsidRDefault="00EA7E67" w:rsidP="009C1902">
            <w:pPr>
              <w:pStyle w:val="ENoteTableText"/>
              <w:tabs>
                <w:tab w:val="center" w:leader="dot" w:pos="2268"/>
              </w:tabs>
            </w:pPr>
            <w:r w:rsidRPr="00635548">
              <w:t>r 101.305</w:t>
            </w:r>
            <w:r w:rsidRPr="00635548">
              <w:tab/>
            </w:r>
          </w:p>
        </w:tc>
        <w:tc>
          <w:tcPr>
            <w:tcW w:w="3300" w:type="pct"/>
            <w:shd w:val="clear" w:color="auto" w:fill="auto"/>
          </w:tcPr>
          <w:p w14:paraId="192EC05D" w14:textId="629184DD" w:rsidR="00EA7E67" w:rsidRPr="00635548" w:rsidRDefault="00EA7E67" w:rsidP="009C1902">
            <w:pPr>
              <w:pStyle w:val="ENoteTableText"/>
            </w:pPr>
            <w:r w:rsidRPr="00635548">
              <w:t>ad No 349, 2001</w:t>
            </w:r>
          </w:p>
        </w:tc>
      </w:tr>
      <w:tr w:rsidR="00EA7E67" w:rsidRPr="00635548" w14:paraId="1A5EE119" w14:textId="77777777" w:rsidTr="00955928">
        <w:trPr>
          <w:cantSplit/>
        </w:trPr>
        <w:tc>
          <w:tcPr>
            <w:tcW w:w="1700" w:type="pct"/>
            <w:shd w:val="clear" w:color="auto" w:fill="auto"/>
          </w:tcPr>
          <w:p w14:paraId="526D6408" w14:textId="77777777" w:rsidR="00EA7E67" w:rsidRPr="00635548" w:rsidRDefault="00EA7E67" w:rsidP="009C1902">
            <w:pPr>
              <w:pStyle w:val="ENoteTableText"/>
              <w:tabs>
                <w:tab w:val="center" w:leader="dot" w:pos="2268"/>
              </w:tabs>
            </w:pPr>
          </w:p>
        </w:tc>
        <w:tc>
          <w:tcPr>
            <w:tcW w:w="3300" w:type="pct"/>
            <w:shd w:val="clear" w:color="auto" w:fill="auto"/>
          </w:tcPr>
          <w:p w14:paraId="49A35774" w14:textId="57EEE500" w:rsidR="00EA7E67" w:rsidRPr="00635548" w:rsidRDefault="00EA7E67" w:rsidP="009C1902">
            <w:pPr>
              <w:pStyle w:val="ENoteTableText"/>
            </w:pPr>
            <w:r w:rsidRPr="00635548">
              <w:t>am No 350, 2002</w:t>
            </w:r>
          </w:p>
        </w:tc>
      </w:tr>
      <w:tr w:rsidR="00EA7E67" w:rsidRPr="00635548" w14:paraId="0E69D0DF" w14:textId="77777777" w:rsidTr="00955928">
        <w:trPr>
          <w:cantSplit/>
        </w:trPr>
        <w:tc>
          <w:tcPr>
            <w:tcW w:w="1700" w:type="pct"/>
            <w:shd w:val="clear" w:color="auto" w:fill="auto"/>
          </w:tcPr>
          <w:p w14:paraId="713FB4F3" w14:textId="77777777" w:rsidR="00EA7E67" w:rsidRPr="00635548" w:rsidRDefault="00EA7E67" w:rsidP="009C1902">
            <w:pPr>
              <w:pStyle w:val="ENoteTableText"/>
            </w:pPr>
          </w:p>
        </w:tc>
        <w:tc>
          <w:tcPr>
            <w:tcW w:w="3300" w:type="pct"/>
            <w:shd w:val="clear" w:color="auto" w:fill="auto"/>
          </w:tcPr>
          <w:p w14:paraId="340DBF1F" w14:textId="1C74775C" w:rsidR="00EA7E67" w:rsidRPr="00635548" w:rsidRDefault="00EA7E67" w:rsidP="009C1902">
            <w:pPr>
              <w:pStyle w:val="ENoteTableText"/>
            </w:pPr>
            <w:r w:rsidRPr="00635548">
              <w:t>rep No 77, 2011</w:t>
            </w:r>
          </w:p>
        </w:tc>
      </w:tr>
      <w:tr w:rsidR="00EA7E67" w:rsidRPr="00635548" w14:paraId="79D64D64" w14:textId="77777777" w:rsidTr="00955928">
        <w:trPr>
          <w:cantSplit/>
        </w:trPr>
        <w:tc>
          <w:tcPr>
            <w:tcW w:w="1700" w:type="pct"/>
            <w:shd w:val="clear" w:color="auto" w:fill="auto"/>
          </w:tcPr>
          <w:p w14:paraId="6A96CD1D" w14:textId="3B13C65C" w:rsidR="00EA7E67" w:rsidRPr="00635548" w:rsidRDefault="00EA7E67" w:rsidP="009C1902">
            <w:pPr>
              <w:pStyle w:val="ENoteTableText"/>
              <w:tabs>
                <w:tab w:val="center" w:leader="dot" w:pos="2268"/>
              </w:tabs>
            </w:pPr>
            <w:r w:rsidRPr="00635548">
              <w:t>r 101.310</w:t>
            </w:r>
            <w:r w:rsidRPr="00635548">
              <w:tab/>
            </w:r>
          </w:p>
        </w:tc>
        <w:tc>
          <w:tcPr>
            <w:tcW w:w="3300" w:type="pct"/>
            <w:shd w:val="clear" w:color="auto" w:fill="auto"/>
          </w:tcPr>
          <w:p w14:paraId="3647C17B" w14:textId="1CC4935C" w:rsidR="00EA7E67" w:rsidRPr="00635548" w:rsidRDefault="00EA7E67" w:rsidP="009C1902">
            <w:pPr>
              <w:pStyle w:val="ENoteTableText"/>
            </w:pPr>
            <w:r w:rsidRPr="00635548">
              <w:t>ad No 349, 2001</w:t>
            </w:r>
          </w:p>
        </w:tc>
      </w:tr>
      <w:tr w:rsidR="00EA7E67" w:rsidRPr="00635548" w14:paraId="062305EE" w14:textId="77777777" w:rsidTr="00955928">
        <w:trPr>
          <w:cantSplit/>
        </w:trPr>
        <w:tc>
          <w:tcPr>
            <w:tcW w:w="1700" w:type="pct"/>
            <w:shd w:val="clear" w:color="auto" w:fill="auto"/>
          </w:tcPr>
          <w:p w14:paraId="2D6400FF" w14:textId="77777777" w:rsidR="00EA7E67" w:rsidRPr="00635548" w:rsidRDefault="00EA7E67" w:rsidP="009C1902">
            <w:pPr>
              <w:pStyle w:val="ENoteTableText"/>
            </w:pPr>
          </w:p>
        </w:tc>
        <w:tc>
          <w:tcPr>
            <w:tcW w:w="3300" w:type="pct"/>
            <w:shd w:val="clear" w:color="auto" w:fill="auto"/>
          </w:tcPr>
          <w:p w14:paraId="7087004A" w14:textId="496D6530" w:rsidR="00EA7E67" w:rsidRPr="00635548" w:rsidRDefault="00EA7E67" w:rsidP="009C1902">
            <w:pPr>
              <w:pStyle w:val="ENoteTableText"/>
            </w:pPr>
            <w:r w:rsidRPr="00635548">
              <w:t>rep No 77, 2011</w:t>
            </w:r>
          </w:p>
        </w:tc>
      </w:tr>
      <w:tr w:rsidR="00EA7E67" w:rsidRPr="00635548" w14:paraId="7AC42098" w14:textId="77777777" w:rsidTr="00955928">
        <w:trPr>
          <w:cantSplit/>
        </w:trPr>
        <w:tc>
          <w:tcPr>
            <w:tcW w:w="1700" w:type="pct"/>
            <w:shd w:val="clear" w:color="auto" w:fill="auto"/>
          </w:tcPr>
          <w:p w14:paraId="08A73649" w14:textId="04CFCA11" w:rsidR="00EA7E67" w:rsidRPr="00635548" w:rsidRDefault="00EA7E67" w:rsidP="009C1902">
            <w:pPr>
              <w:pStyle w:val="ENoteTableText"/>
              <w:tabs>
                <w:tab w:val="center" w:leader="dot" w:pos="2268"/>
              </w:tabs>
            </w:pPr>
            <w:r w:rsidRPr="00635548">
              <w:t>r 101.315</w:t>
            </w:r>
            <w:r w:rsidRPr="00635548">
              <w:tab/>
            </w:r>
          </w:p>
        </w:tc>
        <w:tc>
          <w:tcPr>
            <w:tcW w:w="3300" w:type="pct"/>
            <w:shd w:val="clear" w:color="auto" w:fill="auto"/>
          </w:tcPr>
          <w:p w14:paraId="11DA3230" w14:textId="1984E781" w:rsidR="00EA7E67" w:rsidRPr="00635548" w:rsidRDefault="00EA7E67" w:rsidP="009C1902">
            <w:pPr>
              <w:pStyle w:val="ENoteTableText"/>
            </w:pPr>
            <w:r w:rsidRPr="00635548">
              <w:t>ad No 349, 2001</w:t>
            </w:r>
          </w:p>
        </w:tc>
      </w:tr>
      <w:tr w:rsidR="00EA7E67" w:rsidRPr="00635548" w14:paraId="34E04606" w14:textId="77777777" w:rsidTr="00955928">
        <w:trPr>
          <w:cantSplit/>
        </w:trPr>
        <w:tc>
          <w:tcPr>
            <w:tcW w:w="1700" w:type="pct"/>
            <w:shd w:val="clear" w:color="auto" w:fill="auto"/>
          </w:tcPr>
          <w:p w14:paraId="51235A28" w14:textId="1AB2064C" w:rsidR="00EA7E67" w:rsidRPr="00635548" w:rsidRDefault="00EA7E67" w:rsidP="009C1902">
            <w:pPr>
              <w:pStyle w:val="ENoteTableText"/>
              <w:tabs>
                <w:tab w:val="center" w:leader="dot" w:pos="2268"/>
              </w:tabs>
            </w:pPr>
          </w:p>
        </w:tc>
        <w:tc>
          <w:tcPr>
            <w:tcW w:w="3300" w:type="pct"/>
            <w:shd w:val="clear" w:color="auto" w:fill="auto"/>
          </w:tcPr>
          <w:p w14:paraId="5446A2CC" w14:textId="7498DC83" w:rsidR="00EA7E67" w:rsidRPr="00635548" w:rsidRDefault="00EA7E67" w:rsidP="009C1902">
            <w:pPr>
              <w:pStyle w:val="ENoteTableText"/>
            </w:pPr>
            <w:r w:rsidRPr="00635548">
              <w:t>am No 350, 2002</w:t>
            </w:r>
            <w:r w:rsidR="00230243" w:rsidRPr="00635548">
              <w:t>; F2016L00400</w:t>
            </w:r>
          </w:p>
        </w:tc>
      </w:tr>
      <w:tr w:rsidR="00EA7E67" w:rsidRPr="00635548" w14:paraId="23C9C18D" w14:textId="77777777" w:rsidTr="00955928">
        <w:trPr>
          <w:cantSplit/>
        </w:trPr>
        <w:tc>
          <w:tcPr>
            <w:tcW w:w="1700" w:type="pct"/>
            <w:shd w:val="clear" w:color="auto" w:fill="auto"/>
          </w:tcPr>
          <w:p w14:paraId="1AEB2CD3" w14:textId="48E33799" w:rsidR="00EA7E67" w:rsidRPr="00635548" w:rsidRDefault="00EA7E67" w:rsidP="009C1902">
            <w:pPr>
              <w:pStyle w:val="ENoteTableText"/>
              <w:tabs>
                <w:tab w:val="center" w:leader="dot" w:pos="2268"/>
              </w:tabs>
            </w:pPr>
            <w:r w:rsidRPr="00635548">
              <w:t>r 101.320</w:t>
            </w:r>
            <w:r w:rsidRPr="00635548">
              <w:tab/>
            </w:r>
          </w:p>
        </w:tc>
        <w:tc>
          <w:tcPr>
            <w:tcW w:w="3300" w:type="pct"/>
            <w:shd w:val="clear" w:color="auto" w:fill="auto"/>
          </w:tcPr>
          <w:p w14:paraId="4B23498F" w14:textId="4C003FE0" w:rsidR="00EA7E67" w:rsidRPr="00635548" w:rsidRDefault="00EA7E67" w:rsidP="009C1902">
            <w:pPr>
              <w:pStyle w:val="ENoteTableText"/>
            </w:pPr>
            <w:r w:rsidRPr="00635548">
              <w:t>ad No 349, 2001</w:t>
            </w:r>
          </w:p>
        </w:tc>
      </w:tr>
      <w:tr w:rsidR="00EA7E67" w:rsidRPr="00635548" w14:paraId="04E30D22" w14:textId="77777777" w:rsidTr="00955928">
        <w:trPr>
          <w:cantSplit/>
        </w:trPr>
        <w:tc>
          <w:tcPr>
            <w:tcW w:w="1700" w:type="pct"/>
            <w:shd w:val="clear" w:color="auto" w:fill="auto"/>
          </w:tcPr>
          <w:p w14:paraId="0E130675" w14:textId="409F62D2" w:rsidR="00EA7E67" w:rsidRPr="00635548" w:rsidRDefault="00EA7E67" w:rsidP="009C1902">
            <w:pPr>
              <w:pStyle w:val="ENoteTableText"/>
              <w:tabs>
                <w:tab w:val="center" w:leader="dot" w:pos="2268"/>
              </w:tabs>
            </w:pPr>
          </w:p>
        </w:tc>
        <w:tc>
          <w:tcPr>
            <w:tcW w:w="3300" w:type="pct"/>
            <w:shd w:val="clear" w:color="auto" w:fill="auto"/>
          </w:tcPr>
          <w:p w14:paraId="0AEB6DE1" w14:textId="4639C809" w:rsidR="00EA7E67" w:rsidRPr="00635548" w:rsidRDefault="00EA7E67" w:rsidP="009C1902">
            <w:pPr>
              <w:pStyle w:val="ENoteTableText"/>
            </w:pPr>
            <w:r w:rsidRPr="00635548">
              <w:t>am No 350, 2002</w:t>
            </w:r>
            <w:r w:rsidR="00B66EEA" w:rsidRPr="00635548">
              <w:t>; F2016L00400</w:t>
            </w:r>
          </w:p>
        </w:tc>
      </w:tr>
      <w:tr w:rsidR="00EA7E67" w:rsidRPr="00635548" w14:paraId="5FB590CD" w14:textId="77777777" w:rsidTr="00955928">
        <w:trPr>
          <w:cantSplit/>
        </w:trPr>
        <w:tc>
          <w:tcPr>
            <w:tcW w:w="1700" w:type="pct"/>
            <w:shd w:val="clear" w:color="auto" w:fill="auto"/>
          </w:tcPr>
          <w:p w14:paraId="157B9444" w14:textId="24B3E270" w:rsidR="00EA7E67" w:rsidRPr="00635548" w:rsidRDefault="00EA7E67" w:rsidP="009C1902">
            <w:pPr>
              <w:pStyle w:val="ENoteTableText"/>
              <w:tabs>
                <w:tab w:val="center" w:leader="dot" w:pos="2268"/>
              </w:tabs>
            </w:pPr>
            <w:r w:rsidRPr="00635548">
              <w:t>r 101.325</w:t>
            </w:r>
            <w:r w:rsidRPr="00635548">
              <w:tab/>
            </w:r>
          </w:p>
        </w:tc>
        <w:tc>
          <w:tcPr>
            <w:tcW w:w="3300" w:type="pct"/>
            <w:shd w:val="clear" w:color="auto" w:fill="auto"/>
          </w:tcPr>
          <w:p w14:paraId="40F3B00C" w14:textId="1483A132" w:rsidR="00EA7E67" w:rsidRPr="00635548" w:rsidRDefault="00EA7E67" w:rsidP="009C1902">
            <w:pPr>
              <w:pStyle w:val="ENoteTableText"/>
            </w:pPr>
            <w:r w:rsidRPr="00635548">
              <w:t>ad No 349, 2001</w:t>
            </w:r>
          </w:p>
        </w:tc>
      </w:tr>
      <w:tr w:rsidR="00EA7E67" w:rsidRPr="00635548" w14:paraId="54A373FF" w14:textId="77777777" w:rsidTr="00955928">
        <w:trPr>
          <w:cantSplit/>
        </w:trPr>
        <w:tc>
          <w:tcPr>
            <w:tcW w:w="1700" w:type="pct"/>
            <w:shd w:val="clear" w:color="auto" w:fill="auto"/>
          </w:tcPr>
          <w:p w14:paraId="5380FD83" w14:textId="77777777" w:rsidR="00EA7E67" w:rsidRPr="00635548" w:rsidRDefault="00EA7E67" w:rsidP="009C1902">
            <w:pPr>
              <w:pStyle w:val="ENoteTableText"/>
            </w:pPr>
          </w:p>
        </w:tc>
        <w:tc>
          <w:tcPr>
            <w:tcW w:w="3300" w:type="pct"/>
            <w:shd w:val="clear" w:color="auto" w:fill="auto"/>
          </w:tcPr>
          <w:p w14:paraId="168A59CB" w14:textId="5C7B52C5" w:rsidR="00EA7E67" w:rsidRPr="00635548" w:rsidRDefault="00EA7E67" w:rsidP="009C1902">
            <w:pPr>
              <w:pStyle w:val="ENoteTableText"/>
            </w:pPr>
            <w:r w:rsidRPr="00635548">
              <w:t>rep No 77, 2011</w:t>
            </w:r>
          </w:p>
        </w:tc>
      </w:tr>
      <w:tr w:rsidR="00EA7E67" w:rsidRPr="00635548" w14:paraId="1D41181C" w14:textId="77777777" w:rsidTr="00955928">
        <w:trPr>
          <w:cantSplit/>
        </w:trPr>
        <w:tc>
          <w:tcPr>
            <w:tcW w:w="1700" w:type="pct"/>
            <w:shd w:val="clear" w:color="auto" w:fill="auto"/>
          </w:tcPr>
          <w:p w14:paraId="1DA5E0C5" w14:textId="75FB9203" w:rsidR="00EA7E67" w:rsidRPr="00635548" w:rsidRDefault="00EA7E67" w:rsidP="009C1902">
            <w:pPr>
              <w:pStyle w:val="ENoteTableText"/>
            </w:pPr>
            <w:r w:rsidRPr="00635548">
              <w:rPr>
                <w:b/>
              </w:rPr>
              <w:t>Division</w:t>
            </w:r>
            <w:r w:rsidR="00635548">
              <w:rPr>
                <w:b/>
              </w:rPr>
              <w:t> </w:t>
            </w:r>
            <w:r w:rsidRPr="00635548">
              <w:rPr>
                <w:b/>
              </w:rPr>
              <w:t>101.F.4</w:t>
            </w:r>
          </w:p>
        </w:tc>
        <w:tc>
          <w:tcPr>
            <w:tcW w:w="3300" w:type="pct"/>
            <w:shd w:val="clear" w:color="auto" w:fill="auto"/>
          </w:tcPr>
          <w:p w14:paraId="7FACA4F4" w14:textId="77777777" w:rsidR="00EA7E67" w:rsidRPr="00635548" w:rsidRDefault="00EA7E67" w:rsidP="009C1902">
            <w:pPr>
              <w:pStyle w:val="ENoteTableText"/>
            </w:pPr>
          </w:p>
        </w:tc>
      </w:tr>
      <w:tr w:rsidR="00EA7E67" w:rsidRPr="00635548" w14:paraId="45F5C9FD" w14:textId="77777777" w:rsidTr="00955928">
        <w:trPr>
          <w:cantSplit/>
        </w:trPr>
        <w:tc>
          <w:tcPr>
            <w:tcW w:w="1700" w:type="pct"/>
            <w:shd w:val="clear" w:color="auto" w:fill="auto"/>
          </w:tcPr>
          <w:p w14:paraId="1BD39685" w14:textId="37BE8A9E" w:rsidR="00EA7E67" w:rsidRPr="00635548" w:rsidRDefault="00EA7E67" w:rsidP="009C1902">
            <w:pPr>
              <w:pStyle w:val="ENoteTableText"/>
              <w:tabs>
                <w:tab w:val="center" w:leader="dot" w:pos="2268"/>
              </w:tabs>
            </w:pPr>
            <w:r w:rsidRPr="00635548">
              <w:t>Division</w:t>
            </w:r>
            <w:r w:rsidR="00635548">
              <w:t> </w:t>
            </w:r>
            <w:r w:rsidRPr="00635548">
              <w:t>4 heading</w:t>
            </w:r>
            <w:r w:rsidRPr="00635548">
              <w:tab/>
            </w:r>
          </w:p>
        </w:tc>
        <w:tc>
          <w:tcPr>
            <w:tcW w:w="3300" w:type="pct"/>
            <w:shd w:val="clear" w:color="auto" w:fill="auto"/>
          </w:tcPr>
          <w:p w14:paraId="1F421A40" w14:textId="738E4448" w:rsidR="00EA7E67" w:rsidRPr="00635548" w:rsidRDefault="00EA7E67" w:rsidP="009C1902">
            <w:pPr>
              <w:pStyle w:val="ENoteTableText"/>
            </w:pPr>
            <w:r w:rsidRPr="00635548">
              <w:t>rep No 345, 2004</w:t>
            </w:r>
          </w:p>
        </w:tc>
      </w:tr>
      <w:tr w:rsidR="00EA7E67" w:rsidRPr="00635548" w14:paraId="7A3A8EF4" w14:textId="77777777" w:rsidTr="00955928">
        <w:trPr>
          <w:cantSplit/>
        </w:trPr>
        <w:tc>
          <w:tcPr>
            <w:tcW w:w="1700" w:type="pct"/>
            <w:shd w:val="clear" w:color="auto" w:fill="auto"/>
          </w:tcPr>
          <w:p w14:paraId="6D43CF0F" w14:textId="47CD92C2" w:rsidR="00EA7E67" w:rsidRPr="00635548" w:rsidDel="002F4D55" w:rsidRDefault="00EA7E67" w:rsidP="009C1902">
            <w:pPr>
              <w:pStyle w:val="ENoteTableText"/>
              <w:tabs>
                <w:tab w:val="center" w:leader="dot" w:pos="2268"/>
              </w:tabs>
            </w:pPr>
            <w:r w:rsidRPr="00635548">
              <w:t>Division</w:t>
            </w:r>
            <w:r w:rsidR="00635548">
              <w:t> </w:t>
            </w:r>
            <w:r w:rsidRPr="00635548">
              <w:t>101.F.4 heading</w:t>
            </w:r>
            <w:r w:rsidRPr="00635548">
              <w:tab/>
            </w:r>
          </w:p>
        </w:tc>
        <w:tc>
          <w:tcPr>
            <w:tcW w:w="3300" w:type="pct"/>
            <w:shd w:val="clear" w:color="auto" w:fill="auto"/>
          </w:tcPr>
          <w:p w14:paraId="5D6B58CD" w14:textId="43211899" w:rsidR="00EA7E67" w:rsidRPr="00635548" w:rsidDel="00F2200E" w:rsidRDefault="00EA7E67" w:rsidP="009C1902">
            <w:pPr>
              <w:pStyle w:val="ENoteTableText"/>
            </w:pPr>
            <w:r w:rsidRPr="00635548">
              <w:t>ad No 345, 2004</w:t>
            </w:r>
          </w:p>
        </w:tc>
      </w:tr>
      <w:tr w:rsidR="00EA7E67" w:rsidRPr="00635548" w14:paraId="1EE41628" w14:textId="77777777" w:rsidTr="00955928">
        <w:trPr>
          <w:cantSplit/>
        </w:trPr>
        <w:tc>
          <w:tcPr>
            <w:tcW w:w="1700" w:type="pct"/>
            <w:shd w:val="clear" w:color="auto" w:fill="auto"/>
          </w:tcPr>
          <w:p w14:paraId="2C7D205E" w14:textId="77777777" w:rsidR="00EA7E67" w:rsidRPr="00635548" w:rsidRDefault="00EA7E67" w:rsidP="009C1902">
            <w:pPr>
              <w:pStyle w:val="ENoteTableText"/>
              <w:tabs>
                <w:tab w:val="center" w:leader="dot" w:pos="2268"/>
              </w:tabs>
            </w:pPr>
          </w:p>
        </w:tc>
        <w:tc>
          <w:tcPr>
            <w:tcW w:w="3300" w:type="pct"/>
            <w:shd w:val="clear" w:color="auto" w:fill="auto"/>
          </w:tcPr>
          <w:p w14:paraId="574F790F" w14:textId="09904C2D" w:rsidR="00EA7E67" w:rsidRPr="00635548" w:rsidRDefault="00EA7E67" w:rsidP="009C1902">
            <w:pPr>
              <w:pStyle w:val="ENoteTableText"/>
            </w:pPr>
            <w:r w:rsidRPr="00635548">
              <w:t>rs No 77, 2011</w:t>
            </w:r>
            <w:r w:rsidR="00954D2D" w:rsidRPr="00635548">
              <w:t>; F2016L00400</w:t>
            </w:r>
          </w:p>
        </w:tc>
      </w:tr>
      <w:tr w:rsidR="00B6551C" w:rsidRPr="00635548" w14:paraId="658817F6" w14:textId="77777777" w:rsidTr="00955928">
        <w:trPr>
          <w:cantSplit/>
        </w:trPr>
        <w:tc>
          <w:tcPr>
            <w:tcW w:w="1700" w:type="pct"/>
            <w:shd w:val="clear" w:color="auto" w:fill="auto"/>
          </w:tcPr>
          <w:p w14:paraId="2C25AB17" w14:textId="44C13C48" w:rsidR="00B6551C" w:rsidRPr="00635548" w:rsidRDefault="00B22603" w:rsidP="009C1902">
            <w:pPr>
              <w:pStyle w:val="ENoteTableText"/>
              <w:tabs>
                <w:tab w:val="center" w:leader="dot" w:pos="2268"/>
              </w:tabs>
            </w:pPr>
            <w:r w:rsidRPr="00635548">
              <w:t>Division</w:t>
            </w:r>
            <w:r w:rsidR="00635548">
              <w:t> </w:t>
            </w:r>
            <w:r w:rsidRPr="00635548">
              <w:t>101.F.4</w:t>
            </w:r>
            <w:r w:rsidRPr="00635548">
              <w:tab/>
            </w:r>
          </w:p>
        </w:tc>
        <w:tc>
          <w:tcPr>
            <w:tcW w:w="3300" w:type="pct"/>
            <w:shd w:val="clear" w:color="auto" w:fill="auto"/>
          </w:tcPr>
          <w:p w14:paraId="3C21535E" w14:textId="310C17E7" w:rsidR="00B6551C" w:rsidRPr="00635548" w:rsidRDefault="00B6551C" w:rsidP="009C1902">
            <w:pPr>
              <w:pStyle w:val="ENoteTableText"/>
            </w:pPr>
            <w:r w:rsidRPr="00635548">
              <w:t>am F2016L00400</w:t>
            </w:r>
          </w:p>
        </w:tc>
      </w:tr>
      <w:tr w:rsidR="00EA7E67" w:rsidRPr="00635548" w14:paraId="60BE4867" w14:textId="77777777" w:rsidTr="00955928">
        <w:trPr>
          <w:cantSplit/>
        </w:trPr>
        <w:tc>
          <w:tcPr>
            <w:tcW w:w="1700" w:type="pct"/>
            <w:shd w:val="clear" w:color="auto" w:fill="auto"/>
          </w:tcPr>
          <w:p w14:paraId="71C88D13" w14:textId="55CFB331" w:rsidR="00EA7E67" w:rsidRPr="00635548" w:rsidRDefault="00EA7E67" w:rsidP="009C1902">
            <w:pPr>
              <w:pStyle w:val="ENoteTableText"/>
              <w:tabs>
                <w:tab w:val="center" w:leader="dot" w:pos="2268"/>
              </w:tabs>
            </w:pPr>
            <w:r w:rsidRPr="00635548">
              <w:t>r 101.330</w:t>
            </w:r>
            <w:r w:rsidRPr="00635548">
              <w:tab/>
            </w:r>
          </w:p>
        </w:tc>
        <w:tc>
          <w:tcPr>
            <w:tcW w:w="3300" w:type="pct"/>
            <w:shd w:val="clear" w:color="auto" w:fill="auto"/>
          </w:tcPr>
          <w:p w14:paraId="35D8FF13" w14:textId="38A1F338" w:rsidR="00EA7E67" w:rsidRPr="00635548" w:rsidRDefault="00EA7E67" w:rsidP="009C1902">
            <w:pPr>
              <w:pStyle w:val="ENoteTableText"/>
            </w:pPr>
            <w:r w:rsidRPr="00635548">
              <w:t>ad No 349, 2001</w:t>
            </w:r>
          </w:p>
        </w:tc>
      </w:tr>
      <w:tr w:rsidR="00EA7E67" w:rsidRPr="00635548" w14:paraId="356B944B" w14:textId="77777777" w:rsidTr="00955928">
        <w:trPr>
          <w:cantSplit/>
        </w:trPr>
        <w:tc>
          <w:tcPr>
            <w:tcW w:w="1700" w:type="pct"/>
            <w:shd w:val="clear" w:color="auto" w:fill="auto"/>
          </w:tcPr>
          <w:p w14:paraId="7EEC82B6" w14:textId="77777777" w:rsidR="00EA7E67" w:rsidRPr="00635548" w:rsidRDefault="00EA7E67" w:rsidP="009C1902">
            <w:pPr>
              <w:pStyle w:val="ENoteTableText"/>
            </w:pPr>
          </w:p>
        </w:tc>
        <w:tc>
          <w:tcPr>
            <w:tcW w:w="3300" w:type="pct"/>
            <w:shd w:val="clear" w:color="auto" w:fill="auto"/>
          </w:tcPr>
          <w:p w14:paraId="525F8484" w14:textId="615E79AA" w:rsidR="00EA7E67" w:rsidRPr="00635548" w:rsidRDefault="00EA7E67" w:rsidP="009C1902">
            <w:pPr>
              <w:pStyle w:val="ENoteTableText"/>
            </w:pPr>
            <w:r w:rsidRPr="00635548">
              <w:t>am No 77, 2011</w:t>
            </w:r>
            <w:r w:rsidR="00E15E06" w:rsidRPr="00635548">
              <w:t>; F2016L00400</w:t>
            </w:r>
          </w:p>
        </w:tc>
      </w:tr>
      <w:tr w:rsidR="00EA7E67" w:rsidRPr="00635548" w14:paraId="26A87C96" w14:textId="77777777" w:rsidTr="00955928">
        <w:trPr>
          <w:cantSplit/>
        </w:trPr>
        <w:tc>
          <w:tcPr>
            <w:tcW w:w="1700" w:type="pct"/>
            <w:shd w:val="clear" w:color="auto" w:fill="auto"/>
          </w:tcPr>
          <w:p w14:paraId="7B24E100" w14:textId="4F37F383" w:rsidR="00EA7E67" w:rsidRPr="00635548" w:rsidRDefault="00EA7E67" w:rsidP="009C1902">
            <w:pPr>
              <w:pStyle w:val="ENoteTableText"/>
              <w:tabs>
                <w:tab w:val="center" w:leader="dot" w:pos="2268"/>
              </w:tabs>
            </w:pPr>
            <w:r w:rsidRPr="00635548">
              <w:t>r 101.335</w:t>
            </w:r>
            <w:r w:rsidRPr="00635548">
              <w:tab/>
            </w:r>
          </w:p>
        </w:tc>
        <w:tc>
          <w:tcPr>
            <w:tcW w:w="3300" w:type="pct"/>
            <w:shd w:val="clear" w:color="auto" w:fill="auto"/>
          </w:tcPr>
          <w:p w14:paraId="50D8C272" w14:textId="16F3C276" w:rsidR="00EA7E67" w:rsidRPr="00635548" w:rsidRDefault="00EA7E67" w:rsidP="009C1902">
            <w:pPr>
              <w:pStyle w:val="ENoteTableText"/>
            </w:pPr>
            <w:r w:rsidRPr="00635548">
              <w:t>ad No 349, 2001</w:t>
            </w:r>
          </w:p>
        </w:tc>
      </w:tr>
      <w:tr w:rsidR="00EA7E67" w:rsidRPr="00635548" w14:paraId="492DE62F" w14:textId="77777777" w:rsidTr="00955928">
        <w:trPr>
          <w:cantSplit/>
        </w:trPr>
        <w:tc>
          <w:tcPr>
            <w:tcW w:w="1700" w:type="pct"/>
            <w:shd w:val="clear" w:color="auto" w:fill="auto"/>
          </w:tcPr>
          <w:p w14:paraId="28C052EC" w14:textId="77777777" w:rsidR="00EA7E67" w:rsidRPr="00635548" w:rsidRDefault="00EA7E67" w:rsidP="009C1902">
            <w:pPr>
              <w:pStyle w:val="ENoteTableText"/>
            </w:pPr>
          </w:p>
        </w:tc>
        <w:tc>
          <w:tcPr>
            <w:tcW w:w="3300" w:type="pct"/>
            <w:shd w:val="clear" w:color="auto" w:fill="auto"/>
          </w:tcPr>
          <w:p w14:paraId="7539E5B2" w14:textId="698819FE" w:rsidR="00EA7E67" w:rsidRPr="00635548" w:rsidRDefault="00EA7E67" w:rsidP="009C1902">
            <w:pPr>
              <w:pStyle w:val="ENoteTableText"/>
            </w:pPr>
            <w:r w:rsidRPr="00635548">
              <w:t>am No 77, 2011; No 5, 2013</w:t>
            </w:r>
            <w:r w:rsidR="00B26D50" w:rsidRPr="00635548">
              <w:t>; F2016L00400</w:t>
            </w:r>
          </w:p>
        </w:tc>
      </w:tr>
      <w:tr w:rsidR="00EA7E67" w:rsidRPr="00635548" w14:paraId="4D78C772" w14:textId="77777777" w:rsidTr="00955928">
        <w:trPr>
          <w:cantSplit/>
        </w:trPr>
        <w:tc>
          <w:tcPr>
            <w:tcW w:w="1700" w:type="pct"/>
            <w:shd w:val="clear" w:color="auto" w:fill="auto"/>
          </w:tcPr>
          <w:p w14:paraId="00E470F8" w14:textId="6CA3F343" w:rsidR="00EA7E67" w:rsidRPr="00635548" w:rsidRDefault="00EA7E67" w:rsidP="009C1902">
            <w:pPr>
              <w:pStyle w:val="ENoteTableText"/>
              <w:tabs>
                <w:tab w:val="center" w:leader="dot" w:pos="2268"/>
              </w:tabs>
            </w:pPr>
            <w:r w:rsidRPr="00635548">
              <w:t>r 101.340</w:t>
            </w:r>
            <w:r w:rsidRPr="00635548">
              <w:tab/>
            </w:r>
          </w:p>
        </w:tc>
        <w:tc>
          <w:tcPr>
            <w:tcW w:w="3300" w:type="pct"/>
            <w:shd w:val="clear" w:color="auto" w:fill="auto"/>
          </w:tcPr>
          <w:p w14:paraId="56CE900B" w14:textId="7D406B2A" w:rsidR="00EA7E67" w:rsidRPr="00635548" w:rsidRDefault="00EA7E67" w:rsidP="009C1902">
            <w:pPr>
              <w:pStyle w:val="ENoteTableText"/>
            </w:pPr>
            <w:r w:rsidRPr="00635548">
              <w:t>ad No 349, 2001</w:t>
            </w:r>
          </w:p>
        </w:tc>
      </w:tr>
      <w:tr w:rsidR="00EA7E67" w:rsidRPr="00635548" w14:paraId="07FCAD58" w14:textId="77777777" w:rsidTr="00955928">
        <w:trPr>
          <w:cantSplit/>
        </w:trPr>
        <w:tc>
          <w:tcPr>
            <w:tcW w:w="1700" w:type="pct"/>
            <w:shd w:val="clear" w:color="auto" w:fill="auto"/>
          </w:tcPr>
          <w:p w14:paraId="2D88305D" w14:textId="77777777" w:rsidR="00EA7E67" w:rsidRPr="00635548" w:rsidRDefault="00EA7E67" w:rsidP="009C1902">
            <w:pPr>
              <w:pStyle w:val="ENoteTableText"/>
            </w:pPr>
          </w:p>
        </w:tc>
        <w:tc>
          <w:tcPr>
            <w:tcW w:w="3300" w:type="pct"/>
            <w:shd w:val="clear" w:color="auto" w:fill="auto"/>
          </w:tcPr>
          <w:p w14:paraId="5CB4325B" w14:textId="647FAE4C" w:rsidR="00EA7E67" w:rsidRPr="00635548" w:rsidRDefault="00EA7E67" w:rsidP="009C1902">
            <w:pPr>
              <w:pStyle w:val="ENoteTableText"/>
            </w:pPr>
            <w:r w:rsidRPr="00635548">
              <w:t>am No 77, 2011</w:t>
            </w:r>
            <w:r w:rsidR="0053333D" w:rsidRPr="00635548">
              <w:t>; F2016L00400</w:t>
            </w:r>
          </w:p>
        </w:tc>
      </w:tr>
      <w:tr w:rsidR="0053333D" w:rsidRPr="00635548" w14:paraId="2BE53F82" w14:textId="77777777" w:rsidTr="00955928">
        <w:trPr>
          <w:cantSplit/>
        </w:trPr>
        <w:tc>
          <w:tcPr>
            <w:tcW w:w="1700" w:type="pct"/>
            <w:shd w:val="clear" w:color="auto" w:fill="auto"/>
          </w:tcPr>
          <w:p w14:paraId="38DA87A2" w14:textId="612536E4" w:rsidR="0053333D" w:rsidRPr="00635548" w:rsidRDefault="0053333D" w:rsidP="00FB7A03">
            <w:pPr>
              <w:pStyle w:val="ENoteTableText"/>
              <w:tabs>
                <w:tab w:val="center" w:leader="dot" w:pos="2268"/>
              </w:tabs>
            </w:pPr>
            <w:r w:rsidRPr="00635548">
              <w:t>r 101.342</w:t>
            </w:r>
            <w:r w:rsidRPr="00635548">
              <w:tab/>
            </w:r>
          </w:p>
        </w:tc>
        <w:tc>
          <w:tcPr>
            <w:tcW w:w="3300" w:type="pct"/>
            <w:shd w:val="clear" w:color="auto" w:fill="auto"/>
          </w:tcPr>
          <w:p w14:paraId="329226BF" w14:textId="280FE79F" w:rsidR="0053333D" w:rsidRPr="00635548" w:rsidRDefault="0053333D" w:rsidP="009C1902">
            <w:pPr>
              <w:pStyle w:val="ENoteTableText"/>
            </w:pPr>
            <w:r w:rsidRPr="00635548">
              <w:t>ad F2016L00400</w:t>
            </w:r>
          </w:p>
        </w:tc>
      </w:tr>
      <w:tr w:rsidR="00EA7E67" w:rsidRPr="00635548" w14:paraId="53B51F88" w14:textId="77777777" w:rsidTr="00955928">
        <w:trPr>
          <w:cantSplit/>
        </w:trPr>
        <w:tc>
          <w:tcPr>
            <w:tcW w:w="1700" w:type="pct"/>
            <w:shd w:val="clear" w:color="auto" w:fill="auto"/>
          </w:tcPr>
          <w:p w14:paraId="0392CC1C" w14:textId="10718768" w:rsidR="00EA7E67" w:rsidRPr="00635548" w:rsidRDefault="00EA7E67" w:rsidP="009C1902">
            <w:pPr>
              <w:pStyle w:val="ENoteTableText"/>
              <w:tabs>
                <w:tab w:val="center" w:leader="dot" w:pos="2268"/>
              </w:tabs>
            </w:pPr>
            <w:r w:rsidRPr="00635548">
              <w:t>r 101.345</w:t>
            </w:r>
            <w:r w:rsidRPr="00635548">
              <w:tab/>
            </w:r>
          </w:p>
        </w:tc>
        <w:tc>
          <w:tcPr>
            <w:tcW w:w="3300" w:type="pct"/>
            <w:shd w:val="clear" w:color="auto" w:fill="auto"/>
          </w:tcPr>
          <w:p w14:paraId="31ACF80F" w14:textId="1B31EBF1" w:rsidR="00EA7E67" w:rsidRPr="00635548" w:rsidRDefault="00EA7E67" w:rsidP="009C1902">
            <w:pPr>
              <w:pStyle w:val="ENoteTableText"/>
            </w:pPr>
            <w:r w:rsidRPr="00635548">
              <w:t>ad No 349, 2001</w:t>
            </w:r>
          </w:p>
        </w:tc>
      </w:tr>
      <w:tr w:rsidR="00EA7E67" w:rsidRPr="00635548" w14:paraId="20517416" w14:textId="77777777" w:rsidTr="00955928">
        <w:trPr>
          <w:cantSplit/>
        </w:trPr>
        <w:tc>
          <w:tcPr>
            <w:tcW w:w="1700" w:type="pct"/>
            <w:shd w:val="clear" w:color="auto" w:fill="auto"/>
          </w:tcPr>
          <w:p w14:paraId="30B97646" w14:textId="77777777" w:rsidR="00EA7E67" w:rsidRPr="00635548" w:rsidRDefault="00EA7E67" w:rsidP="009C1902">
            <w:pPr>
              <w:pStyle w:val="ENoteTableText"/>
              <w:tabs>
                <w:tab w:val="center" w:leader="dot" w:pos="2268"/>
              </w:tabs>
            </w:pPr>
          </w:p>
        </w:tc>
        <w:tc>
          <w:tcPr>
            <w:tcW w:w="3300" w:type="pct"/>
            <w:shd w:val="clear" w:color="auto" w:fill="auto"/>
          </w:tcPr>
          <w:p w14:paraId="55FB2F46" w14:textId="6FDF39CB" w:rsidR="00EA7E67" w:rsidRPr="00635548" w:rsidRDefault="00EA7E67" w:rsidP="009C1902">
            <w:pPr>
              <w:pStyle w:val="ENoteTableText"/>
            </w:pPr>
            <w:r w:rsidRPr="00635548">
              <w:t>am No 350, 2002</w:t>
            </w:r>
          </w:p>
        </w:tc>
      </w:tr>
      <w:tr w:rsidR="00EA7E67" w:rsidRPr="00635548" w14:paraId="1190C1FE" w14:textId="77777777" w:rsidTr="00955928">
        <w:trPr>
          <w:cantSplit/>
        </w:trPr>
        <w:tc>
          <w:tcPr>
            <w:tcW w:w="1700" w:type="pct"/>
            <w:shd w:val="clear" w:color="auto" w:fill="auto"/>
          </w:tcPr>
          <w:p w14:paraId="66877434" w14:textId="77777777" w:rsidR="00EA7E67" w:rsidRPr="00635548" w:rsidRDefault="00EA7E67" w:rsidP="009C1902">
            <w:pPr>
              <w:pStyle w:val="ENoteTableText"/>
            </w:pPr>
          </w:p>
        </w:tc>
        <w:tc>
          <w:tcPr>
            <w:tcW w:w="3300" w:type="pct"/>
            <w:shd w:val="clear" w:color="auto" w:fill="auto"/>
          </w:tcPr>
          <w:p w14:paraId="7581D9E3" w14:textId="47F5A662" w:rsidR="00EA7E67" w:rsidRPr="00635548" w:rsidRDefault="00EA7E67" w:rsidP="009C1902">
            <w:pPr>
              <w:pStyle w:val="ENoteTableText"/>
            </w:pPr>
            <w:r w:rsidRPr="00635548">
              <w:t>rep No 77, 2011</w:t>
            </w:r>
          </w:p>
        </w:tc>
      </w:tr>
      <w:tr w:rsidR="00EA7E67" w:rsidRPr="00635548" w14:paraId="45BBA4BD" w14:textId="77777777" w:rsidTr="00955928">
        <w:trPr>
          <w:cantSplit/>
        </w:trPr>
        <w:tc>
          <w:tcPr>
            <w:tcW w:w="1700" w:type="pct"/>
            <w:shd w:val="clear" w:color="auto" w:fill="auto"/>
          </w:tcPr>
          <w:p w14:paraId="0A3919E4" w14:textId="027B534D" w:rsidR="00EA7E67" w:rsidRPr="00635548" w:rsidRDefault="00EA7E67" w:rsidP="009C1902">
            <w:pPr>
              <w:pStyle w:val="ENoteTableText"/>
              <w:tabs>
                <w:tab w:val="center" w:leader="dot" w:pos="2268"/>
              </w:tabs>
            </w:pPr>
            <w:r w:rsidRPr="00635548">
              <w:t>r 101.350</w:t>
            </w:r>
            <w:r w:rsidRPr="00635548">
              <w:tab/>
            </w:r>
          </w:p>
        </w:tc>
        <w:tc>
          <w:tcPr>
            <w:tcW w:w="3300" w:type="pct"/>
            <w:shd w:val="clear" w:color="auto" w:fill="auto"/>
          </w:tcPr>
          <w:p w14:paraId="4BA2F5C7" w14:textId="0098EADC" w:rsidR="00EA7E67" w:rsidRPr="00635548" w:rsidRDefault="00EA7E67" w:rsidP="009C1902">
            <w:pPr>
              <w:pStyle w:val="ENoteTableText"/>
            </w:pPr>
            <w:r w:rsidRPr="00635548">
              <w:t>ad No 349, 2001</w:t>
            </w:r>
          </w:p>
        </w:tc>
      </w:tr>
      <w:tr w:rsidR="00EA7E67" w:rsidRPr="00635548" w14:paraId="2BBD168E" w14:textId="77777777" w:rsidTr="00955928">
        <w:trPr>
          <w:cantSplit/>
        </w:trPr>
        <w:tc>
          <w:tcPr>
            <w:tcW w:w="1700" w:type="pct"/>
            <w:shd w:val="clear" w:color="auto" w:fill="auto"/>
          </w:tcPr>
          <w:p w14:paraId="4AABD182" w14:textId="77777777" w:rsidR="00EA7E67" w:rsidRPr="00635548" w:rsidRDefault="00EA7E67" w:rsidP="009C1902">
            <w:pPr>
              <w:pStyle w:val="ENoteTableText"/>
            </w:pPr>
          </w:p>
        </w:tc>
        <w:tc>
          <w:tcPr>
            <w:tcW w:w="3300" w:type="pct"/>
            <w:shd w:val="clear" w:color="auto" w:fill="auto"/>
          </w:tcPr>
          <w:p w14:paraId="3C9142D1" w14:textId="31EA5621" w:rsidR="00EA7E67" w:rsidRPr="00635548" w:rsidRDefault="00EA7E67" w:rsidP="009C1902">
            <w:pPr>
              <w:pStyle w:val="ENoteTableText"/>
            </w:pPr>
            <w:r w:rsidRPr="00635548">
              <w:t>rep No 77, 2011</w:t>
            </w:r>
          </w:p>
        </w:tc>
      </w:tr>
      <w:tr w:rsidR="00EA7E67" w:rsidRPr="00635548" w14:paraId="29687F45" w14:textId="77777777" w:rsidTr="00955928">
        <w:trPr>
          <w:cantSplit/>
        </w:trPr>
        <w:tc>
          <w:tcPr>
            <w:tcW w:w="1700" w:type="pct"/>
            <w:shd w:val="clear" w:color="auto" w:fill="auto"/>
          </w:tcPr>
          <w:p w14:paraId="10171C22" w14:textId="05F7048C" w:rsidR="00EA7E67" w:rsidRPr="00635548" w:rsidRDefault="00EA7E67" w:rsidP="009C1902">
            <w:pPr>
              <w:pStyle w:val="ENoteTableText"/>
              <w:tabs>
                <w:tab w:val="center" w:leader="dot" w:pos="2268"/>
              </w:tabs>
            </w:pPr>
            <w:r w:rsidRPr="00635548">
              <w:t>r 101.355</w:t>
            </w:r>
            <w:r w:rsidRPr="00635548">
              <w:tab/>
            </w:r>
          </w:p>
        </w:tc>
        <w:tc>
          <w:tcPr>
            <w:tcW w:w="3300" w:type="pct"/>
            <w:shd w:val="clear" w:color="auto" w:fill="auto"/>
          </w:tcPr>
          <w:p w14:paraId="619EEFF5" w14:textId="01D49F0A" w:rsidR="00EA7E67" w:rsidRPr="00635548" w:rsidRDefault="00EA7E67" w:rsidP="009C1902">
            <w:pPr>
              <w:pStyle w:val="ENoteTableText"/>
            </w:pPr>
            <w:r w:rsidRPr="00635548">
              <w:t>ad No 349, 2001</w:t>
            </w:r>
          </w:p>
        </w:tc>
      </w:tr>
      <w:tr w:rsidR="00EA7E67" w:rsidRPr="00635548" w14:paraId="555A9908" w14:textId="77777777" w:rsidTr="00955928">
        <w:trPr>
          <w:cantSplit/>
        </w:trPr>
        <w:tc>
          <w:tcPr>
            <w:tcW w:w="1700" w:type="pct"/>
            <w:shd w:val="clear" w:color="auto" w:fill="auto"/>
          </w:tcPr>
          <w:p w14:paraId="28E737CF" w14:textId="77777777" w:rsidR="00EA7E67" w:rsidRPr="00635548" w:rsidRDefault="00EA7E67" w:rsidP="009C1902">
            <w:pPr>
              <w:pStyle w:val="ENoteTableText"/>
              <w:tabs>
                <w:tab w:val="center" w:leader="dot" w:pos="2268"/>
              </w:tabs>
            </w:pPr>
          </w:p>
        </w:tc>
        <w:tc>
          <w:tcPr>
            <w:tcW w:w="3300" w:type="pct"/>
            <w:shd w:val="clear" w:color="auto" w:fill="auto"/>
          </w:tcPr>
          <w:p w14:paraId="4954CD73" w14:textId="152AE155" w:rsidR="00EA7E67" w:rsidRPr="00635548" w:rsidRDefault="00EA7E67" w:rsidP="009C1902">
            <w:pPr>
              <w:pStyle w:val="ENoteTableText"/>
            </w:pPr>
            <w:r w:rsidRPr="00635548">
              <w:t>rep No 80, 2013</w:t>
            </w:r>
          </w:p>
        </w:tc>
      </w:tr>
      <w:tr w:rsidR="00EA7E67" w:rsidRPr="00635548" w14:paraId="7F0700DE" w14:textId="77777777" w:rsidTr="00955928">
        <w:trPr>
          <w:cantSplit/>
        </w:trPr>
        <w:tc>
          <w:tcPr>
            <w:tcW w:w="1700" w:type="pct"/>
            <w:shd w:val="clear" w:color="auto" w:fill="auto"/>
          </w:tcPr>
          <w:p w14:paraId="0FADA319" w14:textId="2913336D" w:rsidR="00EA7E67" w:rsidRPr="00635548" w:rsidRDefault="00EA7E67" w:rsidP="009C1902">
            <w:pPr>
              <w:pStyle w:val="ENoteTableText"/>
              <w:tabs>
                <w:tab w:val="center" w:leader="dot" w:pos="2268"/>
              </w:tabs>
            </w:pPr>
            <w:r w:rsidRPr="00635548">
              <w:t>r 101.360</w:t>
            </w:r>
            <w:r w:rsidRPr="00635548">
              <w:tab/>
            </w:r>
          </w:p>
        </w:tc>
        <w:tc>
          <w:tcPr>
            <w:tcW w:w="3300" w:type="pct"/>
            <w:shd w:val="clear" w:color="auto" w:fill="auto"/>
          </w:tcPr>
          <w:p w14:paraId="1356ABBC" w14:textId="408BD978" w:rsidR="00EA7E67" w:rsidRPr="00635548" w:rsidRDefault="00EA7E67" w:rsidP="009C1902">
            <w:pPr>
              <w:pStyle w:val="ENoteTableText"/>
            </w:pPr>
            <w:r w:rsidRPr="00635548">
              <w:t>ad No 349, 2001</w:t>
            </w:r>
          </w:p>
        </w:tc>
      </w:tr>
      <w:tr w:rsidR="00EA7E67" w:rsidRPr="00635548" w14:paraId="69E5AB24" w14:textId="77777777" w:rsidTr="00955928">
        <w:trPr>
          <w:cantSplit/>
        </w:trPr>
        <w:tc>
          <w:tcPr>
            <w:tcW w:w="1700" w:type="pct"/>
            <w:shd w:val="clear" w:color="auto" w:fill="auto"/>
          </w:tcPr>
          <w:p w14:paraId="4AB93FFB" w14:textId="502296CD" w:rsidR="00EA7E67" w:rsidRPr="00635548" w:rsidRDefault="00EA7E67" w:rsidP="009C1902">
            <w:pPr>
              <w:pStyle w:val="ENoteTableText"/>
              <w:tabs>
                <w:tab w:val="center" w:leader="dot" w:pos="2268"/>
              </w:tabs>
            </w:pPr>
          </w:p>
        </w:tc>
        <w:tc>
          <w:tcPr>
            <w:tcW w:w="3300" w:type="pct"/>
            <w:shd w:val="clear" w:color="auto" w:fill="auto"/>
          </w:tcPr>
          <w:p w14:paraId="3FD85946" w14:textId="5993AE5E" w:rsidR="00EA7E67" w:rsidRPr="00635548" w:rsidRDefault="00EA7E67" w:rsidP="009C1902">
            <w:pPr>
              <w:pStyle w:val="ENoteTableText"/>
            </w:pPr>
            <w:r w:rsidRPr="00635548">
              <w:t>am No 350, 2002</w:t>
            </w:r>
            <w:r w:rsidR="00003593" w:rsidRPr="00635548">
              <w:t>; F2016L00400</w:t>
            </w:r>
          </w:p>
        </w:tc>
      </w:tr>
      <w:tr w:rsidR="00EA7E67" w:rsidRPr="00635548" w14:paraId="5DA5CDE8" w14:textId="77777777" w:rsidTr="00955928">
        <w:trPr>
          <w:cantSplit/>
        </w:trPr>
        <w:tc>
          <w:tcPr>
            <w:tcW w:w="1700" w:type="pct"/>
            <w:shd w:val="clear" w:color="auto" w:fill="auto"/>
          </w:tcPr>
          <w:p w14:paraId="2AE386AE" w14:textId="496432A5" w:rsidR="00EA7E67" w:rsidRPr="00635548" w:rsidRDefault="00EA7E67" w:rsidP="009C1902">
            <w:pPr>
              <w:pStyle w:val="ENoteTableText"/>
              <w:tabs>
                <w:tab w:val="center" w:leader="dot" w:pos="2268"/>
              </w:tabs>
            </w:pPr>
            <w:r w:rsidRPr="00635548">
              <w:t>r 101.365</w:t>
            </w:r>
            <w:r w:rsidRPr="00635548">
              <w:tab/>
            </w:r>
          </w:p>
        </w:tc>
        <w:tc>
          <w:tcPr>
            <w:tcW w:w="3300" w:type="pct"/>
            <w:shd w:val="clear" w:color="auto" w:fill="auto"/>
          </w:tcPr>
          <w:p w14:paraId="75B28BB0" w14:textId="7066C847" w:rsidR="00EA7E67" w:rsidRPr="00635548" w:rsidRDefault="00EA7E67" w:rsidP="009C1902">
            <w:pPr>
              <w:pStyle w:val="ENoteTableText"/>
            </w:pPr>
            <w:r w:rsidRPr="00635548">
              <w:t>ad No 349, 2001</w:t>
            </w:r>
          </w:p>
        </w:tc>
      </w:tr>
      <w:tr w:rsidR="00EA7E67" w:rsidRPr="00635548" w14:paraId="5321128F" w14:textId="77777777" w:rsidTr="00955928">
        <w:trPr>
          <w:cantSplit/>
        </w:trPr>
        <w:tc>
          <w:tcPr>
            <w:tcW w:w="1700" w:type="pct"/>
            <w:shd w:val="clear" w:color="auto" w:fill="auto"/>
          </w:tcPr>
          <w:p w14:paraId="3CD91792" w14:textId="321E349E" w:rsidR="00EA7E67" w:rsidRPr="00635548" w:rsidRDefault="00EA7E67" w:rsidP="009C1902">
            <w:pPr>
              <w:pStyle w:val="ENoteTableText"/>
              <w:tabs>
                <w:tab w:val="center" w:leader="dot" w:pos="2268"/>
              </w:tabs>
            </w:pPr>
          </w:p>
        </w:tc>
        <w:tc>
          <w:tcPr>
            <w:tcW w:w="3300" w:type="pct"/>
            <w:shd w:val="clear" w:color="auto" w:fill="auto"/>
          </w:tcPr>
          <w:p w14:paraId="6F6A1128" w14:textId="153A1285" w:rsidR="00EA7E67" w:rsidRPr="00635548" w:rsidRDefault="00EA7E67" w:rsidP="009C1902">
            <w:pPr>
              <w:pStyle w:val="ENoteTableText"/>
            </w:pPr>
            <w:r w:rsidRPr="00635548">
              <w:t>am No 350, 2002</w:t>
            </w:r>
            <w:r w:rsidR="000F2A2F" w:rsidRPr="00635548">
              <w:t>; F2016L00400</w:t>
            </w:r>
          </w:p>
        </w:tc>
      </w:tr>
      <w:tr w:rsidR="00EA7E67" w:rsidRPr="00635548" w14:paraId="560F1C08" w14:textId="77777777" w:rsidTr="00955928">
        <w:trPr>
          <w:cantSplit/>
        </w:trPr>
        <w:tc>
          <w:tcPr>
            <w:tcW w:w="1700" w:type="pct"/>
            <w:shd w:val="clear" w:color="auto" w:fill="auto"/>
          </w:tcPr>
          <w:p w14:paraId="36D1C87F" w14:textId="7C959A34" w:rsidR="00EA7E67" w:rsidRPr="00635548" w:rsidRDefault="00EA7E67" w:rsidP="009C1902">
            <w:pPr>
              <w:pStyle w:val="ENoteTableText"/>
              <w:tabs>
                <w:tab w:val="center" w:leader="dot" w:pos="2268"/>
              </w:tabs>
            </w:pPr>
            <w:r w:rsidRPr="00635548">
              <w:t>r 101.370</w:t>
            </w:r>
            <w:r w:rsidRPr="00635548">
              <w:tab/>
            </w:r>
          </w:p>
        </w:tc>
        <w:tc>
          <w:tcPr>
            <w:tcW w:w="3300" w:type="pct"/>
            <w:shd w:val="clear" w:color="auto" w:fill="auto"/>
          </w:tcPr>
          <w:p w14:paraId="29059418" w14:textId="3388E0A4" w:rsidR="00EA7E67" w:rsidRPr="00635548" w:rsidRDefault="00EA7E67" w:rsidP="009C1902">
            <w:pPr>
              <w:pStyle w:val="ENoteTableText"/>
            </w:pPr>
            <w:r w:rsidRPr="00635548">
              <w:t>ad No 349, 2001</w:t>
            </w:r>
          </w:p>
        </w:tc>
      </w:tr>
      <w:tr w:rsidR="00EA7E67" w:rsidRPr="00635548" w14:paraId="036F1C9E" w14:textId="77777777" w:rsidTr="00955928">
        <w:trPr>
          <w:cantSplit/>
        </w:trPr>
        <w:tc>
          <w:tcPr>
            <w:tcW w:w="1700" w:type="pct"/>
            <w:shd w:val="clear" w:color="auto" w:fill="auto"/>
          </w:tcPr>
          <w:p w14:paraId="1CB34B68" w14:textId="77777777" w:rsidR="00EA7E67" w:rsidRPr="00635548" w:rsidRDefault="00EA7E67" w:rsidP="009C1902">
            <w:pPr>
              <w:pStyle w:val="ENoteTableText"/>
            </w:pPr>
          </w:p>
        </w:tc>
        <w:tc>
          <w:tcPr>
            <w:tcW w:w="3300" w:type="pct"/>
            <w:shd w:val="clear" w:color="auto" w:fill="auto"/>
          </w:tcPr>
          <w:p w14:paraId="256088DC" w14:textId="265A1A79" w:rsidR="00EA7E67" w:rsidRPr="00635548" w:rsidRDefault="00EA7E67" w:rsidP="009C1902">
            <w:pPr>
              <w:pStyle w:val="ENoteTableText"/>
            </w:pPr>
            <w:r w:rsidRPr="00635548">
              <w:t>rep No 77, 2011</w:t>
            </w:r>
          </w:p>
        </w:tc>
      </w:tr>
      <w:tr w:rsidR="002B13DA" w:rsidRPr="00635548" w14:paraId="5CEE0A6E" w14:textId="77777777" w:rsidTr="00955928">
        <w:trPr>
          <w:cantSplit/>
        </w:trPr>
        <w:tc>
          <w:tcPr>
            <w:tcW w:w="1700" w:type="pct"/>
            <w:shd w:val="clear" w:color="auto" w:fill="auto"/>
          </w:tcPr>
          <w:p w14:paraId="79FD494F" w14:textId="77777777" w:rsidR="002B13DA" w:rsidRPr="00635548" w:rsidRDefault="002B13DA" w:rsidP="009C1902">
            <w:pPr>
              <w:pStyle w:val="ENoteTableText"/>
            </w:pPr>
          </w:p>
        </w:tc>
        <w:tc>
          <w:tcPr>
            <w:tcW w:w="3300" w:type="pct"/>
            <w:shd w:val="clear" w:color="auto" w:fill="auto"/>
          </w:tcPr>
          <w:p w14:paraId="04F24281" w14:textId="7E8E1532" w:rsidR="002B13DA" w:rsidRPr="00635548" w:rsidRDefault="002B13DA" w:rsidP="009C1902">
            <w:pPr>
              <w:pStyle w:val="ENoteTableText"/>
            </w:pPr>
            <w:r w:rsidRPr="00635548">
              <w:t>ad F2016L00400</w:t>
            </w:r>
          </w:p>
        </w:tc>
      </w:tr>
      <w:tr w:rsidR="00EE1F92" w:rsidRPr="00635548" w14:paraId="1CCEB0BC" w14:textId="77777777" w:rsidTr="00955928">
        <w:trPr>
          <w:cantSplit/>
        </w:trPr>
        <w:tc>
          <w:tcPr>
            <w:tcW w:w="1700" w:type="pct"/>
            <w:shd w:val="clear" w:color="auto" w:fill="auto"/>
          </w:tcPr>
          <w:p w14:paraId="33942A88" w14:textId="5BC914C9" w:rsidR="00EE1F92" w:rsidRPr="00635548" w:rsidRDefault="00EE1F92">
            <w:pPr>
              <w:pStyle w:val="ENoteTableText"/>
            </w:pPr>
            <w:r w:rsidRPr="00635548">
              <w:rPr>
                <w:b/>
              </w:rPr>
              <w:lastRenderedPageBreak/>
              <w:t>Division</w:t>
            </w:r>
            <w:r w:rsidR="00635548">
              <w:rPr>
                <w:b/>
              </w:rPr>
              <w:t> </w:t>
            </w:r>
            <w:r w:rsidR="00B22603" w:rsidRPr="00635548">
              <w:rPr>
                <w:b/>
              </w:rPr>
              <w:t>101.F.5</w:t>
            </w:r>
          </w:p>
        </w:tc>
        <w:tc>
          <w:tcPr>
            <w:tcW w:w="3300" w:type="pct"/>
            <w:shd w:val="clear" w:color="auto" w:fill="auto"/>
          </w:tcPr>
          <w:p w14:paraId="56307A3F" w14:textId="77777777" w:rsidR="00EE1F92" w:rsidRPr="00635548" w:rsidRDefault="00EE1F92" w:rsidP="009C1902">
            <w:pPr>
              <w:pStyle w:val="ENoteTableText"/>
            </w:pPr>
          </w:p>
        </w:tc>
      </w:tr>
      <w:tr w:rsidR="00C74349" w:rsidRPr="00635548" w14:paraId="01E89DFD" w14:textId="77777777" w:rsidTr="00955928">
        <w:trPr>
          <w:cantSplit/>
        </w:trPr>
        <w:tc>
          <w:tcPr>
            <w:tcW w:w="1700" w:type="pct"/>
            <w:shd w:val="clear" w:color="auto" w:fill="auto"/>
          </w:tcPr>
          <w:p w14:paraId="75E085FA" w14:textId="4C1BEBA3" w:rsidR="00C74349" w:rsidRPr="00635548" w:rsidRDefault="00B22603">
            <w:pPr>
              <w:pStyle w:val="ENoteTableText"/>
              <w:tabs>
                <w:tab w:val="center" w:leader="dot" w:pos="2268"/>
              </w:tabs>
            </w:pPr>
            <w:r w:rsidRPr="00635548">
              <w:t>Division</w:t>
            </w:r>
            <w:r w:rsidR="00635548">
              <w:t> </w:t>
            </w:r>
            <w:r w:rsidRPr="00635548">
              <w:t>101.F.5</w:t>
            </w:r>
            <w:r w:rsidR="00C74349" w:rsidRPr="00635548">
              <w:tab/>
            </w:r>
          </w:p>
        </w:tc>
        <w:tc>
          <w:tcPr>
            <w:tcW w:w="3300" w:type="pct"/>
            <w:shd w:val="clear" w:color="auto" w:fill="auto"/>
          </w:tcPr>
          <w:p w14:paraId="4180B691" w14:textId="72097448" w:rsidR="00C74349" w:rsidRPr="00635548" w:rsidRDefault="00C74349" w:rsidP="009C1902">
            <w:pPr>
              <w:pStyle w:val="ENoteTableText"/>
            </w:pPr>
            <w:r w:rsidRPr="00635548">
              <w:t>ad F2016L00400</w:t>
            </w:r>
          </w:p>
        </w:tc>
      </w:tr>
      <w:tr w:rsidR="00EE1F92" w:rsidRPr="00635548" w14:paraId="76E23893" w14:textId="77777777" w:rsidTr="00955928">
        <w:trPr>
          <w:cantSplit/>
        </w:trPr>
        <w:tc>
          <w:tcPr>
            <w:tcW w:w="1700" w:type="pct"/>
            <w:shd w:val="clear" w:color="auto" w:fill="auto"/>
          </w:tcPr>
          <w:p w14:paraId="4D32A517" w14:textId="769EB197" w:rsidR="00EE1F92" w:rsidRPr="00635548" w:rsidRDefault="00EE1F92" w:rsidP="00FB7A03">
            <w:pPr>
              <w:pStyle w:val="ENoteTableText"/>
              <w:tabs>
                <w:tab w:val="center" w:leader="dot" w:pos="2268"/>
              </w:tabs>
            </w:pPr>
            <w:r w:rsidRPr="00635548">
              <w:t>r 101.371</w:t>
            </w:r>
            <w:r w:rsidRPr="00635548">
              <w:tab/>
            </w:r>
          </w:p>
        </w:tc>
        <w:tc>
          <w:tcPr>
            <w:tcW w:w="3300" w:type="pct"/>
            <w:shd w:val="clear" w:color="auto" w:fill="auto"/>
          </w:tcPr>
          <w:p w14:paraId="2AF43D59" w14:textId="5E9DDFA6" w:rsidR="00EE1F92" w:rsidRPr="00635548" w:rsidRDefault="00EE1F92" w:rsidP="009C1902">
            <w:pPr>
              <w:pStyle w:val="ENoteTableText"/>
            </w:pPr>
            <w:r w:rsidRPr="00635548">
              <w:t>ad F2016L00400</w:t>
            </w:r>
          </w:p>
        </w:tc>
      </w:tr>
      <w:tr w:rsidR="0036063E" w:rsidRPr="00635548" w14:paraId="059837F3" w14:textId="77777777" w:rsidTr="00955928">
        <w:trPr>
          <w:cantSplit/>
        </w:trPr>
        <w:tc>
          <w:tcPr>
            <w:tcW w:w="1700" w:type="pct"/>
            <w:shd w:val="clear" w:color="auto" w:fill="auto"/>
          </w:tcPr>
          <w:p w14:paraId="03CB8E6F" w14:textId="0EF494FA" w:rsidR="0036063E" w:rsidRPr="00635548" w:rsidRDefault="0036063E" w:rsidP="00EE1F92">
            <w:pPr>
              <w:pStyle w:val="ENoteTableText"/>
              <w:tabs>
                <w:tab w:val="center" w:leader="dot" w:pos="2268"/>
              </w:tabs>
            </w:pPr>
            <w:r w:rsidRPr="00635548">
              <w:t>r 101.372</w:t>
            </w:r>
            <w:r w:rsidRPr="00635548">
              <w:tab/>
            </w:r>
          </w:p>
        </w:tc>
        <w:tc>
          <w:tcPr>
            <w:tcW w:w="3300" w:type="pct"/>
            <w:shd w:val="clear" w:color="auto" w:fill="auto"/>
          </w:tcPr>
          <w:p w14:paraId="3323F5C4" w14:textId="62DD42DE" w:rsidR="0036063E" w:rsidRPr="00635548" w:rsidRDefault="0036063E" w:rsidP="009C1902">
            <w:pPr>
              <w:pStyle w:val="ENoteTableText"/>
            </w:pPr>
            <w:r w:rsidRPr="00635548">
              <w:t>ad F2016L00400</w:t>
            </w:r>
          </w:p>
        </w:tc>
      </w:tr>
      <w:tr w:rsidR="0066473C" w:rsidRPr="00635548" w14:paraId="7B173342" w14:textId="77777777" w:rsidTr="00955928">
        <w:trPr>
          <w:cantSplit/>
        </w:trPr>
        <w:tc>
          <w:tcPr>
            <w:tcW w:w="1700" w:type="pct"/>
            <w:shd w:val="clear" w:color="auto" w:fill="auto"/>
          </w:tcPr>
          <w:p w14:paraId="0E718FD5" w14:textId="4A4280EE" w:rsidR="0066473C" w:rsidRPr="00635548" w:rsidRDefault="0066473C" w:rsidP="00EE1F92">
            <w:pPr>
              <w:pStyle w:val="ENoteTableText"/>
              <w:tabs>
                <w:tab w:val="center" w:leader="dot" w:pos="2268"/>
              </w:tabs>
            </w:pPr>
            <w:r w:rsidRPr="00635548">
              <w:t>r 101.373</w:t>
            </w:r>
            <w:r w:rsidRPr="00635548">
              <w:tab/>
            </w:r>
          </w:p>
        </w:tc>
        <w:tc>
          <w:tcPr>
            <w:tcW w:w="3300" w:type="pct"/>
            <w:shd w:val="clear" w:color="auto" w:fill="auto"/>
          </w:tcPr>
          <w:p w14:paraId="35A7A2A4" w14:textId="691E80F2" w:rsidR="0066473C" w:rsidRPr="00635548" w:rsidRDefault="0066473C" w:rsidP="009C1902">
            <w:pPr>
              <w:pStyle w:val="ENoteTableText"/>
            </w:pPr>
            <w:r w:rsidRPr="00635548">
              <w:t>ad F2016L00400</w:t>
            </w:r>
          </w:p>
        </w:tc>
      </w:tr>
      <w:tr w:rsidR="0066473C" w:rsidRPr="00635548" w14:paraId="0FEDA970" w14:textId="77777777" w:rsidTr="00955928">
        <w:trPr>
          <w:cantSplit/>
        </w:trPr>
        <w:tc>
          <w:tcPr>
            <w:tcW w:w="1700" w:type="pct"/>
            <w:shd w:val="clear" w:color="auto" w:fill="auto"/>
          </w:tcPr>
          <w:p w14:paraId="5770D204" w14:textId="18E6AE8A" w:rsidR="0066473C" w:rsidRPr="00635548" w:rsidRDefault="0066473C" w:rsidP="00EE1F92">
            <w:pPr>
              <w:pStyle w:val="ENoteTableText"/>
              <w:tabs>
                <w:tab w:val="center" w:leader="dot" w:pos="2268"/>
              </w:tabs>
            </w:pPr>
            <w:r w:rsidRPr="00635548">
              <w:t>r 101.374</w:t>
            </w:r>
            <w:r w:rsidRPr="00635548">
              <w:tab/>
            </w:r>
          </w:p>
        </w:tc>
        <w:tc>
          <w:tcPr>
            <w:tcW w:w="3300" w:type="pct"/>
            <w:shd w:val="clear" w:color="auto" w:fill="auto"/>
          </w:tcPr>
          <w:p w14:paraId="1E35C5B0" w14:textId="38355F71" w:rsidR="0066473C" w:rsidRPr="00635548" w:rsidRDefault="0066473C" w:rsidP="009C1902">
            <w:pPr>
              <w:pStyle w:val="ENoteTableText"/>
            </w:pPr>
            <w:r w:rsidRPr="00635548">
              <w:t>ad F2016L00400</w:t>
            </w:r>
          </w:p>
        </w:tc>
      </w:tr>
      <w:tr w:rsidR="0066473C" w:rsidRPr="00635548" w14:paraId="093CD589" w14:textId="77777777" w:rsidTr="00955928">
        <w:trPr>
          <w:cantSplit/>
        </w:trPr>
        <w:tc>
          <w:tcPr>
            <w:tcW w:w="1700" w:type="pct"/>
            <w:shd w:val="clear" w:color="auto" w:fill="auto"/>
          </w:tcPr>
          <w:p w14:paraId="58A991D1" w14:textId="77777777" w:rsidR="0066473C" w:rsidRPr="00635548" w:rsidRDefault="0066473C" w:rsidP="00C3197F">
            <w:pPr>
              <w:pStyle w:val="ENoteTableText"/>
              <w:keepNext/>
            </w:pPr>
            <w:r w:rsidRPr="00635548">
              <w:rPr>
                <w:b/>
              </w:rPr>
              <w:t>Subpart 101.G</w:t>
            </w:r>
          </w:p>
        </w:tc>
        <w:tc>
          <w:tcPr>
            <w:tcW w:w="3300" w:type="pct"/>
            <w:shd w:val="clear" w:color="auto" w:fill="auto"/>
          </w:tcPr>
          <w:p w14:paraId="7C4BF682" w14:textId="77777777" w:rsidR="0066473C" w:rsidRPr="00635548" w:rsidRDefault="0066473C" w:rsidP="00C3197F">
            <w:pPr>
              <w:pStyle w:val="ENoteTableText"/>
              <w:keepNext/>
            </w:pPr>
          </w:p>
        </w:tc>
      </w:tr>
      <w:tr w:rsidR="0066473C" w:rsidRPr="00635548" w14:paraId="580948C0" w14:textId="77777777" w:rsidTr="00955928">
        <w:trPr>
          <w:cantSplit/>
        </w:trPr>
        <w:tc>
          <w:tcPr>
            <w:tcW w:w="1700" w:type="pct"/>
            <w:shd w:val="clear" w:color="auto" w:fill="auto"/>
          </w:tcPr>
          <w:p w14:paraId="05DDA499" w14:textId="20A5AF5F" w:rsidR="0066473C" w:rsidRPr="00635548" w:rsidRDefault="0066473C" w:rsidP="009C1902">
            <w:pPr>
              <w:pStyle w:val="ENoteTableText"/>
              <w:tabs>
                <w:tab w:val="center" w:leader="dot" w:pos="2268"/>
              </w:tabs>
            </w:pPr>
            <w:r w:rsidRPr="00635548">
              <w:t>Subpart G heading</w:t>
            </w:r>
            <w:r w:rsidRPr="00635548">
              <w:tab/>
            </w:r>
          </w:p>
        </w:tc>
        <w:tc>
          <w:tcPr>
            <w:tcW w:w="3300" w:type="pct"/>
            <w:shd w:val="clear" w:color="auto" w:fill="auto"/>
          </w:tcPr>
          <w:p w14:paraId="230027F3" w14:textId="0F458996" w:rsidR="0066473C" w:rsidRPr="00635548" w:rsidRDefault="0066473C" w:rsidP="009C1902">
            <w:pPr>
              <w:pStyle w:val="ENoteTableText"/>
            </w:pPr>
            <w:r w:rsidRPr="00635548">
              <w:t>rep No 345, 2004</w:t>
            </w:r>
          </w:p>
        </w:tc>
      </w:tr>
      <w:tr w:rsidR="0066473C" w:rsidRPr="00635548" w14:paraId="7308CDE7" w14:textId="77777777" w:rsidTr="00955928">
        <w:trPr>
          <w:cantSplit/>
        </w:trPr>
        <w:tc>
          <w:tcPr>
            <w:tcW w:w="1700" w:type="pct"/>
            <w:shd w:val="clear" w:color="auto" w:fill="auto"/>
          </w:tcPr>
          <w:p w14:paraId="3876C105" w14:textId="4D7FB26F" w:rsidR="0066473C" w:rsidRPr="00635548" w:rsidRDefault="0066473C" w:rsidP="009C1902">
            <w:pPr>
              <w:pStyle w:val="ENoteTableText"/>
              <w:tabs>
                <w:tab w:val="center" w:leader="dot" w:pos="2268"/>
              </w:tabs>
            </w:pPr>
            <w:r w:rsidRPr="00635548">
              <w:t>Subpart 101.G heading</w:t>
            </w:r>
            <w:r w:rsidRPr="00635548">
              <w:tab/>
            </w:r>
          </w:p>
        </w:tc>
        <w:tc>
          <w:tcPr>
            <w:tcW w:w="3300" w:type="pct"/>
            <w:shd w:val="clear" w:color="auto" w:fill="auto"/>
          </w:tcPr>
          <w:p w14:paraId="3ED7ACB1" w14:textId="2C722F48" w:rsidR="0066473C" w:rsidRPr="00635548" w:rsidRDefault="0066473C" w:rsidP="009C1902">
            <w:pPr>
              <w:pStyle w:val="ENoteTableText"/>
            </w:pPr>
            <w:r w:rsidRPr="00635548">
              <w:t>ad No 345, 2004</w:t>
            </w:r>
          </w:p>
        </w:tc>
      </w:tr>
      <w:tr w:rsidR="0066473C" w:rsidRPr="00635548" w14:paraId="52456F72" w14:textId="77777777" w:rsidTr="00955928">
        <w:trPr>
          <w:cantSplit/>
        </w:trPr>
        <w:tc>
          <w:tcPr>
            <w:tcW w:w="1700" w:type="pct"/>
            <w:shd w:val="clear" w:color="auto" w:fill="auto"/>
          </w:tcPr>
          <w:p w14:paraId="7738E5C8" w14:textId="55B55957" w:rsidR="0066473C" w:rsidRPr="00635548" w:rsidRDefault="0066473C" w:rsidP="009C1902">
            <w:pPr>
              <w:pStyle w:val="ENoteTableText"/>
              <w:tabs>
                <w:tab w:val="center" w:leader="dot" w:pos="2268"/>
              </w:tabs>
            </w:pPr>
            <w:r w:rsidRPr="00635548">
              <w:t>r 101.375</w:t>
            </w:r>
            <w:r w:rsidRPr="00635548">
              <w:tab/>
            </w:r>
          </w:p>
        </w:tc>
        <w:tc>
          <w:tcPr>
            <w:tcW w:w="3300" w:type="pct"/>
            <w:shd w:val="clear" w:color="auto" w:fill="auto"/>
          </w:tcPr>
          <w:p w14:paraId="5CD42968" w14:textId="625D476B" w:rsidR="0066473C" w:rsidRPr="00635548" w:rsidRDefault="0066473C" w:rsidP="009C1902">
            <w:pPr>
              <w:pStyle w:val="ENoteTableText"/>
            </w:pPr>
            <w:r w:rsidRPr="00635548">
              <w:t>ad No 349, 2001</w:t>
            </w:r>
          </w:p>
        </w:tc>
      </w:tr>
      <w:tr w:rsidR="0066473C" w:rsidRPr="00635548" w14:paraId="6B69434B" w14:textId="77777777" w:rsidTr="00955928">
        <w:trPr>
          <w:cantSplit/>
        </w:trPr>
        <w:tc>
          <w:tcPr>
            <w:tcW w:w="1700" w:type="pct"/>
            <w:shd w:val="clear" w:color="auto" w:fill="auto"/>
          </w:tcPr>
          <w:p w14:paraId="4CD13B22" w14:textId="2F89BA60" w:rsidR="0066473C" w:rsidRPr="00635548" w:rsidRDefault="0066473C" w:rsidP="009C1902">
            <w:pPr>
              <w:pStyle w:val="ENoteTableText"/>
              <w:tabs>
                <w:tab w:val="center" w:leader="dot" w:pos="2268"/>
              </w:tabs>
            </w:pPr>
            <w:r w:rsidRPr="00635548">
              <w:t>r 101.380</w:t>
            </w:r>
            <w:r w:rsidRPr="00635548">
              <w:tab/>
            </w:r>
          </w:p>
        </w:tc>
        <w:tc>
          <w:tcPr>
            <w:tcW w:w="3300" w:type="pct"/>
            <w:shd w:val="clear" w:color="auto" w:fill="auto"/>
          </w:tcPr>
          <w:p w14:paraId="11D67593" w14:textId="4373364B" w:rsidR="0066473C" w:rsidRPr="00635548" w:rsidRDefault="0066473C" w:rsidP="009C1902">
            <w:pPr>
              <w:pStyle w:val="ENoteTableText"/>
            </w:pPr>
            <w:r w:rsidRPr="00635548">
              <w:t>ad No 349, 2001</w:t>
            </w:r>
          </w:p>
        </w:tc>
      </w:tr>
      <w:tr w:rsidR="0066473C" w:rsidRPr="00635548" w14:paraId="52FC12F0" w14:textId="77777777" w:rsidTr="00955928">
        <w:trPr>
          <w:cantSplit/>
        </w:trPr>
        <w:tc>
          <w:tcPr>
            <w:tcW w:w="1700" w:type="pct"/>
            <w:shd w:val="clear" w:color="auto" w:fill="auto"/>
          </w:tcPr>
          <w:p w14:paraId="40478B9B" w14:textId="35F6C26C" w:rsidR="0066473C" w:rsidRPr="00635548" w:rsidRDefault="0066473C" w:rsidP="009C1902">
            <w:pPr>
              <w:pStyle w:val="ENoteTableText"/>
              <w:tabs>
                <w:tab w:val="center" w:leader="dot" w:pos="2268"/>
              </w:tabs>
            </w:pPr>
            <w:r w:rsidRPr="00635548">
              <w:t>r 101.385</w:t>
            </w:r>
            <w:r w:rsidRPr="00635548">
              <w:tab/>
            </w:r>
          </w:p>
        </w:tc>
        <w:tc>
          <w:tcPr>
            <w:tcW w:w="3300" w:type="pct"/>
            <w:shd w:val="clear" w:color="auto" w:fill="auto"/>
          </w:tcPr>
          <w:p w14:paraId="13C3A0CA" w14:textId="0E9999B0" w:rsidR="0066473C" w:rsidRPr="00635548" w:rsidRDefault="0066473C" w:rsidP="009C1902">
            <w:pPr>
              <w:pStyle w:val="ENoteTableText"/>
            </w:pPr>
            <w:r w:rsidRPr="00635548">
              <w:t>ad No 349, 2001</w:t>
            </w:r>
          </w:p>
        </w:tc>
      </w:tr>
      <w:tr w:rsidR="0066473C" w:rsidRPr="00635548" w14:paraId="314CD7E1" w14:textId="77777777" w:rsidTr="00955928">
        <w:trPr>
          <w:cantSplit/>
        </w:trPr>
        <w:tc>
          <w:tcPr>
            <w:tcW w:w="1700" w:type="pct"/>
            <w:shd w:val="clear" w:color="auto" w:fill="auto"/>
          </w:tcPr>
          <w:p w14:paraId="2B6F6BD0" w14:textId="77777777" w:rsidR="0066473C" w:rsidRPr="00635548" w:rsidRDefault="0066473C" w:rsidP="009C1902">
            <w:pPr>
              <w:pStyle w:val="ENoteTableText"/>
            </w:pPr>
          </w:p>
        </w:tc>
        <w:tc>
          <w:tcPr>
            <w:tcW w:w="3300" w:type="pct"/>
            <w:shd w:val="clear" w:color="auto" w:fill="auto"/>
          </w:tcPr>
          <w:p w14:paraId="6C87D03E" w14:textId="4B2FBF57" w:rsidR="0066473C" w:rsidRPr="00635548" w:rsidRDefault="0066473C" w:rsidP="009C1902">
            <w:pPr>
              <w:pStyle w:val="ENoteTableText"/>
            </w:pPr>
            <w:r w:rsidRPr="00635548">
              <w:t>am No 349, 2002</w:t>
            </w:r>
          </w:p>
        </w:tc>
      </w:tr>
      <w:tr w:rsidR="0066473C" w:rsidRPr="00635548" w14:paraId="47CF536B" w14:textId="77777777" w:rsidTr="00955928">
        <w:trPr>
          <w:cantSplit/>
        </w:trPr>
        <w:tc>
          <w:tcPr>
            <w:tcW w:w="1700" w:type="pct"/>
            <w:shd w:val="clear" w:color="auto" w:fill="auto"/>
          </w:tcPr>
          <w:p w14:paraId="6C02A83B" w14:textId="01CC47B9" w:rsidR="0066473C" w:rsidRPr="00635548" w:rsidRDefault="0066473C" w:rsidP="009C1902">
            <w:pPr>
              <w:pStyle w:val="ENoteTableText"/>
              <w:tabs>
                <w:tab w:val="center" w:leader="dot" w:pos="2268"/>
              </w:tabs>
            </w:pPr>
            <w:r w:rsidRPr="00635548">
              <w:t>r 101.390</w:t>
            </w:r>
            <w:r w:rsidRPr="00635548">
              <w:tab/>
            </w:r>
          </w:p>
        </w:tc>
        <w:tc>
          <w:tcPr>
            <w:tcW w:w="3300" w:type="pct"/>
            <w:shd w:val="clear" w:color="auto" w:fill="auto"/>
          </w:tcPr>
          <w:p w14:paraId="3CFCC2F0" w14:textId="2AF50E87" w:rsidR="0066473C" w:rsidRPr="00635548" w:rsidRDefault="0066473C" w:rsidP="009C1902">
            <w:pPr>
              <w:pStyle w:val="ENoteTableText"/>
            </w:pPr>
            <w:r w:rsidRPr="00635548">
              <w:t>ad No 349, 2001</w:t>
            </w:r>
          </w:p>
        </w:tc>
      </w:tr>
      <w:tr w:rsidR="0066473C" w:rsidRPr="00635548" w14:paraId="4BFF4185" w14:textId="77777777" w:rsidTr="00955928">
        <w:trPr>
          <w:cantSplit/>
        </w:trPr>
        <w:tc>
          <w:tcPr>
            <w:tcW w:w="1700" w:type="pct"/>
            <w:shd w:val="clear" w:color="auto" w:fill="auto"/>
          </w:tcPr>
          <w:p w14:paraId="77C00EBA" w14:textId="77777777" w:rsidR="0066473C" w:rsidRPr="00635548" w:rsidRDefault="0066473C" w:rsidP="009C1902">
            <w:pPr>
              <w:pStyle w:val="ENoteTableText"/>
            </w:pPr>
          </w:p>
        </w:tc>
        <w:tc>
          <w:tcPr>
            <w:tcW w:w="3300" w:type="pct"/>
            <w:shd w:val="clear" w:color="auto" w:fill="auto"/>
          </w:tcPr>
          <w:p w14:paraId="1E01F420" w14:textId="73D27556" w:rsidR="0066473C" w:rsidRPr="00635548" w:rsidRDefault="0066473C" w:rsidP="009C1902">
            <w:pPr>
              <w:pStyle w:val="ENoteTableText"/>
            </w:pPr>
            <w:r w:rsidRPr="00635548">
              <w:t>am No 349, 2002</w:t>
            </w:r>
          </w:p>
        </w:tc>
      </w:tr>
      <w:tr w:rsidR="0066473C" w:rsidRPr="00635548" w14:paraId="070A6D6F" w14:textId="77777777" w:rsidTr="00955928">
        <w:trPr>
          <w:cantSplit/>
        </w:trPr>
        <w:tc>
          <w:tcPr>
            <w:tcW w:w="1700" w:type="pct"/>
            <w:shd w:val="clear" w:color="auto" w:fill="auto"/>
          </w:tcPr>
          <w:p w14:paraId="1A81799D" w14:textId="6BEC5262" w:rsidR="0066473C" w:rsidRPr="00635548" w:rsidRDefault="0066473C" w:rsidP="009C1902">
            <w:pPr>
              <w:pStyle w:val="ENoteTableText"/>
              <w:tabs>
                <w:tab w:val="center" w:leader="dot" w:pos="2268"/>
              </w:tabs>
            </w:pPr>
            <w:r w:rsidRPr="00635548">
              <w:t>r 101.395</w:t>
            </w:r>
            <w:r w:rsidRPr="00635548">
              <w:tab/>
            </w:r>
          </w:p>
        </w:tc>
        <w:tc>
          <w:tcPr>
            <w:tcW w:w="3300" w:type="pct"/>
            <w:shd w:val="clear" w:color="auto" w:fill="auto"/>
          </w:tcPr>
          <w:p w14:paraId="74233DE5" w14:textId="735BE4CE" w:rsidR="0066473C" w:rsidRPr="00635548" w:rsidRDefault="0066473C" w:rsidP="009C1902">
            <w:pPr>
              <w:pStyle w:val="ENoteTableText"/>
            </w:pPr>
            <w:r w:rsidRPr="00635548">
              <w:t>ad No 349, 2001</w:t>
            </w:r>
          </w:p>
        </w:tc>
      </w:tr>
      <w:tr w:rsidR="0066473C" w:rsidRPr="00635548" w14:paraId="0BAD547F" w14:textId="77777777" w:rsidTr="00955928">
        <w:trPr>
          <w:cantSplit/>
        </w:trPr>
        <w:tc>
          <w:tcPr>
            <w:tcW w:w="1700" w:type="pct"/>
            <w:shd w:val="clear" w:color="auto" w:fill="auto"/>
          </w:tcPr>
          <w:p w14:paraId="3614FCBD" w14:textId="77777777" w:rsidR="0066473C" w:rsidRPr="00635548" w:rsidRDefault="0066473C" w:rsidP="009C1902">
            <w:pPr>
              <w:pStyle w:val="ENoteTableText"/>
            </w:pPr>
          </w:p>
        </w:tc>
        <w:tc>
          <w:tcPr>
            <w:tcW w:w="3300" w:type="pct"/>
            <w:shd w:val="clear" w:color="auto" w:fill="auto"/>
          </w:tcPr>
          <w:p w14:paraId="5E30A817" w14:textId="00D7D7BC" w:rsidR="0066473C" w:rsidRPr="00635548" w:rsidRDefault="0066473C" w:rsidP="009C1902">
            <w:pPr>
              <w:pStyle w:val="ENoteTableText"/>
            </w:pPr>
            <w:r w:rsidRPr="00635548">
              <w:t>am No 349, 2002</w:t>
            </w:r>
          </w:p>
        </w:tc>
      </w:tr>
      <w:tr w:rsidR="0066473C" w:rsidRPr="00635548" w14:paraId="44BE3163" w14:textId="77777777" w:rsidTr="00955928">
        <w:trPr>
          <w:cantSplit/>
        </w:trPr>
        <w:tc>
          <w:tcPr>
            <w:tcW w:w="1700" w:type="pct"/>
            <w:shd w:val="clear" w:color="auto" w:fill="auto"/>
          </w:tcPr>
          <w:p w14:paraId="138F5352" w14:textId="737BFE4B" w:rsidR="0066473C" w:rsidRPr="00635548" w:rsidRDefault="0066473C" w:rsidP="009C1902">
            <w:pPr>
              <w:pStyle w:val="ENoteTableText"/>
              <w:tabs>
                <w:tab w:val="center" w:leader="dot" w:pos="2268"/>
              </w:tabs>
            </w:pPr>
            <w:r w:rsidRPr="00635548">
              <w:t>r 101.400</w:t>
            </w:r>
            <w:r w:rsidRPr="00635548">
              <w:tab/>
            </w:r>
          </w:p>
        </w:tc>
        <w:tc>
          <w:tcPr>
            <w:tcW w:w="3300" w:type="pct"/>
            <w:shd w:val="clear" w:color="auto" w:fill="auto"/>
          </w:tcPr>
          <w:p w14:paraId="7C7C39B1" w14:textId="40F81CA9" w:rsidR="0066473C" w:rsidRPr="00635548" w:rsidRDefault="0066473C" w:rsidP="009C1902">
            <w:pPr>
              <w:pStyle w:val="ENoteTableText"/>
            </w:pPr>
            <w:r w:rsidRPr="00635548">
              <w:t>ad No 349, 2001</w:t>
            </w:r>
          </w:p>
        </w:tc>
      </w:tr>
      <w:tr w:rsidR="0066473C" w:rsidRPr="00635548" w14:paraId="2675E1C0" w14:textId="77777777" w:rsidTr="00955928">
        <w:trPr>
          <w:cantSplit/>
        </w:trPr>
        <w:tc>
          <w:tcPr>
            <w:tcW w:w="1700" w:type="pct"/>
            <w:shd w:val="clear" w:color="auto" w:fill="auto"/>
          </w:tcPr>
          <w:p w14:paraId="4F7986FE" w14:textId="77777777" w:rsidR="0066473C" w:rsidRPr="00635548" w:rsidRDefault="0066473C" w:rsidP="009C1902">
            <w:pPr>
              <w:pStyle w:val="ENoteTableText"/>
            </w:pPr>
          </w:p>
        </w:tc>
        <w:tc>
          <w:tcPr>
            <w:tcW w:w="3300" w:type="pct"/>
            <w:shd w:val="clear" w:color="auto" w:fill="auto"/>
          </w:tcPr>
          <w:p w14:paraId="043CAAEC" w14:textId="35D167D5" w:rsidR="0066473C" w:rsidRPr="00635548" w:rsidRDefault="0066473C" w:rsidP="009C1902">
            <w:pPr>
              <w:pStyle w:val="ENoteTableText"/>
            </w:pPr>
            <w:r w:rsidRPr="00635548">
              <w:t>am No 349, 2002; No 274, 2013</w:t>
            </w:r>
          </w:p>
        </w:tc>
      </w:tr>
      <w:tr w:rsidR="0066473C" w:rsidRPr="00635548" w14:paraId="40D352FE" w14:textId="77777777" w:rsidTr="00955928">
        <w:trPr>
          <w:cantSplit/>
        </w:trPr>
        <w:tc>
          <w:tcPr>
            <w:tcW w:w="1700" w:type="pct"/>
            <w:shd w:val="clear" w:color="auto" w:fill="auto"/>
          </w:tcPr>
          <w:p w14:paraId="13623734" w14:textId="66197353" w:rsidR="0066473C" w:rsidRPr="00635548" w:rsidRDefault="0066473C" w:rsidP="009C1902">
            <w:pPr>
              <w:pStyle w:val="ENoteTableText"/>
              <w:tabs>
                <w:tab w:val="center" w:leader="dot" w:pos="2268"/>
              </w:tabs>
            </w:pPr>
            <w:r w:rsidRPr="00635548">
              <w:t>r 101.405</w:t>
            </w:r>
            <w:r w:rsidRPr="00635548">
              <w:tab/>
            </w:r>
          </w:p>
        </w:tc>
        <w:tc>
          <w:tcPr>
            <w:tcW w:w="3300" w:type="pct"/>
            <w:shd w:val="clear" w:color="auto" w:fill="auto"/>
          </w:tcPr>
          <w:p w14:paraId="39EC7F10" w14:textId="7936C29C" w:rsidR="0066473C" w:rsidRPr="00635548" w:rsidRDefault="0066473C" w:rsidP="009C1902">
            <w:pPr>
              <w:pStyle w:val="ENoteTableText"/>
            </w:pPr>
            <w:r w:rsidRPr="00635548">
              <w:t>ad No 349, 2001</w:t>
            </w:r>
          </w:p>
        </w:tc>
      </w:tr>
      <w:tr w:rsidR="0066473C" w:rsidRPr="00635548" w14:paraId="31B8267C" w14:textId="77777777" w:rsidTr="00955928">
        <w:trPr>
          <w:cantSplit/>
        </w:trPr>
        <w:tc>
          <w:tcPr>
            <w:tcW w:w="1700" w:type="pct"/>
            <w:shd w:val="clear" w:color="auto" w:fill="auto"/>
          </w:tcPr>
          <w:p w14:paraId="0623AD5F" w14:textId="77777777" w:rsidR="0066473C" w:rsidRPr="00635548" w:rsidRDefault="0066473C" w:rsidP="009C1902">
            <w:pPr>
              <w:pStyle w:val="ENoteTableText"/>
            </w:pPr>
          </w:p>
        </w:tc>
        <w:tc>
          <w:tcPr>
            <w:tcW w:w="3300" w:type="pct"/>
            <w:shd w:val="clear" w:color="auto" w:fill="auto"/>
          </w:tcPr>
          <w:p w14:paraId="21BED9D9" w14:textId="32FAAADA" w:rsidR="0066473C" w:rsidRPr="00635548" w:rsidRDefault="0066473C" w:rsidP="009C1902">
            <w:pPr>
              <w:pStyle w:val="ENoteTableText"/>
            </w:pPr>
            <w:r w:rsidRPr="00635548">
              <w:t>am No 349, 2002</w:t>
            </w:r>
          </w:p>
        </w:tc>
      </w:tr>
      <w:tr w:rsidR="0066473C" w:rsidRPr="00635548" w14:paraId="19717A47" w14:textId="77777777" w:rsidTr="00955928">
        <w:trPr>
          <w:cantSplit/>
        </w:trPr>
        <w:tc>
          <w:tcPr>
            <w:tcW w:w="1700" w:type="pct"/>
            <w:shd w:val="clear" w:color="auto" w:fill="auto"/>
          </w:tcPr>
          <w:p w14:paraId="00A935EC" w14:textId="557928FD" w:rsidR="0066473C" w:rsidRPr="00635548" w:rsidRDefault="0066473C" w:rsidP="009C1902">
            <w:pPr>
              <w:pStyle w:val="ENoteTableText"/>
              <w:tabs>
                <w:tab w:val="center" w:leader="dot" w:pos="2268"/>
              </w:tabs>
            </w:pPr>
            <w:r w:rsidRPr="00635548">
              <w:t>r 101.410</w:t>
            </w:r>
            <w:r w:rsidRPr="00635548">
              <w:tab/>
            </w:r>
          </w:p>
        </w:tc>
        <w:tc>
          <w:tcPr>
            <w:tcW w:w="3300" w:type="pct"/>
            <w:shd w:val="clear" w:color="auto" w:fill="auto"/>
          </w:tcPr>
          <w:p w14:paraId="76864E29" w14:textId="6BEA19C8" w:rsidR="0066473C" w:rsidRPr="00635548" w:rsidRDefault="0066473C" w:rsidP="009C1902">
            <w:pPr>
              <w:pStyle w:val="ENoteTableText"/>
            </w:pPr>
            <w:r w:rsidRPr="00635548">
              <w:t>ad No 349, 2001</w:t>
            </w:r>
          </w:p>
        </w:tc>
      </w:tr>
      <w:tr w:rsidR="0066473C" w:rsidRPr="00635548" w14:paraId="513F6C05" w14:textId="77777777" w:rsidTr="00955928">
        <w:trPr>
          <w:cantSplit/>
        </w:trPr>
        <w:tc>
          <w:tcPr>
            <w:tcW w:w="1700" w:type="pct"/>
            <w:shd w:val="clear" w:color="auto" w:fill="auto"/>
          </w:tcPr>
          <w:p w14:paraId="316CACB7" w14:textId="77777777" w:rsidR="0066473C" w:rsidRPr="00635548" w:rsidRDefault="0066473C" w:rsidP="009C1902">
            <w:pPr>
              <w:pStyle w:val="ENoteTableText"/>
            </w:pPr>
          </w:p>
        </w:tc>
        <w:tc>
          <w:tcPr>
            <w:tcW w:w="3300" w:type="pct"/>
            <w:shd w:val="clear" w:color="auto" w:fill="auto"/>
          </w:tcPr>
          <w:p w14:paraId="312AC7CA" w14:textId="68BE3709" w:rsidR="0066473C" w:rsidRPr="00635548" w:rsidRDefault="0066473C" w:rsidP="009C1902">
            <w:pPr>
              <w:pStyle w:val="ENoteTableText"/>
            </w:pPr>
            <w:r w:rsidRPr="00635548">
              <w:t>am No 349, 2002</w:t>
            </w:r>
            <w:r w:rsidR="00B25285" w:rsidRPr="00635548">
              <w:t>; F2016L00400</w:t>
            </w:r>
          </w:p>
        </w:tc>
      </w:tr>
      <w:tr w:rsidR="0066473C" w:rsidRPr="00635548" w14:paraId="7F895B94" w14:textId="77777777" w:rsidTr="00955928">
        <w:trPr>
          <w:cantSplit/>
        </w:trPr>
        <w:tc>
          <w:tcPr>
            <w:tcW w:w="1700" w:type="pct"/>
            <w:shd w:val="clear" w:color="auto" w:fill="auto"/>
          </w:tcPr>
          <w:p w14:paraId="091FDB47" w14:textId="77777777" w:rsidR="0066473C" w:rsidRPr="00635548" w:rsidRDefault="0066473C" w:rsidP="009C1902">
            <w:pPr>
              <w:pStyle w:val="ENoteTableText"/>
            </w:pPr>
            <w:r w:rsidRPr="00635548">
              <w:rPr>
                <w:b/>
              </w:rPr>
              <w:t>Subpart 101.H</w:t>
            </w:r>
          </w:p>
        </w:tc>
        <w:tc>
          <w:tcPr>
            <w:tcW w:w="3300" w:type="pct"/>
            <w:shd w:val="clear" w:color="auto" w:fill="auto"/>
          </w:tcPr>
          <w:p w14:paraId="262BF601" w14:textId="77777777" w:rsidR="0066473C" w:rsidRPr="00635548" w:rsidRDefault="0066473C" w:rsidP="009C1902">
            <w:pPr>
              <w:pStyle w:val="ENoteTableText"/>
            </w:pPr>
          </w:p>
        </w:tc>
      </w:tr>
      <w:tr w:rsidR="0066473C" w:rsidRPr="00635548" w14:paraId="50960D49" w14:textId="77777777" w:rsidTr="00955928">
        <w:trPr>
          <w:cantSplit/>
        </w:trPr>
        <w:tc>
          <w:tcPr>
            <w:tcW w:w="1700" w:type="pct"/>
            <w:shd w:val="clear" w:color="auto" w:fill="auto"/>
          </w:tcPr>
          <w:p w14:paraId="4B2A1B20" w14:textId="1FE9C0D3" w:rsidR="0066473C" w:rsidRPr="00635548" w:rsidRDefault="0066473C" w:rsidP="009C1902">
            <w:pPr>
              <w:pStyle w:val="ENoteTableText"/>
              <w:tabs>
                <w:tab w:val="center" w:leader="dot" w:pos="2268"/>
              </w:tabs>
            </w:pPr>
            <w:r w:rsidRPr="00635548">
              <w:t>Subpart H heading</w:t>
            </w:r>
            <w:r w:rsidRPr="00635548">
              <w:tab/>
            </w:r>
          </w:p>
        </w:tc>
        <w:tc>
          <w:tcPr>
            <w:tcW w:w="3300" w:type="pct"/>
            <w:shd w:val="clear" w:color="auto" w:fill="auto"/>
          </w:tcPr>
          <w:p w14:paraId="295F85A0" w14:textId="659727A1" w:rsidR="0066473C" w:rsidRPr="00635548" w:rsidRDefault="0066473C" w:rsidP="009C1902">
            <w:pPr>
              <w:pStyle w:val="ENoteTableText"/>
            </w:pPr>
            <w:r w:rsidRPr="00635548">
              <w:t>rep No 345, 2004</w:t>
            </w:r>
          </w:p>
        </w:tc>
      </w:tr>
      <w:tr w:rsidR="0066473C" w:rsidRPr="00635548" w14:paraId="4C4210DC" w14:textId="77777777" w:rsidTr="00955928">
        <w:trPr>
          <w:cantSplit/>
        </w:trPr>
        <w:tc>
          <w:tcPr>
            <w:tcW w:w="1700" w:type="pct"/>
            <w:shd w:val="clear" w:color="auto" w:fill="auto"/>
          </w:tcPr>
          <w:p w14:paraId="4E1D5B2F" w14:textId="009D5F9E" w:rsidR="0066473C" w:rsidRPr="00635548" w:rsidDel="00F2200E" w:rsidRDefault="0066473C" w:rsidP="009C1902">
            <w:pPr>
              <w:pStyle w:val="ENoteTableText"/>
              <w:tabs>
                <w:tab w:val="center" w:leader="dot" w:pos="2268"/>
              </w:tabs>
            </w:pPr>
            <w:r w:rsidRPr="00635548">
              <w:t>Subpart 101.H heading</w:t>
            </w:r>
            <w:r w:rsidRPr="00635548">
              <w:tab/>
            </w:r>
          </w:p>
        </w:tc>
        <w:tc>
          <w:tcPr>
            <w:tcW w:w="3300" w:type="pct"/>
            <w:shd w:val="clear" w:color="auto" w:fill="auto"/>
          </w:tcPr>
          <w:p w14:paraId="573FF90B" w14:textId="51872A50" w:rsidR="0066473C" w:rsidRPr="00635548" w:rsidDel="00F2200E" w:rsidRDefault="0066473C" w:rsidP="009C1902">
            <w:pPr>
              <w:pStyle w:val="ENoteTableText"/>
            </w:pPr>
            <w:r w:rsidRPr="00635548">
              <w:t>ad No 345, 2004</w:t>
            </w:r>
          </w:p>
        </w:tc>
      </w:tr>
      <w:tr w:rsidR="0066473C" w:rsidRPr="00635548" w14:paraId="2F5EEC5A" w14:textId="77777777" w:rsidTr="00955928">
        <w:trPr>
          <w:cantSplit/>
        </w:trPr>
        <w:tc>
          <w:tcPr>
            <w:tcW w:w="1700" w:type="pct"/>
            <w:shd w:val="clear" w:color="auto" w:fill="auto"/>
          </w:tcPr>
          <w:p w14:paraId="27889245" w14:textId="07AD9F98" w:rsidR="0066473C" w:rsidRPr="00635548" w:rsidRDefault="0066473C" w:rsidP="009C1902">
            <w:pPr>
              <w:pStyle w:val="ENoteTableText"/>
              <w:tabs>
                <w:tab w:val="center" w:leader="dot" w:pos="2268"/>
              </w:tabs>
            </w:pPr>
            <w:r w:rsidRPr="00635548">
              <w:t>r 101.415</w:t>
            </w:r>
            <w:r w:rsidRPr="00635548">
              <w:tab/>
            </w:r>
          </w:p>
        </w:tc>
        <w:tc>
          <w:tcPr>
            <w:tcW w:w="3300" w:type="pct"/>
            <w:shd w:val="clear" w:color="auto" w:fill="auto"/>
          </w:tcPr>
          <w:p w14:paraId="3D60385C" w14:textId="0F40C558" w:rsidR="0066473C" w:rsidRPr="00635548" w:rsidRDefault="0066473C" w:rsidP="009C1902">
            <w:pPr>
              <w:pStyle w:val="ENoteTableText"/>
            </w:pPr>
            <w:r w:rsidRPr="00635548">
              <w:t>ad No 349, 2001</w:t>
            </w:r>
          </w:p>
        </w:tc>
      </w:tr>
      <w:tr w:rsidR="0066473C" w:rsidRPr="00635548" w14:paraId="66A1457B" w14:textId="77777777" w:rsidTr="00955928">
        <w:trPr>
          <w:cantSplit/>
        </w:trPr>
        <w:tc>
          <w:tcPr>
            <w:tcW w:w="1700" w:type="pct"/>
            <w:shd w:val="clear" w:color="auto" w:fill="auto"/>
          </w:tcPr>
          <w:p w14:paraId="3B3CC084" w14:textId="42DF70FF" w:rsidR="0066473C" w:rsidRPr="00635548" w:rsidRDefault="0066473C" w:rsidP="009C1902">
            <w:pPr>
              <w:pStyle w:val="ENoteTableText"/>
              <w:tabs>
                <w:tab w:val="center" w:leader="dot" w:pos="2268"/>
              </w:tabs>
            </w:pPr>
          </w:p>
        </w:tc>
        <w:tc>
          <w:tcPr>
            <w:tcW w:w="3300" w:type="pct"/>
            <w:shd w:val="clear" w:color="auto" w:fill="auto"/>
          </w:tcPr>
          <w:p w14:paraId="24B248D8" w14:textId="01086626" w:rsidR="0066473C" w:rsidRPr="00635548" w:rsidRDefault="0066473C" w:rsidP="009C1902">
            <w:pPr>
              <w:pStyle w:val="ENoteTableText"/>
            </w:pPr>
            <w:r w:rsidRPr="00635548">
              <w:t>am No 274, 2013</w:t>
            </w:r>
          </w:p>
        </w:tc>
      </w:tr>
      <w:tr w:rsidR="0066473C" w:rsidRPr="00635548" w14:paraId="233B238F" w14:textId="77777777" w:rsidTr="00955928">
        <w:trPr>
          <w:cantSplit/>
        </w:trPr>
        <w:tc>
          <w:tcPr>
            <w:tcW w:w="1700" w:type="pct"/>
            <w:shd w:val="clear" w:color="auto" w:fill="auto"/>
          </w:tcPr>
          <w:p w14:paraId="679E04BF" w14:textId="10FED10A" w:rsidR="0066473C" w:rsidRPr="00635548" w:rsidRDefault="0066473C" w:rsidP="009C1902">
            <w:pPr>
              <w:pStyle w:val="ENoteTableText"/>
              <w:tabs>
                <w:tab w:val="center" w:leader="dot" w:pos="2268"/>
              </w:tabs>
            </w:pPr>
            <w:r w:rsidRPr="00635548">
              <w:t>r 101.420</w:t>
            </w:r>
            <w:r w:rsidRPr="00635548">
              <w:tab/>
            </w:r>
          </w:p>
        </w:tc>
        <w:tc>
          <w:tcPr>
            <w:tcW w:w="3300" w:type="pct"/>
            <w:shd w:val="clear" w:color="auto" w:fill="auto"/>
          </w:tcPr>
          <w:p w14:paraId="3428FB3D" w14:textId="71C3287F" w:rsidR="0066473C" w:rsidRPr="00635548" w:rsidRDefault="0066473C" w:rsidP="009C1902">
            <w:pPr>
              <w:pStyle w:val="ENoteTableText"/>
            </w:pPr>
            <w:r w:rsidRPr="00635548">
              <w:t>ad No 349, 2001</w:t>
            </w:r>
          </w:p>
        </w:tc>
      </w:tr>
      <w:tr w:rsidR="0066473C" w:rsidRPr="00635548" w14:paraId="38EDA30D" w14:textId="77777777" w:rsidTr="00955928">
        <w:trPr>
          <w:cantSplit/>
        </w:trPr>
        <w:tc>
          <w:tcPr>
            <w:tcW w:w="1700" w:type="pct"/>
            <w:shd w:val="clear" w:color="auto" w:fill="auto"/>
          </w:tcPr>
          <w:p w14:paraId="2ECFFAF8" w14:textId="66F58ACB" w:rsidR="0066473C" w:rsidRPr="00635548" w:rsidRDefault="0066473C" w:rsidP="009C1902">
            <w:pPr>
              <w:pStyle w:val="ENoteTableText"/>
              <w:tabs>
                <w:tab w:val="center" w:leader="dot" w:pos="2268"/>
              </w:tabs>
            </w:pPr>
            <w:r w:rsidRPr="00635548">
              <w:t>r 101.425</w:t>
            </w:r>
            <w:r w:rsidRPr="00635548">
              <w:tab/>
            </w:r>
          </w:p>
        </w:tc>
        <w:tc>
          <w:tcPr>
            <w:tcW w:w="3300" w:type="pct"/>
            <w:shd w:val="clear" w:color="auto" w:fill="auto"/>
          </w:tcPr>
          <w:p w14:paraId="7BDBC3A6" w14:textId="7BC46024" w:rsidR="0066473C" w:rsidRPr="00635548" w:rsidRDefault="0066473C" w:rsidP="009C1902">
            <w:pPr>
              <w:pStyle w:val="ENoteTableText"/>
            </w:pPr>
            <w:r w:rsidRPr="00635548">
              <w:t>ad No 349, 2001</w:t>
            </w:r>
          </w:p>
        </w:tc>
      </w:tr>
      <w:tr w:rsidR="0066473C" w:rsidRPr="00635548" w14:paraId="7DF3D9C8" w14:textId="77777777" w:rsidTr="00955928">
        <w:trPr>
          <w:cantSplit/>
        </w:trPr>
        <w:tc>
          <w:tcPr>
            <w:tcW w:w="1700" w:type="pct"/>
            <w:shd w:val="clear" w:color="auto" w:fill="auto"/>
          </w:tcPr>
          <w:p w14:paraId="0F950B35" w14:textId="37A94030" w:rsidR="0066473C" w:rsidRPr="00635548" w:rsidRDefault="0066473C" w:rsidP="009C1902">
            <w:pPr>
              <w:pStyle w:val="ENoteTableText"/>
              <w:tabs>
                <w:tab w:val="center" w:leader="dot" w:pos="2268"/>
              </w:tabs>
            </w:pPr>
            <w:r w:rsidRPr="00635548">
              <w:t>r 101.430</w:t>
            </w:r>
            <w:r w:rsidRPr="00635548">
              <w:tab/>
            </w:r>
          </w:p>
        </w:tc>
        <w:tc>
          <w:tcPr>
            <w:tcW w:w="3300" w:type="pct"/>
            <w:shd w:val="clear" w:color="auto" w:fill="auto"/>
          </w:tcPr>
          <w:p w14:paraId="63DBAFCB" w14:textId="4FE8D9B6" w:rsidR="0066473C" w:rsidRPr="00635548" w:rsidRDefault="0066473C" w:rsidP="009C1902">
            <w:pPr>
              <w:pStyle w:val="ENoteTableText"/>
            </w:pPr>
            <w:r w:rsidRPr="00635548">
              <w:t>ad No 349, 2001</w:t>
            </w:r>
          </w:p>
        </w:tc>
      </w:tr>
      <w:tr w:rsidR="0066473C" w:rsidRPr="00635548" w14:paraId="0D8CA9C7" w14:textId="77777777" w:rsidTr="00955928">
        <w:trPr>
          <w:cantSplit/>
        </w:trPr>
        <w:tc>
          <w:tcPr>
            <w:tcW w:w="1700" w:type="pct"/>
            <w:shd w:val="clear" w:color="auto" w:fill="auto"/>
          </w:tcPr>
          <w:p w14:paraId="0EF6C219" w14:textId="77777777" w:rsidR="0066473C" w:rsidRPr="00635548" w:rsidRDefault="0066473C" w:rsidP="009C1902">
            <w:pPr>
              <w:pStyle w:val="ENoteTableText"/>
            </w:pPr>
          </w:p>
        </w:tc>
        <w:tc>
          <w:tcPr>
            <w:tcW w:w="3300" w:type="pct"/>
            <w:shd w:val="clear" w:color="auto" w:fill="auto"/>
          </w:tcPr>
          <w:p w14:paraId="2B80F6E6" w14:textId="64523D18" w:rsidR="0066473C" w:rsidRPr="00635548" w:rsidRDefault="0066473C" w:rsidP="009C1902">
            <w:pPr>
              <w:pStyle w:val="ENoteTableText"/>
            </w:pPr>
            <w:r w:rsidRPr="00635548">
              <w:t>am No 349, 2002; No 172, 2007</w:t>
            </w:r>
            <w:r w:rsidR="00B25285" w:rsidRPr="00635548">
              <w:t>; F2016L00400</w:t>
            </w:r>
          </w:p>
        </w:tc>
      </w:tr>
      <w:tr w:rsidR="0066473C" w:rsidRPr="00635548" w14:paraId="5976ED99" w14:textId="77777777" w:rsidTr="00955928">
        <w:trPr>
          <w:cantSplit/>
        </w:trPr>
        <w:tc>
          <w:tcPr>
            <w:tcW w:w="1700" w:type="pct"/>
            <w:shd w:val="clear" w:color="auto" w:fill="auto"/>
          </w:tcPr>
          <w:p w14:paraId="70C20A7A" w14:textId="5E590A64" w:rsidR="0066473C" w:rsidRPr="00635548" w:rsidRDefault="0066473C" w:rsidP="009C1902">
            <w:pPr>
              <w:pStyle w:val="ENoteTableText"/>
              <w:tabs>
                <w:tab w:val="center" w:leader="dot" w:pos="2268"/>
              </w:tabs>
            </w:pPr>
            <w:r w:rsidRPr="00635548">
              <w:t>r 101.435</w:t>
            </w:r>
            <w:r w:rsidRPr="00635548">
              <w:tab/>
            </w:r>
          </w:p>
        </w:tc>
        <w:tc>
          <w:tcPr>
            <w:tcW w:w="3300" w:type="pct"/>
            <w:shd w:val="clear" w:color="auto" w:fill="auto"/>
          </w:tcPr>
          <w:p w14:paraId="5F18E786" w14:textId="5E21C591" w:rsidR="0066473C" w:rsidRPr="00635548" w:rsidRDefault="0066473C" w:rsidP="009C1902">
            <w:pPr>
              <w:pStyle w:val="ENoteTableText"/>
            </w:pPr>
            <w:r w:rsidRPr="00635548">
              <w:t>ad No 349, 2001</w:t>
            </w:r>
          </w:p>
        </w:tc>
      </w:tr>
      <w:tr w:rsidR="0066473C" w:rsidRPr="00635548" w14:paraId="67F25989" w14:textId="77777777" w:rsidTr="00955928">
        <w:trPr>
          <w:cantSplit/>
        </w:trPr>
        <w:tc>
          <w:tcPr>
            <w:tcW w:w="1700" w:type="pct"/>
            <w:shd w:val="clear" w:color="auto" w:fill="auto"/>
          </w:tcPr>
          <w:p w14:paraId="4285F254" w14:textId="77777777" w:rsidR="0066473C" w:rsidRPr="00635548" w:rsidRDefault="0066473C" w:rsidP="009C1902">
            <w:pPr>
              <w:pStyle w:val="ENoteTableText"/>
            </w:pPr>
          </w:p>
        </w:tc>
        <w:tc>
          <w:tcPr>
            <w:tcW w:w="3300" w:type="pct"/>
            <w:shd w:val="clear" w:color="auto" w:fill="auto"/>
          </w:tcPr>
          <w:p w14:paraId="27AE6200" w14:textId="6A46CE81" w:rsidR="0066473C" w:rsidRPr="00635548" w:rsidRDefault="0066473C" w:rsidP="009C1902">
            <w:pPr>
              <w:pStyle w:val="ENoteTableText"/>
            </w:pPr>
            <w:r w:rsidRPr="00635548">
              <w:t>am No 349, 2002; No 274, 2013</w:t>
            </w:r>
          </w:p>
        </w:tc>
      </w:tr>
      <w:tr w:rsidR="0066473C" w:rsidRPr="00635548" w14:paraId="50FC7FA1" w14:textId="77777777" w:rsidTr="00955928">
        <w:trPr>
          <w:cantSplit/>
        </w:trPr>
        <w:tc>
          <w:tcPr>
            <w:tcW w:w="1700" w:type="pct"/>
            <w:shd w:val="clear" w:color="auto" w:fill="auto"/>
          </w:tcPr>
          <w:p w14:paraId="5761DE2B" w14:textId="0839B98B" w:rsidR="0066473C" w:rsidRPr="00635548" w:rsidRDefault="0066473C" w:rsidP="009C1902">
            <w:pPr>
              <w:pStyle w:val="ENoteTableText"/>
              <w:tabs>
                <w:tab w:val="center" w:leader="dot" w:pos="2268"/>
              </w:tabs>
            </w:pPr>
            <w:r w:rsidRPr="00635548">
              <w:t>r 101.440</w:t>
            </w:r>
            <w:r w:rsidRPr="00635548">
              <w:tab/>
            </w:r>
          </w:p>
        </w:tc>
        <w:tc>
          <w:tcPr>
            <w:tcW w:w="3300" w:type="pct"/>
            <w:shd w:val="clear" w:color="auto" w:fill="auto"/>
          </w:tcPr>
          <w:p w14:paraId="60950C0F" w14:textId="0CF20FDF" w:rsidR="0066473C" w:rsidRPr="00635548" w:rsidRDefault="0066473C" w:rsidP="009C1902">
            <w:pPr>
              <w:pStyle w:val="ENoteTableText"/>
            </w:pPr>
            <w:r w:rsidRPr="00635548">
              <w:t>ad No 349, 2001</w:t>
            </w:r>
          </w:p>
        </w:tc>
      </w:tr>
      <w:tr w:rsidR="0066473C" w:rsidRPr="00635548" w14:paraId="11DE9208" w14:textId="77777777" w:rsidTr="00955928">
        <w:trPr>
          <w:cantSplit/>
        </w:trPr>
        <w:tc>
          <w:tcPr>
            <w:tcW w:w="1700" w:type="pct"/>
            <w:shd w:val="clear" w:color="auto" w:fill="auto"/>
          </w:tcPr>
          <w:p w14:paraId="01B917B6" w14:textId="77777777" w:rsidR="0066473C" w:rsidRPr="00635548" w:rsidRDefault="0066473C" w:rsidP="009C1902">
            <w:pPr>
              <w:pStyle w:val="ENoteTableText"/>
            </w:pPr>
          </w:p>
        </w:tc>
        <w:tc>
          <w:tcPr>
            <w:tcW w:w="3300" w:type="pct"/>
            <w:shd w:val="clear" w:color="auto" w:fill="auto"/>
          </w:tcPr>
          <w:p w14:paraId="34CF5AE3" w14:textId="629AC3E9" w:rsidR="0066473C" w:rsidRPr="00635548" w:rsidRDefault="0066473C" w:rsidP="009C1902">
            <w:pPr>
              <w:pStyle w:val="ENoteTableText"/>
            </w:pPr>
            <w:r w:rsidRPr="00635548">
              <w:t>am No 349, 2002; No 274, 2013</w:t>
            </w:r>
          </w:p>
        </w:tc>
      </w:tr>
      <w:tr w:rsidR="0066473C" w:rsidRPr="00635548" w14:paraId="32D92E39" w14:textId="77777777" w:rsidTr="00955928">
        <w:trPr>
          <w:cantSplit/>
        </w:trPr>
        <w:tc>
          <w:tcPr>
            <w:tcW w:w="1700" w:type="pct"/>
            <w:shd w:val="clear" w:color="auto" w:fill="auto"/>
          </w:tcPr>
          <w:p w14:paraId="2295060A" w14:textId="665AA153" w:rsidR="0066473C" w:rsidRPr="00635548" w:rsidRDefault="0066473C" w:rsidP="009C1902">
            <w:pPr>
              <w:pStyle w:val="ENoteTableText"/>
              <w:tabs>
                <w:tab w:val="center" w:leader="dot" w:pos="2268"/>
              </w:tabs>
            </w:pPr>
            <w:r w:rsidRPr="00635548">
              <w:t>r 101.445</w:t>
            </w:r>
            <w:r w:rsidRPr="00635548">
              <w:tab/>
            </w:r>
          </w:p>
        </w:tc>
        <w:tc>
          <w:tcPr>
            <w:tcW w:w="3300" w:type="pct"/>
            <w:shd w:val="clear" w:color="auto" w:fill="auto"/>
          </w:tcPr>
          <w:p w14:paraId="4A156BE6" w14:textId="1EBB70B5" w:rsidR="0066473C" w:rsidRPr="00635548" w:rsidRDefault="0066473C" w:rsidP="009C1902">
            <w:pPr>
              <w:pStyle w:val="ENoteTableText"/>
            </w:pPr>
            <w:r w:rsidRPr="00635548">
              <w:t>ad No 349, 2001</w:t>
            </w:r>
          </w:p>
        </w:tc>
      </w:tr>
      <w:tr w:rsidR="0066473C" w:rsidRPr="00635548" w14:paraId="41D3FFB1" w14:textId="77777777" w:rsidTr="00955928">
        <w:trPr>
          <w:cantSplit/>
        </w:trPr>
        <w:tc>
          <w:tcPr>
            <w:tcW w:w="1700" w:type="pct"/>
            <w:shd w:val="clear" w:color="auto" w:fill="auto"/>
          </w:tcPr>
          <w:p w14:paraId="50CF081D" w14:textId="77777777" w:rsidR="0066473C" w:rsidRPr="00635548" w:rsidRDefault="0066473C" w:rsidP="009C1902">
            <w:pPr>
              <w:pStyle w:val="ENoteTableText"/>
            </w:pPr>
          </w:p>
        </w:tc>
        <w:tc>
          <w:tcPr>
            <w:tcW w:w="3300" w:type="pct"/>
            <w:shd w:val="clear" w:color="auto" w:fill="auto"/>
          </w:tcPr>
          <w:p w14:paraId="31771E59" w14:textId="1A397A38" w:rsidR="0066473C" w:rsidRPr="00635548" w:rsidRDefault="0066473C" w:rsidP="009C1902">
            <w:pPr>
              <w:pStyle w:val="ENoteTableText"/>
            </w:pPr>
            <w:r w:rsidRPr="00635548">
              <w:t>am No 349, 2002</w:t>
            </w:r>
            <w:r w:rsidR="007F3721" w:rsidRPr="00635548">
              <w:t>; F2016L00400</w:t>
            </w:r>
          </w:p>
        </w:tc>
      </w:tr>
      <w:tr w:rsidR="0066473C" w:rsidRPr="00635548" w14:paraId="497A0DB4" w14:textId="77777777" w:rsidTr="00955928">
        <w:trPr>
          <w:cantSplit/>
        </w:trPr>
        <w:tc>
          <w:tcPr>
            <w:tcW w:w="1700" w:type="pct"/>
            <w:shd w:val="clear" w:color="auto" w:fill="auto"/>
          </w:tcPr>
          <w:p w14:paraId="7D050E73" w14:textId="62DD5981" w:rsidR="0066473C" w:rsidRPr="00635548" w:rsidRDefault="0066473C" w:rsidP="009C1902">
            <w:pPr>
              <w:pStyle w:val="ENoteTableText"/>
              <w:tabs>
                <w:tab w:val="center" w:leader="dot" w:pos="2268"/>
              </w:tabs>
            </w:pPr>
            <w:r w:rsidRPr="00635548">
              <w:t>r 101.450</w:t>
            </w:r>
            <w:r w:rsidRPr="00635548">
              <w:tab/>
            </w:r>
          </w:p>
        </w:tc>
        <w:tc>
          <w:tcPr>
            <w:tcW w:w="3300" w:type="pct"/>
            <w:shd w:val="clear" w:color="auto" w:fill="auto"/>
          </w:tcPr>
          <w:p w14:paraId="46085A39" w14:textId="2E20E295" w:rsidR="0066473C" w:rsidRPr="00635548" w:rsidRDefault="0066473C" w:rsidP="009C1902">
            <w:pPr>
              <w:pStyle w:val="ENoteTableText"/>
            </w:pPr>
            <w:r w:rsidRPr="00635548">
              <w:t>ad No 349, 2001</w:t>
            </w:r>
          </w:p>
        </w:tc>
      </w:tr>
      <w:tr w:rsidR="0066473C" w:rsidRPr="00635548" w14:paraId="47641468" w14:textId="77777777" w:rsidTr="00955928">
        <w:trPr>
          <w:cantSplit/>
        </w:trPr>
        <w:tc>
          <w:tcPr>
            <w:tcW w:w="1700" w:type="pct"/>
            <w:shd w:val="clear" w:color="auto" w:fill="auto"/>
          </w:tcPr>
          <w:p w14:paraId="6A6C99CA" w14:textId="77777777" w:rsidR="0066473C" w:rsidRPr="00635548" w:rsidRDefault="0066473C" w:rsidP="009C1902">
            <w:pPr>
              <w:pStyle w:val="ENoteTableText"/>
            </w:pPr>
          </w:p>
        </w:tc>
        <w:tc>
          <w:tcPr>
            <w:tcW w:w="3300" w:type="pct"/>
            <w:shd w:val="clear" w:color="auto" w:fill="auto"/>
          </w:tcPr>
          <w:p w14:paraId="6354CDB2" w14:textId="48FA2D4E" w:rsidR="0066473C" w:rsidRPr="00635548" w:rsidRDefault="0066473C" w:rsidP="009C1902">
            <w:pPr>
              <w:pStyle w:val="ENoteTableText"/>
            </w:pPr>
            <w:r w:rsidRPr="00635548">
              <w:t>am No 349, 2002</w:t>
            </w:r>
          </w:p>
        </w:tc>
      </w:tr>
      <w:tr w:rsidR="0066473C" w:rsidRPr="00635548" w14:paraId="163C69B2" w14:textId="77777777" w:rsidTr="00955928">
        <w:trPr>
          <w:cantSplit/>
        </w:trPr>
        <w:tc>
          <w:tcPr>
            <w:tcW w:w="1700" w:type="pct"/>
            <w:shd w:val="clear" w:color="auto" w:fill="auto"/>
          </w:tcPr>
          <w:p w14:paraId="656FC574" w14:textId="40A8E32D" w:rsidR="0066473C" w:rsidRPr="00635548" w:rsidRDefault="0066473C" w:rsidP="009C1902">
            <w:pPr>
              <w:pStyle w:val="ENoteTableText"/>
              <w:tabs>
                <w:tab w:val="center" w:leader="dot" w:pos="2268"/>
              </w:tabs>
            </w:pPr>
            <w:r w:rsidRPr="00635548">
              <w:lastRenderedPageBreak/>
              <w:t>r 101.455</w:t>
            </w:r>
            <w:r w:rsidRPr="00635548">
              <w:tab/>
            </w:r>
          </w:p>
        </w:tc>
        <w:tc>
          <w:tcPr>
            <w:tcW w:w="3300" w:type="pct"/>
            <w:shd w:val="clear" w:color="auto" w:fill="auto"/>
          </w:tcPr>
          <w:p w14:paraId="0BF6CDA8" w14:textId="29BA2435" w:rsidR="0066473C" w:rsidRPr="00635548" w:rsidRDefault="0066473C" w:rsidP="009C1902">
            <w:pPr>
              <w:pStyle w:val="ENoteTableText"/>
            </w:pPr>
            <w:r w:rsidRPr="00635548">
              <w:t>ad No 349, 2001</w:t>
            </w:r>
          </w:p>
        </w:tc>
      </w:tr>
      <w:tr w:rsidR="0066473C" w:rsidRPr="00635548" w14:paraId="11D236F1" w14:textId="77777777" w:rsidTr="00955928">
        <w:trPr>
          <w:cantSplit/>
        </w:trPr>
        <w:tc>
          <w:tcPr>
            <w:tcW w:w="1700" w:type="pct"/>
            <w:shd w:val="clear" w:color="auto" w:fill="auto"/>
          </w:tcPr>
          <w:p w14:paraId="26AF85F7" w14:textId="77777777" w:rsidR="0066473C" w:rsidRPr="00635548" w:rsidRDefault="0066473C" w:rsidP="009C1902">
            <w:pPr>
              <w:pStyle w:val="ENoteTableText"/>
            </w:pPr>
          </w:p>
        </w:tc>
        <w:tc>
          <w:tcPr>
            <w:tcW w:w="3300" w:type="pct"/>
            <w:shd w:val="clear" w:color="auto" w:fill="auto"/>
          </w:tcPr>
          <w:p w14:paraId="36B32654" w14:textId="11BCE170" w:rsidR="0066473C" w:rsidRPr="00635548" w:rsidRDefault="0066473C" w:rsidP="009C1902">
            <w:pPr>
              <w:pStyle w:val="ENoteTableText"/>
            </w:pPr>
            <w:r w:rsidRPr="00635548">
              <w:t>am No 349, 2002; No 274, 2013</w:t>
            </w:r>
          </w:p>
        </w:tc>
      </w:tr>
      <w:tr w:rsidR="0066473C" w:rsidRPr="00635548" w14:paraId="527D874E" w14:textId="77777777" w:rsidTr="00955928">
        <w:trPr>
          <w:cantSplit/>
        </w:trPr>
        <w:tc>
          <w:tcPr>
            <w:tcW w:w="1700" w:type="pct"/>
            <w:shd w:val="clear" w:color="auto" w:fill="auto"/>
          </w:tcPr>
          <w:p w14:paraId="48926789" w14:textId="3F442F4B" w:rsidR="0066473C" w:rsidRPr="00635548" w:rsidRDefault="0066473C" w:rsidP="009C1902">
            <w:pPr>
              <w:pStyle w:val="ENoteTableText"/>
              <w:tabs>
                <w:tab w:val="center" w:leader="dot" w:pos="2268"/>
              </w:tabs>
            </w:pPr>
            <w:r w:rsidRPr="00635548">
              <w:t>r 101.460</w:t>
            </w:r>
            <w:r w:rsidRPr="00635548">
              <w:tab/>
            </w:r>
          </w:p>
        </w:tc>
        <w:tc>
          <w:tcPr>
            <w:tcW w:w="3300" w:type="pct"/>
            <w:shd w:val="clear" w:color="auto" w:fill="auto"/>
          </w:tcPr>
          <w:p w14:paraId="339ABE26" w14:textId="1B53B5B5" w:rsidR="0066473C" w:rsidRPr="00635548" w:rsidRDefault="0066473C" w:rsidP="009C1902">
            <w:pPr>
              <w:pStyle w:val="ENoteTableText"/>
            </w:pPr>
            <w:r w:rsidRPr="00635548">
              <w:t>ad No 349, 2001</w:t>
            </w:r>
          </w:p>
        </w:tc>
      </w:tr>
      <w:tr w:rsidR="0066473C" w:rsidRPr="00635548" w14:paraId="0C45BFD8" w14:textId="77777777" w:rsidTr="00955928">
        <w:trPr>
          <w:cantSplit/>
        </w:trPr>
        <w:tc>
          <w:tcPr>
            <w:tcW w:w="1700" w:type="pct"/>
            <w:shd w:val="clear" w:color="auto" w:fill="auto"/>
          </w:tcPr>
          <w:p w14:paraId="34BC8A76" w14:textId="77777777" w:rsidR="0066473C" w:rsidRPr="00635548" w:rsidRDefault="0066473C" w:rsidP="009C1902">
            <w:pPr>
              <w:pStyle w:val="ENoteTableText"/>
            </w:pPr>
          </w:p>
        </w:tc>
        <w:tc>
          <w:tcPr>
            <w:tcW w:w="3300" w:type="pct"/>
            <w:shd w:val="clear" w:color="auto" w:fill="auto"/>
          </w:tcPr>
          <w:p w14:paraId="4018A383" w14:textId="32585DA5" w:rsidR="0066473C" w:rsidRPr="00635548" w:rsidRDefault="0066473C" w:rsidP="009C1902">
            <w:pPr>
              <w:pStyle w:val="ENoteTableText"/>
            </w:pPr>
            <w:r w:rsidRPr="00635548">
              <w:t>am No 349, 2002</w:t>
            </w:r>
          </w:p>
        </w:tc>
      </w:tr>
      <w:tr w:rsidR="0066473C" w:rsidRPr="00635548" w14:paraId="0DF5BC0C" w14:textId="77777777" w:rsidTr="00955928">
        <w:trPr>
          <w:cantSplit/>
        </w:trPr>
        <w:tc>
          <w:tcPr>
            <w:tcW w:w="1700" w:type="pct"/>
            <w:shd w:val="clear" w:color="auto" w:fill="auto"/>
          </w:tcPr>
          <w:p w14:paraId="6ADD807B" w14:textId="030D4C27" w:rsidR="0066473C" w:rsidRPr="00635548" w:rsidRDefault="0066473C" w:rsidP="009C1902">
            <w:pPr>
              <w:pStyle w:val="ENoteTableText"/>
              <w:tabs>
                <w:tab w:val="center" w:leader="dot" w:pos="2268"/>
              </w:tabs>
            </w:pPr>
            <w:r w:rsidRPr="00635548">
              <w:t>r 101.465</w:t>
            </w:r>
            <w:r w:rsidRPr="00635548">
              <w:tab/>
            </w:r>
          </w:p>
        </w:tc>
        <w:tc>
          <w:tcPr>
            <w:tcW w:w="3300" w:type="pct"/>
            <w:shd w:val="clear" w:color="auto" w:fill="auto"/>
          </w:tcPr>
          <w:p w14:paraId="4E96E5AB" w14:textId="18FA3A2F" w:rsidR="0066473C" w:rsidRPr="00635548" w:rsidRDefault="0066473C" w:rsidP="009C1902">
            <w:pPr>
              <w:pStyle w:val="ENoteTableText"/>
            </w:pPr>
            <w:r w:rsidRPr="00635548">
              <w:t>ad No 349, 2001</w:t>
            </w:r>
          </w:p>
        </w:tc>
      </w:tr>
      <w:tr w:rsidR="0066473C" w:rsidRPr="00635548" w14:paraId="6A4330A2" w14:textId="77777777" w:rsidTr="00955928">
        <w:trPr>
          <w:cantSplit/>
        </w:trPr>
        <w:tc>
          <w:tcPr>
            <w:tcW w:w="1700" w:type="pct"/>
            <w:shd w:val="clear" w:color="auto" w:fill="auto"/>
          </w:tcPr>
          <w:p w14:paraId="273BD38E" w14:textId="77777777" w:rsidR="0066473C" w:rsidRPr="00635548" w:rsidRDefault="0066473C" w:rsidP="009C1902">
            <w:pPr>
              <w:pStyle w:val="ENoteTableText"/>
            </w:pPr>
          </w:p>
        </w:tc>
        <w:tc>
          <w:tcPr>
            <w:tcW w:w="3300" w:type="pct"/>
            <w:shd w:val="clear" w:color="auto" w:fill="auto"/>
          </w:tcPr>
          <w:p w14:paraId="3D2FB518" w14:textId="7F893A5B" w:rsidR="0066473C" w:rsidRPr="00635548" w:rsidRDefault="0066473C" w:rsidP="009C1902">
            <w:pPr>
              <w:pStyle w:val="ENoteTableText"/>
            </w:pPr>
            <w:r w:rsidRPr="00635548">
              <w:t>am No 349, 2002</w:t>
            </w:r>
          </w:p>
        </w:tc>
      </w:tr>
      <w:tr w:rsidR="0066473C" w:rsidRPr="00635548" w14:paraId="1C01BD7D" w14:textId="77777777" w:rsidTr="00955928">
        <w:trPr>
          <w:cantSplit/>
        </w:trPr>
        <w:tc>
          <w:tcPr>
            <w:tcW w:w="1700" w:type="pct"/>
            <w:shd w:val="clear" w:color="auto" w:fill="auto"/>
          </w:tcPr>
          <w:p w14:paraId="2EADABAB" w14:textId="4E90B15D" w:rsidR="0066473C" w:rsidRPr="00635548" w:rsidRDefault="0066473C" w:rsidP="009C1902">
            <w:pPr>
              <w:pStyle w:val="ENoteTableText"/>
              <w:tabs>
                <w:tab w:val="center" w:leader="dot" w:pos="2268"/>
              </w:tabs>
            </w:pPr>
            <w:r w:rsidRPr="00635548">
              <w:t>r 101.470</w:t>
            </w:r>
            <w:r w:rsidRPr="00635548">
              <w:tab/>
            </w:r>
          </w:p>
        </w:tc>
        <w:tc>
          <w:tcPr>
            <w:tcW w:w="3300" w:type="pct"/>
            <w:shd w:val="clear" w:color="auto" w:fill="auto"/>
          </w:tcPr>
          <w:p w14:paraId="579F796A" w14:textId="00F7B30A" w:rsidR="0066473C" w:rsidRPr="00635548" w:rsidRDefault="0066473C" w:rsidP="009C1902">
            <w:pPr>
              <w:pStyle w:val="ENoteTableText"/>
            </w:pPr>
            <w:r w:rsidRPr="00635548">
              <w:t>ad No 349, 2001</w:t>
            </w:r>
          </w:p>
        </w:tc>
      </w:tr>
      <w:tr w:rsidR="0066473C" w:rsidRPr="00635548" w14:paraId="2368FB30" w14:textId="77777777" w:rsidTr="00955928">
        <w:trPr>
          <w:cantSplit/>
        </w:trPr>
        <w:tc>
          <w:tcPr>
            <w:tcW w:w="1700" w:type="pct"/>
            <w:shd w:val="clear" w:color="auto" w:fill="auto"/>
          </w:tcPr>
          <w:p w14:paraId="09CF200F" w14:textId="77777777" w:rsidR="0066473C" w:rsidRPr="00635548" w:rsidRDefault="0066473C" w:rsidP="009C1902">
            <w:pPr>
              <w:pStyle w:val="ENoteTableText"/>
            </w:pPr>
          </w:p>
        </w:tc>
        <w:tc>
          <w:tcPr>
            <w:tcW w:w="3300" w:type="pct"/>
            <w:shd w:val="clear" w:color="auto" w:fill="auto"/>
          </w:tcPr>
          <w:p w14:paraId="6A0D830A" w14:textId="39E6D06A" w:rsidR="0066473C" w:rsidRPr="00635548" w:rsidRDefault="0066473C" w:rsidP="009C1902">
            <w:pPr>
              <w:pStyle w:val="ENoteTableText"/>
            </w:pPr>
            <w:r w:rsidRPr="00635548">
              <w:t>am No 349, 2002</w:t>
            </w:r>
          </w:p>
        </w:tc>
      </w:tr>
      <w:tr w:rsidR="0066473C" w:rsidRPr="00635548" w14:paraId="3A7442F6" w14:textId="77777777" w:rsidTr="00955928">
        <w:trPr>
          <w:cantSplit/>
        </w:trPr>
        <w:tc>
          <w:tcPr>
            <w:tcW w:w="1700" w:type="pct"/>
            <w:shd w:val="clear" w:color="auto" w:fill="auto"/>
          </w:tcPr>
          <w:p w14:paraId="0D793124" w14:textId="77777777" w:rsidR="0066473C" w:rsidRPr="00635548" w:rsidRDefault="0066473C" w:rsidP="009C1902">
            <w:pPr>
              <w:pStyle w:val="ENoteTableText"/>
            </w:pPr>
            <w:r w:rsidRPr="00635548">
              <w:rPr>
                <w:b/>
              </w:rPr>
              <w:t>Subpart 101.I</w:t>
            </w:r>
          </w:p>
        </w:tc>
        <w:tc>
          <w:tcPr>
            <w:tcW w:w="3300" w:type="pct"/>
            <w:shd w:val="clear" w:color="auto" w:fill="auto"/>
          </w:tcPr>
          <w:p w14:paraId="7D5ED73D" w14:textId="77777777" w:rsidR="0066473C" w:rsidRPr="00635548" w:rsidRDefault="0066473C" w:rsidP="009C1902">
            <w:pPr>
              <w:pStyle w:val="ENoteTableText"/>
            </w:pPr>
          </w:p>
        </w:tc>
      </w:tr>
      <w:tr w:rsidR="0066473C" w:rsidRPr="00635548" w14:paraId="384412A6" w14:textId="77777777" w:rsidTr="00955928">
        <w:trPr>
          <w:cantSplit/>
        </w:trPr>
        <w:tc>
          <w:tcPr>
            <w:tcW w:w="1700" w:type="pct"/>
            <w:shd w:val="clear" w:color="auto" w:fill="auto"/>
          </w:tcPr>
          <w:p w14:paraId="324F268A" w14:textId="080B4871" w:rsidR="0066473C" w:rsidRPr="00635548" w:rsidRDefault="0066473C" w:rsidP="009C1902">
            <w:pPr>
              <w:pStyle w:val="ENoteTableText"/>
              <w:tabs>
                <w:tab w:val="center" w:leader="dot" w:pos="2268"/>
              </w:tabs>
            </w:pPr>
            <w:r w:rsidRPr="00635548">
              <w:t>Subpart I heading</w:t>
            </w:r>
            <w:r w:rsidRPr="00635548">
              <w:tab/>
            </w:r>
          </w:p>
        </w:tc>
        <w:tc>
          <w:tcPr>
            <w:tcW w:w="3300" w:type="pct"/>
            <w:shd w:val="clear" w:color="auto" w:fill="auto"/>
          </w:tcPr>
          <w:p w14:paraId="21864CFC" w14:textId="33E6D59E" w:rsidR="0066473C" w:rsidRPr="00635548" w:rsidRDefault="0066473C" w:rsidP="009C1902">
            <w:pPr>
              <w:pStyle w:val="ENoteTableText"/>
            </w:pPr>
            <w:r w:rsidRPr="00635548">
              <w:t>rep No 345, 2004</w:t>
            </w:r>
          </w:p>
        </w:tc>
      </w:tr>
      <w:tr w:rsidR="0066473C" w:rsidRPr="00635548" w14:paraId="10C8D9FF" w14:textId="77777777" w:rsidTr="00955928">
        <w:trPr>
          <w:cantSplit/>
        </w:trPr>
        <w:tc>
          <w:tcPr>
            <w:tcW w:w="1700" w:type="pct"/>
            <w:shd w:val="clear" w:color="auto" w:fill="auto"/>
          </w:tcPr>
          <w:p w14:paraId="32A91D15" w14:textId="069A13E0" w:rsidR="0066473C" w:rsidRPr="00635548" w:rsidDel="00F2200E" w:rsidRDefault="0066473C" w:rsidP="009C1902">
            <w:pPr>
              <w:pStyle w:val="ENoteTableText"/>
              <w:tabs>
                <w:tab w:val="center" w:leader="dot" w:pos="2268"/>
              </w:tabs>
            </w:pPr>
            <w:r w:rsidRPr="00635548">
              <w:t>Subpart 101.I heading</w:t>
            </w:r>
            <w:r w:rsidRPr="00635548">
              <w:tab/>
            </w:r>
          </w:p>
        </w:tc>
        <w:tc>
          <w:tcPr>
            <w:tcW w:w="3300" w:type="pct"/>
            <w:shd w:val="clear" w:color="auto" w:fill="auto"/>
          </w:tcPr>
          <w:p w14:paraId="1CCD7331" w14:textId="7576177D" w:rsidR="0066473C" w:rsidRPr="00635548" w:rsidDel="00F2200E" w:rsidRDefault="0066473C" w:rsidP="009C1902">
            <w:pPr>
              <w:pStyle w:val="ENoteTableText"/>
            </w:pPr>
            <w:r w:rsidRPr="00635548">
              <w:t>ad No 345, 2004</w:t>
            </w:r>
          </w:p>
        </w:tc>
      </w:tr>
      <w:tr w:rsidR="0066473C" w:rsidRPr="00635548" w14:paraId="03D2B9B5" w14:textId="77777777" w:rsidTr="00955928">
        <w:trPr>
          <w:cantSplit/>
        </w:trPr>
        <w:tc>
          <w:tcPr>
            <w:tcW w:w="1700" w:type="pct"/>
            <w:shd w:val="clear" w:color="auto" w:fill="auto"/>
          </w:tcPr>
          <w:p w14:paraId="268C3F80" w14:textId="413C857C" w:rsidR="0066473C" w:rsidRPr="00635548" w:rsidRDefault="0066473C" w:rsidP="009C1902">
            <w:pPr>
              <w:pStyle w:val="ENoteTableText"/>
              <w:tabs>
                <w:tab w:val="center" w:leader="dot" w:pos="2268"/>
              </w:tabs>
            </w:pPr>
            <w:r w:rsidRPr="00635548">
              <w:t>r 101.475</w:t>
            </w:r>
            <w:r w:rsidRPr="00635548">
              <w:tab/>
            </w:r>
          </w:p>
        </w:tc>
        <w:tc>
          <w:tcPr>
            <w:tcW w:w="3300" w:type="pct"/>
            <w:shd w:val="clear" w:color="auto" w:fill="auto"/>
          </w:tcPr>
          <w:p w14:paraId="6D6CD921" w14:textId="60BC540C" w:rsidR="0066473C" w:rsidRPr="00635548" w:rsidRDefault="0066473C" w:rsidP="009C1902">
            <w:pPr>
              <w:pStyle w:val="ENoteTableText"/>
            </w:pPr>
            <w:r w:rsidRPr="00635548">
              <w:t>ad No 349, 2001</w:t>
            </w:r>
          </w:p>
        </w:tc>
      </w:tr>
      <w:tr w:rsidR="0066473C" w:rsidRPr="00635548" w14:paraId="2AEA6CF4" w14:textId="77777777" w:rsidTr="00955928">
        <w:trPr>
          <w:cantSplit/>
        </w:trPr>
        <w:tc>
          <w:tcPr>
            <w:tcW w:w="1700" w:type="pct"/>
            <w:shd w:val="clear" w:color="auto" w:fill="auto"/>
          </w:tcPr>
          <w:p w14:paraId="462B0BD3" w14:textId="33F132AB" w:rsidR="0066473C" w:rsidRPr="00635548" w:rsidRDefault="0066473C" w:rsidP="009C1902">
            <w:pPr>
              <w:pStyle w:val="ENoteTableText"/>
              <w:tabs>
                <w:tab w:val="center" w:leader="dot" w:pos="2268"/>
              </w:tabs>
            </w:pPr>
            <w:r w:rsidRPr="00635548">
              <w:t>r 101.480</w:t>
            </w:r>
            <w:r w:rsidRPr="00635548">
              <w:tab/>
            </w:r>
          </w:p>
        </w:tc>
        <w:tc>
          <w:tcPr>
            <w:tcW w:w="3300" w:type="pct"/>
            <w:shd w:val="clear" w:color="auto" w:fill="auto"/>
          </w:tcPr>
          <w:p w14:paraId="7C718AE5" w14:textId="52781390" w:rsidR="0066473C" w:rsidRPr="00635548" w:rsidRDefault="0066473C" w:rsidP="009C1902">
            <w:pPr>
              <w:pStyle w:val="ENoteTableText"/>
            </w:pPr>
            <w:r w:rsidRPr="00635548">
              <w:t>ad No 349, 2001</w:t>
            </w:r>
          </w:p>
        </w:tc>
      </w:tr>
      <w:tr w:rsidR="0066473C" w:rsidRPr="00635548" w14:paraId="01CADD08" w14:textId="77777777" w:rsidTr="00955928">
        <w:trPr>
          <w:cantSplit/>
        </w:trPr>
        <w:tc>
          <w:tcPr>
            <w:tcW w:w="1700" w:type="pct"/>
            <w:shd w:val="clear" w:color="auto" w:fill="auto"/>
          </w:tcPr>
          <w:p w14:paraId="7E62868F" w14:textId="63934D82" w:rsidR="0066473C" w:rsidRPr="00635548" w:rsidRDefault="0066473C" w:rsidP="009C1902">
            <w:pPr>
              <w:pStyle w:val="ENoteTableText"/>
              <w:tabs>
                <w:tab w:val="center" w:leader="dot" w:pos="2268"/>
              </w:tabs>
            </w:pPr>
            <w:r w:rsidRPr="00635548">
              <w:t>r 101.485</w:t>
            </w:r>
            <w:r w:rsidRPr="00635548">
              <w:tab/>
            </w:r>
          </w:p>
        </w:tc>
        <w:tc>
          <w:tcPr>
            <w:tcW w:w="3300" w:type="pct"/>
            <w:shd w:val="clear" w:color="auto" w:fill="auto"/>
          </w:tcPr>
          <w:p w14:paraId="24D10573" w14:textId="256B02A6" w:rsidR="0066473C" w:rsidRPr="00635548" w:rsidRDefault="0066473C" w:rsidP="009C1902">
            <w:pPr>
              <w:pStyle w:val="ENoteTableText"/>
            </w:pPr>
            <w:r w:rsidRPr="00635548">
              <w:t>ad No 349, 2001</w:t>
            </w:r>
          </w:p>
        </w:tc>
      </w:tr>
      <w:tr w:rsidR="0066473C" w:rsidRPr="00635548" w14:paraId="396129BC" w14:textId="77777777" w:rsidTr="00955928">
        <w:trPr>
          <w:cantSplit/>
        </w:trPr>
        <w:tc>
          <w:tcPr>
            <w:tcW w:w="1700" w:type="pct"/>
            <w:shd w:val="clear" w:color="auto" w:fill="auto"/>
          </w:tcPr>
          <w:p w14:paraId="5E8E1D9F" w14:textId="155168AF" w:rsidR="0066473C" w:rsidRPr="00635548" w:rsidRDefault="0066473C" w:rsidP="009C1902">
            <w:pPr>
              <w:pStyle w:val="ENoteTableText"/>
              <w:tabs>
                <w:tab w:val="center" w:leader="dot" w:pos="2268"/>
              </w:tabs>
            </w:pPr>
            <w:r w:rsidRPr="00635548">
              <w:t>r 101.490</w:t>
            </w:r>
            <w:r w:rsidRPr="00635548">
              <w:tab/>
            </w:r>
          </w:p>
        </w:tc>
        <w:tc>
          <w:tcPr>
            <w:tcW w:w="3300" w:type="pct"/>
            <w:shd w:val="clear" w:color="auto" w:fill="auto"/>
          </w:tcPr>
          <w:p w14:paraId="0D1352EE" w14:textId="2E0DC5A8" w:rsidR="0066473C" w:rsidRPr="00635548" w:rsidRDefault="0066473C" w:rsidP="009C1902">
            <w:pPr>
              <w:pStyle w:val="ENoteTableText"/>
            </w:pPr>
            <w:r w:rsidRPr="00635548">
              <w:t>ad No 349, 2001</w:t>
            </w:r>
          </w:p>
        </w:tc>
      </w:tr>
      <w:tr w:rsidR="0066473C" w:rsidRPr="00635548" w14:paraId="563E0827" w14:textId="77777777" w:rsidTr="00955928">
        <w:trPr>
          <w:cantSplit/>
        </w:trPr>
        <w:tc>
          <w:tcPr>
            <w:tcW w:w="1700" w:type="pct"/>
            <w:shd w:val="clear" w:color="auto" w:fill="auto"/>
          </w:tcPr>
          <w:p w14:paraId="5F8AF0C1" w14:textId="77777777" w:rsidR="0066473C" w:rsidRPr="00635548" w:rsidRDefault="0066473C" w:rsidP="009C1902">
            <w:pPr>
              <w:pStyle w:val="ENoteTableText"/>
              <w:tabs>
                <w:tab w:val="center" w:leader="dot" w:pos="2268"/>
              </w:tabs>
            </w:pPr>
          </w:p>
        </w:tc>
        <w:tc>
          <w:tcPr>
            <w:tcW w:w="3300" w:type="pct"/>
            <w:shd w:val="clear" w:color="auto" w:fill="auto"/>
          </w:tcPr>
          <w:p w14:paraId="704305AF" w14:textId="668E4C72" w:rsidR="0066473C" w:rsidRPr="00635548" w:rsidRDefault="0066473C" w:rsidP="009C1902">
            <w:pPr>
              <w:pStyle w:val="ENoteTableText"/>
              <w:tabs>
                <w:tab w:val="center" w:leader="dot" w:pos="2268"/>
              </w:tabs>
            </w:pPr>
            <w:r w:rsidRPr="00635548">
              <w:t>am No 349, 2002; No 274, 2013</w:t>
            </w:r>
          </w:p>
        </w:tc>
      </w:tr>
      <w:tr w:rsidR="0066473C" w:rsidRPr="00635548" w14:paraId="4064F264" w14:textId="77777777" w:rsidTr="00955928">
        <w:trPr>
          <w:cantSplit/>
        </w:trPr>
        <w:tc>
          <w:tcPr>
            <w:tcW w:w="1700" w:type="pct"/>
            <w:shd w:val="clear" w:color="auto" w:fill="auto"/>
          </w:tcPr>
          <w:p w14:paraId="24CBAA7E" w14:textId="7C17AA92" w:rsidR="0066473C" w:rsidRPr="00635548" w:rsidRDefault="0066473C" w:rsidP="009C1902">
            <w:pPr>
              <w:pStyle w:val="ENoteTableText"/>
              <w:tabs>
                <w:tab w:val="center" w:leader="dot" w:pos="2268"/>
              </w:tabs>
            </w:pPr>
            <w:r w:rsidRPr="00635548">
              <w:t>r 101.495</w:t>
            </w:r>
            <w:r w:rsidRPr="00635548">
              <w:tab/>
            </w:r>
          </w:p>
        </w:tc>
        <w:tc>
          <w:tcPr>
            <w:tcW w:w="3300" w:type="pct"/>
            <w:shd w:val="clear" w:color="auto" w:fill="auto"/>
          </w:tcPr>
          <w:p w14:paraId="345873F3" w14:textId="5F97C634" w:rsidR="0066473C" w:rsidRPr="00635548" w:rsidRDefault="0066473C" w:rsidP="009C1902">
            <w:pPr>
              <w:pStyle w:val="ENoteTableText"/>
            </w:pPr>
            <w:r w:rsidRPr="00635548">
              <w:t>ad No 349, 2001</w:t>
            </w:r>
          </w:p>
        </w:tc>
      </w:tr>
      <w:tr w:rsidR="0066473C" w:rsidRPr="00635548" w14:paraId="5A308059" w14:textId="77777777" w:rsidTr="00955928">
        <w:trPr>
          <w:cantSplit/>
        </w:trPr>
        <w:tc>
          <w:tcPr>
            <w:tcW w:w="1700" w:type="pct"/>
            <w:shd w:val="clear" w:color="auto" w:fill="auto"/>
          </w:tcPr>
          <w:p w14:paraId="7BB3BA3F" w14:textId="77777777" w:rsidR="0066473C" w:rsidRPr="00635548" w:rsidRDefault="0066473C" w:rsidP="009C1902">
            <w:pPr>
              <w:pStyle w:val="ENoteTableText"/>
            </w:pPr>
          </w:p>
        </w:tc>
        <w:tc>
          <w:tcPr>
            <w:tcW w:w="3300" w:type="pct"/>
            <w:shd w:val="clear" w:color="auto" w:fill="auto"/>
          </w:tcPr>
          <w:p w14:paraId="38FCED83" w14:textId="5BD3CE01" w:rsidR="0066473C" w:rsidRPr="00635548" w:rsidRDefault="0066473C" w:rsidP="009C1902">
            <w:pPr>
              <w:pStyle w:val="ENoteTableText"/>
            </w:pPr>
            <w:r w:rsidRPr="00635548">
              <w:t>am No 349, 2002</w:t>
            </w:r>
          </w:p>
        </w:tc>
      </w:tr>
      <w:tr w:rsidR="0066473C" w:rsidRPr="00635548" w14:paraId="17DC1B69" w14:textId="77777777" w:rsidTr="00955928">
        <w:trPr>
          <w:cantSplit/>
        </w:trPr>
        <w:tc>
          <w:tcPr>
            <w:tcW w:w="1700" w:type="pct"/>
            <w:shd w:val="clear" w:color="auto" w:fill="auto"/>
          </w:tcPr>
          <w:p w14:paraId="11B8B44C" w14:textId="6792DB12" w:rsidR="0066473C" w:rsidRPr="00635548" w:rsidRDefault="0066473C" w:rsidP="009C1902">
            <w:pPr>
              <w:pStyle w:val="ENoteTableText"/>
              <w:tabs>
                <w:tab w:val="center" w:leader="dot" w:pos="2268"/>
              </w:tabs>
            </w:pPr>
            <w:r w:rsidRPr="00635548">
              <w:t>r 101.500</w:t>
            </w:r>
            <w:r w:rsidRPr="00635548">
              <w:tab/>
            </w:r>
          </w:p>
        </w:tc>
        <w:tc>
          <w:tcPr>
            <w:tcW w:w="3300" w:type="pct"/>
            <w:shd w:val="clear" w:color="auto" w:fill="auto"/>
          </w:tcPr>
          <w:p w14:paraId="75E9728A" w14:textId="64F00298" w:rsidR="0066473C" w:rsidRPr="00635548" w:rsidRDefault="0066473C" w:rsidP="009C1902">
            <w:pPr>
              <w:pStyle w:val="ENoteTableText"/>
            </w:pPr>
            <w:r w:rsidRPr="00635548">
              <w:t>ad No 349, 2001</w:t>
            </w:r>
          </w:p>
        </w:tc>
      </w:tr>
      <w:tr w:rsidR="0066473C" w:rsidRPr="00635548" w14:paraId="5E97BD97" w14:textId="77777777" w:rsidTr="00955928">
        <w:trPr>
          <w:cantSplit/>
        </w:trPr>
        <w:tc>
          <w:tcPr>
            <w:tcW w:w="1700" w:type="pct"/>
            <w:shd w:val="clear" w:color="auto" w:fill="auto"/>
          </w:tcPr>
          <w:p w14:paraId="7214479C" w14:textId="77777777" w:rsidR="0066473C" w:rsidRPr="00635548" w:rsidRDefault="0066473C" w:rsidP="009C1902">
            <w:pPr>
              <w:pStyle w:val="ENoteTableText"/>
            </w:pPr>
          </w:p>
        </w:tc>
        <w:tc>
          <w:tcPr>
            <w:tcW w:w="3300" w:type="pct"/>
            <w:shd w:val="clear" w:color="auto" w:fill="auto"/>
          </w:tcPr>
          <w:p w14:paraId="0F0C1BEB" w14:textId="08DA518E" w:rsidR="0066473C" w:rsidRPr="00635548" w:rsidRDefault="0066473C" w:rsidP="009C1902">
            <w:pPr>
              <w:pStyle w:val="ENoteTableText"/>
            </w:pPr>
            <w:r w:rsidRPr="00635548">
              <w:t>am No 349, 2002; No 274, 2013</w:t>
            </w:r>
            <w:r w:rsidR="00F0458A" w:rsidRPr="00635548">
              <w:t>; F2016L00400</w:t>
            </w:r>
          </w:p>
        </w:tc>
      </w:tr>
      <w:tr w:rsidR="0066473C" w:rsidRPr="00635548" w14:paraId="37180F0D" w14:textId="77777777" w:rsidTr="00955928">
        <w:trPr>
          <w:cantSplit/>
        </w:trPr>
        <w:tc>
          <w:tcPr>
            <w:tcW w:w="1700" w:type="pct"/>
            <w:shd w:val="clear" w:color="auto" w:fill="auto"/>
          </w:tcPr>
          <w:p w14:paraId="7E514509" w14:textId="31ED6B83" w:rsidR="0066473C" w:rsidRPr="00635548" w:rsidRDefault="0066473C" w:rsidP="009C1902">
            <w:pPr>
              <w:pStyle w:val="ENoteTableText"/>
            </w:pPr>
            <w:r w:rsidRPr="00635548">
              <w:rPr>
                <w:b/>
              </w:rPr>
              <w:t>Part</w:t>
            </w:r>
            <w:r w:rsidR="00635548">
              <w:rPr>
                <w:b/>
              </w:rPr>
              <w:t> </w:t>
            </w:r>
            <w:r w:rsidRPr="00635548">
              <w:rPr>
                <w:b/>
              </w:rPr>
              <w:t>103</w:t>
            </w:r>
          </w:p>
        </w:tc>
        <w:tc>
          <w:tcPr>
            <w:tcW w:w="3300" w:type="pct"/>
            <w:shd w:val="clear" w:color="auto" w:fill="auto"/>
          </w:tcPr>
          <w:p w14:paraId="0ED25BCA" w14:textId="77777777" w:rsidR="0066473C" w:rsidRPr="00635548" w:rsidRDefault="0066473C" w:rsidP="009C1902">
            <w:pPr>
              <w:pStyle w:val="ENoteTableText"/>
            </w:pPr>
          </w:p>
        </w:tc>
      </w:tr>
      <w:tr w:rsidR="0066473C" w:rsidRPr="00635548" w14:paraId="36BB565D" w14:textId="77777777" w:rsidTr="00955928">
        <w:trPr>
          <w:cantSplit/>
        </w:trPr>
        <w:tc>
          <w:tcPr>
            <w:tcW w:w="1700" w:type="pct"/>
            <w:shd w:val="clear" w:color="auto" w:fill="auto"/>
          </w:tcPr>
          <w:p w14:paraId="3106482E" w14:textId="1612FC7A" w:rsidR="0066473C" w:rsidRPr="00635548" w:rsidRDefault="0066473C" w:rsidP="009C1902">
            <w:pPr>
              <w:pStyle w:val="ENoteTableText"/>
              <w:tabs>
                <w:tab w:val="center" w:leader="dot" w:pos="2268"/>
              </w:tabs>
            </w:pPr>
            <w:r w:rsidRPr="00635548">
              <w:t>Part</w:t>
            </w:r>
            <w:r w:rsidR="00635548">
              <w:t> </w:t>
            </w:r>
            <w:r w:rsidRPr="00635548">
              <w:t>103</w:t>
            </w:r>
            <w:r w:rsidRPr="00635548">
              <w:tab/>
            </w:r>
          </w:p>
        </w:tc>
        <w:tc>
          <w:tcPr>
            <w:tcW w:w="3300" w:type="pct"/>
            <w:shd w:val="clear" w:color="auto" w:fill="auto"/>
          </w:tcPr>
          <w:p w14:paraId="590BDA1C" w14:textId="6CA04A7D" w:rsidR="0066473C" w:rsidRPr="00635548" w:rsidRDefault="0066473C" w:rsidP="009C1902">
            <w:pPr>
              <w:pStyle w:val="ENoteTableText"/>
            </w:pPr>
            <w:r w:rsidRPr="00635548">
              <w:t>ad No 204, 2000</w:t>
            </w:r>
          </w:p>
        </w:tc>
      </w:tr>
      <w:tr w:rsidR="0066473C" w:rsidRPr="00635548" w14:paraId="20A29B8F" w14:textId="77777777" w:rsidTr="00955928">
        <w:trPr>
          <w:cantSplit/>
        </w:trPr>
        <w:tc>
          <w:tcPr>
            <w:tcW w:w="1700" w:type="pct"/>
            <w:shd w:val="clear" w:color="auto" w:fill="auto"/>
          </w:tcPr>
          <w:p w14:paraId="4BED00BB" w14:textId="6B51F266" w:rsidR="0066473C" w:rsidRPr="00635548" w:rsidRDefault="0066473C" w:rsidP="009C1902">
            <w:pPr>
              <w:pStyle w:val="ENoteTableText"/>
            </w:pPr>
            <w:r w:rsidRPr="00635548">
              <w:rPr>
                <w:b/>
              </w:rPr>
              <w:t>Part</w:t>
            </w:r>
            <w:r w:rsidR="00635548">
              <w:rPr>
                <w:b/>
              </w:rPr>
              <w:t> </w:t>
            </w:r>
            <w:r w:rsidRPr="00635548">
              <w:rPr>
                <w:b/>
              </w:rPr>
              <w:t>105</w:t>
            </w:r>
          </w:p>
        </w:tc>
        <w:tc>
          <w:tcPr>
            <w:tcW w:w="3300" w:type="pct"/>
            <w:shd w:val="clear" w:color="auto" w:fill="auto"/>
          </w:tcPr>
          <w:p w14:paraId="5E41E2B1" w14:textId="77777777" w:rsidR="0066473C" w:rsidRPr="00635548" w:rsidRDefault="0066473C" w:rsidP="009C1902">
            <w:pPr>
              <w:pStyle w:val="ENoteTableText"/>
            </w:pPr>
          </w:p>
        </w:tc>
      </w:tr>
      <w:tr w:rsidR="0066473C" w:rsidRPr="00635548" w14:paraId="036578BE" w14:textId="77777777" w:rsidTr="00955928">
        <w:trPr>
          <w:cantSplit/>
        </w:trPr>
        <w:tc>
          <w:tcPr>
            <w:tcW w:w="1700" w:type="pct"/>
            <w:shd w:val="clear" w:color="auto" w:fill="auto"/>
          </w:tcPr>
          <w:p w14:paraId="19368F13" w14:textId="782E7CFB" w:rsidR="0066473C" w:rsidRPr="00635548" w:rsidRDefault="0066473C" w:rsidP="009C1902">
            <w:pPr>
              <w:pStyle w:val="ENoteTableText"/>
              <w:tabs>
                <w:tab w:val="center" w:leader="dot" w:pos="2268"/>
              </w:tabs>
            </w:pPr>
            <w:r w:rsidRPr="00635548">
              <w:t>Part</w:t>
            </w:r>
            <w:r w:rsidR="00635548">
              <w:t> </w:t>
            </w:r>
            <w:r w:rsidRPr="00635548">
              <w:t>105</w:t>
            </w:r>
            <w:r w:rsidRPr="00635548">
              <w:tab/>
            </w:r>
          </w:p>
        </w:tc>
        <w:tc>
          <w:tcPr>
            <w:tcW w:w="3300" w:type="pct"/>
            <w:shd w:val="clear" w:color="auto" w:fill="auto"/>
          </w:tcPr>
          <w:p w14:paraId="5D1B8260" w14:textId="7CD8FC08" w:rsidR="0066473C" w:rsidRPr="00635548" w:rsidRDefault="0066473C" w:rsidP="009C1902">
            <w:pPr>
              <w:pStyle w:val="ENoteTableText"/>
            </w:pPr>
            <w:r w:rsidRPr="00635548">
              <w:t>ad No 204, 2000</w:t>
            </w:r>
          </w:p>
        </w:tc>
      </w:tr>
      <w:tr w:rsidR="0066473C" w:rsidRPr="00635548" w14:paraId="71C8FAA5" w14:textId="77777777" w:rsidTr="00955928">
        <w:trPr>
          <w:cantSplit/>
        </w:trPr>
        <w:tc>
          <w:tcPr>
            <w:tcW w:w="1700" w:type="pct"/>
            <w:shd w:val="clear" w:color="auto" w:fill="auto"/>
          </w:tcPr>
          <w:p w14:paraId="66D5B8A9" w14:textId="2E4E9560" w:rsidR="0066473C" w:rsidRPr="00635548" w:rsidRDefault="0066473C" w:rsidP="009C1902">
            <w:pPr>
              <w:pStyle w:val="ENoteTableText"/>
            </w:pPr>
            <w:r w:rsidRPr="00635548">
              <w:rPr>
                <w:b/>
              </w:rPr>
              <w:t>Part</w:t>
            </w:r>
            <w:r w:rsidR="00635548">
              <w:rPr>
                <w:b/>
              </w:rPr>
              <w:t> </w:t>
            </w:r>
            <w:r w:rsidRPr="00635548">
              <w:rPr>
                <w:b/>
              </w:rPr>
              <w:t>115</w:t>
            </w:r>
          </w:p>
        </w:tc>
        <w:tc>
          <w:tcPr>
            <w:tcW w:w="3300" w:type="pct"/>
            <w:shd w:val="clear" w:color="auto" w:fill="auto"/>
          </w:tcPr>
          <w:p w14:paraId="301A089B" w14:textId="77777777" w:rsidR="0066473C" w:rsidRPr="00635548" w:rsidRDefault="0066473C" w:rsidP="009C1902">
            <w:pPr>
              <w:pStyle w:val="ENoteTableText"/>
            </w:pPr>
          </w:p>
        </w:tc>
      </w:tr>
      <w:tr w:rsidR="0066473C" w:rsidRPr="00635548" w14:paraId="6D739449" w14:textId="77777777" w:rsidTr="00955928">
        <w:trPr>
          <w:cantSplit/>
        </w:trPr>
        <w:tc>
          <w:tcPr>
            <w:tcW w:w="1700" w:type="pct"/>
            <w:shd w:val="clear" w:color="auto" w:fill="auto"/>
          </w:tcPr>
          <w:p w14:paraId="46449210" w14:textId="08A932AA" w:rsidR="0066473C" w:rsidRPr="00635548" w:rsidRDefault="0066473C" w:rsidP="009C1902">
            <w:pPr>
              <w:pStyle w:val="ENoteTableText"/>
              <w:tabs>
                <w:tab w:val="center" w:leader="dot" w:pos="2268"/>
              </w:tabs>
            </w:pPr>
            <w:r w:rsidRPr="00635548">
              <w:t>Part</w:t>
            </w:r>
            <w:r w:rsidR="00635548">
              <w:t> </w:t>
            </w:r>
            <w:r w:rsidRPr="00635548">
              <w:t>115</w:t>
            </w:r>
            <w:r w:rsidRPr="00635548">
              <w:tab/>
            </w:r>
          </w:p>
        </w:tc>
        <w:tc>
          <w:tcPr>
            <w:tcW w:w="3300" w:type="pct"/>
            <w:shd w:val="clear" w:color="auto" w:fill="auto"/>
          </w:tcPr>
          <w:p w14:paraId="4FA44EE5" w14:textId="43F6AC38" w:rsidR="0066473C" w:rsidRPr="00635548" w:rsidRDefault="0066473C" w:rsidP="009C1902">
            <w:pPr>
              <w:pStyle w:val="ENoteTableText"/>
            </w:pPr>
            <w:r w:rsidRPr="00635548">
              <w:t>ad No 204, 2000</w:t>
            </w:r>
          </w:p>
        </w:tc>
      </w:tr>
      <w:tr w:rsidR="0066473C" w:rsidRPr="00635548" w14:paraId="0115D407" w14:textId="77777777" w:rsidTr="00955928">
        <w:trPr>
          <w:cantSplit/>
        </w:trPr>
        <w:tc>
          <w:tcPr>
            <w:tcW w:w="1700" w:type="pct"/>
            <w:shd w:val="clear" w:color="auto" w:fill="auto"/>
          </w:tcPr>
          <w:p w14:paraId="325BF357" w14:textId="2A8C2621" w:rsidR="0066473C" w:rsidRPr="00635548" w:rsidRDefault="0066473C" w:rsidP="009C1902">
            <w:pPr>
              <w:pStyle w:val="ENoteTableText"/>
              <w:tabs>
                <w:tab w:val="center" w:leader="dot" w:pos="2268"/>
              </w:tabs>
              <w:rPr>
                <w:b/>
              </w:rPr>
            </w:pPr>
            <w:r w:rsidRPr="00635548">
              <w:rPr>
                <w:b/>
              </w:rPr>
              <w:t>Part</w:t>
            </w:r>
            <w:r w:rsidR="00635548">
              <w:rPr>
                <w:b/>
              </w:rPr>
              <w:t> </w:t>
            </w:r>
            <w:r w:rsidRPr="00635548">
              <w:rPr>
                <w:b/>
              </w:rPr>
              <w:t>117</w:t>
            </w:r>
          </w:p>
        </w:tc>
        <w:tc>
          <w:tcPr>
            <w:tcW w:w="3300" w:type="pct"/>
            <w:shd w:val="clear" w:color="auto" w:fill="auto"/>
          </w:tcPr>
          <w:p w14:paraId="0C931192" w14:textId="77777777" w:rsidR="0066473C" w:rsidRPr="00635548" w:rsidRDefault="0066473C" w:rsidP="009C1902">
            <w:pPr>
              <w:pStyle w:val="ENoteTableText"/>
            </w:pPr>
          </w:p>
        </w:tc>
      </w:tr>
      <w:tr w:rsidR="0066473C" w:rsidRPr="00635548" w14:paraId="27504B6C" w14:textId="77777777" w:rsidTr="00955928">
        <w:trPr>
          <w:cantSplit/>
        </w:trPr>
        <w:tc>
          <w:tcPr>
            <w:tcW w:w="1700" w:type="pct"/>
            <w:shd w:val="clear" w:color="auto" w:fill="auto"/>
          </w:tcPr>
          <w:p w14:paraId="6DED2350" w14:textId="4DBAD8C0" w:rsidR="0066473C" w:rsidRPr="00635548" w:rsidRDefault="0066473C" w:rsidP="009C1902">
            <w:pPr>
              <w:pStyle w:val="ENoteTableText"/>
              <w:tabs>
                <w:tab w:val="center" w:leader="dot" w:pos="2268"/>
              </w:tabs>
            </w:pPr>
            <w:r w:rsidRPr="00635548">
              <w:t>Part</w:t>
            </w:r>
            <w:r w:rsidR="00635548">
              <w:t> </w:t>
            </w:r>
            <w:r w:rsidRPr="00635548">
              <w:t>117</w:t>
            </w:r>
            <w:r w:rsidRPr="00635548">
              <w:tab/>
            </w:r>
          </w:p>
        </w:tc>
        <w:tc>
          <w:tcPr>
            <w:tcW w:w="3300" w:type="pct"/>
            <w:shd w:val="clear" w:color="auto" w:fill="auto"/>
          </w:tcPr>
          <w:p w14:paraId="3D70B158" w14:textId="0245BEE5" w:rsidR="0066473C" w:rsidRPr="00635548" w:rsidRDefault="0066473C" w:rsidP="009C1902">
            <w:pPr>
              <w:pStyle w:val="ENoteTableText"/>
            </w:pPr>
            <w:r w:rsidRPr="00635548">
              <w:t>ad No 222, 2013</w:t>
            </w:r>
          </w:p>
        </w:tc>
      </w:tr>
      <w:tr w:rsidR="0066473C" w:rsidRPr="00635548" w14:paraId="5724CD50" w14:textId="77777777" w:rsidTr="00955928">
        <w:trPr>
          <w:cantSplit/>
        </w:trPr>
        <w:tc>
          <w:tcPr>
            <w:tcW w:w="1700" w:type="pct"/>
            <w:shd w:val="clear" w:color="auto" w:fill="auto"/>
          </w:tcPr>
          <w:p w14:paraId="005FCD9E" w14:textId="3532C6BD" w:rsidR="0066473C" w:rsidRPr="00635548" w:rsidRDefault="0066473C" w:rsidP="009C1902">
            <w:pPr>
              <w:pStyle w:val="ENoteTableText"/>
              <w:tabs>
                <w:tab w:val="center" w:leader="dot" w:pos="2268"/>
              </w:tabs>
            </w:pPr>
            <w:r w:rsidRPr="00635548">
              <w:t>r 117.005</w:t>
            </w:r>
            <w:r w:rsidRPr="00635548">
              <w:tab/>
            </w:r>
          </w:p>
        </w:tc>
        <w:tc>
          <w:tcPr>
            <w:tcW w:w="3300" w:type="pct"/>
            <w:shd w:val="clear" w:color="auto" w:fill="auto"/>
          </w:tcPr>
          <w:p w14:paraId="765FE017" w14:textId="72F2B272" w:rsidR="0066473C" w:rsidRPr="00635548" w:rsidRDefault="0066473C" w:rsidP="009C1902">
            <w:pPr>
              <w:pStyle w:val="ENoteTableText"/>
            </w:pPr>
            <w:r w:rsidRPr="00635548">
              <w:t>ad No 222, 2013</w:t>
            </w:r>
          </w:p>
        </w:tc>
      </w:tr>
      <w:tr w:rsidR="0066473C" w:rsidRPr="00635548" w14:paraId="668C0F99" w14:textId="77777777" w:rsidTr="00955928">
        <w:trPr>
          <w:cantSplit/>
        </w:trPr>
        <w:tc>
          <w:tcPr>
            <w:tcW w:w="1700" w:type="pct"/>
            <w:shd w:val="clear" w:color="auto" w:fill="auto"/>
          </w:tcPr>
          <w:p w14:paraId="01A48D31" w14:textId="77FF1DF1" w:rsidR="0066473C" w:rsidRPr="00635548" w:rsidRDefault="0066473C" w:rsidP="009C1902">
            <w:pPr>
              <w:pStyle w:val="ENoteTableText"/>
              <w:tabs>
                <w:tab w:val="center" w:leader="dot" w:pos="2268"/>
              </w:tabs>
            </w:pPr>
            <w:r w:rsidRPr="00635548">
              <w:t>r 117.010</w:t>
            </w:r>
            <w:r w:rsidRPr="00635548">
              <w:tab/>
            </w:r>
          </w:p>
        </w:tc>
        <w:tc>
          <w:tcPr>
            <w:tcW w:w="3300" w:type="pct"/>
            <w:shd w:val="clear" w:color="auto" w:fill="auto"/>
          </w:tcPr>
          <w:p w14:paraId="20C95344" w14:textId="7400D766" w:rsidR="0066473C" w:rsidRPr="00635548" w:rsidRDefault="0066473C" w:rsidP="009C1902">
            <w:pPr>
              <w:pStyle w:val="ENoteTableText"/>
            </w:pPr>
            <w:r w:rsidRPr="00635548">
              <w:t>ad No 222, 2013</w:t>
            </w:r>
          </w:p>
        </w:tc>
      </w:tr>
      <w:tr w:rsidR="0066473C" w:rsidRPr="00635548" w14:paraId="1F7C58A0" w14:textId="77777777" w:rsidTr="00955928">
        <w:trPr>
          <w:cantSplit/>
        </w:trPr>
        <w:tc>
          <w:tcPr>
            <w:tcW w:w="1700" w:type="pct"/>
            <w:shd w:val="clear" w:color="auto" w:fill="auto"/>
          </w:tcPr>
          <w:p w14:paraId="101617E8" w14:textId="112CAC3A" w:rsidR="0066473C" w:rsidRPr="00635548" w:rsidRDefault="0066473C" w:rsidP="009C1902">
            <w:pPr>
              <w:pStyle w:val="ENoteTableText"/>
              <w:tabs>
                <w:tab w:val="center" w:leader="dot" w:pos="2268"/>
              </w:tabs>
            </w:pPr>
            <w:r w:rsidRPr="00635548">
              <w:t>r 117.015</w:t>
            </w:r>
            <w:r w:rsidRPr="00635548">
              <w:tab/>
            </w:r>
          </w:p>
        </w:tc>
        <w:tc>
          <w:tcPr>
            <w:tcW w:w="3300" w:type="pct"/>
            <w:shd w:val="clear" w:color="auto" w:fill="auto"/>
          </w:tcPr>
          <w:p w14:paraId="3A9FCCB0" w14:textId="00DCE9F5" w:rsidR="0066473C" w:rsidRPr="00635548" w:rsidRDefault="0066473C" w:rsidP="009C1902">
            <w:pPr>
              <w:pStyle w:val="ENoteTableText"/>
            </w:pPr>
            <w:r w:rsidRPr="00635548">
              <w:t>ad No 222, 2013</w:t>
            </w:r>
          </w:p>
        </w:tc>
      </w:tr>
      <w:tr w:rsidR="00822B7A" w:rsidRPr="00635548" w14:paraId="3ED67D87" w14:textId="77777777" w:rsidTr="00955928">
        <w:trPr>
          <w:cantSplit/>
        </w:trPr>
        <w:tc>
          <w:tcPr>
            <w:tcW w:w="1700" w:type="pct"/>
            <w:shd w:val="clear" w:color="auto" w:fill="auto"/>
          </w:tcPr>
          <w:p w14:paraId="1CE4D275" w14:textId="77777777" w:rsidR="00822B7A" w:rsidRPr="00635548" w:rsidRDefault="00822B7A" w:rsidP="009C1902">
            <w:pPr>
              <w:pStyle w:val="ENoteTableText"/>
              <w:tabs>
                <w:tab w:val="center" w:leader="dot" w:pos="2268"/>
              </w:tabs>
            </w:pPr>
          </w:p>
        </w:tc>
        <w:tc>
          <w:tcPr>
            <w:tcW w:w="3300" w:type="pct"/>
            <w:shd w:val="clear" w:color="auto" w:fill="auto"/>
          </w:tcPr>
          <w:p w14:paraId="116A8755" w14:textId="32F2908A" w:rsidR="00822B7A" w:rsidRPr="00635548" w:rsidRDefault="00822B7A" w:rsidP="009C1902">
            <w:pPr>
              <w:pStyle w:val="ENoteTableText"/>
            </w:pPr>
            <w:r w:rsidRPr="00635548">
              <w:t>am F2016L00400</w:t>
            </w:r>
          </w:p>
        </w:tc>
      </w:tr>
      <w:tr w:rsidR="0066473C" w:rsidRPr="00635548" w14:paraId="3F7464BD" w14:textId="77777777" w:rsidTr="00955928">
        <w:trPr>
          <w:cantSplit/>
        </w:trPr>
        <w:tc>
          <w:tcPr>
            <w:tcW w:w="1700" w:type="pct"/>
            <w:shd w:val="clear" w:color="auto" w:fill="auto"/>
          </w:tcPr>
          <w:p w14:paraId="060CA058" w14:textId="47193843" w:rsidR="0066473C" w:rsidRPr="00635548" w:rsidRDefault="0066473C" w:rsidP="009C1902">
            <w:pPr>
              <w:pStyle w:val="ENoteTableText"/>
            </w:pPr>
            <w:r w:rsidRPr="00635548">
              <w:rPr>
                <w:b/>
              </w:rPr>
              <w:t>Part</w:t>
            </w:r>
            <w:r w:rsidR="00635548">
              <w:rPr>
                <w:b/>
              </w:rPr>
              <w:t> </w:t>
            </w:r>
            <w:r w:rsidRPr="00635548">
              <w:rPr>
                <w:b/>
              </w:rPr>
              <w:t>119</w:t>
            </w:r>
          </w:p>
        </w:tc>
        <w:tc>
          <w:tcPr>
            <w:tcW w:w="3300" w:type="pct"/>
            <w:shd w:val="clear" w:color="auto" w:fill="auto"/>
          </w:tcPr>
          <w:p w14:paraId="2D701222" w14:textId="77777777" w:rsidR="0066473C" w:rsidRPr="00635548" w:rsidRDefault="0066473C" w:rsidP="009C1902">
            <w:pPr>
              <w:pStyle w:val="ENoteTableText"/>
            </w:pPr>
          </w:p>
        </w:tc>
      </w:tr>
      <w:tr w:rsidR="0066473C" w:rsidRPr="00635548" w14:paraId="348EE118" w14:textId="77777777" w:rsidTr="00955928">
        <w:trPr>
          <w:cantSplit/>
        </w:trPr>
        <w:tc>
          <w:tcPr>
            <w:tcW w:w="1700" w:type="pct"/>
            <w:shd w:val="clear" w:color="auto" w:fill="auto"/>
          </w:tcPr>
          <w:p w14:paraId="6F497DF3" w14:textId="10D4A8B9" w:rsidR="0066473C" w:rsidRPr="00635548" w:rsidRDefault="0066473C" w:rsidP="009C1902">
            <w:pPr>
              <w:pStyle w:val="ENoteTableText"/>
              <w:tabs>
                <w:tab w:val="center" w:leader="dot" w:pos="2268"/>
              </w:tabs>
            </w:pPr>
            <w:r w:rsidRPr="00635548">
              <w:t>Part</w:t>
            </w:r>
            <w:r w:rsidR="00635548">
              <w:t> </w:t>
            </w:r>
            <w:r w:rsidRPr="00635548">
              <w:t>119</w:t>
            </w:r>
            <w:r w:rsidRPr="00635548">
              <w:tab/>
            </w:r>
          </w:p>
        </w:tc>
        <w:tc>
          <w:tcPr>
            <w:tcW w:w="3300" w:type="pct"/>
            <w:shd w:val="clear" w:color="auto" w:fill="auto"/>
          </w:tcPr>
          <w:p w14:paraId="7171C491" w14:textId="52969A37" w:rsidR="0066473C" w:rsidRPr="00635548" w:rsidRDefault="0066473C" w:rsidP="009C1902">
            <w:pPr>
              <w:pStyle w:val="ENoteTableText"/>
            </w:pPr>
            <w:r w:rsidRPr="00635548">
              <w:t>ad No 204, 2000</w:t>
            </w:r>
          </w:p>
        </w:tc>
      </w:tr>
      <w:tr w:rsidR="0066473C" w:rsidRPr="00635548" w14:paraId="06777295" w14:textId="77777777" w:rsidTr="00955928">
        <w:trPr>
          <w:cantSplit/>
        </w:trPr>
        <w:tc>
          <w:tcPr>
            <w:tcW w:w="1700" w:type="pct"/>
            <w:shd w:val="clear" w:color="auto" w:fill="auto"/>
          </w:tcPr>
          <w:p w14:paraId="685E1747" w14:textId="0950FE91" w:rsidR="0066473C" w:rsidRPr="00635548" w:rsidRDefault="0066473C" w:rsidP="009C1902">
            <w:pPr>
              <w:pStyle w:val="ENoteTableText"/>
            </w:pPr>
            <w:r w:rsidRPr="00635548">
              <w:rPr>
                <w:b/>
              </w:rPr>
              <w:t>Part</w:t>
            </w:r>
            <w:r w:rsidR="00635548">
              <w:rPr>
                <w:b/>
              </w:rPr>
              <w:t> </w:t>
            </w:r>
            <w:r w:rsidRPr="00635548">
              <w:rPr>
                <w:b/>
              </w:rPr>
              <w:t>121</w:t>
            </w:r>
          </w:p>
        </w:tc>
        <w:tc>
          <w:tcPr>
            <w:tcW w:w="3300" w:type="pct"/>
            <w:shd w:val="clear" w:color="auto" w:fill="auto"/>
          </w:tcPr>
          <w:p w14:paraId="7CAFFC85" w14:textId="77777777" w:rsidR="0066473C" w:rsidRPr="00635548" w:rsidRDefault="0066473C" w:rsidP="009C1902">
            <w:pPr>
              <w:pStyle w:val="ENoteTableText"/>
            </w:pPr>
          </w:p>
        </w:tc>
      </w:tr>
      <w:tr w:rsidR="0066473C" w:rsidRPr="00635548" w14:paraId="1686BC99" w14:textId="77777777" w:rsidTr="00955928">
        <w:trPr>
          <w:cantSplit/>
        </w:trPr>
        <w:tc>
          <w:tcPr>
            <w:tcW w:w="1700" w:type="pct"/>
            <w:shd w:val="clear" w:color="auto" w:fill="auto"/>
          </w:tcPr>
          <w:p w14:paraId="2F735FC6" w14:textId="31C6A52D" w:rsidR="0066473C" w:rsidRPr="00635548" w:rsidRDefault="0066473C" w:rsidP="009C1902">
            <w:pPr>
              <w:pStyle w:val="ENoteTableText"/>
              <w:tabs>
                <w:tab w:val="center" w:leader="dot" w:pos="2268"/>
              </w:tabs>
            </w:pPr>
            <w:r w:rsidRPr="00635548">
              <w:t>Part</w:t>
            </w:r>
            <w:r w:rsidR="00635548">
              <w:t> </w:t>
            </w:r>
            <w:r w:rsidRPr="00635548">
              <w:t>121</w:t>
            </w:r>
            <w:r w:rsidRPr="00635548">
              <w:tab/>
            </w:r>
          </w:p>
        </w:tc>
        <w:tc>
          <w:tcPr>
            <w:tcW w:w="3300" w:type="pct"/>
            <w:shd w:val="clear" w:color="auto" w:fill="auto"/>
          </w:tcPr>
          <w:p w14:paraId="782DF7C2" w14:textId="036F751A" w:rsidR="0066473C" w:rsidRPr="00635548" w:rsidRDefault="0066473C" w:rsidP="009C1902">
            <w:pPr>
              <w:pStyle w:val="ENoteTableText"/>
            </w:pPr>
            <w:r w:rsidRPr="00635548">
              <w:t>ad No 204, 2000</w:t>
            </w:r>
          </w:p>
        </w:tc>
      </w:tr>
      <w:tr w:rsidR="0066473C" w:rsidRPr="00635548" w14:paraId="44382BA9" w14:textId="77777777" w:rsidTr="00955928">
        <w:trPr>
          <w:cantSplit/>
        </w:trPr>
        <w:tc>
          <w:tcPr>
            <w:tcW w:w="1700" w:type="pct"/>
            <w:shd w:val="clear" w:color="auto" w:fill="auto"/>
          </w:tcPr>
          <w:p w14:paraId="49FDFB72" w14:textId="30574CF4" w:rsidR="0066473C" w:rsidRPr="00635548" w:rsidRDefault="0066473C" w:rsidP="009C1902">
            <w:pPr>
              <w:pStyle w:val="ENoteTableText"/>
            </w:pPr>
            <w:r w:rsidRPr="00635548">
              <w:rPr>
                <w:b/>
              </w:rPr>
              <w:t>Part</w:t>
            </w:r>
            <w:r w:rsidR="00635548">
              <w:rPr>
                <w:b/>
              </w:rPr>
              <w:t> </w:t>
            </w:r>
            <w:r w:rsidRPr="00635548">
              <w:rPr>
                <w:b/>
              </w:rPr>
              <w:t>129</w:t>
            </w:r>
          </w:p>
        </w:tc>
        <w:tc>
          <w:tcPr>
            <w:tcW w:w="3300" w:type="pct"/>
            <w:shd w:val="clear" w:color="auto" w:fill="auto"/>
          </w:tcPr>
          <w:p w14:paraId="2FA4114B" w14:textId="77777777" w:rsidR="0066473C" w:rsidRPr="00635548" w:rsidRDefault="0066473C" w:rsidP="009C1902">
            <w:pPr>
              <w:pStyle w:val="ENoteTableText"/>
            </w:pPr>
          </w:p>
        </w:tc>
      </w:tr>
      <w:tr w:rsidR="0066473C" w:rsidRPr="00635548" w14:paraId="136B9DEE" w14:textId="77777777" w:rsidTr="00955928">
        <w:trPr>
          <w:cantSplit/>
        </w:trPr>
        <w:tc>
          <w:tcPr>
            <w:tcW w:w="1700" w:type="pct"/>
            <w:shd w:val="clear" w:color="auto" w:fill="auto"/>
          </w:tcPr>
          <w:p w14:paraId="39EFBBD3" w14:textId="691FE046" w:rsidR="0066473C" w:rsidRPr="00635548" w:rsidRDefault="0066473C" w:rsidP="009C1902">
            <w:pPr>
              <w:pStyle w:val="ENoteTableText"/>
              <w:tabs>
                <w:tab w:val="center" w:leader="dot" w:pos="2268"/>
              </w:tabs>
            </w:pPr>
            <w:r w:rsidRPr="00635548">
              <w:t>Part</w:t>
            </w:r>
            <w:r w:rsidR="00635548">
              <w:t> </w:t>
            </w:r>
            <w:r w:rsidRPr="00635548">
              <w:t>129</w:t>
            </w:r>
            <w:r w:rsidRPr="00635548">
              <w:tab/>
            </w:r>
          </w:p>
        </w:tc>
        <w:tc>
          <w:tcPr>
            <w:tcW w:w="3300" w:type="pct"/>
            <w:shd w:val="clear" w:color="auto" w:fill="auto"/>
          </w:tcPr>
          <w:p w14:paraId="3D0567CB" w14:textId="2AD12542" w:rsidR="0066473C" w:rsidRPr="00635548" w:rsidRDefault="0066473C" w:rsidP="009C1902">
            <w:pPr>
              <w:pStyle w:val="ENoteTableText"/>
            </w:pPr>
            <w:r w:rsidRPr="00635548">
              <w:t>ad No 204, 2000</w:t>
            </w:r>
          </w:p>
        </w:tc>
      </w:tr>
      <w:tr w:rsidR="0066473C" w:rsidRPr="00635548" w14:paraId="583B5D03" w14:textId="77777777" w:rsidTr="00955928">
        <w:trPr>
          <w:cantSplit/>
        </w:trPr>
        <w:tc>
          <w:tcPr>
            <w:tcW w:w="1700" w:type="pct"/>
            <w:shd w:val="clear" w:color="auto" w:fill="auto"/>
          </w:tcPr>
          <w:p w14:paraId="527733E7" w14:textId="77777777" w:rsidR="0066473C" w:rsidRPr="00635548" w:rsidRDefault="0066473C" w:rsidP="009C1902">
            <w:pPr>
              <w:pStyle w:val="ENoteTableText"/>
              <w:tabs>
                <w:tab w:val="center" w:leader="dot" w:pos="2268"/>
              </w:tabs>
            </w:pPr>
          </w:p>
        </w:tc>
        <w:tc>
          <w:tcPr>
            <w:tcW w:w="3300" w:type="pct"/>
            <w:shd w:val="clear" w:color="auto" w:fill="auto"/>
          </w:tcPr>
          <w:p w14:paraId="420F18E8" w14:textId="786C2908" w:rsidR="0066473C" w:rsidRPr="00635548" w:rsidRDefault="0066473C" w:rsidP="009C1902">
            <w:pPr>
              <w:pStyle w:val="ENoteTableText"/>
            </w:pPr>
            <w:r w:rsidRPr="00635548">
              <w:t>rs No 247, 2015</w:t>
            </w:r>
          </w:p>
        </w:tc>
      </w:tr>
      <w:tr w:rsidR="0066473C" w:rsidRPr="00635548" w14:paraId="0966C493" w14:textId="77777777" w:rsidTr="00955928">
        <w:trPr>
          <w:cantSplit/>
        </w:trPr>
        <w:tc>
          <w:tcPr>
            <w:tcW w:w="1700" w:type="pct"/>
            <w:shd w:val="clear" w:color="auto" w:fill="auto"/>
          </w:tcPr>
          <w:p w14:paraId="0D5D99B1" w14:textId="3073FFB0" w:rsidR="0066473C" w:rsidRPr="00635548" w:rsidRDefault="0066473C" w:rsidP="009C1902">
            <w:pPr>
              <w:pStyle w:val="ENoteTableText"/>
              <w:tabs>
                <w:tab w:val="center" w:leader="dot" w:pos="2268"/>
              </w:tabs>
              <w:rPr>
                <w:b/>
              </w:rPr>
            </w:pPr>
            <w:r w:rsidRPr="00635548">
              <w:rPr>
                <w:b/>
              </w:rPr>
              <w:t>Subpart 129.A</w:t>
            </w:r>
          </w:p>
        </w:tc>
        <w:tc>
          <w:tcPr>
            <w:tcW w:w="3300" w:type="pct"/>
            <w:shd w:val="clear" w:color="auto" w:fill="auto"/>
          </w:tcPr>
          <w:p w14:paraId="5ADDC8A2" w14:textId="77777777" w:rsidR="0066473C" w:rsidRPr="00635548" w:rsidRDefault="0066473C" w:rsidP="009C1902">
            <w:pPr>
              <w:pStyle w:val="ENoteTableText"/>
            </w:pPr>
          </w:p>
        </w:tc>
      </w:tr>
      <w:tr w:rsidR="0066473C" w:rsidRPr="00635548" w14:paraId="29F3CD5D" w14:textId="77777777" w:rsidTr="00955928">
        <w:trPr>
          <w:cantSplit/>
        </w:trPr>
        <w:tc>
          <w:tcPr>
            <w:tcW w:w="1700" w:type="pct"/>
            <w:shd w:val="clear" w:color="auto" w:fill="auto"/>
          </w:tcPr>
          <w:p w14:paraId="6C96183B" w14:textId="73425124" w:rsidR="0066473C" w:rsidRPr="00635548" w:rsidRDefault="0066473C" w:rsidP="009C1902">
            <w:pPr>
              <w:pStyle w:val="ENoteTableText"/>
              <w:tabs>
                <w:tab w:val="center" w:leader="dot" w:pos="2268"/>
              </w:tabs>
            </w:pPr>
            <w:r w:rsidRPr="00635548">
              <w:lastRenderedPageBreak/>
              <w:t>r 129.005</w:t>
            </w:r>
            <w:r w:rsidRPr="00635548">
              <w:tab/>
            </w:r>
          </w:p>
        </w:tc>
        <w:tc>
          <w:tcPr>
            <w:tcW w:w="3300" w:type="pct"/>
            <w:shd w:val="clear" w:color="auto" w:fill="auto"/>
          </w:tcPr>
          <w:p w14:paraId="552C9242" w14:textId="1274D296" w:rsidR="0066473C" w:rsidRPr="00635548" w:rsidRDefault="0066473C" w:rsidP="009C1902">
            <w:pPr>
              <w:pStyle w:val="ENoteTableText"/>
            </w:pPr>
            <w:r w:rsidRPr="00635548">
              <w:t>ad No 247, 2015</w:t>
            </w:r>
          </w:p>
        </w:tc>
      </w:tr>
      <w:tr w:rsidR="0066473C" w:rsidRPr="00635548" w14:paraId="2A755AF1" w14:textId="77777777" w:rsidTr="00955928">
        <w:trPr>
          <w:cantSplit/>
        </w:trPr>
        <w:tc>
          <w:tcPr>
            <w:tcW w:w="1700" w:type="pct"/>
            <w:shd w:val="clear" w:color="auto" w:fill="auto"/>
          </w:tcPr>
          <w:p w14:paraId="45C0B82C" w14:textId="104C7E33" w:rsidR="0066473C" w:rsidRPr="00635548" w:rsidRDefault="0066473C" w:rsidP="009C1902">
            <w:pPr>
              <w:pStyle w:val="ENoteTableText"/>
              <w:tabs>
                <w:tab w:val="center" w:leader="dot" w:pos="2268"/>
              </w:tabs>
            </w:pPr>
            <w:r w:rsidRPr="00635548">
              <w:t>r 129.020</w:t>
            </w:r>
            <w:r w:rsidRPr="00635548">
              <w:tab/>
            </w:r>
          </w:p>
        </w:tc>
        <w:tc>
          <w:tcPr>
            <w:tcW w:w="3300" w:type="pct"/>
            <w:shd w:val="clear" w:color="auto" w:fill="auto"/>
          </w:tcPr>
          <w:p w14:paraId="0D66591D" w14:textId="435EB86D" w:rsidR="0066473C" w:rsidRPr="00635548" w:rsidRDefault="0066473C" w:rsidP="009C1902">
            <w:pPr>
              <w:pStyle w:val="ENoteTableText"/>
            </w:pPr>
            <w:r w:rsidRPr="00635548">
              <w:t>ad No 247, 2015</w:t>
            </w:r>
          </w:p>
        </w:tc>
      </w:tr>
      <w:tr w:rsidR="0066473C" w:rsidRPr="00635548" w14:paraId="3440C2B5" w14:textId="77777777" w:rsidTr="00955928">
        <w:trPr>
          <w:cantSplit/>
        </w:trPr>
        <w:tc>
          <w:tcPr>
            <w:tcW w:w="1700" w:type="pct"/>
            <w:shd w:val="clear" w:color="auto" w:fill="auto"/>
          </w:tcPr>
          <w:p w14:paraId="65DA20B1" w14:textId="619236F4" w:rsidR="0066473C" w:rsidRPr="00635548" w:rsidRDefault="0066473C" w:rsidP="009C1902">
            <w:pPr>
              <w:pStyle w:val="ENoteTableText"/>
              <w:tabs>
                <w:tab w:val="center" w:leader="dot" w:pos="2268"/>
              </w:tabs>
            </w:pPr>
            <w:r w:rsidRPr="00635548">
              <w:t>r 129.025</w:t>
            </w:r>
            <w:r w:rsidRPr="00635548">
              <w:tab/>
            </w:r>
          </w:p>
        </w:tc>
        <w:tc>
          <w:tcPr>
            <w:tcW w:w="3300" w:type="pct"/>
            <w:shd w:val="clear" w:color="auto" w:fill="auto"/>
          </w:tcPr>
          <w:p w14:paraId="7C250BC0" w14:textId="23D60065" w:rsidR="0066473C" w:rsidRPr="00635548" w:rsidRDefault="0066473C" w:rsidP="009C1902">
            <w:pPr>
              <w:pStyle w:val="ENoteTableText"/>
            </w:pPr>
            <w:r w:rsidRPr="00635548">
              <w:t>ad No 247, 2015</w:t>
            </w:r>
          </w:p>
        </w:tc>
      </w:tr>
      <w:tr w:rsidR="0066473C" w:rsidRPr="00635548" w14:paraId="15BE1EC3" w14:textId="77777777" w:rsidTr="00955928">
        <w:trPr>
          <w:cantSplit/>
        </w:trPr>
        <w:tc>
          <w:tcPr>
            <w:tcW w:w="1700" w:type="pct"/>
            <w:shd w:val="clear" w:color="auto" w:fill="auto"/>
          </w:tcPr>
          <w:p w14:paraId="3339350B" w14:textId="415312F8" w:rsidR="0066473C" w:rsidRPr="00635548" w:rsidRDefault="0066473C" w:rsidP="009C1902">
            <w:pPr>
              <w:pStyle w:val="ENoteTableText"/>
              <w:tabs>
                <w:tab w:val="center" w:leader="dot" w:pos="2268"/>
              </w:tabs>
            </w:pPr>
            <w:r w:rsidRPr="00635548">
              <w:t>r 129.030</w:t>
            </w:r>
            <w:r w:rsidRPr="00635548">
              <w:tab/>
            </w:r>
          </w:p>
        </w:tc>
        <w:tc>
          <w:tcPr>
            <w:tcW w:w="3300" w:type="pct"/>
            <w:shd w:val="clear" w:color="auto" w:fill="auto"/>
          </w:tcPr>
          <w:p w14:paraId="34B4C389" w14:textId="63D9F184" w:rsidR="0066473C" w:rsidRPr="00635548" w:rsidRDefault="0066473C" w:rsidP="009C1902">
            <w:pPr>
              <w:pStyle w:val="ENoteTableText"/>
            </w:pPr>
            <w:r w:rsidRPr="00635548">
              <w:t>ad No 247, 2015</w:t>
            </w:r>
          </w:p>
        </w:tc>
      </w:tr>
      <w:tr w:rsidR="0066473C" w:rsidRPr="00635548" w14:paraId="4F9F0996" w14:textId="77777777" w:rsidTr="00955928">
        <w:trPr>
          <w:cantSplit/>
        </w:trPr>
        <w:tc>
          <w:tcPr>
            <w:tcW w:w="1700" w:type="pct"/>
            <w:shd w:val="clear" w:color="auto" w:fill="auto"/>
          </w:tcPr>
          <w:p w14:paraId="00448F2C" w14:textId="2B0B9640" w:rsidR="0066473C" w:rsidRPr="00635548" w:rsidRDefault="0066473C" w:rsidP="009C1902">
            <w:pPr>
              <w:pStyle w:val="ENoteTableText"/>
              <w:tabs>
                <w:tab w:val="center" w:leader="dot" w:pos="2268"/>
              </w:tabs>
            </w:pPr>
            <w:r w:rsidRPr="00635548">
              <w:t>r 129.035</w:t>
            </w:r>
            <w:r w:rsidRPr="00635548">
              <w:tab/>
            </w:r>
          </w:p>
        </w:tc>
        <w:tc>
          <w:tcPr>
            <w:tcW w:w="3300" w:type="pct"/>
            <w:shd w:val="clear" w:color="auto" w:fill="auto"/>
          </w:tcPr>
          <w:p w14:paraId="61352A27" w14:textId="3B133217" w:rsidR="0066473C" w:rsidRPr="00635548" w:rsidRDefault="0066473C" w:rsidP="009C1902">
            <w:pPr>
              <w:pStyle w:val="ENoteTableText"/>
            </w:pPr>
            <w:r w:rsidRPr="00635548">
              <w:t>ad No 247, 2015</w:t>
            </w:r>
          </w:p>
        </w:tc>
      </w:tr>
      <w:tr w:rsidR="0066473C" w:rsidRPr="00635548" w14:paraId="104545B6" w14:textId="77777777" w:rsidTr="00955928">
        <w:trPr>
          <w:cantSplit/>
        </w:trPr>
        <w:tc>
          <w:tcPr>
            <w:tcW w:w="1700" w:type="pct"/>
            <w:shd w:val="clear" w:color="auto" w:fill="auto"/>
          </w:tcPr>
          <w:p w14:paraId="35054E6F" w14:textId="768FED23" w:rsidR="0066473C" w:rsidRPr="00635548" w:rsidRDefault="0066473C" w:rsidP="009C1902">
            <w:pPr>
              <w:pStyle w:val="ENoteTableText"/>
              <w:tabs>
                <w:tab w:val="center" w:leader="dot" w:pos="2268"/>
              </w:tabs>
            </w:pPr>
            <w:r w:rsidRPr="00635548">
              <w:t>r 129.040</w:t>
            </w:r>
            <w:r w:rsidRPr="00635548">
              <w:tab/>
            </w:r>
          </w:p>
        </w:tc>
        <w:tc>
          <w:tcPr>
            <w:tcW w:w="3300" w:type="pct"/>
            <w:shd w:val="clear" w:color="auto" w:fill="auto"/>
          </w:tcPr>
          <w:p w14:paraId="279EC055" w14:textId="6A756DBA" w:rsidR="0066473C" w:rsidRPr="00635548" w:rsidRDefault="0066473C" w:rsidP="009C1902">
            <w:pPr>
              <w:pStyle w:val="ENoteTableText"/>
            </w:pPr>
            <w:r w:rsidRPr="00635548">
              <w:t>ad No 247, 2015</w:t>
            </w:r>
          </w:p>
        </w:tc>
      </w:tr>
      <w:tr w:rsidR="0066473C" w:rsidRPr="00635548" w14:paraId="79DACB69" w14:textId="77777777" w:rsidTr="00955928">
        <w:trPr>
          <w:cantSplit/>
        </w:trPr>
        <w:tc>
          <w:tcPr>
            <w:tcW w:w="1700" w:type="pct"/>
            <w:shd w:val="clear" w:color="auto" w:fill="auto"/>
          </w:tcPr>
          <w:p w14:paraId="4A823279" w14:textId="12CF720A" w:rsidR="0066473C" w:rsidRPr="00635548" w:rsidRDefault="0066473C" w:rsidP="009C1902">
            <w:pPr>
              <w:pStyle w:val="ENoteTableText"/>
              <w:tabs>
                <w:tab w:val="center" w:leader="dot" w:pos="2268"/>
              </w:tabs>
              <w:rPr>
                <w:b/>
              </w:rPr>
            </w:pPr>
            <w:r w:rsidRPr="00635548">
              <w:rPr>
                <w:b/>
              </w:rPr>
              <w:t>Subpart 129.B</w:t>
            </w:r>
          </w:p>
        </w:tc>
        <w:tc>
          <w:tcPr>
            <w:tcW w:w="3300" w:type="pct"/>
            <w:shd w:val="clear" w:color="auto" w:fill="auto"/>
          </w:tcPr>
          <w:p w14:paraId="7FD718AE" w14:textId="77777777" w:rsidR="0066473C" w:rsidRPr="00635548" w:rsidRDefault="0066473C" w:rsidP="009C1902">
            <w:pPr>
              <w:pStyle w:val="ENoteTableText"/>
            </w:pPr>
          </w:p>
        </w:tc>
      </w:tr>
      <w:tr w:rsidR="0066473C" w:rsidRPr="00635548" w14:paraId="545F8A9C" w14:textId="77777777" w:rsidTr="00955928">
        <w:trPr>
          <w:cantSplit/>
        </w:trPr>
        <w:tc>
          <w:tcPr>
            <w:tcW w:w="1700" w:type="pct"/>
            <w:shd w:val="clear" w:color="auto" w:fill="auto"/>
          </w:tcPr>
          <w:p w14:paraId="365DD1B7" w14:textId="0A895A65" w:rsidR="0066473C" w:rsidRPr="00635548" w:rsidRDefault="0066473C" w:rsidP="009C1902">
            <w:pPr>
              <w:pStyle w:val="ENoteTableText"/>
              <w:tabs>
                <w:tab w:val="center" w:leader="dot" w:pos="2268"/>
              </w:tabs>
            </w:pPr>
            <w:r w:rsidRPr="00635548">
              <w:t>r 129.045</w:t>
            </w:r>
            <w:r w:rsidRPr="00635548">
              <w:tab/>
            </w:r>
          </w:p>
        </w:tc>
        <w:tc>
          <w:tcPr>
            <w:tcW w:w="3300" w:type="pct"/>
            <w:shd w:val="clear" w:color="auto" w:fill="auto"/>
          </w:tcPr>
          <w:p w14:paraId="48432E99" w14:textId="6D0245AC" w:rsidR="0066473C" w:rsidRPr="00635548" w:rsidRDefault="0066473C" w:rsidP="009C1902">
            <w:pPr>
              <w:pStyle w:val="ENoteTableText"/>
            </w:pPr>
            <w:r w:rsidRPr="00635548">
              <w:t>ad No 247, 2015</w:t>
            </w:r>
          </w:p>
        </w:tc>
      </w:tr>
      <w:tr w:rsidR="0066473C" w:rsidRPr="00635548" w14:paraId="407977C5" w14:textId="77777777" w:rsidTr="00955928">
        <w:trPr>
          <w:cantSplit/>
        </w:trPr>
        <w:tc>
          <w:tcPr>
            <w:tcW w:w="1700" w:type="pct"/>
            <w:shd w:val="clear" w:color="auto" w:fill="auto"/>
          </w:tcPr>
          <w:p w14:paraId="125C5E08" w14:textId="525D7FC6" w:rsidR="0066473C" w:rsidRPr="00635548" w:rsidRDefault="0066473C" w:rsidP="009C1902">
            <w:pPr>
              <w:pStyle w:val="ENoteTableText"/>
              <w:tabs>
                <w:tab w:val="center" w:leader="dot" w:pos="2268"/>
              </w:tabs>
            </w:pPr>
            <w:r w:rsidRPr="00635548">
              <w:t>r 129.050</w:t>
            </w:r>
            <w:r w:rsidRPr="00635548">
              <w:tab/>
            </w:r>
          </w:p>
        </w:tc>
        <w:tc>
          <w:tcPr>
            <w:tcW w:w="3300" w:type="pct"/>
            <w:shd w:val="clear" w:color="auto" w:fill="auto"/>
          </w:tcPr>
          <w:p w14:paraId="7C90221C" w14:textId="0B37C675" w:rsidR="0066473C" w:rsidRPr="00635548" w:rsidRDefault="0066473C" w:rsidP="009C1902">
            <w:pPr>
              <w:pStyle w:val="ENoteTableText"/>
            </w:pPr>
            <w:r w:rsidRPr="00635548">
              <w:t>ad No 247, 2015</w:t>
            </w:r>
          </w:p>
        </w:tc>
      </w:tr>
      <w:tr w:rsidR="0066473C" w:rsidRPr="00635548" w14:paraId="54686C04" w14:textId="77777777" w:rsidTr="00955928">
        <w:trPr>
          <w:cantSplit/>
        </w:trPr>
        <w:tc>
          <w:tcPr>
            <w:tcW w:w="1700" w:type="pct"/>
            <w:shd w:val="clear" w:color="auto" w:fill="auto"/>
          </w:tcPr>
          <w:p w14:paraId="0A247CB6" w14:textId="67FBB9C6" w:rsidR="0066473C" w:rsidRPr="00635548" w:rsidRDefault="0066473C" w:rsidP="009C1902">
            <w:pPr>
              <w:pStyle w:val="ENoteTableText"/>
              <w:tabs>
                <w:tab w:val="center" w:leader="dot" w:pos="2268"/>
              </w:tabs>
            </w:pPr>
            <w:r w:rsidRPr="00635548">
              <w:t>r 129.055</w:t>
            </w:r>
            <w:r w:rsidRPr="00635548">
              <w:tab/>
            </w:r>
          </w:p>
        </w:tc>
        <w:tc>
          <w:tcPr>
            <w:tcW w:w="3300" w:type="pct"/>
            <w:shd w:val="clear" w:color="auto" w:fill="auto"/>
          </w:tcPr>
          <w:p w14:paraId="34D116E7" w14:textId="75C52A6D" w:rsidR="0066473C" w:rsidRPr="00635548" w:rsidRDefault="0066473C" w:rsidP="009C1902">
            <w:pPr>
              <w:pStyle w:val="ENoteTableText"/>
            </w:pPr>
            <w:r w:rsidRPr="00635548">
              <w:t>ad No 247, 2015</w:t>
            </w:r>
          </w:p>
        </w:tc>
      </w:tr>
      <w:tr w:rsidR="0066473C" w:rsidRPr="00635548" w14:paraId="6C318DD4" w14:textId="77777777" w:rsidTr="00955928">
        <w:trPr>
          <w:cantSplit/>
        </w:trPr>
        <w:tc>
          <w:tcPr>
            <w:tcW w:w="1700" w:type="pct"/>
            <w:shd w:val="clear" w:color="auto" w:fill="auto"/>
          </w:tcPr>
          <w:p w14:paraId="67559947" w14:textId="3F12E1E2" w:rsidR="0066473C" w:rsidRPr="00635548" w:rsidRDefault="0066473C" w:rsidP="009C1902">
            <w:pPr>
              <w:pStyle w:val="ENoteTableText"/>
              <w:tabs>
                <w:tab w:val="center" w:leader="dot" w:pos="2268"/>
              </w:tabs>
            </w:pPr>
            <w:r w:rsidRPr="00635548">
              <w:t>r 129.060</w:t>
            </w:r>
            <w:r w:rsidRPr="00635548">
              <w:tab/>
            </w:r>
          </w:p>
        </w:tc>
        <w:tc>
          <w:tcPr>
            <w:tcW w:w="3300" w:type="pct"/>
            <w:shd w:val="clear" w:color="auto" w:fill="auto"/>
          </w:tcPr>
          <w:p w14:paraId="59E61E9F" w14:textId="27F99315" w:rsidR="0066473C" w:rsidRPr="00635548" w:rsidRDefault="0066473C" w:rsidP="009C1902">
            <w:pPr>
              <w:pStyle w:val="ENoteTableText"/>
            </w:pPr>
            <w:r w:rsidRPr="00635548">
              <w:t>ad No 247, 2015</w:t>
            </w:r>
          </w:p>
        </w:tc>
      </w:tr>
      <w:tr w:rsidR="0066473C" w:rsidRPr="00635548" w14:paraId="49AD2B4C" w14:textId="77777777" w:rsidTr="00955928">
        <w:trPr>
          <w:cantSplit/>
        </w:trPr>
        <w:tc>
          <w:tcPr>
            <w:tcW w:w="1700" w:type="pct"/>
            <w:shd w:val="clear" w:color="auto" w:fill="auto"/>
          </w:tcPr>
          <w:p w14:paraId="432CE7BB" w14:textId="527065BB" w:rsidR="0066473C" w:rsidRPr="00635548" w:rsidRDefault="0066473C" w:rsidP="009C1902">
            <w:pPr>
              <w:pStyle w:val="ENoteTableText"/>
              <w:tabs>
                <w:tab w:val="center" w:leader="dot" w:pos="2268"/>
              </w:tabs>
            </w:pPr>
            <w:r w:rsidRPr="00635548">
              <w:t>r 129.065</w:t>
            </w:r>
            <w:r w:rsidRPr="00635548">
              <w:tab/>
            </w:r>
          </w:p>
        </w:tc>
        <w:tc>
          <w:tcPr>
            <w:tcW w:w="3300" w:type="pct"/>
            <w:shd w:val="clear" w:color="auto" w:fill="auto"/>
          </w:tcPr>
          <w:p w14:paraId="2CC2D68A" w14:textId="2C8C4D4B" w:rsidR="0066473C" w:rsidRPr="00635548" w:rsidRDefault="0066473C" w:rsidP="009C1902">
            <w:pPr>
              <w:pStyle w:val="ENoteTableText"/>
            </w:pPr>
            <w:r w:rsidRPr="00635548">
              <w:t>ad No 247, 2015</w:t>
            </w:r>
          </w:p>
        </w:tc>
      </w:tr>
      <w:tr w:rsidR="0066473C" w:rsidRPr="00635548" w14:paraId="4ED16B89" w14:textId="77777777" w:rsidTr="00955928">
        <w:trPr>
          <w:cantSplit/>
        </w:trPr>
        <w:tc>
          <w:tcPr>
            <w:tcW w:w="1700" w:type="pct"/>
            <w:shd w:val="clear" w:color="auto" w:fill="auto"/>
          </w:tcPr>
          <w:p w14:paraId="3DAB95FE" w14:textId="136756EF" w:rsidR="0066473C" w:rsidRPr="00635548" w:rsidRDefault="0066473C" w:rsidP="009C1902">
            <w:pPr>
              <w:pStyle w:val="ENoteTableText"/>
              <w:tabs>
                <w:tab w:val="center" w:leader="dot" w:pos="2268"/>
              </w:tabs>
              <w:rPr>
                <w:b/>
              </w:rPr>
            </w:pPr>
            <w:r w:rsidRPr="00635548">
              <w:rPr>
                <w:b/>
              </w:rPr>
              <w:t>Subpart 129.C</w:t>
            </w:r>
          </w:p>
        </w:tc>
        <w:tc>
          <w:tcPr>
            <w:tcW w:w="3300" w:type="pct"/>
            <w:shd w:val="clear" w:color="auto" w:fill="auto"/>
          </w:tcPr>
          <w:p w14:paraId="7AA609C3" w14:textId="18CAA8D9" w:rsidR="0066473C" w:rsidRPr="00635548" w:rsidRDefault="0066473C" w:rsidP="009C1902">
            <w:pPr>
              <w:pStyle w:val="ENoteTableText"/>
            </w:pPr>
          </w:p>
        </w:tc>
      </w:tr>
      <w:tr w:rsidR="0066473C" w:rsidRPr="00635548" w14:paraId="20E8C86C" w14:textId="77777777" w:rsidTr="00955928">
        <w:trPr>
          <w:cantSplit/>
        </w:trPr>
        <w:tc>
          <w:tcPr>
            <w:tcW w:w="1700" w:type="pct"/>
            <w:shd w:val="clear" w:color="auto" w:fill="auto"/>
          </w:tcPr>
          <w:p w14:paraId="7F9F792F" w14:textId="3CFB8D7A" w:rsidR="0066473C" w:rsidRPr="00635548" w:rsidRDefault="0066473C" w:rsidP="009C1902">
            <w:pPr>
              <w:pStyle w:val="ENoteTableText"/>
              <w:tabs>
                <w:tab w:val="center" w:leader="dot" w:pos="2268"/>
              </w:tabs>
            </w:pPr>
            <w:r w:rsidRPr="00635548">
              <w:t>r 129.070</w:t>
            </w:r>
            <w:r w:rsidRPr="00635548">
              <w:tab/>
            </w:r>
          </w:p>
        </w:tc>
        <w:tc>
          <w:tcPr>
            <w:tcW w:w="3300" w:type="pct"/>
            <w:shd w:val="clear" w:color="auto" w:fill="auto"/>
          </w:tcPr>
          <w:p w14:paraId="23F8F557" w14:textId="06D49DD5" w:rsidR="0066473C" w:rsidRPr="00635548" w:rsidRDefault="0066473C" w:rsidP="009C1902">
            <w:pPr>
              <w:pStyle w:val="ENoteTableText"/>
            </w:pPr>
            <w:r w:rsidRPr="00635548">
              <w:t>ad No 247, 2015</w:t>
            </w:r>
          </w:p>
        </w:tc>
      </w:tr>
      <w:tr w:rsidR="0066473C" w:rsidRPr="00635548" w14:paraId="5BC98E42" w14:textId="77777777" w:rsidTr="00955928">
        <w:trPr>
          <w:cantSplit/>
        </w:trPr>
        <w:tc>
          <w:tcPr>
            <w:tcW w:w="1700" w:type="pct"/>
            <w:shd w:val="clear" w:color="auto" w:fill="auto"/>
          </w:tcPr>
          <w:p w14:paraId="347865A0" w14:textId="196F534B" w:rsidR="0066473C" w:rsidRPr="00635548" w:rsidRDefault="0066473C" w:rsidP="009C1902">
            <w:pPr>
              <w:pStyle w:val="ENoteTableText"/>
              <w:tabs>
                <w:tab w:val="center" w:leader="dot" w:pos="2268"/>
              </w:tabs>
            </w:pPr>
            <w:r w:rsidRPr="00635548">
              <w:t>r 129.075</w:t>
            </w:r>
            <w:r w:rsidRPr="00635548">
              <w:tab/>
            </w:r>
          </w:p>
        </w:tc>
        <w:tc>
          <w:tcPr>
            <w:tcW w:w="3300" w:type="pct"/>
            <w:shd w:val="clear" w:color="auto" w:fill="auto"/>
          </w:tcPr>
          <w:p w14:paraId="09DF6F9D" w14:textId="25B7B7D1" w:rsidR="0066473C" w:rsidRPr="00635548" w:rsidRDefault="0066473C" w:rsidP="009C1902">
            <w:pPr>
              <w:pStyle w:val="ENoteTableText"/>
            </w:pPr>
            <w:r w:rsidRPr="00635548">
              <w:t>ad No 247, 2015</w:t>
            </w:r>
          </w:p>
        </w:tc>
      </w:tr>
      <w:tr w:rsidR="0066473C" w:rsidRPr="00635548" w14:paraId="2AA8C905" w14:textId="77777777" w:rsidTr="00955928">
        <w:trPr>
          <w:cantSplit/>
        </w:trPr>
        <w:tc>
          <w:tcPr>
            <w:tcW w:w="1700" w:type="pct"/>
            <w:shd w:val="clear" w:color="auto" w:fill="auto"/>
          </w:tcPr>
          <w:p w14:paraId="504B449B" w14:textId="5EDB3325" w:rsidR="0066473C" w:rsidRPr="00635548" w:rsidRDefault="0066473C" w:rsidP="009C1902">
            <w:pPr>
              <w:pStyle w:val="ENoteTableText"/>
              <w:tabs>
                <w:tab w:val="center" w:leader="dot" w:pos="2268"/>
              </w:tabs>
            </w:pPr>
            <w:r w:rsidRPr="00635548">
              <w:t>r 129.080</w:t>
            </w:r>
            <w:r w:rsidRPr="00635548">
              <w:tab/>
            </w:r>
          </w:p>
        </w:tc>
        <w:tc>
          <w:tcPr>
            <w:tcW w:w="3300" w:type="pct"/>
            <w:shd w:val="clear" w:color="auto" w:fill="auto"/>
          </w:tcPr>
          <w:p w14:paraId="7293C992" w14:textId="141392B0" w:rsidR="0066473C" w:rsidRPr="00635548" w:rsidRDefault="0066473C" w:rsidP="009C1902">
            <w:pPr>
              <w:pStyle w:val="ENoteTableText"/>
            </w:pPr>
            <w:r w:rsidRPr="00635548">
              <w:t>ad No 247, 2015</w:t>
            </w:r>
          </w:p>
        </w:tc>
      </w:tr>
      <w:tr w:rsidR="0066473C" w:rsidRPr="00635548" w14:paraId="41BF90DE" w14:textId="77777777" w:rsidTr="00955928">
        <w:trPr>
          <w:cantSplit/>
        </w:trPr>
        <w:tc>
          <w:tcPr>
            <w:tcW w:w="1700" w:type="pct"/>
            <w:shd w:val="clear" w:color="auto" w:fill="auto"/>
          </w:tcPr>
          <w:p w14:paraId="7D5633A9" w14:textId="1A45F68C" w:rsidR="0066473C" w:rsidRPr="00635548" w:rsidRDefault="0066473C" w:rsidP="009C1902">
            <w:pPr>
              <w:pStyle w:val="ENoteTableText"/>
              <w:tabs>
                <w:tab w:val="center" w:leader="dot" w:pos="2268"/>
              </w:tabs>
            </w:pPr>
            <w:r w:rsidRPr="00635548">
              <w:t>r 129.085</w:t>
            </w:r>
            <w:r w:rsidRPr="00635548">
              <w:tab/>
            </w:r>
          </w:p>
        </w:tc>
        <w:tc>
          <w:tcPr>
            <w:tcW w:w="3300" w:type="pct"/>
            <w:shd w:val="clear" w:color="auto" w:fill="auto"/>
          </w:tcPr>
          <w:p w14:paraId="6F08DAD2" w14:textId="4DEF2189" w:rsidR="0066473C" w:rsidRPr="00635548" w:rsidRDefault="0066473C" w:rsidP="009C1902">
            <w:pPr>
              <w:pStyle w:val="ENoteTableText"/>
            </w:pPr>
            <w:r w:rsidRPr="00635548">
              <w:t>ad No 247, 2015</w:t>
            </w:r>
          </w:p>
        </w:tc>
      </w:tr>
      <w:tr w:rsidR="0066473C" w:rsidRPr="00635548" w14:paraId="4276DC8A" w14:textId="77777777" w:rsidTr="00955928">
        <w:trPr>
          <w:cantSplit/>
        </w:trPr>
        <w:tc>
          <w:tcPr>
            <w:tcW w:w="1700" w:type="pct"/>
            <w:shd w:val="clear" w:color="auto" w:fill="auto"/>
          </w:tcPr>
          <w:p w14:paraId="4AC15051" w14:textId="0910261D" w:rsidR="0066473C" w:rsidRPr="00635548" w:rsidRDefault="0066473C" w:rsidP="009C1902">
            <w:pPr>
              <w:pStyle w:val="ENoteTableText"/>
              <w:tabs>
                <w:tab w:val="center" w:leader="dot" w:pos="2268"/>
              </w:tabs>
            </w:pPr>
            <w:r w:rsidRPr="00635548">
              <w:t>r 129.090</w:t>
            </w:r>
            <w:r w:rsidRPr="00635548">
              <w:tab/>
            </w:r>
          </w:p>
        </w:tc>
        <w:tc>
          <w:tcPr>
            <w:tcW w:w="3300" w:type="pct"/>
            <w:shd w:val="clear" w:color="auto" w:fill="auto"/>
          </w:tcPr>
          <w:p w14:paraId="75330C96" w14:textId="70E6DBB0" w:rsidR="0066473C" w:rsidRPr="00635548" w:rsidRDefault="0066473C" w:rsidP="009C1902">
            <w:pPr>
              <w:pStyle w:val="ENoteTableText"/>
            </w:pPr>
            <w:r w:rsidRPr="00635548">
              <w:t>ad No 247, 2015</w:t>
            </w:r>
          </w:p>
        </w:tc>
      </w:tr>
      <w:tr w:rsidR="0066473C" w:rsidRPr="00635548" w14:paraId="36052362" w14:textId="77777777" w:rsidTr="00955928">
        <w:trPr>
          <w:cantSplit/>
        </w:trPr>
        <w:tc>
          <w:tcPr>
            <w:tcW w:w="1700" w:type="pct"/>
            <w:shd w:val="clear" w:color="auto" w:fill="auto"/>
          </w:tcPr>
          <w:p w14:paraId="2123133A" w14:textId="4B92E46D" w:rsidR="0066473C" w:rsidRPr="00635548" w:rsidRDefault="0066473C" w:rsidP="009C1902">
            <w:pPr>
              <w:pStyle w:val="ENoteTableText"/>
              <w:tabs>
                <w:tab w:val="center" w:leader="dot" w:pos="2268"/>
              </w:tabs>
            </w:pPr>
            <w:r w:rsidRPr="00635548">
              <w:t>r 129.095</w:t>
            </w:r>
            <w:r w:rsidRPr="00635548">
              <w:tab/>
            </w:r>
          </w:p>
        </w:tc>
        <w:tc>
          <w:tcPr>
            <w:tcW w:w="3300" w:type="pct"/>
            <w:shd w:val="clear" w:color="auto" w:fill="auto"/>
          </w:tcPr>
          <w:p w14:paraId="59A55044" w14:textId="6386D42A" w:rsidR="0066473C" w:rsidRPr="00635548" w:rsidRDefault="0066473C" w:rsidP="009C1902">
            <w:pPr>
              <w:pStyle w:val="ENoteTableText"/>
            </w:pPr>
            <w:r w:rsidRPr="00635548">
              <w:t>ad No 247, 2015</w:t>
            </w:r>
          </w:p>
        </w:tc>
      </w:tr>
      <w:tr w:rsidR="0066473C" w:rsidRPr="00635548" w14:paraId="036916D8" w14:textId="77777777" w:rsidTr="00955928">
        <w:trPr>
          <w:cantSplit/>
        </w:trPr>
        <w:tc>
          <w:tcPr>
            <w:tcW w:w="1700" w:type="pct"/>
            <w:shd w:val="clear" w:color="auto" w:fill="auto"/>
          </w:tcPr>
          <w:p w14:paraId="247A60E2" w14:textId="5D5204C9" w:rsidR="0066473C" w:rsidRPr="00635548" w:rsidRDefault="0066473C" w:rsidP="009C1902">
            <w:pPr>
              <w:pStyle w:val="ENoteTableText"/>
              <w:tabs>
                <w:tab w:val="center" w:leader="dot" w:pos="2268"/>
              </w:tabs>
            </w:pPr>
            <w:r w:rsidRPr="00635548">
              <w:t>r 129.100</w:t>
            </w:r>
            <w:r w:rsidRPr="00635548">
              <w:tab/>
            </w:r>
          </w:p>
        </w:tc>
        <w:tc>
          <w:tcPr>
            <w:tcW w:w="3300" w:type="pct"/>
            <w:shd w:val="clear" w:color="auto" w:fill="auto"/>
          </w:tcPr>
          <w:p w14:paraId="05E37E18" w14:textId="46863862" w:rsidR="0066473C" w:rsidRPr="00635548" w:rsidRDefault="0066473C" w:rsidP="009C1902">
            <w:pPr>
              <w:pStyle w:val="ENoteTableText"/>
            </w:pPr>
            <w:r w:rsidRPr="00635548">
              <w:t>ad No 247, 2015</w:t>
            </w:r>
          </w:p>
        </w:tc>
      </w:tr>
      <w:tr w:rsidR="0066473C" w:rsidRPr="00635548" w14:paraId="608FCFCF" w14:textId="77777777" w:rsidTr="00955928">
        <w:trPr>
          <w:cantSplit/>
        </w:trPr>
        <w:tc>
          <w:tcPr>
            <w:tcW w:w="1700" w:type="pct"/>
            <w:shd w:val="clear" w:color="auto" w:fill="auto"/>
          </w:tcPr>
          <w:p w14:paraId="5079D0A6" w14:textId="2E8E6F08" w:rsidR="0066473C" w:rsidRPr="00635548" w:rsidRDefault="0066473C" w:rsidP="009C1902">
            <w:pPr>
              <w:pStyle w:val="ENoteTableText"/>
              <w:tabs>
                <w:tab w:val="center" w:leader="dot" w:pos="2268"/>
              </w:tabs>
            </w:pPr>
            <w:r w:rsidRPr="00635548">
              <w:t>r 129.105</w:t>
            </w:r>
            <w:r w:rsidRPr="00635548">
              <w:tab/>
            </w:r>
          </w:p>
        </w:tc>
        <w:tc>
          <w:tcPr>
            <w:tcW w:w="3300" w:type="pct"/>
            <w:shd w:val="clear" w:color="auto" w:fill="auto"/>
          </w:tcPr>
          <w:p w14:paraId="6C46509F" w14:textId="262DDB60" w:rsidR="0066473C" w:rsidRPr="00635548" w:rsidRDefault="0066473C" w:rsidP="009C1902">
            <w:pPr>
              <w:pStyle w:val="ENoteTableText"/>
            </w:pPr>
            <w:r w:rsidRPr="00635548">
              <w:t>ad No 247, 2015</w:t>
            </w:r>
          </w:p>
        </w:tc>
      </w:tr>
      <w:tr w:rsidR="0066473C" w:rsidRPr="00635548" w14:paraId="3F0A159E" w14:textId="77777777" w:rsidTr="00955928">
        <w:trPr>
          <w:cantSplit/>
        </w:trPr>
        <w:tc>
          <w:tcPr>
            <w:tcW w:w="1700" w:type="pct"/>
            <w:shd w:val="clear" w:color="auto" w:fill="auto"/>
          </w:tcPr>
          <w:p w14:paraId="4436325B" w14:textId="294661D8" w:rsidR="0066473C" w:rsidRPr="00635548" w:rsidRDefault="0066473C" w:rsidP="009C1902">
            <w:pPr>
              <w:pStyle w:val="ENoteTableText"/>
              <w:tabs>
                <w:tab w:val="center" w:leader="dot" w:pos="2268"/>
              </w:tabs>
            </w:pPr>
            <w:r w:rsidRPr="00635548">
              <w:t>r 129.110</w:t>
            </w:r>
            <w:r w:rsidRPr="00635548">
              <w:tab/>
            </w:r>
          </w:p>
        </w:tc>
        <w:tc>
          <w:tcPr>
            <w:tcW w:w="3300" w:type="pct"/>
            <w:shd w:val="clear" w:color="auto" w:fill="auto"/>
          </w:tcPr>
          <w:p w14:paraId="6E369549" w14:textId="4845A833" w:rsidR="0066473C" w:rsidRPr="00635548" w:rsidRDefault="0066473C" w:rsidP="009C1902">
            <w:pPr>
              <w:pStyle w:val="ENoteTableText"/>
            </w:pPr>
            <w:r w:rsidRPr="00635548">
              <w:t>ad No 247, 2015</w:t>
            </w:r>
          </w:p>
        </w:tc>
      </w:tr>
      <w:tr w:rsidR="0066473C" w:rsidRPr="00635548" w14:paraId="5E6252FC" w14:textId="77777777" w:rsidTr="00955928">
        <w:trPr>
          <w:cantSplit/>
        </w:trPr>
        <w:tc>
          <w:tcPr>
            <w:tcW w:w="1700" w:type="pct"/>
            <w:shd w:val="clear" w:color="auto" w:fill="auto"/>
          </w:tcPr>
          <w:p w14:paraId="5E8A426E" w14:textId="0C247071" w:rsidR="0066473C" w:rsidRPr="00635548" w:rsidRDefault="0066473C" w:rsidP="009C1902">
            <w:pPr>
              <w:pStyle w:val="ENoteTableText"/>
              <w:tabs>
                <w:tab w:val="center" w:leader="dot" w:pos="2268"/>
              </w:tabs>
            </w:pPr>
            <w:r w:rsidRPr="00635548">
              <w:t>r 129.115</w:t>
            </w:r>
            <w:r w:rsidRPr="00635548">
              <w:tab/>
            </w:r>
          </w:p>
        </w:tc>
        <w:tc>
          <w:tcPr>
            <w:tcW w:w="3300" w:type="pct"/>
            <w:shd w:val="clear" w:color="auto" w:fill="auto"/>
          </w:tcPr>
          <w:p w14:paraId="79236839" w14:textId="33527A74" w:rsidR="0066473C" w:rsidRPr="00635548" w:rsidRDefault="0066473C" w:rsidP="009C1902">
            <w:pPr>
              <w:pStyle w:val="ENoteTableText"/>
            </w:pPr>
            <w:r w:rsidRPr="00635548">
              <w:t>ad No 247, 2015</w:t>
            </w:r>
          </w:p>
        </w:tc>
      </w:tr>
      <w:tr w:rsidR="0066473C" w:rsidRPr="00635548" w14:paraId="01F36D72" w14:textId="77777777" w:rsidTr="00955928">
        <w:trPr>
          <w:cantSplit/>
        </w:trPr>
        <w:tc>
          <w:tcPr>
            <w:tcW w:w="1700" w:type="pct"/>
            <w:shd w:val="clear" w:color="auto" w:fill="auto"/>
          </w:tcPr>
          <w:p w14:paraId="3B6516DE" w14:textId="6CFA51C6" w:rsidR="0066473C" w:rsidRPr="00635548" w:rsidRDefault="0066473C" w:rsidP="009C1902">
            <w:pPr>
              <w:pStyle w:val="ENoteTableText"/>
              <w:tabs>
                <w:tab w:val="center" w:leader="dot" w:pos="2268"/>
              </w:tabs>
            </w:pPr>
            <w:r w:rsidRPr="00635548">
              <w:t>r 129.120</w:t>
            </w:r>
            <w:r w:rsidRPr="00635548">
              <w:tab/>
            </w:r>
          </w:p>
        </w:tc>
        <w:tc>
          <w:tcPr>
            <w:tcW w:w="3300" w:type="pct"/>
            <w:shd w:val="clear" w:color="auto" w:fill="auto"/>
          </w:tcPr>
          <w:p w14:paraId="302B233B" w14:textId="7E308A61" w:rsidR="0066473C" w:rsidRPr="00635548" w:rsidRDefault="0066473C" w:rsidP="009C1902">
            <w:pPr>
              <w:pStyle w:val="ENoteTableText"/>
            </w:pPr>
            <w:r w:rsidRPr="00635548">
              <w:t>ad No 247, 2015</w:t>
            </w:r>
          </w:p>
        </w:tc>
      </w:tr>
      <w:tr w:rsidR="0066473C" w:rsidRPr="00635548" w14:paraId="2E765B4F" w14:textId="77777777" w:rsidTr="00955928">
        <w:trPr>
          <w:cantSplit/>
        </w:trPr>
        <w:tc>
          <w:tcPr>
            <w:tcW w:w="1700" w:type="pct"/>
            <w:shd w:val="clear" w:color="auto" w:fill="auto"/>
          </w:tcPr>
          <w:p w14:paraId="3E63A0AF" w14:textId="5A201802" w:rsidR="0066473C" w:rsidRPr="00635548" w:rsidRDefault="0066473C" w:rsidP="009C1902">
            <w:pPr>
              <w:pStyle w:val="ENoteTableText"/>
              <w:tabs>
                <w:tab w:val="center" w:leader="dot" w:pos="2268"/>
              </w:tabs>
            </w:pPr>
            <w:r w:rsidRPr="00635548">
              <w:t>r 129.125</w:t>
            </w:r>
            <w:r w:rsidRPr="00635548">
              <w:tab/>
            </w:r>
          </w:p>
        </w:tc>
        <w:tc>
          <w:tcPr>
            <w:tcW w:w="3300" w:type="pct"/>
            <w:shd w:val="clear" w:color="auto" w:fill="auto"/>
          </w:tcPr>
          <w:p w14:paraId="0F183357" w14:textId="2739AE11" w:rsidR="0066473C" w:rsidRPr="00635548" w:rsidRDefault="0066473C" w:rsidP="009C1902">
            <w:pPr>
              <w:pStyle w:val="ENoteTableText"/>
            </w:pPr>
            <w:r w:rsidRPr="00635548">
              <w:t>ad No 247, 2015</w:t>
            </w:r>
          </w:p>
        </w:tc>
      </w:tr>
      <w:tr w:rsidR="0066473C" w:rsidRPr="00635548" w14:paraId="4C3A0B32" w14:textId="77777777" w:rsidTr="00955928">
        <w:trPr>
          <w:cantSplit/>
        </w:trPr>
        <w:tc>
          <w:tcPr>
            <w:tcW w:w="1700" w:type="pct"/>
            <w:shd w:val="clear" w:color="auto" w:fill="auto"/>
          </w:tcPr>
          <w:p w14:paraId="495CCCFB" w14:textId="32899256" w:rsidR="0066473C" w:rsidRPr="00635548" w:rsidRDefault="0066473C" w:rsidP="009C1902">
            <w:pPr>
              <w:pStyle w:val="ENoteTableText"/>
              <w:tabs>
                <w:tab w:val="center" w:leader="dot" w:pos="2268"/>
              </w:tabs>
              <w:rPr>
                <w:b/>
              </w:rPr>
            </w:pPr>
            <w:r w:rsidRPr="00635548">
              <w:rPr>
                <w:b/>
              </w:rPr>
              <w:t>Subpart 129.M</w:t>
            </w:r>
          </w:p>
        </w:tc>
        <w:tc>
          <w:tcPr>
            <w:tcW w:w="3300" w:type="pct"/>
            <w:shd w:val="clear" w:color="auto" w:fill="auto"/>
          </w:tcPr>
          <w:p w14:paraId="08309E6A" w14:textId="77777777" w:rsidR="0066473C" w:rsidRPr="00635548" w:rsidRDefault="0066473C" w:rsidP="009C1902">
            <w:pPr>
              <w:pStyle w:val="ENoteTableText"/>
            </w:pPr>
          </w:p>
        </w:tc>
      </w:tr>
      <w:tr w:rsidR="0066473C" w:rsidRPr="00635548" w14:paraId="305C3A7B" w14:textId="77777777" w:rsidTr="00955928">
        <w:trPr>
          <w:cantSplit/>
        </w:trPr>
        <w:tc>
          <w:tcPr>
            <w:tcW w:w="1700" w:type="pct"/>
            <w:shd w:val="clear" w:color="auto" w:fill="auto"/>
          </w:tcPr>
          <w:p w14:paraId="5186A93B" w14:textId="1C45E0F7" w:rsidR="0066473C" w:rsidRPr="00635548" w:rsidRDefault="0066473C" w:rsidP="009C1902">
            <w:pPr>
              <w:pStyle w:val="ENoteTableText"/>
              <w:tabs>
                <w:tab w:val="center" w:leader="dot" w:pos="2268"/>
              </w:tabs>
            </w:pPr>
            <w:r w:rsidRPr="00635548">
              <w:t>r 129.200</w:t>
            </w:r>
            <w:r w:rsidRPr="00635548">
              <w:tab/>
            </w:r>
          </w:p>
        </w:tc>
        <w:tc>
          <w:tcPr>
            <w:tcW w:w="3300" w:type="pct"/>
            <w:shd w:val="clear" w:color="auto" w:fill="auto"/>
          </w:tcPr>
          <w:p w14:paraId="36172110" w14:textId="2B5F161B" w:rsidR="0066473C" w:rsidRPr="00635548" w:rsidRDefault="0066473C" w:rsidP="009C1902">
            <w:pPr>
              <w:pStyle w:val="ENoteTableText"/>
            </w:pPr>
            <w:r w:rsidRPr="00635548">
              <w:t>ad No 247, 2015</w:t>
            </w:r>
          </w:p>
        </w:tc>
      </w:tr>
      <w:tr w:rsidR="0066473C" w:rsidRPr="00635548" w14:paraId="413FB38A" w14:textId="77777777" w:rsidTr="00955928">
        <w:trPr>
          <w:cantSplit/>
        </w:trPr>
        <w:tc>
          <w:tcPr>
            <w:tcW w:w="1700" w:type="pct"/>
            <w:shd w:val="clear" w:color="auto" w:fill="auto"/>
          </w:tcPr>
          <w:p w14:paraId="147184F9" w14:textId="3FD42E36" w:rsidR="0066473C" w:rsidRPr="00635548" w:rsidRDefault="0066473C" w:rsidP="009C1902">
            <w:pPr>
              <w:pStyle w:val="ENoteTableText"/>
              <w:tabs>
                <w:tab w:val="center" w:leader="dot" w:pos="2268"/>
              </w:tabs>
            </w:pPr>
            <w:r w:rsidRPr="00635548">
              <w:t>r 129.205</w:t>
            </w:r>
            <w:r w:rsidRPr="00635548">
              <w:tab/>
            </w:r>
          </w:p>
        </w:tc>
        <w:tc>
          <w:tcPr>
            <w:tcW w:w="3300" w:type="pct"/>
            <w:shd w:val="clear" w:color="auto" w:fill="auto"/>
          </w:tcPr>
          <w:p w14:paraId="6206FDB3" w14:textId="79DFCD9E" w:rsidR="0066473C" w:rsidRPr="00635548" w:rsidRDefault="0066473C" w:rsidP="009C1902">
            <w:pPr>
              <w:pStyle w:val="ENoteTableText"/>
            </w:pPr>
            <w:r w:rsidRPr="00635548">
              <w:t>ad No 247, 2015</w:t>
            </w:r>
          </w:p>
        </w:tc>
      </w:tr>
      <w:tr w:rsidR="0066473C" w:rsidRPr="00635548" w14:paraId="64A75320" w14:textId="77777777" w:rsidTr="00955928">
        <w:trPr>
          <w:cantSplit/>
        </w:trPr>
        <w:tc>
          <w:tcPr>
            <w:tcW w:w="1700" w:type="pct"/>
            <w:shd w:val="clear" w:color="auto" w:fill="auto"/>
          </w:tcPr>
          <w:p w14:paraId="506EFD62" w14:textId="4BC9468A" w:rsidR="0066473C" w:rsidRPr="00635548" w:rsidRDefault="0066473C" w:rsidP="009C1902">
            <w:pPr>
              <w:pStyle w:val="ENoteTableText"/>
              <w:tabs>
                <w:tab w:val="center" w:leader="dot" w:pos="2268"/>
              </w:tabs>
              <w:rPr>
                <w:b/>
              </w:rPr>
            </w:pPr>
            <w:r w:rsidRPr="00635548">
              <w:rPr>
                <w:b/>
              </w:rPr>
              <w:t>Subpart 129.N</w:t>
            </w:r>
          </w:p>
        </w:tc>
        <w:tc>
          <w:tcPr>
            <w:tcW w:w="3300" w:type="pct"/>
            <w:shd w:val="clear" w:color="auto" w:fill="auto"/>
          </w:tcPr>
          <w:p w14:paraId="4CFB6D92" w14:textId="5CD5C077" w:rsidR="0066473C" w:rsidRPr="00635548" w:rsidRDefault="0066473C" w:rsidP="009C1902">
            <w:pPr>
              <w:pStyle w:val="ENoteTableText"/>
            </w:pPr>
          </w:p>
        </w:tc>
      </w:tr>
      <w:tr w:rsidR="0066473C" w:rsidRPr="00635548" w14:paraId="4591DB3E" w14:textId="77777777" w:rsidTr="00955928">
        <w:trPr>
          <w:cantSplit/>
        </w:trPr>
        <w:tc>
          <w:tcPr>
            <w:tcW w:w="1700" w:type="pct"/>
            <w:shd w:val="clear" w:color="auto" w:fill="auto"/>
          </w:tcPr>
          <w:p w14:paraId="578B4B54" w14:textId="49FD9639" w:rsidR="0066473C" w:rsidRPr="00635548" w:rsidRDefault="0066473C" w:rsidP="009C1902">
            <w:pPr>
              <w:pStyle w:val="ENoteTableText"/>
              <w:tabs>
                <w:tab w:val="center" w:leader="dot" w:pos="2268"/>
              </w:tabs>
              <w:rPr>
                <w:b/>
              </w:rPr>
            </w:pPr>
            <w:r w:rsidRPr="00635548">
              <w:t>r 129.250</w:t>
            </w:r>
            <w:r w:rsidRPr="00635548">
              <w:tab/>
            </w:r>
          </w:p>
        </w:tc>
        <w:tc>
          <w:tcPr>
            <w:tcW w:w="3300" w:type="pct"/>
            <w:shd w:val="clear" w:color="auto" w:fill="auto"/>
          </w:tcPr>
          <w:p w14:paraId="15D5C922" w14:textId="515A286A" w:rsidR="0066473C" w:rsidRPr="00635548" w:rsidRDefault="0066473C" w:rsidP="009C1902">
            <w:pPr>
              <w:pStyle w:val="ENoteTableText"/>
            </w:pPr>
            <w:r w:rsidRPr="00635548">
              <w:t>ad No 247, 2015</w:t>
            </w:r>
          </w:p>
        </w:tc>
      </w:tr>
      <w:tr w:rsidR="0066473C" w:rsidRPr="00635548" w14:paraId="2573566F" w14:textId="77777777" w:rsidTr="00955928">
        <w:trPr>
          <w:cantSplit/>
        </w:trPr>
        <w:tc>
          <w:tcPr>
            <w:tcW w:w="1700" w:type="pct"/>
            <w:shd w:val="clear" w:color="auto" w:fill="auto"/>
          </w:tcPr>
          <w:p w14:paraId="68D4B9AE" w14:textId="2078E2EC" w:rsidR="0066473C" w:rsidRPr="00635548" w:rsidRDefault="0066473C" w:rsidP="009C1902">
            <w:pPr>
              <w:pStyle w:val="ENoteTableText"/>
              <w:tabs>
                <w:tab w:val="center" w:leader="dot" w:pos="2268"/>
              </w:tabs>
              <w:rPr>
                <w:b/>
              </w:rPr>
            </w:pPr>
            <w:r w:rsidRPr="00635548">
              <w:t>r 129.255</w:t>
            </w:r>
            <w:r w:rsidRPr="00635548">
              <w:tab/>
            </w:r>
          </w:p>
        </w:tc>
        <w:tc>
          <w:tcPr>
            <w:tcW w:w="3300" w:type="pct"/>
            <w:shd w:val="clear" w:color="auto" w:fill="auto"/>
          </w:tcPr>
          <w:p w14:paraId="43E43934" w14:textId="0ACD5E5A" w:rsidR="0066473C" w:rsidRPr="00635548" w:rsidRDefault="0066473C" w:rsidP="009C1902">
            <w:pPr>
              <w:pStyle w:val="ENoteTableText"/>
            </w:pPr>
            <w:r w:rsidRPr="00635548">
              <w:t>ad No 247, 2015</w:t>
            </w:r>
          </w:p>
        </w:tc>
      </w:tr>
      <w:tr w:rsidR="00231896" w:rsidRPr="00635548" w14:paraId="4E8F6B8B" w14:textId="77777777" w:rsidTr="00955928">
        <w:trPr>
          <w:cantSplit/>
        </w:trPr>
        <w:tc>
          <w:tcPr>
            <w:tcW w:w="1700" w:type="pct"/>
            <w:shd w:val="clear" w:color="auto" w:fill="auto"/>
          </w:tcPr>
          <w:p w14:paraId="4FF607D7" w14:textId="1E7D85BD" w:rsidR="00231896" w:rsidRPr="00635548" w:rsidRDefault="00231896" w:rsidP="00D64766">
            <w:pPr>
              <w:pStyle w:val="ENoteTableText"/>
              <w:keepNext/>
              <w:tabs>
                <w:tab w:val="center" w:leader="dot" w:pos="2268"/>
              </w:tabs>
              <w:rPr>
                <w:b/>
              </w:rPr>
            </w:pPr>
            <w:r w:rsidRPr="00635548">
              <w:rPr>
                <w:b/>
              </w:rPr>
              <w:t>Part</w:t>
            </w:r>
            <w:r w:rsidR="00635548">
              <w:rPr>
                <w:b/>
              </w:rPr>
              <w:t> </w:t>
            </w:r>
            <w:r w:rsidRPr="00635548">
              <w:rPr>
                <w:b/>
              </w:rPr>
              <w:t>132</w:t>
            </w:r>
          </w:p>
        </w:tc>
        <w:tc>
          <w:tcPr>
            <w:tcW w:w="3300" w:type="pct"/>
            <w:shd w:val="clear" w:color="auto" w:fill="auto"/>
          </w:tcPr>
          <w:p w14:paraId="2C97972D" w14:textId="77777777" w:rsidR="00231896" w:rsidRPr="00635548" w:rsidRDefault="00231896" w:rsidP="00D64766">
            <w:pPr>
              <w:pStyle w:val="ENoteTableText"/>
              <w:keepNext/>
            </w:pPr>
          </w:p>
        </w:tc>
      </w:tr>
      <w:tr w:rsidR="00231896" w:rsidRPr="00635548" w14:paraId="00E899E1" w14:textId="77777777" w:rsidTr="00955928">
        <w:trPr>
          <w:cantSplit/>
        </w:trPr>
        <w:tc>
          <w:tcPr>
            <w:tcW w:w="1700" w:type="pct"/>
            <w:shd w:val="clear" w:color="auto" w:fill="auto"/>
          </w:tcPr>
          <w:p w14:paraId="512006EE" w14:textId="66FD66FD" w:rsidR="00231896" w:rsidRPr="00635548" w:rsidRDefault="00231896" w:rsidP="009C1902">
            <w:pPr>
              <w:pStyle w:val="ENoteTableText"/>
              <w:tabs>
                <w:tab w:val="center" w:leader="dot" w:pos="2268"/>
              </w:tabs>
            </w:pPr>
            <w:r w:rsidRPr="00635548">
              <w:t>Part</w:t>
            </w:r>
            <w:r w:rsidR="00635548">
              <w:t> </w:t>
            </w:r>
            <w:r w:rsidRPr="00635548">
              <w:t>132</w:t>
            </w:r>
            <w:r w:rsidRPr="00635548">
              <w:tab/>
            </w:r>
          </w:p>
        </w:tc>
        <w:tc>
          <w:tcPr>
            <w:tcW w:w="3300" w:type="pct"/>
            <w:shd w:val="clear" w:color="auto" w:fill="auto"/>
          </w:tcPr>
          <w:p w14:paraId="54B6B91E" w14:textId="4518D920" w:rsidR="00231896" w:rsidRPr="00635548" w:rsidRDefault="00231896" w:rsidP="009C1902">
            <w:pPr>
              <w:pStyle w:val="ENoteTableText"/>
            </w:pPr>
            <w:r w:rsidRPr="00635548">
              <w:t>ad F2016L01655</w:t>
            </w:r>
          </w:p>
        </w:tc>
      </w:tr>
      <w:tr w:rsidR="00231896" w:rsidRPr="00635548" w14:paraId="090278F7" w14:textId="77777777" w:rsidTr="00955928">
        <w:trPr>
          <w:cantSplit/>
        </w:trPr>
        <w:tc>
          <w:tcPr>
            <w:tcW w:w="1700" w:type="pct"/>
            <w:shd w:val="clear" w:color="auto" w:fill="auto"/>
          </w:tcPr>
          <w:p w14:paraId="4E85749A" w14:textId="654E8268" w:rsidR="00231896" w:rsidRPr="00635548" w:rsidRDefault="00231896" w:rsidP="009C1902">
            <w:pPr>
              <w:pStyle w:val="ENoteTableText"/>
              <w:tabs>
                <w:tab w:val="center" w:leader="dot" w:pos="2268"/>
              </w:tabs>
              <w:rPr>
                <w:b/>
              </w:rPr>
            </w:pPr>
            <w:r w:rsidRPr="00635548">
              <w:rPr>
                <w:b/>
              </w:rPr>
              <w:t>Subpart 132.A</w:t>
            </w:r>
          </w:p>
        </w:tc>
        <w:tc>
          <w:tcPr>
            <w:tcW w:w="3300" w:type="pct"/>
            <w:shd w:val="clear" w:color="auto" w:fill="auto"/>
          </w:tcPr>
          <w:p w14:paraId="70D72710" w14:textId="77777777" w:rsidR="00231896" w:rsidRPr="00635548" w:rsidRDefault="00231896" w:rsidP="009C1902">
            <w:pPr>
              <w:pStyle w:val="ENoteTableText"/>
            </w:pPr>
          </w:p>
        </w:tc>
      </w:tr>
      <w:tr w:rsidR="00231896" w:rsidRPr="00635548" w14:paraId="63B940BD" w14:textId="77777777" w:rsidTr="00955928">
        <w:trPr>
          <w:cantSplit/>
        </w:trPr>
        <w:tc>
          <w:tcPr>
            <w:tcW w:w="1700" w:type="pct"/>
            <w:shd w:val="clear" w:color="auto" w:fill="auto"/>
          </w:tcPr>
          <w:p w14:paraId="18209F98" w14:textId="2D015445" w:rsidR="00231896" w:rsidRPr="00635548" w:rsidRDefault="00231896" w:rsidP="009C1902">
            <w:pPr>
              <w:pStyle w:val="ENoteTableText"/>
              <w:tabs>
                <w:tab w:val="center" w:leader="dot" w:pos="2268"/>
              </w:tabs>
            </w:pPr>
            <w:r w:rsidRPr="00635548">
              <w:t>r 132.005</w:t>
            </w:r>
            <w:r w:rsidRPr="00635548">
              <w:tab/>
            </w:r>
          </w:p>
        </w:tc>
        <w:tc>
          <w:tcPr>
            <w:tcW w:w="3300" w:type="pct"/>
            <w:shd w:val="clear" w:color="auto" w:fill="auto"/>
          </w:tcPr>
          <w:p w14:paraId="36974184" w14:textId="5DDF9B94" w:rsidR="00231896" w:rsidRPr="00635548" w:rsidRDefault="00231896" w:rsidP="009C1902">
            <w:pPr>
              <w:pStyle w:val="ENoteTableText"/>
            </w:pPr>
            <w:r w:rsidRPr="00635548">
              <w:t>ad F2016L01655</w:t>
            </w:r>
          </w:p>
        </w:tc>
      </w:tr>
      <w:tr w:rsidR="00231896" w:rsidRPr="00635548" w14:paraId="4D54F681" w14:textId="77777777" w:rsidTr="00955928">
        <w:trPr>
          <w:cantSplit/>
        </w:trPr>
        <w:tc>
          <w:tcPr>
            <w:tcW w:w="1700" w:type="pct"/>
            <w:shd w:val="clear" w:color="auto" w:fill="auto"/>
          </w:tcPr>
          <w:p w14:paraId="1CEB32D7" w14:textId="186E8F6A" w:rsidR="00231896" w:rsidRPr="00635548" w:rsidRDefault="00231896" w:rsidP="009C1902">
            <w:pPr>
              <w:pStyle w:val="ENoteTableText"/>
              <w:tabs>
                <w:tab w:val="center" w:leader="dot" w:pos="2268"/>
              </w:tabs>
            </w:pPr>
            <w:r w:rsidRPr="00635548">
              <w:t>r 132.010</w:t>
            </w:r>
            <w:r w:rsidRPr="00635548">
              <w:tab/>
            </w:r>
          </w:p>
        </w:tc>
        <w:tc>
          <w:tcPr>
            <w:tcW w:w="3300" w:type="pct"/>
            <w:shd w:val="clear" w:color="auto" w:fill="auto"/>
          </w:tcPr>
          <w:p w14:paraId="060A1F07" w14:textId="533AAB7A" w:rsidR="00231896" w:rsidRPr="00635548" w:rsidRDefault="00231896" w:rsidP="009C1902">
            <w:pPr>
              <w:pStyle w:val="ENoteTableText"/>
            </w:pPr>
            <w:r w:rsidRPr="00635548">
              <w:t>ad F2016L01655</w:t>
            </w:r>
          </w:p>
        </w:tc>
      </w:tr>
      <w:tr w:rsidR="00231896" w:rsidRPr="00635548" w14:paraId="7AF7C741" w14:textId="77777777" w:rsidTr="00955928">
        <w:trPr>
          <w:cantSplit/>
        </w:trPr>
        <w:tc>
          <w:tcPr>
            <w:tcW w:w="1700" w:type="pct"/>
            <w:shd w:val="clear" w:color="auto" w:fill="auto"/>
          </w:tcPr>
          <w:p w14:paraId="5588E0D6" w14:textId="34F3DC1D" w:rsidR="00231896" w:rsidRPr="00635548" w:rsidRDefault="00231896" w:rsidP="009C1902">
            <w:pPr>
              <w:pStyle w:val="ENoteTableText"/>
              <w:tabs>
                <w:tab w:val="center" w:leader="dot" w:pos="2268"/>
              </w:tabs>
            </w:pPr>
            <w:r w:rsidRPr="00635548">
              <w:t>r 132.015</w:t>
            </w:r>
            <w:r w:rsidRPr="00635548">
              <w:tab/>
            </w:r>
          </w:p>
        </w:tc>
        <w:tc>
          <w:tcPr>
            <w:tcW w:w="3300" w:type="pct"/>
            <w:shd w:val="clear" w:color="auto" w:fill="auto"/>
          </w:tcPr>
          <w:p w14:paraId="7F264A27" w14:textId="0CD14DD3" w:rsidR="00231896" w:rsidRPr="00635548" w:rsidRDefault="00231896" w:rsidP="009C1902">
            <w:pPr>
              <w:pStyle w:val="ENoteTableText"/>
            </w:pPr>
            <w:r w:rsidRPr="00635548">
              <w:t>ad F2016L01655</w:t>
            </w:r>
          </w:p>
        </w:tc>
      </w:tr>
      <w:tr w:rsidR="00231896" w:rsidRPr="00635548" w14:paraId="1BC55E83" w14:textId="77777777" w:rsidTr="00955928">
        <w:trPr>
          <w:cantSplit/>
        </w:trPr>
        <w:tc>
          <w:tcPr>
            <w:tcW w:w="1700" w:type="pct"/>
            <w:shd w:val="clear" w:color="auto" w:fill="auto"/>
          </w:tcPr>
          <w:p w14:paraId="7C7A4417" w14:textId="16F75728" w:rsidR="00231896" w:rsidRPr="00635548" w:rsidRDefault="00231896" w:rsidP="009C1902">
            <w:pPr>
              <w:pStyle w:val="ENoteTableText"/>
              <w:tabs>
                <w:tab w:val="center" w:leader="dot" w:pos="2268"/>
              </w:tabs>
            </w:pPr>
            <w:r w:rsidRPr="00635548">
              <w:t>r 132.020</w:t>
            </w:r>
            <w:r w:rsidRPr="00635548">
              <w:tab/>
            </w:r>
          </w:p>
        </w:tc>
        <w:tc>
          <w:tcPr>
            <w:tcW w:w="3300" w:type="pct"/>
            <w:shd w:val="clear" w:color="auto" w:fill="auto"/>
          </w:tcPr>
          <w:p w14:paraId="79931CD0" w14:textId="54A35DB6" w:rsidR="00231896" w:rsidRPr="00635548" w:rsidRDefault="00231896" w:rsidP="009C1902">
            <w:pPr>
              <w:pStyle w:val="ENoteTableText"/>
            </w:pPr>
            <w:r w:rsidRPr="00635548">
              <w:t>ad F2016L01655</w:t>
            </w:r>
          </w:p>
        </w:tc>
      </w:tr>
      <w:tr w:rsidR="00231896" w:rsidRPr="00635548" w14:paraId="7B595065" w14:textId="77777777" w:rsidTr="00955928">
        <w:trPr>
          <w:cantSplit/>
        </w:trPr>
        <w:tc>
          <w:tcPr>
            <w:tcW w:w="1700" w:type="pct"/>
            <w:shd w:val="clear" w:color="auto" w:fill="auto"/>
          </w:tcPr>
          <w:p w14:paraId="42B8E6E5" w14:textId="445BAFC5" w:rsidR="00231896" w:rsidRPr="00635548" w:rsidRDefault="00231896" w:rsidP="009C1902">
            <w:pPr>
              <w:pStyle w:val="ENoteTableText"/>
              <w:tabs>
                <w:tab w:val="center" w:leader="dot" w:pos="2268"/>
              </w:tabs>
            </w:pPr>
            <w:r w:rsidRPr="00635548">
              <w:t>r 132.025</w:t>
            </w:r>
            <w:r w:rsidRPr="00635548">
              <w:tab/>
            </w:r>
          </w:p>
        </w:tc>
        <w:tc>
          <w:tcPr>
            <w:tcW w:w="3300" w:type="pct"/>
            <w:shd w:val="clear" w:color="auto" w:fill="auto"/>
          </w:tcPr>
          <w:p w14:paraId="4A7EBE5A" w14:textId="1A4EE297" w:rsidR="00231896" w:rsidRPr="00635548" w:rsidRDefault="00231896" w:rsidP="009C1902">
            <w:pPr>
              <w:pStyle w:val="ENoteTableText"/>
            </w:pPr>
            <w:r w:rsidRPr="00635548">
              <w:t>ad F2016L01655</w:t>
            </w:r>
          </w:p>
        </w:tc>
      </w:tr>
      <w:tr w:rsidR="00231896" w:rsidRPr="00635548" w14:paraId="283D768E" w14:textId="77777777" w:rsidTr="00955928">
        <w:trPr>
          <w:cantSplit/>
        </w:trPr>
        <w:tc>
          <w:tcPr>
            <w:tcW w:w="1700" w:type="pct"/>
            <w:shd w:val="clear" w:color="auto" w:fill="auto"/>
          </w:tcPr>
          <w:p w14:paraId="41679E1A" w14:textId="0886D8C2" w:rsidR="00231896" w:rsidRPr="00635548" w:rsidRDefault="00231896" w:rsidP="009C1902">
            <w:pPr>
              <w:pStyle w:val="ENoteTableText"/>
              <w:tabs>
                <w:tab w:val="center" w:leader="dot" w:pos="2268"/>
              </w:tabs>
            </w:pPr>
            <w:r w:rsidRPr="00635548">
              <w:t>r 132.030</w:t>
            </w:r>
            <w:r w:rsidRPr="00635548">
              <w:tab/>
            </w:r>
          </w:p>
        </w:tc>
        <w:tc>
          <w:tcPr>
            <w:tcW w:w="3300" w:type="pct"/>
            <w:shd w:val="clear" w:color="auto" w:fill="auto"/>
          </w:tcPr>
          <w:p w14:paraId="3F292356" w14:textId="5F577BAB" w:rsidR="00231896" w:rsidRPr="00635548" w:rsidRDefault="00231896" w:rsidP="009C1902">
            <w:pPr>
              <w:pStyle w:val="ENoteTableText"/>
            </w:pPr>
            <w:r w:rsidRPr="00635548">
              <w:t>ad F2016L01655</w:t>
            </w:r>
          </w:p>
        </w:tc>
      </w:tr>
      <w:tr w:rsidR="00231896" w:rsidRPr="00635548" w14:paraId="32527898" w14:textId="77777777" w:rsidTr="00955928">
        <w:trPr>
          <w:cantSplit/>
        </w:trPr>
        <w:tc>
          <w:tcPr>
            <w:tcW w:w="1700" w:type="pct"/>
            <w:shd w:val="clear" w:color="auto" w:fill="auto"/>
          </w:tcPr>
          <w:p w14:paraId="4FF4785C" w14:textId="59FA64A2" w:rsidR="00231896" w:rsidRPr="00635548" w:rsidRDefault="00231896" w:rsidP="009C1902">
            <w:pPr>
              <w:pStyle w:val="ENoteTableText"/>
              <w:tabs>
                <w:tab w:val="center" w:leader="dot" w:pos="2268"/>
              </w:tabs>
            </w:pPr>
            <w:r w:rsidRPr="00635548">
              <w:lastRenderedPageBreak/>
              <w:t>r 132.035</w:t>
            </w:r>
            <w:r w:rsidRPr="00635548">
              <w:tab/>
            </w:r>
          </w:p>
        </w:tc>
        <w:tc>
          <w:tcPr>
            <w:tcW w:w="3300" w:type="pct"/>
            <w:shd w:val="clear" w:color="auto" w:fill="auto"/>
          </w:tcPr>
          <w:p w14:paraId="70BA3364" w14:textId="3A302D88" w:rsidR="00231896" w:rsidRPr="00635548" w:rsidRDefault="00231896" w:rsidP="009C1902">
            <w:pPr>
              <w:pStyle w:val="ENoteTableText"/>
            </w:pPr>
            <w:r w:rsidRPr="00635548">
              <w:t>ad F2016L01655</w:t>
            </w:r>
          </w:p>
        </w:tc>
      </w:tr>
      <w:tr w:rsidR="00231896" w:rsidRPr="00635548" w14:paraId="371648F1" w14:textId="77777777" w:rsidTr="00955928">
        <w:trPr>
          <w:cantSplit/>
        </w:trPr>
        <w:tc>
          <w:tcPr>
            <w:tcW w:w="1700" w:type="pct"/>
            <w:shd w:val="clear" w:color="auto" w:fill="auto"/>
          </w:tcPr>
          <w:p w14:paraId="1E64B98C" w14:textId="38338F5B" w:rsidR="00231896" w:rsidRPr="00635548" w:rsidRDefault="00231896" w:rsidP="009C1902">
            <w:pPr>
              <w:pStyle w:val="ENoteTableText"/>
              <w:tabs>
                <w:tab w:val="center" w:leader="dot" w:pos="2268"/>
              </w:tabs>
            </w:pPr>
            <w:r w:rsidRPr="00635548">
              <w:t>r 132.040</w:t>
            </w:r>
            <w:r w:rsidRPr="00635548">
              <w:tab/>
            </w:r>
          </w:p>
        </w:tc>
        <w:tc>
          <w:tcPr>
            <w:tcW w:w="3300" w:type="pct"/>
            <w:shd w:val="clear" w:color="auto" w:fill="auto"/>
          </w:tcPr>
          <w:p w14:paraId="192EE510" w14:textId="27987A0B" w:rsidR="00231896" w:rsidRPr="00635548" w:rsidRDefault="00231896" w:rsidP="009C1902">
            <w:pPr>
              <w:pStyle w:val="ENoteTableText"/>
            </w:pPr>
            <w:r w:rsidRPr="00635548">
              <w:t>ad F2016L01655</w:t>
            </w:r>
          </w:p>
        </w:tc>
      </w:tr>
      <w:tr w:rsidR="00231896" w:rsidRPr="00635548" w14:paraId="5AEEC916" w14:textId="77777777" w:rsidTr="00955928">
        <w:trPr>
          <w:cantSplit/>
        </w:trPr>
        <w:tc>
          <w:tcPr>
            <w:tcW w:w="1700" w:type="pct"/>
            <w:shd w:val="clear" w:color="auto" w:fill="auto"/>
          </w:tcPr>
          <w:p w14:paraId="4B46DB78" w14:textId="40340B0B" w:rsidR="00231896" w:rsidRPr="00635548" w:rsidRDefault="00231896" w:rsidP="009C1902">
            <w:pPr>
              <w:pStyle w:val="ENoteTableText"/>
              <w:tabs>
                <w:tab w:val="center" w:leader="dot" w:pos="2268"/>
              </w:tabs>
            </w:pPr>
            <w:r w:rsidRPr="00635548">
              <w:t>r 132.045</w:t>
            </w:r>
            <w:r w:rsidRPr="00635548">
              <w:tab/>
            </w:r>
          </w:p>
        </w:tc>
        <w:tc>
          <w:tcPr>
            <w:tcW w:w="3300" w:type="pct"/>
            <w:shd w:val="clear" w:color="auto" w:fill="auto"/>
          </w:tcPr>
          <w:p w14:paraId="785E7656" w14:textId="1F8EB1B1" w:rsidR="00231896" w:rsidRPr="00635548" w:rsidRDefault="00231896" w:rsidP="009C1902">
            <w:pPr>
              <w:pStyle w:val="ENoteTableText"/>
            </w:pPr>
            <w:r w:rsidRPr="00635548">
              <w:t>ad F2016L01655</w:t>
            </w:r>
          </w:p>
        </w:tc>
      </w:tr>
      <w:tr w:rsidR="00231896" w:rsidRPr="00635548" w14:paraId="2F53233E" w14:textId="77777777" w:rsidTr="00955928">
        <w:trPr>
          <w:cantSplit/>
        </w:trPr>
        <w:tc>
          <w:tcPr>
            <w:tcW w:w="1700" w:type="pct"/>
            <w:shd w:val="clear" w:color="auto" w:fill="auto"/>
          </w:tcPr>
          <w:p w14:paraId="2B9C7167" w14:textId="4043A7E5" w:rsidR="00231896" w:rsidRPr="00635548" w:rsidRDefault="00231896" w:rsidP="009C1902">
            <w:pPr>
              <w:pStyle w:val="ENoteTableText"/>
              <w:tabs>
                <w:tab w:val="center" w:leader="dot" w:pos="2268"/>
              </w:tabs>
              <w:rPr>
                <w:b/>
              </w:rPr>
            </w:pPr>
            <w:r w:rsidRPr="00635548">
              <w:rPr>
                <w:b/>
              </w:rPr>
              <w:t>Subpart 132.B</w:t>
            </w:r>
          </w:p>
        </w:tc>
        <w:tc>
          <w:tcPr>
            <w:tcW w:w="3300" w:type="pct"/>
            <w:shd w:val="clear" w:color="auto" w:fill="auto"/>
          </w:tcPr>
          <w:p w14:paraId="2BB73AAF" w14:textId="77777777" w:rsidR="00231896" w:rsidRPr="00635548" w:rsidRDefault="00231896" w:rsidP="009C1902">
            <w:pPr>
              <w:pStyle w:val="ENoteTableText"/>
            </w:pPr>
          </w:p>
        </w:tc>
      </w:tr>
      <w:tr w:rsidR="00231896" w:rsidRPr="00635548" w14:paraId="6145DBD9" w14:textId="77777777" w:rsidTr="00955928">
        <w:trPr>
          <w:cantSplit/>
        </w:trPr>
        <w:tc>
          <w:tcPr>
            <w:tcW w:w="1700" w:type="pct"/>
            <w:shd w:val="clear" w:color="auto" w:fill="auto"/>
          </w:tcPr>
          <w:p w14:paraId="26C0B0CB" w14:textId="7C661DCA" w:rsidR="00231896" w:rsidRPr="00635548" w:rsidRDefault="00231896" w:rsidP="009C1902">
            <w:pPr>
              <w:pStyle w:val="ENoteTableText"/>
              <w:tabs>
                <w:tab w:val="center" w:leader="dot" w:pos="2268"/>
              </w:tabs>
            </w:pPr>
            <w:r w:rsidRPr="00635548">
              <w:t>r 132.050</w:t>
            </w:r>
            <w:r w:rsidRPr="00635548">
              <w:tab/>
            </w:r>
          </w:p>
        </w:tc>
        <w:tc>
          <w:tcPr>
            <w:tcW w:w="3300" w:type="pct"/>
            <w:shd w:val="clear" w:color="auto" w:fill="auto"/>
          </w:tcPr>
          <w:p w14:paraId="494B1A89" w14:textId="7491CF2F" w:rsidR="00231896" w:rsidRPr="00635548" w:rsidRDefault="00231896" w:rsidP="009C1902">
            <w:pPr>
              <w:pStyle w:val="ENoteTableText"/>
            </w:pPr>
            <w:r w:rsidRPr="00635548">
              <w:t>ad F2016L01655</w:t>
            </w:r>
          </w:p>
        </w:tc>
      </w:tr>
      <w:tr w:rsidR="00231896" w:rsidRPr="00635548" w14:paraId="3E602C36" w14:textId="77777777" w:rsidTr="00955928">
        <w:trPr>
          <w:cantSplit/>
        </w:trPr>
        <w:tc>
          <w:tcPr>
            <w:tcW w:w="1700" w:type="pct"/>
            <w:shd w:val="clear" w:color="auto" w:fill="auto"/>
          </w:tcPr>
          <w:p w14:paraId="6E3AB3F3" w14:textId="03F4ADB9" w:rsidR="00231896" w:rsidRPr="00635548" w:rsidRDefault="00231896" w:rsidP="009C1902">
            <w:pPr>
              <w:pStyle w:val="ENoteTableText"/>
              <w:tabs>
                <w:tab w:val="center" w:leader="dot" w:pos="2268"/>
              </w:tabs>
            </w:pPr>
            <w:r w:rsidRPr="00635548">
              <w:t>r 132.055</w:t>
            </w:r>
            <w:r w:rsidRPr="00635548">
              <w:tab/>
            </w:r>
          </w:p>
        </w:tc>
        <w:tc>
          <w:tcPr>
            <w:tcW w:w="3300" w:type="pct"/>
            <w:shd w:val="clear" w:color="auto" w:fill="auto"/>
          </w:tcPr>
          <w:p w14:paraId="5D165FA5" w14:textId="5CB93FE9" w:rsidR="00231896" w:rsidRPr="00635548" w:rsidRDefault="00231896" w:rsidP="009C1902">
            <w:pPr>
              <w:pStyle w:val="ENoteTableText"/>
            </w:pPr>
            <w:r w:rsidRPr="00635548">
              <w:t>ad F2016L01655</w:t>
            </w:r>
          </w:p>
        </w:tc>
      </w:tr>
      <w:tr w:rsidR="00231896" w:rsidRPr="00635548" w14:paraId="493DDC38" w14:textId="77777777" w:rsidTr="00955928">
        <w:trPr>
          <w:cantSplit/>
        </w:trPr>
        <w:tc>
          <w:tcPr>
            <w:tcW w:w="1700" w:type="pct"/>
            <w:shd w:val="clear" w:color="auto" w:fill="auto"/>
          </w:tcPr>
          <w:p w14:paraId="09853069" w14:textId="1CA14750" w:rsidR="00231896" w:rsidRPr="00635548" w:rsidRDefault="00231896" w:rsidP="009C1902">
            <w:pPr>
              <w:pStyle w:val="ENoteTableText"/>
              <w:tabs>
                <w:tab w:val="center" w:leader="dot" w:pos="2268"/>
              </w:tabs>
            </w:pPr>
            <w:r w:rsidRPr="00635548">
              <w:t>r 132.060</w:t>
            </w:r>
            <w:r w:rsidRPr="00635548">
              <w:tab/>
            </w:r>
          </w:p>
        </w:tc>
        <w:tc>
          <w:tcPr>
            <w:tcW w:w="3300" w:type="pct"/>
            <w:shd w:val="clear" w:color="auto" w:fill="auto"/>
          </w:tcPr>
          <w:p w14:paraId="559ED428" w14:textId="72399BE8" w:rsidR="00231896" w:rsidRPr="00635548" w:rsidRDefault="00231896" w:rsidP="009C1902">
            <w:pPr>
              <w:pStyle w:val="ENoteTableText"/>
            </w:pPr>
            <w:r w:rsidRPr="00635548">
              <w:t>ad F2016L01655</w:t>
            </w:r>
          </w:p>
        </w:tc>
      </w:tr>
      <w:tr w:rsidR="00231896" w:rsidRPr="00635548" w14:paraId="703C3723" w14:textId="77777777" w:rsidTr="00955928">
        <w:trPr>
          <w:cantSplit/>
        </w:trPr>
        <w:tc>
          <w:tcPr>
            <w:tcW w:w="1700" w:type="pct"/>
            <w:shd w:val="clear" w:color="auto" w:fill="auto"/>
          </w:tcPr>
          <w:p w14:paraId="2841210D" w14:textId="68D6B708" w:rsidR="00231896" w:rsidRPr="00635548" w:rsidRDefault="00231896" w:rsidP="009C1902">
            <w:pPr>
              <w:pStyle w:val="ENoteTableText"/>
              <w:tabs>
                <w:tab w:val="center" w:leader="dot" w:pos="2268"/>
              </w:tabs>
            </w:pPr>
            <w:r w:rsidRPr="00635548">
              <w:t>r 132.065</w:t>
            </w:r>
            <w:r w:rsidRPr="00635548">
              <w:tab/>
            </w:r>
          </w:p>
        </w:tc>
        <w:tc>
          <w:tcPr>
            <w:tcW w:w="3300" w:type="pct"/>
            <w:shd w:val="clear" w:color="auto" w:fill="auto"/>
          </w:tcPr>
          <w:p w14:paraId="659DC284" w14:textId="37F361D8" w:rsidR="00231896" w:rsidRPr="00635548" w:rsidRDefault="00231896" w:rsidP="009C1902">
            <w:pPr>
              <w:pStyle w:val="ENoteTableText"/>
            </w:pPr>
            <w:r w:rsidRPr="00635548">
              <w:t>ad F2016L01655</w:t>
            </w:r>
          </w:p>
        </w:tc>
      </w:tr>
      <w:tr w:rsidR="00231896" w:rsidRPr="00635548" w14:paraId="157E78FF" w14:textId="77777777" w:rsidTr="00955928">
        <w:trPr>
          <w:cantSplit/>
        </w:trPr>
        <w:tc>
          <w:tcPr>
            <w:tcW w:w="1700" w:type="pct"/>
            <w:shd w:val="clear" w:color="auto" w:fill="auto"/>
          </w:tcPr>
          <w:p w14:paraId="1D329873" w14:textId="644675D9" w:rsidR="00231896" w:rsidRPr="00635548" w:rsidRDefault="00231896" w:rsidP="009C1902">
            <w:pPr>
              <w:pStyle w:val="ENoteTableText"/>
              <w:tabs>
                <w:tab w:val="center" w:leader="dot" w:pos="2268"/>
              </w:tabs>
            </w:pPr>
            <w:r w:rsidRPr="00635548">
              <w:t>r 132.070</w:t>
            </w:r>
            <w:r w:rsidRPr="00635548">
              <w:tab/>
            </w:r>
          </w:p>
        </w:tc>
        <w:tc>
          <w:tcPr>
            <w:tcW w:w="3300" w:type="pct"/>
            <w:shd w:val="clear" w:color="auto" w:fill="auto"/>
          </w:tcPr>
          <w:p w14:paraId="390F2801" w14:textId="0EFD5BC3" w:rsidR="00231896" w:rsidRPr="00635548" w:rsidRDefault="00231896" w:rsidP="009C1902">
            <w:pPr>
              <w:pStyle w:val="ENoteTableText"/>
            </w:pPr>
            <w:r w:rsidRPr="00635548">
              <w:t>ad F2016L01655</w:t>
            </w:r>
          </w:p>
        </w:tc>
      </w:tr>
      <w:tr w:rsidR="00231896" w:rsidRPr="00635548" w14:paraId="0DC72F24" w14:textId="77777777" w:rsidTr="00955928">
        <w:trPr>
          <w:cantSplit/>
        </w:trPr>
        <w:tc>
          <w:tcPr>
            <w:tcW w:w="1700" w:type="pct"/>
            <w:shd w:val="clear" w:color="auto" w:fill="auto"/>
          </w:tcPr>
          <w:p w14:paraId="3166EB75" w14:textId="46112410" w:rsidR="00231896" w:rsidRPr="00635548" w:rsidRDefault="00231896" w:rsidP="009C1902">
            <w:pPr>
              <w:pStyle w:val="ENoteTableText"/>
              <w:tabs>
                <w:tab w:val="center" w:leader="dot" w:pos="2268"/>
              </w:tabs>
            </w:pPr>
            <w:r w:rsidRPr="00635548">
              <w:t>r 132.075</w:t>
            </w:r>
            <w:r w:rsidRPr="00635548">
              <w:tab/>
            </w:r>
          </w:p>
        </w:tc>
        <w:tc>
          <w:tcPr>
            <w:tcW w:w="3300" w:type="pct"/>
            <w:shd w:val="clear" w:color="auto" w:fill="auto"/>
          </w:tcPr>
          <w:p w14:paraId="5463A53E" w14:textId="28B5F579" w:rsidR="00231896" w:rsidRPr="00635548" w:rsidRDefault="00231896" w:rsidP="009C1902">
            <w:pPr>
              <w:pStyle w:val="ENoteTableText"/>
            </w:pPr>
            <w:r w:rsidRPr="00635548">
              <w:t>ad F2016L01655</w:t>
            </w:r>
          </w:p>
        </w:tc>
      </w:tr>
      <w:tr w:rsidR="00231896" w:rsidRPr="00635548" w14:paraId="3DFAEFEB" w14:textId="77777777" w:rsidTr="00955928">
        <w:trPr>
          <w:cantSplit/>
        </w:trPr>
        <w:tc>
          <w:tcPr>
            <w:tcW w:w="1700" w:type="pct"/>
            <w:shd w:val="clear" w:color="auto" w:fill="auto"/>
          </w:tcPr>
          <w:p w14:paraId="09F4142C" w14:textId="3B607057" w:rsidR="00231896" w:rsidRPr="00635548" w:rsidRDefault="00231896" w:rsidP="009C1902">
            <w:pPr>
              <w:pStyle w:val="ENoteTableText"/>
              <w:tabs>
                <w:tab w:val="center" w:leader="dot" w:pos="2268"/>
              </w:tabs>
            </w:pPr>
            <w:r w:rsidRPr="00635548">
              <w:t>r 132.080</w:t>
            </w:r>
            <w:r w:rsidRPr="00635548">
              <w:tab/>
            </w:r>
          </w:p>
        </w:tc>
        <w:tc>
          <w:tcPr>
            <w:tcW w:w="3300" w:type="pct"/>
            <w:shd w:val="clear" w:color="auto" w:fill="auto"/>
          </w:tcPr>
          <w:p w14:paraId="73B6918E" w14:textId="6796EE2F" w:rsidR="00231896" w:rsidRPr="00635548" w:rsidRDefault="00231896" w:rsidP="009C1902">
            <w:pPr>
              <w:pStyle w:val="ENoteTableText"/>
            </w:pPr>
            <w:r w:rsidRPr="00635548">
              <w:t>ad F2016L01655</w:t>
            </w:r>
          </w:p>
        </w:tc>
      </w:tr>
      <w:tr w:rsidR="00231896" w:rsidRPr="00635548" w14:paraId="53C9EF18" w14:textId="77777777" w:rsidTr="00955928">
        <w:trPr>
          <w:cantSplit/>
        </w:trPr>
        <w:tc>
          <w:tcPr>
            <w:tcW w:w="1700" w:type="pct"/>
            <w:shd w:val="clear" w:color="auto" w:fill="auto"/>
          </w:tcPr>
          <w:p w14:paraId="7F6F765D" w14:textId="29E7AD62" w:rsidR="00231896" w:rsidRPr="00635548" w:rsidRDefault="00231896" w:rsidP="009C1902">
            <w:pPr>
              <w:pStyle w:val="ENoteTableText"/>
              <w:tabs>
                <w:tab w:val="center" w:leader="dot" w:pos="2268"/>
              </w:tabs>
            </w:pPr>
            <w:r w:rsidRPr="00635548">
              <w:t>r 132.085</w:t>
            </w:r>
            <w:r w:rsidRPr="00635548">
              <w:tab/>
            </w:r>
          </w:p>
        </w:tc>
        <w:tc>
          <w:tcPr>
            <w:tcW w:w="3300" w:type="pct"/>
            <w:shd w:val="clear" w:color="auto" w:fill="auto"/>
          </w:tcPr>
          <w:p w14:paraId="721CBEA0" w14:textId="243C6900" w:rsidR="00231896" w:rsidRPr="00635548" w:rsidRDefault="00231896" w:rsidP="009C1902">
            <w:pPr>
              <w:pStyle w:val="ENoteTableText"/>
            </w:pPr>
            <w:r w:rsidRPr="00635548">
              <w:t>ad F2016L01655</w:t>
            </w:r>
          </w:p>
        </w:tc>
      </w:tr>
      <w:tr w:rsidR="00231896" w:rsidRPr="00635548" w14:paraId="4F74ADA8" w14:textId="77777777" w:rsidTr="00955928">
        <w:trPr>
          <w:cantSplit/>
        </w:trPr>
        <w:tc>
          <w:tcPr>
            <w:tcW w:w="1700" w:type="pct"/>
            <w:shd w:val="clear" w:color="auto" w:fill="auto"/>
          </w:tcPr>
          <w:p w14:paraId="7653387E" w14:textId="0174D626" w:rsidR="00231896" w:rsidRPr="00635548" w:rsidRDefault="00231896" w:rsidP="009C1902">
            <w:pPr>
              <w:pStyle w:val="ENoteTableText"/>
              <w:tabs>
                <w:tab w:val="center" w:leader="dot" w:pos="2268"/>
              </w:tabs>
              <w:rPr>
                <w:b/>
              </w:rPr>
            </w:pPr>
            <w:r w:rsidRPr="00635548">
              <w:rPr>
                <w:b/>
              </w:rPr>
              <w:t>Subpart 132.C</w:t>
            </w:r>
          </w:p>
        </w:tc>
        <w:tc>
          <w:tcPr>
            <w:tcW w:w="3300" w:type="pct"/>
            <w:shd w:val="clear" w:color="auto" w:fill="auto"/>
          </w:tcPr>
          <w:p w14:paraId="71AB309B" w14:textId="77777777" w:rsidR="00231896" w:rsidRPr="00635548" w:rsidRDefault="00231896" w:rsidP="009C1902">
            <w:pPr>
              <w:pStyle w:val="ENoteTableText"/>
            </w:pPr>
          </w:p>
        </w:tc>
      </w:tr>
      <w:tr w:rsidR="00231896" w:rsidRPr="00635548" w14:paraId="2907D5B9" w14:textId="77777777" w:rsidTr="00955928">
        <w:trPr>
          <w:cantSplit/>
        </w:trPr>
        <w:tc>
          <w:tcPr>
            <w:tcW w:w="1700" w:type="pct"/>
            <w:shd w:val="clear" w:color="auto" w:fill="auto"/>
          </w:tcPr>
          <w:p w14:paraId="2F6F7A91" w14:textId="12BDEE2E" w:rsidR="00231896" w:rsidRPr="00635548" w:rsidRDefault="00231896" w:rsidP="009C1902">
            <w:pPr>
              <w:pStyle w:val="ENoteTableText"/>
              <w:tabs>
                <w:tab w:val="center" w:leader="dot" w:pos="2268"/>
              </w:tabs>
              <w:rPr>
                <w:b/>
              </w:rPr>
            </w:pPr>
            <w:r w:rsidRPr="00635548">
              <w:rPr>
                <w:b/>
              </w:rPr>
              <w:t>Division</w:t>
            </w:r>
            <w:r w:rsidR="00635548">
              <w:rPr>
                <w:b/>
              </w:rPr>
              <w:t> </w:t>
            </w:r>
            <w:r w:rsidRPr="00635548">
              <w:rPr>
                <w:b/>
              </w:rPr>
              <w:t>132.C.1</w:t>
            </w:r>
          </w:p>
        </w:tc>
        <w:tc>
          <w:tcPr>
            <w:tcW w:w="3300" w:type="pct"/>
            <w:shd w:val="clear" w:color="auto" w:fill="auto"/>
          </w:tcPr>
          <w:p w14:paraId="62BDDE59" w14:textId="77777777" w:rsidR="00231896" w:rsidRPr="00635548" w:rsidRDefault="00231896" w:rsidP="009C1902">
            <w:pPr>
              <w:pStyle w:val="ENoteTableText"/>
            </w:pPr>
          </w:p>
        </w:tc>
      </w:tr>
      <w:tr w:rsidR="00231896" w:rsidRPr="00635548" w14:paraId="2667FA4D" w14:textId="77777777" w:rsidTr="00955928">
        <w:trPr>
          <w:cantSplit/>
        </w:trPr>
        <w:tc>
          <w:tcPr>
            <w:tcW w:w="1700" w:type="pct"/>
            <w:shd w:val="clear" w:color="auto" w:fill="auto"/>
          </w:tcPr>
          <w:p w14:paraId="4520E93E" w14:textId="4B0E72D3" w:rsidR="00231896" w:rsidRPr="00635548" w:rsidRDefault="001E6A14" w:rsidP="009C1902">
            <w:pPr>
              <w:pStyle w:val="ENoteTableText"/>
              <w:tabs>
                <w:tab w:val="center" w:leader="dot" w:pos="2268"/>
              </w:tabs>
            </w:pPr>
            <w:r w:rsidRPr="00635548">
              <w:t>r 132.090</w:t>
            </w:r>
            <w:r w:rsidRPr="00635548">
              <w:tab/>
            </w:r>
          </w:p>
        </w:tc>
        <w:tc>
          <w:tcPr>
            <w:tcW w:w="3300" w:type="pct"/>
            <w:shd w:val="clear" w:color="auto" w:fill="auto"/>
          </w:tcPr>
          <w:p w14:paraId="1AA0D069" w14:textId="1FAAE118" w:rsidR="00231896" w:rsidRPr="00635548" w:rsidRDefault="001E6A14" w:rsidP="009C1902">
            <w:pPr>
              <w:pStyle w:val="ENoteTableText"/>
            </w:pPr>
            <w:r w:rsidRPr="00635548">
              <w:t>ad F2016L01655</w:t>
            </w:r>
          </w:p>
        </w:tc>
      </w:tr>
      <w:tr w:rsidR="00231896" w:rsidRPr="00635548" w14:paraId="5411E7D9" w14:textId="77777777" w:rsidTr="00955928">
        <w:trPr>
          <w:cantSplit/>
        </w:trPr>
        <w:tc>
          <w:tcPr>
            <w:tcW w:w="1700" w:type="pct"/>
            <w:shd w:val="clear" w:color="auto" w:fill="auto"/>
          </w:tcPr>
          <w:p w14:paraId="0FCC3350" w14:textId="44C278F5" w:rsidR="00231896" w:rsidRPr="00635548" w:rsidRDefault="001E6A14" w:rsidP="009C1902">
            <w:pPr>
              <w:pStyle w:val="ENoteTableText"/>
              <w:tabs>
                <w:tab w:val="center" w:leader="dot" w:pos="2268"/>
              </w:tabs>
            </w:pPr>
            <w:r w:rsidRPr="00635548">
              <w:t>r 132.095</w:t>
            </w:r>
            <w:r w:rsidRPr="00635548">
              <w:tab/>
            </w:r>
          </w:p>
        </w:tc>
        <w:tc>
          <w:tcPr>
            <w:tcW w:w="3300" w:type="pct"/>
            <w:shd w:val="clear" w:color="auto" w:fill="auto"/>
          </w:tcPr>
          <w:p w14:paraId="27D93D50" w14:textId="73A73295" w:rsidR="00231896" w:rsidRPr="00635548" w:rsidRDefault="001E6A14" w:rsidP="009C1902">
            <w:pPr>
              <w:pStyle w:val="ENoteTableText"/>
            </w:pPr>
            <w:r w:rsidRPr="00635548">
              <w:t>ad F2016L01655</w:t>
            </w:r>
          </w:p>
        </w:tc>
      </w:tr>
      <w:tr w:rsidR="00231896" w:rsidRPr="00635548" w14:paraId="37BB9CE5" w14:textId="77777777" w:rsidTr="00955928">
        <w:trPr>
          <w:cantSplit/>
        </w:trPr>
        <w:tc>
          <w:tcPr>
            <w:tcW w:w="1700" w:type="pct"/>
            <w:shd w:val="clear" w:color="auto" w:fill="auto"/>
          </w:tcPr>
          <w:p w14:paraId="27282207" w14:textId="3E24DC41" w:rsidR="00231896" w:rsidRPr="00635548" w:rsidRDefault="001E6A14" w:rsidP="009C1902">
            <w:pPr>
              <w:pStyle w:val="ENoteTableText"/>
              <w:tabs>
                <w:tab w:val="center" w:leader="dot" w:pos="2268"/>
              </w:tabs>
            </w:pPr>
            <w:r w:rsidRPr="00635548">
              <w:t>r 132.100</w:t>
            </w:r>
            <w:r w:rsidRPr="00635548">
              <w:tab/>
            </w:r>
          </w:p>
        </w:tc>
        <w:tc>
          <w:tcPr>
            <w:tcW w:w="3300" w:type="pct"/>
            <w:shd w:val="clear" w:color="auto" w:fill="auto"/>
          </w:tcPr>
          <w:p w14:paraId="49AE1DD7" w14:textId="27228241" w:rsidR="00231896" w:rsidRPr="00635548" w:rsidRDefault="001E6A14" w:rsidP="009C1902">
            <w:pPr>
              <w:pStyle w:val="ENoteTableText"/>
            </w:pPr>
            <w:r w:rsidRPr="00635548">
              <w:t>ad F2016L01655</w:t>
            </w:r>
          </w:p>
        </w:tc>
      </w:tr>
      <w:tr w:rsidR="00231896" w:rsidRPr="00635548" w14:paraId="58B2EA9C" w14:textId="77777777" w:rsidTr="00955928">
        <w:trPr>
          <w:cantSplit/>
        </w:trPr>
        <w:tc>
          <w:tcPr>
            <w:tcW w:w="1700" w:type="pct"/>
            <w:shd w:val="clear" w:color="auto" w:fill="auto"/>
          </w:tcPr>
          <w:p w14:paraId="611A7799" w14:textId="7E1FC8B3" w:rsidR="00231896" w:rsidRPr="00635548" w:rsidRDefault="001E6A14" w:rsidP="009C1902">
            <w:pPr>
              <w:pStyle w:val="ENoteTableText"/>
              <w:tabs>
                <w:tab w:val="center" w:leader="dot" w:pos="2268"/>
              </w:tabs>
            </w:pPr>
            <w:r w:rsidRPr="00635548">
              <w:t>r 132.105</w:t>
            </w:r>
            <w:r w:rsidRPr="00635548">
              <w:tab/>
            </w:r>
          </w:p>
        </w:tc>
        <w:tc>
          <w:tcPr>
            <w:tcW w:w="3300" w:type="pct"/>
            <w:shd w:val="clear" w:color="auto" w:fill="auto"/>
          </w:tcPr>
          <w:p w14:paraId="4F6B0BDD" w14:textId="246369B3" w:rsidR="00231896" w:rsidRPr="00635548" w:rsidRDefault="001E6A14" w:rsidP="009C1902">
            <w:pPr>
              <w:pStyle w:val="ENoteTableText"/>
            </w:pPr>
            <w:r w:rsidRPr="00635548">
              <w:t>ad F2016L01655</w:t>
            </w:r>
          </w:p>
        </w:tc>
      </w:tr>
      <w:tr w:rsidR="00231896" w:rsidRPr="00635548" w14:paraId="45909841" w14:textId="77777777" w:rsidTr="00955928">
        <w:trPr>
          <w:cantSplit/>
        </w:trPr>
        <w:tc>
          <w:tcPr>
            <w:tcW w:w="1700" w:type="pct"/>
            <w:shd w:val="clear" w:color="auto" w:fill="auto"/>
          </w:tcPr>
          <w:p w14:paraId="6B54BD5C" w14:textId="2EC26CAD" w:rsidR="00231896" w:rsidRPr="00635548" w:rsidRDefault="001E6A14" w:rsidP="009C1902">
            <w:pPr>
              <w:pStyle w:val="ENoteTableText"/>
              <w:tabs>
                <w:tab w:val="center" w:leader="dot" w:pos="2268"/>
              </w:tabs>
            </w:pPr>
            <w:r w:rsidRPr="00635548">
              <w:t>r 132.110</w:t>
            </w:r>
            <w:r w:rsidRPr="00635548">
              <w:tab/>
            </w:r>
          </w:p>
        </w:tc>
        <w:tc>
          <w:tcPr>
            <w:tcW w:w="3300" w:type="pct"/>
            <w:shd w:val="clear" w:color="auto" w:fill="auto"/>
          </w:tcPr>
          <w:p w14:paraId="2CF17134" w14:textId="73D00621" w:rsidR="00231896" w:rsidRPr="00635548" w:rsidRDefault="001E6A14" w:rsidP="009C1902">
            <w:pPr>
              <w:pStyle w:val="ENoteTableText"/>
            </w:pPr>
            <w:r w:rsidRPr="00635548">
              <w:t>ad F2016L01655</w:t>
            </w:r>
          </w:p>
        </w:tc>
      </w:tr>
      <w:tr w:rsidR="001E6A14" w:rsidRPr="00635548" w14:paraId="32360DE4" w14:textId="77777777" w:rsidTr="00955928">
        <w:trPr>
          <w:cantSplit/>
        </w:trPr>
        <w:tc>
          <w:tcPr>
            <w:tcW w:w="1700" w:type="pct"/>
            <w:shd w:val="clear" w:color="auto" w:fill="auto"/>
          </w:tcPr>
          <w:p w14:paraId="048AD633" w14:textId="1819A009" w:rsidR="001E6A14" w:rsidRPr="00635548" w:rsidRDefault="001E6A14" w:rsidP="009C1902">
            <w:pPr>
              <w:pStyle w:val="ENoteTableText"/>
              <w:tabs>
                <w:tab w:val="center" w:leader="dot" w:pos="2268"/>
              </w:tabs>
            </w:pPr>
            <w:r w:rsidRPr="00635548">
              <w:t>r 132.115</w:t>
            </w:r>
            <w:r w:rsidRPr="00635548">
              <w:tab/>
            </w:r>
          </w:p>
        </w:tc>
        <w:tc>
          <w:tcPr>
            <w:tcW w:w="3300" w:type="pct"/>
            <w:shd w:val="clear" w:color="auto" w:fill="auto"/>
          </w:tcPr>
          <w:p w14:paraId="5D481AB9" w14:textId="2A1D325E" w:rsidR="001E6A14" w:rsidRPr="00635548" w:rsidRDefault="001E6A14" w:rsidP="009C1902">
            <w:pPr>
              <w:pStyle w:val="ENoteTableText"/>
            </w:pPr>
            <w:r w:rsidRPr="00635548">
              <w:t>ad F2016L01655</w:t>
            </w:r>
          </w:p>
        </w:tc>
      </w:tr>
      <w:tr w:rsidR="001E6A14" w:rsidRPr="00635548" w14:paraId="5E5E4813" w14:textId="77777777" w:rsidTr="00955928">
        <w:trPr>
          <w:cantSplit/>
        </w:trPr>
        <w:tc>
          <w:tcPr>
            <w:tcW w:w="1700" w:type="pct"/>
            <w:shd w:val="clear" w:color="auto" w:fill="auto"/>
          </w:tcPr>
          <w:p w14:paraId="433DACC3" w14:textId="5CE7B7A3" w:rsidR="001E6A14" w:rsidRPr="00635548" w:rsidRDefault="001E6A14" w:rsidP="009C1902">
            <w:pPr>
              <w:pStyle w:val="ENoteTableText"/>
              <w:tabs>
                <w:tab w:val="center" w:leader="dot" w:pos="2268"/>
              </w:tabs>
            </w:pPr>
            <w:r w:rsidRPr="00635548">
              <w:t>r 132.120</w:t>
            </w:r>
            <w:r w:rsidRPr="00635548">
              <w:tab/>
            </w:r>
          </w:p>
        </w:tc>
        <w:tc>
          <w:tcPr>
            <w:tcW w:w="3300" w:type="pct"/>
            <w:shd w:val="clear" w:color="auto" w:fill="auto"/>
          </w:tcPr>
          <w:p w14:paraId="3019870A" w14:textId="407CD28A" w:rsidR="001E6A14" w:rsidRPr="00635548" w:rsidRDefault="001E6A14" w:rsidP="009C1902">
            <w:pPr>
              <w:pStyle w:val="ENoteTableText"/>
            </w:pPr>
            <w:r w:rsidRPr="00635548">
              <w:t>ad F2016L01655</w:t>
            </w:r>
          </w:p>
        </w:tc>
      </w:tr>
      <w:tr w:rsidR="001E6A14" w:rsidRPr="00635548" w14:paraId="6060C77B" w14:textId="77777777" w:rsidTr="00955928">
        <w:trPr>
          <w:cantSplit/>
        </w:trPr>
        <w:tc>
          <w:tcPr>
            <w:tcW w:w="1700" w:type="pct"/>
            <w:shd w:val="clear" w:color="auto" w:fill="auto"/>
          </w:tcPr>
          <w:p w14:paraId="0643FD1E" w14:textId="66023FCF" w:rsidR="001E6A14" w:rsidRPr="00635548" w:rsidRDefault="001E6A14" w:rsidP="009C1902">
            <w:pPr>
              <w:pStyle w:val="ENoteTableText"/>
              <w:tabs>
                <w:tab w:val="center" w:leader="dot" w:pos="2268"/>
              </w:tabs>
            </w:pPr>
            <w:r w:rsidRPr="00635548">
              <w:t>r 132.125</w:t>
            </w:r>
            <w:r w:rsidRPr="00635548">
              <w:tab/>
            </w:r>
          </w:p>
        </w:tc>
        <w:tc>
          <w:tcPr>
            <w:tcW w:w="3300" w:type="pct"/>
            <w:shd w:val="clear" w:color="auto" w:fill="auto"/>
          </w:tcPr>
          <w:p w14:paraId="79522BA1" w14:textId="7F56E27B" w:rsidR="001E6A14" w:rsidRPr="00635548" w:rsidRDefault="001E6A14" w:rsidP="009C1902">
            <w:pPr>
              <w:pStyle w:val="ENoteTableText"/>
            </w:pPr>
            <w:r w:rsidRPr="00635548">
              <w:t>ad F2016L01655</w:t>
            </w:r>
          </w:p>
        </w:tc>
      </w:tr>
      <w:tr w:rsidR="001E6A14" w:rsidRPr="00635548" w14:paraId="4F2D6D82" w14:textId="77777777" w:rsidTr="00955928">
        <w:trPr>
          <w:cantSplit/>
        </w:trPr>
        <w:tc>
          <w:tcPr>
            <w:tcW w:w="1700" w:type="pct"/>
            <w:shd w:val="clear" w:color="auto" w:fill="auto"/>
          </w:tcPr>
          <w:p w14:paraId="5DFD4109" w14:textId="5AC36375" w:rsidR="001E6A14" w:rsidRPr="00635548" w:rsidRDefault="001E6A14" w:rsidP="009C1902">
            <w:pPr>
              <w:pStyle w:val="ENoteTableText"/>
              <w:tabs>
                <w:tab w:val="center" w:leader="dot" w:pos="2268"/>
              </w:tabs>
            </w:pPr>
            <w:r w:rsidRPr="00635548">
              <w:t>r 132.130</w:t>
            </w:r>
            <w:r w:rsidRPr="00635548">
              <w:tab/>
            </w:r>
          </w:p>
        </w:tc>
        <w:tc>
          <w:tcPr>
            <w:tcW w:w="3300" w:type="pct"/>
            <w:shd w:val="clear" w:color="auto" w:fill="auto"/>
          </w:tcPr>
          <w:p w14:paraId="57B4D3C7" w14:textId="14CB5D78" w:rsidR="001E6A14" w:rsidRPr="00635548" w:rsidRDefault="001E6A14" w:rsidP="009C1902">
            <w:pPr>
              <w:pStyle w:val="ENoteTableText"/>
            </w:pPr>
            <w:r w:rsidRPr="00635548">
              <w:t>ad F2016L01655</w:t>
            </w:r>
          </w:p>
        </w:tc>
      </w:tr>
      <w:tr w:rsidR="001E6A14" w:rsidRPr="00635548" w14:paraId="2316E2A0" w14:textId="77777777" w:rsidTr="00955928">
        <w:trPr>
          <w:cantSplit/>
        </w:trPr>
        <w:tc>
          <w:tcPr>
            <w:tcW w:w="1700" w:type="pct"/>
            <w:shd w:val="clear" w:color="auto" w:fill="auto"/>
          </w:tcPr>
          <w:p w14:paraId="70F6B2A3" w14:textId="5C3C6AF4" w:rsidR="001E6A14" w:rsidRPr="00635548" w:rsidRDefault="001E6A14" w:rsidP="009C1902">
            <w:pPr>
              <w:pStyle w:val="ENoteTableText"/>
              <w:tabs>
                <w:tab w:val="center" w:leader="dot" w:pos="2268"/>
              </w:tabs>
            </w:pPr>
            <w:r w:rsidRPr="00635548">
              <w:t>r 132.135</w:t>
            </w:r>
            <w:r w:rsidRPr="00635548">
              <w:tab/>
            </w:r>
          </w:p>
        </w:tc>
        <w:tc>
          <w:tcPr>
            <w:tcW w:w="3300" w:type="pct"/>
            <w:shd w:val="clear" w:color="auto" w:fill="auto"/>
          </w:tcPr>
          <w:p w14:paraId="432FFD58" w14:textId="14DFF579" w:rsidR="001E6A14" w:rsidRPr="00635548" w:rsidRDefault="001E6A14" w:rsidP="009C1902">
            <w:pPr>
              <w:pStyle w:val="ENoteTableText"/>
            </w:pPr>
            <w:r w:rsidRPr="00635548">
              <w:t>ad F2016L01655</w:t>
            </w:r>
          </w:p>
        </w:tc>
      </w:tr>
      <w:tr w:rsidR="001E6A14" w:rsidRPr="00635548" w14:paraId="35544EED" w14:textId="77777777" w:rsidTr="00955928">
        <w:trPr>
          <w:cantSplit/>
        </w:trPr>
        <w:tc>
          <w:tcPr>
            <w:tcW w:w="1700" w:type="pct"/>
            <w:shd w:val="clear" w:color="auto" w:fill="auto"/>
          </w:tcPr>
          <w:p w14:paraId="7F8B05D8" w14:textId="1302AB55" w:rsidR="001E6A14" w:rsidRPr="00635548" w:rsidRDefault="001E6A14" w:rsidP="009C1902">
            <w:pPr>
              <w:pStyle w:val="ENoteTableText"/>
              <w:tabs>
                <w:tab w:val="center" w:leader="dot" w:pos="2268"/>
              </w:tabs>
            </w:pPr>
            <w:r w:rsidRPr="00635548">
              <w:t>r 132.140</w:t>
            </w:r>
            <w:r w:rsidRPr="00635548">
              <w:tab/>
            </w:r>
          </w:p>
        </w:tc>
        <w:tc>
          <w:tcPr>
            <w:tcW w:w="3300" w:type="pct"/>
            <w:shd w:val="clear" w:color="auto" w:fill="auto"/>
          </w:tcPr>
          <w:p w14:paraId="136C1AFE" w14:textId="68738A68" w:rsidR="001E6A14" w:rsidRPr="00635548" w:rsidRDefault="001E6A14" w:rsidP="009C1902">
            <w:pPr>
              <w:pStyle w:val="ENoteTableText"/>
            </w:pPr>
            <w:r w:rsidRPr="00635548">
              <w:t>ad F2016L01655</w:t>
            </w:r>
          </w:p>
        </w:tc>
      </w:tr>
      <w:tr w:rsidR="001E6A14" w:rsidRPr="00635548" w14:paraId="50CBD214" w14:textId="77777777" w:rsidTr="00955928">
        <w:trPr>
          <w:cantSplit/>
        </w:trPr>
        <w:tc>
          <w:tcPr>
            <w:tcW w:w="1700" w:type="pct"/>
            <w:shd w:val="clear" w:color="auto" w:fill="auto"/>
          </w:tcPr>
          <w:p w14:paraId="4C398C8E" w14:textId="5E893739" w:rsidR="001E6A14" w:rsidRPr="00635548" w:rsidRDefault="001E6A14" w:rsidP="009C1902">
            <w:pPr>
              <w:pStyle w:val="ENoteTableText"/>
              <w:tabs>
                <w:tab w:val="center" w:leader="dot" w:pos="2268"/>
              </w:tabs>
              <w:rPr>
                <w:b/>
              </w:rPr>
            </w:pPr>
            <w:r w:rsidRPr="00635548">
              <w:rPr>
                <w:b/>
              </w:rPr>
              <w:t>Division</w:t>
            </w:r>
            <w:r w:rsidR="00635548">
              <w:rPr>
                <w:b/>
              </w:rPr>
              <w:t> </w:t>
            </w:r>
            <w:r w:rsidRPr="00635548">
              <w:rPr>
                <w:b/>
              </w:rPr>
              <w:t>132.C.2</w:t>
            </w:r>
          </w:p>
        </w:tc>
        <w:tc>
          <w:tcPr>
            <w:tcW w:w="3300" w:type="pct"/>
            <w:shd w:val="clear" w:color="auto" w:fill="auto"/>
          </w:tcPr>
          <w:p w14:paraId="56D1FC60" w14:textId="77777777" w:rsidR="001E6A14" w:rsidRPr="00635548" w:rsidRDefault="001E6A14" w:rsidP="009C1902">
            <w:pPr>
              <w:pStyle w:val="ENoteTableText"/>
            </w:pPr>
          </w:p>
        </w:tc>
      </w:tr>
      <w:tr w:rsidR="001E6A14" w:rsidRPr="00635548" w14:paraId="0EBBD5BB" w14:textId="77777777" w:rsidTr="00955928">
        <w:trPr>
          <w:cantSplit/>
        </w:trPr>
        <w:tc>
          <w:tcPr>
            <w:tcW w:w="1700" w:type="pct"/>
            <w:shd w:val="clear" w:color="auto" w:fill="auto"/>
          </w:tcPr>
          <w:p w14:paraId="3E0F4885" w14:textId="3AC272FF" w:rsidR="001E6A14" w:rsidRPr="00635548" w:rsidRDefault="001E6A14" w:rsidP="009C1902">
            <w:pPr>
              <w:pStyle w:val="ENoteTableText"/>
              <w:tabs>
                <w:tab w:val="center" w:leader="dot" w:pos="2268"/>
              </w:tabs>
            </w:pPr>
            <w:r w:rsidRPr="00635548">
              <w:t>r 132.145</w:t>
            </w:r>
            <w:r w:rsidRPr="00635548">
              <w:tab/>
            </w:r>
          </w:p>
        </w:tc>
        <w:tc>
          <w:tcPr>
            <w:tcW w:w="3300" w:type="pct"/>
            <w:shd w:val="clear" w:color="auto" w:fill="auto"/>
          </w:tcPr>
          <w:p w14:paraId="6B5DF639" w14:textId="50C26EA3" w:rsidR="001E6A14" w:rsidRPr="00635548" w:rsidRDefault="001E6A14" w:rsidP="009C1902">
            <w:pPr>
              <w:pStyle w:val="ENoteTableText"/>
            </w:pPr>
            <w:r w:rsidRPr="00635548">
              <w:t>ad F2016L01655</w:t>
            </w:r>
          </w:p>
        </w:tc>
      </w:tr>
      <w:tr w:rsidR="001E6A14" w:rsidRPr="00635548" w14:paraId="7D27A4CE" w14:textId="77777777" w:rsidTr="00955928">
        <w:trPr>
          <w:cantSplit/>
        </w:trPr>
        <w:tc>
          <w:tcPr>
            <w:tcW w:w="1700" w:type="pct"/>
            <w:shd w:val="clear" w:color="auto" w:fill="auto"/>
          </w:tcPr>
          <w:p w14:paraId="7B1D6FF1" w14:textId="4780DFF1" w:rsidR="001E6A14" w:rsidRPr="00635548" w:rsidRDefault="001E6A14" w:rsidP="009C1902">
            <w:pPr>
              <w:pStyle w:val="ENoteTableText"/>
              <w:tabs>
                <w:tab w:val="center" w:leader="dot" w:pos="2268"/>
              </w:tabs>
            </w:pPr>
            <w:r w:rsidRPr="00635548">
              <w:t>r 132.150</w:t>
            </w:r>
            <w:r w:rsidRPr="00635548">
              <w:tab/>
            </w:r>
          </w:p>
        </w:tc>
        <w:tc>
          <w:tcPr>
            <w:tcW w:w="3300" w:type="pct"/>
            <w:shd w:val="clear" w:color="auto" w:fill="auto"/>
          </w:tcPr>
          <w:p w14:paraId="335C7600" w14:textId="361C0CE6" w:rsidR="001E6A14" w:rsidRPr="00635548" w:rsidRDefault="001E6A14" w:rsidP="009C1902">
            <w:pPr>
              <w:pStyle w:val="ENoteTableText"/>
            </w:pPr>
            <w:r w:rsidRPr="00635548">
              <w:t>ad F2016L01655</w:t>
            </w:r>
          </w:p>
        </w:tc>
      </w:tr>
      <w:tr w:rsidR="001E6A14" w:rsidRPr="00635548" w14:paraId="0A1512B5" w14:textId="77777777" w:rsidTr="00955928">
        <w:trPr>
          <w:cantSplit/>
        </w:trPr>
        <w:tc>
          <w:tcPr>
            <w:tcW w:w="1700" w:type="pct"/>
            <w:shd w:val="clear" w:color="auto" w:fill="auto"/>
          </w:tcPr>
          <w:p w14:paraId="24113760" w14:textId="24342463" w:rsidR="001E6A14" w:rsidRPr="00635548" w:rsidRDefault="001E6A14" w:rsidP="009C1902">
            <w:pPr>
              <w:pStyle w:val="ENoteTableText"/>
              <w:tabs>
                <w:tab w:val="center" w:leader="dot" w:pos="2268"/>
              </w:tabs>
            </w:pPr>
            <w:r w:rsidRPr="00635548">
              <w:t>r 132.155</w:t>
            </w:r>
            <w:r w:rsidRPr="00635548">
              <w:tab/>
            </w:r>
          </w:p>
        </w:tc>
        <w:tc>
          <w:tcPr>
            <w:tcW w:w="3300" w:type="pct"/>
            <w:shd w:val="clear" w:color="auto" w:fill="auto"/>
          </w:tcPr>
          <w:p w14:paraId="4386165F" w14:textId="7F64A1A2" w:rsidR="001E6A14" w:rsidRPr="00635548" w:rsidRDefault="001E6A14" w:rsidP="009C1902">
            <w:pPr>
              <w:pStyle w:val="ENoteTableText"/>
            </w:pPr>
            <w:r w:rsidRPr="00635548">
              <w:t>ad F2016L01655</w:t>
            </w:r>
          </w:p>
        </w:tc>
      </w:tr>
      <w:tr w:rsidR="001E6A14" w:rsidRPr="00635548" w14:paraId="3B4D5561" w14:textId="77777777" w:rsidTr="00955928">
        <w:trPr>
          <w:cantSplit/>
        </w:trPr>
        <w:tc>
          <w:tcPr>
            <w:tcW w:w="1700" w:type="pct"/>
            <w:shd w:val="clear" w:color="auto" w:fill="auto"/>
          </w:tcPr>
          <w:p w14:paraId="36F9222A" w14:textId="0EA2F34F" w:rsidR="001E6A14" w:rsidRPr="00635548" w:rsidRDefault="001E6A14" w:rsidP="009C1902">
            <w:pPr>
              <w:pStyle w:val="ENoteTableText"/>
              <w:tabs>
                <w:tab w:val="center" w:leader="dot" w:pos="2268"/>
              </w:tabs>
            </w:pPr>
            <w:r w:rsidRPr="00635548">
              <w:t>r 132.160</w:t>
            </w:r>
            <w:r w:rsidRPr="00635548">
              <w:tab/>
            </w:r>
          </w:p>
        </w:tc>
        <w:tc>
          <w:tcPr>
            <w:tcW w:w="3300" w:type="pct"/>
            <w:shd w:val="clear" w:color="auto" w:fill="auto"/>
          </w:tcPr>
          <w:p w14:paraId="0EA06B9E" w14:textId="1C5CD7C5" w:rsidR="001E6A14" w:rsidRPr="00635548" w:rsidRDefault="001E6A14" w:rsidP="009C1902">
            <w:pPr>
              <w:pStyle w:val="ENoteTableText"/>
            </w:pPr>
            <w:r w:rsidRPr="00635548">
              <w:t>ad F2016L01655</w:t>
            </w:r>
          </w:p>
        </w:tc>
      </w:tr>
      <w:tr w:rsidR="001E6A14" w:rsidRPr="00635548" w14:paraId="73AD9986" w14:textId="77777777" w:rsidTr="00955928">
        <w:trPr>
          <w:cantSplit/>
        </w:trPr>
        <w:tc>
          <w:tcPr>
            <w:tcW w:w="1700" w:type="pct"/>
            <w:shd w:val="clear" w:color="auto" w:fill="auto"/>
          </w:tcPr>
          <w:p w14:paraId="30C4652C" w14:textId="45A3A76E" w:rsidR="001E6A14" w:rsidRPr="00635548" w:rsidRDefault="00E90DBA" w:rsidP="009C1902">
            <w:pPr>
              <w:pStyle w:val="ENoteTableText"/>
              <w:tabs>
                <w:tab w:val="center" w:leader="dot" w:pos="2268"/>
              </w:tabs>
            </w:pPr>
            <w:r w:rsidRPr="00635548">
              <w:t>r 132.165</w:t>
            </w:r>
            <w:r w:rsidRPr="00635548">
              <w:tab/>
            </w:r>
          </w:p>
        </w:tc>
        <w:tc>
          <w:tcPr>
            <w:tcW w:w="3300" w:type="pct"/>
            <w:shd w:val="clear" w:color="auto" w:fill="auto"/>
          </w:tcPr>
          <w:p w14:paraId="796A0779" w14:textId="325B133C" w:rsidR="001E6A14" w:rsidRPr="00635548" w:rsidRDefault="00E90DBA" w:rsidP="009C1902">
            <w:pPr>
              <w:pStyle w:val="ENoteTableText"/>
            </w:pPr>
            <w:r w:rsidRPr="00635548">
              <w:t>ad F2016L01655</w:t>
            </w:r>
          </w:p>
        </w:tc>
      </w:tr>
      <w:tr w:rsidR="001E6A14" w:rsidRPr="00635548" w14:paraId="0C720E20" w14:textId="77777777" w:rsidTr="00955928">
        <w:trPr>
          <w:cantSplit/>
        </w:trPr>
        <w:tc>
          <w:tcPr>
            <w:tcW w:w="1700" w:type="pct"/>
            <w:shd w:val="clear" w:color="auto" w:fill="auto"/>
          </w:tcPr>
          <w:p w14:paraId="7AD3DA09" w14:textId="207C47F0" w:rsidR="001E6A14" w:rsidRPr="00635548" w:rsidRDefault="00E90DBA" w:rsidP="009C1902">
            <w:pPr>
              <w:pStyle w:val="ENoteTableText"/>
              <w:tabs>
                <w:tab w:val="center" w:leader="dot" w:pos="2268"/>
              </w:tabs>
            </w:pPr>
            <w:r w:rsidRPr="00635548">
              <w:t>r 132.170</w:t>
            </w:r>
            <w:r w:rsidRPr="00635548">
              <w:tab/>
            </w:r>
          </w:p>
        </w:tc>
        <w:tc>
          <w:tcPr>
            <w:tcW w:w="3300" w:type="pct"/>
            <w:shd w:val="clear" w:color="auto" w:fill="auto"/>
          </w:tcPr>
          <w:p w14:paraId="2C607B97" w14:textId="5AE0798F" w:rsidR="001E6A14" w:rsidRPr="00635548" w:rsidRDefault="00E90DBA" w:rsidP="009C1902">
            <w:pPr>
              <w:pStyle w:val="ENoteTableText"/>
            </w:pPr>
            <w:r w:rsidRPr="00635548">
              <w:t>ad F2016L01655</w:t>
            </w:r>
          </w:p>
        </w:tc>
      </w:tr>
      <w:tr w:rsidR="001E6A14" w:rsidRPr="00635548" w14:paraId="2FA7193A" w14:textId="77777777" w:rsidTr="00955928">
        <w:trPr>
          <w:cantSplit/>
        </w:trPr>
        <w:tc>
          <w:tcPr>
            <w:tcW w:w="1700" w:type="pct"/>
            <w:shd w:val="clear" w:color="auto" w:fill="auto"/>
          </w:tcPr>
          <w:p w14:paraId="3CFDD176" w14:textId="70A445B4" w:rsidR="001E6A14" w:rsidRPr="00635548" w:rsidRDefault="00E90DBA" w:rsidP="009C1902">
            <w:pPr>
              <w:pStyle w:val="ENoteTableText"/>
              <w:tabs>
                <w:tab w:val="center" w:leader="dot" w:pos="2268"/>
              </w:tabs>
              <w:rPr>
                <w:b/>
              </w:rPr>
            </w:pPr>
            <w:r w:rsidRPr="00635548">
              <w:rPr>
                <w:b/>
              </w:rPr>
              <w:t>Subpart 132.D</w:t>
            </w:r>
          </w:p>
        </w:tc>
        <w:tc>
          <w:tcPr>
            <w:tcW w:w="3300" w:type="pct"/>
            <w:shd w:val="clear" w:color="auto" w:fill="auto"/>
          </w:tcPr>
          <w:p w14:paraId="70595F3A" w14:textId="77777777" w:rsidR="001E6A14" w:rsidRPr="00635548" w:rsidRDefault="001E6A14" w:rsidP="009C1902">
            <w:pPr>
              <w:pStyle w:val="ENoteTableText"/>
            </w:pPr>
          </w:p>
        </w:tc>
      </w:tr>
      <w:tr w:rsidR="00E90DBA" w:rsidRPr="00635548" w14:paraId="082DFE29" w14:textId="77777777" w:rsidTr="00955928">
        <w:trPr>
          <w:cantSplit/>
        </w:trPr>
        <w:tc>
          <w:tcPr>
            <w:tcW w:w="1700" w:type="pct"/>
            <w:shd w:val="clear" w:color="auto" w:fill="auto"/>
          </w:tcPr>
          <w:p w14:paraId="73DA638B" w14:textId="33F017AA" w:rsidR="00E90DBA" w:rsidRPr="00635548" w:rsidRDefault="00E90DBA" w:rsidP="009C1902">
            <w:pPr>
              <w:pStyle w:val="ENoteTableText"/>
              <w:tabs>
                <w:tab w:val="center" w:leader="dot" w:pos="2268"/>
              </w:tabs>
              <w:rPr>
                <w:b/>
              </w:rPr>
            </w:pPr>
            <w:r w:rsidRPr="00635548">
              <w:rPr>
                <w:b/>
              </w:rPr>
              <w:t>Division</w:t>
            </w:r>
            <w:r w:rsidR="00635548">
              <w:rPr>
                <w:b/>
              </w:rPr>
              <w:t> </w:t>
            </w:r>
            <w:r w:rsidRPr="00635548">
              <w:rPr>
                <w:b/>
              </w:rPr>
              <w:t>132.D.1</w:t>
            </w:r>
          </w:p>
        </w:tc>
        <w:tc>
          <w:tcPr>
            <w:tcW w:w="3300" w:type="pct"/>
            <w:shd w:val="clear" w:color="auto" w:fill="auto"/>
          </w:tcPr>
          <w:p w14:paraId="1C29BC6A" w14:textId="77777777" w:rsidR="00E90DBA" w:rsidRPr="00635548" w:rsidRDefault="00E90DBA" w:rsidP="009C1902">
            <w:pPr>
              <w:pStyle w:val="ENoteTableText"/>
            </w:pPr>
          </w:p>
        </w:tc>
      </w:tr>
      <w:tr w:rsidR="00E90DBA" w:rsidRPr="00635548" w14:paraId="0D458020" w14:textId="77777777" w:rsidTr="00955928">
        <w:trPr>
          <w:cantSplit/>
        </w:trPr>
        <w:tc>
          <w:tcPr>
            <w:tcW w:w="1700" w:type="pct"/>
            <w:shd w:val="clear" w:color="auto" w:fill="auto"/>
          </w:tcPr>
          <w:p w14:paraId="426951C3" w14:textId="011F28E9" w:rsidR="00E90DBA" w:rsidRPr="00635548" w:rsidRDefault="00E90DBA" w:rsidP="009C1902">
            <w:pPr>
              <w:pStyle w:val="ENoteTableText"/>
              <w:tabs>
                <w:tab w:val="center" w:leader="dot" w:pos="2268"/>
              </w:tabs>
            </w:pPr>
            <w:r w:rsidRPr="00635548">
              <w:t>r 132.175</w:t>
            </w:r>
            <w:r w:rsidRPr="00635548">
              <w:tab/>
            </w:r>
          </w:p>
        </w:tc>
        <w:tc>
          <w:tcPr>
            <w:tcW w:w="3300" w:type="pct"/>
            <w:shd w:val="clear" w:color="auto" w:fill="auto"/>
          </w:tcPr>
          <w:p w14:paraId="5D72842C" w14:textId="23713269" w:rsidR="00E90DBA" w:rsidRPr="00635548" w:rsidRDefault="00E90DBA" w:rsidP="009C1902">
            <w:pPr>
              <w:pStyle w:val="ENoteTableText"/>
            </w:pPr>
            <w:r w:rsidRPr="00635548">
              <w:t>ad F2016L01655</w:t>
            </w:r>
          </w:p>
        </w:tc>
      </w:tr>
      <w:tr w:rsidR="00E90DBA" w:rsidRPr="00635548" w14:paraId="2A01E982" w14:textId="77777777" w:rsidTr="00955928">
        <w:trPr>
          <w:cantSplit/>
        </w:trPr>
        <w:tc>
          <w:tcPr>
            <w:tcW w:w="1700" w:type="pct"/>
            <w:shd w:val="clear" w:color="auto" w:fill="auto"/>
          </w:tcPr>
          <w:p w14:paraId="26A007E5" w14:textId="640D3FC8" w:rsidR="00E90DBA" w:rsidRPr="00635548" w:rsidRDefault="00E90DBA" w:rsidP="009C1902">
            <w:pPr>
              <w:pStyle w:val="ENoteTableText"/>
              <w:tabs>
                <w:tab w:val="center" w:leader="dot" w:pos="2268"/>
              </w:tabs>
            </w:pPr>
            <w:r w:rsidRPr="00635548">
              <w:t>r 132.180</w:t>
            </w:r>
            <w:r w:rsidRPr="00635548">
              <w:tab/>
            </w:r>
          </w:p>
        </w:tc>
        <w:tc>
          <w:tcPr>
            <w:tcW w:w="3300" w:type="pct"/>
            <w:shd w:val="clear" w:color="auto" w:fill="auto"/>
          </w:tcPr>
          <w:p w14:paraId="645B9F7A" w14:textId="6B54CFA5" w:rsidR="00E90DBA" w:rsidRPr="00635548" w:rsidRDefault="00E90DBA" w:rsidP="009C1902">
            <w:pPr>
              <w:pStyle w:val="ENoteTableText"/>
            </w:pPr>
            <w:r w:rsidRPr="00635548">
              <w:t>ad F2016L01655</w:t>
            </w:r>
          </w:p>
        </w:tc>
      </w:tr>
      <w:tr w:rsidR="00E90DBA" w:rsidRPr="00635548" w14:paraId="37706089" w14:textId="77777777" w:rsidTr="00955928">
        <w:trPr>
          <w:cantSplit/>
        </w:trPr>
        <w:tc>
          <w:tcPr>
            <w:tcW w:w="1700" w:type="pct"/>
            <w:shd w:val="clear" w:color="auto" w:fill="auto"/>
          </w:tcPr>
          <w:p w14:paraId="2F53E92A" w14:textId="60152C81" w:rsidR="00E90DBA" w:rsidRPr="00635548" w:rsidRDefault="00E90DBA" w:rsidP="009C1902">
            <w:pPr>
              <w:pStyle w:val="ENoteTableText"/>
              <w:tabs>
                <w:tab w:val="center" w:leader="dot" w:pos="2268"/>
              </w:tabs>
            </w:pPr>
            <w:r w:rsidRPr="00635548">
              <w:t>r 132.185</w:t>
            </w:r>
            <w:r w:rsidRPr="00635548">
              <w:tab/>
            </w:r>
          </w:p>
        </w:tc>
        <w:tc>
          <w:tcPr>
            <w:tcW w:w="3300" w:type="pct"/>
            <w:shd w:val="clear" w:color="auto" w:fill="auto"/>
          </w:tcPr>
          <w:p w14:paraId="4124AF93" w14:textId="275935B8" w:rsidR="00E90DBA" w:rsidRPr="00635548" w:rsidRDefault="00E90DBA" w:rsidP="009C1902">
            <w:pPr>
              <w:pStyle w:val="ENoteTableText"/>
            </w:pPr>
            <w:r w:rsidRPr="00635548">
              <w:t>ad F2016L01655</w:t>
            </w:r>
          </w:p>
        </w:tc>
      </w:tr>
      <w:tr w:rsidR="00E90DBA" w:rsidRPr="00635548" w14:paraId="24EA5E03" w14:textId="77777777" w:rsidTr="00955928">
        <w:trPr>
          <w:cantSplit/>
        </w:trPr>
        <w:tc>
          <w:tcPr>
            <w:tcW w:w="1700" w:type="pct"/>
            <w:shd w:val="clear" w:color="auto" w:fill="auto"/>
          </w:tcPr>
          <w:p w14:paraId="19E38B7C" w14:textId="4218C621" w:rsidR="00E90DBA" w:rsidRPr="00635548" w:rsidRDefault="00E90DBA" w:rsidP="009C1902">
            <w:pPr>
              <w:pStyle w:val="ENoteTableText"/>
              <w:tabs>
                <w:tab w:val="center" w:leader="dot" w:pos="2268"/>
              </w:tabs>
            </w:pPr>
            <w:r w:rsidRPr="00635548">
              <w:t>r 132.190</w:t>
            </w:r>
            <w:r w:rsidRPr="00635548">
              <w:tab/>
            </w:r>
          </w:p>
        </w:tc>
        <w:tc>
          <w:tcPr>
            <w:tcW w:w="3300" w:type="pct"/>
            <w:shd w:val="clear" w:color="auto" w:fill="auto"/>
          </w:tcPr>
          <w:p w14:paraId="496AE545" w14:textId="4B75BEEC" w:rsidR="00E90DBA" w:rsidRPr="00635548" w:rsidRDefault="00E90DBA" w:rsidP="009C1902">
            <w:pPr>
              <w:pStyle w:val="ENoteTableText"/>
            </w:pPr>
            <w:r w:rsidRPr="00635548">
              <w:t>ad F2016L01655</w:t>
            </w:r>
          </w:p>
        </w:tc>
      </w:tr>
      <w:tr w:rsidR="00E90DBA" w:rsidRPr="00635548" w14:paraId="692961A6" w14:textId="77777777" w:rsidTr="00955928">
        <w:trPr>
          <w:cantSplit/>
        </w:trPr>
        <w:tc>
          <w:tcPr>
            <w:tcW w:w="1700" w:type="pct"/>
            <w:shd w:val="clear" w:color="auto" w:fill="auto"/>
          </w:tcPr>
          <w:p w14:paraId="11F61A97" w14:textId="5777D0EE" w:rsidR="00E90DBA" w:rsidRPr="00635548" w:rsidRDefault="00E90DBA" w:rsidP="009C1902">
            <w:pPr>
              <w:pStyle w:val="ENoteTableText"/>
              <w:tabs>
                <w:tab w:val="center" w:leader="dot" w:pos="2268"/>
              </w:tabs>
              <w:rPr>
                <w:b/>
              </w:rPr>
            </w:pPr>
            <w:r w:rsidRPr="00635548">
              <w:rPr>
                <w:b/>
              </w:rPr>
              <w:t>Division</w:t>
            </w:r>
            <w:r w:rsidR="00635548">
              <w:rPr>
                <w:b/>
              </w:rPr>
              <w:t> </w:t>
            </w:r>
            <w:r w:rsidRPr="00635548">
              <w:rPr>
                <w:b/>
              </w:rPr>
              <w:t>132.D.2</w:t>
            </w:r>
          </w:p>
        </w:tc>
        <w:tc>
          <w:tcPr>
            <w:tcW w:w="3300" w:type="pct"/>
            <w:shd w:val="clear" w:color="auto" w:fill="auto"/>
          </w:tcPr>
          <w:p w14:paraId="2966D5EB" w14:textId="77777777" w:rsidR="00E90DBA" w:rsidRPr="00635548" w:rsidRDefault="00E90DBA" w:rsidP="009C1902">
            <w:pPr>
              <w:pStyle w:val="ENoteTableText"/>
            </w:pPr>
          </w:p>
        </w:tc>
      </w:tr>
      <w:tr w:rsidR="00E90DBA" w:rsidRPr="00635548" w14:paraId="7F0696AB" w14:textId="77777777" w:rsidTr="00955928">
        <w:trPr>
          <w:cantSplit/>
        </w:trPr>
        <w:tc>
          <w:tcPr>
            <w:tcW w:w="1700" w:type="pct"/>
            <w:shd w:val="clear" w:color="auto" w:fill="auto"/>
          </w:tcPr>
          <w:p w14:paraId="16D769D9" w14:textId="42A8CA9B" w:rsidR="00E90DBA" w:rsidRPr="00635548" w:rsidRDefault="00E90DBA" w:rsidP="009C1902">
            <w:pPr>
              <w:pStyle w:val="ENoteTableText"/>
              <w:tabs>
                <w:tab w:val="center" w:leader="dot" w:pos="2268"/>
              </w:tabs>
            </w:pPr>
            <w:r w:rsidRPr="00635548">
              <w:t>r 132.195</w:t>
            </w:r>
            <w:r w:rsidRPr="00635548">
              <w:tab/>
            </w:r>
          </w:p>
        </w:tc>
        <w:tc>
          <w:tcPr>
            <w:tcW w:w="3300" w:type="pct"/>
            <w:shd w:val="clear" w:color="auto" w:fill="auto"/>
          </w:tcPr>
          <w:p w14:paraId="61045A3C" w14:textId="607165BD" w:rsidR="00E90DBA" w:rsidRPr="00635548" w:rsidRDefault="00E90DBA" w:rsidP="009C1902">
            <w:pPr>
              <w:pStyle w:val="ENoteTableText"/>
            </w:pPr>
            <w:r w:rsidRPr="00635548">
              <w:t>ad F2016L01655</w:t>
            </w:r>
          </w:p>
        </w:tc>
      </w:tr>
      <w:tr w:rsidR="00E90DBA" w:rsidRPr="00635548" w14:paraId="68C88EA0" w14:textId="77777777" w:rsidTr="00955928">
        <w:trPr>
          <w:cantSplit/>
        </w:trPr>
        <w:tc>
          <w:tcPr>
            <w:tcW w:w="1700" w:type="pct"/>
            <w:shd w:val="clear" w:color="auto" w:fill="auto"/>
          </w:tcPr>
          <w:p w14:paraId="400CC711" w14:textId="6141C8A7" w:rsidR="00E90DBA" w:rsidRPr="00635548" w:rsidRDefault="00E90DBA" w:rsidP="009C1902">
            <w:pPr>
              <w:pStyle w:val="ENoteTableText"/>
              <w:tabs>
                <w:tab w:val="center" w:leader="dot" w:pos="2268"/>
              </w:tabs>
            </w:pPr>
            <w:r w:rsidRPr="00635548">
              <w:lastRenderedPageBreak/>
              <w:t>r 132.200</w:t>
            </w:r>
            <w:r w:rsidRPr="00635548">
              <w:tab/>
            </w:r>
          </w:p>
        </w:tc>
        <w:tc>
          <w:tcPr>
            <w:tcW w:w="3300" w:type="pct"/>
            <w:shd w:val="clear" w:color="auto" w:fill="auto"/>
          </w:tcPr>
          <w:p w14:paraId="453DA3FA" w14:textId="33BB9DF0" w:rsidR="00E90DBA" w:rsidRPr="00635548" w:rsidRDefault="00E90DBA" w:rsidP="009C1902">
            <w:pPr>
              <w:pStyle w:val="ENoteTableText"/>
            </w:pPr>
            <w:r w:rsidRPr="00635548">
              <w:t>ad F2016L01655</w:t>
            </w:r>
          </w:p>
        </w:tc>
      </w:tr>
      <w:tr w:rsidR="00E90DBA" w:rsidRPr="00635548" w14:paraId="0DA5F6C4" w14:textId="77777777" w:rsidTr="00955928">
        <w:trPr>
          <w:cantSplit/>
        </w:trPr>
        <w:tc>
          <w:tcPr>
            <w:tcW w:w="1700" w:type="pct"/>
            <w:shd w:val="clear" w:color="auto" w:fill="auto"/>
          </w:tcPr>
          <w:p w14:paraId="7B180CC1" w14:textId="7D8301AC" w:rsidR="00E90DBA" w:rsidRPr="00635548" w:rsidRDefault="00E90DBA" w:rsidP="009C1902">
            <w:pPr>
              <w:pStyle w:val="ENoteTableText"/>
              <w:tabs>
                <w:tab w:val="center" w:leader="dot" w:pos="2268"/>
              </w:tabs>
            </w:pPr>
            <w:r w:rsidRPr="00635548">
              <w:t>r 132.205</w:t>
            </w:r>
            <w:r w:rsidRPr="00635548">
              <w:tab/>
            </w:r>
          </w:p>
        </w:tc>
        <w:tc>
          <w:tcPr>
            <w:tcW w:w="3300" w:type="pct"/>
            <w:shd w:val="clear" w:color="auto" w:fill="auto"/>
          </w:tcPr>
          <w:p w14:paraId="64AE4BFC" w14:textId="25E41022" w:rsidR="00E90DBA" w:rsidRPr="00635548" w:rsidRDefault="00E90DBA" w:rsidP="009C1902">
            <w:pPr>
              <w:pStyle w:val="ENoteTableText"/>
            </w:pPr>
            <w:r w:rsidRPr="00635548">
              <w:t>ad F2016L01655</w:t>
            </w:r>
          </w:p>
        </w:tc>
      </w:tr>
      <w:tr w:rsidR="00E90DBA" w:rsidRPr="00635548" w14:paraId="1D24085D" w14:textId="77777777" w:rsidTr="00955928">
        <w:trPr>
          <w:cantSplit/>
        </w:trPr>
        <w:tc>
          <w:tcPr>
            <w:tcW w:w="1700" w:type="pct"/>
            <w:shd w:val="clear" w:color="auto" w:fill="auto"/>
          </w:tcPr>
          <w:p w14:paraId="1CC5A91E" w14:textId="1C6F0984" w:rsidR="00E90DBA" w:rsidRPr="00635548" w:rsidRDefault="00E90DBA" w:rsidP="009C1902">
            <w:pPr>
              <w:pStyle w:val="ENoteTableText"/>
              <w:tabs>
                <w:tab w:val="center" w:leader="dot" w:pos="2268"/>
              </w:tabs>
            </w:pPr>
            <w:r w:rsidRPr="00635548">
              <w:t>r 132.210</w:t>
            </w:r>
            <w:r w:rsidRPr="00635548">
              <w:tab/>
            </w:r>
          </w:p>
        </w:tc>
        <w:tc>
          <w:tcPr>
            <w:tcW w:w="3300" w:type="pct"/>
            <w:shd w:val="clear" w:color="auto" w:fill="auto"/>
          </w:tcPr>
          <w:p w14:paraId="65F5AE13" w14:textId="6ACCC18D" w:rsidR="00E90DBA" w:rsidRPr="00635548" w:rsidRDefault="00E90DBA" w:rsidP="009C1902">
            <w:pPr>
              <w:pStyle w:val="ENoteTableText"/>
            </w:pPr>
            <w:r w:rsidRPr="00635548">
              <w:t>ad F2016L01655</w:t>
            </w:r>
          </w:p>
        </w:tc>
      </w:tr>
      <w:tr w:rsidR="00E90DBA" w:rsidRPr="00635548" w14:paraId="7E3C3F6B" w14:textId="77777777" w:rsidTr="00955928">
        <w:trPr>
          <w:cantSplit/>
        </w:trPr>
        <w:tc>
          <w:tcPr>
            <w:tcW w:w="1700" w:type="pct"/>
            <w:shd w:val="clear" w:color="auto" w:fill="auto"/>
          </w:tcPr>
          <w:p w14:paraId="221B6CE1" w14:textId="08DB0DAE" w:rsidR="00E90DBA" w:rsidRPr="00635548" w:rsidRDefault="00E90DBA" w:rsidP="009C1902">
            <w:pPr>
              <w:pStyle w:val="ENoteTableText"/>
              <w:tabs>
                <w:tab w:val="center" w:leader="dot" w:pos="2268"/>
              </w:tabs>
            </w:pPr>
            <w:r w:rsidRPr="00635548">
              <w:t>r 132.215</w:t>
            </w:r>
            <w:r w:rsidRPr="00635548">
              <w:tab/>
            </w:r>
          </w:p>
        </w:tc>
        <w:tc>
          <w:tcPr>
            <w:tcW w:w="3300" w:type="pct"/>
            <w:shd w:val="clear" w:color="auto" w:fill="auto"/>
          </w:tcPr>
          <w:p w14:paraId="112CC989" w14:textId="56A880A9" w:rsidR="00E90DBA" w:rsidRPr="00635548" w:rsidRDefault="00E90DBA" w:rsidP="009C1902">
            <w:pPr>
              <w:pStyle w:val="ENoteTableText"/>
            </w:pPr>
            <w:r w:rsidRPr="00635548">
              <w:t>ad F2016L01655</w:t>
            </w:r>
          </w:p>
        </w:tc>
      </w:tr>
      <w:tr w:rsidR="00E90DBA" w:rsidRPr="00635548" w14:paraId="0B0B2390" w14:textId="77777777" w:rsidTr="00955928">
        <w:trPr>
          <w:cantSplit/>
        </w:trPr>
        <w:tc>
          <w:tcPr>
            <w:tcW w:w="1700" w:type="pct"/>
            <w:shd w:val="clear" w:color="auto" w:fill="auto"/>
          </w:tcPr>
          <w:p w14:paraId="23342279" w14:textId="14491EA5" w:rsidR="00E90DBA" w:rsidRPr="00635548" w:rsidRDefault="00E90DBA" w:rsidP="009C1902">
            <w:pPr>
              <w:pStyle w:val="ENoteTableText"/>
              <w:tabs>
                <w:tab w:val="center" w:leader="dot" w:pos="2268"/>
              </w:tabs>
            </w:pPr>
            <w:r w:rsidRPr="00635548">
              <w:t>r 132.220</w:t>
            </w:r>
            <w:r w:rsidRPr="00635548">
              <w:tab/>
            </w:r>
          </w:p>
        </w:tc>
        <w:tc>
          <w:tcPr>
            <w:tcW w:w="3300" w:type="pct"/>
            <w:shd w:val="clear" w:color="auto" w:fill="auto"/>
          </w:tcPr>
          <w:p w14:paraId="221B43F7" w14:textId="54294CAC" w:rsidR="00E90DBA" w:rsidRPr="00635548" w:rsidRDefault="00E90DBA" w:rsidP="009C1902">
            <w:pPr>
              <w:pStyle w:val="ENoteTableText"/>
            </w:pPr>
            <w:r w:rsidRPr="00635548">
              <w:t>ad F2016L01655</w:t>
            </w:r>
          </w:p>
        </w:tc>
      </w:tr>
      <w:tr w:rsidR="00E90DBA" w:rsidRPr="00635548" w14:paraId="6BE58467" w14:textId="77777777" w:rsidTr="00955928">
        <w:trPr>
          <w:cantSplit/>
        </w:trPr>
        <w:tc>
          <w:tcPr>
            <w:tcW w:w="1700" w:type="pct"/>
            <w:shd w:val="clear" w:color="auto" w:fill="auto"/>
          </w:tcPr>
          <w:p w14:paraId="0E22346D" w14:textId="00D02133" w:rsidR="00E90DBA" w:rsidRPr="00635548" w:rsidRDefault="00E90DBA" w:rsidP="00A75D81">
            <w:pPr>
              <w:pStyle w:val="ENoteTableText"/>
              <w:keepNext/>
              <w:tabs>
                <w:tab w:val="center" w:leader="dot" w:pos="2268"/>
              </w:tabs>
              <w:rPr>
                <w:b/>
              </w:rPr>
            </w:pPr>
            <w:r w:rsidRPr="00635548">
              <w:rPr>
                <w:b/>
              </w:rPr>
              <w:t>Division</w:t>
            </w:r>
            <w:r w:rsidR="00635548">
              <w:rPr>
                <w:b/>
              </w:rPr>
              <w:t> </w:t>
            </w:r>
            <w:r w:rsidRPr="00635548">
              <w:rPr>
                <w:b/>
              </w:rPr>
              <w:t>132.D.3</w:t>
            </w:r>
          </w:p>
        </w:tc>
        <w:tc>
          <w:tcPr>
            <w:tcW w:w="3300" w:type="pct"/>
            <w:shd w:val="clear" w:color="auto" w:fill="auto"/>
          </w:tcPr>
          <w:p w14:paraId="5141FF21" w14:textId="77777777" w:rsidR="00E90DBA" w:rsidRPr="00635548" w:rsidRDefault="00E90DBA" w:rsidP="009C1902">
            <w:pPr>
              <w:pStyle w:val="ENoteTableText"/>
            </w:pPr>
          </w:p>
        </w:tc>
      </w:tr>
      <w:tr w:rsidR="00E90DBA" w:rsidRPr="00635548" w14:paraId="594A8453" w14:textId="77777777" w:rsidTr="00955928">
        <w:trPr>
          <w:cantSplit/>
        </w:trPr>
        <w:tc>
          <w:tcPr>
            <w:tcW w:w="1700" w:type="pct"/>
            <w:shd w:val="clear" w:color="auto" w:fill="auto"/>
          </w:tcPr>
          <w:p w14:paraId="2ED44024" w14:textId="60844270" w:rsidR="00E90DBA" w:rsidRPr="00635548" w:rsidRDefault="00E90DBA" w:rsidP="009C1902">
            <w:pPr>
              <w:pStyle w:val="ENoteTableText"/>
              <w:tabs>
                <w:tab w:val="center" w:leader="dot" w:pos="2268"/>
              </w:tabs>
            </w:pPr>
            <w:r w:rsidRPr="00635548">
              <w:t>r 132.225</w:t>
            </w:r>
            <w:r w:rsidRPr="00635548">
              <w:tab/>
            </w:r>
          </w:p>
        </w:tc>
        <w:tc>
          <w:tcPr>
            <w:tcW w:w="3300" w:type="pct"/>
            <w:shd w:val="clear" w:color="auto" w:fill="auto"/>
          </w:tcPr>
          <w:p w14:paraId="1FAD600D" w14:textId="4CF5BED8" w:rsidR="00E90DBA" w:rsidRPr="00635548" w:rsidRDefault="00E90DBA" w:rsidP="009C1902">
            <w:pPr>
              <w:pStyle w:val="ENoteTableText"/>
            </w:pPr>
            <w:r w:rsidRPr="00635548">
              <w:t>ad F2016L01655</w:t>
            </w:r>
          </w:p>
        </w:tc>
      </w:tr>
      <w:tr w:rsidR="00E90DBA" w:rsidRPr="00635548" w14:paraId="59951D8F" w14:textId="77777777" w:rsidTr="00955928">
        <w:trPr>
          <w:cantSplit/>
        </w:trPr>
        <w:tc>
          <w:tcPr>
            <w:tcW w:w="1700" w:type="pct"/>
            <w:shd w:val="clear" w:color="auto" w:fill="auto"/>
          </w:tcPr>
          <w:p w14:paraId="7B0EDD86" w14:textId="4CEE8FCB" w:rsidR="00E90DBA" w:rsidRPr="00635548" w:rsidRDefault="00E90DBA" w:rsidP="009C1902">
            <w:pPr>
              <w:pStyle w:val="ENoteTableText"/>
              <w:tabs>
                <w:tab w:val="center" w:leader="dot" w:pos="2268"/>
              </w:tabs>
            </w:pPr>
            <w:r w:rsidRPr="00635548">
              <w:t>r 132.230</w:t>
            </w:r>
            <w:r w:rsidRPr="00635548">
              <w:tab/>
            </w:r>
          </w:p>
        </w:tc>
        <w:tc>
          <w:tcPr>
            <w:tcW w:w="3300" w:type="pct"/>
            <w:shd w:val="clear" w:color="auto" w:fill="auto"/>
          </w:tcPr>
          <w:p w14:paraId="04555B1D" w14:textId="770F3F1A" w:rsidR="00E90DBA" w:rsidRPr="00635548" w:rsidRDefault="00E90DBA" w:rsidP="009C1902">
            <w:pPr>
              <w:pStyle w:val="ENoteTableText"/>
            </w:pPr>
            <w:r w:rsidRPr="00635548">
              <w:t>ad F2016L01655</w:t>
            </w:r>
          </w:p>
        </w:tc>
      </w:tr>
      <w:tr w:rsidR="00E90DBA" w:rsidRPr="00635548" w14:paraId="6E028CEF" w14:textId="77777777" w:rsidTr="00955928">
        <w:trPr>
          <w:cantSplit/>
        </w:trPr>
        <w:tc>
          <w:tcPr>
            <w:tcW w:w="1700" w:type="pct"/>
            <w:shd w:val="clear" w:color="auto" w:fill="auto"/>
          </w:tcPr>
          <w:p w14:paraId="5842A80A" w14:textId="1C106890" w:rsidR="00E90DBA" w:rsidRPr="00635548" w:rsidRDefault="00E90DBA" w:rsidP="009C1902">
            <w:pPr>
              <w:pStyle w:val="ENoteTableText"/>
              <w:tabs>
                <w:tab w:val="center" w:leader="dot" w:pos="2268"/>
              </w:tabs>
            </w:pPr>
            <w:r w:rsidRPr="00635548">
              <w:t>r 132.235</w:t>
            </w:r>
            <w:r w:rsidRPr="00635548">
              <w:tab/>
            </w:r>
          </w:p>
        </w:tc>
        <w:tc>
          <w:tcPr>
            <w:tcW w:w="3300" w:type="pct"/>
            <w:shd w:val="clear" w:color="auto" w:fill="auto"/>
          </w:tcPr>
          <w:p w14:paraId="10357628" w14:textId="3C882B10" w:rsidR="00E90DBA" w:rsidRPr="00635548" w:rsidRDefault="00E90DBA" w:rsidP="009C1902">
            <w:pPr>
              <w:pStyle w:val="ENoteTableText"/>
            </w:pPr>
            <w:r w:rsidRPr="00635548">
              <w:t>ad F2016L01655</w:t>
            </w:r>
          </w:p>
        </w:tc>
      </w:tr>
      <w:tr w:rsidR="00E90DBA" w:rsidRPr="00635548" w14:paraId="540DA1A8" w14:textId="77777777" w:rsidTr="00955928">
        <w:trPr>
          <w:cantSplit/>
        </w:trPr>
        <w:tc>
          <w:tcPr>
            <w:tcW w:w="1700" w:type="pct"/>
            <w:shd w:val="clear" w:color="auto" w:fill="auto"/>
          </w:tcPr>
          <w:p w14:paraId="3F2BA346" w14:textId="4EE8DAFB" w:rsidR="00E90DBA" w:rsidRPr="00635548" w:rsidRDefault="00E90DBA" w:rsidP="009C1902">
            <w:pPr>
              <w:pStyle w:val="ENoteTableText"/>
              <w:tabs>
                <w:tab w:val="center" w:leader="dot" w:pos="2268"/>
              </w:tabs>
              <w:rPr>
                <w:b/>
              </w:rPr>
            </w:pPr>
            <w:r w:rsidRPr="00635548">
              <w:rPr>
                <w:b/>
              </w:rPr>
              <w:t>Subpart 132.M</w:t>
            </w:r>
          </w:p>
        </w:tc>
        <w:tc>
          <w:tcPr>
            <w:tcW w:w="3300" w:type="pct"/>
            <w:shd w:val="clear" w:color="auto" w:fill="auto"/>
          </w:tcPr>
          <w:p w14:paraId="08237A0B" w14:textId="77777777" w:rsidR="00E90DBA" w:rsidRPr="00635548" w:rsidRDefault="00E90DBA" w:rsidP="009C1902">
            <w:pPr>
              <w:pStyle w:val="ENoteTableText"/>
            </w:pPr>
          </w:p>
        </w:tc>
      </w:tr>
      <w:tr w:rsidR="00E90DBA" w:rsidRPr="00635548" w14:paraId="70DA5347" w14:textId="77777777" w:rsidTr="00955928">
        <w:trPr>
          <w:cantSplit/>
        </w:trPr>
        <w:tc>
          <w:tcPr>
            <w:tcW w:w="1700" w:type="pct"/>
            <w:shd w:val="clear" w:color="auto" w:fill="auto"/>
          </w:tcPr>
          <w:p w14:paraId="79161266" w14:textId="499E0D08" w:rsidR="00E90DBA" w:rsidRPr="00635548" w:rsidRDefault="00247D2A" w:rsidP="009C1902">
            <w:pPr>
              <w:pStyle w:val="ENoteTableText"/>
              <w:tabs>
                <w:tab w:val="center" w:leader="dot" w:pos="2268"/>
              </w:tabs>
            </w:pPr>
            <w:r w:rsidRPr="00635548">
              <w:t>Subpart 132.M</w:t>
            </w:r>
            <w:r w:rsidRPr="00635548">
              <w:tab/>
            </w:r>
          </w:p>
        </w:tc>
        <w:tc>
          <w:tcPr>
            <w:tcW w:w="3300" w:type="pct"/>
            <w:shd w:val="clear" w:color="auto" w:fill="auto"/>
          </w:tcPr>
          <w:p w14:paraId="5ECCC625" w14:textId="4F66CB11" w:rsidR="00E90DBA" w:rsidRPr="00635548" w:rsidRDefault="00247D2A" w:rsidP="009C1902">
            <w:pPr>
              <w:pStyle w:val="ENoteTableText"/>
            </w:pPr>
            <w:r w:rsidRPr="00635548">
              <w:t>ad F2016L01655</w:t>
            </w:r>
          </w:p>
        </w:tc>
      </w:tr>
      <w:tr w:rsidR="0066473C" w:rsidRPr="00635548" w14:paraId="37A4DC0B" w14:textId="77777777" w:rsidTr="00955928">
        <w:trPr>
          <w:cantSplit/>
        </w:trPr>
        <w:tc>
          <w:tcPr>
            <w:tcW w:w="1700" w:type="pct"/>
            <w:shd w:val="clear" w:color="auto" w:fill="auto"/>
          </w:tcPr>
          <w:p w14:paraId="22967C5E" w14:textId="62E006AC" w:rsidR="0066473C" w:rsidRPr="00635548" w:rsidRDefault="0066473C" w:rsidP="009C1902">
            <w:pPr>
              <w:pStyle w:val="ENoteTableText"/>
            </w:pPr>
            <w:r w:rsidRPr="00635548">
              <w:rPr>
                <w:b/>
              </w:rPr>
              <w:t>Part</w:t>
            </w:r>
            <w:r w:rsidR="00635548">
              <w:rPr>
                <w:b/>
              </w:rPr>
              <w:t> </w:t>
            </w:r>
            <w:r w:rsidRPr="00635548">
              <w:rPr>
                <w:b/>
              </w:rPr>
              <w:t>133</w:t>
            </w:r>
          </w:p>
        </w:tc>
        <w:tc>
          <w:tcPr>
            <w:tcW w:w="3300" w:type="pct"/>
            <w:shd w:val="clear" w:color="auto" w:fill="auto"/>
          </w:tcPr>
          <w:p w14:paraId="022DF1E0" w14:textId="77777777" w:rsidR="0066473C" w:rsidRPr="00635548" w:rsidRDefault="0066473C" w:rsidP="009C1902">
            <w:pPr>
              <w:pStyle w:val="ENoteTableText"/>
            </w:pPr>
          </w:p>
        </w:tc>
      </w:tr>
      <w:tr w:rsidR="0066473C" w:rsidRPr="00635548" w14:paraId="2302B8BC" w14:textId="77777777" w:rsidTr="00955928">
        <w:trPr>
          <w:cantSplit/>
        </w:trPr>
        <w:tc>
          <w:tcPr>
            <w:tcW w:w="1700" w:type="pct"/>
            <w:shd w:val="clear" w:color="auto" w:fill="auto"/>
          </w:tcPr>
          <w:p w14:paraId="4A9A5848" w14:textId="3464F5A0" w:rsidR="0066473C" w:rsidRPr="00635548" w:rsidRDefault="0066473C" w:rsidP="009C1902">
            <w:pPr>
              <w:pStyle w:val="ENoteTableText"/>
              <w:tabs>
                <w:tab w:val="center" w:leader="dot" w:pos="2268"/>
              </w:tabs>
            </w:pPr>
            <w:r w:rsidRPr="00635548">
              <w:t>Part</w:t>
            </w:r>
            <w:r w:rsidR="00635548">
              <w:t> </w:t>
            </w:r>
            <w:r w:rsidRPr="00635548">
              <w:t>133</w:t>
            </w:r>
            <w:r w:rsidRPr="00635548">
              <w:tab/>
            </w:r>
          </w:p>
        </w:tc>
        <w:tc>
          <w:tcPr>
            <w:tcW w:w="3300" w:type="pct"/>
            <w:shd w:val="clear" w:color="auto" w:fill="auto"/>
          </w:tcPr>
          <w:p w14:paraId="1E399B2C" w14:textId="6FD689B4" w:rsidR="0066473C" w:rsidRPr="00635548" w:rsidRDefault="0066473C" w:rsidP="009C1902">
            <w:pPr>
              <w:pStyle w:val="ENoteTableText"/>
            </w:pPr>
            <w:r w:rsidRPr="00635548">
              <w:t>ad No 204, 2000</w:t>
            </w:r>
          </w:p>
        </w:tc>
      </w:tr>
      <w:tr w:rsidR="0066473C" w:rsidRPr="00635548" w14:paraId="199701D3" w14:textId="77777777" w:rsidTr="00955928">
        <w:trPr>
          <w:cantSplit/>
        </w:trPr>
        <w:tc>
          <w:tcPr>
            <w:tcW w:w="1700" w:type="pct"/>
            <w:shd w:val="clear" w:color="auto" w:fill="auto"/>
          </w:tcPr>
          <w:p w14:paraId="3A75BE4B" w14:textId="66F86EAB" w:rsidR="0066473C" w:rsidRPr="00635548" w:rsidRDefault="0066473C" w:rsidP="009C1902">
            <w:pPr>
              <w:pStyle w:val="ENoteTableText"/>
            </w:pPr>
            <w:r w:rsidRPr="00635548">
              <w:rPr>
                <w:b/>
              </w:rPr>
              <w:t>Part</w:t>
            </w:r>
            <w:r w:rsidR="00635548">
              <w:rPr>
                <w:b/>
              </w:rPr>
              <w:t> </w:t>
            </w:r>
            <w:r w:rsidRPr="00635548">
              <w:rPr>
                <w:b/>
              </w:rPr>
              <w:t>137</w:t>
            </w:r>
          </w:p>
        </w:tc>
        <w:tc>
          <w:tcPr>
            <w:tcW w:w="3300" w:type="pct"/>
            <w:shd w:val="clear" w:color="auto" w:fill="auto"/>
          </w:tcPr>
          <w:p w14:paraId="52120D59" w14:textId="77777777" w:rsidR="0066473C" w:rsidRPr="00635548" w:rsidRDefault="0066473C" w:rsidP="009C1902">
            <w:pPr>
              <w:pStyle w:val="ENoteTableText"/>
            </w:pPr>
          </w:p>
        </w:tc>
      </w:tr>
      <w:tr w:rsidR="0066473C" w:rsidRPr="00635548" w14:paraId="38A13C2C" w14:textId="77777777" w:rsidTr="00955928">
        <w:trPr>
          <w:cantSplit/>
        </w:trPr>
        <w:tc>
          <w:tcPr>
            <w:tcW w:w="1700" w:type="pct"/>
            <w:shd w:val="clear" w:color="auto" w:fill="auto"/>
          </w:tcPr>
          <w:p w14:paraId="512DC41B" w14:textId="02D05D42" w:rsidR="0066473C" w:rsidRPr="00635548" w:rsidRDefault="0066473C" w:rsidP="009C1902">
            <w:pPr>
              <w:pStyle w:val="ENoteTableText"/>
              <w:tabs>
                <w:tab w:val="center" w:leader="dot" w:pos="2268"/>
              </w:tabs>
            </w:pPr>
            <w:r w:rsidRPr="00635548">
              <w:t>Part</w:t>
            </w:r>
            <w:r w:rsidR="00635548">
              <w:t> </w:t>
            </w:r>
            <w:r w:rsidRPr="00635548">
              <w:t>137</w:t>
            </w:r>
            <w:r w:rsidRPr="00635548">
              <w:tab/>
            </w:r>
          </w:p>
        </w:tc>
        <w:tc>
          <w:tcPr>
            <w:tcW w:w="3300" w:type="pct"/>
            <w:shd w:val="clear" w:color="auto" w:fill="auto"/>
          </w:tcPr>
          <w:p w14:paraId="63C93272" w14:textId="42A8E3FB" w:rsidR="0066473C" w:rsidRPr="00635548" w:rsidRDefault="0066473C" w:rsidP="009C1902">
            <w:pPr>
              <w:pStyle w:val="ENoteTableText"/>
            </w:pPr>
            <w:r w:rsidRPr="00635548">
              <w:t>ad No 204, 2000</w:t>
            </w:r>
          </w:p>
        </w:tc>
      </w:tr>
      <w:tr w:rsidR="0066473C" w:rsidRPr="00635548" w14:paraId="2A8A805C" w14:textId="77777777" w:rsidTr="00955928">
        <w:trPr>
          <w:cantSplit/>
        </w:trPr>
        <w:tc>
          <w:tcPr>
            <w:tcW w:w="1700" w:type="pct"/>
            <w:shd w:val="clear" w:color="auto" w:fill="auto"/>
          </w:tcPr>
          <w:p w14:paraId="1C8E2806" w14:textId="77777777" w:rsidR="0066473C" w:rsidRPr="00635548" w:rsidRDefault="0066473C" w:rsidP="009C1902">
            <w:pPr>
              <w:pStyle w:val="ENoteTableText"/>
              <w:tabs>
                <w:tab w:val="center" w:leader="dot" w:pos="2268"/>
              </w:tabs>
            </w:pPr>
          </w:p>
        </w:tc>
        <w:tc>
          <w:tcPr>
            <w:tcW w:w="3300" w:type="pct"/>
            <w:shd w:val="clear" w:color="auto" w:fill="auto"/>
          </w:tcPr>
          <w:p w14:paraId="14A21EF6" w14:textId="5C583832" w:rsidR="0066473C" w:rsidRPr="00635548" w:rsidRDefault="0066473C" w:rsidP="009C1902">
            <w:pPr>
              <w:pStyle w:val="ENoteTableText"/>
              <w:tabs>
                <w:tab w:val="center" w:leader="dot" w:pos="2268"/>
              </w:tabs>
            </w:pPr>
            <w:r w:rsidRPr="00635548">
              <w:t>rs No 41, 2007</w:t>
            </w:r>
          </w:p>
        </w:tc>
      </w:tr>
      <w:tr w:rsidR="0066473C" w:rsidRPr="00635548" w14:paraId="0E9E1793" w14:textId="77777777" w:rsidTr="00955928">
        <w:trPr>
          <w:cantSplit/>
        </w:trPr>
        <w:tc>
          <w:tcPr>
            <w:tcW w:w="1700" w:type="pct"/>
            <w:shd w:val="clear" w:color="auto" w:fill="auto"/>
          </w:tcPr>
          <w:p w14:paraId="1E6B1DB8" w14:textId="0AF5BE15" w:rsidR="0066473C" w:rsidRPr="00635548" w:rsidRDefault="0066473C" w:rsidP="009C1902">
            <w:pPr>
              <w:pStyle w:val="ENoteTableText"/>
              <w:tabs>
                <w:tab w:val="center" w:leader="dot" w:pos="2268"/>
              </w:tabs>
            </w:pPr>
          </w:p>
        </w:tc>
        <w:tc>
          <w:tcPr>
            <w:tcW w:w="3300" w:type="pct"/>
            <w:shd w:val="clear" w:color="auto" w:fill="auto"/>
          </w:tcPr>
          <w:p w14:paraId="0E5FDC96" w14:textId="02A7840E" w:rsidR="0066473C" w:rsidRPr="00635548" w:rsidRDefault="0066473C" w:rsidP="009C1902">
            <w:pPr>
              <w:pStyle w:val="ENoteTableText"/>
              <w:tabs>
                <w:tab w:val="center" w:leader="dot" w:pos="2268"/>
              </w:tabs>
            </w:pPr>
            <w:r w:rsidRPr="00635548">
              <w:t>am No 80, 2013; No 274, 2013</w:t>
            </w:r>
          </w:p>
        </w:tc>
      </w:tr>
      <w:tr w:rsidR="0066473C" w:rsidRPr="00635548" w14:paraId="416B76F5" w14:textId="77777777" w:rsidTr="00955928">
        <w:trPr>
          <w:cantSplit/>
        </w:trPr>
        <w:tc>
          <w:tcPr>
            <w:tcW w:w="1700" w:type="pct"/>
            <w:shd w:val="clear" w:color="auto" w:fill="auto"/>
          </w:tcPr>
          <w:p w14:paraId="61FB14E7" w14:textId="77777777" w:rsidR="0066473C" w:rsidRPr="00635548" w:rsidRDefault="0066473C" w:rsidP="009C1902">
            <w:pPr>
              <w:pStyle w:val="ENoteTableText"/>
            </w:pPr>
            <w:r w:rsidRPr="00635548">
              <w:rPr>
                <w:b/>
              </w:rPr>
              <w:t>Subpart 137.A</w:t>
            </w:r>
          </w:p>
        </w:tc>
        <w:tc>
          <w:tcPr>
            <w:tcW w:w="3300" w:type="pct"/>
            <w:shd w:val="clear" w:color="auto" w:fill="auto"/>
          </w:tcPr>
          <w:p w14:paraId="785DCC17" w14:textId="77777777" w:rsidR="0066473C" w:rsidRPr="00635548" w:rsidRDefault="0066473C" w:rsidP="009C1902">
            <w:pPr>
              <w:pStyle w:val="ENoteTableText"/>
            </w:pPr>
          </w:p>
        </w:tc>
      </w:tr>
      <w:tr w:rsidR="0066473C" w:rsidRPr="00635548" w14:paraId="499D0C85" w14:textId="77777777" w:rsidTr="00955928">
        <w:trPr>
          <w:cantSplit/>
        </w:trPr>
        <w:tc>
          <w:tcPr>
            <w:tcW w:w="1700" w:type="pct"/>
            <w:shd w:val="clear" w:color="auto" w:fill="auto"/>
          </w:tcPr>
          <w:p w14:paraId="52BF5E5C" w14:textId="4EA94D16" w:rsidR="0066473C" w:rsidRPr="00635548" w:rsidRDefault="0066473C" w:rsidP="009C1902">
            <w:pPr>
              <w:pStyle w:val="ENoteTableText"/>
              <w:tabs>
                <w:tab w:val="center" w:leader="dot" w:pos="2268"/>
              </w:tabs>
            </w:pPr>
            <w:r w:rsidRPr="00635548">
              <w:t>r 137.005</w:t>
            </w:r>
            <w:r w:rsidRPr="00635548">
              <w:tab/>
            </w:r>
          </w:p>
        </w:tc>
        <w:tc>
          <w:tcPr>
            <w:tcW w:w="3300" w:type="pct"/>
            <w:shd w:val="clear" w:color="auto" w:fill="auto"/>
          </w:tcPr>
          <w:p w14:paraId="1293C298" w14:textId="0BE99C0E" w:rsidR="0066473C" w:rsidRPr="00635548" w:rsidRDefault="0066473C" w:rsidP="009C1902">
            <w:pPr>
              <w:pStyle w:val="ENoteTableText"/>
            </w:pPr>
            <w:r w:rsidRPr="00635548">
              <w:t>ad No 41, 2007</w:t>
            </w:r>
          </w:p>
        </w:tc>
      </w:tr>
      <w:tr w:rsidR="0066473C" w:rsidRPr="00635548" w14:paraId="04EAB38F" w14:textId="77777777" w:rsidTr="00955928">
        <w:trPr>
          <w:cantSplit/>
        </w:trPr>
        <w:tc>
          <w:tcPr>
            <w:tcW w:w="1700" w:type="pct"/>
            <w:shd w:val="clear" w:color="auto" w:fill="auto"/>
          </w:tcPr>
          <w:p w14:paraId="28F63936" w14:textId="1C14720C" w:rsidR="0066473C" w:rsidRPr="00635548" w:rsidRDefault="0066473C" w:rsidP="009C1902">
            <w:pPr>
              <w:pStyle w:val="ENoteTableText"/>
              <w:tabs>
                <w:tab w:val="center" w:leader="dot" w:pos="2268"/>
              </w:tabs>
            </w:pPr>
            <w:r w:rsidRPr="00635548">
              <w:t>r 137.010</w:t>
            </w:r>
            <w:r w:rsidRPr="00635548">
              <w:tab/>
            </w:r>
          </w:p>
        </w:tc>
        <w:tc>
          <w:tcPr>
            <w:tcW w:w="3300" w:type="pct"/>
            <w:shd w:val="clear" w:color="auto" w:fill="auto"/>
          </w:tcPr>
          <w:p w14:paraId="08FD9FDE" w14:textId="486B8973" w:rsidR="0066473C" w:rsidRPr="00635548" w:rsidRDefault="0066473C" w:rsidP="009C1902">
            <w:pPr>
              <w:pStyle w:val="ENoteTableText"/>
            </w:pPr>
            <w:r w:rsidRPr="00635548">
              <w:t>ad No 41, 2007</w:t>
            </w:r>
          </w:p>
        </w:tc>
      </w:tr>
      <w:tr w:rsidR="0066473C" w:rsidRPr="00635548" w14:paraId="3F383EBF" w14:textId="77777777" w:rsidTr="00955928">
        <w:trPr>
          <w:cantSplit/>
        </w:trPr>
        <w:tc>
          <w:tcPr>
            <w:tcW w:w="1700" w:type="pct"/>
            <w:shd w:val="clear" w:color="auto" w:fill="auto"/>
          </w:tcPr>
          <w:p w14:paraId="3AF7395C" w14:textId="77777777" w:rsidR="0066473C" w:rsidRPr="00635548" w:rsidRDefault="0066473C" w:rsidP="009C1902">
            <w:pPr>
              <w:pStyle w:val="ENoteTableText"/>
            </w:pPr>
            <w:r w:rsidRPr="00635548">
              <w:rPr>
                <w:b/>
              </w:rPr>
              <w:t>Subpart 137.B</w:t>
            </w:r>
          </w:p>
        </w:tc>
        <w:tc>
          <w:tcPr>
            <w:tcW w:w="3300" w:type="pct"/>
            <w:shd w:val="clear" w:color="auto" w:fill="auto"/>
          </w:tcPr>
          <w:p w14:paraId="3960520B" w14:textId="77777777" w:rsidR="0066473C" w:rsidRPr="00635548" w:rsidRDefault="0066473C" w:rsidP="009C1902">
            <w:pPr>
              <w:pStyle w:val="ENoteTableText"/>
            </w:pPr>
          </w:p>
        </w:tc>
      </w:tr>
      <w:tr w:rsidR="0066473C" w:rsidRPr="00635548" w14:paraId="07397ED9" w14:textId="77777777" w:rsidTr="00955928">
        <w:trPr>
          <w:cantSplit/>
        </w:trPr>
        <w:tc>
          <w:tcPr>
            <w:tcW w:w="1700" w:type="pct"/>
            <w:shd w:val="clear" w:color="auto" w:fill="auto"/>
          </w:tcPr>
          <w:p w14:paraId="6BCBFB8D" w14:textId="6084D4C5" w:rsidR="0066473C" w:rsidRPr="00635548" w:rsidRDefault="0066473C" w:rsidP="009C1902">
            <w:pPr>
              <w:pStyle w:val="ENoteTableText"/>
              <w:tabs>
                <w:tab w:val="center" w:leader="dot" w:pos="2268"/>
              </w:tabs>
            </w:pPr>
            <w:r w:rsidRPr="00635548">
              <w:t>r 137.015</w:t>
            </w:r>
            <w:r w:rsidRPr="00635548">
              <w:tab/>
            </w:r>
          </w:p>
        </w:tc>
        <w:tc>
          <w:tcPr>
            <w:tcW w:w="3300" w:type="pct"/>
            <w:shd w:val="clear" w:color="auto" w:fill="auto"/>
          </w:tcPr>
          <w:p w14:paraId="0B7E4C15" w14:textId="4BF89575" w:rsidR="0066473C" w:rsidRPr="00635548" w:rsidRDefault="0066473C" w:rsidP="009C1902">
            <w:pPr>
              <w:pStyle w:val="ENoteTableText"/>
            </w:pPr>
            <w:r w:rsidRPr="00635548">
              <w:t>ad No 41, 2007</w:t>
            </w:r>
          </w:p>
        </w:tc>
      </w:tr>
      <w:tr w:rsidR="0066473C" w:rsidRPr="00635548" w14:paraId="53CB577C" w14:textId="77777777" w:rsidTr="00955928">
        <w:trPr>
          <w:cantSplit/>
        </w:trPr>
        <w:tc>
          <w:tcPr>
            <w:tcW w:w="1700" w:type="pct"/>
            <w:shd w:val="clear" w:color="auto" w:fill="auto"/>
          </w:tcPr>
          <w:p w14:paraId="43C40DAB" w14:textId="1A8A80DF" w:rsidR="0066473C" w:rsidRPr="00635548" w:rsidRDefault="0066473C" w:rsidP="009C1902">
            <w:pPr>
              <w:pStyle w:val="ENoteTableText"/>
              <w:tabs>
                <w:tab w:val="center" w:leader="dot" w:pos="2268"/>
              </w:tabs>
            </w:pPr>
            <w:r w:rsidRPr="00635548">
              <w:t>r 137.020</w:t>
            </w:r>
            <w:r w:rsidRPr="00635548">
              <w:tab/>
            </w:r>
          </w:p>
        </w:tc>
        <w:tc>
          <w:tcPr>
            <w:tcW w:w="3300" w:type="pct"/>
            <w:shd w:val="clear" w:color="auto" w:fill="auto"/>
          </w:tcPr>
          <w:p w14:paraId="534D33DC" w14:textId="6F21FE93" w:rsidR="0066473C" w:rsidRPr="00635548" w:rsidRDefault="0066473C" w:rsidP="009C1902">
            <w:pPr>
              <w:pStyle w:val="ENoteTableText"/>
            </w:pPr>
            <w:r w:rsidRPr="00635548">
              <w:t>ad No 41, 2007</w:t>
            </w:r>
          </w:p>
        </w:tc>
      </w:tr>
      <w:tr w:rsidR="0066473C" w:rsidRPr="00635548" w14:paraId="6B25FBF6" w14:textId="77777777" w:rsidTr="00955928">
        <w:trPr>
          <w:cantSplit/>
        </w:trPr>
        <w:tc>
          <w:tcPr>
            <w:tcW w:w="1700" w:type="pct"/>
            <w:shd w:val="clear" w:color="auto" w:fill="auto"/>
          </w:tcPr>
          <w:p w14:paraId="3AE824B6" w14:textId="063035A2" w:rsidR="0066473C" w:rsidRPr="00635548" w:rsidRDefault="0066473C" w:rsidP="009C1902">
            <w:pPr>
              <w:pStyle w:val="ENoteTableText"/>
              <w:tabs>
                <w:tab w:val="center" w:leader="dot" w:pos="2268"/>
              </w:tabs>
            </w:pPr>
            <w:r w:rsidRPr="00635548">
              <w:t>r 137.025</w:t>
            </w:r>
            <w:r w:rsidRPr="00635548">
              <w:tab/>
            </w:r>
          </w:p>
        </w:tc>
        <w:tc>
          <w:tcPr>
            <w:tcW w:w="3300" w:type="pct"/>
            <w:shd w:val="clear" w:color="auto" w:fill="auto"/>
          </w:tcPr>
          <w:p w14:paraId="76D52CD6" w14:textId="70B06D6E" w:rsidR="0066473C" w:rsidRPr="00635548" w:rsidRDefault="0066473C" w:rsidP="009C1902">
            <w:pPr>
              <w:pStyle w:val="ENoteTableText"/>
            </w:pPr>
            <w:r w:rsidRPr="00635548">
              <w:t>ad No 41, 2007</w:t>
            </w:r>
          </w:p>
        </w:tc>
      </w:tr>
      <w:tr w:rsidR="0066473C" w:rsidRPr="00635548" w14:paraId="5604AA6C" w14:textId="77777777" w:rsidTr="00955928">
        <w:trPr>
          <w:cantSplit/>
        </w:trPr>
        <w:tc>
          <w:tcPr>
            <w:tcW w:w="1700" w:type="pct"/>
            <w:shd w:val="clear" w:color="auto" w:fill="auto"/>
          </w:tcPr>
          <w:p w14:paraId="2B3FEDB3" w14:textId="3B6300A3" w:rsidR="0066473C" w:rsidRPr="00635548" w:rsidRDefault="0066473C" w:rsidP="009C1902">
            <w:pPr>
              <w:pStyle w:val="ENoteTableText"/>
              <w:tabs>
                <w:tab w:val="center" w:leader="dot" w:pos="2268"/>
              </w:tabs>
            </w:pPr>
            <w:r w:rsidRPr="00635548">
              <w:t>r 137.030</w:t>
            </w:r>
            <w:r w:rsidRPr="00635548">
              <w:tab/>
            </w:r>
          </w:p>
        </w:tc>
        <w:tc>
          <w:tcPr>
            <w:tcW w:w="3300" w:type="pct"/>
            <w:shd w:val="clear" w:color="auto" w:fill="auto"/>
          </w:tcPr>
          <w:p w14:paraId="4E8EC411" w14:textId="35AB4F1B" w:rsidR="0066473C" w:rsidRPr="00635548" w:rsidRDefault="0066473C" w:rsidP="009C1902">
            <w:pPr>
              <w:pStyle w:val="ENoteTableText"/>
            </w:pPr>
            <w:r w:rsidRPr="00635548">
              <w:t>ad No 41, 2007</w:t>
            </w:r>
          </w:p>
        </w:tc>
      </w:tr>
      <w:tr w:rsidR="0066473C" w:rsidRPr="00635548" w14:paraId="102BFA16" w14:textId="77777777" w:rsidTr="00955928">
        <w:trPr>
          <w:cantSplit/>
        </w:trPr>
        <w:tc>
          <w:tcPr>
            <w:tcW w:w="1700" w:type="pct"/>
            <w:shd w:val="clear" w:color="auto" w:fill="auto"/>
          </w:tcPr>
          <w:p w14:paraId="0C0AE0CE" w14:textId="77777777" w:rsidR="0066473C" w:rsidRPr="00635548" w:rsidRDefault="0066473C" w:rsidP="009C1902">
            <w:pPr>
              <w:pStyle w:val="ENoteTableText"/>
            </w:pPr>
            <w:r w:rsidRPr="00635548">
              <w:rPr>
                <w:b/>
              </w:rPr>
              <w:t>Subpart 137.C</w:t>
            </w:r>
          </w:p>
        </w:tc>
        <w:tc>
          <w:tcPr>
            <w:tcW w:w="3300" w:type="pct"/>
            <w:shd w:val="clear" w:color="auto" w:fill="auto"/>
          </w:tcPr>
          <w:p w14:paraId="185F0413" w14:textId="77777777" w:rsidR="0066473C" w:rsidRPr="00635548" w:rsidRDefault="0066473C" w:rsidP="009C1902">
            <w:pPr>
              <w:pStyle w:val="ENoteTableText"/>
            </w:pPr>
          </w:p>
        </w:tc>
      </w:tr>
      <w:tr w:rsidR="0066473C" w:rsidRPr="00635548" w14:paraId="4E3DB477" w14:textId="77777777" w:rsidTr="00955928">
        <w:trPr>
          <w:cantSplit/>
        </w:trPr>
        <w:tc>
          <w:tcPr>
            <w:tcW w:w="1700" w:type="pct"/>
            <w:shd w:val="clear" w:color="auto" w:fill="auto"/>
          </w:tcPr>
          <w:p w14:paraId="0225E5C7" w14:textId="08069A4D" w:rsidR="0066473C" w:rsidRPr="00635548" w:rsidRDefault="0066473C" w:rsidP="009C1902">
            <w:pPr>
              <w:pStyle w:val="ENoteTableText"/>
              <w:tabs>
                <w:tab w:val="center" w:leader="dot" w:pos="2268"/>
              </w:tabs>
            </w:pPr>
            <w:r w:rsidRPr="00635548">
              <w:t>r 137.035</w:t>
            </w:r>
            <w:r w:rsidRPr="00635548">
              <w:tab/>
            </w:r>
          </w:p>
        </w:tc>
        <w:tc>
          <w:tcPr>
            <w:tcW w:w="3300" w:type="pct"/>
            <w:shd w:val="clear" w:color="auto" w:fill="auto"/>
          </w:tcPr>
          <w:p w14:paraId="02ECB739" w14:textId="1D9C0ECF" w:rsidR="0066473C" w:rsidRPr="00635548" w:rsidRDefault="0066473C" w:rsidP="009C1902">
            <w:pPr>
              <w:pStyle w:val="ENoteTableText"/>
            </w:pPr>
            <w:r w:rsidRPr="00635548">
              <w:t>ad No 41, 2007</w:t>
            </w:r>
          </w:p>
        </w:tc>
      </w:tr>
      <w:tr w:rsidR="0066473C" w:rsidRPr="00635548" w14:paraId="538FE095" w14:textId="77777777" w:rsidTr="00955928">
        <w:trPr>
          <w:cantSplit/>
        </w:trPr>
        <w:tc>
          <w:tcPr>
            <w:tcW w:w="1700" w:type="pct"/>
            <w:shd w:val="clear" w:color="auto" w:fill="auto"/>
          </w:tcPr>
          <w:p w14:paraId="304110E5" w14:textId="06F0CB4F" w:rsidR="0066473C" w:rsidRPr="00635548" w:rsidRDefault="0066473C" w:rsidP="009C1902">
            <w:pPr>
              <w:pStyle w:val="ENoteTableText"/>
              <w:tabs>
                <w:tab w:val="center" w:leader="dot" w:pos="2268"/>
              </w:tabs>
            </w:pPr>
            <w:r w:rsidRPr="00635548">
              <w:t>r 137.040</w:t>
            </w:r>
            <w:r w:rsidRPr="00635548">
              <w:tab/>
            </w:r>
          </w:p>
        </w:tc>
        <w:tc>
          <w:tcPr>
            <w:tcW w:w="3300" w:type="pct"/>
            <w:shd w:val="clear" w:color="auto" w:fill="auto"/>
          </w:tcPr>
          <w:p w14:paraId="4B31E0F4" w14:textId="4556D5CC" w:rsidR="0066473C" w:rsidRPr="00635548" w:rsidRDefault="0066473C" w:rsidP="009C1902">
            <w:pPr>
              <w:pStyle w:val="ENoteTableText"/>
            </w:pPr>
            <w:r w:rsidRPr="00635548">
              <w:t>ad No 41, 2007</w:t>
            </w:r>
          </w:p>
        </w:tc>
      </w:tr>
      <w:tr w:rsidR="0066473C" w:rsidRPr="00635548" w14:paraId="427DB3D2" w14:textId="77777777" w:rsidTr="00955928">
        <w:trPr>
          <w:cantSplit/>
        </w:trPr>
        <w:tc>
          <w:tcPr>
            <w:tcW w:w="1700" w:type="pct"/>
            <w:shd w:val="clear" w:color="auto" w:fill="auto"/>
          </w:tcPr>
          <w:p w14:paraId="51A79C34" w14:textId="2F54BEDD" w:rsidR="0066473C" w:rsidRPr="00635548" w:rsidRDefault="0066473C" w:rsidP="009C1902">
            <w:pPr>
              <w:pStyle w:val="ENoteTableText"/>
              <w:tabs>
                <w:tab w:val="center" w:leader="dot" w:pos="2268"/>
              </w:tabs>
            </w:pPr>
            <w:r w:rsidRPr="00635548">
              <w:t>r 137.045</w:t>
            </w:r>
            <w:r w:rsidRPr="00635548">
              <w:tab/>
            </w:r>
          </w:p>
        </w:tc>
        <w:tc>
          <w:tcPr>
            <w:tcW w:w="3300" w:type="pct"/>
            <w:shd w:val="clear" w:color="auto" w:fill="auto"/>
          </w:tcPr>
          <w:p w14:paraId="26205C32" w14:textId="47501B39" w:rsidR="0066473C" w:rsidRPr="00635548" w:rsidRDefault="0066473C" w:rsidP="009C1902">
            <w:pPr>
              <w:pStyle w:val="ENoteTableText"/>
            </w:pPr>
            <w:r w:rsidRPr="00635548">
              <w:t>ad No 41, 2007</w:t>
            </w:r>
          </w:p>
        </w:tc>
      </w:tr>
      <w:tr w:rsidR="0066473C" w:rsidRPr="00635548" w14:paraId="34322BE6" w14:textId="77777777" w:rsidTr="00955928">
        <w:trPr>
          <w:cantSplit/>
        </w:trPr>
        <w:tc>
          <w:tcPr>
            <w:tcW w:w="1700" w:type="pct"/>
            <w:shd w:val="clear" w:color="auto" w:fill="auto"/>
          </w:tcPr>
          <w:p w14:paraId="6B6847F8" w14:textId="67312E39" w:rsidR="0066473C" w:rsidRPr="00635548" w:rsidRDefault="0066473C" w:rsidP="009C1902">
            <w:pPr>
              <w:pStyle w:val="ENoteTableText"/>
              <w:tabs>
                <w:tab w:val="center" w:leader="dot" w:pos="2268"/>
              </w:tabs>
            </w:pPr>
          </w:p>
        </w:tc>
        <w:tc>
          <w:tcPr>
            <w:tcW w:w="3300" w:type="pct"/>
            <w:shd w:val="clear" w:color="auto" w:fill="auto"/>
          </w:tcPr>
          <w:p w14:paraId="1A9DD647" w14:textId="6CA25EF0" w:rsidR="0066473C" w:rsidRPr="00635548" w:rsidRDefault="0066473C" w:rsidP="009C1902">
            <w:pPr>
              <w:pStyle w:val="ENoteTableText"/>
            </w:pPr>
            <w:r w:rsidRPr="00635548">
              <w:t>am No 77, 2011</w:t>
            </w:r>
          </w:p>
        </w:tc>
      </w:tr>
      <w:tr w:rsidR="0066473C" w:rsidRPr="00635548" w14:paraId="6F35E6F0" w14:textId="77777777" w:rsidTr="00955928">
        <w:trPr>
          <w:cantSplit/>
        </w:trPr>
        <w:tc>
          <w:tcPr>
            <w:tcW w:w="1700" w:type="pct"/>
            <w:shd w:val="clear" w:color="auto" w:fill="auto"/>
          </w:tcPr>
          <w:p w14:paraId="529A35D8" w14:textId="2C20FCCC" w:rsidR="0066473C" w:rsidRPr="00635548" w:rsidRDefault="0066473C" w:rsidP="009C1902">
            <w:pPr>
              <w:pStyle w:val="ENoteTableText"/>
              <w:tabs>
                <w:tab w:val="center" w:leader="dot" w:pos="2268"/>
              </w:tabs>
            </w:pPr>
            <w:r w:rsidRPr="00635548">
              <w:t>r 137.050</w:t>
            </w:r>
            <w:r w:rsidRPr="00635548">
              <w:tab/>
            </w:r>
          </w:p>
        </w:tc>
        <w:tc>
          <w:tcPr>
            <w:tcW w:w="3300" w:type="pct"/>
            <w:shd w:val="clear" w:color="auto" w:fill="auto"/>
          </w:tcPr>
          <w:p w14:paraId="011073C4" w14:textId="6E7D85F3" w:rsidR="0066473C" w:rsidRPr="00635548" w:rsidRDefault="0066473C" w:rsidP="009C1902">
            <w:pPr>
              <w:pStyle w:val="ENoteTableText"/>
            </w:pPr>
            <w:r w:rsidRPr="00635548">
              <w:t>ad No 41, 2007</w:t>
            </w:r>
          </w:p>
        </w:tc>
      </w:tr>
      <w:tr w:rsidR="0066473C" w:rsidRPr="00635548" w14:paraId="702FAC1A" w14:textId="77777777" w:rsidTr="00955928">
        <w:trPr>
          <w:cantSplit/>
        </w:trPr>
        <w:tc>
          <w:tcPr>
            <w:tcW w:w="1700" w:type="pct"/>
            <w:shd w:val="clear" w:color="auto" w:fill="auto"/>
          </w:tcPr>
          <w:p w14:paraId="01E982FF" w14:textId="77777777" w:rsidR="0066473C" w:rsidRPr="00635548" w:rsidRDefault="0066473C" w:rsidP="009C1902">
            <w:pPr>
              <w:pStyle w:val="ENoteTableText"/>
            </w:pPr>
          </w:p>
        </w:tc>
        <w:tc>
          <w:tcPr>
            <w:tcW w:w="3300" w:type="pct"/>
            <w:shd w:val="clear" w:color="auto" w:fill="auto"/>
          </w:tcPr>
          <w:p w14:paraId="76532E99" w14:textId="756293E6" w:rsidR="0066473C" w:rsidRPr="00635548" w:rsidRDefault="0066473C" w:rsidP="009C1902">
            <w:pPr>
              <w:pStyle w:val="ENoteTableText"/>
            </w:pPr>
            <w:r w:rsidRPr="00635548">
              <w:t>am No 77, 2011</w:t>
            </w:r>
          </w:p>
        </w:tc>
      </w:tr>
      <w:tr w:rsidR="0066473C" w:rsidRPr="00635548" w14:paraId="67FFAF85" w14:textId="77777777" w:rsidTr="00955928">
        <w:trPr>
          <w:cantSplit/>
        </w:trPr>
        <w:tc>
          <w:tcPr>
            <w:tcW w:w="1700" w:type="pct"/>
            <w:shd w:val="clear" w:color="auto" w:fill="auto"/>
          </w:tcPr>
          <w:p w14:paraId="6FEA5043" w14:textId="61D0CA26" w:rsidR="0066473C" w:rsidRPr="00635548" w:rsidRDefault="0066473C" w:rsidP="009C1902">
            <w:pPr>
              <w:pStyle w:val="ENoteTableText"/>
              <w:tabs>
                <w:tab w:val="center" w:leader="dot" w:pos="2268"/>
              </w:tabs>
            </w:pPr>
            <w:r w:rsidRPr="00635548">
              <w:t>r 137.055</w:t>
            </w:r>
            <w:r w:rsidRPr="00635548">
              <w:tab/>
            </w:r>
          </w:p>
        </w:tc>
        <w:tc>
          <w:tcPr>
            <w:tcW w:w="3300" w:type="pct"/>
            <w:shd w:val="clear" w:color="auto" w:fill="auto"/>
          </w:tcPr>
          <w:p w14:paraId="0B160D0F" w14:textId="5E62ED43" w:rsidR="0066473C" w:rsidRPr="00635548" w:rsidRDefault="0066473C" w:rsidP="009C1902">
            <w:pPr>
              <w:pStyle w:val="ENoteTableText"/>
            </w:pPr>
            <w:r w:rsidRPr="00635548">
              <w:t>ad No 41, 2007</w:t>
            </w:r>
          </w:p>
        </w:tc>
      </w:tr>
      <w:tr w:rsidR="0066473C" w:rsidRPr="00635548" w14:paraId="0B22C8F7" w14:textId="77777777" w:rsidTr="00955928">
        <w:trPr>
          <w:cantSplit/>
        </w:trPr>
        <w:tc>
          <w:tcPr>
            <w:tcW w:w="1700" w:type="pct"/>
            <w:shd w:val="clear" w:color="auto" w:fill="auto"/>
          </w:tcPr>
          <w:p w14:paraId="56FD6E90" w14:textId="1434FDA2" w:rsidR="0066473C" w:rsidRPr="00635548" w:rsidRDefault="0066473C" w:rsidP="009C1902">
            <w:pPr>
              <w:pStyle w:val="ENoteTableText"/>
              <w:tabs>
                <w:tab w:val="center" w:leader="dot" w:pos="2268"/>
              </w:tabs>
            </w:pPr>
            <w:r w:rsidRPr="00635548">
              <w:t>r 137.060</w:t>
            </w:r>
            <w:r w:rsidRPr="00635548">
              <w:tab/>
            </w:r>
          </w:p>
        </w:tc>
        <w:tc>
          <w:tcPr>
            <w:tcW w:w="3300" w:type="pct"/>
            <w:shd w:val="clear" w:color="auto" w:fill="auto"/>
          </w:tcPr>
          <w:p w14:paraId="53875DB5" w14:textId="3352C756" w:rsidR="0066473C" w:rsidRPr="00635548" w:rsidRDefault="0066473C" w:rsidP="009C1902">
            <w:pPr>
              <w:pStyle w:val="ENoteTableText"/>
            </w:pPr>
            <w:r w:rsidRPr="00635548">
              <w:t>ad No 41, 2007</w:t>
            </w:r>
          </w:p>
        </w:tc>
      </w:tr>
      <w:tr w:rsidR="0066473C" w:rsidRPr="00635548" w14:paraId="518069CE" w14:textId="77777777" w:rsidTr="00955928">
        <w:trPr>
          <w:cantSplit/>
        </w:trPr>
        <w:tc>
          <w:tcPr>
            <w:tcW w:w="1700" w:type="pct"/>
            <w:shd w:val="clear" w:color="auto" w:fill="auto"/>
          </w:tcPr>
          <w:p w14:paraId="508467E6" w14:textId="09B5FEB8" w:rsidR="0066473C" w:rsidRPr="00635548" w:rsidRDefault="0066473C" w:rsidP="009C1902">
            <w:pPr>
              <w:pStyle w:val="ENoteTableText"/>
              <w:tabs>
                <w:tab w:val="center" w:leader="dot" w:pos="2268"/>
              </w:tabs>
            </w:pPr>
            <w:r w:rsidRPr="00635548">
              <w:t>r 137.065</w:t>
            </w:r>
            <w:r w:rsidRPr="00635548">
              <w:tab/>
            </w:r>
          </w:p>
        </w:tc>
        <w:tc>
          <w:tcPr>
            <w:tcW w:w="3300" w:type="pct"/>
            <w:shd w:val="clear" w:color="auto" w:fill="auto"/>
          </w:tcPr>
          <w:p w14:paraId="0292B6EE" w14:textId="7201B207" w:rsidR="0066473C" w:rsidRPr="00635548" w:rsidRDefault="0066473C" w:rsidP="009C1902">
            <w:pPr>
              <w:pStyle w:val="ENoteTableText"/>
            </w:pPr>
            <w:r w:rsidRPr="00635548">
              <w:t>ad No 41, 2007</w:t>
            </w:r>
          </w:p>
        </w:tc>
      </w:tr>
      <w:tr w:rsidR="0066473C" w:rsidRPr="00635548" w14:paraId="1AA1CE85" w14:textId="77777777" w:rsidTr="00955928">
        <w:trPr>
          <w:cantSplit/>
        </w:trPr>
        <w:tc>
          <w:tcPr>
            <w:tcW w:w="1700" w:type="pct"/>
            <w:shd w:val="clear" w:color="auto" w:fill="auto"/>
          </w:tcPr>
          <w:p w14:paraId="4667D729" w14:textId="4617A2AA" w:rsidR="0066473C" w:rsidRPr="00635548" w:rsidRDefault="0066473C" w:rsidP="009C1902">
            <w:pPr>
              <w:pStyle w:val="ENoteTableText"/>
              <w:tabs>
                <w:tab w:val="center" w:leader="dot" w:pos="2268"/>
              </w:tabs>
            </w:pPr>
            <w:r w:rsidRPr="00635548">
              <w:t>r 137.070</w:t>
            </w:r>
            <w:r w:rsidRPr="00635548">
              <w:tab/>
            </w:r>
          </w:p>
        </w:tc>
        <w:tc>
          <w:tcPr>
            <w:tcW w:w="3300" w:type="pct"/>
            <w:shd w:val="clear" w:color="auto" w:fill="auto"/>
          </w:tcPr>
          <w:p w14:paraId="18B609C7" w14:textId="022B1104" w:rsidR="0066473C" w:rsidRPr="00635548" w:rsidRDefault="0066473C" w:rsidP="009C1902">
            <w:pPr>
              <w:pStyle w:val="ENoteTableText"/>
            </w:pPr>
            <w:r w:rsidRPr="00635548">
              <w:t>ad No 41, 2007</w:t>
            </w:r>
          </w:p>
        </w:tc>
      </w:tr>
      <w:tr w:rsidR="0066473C" w:rsidRPr="00635548" w14:paraId="4306C396" w14:textId="77777777" w:rsidTr="00955928">
        <w:trPr>
          <w:cantSplit/>
        </w:trPr>
        <w:tc>
          <w:tcPr>
            <w:tcW w:w="1700" w:type="pct"/>
            <w:shd w:val="clear" w:color="auto" w:fill="auto"/>
          </w:tcPr>
          <w:p w14:paraId="4C7C72C6" w14:textId="493878E1" w:rsidR="0066473C" w:rsidRPr="00635548" w:rsidRDefault="0066473C" w:rsidP="009C1902">
            <w:pPr>
              <w:pStyle w:val="ENoteTableText"/>
              <w:tabs>
                <w:tab w:val="center" w:leader="dot" w:pos="2268"/>
              </w:tabs>
            </w:pPr>
            <w:r w:rsidRPr="00635548">
              <w:t>r 137.075</w:t>
            </w:r>
            <w:r w:rsidRPr="00635548">
              <w:tab/>
            </w:r>
          </w:p>
        </w:tc>
        <w:tc>
          <w:tcPr>
            <w:tcW w:w="3300" w:type="pct"/>
            <w:shd w:val="clear" w:color="auto" w:fill="auto"/>
          </w:tcPr>
          <w:p w14:paraId="5D4BE115" w14:textId="1BE94B47" w:rsidR="0066473C" w:rsidRPr="00635548" w:rsidRDefault="0066473C" w:rsidP="009C1902">
            <w:pPr>
              <w:pStyle w:val="ENoteTableText"/>
            </w:pPr>
            <w:r w:rsidRPr="00635548">
              <w:t>ad No 41, 2007</w:t>
            </w:r>
          </w:p>
        </w:tc>
      </w:tr>
      <w:tr w:rsidR="0066473C" w:rsidRPr="00635548" w14:paraId="18C66D36" w14:textId="77777777" w:rsidTr="00955928">
        <w:trPr>
          <w:cantSplit/>
        </w:trPr>
        <w:tc>
          <w:tcPr>
            <w:tcW w:w="1700" w:type="pct"/>
            <w:shd w:val="clear" w:color="auto" w:fill="auto"/>
          </w:tcPr>
          <w:p w14:paraId="758A2CFA" w14:textId="5FF9A2B5" w:rsidR="0066473C" w:rsidRPr="00635548" w:rsidRDefault="0066473C" w:rsidP="009C1902">
            <w:pPr>
              <w:pStyle w:val="ENoteTableText"/>
              <w:tabs>
                <w:tab w:val="center" w:leader="dot" w:pos="2268"/>
              </w:tabs>
            </w:pPr>
            <w:r w:rsidRPr="00635548">
              <w:t>r 137.080</w:t>
            </w:r>
            <w:r w:rsidRPr="00635548">
              <w:tab/>
            </w:r>
          </w:p>
        </w:tc>
        <w:tc>
          <w:tcPr>
            <w:tcW w:w="3300" w:type="pct"/>
            <w:shd w:val="clear" w:color="auto" w:fill="auto"/>
          </w:tcPr>
          <w:p w14:paraId="50EC6AB4" w14:textId="6CE023E6" w:rsidR="0066473C" w:rsidRPr="00635548" w:rsidRDefault="0066473C" w:rsidP="009C1902">
            <w:pPr>
              <w:pStyle w:val="ENoteTableText"/>
            </w:pPr>
            <w:r w:rsidRPr="00635548">
              <w:t>ad No 41, 2007</w:t>
            </w:r>
          </w:p>
        </w:tc>
      </w:tr>
      <w:tr w:rsidR="0066473C" w:rsidRPr="00635548" w14:paraId="67A83EA3" w14:textId="77777777" w:rsidTr="00955928">
        <w:trPr>
          <w:cantSplit/>
        </w:trPr>
        <w:tc>
          <w:tcPr>
            <w:tcW w:w="1700" w:type="pct"/>
            <w:shd w:val="clear" w:color="auto" w:fill="auto"/>
          </w:tcPr>
          <w:p w14:paraId="0F5860B9" w14:textId="6DCE149B" w:rsidR="0066473C" w:rsidRPr="00635548" w:rsidRDefault="0066473C" w:rsidP="009C1902">
            <w:pPr>
              <w:pStyle w:val="ENoteTableText"/>
              <w:tabs>
                <w:tab w:val="center" w:leader="dot" w:pos="2268"/>
              </w:tabs>
            </w:pPr>
            <w:r w:rsidRPr="00635548">
              <w:t>r 137.085</w:t>
            </w:r>
            <w:r w:rsidRPr="00635548">
              <w:tab/>
            </w:r>
          </w:p>
        </w:tc>
        <w:tc>
          <w:tcPr>
            <w:tcW w:w="3300" w:type="pct"/>
            <w:shd w:val="clear" w:color="auto" w:fill="auto"/>
          </w:tcPr>
          <w:p w14:paraId="4C836436" w14:textId="1BFC216E" w:rsidR="0066473C" w:rsidRPr="00635548" w:rsidRDefault="0066473C" w:rsidP="009C1902">
            <w:pPr>
              <w:pStyle w:val="ENoteTableText"/>
            </w:pPr>
            <w:r w:rsidRPr="00635548">
              <w:t>ad No 41, 2007</w:t>
            </w:r>
          </w:p>
        </w:tc>
      </w:tr>
      <w:tr w:rsidR="0066473C" w:rsidRPr="00635548" w14:paraId="62087C6F" w14:textId="77777777" w:rsidTr="00955928">
        <w:trPr>
          <w:cantSplit/>
        </w:trPr>
        <w:tc>
          <w:tcPr>
            <w:tcW w:w="1700" w:type="pct"/>
            <w:shd w:val="clear" w:color="auto" w:fill="auto"/>
          </w:tcPr>
          <w:p w14:paraId="3C77D6F2" w14:textId="329B3E7F" w:rsidR="0066473C" w:rsidRPr="00635548" w:rsidRDefault="0066473C" w:rsidP="009C1902">
            <w:pPr>
              <w:pStyle w:val="ENoteTableText"/>
              <w:tabs>
                <w:tab w:val="center" w:leader="dot" w:pos="2268"/>
              </w:tabs>
            </w:pPr>
            <w:r w:rsidRPr="00635548">
              <w:t>r 137.090</w:t>
            </w:r>
            <w:r w:rsidRPr="00635548">
              <w:tab/>
            </w:r>
          </w:p>
        </w:tc>
        <w:tc>
          <w:tcPr>
            <w:tcW w:w="3300" w:type="pct"/>
            <w:shd w:val="clear" w:color="auto" w:fill="auto"/>
          </w:tcPr>
          <w:p w14:paraId="5C7DD2AF" w14:textId="4952D076" w:rsidR="0066473C" w:rsidRPr="00635548" w:rsidRDefault="0066473C" w:rsidP="009C1902">
            <w:pPr>
              <w:pStyle w:val="ENoteTableText"/>
            </w:pPr>
            <w:r w:rsidRPr="00635548">
              <w:t>ad No 41, 2007</w:t>
            </w:r>
          </w:p>
        </w:tc>
      </w:tr>
      <w:tr w:rsidR="0066473C" w:rsidRPr="00635548" w14:paraId="151992B2" w14:textId="77777777" w:rsidTr="00955928">
        <w:trPr>
          <w:cantSplit/>
        </w:trPr>
        <w:tc>
          <w:tcPr>
            <w:tcW w:w="1700" w:type="pct"/>
            <w:shd w:val="clear" w:color="auto" w:fill="auto"/>
          </w:tcPr>
          <w:p w14:paraId="7A9A87A3" w14:textId="77777777" w:rsidR="0066473C" w:rsidRPr="00635548" w:rsidRDefault="0066473C" w:rsidP="009C1902">
            <w:pPr>
              <w:pStyle w:val="ENoteTableText"/>
            </w:pPr>
            <w:r w:rsidRPr="00635548">
              <w:rPr>
                <w:b/>
              </w:rPr>
              <w:lastRenderedPageBreak/>
              <w:t>Subpart 137.D</w:t>
            </w:r>
          </w:p>
        </w:tc>
        <w:tc>
          <w:tcPr>
            <w:tcW w:w="3300" w:type="pct"/>
            <w:shd w:val="clear" w:color="auto" w:fill="auto"/>
          </w:tcPr>
          <w:p w14:paraId="155265D6" w14:textId="77777777" w:rsidR="0066473C" w:rsidRPr="00635548" w:rsidRDefault="0066473C" w:rsidP="009C1902">
            <w:pPr>
              <w:pStyle w:val="ENoteTableText"/>
            </w:pPr>
          </w:p>
        </w:tc>
      </w:tr>
      <w:tr w:rsidR="0066473C" w:rsidRPr="00635548" w14:paraId="197757BF" w14:textId="77777777" w:rsidTr="00955928">
        <w:trPr>
          <w:cantSplit/>
        </w:trPr>
        <w:tc>
          <w:tcPr>
            <w:tcW w:w="1700" w:type="pct"/>
            <w:shd w:val="clear" w:color="auto" w:fill="auto"/>
          </w:tcPr>
          <w:p w14:paraId="111D62E0" w14:textId="21848C24" w:rsidR="0066473C" w:rsidRPr="00635548" w:rsidRDefault="0066473C" w:rsidP="009C1902">
            <w:pPr>
              <w:pStyle w:val="ENoteTableText"/>
              <w:tabs>
                <w:tab w:val="center" w:leader="dot" w:pos="2268"/>
              </w:tabs>
            </w:pPr>
            <w:r w:rsidRPr="00635548">
              <w:t>r 137.095</w:t>
            </w:r>
            <w:r w:rsidRPr="00635548">
              <w:tab/>
            </w:r>
          </w:p>
        </w:tc>
        <w:tc>
          <w:tcPr>
            <w:tcW w:w="3300" w:type="pct"/>
            <w:shd w:val="clear" w:color="auto" w:fill="auto"/>
          </w:tcPr>
          <w:p w14:paraId="2F66E54C" w14:textId="434D9F41" w:rsidR="0066473C" w:rsidRPr="00635548" w:rsidRDefault="0066473C" w:rsidP="009C1902">
            <w:pPr>
              <w:pStyle w:val="ENoteTableText"/>
            </w:pPr>
            <w:r w:rsidRPr="00635548">
              <w:t>ad No 41, 2007</w:t>
            </w:r>
          </w:p>
        </w:tc>
      </w:tr>
      <w:tr w:rsidR="0066473C" w:rsidRPr="00635548" w14:paraId="29424E69" w14:textId="77777777" w:rsidTr="00955928">
        <w:trPr>
          <w:cantSplit/>
        </w:trPr>
        <w:tc>
          <w:tcPr>
            <w:tcW w:w="1700" w:type="pct"/>
            <w:shd w:val="clear" w:color="auto" w:fill="auto"/>
          </w:tcPr>
          <w:p w14:paraId="126E0AA3" w14:textId="13E35D01" w:rsidR="0066473C" w:rsidRPr="00635548" w:rsidRDefault="0066473C" w:rsidP="009C1902">
            <w:pPr>
              <w:pStyle w:val="ENoteTableText"/>
              <w:tabs>
                <w:tab w:val="center" w:leader="dot" w:pos="2268"/>
              </w:tabs>
            </w:pPr>
            <w:r w:rsidRPr="00635548">
              <w:t>r 137.100</w:t>
            </w:r>
            <w:r w:rsidRPr="00635548">
              <w:tab/>
            </w:r>
          </w:p>
        </w:tc>
        <w:tc>
          <w:tcPr>
            <w:tcW w:w="3300" w:type="pct"/>
            <w:shd w:val="clear" w:color="auto" w:fill="auto"/>
          </w:tcPr>
          <w:p w14:paraId="229AD74C" w14:textId="3304463C" w:rsidR="0066473C" w:rsidRPr="00635548" w:rsidRDefault="0066473C" w:rsidP="009C1902">
            <w:pPr>
              <w:pStyle w:val="ENoteTableText"/>
            </w:pPr>
            <w:r w:rsidRPr="00635548">
              <w:t>ad No 41, 2007</w:t>
            </w:r>
          </w:p>
        </w:tc>
      </w:tr>
      <w:tr w:rsidR="0066473C" w:rsidRPr="00635548" w14:paraId="0A69D2C1" w14:textId="77777777" w:rsidTr="00955928">
        <w:trPr>
          <w:cantSplit/>
        </w:trPr>
        <w:tc>
          <w:tcPr>
            <w:tcW w:w="1700" w:type="pct"/>
            <w:shd w:val="clear" w:color="auto" w:fill="auto"/>
          </w:tcPr>
          <w:p w14:paraId="6FC6D6C7" w14:textId="460746C3" w:rsidR="0066473C" w:rsidRPr="00635548" w:rsidRDefault="0066473C" w:rsidP="009C1902">
            <w:pPr>
              <w:pStyle w:val="ENoteTableText"/>
              <w:tabs>
                <w:tab w:val="center" w:leader="dot" w:pos="2268"/>
              </w:tabs>
            </w:pPr>
            <w:r w:rsidRPr="00635548">
              <w:t>r 137.105</w:t>
            </w:r>
            <w:r w:rsidRPr="00635548">
              <w:tab/>
            </w:r>
          </w:p>
        </w:tc>
        <w:tc>
          <w:tcPr>
            <w:tcW w:w="3300" w:type="pct"/>
            <w:shd w:val="clear" w:color="auto" w:fill="auto"/>
          </w:tcPr>
          <w:p w14:paraId="3A2A78D2" w14:textId="49B0C537" w:rsidR="0066473C" w:rsidRPr="00635548" w:rsidRDefault="0066473C" w:rsidP="009C1902">
            <w:pPr>
              <w:pStyle w:val="ENoteTableText"/>
            </w:pPr>
            <w:r w:rsidRPr="00635548">
              <w:t>ad No 41, 2007</w:t>
            </w:r>
          </w:p>
        </w:tc>
      </w:tr>
      <w:tr w:rsidR="0066473C" w:rsidRPr="00635548" w14:paraId="4959D6FB" w14:textId="77777777" w:rsidTr="00955928">
        <w:trPr>
          <w:cantSplit/>
        </w:trPr>
        <w:tc>
          <w:tcPr>
            <w:tcW w:w="1700" w:type="pct"/>
            <w:shd w:val="clear" w:color="auto" w:fill="auto"/>
          </w:tcPr>
          <w:p w14:paraId="18C6EE03" w14:textId="1D8AA2D4" w:rsidR="0066473C" w:rsidRPr="00635548" w:rsidRDefault="0066473C" w:rsidP="009C1902">
            <w:pPr>
              <w:pStyle w:val="ENoteTableText"/>
              <w:tabs>
                <w:tab w:val="center" w:leader="dot" w:pos="2268"/>
              </w:tabs>
            </w:pPr>
            <w:r w:rsidRPr="00635548">
              <w:t>r 137.110</w:t>
            </w:r>
            <w:r w:rsidRPr="00635548">
              <w:tab/>
            </w:r>
          </w:p>
        </w:tc>
        <w:tc>
          <w:tcPr>
            <w:tcW w:w="3300" w:type="pct"/>
            <w:shd w:val="clear" w:color="auto" w:fill="auto"/>
          </w:tcPr>
          <w:p w14:paraId="22A5AFE6" w14:textId="7F030C80" w:rsidR="0066473C" w:rsidRPr="00635548" w:rsidRDefault="0066473C" w:rsidP="009C1902">
            <w:pPr>
              <w:pStyle w:val="ENoteTableText"/>
            </w:pPr>
            <w:r w:rsidRPr="00635548">
              <w:t>ad No 41, 2007</w:t>
            </w:r>
          </w:p>
        </w:tc>
      </w:tr>
      <w:tr w:rsidR="0066473C" w:rsidRPr="00635548" w14:paraId="2C408547" w14:textId="77777777" w:rsidTr="00955928">
        <w:trPr>
          <w:cantSplit/>
        </w:trPr>
        <w:tc>
          <w:tcPr>
            <w:tcW w:w="1700" w:type="pct"/>
            <w:shd w:val="clear" w:color="auto" w:fill="auto"/>
          </w:tcPr>
          <w:p w14:paraId="16993F84" w14:textId="3303877B" w:rsidR="0066473C" w:rsidRPr="00635548" w:rsidRDefault="0066473C" w:rsidP="009C1902">
            <w:pPr>
              <w:pStyle w:val="ENoteTableText"/>
              <w:tabs>
                <w:tab w:val="center" w:leader="dot" w:pos="2268"/>
              </w:tabs>
            </w:pPr>
            <w:r w:rsidRPr="00635548">
              <w:t>r 137.115</w:t>
            </w:r>
            <w:r w:rsidRPr="00635548">
              <w:tab/>
            </w:r>
          </w:p>
        </w:tc>
        <w:tc>
          <w:tcPr>
            <w:tcW w:w="3300" w:type="pct"/>
            <w:shd w:val="clear" w:color="auto" w:fill="auto"/>
          </w:tcPr>
          <w:p w14:paraId="102666C0" w14:textId="7B7B8EE6" w:rsidR="0066473C" w:rsidRPr="00635548" w:rsidRDefault="0066473C" w:rsidP="009C1902">
            <w:pPr>
              <w:pStyle w:val="ENoteTableText"/>
            </w:pPr>
            <w:r w:rsidRPr="00635548">
              <w:t>ad No 41, 2007</w:t>
            </w:r>
          </w:p>
        </w:tc>
      </w:tr>
      <w:tr w:rsidR="0066473C" w:rsidRPr="00635548" w14:paraId="74230A75" w14:textId="77777777" w:rsidTr="00955928">
        <w:trPr>
          <w:cantSplit/>
        </w:trPr>
        <w:tc>
          <w:tcPr>
            <w:tcW w:w="1700" w:type="pct"/>
            <w:shd w:val="clear" w:color="auto" w:fill="auto"/>
          </w:tcPr>
          <w:p w14:paraId="4245D11B" w14:textId="4E261865" w:rsidR="0066473C" w:rsidRPr="00635548" w:rsidRDefault="0066473C" w:rsidP="009C1902">
            <w:pPr>
              <w:pStyle w:val="ENoteTableText"/>
              <w:tabs>
                <w:tab w:val="center" w:leader="dot" w:pos="2268"/>
              </w:tabs>
            </w:pPr>
            <w:r w:rsidRPr="00635548">
              <w:t>r 137.120</w:t>
            </w:r>
            <w:r w:rsidRPr="00635548">
              <w:tab/>
            </w:r>
          </w:p>
        </w:tc>
        <w:tc>
          <w:tcPr>
            <w:tcW w:w="3300" w:type="pct"/>
            <w:shd w:val="clear" w:color="auto" w:fill="auto"/>
          </w:tcPr>
          <w:p w14:paraId="0B73CA42" w14:textId="02AD308B" w:rsidR="0066473C" w:rsidRPr="00635548" w:rsidRDefault="0066473C" w:rsidP="009C1902">
            <w:pPr>
              <w:pStyle w:val="ENoteTableText"/>
            </w:pPr>
            <w:r w:rsidRPr="00635548">
              <w:t>ad No 41, 2007</w:t>
            </w:r>
          </w:p>
        </w:tc>
      </w:tr>
      <w:tr w:rsidR="0066473C" w:rsidRPr="00635548" w14:paraId="6508B8D6" w14:textId="77777777" w:rsidTr="00955928">
        <w:trPr>
          <w:cantSplit/>
        </w:trPr>
        <w:tc>
          <w:tcPr>
            <w:tcW w:w="1700" w:type="pct"/>
            <w:shd w:val="clear" w:color="auto" w:fill="auto"/>
          </w:tcPr>
          <w:p w14:paraId="7F552B74" w14:textId="492BF713" w:rsidR="0066473C" w:rsidRPr="00635548" w:rsidRDefault="0066473C" w:rsidP="009C1902">
            <w:pPr>
              <w:pStyle w:val="ENoteTableText"/>
              <w:tabs>
                <w:tab w:val="center" w:leader="dot" w:pos="2268"/>
              </w:tabs>
            </w:pPr>
            <w:r w:rsidRPr="00635548">
              <w:t>r 137.125</w:t>
            </w:r>
            <w:r w:rsidRPr="00635548">
              <w:tab/>
            </w:r>
          </w:p>
        </w:tc>
        <w:tc>
          <w:tcPr>
            <w:tcW w:w="3300" w:type="pct"/>
            <w:shd w:val="clear" w:color="auto" w:fill="auto"/>
          </w:tcPr>
          <w:p w14:paraId="0170F236" w14:textId="73E734B1" w:rsidR="0066473C" w:rsidRPr="00635548" w:rsidRDefault="0066473C" w:rsidP="009C1902">
            <w:pPr>
              <w:pStyle w:val="ENoteTableText"/>
            </w:pPr>
            <w:r w:rsidRPr="00635548">
              <w:t>ad No 41, 2007</w:t>
            </w:r>
          </w:p>
        </w:tc>
      </w:tr>
      <w:tr w:rsidR="0066473C" w:rsidRPr="00635548" w14:paraId="263AFB6C" w14:textId="77777777" w:rsidTr="00955928">
        <w:trPr>
          <w:cantSplit/>
        </w:trPr>
        <w:tc>
          <w:tcPr>
            <w:tcW w:w="1700" w:type="pct"/>
            <w:shd w:val="clear" w:color="auto" w:fill="auto"/>
          </w:tcPr>
          <w:p w14:paraId="1AA7E4EE" w14:textId="07DD5155" w:rsidR="0066473C" w:rsidRPr="00635548" w:rsidRDefault="0066473C" w:rsidP="009C1902">
            <w:pPr>
              <w:pStyle w:val="ENoteTableText"/>
              <w:tabs>
                <w:tab w:val="center" w:leader="dot" w:pos="2268"/>
              </w:tabs>
            </w:pPr>
            <w:r w:rsidRPr="00635548">
              <w:t>r 137.130</w:t>
            </w:r>
            <w:r w:rsidRPr="00635548">
              <w:tab/>
            </w:r>
          </w:p>
        </w:tc>
        <w:tc>
          <w:tcPr>
            <w:tcW w:w="3300" w:type="pct"/>
            <w:shd w:val="clear" w:color="auto" w:fill="auto"/>
          </w:tcPr>
          <w:p w14:paraId="36062EB7" w14:textId="39254DC5" w:rsidR="0066473C" w:rsidRPr="00635548" w:rsidRDefault="0066473C" w:rsidP="009C1902">
            <w:pPr>
              <w:pStyle w:val="ENoteTableText"/>
            </w:pPr>
            <w:r w:rsidRPr="00635548">
              <w:t>ad No 41, 2007</w:t>
            </w:r>
          </w:p>
        </w:tc>
      </w:tr>
      <w:tr w:rsidR="0066473C" w:rsidRPr="00635548" w14:paraId="527676C5" w14:textId="77777777" w:rsidTr="00955928">
        <w:trPr>
          <w:cantSplit/>
        </w:trPr>
        <w:tc>
          <w:tcPr>
            <w:tcW w:w="1700" w:type="pct"/>
            <w:shd w:val="clear" w:color="auto" w:fill="auto"/>
          </w:tcPr>
          <w:p w14:paraId="3FCC2903" w14:textId="67253DE1" w:rsidR="0066473C" w:rsidRPr="00635548" w:rsidRDefault="0066473C" w:rsidP="009C1902">
            <w:pPr>
              <w:pStyle w:val="ENoteTableText"/>
              <w:tabs>
                <w:tab w:val="center" w:leader="dot" w:pos="2268"/>
              </w:tabs>
            </w:pPr>
            <w:r w:rsidRPr="00635548">
              <w:t>r 137.135</w:t>
            </w:r>
            <w:r w:rsidRPr="00635548">
              <w:tab/>
            </w:r>
          </w:p>
        </w:tc>
        <w:tc>
          <w:tcPr>
            <w:tcW w:w="3300" w:type="pct"/>
            <w:shd w:val="clear" w:color="auto" w:fill="auto"/>
          </w:tcPr>
          <w:p w14:paraId="164E3C92" w14:textId="64A5513C" w:rsidR="0066473C" w:rsidRPr="00635548" w:rsidRDefault="0066473C" w:rsidP="009C1902">
            <w:pPr>
              <w:pStyle w:val="ENoteTableText"/>
            </w:pPr>
            <w:r w:rsidRPr="00635548">
              <w:t>ad No 41, 2007</w:t>
            </w:r>
          </w:p>
        </w:tc>
      </w:tr>
      <w:tr w:rsidR="0066473C" w:rsidRPr="00635548" w14:paraId="7E394A65" w14:textId="77777777" w:rsidTr="00955928">
        <w:trPr>
          <w:cantSplit/>
        </w:trPr>
        <w:tc>
          <w:tcPr>
            <w:tcW w:w="1700" w:type="pct"/>
            <w:shd w:val="clear" w:color="auto" w:fill="auto"/>
          </w:tcPr>
          <w:p w14:paraId="25B73338" w14:textId="72D15965" w:rsidR="0066473C" w:rsidRPr="00635548" w:rsidRDefault="0066473C" w:rsidP="009C1902">
            <w:pPr>
              <w:pStyle w:val="ENoteTableText"/>
              <w:tabs>
                <w:tab w:val="center" w:leader="dot" w:pos="2268"/>
              </w:tabs>
            </w:pPr>
            <w:r w:rsidRPr="00635548">
              <w:t>r 137.140</w:t>
            </w:r>
            <w:r w:rsidRPr="00635548">
              <w:tab/>
            </w:r>
          </w:p>
        </w:tc>
        <w:tc>
          <w:tcPr>
            <w:tcW w:w="3300" w:type="pct"/>
            <w:shd w:val="clear" w:color="auto" w:fill="auto"/>
          </w:tcPr>
          <w:p w14:paraId="0034A20C" w14:textId="3E9E3152" w:rsidR="0066473C" w:rsidRPr="00635548" w:rsidRDefault="0066473C" w:rsidP="009C1902">
            <w:pPr>
              <w:pStyle w:val="ENoteTableText"/>
            </w:pPr>
            <w:r w:rsidRPr="00635548">
              <w:t>ad No 41, 2007</w:t>
            </w:r>
          </w:p>
        </w:tc>
      </w:tr>
      <w:tr w:rsidR="0066473C" w:rsidRPr="00635548" w14:paraId="099C8A42" w14:textId="77777777" w:rsidTr="00955928">
        <w:trPr>
          <w:cantSplit/>
        </w:trPr>
        <w:tc>
          <w:tcPr>
            <w:tcW w:w="1700" w:type="pct"/>
            <w:shd w:val="clear" w:color="auto" w:fill="auto"/>
          </w:tcPr>
          <w:p w14:paraId="76E8130E" w14:textId="55D6E011" w:rsidR="0066473C" w:rsidRPr="00635548" w:rsidRDefault="0066473C" w:rsidP="009C1902">
            <w:pPr>
              <w:pStyle w:val="ENoteTableText"/>
              <w:tabs>
                <w:tab w:val="center" w:leader="dot" w:pos="2268"/>
              </w:tabs>
            </w:pPr>
            <w:r w:rsidRPr="00635548">
              <w:t>r 137.145</w:t>
            </w:r>
            <w:r w:rsidRPr="00635548">
              <w:tab/>
            </w:r>
          </w:p>
        </w:tc>
        <w:tc>
          <w:tcPr>
            <w:tcW w:w="3300" w:type="pct"/>
            <w:shd w:val="clear" w:color="auto" w:fill="auto"/>
          </w:tcPr>
          <w:p w14:paraId="402FECCF" w14:textId="6593EE72" w:rsidR="0066473C" w:rsidRPr="00635548" w:rsidRDefault="0066473C" w:rsidP="009C1902">
            <w:pPr>
              <w:pStyle w:val="ENoteTableText"/>
            </w:pPr>
            <w:r w:rsidRPr="00635548">
              <w:t>ad No 41, 2007</w:t>
            </w:r>
          </w:p>
        </w:tc>
      </w:tr>
      <w:tr w:rsidR="0066473C" w:rsidRPr="00635548" w14:paraId="3DD3E560" w14:textId="77777777" w:rsidTr="00955928">
        <w:trPr>
          <w:cantSplit/>
        </w:trPr>
        <w:tc>
          <w:tcPr>
            <w:tcW w:w="1700" w:type="pct"/>
            <w:shd w:val="clear" w:color="auto" w:fill="auto"/>
          </w:tcPr>
          <w:p w14:paraId="5570BD46" w14:textId="772F79EE" w:rsidR="0066473C" w:rsidRPr="00635548" w:rsidRDefault="0066473C" w:rsidP="009C1902">
            <w:pPr>
              <w:pStyle w:val="ENoteTableText"/>
              <w:tabs>
                <w:tab w:val="center" w:leader="dot" w:pos="2268"/>
              </w:tabs>
            </w:pPr>
            <w:r w:rsidRPr="00635548">
              <w:t>r 137.150</w:t>
            </w:r>
            <w:r w:rsidRPr="00635548">
              <w:tab/>
            </w:r>
          </w:p>
        </w:tc>
        <w:tc>
          <w:tcPr>
            <w:tcW w:w="3300" w:type="pct"/>
            <w:shd w:val="clear" w:color="auto" w:fill="auto"/>
          </w:tcPr>
          <w:p w14:paraId="611A0237" w14:textId="1C3533BC" w:rsidR="0066473C" w:rsidRPr="00635548" w:rsidRDefault="0066473C" w:rsidP="009C1902">
            <w:pPr>
              <w:pStyle w:val="ENoteTableText"/>
            </w:pPr>
            <w:r w:rsidRPr="00635548">
              <w:t>ad No 41, 2007</w:t>
            </w:r>
          </w:p>
        </w:tc>
      </w:tr>
      <w:tr w:rsidR="0066473C" w:rsidRPr="00635548" w14:paraId="2C2029A0" w14:textId="77777777" w:rsidTr="00955928">
        <w:trPr>
          <w:cantSplit/>
        </w:trPr>
        <w:tc>
          <w:tcPr>
            <w:tcW w:w="1700" w:type="pct"/>
            <w:shd w:val="clear" w:color="auto" w:fill="auto"/>
          </w:tcPr>
          <w:p w14:paraId="05137536" w14:textId="400E75E9" w:rsidR="0066473C" w:rsidRPr="00635548" w:rsidRDefault="0066473C" w:rsidP="009C1902">
            <w:pPr>
              <w:pStyle w:val="ENoteTableText"/>
              <w:tabs>
                <w:tab w:val="center" w:leader="dot" w:pos="2268"/>
              </w:tabs>
            </w:pPr>
            <w:r w:rsidRPr="00635548">
              <w:t>r 137.155</w:t>
            </w:r>
            <w:r w:rsidRPr="00635548">
              <w:tab/>
            </w:r>
          </w:p>
        </w:tc>
        <w:tc>
          <w:tcPr>
            <w:tcW w:w="3300" w:type="pct"/>
            <w:shd w:val="clear" w:color="auto" w:fill="auto"/>
          </w:tcPr>
          <w:p w14:paraId="56844A38" w14:textId="524CFA3F" w:rsidR="0066473C" w:rsidRPr="00635548" w:rsidRDefault="0066473C" w:rsidP="009C1902">
            <w:pPr>
              <w:pStyle w:val="ENoteTableText"/>
            </w:pPr>
            <w:r w:rsidRPr="00635548">
              <w:t>ad No 41, 2007</w:t>
            </w:r>
          </w:p>
        </w:tc>
      </w:tr>
      <w:tr w:rsidR="0066473C" w:rsidRPr="00635548" w14:paraId="263F0E12" w14:textId="77777777" w:rsidTr="00955928">
        <w:trPr>
          <w:cantSplit/>
        </w:trPr>
        <w:tc>
          <w:tcPr>
            <w:tcW w:w="1700" w:type="pct"/>
            <w:shd w:val="clear" w:color="auto" w:fill="auto"/>
          </w:tcPr>
          <w:p w14:paraId="68E9AC73" w14:textId="6E29366C" w:rsidR="0066473C" w:rsidRPr="00635548" w:rsidRDefault="0066473C" w:rsidP="009C1902">
            <w:pPr>
              <w:pStyle w:val="ENoteTableText"/>
              <w:tabs>
                <w:tab w:val="center" w:leader="dot" w:pos="2268"/>
              </w:tabs>
            </w:pPr>
            <w:r w:rsidRPr="00635548">
              <w:t>r 137.160</w:t>
            </w:r>
            <w:r w:rsidRPr="00635548">
              <w:tab/>
            </w:r>
          </w:p>
        </w:tc>
        <w:tc>
          <w:tcPr>
            <w:tcW w:w="3300" w:type="pct"/>
            <w:shd w:val="clear" w:color="auto" w:fill="auto"/>
          </w:tcPr>
          <w:p w14:paraId="6789A2FF" w14:textId="7F6F4D7B" w:rsidR="0066473C" w:rsidRPr="00635548" w:rsidRDefault="0066473C" w:rsidP="009C1902">
            <w:pPr>
              <w:pStyle w:val="ENoteTableText"/>
            </w:pPr>
            <w:r w:rsidRPr="00635548">
              <w:t>ad No 41, 2007</w:t>
            </w:r>
          </w:p>
        </w:tc>
      </w:tr>
      <w:tr w:rsidR="0066473C" w:rsidRPr="00635548" w14:paraId="55BDF04C" w14:textId="77777777" w:rsidTr="00955928">
        <w:trPr>
          <w:cantSplit/>
        </w:trPr>
        <w:tc>
          <w:tcPr>
            <w:tcW w:w="1700" w:type="pct"/>
            <w:shd w:val="clear" w:color="auto" w:fill="auto"/>
          </w:tcPr>
          <w:p w14:paraId="5C0B7E90" w14:textId="6BFC70A6" w:rsidR="0066473C" w:rsidRPr="00635548" w:rsidRDefault="0066473C" w:rsidP="009C1902">
            <w:pPr>
              <w:pStyle w:val="ENoteTableText"/>
              <w:tabs>
                <w:tab w:val="center" w:leader="dot" w:pos="2268"/>
              </w:tabs>
            </w:pPr>
            <w:r w:rsidRPr="00635548">
              <w:t>r 137.165</w:t>
            </w:r>
            <w:r w:rsidRPr="00635548">
              <w:tab/>
            </w:r>
          </w:p>
        </w:tc>
        <w:tc>
          <w:tcPr>
            <w:tcW w:w="3300" w:type="pct"/>
            <w:shd w:val="clear" w:color="auto" w:fill="auto"/>
          </w:tcPr>
          <w:p w14:paraId="400332BA" w14:textId="4F401A63" w:rsidR="0066473C" w:rsidRPr="00635548" w:rsidRDefault="0066473C" w:rsidP="009C1902">
            <w:pPr>
              <w:pStyle w:val="ENoteTableText"/>
            </w:pPr>
            <w:r w:rsidRPr="00635548">
              <w:t>ad No 41, 2007</w:t>
            </w:r>
          </w:p>
        </w:tc>
      </w:tr>
      <w:tr w:rsidR="0066473C" w:rsidRPr="00635548" w14:paraId="6F5D9799" w14:textId="77777777" w:rsidTr="00955928">
        <w:trPr>
          <w:cantSplit/>
        </w:trPr>
        <w:tc>
          <w:tcPr>
            <w:tcW w:w="1700" w:type="pct"/>
            <w:shd w:val="clear" w:color="auto" w:fill="auto"/>
          </w:tcPr>
          <w:p w14:paraId="72B86E92" w14:textId="694122A0" w:rsidR="0066473C" w:rsidRPr="00635548" w:rsidRDefault="0066473C" w:rsidP="009C1902">
            <w:pPr>
              <w:pStyle w:val="ENoteTableText"/>
              <w:tabs>
                <w:tab w:val="center" w:leader="dot" w:pos="2268"/>
              </w:tabs>
            </w:pPr>
            <w:r w:rsidRPr="00635548">
              <w:t>r 137.170</w:t>
            </w:r>
            <w:r w:rsidRPr="00635548">
              <w:tab/>
            </w:r>
          </w:p>
        </w:tc>
        <w:tc>
          <w:tcPr>
            <w:tcW w:w="3300" w:type="pct"/>
            <w:shd w:val="clear" w:color="auto" w:fill="auto"/>
          </w:tcPr>
          <w:p w14:paraId="2876C483" w14:textId="0BA5BA6B" w:rsidR="0066473C" w:rsidRPr="00635548" w:rsidRDefault="0066473C" w:rsidP="009C1902">
            <w:pPr>
              <w:pStyle w:val="ENoteTableText"/>
            </w:pPr>
            <w:r w:rsidRPr="00635548">
              <w:t>ad No 41, 2007</w:t>
            </w:r>
          </w:p>
        </w:tc>
      </w:tr>
      <w:tr w:rsidR="0066473C" w:rsidRPr="00635548" w14:paraId="5AEDF858" w14:textId="77777777" w:rsidTr="00955928">
        <w:trPr>
          <w:cantSplit/>
        </w:trPr>
        <w:tc>
          <w:tcPr>
            <w:tcW w:w="1700" w:type="pct"/>
            <w:shd w:val="clear" w:color="auto" w:fill="auto"/>
          </w:tcPr>
          <w:p w14:paraId="748DC9C1" w14:textId="6FED46DB" w:rsidR="0066473C" w:rsidRPr="00635548" w:rsidRDefault="0066473C" w:rsidP="009C1902">
            <w:pPr>
              <w:pStyle w:val="ENoteTableText"/>
              <w:tabs>
                <w:tab w:val="center" w:leader="dot" w:pos="2268"/>
              </w:tabs>
            </w:pPr>
            <w:r w:rsidRPr="00635548">
              <w:t>r 137.175</w:t>
            </w:r>
            <w:r w:rsidRPr="00635548">
              <w:tab/>
            </w:r>
          </w:p>
        </w:tc>
        <w:tc>
          <w:tcPr>
            <w:tcW w:w="3300" w:type="pct"/>
            <w:shd w:val="clear" w:color="auto" w:fill="auto"/>
          </w:tcPr>
          <w:p w14:paraId="7E81F702" w14:textId="113AF242" w:rsidR="0066473C" w:rsidRPr="00635548" w:rsidRDefault="0066473C" w:rsidP="009C1902">
            <w:pPr>
              <w:pStyle w:val="ENoteTableText"/>
            </w:pPr>
            <w:r w:rsidRPr="00635548">
              <w:t>ad No 41, 2007</w:t>
            </w:r>
          </w:p>
        </w:tc>
      </w:tr>
      <w:tr w:rsidR="0066473C" w:rsidRPr="00635548" w14:paraId="047492F8" w14:textId="77777777" w:rsidTr="00955928">
        <w:trPr>
          <w:cantSplit/>
        </w:trPr>
        <w:tc>
          <w:tcPr>
            <w:tcW w:w="1700" w:type="pct"/>
            <w:shd w:val="clear" w:color="auto" w:fill="auto"/>
          </w:tcPr>
          <w:p w14:paraId="765D221B" w14:textId="77777777" w:rsidR="0066473C" w:rsidRPr="00635548" w:rsidRDefault="0066473C" w:rsidP="009C1902">
            <w:pPr>
              <w:pStyle w:val="ENoteTableText"/>
            </w:pPr>
            <w:r w:rsidRPr="00635548">
              <w:rPr>
                <w:b/>
              </w:rPr>
              <w:t>Subpart 137.E</w:t>
            </w:r>
          </w:p>
        </w:tc>
        <w:tc>
          <w:tcPr>
            <w:tcW w:w="3300" w:type="pct"/>
            <w:shd w:val="clear" w:color="auto" w:fill="auto"/>
          </w:tcPr>
          <w:p w14:paraId="6DF2535A" w14:textId="77777777" w:rsidR="0066473C" w:rsidRPr="00635548" w:rsidRDefault="0066473C" w:rsidP="009C1902">
            <w:pPr>
              <w:pStyle w:val="ENoteTableText"/>
            </w:pPr>
          </w:p>
        </w:tc>
      </w:tr>
      <w:tr w:rsidR="0066473C" w:rsidRPr="00635548" w14:paraId="6FF9BB28" w14:textId="77777777" w:rsidTr="00955928">
        <w:trPr>
          <w:cantSplit/>
        </w:trPr>
        <w:tc>
          <w:tcPr>
            <w:tcW w:w="1700" w:type="pct"/>
            <w:shd w:val="clear" w:color="auto" w:fill="auto"/>
          </w:tcPr>
          <w:p w14:paraId="0736DD88" w14:textId="77777777" w:rsidR="0066473C" w:rsidRPr="00635548" w:rsidRDefault="0066473C" w:rsidP="009C1902">
            <w:pPr>
              <w:pStyle w:val="ENoteTableText"/>
              <w:tabs>
                <w:tab w:val="center" w:leader="dot" w:pos="2268"/>
              </w:tabs>
            </w:pPr>
            <w:r w:rsidRPr="00635548">
              <w:t>Subpart 137.E</w:t>
            </w:r>
            <w:r w:rsidRPr="00635548">
              <w:tab/>
            </w:r>
          </w:p>
        </w:tc>
        <w:tc>
          <w:tcPr>
            <w:tcW w:w="3300" w:type="pct"/>
            <w:shd w:val="clear" w:color="auto" w:fill="auto"/>
          </w:tcPr>
          <w:p w14:paraId="5EDD6F0A" w14:textId="0A2520D4" w:rsidR="0066473C" w:rsidRPr="00635548" w:rsidRDefault="0066473C" w:rsidP="009C1902">
            <w:pPr>
              <w:pStyle w:val="ENoteTableText"/>
            </w:pPr>
            <w:r w:rsidRPr="00635548">
              <w:t>ad No 41, 2007</w:t>
            </w:r>
          </w:p>
        </w:tc>
      </w:tr>
      <w:tr w:rsidR="0066473C" w:rsidRPr="00635548" w14:paraId="6EF489B4" w14:textId="77777777" w:rsidTr="00955928">
        <w:trPr>
          <w:cantSplit/>
        </w:trPr>
        <w:tc>
          <w:tcPr>
            <w:tcW w:w="1700" w:type="pct"/>
            <w:shd w:val="clear" w:color="auto" w:fill="auto"/>
          </w:tcPr>
          <w:p w14:paraId="5A8DD648" w14:textId="77777777" w:rsidR="0066473C" w:rsidRPr="00635548" w:rsidRDefault="0066473C" w:rsidP="009C1902">
            <w:pPr>
              <w:pStyle w:val="ENoteTableText"/>
            </w:pPr>
            <w:r w:rsidRPr="00635548">
              <w:rPr>
                <w:b/>
              </w:rPr>
              <w:t>Subpart 137.H</w:t>
            </w:r>
          </w:p>
        </w:tc>
        <w:tc>
          <w:tcPr>
            <w:tcW w:w="3300" w:type="pct"/>
            <w:shd w:val="clear" w:color="auto" w:fill="auto"/>
          </w:tcPr>
          <w:p w14:paraId="0E625F73" w14:textId="77777777" w:rsidR="0066473C" w:rsidRPr="00635548" w:rsidRDefault="0066473C" w:rsidP="009C1902">
            <w:pPr>
              <w:pStyle w:val="ENoteTableText"/>
            </w:pPr>
          </w:p>
        </w:tc>
      </w:tr>
      <w:tr w:rsidR="0066473C" w:rsidRPr="00635548" w14:paraId="3A1A2E35" w14:textId="77777777" w:rsidTr="00955928">
        <w:trPr>
          <w:cantSplit/>
        </w:trPr>
        <w:tc>
          <w:tcPr>
            <w:tcW w:w="1700" w:type="pct"/>
            <w:shd w:val="clear" w:color="auto" w:fill="auto"/>
          </w:tcPr>
          <w:p w14:paraId="3653B0CF" w14:textId="4D691831" w:rsidR="0066473C" w:rsidRPr="00635548" w:rsidRDefault="0066473C" w:rsidP="009C1902">
            <w:pPr>
              <w:pStyle w:val="ENoteTableText"/>
              <w:tabs>
                <w:tab w:val="center" w:leader="dot" w:pos="2268"/>
              </w:tabs>
            </w:pPr>
            <w:r w:rsidRPr="00635548">
              <w:t>r 137.180</w:t>
            </w:r>
            <w:r w:rsidRPr="00635548">
              <w:tab/>
            </w:r>
          </w:p>
        </w:tc>
        <w:tc>
          <w:tcPr>
            <w:tcW w:w="3300" w:type="pct"/>
            <w:shd w:val="clear" w:color="auto" w:fill="auto"/>
          </w:tcPr>
          <w:p w14:paraId="43B2B6C3" w14:textId="3756263E" w:rsidR="0066473C" w:rsidRPr="00635548" w:rsidRDefault="0066473C" w:rsidP="009C1902">
            <w:pPr>
              <w:pStyle w:val="ENoteTableText"/>
            </w:pPr>
            <w:r w:rsidRPr="00635548">
              <w:t>ad No 41, 2007</w:t>
            </w:r>
          </w:p>
        </w:tc>
      </w:tr>
      <w:tr w:rsidR="0066473C" w:rsidRPr="00635548" w14:paraId="494BC84F" w14:textId="77777777" w:rsidTr="00955928">
        <w:trPr>
          <w:cantSplit/>
        </w:trPr>
        <w:tc>
          <w:tcPr>
            <w:tcW w:w="1700" w:type="pct"/>
            <w:shd w:val="clear" w:color="auto" w:fill="auto"/>
          </w:tcPr>
          <w:p w14:paraId="196B7927" w14:textId="7F05E53F" w:rsidR="0066473C" w:rsidRPr="00635548" w:rsidRDefault="0066473C" w:rsidP="009C1902">
            <w:pPr>
              <w:pStyle w:val="ENoteTableText"/>
              <w:tabs>
                <w:tab w:val="center" w:leader="dot" w:pos="2268"/>
              </w:tabs>
            </w:pPr>
            <w:r w:rsidRPr="00635548">
              <w:t>r 137.185</w:t>
            </w:r>
            <w:r w:rsidRPr="00635548">
              <w:tab/>
            </w:r>
          </w:p>
        </w:tc>
        <w:tc>
          <w:tcPr>
            <w:tcW w:w="3300" w:type="pct"/>
            <w:shd w:val="clear" w:color="auto" w:fill="auto"/>
          </w:tcPr>
          <w:p w14:paraId="4B139519" w14:textId="37AF1E1A" w:rsidR="0066473C" w:rsidRPr="00635548" w:rsidRDefault="0066473C" w:rsidP="009C1902">
            <w:pPr>
              <w:pStyle w:val="ENoteTableText"/>
            </w:pPr>
            <w:r w:rsidRPr="00635548">
              <w:t>ad No 41, 2007</w:t>
            </w:r>
          </w:p>
        </w:tc>
      </w:tr>
      <w:tr w:rsidR="0066473C" w:rsidRPr="00635548" w14:paraId="34A86437" w14:textId="77777777" w:rsidTr="00955928">
        <w:trPr>
          <w:cantSplit/>
        </w:trPr>
        <w:tc>
          <w:tcPr>
            <w:tcW w:w="1700" w:type="pct"/>
            <w:shd w:val="clear" w:color="auto" w:fill="auto"/>
          </w:tcPr>
          <w:p w14:paraId="7B504B93" w14:textId="77777777" w:rsidR="0066473C" w:rsidRPr="00635548" w:rsidRDefault="0066473C" w:rsidP="009C1902">
            <w:pPr>
              <w:pStyle w:val="ENoteTableText"/>
            </w:pPr>
            <w:r w:rsidRPr="00635548">
              <w:rPr>
                <w:b/>
              </w:rPr>
              <w:t>Subpart 137.J</w:t>
            </w:r>
          </w:p>
        </w:tc>
        <w:tc>
          <w:tcPr>
            <w:tcW w:w="3300" w:type="pct"/>
            <w:shd w:val="clear" w:color="auto" w:fill="auto"/>
          </w:tcPr>
          <w:p w14:paraId="52702E2D" w14:textId="77777777" w:rsidR="0066473C" w:rsidRPr="00635548" w:rsidRDefault="0066473C" w:rsidP="009C1902">
            <w:pPr>
              <w:pStyle w:val="ENoteTableText"/>
            </w:pPr>
          </w:p>
        </w:tc>
      </w:tr>
      <w:tr w:rsidR="0066473C" w:rsidRPr="00635548" w14:paraId="55C05E26" w14:textId="77777777" w:rsidTr="00955928">
        <w:trPr>
          <w:cantSplit/>
        </w:trPr>
        <w:tc>
          <w:tcPr>
            <w:tcW w:w="1700" w:type="pct"/>
            <w:shd w:val="clear" w:color="auto" w:fill="auto"/>
          </w:tcPr>
          <w:p w14:paraId="3B197317" w14:textId="5422ABCD" w:rsidR="0066473C" w:rsidRPr="00635548" w:rsidRDefault="0066473C" w:rsidP="009C1902">
            <w:pPr>
              <w:pStyle w:val="ENoteTableText"/>
              <w:tabs>
                <w:tab w:val="center" w:leader="dot" w:pos="2268"/>
              </w:tabs>
            </w:pPr>
            <w:r w:rsidRPr="00635548">
              <w:t>r 137.190</w:t>
            </w:r>
            <w:r w:rsidRPr="00635548">
              <w:tab/>
            </w:r>
          </w:p>
        </w:tc>
        <w:tc>
          <w:tcPr>
            <w:tcW w:w="3300" w:type="pct"/>
            <w:shd w:val="clear" w:color="auto" w:fill="auto"/>
          </w:tcPr>
          <w:p w14:paraId="5A60FC6A" w14:textId="317434AE" w:rsidR="0066473C" w:rsidRPr="00635548" w:rsidRDefault="0066473C" w:rsidP="009C1902">
            <w:pPr>
              <w:pStyle w:val="ENoteTableText"/>
            </w:pPr>
            <w:r w:rsidRPr="00635548">
              <w:t>ad No 41, 2007</w:t>
            </w:r>
          </w:p>
        </w:tc>
      </w:tr>
      <w:tr w:rsidR="0066473C" w:rsidRPr="00635548" w14:paraId="0038098C" w14:textId="77777777" w:rsidTr="00955928">
        <w:trPr>
          <w:cantSplit/>
        </w:trPr>
        <w:tc>
          <w:tcPr>
            <w:tcW w:w="1700" w:type="pct"/>
            <w:shd w:val="clear" w:color="auto" w:fill="auto"/>
          </w:tcPr>
          <w:p w14:paraId="00356991" w14:textId="77777777" w:rsidR="0066473C" w:rsidRPr="00635548" w:rsidRDefault="0066473C" w:rsidP="009C1902">
            <w:pPr>
              <w:pStyle w:val="ENoteTableText"/>
              <w:tabs>
                <w:tab w:val="center" w:leader="dot" w:pos="2268"/>
              </w:tabs>
            </w:pPr>
          </w:p>
        </w:tc>
        <w:tc>
          <w:tcPr>
            <w:tcW w:w="3300" w:type="pct"/>
            <w:shd w:val="clear" w:color="auto" w:fill="auto"/>
          </w:tcPr>
          <w:p w14:paraId="1C1F84D8" w14:textId="7D469248" w:rsidR="0066473C" w:rsidRPr="00635548" w:rsidRDefault="0066473C" w:rsidP="009C1902">
            <w:pPr>
              <w:pStyle w:val="ENoteTableText"/>
            </w:pPr>
            <w:r w:rsidRPr="00635548">
              <w:t>am No 274, 2013</w:t>
            </w:r>
          </w:p>
        </w:tc>
      </w:tr>
      <w:tr w:rsidR="0066473C" w:rsidRPr="00635548" w14:paraId="488E5858" w14:textId="77777777" w:rsidTr="00955928">
        <w:trPr>
          <w:cantSplit/>
        </w:trPr>
        <w:tc>
          <w:tcPr>
            <w:tcW w:w="1700" w:type="pct"/>
            <w:shd w:val="clear" w:color="auto" w:fill="auto"/>
          </w:tcPr>
          <w:p w14:paraId="4FE8CA5F" w14:textId="5215BFAA" w:rsidR="0066473C" w:rsidRPr="00635548" w:rsidRDefault="0066473C" w:rsidP="009C1902">
            <w:pPr>
              <w:pStyle w:val="ENoteTableText"/>
              <w:tabs>
                <w:tab w:val="center" w:leader="dot" w:pos="2268"/>
              </w:tabs>
            </w:pPr>
            <w:r w:rsidRPr="00635548">
              <w:t>r 137.195</w:t>
            </w:r>
            <w:r w:rsidRPr="00635548">
              <w:tab/>
            </w:r>
          </w:p>
        </w:tc>
        <w:tc>
          <w:tcPr>
            <w:tcW w:w="3300" w:type="pct"/>
            <w:shd w:val="clear" w:color="auto" w:fill="auto"/>
          </w:tcPr>
          <w:p w14:paraId="30A86DF0" w14:textId="2E2F5273" w:rsidR="0066473C" w:rsidRPr="00635548" w:rsidRDefault="0066473C" w:rsidP="009C1902">
            <w:pPr>
              <w:pStyle w:val="ENoteTableText"/>
            </w:pPr>
            <w:r w:rsidRPr="00635548">
              <w:t>ad No 41, 2007</w:t>
            </w:r>
          </w:p>
        </w:tc>
      </w:tr>
      <w:tr w:rsidR="0066473C" w:rsidRPr="00635548" w14:paraId="3135D5E3" w14:textId="77777777" w:rsidTr="00955928">
        <w:trPr>
          <w:cantSplit/>
        </w:trPr>
        <w:tc>
          <w:tcPr>
            <w:tcW w:w="1700" w:type="pct"/>
            <w:shd w:val="clear" w:color="auto" w:fill="auto"/>
          </w:tcPr>
          <w:p w14:paraId="17DFFEBD" w14:textId="77777777" w:rsidR="0066473C" w:rsidRPr="00635548" w:rsidRDefault="0066473C" w:rsidP="009C1902">
            <w:pPr>
              <w:pStyle w:val="ENoteTableText"/>
            </w:pPr>
            <w:r w:rsidRPr="00635548">
              <w:rPr>
                <w:b/>
              </w:rPr>
              <w:t>Subpart 137.K</w:t>
            </w:r>
          </w:p>
        </w:tc>
        <w:tc>
          <w:tcPr>
            <w:tcW w:w="3300" w:type="pct"/>
            <w:shd w:val="clear" w:color="auto" w:fill="auto"/>
          </w:tcPr>
          <w:p w14:paraId="073C592D" w14:textId="77777777" w:rsidR="0066473C" w:rsidRPr="00635548" w:rsidRDefault="0066473C" w:rsidP="009C1902">
            <w:pPr>
              <w:pStyle w:val="ENoteTableText"/>
            </w:pPr>
          </w:p>
        </w:tc>
      </w:tr>
      <w:tr w:rsidR="0066473C" w:rsidRPr="00635548" w14:paraId="2A62EE7B" w14:textId="77777777" w:rsidTr="00955928">
        <w:trPr>
          <w:cantSplit/>
        </w:trPr>
        <w:tc>
          <w:tcPr>
            <w:tcW w:w="1700" w:type="pct"/>
            <w:shd w:val="clear" w:color="auto" w:fill="auto"/>
          </w:tcPr>
          <w:p w14:paraId="795B2454" w14:textId="227AF482" w:rsidR="0066473C" w:rsidRPr="00635548" w:rsidRDefault="0066473C" w:rsidP="009C1902">
            <w:pPr>
              <w:pStyle w:val="ENoteTableText"/>
              <w:tabs>
                <w:tab w:val="center" w:leader="dot" w:pos="2268"/>
              </w:tabs>
            </w:pPr>
            <w:r w:rsidRPr="00635548">
              <w:t>r 137.200</w:t>
            </w:r>
            <w:r w:rsidRPr="00635548">
              <w:tab/>
            </w:r>
          </w:p>
        </w:tc>
        <w:tc>
          <w:tcPr>
            <w:tcW w:w="3300" w:type="pct"/>
            <w:shd w:val="clear" w:color="auto" w:fill="auto"/>
          </w:tcPr>
          <w:p w14:paraId="388D9391" w14:textId="2134B6BF" w:rsidR="0066473C" w:rsidRPr="00635548" w:rsidRDefault="0066473C" w:rsidP="009C1902">
            <w:pPr>
              <w:pStyle w:val="ENoteTableText"/>
            </w:pPr>
            <w:r w:rsidRPr="00635548">
              <w:t>ad No 41, 2007</w:t>
            </w:r>
          </w:p>
        </w:tc>
      </w:tr>
      <w:tr w:rsidR="0066473C" w:rsidRPr="00635548" w14:paraId="3E88C1E6" w14:textId="77777777" w:rsidTr="00955928">
        <w:trPr>
          <w:cantSplit/>
        </w:trPr>
        <w:tc>
          <w:tcPr>
            <w:tcW w:w="1700" w:type="pct"/>
            <w:shd w:val="clear" w:color="auto" w:fill="auto"/>
          </w:tcPr>
          <w:p w14:paraId="30639F21" w14:textId="77777777" w:rsidR="0066473C" w:rsidRPr="00635548" w:rsidRDefault="0066473C" w:rsidP="009C1902">
            <w:pPr>
              <w:pStyle w:val="ENoteTableText"/>
              <w:tabs>
                <w:tab w:val="center" w:leader="dot" w:pos="2268"/>
              </w:tabs>
            </w:pPr>
          </w:p>
        </w:tc>
        <w:tc>
          <w:tcPr>
            <w:tcW w:w="3300" w:type="pct"/>
            <w:shd w:val="clear" w:color="auto" w:fill="auto"/>
          </w:tcPr>
          <w:p w14:paraId="78DC8289" w14:textId="77777777" w:rsidR="0066473C" w:rsidRPr="00635548" w:rsidRDefault="0066473C" w:rsidP="009C1902">
            <w:pPr>
              <w:pStyle w:val="ENoteTableText"/>
            </w:pPr>
            <w:r w:rsidRPr="00635548">
              <w:t>am No 188, 2013</w:t>
            </w:r>
          </w:p>
        </w:tc>
      </w:tr>
      <w:tr w:rsidR="0066473C" w:rsidRPr="00635548" w14:paraId="6F523D42" w14:textId="77777777" w:rsidTr="00955928">
        <w:trPr>
          <w:cantSplit/>
        </w:trPr>
        <w:tc>
          <w:tcPr>
            <w:tcW w:w="1700" w:type="pct"/>
            <w:shd w:val="clear" w:color="auto" w:fill="auto"/>
          </w:tcPr>
          <w:p w14:paraId="1F835F43" w14:textId="7E537F9F" w:rsidR="0066473C" w:rsidRPr="00635548" w:rsidRDefault="0066473C" w:rsidP="009C1902">
            <w:pPr>
              <w:pStyle w:val="ENoteTableText"/>
              <w:tabs>
                <w:tab w:val="center" w:leader="dot" w:pos="2268"/>
              </w:tabs>
            </w:pPr>
            <w:r w:rsidRPr="00635548">
              <w:t>r 137.210</w:t>
            </w:r>
            <w:r w:rsidRPr="00635548">
              <w:tab/>
            </w:r>
          </w:p>
        </w:tc>
        <w:tc>
          <w:tcPr>
            <w:tcW w:w="3300" w:type="pct"/>
            <w:shd w:val="clear" w:color="auto" w:fill="auto"/>
          </w:tcPr>
          <w:p w14:paraId="0DEA447E" w14:textId="01BDCFEF" w:rsidR="0066473C" w:rsidRPr="00635548" w:rsidRDefault="0066473C" w:rsidP="009C1902">
            <w:pPr>
              <w:pStyle w:val="ENoteTableText"/>
            </w:pPr>
            <w:r w:rsidRPr="00635548">
              <w:t>ad No 41, 2007</w:t>
            </w:r>
          </w:p>
        </w:tc>
      </w:tr>
      <w:tr w:rsidR="0066473C" w:rsidRPr="00635548" w14:paraId="1C108969" w14:textId="77777777" w:rsidTr="00955928">
        <w:trPr>
          <w:cantSplit/>
        </w:trPr>
        <w:tc>
          <w:tcPr>
            <w:tcW w:w="1700" w:type="pct"/>
            <w:shd w:val="clear" w:color="auto" w:fill="auto"/>
          </w:tcPr>
          <w:p w14:paraId="4105029D" w14:textId="69DEAFBB" w:rsidR="0066473C" w:rsidRPr="00635548" w:rsidRDefault="0066473C" w:rsidP="009C1902">
            <w:pPr>
              <w:pStyle w:val="ENoteTableText"/>
              <w:tabs>
                <w:tab w:val="center" w:leader="dot" w:pos="2268"/>
              </w:tabs>
            </w:pPr>
            <w:r w:rsidRPr="00635548">
              <w:t>r 137.215</w:t>
            </w:r>
            <w:r w:rsidRPr="00635548">
              <w:tab/>
            </w:r>
          </w:p>
        </w:tc>
        <w:tc>
          <w:tcPr>
            <w:tcW w:w="3300" w:type="pct"/>
            <w:shd w:val="clear" w:color="auto" w:fill="auto"/>
          </w:tcPr>
          <w:p w14:paraId="7842219D" w14:textId="24B1A161" w:rsidR="0066473C" w:rsidRPr="00635548" w:rsidRDefault="0066473C" w:rsidP="009C1902">
            <w:pPr>
              <w:pStyle w:val="ENoteTableText"/>
            </w:pPr>
            <w:r w:rsidRPr="00635548">
              <w:t>ad No 41, 2007</w:t>
            </w:r>
          </w:p>
        </w:tc>
      </w:tr>
      <w:tr w:rsidR="0066473C" w:rsidRPr="00635548" w14:paraId="07A816C9" w14:textId="77777777" w:rsidTr="00955928">
        <w:trPr>
          <w:cantSplit/>
        </w:trPr>
        <w:tc>
          <w:tcPr>
            <w:tcW w:w="1700" w:type="pct"/>
            <w:shd w:val="clear" w:color="auto" w:fill="auto"/>
          </w:tcPr>
          <w:p w14:paraId="417440E9" w14:textId="4D88CBEC" w:rsidR="0066473C" w:rsidRPr="00635548" w:rsidRDefault="0066473C" w:rsidP="009C1902">
            <w:pPr>
              <w:pStyle w:val="ENoteTableText"/>
              <w:tabs>
                <w:tab w:val="center" w:leader="dot" w:pos="2268"/>
              </w:tabs>
            </w:pPr>
            <w:r w:rsidRPr="00635548">
              <w:t>r 137.220</w:t>
            </w:r>
            <w:r w:rsidRPr="00635548">
              <w:tab/>
            </w:r>
          </w:p>
        </w:tc>
        <w:tc>
          <w:tcPr>
            <w:tcW w:w="3300" w:type="pct"/>
            <w:shd w:val="clear" w:color="auto" w:fill="auto"/>
          </w:tcPr>
          <w:p w14:paraId="23EAF43A" w14:textId="76A9FBFC" w:rsidR="0066473C" w:rsidRPr="00635548" w:rsidRDefault="0066473C" w:rsidP="009C1902">
            <w:pPr>
              <w:pStyle w:val="ENoteTableText"/>
            </w:pPr>
            <w:r w:rsidRPr="00635548">
              <w:t>ad No 41, 2007</w:t>
            </w:r>
          </w:p>
        </w:tc>
      </w:tr>
      <w:tr w:rsidR="0066473C" w:rsidRPr="00635548" w14:paraId="512A4CDC" w14:textId="77777777" w:rsidTr="00955928">
        <w:trPr>
          <w:cantSplit/>
        </w:trPr>
        <w:tc>
          <w:tcPr>
            <w:tcW w:w="1700" w:type="pct"/>
            <w:shd w:val="clear" w:color="auto" w:fill="auto"/>
          </w:tcPr>
          <w:p w14:paraId="567EDBF5" w14:textId="7234F572" w:rsidR="0066473C" w:rsidRPr="00635548" w:rsidRDefault="0066473C" w:rsidP="009C1902">
            <w:pPr>
              <w:pStyle w:val="ENoteTableText"/>
              <w:tabs>
                <w:tab w:val="center" w:leader="dot" w:pos="2268"/>
              </w:tabs>
            </w:pPr>
            <w:r w:rsidRPr="00635548">
              <w:t>r 137.225</w:t>
            </w:r>
            <w:r w:rsidRPr="00635548">
              <w:tab/>
            </w:r>
          </w:p>
        </w:tc>
        <w:tc>
          <w:tcPr>
            <w:tcW w:w="3300" w:type="pct"/>
            <w:shd w:val="clear" w:color="auto" w:fill="auto"/>
          </w:tcPr>
          <w:p w14:paraId="5BC93605" w14:textId="77C8A9A1" w:rsidR="0066473C" w:rsidRPr="00635548" w:rsidRDefault="0066473C" w:rsidP="009C1902">
            <w:pPr>
              <w:pStyle w:val="ENoteTableText"/>
            </w:pPr>
            <w:r w:rsidRPr="00635548">
              <w:t>ad No 41, 2007</w:t>
            </w:r>
          </w:p>
        </w:tc>
      </w:tr>
      <w:tr w:rsidR="0066473C" w:rsidRPr="00635548" w14:paraId="4C503B44" w14:textId="77777777" w:rsidTr="00955928">
        <w:trPr>
          <w:cantSplit/>
        </w:trPr>
        <w:tc>
          <w:tcPr>
            <w:tcW w:w="1700" w:type="pct"/>
            <w:shd w:val="clear" w:color="auto" w:fill="auto"/>
          </w:tcPr>
          <w:p w14:paraId="5ED3751A" w14:textId="77777777" w:rsidR="0066473C" w:rsidRPr="00635548" w:rsidRDefault="0066473C" w:rsidP="009C1902">
            <w:pPr>
              <w:pStyle w:val="ENoteTableText"/>
            </w:pPr>
            <w:r w:rsidRPr="00635548">
              <w:rPr>
                <w:b/>
              </w:rPr>
              <w:t>Subpart 137.M</w:t>
            </w:r>
          </w:p>
        </w:tc>
        <w:tc>
          <w:tcPr>
            <w:tcW w:w="3300" w:type="pct"/>
            <w:shd w:val="clear" w:color="auto" w:fill="auto"/>
          </w:tcPr>
          <w:p w14:paraId="714056D6" w14:textId="77777777" w:rsidR="0066473C" w:rsidRPr="00635548" w:rsidRDefault="0066473C" w:rsidP="009C1902">
            <w:pPr>
              <w:pStyle w:val="ENoteTableText"/>
            </w:pPr>
          </w:p>
        </w:tc>
      </w:tr>
      <w:tr w:rsidR="0066473C" w:rsidRPr="00635548" w14:paraId="2EA9CD41" w14:textId="77777777" w:rsidTr="00955928">
        <w:trPr>
          <w:cantSplit/>
        </w:trPr>
        <w:tc>
          <w:tcPr>
            <w:tcW w:w="1700" w:type="pct"/>
            <w:shd w:val="clear" w:color="auto" w:fill="auto"/>
          </w:tcPr>
          <w:p w14:paraId="3CFE6C5B" w14:textId="15254741" w:rsidR="0066473C" w:rsidRPr="00635548" w:rsidRDefault="0066473C" w:rsidP="009C1902">
            <w:pPr>
              <w:pStyle w:val="ENoteTableText"/>
              <w:tabs>
                <w:tab w:val="center" w:leader="dot" w:pos="2268"/>
              </w:tabs>
            </w:pPr>
            <w:r w:rsidRPr="00635548">
              <w:t>r 137.230</w:t>
            </w:r>
            <w:r w:rsidRPr="00635548">
              <w:tab/>
            </w:r>
          </w:p>
        </w:tc>
        <w:tc>
          <w:tcPr>
            <w:tcW w:w="3300" w:type="pct"/>
            <w:shd w:val="clear" w:color="auto" w:fill="auto"/>
          </w:tcPr>
          <w:p w14:paraId="078FB1EF" w14:textId="5E5CBF28" w:rsidR="0066473C" w:rsidRPr="00635548" w:rsidRDefault="0066473C" w:rsidP="009C1902">
            <w:pPr>
              <w:pStyle w:val="ENoteTableText"/>
            </w:pPr>
            <w:r w:rsidRPr="00635548">
              <w:t>ad No 41, 2007</w:t>
            </w:r>
          </w:p>
        </w:tc>
      </w:tr>
      <w:tr w:rsidR="0066473C" w:rsidRPr="00635548" w14:paraId="57608F27" w14:textId="77777777" w:rsidTr="00955928">
        <w:trPr>
          <w:cantSplit/>
        </w:trPr>
        <w:tc>
          <w:tcPr>
            <w:tcW w:w="1700" w:type="pct"/>
            <w:shd w:val="clear" w:color="auto" w:fill="auto"/>
          </w:tcPr>
          <w:p w14:paraId="43340FA1" w14:textId="77777777" w:rsidR="0066473C" w:rsidRPr="00635548" w:rsidRDefault="0066473C" w:rsidP="009C1902">
            <w:pPr>
              <w:pStyle w:val="ENoteTableText"/>
            </w:pPr>
            <w:r w:rsidRPr="00635548">
              <w:rPr>
                <w:b/>
              </w:rPr>
              <w:t>Subpart 137.N</w:t>
            </w:r>
          </w:p>
        </w:tc>
        <w:tc>
          <w:tcPr>
            <w:tcW w:w="3300" w:type="pct"/>
            <w:shd w:val="clear" w:color="auto" w:fill="auto"/>
          </w:tcPr>
          <w:p w14:paraId="3F48653C" w14:textId="77777777" w:rsidR="0066473C" w:rsidRPr="00635548" w:rsidRDefault="0066473C" w:rsidP="009C1902">
            <w:pPr>
              <w:pStyle w:val="ENoteTableText"/>
            </w:pPr>
          </w:p>
        </w:tc>
      </w:tr>
      <w:tr w:rsidR="0066473C" w:rsidRPr="00635548" w14:paraId="5717806C" w14:textId="77777777" w:rsidTr="00955928">
        <w:trPr>
          <w:cantSplit/>
        </w:trPr>
        <w:tc>
          <w:tcPr>
            <w:tcW w:w="1700" w:type="pct"/>
            <w:shd w:val="clear" w:color="auto" w:fill="auto"/>
          </w:tcPr>
          <w:p w14:paraId="2E60BBA3" w14:textId="271E50BA" w:rsidR="0066473C" w:rsidRPr="00635548" w:rsidRDefault="0066473C" w:rsidP="009C1902">
            <w:pPr>
              <w:pStyle w:val="ENoteTableText"/>
              <w:tabs>
                <w:tab w:val="center" w:leader="dot" w:pos="2268"/>
              </w:tabs>
            </w:pPr>
            <w:r w:rsidRPr="00635548">
              <w:t>r 137.235</w:t>
            </w:r>
            <w:r w:rsidRPr="00635548">
              <w:tab/>
            </w:r>
          </w:p>
        </w:tc>
        <w:tc>
          <w:tcPr>
            <w:tcW w:w="3300" w:type="pct"/>
            <w:shd w:val="clear" w:color="auto" w:fill="auto"/>
          </w:tcPr>
          <w:p w14:paraId="500B2857" w14:textId="49AB304D" w:rsidR="0066473C" w:rsidRPr="00635548" w:rsidRDefault="0066473C" w:rsidP="009C1902">
            <w:pPr>
              <w:pStyle w:val="ENoteTableText"/>
            </w:pPr>
            <w:r w:rsidRPr="00635548">
              <w:t>ad No 41, 2007</w:t>
            </w:r>
          </w:p>
        </w:tc>
      </w:tr>
      <w:tr w:rsidR="0066473C" w:rsidRPr="00635548" w14:paraId="26618DD4" w14:textId="77777777" w:rsidTr="00955928">
        <w:trPr>
          <w:cantSplit/>
        </w:trPr>
        <w:tc>
          <w:tcPr>
            <w:tcW w:w="1700" w:type="pct"/>
            <w:shd w:val="clear" w:color="auto" w:fill="auto"/>
          </w:tcPr>
          <w:p w14:paraId="66CE4ECC" w14:textId="77777777" w:rsidR="0066473C" w:rsidRPr="00635548" w:rsidRDefault="0066473C" w:rsidP="009C1902">
            <w:pPr>
              <w:pStyle w:val="ENoteTableText"/>
              <w:tabs>
                <w:tab w:val="center" w:leader="dot" w:pos="2268"/>
              </w:tabs>
            </w:pPr>
          </w:p>
        </w:tc>
        <w:tc>
          <w:tcPr>
            <w:tcW w:w="3300" w:type="pct"/>
            <w:shd w:val="clear" w:color="auto" w:fill="auto"/>
          </w:tcPr>
          <w:p w14:paraId="13B1C865" w14:textId="47C092D3" w:rsidR="0066473C" w:rsidRPr="00635548" w:rsidRDefault="0066473C" w:rsidP="009C1902">
            <w:pPr>
              <w:pStyle w:val="ENoteTableText"/>
            </w:pPr>
            <w:r w:rsidRPr="00635548">
              <w:t>rs No 5, 2013</w:t>
            </w:r>
          </w:p>
        </w:tc>
      </w:tr>
      <w:tr w:rsidR="0066473C" w:rsidRPr="00635548" w14:paraId="58011D9A" w14:textId="77777777" w:rsidTr="00955928">
        <w:trPr>
          <w:cantSplit/>
        </w:trPr>
        <w:tc>
          <w:tcPr>
            <w:tcW w:w="1700" w:type="pct"/>
            <w:shd w:val="clear" w:color="auto" w:fill="auto"/>
          </w:tcPr>
          <w:p w14:paraId="3BA6A1E0" w14:textId="5AB0E048" w:rsidR="0066473C" w:rsidRPr="00635548" w:rsidRDefault="0066473C" w:rsidP="009C1902">
            <w:pPr>
              <w:pStyle w:val="ENoteTableText"/>
              <w:tabs>
                <w:tab w:val="center" w:leader="dot" w:pos="2268"/>
              </w:tabs>
            </w:pPr>
            <w:r w:rsidRPr="00635548">
              <w:t>r 137.240</w:t>
            </w:r>
            <w:r w:rsidRPr="00635548">
              <w:tab/>
            </w:r>
          </w:p>
        </w:tc>
        <w:tc>
          <w:tcPr>
            <w:tcW w:w="3300" w:type="pct"/>
            <w:shd w:val="clear" w:color="auto" w:fill="auto"/>
          </w:tcPr>
          <w:p w14:paraId="029CE4C5" w14:textId="62295D8E" w:rsidR="0066473C" w:rsidRPr="00635548" w:rsidRDefault="0066473C" w:rsidP="009C1902">
            <w:pPr>
              <w:pStyle w:val="ENoteTableText"/>
            </w:pPr>
            <w:r w:rsidRPr="00635548">
              <w:t>ad No 41, 2007</w:t>
            </w:r>
          </w:p>
        </w:tc>
      </w:tr>
      <w:tr w:rsidR="0066473C" w:rsidRPr="00635548" w14:paraId="7F124144" w14:textId="77777777" w:rsidTr="00955928">
        <w:trPr>
          <w:cantSplit/>
        </w:trPr>
        <w:tc>
          <w:tcPr>
            <w:tcW w:w="1700" w:type="pct"/>
            <w:shd w:val="clear" w:color="auto" w:fill="auto"/>
          </w:tcPr>
          <w:p w14:paraId="16F26031" w14:textId="77777777" w:rsidR="0066473C" w:rsidRPr="00635548" w:rsidRDefault="0066473C" w:rsidP="009C1902">
            <w:pPr>
              <w:pStyle w:val="ENoteTableText"/>
              <w:tabs>
                <w:tab w:val="center" w:leader="dot" w:pos="2268"/>
              </w:tabs>
            </w:pPr>
          </w:p>
        </w:tc>
        <w:tc>
          <w:tcPr>
            <w:tcW w:w="3300" w:type="pct"/>
            <w:shd w:val="clear" w:color="auto" w:fill="auto"/>
          </w:tcPr>
          <w:p w14:paraId="6B60E3DB" w14:textId="2635D667" w:rsidR="0066473C" w:rsidRPr="00635548" w:rsidRDefault="0066473C" w:rsidP="009C1902">
            <w:pPr>
              <w:pStyle w:val="ENoteTableText"/>
            </w:pPr>
            <w:r w:rsidRPr="00635548">
              <w:t>am No 5, 2013</w:t>
            </w:r>
          </w:p>
        </w:tc>
      </w:tr>
      <w:tr w:rsidR="0066473C" w:rsidRPr="00635548" w14:paraId="00C7C9ED" w14:textId="77777777" w:rsidTr="00955928">
        <w:trPr>
          <w:cantSplit/>
        </w:trPr>
        <w:tc>
          <w:tcPr>
            <w:tcW w:w="1700" w:type="pct"/>
            <w:shd w:val="clear" w:color="auto" w:fill="auto"/>
          </w:tcPr>
          <w:p w14:paraId="3DD97417" w14:textId="77777777" w:rsidR="0066473C" w:rsidRPr="00635548" w:rsidRDefault="0066473C" w:rsidP="009C1902">
            <w:pPr>
              <w:pStyle w:val="ENoteTableText"/>
            </w:pPr>
            <w:r w:rsidRPr="00635548">
              <w:rPr>
                <w:b/>
              </w:rPr>
              <w:t>Subpart 137.P</w:t>
            </w:r>
          </w:p>
        </w:tc>
        <w:tc>
          <w:tcPr>
            <w:tcW w:w="3300" w:type="pct"/>
            <w:shd w:val="clear" w:color="auto" w:fill="auto"/>
          </w:tcPr>
          <w:p w14:paraId="5A476A59" w14:textId="77777777" w:rsidR="0066473C" w:rsidRPr="00635548" w:rsidRDefault="0066473C" w:rsidP="009C1902">
            <w:pPr>
              <w:pStyle w:val="ENoteTableText"/>
            </w:pPr>
          </w:p>
        </w:tc>
      </w:tr>
      <w:tr w:rsidR="0066473C" w:rsidRPr="00635548" w14:paraId="5D09723D" w14:textId="77777777" w:rsidTr="00955928">
        <w:trPr>
          <w:cantSplit/>
        </w:trPr>
        <w:tc>
          <w:tcPr>
            <w:tcW w:w="1700" w:type="pct"/>
            <w:shd w:val="clear" w:color="auto" w:fill="auto"/>
          </w:tcPr>
          <w:p w14:paraId="0B9A4AAA" w14:textId="62347F41" w:rsidR="0066473C" w:rsidRPr="00635548" w:rsidRDefault="0066473C" w:rsidP="009C1902">
            <w:pPr>
              <w:pStyle w:val="ENoteTableText"/>
              <w:tabs>
                <w:tab w:val="center" w:leader="dot" w:pos="2268"/>
              </w:tabs>
            </w:pPr>
            <w:r w:rsidRPr="00635548">
              <w:t>r 137.245</w:t>
            </w:r>
            <w:r w:rsidRPr="00635548">
              <w:tab/>
            </w:r>
          </w:p>
        </w:tc>
        <w:tc>
          <w:tcPr>
            <w:tcW w:w="3300" w:type="pct"/>
            <w:shd w:val="clear" w:color="auto" w:fill="auto"/>
          </w:tcPr>
          <w:p w14:paraId="392F0CC3" w14:textId="6A840823" w:rsidR="0066473C" w:rsidRPr="00635548" w:rsidRDefault="0066473C" w:rsidP="009C1902">
            <w:pPr>
              <w:pStyle w:val="ENoteTableText"/>
            </w:pPr>
            <w:r w:rsidRPr="00635548">
              <w:t>ad No 41, 2007</w:t>
            </w:r>
          </w:p>
        </w:tc>
      </w:tr>
      <w:tr w:rsidR="0066473C" w:rsidRPr="00635548" w14:paraId="7B0A6B92" w14:textId="77777777" w:rsidTr="00955928">
        <w:trPr>
          <w:cantSplit/>
        </w:trPr>
        <w:tc>
          <w:tcPr>
            <w:tcW w:w="1700" w:type="pct"/>
            <w:shd w:val="clear" w:color="auto" w:fill="auto"/>
          </w:tcPr>
          <w:p w14:paraId="4E7064C7" w14:textId="663923EB" w:rsidR="0066473C" w:rsidRPr="00635548" w:rsidRDefault="0066473C" w:rsidP="009C1902">
            <w:pPr>
              <w:pStyle w:val="ENoteTableText"/>
              <w:tabs>
                <w:tab w:val="center" w:leader="dot" w:pos="2268"/>
              </w:tabs>
            </w:pPr>
            <w:r w:rsidRPr="00635548">
              <w:t>r 137.250</w:t>
            </w:r>
            <w:r w:rsidRPr="00635548">
              <w:tab/>
            </w:r>
          </w:p>
        </w:tc>
        <w:tc>
          <w:tcPr>
            <w:tcW w:w="3300" w:type="pct"/>
            <w:shd w:val="clear" w:color="auto" w:fill="auto"/>
          </w:tcPr>
          <w:p w14:paraId="48D6FF3C" w14:textId="2FC40EC3" w:rsidR="0066473C" w:rsidRPr="00635548" w:rsidRDefault="0066473C" w:rsidP="009C1902">
            <w:pPr>
              <w:pStyle w:val="ENoteTableText"/>
            </w:pPr>
            <w:r w:rsidRPr="00635548">
              <w:t>ad No 41, 2007</w:t>
            </w:r>
          </w:p>
        </w:tc>
      </w:tr>
      <w:tr w:rsidR="0066473C" w:rsidRPr="00635548" w14:paraId="0EA1DFE7" w14:textId="77777777" w:rsidTr="00955928">
        <w:trPr>
          <w:cantSplit/>
        </w:trPr>
        <w:tc>
          <w:tcPr>
            <w:tcW w:w="1700" w:type="pct"/>
            <w:shd w:val="clear" w:color="auto" w:fill="auto"/>
          </w:tcPr>
          <w:p w14:paraId="59CDCAE1" w14:textId="0F770E15" w:rsidR="0066473C" w:rsidRPr="00635548" w:rsidRDefault="0066473C" w:rsidP="009C1902">
            <w:pPr>
              <w:pStyle w:val="ENoteTableText"/>
              <w:tabs>
                <w:tab w:val="center" w:leader="dot" w:pos="2268"/>
              </w:tabs>
            </w:pPr>
            <w:r w:rsidRPr="00635548">
              <w:t>r 137.255</w:t>
            </w:r>
            <w:r w:rsidRPr="00635548">
              <w:tab/>
            </w:r>
          </w:p>
        </w:tc>
        <w:tc>
          <w:tcPr>
            <w:tcW w:w="3300" w:type="pct"/>
            <w:shd w:val="clear" w:color="auto" w:fill="auto"/>
          </w:tcPr>
          <w:p w14:paraId="46ED09E8" w14:textId="47991C4E" w:rsidR="0066473C" w:rsidRPr="00635548" w:rsidRDefault="0066473C" w:rsidP="009C1902">
            <w:pPr>
              <w:pStyle w:val="ENoteTableText"/>
            </w:pPr>
            <w:r w:rsidRPr="00635548">
              <w:t>ad No 41, 2007</w:t>
            </w:r>
          </w:p>
        </w:tc>
      </w:tr>
      <w:tr w:rsidR="0066473C" w:rsidRPr="00635548" w14:paraId="31826A7D" w14:textId="77777777" w:rsidTr="00955928">
        <w:trPr>
          <w:cantSplit/>
        </w:trPr>
        <w:tc>
          <w:tcPr>
            <w:tcW w:w="1700" w:type="pct"/>
            <w:shd w:val="clear" w:color="auto" w:fill="auto"/>
          </w:tcPr>
          <w:p w14:paraId="7317537E" w14:textId="57DFBF04" w:rsidR="0066473C" w:rsidRPr="00635548" w:rsidRDefault="0066473C" w:rsidP="009C1902">
            <w:pPr>
              <w:pStyle w:val="ENoteTableText"/>
              <w:tabs>
                <w:tab w:val="center" w:leader="dot" w:pos="2268"/>
              </w:tabs>
            </w:pPr>
            <w:r w:rsidRPr="00635548">
              <w:t>r 137.260</w:t>
            </w:r>
            <w:r w:rsidRPr="00635548">
              <w:tab/>
            </w:r>
          </w:p>
        </w:tc>
        <w:tc>
          <w:tcPr>
            <w:tcW w:w="3300" w:type="pct"/>
            <w:shd w:val="clear" w:color="auto" w:fill="auto"/>
          </w:tcPr>
          <w:p w14:paraId="60EAF9EA" w14:textId="1F019E4E" w:rsidR="0066473C" w:rsidRPr="00635548" w:rsidRDefault="0066473C" w:rsidP="009C1902">
            <w:pPr>
              <w:pStyle w:val="ENoteTableText"/>
            </w:pPr>
            <w:r w:rsidRPr="00635548">
              <w:t>ad No 41, 2007</w:t>
            </w:r>
          </w:p>
        </w:tc>
      </w:tr>
      <w:tr w:rsidR="0066473C" w:rsidRPr="00635548" w14:paraId="28CA1FB5" w14:textId="77777777" w:rsidTr="00955928">
        <w:trPr>
          <w:cantSplit/>
        </w:trPr>
        <w:tc>
          <w:tcPr>
            <w:tcW w:w="1700" w:type="pct"/>
            <w:shd w:val="clear" w:color="auto" w:fill="auto"/>
          </w:tcPr>
          <w:p w14:paraId="733C0723" w14:textId="77777777" w:rsidR="0066473C" w:rsidRPr="00635548" w:rsidRDefault="0066473C" w:rsidP="009C1902">
            <w:pPr>
              <w:pStyle w:val="ENoteTableText"/>
            </w:pPr>
            <w:r w:rsidRPr="00635548">
              <w:rPr>
                <w:b/>
              </w:rPr>
              <w:t>Subpart 137.Q</w:t>
            </w:r>
          </w:p>
        </w:tc>
        <w:tc>
          <w:tcPr>
            <w:tcW w:w="3300" w:type="pct"/>
            <w:shd w:val="clear" w:color="auto" w:fill="auto"/>
          </w:tcPr>
          <w:p w14:paraId="60EABFBA" w14:textId="77777777" w:rsidR="0066473C" w:rsidRPr="00635548" w:rsidRDefault="0066473C" w:rsidP="009C1902">
            <w:pPr>
              <w:pStyle w:val="ENoteTableText"/>
            </w:pPr>
          </w:p>
        </w:tc>
      </w:tr>
      <w:tr w:rsidR="0066473C" w:rsidRPr="00635548" w14:paraId="6FFA9AA5" w14:textId="77777777" w:rsidTr="00955928">
        <w:trPr>
          <w:cantSplit/>
        </w:trPr>
        <w:tc>
          <w:tcPr>
            <w:tcW w:w="1700" w:type="pct"/>
            <w:shd w:val="clear" w:color="auto" w:fill="auto"/>
          </w:tcPr>
          <w:p w14:paraId="6D2F3420" w14:textId="7A5BB32A" w:rsidR="0066473C" w:rsidRPr="00635548" w:rsidRDefault="0066473C" w:rsidP="009C1902">
            <w:pPr>
              <w:pStyle w:val="ENoteTableText"/>
              <w:tabs>
                <w:tab w:val="center" w:leader="dot" w:pos="2268"/>
              </w:tabs>
            </w:pPr>
            <w:r w:rsidRPr="00635548">
              <w:t>r 137.265</w:t>
            </w:r>
            <w:r w:rsidRPr="00635548">
              <w:tab/>
            </w:r>
          </w:p>
        </w:tc>
        <w:tc>
          <w:tcPr>
            <w:tcW w:w="3300" w:type="pct"/>
            <w:shd w:val="clear" w:color="auto" w:fill="auto"/>
          </w:tcPr>
          <w:p w14:paraId="46EF9381" w14:textId="1D38EF58" w:rsidR="0066473C" w:rsidRPr="00635548" w:rsidRDefault="0066473C" w:rsidP="009C1902">
            <w:pPr>
              <w:pStyle w:val="ENoteTableText"/>
            </w:pPr>
            <w:r w:rsidRPr="00635548">
              <w:t>ad No 41, 2007</w:t>
            </w:r>
          </w:p>
        </w:tc>
      </w:tr>
      <w:tr w:rsidR="0066473C" w:rsidRPr="00635548" w14:paraId="780F7592" w14:textId="77777777" w:rsidTr="00955928">
        <w:trPr>
          <w:cantSplit/>
        </w:trPr>
        <w:tc>
          <w:tcPr>
            <w:tcW w:w="1700" w:type="pct"/>
            <w:shd w:val="clear" w:color="auto" w:fill="auto"/>
          </w:tcPr>
          <w:p w14:paraId="7C0BA386" w14:textId="2C42D072" w:rsidR="0066473C" w:rsidRPr="00635548" w:rsidRDefault="0066473C" w:rsidP="009C1902">
            <w:pPr>
              <w:pStyle w:val="ENoteTableText"/>
              <w:tabs>
                <w:tab w:val="center" w:leader="dot" w:pos="2268"/>
              </w:tabs>
            </w:pPr>
            <w:r w:rsidRPr="00635548">
              <w:t>r 137.270</w:t>
            </w:r>
            <w:r w:rsidRPr="00635548">
              <w:tab/>
            </w:r>
          </w:p>
        </w:tc>
        <w:tc>
          <w:tcPr>
            <w:tcW w:w="3300" w:type="pct"/>
            <w:shd w:val="clear" w:color="auto" w:fill="auto"/>
          </w:tcPr>
          <w:p w14:paraId="658D47FC" w14:textId="29677E72" w:rsidR="0066473C" w:rsidRPr="00635548" w:rsidRDefault="0066473C" w:rsidP="009C1902">
            <w:pPr>
              <w:pStyle w:val="ENoteTableText"/>
            </w:pPr>
            <w:r w:rsidRPr="00635548">
              <w:t>ad No 41, 2007</w:t>
            </w:r>
          </w:p>
        </w:tc>
      </w:tr>
      <w:tr w:rsidR="0066473C" w:rsidRPr="00635548" w14:paraId="2A17C139" w14:textId="77777777" w:rsidTr="00955928">
        <w:trPr>
          <w:cantSplit/>
        </w:trPr>
        <w:tc>
          <w:tcPr>
            <w:tcW w:w="1700" w:type="pct"/>
            <w:shd w:val="clear" w:color="auto" w:fill="auto"/>
          </w:tcPr>
          <w:p w14:paraId="041E58E1" w14:textId="026A9231" w:rsidR="0066473C" w:rsidRPr="00635548" w:rsidRDefault="0066473C" w:rsidP="009C1902">
            <w:pPr>
              <w:pStyle w:val="ENoteTableText"/>
              <w:tabs>
                <w:tab w:val="center" w:leader="dot" w:pos="2268"/>
              </w:tabs>
            </w:pPr>
            <w:r w:rsidRPr="00635548">
              <w:t>r 137.275</w:t>
            </w:r>
            <w:r w:rsidRPr="00635548">
              <w:tab/>
            </w:r>
          </w:p>
        </w:tc>
        <w:tc>
          <w:tcPr>
            <w:tcW w:w="3300" w:type="pct"/>
            <w:shd w:val="clear" w:color="auto" w:fill="auto"/>
          </w:tcPr>
          <w:p w14:paraId="1B44665D" w14:textId="6B334514" w:rsidR="0066473C" w:rsidRPr="00635548" w:rsidRDefault="0066473C" w:rsidP="009C1902">
            <w:pPr>
              <w:pStyle w:val="ENoteTableText"/>
            </w:pPr>
            <w:r w:rsidRPr="00635548">
              <w:t>ad No 41, 2007</w:t>
            </w:r>
          </w:p>
        </w:tc>
      </w:tr>
      <w:tr w:rsidR="0066473C" w:rsidRPr="00635548" w14:paraId="27D7C51A" w14:textId="77777777" w:rsidTr="00955928">
        <w:trPr>
          <w:cantSplit/>
        </w:trPr>
        <w:tc>
          <w:tcPr>
            <w:tcW w:w="1700" w:type="pct"/>
            <w:shd w:val="clear" w:color="auto" w:fill="auto"/>
          </w:tcPr>
          <w:p w14:paraId="6C5C6D77" w14:textId="28EE05FB" w:rsidR="0066473C" w:rsidRPr="00635548" w:rsidRDefault="0066473C" w:rsidP="009C1902">
            <w:pPr>
              <w:pStyle w:val="ENoteTableText"/>
              <w:tabs>
                <w:tab w:val="center" w:leader="dot" w:pos="2268"/>
              </w:tabs>
            </w:pPr>
            <w:r w:rsidRPr="00635548">
              <w:t>r 137.280</w:t>
            </w:r>
            <w:r w:rsidRPr="00635548">
              <w:tab/>
            </w:r>
          </w:p>
        </w:tc>
        <w:tc>
          <w:tcPr>
            <w:tcW w:w="3300" w:type="pct"/>
            <w:shd w:val="clear" w:color="auto" w:fill="auto"/>
          </w:tcPr>
          <w:p w14:paraId="30E04C31" w14:textId="0DF10A46" w:rsidR="0066473C" w:rsidRPr="00635548" w:rsidRDefault="0066473C" w:rsidP="009C1902">
            <w:pPr>
              <w:pStyle w:val="ENoteTableText"/>
            </w:pPr>
            <w:r w:rsidRPr="00635548">
              <w:t>ad No 41, 2007</w:t>
            </w:r>
          </w:p>
        </w:tc>
      </w:tr>
      <w:tr w:rsidR="0066473C" w:rsidRPr="00635548" w14:paraId="6C3CA8AF" w14:textId="77777777" w:rsidTr="00955928">
        <w:trPr>
          <w:cantSplit/>
        </w:trPr>
        <w:tc>
          <w:tcPr>
            <w:tcW w:w="1700" w:type="pct"/>
            <w:shd w:val="clear" w:color="auto" w:fill="auto"/>
          </w:tcPr>
          <w:p w14:paraId="1BB12CFF" w14:textId="7323DB72" w:rsidR="0066473C" w:rsidRPr="00635548" w:rsidRDefault="0066473C" w:rsidP="009C1902">
            <w:pPr>
              <w:pStyle w:val="ENoteTableText"/>
              <w:tabs>
                <w:tab w:val="center" w:leader="dot" w:pos="2268"/>
              </w:tabs>
            </w:pPr>
            <w:r w:rsidRPr="00635548">
              <w:t>r 137.285</w:t>
            </w:r>
            <w:r w:rsidRPr="00635548">
              <w:tab/>
            </w:r>
          </w:p>
        </w:tc>
        <w:tc>
          <w:tcPr>
            <w:tcW w:w="3300" w:type="pct"/>
            <w:shd w:val="clear" w:color="auto" w:fill="auto"/>
          </w:tcPr>
          <w:p w14:paraId="7717EF1A" w14:textId="2E1D9491" w:rsidR="0066473C" w:rsidRPr="00635548" w:rsidRDefault="0066473C" w:rsidP="009C1902">
            <w:pPr>
              <w:pStyle w:val="ENoteTableText"/>
            </w:pPr>
            <w:r w:rsidRPr="00635548">
              <w:t>ad No 41, 2007</w:t>
            </w:r>
          </w:p>
        </w:tc>
      </w:tr>
      <w:tr w:rsidR="0066473C" w:rsidRPr="00635548" w14:paraId="1DF4AB9A" w14:textId="77777777" w:rsidTr="00955928">
        <w:trPr>
          <w:cantSplit/>
        </w:trPr>
        <w:tc>
          <w:tcPr>
            <w:tcW w:w="1700" w:type="pct"/>
            <w:shd w:val="clear" w:color="auto" w:fill="auto"/>
          </w:tcPr>
          <w:p w14:paraId="6E204585" w14:textId="3FD9513F" w:rsidR="0066473C" w:rsidRPr="00635548" w:rsidRDefault="0066473C" w:rsidP="009C1902">
            <w:pPr>
              <w:pStyle w:val="ENoteTableText"/>
              <w:tabs>
                <w:tab w:val="center" w:leader="dot" w:pos="2268"/>
              </w:tabs>
            </w:pPr>
            <w:r w:rsidRPr="00635548">
              <w:t>r 137.290</w:t>
            </w:r>
            <w:r w:rsidRPr="00635548">
              <w:tab/>
            </w:r>
          </w:p>
        </w:tc>
        <w:tc>
          <w:tcPr>
            <w:tcW w:w="3300" w:type="pct"/>
            <w:shd w:val="clear" w:color="auto" w:fill="auto"/>
          </w:tcPr>
          <w:p w14:paraId="6717FA92" w14:textId="43A2611F" w:rsidR="0066473C" w:rsidRPr="00635548" w:rsidRDefault="0066473C" w:rsidP="009C1902">
            <w:pPr>
              <w:pStyle w:val="ENoteTableText"/>
            </w:pPr>
            <w:r w:rsidRPr="00635548">
              <w:t>ad No 41, 2007</w:t>
            </w:r>
          </w:p>
        </w:tc>
      </w:tr>
      <w:tr w:rsidR="0066473C" w:rsidRPr="00635548" w14:paraId="6BAF3720" w14:textId="77777777" w:rsidTr="00955928">
        <w:trPr>
          <w:cantSplit/>
        </w:trPr>
        <w:tc>
          <w:tcPr>
            <w:tcW w:w="1700" w:type="pct"/>
            <w:shd w:val="clear" w:color="auto" w:fill="auto"/>
          </w:tcPr>
          <w:p w14:paraId="4E67F063" w14:textId="4774B283" w:rsidR="0066473C" w:rsidRPr="00635548" w:rsidRDefault="0066473C" w:rsidP="009C1902">
            <w:pPr>
              <w:pStyle w:val="ENoteTableText"/>
              <w:tabs>
                <w:tab w:val="center" w:leader="dot" w:pos="2268"/>
              </w:tabs>
            </w:pPr>
            <w:r w:rsidRPr="00635548">
              <w:t>r 137.295</w:t>
            </w:r>
            <w:r w:rsidRPr="00635548">
              <w:tab/>
            </w:r>
          </w:p>
        </w:tc>
        <w:tc>
          <w:tcPr>
            <w:tcW w:w="3300" w:type="pct"/>
            <w:shd w:val="clear" w:color="auto" w:fill="auto"/>
          </w:tcPr>
          <w:p w14:paraId="047DDDB6" w14:textId="558C7D48" w:rsidR="0066473C" w:rsidRPr="00635548" w:rsidRDefault="0066473C" w:rsidP="009C1902">
            <w:pPr>
              <w:pStyle w:val="ENoteTableText"/>
            </w:pPr>
            <w:r w:rsidRPr="00635548">
              <w:t>ad No 41, 2007</w:t>
            </w:r>
          </w:p>
        </w:tc>
      </w:tr>
      <w:tr w:rsidR="0066473C" w:rsidRPr="00635548" w14:paraId="674F396A" w14:textId="77777777" w:rsidTr="00955928">
        <w:trPr>
          <w:cantSplit/>
        </w:trPr>
        <w:tc>
          <w:tcPr>
            <w:tcW w:w="1700" w:type="pct"/>
            <w:shd w:val="clear" w:color="auto" w:fill="auto"/>
          </w:tcPr>
          <w:p w14:paraId="3BE2C6AE" w14:textId="09AF1E28" w:rsidR="0066473C" w:rsidRPr="00635548" w:rsidRDefault="0066473C" w:rsidP="009C1902">
            <w:pPr>
              <w:pStyle w:val="ENoteTableText"/>
              <w:tabs>
                <w:tab w:val="center" w:leader="dot" w:pos="2268"/>
              </w:tabs>
            </w:pPr>
            <w:r w:rsidRPr="00635548">
              <w:t>r 137.300</w:t>
            </w:r>
            <w:r w:rsidRPr="00635548">
              <w:tab/>
            </w:r>
          </w:p>
        </w:tc>
        <w:tc>
          <w:tcPr>
            <w:tcW w:w="3300" w:type="pct"/>
            <w:shd w:val="clear" w:color="auto" w:fill="auto"/>
          </w:tcPr>
          <w:p w14:paraId="05ECC506" w14:textId="7F1BBD0C" w:rsidR="0066473C" w:rsidRPr="00635548" w:rsidRDefault="0066473C" w:rsidP="009C1902">
            <w:pPr>
              <w:pStyle w:val="ENoteTableText"/>
            </w:pPr>
            <w:r w:rsidRPr="00635548">
              <w:t>ad No 41, 2007</w:t>
            </w:r>
          </w:p>
        </w:tc>
      </w:tr>
      <w:tr w:rsidR="0066473C" w:rsidRPr="00635548" w14:paraId="463E08D4" w14:textId="77777777" w:rsidTr="00955928">
        <w:trPr>
          <w:cantSplit/>
        </w:trPr>
        <w:tc>
          <w:tcPr>
            <w:tcW w:w="1700" w:type="pct"/>
            <w:shd w:val="clear" w:color="auto" w:fill="auto"/>
          </w:tcPr>
          <w:p w14:paraId="655A8739" w14:textId="3A1332E9" w:rsidR="0066473C" w:rsidRPr="00635548" w:rsidRDefault="0066473C" w:rsidP="009C1902">
            <w:pPr>
              <w:pStyle w:val="ENoteTableText"/>
            </w:pPr>
            <w:r w:rsidRPr="00635548">
              <w:rPr>
                <w:b/>
              </w:rPr>
              <w:t>Part</w:t>
            </w:r>
            <w:r w:rsidR="00635548">
              <w:rPr>
                <w:b/>
              </w:rPr>
              <w:t> </w:t>
            </w:r>
            <w:r w:rsidRPr="00635548">
              <w:rPr>
                <w:b/>
              </w:rPr>
              <w:t>138</w:t>
            </w:r>
          </w:p>
        </w:tc>
        <w:tc>
          <w:tcPr>
            <w:tcW w:w="3300" w:type="pct"/>
            <w:shd w:val="clear" w:color="auto" w:fill="auto"/>
          </w:tcPr>
          <w:p w14:paraId="5D028F3D" w14:textId="77777777" w:rsidR="0066473C" w:rsidRPr="00635548" w:rsidRDefault="0066473C" w:rsidP="009C1902">
            <w:pPr>
              <w:pStyle w:val="ENoteTableText"/>
            </w:pPr>
          </w:p>
        </w:tc>
      </w:tr>
      <w:tr w:rsidR="0066473C" w:rsidRPr="00635548" w14:paraId="55769114" w14:textId="77777777" w:rsidTr="00955928">
        <w:trPr>
          <w:cantSplit/>
        </w:trPr>
        <w:tc>
          <w:tcPr>
            <w:tcW w:w="1700" w:type="pct"/>
            <w:shd w:val="clear" w:color="auto" w:fill="auto"/>
          </w:tcPr>
          <w:p w14:paraId="54E5758C" w14:textId="249C6796" w:rsidR="0066473C" w:rsidRPr="00635548" w:rsidRDefault="0066473C" w:rsidP="009C1902">
            <w:pPr>
              <w:pStyle w:val="ENoteTableText"/>
              <w:tabs>
                <w:tab w:val="center" w:leader="dot" w:pos="2268"/>
              </w:tabs>
            </w:pPr>
            <w:r w:rsidRPr="00635548">
              <w:t>Part</w:t>
            </w:r>
            <w:r w:rsidR="00635548">
              <w:t> </w:t>
            </w:r>
            <w:r w:rsidRPr="00635548">
              <w:t>138</w:t>
            </w:r>
            <w:r w:rsidRPr="00635548">
              <w:tab/>
            </w:r>
          </w:p>
        </w:tc>
        <w:tc>
          <w:tcPr>
            <w:tcW w:w="3300" w:type="pct"/>
            <w:shd w:val="clear" w:color="auto" w:fill="auto"/>
          </w:tcPr>
          <w:p w14:paraId="01DB4F1C" w14:textId="737F5BC8" w:rsidR="0066473C" w:rsidRPr="00635548" w:rsidRDefault="0066473C" w:rsidP="009C1902">
            <w:pPr>
              <w:pStyle w:val="ENoteTableText"/>
            </w:pPr>
            <w:r w:rsidRPr="00635548">
              <w:t>ad No 204, 2000</w:t>
            </w:r>
          </w:p>
        </w:tc>
      </w:tr>
      <w:tr w:rsidR="0066473C" w:rsidRPr="00635548" w14:paraId="77E8BAA8" w14:textId="77777777" w:rsidTr="00955928">
        <w:trPr>
          <w:cantSplit/>
        </w:trPr>
        <w:tc>
          <w:tcPr>
            <w:tcW w:w="1700" w:type="pct"/>
            <w:shd w:val="clear" w:color="auto" w:fill="auto"/>
          </w:tcPr>
          <w:p w14:paraId="40A8970B" w14:textId="3F9072FD" w:rsidR="0066473C" w:rsidRPr="00635548" w:rsidRDefault="0066473C" w:rsidP="009C1902">
            <w:pPr>
              <w:pStyle w:val="ENoteTableText"/>
            </w:pPr>
            <w:r w:rsidRPr="00635548">
              <w:rPr>
                <w:b/>
              </w:rPr>
              <w:t>Part</w:t>
            </w:r>
            <w:r w:rsidR="00635548">
              <w:rPr>
                <w:b/>
              </w:rPr>
              <w:t> </w:t>
            </w:r>
            <w:r w:rsidRPr="00635548">
              <w:rPr>
                <w:b/>
              </w:rPr>
              <w:t>139</w:t>
            </w:r>
          </w:p>
        </w:tc>
        <w:tc>
          <w:tcPr>
            <w:tcW w:w="3300" w:type="pct"/>
            <w:shd w:val="clear" w:color="auto" w:fill="auto"/>
          </w:tcPr>
          <w:p w14:paraId="1EB74542" w14:textId="77777777" w:rsidR="0066473C" w:rsidRPr="00635548" w:rsidRDefault="0066473C" w:rsidP="009C1902">
            <w:pPr>
              <w:pStyle w:val="ENoteTableText"/>
            </w:pPr>
          </w:p>
        </w:tc>
      </w:tr>
      <w:tr w:rsidR="0066473C" w:rsidRPr="00635548" w14:paraId="5A622702" w14:textId="77777777" w:rsidTr="00955928">
        <w:trPr>
          <w:cantSplit/>
        </w:trPr>
        <w:tc>
          <w:tcPr>
            <w:tcW w:w="1700" w:type="pct"/>
            <w:shd w:val="clear" w:color="auto" w:fill="auto"/>
          </w:tcPr>
          <w:p w14:paraId="364DBC63" w14:textId="2219D9AA" w:rsidR="0066473C" w:rsidRPr="00635548" w:rsidRDefault="0066473C" w:rsidP="009C1902">
            <w:pPr>
              <w:pStyle w:val="ENoteTableText"/>
              <w:tabs>
                <w:tab w:val="center" w:leader="dot" w:pos="2268"/>
              </w:tabs>
            </w:pPr>
            <w:r w:rsidRPr="00635548">
              <w:t>Part</w:t>
            </w:r>
            <w:r w:rsidR="00635548">
              <w:t> </w:t>
            </w:r>
            <w:r w:rsidRPr="00635548">
              <w:t>139 heading</w:t>
            </w:r>
            <w:r w:rsidRPr="00635548">
              <w:tab/>
            </w:r>
          </w:p>
        </w:tc>
        <w:tc>
          <w:tcPr>
            <w:tcW w:w="3300" w:type="pct"/>
            <w:shd w:val="clear" w:color="auto" w:fill="auto"/>
          </w:tcPr>
          <w:p w14:paraId="5F40F775" w14:textId="7B1B81B7" w:rsidR="0066473C" w:rsidRPr="00635548" w:rsidRDefault="0066473C" w:rsidP="009C1902">
            <w:pPr>
              <w:pStyle w:val="ENoteTableText"/>
            </w:pPr>
            <w:r w:rsidRPr="00635548">
              <w:t>rs No 58, 2003</w:t>
            </w:r>
          </w:p>
        </w:tc>
      </w:tr>
      <w:tr w:rsidR="0066473C" w:rsidRPr="00635548" w14:paraId="3A00F87B" w14:textId="77777777" w:rsidTr="00955928">
        <w:trPr>
          <w:cantSplit/>
        </w:trPr>
        <w:tc>
          <w:tcPr>
            <w:tcW w:w="1700" w:type="pct"/>
            <w:shd w:val="clear" w:color="auto" w:fill="auto"/>
          </w:tcPr>
          <w:p w14:paraId="027F59F6" w14:textId="659B4409" w:rsidR="0066473C" w:rsidRPr="00635548" w:rsidRDefault="0066473C" w:rsidP="009C1902">
            <w:pPr>
              <w:pStyle w:val="ENoteTableText"/>
              <w:tabs>
                <w:tab w:val="center" w:leader="dot" w:pos="2268"/>
              </w:tabs>
            </w:pPr>
            <w:r w:rsidRPr="00635548">
              <w:t>Part</w:t>
            </w:r>
            <w:r w:rsidR="00635548">
              <w:t> </w:t>
            </w:r>
            <w:r w:rsidRPr="00635548">
              <w:t>139</w:t>
            </w:r>
            <w:r w:rsidRPr="00635548">
              <w:tab/>
            </w:r>
          </w:p>
        </w:tc>
        <w:tc>
          <w:tcPr>
            <w:tcW w:w="3300" w:type="pct"/>
            <w:shd w:val="clear" w:color="auto" w:fill="auto"/>
          </w:tcPr>
          <w:p w14:paraId="6AAAEADC" w14:textId="30237FC5" w:rsidR="0066473C" w:rsidRPr="00635548" w:rsidRDefault="0066473C" w:rsidP="009C1902">
            <w:pPr>
              <w:pStyle w:val="ENoteTableText"/>
            </w:pPr>
            <w:r w:rsidRPr="00635548">
              <w:t>ad No 204, 2000</w:t>
            </w:r>
          </w:p>
        </w:tc>
      </w:tr>
      <w:tr w:rsidR="0066473C" w:rsidRPr="00635548" w14:paraId="59DD3632" w14:textId="77777777" w:rsidTr="00955928">
        <w:trPr>
          <w:cantSplit/>
        </w:trPr>
        <w:tc>
          <w:tcPr>
            <w:tcW w:w="1700" w:type="pct"/>
            <w:shd w:val="clear" w:color="auto" w:fill="auto"/>
          </w:tcPr>
          <w:p w14:paraId="52494925" w14:textId="77777777" w:rsidR="0066473C" w:rsidRPr="00635548" w:rsidRDefault="0066473C" w:rsidP="009C1902">
            <w:pPr>
              <w:pStyle w:val="ENoteTableText"/>
            </w:pPr>
          </w:p>
        </w:tc>
        <w:tc>
          <w:tcPr>
            <w:tcW w:w="3300" w:type="pct"/>
            <w:shd w:val="clear" w:color="auto" w:fill="auto"/>
          </w:tcPr>
          <w:p w14:paraId="6087EEB3" w14:textId="01E6E7DE" w:rsidR="0066473C" w:rsidRPr="00635548" w:rsidRDefault="0066473C" w:rsidP="009C1902">
            <w:pPr>
              <w:pStyle w:val="ENoteTableText"/>
            </w:pPr>
            <w:r w:rsidRPr="00635548">
              <w:t>rs No 167, 2002</w:t>
            </w:r>
          </w:p>
        </w:tc>
      </w:tr>
      <w:tr w:rsidR="0066473C" w:rsidRPr="00635548" w14:paraId="529F2E40" w14:textId="77777777" w:rsidTr="00955928">
        <w:trPr>
          <w:cantSplit/>
        </w:trPr>
        <w:tc>
          <w:tcPr>
            <w:tcW w:w="1700" w:type="pct"/>
            <w:shd w:val="clear" w:color="auto" w:fill="auto"/>
          </w:tcPr>
          <w:p w14:paraId="16750EF5" w14:textId="7ED5D803" w:rsidR="0066473C" w:rsidRPr="00635548" w:rsidRDefault="0066473C" w:rsidP="009C1902">
            <w:pPr>
              <w:pStyle w:val="ENoteTableText"/>
              <w:tabs>
                <w:tab w:val="center" w:leader="dot" w:pos="2268"/>
              </w:tabs>
            </w:pPr>
          </w:p>
        </w:tc>
        <w:tc>
          <w:tcPr>
            <w:tcW w:w="3300" w:type="pct"/>
            <w:shd w:val="clear" w:color="auto" w:fill="auto"/>
          </w:tcPr>
          <w:p w14:paraId="23CB8AF9" w14:textId="68F12E6D" w:rsidR="0066473C" w:rsidRPr="00635548" w:rsidRDefault="0066473C" w:rsidP="009C1902">
            <w:pPr>
              <w:pStyle w:val="ENoteTableText"/>
            </w:pPr>
            <w:r w:rsidRPr="00635548">
              <w:t>am No 345, 2004; No 80, 2013; No 274, 2013; No 275, 2013</w:t>
            </w:r>
          </w:p>
        </w:tc>
      </w:tr>
      <w:tr w:rsidR="0066473C" w:rsidRPr="00635548" w14:paraId="2EFF77C7" w14:textId="77777777" w:rsidTr="00955928">
        <w:trPr>
          <w:cantSplit/>
        </w:trPr>
        <w:tc>
          <w:tcPr>
            <w:tcW w:w="1700" w:type="pct"/>
            <w:shd w:val="clear" w:color="auto" w:fill="auto"/>
          </w:tcPr>
          <w:p w14:paraId="3FBE2524" w14:textId="77777777" w:rsidR="0066473C" w:rsidRPr="00635548" w:rsidRDefault="0066473C" w:rsidP="009C1902">
            <w:pPr>
              <w:pStyle w:val="ENoteTableText"/>
            </w:pPr>
            <w:r w:rsidRPr="00635548">
              <w:rPr>
                <w:b/>
              </w:rPr>
              <w:t>Subpart 139.A</w:t>
            </w:r>
          </w:p>
        </w:tc>
        <w:tc>
          <w:tcPr>
            <w:tcW w:w="3300" w:type="pct"/>
            <w:shd w:val="clear" w:color="auto" w:fill="auto"/>
          </w:tcPr>
          <w:p w14:paraId="7CA3B263" w14:textId="77777777" w:rsidR="0066473C" w:rsidRPr="00635548" w:rsidRDefault="0066473C" w:rsidP="009C1902">
            <w:pPr>
              <w:pStyle w:val="ENoteTableText"/>
            </w:pPr>
          </w:p>
        </w:tc>
      </w:tr>
      <w:tr w:rsidR="0066473C" w:rsidRPr="00635548" w14:paraId="01A0A7A0" w14:textId="77777777" w:rsidTr="00955928">
        <w:trPr>
          <w:cantSplit/>
        </w:trPr>
        <w:tc>
          <w:tcPr>
            <w:tcW w:w="1700" w:type="pct"/>
            <w:shd w:val="clear" w:color="auto" w:fill="auto"/>
          </w:tcPr>
          <w:p w14:paraId="19A2D1DB" w14:textId="77777777" w:rsidR="0066473C" w:rsidRPr="00635548" w:rsidRDefault="0066473C" w:rsidP="009C1902">
            <w:pPr>
              <w:pStyle w:val="ENoteTableText"/>
              <w:tabs>
                <w:tab w:val="center" w:leader="dot" w:pos="2268"/>
              </w:tabs>
            </w:pPr>
            <w:r w:rsidRPr="00635548">
              <w:t>Subpart 139.A</w:t>
            </w:r>
            <w:r w:rsidRPr="00635548">
              <w:tab/>
            </w:r>
          </w:p>
        </w:tc>
        <w:tc>
          <w:tcPr>
            <w:tcW w:w="3300" w:type="pct"/>
            <w:shd w:val="clear" w:color="auto" w:fill="auto"/>
          </w:tcPr>
          <w:p w14:paraId="165979C1" w14:textId="66CD8D54" w:rsidR="0066473C" w:rsidRPr="00635548" w:rsidRDefault="0066473C" w:rsidP="009C1902">
            <w:pPr>
              <w:pStyle w:val="ENoteTableText"/>
            </w:pPr>
            <w:r w:rsidRPr="00635548">
              <w:t>rs No 58, 2003</w:t>
            </w:r>
          </w:p>
        </w:tc>
      </w:tr>
      <w:tr w:rsidR="0066473C" w:rsidRPr="00635548" w14:paraId="2492B98E" w14:textId="77777777" w:rsidTr="00955928">
        <w:trPr>
          <w:cantSplit/>
        </w:trPr>
        <w:tc>
          <w:tcPr>
            <w:tcW w:w="1700" w:type="pct"/>
            <w:shd w:val="clear" w:color="auto" w:fill="auto"/>
          </w:tcPr>
          <w:p w14:paraId="0B4B55AF" w14:textId="76B3B2CB" w:rsidR="0066473C" w:rsidRPr="00635548" w:rsidRDefault="0066473C" w:rsidP="009C1902">
            <w:pPr>
              <w:pStyle w:val="ENoteTableText"/>
              <w:tabs>
                <w:tab w:val="center" w:leader="dot" w:pos="2268"/>
              </w:tabs>
            </w:pPr>
            <w:r w:rsidRPr="00635548">
              <w:t>r 139.000</w:t>
            </w:r>
            <w:r w:rsidRPr="00635548">
              <w:tab/>
            </w:r>
          </w:p>
        </w:tc>
        <w:tc>
          <w:tcPr>
            <w:tcW w:w="3300" w:type="pct"/>
            <w:shd w:val="clear" w:color="auto" w:fill="auto"/>
          </w:tcPr>
          <w:p w14:paraId="6422C2A9" w14:textId="1579D28D" w:rsidR="0066473C" w:rsidRPr="00635548" w:rsidRDefault="0066473C" w:rsidP="009C1902">
            <w:pPr>
              <w:pStyle w:val="ENoteTableText"/>
            </w:pPr>
            <w:r w:rsidRPr="00635548">
              <w:t>ad No 167, 2002</w:t>
            </w:r>
          </w:p>
        </w:tc>
      </w:tr>
      <w:tr w:rsidR="0066473C" w:rsidRPr="00635548" w14:paraId="63AB2E4B" w14:textId="77777777" w:rsidTr="00955928">
        <w:trPr>
          <w:cantSplit/>
        </w:trPr>
        <w:tc>
          <w:tcPr>
            <w:tcW w:w="1700" w:type="pct"/>
            <w:shd w:val="clear" w:color="auto" w:fill="auto"/>
          </w:tcPr>
          <w:p w14:paraId="2BE54AE3" w14:textId="77777777" w:rsidR="0066473C" w:rsidRPr="00635548" w:rsidRDefault="0066473C" w:rsidP="009C1902">
            <w:pPr>
              <w:pStyle w:val="ENoteTableText"/>
              <w:tabs>
                <w:tab w:val="center" w:leader="dot" w:pos="2268"/>
              </w:tabs>
            </w:pPr>
          </w:p>
        </w:tc>
        <w:tc>
          <w:tcPr>
            <w:tcW w:w="3300" w:type="pct"/>
            <w:shd w:val="clear" w:color="auto" w:fill="auto"/>
          </w:tcPr>
          <w:p w14:paraId="1676B930" w14:textId="762F2F7B" w:rsidR="0066473C" w:rsidRPr="00635548" w:rsidRDefault="0066473C" w:rsidP="009C1902">
            <w:pPr>
              <w:pStyle w:val="ENoteTableText"/>
            </w:pPr>
            <w:r w:rsidRPr="00635548">
              <w:t>rs No 58, 2003</w:t>
            </w:r>
          </w:p>
        </w:tc>
      </w:tr>
      <w:tr w:rsidR="0066473C" w:rsidRPr="00635548" w14:paraId="49B6C453" w14:textId="77777777" w:rsidTr="00955928">
        <w:trPr>
          <w:cantSplit/>
        </w:trPr>
        <w:tc>
          <w:tcPr>
            <w:tcW w:w="1700" w:type="pct"/>
            <w:shd w:val="clear" w:color="auto" w:fill="auto"/>
          </w:tcPr>
          <w:p w14:paraId="391BD481" w14:textId="77777777" w:rsidR="0066473C" w:rsidRPr="00635548" w:rsidRDefault="0066473C" w:rsidP="009C1902">
            <w:pPr>
              <w:pStyle w:val="ENoteTableText"/>
              <w:tabs>
                <w:tab w:val="center" w:leader="dot" w:pos="2268"/>
              </w:tabs>
            </w:pPr>
          </w:p>
        </w:tc>
        <w:tc>
          <w:tcPr>
            <w:tcW w:w="3300" w:type="pct"/>
            <w:shd w:val="clear" w:color="auto" w:fill="auto"/>
          </w:tcPr>
          <w:p w14:paraId="7BB429DC" w14:textId="5178F58A" w:rsidR="0066473C" w:rsidRPr="00635548" w:rsidRDefault="0066473C" w:rsidP="009C1902">
            <w:pPr>
              <w:pStyle w:val="ENoteTableText"/>
            </w:pPr>
            <w:r w:rsidRPr="00635548">
              <w:t>am No 75, 2003</w:t>
            </w:r>
          </w:p>
        </w:tc>
      </w:tr>
      <w:tr w:rsidR="0066473C" w:rsidRPr="00635548" w14:paraId="2134DA1D" w14:textId="77777777" w:rsidTr="00955928">
        <w:trPr>
          <w:cantSplit/>
        </w:trPr>
        <w:tc>
          <w:tcPr>
            <w:tcW w:w="1700" w:type="pct"/>
            <w:shd w:val="clear" w:color="auto" w:fill="auto"/>
          </w:tcPr>
          <w:p w14:paraId="0396711C" w14:textId="77777777" w:rsidR="0066473C" w:rsidRPr="00635548" w:rsidRDefault="0066473C" w:rsidP="009C1902">
            <w:pPr>
              <w:pStyle w:val="ENoteTableText"/>
              <w:tabs>
                <w:tab w:val="center" w:leader="dot" w:pos="2268"/>
              </w:tabs>
            </w:pPr>
          </w:p>
        </w:tc>
        <w:tc>
          <w:tcPr>
            <w:tcW w:w="3300" w:type="pct"/>
            <w:shd w:val="clear" w:color="auto" w:fill="auto"/>
          </w:tcPr>
          <w:p w14:paraId="3D7DE131" w14:textId="00DBE347" w:rsidR="0066473C" w:rsidRPr="00635548" w:rsidRDefault="0066473C" w:rsidP="009C1902">
            <w:pPr>
              <w:pStyle w:val="ENoteTableText"/>
            </w:pPr>
            <w:r w:rsidRPr="00635548">
              <w:t>rep No 345, 2004</w:t>
            </w:r>
          </w:p>
        </w:tc>
      </w:tr>
      <w:tr w:rsidR="0066473C" w:rsidRPr="00635548" w14:paraId="30242D3F" w14:textId="77777777" w:rsidTr="00955928">
        <w:trPr>
          <w:cantSplit/>
        </w:trPr>
        <w:tc>
          <w:tcPr>
            <w:tcW w:w="1700" w:type="pct"/>
            <w:shd w:val="clear" w:color="auto" w:fill="auto"/>
          </w:tcPr>
          <w:p w14:paraId="03A03EB0" w14:textId="3E9459D4" w:rsidR="0066473C" w:rsidRPr="00635548" w:rsidRDefault="0066473C" w:rsidP="009C1902">
            <w:pPr>
              <w:pStyle w:val="ENoteTableText"/>
              <w:tabs>
                <w:tab w:val="center" w:leader="dot" w:pos="2268"/>
              </w:tabs>
            </w:pPr>
            <w:r w:rsidRPr="00635548">
              <w:t>r 139.005</w:t>
            </w:r>
            <w:r w:rsidRPr="00635548">
              <w:tab/>
            </w:r>
          </w:p>
        </w:tc>
        <w:tc>
          <w:tcPr>
            <w:tcW w:w="3300" w:type="pct"/>
            <w:shd w:val="clear" w:color="auto" w:fill="auto"/>
          </w:tcPr>
          <w:p w14:paraId="3591A999" w14:textId="25FAED48" w:rsidR="0066473C" w:rsidRPr="00635548" w:rsidRDefault="0066473C" w:rsidP="009C1902">
            <w:pPr>
              <w:pStyle w:val="ENoteTableText"/>
            </w:pPr>
            <w:r w:rsidRPr="00635548">
              <w:t>ad No 58, 2003</w:t>
            </w:r>
          </w:p>
        </w:tc>
      </w:tr>
      <w:tr w:rsidR="0066473C" w:rsidRPr="00635548" w14:paraId="5AE1EBF0" w14:textId="77777777" w:rsidTr="00955928">
        <w:trPr>
          <w:cantSplit/>
        </w:trPr>
        <w:tc>
          <w:tcPr>
            <w:tcW w:w="1700" w:type="pct"/>
            <w:shd w:val="clear" w:color="auto" w:fill="auto"/>
          </w:tcPr>
          <w:p w14:paraId="76E89B7B" w14:textId="266D9A75" w:rsidR="0066473C" w:rsidRPr="00635548" w:rsidRDefault="0066473C" w:rsidP="009C1902">
            <w:pPr>
              <w:pStyle w:val="ENoteTableText"/>
              <w:tabs>
                <w:tab w:val="center" w:leader="dot" w:pos="2268"/>
              </w:tabs>
            </w:pPr>
            <w:r w:rsidRPr="00635548">
              <w:t>r 139.010</w:t>
            </w:r>
            <w:r w:rsidRPr="00635548">
              <w:tab/>
            </w:r>
          </w:p>
        </w:tc>
        <w:tc>
          <w:tcPr>
            <w:tcW w:w="3300" w:type="pct"/>
            <w:shd w:val="clear" w:color="auto" w:fill="auto"/>
          </w:tcPr>
          <w:p w14:paraId="54A1B678" w14:textId="6EFA847E" w:rsidR="0066473C" w:rsidRPr="00635548" w:rsidRDefault="0066473C" w:rsidP="009C1902">
            <w:pPr>
              <w:pStyle w:val="ENoteTableText"/>
            </w:pPr>
            <w:r w:rsidRPr="00635548">
              <w:t>ad No 58, 2003</w:t>
            </w:r>
          </w:p>
        </w:tc>
      </w:tr>
      <w:tr w:rsidR="0066473C" w:rsidRPr="00635548" w14:paraId="3173607E" w14:textId="77777777" w:rsidTr="00955928">
        <w:trPr>
          <w:cantSplit/>
        </w:trPr>
        <w:tc>
          <w:tcPr>
            <w:tcW w:w="1700" w:type="pct"/>
            <w:shd w:val="clear" w:color="auto" w:fill="auto"/>
          </w:tcPr>
          <w:p w14:paraId="282547EE" w14:textId="77777777" w:rsidR="0066473C" w:rsidRPr="00635548" w:rsidRDefault="0066473C" w:rsidP="009C1902">
            <w:pPr>
              <w:pStyle w:val="ENoteTableText"/>
            </w:pPr>
          </w:p>
        </w:tc>
        <w:tc>
          <w:tcPr>
            <w:tcW w:w="3300" w:type="pct"/>
            <w:shd w:val="clear" w:color="auto" w:fill="auto"/>
          </w:tcPr>
          <w:p w14:paraId="394544F6" w14:textId="3EB25EDA" w:rsidR="0066473C" w:rsidRPr="00635548" w:rsidRDefault="0066473C" w:rsidP="009C1902">
            <w:pPr>
              <w:pStyle w:val="ENoteTableText"/>
            </w:pPr>
            <w:r w:rsidRPr="00635548">
              <w:t>am No 77, 2011</w:t>
            </w:r>
          </w:p>
        </w:tc>
      </w:tr>
      <w:tr w:rsidR="0066473C" w:rsidRPr="00635548" w14:paraId="7A3DEEA3" w14:textId="77777777" w:rsidTr="00955928">
        <w:trPr>
          <w:cantSplit/>
        </w:trPr>
        <w:tc>
          <w:tcPr>
            <w:tcW w:w="1700" w:type="pct"/>
            <w:shd w:val="clear" w:color="auto" w:fill="auto"/>
          </w:tcPr>
          <w:p w14:paraId="3249946C" w14:textId="5BED9514" w:rsidR="0066473C" w:rsidRPr="00635548" w:rsidRDefault="0066473C" w:rsidP="009C1902">
            <w:pPr>
              <w:pStyle w:val="ENoteTableText"/>
              <w:tabs>
                <w:tab w:val="center" w:leader="dot" w:pos="2268"/>
              </w:tabs>
            </w:pPr>
            <w:r w:rsidRPr="00635548">
              <w:t>r 139.015</w:t>
            </w:r>
            <w:r w:rsidRPr="00635548">
              <w:tab/>
            </w:r>
          </w:p>
        </w:tc>
        <w:tc>
          <w:tcPr>
            <w:tcW w:w="3300" w:type="pct"/>
            <w:shd w:val="clear" w:color="auto" w:fill="auto"/>
          </w:tcPr>
          <w:p w14:paraId="4BCFB41F" w14:textId="0CD549FB" w:rsidR="0066473C" w:rsidRPr="00635548" w:rsidRDefault="0066473C" w:rsidP="009C1902">
            <w:pPr>
              <w:pStyle w:val="ENoteTableText"/>
            </w:pPr>
            <w:r w:rsidRPr="00635548">
              <w:t>ad No 58, 2003</w:t>
            </w:r>
          </w:p>
        </w:tc>
      </w:tr>
      <w:tr w:rsidR="0066473C" w:rsidRPr="00635548" w14:paraId="75253A55" w14:textId="77777777" w:rsidTr="00955928">
        <w:trPr>
          <w:cantSplit/>
        </w:trPr>
        <w:tc>
          <w:tcPr>
            <w:tcW w:w="1700" w:type="pct"/>
            <w:shd w:val="clear" w:color="auto" w:fill="auto"/>
          </w:tcPr>
          <w:p w14:paraId="34F8DA34" w14:textId="6D83CF5D" w:rsidR="0066473C" w:rsidRPr="00635548" w:rsidRDefault="0066473C" w:rsidP="009C1902">
            <w:pPr>
              <w:pStyle w:val="ENoteTableText"/>
              <w:tabs>
                <w:tab w:val="center" w:leader="dot" w:pos="2268"/>
              </w:tabs>
            </w:pPr>
            <w:r w:rsidRPr="00635548">
              <w:t>r 139.020</w:t>
            </w:r>
            <w:r w:rsidRPr="00635548">
              <w:tab/>
            </w:r>
          </w:p>
        </w:tc>
        <w:tc>
          <w:tcPr>
            <w:tcW w:w="3300" w:type="pct"/>
            <w:shd w:val="clear" w:color="auto" w:fill="auto"/>
          </w:tcPr>
          <w:p w14:paraId="49D7C173" w14:textId="2E1154C0" w:rsidR="0066473C" w:rsidRPr="00635548" w:rsidRDefault="0066473C" w:rsidP="009C1902">
            <w:pPr>
              <w:pStyle w:val="ENoteTableText"/>
            </w:pPr>
            <w:r w:rsidRPr="00635548">
              <w:t>ad No 58, 2003</w:t>
            </w:r>
          </w:p>
        </w:tc>
      </w:tr>
      <w:tr w:rsidR="0066473C" w:rsidRPr="00635548" w14:paraId="2363CD72" w14:textId="77777777" w:rsidTr="00955928">
        <w:trPr>
          <w:cantSplit/>
        </w:trPr>
        <w:tc>
          <w:tcPr>
            <w:tcW w:w="1700" w:type="pct"/>
            <w:shd w:val="clear" w:color="auto" w:fill="auto"/>
          </w:tcPr>
          <w:p w14:paraId="303BBBC0" w14:textId="77777777" w:rsidR="0066473C" w:rsidRPr="00635548" w:rsidRDefault="0066473C" w:rsidP="009C1902">
            <w:pPr>
              <w:pStyle w:val="ENoteTableText"/>
            </w:pPr>
          </w:p>
        </w:tc>
        <w:tc>
          <w:tcPr>
            <w:tcW w:w="3300" w:type="pct"/>
            <w:shd w:val="clear" w:color="auto" w:fill="auto"/>
          </w:tcPr>
          <w:p w14:paraId="7E9E8BBD" w14:textId="48C8F18C" w:rsidR="0066473C" w:rsidRPr="00635548" w:rsidRDefault="0066473C" w:rsidP="009C1902">
            <w:pPr>
              <w:pStyle w:val="ENoteTableText"/>
            </w:pPr>
            <w:r w:rsidRPr="00635548">
              <w:t>rep No 77, 2011</w:t>
            </w:r>
          </w:p>
        </w:tc>
      </w:tr>
      <w:tr w:rsidR="0066473C" w:rsidRPr="00635548" w14:paraId="15A580F5" w14:textId="77777777" w:rsidTr="00955928">
        <w:trPr>
          <w:cantSplit/>
        </w:trPr>
        <w:tc>
          <w:tcPr>
            <w:tcW w:w="1700" w:type="pct"/>
            <w:shd w:val="clear" w:color="auto" w:fill="auto"/>
          </w:tcPr>
          <w:p w14:paraId="46CD4496" w14:textId="5FE75436" w:rsidR="0066473C" w:rsidRPr="00635548" w:rsidRDefault="0066473C" w:rsidP="009C1902">
            <w:pPr>
              <w:pStyle w:val="ENoteTableText"/>
              <w:tabs>
                <w:tab w:val="center" w:leader="dot" w:pos="2268"/>
              </w:tabs>
            </w:pPr>
            <w:r w:rsidRPr="00635548">
              <w:t>r 139.025</w:t>
            </w:r>
            <w:r w:rsidRPr="00635548">
              <w:tab/>
            </w:r>
          </w:p>
        </w:tc>
        <w:tc>
          <w:tcPr>
            <w:tcW w:w="3300" w:type="pct"/>
            <w:shd w:val="clear" w:color="auto" w:fill="auto"/>
          </w:tcPr>
          <w:p w14:paraId="4BCD14D8" w14:textId="4FABF519" w:rsidR="0066473C" w:rsidRPr="00635548" w:rsidRDefault="0066473C" w:rsidP="009C1902">
            <w:pPr>
              <w:pStyle w:val="ENoteTableText"/>
            </w:pPr>
            <w:r w:rsidRPr="00635548">
              <w:t>ad No 58, 2003</w:t>
            </w:r>
          </w:p>
        </w:tc>
      </w:tr>
      <w:tr w:rsidR="0066473C" w:rsidRPr="00635548" w14:paraId="011ECDB8" w14:textId="77777777" w:rsidTr="00955928">
        <w:trPr>
          <w:cantSplit/>
        </w:trPr>
        <w:tc>
          <w:tcPr>
            <w:tcW w:w="1700" w:type="pct"/>
            <w:shd w:val="clear" w:color="auto" w:fill="auto"/>
          </w:tcPr>
          <w:p w14:paraId="0950EC5B" w14:textId="12E6979A" w:rsidR="0066473C" w:rsidRPr="00635548" w:rsidRDefault="0066473C" w:rsidP="009C1902">
            <w:pPr>
              <w:pStyle w:val="ENoteTableText"/>
              <w:tabs>
                <w:tab w:val="center" w:leader="dot" w:pos="2268"/>
              </w:tabs>
            </w:pPr>
            <w:r w:rsidRPr="00635548">
              <w:t>r 139.030</w:t>
            </w:r>
            <w:r w:rsidRPr="00635548">
              <w:tab/>
            </w:r>
          </w:p>
        </w:tc>
        <w:tc>
          <w:tcPr>
            <w:tcW w:w="3300" w:type="pct"/>
            <w:shd w:val="clear" w:color="auto" w:fill="auto"/>
          </w:tcPr>
          <w:p w14:paraId="00881F20" w14:textId="0513D090" w:rsidR="0066473C" w:rsidRPr="00635548" w:rsidRDefault="0066473C" w:rsidP="009C1902">
            <w:pPr>
              <w:pStyle w:val="ENoteTableText"/>
            </w:pPr>
            <w:r w:rsidRPr="00635548">
              <w:t>ad No 58, 2003</w:t>
            </w:r>
          </w:p>
        </w:tc>
      </w:tr>
      <w:tr w:rsidR="0066473C" w:rsidRPr="00635548" w14:paraId="17C70AAF" w14:textId="77777777" w:rsidTr="00955928">
        <w:trPr>
          <w:cantSplit/>
        </w:trPr>
        <w:tc>
          <w:tcPr>
            <w:tcW w:w="1700" w:type="pct"/>
            <w:shd w:val="clear" w:color="auto" w:fill="auto"/>
          </w:tcPr>
          <w:p w14:paraId="15C6BD13" w14:textId="77777777" w:rsidR="0066473C" w:rsidRPr="00635548" w:rsidRDefault="0066473C" w:rsidP="009C1902">
            <w:pPr>
              <w:pStyle w:val="ENoteTableText"/>
            </w:pPr>
          </w:p>
        </w:tc>
        <w:tc>
          <w:tcPr>
            <w:tcW w:w="3300" w:type="pct"/>
            <w:shd w:val="clear" w:color="auto" w:fill="auto"/>
          </w:tcPr>
          <w:p w14:paraId="04504DD8" w14:textId="5C8BD7EE" w:rsidR="0066473C" w:rsidRPr="00635548" w:rsidRDefault="0066473C" w:rsidP="009C1902">
            <w:pPr>
              <w:pStyle w:val="ENoteTableText"/>
            </w:pPr>
            <w:r w:rsidRPr="00635548">
              <w:t>rs No 265, 2011</w:t>
            </w:r>
          </w:p>
        </w:tc>
      </w:tr>
      <w:tr w:rsidR="0066473C" w:rsidRPr="00635548" w14:paraId="5F8869A7" w14:textId="77777777" w:rsidTr="00955928">
        <w:trPr>
          <w:cantSplit/>
        </w:trPr>
        <w:tc>
          <w:tcPr>
            <w:tcW w:w="1700" w:type="pct"/>
            <w:shd w:val="clear" w:color="auto" w:fill="auto"/>
          </w:tcPr>
          <w:p w14:paraId="49F1A80A" w14:textId="7BE7AA63" w:rsidR="0066473C" w:rsidRPr="00635548" w:rsidRDefault="0066473C" w:rsidP="009C1902">
            <w:pPr>
              <w:pStyle w:val="ENoteTableText"/>
              <w:tabs>
                <w:tab w:val="center" w:leader="dot" w:pos="2268"/>
              </w:tabs>
            </w:pPr>
            <w:r w:rsidRPr="00635548">
              <w:t>r 139.035</w:t>
            </w:r>
            <w:r w:rsidRPr="00635548">
              <w:tab/>
            </w:r>
          </w:p>
        </w:tc>
        <w:tc>
          <w:tcPr>
            <w:tcW w:w="3300" w:type="pct"/>
            <w:shd w:val="clear" w:color="auto" w:fill="auto"/>
          </w:tcPr>
          <w:p w14:paraId="56C85C43" w14:textId="3B74B126" w:rsidR="0066473C" w:rsidRPr="00635548" w:rsidRDefault="0066473C" w:rsidP="009C1902">
            <w:pPr>
              <w:pStyle w:val="ENoteTableText"/>
            </w:pPr>
            <w:r w:rsidRPr="00635548">
              <w:t>ad No 58, 2003</w:t>
            </w:r>
          </w:p>
        </w:tc>
      </w:tr>
      <w:tr w:rsidR="0066473C" w:rsidRPr="00635548" w14:paraId="51BF4170" w14:textId="77777777" w:rsidTr="00955928">
        <w:trPr>
          <w:cantSplit/>
        </w:trPr>
        <w:tc>
          <w:tcPr>
            <w:tcW w:w="1700" w:type="pct"/>
            <w:shd w:val="clear" w:color="auto" w:fill="auto"/>
          </w:tcPr>
          <w:p w14:paraId="0F4A1A6A" w14:textId="06BCDE1E" w:rsidR="0066473C" w:rsidRPr="00635548" w:rsidRDefault="0066473C" w:rsidP="009C1902">
            <w:pPr>
              <w:pStyle w:val="ENoteTableText"/>
              <w:tabs>
                <w:tab w:val="center" w:leader="dot" w:pos="2268"/>
              </w:tabs>
            </w:pPr>
            <w:r w:rsidRPr="00635548">
              <w:t>r 139.036</w:t>
            </w:r>
            <w:r w:rsidRPr="00635548">
              <w:tab/>
            </w:r>
          </w:p>
        </w:tc>
        <w:tc>
          <w:tcPr>
            <w:tcW w:w="3300" w:type="pct"/>
            <w:shd w:val="clear" w:color="auto" w:fill="auto"/>
          </w:tcPr>
          <w:p w14:paraId="28E419D1" w14:textId="5BF375A8" w:rsidR="0066473C" w:rsidRPr="00635548" w:rsidRDefault="0066473C" w:rsidP="009C1902">
            <w:pPr>
              <w:pStyle w:val="ENoteTableText"/>
            </w:pPr>
            <w:r w:rsidRPr="00635548">
              <w:t>ad No 58, 2003</w:t>
            </w:r>
          </w:p>
        </w:tc>
      </w:tr>
      <w:tr w:rsidR="0066473C" w:rsidRPr="00635548" w14:paraId="08BD7142" w14:textId="77777777" w:rsidTr="00955928">
        <w:trPr>
          <w:cantSplit/>
        </w:trPr>
        <w:tc>
          <w:tcPr>
            <w:tcW w:w="1700" w:type="pct"/>
            <w:shd w:val="clear" w:color="auto" w:fill="auto"/>
          </w:tcPr>
          <w:p w14:paraId="313E4FB6" w14:textId="77777777" w:rsidR="0066473C" w:rsidRPr="00635548" w:rsidRDefault="0066473C" w:rsidP="009C1902">
            <w:pPr>
              <w:pStyle w:val="ENoteTableText"/>
            </w:pPr>
          </w:p>
        </w:tc>
        <w:tc>
          <w:tcPr>
            <w:tcW w:w="3300" w:type="pct"/>
            <w:shd w:val="clear" w:color="auto" w:fill="auto"/>
          </w:tcPr>
          <w:p w14:paraId="3E84D3C8" w14:textId="5744E95D" w:rsidR="0066473C" w:rsidRPr="00635548" w:rsidRDefault="0066473C" w:rsidP="009C1902">
            <w:pPr>
              <w:pStyle w:val="ENoteTableText"/>
            </w:pPr>
            <w:r w:rsidRPr="00635548">
              <w:t>rep No 345, 2004</w:t>
            </w:r>
          </w:p>
        </w:tc>
      </w:tr>
      <w:tr w:rsidR="0066473C" w:rsidRPr="00635548" w14:paraId="35AE5CC7" w14:textId="77777777" w:rsidTr="00955928">
        <w:trPr>
          <w:cantSplit/>
        </w:trPr>
        <w:tc>
          <w:tcPr>
            <w:tcW w:w="1700" w:type="pct"/>
            <w:shd w:val="clear" w:color="auto" w:fill="auto"/>
          </w:tcPr>
          <w:p w14:paraId="66AE9D08" w14:textId="77777777" w:rsidR="0066473C" w:rsidRPr="00635548" w:rsidRDefault="0066473C" w:rsidP="009C1902">
            <w:pPr>
              <w:pStyle w:val="ENoteTableText"/>
            </w:pPr>
            <w:r w:rsidRPr="00635548">
              <w:rPr>
                <w:b/>
              </w:rPr>
              <w:lastRenderedPageBreak/>
              <w:t>Subpart 139.B</w:t>
            </w:r>
          </w:p>
        </w:tc>
        <w:tc>
          <w:tcPr>
            <w:tcW w:w="3300" w:type="pct"/>
            <w:shd w:val="clear" w:color="auto" w:fill="auto"/>
          </w:tcPr>
          <w:p w14:paraId="53CB349D" w14:textId="77777777" w:rsidR="0066473C" w:rsidRPr="00635548" w:rsidRDefault="0066473C" w:rsidP="009C1902">
            <w:pPr>
              <w:pStyle w:val="ENoteTableText"/>
            </w:pPr>
          </w:p>
        </w:tc>
      </w:tr>
      <w:tr w:rsidR="0066473C" w:rsidRPr="00635548" w14:paraId="691B84A8" w14:textId="77777777" w:rsidTr="00955928">
        <w:trPr>
          <w:cantSplit/>
        </w:trPr>
        <w:tc>
          <w:tcPr>
            <w:tcW w:w="1700" w:type="pct"/>
            <w:shd w:val="clear" w:color="auto" w:fill="auto"/>
          </w:tcPr>
          <w:p w14:paraId="7D2A0DCA" w14:textId="77777777" w:rsidR="0066473C" w:rsidRPr="00635548" w:rsidRDefault="0066473C" w:rsidP="009C1902">
            <w:pPr>
              <w:pStyle w:val="ENoteTableText"/>
              <w:tabs>
                <w:tab w:val="center" w:leader="dot" w:pos="2268"/>
              </w:tabs>
            </w:pPr>
            <w:r w:rsidRPr="00635548">
              <w:t>Subpart 139.B</w:t>
            </w:r>
            <w:r w:rsidRPr="00635548">
              <w:tab/>
            </w:r>
          </w:p>
        </w:tc>
        <w:tc>
          <w:tcPr>
            <w:tcW w:w="3300" w:type="pct"/>
            <w:shd w:val="clear" w:color="auto" w:fill="auto"/>
          </w:tcPr>
          <w:p w14:paraId="515FF3DF" w14:textId="2BAA3A38" w:rsidR="0066473C" w:rsidRPr="00635548" w:rsidRDefault="0066473C" w:rsidP="009C1902">
            <w:pPr>
              <w:pStyle w:val="ENoteTableText"/>
            </w:pPr>
            <w:r w:rsidRPr="00635548">
              <w:t>ad No 58, 2003</w:t>
            </w:r>
          </w:p>
        </w:tc>
      </w:tr>
      <w:tr w:rsidR="0066473C" w:rsidRPr="00635548" w14:paraId="29093365" w14:textId="77777777" w:rsidTr="00955928">
        <w:trPr>
          <w:cantSplit/>
        </w:trPr>
        <w:tc>
          <w:tcPr>
            <w:tcW w:w="1700" w:type="pct"/>
            <w:shd w:val="clear" w:color="auto" w:fill="auto"/>
          </w:tcPr>
          <w:p w14:paraId="5FBD0848" w14:textId="31A54F4A" w:rsidR="0066473C" w:rsidRPr="00635548" w:rsidRDefault="0066473C" w:rsidP="009C1902">
            <w:pPr>
              <w:pStyle w:val="ENoteTableText"/>
            </w:pPr>
            <w:r w:rsidRPr="00635548">
              <w:rPr>
                <w:b/>
              </w:rPr>
              <w:t>Division</w:t>
            </w:r>
            <w:r w:rsidR="00635548">
              <w:rPr>
                <w:b/>
              </w:rPr>
              <w:t> </w:t>
            </w:r>
            <w:r w:rsidRPr="00635548">
              <w:rPr>
                <w:b/>
              </w:rPr>
              <w:t>139.B.1</w:t>
            </w:r>
          </w:p>
        </w:tc>
        <w:tc>
          <w:tcPr>
            <w:tcW w:w="3300" w:type="pct"/>
            <w:shd w:val="clear" w:color="auto" w:fill="auto"/>
          </w:tcPr>
          <w:p w14:paraId="71F39788" w14:textId="77777777" w:rsidR="0066473C" w:rsidRPr="00635548" w:rsidRDefault="0066473C" w:rsidP="009C1902">
            <w:pPr>
              <w:pStyle w:val="ENoteTableText"/>
            </w:pPr>
          </w:p>
        </w:tc>
      </w:tr>
      <w:tr w:rsidR="0066473C" w:rsidRPr="00635548" w14:paraId="099EC1B6" w14:textId="77777777" w:rsidTr="00955928">
        <w:trPr>
          <w:cantSplit/>
        </w:trPr>
        <w:tc>
          <w:tcPr>
            <w:tcW w:w="1700" w:type="pct"/>
            <w:shd w:val="clear" w:color="auto" w:fill="auto"/>
          </w:tcPr>
          <w:p w14:paraId="61056E40" w14:textId="3C884F6F" w:rsidR="0066473C" w:rsidRPr="00635548" w:rsidRDefault="0066473C" w:rsidP="009C1902">
            <w:pPr>
              <w:pStyle w:val="ENoteTableText"/>
              <w:tabs>
                <w:tab w:val="center" w:leader="dot" w:pos="2268"/>
              </w:tabs>
            </w:pPr>
            <w:r w:rsidRPr="00635548">
              <w:t>r 139.040</w:t>
            </w:r>
            <w:r w:rsidRPr="00635548">
              <w:tab/>
            </w:r>
          </w:p>
        </w:tc>
        <w:tc>
          <w:tcPr>
            <w:tcW w:w="3300" w:type="pct"/>
            <w:shd w:val="clear" w:color="auto" w:fill="auto"/>
          </w:tcPr>
          <w:p w14:paraId="28636ECF" w14:textId="6F5F11DE" w:rsidR="0066473C" w:rsidRPr="00635548" w:rsidRDefault="0066473C" w:rsidP="009C1902">
            <w:pPr>
              <w:pStyle w:val="ENoteTableText"/>
            </w:pPr>
            <w:r w:rsidRPr="00635548">
              <w:t>ad No 58, 2003</w:t>
            </w:r>
          </w:p>
        </w:tc>
      </w:tr>
      <w:tr w:rsidR="0066473C" w:rsidRPr="00635548" w14:paraId="590C607B" w14:textId="77777777" w:rsidTr="00955928">
        <w:trPr>
          <w:cantSplit/>
        </w:trPr>
        <w:tc>
          <w:tcPr>
            <w:tcW w:w="1700" w:type="pct"/>
            <w:shd w:val="clear" w:color="auto" w:fill="auto"/>
          </w:tcPr>
          <w:p w14:paraId="2A7A13AC" w14:textId="2D3D627E" w:rsidR="0066473C" w:rsidRPr="00635548" w:rsidRDefault="0066473C" w:rsidP="009C1902">
            <w:pPr>
              <w:pStyle w:val="ENoteTableText"/>
              <w:tabs>
                <w:tab w:val="center" w:leader="dot" w:pos="2268"/>
              </w:tabs>
            </w:pPr>
          </w:p>
        </w:tc>
        <w:tc>
          <w:tcPr>
            <w:tcW w:w="3300" w:type="pct"/>
            <w:shd w:val="clear" w:color="auto" w:fill="auto"/>
          </w:tcPr>
          <w:p w14:paraId="28517BF0" w14:textId="23E48B4B" w:rsidR="0066473C" w:rsidRPr="00635548" w:rsidRDefault="0066473C" w:rsidP="009C1902">
            <w:pPr>
              <w:pStyle w:val="ENoteTableText"/>
            </w:pPr>
            <w:r w:rsidRPr="00635548">
              <w:t>am No 265, 2011</w:t>
            </w:r>
          </w:p>
        </w:tc>
      </w:tr>
      <w:tr w:rsidR="0066473C" w:rsidRPr="00635548" w14:paraId="44B64E5F" w14:textId="77777777" w:rsidTr="00955928">
        <w:trPr>
          <w:cantSplit/>
        </w:trPr>
        <w:tc>
          <w:tcPr>
            <w:tcW w:w="1700" w:type="pct"/>
            <w:shd w:val="clear" w:color="auto" w:fill="auto"/>
          </w:tcPr>
          <w:p w14:paraId="4ADE34A9" w14:textId="11C08109" w:rsidR="0066473C" w:rsidRPr="00635548" w:rsidRDefault="0066473C" w:rsidP="009C1902">
            <w:pPr>
              <w:pStyle w:val="ENoteTableText"/>
              <w:tabs>
                <w:tab w:val="center" w:leader="dot" w:pos="2268"/>
              </w:tabs>
            </w:pPr>
            <w:r w:rsidRPr="00635548">
              <w:t>r 139.045</w:t>
            </w:r>
            <w:r w:rsidRPr="00635548">
              <w:tab/>
            </w:r>
          </w:p>
        </w:tc>
        <w:tc>
          <w:tcPr>
            <w:tcW w:w="3300" w:type="pct"/>
            <w:shd w:val="clear" w:color="auto" w:fill="auto"/>
          </w:tcPr>
          <w:p w14:paraId="49971967" w14:textId="51F866DF" w:rsidR="0066473C" w:rsidRPr="00635548" w:rsidRDefault="0066473C" w:rsidP="009C1902">
            <w:pPr>
              <w:pStyle w:val="ENoteTableText"/>
            </w:pPr>
            <w:r w:rsidRPr="00635548">
              <w:t>ad No 58, 2003</w:t>
            </w:r>
          </w:p>
        </w:tc>
      </w:tr>
      <w:tr w:rsidR="0066473C" w:rsidRPr="00635548" w14:paraId="349437E7" w14:textId="77777777" w:rsidTr="00955928">
        <w:trPr>
          <w:cantSplit/>
        </w:trPr>
        <w:tc>
          <w:tcPr>
            <w:tcW w:w="1700" w:type="pct"/>
            <w:shd w:val="clear" w:color="auto" w:fill="auto"/>
          </w:tcPr>
          <w:p w14:paraId="20E97711" w14:textId="77777777" w:rsidR="0066473C" w:rsidRPr="00635548" w:rsidRDefault="0066473C" w:rsidP="009C1902">
            <w:pPr>
              <w:pStyle w:val="ENoteTableText"/>
            </w:pPr>
          </w:p>
        </w:tc>
        <w:tc>
          <w:tcPr>
            <w:tcW w:w="3300" w:type="pct"/>
            <w:shd w:val="clear" w:color="auto" w:fill="auto"/>
          </w:tcPr>
          <w:p w14:paraId="378997E0" w14:textId="322549F9" w:rsidR="0066473C" w:rsidRPr="00635548" w:rsidRDefault="0066473C" w:rsidP="009C1902">
            <w:pPr>
              <w:pStyle w:val="ENoteTableText"/>
            </w:pPr>
            <w:r w:rsidRPr="00635548">
              <w:t>am No 77, 2011</w:t>
            </w:r>
          </w:p>
        </w:tc>
      </w:tr>
      <w:tr w:rsidR="0066473C" w:rsidRPr="00635548" w14:paraId="3152BBF2" w14:textId="77777777" w:rsidTr="00955928">
        <w:trPr>
          <w:cantSplit/>
        </w:trPr>
        <w:tc>
          <w:tcPr>
            <w:tcW w:w="1700" w:type="pct"/>
            <w:shd w:val="clear" w:color="auto" w:fill="auto"/>
          </w:tcPr>
          <w:p w14:paraId="3531765B" w14:textId="3CF185BE" w:rsidR="0066473C" w:rsidRPr="00635548" w:rsidRDefault="0066473C" w:rsidP="009C1902">
            <w:pPr>
              <w:pStyle w:val="ENoteTableText"/>
              <w:tabs>
                <w:tab w:val="center" w:leader="dot" w:pos="2268"/>
              </w:tabs>
            </w:pPr>
            <w:r w:rsidRPr="00635548">
              <w:t>r 139.050</w:t>
            </w:r>
            <w:r w:rsidRPr="00635548">
              <w:tab/>
            </w:r>
          </w:p>
        </w:tc>
        <w:tc>
          <w:tcPr>
            <w:tcW w:w="3300" w:type="pct"/>
            <w:shd w:val="clear" w:color="auto" w:fill="auto"/>
          </w:tcPr>
          <w:p w14:paraId="459647F1" w14:textId="7DAB186A" w:rsidR="0066473C" w:rsidRPr="00635548" w:rsidRDefault="0066473C" w:rsidP="009C1902">
            <w:pPr>
              <w:pStyle w:val="ENoteTableText"/>
            </w:pPr>
            <w:r w:rsidRPr="00635548">
              <w:t>ad No 58, 2003</w:t>
            </w:r>
          </w:p>
        </w:tc>
      </w:tr>
      <w:tr w:rsidR="0066473C" w:rsidRPr="00635548" w14:paraId="4172361E" w14:textId="77777777" w:rsidTr="00955928">
        <w:trPr>
          <w:cantSplit/>
        </w:trPr>
        <w:tc>
          <w:tcPr>
            <w:tcW w:w="1700" w:type="pct"/>
            <w:shd w:val="clear" w:color="auto" w:fill="auto"/>
          </w:tcPr>
          <w:p w14:paraId="4E01131F" w14:textId="77777777" w:rsidR="0066473C" w:rsidRPr="00635548" w:rsidRDefault="0066473C" w:rsidP="009C1902">
            <w:pPr>
              <w:pStyle w:val="ENoteTableText"/>
            </w:pPr>
          </w:p>
        </w:tc>
        <w:tc>
          <w:tcPr>
            <w:tcW w:w="3300" w:type="pct"/>
            <w:shd w:val="clear" w:color="auto" w:fill="auto"/>
          </w:tcPr>
          <w:p w14:paraId="1A476ECC" w14:textId="1F51CB8C" w:rsidR="0066473C" w:rsidRPr="00635548" w:rsidRDefault="0066473C" w:rsidP="009C1902">
            <w:pPr>
              <w:pStyle w:val="ENoteTableText"/>
            </w:pPr>
            <w:r w:rsidRPr="00635548">
              <w:t>am No 77, 2011</w:t>
            </w:r>
          </w:p>
        </w:tc>
      </w:tr>
      <w:tr w:rsidR="0066473C" w:rsidRPr="00635548" w14:paraId="0FD4B6BB" w14:textId="77777777" w:rsidTr="00955928">
        <w:trPr>
          <w:cantSplit/>
        </w:trPr>
        <w:tc>
          <w:tcPr>
            <w:tcW w:w="1700" w:type="pct"/>
            <w:shd w:val="clear" w:color="auto" w:fill="auto"/>
          </w:tcPr>
          <w:p w14:paraId="5592E49B" w14:textId="1FFA6E50" w:rsidR="0066473C" w:rsidRPr="00635548" w:rsidRDefault="0066473C" w:rsidP="009C1902">
            <w:pPr>
              <w:pStyle w:val="ENoteTableText"/>
              <w:tabs>
                <w:tab w:val="center" w:leader="dot" w:pos="2268"/>
              </w:tabs>
            </w:pPr>
            <w:r w:rsidRPr="00635548">
              <w:t>r 139.055</w:t>
            </w:r>
            <w:r w:rsidRPr="00635548">
              <w:tab/>
            </w:r>
          </w:p>
        </w:tc>
        <w:tc>
          <w:tcPr>
            <w:tcW w:w="3300" w:type="pct"/>
            <w:shd w:val="clear" w:color="auto" w:fill="auto"/>
          </w:tcPr>
          <w:p w14:paraId="7F58E1A0" w14:textId="2EEA43FA" w:rsidR="0066473C" w:rsidRPr="00635548" w:rsidRDefault="0066473C" w:rsidP="009C1902">
            <w:pPr>
              <w:pStyle w:val="ENoteTableText"/>
            </w:pPr>
            <w:r w:rsidRPr="00635548">
              <w:t>ad No 58, 2003</w:t>
            </w:r>
          </w:p>
        </w:tc>
      </w:tr>
      <w:tr w:rsidR="0066473C" w:rsidRPr="00635548" w14:paraId="32AE5883" w14:textId="77777777" w:rsidTr="00955928">
        <w:trPr>
          <w:cantSplit/>
        </w:trPr>
        <w:tc>
          <w:tcPr>
            <w:tcW w:w="1700" w:type="pct"/>
            <w:shd w:val="clear" w:color="auto" w:fill="auto"/>
          </w:tcPr>
          <w:p w14:paraId="6E72E44B" w14:textId="77777777" w:rsidR="0066473C" w:rsidRPr="00635548" w:rsidRDefault="0066473C" w:rsidP="009C1902">
            <w:pPr>
              <w:pStyle w:val="ENoteTableText"/>
            </w:pPr>
          </w:p>
        </w:tc>
        <w:tc>
          <w:tcPr>
            <w:tcW w:w="3300" w:type="pct"/>
            <w:shd w:val="clear" w:color="auto" w:fill="auto"/>
          </w:tcPr>
          <w:p w14:paraId="48AD1292" w14:textId="39B01BB5" w:rsidR="0066473C" w:rsidRPr="00635548" w:rsidRDefault="0066473C" w:rsidP="009C1902">
            <w:pPr>
              <w:pStyle w:val="ENoteTableText"/>
            </w:pPr>
            <w:r w:rsidRPr="00635548">
              <w:t>rep No 77, 2011</w:t>
            </w:r>
          </w:p>
        </w:tc>
      </w:tr>
      <w:tr w:rsidR="0066473C" w:rsidRPr="00635548" w14:paraId="2AF1711F" w14:textId="77777777" w:rsidTr="00955928">
        <w:trPr>
          <w:cantSplit/>
        </w:trPr>
        <w:tc>
          <w:tcPr>
            <w:tcW w:w="1700" w:type="pct"/>
            <w:shd w:val="clear" w:color="auto" w:fill="auto"/>
          </w:tcPr>
          <w:p w14:paraId="65865B86" w14:textId="3423BB68" w:rsidR="0066473C" w:rsidRPr="00635548" w:rsidRDefault="0066473C" w:rsidP="009C1902">
            <w:pPr>
              <w:pStyle w:val="ENoteTableText"/>
              <w:tabs>
                <w:tab w:val="center" w:leader="dot" w:pos="2268"/>
              </w:tabs>
            </w:pPr>
            <w:r w:rsidRPr="00635548">
              <w:t>r 139.060</w:t>
            </w:r>
            <w:r w:rsidRPr="00635548">
              <w:tab/>
            </w:r>
          </w:p>
        </w:tc>
        <w:tc>
          <w:tcPr>
            <w:tcW w:w="3300" w:type="pct"/>
            <w:shd w:val="clear" w:color="auto" w:fill="auto"/>
          </w:tcPr>
          <w:p w14:paraId="6E721DE3" w14:textId="02047777" w:rsidR="0066473C" w:rsidRPr="00635548" w:rsidRDefault="0066473C" w:rsidP="009C1902">
            <w:pPr>
              <w:pStyle w:val="ENoteTableText"/>
            </w:pPr>
            <w:r w:rsidRPr="00635548">
              <w:t>ad No 58, 2003</w:t>
            </w:r>
          </w:p>
        </w:tc>
      </w:tr>
      <w:tr w:rsidR="0066473C" w:rsidRPr="00635548" w14:paraId="42F03AB0" w14:textId="77777777" w:rsidTr="00955928">
        <w:trPr>
          <w:cantSplit/>
        </w:trPr>
        <w:tc>
          <w:tcPr>
            <w:tcW w:w="1700" w:type="pct"/>
            <w:shd w:val="clear" w:color="auto" w:fill="auto"/>
          </w:tcPr>
          <w:p w14:paraId="0B8D7C12" w14:textId="77777777" w:rsidR="0066473C" w:rsidRPr="00635548" w:rsidRDefault="0066473C" w:rsidP="009C1902">
            <w:pPr>
              <w:pStyle w:val="ENoteTableText"/>
            </w:pPr>
          </w:p>
        </w:tc>
        <w:tc>
          <w:tcPr>
            <w:tcW w:w="3300" w:type="pct"/>
            <w:shd w:val="clear" w:color="auto" w:fill="auto"/>
          </w:tcPr>
          <w:p w14:paraId="4DDD6ECB" w14:textId="27AC29DA" w:rsidR="0066473C" w:rsidRPr="00635548" w:rsidRDefault="0066473C" w:rsidP="009C1902">
            <w:pPr>
              <w:pStyle w:val="ENoteTableText"/>
            </w:pPr>
            <w:r w:rsidRPr="00635548">
              <w:t>rep No 77, 2011</w:t>
            </w:r>
          </w:p>
        </w:tc>
      </w:tr>
      <w:tr w:rsidR="0066473C" w:rsidRPr="00635548" w14:paraId="5079D319" w14:textId="77777777" w:rsidTr="00955928">
        <w:trPr>
          <w:cantSplit/>
        </w:trPr>
        <w:tc>
          <w:tcPr>
            <w:tcW w:w="1700" w:type="pct"/>
            <w:shd w:val="clear" w:color="auto" w:fill="auto"/>
          </w:tcPr>
          <w:p w14:paraId="15083CB8" w14:textId="12CE6131" w:rsidR="0066473C" w:rsidRPr="00635548" w:rsidRDefault="0066473C" w:rsidP="009C1902">
            <w:pPr>
              <w:pStyle w:val="ENoteTableText"/>
              <w:tabs>
                <w:tab w:val="center" w:leader="dot" w:pos="2268"/>
              </w:tabs>
            </w:pPr>
            <w:r w:rsidRPr="00635548">
              <w:t>r 139.065</w:t>
            </w:r>
            <w:r w:rsidRPr="00635548">
              <w:tab/>
            </w:r>
          </w:p>
        </w:tc>
        <w:tc>
          <w:tcPr>
            <w:tcW w:w="3300" w:type="pct"/>
            <w:shd w:val="clear" w:color="auto" w:fill="auto"/>
          </w:tcPr>
          <w:p w14:paraId="780E1CF5" w14:textId="6B41221E" w:rsidR="0066473C" w:rsidRPr="00635548" w:rsidRDefault="0066473C" w:rsidP="009C1902">
            <w:pPr>
              <w:pStyle w:val="ENoteTableText"/>
            </w:pPr>
            <w:r w:rsidRPr="00635548">
              <w:t>ad No 58, 2003</w:t>
            </w:r>
          </w:p>
        </w:tc>
      </w:tr>
      <w:tr w:rsidR="0066473C" w:rsidRPr="00635548" w14:paraId="1DA7B80B" w14:textId="77777777" w:rsidTr="00955928">
        <w:trPr>
          <w:cantSplit/>
        </w:trPr>
        <w:tc>
          <w:tcPr>
            <w:tcW w:w="1700" w:type="pct"/>
            <w:shd w:val="clear" w:color="auto" w:fill="auto"/>
          </w:tcPr>
          <w:p w14:paraId="6CA435BA" w14:textId="77777777" w:rsidR="0066473C" w:rsidRPr="00635548" w:rsidRDefault="0066473C" w:rsidP="009C1902">
            <w:pPr>
              <w:pStyle w:val="ENoteTableText"/>
            </w:pPr>
          </w:p>
        </w:tc>
        <w:tc>
          <w:tcPr>
            <w:tcW w:w="3300" w:type="pct"/>
            <w:shd w:val="clear" w:color="auto" w:fill="auto"/>
          </w:tcPr>
          <w:p w14:paraId="72AE23FE" w14:textId="32AED5C3" w:rsidR="0066473C" w:rsidRPr="00635548" w:rsidRDefault="0066473C" w:rsidP="009C1902">
            <w:pPr>
              <w:pStyle w:val="ENoteTableText"/>
            </w:pPr>
            <w:r w:rsidRPr="00635548">
              <w:t>rep No 77, 2011</w:t>
            </w:r>
          </w:p>
        </w:tc>
      </w:tr>
      <w:tr w:rsidR="0066473C" w:rsidRPr="00635548" w14:paraId="66B7511A" w14:textId="77777777" w:rsidTr="00955928">
        <w:trPr>
          <w:cantSplit/>
        </w:trPr>
        <w:tc>
          <w:tcPr>
            <w:tcW w:w="1700" w:type="pct"/>
            <w:shd w:val="clear" w:color="auto" w:fill="auto"/>
          </w:tcPr>
          <w:p w14:paraId="464C3FB5" w14:textId="784B783F" w:rsidR="0066473C" w:rsidRPr="00635548" w:rsidRDefault="0066473C" w:rsidP="009C1902">
            <w:pPr>
              <w:pStyle w:val="ENoteTableText"/>
              <w:tabs>
                <w:tab w:val="center" w:leader="dot" w:pos="2268"/>
              </w:tabs>
            </w:pPr>
            <w:r w:rsidRPr="00635548">
              <w:t>r 139.070</w:t>
            </w:r>
            <w:r w:rsidRPr="00635548">
              <w:tab/>
            </w:r>
          </w:p>
        </w:tc>
        <w:tc>
          <w:tcPr>
            <w:tcW w:w="3300" w:type="pct"/>
            <w:shd w:val="clear" w:color="auto" w:fill="auto"/>
          </w:tcPr>
          <w:p w14:paraId="7634E80E" w14:textId="791311E5" w:rsidR="0066473C" w:rsidRPr="00635548" w:rsidRDefault="0066473C" w:rsidP="009C1902">
            <w:pPr>
              <w:pStyle w:val="ENoteTableText"/>
            </w:pPr>
            <w:r w:rsidRPr="00635548">
              <w:t>ad No 58, 2003</w:t>
            </w:r>
          </w:p>
        </w:tc>
      </w:tr>
      <w:tr w:rsidR="0066473C" w:rsidRPr="00635548" w14:paraId="69A4B023" w14:textId="77777777" w:rsidTr="00955928">
        <w:trPr>
          <w:cantSplit/>
        </w:trPr>
        <w:tc>
          <w:tcPr>
            <w:tcW w:w="1700" w:type="pct"/>
            <w:shd w:val="clear" w:color="auto" w:fill="auto"/>
          </w:tcPr>
          <w:p w14:paraId="21AF4191" w14:textId="40741BD5" w:rsidR="0066473C" w:rsidRPr="00635548" w:rsidRDefault="0066473C" w:rsidP="009C1902">
            <w:pPr>
              <w:pStyle w:val="ENoteTableText"/>
              <w:tabs>
                <w:tab w:val="center" w:leader="dot" w:pos="2268"/>
              </w:tabs>
            </w:pPr>
            <w:r w:rsidRPr="00635548">
              <w:t>r 139.075</w:t>
            </w:r>
            <w:r w:rsidRPr="00635548">
              <w:tab/>
            </w:r>
          </w:p>
        </w:tc>
        <w:tc>
          <w:tcPr>
            <w:tcW w:w="3300" w:type="pct"/>
            <w:shd w:val="clear" w:color="auto" w:fill="auto"/>
          </w:tcPr>
          <w:p w14:paraId="5B731976" w14:textId="50D29414" w:rsidR="0066473C" w:rsidRPr="00635548" w:rsidRDefault="0066473C" w:rsidP="009C1902">
            <w:pPr>
              <w:pStyle w:val="ENoteTableText"/>
            </w:pPr>
            <w:r w:rsidRPr="00635548">
              <w:t>ad No 58, 2003</w:t>
            </w:r>
          </w:p>
        </w:tc>
      </w:tr>
      <w:tr w:rsidR="0066473C" w:rsidRPr="00635548" w14:paraId="251DCA18" w14:textId="77777777" w:rsidTr="00955928">
        <w:trPr>
          <w:cantSplit/>
        </w:trPr>
        <w:tc>
          <w:tcPr>
            <w:tcW w:w="1700" w:type="pct"/>
            <w:shd w:val="clear" w:color="auto" w:fill="auto"/>
          </w:tcPr>
          <w:p w14:paraId="6E061A9C" w14:textId="77777777" w:rsidR="0066473C" w:rsidRPr="00635548" w:rsidRDefault="0066473C" w:rsidP="009C1902">
            <w:pPr>
              <w:pStyle w:val="ENoteTableText"/>
            </w:pPr>
          </w:p>
        </w:tc>
        <w:tc>
          <w:tcPr>
            <w:tcW w:w="3300" w:type="pct"/>
            <w:shd w:val="clear" w:color="auto" w:fill="auto"/>
          </w:tcPr>
          <w:p w14:paraId="7B37C216" w14:textId="2554C772" w:rsidR="0066473C" w:rsidRPr="00635548" w:rsidRDefault="0066473C" w:rsidP="009C1902">
            <w:pPr>
              <w:pStyle w:val="ENoteTableText"/>
            </w:pPr>
            <w:r w:rsidRPr="00635548">
              <w:t>rep No 77, 2011</w:t>
            </w:r>
          </w:p>
        </w:tc>
      </w:tr>
      <w:tr w:rsidR="0066473C" w:rsidRPr="00635548" w14:paraId="1F95DF04" w14:textId="77777777" w:rsidTr="00955928">
        <w:trPr>
          <w:cantSplit/>
        </w:trPr>
        <w:tc>
          <w:tcPr>
            <w:tcW w:w="1700" w:type="pct"/>
            <w:shd w:val="clear" w:color="auto" w:fill="auto"/>
          </w:tcPr>
          <w:p w14:paraId="02DEB731" w14:textId="415C95CB" w:rsidR="0066473C" w:rsidRPr="00635548" w:rsidRDefault="0066473C" w:rsidP="009C1902">
            <w:pPr>
              <w:pStyle w:val="ENoteTableText"/>
              <w:tabs>
                <w:tab w:val="center" w:leader="dot" w:pos="2268"/>
              </w:tabs>
            </w:pPr>
            <w:r w:rsidRPr="00635548">
              <w:t>r 139.080</w:t>
            </w:r>
            <w:r w:rsidRPr="00635548">
              <w:tab/>
            </w:r>
          </w:p>
        </w:tc>
        <w:tc>
          <w:tcPr>
            <w:tcW w:w="3300" w:type="pct"/>
            <w:shd w:val="clear" w:color="auto" w:fill="auto"/>
          </w:tcPr>
          <w:p w14:paraId="35267651" w14:textId="3A80F48C" w:rsidR="0066473C" w:rsidRPr="00635548" w:rsidRDefault="0066473C" w:rsidP="009C1902">
            <w:pPr>
              <w:pStyle w:val="ENoteTableText"/>
            </w:pPr>
            <w:r w:rsidRPr="00635548">
              <w:t>ad No 58, 2003</w:t>
            </w:r>
          </w:p>
        </w:tc>
      </w:tr>
      <w:tr w:rsidR="0066473C" w:rsidRPr="00635548" w14:paraId="53CC4A80" w14:textId="77777777" w:rsidTr="00955928">
        <w:trPr>
          <w:cantSplit/>
        </w:trPr>
        <w:tc>
          <w:tcPr>
            <w:tcW w:w="1700" w:type="pct"/>
            <w:shd w:val="clear" w:color="auto" w:fill="auto"/>
          </w:tcPr>
          <w:p w14:paraId="539961E9" w14:textId="77777777" w:rsidR="0066473C" w:rsidRPr="00635548" w:rsidRDefault="0066473C" w:rsidP="009C1902">
            <w:pPr>
              <w:pStyle w:val="ENoteTableText"/>
              <w:tabs>
                <w:tab w:val="center" w:leader="dot" w:pos="2268"/>
              </w:tabs>
            </w:pPr>
          </w:p>
        </w:tc>
        <w:tc>
          <w:tcPr>
            <w:tcW w:w="3300" w:type="pct"/>
            <w:shd w:val="clear" w:color="auto" w:fill="auto"/>
          </w:tcPr>
          <w:p w14:paraId="3E4E1018" w14:textId="2ABD832B" w:rsidR="0066473C" w:rsidRPr="00635548" w:rsidRDefault="0066473C" w:rsidP="009C1902">
            <w:pPr>
              <w:pStyle w:val="ENoteTableText"/>
            </w:pPr>
            <w:r w:rsidRPr="00635548">
              <w:t>rep No 80, 2013</w:t>
            </w:r>
          </w:p>
        </w:tc>
      </w:tr>
      <w:tr w:rsidR="0066473C" w:rsidRPr="00635548" w14:paraId="7AA075E2" w14:textId="77777777" w:rsidTr="00955928">
        <w:trPr>
          <w:cantSplit/>
        </w:trPr>
        <w:tc>
          <w:tcPr>
            <w:tcW w:w="1700" w:type="pct"/>
            <w:shd w:val="clear" w:color="auto" w:fill="auto"/>
          </w:tcPr>
          <w:p w14:paraId="5F52EBE9" w14:textId="435DC9E3" w:rsidR="0066473C" w:rsidRPr="00635548" w:rsidRDefault="0066473C" w:rsidP="009C1902">
            <w:pPr>
              <w:pStyle w:val="ENoteTableText"/>
              <w:tabs>
                <w:tab w:val="center" w:leader="dot" w:pos="2268"/>
              </w:tabs>
            </w:pPr>
            <w:r w:rsidRPr="00635548">
              <w:t>r 139.085</w:t>
            </w:r>
            <w:r w:rsidRPr="00635548">
              <w:tab/>
            </w:r>
          </w:p>
        </w:tc>
        <w:tc>
          <w:tcPr>
            <w:tcW w:w="3300" w:type="pct"/>
            <w:shd w:val="clear" w:color="auto" w:fill="auto"/>
          </w:tcPr>
          <w:p w14:paraId="0B313A91" w14:textId="06B6B48F" w:rsidR="0066473C" w:rsidRPr="00635548" w:rsidRDefault="0066473C" w:rsidP="009C1902">
            <w:pPr>
              <w:pStyle w:val="ENoteTableText"/>
            </w:pPr>
            <w:r w:rsidRPr="00635548">
              <w:t>ad No 58, 2003</w:t>
            </w:r>
          </w:p>
        </w:tc>
      </w:tr>
      <w:tr w:rsidR="0066473C" w:rsidRPr="00635548" w14:paraId="4FBF2887" w14:textId="77777777" w:rsidTr="00955928">
        <w:trPr>
          <w:cantSplit/>
        </w:trPr>
        <w:tc>
          <w:tcPr>
            <w:tcW w:w="1700" w:type="pct"/>
            <w:shd w:val="clear" w:color="auto" w:fill="auto"/>
          </w:tcPr>
          <w:p w14:paraId="78D75B8E" w14:textId="77777777" w:rsidR="0066473C" w:rsidRPr="00635548" w:rsidRDefault="0066473C" w:rsidP="009C1902">
            <w:pPr>
              <w:pStyle w:val="ENoteTableText"/>
            </w:pPr>
          </w:p>
        </w:tc>
        <w:tc>
          <w:tcPr>
            <w:tcW w:w="3300" w:type="pct"/>
            <w:shd w:val="clear" w:color="auto" w:fill="auto"/>
          </w:tcPr>
          <w:p w14:paraId="78E04B8C" w14:textId="7AFFEE96" w:rsidR="0066473C" w:rsidRPr="00635548" w:rsidRDefault="0066473C" w:rsidP="009C1902">
            <w:pPr>
              <w:pStyle w:val="ENoteTableText"/>
            </w:pPr>
            <w:r w:rsidRPr="00635548">
              <w:t>am No 77, 2011</w:t>
            </w:r>
          </w:p>
        </w:tc>
      </w:tr>
      <w:tr w:rsidR="0066473C" w:rsidRPr="00635548" w14:paraId="4FFAF85B" w14:textId="77777777" w:rsidTr="00955928">
        <w:trPr>
          <w:cantSplit/>
        </w:trPr>
        <w:tc>
          <w:tcPr>
            <w:tcW w:w="1700" w:type="pct"/>
            <w:shd w:val="clear" w:color="auto" w:fill="auto"/>
          </w:tcPr>
          <w:p w14:paraId="7382A7D2" w14:textId="7651109E" w:rsidR="0066473C" w:rsidRPr="00635548" w:rsidRDefault="0066473C" w:rsidP="009C1902">
            <w:pPr>
              <w:pStyle w:val="ENoteTableText"/>
            </w:pPr>
            <w:r w:rsidRPr="00635548">
              <w:rPr>
                <w:b/>
              </w:rPr>
              <w:t>Division</w:t>
            </w:r>
            <w:r w:rsidR="00635548">
              <w:rPr>
                <w:b/>
              </w:rPr>
              <w:t> </w:t>
            </w:r>
            <w:r w:rsidRPr="00635548">
              <w:rPr>
                <w:b/>
              </w:rPr>
              <w:t>139.B.2</w:t>
            </w:r>
          </w:p>
        </w:tc>
        <w:tc>
          <w:tcPr>
            <w:tcW w:w="3300" w:type="pct"/>
            <w:shd w:val="clear" w:color="auto" w:fill="auto"/>
          </w:tcPr>
          <w:p w14:paraId="766D08E4" w14:textId="77777777" w:rsidR="0066473C" w:rsidRPr="00635548" w:rsidRDefault="0066473C" w:rsidP="009C1902">
            <w:pPr>
              <w:pStyle w:val="ENoteTableText"/>
            </w:pPr>
          </w:p>
        </w:tc>
      </w:tr>
      <w:tr w:rsidR="0066473C" w:rsidRPr="00635548" w14:paraId="74B1BC76" w14:textId="77777777" w:rsidTr="00955928">
        <w:trPr>
          <w:cantSplit/>
        </w:trPr>
        <w:tc>
          <w:tcPr>
            <w:tcW w:w="1700" w:type="pct"/>
            <w:shd w:val="clear" w:color="auto" w:fill="auto"/>
          </w:tcPr>
          <w:p w14:paraId="6A1699B1" w14:textId="0C2A4910" w:rsidR="0066473C" w:rsidRPr="00635548" w:rsidRDefault="0066473C" w:rsidP="009C1902">
            <w:pPr>
              <w:pStyle w:val="ENoteTableText"/>
              <w:tabs>
                <w:tab w:val="center" w:leader="dot" w:pos="2268"/>
              </w:tabs>
            </w:pPr>
            <w:r w:rsidRPr="00635548">
              <w:t>r 139.090</w:t>
            </w:r>
            <w:r w:rsidRPr="00635548">
              <w:tab/>
            </w:r>
          </w:p>
        </w:tc>
        <w:tc>
          <w:tcPr>
            <w:tcW w:w="3300" w:type="pct"/>
            <w:shd w:val="clear" w:color="auto" w:fill="auto"/>
          </w:tcPr>
          <w:p w14:paraId="001304F4" w14:textId="6BC69302" w:rsidR="0066473C" w:rsidRPr="00635548" w:rsidRDefault="0066473C" w:rsidP="009C1902">
            <w:pPr>
              <w:pStyle w:val="ENoteTableText"/>
            </w:pPr>
            <w:r w:rsidRPr="00635548">
              <w:t>ad No 58, 2003</w:t>
            </w:r>
          </w:p>
        </w:tc>
      </w:tr>
      <w:tr w:rsidR="0066473C" w:rsidRPr="00635548" w14:paraId="5F8C9868" w14:textId="77777777" w:rsidTr="00955928">
        <w:trPr>
          <w:cantSplit/>
        </w:trPr>
        <w:tc>
          <w:tcPr>
            <w:tcW w:w="1700" w:type="pct"/>
            <w:shd w:val="clear" w:color="auto" w:fill="auto"/>
          </w:tcPr>
          <w:p w14:paraId="6197E112" w14:textId="3C0291B0" w:rsidR="0066473C" w:rsidRPr="00635548" w:rsidRDefault="0066473C" w:rsidP="009C1902">
            <w:pPr>
              <w:pStyle w:val="ENoteTableText"/>
              <w:tabs>
                <w:tab w:val="center" w:leader="dot" w:pos="2268"/>
              </w:tabs>
            </w:pPr>
            <w:r w:rsidRPr="00635548">
              <w:t>r 139.095</w:t>
            </w:r>
            <w:r w:rsidRPr="00635548">
              <w:tab/>
            </w:r>
          </w:p>
        </w:tc>
        <w:tc>
          <w:tcPr>
            <w:tcW w:w="3300" w:type="pct"/>
            <w:shd w:val="clear" w:color="auto" w:fill="auto"/>
          </w:tcPr>
          <w:p w14:paraId="1AA24DBA" w14:textId="7BA980B4" w:rsidR="0066473C" w:rsidRPr="00635548" w:rsidRDefault="0066473C" w:rsidP="009C1902">
            <w:pPr>
              <w:pStyle w:val="ENoteTableText"/>
            </w:pPr>
            <w:r w:rsidRPr="00635548">
              <w:t>ad No 58, 2003</w:t>
            </w:r>
          </w:p>
        </w:tc>
      </w:tr>
      <w:tr w:rsidR="0066473C" w:rsidRPr="00635548" w14:paraId="1F69094B" w14:textId="77777777" w:rsidTr="00955928">
        <w:trPr>
          <w:cantSplit/>
        </w:trPr>
        <w:tc>
          <w:tcPr>
            <w:tcW w:w="1700" w:type="pct"/>
            <w:shd w:val="clear" w:color="auto" w:fill="auto"/>
          </w:tcPr>
          <w:p w14:paraId="2FBFC4B2" w14:textId="77777777" w:rsidR="0066473C" w:rsidRPr="00635548" w:rsidRDefault="0066473C" w:rsidP="009C1902">
            <w:pPr>
              <w:pStyle w:val="ENoteTableText"/>
            </w:pPr>
          </w:p>
        </w:tc>
        <w:tc>
          <w:tcPr>
            <w:tcW w:w="3300" w:type="pct"/>
            <w:shd w:val="clear" w:color="auto" w:fill="auto"/>
          </w:tcPr>
          <w:p w14:paraId="6AE99E41" w14:textId="248D7E73" w:rsidR="0066473C" w:rsidRPr="00635548" w:rsidRDefault="0066473C" w:rsidP="009C1902">
            <w:pPr>
              <w:pStyle w:val="ENoteTableText"/>
            </w:pPr>
            <w:r w:rsidRPr="00635548">
              <w:t>am No 77, 2011</w:t>
            </w:r>
          </w:p>
        </w:tc>
      </w:tr>
      <w:tr w:rsidR="0066473C" w:rsidRPr="00635548" w14:paraId="4738B8CB" w14:textId="77777777" w:rsidTr="00955928">
        <w:trPr>
          <w:cantSplit/>
        </w:trPr>
        <w:tc>
          <w:tcPr>
            <w:tcW w:w="1700" w:type="pct"/>
            <w:shd w:val="clear" w:color="auto" w:fill="auto"/>
          </w:tcPr>
          <w:p w14:paraId="1B964875" w14:textId="6338BFF7" w:rsidR="0066473C" w:rsidRPr="00635548" w:rsidRDefault="0066473C" w:rsidP="009C1902">
            <w:pPr>
              <w:pStyle w:val="ENoteTableText"/>
              <w:tabs>
                <w:tab w:val="center" w:leader="dot" w:pos="2268"/>
              </w:tabs>
            </w:pPr>
            <w:r w:rsidRPr="00635548">
              <w:t>r 139.100</w:t>
            </w:r>
            <w:r w:rsidRPr="00635548">
              <w:tab/>
            </w:r>
          </w:p>
        </w:tc>
        <w:tc>
          <w:tcPr>
            <w:tcW w:w="3300" w:type="pct"/>
            <w:shd w:val="clear" w:color="auto" w:fill="auto"/>
          </w:tcPr>
          <w:p w14:paraId="6F666B8B" w14:textId="35000046" w:rsidR="0066473C" w:rsidRPr="00635548" w:rsidRDefault="0066473C" w:rsidP="009C1902">
            <w:pPr>
              <w:pStyle w:val="ENoteTableText"/>
            </w:pPr>
            <w:r w:rsidRPr="00635548">
              <w:t>ad No 58, 2003</w:t>
            </w:r>
          </w:p>
        </w:tc>
      </w:tr>
      <w:tr w:rsidR="0066473C" w:rsidRPr="00635548" w14:paraId="55C14DC6" w14:textId="77777777" w:rsidTr="00955928">
        <w:trPr>
          <w:cantSplit/>
        </w:trPr>
        <w:tc>
          <w:tcPr>
            <w:tcW w:w="1700" w:type="pct"/>
            <w:shd w:val="clear" w:color="auto" w:fill="auto"/>
          </w:tcPr>
          <w:p w14:paraId="661622FA" w14:textId="5C175ADD" w:rsidR="0066473C" w:rsidRPr="00635548" w:rsidRDefault="0066473C" w:rsidP="009C1902">
            <w:pPr>
              <w:pStyle w:val="ENoteTableText"/>
              <w:tabs>
                <w:tab w:val="center" w:leader="dot" w:pos="2268"/>
              </w:tabs>
            </w:pPr>
            <w:r w:rsidRPr="00635548">
              <w:t>r 139.105</w:t>
            </w:r>
            <w:r w:rsidRPr="00635548">
              <w:tab/>
            </w:r>
          </w:p>
        </w:tc>
        <w:tc>
          <w:tcPr>
            <w:tcW w:w="3300" w:type="pct"/>
            <w:shd w:val="clear" w:color="auto" w:fill="auto"/>
          </w:tcPr>
          <w:p w14:paraId="7A48CBD9" w14:textId="0244DDCE" w:rsidR="0066473C" w:rsidRPr="00635548" w:rsidRDefault="0066473C" w:rsidP="009C1902">
            <w:pPr>
              <w:pStyle w:val="ENoteTableText"/>
            </w:pPr>
            <w:r w:rsidRPr="00635548">
              <w:t>ad No 58, 2003</w:t>
            </w:r>
          </w:p>
        </w:tc>
      </w:tr>
      <w:tr w:rsidR="0066473C" w:rsidRPr="00635548" w14:paraId="1A8CBC07" w14:textId="77777777" w:rsidTr="00955928">
        <w:trPr>
          <w:cantSplit/>
        </w:trPr>
        <w:tc>
          <w:tcPr>
            <w:tcW w:w="1700" w:type="pct"/>
            <w:shd w:val="clear" w:color="auto" w:fill="auto"/>
          </w:tcPr>
          <w:p w14:paraId="73D18E33" w14:textId="26FDE1AF" w:rsidR="0066473C" w:rsidRPr="00635548" w:rsidRDefault="0066473C" w:rsidP="009C1902">
            <w:pPr>
              <w:pStyle w:val="ENoteTableText"/>
              <w:tabs>
                <w:tab w:val="center" w:leader="dot" w:pos="2268"/>
              </w:tabs>
            </w:pPr>
            <w:r w:rsidRPr="00635548">
              <w:t>r 139.110</w:t>
            </w:r>
            <w:r w:rsidRPr="00635548">
              <w:tab/>
            </w:r>
          </w:p>
        </w:tc>
        <w:tc>
          <w:tcPr>
            <w:tcW w:w="3300" w:type="pct"/>
            <w:shd w:val="clear" w:color="auto" w:fill="auto"/>
          </w:tcPr>
          <w:p w14:paraId="49494299" w14:textId="2C210E66" w:rsidR="0066473C" w:rsidRPr="00635548" w:rsidRDefault="0066473C" w:rsidP="009C1902">
            <w:pPr>
              <w:pStyle w:val="ENoteTableText"/>
            </w:pPr>
            <w:r w:rsidRPr="00635548">
              <w:t>ad No 58, 2003</w:t>
            </w:r>
          </w:p>
        </w:tc>
      </w:tr>
      <w:tr w:rsidR="0066473C" w:rsidRPr="00635548" w14:paraId="6096D41C" w14:textId="77777777" w:rsidTr="00955928">
        <w:trPr>
          <w:cantSplit/>
        </w:trPr>
        <w:tc>
          <w:tcPr>
            <w:tcW w:w="1700" w:type="pct"/>
            <w:shd w:val="clear" w:color="auto" w:fill="auto"/>
          </w:tcPr>
          <w:p w14:paraId="24162738" w14:textId="0B321DC6" w:rsidR="0066473C" w:rsidRPr="00635548" w:rsidRDefault="0066473C" w:rsidP="009C1902">
            <w:pPr>
              <w:pStyle w:val="ENoteTableText"/>
              <w:tabs>
                <w:tab w:val="center" w:leader="dot" w:pos="2268"/>
              </w:tabs>
            </w:pPr>
            <w:r w:rsidRPr="00635548">
              <w:t>r 139.115</w:t>
            </w:r>
            <w:r w:rsidRPr="00635548">
              <w:tab/>
            </w:r>
          </w:p>
        </w:tc>
        <w:tc>
          <w:tcPr>
            <w:tcW w:w="3300" w:type="pct"/>
            <w:shd w:val="clear" w:color="auto" w:fill="auto"/>
          </w:tcPr>
          <w:p w14:paraId="00EB5E8C" w14:textId="308D8D41" w:rsidR="0066473C" w:rsidRPr="00635548" w:rsidRDefault="0066473C" w:rsidP="009C1902">
            <w:pPr>
              <w:pStyle w:val="ENoteTableText"/>
            </w:pPr>
            <w:r w:rsidRPr="00635548">
              <w:t>ad No 58, 2004</w:t>
            </w:r>
          </w:p>
        </w:tc>
      </w:tr>
      <w:tr w:rsidR="0066473C" w:rsidRPr="00635548" w14:paraId="11B76CE3" w14:textId="77777777" w:rsidTr="00955928">
        <w:trPr>
          <w:cantSplit/>
        </w:trPr>
        <w:tc>
          <w:tcPr>
            <w:tcW w:w="1700" w:type="pct"/>
            <w:shd w:val="clear" w:color="auto" w:fill="auto"/>
          </w:tcPr>
          <w:p w14:paraId="1554194E" w14:textId="18F33F2D" w:rsidR="0066473C" w:rsidRPr="00635548" w:rsidRDefault="0066473C" w:rsidP="009C1902">
            <w:pPr>
              <w:pStyle w:val="ENoteTableText"/>
            </w:pPr>
            <w:r w:rsidRPr="00635548">
              <w:rPr>
                <w:b/>
              </w:rPr>
              <w:t>Division</w:t>
            </w:r>
            <w:r w:rsidR="00635548">
              <w:rPr>
                <w:b/>
              </w:rPr>
              <w:t> </w:t>
            </w:r>
            <w:r w:rsidRPr="00635548">
              <w:rPr>
                <w:b/>
              </w:rPr>
              <w:t>139.B.3</w:t>
            </w:r>
          </w:p>
        </w:tc>
        <w:tc>
          <w:tcPr>
            <w:tcW w:w="3300" w:type="pct"/>
            <w:shd w:val="clear" w:color="auto" w:fill="auto"/>
          </w:tcPr>
          <w:p w14:paraId="565B9030" w14:textId="77777777" w:rsidR="0066473C" w:rsidRPr="00635548" w:rsidRDefault="0066473C" w:rsidP="009C1902">
            <w:pPr>
              <w:pStyle w:val="ENoteTableText"/>
            </w:pPr>
          </w:p>
        </w:tc>
      </w:tr>
      <w:tr w:rsidR="0066473C" w:rsidRPr="00635548" w14:paraId="04A41BA4" w14:textId="77777777" w:rsidTr="00955928">
        <w:trPr>
          <w:cantSplit/>
        </w:trPr>
        <w:tc>
          <w:tcPr>
            <w:tcW w:w="1700" w:type="pct"/>
            <w:shd w:val="clear" w:color="auto" w:fill="auto"/>
          </w:tcPr>
          <w:p w14:paraId="44D90613" w14:textId="67E1D1A1" w:rsidR="0066473C" w:rsidRPr="00635548" w:rsidRDefault="0066473C" w:rsidP="009C1902">
            <w:pPr>
              <w:pStyle w:val="ENoteTableText"/>
              <w:tabs>
                <w:tab w:val="center" w:leader="dot" w:pos="2268"/>
              </w:tabs>
            </w:pPr>
            <w:r w:rsidRPr="00635548">
              <w:t>r 139.120</w:t>
            </w:r>
            <w:r w:rsidRPr="00635548">
              <w:tab/>
            </w:r>
          </w:p>
        </w:tc>
        <w:tc>
          <w:tcPr>
            <w:tcW w:w="3300" w:type="pct"/>
            <w:shd w:val="clear" w:color="auto" w:fill="auto"/>
          </w:tcPr>
          <w:p w14:paraId="54CAD6ED" w14:textId="2C9A238A" w:rsidR="0066473C" w:rsidRPr="00635548" w:rsidRDefault="0066473C" w:rsidP="009C1902">
            <w:pPr>
              <w:pStyle w:val="ENoteTableText"/>
            </w:pPr>
            <w:r w:rsidRPr="00635548">
              <w:t>ad No 58, 2003</w:t>
            </w:r>
          </w:p>
        </w:tc>
      </w:tr>
      <w:tr w:rsidR="0066473C" w:rsidRPr="00635548" w14:paraId="5CD4067A" w14:textId="77777777" w:rsidTr="00955928">
        <w:trPr>
          <w:cantSplit/>
        </w:trPr>
        <w:tc>
          <w:tcPr>
            <w:tcW w:w="1700" w:type="pct"/>
            <w:shd w:val="clear" w:color="auto" w:fill="auto"/>
          </w:tcPr>
          <w:p w14:paraId="26C51861" w14:textId="30523E99" w:rsidR="0066473C" w:rsidRPr="00635548" w:rsidRDefault="0066473C" w:rsidP="009C1902">
            <w:pPr>
              <w:pStyle w:val="ENoteTableText"/>
              <w:tabs>
                <w:tab w:val="center" w:leader="dot" w:pos="2268"/>
              </w:tabs>
            </w:pPr>
            <w:r w:rsidRPr="00635548">
              <w:t>r 139.125</w:t>
            </w:r>
            <w:r w:rsidRPr="00635548">
              <w:tab/>
            </w:r>
          </w:p>
        </w:tc>
        <w:tc>
          <w:tcPr>
            <w:tcW w:w="3300" w:type="pct"/>
            <w:shd w:val="clear" w:color="auto" w:fill="auto"/>
          </w:tcPr>
          <w:p w14:paraId="724504BF" w14:textId="304CC1ED" w:rsidR="0066473C" w:rsidRPr="00635548" w:rsidRDefault="0066473C" w:rsidP="009C1902">
            <w:pPr>
              <w:pStyle w:val="ENoteTableText"/>
            </w:pPr>
            <w:r w:rsidRPr="00635548">
              <w:t>ad No 58, 2003</w:t>
            </w:r>
          </w:p>
        </w:tc>
      </w:tr>
      <w:tr w:rsidR="0066473C" w:rsidRPr="00635548" w14:paraId="4DE9C211" w14:textId="77777777" w:rsidTr="00955928">
        <w:trPr>
          <w:cantSplit/>
        </w:trPr>
        <w:tc>
          <w:tcPr>
            <w:tcW w:w="1700" w:type="pct"/>
            <w:shd w:val="clear" w:color="auto" w:fill="auto"/>
          </w:tcPr>
          <w:p w14:paraId="4D095029" w14:textId="0BB86D74" w:rsidR="0066473C" w:rsidRPr="00635548" w:rsidRDefault="0066473C" w:rsidP="009C1902">
            <w:pPr>
              <w:pStyle w:val="ENoteTableText"/>
              <w:tabs>
                <w:tab w:val="center" w:leader="dot" w:pos="2268"/>
              </w:tabs>
            </w:pPr>
            <w:r w:rsidRPr="00635548">
              <w:t>r 139.130</w:t>
            </w:r>
            <w:r w:rsidRPr="00635548">
              <w:tab/>
            </w:r>
          </w:p>
        </w:tc>
        <w:tc>
          <w:tcPr>
            <w:tcW w:w="3300" w:type="pct"/>
            <w:shd w:val="clear" w:color="auto" w:fill="auto"/>
          </w:tcPr>
          <w:p w14:paraId="79550690" w14:textId="1BFDCEFF" w:rsidR="0066473C" w:rsidRPr="00635548" w:rsidRDefault="0066473C" w:rsidP="009C1902">
            <w:pPr>
              <w:pStyle w:val="ENoteTableText"/>
            </w:pPr>
            <w:r w:rsidRPr="00635548">
              <w:t>ad No 58, 2003</w:t>
            </w:r>
          </w:p>
        </w:tc>
      </w:tr>
      <w:tr w:rsidR="0066473C" w:rsidRPr="00635548" w14:paraId="58FDB0DA" w14:textId="77777777" w:rsidTr="00955928">
        <w:trPr>
          <w:cantSplit/>
        </w:trPr>
        <w:tc>
          <w:tcPr>
            <w:tcW w:w="1700" w:type="pct"/>
            <w:shd w:val="clear" w:color="auto" w:fill="auto"/>
          </w:tcPr>
          <w:p w14:paraId="1BC6D47A" w14:textId="72FABDC9" w:rsidR="0066473C" w:rsidRPr="00635548" w:rsidRDefault="0066473C" w:rsidP="009C1902">
            <w:pPr>
              <w:pStyle w:val="ENoteTableText"/>
              <w:tabs>
                <w:tab w:val="center" w:leader="dot" w:pos="2268"/>
              </w:tabs>
            </w:pPr>
            <w:r w:rsidRPr="00635548">
              <w:t>r 139.135</w:t>
            </w:r>
            <w:r w:rsidRPr="00635548">
              <w:tab/>
            </w:r>
          </w:p>
        </w:tc>
        <w:tc>
          <w:tcPr>
            <w:tcW w:w="3300" w:type="pct"/>
            <w:shd w:val="clear" w:color="auto" w:fill="auto"/>
          </w:tcPr>
          <w:p w14:paraId="35D21F0B" w14:textId="48A6FA1C" w:rsidR="0066473C" w:rsidRPr="00635548" w:rsidRDefault="0066473C" w:rsidP="009C1902">
            <w:pPr>
              <w:pStyle w:val="ENoteTableText"/>
            </w:pPr>
            <w:r w:rsidRPr="00635548">
              <w:t>ad No 58, 2003</w:t>
            </w:r>
          </w:p>
        </w:tc>
      </w:tr>
      <w:tr w:rsidR="0066473C" w:rsidRPr="00635548" w14:paraId="5A30091D" w14:textId="77777777" w:rsidTr="00955928">
        <w:trPr>
          <w:cantSplit/>
        </w:trPr>
        <w:tc>
          <w:tcPr>
            <w:tcW w:w="1700" w:type="pct"/>
            <w:shd w:val="clear" w:color="auto" w:fill="auto"/>
          </w:tcPr>
          <w:p w14:paraId="17767C74" w14:textId="48D5CDC0" w:rsidR="0066473C" w:rsidRPr="00635548" w:rsidRDefault="0066473C" w:rsidP="009C1902">
            <w:pPr>
              <w:pStyle w:val="ENoteTableText"/>
              <w:tabs>
                <w:tab w:val="center" w:leader="dot" w:pos="2268"/>
              </w:tabs>
            </w:pPr>
            <w:r w:rsidRPr="00635548">
              <w:t>r 139.140</w:t>
            </w:r>
            <w:r w:rsidRPr="00635548">
              <w:tab/>
            </w:r>
          </w:p>
        </w:tc>
        <w:tc>
          <w:tcPr>
            <w:tcW w:w="3300" w:type="pct"/>
            <w:shd w:val="clear" w:color="auto" w:fill="auto"/>
          </w:tcPr>
          <w:p w14:paraId="37913F24" w14:textId="243551F5" w:rsidR="0066473C" w:rsidRPr="00635548" w:rsidRDefault="0066473C" w:rsidP="009C1902">
            <w:pPr>
              <w:pStyle w:val="ENoteTableText"/>
            </w:pPr>
            <w:r w:rsidRPr="00635548">
              <w:t>ad No 58, 2003</w:t>
            </w:r>
          </w:p>
        </w:tc>
      </w:tr>
      <w:tr w:rsidR="0066473C" w:rsidRPr="00635548" w14:paraId="68A2CA12" w14:textId="77777777" w:rsidTr="00955928">
        <w:trPr>
          <w:cantSplit/>
        </w:trPr>
        <w:tc>
          <w:tcPr>
            <w:tcW w:w="1700" w:type="pct"/>
            <w:shd w:val="clear" w:color="auto" w:fill="auto"/>
          </w:tcPr>
          <w:p w14:paraId="7FDA90D9" w14:textId="2C95EDA9" w:rsidR="0066473C" w:rsidRPr="00635548" w:rsidRDefault="0066473C" w:rsidP="009C1902">
            <w:pPr>
              <w:pStyle w:val="ENoteTableText"/>
              <w:tabs>
                <w:tab w:val="center" w:leader="dot" w:pos="2268"/>
              </w:tabs>
            </w:pPr>
            <w:r w:rsidRPr="00635548">
              <w:t>r 139.145</w:t>
            </w:r>
            <w:r w:rsidRPr="00635548">
              <w:tab/>
            </w:r>
          </w:p>
        </w:tc>
        <w:tc>
          <w:tcPr>
            <w:tcW w:w="3300" w:type="pct"/>
            <w:shd w:val="clear" w:color="auto" w:fill="auto"/>
          </w:tcPr>
          <w:p w14:paraId="7EF3C393" w14:textId="24BFFB16" w:rsidR="0066473C" w:rsidRPr="00635548" w:rsidRDefault="0066473C" w:rsidP="009C1902">
            <w:pPr>
              <w:pStyle w:val="ENoteTableText"/>
            </w:pPr>
            <w:r w:rsidRPr="00635548">
              <w:t>ad No 58, 2003</w:t>
            </w:r>
          </w:p>
        </w:tc>
      </w:tr>
      <w:tr w:rsidR="0066473C" w:rsidRPr="00635548" w14:paraId="439E3EF6" w14:textId="77777777" w:rsidTr="00955928">
        <w:trPr>
          <w:cantSplit/>
        </w:trPr>
        <w:tc>
          <w:tcPr>
            <w:tcW w:w="1700" w:type="pct"/>
            <w:shd w:val="clear" w:color="auto" w:fill="auto"/>
          </w:tcPr>
          <w:p w14:paraId="482F157E" w14:textId="74104505" w:rsidR="0066473C" w:rsidRPr="00635548" w:rsidRDefault="0066473C" w:rsidP="009C1902">
            <w:pPr>
              <w:pStyle w:val="ENoteTableText"/>
              <w:tabs>
                <w:tab w:val="center" w:leader="dot" w:pos="2268"/>
              </w:tabs>
            </w:pPr>
            <w:r w:rsidRPr="00635548">
              <w:t>r 139.150</w:t>
            </w:r>
            <w:r w:rsidRPr="00635548">
              <w:tab/>
            </w:r>
          </w:p>
        </w:tc>
        <w:tc>
          <w:tcPr>
            <w:tcW w:w="3300" w:type="pct"/>
            <w:shd w:val="clear" w:color="auto" w:fill="auto"/>
          </w:tcPr>
          <w:p w14:paraId="51584D67" w14:textId="152A2243" w:rsidR="0066473C" w:rsidRPr="00635548" w:rsidRDefault="0066473C" w:rsidP="009C1902">
            <w:pPr>
              <w:pStyle w:val="ENoteTableText"/>
            </w:pPr>
            <w:r w:rsidRPr="00635548">
              <w:t>ad No 58, 2003</w:t>
            </w:r>
          </w:p>
        </w:tc>
      </w:tr>
      <w:tr w:rsidR="0066473C" w:rsidRPr="00635548" w14:paraId="6F504DF7" w14:textId="77777777" w:rsidTr="00955928">
        <w:trPr>
          <w:cantSplit/>
        </w:trPr>
        <w:tc>
          <w:tcPr>
            <w:tcW w:w="1700" w:type="pct"/>
            <w:shd w:val="clear" w:color="auto" w:fill="auto"/>
          </w:tcPr>
          <w:p w14:paraId="28E23557" w14:textId="0C7110DA" w:rsidR="0066473C" w:rsidRPr="00635548" w:rsidRDefault="0066473C" w:rsidP="009C1902">
            <w:pPr>
              <w:pStyle w:val="ENoteTableText"/>
              <w:tabs>
                <w:tab w:val="center" w:leader="dot" w:pos="2268"/>
              </w:tabs>
            </w:pPr>
            <w:r w:rsidRPr="00635548">
              <w:t>r 139.155</w:t>
            </w:r>
            <w:r w:rsidRPr="00635548">
              <w:tab/>
            </w:r>
          </w:p>
        </w:tc>
        <w:tc>
          <w:tcPr>
            <w:tcW w:w="3300" w:type="pct"/>
            <w:shd w:val="clear" w:color="auto" w:fill="auto"/>
          </w:tcPr>
          <w:p w14:paraId="09251982" w14:textId="63901523" w:rsidR="0066473C" w:rsidRPr="00635548" w:rsidRDefault="0066473C" w:rsidP="009C1902">
            <w:pPr>
              <w:pStyle w:val="ENoteTableText"/>
            </w:pPr>
            <w:r w:rsidRPr="00635548">
              <w:t>ad No 58, 2003</w:t>
            </w:r>
          </w:p>
        </w:tc>
      </w:tr>
      <w:tr w:rsidR="0066473C" w:rsidRPr="00635548" w14:paraId="38D8F9D7" w14:textId="77777777" w:rsidTr="00955928">
        <w:trPr>
          <w:cantSplit/>
        </w:trPr>
        <w:tc>
          <w:tcPr>
            <w:tcW w:w="1700" w:type="pct"/>
            <w:shd w:val="clear" w:color="auto" w:fill="auto"/>
          </w:tcPr>
          <w:p w14:paraId="76CBF058" w14:textId="2987D7D4" w:rsidR="0066473C" w:rsidRPr="00635548" w:rsidRDefault="0066473C" w:rsidP="009C1902">
            <w:pPr>
              <w:pStyle w:val="ENoteTableText"/>
              <w:tabs>
                <w:tab w:val="center" w:leader="dot" w:pos="2268"/>
              </w:tabs>
            </w:pPr>
            <w:r w:rsidRPr="00635548">
              <w:t>r 139.160</w:t>
            </w:r>
            <w:r w:rsidRPr="00635548">
              <w:tab/>
            </w:r>
          </w:p>
        </w:tc>
        <w:tc>
          <w:tcPr>
            <w:tcW w:w="3300" w:type="pct"/>
            <w:shd w:val="clear" w:color="auto" w:fill="auto"/>
          </w:tcPr>
          <w:p w14:paraId="08D0444D" w14:textId="63742F31" w:rsidR="0066473C" w:rsidRPr="00635548" w:rsidRDefault="0066473C" w:rsidP="009C1902">
            <w:pPr>
              <w:pStyle w:val="ENoteTableText"/>
            </w:pPr>
            <w:r w:rsidRPr="00635548">
              <w:t>ad No 58, 2003</w:t>
            </w:r>
          </w:p>
        </w:tc>
      </w:tr>
      <w:tr w:rsidR="0066473C" w:rsidRPr="00635548" w14:paraId="4637E1A2" w14:textId="77777777" w:rsidTr="00955928">
        <w:trPr>
          <w:cantSplit/>
        </w:trPr>
        <w:tc>
          <w:tcPr>
            <w:tcW w:w="1700" w:type="pct"/>
            <w:shd w:val="clear" w:color="auto" w:fill="auto"/>
          </w:tcPr>
          <w:p w14:paraId="76F58BF6" w14:textId="7B435D4A" w:rsidR="0066473C" w:rsidRPr="00635548" w:rsidRDefault="0066473C" w:rsidP="009C1902">
            <w:pPr>
              <w:pStyle w:val="ENoteTableText"/>
              <w:tabs>
                <w:tab w:val="center" w:leader="dot" w:pos="2268"/>
              </w:tabs>
            </w:pPr>
            <w:r w:rsidRPr="00635548">
              <w:lastRenderedPageBreak/>
              <w:t>r 139.165</w:t>
            </w:r>
            <w:r w:rsidRPr="00635548">
              <w:tab/>
            </w:r>
          </w:p>
        </w:tc>
        <w:tc>
          <w:tcPr>
            <w:tcW w:w="3300" w:type="pct"/>
            <w:shd w:val="clear" w:color="auto" w:fill="auto"/>
          </w:tcPr>
          <w:p w14:paraId="45075AEC" w14:textId="6A2C9BBE" w:rsidR="0066473C" w:rsidRPr="00635548" w:rsidRDefault="0066473C" w:rsidP="009C1902">
            <w:pPr>
              <w:pStyle w:val="ENoteTableText"/>
            </w:pPr>
            <w:r w:rsidRPr="00635548">
              <w:t>ad No 58, 2003</w:t>
            </w:r>
          </w:p>
        </w:tc>
      </w:tr>
      <w:tr w:rsidR="0066473C" w:rsidRPr="00635548" w14:paraId="6E4F6DFA" w14:textId="77777777" w:rsidTr="00955928">
        <w:trPr>
          <w:cantSplit/>
        </w:trPr>
        <w:tc>
          <w:tcPr>
            <w:tcW w:w="1700" w:type="pct"/>
            <w:shd w:val="clear" w:color="auto" w:fill="auto"/>
          </w:tcPr>
          <w:p w14:paraId="68D7CBC8" w14:textId="4C5FA562" w:rsidR="0066473C" w:rsidRPr="00635548" w:rsidRDefault="0066473C" w:rsidP="009C1902">
            <w:pPr>
              <w:pStyle w:val="ENoteTableText"/>
              <w:tabs>
                <w:tab w:val="center" w:leader="dot" w:pos="2268"/>
              </w:tabs>
            </w:pPr>
            <w:r w:rsidRPr="00635548">
              <w:t>r 139.170</w:t>
            </w:r>
            <w:r w:rsidRPr="00635548">
              <w:tab/>
            </w:r>
          </w:p>
        </w:tc>
        <w:tc>
          <w:tcPr>
            <w:tcW w:w="3300" w:type="pct"/>
            <w:shd w:val="clear" w:color="auto" w:fill="auto"/>
          </w:tcPr>
          <w:p w14:paraId="39B19FE2" w14:textId="3B3B3D41" w:rsidR="0066473C" w:rsidRPr="00635548" w:rsidRDefault="0066473C" w:rsidP="009C1902">
            <w:pPr>
              <w:pStyle w:val="ENoteTableText"/>
            </w:pPr>
            <w:r w:rsidRPr="00635548">
              <w:t>ad No 58, 2003</w:t>
            </w:r>
          </w:p>
        </w:tc>
      </w:tr>
      <w:tr w:rsidR="0066473C" w:rsidRPr="00635548" w14:paraId="7BDA972C" w14:textId="77777777" w:rsidTr="00955928">
        <w:trPr>
          <w:cantSplit/>
        </w:trPr>
        <w:tc>
          <w:tcPr>
            <w:tcW w:w="1700" w:type="pct"/>
            <w:shd w:val="clear" w:color="auto" w:fill="auto"/>
          </w:tcPr>
          <w:p w14:paraId="783AF798" w14:textId="6AA9C672" w:rsidR="0066473C" w:rsidRPr="00635548" w:rsidRDefault="0066473C" w:rsidP="009C1902">
            <w:pPr>
              <w:pStyle w:val="ENoteTableText"/>
              <w:tabs>
                <w:tab w:val="center" w:leader="dot" w:pos="2268"/>
              </w:tabs>
            </w:pPr>
            <w:r w:rsidRPr="00635548">
              <w:t>r 139.175</w:t>
            </w:r>
            <w:r w:rsidRPr="00635548">
              <w:tab/>
            </w:r>
          </w:p>
        </w:tc>
        <w:tc>
          <w:tcPr>
            <w:tcW w:w="3300" w:type="pct"/>
            <w:shd w:val="clear" w:color="auto" w:fill="auto"/>
          </w:tcPr>
          <w:p w14:paraId="09397217" w14:textId="38BF6335" w:rsidR="0066473C" w:rsidRPr="00635548" w:rsidRDefault="0066473C" w:rsidP="009C1902">
            <w:pPr>
              <w:pStyle w:val="ENoteTableText"/>
            </w:pPr>
            <w:r w:rsidRPr="00635548">
              <w:t>ad No 58, 2003</w:t>
            </w:r>
          </w:p>
        </w:tc>
      </w:tr>
      <w:tr w:rsidR="0066473C" w:rsidRPr="00635548" w14:paraId="4D9626A2" w14:textId="77777777" w:rsidTr="00955928">
        <w:trPr>
          <w:cantSplit/>
        </w:trPr>
        <w:tc>
          <w:tcPr>
            <w:tcW w:w="1700" w:type="pct"/>
            <w:shd w:val="clear" w:color="auto" w:fill="auto"/>
          </w:tcPr>
          <w:p w14:paraId="0BE66361" w14:textId="214DAE17" w:rsidR="0066473C" w:rsidRPr="00635548" w:rsidRDefault="0066473C" w:rsidP="009C1902">
            <w:pPr>
              <w:pStyle w:val="ENoteTableText"/>
              <w:tabs>
                <w:tab w:val="center" w:leader="dot" w:pos="2268"/>
              </w:tabs>
            </w:pPr>
            <w:r w:rsidRPr="00635548">
              <w:t>r 139.180</w:t>
            </w:r>
            <w:r w:rsidRPr="00635548">
              <w:tab/>
            </w:r>
          </w:p>
        </w:tc>
        <w:tc>
          <w:tcPr>
            <w:tcW w:w="3300" w:type="pct"/>
            <w:shd w:val="clear" w:color="auto" w:fill="auto"/>
          </w:tcPr>
          <w:p w14:paraId="207F4566" w14:textId="28A538EA" w:rsidR="0066473C" w:rsidRPr="00635548" w:rsidRDefault="0066473C" w:rsidP="009C1902">
            <w:pPr>
              <w:pStyle w:val="ENoteTableText"/>
            </w:pPr>
            <w:r w:rsidRPr="00635548">
              <w:t>ad No 58, 2003</w:t>
            </w:r>
          </w:p>
        </w:tc>
      </w:tr>
      <w:tr w:rsidR="0066473C" w:rsidRPr="00635548" w14:paraId="6CA2B32E" w14:textId="77777777" w:rsidTr="00955928">
        <w:trPr>
          <w:cantSplit/>
        </w:trPr>
        <w:tc>
          <w:tcPr>
            <w:tcW w:w="1700" w:type="pct"/>
            <w:shd w:val="clear" w:color="auto" w:fill="auto"/>
          </w:tcPr>
          <w:p w14:paraId="1454E0C2" w14:textId="65851FEE" w:rsidR="0066473C" w:rsidRPr="00635548" w:rsidRDefault="0066473C" w:rsidP="009C1902">
            <w:pPr>
              <w:pStyle w:val="ENoteTableText"/>
              <w:tabs>
                <w:tab w:val="center" w:leader="dot" w:pos="2268"/>
              </w:tabs>
            </w:pPr>
            <w:r w:rsidRPr="00635548">
              <w:t>r 139.185</w:t>
            </w:r>
            <w:r w:rsidRPr="00635548">
              <w:tab/>
            </w:r>
          </w:p>
        </w:tc>
        <w:tc>
          <w:tcPr>
            <w:tcW w:w="3300" w:type="pct"/>
            <w:shd w:val="clear" w:color="auto" w:fill="auto"/>
          </w:tcPr>
          <w:p w14:paraId="173F2608" w14:textId="64B26612" w:rsidR="0066473C" w:rsidRPr="00635548" w:rsidRDefault="0066473C" w:rsidP="009C1902">
            <w:pPr>
              <w:pStyle w:val="ENoteTableText"/>
            </w:pPr>
            <w:r w:rsidRPr="00635548">
              <w:t>ad No 58, 2003</w:t>
            </w:r>
          </w:p>
        </w:tc>
      </w:tr>
      <w:tr w:rsidR="0066473C" w:rsidRPr="00635548" w14:paraId="22484E46" w14:textId="77777777" w:rsidTr="00955928">
        <w:trPr>
          <w:cantSplit/>
        </w:trPr>
        <w:tc>
          <w:tcPr>
            <w:tcW w:w="1700" w:type="pct"/>
            <w:shd w:val="clear" w:color="auto" w:fill="auto"/>
          </w:tcPr>
          <w:p w14:paraId="38C0E758" w14:textId="77777777" w:rsidR="0066473C" w:rsidRPr="00635548" w:rsidRDefault="0066473C" w:rsidP="009C1902">
            <w:pPr>
              <w:pStyle w:val="ENoteTableText"/>
            </w:pPr>
          </w:p>
        </w:tc>
        <w:tc>
          <w:tcPr>
            <w:tcW w:w="3300" w:type="pct"/>
            <w:shd w:val="clear" w:color="auto" w:fill="auto"/>
          </w:tcPr>
          <w:p w14:paraId="5B77E991" w14:textId="202B12EB" w:rsidR="0066473C" w:rsidRPr="00635548" w:rsidRDefault="0066473C" w:rsidP="009C1902">
            <w:pPr>
              <w:pStyle w:val="ENoteTableText"/>
            </w:pPr>
            <w:r w:rsidRPr="00635548">
              <w:t>am No 77, 2011</w:t>
            </w:r>
          </w:p>
        </w:tc>
      </w:tr>
      <w:tr w:rsidR="0066473C" w:rsidRPr="00635548" w14:paraId="17E44359" w14:textId="77777777" w:rsidTr="00955928">
        <w:trPr>
          <w:cantSplit/>
        </w:trPr>
        <w:tc>
          <w:tcPr>
            <w:tcW w:w="1700" w:type="pct"/>
            <w:shd w:val="clear" w:color="auto" w:fill="auto"/>
          </w:tcPr>
          <w:p w14:paraId="4AEF8ACD" w14:textId="57998BE8" w:rsidR="0066473C" w:rsidRPr="00635548" w:rsidRDefault="0066473C" w:rsidP="009C1902">
            <w:pPr>
              <w:pStyle w:val="ENoteTableText"/>
              <w:tabs>
                <w:tab w:val="center" w:leader="dot" w:pos="2268"/>
              </w:tabs>
            </w:pPr>
            <w:r w:rsidRPr="00635548">
              <w:t>r 139.190</w:t>
            </w:r>
            <w:r w:rsidRPr="00635548">
              <w:tab/>
            </w:r>
          </w:p>
        </w:tc>
        <w:tc>
          <w:tcPr>
            <w:tcW w:w="3300" w:type="pct"/>
            <w:shd w:val="clear" w:color="auto" w:fill="auto"/>
          </w:tcPr>
          <w:p w14:paraId="62ACBD3A" w14:textId="658BD998" w:rsidR="0066473C" w:rsidRPr="00635548" w:rsidRDefault="0066473C" w:rsidP="009C1902">
            <w:pPr>
              <w:pStyle w:val="ENoteTableText"/>
            </w:pPr>
            <w:r w:rsidRPr="00635548">
              <w:t>ad No 58, 2003</w:t>
            </w:r>
          </w:p>
        </w:tc>
      </w:tr>
      <w:tr w:rsidR="0066473C" w:rsidRPr="00635548" w14:paraId="72A3D0EB" w14:textId="77777777" w:rsidTr="00955928">
        <w:trPr>
          <w:cantSplit/>
        </w:trPr>
        <w:tc>
          <w:tcPr>
            <w:tcW w:w="1700" w:type="pct"/>
            <w:shd w:val="clear" w:color="auto" w:fill="auto"/>
          </w:tcPr>
          <w:p w14:paraId="2AF868AD" w14:textId="77777777" w:rsidR="0066473C" w:rsidRPr="00635548" w:rsidRDefault="0066473C" w:rsidP="009C1902">
            <w:pPr>
              <w:pStyle w:val="ENoteTableText"/>
            </w:pPr>
          </w:p>
        </w:tc>
        <w:tc>
          <w:tcPr>
            <w:tcW w:w="3300" w:type="pct"/>
            <w:shd w:val="clear" w:color="auto" w:fill="auto"/>
          </w:tcPr>
          <w:p w14:paraId="16D4894B" w14:textId="26135F25" w:rsidR="0066473C" w:rsidRPr="00635548" w:rsidRDefault="0066473C" w:rsidP="009C1902">
            <w:pPr>
              <w:pStyle w:val="ENoteTableText"/>
            </w:pPr>
            <w:r w:rsidRPr="00635548">
              <w:t>am No 345, 2004</w:t>
            </w:r>
          </w:p>
        </w:tc>
      </w:tr>
      <w:tr w:rsidR="0066473C" w:rsidRPr="00635548" w14:paraId="1A0BE9B1" w14:textId="77777777" w:rsidTr="00955928">
        <w:trPr>
          <w:cantSplit/>
        </w:trPr>
        <w:tc>
          <w:tcPr>
            <w:tcW w:w="1700" w:type="pct"/>
            <w:shd w:val="clear" w:color="auto" w:fill="auto"/>
          </w:tcPr>
          <w:p w14:paraId="1192BCF0" w14:textId="5035C716" w:rsidR="0066473C" w:rsidRPr="00635548" w:rsidRDefault="0066473C" w:rsidP="009C1902">
            <w:pPr>
              <w:pStyle w:val="ENoteTableText"/>
              <w:tabs>
                <w:tab w:val="center" w:leader="dot" w:pos="2268"/>
              </w:tabs>
            </w:pPr>
            <w:r w:rsidRPr="00635548">
              <w:t>r 139.195</w:t>
            </w:r>
            <w:r w:rsidRPr="00635548">
              <w:tab/>
            </w:r>
          </w:p>
        </w:tc>
        <w:tc>
          <w:tcPr>
            <w:tcW w:w="3300" w:type="pct"/>
            <w:shd w:val="clear" w:color="auto" w:fill="auto"/>
          </w:tcPr>
          <w:p w14:paraId="4566F683" w14:textId="7E83D7D6" w:rsidR="0066473C" w:rsidRPr="00635548" w:rsidRDefault="0066473C" w:rsidP="009C1902">
            <w:pPr>
              <w:pStyle w:val="ENoteTableText"/>
            </w:pPr>
            <w:r w:rsidRPr="00635548">
              <w:t>ad No 58, 2003</w:t>
            </w:r>
          </w:p>
        </w:tc>
      </w:tr>
      <w:tr w:rsidR="0066473C" w:rsidRPr="00635548" w14:paraId="43A066C0" w14:textId="77777777" w:rsidTr="00955928">
        <w:trPr>
          <w:cantSplit/>
        </w:trPr>
        <w:tc>
          <w:tcPr>
            <w:tcW w:w="1700" w:type="pct"/>
            <w:shd w:val="clear" w:color="auto" w:fill="auto"/>
          </w:tcPr>
          <w:p w14:paraId="5610E691" w14:textId="22FC3B2F" w:rsidR="0066473C" w:rsidRPr="00635548" w:rsidRDefault="0066473C" w:rsidP="009C1902">
            <w:pPr>
              <w:pStyle w:val="ENoteTableText"/>
              <w:tabs>
                <w:tab w:val="center" w:leader="dot" w:pos="2268"/>
              </w:tabs>
            </w:pPr>
            <w:r w:rsidRPr="00635548">
              <w:t>r 139.200</w:t>
            </w:r>
            <w:r w:rsidRPr="00635548">
              <w:tab/>
            </w:r>
          </w:p>
        </w:tc>
        <w:tc>
          <w:tcPr>
            <w:tcW w:w="3300" w:type="pct"/>
            <w:shd w:val="clear" w:color="auto" w:fill="auto"/>
          </w:tcPr>
          <w:p w14:paraId="616A3C83" w14:textId="15D5F7FB" w:rsidR="0066473C" w:rsidRPr="00635548" w:rsidRDefault="0066473C" w:rsidP="009C1902">
            <w:pPr>
              <w:pStyle w:val="ENoteTableText"/>
            </w:pPr>
            <w:r w:rsidRPr="00635548">
              <w:t>ad No 58, 2003</w:t>
            </w:r>
          </w:p>
        </w:tc>
      </w:tr>
      <w:tr w:rsidR="0066473C" w:rsidRPr="00635548" w14:paraId="4A618594" w14:textId="77777777" w:rsidTr="00955928">
        <w:trPr>
          <w:cantSplit/>
        </w:trPr>
        <w:tc>
          <w:tcPr>
            <w:tcW w:w="1700" w:type="pct"/>
            <w:shd w:val="clear" w:color="auto" w:fill="auto"/>
          </w:tcPr>
          <w:p w14:paraId="7B92A292" w14:textId="4C971CBE" w:rsidR="0066473C" w:rsidRPr="00635548" w:rsidRDefault="0066473C" w:rsidP="009C1902">
            <w:pPr>
              <w:pStyle w:val="ENoteTableText"/>
              <w:tabs>
                <w:tab w:val="center" w:leader="dot" w:pos="2268"/>
              </w:tabs>
            </w:pPr>
            <w:r w:rsidRPr="00635548">
              <w:t>r 139.205</w:t>
            </w:r>
            <w:r w:rsidRPr="00635548">
              <w:tab/>
            </w:r>
          </w:p>
        </w:tc>
        <w:tc>
          <w:tcPr>
            <w:tcW w:w="3300" w:type="pct"/>
            <w:shd w:val="clear" w:color="auto" w:fill="auto"/>
          </w:tcPr>
          <w:p w14:paraId="4373BE8A" w14:textId="32D5C8A3" w:rsidR="0066473C" w:rsidRPr="00635548" w:rsidRDefault="0066473C" w:rsidP="009C1902">
            <w:pPr>
              <w:pStyle w:val="ENoteTableText"/>
            </w:pPr>
            <w:r w:rsidRPr="00635548">
              <w:t>ad No 58, 2003</w:t>
            </w:r>
          </w:p>
        </w:tc>
      </w:tr>
      <w:tr w:rsidR="0066473C" w:rsidRPr="00635548" w14:paraId="3FD772C1" w14:textId="77777777" w:rsidTr="00955928">
        <w:trPr>
          <w:cantSplit/>
        </w:trPr>
        <w:tc>
          <w:tcPr>
            <w:tcW w:w="1700" w:type="pct"/>
            <w:shd w:val="clear" w:color="auto" w:fill="auto"/>
          </w:tcPr>
          <w:p w14:paraId="1A4E699E" w14:textId="4E7EEC22" w:rsidR="0066473C" w:rsidRPr="00635548" w:rsidRDefault="0066473C" w:rsidP="009C1902">
            <w:pPr>
              <w:pStyle w:val="ENoteTableText"/>
              <w:tabs>
                <w:tab w:val="center" w:leader="dot" w:pos="2268"/>
              </w:tabs>
            </w:pPr>
            <w:r w:rsidRPr="00635548">
              <w:t>r 139.210</w:t>
            </w:r>
            <w:r w:rsidRPr="00635548">
              <w:tab/>
            </w:r>
          </w:p>
        </w:tc>
        <w:tc>
          <w:tcPr>
            <w:tcW w:w="3300" w:type="pct"/>
            <w:shd w:val="clear" w:color="auto" w:fill="auto"/>
          </w:tcPr>
          <w:p w14:paraId="4D36869F" w14:textId="02B37322" w:rsidR="0066473C" w:rsidRPr="00635548" w:rsidRDefault="0066473C" w:rsidP="009C1902">
            <w:pPr>
              <w:pStyle w:val="ENoteTableText"/>
            </w:pPr>
            <w:r w:rsidRPr="00635548">
              <w:t>ad No 58, 2003</w:t>
            </w:r>
          </w:p>
        </w:tc>
      </w:tr>
      <w:tr w:rsidR="0066473C" w:rsidRPr="00635548" w14:paraId="07FD2444" w14:textId="77777777" w:rsidTr="00955928">
        <w:trPr>
          <w:cantSplit/>
        </w:trPr>
        <w:tc>
          <w:tcPr>
            <w:tcW w:w="1700" w:type="pct"/>
            <w:shd w:val="clear" w:color="auto" w:fill="auto"/>
          </w:tcPr>
          <w:p w14:paraId="475A2CA8" w14:textId="39549EF7" w:rsidR="0066473C" w:rsidRPr="00635548" w:rsidRDefault="0066473C" w:rsidP="009C1902">
            <w:pPr>
              <w:pStyle w:val="ENoteTableText"/>
              <w:tabs>
                <w:tab w:val="center" w:leader="dot" w:pos="2268"/>
              </w:tabs>
            </w:pPr>
            <w:r w:rsidRPr="00635548">
              <w:t>r 139.215</w:t>
            </w:r>
            <w:r w:rsidRPr="00635548">
              <w:tab/>
            </w:r>
          </w:p>
        </w:tc>
        <w:tc>
          <w:tcPr>
            <w:tcW w:w="3300" w:type="pct"/>
            <w:shd w:val="clear" w:color="auto" w:fill="auto"/>
          </w:tcPr>
          <w:p w14:paraId="696FFB00" w14:textId="425D729E" w:rsidR="0066473C" w:rsidRPr="00635548" w:rsidRDefault="0066473C" w:rsidP="009C1902">
            <w:pPr>
              <w:pStyle w:val="ENoteTableText"/>
            </w:pPr>
            <w:r w:rsidRPr="00635548">
              <w:t>ad No 58, 2003</w:t>
            </w:r>
          </w:p>
        </w:tc>
      </w:tr>
      <w:tr w:rsidR="0066473C" w:rsidRPr="00635548" w14:paraId="41560A03" w14:textId="77777777" w:rsidTr="00955928">
        <w:trPr>
          <w:cantSplit/>
        </w:trPr>
        <w:tc>
          <w:tcPr>
            <w:tcW w:w="1700" w:type="pct"/>
            <w:shd w:val="clear" w:color="auto" w:fill="auto"/>
          </w:tcPr>
          <w:p w14:paraId="15650272" w14:textId="1602F2E4" w:rsidR="0066473C" w:rsidRPr="00635548" w:rsidRDefault="0066473C" w:rsidP="009C1902">
            <w:pPr>
              <w:pStyle w:val="ENoteTableText"/>
              <w:tabs>
                <w:tab w:val="center" w:leader="dot" w:pos="2268"/>
              </w:tabs>
            </w:pPr>
            <w:r w:rsidRPr="00635548">
              <w:t>r 139.220</w:t>
            </w:r>
            <w:r w:rsidRPr="00635548">
              <w:tab/>
            </w:r>
          </w:p>
        </w:tc>
        <w:tc>
          <w:tcPr>
            <w:tcW w:w="3300" w:type="pct"/>
            <w:shd w:val="clear" w:color="auto" w:fill="auto"/>
          </w:tcPr>
          <w:p w14:paraId="5F1B9CAA" w14:textId="71CE185C" w:rsidR="0066473C" w:rsidRPr="00635548" w:rsidRDefault="0066473C" w:rsidP="009C1902">
            <w:pPr>
              <w:pStyle w:val="ENoteTableText"/>
            </w:pPr>
            <w:r w:rsidRPr="00635548">
              <w:t>ad No 58, 2003</w:t>
            </w:r>
          </w:p>
        </w:tc>
      </w:tr>
      <w:tr w:rsidR="0066473C" w:rsidRPr="00635548" w14:paraId="6E154DC5" w14:textId="77777777" w:rsidTr="00955928">
        <w:trPr>
          <w:cantSplit/>
        </w:trPr>
        <w:tc>
          <w:tcPr>
            <w:tcW w:w="1700" w:type="pct"/>
            <w:shd w:val="clear" w:color="auto" w:fill="auto"/>
          </w:tcPr>
          <w:p w14:paraId="1CCAF048" w14:textId="0A897E42" w:rsidR="0066473C" w:rsidRPr="00635548" w:rsidRDefault="0066473C" w:rsidP="009C1902">
            <w:pPr>
              <w:pStyle w:val="ENoteTableText"/>
              <w:tabs>
                <w:tab w:val="center" w:leader="dot" w:pos="2268"/>
              </w:tabs>
            </w:pPr>
            <w:r w:rsidRPr="00635548">
              <w:t>r 139.225</w:t>
            </w:r>
            <w:r w:rsidRPr="00635548">
              <w:tab/>
            </w:r>
          </w:p>
        </w:tc>
        <w:tc>
          <w:tcPr>
            <w:tcW w:w="3300" w:type="pct"/>
            <w:shd w:val="clear" w:color="auto" w:fill="auto"/>
          </w:tcPr>
          <w:p w14:paraId="3070AFCE" w14:textId="147DD66C" w:rsidR="0066473C" w:rsidRPr="00635548" w:rsidRDefault="0066473C" w:rsidP="009C1902">
            <w:pPr>
              <w:pStyle w:val="ENoteTableText"/>
            </w:pPr>
            <w:r w:rsidRPr="00635548">
              <w:t>ad No 58, 2003</w:t>
            </w:r>
          </w:p>
        </w:tc>
      </w:tr>
      <w:tr w:rsidR="0066473C" w:rsidRPr="00635548" w14:paraId="77A6A3A7" w14:textId="77777777" w:rsidTr="00955928">
        <w:trPr>
          <w:cantSplit/>
        </w:trPr>
        <w:tc>
          <w:tcPr>
            <w:tcW w:w="1700" w:type="pct"/>
            <w:shd w:val="clear" w:color="auto" w:fill="auto"/>
          </w:tcPr>
          <w:p w14:paraId="425579E6" w14:textId="3A97AA9A" w:rsidR="0066473C" w:rsidRPr="00635548" w:rsidRDefault="0066473C" w:rsidP="009C1902">
            <w:pPr>
              <w:pStyle w:val="ENoteTableText"/>
              <w:tabs>
                <w:tab w:val="center" w:leader="dot" w:pos="2268"/>
              </w:tabs>
            </w:pPr>
            <w:r w:rsidRPr="00635548">
              <w:t>r 139.230</w:t>
            </w:r>
            <w:r w:rsidRPr="00635548">
              <w:tab/>
            </w:r>
          </w:p>
        </w:tc>
        <w:tc>
          <w:tcPr>
            <w:tcW w:w="3300" w:type="pct"/>
            <w:shd w:val="clear" w:color="auto" w:fill="auto"/>
          </w:tcPr>
          <w:p w14:paraId="643245A4" w14:textId="1AA0B358" w:rsidR="0066473C" w:rsidRPr="00635548" w:rsidRDefault="0066473C" w:rsidP="009C1902">
            <w:pPr>
              <w:pStyle w:val="ENoteTableText"/>
            </w:pPr>
            <w:r w:rsidRPr="00635548">
              <w:t>ad No 58, 2003</w:t>
            </w:r>
          </w:p>
        </w:tc>
      </w:tr>
      <w:tr w:rsidR="0066473C" w:rsidRPr="00635548" w14:paraId="5C8CE056" w14:textId="77777777" w:rsidTr="00955928">
        <w:trPr>
          <w:cantSplit/>
        </w:trPr>
        <w:tc>
          <w:tcPr>
            <w:tcW w:w="1700" w:type="pct"/>
            <w:shd w:val="clear" w:color="auto" w:fill="auto"/>
          </w:tcPr>
          <w:p w14:paraId="4EE14044" w14:textId="220CE9EC" w:rsidR="0066473C" w:rsidRPr="00635548" w:rsidRDefault="0066473C" w:rsidP="009C1902">
            <w:pPr>
              <w:pStyle w:val="ENoteTableText"/>
              <w:tabs>
                <w:tab w:val="center" w:leader="dot" w:pos="2268"/>
              </w:tabs>
            </w:pPr>
            <w:r w:rsidRPr="00635548">
              <w:t>r 139.235</w:t>
            </w:r>
            <w:r w:rsidRPr="00635548">
              <w:tab/>
            </w:r>
          </w:p>
        </w:tc>
        <w:tc>
          <w:tcPr>
            <w:tcW w:w="3300" w:type="pct"/>
            <w:shd w:val="clear" w:color="auto" w:fill="auto"/>
          </w:tcPr>
          <w:p w14:paraId="326B619F" w14:textId="3C2FE526" w:rsidR="0066473C" w:rsidRPr="00635548" w:rsidRDefault="0066473C" w:rsidP="009C1902">
            <w:pPr>
              <w:pStyle w:val="ENoteTableText"/>
            </w:pPr>
            <w:r w:rsidRPr="00635548">
              <w:t>ad No 58, 2003</w:t>
            </w:r>
          </w:p>
        </w:tc>
      </w:tr>
      <w:tr w:rsidR="0066473C" w:rsidRPr="00635548" w14:paraId="0D4D34D5" w14:textId="77777777" w:rsidTr="00955928">
        <w:trPr>
          <w:cantSplit/>
        </w:trPr>
        <w:tc>
          <w:tcPr>
            <w:tcW w:w="1700" w:type="pct"/>
            <w:shd w:val="clear" w:color="auto" w:fill="auto"/>
          </w:tcPr>
          <w:p w14:paraId="23871956" w14:textId="1476AE69" w:rsidR="0066473C" w:rsidRPr="00635548" w:rsidRDefault="0066473C" w:rsidP="009C1902">
            <w:pPr>
              <w:pStyle w:val="ENoteTableText"/>
              <w:tabs>
                <w:tab w:val="center" w:leader="dot" w:pos="2268"/>
              </w:tabs>
            </w:pPr>
            <w:r w:rsidRPr="00635548">
              <w:t>r 139.240</w:t>
            </w:r>
            <w:r w:rsidRPr="00635548">
              <w:tab/>
            </w:r>
          </w:p>
        </w:tc>
        <w:tc>
          <w:tcPr>
            <w:tcW w:w="3300" w:type="pct"/>
            <w:shd w:val="clear" w:color="auto" w:fill="auto"/>
          </w:tcPr>
          <w:p w14:paraId="10E3C6C5" w14:textId="302CE433" w:rsidR="0066473C" w:rsidRPr="00635548" w:rsidRDefault="0066473C" w:rsidP="009C1902">
            <w:pPr>
              <w:pStyle w:val="ENoteTableText"/>
            </w:pPr>
            <w:r w:rsidRPr="00635548">
              <w:t>ad No 58, 2003</w:t>
            </w:r>
          </w:p>
        </w:tc>
      </w:tr>
      <w:tr w:rsidR="0066473C" w:rsidRPr="00635548" w14:paraId="701A3C1F" w14:textId="77777777" w:rsidTr="00955928">
        <w:trPr>
          <w:cantSplit/>
        </w:trPr>
        <w:tc>
          <w:tcPr>
            <w:tcW w:w="1700" w:type="pct"/>
            <w:shd w:val="clear" w:color="auto" w:fill="auto"/>
          </w:tcPr>
          <w:p w14:paraId="65F08ADF" w14:textId="453B4C4C" w:rsidR="0066473C" w:rsidRPr="00635548" w:rsidRDefault="0066473C" w:rsidP="009C1902">
            <w:pPr>
              <w:pStyle w:val="ENoteTableText"/>
              <w:tabs>
                <w:tab w:val="center" w:leader="dot" w:pos="2268"/>
              </w:tabs>
            </w:pPr>
            <w:r w:rsidRPr="00635548">
              <w:t>r 139.245</w:t>
            </w:r>
            <w:r w:rsidRPr="00635548">
              <w:tab/>
            </w:r>
          </w:p>
        </w:tc>
        <w:tc>
          <w:tcPr>
            <w:tcW w:w="3300" w:type="pct"/>
            <w:shd w:val="clear" w:color="auto" w:fill="auto"/>
          </w:tcPr>
          <w:p w14:paraId="580C6F64" w14:textId="63121D88" w:rsidR="0066473C" w:rsidRPr="00635548" w:rsidRDefault="0066473C" w:rsidP="009C1902">
            <w:pPr>
              <w:pStyle w:val="ENoteTableText"/>
            </w:pPr>
            <w:r w:rsidRPr="00635548">
              <w:t>ad No 58, 2003</w:t>
            </w:r>
          </w:p>
        </w:tc>
      </w:tr>
      <w:tr w:rsidR="0066473C" w:rsidRPr="00635548" w14:paraId="2BB8C49D" w14:textId="77777777" w:rsidTr="00955928">
        <w:trPr>
          <w:cantSplit/>
        </w:trPr>
        <w:tc>
          <w:tcPr>
            <w:tcW w:w="1700" w:type="pct"/>
            <w:shd w:val="clear" w:color="auto" w:fill="auto"/>
          </w:tcPr>
          <w:p w14:paraId="39816793" w14:textId="4903E703" w:rsidR="0066473C" w:rsidRPr="00635548" w:rsidRDefault="0066473C" w:rsidP="009C1902">
            <w:pPr>
              <w:pStyle w:val="ENoteTableText"/>
              <w:tabs>
                <w:tab w:val="center" w:leader="dot" w:pos="2268"/>
              </w:tabs>
            </w:pPr>
            <w:r w:rsidRPr="00635548">
              <w:t>r 139.250</w:t>
            </w:r>
            <w:r w:rsidRPr="00635548">
              <w:tab/>
            </w:r>
          </w:p>
        </w:tc>
        <w:tc>
          <w:tcPr>
            <w:tcW w:w="3300" w:type="pct"/>
            <w:shd w:val="clear" w:color="auto" w:fill="auto"/>
          </w:tcPr>
          <w:p w14:paraId="346F450D" w14:textId="774D129A" w:rsidR="0066473C" w:rsidRPr="00635548" w:rsidRDefault="0066473C" w:rsidP="009C1902">
            <w:pPr>
              <w:pStyle w:val="ENoteTableText"/>
            </w:pPr>
            <w:r w:rsidRPr="00635548">
              <w:t>ad No 58, 2003</w:t>
            </w:r>
          </w:p>
        </w:tc>
      </w:tr>
      <w:tr w:rsidR="0066473C" w:rsidRPr="00635548" w14:paraId="314DBBE5" w14:textId="77777777" w:rsidTr="00955928">
        <w:trPr>
          <w:cantSplit/>
        </w:trPr>
        <w:tc>
          <w:tcPr>
            <w:tcW w:w="1700" w:type="pct"/>
            <w:shd w:val="clear" w:color="auto" w:fill="auto"/>
          </w:tcPr>
          <w:p w14:paraId="6A5B7A0C" w14:textId="031D01D6" w:rsidR="0066473C" w:rsidRPr="00635548" w:rsidRDefault="0066473C" w:rsidP="009C1902">
            <w:pPr>
              <w:pStyle w:val="ENoteTableText"/>
            </w:pPr>
            <w:r w:rsidRPr="00635548">
              <w:rPr>
                <w:b/>
              </w:rPr>
              <w:t>Division</w:t>
            </w:r>
            <w:r w:rsidR="00635548">
              <w:rPr>
                <w:b/>
              </w:rPr>
              <w:t> </w:t>
            </w:r>
            <w:r w:rsidRPr="00635548">
              <w:rPr>
                <w:b/>
              </w:rPr>
              <w:t>139.B.4</w:t>
            </w:r>
          </w:p>
        </w:tc>
        <w:tc>
          <w:tcPr>
            <w:tcW w:w="3300" w:type="pct"/>
            <w:shd w:val="clear" w:color="auto" w:fill="auto"/>
          </w:tcPr>
          <w:p w14:paraId="52661558" w14:textId="77777777" w:rsidR="0066473C" w:rsidRPr="00635548" w:rsidRDefault="0066473C" w:rsidP="009C1902">
            <w:pPr>
              <w:pStyle w:val="ENoteTableText"/>
            </w:pPr>
          </w:p>
        </w:tc>
      </w:tr>
      <w:tr w:rsidR="0066473C" w:rsidRPr="00635548" w14:paraId="66B7B7DF" w14:textId="77777777" w:rsidTr="00955928">
        <w:trPr>
          <w:cantSplit/>
        </w:trPr>
        <w:tc>
          <w:tcPr>
            <w:tcW w:w="1700" w:type="pct"/>
            <w:shd w:val="clear" w:color="auto" w:fill="auto"/>
          </w:tcPr>
          <w:p w14:paraId="0E2DFB63" w14:textId="37F488B8" w:rsidR="0066473C" w:rsidRPr="00635548" w:rsidRDefault="0066473C" w:rsidP="009C1902">
            <w:pPr>
              <w:pStyle w:val="ENoteTableText"/>
              <w:tabs>
                <w:tab w:val="center" w:leader="dot" w:pos="2268"/>
              </w:tabs>
            </w:pPr>
            <w:r w:rsidRPr="00635548">
              <w:t>Division</w:t>
            </w:r>
            <w:r w:rsidR="00635548">
              <w:t> </w:t>
            </w:r>
            <w:r w:rsidRPr="00635548">
              <w:t>139.B.4</w:t>
            </w:r>
            <w:r w:rsidRPr="00635548">
              <w:tab/>
            </w:r>
          </w:p>
        </w:tc>
        <w:tc>
          <w:tcPr>
            <w:tcW w:w="3300" w:type="pct"/>
            <w:shd w:val="clear" w:color="auto" w:fill="auto"/>
          </w:tcPr>
          <w:p w14:paraId="1511CB7A" w14:textId="7E5739E4" w:rsidR="0066473C" w:rsidRPr="00635548" w:rsidRDefault="0066473C" w:rsidP="009C1902">
            <w:pPr>
              <w:pStyle w:val="ENoteTableText"/>
            </w:pPr>
            <w:r w:rsidRPr="00635548">
              <w:t>ad No 265, 2011</w:t>
            </w:r>
          </w:p>
        </w:tc>
      </w:tr>
      <w:tr w:rsidR="0066473C" w:rsidRPr="00635548" w14:paraId="673709AD" w14:textId="77777777" w:rsidTr="00955928">
        <w:trPr>
          <w:cantSplit/>
        </w:trPr>
        <w:tc>
          <w:tcPr>
            <w:tcW w:w="1700" w:type="pct"/>
            <w:shd w:val="clear" w:color="auto" w:fill="auto"/>
          </w:tcPr>
          <w:p w14:paraId="3115DAD3" w14:textId="7354EA71" w:rsidR="0066473C" w:rsidRPr="00635548" w:rsidRDefault="0066473C" w:rsidP="009C1902">
            <w:pPr>
              <w:pStyle w:val="ENoteTableText"/>
              <w:tabs>
                <w:tab w:val="center" w:leader="dot" w:pos="2268"/>
              </w:tabs>
            </w:pPr>
            <w:r w:rsidRPr="00635548">
              <w:t>r 139.251</w:t>
            </w:r>
            <w:r w:rsidRPr="00635548">
              <w:tab/>
            </w:r>
          </w:p>
        </w:tc>
        <w:tc>
          <w:tcPr>
            <w:tcW w:w="3300" w:type="pct"/>
            <w:shd w:val="clear" w:color="auto" w:fill="auto"/>
          </w:tcPr>
          <w:p w14:paraId="2E78B150" w14:textId="3B11DA08" w:rsidR="0066473C" w:rsidRPr="00635548" w:rsidRDefault="0066473C" w:rsidP="009C1902">
            <w:pPr>
              <w:pStyle w:val="ENoteTableText"/>
            </w:pPr>
            <w:r w:rsidRPr="00635548">
              <w:t>ad No 265, 2011</w:t>
            </w:r>
          </w:p>
        </w:tc>
      </w:tr>
      <w:tr w:rsidR="0066473C" w:rsidRPr="00635548" w14:paraId="575CC024" w14:textId="77777777" w:rsidTr="00955928">
        <w:trPr>
          <w:cantSplit/>
        </w:trPr>
        <w:tc>
          <w:tcPr>
            <w:tcW w:w="1700" w:type="pct"/>
            <w:shd w:val="clear" w:color="auto" w:fill="auto"/>
          </w:tcPr>
          <w:p w14:paraId="457B13DB" w14:textId="36E647D0" w:rsidR="0066473C" w:rsidRPr="00635548" w:rsidRDefault="0066473C" w:rsidP="009C1902">
            <w:pPr>
              <w:pStyle w:val="ENoteTableText"/>
              <w:tabs>
                <w:tab w:val="center" w:leader="dot" w:pos="2268"/>
              </w:tabs>
            </w:pPr>
            <w:r w:rsidRPr="00635548">
              <w:t>r 139.252</w:t>
            </w:r>
            <w:r w:rsidRPr="00635548">
              <w:tab/>
            </w:r>
          </w:p>
        </w:tc>
        <w:tc>
          <w:tcPr>
            <w:tcW w:w="3300" w:type="pct"/>
            <w:shd w:val="clear" w:color="auto" w:fill="auto"/>
          </w:tcPr>
          <w:p w14:paraId="1DB58284" w14:textId="17B7E09D" w:rsidR="0066473C" w:rsidRPr="00635548" w:rsidRDefault="0066473C" w:rsidP="009C1902">
            <w:pPr>
              <w:pStyle w:val="ENoteTableText"/>
            </w:pPr>
            <w:r w:rsidRPr="00635548">
              <w:t>ad No 265, 2011</w:t>
            </w:r>
          </w:p>
        </w:tc>
      </w:tr>
      <w:tr w:rsidR="0066473C" w:rsidRPr="00635548" w14:paraId="020583C0" w14:textId="77777777" w:rsidTr="00955928">
        <w:trPr>
          <w:cantSplit/>
        </w:trPr>
        <w:tc>
          <w:tcPr>
            <w:tcW w:w="1700" w:type="pct"/>
            <w:shd w:val="clear" w:color="auto" w:fill="auto"/>
          </w:tcPr>
          <w:p w14:paraId="1C441C24" w14:textId="043095DF" w:rsidR="0066473C" w:rsidRPr="00635548" w:rsidRDefault="0066473C" w:rsidP="009C1902">
            <w:pPr>
              <w:pStyle w:val="ENoteTableText"/>
              <w:tabs>
                <w:tab w:val="center" w:leader="dot" w:pos="2268"/>
              </w:tabs>
            </w:pPr>
            <w:r w:rsidRPr="00635548">
              <w:t>r 139.254</w:t>
            </w:r>
            <w:r w:rsidRPr="00635548">
              <w:tab/>
            </w:r>
          </w:p>
        </w:tc>
        <w:tc>
          <w:tcPr>
            <w:tcW w:w="3300" w:type="pct"/>
            <w:shd w:val="clear" w:color="auto" w:fill="auto"/>
          </w:tcPr>
          <w:p w14:paraId="7BF85C9A" w14:textId="23BFEF83" w:rsidR="0066473C" w:rsidRPr="00635548" w:rsidRDefault="0066473C" w:rsidP="009C1902">
            <w:pPr>
              <w:pStyle w:val="ENoteTableText"/>
            </w:pPr>
            <w:r w:rsidRPr="00635548">
              <w:t>ad No 265, 2011</w:t>
            </w:r>
          </w:p>
        </w:tc>
      </w:tr>
      <w:tr w:rsidR="0066473C" w:rsidRPr="00635548" w14:paraId="204DF6F9" w14:textId="77777777" w:rsidTr="00955928">
        <w:trPr>
          <w:cantSplit/>
        </w:trPr>
        <w:tc>
          <w:tcPr>
            <w:tcW w:w="1700" w:type="pct"/>
            <w:shd w:val="clear" w:color="auto" w:fill="auto"/>
          </w:tcPr>
          <w:p w14:paraId="289BFD58" w14:textId="77777777" w:rsidR="0066473C" w:rsidRPr="00635548" w:rsidRDefault="0066473C" w:rsidP="009C1902">
            <w:pPr>
              <w:pStyle w:val="ENoteTableText"/>
            </w:pPr>
            <w:r w:rsidRPr="00635548">
              <w:rPr>
                <w:b/>
              </w:rPr>
              <w:t>Subpart 139.C</w:t>
            </w:r>
          </w:p>
        </w:tc>
        <w:tc>
          <w:tcPr>
            <w:tcW w:w="3300" w:type="pct"/>
            <w:shd w:val="clear" w:color="auto" w:fill="auto"/>
          </w:tcPr>
          <w:p w14:paraId="0352F357" w14:textId="77777777" w:rsidR="0066473C" w:rsidRPr="00635548" w:rsidRDefault="0066473C" w:rsidP="009C1902">
            <w:pPr>
              <w:pStyle w:val="ENoteTableText"/>
            </w:pPr>
          </w:p>
        </w:tc>
      </w:tr>
      <w:tr w:rsidR="0066473C" w:rsidRPr="00635548" w14:paraId="067A5CD4" w14:textId="77777777" w:rsidTr="00955928">
        <w:trPr>
          <w:cantSplit/>
        </w:trPr>
        <w:tc>
          <w:tcPr>
            <w:tcW w:w="1700" w:type="pct"/>
            <w:shd w:val="clear" w:color="auto" w:fill="auto"/>
          </w:tcPr>
          <w:p w14:paraId="6A0861EF" w14:textId="77777777" w:rsidR="0066473C" w:rsidRPr="00635548" w:rsidRDefault="0066473C" w:rsidP="009C1902">
            <w:pPr>
              <w:pStyle w:val="ENoteTableText"/>
              <w:tabs>
                <w:tab w:val="center" w:leader="dot" w:pos="2268"/>
              </w:tabs>
            </w:pPr>
            <w:r w:rsidRPr="00635548">
              <w:t>Subpart 139.C</w:t>
            </w:r>
            <w:r w:rsidRPr="00635548">
              <w:tab/>
            </w:r>
          </w:p>
        </w:tc>
        <w:tc>
          <w:tcPr>
            <w:tcW w:w="3300" w:type="pct"/>
            <w:shd w:val="clear" w:color="auto" w:fill="auto"/>
          </w:tcPr>
          <w:p w14:paraId="5EA1F67F" w14:textId="769ACB8B" w:rsidR="0066473C" w:rsidRPr="00635548" w:rsidRDefault="0066473C" w:rsidP="009C1902">
            <w:pPr>
              <w:pStyle w:val="ENoteTableText"/>
            </w:pPr>
            <w:r w:rsidRPr="00635548">
              <w:t>ad No 58, 2003</w:t>
            </w:r>
          </w:p>
        </w:tc>
      </w:tr>
      <w:tr w:rsidR="0066473C" w:rsidRPr="00635548" w14:paraId="615E698C" w14:textId="77777777" w:rsidTr="00955928">
        <w:trPr>
          <w:cantSplit/>
        </w:trPr>
        <w:tc>
          <w:tcPr>
            <w:tcW w:w="1700" w:type="pct"/>
            <w:shd w:val="clear" w:color="auto" w:fill="auto"/>
          </w:tcPr>
          <w:p w14:paraId="1F47D9B4" w14:textId="2B7F9127" w:rsidR="0066473C" w:rsidRPr="00635548" w:rsidRDefault="0066473C" w:rsidP="009C1902">
            <w:pPr>
              <w:pStyle w:val="ENoteTableText"/>
              <w:tabs>
                <w:tab w:val="center" w:leader="dot" w:pos="2268"/>
              </w:tabs>
            </w:pPr>
            <w:r w:rsidRPr="00635548">
              <w:t>r 139.255</w:t>
            </w:r>
            <w:r w:rsidRPr="00635548">
              <w:tab/>
            </w:r>
          </w:p>
        </w:tc>
        <w:tc>
          <w:tcPr>
            <w:tcW w:w="3300" w:type="pct"/>
            <w:shd w:val="clear" w:color="auto" w:fill="auto"/>
          </w:tcPr>
          <w:p w14:paraId="22779A12" w14:textId="39407B01" w:rsidR="0066473C" w:rsidRPr="00635548" w:rsidRDefault="0066473C" w:rsidP="009C1902">
            <w:pPr>
              <w:pStyle w:val="ENoteTableText"/>
            </w:pPr>
            <w:r w:rsidRPr="00635548">
              <w:t>ad No 58, 2003</w:t>
            </w:r>
          </w:p>
        </w:tc>
      </w:tr>
      <w:tr w:rsidR="0066473C" w:rsidRPr="00635548" w14:paraId="30D56334" w14:textId="77777777" w:rsidTr="00955928">
        <w:trPr>
          <w:cantSplit/>
        </w:trPr>
        <w:tc>
          <w:tcPr>
            <w:tcW w:w="1700" w:type="pct"/>
            <w:shd w:val="clear" w:color="auto" w:fill="auto"/>
          </w:tcPr>
          <w:p w14:paraId="7E0404DC" w14:textId="79BBB917" w:rsidR="0066473C" w:rsidRPr="00635548" w:rsidRDefault="0066473C" w:rsidP="009C1902">
            <w:pPr>
              <w:pStyle w:val="ENoteTableText"/>
              <w:tabs>
                <w:tab w:val="center" w:leader="dot" w:pos="2268"/>
              </w:tabs>
            </w:pPr>
            <w:r w:rsidRPr="00635548">
              <w:t>r 139.260</w:t>
            </w:r>
            <w:r w:rsidRPr="00635548">
              <w:tab/>
            </w:r>
          </w:p>
        </w:tc>
        <w:tc>
          <w:tcPr>
            <w:tcW w:w="3300" w:type="pct"/>
            <w:shd w:val="clear" w:color="auto" w:fill="auto"/>
          </w:tcPr>
          <w:p w14:paraId="7B3B666D" w14:textId="12A51A46" w:rsidR="0066473C" w:rsidRPr="00635548" w:rsidRDefault="0066473C" w:rsidP="009C1902">
            <w:pPr>
              <w:pStyle w:val="ENoteTableText"/>
            </w:pPr>
            <w:r w:rsidRPr="00635548">
              <w:t>ad No 58, 2003</w:t>
            </w:r>
          </w:p>
        </w:tc>
      </w:tr>
      <w:tr w:rsidR="0066473C" w:rsidRPr="00635548" w14:paraId="322B3EE0" w14:textId="77777777" w:rsidTr="00955928">
        <w:trPr>
          <w:cantSplit/>
        </w:trPr>
        <w:tc>
          <w:tcPr>
            <w:tcW w:w="1700" w:type="pct"/>
            <w:shd w:val="clear" w:color="auto" w:fill="auto"/>
          </w:tcPr>
          <w:p w14:paraId="054B8242" w14:textId="77777777" w:rsidR="0066473C" w:rsidRPr="00635548" w:rsidRDefault="0066473C" w:rsidP="009C1902">
            <w:pPr>
              <w:pStyle w:val="ENoteTableText"/>
            </w:pPr>
          </w:p>
        </w:tc>
        <w:tc>
          <w:tcPr>
            <w:tcW w:w="3300" w:type="pct"/>
            <w:shd w:val="clear" w:color="auto" w:fill="auto"/>
          </w:tcPr>
          <w:p w14:paraId="3CD0D294" w14:textId="517B50DC" w:rsidR="0066473C" w:rsidRPr="00635548" w:rsidRDefault="0066473C" w:rsidP="009C1902">
            <w:pPr>
              <w:pStyle w:val="ENoteTableText"/>
            </w:pPr>
            <w:r w:rsidRPr="00635548">
              <w:t>am No 345, 2004; No 265, 2011</w:t>
            </w:r>
          </w:p>
        </w:tc>
      </w:tr>
      <w:tr w:rsidR="0066473C" w:rsidRPr="00635548" w14:paraId="7BA229A3" w14:textId="77777777" w:rsidTr="00955928">
        <w:trPr>
          <w:cantSplit/>
        </w:trPr>
        <w:tc>
          <w:tcPr>
            <w:tcW w:w="1700" w:type="pct"/>
            <w:shd w:val="clear" w:color="auto" w:fill="auto"/>
          </w:tcPr>
          <w:p w14:paraId="1354F8FF" w14:textId="02D9D7CD" w:rsidR="0066473C" w:rsidRPr="00635548" w:rsidRDefault="0066473C" w:rsidP="009C1902">
            <w:pPr>
              <w:pStyle w:val="ENoteTableText"/>
              <w:tabs>
                <w:tab w:val="center" w:leader="dot" w:pos="2268"/>
              </w:tabs>
            </w:pPr>
            <w:r w:rsidRPr="00635548">
              <w:t>r 139.265</w:t>
            </w:r>
            <w:r w:rsidRPr="00635548">
              <w:tab/>
            </w:r>
          </w:p>
        </w:tc>
        <w:tc>
          <w:tcPr>
            <w:tcW w:w="3300" w:type="pct"/>
            <w:shd w:val="clear" w:color="auto" w:fill="auto"/>
          </w:tcPr>
          <w:p w14:paraId="3DE0FEF7" w14:textId="637BC286" w:rsidR="0066473C" w:rsidRPr="00635548" w:rsidRDefault="0066473C" w:rsidP="009C1902">
            <w:pPr>
              <w:pStyle w:val="ENoteTableText"/>
            </w:pPr>
            <w:r w:rsidRPr="00635548">
              <w:t>ad No 58, 2003</w:t>
            </w:r>
          </w:p>
        </w:tc>
      </w:tr>
      <w:tr w:rsidR="0066473C" w:rsidRPr="00635548" w14:paraId="20A03DC0" w14:textId="77777777" w:rsidTr="00955928">
        <w:trPr>
          <w:cantSplit/>
        </w:trPr>
        <w:tc>
          <w:tcPr>
            <w:tcW w:w="1700" w:type="pct"/>
            <w:shd w:val="clear" w:color="auto" w:fill="auto"/>
          </w:tcPr>
          <w:p w14:paraId="17243F3D" w14:textId="1DE2685F" w:rsidR="0066473C" w:rsidRPr="00635548" w:rsidRDefault="0066473C" w:rsidP="009C1902">
            <w:pPr>
              <w:pStyle w:val="ENoteTableText"/>
              <w:tabs>
                <w:tab w:val="center" w:leader="dot" w:pos="2268"/>
              </w:tabs>
            </w:pPr>
            <w:r w:rsidRPr="00635548">
              <w:t>r 139.270</w:t>
            </w:r>
            <w:r w:rsidRPr="00635548">
              <w:tab/>
            </w:r>
          </w:p>
        </w:tc>
        <w:tc>
          <w:tcPr>
            <w:tcW w:w="3300" w:type="pct"/>
            <w:shd w:val="clear" w:color="auto" w:fill="auto"/>
          </w:tcPr>
          <w:p w14:paraId="649AC5B9" w14:textId="2B70FA85" w:rsidR="0066473C" w:rsidRPr="00635548" w:rsidRDefault="0066473C" w:rsidP="009C1902">
            <w:pPr>
              <w:pStyle w:val="ENoteTableText"/>
            </w:pPr>
            <w:r w:rsidRPr="00635548">
              <w:t>ad No 58, 2003</w:t>
            </w:r>
          </w:p>
        </w:tc>
      </w:tr>
      <w:tr w:rsidR="0066473C" w:rsidRPr="00635548" w14:paraId="469AC562" w14:textId="77777777" w:rsidTr="00955928">
        <w:trPr>
          <w:cantSplit/>
        </w:trPr>
        <w:tc>
          <w:tcPr>
            <w:tcW w:w="1700" w:type="pct"/>
            <w:shd w:val="clear" w:color="auto" w:fill="auto"/>
          </w:tcPr>
          <w:p w14:paraId="3E6DA5AC" w14:textId="28478DCB" w:rsidR="0066473C" w:rsidRPr="00635548" w:rsidRDefault="0066473C" w:rsidP="009C1902">
            <w:pPr>
              <w:pStyle w:val="ENoteTableText"/>
              <w:tabs>
                <w:tab w:val="center" w:leader="dot" w:pos="2268"/>
              </w:tabs>
            </w:pPr>
            <w:r w:rsidRPr="00635548">
              <w:t>r 139.275</w:t>
            </w:r>
            <w:r w:rsidRPr="00635548">
              <w:tab/>
            </w:r>
          </w:p>
        </w:tc>
        <w:tc>
          <w:tcPr>
            <w:tcW w:w="3300" w:type="pct"/>
            <w:shd w:val="clear" w:color="auto" w:fill="auto"/>
          </w:tcPr>
          <w:p w14:paraId="0F7996CC" w14:textId="0B51DE53" w:rsidR="0066473C" w:rsidRPr="00635548" w:rsidRDefault="0066473C" w:rsidP="009C1902">
            <w:pPr>
              <w:pStyle w:val="ENoteTableText"/>
            </w:pPr>
            <w:r w:rsidRPr="00635548">
              <w:t>ad No 58, 2003</w:t>
            </w:r>
          </w:p>
        </w:tc>
      </w:tr>
      <w:tr w:rsidR="0066473C" w:rsidRPr="00635548" w14:paraId="2BC9C266" w14:textId="77777777" w:rsidTr="00955928">
        <w:trPr>
          <w:cantSplit/>
        </w:trPr>
        <w:tc>
          <w:tcPr>
            <w:tcW w:w="1700" w:type="pct"/>
            <w:shd w:val="clear" w:color="auto" w:fill="auto"/>
          </w:tcPr>
          <w:p w14:paraId="3A932010" w14:textId="692C71F1" w:rsidR="0066473C" w:rsidRPr="00635548" w:rsidRDefault="0066473C" w:rsidP="009C1902">
            <w:pPr>
              <w:pStyle w:val="ENoteTableText"/>
              <w:tabs>
                <w:tab w:val="center" w:leader="dot" w:pos="2268"/>
              </w:tabs>
            </w:pPr>
            <w:r w:rsidRPr="00635548">
              <w:t>r 139.280</w:t>
            </w:r>
            <w:r w:rsidRPr="00635548">
              <w:tab/>
            </w:r>
          </w:p>
        </w:tc>
        <w:tc>
          <w:tcPr>
            <w:tcW w:w="3300" w:type="pct"/>
            <w:shd w:val="clear" w:color="auto" w:fill="auto"/>
          </w:tcPr>
          <w:p w14:paraId="3941C906" w14:textId="736E1BA9" w:rsidR="0066473C" w:rsidRPr="00635548" w:rsidRDefault="0066473C" w:rsidP="009C1902">
            <w:pPr>
              <w:pStyle w:val="ENoteTableText"/>
            </w:pPr>
            <w:r w:rsidRPr="00635548">
              <w:t>ad No 58, 2003</w:t>
            </w:r>
          </w:p>
        </w:tc>
      </w:tr>
      <w:tr w:rsidR="0066473C" w:rsidRPr="00635548" w14:paraId="7EBA0599" w14:textId="77777777" w:rsidTr="00955928">
        <w:trPr>
          <w:cantSplit/>
        </w:trPr>
        <w:tc>
          <w:tcPr>
            <w:tcW w:w="1700" w:type="pct"/>
            <w:shd w:val="clear" w:color="auto" w:fill="auto"/>
          </w:tcPr>
          <w:p w14:paraId="76338703" w14:textId="62281808" w:rsidR="0066473C" w:rsidRPr="00635548" w:rsidRDefault="0066473C" w:rsidP="009C1902">
            <w:pPr>
              <w:pStyle w:val="ENoteTableText"/>
              <w:tabs>
                <w:tab w:val="center" w:leader="dot" w:pos="2268"/>
              </w:tabs>
            </w:pPr>
            <w:r w:rsidRPr="00635548">
              <w:t>r 139.285</w:t>
            </w:r>
            <w:r w:rsidRPr="00635548">
              <w:tab/>
            </w:r>
          </w:p>
        </w:tc>
        <w:tc>
          <w:tcPr>
            <w:tcW w:w="3300" w:type="pct"/>
            <w:shd w:val="clear" w:color="auto" w:fill="auto"/>
          </w:tcPr>
          <w:p w14:paraId="31CF74A1" w14:textId="1941596C" w:rsidR="0066473C" w:rsidRPr="00635548" w:rsidRDefault="0066473C" w:rsidP="009C1902">
            <w:pPr>
              <w:pStyle w:val="ENoteTableText"/>
            </w:pPr>
            <w:r w:rsidRPr="00635548">
              <w:t>ad No 58, 2003</w:t>
            </w:r>
          </w:p>
        </w:tc>
      </w:tr>
      <w:tr w:rsidR="0066473C" w:rsidRPr="00635548" w14:paraId="665E1053" w14:textId="77777777" w:rsidTr="00955928">
        <w:trPr>
          <w:cantSplit/>
        </w:trPr>
        <w:tc>
          <w:tcPr>
            <w:tcW w:w="1700" w:type="pct"/>
            <w:shd w:val="clear" w:color="auto" w:fill="auto"/>
          </w:tcPr>
          <w:p w14:paraId="4175B8DE" w14:textId="7B1043FF" w:rsidR="0066473C" w:rsidRPr="00635548" w:rsidRDefault="0066473C" w:rsidP="009C1902">
            <w:pPr>
              <w:pStyle w:val="ENoteTableText"/>
              <w:tabs>
                <w:tab w:val="center" w:leader="dot" w:pos="2268"/>
              </w:tabs>
            </w:pPr>
            <w:r w:rsidRPr="00635548">
              <w:t>r 139.290</w:t>
            </w:r>
            <w:r w:rsidRPr="00635548">
              <w:tab/>
            </w:r>
          </w:p>
        </w:tc>
        <w:tc>
          <w:tcPr>
            <w:tcW w:w="3300" w:type="pct"/>
            <w:shd w:val="clear" w:color="auto" w:fill="auto"/>
          </w:tcPr>
          <w:p w14:paraId="5C41E0E8" w14:textId="32977ED8" w:rsidR="0066473C" w:rsidRPr="00635548" w:rsidRDefault="0066473C" w:rsidP="009C1902">
            <w:pPr>
              <w:pStyle w:val="ENoteTableText"/>
            </w:pPr>
            <w:r w:rsidRPr="00635548">
              <w:t>ad No 58, 2003</w:t>
            </w:r>
          </w:p>
        </w:tc>
      </w:tr>
      <w:tr w:rsidR="0066473C" w:rsidRPr="00635548" w14:paraId="4D888B7A" w14:textId="77777777" w:rsidTr="00955928">
        <w:trPr>
          <w:cantSplit/>
        </w:trPr>
        <w:tc>
          <w:tcPr>
            <w:tcW w:w="1700" w:type="pct"/>
            <w:shd w:val="clear" w:color="auto" w:fill="auto"/>
          </w:tcPr>
          <w:p w14:paraId="41A53D82" w14:textId="78E9E368" w:rsidR="0066473C" w:rsidRPr="00635548" w:rsidRDefault="0066473C" w:rsidP="009C1902">
            <w:pPr>
              <w:pStyle w:val="ENoteTableText"/>
              <w:tabs>
                <w:tab w:val="center" w:leader="dot" w:pos="2268"/>
              </w:tabs>
            </w:pPr>
            <w:r w:rsidRPr="00635548">
              <w:t>r 139.295</w:t>
            </w:r>
            <w:r w:rsidRPr="00635548">
              <w:tab/>
            </w:r>
          </w:p>
        </w:tc>
        <w:tc>
          <w:tcPr>
            <w:tcW w:w="3300" w:type="pct"/>
            <w:shd w:val="clear" w:color="auto" w:fill="auto"/>
          </w:tcPr>
          <w:p w14:paraId="7B3579A4" w14:textId="29800D3B" w:rsidR="0066473C" w:rsidRPr="00635548" w:rsidRDefault="0066473C" w:rsidP="009C1902">
            <w:pPr>
              <w:pStyle w:val="ENoteTableText"/>
            </w:pPr>
            <w:r w:rsidRPr="00635548">
              <w:t>ad No 58, 2003</w:t>
            </w:r>
          </w:p>
        </w:tc>
      </w:tr>
      <w:tr w:rsidR="0066473C" w:rsidRPr="00635548" w14:paraId="068DD8B3" w14:textId="77777777" w:rsidTr="00955928">
        <w:trPr>
          <w:cantSplit/>
        </w:trPr>
        <w:tc>
          <w:tcPr>
            <w:tcW w:w="1700" w:type="pct"/>
            <w:shd w:val="clear" w:color="auto" w:fill="auto"/>
          </w:tcPr>
          <w:p w14:paraId="0A5BADC0" w14:textId="30885239" w:rsidR="0066473C" w:rsidRPr="00635548" w:rsidRDefault="0066473C" w:rsidP="009C1902">
            <w:pPr>
              <w:pStyle w:val="ENoteTableText"/>
              <w:tabs>
                <w:tab w:val="center" w:leader="dot" w:pos="2268"/>
              </w:tabs>
            </w:pPr>
            <w:r w:rsidRPr="00635548">
              <w:t>r 139.300</w:t>
            </w:r>
            <w:r w:rsidRPr="00635548">
              <w:tab/>
            </w:r>
          </w:p>
        </w:tc>
        <w:tc>
          <w:tcPr>
            <w:tcW w:w="3300" w:type="pct"/>
            <w:shd w:val="clear" w:color="auto" w:fill="auto"/>
          </w:tcPr>
          <w:p w14:paraId="7A255DD6" w14:textId="0954E4F0" w:rsidR="0066473C" w:rsidRPr="00635548" w:rsidRDefault="0066473C" w:rsidP="009C1902">
            <w:pPr>
              <w:pStyle w:val="ENoteTableText"/>
            </w:pPr>
            <w:r w:rsidRPr="00635548">
              <w:t>ad No 58, 2003</w:t>
            </w:r>
          </w:p>
        </w:tc>
      </w:tr>
      <w:tr w:rsidR="0066473C" w:rsidRPr="00635548" w14:paraId="22CA9623" w14:textId="77777777" w:rsidTr="00955928">
        <w:trPr>
          <w:cantSplit/>
        </w:trPr>
        <w:tc>
          <w:tcPr>
            <w:tcW w:w="1700" w:type="pct"/>
            <w:shd w:val="clear" w:color="auto" w:fill="auto"/>
          </w:tcPr>
          <w:p w14:paraId="0ABF0B8B" w14:textId="18DF6DE2" w:rsidR="0066473C" w:rsidRPr="00635548" w:rsidRDefault="0066473C" w:rsidP="009C1902">
            <w:pPr>
              <w:pStyle w:val="ENoteTableText"/>
              <w:tabs>
                <w:tab w:val="center" w:leader="dot" w:pos="2268"/>
              </w:tabs>
            </w:pPr>
            <w:r w:rsidRPr="00635548">
              <w:t>r 139.305</w:t>
            </w:r>
            <w:r w:rsidRPr="00635548">
              <w:tab/>
            </w:r>
          </w:p>
        </w:tc>
        <w:tc>
          <w:tcPr>
            <w:tcW w:w="3300" w:type="pct"/>
            <w:shd w:val="clear" w:color="auto" w:fill="auto"/>
          </w:tcPr>
          <w:p w14:paraId="5E2A9608" w14:textId="330BDAD8" w:rsidR="0066473C" w:rsidRPr="00635548" w:rsidRDefault="0066473C" w:rsidP="009C1902">
            <w:pPr>
              <w:pStyle w:val="ENoteTableText"/>
            </w:pPr>
            <w:r w:rsidRPr="00635548">
              <w:t>ad No 58, 2003</w:t>
            </w:r>
          </w:p>
        </w:tc>
      </w:tr>
      <w:tr w:rsidR="0066473C" w:rsidRPr="00635548" w14:paraId="0543C828" w14:textId="77777777" w:rsidTr="00955928">
        <w:trPr>
          <w:cantSplit/>
        </w:trPr>
        <w:tc>
          <w:tcPr>
            <w:tcW w:w="1700" w:type="pct"/>
            <w:shd w:val="clear" w:color="auto" w:fill="auto"/>
          </w:tcPr>
          <w:p w14:paraId="50EE7F66" w14:textId="68D75780" w:rsidR="0066473C" w:rsidRPr="00635548" w:rsidRDefault="0066473C" w:rsidP="009C1902">
            <w:pPr>
              <w:pStyle w:val="ENoteTableText"/>
              <w:tabs>
                <w:tab w:val="center" w:leader="dot" w:pos="2268"/>
              </w:tabs>
            </w:pPr>
            <w:r w:rsidRPr="00635548">
              <w:t>r 139.310</w:t>
            </w:r>
            <w:r w:rsidRPr="00635548">
              <w:tab/>
            </w:r>
          </w:p>
        </w:tc>
        <w:tc>
          <w:tcPr>
            <w:tcW w:w="3300" w:type="pct"/>
            <w:shd w:val="clear" w:color="auto" w:fill="auto"/>
          </w:tcPr>
          <w:p w14:paraId="689A5F38" w14:textId="44BA6440" w:rsidR="0066473C" w:rsidRPr="00635548" w:rsidRDefault="0066473C" w:rsidP="009C1902">
            <w:pPr>
              <w:pStyle w:val="ENoteTableText"/>
            </w:pPr>
            <w:r w:rsidRPr="00635548">
              <w:t>ad No 58, 2003</w:t>
            </w:r>
          </w:p>
        </w:tc>
      </w:tr>
      <w:tr w:rsidR="0066473C" w:rsidRPr="00635548" w14:paraId="7FE2DC5F" w14:textId="77777777" w:rsidTr="00955928">
        <w:trPr>
          <w:cantSplit/>
        </w:trPr>
        <w:tc>
          <w:tcPr>
            <w:tcW w:w="1700" w:type="pct"/>
            <w:shd w:val="clear" w:color="auto" w:fill="auto"/>
          </w:tcPr>
          <w:p w14:paraId="14624DB9" w14:textId="3DA4B8A7" w:rsidR="0066473C" w:rsidRPr="00635548" w:rsidRDefault="0066473C" w:rsidP="009C1902">
            <w:pPr>
              <w:pStyle w:val="ENoteTableText"/>
              <w:tabs>
                <w:tab w:val="center" w:leader="dot" w:pos="2268"/>
              </w:tabs>
            </w:pPr>
            <w:r w:rsidRPr="00635548">
              <w:lastRenderedPageBreak/>
              <w:t>r 139.315</w:t>
            </w:r>
            <w:r w:rsidRPr="00635548">
              <w:tab/>
            </w:r>
          </w:p>
        </w:tc>
        <w:tc>
          <w:tcPr>
            <w:tcW w:w="3300" w:type="pct"/>
            <w:shd w:val="clear" w:color="auto" w:fill="auto"/>
          </w:tcPr>
          <w:p w14:paraId="1A4C659C" w14:textId="5F359D15" w:rsidR="0066473C" w:rsidRPr="00635548" w:rsidRDefault="0066473C" w:rsidP="009C1902">
            <w:pPr>
              <w:pStyle w:val="ENoteTableText"/>
            </w:pPr>
            <w:r w:rsidRPr="00635548">
              <w:t>ad No 58, 2003</w:t>
            </w:r>
          </w:p>
        </w:tc>
      </w:tr>
      <w:tr w:rsidR="0066473C" w:rsidRPr="00635548" w14:paraId="445BE433" w14:textId="77777777" w:rsidTr="00955928">
        <w:trPr>
          <w:cantSplit/>
        </w:trPr>
        <w:tc>
          <w:tcPr>
            <w:tcW w:w="1700" w:type="pct"/>
            <w:shd w:val="clear" w:color="auto" w:fill="auto"/>
          </w:tcPr>
          <w:p w14:paraId="3D2D2C63" w14:textId="77777777" w:rsidR="0066473C" w:rsidRPr="00635548" w:rsidRDefault="0066473C" w:rsidP="009C1902">
            <w:pPr>
              <w:pStyle w:val="ENoteTableText"/>
            </w:pPr>
          </w:p>
        </w:tc>
        <w:tc>
          <w:tcPr>
            <w:tcW w:w="3300" w:type="pct"/>
            <w:shd w:val="clear" w:color="auto" w:fill="auto"/>
          </w:tcPr>
          <w:p w14:paraId="090C9FD2" w14:textId="493CB018" w:rsidR="0066473C" w:rsidRPr="00635548" w:rsidRDefault="0066473C" w:rsidP="009C1902">
            <w:pPr>
              <w:pStyle w:val="ENoteTableText"/>
            </w:pPr>
            <w:r w:rsidRPr="00635548">
              <w:t>am No 345, 2004</w:t>
            </w:r>
          </w:p>
        </w:tc>
      </w:tr>
      <w:tr w:rsidR="0066473C" w:rsidRPr="00635548" w14:paraId="2905D8D7" w14:textId="77777777" w:rsidTr="00955928">
        <w:trPr>
          <w:cantSplit/>
        </w:trPr>
        <w:tc>
          <w:tcPr>
            <w:tcW w:w="1700" w:type="pct"/>
            <w:shd w:val="clear" w:color="auto" w:fill="auto"/>
          </w:tcPr>
          <w:p w14:paraId="144E591D" w14:textId="383C56B8" w:rsidR="0066473C" w:rsidRPr="00635548" w:rsidRDefault="0066473C" w:rsidP="009C1902">
            <w:pPr>
              <w:pStyle w:val="ENoteTableText"/>
              <w:tabs>
                <w:tab w:val="center" w:leader="dot" w:pos="2268"/>
              </w:tabs>
            </w:pPr>
            <w:r w:rsidRPr="00635548">
              <w:t>r 139.320</w:t>
            </w:r>
            <w:r w:rsidRPr="00635548">
              <w:tab/>
            </w:r>
          </w:p>
        </w:tc>
        <w:tc>
          <w:tcPr>
            <w:tcW w:w="3300" w:type="pct"/>
            <w:shd w:val="clear" w:color="auto" w:fill="auto"/>
          </w:tcPr>
          <w:p w14:paraId="1CBD662F" w14:textId="563D276D" w:rsidR="0066473C" w:rsidRPr="00635548" w:rsidRDefault="0066473C" w:rsidP="009C1902">
            <w:pPr>
              <w:pStyle w:val="ENoteTableText"/>
            </w:pPr>
            <w:r w:rsidRPr="00635548">
              <w:t>ad No 58, 2003</w:t>
            </w:r>
          </w:p>
        </w:tc>
      </w:tr>
      <w:tr w:rsidR="0066473C" w:rsidRPr="00635548" w14:paraId="7C32C39B" w14:textId="77777777" w:rsidTr="00955928">
        <w:trPr>
          <w:cantSplit/>
        </w:trPr>
        <w:tc>
          <w:tcPr>
            <w:tcW w:w="1700" w:type="pct"/>
            <w:shd w:val="clear" w:color="auto" w:fill="auto"/>
          </w:tcPr>
          <w:p w14:paraId="605C79AF" w14:textId="77777777" w:rsidR="0066473C" w:rsidRPr="00635548" w:rsidRDefault="0066473C" w:rsidP="009C1902">
            <w:pPr>
              <w:pStyle w:val="ENoteTableText"/>
            </w:pPr>
          </w:p>
        </w:tc>
        <w:tc>
          <w:tcPr>
            <w:tcW w:w="3300" w:type="pct"/>
            <w:shd w:val="clear" w:color="auto" w:fill="auto"/>
          </w:tcPr>
          <w:p w14:paraId="56B516A6" w14:textId="3F664203" w:rsidR="0066473C" w:rsidRPr="00635548" w:rsidRDefault="0066473C" w:rsidP="009C1902">
            <w:pPr>
              <w:pStyle w:val="ENoteTableText"/>
            </w:pPr>
            <w:r w:rsidRPr="00635548">
              <w:t>am No 77, 2011</w:t>
            </w:r>
          </w:p>
        </w:tc>
      </w:tr>
      <w:tr w:rsidR="0066473C" w:rsidRPr="00635548" w14:paraId="25F1E3AB" w14:textId="77777777" w:rsidTr="00955928">
        <w:trPr>
          <w:cantSplit/>
        </w:trPr>
        <w:tc>
          <w:tcPr>
            <w:tcW w:w="1700" w:type="pct"/>
            <w:shd w:val="clear" w:color="auto" w:fill="auto"/>
          </w:tcPr>
          <w:p w14:paraId="448D58F4" w14:textId="50FF5611" w:rsidR="0066473C" w:rsidRPr="00635548" w:rsidRDefault="0066473C" w:rsidP="009C1902">
            <w:pPr>
              <w:pStyle w:val="ENoteTableText"/>
              <w:tabs>
                <w:tab w:val="center" w:leader="dot" w:pos="2268"/>
              </w:tabs>
            </w:pPr>
            <w:r w:rsidRPr="00635548">
              <w:t>r 139.325</w:t>
            </w:r>
            <w:r w:rsidRPr="00635548">
              <w:tab/>
            </w:r>
          </w:p>
        </w:tc>
        <w:tc>
          <w:tcPr>
            <w:tcW w:w="3300" w:type="pct"/>
            <w:shd w:val="clear" w:color="auto" w:fill="auto"/>
          </w:tcPr>
          <w:p w14:paraId="7D9A5D15" w14:textId="7E34F9F3" w:rsidR="0066473C" w:rsidRPr="00635548" w:rsidRDefault="0066473C" w:rsidP="009C1902">
            <w:pPr>
              <w:pStyle w:val="ENoteTableText"/>
            </w:pPr>
            <w:r w:rsidRPr="00635548">
              <w:t>ad No 58, 2003</w:t>
            </w:r>
          </w:p>
        </w:tc>
      </w:tr>
      <w:tr w:rsidR="0066473C" w:rsidRPr="00635548" w14:paraId="00A19F8D" w14:textId="77777777" w:rsidTr="00955928">
        <w:trPr>
          <w:cantSplit/>
        </w:trPr>
        <w:tc>
          <w:tcPr>
            <w:tcW w:w="1700" w:type="pct"/>
            <w:shd w:val="clear" w:color="auto" w:fill="auto"/>
          </w:tcPr>
          <w:p w14:paraId="4BB7E652" w14:textId="5165D3A4" w:rsidR="0066473C" w:rsidRPr="00635548" w:rsidRDefault="0066473C" w:rsidP="009C1902">
            <w:pPr>
              <w:pStyle w:val="ENoteTableText"/>
              <w:tabs>
                <w:tab w:val="center" w:leader="dot" w:pos="2268"/>
              </w:tabs>
            </w:pPr>
            <w:r w:rsidRPr="00635548">
              <w:t>r 139.330</w:t>
            </w:r>
            <w:r w:rsidRPr="00635548">
              <w:tab/>
            </w:r>
          </w:p>
        </w:tc>
        <w:tc>
          <w:tcPr>
            <w:tcW w:w="3300" w:type="pct"/>
            <w:shd w:val="clear" w:color="auto" w:fill="auto"/>
          </w:tcPr>
          <w:p w14:paraId="690BB167" w14:textId="09215899" w:rsidR="0066473C" w:rsidRPr="00635548" w:rsidRDefault="0066473C" w:rsidP="009C1902">
            <w:pPr>
              <w:pStyle w:val="ENoteTableText"/>
            </w:pPr>
            <w:r w:rsidRPr="00635548">
              <w:t>ad No 58, 2003</w:t>
            </w:r>
          </w:p>
        </w:tc>
      </w:tr>
      <w:tr w:rsidR="0066473C" w:rsidRPr="00635548" w14:paraId="20159F80" w14:textId="77777777" w:rsidTr="00955928">
        <w:trPr>
          <w:cantSplit/>
        </w:trPr>
        <w:tc>
          <w:tcPr>
            <w:tcW w:w="1700" w:type="pct"/>
            <w:shd w:val="clear" w:color="auto" w:fill="auto"/>
          </w:tcPr>
          <w:p w14:paraId="5372A39C" w14:textId="77777777" w:rsidR="0066473C" w:rsidRPr="00635548" w:rsidRDefault="0066473C" w:rsidP="009C1902">
            <w:pPr>
              <w:pStyle w:val="ENoteTableText"/>
            </w:pPr>
            <w:r w:rsidRPr="00635548">
              <w:rPr>
                <w:b/>
              </w:rPr>
              <w:t>Subpart 139.D</w:t>
            </w:r>
          </w:p>
        </w:tc>
        <w:tc>
          <w:tcPr>
            <w:tcW w:w="3300" w:type="pct"/>
            <w:shd w:val="clear" w:color="auto" w:fill="auto"/>
          </w:tcPr>
          <w:p w14:paraId="6FFB8B23" w14:textId="77777777" w:rsidR="0066473C" w:rsidRPr="00635548" w:rsidRDefault="0066473C" w:rsidP="009C1902">
            <w:pPr>
              <w:pStyle w:val="ENoteTableText"/>
            </w:pPr>
          </w:p>
        </w:tc>
      </w:tr>
      <w:tr w:rsidR="0066473C" w:rsidRPr="00635548" w14:paraId="32E9C0C2" w14:textId="77777777" w:rsidTr="00955928">
        <w:trPr>
          <w:cantSplit/>
        </w:trPr>
        <w:tc>
          <w:tcPr>
            <w:tcW w:w="1700" w:type="pct"/>
            <w:shd w:val="clear" w:color="auto" w:fill="auto"/>
          </w:tcPr>
          <w:p w14:paraId="7894A69F" w14:textId="77777777" w:rsidR="0066473C" w:rsidRPr="00635548" w:rsidRDefault="0066473C" w:rsidP="009C1902">
            <w:pPr>
              <w:pStyle w:val="ENoteTableText"/>
              <w:tabs>
                <w:tab w:val="center" w:leader="dot" w:pos="2268"/>
              </w:tabs>
            </w:pPr>
            <w:r w:rsidRPr="00635548">
              <w:t>Subpart 139.D</w:t>
            </w:r>
            <w:r w:rsidRPr="00635548">
              <w:tab/>
            </w:r>
          </w:p>
        </w:tc>
        <w:tc>
          <w:tcPr>
            <w:tcW w:w="3300" w:type="pct"/>
            <w:shd w:val="clear" w:color="auto" w:fill="auto"/>
          </w:tcPr>
          <w:p w14:paraId="79C919A5" w14:textId="7D9D378A" w:rsidR="0066473C" w:rsidRPr="00635548" w:rsidRDefault="0066473C" w:rsidP="009C1902">
            <w:pPr>
              <w:pStyle w:val="ENoteTableText"/>
            </w:pPr>
            <w:r w:rsidRPr="00635548">
              <w:t>ad No 58, 2003</w:t>
            </w:r>
          </w:p>
        </w:tc>
      </w:tr>
      <w:tr w:rsidR="0066473C" w:rsidRPr="00635548" w14:paraId="6B1C7248" w14:textId="77777777" w:rsidTr="00955928">
        <w:trPr>
          <w:cantSplit/>
        </w:trPr>
        <w:tc>
          <w:tcPr>
            <w:tcW w:w="1700" w:type="pct"/>
            <w:shd w:val="clear" w:color="auto" w:fill="auto"/>
          </w:tcPr>
          <w:p w14:paraId="4C94A905" w14:textId="136893C2" w:rsidR="0066473C" w:rsidRPr="00635548" w:rsidRDefault="0066473C" w:rsidP="009C1902">
            <w:pPr>
              <w:pStyle w:val="ENoteTableText"/>
              <w:tabs>
                <w:tab w:val="center" w:leader="dot" w:pos="2268"/>
              </w:tabs>
            </w:pPr>
            <w:r w:rsidRPr="00635548">
              <w:t>r 139.335</w:t>
            </w:r>
            <w:r w:rsidRPr="00635548">
              <w:tab/>
            </w:r>
          </w:p>
        </w:tc>
        <w:tc>
          <w:tcPr>
            <w:tcW w:w="3300" w:type="pct"/>
            <w:shd w:val="clear" w:color="auto" w:fill="auto"/>
          </w:tcPr>
          <w:p w14:paraId="7E24F6C9" w14:textId="4DFBBEC2" w:rsidR="0066473C" w:rsidRPr="00635548" w:rsidRDefault="0066473C" w:rsidP="009C1902">
            <w:pPr>
              <w:pStyle w:val="ENoteTableText"/>
            </w:pPr>
            <w:r w:rsidRPr="00635548">
              <w:t>ad No 58, 2003</w:t>
            </w:r>
          </w:p>
        </w:tc>
      </w:tr>
      <w:tr w:rsidR="0066473C" w:rsidRPr="00635548" w14:paraId="1E4EC1E0" w14:textId="77777777" w:rsidTr="00955928">
        <w:trPr>
          <w:cantSplit/>
        </w:trPr>
        <w:tc>
          <w:tcPr>
            <w:tcW w:w="1700" w:type="pct"/>
            <w:shd w:val="clear" w:color="auto" w:fill="auto"/>
          </w:tcPr>
          <w:p w14:paraId="3D591856" w14:textId="4DD1E9C6" w:rsidR="0066473C" w:rsidRPr="00635548" w:rsidRDefault="0066473C" w:rsidP="009C1902">
            <w:pPr>
              <w:pStyle w:val="ENoteTableText"/>
              <w:tabs>
                <w:tab w:val="center" w:leader="dot" w:pos="2268"/>
              </w:tabs>
            </w:pPr>
            <w:r w:rsidRPr="00635548">
              <w:t>r 139.340</w:t>
            </w:r>
            <w:r w:rsidRPr="00635548">
              <w:tab/>
            </w:r>
          </w:p>
        </w:tc>
        <w:tc>
          <w:tcPr>
            <w:tcW w:w="3300" w:type="pct"/>
            <w:shd w:val="clear" w:color="auto" w:fill="auto"/>
          </w:tcPr>
          <w:p w14:paraId="1E076F8A" w14:textId="33A573F0" w:rsidR="0066473C" w:rsidRPr="00635548" w:rsidRDefault="0066473C" w:rsidP="009C1902">
            <w:pPr>
              <w:pStyle w:val="ENoteTableText"/>
            </w:pPr>
            <w:r w:rsidRPr="00635548">
              <w:t>ad No 58, 2003</w:t>
            </w:r>
          </w:p>
        </w:tc>
      </w:tr>
      <w:tr w:rsidR="0066473C" w:rsidRPr="00635548" w14:paraId="5F281689" w14:textId="77777777" w:rsidTr="00955928">
        <w:trPr>
          <w:cantSplit/>
        </w:trPr>
        <w:tc>
          <w:tcPr>
            <w:tcW w:w="1700" w:type="pct"/>
            <w:shd w:val="clear" w:color="auto" w:fill="auto"/>
          </w:tcPr>
          <w:p w14:paraId="4E705F74" w14:textId="6D5D8810" w:rsidR="0066473C" w:rsidRPr="00635548" w:rsidRDefault="0066473C" w:rsidP="009C1902">
            <w:pPr>
              <w:pStyle w:val="ENoteTableText"/>
              <w:tabs>
                <w:tab w:val="center" w:leader="dot" w:pos="2268"/>
              </w:tabs>
            </w:pPr>
            <w:r w:rsidRPr="00635548">
              <w:t>r 139.345</w:t>
            </w:r>
            <w:r w:rsidRPr="00635548">
              <w:tab/>
            </w:r>
          </w:p>
        </w:tc>
        <w:tc>
          <w:tcPr>
            <w:tcW w:w="3300" w:type="pct"/>
            <w:shd w:val="clear" w:color="auto" w:fill="auto"/>
          </w:tcPr>
          <w:p w14:paraId="480ABE01" w14:textId="1787651B" w:rsidR="0066473C" w:rsidRPr="00635548" w:rsidRDefault="0066473C" w:rsidP="009C1902">
            <w:pPr>
              <w:pStyle w:val="ENoteTableText"/>
            </w:pPr>
            <w:r w:rsidRPr="00635548">
              <w:t>ad No 58, 2003</w:t>
            </w:r>
          </w:p>
        </w:tc>
      </w:tr>
      <w:tr w:rsidR="0066473C" w:rsidRPr="00635548" w14:paraId="52A646D1" w14:textId="77777777" w:rsidTr="00955928">
        <w:trPr>
          <w:cantSplit/>
        </w:trPr>
        <w:tc>
          <w:tcPr>
            <w:tcW w:w="1700" w:type="pct"/>
            <w:shd w:val="clear" w:color="auto" w:fill="auto"/>
          </w:tcPr>
          <w:p w14:paraId="1FF56E5F" w14:textId="77777777" w:rsidR="0066473C" w:rsidRPr="00635548" w:rsidRDefault="0066473C" w:rsidP="009C1902">
            <w:pPr>
              <w:pStyle w:val="ENoteTableText"/>
            </w:pPr>
          </w:p>
        </w:tc>
        <w:tc>
          <w:tcPr>
            <w:tcW w:w="3300" w:type="pct"/>
            <w:shd w:val="clear" w:color="auto" w:fill="auto"/>
          </w:tcPr>
          <w:p w14:paraId="2597FBDE" w14:textId="39910DB9" w:rsidR="0066473C" w:rsidRPr="00635548" w:rsidRDefault="0066473C" w:rsidP="009C1902">
            <w:pPr>
              <w:pStyle w:val="ENoteTableText"/>
            </w:pPr>
            <w:r w:rsidRPr="00635548">
              <w:t>am No 345, 2004</w:t>
            </w:r>
          </w:p>
        </w:tc>
      </w:tr>
      <w:tr w:rsidR="0066473C" w:rsidRPr="00635548" w14:paraId="747584FE" w14:textId="77777777" w:rsidTr="00955928">
        <w:trPr>
          <w:cantSplit/>
        </w:trPr>
        <w:tc>
          <w:tcPr>
            <w:tcW w:w="1700" w:type="pct"/>
            <w:shd w:val="clear" w:color="auto" w:fill="auto"/>
          </w:tcPr>
          <w:p w14:paraId="4FF7B197" w14:textId="77777777" w:rsidR="0066473C" w:rsidRPr="00635548" w:rsidRDefault="0066473C" w:rsidP="009C1902">
            <w:pPr>
              <w:pStyle w:val="ENoteTableText"/>
            </w:pPr>
            <w:r w:rsidRPr="00635548">
              <w:rPr>
                <w:b/>
              </w:rPr>
              <w:t>Subpart 139.E</w:t>
            </w:r>
          </w:p>
        </w:tc>
        <w:tc>
          <w:tcPr>
            <w:tcW w:w="3300" w:type="pct"/>
            <w:shd w:val="clear" w:color="auto" w:fill="auto"/>
          </w:tcPr>
          <w:p w14:paraId="6C64DCBF" w14:textId="77777777" w:rsidR="0066473C" w:rsidRPr="00635548" w:rsidRDefault="0066473C" w:rsidP="009C1902">
            <w:pPr>
              <w:pStyle w:val="ENoteTableText"/>
            </w:pPr>
          </w:p>
        </w:tc>
      </w:tr>
      <w:tr w:rsidR="0066473C" w:rsidRPr="00635548" w14:paraId="5F09A577" w14:textId="77777777" w:rsidTr="00955928">
        <w:trPr>
          <w:cantSplit/>
        </w:trPr>
        <w:tc>
          <w:tcPr>
            <w:tcW w:w="1700" w:type="pct"/>
            <w:shd w:val="clear" w:color="auto" w:fill="auto"/>
          </w:tcPr>
          <w:p w14:paraId="5B7BFCFB" w14:textId="77777777" w:rsidR="0066473C" w:rsidRPr="00635548" w:rsidRDefault="0066473C" w:rsidP="009C1902">
            <w:pPr>
              <w:pStyle w:val="ENoteTableText"/>
              <w:tabs>
                <w:tab w:val="center" w:leader="dot" w:pos="2268"/>
              </w:tabs>
            </w:pPr>
            <w:r w:rsidRPr="00635548">
              <w:t>Subpart 139.E</w:t>
            </w:r>
            <w:r w:rsidRPr="00635548">
              <w:tab/>
            </w:r>
          </w:p>
        </w:tc>
        <w:tc>
          <w:tcPr>
            <w:tcW w:w="3300" w:type="pct"/>
            <w:shd w:val="clear" w:color="auto" w:fill="auto"/>
          </w:tcPr>
          <w:p w14:paraId="3EA51B00" w14:textId="3E0F6D86" w:rsidR="0066473C" w:rsidRPr="00635548" w:rsidRDefault="0066473C" w:rsidP="009C1902">
            <w:pPr>
              <w:pStyle w:val="ENoteTableText"/>
            </w:pPr>
            <w:r w:rsidRPr="00635548">
              <w:t>ad No 58, 2003</w:t>
            </w:r>
          </w:p>
        </w:tc>
      </w:tr>
      <w:tr w:rsidR="0066473C" w:rsidRPr="00635548" w14:paraId="661066AC" w14:textId="77777777" w:rsidTr="00955928">
        <w:trPr>
          <w:cantSplit/>
        </w:trPr>
        <w:tc>
          <w:tcPr>
            <w:tcW w:w="1700" w:type="pct"/>
            <w:shd w:val="clear" w:color="auto" w:fill="auto"/>
          </w:tcPr>
          <w:p w14:paraId="101DB79A" w14:textId="70E995C1" w:rsidR="0066473C" w:rsidRPr="00635548" w:rsidRDefault="0066473C" w:rsidP="009C1902">
            <w:pPr>
              <w:pStyle w:val="ENoteTableText"/>
              <w:tabs>
                <w:tab w:val="center" w:leader="dot" w:pos="2268"/>
              </w:tabs>
            </w:pPr>
            <w:r w:rsidRPr="00635548">
              <w:t>r 139.350</w:t>
            </w:r>
            <w:r w:rsidRPr="00635548">
              <w:tab/>
            </w:r>
          </w:p>
        </w:tc>
        <w:tc>
          <w:tcPr>
            <w:tcW w:w="3300" w:type="pct"/>
            <w:shd w:val="clear" w:color="auto" w:fill="auto"/>
          </w:tcPr>
          <w:p w14:paraId="5F193B9A" w14:textId="73BABC86" w:rsidR="0066473C" w:rsidRPr="00635548" w:rsidRDefault="0066473C" w:rsidP="009C1902">
            <w:pPr>
              <w:pStyle w:val="ENoteTableText"/>
            </w:pPr>
            <w:r w:rsidRPr="00635548">
              <w:t>ad No 58, 2003</w:t>
            </w:r>
          </w:p>
        </w:tc>
      </w:tr>
      <w:tr w:rsidR="0066473C" w:rsidRPr="00635548" w14:paraId="36006E4B" w14:textId="77777777" w:rsidTr="00955928">
        <w:trPr>
          <w:cantSplit/>
        </w:trPr>
        <w:tc>
          <w:tcPr>
            <w:tcW w:w="1700" w:type="pct"/>
            <w:shd w:val="clear" w:color="auto" w:fill="auto"/>
          </w:tcPr>
          <w:p w14:paraId="1E3FCB9F" w14:textId="5DDF4FB9" w:rsidR="0066473C" w:rsidRPr="00635548" w:rsidRDefault="0066473C" w:rsidP="009C1902">
            <w:pPr>
              <w:pStyle w:val="ENoteTableText"/>
              <w:tabs>
                <w:tab w:val="center" w:leader="dot" w:pos="2268"/>
              </w:tabs>
            </w:pPr>
            <w:r w:rsidRPr="00635548">
              <w:t>r 139.355</w:t>
            </w:r>
            <w:r w:rsidRPr="00635548">
              <w:tab/>
            </w:r>
          </w:p>
        </w:tc>
        <w:tc>
          <w:tcPr>
            <w:tcW w:w="3300" w:type="pct"/>
            <w:shd w:val="clear" w:color="auto" w:fill="auto"/>
          </w:tcPr>
          <w:p w14:paraId="10736543" w14:textId="025FBF5D" w:rsidR="0066473C" w:rsidRPr="00635548" w:rsidRDefault="0066473C" w:rsidP="009C1902">
            <w:pPr>
              <w:pStyle w:val="ENoteTableText"/>
            </w:pPr>
            <w:r w:rsidRPr="00635548">
              <w:t>ad No 58, 2003</w:t>
            </w:r>
          </w:p>
        </w:tc>
      </w:tr>
      <w:tr w:rsidR="0066473C" w:rsidRPr="00635548" w14:paraId="45EF7C43" w14:textId="77777777" w:rsidTr="00955928">
        <w:trPr>
          <w:cantSplit/>
        </w:trPr>
        <w:tc>
          <w:tcPr>
            <w:tcW w:w="1700" w:type="pct"/>
            <w:shd w:val="clear" w:color="auto" w:fill="auto"/>
          </w:tcPr>
          <w:p w14:paraId="4993FA81" w14:textId="2E3CF195" w:rsidR="0066473C" w:rsidRPr="00635548" w:rsidRDefault="0066473C" w:rsidP="009C1902">
            <w:pPr>
              <w:pStyle w:val="ENoteTableText"/>
              <w:tabs>
                <w:tab w:val="center" w:leader="dot" w:pos="2268"/>
              </w:tabs>
            </w:pPr>
            <w:r w:rsidRPr="00635548">
              <w:t>r 139.360</w:t>
            </w:r>
            <w:r w:rsidRPr="00635548">
              <w:tab/>
            </w:r>
          </w:p>
        </w:tc>
        <w:tc>
          <w:tcPr>
            <w:tcW w:w="3300" w:type="pct"/>
            <w:shd w:val="clear" w:color="auto" w:fill="auto"/>
          </w:tcPr>
          <w:p w14:paraId="4CFDF6BD" w14:textId="4870DBA9" w:rsidR="0066473C" w:rsidRPr="00635548" w:rsidRDefault="0066473C" w:rsidP="009C1902">
            <w:pPr>
              <w:pStyle w:val="ENoteTableText"/>
            </w:pPr>
            <w:r w:rsidRPr="00635548">
              <w:t>ad No 58, 2003</w:t>
            </w:r>
          </w:p>
        </w:tc>
      </w:tr>
      <w:tr w:rsidR="0066473C" w:rsidRPr="00635548" w14:paraId="0CEB6994" w14:textId="77777777" w:rsidTr="00955928">
        <w:trPr>
          <w:cantSplit/>
        </w:trPr>
        <w:tc>
          <w:tcPr>
            <w:tcW w:w="1700" w:type="pct"/>
            <w:shd w:val="clear" w:color="auto" w:fill="auto"/>
          </w:tcPr>
          <w:p w14:paraId="0F7EFABF" w14:textId="2CA7B33E" w:rsidR="0066473C" w:rsidRPr="00635548" w:rsidRDefault="0066473C" w:rsidP="009C1902">
            <w:pPr>
              <w:pStyle w:val="ENoteTableText"/>
              <w:tabs>
                <w:tab w:val="center" w:leader="dot" w:pos="2268"/>
              </w:tabs>
            </w:pPr>
            <w:r w:rsidRPr="00635548">
              <w:t>r 139.365</w:t>
            </w:r>
            <w:r w:rsidRPr="00635548">
              <w:tab/>
            </w:r>
          </w:p>
        </w:tc>
        <w:tc>
          <w:tcPr>
            <w:tcW w:w="3300" w:type="pct"/>
            <w:shd w:val="clear" w:color="auto" w:fill="auto"/>
          </w:tcPr>
          <w:p w14:paraId="15663427" w14:textId="2742011B" w:rsidR="0066473C" w:rsidRPr="00635548" w:rsidRDefault="0066473C" w:rsidP="009C1902">
            <w:pPr>
              <w:pStyle w:val="ENoteTableText"/>
            </w:pPr>
            <w:r w:rsidRPr="00635548">
              <w:t>ad No 58, 2003</w:t>
            </w:r>
          </w:p>
        </w:tc>
      </w:tr>
      <w:tr w:rsidR="0066473C" w:rsidRPr="00635548" w14:paraId="67C6C7FB" w14:textId="77777777" w:rsidTr="00955928">
        <w:trPr>
          <w:cantSplit/>
        </w:trPr>
        <w:tc>
          <w:tcPr>
            <w:tcW w:w="1700" w:type="pct"/>
            <w:shd w:val="clear" w:color="auto" w:fill="auto"/>
          </w:tcPr>
          <w:p w14:paraId="1FA9A0B7" w14:textId="77777777" w:rsidR="0066473C" w:rsidRPr="00635548" w:rsidRDefault="0066473C" w:rsidP="009C1902">
            <w:pPr>
              <w:pStyle w:val="ENoteTableText"/>
              <w:tabs>
                <w:tab w:val="center" w:leader="dot" w:pos="2268"/>
              </w:tabs>
            </w:pPr>
          </w:p>
        </w:tc>
        <w:tc>
          <w:tcPr>
            <w:tcW w:w="3300" w:type="pct"/>
            <w:shd w:val="clear" w:color="auto" w:fill="auto"/>
          </w:tcPr>
          <w:p w14:paraId="498754A3" w14:textId="432B765B" w:rsidR="0066473C" w:rsidRPr="00635548" w:rsidRDefault="0066473C" w:rsidP="009C1902">
            <w:pPr>
              <w:pStyle w:val="ENoteTableText"/>
            </w:pPr>
            <w:r w:rsidRPr="00635548">
              <w:t>am No 274, 2013</w:t>
            </w:r>
          </w:p>
        </w:tc>
      </w:tr>
      <w:tr w:rsidR="0066473C" w:rsidRPr="00635548" w14:paraId="3BD8F166" w14:textId="77777777" w:rsidTr="00955928">
        <w:trPr>
          <w:cantSplit/>
        </w:trPr>
        <w:tc>
          <w:tcPr>
            <w:tcW w:w="1700" w:type="pct"/>
            <w:shd w:val="clear" w:color="auto" w:fill="auto"/>
          </w:tcPr>
          <w:p w14:paraId="3E3E0917" w14:textId="2A313071" w:rsidR="0066473C" w:rsidRPr="00635548" w:rsidRDefault="0066473C" w:rsidP="009C1902">
            <w:pPr>
              <w:pStyle w:val="ENoteTableText"/>
              <w:tabs>
                <w:tab w:val="center" w:leader="dot" w:pos="2268"/>
              </w:tabs>
            </w:pPr>
            <w:r w:rsidRPr="00635548">
              <w:t>r 139.370</w:t>
            </w:r>
            <w:r w:rsidRPr="00635548">
              <w:tab/>
            </w:r>
          </w:p>
        </w:tc>
        <w:tc>
          <w:tcPr>
            <w:tcW w:w="3300" w:type="pct"/>
            <w:shd w:val="clear" w:color="auto" w:fill="auto"/>
          </w:tcPr>
          <w:p w14:paraId="6CEF8547" w14:textId="1FB9EBC8" w:rsidR="0066473C" w:rsidRPr="00635548" w:rsidRDefault="0066473C" w:rsidP="009C1902">
            <w:pPr>
              <w:pStyle w:val="ENoteTableText"/>
            </w:pPr>
            <w:r w:rsidRPr="00635548">
              <w:t>ad No 58, 2003</w:t>
            </w:r>
          </w:p>
        </w:tc>
      </w:tr>
      <w:tr w:rsidR="0066473C" w:rsidRPr="00635548" w14:paraId="6E83BD29" w14:textId="77777777" w:rsidTr="00955928">
        <w:trPr>
          <w:cantSplit/>
        </w:trPr>
        <w:tc>
          <w:tcPr>
            <w:tcW w:w="1700" w:type="pct"/>
            <w:shd w:val="clear" w:color="auto" w:fill="auto"/>
          </w:tcPr>
          <w:p w14:paraId="49F25B4C" w14:textId="77777777" w:rsidR="0066473C" w:rsidRPr="00635548" w:rsidRDefault="0066473C" w:rsidP="009C1902">
            <w:pPr>
              <w:pStyle w:val="ENoteTableText"/>
              <w:tabs>
                <w:tab w:val="center" w:leader="dot" w:pos="2268"/>
              </w:tabs>
            </w:pPr>
          </w:p>
        </w:tc>
        <w:tc>
          <w:tcPr>
            <w:tcW w:w="3300" w:type="pct"/>
            <w:shd w:val="clear" w:color="auto" w:fill="auto"/>
          </w:tcPr>
          <w:p w14:paraId="71A55390" w14:textId="2E702A9B" w:rsidR="0066473C" w:rsidRPr="00635548" w:rsidRDefault="0066473C" w:rsidP="009C1902">
            <w:pPr>
              <w:pStyle w:val="ENoteTableText"/>
            </w:pPr>
            <w:r w:rsidRPr="00635548">
              <w:t>am No 274, 2013</w:t>
            </w:r>
          </w:p>
        </w:tc>
      </w:tr>
      <w:tr w:rsidR="0066473C" w:rsidRPr="00635548" w14:paraId="32F59CBD" w14:textId="77777777" w:rsidTr="00955928">
        <w:trPr>
          <w:cantSplit/>
        </w:trPr>
        <w:tc>
          <w:tcPr>
            <w:tcW w:w="1700" w:type="pct"/>
            <w:shd w:val="clear" w:color="auto" w:fill="auto"/>
          </w:tcPr>
          <w:p w14:paraId="0CB1B298" w14:textId="77777777" w:rsidR="0066473C" w:rsidRPr="00635548" w:rsidRDefault="0066473C" w:rsidP="009C1902">
            <w:pPr>
              <w:pStyle w:val="ENoteTableText"/>
            </w:pPr>
            <w:r w:rsidRPr="00635548">
              <w:rPr>
                <w:b/>
              </w:rPr>
              <w:t>Subpart 139.F</w:t>
            </w:r>
          </w:p>
        </w:tc>
        <w:tc>
          <w:tcPr>
            <w:tcW w:w="3300" w:type="pct"/>
            <w:shd w:val="clear" w:color="auto" w:fill="auto"/>
          </w:tcPr>
          <w:p w14:paraId="181D3136" w14:textId="77777777" w:rsidR="0066473C" w:rsidRPr="00635548" w:rsidRDefault="0066473C" w:rsidP="009C1902">
            <w:pPr>
              <w:pStyle w:val="ENoteTableText"/>
            </w:pPr>
          </w:p>
        </w:tc>
      </w:tr>
      <w:tr w:rsidR="0066473C" w:rsidRPr="00635548" w14:paraId="7C0F60A3" w14:textId="77777777" w:rsidTr="00955928">
        <w:trPr>
          <w:cantSplit/>
        </w:trPr>
        <w:tc>
          <w:tcPr>
            <w:tcW w:w="1700" w:type="pct"/>
            <w:shd w:val="clear" w:color="auto" w:fill="auto"/>
          </w:tcPr>
          <w:p w14:paraId="138ADA60" w14:textId="77777777" w:rsidR="0066473C" w:rsidRPr="00635548" w:rsidRDefault="0066473C" w:rsidP="009C1902">
            <w:pPr>
              <w:pStyle w:val="ENoteTableText"/>
              <w:tabs>
                <w:tab w:val="center" w:leader="dot" w:pos="2268"/>
              </w:tabs>
            </w:pPr>
            <w:r w:rsidRPr="00635548">
              <w:t>Subpart 139.F</w:t>
            </w:r>
            <w:r w:rsidRPr="00635548">
              <w:tab/>
            </w:r>
          </w:p>
        </w:tc>
        <w:tc>
          <w:tcPr>
            <w:tcW w:w="3300" w:type="pct"/>
            <w:shd w:val="clear" w:color="auto" w:fill="auto"/>
          </w:tcPr>
          <w:p w14:paraId="50E854F0" w14:textId="4DBD5835" w:rsidR="0066473C" w:rsidRPr="00635548" w:rsidRDefault="0066473C" w:rsidP="009C1902">
            <w:pPr>
              <w:pStyle w:val="ENoteTableText"/>
            </w:pPr>
            <w:r w:rsidRPr="00635548">
              <w:t>ad No 58, 2003</w:t>
            </w:r>
          </w:p>
        </w:tc>
      </w:tr>
      <w:tr w:rsidR="0066473C" w:rsidRPr="00635548" w14:paraId="24E3CC1D" w14:textId="77777777" w:rsidTr="00955928">
        <w:trPr>
          <w:cantSplit/>
        </w:trPr>
        <w:tc>
          <w:tcPr>
            <w:tcW w:w="1700" w:type="pct"/>
            <w:shd w:val="clear" w:color="auto" w:fill="auto"/>
          </w:tcPr>
          <w:p w14:paraId="74FB4B2B" w14:textId="68DFEC40" w:rsidR="0066473C" w:rsidRPr="00635548" w:rsidRDefault="0066473C" w:rsidP="009C1902">
            <w:pPr>
              <w:pStyle w:val="ENoteTableText"/>
            </w:pPr>
            <w:r w:rsidRPr="00635548">
              <w:rPr>
                <w:b/>
              </w:rPr>
              <w:t>Division</w:t>
            </w:r>
            <w:r w:rsidR="00635548">
              <w:rPr>
                <w:b/>
              </w:rPr>
              <w:t> </w:t>
            </w:r>
            <w:r w:rsidRPr="00635548">
              <w:rPr>
                <w:b/>
              </w:rPr>
              <w:t>139.F.1</w:t>
            </w:r>
          </w:p>
        </w:tc>
        <w:tc>
          <w:tcPr>
            <w:tcW w:w="3300" w:type="pct"/>
            <w:shd w:val="clear" w:color="auto" w:fill="auto"/>
          </w:tcPr>
          <w:p w14:paraId="677F977F" w14:textId="77777777" w:rsidR="0066473C" w:rsidRPr="00635548" w:rsidRDefault="0066473C" w:rsidP="009C1902">
            <w:pPr>
              <w:pStyle w:val="ENoteTableText"/>
            </w:pPr>
          </w:p>
        </w:tc>
      </w:tr>
      <w:tr w:rsidR="0066473C" w:rsidRPr="00635548" w14:paraId="0E888572" w14:textId="77777777" w:rsidTr="00955928">
        <w:trPr>
          <w:cantSplit/>
        </w:trPr>
        <w:tc>
          <w:tcPr>
            <w:tcW w:w="1700" w:type="pct"/>
            <w:shd w:val="clear" w:color="auto" w:fill="auto"/>
          </w:tcPr>
          <w:p w14:paraId="521A3A5E" w14:textId="73EDB66D" w:rsidR="0066473C" w:rsidRPr="00635548" w:rsidRDefault="0066473C" w:rsidP="009C1902">
            <w:pPr>
              <w:pStyle w:val="ENoteTableText"/>
              <w:tabs>
                <w:tab w:val="center" w:leader="dot" w:pos="2268"/>
              </w:tabs>
            </w:pPr>
            <w:r w:rsidRPr="00635548">
              <w:t>r 139.375</w:t>
            </w:r>
            <w:r w:rsidRPr="00635548">
              <w:tab/>
            </w:r>
          </w:p>
        </w:tc>
        <w:tc>
          <w:tcPr>
            <w:tcW w:w="3300" w:type="pct"/>
            <w:shd w:val="clear" w:color="auto" w:fill="auto"/>
          </w:tcPr>
          <w:p w14:paraId="533E0D13" w14:textId="1EF78B46" w:rsidR="0066473C" w:rsidRPr="00635548" w:rsidRDefault="0066473C" w:rsidP="009C1902">
            <w:pPr>
              <w:pStyle w:val="ENoteTableText"/>
            </w:pPr>
            <w:r w:rsidRPr="00635548">
              <w:t>ad No 58, 2003</w:t>
            </w:r>
          </w:p>
        </w:tc>
      </w:tr>
      <w:tr w:rsidR="0066473C" w:rsidRPr="00635548" w14:paraId="53DD3BDC" w14:textId="77777777" w:rsidTr="00955928">
        <w:trPr>
          <w:cantSplit/>
        </w:trPr>
        <w:tc>
          <w:tcPr>
            <w:tcW w:w="1700" w:type="pct"/>
            <w:shd w:val="clear" w:color="auto" w:fill="auto"/>
          </w:tcPr>
          <w:p w14:paraId="26741D57" w14:textId="04CD143D" w:rsidR="0066473C" w:rsidRPr="00635548" w:rsidRDefault="0066473C" w:rsidP="009C1902">
            <w:pPr>
              <w:pStyle w:val="ENoteTableText"/>
            </w:pPr>
            <w:r w:rsidRPr="00635548">
              <w:rPr>
                <w:b/>
              </w:rPr>
              <w:t>Division</w:t>
            </w:r>
            <w:r w:rsidR="00635548">
              <w:rPr>
                <w:b/>
              </w:rPr>
              <w:t> </w:t>
            </w:r>
            <w:r w:rsidRPr="00635548">
              <w:rPr>
                <w:b/>
              </w:rPr>
              <w:t>139.F.2</w:t>
            </w:r>
          </w:p>
        </w:tc>
        <w:tc>
          <w:tcPr>
            <w:tcW w:w="3300" w:type="pct"/>
            <w:shd w:val="clear" w:color="auto" w:fill="auto"/>
          </w:tcPr>
          <w:p w14:paraId="4F964B8D" w14:textId="77777777" w:rsidR="0066473C" w:rsidRPr="00635548" w:rsidRDefault="0066473C" w:rsidP="009C1902">
            <w:pPr>
              <w:pStyle w:val="ENoteTableText"/>
            </w:pPr>
          </w:p>
        </w:tc>
      </w:tr>
      <w:tr w:rsidR="0066473C" w:rsidRPr="00635548" w14:paraId="393362C8" w14:textId="77777777" w:rsidTr="00955928">
        <w:trPr>
          <w:cantSplit/>
        </w:trPr>
        <w:tc>
          <w:tcPr>
            <w:tcW w:w="1700" w:type="pct"/>
            <w:shd w:val="clear" w:color="auto" w:fill="auto"/>
          </w:tcPr>
          <w:p w14:paraId="694E4661" w14:textId="19A6B8AD" w:rsidR="0066473C" w:rsidRPr="00635548" w:rsidRDefault="0066473C" w:rsidP="009C1902">
            <w:pPr>
              <w:pStyle w:val="ENoteTableText"/>
              <w:tabs>
                <w:tab w:val="center" w:leader="dot" w:pos="2268"/>
              </w:tabs>
            </w:pPr>
            <w:r w:rsidRPr="00635548">
              <w:t>r 139.380</w:t>
            </w:r>
            <w:r w:rsidRPr="00635548">
              <w:tab/>
            </w:r>
          </w:p>
        </w:tc>
        <w:tc>
          <w:tcPr>
            <w:tcW w:w="3300" w:type="pct"/>
            <w:shd w:val="clear" w:color="auto" w:fill="auto"/>
          </w:tcPr>
          <w:p w14:paraId="7AEEE0CF" w14:textId="37929363" w:rsidR="0066473C" w:rsidRPr="00635548" w:rsidRDefault="0066473C" w:rsidP="009C1902">
            <w:pPr>
              <w:pStyle w:val="ENoteTableText"/>
            </w:pPr>
            <w:r w:rsidRPr="00635548">
              <w:t>ad No 58, 2003</w:t>
            </w:r>
          </w:p>
        </w:tc>
      </w:tr>
      <w:tr w:rsidR="0066473C" w:rsidRPr="00635548" w14:paraId="0FDCB785" w14:textId="77777777" w:rsidTr="00955928">
        <w:trPr>
          <w:cantSplit/>
        </w:trPr>
        <w:tc>
          <w:tcPr>
            <w:tcW w:w="1700" w:type="pct"/>
            <w:shd w:val="clear" w:color="auto" w:fill="auto"/>
          </w:tcPr>
          <w:p w14:paraId="0361569F" w14:textId="0D2D1113" w:rsidR="0066473C" w:rsidRPr="00635548" w:rsidRDefault="0066473C" w:rsidP="009C1902">
            <w:pPr>
              <w:pStyle w:val="ENoteTableText"/>
              <w:tabs>
                <w:tab w:val="center" w:leader="dot" w:pos="2268"/>
              </w:tabs>
            </w:pPr>
            <w:r w:rsidRPr="00635548">
              <w:t>r 139.385</w:t>
            </w:r>
            <w:r w:rsidRPr="00635548">
              <w:tab/>
            </w:r>
          </w:p>
        </w:tc>
        <w:tc>
          <w:tcPr>
            <w:tcW w:w="3300" w:type="pct"/>
            <w:shd w:val="clear" w:color="auto" w:fill="auto"/>
          </w:tcPr>
          <w:p w14:paraId="4844BB92" w14:textId="0DBA55EB" w:rsidR="0066473C" w:rsidRPr="00635548" w:rsidRDefault="0066473C" w:rsidP="009C1902">
            <w:pPr>
              <w:pStyle w:val="ENoteTableText"/>
            </w:pPr>
            <w:r w:rsidRPr="00635548">
              <w:t>ad No 58, 2003</w:t>
            </w:r>
          </w:p>
        </w:tc>
      </w:tr>
      <w:tr w:rsidR="0066473C" w:rsidRPr="00635548" w14:paraId="72E859E5" w14:textId="77777777" w:rsidTr="00955928">
        <w:trPr>
          <w:cantSplit/>
        </w:trPr>
        <w:tc>
          <w:tcPr>
            <w:tcW w:w="1700" w:type="pct"/>
            <w:shd w:val="clear" w:color="auto" w:fill="auto"/>
          </w:tcPr>
          <w:p w14:paraId="217916E0" w14:textId="46F562D6" w:rsidR="0066473C" w:rsidRPr="00635548" w:rsidRDefault="0066473C" w:rsidP="009C1902">
            <w:pPr>
              <w:pStyle w:val="ENoteTableText"/>
            </w:pPr>
            <w:r w:rsidRPr="00635548">
              <w:rPr>
                <w:b/>
              </w:rPr>
              <w:t>Division</w:t>
            </w:r>
            <w:r w:rsidR="00635548">
              <w:rPr>
                <w:b/>
              </w:rPr>
              <w:t> </w:t>
            </w:r>
            <w:r w:rsidRPr="00635548">
              <w:rPr>
                <w:b/>
              </w:rPr>
              <w:t>139.F.3</w:t>
            </w:r>
          </w:p>
        </w:tc>
        <w:tc>
          <w:tcPr>
            <w:tcW w:w="3300" w:type="pct"/>
            <w:shd w:val="clear" w:color="auto" w:fill="auto"/>
          </w:tcPr>
          <w:p w14:paraId="3D6F53A3" w14:textId="77777777" w:rsidR="0066473C" w:rsidRPr="00635548" w:rsidRDefault="0066473C" w:rsidP="009C1902">
            <w:pPr>
              <w:pStyle w:val="ENoteTableText"/>
            </w:pPr>
          </w:p>
        </w:tc>
      </w:tr>
      <w:tr w:rsidR="0066473C" w:rsidRPr="00635548" w14:paraId="110EEB34" w14:textId="77777777" w:rsidTr="00955928">
        <w:trPr>
          <w:cantSplit/>
        </w:trPr>
        <w:tc>
          <w:tcPr>
            <w:tcW w:w="1700" w:type="pct"/>
            <w:shd w:val="clear" w:color="auto" w:fill="auto"/>
          </w:tcPr>
          <w:p w14:paraId="56CDA38C" w14:textId="407EDB0F" w:rsidR="0066473C" w:rsidRPr="00635548" w:rsidRDefault="0066473C" w:rsidP="009C1902">
            <w:pPr>
              <w:pStyle w:val="ENoteTableText"/>
              <w:tabs>
                <w:tab w:val="center" w:leader="dot" w:pos="2268"/>
              </w:tabs>
            </w:pPr>
            <w:r w:rsidRPr="00635548">
              <w:t>r 139.390</w:t>
            </w:r>
            <w:r w:rsidRPr="00635548">
              <w:tab/>
            </w:r>
          </w:p>
        </w:tc>
        <w:tc>
          <w:tcPr>
            <w:tcW w:w="3300" w:type="pct"/>
            <w:shd w:val="clear" w:color="auto" w:fill="auto"/>
          </w:tcPr>
          <w:p w14:paraId="2A08075B" w14:textId="5B9EC70E" w:rsidR="0066473C" w:rsidRPr="00635548" w:rsidRDefault="0066473C" w:rsidP="009C1902">
            <w:pPr>
              <w:pStyle w:val="ENoteTableText"/>
            </w:pPr>
            <w:r w:rsidRPr="00635548">
              <w:t>ad No 58, 2003</w:t>
            </w:r>
          </w:p>
        </w:tc>
      </w:tr>
      <w:tr w:rsidR="0066473C" w:rsidRPr="00635548" w14:paraId="450A156F" w14:textId="77777777" w:rsidTr="00955928">
        <w:trPr>
          <w:cantSplit/>
        </w:trPr>
        <w:tc>
          <w:tcPr>
            <w:tcW w:w="1700" w:type="pct"/>
            <w:shd w:val="clear" w:color="auto" w:fill="auto"/>
          </w:tcPr>
          <w:p w14:paraId="0461E5C3" w14:textId="754757FF" w:rsidR="0066473C" w:rsidRPr="00635548" w:rsidRDefault="0066473C" w:rsidP="009C1902">
            <w:pPr>
              <w:pStyle w:val="ENoteTableText"/>
              <w:tabs>
                <w:tab w:val="center" w:leader="dot" w:pos="2268"/>
              </w:tabs>
            </w:pPr>
            <w:r w:rsidRPr="00635548">
              <w:t>r 139.395</w:t>
            </w:r>
            <w:r w:rsidRPr="00635548">
              <w:tab/>
            </w:r>
          </w:p>
        </w:tc>
        <w:tc>
          <w:tcPr>
            <w:tcW w:w="3300" w:type="pct"/>
            <w:shd w:val="clear" w:color="auto" w:fill="auto"/>
          </w:tcPr>
          <w:p w14:paraId="3AB82256" w14:textId="400716E8" w:rsidR="0066473C" w:rsidRPr="00635548" w:rsidRDefault="0066473C" w:rsidP="009C1902">
            <w:pPr>
              <w:pStyle w:val="ENoteTableText"/>
            </w:pPr>
            <w:r w:rsidRPr="00635548">
              <w:t>ad No 58, 2003</w:t>
            </w:r>
          </w:p>
        </w:tc>
      </w:tr>
      <w:tr w:rsidR="0066473C" w:rsidRPr="00635548" w14:paraId="4B28328D" w14:textId="77777777" w:rsidTr="00955928">
        <w:trPr>
          <w:cantSplit/>
        </w:trPr>
        <w:tc>
          <w:tcPr>
            <w:tcW w:w="1700" w:type="pct"/>
            <w:shd w:val="clear" w:color="auto" w:fill="auto"/>
          </w:tcPr>
          <w:p w14:paraId="2EE51526" w14:textId="6B069FCA" w:rsidR="0066473C" w:rsidRPr="00635548" w:rsidRDefault="0066473C" w:rsidP="009C1902">
            <w:pPr>
              <w:pStyle w:val="ENoteTableText"/>
              <w:tabs>
                <w:tab w:val="center" w:leader="dot" w:pos="2268"/>
              </w:tabs>
            </w:pPr>
            <w:r w:rsidRPr="00635548">
              <w:t>r 139.400</w:t>
            </w:r>
            <w:r w:rsidRPr="00635548">
              <w:tab/>
            </w:r>
          </w:p>
        </w:tc>
        <w:tc>
          <w:tcPr>
            <w:tcW w:w="3300" w:type="pct"/>
            <w:shd w:val="clear" w:color="auto" w:fill="auto"/>
          </w:tcPr>
          <w:p w14:paraId="256913C5" w14:textId="70E348EE" w:rsidR="0066473C" w:rsidRPr="00635548" w:rsidRDefault="0066473C" w:rsidP="009C1902">
            <w:pPr>
              <w:pStyle w:val="ENoteTableText"/>
            </w:pPr>
            <w:r w:rsidRPr="00635548">
              <w:t>ad No 58, 2003</w:t>
            </w:r>
          </w:p>
        </w:tc>
      </w:tr>
      <w:tr w:rsidR="0066473C" w:rsidRPr="00635548" w14:paraId="42B0D5E6" w14:textId="77777777" w:rsidTr="00955928">
        <w:trPr>
          <w:cantSplit/>
        </w:trPr>
        <w:tc>
          <w:tcPr>
            <w:tcW w:w="1700" w:type="pct"/>
            <w:shd w:val="clear" w:color="auto" w:fill="auto"/>
          </w:tcPr>
          <w:p w14:paraId="602817B9" w14:textId="5A71BA16" w:rsidR="0066473C" w:rsidRPr="00635548" w:rsidRDefault="0066473C" w:rsidP="009C1902">
            <w:pPr>
              <w:pStyle w:val="ENoteTableText"/>
              <w:tabs>
                <w:tab w:val="center" w:leader="dot" w:pos="2268"/>
              </w:tabs>
            </w:pPr>
            <w:r w:rsidRPr="00635548">
              <w:t>r 139.405</w:t>
            </w:r>
            <w:r w:rsidRPr="00635548">
              <w:tab/>
            </w:r>
          </w:p>
        </w:tc>
        <w:tc>
          <w:tcPr>
            <w:tcW w:w="3300" w:type="pct"/>
            <w:shd w:val="clear" w:color="auto" w:fill="auto"/>
          </w:tcPr>
          <w:p w14:paraId="7D22FF80" w14:textId="165BAA16" w:rsidR="0066473C" w:rsidRPr="00635548" w:rsidRDefault="0066473C" w:rsidP="009C1902">
            <w:pPr>
              <w:pStyle w:val="ENoteTableText"/>
            </w:pPr>
            <w:r w:rsidRPr="00635548">
              <w:t>ad No 58, 2003</w:t>
            </w:r>
          </w:p>
        </w:tc>
      </w:tr>
      <w:tr w:rsidR="0066473C" w:rsidRPr="00635548" w14:paraId="35C9E95D" w14:textId="77777777" w:rsidTr="00955928">
        <w:trPr>
          <w:cantSplit/>
        </w:trPr>
        <w:tc>
          <w:tcPr>
            <w:tcW w:w="1700" w:type="pct"/>
            <w:shd w:val="clear" w:color="auto" w:fill="auto"/>
          </w:tcPr>
          <w:p w14:paraId="150AB0E6" w14:textId="5598D04E" w:rsidR="0066473C" w:rsidRPr="00635548" w:rsidRDefault="0066473C" w:rsidP="009C1902">
            <w:pPr>
              <w:pStyle w:val="ENoteTableText"/>
              <w:tabs>
                <w:tab w:val="center" w:leader="dot" w:pos="2268"/>
              </w:tabs>
            </w:pPr>
            <w:r w:rsidRPr="00635548">
              <w:t>r 139.410</w:t>
            </w:r>
            <w:r w:rsidRPr="00635548">
              <w:tab/>
            </w:r>
          </w:p>
        </w:tc>
        <w:tc>
          <w:tcPr>
            <w:tcW w:w="3300" w:type="pct"/>
            <w:shd w:val="clear" w:color="auto" w:fill="auto"/>
          </w:tcPr>
          <w:p w14:paraId="563120F3" w14:textId="4C97F272" w:rsidR="0066473C" w:rsidRPr="00635548" w:rsidRDefault="0066473C" w:rsidP="009C1902">
            <w:pPr>
              <w:pStyle w:val="ENoteTableText"/>
            </w:pPr>
            <w:r w:rsidRPr="00635548">
              <w:t>ad No 58, 2003</w:t>
            </w:r>
          </w:p>
        </w:tc>
      </w:tr>
      <w:tr w:rsidR="0066473C" w:rsidRPr="00635548" w14:paraId="70EE0E61" w14:textId="77777777" w:rsidTr="00955928">
        <w:trPr>
          <w:cantSplit/>
        </w:trPr>
        <w:tc>
          <w:tcPr>
            <w:tcW w:w="1700" w:type="pct"/>
            <w:shd w:val="clear" w:color="auto" w:fill="auto"/>
          </w:tcPr>
          <w:p w14:paraId="1E0A5B85" w14:textId="7C3CCB17" w:rsidR="0066473C" w:rsidRPr="00635548" w:rsidRDefault="0066473C" w:rsidP="009C1902">
            <w:pPr>
              <w:pStyle w:val="ENoteTableText"/>
              <w:tabs>
                <w:tab w:val="center" w:leader="dot" w:pos="2268"/>
              </w:tabs>
            </w:pPr>
            <w:r w:rsidRPr="00635548">
              <w:t>r 139.415</w:t>
            </w:r>
            <w:r w:rsidRPr="00635548">
              <w:tab/>
            </w:r>
          </w:p>
        </w:tc>
        <w:tc>
          <w:tcPr>
            <w:tcW w:w="3300" w:type="pct"/>
            <w:shd w:val="clear" w:color="auto" w:fill="auto"/>
          </w:tcPr>
          <w:p w14:paraId="0E65C2C7" w14:textId="4082F0A6" w:rsidR="0066473C" w:rsidRPr="00635548" w:rsidRDefault="0066473C" w:rsidP="009C1902">
            <w:pPr>
              <w:pStyle w:val="ENoteTableText"/>
            </w:pPr>
            <w:r w:rsidRPr="00635548">
              <w:t>ad No 58, 2003</w:t>
            </w:r>
          </w:p>
        </w:tc>
      </w:tr>
      <w:tr w:rsidR="0066473C" w:rsidRPr="00635548" w14:paraId="092819F0" w14:textId="77777777" w:rsidTr="00955928">
        <w:trPr>
          <w:cantSplit/>
        </w:trPr>
        <w:tc>
          <w:tcPr>
            <w:tcW w:w="1700" w:type="pct"/>
            <w:shd w:val="clear" w:color="auto" w:fill="auto"/>
          </w:tcPr>
          <w:p w14:paraId="77AA8104" w14:textId="7A56EB6A" w:rsidR="0066473C" w:rsidRPr="00635548" w:rsidRDefault="0066473C" w:rsidP="009C1902">
            <w:pPr>
              <w:pStyle w:val="ENoteTableText"/>
              <w:tabs>
                <w:tab w:val="center" w:leader="dot" w:pos="2268"/>
              </w:tabs>
            </w:pPr>
            <w:r w:rsidRPr="00635548">
              <w:t>r 139.420</w:t>
            </w:r>
            <w:r w:rsidRPr="00635548">
              <w:tab/>
            </w:r>
          </w:p>
        </w:tc>
        <w:tc>
          <w:tcPr>
            <w:tcW w:w="3300" w:type="pct"/>
            <w:shd w:val="clear" w:color="auto" w:fill="auto"/>
          </w:tcPr>
          <w:p w14:paraId="6324784D" w14:textId="4C37BD24" w:rsidR="0066473C" w:rsidRPr="00635548" w:rsidRDefault="0066473C" w:rsidP="009C1902">
            <w:pPr>
              <w:pStyle w:val="ENoteTableText"/>
            </w:pPr>
            <w:r w:rsidRPr="00635548">
              <w:t>ad No 58, 2003</w:t>
            </w:r>
          </w:p>
        </w:tc>
      </w:tr>
      <w:tr w:rsidR="0066473C" w:rsidRPr="00635548" w14:paraId="3AF5982D" w14:textId="77777777" w:rsidTr="00955928">
        <w:trPr>
          <w:cantSplit/>
        </w:trPr>
        <w:tc>
          <w:tcPr>
            <w:tcW w:w="1700" w:type="pct"/>
            <w:shd w:val="clear" w:color="auto" w:fill="auto"/>
          </w:tcPr>
          <w:p w14:paraId="6277B83E" w14:textId="77777777" w:rsidR="0066473C" w:rsidRPr="00635548" w:rsidRDefault="0066473C" w:rsidP="009C1902">
            <w:pPr>
              <w:pStyle w:val="ENoteTableText"/>
            </w:pPr>
          </w:p>
        </w:tc>
        <w:tc>
          <w:tcPr>
            <w:tcW w:w="3300" w:type="pct"/>
            <w:shd w:val="clear" w:color="auto" w:fill="auto"/>
          </w:tcPr>
          <w:p w14:paraId="25E41B3C" w14:textId="1414E00F" w:rsidR="0066473C" w:rsidRPr="00635548" w:rsidRDefault="0066473C" w:rsidP="009C1902">
            <w:pPr>
              <w:pStyle w:val="ENoteTableText"/>
            </w:pPr>
            <w:r w:rsidRPr="00635548">
              <w:t>am No 77, 2011</w:t>
            </w:r>
          </w:p>
        </w:tc>
      </w:tr>
      <w:tr w:rsidR="0066473C" w:rsidRPr="00635548" w14:paraId="66F95DA6" w14:textId="77777777" w:rsidTr="00955928">
        <w:trPr>
          <w:cantSplit/>
        </w:trPr>
        <w:tc>
          <w:tcPr>
            <w:tcW w:w="1700" w:type="pct"/>
            <w:shd w:val="clear" w:color="auto" w:fill="auto"/>
          </w:tcPr>
          <w:p w14:paraId="7ADBC5D8" w14:textId="7FE46368" w:rsidR="0066473C" w:rsidRPr="00635548" w:rsidRDefault="0066473C" w:rsidP="009C1902">
            <w:pPr>
              <w:pStyle w:val="ENoteTableText"/>
              <w:tabs>
                <w:tab w:val="center" w:leader="dot" w:pos="2268"/>
              </w:tabs>
            </w:pPr>
            <w:r w:rsidRPr="00635548">
              <w:t>r 139.425</w:t>
            </w:r>
            <w:r w:rsidRPr="00635548">
              <w:tab/>
            </w:r>
          </w:p>
        </w:tc>
        <w:tc>
          <w:tcPr>
            <w:tcW w:w="3300" w:type="pct"/>
            <w:shd w:val="clear" w:color="auto" w:fill="auto"/>
          </w:tcPr>
          <w:p w14:paraId="5C41E4F4" w14:textId="15A8A1E8" w:rsidR="0066473C" w:rsidRPr="00635548" w:rsidRDefault="0066473C" w:rsidP="009C1902">
            <w:pPr>
              <w:pStyle w:val="ENoteTableText"/>
            </w:pPr>
            <w:r w:rsidRPr="00635548">
              <w:t>ad No 58, 2003</w:t>
            </w:r>
          </w:p>
        </w:tc>
      </w:tr>
      <w:tr w:rsidR="0066473C" w:rsidRPr="00635548" w14:paraId="313EE05B" w14:textId="77777777" w:rsidTr="00955928">
        <w:trPr>
          <w:cantSplit/>
        </w:trPr>
        <w:tc>
          <w:tcPr>
            <w:tcW w:w="1700" w:type="pct"/>
            <w:shd w:val="clear" w:color="auto" w:fill="auto"/>
          </w:tcPr>
          <w:p w14:paraId="078A908F" w14:textId="0157EEEB" w:rsidR="0066473C" w:rsidRPr="00635548" w:rsidRDefault="0066473C" w:rsidP="009C1902">
            <w:pPr>
              <w:pStyle w:val="ENoteTableText"/>
              <w:tabs>
                <w:tab w:val="center" w:leader="dot" w:pos="2268"/>
              </w:tabs>
            </w:pPr>
            <w:r w:rsidRPr="00635548">
              <w:t>r 139.430</w:t>
            </w:r>
            <w:r w:rsidRPr="00635548">
              <w:tab/>
            </w:r>
          </w:p>
        </w:tc>
        <w:tc>
          <w:tcPr>
            <w:tcW w:w="3300" w:type="pct"/>
            <w:shd w:val="clear" w:color="auto" w:fill="auto"/>
          </w:tcPr>
          <w:p w14:paraId="69D87CF6" w14:textId="20E0AFBA" w:rsidR="0066473C" w:rsidRPr="00635548" w:rsidRDefault="0066473C" w:rsidP="009C1902">
            <w:pPr>
              <w:pStyle w:val="ENoteTableText"/>
            </w:pPr>
            <w:r w:rsidRPr="00635548">
              <w:t>ad No 58, 2003</w:t>
            </w:r>
          </w:p>
        </w:tc>
      </w:tr>
      <w:tr w:rsidR="0066473C" w:rsidRPr="00635548" w14:paraId="388D5283" w14:textId="77777777" w:rsidTr="00955928">
        <w:trPr>
          <w:cantSplit/>
        </w:trPr>
        <w:tc>
          <w:tcPr>
            <w:tcW w:w="1700" w:type="pct"/>
            <w:shd w:val="clear" w:color="auto" w:fill="auto"/>
          </w:tcPr>
          <w:p w14:paraId="5431C79E" w14:textId="77777777" w:rsidR="0066473C" w:rsidRPr="00635548" w:rsidRDefault="0066473C" w:rsidP="009C1902">
            <w:pPr>
              <w:pStyle w:val="ENoteTableText"/>
            </w:pPr>
          </w:p>
        </w:tc>
        <w:tc>
          <w:tcPr>
            <w:tcW w:w="3300" w:type="pct"/>
            <w:shd w:val="clear" w:color="auto" w:fill="auto"/>
          </w:tcPr>
          <w:p w14:paraId="14C3D9F5" w14:textId="61742028" w:rsidR="0066473C" w:rsidRPr="00635548" w:rsidRDefault="0066473C" w:rsidP="009C1902">
            <w:pPr>
              <w:pStyle w:val="ENoteTableText"/>
            </w:pPr>
            <w:r w:rsidRPr="00635548">
              <w:t>am No 77, 2011</w:t>
            </w:r>
          </w:p>
        </w:tc>
      </w:tr>
      <w:tr w:rsidR="0066473C" w:rsidRPr="00635548" w14:paraId="26A02482" w14:textId="77777777" w:rsidTr="00955928">
        <w:trPr>
          <w:cantSplit/>
        </w:trPr>
        <w:tc>
          <w:tcPr>
            <w:tcW w:w="1700" w:type="pct"/>
            <w:shd w:val="clear" w:color="auto" w:fill="auto"/>
          </w:tcPr>
          <w:p w14:paraId="20A34282" w14:textId="3F028A34" w:rsidR="0066473C" w:rsidRPr="00635548" w:rsidRDefault="0066473C" w:rsidP="009C1902">
            <w:pPr>
              <w:pStyle w:val="ENoteTableText"/>
              <w:tabs>
                <w:tab w:val="center" w:leader="dot" w:pos="2268"/>
              </w:tabs>
            </w:pPr>
            <w:r w:rsidRPr="00635548">
              <w:lastRenderedPageBreak/>
              <w:t>r 139.435</w:t>
            </w:r>
            <w:r w:rsidRPr="00635548">
              <w:tab/>
            </w:r>
          </w:p>
        </w:tc>
        <w:tc>
          <w:tcPr>
            <w:tcW w:w="3300" w:type="pct"/>
            <w:shd w:val="clear" w:color="auto" w:fill="auto"/>
          </w:tcPr>
          <w:p w14:paraId="323B43AD" w14:textId="50FAA471" w:rsidR="0066473C" w:rsidRPr="00635548" w:rsidRDefault="0066473C" w:rsidP="009C1902">
            <w:pPr>
              <w:pStyle w:val="ENoteTableText"/>
            </w:pPr>
            <w:r w:rsidRPr="00635548">
              <w:t>ad No 58, 2003</w:t>
            </w:r>
          </w:p>
        </w:tc>
      </w:tr>
      <w:tr w:rsidR="0066473C" w:rsidRPr="00635548" w14:paraId="12AFD27E" w14:textId="77777777" w:rsidTr="00955928">
        <w:trPr>
          <w:cantSplit/>
        </w:trPr>
        <w:tc>
          <w:tcPr>
            <w:tcW w:w="1700" w:type="pct"/>
            <w:shd w:val="clear" w:color="auto" w:fill="auto"/>
          </w:tcPr>
          <w:p w14:paraId="68A54ED7" w14:textId="77777777" w:rsidR="0066473C" w:rsidRPr="00635548" w:rsidRDefault="0066473C" w:rsidP="009C1902">
            <w:pPr>
              <w:pStyle w:val="ENoteTableText"/>
            </w:pPr>
            <w:r w:rsidRPr="00635548">
              <w:rPr>
                <w:b/>
              </w:rPr>
              <w:t>Subpart 139.H</w:t>
            </w:r>
          </w:p>
        </w:tc>
        <w:tc>
          <w:tcPr>
            <w:tcW w:w="3300" w:type="pct"/>
            <w:shd w:val="clear" w:color="auto" w:fill="auto"/>
          </w:tcPr>
          <w:p w14:paraId="28CE701D" w14:textId="77777777" w:rsidR="0066473C" w:rsidRPr="00635548" w:rsidRDefault="0066473C" w:rsidP="009C1902">
            <w:pPr>
              <w:pStyle w:val="ENoteTableText"/>
            </w:pPr>
          </w:p>
        </w:tc>
      </w:tr>
      <w:tr w:rsidR="0066473C" w:rsidRPr="00635548" w14:paraId="2BE96644" w14:textId="77777777" w:rsidTr="00955928">
        <w:trPr>
          <w:cantSplit/>
        </w:trPr>
        <w:tc>
          <w:tcPr>
            <w:tcW w:w="1700" w:type="pct"/>
            <w:shd w:val="clear" w:color="auto" w:fill="auto"/>
          </w:tcPr>
          <w:p w14:paraId="27BFAA7C" w14:textId="431B17B4" w:rsidR="0066473C" w:rsidRPr="00635548" w:rsidRDefault="0066473C" w:rsidP="009C1902">
            <w:pPr>
              <w:pStyle w:val="ENoteTableText"/>
              <w:tabs>
                <w:tab w:val="center" w:leader="dot" w:pos="2268"/>
              </w:tabs>
            </w:pPr>
            <w:r w:rsidRPr="00635548">
              <w:t>Subpart H heading</w:t>
            </w:r>
            <w:r w:rsidRPr="00635548">
              <w:tab/>
            </w:r>
          </w:p>
        </w:tc>
        <w:tc>
          <w:tcPr>
            <w:tcW w:w="3300" w:type="pct"/>
            <w:shd w:val="clear" w:color="auto" w:fill="auto"/>
          </w:tcPr>
          <w:p w14:paraId="7EFC30CF" w14:textId="618CDE79" w:rsidR="0066473C" w:rsidRPr="00635548" w:rsidRDefault="0066473C" w:rsidP="009C1902">
            <w:pPr>
              <w:pStyle w:val="ENoteTableText"/>
            </w:pPr>
            <w:r w:rsidRPr="00635548">
              <w:t>rep No 75, 2003</w:t>
            </w:r>
          </w:p>
        </w:tc>
      </w:tr>
      <w:tr w:rsidR="0066473C" w:rsidRPr="00635548" w14:paraId="76653C90" w14:textId="77777777" w:rsidTr="00955928">
        <w:trPr>
          <w:cantSplit/>
        </w:trPr>
        <w:tc>
          <w:tcPr>
            <w:tcW w:w="1700" w:type="pct"/>
            <w:shd w:val="clear" w:color="auto" w:fill="auto"/>
          </w:tcPr>
          <w:p w14:paraId="7E2AE9F6" w14:textId="5BD6616D" w:rsidR="0066473C" w:rsidRPr="00635548" w:rsidRDefault="0066473C" w:rsidP="009C1902">
            <w:pPr>
              <w:pStyle w:val="ENoteTableText"/>
              <w:tabs>
                <w:tab w:val="center" w:leader="dot" w:pos="2268"/>
              </w:tabs>
            </w:pPr>
            <w:r w:rsidRPr="00635548">
              <w:t>Subpart H</w:t>
            </w:r>
            <w:r w:rsidRPr="00635548">
              <w:tab/>
            </w:r>
          </w:p>
        </w:tc>
        <w:tc>
          <w:tcPr>
            <w:tcW w:w="3300" w:type="pct"/>
            <w:shd w:val="clear" w:color="auto" w:fill="auto"/>
          </w:tcPr>
          <w:p w14:paraId="4F5E796D" w14:textId="094A9A3E" w:rsidR="0066473C" w:rsidRPr="00635548" w:rsidRDefault="0066473C" w:rsidP="009C1902">
            <w:pPr>
              <w:pStyle w:val="ENoteTableText"/>
            </w:pPr>
            <w:r w:rsidRPr="00635548">
              <w:t>ad No 167, 2002</w:t>
            </w:r>
          </w:p>
        </w:tc>
      </w:tr>
      <w:tr w:rsidR="0066473C" w:rsidRPr="00635548" w14:paraId="42CDF48F" w14:textId="77777777" w:rsidTr="00955928">
        <w:trPr>
          <w:cantSplit/>
        </w:trPr>
        <w:tc>
          <w:tcPr>
            <w:tcW w:w="1700" w:type="pct"/>
            <w:shd w:val="clear" w:color="auto" w:fill="auto"/>
          </w:tcPr>
          <w:p w14:paraId="3C208A37" w14:textId="19971AD8" w:rsidR="0066473C" w:rsidRPr="00635548" w:rsidRDefault="0066473C" w:rsidP="009C1902">
            <w:pPr>
              <w:pStyle w:val="ENoteTableText"/>
              <w:tabs>
                <w:tab w:val="center" w:leader="dot" w:pos="2268"/>
              </w:tabs>
            </w:pPr>
            <w:r w:rsidRPr="00635548">
              <w:t>Subpart 139.H heading</w:t>
            </w:r>
            <w:r w:rsidRPr="00635548">
              <w:tab/>
            </w:r>
          </w:p>
        </w:tc>
        <w:tc>
          <w:tcPr>
            <w:tcW w:w="3300" w:type="pct"/>
            <w:shd w:val="clear" w:color="auto" w:fill="auto"/>
          </w:tcPr>
          <w:p w14:paraId="47632D4E" w14:textId="54ED8298" w:rsidR="0066473C" w:rsidRPr="00635548" w:rsidRDefault="0066473C" w:rsidP="009C1902">
            <w:pPr>
              <w:pStyle w:val="ENoteTableText"/>
            </w:pPr>
            <w:r w:rsidRPr="00635548">
              <w:t>ad No 75, 2003</w:t>
            </w:r>
          </w:p>
        </w:tc>
      </w:tr>
      <w:tr w:rsidR="0066473C" w:rsidRPr="00635548" w14:paraId="679848EB" w14:textId="77777777" w:rsidTr="00955928">
        <w:trPr>
          <w:cantSplit/>
        </w:trPr>
        <w:tc>
          <w:tcPr>
            <w:tcW w:w="1700" w:type="pct"/>
            <w:shd w:val="clear" w:color="auto" w:fill="auto"/>
          </w:tcPr>
          <w:p w14:paraId="16DF02F4" w14:textId="2F80E7F8" w:rsidR="0066473C" w:rsidRPr="00635548" w:rsidRDefault="0066473C" w:rsidP="009C1902">
            <w:pPr>
              <w:pStyle w:val="ENoteTableText"/>
              <w:tabs>
                <w:tab w:val="center" w:leader="dot" w:pos="2268"/>
              </w:tabs>
            </w:pPr>
          </w:p>
        </w:tc>
        <w:tc>
          <w:tcPr>
            <w:tcW w:w="3300" w:type="pct"/>
            <w:shd w:val="clear" w:color="auto" w:fill="auto"/>
          </w:tcPr>
          <w:p w14:paraId="04811892" w14:textId="38A51776" w:rsidR="0066473C" w:rsidRPr="00635548" w:rsidRDefault="0066473C" w:rsidP="009C1902">
            <w:pPr>
              <w:pStyle w:val="ENoteTableText"/>
            </w:pPr>
            <w:r w:rsidRPr="00635548">
              <w:t>rs No 77, 2011</w:t>
            </w:r>
          </w:p>
        </w:tc>
      </w:tr>
      <w:tr w:rsidR="0066473C" w:rsidRPr="00635548" w14:paraId="7A6AD071" w14:textId="77777777" w:rsidTr="00955928">
        <w:trPr>
          <w:cantSplit/>
        </w:trPr>
        <w:tc>
          <w:tcPr>
            <w:tcW w:w="1700" w:type="pct"/>
            <w:shd w:val="clear" w:color="auto" w:fill="auto"/>
          </w:tcPr>
          <w:p w14:paraId="58323BD5" w14:textId="25995CF0" w:rsidR="0066473C" w:rsidRPr="00635548" w:rsidRDefault="0066473C" w:rsidP="009C1902">
            <w:pPr>
              <w:pStyle w:val="ENoteTableText"/>
            </w:pPr>
            <w:r w:rsidRPr="00635548">
              <w:rPr>
                <w:b/>
              </w:rPr>
              <w:t>Division</w:t>
            </w:r>
            <w:r w:rsidR="00635548">
              <w:rPr>
                <w:b/>
              </w:rPr>
              <w:t> </w:t>
            </w:r>
            <w:r w:rsidRPr="00635548">
              <w:rPr>
                <w:b/>
              </w:rPr>
              <w:t>139.H.1</w:t>
            </w:r>
          </w:p>
        </w:tc>
        <w:tc>
          <w:tcPr>
            <w:tcW w:w="3300" w:type="pct"/>
            <w:shd w:val="clear" w:color="auto" w:fill="auto"/>
          </w:tcPr>
          <w:p w14:paraId="1A2E39C4" w14:textId="77777777" w:rsidR="0066473C" w:rsidRPr="00635548" w:rsidRDefault="0066473C" w:rsidP="009C1902">
            <w:pPr>
              <w:pStyle w:val="ENoteTableText"/>
            </w:pPr>
          </w:p>
        </w:tc>
      </w:tr>
      <w:tr w:rsidR="0066473C" w:rsidRPr="00635548" w14:paraId="649099AA" w14:textId="77777777" w:rsidTr="00955928">
        <w:trPr>
          <w:cantSplit/>
        </w:trPr>
        <w:tc>
          <w:tcPr>
            <w:tcW w:w="1700" w:type="pct"/>
            <w:shd w:val="clear" w:color="auto" w:fill="auto"/>
          </w:tcPr>
          <w:p w14:paraId="6ECB80C0" w14:textId="1A4AE811" w:rsidR="0066473C" w:rsidRPr="00635548" w:rsidRDefault="0066473C" w:rsidP="009C1902">
            <w:pPr>
              <w:pStyle w:val="ENoteTableText"/>
              <w:tabs>
                <w:tab w:val="center" w:leader="dot" w:pos="2268"/>
              </w:tabs>
            </w:pPr>
            <w:r w:rsidRPr="00635548">
              <w:t>Division</w:t>
            </w:r>
            <w:r w:rsidR="00635548">
              <w:t> </w:t>
            </w:r>
            <w:r w:rsidRPr="00635548">
              <w:t>1 heading</w:t>
            </w:r>
            <w:r w:rsidRPr="00635548">
              <w:tab/>
            </w:r>
          </w:p>
        </w:tc>
        <w:tc>
          <w:tcPr>
            <w:tcW w:w="3300" w:type="pct"/>
            <w:shd w:val="clear" w:color="auto" w:fill="auto"/>
          </w:tcPr>
          <w:p w14:paraId="10172FC7" w14:textId="3F85E2F0" w:rsidR="0066473C" w:rsidRPr="00635548" w:rsidRDefault="0066473C" w:rsidP="009C1902">
            <w:pPr>
              <w:pStyle w:val="ENoteTableText"/>
            </w:pPr>
            <w:r w:rsidRPr="00635548">
              <w:t>rep No 75, 2003</w:t>
            </w:r>
          </w:p>
        </w:tc>
      </w:tr>
      <w:tr w:rsidR="0066473C" w:rsidRPr="00635548" w14:paraId="124CE1E2" w14:textId="77777777" w:rsidTr="00955928">
        <w:trPr>
          <w:cantSplit/>
        </w:trPr>
        <w:tc>
          <w:tcPr>
            <w:tcW w:w="1700" w:type="pct"/>
            <w:shd w:val="clear" w:color="auto" w:fill="auto"/>
          </w:tcPr>
          <w:p w14:paraId="1A640DB0" w14:textId="3EB4513C" w:rsidR="0066473C" w:rsidRPr="00635548" w:rsidRDefault="0066473C" w:rsidP="009C1902">
            <w:pPr>
              <w:pStyle w:val="ENoteTableText"/>
              <w:tabs>
                <w:tab w:val="center" w:leader="dot" w:pos="2268"/>
              </w:tabs>
            </w:pPr>
            <w:r w:rsidRPr="00635548">
              <w:t>Division</w:t>
            </w:r>
            <w:r w:rsidR="00635548">
              <w:t> </w:t>
            </w:r>
            <w:r w:rsidRPr="00635548">
              <w:t>139.H.1 heading</w:t>
            </w:r>
            <w:r w:rsidRPr="00635548">
              <w:tab/>
            </w:r>
          </w:p>
        </w:tc>
        <w:tc>
          <w:tcPr>
            <w:tcW w:w="3300" w:type="pct"/>
            <w:shd w:val="clear" w:color="auto" w:fill="auto"/>
          </w:tcPr>
          <w:p w14:paraId="0B6DE73E" w14:textId="47CB0871" w:rsidR="0066473C" w:rsidRPr="00635548" w:rsidRDefault="0066473C" w:rsidP="009C1902">
            <w:pPr>
              <w:pStyle w:val="ENoteTableText"/>
            </w:pPr>
            <w:r w:rsidRPr="00635548">
              <w:t>ad No 75, 2003</w:t>
            </w:r>
          </w:p>
        </w:tc>
      </w:tr>
      <w:tr w:rsidR="0066473C" w:rsidRPr="00635548" w14:paraId="19640557" w14:textId="77777777" w:rsidTr="00955928">
        <w:trPr>
          <w:cantSplit/>
        </w:trPr>
        <w:tc>
          <w:tcPr>
            <w:tcW w:w="1700" w:type="pct"/>
            <w:shd w:val="clear" w:color="auto" w:fill="auto"/>
          </w:tcPr>
          <w:p w14:paraId="2A8262F6" w14:textId="47B46A36" w:rsidR="0066473C" w:rsidRPr="00635548" w:rsidRDefault="0066473C" w:rsidP="009C1902">
            <w:pPr>
              <w:pStyle w:val="ENoteTableText"/>
              <w:tabs>
                <w:tab w:val="center" w:leader="dot" w:pos="2268"/>
              </w:tabs>
            </w:pPr>
            <w:r w:rsidRPr="00635548">
              <w:t>r 139.700</w:t>
            </w:r>
            <w:r w:rsidRPr="00635548">
              <w:tab/>
            </w:r>
          </w:p>
        </w:tc>
        <w:tc>
          <w:tcPr>
            <w:tcW w:w="3300" w:type="pct"/>
            <w:shd w:val="clear" w:color="auto" w:fill="auto"/>
          </w:tcPr>
          <w:p w14:paraId="671B3242" w14:textId="24BF0647" w:rsidR="0066473C" w:rsidRPr="00635548" w:rsidRDefault="0066473C" w:rsidP="009C1902">
            <w:pPr>
              <w:pStyle w:val="ENoteTableText"/>
            </w:pPr>
            <w:r w:rsidRPr="00635548">
              <w:t>ad No 167, 2002</w:t>
            </w:r>
          </w:p>
        </w:tc>
      </w:tr>
      <w:tr w:rsidR="0066473C" w:rsidRPr="00635548" w14:paraId="52F27A92" w14:textId="77777777" w:rsidTr="00955928">
        <w:trPr>
          <w:cantSplit/>
        </w:trPr>
        <w:tc>
          <w:tcPr>
            <w:tcW w:w="1700" w:type="pct"/>
            <w:shd w:val="clear" w:color="auto" w:fill="auto"/>
          </w:tcPr>
          <w:p w14:paraId="2D2D9BA5" w14:textId="77777777" w:rsidR="0066473C" w:rsidRPr="00635548" w:rsidRDefault="0066473C" w:rsidP="009C1902">
            <w:pPr>
              <w:pStyle w:val="ENoteTableText"/>
            </w:pPr>
          </w:p>
        </w:tc>
        <w:tc>
          <w:tcPr>
            <w:tcW w:w="3300" w:type="pct"/>
            <w:shd w:val="clear" w:color="auto" w:fill="auto"/>
          </w:tcPr>
          <w:p w14:paraId="49B8D5E4" w14:textId="489A0F0F" w:rsidR="0066473C" w:rsidRPr="00635548" w:rsidRDefault="0066473C" w:rsidP="009C1902">
            <w:pPr>
              <w:pStyle w:val="ENoteTableText"/>
            </w:pPr>
            <w:r w:rsidRPr="00635548">
              <w:t>am No 75, 2003; No 77, 2011</w:t>
            </w:r>
          </w:p>
        </w:tc>
      </w:tr>
      <w:tr w:rsidR="0066473C" w:rsidRPr="00635548" w14:paraId="718E5109" w14:textId="77777777" w:rsidTr="00955928">
        <w:trPr>
          <w:cantSplit/>
        </w:trPr>
        <w:tc>
          <w:tcPr>
            <w:tcW w:w="1700" w:type="pct"/>
            <w:shd w:val="clear" w:color="auto" w:fill="auto"/>
          </w:tcPr>
          <w:p w14:paraId="2B4BD441" w14:textId="5940A0F8" w:rsidR="0066473C" w:rsidRPr="00635548" w:rsidRDefault="0066473C" w:rsidP="009C1902">
            <w:pPr>
              <w:pStyle w:val="ENoteTableText"/>
              <w:tabs>
                <w:tab w:val="center" w:leader="dot" w:pos="2268"/>
              </w:tabs>
            </w:pPr>
            <w:r w:rsidRPr="00635548">
              <w:t>r 139.705</w:t>
            </w:r>
            <w:r w:rsidRPr="00635548">
              <w:tab/>
            </w:r>
          </w:p>
        </w:tc>
        <w:tc>
          <w:tcPr>
            <w:tcW w:w="3300" w:type="pct"/>
            <w:shd w:val="clear" w:color="auto" w:fill="auto"/>
          </w:tcPr>
          <w:p w14:paraId="171A9337" w14:textId="12357ECD" w:rsidR="0066473C" w:rsidRPr="00635548" w:rsidRDefault="0066473C" w:rsidP="009C1902">
            <w:pPr>
              <w:pStyle w:val="ENoteTableText"/>
            </w:pPr>
            <w:r w:rsidRPr="00635548">
              <w:t>ad No 167, 2002</w:t>
            </w:r>
          </w:p>
        </w:tc>
      </w:tr>
      <w:tr w:rsidR="0066473C" w:rsidRPr="00635548" w14:paraId="60FF39C1" w14:textId="77777777" w:rsidTr="00955928">
        <w:trPr>
          <w:cantSplit/>
        </w:trPr>
        <w:tc>
          <w:tcPr>
            <w:tcW w:w="1700" w:type="pct"/>
            <w:shd w:val="clear" w:color="auto" w:fill="auto"/>
          </w:tcPr>
          <w:p w14:paraId="7BC7BEFA" w14:textId="77777777" w:rsidR="0066473C" w:rsidRPr="00635548" w:rsidRDefault="0066473C" w:rsidP="009C1902">
            <w:pPr>
              <w:pStyle w:val="ENoteTableText"/>
            </w:pPr>
          </w:p>
        </w:tc>
        <w:tc>
          <w:tcPr>
            <w:tcW w:w="3300" w:type="pct"/>
            <w:shd w:val="clear" w:color="auto" w:fill="auto"/>
          </w:tcPr>
          <w:p w14:paraId="38F66EA3" w14:textId="253C6BC2" w:rsidR="0066473C" w:rsidRPr="00635548" w:rsidRDefault="0066473C" w:rsidP="009C1902">
            <w:pPr>
              <w:pStyle w:val="ENoteTableText"/>
            </w:pPr>
            <w:r w:rsidRPr="00635548">
              <w:t>am No 75, 2003</w:t>
            </w:r>
          </w:p>
        </w:tc>
      </w:tr>
      <w:tr w:rsidR="0066473C" w:rsidRPr="00635548" w14:paraId="0C4893F5" w14:textId="77777777" w:rsidTr="00955928">
        <w:trPr>
          <w:cantSplit/>
        </w:trPr>
        <w:tc>
          <w:tcPr>
            <w:tcW w:w="1700" w:type="pct"/>
            <w:shd w:val="clear" w:color="auto" w:fill="auto"/>
          </w:tcPr>
          <w:p w14:paraId="3A579973" w14:textId="5F507154" w:rsidR="0066473C" w:rsidRPr="00635548" w:rsidRDefault="0066473C" w:rsidP="009C1902">
            <w:pPr>
              <w:pStyle w:val="ENoteTableText"/>
              <w:tabs>
                <w:tab w:val="center" w:leader="dot" w:pos="2268"/>
              </w:tabs>
            </w:pPr>
            <w:r w:rsidRPr="00635548">
              <w:t>r 139.710</w:t>
            </w:r>
            <w:r w:rsidRPr="00635548">
              <w:tab/>
            </w:r>
          </w:p>
        </w:tc>
        <w:tc>
          <w:tcPr>
            <w:tcW w:w="3300" w:type="pct"/>
            <w:shd w:val="clear" w:color="auto" w:fill="auto"/>
          </w:tcPr>
          <w:p w14:paraId="4DA69FAD" w14:textId="4614751F" w:rsidR="0066473C" w:rsidRPr="00635548" w:rsidRDefault="0066473C" w:rsidP="009C1902">
            <w:pPr>
              <w:pStyle w:val="ENoteTableText"/>
            </w:pPr>
            <w:r w:rsidRPr="00635548">
              <w:t>ad No 167, 2002</w:t>
            </w:r>
          </w:p>
        </w:tc>
      </w:tr>
      <w:tr w:rsidR="0066473C" w:rsidRPr="00635548" w14:paraId="3F1057D1" w14:textId="77777777" w:rsidTr="00955928">
        <w:trPr>
          <w:cantSplit/>
        </w:trPr>
        <w:tc>
          <w:tcPr>
            <w:tcW w:w="1700" w:type="pct"/>
            <w:shd w:val="clear" w:color="auto" w:fill="auto"/>
          </w:tcPr>
          <w:p w14:paraId="5760C4E4" w14:textId="19DE09FE" w:rsidR="0066473C" w:rsidRPr="00635548" w:rsidRDefault="0066473C" w:rsidP="009C1902">
            <w:pPr>
              <w:pStyle w:val="ENoteTableText"/>
              <w:tabs>
                <w:tab w:val="center" w:leader="dot" w:pos="2268"/>
              </w:tabs>
            </w:pPr>
            <w:r w:rsidRPr="00635548">
              <w:t>r 139.711</w:t>
            </w:r>
            <w:r w:rsidRPr="00635548">
              <w:tab/>
            </w:r>
          </w:p>
        </w:tc>
        <w:tc>
          <w:tcPr>
            <w:tcW w:w="3300" w:type="pct"/>
            <w:shd w:val="clear" w:color="auto" w:fill="auto"/>
          </w:tcPr>
          <w:p w14:paraId="366E4315" w14:textId="7CEA6CDA" w:rsidR="0066473C" w:rsidRPr="00635548" w:rsidRDefault="0066473C" w:rsidP="009C1902">
            <w:pPr>
              <w:pStyle w:val="ENoteTableText"/>
            </w:pPr>
            <w:r w:rsidRPr="00635548">
              <w:t>ad No 75, 2003</w:t>
            </w:r>
          </w:p>
        </w:tc>
      </w:tr>
      <w:tr w:rsidR="0066473C" w:rsidRPr="00635548" w14:paraId="75524FAA" w14:textId="77777777" w:rsidTr="00955928">
        <w:trPr>
          <w:cantSplit/>
        </w:trPr>
        <w:tc>
          <w:tcPr>
            <w:tcW w:w="1700" w:type="pct"/>
            <w:shd w:val="clear" w:color="auto" w:fill="auto"/>
          </w:tcPr>
          <w:p w14:paraId="7105C8EF" w14:textId="77777777" w:rsidR="0066473C" w:rsidRPr="00635548" w:rsidRDefault="0066473C" w:rsidP="009C1902">
            <w:pPr>
              <w:pStyle w:val="ENoteTableText"/>
            </w:pPr>
          </w:p>
        </w:tc>
        <w:tc>
          <w:tcPr>
            <w:tcW w:w="3300" w:type="pct"/>
            <w:shd w:val="clear" w:color="auto" w:fill="auto"/>
          </w:tcPr>
          <w:p w14:paraId="05FA7B21" w14:textId="7BCEC693" w:rsidR="0066473C" w:rsidRPr="00635548" w:rsidRDefault="0066473C" w:rsidP="009C1902">
            <w:pPr>
              <w:pStyle w:val="ENoteTableText"/>
            </w:pPr>
            <w:r w:rsidRPr="00635548">
              <w:t>am No 77, 2011</w:t>
            </w:r>
          </w:p>
        </w:tc>
      </w:tr>
      <w:tr w:rsidR="0066473C" w:rsidRPr="00635548" w14:paraId="51C6CD05" w14:textId="77777777" w:rsidTr="00955928">
        <w:trPr>
          <w:cantSplit/>
        </w:trPr>
        <w:tc>
          <w:tcPr>
            <w:tcW w:w="1700" w:type="pct"/>
            <w:shd w:val="clear" w:color="auto" w:fill="auto"/>
          </w:tcPr>
          <w:p w14:paraId="71C7332D" w14:textId="46A4EE7D" w:rsidR="0066473C" w:rsidRPr="00635548" w:rsidRDefault="0066473C" w:rsidP="009C1902">
            <w:pPr>
              <w:pStyle w:val="ENoteTableText"/>
              <w:tabs>
                <w:tab w:val="center" w:leader="dot" w:pos="2268"/>
              </w:tabs>
            </w:pPr>
            <w:r w:rsidRPr="00635548">
              <w:t>r 139.712</w:t>
            </w:r>
            <w:r w:rsidRPr="00635548">
              <w:tab/>
            </w:r>
          </w:p>
        </w:tc>
        <w:tc>
          <w:tcPr>
            <w:tcW w:w="3300" w:type="pct"/>
            <w:shd w:val="clear" w:color="auto" w:fill="auto"/>
          </w:tcPr>
          <w:p w14:paraId="0203404F" w14:textId="703086F5" w:rsidR="0066473C" w:rsidRPr="00635548" w:rsidRDefault="0066473C" w:rsidP="009C1902">
            <w:pPr>
              <w:pStyle w:val="ENoteTableText"/>
            </w:pPr>
            <w:r w:rsidRPr="00635548">
              <w:t>ad No 75, 2003</w:t>
            </w:r>
          </w:p>
        </w:tc>
      </w:tr>
      <w:tr w:rsidR="0066473C" w:rsidRPr="00635548" w14:paraId="7CDFB67A" w14:textId="77777777" w:rsidTr="00955928">
        <w:trPr>
          <w:cantSplit/>
        </w:trPr>
        <w:tc>
          <w:tcPr>
            <w:tcW w:w="1700" w:type="pct"/>
            <w:shd w:val="clear" w:color="auto" w:fill="auto"/>
          </w:tcPr>
          <w:p w14:paraId="52B42D1B" w14:textId="77777777" w:rsidR="0066473C" w:rsidRPr="00635548" w:rsidRDefault="0066473C" w:rsidP="009C1902">
            <w:pPr>
              <w:pStyle w:val="ENoteTableText"/>
            </w:pPr>
          </w:p>
        </w:tc>
        <w:tc>
          <w:tcPr>
            <w:tcW w:w="3300" w:type="pct"/>
            <w:shd w:val="clear" w:color="auto" w:fill="auto"/>
          </w:tcPr>
          <w:p w14:paraId="6533520D" w14:textId="3F20C814" w:rsidR="0066473C" w:rsidRPr="00635548" w:rsidRDefault="0066473C" w:rsidP="009C1902">
            <w:pPr>
              <w:pStyle w:val="ENoteTableText"/>
            </w:pPr>
            <w:r w:rsidRPr="00635548">
              <w:t>am No 345, 2004; No 323, 2005; No 80, 2013; F2016L00170</w:t>
            </w:r>
          </w:p>
        </w:tc>
      </w:tr>
      <w:tr w:rsidR="0066473C" w:rsidRPr="00635548" w14:paraId="51557E1B" w14:textId="77777777" w:rsidTr="00955928">
        <w:trPr>
          <w:cantSplit/>
        </w:trPr>
        <w:tc>
          <w:tcPr>
            <w:tcW w:w="1700" w:type="pct"/>
            <w:shd w:val="clear" w:color="auto" w:fill="auto"/>
          </w:tcPr>
          <w:p w14:paraId="2A188D74" w14:textId="563E4CA1" w:rsidR="0066473C" w:rsidRPr="00635548" w:rsidRDefault="0066473C" w:rsidP="009C1902">
            <w:pPr>
              <w:pStyle w:val="ENoteTableText"/>
              <w:tabs>
                <w:tab w:val="center" w:leader="dot" w:pos="2268"/>
              </w:tabs>
            </w:pPr>
            <w:r w:rsidRPr="00635548">
              <w:t>r 139.712A</w:t>
            </w:r>
            <w:r w:rsidRPr="00635548">
              <w:tab/>
            </w:r>
          </w:p>
        </w:tc>
        <w:tc>
          <w:tcPr>
            <w:tcW w:w="3300" w:type="pct"/>
            <w:shd w:val="clear" w:color="auto" w:fill="auto"/>
          </w:tcPr>
          <w:p w14:paraId="0AF76E77" w14:textId="5D3CAB1A" w:rsidR="0066473C" w:rsidRPr="00635548" w:rsidRDefault="0066473C" w:rsidP="009C1902">
            <w:pPr>
              <w:pStyle w:val="ENoteTableText"/>
            </w:pPr>
            <w:r w:rsidRPr="00635548">
              <w:t>ad No 75, 2003</w:t>
            </w:r>
          </w:p>
        </w:tc>
      </w:tr>
      <w:tr w:rsidR="0066473C" w:rsidRPr="00635548" w14:paraId="08A29B84" w14:textId="77777777" w:rsidTr="00955928">
        <w:trPr>
          <w:cantSplit/>
        </w:trPr>
        <w:tc>
          <w:tcPr>
            <w:tcW w:w="1700" w:type="pct"/>
            <w:shd w:val="clear" w:color="auto" w:fill="auto"/>
          </w:tcPr>
          <w:p w14:paraId="57D3B876" w14:textId="77777777" w:rsidR="0066473C" w:rsidRPr="00635548" w:rsidRDefault="0066473C" w:rsidP="009C1902">
            <w:pPr>
              <w:pStyle w:val="ENoteTableText"/>
            </w:pPr>
          </w:p>
        </w:tc>
        <w:tc>
          <w:tcPr>
            <w:tcW w:w="3300" w:type="pct"/>
            <w:shd w:val="clear" w:color="auto" w:fill="auto"/>
          </w:tcPr>
          <w:p w14:paraId="70585ADC" w14:textId="00CFE38A" w:rsidR="0066473C" w:rsidRPr="00635548" w:rsidRDefault="0066473C" w:rsidP="009C1902">
            <w:pPr>
              <w:pStyle w:val="ENoteTableText"/>
            </w:pPr>
            <w:r w:rsidRPr="00635548">
              <w:t>rep No 345, 2004</w:t>
            </w:r>
          </w:p>
        </w:tc>
      </w:tr>
      <w:tr w:rsidR="0066473C" w:rsidRPr="00635548" w14:paraId="4B8276AF" w14:textId="77777777" w:rsidTr="00955928">
        <w:trPr>
          <w:cantSplit/>
        </w:trPr>
        <w:tc>
          <w:tcPr>
            <w:tcW w:w="1700" w:type="pct"/>
            <w:shd w:val="clear" w:color="auto" w:fill="auto"/>
          </w:tcPr>
          <w:p w14:paraId="6134D884" w14:textId="4258DD41" w:rsidR="0066473C" w:rsidRPr="00635548" w:rsidRDefault="0066473C" w:rsidP="009C1902">
            <w:pPr>
              <w:pStyle w:val="ENoteTableText"/>
              <w:tabs>
                <w:tab w:val="center" w:leader="dot" w:pos="2268"/>
              </w:tabs>
            </w:pPr>
            <w:r w:rsidRPr="00635548">
              <w:t>r 139.712B</w:t>
            </w:r>
            <w:r w:rsidRPr="00635548">
              <w:tab/>
            </w:r>
          </w:p>
        </w:tc>
        <w:tc>
          <w:tcPr>
            <w:tcW w:w="3300" w:type="pct"/>
            <w:shd w:val="clear" w:color="auto" w:fill="auto"/>
          </w:tcPr>
          <w:p w14:paraId="43631752" w14:textId="62F37C0B" w:rsidR="0066473C" w:rsidRPr="00635548" w:rsidRDefault="0066473C" w:rsidP="009C1902">
            <w:pPr>
              <w:pStyle w:val="ENoteTableText"/>
            </w:pPr>
            <w:r w:rsidRPr="00635548">
              <w:t>ad No 75, 2003</w:t>
            </w:r>
          </w:p>
        </w:tc>
      </w:tr>
      <w:tr w:rsidR="0066473C" w:rsidRPr="00635548" w14:paraId="4FC14740" w14:textId="77777777" w:rsidTr="00955928">
        <w:trPr>
          <w:cantSplit/>
        </w:trPr>
        <w:tc>
          <w:tcPr>
            <w:tcW w:w="1700" w:type="pct"/>
            <w:shd w:val="clear" w:color="auto" w:fill="auto"/>
          </w:tcPr>
          <w:p w14:paraId="671005DE" w14:textId="77777777" w:rsidR="0066473C" w:rsidRPr="00635548" w:rsidRDefault="0066473C" w:rsidP="009C1902">
            <w:pPr>
              <w:pStyle w:val="ENoteTableText"/>
            </w:pPr>
          </w:p>
        </w:tc>
        <w:tc>
          <w:tcPr>
            <w:tcW w:w="3300" w:type="pct"/>
            <w:shd w:val="clear" w:color="auto" w:fill="auto"/>
          </w:tcPr>
          <w:p w14:paraId="6CBDFDDF" w14:textId="0E8D5C36" w:rsidR="0066473C" w:rsidRPr="00635548" w:rsidRDefault="0066473C" w:rsidP="009C1902">
            <w:pPr>
              <w:pStyle w:val="ENoteTableText"/>
            </w:pPr>
            <w:r w:rsidRPr="00635548">
              <w:t>rep No 345, 2004</w:t>
            </w:r>
          </w:p>
        </w:tc>
      </w:tr>
      <w:tr w:rsidR="0066473C" w:rsidRPr="00635548" w14:paraId="3181A599" w14:textId="77777777" w:rsidTr="00955928">
        <w:trPr>
          <w:cantSplit/>
        </w:trPr>
        <w:tc>
          <w:tcPr>
            <w:tcW w:w="1700" w:type="pct"/>
            <w:shd w:val="clear" w:color="auto" w:fill="auto"/>
          </w:tcPr>
          <w:p w14:paraId="44D74A07" w14:textId="4428A2A6" w:rsidR="0066473C" w:rsidRPr="00635548" w:rsidRDefault="0066473C" w:rsidP="009C1902">
            <w:pPr>
              <w:pStyle w:val="ENoteTableText"/>
              <w:tabs>
                <w:tab w:val="center" w:leader="dot" w:pos="2268"/>
              </w:tabs>
            </w:pPr>
            <w:r w:rsidRPr="00635548">
              <w:t>r 139.712C</w:t>
            </w:r>
            <w:r w:rsidRPr="00635548">
              <w:tab/>
            </w:r>
          </w:p>
        </w:tc>
        <w:tc>
          <w:tcPr>
            <w:tcW w:w="3300" w:type="pct"/>
            <w:shd w:val="clear" w:color="auto" w:fill="auto"/>
          </w:tcPr>
          <w:p w14:paraId="123FB7FA" w14:textId="73235E44" w:rsidR="0066473C" w:rsidRPr="00635548" w:rsidRDefault="0066473C" w:rsidP="009C1902">
            <w:pPr>
              <w:pStyle w:val="ENoteTableText"/>
            </w:pPr>
            <w:r w:rsidRPr="00635548">
              <w:t>ad No 75, 2003</w:t>
            </w:r>
          </w:p>
        </w:tc>
      </w:tr>
      <w:tr w:rsidR="0066473C" w:rsidRPr="00635548" w14:paraId="71AE16E5" w14:textId="77777777" w:rsidTr="00955928">
        <w:trPr>
          <w:cantSplit/>
        </w:trPr>
        <w:tc>
          <w:tcPr>
            <w:tcW w:w="1700" w:type="pct"/>
            <w:shd w:val="clear" w:color="auto" w:fill="auto"/>
          </w:tcPr>
          <w:p w14:paraId="55BAA5C3" w14:textId="77777777" w:rsidR="0066473C" w:rsidRPr="00635548" w:rsidRDefault="0066473C" w:rsidP="009C1902">
            <w:pPr>
              <w:pStyle w:val="ENoteTableText"/>
            </w:pPr>
          </w:p>
        </w:tc>
        <w:tc>
          <w:tcPr>
            <w:tcW w:w="3300" w:type="pct"/>
            <w:shd w:val="clear" w:color="auto" w:fill="auto"/>
          </w:tcPr>
          <w:p w14:paraId="7476191B" w14:textId="06BEECDD" w:rsidR="0066473C" w:rsidRPr="00635548" w:rsidRDefault="0066473C" w:rsidP="009C1902">
            <w:pPr>
              <w:pStyle w:val="ENoteTableText"/>
            </w:pPr>
            <w:r w:rsidRPr="00635548">
              <w:t>rep No 345, 2004</w:t>
            </w:r>
          </w:p>
        </w:tc>
      </w:tr>
      <w:tr w:rsidR="0066473C" w:rsidRPr="00635548" w14:paraId="349BCD28" w14:textId="77777777" w:rsidTr="00955928">
        <w:trPr>
          <w:cantSplit/>
        </w:trPr>
        <w:tc>
          <w:tcPr>
            <w:tcW w:w="1700" w:type="pct"/>
            <w:shd w:val="clear" w:color="auto" w:fill="auto"/>
          </w:tcPr>
          <w:p w14:paraId="3EB13339" w14:textId="74CFF55A" w:rsidR="0066473C" w:rsidRPr="00635548" w:rsidRDefault="0066473C" w:rsidP="009C1902">
            <w:pPr>
              <w:pStyle w:val="ENoteTableText"/>
              <w:tabs>
                <w:tab w:val="center" w:leader="dot" w:pos="2268"/>
              </w:tabs>
            </w:pPr>
            <w:r w:rsidRPr="00635548">
              <w:t>r 139.712D</w:t>
            </w:r>
            <w:r w:rsidRPr="00635548">
              <w:tab/>
            </w:r>
          </w:p>
        </w:tc>
        <w:tc>
          <w:tcPr>
            <w:tcW w:w="3300" w:type="pct"/>
            <w:shd w:val="clear" w:color="auto" w:fill="auto"/>
          </w:tcPr>
          <w:p w14:paraId="2F06D811" w14:textId="6CB20E79" w:rsidR="0066473C" w:rsidRPr="00635548" w:rsidRDefault="0066473C" w:rsidP="009C1902">
            <w:pPr>
              <w:pStyle w:val="ENoteTableText"/>
            </w:pPr>
            <w:r w:rsidRPr="00635548">
              <w:t>ad No 75, 2003</w:t>
            </w:r>
          </w:p>
        </w:tc>
      </w:tr>
      <w:tr w:rsidR="0066473C" w:rsidRPr="00635548" w14:paraId="69E5340E" w14:textId="77777777" w:rsidTr="00955928">
        <w:trPr>
          <w:cantSplit/>
        </w:trPr>
        <w:tc>
          <w:tcPr>
            <w:tcW w:w="1700" w:type="pct"/>
            <w:shd w:val="clear" w:color="auto" w:fill="auto"/>
          </w:tcPr>
          <w:p w14:paraId="581A4E39" w14:textId="77777777" w:rsidR="0066473C" w:rsidRPr="00635548" w:rsidRDefault="0066473C" w:rsidP="009C1902">
            <w:pPr>
              <w:pStyle w:val="ENoteTableText"/>
            </w:pPr>
          </w:p>
        </w:tc>
        <w:tc>
          <w:tcPr>
            <w:tcW w:w="3300" w:type="pct"/>
            <w:shd w:val="clear" w:color="auto" w:fill="auto"/>
          </w:tcPr>
          <w:p w14:paraId="0437C09F" w14:textId="51D676F9" w:rsidR="0066473C" w:rsidRPr="00635548" w:rsidRDefault="0066473C" w:rsidP="009C1902">
            <w:pPr>
              <w:pStyle w:val="ENoteTableText"/>
            </w:pPr>
            <w:r w:rsidRPr="00635548">
              <w:t>rep No 345, 2004</w:t>
            </w:r>
          </w:p>
        </w:tc>
      </w:tr>
      <w:tr w:rsidR="0066473C" w:rsidRPr="00635548" w14:paraId="4E4613E2" w14:textId="77777777" w:rsidTr="00955928">
        <w:trPr>
          <w:cantSplit/>
        </w:trPr>
        <w:tc>
          <w:tcPr>
            <w:tcW w:w="1700" w:type="pct"/>
            <w:shd w:val="clear" w:color="auto" w:fill="auto"/>
          </w:tcPr>
          <w:p w14:paraId="190AE1F1" w14:textId="2B9F072C" w:rsidR="0066473C" w:rsidRPr="00635548" w:rsidRDefault="0066473C" w:rsidP="009C1902">
            <w:pPr>
              <w:pStyle w:val="ENoteTableText"/>
              <w:tabs>
                <w:tab w:val="center" w:leader="dot" w:pos="2268"/>
              </w:tabs>
            </w:pPr>
            <w:r w:rsidRPr="00635548">
              <w:t>r 139.712E</w:t>
            </w:r>
            <w:r w:rsidRPr="00635548">
              <w:tab/>
            </w:r>
          </w:p>
        </w:tc>
        <w:tc>
          <w:tcPr>
            <w:tcW w:w="3300" w:type="pct"/>
            <w:shd w:val="clear" w:color="auto" w:fill="auto"/>
          </w:tcPr>
          <w:p w14:paraId="518AA0C2" w14:textId="3565F830" w:rsidR="0066473C" w:rsidRPr="00635548" w:rsidRDefault="0066473C" w:rsidP="009C1902">
            <w:pPr>
              <w:pStyle w:val="ENoteTableText"/>
            </w:pPr>
            <w:r w:rsidRPr="00635548">
              <w:t>ad No 75, 2003</w:t>
            </w:r>
          </w:p>
        </w:tc>
      </w:tr>
      <w:tr w:rsidR="0066473C" w:rsidRPr="00635548" w14:paraId="570965A9" w14:textId="77777777" w:rsidTr="00955928">
        <w:trPr>
          <w:cantSplit/>
        </w:trPr>
        <w:tc>
          <w:tcPr>
            <w:tcW w:w="1700" w:type="pct"/>
            <w:shd w:val="clear" w:color="auto" w:fill="auto"/>
          </w:tcPr>
          <w:p w14:paraId="7175A408" w14:textId="77777777" w:rsidR="0066473C" w:rsidRPr="00635548" w:rsidRDefault="0066473C" w:rsidP="009C1902">
            <w:pPr>
              <w:pStyle w:val="ENoteTableText"/>
            </w:pPr>
          </w:p>
        </w:tc>
        <w:tc>
          <w:tcPr>
            <w:tcW w:w="3300" w:type="pct"/>
            <w:shd w:val="clear" w:color="auto" w:fill="auto"/>
          </w:tcPr>
          <w:p w14:paraId="4922CC6E" w14:textId="25940A36" w:rsidR="0066473C" w:rsidRPr="00635548" w:rsidRDefault="0066473C" w:rsidP="009C1902">
            <w:pPr>
              <w:pStyle w:val="ENoteTableText"/>
            </w:pPr>
            <w:r w:rsidRPr="00635548">
              <w:t>rep No 345, 2004</w:t>
            </w:r>
          </w:p>
        </w:tc>
      </w:tr>
      <w:tr w:rsidR="0066473C" w:rsidRPr="00635548" w14:paraId="3BF0DBC2" w14:textId="77777777" w:rsidTr="00955928">
        <w:trPr>
          <w:cantSplit/>
        </w:trPr>
        <w:tc>
          <w:tcPr>
            <w:tcW w:w="1700" w:type="pct"/>
            <w:shd w:val="clear" w:color="auto" w:fill="auto"/>
          </w:tcPr>
          <w:p w14:paraId="1E8DEC19" w14:textId="3B5887C5" w:rsidR="0066473C" w:rsidRPr="00635548" w:rsidRDefault="0066473C" w:rsidP="009C1902">
            <w:pPr>
              <w:pStyle w:val="ENoteTableText"/>
              <w:tabs>
                <w:tab w:val="center" w:leader="dot" w:pos="2268"/>
              </w:tabs>
            </w:pPr>
            <w:r w:rsidRPr="00635548">
              <w:t>r 139.712F</w:t>
            </w:r>
            <w:r w:rsidRPr="00635548">
              <w:tab/>
            </w:r>
          </w:p>
        </w:tc>
        <w:tc>
          <w:tcPr>
            <w:tcW w:w="3300" w:type="pct"/>
            <w:shd w:val="clear" w:color="auto" w:fill="auto"/>
          </w:tcPr>
          <w:p w14:paraId="45A73D8B" w14:textId="6DA02DCB" w:rsidR="0066473C" w:rsidRPr="00635548" w:rsidRDefault="0066473C" w:rsidP="009C1902">
            <w:pPr>
              <w:pStyle w:val="ENoteTableText"/>
            </w:pPr>
            <w:r w:rsidRPr="00635548">
              <w:t>ad No 75, 2003</w:t>
            </w:r>
          </w:p>
        </w:tc>
      </w:tr>
      <w:tr w:rsidR="0066473C" w:rsidRPr="00635548" w14:paraId="70951C3E" w14:textId="77777777" w:rsidTr="00955928">
        <w:trPr>
          <w:cantSplit/>
        </w:trPr>
        <w:tc>
          <w:tcPr>
            <w:tcW w:w="1700" w:type="pct"/>
            <w:shd w:val="clear" w:color="auto" w:fill="auto"/>
          </w:tcPr>
          <w:p w14:paraId="222B6849" w14:textId="77777777" w:rsidR="0066473C" w:rsidRPr="00635548" w:rsidRDefault="0066473C" w:rsidP="009C1902">
            <w:pPr>
              <w:pStyle w:val="ENoteTableText"/>
            </w:pPr>
          </w:p>
        </w:tc>
        <w:tc>
          <w:tcPr>
            <w:tcW w:w="3300" w:type="pct"/>
            <w:shd w:val="clear" w:color="auto" w:fill="auto"/>
          </w:tcPr>
          <w:p w14:paraId="764C84F2" w14:textId="4E1586A7" w:rsidR="0066473C" w:rsidRPr="00635548" w:rsidRDefault="0066473C" w:rsidP="009C1902">
            <w:pPr>
              <w:pStyle w:val="ENoteTableText"/>
            </w:pPr>
            <w:r w:rsidRPr="00635548">
              <w:t>rep No 345, 2004</w:t>
            </w:r>
          </w:p>
        </w:tc>
      </w:tr>
      <w:tr w:rsidR="0066473C" w:rsidRPr="00635548" w14:paraId="690D8284" w14:textId="77777777" w:rsidTr="00955928">
        <w:trPr>
          <w:cantSplit/>
        </w:trPr>
        <w:tc>
          <w:tcPr>
            <w:tcW w:w="1700" w:type="pct"/>
            <w:shd w:val="clear" w:color="auto" w:fill="auto"/>
          </w:tcPr>
          <w:p w14:paraId="236958C2" w14:textId="2ADB9EEB" w:rsidR="0066473C" w:rsidRPr="00635548" w:rsidRDefault="0066473C" w:rsidP="009C1902">
            <w:pPr>
              <w:pStyle w:val="ENoteTableText"/>
              <w:tabs>
                <w:tab w:val="center" w:leader="dot" w:pos="2268"/>
              </w:tabs>
            </w:pPr>
            <w:r w:rsidRPr="00635548">
              <w:t>r 139.712G</w:t>
            </w:r>
            <w:r w:rsidRPr="00635548">
              <w:tab/>
            </w:r>
          </w:p>
        </w:tc>
        <w:tc>
          <w:tcPr>
            <w:tcW w:w="3300" w:type="pct"/>
            <w:shd w:val="clear" w:color="auto" w:fill="auto"/>
          </w:tcPr>
          <w:p w14:paraId="1B7EC30D" w14:textId="47A80100" w:rsidR="0066473C" w:rsidRPr="00635548" w:rsidRDefault="0066473C" w:rsidP="009C1902">
            <w:pPr>
              <w:pStyle w:val="ENoteTableText"/>
            </w:pPr>
            <w:r w:rsidRPr="00635548">
              <w:t>ad No 75, 2003</w:t>
            </w:r>
          </w:p>
        </w:tc>
      </w:tr>
      <w:tr w:rsidR="0066473C" w:rsidRPr="00635548" w14:paraId="6C73C3FE" w14:textId="77777777" w:rsidTr="00955928">
        <w:trPr>
          <w:cantSplit/>
        </w:trPr>
        <w:tc>
          <w:tcPr>
            <w:tcW w:w="1700" w:type="pct"/>
            <w:shd w:val="clear" w:color="auto" w:fill="auto"/>
          </w:tcPr>
          <w:p w14:paraId="4654F604" w14:textId="77777777" w:rsidR="0066473C" w:rsidRPr="00635548" w:rsidRDefault="0066473C" w:rsidP="009C1902">
            <w:pPr>
              <w:pStyle w:val="ENoteTableText"/>
            </w:pPr>
          </w:p>
        </w:tc>
        <w:tc>
          <w:tcPr>
            <w:tcW w:w="3300" w:type="pct"/>
            <w:shd w:val="clear" w:color="auto" w:fill="auto"/>
          </w:tcPr>
          <w:p w14:paraId="446EDF27" w14:textId="60C232A4" w:rsidR="0066473C" w:rsidRPr="00635548" w:rsidRDefault="0066473C" w:rsidP="009C1902">
            <w:pPr>
              <w:pStyle w:val="ENoteTableText"/>
            </w:pPr>
            <w:r w:rsidRPr="00635548">
              <w:t>rep No 345, 2004</w:t>
            </w:r>
          </w:p>
        </w:tc>
      </w:tr>
      <w:tr w:rsidR="0066473C" w:rsidRPr="00635548" w14:paraId="361DFD32" w14:textId="77777777" w:rsidTr="00955928">
        <w:trPr>
          <w:cantSplit/>
        </w:trPr>
        <w:tc>
          <w:tcPr>
            <w:tcW w:w="1700" w:type="pct"/>
            <w:shd w:val="clear" w:color="auto" w:fill="auto"/>
          </w:tcPr>
          <w:p w14:paraId="3032C589" w14:textId="151D97DF" w:rsidR="0066473C" w:rsidRPr="00635548" w:rsidRDefault="0066473C" w:rsidP="009C1902">
            <w:pPr>
              <w:pStyle w:val="ENoteTableText"/>
              <w:tabs>
                <w:tab w:val="center" w:leader="dot" w:pos="2268"/>
              </w:tabs>
            </w:pPr>
            <w:r w:rsidRPr="00635548">
              <w:t>r 139.712H</w:t>
            </w:r>
            <w:r w:rsidRPr="00635548">
              <w:tab/>
            </w:r>
          </w:p>
        </w:tc>
        <w:tc>
          <w:tcPr>
            <w:tcW w:w="3300" w:type="pct"/>
            <w:shd w:val="clear" w:color="auto" w:fill="auto"/>
          </w:tcPr>
          <w:p w14:paraId="26D0DF94" w14:textId="6855EA3A" w:rsidR="0066473C" w:rsidRPr="00635548" w:rsidRDefault="0066473C" w:rsidP="009C1902">
            <w:pPr>
              <w:pStyle w:val="ENoteTableText"/>
            </w:pPr>
            <w:r w:rsidRPr="00635548">
              <w:t>ad No 75, 2003</w:t>
            </w:r>
          </w:p>
        </w:tc>
      </w:tr>
      <w:tr w:rsidR="0066473C" w:rsidRPr="00635548" w14:paraId="10717456" w14:textId="77777777" w:rsidTr="00955928">
        <w:trPr>
          <w:cantSplit/>
        </w:trPr>
        <w:tc>
          <w:tcPr>
            <w:tcW w:w="1700" w:type="pct"/>
            <w:shd w:val="clear" w:color="auto" w:fill="auto"/>
          </w:tcPr>
          <w:p w14:paraId="37872521" w14:textId="77777777" w:rsidR="0066473C" w:rsidRPr="00635548" w:rsidRDefault="0066473C" w:rsidP="009C1902">
            <w:pPr>
              <w:pStyle w:val="ENoteTableText"/>
            </w:pPr>
          </w:p>
        </w:tc>
        <w:tc>
          <w:tcPr>
            <w:tcW w:w="3300" w:type="pct"/>
            <w:shd w:val="clear" w:color="auto" w:fill="auto"/>
          </w:tcPr>
          <w:p w14:paraId="56A84525" w14:textId="180E0645" w:rsidR="0066473C" w:rsidRPr="00635548" w:rsidRDefault="0066473C" w:rsidP="009C1902">
            <w:pPr>
              <w:pStyle w:val="ENoteTableText"/>
            </w:pPr>
            <w:r w:rsidRPr="00635548">
              <w:t>rep No 345, 2004</w:t>
            </w:r>
          </w:p>
        </w:tc>
      </w:tr>
      <w:tr w:rsidR="0066473C" w:rsidRPr="00635548" w14:paraId="5464A5CF" w14:textId="77777777" w:rsidTr="00955928">
        <w:trPr>
          <w:cantSplit/>
        </w:trPr>
        <w:tc>
          <w:tcPr>
            <w:tcW w:w="1700" w:type="pct"/>
            <w:shd w:val="clear" w:color="auto" w:fill="auto"/>
          </w:tcPr>
          <w:p w14:paraId="6B88BD30" w14:textId="6D134880" w:rsidR="0066473C" w:rsidRPr="00635548" w:rsidRDefault="0066473C" w:rsidP="009C1902">
            <w:pPr>
              <w:pStyle w:val="ENoteTableText"/>
              <w:tabs>
                <w:tab w:val="center" w:leader="dot" w:pos="2268"/>
              </w:tabs>
            </w:pPr>
            <w:r w:rsidRPr="00635548">
              <w:t>r 139.715</w:t>
            </w:r>
            <w:r w:rsidRPr="00635548">
              <w:tab/>
            </w:r>
          </w:p>
        </w:tc>
        <w:tc>
          <w:tcPr>
            <w:tcW w:w="3300" w:type="pct"/>
            <w:shd w:val="clear" w:color="auto" w:fill="auto"/>
          </w:tcPr>
          <w:p w14:paraId="77CED23F" w14:textId="51F5ABCC" w:rsidR="0066473C" w:rsidRPr="00635548" w:rsidRDefault="0066473C" w:rsidP="009C1902">
            <w:pPr>
              <w:pStyle w:val="ENoteTableText"/>
            </w:pPr>
            <w:r w:rsidRPr="00635548">
              <w:t>ad No 167, 2002</w:t>
            </w:r>
          </w:p>
        </w:tc>
      </w:tr>
      <w:tr w:rsidR="0066473C" w:rsidRPr="00635548" w14:paraId="3BE14B5B" w14:textId="77777777" w:rsidTr="00955928">
        <w:trPr>
          <w:cantSplit/>
        </w:trPr>
        <w:tc>
          <w:tcPr>
            <w:tcW w:w="1700" w:type="pct"/>
            <w:shd w:val="clear" w:color="auto" w:fill="auto"/>
          </w:tcPr>
          <w:p w14:paraId="3439D7D5" w14:textId="7A14363F" w:rsidR="0066473C" w:rsidRPr="00635548" w:rsidRDefault="0066473C" w:rsidP="009C1902">
            <w:pPr>
              <w:pStyle w:val="ENoteTableText"/>
              <w:tabs>
                <w:tab w:val="center" w:leader="dot" w:pos="2268"/>
              </w:tabs>
            </w:pPr>
            <w:r w:rsidRPr="00635548">
              <w:t>Division</w:t>
            </w:r>
            <w:r w:rsidR="00635548">
              <w:t> </w:t>
            </w:r>
            <w:r w:rsidRPr="00635548">
              <w:t>2</w:t>
            </w:r>
            <w:r w:rsidRPr="00635548">
              <w:tab/>
            </w:r>
          </w:p>
        </w:tc>
        <w:tc>
          <w:tcPr>
            <w:tcW w:w="3300" w:type="pct"/>
            <w:shd w:val="clear" w:color="auto" w:fill="auto"/>
          </w:tcPr>
          <w:p w14:paraId="2A19D3DB" w14:textId="5EDE9640" w:rsidR="0066473C" w:rsidRPr="00635548" w:rsidRDefault="0066473C" w:rsidP="009C1902">
            <w:pPr>
              <w:pStyle w:val="ENoteTableText"/>
            </w:pPr>
            <w:r w:rsidRPr="00635548">
              <w:t>rep No 75, 2003</w:t>
            </w:r>
          </w:p>
        </w:tc>
      </w:tr>
      <w:tr w:rsidR="0066473C" w:rsidRPr="00635548" w14:paraId="06001489" w14:textId="77777777" w:rsidTr="00955928">
        <w:trPr>
          <w:cantSplit/>
        </w:trPr>
        <w:tc>
          <w:tcPr>
            <w:tcW w:w="1700" w:type="pct"/>
            <w:shd w:val="clear" w:color="auto" w:fill="auto"/>
          </w:tcPr>
          <w:p w14:paraId="4D14B0E2" w14:textId="1C36EC3F" w:rsidR="0066473C" w:rsidRPr="00635548" w:rsidRDefault="0066473C" w:rsidP="009C1902">
            <w:pPr>
              <w:pStyle w:val="ENoteTableText"/>
              <w:tabs>
                <w:tab w:val="center" w:leader="dot" w:pos="2268"/>
              </w:tabs>
            </w:pPr>
            <w:r w:rsidRPr="00635548">
              <w:t>r 139.720</w:t>
            </w:r>
            <w:r w:rsidRPr="00635548">
              <w:tab/>
            </w:r>
          </w:p>
        </w:tc>
        <w:tc>
          <w:tcPr>
            <w:tcW w:w="3300" w:type="pct"/>
            <w:shd w:val="clear" w:color="auto" w:fill="auto"/>
          </w:tcPr>
          <w:p w14:paraId="2DD2AB3D" w14:textId="022F8917" w:rsidR="0066473C" w:rsidRPr="00635548" w:rsidRDefault="0066473C" w:rsidP="009C1902">
            <w:pPr>
              <w:pStyle w:val="ENoteTableText"/>
            </w:pPr>
            <w:r w:rsidRPr="00635548">
              <w:t>ad No 167, 2002</w:t>
            </w:r>
          </w:p>
        </w:tc>
      </w:tr>
      <w:tr w:rsidR="0066473C" w:rsidRPr="00635548" w14:paraId="7D2665AF" w14:textId="77777777" w:rsidTr="00955928">
        <w:trPr>
          <w:cantSplit/>
        </w:trPr>
        <w:tc>
          <w:tcPr>
            <w:tcW w:w="1700" w:type="pct"/>
            <w:shd w:val="clear" w:color="auto" w:fill="auto"/>
          </w:tcPr>
          <w:p w14:paraId="4C208949" w14:textId="77777777" w:rsidR="0066473C" w:rsidRPr="00635548" w:rsidRDefault="0066473C" w:rsidP="009C1902">
            <w:pPr>
              <w:pStyle w:val="ENoteTableText"/>
            </w:pPr>
          </w:p>
        </w:tc>
        <w:tc>
          <w:tcPr>
            <w:tcW w:w="3300" w:type="pct"/>
            <w:shd w:val="clear" w:color="auto" w:fill="auto"/>
          </w:tcPr>
          <w:p w14:paraId="173F943B" w14:textId="5DDFE073" w:rsidR="0066473C" w:rsidRPr="00635548" w:rsidRDefault="0066473C" w:rsidP="009C1902">
            <w:pPr>
              <w:pStyle w:val="ENoteTableText"/>
            </w:pPr>
            <w:r w:rsidRPr="00635548">
              <w:t>rep No 75, 2003</w:t>
            </w:r>
          </w:p>
        </w:tc>
      </w:tr>
      <w:tr w:rsidR="0066473C" w:rsidRPr="00635548" w14:paraId="163D0BCB" w14:textId="77777777" w:rsidTr="00955928">
        <w:trPr>
          <w:cantSplit/>
        </w:trPr>
        <w:tc>
          <w:tcPr>
            <w:tcW w:w="1700" w:type="pct"/>
            <w:shd w:val="clear" w:color="auto" w:fill="auto"/>
          </w:tcPr>
          <w:p w14:paraId="4517EB00" w14:textId="70B28D24" w:rsidR="0066473C" w:rsidRPr="00635548" w:rsidRDefault="0066473C" w:rsidP="009C1902">
            <w:pPr>
              <w:pStyle w:val="ENoteTableText"/>
              <w:tabs>
                <w:tab w:val="center" w:leader="dot" w:pos="2268"/>
              </w:tabs>
            </w:pPr>
            <w:r w:rsidRPr="00635548">
              <w:t>r 139.725</w:t>
            </w:r>
            <w:r w:rsidRPr="00635548">
              <w:tab/>
            </w:r>
          </w:p>
        </w:tc>
        <w:tc>
          <w:tcPr>
            <w:tcW w:w="3300" w:type="pct"/>
            <w:shd w:val="clear" w:color="auto" w:fill="auto"/>
          </w:tcPr>
          <w:p w14:paraId="419F4594" w14:textId="2C086D99" w:rsidR="0066473C" w:rsidRPr="00635548" w:rsidRDefault="0066473C" w:rsidP="009C1902">
            <w:pPr>
              <w:pStyle w:val="ENoteTableText"/>
            </w:pPr>
            <w:r w:rsidRPr="00635548">
              <w:t>ad No 167, 2002</w:t>
            </w:r>
          </w:p>
        </w:tc>
      </w:tr>
      <w:tr w:rsidR="0066473C" w:rsidRPr="00635548" w14:paraId="585F3BF4" w14:textId="77777777" w:rsidTr="00955928">
        <w:trPr>
          <w:cantSplit/>
        </w:trPr>
        <w:tc>
          <w:tcPr>
            <w:tcW w:w="1700" w:type="pct"/>
            <w:shd w:val="clear" w:color="auto" w:fill="auto"/>
          </w:tcPr>
          <w:p w14:paraId="3EFA3A18" w14:textId="77777777" w:rsidR="0066473C" w:rsidRPr="00635548" w:rsidRDefault="0066473C" w:rsidP="009C1902">
            <w:pPr>
              <w:pStyle w:val="ENoteTableText"/>
            </w:pPr>
          </w:p>
        </w:tc>
        <w:tc>
          <w:tcPr>
            <w:tcW w:w="3300" w:type="pct"/>
            <w:shd w:val="clear" w:color="auto" w:fill="auto"/>
          </w:tcPr>
          <w:p w14:paraId="20939246" w14:textId="6361108E" w:rsidR="0066473C" w:rsidRPr="00635548" w:rsidRDefault="0066473C" w:rsidP="009C1902">
            <w:pPr>
              <w:pStyle w:val="ENoteTableText"/>
            </w:pPr>
            <w:r w:rsidRPr="00635548">
              <w:t>rep No 75, 2003</w:t>
            </w:r>
          </w:p>
        </w:tc>
      </w:tr>
      <w:tr w:rsidR="0066473C" w:rsidRPr="00635548" w14:paraId="117304F9" w14:textId="77777777" w:rsidTr="00955928">
        <w:trPr>
          <w:cantSplit/>
        </w:trPr>
        <w:tc>
          <w:tcPr>
            <w:tcW w:w="1700" w:type="pct"/>
            <w:shd w:val="clear" w:color="auto" w:fill="auto"/>
          </w:tcPr>
          <w:p w14:paraId="588BE624" w14:textId="1DC4F0E7" w:rsidR="0066473C" w:rsidRPr="00635548" w:rsidRDefault="0066473C" w:rsidP="009C1902">
            <w:pPr>
              <w:pStyle w:val="ENoteTableText"/>
              <w:tabs>
                <w:tab w:val="center" w:leader="dot" w:pos="2268"/>
              </w:tabs>
            </w:pPr>
            <w:r w:rsidRPr="00635548">
              <w:lastRenderedPageBreak/>
              <w:t>r 139.730</w:t>
            </w:r>
            <w:r w:rsidRPr="00635548">
              <w:tab/>
            </w:r>
          </w:p>
        </w:tc>
        <w:tc>
          <w:tcPr>
            <w:tcW w:w="3300" w:type="pct"/>
            <w:shd w:val="clear" w:color="auto" w:fill="auto"/>
          </w:tcPr>
          <w:p w14:paraId="0A08DF81" w14:textId="5919AF38" w:rsidR="0066473C" w:rsidRPr="00635548" w:rsidRDefault="0066473C" w:rsidP="009C1902">
            <w:pPr>
              <w:pStyle w:val="ENoteTableText"/>
            </w:pPr>
            <w:r w:rsidRPr="00635548">
              <w:t>ad No 167, 2002</w:t>
            </w:r>
          </w:p>
        </w:tc>
      </w:tr>
      <w:tr w:rsidR="0066473C" w:rsidRPr="00635548" w14:paraId="62A6CB10" w14:textId="77777777" w:rsidTr="00955928">
        <w:trPr>
          <w:cantSplit/>
        </w:trPr>
        <w:tc>
          <w:tcPr>
            <w:tcW w:w="1700" w:type="pct"/>
            <w:shd w:val="clear" w:color="auto" w:fill="auto"/>
          </w:tcPr>
          <w:p w14:paraId="04928546" w14:textId="77777777" w:rsidR="0066473C" w:rsidRPr="00635548" w:rsidRDefault="0066473C" w:rsidP="009C1902">
            <w:pPr>
              <w:pStyle w:val="ENoteTableText"/>
            </w:pPr>
          </w:p>
        </w:tc>
        <w:tc>
          <w:tcPr>
            <w:tcW w:w="3300" w:type="pct"/>
            <w:shd w:val="clear" w:color="auto" w:fill="auto"/>
          </w:tcPr>
          <w:p w14:paraId="040F867B" w14:textId="18FA601B" w:rsidR="0066473C" w:rsidRPr="00635548" w:rsidRDefault="0066473C" w:rsidP="009C1902">
            <w:pPr>
              <w:pStyle w:val="ENoteTableText"/>
            </w:pPr>
            <w:r w:rsidRPr="00635548">
              <w:t>rep No 75, 2003</w:t>
            </w:r>
          </w:p>
        </w:tc>
      </w:tr>
      <w:tr w:rsidR="0066473C" w:rsidRPr="00635548" w14:paraId="3395069D" w14:textId="77777777" w:rsidTr="00955928">
        <w:trPr>
          <w:cantSplit/>
        </w:trPr>
        <w:tc>
          <w:tcPr>
            <w:tcW w:w="1700" w:type="pct"/>
            <w:shd w:val="clear" w:color="auto" w:fill="auto"/>
          </w:tcPr>
          <w:p w14:paraId="33C90F5D" w14:textId="5845AE92" w:rsidR="0066473C" w:rsidRPr="00635548" w:rsidRDefault="0066473C" w:rsidP="009C1902">
            <w:pPr>
              <w:pStyle w:val="ENoteTableText"/>
              <w:tabs>
                <w:tab w:val="center" w:leader="dot" w:pos="2268"/>
              </w:tabs>
            </w:pPr>
            <w:r w:rsidRPr="00635548">
              <w:t>r 139.735</w:t>
            </w:r>
            <w:r w:rsidRPr="00635548">
              <w:tab/>
            </w:r>
          </w:p>
        </w:tc>
        <w:tc>
          <w:tcPr>
            <w:tcW w:w="3300" w:type="pct"/>
            <w:shd w:val="clear" w:color="auto" w:fill="auto"/>
          </w:tcPr>
          <w:p w14:paraId="435F2180" w14:textId="2FAAE3E3" w:rsidR="0066473C" w:rsidRPr="00635548" w:rsidRDefault="0066473C" w:rsidP="009C1902">
            <w:pPr>
              <w:pStyle w:val="ENoteTableText"/>
            </w:pPr>
            <w:r w:rsidRPr="00635548">
              <w:t>ad No 167, 2002</w:t>
            </w:r>
          </w:p>
        </w:tc>
      </w:tr>
      <w:tr w:rsidR="0066473C" w:rsidRPr="00635548" w14:paraId="7708A1BE" w14:textId="77777777" w:rsidTr="00955928">
        <w:trPr>
          <w:cantSplit/>
        </w:trPr>
        <w:tc>
          <w:tcPr>
            <w:tcW w:w="1700" w:type="pct"/>
            <w:shd w:val="clear" w:color="auto" w:fill="auto"/>
          </w:tcPr>
          <w:p w14:paraId="772B8A13" w14:textId="77777777" w:rsidR="0066473C" w:rsidRPr="00635548" w:rsidRDefault="0066473C" w:rsidP="009C1902">
            <w:pPr>
              <w:pStyle w:val="ENoteTableText"/>
            </w:pPr>
          </w:p>
        </w:tc>
        <w:tc>
          <w:tcPr>
            <w:tcW w:w="3300" w:type="pct"/>
            <w:shd w:val="clear" w:color="auto" w:fill="auto"/>
          </w:tcPr>
          <w:p w14:paraId="5C5D0153" w14:textId="620D5792" w:rsidR="0066473C" w:rsidRPr="00635548" w:rsidRDefault="0066473C" w:rsidP="009C1902">
            <w:pPr>
              <w:pStyle w:val="ENoteTableText"/>
            </w:pPr>
            <w:r w:rsidRPr="00635548">
              <w:t>rep No 75, 2003</w:t>
            </w:r>
          </w:p>
        </w:tc>
      </w:tr>
      <w:tr w:rsidR="0066473C" w:rsidRPr="00635548" w14:paraId="104B005F" w14:textId="77777777" w:rsidTr="00955928">
        <w:trPr>
          <w:cantSplit/>
        </w:trPr>
        <w:tc>
          <w:tcPr>
            <w:tcW w:w="1700" w:type="pct"/>
            <w:shd w:val="clear" w:color="auto" w:fill="auto"/>
          </w:tcPr>
          <w:p w14:paraId="2131F900" w14:textId="34E55880" w:rsidR="0066473C" w:rsidRPr="00635548" w:rsidRDefault="0066473C" w:rsidP="009C1902">
            <w:pPr>
              <w:pStyle w:val="ENoteTableText"/>
              <w:tabs>
                <w:tab w:val="center" w:leader="dot" w:pos="2268"/>
              </w:tabs>
            </w:pPr>
            <w:r w:rsidRPr="00635548">
              <w:t>r 139.740</w:t>
            </w:r>
            <w:r w:rsidRPr="00635548">
              <w:tab/>
            </w:r>
          </w:p>
        </w:tc>
        <w:tc>
          <w:tcPr>
            <w:tcW w:w="3300" w:type="pct"/>
            <w:shd w:val="clear" w:color="auto" w:fill="auto"/>
          </w:tcPr>
          <w:p w14:paraId="152A3BF6" w14:textId="6FD54256" w:rsidR="0066473C" w:rsidRPr="00635548" w:rsidRDefault="0066473C" w:rsidP="009C1902">
            <w:pPr>
              <w:pStyle w:val="ENoteTableText"/>
            </w:pPr>
            <w:r w:rsidRPr="00635548">
              <w:t>ad No 167, 2002</w:t>
            </w:r>
          </w:p>
        </w:tc>
      </w:tr>
      <w:tr w:rsidR="0066473C" w:rsidRPr="00635548" w14:paraId="55A32C3D" w14:textId="77777777" w:rsidTr="00955928">
        <w:trPr>
          <w:cantSplit/>
        </w:trPr>
        <w:tc>
          <w:tcPr>
            <w:tcW w:w="1700" w:type="pct"/>
            <w:shd w:val="clear" w:color="auto" w:fill="auto"/>
          </w:tcPr>
          <w:p w14:paraId="2859F23D" w14:textId="77777777" w:rsidR="0066473C" w:rsidRPr="00635548" w:rsidRDefault="0066473C" w:rsidP="009C1902">
            <w:pPr>
              <w:pStyle w:val="ENoteTableText"/>
            </w:pPr>
          </w:p>
        </w:tc>
        <w:tc>
          <w:tcPr>
            <w:tcW w:w="3300" w:type="pct"/>
            <w:shd w:val="clear" w:color="auto" w:fill="auto"/>
          </w:tcPr>
          <w:p w14:paraId="1DAECAB4" w14:textId="44AAE67A" w:rsidR="0066473C" w:rsidRPr="00635548" w:rsidRDefault="0066473C" w:rsidP="009C1902">
            <w:pPr>
              <w:pStyle w:val="ENoteTableText"/>
            </w:pPr>
            <w:r w:rsidRPr="00635548">
              <w:t>rep No 75, 2003</w:t>
            </w:r>
          </w:p>
        </w:tc>
      </w:tr>
      <w:tr w:rsidR="0066473C" w:rsidRPr="00635548" w14:paraId="1BCEC57F" w14:textId="77777777" w:rsidTr="00955928">
        <w:trPr>
          <w:cantSplit/>
        </w:trPr>
        <w:tc>
          <w:tcPr>
            <w:tcW w:w="1700" w:type="pct"/>
            <w:shd w:val="clear" w:color="auto" w:fill="auto"/>
          </w:tcPr>
          <w:p w14:paraId="6FE4F99F" w14:textId="6B58BB2C" w:rsidR="0066473C" w:rsidRPr="00635548" w:rsidRDefault="0066473C" w:rsidP="009C1902">
            <w:pPr>
              <w:pStyle w:val="ENoteTableText"/>
              <w:tabs>
                <w:tab w:val="center" w:leader="dot" w:pos="2268"/>
              </w:tabs>
            </w:pPr>
            <w:r w:rsidRPr="00635548">
              <w:t>r 139.745</w:t>
            </w:r>
            <w:r w:rsidRPr="00635548">
              <w:tab/>
            </w:r>
          </w:p>
        </w:tc>
        <w:tc>
          <w:tcPr>
            <w:tcW w:w="3300" w:type="pct"/>
            <w:shd w:val="clear" w:color="auto" w:fill="auto"/>
          </w:tcPr>
          <w:p w14:paraId="3E494452" w14:textId="268AF012" w:rsidR="0066473C" w:rsidRPr="00635548" w:rsidRDefault="0066473C" w:rsidP="009C1902">
            <w:pPr>
              <w:pStyle w:val="ENoteTableText"/>
            </w:pPr>
            <w:r w:rsidRPr="00635548">
              <w:t>ad No 167, 2002</w:t>
            </w:r>
          </w:p>
        </w:tc>
      </w:tr>
      <w:tr w:rsidR="0066473C" w:rsidRPr="00635548" w14:paraId="213C68AD" w14:textId="77777777" w:rsidTr="00955928">
        <w:trPr>
          <w:cantSplit/>
        </w:trPr>
        <w:tc>
          <w:tcPr>
            <w:tcW w:w="1700" w:type="pct"/>
            <w:shd w:val="clear" w:color="auto" w:fill="auto"/>
          </w:tcPr>
          <w:p w14:paraId="667B6C74" w14:textId="77777777" w:rsidR="0066473C" w:rsidRPr="00635548" w:rsidRDefault="0066473C" w:rsidP="009C1902">
            <w:pPr>
              <w:pStyle w:val="ENoteTableText"/>
            </w:pPr>
          </w:p>
        </w:tc>
        <w:tc>
          <w:tcPr>
            <w:tcW w:w="3300" w:type="pct"/>
            <w:shd w:val="clear" w:color="auto" w:fill="auto"/>
          </w:tcPr>
          <w:p w14:paraId="27FC9DBF" w14:textId="20DEB44E" w:rsidR="0066473C" w:rsidRPr="00635548" w:rsidRDefault="0066473C" w:rsidP="009C1902">
            <w:pPr>
              <w:pStyle w:val="ENoteTableText"/>
            </w:pPr>
            <w:r w:rsidRPr="00635548">
              <w:t>rep No 75, 2003</w:t>
            </w:r>
          </w:p>
        </w:tc>
      </w:tr>
      <w:tr w:rsidR="0066473C" w:rsidRPr="00635548" w14:paraId="6B404196" w14:textId="77777777" w:rsidTr="00955928">
        <w:trPr>
          <w:cantSplit/>
        </w:trPr>
        <w:tc>
          <w:tcPr>
            <w:tcW w:w="1700" w:type="pct"/>
            <w:shd w:val="clear" w:color="auto" w:fill="auto"/>
          </w:tcPr>
          <w:p w14:paraId="258888D8" w14:textId="5577C596" w:rsidR="0066473C" w:rsidRPr="00635548" w:rsidRDefault="0066473C" w:rsidP="009C1902">
            <w:pPr>
              <w:pStyle w:val="ENoteTableText"/>
            </w:pPr>
            <w:r w:rsidRPr="00635548">
              <w:rPr>
                <w:b/>
              </w:rPr>
              <w:t>Division</w:t>
            </w:r>
            <w:r w:rsidR="00635548">
              <w:rPr>
                <w:b/>
              </w:rPr>
              <w:t> </w:t>
            </w:r>
            <w:r w:rsidRPr="00635548">
              <w:rPr>
                <w:b/>
              </w:rPr>
              <w:t>139.H.3</w:t>
            </w:r>
          </w:p>
        </w:tc>
        <w:tc>
          <w:tcPr>
            <w:tcW w:w="3300" w:type="pct"/>
            <w:shd w:val="clear" w:color="auto" w:fill="auto"/>
          </w:tcPr>
          <w:p w14:paraId="01F691B3" w14:textId="77777777" w:rsidR="0066473C" w:rsidRPr="00635548" w:rsidRDefault="0066473C" w:rsidP="009C1902">
            <w:pPr>
              <w:pStyle w:val="ENoteTableText"/>
            </w:pPr>
          </w:p>
        </w:tc>
      </w:tr>
      <w:tr w:rsidR="0066473C" w:rsidRPr="00635548" w14:paraId="057883AC" w14:textId="77777777" w:rsidTr="00955928">
        <w:trPr>
          <w:cantSplit/>
        </w:trPr>
        <w:tc>
          <w:tcPr>
            <w:tcW w:w="1700" w:type="pct"/>
            <w:shd w:val="clear" w:color="auto" w:fill="auto"/>
          </w:tcPr>
          <w:p w14:paraId="1B21153A" w14:textId="390CB21A" w:rsidR="0066473C" w:rsidRPr="00635548" w:rsidRDefault="0066473C" w:rsidP="009C1902">
            <w:pPr>
              <w:pStyle w:val="ENoteTableText"/>
              <w:tabs>
                <w:tab w:val="center" w:leader="dot" w:pos="2268"/>
              </w:tabs>
            </w:pPr>
            <w:r w:rsidRPr="00635548">
              <w:t>Division</w:t>
            </w:r>
            <w:r w:rsidR="00635548">
              <w:t> </w:t>
            </w:r>
            <w:r w:rsidRPr="00635548">
              <w:t>3 heading</w:t>
            </w:r>
            <w:r w:rsidRPr="00635548">
              <w:tab/>
            </w:r>
          </w:p>
        </w:tc>
        <w:tc>
          <w:tcPr>
            <w:tcW w:w="3300" w:type="pct"/>
            <w:shd w:val="clear" w:color="auto" w:fill="auto"/>
          </w:tcPr>
          <w:p w14:paraId="5F381488" w14:textId="2ABFC973" w:rsidR="0066473C" w:rsidRPr="00635548" w:rsidRDefault="0066473C" w:rsidP="009C1902">
            <w:pPr>
              <w:pStyle w:val="ENoteTableText"/>
            </w:pPr>
            <w:r w:rsidRPr="00635548">
              <w:t>rep No 75, 2003</w:t>
            </w:r>
          </w:p>
        </w:tc>
      </w:tr>
      <w:tr w:rsidR="0066473C" w:rsidRPr="00635548" w14:paraId="2C746BCC" w14:textId="77777777" w:rsidTr="00955928">
        <w:trPr>
          <w:cantSplit/>
        </w:trPr>
        <w:tc>
          <w:tcPr>
            <w:tcW w:w="1700" w:type="pct"/>
            <w:shd w:val="clear" w:color="auto" w:fill="auto"/>
          </w:tcPr>
          <w:p w14:paraId="7B5FFDED" w14:textId="63DAB359" w:rsidR="0066473C" w:rsidRPr="00635548" w:rsidRDefault="0066473C" w:rsidP="009C1902">
            <w:pPr>
              <w:pStyle w:val="ENoteTableText"/>
              <w:tabs>
                <w:tab w:val="center" w:leader="dot" w:pos="2268"/>
              </w:tabs>
            </w:pPr>
            <w:r w:rsidRPr="00635548">
              <w:t>Division</w:t>
            </w:r>
            <w:r w:rsidR="00635548">
              <w:t> </w:t>
            </w:r>
            <w:r w:rsidRPr="00635548">
              <w:t>139.H.3 heading</w:t>
            </w:r>
            <w:r w:rsidRPr="00635548">
              <w:tab/>
            </w:r>
          </w:p>
        </w:tc>
        <w:tc>
          <w:tcPr>
            <w:tcW w:w="3300" w:type="pct"/>
            <w:shd w:val="clear" w:color="auto" w:fill="auto"/>
          </w:tcPr>
          <w:p w14:paraId="2C9D5FE4" w14:textId="73826999" w:rsidR="0066473C" w:rsidRPr="00635548" w:rsidRDefault="0066473C" w:rsidP="009C1902">
            <w:pPr>
              <w:pStyle w:val="ENoteTableText"/>
            </w:pPr>
            <w:r w:rsidRPr="00635548">
              <w:t>ad No 75, 2003</w:t>
            </w:r>
          </w:p>
        </w:tc>
      </w:tr>
      <w:tr w:rsidR="0066473C" w:rsidRPr="00635548" w14:paraId="497DEE83" w14:textId="77777777" w:rsidTr="00955928">
        <w:trPr>
          <w:cantSplit/>
        </w:trPr>
        <w:tc>
          <w:tcPr>
            <w:tcW w:w="1700" w:type="pct"/>
            <w:shd w:val="clear" w:color="auto" w:fill="auto"/>
          </w:tcPr>
          <w:p w14:paraId="09582CE8" w14:textId="046A31E9" w:rsidR="0066473C" w:rsidRPr="00635548" w:rsidRDefault="0066473C" w:rsidP="009C1902">
            <w:pPr>
              <w:pStyle w:val="ENoteTableText"/>
              <w:tabs>
                <w:tab w:val="center" w:leader="dot" w:pos="2268"/>
              </w:tabs>
            </w:pPr>
            <w:r w:rsidRPr="00635548">
              <w:t>r 139.750</w:t>
            </w:r>
            <w:r w:rsidRPr="00635548">
              <w:tab/>
            </w:r>
          </w:p>
        </w:tc>
        <w:tc>
          <w:tcPr>
            <w:tcW w:w="3300" w:type="pct"/>
            <w:shd w:val="clear" w:color="auto" w:fill="auto"/>
          </w:tcPr>
          <w:p w14:paraId="16BF71D0" w14:textId="7C0E5705" w:rsidR="0066473C" w:rsidRPr="00635548" w:rsidRDefault="0066473C" w:rsidP="009C1902">
            <w:pPr>
              <w:pStyle w:val="ENoteTableText"/>
            </w:pPr>
            <w:r w:rsidRPr="00635548">
              <w:t>ad No 167, 2002</w:t>
            </w:r>
          </w:p>
        </w:tc>
      </w:tr>
      <w:tr w:rsidR="0066473C" w:rsidRPr="00635548" w14:paraId="171EFE7D" w14:textId="77777777" w:rsidTr="00955928">
        <w:trPr>
          <w:cantSplit/>
        </w:trPr>
        <w:tc>
          <w:tcPr>
            <w:tcW w:w="1700" w:type="pct"/>
            <w:shd w:val="clear" w:color="auto" w:fill="auto"/>
          </w:tcPr>
          <w:p w14:paraId="7F33E909" w14:textId="4D2D6728" w:rsidR="0066473C" w:rsidRPr="00635548" w:rsidRDefault="0066473C" w:rsidP="009C1902">
            <w:pPr>
              <w:pStyle w:val="ENoteTableText"/>
              <w:tabs>
                <w:tab w:val="center" w:leader="dot" w:pos="2268"/>
              </w:tabs>
            </w:pPr>
            <w:r w:rsidRPr="00635548">
              <w:t>r 139.755</w:t>
            </w:r>
            <w:r w:rsidRPr="00635548">
              <w:tab/>
            </w:r>
          </w:p>
        </w:tc>
        <w:tc>
          <w:tcPr>
            <w:tcW w:w="3300" w:type="pct"/>
            <w:shd w:val="clear" w:color="auto" w:fill="auto"/>
          </w:tcPr>
          <w:p w14:paraId="057FE91F" w14:textId="34F096F5" w:rsidR="0066473C" w:rsidRPr="00635548" w:rsidRDefault="0066473C" w:rsidP="009C1902">
            <w:pPr>
              <w:pStyle w:val="ENoteTableText"/>
            </w:pPr>
            <w:r w:rsidRPr="00635548">
              <w:t>ad No 167, 2002</w:t>
            </w:r>
          </w:p>
        </w:tc>
      </w:tr>
      <w:tr w:rsidR="0066473C" w:rsidRPr="00635548" w14:paraId="1FC5FA52" w14:textId="77777777" w:rsidTr="00955928">
        <w:trPr>
          <w:cantSplit/>
        </w:trPr>
        <w:tc>
          <w:tcPr>
            <w:tcW w:w="1700" w:type="pct"/>
            <w:shd w:val="clear" w:color="auto" w:fill="auto"/>
          </w:tcPr>
          <w:p w14:paraId="1B15CC0B" w14:textId="77777777" w:rsidR="0066473C" w:rsidRPr="00635548" w:rsidRDefault="0066473C" w:rsidP="009C1902">
            <w:pPr>
              <w:pStyle w:val="ENoteTableText"/>
            </w:pPr>
          </w:p>
        </w:tc>
        <w:tc>
          <w:tcPr>
            <w:tcW w:w="3300" w:type="pct"/>
            <w:shd w:val="clear" w:color="auto" w:fill="auto"/>
          </w:tcPr>
          <w:p w14:paraId="2E41722D" w14:textId="722F3AC2" w:rsidR="0066473C" w:rsidRPr="00635548" w:rsidRDefault="0066473C" w:rsidP="009C1902">
            <w:pPr>
              <w:pStyle w:val="ENoteTableText"/>
            </w:pPr>
            <w:r w:rsidRPr="00635548">
              <w:t>rs No 75, 2003</w:t>
            </w:r>
          </w:p>
        </w:tc>
      </w:tr>
      <w:tr w:rsidR="0066473C" w:rsidRPr="00635548" w14:paraId="7B9FE47E" w14:textId="77777777" w:rsidTr="00955928">
        <w:trPr>
          <w:cantSplit/>
        </w:trPr>
        <w:tc>
          <w:tcPr>
            <w:tcW w:w="1700" w:type="pct"/>
            <w:shd w:val="clear" w:color="auto" w:fill="auto"/>
          </w:tcPr>
          <w:p w14:paraId="64B32483" w14:textId="77777777" w:rsidR="0066473C" w:rsidRPr="00635548" w:rsidRDefault="0066473C" w:rsidP="009C1902">
            <w:pPr>
              <w:pStyle w:val="ENoteTableText"/>
            </w:pPr>
          </w:p>
        </w:tc>
        <w:tc>
          <w:tcPr>
            <w:tcW w:w="3300" w:type="pct"/>
            <w:shd w:val="clear" w:color="auto" w:fill="auto"/>
          </w:tcPr>
          <w:p w14:paraId="478CB245" w14:textId="210434E3" w:rsidR="0066473C" w:rsidRPr="00635548" w:rsidRDefault="0066473C" w:rsidP="009C1902">
            <w:pPr>
              <w:pStyle w:val="ENoteTableText"/>
            </w:pPr>
            <w:r w:rsidRPr="00635548">
              <w:t>am F2016L00170</w:t>
            </w:r>
          </w:p>
        </w:tc>
      </w:tr>
      <w:tr w:rsidR="0066473C" w:rsidRPr="00635548" w14:paraId="5A03E13F" w14:textId="77777777" w:rsidTr="00955928">
        <w:trPr>
          <w:cantSplit/>
        </w:trPr>
        <w:tc>
          <w:tcPr>
            <w:tcW w:w="1700" w:type="pct"/>
            <w:shd w:val="clear" w:color="auto" w:fill="auto"/>
          </w:tcPr>
          <w:p w14:paraId="0920EAB1" w14:textId="18EE12D9" w:rsidR="0066473C" w:rsidRPr="00635548" w:rsidRDefault="0066473C" w:rsidP="009C1902">
            <w:pPr>
              <w:pStyle w:val="ENoteTableText"/>
              <w:tabs>
                <w:tab w:val="center" w:leader="dot" w:pos="2268"/>
              </w:tabs>
            </w:pPr>
            <w:r w:rsidRPr="00635548">
              <w:t>r 139.760</w:t>
            </w:r>
            <w:r w:rsidRPr="00635548">
              <w:tab/>
            </w:r>
          </w:p>
        </w:tc>
        <w:tc>
          <w:tcPr>
            <w:tcW w:w="3300" w:type="pct"/>
            <w:shd w:val="clear" w:color="auto" w:fill="auto"/>
          </w:tcPr>
          <w:p w14:paraId="4ED8460B" w14:textId="78423D61" w:rsidR="0066473C" w:rsidRPr="00635548" w:rsidRDefault="0066473C" w:rsidP="009C1902">
            <w:pPr>
              <w:pStyle w:val="ENoteTableText"/>
            </w:pPr>
            <w:r w:rsidRPr="00635548">
              <w:t>ad No 167, 2002</w:t>
            </w:r>
          </w:p>
        </w:tc>
      </w:tr>
      <w:tr w:rsidR="0066473C" w:rsidRPr="00635548" w14:paraId="0F5D6EB8" w14:textId="77777777" w:rsidTr="00955928">
        <w:trPr>
          <w:cantSplit/>
        </w:trPr>
        <w:tc>
          <w:tcPr>
            <w:tcW w:w="1700" w:type="pct"/>
            <w:shd w:val="clear" w:color="auto" w:fill="auto"/>
          </w:tcPr>
          <w:p w14:paraId="61E51224" w14:textId="2039BCA2" w:rsidR="0066473C" w:rsidRPr="00635548" w:rsidRDefault="0066473C" w:rsidP="009C1902">
            <w:pPr>
              <w:pStyle w:val="ENoteTableText"/>
              <w:tabs>
                <w:tab w:val="center" w:leader="dot" w:pos="2268"/>
              </w:tabs>
            </w:pPr>
            <w:r w:rsidRPr="00635548">
              <w:t>r 139.765</w:t>
            </w:r>
            <w:r w:rsidRPr="00635548">
              <w:tab/>
            </w:r>
          </w:p>
        </w:tc>
        <w:tc>
          <w:tcPr>
            <w:tcW w:w="3300" w:type="pct"/>
            <w:shd w:val="clear" w:color="auto" w:fill="auto"/>
          </w:tcPr>
          <w:p w14:paraId="2BF5CA44" w14:textId="2ABB5D07" w:rsidR="0066473C" w:rsidRPr="00635548" w:rsidRDefault="0066473C" w:rsidP="009C1902">
            <w:pPr>
              <w:pStyle w:val="ENoteTableText"/>
            </w:pPr>
            <w:r w:rsidRPr="00635548">
              <w:t>ad No 167, 2002</w:t>
            </w:r>
          </w:p>
        </w:tc>
      </w:tr>
      <w:tr w:rsidR="0066473C" w:rsidRPr="00635548" w14:paraId="7A030831" w14:textId="77777777" w:rsidTr="00955928">
        <w:trPr>
          <w:cantSplit/>
        </w:trPr>
        <w:tc>
          <w:tcPr>
            <w:tcW w:w="1700" w:type="pct"/>
            <w:shd w:val="clear" w:color="auto" w:fill="auto"/>
          </w:tcPr>
          <w:p w14:paraId="0E6D3E6C" w14:textId="70EC9C7F" w:rsidR="0066473C" w:rsidRPr="00635548" w:rsidRDefault="0066473C" w:rsidP="009C1902">
            <w:pPr>
              <w:pStyle w:val="ENoteTableText"/>
              <w:tabs>
                <w:tab w:val="center" w:leader="dot" w:pos="2268"/>
              </w:tabs>
            </w:pPr>
            <w:r w:rsidRPr="00635548">
              <w:t>r 139.770</w:t>
            </w:r>
            <w:r w:rsidRPr="00635548">
              <w:tab/>
            </w:r>
          </w:p>
        </w:tc>
        <w:tc>
          <w:tcPr>
            <w:tcW w:w="3300" w:type="pct"/>
            <w:shd w:val="clear" w:color="auto" w:fill="auto"/>
          </w:tcPr>
          <w:p w14:paraId="100063D8" w14:textId="73F35E5F" w:rsidR="0066473C" w:rsidRPr="00635548" w:rsidRDefault="0066473C" w:rsidP="009C1902">
            <w:pPr>
              <w:pStyle w:val="ENoteTableText"/>
            </w:pPr>
            <w:r w:rsidRPr="00635548">
              <w:t>ad No 167, 2002</w:t>
            </w:r>
          </w:p>
        </w:tc>
      </w:tr>
      <w:tr w:rsidR="0066473C" w:rsidRPr="00635548" w14:paraId="2DB4564D" w14:textId="77777777" w:rsidTr="00955928">
        <w:trPr>
          <w:cantSplit/>
        </w:trPr>
        <w:tc>
          <w:tcPr>
            <w:tcW w:w="1700" w:type="pct"/>
            <w:shd w:val="clear" w:color="auto" w:fill="auto"/>
          </w:tcPr>
          <w:p w14:paraId="615E3EE1" w14:textId="77777777" w:rsidR="0066473C" w:rsidRPr="00635548" w:rsidRDefault="0066473C" w:rsidP="009C1902">
            <w:pPr>
              <w:pStyle w:val="ENoteTableText"/>
            </w:pPr>
          </w:p>
        </w:tc>
        <w:tc>
          <w:tcPr>
            <w:tcW w:w="3300" w:type="pct"/>
            <w:shd w:val="clear" w:color="auto" w:fill="auto"/>
          </w:tcPr>
          <w:p w14:paraId="779F19F9" w14:textId="530BEAB8" w:rsidR="0066473C" w:rsidRPr="00635548" w:rsidRDefault="0066473C" w:rsidP="009C1902">
            <w:pPr>
              <w:pStyle w:val="ENoteTableText"/>
            </w:pPr>
            <w:r w:rsidRPr="00635548">
              <w:t>am No 75, 2003</w:t>
            </w:r>
          </w:p>
        </w:tc>
      </w:tr>
      <w:tr w:rsidR="0066473C" w:rsidRPr="00635548" w14:paraId="3C4E0656" w14:textId="77777777" w:rsidTr="00955928">
        <w:trPr>
          <w:cantSplit/>
        </w:trPr>
        <w:tc>
          <w:tcPr>
            <w:tcW w:w="1700" w:type="pct"/>
            <w:shd w:val="clear" w:color="auto" w:fill="auto"/>
          </w:tcPr>
          <w:p w14:paraId="7A5F9093" w14:textId="0B386E50" w:rsidR="0066473C" w:rsidRPr="00635548" w:rsidRDefault="0066473C" w:rsidP="009C1902">
            <w:pPr>
              <w:pStyle w:val="ENoteTableText"/>
              <w:tabs>
                <w:tab w:val="center" w:leader="dot" w:pos="2268"/>
              </w:tabs>
            </w:pPr>
            <w:r w:rsidRPr="00635548">
              <w:t>r 139.771</w:t>
            </w:r>
            <w:r w:rsidRPr="00635548">
              <w:tab/>
            </w:r>
          </w:p>
        </w:tc>
        <w:tc>
          <w:tcPr>
            <w:tcW w:w="3300" w:type="pct"/>
            <w:shd w:val="clear" w:color="auto" w:fill="auto"/>
          </w:tcPr>
          <w:p w14:paraId="3F3A57FB" w14:textId="270B95D3" w:rsidR="0066473C" w:rsidRPr="00635548" w:rsidRDefault="0066473C" w:rsidP="009C1902">
            <w:pPr>
              <w:pStyle w:val="ENoteTableText"/>
            </w:pPr>
            <w:r w:rsidRPr="00635548">
              <w:t>ad No 75, 2003</w:t>
            </w:r>
          </w:p>
        </w:tc>
      </w:tr>
      <w:tr w:rsidR="0066473C" w:rsidRPr="00635548" w14:paraId="22396617" w14:textId="77777777" w:rsidTr="00955928">
        <w:trPr>
          <w:cantSplit/>
        </w:trPr>
        <w:tc>
          <w:tcPr>
            <w:tcW w:w="1700" w:type="pct"/>
            <w:shd w:val="clear" w:color="auto" w:fill="auto"/>
          </w:tcPr>
          <w:p w14:paraId="1855D607" w14:textId="027F8C02" w:rsidR="0066473C" w:rsidRPr="00635548" w:rsidRDefault="0066473C" w:rsidP="009C1902">
            <w:pPr>
              <w:pStyle w:val="ENoteTableText"/>
              <w:tabs>
                <w:tab w:val="center" w:leader="dot" w:pos="2268"/>
              </w:tabs>
            </w:pPr>
            <w:r w:rsidRPr="00635548">
              <w:t>r 139.772</w:t>
            </w:r>
            <w:r w:rsidRPr="00635548">
              <w:tab/>
            </w:r>
          </w:p>
        </w:tc>
        <w:tc>
          <w:tcPr>
            <w:tcW w:w="3300" w:type="pct"/>
            <w:shd w:val="clear" w:color="auto" w:fill="auto"/>
          </w:tcPr>
          <w:p w14:paraId="30009AA5" w14:textId="71D5A27C" w:rsidR="0066473C" w:rsidRPr="00635548" w:rsidRDefault="0066473C" w:rsidP="009C1902">
            <w:pPr>
              <w:pStyle w:val="ENoteTableText"/>
            </w:pPr>
            <w:r w:rsidRPr="00635548">
              <w:t>ad No 75, 2003</w:t>
            </w:r>
          </w:p>
        </w:tc>
      </w:tr>
      <w:tr w:rsidR="0066473C" w:rsidRPr="00635548" w14:paraId="229092BD" w14:textId="77777777" w:rsidTr="00955928">
        <w:trPr>
          <w:cantSplit/>
        </w:trPr>
        <w:tc>
          <w:tcPr>
            <w:tcW w:w="1700" w:type="pct"/>
            <w:shd w:val="clear" w:color="auto" w:fill="auto"/>
          </w:tcPr>
          <w:p w14:paraId="0F0E3209" w14:textId="2BC75D91" w:rsidR="0066473C" w:rsidRPr="00635548" w:rsidRDefault="0066473C" w:rsidP="009C1902">
            <w:pPr>
              <w:pStyle w:val="ENoteTableText"/>
              <w:tabs>
                <w:tab w:val="center" w:leader="dot" w:pos="2268"/>
              </w:tabs>
            </w:pPr>
            <w:r w:rsidRPr="00635548">
              <w:t>r 139.773</w:t>
            </w:r>
            <w:r w:rsidRPr="00635548">
              <w:tab/>
            </w:r>
          </w:p>
        </w:tc>
        <w:tc>
          <w:tcPr>
            <w:tcW w:w="3300" w:type="pct"/>
            <w:shd w:val="clear" w:color="auto" w:fill="auto"/>
          </w:tcPr>
          <w:p w14:paraId="2EA24728" w14:textId="0A6667CD" w:rsidR="0066473C" w:rsidRPr="00635548" w:rsidRDefault="0066473C" w:rsidP="009C1902">
            <w:pPr>
              <w:pStyle w:val="ENoteTableText"/>
            </w:pPr>
            <w:r w:rsidRPr="00635548">
              <w:t>ad No 75, 2003</w:t>
            </w:r>
          </w:p>
        </w:tc>
      </w:tr>
      <w:tr w:rsidR="0066473C" w:rsidRPr="00635548" w14:paraId="41C21771" w14:textId="77777777" w:rsidTr="00955928">
        <w:trPr>
          <w:cantSplit/>
        </w:trPr>
        <w:tc>
          <w:tcPr>
            <w:tcW w:w="1700" w:type="pct"/>
            <w:shd w:val="clear" w:color="auto" w:fill="auto"/>
          </w:tcPr>
          <w:p w14:paraId="1F5A21E5" w14:textId="15A8E1E4" w:rsidR="0066473C" w:rsidRPr="00635548" w:rsidRDefault="0066473C" w:rsidP="009C1902">
            <w:pPr>
              <w:pStyle w:val="ENoteTableText"/>
              <w:tabs>
                <w:tab w:val="center" w:leader="dot" w:pos="2268"/>
              </w:tabs>
            </w:pPr>
            <w:r w:rsidRPr="00635548">
              <w:t>r 139.775</w:t>
            </w:r>
            <w:r w:rsidRPr="00635548">
              <w:tab/>
            </w:r>
          </w:p>
        </w:tc>
        <w:tc>
          <w:tcPr>
            <w:tcW w:w="3300" w:type="pct"/>
            <w:shd w:val="clear" w:color="auto" w:fill="auto"/>
          </w:tcPr>
          <w:p w14:paraId="5FD321BC" w14:textId="1A3603F4" w:rsidR="0066473C" w:rsidRPr="00635548" w:rsidRDefault="0066473C" w:rsidP="009C1902">
            <w:pPr>
              <w:pStyle w:val="ENoteTableText"/>
            </w:pPr>
            <w:r w:rsidRPr="00635548">
              <w:t>ad No 167, 2002</w:t>
            </w:r>
          </w:p>
        </w:tc>
      </w:tr>
      <w:tr w:rsidR="0066473C" w:rsidRPr="00635548" w14:paraId="690C8A3B" w14:textId="77777777" w:rsidTr="00955928">
        <w:trPr>
          <w:cantSplit/>
        </w:trPr>
        <w:tc>
          <w:tcPr>
            <w:tcW w:w="1700" w:type="pct"/>
            <w:shd w:val="clear" w:color="auto" w:fill="auto"/>
          </w:tcPr>
          <w:p w14:paraId="4E0A2457" w14:textId="77777777" w:rsidR="0066473C" w:rsidRPr="00635548" w:rsidRDefault="0066473C" w:rsidP="009C1902">
            <w:pPr>
              <w:pStyle w:val="ENoteTableText"/>
            </w:pPr>
          </w:p>
        </w:tc>
        <w:tc>
          <w:tcPr>
            <w:tcW w:w="3300" w:type="pct"/>
            <w:shd w:val="clear" w:color="auto" w:fill="auto"/>
          </w:tcPr>
          <w:p w14:paraId="7620F2B9" w14:textId="7F019BCF" w:rsidR="0066473C" w:rsidRPr="00635548" w:rsidRDefault="0066473C" w:rsidP="009C1902">
            <w:pPr>
              <w:pStyle w:val="ENoteTableText"/>
            </w:pPr>
            <w:r w:rsidRPr="00635548">
              <w:t>am No 75, 2003</w:t>
            </w:r>
          </w:p>
        </w:tc>
      </w:tr>
      <w:tr w:rsidR="0066473C" w:rsidRPr="00635548" w14:paraId="78BE9A69" w14:textId="77777777" w:rsidTr="00955928">
        <w:trPr>
          <w:cantSplit/>
        </w:trPr>
        <w:tc>
          <w:tcPr>
            <w:tcW w:w="1700" w:type="pct"/>
            <w:shd w:val="clear" w:color="auto" w:fill="auto"/>
          </w:tcPr>
          <w:p w14:paraId="211FF059" w14:textId="7BC348AC" w:rsidR="0066473C" w:rsidRPr="00635548" w:rsidRDefault="0066473C" w:rsidP="009C1902">
            <w:pPr>
              <w:pStyle w:val="ENoteTableText"/>
              <w:tabs>
                <w:tab w:val="center" w:leader="dot" w:pos="2268"/>
              </w:tabs>
            </w:pPr>
            <w:r w:rsidRPr="00635548">
              <w:t>r 139.780</w:t>
            </w:r>
            <w:r w:rsidRPr="00635548">
              <w:tab/>
            </w:r>
          </w:p>
        </w:tc>
        <w:tc>
          <w:tcPr>
            <w:tcW w:w="3300" w:type="pct"/>
            <w:shd w:val="clear" w:color="auto" w:fill="auto"/>
          </w:tcPr>
          <w:p w14:paraId="615443EC" w14:textId="494DB0FF" w:rsidR="0066473C" w:rsidRPr="00635548" w:rsidRDefault="0066473C" w:rsidP="009C1902">
            <w:pPr>
              <w:pStyle w:val="ENoteTableText"/>
            </w:pPr>
            <w:r w:rsidRPr="00635548">
              <w:t>ad No 167, 2002</w:t>
            </w:r>
          </w:p>
        </w:tc>
      </w:tr>
      <w:tr w:rsidR="0066473C" w:rsidRPr="00635548" w14:paraId="018B5C83" w14:textId="77777777" w:rsidTr="00955928">
        <w:trPr>
          <w:cantSplit/>
        </w:trPr>
        <w:tc>
          <w:tcPr>
            <w:tcW w:w="1700" w:type="pct"/>
            <w:shd w:val="clear" w:color="auto" w:fill="auto"/>
          </w:tcPr>
          <w:p w14:paraId="43369AA4" w14:textId="448BFCCE" w:rsidR="0066473C" w:rsidRPr="00635548" w:rsidRDefault="0066473C" w:rsidP="009C1902">
            <w:pPr>
              <w:pStyle w:val="ENoteTableText"/>
              <w:tabs>
                <w:tab w:val="center" w:leader="dot" w:pos="2268"/>
              </w:tabs>
            </w:pPr>
            <w:r w:rsidRPr="00635548">
              <w:t>r 139.785</w:t>
            </w:r>
            <w:r w:rsidRPr="00635548">
              <w:tab/>
            </w:r>
          </w:p>
        </w:tc>
        <w:tc>
          <w:tcPr>
            <w:tcW w:w="3300" w:type="pct"/>
            <w:shd w:val="clear" w:color="auto" w:fill="auto"/>
          </w:tcPr>
          <w:p w14:paraId="20D76005" w14:textId="25A6BA06" w:rsidR="0066473C" w:rsidRPr="00635548" w:rsidRDefault="0066473C" w:rsidP="009C1902">
            <w:pPr>
              <w:pStyle w:val="ENoteTableText"/>
            </w:pPr>
            <w:r w:rsidRPr="00635548">
              <w:t>ad No 167, 2002</w:t>
            </w:r>
          </w:p>
        </w:tc>
      </w:tr>
      <w:tr w:rsidR="0066473C" w:rsidRPr="00635548" w14:paraId="77740877" w14:textId="77777777" w:rsidTr="00955928">
        <w:trPr>
          <w:cantSplit/>
        </w:trPr>
        <w:tc>
          <w:tcPr>
            <w:tcW w:w="1700" w:type="pct"/>
            <w:shd w:val="clear" w:color="auto" w:fill="auto"/>
          </w:tcPr>
          <w:p w14:paraId="5A68C602" w14:textId="083B340D" w:rsidR="0066473C" w:rsidRPr="00635548" w:rsidRDefault="0066473C" w:rsidP="009C1902">
            <w:pPr>
              <w:pStyle w:val="ENoteTableText"/>
              <w:tabs>
                <w:tab w:val="center" w:leader="dot" w:pos="2268"/>
              </w:tabs>
            </w:pPr>
            <w:r w:rsidRPr="00635548">
              <w:t>r 139.795</w:t>
            </w:r>
            <w:r w:rsidRPr="00635548">
              <w:tab/>
            </w:r>
          </w:p>
        </w:tc>
        <w:tc>
          <w:tcPr>
            <w:tcW w:w="3300" w:type="pct"/>
            <w:shd w:val="clear" w:color="auto" w:fill="auto"/>
          </w:tcPr>
          <w:p w14:paraId="00813251" w14:textId="14AB2F8A" w:rsidR="0066473C" w:rsidRPr="00635548" w:rsidRDefault="0066473C" w:rsidP="009C1902">
            <w:pPr>
              <w:pStyle w:val="ENoteTableText"/>
            </w:pPr>
            <w:r w:rsidRPr="00635548">
              <w:t>ad No 167, 2002</w:t>
            </w:r>
          </w:p>
        </w:tc>
      </w:tr>
      <w:tr w:rsidR="0066473C" w:rsidRPr="00635548" w14:paraId="2D5E28CE" w14:textId="77777777" w:rsidTr="00955928">
        <w:trPr>
          <w:cantSplit/>
        </w:trPr>
        <w:tc>
          <w:tcPr>
            <w:tcW w:w="1700" w:type="pct"/>
            <w:shd w:val="clear" w:color="auto" w:fill="auto"/>
          </w:tcPr>
          <w:p w14:paraId="3975C288" w14:textId="064B6C98" w:rsidR="0066473C" w:rsidRPr="00635548" w:rsidRDefault="0066473C" w:rsidP="009C1902">
            <w:pPr>
              <w:pStyle w:val="ENoteTableText"/>
              <w:tabs>
                <w:tab w:val="center" w:leader="dot" w:pos="2268"/>
              </w:tabs>
            </w:pPr>
            <w:r w:rsidRPr="00635548">
              <w:t>r 139.800</w:t>
            </w:r>
            <w:r w:rsidRPr="00635548">
              <w:tab/>
            </w:r>
          </w:p>
        </w:tc>
        <w:tc>
          <w:tcPr>
            <w:tcW w:w="3300" w:type="pct"/>
            <w:shd w:val="clear" w:color="auto" w:fill="auto"/>
          </w:tcPr>
          <w:p w14:paraId="75B49FAA" w14:textId="7120050E" w:rsidR="0066473C" w:rsidRPr="00635548" w:rsidRDefault="0066473C" w:rsidP="009C1902">
            <w:pPr>
              <w:pStyle w:val="ENoteTableText"/>
            </w:pPr>
            <w:r w:rsidRPr="00635548">
              <w:t>ad No 167, 2002</w:t>
            </w:r>
          </w:p>
        </w:tc>
      </w:tr>
      <w:tr w:rsidR="0066473C" w:rsidRPr="00635548" w14:paraId="283655DD" w14:textId="77777777" w:rsidTr="00955928">
        <w:trPr>
          <w:cantSplit/>
        </w:trPr>
        <w:tc>
          <w:tcPr>
            <w:tcW w:w="1700" w:type="pct"/>
            <w:shd w:val="clear" w:color="auto" w:fill="auto"/>
          </w:tcPr>
          <w:p w14:paraId="10503DD5" w14:textId="746EDCF3" w:rsidR="0066473C" w:rsidRPr="00635548" w:rsidRDefault="0066473C" w:rsidP="009C1902">
            <w:pPr>
              <w:pStyle w:val="ENoteTableText"/>
              <w:tabs>
                <w:tab w:val="center" w:leader="dot" w:pos="2268"/>
              </w:tabs>
            </w:pPr>
            <w:r w:rsidRPr="00635548">
              <w:t>r 139.805</w:t>
            </w:r>
            <w:r w:rsidRPr="00635548">
              <w:tab/>
            </w:r>
          </w:p>
        </w:tc>
        <w:tc>
          <w:tcPr>
            <w:tcW w:w="3300" w:type="pct"/>
            <w:shd w:val="clear" w:color="auto" w:fill="auto"/>
          </w:tcPr>
          <w:p w14:paraId="7160C36E" w14:textId="36266262" w:rsidR="0066473C" w:rsidRPr="00635548" w:rsidRDefault="0066473C" w:rsidP="009C1902">
            <w:pPr>
              <w:pStyle w:val="ENoteTableText"/>
            </w:pPr>
            <w:r w:rsidRPr="00635548">
              <w:t>ad No 167, 2002</w:t>
            </w:r>
          </w:p>
        </w:tc>
      </w:tr>
      <w:tr w:rsidR="0066473C" w:rsidRPr="00635548" w14:paraId="78D55C9C" w14:textId="77777777" w:rsidTr="00955928">
        <w:trPr>
          <w:cantSplit/>
        </w:trPr>
        <w:tc>
          <w:tcPr>
            <w:tcW w:w="1700" w:type="pct"/>
            <w:shd w:val="clear" w:color="auto" w:fill="auto"/>
          </w:tcPr>
          <w:p w14:paraId="4788BF59" w14:textId="799924B6" w:rsidR="0066473C" w:rsidRPr="00635548" w:rsidRDefault="0066473C" w:rsidP="009C1902">
            <w:pPr>
              <w:pStyle w:val="ENoteTableText"/>
              <w:tabs>
                <w:tab w:val="center" w:leader="dot" w:pos="2268"/>
              </w:tabs>
            </w:pPr>
            <w:r w:rsidRPr="00635548">
              <w:t>r 139.810</w:t>
            </w:r>
            <w:r w:rsidRPr="00635548">
              <w:tab/>
            </w:r>
          </w:p>
        </w:tc>
        <w:tc>
          <w:tcPr>
            <w:tcW w:w="3300" w:type="pct"/>
            <w:shd w:val="clear" w:color="auto" w:fill="auto"/>
          </w:tcPr>
          <w:p w14:paraId="64219EC8" w14:textId="5737D5D0" w:rsidR="0066473C" w:rsidRPr="00635548" w:rsidRDefault="0066473C" w:rsidP="009C1902">
            <w:pPr>
              <w:pStyle w:val="ENoteTableText"/>
            </w:pPr>
            <w:r w:rsidRPr="00635548">
              <w:t>ad No 167, 2002</w:t>
            </w:r>
          </w:p>
        </w:tc>
      </w:tr>
      <w:tr w:rsidR="0066473C" w:rsidRPr="00635548" w14:paraId="00D68FD1" w14:textId="77777777" w:rsidTr="00955928">
        <w:trPr>
          <w:cantSplit/>
        </w:trPr>
        <w:tc>
          <w:tcPr>
            <w:tcW w:w="1700" w:type="pct"/>
            <w:shd w:val="clear" w:color="auto" w:fill="auto"/>
          </w:tcPr>
          <w:p w14:paraId="2C4EB37A" w14:textId="14126821" w:rsidR="0066473C" w:rsidRPr="00635548" w:rsidRDefault="0066473C" w:rsidP="009C1902">
            <w:pPr>
              <w:pStyle w:val="ENoteTableText"/>
              <w:tabs>
                <w:tab w:val="center" w:leader="dot" w:pos="2268"/>
              </w:tabs>
            </w:pPr>
            <w:r w:rsidRPr="00635548">
              <w:t>r 139.815</w:t>
            </w:r>
            <w:r w:rsidRPr="00635548">
              <w:tab/>
            </w:r>
          </w:p>
        </w:tc>
        <w:tc>
          <w:tcPr>
            <w:tcW w:w="3300" w:type="pct"/>
            <w:shd w:val="clear" w:color="auto" w:fill="auto"/>
          </w:tcPr>
          <w:p w14:paraId="62480AE3" w14:textId="037FFA88" w:rsidR="0066473C" w:rsidRPr="00635548" w:rsidRDefault="0066473C" w:rsidP="009C1902">
            <w:pPr>
              <w:pStyle w:val="ENoteTableText"/>
            </w:pPr>
            <w:r w:rsidRPr="00635548">
              <w:t>ad No 167, 2002</w:t>
            </w:r>
          </w:p>
        </w:tc>
      </w:tr>
      <w:tr w:rsidR="0066473C" w:rsidRPr="00635548" w14:paraId="01999290" w14:textId="77777777" w:rsidTr="00955928">
        <w:trPr>
          <w:cantSplit/>
        </w:trPr>
        <w:tc>
          <w:tcPr>
            <w:tcW w:w="1700" w:type="pct"/>
            <w:shd w:val="clear" w:color="auto" w:fill="auto"/>
          </w:tcPr>
          <w:p w14:paraId="4258073D" w14:textId="5FBAE4B5" w:rsidR="0066473C" w:rsidRPr="00635548" w:rsidRDefault="0066473C" w:rsidP="009C1902">
            <w:pPr>
              <w:pStyle w:val="ENoteTableText"/>
              <w:tabs>
                <w:tab w:val="center" w:leader="dot" w:pos="2268"/>
              </w:tabs>
            </w:pPr>
            <w:r w:rsidRPr="00635548">
              <w:t>r 139.820</w:t>
            </w:r>
            <w:r w:rsidRPr="00635548">
              <w:tab/>
            </w:r>
          </w:p>
        </w:tc>
        <w:tc>
          <w:tcPr>
            <w:tcW w:w="3300" w:type="pct"/>
            <w:shd w:val="clear" w:color="auto" w:fill="auto"/>
          </w:tcPr>
          <w:p w14:paraId="461A7F7C" w14:textId="2AACAF7E" w:rsidR="0066473C" w:rsidRPr="00635548" w:rsidRDefault="0066473C" w:rsidP="009C1902">
            <w:pPr>
              <w:pStyle w:val="ENoteTableText"/>
            </w:pPr>
            <w:r w:rsidRPr="00635548">
              <w:t>ad No 167, 2002</w:t>
            </w:r>
          </w:p>
        </w:tc>
      </w:tr>
      <w:tr w:rsidR="0066473C" w:rsidRPr="00635548" w14:paraId="0850FBAB" w14:textId="77777777" w:rsidTr="00955928">
        <w:trPr>
          <w:cantSplit/>
        </w:trPr>
        <w:tc>
          <w:tcPr>
            <w:tcW w:w="1700" w:type="pct"/>
            <w:shd w:val="clear" w:color="auto" w:fill="auto"/>
          </w:tcPr>
          <w:p w14:paraId="7FA1E7A0" w14:textId="77777777" w:rsidR="0066473C" w:rsidRPr="00635548" w:rsidRDefault="0066473C" w:rsidP="009C1902">
            <w:pPr>
              <w:pStyle w:val="ENoteTableText"/>
              <w:tabs>
                <w:tab w:val="center" w:leader="dot" w:pos="2268"/>
              </w:tabs>
            </w:pPr>
          </w:p>
        </w:tc>
        <w:tc>
          <w:tcPr>
            <w:tcW w:w="3300" w:type="pct"/>
            <w:shd w:val="clear" w:color="auto" w:fill="auto"/>
          </w:tcPr>
          <w:p w14:paraId="013FD167" w14:textId="6B6E2A26" w:rsidR="0066473C" w:rsidRPr="00635548" w:rsidRDefault="0066473C" w:rsidP="009C1902">
            <w:pPr>
              <w:pStyle w:val="ENoteTableText"/>
            </w:pPr>
            <w:r w:rsidRPr="00635548">
              <w:t>am No 5, 2013</w:t>
            </w:r>
          </w:p>
        </w:tc>
      </w:tr>
      <w:tr w:rsidR="0066473C" w:rsidRPr="00635548" w14:paraId="57EE4A65" w14:textId="77777777" w:rsidTr="00955928">
        <w:trPr>
          <w:cantSplit/>
        </w:trPr>
        <w:tc>
          <w:tcPr>
            <w:tcW w:w="1700" w:type="pct"/>
            <w:shd w:val="clear" w:color="auto" w:fill="auto"/>
          </w:tcPr>
          <w:p w14:paraId="7B9861F8" w14:textId="3570A07F" w:rsidR="0066473C" w:rsidRPr="00635548" w:rsidRDefault="0066473C" w:rsidP="009C1902">
            <w:pPr>
              <w:pStyle w:val="ENoteTableText"/>
              <w:tabs>
                <w:tab w:val="center" w:leader="dot" w:pos="2268"/>
              </w:tabs>
            </w:pPr>
            <w:r w:rsidRPr="00635548">
              <w:t>r 139.825</w:t>
            </w:r>
            <w:r w:rsidRPr="00635548">
              <w:tab/>
            </w:r>
          </w:p>
        </w:tc>
        <w:tc>
          <w:tcPr>
            <w:tcW w:w="3300" w:type="pct"/>
            <w:shd w:val="clear" w:color="auto" w:fill="auto"/>
          </w:tcPr>
          <w:p w14:paraId="1FF36820" w14:textId="2B19D83F" w:rsidR="0066473C" w:rsidRPr="00635548" w:rsidRDefault="0066473C" w:rsidP="009C1902">
            <w:pPr>
              <w:pStyle w:val="ENoteTableText"/>
            </w:pPr>
            <w:r w:rsidRPr="00635548">
              <w:t>ad No 167, 2002</w:t>
            </w:r>
          </w:p>
        </w:tc>
      </w:tr>
      <w:tr w:rsidR="0066473C" w:rsidRPr="00635548" w14:paraId="18ECB81B" w14:textId="77777777" w:rsidTr="00955928">
        <w:trPr>
          <w:cantSplit/>
        </w:trPr>
        <w:tc>
          <w:tcPr>
            <w:tcW w:w="1700" w:type="pct"/>
            <w:shd w:val="clear" w:color="auto" w:fill="auto"/>
          </w:tcPr>
          <w:p w14:paraId="6BA8FC6D" w14:textId="1989B205" w:rsidR="0066473C" w:rsidRPr="00635548" w:rsidRDefault="0066473C" w:rsidP="009C1902">
            <w:pPr>
              <w:pStyle w:val="ENoteTableText"/>
              <w:tabs>
                <w:tab w:val="center" w:leader="dot" w:pos="2268"/>
              </w:tabs>
            </w:pPr>
            <w:r w:rsidRPr="00635548">
              <w:t>r 139.830</w:t>
            </w:r>
            <w:r w:rsidRPr="00635548">
              <w:tab/>
            </w:r>
          </w:p>
        </w:tc>
        <w:tc>
          <w:tcPr>
            <w:tcW w:w="3300" w:type="pct"/>
            <w:shd w:val="clear" w:color="auto" w:fill="auto"/>
          </w:tcPr>
          <w:p w14:paraId="4CE8C57A" w14:textId="7331854B" w:rsidR="0066473C" w:rsidRPr="00635548" w:rsidRDefault="0066473C" w:rsidP="009C1902">
            <w:pPr>
              <w:pStyle w:val="ENoteTableText"/>
            </w:pPr>
            <w:r w:rsidRPr="00635548">
              <w:t>ad No 167, 2002</w:t>
            </w:r>
          </w:p>
        </w:tc>
      </w:tr>
      <w:tr w:rsidR="0066473C" w:rsidRPr="00635548" w14:paraId="2F3C70C9" w14:textId="77777777" w:rsidTr="00955928">
        <w:trPr>
          <w:cantSplit/>
        </w:trPr>
        <w:tc>
          <w:tcPr>
            <w:tcW w:w="1700" w:type="pct"/>
            <w:shd w:val="clear" w:color="auto" w:fill="auto"/>
          </w:tcPr>
          <w:p w14:paraId="4C5FB508" w14:textId="4DD37C04" w:rsidR="0066473C" w:rsidRPr="00635548" w:rsidRDefault="0066473C" w:rsidP="009C1902">
            <w:pPr>
              <w:pStyle w:val="ENoteTableText"/>
              <w:tabs>
                <w:tab w:val="center" w:leader="dot" w:pos="2268"/>
              </w:tabs>
            </w:pPr>
            <w:r w:rsidRPr="00635548">
              <w:t>r 139.835</w:t>
            </w:r>
            <w:r w:rsidRPr="00635548">
              <w:tab/>
            </w:r>
          </w:p>
        </w:tc>
        <w:tc>
          <w:tcPr>
            <w:tcW w:w="3300" w:type="pct"/>
            <w:shd w:val="clear" w:color="auto" w:fill="auto"/>
          </w:tcPr>
          <w:p w14:paraId="0EB0C9DA" w14:textId="30406AF0" w:rsidR="0066473C" w:rsidRPr="00635548" w:rsidRDefault="0066473C" w:rsidP="009C1902">
            <w:pPr>
              <w:pStyle w:val="ENoteTableText"/>
            </w:pPr>
            <w:r w:rsidRPr="00635548">
              <w:t>ad No 167, 2002</w:t>
            </w:r>
          </w:p>
        </w:tc>
      </w:tr>
      <w:tr w:rsidR="0066473C" w:rsidRPr="00635548" w14:paraId="68286171" w14:textId="77777777" w:rsidTr="00955928">
        <w:trPr>
          <w:cantSplit/>
        </w:trPr>
        <w:tc>
          <w:tcPr>
            <w:tcW w:w="1700" w:type="pct"/>
            <w:shd w:val="clear" w:color="auto" w:fill="auto"/>
          </w:tcPr>
          <w:p w14:paraId="3CBF9886" w14:textId="325333DC" w:rsidR="0066473C" w:rsidRPr="00635548" w:rsidRDefault="0066473C" w:rsidP="009C1902">
            <w:pPr>
              <w:pStyle w:val="ENoteTableText"/>
              <w:tabs>
                <w:tab w:val="center" w:leader="dot" w:pos="2268"/>
              </w:tabs>
            </w:pPr>
            <w:r w:rsidRPr="00635548">
              <w:t>r 139.840</w:t>
            </w:r>
            <w:r w:rsidRPr="00635548">
              <w:tab/>
            </w:r>
          </w:p>
        </w:tc>
        <w:tc>
          <w:tcPr>
            <w:tcW w:w="3300" w:type="pct"/>
            <w:shd w:val="clear" w:color="auto" w:fill="auto"/>
          </w:tcPr>
          <w:p w14:paraId="1D4B2DCA" w14:textId="4059D5DB" w:rsidR="0066473C" w:rsidRPr="00635548" w:rsidRDefault="0066473C" w:rsidP="009C1902">
            <w:pPr>
              <w:pStyle w:val="ENoteTableText"/>
            </w:pPr>
            <w:r w:rsidRPr="00635548">
              <w:t>ad No 167, 2002</w:t>
            </w:r>
          </w:p>
        </w:tc>
      </w:tr>
      <w:tr w:rsidR="0066473C" w:rsidRPr="00635548" w14:paraId="553FDF25" w14:textId="77777777" w:rsidTr="00955928">
        <w:trPr>
          <w:cantSplit/>
        </w:trPr>
        <w:tc>
          <w:tcPr>
            <w:tcW w:w="1700" w:type="pct"/>
            <w:shd w:val="clear" w:color="auto" w:fill="auto"/>
          </w:tcPr>
          <w:p w14:paraId="702F1BB1" w14:textId="516DFE63" w:rsidR="0066473C" w:rsidRPr="00635548" w:rsidRDefault="0066473C" w:rsidP="009C1902">
            <w:pPr>
              <w:pStyle w:val="ENoteTableText"/>
              <w:tabs>
                <w:tab w:val="center" w:leader="dot" w:pos="2268"/>
              </w:tabs>
            </w:pPr>
            <w:r w:rsidRPr="00635548">
              <w:t>r 139.845</w:t>
            </w:r>
            <w:r w:rsidRPr="00635548">
              <w:tab/>
            </w:r>
          </w:p>
        </w:tc>
        <w:tc>
          <w:tcPr>
            <w:tcW w:w="3300" w:type="pct"/>
            <w:shd w:val="clear" w:color="auto" w:fill="auto"/>
          </w:tcPr>
          <w:p w14:paraId="5A4647DD" w14:textId="350E3D68" w:rsidR="0066473C" w:rsidRPr="00635548" w:rsidRDefault="0066473C" w:rsidP="009C1902">
            <w:pPr>
              <w:pStyle w:val="ENoteTableText"/>
            </w:pPr>
            <w:r w:rsidRPr="00635548">
              <w:t>ad No 167, 2002</w:t>
            </w:r>
          </w:p>
        </w:tc>
      </w:tr>
      <w:tr w:rsidR="0066473C" w:rsidRPr="00635548" w14:paraId="75BA370F" w14:textId="77777777" w:rsidTr="00955928">
        <w:trPr>
          <w:cantSplit/>
        </w:trPr>
        <w:tc>
          <w:tcPr>
            <w:tcW w:w="1700" w:type="pct"/>
            <w:shd w:val="clear" w:color="auto" w:fill="auto"/>
          </w:tcPr>
          <w:p w14:paraId="0E6083EF" w14:textId="7E5693AC" w:rsidR="0066473C" w:rsidRPr="00635548" w:rsidRDefault="0066473C" w:rsidP="009C1902">
            <w:pPr>
              <w:pStyle w:val="ENoteTableText"/>
              <w:tabs>
                <w:tab w:val="center" w:leader="dot" w:pos="2268"/>
              </w:tabs>
            </w:pPr>
            <w:r w:rsidRPr="00635548">
              <w:t>r 139.850</w:t>
            </w:r>
            <w:r w:rsidRPr="00635548">
              <w:tab/>
            </w:r>
          </w:p>
        </w:tc>
        <w:tc>
          <w:tcPr>
            <w:tcW w:w="3300" w:type="pct"/>
            <w:shd w:val="clear" w:color="auto" w:fill="auto"/>
          </w:tcPr>
          <w:p w14:paraId="27B2141C" w14:textId="5A7AC152" w:rsidR="0066473C" w:rsidRPr="00635548" w:rsidRDefault="0066473C" w:rsidP="009C1902">
            <w:pPr>
              <w:pStyle w:val="ENoteTableText"/>
            </w:pPr>
            <w:r w:rsidRPr="00635548">
              <w:t>ad No 167, 2002</w:t>
            </w:r>
          </w:p>
        </w:tc>
      </w:tr>
      <w:tr w:rsidR="0066473C" w:rsidRPr="00635548" w14:paraId="7D8AB001" w14:textId="77777777" w:rsidTr="00955928">
        <w:trPr>
          <w:cantSplit/>
        </w:trPr>
        <w:tc>
          <w:tcPr>
            <w:tcW w:w="1700" w:type="pct"/>
            <w:shd w:val="clear" w:color="auto" w:fill="auto"/>
          </w:tcPr>
          <w:p w14:paraId="03DF1FD5" w14:textId="32575B28" w:rsidR="0066473C" w:rsidRPr="00635548" w:rsidRDefault="0066473C" w:rsidP="009C1902">
            <w:pPr>
              <w:pStyle w:val="ENoteTableText"/>
              <w:tabs>
                <w:tab w:val="center" w:leader="dot" w:pos="2268"/>
              </w:tabs>
            </w:pPr>
            <w:r w:rsidRPr="00635548">
              <w:t>r 139.855</w:t>
            </w:r>
            <w:r w:rsidRPr="00635548">
              <w:tab/>
            </w:r>
          </w:p>
        </w:tc>
        <w:tc>
          <w:tcPr>
            <w:tcW w:w="3300" w:type="pct"/>
            <w:shd w:val="clear" w:color="auto" w:fill="auto"/>
          </w:tcPr>
          <w:p w14:paraId="21D4D8B7" w14:textId="24FD0DE1" w:rsidR="0066473C" w:rsidRPr="00635548" w:rsidRDefault="0066473C" w:rsidP="009C1902">
            <w:pPr>
              <w:pStyle w:val="ENoteTableText"/>
            </w:pPr>
            <w:r w:rsidRPr="00635548">
              <w:t>ad No 167, 2002</w:t>
            </w:r>
          </w:p>
        </w:tc>
      </w:tr>
      <w:tr w:rsidR="0066473C" w:rsidRPr="00635548" w14:paraId="6E3C0C57" w14:textId="77777777" w:rsidTr="00955928">
        <w:trPr>
          <w:cantSplit/>
        </w:trPr>
        <w:tc>
          <w:tcPr>
            <w:tcW w:w="1700" w:type="pct"/>
            <w:shd w:val="clear" w:color="auto" w:fill="auto"/>
          </w:tcPr>
          <w:p w14:paraId="4C8F1A29" w14:textId="1B0A2AF6" w:rsidR="0066473C" w:rsidRPr="00635548" w:rsidRDefault="0066473C" w:rsidP="009C1902">
            <w:pPr>
              <w:pStyle w:val="ENoteTableText"/>
              <w:tabs>
                <w:tab w:val="center" w:leader="dot" w:pos="2268"/>
              </w:tabs>
            </w:pPr>
            <w:r w:rsidRPr="00635548">
              <w:lastRenderedPageBreak/>
              <w:t>r 139.860</w:t>
            </w:r>
            <w:r w:rsidRPr="00635548">
              <w:tab/>
            </w:r>
          </w:p>
        </w:tc>
        <w:tc>
          <w:tcPr>
            <w:tcW w:w="3300" w:type="pct"/>
            <w:shd w:val="clear" w:color="auto" w:fill="auto"/>
          </w:tcPr>
          <w:p w14:paraId="28EB8437" w14:textId="6A51D137" w:rsidR="0066473C" w:rsidRPr="00635548" w:rsidRDefault="0066473C" w:rsidP="009C1902">
            <w:pPr>
              <w:pStyle w:val="ENoteTableText"/>
            </w:pPr>
            <w:r w:rsidRPr="00635548">
              <w:t>ad No 167, 2002</w:t>
            </w:r>
          </w:p>
        </w:tc>
      </w:tr>
      <w:tr w:rsidR="0066473C" w:rsidRPr="00635548" w14:paraId="13C497FF" w14:textId="77777777" w:rsidTr="00955928">
        <w:trPr>
          <w:cantSplit/>
        </w:trPr>
        <w:tc>
          <w:tcPr>
            <w:tcW w:w="1700" w:type="pct"/>
            <w:shd w:val="clear" w:color="auto" w:fill="auto"/>
          </w:tcPr>
          <w:p w14:paraId="10B2680F" w14:textId="5FD41AFF" w:rsidR="0066473C" w:rsidRPr="00635548" w:rsidRDefault="0066473C" w:rsidP="009C1902">
            <w:pPr>
              <w:pStyle w:val="ENoteTableText"/>
              <w:tabs>
                <w:tab w:val="center" w:leader="dot" w:pos="2268"/>
              </w:tabs>
            </w:pPr>
            <w:r w:rsidRPr="00635548">
              <w:t>r 139.865</w:t>
            </w:r>
            <w:r w:rsidRPr="00635548">
              <w:tab/>
            </w:r>
          </w:p>
        </w:tc>
        <w:tc>
          <w:tcPr>
            <w:tcW w:w="3300" w:type="pct"/>
            <w:shd w:val="clear" w:color="auto" w:fill="auto"/>
          </w:tcPr>
          <w:p w14:paraId="274EC411" w14:textId="4EF3CF64" w:rsidR="0066473C" w:rsidRPr="00635548" w:rsidRDefault="0066473C" w:rsidP="009C1902">
            <w:pPr>
              <w:pStyle w:val="ENoteTableText"/>
            </w:pPr>
            <w:r w:rsidRPr="00635548">
              <w:t>ad No 167, 2002</w:t>
            </w:r>
          </w:p>
        </w:tc>
      </w:tr>
      <w:tr w:rsidR="0066473C" w:rsidRPr="00635548" w14:paraId="1996E835" w14:textId="77777777" w:rsidTr="00955928">
        <w:trPr>
          <w:cantSplit/>
        </w:trPr>
        <w:tc>
          <w:tcPr>
            <w:tcW w:w="1700" w:type="pct"/>
            <w:shd w:val="clear" w:color="auto" w:fill="auto"/>
          </w:tcPr>
          <w:p w14:paraId="7807C09D" w14:textId="7A681FB8" w:rsidR="0066473C" w:rsidRPr="00635548" w:rsidRDefault="0066473C" w:rsidP="009C1902">
            <w:pPr>
              <w:pStyle w:val="ENoteTableText"/>
              <w:tabs>
                <w:tab w:val="center" w:leader="dot" w:pos="2268"/>
              </w:tabs>
            </w:pPr>
            <w:r w:rsidRPr="00635548">
              <w:t>r 139.870</w:t>
            </w:r>
            <w:r w:rsidRPr="00635548">
              <w:tab/>
            </w:r>
          </w:p>
        </w:tc>
        <w:tc>
          <w:tcPr>
            <w:tcW w:w="3300" w:type="pct"/>
            <w:shd w:val="clear" w:color="auto" w:fill="auto"/>
          </w:tcPr>
          <w:p w14:paraId="5C7542F7" w14:textId="1727FFCE" w:rsidR="0066473C" w:rsidRPr="00635548" w:rsidRDefault="0066473C" w:rsidP="009C1902">
            <w:pPr>
              <w:pStyle w:val="ENoteTableText"/>
            </w:pPr>
            <w:r w:rsidRPr="00635548">
              <w:t>ad No 167, 2002</w:t>
            </w:r>
          </w:p>
        </w:tc>
      </w:tr>
      <w:tr w:rsidR="0066473C" w:rsidRPr="00635548" w14:paraId="100D0E78" w14:textId="77777777" w:rsidTr="00955928">
        <w:trPr>
          <w:cantSplit/>
        </w:trPr>
        <w:tc>
          <w:tcPr>
            <w:tcW w:w="1700" w:type="pct"/>
            <w:shd w:val="clear" w:color="auto" w:fill="auto"/>
          </w:tcPr>
          <w:p w14:paraId="4D56F100" w14:textId="748D2E57" w:rsidR="0066473C" w:rsidRPr="00635548" w:rsidRDefault="0066473C" w:rsidP="009C1902">
            <w:pPr>
              <w:pStyle w:val="ENoteTableText"/>
              <w:tabs>
                <w:tab w:val="center" w:leader="dot" w:pos="2268"/>
              </w:tabs>
            </w:pPr>
            <w:r w:rsidRPr="00635548">
              <w:t>r 139.875</w:t>
            </w:r>
            <w:r w:rsidRPr="00635548">
              <w:tab/>
            </w:r>
          </w:p>
        </w:tc>
        <w:tc>
          <w:tcPr>
            <w:tcW w:w="3300" w:type="pct"/>
            <w:shd w:val="clear" w:color="auto" w:fill="auto"/>
          </w:tcPr>
          <w:p w14:paraId="1B686C3D" w14:textId="602B00EE" w:rsidR="0066473C" w:rsidRPr="00635548" w:rsidRDefault="0066473C" w:rsidP="009C1902">
            <w:pPr>
              <w:pStyle w:val="ENoteTableText"/>
            </w:pPr>
            <w:r w:rsidRPr="00635548">
              <w:t>ad No 167, 2002</w:t>
            </w:r>
          </w:p>
        </w:tc>
      </w:tr>
      <w:tr w:rsidR="0066473C" w:rsidRPr="00635548" w14:paraId="4D8D57CB" w14:textId="77777777" w:rsidTr="00955928">
        <w:trPr>
          <w:cantSplit/>
        </w:trPr>
        <w:tc>
          <w:tcPr>
            <w:tcW w:w="1700" w:type="pct"/>
            <w:shd w:val="clear" w:color="auto" w:fill="auto"/>
          </w:tcPr>
          <w:p w14:paraId="5FF0CECF" w14:textId="6CCF832C" w:rsidR="0066473C" w:rsidRPr="00635548" w:rsidRDefault="0066473C" w:rsidP="009C1902">
            <w:pPr>
              <w:pStyle w:val="ENoteTableText"/>
              <w:tabs>
                <w:tab w:val="center" w:leader="dot" w:pos="2268"/>
              </w:tabs>
            </w:pPr>
            <w:r w:rsidRPr="00635548">
              <w:t>r 139.880</w:t>
            </w:r>
            <w:r w:rsidRPr="00635548">
              <w:tab/>
            </w:r>
          </w:p>
        </w:tc>
        <w:tc>
          <w:tcPr>
            <w:tcW w:w="3300" w:type="pct"/>
            <w:shd w:val="clear" w:color="auto" w:fill="auto"/>
          </w:tcPr>
          <w:p w14:paraId="343AC466" w14:textId="39C3120C" w:rsidR="0066473C" w:rsidRPr="00635548" w:rsidRDefault="0066473C" w:rsidP="009C1902">
            <w:pPr>
              <w:pStyle w:val="ENoteTableText"/>
            </w:pPr>
            <w:r w:rsidRPr="00635548">
              <w:t>ad No 167, 2002</w:t>
            </w:r>
          </w:p>
        </w:tc>
      </w:tr>
      <w:tr w:rsidR="0066473C" w:rsidRPr="00635548" w14:paraId="48259881" w14:textId="77777777" w:rsidTr="00955928">
        <w:trPr>
          <w:cantSplit/>
        </w:trPr>
        <w:tc>
          <w:tcPr>
            <w:tcW w:w="1700" w:type="pct"/>
            <w:shd w:val="clear" w:color="auto" w:fill="auto"/>
          </w:tcPr>
          <w:p w14:paraId="426DDF50" w14:textId="0B982603" w:rsidR="0066473C" w:rsidRPr="00635548" w:rsidRDefault="0066473C" w:rsidP="009C1902">
            <w:pPr>
              <w:pStyle w:val="ENoteTableText"/>
              <w:tabs>
                <w:tab w:val="center" w:leader="dot" w:pos="2268"/>
              </w:tabs>
            </w:pPr>
            <w:r w:rsidRPr="00635548">
              <w:t>r 139.885</w:t>
            </w:r>
            <w:r w:rsidRPr="00635548">
              <w:tab/>
            </w:r>
          </w:p>
        </w:tc>
        <w:tc>
          <w:tcPr>
            <w:tcW w:w="3300" w:type="pct"/>
            <w:shd w:val="clear" w:color="auto" w:fill="auto"/>
          </w:tcPr>
          <w:p w14:paraId="0C1CCE5E" w14:textId="2B8CCACA" w:rsidR="0066473C" w:rsidRPr="00635548" w:rsidRDefault="0066473C" w:rsidP="009C1902">
            <w:pPr>
              <w:pStyle w:val="ENoteTableText"/>
            </w:pPr>
            <w:r w:rsidRPr="00635548">
              <w:t>ad No 167, 2002</w:t>
            </w:r>
          </w:p>
        </w:tc>
      </w:tr>
      <w:tr w:rsidR="0066473C" w:rsidRPr="00635548" w14:paraId="7B2C9676" w14:textId="77777777" w:rsidTr="00955928">
        <w:trPr>
          <w:cantSplit/>
        </w:trPr>
        <w:tc>
          <w:tcPr>
            <w:tcW w:w="1700" w:type="pct"/>
            <w:shd w:val="clear" w:color="auto" w:fill="auto"/>
          </w:tcPr>
          <w:p w14:paraId="65587B15" w14:textId="534C6905" w:rsidR="0066473C" w:rsidRPr="00635548" w:rsidRDefault="0066473C" w:rsidP="009C1902">
            <w:pPr>
              <w:pStyle w:val="ENoteTableText"/>
              <w:tabs>
                <w:tab w:val="center" w:leader="dot" w:pos="2268"/>
              </w:tabs>
            </w:pPr>
            <w:r w:rsidRPr="00635548">
              <w:t>r 139.890</w:t>
            </w:r>
            <w:r w:rsidRPr="00635548">
              <w:tab/>
            </w:r>
          </w:p>
        </w:tc>
        <w:tc>
          <w:tcPr>
            <w:tcW w:w="3300" w:type="pct"/>
            <w:shd w:val="clear" w:color="auto" w:fill="auto"/>
          </w:tcPr>
          <w:p w14:paraId="0E76B5E4" w14:textId="1BFC7CF2" w:rsidR="0066473C" w:rsidRPr="00635548" w:rsidRDefault="0066473C" w:rsidP="009C1902">
            <w:pPr>
              <w:pStyle w:val="ENoteTableText"/>
            </w:pPr>
            <w:r w:rsidRPr="00635548">
              <w:t>ad No 167, 2002</w:t>
            </w:r>
          </w:p>
        </w:tc>
      </w:tr>
      <w:tr w:rsidR="0066473C" w:rsidRPr="00635548" w14:paraId="0A9E5047" w14:textId="77777777" w:rsidTr="00955928">
        <w:trPr>
          <w:cantSplit/>
        </w:trPr>
        <w:tc>
          <w:tcPr>
            <w:tcW w:w="1700" w:type="pct"/>
            <w:shd w:val="clear" w:color="auto" w:fill="auto"/>
          </w:tcPr>
          <w:p w14:paraId="78951444" w14:textId="40521838" w:rsidR="0066473C" w:rsidRPr="00635548" w:rsidRDefault="0066473C" w:rsidP="009C1902">
            <w:pPr>
              <w:pStyle w:val="ENoteTableText"/>
              <w:tabs>
                <w:tab w:val="center" w:leader="dot" w:pos="2268"/>
              </w:tabs>
            </w:pPr>
            <w:r w:rsidRPr="00635548">
              <w:t>r 139.895</w:t>
            </w:r>
            <w:r w:rsidRPr="00635548">
              <w:tab/>
            </w:r>
          </w:p>
        </w:tc>
        <w:tc>
          <w:tcPr>
            <w:tcW w:w="3300" w:type="pct"/>
            <w:shd w:val="clear" w:color="auto" w:fill="auto"/>
          </w:tcPr>
          <w:p w14:paraId="0A376805" w14:textId="1ECD07FF" w:rsidR="0066473C" w:rsidRPr="00635548" w:rsidRDefault="0066473C" w:rsidP="009C1902">
            <w:pPr>
              <w:pStyle w:val="ENoteTableText"/>
            </w:pPr>
            <w:r w:rsidRPr="00635548">
              <w:t>ad No 167, 2002</w:t>
            </w:r>
          </w:p>
        </w:tc>
      </w:tr>
      <w:tr w:rsidR="0066473C" w:rsidRPr="00635548" w14:paraId="27DFB4EB" w14:textId="77777777" w:rsidTr="00955928">
        <w:trPr>
          <w:cantSplit/>
        </w:trPr>
        <w:tc>
          <w:tcPr>
            <w:tcW w:w="1700" w:type="pct"/>
            <w:shd w:val="clear" w:color="auto" w:fill="auto"/>
          </w:tcPr>
          <w:p w14:paraId="767A59B4" w14:textId="3AB884EC" w:rsidR="0066473C" w:rsidRPr="00635548" w:rsidRDefault="0066473C" w:rsidP="009C1902">
            <w:pPr>
              <w:pStyle w:val="ENoteTableText"/>
              <w:tabs>
                <w:tab w:val="center" w:leader="dot" w:pos="2268"/>
              </w:tabs>
            </w:pPr>
            <w:r w:rsidRPr="00635548">
              <w:t>r 139.900</w:t>
            </w:r>
            <w:r w:rsidRPr="00635548">
              <w:tab/>
            </w:r>
          </w:p>
        </w:tc>
        <w:tc>
          <w:tcPr>
            <w:tcW w:w="3300" w:type="pct"/>
            <w:shd w:val="clear" w:color="auto" w:fill="auto"/>
          </w:tcPr>
          <w:p w14:paraId="4ED04B25" w14:textId="74CB3092" w:rsidR="0066473C" w:rsidRPr="00635548" w:rsidRDefault="0066473C" w:rsidP="009C1902">
            <w:pPr>
              <w:pStyle w:val="ENoteTableText"/>
            </w:pPr>
            <w:r w:rsidRPr="00635548">
              <w:t>ad No 167, 2002</w:t>
            </w:r>
          </w:p>
        </w:tc>
      </w:tr>
      <w:tr w:rsidR="0066473C" w:rsidRPr="00635548" w14:paraId="79693E04" w14:textId="77777777" w:rsidTr="00955928">
        <w:trPr>
          <w:cantSplit/>
        </w:trPr>
        <w:tc>
          <w:tcPr>
            <w:tcW w:w="1700" w:type="pct"/>
            <w:shd w:val="clear" w:color="auto" w:fill="auto"/>
          </w:tcPr>
          <w:p w14:paraId="4C2C531E" w14:textId="321347F4" w:rsidR="0066473C" w:rsidRPr="00635548" w:rsidRDefault="0066473C" w:rsidP="009C1902">
            <w:pPr>
              <w:pStyle w:val="ENoteTableText"/>
              <w:tabs>
                <w:tab w:val="center" w:leader="dot" w:pos="2268"/>
              </w:tabs>
            </w:pPr>
            <w:r w:rsidRPr="00635548">
              <w:t>r 139.905</w:t>
            </w:r>
            <w:r w:rsidRPr="00635548">
              <w:tab/>
            </w:r>
          </w:p>
        </w:tc>
        <w:tc>
          <w:tcPr>
            <w:tcW w:w="3300" w:type="pct"/>
            <w:shd w:val="clear" w:color="auto" w:fill="auto"/>
          </w:tcPr>
          <w:p w14:paraId="5B7D8522" w14:textId="5323B1FB" w:rsidR="0066473C" w:rsidRPr="00635548" w:rsidRDefault="0066473C" w:rsidP="009C1902">
            <w:pPr>
              <w:pStyle w:val="ENoteTableText"/>
            </w:pPr>
            <w:r w:rsidRPr="00635548">
              <w:t>ad No 167, 2002</w:t>
            </w:r>
          </w:p>
        </w:tc>
      </w:tr>
      <w:tr w:rsidR="0066473C" w:rsidRPr="00635548" w14:paraId="3B8E1570" w14:textId="77777777" w:rsidTr="00955928">
        <w:trPr>
          <w:cantSplit/>
        </w:trPr>
        <w:tc>
          <w:tcPr>
            <w:tcW w:w="1700" w:type="pct"/>
            <w:shd w:val="clear" w:color="auto" w:fill="auto"/>
          </w:tcPr>
          <w:p w14:paraId="557D2965" w14:textId="1B6FD290" w:rsidR="0066473C" w:rsidRPr="00635548" w:rsidRDefault="0066473C" w:rsidP="009C1902">
            <w:pPr>
              <w:pStyle w:val="ENoteTableText"/>
              <w:tabs>
                <w:tab w:val="center" w:leader="dot" w:pos="2268"/>
              </w:tabs>
            </w:pPr>
            <w:r w:rsidRPr="00635548">
              <w:t>r 139.910</w:t>
            </w:r>
            <w:r w:rsidRPr="00635548">
              <w:tab/>
            </w:r>
          </w:p>
        </w:tc>
        <w:tc>
          <w:tcPr>
            <w:tcW w:w="3300" w:type="pct"/>
            <w:shd w:val="clear" w:color="auto" w:fill="auto"/>
          </w:tcPr>
          <w:p w14:paraId="3DA9F0F7" w14:textId="5424225F" w:rsidR="0066473C" w:rsidRPr="00635548" w:rsidRDefault="0066473C" w:rsidP="009C1902">
            <w:pPr>
              <w:pStyle w:val="ENoteTableText"/>
            </w:pPr>
            <w:r w:rsidRPr="00635548">
              <w:t>ad No 167, 2002</w:t>
            </w:r>
          </w:p>
        </w:tc>
      </w:tr>
      <w:tr w:rsidR="0066473C" w:rsidRPr="00635548" w14:paraId="5C3074BE" w14:textId="77777777" w:rsidTr="00955928">
        <w:trPr>
          <w:cantSplit/>
        </w:trPr>
        <w:tc>
          <w:tcPr>
            <w:tcW w:w="1700" w:type="pct"/>
            <w:shd w:val="clear" w:color="auto" w:fill="auto"/>
          </w:tcPr>
          <w:p w14:paraId="54D93E21" w14:textId="77777777" w:rsidR="0066473C" w:rsidRPr="00635548" w:rsidRDefault="0066473C" w:rsidP="009C1902">
            <w:pPr>
              <w:pStyle w:val="ENoteTableText"/>
            </w:pPr>
          </w:p>
        </w:tc>
        <w:tc>
          <w:tcPr>
            <w:tcW w:w="3300" w:type="pct"/>
            <w:shd w:val="clear" w:color="auto" w:fill="auto"/>
          </w:tcPr>
          <w:p w14:paraId="2D316D07" w14:textId="0DD9AACD" w:rsidR="0066473C" w:rsidRPr="00635548" w:rsidRDefault="0066473C" w:rsidP="009C1902">
            <w:pPr>
              <w:pStyle w:val="ENoteTableText"/>
            </w:pPr>
            <w:r w:rsidRPr="00635548">
              <w:t>am No 75, 2003; No 77, 2011</w:t>
            </w:r>
          </w:p>
        </w:tc>
      </w:tr>
      <w:tr w:rsidR="0066473C" w:rsidRPr="00635548" w14:paraId="4815CBB9" w14:textId="77777777" w:rsidTr="00955928">
        <w:trPr>
          <w:cantSplit/>
        </w:trPr>
        <w:tc>
          <w:tcPr>
            <w:tcW w:w="1700" w:type="pct"/>
            <w:shd w:val="clear" w:color="auto" w:fill="auto"/>
          </w:tcPr>
          <w:p w14:paraId="49FB76A3" w14:textId="4112DEF7" w:rsidR="0066473C" w:rsidRPr="00635548" w:rsidRDefault="0066473C" w:rsidP="009C1902">
            <w:pPr>
              <w:pStyle w:val="ENoteTableText"/>
            </w:pPr>
            <w:r w:rsidRPr="00635548">
              <w:rPr>
                <w:b/>
              </w:rPr>
              <w:t>Division</w:t>
            </w:r>
            <w:r w:rsidR="00635548">
              <w:rPr>
                <w:b/>
              </w:rPr>
              <w:t> </w:t>
            </w:r>
            <w:r w:rsidRPr="00635548">
              <w:rPr>
                <w:b/>
              </w:rPr>
              <w:t>139.H.4</w:t>
            </w:r>
          </w:p>
        </w:tc>
        <w:tc>
          <w:tcPr>
            <w:tcW w:w="3300" w:type="pct"/>
            <w:shd w:val="clear" w:color="auto" w:fill="auto"/>
          </w:tcPr>
          <w:p w14:paraId="4F032E58" w14:textId="77777777" w:rsidR="0066473C" w:rsidRPr="00635548" w:rsidRDefault="0066473C" w:rsidP="009C1902">
            <w:pPr>
              <w:pStyle w:val="ENoteTableText"/>
            </w:pPr>
          </w:p>
        </w:tc>
      </w:tr>
      <w:tr w:rsidR="0066473C" w:rsidRPr="00635548" w14:paraId="147682E3" w14:textId="77777777" w:rsidTr="00955928">
        <w:trPr>
          <w:cantSplit/>
        </w:trPr>
        <w:tc>
          <w:tcPr>
            <w:tcW w:w="1700" w:type="pct"/>
            <w:shd w:val="clear" w:color="auto" w:fill="auto"/>
          </w:tcPr>
          <w:p w14:paraId="07354550" w14:textId="0C457862" w:rsidR="0066473C" w:rsidRPr="00635548" w:rsidRDefault="0066473C" w:rsidP="009C1902">
            <w:pPr>
              <w:pStyle w:val="ENoteTableText"/>
              <w:tabs>
                <w:tab w:val="center" w:leader="dot" w:pos="2268"/>
              </w:tabs>
            </w:pPr>
            <w:r w:rsidRPr="00635548">
              <w:t>Division</w:t>
            </w:r>
            <w:r w:rsidR="00635548">
              <w:t> </w:t>
            </w:r>
            <w:r w:rsidRPr="00635548">
              <w:t>4 heading</w:t>
            </w:r>
            <w:r w:rsidRPr="00635548">
              <w:tab/>
            </w:r>
          </w:p>
        </w:tc>
        <w:tc>
          <w:tcPr>
            <w:tcW w:w="3300" w:type="pct"/>
            <w:shd w:val="clear" w:color="auto" w:fill="auto"/>
          </w:tcPr>
          <w:p w14:paraId="21B0BE05" w14:textId="4CD2F8C5" w:rsidR="0066473C" w:rsidRPr="00635548" w:rsidRDefault="0066473C" w:rsidP="009C1902">
            <w:pPr>
              <w:pStyle w:val="ENoteTableText"/>
            </w:pPr>
            <w:r w:rsidRPr="00635548">
              <w:t>rep No 75, 2003</w:t>
            </w:r>
          </w:p>
        </w:tc>
      </w:tr>
      <w:tr w:rsidR="0066473C" w:rsidRPr="00635548" w14:paraId="6E394C04" w14:textId="77777777" w:rsidTr="00955928">
        <w:trPr>
          <w:cantSplit/>
        </w:trPr>
        <w:tc>
          <w:tcPr>
            <w:tcW w:w="1700" w:type="pct"/>
            <w:shd w:val="clear" w:color="auto" w:fill="auto"/>
          </w:tcPr>
          <w:p w14:paraId="2187F35E" w14:textId="7C41D89E" w:rsidR="0066473C" w:rsidRPr="00635548" w:rsidRDefault="0066473C" w:rsidP="009C1902">
            <w:pPr>
              <w:pStyle w:val="ENoteTableText"/>
              <w:tabs>
                <w:tab w:val="center" w:leader="dot" w:pos="2268"/>
              </w:tabs>
            </w:pPr>
            <w:r w:rsidRPr="00635548">
              <w:t>Division</w:t>
            </w:r>
            <w:r w:rsidR="00635548">
              <w:t> </w:t>
            </w:r>
            <w:r w:rsidRPr="00635548">
              <w:t>139.H.4 heading</w:t>
            </w:r>
            <w:r w:rsidRPr="00635548">
              <w:tab/>
            </w:r>
          </w:p>
        </w:tc>
        <w:tc>
          <w:tcPr>
            <w:tcW w:w="3300" w:type="pct"/>
            <w:shd w:val="clear" w:color="auto" w:fill="auto"/>
          </w:tcPr>
          <w:p w14:paraId="779019C3" w14:textId="0F17BFC4" w:rsidR="0066473C" w:rsidRPr="00635548" w:rsidRDefault="0066473C" w:rsidP="009C1902">
            <w:pPr>
              <w:pStyle w:val="ENoteTableText"/>
            </w:pPr>
            <w:r w:rsidRPr="00635548">
              <w:t>ad No 75, 2003</w:t>
            </w:r>
          </w:p>
        </w:tc>
      </w:tr>
      <w:tr w:rsidR="0066473C" w:rsidRPr="00635548" w14:paraId="404BC436" w14:textId="77777777" w:rsidTr="00955928">
        <w:trPr>
          <w:cantSplit/>
        </w:trPr>
        <w:tc>
          <w:tcPr>
            <w:tcW w:w="1700" w:type="pct"/>
            <w:shd w:val="clear" w:color="auto" w:fill="auto"/>
          </w:tcPr>
          <w:p w14:paraId="27263129" w14:textId="3FE9F32C" w:rsidR="0066473C" w:rsidRPr="00635548" w:rsidRDefault="0066473C" w:rsidP="009C1902">
            <w:pPr>
              <w:pStyle w:val="ENoteTableText"/>
              <w:tabs>
                <w:tab w:val="center" w:leader="dot" w:pos="2268"/>
              </w:tabs>
            </w:pPr>
            <w:r w:rsidRPr="00635548">
              <w:t>r 139.915</w:t>
            </w:r>
            <w:r w:rsidRPr="00635548">
              <w:tab/>
            </w:r>
          </w:p>
        </w:tc>
        <w:tc>
          <w:tcPr>
            <w:tcW w:w="3300" w:type="pct"/>
            <w:shd w:val="clear" w:color="auto" w:fill="auto"/>
          </w:tcPr>
          <w:p w14:paraId="7F38C789" w14:textId="08FC5E1C" w:rsidR="0066473C" w:rsidRPr="00635548" w:rsidRDefault="0066473C" w:rsidP="009C1902">
            <w:pPr>
              <w:pStyle w:val="ENoteTableText"/>
            </w:pPr>
            <w:r w:rsidRPr="00635548">
              <w:t>ad No 167, 2002</w:t>
            </w:r>
          </w:p>
        </w:tc>
      </w:tr>
      <w:tr w:rsidR="0066473C" w:rsidRPr="00635548" w14:paraId="59FC2A84" w14:textId="77777777" w:rsidTr="00955928">
        <w:trPr>
          <w:cantSplit/>
        </w:trPr>
        <w:tc>
          <w:tcPr>
            <w:tcW w:w="1700" w:type="pct"/>
            <w:shd w:val="clear" w:color="auto" w:fill="auto"/>
          </w:tcPr>
          <w:p w14:paraId="35B3259B" w14:textId="77777777" w:rsidR="0066473C" w:rsidRPr="00635548" w:rsidRDefault="0066473C" w:rsidP="009C1902">
            <w:pPr>
              <w:pStyle w:val="ENoteTableText"/>
            </w:pPr>
          </w:p>
        </w:tc>
        <w:tc>
          <w:tcPr>
            <w:tcW w:w="3300" w:type="pct"/>
            <w:shd w:val="clear" w:color="auto" w:fill="auto"/>
          </w:tcPr>
          <w:p w14:paraId="34B68AEB" w14:textId="1034A9F5" w:rsidR="0066473C" w:rsidRPr="00635548" w:rsidRDefault="0066473C" w:rsidP="009C1902">
            <w:pPr>
              <w:pStyle w:val="ENoteTableText"/>
            </w:pPr>
            <w:r w:rsidRPr="00635548">
              <w:t>am No 75, 2003; No 345, 2004</w:t>
            </w:r>
          </w:p>
        </w:tc>
      </w:tr>
      <w:tr w:rsidR="0066473C" w:rsidRPr="00635548" w14:paraId="5F0A1422" w14:textId="77777777" w:rsidTr="00955928">
        <w:trPr>
          <w:cantSplit/>
        </w:trPr>
        <w:tc>
          <w:tcPr>
            <w:tcW w:w="1700" w:type="pct"/>
            <w:shd w:val="clear" w:color="auto" w:fill="auto"/>
          </w:tcPr>
          <w:p w14:paraId="39F7FF4B" w14:textId="3F3800B5" w:rsidR="0066473C" w:rsidRPr="00635548" w:rsidRDefault="0066473C" w:rsidP="009C1902">
            <w:pPr>
              <w:pStyle w:val="ENoteTableText"/>
            </w:pPr>
            <w:r w:rsidRPr="00635548">
              <w:rPr>
                <w:b/>
              </w:rPr>
              <w:t>Division</w:t>
            </w:r>
            <w:r w:rsidR="00635548">
              <w:rPr>
                <w:b/>
              </w:rPr>
              <w:t> </w:t>
            </w:r>
            <w:r w:rsidRPr="00635548">
              <w:rPr>
                <w:b/>
              </w:rPr>
              <w:t>139.H.5</w:t>
            </w:r>
          </w:p>
        </w:tc>
        <w:tc>
          <w:tcPr>
            <w:tcW w:w="3300" w:type="pct"/>
            <w:shd w:val="clear" w:color="auto" w:fill="auto"/>
          </w:tcPr>
          <w:p w14:paraId="7A09A4F4" w14:textId="77777777" w:rsidR="0066473C" w:rsidRPr="00635548" w:rsidRDefault="0066473C" w:rsidP="009C1902">
            <w:pPr>
              <w:pStyle w:val="ENoteTableText"/>
            </w:pPr>
          </w:p>
        </w:tc>
      </w:tr>
      <w:tr w:rsidR="0066473C" w:rsidRPr="00635548" w14:paraId="3CB6D69A" w14:textId="77777777" w:rsidTr="00955928">
        <w:trPr>
          <w:cantSplit/>
        </w:trPr>
        <w:tc>
          <w:tcPr>
            <w:tcW w:w="1700" w:type="pct"/>
            <w:shd w:val="clear" w:color="auto" w:fill="auto"/>
          </w:tcPr>
          <w:p w14:paraId="20B340FC" w14:textId="620FF3F8" w:rsidR="0066473C" w:rsidRPr="00635548" w:rsidRDefault="0066473C" w:rsidP="009C1902">
            <w:pPr>
              <w:pStyle w:val="ENoteTableText"/>
              <w:tabs>
                <w:tab w:val="center" w:leader="dot" w:pos="2268"/>
              </w:tabs>
            </w:pPr>
            <w:r w:rsidRPr="00635548">
              <w:t>Division</w:t>
            </w:r>
            <w:r w:rsidR="00635548">
              <w:t> </w:t>
            </w:r>
            <w:r w:rsidRPr="00635548">
              <w:t>5 heading</w:t>
            </w:r>
            <w:r w:rsidRPr="00635548">
              <w:tab/>
            </w:r>
          </w:p>
        </w:tc>
        <w:tc>
          <w:tcPr>
            <w:tcW w:w="3300" w:type="pct"/>
            <w:shd w:val="clear" w:color="auto" w:fill="auto"/>
          </w:tcPr>
          <w:p w14:paraId="17D0B4DA" w14:textId="5AB2E1D5" w:rsidR="0066473C" w:rsidRPr="00635548" w:rsidRDefault="0066473C" w:rsidP="009C1902">
            <w:pPr>
              <w:pStyle w:val="ENoteTableText"/>
            </w:pPr>
            <w:r w:rsidRPr="00635548">
              <w:t>rep No 75, 2003</w:t>
            </w:r>
          </w:p>
        </w:tc>
      </w:tr>
      <w:tr w:rsidR="0066473C" w:rsidRPr="00635548" w14:paraId="3EE4BEE5" w14:textId="77777777" w:rsidTr="00955928">
        <w:trPr>
          <w:cantSplit/>
        </w:trPr>
        <w:tc>
          <w:tcPr>
            <w:tcW w:w="1700" w:type="pct"/>
            <w:shd w:val="clear" w:color="auto" w:fill="auto"/>
          </w:tcPr>
          <w:p w14:paraId="4D53AFC1" w14:textId="7AF12209" w:rsidR="0066473C" w:rsidRPr="00635548" w:rsidRDefault="0066473C" w:rsidP="009C1902">
            <w:pPr>
              <w:pStyle w:val="ENoteTableText"/>
              <w:tabs>
                <w:tab w:val="center" w:leader="dot" w:pos="2268"/>
              </w:tabs>
            </w:pPr>
            <w:r w:rsidRPr="00635548">
              <w:t>Division</w:t>
            </w:r>
            <w:r w:rsidR="00635548">
              <w:t> </w:t>
            </w:r>
            <w:r w:rsidRPr="00635548">
              <w:t>139.H.5 heading</w:t>
            </w:r>
            <w:r w:rsidRPr="00635548">
              <w:tab/>
            </w:r>
          </w:p>
        </w:tc>
        <w:tc>
          <w:tcPr>
            <w:tcW w:w="3300" w:type="pct"/>
            <w:shd w:val="clear" w:color="auto" w:fill="auto"/>
          </w:tcPr>
          <w:p w14:paraId="1E8A68D7" w14:textId="0AA10A7F" w:rsidR="0066473C" w:rsidRPr="00635548" w:rsidRDefault="0066473C" w:rsidP="009C1902">
            <w:pPr>
              <w:pStyle w:val="ENoteTableText"/>
            </w:pPr>
            <w:r w:rsidRPr="00635548">
              <w:t>ad No 75, 2003</w:t>
            </w:r>
          </w:p>
        </w:tc>
      </w:tr>
      <w:tr w:rsidR="0066473C" w:rsidRPr="00635548" w14:paraId="2EC37421" w14:textId="77777777" w:rsidTr="00955928">
        <w:trPr>
          <w:cantSplit/>
        </w:trPr>
        <w:tc>
          <w:tcPr>
            <w:tcW w:w="1700" w:type="pct"/>
            <w:shd w:val="clear" w:color="auto" w:fill="auto"/>
          </w:tcPr>
          <w:p w14:paraId="687C3945" w14:textId="72DA3B09" w:rsidR="0066473C" w:rsidRPr="00635548" w:rsidRDefault="0066473C" w:rsidP="009C1902">
            <w:pPr>
              <w:pStyle w:val="ENoteTableText"/>
              <w:tabs>
                <w:tab w:val="center" w:leader="dot" w:pos="2268"/>
              </w:tabs>
            </w:pPr>
            <w:r w:rsidRPr="00635548">
              <w:t>r 139.920</w:t>
            </w:r>
            <w:r w:rsidRPr="00635548">
              <w:tab/>
            </w:r>
          </w:p>
        </w:tc>
        <w:tc>
          <w:tcPr>
            <w:tcW w:w="3300" w:type="pct"/>
            <w:shd w:val="clear" w:color="auto" w:fill="auto"/>
          </w:tcPr>
          <w:p w14:paraId="00AE035B" w14:textId="5EE02DCF" w:rsidR="0066473C" w:rsidRPr="00635548" w:rsidRDefault="0066473C" w:rsidP="009C1902">
            <w:pPr>
              <w:pStyle w:val="ENoteTableText"/>
            </w:pPr>
            <w:r w:rsidRPr="00635548">
              <w:t>ad No 167, 2002</w:t>
            </w:r>
          </w:p>
        </w:tc>
      </w:tr>
      <w:tr w:rsidR="0066473C" w:rsidRPr="00635548" w14:paraId="45713545" w14:textId="77777777" w:rsidTr="00955928">
        <w:trPr>
          <w:cantSplit/>
        </w:trPr>
        <w:tc>
          <w:tcPr>
            <w:tcW w:w="1700" w:type="pct"/>
            <w:shd w:val="clear" w:color="auto" w:fill="auto"/>
          </w:tcPr>
          <w:p w14:paraId="1B4AE710" w14:textId="594A400E" w:rsidR="0066473C" w:rsidRPr="00635548" w:rsidRDefault="0066473C" w:rsidP="009C1902">
            <w:pPr>
              <w:pStyle w:val="ENoteTableText"/>
              <w:tabs>
                <w:tab w:val="center" w:leader="dot" w:pos="2268"/>
              </w:tabs>
            </w:pPr>
            <w:r w:rsidRPr="00635548">
              <w:t>r 139.925</w:t>
            </w:r>
            <w:r w:rsidRPr="00635548">
              <w:tab/>
            </w:r>
          </w:p>
        </w:tc>
        <w:tc>
          <w:tcPr>
            <w:tcW w:w="3300" w:type="pct"/>
            <w:shd w:val="clear" w:color="auto" w:fill="auto"/>
          </w:tcPr>
          <w:p w14:paraId="238F2452" w14:textId="198BA97E" w:rsidR="0066473C" w:rsidRPr="00635548" w:rsidRDefault="0066473C" w:rsidP="009C1902">
            <w:pPr>
              <w:pStyle w:val="ENoteTableText"/>
            </w:pPr>
            <w:r w:rsidRPr="00635548">
              <w:t>ad No 167, 2002</w:t>
            </w:r>
          </w:p>
        </w:tc>
      </w:tr>
      <w:tr w:rsidR="0066473C" w:rsidRPr="00635548" w14:paraId="62A9AB4B" w14:textId="77777777" w:rsidTr="00955928">
        <w:trPr>
          <w:cantSplit/>
        </w:trPr>
        <w:tc>
          <w:tcPr>
            <w:tcW w:w="1700" w:type="pct"/>
            <w:shd w:val="clear" w:color="auto" w:fill="auto"/>
          </w:tcPr>
          <w:p w14:paraId="2315613C" w14:textId="77777777" w:rsidR="0066473C" w:rsidRPr="00635548" w:rsidRDefault="0066473C" w:rsidP="009C1902">
            <w:pPr>
              <w:pStyle w:val="ENoteTableText"/>
            </w:pPr>
          </w:p>
        </w:tc>
        <w:tc>
          <w:tcPr>
            <w:tcW w:w="3300" w:type="pct"/>
            <w:shd w:val="clear" w:color="auto" w:fill="auto"/>
          </w:tcPr>
          <w:p w14:paraId="06400FC5" w14:textId="7F6E186D" w:rsidR="0066473C" w:rsidRPr="00635548" w:rsidRDefault="0066473C" w:rsidP="009C1902">
            <w:pPr>
              <w:pStyle w:val="ENoteTableText"/>
            </w:pPr>
            <w:r w:rsidRPr="00635548">
              <w:t>am No 75, 2003; No 185, 2006; No 77, 2011</w:t>
            </w:r>
          </w:p>
        </w:tc>
      </w:tr>
      <w:tr w:rsidR="0066473C" w:rsidRPr="00635548" w14:paraId="01155AC8" w14:textId="77777777" w:rsidTr="00955928">
        <w:trPr>
          <w:cantSplit/>
        </w:trPr>
        <w:tc>
          <w:tcPr>
            <w:tcW w:w="1700" w:type="pct"/>
            <w:shd w:val="clear" w:color="auto" w:fill="auto"/>
          </w:tcPr>
          <w:p w14:paraId="3DA9C6FD" w14:textId="3DABF899" w:rsidR="0066473C" w:rsidRPr="00635548" w:rsidRDefault="0066473C" w:rsidP="009C1902">
            <w:pPr>
              <w:pStyle w:val="ENoteTableText"/>
              <w:tabs>
                <w:tab w:val="center" w:leader="dot" w:pos="2268"/>
              </w:tabs>
            </w:pPr>
            <w:r w:rsidRPr="00635548">
              <w:t>r 139.930</w:t>
            </w:r>
            <w:r w:rsidRPr="00635548">
              <w:tab/>
            </w:r>
          </w:p>
        </w:tc>
        <w:tc>
          <w:tcPr>
            <w:tcW w:w="3300" w:type="pct"/>
            <w:shd w:val="clear" w:color="auto" w:fill="auto"/>
          </w:tcPr>
          <w:p w14:paraId="3543B221" w14:textId="2D37ACC6" w:rsidR="0066473C" w:rsidRPr="00635548" w:rsidRDefault="0066473C" w:rsidP="009C1902">
            <w:pPr>
              <w:pStyle w:val="ENoteTableText"/>
            </w:pPr>
            <w:r w:rsidRPr="00635548">
              <w:t>ad No 167, 2002</w:t>
            </w:r>
          </w:p>
        </w:tc>
      </w:tr>
      <w:tr w:rsidR="0066473C" w:rsidRPr="00635548" w14:paraId="06C51B0C" w14:textId="77777777" w:rsidTr="00955928">
        <w:trPr>
          <w:cantSplit/>
        </w:trPr>
        <w:tc>
          <w:tcPr>
            <w:tcW w:w="1700" w:type="pct"/>
            <w:shd w:val="clear" w:color="auto" w:fill="auto"/>
          </w:tcPr>
          <w:p w14:paraId="2B486660" w14:textId="77777777" w:rsidR="0066473C" w:rsidRPr="00635548" w:rsidRDefault="0066473C" w:rsidP="009C1902">
            <w:pPr>
              <w:pStyle w:val="ENoteTableText"/>
            </w:pPr>
          </w:p>
        </w:tc>
        <w:tc>
          <w:tcPr>
            <w:tcW w:w="3300" w:type="pct"/>
            <w:shd w:val="clear" w:color="auto" w:fill="auto"/>
          </w:tcPr>
          <w:p w14:paraId="138C41CD" w14:textId="37AAF8A3" w:rsidR="0066473C" w:rsidRPr="00635548" w:rsidRDefault="0066473C" w:rsidP="009C1902">
            <w:pPr>
              <w:pStyle w:val="ENoteTableText"/>
            </w:pPr>
            <w:r w:rsidRPr="00635548">
              <w:t>rep No 77, 2011</w:t>
            </w:r>
          </w:p>
        </w:tc>
      </w:tr>
      <w:tr w:rsidR="0066473C" w:rsidRPr="00635548" w14:paraId="07CAE95B" w14:textId="77777777" w:rsidTr="00955928">
        <w:trPr>
          <w:cantSplit/>
        </w:trPr>
        <w:tc>
          <w:tcPr>
            <w:tcW w:w="1700" w:type="pct"/>
            <w:shd w:val="clear" w:color="auto" w:fill="auto"/>
          </w:tcPr>
          <w:p w14:paraId="52AB54B7" w14:textId="35115145" w:rsidR="0066473C" w:rsidRPr="00635548" w:rsidRDefault="0066473C" w:rsidP="009C1902">
            <w:pPr>
              <w:pStyle w:val="ENoteTableText"/>
              <w:tabs>
                <w:tab w:val="center" w:leader="dot" w:pos="2268"/>
              </w:tabs>
            </w:pPr>
            <w:r w:rsidRPr="00635548">
              <w:t>r 139.935</w:t>
            </w:r>
            <w:r w:rsidRPr="00635548">
              <w:tab/>
            </w:r>
          </w:p>
        </w:tc>
        <w:tc>
          <w:tcPr>
            <w:tcW w:w="3300" w:type="pct"/>
            <w:shd w:val="clear" w:color="auto" w:fill="auto"/>
          </w:tcPr>
          <w:p w14:paraId="11DDDF44" w14:textId="427B68FC" w:rsidR="0066473C" w:rsidRPr="00635548" w:rsidRDefault="0066473C" w:rsidP="009C1902">
            <w:pPr>
              <w:pStyle w:val="ENoteTableText"/>
            </w:pPr>
            <w:r w:rsidRPr="00635548">
              <w:t>ad No 167, 2002</w:t>
            </w:r>
          </w:p>
        </w:tc>
      </w:tr>
      <w:tr w:rsidR="0066473C" w:rsidRPr="00635548" w14:paraId="144EC562" w14:textId="77777777" w:rsidTr="00955928">
        <w:trPr>
          <w:cantSplit/>
        </w:trPr>
        <w:tc>
          <w:tcPr>
            <w:tcW w:w="1700" w:type="pct"/>
            <w:shd w:val="clear" w:color="auto" w:fill="auto"/>
          </w:tcPr>
          <w:p w14:paraId="0E66FDA3" w14:textId="77777777" w:rsidR="0066473C" w:rsidRPr="00635548" w:rsidRDefault="0066473C" w:rsidP="009C1902">
            <w:pPr>
              <w:pStyle w:val="ENoteTableText"/>
            </w:pPr>
          </w:p>
        </w:tc>
        <w:tc>
          <w:tcPr>
            <w:tcW w:w="3300" w:type="pct"/>
            <w:shd w:val="clear" w:color="auto" w:fill="auto"/>
          </w:tcPr>
          <w:p w14:paraId="201D04D3" w14:textId="65E99F1A" w:rsidR="0066473C" w:rsidRPr="00635548" w:rsidRDefault="0066473C" w:rsidP="009C1902">
            <w:pPr>
              <w:pStyle w:val="ENoteTableText"/>
            </w:pPr>
            <w:r w:rsidRPr="00635548">
              <w:t>rep No 77, 2011</w:t>
            </w:r>
          </w:p>
        </w:tc>
      </w:tr>
      <w:tr w:rsidR="0066473C" w:rsidRPr="00635548" w14:paraId="7EB8C037" w14:textId="77777777" w:rsidTr="00955928">
        <w:trPr>
          <w:cantSplit/>
        </w:trPr>
        <w:tc>
          <w:tcPr>
            <w:tcW w:w="1700" w:type="pct"/>
            <w:shd w:val="clear" w:color="auto" w:fill="auto"/>
          </w:tcPr>
          <w:p w14:paraId="2CF6F2F4" w14:textId="4E899012" w:rsidR="0066473C" w:rsidRPr="00635548" w:rsidRDefault="0066473C" w:rsidP="009C1902">
            <w:pPr>
              <w:pStyle w:val="ENoteTableText"/>
              <w:tabs>
                <w:tab w:val="center" w:leader="dot" w:pos="2268"/>
              </w:tabs>
            </w:pPr>
            <w:r w:rsidRPr="00635548">
              <w:t>r 139.940</w:t>
            </w:r>
            <w:r w:rsidRPr="00635548">
              <w:tab/>
            </w:r>
          </w:p>
        </w:tc>
        <w:tc>
          <w:tcPr>
            <w:tcW w:w="3300" w:type="pct"/>
            <w:shd w:val="clear" w:color="auto" w:fill="auto"/>
          </w:tcPr>
          <w:p w14:paraId="18D356E1" w14:textId="690ED912" w:rsidR="0066473C" w:rsidRPr="00635548" w:rsidRDefault="0066473C" w:rsidP="009C1902">
            <w:pPr>
              <w:pStyle w:val="ENoteTableText"/>
            </w:pPr>
            <w:r w:rsidRPr="00635548">
              <w:t>ad No 167, 2002</w:t>
            </w:r>
          </w:p>
        </w:tc>
      </w:tr>
      <w:tr w:rsidR="0066473C" w:rsidRPr="00635548" w14:paraId="14D78FCC" w14:textId="77777777" w:rsidTr="00955928">
        <w:trPr>
          <w:cantSplit/>
        </w:trPr>
        <w:tc>
          <w:tcPr>
            <w:tcW w:w="1700" w:type="pct"/>
            <w:shd w:val="clear" w:color="auto" w:fill="auto"/>
          </w:tcPr>
          <w:p w14:paraId="10B2ECF4" w14:textId="77777777" w:rsidR="0066473C" w:rsidRPr="00635548" w:rsidRDefault="0066473C" w:rsidP="009C1902">
            <w:pPr>
              <w:pStyle w:val="ENoteTableText"/>
            </w:pPr>
          </w:p>
        </w:tc>
        <w:tc>
          <w:tcPr>
            <w:tcW w:w="3300" w:type="pct"/>
            <w:shd w:val="clear" w:color="auto" w:fill="auto"/>
          </w:tcPr>
          <w:p w14:paraId="3B390091" w14:textId="1B3DD731" w:rsidR="0066473C" w:rsidRPr="00635548" w:rsidRDefault="0066473C" w:rsidP="009C1902">
            <w:pPr>
              <w:pStyle w:val="ENoteTableText"/>
            </w:pPr>
            <w:r w:rsidRPr="00635548">
              <w:t>rep No 77, 2011</w:t>
            </w:r>
          </w:p>
        </w:tc>
      </w:tr>
      <w:tr w:rsidR="0066473C" w:rsidRPr="00635548" w14:paraId="736E8567" w14:textId="77777777" w:rsidTr="00955928">
        <w:trPr>
          <w:cantSplit/>
        </w:trPr>
        <w:tc>
          <w:tcPr>
            <w:tcW w:w="1700" w:type="pct"/>
            <w:shd w:val="clear" w:color="auto" w:fill="auto"/>
          </w:tcPr>
          <w:p w14:paraId="2CB445C6" w14:textId="2E754573" w:rsidR="0066473C" w:rsidRPr="00635548" w:rsidRDefault="0066473C" w:rsidP="009C1902">
            <w:pPr>
              <w:pStyle w:val="ENoteTableText"/>
              <w:tabs>
                <w:tab w:val="center" w:leader="dot" w:pos="2268"/>
              </w:tabs>
            </w:pPr>
            <w:r w:rsidRPr="00635548">
              <w:t>r 139.945</w:t>
            </w:r>
            <w:r w:rsidRPr="00635548">
              <w:tab/>
            </w:r>
          </w:p>
        </w:tc>
        <w:tc>
          <w:tcPr>
            <w:tcW w:w="3300" w:type="pct"/>
            <w:shd w:val="clear" w:color="auto" w:fill="auto"/>
          </w:tcPr>
          <w:p w14:paraId="1AE58D68" w14:textId="71771822" w:rsidR="0066473C" w:rsidRPr="00635548" w:rsidRDefault="0066473C" w:rsidP="009C1902">
            <w:pPr>
              <w:pStyle w:val="ENoteTableText"/>
            </w:pPr>
            <w:r w:rsidRPr="00635548">
              <w:t>ad No 167, 2002</w:t>
            </w:r>
          </w:p>
        </w:tc>
      </w:tr>
      <w:tr w:rsidR="0066473C" w:rsidRPr="00635548" w14:paraId="6C047F7A" w14:textId="77777777" w:rsidTr="00955928">
        <w:trPr>
          <w:cantSplit/>
        </w:trPr>
        <w:tc>
          <w:tcPr>
            <w:tcW w:w="1700" w:type="pct"/>
            <w:shd w:val="clear" w:color="auto" w:fill="auto"/>
          </w:tcPr>
          <w:p w14:paraId="7200AA37" w14:textId="77777777" w:rsidR="0066473C" w:rsidRPr="00635548" w:rsidRDefault="0066473C" w:rsidP="009C1902">
            <w:pPr>
              <w:pStyle w:val="ENoteTableText"/>
            </w:pPr>
          </w:p>
        </w:tc>
        <w:tc>
          <w:tcPr>
            <w:tcW w:w="3300" w:type="pct"/>
            <w:shd w:val="clear" w:color="auto" w:fill="auto"/>
          </w:tcPr>
          <w:p w14:paraId="1E8EEC1B" w14:textId="0A1D192B" w:rsidR="0066473C" w:rsidRPr="00635548" w:rsidRDefault="0066473C" w:rsidP="009C1902">
            <w:pPr>
              <w:pStyle w:val="ENoteTableText"/>
            </w:pPr>
            <w:r w:rsidRPr="00635548">
              <w:t>rep No 77, 2011</w:t>
            </w:r>
          </w:p>
        </w:tc>
      </w:tr>
      <w:tr w:rsidR="0066473C" w:rsidRPr="00635548" w14:paraId="34713762" w14:textId="77777777" w:rsidTr="00955928">
        <w:trPr>
          <w:cantSplit/>
        </w:trPr>
        <w:tc>
          <w:tcPr>
            <w:tcW w:w="1700" w:type="pct"/>
            <w:shd w:val="clear" w:color="auto" w:fill="auto"/>
          </w:tcPr>
          <w:p w14:paraId="039B69F4" w14:textId="195B41D1" w:rsidR="0066473C" w:rsidRPr="00635548" w:rsidRDefault="0066473C" w:rsidP="009C1902">
            <w:pPr>
              <w:pStyle w:val="ENoteTableText"/>
              <w:tabs>
                <w:tab w:val="center" w:leader="dot" w:pos="2268"/>
              </w:tabs>
            </w:pPr>
            <w:r w:rsidRPr="00635548">
              <w:t>r 139.950</w:t>
            </w:r>
            <w:r w:rsidRPr="00635548">
              <w:tab/>
            </w:r>
          </w:p>
        </w:tc>
        <w:tc>
          <w:tcPr>
            <w:tcW w:w="3300" w:type="pct"/>
            <w:shd w:val="clear" w:color="auto" w:fill="auto"/>
          </w:tcPr>
          <w:p w14:paraId="7C3C6810" w14:textId="4E0E7664" w:rsidR="0066473C" w:rsidRPr="00635548" w:rsidRDefault="0066473C" w:rsidP="009C1902">
            <w:pPr>
              <w:pStyle w:val="ENoteTableText"/>
            </w:pPr>
            <w:r w:rsidRPr="00635548">
              <w:t>ad No 167, 2002</w:t>
            </w:r>
          </w:p>
        </w:tc>
      </w:tr>
      <w:tr w:rsidR="0066473C" w:rsidRPr="00635548" w14:paraId="01E56B07" w14:textId="77777777" w:rsidTr="00955928">
        <w:trPr>
          <w:cantSplit/>
        </w:trPr>
        <w:tc>
          <w:tcPr>
            <w:tcW w:w="1700" w:type="pct"/>
            <w:shd w:val="clear" w:color="auto" w:fill="auto"/>
          </w:tcPr>
          <w:p w14:paraId="766670F5" w14:textId="77777777" w:rsidR="0066473C" w:rsidRPr="00635548" w:rsidRDefault="0066473C" w:rsidP="009C1902">
            <w:pPr>
              <w:pStyle w:val="ENoteTableText"/>
            </w:pPr>
          </w:p>
        </w:tc>
        <w:tc>
          <w:tcPr>
            <w:tcW w:w="3300" w:type="pct"/>
            <w:shd w:val="clear" w:color="auto" w:fill="auto"/>
          </w:tcPr>
          <w:p w14:paraId="53085659" w14:textId="14C8FA2D" w:rsidR="0066473C" w:rsidRPr="00635548" w:rsidRDefault="0066473C" w:rsidP="009C1902">
            <w:pPr>
              <w:pStyle w:val="ENoteTableText"/>
            </w:pPr>
            <w:r w:rsidRPr="00635548">
              <w:t>rep No 77, 2011</w:t>
            </w:r>
          </w:p>
        </w:tc>
      </w:tr>
      <w:tr w:rsidR="0066473C" w:rsidRPr="00635548" w14:paraId="7179B0F2" w14:textId="77777777" w:rsidTr="00955928">
        <w:trPr>
          <w:cantSplit/>
        </w:trPr>
        <w:tc>
          <w:tcPr>
            <w:tcW w:w="1700" w:type="pct"/>
            <w:shd w:val="clear" w:color="auto" w:fill="auto"/>
          </w:tcPr>
          <w:p w14:paraId="5947A516" w14:textId="7D325D98" w:rsidR="0066473C" w:rsidRPr="00635548" w:rsidRDefault="0066473C" w:rsidP="009C1902">
            <w:pPr>
              <w:pStyle w:val="ENoteTableText"/>
              <w:tabs>
                <w:tab w:val="center" w:leader="dot" w:pos="2268"/>
              </w:tabs>
            </w:pPr>
            <w:r w:rsidRPr="00635548">
              <w:t>r 139.955</w:t>
            </w:r>
            <w:r w:rsidRPr="00635548">
              <w:tab/>
            </w:r>
          </w:p>
        </w:tc>
        <w:tc>
          <w:tcPr>
            <w:tcW w:w="3300" w:type="pct"/>
            <w:shd w:val="clear" w:color="auto" w:fill="auto"/>
          </w:tcPr>
          <w:p w14:paraId="2C952A04" w14:textId="2669DEEF" w:rsidR="0066473C" w:rsidRPr="00635548" w:rsidRDefault="0066473C" w:rsidP="009C1902">
            <w:pPr>
              <w:pStyle w:val="ENoteTableText"/>
            </w:pPr>
            <w:r w:rsidRPr="00635548">
              <w:t>ad No 167, 2002</w:t>
            </w:r>
          </w:p>
        </w:tc>
      </w:tr>
      <w:tr w:rsidR="0066473C" w:rsidRPr="00635548" w14:paraId="54B7324E" w14:textId="77777777" w:rsidTr="00955928">
        <w:trPr>
          <w:cantSplit/>
        </w:trPr>
        <w:tc>
          <w:tcPr>
            <w:tcW w:w="1700" w:type="pct"/>
            <w:shd w:val="clear" w:color="auto" w:fill="auto"/>
          </w:tcPr>
          <w:p w14:paraId="6486176B" w14:textId="77777777" w:rsidR="0066473C" w:rsidRPr="00635548" w:rsidRDefault="0066473C" w:rsidP="009C1902">
            <w:pPr>
              <w:pStyle w:val="ENoteTableText"/>
            </w:pPr>
          </w:p>
        </w:tc>
        <w:tc>
          <w:tcPr>
            <w:tcW w:w="3300" w:type="pct"/>
            <w:shd w:val="clear" w:color="auto" w:fill="auto"/>
          </w:tcPr>
          <w:p w14:paraId="073D461B" w14:textId="23A8F9E5" w:rsidR="0066473C" w:rsidRPr="00635548" w:rsidRDefault="0066473C" w:rsidP="009C1902">
            <w:pPr>
              <w:pStyle w:val="ENoteTableText"/>
            </w:pPr>
            <w:r w:rsidRPr="00635548">
              <w:t>rep No 77, 2011</w:t>
            </w:r>
          </w:p>
        </w:tc>
      </w:tr>
      <w:tr w:rsidR="0066473C" w:rsidRPr="00635548" w14:paraId="3546239D" w14:textId="77777777" w:rsidTr="00955928">
        <w:trPr>
          <w:cantSplit/>
        </w:trPr>
        <w:tc>
          <w:tcPr>
            <w:tcW w:w="1700" w:type="pct"/>
            <w:shd w:val="clear" w:color="auto" w:fill="auto"/>
          </w:tcPr>
          <w:p w14:paraId="1311B288" w14:textId="24879B29" w:rsidR="0066473C" w:rsidRPr="00635548" w:rsidRDefault="0066473C" w:rsidP="009C1902">
            <w:pPr>
              <w:pStyle w:val="ENoteTableText"/>
              <w:tabs>
                <w:tab w:val="center" w:leader="dot" w:pos="2268"/>
              </w:tabs>
            </w:pPr>
            <w:r w:rsidRPr="00635548">
              <w:t>r 139.960</w:t>
            </w:r>
            <w:r w:rsidRPr="00635548">
              <w:tab/>
            </w:r>
          </w:p>
        </w:tc>
        <w:tc>
          <w:tcPr>
            <w:tcW w:w="3300" w:type="pct"/>
            <w:shd w:val="clear" w:color="auto" w:fill="auto"/>
          </w:tcPr>
          <w:p w14:paraId="28FAB6DE" w14:textId="338E3843" w:rsidR="0066473C" w:rsidRPr="00635548" w:rsidRDefault="0066473C" w:rsidP="009C1902">
            <w:pPr>
              <w:pStyle w:val="ENoteTableText"/>
            </w:pPr>
            <w:r w:rsidRPr="00635548">
              <w:t>ad No 167, 2002</w:t>
            </w:r>
          </w:p>
        </w:tc>
      </w:tr>
      <w:tr w:rsidR="0066473C" w:rsidRPr="00635548" w14:paraId="2FDD0EB9" w14:textId="77777777" w:rsidTr="00955928">
        <w:trPr>
          <w:cantSplit/>
        </w:trPr>
        <w:tc>
          <w:tcPr>
            <w:tcW w:w="1700" w:type="pct"/>
            <w:shd w:val="clear" w:color="auto" w:fill="auto"/>
          </w:tcPr>
          <w:p w14:paraId="5ED10404" w14:textId="77777777" w:rsidR="0066473C" w:rsidRPr="00635548" w:rsidRDefault="0066473C" w:rsidP="009C1902">
            <w:pPr>
              <w:pStyle w:val="ENoteTableText"/>
            </w:pPr>
          </w:p>
        </w:tc>
        <w:tc>
          <w:tcPr>
            <w:tcW w:w="3300" w:type="pct"/>
            <w:shd w:val="clear" w:color="auto" w:fill="auto"/>
          </w:tcPr>
          <w:p w14:paraId="13940052" w14:textId="1A9A89C0" w:rsidR="0066473C" w:rsidRPr="00635548" w:rsidRDefault="0066473C" w:rsidP="009C1902">
            <w:pPr>
              <w:pStyle w:val="ENoteTableText"/>
            </w:pPr>
            <w:r w:rsidRPr="00635548">
              <w:t>rep No 77, 2011</w:t>
            </w:r>
          </w:p>
        </w:tc>
      </w:tr>
      <w:tr w:rsidR="0066473C" w:rsidRPr="00635548" w14:paraId="5ADC4D2C" w14:textId="77777777" w:rsidTr="00955928">
        <w:trPr>
          <w:cantSplit/>
        </w:trPr>
        <w:tc>
          <w:tcPr>
            <w:tcW w:w="1700" w:type="pct"/>
            <w:shd w:val="clear" w:color="auto" w:fill="auto"/>
          </w:tcPr>
          <w:p w14:paraId="4E8AAD3E" w14:textId="35A33BAE" w:rsidR="0066473C" w:rsidRPr="00635548" w:rsidRDefault="0066473C" w:rsidP="009C1902">
            <w:pPr>
              <w:pStyle w:val="ENoteTableText"/>
              <w:tabs>
                <w:tab w:val="center" w:leader="dot" w:pos="2268"/>
              </w:tabs>
            </w:pPr>
            <w:r w:rsidRPr="00635548">
              <w:t>r 139.965</w:t>
            </w:r>
            <w:r w:rsidRPr="00635548">
              <w:tab/>
            </w:r>
          </w:p>
        </w:tc>
        <w:tc>
          <w:tcPr>
            <w:tcW w:w="3300" w:type="pct"/>
            <w:shd w:val="clear" w:color="auto" w:fill="auto"/>
          </w:tcPr>
          <w:p w14:paraId="3924FBCA" w14:textId="61DD2A21" w:rsidR="0066473C" w:rsidRPr="00635548" w:rsidRDefault="0066473C" w:rsidP="009C1902">
            <w:pPr>
              <w:pStyle w:val="ENoteTableText"/>
            </w:pPr>
            <w:r w:rsidRPr="00635548">
              <w:t>ad No 167, 2002</w:t>
            </w:r>
          </w:p>
        </w:tc>
      </w:tr>
      <w:tr w:rsidR="0066473C" w:rsidRPr="00635548" w14:paraId="3065E7E0" w14:textId="77777777" w:rsidTr="00955928">
        <w:trPr>
          <w:cantSplit/>
        </w:trPr>
        <w:tc>
          <w:tcPr>
            <w:tcW w:w="1700" w:type="pct"/>
            <w:shd w:val="clear" w:color="auto" w:fill="auto"/>
          </w:tcPr>
          <w:p w14:paraId="50897430" w14:textId="77777777" w:rsidR="0066473C" w:rsidRPr="00635548" w:rsidRDefault="0066473C" w:rsidP="009C1902">
            <w:pPr>
              <w:pStyle w:val="ENoteTableText"/>
            </w:pPr>
          </w:p>
        </w:tc>
        <w:tc>
          <w:tcPr>
            <w:tcW w:w="3300" w:type="pct"/>
            <w:shd w:val="clear" w:color="auto" w:fill="auto"/>
          </w:tcPr>
          <w:p w14:paraId="443B4229" w14:textId="3EB69687" w:rsidR="0066473C" w:rsidRPr="00635548" w:rsidRDefault="0066473C" w:rsidP="009C1902">
            <w:pPr>
              <w:pStyle w:val="ENoteTableText"/>
            </w:pPr>
            <w:r w:rsidRPr="00635548">
              <w:t>am No 75, 2003; No 77, 2011</w:t>
            </w:r>
          </w:p>
        </w:tc>
      </w:tr>
      <w:tr w:rsidR="0066473C" w:rsidRPr="00635548" w14:paraId="5F5F79A6" w14:textId="77777777" w:rsidTr="00955928">
        <w:trPr>
          <w:cantSplit/>
        </w:trPr>
        <w:tc>
          <w:tcPr>
            <w:tcW w:w="1700" w:type="pct"/>
            <w:shd w:val="clear" w:color="auto" w:fill="auto"/>
          </w:tcPr>
          <w:p w14:paraId="507D5311" w14:textId="7DB9A0AA" w:rsidR="0066473C" w:rsidRPr="00635548" w:rsidRDefault="0066473C" w:rsidP="009C1902">
            <w:pPr>
              <w:pStyle w:val="ENoteTableText"/>
              <w:tabs>
                <w:tab w:val="center" w:leader="dot" w:pos="2268"/>
              </w:tabs>
            </w:pPr>
            <w:r w:rsidRPr="00635548">
              <w:t>r 139.970</w:t>
            </w:r>
            <w:r w:rsidRPr="00635548">
              <w:tab/>
            </w:r>
          </w:p>
        </w:tc>
        <w:tc>
          <w:tcPr>
            <w:tcW w:w="3300" w:type="pct"/>
            <w:shd w:val="clear" w:color="auto" w:fill="auto"/>
          </w:tcPr>
          <w:p w14:paraId="72E89315" w14:textId="5133D633" w:rsidR="0066473C" w:rsidRPr="00635548" w:rsidRDefault="0066473C" w:rsidP="009C1902">
            <w:pPr>
              <w:pStyle w:val="ENoteTableText"/>
            </w:pPr>
            <w:r w:rsidRPr="00635548">
              <w:t>ad No 167, 2002</w:t>
            </w:r>
          </w:p>
        </w:tc>
      </w:tr>
      <w:tr w:rsidR="0066473C" w:rsidRPr="00635548" w14:paraId="0A9699BF" w14:textId="77777777" w:rsidTr="00955928">
        <w:trPr>
          <w:cantSplit/>
        </w:trPr>
        <w:tc>
          <w:tcPr>
            <w:tcW w:w="1700" w:type="pct"/>
            <w:shd w:val="clear" w:color="auto" w:fill="auto"/>
          </w:tcPr>
          <w:p w14:paraId="6CCABA3B" w14:textId="77777777" w:rsidR="0066473C" w:rsidRPr="00635548" w:rsidRDefault="0066473C" w:rsidP="009C1902">
            <w:pPr>
              <w:pStyle w:val="ENoteTableText"/>
            </w:pPr>
          </w:p>
        </w:tc>
        <w:tc>
          <w:tcPr>
            <w:tcW w:w="3300" w:type="pct"/>
            <w:shd w:val="clear" w:color="auto" w:fill="auto"/>
          </w:tcPr>
          <w:p w14:paraId="38575CF9" w14:textId="2FC8F31A" w:rsidR="0066473C" w:rsidRPr="00635548" w:rsidRDefault="0066473C" w:rsidP="009C1902">
            <w:pPr>
              <w:pStyle w:val="ENoteTableText"/>
            </w:pPr>
            <w:r w:rsidRPr="00635548">
              <w:t>am No 77, 2011</w:t>
            </w:r>
          </w:p>
        </w:tc>
      </w:tr>
      <w:tr w:rsidR="0066473C" w:rsidRPr="00635548" w14:paraId="38E3F46A" w14:textId="77777777" w:rsidTr="00955928">
        <w:trPr>
          <w:cantSplit/>
        </w:trPr>
        <w:tc>
          <w:tcPr>
            <w:tcW w:w="1700" w:type="pct"/>
            <w:shd w:val="clear" w:color="auto" w:fill="auto"/>
          </w:tcPr>
          <w:p w14:paraId="4E94ED55" w14:textId="4B22FF04" w:rsidR="0066473C" w:rsidRPr="00635548" w:rsidRDefault="0066473C" w:rsidP="009C1902">
            <w:pPr>
              <w:pStyle w:val="ENoteTableText"/>
              <w:tabs>
                <w:tab w:val="center" w:leader="dot" w:pos="2268"/>
              </w:tabs>
            </w:pPr>
            <w:r w:rsidRPr="00635548">
              <w:t>r 139.975</w:t>
            </w:r>
            <w:r w:rsidRPr="00635548">
              <w:tab/>
            </w:r>
          </w:p>
        </w:tc>
        <w:tc>
          <w:tcPr>
            <w:tcW w:w="3300" w:type="pct"/>
            <w:shd w:val="clear" w:color="auto" w:fill="auto"/>
          </w:tcPr>
          <w:p w14:paraId="4261B184" w14:textId="04C141CD" w:rsidR="0066473C" w:rsidRPr="00635548" w:rsidRDefault="0066473C" w:rsidP="009C1902">
            <w:pPr>
              <w:pStyle w:val="ENoteTableText"/>
            </w:pPr>
            <w:r w:rsidRPr="00635548">
              <w:t>ad No 167, 2002</w:t>
            </w:r>
          </w:p>
        </w:tc>
      </w:tr>
      <w:tr w:rsidR="0066473C" w:rsidRPr="00635548" w14:paraId="51DBFCC6" w14:textId="77777777" w:rsidTr="00955928">
        <w:trPr>
          <w:cantSplit/>
        </w:trPr>
        <w:tc>
          <w:tcPr>
            <w:tcW w:w="1700" w:type="pct"/>
            <w:shd w:val="clear" w:color="auto" w:fill="auto"/>
          </w:tcPr>
          <w:p w14:paraId="1C2449B9" w14:textId="77777777" w:rsidR="0066473C" w:rsidRPr="00635548" w:rsidRDefault="0066473C" w:rsidP="009C1902">
            <w:pPr>
              <w:pStyle w:val="ENoteTableText"/>
            </w:pPr>
          </w:p>
        </w:tc>
        <w:tc>
          <w:tcPr>
            <w:tcW w:w="3300" w:type="pct"/>
            <w:shd w:val="clear" w:color="auto" w:fill="auto"/>
          </w:tcPr>
          <w:p w14:paraId="372CEF10" w14:textId="52223481" w:rsidR="0066473C" w:rsidRPr="00635548" w:rsidRDefault="0066473C" w:rsidP="009C1902">
            <w:pPr>
              <w:pStyle w:val="ENoteTableText"/>
            </w:pPr>
            <w:r w:rsidRPr="00635548">
              <w:t>rep No 77, 2011</w:t>
            </w:r>
          </w:p>
        </w:tc>
      </w:tr>
      <w:tr w:rsidR="0066473C" w:rsidRPr="00635548" w14:paraId="4EA595BA" w14:textId="77777777" w:rsidTr="00955928">
        <w:trPr>
          <w:cantSplit/>
        </w:trPr>
        <w:tc>
          <w:tcPr>
            <w:tcW w:w="1700" w:type="pct"/>
            <w:shd w:val="clear" w:color="auto" w:fill="auto"/>
          </w:tcPr>
          <w:p w14:paraId="7F7D0819" w14:textId="054508AA" w:rsidR="0066473C" w:rsidRPr="00635548" w:rsidRDefault="0066473C" w:rsidP="009C1902">
            <w:pPr>
              <w:pStyle w:val="ENoteTableText"/>
              <w:tabs>
                <w:tab w:val="center" w:leader="dot" w:pos="2268"/>
              </w:tabs>
            </w:pPr>
            <w:r w:rsidRPr="00635548">
              <w:t>r 139.980</w:t>
            </w:r>
            <w:r w:rsidRPr="00635548">
              <w:tab/>
            </w:r>
          </w:p>
        </w:tc>
        <w:tc>
          <w:tcPr>
            <w:tcW w:w="3300" w:type="pct"/>
            <w:shd w:val="clear" w:color="auto" w:fill="auto"/>
          </w:tcPr>
          <w:p w14:paraId="7AACB4EB" w14:textId="078D3DF3" w:rsidR="0066473C" w:rsidRPr="00635548" w:rsidRDefault="0066473C" w:rsidP="009C1902">
            <w:pPr>
              <w:pStyle w:val="ENoteTableText"/>
            </w:pPr>
            <w:r w:rsidRPr="00635548">
              <w:t>ad No 167, 2002</w:t>
            </w:r>
          </w:p>
        </w:tc>
      </w:tr>
      <w:tr w:rsidR="0066473C" w:rsidRPr="00635548" w14:paraId="4C23178C" w14:textId="77777777" w:rsidTr="00955928">
        <w:trPr>
          <w:cantSplit/>
        </w:trPr>
        <w:tc>
          <w:tcPr>
            <w:tcW w:w="1700" w:type="pct"/>
            <w:shd w:val="clear" w:color="auto" w:fill="auto"/>
          </w:tcPr>
          <w:p w14:paraId="416DF23D" w14:textId="77777777" w:rsidR="0066473C" w:rsidRPr="00635548" w:rsidRDefault="0066473C" w:rsidP="009C1902">
            <w:pPr>
              <w:pStyle w:val="ENoteTableText"/>
            </w:pPr>
          </w:p>
        </w:tc>
        <w:tc>
          <w:tcPr>
            <w:tcW w:w="3300" w:type="pct"/>
            <w:shd w:val="clear" w:color="auto" w:fill="auto"/>
          </w:tcPr>
          <w:p w14:paraId="31F2D6B1" w14:textId="7CDB702E" w:rsidR="0066473C" w:rsidRPr="00635548" w:rsidRDefault="0066473C" w:rsidP="009C1902">
            <w:pPr>
              <w:pStyle w:val="ENoteTableText"/>
            </w:pPr>
            <w:r w:rsidRPr="00635548">
              <w:t>rep No 77, 2011</w:t>
            </w:r>
          </w:p>
        </w:tc>
      </w:tr>
      <w:tr w:rsidR="0066473C" w:rsidRPr="00635548" w14:paraId="27D96089" w14:textId="77777777" w:rsidTr="00955928">
        <w:trPr>
          <w:cantSplit/>
        </w:trPr>
        <w:tc>
          <w:tcPr>
            <w:tcW w:w="1700" w:type="pct"/>
            <w:shd w:val="clear" w:color="auto" w:fill="auto"/>
          </w:tcPr>
          <w:p w14:paraId="794B2821" w14:textId="096B8721" w:rsidR="0066473C" w:rsidRPr="00635548" w:rsidRDefault="0066473C" w:rsidP="009C1902">
            <w:pPr>
              <w:pStyle w:val="ENoteTableText"/>
              <w:tabs>
                <w:tab w:val="center" w:leader="dot" w:pos="2268"/>
              </w:tabs>
            </w:pPr>
            <w:r w:rsidRPr="00635548">
              <w:t>r 139.985</w:t>
            </w:r>
            <w:r w:rsidRPr="00635548">
              <w:tab/>
            </w:r>
          </w:p>
        </w:tc>
        <w:tc>
          <w:tcPr>
            <w:tcW w:w="3300" w:type="pct"/>
            <w:shd w:val="clear" w:color="auto" w:fill="auto"/>
          </w:tcPr>
          <w:p w14:paraId="534F64C3" w14:textId="1239FE98" w:rsidR="0066473C" w:rsidRPr="00635548" w:rsidRDefault="0066473C" w:rsidP="009C1902">
            <w:pPr>
              <w:pStyle w:val="ENoteTableText"/>
            </w:pPr>
            <w:r w:rsidRPr="00635548">
              <w:t>ad No 167, 2002</w:t>
            </w:r>
          </w:p>
        </w:tc>
      </w:tr>
      <w:tr w:rsidR="0066473C" w:rsidRPr="00635548" w14:paraId="309C7C5F" w14:textId="77777777" w:rsidTr="00955928">
        <w:trPr>
          <w:cantSplit/>
        </w:trPr>
        <w:tc>
          <w:tcPr>
            <w:tcW w:w="1700" w:type="pct"/>
            <w:shd w:val="clear" w:color="auto" w:fill="auto"/>
          </w:tcPr>
          <w:p w14:paraId="59593D7C" w14:textId="77777777" w:rsidR="0066473C" w:rsidRPr="00635548" w:rsidRDefault="0066473C" w:rsidP="009C1902">
            <w:pPr>
              <w:pStyle w:val="ENoteTableText"/>
            </w:pPr>
          </w:p>
        </w:tc>
        <w:tc>
          <w:tcPr>
            <w:tcW w:w="3300" w:type="pct"/>
            <w:shd w:val="clear" w:color="auto" w:fill="auto"/>
          </w:tcPr>
          <w:p w14:paraId="4F98B675" w14:textId="5C048C0B" w:rsidR="0066473C" w:rsidRPr="00635548" w:rsidRDefault="0066473C" w:rsidP="009C1902">
            <w:pPr>
              <w:pStyle w:val="ENoteTableText"/>
            </w:pPr>
            <w:r w:rsidRPr="00635548">
              <w:t>rep No 77, 2011</w:t>
            </w:r>
          </w:p>
        </w:tc>
      </w:tr>
      <w:tr w:rsidR="0066473C" w:rsidRPr="00635548" w14:paraId="473BE292" w14:textId="77777777" w:rsidTr="00955928">
        <w:trPr>
          <w:cantSplit/>
        </w:trPr>
        <w:tc>
          <w:tcPr>
            <w:tcW w:w="1700" w:type="pct"/>
            <w:shd w:val="clear" w:color="auto" w:fill="auto"/>
          </w:tcPr>
          <w:p w14:paraId="7E5C287E" w14:textId="357D6A39" w:rsidR="0066473C" w:rsidRPr="00635548" w:rsidRDefault="0066473C" w:rsidP="009C1902">
            <w:pPr>
              <w:pStyle w:val="ENoteTableText"/>
              <w:tabs>
                <w:tab w:val="center" w:leader="dot" w:pos="2268"/>
              </w:tabs>
            </w:pPr>
            <w:r w:rsidRPr="00635548">
              <w:t>r 139.990</w:t>
            </w:r>
            <w:r w:rsidRPr="00635548">
              <w:tab/>
            </w:r>
          </w:p>
        </w:tc>
        <w:tc>
          <w:tcPr>
            <w:tcW w:w="3300" w:type="pct"/>
            <w:shd w:val="clear" w:color="auto" w:fill="auto"/>
          </w:tcPr>
          <w:p w14:paraId="308A5DC4" w14:textId="498810E8" w:rsidR="0066473C" w:rsidRPr="00635548" w:rsidRDefault="0066473C" w:rsidP="009C1902">
            <w:pPr>
              <w:pStyle w:val="ENoteTableText"/>
            </w:pPr>
            <w:r w:rsidRPr="00635548">
              <w:t>ad No 167, 2002</w:t>
            </w:r>
          </w:p>
        </w:tc>
      </w:tr>
      <w:tr w:rsidR="0066473C" w:rsidRPr="00635548" w14:paraId="65CF48A7" w14:textId="77777777" w:rsidTr="00955928">
        <w:trPr>
          <w:cantSplit/>
        </w:trPr>
        <w:tc>
          <w:tcPr>
            <w:tcW w:w="1700" w:type="pct"/>
            <w:shd w:val="clear" w:color="auto" w:fill="auto"/>
          </w:tcPr>
          <w:p w14:paraId="5F6FE7FC" w14:textId="77777777" w:rsidR="0066473C" w:rsidRPr="00635548" w:rsidRDefault="0066473C" w:rsidP="009C1902">
            <w:pPr>
              <w:pStyle w:val="ENoteTableText"/>
            </w:pPr>
          </w:p>
        </w:tc>
        <w:tc>
          <w:tcPr>
            <w:tcW w:w="3300" w:type="pct"/>
            <w:shd w:val="clear" w:color="auto" w:fill="auto"/>
          </w:tcPr>
          <w:p w14:paraId="63238C6E" w14:textId="2A00E942" w:rsidR="0066473C" w:rsidRPr="00635548" w:rsidRDefault="0066473C" w:rsidP="009C1902">
            <w:pPr>
              <w:pStyle w:val="ENoteTableText"/>
            </w:pPr>
            <w:r w:rsidRPr="00635548">
              <w:t>rep No 77, 2011</w:t>
            </w:r>
          </w:p>
        </w:tc>
      </w:tr>
      <w:tr w:rsidR="0066473C" w:rsidRPr="00635548" w14:paraId="4803EA73" w14:textId="77777777" w:rsidTr="00955928">
        <w:trPr>
          <w:cantSplit/>
        </w:trPr>
        <w:tc>
          <w:tcPr>
            <w:tcW w:w="1700" w:type="pct"/>
            <w:shd w:val="clear" w:color="auto" w:fill="auto"/>
          </w:tcPr>
          <w:p w14:paraId="5C230FB3" w14:textId="0001502A" w:rsidR="0066473C" w:rsidRPr="00635548" w:rsidRDefault="0066473C" w:rsidP="009C1902">
            <w:pPr>
              <w:pStyle w:val="ENoteTableText"/>
              <w:tabs>
                <w:tab w:val="center" w:leader="dot" w:pos="2268"/>
              </w:tabs>
            </w:pPr>
            <w:r w:rsidRPr="00635548">
              <w:t>r 139.995</w:t>
            </w:r>
            <w:r w:rsidRPr="00635548">
              <w:tab/>
            </w:r>
          </w:p>
        </w:tc>
        <w:tc>
          <w:tcPr>
            <w:tcW w:w="3300" w:type="pct"/>
            <w:shd w:val="clear" w:color="auto" w:fill="auto"/>
          </w:tcPr>
          <w:p w14:paraId="481E287C" w14:textId="69517132" w:rsidR="0066473C" w:rsidRPr="00635548" w:rsidRDefault="0066473C" w:rsidP="009C1902">
            <w:pPr>
              <w:pStyle w:val="ENoteTableText"/>
            </w:pPr>
            <w:r w:rsidRPr="00635548">
              <w:t>ad No 167, 2002</w:t>
            </w:r>
          </w:p>
        </w:tc>
      </w:tr>
      <w:tr w:rsidR="0066473C" w:rsidRPr="00635548" w14:paraId="54BF6460" w14:textId="77777777" w:rsidTr="00955928">
        <w:trPr>
          <w:cantSplit/>
        </w:trPr>
        <w:tc>
          <w:tcPr>
            <w:tcW w:w="1700" w:type="pct"/>
            <w:shd w:val="clear" w:color="auto" w:fill="auto"/>
          </w:tcPr>
          <w:p w14:paraId="5946099B" w14:textId="77777777" w:rsidR="0066473C" w:rsidRPr="00635548" w:rsidRDefault="0066473C" w:rsidP="009C1902">
            <w:pPr>
              <w:pStyle w:val="ENoteTableText"/>
            </w:pPr>
          </w:p>
        </w:tc>
        <w:tc>
          <w:tcPr>
            <w:tcW w:w="3300" w:type="pct"/>
            <w:shd w:val="clear" w:color="auto" w:fill="auto"/>
          </w:tcPr>
          <w:p w14:paraId="6EEB5240" w14:textId="1A7A5F86" w:rsidR="0066473C" w:rsidRPr="00635548" w:rsidRDefault="0066473C" w:rsidP="009C1902">
            <w:pPr>
              <w:pStyle w:val="ENoteTableText"/>
            </w:pPr>
            <w:r w:rsidRPr="00635548">
              <w:t>am No 77, 2011</w:t>
            </w:r>
          </w:p>
        </w:tc>
      </w:tr>
      <w:tr w:rsidR="0066473C" w:rsidRPr="00635548" w14:paraId="4548FAC6" w14:textId="77777777" w:rsidTr="00955928">
        <w:trPr>
          <w:cantSplit/>
        </w:trPr>
        <w:tc>
          <w:tcPr>
            <w:tcW w:w="1700" w:type="pct"/>
            <w:shd w:val="clear" w:color="auto" w:fill="auto"/>
          </w:tcPr>
          <w:p w14:paraId="4D7A8BC5" w14:textId="63AF5EA3" w:rsidR="0066473C" w:rsidRPr="00635548" w:rsidRDefault="0066473C" w:rsidP="009C1902">
            <w:pPr>
              <w:pStyle w:val="ENoteTableText"/>
              <w:tabs>
                <w:tab w:val="center" w:leader="dot" w:pos="2268"/>
              </w:tabs>
            </w:pPr>
            <w:r w:rsidRPr="00635548">
              <w:t>r 139.1000</w:t>
            </w:r>
            <w:r w:rsidRPr="00635548">
              <w:tab/>
            </w:r>
          </w:p>
        </w:tc>
        <w:tc>
          <w:tcPr>
            <w:tcW w:w="3300" w:type="pct"/>
            <w:shd w:val="clear" w:color="auto" w:fill="auto"/>
          </w:tcPr>
          <w:p w14:paraId="7150D6AF" w14:textId="5F4EA2DA" w:rsidR="0066473C" w:rsidRPr="00635548" w:rsidRDefault="0066473C" w:rsidP="009C1902">
            <w:pPr>
              <w:pStyle w:val="ENoteTableText"/>
            </w:pPr>
            <w:r w:rsidRPr="00635548">
              <w:t>ad No 167, 2002</w:t>
            </w:r>
          </w:p>
        </w:tc>
      </w:tr>
      <w:tr w:rsidR="0066473C" w:rsidRPr="00635548" w14:paraId="31657C7D" w14:textId="77777777" w:rsidTr="00955928">
        <w:trPr>
          <w:cantSplit/>
        </w:trPr>
        <w:tc>
          <w:tcPr>
            <w:tcW w:w="1700" w:type="pct"/>
            <w:shd w:val="clear" w:color="auto" w:fill="auto"/>
          </w:tcPr>
          <w:p w14:paraId="1BC959DF" w14:textId="77777777" w:rsidR="0066473C" w:rsidRPr="00635548" w:rsidRDefault="0066473C" w:rsidP="009C1902">
            <w:pPr>
              <w:pStyle w:val="ENoteTableText"/>
            </w:pPr>
          </w:p>
        </w:tc>
        <w:tc>
          <w:tcPr>
            <w:tcW w:w="3300" w:type="pct"/>
            <w:shd w:val="clear" w:color="auto" w:fill="auto"/>
          </w:tcPr>
          <w:p w14:paraId="16896E9F" w14:textId="7E087E4A" w:rsidR="0066473C" w:rsidRPr="00635548" w:rsidRDefault="0066473C" w:rsidP="009C1902">
            <w:pPr>
              <w:pStyle w:val="ENoteTableText"/>
            </w:pPr>
            <w:r w:rsidRPr="00635548">
              <w:t>rep No 77, 2011</w:t>
            </w:r>
          </w:p>
        </w:tc>
      </w:tr>
      <w:tr w:rsidR="0066473C" w:rsidRPr="00635548" w14:paraId="0B4C33C4" w14:textId="77777777" w:rsidTr="00955928">
        <w:trPr>
          <w:cantSplit/>
        </w:trPr>
        <w:tc>
          <w:tcPr>
            <w:tcW w:w="1700" w:type="pct"/>
            <w:shd w:val="clear" w:color="auto" w:fill="auto"/>
          </w:tcPr>
          <w:p w14:paraId="1D65A021" w14:textId="26E1DCB6" w:rsidR="0066473C" w:rsidRPr="00635548" w:rsidRDefault="0066473C" w:rsidP="009C1902">
            <w:pPr>
              <w:pStyle w:val="ENoteTableText"/>
              <w:tabs>
                <w:tab w:val="center" w:leader="dot" w:pos="2268"/>
              </w:tabs>
            </w:pPr>
            <w:r w:rsidRPr="00635548">
              <w:t>r 139.1005</w:t>
            </w:r>
            <w:r w:rsidRPr="00635548">
              <w:tab/>
            </w:r>
          </w:p>
        </w:tc>
        <w:tc>
          <w:tcPr>
            <w:tcW w:w="3300" w:type="pct"/>
            <w:shd w:val="clear" w:color="auto" w:fill="auto"/>
          </w:tcPr>
          <w:p w14:paraId="5EBCC7DC" w14:textId="576E4FB1" w:rsidR="0066473C" w:rsidRPr="00635548" w:rsidRDefault="0066473C" w:rsidP="009C1902">
            <w:pPr>
              <w:pStyle w:val="ENoteTableText"/>
            </w:pPr>
            <w:r w:rsidRPr="00635548">
              <w:t>ad No 167, 2002</w:t>
            </w:r>
          </w:p>
        </w:tc>
      </w:tr>
      <w:tr w:rsidR="0066473C" w:rsidRPr="00635548" w14:paraId="525F51A8" w14:textId="77777777" w:rsidTr="00955928">
        <w:trPr>
          <w:cantSplit/>
        </w:trPr>
        <w:tc>
          <w:tcPr>
            <w:tcW w:w="1700" w:type="pct"/>
            <w:shd w:val="clear" w:color="auto" w:fill="auto"/>
          </w:tcPr>
          <w:p w14:paraId="056AAED0" w14:textId="3DF42C04" w:rsidR="0066473C" w:rsidRPr="00635548" w:rsidRDefault="0066473C" w:rsidP="009C1902">
            <w:pPr>
              <w:pStyle w:val="ENoteTableText"/>
              <w:tabs>
                <w:tab w:val="center" w:leader="dot" w:pos="2268"/>
              </w:tabs>
            </w:pPr>
          </w:p>
        </w:tc>
        <w:tc>
          <w:tcPr>
            <w:tcW w:w="3300" w:type="pct"/>
            <w:shd w:val="clear" w:color="auto" w:fill="auto"/>
          </w:tcPr>
          <w:p w14:paraId="68C11569" w14:textId="2BC67BD7" w:rsidR="0066473C" w:rsidRPr="00635548" w:rsidRDefault="0066473C" w:rsidP="009C1902">
            <w:pPr>
              <w:pStyle w:val="ENoteTableText"/>
            </w:pPr>
            <w:r w:rsidRPr="00635548">
              <w:t>am No 345, 2004</w:t>
            </w:r>
          </w:p>
        </w:tc>
      </w:tr>
      <w:tr w:rsidR="0066473C" w:rsidRPr="00635548" w14:paraId="0CD1B6B6" w14:textId="77777777" w:rsidTr="00955928">
        <w:trPr>
          <w:cantSplit/>
        </w:trPr>
        <w:tc>
          <w:tcPr>
            <w:tcW w:w="1700" w:type="pct"/>
            <w:shd w:val="clear" w:color="auto" w:fill="auto"/>
          </w:tcPr>
          <w:p w14:paraId="2DCC852E" w14:textId="7889BE9E" w:rsidR="0066473C" w:rsidRPr="00635548" w:rsidRDefault="0066473C" w:rsidP="009C1902">
            <w:pPr>
              <w:pStyle w:val="ENoteTableText"/>
              <w:tabs>
                <w:tab w:val="center" w:leader="dot" w:pos="2268"/>
              </w:tabs>
            </w:pPr>
            <w:r w:rsidRPr="00635548">
              <w:t>r 139.1010</w:t>
            </w:r>
            <w:r w:rsidRPr="00635548">
              <w:tab/>
            </w:r>
          </w:p>
        </w:tc>
        <w:tc>
          <w:tcPr>
            <w:tcW w:w="3300" w:type="pct"/>
            <w:shd w:val="clear" w:color="auto" w:fill="auto"/>
          </w:tcPr>
          <w:p w14:paraId="1A1E05D0" w14:textId="0176E25A" w:rsidR="0066473C" w:rsidRPr="00635548" w:rsidRDefault="0066473C" w:rsidP="009C1902">
            <w:pPr>
              <w:pStyle w:val="ENoteTableText"/>
            </w:pPr>
            <w:r w:rsidRPr="00635548">
              <w:t>ad No 167, 2002</w:t>
            </w:r>
          </w:p>
        </w:tc>
      </w:tr>
      <w:tr w:rsidR="0066473C" w:rsidRPr="00635548" w14:paraId="1D935DD8" w14:textId="77777777" w:rsidTr="00955928">
        <w:trPr>
          <w:cantSplit/>
        </w:trPr>
        <w:tc>
          <w:tcPr>
            <w:tcW w:w="1700" w:type="pct"/>
            <w:shd w:val="clear" w:color="auto" w:fill="auto"/>
          </w:tcPr>
          <w:p w14:paraId="645B15CB" w14:textId="7B145024" w:rsidR="0066473C" w:rsidRPr="00635548" w:rsidRDefault="0066473C" w:rsidP="009C1902">
            <w:pPr>
              <w:pStyle w:val="ENoteTableText"/>
              <w:tabs>
                <w:tab w:val="center" w:leader="dot" w:pos="2268"/>
              </w:tabs>
            </w:pPr>
          </w:p>
        </w:tc>
        <w:tc>
          <w:tcPr>
            <w:tcW w:w="3300" w:type="pct"/>
            <w:shd w:val="clear" w:color="auto" w:fill="auto"/>
          </w:tcPr>
          <w:p w14:paraId="155FF6FF" w14:textId="7C9C2A59" w:rsidR="0066473C" w:rsidRPr="00635548" w:rsidRDefault="0066473C" w:rsidP="009C1902">
            <w:pPr>
              <w:pStyle w:val="ENoteTableText"/>
            </w:pPr>
            <w:r w:rsidRPr="00635548">
              <w:t>am No 345, 2004</w:t>
            </w:r>
          </w:p>
        </w:tc>
      </w:tr>
      <w:tr w:rsidR="0066473C" w:rsidRPr="00635548" w14:paraId="02BE26F9" w14:textId="77777777" w:rsidTr="00955928">
        <w:trPr>
          <w:cantSplit/>
        </w:trPr>
        <w:tc>
          <w:tcPr>
            <w:tcW w:w="1700" w:type="pct"/>
            <w:shd w:val="clear" w:color="auto" w:fill="auto"/>
          </w:tcPr>
          <w:p w14:paraId="3983ECB4" w14:textId="0E11A5A6" w:rsidR="0066473C" w:rsidRPr="00635548" w:rsidRDefault="0066473C" w:rsidP="009C1902">
            <w:pPr>
              <w:pStyle w:val="ENoteTableText"/>
              <w:tabs>
                <w:tab w:val="center" w:leader="dot" w:pos="2268"/>
              </w:tabs>
            </w:pPr>
            <w:r w:rsidRPr="00635548">
              <w:t>r 139.1015</w:t>
            </w:r>
            <w:r w:rsidRPr="00635548">
              <w:tab/>
            </w:r>
          </w:p>
        </w:tc>
        <w:tc>
          <w:tcPr>
            <w:tcW w:w="3300" w:type="pct"/>
            <w:shd w:val="clear" w:color="auto" w:fill="auto"/>
          </w:tcPr>
          <w:p w14:paraId="151C88F0" w14:textId="3C9BD84F" w:rsidR="0066473C" w:rsidRPr="00635548" w:rsidRDefault="0066473C" w:rsidP="009C1902">
            <w:pPr>
              <w:pStyle w:val="ENoteTableText"/>
            </w:pPr>
            <w:r w:rsidRPr="00635548">
              <w:t>ad No 167, 2002</w:t>
            </w:r>
          </w:p>
        </w:tc>
      </w:tr>
      <w:tr w:rsidR="0066473C" w:rsidRPr="00635548" w14:paraId="3A5F66E0" w14:textId="77777777" w:rsidTr="00955928">
        <w:trPr>
          <w:cantSplit/>
        </w:trPr>
        <w:tc>
          <w:tcPr>
            <w:tcW w:w="1700" w:type="pct"/>
            <w:shd w:val="clear" w:color="auto" w:fill="auto"/>
          </w:tcPr>
          <w:p w14:paraId="53E9D262" w14:textId="41C611C3" w:rsidR="0066473C" w:rsidRPr="00635548" w:rsidRDefault="0066473C" w:rsidP="009C1902">
            <w:pPr>
              <w:pStyle w:val="ENoteTableText"/>
              <w:tabs>
                <w:tab w:val="center" w:leader="dot" w:pos="2268"/>
              </w:tabs>
            </w:pPr>
            <w:r w:rsidRPr="00635548">
              <w:t>r 139.1020</w:t>
            </w:r>
            <w:r w:rsidRPr="00635548">
              <w:tab/>
            </w:r>
          </w:p>
        </w:tc>
        <w:tc>
          <w:tcPr>
            <w:tcW w:w="3300" w:type="pct"/>
            <w:shd w:val="clear" w:color="auto" w:fill="auto"/>
          </w:tcPr>
          <w:p w14:paraId="4C38CEB9" w14:textId="43B08477" w:rsidR="0066473C" w:rsidRPr="00635548" w:rsidRDefault="0066473C" w:rsidP="009C1902">
            <w:pPr>
              <w:pStyle w:val="ENoteTableText"/>
            </w:pPr>
            <w:r w:rsidRPr="00635548">
              <w:t>ad No 167, 2002</w:t>
            </w:r>
          </w:p>
        </w:tc>
      </w:tr>
      <w:tr w:rsidR="0066473C" w:rsidRPr="00635548" w14:paraId="495A92F4" w14:textId="77777777" w:rsidTr="00955928">
        <w:trPr>
          <w:cantSplit/>
        </w:trPr>
        <w:tc>
          <w:tcPr>
            <w:tcW w:w="1700" w:type="pct"/>
            <w:shd w:val="clear" w:color="auto" w:fill="auto"/>
          </w:tcPr>
          <w:p w14:paraId="78FA66C7" w14:textId="65D698A7" w:rsidR="0066473C" w:rsidRPr="00635548" w:rsidRDefault="0066473C" w:rsidP="009C1902">
            <w:pPr>
              <w:pStyle w:val="ENoteTableText"/>
              <w:tabs>
                <w:tab w:val="center" w:leader="dot" w:pos="2268"/>
              </w:tabs>
            </w:pPr>
            <w:r w:rsidRPr="00635548">
              <w:t>r 139.1022</w:t>
            </w:r>
            <w:r w:rsidRPr="00635548">
              <w:tab/>
            </w:r>
          </w:p>
        </w:tc>
        <w:tc>
          <w:tcPr>
            <w:tcW w:w="3300" w:type="pct"/>
            <w:shd w:val="clear" w:color="auto" w:fill="auto"/>
          </w:tcPr>
          <w:p w14:paraId="3945E478" w14:textId="65F16134" w:rsidR="0066473C" w:rsidRPr="00635548" w:rsidRDefault="0066473C" w:rsidP="009C1902">
            <w:pPr>
              <w:pStyle w:val="ENoteTableText"/>
            </w:pPr>
            <w:r w:rsidRPr="00635548">
              <w:t>ad No 75, 2003</w:t>
            </w:r>
          </w:p>
        </w:tc>
      </w:tr>
      <w:tr w:rsidR="0066473C" w:rsidRPr="00635548" w14:paraId="166045F1" w14:textId="77777777" w:rsidTr="00955928">
        <w:trPr>
          <w:cantSplit/>
        </w:trPr>
        <w:tc>
          <w:tcPr>
            <w:tcW w:w="1700" w:type="pct"/>
            <w:shd w:val="clear" w:color="auto" w:fill="auto"/>
          </w:tcPr>
          <w:p w14:paraId="32C47FCC" w14:textId="782AEEC4" w:rsidR="0066473C" w:rsidRPr="00635548" w:rsidRDefault="0066473C" w:rsidP="009C1902">
            <w:pPr>
              <w:pStyle w:val="ENoteTableText"/>
              <w:tabs>
                <w:tab w:val="center" w:leader="dot" w:pos="2268"/>
              </w:tabs>
            </w:pPr>
            <w:r w:rsidRPr="00635548">
              <w:t>r 139.1025</w:t>
            </w:r>
            <w:r w:rsidRPr="00635548">
              <w:tab/>
            </w:r>
          </w:p>
        </w:tc>
        <w:tc>
          <w:tcPr>
            <w:tcW w:w="3300" w:type="pct"/>
            <w:shd w:val="clear" w:color="auto" w:fill="auto"/>
          </w:tcPr>
          <w:p w14:paraId="376770D4" w14:textId="5D87D0AC" w:rsidR="0066473C" w:rsidRPr="00635548" w:rsidRDefault="0066473C" w:rsidP="009C1902">
            <w:pPr>
              <w:pStyle w:val="ENoteTableText"/>
            </w:pPr>
            <w:r w:rsidRPr="00635548">
              <w:t>ad No 167, 2002</w:t>
            </w:r>
          </w:p>
        </w:tc>
      </w:tr>
      <w:tr w:rsidR="0066473C" w:rsidRPr="00635548" w14:paraId="3DB195C0" w14:textId="77777777" w:rsidTr="00955928">
        <w:trPr>
          <w:cantSplit/>
        </w:trPr>
        <w:tc>
          <w:tcPr>
            <w:tcW w:w="1700" w:type="pct"/>
            <w:shd w:val="clear" w:color="auto" w:fill="auto"/>
          </w:tcPr>
          <w:p w14:paraId="0667E8A0" w14:textId="77777777" w:rsidR="0066473C" w:rsidRPr="00635548" w:rsidRDefault="0066473C" w:rsidP="009C1902">
            <w:pPr>
              <w:pStyle w:val="ENoteTableText"/>
            </w:pPr>
          </w:p>
        </w:tc>
        <w:tc>
          <w:tcPr>
            <w:tcW w:w="3300" w:type="pct"/>
            <w:shd w:val="clear" w:color="auto" w:fill="auto"/>
          </w:tcPr>
          <w:p w14:paraId="5B53ECD5" w14:textId="1A5B3793" w:rsidR="0066473C" w:rsidRPr="00635548" w:rsidRDefault="0066473C" w:rsidP="009C1902">
            <w:pPr>
              <w:pStyle w:val="ENoteTableText"/>
            </w:pPr>
            <w:r w:rsidRPr="00635548">
              <w:t>rep No 77, 2011</w:t>
            </w:r>
          </w:p>
        </w:tc>
      </w:tr>
      <w:tr w:rsidR="0066473C" w:rsidRPr="00635548" w14:paraId="606E5940" w14:textId="77777777" w:rsidTr="00955928">
        <w:trPr>
          <w:cantSplit/>
        </w:trPr>
        <w:tc>
          <w:tcPr>
            <w:tcW w:w="1700" w:type="pct"/>
            <w:shd w:val="clear" w:color="auto" w:fill="auto"/>
          </w:tcPr>
          <w:p w14:paraId="60CAAF94" w14:textId="7BAB5E1E" w:rsidR="0066473C" w:rsidRPr="00635548" w:rsidRDefault="0066473C" w:rsidP="009C1902">
            <w:pPr>
              <w:pStyle w:val="ENoteTableText"/>
            </w:pPr>
            <w:r w:rsidRPr="00635548">
              <w:rPr>
                <w:b/>
              </w:rPr>
              <w:t>Part</w:t>
            </w:r>
            <w:r w:rsidR="00635548">
              <w:rPr>
                <w:b/>
              </w:rPr>
              <w:t> </w:t>
            </w:r>
            <w:r w:rsidRPr="00635548">
              <w:rPr>
                <w:b/>
              </w:rPr>
              <w:t>141</w:t>
            </w:r>
          </w:p>
        </w:tc>
        <w:tc>
          <w:tcPr>
            <w:tcW w:w="3300" w:type="pct"/>
            <w:shd w:val="clear" w:color="auto" w:fill="auto"/>
          </w:tcPr>
          <w:p w14:paraId="5ABEAFE2" w14:textId="77777777" w:rsidR="0066473C" w:rsidRPr="00635548" w:rsidRDefault="0066473C" w:rsidP="009C1902">
            <w:pPr>
              <w:pStyle w:val="ENoteTableText"/>
            </w:pPr>
          </w:p>
        </w:tc>
      </w:tr>
      <w:tr w:rsidR="0066473C" w:rsidRPr="00635548" w14:paraId="6973D109" w14:textId="77777777" w:rsidTr="00955928">
        <w:trPr>
          <w:cantSplit/>
        </w:trPr>
        <w:tc>
          <w:tcPr>
            <w:tcW w:w="1700" w:type="pct"/>
            <w:shd w:val="clear" w:color="auto" w:fill="auto"/>
          </w:tcPr>
          <w:p w14:paraId="0462D886" w14:textId="4894CF7D" w:rsidR="0066473C" w:rsidRPr="00635548" w:rsidRDefault="0066473C" w:rsidP="009C1902">
            <w:pPr>
              <w:pStyle w:val="ENoteTableText"/>
              <w:tabs>
                <w:tab w:val="center" w:leader="dot" w:pos="2268"/>
              </w:tabs>
            </w:pPr>
            <w:r w:rsidRPr="00635548">
              <w:t>Part</w:t>
            </w:r>
            <w:r w:rsidR="00635548">
              <w:t> </w:t>
            </w:r>
            <w:r w:rsidRPr="00635548">
              <w:t>141</w:t>
            </w:r>
            <w:r w:rsidRPr="00635548">
              <w:tab/>
            </w:r>
          </w:p>
        </w:tc>
        <w:tc>
          <w:tcPr>
            <w:tcW w:w="3300" w:type="pct"/>
            <w:shd w:val="clear" w:color="auto" w:fill="auto"/>
          </w:tcPr>
          <w:p w14:paraId="5F195236" w14:textId="72F16994" w:rsidR="0066473C" w:rsidRPr="00635548" w:rsidRDefault="0066473C" w:rsidP="009C1902">
            <w:pPr>
              <w:pStyle w:val="ENoteTableText"/>
            </w:pPr>
            <w:r w:rsidRPr="00635548">
              <w:t>ad No 204, 2000</w:t>
            </w:r>
          </w:p>
        </w:tc>
      </w:tr>
      <w:tr w:rsidR="0066473C" w:rsidRPr="00635548" w14:paraId="540CA868" w14:textId="77777777" w:rsidTr="00955928">
        <w:trPr>
          <w:cantSplit/>
        </w:trPr>
        <w:tc>
          <w:tcPr>
            <w:tcW w:w="1700" w:type="pct"/>
            <w:shd w:val="clear" w:color="auto" w:fill="auto"/>
          </w:tcPr>
          <w:p w14:paraId="0826AE37" w14:textId="77777777" w:rsidR="0066473C" w:rsidRPr="00635548" w:rsidRDefault="0066473C" w:rsidP="009C1902">
            <w:pPr>
              <w:pStyle w:val="ENoteTableText"/>
              <w:tabs>
                <w:tab w:val="center" w:leader="dot" w:pos="2268"/>
              </w:tabs>
            </w:pPr>
          </w:p>
        </w:tc>
        <w:tc>
          <w:tcPr>
            <w:tcW w:w="3300" w:type="pct"/>
            <w:shd w:val="clear" w:color="auto" w:fill="auto"/>
          </w:tcPr>
          <w:p w14:paraId="4EF62595" w14:textId="04A59179" w:rsidR="0066473C" w:rsidRPr="00635548" w:rsidRDefault="0066473C" w:rsidP="009C1902">
            <w:pPr>
              <w:pStyle w:val="ENoteTableText"/>
            </w:pPr>
            <w:r w:rsidRPr="00635548">
              <w:t>rs No 5, 2013</w:t>
            </w:r>
          </w:p>
        </w:tc>
      </w:tr>
      <w:tr w:rsidR="0066473C" w:rsidRPr="00635548" w14:paraId="63CFD012" w14:textId="77777777" w:rsidTr="00955928">
        <w:trPr>
          <w:cantSplit/>
        </w:trPr>
        <w:tc>
          <w:tcPr>
            <w:tcW w:w="1700" w:type="pct"/>
            <w:shd w:val="clear" w:color="auto" w:fill="auto"/>
          </w:tcPr>
          <w:p w14:paraId="08ABD864" w14:textId="326C59B6" w:rsidR="0066473C" w:rsidRPr="00635548" w:rsidRDefault="0066473C" w:rsidP="009C1902">
            <w:pPr>
              <w:pStyle w:val="ENoteTableText"/>
              <w:tabs>
                <w:tab w:val="center" w:leader="dot" w:pos="2268"/>
              </w:tabs>
            </w:pPr>
          </w:p>
        </w:tc>
        <w:tc>
          <w:tcPr>
            <w:tcW w:w="3300" w:type="pct"/>
            <w:shd w:val="clear" w:color="auto" w:fill="auto"/>
          </w:tcPr>
          <w:p w14:paraId="43991BE4" w14:textId="25DB448E" w:rsidR="0066473C" w:rsidRPr="00635548" w:rsidRDefault="0066473C" w:rsidP="009C1902">
            <w:pPr>
              <w:pStyle w:val="ENoteTableText"/>
            </w:pPr>
            <w:r w:rsidRPr="00635548">
              <w:t>am No 274, 2013; No 125, 2014</w:t>
            </w:r>
          </w:p>
        </w:tc>
      </w:tr>
      <w:tr w:rsidR="0066473C" w:rsidRPr="00635548" w14:paraId="31159EC2" w14:textId="77777777" w:rsidTr="00955928">
        <w:trPr>
          <w:cantSplit/>
        </w:trPr>
        <w:tc>
          <w:tcPr>
            <w:tcW w:w="1700" w:type="pct"/>
            <w:shd w:val="clear" w:color="auto" w:fill="auto"/>
          </w:tcPr>
          <w:p w14:paraId="4582F402" w14:textId="0C9F3697" w:rsidR="0066473C" w:rsidRPr="00635548" w:rsidRDefault="0066473C" w:rsidP="009C1902">
            <w:pPr>
              <w:pStyle w:val="ENoteTableText"/>
              <w:tabs>
                <w:tab w:val="center" w:leader="dot" w:pos="2268"/>
              </w:tabs>
            </w:pPr>
            <w:r w:rsidRPr="00635548">
              <w:rPr>
                <w:b/>
              </w:rPr>
              <w:t>Subpart 141.A</w:t>
            </w:r>
          </w:p>
        </w:tc>
        <w:tc>
          <w:tcPr>
            <w:tcW w:w="3300" w:type="pct"/>
            <w:shd w:val="clear" w:color="auto" w:fill="auto"/>
          </w:tcPr>
          <w:p w14:paraId="4BD7CE64" w14:textId="77777777" w:rsidR="0066473C" w:rsidRPr="00635548" w:rsidRDefault="0066473C" w:rsidP="009C1902">
            <w:pPr>
              <w:pStyle w:val="ENoteTableText"/>
            </w:pPr>
          </w:p>
        </w:tc>
      </w:tr>
      <w:tr w:rsidR="0066473C" w:rsidRPr="00635548" w14:paraId="7429712F" w14:textId="77777777" w:rsidTr="00955928">
        <w:trPr>
          <w:cantSplit/>
        </w:trPr>
        <w:tc>
          <w:tcPr>
            <w:tcW w:w="1700" w:type="pct"/>
            <w:shd w:val="clear" w:color="auto" w:fill="auto"/>
          </w:tcPr>
          <w:p w14:paraId="5E8176A9" w14:textId="44CA3633" w:rsidR="0066473C" w:rsidRPr="00635548" w:rsidRDefault="0066473C" w:rsidP="009C1902">
            <w:pPr>
              <w:pStyle w:val="ENoteTableText"/>
              <w:tabs>
                <w:tab w:val="center" w:leader="dot" w:pos="2268"/>
              </w:tabs>
            </w:pPr>
            <w:r w:rsidRPr="00635548">
              <w:t>r 141.005</w:t>
            </w:r>
            <w:r w:rsidRPr="00635548">
              <w:tab/>
            </w:r>
          </w:p>
        </w:tc>
        <w:tc>
          <w:tcPr>
            <w:tcW w:w="3300" w:type="pct"/>
            <w:shd w:val="clear" w:color="auto" w:fill="auto"/>
          </w:tcPr>
          <w:p w14:paraId="27B209A9" w14:textId="79A22EA0" w:rsidR="0066473C" w:rsidRPr="00635548" w:rsidRDefault="0066473C" w:rsidP="009C1902">
            <w:pPr>
              <w:pStyle w:val="ENoteTableText"/>
            </w:pPr>
            <w:r w:rsidRPr="00635548">
              <w:t>ad No 5, 2013</w:t>
            </w:r>
          </w:p>
        </w:tc>
      </w:tr>
      <w:tr w:rsidR="0066473C" w:rsidRPr="00635548" w14:paraId="31D13AB4" w14:textId="77777777" w:rsidTr="00955928">
        <w:trPr>
          <w:cantSplit/>
        </w:trPr>
        <w:tc>
          <w:tcPr>
            <w:tcW w:w="1700" w:type="pct"/>
            <w:shd w:val="clear" w:color="auto" w:fill="auto"/>
          </w:tcPr>
          <w:p w14:paraId="0160CA75" w14:textId="2F058CD8" w:rsidR="0066473C" w:rsidRPr="00635548" w:rsidRDefault="0066473C" w:rsidP="009C1902">
            <w:pPr>
              <w:pStyle w:val="ENoteTableText"/>
              <w:tabs>
                <w:tab w:val="center" w:leader="dot" w:pos="2268"/>
              </w:tabs>
            </w:pPr>
            <w:r w:rsidRPr="00635548">
              <w:t>r 141.010</w:t>
            </w:r>
            <w:r w:rsidRPr="00635548">
              <w:tab/>
            </w:r>
          </w:p>
        </w:tc>
        <w:tc>
          <w:tcPr>
            <w:tcW w:w="3300" w:type="pct"/>
            <w:shd w:val="clear" w:color="auto" w:fill="auto"/>
          </w:tcPr>
          <w:p w14:paraId="79439C54" w14:textId="5DE3A1B7" w:rsidR="0066473C" w:rsidRPr="00635548" w:rsidRDefault="0066473C" w:rsidP="009C1902">
            <w:pPr>
              <w:pStyle w:val="ENoteTableText"/>
            </w:pPr>
            <w:r w:rsidRPr="00635548">
              <w:t>ad No 5, 2013</w:t>
            </w:r>
          </w:p>
        </w:tc>
      </w:tr>
      <w:tr w:rsidR="0066473C" w:rsidRPr="00635548" w14:paraId="576B9F60" w14:textId="77777777" w:rsidTr="00955928">
        <w:trPr>
          <w:cantSplit/>
        </w:trPr>
        <w:tc>
          <w:tcPr>
            <w:tcW w:w="1700" w:type="pct"/>
            <w:shd w:val="clear" w:color="auto" w:fill="auto"/>
          </w:tcPr>
          <w:p w14:paraId="74E6ADAA" w14:textId="2637E495" w:rsidR="0066473C" w:rsidRPr="00635548" w:rsidRDefault="0066473C" w:rsidP="009C1902">
            <w:pPr>
              <w:pStyle w:val="ENoteTableText"/>
              <w:tabs>
                <w:tab w:val="center" w:leader="dot" w:pos="2268"/>
              </w:tabs>
            </w:pPr>
            <w:r w:rsidRPr="00635548">
              <w:t>r 141.015</w:t>
            </w:r>
            <w:r w:rsidRPr="00635548">
              <w:tab/>
            </w:r>
          </w:p>
        </w:tc>
        <w:tc>
          <w:tcPr>
            <w:tcW w:w="3300" w:type="pct"/>
            <w:shd w:val="clear" w:color="auto" w:fill="auto"/>
          </w:tcPr>
          <w:p w14:paraId="50A14F4A" w14:textId="00BFD169" w:rsidR="0066473C" w:rsidRPr="00635548" w:rsidRDefault="0066473C" w:rsidP="009C1902">
            <w:pPr>
              <w:pStyle w:val="ENoteTableText"/>
            </w:pPr>
            <w:r w:rsidRPr="00635548">
              <w:t>ad No 5, 2013</w:t>
            </w:r>
          </w:p>
        </w:tc>
      </w:tr>
      <w:tr w:rsidR="0066473C" w:rsidRPr="00635548" w14:paraId="60C08F3D" w14:textId="77777777" w:rsidTr="00955928">
        <w:trPr>
          <w:cantSplit/>
        </w:trPr>
        <w:tc>
          <w:tcPr>
            <w:tcW w:w="1700" w:type="pct"/>
            <w:shd w:val="clear" w:color="auto" w:fill="auto"/>
          </w:tcPr>
          <w:p w14:paraId="05B959D7" w14:textId="77777777" w:rsidR="0066473C" w:rsidRPr="00635548" w:rsidRDefault="0066473C" w:rsidP="009C1902">
            <w:pPr>
              <w:pStyle w:val="ENoteTableText"/>
              <w:tabs>
                <w:tab w:val="center" w:leader="dot" w:pos="2268"/>
              </w:tabs>
            </w:pPr>
          </w:p>
        </w:tc>
        <w:tc>
          <w:tcPr>
            <w:tcW w:w="3300" w:type="pct"/>
            <w:shd w:val="clear" w:color="auto" w:fill="auto"/>
          </w:tcPr>
          <w:p w14:paraId="32B83B1D" w14:textId="1F03253F" w:rsidR="0066473C" w:rsidRPr="00635548" w:rsidRDefault="0066473C" w:rsidP="009C1902">
            <w:pPr>
              <w:pStyle w:val="ENoteTableText"/>
            </w:pPr>
            <w:r w:rsidRPr="00635548">
              <w:t>am No 274, 2013</w:t>
            </w:r>
          </w:p>
        </w:tc>
      </w:tr>
      <w:tr w:rsidR="0066473C" w:rsidRPr="00635548" w14:paraId="700EA914" w14:textId="77777777" w:rsidTr="00955928">
        <w:trPr>
          <w:cantSplit/>
        </w:trPr>
        <w:tc>
          <w:tcPr>
            <w:tcW w:w="1700" w:type="pct"/>
            <w:shd w:val="clear" w:color="auto" w:fill="auto"/>
          </w:tcPr>
          <w:p w14:paraId="05DAF0AA" w14:textId="2C14ADEF" w:rsidR="0066473C" w:rsidRPr="00635548" w:rsidRDefault="0066473C" w:rsidP="009C1902">
            <w:pPr>
              <w:pStyle w:val="ENoteTableText"/>
              <w:tabs>
                <w:tab w:val="center" w:leader="dot" w:pos="2268"/>
              </w:tabs>
            </w:pPr>
            <w:r w:rsidRPr="00635548">
              <w:t>r 141.020</w:t>
            </w:r>
            <w:r w:rsidRPr="00635548">
              <w:tab/>
            </w:r>
          </w:p>
        </w:tc>
        <w:tc>
          <w:tcPr>
            <w:tcW w:w="3300" w:type="pct"/>
            <w:shd w:val="clear" w:color="auto" w:fill="auto"/>
          </w:tcPr>
          <w:p w14:paraId="3B4F6627" w14:textId="59D15A25" w:rsidR="0066473C" w:rsidRPr="00635548" w:rsidRDefault="0066473C" w:rsidP="009C1902">
            <w:pPr>
              <w:pStyle w:val="ENoteTableText"/>
            </w:pPr>
            <w:r w:rsidRPr="00635548">
              <w:t>ad No 5, 2013</w:t>
            </w:r>
          </w:p>
        </w:tc>
      </w:tr>
      <w:tr w:rsidR="0066473C" w:rsidRPr="00635548" w14:paraId="587F1E28" w14:textId="77777777" w:rsidTr="00955928">
        <w:trPr>
          <w:cantSplit/>
        </w:trPr>
        <w:tc>
          <w:tcPr>
            <w:tcW w:w="1700" w:type="pct"/>
            <w:shd w:val="clear" w:color="auto" w:fill="auto"/>
          </w:tcPr>
          <w:p w14:paraId="58CEA547" w14:textId="77777777" w:rsidR="0066473C" w:rsidRPr="00635548" w:rsidRDefault="0066473C" w:rsidP="009C1902">
            <w:pPr>
              <w:pStyle w:val="ENoteTableText"/>
              <w:tabs>
                <w:tab w:val="center" w:leader="dot" w:pos="2268"/>
              </w:tabs>
            </w:pPr>
          </w:p>
        </w:tc>
        <w:tc>
          <w:tcPr>
            <w:tcW w:w="3300" w:type="pct"/>
            <w:shd w:val="clear" w:color="auto" w:fill="auto"/>
          </w:tcPr>
          <w:p w14:paraId="0AA78AA9" w14:textId="160610E7" w:rsidR="0066473C" w:rsidRPr="00635548" w:rsidRDefault="0066473C" w:rsidP="009C1902">
            <w:pPr>
              <w:pStyle w:val="ENoteTableText"/>
            </w:pPr>
            <w:r w:rsidRPr="00635548">
              <w:t>am No 125, 2014</w:t>
            </w:r>
          </w:p>
        </w:tc>
      </w:tr>
      <w:tr w:rsidR="0066473C" w:rsidRPr="00635548" w14:paraId="75B65B0D" w14:textId="77777777" w:rsidTr="00955928">
        <w:trPr>
          <w:cantSplit/>
        </w:trPr>
        <w:tc>
          <w:tcPr>
            <w:tcW w:w="1700" w:type="pct"/>
            <w:shd w:val="clear" w:color="auto" w:fill="auto"/>
          </w:tcPr>
          <w:p w14:paraId="615CC22A" w14:textId="201D9007" w:rsidR="0066473C" w:rsidRPr="00635548" w:rsidRDefault="0066473C" w:rsidP="009C1902">
            <w:pPr>
              <w:pStyle w:val="ENoteTableText"/>
              <w:tabs>
                <w:tab w:val="center" w:leader="dot" w:pos="2268"/>
              </w:tabs>
            </w:pPr>
            <w:r w:rsidRPr="00635548">
              <w:t>r 141.025</w:t>
            </w:r>
            <w:r w:rsidRPr="00635548">
              <w:tab/>
            </w:r>
          </w:p>
        </w:tc>
        <w:tc>
          <w:tcPr>
            <w:tcW w:w="3300" w:type="pct"/>
            <w:shd w:val="clear" w:color="auto" w:fill="auto"/>
          </w:tcPr>
          <w:p w14:paraId="3E91AD69" w14:textId="4F7C35B4" w:rsidR="0066473C" w:rsidRPr="00635548" w:rsidRDefault="0066473C" w:rsidP="009C1902">
            <w:pPr>
              <w:pStyle w:val="ENoteTableText"/>
            </w:pPr>
            <w:r w:rsidRPr="00635548">
              <w:t>ad No 5, 2013</w:t>
            </w:r>
          </w:p>
        </w:tc>
      </w:tr>
      <w:tr w:rsidR="0066473C" w:rsidRPr="00635548" w14:paraId="339C53B8" w14:textId="77777777" w:rsidTr="00955928">
        <w:trPr>
          <w:cantSplit/>
        </w:trPr>
        <w:tc>
          <w:tcPr>
            <w:tcW w:w="1700" w:type="pct"/>
            <w:shd w:val="clear" w:color="auto" w:fill="auto"/>
          </w:tcPr>
          <w:p w14:paraId="1F64C395" w14:textId="77777777" w:rsidR="0066473C" w:rsidRPr="00635548" w:rsidRDefault="0066473C" w:rsidP="009C1902">
            <w:pPr>
              <w:pStyle w:val="ENoteTableText"/>
              <w:tabs>
                <w:tab w:val="center" w:leader="dot" w:pos="2268"/>
              </w:tabs>
            </w:pPr>
          </w:p>
        </w:tc>
        <w:tc>
          <w:tcPr>
            <w:tcW w:w="3300" w:type="pct"/>
            <w:shd w:val="clear" w:color="auto" w:fill="auto"/>
          </w:tcPr>
          <w:p w14:paraId="77AFF023" w14:textId="0545989A" w:rsidR="0066473C" w:rsidRPr="00635548" w:rsidRDefault="0066473C" w:rsidP="009C1902">
            <w:pPr>
              <w:pStyle w:val="ENoteTableText"/>
            </w:pPr>
            <w:r w:rsidRPr="00635548">
              <w:t>am No 125, 2014</w:t>
            </w:r>
          </w:p>
        </w:tc>
      </w:tr>
      <w:tr w:rsidR="0066473C" w:rsidRPr="00635548" w14:paraId="322FB07E" w14:textId="77777777" w:rsidTr="00955928">
        <w:trPr>
          <w:cantSplit/>
        </w:trPr>
        <w:tc>
          <w:tcPr>
            <w:tcW w:w="1700" w:type="pct"/>
            <w:shd w:val="clear" w:color="auto" w:fill="auto"/>
          </w:tcPr>
          <w:p w14:paraId="33AEA058" w14:textId="65CA28F4" w:rsidR="0066473C" w:rsidRPr="00635548" w:rsidRDefault="0066473C" w:rsidP="009C1902">
            <w:pPr>
              <w:pStyle w:val="ENoteTableText"/>
              <w:tabs>
                <w:tab w:val="center" w:leader="dot" w:pos="2268"/>
              </w:tabs>
            </w:pPr>
            <w:r w:rsidRPr="00635548">
              <w:t>r 141.030</w:t>
            </w:r>
            <w:r w:rsidRPr="00635548">
              <w:tab/>
            </w:r>
          </w:p>
        </w:tc>
        <w:tc>
          <w:tcPr>
            <w:tcW w:w="3300" w:type="pct"/>
            <w:shd w:val="clear" w:color="auto" w:fill="auto"/>
          </w:tcPr>
          <w:p w14:paraId="4D4A3067" w14:textId="6B250DC9" w:rsidR="0066473C" w:rsidRPr="00635548" w:rsidRDefault="0066473C" w:rsidP="009C1902">
            <w:pPr>
              <w:pStyle w:val="ENoteTableText"/>
            </w:pPr>
            <w:r w:rsidRPr="00635548">
              <w:t>ad No 5, 2013</w:t>
            </w:r>
          </w:p>
        </w:tc>
      </w:tr>
      <w:tr w:rsidR="0066473C" w:rsidRPr="00635548" w14:paraId="5A061488" w14:textId="77777777" w:rsidTr="00955928">
        <w:trPr>
          <w:cantSplit/>
        </w:trPr>
        <w:tc>
          <w:tcPr>
            <w:tcW w:w="1700" w:type="pct"/>
            <w:shd w:val="clear" w:color="auto" w:fill="auto"/>
          </w:tcPr>
          <w:p w14:paraId="47CEA4FE" w14:textId="77777777" w:rsidR="0066473C" w:rsidRPr="00635548" w:rsidRDefault="0066473C" w:rsidP="009C1902">
            <w:pPr>
              <w:pStyle w:val="ENoteTableText"/>
              <w:tabs>
                <w:tab w:val="center" w:leader="dot" w:pos="2268"/>
              </w:tabs>
            </w:pPr>
          </w:p>
        </w:tc>
        <w:tc>
          <w:tcPr>
            <w:tcW w:w="3300" w:type="pct"/>
            <w:shd w:val="clear" w:color="auto" w:fill="auto"/>
          </w:tcPr>
          <w:p w14:paraId="5D9C8E25" w14:textId="13E7F5AE" w:rsidR="0066473C" w:rsidRPr="00635548" w:rsidRDefault="0066473C" w:rsidP="009C1902">
            <w:pPr>
              <w:pStyle w:val="ENoteTableText"/>
            </w:pPr>
            <w:r w:rsidRPr="00635548">
              <w:t>am No 125, 2014</w:t>
            </w:r>
          </w:p>
        </w:tc>
      </w:tr>
      <w:tr w:rsidR="0066473C" w:rsidRPr="00635548" w14:paraId="6F8EA74D" w14:textId="77777777" w:rsidTr="00955928">
        <w:trPr>
          <w:cantSplit/>
        </w:trPr>
        <w:tc>
          <w:tcPr>
            <w:tcW w:w="1700" w:type="pct"/>
            <w:shd w:val="clear" w:color="auto" w:fill="auto"/>
          </w:tcPr>
          <w:p w14:paraId="2B5F3658" w14:textId="00EF5348" w:rsidR="0066473C" w:rsidRPr="00635548" w:rsidRDefault="0066473C" w:rsidP="009C1902">
            <w:pPr>
              <w:pStyle w:val="ENoteTableText"/>
              <w:tabs>
                <w:tab w:val="center" w:leader="dot" w:pos="2268"/>
              </w:tabs>
            </w:pPr>
            <w:r w:rsidRPr="00635548">
              <w:t>r 141.035</w:t>
            </w:r>
            <w:r w:rsidRPr="00635548">
              <w:tab/>
            </w:r>
          </w:p>
        </w:tc>
        <w:tc>
          <w:tcPr>
            <w:tcW w:w="3300" w:type="pct"/>
            <w:shd w:val="clear" w:color="auto" w:fill="auto"/>
          </w:tcPr>
          <w:p w14:paraId="7EB48CE8" w14:textId="078EB83B" w:rsidR="0066473C" w:rsidRPr="00635548" w:rsidRDefault="0066473C" w:rsidP="009C1902">
            <w:pPr>
              <w:pStyle w:val="ENoteTableText"/>
            </w:pPr>
            <w:r w:rsidRPr="00635548">
              <w:t>ad No 5, 2013</w:t>
            </w:r>
          </w:p>
        </w:tc>
      </w:tr>
      <w:tr w:rsidR="0066473C" w:rsidRPr="00635548" w14:paraId="6882FE73" w14:textId="77777777" w:rsidTr="00955928">
        <w:trPr>
          <w:cantSplit/>
        </w:trPr>
        <w:tc>
          <w:tcPr>
            <w:tcW w:w="1700" w:type="pct"/>
            <w:shd w:val="clear" w:color="auto" w:fill="auto"/>
          </w:tcPr>
          <w:p w14:paraId="3D56D581" w14:textId="77777777" w:rsidR="0066473C" w:rsidRPr="00635548" w:rsidRDefault="0066473C" w:rsidP="009C1902">
            <w:pPr>
              <w:pStyle w:val="ENoteTableText"/>
              <w:tabs>
                <w:tab w:val="center" w:leader="dot" w:pos="2268"/>
              </w:tabs>
            </w:pPr>
          </w:p>
        </w:tc>
        <w:tc>
          <w:tcPr>
            <w:tcW w:w="3300" w:type="pct"/>
            <w:shd w:val="clear" w:color="auto" w:fill="auto"/>
          </w:tcPr>
          <w:p w14:paraId="474977BA" w14:textId="25CF24CB" w:rsidR="0066473C" w:rsidRPr="00635548" w:rsidRDefault="0066473C" w:rsidP="009C1902">
            <w:pPr>
              <w:pStyle w:val="ENoteTableText"/>
            </w:pPr>
            <w:r w:rsidRPr="00635548">
              <w:t>am No 274, 2013</w:t>
            </w:r>
          </w:p>
        </w:tc>
      </w:tr>
      <w:tr w:rsidR="0066473C" w:rsidRPr="00635548" w14:paraId="512D4AEB" w14:textId="77777777" w:rsidTr="00955928">
        <w:trPr>
          <w:cantSplit/>
        </w:trPr>
        <w:tc>
          <w:tcPr>
            <w:tcW w:w="1700" w:type="pct"/>
            <w:shd w:val="clear" w:color="auto" w:fill="auto"/>
          </w:tcPr>
          <w:p w14:paraId="5A4F3D88" w14:textId="63FA6FC7" w:rsidR="0066473C" w:rsidRPr="00635548" w:rsidRDefault="0066473C" w:rsidP="009C1902">
            <w:pPr>
              <w:pStyle w:val="ENoteTableText"/>
              <w:tabs>
                <w:tab w:val="center" w:leader="dot" w:pos="2268"/>
              </w:tabs>
            </w:pPr>
            <w:r w:rsidRPr="00635548">
              <w:t>r 141.040</w:t>
            </w:r>
            <w:r w:rsidRPr="00635548">
              <w:tab/>
            </w:r>
          </w:p>
        </w:tc>
        <w:tc>
          <w:tcPr>
            <w:tcW w:w="3300" w:type="pct"/>
            <w:shd w:val="clear" w:color="auto" w:fill="auto"/>
          </w:tcPr>
          <w:p w14:paraId="2CF86AFE" w14:textId="093E6B9B" w:rsidR="0066473C" w:rsidRPr="00635548" w:rsidRDefault="0066473C" w:rsidP="009C1902">
            <w:pPr>
              <w:pStyle w:val="ENoteTableText"/>
            </w:pPr>
            <w:r w:rsidRPr="00635548">
              <w:t>ad No 5, 2013</w:t>
            </w:r>
          </w:p>
        </w:tc>
      </w:tr>
      <w:tr w:rsidR="0066473C" w:rsidRPr="00635548" w14:paraId="7B918881" w14:textId="77777777" w:rsidTr="00955928">
        <w:trPr>
          <w:cantSplit/>
        </w:trPr>
        <w:tc>
          <w:tcPr>
            <w:tcW w:w="1700" w:type="pct"/>
            <w:shd w:val="clear" w:color="auto" w:fill="auto"/>
          </w:tcPr>
          <w:p w14:paraId="065C15E0" w14:textId="65AF33D8" w:rsidR="0066473C" w:rsidRPr="00635548" w:rsidRDefault="0066473C" w:rsidP="009C1902">
            <w:pPr>
              <w:pStyle w:val="ENoteTableText"/>
              <w:tabs>
                <w:tab w:val="center" w:leader="dot" w:pos="2268"/>
              </w:tabs>
            </w:pPr>
            <w:r w:rsidRPr="00635548">
              <w:lastRenderedPageBreak/>
              <w:t>r 141.045</w:t>
            </w:r>
            <w:r w:rsidRPr="00635548">
              <w:tab/>
            </w:r>
          </w:p>
        </w:tc>
        <w:tc>
          <w:tcPr>
            <w:tcW w:w="3300" w:type="pct"/>
            <w:shd w:val="clear" w:color="auto" w:fill="auto"/>
          </w:tcPr>
          <w:p w14:paraId="15BFD66B" w14:textId="3AB2C751" w:rsidR="0066473C" w:rsidRPr="00635548" w:rsidRDefault="0066473C" w:rsidP="009C1902">
            <w:pPr>
              <w:pStyle w:val="ENoteTableText"/>
            </w:pPr>
            <w:r w:rsidRPr="00635548">
              <w:t>ad No 5, 2013</w:t>
            </w:r>
          </w:p>
        </w:tc>
      </w:tr>
      <w:tr w:rsidR="0066473C" w:rsidRPr="00635548" w14:paraId="1B0F8937" w14:textId="77777777" w:rsidTr="00955928">
        <w:trPr>
          <w:cantSplit/>
        </w:trPr>
        <w:tc>
          <w:tcPr>
            <w:tcW w:w="1700" w:type="pct"/>
            <w:shd w:val="clear" w:color="auto" w:fill="auto"/>
          </w:tcPr>
          <w:p w14:paraId="23828150" w14:textId="77777777" w:rsidR="0066473C" w:rsidRPr="00635548" w:rsidRDefault="0066473C" w:rsidP="009C1902">
            <w:pPr>
              <w:pStyle w:val="ENoteTableText"/>
              <w:tabs>
                <w:tab w:val="center" w:leader="dot" w:pos="2268"/>
              </w:tabs>
            </w:pPr>
          </w:p>
        </w:tc>
        <w:tc>
          <w:tcPr>
            <w:tcW w:w="3300" w:type="pct"/>
            <w:shd w:val="clear" w:color="auto" w:fill="auto"/>
          </w:tcPr>
          <w:p w14:paraId="60A7A91C" w14:textId="0AA7DE05" w:rsidR="0066473C" w:rsidRPr="00635548" w:rsidRDefault="0066473C" w:rsidP="009C1902">
            <w:pPr>
              <w:pStyle w:val="ENoteTableText"/>
            </w:pPr>
            <w:r w:rsidRPr="00635548">
              <w:t>am No 125, 2014</w:t>
            </w:r>
          </w:p>
        </w:tc>
      </w:tr>
      <w:tr w:rsidR="0066473C" w:rsidRPr="00635548" w14:paraId="51684D55" w14:textId="77777777" w:rsidTr="00955928">
        <w:trPr>
          <w:cantSplit/>
        </w:trPr>
        <w:tc>
          <w:tcPr>
            <w:tcW w:w="1700" w:type="pct"/>
            <w:shd w:val="clear" w:color="auto" w:fill="auto"/>
          </w:tcPr>
          <w:p w14:paraId="2CE99810" w14:textId="6BEE4875" w:rsidR="0066473C" w:rsidRPr="00635548" w:rsidRDefault="0066473C" w:rsidP="009C1902">
            <w:pPr>
              <w:pStyle w:val="ENoteTableText"/>
              <w:tabs>
                <w:tab w:val="center" w:leader="dot" w:pos="2268"/>
              </w:tabs>
            </w:pPr>
            <w:r w:rsidRPr="00635548">
              <w:t>r 141.050</w:t>
            </w:r>
            <w:r w:rsidRPr="00635548">
              <w:tab/>
            </w:r>
          </w:p>
        </w:tc>
        <w:tc>
          <w:tcPr>
            <w:tcW w:w="3300" w:type="pct"/>
            <w:shd w:val="clear" w:color="auto" w:fill="auto"/>
          </w:tcPr>
          <w:p w14:paraId="187B6898" w14:textId="77953621" w:rsidR="0066473C" w:rsidRPr="00635548" w:rsidRDefault="0066473C" w:rsidP="009C1902">
            <w:pPr>
              <w:pStyle w:val="ENoteTableText"/>
            </w:pPr>
            <w:r w:rsidRPr="00635548">
              <w:t>ad No 5, 2013</w:t>
            </w:r>
          </w:p>
        </w:tc>
      </w:tr>
      <w:tr w:rsidR="0066473C" w:rsidRPr="00635548" w14:paraId="287EB6FF" w14:textId="77777777" w:rsidTr="00955928">
        <w:trPr>
          <w:cantSplit/>
        </w:trPr>
        <w:tc>
          <w:tcPr>
            <w:tcW w:w="1700" w:type="pct"/>
            <w:shd w:val="clear" w:color="auto" w:fill="auto"/>
          </w:tcPr>
          <w:p w14:paraId="1A1354F1" w14:textId="66115F84" w:rsidR="0066473C" w:rsidRPr="00635548" w:rsidRDefault="0066473C" w:rsidP="00C3197F">
            <w:pPr>
              <w:pStyle w:val="ENoteTableText"/>
              <w:keepNext/>
              <w:tabs>
                <w:tab w:val="center" w:leader="dot" w:pos="2268"/>
              </w:tabs>
            </w:pPr>
            <w:r w:rsidRPr="00635548">
              <w:rPr>
                <w:b/>
              </w:rPr>
              <w:t>Subpart 141.B</w:t>
            </w:r>
          </w:p>
        </w:tc>
        <w:tc>
          <w:tcPr>
            <w:tcW w:w="3300" w:type="pct"/>
            <w:shd w:val="clear" w:color="auto" w:fill="auto"/>
          </w:tcPr>
          <w:p w14:paraId="72AE6C54" w14:textId="59C2DA25" w:rsidR="0066473C" w:rsidRPr="00635548" w:rsidRDefault="0066473C" w:rsidP="00C3197F">
            <w:pPr>
              <w:pStyle w:val="ENoteTableText"/>
              <w:keepNext/>
            </w:pPr>
          </w:p>
        </w:tc>
      </w:tr>
      <w:tr w:rsidR="0066473C" w:rsidRPr="00635548" w14:paraId="58A83B2B" w14:textId="77777777" w:rsidTr="00955928">
        <w:trPr>
          <w:cantSplit/>
        </w:trPr>
        <w:tc>
          <w:tcPr>
            <w:tcW w:w="1700" w:type="pct"/>
            <w:shd w:val="clear" w:color="auto" w:fill="auto"/>
          </w:tcPr>
          <w:p w14:paraId="2381D7AC" w14:textId="0686B60A" w:rsidR="0066473C" w:rsidRPr="00635548" w:rsidRDefault="0066473C" w:rsidP="009C1902">
            <w:pPr>
              <w:pStyle w:val="ENoteTableText"/>
              <w:tabs>
                <w:tab w:val="center" w:leader="dot" w:pos="2268"/>
              </w:tabs>
            </w:pPr>
            <w:r w:rsidRPr="00635548">
              <w:t>r 141.055</w:t>
            </w:r>
            <w:r w:rsidRPr="00635548">
              <w:tab/>
            </w:r>
          </w:p>
        </w:tc>
        <w:tc>
          <w:tcPr>
            <w:tcW w:w="3300" w:type="pct"/>
            <w:shd w:val="clear" w:color="auto" w:fill="auto"/>
          </w:tcPr>
          <w:p w14:paraId="473BB554" w14:textId="709064B9" w:rsidR="0066473C" w:rsidRPr="00635548" w:rsidRDefault="0066473C" w:rsidP="009C1902">
            <w:pPr>
              <w:pStyle w:val="ENoteTableText"/>
            </w:pPr>
            <w:r w:rsidRPr="00635548">
              <w:t>ad No 5, 2013</w:t>
            </w:r>
          </w:p>
        </w:tc>
      </w:tr>
      <w:tr w:rsidR="0066473C" w:rsidRPr="00635548" w14:paraId="602713B7" w14:textId="77777777" w:rsidTr="00955928">
        <w:trPr>
          <w:cantSplit/>
        </w:trPr>
        <w:tc>
          <w:tcPr>
            <w:tcW w:w="1700" w:type="pct"/>
            <w:shd w:val="clear" w:color="auto" w:fill="auto"/>
          </w:tcPr>
          <w:p w14:paraId="3DDE1BEE" w14:textId="77777777" w:rsidR="0066473C" w:rsidRPr="00635548" w:rsidRDefault="0066473C" w:rsidP="009C1902">
            <w:pPr>
              <w:pStyle w:val="ENoteTableText"/>
              <w:tabs>
                <w:tab w:val="center" w:leader="dot" w:pos="2268"/>
              </w:tabs>
            </w:pPr>
          </w:p>
        </w:tc>
        <w:tc>
          <w:tcPr>
            <w:tcW w:w="3300" w:type="pct"/>
            <w:shd w:val="clear" w:color="auto" w:fill="auto"/>
          </w:tcPr>
          <w:p w14:paraId="0CE2496A" w14:textId="784B8D9B" w:rsidR="0066473C" w:rsidRPr="00635548" w:rsidRDefault="0066473C" w:rsidP="009C1902">
            <w:pPr>
              <w:pStyle w:val="ENoteTableText"/>
            </w:pPr>
            <w:r w:rsidRPr="00635548">
              <w:t>am No 274, 2013; No 125, 2014</w:t>
            </w:r>
          </w:p>
        </w:tc>
      </w:tr>
      <w:tr w:rsidR="0066473C" w:rsidRPr="00635548" w14:paraId="6D46A1EC" w14:textId="77777777" w:rsidTr="00955928">
        <w:trPr>
          <w:cantSplit/>
        </w:trPr>
        <w:tc>
          <w:tcPr>
            <w:tcW w:w="1700" w:type="pct"/>
            <w:shd w:val="clear" w:color="auto" w:fill="auto"/>
          </w:tcPr>
          <w:p w14:paraId="30C1DFA9" w14:textId="43057940" w:rsidR="0066473C" w:rsidRPr="00635548" w:rsidRDefault="0066473C" w:rsidP="009C1902">
            <w:pPr>
              <w:pStyle w:val="ENoteTableText"/>
              <w:tabs>
                <w:tab w:val="center" w:leader="dot" w:pos="2268"/>
              </w:tabs>
            </w:pPr>
            <w:r w:rsidRPr="00635548">
              <w:t>r 141.060</w:t>
            </w:r>
            <w:r w:rsidRPr="00635548">
              <w:tab/>
            </w:r>
          </w:p>
        </w:tc>
        <w:tc>
          <w:tcPr>
            <w:tcW w:w="3300" w:type="pct"/>
            <w:shd w:val="clear" w:color="auto" w:fill="auto"/>
          </w:tcPr>
          <w:p w14:paraId="18AE2ED0" w14:textId="6E74F3DB" w:rsidR="0066473C" w:rsidRPr="00635548" w:rsidRDefault="0066473C" w:rsidP="009C1902">
            <w:pPr>
              <w:pStyle w:val="ENoteTableText"/>
            </w:pPr>
            <w:r w:rsidRPr="00635548">
              <w:t>ad No 5, 2013</w:t>
            </w:r>
          </w:p>
        </w:tc>
      </w:tr>
      <w:tr w:rsidR="0066473C" w:rsidRPr="00635548" w14:paraId="413F076E" w14:textId="77777777" w:rsidTr="00955928">
        <w:trPr>
          <w:cantSplit/>
        </w:trPr>
        <w:tc>
          <w:tcPr>
            <w:tcW w:w="1700" w:type="pct"/>
            <w:shd w:val="clear" w:color="auto" w:fill="auto"/>
          </w:tcPr>
          <w:p w14:paraId="271D50DA" w14:textId="77777777" w:rsidR="0066473C" w:rsidRPr="00635548" w:rsidRDefault="0066473C" w:rsidP="009C1902">
            <w:pPr>
              <w:pStyle w:val="ENoteTableText"/>
              <w:tabs>
                <w:tab w:val="center" w:leader="dot" w:pos="2268"/>
              </w:tabs>
            </w:pPr>
          </w:p>
        </w:tc>
        <w:tc>
          <w:tcPr>
            <w:tcW w:w="3300" w:type="pct"/>
            <w:shd w:val="clear" w:color="auto" w:fill="auto"/>
          </w:tcPr>
          <w:p w14:paraId="2AB37292" w14:textId="6FEB5E36" w:rsidR="0066473C" w:rsidRPr="00635548" w:rsidRDefault="0066473C" w:rsidP="009C1902">
            <w:pPr>
              <w:pStyle w:val="ENoteTableText"/>
            </w:pPr>
            <w:r w:rsidRPr="00635548">
              <w:t>am No 274, 2013; No 125, 2014</w:t>
            </w:r>
          </w:p>
        </w:tc>
      </w:tr>
      <w:tr w:rsidR="0066473C" w:rsidRPr="00635548" w14:paraId="51B901A3" w14:textId="77777777" w:rsidTr="00955928">
        <w:trPr>
          <w:cantSplit/>
        </w:trPr>
        <w:tc>
          <w:tcPr>
            <w:tcW w:w="1700" w:type="pct"/>
            <w:shd w:val="clear" w:color="auto" w:fill="auto"/>
          </w:tcPr>
          <w:p w14:paraId="1F40DA40" w14:textId="1068082B" w:rsidR="0066473C" w:rsidRPr="00635548" w:rsidRDefault="0066473C" w:rsidP="009C1902">
            <w:pPr>
              <w:pStyle w:val="ENoteTableText"/>
              <w:tabs>
                <w:tab w:val="center" w:leader="dot" w:pos="2268"/>
              </w:tabs>
            </w:pPr>
            <w:r w:rsidRPr="00635548">
              <w:t>r 141.065</w:t>
            </w:r>
            <w:r w:rsidRPr="00635548">
              <w:tab/>
            </w:r>
          </w:p>
        </w:tc>
        <w:tc>
          <w:tcPr>
            <w:tcW w:w="3300" w:type="pct"/>
            <w:shd w:val="clear" w:color="auto" w:fill="auto"/>
          </w:tcPr>
          <w:p w14:paraId="16017A2E" w14:textId="58885AEF" w:rsidR="0066473C" w:rsidRPr="00635548" w:rsidRDefault="0066473C" w:rsidP="009C1902">
            <w:pPr>
              <w:pStyle w:val="ENoteTableText"/>
            </w:pPr>
            <w:r w:rsidRPr="00635548">
              <w:t>ad No 5, 2013</w:t>
            </w:r>
          </w:p>
        </w:tc>
      </w:tr>
      <w:tr w:rsidR="0066473C" w:rsidRPr="00635548" w14:paraId="6DD10E01" w14:textId="77777777" w:rsidTr="00955928">
        <w:trPr>
          <w:cantSplit/>
        </w:trPr>
        <w:tc>
          <w:tcPr>
            <w:tcW w:w="1700" w:type="pct"/>
            <w:shd w:val="clear" w:color="auto" w:fill="auto"/>
          </w:tcPr>
          <w:p w14:paraId="1B3C7766" w14:textId="77777777" w:rsidR="0066473C" w:rsidRPr="00635548" w:rsidRDefault="0066473C" w:rsidP="009C1902">
            <w:pPr>
              <w:pStyle w:val="ENoteTableText"/>
              <w:tabs>
                <w:tab w:val="center" w:leader="dot" w:pos="2268"/>
              </w:tabs>
            </w:pPr>
          </w:p>
        </w:tc>
        <w:tc>
          <w:tcPr>
            <w:tcW w:w="3300" w:type="pct"/>
            <w:shd w:val="clear" w:color="auto" w:fill="auto"/>
          </w:tcPr>
          <w:p w14:paraId="79BD4A1C" w14:textId="4D9251B9" w:rsidR="0066473C" w:rsidRPr="00635548" w:rsidRDefault="0066473C" w:rsidP="009C1902">
            <w:pPr>
              <w:pStyle w:val="ENoteTableText"/>
            </w:pPr>
            <w:r w:rsidRPr="00635548">
              <w:t>am No 125, 2014</w:t>
            </w:r>
          </w:p>
        </w:tc>
      </w:tr>
      <w:tr w:rsidR="0066473C" w:rsidRPr="00635548" w14:paraId="5F512652" w14:textId="77777777" w:rsidTr="00955928">
        <w:trPr>
          <w:cantSplit/>
        </w:trPr>
        <w:tc>
          <w:tcPr>
            <w:tcW w:w="1700" w:type="pct"/>
            <w:shd w:val="clear" w:color="auto" w:fill="auto"/>
          </w:tcPr>
          <w:p w14:paraId="7F17DF4D" w14:textId="33F9F54D" w:rsidR="0066473C" w:rsidRPr="00635548" w:rsidRDefault="0066473C" w:rsidP="009C1902">
            <w:pPr>
              <w:pStyle w:val="ENoteTableText"/>
              <w:tabs>
                <w:tab w:val="center" w:leader="dot" w:pos="2268"/>
              </w:tabs>
            </w:pPr>
            <w:r w:rsidRPr="00635548">
              <w:t>r 141.070</w:t>
            </w:r>
            <w:r w:rsidRPr="00635548">
              <w:tab/>
            </w:r>
          </w:p>
        </w:tc>
        <w:tc>
          <w:tcPr>
            <w:tcW w:w="3300" w:type="pct"/>
            <w:shd w:val="clear" w:color="auto" w:fill="auto"/>
          </w:tcPr>
          <w:p w14:paraId="51DE7C3E" w14:textId="02155A6B" w:rsidR="0066473C" w:rsidRPr="00635548" w:rsidRDefault="0066473C" w:rsidP="009C1902">
            <w:pPr>
              <w:pStyle w:val="ENoteTableText"/>
            </w:pPr>
            <w:r w:rsidRPr="00635548">
              <w:t>ad No 5, 2013</w:t>
            </w:r>
          </w:p>
        </w:tc>
      </w:tr>
      <w:tr w:rsidR="0066473C" w:rsidRPr="00635548" w14:paraId="38E21D29" w14:textId="77777777" w:rsidTr="00955928">
        <w:trPr>
          <w:cantSplit/>
        </w:trPr>
        <w:tc>
          <w:tcPr>
            <w:tcW w:w="1700" w:type="pct"/>
            <w:shd w:val="clear" w:color="auto" w:fill="auto"/>
          </w:tcPr>
          <w:p w14:paraId="3A55EECC" w14:textId="77777777" w:rsidR="0066473C" w:rsidRPr="00635548" w:rsidRDefault="0066473C" w:rsidP="009C1902">
            <w:pPr>
              <w:pStyle w:val="ENoteTableText"/>
              <w:tabs>
                <w:tab w:val="center" w:leader="dot" w:pos="2268"/>
              </w:tabs>
            </w:pPr>
          </w:p>
        </w:tc>
        <w:tc>
          <w:tcPr>
            <w:tcW w:w="3300" w:type="pct"/>
            <w:shd w:val="clear" w:color="auto" w:fill="auto"/>
          </w:tcPr>
          <w:p w14:paraId="0DB6CCF9" w14:textId="34DFDF10" w:rsidR="0066473C" w:rsidRPr="00635548" w:rsidRDefault="0066473C" w:rsidP="009C1902">
            <w:pPr>
              <w:pStyle w:val="ENoteTableText"/>
            </w:pPr>
            <w:r w:rsidRPr="00635548">
              <w:t>am No 125, 2014</w:t>
            </w:r>
          </w:p>
        </w:tc>
      </w:tr>
      <w:tr w:rsidR="0066473C" w:rsidRPr="00635548" w14:paraId="6244572F" w14:textId="77777777" w:rsidTr="00955928">
        <w:trPr>
          <w:cantSplit/>
        </w:trPr>
        <w:tc>
          <w:tcPr>
            <w:tcW w:w="1700" w:type="pct"/>
            <w:shd w:val="clear" w:color="auto" w:fill="auto"/>
          </w:tcPr>
          <w:p w14:paraId="003FB17C" w14:textId="42A4FE60" w:rsidR="0066473C" w:rsidRPr="00635548" w:rsidRDefault="0066473C" w:rsidP="009C1902">
            <w:pPr>
              <w:pStyle w:val="ENoteTableText"/>
              <w:tabs>
                <w:tab w:val="center" w:leader="dot" w:pos="2268"/>
              </w:tabs>
            </w:pPr>
            <w:r w:rsidRPr="00635548">
              <w:t>r 141.075</w:t>
            </w:r>
            <w:r w:rsidRPr="00635548">
              <w:tab/>
            </w:r>
          </w:p>
        </w:tc>
        <w:tc>
          <w:tcPr>
            <w:tcW w:w="3300" w:type="pct"/>
            <w:shd w:val="clear" w:color="auto" w:fill="auto"/>
          </w:tcPr>
          <w:p w14:paraId="26889EE4" w14:textId="083A7B50" w:rsidR="0066473C" w:rsidRPr="00635548" w:rsidRDefault="0066473C" w:rsidP="009C1902">
            <w:pPr>
              <w:pStyle w:val="ENoteTableText"/>
            </w:pPr>
            <w:r w:rsidRPr="00635548">
              <w:t>ad No 5, 2013</w:t>
            </w:r>
          </w:p>
        </w:tc>
      </w:tr>
      <w:tr w:rsidR="0066473C" w:rsidRPr="00635548" w14:paraId="154FDDFD" w14:textId="77777777" w:rsidTr="00955928">
        <w:trPr>
          <w:cantSplit/>
        </w:trPr>
        <w:tc>
          <w:tcPr>
            <w:tcW w:w="1700" w:type="pct"/>
            <w:shd w:val="clear" w:color="auto" w:fill="auto"/>
          </w:tcPr>
          <w:p w14:paraId="004AA603" w14:textId="18BCCAD5" w:rsidR="0066473C" w:rsidRPr="00635548" w:rsidRDefault="0066473C" w:rsidP="009C1902">
            <w:pPr>
              <w:pStyle w:val="ENoteTableText"/>
              <w:tabs>
                <w:tab w:val="center" w:leader="dot" w:pos="2268"/>
              </w:tabs>
            </w:pPr>
            <w:r w:rsidRPr="00635548">
              <w:rPr>
                <w:b/>
              </w:rPr>
              <w:t>Subpart 141.C</w:t>
            </w:r>
          </w:p>
        </w:tc>
        <w:tc>
          <w:tcPr>
            <w:tcW w:w="3300" w:type="pct"/>
            <w:shd w:val="clear" w:color="auto" w:fill="auto"/>
          </w:tcPr>
          <w:p w14:paraId="4ACF7F34" w14:textId="4EBF6F9B" w:rsidR="0066473C" w:rsidRPr="00635548" w:rsidRDefault="0066473C" w:rsidP="009C1902">
            <w:pPr>
              <w:pStyle w:val="ENoteTableText"/>
            </w:pPr>
          </w:p>
        </w:tc>
      </w:tr>
      <w:tr w:rsidR="0066473C" w:rsidRPr="00635548" w14:paraId="6C185431" w14:textId="77777777" w:rsidTr="00955928">
        <w:trPr>
          <w:cantSplit/>
        </w:trPr>
        <w:tc>
          <w:tcPr>
            <w:tcW w:w="1700" w:type="pct"/>
            <w:shd w:val="clear" w:color="auto" w:fill="auto"/>
          </w:tcPr>
          <w:p w14:paraId="02AB9A29" w14:textId="6C3B1CE5" w:rsidR="0066473C" w:rsidRPr="00635548" w:rsidRDefault="0066473C" w:rsidP="009C1902">
            <w:pPr>
              <w:pStyle w:val="ENoteTableText"/>
              <w:tabs>
                <w:tab w:val="center" w:leader="dot" w:pos="2268"/>
              </w:tabs>
            </w:pPr>
            <w:r w:rsidRPr="00635548">
              <w:t>r 141.080</w:t>
            </w:r>
            <w:r w:rsidRPr="00635548">
              <w:tab/>
            </w:r>
          </w:p>
        </w:tc>
        <w:tc>
          <w:tcPr>
            <w:tcW w:w="3300" w:type="pct"/>
            <w:shd w:val="clear" w:color="auto" w:fill="auto"/>
          </w:tcPr>
          <w:p w14:paraId="0C45C80D" w14:textId="06298BD6" w:rsidR="0066473C" w:rsidRPr="00635548" w:rsidRDefault="0066473C" w:rsidP="009C1902">
            <w:pPr>
              <w:pStyle w:val="ENoteTableText"/>
            </w:pPr>
            <w:r w:rsidRPr="00635548">
              <w:t>ad No 5, 2013</w:t>
            </w:r>
          </w:p>
        </w:tc>
      </w:tr>
      <w:tr w:rsidR="0066473C" w:rsidRPr="00635548" w14:paraId="70CEA756" w14:textId="77777777" w:rsidTr="00955928">
        <w:trPr>
          <w:cantSplit/>
        </w:trPr>
        <w:tc>
          <w:tcPr>
            <w:tcW w:w="1700" w:type="pct"/>
            <w:shd w:val="clear" w:color="auto" w:fill="auto"/>
          </w:tcPr>
          <w:p w14:paraId="1E4F5AB6" w14:textId="77777777" w:rsidR="0066473C" w:rsidRPr="00635548" w:rsidRDefault="0066473C" w:rsidP="009C1902">
            <w:pPr>
              <w:pStyle w:val="ENoteTableText"/>
              <w:tabs>
                <w:tab w:val="center" w:leader="dot" w:pos="2268"/>
              </w:tabs>
            </w:pPr>
          </w:p>
        </w:tc>
        <w:tc>
          <w:tcPr>
            <w:tcW w:w="3300" w:type="pct"/>
            <w:shd w:val="clear" w:color="auto" w:fill="auto"/>
          </w:tcPr>
          <w:p w14:paraId="6557B52F" w14:textId="45FE31E3" w:rsidR="0066473C" w:rsidRPr="00635548" w:rsidRDefault="0066473C" w:rsidP="009C1902">
            <w:pPr>
              <w:pStyle w:val="ENoteTableText"/>
            </w:pPr>
            <w:r w:rsidRPr="00635548">
              <w:t>am No 274, 2013; No 125, 2014</w:t>
            </w:r>
          </w:p>
        </w:tc>
      </w:tr>
      <w:tr w:rsidR="0066473C" w:rsidRPr="00635548" w14:paraId="26AE9A8F" w14:textId="77777777" w:rsidTr="00955928">
        <w:trPr>
          <w:cantSplit/>
        </w:trPr>
        <w:tc>
          <w:tcPr>
            <w:tcW w:w="1700" w:type="pct"/>
            <w:shd w:val="clear" w:color="auto" w:fill="auto"/>
          </w:tcPr>
          <w:p w14:paraId="2E576DB5" w14:textId="1E38707F" w:rsidR="0066473C" w:rsidRPr="00635548" w:rsidRDefault="0066473C" w:rsidP="009C1902">
            <w:pPr>
              <w:pStyle w:val="ENoteTableText"/>
              <w:tabs>
                <w:tab w:val="center" w:leader="dot" w:pos="2268"/>
              </w:tabs>
            </w:pPr>
            <w:r w:rsidRPr="00635548">
              <w:t>r 141.085</w:t>
            </w:r>
            <w:r w:rsidRPr="00635548">
              <w:tab/>
            </w:r>
          </w:p>
        </w:tc>
        <w:tc>
          <w:tcPr>
            <w:tcW w:w="3300" w:type="pct"/>
            <w:shd w:val="clear" w:color="auto" w:fill="auto"/>
          </w:tcPr>
          <w:p w14:paraId="6B1884E1" w14:textId="7BE514FE" w:rsidR="0066473C" w:rsidRPr="00635548" w:rsidRDefault="0066473C" w:rsidP="009C1902">
            <w:pPr>
              <w:pStyle w:val="ENoteTableText"/>
            </w:pPr>
            <w:r w:rsidRPr="00635548">
              <w:t>ad No 5, 2013</w:t>
            </w:r>
          </w:p>
        </w:tc>
      </w:tr>
      <w:tr w:rsidR="0066473C" w:rsidRPr="00635548" w14:paraId="0E4E9A5D" w14:textId="77777777" w:rsidTr="00955928">
        <w:trPr>
          <w:cantSplit/>
        </w:trPr>
        <w:tc>
          <w:tcPr>
            <w:tcW w:w="1700" w:type="pct"/>
            <w:shd w:val="clear" w:color="auto" w:fill="auto"/>
          </w:tcPr>
          <w:p w14:paraId="2C2775B8" w14:textId="77777777" w:rsidR="0066473C" w:rsidRPr="00635548" w:rsidRDefault="0066473C" w:rsidP="009C1902">
            <w:pPr>
              <w:pStyle w:val="ENoteTableText"/>
              <w:tabs>
                <w:tab w:val="center" w:leader="dot" w:pos="2268"/>
              </w:tabs>
            </w:pPr>
          </w:p>
        </w:tc>
        <w:tc>
          <w:tcPr>
            <w:tcW w:w="3300" w:type="pct"/>
            <w:shd w:val="clear" w:color="auto" w:fill="auto"/>
          </w:tcPr>
          <w:p w14:paraId="00DBE0E0" w14:textId="557849FF" w:rsidR="0066473C" w:rsidRPr="00635548" w:rsidRDefault="0066473C" w:rsidP="009C1902">
            <w:pPr>
              <w:pStyle w:val="ENoteTableText"/>
            </w:pPr>
            <w:r w:rsidRPr="00635548">
              <w:t>am No 274, 2013; No 125, 2014</w:t>
            </w:r>
          </w:p>
        </w:tc>
      </w:tr>
      <w:tr w:rsidR="0066473C" w:rsidRPr="00635548" w14:paraId="4AA8700B" w14:textId="77777777" w:rsidTr="00955928">
        <w:trPr>
          <w:cantSplit/>
        </w:trPr>
        <w:tc>
          <w:tcPr>
            <w:tcW w:w="1700" w:type="pct"/>
            <w:shd w:val="clear" w:color="auto" w:fill="auto"/>
          </w:tcPr>
          <w:p w14:paraId="0736FC09" w14:textId="3BC5FAAE" w:rsidR="0066473C" w:rsidRPr="00635548" w:rsidRDefault="0066473C" w:rsidP="009C1902">
            <w:pPr>
              <w:pStyle w:val="ENoteTableText"/>
              <w:tabs>
                <w:tab w:val="center" w:leader="dot" w:pos="2268"/>
              </w:tabs>
            </w:pPr>
            <w:r w:rsidRPr="00635548">
              <w:t>r 141.090</w:t>
            </w:r>
            <w:r w:rsidRPr="00635548">
              <w:tab/>
            </w:r>
          </w:p>
        </w:tc>
        <w:tc>
          <w:tcPr>
            <w:tcW w:w="3300" w:type="pct"/>
            <w:shd w:val="clear" w:color="auto" w:fill="auto"/>
          </w:tcPr>
          <w:p w14:paraId="636F94B3" w14:textId="5566DA70" w:rsidR="0066473C" w:rsidRPr="00635548" w:rsidRDefault="0066473C" w:rsidP="009C1902">
            <w:pPr>
              <w:pStyle w:val="ENoteTableText"/>
            </w:pPr>
            <w:r w:rsidRPr="00635548">
              <w:t>ad No 5, 2013</w:t>
            </w:r>
          </w:p>
        </w:tc>
      </w:tr>
      <w:tr w:rsidR="0066473C" w:rsidRPr="00635548" w14:paraId="7E6793EA" w14:textId="77777777" w:rsidTr="00955928">
        <w:trPr>
          <w:cantSplit/>
        </w:trPr>
        <w:tc>
          <w:tcPr>
            <w:tcW w:w="1700" w:type="pct"/>
            <w:shd w:val="clear" w:color="auto" w:fill="auto"/>
          </w:tcPr>
          <w:p w14:paraId="7662B138" w14:textId="77777777" w:rsidR="0066473C" w:rsidRPr="00635548" w:rsidRDefault="0066473C" w:rsidP="009C1902">
            <w:pPr>
              <w:pStyle w:val="ENoteTableText"/>
              <w:tabs>
                <w:tab w:val="center" w:leader="dot" w:pos="2268"/>
              </w:tabs>
            </w:pPr>
          </w:p>
        </w:tc>
        <w:tc>
          <w:tcPr>
            <w:tcW w:w="3300" w:type="pct"/>
            <w:shd w:val="clear" w:color="auto" w:fill="auto"/>
          </w:tcPr>
          <w:p w14:paraId="4335B4D8" w14:textId="43AD04AD" w:rsidR="0066473C" w:rsidRPr="00635548" w:rsidRDefault="0066473C" w:rsidP="009C1902">
            <w:pPr>
              <w:pStyle w:val="ENoteTableText"/>
            </w:pPr>
            <w:r w:rsidRPr="00635548">
              <w:t>am No 125, 2014</w:t>
            </w:r>
          </w:p>
        </w:tc>
      </w:tr>
      <w:tr w:rsidR="0066473C" w:rsidRPr="00635548" w14:paraId="0AB68698" w14:textId="77777777" w:rsidTr="00955928">
        <w:trPr>
          <w:cantSplit/>
        </w:trPr>
        <w:tc>
          <w:tcPr>
            <w:tcW w:w="1700" w:type="pct"/>
            <w:shd w:val="clear" w:color="auto" w:fill="auto"/>
          </w:tcPr>
          <w:p w14:paraId="7F35C611" w14:textId="0A56E4D6" w:rsidR="0066473C" w:rsidRPr="00635548" w:rsidRDefault="0066473C" w:rsidP="009C1902">
            <w:pPr>
              <w:pStyle w:val="ENoteTableText"/>
              <w:tabs>
                <w:tab w:val="center" w:leader="dot" w:pos="2268"/>
              </w:tabs>
            </w:pPr>
            <w:r w:rsidRPr="00635548">
              <w:t>r 141.095</w:t>
            </w:r>
            <w:r w:rsidRPr="00635548">
              <w:tab/>
            </w:r>
          </w:p>
        </w:tc>
        <w:tc>
          <w:tcPr>
            <w:tcW w:w="3300" w:type="pct"/>
            <w:shd w:val="clear" w:color="auto" w:fill="auto"/>
          </w:tcPr>
          <w:p w14:paraId="4CFC6B8B" w14:textId="65D6ECBB" w:rsidR="0066473C" w:rsidRPr="00635548" w:rsidRDefault="0066473C" w:rsidP="009C1902">
            <w:pPr>
              <w:pStyle w:val="ENoteTableText"/>
            </w:pPr>
            <w:r w:rsidRPr="00635548">
              <w:t>ad No 5, 2013</w:t>
            </w:r>
          </w:p>
        </w:tc>
      </w:tr>
      <w:tr w:rsidR="0066473C" w:rsidRPr="00635548" w14:paraId="3FA33580" w14:textId="77777777" w:rsidTr="00955928">
        <w:trPr>
          <w:cantSplit/>
        </w:trPr>
        <w:tc>
          <w:tcPr>
            <w:tcW w:w="1700" w:type="pct"/>
            <w:shd w:val="clear" w:color="auto" w:fill="auto"/>
          </w:tcPr>
          <w:p w14:paraId="67EF6978" w14:textId="77777777" w:rsidR="0066473C" w:rsidRPr="00635548" w:rsidRDefault="0066473C" w:rsidP="009C1902">
            <w:pPr>
              <w:pStyle w:val="ENoteTableText"/>
              <w:tabs>
                <w:tab w:val="center" w:leader="dot" w:pos="2268"/>
              </w:tabs>
            </w:pPr>
          </w:p>
        </w:tc>
        <w:tc>
          <w:tcPr>
            <w:tcW w:w="3300" w:type="pct"/>
            <w:shd w:val="clear" w:color="auto" w:fill="auto"/>
          </w:tcPr>
          <w:p w14:paraId="66AE1687" w14:textId="050F61CB" w:rsidR="0066473C" w:rsidRPr="00635548" w:rsidRDefault="0066473C" w:rsidP="009C1902">
            <w:pPr>
              <w:pStyle w:val="ENoteTableText"/>
            </w:pPr>
            <w:r w:rsidRPr="00635548">
              <w:t>am No 125, 2014</w:t>
            </w:r>
          </w:p>
        </w:tc>
      </w:tr>
      <w:tr w:rsidR="0066473C" w:rsidRPr="00635548" w14:paraId="55EA93AD" w14:textId="77777777" w:rsidTr="00955928">
        <w:trPr>
          <w:cantSplit/>
        </w:trPr>
        <w:tc>
          <w:tcPr>
            <w:tcW w:w="1700" w:type="pct"/>
            <w:shd w:val="clear" w:color="auto" w:fill="auto"/>
          </w:tcPr>
          <w:p w14:paraId="58B8EEE9" w14:textId="0CFF04FF" w:rsidR="0066473C" w:rsidRPr="00635548" w:rsidRDefault="0066473C" w:rsidP="009C1902">
            <w:pPr>
              <w:pStyle w:val="ENoteTableText"/>
              <w:tabs>
                <w:tab w:val="center" w:leader="dot" w:pos="2268"/>
              </w:tabs>
            </w:pPr>
            <w:r w:rsidRPr="00635548">
              <w:t>r 141.100</w:t>
            </w:r>
            <w:r w:rsidRPr="00635548">
              <w:tab/>
            </w:r>
          </w:p>
        </w:tc>
        <w:tc>
          <w:tcPr>
            <w:tcW w:w="3300" w:type="pct"/>
            <w:shd w:val="clear" w:color="auto" w:fill="auto"/>
          </w:tcPr>
          <w:p w14:paraId="49B23D68" w14:textId="3F483E11" w:rsidR="0066473C" w:rsidRPr="00635548" w:rsidRDefault="0066473C" w:rsidP="009C1902">
            <w:pPr>
              <w:pStyle w:val="ENoteTableText"/>
            </w:pPr>
            <w:r w:rsidRPr="00635548">
              <w:t>ad No 5, 2013</w:t>
            </w:r>
          </w:p>
        </w:tc>
      </w:tr>
      <w:tr w:rsidR="0066473C" w:rsidRPr="00635548" w14:paraId="0A27A12A" w14:textId="77777777" w:rsidTr="00955928">
        <w:trPr>
          <w:cantSplit/>
        </w:trPr>
        <w:tc>
          <w:tcPr>
            <w:tcW w:w="1700" w:type="pct"/>
            <w:shd w:val="clear" w:color="auto" w:fill="auto"/>
          </w:tcPr>
          <w:p w14:paraId="0DB75C56" w14:textId="77777777" w:rsidR="0066473C" w:rsidRPr="00635548" w:rsidRDefault="0066473C" w:rsidP="009C1902">
            <w:pPr>
              <w:pStyle w:val="ENoteTableText"/>
              <w:tabs>
                <w:tab w:val="center" w:leader="dot" w:pos="2268"/>
              </w:tabs>
            </w:pPr>
          </w:p>
        </w:tc>
        <w:tc>
          <w:tcPr>
            <w:tcW w:w="3300" w:type="pct"/>
            <w:shd w:val="clear" w:color="auto" w:fill="auto"/>
          </w:tcPr>
          <w:p w14:paraId="4E5E13BA" w14:textId="5DCD7E40" w:rsidR="0066473C" w:rsidRPr="00635548" w:rsidRDefault="0066473C" w:rsidP="009C1902">
            <w:pPr>
              <w:pStyle w:val="ENoteTableText"/>
            </w:pPr>
            <w:r w:rsidRPr="00635548">
              <w:t>am No 125, 2014</w:t>
            </w:r>
          </w:p>
        </w:tc>
      </w:tr>
      <w:tr w:rsidR="0066473C" w:rsidRPr="00635548" w14:paraId="00DDAF5B" w14:textId="77777777" w:rsidTr="00955928">
        <w:trPr>
          <w:cantSplit/>
        </w:trPr>
        <w:tc>
          <w:tcPr>
            <w:tcW w:w="1700" w:type="pct"/>
            <w:shd w:val="clear" w:color="auto" w:fill="auto"/>
          </w:tcPr>
          <w:p w14:paraId="55B6ED2C" w14:textId="69545010" w:rsidR="0066473C" w:rsidRPr="00635548" w:rsidRDefault="0066473C" w:rsidP="009C1902">
            <w:pPr>
              <w:pStyle w:val="ENoteTableText"/>
              <w:tabs>
                <w:tab w:val="center" w:leader="dot" w:pos="2268"/>
              </w:tabs>
            </w:pPr>
            <w:r w:rsidRPr="00635548">
              <w:rPr>
                <w:b/>
              </w:rPr>
              <w:t>Subpart 141.D</w:t>
            </w:r>
          </w:p>
        </w:tc>
        <w:tc>
          <w:tcPr>
            <w:tcW w:w="3300" w:type="pct"/>
            <w:shd w:val="clear" w:color="auto" w:fill="auto"/>
          </w:tcPr>
          <w:p w14:paraId="65B58C8B" w14:textId="2E6F64EF" w:rsidR="0066473C" w:rsidRPr="00635548" w:rsidRDefault="0066473C" w:rsidP="009C1902">
            <w:pPr>
              <w:pStyle w:val="ENoteTableText"/>
            </w:pPr>
          </w:p>
        </w:tc>
      </w:tr>
      <w:tr w:rsidR="0066473C" w:rsidRPr="00635548" w14:paraId="668E1484" w14:textId="77777777" w:rsidTr="00955928">
        <w:trPr>
          <w:cantSplit/>
        </w:trPr>
        <w:tc>
          <w:tcPr>
            <w:tcW w:w="1700" w:type="pct"/>
            <w:shd w:val="clear" w:color="auto" w:fill="auto"/>
          </w:tcPr>
          <w:p w14:paraId="1D5534D8" w14:textId="69BCCA9E" w:rsidR="0066473C" w:rsidRPr="00635548" w:rsidRDefault="0066473C" w:rsidP="009C1902">
            <w:pPr>
              <w:pStyle w:val="ENoteTableText"/>
              <w:tabs>
                <w:tab w:val="center" w:leader="dot" w:pos="2268"/>
              </w:tabs>
            </w:pPr>
            <w:r w:rsidRPr="00635548">
              <w:t>r 141.105</w:t>
            </w:r>
            <w:r w:rsidRPr="00635548">
              <w:tab/>
            </w:r>
          </w:p>
        </w:tc>
        <w:tc>
          <w:tcPr>
            <w:tcW w:w="3300" w:type="pct"/>
            <w:shd w:val="clear" w:color="auto" w:fill="auto"/>
          </w:tcPr>
          <w:p w14:paraId="68D8F724" w14:textId="025BEF34" w:rsidR="0066473C" w:rsidRPr="00635548" w:rsidRDefault="0066473C" w:rsidP="009C1902">
            <w:pPr>
              <w:pStyle w:val="ENoteTableText"/>
            </w:pPr>
            <w:r w:rsidRPr="00635548">
              <w:t>ad No 5, 2013</w:t>
            </w:r>
          </w:p>
        </w:tc>
      </w:tr>
      <w:tr w:rsidR="0066473C" w:rsidRPr="00635548" w14:paraId="769BAE1D" w14:textId="77777777" w:rsidTr="00955928">
        <w:trPr>
          <w:cantSplit/>
        </w:trPr>
        <w:tc>
          <w:tcPr>
            <w:tcW w:w="1700" w:type="pct"/>
            <w:shd w:val="clear" w:color="auto" w:fill="auto"/>
          </w:tcPr>
          <w:p w14:paraId="79813AF6" w14:textId="77777777" w:rsidR="0066473C" w:rsidRPr="00635548" w:rsidRDefault="0066473C" w:rsidP="009C1902">
            <w:pPr>
              <w:pStyle w:val="ENoteTableText"/>
              <w:tabs>
                <w:tab w:val="center" w:leader="dot" w:pos="2268"/>
              </w:tabs>
            </w:pPr>
          </w:p>
        </w:tc>
        <w:tc>
          <w:tcPr>
            <w:tcW w:w="3300" w:type="pct"/>
            <w:shd w:val="clear" w:color="auto" w:fill="auto"/>
          </w:tcPr>
          <w:p w14:paraId="6DBFEAB2" w14:textId="718A4985" w:rsidR="0066473C" w:rsidRPr="00635548" w:rsidRDefault="0066473C" w:rsidP="009C1902">
            <w:pPr>
              <w:pStyle w:val="ENoteTableText"/>
            </w:pPr>
            <w:r w:rsidRPr="00635548">
              <w:t>am No 125, 2014</w:t>
            </w:r>
          </w:p>
        </w:tc>
      </w:tr>
      <w:tr w:rsidR="0066473C" w:rsidRPr="00635548" w14:paraId="1F830EC2" w14:textId="77777777" w:rsidTr="00955928">
        <w:trPr>
          <w:cantSplit/>
        </w:trPr>
        <w:tc>
          <w:tcPr>
            <w:tcW w:w="1700" w:type="pct"/>
            <w:shd w:val="clear" w:color="auto" w:fill="auto"/>
          </w:tcPr>
          <w:p w14:paraId="23D6A1CC" w14:textId="03CC84C9" w:rsidR="0066473C" w:rsidRPr="00635548" w:rsidRDefault="0066473C" w:rsidP="009C1902">
            <w:pPr>
              <w:pStyle w:val="ENoteTableText"/>
              <w:tabs>
                <w:tab w:val="center" w:leader="dot" w:pos="2268"/>
              </w:tabs>
            </w:pPr>
            <w:r w:rsidRPr="00635548">
              <w:t>r 141.110</w:t>
            </w:r>
            <w:r w:rsidRPr="00635548">
              <w:tab/>
            </w:r>
          </w:p>
        </w:tc>
        <w:tc>
          <w:tcPr>
            <w:tcW w:w="3300" w:type="pct"/>
            <w:shd w:val="clear" w:color="auto" w:fill="auto"/>
          </w:tcPr>
          <w:p w14:paraId="7C09D025" w14:textId="1BF455CA" w:rsidR="0066473C" w:rsidRPr="00635548" w:rsidRDefault="0066473C" w:rsidP="009C1902">
            <w:pPr>
              <w:pStyle w:val="ENoteTableText"/>
            </w:pPr>
            <w:r w:rsidRPr="00635548">
              <w:t>ad No 5, 2013</w:t>
            </w:r>
          </w:p>
        </w:tc>
      </w:tr>
      <w:tr w:rsidR="0066473C" w:rsidRPr="00635548" w14:paraId="5D2F321C" w14:textId="77777777" w:rsidTr="00955928">
        <w:trPr>
          <w:cantSplit/>
        </w:trPr>
        <w:tc>
          <w:tcPr>
            <w:tcW w:w="1700" w:type="pct"/>
            <w:shd w:val="clear" w:color="auto" w:fill="auto"/>
          </w:tcPr>
          <w:p w14:paraId="7A188FC0" w14:textId="23273301" w:rsidR="0066473C" w:rsidRPr="00635548" w:rsidRDefault="0066473C" w:rsidP="009C1902">
            <w:pPr>
              <w:pStyle w:val="ENoteTableText"/>
              <w:tabs>
                <w:tab w:val="center" w:leader="dot" w:pos="2268"/>
              </w:tabs>
            </w:pPr>
            <w:r w:rsidRPr="00635548">
              <w:t>r 141.115</w:t>
            </w:r>
            <w:r w:rsidRPr="00635548">
              <w:tab/>
            </w:r>
          </w:p>
        </w:tc>
        <w:tc>
          <w:tcPr>
            <w:tcW w:w="3300" w:type="pct"/>
            <w:shd w:val="clear" w:color="auto" w:fill="auto"/>
          </w:tcPr>
          <w:p w14:paraId="1B4FBDC0" w14:textId="078BED32" w:rsidR="0066473C" w:rsidRPr="00635548" w:rsidRDefault="0066473C" w:rsidP="009C1902">
            <w:pPr>
              <w:pStyle w:val="ENoteTableText"/>
            </w:pPr>
            <w:r w:rsidRPr="00635548">
              <w:t>ad No 5, 2013</w:t>
            </w:r>
          </w:p>
        </w:tc>
      </w:tr>
      <w:tr w:rsidR="0066473C" w:rsidRPr="00635548" w14:paraId="482F9E18" w14:textId="77777777" w:rsidTr="00955928">
        <w:trPr>
          <w:cantSplit/>
        </w:trPr>
        <w:tc>
          <w:tcPr>
            <w:tcW w:w="1700" w:type="pct"/>
            <w:shd w:val="clear" w:color="auto" w:fill="auto"/>
          </w:tcPr>
          <w:p w14:paraId="364572B3" w14:textId="54E24001" w:rsidR="0066473C" w:rsidRPr="00635548" w:rsidRDefault="0066473C" w:rsidP="009C1902">
            <w:pPr>
              <w:pStyle w:val="ENoteTableText"/>
              <w:tabs>
                <w:tab w:val="center" w:leader="dot" w:pos="2268"/>
              </w:tabs>
            </w:pPr>
            <w:r w:rsidRPr="00635548">
              <w:t>r 141.120</w:t>
            </w:r>
            <w:r w:rsidRPr="00635548">
              <w:tab/>
            </w:r>
          </w:p>
        </w:tc>
        <w:tc>
          <w:tcPr>
            <w:tcW w:w="3300" w:type="pct"/>
            <w:shd w:val="clear" w:color="auto" w:fill="auto"/>
          </w:tcPr>
          <w:p w14:paraId="214DFEAB" w14:textId="1E17543C" w:rsidR="0066473C" w:rsidRPr="00635548" w:rsidRDefault="0066473C" w:rsidP="009C1902">
            <w:pPr>
              <w:pStyle w:val="ENoteTableText"/>
            </w:pPr>
            <w:r w:rsidRPr="00635548">
              <w:t>ad No 5, 2013</w:t>
            </w:r>
          </w:p>
        </w:tc>
      </w:tr>
      <w:tr w:rsidR="0066473C" w:rsidRPr="00635548" w14:paraId="15C31E64" w14:textId="77777777" w:rsidTr="00955928">
        <w:trPr>
          <w:cantSplit/>
        </w:trPr>
        <w:tc>
          <w:tcPr>
            <w:tcW w:w="1700" w:type="pct"/>
            <w:shd w:val="clear" w:color="auto" w:fill="auto"/>
          </w:tcPr>
          <w:p w14:paraId="33B4203A" w14:textId="77777777" w:rsidR="0066473C" w:rsidRPr="00635548" w:rsidRDefault="0066473C" w:rsidP="009C1902">
            <w:pPr>
              <w:pStyle w:val="ENoteTableText"/>
              <w:tabs>
                <w:tab w:val="center" w:leader="dot" w:pos="2268"/>
              </w:tabs>
            </w:pPr>
          </w:p>
        </w:tc>
        <w:tc>
          <w:tcPr>
            <w:tcW w:w="3300" w:type="pct"/>
            <w:shd w:val="clear" w:color="auto" w:fill="auto"/>
          </w:tcPr>
          <w:p w14:paraId="20451854" w14:textId="11EBEB88" w:rsidR="0066473C" w:rsidRPr="00635548" w:rsidRDefault="0066473C" w:rsidP="009C1902">
            <w:pPr>
              <w:pStyle w:val="ENoteTableText"/>
            </w:pPr>
            <w:r w:rsidRPr="00635548">
              <w:t>am No 125, 2014</w:t>
            </w:r>
            <w:r w:rsidR="00EB6797" w:rsidRPr="00635548">
              <w:t>; F2017L00697</w:t>
            </w:r>
          </w:p>
        </w:tc>
      </w:tr>
      <w:tr w:rsidR="0066473C" w:rsidRPr="00635548" w14:paraId="0E58EBA2" w14:textId="77777777" w:rsidTr="00955928">
        <w:trPr>
          <w:cantSplit/>
        </w:trPr>
        <w:tc>
          <w:tcPr>
            <w:tcW w:w="1700" w:type="pct"/>
            <w:shd w:val="clear" w:color="auto" w:fill="auto"/>
          </w:tcPr>
          <w:p w14:paraId="33E83500" w14:textId="06A76458" w:rsidR="0066473C" w:rsidRPr="00635548" w:rsidRDefault="0066473C" w:rsidP="009C1902">
            <w:pPr>
              <w:pStyle w:val="ENoteTableText"/>
              <w:tabs>
                <w:tab w:val="center" w:leader="dot" w:pos="2268"/>
              </w:tabs>
            </w:pPr>
            <w:r w:rsidRPr="00635548">
              <w:t>r 141.125</w:t>
            </w:r>
            <w:r w:rsidRPr="00635548">
              <w:tab/>
            </w:r>
          </w:p>
        </w:tc>
        <w:tc>
          <w:tcPr>
            <w:tcW w:w="3300" w:type="pct"/>
            <w:shd w:val="clear" w:color="auto" w:fill="auto"/>
          </w:tcPr>
          <w:p w14:paraId="6E45FF1D" w14:textId="000736B3" w:rsidR="0066473C" w:rsidRPr="00635548" w:rsidRDefault="0066473C" w:rsidP="009C1902">
            <w:pPr>
              <w:pStyle w:val="ENoteTableText"/>
            </w:pPr>
            <w:r w:rsidRPr="00635548">
              <w:t>ad No 5, 2013</w:t>
            </w:r>
          </w:p>
        </w:tc>
      </w:tr>
      <w:tr w:rsidR="0066473C" w:rsidRPr="00635548" w14:paraId="04B9084E" w14:textId="77777777" w:rsidTr="00955928">
        <w:trPr>
          <w:cantSplit/>
        </w:trPr>
        <w:tc>
          <w:tcPr>
            <w:tcW w:w="1700" w:type="pct"/>
            <w:shd w:val="clear" w:color="auto" w:fill="auto"/>
          </w:tcPr>
          <w:p w14:paraId="5EE71CE5" w14:textId="77777777" w:rsidR="0066473C" w:rsidRPr="00635548" w:rsidRDefault="0066473C" w:rsidP="009C1902">
            <w:pPr>
              <w:pStyle w:val="ENoteTableText"/>
              <w:tabs>
                <w:tab w:val="center" w:leader="dot" w:pos="2268"/>
              </w:tabs>
            </w:pPr>
          </w:p>
        </w:tc>
        <w:tc>
          <w:tcPr>
            <w:tcW w:w="3300" w:type="pct"/>
            <w:shd w:val="clear" w:color="auto" w:fill="auto"/>
          </w:tcPr>
          <w:p w14:paraId="634C6484" w14:textId="2598B3F0" w:rsidR="0066473C" w:rsidRPr="00635548" w:rsidRDefault="0066473C" w:rsidP="009C1902">
            <w:pPr>
              <w:pStyle w:val="ENoteTableText"/>
            </w:pPr>
            <w:r w:rsidRPr="00635548">
              <w:t>am No 274, 2013</w:t>
            </w:r>
          </w:p>
        </w:tc>
      </w:tr>
      <w:tr w:rsidR="0066473C" w:rsidRPr="00635548" w14:paraId="29466DB9" w14:textId="77777777" w:rsidTr="00955928">
        <w:trPr>
          <w:cantSplit/>
        </w:trPr>
        <w:tc>
          <w:tcPr>
            <w:tcW w:w="1700" w:type="pct"/>
            <w:shd w:val="clear" w:color="auto" w:fill="auto"/>
          </w:tcPr>
          <w:p w14:paraId="1CB3364C" w14:textId="6CE43B5D" w:rsidR="0066473C" w:rsidRPr="00635548" w:rsidRDefault="0066473C" w:rsidP="009C1902">
            <w:pPr>
              <w:pStyle w:val="ENoteTableText"/>
              <w:tabs>
                <w:tab w:val="center" w:leader="dot" w:pos="2268"/>
              </w:tabs>
            </w:pPr>
            <w:r w:rsidRPr="00635548">
              <w:t>r 141.130</w:t>
            </w:r>
            <w:r w:rsidRPr="00635548">
              <w:tab/>
            </w:r>
          </w:p>
        </w:tc>
        <w:tc>
          <w:tcPr>
            <w:tcW w:w="3300" w:type="pct"/>
            <w:shd w:val="clear" w:color="auto" w:fill="auto"/>
          </w:tcPr>
          <w:p w14:paraId="2236BEE7" w14:textId="2FCA2DA5" w:rsidR="0066473C" w:rsidRPr="00635548" w:rsidRDefault="0066473C" w:rsidP="009C1902">
            <w:pPr>
              <w:pStyle w:val="ENoteTableText"/>
            </w:pPr>
            <w:r w:rsidRPr="00635548">
              <w:t>ad No 5, 2013</w:t>
            </w:r>
          </w:p>
        </w:tc>
      </w:tr>
      <w:tr w:rsidR="0066473C" w:rsidRPr="00635548" w14:paraId="1F8EEE19" w14:textId="77777777" w:rsidTr="00955928">
        <w:trPr>
          <w:cantSplit/>
        </w:trPr>
        <w:tc>
          <w:tcPr>
            <w:tcW w:w="1700" w:type="pct"/>
            <w:shd w:val="clear" w:color="auto" w:fill="auto"/>
          </w:tcPr>
          <w:p w14:paraId="448383FC" w14:textId="77777777" w:rsidR="0066473C" w:rsidRPr="00635548" w:rsidRDefault="0066473C" w:rsidP="009C1902">
            <w:pPr>
              <w:pStyle w:val="ENoteTableText"/>
              <w:tabs>
                <w:tab w:val="center" w:leader="dot" w:pos="2268"/>
              </w:tabs>
            </w:pPr>
          </w:p>
        </w:tc>
        <w:tc>
          <w:tcPr>
            <w:tcW w:w="3300" w:type="pct"/>
            <w:shd w:val="clear" w:color="auto" w:fill="auto"/>
          </w:tcPr>
          <w:p w14:paraId="046B32F7" w14:textId="5CBD6202" w:rsidR="0066473C" w:rsidRPr="00635548" w:rsidRDefault="0066473C" w:rsidP="009C1902">
            <w:pPr>
              <w:pStyle w:val="ENoteTableText"/>
            </w:pPr>
            <w:r w:rsidRPr="00635548">
              <w:t>am No 274, 2013; No 125, 2014</w:t>
            </w:r>
          </w:p>
        </w:tc>
      </w:tr>
      <w:tr w:rsidR="0066473C" w:rsidRPr="00635548" w14:paraId="3BE53DDB" w14:textId="77777777" w:rsidTr="00955928">
        <w:trPr>
          <w:cantSplit/>
        </w:trPr>
        <w:tc>
          <w:tcPr>
            <w:tcW w:w="1700" w:type="pct"/>
            <w:shd w:val="clear" w:color="auto" w:fill="auto"/>
          </w:tcPr>
          <w:p w14:paraId="1233FE4D" w14:textId="64A8E8C1" w:rsidR="0066473C" w:rsidRPr="00635548" w:rsidRDefault="0066473C" w:rsidP="009C1902">
            <w:pPr>
              <w:pStyle w:val="ENoteTableText"/>
              <w:tabs>
                <w:tab w:val="center" w:leader="dot" w:pos="2268"/>
              </w:tabs>
            </w:pPr>
            <w:r w:rsidRPr="00635548">
              <w:t>r 141.135</w:t>
            </w:r>
            <w:r w:rsidRPr="00635548">
              <w:tab/>
            </w:r>
          </w:p>
        </w:tc>
        <w:tc>
          <w:tcPr>
            <w:tcW w:w="3300" w:type="pct"/>
            <w:shd w:val="clear" w:color="auto" w:fill="auto"/>
          </w:tcPr>
          <w:p w14:paraId="6FAF8744" w14:textId="7A45EAC1" w:rsidR="0066473C" w:rsidRPr="00635548" w:rsidRDefault="0066473C" w:rsidP="009C1902">
            <w:pPr>
              <w:pStyle w:val="ENoteTableText"/>
            </w:pPr>
            <w:r w:rsidRPr="00635548">
              <w:t>ad No 5, 2013</w:t>
            </w:r>
          </w:p>
        </w:tc>
      </w:tr>
      <w:tr w:rsidR="0066473C" w:rsidRPr="00635548" w14:paraId="3E3405B2" w14:textId="77777777" w:rsidTr="00955928">
        <w:trPr>
          <w:cantSplit/>
        </w:trPr>
        <w:tc>
          <w:tcPr>
            <w:tcW w:w="1700" w:type="pct"/>
            <w:shd w:val="clear" w:color="auto" w:fill="auto"/>
          </w:tcPr>
          <w:p w14:paraId="0D1C9E48" w14:textId="77777777" w:rsidR="0066473C" w:rsidRPr="00635548" w:rsidRDefault="0066473C" w:rsidP="009C1902">
            <w:pPr>
              <w:pStyle w:val="ENoteTableText"/>
              <w:tabs>
                <w:tab w:val="center" w:leader="dot" w:pos="2268"/>
              </w:tabs>
            </w:pPr>
          </w:p>
        </w:tc>
        <w:tc>
          <w:tcPr>
            <w:tcW w:w="3300" w:type="pct"/>
            <w:shd w:val="clear" w:color="auto" w:fill="auto"/>
          </w:tcPr>
          <w:p w14:paraId="1DF0E954" w14:textId="7F80D5F0" w:rsidR="0066473C" w:rsidRPr="00635548" w:rsidRDefault="0066473C" w:rsidP="009C1902">
            <w:pPr>
              <w:pStyle w:val="ENoteTableText"/>
            </w:pPr>
            <w:r w:rsidRPr="00635548">
              <w:t>rep No 125, 2014</w:t>
            </w:r>
          </w:p>
        </w:tc>
      </w:tr>
      <w:tr w:rsidR="0066473C" w:rsidRPr="00635548" w14:paraId="36FCE3E8" w14:textId="77777777" w:rsidTr="00955928">
        <w:trPr>
          <w:cantSplit/>
        </w:trPr>
        <w:tc>
          <w:tcPr>
            <w:tcW w:w="1700" w:type="pct"/>
            <w:shd w:val="clear" w:color="auto" w:fill="auto"/>
          </w:tcPr>
          <w:p w14:paraId="17F22C84" w14:textId="1609C3F7" w:rsidR="0066473C" w:rsidRPr="00635548" w:rsidRDefault="0066473C" w:rsidP="009C1902">
            <w:pPr>
              <w:pStyle w:val="ENoteTableText"/>
              <w:tabs>
                <w:tab w:val="center" w:leader="dot" w:pos="2268"/>
              </w:tabs>
            </w:pPr>
            <w:r w:rsidRPr="00635548">
              <w:t>r 141.140</w:t>
            </w:r>
            <w:r w:rsidRPr="00635548">
              <w:tab/>
            </w:r>
          </w:p>
        </w:tc>
        <w:tc>
          <w:tcPr>
            <w:tcW w:w="3300" w:type="pct"/>
            <w:shd w:val="clear" w:color="auto" w:fill="auto"/>
          </w:tcPr>
          <w:p w14:paraId="40A28CB5" w14:textId="674BF774" w:rsidR="0066473C" w:rsidRPr="00635548" w:rsidRDefault="0066473C" w:rsidP="009C1902">
            <w:pPr>
              <w:pStyle w:val="ENoteTableText"/>
            </w:pPr>
            <w:r w:rsidRPr="00635548">
              <w:t>ad No 5, 2013</w:t>
            </w:r>
          </w:p>
        </w:tc>
      </w:tr>
      <w:tr w:rsidR="0066473C" w:rsidRPr="00635548" w14:paraId="32B1E571" w14:textId="77777777" w:rsidTr="00955928">
        <w:trPr>
          <w:cantSplit/>
        </w:trPr>
        <w:tc>
          <w:tcPr>
            <w:tcW w:w="1700" w:type="pct"/>
            <w:shd w:val="clear" w:color="auto" w:fill="auto"/>
          </w:tcPr>
          <w:p w14:paraId="0A61C3E1" w14:textId="77777777" w:rsidR="0066473C" w:rsidRPr="00635548" w:rsidRDefault="0066473C" w:rsidP="009C1902">
            <w:pPr>
              <w:pStyle w:val="ENoteTableText"/>
              <w:tabs>
                <w:tab w:val="center" w:leader="dot" w:pos="2268"/>
              </w:tabs>
            </w:pPr>
          </w:p>
        </w:tc>
        <w:tc>
          <w:tcPr>
            <w:tcW w:w="3300" w:type="pct"/>
            <w:shd w:val="clear" w:color="auto" w:fill="auto"/>
          </w:tcPr>
          <w:p w14:paraId="63A45731" w14:textId="03F12869" w:rsidR="0066473C" w:rsidRPr="00635548" w:rsidRDefault="0066473C" w:rsidP="009C1902">
            <w:pPr>
              <w:pStyle w:val="ENoteTableText"/>
            </w:pPr>
            <w:r w:rsidRPr="00635548">
              <w:t>rep No 125, 2014</w:t>
            </w:r>
          </w:p>
        </w:tc>
      </w:tr>
      <w:tr w:rsidR="0066473C" w:rsidRPr="00635548" w14:paraId="095CF003" w14:textId="77777777" w:rsidTr="00955928">
        <w:trPr>
          <w:cantSplit/>
        </w:trPr>
        <w:tc>
          <w:tcPr>
            <w:tcW w:w="1700" w:type="pct"/>
            <w:shd w:val="clear" w:color="auto" w:fill="auto"/>
          </w:tcPr>
          <w:p w14:paraId="3515329F" w14:textId="63110D37" w:rsidR="0066473C" w:rsidRPr="00635548" w:rsidRDefault="0066473C" w:rsidP="009C1902">
            <w:pPr>
              <w:pStyle w:val="ENoteTableText"/>
              <w:tabs>
                <w:tab w:val="center" w:leader="dot" w:pos="2268"/>
              </w:tabs>
            </w:pPr>
            <w:r w:rsidRPr="00635548">
              <w:t>r 141.145</w:t>
            </w:r>
            <w:r w:rsidRPr="00635548">
              <w:tab/>
            </w:r>
          </w:p>
        </w:tc>
        <w:tc>
          <w:tcPr>
            <w:tcW w:w="3300" w:type="pct"/>
            <w:shd w:val="clear" w:color="auto" w:fill="auto"/>
          </w:tcPr>
          <w:p w14:paraId="0943CEB0" w14:textId="68611B65" w:rsidR="0066473C" w:rsidRPr="00635548" w:rsidRDefault="0066473C" w:rsidP="009C1902">
            <w:pPr>
              <w:pStyle w:val="ENoteTableText"/>
            </w:pPr>
            <w:r w:rsidRPr="00635548">
              <w:t>ad No 5, 2013</w:t>
            </w:r>
          </w:p>
        </w:tc>
      </w:tr>
      <w:tr w:rsidR="0066473C" w:rsidRPr="00635548" w14:paraId="784B80B5" w14:textId="77777777" w:rsidTr="00955928">
        <w:trPr>
          <w:cantSplit/>
        </w:trPr>
        <w:tc>
          <w:tcPr>
            <w:tcW w:w="1700" w:type="pct"/>
            <w:shd w:val="clear" w:color="auto" w:fill="auto"/>
          </w:tcPr>
          <w:p w14:paraId="5993FB22" w14:textId="77777777" w:rsidR="0066473C" w:rsidRPr="00635548" w:rsidRDefault="0066473C" w:rsidP="009C1902">
            <w:pPr>
              <w:pStyle w:val="ENoteTableText"/>
              <w:tabs>
                <w:tab w:val="center" w:leader="dot" w:pos="2268"/>
              </w:tabs>
            </w:pPr>
          </w:p>
        </w:tc>
        <w:tc>
          <w:tcPr>
            <w:tcW w:w="3300" w:type="pct"/>
            <w:shd w:val="clear" w:color="auto" w:fill="auto"/>
          </w:tcPr>
          <w:p w14:paraId="1D163712" w14:textId="705C5C1C" w:rsidR="0066473C" w:rsidRPr="00635548" w:rsidRDefault="0066473C" w:rsidP="009C1902">
            <w:pPr>
              <w:pStyle w:val="ENoteTableText"/>
            </w:pPr>
            <w:r w:rsidRPr="00635548">
              <w:t>rep No 125, 2014</w:t>
            </w:r>
          </w:p>
        </w:tc>
      </w:tr>
      <w:tr w:rsidR="0066473C" w:rsidRPr="00635548" w14:paraId="0E548007" w14:textId="77777777" w:rsidTr="00955928">
        <w:trPr>
          <w:cantSplit/>
        </w:trPr>
        <w:tc>
          <w:tcPr>
            <w:tcW w:w="1700" w:type="pct"/>
            <w:shd w:val="clear" w:color="auto" w:fill="auto"/>
          </w:tcPr>
          <w:p w14:paraId="5B34C176" w14:textId="0A3DD91D" w:rsidR="0066473C" w:rsidRPr="00635548" w:rsidRDefault="0066473C" w:rsidP="009C1902">
            <w:pPr>
              <w:pStyle w:val="ENoteTableText"/>
              <w:tabs>
                <w:tab w:val="center" w:leader="dot" w:pos="2268"/>
              </w:tabs>
            </w:pPr>
            <w:r w:rsidRPr="00635548">
              <w:t>r 141.150</w:t>
            </w:r>
            <w:r w:rsidRPr="00635548">
              <w:tab/>
            </w:r>
          </w:p>
        </w:tc>
        <w:tc>
          <w:tcPr>
            <w:tcW w:w="3300" w:type="pct"/>
            <w:shd w:val="clear" w:color="auto" w:fill="auto"/>
          </w:tcPr>
          <w:p w14:paraId="11EEB9A4" w14:textId="7064CE00" w:rsidR="0066473C" w:rsidRPr="00635548" w:rsidRDefault="0066473C" w:rsidP="009C1902">
            <w:pPr>
              <w:pStyle w:val="ENoteTableText"/>
            </w:pPr>
            <w:r w:rsidRPr="00635548">
              <w:t>ad No 5, 2013</w:t>
            </w:r>
          </w:p>
        </w:tc>
      </w:tr>
      <w:tr w:rsidR="0066473C" w:rsidRPr="00635548" w14:paraId="33487E26" w14:textId="77777777" w:rsidTr="00955928">
        <w:trPr>
          <w:cantSplit/>
        </w:trPr>
        <w:tc>
          <w:tcPr>
            <w:tcW w:w="1700" w:type="pct"/>
            <w:shd w:val="clear" w:color="auto" w:fill="auto"/>
          </w:tcPr>
          <w:p w14:paraId="179CC18B" w14:textId="77777777" w:rsidR="0066473C" w:rsidRPr="00635548" w:rsidRDefault="0066473C" w:rsidP="009C1902">
            <w:pPr>
              <w:pStyle w:val="ENoteTableText"/>
              <w:tabs>
                <w:tab w:val="center" w:leader="dot" w:pos="2268"/>
              </w:tabs>
            </w:pPr>
          </w:p>
        </w:tc>
        <w:tc>
          <w:tcPr>
            <w:tcW w:w="3300" w:type="pct"/>
            <w:shd w:val="clear" w:color="auto" w:fill="auto"/>
          </w:tcPr>
          <w:p w14:paraId="73B9A053" w14:textId="775B45C2" w:rsidR="0066473C" w:rsidRPr="00635548" w:rsidRDefault="0066473C" w:rsidP="009C1902">
            <w:pPr>
              <w:pStyle w:val="ENoteTableText"/>
            </w:pPr>
            <w:r w:rsidRPr="00635548">
              <w:t>rep No 125, 2014</w:t>
            </w:r>
          </w:p>
        </w:tc>
      </w:tr>
      <w:tr w:rsidR="0066473C" w:rsidRPr="00635548" w14:paraId="2AACF2AE" w14:textId="77777777" w:rsidTr="00955928">
        <w:trPr>
          <w:cantSplit/>
        </w:trPr>
        <w:tc>
          <w:tcPr>
            <w:tcW w:w="1700" w:type="pct"/>
            <w:shd w:val="clear" w:color="auto" w:fill="auto"/>
          </w:tcPr>
          <w:p w14:paraId="73728206" w14:textId="26C21168" w:rsidR="0066473C" w:rsidRPr="00635548" w:rsidRDefault="0066473C" w:rsidP="009C1902">
            <w:pPr>
              <w:pStyle w:val="ENoteTableText"/>
              <w:tabs>
                <w:tab w:val="center" w:leader="dot" w:pos="2268"/>
              </w:tabs>
            </w:pPr>
            <w:r w:rsidRPr="00635548">
              <w:t>r 141.155</w:t>
            </w:r>
            <w:r w:rsidRPr="00635548">
              <w:tab/>
            </w:r>
          </w:p>
        </w:tc>
        <w:tc>
          <w:tcPr>
            <w:tcW w:w="3300" w:type="pct"/>
            <w:shd w:val="clear" w:color="auto" w:fill="auto"/>
          </w:tcPr>
          <w:p w14:paraId="0AF31658" w14:textId="663FCDCF" w:rsidR="0066473C" w:rsidRPr="00635548" w:rsidRDefault="0066473C" w:rsidP="009C1902">
            <w:pPr>
              <w:pStyle w:val="ENoteTableText"/>
            </w:pPr>
            <w:r w:rsidRPr="00635548">
              <w:t>ad No 5, 2013</w:t>
            </w:r>
          </w:p>
        </w:tc>
      </w:tr>
      <w:tr w:rsidR="0066473C" w:rsidRPr="00635548" w14:paraId="683AA076" w14:textId="77777777" w:rsidTr="00955928">
        <w:trPr>
          <w:cantSplit/>
        </w:trPr>
        <w:tc>
          <w:tcPr>
            <w:tcW w:w="1700" w:type="pct"/>
            <w:shd w:val="clear" w:color="auto" w:fill="auto"/>
          </w:tcPr>
          <w:p w14:paraId="294FA0C8" w14:textId="77777777" w:rsidR="0066473C" w:rsidRPr="00635548" w:rsidRDefault="0066473C" w:rsidP="009C1902">
            <w:pPr>
              <w:pStyle w:val="ENoteTableText"/>
              <w:tabs>
                <w:tab w:val="center" w:leader="dot" w:pos="2268"/>
              </w:tabs>
            </w:pPr>
          </w:p>
        </w:tc>
        <w:tc>
          <w:tcPr>
            <w:tcW w:w="3300" w:type="pct"/>
            <w:shd w:val="clear" w:color="auto" w:fill="auto"/>
          </w:tcPr>
          <w:p w14:paraId="6ED7CF5A" w14:textId="4D60B846" w:rsidR="0066473C" w:rsidRPr="00635548" w:rsidRDefault="0066473C" w:rsidP="009C1902">
            <w:pPr>
              <w:pStyle w:val="ENoteTableText"/>
            </w:pPr>
            <w:r w:rsidRPr="00635548">
              <w:t>am No 274, 2013; No 125, 2014</w:t>
            </w:r>
          </w:p>
        </w:tc>
      </w:tr>
      <w:tr w:rsidR="0066473C" w:rsidRPr="00635548" w14:paraId="7522D81B" w14:textId="77777777" w:rsidTr="00955928">
        <w:trPr>
          <w:cantSplit/>
        </w:trPr>
        <w:tc>
          <w:tcPr>
            <w:tcW w:w="1700" w:type="pct"/>
            <w:shd w:val="clear" w:color="auto" w:fill="auto"/>
          </w:tcPr>
          <w:p w14:paraId="342E2B16" w14:textId="24E4CF4E" w:rsidR="0066473C" w:rsidRPr="00635548" w:rsidRDefault="0066473C" w:rsidP="009C1902">
            <w:pPr>
              <w:pStyle w:val="ENoteTableText"/>
              <w:tabs>
                <w:tab w:val="center" w:leader="dot" w:pos="2268"/>
              </w:tabs>
            </w:pPr>
            <w:r w:rsidRPr="00635548">
              <w:t>r 141.160</w:t>
            </w:r>
            <w:r w:rsidRPr="00635548">
              <w:tab/>
            </w:r>
          </w:p>
        </w:tc>
        <w:tc>
          <w:tcPr>
            <w:tcW w:w="3300" w:type="pct"/>
            <w:shd w:val="clear" w:color="auto" w:fill="auto"/>
          </w:tcPr>
          <w:p w14:paraId="6A37AE33" w14:textId="38C7691F" w:rsidR="0066473C" w:rsidRPr="00635548" w:rsidRDefault="0066473C" w:rsidP="009C1902">
            <w:pPr>
              <w:pStyle w:val="ENoteTableText"/>
            </w:pPr>
            <w:r w:rsidRPr="00635548">
              <w:t>ad No 5, 2013</w:t>
            </w:r>
          </w:p>
        </w:tc>
      </w:tr>
      <w:tr w:rsidR="0066473C" w:rsidRPr="00635548" w14:paraId="43E4B4C0" w14:textId="77777777" w:rsidTr="00955928">
        <w:trPr>
          <w:cantSplit/>
        </w:trPr>
        <w:tc>
          <w:tcPr>
            <w:tcW w:w="1700" w:type="pct"/>
            <w:shd w:val="clear" w:color="auto" w:fill="auto"/>
          </w:tcPr>
          <w:p w14:paraId="55B2F82B" w14:textId="77777777" w:rsidR="0066473C" w:rsidRPr="00635548" w:rsidRDefault="0066473C" w:rsidP="009C1902">
            <w:pPr>
              <w:pStyle w:val="ENoteTableText"/>
              <w:tabs>
                <w:tab w:val="center" w:leader="dot" w:pos="2268"/>
              </w:tabs>
            </w:pPr>
          </w:p>
        </w:tc>
        <w:tc>
          <w:tcPr>
            <w:tcW w:w="3300" w:type="pct"/>
            <w:shd w:val="clear" w:color="auto" w:fill="auto"/>
          </w:tcPr>
          <w:p w14:paraId="4DE7779E" w14:textId="201F5941" w:rsidR="0066473C" w:rsidRPr="00635548" w:rsidRDefault="0066473C" w:rsidP="009C1902">
            <w:pPr>
              <w:pStyle w:val="ENoteTableText"/>
            </w:pPr>
            <w:r w:rsidRPr="00635548">
              <w:t>am No 125, 2014</w:t>
            </w:r>
          </w:p>
        </w:tc>
      </w:tr>
      <w:tr w:rsidR="0066473C" w:rsidRPr="00635548" w14:paraId="4A9DF098" w14:textId="77777777" w:rsidTr="00955928">
        <w:trPr>
          <w:cantSplit/>
        </w:trPr>
        <w:tc>
          <w:tcPr>
            <w:tcW w:w="1700" w:type="pct"/>
            <w:shd w:val="clear" w:color="auto" w:fill="auto"/>
          </w:tcPr>
          <w:p w14:paraId="34BF7797" w14:textId="0543FACE" w:rsidR="0066473C" w:rsidRPr="00635548" w:rsidRDefault="0066473C" w:rsidP="009C1902">
            <w:pPr>
              <w:pStyle w:val="ENoteTableText"/>
              <w:tabs>
                <w:tab w:val="center" w:leader="dot" w:pos="2268"/>
              </w:tabs>
            </w:pPr>
            <w:r w:rsidRPr="00635548">
              <w:rPr>
                <w:b/>
              </w:rPr>
              <w:t>Subpart 141.E</w:t>
            </w:r>
          </w:p>
        </w:tc>
        <w:tc>
          <w:tcPr>
            <w:tcW w:w="3300" w:type="pct"/>
            <w:shd w:val="clear" w:color="auto" w:fill="auto"/>
          </w:tcPr>
          <w:p w14:paraId="305BBE3D" w14:textId="78F1B11C" w:rsidR="0066473C" w:rsidRPr="00635548" w:rsidRDefault="0066473C" w:rsidP="009C1902">
            <w:pPr>
              <w:pStyle w:val="ENoteTableText"/>
            </w:pPr>
          </w:p>
        </w:tc>
      </w:tr>
      <w:tr w:rsidR="0066473C" w:rsidRPr="00635548" w14:paraId="672F88AD" w14:textId="77777777" w:rsidTr="00955928">
        <w:trPr>
          <w:cantSplit/>
        </w:trPr>
        <w:tc>
          <w:tcPr>
            <w:tcW w:w="1700" w:type="pct"/>
            <w:shd w:val="clear" w:color="auto" w:fill="auto"/>
          </w:tcPr>
          <w:p w14:paraId="2A9D2237" w14:textId="416D96AA" w:rsidR="0066473C" w:rsidRPr="00635548" w:rsidRDefault="0066473C" w:rsidP="009C1902">
            <w:pPr>
              <w:pStyle w:val="ENoteTableText"/>
              <w:tabs>
                <w:tab w:val="center" w:leader="dot" w:pos="2268"/>
              </w:tabs>
            </w:pPr>
            <w:r w:rsidRPr="00635548">
              <w:t>r 141.165</w:t>
            </w:r>
            <w:r w:rsidRPr="00635548">
              <w:tab/>
            </w:r>
          </w:p>
        </w:tc>
        <w:tc>
          <w:tcPr>
            <w:tcW w:w="3300" w:type="pct"/>
            <w:shd w:val="clear" w:color="auto" w:fill="auto"/>
          </w:tcPr>
          <w:p w14:paraId="6936678D" w14:textId="7B23E76A" w:rsidR="0066473C" w:rsidRPr="00635548" w:rsidRDefault="0066473C" w:rsidP="009C1902">
            <w:pPr>
              <w:pStyle w:val="ENoteTableText"/>
            </w:pPr>
            <w:r w:rsidRPr="00635548">
              <w:t>ad No 5, 2013</w:t>
            </w:r>
          </w:p>
        </w:tc>
      </w:tr>
      <w:tr w:rsidR="0066473C" w:rsidRPr="00635548" w14:paraId="5A796CD3" w14:textId="77777777" w:rsidTr="00955928">
        <w:trPr>
          <w:cantSplit/>
        </w:trPr>
        <w:tc>
          <w:tcPr>
            <w:tcW w:w="1700" w:type="pct"/>
            <w:shd w:val="clear" w:color="auto" w:fill="auto"/>
          </w:tcPr>
          <w:p w14:paraId="318F1767" w14:textId="15A54C55" w:rsidR="0066473C" w:rsidRPr="00635548" w:rsidRDefault="0066473C" w:rsidP="009C1902">
            <w:pPr>
              <w:pStyle w:val="ENoteTableText"/>
              <w:tabs>
                <w:tab w:val="center" w:leader="dot" w:pos="2268"/>
              </w:tabs>
            </w:pPr>
            <w:r w:rsidRPr="00635548">
              <w:t>r 141.170</w:t>
            </w:r>
            <w:r w:rsidRPr="00635548">
              <w:tab/>
            </w:r>
          </w:p>
        </w:tc>
        <w:tc>
          <w:tcPr>
            <w:tcW w:w="3300" w:type="pct"/>
            <w:shd w:val="clear" w:color="auto" w:fill="auto"/>
          </w:tcPr>
          <w:p w14:paraId="59818FE0" w14:textId="2B71B62F" w:rsidR="0066473C" w:rsidRPr="00635548" w:rsidRDefault="0066473C" w:rsidP="009C1902">
            <w:pPr>
              <w:pStyle w:val="ENoteTableText"/>
            </w:pPr>
            <w:r w:rsidRPr="00635548">
              <w:t>ad No 5, 2013</w:t>
            </w:r>
          </w:p>
        </w:tc>
      </w:tr>
      <w:tr w:rsidR="0066473C" w:rsidRPr="00635548" w14:paraId="4DB21516" w14:textId="77777777" w:rsidTr="00955928">
        <w:trPr>
          <w:cantSplit/>
        </w:trPr>
        <w:tc>
          <w:tcPr>
            <w:tcW w:w="1700" w:type="pct"/>
            <w:shd w:val="clear" w:color="auto" w:fill="auto"/>
          </w:tcPr>
          <w:p w14:paraId="2725C0A1" w14:textId="77777777" w:rsidR="0066473C" w:rsidRPr="00635548" w:rsidRDefault="0066473C" w:rsidP="009C1902">
            <w:pPr>
              <w:pStyle w:val="ENoteTableText"/>
              <w:tabs>
                <w:tab w:val="center" w:leader="dot" w:pos="2268"/>
              </w:tabs>
            </w:pPr>
          </w:p>
        </w:tc>
        <w:tc>
          <w:tcPr>
            <w:tcW w:w="3300" w:type="pct"/>
            <w:shd w:val="clear" w:color="auto" w:fill="auto"/>
          </w:tcPr>
          <w:p w14:paraId="6E5BAABD" w14:textId="45804C2E" w:rsidR="0066473C" w:rsidRPr="00635548" w:rsidRDefault="0066473C" w:rsidP="009C1902">
            <w:pPr>
              <w:pStyle w:val="ENoteTableText"/>
            </w:pPr>
            <w:r w:rsidRPr="00635548">
              <w:t>am No 125, 2014</w:t>
            </w:r>
          </w:p>
        </w:tc>
      </w:tr>
      <w:tr w:rsidR="0066473C" w:rsidRPr="00635548" w14:paraId="42902CDF" w14:textId="77777777" w:rsidTr="00955928">
        <w:trPr>
          <w:cantSplit/>
        </w:trPr>
        <w:tc>
          <w:tcPr>
            <w:tcW w:w="1700" w:type="pct"/>
            <w:shd w:val="clear" w:color="auto" w:fill="auto"/>
          </w:tcPr>
          <w:p w14:paraId="7CE910AA" w14:textId="0A345490" w:rsidR="0066473C" w:rsidRPr="00635548" w:rsidRDefault="0066473C" w:rsidP="009C1902">
            <w:pPr>
              <w:pStyle w:val="ENoteTableText"/>
              <w:tabs>
                <w:tab w:val="center" w:leader="dot" w:pos="2268"/>
              </w:tabs>
            </w:pPr>
            <w:r w:rsidRPr="00635548">
              <w:t>r 141.175</w:t>
            </w:r>
            <w:r w:rsidRPr="00635548">
              <w:tab/>
            </w:r>
          </w:p>
        </w:tc>
        <w:tc>
          <w:tcPr>
            <w:tcW w:w="3300" w:type="pct"/>
            <w:shd w:val="clear" w:color="auto" w:fill="auto"/>
          </w:tcPr>
          <w:p w14:paraId="14314E29" w14:textId="4466F979" w:rsidR="0066473C" w:rsidRPr="00635548" w:rsidRDefault="0066473C" w:rsidP="009C1902">
            <w:pPr>
              <w:pStyle w:val="ENoteTableText"/>
            </w:pPr>
            <w:r w:rsidRPr="00635548">
              <w:t>ad No 5, 2013</w:t>
            </w:r>
          </w:p>
        </w:tc>
      </w:tr>
      <w:tr w:rsidR="0066473C" w:rsidRPr="00635548" w14:paraId="6CA90977" w14:textId="77777777" w:rsidTr="00955928">
        <w:trPr>
          <w:cantSplit/>
        </w:trPr>
        <w:tc>
          <w:tcPr>
            <w:tcW w:w="1700" w:type="pct"/>
            <w:shd w:val="clear" w:color="auto" w:fill="auto"/>
          </w:tcPr>
          <w:p w14:paraId="0E3B4F1F" w14:textId="58727B82" w:rsidR="0066473C" w:rsidRPr="00635548" w:rsidRDefault="0066473C" w:rsidP="009C1902">
            <w:pPr>
              <w:pStyle w:val="ENoteTableText"/>
              <w:tabs>
                <w:tab w:val="center" w:leader="dot" w:pos="2268"/>
              </w:tabs>
            </w:pPr>
            <w:r w:rsidRPr="00635548">
              <w:t>r 141.180</w:t>
            </w:r>
            <w:r w:rsidRPr="00635548">
              <w:tab/>
            </w:r>
          </w:p>
        </w:tc>
        <w:tc>
          <w:tcPr>
            <w:tcW w:w="3300" w:type="pct"/>
            <w:shd w:val="clear" w:color="auto" w:fill="auto"/>
          </w:tcPr>
          <w:p w14:paraId="14571ABA" w14:textId="3D7D6CFA" w:rsidR="0066473C" w:rsidRPr="00635548" w:rsidRDefault="0066473C" w:rsidP="009C1902">
            <w:pPr>
              <w:pStyle w:val="ENoteTableText"/>
            </w:pPr>
            <w:r w:rsidRPr="00635548">
              <w:t>ad No 5, 2013</w:t>
            </w:r>
          </w:p>
        </w:tc>
      </w:tr>
      <w:tr w:rsidR="0066473C" w:rsidRPr="00635548" w14:paraId="6BA487D7" w14:textId="77777777" w:rsidTr="00955928">
        <w:trPr>
          <w:cantSplit/>
        </w:trPr>
        <w:tc>
          <w:tcPr>
            <w:tcW w:w="1700" w:type="pct"/>
            <w:shd w:val="clear" w:color="auto" w:fill="auto"/>
          </w:tcPr>
          <w:p w14:paraId="6D784431" w14:textId="49EE3693" w:rsidR="0066473C" w:rsidRPr="00635548" w:rsidRDefault="0066473C" w:rsidP="009C1902">
            <w:pPr>
              <w:pStyle w:val="ENoteTableText"/>
              <w:tabs>
                <w:tab w:val="center" w:leader="dot" w:pos="2268"/>
              </w:tabs>
            </w:pPr>
            <w:r w:rsidRPr="00635548">
              <w:t>r 141.185</w:t>
            </w:r>
            <w:r w:rsidRPr="00635548">
              <w:tab/>
            </w:r>
          </w:p>
        </w:tc>
        <w:tc>
          <w:tcPr>
            <w:tcW w:w="3300" w:type="pct"/>
            <w:shd w:val="clear" w:color="auto" w:fill="auto"/>
          </w:tcPr>
          <w:p w14:paraId="39DCEE08" w14:textId="0FCA7A61" w:rsidR="0066473C" w:rsidRPr="00635548" w:rsidRDefault="0066473C" w:rsidP="009C1902">
            <w:pPr>
              <w:pStyle w:val="ENoteTableText"/>
            </w:pPr>
            <w:r w:rsidRPr="00635548">
              <w:t>ad No 5, 2013</w:t>
            </w:r>
          </w:p>
        </w:tc>
      </w:tr>
      <w:tr w:rsidR="0066473C" w:rsidRPr="00635548" w14:paraId="2120E559" w14:textId="77777777" w:rsidTr="00955928">
        <w:trPr>
          <w:cantSplit/>
        </w:trPr>
        <w:tc>
          <w:tcPr>
            <w:tcW w:w="1700" w:type="pct"/>
            <w:shd w:val="clear" w:color="auto" w:fill="auto"/>
          </w:tcPr>
          <w:p w14:paraId="156FA878" w14:textId="55637FD4" w:rsidR="0066473C" w:rsidRPr="00635548" w:rsidRDefault="0066473C" w:rsidP="009C1902">
            <w:pPr>
              <w:pStyle w:val="ENoteTableText"/>
              <w:tabs>
                <w:tab w:val="center" w:leader="dot" w:pos="2268"/>
              </w:tabs>
            </w:pPr>
            <w:r w:rsidRPr="00635548">
              <w:t>r 141.190</w:t>
            </w:r>
            <w:r w:rsidRPr="00635548">
              <w:tab/>
            </w:r>
          </w:p>
        </w:tc>
        <w:tc>
          <w:tcPr>
            <w:tcW w:w="3300" w:type="pct"/>
            <w:shd w:val="clear" w:color="auto" w:fill="auto"/>
          </w:tcPr>
          <w:p w14:paraId="779EC60D" w14:textId="65C5A09F" w:rsidR="0066473C" w:rsidRPr="00635548" w:rsidRDefault="0066473C" w:rsidP="009C1902">
            <w:pPr>
              <w:pStyle w:val="ENoteTableText"/>
            </w:pPr>
            <w:r w:rsidRPr="00635548">
              <w:t>ad No 5, 2013</w:t>
            </w:r>
          </w:p>
        </w:tc>
      </w:tr>
      <w:tr w:rsidR="0066473C" w:rsidRPr="00635548" w14:paraId="7091381B" w14:textId="77777777" w:rsidTr="00955928">
        <w:trPr>
          <w:cantSplit/>
        </w:trPr>
        <w:tc>
          <w:tcPr>
            <w:tcW w:w="1700" w:type="pct"/>
            <w:shd w:val="clear" w:color="auto" w:fill="auto"/>
          </w:tcPr>
          <w:p w14:paraId="7DD930CD" w14:textId="45490A36" w:rsidR="0066473C" w:rsidRPr="00635548" w:rsidRDefault="0066473C" w:rsidP="009C1902">
            <w:pPr>
              <w:pStyle w:val="ENoteTableText"/>
              <w:tabs>
                <w:tab w:val="center" w:leader="dot" w:pos="2268"/>
              </w:tabs>
            </w:pPr>
            <w:r w:rsidRPr="00635548">
              <w:t>r 141.195</w:t>
            </w:r>
            <w:r w:rsidRPr="00635548">
              <w:tab/>
            </w:r>
          </w:p>
        </w:tc>
        <w:tc>
          <w:tcPr>
            <w:tcW w:w="3300" w:type="pct"/>
            <w:shd w:val="clear" w:color="auto" w:fill="auto"/>
          </w:tcPr>
          <w:p w14:paraId="10323112" w14:textId="69AFD53E" w:rsidR="0066473C" w:rsidRPr="00635548" w:rsidRDefault="0066473C" w:rsidP="009C1902">
            <w:pPr>
              <w:pStyle w:val="ENoteTableText"/>
            </w:pPr>
            <w:r w:rsidRPr="00635548">
              <w:t>ad No 5, 2013</w:t>
            </w:r>
          </w:p>
        </w:tc>
      </w:tr>
      <w:tr w:rsidR="0066473C" w:rsidRPr="00635548" w14:paraId="71B1B3F3" w14:textId="77777777" w:rsidTr="00955928">
        <w:trPr>
          <w:cantSplit/>
        </w:trPr>
        <w:tc>
          <w:tcPr>
            <w:tcW w:w="1700" w:type="pct"/>
            <w:shd w:val="clear" w:color="auto" w:fill="auto"/>
          </w:tcPr>
          <w:p w14:paraId="28CE7B69" w14:textId="4AE3463D" w:rsidR="0066473C" w:rsidRPr="00635548" w:rsidRDefault="0066473C" w:rsidP="009C1902">
            <w:pPr>
              <w:pStyle w:val="ENoteTableText"/>
              <w:tabs>
                <w:tab w:val="center" w:leader="dot" w:pos="2268"/>
              </w:tabs>
            </w:pPr>
            <w:r w:rsidRPr="00635548">
              <w:t>r 141.200</w:t>
            </w:r>
            <w:r w:rsidRPr="00635548">
              <w:tab/>
            </w:r>
          </w:p>
        </w:tc>
        <w:tc>
          <w:tcPr>
            <w:tcW w:w="3300" w:type="pct"/>
            <w:shd w:val="clear" w:color="auto" w:fill="auto"/>
          </w:tcPr>
          <w:p w14:paraId="14613EC4" w14:textId="1994916E" w:rsidR="0066473C" w:rsidRPr="00635548" w:rsidRDefault="0066473C" w:rsidP="009C1902">
            <w:pPr>
              <w:pStyle w:val="ENoteTableText"/>
            </w:pPr>
            <w:r w:rsidRPr="00635548">
              <w:t>ad No 5, 2013</w:t>
            </w:r>
          </w:p>
        </w:tc>
      </w:tr>
      <w:tr w:rsidR="0066473C" w:rsidRPr="00635548" w14:paraId="0422CB60" w14:textId="77777777" w:rsidTr="00955928">
        <w:trPr>
          <w:cantSplit/>
        </w:trPr>
        <w:tc>
          <w:tcPr>
            <w:tcW w:w="1700" w:type="pct"/>
            <w:shd w:val="clear" w:color="auto" w:fill="auto"/>
          </w:tcPr>
          <w:p w14:paraId="3445FD62" w14:textId="77777777" w:rsidR="0066473C" w:rsidRPr="00635548" w:rsidRDefault="0066473C" w:rsidP="009C1902">
            <w:pPr>
              <w:pStyle w:val="ENoteTableText"/>
              <w:tabs>
                <w:tab w:val="center" w:leader="dot" w:pos="2268"/>
              </w:tabs>
            </w:pPr>
          </w:p>
        </w:tc>
        <w:tc>
          <w:tcPr>
            <w:tcW w:w="3300" w:type="pct"/>
            <w:shd w:val="clear" w:color="auto" w:fill="auto"/>
          </w:tcPr>
          <w:p w14:paraId="7C167210" w14:textId="25505718" w:rsidR="0066473C" w:rsidRPr="00635548" w:rsidRDefault="0066473C" w:rsidP="009C1902">
            <w:pPr>
              <w:pStyle w:val="ENoteTableText"/>
            </w:pPr>
            <w:r w:rsidRPr="00635548">
              <w:t>am No 274, 2013; No 125, 2014</w:t>
            </w:r>
          </w:p>
        </w:tc>
      </w:tr>
      <w:tr w:rsidR="0066473C" w:rsidRPr="00635548" w14:paraId="5E35119E" w14:textId="77777777" w:rsidTr="00955928">
        <w:trPr>
          <w:cantSplit/>
        </w:trPr>
        <w:tc>
          <w:tcPr>
            <w:tcW w:w="1700" w:type="pct"/>
            <w:shd w:val="clear" w:color="auto" w:fill="auto"/>
          </w:tcPr>
          <w:p w14:paraId="1B26E9A3" w14:textId="6801F019" w:rsidR="0066473C" w:rsidRPr="00635548" w:rsidRDefault="0066473C" w:rsidP="009C1902">
            <w:pPr>
              <w:pStyle w:val="ENoteTableText"/>
              <w:tabs>
                <w:tab w:val="center" w:leader="dot" w:pos="2268"/>
              </w:tabs>
            </w:pPr>
            <w:r w:rsidRPr="00635548">
              <w:t>r 141.205</w:t>
            </w:r>
            <w:r w:rsidRPr="00635548">
              <w:tab/>
            </w:r>
          </w:p>
        </w:tc>
        <w:tc>
          <w:tcPr>
            <w:tcW w:w="3300" w:type="pct"/>
            <w:shd w:val="clear" w:color="auto" w:fill="auto"/>
          </w:tcPr>
          <w:p w14:paraId="3EDDCE03" w14:textId="739BDDA2" w:rsidR="0066473C" w:rsidRPr="00635548" w:rsidRDefault="0066473C" w:rsidP="009C1902">
            <w:pPr>
              <w:pStyle w:val="ENoteTableText"/>
            </w:pPr>
            <w:r w:rsidRPr="00635548">
              <w:t>ad No 5, 2013</w:t>
            </w:r>
          </w:p>
        </w:tc>
      </w:tr>
      <w:tr w:rsidR="0066473C" w:rsidRPr="00635548" w14:paraId="43C160CC" w14:textId="77777777" w:rsidTr="00955928">
        <w:trPr>
          <w:cantSplit/>
        </w:trPr>
        <w:tc>
          <w:tcPr>
            <w:tcW w:w="1700" w:type="pct"/>
            <w:shd w:val="clear" w:color="auto" w:fill="auto"/>
          </w:tcPr>
          <w:p w14:paraId="4E37993A" w14:textId="7801B986" w:rsidR="0066473C" w:rsidRPr="00635548" w:rsidRDefault="0066473C" w:rsidP="009C1902">
            <w:pPr>
              <w:pStyle w:val="ENoteTableText"/>
              <w:tabs>
                <w:tab w:val="center" w:leader="dot" w:pos="2268"/>
              </w:tabs>
            </w:pPr>
            <w:r w:rsidRPr="00635548">
              <w:t>r 141.210</w:t>
            </w:r>
            <w:r w:rsidRPr="00635548">
              <w:tab/>
            </w:r>
          </w:p>
        </w:tc>
        <w:tc>
          <w:tcPr>
            <w:tcW w:w="3300" w:type="pct"/>
            <w:shd w:val="clear" w:color="auto" w:fill="auto"/>
          </w:tcPr>
          <w:p w14:paraId="45FE3198" w14:textId="7EF71E95" w:rsidR="0066473C" w:rsidRPr="00635548" w:rsidRDefault="0066473C" w:rsidP="009C1902">
            <w:pPr>
              <w:pStyle w:val="ENoteTableText"/>
            </w:pPr>
            <w:r w:rsidRPr="00635548">
              <w:t>ad No 5, 2013</w:t>
            </w:r>
          </w:p>
        </w:tc>
      </w:tr>
      <w:tr w:rsidR="0066473C" w:rsidRPr="00635548" w14:paraId="0D4D2E00" w14:textId="77777777" w:rsidTr="00955928">
        <w:trPr>
          <w:cantSplit/>
        </w:trPr>
        <w:tc>
          <w:tcPr>
            <w:tcW w:w="1700" w:type="pct"/>
            <w:shd w:val="clear" w:color="auto" w:fill="auto"/>
          </w:tcPr>
          <w:p w14:paraId="78B157CD" w14:textId="77777777" w:rsidR="0066473C" w:rsidRPr="00635548" w:rsidRDefault="0066473C" w:rsidP="009C1902">
            <w:pPr>
              <w:pStyle w:val="ENoteTableText"/>
              <w:tabs>
                <w:tab w:val="center" w:leader="dot" w:pos="2268"/>
              </w:tabs>
            </w:pPr>
          </w:p>
        </w:tc>
        <w:tc>
          <w:tcPr>
            <w:tcW w:w="3300" w:type="pct"/>
            <w:shd w:val="clear" w:color="auto" w:fill="auto"/>
          </w:tcPr>
          <w:p w14:paraId="46823C39" w14:textId="7D2B6580" w:rsidR="0066473C" w:rsidRPr="00635548" w:rsidRDefault="0066473C" w:rsidP="009C1902">
            <w:pPr>
              <w:pStyle w:val="ENoteTableText"/>
            </w:pPr>
            <w:r w:rsidRPr="00635548">
              <w:t>am No 125, 2014</w:t>
            </w:r>
          </w:p>
        </w:tc>
      </w:tr>
      <w:tr w:rsidR="0066473C" w:rsidRPr="00635548" w14:paraId="06209818" w14:textId="77777777" w:rsidTr="00955928">
        <w:trPr>
          <w:cantSplit/>
        </w:trPr>
        <w:tc>
          <w:tcPr>
            <w:tcW w:w="1700" w:type="pct"/>
            <w:shd w:val="clear" w:color="auto" w:fill="auto"/>
          </w:tcPr>
          <w:p w14:paraId="4ECF04B1" w14:textId="78DC8D13" w:rsidR="0066473C" w:rsidRPr="00635548" w:rsidRDefault="0066473C" w:rsidP="009C1902">
            <w:pPr>
              <w:pStyle w:val="ENoteTableText"/>
              <w:tabs>
                <w:tab w:val="center" w:leader="dot" w:pos="2268"/>
              </w:tabs>
            </w:pPr>
            <w:r w:rsidRPr="00635548">
              <w:t>Subpart 141.F</w:t>
            </w:r>
            <w:r w:rsidRPr="00635548">
              <w:tab/>
            </w:r>
          </w:p>
        </w:tc>
        <w:tc>
          <w:tcPr>
            <w:tcW w:w="3300" w:type="pct"/>
            <w:shd w:val="clear" w:color="auto" w:fill="auto"/>
          </w:tcPr>
          <w:p w14:paraId="76F3E838" w14:textId="086B4C69" w:rsidR="0066473C" w:rsidRPr="00635548" w:rsidRDefault="0066473C" w:rsidP="009C1902">
            <w:pPr>
              <w:pStyle w:val="ENoteTableText"/>
            </w:pPr>
            <w:r w:rsidRPr="00635548">
              <w:t>rep No 125, 2014</w:t>
            </w:r>
          </w:p>
        </w:tc>
      </w:tr>
      <w:tr w:rsidR="0066473C" w:rsidRPr="00635548" w14:paraId="22B1CB05" w14:textId="77777777" w:rsidTr="00955928">
        <w:trPr>
          <w:cantSplit/>
        </w:trPr>
        <w:tc>
          <w:tcPr>
            <w:tcW w:w="1700" w:type="pct"/>
            <w:shd w:val="clear" w:color="auto" w:fill="auto"/>
          </w:tcPr>
          <w:p w14:paraId="1473734D" w14:textId="188DDE0D" w:rsidR="0066473C" w:rsidRPr="00635548" w:rsidRDefault="0066473C" w:rsidP="009C1902">
            <w:pPr>
              <w:pStyle w:val="ENoteTableText"/>
              <w:tabs>
                <w:tab w:val="center" w:leader="dot" w:pos="2268"/>
              </w:tabs>
            </w:pPr>
            <w:r w:rsidRPr="00635548">
              <w:t>r 141.215</w:t>
            </w:r>
            <w:r w:rsidRPr="00635548">
              <w:tab/>
            </w:r>
          </w:p>
        </w:tc>
        <w:tc>
          <w:tcPr>
            <w:tcW w:w="3300" w:type="pct"/>
            <w:shd w:val="clear" w:color="auto" w:fill="auto"/>
          </w:tcPr>
          <w:p w14:paraId="2C1AFEE8" w14:textId="33A87942" w:rsidR="0066473C" w:rsidRPr="00635548" w:rsidRDefault="0066473C" w:rsidP="009C1902">
            <w:pPr>
              <w:pStyle w:val="ENoteTableText"/>
            </w:pPr>
            <w:r w:rsidRPr="00635548">
              <w:t>ad No 5, 2013</w:t>
            </w:r>
          </w:p>
        </w:tc>
      </w:tr>
      <w:tr w:rsidR="0066473C" w:rsidRPr="00635548" w14:paraId="1620154E" w14:textId="77777777" w:rsidTr="00955928">
        <w:trPr>
          <w:cantSplit/>
        </w:trPr>
        <w:tc>
          <w:tcPr>
            <w:tcW w:w="1700" w:type="pct"/>
            <w:shd w:val="clear" w:color="auto" w:fill="auto"/>
          </w:tcPr>
          <w:p w14:paraId="28FB467F" w14:textId="77777777" w:rsidR="0066473C" w:rsidRPr="00635548" w:rsidRDefault="0066473C" w:rsidP="009C1902">
            <w:pPr>
              <w:pStyle w:val="ENoteTableText"/>
              <w:tabs>
                <w:tab w:val="center" w:leader="dot" w:pos="2268"/>
              </w:tabs>
            </w:pPr>
          </w:p>
        </w:tc>
        <w:tc>
          <w:tcPr>
            <w:tcW w:w="3300" w:type="pct"/>
            <w:shd w:val="clear" w:color="auto" w:fill="auto"/>
          </w:tcPr>
          <w:p w14:paraId="4ACC2E7C" w14:textId="019FB606" w:rsidR="0066473C" w:rsidRPr="00635548" w:rsidRDefault="0066473C" w:rsidP="009C1902">
            <w:pPr>
              <w:pStyle w:val="ENoteTableText"/>
            </w:pPr>
            <w:r w:rsidRPr="00635548">
              <w:t>rep No 125, 2014</w:t>
            </w:r>
          </w:p>
        </w:tc>
      </w:tr>
      <w:tr w:rsidR="0066473C" w:rsidRPr="00635548" w14:paraId="511B865B" w14:textId="77777777" w:rsidTr="00955928">
        <w:trPr>
          <w:cantSplit/>
        </w:trPr>
        <w:tc>
          <w:tcPr>
            <w:tcW w:w="1700" w:type="pct"/>
            <w:shd w:val="clear" w:color="auto" w:fill="auto"/>
          </w:tcPr>
          <w:p w14:paraId="783F14CB" w14:textId="2C9D906E" w:rsidR="0066473C" w:rsidRPr="00635548" w:rsidRDefault="0066473C" w:rsidP="009C1902">
            <w:pPr>
              <w:pStyle w:val="ENoteTableText"/>
              <w:tabs>
                <w:tab w:val="center" w:leader="dot" w:pos="2268"/>
              </w:tabs>
            </w:pPr>
            <w:r w:rsidRPr="00635548">
              <w:t>r 141.220</w:t>
            </w:r>
            <w:r w:rsidRPr="00635548">
              <w:tab/>
            </w:r>
          </w:p>
        </w:tc>
        <w:tc>
          <w:tcPr>
            <w:tcW w:w="3300" w:type="pct"/>
            <w:shd w:val="clear" w:color="auto" w:fill="auto"/>
          </w:tcPr>
          <w:p w14:paraId="270DA263" w14:textId="6140B882" w:rsidR="0066473C" w:rsidRPr="00635548" w:rsidRDefault="0066473C" w:rsidP="009C1902">
            <w:pPr>
              <w:pStyle w:val="ENoteTableText"/>
            </w:pPr>
            <w:r w:rsidRPr="00635548">
              <w:t>ad No 5, 2013</w:t>
            </w:r>
          </w:p>
        </w:tc>
      </w:tr>
      <w:tr w:rsidR="0066473C" w:rsidRPr="00635548" w14:paraId="65451743" w14:textId="77777777" w:rsidTr="00955928">
        <w:trPr>
          <w:cantSplit/>
        </w:trPr>
        <w:tc>
          <w:tcPr>
            <w:tcW w:w="1700" w:type="pct"/>
            <w:shd w:val="clear" w:color="auto" w:fill="auto"/>
          </w:tcPr>
          <w:p w14:paraId="1EEDA6F4" w14:textId="77777777" w:rsidR="0066473C" w:rsidRPr="00635548" w:rsidRDefault="0066473C" w:rsidP="009C1902">
            <w:pPr>
              <w:pStyle w:val="ENoteTableText"/>
              <w:tabs>
                <w:tab w:val="center" w:leader="dot" w:pos="2268"/>
              </w:tabs>
            </w:pPr>
          </w:p>
        </w:tc>
        <w:tc>
          <w:tcPr>
            <w:tcW w:w="3300" w:type="pct"/>
            <w:shd w:val="clear" w:color="auto" w:fill="auto"/>
          </w:tcPr>
          <w:p w14:paraId="1E2AA693" w14:textId="3B990819" w:rsidR="0066473C" w:rsidRPr="00635548" w:rsidRDefault="0066473C" w:rsidP="009C1902">
            <w:pPr>
              <w:pStyle w:val="ENoteTableText"/>
            </w:pPr>
            <w:r w:rsidRPr="00635548">
              <w:t>am No 274, 2013</w:t>
            </w:r>
          </w:p>
        </w:tc>
      </w:tr>
      <w:tr w:rsidR="0066473C" w:rsidRPr="00635548" w14:paraId="65B8C105" w14:textId="77777777" w:rsidTr="00955928">
        <w:trPr>
          <w:cantSplit/>
        </w:trPr>
        <w:tc>
          <w:tcPr>
            <w:tcW w:w="1700" w:type="pct"/>
            <w:shd w:val="clear" w:color="auto" w:fill="auto"/>
          </w:tcPr>
          <w:p w14:paraId="5668729E" w14:textId="77777777" w:rsidR="0066473C" w:rsidRPr="00635548" w:rsidRDefault="0066473C" w:rsidP="009C1902">
            <w:pPr>
              <w:pStyle w:val="ENoteTableText"/>
              <w:tabs>
                <w:tab w:val="center" w:leader="dot" w:pos="2268"/>
              </w:tabs>
            </w:pPr>
          </w:p>
        </w:tc>
        <w:tc>
          <w:tcPr>
            <w:tcW w:w="3300" w:type="pct"/>
            <w:shd w:val="clear" w:color="auto" w:fill="auto"/>
          </w:tcPr>
          <w:p w14:paraId="0001F24A" w14:textId="176F9A17" w:rsidR="0066473C" w:rsidRPr="00635548" w:rsidRDefault="0066473C" w:rsidP="009C1902">
            <w:pPr>
              <w:pStyle w:val="ENoteTableText"/>
            </w:pPr>
            <w:r w:rsidRPr="00635548">
              <w:t>rep No 125, 2014</w:t>
            </w:r>
          </w:p>
        </w:tc>
      </w:tr>
      <w:tr w:rsidR="0066473C" w:rsidRPr="00635548" w14:paraId="7D38ABB9" w14:textId="77777777" w:rsidTr="00955928">
        <w:trPr>
          <w:cantSplit/>
        </w:trPr>
        <w:tc>
          <w:tcPr>
            <w:tcW w:w="1700" w:type="pct"/>
            <w:shd w:val="clear" w:color="auto" w:fill="auto"/>
          </w:tcPr>
          <w:p w14:paraId="2DA486AD" w14:textId="2F27A546" w:rsidR="0066473C" w:rsidRPr="00635548" w:rsidRDefault="0066473C" w:rsidP="009C1902">
            <w:pPr>
              <w:pStyle w:val="ENoteTableText"/>
              <w:tabs>
                <w:tab w:val="center" w:leader="dot" w:pos="2268"/>
              </w:tabs>
            </w:pPr>
            <w:r w:rsidRPr="00635548">
              <w:rPr>
                <w:b/>
              </w:rPr>
              <w:t>Subpart 141.G</w:t>
            </w:r>
          </w:p>
        </w:tc>
        <w:tc>
          <w:tcPr>
            <w:tcW w:w="3300" w:type="pct"/>
            <w:shd w:val="clear" w:color="auto" w:fill="auto"/>
          </w:tcPr>
          <w:p w14:paraId="1BCF5D3D" w14:textId="77777777" w:rsidR="0066473C" w:rsidRPr="00635548" w:rsidRDefault="0066473C" w:rsidP="009C1902">
            <w:pPr>
              <w:pStyle w:val="ENoteTableText"/>
            </w:pPr>
          </w:p>
        </w:tc>
      </w:tr>
      <w:tr w:rsidR="0066473C" w:rsidRPr="00635548" w14:paraId="66DEA3B4" w14:textId="77777777" w:rsidTr="00955928">
        <w:trPr>
          <w:cantSplit/>
        </w:trPr>
        <w:tc>
          <w:tcPr>
            <w:tcW w:w="1700" w:type="pct"/>
            <w:shd w:val="clear" w:color="auto" w:fill="auto"/>
          </w:tcPr>
          <w:p w14:paraId="21015C86" w14:textId="123EF63D" w:rsidR="0066473C" w:rsidRPr="00635548" w:rsidRDefault="0066473C" w:rsidP="009C1902">
            <w:pPr>
              <w:pStyle w:val="ENoteTableText"/>
              <w:tabs>
                <w:tab w:val="center" w:leader="dot" w:pos="2268"/>
              </w:tabs>
            </w:pPr>
            <w:r w:rsidRPr="00635548">
              <w:t>Subpart 141.G</w:t>
            </w:r>
            <w:r w:rsidRPr="00635548">
              <w:tab/>
            </w:r>
          </w:p>
        </w:tc>
        <w:tc>
          <w:tcPr>
            <w:tcW w:w="3300" w:type="pct"/>
            <w:shd w:val="clear" w:color="auto" w:fill="auto"/>
          </w:tcPr>
          <w:p w14:paraId="4C475041" w14:textId="7D010140" w:rsidR="0066473C" w:rsidRPr="00635548" w:rsidRDefault="0066473C" w:rsidP="009C1902">
            <w:pPr>
              <w:pStyle w:val="ENoteTableText"/>
            </w:pPr>
            <w:r w:rsidRPr="00635548">
              <w:t>rs No 125, 2014</w:t>
            </w:r>
          </w:p>
        </w:tc>
      </w:tr>
      <w:tr w:rsidR="0066473C" w:rsidRPr="00635548" w14:paraId="468E9BAB" w14:textId="77777777" w:rsidTr="00955928">
        <w:trPr>
          <w:cantSplit/>
        </w:trPr>
        <w:tc>
          <w:tcPr>
            <w:tcW w:w="1700" w:type="pct"/>
            <w:shd w:val="clear" w:color="auto" w:fill="auto"/>
          </w:tcPr>
          <w:p w14:paraId="1B5CBCA6" w14:textId="461BDCFE" w:rsidR="0066473C" w:rsidRPr="00635548" w:rsidRDefault="0066473C" w:rsidP="009C1902">
            <w:pPr>
              <w:pStyle w:val="ENoteTableText"/>
              <w:tabs>
                <w:tab w:val="center" w:leader="dot" w:pos="2268"/>
              </w:tabs>
            </w:pPr>
            <w:r w:rsidRPr="00635548">
              <w:t>r 141.225</w:t>
            </w:r>
            <w:r w:rsidRPr="00635548">
              <w:tab/>
            </w:r>
          </w:p>
        </w:tc>
        <w:tc>
          <w:tcPr>
            <w:tcW w:w="3300" w:type="pct"/>
            <w:shd w:val="clear" w:color="auto" w:fill="auto"/>
          </w:tcPr>
          <w:p w14:paraId="4FBDFC8D" w14:textId="66A7B040" w:rsidR="0066473C" w:rsidRPr="00635548" w:rsidRDefault="0066473C" w:rsidP="009C1902">
            <w:pPr>
              <w:pStyle w:val="ENoteTableText"/>
            </w:pPr>
            <w:r w:rsidRPr="00635548">
              <w:t>ad No 5, 2013</w:t>
            </w:r>
          </w:p>
        </w:tc>
      </w:tr>
      <w:tr w:rsidR="0066473C" w:rsidRPr="00635548" w14:paraId="0CFB2229" w14:textId="77777777" w:rsidTr="00955928">
        <w:trPr>
          <w:cantSplit/>
        </w:trPr>
        <w:tc>
          <w:tcPr>
            <w:tcW w:w="1700" w:type="pct"/>
            <w:shd w:val="clear" w:color="auto" w:fill="auto"/>
          </w:tcPr>
          <w:p w14:paraId="5FE29279" w14:textId="77777777" w:rsidR="0066473C" w:rsidRPr="00635548" w:rsidRDefault="0066473C" w:rsidP="009C1902">
            <w:pPr>
              <w:pStyle w:val="ENoteTableText"/>
              <w:tabs>
                <w:tab w:val="center" w:leader="dot" w:pos="2268"/>
              </w:tabs>
            </w:pPr>
          </w:p>
        </w:tc>
        <w:tc>
          <w:tcPr>
            <w:tcW w:w="3300" w:type="pct"/>
            <w:shd w:val="clear" w:color="auto" w:fill="auto"/>
          </w:tcPr>
          <w:p w14:paraId="121A1097" w14:textId="458B1BAA" w:rsidR="0066473C" w:rsidRPr="00635548" w:rsidRDefault="0066473C" w:rsidP="009C1902">
            <w:pPr>
              <w:pStyle w:val="ENoteTableText"/>
            </w:pPr>
            <w:r w:rsidRPr="00635548">
              <w:t>rs No 125, 2014</w:t>
            </w:r>
          </w:p>
        </w:tc>
      </w:tr>
      <w:tr w:rsidR="0066473C" w:rsidRPr="00635548" w14:paraId="5FC51AC9" w14:textId="77777777" w:rsidTr="00955928">
        <w:trPr>
          <w:cantSplit/>
        </w:trPr>
        <w:tc>
          <w:tcPr>
            <w:tcW w:w="1700" w:type="pct"/>
            <w:shd w:val="clear" w:color="auto" w:fill="auto"/>
          </w:tcPr>
          <w:p w14:paraId="442090B5" w14:textId="35F9D19E" w:rsidR="0066473C" w:rsidRPr="00635548" w:rsidRDefault="0066473C" w:rsidP="009C1902">
            <w:pPr>
              <w:pStyle w:val="ENoteTableText"/>
              <w:tabs>
                <w:tab w:val="center" w:leader="dot" w:pos="2268"/>
              </w:tabs>
            </w:pPr>
            <w:r w:rsidRPr="00635548">
              <w:t>r 141.230</w:t>
            </w:r>
            <w:r w:rsidRPr="00635548">
              <w:tab/>
            </w:r>
          </w:p>
        </w:tc>
        <w:tc>
          <w:tcPr>
            <w:tcW w:w="3300" w:type="pct"/>
            <w:shd w:val="clear" w:color="auto" w:fill="auto"/>
          </w:tcPr>
          <w:p w14:paraId="305C4B64" w14:textId="4A2176AB" w:rsidR="0066473C" w:rsidRPr="00635548" w:rsidRDefault="0066473C" w:rsidP="009C1902">
            <w:pPr>
              <w:pStyle w:val="ENoteTableText"/>
            </w:pPr>
            <w:r w:rsidRPr="00635548">
              <w:t>ad No 5, 2013</w:t>
            </w:r>
          </w:p>
        </w:tc>
      </w:tr>
      <w:tr w:rsidR="0066473C" w:rsidRPr="00635548" w14:paraId="2A1EA375" w14:textId="77777777" w:rsidTr="00955928">
        <w:trPr>
          <w:cantSplit/>
        </w:trPr>
        <w:tc>
          <w:tcPr>
            <w:tcW w:w="1700" w:type="pct"/>
            <w:shd w:val="clear" w:color="auto" w:fill="auto"/>
          </w:tcPr>
          <w:p w14:paraId="4D6A1702" w14:textId="77777777" w:rsidR="0066473C" w:rsidRPr="00635548" w:rsidRDefault="0066473C" w:rsidP="009C1902">
            <w:pPr>
              <w:pStyle w:val="ENoteTableText"/>
              <w:tabs>
                <w:tab w:val="center" w:leader="dot" w:pos="2268"/>
              </w:tabs>
            </w:pPr>
          </w:p>
        </w:tc>
        <w:tc>
          <w:tcPr>
            <w:tcW w:w="3300" w:type="pct"/>
            <w:shd w:val="clear" w:color="auto" w:fill="auto"/>
          </w:tcPr>
          <w:p w14:paraId="7A019784" w14:textId="66205B88" w:rsidR="0066473C" w:rsidRPr="00635548" w:rsidRDefault="0066473C" w:rsidP="009C1902">
            <w:pPr>
              <w:pStyle w:val="ENoteTableText"/>
            </w:pPr>
            <w:r w:rsidRPr="00635548">
              <w:t>rep No 125, 2014</w:t>
            </w:r>
          </w:p>
        </w:tc>
      </w:tr>
      <w:tr w:rsidR="0066473C" w:rsidRPr="00635548" w14:paraId="72120E1B" w14:textId="77777777" w:rsidTr="00955928">
        <w:trPr>
          <w:cantSplit/>
        </w:trPr>
        <w:tc>
          <w:tcPr>
            <w:tcW w:w="1700" w:type="pct"/>
            <w:shd w:val="clear" w:color="auto" w:fill="auto"/>
          </w:tcPr>
          <w:p w14:paraId="7ADBA8E4" w14:textId="36AB7A04" w:rsidR="0066473C" w:rsidRPr="00635548" w:rsidRDefault="0066473C" w:rsidP="009C1902">
            <w:pPr>
              <w:pStyle w:val="ENoteTableText"/>
              <w:tabs>
                <w:tab w:val="center" w:leader="dot" w:pos="2268"/>
              </w:tabs>
            </w:pPr>
            <w:r w:rsidRPr="00635548">
              <w:rPr>
                <w:b/>
              </w:rPr>
              <w:t>Subpart 141.H</w:t>
            </w:r>
          </w:p>
        </w:tc>
        <w:tc>
          <w:tcPr>
            <w:tcW w:w="3300" w:type="pct"/>
            <w:shd w:val="clear" w:color="auto" w:fill="auto"/>
          </w:tcPr>
          <w:p w14:paraId="57EB1F06" w14:textId="77777777" w:rsidR="0066473C" w:rsidRPr="00635548" w:rsidRDefault="0066473C" w:rsidP="009C1902">
            <w:pPr>
              <w:pStyle w:val="ENoteTableText"/>
            </w:pPr>
          </w:p>
        </w:tc>
      </w:tr>
      <w:tr w:rsidR="0066473C" w:rsidRPr="00635548" w14:paraId="7FCE07ED" w14:textId="77777777" w:rsidTr="00955928">
        <w:trPr>
          <w:cantSplit/>
        </w:trPr>
        <w:tc>
          <w:tcPr>
            <w:tcW w:w="1700" w:type="pct"/>
            <w:shd w:val="clear" w:color="auto" w:fill="auto"/>
          </w:tcPr>
          <w:p w14:paraId="261C6C08" w14:textId="76DEC828" w:rsidR="0066473C" w:rsidRPr="00635548" w:rsidRDefault="0066473C" w:rsidP="009C1902">
            <w:pPr>
              <w:pStyle w:val="ENoteTableText"/>
              <w:tabs>
                <w:tab w:val="center" w:leader="dot" w:pos="2268"/>
              </w:tabs>
              <w:rPr>
                <w:b/>
              </w:rPr>
            </w:pPr>
            <w:r w:rsidRPr="00635548">
              <w:t>Subpart 141.H</w:t>
            </w:r>
            <w:r w:rsidRPr="00635548">
              <w:tab/>
            </w:r>
          </w:p>
        </w:tc>
        <w:tc>
          <w:tcPr>
            <w:tcW w:w="3300" w:type="pct"/>
            <w:shd w:val="clear" w:color="auto" w:fill="auto"/>
          </w:tcPr>
          <w:p w14:paraId="2B694021" w14:textId="77777777" w:rsidR="0066473C" w:rsidRPr="00635548" w:rsidRDefault="0066473C" w:rsidP="009C1902">
            <w:pPr>
              <w:pStyle w:val="ENoteTableText"/>
            </w:pPr>
            <w:r w:rsidRPr="00635548">
              <w:t>ad No 5, 2013</w:t>
            </w:r>
          </w:p>
        </w:tc>
      </w:tr>
      <w:tr w:rsidR="0066473C" w:rsidRPr="00635548" w14:paraId="42E9CB31" w14:textId="77777777" w:rsidTr="00955928">
        <w:trPr>
          <w:cantSplit/>
        </w:trPr>
        <w:tc>
          <w:tcPr>
            <w:tcW w:w="1700" w:type="pct"/>
            <w:shd w:val="clear" w:color="auto" w:fill="auto"/>
          </w:tcPr>
          <w:p w14:paraId="5319FBD2" w14:textId="3FB1C53C" w:rsidR="0066473C" w:rsidRPr="00635548" w:rsidRDefault="0066473C" w:rsidP="009C1902">
            <w:pPr>
              <w:pStyle w:val="ENoteTableText"/>
              <w:tabs>
                <w:tab w:val="center" w:leader="dot" w:pos="2268"/>
              </w:tabs>
            </w:pPr>
            <w:r w:rsidRPr="00635548">
              <w:rPr>
                <w:b/>
              </w:rPr>
              <w:t>Subpart 141.I</w:t>
            </w:r>
          </w:p>
        </w:tc>
        <w:tc>
          <w:tcPr>
            <w:tcW w:w="3300" w:type="pct"/>
            <w:shd w:val="clear" w:color="auto" w:fill="auto"/>
          </w:tcPr>
          <w:p w14:paraId="26DE8D91" w14:textId="77777777" w:rsidR="0066473C" w:rsidRPr="00635548" w:rsidRDefault="0066473C" w:rsidP="009C1902">
            <w:pPr>
              <w:pStyle w:val="ENoteTableText"/>
            </w:pPr>
          </w:p>
        </w:tc>
      </w:tr>
      <w:tr w:rsidR="0066473C" w:rsidRPr="00635548" w14:paraId="559F7C7E" w14:textId="77777777" w:rsidTr="00955928">
        <w:trPr>
          <w:cantSplit/>
        </w:trPr>
        <w:tc>
          <w:tcPr>
            <w:tcW w:w="1700" w:type="pct"/>
            <w:shd w:val="clear" w:color="auto" w:fill="auto"/>
          </w:tcPr>
          <w:p w14:paraId="48B225EC" w14:textId="5AE67778" w:rsidR="0066473C" w:rsidRPr="00635548" w:rsidRDefault="0066473C" w:rsidP="009C1902">
            <w:pPr>
              <w:pStyle w:val="ENoteTableText"/>
              <w:tabs>
                <w:tab w:val="center" w:leader="dot" w:pos="2268"/>
              </w:tabs>
              <w:rPr>
                <w:b/>
              </w:rPr>
            </w:pPr>
            <w:r w:rsidRPr="00635548">
              <w:t>Subpart 141.I heading</w:t>
            </w:r>
            <w:r w:rsidRPr="00635548">
              <w:tab/>
            </w:r>
          </w:p>
        </w:tc>
        <w:tc>
          <w:tcPr>
            <w:tcW w:w="3300" w:type="pct"/>
            <w:shd w:val="clear" w:color="auto" w:fill="auto"/>
          </w:tcPr>
          <w:p w14:paraId="756598B0" w14:textId="5EC9E65A" w:rsidR="0066473C" w:rsidRPr="00635548" w:rsidRDefault="0066473C" w:rsidP="009C1902">
            <w:pPr>
              <w:pStyle w:val="ENoteTableText"/>
            </w:pPr>
            <w:r w:rsidRPr="00635548">
              <w:t>am No 125, 2014</w:t>
            </w:r>
          </w:p>
        </w:tc>
      </w:tr>
      <w:tr w:rsidR="0066473C" w:rsidRPr="00635548" w14:paraId="5E4245E9" w14:textId="77777777" w:rsidTr="00955928">
        <w:trPr>
          <w:cantSplit/>
        </w:trPr>
        <w:tc>
          <w:tcPr>
            <w:tcW w:w="1700" w:type="pct"/>
            <w:shd w:val="clear" w:color="auto" w:fill="auto"/>
          </w:tcPr>
          <w:p w14:paraId="513D0D15" w14:textId="01B24480" w:rsidR="0066473C" w:rsidRPr="00635548" w:rsidRDefault="0066473C" w:rsidP="009C1902">
            <w:pPr>
              <w:pStyle w:val="ENoteTableText"/>
              <w:tabs>
                <w:tab w:val="center" w:leader="dot" w:pos="2268"/>
              </w:tabs>
            </w:pPr>
            <w:r w:rsidRPr="00635548">
              <w:t>r 141.260</w:t>
            </w:r>
            <w:r w:rsidRPr="00635548">
              <w:tab/>
            </w:r>
          </w:p>
        </w:tc>
        <w:tc>
          <w:tcPr>
            <w:tcW w:w="3300" w:type="pct"/>
            <w:shd w:val="clear" w:color="auto" w:fill="auto"/>
          </w:tcPr>
          <w:p w14:paraId="2E2BB818" w14:textId="196E5FB5" w:rsidR="0066473C" w:rsidRPr="00635548" w:rsidRDefault="0066473C" w:rsidP="009C1902">
            <w:pPr>
              <w:pStyle w:val="ENoteTableText"/>
            </w:pPr>
            <w:r w:rsidRPr="00635548">
              <w:t>ad No 5, 2013</w:t>
            </w:r>
          </w:p>
        </w:tc>
      </w:tr>
      <w:tr w:rsidR="0066473C" w:rsidRPr="00635548" w14:paraId="1DE6ED8E" w14:textId="77777777" w:rsidTr="00955928">
        <w:trPr>
          <w:cantSplit/>
        </w:trPr>
        <w:tc>
          <w:tcPr>
            <w:tcW w:w="1700" w:type="pct"/>
            <w:shd w:val="clear" w:color="auto" w:fill="auto"/>
          </w:tcPr>
          <w:p w14:paraId="707C434C" w14:textId="77777777" w:rsidR="0066473C" w:rsidRPr="00635548" w:rsidRDefault="0066473C" w:rsidP="009C1902">
            <w:pPr>
              <w:pStyle w:val="ENoteTableText"/>
              <w:tabs>
                <w:tab w:val="center" w:leader="dot" w:pos="2268"/>
              </w:tabs>
            </w:pPr>
          </w:p>
        </w:tc>
        <w:tc>
          <w:tcPr>
            <w:tcW w:w="3300" w:type="pct"/>
            <w:shd w:val="clear" w:color="auto" w:fill="auto"/>
          </w:tcPr>
          <w:p w14:paraId="6A2EBBC9" w14:textId="56D07D0A" w:rsidR="0066473C" w:rsidRPr="00635548" w:rsidRDefault="0066473C" w:rsidP="009C1902">
            <w:pPr>
              <w:pStyle w:val="ENoteTableText"/>
            </w:pPr>
            <w:r w:rsidRPr="00635548">
              <w:t>am No 274, 2013; No 125, 2014</w:t>
            </w:r>
          </w:p>
        </w:tc>
      </w:tr>
      <w:tr w:rsidR="0066473C" w:rsidRPr="00635548" w14:paraId="11816D57" w14:textId="77777777" w:rsidTr="00955928">
        <w:trPr>
          <w:cantSplit/>
        </w:trPr>
        <w:tc>
          <w:tcPr>
            <w:tcW w:w="1700" w:type="pct"/>
            <w:shd w:val="clear" w:color="auto" w:fill="auto"/>
          </w:tcPr>
          <w:p w14:paraId="39901A38" w14:textId="694697C1" w:rsidR="0066473C" w:rsidRPr="00635548" w:rsidRDefault="0066473C" w:rsidP="009C1902">
            <w:pPr>
              <w:pStyle w:val="ENoteTableText"/>
              <w:tabs>
                <w:tab w:val="center" w:leader="dot" w:pos="2268"/>
              </w:tabs>
            </w:pPr>
            <w:r w:rsidRPr="00635548">
              <w:t>r 141.265</w:t>
            </w:r>
            <w:r w:rsidRPr="00635548">
              <w:tab/>
            </w:r>
          </w:p>
        </w:tc>
        <w:tc>
          <w:tcPr>
            <w:tcW w:w="3300" w:type="pct"/>
            <w:shd w:val="clear" w:color="auto" w:fill="auto"/>
          </w:tcPr>
          <w:p w14:paraId="684A9D4C" w14:textId="3A5A5688" w:rsidR="0066473C" w:rsidRPr="00635548" w:rsidRDefault="0066473C" w:rsidP="009C1902">
            <w:pPr>
              <w:pStyle w:val="ENoteTableText"/>
            </w:pPr>
            <w:r w:rsidRPr="00635548">
              <w:t>ad No 5, 2013</w:t>
            </w:r>
          </w:p>
        </w:tc>
      </w:tr>
      <w:tr w:rsidR="0066473C" w:rsidRPr="00635548" w14:paraId="2AE5D12D" w14:textId="77777777" w:rsidTr="00955928">
        <w:trPr>
          <w:cantSplit/>
        </w:trPr>
        <w:tc>
          <w:tcPr>
            <w:tcW w:w="1700" w:type="pct"/>
            <w:shd w:val="clear" w:color="auto" w:fill="auto"/>
          </w:tcPr>
          <w:p w14:paraId="10C720D5" w14:textId="77777777" w:rsidR="0066473C" w:rsidRPr="00635548" w:rsidRDefault="0066473C" w:rsidP="009C1902">
            <w:pPr>
              <w:pStyle w:val="ENoteTableText"/>
              <w:tabs>
                <w:tab w:val="center" w:leader="dot" w:pos="2268"/>
              </w:tabs>
            </w:pPr>
          </w:p>
        </w:tc>
        <w:tc>
          <w:tcPr>
            <w:tcW w:w="3300" w:type="pct"/>
            <w:shd w:val="clear" w:color="auto" w:fill="auto"/>
          </w:tcPr>
          <w:p w14:paraId="42434CCB" w14:textId="6A000A8C" w:rsidR="0066473C" w:rsidRPr="00635548" w:rsidRDefault="0066473C" w:rsidP="009C1902">
            <w:pPr>
              <w:pStyle w:val="ENoteTableText"/>
            </w:pPr>
            <w:r w:rsidRPr="00635548">
              <w:t>am No 125, 2014</w:t>
            </w:r>
          </w:p>
        </w:tc>
      </w:tr>
      <w:tr w:rsidR="0066473C" w:rsidRPr="00635548" w14:paraId="1B3303ED" w14:textId="77777777" w:rsidTr="00955928">
        <w:trPr>
          <w:cantSplit/>
        </w:trPr>
        <w:tc>
          <w:tcPr>
            <w:tcW w:w="1700" w:type="pct"/>
            <w:shd w:val="clear" w:color="auto" w:fill="auto"/>
          </w:tcPr>
          <w:p w14:paraId="772AD897" w14:textId="11D67E6C" w:rsidR="0066473C" w:rsidRPr="00635548" w:rsidRDefault="0066473C" w:rsidP="009C1902">
            <w:pPr>
              <w:pStyle w:val="ENoteTableText"/>
              <w:tabs>
                <w:tab w:val="center" w:leader="dot" w:pos="2268"/>
              </w:tabs>
            </w:pPr>
            <w:r w:rsidRPr="00635548">
              <w:t>r 141.270</w:t>
            </w:r>
            <w:r w:rsidRPr="00635548">
              <w:tab/>
            </w:r>
          </w:p>
        </w:tc>
        <w:tc>
          <w:tcPr>
            <w:tcW w:w="3300" w:type="pct"/>
            <w:shd w:val="clear" w:color="auto" w:fill="auto"/>
          </w:tcPr>
          <w:p w14:paraId="41C41A55" w14:textId="36B66697" w:rsidR="0066473C" w:rsidRPr="00635548" w:rsidRDefault="0066473C" w:rsidP="009C1902">
            <w:pPr>
              <w:pStyle w:val="ENoteTableText"/>
            </w:pPr>
            <w:r w:rsidRPr="00635548">
              <w:t>ad No 5, 2013</w:t>
            </w:r>
          </w:p>
        </w:tc>
      </w:tr>
      <w:tr w:rsidR="0066473C" w:rsidRPr="00635548" w14:paraId="11567E61" w14:textId="77777777" w:rsidTr="00955928">
        <w:trPr>
          <w:cantSplit/>
        </w:trPr>
        <w:tc>
          <w:tcPr>
            <w:tcW w:w="1700" w:type="pct"/>
            <w:shd w:val="clear" w:color="auto" w:fill="auto"/>
          </w:tcPr>
          <w:p w14:paraId="37A8A1AE" w14:textId="77777777" w:rsidR="0066473C" w:rsidRPr="00635548" w:rsidRDefault="0066473C" w:rsidP="009C1902">
            <w:pPr>
              <w:pStyle w:val="ENoteTableText"/>
              <w:tabs>
                <w:tab w:val="center" w:leader="dot" w:pos="2268"/>
              </w:tabs>
            </w:pPr>
          </w:p>
        </w:tc>
        <w:tc>
          <w:tcPr>
            <w:tcW w:w="3300" w:type="pct"/>
            <w:shd w:val="clear" w:color="auto" w:fill="auto"/>
          </w:tcPr>
          <w:p w14:paraId="5B4F6EB2" w14:textId="1420BE6E" w:rsidR="0066473C" w:rsidRPr="00635548" w:rsidRDefault="0066473C" w:rsidP="009C1902">
            <w:pPr>
              <w:pStyle w:val="ENoteTableText"/>
            </w:pPr>
            <w:r w:rsidRPr="00635548">
              <w:t>am No 274, 2013; No 125, 2014</w:t>
            </w:r>
          </w:p>
        </w:tc>
      </w:tr>
      <w:tr w:rsidR="0066473C" w:rsidRPr="00635548" w14:paraId="137784B3" w14:textId="77777777" w:rsidTr="00955928">
        <w:trPr>
          <w:cantSplit/>
        </w:trPr>
        <w:tc>
          <w:tcPr>
            <w:tcW w:w="1700" w:type="pct"/>
            <w:shd w:val="clear" w:color="auto" w:fill="auto"/>
          </w:tcPr>
          <w:p w14:paraId="11A5CD71" w14:textId="203C8CB2" w:rsidR="0066473C" w:rsidRPr="00635548" w:rsidRDefault="0066473C" w:rsidP="009C1902">
            <w:pPr>
              <w:pStyle w:val="ENoteTableText"/>
              <w:tabs>
                <w:tab w:val="center" w:leader="dot" w:pos="2268"/>
              </w:tabs>
            </w:pPr>
            <w:r w:rsidRPr="00635548">
              <w:rPr>
                <w:b/>
              </w:rPr>
              <w:t>Subpart 141.J</w:t>
            </w:r>
          </w:p>
        </w:tc>
        <w:tc>
          <w:tcPr>
            <w:tcW w:w="3300" w:type="pct"/>
            <w:shd w:val="clear" w:color="auto" w:fill="auto"/>
          </w:tcPr>
          <w:p w14:paraId="20C728DE" w14:textId="77777777" w:rsidR="0066473C" w:rsidRPr="00635548" w:rsidRDefault="0066473C" w:rsidP="009C1902">
            <w:pPr>
              <w:pStyle w:val="ENoteTableText"/>
            </w:pPr>
          </w:p>
        </w:tc>
      </w:tr>
      <w:tr w:rsidR="0066473C" w:rsidRPr="00635548" w14:paraId="68FDA40C" w14:textId="77777777" w:rsidTr="00955928">
        <w:trPr>
          <w:cantSplit/>
        </w:trPr>
        <w:tc>
          <w:tcPr>
            <w:tcW w:w="1700" w:type="pct"/>
            <w:shd w:val="clear" w:color="auto" w:fill="auto"/>
          </w:tcPr>
          <w:p w14:paraId="5C3F8D70" w14:textId="2A25EB04" w:rsidR="0066473C" w:rsidRPr="00635548" w:rsidRDefault="0066473C" w:rsidP="009C1902">
            <w:pPr>
              <w:pStyle w:val="ENoteTableText"/>
              <w:tabs>
                <w:tab w:val="center" w:leader="dot" w:pos="2268"/>
              </w:tabs>
            </w:pPr>
            <w:r w:rsidRPr="00635548">
              <w:t>r 141.275</w:t>
            </w:r>
            <w:r w:rsidRPr="00635548">
              <w:tab/>
            </w:r>
          </w:p>
        </w:tc>
        <w:tc>
          <w:tcPr>
            <w:tcW w:w="3300" w:type="pct"/>
            <w:shd w:val="clear" w:color="auto" w:fill="auto"/>
          </w:tcPr>
          <w:p w14:paraId="0D21E93E" w14:textId="58D25E5A" w:rsidR="0066473C" w:rsidRPr="00635548" w:rsidRDefault="0066473C" w:rsidP="009C1902">
            <w:pPr>
              <w:pStyle w:val="ENoteTableText"/>
            </w:pPr>
            <w:r w:rsidRPr="00635548">
              <w:t>ad No 5, 2013</w:t>
            </w:r>
          </w:p>
        </w:tc>
      </w:tr>
      <w:tr w:rsidR="0066473C" w:rsidRPr="00635548" w14:paraId="12C30879" w14:textId="77777777" w:rsidTr="00955928">
        <w:trPr>
          <w:cantSplit/>
        </w:trPr>
        <w:tc>
          <w:tcPr>
            <w:tcW w:w="1700" w:type="pct"/>
            <w:shd w:val="clear" w:color="auto" w:fill="auto"/>
          </w:tcPr>
          <w:p w14:paraId="527B21F2" w14:textId="4C0D31EB" w:rsidR="0066473C" w:rsidRPr="00635548" w:rsidRDefault="0066473C" w:rsidP="009C1902">
            <w:pPr>
              <w:pStyle w:val="ENoteTableText"/>
              <w:tabs>
                <w:tab w:val="center" w:leader="dot" w:pos="2268"/>
              </w:tabs>
            </w:pPr>
            <w:r w:rsidRPr="00635548">
              <w:t>r 141.280</w:t>
            </w:r>
            <w:r w:rsidRPr="00635548">
              <w:tab/>
            </w:r>
          </w:p>
        </w:tc>
        <w:tc>
          <w:tcPr>
            <w:tcW w:w="3300" w:type="pct"/>
            <w:shd w:val="clear" w:color="auto" w:fill="auto"/>
          </w:tcPr>
          <w:p w14:paraId="58D23188" w14:textId="197A85AE" w:rsidR="0066473C" w:rsidRPr="00635548" w:rsidRDefault="0066473C" w:rsidP="009C1902">
            <w:pPr>
              <w:pStyle w:val="ENoteTableText"/>
            </w:pPr>
            <w:r w:rsidRPr="00635548">
              <w:t>ad No 5, 2013</w:t>
            </w:r>
          </w:p>
        </w:tc>
      </w:tr>
      <w:tr w:rsidR="0066473C" w:rsidRPr="00635548" w14:paraId="50BC0795" w14:textId="77777777" w:rsidTr="00955928">
        <w:trPr>
          <w:cantSplit/>
        </w:trPr>
        <w:tc>
          <w:tcPr>
            <w:tcW w:w="1700" w:type="pct"/>
            <w:shd w:val="clear" w:color="auto" w:fill="auto"/>
          </w:tcPr>
          <w:p w14:paraId="263F10F3" w14:textId="71879FBE" w:rsidR="0066473C" w:rsidRPr="00635548" w:rsidRDefault="0066473C" w:rsidP="009C1902">
            <w:pPr>
              <w:pStyle w:val="ENoteTableText"/>
              <w:tabs>
                <w:tab w:val="center" w:leader="dot" w:pos="2268"/>
              </w:tabs>
            </w:pPr>
            <w:r w:rsidRPr="00635548">
              <w:rPr>
                <w:b/>
              </w:rPr>
              <w:t>Subpart 141.K</w:t>
            </w:r>
          </w:p>
        </w:tc>
        <w:tc>
          <w:tcPr>
            <w:tcW w:w="3300" w:type="pct"/>
            <w:shd w:val="clear" w:color="auto" w:fill="auto"/>
          </w:tcPr>
          <w:p w14:paraId="5C7A091A" w14:textId="77777777" w:rsidR="0066473C" w:rsidRPr="00635548" w:rsidRDefault="0066473C" w:rsidP="009C1902">
            <w:pPr>
              <w:pStyle w:val="ENoteTableText"/>
            </w:pPr>
          </w:p>
        </w:tc>
      </w:tr>
      <w:tr w:rsidR="0066473C" w:rsidRPr="00635548" w14:paraId="060C9FE7" w14:textId="77777777" w:rsidTr="00955928">
        <w:trPr>
          <w:cantSplit/>
        </w:trPr>
        <w:tc>
          <w:tcPr>
            <w:tcW w:w="1700" w:type="pct"/>
            <w:shd w:val="clear" w:color="auto" w:fill="auto"/>
          </w:tcPr>
          <w:p w14:paraId="03FB400F" w14:textId="0BDBC4DC" w:rsidR="0066473C" w:rsidRPr="00635548" w:rsidRDefault="0066473C" w:rsidP="009C1902">
            <w:pPr>
              <w:pStyle w:val="ENoteTableText"/>
              <w:tabs>
                <w:tab w:val="center" w:leader="dot" w:pos="2268"/>
              </w:tabs>
              <w:rPr>
                <w:b/>
              </w:rPr>
            </w:pPr>
            <w:r w:rsidRPr="00635548">
              <w:t>Subpart 141.K heading</w:t>
            </w:r>
            <w:r w:rsidRPr="00635548">
              <w:tab/>
            </w:r>
          </w:p>
        </w:tc>
        <w:tc>
          <w:tcPr>
            <w:tcW w:w="3300" w:type="pct"/>
            <w:shd w:val="clear" w:color="auto" w:fill="auto"/>
          </w:tcPr>
          <w:p w14:paraId="58D532D9" w14:textId="6373D8E3" w:rsidR="0066473C" w:rsidRPr="00635548" w:rsidRDefault="0066473C" w:rsidP="009C1902">
            <w:pPr>
              <w:pStyle w:val="ENoteTableText"/>
            </w:pPr>
            <w:r w:rsidRPr="00635548">
              <w:t>rs No 274, 2013</w:t>
            </w:r>
          </w:p>
        </w:tc>
      </w:tr>
      <w:tr w:rsidR="0066473C" w:rsidRPr="00635548" w14:paraId="185C4088" w14:textId="77777777" w:rsidTr="00955928">
        <w:trPr>
          <w:cantSplit/>
        </w:trPr>
        <w:tc>
          <w:tcPr>
            <w:tcW w:w="1700" w:type="pct"/>
            <w:shd w:val="clear" w:color="auto" w:fill="auto"/>
          </w:tcPr>
          <w:p w14:paraId="486FFC8E" w14:textId="7D0BB1FF" w:rsidR="0066473C" w:rsidRPr="00635548" w:rsidRDefault="0066473C" w:rsidP="009C1902">
            <w:pPr>
              <w:pStyle w:val="ENoteTableText"/>
              <w:tabs>
                <w:tab w:val="center" w:leader="dot" w:pos="2268"/>
              </w:tabs>
            </w:pPr>
            <w:r w:rsidRPr="00635548">
              <w:t>r 141.285</w:t>
            </w:r>
            <w:r w:rsidRPr="00635548">
              <w:tab/>
            </w:r>
          </w:p>
        </w:tc>
        <w:tc>
          <w:tcPr>
            <w:tcW w:w="3300" w:type="pct"/>
            <w:shd w:val="clear" w:color="auto" w:fill="auto"/>
          </w:tcPr>
          <w:p w14:paraId="0B38AD47" w14:textId="12B04A88" w:rsidR="0066473C" w:rsidRPr="00635548" w:rsidRDefault="0066473C" w:rsidP="009C1902">
            <w:pPr>
              <w:pStyle w:val="ENoteTableText"/>
            </w:pPr>
            <w:r w:rsidRPr="00635548">
              <w:t>ad No 5, 2013</w:t>
            </w:r>
          </w:p>
        </w:tc>
      </w:tr>
      <w:tr w:rsidR="0066473C" w:rsidRPr="00635548" w14:paraId="482737E2" w14:textId="77777777" w:rsidTr="00955928">
        <w:trPr>
          <w:cantSplit/>
        </w:trPr>
        <w:tc>
          <w:tcPr>
            <w:tcW w:w="1700" w:type="pct"/>
            <w:shd w:val="clear" w:color="auto" w:fill="auto"/>
          </w:tcPr>
          <w:p w14:paraId="77C1E006" w14:textId="02EAF60B" w:rsidR="0066473C" w:rsidRPr="00635548" w:rsidRDefault="0066473C" w:rsidP="009C1902">
            <w:pPr>
              <w:pStyle w:val="ENoteTableText"/>
              <w:tabs>
                <w:tab w:val="center" w:leader="dot" w:pos="2268"/>
              </w:tabs>
            </w:pPr>
            <w:r w:rsidRPr="00635548">
              <w:t>r 141.290</w:t>
            </w:r>
            <w:r w:rsidRPr="00635548">
              <w:tab/>
            </w:r>
          </w:p>
        </w:tc>
        <w:tc>
          <w:tcPr>
            <w:tcW w:w="3300" w:type="pct"/>
            <w:shd w:val="clear" w:color="auto" w:fill="auto"/>
          </w:tcPr>
          <w:p w14:paraId="63BC416F" w14:textId="1027F4CA" w:rsidR="0066473C" w:rsidRPr="00635548" w:rsidRDefault="0066473C" w:rsidP="009C1902">
            <w:pPr>
              <w:pStyle w:val="ENoteTableText"/>
            </w:pPr>
            <w:r w:rsidRPr="00635548">
              <w:t>ad No 5, 2013</w:t>
            </w:r>
          </w:p>
        </w:tc>
      </w:tr>
      <w:tr w:rsidR="0066473C" w:rsidRPr="00635548" w14:paraId="7DE9DA3E" w14:textId="77777777" w:rsidTr="00955928">
        <w:trPr>
          <w:cantSplit/>
        </w:trPr>
        <w:tc>
          <w:tcPr>
            <w:tcW w:w="1700" w:type="pct"/>
            <w:shd w:val="clear" w:color="auto" w:fill="auto"/>
          </w:tcPr>
          <w:p w14:paraId="04F658BD" w14:textId="61CDFB58" w:rsidR="0066473C" w:rsidRPr="00635548" w:rsidRDefault="0066473C" w:rsidP="009C1902">
            <w:pPr>
              <w:pStyle w:val="ENoteTableText"/>
              <w:tabs>
                <w:tab w:val="center" w:leader="dot" w:pos="2268"/>
              </w:tabs>
            </w:pPr>
            <w:r w:rsidRPr="00635548">
              <w:t>r 141.295</w:t>
            </w:r>
            <w:r w:rsidRPr="00635548">
              <w:tab/>
            </w:r>
          </w:p>
        </w:tc>
        <w:tc>
          <w:tcPr>
            <w:tcW w:w="3300" w:type="pct"/>
            <w:shd w:val="clear" w:color="auto" w:fill="auto"/>
          </w:tcPr>
          <w:p w14:paraId="79B70939" w14:textId="67E69164" w:rsidR="0066473C" w:rsidRPr="00635548" w:rsidRDefault="0066473C" w:rsidP="009C1902">
            <w:pPr>
              <w:pStyle w:val="ENoteTableText"/>
            </w:pPr>
            <w:r w:rsidRPr="00635548">
              <w:t>ad No 5, 2013</w:t>
            </w:r>
          </w:p>
        </w:tc>
      </w:tr>
      <w:tr w:rsidR="0066473C" w:rsidRPr="00635548" w14:paraId="57878560" w14:textId="77777777" w:rsidTr="00955928">
        <w:trPr>
          <w:cantSplit/>
        </w:trPr>
        <w:tc>
          <w:tcPr>
            <w:tcW w:w="1700" w:type="pct"/>
            <w:shd w:val="clear" w:color="auto" w:fill="auto"/>
          </w:tcPr>
          <w:p w14:paraId="53572D5F" w14:textId="3F341776" w:rsidR="0066473C" w:rsidRPr="00635548" w:rsidRDefault="0066473C" w:rsidP="009C1902">
            <w:pPr>
              <w:pStyle w:val="ENoteTableText"/>
              <w:tabs>
                <w:tab w:val="center" w:leader="dot" w:pos="2268"/>
              </w:tabs>
            </w:pPr>
            <w:r w:rsidRPr="00635548">
              <w:t>r 141.300</w:t>
            </w:r>
            <w:r w:rsidRPr="00635548">
              <w:tab/>
            </w:r>
          </w:p>
        </w:tc>
        <w:tc>
          <w:tcPr>
            <w:tcW w:w="3300" w:type="pct"/>
            <w:shd w:val="clear" w:color="auto" w:fill="auto"/>
          </w:tcPr>
          <w:p w14:paraId="52746D07" w14:textId="1364A962" w:rsidR="0066473C" w:rsidRPr="00635548" w:rsidRDefault="0066473C" w:rsidP="009C1902">
            <w:pPr>
              <w:pStyle w:val="ENoteTableText"/>
            </w:pPr>
            <w:r w:rsidRPr="00635548">
              <w:t>ad No 5, 2013</w:t>
            </w:r>
          </w:p>
        </w:tc>
      </w:tr>
      <w:tr w:rsidR="0066473C" w:rsidRPr="00635548" w14:paraId="025DF4D0" w14:textId="77777777" w:rsidTr="00955928">
        <w:trPr>
          <w:cantSplit/>
        </w:trPr>
        <w:tc>
          <w:tcPr>
            <w:tcW w:w="1700" w:type="pct"/>
            <w:shd w:val="clear" w:color="auto" w:fill="auto"/>
          </w:tcPr>
          <w:p w14:paraId="7F5D2E2E" w14:textId="7D80484A" w:rsidR="0066473C" w:rsidRPr="00635548" w:rsidRDefault="0066473C" w:rsidP="009C1902">
            <w:pPr>
              <w:pStyle w:val="ENoteTableText"/>
              <w:tabs>
                <w:tab w:val="center" w:leader="dot" w:pos="2268"/>
              </w:tabs>
            </w:pPr>
            <w:r w:rsidRPr="00635548">
              <w:t>r 141.305</w:t>
            </w:r>
            <w:r w:rsidRPr="00635548">
              <w:tab/>
            </w:r>
          </w:p>
        </w:tc>
        <w:tc>
          <w:tcPr>
            <w:tcW w:w="3300" w:type="pct"/>
            <w:shd w:val="clear" w:color="auto" w:fill="auto"/>
          </w:tcPr>
          <w:p w14:paraId="34C19AD7" w14:textId="17C2D857" w:rsidR="0066473C" w:rsidRPr="00635548" w:rsidRDefault="0066473C" w:rsidP="009C1902">
            <w:pPr>
              <w:pStyle w:val="ENoteTableText"/>
            </w:pPr>
            <w:r w:rsidRPr="00635548">
              <w:t>ad No 5, 2013</w:t>
            </w:r>
          </w:p>
        </w:tc>
      </w:tr>
      <w:tr w:rsidR="0066473C" w:rsidRPr="00635548" w14:paraId="24B89483" w14:textId="77777777" w:rsidTr="00955928">
        <w:trPr>
          <w:cantSplit/>
        </w:trPr>
        <w:tc>
          <w:tcPr>
            <w:tcW w:w="1700" w:type="pct"/>
            <w:shd w:val="clear" w:color="auto" w:fill="auto"/>
          </w:tcPr>
          <w:p w14:paraId="69B559DF" w14:textId="77777777" w:rsidR="0066473C" w:rsidRPr="00635548" w:rsidRDefault="0066473C" w:rsidP="009C1902">
            <w:pPr>
              <w:pStyle w:val="ENoteTableText"/>
              <w:tabs>
                <w:tab w:val="center" w:leader="dot" w:pos="2268"/>
              </w:tabs>
            </w:pPr>
          </w:p>
        </w:tc>
        <w:tc>
          <w:tcPr>
            <w:tcW w:w="3300" w:type="pct"/>
            <w:shd w:val="clear" w:color="auto" w:fill="auto"/>
          </w:tcPr>
          <w:p w14:paraId="6D45AADB" w14:textId="49910550" w:rsidR="0066473C" w:rsidRPr="00635548" w:rsidRDefault="0066473C" w:rsidP="009C1902">
            <w:pPr>
              <w:pStyle w:val="ENoteTableText"/>
            </w:pPr>
            <w:r w:rsidRPr="00635548">
              <w:t>rs No 274, 2013</w:t>
            </w:r>
          </w:p>
        </w:tc>
      </w:tr>
      <w:tr w:rsidR="0066473C" w:rsidRPr="00635548" w14:paraId="17DD599D" w14:textId="77777777" w:rsidTr="00955928">
        <w:trPr>
          <w:cantSplit/>
        </w:trPr>
        <w:tc>
          <w:tcPr>
            <w:tcW w:w="1700" w:type="pct"/>
            <w:shd w:val="clear" w:color="auto" w:fill="auto"/>
          </w:tcPr>
          <w:p w14:paraId="490BF1BE" w14:textId="77777777" w:rsidR="0066473C" w:rsidRPr="00635548" w:rsidRDefault="0066473C" w:rsidP="009C1902">
            <w:pPr>
              <w:pStyle w:val="ENoteTableText"/>
              <w:tabs>
                <w:tab w:val="center" w:leader="dot" w:pos="2268"/>
              </w:tabs>
            </w:pPr>
          </w:p>
        </w:tc>
        <w:tc>
          <w:tcPr>
            <w:tcW w:w="3300" w:type="pct"/>
            <w:shd w:val="clear" w:color="auto" w:fill="auto"/>
          </w:tcPr>
          <w:p w14:paraId="6A45EE8C" w14:textId="76D3F6C9" w:rsidR="0066473C" w:rsidRPr="00635548" w:rsidRDefault="0066473C" w:rsidP="009C1902">
            <w:pPr>
              <w:pStyle w:val="ENoteTableText"/>
            </w:pPr>
            <w:r w:rsidRPr="00635548">
              <w:t>am No 125, 2014</w:t>
            </w:r>
          </w:p>
        </w:tc>
      </w:tr>
      <w:tr w:rsidR="0066473C" w:rsidRPr="00635548" w14:paraId="2140ACF1" w14:textId="77777777" w:rsidTr="00955928">
        <w:trPr>
          <w:cantSplit/>
        </w:trPr>
        <w:tc>
          <w:tcPr>
            <w:tcW w:w="1700" w:type="pct"/>
            <w:shd w:val="clear" w:color="auto" w:fill="auto"/>
          </w:tcPr>
          <w:p w14:paraId="40F2C573" w14:textId="20336DD5" w:rsidR="0066473C" w:rsidRPr="00635548" w:rsidRDefault="0066473C" w:rsidP="009C1902">
            <w:pPr>
              <w:pStyle w:val="ENoteTableText"/>
              <w:tabs>
                <w:tab w:val="center" w:leader="dot" w:pos="2268"/>
              </w:tabs>
            </w:pPr>
            <w:r w:rsidRPr="00635548">
              <w:t>r 141.306</w:t>
            </w:r>
            <w:r w:rsidRPr="00635548">
              <w:tab/>
            </w:r>
          </w:p>
        </w:tc>
        <w:tc>
          <w:tcPr>
            <w:tcW w:w="3300" w:type="pct"/>
            <w:shd w:val="clear" w:color="auto" w:fill="auto"/>
          </w:tcPr>
          <w:p w14:paraId="3C8DA6B1" w14:textId="44502C8B" w:rsidR="0066473C" w:rsidRPr="00635548" w:rsidRDefault="0066473C" w:rsidP="009C1902">
            <w:pPr>
              <w:pStyle w:val="ENoteTableText"/>
            </w:pPr>
            <w:r w:rsidRPr="00635548">
              <w:t>ad No 274, 2013</w:t>
            </w:r>
          </w:p>
        </w:tc>
      </w:tr>
      <w:tr w:rsidR="0066473C" w:rsidRPr="00635548" w14:paraId="51E65AB1" w14:textId="77777777" w:rsidTr="00955928">
        <w:trPr>
          <w:cantSplit/>
        </w:trPr>
        <w:tc>
          <w:tcPr>
            <w:tcW w:w="1700" w:type="pct"/>
            <w:shd w:val="clear" w:color="auto" w:fill="auto"/>
          </w:tcPr>
          <w:p w14:paraId="4BB4D305" w14:textId="15C84B10" w:rsidR="0066473C" w:rsidRPr="00635548" w:rsidRDefault="0066473C" w:rsidP="009C1902">
            <w:pPr>
              <w:pStyle w:val="ENoteTableText"/>
              <w:tabs>
                <w:tab w:val="center" w:leader="dot" w:pos="2268"/>
              </w:tabs>
            </w:pPr>
            <w:r w:rsidRPr="00635548">
              <w:t>r 141.310</w:t>
            </w:r>
            <w:r w:rsidRPr="00635548">
              <w:tab/>
            </w:r>
          </w:p>
        </w:tc>
        <w:tc>
          <w:tcPr>
            <w:tcW w:w="3300" w:type="pct"/>
            <w:shd w:val="clear" w:color="auto" w:fill="auto"/>
          </w:tcPr>
          <w:p w14:paraId="731042FA" w14:textId="28F23CE0" w:rsidR="0066473C" w:rsidRPr="00635548" w:rsidRDefault="0066473C" w:rsidP="009C1902">
            <w:pPr>
              <w:pStyle w:val="ENoteTableText"/>
            </w:pPr>
            <w:r w:rsidRPr="00635548">
              <w:t>ad No 5, 2013</w:t>
            </w:r>
          </w:p>
        </w:tc>
      </w:tr>
      <w:tr w:rsidR="0066473C" w:rsidRPr="00635548" w14:paraId="7EAAE068" w14:textId="77777777" w:rsidTr="00955928">
        <w:trPr>
          <w:cantSplit/>
        </w:trPr>
        <w:tc>
          <w:tcPr>
            <w:tcW w:w="1700" w:type="pct"/>
            <w:shd w:val="clear" w:color="auto" w:fill="auto"/>
          </w:tcPr>
          <w:p w14:paraId="5EB9380B" w14:textId="77777777" w:rsidR="0066473C" w:rsidRPr="00635548" w:rsidRDefault="0066473C" w:rsidP="009C1902">
            <w:pPr>
              <w:pStyle w:val="ENoteTableText"/>
              <w:tabs>
                <w:tab w:val="center" w:leader="dot" w:pos="2268"/>
              </w:tabs>
            </w:pPr>
          </w:p>
        </w:tc>
        <w:tc>
          <w:tcPr>
            <w:tcW w:w="3300" w:type="pct"/>
            <w:shd w:val="clear" w:color="auto" w:fill="auto"/>
          </w:tcPr>
          <w:p w14:paraId="02A7E939" w14:textId="1BDBB6F5" w:rsidR="0066473C" w:rsidRPr="00635548" w:rsidRDefault="0066473C" w:rsidP="009C1902">
            <w:pPr>
              <w:pStyle w:val="ENoteTableText"/>
            </w:pPr>
            <w:r w:rsidRPr="00635548">
              <w:t>am No 125, 2014</w:t>
            </w:r>
          </w:p>
        </w:tc>
      </w:tr>
      <w:tr w:rsidR="0066473C" w:rsidRPr="00635548" w14:paraId="74C64AE5" w14:textId="77777777" w:rsidTr="00955928">
        <w:trPr>
          <w:cantSplit/>
        </w:trPr>
        <w:tc>
          <w:tcPr>
            <w:tcW w:w="1700" w:type="pct"/>
            <w:shd w:val="clear" w:color="auto" w:fill="auto"/>
          </w:tcPr>
          <w:p w14:paraId="76F05AA1" w14:textId="0608CF95" w:rsidR="0066473C" w:rsidRPr="00635548" w:rsidRDefault="0066473C" w:rsidP="009C1902">
            <w:pPr>
              <w:pStyle w:val="ENoteTableText"/>
              <w:tabs>
                <w:tab w:val="center" w:leader="dot" w:pos="2268"/>
              </w:tabs>
            </w:pPr>
            <w:r w:rsidRPr="00635548">
              <w:t>r 141.315</w:t>
            </w:r>
            <w:r w:rsidRPr="00635548">
              <w:tab/>
            </w:r>
          </w:p>
        </w:tc>
        <w:tc>
          <w:tcPr>
            <w:tcW w:w="3300" w:type="pct"/>
            <w:shd w:val="clear" w:color="auto" w:fill="auto"/>
          </w:tcPr>
          <w:p w14:paraId="7DD1CD84" w14:textId="20A3A00A" w:rsidR="0066473C" w:rsidRPr="00635548" w:rsidRDefault="0066473C" w:rsidP="009C1902">
            <w:pPr>
              <w:pStyle w:val="ENoteTableText"/>
            </w:pPr>
            <w:r w:rsidRPr="00635548">
              <w:t>ad No 274, 2013</w:t>
            </w:r>
          </w:p>
        </w:tc>
      </w:tr>
      <w:tr w:rsidR="0066473C" w:rsidRPr="00635548" w14:paraId="032C8749" w14:textId="77777777" w:rsidTr="00955928">
        <w:trPr>
          <w:cantSplit/>
        </w:trPr>
        <w:tc>
          <w:tcPr>
            <w:tcW w:w="1700" w:type="pct"/>
            <w:shd w:val="clear" w:color="auto" w:fill="auto"/>
          </w:tcPr>
          <w:p w14:paraId="1B2723EF" w14:textId="70FDC96B" w:rsidR="0066473C" w:rsidRPr="00635548" w:rsidRDefault="0066473C" w:rsidP="009C1902">
            <w:pPr>
              <w:pStyle w:val="ENoteTableText"/>
            </w:pPr>
            <w:r w:rsidRPr="00635548">
              <w:rPr>
                <w:b/>
              </w:rPr>
              <w:t>Part</w:t>
            </w:r>
            <w:r w:rsidR="00635548">
              <w:rPr>
                <w:b/>
              </w:rPr>
              <w:t> </w:t>
            </w:r>
            <w:r w:rsidRPr="00635548">
              <w:rPr>
                <w:b/>
              </w:rPr>
              <w:t>142</w:t>
            </w:r>
          </w:p>
        </w:tc>
        <w:tc>
          <w:tcPr>
            <w:tcW w:w="3300" w:type="pct"/>
            <w:shd w:val="clear" w:color="auto" w:fill="auto"/>
          </w:tcPr>
          <w:p w14:paraId="479A3D3F" w14:textId="77777777" w:rsidR="0066473C" w:rsidRPr="00635548" w:rsidRDefault="0066473C" w:rsidP="009C1902">
            <w:pPr>
              <w:pStyle w:val="ENoteTableText"/>
            </w:pPr>
          </w:p>
        </w:tc>
      </w:tr>
      <w:tr w:rsidR="0066473C" w:rsidRPr="00635548" w14:paraId="1790AA29" w14:textId="77777777" w:rsidTr="00955928">
        <w:trPr>
          <w:cantSplit/>
        </w:trPr>
        <w:tc>
          <w:tcPr>
            <w:tcW w:w="1700" w:type="pct"/>
            <w:shd w:val="clear" w:color="auto" w:fill="auto"/>
          </w:tcPr>
          <w:p w14:paraId="5E4EB67D" w14:textId="4E3550AF" w:rsidR="0066473C" w:rsidRPr="00635548" w:rsidRDefault="0066473C" w:rsidP="009C1902">
            <w:pPr>
              <w:pStyle w:val="ENoteTableText"/>
              <w:tabs>
                <w:tab w:val="center" w:leader="dot" w:pos="2268"/>
              </w:tabs>
            </w:pPr>
            <w:r w:rsidRPr="00635548">
              <w:t>Part</w:t>
            </w:r>
            <w:r w:rsidR="00635548">
              <w:t> </w:t>
            </w:r>
            <w:r w:rsidRPr="00635548">
              <w:t>142</w:t>
            </w:r>
            <w:r w:rsidRPr="00635548">
              <w:tab/>
            </w:r>
          </w:p>
        </w:tc>
        <w:tc>
          <w:tcPr>
            <w:tcW w:w="3300" w:type="pct"/>
            <w:shd w:val="clear" w:color="auto" w:fill="auto"/>
          </w:tcPr>
          <w:p w14:paraId="0CBBB162" w14:textId="27CBE0FC" w:rsidR="0066473C" w:rsidRPr="00635548" w:rsidRDefault="0066473C" w:rsidP="009C1902">
            <w:pPr>
              <w:pStyle w:val="ENoteTableText"/>
            </w:pPr>
            <w:r w:rsidRPr="00635548">
              <w:t>ad No 204, 2000</w:t>
            </w:r>
          </w:p>
        </w:tc>
      </w:tr>
      <w:tr w:rsidR="0066473C" w:rsidRPr="00635548" w14:paraId="2A0F333A" w14:textId="77777777" w:rsidTr="00955928">
        <w:trPr>
          <w:cantSplit/>
        </w:trPr>
        <w:tc>
          <w:tcPr>
            <w:tcW w:w="1700" w:type="pct"/>
            <w:shd w:val="clear" w:color="auto" w:fill="auto"/>
          </w:tcPr>
          <w:p w14:paraId="5BD39D95" w14:textId="77777777" w:rsidR="0066473C" w:rsidRPr="00635548" w:rsidRDefault="0066473C" w:rsidP="009C1902">
            <w:pPr>
              <w:pStyle w:val="ENoteTableText"/>
              <w:tabs>
                <w:tab w:val="center" w:leader="dot" w:pos="2268"/>
              </w:tabs>
            </w:pPr>
          </w:p>
        </w:tc>
        <w:tc>
          <w:tcPr>
            <w:tcW w:w="3300" w:type="pct"/>
            <w:shd w:val="clear" w:color="auto" w:fill="auto"/>
          </w:tcPr>
          <w:p w14:paraId="60514D4B" w14:textId="0B27665A" w:rsidR="0066473C" w:rsidRPr="00635548" w:rsidRDefault="0066473C" w:rsidP="009C1902">
            <w:pPr>
              <w:pStyle w:val="ENoteTableText"/>
            </w:pPr>
            <w:r w:rsidRPr="00635548">
              <w:t>rs No 5, 2013</w:t>
            </w:r>
          </w:p>
        </w:tc>
      </w:tr>
      <w:tr w:rsidR="0066473C" w:rsidRPr="00635548" w14:paraId="6AA7BCD3" w14:textId="77777777" w:rsidTr="00955928">
        <w:trPr>
          <w:cantSplit/>
        </w:trPr>
        <w:tc>
          <w:tcPr>
            <w:tcW w:w="1700" w:type="pct"/>
            <w:shd w:val="clear" w:color="auto" w:fill="auto"/>
          </w:tcPr>
          <w:p w14:paraId="264E25FE" w14:textId="5382F18C" w:rsidR="0066473C" w:rsidRPr="00635548" w:rsidRDefault="0066473C" w:rsidP="009C1902">
            <w:pPr>
              <w:pStyle w:val="ENoteTableText"/>
              <w:tabs>
                <w:tab w:val="center" w:leader="dot" w:pos="2268"/>
              </w:tabs>
            </w:pPr>
          </w:p>
        </w:tc>
        <w:tc>
          <w:tcPr>
            <w:tcW w:w="3300" w:type="pct"/>
            <w:shd w:val="clear" w:color="auto" w:fill="auto"/>
          </w:tcPr>
          <w:p w14:paraId="1F145904" w14:textId="6EAF9C9A" w:rsidR="0066473C" w:rsidRPr="00635548" w:rsidRDefault="0066473C" w:rsidP="009C1902">
            <w:pPr>
              <w:pStyle w:val="ENoteTableText"/>
            </w:pPr>
            <w:r w:rsidRPr="00635548">
              <w:t>am No 274, 2013</w:t>
            </w:r>
          </w:p>
        </w:tc>
      </w:tr>
      <w:tr w:rsidR="0066473C" w:rsidRPr="00635548" w14:paraId="470E954B" w14:textId="77777777" w:rsidTr="00955928">
        <w:trPr>
          <w:cantSplit/>
        </w:trPr>
        <w:tc>
          <w:tcPr>
            <w:tcW w:w="1700" w:type="pct"/>
            <w:shd w:val="clear" w:color="auto" w:fill="auto"/>
          </w:tcPr>
          <w:p w14:paraId="7E38DEFE" w14:textId="044CD3A2" w:rsidR="0066473C" w:rsidRPr="00635548" w:rsidRDefault="0066473C" w:rsidP="009C1902">
            <w:pPr>
              <w:pStyle w:val="ENoteTableText"/>
              <w:tabs>
                <w:tab w:val="center" w:leader="dot" w:pos="2268"/>
              </w:tabs>
            </w:pPr>
            <w:r w:rsidRPr="00635548">
              <w:rPr>
                <w:b/>
              </w:rPr>
              <w:t>Subpart 142.A</w:t>
            </w:r>
          </w:p>
        </w:tc>
        <w:tc>
          <w:tcPr>
            <w:tcW w:w="3300" w:type="pct"/>
            <w:shd w:val="clear" w:color="auto" w:fill="auto"/>
          </w:tcPr>
          <w:p w14:paraId="66CFA58A" w14:textId="77777777" w:rsidR="0066473C" w:rsidRPr="00635548" w:rsidRDefault="0066473C" w:rsidP="009C1902">
            <w:pPr>
              <w:pStyle w:val="ENoteTableText"/>
            </w:pPr>
          </w:p>
        </w:tc>
      </w:tr>
      <w:tr w:rsidR="0066473C" w:rsidRPr="00635548" w14:paraId="11B74A46" w14:textId="77777777" w:rsidTr="00955928">
        <w:trPr>
          <w:cantSplit/>
        </w:trPr>
        <w:tc>
          <w:tcPr>
            <w:tcW w:w="1700" w:type="pct"/>
            <w:shd w:val="clear" w:color="auto" w:fill="auto"/>
          </w:tcPr>
          <w:p w14:paraId="02DB8ADD" w14:textId="122897BD" w:rsidR="0066473C" w:rsidRPr="00635548" w:rsidRDefault="0066473C" w:rsidP="009C1902">
            <w:pPr>
              <w:pStyle w:val="ENoteTableText"/>
              <w:tabs>
                <w:tab w:val="center" w:leader="dot" w:pos="2268"/>
              </w:tabs>
            </w:pPr>
            <w:r w:rsidRPr="00635548">
              <w:t>r 142.005</w:t>
            </w:r>
            <w:r w:rsidRPr="00635548">
              <w:tab/>
            </w:r>
          </w:p>
        </w:tc>
        <w:tc>
          <w:tcPr>
            <w:tcW w:w="3300" w:type="pct"/>
            <w:shd w:val="clear" w:color="auto" w:fill="auto"/>
          </w:tcPr>
          <w:p w14:paraId="3B6AF7F5" w14:textId="64118E1B" w:rsidR="0066473C" w:rsidRPr="00635548" w:rsidRDefault="0066473C" w:rsidP="009C1902">
            <w:pPr>
              <w:pStyle w:val="ENoteTableText"/>
            </w:pPr>
            <w:r w:rsidRPr="00635548">
              <w:t>ad No 5, 2013</w:t>
            </w:r>
          </w:p>
        </w:tc>
      </w:tr>
      <w:tr w:rsidR="0066473C" w:rsidRPr="00635548" w14:paraId="77D366B4" w14:textId="77777777" w:rsidTr="00955928">
        <w:trPr>
          <w:cantSplit/>
        </w:trPr>
        <w:tc>
          <w:tcPr>
            <w:tcW w:w="1700" w:type="pct"/>
            <w:shd w:val="clear" w:color="auto" w:fill="auto"/>
          </w:tcPr>
          <w:p w14:paraId="2E040F7E" w14:textId="728F1828" w:rsidR="0066473C" w:rsidRPr="00635548" w:rsidRDefault="0066473C" w:rsidP="009C1902">
            <w:pPr>
              <w:pStyle w:val="ENoteTableText"/>
              <w:tabs>
                <w:tab w:val="center" w:leader="dot" w:pos="2268"/>
              </w:tabs>
            </w:pPr>
            <w:r w:rsidRPr="00635548">
              <w:t>r 142.010</w:t>
            </w:r>
            <w:r w:rsidRPr="00635548">
              <w:tab/>
            </w:r>
          </w:p>
        </w:tc>
        <w:tc>
          <w:tcPr>
            <w:tcW w:w="3300" w:type="pct"/>
            <w:shd w:val="clear" w:color="auto" w:fill="auto"/>
          </w:tcPr>
          <w:p w14:paraId="6CD30E2B" w14:textId="44480F63" w:rsidR="0066473C" w:rsidRPr="00635548" w:rsidRDefault="0066473C" w:rsidP="009C1902">
            <w:pPr>
              <w:pStyle w:val="ENoteTableText"/>
            </w:pPr>
            <w:r w:rsidRPr="00635548">
              <w:t>ad No 5, 2013</w:t>
            </w:r>
          </w:p>
        </w:tc>
      </w:tr>
      <w:tr w:rsidR="0066473C" w:rsidRPr="00635548" w14:paraId="70DD3771" w14:textId="77777777" w:rsidTr="00955928">
        <w:trPr>
          <w:cantSplit/>
        </w:trPr>
        <w:tc>
          <w:tcPr>
            <w:tcW w:w="1700" w:type="pct"/>
            <w:shd w:val="clear" w:color="auto" w:fill="auto"/>
          </w:tcPr>
          <w:p w14:paraId="44F2B1BC" w14:textId="40B5A8FA" w:rsidR="0066473C" w:rsidRPr="00635548" w:rsidRDefault="0066473C" w:rsidP="009C1902">
            <w:pPr>
              <w:pStyle w:val="ENoteTableText"/>
              <w:tabs>
                <w:tab w:val="center" w:leader="dot" w:pos="2268"/>
              </w:tabs>
            </w:pPr>
            <w:r w:rsidRPr="00635548">
              <w:t>r 142.015</w:t>
            </w:r>
            <w:r w:rsidRPr="00635548">
              <w:tab/>
            </w:r>
          </w:p>
        </w:tc>
        <w:tc>
          <w:tcPr>
            <w:tcW w:w="3300" w:type="pct"/>
            <w:shd w:val="clear" w:color="auto" w:fill="auto"/>
          </w:tcPr>
          <w:p w14:paraId="2D9965A5" w14:textId="5984745E" w:rsidR="0066473C" w:rsidRPr="00635548" w:rsidRDefault="0066473C" w:rsidP="009C1902">
            <w:pPr>
              <w:pStyle w:val="ENoteTableText"/>
            </w:pPr>
            <w:r w:rsidRPr="00635548">
              <w:t>ad No 5, 2013</w:t>
            </w:r>
          </w:p>
        </w:tc>
      </w:tr>
      <w:tr w:rsidR="0066473C" w:rsidRPr="00635548" w14:paraId="79275EE5" w14:textId="77777777" w:rsidTr="00955928">
        <w:trPr>
          <w:cantSplit/>
        </w:trPr>
        <w:tc>
          <w:tcPr>
            <w:tcW w:w="1700" w:type="pct"/>
            <w:shd w:val="clear" w:color="auto" w:fill="auto"/>
          </w:tcPr>
          <w:p w14:paraId="3033A946" w14:textId="77777777" w:rsidR="0066473C" w:rsidRPr="00635548" w:rsidRDefault="0066473C" w:rsidP="009C1902">
            <w:pPr>
              <w:pStyle w:val="ENoteTableText"/>
              <w:tabs>
                <w:tab w:val="center" w:leader="dot" w:pos="2268"/>
              </w:tabs>
            </w:pPr>
          </w:p>
        </w:tc>
        <w:tc>
          <w:tcPr>
            <w:tcW w:w="3300" w:type="pct"/>
            <w:shd w:val="clear" w:color="auto" w:fill="auto"/>
          </w:tcPr>
          <w:p w14:paraId="48F1A3D8" w14:textId="1254DCB6" w:rsidR="0066473C" w:rsidRPr="00635548" w:rsidRDefault="0066473C" w:rsidP="009C1902">
            <w:pPr>
              <w:pStyle w:val="ENoteTableText"/>
            </w:pPr>
            <w:r w:rsidRPr="00635548">
              <w:t>am No 274, 2013</w:t>
            </w:r>
          </w:p>
        </w:tc>
      </w:tr>
      <w:tr w:rsidR="0066473C" w:rsidRPr="00635548" w14:paraId="14D581EF" w14:textId="77777777" w:rsidTr="00955928">
        <w:trPr>
          <w:cantSplit/>
        </w:trPr>
        <w:tc>
          <w:tcPr>
            <w:tcW w:w="1700" w:type="pct"/>
            <w:shd w:val="clear" w:color="auto" w:fill="auto"/>
          </w:tcPr>
          <w:p w14:paraId="1A813A0C" w14:textId="6E4035FA" w:rsidR="0066473C" w:rsidRPr="00635548" w:rsidRDefault="0066473C" w:rsidP="009C1902">
            <w:pPr>
              <w:pStyle w:val="ENoteTableText"/>
              <w:tabs>
                <w:tab w:val="center" w:leader="dot" w:pos="2268"/>
              </w:tabs>
            </w:pPr>
            <w:r w:rsidRPr="00635548">
              <w:t>r 142.020</w:t>
            </w:r>
            <w:r w:rsidRPr="00635548">
              <w:tab/>
            </w:r>
          </w:p>
        </w:tc>
        <w:tc>
          <w:tcPr>
            <w:tcW w:w="3300" w:type="pct"/>
            <w:shd w:val="clear" w:color="auto" w:fill="auto"/>
          </w:tcPr>
          <w:p w14:paraId="6A9C9A3A" w14:textId="02AE673C" w:rsidR="0066473C" w:rsidRPr="00635548" w:rsidRDefault="0066473C" w:rsidP="009C1902">
            <w:pPr>
              <w:pStyle w:val="ENoteTableText"/>
            </w:pPr>
            <w:r w:rsidRPr="00635548">
              <w:t>ad No 5, 2013</w:t>
            </w:r>
          </w:p>
        </w:tc>
      </w:tr>
      <w:tr w:rsidR="0066473C" w:rsidRPr="00635548" w14:paraId="4BBFCEF9" w14:textId="77777777" w:rsidTr="00955928">
        <w:trPr>
          <w:cantSplit/>
        </w:trPr>
        <w:tc>
          <w:tcPr>
            <w:tcW w:w="1700" w:type="pct"/>
            <w:shd w:val="clear" w:color="auto" w:fill="auto"/>
          </w:tcPr>
          <w:p w14:paraId="5D0E17AA" w14:textId="7AB4A5A6" w:rsidR="0066473C" w:rsidRPr="00635548" w:rsidRDefault="0066473C" w:rsidP="009C1902">
            <w:pPr>
              <w:pStyle w:val="ENoteTableText"/>
              <w:tabs>
                <w:tab w:val="center" w:leader="dot" w:pos="2268"/>
              </w:tabs>
            </w:pPr>
            <w:r w:rsidRPr="00635548">
              <w:t>r 142.025</w:t>
            </w:r>
            <w:r w:rsidRPr="00635548">
              <w:tab/>
            </w:r>
          </w:p>
        </w:tc>
        <w:tc>
          <w:tcPr>
            <w:tcW w:w="3300" w:type="pct"/>
            <w:shd w:val="clear" w:color="auto" w:fill="auto"/>
          </w:tcPr>
          <w:p w14:paraId="00AEC4C8" w14:textId="0764D33D" w:rsidR="0066473C" w:rsidRPr="00635548" w:rsidRDefault="0066473C" w:rsidP="009C1902">
            <w:pPr>
              <w:pStyle w:val="ENoteTableText"/>
            </w:pPr>
            <w:r w:rsidRPr="00635548">
              <w:t>ad No 5, 2013</w:t>
            </w:r>
          </w:p>
        </w:tc>
      </w:tr>
      <w:tr w:rsidR="0066473C" w:rsidRPr="00635548" w14:paraId="60D2A4D9" w14:textId="77777777" w:rsidTr="00955928">
        <w:trPr>
          <w:cantSplit/>
        </w:trPr>
        <w:tc>
          <w:tcPr>
            <w:tcW w:w="1700" w:type="pct"/>
            <w:shd w:val="clear" w:color="auto" w:fill="auto"/>
          </w:tcPr>
          <w:p w14:paraId="4D7B8A87" w14:textId="026D8985" w:rsidR="0066473C" w:rsidRPr="00635548" w:rsidRDefault="0066473C" w:rsidP="009C1902">
            <w:pPr>
              <w:pStyle w:val="ENoteTableText"/>
              <w:tabs>
                <w:tab w:val="center" w:leader="dot" w:pos="2268"/>
              </w:tabs>
            </w:pPr>
            <w:r w:rsidRPr="00635548">
              <w:t>r 142.030</w:t>
            </w:r>
            <w:r w:rsidRPr="00635548">
              <w:tab/>
            </w:r>
          </w:p>
        </w:tc>
        <w:tc>
          <w:tcPr>
            <w:tcW w:w="3300" w:type="pct"/>
            <w:shd w:val="clear" w:color="auto" w:fill="auto"/>
          </w:tcPr>
          <w:p w14:paraId="177E3C0E" w14:textId="06BEFFE2" w:rsidR="0066473C" w:rsidRPr="00635548" w:rsidRDefault="0066473C" w:rsidP="009C1902">
            <w:pPr>
              <w:pStyle w:val="ENoteTableText"/>
            </w:pPr>
            <w:r w:rsidRPr="00635548">
              <w:t>ad No 5, 2013</w:t>
            </w:r>
          </w:p>
        </w:tc>
      </w:tr>
      <w:tr w:rsidR="0066473C" w:rsidRPr="00635548" w14:paraId="205EAB12" w14:textId="77777777" w:rsidTr="00955928">
        <w:trPr>
          <w:cantSplit/>
        </w:trPr>
        <w:tc>
          <w:tcPr>
            <w:tcW w:w="1700" w:type="pct"/>
            <w:shd w:val="clear" w:color="auto" w:fill="auto"/>
          </w:tcPr>
          <w:p w14:paraId="04409A54" w14:textId="4CFFB52D" w:rsidR="0066473C" w:rsidRPr="00635548" w:rsidRDefault="0066473C" w:rsidP="009C1902">
            <w:pPr>
              <w:pStyle w:val="ENoteTableText"/>
              <w:tabs>
                <w:tab w:val="center" w:leader="dot" w:pos="2268"/>
              </w:tabs>
            </w:pPr>
            <w:r w:rsidRPr="00635548">
              <w:t>r 142.035</w:t>
            </w:r>
            <w:r w:rsidRPr="00635548">
              <w:tab/>
            </w:r>
          </w:p>
        </w:tc>
        <w:tc>
          <w:tcPr>
            <w:tcW w:w="3300" w:type="pct"/>
            <w:shd w:val="clear" w:color="auto" w:fill="auto"/>
          </w:tcPr>
          <w:p w14:paraId="3D6D2CDB" w14:textId="33A5167A" w:rsidR="0066473C" w:rsidRPr="00635548" w:rsidRDefault="0066473C" w:rsidP="009C1902">
            <w:pPr>
              <w:pStyle w:val="ENoteTableText"/>
            </w:pPr>
            <w:r w:rsidRPr="00635548">
              <w:t>ad No 5, 2013</w:t>
            </w:r>
          </w:p>
        </w:tc>
      </w:tr>
      <w:tr w:rsidR="0066473C" w:rsidRPr="00635548" w14:paraId="5FFBB1C3" w14:textId="77777777" w:rsidTr="00955928">
        <w:trPr>
          <w:cantSplit/>
        </w:trPr>
        <w:tc>
          <w:tcPr>
            <w:tcW w:w="1700" w:type="pct"/>
            <w:shd w:val="clear" w:color="auto" w:fill="auto"/>
          </w:tcPr>
          <w:p w14:paraId="3700BDD6" w14:textId="76985518" w:rsidR="0066473C" w:rsidRPr="00635548" w:rsidRDefault="0066473C" w:rsidP="009C1902">
            <w:pPr>
              <w:pStyle w:val="ENoteTableText"/>
              <w:tabs>
                <w:tab w:val="center" w:leader="dot" w:pos="2268"/>
              </w:tabs>
            </w:pPr>
            <w:r w:rsidRPr="00635548">
              <w:t>r 142.040</w:t>
            </w:r>
            <w:r w:rsidRPr="00635548">
              <w:tab/>
            </w:r>
          </w:p>
        </w:tc>
        <w:tc>
          <w:tcPr>
            <w:tcW w:w="3300" w:type="pct"/>
            <w:shd w:val="clear" w:color="auto" w:fill="auto"/>
          </w:tcPr>
          <w:p w14:paraId="327F7D6E" w14:textId="1442ED3C" w:rsidR="0066473C" w:rsidRPr="00635548" w:rsidRDefault="0066473C" w:rsidP="009C1902">
            <w:pPr>
              <w:pStyle w:val="ENoteTableText"/>
            </w:pPr>
            <w:r w:rsidRPr="00635548">
              <w:t>ad No 5, 2013</w:t>
            </w:r>
          </w:p>
        </w:tc>
      </w:tr>
      <w:tr w:rsidR="0066473C" w:rsidRPr="00635548" w14:paraId="22173890" w14:textId="77777777" w:rsidTr="00955928">
        <w:trPr>
          <w:cantSplit/>
        </w:trPr>
        <w:tc>
          <w:tcPr>
            <w:tcW w:w="1700" w:type="pct"/>
            <w:shd w:val="clear" w:color="auto" w:fill="auto"/>
          </w:tcPr>
          <w:p w14:paraId="34381737" w14:textId="77777777" w:rsidR="0066473C" w:rsidRPr="00635548" w:rsidRDefault="0066473C" w:rsidP="009C1902">
            <w:pPr>
              <w:pStyle w:val="ENoteTableText"/>
              <w:tabs>
                <w:tab w:val="center" w:leader="dot" w:pos="2268"/>
              </w:tabs>
            </w:pPr>
          </w:p>
        </w:tc>
        <w:tc>
          <w:tcPr>
            <w:tcW w:w="3300" w:type="pct"/>
            <w:shd w:val="clear" w:color="auto" w:fill="auto"/>
          </w:tcPr>
          <w:p w14:paraId="66DF5D9D" w14:textId="1A63F915" w:rsidR="0066473C" w:rsidRPr="00635548" w:rsidRDefault="0066473C" w:rsidP="009C1902">
            <w:pPr>
              <w:pStyle w:val="ENoteTableText"/>
            </w:pPr>
            <w:r w:rsidRPr="00635548">
              <w:t>am No 274, 2013</w:t>
            </w:r>
          </w:p>
        </w:tc>
      </w:tr>
      <w:tr w:rsidR="0066473C" w:rsidRPr="00635548" w14:paraId="14C3AF0A" w14:textId="77777777" w:rsidTr="00955928">
        <w:trPr>
          <w:cantSplit/>
        </w:trPr>
        <w:tc>
          <w:tcPr>
            <w:tcW w:w="1700" w:type="pct"/>
            <w:shd w:val="clear" w:color="auto" w:fill="auto"/>
          </w:tcPr>
          <w:p w14:paraId="619FBE54" w14:textId="62B0AC1C" w:rsidR="0066473C" w:rsidRPr="00635548" w:rsidRDefault="0066473C" w:rsidP="009C1902">
            <w:pPr>
              <w:pStyle w:val="ENoteTableText"/>
              <w:tabs>
                <w:tab w:val="center" w:leader="dot" w:pos="2268"/>
              </w:tabs>
            </w:pPr>
            <w:r w:rsidRPr="00635548">
              <w:t>r 142.045</w:t>
            </w:r>
            <w:r w:rsidRPr="00635548">
              <w:tab/>
            </w:r>
          </w:p>
        </w:tc>
        <w:tc>
          <w:tcPr>
            <w:tcW w:w="3300" w:type="pct"/>
            <w:shd w:val="clear" w:color="auto" w:fill="auto"/>
          </w:tcPr>
          <w:p w14:paraId="48558B09" w14:textId="556D5FC2" w:rsidR="0066473C" w:rsidRPr="00635548" w:rsidRDefault="0066473C" w:rsidP="009C1902">
            <w:pPr>
              <w:pStyle w:val="ENoteTableText"/>
            </w:pPr>
            <w:r w:rsidRPr="00635548">
              <w:t>ad No 5, 2013</w:t>
            </w:r>
          </w:p>
        </w:tc>
      </w:tr>
      <w:tr w:rsidR="0066473C" w:rsidRPr="00635548" w14:paraId="7C74C05C" w14:textId="77777777" w:rsidTr="00955928">
        <w:trPr>
          <w:cantSplit/>
        </w:trPr>
        <w:tc>
          <w:tcPr>
            <w:tcW w:w="1700" w:type="pct"/>
            <w:shd w:val="clear" w:color="auto" w:fill="auto"/>
          </w:tcPr>
          <w:p w14:paraId="197E2DAE" w14:textId="28BCE837" w:rsidR="0066473C" w:rsidRPr="00635548" w:rsidRDefault="0066473C" w:rsidP="009C1902">
            <w:pPr>
              <w:pStyle w:val="ENoteTableText"/>
              <w:tabs>
                <w:tab w:val="center" w:leader="dot" w:pos="2268"/>
              </w:tabs>
            </w:pPr>
            <w:r w:rsidRPr="00635548">
              <w:t>r 142.050</w:t>
            </w:r>
            <w:r w:rsidRPr="00635548">
              <w:tab/>
            </w:r>
          </w:p>
        </w:tc>
        <w:tc>
          <w:tcPr>
            <w:tcW w:w="3300" w:type="pct"/>
            <w:shd w:val="clear" w:color="auto" w:fill="auto"/>
          </w:tcPr>
          <w:p w14:paraId="18AB3DF6" w14:textId="3E30061E" w:rsidR="0066473C" w:rsidRPr="00635548" w:rsidRDefault="0066473C" w:rsidP="009C1902">
            <w:pPr>
              <w:pStyle w:val="ENoteTableText"/>
            </w:pPr>
            <w:r w:rsidRPr="00635548">
              <w:t>ad No 5, 2013</w:t>
            </w:r>
          </w:p>
        </w:tc>
      </w:tr>
      <w:tr w:rsidR="0066473C" w:rsidRPr="00635548" w14:paraId="62A770C3" w14:textId="77777777" w:rsidTr="00955928">
        <w:trPr>
          <w:cantSplit/>
        </w:trPr>
        <w:tc>
          <w:tcPr>
            <w:tcW w:w="1700" w:type="pct"/>
            <w:shd w:val="clear" w:color="auto" w:fill="auto"/>
          </w:tcPr>
          <w:p w14:paraId="43082966" w14:textId="1A36A260" w:rsidR="0066473C" w:rsidRPr="00635548" w:rsidRDefault="0066473C" w:rsidP="009C1902">
            <w:pPr>
              <w:pStyle w:val="ENoteTableText"/>
              <w:tabs>
                <w:tab w:val="center" w:leader="dot" w:pos="2268"/>
              </w:tabs>
            </w:pPr>
            <w:r w:rsidRPr="00635548">
              <w:t>r 142.055</w:t>
            </w:r>
            <w:r w:rsidRPr="00635548">
              <w:tab/>
            </w:r>
          </w:p>
        </w:tc>
        <w:tc>
          <w:tcPr>
            <w:tcW w:w="3300" w:type="pct"/>
            <w:shd w:val="clear" w:color="auto" w:fill="auto"/>
          </w:tcPr>
          <w:p w14:paraId="2B2918C1" w14:textId="6B78F807" w:rsidR="0066473C" w:rsidRPr="00635548" w:rsidRDefault="0066473C" w:rsidP="009C1902">
            <w:pPr>
              <w:pStyle w:val="ENoteTableText"/>
            </w:pPr>
            <w:r w:rsidRPr="00635548">
              <w:t>ad No 5, 2013</w:t>
            </w:r>
          </w:p>
        </w:tc>
      </w:tr>
      <w:tr w:rsidR="0066473C" w:rsidRPr="00635548" w14:paraId="2357A99C" w14:textId="77777777" w:rsidTr="00955928">
        <w:trPr>
          <w:cantSplit/>
        </w:trPr>
        <w:tc>
          <w:tcPr>
            <w:tcW w:w="1700" w:type="pct"/>
            <w:shd w:val="clear" w:color="auto" w:fill="auto"/>
          </w:tcPr>
          <w:p w14:paraId="4B479E13" w14:textId="25624243" w:rsidR="0066473C" w:rsidRPr="00635548" w:rsidRDefault="0066473C" w:rsidP="009C1902">
            <w:pPr>
              <w:pStyle w:val="ENoteTableText"/>
              <w:tabs>
                <w:tab w:val="center" w:leader="dot" w:pos="2268"/>
              </w:tabs>
            </w:pPr>
            <w:r w:rsidRPr="00635548">
              <w:t>r 142.060</w:t>
            </w:r>
            <w:r w:rsidRPr="00635548">
              <w:tab/>
            </w:r>
          </w:p>
        </w:tc>
        <w:tc>
          <w:tcPr>
            <w:tcW w:w="3300" w:type="pct"/>
            <w:shd w:val="clear" w:color="auto" w:fill="auto"/>
          </w:tcPr>
          <w:p w14:paraId="15882748" w14:textId="22214ADF" w:rsidR="0066473C" w:rsidRPr="00635548" w:rsidRDefault="0066473C" w:rsidP="009C1902">
            <w:pPr>
              <w:pStyle w:val="ENoteTableText"/>
            </w:pPr>
            <w:r w:rsidRPr="00635548">
              <w:t>ad No 5, 2013</w:t>
            </w:r>
          </w:p>
        </w:tc>
      </w:tr>
      <w:tr w:rsidR="0066473C" w:rsidRPr="00635548" w14:paraId="5F9390B9" w14:textId="77777777" w:rsidTr="00955928">
        <w:trPr>
          <w:cantSplit/>
        </w:trPr>
        <w:tc>
          <w:tcPr>
            <w:tcW w:w="1700" w:type="pct"/>
            <w:shd w:val="clear" w:color="auto" w:fill="auto"/>
          </w:tcPr>
          <w:p w14:paraId="74C0D746" w14:textId="24DA84AF" w:rsidR="0066473C" w:rsidRPr="00635548" w:rsidRDefault="0066473C" w:rsidP="009C1902">
            <w:pPr>
              <w:pStyle w:val="ENoteTableText"/>
              <w:tabs>
                <w:tab w:val="center" w:leader="dot" w:pos="2268"/>
              </w:tabs>
            </w:pPr>
            <w:r w:rsidRPr="00635548">
              <w:rPr>
                <w:b/>
              </w:rPr>
              <w:t>Subpart 142.B</w:t>
            </w:r>
          </w:p>
        </w:tc>
        <w:tc>
          <w:tcPr>
            <w:tcW w:w="3300" w:type="pct"/>
            <w:shd w:val="clear" w:color="auto" w:fill="auto"/>
          </w:tcPr>
          <w:p w14:paraId="250F85FA" w14:textId="77777777" w:rsidR="0066473C" w:rsidRPr="00635548" w:rsidRDefault="0066473C" w:rsidP="009C1902">
            <w:pPr>
              <w:pStyle w:val="ENoteTableText"/>
            </w:pPr>
          </w:p>
        </w:tc>
      </w:tr>
      <w:tr w:rsidR="0066473C" w:rsidRPr="00635548" w14:paraId="7505C930" w14:textId="77777777" w:rsidTr="00955928">
        <w:trPr>
          <w:cantSplit/>
        </w:trPr>
        <w:tc>
          <w:tcPr>
            <w:tcW w:w="1700" w:type="pct"/>
            <w:shd w:val="clear" w:color="auto" w:fill="auto"/>
          </w:tcPr>
          <w:p w14:paraId="3AEED3FA" w14:textId="3BDDEAB8" w:rsidR="0066473C" w:rsidRPr="00635548" w:rsidRDefault="0066473C" w:rsidP="009C1902">
            <w:pPr>
              <w:pStyle w:val="ENoteTableText"/>
              <w:tabs>
                <w:tab w:val="center" w:leader="dot" w:pos="2268"/>
              </w:tabs>
              <w:rPr>
                <w:b/>
              </w:rPr>
            </w:pPr>
            <w:r w:rsidRPr="00635548">
              <w:rPr>
                <w:b/>
              </w:rPr>
              <w:t>Division</w:t>
            </w:r>
            <w:r w:rsidR="00635548">
              <w:rPr>
                <w:b/>
              </w:rPr>
              <w:t> </w:t>
            </w:r>
            <w:r w:rsidRPr="00635548">
              <w:rPr>
                <w:b/>
              </w:rPr>
              <w:t>142.B.1</w:t>
            </w:r>
          </w:p>
        </w:tc>
        <w:tc>
          <w:tcPr>
            <w:tcW w:w="3300" w:type="pct"/>
            <w:shd w:val="clear" w:color="auto" w:fill="auto"/>
          </w:tcPr>
          <w:p w14:paraId="7746DFD4" w14:textId="77777777" w:rsidR="0066473C" w:rsidRPr="00635548" w:rsidRDefault="0066473C" w:rsidP="009C1902">
            <w:pPr>
              <w:pStyle w:val="ENoteTableText"/>
            </w:pPr>
          </w:p>
        </w:tc>
      </w:tr>
      <w:tr w:rsidR="0066473C" w:rsidRPr="00635548" w14:paraId="2735B106" w14:textId="77777777" w:rsidTr="00955928">
        <w:trPr>
          <w:cantSplit/>
        </w:trPr>
        <w:tc>
          <w:tcPr>
            <w:tcW w:w="1700" w:type="pct"/>
            <w:shd w:val="clear" w:color="auto" w:fill="auto"/>
          </w:tcPr>
          <w:p w14:paraId="1A27E385" w14:textId="3125A8C7" w:rsidR="0066473C" w:rsidRPr="00635548" w:rsidRDefault="0066473C" w:rsidP="009C1902">
            <w:pPr>
              <w:pStyle w:val="ENoteTableText"/>
              <w:tabs>
                <w:tab w:val="center" w:leader="dot" w:pos="2268"/>
              </w:tabs>
            </w:pPr>
            <w:r w:rsidRPr="00635548">
              <w:lastRenderedPageBreak/>
              <w:t>r 142.065</w:t>
            </w:r>
            <w:r w:rsidRPr="00635548">
              <w:tab/>
            </w:r>
          </w:p>
        </w:tc>
        <w:tc>
          <w:tcPr>
            <w:tcW w:w="3300" w:type="pct"/>
            <w:shd w:val="clear" w:color="auto" w:fill="auto"/>
          </w:tcPr>
          <w:p w14:paraId="07501B58" w14:textId="7C5EFAAF" w:rsidR="0066473C" w:rsidRPr="00635548" w:rsidRDefault="0066473C" w:rsidP="009C1902">
            <w:pPr>
              <w:pStyle w:val="ENoteTableText"/>
            </w:pPr>
            <w:r w:rsidRPr="00635548">
              <w:t>ad No 5, 2013</w:t>
            </w:r>
          </w:p>
        </w:tc>
      </w:tr>
      <w:tr w:rsidR="0066473C" w:rsidRPr="00635548" w14:paraId="473222B7" w14:textId="77777777" w:rsidTr="00955928">
        <w:trPr>
          <w:cantSplit/>
        </w:trPr>
        <w:tc>
          <w:tcPr>
            <w:tcW w:w="1700" w:type="pct"/>
            <w:shd w:val="clear" w:color="auto" w:fill="auto"/>
          </w:tcPr>
          <w:p w14:paraId="6C5F7424" w14:textId="7FF6825C" w:rsidR="0066473C" w:rsidRPr="00635548" w:rsidRDefault="0066473C" w:rsidP="009C1902">
            <w:pPr>
              <w:pStyle w:val="ENoteTableText"/>
              <w:tabs>
                <w:tab w:val="center" w:leader="dot" w:pos="2268"/>
              </w:tabs>
            </w:pPr>
            <w:r w:rsidRPr="00635548">
              <w:t>r 142.070</w:t>
            </w:r>
            <w:r w:rsidRPr="00635548">
              <w:tab/>
            </w:r>
          </w:p>
        </w:tc>
        <w:tc>
          <w:tcPr>
            <w:tcW w:w="3300" w:type="pct"/>
            <w:shd w:val="clear" w:color="auto" w:fill="auto"/>
          </w:tcPr>
          <w:p w14:paraId="24F7883C" w14:textId="129DAA27" w:rsidR="0066473C" w:rsidRPr="00635548" w:rsidRDefault="0066473C" w:rsidP="009C1902">
            <w:pPr>
              <w:pStyle w:val="ENoteTableText"/>
            </w:pPr>
            <w:r w:rsidRPr="00635548">
              <w:t>ad No 5, 2013</w:t>
            </w:r>
          </w:p>
        </w:tc>
      </w:tr>
      <w:tr w:rsidR="0066473C" w:rsidRPr="00635548" w14:paraId="3A820C29" w14:textId="77777777" w:rsidTr="00955928">
        <w:trPr>
          <w:cantSplit/>
        </w:trPr>
        <w:tc>
          <w:tcPr>
            <w:tcW w:w="1700" w:type="pct"/>
            <w:shd w:val="clear" w:color="auto" w:fill="auto"/>
          </w:tcPr>
          <w:p w14:paraId="2042E9D7" w14:textId="77777777" w:rsidR="0066473C" w:rsidRPr="00635548" w:rsidRDefault="0066473C" w:rsidP="009C1902">
            <w:pPr>
              <w:pStyle w:val="ENoteTableText"/>
              <w:tabs>
                <w:tab w:val="center" w:leader="dot" w:pos="2268"/>
              </w:tabs>
            </w:pPr>
          </w:p>
        </w:tc>
        <w:tc>
          <w:tcPr>
            <w:tcW w:w="3300" w:type="pct"/>
            <w:shd w:val="clear" w:color="auto" w:fill="auto"/>
          </w:tcPr>
          <w:p w14:paraId="4211A8B5" w14:textId="40BA7508" w:rsidR="0066473C" w:rsidRPr="00635548" w:rsidRDefault="0066473C" w:rsidP="009C1902">
            <w:pPr>
              <w:pStyle w:val="ENoteTableText"/>
            </w:pPr>
            <w:r w:rsidRPr="00635548">
              <w:t>am No 274, 2013</w:t>
            </w:r>
          </w:p>
        </w:tc>
      </w:tr>
      <w:tr w:rsidR="0066473C" w:rsidRPr="00635548" w14:paraId="7D7D1C41" w14:textId="77777777" w:rsidTr="00955928">
        <w:trPr>
          <w:cantSplit/>
        </w:trPr>
        <w:tc>
          <w:tcPr>
            <w:tcW w:w="1700" w:type="pct"/>
            <w:shd w:val="clear" w:color="auto" w:fill="auto"/>
          </w:tcPr>
          <w:p w14:paraId="1CDCAC22" w14:textId="3EC7ABF9" w:rsidR="0066473C" w:rsidRPr="00635548" w:rsidRDefault="0066473C" w:rsidP="009C1902">
            <w:pPr>
              <w:pStyle w:val="ENoteTableText"/>
              <w:tabs>
                <w:tab w:val="center" w:leader="dot" w:pos="2268"/>
              </w:tabs>
            </w:pPr>
            <w:r w:rsidRPr="00635548">
              <w:t>r 142.075</w:t>
            </w:r>
            <w:r w:rsidRPr="00635548">
              <w:tab/>
            </w:r>
          </w:p>
        </w:tc>
        <w:tc>
          <w:tcPr>
            <w:tcW w:w="3300" w:type="pct"/>
            <w:shd w:val="clear" w:color="auto" w:fill="auto"/>
          </w:tcPr>
          <w:p w14:paraId="58C44AF9" w14:textId="0EE7010D" w:rsidR="0066473C" w:rsidRPr="00635548" w:rsidRDefault="0066473C" w:rsidP="009C1902">
            <w:pPr>
              <w:pStyle w:val="ENoteTableText"/>
            </w:pPr>
            <w:r w:rsidRPr="00635548">
              <w:t>ad No 5, 2013</w:t>
            </w:r>
          </w:p>
        </w:tc>
      </w:tr>
      <w:tr w:rsidR="0066473C" w:rsidRPr="00635548" w14:paraId="26DD0383" w14:textId="77777777" w:rsidTr="00955928">
        <w:trPr>
          <w:cantSplit/>
        </w:trPr>
        <w:tc>
          <w:tcPr>
            <w:tcW w:w="1700" w:type="pct"/>
            <w:shd w:val="clear" w:color="auto" w:fill="auto"/>
          </w:tcPr>
          <w:p w14:paraId="7C893C99" w14:textId="5BE33B5E" w:rsidR="0066473C" w:rsidRPr="00635548" w:rsidRDefault="0066473C" w:rsidP="009C1902">
            <w:pPr>
              <w:pStyle w:val="ENoteTableText"/>
              <w:tabs>
                <w:tab w:val="center" w:leader="dot" w:pos="2268"/>
              </w:tabs>
            </w:pPr>
            <w:r w:rsidRPr="00635548">
              <w:t>r 142.080</w:t>
            </w:r>
            <w:r w:rsidRPr="00635548">
              <w:tab/>
            </w:r>
          </w:p>
        </w:tc>
        <w:tc>
          <w:tcPr>
            <w:tcW w:w="3300" w:type="pct"/>
            <w:shd w:val="clear" w:color="auto" w:fill="auto"/>
          </w:tcPr>
          <w:p w14:paraId="37E6A88D" w14:textId="1CB9CF96" w:rsidR="0066473C" w:rsidRPr="00635548" w:rsidRDefault="0066473C" w:rsidP="009C1902">
            <w:pPr>
              <w:pStyle w:val="ENoteTableText"/>
            </w:pPr>
            <w:r w:rsidRPr="00635548">
              <w:t>ad No 5, 2013</w:t>
            </w:r>
          </w:p>
        </w:tc>
      </w:tr>
      <w:tr w:rsidR="0066473C" w:rsidRPr="00635548" w14:paraId="36F2A4D4" w14:textId="77777777" w:rsidTr="00955928">
        <w:trPr>
          <w:cantSplit/>
        </w:trPr>
        <w:tc>
          <w:tcPr>
            <w:tcW w:w="1700" w:type="pct"/>
            <w:shd w:val="clear" w:color="auto" w:fill="auto"/>
          </w:tcPr>
          <w:p w14:paraId="6CF8FBA5" w14:textId="77777777" w:rsidR="0066473C" w:rsidRPr="00635548" w:rsidRDefault="0066473C" w:rsidP="009C1902">
            <w:pPr>
              <w:pStyle w:val="ENoteTableText"/>
              <w:tabs>
                <w:tab w:val="center" w:leader="dot" w:pos="2268"/>
              </w:tabs>
            </w:pPr>
          </w:p>
        </w:tc>
        <w:tc>
          <w:tcPr>
            <w:tcW w:w="3300" w:type="pct"/>
            <w:shd w:val="clear" w:color="auto" w:fill="auto"/>
          </w:tcPr>
          <w:p w14:paraId="26DAE792" w14:textId="1BACC2F1" w:rsidR="0066473C" w:rsidRPr="00635548" w:rsidRDefault="0066473C" w:rsidP="009C1902">
            <w:pPr>
              <w:pStyle w:val="ENoteTableText"/>
            </w:pPr>
            <w:r w:rsidRPr="00635548">
              <w:t>am No 274, 2013</w:t>
            </w:r>
          </w:p>
        </w:tc>
      </w:tr>
      <w:tr w:rsidR="0066473C" w:rsidRPr="00635548" w14:paraId="405F67DB" w14:textId="77777777" w:rsidTr="00955928">
        <w:trPr>
          <w:cantSplit/>
        </w:trPr>
        <w:tc>
          <w:tcPr>
            <w:tcW w:w="1700" w:type="pct"/>
            <w:shd w:val="clear" w:color="auto" w:fill="auto"/>
          </w:tcPr>
          <w:p w14:paraId="0E70414D" w14:textId="4A9764A3" w:rsidR="0066473C" w:rsidRPr="00635548" w:rsidRDefault="0066473C" w:rsidP="009C1902">
            <w:pPr>
              <w:pStyle w:val="ENoteTableText"/>
              <w:tabs>
                <w:tab w:val="center" w:leader="dot" w:pos="2268"/>
              </w:tabs>
            </w:pPr>
            <w:r w:rsidRPr="00635548">
              <w:t>r 142.085</w:t>
            </w:r>
            <w:r w:rsidRPr="00635548">
              <w:tab/>
            </w:r>
          </w:p>
        </w:tc>
        <w:tc>
          <w:tcPr>
            <w:tcW w:w="3300" w:type="pct"/>
            <w:shd w:val="clear" w:color="auto" w:fill="auto"/>
          </w:tcPr>
          <w:p w14:paraId="0385D595" w14:textId="5E99E207" w:rsidR="0066473C" w:rsidRPr="00635548" w:rsidRDefault="0066473C" w:rsidP="009C1902">
            <w:pPr>
              <w:pStyle w:val="ENoteTableText"/>
            </w:pPr>
            <w:r w:rsidRPr="00635548">
              <w:t>ad No 5, 2013</w:t>
            </w:r>
          </w:p>
        </w:tc>
      </w:tr>
      <w:tr w:rsidR="0066473C" w:rsidRPr="00635548" w14:paraId="1622B2AA" w14:textId="77777777" w:rsidTr="00955928">
        <w:trPr>
          <w:cantSplit/>
        </w:trPr>
        <w:tc>
          <w:tcPr>
            <w:tcW w:w="1700" w:type="pct"/>
            <w:shd w:val="clear" w:color="auto" w:fill="auto"/>
          </w:tcPr>
          <w:p w14:paraId="69670909" w14:textId="77777777" w:rsidR="0066473C" w:rsidRPr="00635548" w:rsidRDefault="0066473C" w:rsidP="009C1902">
            <w:pPr>
              <w:pStyle w:val="ENoteTableText"/>
              <w:tabs>
                <w:tab w:val="center" w:leader="dot" w:pos="2268"/>
              </w:tabs>
            </w:pPr>
          </w:p>
        </w:tc>
        <w:tc>
          <w:tcPr>
            <w:tcW w:w="3300" w:type="pct"/>
            <w:shd w:val="clear" w:color="auto" w:fill="auto"/>
          </w:tcPr>
          <w:p w14:paraId="30D27D6E" w14:textId="1F3FA9AF" w:rsidR="0066473C" w:rsidRPr="00635548" w:rsidRDefault="0066473C" w:rsidP="009C1902">
            <w:pPr>
              <w:pStyle w:val="ENoteTableText"/>
            </w:pPr>
            <w:r w:rsidRPr="00635548">
              <w:t>am No 274, 2013</w:t>
            </w:r>
          </w:p>
        </w:tc>
      </w:tr>
      <w:tr w:rsidR="0066473C" w:rsidRPr="00635548" w14:paraId="49A3A451" w14:textId="77777777" w:rsidTr="00955928">
        <w:trPr>
          <w:cantSplit/>
        </w:trPr>
        <w:tc>
          <w:tcPr>
            <w:tcW w:w="1700" w:type="pct"/>
            <w:shd w:val="clear" w:color="auto" w:fill="auto"/>
          </w:tcPr>
          <w:p w14:paraId="5A3ED94F" w14:textId="32052A7F" w:rsidR="0066473C" w:rsidRPr="00635548" w:rsidRDefault="0066473C" w:rsidP="009C1902">
            <w:pPr>
              <w:pStyle w:val="ENoteTableText"/>
              <w:tabs>
                <w:tab w:val="center" w:leader="dot" w:pos="2268"/>
              </w:tabs>
            </w:pPr>
            <w:r w:rsidRPr="00635548">
              <w:t>r 142.090</w:t>
            </w:r>
            <w:r w:rsidRPr="00635548">
              <w:tab/>
            </w:r>
          </w:p>
        </w:tc>
        <w:tc>
          <w:tcPr>
            <w:tcW w:w="3300" w:type="pct"/>
            <w:shd w:val="clear" w:color="auto" w:fill="auto"/>
          </w:tcPr>
          <w:p w14:paraId="38239F50" w14:textId="037C38CC" w:rsidR="0066473C" w:rsidRPr="00635548" w:rsidRDefault="0066473C" w:rsidP="009C1902">
            <w:pPr>
              <w:pStyle w:val="ENoteTableText"/>
            </w:pPr>
            <w:r w:rsidRPr="00635548">
              <w:t>ad No 5, 2013</w:t>
            </w:r>
          </w:p>
        </w:tc>
      </w:tr>
      <w:tr w:rsidR="0066473C" w:rsidRPr="00635548" w14:paraId="3451A6B8" w14:textId="77777777" w:rsidTr="00955928">
        <w:trPr>
          <w:cantSplit/>
        </w:trPr>
        <w:tc>
          <w:tcPr>
            <w:tcW w:w="1700" w:type="pct"/>
            <w:shd w:val="clear" w:color="auto" w:fill="auto"/>
          </w:tcPr>
          <w:p w14:paraId="7239D0EC" w14:textId="77777777" w:rsidR="0066473C" w:rsidRPr="00635548" w:rsidRDefault="0066473C" w:rsidP="009C1902">
            <w:pPr>
              <w:pStyle w:val="ENoteTableText"/>
              <w:tabs>
                <w:tab w:val="center" w:leader="dot" w:pos="2268"/>
              </w:tabs>
            </w:pPr>
          </w:p>
        </w:tc>
        <w:tc>
          <w:tcPr>
            <w:tcW w:w="3300" w:type="pct"/>
            <w:shd w:val="clear" w:color="auto" w:fill="auto"/>
          </w:tcPr>
          <w:p w14:paraId="2F10D895" w14:textId="2CE0206C" w:rsidR="0066473C" w:rsidRPr="00635548" w:rsidRDefault="0066473C" w:rsidP="009C1902">
            <w:pPr>
              <w:pStyle w:val="ENoteTableText"/>
            </w:pPr>
            <w:r w:rsidRPr="00635548">
              <w:t>rep No 274, 2013</w:t>
            </w:r>
          </w:p>
        </w:tc>
      </w:tr>
      <w:tr w:rsidR="0066473C" w:rsidRPr="00635548" w14:paraId="08AB346F" w14:textId="77777777" w:rsidTr="00955928">
        <w:trPr>
          <w:cantSplit/>
        </w:trPr>
        <w:tc>
          <w:tcPr>
            <w:tcW w:w="1700" w:type="pct"/>
            <w:shd w:val="clear" w:color="auto" w:fill="auto"/>
          </w:tcPr>
          <w:p w14:paraId="709FCA46" w14:textId="735037BE" w:rsidR="0066473C" w:rsidRPr="00635548" w:rsidRDefault="0066473C" w:rsidP="009C1902">
            <w:pPr>
              <w:pStyle w:val="ENoteTableText"/>
              <w:tabs>
                <w:tab w:val="center" w:leader="dot" w:pos="2268"/>
              </w:tabs>
            </w:pPr>
            <w:r w:rsidRPr="00635548">
              <w:t>r 142.095</w:t>
            </w:r>
            <w:r w:rsidRPr="00635548">
              <w:tab/>
            </w:r>
          </w:p>
        </w:tc>
        <w:tc>
          <w:tcPr>
            <w:tcW w:w="3300" w:type="pct"/>
            <w:shd w:val="clear" w:color="auto" w:fill="auto"/>
          </w:tcPr>
          <w:p w14:paraId="3D1FD13F" w14:textId="2212DCFB" w:rsidR="0066473C" w:rsidRPr="00635548" w:rsidRDefault="0066473C" w:rsidP="009C1902">
            <w:pPr>
              <w:pStyle w:val="ENoteTableText"/>
            </w:pPr>
            <w:r w:rsidRPr="00635548">
              <w:t>ad No 5, 2013</w:t>
            </w:r>
          </w:p>
        </w:tc>
      </w:tr>
      <w:tr w:rsidR="0066473C" w:rsidRPr="00635548" w14:paraId="512D30FF" w14:textId="77777777" w:rsidTr="00955928">
        <w:trPr>
          <w:cantSplit/>
        </w:trPr>
        <w:tc>
          <w:tcPr>
            <w:tcW w:w="1700" w:type="pct"/>
            <w:shd w:val="clear" w:color="auto" w:fill="auto"/>
          </w:tcPr>
          <w:p w14:paraId="19904C1F" w14:textId="22991956" w:rsidR="0066473C" w:rsidRPr="00635548" w:rsidRDefault="0066473C" w:rsidP="009C1902">
            <w:pPr>
              <w:pStyle w:val="ENoteTableText"/>
              <w:tabs>
                <w:tab w:val="center" w:leader="dot" w:pos="2268"/>
              </w:tabs>
            </w:pPr>
            <w:r w:rsidRPr="00635548">
              <w:t>r 142.100</w:t>
            </w:r>
            <w:r w:rsidRPr="00635548">
              <w:tab/>
            </w:r>
          </w:p>
        </w:tc>
        <w:tc>
          <w:tcPr>
            <w:tcW w:w="3300" w:type="pct"/>
            <w:shd w:val="clear" w:color="auto" w:fill="auto"/>
          </w:tcPr>
          <w:p w14:paraId="4FC4EFB7" w14:textId="4AB51572" w:rsidR="0066473C" w:rsidRPr="00635548" w:rsidRDefault="0066473C" w:rsidP="009C1902">
            <w:pPr>
              <w:pStyle w:val="ENoteTableText"/>
            </w:pPr>
            <w:r w:rsidRPr="00635548">
              <w:t>ad No 5, 2013</w:t>
            </w:r>
          </w:p>
        </w:tc>
      </w:tr>
      <w:tr w:rsidR="0066473C" w:rsidRPr="00635548" w14:paraId="5DA74740" w14:textId="77777777" w:rsidTr="00955928">
        <w:trPr>
          <w:cantSplit/>
        </w:trPr>
        <w:tc>
          <w:tcPr>
            <w:tcW w:w="1700" w:type="pct"/>
            <w:shd w:val="clear" w:color="auto" w:fill="auto"/>
          </w:tcPr>
          <w:p w14:paraId="300DB081" w14:textId="66053F6F"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142.B.2</w:t>
            </w:r>
          </w:p>
        </w:tc>
        <w:tc>
          <w:tcPr>
            <w:tcW w:w="3300" w:type="pct"/>
            <w:shd w:val="clear" w:color="auto" w:fill="auto"/>
          </w:tcPr>
          <w:p w14:paraId="1838FF4F" w14:textId="77777777" w:rsidR="0066473C" w:rsidRPr="00635548" w:rsidRDefault="0066473C" w:rsidP="009C1902">
            <w:pPr>
              <w:pStyle w:val="ENoteTableText"/>
            </w:pPr>
          </w:p>
        </w:tc>
      </w:tr>
      <w:tr w:rsidR="0066473C" w:rsidRPr="00635548" w14:paraId="6305CCB0" w14:textId="77777777" w:rsidTr="00955928">
        <w:trPr>
          <w:cantSplit/>
        </w:trPr>
        <w:tc>
          <w:tcPr>
            <w:tcW w:w="1700" w:type="pct"/>
            <w:shd w:val="clear" w:color="auto" w:fill="auto"/>
          </w:tcPr>
          <w:p w14:paraId="0D9D8E1B" w14:textId="76F33002" w:rsidR="0066473C" w:rsidRPr="00635548" w:rsidRDefault="0066473C" w:rsidP="009C1902">
            <w:pPr>
              <w:pStyle w:val="ENoteTableText"/>
              <w:tabs>
                <w:tab w:val="center" w:leader="dot" w:pos="2268"/>
              </w:tabs>
            </w:pPr>
            <w:r w:rsidRPr="00635548">
              <w:t>r 142.105</w:t>
            </w:r>
            <w:r w:rsidRPr="00635548">
              <w:tab/>
            </w:r>
          </w:p>
        </w:tc>
        <w:tc>
          <w:tcPr>
            <w:tcW w:w="3300" w:type="pct"/>
            <w:shd w:val="clear" w:color="auto" w:fill="auto"/>
          </w:tcPr>
          <w:p w14:paraId="70616252" w14:textId="7336C348" w:rsidR="0066473C" w:rsidRPr="00635548" w:rsidRDefault="0066473C" w:rsidP="009C1902">
            <w:pPr>
              <w:pStyle w:val="ENoteTableText"/>
            </w:pPr>
            <w:r w:rsidRPr="00635548">
              <w:t>ad No 5, 2013</w:t>
            </w:r>
          </w:p>
        </w:tc>
      </w:tr>
      <w:tr w:rsidR="0066473C" w:rsidRPr="00635548" w14:paraId="5FF6F070" w14:textId="77777777" w:rsidTr="00955928">
        <w:trPr>
          <w:cantSplit/>
        </w:trPr>
        <w:tc>
          <w:tcPr>
            <w:tcW w:w="1700" w:type="pct"/>
            <w:shd w:val="clear" w:color="auto" w:fill="auto"/>
          </w:tcPr>
          <w:p w14:paraId="2DEF1F7D" w14:textId="77777777" w:rsidR="0066473C" w:rsidRPr="00635548" w:rsidRDefault="0066473C" w:rsidP="009C1902">
            <w:pPr>
              <w:pStyle w:val="ENoteTableText"/>
              <w:tabs>
                <w:tab w:val="center" w:leader="dot" w:pos="2268"/>
              </w:tabs>
            </w:pPr>
          </w:p>
        </w:tc>
        <w:tc>
          <w:tcPr>
            <w:tcW w:w="3300" w:type="pct"/>
            <w:shd w:val="clear" w:color="auto" w:fill="auto"/>
          </w:tcPr>
          <w:p w14:paraId="4997CF42" w14:textId="57B40CEF" w:rsidR="0066473C" w:rsidRPr="00635548" w:rsidRDefault="0066473C" w:rsidP="009C1902">
            <w:pPr>
              <w:pStyle w:val="ENoteTableText"/>
            </w:pPr>
            <w:r w:rsidRPr="00635548">
              <w:t>am No 274, 2013</w:t>
            </w:r>
          </w:p>
        </w:tc>
      </w:tr>
      <w:tr w:rsidR="0066473C" w:rsidRPr="00635548" w14:paraId="695690A4" w14:textId="77777777" w:rsidTr="00955928">
        <w:trPr>
          <w:cantSplit/>
        </w:trPr>
        <w:tc>
          <w:tcPr>
            <w:tcW w:w="1700" w:type="pct"/>
            <w:shd w:val="clear" w:color="auto" w:fill="auto"/>
          </w:tcPr>
          <w:p w14:paraId="1F283B81" w14:textId="1AF15955" w:rsidR="0066473C" w:rsidRPr="00635548" w:rsidRDefault="0066473C" w:rsidP="009C1902">
            <w:pPr>
              <w:pStyle w:val="ENoteTableText"/>
              <w:tabs>
                <w:tab w:val="center" w:leader="dot" w:pos="2268"/>
              </w:tabs>
            </w:pPr>
            <w:r w:rsidRPr="00635548">
              <w:t>r 142.110</w:t>
            </w:r>
            <w:r w:rsidRPr="00635548">
              <w:tab/>
            </w:r>
          </w:p>
        </w:tc>
        <w:tc>
          <w:tcPr>
            <w:tcW w:w="3300" w:type="pct"/>
            <w:shd w:val="clear" w:color="auto" w:fill="auto"/>
          </w:tcPr>
          <w:p w14:paraId="657F8D24" w14:textId="5C12D3C5" w:rsidR="0066473C" w:rsidRPr="00635548" w:rsidRDefault="0066473C" w:rsidP="009C1902">
            <w:pPr>
              <w:pStyle w:val="ENoteTableText"/>
            </w:pPr>
            <w:r w:rsidRPr="00635548">
              <w:t>ad No 5, 2013</w:t>
            </w:r>
          </w:p>
        </w:tc>
      </w:tr>
      <w:tr w:rsidR="0066473C" w:rsidRPr="00635548" w14:paraId="5EE08ACB" w14:textId="77777777" w:rsidTr="00955928">
        <w:trPr>
          <w:cantSplit/>
        </w:trPr>
        <w:tc>
          <w:tcPr>
            <w:tcW w:w="1700" w:type="pct"/>
            <w:shd w:val="clear" w:color="auto" w:fill="auto"/>
          </w:tcPr>
          <w:p w14:paraId="1238C474" w14:textId="41C6133F" w:rsidR="0066473C" w:rsidRPr="00635548" w:rsidRDefault="0066473C" w:rsidP="009C1902">
            <w:pPr>
              <w:pStyle w:val="ENoteTableText"/>
              <w:tabs>
                <w:tab w:val="center" w:leader="dot" w:pos="2268"/>
              </w:tabs>
            </w:pPr>
            <w:r w:rsidRPr="00635548">
              <w:t>r 142.115</w:t>
            </w:r>
            <w:r w:rsidRPr="00635548">
              <w:tab/>
            </w:r>
          </w:p>
        </w:tc>
        <w:tc>
          <w:tcPr>
            <w:tcW w:w="3300" w:type="pct"/>
            <w:shd w:val="clear" w:color="auto" w:fill="auto"/>
          </w:tcPr>
          <w:p w14:paraId="26D545B9" w14:textId="6423532E" w:rsidR="0066473C" w:rsidRPr="00635548" w:rsidRDefault="0066473C" w:rsidP="009C1902">
            <w:pPr>
              <w:pStyle w:val="ENoteTableText"/>
            </w:pPr>
            <w:r w:rsidRPr="00635548">
              <w:t>ad No 5, 2013</w:t>
            </w:r>
          </w:p>
        </w:tc>
      </w:tr>
      <w:tr w:rsidR="0066473C" w:rsidRPr="00635548" w14:paraId="754B83B2" w14:textId="77777777" w:rsidTr="00955928">
        <w:trPr>
          <w:cantSplit/>
        </w:trPr>
        <w:tc>
          <w:tcPr>
            <w:tcW w:w="1700" w:type="pct"/>
            <w:shd w:val="clear" w:color="auto" w:fill="auto"/>
          </w:tcPr>
          <w:p w14:paraId="0E88A790" w14:textId="2A7D8209" w:rsidR="0066473C" w:rsidRPr="00635548" w:rsidRDefault="0066473C" w:rsidP="009C1902">
            <w:pPr>
              <w:pStyle w:val="ENoteTableText"/>
              <w:tabs>
                <w:tab w:val="center" w:leader="dot" w:pos="2268"/>
              </w:tabs>
            </w:pPr>
            <w:r w:rsidRPr="00635548">
              <w:t>r 142.120</w:t>
            </w:r>
            <w:r w:rsidRPr="00635548">
              <w:tab/>
            </w:r>
          </w:p>
        </w:tc>
        <w:tc>
          <w:tcPr>
            <w:tcW w:w="3300" w:type="pct"/>
            <w:shd w:val="clear" w:color="auto" w:fill="auto"/>
          </w:tcPr>
          <w:p w14:paraId="2B9103CC" w14:textId="0384A15E" w:rsidR="0066473C" w:rsidRPr="00635548" w:rsidRDefault="0066473C" w:rsidP="009C1902">
            <w:pPr>
              <w:pStyle w:val="ENoteTableText"/>
            </w:pPr>
            <w:r w:rsidRPr="00635548">
              <w:t>ad No 5, 2013</w:t>
            </w:r>
          </w:p>
        </w:tc>
      </w:tr>
      <w:tr w:rsidR="0066473C" w:rsidRPr="00635548" w14:paraId="3A195635" w14:textId="77777777" w:rsidTr="00955928">
        <w:trPr>
          <w:cantSplit/>
        </w:trPr>
        <w:tc>
          <w:tcPr>
            <w:tcW w:w="1700" w:type="pct"/>
            <w:shd w:val="clear" w:color="auto" w:fill="auto"/>
          </w:tcPr>
          <w:p w14:paraId="1DE9CDC2" w14:textId="03891BF9" w:rsidR="0066473C" w:rsidRPr="00635548" w:rsidRDefault="0066473C" w:rsidP="009C1902">
            <w:pPr>
              <w:pStyle w:val="ENoteTableText"/>
              <w:tabs>
                <w:tab w:val="center" w:leader="dot" w:pos="2268"/>
              </w:tabs>
            </w:pPr>
            <w:r w:rsidRPr="00635548">
              <w:t>r 142.125</w:t>
            </w:r>
            <w:r w:rsidRPr="00635548">
              <w:tab/>
            </w:r>
          </w:p>
        </w:tc>
        <w:tc>
          <w:tcPr>
            <w:tcW w:w="3300" w:type="pct"/>
            <w:shd w:val="clear" w:color="auto" w:fill="auto"/>
          </w:tcPr>
          <w:p w14:paraId="2D874972" w14:textId="3C78857E" w:rsidR="0066473C" w:rsidRPr="00635548" w:rsidRDefault="0066473C" w:rsidP="009C1902">
            <w:pPr>
              <w:pStyle w:val="ENoteTableText"/>
            </w:pPr>
            <w:r w:rsidRPr="00635548">
              <w:t>ad No 5, 2013</w:t>
            </w:r>
          </w:p>
        </w:tc>
      </w:tr>
      <w:tr w:rsidR="0066473C" w:rsidRPr="00635548" w14:paraId="4AE8074E" w14:textId="77777777" w:rsidTr="00955928">
        <w:trPr>
          <w:cantSplit/>
        </w:trPr>
        <w:tc>
          <w:tcPr>
            <w:tcW w:w="1700" w:type="pct"/>
            <w:shd w:val="clear" w:color="auto" w:fill="auto"/>
          </w:tcPr>
          <w:p w14:paraId="7C4C95E5" w14:textId="4F0F7B93" w:rsidR="0066473C" w:rsidRPr="00635548" w:rsidRDefault="0066473C" w:rsidP="009C1902">
            <w:pPr>
              <w:pStyle w:val="ENoteTableText"/>
              <w:tabs>
                <w:tab w:val="center" w:leader="dot" w:pos="2268"/>
              </w:tabs>
            </w:pPr>
            <w:r w:rsidRPr="00635548">
              <w:t>r 142.130</w:t>
            </w:r>
            <w:r w:rsidRPr="00635548">
              <w:tab/>
            </w:r>
          </w:p>
        </w:tc>
        <w:tc>
          <w:tcPr>
            <w:tcW w:w="3300" w:type="pct"/>
            <w:shd w:val="clear" w:color="auto" w:fill="auto"/>
          </w:tcPr>
          <w:p w14:paraId="211F5AB8" w14:textId="5BF3CC8F" w:rsidR="0066473C" w:rsidRPr="00635548" w:rsidRDefault="0066473C" w:rsidP="009C1902">
            <w:pPr>
              <w:pStyle w:val="ENoteTableText"/>
            </w:pPr>
            <w:r w:rsidRPr="00635548">
              <w:t>ad No 5, 2013</w:t>
            </w:r>
          </w:p>
        </w:tc>
      </w:tr>
      <w:tr w:rsidR="0066473C" w:rsidRPr="00635548" w14:paraId="30784558" w14:textId="77777777" w:rsidTr="00955928">
        <w:trPr>
          <w:cantSplit/>
        </w:trPr>
        <w:tc>
          <w:tcPr>
            <w:tcW w:w="1700" w:type="pct"/>
            <w:shd w:val="clear" w:color="auto" w:fill="auto"/>
          </w:tcPr>
          <w:p w14:paraId="3167DDF5" w14:textId="60B566DF" w:rsidR="0066473C" w:rsidRPr="00635548" w:rsidRDefault="0066473C" w:rsidP="009C1902">
            <w:pPr>
              <w:pStyle w:val="ENoteTableText"/>
              <w:tabs>
                <w:tab w:val="center" w:leader="dot" w:pos="2268"/>
              </w:tabs>
            </w:pPr>
            <w:r w:rsidRPr="00635548">
              <w:rPr>
                <w:b/>
              </w:rPr>
              <w:t>Subpart 142.C</w:t>
            </w:r>
          </w:p>
        </w:tc>
        <w:tc>
          <w:tcPr>
            <w:tcW w:w="3300" w:type="pct"/>
            <w:shd w:val="clear" w:color="auto" w:fill="auto"/>
          </w:tcPr>
          <w:p w14:paraId="78BAC72F" w14:textId="77777777" w:rsidR="0066473C" w:rsidRPr="00635548" w:rsidRDefault="0066473C" w:rsidP="009C1902">
            <w:pPr>
              <w:pStyle w:val="ENoteTableText"/>
            </w:pPr>
          </w:p>
        </w:tc>
      </w:tr>
      <w:tr w:rsidR="0066473C" w:rsidRPr="00635548" w14:paraId="5D9ED8EC" w14:textId="77777777" w:rsidTr="00955928">
        <w:trPr>
          <w:cantSplit/>
        </w:trPr>
        <w:tc>
          <w:tcPr>
            <w:tcW w:w="1700" w:type="pct"/>
            <w:shd w:val="clear" w:color="auto" w:fill="auto"/>
          </w:tcPr>
          <w:p w14:paraId="368C702B" w14:textId="2FF03285" w:rsidR="0066473C" w:rsidRPr="00635548" w:rsidRDefault="0066473C" w:rsidP="009C1902">
            <w:pPr>
              <w:pStyle w:val="ENoteTableText"/>
              <w:tabs>
                <w:tab w:val="center" w:leader="dot" w:pos="2268"/>
              </w:tabs>
            </w:pPr>
            <w:r w:rsidRPr="00635548">
              <w:t>r 142.135</w:t>
            </w:r>
            <w:r w:rsidRPr="00635548">
              <w:tab/>
            </w:r>
          </w:p>
        </w:tc>
        <w:tc>
          <w:tcPr>
            <w:tcW w:w="3300" w:type="pct"/>
            <w:shd w:val="clear" w:color="auto" w:fill="auto"/>
          </w:tcPr>
          <w:p w14:paraId="44B7E37C" w14:textId="72A5E8EE" w:rsidR="0066473C" w:rsidRPr="00635548" w:rsidRDefault="0066473C" w:rsidP="009C1902">
            <w:pPr>
              <w:pStyle w:val="ENoteTableText"/>
            </w:pPr>
            <w:r w:rsidRPr="00635548">
              <w:t>ad No 5, 2013</w:t>
            </w:r>
          </w:p>
        </w:tc>
      </w:tr>
      <w:tr w:rsidR="0066473C" w:rsidRPr="00635548" w14:paraId="7D2543CD" w14:textId="77777777" w:rsidTr="00955928">
        <w:trPr>
          <w:cantSplit/>
        </w:trPr>
        <w:tc>
          <w:tcPr>
            <w:tcW w:w="1700" w:type="pct"/>
            <w:shd w:val="clear" w:color="auto" w:fill="auto"/>
          </w:tcPr>
          <w:p w14:paraId="039FCE1D" w14:textId="77777777" w:rsidR="0066473C" w:rsidRPr="00635548" w:rsidRDefault="0066473C" w:rsidP="009C1902">
            <w:pPr>
              <w:pStyle w:val="ENoteTableText"/>
              <w:tabs>
                <w:tab w:val="center" w:leader="dot" w:pos="2268"/>
              </w:tabs>
            </w:pPr>
          </w:p>
        </w:tc>
        <w:tc>
          <w:tcPr>
            <w:tcW w:w="3300" w:type="pct"/>
            <w:shd w:val="clear" w:color="auto" w:fill="auto"/>
          </w:tcPr>
          <w:p w14:paraId="24B2DF17" w14:textId="2B216E33" w:rsidR="0066473C" w:rsidRPr="00635548" w:rsidRDefault="0066473C" w:rsidP="009C1902">
            <w:pPr>
              <w:pStyle w:val="ENoteTableText"/>
            </w:pPr>
            <w:r w:rsidRPr="00635548">
              <w:t>am No 274, 2013</w:t>
            </w:r>
          </w:p>
        </w:tc>
      </w:tr>
      <w:tr w:rsidR="0066473C" w:rsidRPr="00635548" w14:paraId="735A3670" w14:textId="77777777" w:rsidTr="00955928">
        <w:trPr>
          <w:cantSplit/>
        </w:trPr>
        <w:tc>
          <w:tcPr>
            <w:tcW w:w="1700" w:type="pct"/>
            <w:shd w:val="clear" w:color="auto" w:fill="auto"/>
          </w:tcPr>
          <w:p w14:paraId="47F14FF6" w14:textId="08F2EB4A" w:rsidR="0066473C" w:rsidRPr="00635548" w:rsidRDefault="0066473C" w:rsidP="009C1902">
            <w:pPr>
              <w:pStyle w:val="ENoteTableText"/>
              <w:tabs>
                <w:tab w:val="center" w:leader="dot" w:pos="2268"/>
              </w:tabs>
            </w:pPr>
            <w:r w:rsidRPr="00635548">
              <w:t>r 142.140</w:t>
            </w:r>
            <w:r w:rsidRPr="00635548">
              <w:tab/>
            </w:r>
          </w:p>
        </w:tc>
        <w:tc>
          <w:tcPr>
            <w:tcW w:w="3300" w:type="pct"/>
            <w:shd w:val="clear" w:color="auto" w:fill="auto"/>
          </w:tcPr>
          <w:p w14:paraId="0F95729A" w14:textId="4ADAF51D" w:rsidR="0066473C" w:rsidRPr="00635548" w:rsidRDefault="0066473C" w:rsidP="009C1902">
            <w:pPr>
              <w:pStyle w:val="ENoteTableText"/>
            </w:pPr>
            <w:r w:rsidRPr="00635548">
              <w:t>ad No 5, 2013</w:t>
            </w:r>
          </w:p>
        </w:tc>
      </w:tr>
      <w:tr w:rsidR="0066473C" w:rsidRPr="00635548" w14:paraId="00DBC63B" w14:textId="77777777" w:rsidTr="00955928">
        <w:trPr>
          <w:cantSplit/>
        </w:trPr>
        <w:tc>
          <w:tcPr>
            <w:tcW w:w="1700" w:type="pct"/>
            <w:shd w:val="clear" w:color="auto" w:fill="auto"/>
          </w:tcPr>
          <w:p w14:paraId="1850636A" w14:textId="77777777" w:rsidR="0066473C" w:rsidRPr="00635548" w:rsidRDefault="0066473C" w:rsidP="009C1902">
            <w:pPr>
              <w:pStyle w:val="ENoteTableText"/>
              <w:tabs>
                <w:tab w:val="center" w:leader="dot" w:pos="2268"/>
              </w:tabs>
            </w:pPr>
          </w:p>
        </w:tc>
        <w:tc>
          <w:tcPr>
            <w:tcW w:w="3300" w:type="pct"/>
            <w:shd w:val="clear" w:color="auto" w:fill="auto"/>
          </w:tcPr>
          <w:p w14:paraId="5F02935A" w14:textId="2F25A6F8" w:rsidR="0066473C" w:rsidRPr="00635548" w:rsidRDefault="0066473C" w:rsidP="009C1902">
            <w:pPr>
              <w:pStyle w:val="ENoteTableText"/>
            </w:pPr>
            <w:r w:rsidRPr="00635548">
              <w:t>am No 274, 2013</w:t>
            </w:r>
          </w:p>
        </w:tc>
      </w:tr>
      <w:tr w:rsidR="0066473C" w:rsidRPr="00635548" w14:paraId="080546FD" w14:textId="77777777" w:rsidTr="00955928">
        <w:trPr>
          <w:cantSplit/>
        </w:trPr>
        <w:tc>
          <w:tcPr>
            <w:tcW w:w="1700" w:type="pct"/>
            <w:shd w:val="clear" w:color="auto" w:fill="auto"/>
          </w:tcPr>
          <w:p w14:paraId="72B0239B" w14:textId="3C99562A" w:rsidR="0066473C" w:rsidRPr="00635548" w:rsidRDefault="0066473C" w:rsidP="009C1902">
            <w:pPr>
              <w:pStyle w:val="ENoteTableText"/>
              <w:tabs>
                <w:tab w:val="center" w:leader="dot" w:pos="2268"/>
              </w:tabs>
            </w:pPr>
            <w:r w:rsidRPr="00635548">
              <w:t>r 142.145</w:t>
            </w:r>
            <w:r w:rsidRPr="00635548">
              <w:tab/>
            </w:r>
          </w:p>
        </w:tc>
        <w:tc>
          <w:tcPr>
            <w:tcW w:w="3300" w:type="pct"/>
            <w:shd w:val="clear" w:color="auto" w:fill="auto"/>
          </w:tcPr>
          <w:p w14:paraId="6A52DD6B" w14:textId="3755073E" w:rsidR="0066473C" w:rsidRPr="00635548" w:rsidRDefault="0066473C" w:rsidP="009C1902">
            <w:pPr>
              <w:pStyle w:val="ENoteTableText"/>
            </w:pPr>
            <w:r w:rsidRPr="00635548">
              <w:t>ad No 5, 2013</w:t>
            </w:r>
          </w:p>
        </w:tc>
      </w:tr>
      <w:tr w:rsidR="0066473C" w:rsidRPr="00635548" w14:paraId="4FFB9B59" w14:textId="77777777" w:rsidTr="00955928">
        <w:trPr>
          <w:cantSplit/>
        </w:trPr>
        <w:tc>
          <w:tcPr>
            <w:tcW w:w="1700" w:type="pct"/>
            <w:shd w:val="clear" w:color="auto" w:fill="auto"/>
          </w:tcPr>
          <w:p w14:paraId="08B39EFD" w14:textId="5A14E58F" w:rsidR="0066473C" w:rsidRPr="00635548" w:rsidRDefault="0066473C" w:rsidP="009C1902">
            <w:pPr>
              <w:pStyle w:val="ENoteTableText"/>
              <w:tabs>
                <w:tab w:val="center" w:leader="dot" w:pos="2268"/>
              </w:tabs>
            </w:pPr>
            <w:r w:rsidRPr="00635548">
              <w:t>r 142.150</w:t>
            </w:r>
            <w:r w:rsidRPr="00635548">
              <w:tab/>
            </w:r>
          </w:p>
        </w:tc>
        <w:tc>
          <w:tcPr>
            <w:tcW w:w="3300" w:type="pct"/>
            <w:shd w:val="clear" w:color="auto" w:fill="auto"/>
          </w:tcPr>
          <w:p w14:paraId="6DE6F2C0" w14:textId="2D206C50" w:rsidR="0066473C" w:rsidRPr="00635548" w:rsidRDefault="0066473C" w:rsidP="009C1902">
            <w:pPr>
              <w:pStyle w:val="ENoteTableText"/>
            </w:pPr>
            <w:r w:rsidRPr="00635548">
              <w:t>ad No 5, 2013</w:t>
            </w:r>
          </w:p>
        </w:tc>
      </w:tr>
      <w:tr w:rsidR="0066473C" w:rsidRPr="00635548" w14:paraId="0076B3BF" w14:textId="77777777" w:rsidTr="00955928">
        <w:trPr>
          <w:cantSplit/>
        </w:trPr>
        <w:tc>
          <w:tcPr>
            <w:tcW w:w="1700" w:type="pct"/>
            <w:shd w:val="clear" w:color="auto" w:fill="auto"/>
          </w:tcPr>
          <w:p w14:paraId="2E681937" w14:textId="126BC8DE" w:rsidR="0066473C" w:rsidRPr="00635548" w:rsidRDefault="0066473C" w:rsidP="009C1902">
            <w:pPr>
              <w:pStyle w:val="ENoteTableText"/>
              <w:tabs>
                <w:tab w:val="center" w:leader="dot" w:pos="2268"/>
              </w:tabs>
            </w:pPr>
            <w:r w:rsidRPr="00635548">
              <w:t>r 142.155</w:t>
            </w:r>
            <w:r w:rsidRPr="00635548">
              <w:tab/>
            </w:r>
          </w:p>
        </w:tc>
        <w:tc>
          <w:tcPr>
            <w:tcW w:w="3300" w:type="pct"/>
            <w:shd w:val="clear" w:color="auto" w:fill="auto"/>
          </w:tcPr>
          <w:p w14:paraId="6A9C124B" w14:textId="10AF0D32" w:rsidR="0066473C" w:rsidRPr="00635548" w:rsidRDefault="0066473C" w:rsidP="009C1902">
            <w:pPr>
              <w:pStyle w:val="ENoteTableText"/>
            </w:pPr>
            <w:r w:rsidRPr="00635548">
              <w:t>ad No 5, 2013</w:t>
            </w:r>
          </w:p>
        </w:tc>
      </w:tr>
      <w:tr w:rsidR="0066473C" w:rsidRPr="00635548" w14:paraId="6D880B16" w14:textId="77777777" w:rsidTr="00955928">
        <w:trPr>
          <w:cantSplit/>
        </w:trPr>
        <w:tc>
          <w:tcPr>
            <w:tcW w:w="1700" w:type="pct"/>
            <w:shd w:val="clear" w:color="auto" w:fill="auto"/>
          </w:tcPr>
          <w:p w14:paraId="48E494FD" w14:textId="6F0B6122" w:rsidR="0066473C" w:rsidRPr="00635548" w:rsidRDefault="0066473C" w:rsidP="009C1902">
            <w:pPr>
              <w:pStyle w:val="ENoteTableText"/>
              <w:tabs>
                <w:tab w:val="center" w:leader="dot" w:pos="2268"/>
              </w:tabs>
            </w:pPr>
            <w:r w:rsidRPr="00635548">
              <w:rPr>
                <w:b/>
              </w:rPr>
              <w:t>Subpart 142.D</w:t>
            </w:r>
          </w:p>
        </w:tc>
        <w:tc>
          <w:tcPr>
            <w:tcW w:w="3300" w:type="pct"/>
            <w:shd w:val="clear" w:color="auto" w:fill="auto"/>
          </w:tcPr>
          <w:p w14:paraId="043482BC" w14:textId="77777777" w:rsidR="0066473C" w:rsidRPr="00635548" w:rsidRDefault="0066473C" w:rsidP="009C1902">
            <w:pPr>
              <w:pStyle w:val="ENoteTableText"/>
            </w:pPr>
          </w:p>
        </w:tc>
      </w:tr>
      <w:tr w:rsidR="0066473C" w:rsidRPr="00635548" w14:paraId="414357EA" w14:textId="77777777" w:rsidTr="00955928">
        <w:trPr>
          <w:cantSplit/>
        </w:trPr>
        <w:tc>
          <w:tcPr>
            <w:tcW w:w="1700" w:type="pct"/>
            <w:shd w:val="clear" w:color="auto" w:fill="auto"/>
          </w:tcPr>
          <w:p w14:paraId="4C000385" w14:textId="10FE61A5" w:rsidR="0066473C" w:rsidRPr="00635548" w:rsidRDefault="0066473C" w:rsidP="009C1902">
            <w:pPr>
              <w:pStyle w:val="ENoteTableText"/>
              <w:tabs>
                <w:tab w:val="center" w:leader="dot" w:pos="2268"/>
              </w:tabs>
            </w:pPr>
            <w:r w:rsidRPr="00635548">
              <w:t>r 142.160</w:t>
            </w:r>
            <w:r w:rsidRPr="00635548">
              <w:tab/>
            </w:r>
          </w:p>
        </w:tc>
        <w:tc>
          <w:tcPr>
            <w:tcW w:w="3300" w:type="pct"/>
            <w:shd w:val="clear" w:color="auto" w:fill="auto"/>
          </w:tcPr>
          <w:p w14:paraId="3793EEF7" w14:textId="78EE1134" w:rsidR="0066473C" w:rsidRPr="00635548" w:rsidRDefault="0066473C" w:rsidP="009C1902">
            <w:pPr>
              <w:pStyle w:val="ENoteTableText"/>
            </w:pPr>
            <w:r w:rsidRPr="00635548">
              <w:t>ad No 5, 2013</w:t>
            </w:r>
          </w:p>
        </w:tc>
      </w:tr>
      <w:tr w:rsidR="0066473C" w:rsidRPr="00635548" w14:paraId="7C1CC5A6" w14:textId="77777777" w:rsidTr="00955928">
        <w:trPr>
          <w:cantSplit/>
        </w:trPr>
        <w:tc>
          <w:tcPr>
            <w:tcW w:w="1700" w:type="pct"/>
            <w:shd w:val="clear" w:color="auto" w:fill="auto"/>
          </w:tcPr>
          <w:p w14:paraId="674BC63D" w14:textId="170EB968" w:rsidR="0066473C" w:rsidRPr="00635548" w:rsidRDefault="0066473C" w:rsidP="009C1902">
            <w:pPr>
              <w:pStyle w:val="ENoteTableText"/>
              <w:tabs>
                <w:tab w:val="center" w:leader="dot" w:pos="2268"/>
              </w:tabs>
            </w:pPr>
            <w:r w:rsidRPr="00635548">
              <w:t>r 142.165</w:t>
            </w:r>
            <w:r w:rsidRPr="00635548">
              <w:tab/>
            </w:r>
          </w:p>
        </w:tc>
        <w:tc>
          <w:tcPr>
            <w:tcW w:w="3300" w:type="pct"/>
            <w:shd w:val="clear" w:color="auto" w:fill="auto"/>
          </w:tcPr>
          <w:p w14:paraId="6100F0A5" w14:textId="06C0E120" w:rsidR="0066473C" w:rsidRPr="00635548" w:rsidRDefault="0066473C" w:rsidP="009C1902">
            <w:pPr>
              <w:pStyle w:val="ENoteTableText"/>
            </w:pPr>
            <w:r w:rsidRPr="00635548">
              <w:t>ad No 5, 2013</w:t>
            </w:r>
          </w:p>
        </w:tc>
      </w:tr>
      <w:tr w:rsidR="0066473C" w:rsidRPr="00635548" w14:paraId="5B9ACCBC" w14:textId="77777777" w:rsidTr="00955928">
        <w:trPr>
          <w:cantSplit/>
        </w:trPr>
        <w:tc>
          <w:tcPr>
            <w:tcW w:w="1700" w:type="pct"/>
            <w:shd w:val="clear" w:color="auto" w:fill="auto"/>
          </w:tcPr>
          <w:p w14:paraId="4A3F22A7" w14:textId="74E5FE46" w:rsidR="0066473C" w:rsidRPr="00635548" w:rsidRDefault="0066473C" w:rsidP="009C1902">
            <w:pPr>
              <w:pStyle w:val="ENoteTableText"/>
              <w:tabs>
                <w:tab w:val="center" w:leader="dot" w:pos="2268"/>
              </w:tabs>
            </w:pPr>
            <w:r w:rsidRPr="00635548">
              <w:t>r 142.170</w:t>
            </w:r>
            <w:r w:rsidRPr="00635548">
              <w:tab/>
            </w:r>
          </w:p>
        </w:tc>
        <w:tc>
          <w:tcPr>
            <w:tcW w:w="3300" w:type="pct"/>
            <w:shd w:val="clear" w:color="auto" w:fill="auto"/>
          </w:tcPr>
          <w:p w14:paraId="7321327D" w14:textId="206DCEBF" w:rsidR="0066473C" w:rsidRPr="00635548" w:rsidRDefault="0066473C" w:rsidP="009C1902">
            <w:pPr>
              <w:pStyle w:val="ENoteTableText"/>
            </w:pPr>
            <w:r w:rsidRPr="00635548">
              <w:t>ad No 5, 2013</w:t>
            </w:r>
          </w:p>
        </w:tc>
      </w:tr>
      <w:tr w:rsidR="0066473C" w:rsidRPr="00635548" w14:paraId="55E1610B" w14:textId="77777777" w:rsidTr="00955928">
        <w:trPr>
          <w:cantSplit/>
        </w:trPr>
        <w:tc>
          <w:tcPr>
            <w:tcW w:w="1700" w:type="pct"/>
            <w:shd w:val="clear" w:color="auto" w:fill="auto"/>
          </w:tcPr>
          <w:p w14:paraId="42DA76A4" w14:textId="101AF877" w:rsidR="0066473C" w:rsidRPr="00635548" w:rsidRDefault="0066473C" w:rsidP="009C1902">
            <w:pPr>
              <w:pStyle w:val="ENoteTableText"/>
              <w:tabs>
                <w:tab w:val="center" w:leader="dot" w:pos="2268"/>
              </w:tabs>
            </w:pPr>
            <w:r w:rsidRPr="00635548">
              <w:t>r 142.175</w:t>
            </w:r>
            <w:r w:rsidRPr="00635548">
              <w:tab/>
            </w:r>
          </w:p>
        </w:tc>
        <w:tc>
          <w:tcPr>
            <w:tcW w:w="3300" w:type="pct"/>
            <w:shd w:val="clear" w:color="auto" w:fill="auto"/>
          </w:tcPr>
          <w:p w14:paraId="52064712" w14:textId="1540553A" w:rsidR="0066473C" w:rsidRPr="00635548" w:rsidRDefault="0066473C" w:rsidP="009C1902">
            <w:pPr>
              <w:pStyle w:val="ENoteTableText"/>
            </w:pPr>
            <w:r w:rsidRPr="00635548">
              <w:t>ad No 5, 2013</w:t>
            </w:r>
          </w:p>
        </w:tc>
      </w:tr>
      <w:tr w:rsidR="0066473C" w:rsidRPr="00635548" w14:paraId="50EDEEBE" w14:textId="77777777" w:rsidTr="00955928">
        <w:trPr>
          <w:cantSplit/>
        </w:trPr>
        <w:tc>
          <w:tcPr>
            <w:tcW w:w="1700" w:type="pct"/>
            <w:shd w:val="clear" w:color="auto" w:fill="auto"/>
          </w:tcPr>
          <w:p w14:paraId="0CA710BF" w14:textId="24F0F917" w:rsidR="0066473C" w:rsidRPr="00635548" w:rsidRDefault="0066473C" w:rsidP="009C1902">
            <w:pPr>
              <w:pStyle w:val="ENoteTableText"/>
              <w:tabs>
                <w:tab w:val="center" w:leader="dot" w:pos="2268"/>
              </w:tabs>
            </w:pPr>
            <w:r w:rsidRPr="00635548">
              <w:t>r 142.180</w:t>
            </w:r>
            <w:r w:rsidRPr="00635548">
              <w:tab/>
            </w:r>
          </w:p>
        </w:tc>
        <w:tc>
          <w:tcPr>
            <w:tcW w:w="3300" w:type="pct"/>
            <w:shd w:val="clear" w:color="auto" w:fill="auto"/>
          </w:tcPr>
          <w:p w14:paraId="003A2018" w14:textId="44890463" w:rsidR="0066473C" w:rsidRPr="00635548" w:rsidRDefault="0066473C" w:rsidP="009C1902">
            <w:pPr>
              <w:pStyle w:val="ENoteTableText"/>
            </w:pPr>
            <w:r w:rsidRPr="00635548">
              <w:t>ad No 5, 2013</w:t>
            </w:r>
          </w:p>
        </w:tc>
      </w:tr>
      <w:tr w:rsidR="0066473C" w:rsidRPr="00635548" w14:paraId="3C58A35E" w14:textId="77777777" w:rsidTr="00955928">
        <w:trPr>
          <w:cantSplit/>
        </w:trPr>
        <w:tc>
          <w:tcPr>
            <w:tcW w:w="1700" w:type="pct"/>
            <w:shd w:val="clear" w:color="auto" w:fill="auto"/>
          </w:tcPr>
          <w:p w14:paraId="59C85D1A" w14:textId="6CF77AC8" w:rsidR="0066473C" w:rsidRPr="00635548" w:rsidRDefault="0066473C" w:rsidP="009C1902">
            <w:pPr>
              <w:pStyle w:val="ENoteTableText"/>
              <w:tabs>
                <w:tab w:val="center" w:leader="dot" w:pos="2268"/>
              </w:tabs>
            </w:pPr>
            <w:r w:rsidRPr="00635548">
              <w:t>r 142.185</w:t>
            </w:r>
            <w:r w:rsidRPr="00635548">
              <w:tab/>
            </w:r>
          </w:p>
        </w:tc>
        <w:tc>
          <w:tcPr>
            <w:tcW w:w="3300" w:type="pct"/>
            <w:shd w:val="clear" w:color="auto" w:fill="auto"/>
          </w:tcPr>
          <w:p w14:paraId="76A89492" w14:textId="7C2AC4AB" w:rsidR="0066473C" w:rsidRPr="00635548" w:rsidRDefault="0066473C" w:rsidP="009C1902">
            <w:pPr>
              <w:pStyle w:val="ENoteTableText"/>
            </w:pPr>
            <w:r w:rsidRPr="00635548">
              <w:t>ad No 5, 2013</w:t>
            </w:r>
          </w:p>
        </w:tc>
      </w:tr>
      <w:tr w:rsidR="0066473C" w:rsidRPr="00635548" w14:paraId="51CD0ACD" w14:textId="77777777" w:rsidTr="00955928">
        <w:trPr>
          <w:cantSplit/>
        </w:trPr>
        <w:tc>
          <w:tcPr>
            <w:tcW w:w="1700" w:type="pct"/>
            <w:shd w:val="clear" w:color="auto" w:fill="auto"/>
          </w:tcPr>
          <w:p w14:paraId="070DBD7D" w14:textId="47B9EC72" w:rsidR="0066473C" w:rsidRPr="00635548" w:rsidRDefault="0066473C" w:rsidP="009C1902">
            <w:pPr>
              <w:pStyle w:val="ENoteTableText"/>
              <w:tabs>
                <w:tab w:val="center" w:leader="dot" w:pos="2268"/>
              </w:tabs>
            </w:pPr>
            <w:r w:rsidRPr="00635548">
              <w:t>r 142.190</w:t>
            </w:r>
            <w:r w:rsidRPr="00635548">
              <w:tab/>
            </w:r>
          </w:p>
        </w:tc>
        <w:tc>
          <w:tcPr>
            <w:tcW w:w="3300" w:type="pct"/>
            <w:shd w:val="clear" w:color="auto" w:fill="auto"/>
          </w:tcPr>
          <w:p w14:paraId="352B1B8F" w14:textId="09AF6767" w:rsidR="0066473C" w:rsidRPr="00635548" w:rsidRDefault="0066473C" w:rsidP="009C1902">
            <w:pPr>
              <w:pStyle w:val="ENoteTableText"/>
            </w:pPr>
            <w:r w:rsidRPr="00635548">
              <w:t>ad No 5, 2013</w:t>
            </w:r>
          </w:p>
        </w:tc>
      </w:tr>
      <w:tr w:rsidR="0066473C" w:rsidRPr="00635548" w14:paraId="27D425BE" w14:textId="77777777" w:rsidTr="00955928">
        <w:trPr>
          <w:cantSplit/>
        </w:trPr>
        <w:tc>
          <w:tcPr>
            <w:tcW w:w="1700" w:type="pct"/>
            <w:shd w:val="clear" w:color="auto" w:fill="auto"/>
          </w:tcPr>
          <w:p w14:paraId="06B9F785" w14:textId="77777777" w:rsidR="0066473C" w:rsidRPr="00635548" w:rsidRDefault="0066473C" w:rsidP="009C1902">
            <w:pPr>
              <w:pStyle w:val="ENoteTableText"/>
              <w:tabs>
                <w:tab w:val="center" w:leader="dot" w:pos="2268"/>
              </w:tabs>
            </w:pPr>
          </w:p>
        </w:tc>
        <w:tc>
          <w:tcPr>
            <w:tcW w:w="3300" w:type="pct"/>
            <w:shd w:val="clear" w:color="auto" w:fill="auto"/>
          </w:tcPr>
          <w:p w14:paraId="27594C62" w14:textId="13A3D25F" w:rsidR="0066473C" w:rsidRPr="00635548" w:rsidRDefault="0066473C" w:rsidP="009C1902">
            <w:pPr>
              <w:pStyle w:val="ENoteTableText"/>
            </w:pPr>
            <w:r w:rsidRPr="00635548">
              <w:t>am No 274, 2013</w:t>
            </w:r>
          </w:p>
        </w:tc>
      </w:tr>
      <w:tr w:rsidR="0066473C" w:rsidRPr="00635548" w14:paraId="49131A58" w14:textId="77777777" w:rsidTr="00955928">
        <w:trPr>
          <w:cantSplit/>
        </w:trPr>
        <w:tc>
          <w:tcPr>
            <w:tcW w:w="1700" w:type="pct"/>
            <w:shd w:val="clear" w:color="auto" w:fill="auto"/>
          </w:tcPr>
          <w:p w14:paraId="3D265EC7" w14:textId="5C6A9759" w:rsidR="0066473C" w:rsidRPr="00635548" w:rsidRDefault="0066473C" w:rsidP="009C1902">
            <w:pPr>
              <w:pStyle w:val="ENoteTableText"/>
              <w:tabs>
                <w:tab w:val="center" w:leader="dot" w:pos="2268"/>
              </w:tabs>
            </w:pPr>
            <w:r w:rsidRPr="00635548">
              <w:t>r 142.195</w:t>
            </w:r>
            <w:r w:rsidRPr="00635548">
              <w:tab/>
            </w:r>
          </w:p>
        </w:tc>
        <w:tc>
          <w:tcPr>
            <w:tcW w:w="3300" w:type="pct"/>
            <w:shd w:val="clear" w:color="auto" w:fill="auto"/>
          </w:tcPr>
          <w:p w14:paraId="040EDBCE" w14:textId="790E25CF" w:rsidR="0066473C" w:rsidRPr="00635548" w:rsidRDefault="0066473C" w:rsidP="009C1902">
            <w:pPr>
              <w:pStyle w:val="ENoteTableText"/>
            </w:pPr>
            <w:r w:rsidRPr="00635548">
              <w:t>ad No 5, 2013</w:t>
            </w:r>
          </w:p>
        </w:tc>
      </w:tr>
      <w:tr w:rsidR="0066473C" w:rsidRPr="00635548" w14:paraId="3EBB5762" w14:textId="77777777" w:rsidTr="00955928">
        <w:trPr>
          <w:cantSplit/>
        </w:trPr>
        <w:tc>
          <w:tcPr>
            <w:tcW w:w="1700" w:type="pct"/>
            <w:shd w:val="clear" w:color="auto" w:fill="auto"/>
          </w:tcPr>
          <w:p w14:paraId="21B26DAE" w14:textId="16609C09" w:rsidR="0066473C" w:rsidRPr="00635548" w:rsidRDefault="0066473C" w:rsidP="009C1902">
            <w:pPr>
              <w:pStyle w:val="ENoteTableText"/>
              <w:tabs>
                <w:tab w:val="center" w:leader="dot" w:pos="2268"/>
              </w:tabs>
            </w:pPr>
            <w:r w:rsidRPr="00635548">
              <w:t>r 142.200</w:t>
            </w:r>
            <w:r w:rsidRPr="00635548">
              <w:tab/>
            </w:r>
          </w:p>
        </w:tc>
        <w:tc>
          <w:tcPr>
            <w:tcW w:w="3300" w:type="pct"/>
            <w:shd w:val="clear" w:color="auto" w:fill="auto"/>
          </w:tcPr>
          <w:p w14:paraId="5526709F" w14:textId="6BEA507E" w:rsidR="0066473C" w:rsidRPr="00635548" w:rsidRDefault="0066473C" w:rsidP="009C1902">
            <w:pPr>
              <w:pStyle w:val="ENoteTableText"/>
            </w:pPr>
            <w:r w:rsidRPr="00635548">
              <w:t>ad No 5, 2013</w:t>
            </w:r>
          </w:p>
        </w:tc>
      </w:tr>
      <w:tr w:rsidR="0066473C" w:rsidRPr="00635548" w14:paraId="27FDB277" w14:textId="77777777" w:rsidTr="00955928">
        <w:trPr>
          <w:cantSplit/>
        </w:trPr>
        <w:tc>
          <w:tcPr>
            <w:tcW w:w="1700" w:type="pct"/>
            <w:shd w:val="clear" w:color="auto" w:fill="auto"/>
          </w:tcPr>
          <w:p w14:paraId="3129B197" w14:textId="56CCC418" w:rsidR="0066473C" w:rsidRPr="00635548" w:rsidRDefault="0066473C" w:rsidP="009C1902">
            <w:pPr>
              <w:pStyle w:val="ENoteTableText"/>
              <w:tabs>
                <w:tab w:val="center" w:leader="dot" w:pos="2268"/>
              </w:tabs>
            </w:pPr>
            <w:r w:rsidRPr="00635548">
              <w:t>r 142.205</w:t>
            </w:r>
            <w:r w:rsidRPr="00635548">
              <w:tab/>
            </w:r>
          </w:p>
        </w:tc>
        <w:tc>
          <w:tcPr>
            <w:tcW w:w="3300" w:type="pct"/>
            <w:shd w:val="clear" w:color="auto" w:fill="auto"/>
          </w:tcPr>
          <w:p w14:paraId="278EAFDE" w14:textId="3D90174F" w:rsidR="0066473C" w:rsidRPr="00635548" w:rsidRDefault="0066473C" w:rsidP="009C1902">
            <w:pPr>
              <w:pStyle w:val="ENoteTableText"/>
            </w:pPr>
            <w:r w:rsidRPr="00635548">
              <w:t>ad No 5, 2013</w:t>
            </w:r>
          </w:p>
        </w:tc>
      </w:tr>
      <w:tr w:rsidR="0066473C" w:rsidRPr="00635548" w14:paraId="71A68BB1" w14:textId="77777777" w:rsidTr="00955928">
        <w:trPr>
          <w:cantSplit/>
        </w:trPr>
        <w:tc>
          <w:tcPr>
            <w:tcW w:w="1700" w:type="pct"/>
            <w:shd w:val="clear" w:color="auto" w:fill="auto"/>
          </w:tcPr>
          <w:p w14:paraId="508D2A93" w14:textId="469F27B6" w:rsidR="0066473C" w:rsidRPr="00635548" w:rsidRDefault="0066473C" w:rsidP="009C1902">
            <w:pPr>
              <w:pStyle w:val="ENoteTableText"/>
              <w:tabs>
                <w:tab w:val="center" w:leader="dot" w:pos="2268"/>
              </w:tabs>
            </w:pPr>
            <w:r w:rsidRPr="00635548">
              <w:lastRenderedPageBreak/>
              <w:t>r 142.210</w:t>
            </w:r>
            <w:r w:rsidRPr="00635548">
              <w:tab/>
            </w:r>
          </w:p>
        </w:tc>
        <w:tc>
          <w:tcPr>
            <w:tcW w:w="3300" w:type="pct"/>
            <w:shd w:val="clear" w:color="auto" w:fill="auto"/>
          </w:tcPr>
          <w:p w14:paraId="52A72796" w14:textId="39D9F8EE" w:rsidR="0066473C" w:rsidRPr="00635548" w:rsidRDefault="0066473C" w:rsidP="009C1902">
            <w:pPr>
              <w:pStyle w:val="ENoteTableText"/>
            </w:pPr>
            <w:r w:rsidRPr="00635548">
              <w:t>ad No 5, 2013</w:t>
            </w:r>
          </w:p>
        </w:tc>
      </w:tr>
      <w:tr w:rsidR="0066473C" w:rsidRPr="00635548" w14:paraId="7AABAA03" w14:textId="77777777" w:rsidTr="00955928">
        <w:trPr>
          <w:cantSplit/>
        </w:trPr>
        <w:tc>
          <w:tcPr>
            <w:tcW w:w="1700" w:type="pct"/>
            <w:shd w:val="clear" w:color="auto" w:fill="auto"/>
          </w:tcPr>
          <w:p w14:paraId="4B22D0A7" w14:textId="5EA16E9A" w:rsidR="0066473C" w:rsidRPr="00635548" w:rsidRDefault="0066473C" w:rsidP="009C1902">
            <w:pPr>
              <w:pStyle w:val="ENoteTableText"/>
              <w:tabs>
                <w:tab w:val="center" w:leader="dot" w:pos="2268"/>
              </w:tabs>
            </w:pPr>
            <w:r w:rsidRPr="00635548">
              <w:t>r 142.215</w:t>
            </w:r>
            <w:r w:rsidRPr="00635548">
              <w:tab/>
            </w:r>
          </w:p>
        </w:tc>
        <w:tc>
          <w:tcPr>
            <w:tcW w:w="3300" w:type="pct"/>
            <w:shd w:val="clear" w:color="auto" w:fill="auto"/>
          </w:tcPr>
          <w:p w14:paraId="11AB7B73" w14:textId="5597188C" w:rsidR="0066473C" w:rsidRPr="00635548" w:rsidRDefault="0066473C" w:rsidP="009C1902">
            <w:pPr>
              <w:pStyle w:val="ENoteTableText"/>
            </w:pPr>
            <w:r w:rsidRPr="00635548">
              <w:t>ad No 5, 2013</w:t>
            </w:r>
          </w:p>
        </w:tc>
      </w:tr>
      <w:tr w:rsidR="0066473C" w:rsidRPr="00635548" w14:paraId="7EA54129" w14:textId="77777777" w:rsidTr="00955928">
        <w:trPr>
          <w:cantSplit/>
        </w:trPr>
        <w:tc>
          <w:tcPr>
            <w:tcW w:w="1700" w:type="pct"/>
            <w:shd w:val="clear" w:color="auto" w:fill="auto"/>
          </w:tcPr>
          <w:p w14:paraId="31164D36" w14:textId="77777777" w:rsidR="0066473C" w:rsidRPr="00635548" w:rsidRDefault="0066473C" w:rsidP="009C1902">
            <w:pPr>
              <w:pStyle w:val="ENoteTableText"/>
              <w:tabs>
                <w:tab w:val="center" w:leader="dot" w:pos="2268"/>
              </w:tabs>
            </w:pPr>
          </w:p>
        </w:tc>
        <w:tc>
          <w:tcPr>
            <w:tcW w:w="3300" w:type="pct"/>
            <w:shd w:val="clear" w:color="auto" w:fill="auto"/>
          </w:tcPr>
          <w:p w14:paraId="3F9CD507" w14:textId="13D778D0" w:rsidR="0066473C" w:rsidRPr="00635548" w:rsidRDefault="0066473C" w:rsidP="009C1902">
            <w:pPr>
              <w:pStyle w:val="ENoteTableText"/>
            </w:pPr>
            <w:r w:rsidRPr="00635548">
              <w:t>am No 274, 2013</w:t>
            </w:r>
          </w:p>
        </w:tc>
      </w:tr>
      <w:tr w:rsidR="0066473C" w:rsidRPr="00635548" w14:paraId="7FC236CA" w14:textId="77777777" w:rsidTr="00955928">
        <w:trPr>
          <w:cantSplit/>
        </w:trPr>
        <w:tc>
          <w:tcPr>
            <w:tcW w:w="1700" w:type="pct"/>
            <w:shd w:val="clear" w:color="auto" w:fill="auto"/>
          </w:tcPr>
          <w:p w14:paraId="15111D96" w14:textId="69FD8EB6" w:rsidR="0066473C" w:rsidRPr="00635548" w:rsidRDefault="0066473C" w:rsidP="009C1902">
            <w:pPr>
              <w:pStyle w:val="ENoteTableText"/>
              <w:tabs>
                <w:tab w:val="center" w:leader="dot" w:pos="2268"/>
              </w:tabs>
            </w:pPr>
            <w:r w:rsidRPr="00635548">
              <w:rPr>
                <w:b/>
              </w:rPr>
              <w:t>Subpart 142.E</w:t>
            </w:r>
          </w:p>
        </w:tc>
        <w:tc>
          <w:tcPr>
            <w:tcW w:w="3300" w:type="pct"/>
            <w:shd w:val="clear" w:color="auto" w:fill="auto"/>
          </w:tcPr>
          <w:p w14:paraId="4CA8B8B1" w14:textId="721CE761" w:rsidR="0066473C" w:rsidRPr="00635548" w:rsidRDefault="0066473C" w:rsidP="009C1902">
            <w:pPr>
              <w:pStyle w:val="ENoteTableText"/>
            </w:pPr>
          </w:p>
        </w:tc>
      </w:tr>
      <w:tr w:rsidR="0066473C" w:rsidRPr="00635548" w14:paraId="35803C9A" w14:textId="77777777" w:rsidTr="00955928">
        <w:trPr>
          <w:cantSplit/>
        </w:trPr>
        <w:tc>
          <w:tcPr>
            <w:tcW w:w="1700" w:type="pct"/>
            <w:shd w:val="clear" w:color="auto" w:fill="auto"/>
          </w:tcPr>
          <w:p w14:paraId="131C6867" w14:textId="03A9A75F" w:rsidR="0066473C" w:rsidRPr="00635548" w:rsidRDefault="0066473C" w:rsidP="009C1902">
            <w:pPr>
              <w:pStyle w:val="ENoteTableText"/>
              <w:tabs>
                <w:tab w:val="center" w:leader="dot" w:pos="2268"/>
              </w:tabs>
            </w:pPr>
            <w:r w:rsidRPr="00635548">
              <w:t>r 142.220</w:t>
            </w:r>
            <w:r w:rsidRPr="00635548">
              <w:tab/>
            </w:r>
          </w:p>
        </w:tc>
        <w:tc>
          <w:tcPr>
            <w:tcW w:w="3300" w:type="pct"/>
            <w:shd w:val="clear" w:color="auto" w:fill="auto"/>
          </w:tcPr>
          <w:p w14:paraId="43DDF802" w14:textId="5F0068C7" w:rsidR="0066473C" w:rsidRPr="00635548" w:rsidRDefault="0066473C" w:rsidP="009C1902">
            <w:pPr>
              <w:pStyle w:val="ENoteTableText"/>
            </w:pPr>
            <w:r w:rsidRPr="00635548">
              <w:t>ad No 5, 2013</w:t>
            </w:r>
          </w:p>
        </w:tc>
      </w:tr>
      <w:tr w:rsidR="0066473C" w:rsidRPr="00635548" w14:paraId="11E422EE" w14:textId="77777777" w:rsidTr="00955928">
        <w:trPr>
          <w:cantSplit/>
        </w:trPr>
        <w:tc>
          <w:tcPr>
            <w:tcW w:w="1700" w:type="pct"/>
            <w:shd w:val="clear" w:color="auto" w:fill="auto"/>
          </w:tcPr>
          <w:p w14:paraId="7DBD3965" w14:textId="2046DB79" w:rsidR="0066473C" w:rsidRPr="00635548" w:rsidRDefault="0066473C" w:rsidP="009C1902">
            <w:pPr>
              <w:pStyle w:val="ENoteTableText"/>
              <w:tabs>
                <w:tab w:val="center" w:leader="dot" w:pos="2268"/>
              </w:tabs>
            </w:pPr>
            <w:r w:rsidRPr="00635548">
              <w:t>r 142.225</w:t>
            </w:r>
            <w:r w:rsidRPr="00635548">
              <w:tab/>
            </w:r>
          </w:p>
        </w:tc>
        <w:tc>
          <w:tcPr>
            <w:tcW w:w="3300" w:type="pct"/>
            <w:shd w:val="clear" w:color="auto" w:fill="auto"/>
          </w:tcPr>
          <w:p w14:paraId="5F4FC276" w14:textId="4DC37089" w:rsidR="0066473C" w:rsidRPr="00635548" w:rsidRDefault="0066473C" w:rsidP="009C1902">
            <w:pPr>
              <w:pStyle w:val="ENoteTableText"/>
            </w:pPr>
            <w:r w:rsidRPr="00635548">
              <w:t>ad No 5, 2013</w:t>
            </w:r>
          </w:p>
        </w:tc>
      </w:tr>
      <w:tr w:rsidR="0066473C" w:rsidRPr="00635548" w14:paraId="7841D5B0" w14:textId="77777777" w:rsidTr="00955928">
        <w:trPr>
          <w:cantSplit/>
        </w:trPr>
        <w:tc>
          <w:tcPr>
            <w:tcW w:w="1700" w:type="pct"/>
            <w:shd w:val="clear" w:color="auto" w:fill="auto"/>
          </w:tcPr>
          <w:p w14:paraId="237417AF" w14:textId="7DA7BA3C" w:rsidR="0066473C" w:rsidRPr="00635548" w:rsidRDefault="0066473C" w:rsidP="009C1902">
            <w:pPr>
              <w:pStyle w:val="ENoteTableText"/>
              <w:tabs>
                <w:tab w:val="center" w:leader="dot" w:pos="2268"/>
              </w:tabs>
            </w:pPr>
            <w:r w:rsidRPr="00635548">
              <w:t>r 142.230</w:t>
            </w:r>
            <w:r w:rsidRPr="00635548">
              <w:tab/>
            </w:r>
          </w:p>
        </w:tc>
        <w:tc>
          <w:tcPr>
            <w:tcW w:w="3300" w:type="pct"/>
            <w:shd w:val="clear" w:color="auto" w:fill="auto"/>
          </w:tcPr>
          <w:p w14:paraId="37BD67BF" w14:textId="55A77E7E" w:rsidR="0066473C" w:rsidRPr="00635548" w:rsidRDefault="0066473C" w:rsidP="009C1902">
            <w:pPr>
              <w:pStyle w:val="ENoteTableText"/>
            </w:pPr>
            <w:r w:rsidRPr="00635548">
              <w:t>ad No 5, 2013</w:t>
            </w:r>
          </w:p>
        </w:tc>
      </w:tr>
      <w:tr w:rsidR="0066473C" w:rsidRPr="00635548" w14:paraId="42AA085E" w14:textId="77777777" w:rsidTr="00955928">
        <w:trPr>
          <w:cantSplit/>
        </w:trPr>
        <w:tc>
          <w:tcPr>
            <w:tcW w:w="1700" w:type="pct"/>
            <w:shd w:val="clear" w:color="auto" w:fill="auto"/>
          </w:tcPr>
          <w:p w14:paraId="4498A3D4" w14:textId="65C4A070" w:rsidR="0066473C" w:rsidRPr="00635548" w:rsidRDefault="0066473C" w:rsidP="009C1902">
            <w:pPr>
              <w:pStyle w:val="ENoteTableText"/>
              <w:tabs>
                <w:tab w:val="center" w:leader="dot" w:pos="2268"/>
              </w:tabs>
            </w:pPr>
            <w:r w:rsidRPr="00635548">
              <w:t>r 142.235</w:t>
            </w:r>
            <w:r w:rsidRPr="00635548">
              <w:tab/>
            </w:r>
          </w:p>
        </w:tc>
        <w:tc>
          <w:tcPr>
            <w:tcW w:w="3300" w:type="pct"/>
            <w:shd w:val="clear" w:color="auto" w:fill="auto"/>
          </w:tcPr>
          <w:p w14:paraId="2ED1D375" w14:textId="1A000727" w:rsidR="0066473C" w:rsidRPr="00635548" w:rsidRDefault="0066473C" w:rsidP="009C1902">
            <w:pPr>
              <w:pStyle w:val="ENoteTableText"/>
            </w:pPr>
            <w:r w:rsidRPr="00635548">
              <w:t>ad No 5, 2013</w:t>
            </w:r>
          </w:p>
        </w:tc>
      </w:tr>
      <w:tr w:rsidR="0066473C" w:rsidRPr="00635548" w14:paraId="33A4E869" w14:textId="77777777" w:rsidTr="00955928">
        <w:trPr>
          <w:cantSplit/>
        </w:trPr>
        <w:tc>
          <w:tcPr>
            <w:tcW w:w="1700" w:type="pct"/>
            <w:shd w:val="clear" w:color="auto" w:fill="auto"/>
          </w:tcPr>
          <w:p w14:paraId="4D567786" w14:textId="01BC081F" w:rsidR="0066473C" w:rsidRPr="00635548" w:rsidRDefault="0066473C" w:rsidP="009C1902">
            <w:pPr>
              <w:pStyle w:val="ENoteTableText"/>
              <w:tabs>
                <w:tab w:val="center" w:leader="dot" w:pos="2268"/>
              </w:tabs>
            </w:pPr>
            <w:r w:rsidRPr="00635548">
              <w:t>r 142.240</w:t>
            </w:r>
            <w:r w:rsidRPr="00635548">
              <w:tab/>
            </w:r>
          </w:p>
        </w:tc>
        <w:tc>
          <w:tcPr>
            <w:tcW w:w="3300" w:type="pct"/>
            <w:shd w:val="clear" w:color="auto" w:fill="auto"/>
          </w:tcPr>
          <w:p w14:paraId="09343A15" w14:textId="22687B28" w:rsidR="0066473C" w:rsidRPr="00635548" w:rsidRDefault="0066473C" w:rsidP="009C1902">
            <w:pPr>
              <w:pStyle w:val="ENoteTableText"/>
            </w:pPr>
            <w:r w:rsidRPr="00635548">
              <w:t>ad No 5, 2013</w:t>
            </w:r>
          </w:p>
        </w:tc>
      </w:tr>
      <w:tr w:rsidR="0066473C" w:rsidRPr="00635548" w14:paraId="364435B2" w14:textId="77777777" w:rsidTr="00955928">
        <w:trPr>
          <w:cantSplit/>
        </w:trPr>
        <w:tc>
          <w:tcPr>
            <w:tcW w:w="1700" w:type="pct"/>
            <w:shd w:val="clear" w:color="auto" w:fill="auto"/>
          </w:tcPr>
          <w:p w14:paraId="11CAD6B2" w14:textId="69C81307" w:rsidR="0066473C" w:rsidRPr="00635548" w:rsidRDefault="0066473C" w:rsidP="009C1902">
            <w:pPr>
              <w:pStyle w:val="ENoteTableText"/>
              <w:tabs>
                <w:tab w:val="center" w:leader="dot" w:pos="2268"/>
              </w:tabs>
            </w:pPr>
            <w:r w:rsidRPr="00635548">
              <w:t>r 142.245</w:t>
            </w:r>
            <w:r w:rsidRPr="00635548">
              <w:tab/>
            </w:r>
          </w:p>
        </w:tc>
        <w:tc>
          <w:tcPr>
            <w:tcW w:w="3300" w:type="pct"/>
            <w:shd w:val="clear" w:color="auto" w:fill="auto"/>
          </w:tcPr>
          <w:p w14:paraId="2D9B34C5" w14:textId="28933C6B" w:rsidR="0066473C" w:rsidRPr="00635548" w:rsidRDefault="0066473C" w:rsidP="009C1902">
            <w:pPr>
              <w:pStyle w:val="ENoteTableText"/>
            </w:pPr>
            <w:r w:rsidRPr="00635548">
              <w:t>ad No 5, 2013</w:t>
            </w:r>
          </w:p>
        </w:tc>
      </w:tr>
      <w:tr w:rsidR="0066473C" w:rsidRPr="00635548" w14:paraId="736ACDD3" w14:textId="77777777" w:rsidTr="00955928">
        <w:trPr>
          <w:cantSplit/>
        </w:trPr>
        <w:tc>
          <w:tcPr>
            <w:tcW w:w="1700" w:type="pct"/>
            <w:shd w:val="clear" w:color="auto" w:fill="auto"/>
          </w:tcPr>
          <w:p w14:paraId="7090BC74" w14:textId="0F3A0A01" w:rsidR="0066473C" w:rsidRPr="00635548" w:rsidRDefault="0066473C" w:rsidP="009C1902">
            <w:pPr>
              <w:pStyle w:val="ENoteTableText"/>
              <w:tabs>
                <w:tab w:val="center" w:leader="dot" w:pos="2268"/>
              </w:tabs>
            </w:pPr>
            <w:r w:rsidRPr="00635548">
              <w:rPr>
                <w:b/>
              </w:rPr>
              <w:t>Subpart 142.F</w:t>
            </w:r>
          </w:p>
        </w:tc>
        <w:tc>
          <w:tcPr>
            <w:tcW w:w="3300" w:type="pct"/>
            <w:shd w:val="clear" w:color="auto" w:fill="auto"/>
          </w:tcPr>
          <w:p w14:paraId="7B9A8EF2" w14:textId="77777777" w:rsidR="0066473C" w:rsidRPr="00635548" w:rsidRDefault="0066473C" w:rsidP="009C1902">
            <w:pPr>
              <w:pStyle w:val="ENoteTableText"/>
            </w:pPr>
          </w:p>
        </w:tc>
      </w:tr>
      <w:tr w:rsidR="0066473C" w:rsidRPr="00635548" w14:paraId="1A112F15" w14:textId="77777777" w:rsidTr="00955928">
        <w:trPr>
          <w:cantSplit/>
        </w:trPr>
        <w:tc>
          <w:tcPr>
            <w:tcW w:w="1700" w:type="pct"/>
            <w:shd w:val="clear" w:color="auto" w:fill="auto"/>
          </w:tcPr>
          <w:p w14:paraId="003126B2" w14:textId="7F47DF15" w:rsidR="0066473C" w:rsidRPr="00635548" w:rsidRDefault="0066473C" w:rsidP="009C1902">
            <w:pPr>
              <w:pStyle w:val="ENoteTableText"/>
              <w:tabs>
                <w:tab w:val="center" w:leader="dot" w:pos="2268"/>
              </w:tabs>
            </w:pPr>
            <w:r w:rsidRPr="00635548">
              <w:t>r 142.250</w:t>
            </w:r>
            <w:r w:rsidRPr="00635548">
              <w:tab/>
            </w:r>
          </w:p>
        </w:tc>
        <w:tc>
          <w:tcPr>
            <w:tcW w:w="3300" w:type="pct"/>
            <w:shd w:val="clear" w:color="auto" w:fill="auto"/>
          </w:tcPr>
          <w:p w14:paraId="78A62CCA" w14:textId="71D0609F" w:rsidR="0066473C" w:rsidRPr="00635548" w:rsidRDefault="0066473C" w:rsidP="009C1902">
            <w:pPr>
              <w:pStyle w:val="ENoteTableText"/>
            </w:pPr>
            <w:r w:rsidRPr="00635548">
              <w:t>ad No 5, 2013</w:t>
            </w:r>
          </w:p>
        </w:tc>
      </w:tr>
      <w:tr w:rsidR="0066473C" w:rsidRPr="00635548" w14:paraId="3A19B3C3" w14:textId="77777777" w:rsidTr="00955928">
        <w:trPr>
          <w:cantSplit/>
        </w:trPr>
        <w:tc>
          <w:tcPr>
            <w:tcW w:w="1700" w:type="pct"/>
            <w:shd w:val="clear" w:color="auto" w:fill="auto"/>
          </w:tcPr>
          <w:p w14:paraId="2BB2DA3E" w14:textId="1957A8D0" w:rsidR="0066473C" w:rsidRPr="00635548" w:rsidRDefault="0066473C" w:rsidP="009C1902">
            <w:pPr>
              <w:pStyle w:val="ENoteTableText"/>
              <w:tabs>
                <w:tab w:val="center" w:leader="dot" w:pos="2268"/>
              </w:tabs>
            </w:pPr>
            <w:r w:rsidRPr="00635548">
              <w:t>r 142.255</w:t>
            </w:r>
            <w:r w:rsidRPr="00635548">
              <w:tab/>
            </w:r>
          </w:p>
        </w:tc>
        <w:tc>
          <w:tcPr>
            <w:tcW w:w="3300" w:type="pct"/>
            <w:shd w:val="clear" w:color="auto" w:fill="auto"/>
          </w:tcPr>
          <w:p w14:paraId="076B4A9A" w14:textId="3EF0440D" w:rsidR="0066473C" w:rsidRPr="00635548" w:rsidRDefault="0066473C" w:rsidP="009C1902">
            <w:pPr>
              <w:pStyle w:val="ENoteTableText"/>
            </w:pPr>
            <w:r w:rsidRPr="00635548">
              <w:t>ad No 5, 2013</w:t>
            </w:r>
          </w:p>
        </w:tc>
      </w:tr>
      <w:tr w:rsidR="0066473C" w:rsidRPr="00635548" w14:paraId="40EF94BE" w14:textId="77777777" w:rsidTr="00955928">
        <w:trPr>
          <w:cantSplit/>
        </w:trPr>
        <w:tc>
          <w:tcPr>
            <w:tcW w:w="1700" w:type="pct"/>
            <w:shd w:val="clear" w:color="auto" w:fill="auto"/>
          </w:tcPr>
          <w:p w14:paraId="658463A0" w14:textId="0311C862" w:rsidR="0066473C" w:rsidRPr="00635548" w:rsidRDefault="0066473C" w:rsidP="009C1902">
            <w:pPr>
              <w:pStyle w:val="ENoteTableText"/>
              <w:tabs>
                <w:tab w:val="center" w:leader="dot" w:pos="2268"/>
              </w:tabs>
            </w:pPr>
            <w:r w:rsidRPr="00635548">
              <w:rPr>
                <w:b/>
              </w:rPr>
              <w:t>Subpart 142.G</w:t>
            </w:r>
          </w:p>
        </w:tc>
        <w:tc>
          <w:tcPr>
            <w:tcW w:w="3300" w:type="pct"/>
            <w:shd w:val="clear" w:color="auto" w:fill="auto"/>
          </w:tcPr>
          <w:p w14:paraId="22EEDF0C" w14:textId="77777777" w:rsidR="0066473C" w:rsidRPr="00635548" w:rsidRDefault="0066473C" w:rsidP="009C1902">
            <w:pPr>
              <w:pStyle w:val="ENoteTableText"/>
            </w:pPr>
          </w:p>
        </w:tc>
      </w:tr>
      <w:tr w:rsidR="0066473C" w:rsidRPr="00635548" w14:paraId="25203815" w14:textId="77777777" w:rsidTr="00955928">
        <w:trPr>
          <w:cantSplit/>
        </w:trPr>
        <w:tc>
          <w:tcPr>
            <w:tcW w:w="1700" w:type="pct"/>
            <w:shd w:val="clear" w:color="auto" w:fill="auto"/>
          </w:tcPr>
          <w:p w14:paraId="7DB4E699" w14:textId="5B4B3F56" w:rsidR="0066473C" w:rsidRPr="00635548" w:rsidRDefault="0066473C" w:rsidP="009C1902">
            <w:pPr>
              <w:pStyle w:val="ENoteTableText"/>
              <w:tabs>
                <w:tab w:val="center" w:leader="dot" w:pos="2268"/>
              </w:tabs>
            </w:pPr>
            <w:r w:rsidRPr="00635548">
              <w:t>r 142.260</w:t>
            </w:r>
            <w:r w:rsidRPr="00635548">
              <w:tab/>
            </w:r>
          </w:p>
        </w:tc>
        <w:tc>
          <w:tcPr>
            <w:tcW w:w="3300" w:type="pct"/>
            <w:shd w:val="clear" w:color="auto" w:fill="auto"/>
          </w:tcPr>
          <w:p w14:paraId="1FFF6DB3" w14:textId="49004D0B" w:rsidR="0066473C" w:rsidRPr="00635548" w:rsidRDefault="0066473C" w:rsidP="009C1902">
            <w:pPr>
              <w:pStyle w:val="ENoteTableText"/>
            </w:pPr>
            <w:r w:rsidRPr="00635548">
              <w:t>ad No 5, 2013</w:t>
            </w:r>
          </w:p>
        </w:tc>
      </w:tr>
      <w:tr w:rsidR="0066473C" w:rsidRPr="00635548" w14:paraId="718FEEFF" w14:textId="77777777" w:rsidTr="00955928">
        <w:trPr>
          <w:cantSplit/>
        </w:trPr>
        <w:tc>
          <w:tcPr>
            <w:tcW w:w="1700" w:type="pct"/>
            <w:shd w:val="clear" w:color="auto" w:fill="auto"/>
          </w:tcPr>
          <w:p w14:paraId="132A4C5F" w14:textId="5EE416CC" w:rsidR="0066473C" w:rsidRPr="00635548" w:rsidRDefault="0066473C" w:rsidP="009C1902">
            <w:pPr>
              <w:pStyle w:val="ENoteTableText"/>
              <w:tabs>
                <w:tab w:val="center" w:leader="dot" w:pos="2268"/>
              </w:tabs>
            </w:pPr>
            <w:r w:rsidRPr="00635548">
              <w:t>r 142.265</w:t>
            </w:r>
            <w:r w:rsidRPr="00635548">
              <w:tab/>
            </w:r>
          </w:p>
        </w:tc>
        <w:tc>
          <w:tcPr>
            <w:tcW w:w="3300" w:type="pct"/>
            <w:shd w:val="clear" w:color="auto" w:fill="auto"/>
          </w:tcPr>
          <w:p w14:paraId="58C0A53D" w14:textId="167417FB" w:rsidR="0066473C" w:rsidRPr="00635548" w:rsidRDefault="0066473C" w:rsidP="009C1902">
            <w:pPr>
              <w:pStyle w:val="ENoteTableText"/>
            </w:pPr>
            <w:r w:rsidRPr="00635548">
              <w:t>ad No 5, 2013</w:t>
            </w:r>
          </w:p>
        </w:tc>
      </w:tr>
      <w:tr w:rsidR="0066473C" w:rsidRPr="00635548" w14:paraId="3FA5C4EC" w14:textId="77777777" w:rsidTr="00955928">
        <w:trPr>
          <w:cantSplit/>
        </w:trPr>
        <w:tc>
          <w:tcPr>
            <w:tcW w:w="1700" w:type="pct"/>
            <w:shd w:val="clear" w:color="auto" w:fill="auto"/>
          </w:tcPr>
          <w:p w14:paraId="0762F287" w14:textId="77777777" w:rsidR="0066473C" w:rsidRPr="00635548" w:rsidRDefault="0066473C" w:rsidP="009C1902">
            <w:pPr>
              <w:pStyle w:val="ENoteTableText"/>
              <w:tabs>
                <w:tab w:val="center" w:leader="dot" w:pos="2268"/>
              </w:tabs>
            </w:pPr>
          </w:p>
        </w:tc>
        <w:tc>
          <w:tcPr>
            <w:tcW w:w="3300" w:type="pct"/>
            <w:shd w:val="clear" w:color="auto" w:fill="auto"/>
          </w:tcPr>
          <w:p w14:paraId="79FED106" w14:textId="651B1760" w:rsidR="0066473C" w:rsidRPr="00635548" w:rsidRDefault="0066473C" w:rsidP="009C1902">
            <w:pPr>
              <w:pStyle w:val="ENoteTableText"/>
            </w:pPr>
            <w:r w:rsidRPr="00635548">
              <w:t>am No 274, 2013; No 125, 2014</w:t>
            </w:r>
          </w:p>
        </w:tc>
      </w:tr>
      <w:tr w:rsidR="0066473C" w:rsidRPr="00635548" w14:paraId="1F5BC8C6" w14:textId="77777777" w:rsidTr="00955928">
        <w:trPr>
          <w:cantSplit/>
        </w:trPr>
        <w:tc>
          <w:tcPr>
            <w:tcW w:w="1700" w:type="pct"/>
            <w:shd w:val="clear" w:color="auto" w:fill="auto"/>
          </w:tcPr>
          <w:p w14:paraId="10237176" w14:textId="79D9E50C" w:rsidR="0066473C" w:rsidRPr="00635548" w:rsidRDefault="0066473C" w:rsidP="009C1902">
            <w:pPr>
              <w:pStyle w:val="ENoteTableText"/>
              <w:tabs>
                <w:tab w:val="center" w:leader="dot" w:pos="2268"/>
              </w:tabs>
            </w:pPr>
            <w:r w:rsidRPr="00635548">
              <w:rPr>
                <w:b/>
              </w:rPr>
              <w:t>Subpart 142.H</w:t>
            </w:r>
          </w:p>
        </w:tc>
        <w:tc>
          <w:tcPr>
            <w:tcW w:w="3300" w:type="pct"/>
            <w:shd w:val="clear" w:color="auto" w:fill="auto"/>
          </w:tcPr>
          <w:p w14:paraId="3AC47F7E" w14:textId="77777777" w:rsidR="0066473C" w:rsidRPr="00635548" w:rsidRDefault="0066473C" w:rsidP="009C1902">
            <w:pPr>
              <w:pStyle w:val="ENoteTableText"/>
            </w:pPr>
          </w:p>
        </w:tc>
      </w:tr>
      <w:tr w:rsidR="0066473C" w:rsidRPr="00635548" w14:paraId="6717363A" w14:textId="77777777" w:rsidTr="00955928">
        <w:trPr>
          <w:cantSplit/>
        </w:trPr>
        <w:tc>
          <w:tcPr>
            <w:tcW w:w="1700" w:type="pct"/>
            <w:shd w:val="clear" w:color="auto" w:fill="auto"/>
          </w:tcPr>
          <w:p w14:paraId="4B1859E9" w14:textId="0825CBBD" w:rsidR="0066473C" w:rsidRPr="00635548" w:rsidRDefault="0066473C" w:rsidP="009C1902">
            <w:pPr>
              <w:pStyle w:val="ENoteTableText"/>
              <w:tabs>
                <w:tab w:val="center" w:leader="dot" w:pos="2268"/>
              </w:tabs>
            </w:pPr>
            <w:r w:rsidRPr="00635548">
              <w:t>r 142.270</w:t>
            </w:r>
            <w:r w:rsidRPr="00635548">
              <w:tab/>
            </w:r>
          </w:p>
        </w:tc>
        <w:tc>
          <w:tcPr>
            <w:tcW w:w="3300" w:type="pct"/>
            <w:shd w:val="clear" w:color="auto" w:fill="auto"/>
          </w:tcPr>
          <w:p w14:paraId="003E0A21" w14:textId="536DDB30" w:rsidR="0066473C" w:rsidRPr="00635548" w:rsidRDefault="0066473C" w:rsidP="009C1902">
            <w:pPr>
              <w:pStyle w:val="ENoteTableText"/>
            </w:pPr>
            <w:r w:rsidRPr="00635548">
              <w:t>ad No 5, 2013</w:t>
            </w:r>
          </w:p>
        </w:tc>
      </w:tr>
      <w:tr w:rsidR="0066473C" w:rsidRPr="00635548" w14:paraId="5CBA923A" w14:textId="77777777" w:rsidTr="00955928">
        <w:trPr>
          <w:cantSplit/>
        </w:trPr>
        <w:tc>
          <w:tcPr>
            <w:tcW w:w="1700" w:type="pct"/>
            <w:shd w:val="clear" w:color="auto" w:fill="auto"/>
          </w:tcPr>
          <w:p w14:paraId="212E9F83" w14:textId="39D1F47C" w:rsidR="0066473C" w:rsidRPr="00635548" w:rsidRDefault="0066473C" w:rsidP="009C1902">
            <w:pPr>
              <w:pStyle w:val="ENoteTableText"/>
              <w:tabs>
                <w:tab w:val="center" w:leader="dot" w:pos="2268"/>
              </w:tabs>
            </w:pPr>
            <w:r w:rsidRPr="00635548">
              <w:t>r 142.275</w:t>
            </w:r>
            <w:r w:rsidRPr="00635548">
              <w:tab/>
            </w:r>
          </w:p>
        </w:tc>
        <w:tc>
          <w:tcPr>
            <w:tcW w:w="3300" w:type="pct"/>
            <w:shd w:val="clear" w:color="auto" w:fill="auto"/>
          </w:tcPr>
          <w:p w14:paraId="14AA1A2B" w14:textId="6F9A7D4D" w:rsidR="0066473C" w:rsidRPr="00635548" w:rsidRDefault="0066473C" w:rsidP="009C1902">
            <w:pPr>
              <w:pStyle w:val="ENoteTableText"/>
            </w:pPr>
            <w:r w:rsidRPr="00635548">
              <w:t>ad No 5, 2013</w:t>
            </w:r>
          </w:p>
        </w:tc>
      </w:tr>
      <w:tr w:rsidR="0066473C" w:rsidRPr="00635548" w14:paraId="1F6E5FCF" w14:textId="77777777" w:rsidTr="00955928">
        <w:trPr>
          <w:cantSplit/>
        </w:trPr>
        <w:tc>
          <w:tcPr>
            <w:tcW w:w="1700" w:type="pct"/>
            <w:shd w:val="clear" w:color="auto" w:fill="auto"/>
          </w:tcPr>
          <w:p w14:paraId="08A89048" w14:textId="0F6C9D55" w:rsidR="0066473C" w:rsidRPr="00635548" w:rsidRDefault="0066473C" w:rsidP="009C1902">
            <w:pPr>
              <w:pStyle w:val="ENoteTableText"/>
              <w:tabs>
                <w:tab w:val="center" w:leader="dot" w:pos="2268"/>
              </w:tabs>
            </w:pPr>
            <w:r w:rsidRPr="00635548">
              <w:rPr>
                <w:b/>
              </w:rPr>
              <w:t>Subpart 142.I</w:t>
            </w:r>
          </w:p>
        </w:tc>
        <w:tc>
          <w:tcPr>
            <w:tcW w:w="3300" w:type="pct"/>
            <w:shd w:val="clear" w:color="auto" w:fill="auto"/>
          </w:tcPr>
          <w:p w14:paraId="45B3D7E6" w14:textId="77777777" w:rsidR="0066473C" w:rsidRPr="00635548" w:rsidRDefault="0066473C" w:rsidP="009C1902">
            <w:pPr>
              <w:pStyle w:val="ENoteTableText"/>
            </w:pPr>
          </w:p>
        </w:tc>
      </w:tr>
      <w:tr w:rsidR="0066473C" w:rsidRPr="00635548" w14:paraId="24E42B6F" w14:textId="77777777" w:rsidTr="00955928">
        <w:trPr>
          <w:cantSplit/>
        </w:trPr>
        <w:tc>
          <w:tcPr>
            <w:tcW w:w="1700" w:type="pct"/>
            <w:shd w:val="clear" w:color="auto" w:fill="auto"/>
          </w:tcPr>
          <w:p w14:paraId="5D85820E" w14:textId="2C7B4374" w:rsidR="0066473C" w:rsidRPr="00635548" w:rsidRDefault="0066473C" w:rsidP="009C1902">
            <w:pPr>
              <w:pStyle w:val="ENoteTableText"/>
              <w:tabs>
                <w:tab w:val="center" w:leader="dot" w:pos="2268"/>
              </w:tabs>
              <w:rPr>
                <w:b/>
              </w:rPr>
            </w:pPr>
            <w:r w:rsidRPr="00635548">
              <w:t>Subpart 142.I</w:t>
            </w:r>
            <w:r w:rsidRPr="00635548">
              <w:tab/>
            </w:r>
          </w:p>
        </w:tc>
        <w:tc>
          <w:tcPr>
            <w:tcW w:w="3300" w:type="pct"/>
            <w:shd w:val="clear" w:color="auto" w:fill="auto"/>
          </w:tcPr>
          <w:p w14:paraId="65DB3098" w14:textId="58B07797" w:rsidR="0066473C" w:rsidRPr="00635548" w:rsidRDefault="0066473C" w:rsidP="009C1902">
            <w:pPr>
              <w:pStyle w:val="ENoteTableText"/>
            </w:pPr>
            <w:r w:rsidRPr="00635548">
              <w:t>ad No 5, 2013</w:t>
            </w:r>
          </w:p>
        </w:tc>
      </w:tr>
      <w:tr w:rsidR="0066473C" w:rsidRPr="00635548" w14:paraId="64D401F4" w14:textId="77777777" w:rsidTr="00955928">
        <w:trPr>
          <w:cantSplit/>
        </w:trPr>
        <w:tc>
          <w:tcPr>
            <w:tcW w:w="1700" w:type="pct"/>
            <w:shd w:val="clear" w:color="auto" w:fill="auto"/>
          </w:tcPr>
          <w:p w14:paraId="60FA0931" w14:textId="28000437" w:rsidR="0066473C" w:rsidRPr="00635548" w:rsidRDefault="0066473C" w:rsidP="009C1902">
            <w:pPr>
              <w:pStyle w:val="ENoteTableText"/>
              <w:tabs>
                <w:tab w:val="center" w:leader="dot" w:pos="2268"/>
              </w:tabs>
            </w:pPr>
            <w:r w:rsidRPr="00635548">
              <w:rPr>
                <w:b/>
              </w:rPr>
              <w:t>Subpart 142.J</w:t>
            </w:r>
          </w:p>
        </w:tc>
        <w:tc>
          <w:tcPr>
            <w:tcW w:w="3300" w:type="pct"/>
            <w:shd w:val="clear" w:color="auto" w:fill="auto"/>
          </w:tcPr>
          <w:p w14:paraId="733F7763" w14:textId="77777777" w:rsidR="0066473C" w:rsidRPr="00635548" w:rsidRDefault="0066473C" w:rsidP="009C1902">
            <w:pPr>
              <w:pStyle w:val="ENoteTableText"/>
            </w:pPr>
          </w:p>
        </w:tc>
      </w:tr>
      <w:tr w:rsidR="0066473C" w:rsidRPr="00635548" w14:paraId="50ECAD06" w14:textId="77777777" w:rsidTr="00955928">
        <w:trPr>
          <w:cantSplit/>
        </w:trPr>
        <w:tc>
          <w:tcPr>
            <w:tcW w:w="1700" w:type="pct"/>
            <w:shd w:val="clear" w:color="auto" w:fill="auto"/>
          </w:tcPr>
          <w:p w14:paraId="23021CCB" w14:textId="325207F9" w:rsidR="0066473C" w:rsidRPr="00635548" w:rsidRDefault="0066473C" w:rsidP="009C1902">
            <w:pPr>
              <w:pStyle w:val="ENoteTableText"/>
              <w:tabs>
                <w:tab w:val="center" w:leader="dot" w:pos="2268"/>
              </w:tabs>
            </w:pPr>
            <w:r w:rsidRPr="00635548">
              <w:t>r 142.310</w:t>
            </w:r>
            <w:r w:rsidRPr="00635548">
              <w:tab/>
            </w:r>
          </w:p>
        </w:tc>
        <w:tc>
          <w:tcPr>
            <w:tcW w:w="3300" w:type="pct"/>
            <w:shd w:val="clear" w:color="auto" w:fill="auto"/>
          </w:tcPr>
          <w:p w14:paraId="2317538A" w14:textId="2A99B371" w:rsidR="0066473C" w:rsidRPr="00635548" w:rsidRDefault="0066473C" w:rsidP="009C1902">
            <w:pPr>
              <w:pStyle w:val="ENoteTableText"/>
            </w:pPr>
            <w:r w:rsidRPr="00635548">
              <w:t>ad No 5, 2013</w:t>
            </w:r>
          </w:p>
        </w:tc>
      </w:tr>
      <w:tr w:rsidR="0066473C" w:rsidRPr="00635548" w14:paraId="05317BDF" w14:textId="77777777" w:rsidTr="00955928">
        <w:trPr>
          <w:cantSplit/>
        </w:trPr>
        <w:tc>
          <w:tcPr>
            <w:tcW w:w="1700" w:type="pct"/>
            <w:shd w:val="clear" w:color="auto" w:fill="auto"/>
          </w:tcPr>
          <w:p w14:paraId="588B6954" w14:textId="17622A1B" w:rsidR="0066473C" w:rsidRPr="00635548" w:rsidRDefault="0066473C" w:rsidP="009C1902">
            <w:pPr>
              <w:pStyle w:val="ENoteTableText"/>
              <w:tabs>
                <w:tab w:val="center" w:leader="dot" w:pos="2268"/>
              </w:tabs>
            </w:pPr>
            <w:r w:rsidRPr="00635548">
              <w:t>r 142.315</w:t>
            </w:r>
            <w:r w:rsidRPr="00635548">
              <w:tab/>
            </w:r>
          </w:p>
        </w:tc>
        <w:tc>
          <w:tcPr>
            <w:tcW w:w="3300" w:type="pct"/>
            <w:shd w:val="clear" w:color="auto" w:fill="auto"/>
          </w:tcPr>
          <w:p w14:paraId="7754A456" w14:textId="15B6860E" w:rsidR="0066473C" w:rsidRPr="00635548" w:rsidRDefault="0066473C" w:rsidP="009C1902">
            <w:pPr>
              <w:pStyle w:val="ENoteTableText"/>
            </w:pPr>
            <w:r w:rsidRPr="00635548">
              <w:t>ad No 5, 2013</w:t>
            </w:r>
          </w:p>
        </w:tc>
      </w:tr>
      <w:tr w:rsidR="0066473C" w:rsidRPr="00635548" w14:paraId="052EDA0C" w14:textId="77777777" w:rsidTr="00955928">
        <w:trPr>
          <w:cantSplit/>
        </w:trPr>
        <w:tc>
          <w:tcPr>
            <w:tcW w:w="1700" w:type="pct"/>
            <w:shd w:val="clear" w:color="auto" w:fill="auto"/>
          </w:tcPr>
          <w:p w14:paraId="3F05ABAF" w14:textId="77777777" w:rsidR="0066473C" w:rsidRPr="00635548" w:rsidRDefault="0066473C" w:rsidP="009C1902">
            <w:pPr>
              <w:pStyle w:val="ENoteTableText"/>
              <w:tabs>
                <w:tab w:val="center" w:leader="dot" w:pos="2268"/>
              </w:tabs>
            </w:pPr>
          </w:p>
        </w:tc>
        <w:tc>
          <w:tcPr>
            <w:tcW w:w="3300" w:type="pct"/>
            <w:shd w:val="clear" w:color="auto" w:fill="auto"/>
          </w:tcPr>
          <w:p w14:paraId="579834CF" w14:textId="57C58290" w:rsidR="0066473C" w:rsidRPr="00635548" w:rsidRDefault="0066473C" w:rsidP="009C1902">
            <w:pPr>
              <w:pStyle w:val="ENoteTableText"/>
            </w:pPr>
            <w:r w:rsidRPr="00635548">
              <w:t>am No 125, 2014</w:t>
            </w:r>
          </w:p>
        </w:tc>
      </w:tr>
      <w:tr w:rsidR="0066473C" w:rsidRPr="00635548" w14:paraId="5190DD15" w14:textId="77777777" w:rsidTr="00955928">
        <w:trPr>
          <w:cantSplit/>
        </w:trPr>
        <w:tc>
          <w:tcPr>
            <w:tcW w:w="1700" w:type="pct"/>
            <w:shd w:val="clear" w:color="auto" w:fill="auto"/>
          </w:tcPr>
          <w:p w14:paraId="7637A76D" w14:textId="00FDBEB1" w:rsidR="0066473C" w:rsidRPr="00635548" w:rsidRDefault="0066473C" w:rsidP="009C1902">
            <w:pPr>
              <w:pStyle w:val="ENoteTableText"/>
              <w:tabs>
                <w:tab w:val="center" w:leader="dot" w:pos="2268"/>
              </w:tabs>
            </w:pPr>
            <w:r w:rsidRPr="00635548">
              <w:t>r 142.320</w:t>
            </w:r>
            <w:r w:rsidRPr="00635548">
              <w:tab/>
            </w:r>
          </w:p>
        </w:tc>
        <w:tc>
          <w:tcPr>
            <w:tcW w:w="3300" w:type="pct"/>
            <w:shd w:val="clear" w:color="auto" w:fill="auto"/>
          </w:tcPr>
          <w:p w14:paraId="501F085E" w14:textId="79D3CCF6" w:rsidR="0066473C" w:rsidRPr="00635548" w:rsidRDefault="0066473C" w:rsidP="009C1902">
            <w:pPr>
              <w:pStyle w:val="ENoteTableText"/>
            </w:pPr>
            <w:r w:rsidRPr="00635548">
              <w:t>ad No 5, 2013</w:t>
            </w:r>
          </w:p>
        </w:tc>
      </w:tr>
      <w:tr w:rsidR="0066473C" w:rsidRPr="00635548" w14:paraId="72EB7D5E" w14:textId="77777777" w:rsidTr="00955928">
        <w:trPr>
          <w:cantSplit/>
        </w:trPr>
        <w:tc>
          <w:tcPr>
            <w:tcW w:w="1700" w:type="pct"/>
            <w:shd w:val="clear" w:color="auto" w:fill="auto"/>
          </w:tcPr>
          <w:p w14:paraId="6064AC65" w14:textId="77777777" w:rsidR="0066473C" w:rsidRPr="00635548" w:rsidRDefault="0066473C" w:rsidP="009C1902">
            <w:pPr>
              <w:pStyle w:val="ENoteTableText"/>
              <w:tabs>
                <w:tab w:val="center" w:leader="dot" w:pos="2268"/>
              </w:tabs>
            </w:pPr>
          </w:p>
        </w:tc>
        <w:tc>
          <w:tcPr>
            <w:tcW w:w="3300" w:type="pct"/>
            <w:shd w:val="clear" w:color="auto" w:fill="auto"/>
          </w:tcPr>
          <w:p w14:paraId="1136807A" w14:textId="636B2552" w:rsidR="0066473C" w:rsidRPr="00635548" w:rsidRDefault="0066473C" w:rsidP="009C1902">
            <w:pPr>
              <w:pStyle w:val="ENoteTableText"/>
            </w:pPr>
            <w:r w:rsidRPr="00635548">
              <w:t>am No 125, 2014</w:t>
            </w:r>
          </w:p>
        </w:tc>
      </w:tr>
      <w:tr w:rsidR="0066473C" w:rsidRPr="00635548" w14:paraId="5D8DC859" w14:textId="77777777" w:rsidTr="00955928">
        <w:trPr>
          <w:cantSplit/>
        </w:trPr>
        <w:tc>
          <w:tcPr>
            <w:tcW w:w="1700" w:type="pct"/>
            <w:shd w:val="clear" w:color="auto" w:fill="auto"/>
          </w:tcPr>
          <w:p w14:paraId="2A7EC504" w14:textId="2E5B74F5" w:rsidR="0066473C" w:rsidRPr="00635548" w:rsidRDefault="0066473C" w:rsidP="009C1902">
            <w:pPr>
              <w:pStyle w:val="ENoteTableText"/>
              <w:tabs>
                <w:tab w:val="center" w:leader="dot" w:pos="2268"/>
              </w:tabs>
            </w:pPr>
            <w:r w:rsidRPr="00635548">
              <w:t>r 142.325</w:t>
            </w:r>
            <w:r w:rsidRPr="00635548">
              <w:tab/>
            </w:r>
          </w:p>
        </w:tc>
        <w:tc>
          <w:tcPr>
            <w:tcW w:w="3300" w:type="pct"/>
            <w:shd w:val="clear" w:color="auto" w:fill="auto"/>
          </w:tcPr>
          <w:p w14:paraId="5C590125" w14:textId="3E172F87" w:rsidR="0066473C" w:rsidRPr="00635548" w:rsidRDefault="0066473C" w:rsidP="009C1902">
            <w:pPr>
              <w:pStyle w:val="ENoteTableText"/>
            </w:pPr>
            <w:r w:rsidRPr="00635548">
              <w:t>ad No 5, 2013</w:t>
            </w:r>
          </w:p>
        </w:tc>
      </w:tr>
      <w:tr w:rsidR="0066473C" w:rsidRPr="00635548" w14:paraId="4038F300" w14:textId="77777777" w:rsidTr="00955928">
        <w:trPr>
          <w:cantSplit/>
        </w:trPr>
        <w:tc>
          <w:tcPr>
            <w:tcW w:w="1700" w:type="pct"/>
            <w:shd w:val="clear" w:color="auto" w:fill="auto"/>
          </w:tcPr>
          <w:p w14:paraId="43BC7E72" w14:textId="50E5709C" w:rsidR="0066473C" w:rsidRPr="00635548" w:rsidRDefault="0066473C" w:rsidP="009C1902">
            <w:pPr>
              <w:pStyle w:val="ENoteTableText"/>
              <w:tabs>
                <w:tab w:val="center" w:leader="dot" w:pos="2268"/>
              </w:tabs>
            </w:pPr>
            <w:r w:rsidRPr="00635548">
              <w:t>r 142.330</w:t>
            </w:r>
            <w:r w:rsidRPr="00635548">
              <w:tab/>
            </w:r>
          </w:p>
        </w:tc>
        <w:tc>
          <w:tcPr>
            <w:tcW w:w="3300" w:type="pct"/>
            <w:shd w:val="clear" w:color="auto" w:fill="auto"/>
          </w:tcPr>
          <w:p w14:paraId="314BB3AE" w14:textId="68CA93C4" w:rsidR="0066473C" w:rsidRPr="00635548" w:rsidRDefault="0066473C" w:rsidP="009C1902">
            <w:pPr>
              <w:pStyle w:val="ENoteTableText"/>
            </w:pPr>
            <w:r w:rsidRPr="00635548">
              <w:t>ad No 5, 2013</w:t>
            </w:r>
          </w:p>
        </w:tc>
      </w:tr>
      <w:tr w:rsidR="0066473C" w:rsidRPr="00635548" w14:paraId="6E87DC43" w14:textId="77777777" w:rsidTr="00955928">
        <w:trPr>
          <w:cantSplit/>
        </w:trPr>
        <w:tc>
          <w:tcPr>
            <w:tcW w:w="1700" w:type="pct"/>
            <w:shd w:val="clear" w:color="auto" w:fill="auto"/>
          </w:tcPr>
          <w:p w14:paraId="1A6037D7" w14:textId="295CEF8A" w:rsidR="0066473C" w:rsidRPr="00635548" w:rsidRDefault="0066473C" w:rsidP="009C1902">
            <w:pPr>
              <w:pStyle w:val="ENoteTableText"/>
              <w:tabs>
                <w:tab w:val="center" w:leader="dot" w:pos="2268"/>
              </w:tabs>
            </w:pPr>
            <w:r w:rsidRPr="00635548">
              <w:t>r 142.335</w:t>
            </w:r>
            <w:r w:rsidRPr="00635548">
              <w:tab/>
            </w:r>
          </w:p>
        </w:tc>
        <w:tc>
          <w:tcPr>
            <w:tcW w:w="3300" w:type="pct"/>
            <w:shd w:val="clear" w:color="auto" w:fill="auto"/>
          </w:tcPr>
          <w:p w14:paraId="784AF437" w14:textId="0E10CDDD" w:rsidR="0066473C" w:rsidRPr="00635548" w:rsidRDefault="0066473C" w:rsidP="009C1902">
            <w:pPr>
              <w:pStyle w:val="ENoteTableText"/>
            </w:pPr>
            <w:r w:rsidRPr="00635548">
              <w:t>ad No 5, 2013</w:t>
            </w:r>
          </w:p>
        </w:tc>
      </w:tr>
      <w:tr w:rsidR="0066473C" w:rsidRPr="00635548" w14:paraId="65DC52E3" w14:textId="77777777" w:rsidTr="00955928">
        <w:trPr>
          <w:cantSplit/>
        </w:trPr>
        <w:tc>
          <w:tcPr>
            <w:tcW w:w="1700" w:type="pct"/>
            <w:shd w:val="clear" w:color="auto" w:fill="auto"/>
          </w:tcPr>
          <w:p w14:paraId="644AF71E" w14:textId="77777777" w:rsidR="0066473C" w:rsidRPr="00635548" w:rsidRDefault="0066473C" w:rsidP="009C1902">
            <w:pPr>
              <w:pStyle w:val="ENoteTableText"/>
              <w:tabs>
                <w:tab w:val="center" w:leader="dot" w:pos="2268"/>
              </w:tabs>
            </w:pPr>
          </w:p>
        </w:tc>
        <w:tc>
          <w:tcPr>
            <w:tcW w:w="3300" w:type="pct"/>
            <w:shd w:val="clear" w:color="auto" w:fill="auto"/>
          </w:tcPr>
          <w:p w14:paraId="2AF721E7" w14:textId="28604E14" w:rsidR="0066473C" w:rsidRPr="00635548" w:rsidRDefault="0066473C" w:rsidP="009C1902">
            <w:pPr>
              <w:pStyle w:val="ENoteTableText"/>
            </w:pPr>
            <w:r w:rsidRPr="00635548">
              <w:t>am No 274, 2013</w:t>
            </w:r>
          </w:p>
        </w:tc>
      </w:tr>
      <w:tr w:rsidR="0066473C" w:rsidRPr="00635548" w14:paraId="43597344" w14:textId="77777777" w:rsidTr="00955928">
        <w:trPr>
          <w:cantSplit/>
        </w:trPr>
        <w:tc>
          <w:tcPr>
            <w:tcW w:w="1700" w:type="pct"/>
            <w:shd w:val="clear" w:color="auto" w:fill="auto"/>
          </w:tcPr>
          <w:p w14:paraId="590764B0" w14:textId="4993C41D" w:rsidR="0066473C" w:rsidRPr="00635548" w:rsidRDefault="0066473C" w:rsidP="009C1902">
            <w:pPr>
              <w:pStyle w:val="ENoteTableText"/>
              <w:tabs>
                <w:tab w:val="center" w:leader="dot" w:pos="2268"/>
              </w:tabs>
            </w:pPr>
            <w:r w:rsidRPr="00635548">
              <w:rPr>
                <w:b/>
              </w:rPr>
              <w:t>Subpart 142.K</w:t>
            </w:r>
          </w:p>
        </w:tc>
        <w:tc>
          <w:tcPr>
            <w:tcW w:w="3300" w:type="pct"/>
            <w:shd w:val="clear" w:color="auto" w:fill="auto"/>
          </w:tcPr>
          <w:p w14:paraId="0BAE9366" w14:textId="77777777" w:rsidR="0066473C" w:rsidRPr="00635548" w:rsidRDefault="0066473C" w:rsidP="009C1902">
            <w:pPr>
              <w:pStyle w:val="ENoteTableText"/>
            </w:pPr>
          </w:p>
        </w:tc>
      </w:tr>
      <w:tr w:rsidR="0066473C" w:rsidRPr="00635548" w14:paraId="06618736" w14:textId="77777777" w:rsidTr="00955928">
        <w:trPr>
          <w:cantSplit/>
        </w:trPr>
        <w:tc>
          <w:tcPr>
            <w:tcW w:w="1700" w:type="pct"/>
            <w:shd w:val="clear" w:color="auto" w:fill="auto"/>
          </w:tcPr>
          <w:p w14:paraId="0F34C003" w14:textId="1CD8F026" w:rsidR="0066473C" w:rsidRPr="00635548" w:rsidRDefault="0066473C" w:rsidP="009C1902">
            <w:pPr>
              <w:pStyle w:val="ENoteTableText"/>
              <w:tabs>
                <w:tab w:val="center" w:leader="dot" w:pos="2268"/>
              </w:tabs>
            </w:pPr>
            <w:r w:rsidRPr="00635548">
              <w:t>r 142.340</w:t>
            </w:r>
            <w:r w:rsidRPr="00635548">
              <w:tab/>
            </w:r>
          </w:p>
        </w:tc>
        <w:tc>
          <w:tcPr>
            <w:tcW w:w="3300" w:type="pct"/>
            <w:shd w:val="clear" w:color="auto" w:fill="auto"/>
          </w:tcPr>
          <w:p w14:paraId="75B6F1A7" w14:textId="64B8CDD6" w:rsidR="0066473C" w:rsidRPr="00635548" w:rsidRDefault="0066473C" w:rsidP="009C1902">
            <w:pPr>
              <w:pStyle w:val="ENoteTableText"/>
            </w:pPr>
            <w:r w:rsidRPr="00635548">
              <w:t>ad No 5, 2013</w:t>
            </w:r>
          </w:p>
        </w:tc>
      </w:tr>
      <w:tr w:rsidR="0066473C" w:rsidRPr="00635548" w14:paraId="3A064EFC" w14:textId="77777777" w:rsidTr="00955928">
        <w:trPr>
          <w:cantSplit/>
        </w:trPr>
        <w:tc>
          <w:tcPr>
            <w:tcW w:w="1700" w:type="pct"/>
            <w:shd w:val="clear" w:color="auto" w:fill="auto"/>
          </w:tcPr>
          <w:p w14:paraId="316A2DA2" w14:textId="77777777" w:rsidR="0066473C" w:rsidRPr="00635548" w:rsidRDefault="0066473C" w:rsidP="009C1902">
            <w:pPr>
              <w:pStyle w:val="ENoteTableText"/>
              <w:tabs>
                <w:tab w:val="center" w:leader="dot" w:pos="2268"/>
              </w:tabs>
            </w:pPr>
          </w:p>
        </w:tc>
        <w:tc>
          <w:tcPr>
            <w:tcW w:w="3300" w:type="pct"/>
            <w:shd w:val="clear" w:color="auto" w:fill="auto"/>
          </w:tcPr>
          <w:p w14:paraId="516565FC" w14:textId="73A28FE9" w:rsidR="0066473C" w:rsidRPr="00635548" w:rsidRDefault="0066473C" w:rsidP="009C1902">
            <w:pPr>
              <w:pStyle w:val="ENoteTableText"/>
            </w:pPr>
            <w:r w:rsidRPr="00635548">
              <w:t>am No 274, 2013</w:t>
            </w:r>
          </w:p>
        </w:tc>
      </w:tr>
      <w:tr w:rsidR="0066473C" w:rsidRPr="00635548" w14:paraId="40BF26A2" w14:textId="77777777" w:rsidTr="00955928">
        <w:trPr>
          <w:cantSplit/>
        </w:trPr>
        <w:tc>
          <w:tcPr>
            <w:tcW w:w="1700" w:type="pct"/>
            <w:shd w:val="clear" w:color="auto" w:fill="auto"/>
          </w:tcPr>
          <w:p w14:paraId="57C7AEA7" w14:textId="213DFB57" w:rsidR="0066473C" w:rsidRPr="00635548" w:rsidRDefault="0066473C" w:rsidP="009C1902">
            <w:pPr>
              <w:pStyle w:val="ENoteTableText"/>
              <w:tabs>
                <w:tab w:val="center" w:leader="dot" w:pos="2268"/>
              </w:tabs>
            </w:pPr>
            <w:r w:rsidRPr="00635548">
              <w:t>r 142.345</w:t>
            </w:r>
            <w:r w:rsidRPr="00635548">
              <w:tab/>
            </w:r>
          </w:p>
        </w:tc>
        <w:tc>
          <w:tcPr>
            <w:tcW w:w="3300" w:type="pct"/>
            <w:shd w:val="clear" w:color="auto" w:fill="auto"/>
          </w:tcPr>
          <w:p w14:paraId="228418FB" w14:textId="21D31FBC" w:rsidR="0066473C" w:rsidRPr="00635548" w:rsidRDefault="0066473C" w:rsidP="009C1902">
            <w:pPr>
              <w:pStyle w:val="ENoteTableText"/>
            </w:pPr>
            <w:r w:rsidRPr="00635548">
              <w:t>ad No 5, 2013</w:t>
            </w:r>
          </w:p>
        </w:tc>
      </w:tr>
      <w:tr w:rsidR="0066473C" w:rsidRPr="00635548" w14:paraId="21A378DC" w14:textId="77777777" w:rsidTr="00955928">
        <w:trPr>
          <w:cantSplit/>
        </w:trPr>
        <w:tc>
          <w:tcPr>
            <w:tcW w:w="1700" w:type="pct"/>
            <w:shd w:val="clear" w:color="auto" w:fill="auto"/>
          </w:tcPr>
          <w:p w14:paraId="458EF0E3" w14:textId="3D017BB5" w:rsidR="0066473C" w:rsidRPr="00635548" w:rsidRDefault="0066473C" w:rsidP="009C1902">
            <w:pPr>
              <w:pStyle w:val="ENoteTableText"/>
              <w:tabs>
                <w:tab w:val="center" w:leader="dot" w:pos="2268"/>
              </w:tabs>
            </w:pPr>
            <w:r w:rsidRPr="00635548">
              <w:t>r 142.350</w:t>
            </w:r>
            <w:r w:rsidRPr="00635548">
              <w:tab/>
            </w:r>
          </w:p>
        </w:tc>
        <w:tc>
          <w:tcPr>
            <w:tcW w:w="3300" w:type="pct"/>
            <w:shd w:val="clear" w:color="auto" w:fill="auto"/>
          </w:tcPr>
          <w:p w14:paraId="17BBFB46" w14:textId="1C1C458E" w:rsidR="0066473C" w:rsidRPr="00635548" w:rsidRDefault="0066473C" w:rsidP="009C1902">
            <w:pPr>
              <w:pStyle w:val="ENoteTableText"/>
            </w:pPr>
            <w:r w:rsidRPr="00635548">
              <w:t>ad No 5, 2013</w:t>
            </w:r>
          </w:p>
        </w:tc>
      </w:tr>
      <w:tr w:rsidR="0066473C" w:rsidRPr="00635548" w14:paraId="7E5F4BE2" w14:textId="77777777" w:rsidTr="00955928">
        <w:trPr>
          <w:cantSplit/>
        </w:trPr>
        <w:tc>
          <w:tcPr>
            <w:tcW w:w="1700" w:type="pct"/>
            <w:shd w:val="clear" w:color="auto" w:fill="auto"/>
          </w:tcPr>
          <w:p w14:paraId="2F07125D" w14:textId="77777777" w:rsidR="0066473C" w:rsidRPr="00635548" w:rsidRDefault="0066473C" w:rsidP="009C1902">
            <w:pPr>
              <w:pStyle w:val="ENoteTableText"/>
              <w:tabs>
                <w:tab w:val="center" w:leader="dot" w:pos="2268"/>
              </w:tabs>
            </w:pPr>
          </w:p>
        </w:tc>
        <w:tc>
          <w:tcPr>
            <w:tcW w:w="3300" w:type="pct"/>
            <w:shd w:val="clear" w:color="auto" w:fill="auto"/>
          </w:tcPr>
          <w:p w14:paraId="3D584517" w14:textId="3C0CE411" w:rsidR="0066473C" w:rsidRPr="00635548" w:rsidRDefault="0066473C" w:rsidP="009C1902">
            <w:pPr>
              <w:pStyle w:val="ENoteTableText"/>
            </w:pPr>
            <w:r w:rsidRPr="00635548">
              <w:t>am No 274, 2013</w:t>
            </w:r>
          </w:p>
        </w:tc>
      </w:tr>
      <w:tr w:rsidR="0066473C" w:rsidRPr="00635548" w14:paraId="4C2E9516" w14:textId="77777777" w:rsidTr="00955928">
        <w:trPr>
          <w:cantSplit/>
        </w:trPr>
        <w:tc>
          <w:tcPr>
            <w:tcW w:w="1700" w:type="pct"/>
            <w:shd w:val="clear" w:color="auto" w:fill="auto"/>
          </w:tcPr>
          <w:p w14:paraId="23D38A8F" w14:textId="3CC34740" w:rsidR="0066473C" w:rsidRPr="00635548" w:rsidRDefault="0066473C" w:rsidP="009C1902">
            <w:pPr>
              <w:pStyle w:val="ENoteTableText"/>
              <w:tabs>
                <w:tab w:val="center" w:leader="dot" w:pos="2268"/>
              </w:tabs>
            </w:pPr>
            <w:r w:rsidRPr="00635548">
              <w:rPr>
                <w:b/>
              </w:rPr>
              <w:t>Subpart 142.L</w:t>
            </w:r>
          </w:p>
        </w:tc>
        <w:tc>
          <w:tcPr>
            <w:tcW w:w="3300" w:type="pct"/>
            <w:shd w:val="clear" w:color="auto" w:fill="auto"/>
          </w:tcPr>
          <w:p w14:paraId="057748C0" w14:textId="77777777" w:rsidR="0066473C" w:rsidRPr="00635548" w:rsidRDefault="0066473C" w:rsidP="009C1902">
            <w:pPr>
              <w:pStyle w:val="ENoteTableText"/>
            </w:pPr>
          </w:p>
        </w:tc>
      </w:tr>
      <w:tr w:rsidR="0066473C" w:rsidRPr="00635548" w14:paraId="27883E01" w14:textId="77777777" w:rsidTr="00955928">
        <w:trPr>
          <w:cantSplit/>
        </w:trPr>
        <w:tc>
          <w:tcPr>
            <w:tcW w:w="1700" w:type="pct"/>
            <w:shd w:val="clear" w:color="auto" w:fill="auto"/>
          </w:tcPr>
          <w:p w14:paraId="1E74E90C" w14:textId="7F7719A1" w:rsidR="0066473C" w:rsidRPr="00635548" w:rsidRDefault="0066473C" w:rsidP="009C1902">
            <w:pPr>
              <w:pStyle w:val="ENoteTableText"/>
              <w:tabs>
                <w:tab w:val="center" w:leader="dot" w:pos="2268"/>
              </w:tabs>
            </w:pPr>
            <w:r w:rsidRPr="00635548">
              <w:t>r 142.355</w:t>
            </w:r>
            <w:r w:rsidRPr="00635548">
              <w:tab/>
            </w:r>
          </w:p>
        </w:tc>
        <w:tc>
          <w:tcPr>
            <w:tcW w:w="3300" w:type="pct"/>
            <w:shd w:val="clear" w:color="auto" w:fill="auto"/>
          </w:tcPr>
          <w:p w14:paraId="061D27B0" w14:textId="59F62CAF" w:rsidR="0066473C" w:rsidRPr="00635548" w:rsidRDefault="0066473C" w:rsidP="009C1902">
            <w:pPr>
              <w:pStyle w:val="ENoteTableText"/>
            </w:pPr>
            <w:r w:rsidRPr="00635548">
              <w:t>ad No 5, 2013</w:t>
            </w:r>
          </w:p>
        </w:tc>
      </w:tr>
      <w:tr w:rsidR="0066473C" w:rsidRPr="00635548" w14:paraId="70F07E6C" w14:textId="77777777" w:rsidTr="00955928">
        <w:trPr>
          <w:cantSplit/>
        </w:trPr>
        <w:tc>
          <w:tcPr>
            <w:tcW w:w="1700" w:type="pct"/>
            <w:shd w:val="clear" w:color="auto" w:fill="auto"/>
          </w:tcPr>
          <w:p w14:paraId="2E7CDFF7" w14:textId="648C1328" w:rsidR="0066473C" w:rsidRPr="00635548" w:rsidRDefault="0066473C" w:rsidP="009C1902">
            <w:pPr>
              <w:pStyle w:val="ENoteTableText"/>
              <w:tabs>
                <w:tab w:val="center" w:leader="dot" w:pos="2268"/>
              </w:tabs>
            </w:pPr>
            <w:r w:rsidRPr="00635548">
              <w:lastRenderedPageBreak/>
              <w:t>r 142.360</w:t>
            </w:r>
            <w:r w:rsidRPr="00635548">
              <w:tab/>
            </w:r>
          </w:p>
        </w:tc>
        <w:tc>
          <w:tcPr>
            <w:tcW w:w="3300" w:type="pct"/>
            <w:shd w:val="clear" w:color="auto" w:fill="auto"/>
          </w:tcPr>
          <w:p w14:paraId="07A8C73F" w14:textId="7D631EF5" w:rsidR="0066473C" w:rsidRPr="00635548" w:rsidRDefault="0066473C" w:rsidP="009C1902">
            <w:pPr>
              <w:pStyle w:val="ENoteTableText"/>
            </w:pPr>
            <w:r w:rsidRPr="00635548">
              <w:t>ad No 5, 2013</w:t>
            </w:r>
          </w:p>
        </w:tc>
      </w:tr>
      <w:tr w:rsidR="0066473C" w:rsidRPr="00635548" w14:paraId="11C56CEF" w14:textId="77777777" w:rsidTr="00955928">
        <w:trPr>
          <w:cantSplit/>
        </w:trPr>
        <w:tc>
          <w:tcPr>
            <w:tcW w:w="1700" w:type="pct"/>
            <w:shd w:val="clear" w:color="auto" w:fill="auto"/>
          </w:tcPr>
          <w:p w14:paraId="4C6E4ACC" w14:textId="56C4F5E4" w:rsidR="0066473C" w:rsidRPr="00635548" w:rsidRDefault="0066473C" w:rsidP="009C1902">
            <w:pPr>
              <w:pStyle w:val="ENoteTableText"/>
              <w:tabs>
                <w:tab w:val="center" w:leader="dot" w:pos="2268"/>
              </w:tabs>
            </w:pPr>
            <w:r w:rsidRPr="00635548">
              <w:rPr>
                <w:b/>
              </w:rPr>
              <w:t>Subpart 142.M</w:t>
            </w:r>
          </w:p>
        </w:tc>
        <w:tc>
          <w:tcPr>
            <w:tcW w:w="3300" w:type="pct"/>
            <w:shd w:val="clear" w:color="auto" w:fill="auto"/>
          </w:tcPr>
          <w:p w14:paraId="3E385298" w14:textId="77777777" w:rsidR="0066473C" w:rsidRPr="00635548" w:rsidRDefault="0066473C" w:rsidP="009C1902">
            <w:pPr>
              <w:pStyle w:val="ENoteTableText"/>
            </w:pPr>
          </w:p>
        </w:tc>
      </w:tr>
      <w:tr w:rsidR="0066473C" w:rsidRPr="00635548" w14:paraId="520B6F3F" w14:textId="77777777" w:rsidTr="00955928">
        <w:trPr>
          <w:cantSplit/>
        </w:trPr>
        <w:tc>
          <w:tcPr>
            <w:tcW w:w="1700" w:type="pct"/>
            <w:shd w:val="clear" w:color="auto" w:fill="auto"/>
          </w:tcPr>
          <w:p w14:paraId="09FE4409" w14:textId="2B1E8214" w:rsidR="0066473C" w:rsidRPr="00635548" w:rsidRDefault="0066473C" w:rsidP="009C1902">
            <w:pPr>
              <w:pStyle w:val="ENoteTableText"/>
              <w:tabs>
                <w:tab w:val="center" w:leader="dot" w:pos="2268"/>
              </w:tabs>
            </w:pPr>
            <w:r w:rsidRPr="00635548">
              <w:t>r 142.365</w:t>
            </w:r>
            <w:r w:rsidRPr="00635548">
              <w:tab/>
            </w:r>
          </w:p>
        </w:tc>
        <w:tc>
          <w:tcPr>
            <w:tcW w:w="3300" w:type="pct"/>
            <w:shd w:val="clear" w:color="auto" w:fill="auto"/>
          </w:tcPr>
          <w:p w14:paraId="7A84C1CB" w14:textId="4D222879" w:rsidR="0066473C" w:rsidRPr="00635548" w:rsidRDefault="0066473C" w:rsidP="009C1902">
            <w:pPr>
              <w:pStyle w:val="ENoteTableText"/>
            </w:pPr>
            <w:r w:rsidRPr="00635548">
              <w:t>ad No 5, 2013</w:t>
            </w:r>
          </w:p>
        </w:tc>
      </w:tr>
      <w:tr w:rsidR="0066473C" w:rsidRPr="00635548" w14:paraId="12ABEABB" w14:textId="77777777" w:rsidTr="00955928">
        <w:trPr>
          <w:cantSplit/>
        </w:trPr>
        <w:tc>
          <w:tcPr>
            <w:tcW w:w="1700" w:type="pct"/>
            <w:shd w:val="clear" w:color="auto" w:fill="auto"/>
          </w:tcPr>
          <w:p w14:paraId="0B566920" w14:textId="127323B1" w:rsidR="0066473C" w:rsidRPr="00635548" w:rsidRDefault="0066473C" w:rsidP="009C1902">
            <w:pPr>
              <w:pStyle w:val="ENoteTableText"/>
              <w:tabs>
                <w:tab w:val="center" w:leader="dot" w:pos="2268"/>
              </w:tabs>
            </w:pPr>
            <w:r w:rsidRPr="00635548">
              <w:t>r 142.370</w:t>
            </w:r>
            <w:r w:rsidRPr="00635548">
              <w:tab/>
            </w:r>
          </w:p>
        </w:tc>
        <w:tc>
          <w:tcPr>
            <w:tcW w:w="3300" w:type="pct"/>
            <w:shd w:val="clear" w:color="auto" w:fill="auto"/>
          </w:tcPr>
          <w:p w14:paraId="0D0BA454" w14:textId="2EDCB136" w:rsidR="0066473C" w:rsidRPr="00635548" w:rsidRDefault="0066473C" w:rsidP="009C1902">
            <w:pPr>
              <w:pStyle w:val="ENoteTableText"/>
            </w:pPr>
            <w:r w:rsidRPr="00635548">
              <w:t>ad No 5, 2013</w:t>
            </w:r>
          </w:p>
        </w:tc>
      </w:tr>
      <w:tr w:rsidR="0066473C" w:rsidRPr="00635548" w14:paraId="6842D06B" w14:textId="77777777" w:rsidTr="00955928">
        <w:trPr>
          <w:cantSplit/>
        </w:trPr>
        <w:tc>
          <w:tcPr>
            <w:tcW w:w="1700" w:type="pct"/>
            <w:shd w:val="clear" w:color="auto" w:fill="auto"/>
          </w:tcPr>
          <w:p w14:paraId="357F35B7" w14:textId="0F622C4F" w:rsidR="0066473C" w:rsidRPr="00635548" w:rsidRDefault="0066473C" w:rsidP="009C1902">
            <w:pPr>
              <w:pStyle w:val="ENoteTableText"/>
              <w:tabs>
                <w:tab w:val="center" w:leader="dot" w:pos="2268"/>
              </w:tabs>
            </w:pPr>
            <w:r w:rsidRPr="00635548">
              <w:t>r 142.375</w:t>
            </w:r>
            <w:r w:rsidRPr="00635548">
              <w:tab/>
            </w:r>
          </w:p>
        </w:tc>
        <w:tc>
          <w:tcPr>
            <w:tcW w:w="3300" w:type="pct"/>
            <w:shd w:val="clear" w:color="auto" w:fill="auto"/>
          </w:tcPr>
          <w:p w14:paraId="6C3C818C" w14:textId="56AD5D97" w:rsidR="0066473C" w:rsidRPr="00635548" w:rsidRDefault="0066473C" w:rsidP="009C1902">
            <w:pPr>
              <w:pStyle w:val="ENoteTableText"/>
            </w:pPr>
            <w:r w:rsidRPr="00635548">
              <w:t>ad No 5, 2013</w:t>
            </w:r>
          </w:p>
        </w:tc>
      </w:tr>
      <w:tr w:rsidR="0066473C" w:rsidRPr="00635548" w14:paraId="1FC0BF64" w14:textId="77777777" w:rsidTr="00955928">
        <w:trPr>
          <w:cantSplit/>
        </w:trPr>
        <w:tc>
          <w:tcPr>
            <w:tcW w:w="1700" w:type="pct"/>
            <w:shd w:val="clear" w:color="auto" w:fill="auto"/>
          </w:tcPr>
          <w:p w14:paraId="6C1F009B" w14:textId="2127F8CA" w:rsidR="0066473C" w:rsidRPr="00635548" w:rsidRDefault="0066473C" w:rsidP="009C1902">
            <w:pPr>
              <w:pStyle w:val="ENoteTableText"/>
              <w:tabs>
                <w:tab w:val="center" w:leader="dot" w:pos="2268"/>
              </w:tabs>
            </w:pPr>
            <w:r w:rsidRPr="00635548">
              <w:t>r 142.380</w:t>
            </w:r>
            <w:r w:rsidRPr="00635548">
              <w:tab/>
            </w:r>
          </w:p>
        </w:tc>
        <w:tc>
          <w:tcPr>
            <w:tcW w:w="3300" w:type="pct"/>
            <w:shd w:val="clear" w:color="auto" w:fill="auto"/>
          </w:tcPr>
          <w:p w14:paraId="7C673DF4" w14:textId="29021FF1" w:rsidR="0066473C" w:rsidRPr="00635548" w:rsidRDefault="0066473C" w:rsidP="009C1902">
            <w:pPr>
              <w:pStyle w:val="ENoteTableText"/>
            </w:pPr>
            <w:r w:rsidRPr="00635548">
              <w:t>ad No 5, 2013</w:t>
            </w:r>
          </w:p>
        </w:tc>
      </w:tr>
      <w:tr w:rsidR="0066473C" w:rsidRPr="00635548" w14:paraId="069C598C" w14:textId="77777777" w:rsidTr="00955928">
        <w:trPr>
          <w:cantSplit/>
        </w:trPr>
        <w:tc>
          <w:tcPr>
            <w:tcW w:w="1700" w:type="pct"/>
            <w:shd w:val="clear" w:color="auto" w:fill="auto"/>
          </w:tcPr>
          <w:p w14:paraId="11086992" w14:textId="52AEF50C" w:rsidR="0066473C" w:rsidRPr="00635548" w:rsidRDefault="0066473C" w:rsidP="009C1902">
            <w:pPr>
              <w:pStyle w:val="ENoteTableText"/>
              <w:tabs>
                <w:tab w:val="center" w:leader="dot" w:pos="2268"/>
              </w:tabs>
            </w:pPr>
            <w:r w:rsidRPr="00635548">
              <w:t>r 142.385</w:t>
            </w:r>
            <w:r w:rsidRPr="00635548">
              <w:tab/>
            </w:r>
          </w:p>
        </w:tc>
        <w:tc>
          <w:tcPr>
            <w:tcW w:w="3300" w:type="pct"/>
            <w:shd w:val="clear" w:color="auto" w:fill="auto"/>
          </w:tcPr>
          <w:p w14:paraId="0AC6C5BB" w14:textId="23F1ED74" w:rsidR="0066473C" w:rsidRPr="00635548" w:rsidRDefault="0066473C" w:rsidP="009C1902">
            <w:pPr>
              <w:pStyle w:val="ENoteTableText"/>
            </w:pPr>
            <w:r w:rsidRPr="00635548">
              <w:t>ad No 5, 2013</w:t>
            </w:r>
          </w:p>
        </w:tc>
      </w:tr>
      <w:tr w:rsidR="0066473C" w:rsidRPr="00635548" w14:paraId="31B71719" w14:textId="77777777" w:rsidTr="00955928">
        <w:trPr>
          <w:cantSplit/>
        </w:trPr>
        <w:tc>
          <w:tcPr>
            <w:tcW w:w="1700" w:type="pct"/>
            <w:shd w:val="clear" w:color="auto" w:fill="auto"/>
          </w:tcPr>
          <w:p w14:paraId="4C54D2A1" w14:textId="77777777" w:rsidR="0066473C" w:rsidRPr="00635548" w:rsidRDefault="0066473C" w:rsidP="009C1902">
            <w:pPr>
              <w:pStyle w:val="ENoteTableText"/>
              <w:tabs>
                <w:tab w:val="center" w:leader="dot" w:pos="2268"/>
              </w:tabs>
            </w:pPr>
          </w:p>
        </w:tc>
        <w:tc>
          <w:tcPr>
            <w:tcW w:w="3300" w:type="pct"/>
            <w:shd w:val="clear" w:color="auto" w:fill="auto"/>
          </w:tcPr>
          <w:p w14:paraId="6D214DEB" w14:textId="7DAAEABA" w:rsidR="0066473C" w:rsidRPr="00635548" w:rsidRDefault="0066473C" w:rsidP="009C1902">
            <w:pPr>
              <w:pStyle w:val="ENoteTableText"/>
            </w:pPr>
            <w:r w:rsidRPr="00635548">
              <w:t>rs No 274, 2013</w:t>
            </w:r>
          </w:p>
        </w:tc>
      </w:tr>
      <w:tr w:rsidR="0066473C" w:rsidRPr="00635548" w14:paraId="22326048" w14:textId="77777777" w:rsidTr="00955928">
        <w:trPr>
          <w:cantSplit/>
        </w:trPr>
        <w:tc>
          <w:tcPr>
            <w:tcW w:w="1700" w:type="pct"/>
            <w:shd w:val="clear" w:color="auto" w:fill="auto"/>
          </w:tcPr>
          <w:p w14:paraId="2330F02C" w14:textId="7CEEBD61" w:rsidR="0066473C" w:rsidRPr="00635548" w:rsidRDefault="0066473C" w:rsidP="009C1902">
            <w:pPr>
              <w:pStyle w:val="ENoteTableText"/>
              <w:tabs>
                <w:tab w:val="center" w:leader="dot" w:pos="2268"/>
              </w:tabs>
            </w:pPr>
            <w:r w:rsidRPr="00635548">
              <w:t>r 142.386</w:t>
            </w:r>
            <w:r w:rsidRPr="00635548">
              <w:tab/>
            </w:r>
          </w:p>
        </w:tc>
        <w:tc>
          <w:tcPr>
            <w:tcW w:w="3300" w:type="pct"/>
            <w:shd w:val="clear" w:color="auto" w:fill="auto"/>
          </w:tcPr>
          <w:p w14:paraId="277A844E" w14:textId="7449B236" w:rsidR="0066473C" w:rsidRPr="00635548" w:rsidRDefault="0066473C" w:rsidP="009C1902">
            <w:pPr>
              <w:pStyle w:val="ENoteTableText"/>
            </w:pPr>
            <w:r w:rsidRPr="00635548">
              <w:t>ad No 274, 2013</w:t>
            </w:r>
          </w:p>
        </w:tc>
      </w:tr>
      <w:tr w:rsidR="0066473C" w:rsidRPr="00635548" w14:paraId="718773BE" w14:textId="77777777" w:rsidTr="00955928">
        <w:trPr>
          <w:cantSplit/>
        </w:trPr>
        <w:tc>
          <w:tcPr>
            <w:tcW w:w="1700" w:type="pct"/>
            <w:shd w:val="clear" w:color="auto" w:fill="auto"/>
          </w:tcPr>
          <w:p w14:paraId="5DD137C6" w14:textId="435BA723" w:rsidR="0066473C" w:rsidRPr="00635548" w:rsidRDefault="0066473C" w:rsidP="009C1902">
            <w:pPr>
              <w:pStyle w:val="ENoteTableText"/>
              <w:tabs>
                <w:tab w:val="center" w:leader="dot" w:pos="2268"/>
              </w:tabs>
            </w:pPr>
            <w:r w:rsidRPr="00635548">
              <w:t>r 142.390</w:t>
            </w:r>
            <w:r w:rsidRPr="00635548">
              <w:tab/>
            </w:r>
          </w:p>
        </w:tc>
        <w:tc>
          <w:tcPr>
            <w:tcW w:w="3300" w:type="pct"/>
            <w:shd w:val="clear" w:color="auto" w:fill="auto"/>
          </w:tcPr>
          <w:p w14:paraId="3E5582CB" w14:textId="1507EA78" w:rsidR="0066473C" w:rsidRPr="00635548" w:rsidRDefault="0066473C" w:rsidP="009C1902">
            <w:pPr>
              <w:pStyle w:val="ENoteTableText"/>
            </w:pPr>
            <w:r w:rsidRPr="00635548">
              <w:t>ad No 5, 2013</w:t>
            </w:r>
          </w:p>
        </w:tc>
      </w:tr>
      <w:tr w:rsidR="0066473C" w:rsidRPr="00635548" w14:paraId="08CA54A2" w14:textId="77777777" w:rsidTr="00955928">
        <w:trPr>
          <w:cantSplit/>
        </w:trPr>
        <w:tc>
          <w:tcPr>
            <w:tcW w:w="1700" w:type="pct"/>
            <w:shd w:val="clear" w:color="auto" w:fill="auto"/>
          </w:tcPr>
          <w:p w14:paraId="1C5C00F6" w14:textId="2B5E373A" w:rsidR="0066473C" w:rsidRPr="00635548" w:rsidRDefault="0066473C" w:rsidP="009C1902">
            <w:pPr>
              <w:pStyle w:val="ENoteTableText"/>
              <w:tabs>
                <w:tab w:val="center" w:leader="dot" w:pos="2268"/>
              </w:tabs>
            </w:pPr>
            <w:r w:rsidRPr="00635548">
              <w:t>r 142.395</w:t>
            </w:r>
            <w:r w:rsidRPr="00635548">
              <w:tab/>
            </w:r>
          </w:p>
        </w:tc>
        <w:tc>
          <w:tcPr>
            <w:tcW w:w="3300" w:type="pct"/>
            <w:shd w:val="clear" w:color="auto" w:fill="auto"/>
          </w:tcPr>
          <w:p w14:paraId="109D9784" w14:textId="47C5263F" w:rsidR="0066473C" w:rsidRPr="00635548" w:rsidRDefault="0066473C" w:rsidP="009C1902">
            <w:pPr>
              <w:pStyle w:val="ENoteTableText"/>
            </w:pPr>
            <w:r w:rsidRPr="00635548">
              <w:t>ad No 274, 2013</w:t>
            </w:r>
          </w:p>
        </w:tc>
      </w:tr>
      <w:tr w:rsidR="0066473C" w:rsidRPr="00635548" w14:paraId="617F8BF8" w14:textId="77777777" w:rsidTr="00955928">
        <w:trPr>
          <w:cantSplit/>
        </w:trPr>
        <w:tc>
          <w:tcPr>
            <w:tcW w:w="1700" w:type="pct"/>
            <w:shd w:val="clear" w:color="auto" w:fill="auto"/>
          </w:tcPr>
          <w:p w14:paraId="23DCAB28" w14:textId="529B7FDB" w:rsidR="0066473C" w:rsidRPr="00635548" w:rsidRDefault="0066473C" w:rsidP="009C1902">
            <w:pPr>
              <w:pStyle w:val="ENoteTableText"/>
            </w:pPr>
            <w:r w:rsidRPr="00635548">
              <w:rPr>
                <w:b/>
              </w:rPr>
              <w:t>Part</w:t>
            </w:r>
            <w:r w:rsidR="00635548">
              <w:rPr>
                <w:b/>
              </w:rPr>
              <w:t> </w:t>
            </w:r>
            <w:r w:rsidRPr="00635548">
              <w:rPr>
                <w:b/>
              </w:rPr>
              <w:t>143</w:t>
            </w:r>
          </w:p>
        </w:tc>
        <w:tc>
          <w:tcPr>
            <w:tcW w:w="3300" w:type="pct"/>
            <w:shd w:val="clear" w:color="auto" w:fill="auto"/>
          </w:tcPr>
          <w:p w14:paraId="639EE336" w14:textId="77777777" w:rsidR="0066473C" w:rsidRPr="00635548" w:rsidRDefault="0066473C" w:rsidP="009C1902">
            <w:pPr>
              <w:pStyle w:val="ENoteTableText"/>
            </w:pPr>
          </w:p>
        </w:tc>
      </w:tr>
      <w:tr w:rsidR="0066473C" w:rsidRPr="00635548" w14:paraId="77012E12" w14:textId="77777777" w:rsidTr="00955928">
        <w:trPr>
          <w:cantSplit/>
        </w:trPr>
        <w:tc>
          <w:tcPr>
            <w:tcW w:w="1700" w:type="pct"/>
            <w:shd w:val="clear" w:color="auto" w:fill="auto"/>
          </w:tcPr>
          <w:p w14:paraId="7529A4DF" w14:textId="2DEE99B5" w:rsidR="0066473C" w:rsidRPr="00635548" w:rsidRDefault="0066473C" w:rsidP="009C1902">
            <w:pPr>
              <w:pStyle w:val="ENoteTableText"/>
              <w:tabs>
                <w:tab w:val="center" w:leader="dot" w:pos="2268"/>
              </w:tabs>
            </w:pPr>
            <w:r w:rsidRPr="00635548">
              <w:t>Part</w:t>
            </w:r>
            <w:r w:rsidR="00635548">
              <w:t> </w:t>
            </w:r>
            <w:r w:rsidRPr="00635548">
              <w:t>143</w:t>
            </w:r>
            <w:r w:rsidRPr="00635548">
              <w:tab/>
            </w:r>
          </w:p>
        </w:tc>
        <w:tc>
          <w:tcPr>
            <w:tcW w:w="3300" w:type="pct"/>
            <w:shd w:val="clear" w:color="auto" w:fill="auto"/>
          </w:tcPr>
          <w:p w14:paraId="59A701E9" w14:textId="149E1E5A" w:rsidR="0066473C" w:rsidRPr="00635548" w:rsidRDefault="0066473C" w:rsidP="009C1902">
            <w:pPr>
              <w:pStyle w:val="ENoteTableText"/>
            </w:pPr>
            <w:r w:rsidRPr="00635548">
              <w:t>ad No 204, 2000</w:t>
            </w:r>
          </w:p>
        </w:tc>
      </w:tr>
      <w:tr w:rsidR="0066473C" w:rsidRPr="00635548" w14:paraId="1EA46517" w14:textId="77777777" w:rsidTr="00955928">
        <w:trPr>
          <w:cantSplit/>
        </w:trPr>
        <w:tc>
          <w:tcPr>
            <w:tcW w:w="1700" w:type="pct"/>
            <w:shd w:val="clear" w:color="auto" w:fill="auto"/>
          </w:tcPr>
          <w:p w14:paraId="03514DFF" w14:textId="77777777" w:rsidR="0066473C" w:rsidRPr="00635548" w:rsidRDefault="0066473C" w:rsidP="009C1902">
            <w:pPr>
              <w:pStyle w:val="ENoteTableText"/>
            </w:pPr>
          </w:p>
        </w:tc>
        <w:tc>
          <w:tcPr>
            <w:tcW w:w="3300" w:type="pct"/>
            <w:shd w:val="clear" w:color="auto" w:fill="auto"/>
          </w:tcPr>
          <w:p w14:paraId="6129E0DD" w14:textId="299B885E" w:rsidR="0066473C" w:rsidRPr="00635548" w:rsidRDefault="0066473C" w:rsidP="009C1902">
            <w:pPr>
              <w:pStyle w:val="ENoteTableText"/>
            </w:pPr>
            <w:r w:rsidRPr="00635548">
              <w:t>rs No 167, 2002</w:t>
            </w:r>
          </w:p>
        </w:tc>
      </w:tr>
      <w:tr w:rsidR="0066473C" w:rsidRPr="00635548" w14:paraId="6F9F23BC" w14:textId="77777777" w:rsidTr="00955928">
        <w:trPr>
          <w:cantSplit/>
        </w:trPr>
        <w:tc>
          <w:tcPr>
            <w:tcW w:w="1700" w:type="pct"/>
            <w:shd w:val="clear" w:color="auto" w:fill="auto"/>
          </w:tcPr>
          <w:p w14:paraId="23C6F5EE" w14:textId="09F9ECB8" w:rsidR="0066473C" w:rsidRPr="00635548" w:rsidRDefault="0066473C" w:rsidP="009C1902">
            <w:pPr>
              <w:pStyle w:val="ENoteTableText"/>
              <w:tabs>
                <w:tab w:val="center" w:leader="dot" w:pos="2268"/>
              </w:tabs>
            </w:pPr>
          </w:p>
        </w:tc>
        <w:tc>
          <w:tcPr>
            <w:tcW w:w="3300" w:type="pct"/>
            <w:shd w:val="clear" w:color="auto" w:fill="auto"/>
          </w:tcPr>
          <w:p w14:paraId="22D56562" w14:textId="52C293D9" w:rsidR="0066473C" w:rsidRPr="00635548" w:rsidRDefault="0066473C" w:rsidP="009C1902">
            <w:pPr>
              <w:pStyle w:val="ENoteTableText"/>
            </w:pPr>
            <w:r w:rsidRPr="00635548">
              <w:t>am No 345, 2004; No 80, 2013; No 274, 2013</w:t>
            </w:r>
          </w:p>
        </w:tc>
      </w:tr>
      <w:tr w:rsidR="0066473C" w:rsidRPr="00635548" w14:paraId="79C49A3D" w14:textId="77777777" w:rsidTr="00955928">
        <w:trPr>
          <w:cantSplit/>
        </w:trPr>
        <w:tc>
          <w:tcPr>
            <w:tcW w:w="1700" w:type="pct"/>
            <w:shd w:val="clear" w:color="auto" w:fill="auto"/>
          </w:tcPr>
          <w:p w14:paraId="472AD9E9" w14:textId="77777777" w:rsidR="0066473C" w:rsidRPr="00635548" w:rsidRDefault="0066473C" w:rsidP="009C1902">
            <w:pPr>
              <w:pStyle w:val="ENoteTableText"/>
            </w:pPr>
            <w:r w:rsidRPr="00635548">
              <w:rPr>
                <w:b/>
              </w:rPr>
              <w:t>Subpart 143.A</w:t>
            </w:r>
          </w:p>
        </w:tc>
        <w:tc>
          <w:tcPr>
            <w:tcW w:w="3300" w:type="pct"/>
            <w:shd w:val="clear" w:color="auto" w:fill="auto"/>
          </w:tcPr>
          <w:p w14:paraId="51F687CD" w14:textId="77777777" w:rsidR="0066473C" w:rsidRPr="00635548" w:rsidRDefault="0066473C" w:rsidP="009C1902">
            <w:pPr>
              <w:pStyle w:val="ENoteTableText"/>
            </w:pPr>
          </w:p>
        </w:tc>
      </w:tr>
      <w:tr w:rsidR="0066473C" w:rsidRPr="00635548" w14:paraId="1AB57619" w14:textId="77777777" w:rsidTr="00955928">
        <w:trPr>
          <w:cantSplit/>
        </w:trPr>
        <w:tc>
          <w:tcPr>
            <w:tcW w:w="1700" w:type="pct"/>
            <w:shd w:val="clear" w:color="auto" w:fill="auto"/>
          </w:tcPr>
          <w:p w14:paraId="55A7D8C5" w14:textId="3DE0A036" w:rsidR="0066473C" w:rsidRPr="00635548" w:rsidRDefault="0066473C" w:rsidP="009C1902">
            <w:pPr>
              <w:pStyle w:val="ENoteTableText"/>
              <w:tabs>
                <w:tab w:val="center" w:leader="dot" w:pos="2268"/>
              </w:tabs>
            </w:pPr>
            <w:r w:rsidRPr="00635548">
              <w:t>Subpart A heading</w:t>
            </w:r>
            <w:r w:rsidRPr="00635548">
              <w:tab/>
            </w:r>
          </w:p>
        </w:tc>
        <w:tc>
          <w:tcPr>
            <w:tcW w:w="3300" w:type="pct"/>
            <w:shd w:val="clear" w:color="auto" w:fill="auto"/>
          </w:tcPr>
          <w:p w14:paraId="2333F11C" w14:textId="5765598A" w:rsidR="0066473C" w:rsidRPr="00635548" w:rsidRDefault="0066473C" w:rsidP="009C1902">
            <w:pPr>
              <w:pStyle w:val="ENoteTableText"/>
            </w:pPr>
            <w:r w:rsidRPr="00635548">
              <w:t>rep No 345, 2004</w:t>
            </w:r>
          </w:p>
        </w:tc>
      </w:tr>
      <w:tr w:rsidR="0066473C" w:rsidRPr="00635548" w14:paraId="222136BE" w14:textId="77777777" w:rsidTr="00955928">
        <w:trPr>
          <w:cantSplit/>
        </w:trPr>
        <w:tc>
          <w:tcPr>
            <w:tcW w:w="1700" w:type="pct"/>
            <w:shd w:val="clear" w:color="auto" w:fill="auto"/>
          </w:tcPr>
          <w:p w14:paraId="5BF02BD2" w14:textId="262BD009" w:rsidR="0066473C" w:rsidRPr="00635548" w:rsidRDefault="0066473C" w:rsidP="009C1902">
            <w:pPr>
              <w:pStyle w:val="ENoteTableText"/>
              <w:tabs>
                <w:tab w:val="center" w:leader="dot" w:pos="2268"/>
              </w:tabs>
            </w:pPr>
            <w:r w:rsidRPr="00635548">
              <w:t>Subpart 143.A heading</w:t>
            </w:r>
            <w:r w:rsidRPr="00635548">
              <w:tab/>
            </w:r>
          </w:p>
        </w:tc>
        <w:tc>
          <w:tcPr>
            <w:tcW w:w="3300" w:type="pct"/>
            <w:shd w:val="clear" w:color="auto" w:fill="auto"/>
          </w:tcPr>
          <w:p w14:paraId="27CDED9C" w14:textId="10364FDA" w:rsidR="0066473C" w:rsidRPr="00635548" w:rsidRDefault="0066473C" w:rsidP="009C1902">
            <w:pPr>
              <w:pStyle w:val="ENoteTableText"/>
            </w:pPr>
            <w:r w:rsidRPr="00635548">
              <w:t>ad No 345, 2004</w:t>
            </w:r>
          </w:p>
        </w:tc>
      </w:tr>
      <w:tr w:rsidR="0066473C" w:rsidRPr="00635548" w14:paraId="7BD2922B" w14:textId="77777777" w:rsidTr="00955928">
        <w:trPr>
          <w:cantSplit/>
        </w:trPr>
        <w:tc>
          <w:tcPr>
            <w:tcW w:w="1700" w:type="pct"/>
            <w:shd w:val="clear" w:color="auto" w:fill="auto"/>
          </w:tcPr>
          <w:p w14:paraId="3E805607" w14:textId="7B6153E5" w:rsidR="0066473C" w:rsidRPr="00635548" w:rsidRDefault="0066473C" w:rsidP="009C1902">
            <w:pPr>
              <w:pStyle w:val="ENoteTableText"/>
              <w:tabs>
                <w:tab w:val="center" w:leader="dot" w:pos="2268"/>
              </w:tabs>
            </w:pPr>
            <w:r w:rsidRPr="00635548">
              <w:t>r 143.000</w:t>
            </w:r>
            <w:r w:rsidRPr="00635548">
              <w:tab/>
            </w:r>
          </w:p>
        </w:tc>
        <w:tc>
          <w:tcPr>
            <w:tcW w:w="3300" w:type="pct"/>
            <w:shd w:val="clear" w:color="auto" w:fill="auto"/>
          </w:tcPr>
          <w:p w14:paraId="5C71262E" w14:textId="29D81749" w:rsidR="0066473C" w:rsidRPr="00635548" w:rsidRDefault="0066473C" w:rsidP="009C1902">
            <w:pPr>
              <w:pStyle w:val="ENoteTableText"/>
            </w:pPr>
            <w:r w:rsidRPr="00635548">
              <w:t>ad No 167, 2002</w:t>
            </w:r>
          </w:p>
        </w:tc>
      </w:tr>
      <w:tr w:rsidR="0066473C" w:rsidRPr="00635548" w14:paraId="2AAD816F" w14:textId="77777777" w:rsidTr="00955928">
        <w:trPr>
          <w:cantSplit/>
        </w:trPr>
        <w:tc>
          <w:tcPr>
            <w:tcW w:w="1700" w:type="pct"/>
            <w:shd w:val="clear" w:color="auto" w:fill="auto"/>
          </w:tcPr>
          <w:p w14:paraId="583E6532" w14:textId="77777777" w:rsidR="0066473C" w:rsidRPr="00635548" w:rsidRDefault="0066473C" w:rsidP="009C1902">
            <w:pPr>
              <w:pStyle w:val="ENoteTableText"/>
            </w:pPr>
          </w:p>
        </w:tc>
        <w:tc>
          <w:tcPr>
            <w:tcW w:w="3300" w:type="pct"/>
            <w:shd w:val="clear" w:color="auto" w:fill="auto"/>
          </w:tcPr>
          <w:p w14:paraId="6CBD0674" w14:textId="04608EA1" w:rsidR="0066473C" w:rsidRPr="00635548" w:rsidRDefault="0066473C" w:rsidP="009C1902">
            <w:pPr>
              <w:pStyle w:val="ENoteTableText"/>
            </w:pPr>
            <w:r w:rsidRPr="00635548">
              <w:t>am No 75, 2003</w:t>
            </w:r>
          </w:p>
        </w:tc>
      </w:tr>
      <w:tr w:rsidR="0066473C" w:rsidRPr="00635548" w14:paraId="4C8B74F8" w14:textId="77777777" w:rsidTr="00955928">
        <w:trPr>
          <w:cantSplit/>
        </w:trPr>
        <w:tc>
          <w:tcPr>
            <w:tcW w:w="1700" w:type="pct"/>
            <w:shd w:val="clear" w:color="auto" w:fill="auto"/>
          </w:tcPr>
          <w:p w14:paraId="5D4B4B60" w14:textId="77777777" w:rsidR="0066473C" w:rsidRPr="00635548" w:rsidRDefault="0066473C" w:rsidP="009C1902">
            <w:pPr>
              <w:pStyle w:val="ENoteTableText"/>
            </w:pPr>
          </w:p>
        </w:tc>
        <w:tc>
          <w:tcPr>
            <w:tcW w:w="3300" w:type="pct"/>
            <w:shd w:val="clear" w:color="auto" w:fill="auto"/>
          </w:tcPr>
          <w:p w14:paraId="2C9789BA" w14:textId="17A43043" w:rsidR="0066473C" w:rsidRPr="00635548" w:rsidRDefault="0066473C" w:rsidP="009C1902">
            <w:pPr>
              <w:pStyle w:val="ENoteTableText"/>
            </w:pPr>
            <w:r w:rsidRPr="00635548">
              <w:t>rep No 345, 2004</w:t>
            </w:r>
          </w:p>
        </w:tc>
      </w:tr>
      <w:tr w:rsidR="0066473C" w:rsidRPr="00635548" w14:paraId="4CA4421A" w14:textId="77777777" w:rsidTr="00955928">
        <w:trPr>
          <w:cantSplit/>
        </w:trPr>
        <w:tc>
          <w:tcPr>
            <w:tcW w:w="1700" w:type="pct"/>
            <w:shd w:val="clear" w:color="auto" w:fill="auto"/>
          </w:tcPr>
          <w:p w14:paraId="1D13241D" w14:textId="10DC334A" w:rsidR="0066473C" w:rsidRPr="00635548" w:rsidRDefault="0066473C" w:rsidP="009C1902">
            <w:pPr>
              <w:pStyle w:val="ENoteTableText"/>
              <w:tabs>
                <w:tab w:val="center" w:leader="dot" w:pos="2268"/>
              </w:tabs>
            </w:pPr>
            <w:r w:rsidRPr="00635548">
              <w:t>r 143.005</w:t>
            </w:r>
            <w:r w:rsidRPr="00635548">
              <w:tab/>
            </w:r>
          </w:p>
        </w:tc>
        <w:tc>
          <w:tcPr>
            <w:tcW w:w="3300" w:type="pct"/>
            <w:shd w:val="clear" w:color="auto" w:fill="auto"/>
          </w:tcPr>
          <w:p w14:paraId="025D3419" w14:textId="568B04FD" w:rsidR="0066473C" w:rsidRPr="00635548" w:rsidRDefault="0066473C" w:rsidP="009C1902">
            <w:pPr>
              <w:pStyle w:val="ENoteTableText"/>
            </w:pPr>
            <w:r w:rsidRPr="00635548">
              <w:t>ad No 167, 2002</w:t>
            </w:r>
          </w:p>
        </w:tc>
      </w:tr>
      <w:tr w:rsidR="0066473C" w:rsidRPr="00635548" w14:paraId="43F09556" w14:textId="77777777" w:rsidTr="00955928">
        <w:trPr>
          <w:cantSplit/>
        </w:trPr>
        <w:tc>
          <w:tcPr>
            <w:tcW w:w="1700" w:type="pct"/>
            <w:shd w:val="clear" w:color="auto" w:fill="auto"/>
          </w:tcPr>
          <w:p w14:paraId="5488C0EE" w14:textId="77777777" w:rsidR="0066473C" w:rsidRPr="00635548" w:rsidRDefault="0066473C" w:rsidP="009C1902">
            <w:pPr>
              <w:pStyle w:val="ENoteTableText"/>
            </w:pPr>
          </w:p>
        </w:tc>
        <w:tc>
          <w:tcPr>
            <w:tcW w:w="3300" w:type="pct"/>
            <w:shd w:val="clear" w:color="auto" w:fill="auto"/>
          </w:tcPr>
          <w:p w14:paraId="1D5E4101" w14:textId="19023744" w:rsidR="0066473C" w:rsidRPr="00635548" w:rsidRDefault="0066473C" w:rsidP="009C1902">
            <w:pPr>
              <w:pStyle w:val="ENoteTableText"/>
            </w:pPr>
            <w:r w:rsidRPr="00635548">
              <w:t>rs No 75, 2003</w:t>
            </w:r>
          </w:p>
        </w:tc>
      </w:tr>
      <w:tr w:rsidR="0066473C" w:rsidRPr="00635548" w14:paraId="4C400853" w14:textId="77777777" w:rsidTr="00955928">
        <w:trPr>
          <w:cantSplit/>
        </w:trPr>
        <w:tc>
          <w:tcPr>
            <w:tcW w:w="1700" w:type="pct"/>
            <w:shd w:val="clear" w:color="auto" w:fill="auto"/>
          </w:tcPr>
          <w:p w14:paraId="7F9DD323" w14:textId="050EEFAB" w:rsidR="0066473C" w:rsidRPr="00635548" w:rsidRDefault="0066473C" w:rsidP="009C1902">
            <w:pPr>
              <w:pStyle w:val="ENoteTableText"/>
              <w:tabs>
                <w:tab w:val="center" w:leader="dot" w:pos="2268"/>
              </w:tabs>
            </w:pPr>
            <w:r w:rsidRPr="00635548">
              <w:t>r 143.010</w:t>
            </w:r>
            <w:r w:rsidRPr="00635548">
              <w:tab/>
            </w:r>
          </w:p>
        </w:tc>
        <w:tc>
          <w:tcPr>
            <w:tcW w:w="3300" w:type="pct"/>
            <w:shd w:val="clear" w:color="auto" w:fill="auto"/>
          </w:tcPr>
          <w:p w14:paraId="64B9F02E" w14:textId="771BBDEF" w:rsidR="0066473C" w:rsidRPr="00635548" w:rsidRDefault="0066473C" w:rsidP="009C1902">
            <w:pPr>
              <w:pStyle w:val="ENoteTableText"/>
            </w:pPr>
            <w:r w:rsidRPr="00635548">
              <w:t>ad No 167, 2002</w:t>
            </w:r>
          </w:p>
        </w:tc>
      </w:tr>
      <w:tr w:rsidR="0066473C" w:rsidRPr="00635548" w14:paraId="6E8DD21A" w14:textId="77777777" w:rsidTr="00955928">
        <w:trPr>
          <w:cantSplit/>
        </w:trPr>
        <w:tc>
          <w:tcPr>
            <w:tcW w:w="1700" w:type="pct"/>
            <w:shd w:val="clear" w:color="auto" w:fill="auto"/>
          </w:tcPr>
          <w:p w14:paraId="4F8C3C68" w14:textId="77777777" w:rsidR="0066473C" w:rsidRPr="00635548" w:rsidRDefault="0066473C" w:rsidP="009C1902">
            <w:pPr>
              <w:pStyle w:val="ENoteTableText"/>
            </w:pPr>
          </w:p>
        </w:tc>
        <w:tc>
          <w:tcPr>
            <w:tcW w:w="3300" w:type="pct"/>
            <w:shd w:val="clear" w:color="auto" w:fill="auto"/>
          </w:tcPr>
          <w:p w14:paraId="51F63CF8" w14:textId="3C3D1A6F" w:rsidR="0066473C" w:rsidRPr="00635548" w:rsidRDefault="0066473C" w:rsidP="009C1902">
            <w:pPr>
              <w:pStyle w:val="ENoteTableText"/>
            </w:pPr>
            <w:r w:rsidRPr="00635548">
              <w:t>am No 75, 2003; No 5, 2013</w:t>
            </w:r>
          </w:p>
        </w:tc>
      </w:tr>
      <w:tr w:rsidR="0066473C" w:rsidRPr="00635548" w14:paraId="3F09F905" w14:textId="77777777" w:rsidTr="00955928">
        <w:trPr>
          <w:cantSplit/>
        </w:trPr>
        <w:tc>
          <w:tcPr>
            <w:tcW w:w="1700" w:type="pct"/>
            <w:shd w:val="clear" w:color="auto" w:fill="auto"/>
          </w:tcPr>
          <w:p w14:paraId="51C231BF" w14:textId="0F2BDA16" w:rsidR="0066473C" w:rsidRPr="00635548" w:rsidRDefault="0066473C" w:rsidP="009C1902">
            <w:pPr>
              <w:pStyle w:val="ENoteTableText"/>
              <w:tabs>
                <w:tab w:val="center" w:leader="dot" w:pos="2268"/>
              </w:tabs>
            </w:pPr>
            <w:r w:rsidRPr="00635548">
              <w:t>r 143.015</w:t>
            </w:r>
            <w:r w:rsidRPr="00635548">
              <w:tab/>
            </w:r>
          </w:p>
        </w:tc>
        <w:tc>
          <w:tcPr>
            <w:tcW w:w="3300" w:type="pct"/>
            <w:shd w:val="clear" w:color="auto" w:fill="auto"/>
          </w:tcPr>
          <w:p w14:paraId="21FB416F" w14:textId="3FC6B327" w:rsidR="0066473C" w:rsidRPr="00635548" w:rsidRDefault="0066473C" w:rsidP="009C1902">
            <w:pPr>
              <w:pStyle w:val="ENoteTableText"/>
            </w:pPr>
            <w:r w:rsidRPr="00635548">
              <w:t>ad No 167, 2002</w:t>
            </w:r>
          </w:p>
        </w:tc>
      </w:tr>
      <w:tr w:rsidR="0066473C" w:rsidRPr="00635548" w14:paraId="23C42270" w14:textId="77777777" w:rsidTr="00955928">
        <w:trPr>
          <w:cantSplit/>
        </w:trPr>
        <w:tc>
          <w:tcPr>
            <w:tcW w:w="1700" w:type="pct"/>
            <w:shd w:val="clear" w:color="auto" w:fill="auto"/>
          </w:tcPr>
          <w:p w14:paraId="7CA30968" w14:textId="44D3BC14" w:rsidR="0066473C" w:rsidRPr="00635548" w:rsidRDefault="0066473C" w:rsidP="009C1902">
            <w:pPr>
              <w:pStyle w:val="ENoteTableText"/>
              <w:tabs>
                <w:tab w:val="center" w:leader="dot" w:pos="2268"/>
              </w:tabs>
            </w:pPr>
            <w:r w:rsidRPr="00635548">
              <w:t>r 143.016</w:t>
            </w:r>
            <w:r w:rsidRPr="00635548">
              <w:tab/>
            </w:r>
          </w:p>
        </w:tc>
        <w:tc>
          <w:tcPr>
            <w:tcW w:w="3300" w:type="pct"/>
            <w:shd w:val="clear" w:color="auto" w:fill="auto"/>
          </w:tcPr>
          <w:p w14:paraId="15ACDDC2" w14:textId="6B6C3EF6" w:rsidR="0066473C" w:rsidRPr="00635548" w:rsidRDefault="0066473C" w:rsidP="009C1902">
            <w:pPr>
              <w:pStyle w:val="ENoteTableText"/>
            </w:pPr>
            <w:r w:rsidRPr="00635548">
              <w:t>ad No 75, 2003</w:t>
            </w:r>
          </w:p>
        </w:tc>
      </w:tr>
      <w:tr w:rsidR="0066473C" w:rsidRPr="00635548" w14:paraId="514D9B16" w14:textId="77777777" w:rsidTr="00955928">
        <w:trPr>
          <w:cantSplit/>
        </w:trPr>
        <w:tc>
          <w:tcPr>
            <w:tcW w:w="1700" w:type="pct"/>
            <w:shd w:val="clear" w:color="auto" w:fill="auto"/>
          </w:tcPr>
          <w:p w14:paraId="3669D6B0" w14:textId="32B840F4" w:rsidR="0066473C" w:rsidRPr="00635548" w:rsidRDefault="0066473C" w:rsidP="009C1902">
            <w:pPr>
              <w:pStyle w:val="ENoteTableText"/>
              <w:tabs>
                <w:tab w:val="center" w:leader="dot" w:pos="2268"/>
              </w:tabs>
            </w:pPr>
            <w:r w:rsidRPr="00635548">
              <w:t>r 143.017</w:t>
            </w:r>
            <w:r w:rsidRPr="00635548">
              <w:tab/>
            </w:r>
          </w:p>
        </w:tc>
        <w:tc>
          <w:tcPr>
            <w:tcW w:w="3300" w:type="pct"/>
            <w:shd w:val="clear" w:color="auto" w:fill="auto"/>
          </w:tcPr>
          <w:p w14:paraId="155DFA07" w14:textId="6AFB4AE3" w:rsidR="0066473C" w:rsidRPr="00635548" w:rsidRDefault="0066473C" w:rsidP="009C1902">
            <w:pPr>
              <w:pStyle w:val="ENoteTableText"/>
            </w:pPr>
            <w:r w:rsidRPr="00635548">
              <w:t>ad No 75, 2003</w:t>
            </w:r>
          </w:p>
        </w:tc>
      </w:tr>
      <w:tr w:rsidR="0066473C" w:rsidRPr="00635548" w14:paraId="2BF5E63C" w14:textId="77777777" w:rsidTr="00955928">
        <w:trPr>
          <w:cantSplit/>
        </w:trPr>
        <w:tc>
          <w:tcPr>
            <w:tcW w:w="1700" w:type="pct"/>
            <w:shd w:val="clear" w:color="auto" w:fill="auto"/>
          </w:tcPr>
          <w:p w14:paraId="29436BD7" w14:textId="77777777" w:rsidR="0066473C" w:rsidRPr="00635548" w:rsidRDefault="0066473C" w:rsidP="009C1902">
            <w:pPr>
              <w:pStyle w:val="ENoteTableText"/>
            </w:pPr>
          </w:p>
        </w:tc>
        <w:tc>
          <w:tcPr>
            <w:tcW w:w="3300" w:type="pct"/>
            <w:shd w:val="clear" w:color="auto" w:fill="auto"/>
          </w:tcPr>
          <w:p w14:paraId="1A8CF093" w14:textId="18983562" w:rsidR="0066473C" w:rsidRPr="00635548" w:rsidRDefault="0066473C" w:rsidP="009C1902">
            <w:pPr>
              <w:pStyle w:val="ENoteTableText"/>
            </w:pPr>
            <w:r w:rsidRPr="00635548">
              <w:t>am No 345, 2004; No 323, 2005; No 80, 2013; F2016L00170</w:t>
            </w:r>
          </w:p>
        </w:tc>
      </w:tr>
      <w:tr w:rsidR="0066473C" w:rsidRPr="00635548" w14:paraId="498C3EA4" w14:textId="77777777" w:rsidTr="00955928">
        <w:trPr>
          <w:cantSplit/>
        </w:trPr>
        <w:tc>
          <w:tcPr>
            <w:tcW w:w="1700" w:type="pct"/>
            <w:shd w:val="clear" w:color="auto" w:fill="auto"/>
          </w:tcPr>
          <w:p w14:paraId="3F456E83" w14:textId="1ACF46F2" w:rsidR="0066473C" w:rsidRPr="00635548" w:rsidRDefault="0066473C" w:rsidP="009C1902">
            <w:pPr>
              <w:pStyle w:val="ENoteTableText"/>
              <w:tabs>
                <w:tab w:val="center" w:leader="dot" w:pos="2268"/>
              </w:tabs>
            </w:pPr>
            <w:r w:rsidRPr="00635548">
              <w:t>r 143.017A</w:t>
            </w:r>
            <w:r w:rsidRPr="00635548">
              <w:tab/>
            </w:r>
          </w:p>
        </w:tc>
        <w:tc>
          <w:tcPr>
            <w:tcW w:w="3300" w:type="pct"/>
            <w:shd w:val="clear" w:color="auto" w:fill="auto"/>
          </w:tcPr>
          <w:p w14:paraId="65AD6F1B" w14:textId="0DD060F1" w:rsidR="0066473C" w:rsidRPr="00635548" w:rsidRDefault="0066473C" w:rsidP="009C1902">
            <w:pPr>
              <w:pStyle w:val="ENoteTableText"/>
            </w:pPr>
            <w:r w:rsidRPr="00635548">
              <w:t>ad No 75, 2003</w:t>
            </w:r>
          </w:p>
        </w:tc>
      </w:tr>
      <w:tr w:rsidR="0066473C" w:rsidRPr="00635548" w14:paraId="52D71710" w14:textId="77777777" w:rsidTr="00955928">
        <w:trPr>
          <w:cantSplit/>
        </w:trPr>
        <w:tc>
          <w:tcPr>
            <w:tcW w:w="1700" w:type="pct"/>
            <w:shd w:val="clear" w:color="auto" w:fill="auto"/>
          </w:tcPr>
          <w:p w14:paraId="244BFFA2" w14:textId="77777777" w:rsidR="0066473C" w:rsidRPr="00635548" w:rsidRDefault="0066473C" w:rsidP="009C1902">
            <w:pPr>
              <w:pStyle w:val="ENoteTableText"/>
            </w:pPr>
          </w:p>
        </w:tc>
        <w:tc>
          <w:tcPr>
            <w:tcW w:w="3300" w:type="pct"/>
            <w:shd w:val="clear" w:color="auto" w:fill="auto"/>
          </w:tcPr>
          <w:p w14:paraId="129AAC77" w14:textId="0DBDA384" w:rsidR="0066473C" w:rsidRPr="00635548" w:rsidRDefault="0066473C" w:rsidP="009C1902">
            <w:pPr>
              <w:pStyle w:val="ENoteTableText"/>
            </w:pPr>
            <w:r w:rsidRPr="00635548">
              <w:t>rep No 345, 2004</w:t>
            </w:r>
          </w:p>
        </w:tc>
      </w:tr>
      <w:tr w:rsidR="0066473C" w:rsidRPr="00635548" w14:paraId="75457CCF" w14:textId="77777777" w:rsidTr="00955928">
        <w:trPr>
          <w:cantSplit/>
        </w:trPr>
        <w:tc>
          <w:tcPr>
            <w:tcW w:w="1700" w:type="pct"/>
            <w:shd w:val="clear" w:color="auto" w:fill="auto"/>
          </w:tcPr>
          <w:p w14:paraId="209CA5BE" w14:textId="3F36B2CE" w:rsidR="0066473C" w:rsidRPr="00635548" w:rsidRDefault="0066473C" w:rsidP="009C1902">
            <w:pPr>
              <w:pStyle w:val="ENoteTableText"/>
              <w:tabs>
                <w:tab w:val="center" w:leader="dot" w:pos="2268"/>
              </w:tabs>
            </w:pPr>
            <w:r w:rsidRPr="00635548">
              <w:t>r 143.017B</w:t>
            </w:r>
            <w:r w:rsidRPr="00635548">
              <w:tab/>
            </w:r>
          </w:p>
        </w:tc>
        <w:tc>
          <w:tcPr>
            <w:tcW w:w="3300" w:type="pct"/>
            <w:shd w:val="clear" w:color="auto" w:fill="auto"/>
          </w:tcPr>
          <w:p w14:paraId="348F3733" w14:textId="46F3ECB2" w:rsidR="0066473C" w:rsidRPr="00635548" w:rsidRDefault="0066473C" w:rsidP="009C1902">
            <w:pPr>
              <w:pStyle w:val="ENoteTableText"/>
            </w:pPr>
            <w:r w:rsidRPr="00635548">
              <w:t>ad No 75, 2003</w:t>
            </w:r>
          </w:p>
        </w:tc>
      </w:tr>
      <w:tr w:rsidR="0066473C" w:rsidRPr="00635548" w14:paraId="6F8A73C3" w14:textId="77777777" w:rsidTr="00955928">
        <w:trPr>
          <w:cantSplit/>
        </w:trPr>
        <w:tc>
          <w:tcPr>
            <w:tcW w:w="1700" w:type="pct"/>
            <w:shd w:val="clear" w:color="auto" w:fill="auto"/>
          </w:tcPr>
          <w:p w14:paraId="05D216E0" w14:textId="77777777" w:rsidR="0066473C" w:rsidRPr="00635548" w:rsidRDefault="0066473C" w:rsidP="009C1902">
            <w:pPr>
              <w:pStyle w:val="ENoteTableText"/>
            </w:pPr>
          </w:p>
        </w:tc>
        <w:tc>
          <w:tcPr>
            <w:tcW w:w="3300" w:type="pct"/>
            <w:shd w:val="clear" w:color="auto" w:fill="auto"/>
          </w:tcPr>
          <w:p w14:paraId="67C444A6" w14:textId="33AA7159" w:rsidR="0066473C" w:rsidRPr="00635548" w:rsidRDefault="0066473C" w:rsidP="009C1902">
            <w:pPr>
              <w:pStyle w:val="ENoteTableText"/>
            </w:pPr>
            <w:r w:rsidRPr="00635548">
              <w:t>rep No 345, 2004</w:t>
            </w:r>
          </w:p>
        </w:tc>
      </w:tr>
      <w:tr w:rsidR="0066473C" w:rsidRPr="00635548" w14:paraId="25CBA967" w14:textId="77777777" w:rsidTr="00955928">
        <w:trPr>
          <w:cantSplit/>
        </w:trPr>
        <w:tc>
          <w:tcPr>
            <w:tcW w:w="1700" w:type="pct"/>
            <w:shd w:val="clear" w:color="auto" w:fill="auto"/>
          </w:tcPr>
          <w:p w14:paraId="2D87E96A" w14:textId="2CCB3B60" w:rsidR="0066473C" w:rsidRPr="00635548" w:rsidRDefault="0066473C" w:rsidP="009C1902">
            <w:pPr>
              <w:pStyle w:val="ENoteTableText"/>
              <w:tabs>
                <w:tab w:val="center" w:leader="dot" w:pos="2268"/>
              </w:tabs>
            </w:pPr>
            <w:r w:rsidRPr="00635548">
              <w:t>r 143.017C</w:t>
            </w:r>
            <w:r w:rsidRPr="00635548">
              <w:tab/>
            </w:r>
          </w:p>
        </w:tc>
        <w:tc>
          <w:tcPr>
            <w:tcW w:w="3300" w:type="pct"/>
            <w:shd w:val="clear" w:color="auto" w:fill="auto"/>
          </w:tcPr>
          <w:p w14:paraId="52125ECC" w14:textId="36CB230C" w:rsidR="0066473C" w:rsidRPr="00635548" w:rsidRDefault="0066473C" w:rsidP="009C1902">
            <w:pPr>
              <w:pStyle w:val="ENoteTableText"/>
            </w:pPr>
            <w:r w:rsidRPr="00635548">
              <w:t>ad No 75, 2003</w:t>
            </w:r>
          </w:p>
        </w:tc>
      </w:tr>
      <w:tr w:rsidR="0066473C" w:rsidRPr="00635548" w14:paraId="54C3FCD0" w14:textId="77777777" w:rsidTr="00955928">
        <w:trPr>
          <w:cantSplit/>
        </w:trPr>
        <w:tc>
          <w:tcPr>
            <w:tcW w:w="1700" w:type="pct"/>
            <w:shd w:val="clear" w:color="auto" w:fill="auto"/>
          </w:tcPr>
          <w:p w14:paraId="112EA079" w14:textId="77777777" w:rsidR="0066473C" w:rsidRPr="00635548" w:rsidRDefault="0066473C" w:rsidP="009C1902">
            <w:pPr>
              <w:pStyle w:val="ENoteTableText"/>
            </w:pPr>
          </w:p>
        </w:tc>
        <w:tc>
          <w:tcPr>
            <w:tcW w:w="3300" w:type="pct"/>
            <w:shd w:val="clear" w:color="auto" w:fill="auto"/>
          </w:tcPr>
          <w:p w14:paraId="44CF0372" w14:textId="3449C2C4" w:rsidR="0066473C" w:rsidRPr="00635548" w:rsidRDefault="0066473C" w:rsidP="009C1902">
            <w:pPr>
              <w:pStyle w:val="ENoteTableText"/>
            </w:pPr>
            <w:r w:rsidRPr="00635548">
              <w:t>rep No 345, 2004</w:t>
            </w:r>
          </w:p>
        </w:tc>
      </w:tr>
      <w:tr w:rsidR="0066473C" w:rsidRPr="00635548" w14:paraId="36E7A966" w14:textId="77777777" w:rsidTr="00955928">
        <w:trPr>
          <w:cantSplit/>
        </w:trPr>
        <w:tc>
          <w:tcPr>
            <w:tcW w:w="1700" w:type="pct"/>
            <w:shd w:val="clear" w:color="auto" w:fill="auto"/>
          </w:tcPr>
          <w:p w14:paraId="7DC68D94" w14:textId="0CC1A0FD" w:rsidR="0066473C" w:rsidRPr="00635548" w:rsidRDefault="0066473C" w:rsidP="009C1902">
            <w:pPr>
              <w:pStyle w:val="ENoteTableText"/>
              <w:tabs>
                <w:tab w:val="center" w:leader="dot" w:pos="2268"/>
              </w:tabs>
            </w:pPr>
            <w:r w:rsidRPr="00635548">
              <w:t>r 143.017D</w:t>
            </w:r>
            <w:r w:rsidRPr="00635548">
              <w:tab/>
            </w:r>
          </w:p>
        </w:tc>
        <w:tc>
          <w:tcPr>
            <w:tcW w:w="3300" w:type="pct"/>
            <w:shd w:val="clear" w:color="auto" w:fill="auto"/>
          </w:tcPr>
          <w:p w14:paraId="453254AF" w14:textId="57048FDC" w:rsidR="0066473C" w:rsidRPr="00635548" w:rsidRDefault="0066473C" w:rsidP="009C1902">
            <w:pPr>
              <w:pStyle w:val="ENoteTableText"/>
            </w:pPr>
            <w:r w:rsidRPr="00635548">
              <w:t>ad No 75, 2003</w:t>
            </w:r>
          </w:p>
        </w:tc>
      </w:tr>
      <w:tr w:rsidR="0066473C" w:rsidRPr="00635548" w14:paraId="32E73169" w14:textId="77777777" w:rsidTr="00955928">
        <w:trPr>
          <w:cantSplit/>
        </w:trPr>
        <w:tc>
          <w:tcPr>
            <w:tcW w:w="1700" w:type="pct"/>
            <w:shd w:val="clear" w:color="auto" w:fill="auto"/>
          </w:tcPr>
          <w:p w14:paraId="705A7024" w14:textId="77777777" w:rsidR="0066473C" w:rsidRPr="00635548" w:rsidRDefault="0066473C" w:rsidP="009C1902">
            <w:pPr>
              <w:pStyle w:val="ENoteTableText"/>
            </w:pPr>
          </w:p>
        </w:tc>
        <w:tc>
          <w:tcPr>
            <w:tcW w:w="3300" w:type="pct"/>
            <w:shd w:val="clear" w:color="auto" w:fill="auto"/>
          </w:tcPr>
          <w:p w14:paraId="588CF6DC" w14:textId="2AF627C0" w:rsidR="0066473C" w:rsidRPr="00635548" w:rsidRDefault="0066473C" w:rsidP="009C1902">
            <w:pPr>
              <w:pStyle w:val="ENoteTableText"/>
            </w:pPr>
            <w:r w:rsidRPr="00635548">
              <w:t>rep No 345, 2004</w:t>
            </w:r>
          </w:p>
        </w:tc>
      </w:tr>
      <w:tr w:rsidR="0066473C" w:rsidRPr="00635548" w14:paraId="3C4966DF" w14:textId="77777777" w:rsidTr="00955928">
        <w:trPr>
          <w:cantSplit/>
        </w:trPr>
        <w:tc>
          <w:tcPr>
            <w:tcW w:w="1700" w:type="pct"/>
            <w:shd w:val="clear" w:color="auto" w:fill="auto"/>
          </w:tcPr>
          <w:p w14:paraId="6A5F5AAA" w14:textId="405FCDBC" w:rsidR="0066473C" w:rsidRPr="00635548" w:rsidRDefault="0066473C" w:rsidP="009C1902">
            <w:pPr>
              <w:pStyle w:val="ENoteTableText"/>
              <w:tabs>
                <w:tab w:val="center" w:leader="dot" w:pos="2268"/>
              </w:tabs>
            </w:pPr>
            <w:r w:rsidRPr="00635548">
              <w:t>r 143.017E</w:t>
            </w:r>
            <w:r w:rsidRPr="00635548">
              <w:tab/>
            </w:r>
          </w:p>
        </w:tc>
        <w:tc>
          <w:tcPr>
            <w:tcW w:w="3300" w:type="pct"/>
            <w:shd w:val="clear" w:color="auto" w:fill="auto"/>
          </w:tcPr>
          <w:p w14:paraId="67261D92" w14:textId="4AD277D7" w:rsidR="0066473C" w:rsidRPr="00635548" w:rsidRDefault="0066473C" w:rsidP="009C1902">
            <w:pPr>
              <w:pStyle w:val="ENoteTableText"/>
            </w:pPr>
            <w:r w:rsidRPr="00635548">
              <w:t>ad No 75, 2003</w:t>
            </w:r>
          </w:p>
        </w:tc>
      </w:tr>
      <w:tr w:rsidR="0066473C" w:rsidRPr="00635548" w14:paraId="434CA5B0" w14:textId="77777777" w:rsidTr="00955928">
        <w:trPr>
          <w:cantSplit/>
        </w:trPr>
        <w:tc>
          <w:tcPr>
            <w:tcW w:w="1700" w:type="pct"/>
            <w:shd w:val="clear" w:color="auto" w:fill="auto"/>
          </w:tcPr>
          <w:p w14:paraId="66FC4403" w14:textId="77777777" w:rsidR="0066473C" w:rsidRPr="00635548" w:rsidRDefault="0066473C" w:rsidP="009C1902">
            <w:pPr>
              <w:pStyle w:val="ENoteTableText"/>
            </w:pPr>
          </w:p>
        </w:tc>
        <w:tc>
          <w:tcPr>
            <w:tcW w:w="3300" w:type="pct"/>
            <w:shd w:val="clear" w:color="auto" w:fill="auto"/>
          </w:tcPr>
          <w:p w14:paraId="76CA2078" w14:textId="15CECA7A" w:rsidR="0066473C" w:rsidRPr="00635548" w:rsidRDefault="0066473C" w:rsidP="009C1902">
            <w:pPr>
              <w:pStyle w:val="ENoteTableText"/>
            </w:pPr>
            <w:r w:rsidRPr="00635548">
              <w:t>rep No 345, 2004</w:t>
            </w:r>
          </w:p>
        </w:tc>
      </w:tr>
      <w:tr w:rsidR="0066473C" w:rsidRPr="00635548" w14:paraId="1B276B3E" w14:textId="77777777" w:rsidTr="00955928">
        <w:trPr>
          <w:cantSplit/>
        </w:trPr>
        <w:tc>
          <w:tcPr>
            <w:tcW w:w="1700" w:type="pct"/>
            <w:shd w:val="clear" w:color="auto" w:fill="auto"/>
          </w:tcPr>
          <w:p w14:paraId="6E7D21C8" w14:textId="393A60DE" w:rsidR="0066473C" w:rsidRPr="00635548" w:rsidRDefault="0066473C" w:rsidP="009C1902">
            <w:pPr>
              <w:pStyle w:val="ENoteTableText"/>
              <w:tabs>
                <w:tab w:val="center" w:leader="dot" w:pos="2268"/>
              </w:tabs>
            </w:pPr>
            <w:r w:rsidRPr="00635548">
              <w:t>r 143.017F</w:t>
            </w:r>
            <w:r w:rsidRPr="00635548">
              <w:tab/>
            </w:r>
          </w:p>
        </w:tc>
        <w:tc>
          <w:tcPr>
            <w:tcW w:w="3300" w:type="pct"/>
            <w:shd w:val="clear" w:color="auto" w:fill="auto"/>
          </w:tcPr>
          <w:p w14:paraId="5185F57C" w14:textId="7C62C38F" w:rsidR="0066473C" w:rsidRPr="00635548" w:rsidRDefault="0066473C" w:rsidP="009C1902">
            <w:pPr>
              <w:pStyle w:val="ENoteTableText"/>
            </w:pPr>
            <w:r w:rsidRPr="00635548">
              <w:t>ad No 75, 2003</w:t>
            </w:r>
          </w:p>
        </w:tc>
      </w:tr>
      <w:tr w:rsidR="0066473C" w:rsidRPr="00635548" w14:paraId="3CF95676" w14:textId="77777777" w:rsidTr="00955928">
        <w:trPr>
          <w:cantSplit/>
        </w:trPr>
        <w:tc>
          <w:tcPr>
            <w:tcW w:w="1700" w:type="pct"/>
            <w:shd w:val="clear" w:color="auto" w:fill="auto"/>
          </w:tcPr>
          <w:p w14:paraId="5249F127" w14:textId="77777777" w:rsidR="0066473C" w:rsidRPr="00635548" w:rsidRDefault="0066473C" w:rsidP="009C1902">
            <w:pPr>
              <w:pStyle w:val="ENoteTableText"/>
            </w:pPr>
          </w:p>
        </w:tc>
        <w:tc>
          <w:tcPr>
            <w:tcW w:w="3300" w:type="pct"/>
            <w:shd w:val="clear" w:color="auto" w:fill="auto"/>
          </w:tcPr>
          <w:p w14:paraId="79B557E1" w14:textId="23FA7473" w:rsidR="0066473C" w:rsidRPr="00635548" w:rsidRDefault="0066473C" w:rsidP="009C1902">
            <w:pPr>
              <w:pStyle w:val="ENoteTableText"/>
            </w:pPr>
            <w:r w:rsidRPr="00635548">
              <w:t>rep No 345, 2004</w:t>
            </w:r>
          </w:p>
        </w:tc>
      </w:tr>
      <w:tr w:rsidR="0066473C" w:rsidRPr="00635548" w14:paraId="137DDBD7" w14:textId="77777777" w:rsidTr="00955928">
        <w:trPr>
          <w:cantSplit/>
        </w:trPr>
        <w:tc>
          <w:tcPr>
            <w:tcW w:w="1700" w:type="pct"/>
            <w:shd w:val="clear" w:color="auto" w:fill="auto"/>
          </w:tcPr>
          <w:p w14:paraId="4476D325" w14:textId="5A5231F9" w:rsidR="0066473C" w:rsidRPr="00635548" w:rsidRDefault="0066473C" w:rsidP="009C1902">
            <w:pPr>
              <w:pStyle w:val="ENoteTableText"/>
              <w:tabs>
                <w:tab w:val="center" w:leader="dot" w:pos="2268"/>
              </w:tabs>
            </w:pPr>
            <w:r w:rsidRPr="00635548">
              <w:t>r 143.017G</w:t>
            </w:r>
            <w:r w:rsidRPr="00635548">
              <w:tab/>
            </w:r>
          </w:p>
        </w:tc>
        <w:tc>
          <w:tcPr>
            <w:tcW w:w="3300" w:type="pct"/>
            <w:shd w:val="clear" w:color="auto" w:fill="auto"/>
          </w:tcPr>
          <w:p w14:paraId="1D8F09F6" w14:textId="17C13F15" w:rsidR="0066473C" w:rsidRPr="00635548" w:rsidRDefault="0066473C" w:rsidP="009C1902">
            <w:pPr>
              <w:pStyle w:val="ENoteTableText"/>
            </w:pPr>
            <w:r w:rsidRPr="00635548">
              <w:t>ad No 75, 2003</w:t>
            </w:r>
          </w:p>
        </w:tc>
      </w:tr>
      <w:tr w:rsidR="0066473C" w:rsidRPr="00635548" w14:paraId="6F94390A" w14:textId="77777777" w:rsidTr="00955928">
        <w:trPr>
          <w:cantSplit/>
        </w:trPr>
        <w:tc>
          <w:tcPr>
            <w:tcW w:w="1700" w:type="pct"/>
            <w:shd w:val="clear" w:color="auto" w:fill="auto"/>
          </w:tcPr>
          <w:p w14:paraId="5E6786CB" w14:textId="77777777" w:rsidR="0066473C" w:rsidRPr="00635548" w:rsidRDefault="0066473C" w:rsidP="009C1902">
            <w:pPr>
              <w:pStyle w:val="ENoteTableText"/>
            </w:pPr>
          </w:p>
        </w:tc>
        <w:tc>
          <w:tcPr>
            <w:tcW w:w="3300" w:type="pct"/>
            <w:shd w:val="clear" w:color="auto" w:fill="auto"/>
          </w:tcPr>
          <w:p w14:paraId="44AB02B8" w14:textId="214E1B0E" w:rsidR="0066473C" w:rsidRPr="00635548" w:rsidRDefault="0066473C" w:rsidP="009C1902">
            <w:pPr>
              <w:pStyle w:val="ENoteTableText"/>
            </w:pPr>
            <w:r w:rsidRPr="00635548">
              <w:t>rep No 345, 2004</w:t>
            </w:r>
          </w:p>
        </w:tc>
      </w:tr>
      <w:tr w:rsidR="0066473C" w:rsidRPr="00635548" w14:paraId="00935692" w14:textId="77777777" w:rsidTr="00955928">
        <w:trPr>
          <w:cantSplit/>
        </w:trPr>
        <w:tc>
          <w:tcPr>
            <w:tcW w:w="1700" w:type="pct"/>
            <w:shd w:val="clear" w:color="auto" w:fill="auto"/>
          </w:tcPr>
          <w:p w14:paraId="245D1990" w14:textId="4C70ABE5" w:rsidR="0066473C" w:rsidRPr="00635548" w:rsidRDefault="0066473C" w:rsidP="009C1902">
            <w:pPr>
              <w:pStyle w:val="ENoteTableText"/>
              <w:tabs>
                <w:tab w:val="center" w:leader="dot" w:pos="2268"/>
              </w:tabs>
            </w:pPr>
            <w:r w:rsidRPr="00635548">
              <w:t>r 143.017H</w:t>
            </w:r>
            <w:r w:rsidRPr="00635548">
              <w:tab/>
            </w:r>
          </w:p>
        </w:tc>
        <w:tc>
          <w:tcPr>
            <w:tcW w:w="3300" w:type="pct"/>
            <w:shd w:val="clear" w:color="auto" w:fill="auto"/>
          </w:tcPr>
          <w:p w14:paraId="22AA7691" w14:textId="457E2D1A" w:rsidR="0066473C" w:rsidRPr="00635548" w:rsidRDefault="0066473C" w:rsidP="009C1902">
            <w:pPr>
              <w:pStyle w:val="ENoteTableText"/>
            </w:pPr>
            <w:r w:rsidRPr="00635548">
              <w:t>ad No 75, 2003</w:t>
            </w:r>
          </w:p>
        </w:tc>
      </w:tr>
      <w:tr w:rsidR="0066473C" w:rsidRPr="00635548" w14:paraId="4F20C80C" w14:textId="77777777" w:rsidTr="00955928">
        <w:trPr>
          <w:cantSplit/>
        </w:trPr>
        <w:tc>
          <w:tcPr>
            <w:tcW w:w="1700" w:type="pct"/>
            <w:shd w:val="clear" w:color="auto" w:fill="auto"/>
          </w:tcPr>
          <w:p w14:paraId="2F6CD3DD" w14:textId="77777777" w:rsidR="0066473C" w:rsidRPr="00635548" w:rsidRDefault="0066473C" w:rsidP="009C1902">
            <w:pPr>
              <w:pStyle w:val="ENoteTableText"/>
            </w:pPr>
          </w:p>
        </w:tc>
        <w:tc>
          <w:tcPr>
            <w:tcW w:w="3300" w:type="pct"/>
            <w:shd w:val="clear" w:color="auto" w:fill="auto"/>
          </w:tcPr>
          <w:p w14:paraId="7D08A14B" w14:textId="35D1A5B4" w:rsidR="0066473C" w:rsidRPr="00635548" w:rsidRDefault="0066473C" w:rsidP="009C1902">
            <w:pPr>
              <w:pStyle w:val="ENoteTableText"/>
            </w:pPr>
            <w:r w:rsidRPr="00635548">
              <w:t>rep No 345, 2004</w:t>
            </w:r>
          </w:p>
        </w:tc>
      </w:tr>
      <w:tr w:rsidR="0066473C" w:rsidRPr="00635548" w14:paraId="63BB5FB3" w14:textId="77777777" w:rsidTr="00955928">
        <w:trPr>
          <w:cantSplit/>
        </w:trPr>
        <w:tc>
          <w:tcPr>
            <w:tcW w:w="1700" w:type="pct"/>
            <w:shd w:val="clear" w:color="auto" w:fill="auto"/>
          </w:tcPr>
          <w:p w14:paraId="37A757F1" w14:textId="77777777" w:rsidR="0066473C" w:rsidRPr="00635548" w:rsidRDefault="0066473C" w:rsidP="009C1902">
            <w:pPr>
              <w:pStyle w:val="ENoteTableText"/>
            </w:pPr>
            <w:r w:rsidRPr="00635548">
              <w:rPr>
                <w:b/>
              </w:rPr>
              <w:t>Subpart 143.B</w:t>
            </w:r>
          </w:p>
        </w:tc>
        <w:tc>
          <w:tcPr>
            <w:tcW w:w="3300" w:type="pct"/>
            <w:shd w:val="clear" w:color="auto" w:fill="auto"/>
          </w:tcPr>
          <w:p w14:paraId="29E57B63" w14:textId="77777777" w:rsidR="0066473C" w:rsidRPr="00635548" w:rsidRDefault="0066473C" w:rsidP="009C1902">
            <w:pPr>
              <w:pStyle w:val="ENoteTableText"/>
            </w:pPr>
          </w:p>
        </w:tc>
      </w:tr>
      <w:tr w:rsidR="0066473C" w:rsidRPr="00635548" w14:paraId="5425AC37" w14:textId="77777777" w:rsidTr="00955928">
        <w:trPr>
          <w:cantSplit/>
        </w:trPr>
        <w:tc>
          <w:tcPr>
            <w:tcW w:w="1700" w:type="pct"/>
            <w:shd w:val="clear" w:color="auto" w:fill="auto"/>
          </w:tcPr>
          <w:p w14:paraId="4FBBAF4E" w14:textId="225EF4DF" w:rsidR="0066473C" w:rsidRPr="00635548" w:rsidRDefault="0066473C" w:rsidP="009C1902">
            <w:pPr>
              <w:pStyle w:val="ENoteTableText"/>
              <w:tabs>
                <w:tab w:val="center" w:leader="dot" w:pos="2268"/>
              </w:tabs>
            </w:pPr>
            <w:r w:rsidRPr="00635548">
              <w:t>Subpart B heading</w:t>
            </w:r>
            <w:r w:rsidRPr="00635548">
              <w:tab/>
            </w:r>
          </w:p>
        </w:tc>
        <w:tc>
          <w:tcPr>
            <w:tcW w:w="3300" w:type="pct"/>
            <w:shd w:val="clear" w:color="auto" w:fill="auto"/>
          </w:tcPr>
          <w:p w14:paraId="6E412497" w14:textId="2DBD7CD8" w:rsidR="0066473C" w:rsidRPr="00635548" w:rsidRDefault="0066473C" w:rsidP="009C1902">
            <w:pPr>
              <w:pStyle w:val="ENoteTableText"/>
            </w:pPr>
            <w:r w:rsidRPr="00635548">
              <w:t>rep No 345, 2004</w:t>
            </w:r>
          </w:p>
        </w:tc>
      </w:tr>
      <w:tr w:rsidR="0066473C" w:rsidRPr="00635548" w14:paraId="5B693420" w14:textId="77777777" w:rsidTr="00955928">
        <w:trPr>
          <w:cantSplit/>
        </w:trPr>
        <w:tc>
          <w:tcPr>
            <w:tcW w:w="1700" w:type="pct"/>
            <w:shd w:val="clear" w:color="auto" w:fill="auto"/>
          </w:tcPr>
          <w:p w14:paraId="528E1FFB" w14:textId="5BB87DAA" w:rsidR="0066473C" w:rsidRPr="00635548" w:rsidRDefault="0066473C" w:rsidP="009C1902">
            <w:pPr>
              <w:pStyle w:val="ENoteTableText"/>
              <w:tabs>
                <w:tab w:val="center" w:leader="dot" w:pos="2268"/>
              </w:tabs>
            </w:pPr>
            <w:r w:rsidRPr="00635548">
              <w:t>Subpart 143.B heading</w:t>
            </w:r>
            <w:r w:rsidRPr="00635548">
              <w:tab/>
            </w:r>
          </w:p>
        </w:tc>
        <w:tc>
          <w:tcPr>
            <w:tcW w:w="3300" w:type="pct"/>
            <w:shd w:val="clear" w:color="auto" w:fill="auto"/>
          </w:tcPr>
          <w:p w14:paraId="316DC69D" w14:textId="79F6ED8D" w:rsidR="0066473C" w:rsidRPr="00635548" w:rsidRDefault="0066473C" w:rsidP="009C1902">
            <w:pPr>
              <w:pStyle w:val="ENoteTableText"/>
            </w:pPr>
            <w:r w:rsidRPr="00635548">
              <w:t>ad No 345, 2004</w:t>
            </w:r>
          </w:p>
        </w:tc>
      </w:tr>
      <w:tr w:rsidR="0066473C" w:rsidRPr="00635548" w14:paraId="48D3EEDB" w14:textId="77777777" w:rsidTr="00955928">
        <w:trPr>
          <w:cantSplit/>
        </w:trPr>
        <w:tc>
          <w:tcPr>
            <w:tcW w:w="1700" w:type="pct"/>
            <w:shd w:val="clear" w:color="auto" w:fill="auto"/>
          </w:tcPr>
          <w:p w14:paraId="444CA175" w14:textId="4456A203" w:rsidR="0066473C" w:rsidRPr="00635548" w:rsidRDefault="0066473C" w:rsidP="009C1902">
            <w:pPr>
              <w:pStyle w:val="ENoteTableText"/>
              <w:tabs>
                <w:tab w:val="center" w:leader="dot" w:pos="2268"/>
              </w:tabs>
            </w:pPr>
            <w:r w:rsidRPr="00635548">
              <w:t>r 143.020</w:t>
            </w:r>
            <w:r w:rsidRPr="00635548">
              <w:tab/>
            </w:r>
          </w:p>
        </w:tc>
        <w:tc>
          <w:tcPr>
            <w:tcW w:w="3300" w:type="pct"/>
            <w:shd w:val="clear" w:color="auto" w:fill="auto"/>
          </w:tcPr>
          <w:p w14:paraId="4ADAD96C" w14:textId="65B275B3" w:rsidR="0066473C" w:rsidRPr="00635548" w:rsidRDefault="0066473C" w:rsidP="009C1902">
            <w:pPr>
              <w:pStyle w:val="ENoteTableText"/>
            </w:pPr>
            <w:r w:rsidRPr="00635548">
              <w:t>ad No 167, 2002</w:t>
            </w:r>
          </w:p>
        </w:tc>
      </w:tr>
      <w:tr w:rsidR="0066473C" w:rsidRPr="00635548" w14:paraId="183E9765" w14:textId="77777777" w:rsidTr="00955928">
        <w:trPr>
          <w:cantSplit/>
        </w:trPr>
        <w:tc>
          <w:tcPr>
            <w:tcW w:w="1700" w:type="pct"/>
            <w:shd w:val="clear" w:color="auto" w:fill="auto"/>
          </w:tcPr>
          <w:p w14:paraId="057F339C" w14:textId="77777777" w:rsidR="0066473C" w:rsidRPr="00635548" w:rsidRDefault="0066473C" w:rsidP="009C1902">
            <w:pPr>
              <w:pStyle w:val="ENoteTableText"/>
            </w:pPr>
          </w:p>
        </w:tc>
        <w:tc>
          <w:tcPr>
            <w:tcW w:w="3300" w:type="pct"/>
            <w:shd w:val="clear" w:color="auto" w:fill="auto"/>
          </w:tcPr>
          <w:p w14:paraId="7BEB984C" w14:textId="40B56E49" w:rsidR="0066473C" w:rsidRPr="00635548" w:rsidRDefault="0066473C" w:rsidP="009C1902">
            <w:pPr>
              <w:pStyle w:val="ENoteTableText"/>
            </w:pPr>
            <w:r w:rsidRPr="00635548">
              <w:t>am No 75, 2003; No 5, 2013</w:t>
            </w:r>
          </w:p>
        </w:tc>
      </w:tr>
      <w:tr w:rsidR="0066473C" w:rsidRPr="00635548" w14:paraId="22FA4AB4" w14:textId="77777777" w:rsidTr="00955928">
        <w:trPr>
          <w:cantSplit/>
        </w:trPr>
        <w:tc>
          <w:tcPr>
            <w:tcW w:w="1700" w:type="pct"/>
            <w:shd w:val="clear" w:color="auto" w:fill="auto"/>
          </w:tcPr>
          <w:p w14:paraId="3442B3DE" w14:textId="0B54C54F" w:rsidR="0066473C" w:rsidRPr="00635548" w:rsidRDefault="0066473C" w:rsidP="009C1902">
            <w:pPr>
              <w:pStyle w:val="ENoteTableText"/>
              <w:tabs>
                <w:tab w:val="center" w:leader="dot" w:pos="2268"/>
              </w:tabs>
            </w:pPr>
            <w:r w:rsidRPr="00635548">
              <w:t>r 143.025</w:t>
            </w:r>
            <w:r w:rsidRPr="00635548">
              <w:tab/>
            </w:r>
          </w:p>
        </w:tc>
        <w:tc>
          <w:tcPr>
            <w:tcW w:w="3300" w:type="pct"/>
            <w:shd w:val="clear" w:color="auto" w:fill="auto"/>
          </w:tcPr>
          <w:p w14:paraId="7DFB0BA2" w14:textId="0C2ECDE5" w:rsidR="0066473C" w:rsidRPr="00635548" w:rsidRDefault="0066473C" w:rsidP="009C1902">
            <w:pPr>
              <w:pStyle w:val="ENoteTableText"/>
            </w:pPr>
            <w:r w:rsidRPr="00635548">
              <w:t>ad No 167, 2002</w:t>
            </w:r>
          </w:p>
        </w:tc>
      </w:tr>
      <w:tr w:rsidR="0066473C" w:rsidRPr="00635548" w14:paraId="2C176056" w14:textId="77777777" w:rsidTr="00955928">
        <w:trPr>
          <w:cantSplit/>
        </w:trPr>
        <w:tc>
          <w:tcPr>
            <w:tcW w:w="1700" w:type="pct"/>
            <w:shd w:val="clear" w:color="auto" w:fill="auto"/>
          </w:tcPr>
          <w:p w14:paraId="771090D0" w14:textId="77777777" w:rsidR="0066473C" w:rsidRPr="00635548" w:rsidRDefault="0066473C" w:rsidP="009C1902">
            <w:pPr>
              <w:pStyle w:val="ENoteTableText"/>
            </w:pPr>
          </w:p>
        </w:tc>
        <w:tc>
          <w:tcPr>
            <w:tcW w:w="3300" w:type="pct"/>
            <w:shd w:val="clear" w:color="auto" w:fill="auto"/>
          </w:tcPr>
          <w:p w14:paraId="519068F5" w14:textId="08E1E42A" w:rsidR="0066473C" w:rsidRPr="00635548" w:rsidRDefault="0066473C" w:rsidP="009C1902">
            <w:pPr>
              <w:pStyle w:val="ENoteTableText"/>
            </w:pPr>
            <w:r w:rsidRPr="00635548">
              <w:t>am No 75, 2003; No 5, 2013</w:t>
            </w:r>
          </w:p>
        </w:tc>
      </w:tr>
      <w:tr w:rsidR="0066473C" w:rsidRPr="00635548" w14:paraId="13E20C19" w14:textId="77777777" w:rsidTr="00955928">
        <w:trPr>
          <w:cantSplit/>
        </w:trPr>
        <w:tc>
          <w:tcPr>
            <w:tcW w:w="1700" w:type="pct"/>
            <w:shd w:val="clear" w:color="auto" w:fill="auto"/>
          </w:tcPr>
          <w:p w14:paraId="17D79B36" w14:textId="5CFADA13" w:rsidR="0066473C" w:rsidRPr="00635548" w:rsidRDefault="0066473C" w:rsidP="009C1902">
            <w:pPr>
              <w:pStyle w:val="ENoteTableText"/>
              <w:tabs>
                <w:tab w:val="center" w:leader="dot" w:pos="2268"/>
              </w:tabs>
            </w:pPr>
            <w:r w:rsidRPr="00635548">
              <w:t>r 143.027</w:t>
            </w:r>
            <w:r w:rsidRPr="00635548">
              <w:tab/>
            </w:r>
          </w:p>
        </w:tc>
        <w:tc>
          <w:tcPr>
            <w:tcW w:w="3300" w:type="pct"/>
            <w:shd w:val="clear" w:color="auto" w:fill="auto"/>
          </w:tcPr>
          <w:p w14:paraId="456A2389" w14:textId="219157C5" w:rsidR="0066473C" w:rsidRPr="00635548" w:rsidRDefault="0066473C" w:rsidP="009C1902">
            <w:pPr>
              <w:pStyle w:val="ENoteTableText"/>
            </w:pPr>
            <w:r w:rsidRPr="00635548">
              <w:t>ad No 75, 2003</w:t>
            </w:r>
          </w:p>
        </w:tc>
      </w:tr>
      <w:tr w:rsidR="0066473C" w:rsidRPr="00635548" w14:paraId="4E9D44C9" w14:textId="77777777" w:rsidTr="00955928">
        <w:trPr>
          <w:cantSplit/>
        </w:trPr>
        <w:tc>
          <w:tcPr>
            <w:tcW w:w="1700" w:type="pct"/>
            <w:shd w:val="clear" w:color="auto" w:fill="auto"/>
          </w:tcPr>
          <w:p w14:paraId="61F6DFF0" w14:textId="77777777" w:rsidR="0066473C" w:rsidRPr="00635548" w:rsidRDefault="0066473C" w:rsidP="009C1902">
            <w:pPr>
              <w:pStyle w:val="ENoteTableText"/>
            </w:pPr>
          </w:p>
        </w:tc>
        <w:tc>
          <w:tcPr>
            <w:tcW w:w="3300" w:type="pct"/>
            <w:shd w:val="clear" w:color="auto" w:fill="auto"/>
          </w:tcPr>
          <w:p w14:paraId="56F9F79E" w14:textId="52F67058" w:rsidR="0066473C" w:rsidRPr="00635548" w:rsidRDefault="0066473C" w:rsidP="009C1902">
            <w:pPr>
              <w:pStyle w:val="ENoteTableText"/>
            </w:pPr>
            <w:r w:rsidRPr="00635548">
              <w:t>am No 77, 2011</w:t>
            </w:r>
          </w:p>
        </w:tc>
      </w:tr>
      <w:tr w:rsidR="0066473C" w:rsidRPr="00635548" w14:paraId="1F68D5B1" w14:textId="77777777" w:rsidTr="00955928">
        <w:trPr>
          <w:cantSplit/>
        </w:trPr>
        <w:tc>
          <w:tcPr>
            <w:tcW w:w="1700" w:type="pct"/>
            <w:shd w:val="clear" w:color="auto" w:fill="auto"/>
          </w:tcPr>
          <w:p w14:paraId="0264AB70" w14:textId="5340B9E2" w:rsidR="0066473C" w:rsidRPr="00635548" w:rsidRDefault="0066473C" w:rsidP="009C1902">
            <w:pPr>
              <w:pStyle w:val="ENoteTableText"/>
              <w:tabs>
                <w:tab w:val="center" w:leader="dot" w:pos="2268"/>
              </w:tabs>
            </w:pPr>
            <w:r w:rsidRPr="00635548">
              <w:t>r 143.030</w:t>
            </w:r>
            <w:r w:rsidRPr="00635548">
              <w:tab/>
            </w:r>
          </w:p>
        </w:tc>
        <w:tc>
          <w:tcPr>
            <w:tcW w:w="3300" w:type="pct"/>
            <w:shd w:val="clear" w:color="auto" w:fill="auto"/>
          </w:tcPr>
          <w:p w14:paraId="6B11A80C" w14:textId="178BAD4B" w:rsidR="0066473C" w:rsidRPr="00635548" w:rsidRDefault="0066473C" w:rsidP="009C1902">
            <w:pPr>
              <w:pStyle w:val="ENoteTableText"/>
            </w:pPr>
            <w:r w:rsidRPr="00635548">
              <w:t>ad No 167, 2002</w:t>
            </w:r>
          </w:p>
        </w:tc>
      </w:tr>
      <w:tr w:rsidR="0066473C" w:rsidRPr="00635548" w14:paraId="4D9D27FF" w14:textId="77777777" w:rsidTr="00955928">
        <w:trPr>
          <w:cantSplit/>
        </w:trPr>
        <w:tc>
          <w:tcPr>
            <w:tcW w:w="1700" w:type="pct"/>
            <w:shd w:val="clear" w:color="auto" w:fill="auto"/>
          </w:tcPr>
          <w:p w14:paraId="13DA9EFA" w14:textId="77777777" w:rsidR="0066473C" w:rsidRPr="00635548" w:rsidRDefault="0066473C" w:rsidP="009C1902">
            <w:pPr>
              <w:pStyle w:val="ENoteTableText"/>
            </w:pPr>
          </w:p>
        </w:tc>
        <w:tc>
          <w:tcPr>
            <w:tcW w:w="3300" w:type="pct"/>
            <w:shd w:val="clear" w:color="auto" w:fill="auto"/>
          </w:tcPr>
          <w:p w14:paraId="45118EB9" w14:textId="32EF2110" w:rsidR="0066473C" w:rsidRPr="00635548" w:rsidRDefault="0066473C" w:rsidP="009C1902">
            <w:pPr>
              <w:pStyle w:val="ENoteTableText"/>
            </w:pPr>
            <w:r w:rsidRPr="00635548">
              <w:t>rep No 77, 2011</w:t>
            </w:r>
          </w:p>
        </w:tc>
      </w:tr>
      <w:tr w:rsidR="0066473C" w:rsidRPr="00635548" w14:paraId="590805FF" w14:textId="77777777" w:rsidTr="00955928">
        <w:trPr>
          <w:cantSplit/>
        </w:trPr>
        <w:tc>
          <w:tcPr>
            <w:tcW w:w="1700" w:type="pct"/>
            <w:shd w:val="clear" w:color="auto" w:fill="auto"/>
          </w:tcPr>
          <w:p w14:paraId="211444D8" w14:textId="1AD4408D" w:rsidR="0066473C" w:rsidRPr="00635548" w:rsidRDefault="0066473C" w:rsidP="009C1902">
            <w:pPr>
              <w:pStyle w:val="ENoteTableText"/>
              <w:tabs>
                <w:tab w:val="center" w:leader="dot" w:pos="2268"/>
              </w:tabs>
            </w:pPr>
            <w:r w:rsidRPr="00635548">
              <w:t>r 143.035</w:t>
            </w:r>
            <w:r w:rsidRPr="00635548">
              <w:tab/>
            </w:r>
          </w:p>
        </w:tc>
        <w:tc>
          <w:tcPr>
            <w:tcW w:w="3300" w:type="pct"/>
            <w:shd w:val="clear" w:color="auto" w:fill="auto"/>
          </w:tcPr>
          <w:p w14:paraId="21A1D8D4" w14:textId="0125F950" w:rsidR="0066473C" w:rsidRPr="00635548" w:rsidRDefault="0066473C" w:rsidP="009C1902">
            <w:pPr>
              <w:pStyle w:val="ENoteTableText"/>
            </w:pPr>
            <w:r w:rsidRPr="00635548">
              <w:t>ad No 167, 2002</w:t>
            </w:r>
          </w:p>
        </w:tc>
      </w:tr>
      <w:tr w:rsidR="0066473C" w:rsidRPr="00635548" w14:paraId="199F4842" w14:textId="77777777" w:rsidTr="00955928">
        <w:trPr>
          <w:cantSplit/>
        </w:trPr>
        <w:tc>
          <w:tcPr>
            <w:tcW w:w="1700" w:type="pct"/>
            <w:shd w:val="clear" w:color="auto" w:fill="auto"/>
          </w:tcPr>
          <w:p w14:paraId="23DADE55" w14:textId="77777777" w:rsidR="0066473C" w:rsidRPr="00635548" w:rsidRDefault="0066473C" w:rsidP="009C1902">
            <w:pPr>
              <w:pStyle w:val="ENoteTableText"/>
              <w:tabs>
                <w:tab w:val="center" w:leader="dot" w:pos="2268"/>
              </w:tabs>
            </w:pPr>
          </w:p>
        </w:tc>
        <w:tc>
          <w:tcPr>
            <w:tcW w:w="3300" w:type="pct"/>
            <w:shd w:val="clear" w:color="auto" w:fill="auto"/>
          </w:tcPr>
          <w:p w14:paraId="1E901C6D" w14:textId="550CC33A" w:rsidR="0066473C" w:rsidRPr="00635548" w:rsidRDefault="0066473C" w:rsidP="009C1902">
            <w:pPr>
              <w:pStyle w:val="ENoteTableText"/>
            </w:pPr>
            <w:r w:rsidRPr="00635548">
              <w:t>rep No 80, 2013</w:t>
            </w:r>
          </w:p>
        </w:tc>
      </w:tr>
      <w:tr w:rsidR="0066473C" w:rsidRPr="00635548" w14:paraId="26B950E2" w14:textId="77777777" w:rsidTr="00955928">
        <w:trPr>
          <w:cantSplit/>
        </w:trPr>
        <w:tc>
          <w:tcPr>
            <w:tcW w:w="1700" w:type="pct"/>
            <w:shd w:val="clear" w:color="auto" w:fill="auto"/>
          </w:tcPr>
          <w:p w14:paraId="0EA3CA78" w14:textId="65AA623F" w:rsidR="0066473C" w:rsidRPr="00635548" w:rsidRDefault="0066473C" w:rsidP="009C1902">
            <w:pPr>
              <w:pStyle w:val="ENoteTableText"/>
              <w:tabs>
                <w:tab w:val="center" w:leader="dot" w:pos="2268"/>
              </w:tabs>
            </w:pPr>
            <w:r w:rsidRPr="00635548">
              <w:t>r 143.040</w:t>
            </w:r>
            <w:r w:rsidRPr="00635548">
              <w:tab/>
            </w:r>
          </w:p>
        </w:tc>
        <w:tc>
          <w:tcPr>
            <w:tcW w:w="3300" w:type="pct"/>
            <w:shd w:val="clear" w:color="auto" w:fill="auto"/>
          </w:tcPr>
          <w:p w14:paraId="3C9B23CD" w14:textId="7CF9BE41" w:rsidR="0066473C" w:rsidRPr="00635548" w:rsidRDefault="0066473C" w:rsidP="009C1902">
            <w:pPr>
              <w:pStyle w:val="ENoteTableText"/>
            </w:pPr>
            <w:r w:rsidRPr="00635548">
              <w:t>ad No 167, 2002</w:t>
            </w:r>
          </w:p>
        </w:tc>
      </w:tr>
      <w:tr w:rsidR="0066473C" w:rsidRPr="00635548" w14:paraId="531DCEA4" w14:textId="77777777" w:rsidTr="00955928">
        <w:trPr>
          <w:cantSplit/>
        </w:trPr>
        <w:tc>
          <w:tcPr>
            <w:tcW w:w="1700" w:type="pct"/>
            <w:shd w:val="clear" w:color="auto" w:fill="auto"/>
          </w:tcPr>
          <w:p w14:paraId="2E60A6AC" w14:textId="77777777" w:rsidR="0066473C" w:rsidRPr="00635548" w:rsidRDefault="0066473C" w:rsidP="009C1902">
            <w:pPr>
              <w:pStyle w:val="ENoteTableText"/>
            </w:pPr>
          </w:p>
        </w:tc>
        <w:tc>
          <w:tcPr>
            <w:tcW w:w="3300" w:type="pct"/>
            <w:shd w:val="clear" w:color="auto" w:fill="auto"/>
          </w:tcPr>
          <w:p w14:paraId="4CE6F3A5" w14:textId="16ECEE43" w:rsidR="0066473C" w:rsidRPr="00635548" w:rsidRDefault="0066473C" w:rsidP="009C1902">
            <w:pPr>
              <w:pStyle w:val="ENoteTableText"/>
            </w:pPr>
            <w:r w:rsidRPr="00635548">
              <w:t>rep No 77, 2011</w:t>
            </w:r>
          </w:p>
        </w:tc>
      </w:tr>
      <w:tr w:rsidR="0066473C" w:rsidRPr="00635548" w14:paraId="653C00A8" w14:textId="77777777" w:rsidTr="00955928">
        <w:trPr>
          <w:cantSplit/>
        </w:trPr>
        <w:tc>
          <w:tcPr>
            <w:tcW w:w="1700" w:type="pct"/>
            <w:shd w:val="clear" w:color="auto" w:fill="auto"/>
          </w:tcPr>
          <w:p w14:paraId="398D5148" w14:textId="1A7D2E59" w:rsidR="0066473C" w:rsidRPr="00635548" w:rsidRDefault="0066473C" w:rsidP="009C1902">
            <w:pPr>
              <w:pStyle w:val="ENoteTableText"/>
              <w:tabs>
                <w:tab w:val="center" w:leader="dot" w:pos="2268"/>
              </w:tabs>
            </w:pPr>
            <w:r w:rsidRPr="00635548">
              <w:t>r 143.045</w:t>
            </w:r>
            <w:r w:rsidRPr="00635548">
              <w:tab/>
            </w:r>
          </w:p>
        </w:tc>
        <w:tc>
          <w:tcPr>
            <w:tcW w:w="3300" w:type="pct"/>
            <w:shd w:val="clear" w:color="auto" w:fill="auto"/>
          </w:tcPr>
          <w:p w14:paraId="7D73F99D" w14:textId="5D3E56F4" w:rsidR="0066473C" w:rsidRPr="00635548" w:rsidRDefault="0066473C" w:rsidP="009C1902">
            <w:pPr>
              <w:pStyle w:val="ENoteTableText"/>
            </w:pPr>
            <w:r w:rsidRPr="00635548">
              <w:t>ad No 167, 2002</w:t>
            </w:r>
          </w:p>
        </w:tc>
      </w:tr>
      <w:tr w:rsidR="0066473C" w:rsidRPr="00635548" w14:paraId="32464CC2" w14:textId="77777777" w:rsidTr="00955928">
        <w:trPr>
          <w:cantSplit/>
        </w:trPr>
        <w:tc>
          <w:tcPr>
            <w:tcW w:w="1700" w:type="pct"/>
            <w:shd w:val="clear" w:color="auto" w:fill="auto"/>
          </w:tcPr>
          <w:p w14:paraId="49F21A34" w14:textId="77777777" w:rsidR="0066473C" w:rsidRPr="00635548" w:rsidRDefault="0066473C" w:rsidP="009C1902">
            <w:pPr>
              <w:pStyle w:val="ENoteTableText"/>
            </w:pPr>
          </w:p>
        </w:tc>
        <w:tc>
          <w:tcPr>
            <w:tcW w:w="3300" w:type="pct"/>
            <w:shd w:val="clear" w:color="auto" w:fill="auto"/>
          </w:tcPr>
          <w:p w14:paraId="67E40951" w14:textId="37274964" w:rsidR="0066473C" w:rsidRPr="00635548" w:rsidRDefault="0066473C" w:rsidP="009C1902">
            <w:pPr>
              <w:pStyle w:val="ENoteTableText"/>
            </w:pPr>
            <w:r w:rsidRPr="00635548">
              <w:t>rep No 77, 2011</w:t>
            </w:r>
          </w:p>
        </w:tc>
      </w:tr>
      <w:tr w:rsidR="0066473C" w:rsidRPr="00635548" w14:paraId="51198351" w14:textId="77777777" w:rsidTr="00955928">
        <w:trPr>
          <w:cantSplit/>
        </w:trPr>
        <w:tc>
          <w:tcPr>
            <w:tcW w:w="1700" w:type="pct"/>
            <w:shd w:val="clear" w:color="auto" w:fill="auto"/>
          </w:tcPr>
          <w:p w14:paraId="4DFB6A45" w14:textId="79375552" w:rsidR="0066473C" w:rsidRPr="00635548" w:rsidRDefault="0066473C" w:rsidP="009C1902">
            <w:pPr>
              <w:pStyle w:val="ENoteTableText"/>
              <w:tabs>
                <w:tab w:val="center" w:leader="dot" w:pos="2268"/>
              </w:tabs>
            </w:pPr>
            <w:r w:rsidRPr="00635548">
              <w:t>r 143.050</w:t>
            </w:r>
            <w:r w:rsidRPr="00635548">
              <w:tab/>
            </w:r>
          </w:p>
        </w:tc>
        <w:tc>
          <w:tcPr>
            <w:tcW w:w="3300" w:type="pct"/>
            <w:shd w:val="clear" w:color="auto" w:fill="auto"/>
          </w:tcPr>
          <w:p w14:paraId="4128B0F5" w14:textId="233A9D2A" w:rsidR="0066473C" w:rsidRPr="00635548" w:rsidRDefault="0066473C" w:rsidP="009C1902">
            <w:pPr>
              <w:pStyle w:val="ENoteTableText"/>
            </w:pPr>
            <w:r w:rsidRPr="00635548">
              <w:t>ad No 167, 2002</w:t>
            </w:r>
          </w:p>
        </w:tc>
      </w:tr>
      <w:tr w:rsidR="0066473C" w:rsidRPr="00635548" w14:paraId="1733D683" w14:textId="77777777" w:rsidTr="00955928">
        <w:trPr>
          <w:cantSplit/>
        </w:trPr>
        <w:tc>
          <w:tcPr>
            <w:tcW w:w="1700" w:type="pct"/>
            <w:shd w:val="clear" w:color="auto" w:fill="auto"/>
          </w:tcPr>
          <w:p w14:paraId="5ACF8BDF" w14:textId="77777777" w:rsidR="0066473C" w:rsidRPr="00635548" w:rsidRDefault="0066473C" w:rsidP="009C1902">
            <w:pPr>
              <w:pStyle w:val="ENoteTableText"/>
            </w:pPr>
          </w:p>
        </w:tc>
        <w:tc>
          <w:tcPr>
            <w:tcW w:w="3300" w:type="pct"/>
            <w:shd w:val="clear" w:color="auto" w:fill="auto"/>
          </w:tcPr>
          <w:p w14:paraId="6735D4DB" w14:textId="5A126B05" w:rsidR="0066473C" w:rsidRPr="00635548" w:rsidRDefault="0066473C" w:rsidP="009C1902">
            <w:pPr>
              <w:pStyle w:val="ENoteTableText"/>
            </w:pPr>
            <w:r w:rsidRPr="00635548">
              <w:t>am No 77, 2011</w:t>
            </w:r>
          </w:p>
        </w:tc>
      </w:tr>
      <w:tr w:rsidR="0066473C" w:rsidRPr="00635548" w14:paraId="3DE4E270" w14:textId="77777777" w:rsidTr="00955928">
        <w:trPr>
          <w:cantSplit/>
        </w:trPr>
        <w:tc>
          <w:tcPr>
            <w:tcW w:w="1700" w:type="pct"/>
            <w:shd w:val="clear" w:color="auto" w:fill="auto"/>
          </w:tcPr>
          <w:p w14:paraId="3AB92A38" w14:textId="77777777" w:rsidR="0066473C" w:rsidRPr="00635548" w:rsidRDefault="0066473C" w:rsidP="009C1902">
            <w:pPr>
              <w:pStyle w:val="ENoteTableText"/>
            </w:pPr>
            <w:r w:rsidRPr="00635548">
              <w:rPr>
                <w:b/>
              </w:rPr>
              <w:t>Subpart 143.C</w:t>
            </w:r>
          </w:p>
        </w:tc>
        <w:tc>
          <w:tcPr>
            <w:tcW w:w="3300" w:type="pct"/>
            <w:shd w:val="clear" w:color="auto" w:fill="auto"/>
          </w:tcPr>
          <w:p w14:paraId="6C957CE2" w14:textId="77777777" w:rsidR="0066473C" w:rsidRPr="00635548" w:rsidRDefault="0066473C" w:rsidP="009C1902">
            <w:pPr>
              <w:pStyle w:val="ENoteTableText"/>
            </w:pPr>
          </w:p>
        </w:tc>
      </w:tr>
      <w:tr w:rsidR="0066473C" w:rsidRPr="00635548" w14:paraId="1C9079A6" w14:textId="77777777" w:rsidTr="00955928">
        <w:trPr>
          <w:cantSplit/>
        </w:trPr>
        <w:tc>
          <w:tcPr>
            <w:tcW w:w="1700" w:type="pct"/>
            <w:shd w:val="clear" w:color="auto" w:fill="auto"/>
          </w:tcPr>
          <w:p w14:paraId="4B44A4A2" w14:textId="3C18F09C" w:rsidR="0066473C" w:rsidRPr="00635548" w:rsidRDefault="0066473C" w:rsidP="009C1902">
            <w:pPr>
              <w:pStyle w:val="ENoteTableText"/>
              <w:tabs>
                <w:tab w:val="center" w:leader="dot" w:pos="2268"/>
              </w:tabs>
            </w:pPr>
            <w:r w:rsidRPr="00635548">
              <w:t>Subpart C heading</w:t>
            </w:r>
            <w:r w:rsidRPr="00635548">
              <w:tab/>
            </w:r>
          </w:p>
        </w:tc>
        <w:tc>
          <w:tcPr>
            <w:tcW w:w="3300" w:type="pct"/>
            <w:shd w:val="clear" w:color="auto" w:fill="auto"/>
          </w:tcPr>
          <w:p w14:paraId="236CB60B" w14:textId="7EC14B3E" w:rsidR="0066473C" w:rsidRPr="00635548" w:rsidRDefault="0066473C" w:rsidP="009C1902">
            <w:pPr>
              <w:pStyle w:val="ENoteTableText"/>
            </w:pPr>
            <w:r w:rsidRPr="00635548">
              <w:t>rep No 345, 2004</w:t>
            </w:r>
          </w:p>
        </w:tc>
      </w:tr>
      <w:tr w:rsidR="0066473C" w:rsidRPr="00635548" w14:paraId="739694FB" w14:textId="77777777" w:rsidTr="00955928">
        <w:trPr>
          <w:cantSplit/>
        </w:trPr>
        <w:tc>
          <w:tcPr>
            <w:tcW w:w="1700" w:type="pct"/>
            <w:shd w:val="clear" w:color="auto" w:fill="auto"/>
          </w:tcPr>
          <w:p w14:paraId="62DCD3C9" w14:textId="5F77BB9F" w:rsidR="0066473C" w:rsidRPr="00635548" w:rsidRDefault="0066473C" w:rsidP="009C1902">
            <w:pPr>
              <w:pStyle w:val="ENoteTableText"/>
              <w:tabs>
                <w:tab w:val="center" w:leader="dot" w:pos="2268"/>
              </w:tabs>
            </w:pPr>
            <w:r w:rsidRPr="00635548">
              <w:t>Subpart 143.C heading</w:t>
            </w:r>
            <w:r w:rsidRPr="00635548">
              <w:tab/>
            </w:r>
          </w:p>
        </w:tc>
        <w:tc>
          <w:tcPr>
            <w:tcW w:w="3300" w:type="pct"/>
            <w:shd w:val="clear" w:color="auto" w:fill="auto"/>
          </w:tcPr>
          <w:p w14:paraId="4CB5C014" w14:textId="5AB3F2F9" w:rsidR="0066473C" w:rsidRPr="00635548" w:rsidRDefault="0066473C" w:rsidP="009C1902">
            <w:pPr>
              <w:pStyle w:val="ENoteTableText"/>
            </w:pPr>
            <w:r w:rsidRPr="00635548">
              <w:t>ad No 345, 2004</w:t>
            </w:r>
          </w:p>
        </w:tc>
      </w:tr>
      <w:tr w:rsidR="0066473C" w:rsidRPr="00635548" w14:paraId="46B62ED8" w14:textId="77777777" w:rsidTr="00955928">
        <w:trPr>
          <w:cantSplit/>
        </w:trPr>
        <w:tc>
          <w:tcPr>
            <w:tcW w:w="1700" w:type="pct"/>
            <w:shd w:val="clear" w:color="auto" w:fill="auto"/>
          </w:tcPr>
          <w:p w14:paraId="6D978AE0" w14:textId="4526B7AF" w:rsidR="0066473C" w:rsidRPr="00635548" w:rsidRDefault="0066473C" w:rsidP="009C1902">
            <w:pPr>
              <w:pStyle w:val="ENoteTableText"/>
            </w:pPr>
            <w:r w:rsidRPr="00635548">
              <w:rPr>
                <w:b/>
              </w:rPr>
              <w:t>Division</w:t>
            </w:r>
            <w:r w:rsidR="00635548">
              <w:rPr>
                <w:b/>
              </w:rPr>
              <w:t> </w:t>
            </w:r>
            <w:r w:rsidRPr="00635548">
              <w:rPr>
                <w:b/>
              </w:rPr>
              <w:t>143.C.1</w:t>
            </w:r>
          </w:p>
        </w:tc>
        <w:tc>
          <w:tcPr>
            <w:tcW w:w="3300" w:type="pct"/>
            <w:shd w:val="clear" w:color="auto" w:fill="auto"/>
          </w:tcPr>
          <w:p w14:paraId="69B7AEB4" w14:textId="77777777" w:rsidR="0066473C" w:rsidRPr="00635548" w:rsidRDefault="0066473C" w:rsidP="009C1902">
            <w:pPr>
              <w:pStyle w:val="ENoteTableText"/>
            </w:pPr>
          </w:p>
        </w:tc>
      </w:tr>
      <w:tr w:rsidR="0066473C" w:rsidRPr="00635548" w14:paraId="4637C78B" w14:textId="77777777" w:rsidTr="00955928">
        <w:trPr>
          <w:cantSplit/>
        </w:trPr>
        <w:tc>
          <w:tcPr>
            <w:tcW w:w="1700" w:type="pct"/>
            <w:shd w:val="clear" w:color="auto" w:fill="auto"/>
          </w:tcPr>
          <w:p w14:paraId="562FED2F" w14:textId="305076C8" w:rsidR="0066473C" w:rsidRPr="00635548" w:rsidRDefault="0066473C" w:rsidP="009C1902">
            <w:pPr>
              <w:pStyle w:val="ENoteTableText"/>
              <w:tabs>
                <w:tab w:val="center" w:leader="dot" w:pos="2268"/>
              </w:tabs>
            </w:pPr>
            <w:r w:rsidRPr="00635548">
              <w:t>Division</w:t>
            </w:r>
            <w:r w:rsidR="00635548">
              <w:t> </w:t>
            </w:r>
            <w:r w:rsidRPr="00635548">
              <w:t>1 heading</w:t>
            </w:r>
            <w:r w:rsidRPr="00635548">
              <w:tab/>
            </w:r>
          </w:p>
        </w:tc>
        <w:tc>
          <w:tcPr>
            <w:tcW w:w="3300" w:type="pct"/>
            <w:shd w:val="clear" w:color="auto" w:fill="auto"/>
          </w:tcPr>
          <w:p w14:paraId="07AB0051" w14:textId="543B5348" w:rsidR="0066473C" w:rsidRPr="00635548" w:rsidRDefault="0066473C" w:rsidP="009C1902">
            <w:pPr>
              <w:pStyle w:val="ENoteTableText"/>
            </w:pPr>
            <w:r w:rsidRPr="00635548">
              <w:t>rep No 345, 2004</w:t>
            </w:r>
          </w:p>
        </w:tc>
      </w:tr>
      <w:tr w:rsidR="0066473C" w:rsidRPr="00635548" w14:paraId="006D438E" w14:textId="77777777" w:rsidTr="00955928">
        <w:trPr>
          <w:cantSplit/>
        </w:trPr>
        <w:tc>
          <w:tcPr>
            <w:tcW w:w="1700" w:type="pct"/>
            <w:shd w:val="clear" w:color="auto" w:fill="auto"/>
          </w:tcPr>
          <w:p w14:paraId="486EF589" w14:textId="346CD216" w:rsidR="0066473C" w:rsidRPr="00635548" w:rsidRDefault="0066473C" w:rsidP="009C1902">
            <w:pPr>
              <w:pStyle w:val="ENoteTableText"/>
              <w:tabs>
                <w:tab w:val="center" w:leader="dot" w:pos="2268"/>
              </w:tabs>
            </w:pPr>
            <w:r w:rsidRPr="00635548">
              <w:t>Division</w:t>
            </w:r>
            <w:r w:rsidR="00635548">
              <w:t> </w:t>
            </w:r>
            <w:r w:rsidRPr="00635548">
              <w:t>143.C.1 heading</w:t>
            </w:r>
            <w:r w:rsidRPr="00635548">
              <w:tab/>
            </w:r>
          </w:p>
        </w:tc>
        <w:tc>
          <w:tcPr>
            <w:tcW w:w="3300" w:type="pct"/>
            <w:shd w:val="clear" w:color="auto" w:fill="auto"/>
          </w:tcPr>
          <w:p w14:paraId="63CE67B4" w14:textId="423A3E09" w:rsidR="0066473C" w:rsidRPr="00635548" w:rsidRDefault="0066473C" w:rsidP="009C1902">
            <w:pPr>
              <w:pStyle w:val="ENoteTableText"/>
            </w:pPr>
            <w:r w:rsidRPr="00635548">
              <w:t>ad No 345, 2004</w:t>
            </w:r>
          </w:p>
        </w:tc>
      </w:tr>
      <w:tr w:rsidR="0066473C" w:rsidRPr="00635548" w14:paraId="2571AC8C" w14:textId="77777777" w:rsidTr="00955928">
        <w:trPr>
          <w:cantSplit/>
        </w:trPr>
        <w:tc>
          <w:tcPr>
            <w:tcW w:w="1700" w:type="pct"/>
            <w:shd w:val="clear" w:color="auto" w:fill="auto"/>
          </w:tcPr>
          <w:p w14:paraId="64EEE81A" w14:textId="4F6AC28D" w:rsidR="0066473C" w:rsidRPr="00635548" w:rsidRDefault="0066473C" w:rsidP="009C1902">
            <w:pPr>
              <w:pStyle w:val="ENoteTableText"/>
              <w:tabs>
                <w:tab w:val="center" w:leader="dot" w:pos="2268"/>
              </w:tabs>
            </w:pPr>
            <w:r w:rsidRPr="00635548">
              <w:t>r 143.055</w:t>
            </w:r>
            <w:r w:rsidRPr="00635548">
              <w:tab/>
            </w:r>
          </w:p>
        </w:tc>
        <w:tc>
          <w:tcPr>
            <w:tcW w:w="3300" w:type="pct"/>
            <w:shd w:val="clear" w:color="auto" w:fill="auto"/>
          </w:tcPr>
          <w:p w14:paraId="3C4B07A9" w14:textId="69D5AE14" w:rsidR="0066473C" w:rsidRPr="00635548" w:rsidRDefault="0066473C" w:rsidP="009C1902">
            <w:pPr>
              <w:pStyle w:val="ENoteTableText"/>
            </w:pPr>
            <w:r w:rsidRPr="00635548">
              <w:t>ad No 167, 2002</w:t>
            </w:r>
          </w:p>
        </w:tc>
      </w:tr>
      <w:tr w:rsidR="0066473C" w:rsidRPr="00635548" w14:paraId="1047D525" w14:textId="77777777" w:rsidTr="00955928">
        <w:trPr>
          <w:cantSplit/>
        </w:trPr>
        <w:tc>
          <w:tcPr>
            <w:tcW w:w="1700" w:type="pct"/>
            <w:shd w:val="clear" w:color="auto" w:fill="auto"/>
          </w:tcPr>
          <w:p w14:paraId="14F53BA6" w14:textId="458432B2" w:rsidR="0066473C" w:rsidRPr="00635548" w:rsidRDefault="0066473C" w:rsidP="009C1902">
            <w:pPr>
              <w:pStyle w:val="ENoteTableText"/>
              <w:tabs>
                <w:tab w:val="center" w:leader="dot" w:pos="2268"/>
              </w:tabs>
            </w:pPr>
            <w:r w:rsidRPr="00635548">
              <w:t>r 143.060</w:t>
            </w:r>
            <w:r w:rsidRPr="00635548">
              <w:tab/>
            </w:r>
          </w:p>
        </w:tc>
        <w:tc>
          <w:tcPr>
            <w:tcW w:w="3300" w:type="pct"/>
            <w:shd w:val="clear" w:color="auto" w:fill="auto"/>
          </w:tcPr>
          <w:p w14:paraId="1EFDF90B" w14:textId="5276D223" w:rsidR="0066473C" w:rsidRPr="00635548" w:rsidRDefault="0066473C" w:rsidP="009C1902">
            <w:pPr>
              <w:pStyle w:val="ENoteTableText"/>
            </w:pPr>
            <w:r w:rsidRPr="00635548">
              <w:t>ad No 167, 2002</w:t>
            </w:r>
          </w:p>
        </w:tc>
      </w:tr>
      <w:tr w:rsidR="0066473C" w:rsidRPr="00635548" w14:paraId="4025AE03" w14:textId="77777777" w:rsidTr="00955928">
        <w:trPr>
          <w:cantSplit/>
        </w:trPr>
        <w:tc>
          <w:tcPr>
            <w:tcW w:w="1700" w:type="pct"/>
            <w:shd w:val="clear" w:color="auto" w:fill="auto"/>
          </w:tcPr>
          <w:p w14:paraId="2EC89E1F" w14:textId="0339D91C" w:rsidR="0066473C" w:rsidRPr="00635548" w:rsidRDefault="0066473C" w:rsidP="009C1902">
            <w:pPr>
              <w:pStyle w:val="ENoteTableText"/>
            </w:pPr>
            <w:r w:rsidRPr="00635548">
              <w:rPr>
                <w:b/>
              </w:rPr>
              <w:t>Division</w:t>
            </w:r>
            <w:r w:rsidR="00635548">
              <w:rPr>
                <w:b/>
              </w:rPr>
              <w:t> </w:t>
            </w:r>
            <w:r w:rsidRPr="00635548">
              <w:rPr>
                <w:b/>
              </w:rPr>
              <w:t>143.C.2</w:t>
            </w:r>
          </w:p>
        </w:tc>
        <w:tc>
          <w:tcPr>
            <w:tcW w:w="3300" w:type="pct"/>
            <w:shd w:val="clear" w:color="auto" w:fill="auto"/>
          </w:tcPr>
          <w:p w14:paraId="6166CF25" w14:textId="77777777" w:rsidR="0066473C" w:rsidRPr="00635548" w:rsidRDefault="0066473C" w:rsidP="009C1902">
            <w:pPr>
              <w:pStyle w:val="ENoteTableText"/>
            </w:pPr>
          </w:p>
        </w:tc>
      </w:tr>
      <w:tr w:rsidR="0066473C" w:rsidRPr="00635548" w14:paraId="15AC4FD0" w14:textId="77777777" w:rsidTr="00955928">
        <w:trPr>
          <w:cantSplit/>
        </w:trPr>
        <w:tc>
          <w:tcPr>
            <w:tcW w:w="1700" w:type="pct"/>
            <w:shd w:val="clear" w:color="auto" w:fill="auto"/>
          </w:tcPr>
          <w:p w14:paraId="00916E54" w14:textId="1412E492" w:rsidR="0066473C" w:rsidRPr="00635548" w:rsidRDefault="0066473C" w:rsidP="009C1902">
            <w:pPr>
              <w:pStyle w:val="ENoteTableText"/>
              <w:tabs>
                <w:tab w:val="center" w:leader="dot" w:pos="2268"/>
              </w:tabs>
            </w:pPr>
            <w:r w:rsidRPr="00635548">
              <w:t>Division</w:t>
            </w:r>
            <w:r w:rsidR="00635548">
              <w:t> </w:t>
            </w:r>
            <w:r w:rsidRPr="00635548">
              <w:t>2 heading</w:t>
            </w:r>
            <w:r w:rsidRPr="00635548">
              <w:tab/>
            </w:r>
          </w:p>
        </w:tc>
        <w:tc>
          <w:tcPr>
            <w:tcW w:w="3300" w:type="pct"/>
            <w:shd w:val="clear" w:color="auto" w:fill="auto"/>
          </w:tcPr>
          <w:p w14:paraId="664239B2" w14:textId="418BBB08" w:rsidR="0066473C" w:rsidRPr="00635548" w:rsidRDefault="0066473C" w:rsidP="009C1902">
            <w:pPr>
              <w:pStyle w:val="ENoteTableText"/>
            </w:pPr>
            <w:r w:rsidRPr="00635548">
              <w:t>rep No 345, 2004</w:t>
            </w:r>
          </w:p>
        </w:tc>
      </w:tr>
      <w:tr w:rsidR="0066473C" w:rsidRPr="00635548" w14:paraId="0C2A810E" w14:textId="77777777" w:rsidTr="00955928">
        <w:trPr>
          <w:cantSplit/>
        </w:trPr>
        <w:tc>
          <w:tcPr>
            <w:tcW w:w="1700" w:type="pct"/>
            <w:shd w:val="clear" w:color="auto" w:fill="auto"/>
          </w:tcPr>
          <w:p w14:paraId="3B83FD0C" w14:textId="6D9A160A" w:rsidR="0066473C" w:rsidRPr="00635548" w:rsidRDefault="0066473C" w:rsidP="009C1902">
            <w:pPr>
              <w:pStyle w:val="ENoteTableText"/>
              <w:tabs>
                <w:tab w:val="center" w:leader="dot" w:pos="2268"/>
              </w:tabs>
            </w:pPr>
            <w:r w:rsidRPr="00635548">
              <w:t>Division</w:t>
            </w:r>
            <w:r w:rsidR="00635548">
              <w:t> </w:t>
            </w:r>
            <w:r w:rsidRPr="00635548">
              <w:t>143.C.2 heading</w:t>
            </w:r>
            <w:r w:rsidRPr="00635548">
              <w:tab/>
            </w:r>
          </w:p>
        </w:tc>
        <w:tc>
          <w:tcPr>
            <w:tcW w:w="3300" w:type="pct"/>
            <w:shd w:val="clear" w:color="auto" w:fill="auto"/>
          </w:tcPr>
          <w:p w14:paraId="518F93EB" w14:textId="11E455F1" w:rsidR="0066473C" w:rsidRPr="00635548" w:rsidRDefault="0066473C" w:rsidP="009C1902">
            <w:pPr>
              <w:pStyle w:val="ENoteTableText"/>
            </w:pPr>
            <w:r w:rsidRPr="00635548">
              <w:t>ad No 345, 2004</w:t>
            </w:r>
          </w:p>
        </w:tc>
      </w:tr>
      <w:tr w:rsidR="0066473C" w:rsidRPr="00635548" w14:paraId="4E385D57" w14:textId="77777777" w:rsidTr="00955928">
        <w:trPr>
          <w:cantSplit/>
        </w:trPr>
        <w:tc>
          <w:tcPr>
            <w:tcW w:w="1700" w:type="pct"/>
            <w:shd w:val="clear" w:color="auto" w:fill="auto"/>
          </w:tcPr>
          <w:p w14:paraId="0E7E9DF5" w14:textId="7FC1C5BB" w:rsidR="0066473C" w:rsidRPr="00635548" w:rsidRDefault="0066473C" w:rsidP="009C1902">
            <w:pPr>
              <w:pStyle w:val="ENoteTableText"/>
              <w:tabs>
                <w:tab w:val="center" w:leader="dot" w:pos="2268"/>
              </w:tabs>
            </w:pPr>
            <w:r w:rsidRPr="00635548">
              <w:t>r 143.065</w:t>
            </w:r>
            <w:r w:rsidRPr="00635548">
              <w:tab/>
            </w:r>
          </w:p>
        </w:tc>
        <w:tc>
          <w:tcPr>
            <w:tcW w:w="3300" w:type="pct"/>
            <w:shd w:val="clear" w:color="auto" w:fill="auto"/>
          </w:tcPr>
          <w:p w14:paraId="2A7E66BE" w14:textId="65E848B0" w:rsidR="0066473C" w:rsidRPr="00635548" w:rsidRDefault="0066473C" w:rsidP="009C1902">
            <w:pPr>
              <w:pStyle w:val="ENoteTableText"/>
            </w:pPr>
            <w:r w:rsidRPr="00635548">
              <w:t>ad No 167, 2002</w:t>
            </w:r>
          </w:p>
        </w:tc>
      </w:tr>
      <w:tr w:rsidR="0066473C" w:rsidRPr="00635548" w14:paraId="00180E64" w14:textId="77777777" w:rsidTr="00955928">
        <w:trPr>
          <w:cantSplit/>
        </w:trPr>
        <w:tc>
          <w:tcPr>
            <w:tcW w:w="1700" w:type="pct"/>
            <w:shd w:val="clear" w:color="auto" w:fill="auto"/>
          </w:tcPr>
          <w:p w14:paraId="6361B609" w14:textId="77777777" w:rsidR="0066473C" w:rsidRPr="00635548" w:rsidRDefault="0066473C" w:rsidP="009C1902">
            <w:pPr>
              <w:pStyle w:val="ENoteTableText"/>
            </w:pPr>
          </w:p>
        </w:tc>
        <w:tc>
          <w:tcPr>
            <w:tcW w:w="3300" w:type="pct"/>
            <w:shd w:val="clear" w:color="auto" w:fill="auto"/>
          </w:tcPr>
          <w:p w14:paraId="36915288" w14:textId="0E87F616" w:rsidR="0066473C" w:rsidRPr="00635548" w:rsidRDefault="0066473C" w:rsidP="009C1902">
            <w:pPr>
              <w:pStyle w:val="ENoteTableText"/>
            </w:pPr>
            <w:r w:rsidRPr="00635548">
              <w:t>am No 75, 2003</w:t>
            </w:r>
          </w:p>
        </w:tc>
      </w:tr>
      <w:tr w:rsidR="0066473C" w:rsidRPr="00635548" w14:paraId="7409D434" w14:textId="77777777" w:rsidTr="00955928">
        <w:trPr>
          <w:cantSplit/>
        </w:trPr>
        <w:tc>
          <w:tcPr>
            <w:tcW w:w="1700" w:type="pct"/>
            <w:shd w:val="clear" w:color="auto" w:fill="auto"/>
          </w:tcPr>
          <w:p w14:paraId="35ECC3C8" w14:textId="10F85AEC" w:rsidR="0066473C" w:rsidRPr="00635548" w:rsidRDefault="0066473C" w:rsidP="009C1902">
            <w:pPr>
              <w:pStyle w:val="ENoteTableText"/>
              <w:tabs>
                <w:tab w:val="center" w:leader="dot" w:pos="2268"/>
              </w:tabs>
            </w:pPr>
            <w:r w:rsidRPr="00635548">
              <w:t>r 143.070</w:t>
            </w:r>
            <w:r w:rsidRPr="00635548">
              <w:tab/>
            </w:r>
          </w:p>
        </w:tc>
        <w:tc>
          <w:tcPr>
            <w:tcW w:w="3300" w:type="pct"/>
            <w:shd w:val="clear" w:color="auto" w:fill="auto"/>
          </w:tcPr>
          <w:p w14:paraId="571FA500" w14:textId="750577CF" w:rsidR="0066473C" w:rsidRPr="00635548" w:rsidRDefault="0066473C" w:rsidP="009C1902">
            <w:pPr>
              <w:pStyle w:val="ENoteTableText"/>
            </w:pPr>
            <w:r w:rsidRPr="00635548">
              <w:t>ad No 167, 2002</w:t>
            </w:r>
          </w:p>
        </w:tc>
      </w:tr>
      <w:tr w:rsidR="0066473C" w:rsidRPr="00635548" w14:paraId="20513305" w14:textId="77777777" w:rsidTr="00955928">
        <w:trPr>
          <w:cantSplit/>
        </w:trPr>
        <w:tc>
          <w:tcPr>
            <w:tcW w:w="1700" w:type="pct"/>
            <w:shd w:val="clear" w:color="auto" w:fill="auto"/>
          </w:tcPr>
          <w:p w14:paraId="381EBB9D" w14:textId="77777777" w:rsidR="0066473C" w:rsidRPr="00635548" w:rsidRDefault="0066473C" w:rsidP="009C1902">
            <w:pPr>
              <w:pStyle w:val="ENoteTableText"/>
            </w:pPr>
          </w:p>
        </w:tc>
        <w:tc>
          <w:tcPr>
            <w:tcW w:w="3300" w:type="pct"/>
            <w:shd w:val="clear" w:color="auto" w:fill="auto"/>
          </w:tcPr>
          <w:p w14:paraId="0E103F18" w14:textId="32574B1F" w:rsidR="0066473C" w:rsidRPr="00635548" w:rsidRDefault="0066473C" w:rsidP="009C1902">
            <w:pPr>
              <w:pStyle w:val="ENoteTableText"/>
            </w:pPr>
            <w:r w:rsidRPr="00635548">
              <w:t>am No 75, 2003</w:t>
            </w:r>
          </w:p>
        </w:tc>
      </w:tr>
      <w:tr w:rsidR="0066473C" w:rsidRPr="00635548" w14:paraId="4B0C31EB" w14:textId="77777777" w:rsidTr="00955928">
        <w:trPr>
          <w:cantSplit/>
        </w:trPr>
        <w:tc>
          <w:tcPr>
            <w:tcW w:w="1700" w:type="pct"/>
            <w:shd w:val="clear" w:color="auto" w:fill="auto"/>
          </w:tcPr>
          <w:p w14:paraId="661EFC3D" w14:textId="4F4AFA83" w:rsidR="0066473C" w:rsidRPr="00635548" w:rsidRDefault="0066473C" w:rsidP="009C1902">
            <w:pPr>
              <w:pStyle w:val="ENoteTableText"/>
            </w:pPr>
            <w:r w:rsidRPr="00635548">
              <w:rPr>
                <w:b/>
              </w:rPr>
              <w:t>Division</w:t>
            </w:r>
            <w:r w:rsidR="00635548">
              <w:rPr>
                <w:b/>
              </w:rPr>
              <w:t> </w:t>
            </w:r>
            <w:r w:rsidRPr="00635548">
              <w:rPr>
                <w:b/>
              </w:rPr>
              <w:t>143.C.3</w:t>
            </w:r>
          </w:p>
        </w:tc>
        <w:tc>
          <w:tcPr>
            <w:tcW w:w="3300" w:type="pct"/>
            <w:shd w:val="clear" w:color="auto" w:fill="auto"/>
          </w:tcPr>
          <w:p w14:paraId="4DBF9D8E" w14:textId="77777777" w:rsidR="0066473C" w:rsidRPr="00635548" w:rsidRDefault="0066473C" w:rsidP="009C1902">
            <w:pPr>
              <w:pStyle w:val="ENoteTableText"/>
            </w:pPr>
          </w:p>
        </w:tc>
      </w:tr>
      <w:tr w:rsidR="0066473C" w:rsidRPr="00635548" w14:paraId="2C358C02" w14:textId="77777777" w:rsidTr="00955928">
        <w:trPr>
          <w:cantSplit/>
        </w:trPr>
        <w:tc>
          <w:tcPr>
            <w:tcW w:w="1700" w:type="pct"/>
            <w:shd w:val="clear" w:color="auto" w:fill="auto"/>
          </w:tcPr>
          <w:p w14:paraId="2DE3DC57" w14:textId="68DEBAAD" w:rsidR="0066473C" w:rsidRPr="00635548" w:rsidRDefault="0066473C" w:rsidP="009C1902">
            <w:pPr>
              <w:pStyle w:val="ENoteTableText"/>
              <w:tabs>
                <w:tab w:val="center" w:leader="dot" w:pos="2268"/>
              </w:tabs>
            </w:pPr>
            <w:r w:rsidRPr="00635548">
              <w:lastRenderedPageBreak/>
              <w:t>Division</w:t>
            </w:r>
            <w:r w:rsidR="00635548">
              <w:t> </w:t>
            </w:r>
            <w:r w:rsidRPr="00635548">
              <w:t>3 heading</w:t>
            </w:r>
            <w:r w:rsidRPr="00635548">
              <w:tab/>
            </w:r>
          </w:p>
        </w:tc>
        <w:tc>
          <w:tcPr>
            <w:tcW w:w="3300" w:type="pct"/>
            <w:shd w:val="clear" w:color="auto" w:fill="auto"/>
          </w:tcPr>
          <w:p w14:paraId="1988B286" w14:textId="60DD01B5" w:rsidR="0066473C" w:rsidRPr="00635548" w:rsidRDefault="0066473C" w:rsidP="009C1902">
            <w:pPr>
              <w:pStyle w:val="ENoteTableText"/>
            </w:pPr>
            <w:r w:rsidRPr="00635548">
              <w:t>rep No 345, 2004</w:t>
            </w:r>
          </w:p>
        </w:tc>
      </w:tr>
      <w:tr w:rsidR="0066473C" w:rsidRPr="00635548" w14:paraId="32A83580" w14:textId="77777777" w:rsidTr="00955928">
        <w:trPr>
          <w:cantSplit/>
        </w:trPr>
        <w:tc>
          <w:tcPr>
            <w:tcW w:w="1700" w:type="pct"/>
            <w:shd w:val="clear" w:color="auto" w:fill="auto"/>
          </w:tcPr>
          <w:p w14:paraId="184C5BCA" w14:textId="497F1F52" w:rsidR="0066473C" w:rsidRPr="00635548" w:rsidRDefault="0066473C" w:rsidP="009C1902">
            <w:pPr>
              <w:pStyle w:val="ENoteTableText"/>
              <w:tabs>
                <w:tab w:val="center" w:leader="dot" w:pos="2268"/>
              </w:tabs>
            </w:pPr>
            <w:r w:rsidRPr="00635548">
              <w:t>Division</w:t>
            </w:r>
            <w:r w:rsidR="00635548">
              <w:t> </w:t>
            </w:r>
            <w:r w:rsidRPr="00635548">
              <w:t>143.C.3 heading</w:t>
            </w:r>
            <w:r w:rsidRPr="00635548">
              <w:tab/>
            </w:r>
          </w:p>
        </w:tc>
        <w:tc>
          <w:tcPr>
            <w:tcW w:w="3300" w:type="pct"/>
            <w:shd w:val="clear" w:color="auto" w:fill="auto"/>
          </w:tcPr>
          <w:p w14:paraId="446A0756" w14:textId="3D8B04EA" w:rsidR="0066473C" w:rsidRPr="00635548" w:rsidRDefault="0066473C" w:rsidP="009C1902">
            <w:pPr>
              <w:pStyle w:val="ENoteTableText"/>
            </w:pPr>
            <w:r w:rsidRPr="00635548">
              <w:t>ad No 345, 2004</w:t>
            </w:r>
          </w:p>
        </w:tc>
      </w:tr>
      <w:tr w:rsidR="0066473C" w:rsidRPr="00635548" w14:paraId="5D37CC56" w14:textId="77777777" w:rsidTr="00955928">
        <w:trPr>
          <w:cantSplit/>
        </w:trPr>
        <w:tc>
          <w:tcPr>
            <w:tcW w:w="1700" w:type="pct"/>
            <w:shd w:val="clear" w:color="auto" w:fill="auto"/>
          </w:tcPr>
          <w:p w14:paraId="1D48ED97" w14:textId="19486944" w:rsidR="0066473C" w:rsidRPr="00635548" w:rsidRDefault="0066473C" w:rsidP="009C1902">
            <w:pPr>
              <w:pStyle w:val="ENoteTableText"/>
              <w:tabs>
                <w:tab w:val="center" w:leader="dot" w:pos="2268"/>
              </w:tabs>
            </w:pPr>
            <w:r w:rsidRPr="00635548">
              <w:t>r 143.075</w:t>
            </w:r>
            <w:r w:rsidRPr="00635548">
              <w:tab/>
            </w:r>
          </w:p>
        </w:tc>
        <w:tc>
          <w:tcPr>
            <w:tcW w:w="3300" w:type="pct"/>
            <w:shd w:val="clear" w:color="auto" w:fill="auto"/>
          </w:tcPr>
          <w:p w14:paraId="11CF6A90" w14:textId="0242315B" w:rsidR="0066473C" w:rsidRPr="00635548" w:rsidRDefault="0066473C" w:rsidP="009C1902">
            <w:pPr>
              <w:pStyle w:val="ENoteTableText"/>
            </w:pPr>
            <w:r w:rsidRPr="00635548">
              <w:t>ad No 167, 2002</w:t>
            </w:r>
          </w:p>
        </w:tc>
      </w:tr>
      <w:tr w:rsidR="0066473C" w:rsidRPr="00635548" w14:paraId="778AA370" w14:textId="77777777" w:rsidTr="00955928">
        <w:trPr>
          <w:cantSplit/>
        </w:trPr>
        <w:tc>
          <w:tcPr>
            <w:tcW w:w="1700" w:type="pct"/>
            <w:shd w:val="clear" w:color="auto" w:fill="auto"/>
          </w:tcPr>
          <w:p w14:paraId="40A6D7A8" w14:textId="406C2675" w:rsidR="0066473C" w:rsidRPr="00635548" w:rsidRDefault="0066473C" w:rsidP="009C1902">
            <w:pPr>
              <w:pStyle w:val="ENoteTableText"/>
              <w:tabs>
                <w:tab w:val="center" w:leader="dot" w:pos="2268"/>
              </w:tabs>
            </w:pPr>
            <w:r w:rsidRPr="00635548">
              <w:t>r 143.080</w:t>
            </w:r>
            <w:r w:rsidRPr="00635548">
              <w:tab/>
            </w:r>
          </w:p>
        </w:tc>
        <w:tc>
          <w:tcPr>
            <w:tcW w:w="3300" w:type="pct"/>
            <w:shd w:val="clear" w:color="auto" w:fill="auto"/>
          </w:tcPr>
          <w:p w14:paraId="5BAC2EC2" w14:textId="4E0AA57B" w:rsidR="0066473C" w:rsidRPr="00635548" w:rsidRDefault="0066473C" w:rsidP="009C1902">
            <w:pPr>
              <w:pStyle w:val="ENoteTableText"/>
            </w:pPr>
            <w:r w:rsidRPr="00635548">
              <w:t>ad No 167, 2002</w:t>
            </w:r>
          </w:p>
        </w:tc>
      </w:tr>
      <w:tr w:rsidR="0066473C" w:rsidRPr="00635548" w14:paraId="40F04218" w14:textId="77777777" w:rsidTr="00955928">
        <w:trPr>
          <w:cantSplit/>
        </w:trPr>
        <w:tc>
          <w:tcPr>
            <w:tcW w:w="1700" w:type="pct"/>
            <w:shd w:val="clear" w:color="auto" w:fill="auto"/>
          </w:tcPr>
          <w:p w14:paraId="1CACED29" w14:textId="097B3C60" w:rsidR="0066473C" w:rsidRPr="00635548" w:rsidRDefault="0066473C" w:rsidP="009C1902">
            <w:pPr>
              <w:pStyle w:val="ENoteTableText"/>
              <w:tabs>
                <w:tab w:val="center" w:leader="dot" w:pos="2268"/>
              </w:tabs>
            </w:pPr>
            <w:r w:rsidRPr="00635548">
              <w:t>r 143.085</w:t>
            </w:r>
            <w:r w:rsidRPr="00635548">
              <w:tab/>
            </w:r>
          </w:p>
        </w:tc>
        <w:tc>
          <w:tcPr>
            <w:tcW w:w="3300" w:type="pct"/>
            <w:shd w:val="clear" w:color="auto" w:fill="auto"/>
          </w:tcPr>
          <w:p w14:paraId="3112FFE8" w14:textId="287A5CEF" w:rsidR="0066473C" w:rsidRPr="00635548" w:rsidRDefault="0066473C" w:rsidP="009C1902">
            <w:pPr>
              <w:pStyle w:val="ENoteTableText"/>
            </w:pPr>
            <w:r w:rsidRPr="00635548">
              <w:t>ad No 167, 2002</w:t>
            </w:r>
          </w:p>
        </w:tc>
      </w:tr>
      <w:tr w:rsidR="0066473C" w:rsidRPr="00635548" w14:paraId="192BCBD8" w14:textId="77777777" w:rsidTr="00955928">
        <w:trPr>
          <w:cantSplit/>
        </w:trPr>
        <w:tc>
          <w:tcPr>
            <w:tcW w:w="1700" w:type="pct"/>
            <w:shd w:val="clear" w:color="auto" w:fill="auto"/>
          </w:tcPr>
          <w:p w14:paraId="5C247240" w14:textId="794BF2EB" w:rsidR="0066473C" w:rsidRPr="00635548" w:rsidRDefault="0066473C" w:rsidP="009C1902">
            <w:pPr>
              <w:pStyle w:val="ENoteTableText"/>
              <w:tabs>
                <w:tab w:val="center" w:leader="dot" w:pos="2268"/>
              </w:tabs>
            </w:pPr>
            <w:r w:rsidRPr="00635548">
              <w:t>r 143.090</w:t>
            </w:r>
            <w:r w:rsidRPr="00635548">
              <w:tab/>
            </w:r>
          </w:p>
        </w:tc>
        <w:tc>
          <w:tcPr>
            <w:tcW w:w="3300" w:type="pct"/>
            <w:shd w:val="clear" w:color="auto" w:fill="auto"/>
          </w:tcPr>
          <w:p w14:paraId="7D3FF1CA" w14:textId="00F08C95" w:rsidR="0066473C" w:rsidRPr="00635548" w:rsidRDefault="0066473C" w:rsidP="009C1902">
            <w:pPr>
              <w:pStyle w:val="ENoteTableText"/>
            </w:pPr>
            <w:r w:rsidRPr="00635548">
              <w:t>ad No 167, 2002</w:t>
            </w:r>
          </w:p>
        </w:tc>
      </w:tr>
      <w:tr w:rsidR="0066473C" w:rsidRPr="00635548" w14:paraId="6FA1C02B" w14:textId="77777777" w:rsidTr="00955928">
        <w:trPr>
          <w:cantSplit/>
        </w:trPr>
        <w:tc>
          <w:tcPr>
            <w:tcW w:w="1700" w:type="pct"/>
            <w:shd w:val="clear" w:color="auto" w:fill="auto"/>
          </w:tcPr>
          <w:p w14:paraId="4037E1E1" w14:textId="77777777" w:rsidR="0066473C" w:rsidRPr="00635548" w:rsidRDefault="0066473C" w:rsidP="009C1902">
            <w:pPr>
              <w:pStyle w:val="ENoteTableText"/>
            </w:pPr>
            <w:r w:rsidRPr="00635548">
              <w:rPr>
                <w:b/>
              </w:rPr>
              <w:t>Subpart 143.D</w:t>
            </w:r>
          </w:p>
        </w:tc>
        <w:tc>
          <w:tcPr>
            <w:tcW w:w="3300" w:type="pct"/>
            <w:shd w:val="clear" w:color="auto" w:fill="auto"/>
          </w:tcPr>
          <w:p w14:paraId="3AE1485C" w14:textId="77777777" w:rsidR="0066473C" w:rsidRPr="00635548" w:rsidRDefault="0066473C" w:rsidP="009C1902">
            <w:pPr>
              <w:pStyle w:val="ENoteTableText"/>
            </w:pPr>
          </w:p>
        </w:tc>
      </w:tr>
      <w:tr w:rsidR="0066473C" w:rsidRPr="00635548" w14:paraId="5D963AED" w14:textId="77777777" w:rsidTr="00955928">
        <w:trPr>
          <w:cantSplit/>
        </w:trPr>
        <w:tc>
          <w:tcPr>
            <w:tcW w:w="1700" w:type="pct"/>
            <w:shd w:val="clear" w:color="auto" w:fill="auto"/>
          </w:tcPr>
          <w:p w14:paraId="5916B2C9" w14:textId="6E8DA560" w:rsidR="0066473C" w:rsidRPr="00635548" w:rsidRDefault="0066473C" w:rsidP="009C1902">
            <w:pPr>
              <w:pStyle w:val="ENoteTableText"/>
              <w:tabs>
                <w:tab w:val="center" w:leader="dot" w:pos="2268"/>
              </w:tabs>
            </w:pPr>
            <w:r w:rsidRPr="00635548">
              <w:t>Subpart D heading</w:t>
            </w:r>
            <w:r w:rsidRPr="00635548">
              <w:tab/>
            </w:r>
          </w:p>
        </w:tc>
        <w:tc>
          <w:tcPr>
            <w:tcW w:w="3300" w:type="pct"/>
            <w:shd w:val="clear" w:color="auto" w:fill="auto"/>
          </w:tcPr>
          <w:p w14:paraId="56D5A7E1" w14:textId="155B5985" w:rsidR="0066473C" w:rsidRPr="00635548" w:rsidRDefault="0066473C" w:rsidP="009C1902">
            <w:pPr>
              <w:pStyle w:val="ENoteTableText"/>
            </w:pPr>
            <w:r w:rsidRPr="00635548">
              <w:t>rep No 345, 2004</w:t>
            </w:r>
          </w:p>
        </w:tc>
      </w:tr>
      <w:tr w:rsidR="0066473C" w:rsidRPr="00635548" w14:paraId="2DF77566" w14:textId="77777777" w:rsidTr="00955928">
        <w:trPr>
          <w:cantSplit/>
        </w:trPr>
        <w:tc>
          <w:tcPr>
            <w:tcW w:w="1700" w:type="pct"/>
            <w:shd w:val="clear" w:color="auto" w:fill="auto"/>
          </w:tcPr>
          <w:p w14:paraId="0BF783DE" w14:textId="4F6A2BC6" w:rsidR="0066473C" w:rsidRPr="00635548" w:rsidRDefault="0066473C" w:rsidP="009C1902">
            <w:pPr>
              <w:pStyle w:val="ENoteTableText"/>
              <w:tabs>
                <w:tab w:val="center" w:leader="dot" w:pos="2268"/>
              </w:tabs>
            </w:pPr>
            <w:r w:rsidRPr="00635548">
              <w:t>Subpart 143.D heading</w:t>
            </w:r>
            <w:r w:rsidRPr="00635548">
              <w:tab/>
            </w:r>
          </w:p>
        </w:tc>
        <w:tc>
          <w:tcPr>
            <w:tcW w:w="3300" w:type="pct"/>
            <w:shd w:val="clear" w:color="auto" w:fill="auto"/>
          </w:tcPr>
          <w:p w14:paraId="318A9EB6" w14:textId="5D60D9C9" w:rsidR="0066473C" w:rsidRPr="00635548" w:rsidRDefault="0066473C" w:rsidP="009C1902">
            <w:pPr>
              <w:pStyle w:val="ENoteTableText"/>
            </w:pPr>
            <w:r w:rsidRPr="00635548">
              <w:t>ad No 345, 2004</w:t>
            </w:r>
          </w:p>
        </w:tc>
      </w:tr>
      <w:tr w:rsidR="0066473C" w:rsidRPr="00635548" w14:paraId="1EDD2608" w14:textId="77777777" w:rsidTr="00955928">
        <w:trPr>
          <w:cantSplit/>
        </w:trPr>
        <w:tc>
          <w:tcPr>
            <w:tcW w:w="1700" w:type="pct"/>
            <w:shd w:val="clear" w:color="auto" w:fill="auto"/>
          </w:tcPr>
          <w:p w14:paraId="675F8E48" w14:textId="425BAA06" w:rsidR="0066473C" w:rsidRPr="00635548" w:rsidRDefault="0066473C" w:rsidP="009C1902">
            <w:pPr>
              <w:pStyle w:val="ENoteTableText"/>
              <w:tabs>
                <w:tab w:val="center" w:leader="dot" w:pos="2268"/>
              </w:tabs>
            </w:pPr>
            <w:r w:rsidRPr="00635548">
              <w:t>r 143.095</w:t>
            </w:r>
            <w:r w:rsidRPr="00635548">
              <w:tab/>
            </w:r>
          </w:p>
        </w:tc>
        <w:tc>
          <w:tcPr>
            <w:tcW w:w="3300" w:type="pct"/>
            <w:shd w:val="clear" w:color="auto" w:fill="auto"/>
          </w:tcPr>
          <w:p w14:paraId="57E2477B" w14:textId="16D8A20D" w:rsidR="0066473C" w:rsidRPr="00635548" w:rsidRDefault="0066473C" w:rsidP="009C1902">
            <w:pPr>
              <w:pStyle w:val="ENoteTableText"/>
            </w:pPr>
            <w:r w:rsidRPr="00635548">
              <w:t>ad No 167, 2002</w:t>
            </w:r>
          </w:p>
        </w:tc>
      </w:tr>
      <w:tr w:rsidR="0066473C" w:rsidRPr="00635548" w14:paraId="35D2AF4D" w14:textId="77777777" w:rsidTr="00955928">
        <w:trPr>
          <w:cantSplit/>
        </w:trPr>
        <w:tc>
          <w:tcPr>
            <w:tcW w:w="1700" w:type="pct"/>
            <w:shd w:val="clear" w:color="auto" w:fill="auto"/>
          </w:tcPr>
          <w:p w14:paraId="2508CD69" w14:textId="0FCD85D2" w:rsidR="0066473C" w:rsidRPr="00635548" w:rsidRDefault="0066473C" w:rsidP="009C1902">
            <w:pPr>
              <w:pStyle w:val="ENoteTableText"/>
              <w:tabs>
                <w:tab w:val="center" w:leader="dot" w:pos="2268"/>
              </w:tabs>
            </w:pPr>
            <w:r w:rsidRPr="00635548">
              <w:t>r 143.100</w:t>
            </w:r>
            <w:r w:rsidRPr="00635548">
              <w:tab/>
            </w:r>
          </w:p>
        </w:tc>
        <w:tc>
          <w:tcPr>
            <w:tcW w:w="3300" w:type="pct"/>
            <w:shd w:val="clear" w:color="auto" w:fill="auto"/>
          </w:tcPr>
          <w:p w14:paraId="5DBCFA14" w14:textId="36BD13CE" w:rsidR="0066473C" w:rsidRPr="00635548" w:rsidRDefault="0066473C" w:rsidP="009C1902">
            <w:pPr>
              <w:pStyle w:val="ENoteTableText"/>
            </w:pPr>
            <w:r w:rsidRPr="00635548">
              <w:t>ad No 167, 2002</w:t>
            </w:r>
          </w:p>
        </w:tc>
      </w:tr>
      <w:tr w:rsidR="0066473C" w:rsidRPr="00635548" w14:paraId="5F92507F" w14:textId="77777777" w:rsidTr="00955928">
        <w:trPr>
          <w:cantSplit/>
        </w:trPr>
        <w:tc>
          <w:tcPr>
            <w:tcW w:w="1700" w:type="pct"/>
            <w:shd w:val="clear" w:color="auto" w:fill="auto"/>
          </w:tcPr>
          <w:p w14:paraId="403BD95A" w14:textId="0EAD9603" w:rsidR="0066473C" w:rsidRPr="00635548" w:rsidRDefault="0066473C" w:rsidP="009C1902">
            <w:pPr>
              <w:pStyle w:val="ENoteTableText"/>
              <w:tabs>
                <w:tab w:val="center" w:leader="dot" w:pos="2268"/>
              </w:tabs>
            </w:pPr>
            <w:r w:rsidRPr="00635548">
              <w:t>r 143.105</w:t>
            </w:r>
            <w:r w:rsidRPr="00635548">
              <w:tab/>
            </w:r>
          </w:p>
        </w:tc>
        <w:tc>
          <w:tcPr>
            <w:tcW w:w="3300" w:type="pct"/>
            <w:shd w:val="clear" w:color="auto" w:fill="auto"/>
          </w:tcPr>
          <w:p w14:paraId="530E1D99" w14:textId="7CA148CF" w:rsidR="0066473C" w:rsidRPr="00635548" w:rsidRDefault="0066473C" w:rsidP="009C1902">
            <w:pPr>
              <w:pStyle w:val="ENoteTableText"/>
            </w:pPr>
            <w:r w:rsidRPr="00635548">
              <w:t>ad No 167, 2002</w:t>
            </w:r>
          </w:p>
        </w:tc>
      </w:tr>
      <w:tr w:rsidR="0066473C" w:rsidRPr="00635548" w14:paraId="5F2D7DE9" w14:textId="77777777" w:rsidTr="00955928">
        <w:trPr>
          <w:cantSplit/>
        </w:trPr>
        <w:tc>
          <w:tcPr>
            <w:tcW w:w="1700" w:type="pct"/>
            <w:shd w:val="clear" w:color="auto" w:fill="auto"/>
          </w:tcPr>
          <w:p w14:paraId="0B26F0C8" w14:textId="77777777" w:rsidR="0066473C" w:rsidRPr="00635548" w:rsidRDefault="0066473C" w:rsidP="009C1902">
            <w:pPr>
              <w:pStyle w:val="ENoteTableText"/>
              <w:tabs>
                <w:tab w:val="center" w:leader="dot" w:pos="2268"/>
              </w:tabs>
            </w:pPr>
          </w:p>
        </w:tc>
        <w:tc>
          <w:tcPr>
            <w:tcW w:w="3300" w:type="pct"/>
            <w:shd w:val="clear" w:color="auto" w:fill="auto"/>
          </w:tcPr>
          <w:p w14:paraId="6FEFD78F" w14:textId="2465BF6A" w:rsidR="0066473C" w:rsidRPr="00635548" w:rsidRDefault="0066473C" w:rsidP="009C1902">
            <w:pPr>
              <w:pStyle w:val="ENoteTableText"/>
            </w:pPr>
            <w:r w:rsidRPr="00635548">
              <w:t>am No 75, 2003; No 5, 2013</w:t>
            </w:r>
          </w:p>
        </w:tc>
      </w:tr>
      <w:tr w:rsidR="0066473C" w:rsidRPr="00635548" w14:paraId="23EBCCD7" w14:textId="77777777" w:rsidTr="00955928">
        <w:trPr>
          <w:cantSplit/>
        </w:trPr>
        <w:tc>
          <w:tcPr>
            <w:tcW w:w="1700" w:type="pct"/>
            <w:shd w:val="clear" w:color="auto" w:fill="auto"/>
          </w:tcPr>
          <w:p w14:paraId="6F444250" w14:textId="77777777" w:rsidR="0066473C" w:rsidRPr="00635548" w:rsidRDefault="0066473C" w:rsidP="009C1902">
            <w:pPr>
              <w:pStyle w:val="ENoteTableText"/>
            </w:pPr>
            <w:r w:rsidRPr="00635548">
              <w:rPr>
                <w:b/>
              </w:rPr>
              <w:t>Subpart 143.E</w:t>
            </w:r>
          </w:p>
        </w:tc>
        <w:tc>
          <w:tcPr>
            <w:tcW w:w="3300" w:type="pct"/>
            <w:shd w:val="clear" w:color="auto" w:fill="auto"/>
          </w:tcPr>
          <w:p w14:paraId="28B0DBC5" w14:textId="77777777" w:rsidR="0066473C" w:rsidRPr="00635548" w:rsidRDefault="0066473C" w:rsidP="009C1902">
            <w:pPr>
              <w:pStyle w:val="ENoteTableText"/>
            </w:pPr>
          </w:p>
        </w:tc>
      </w:tr>
      <w:tr w:rsidR="0066473C" w:rsidRPr="00635548" w14:paraId="374C6B14" w14:textId="77777777" w:rsidTr="00955928">
        <w:trPr>
          <w:cantSplit/>
        </w:trPr>
        <w:tc>
          <w:tcPr>
            <w:tcW w:w="1700" w:type="pct"/>
            <w:shd w:val="clear" w:color="auto" w:fill="auto"/>
          </w:tcPr>
          <w:p w14:paraId="0864E44C" w14:textId="3CDC33AB" w:rsidR="0066473C" w:rsidRPr="00635548" w:rsidRDefault="0066473C" w:rsidP="009C1902">
            <w:pPr>
              <w:pStyle w:val="ENoteTableText"/>
              <w:tabs>
                <w:tab w:val="center" w:leader="dot" w:pos="2268"/>
              </w:tabs>
            </w:pPr>
            <w:r w:rsidRPr="00635548">
              <w:t>Subpart E heading</w:t>
            </w:r>
            <w:r w:rsidRPr="00635548">
              <w:tab/>
            </w:r>
          </w:p>
        </w:tc>
        <w:tc>
          <w:tcPr>
            <w:tcW w:w="3300" w:type="pct"/>
            <w:shd w:val="clear" w:color="auto" w:fill="auto"/>
          </w:tcPr>
          <w:p w14:paraId="2196F547" w14:textId="6BD154DD" w:rsidR="0066473C" w:rsidRPr="00635548" w:rsidRDefault="0066473C" w:rsidP="009C1902">
            <w:pPr>
              <w:pStyle w:val="ENoteTableText"/>
            </w:pPr>
            <w:r w:rsidRPr="00635548">
              <w:t>rep No 345, 2004</w:t>
            </w:r>
          </w:p>
        </w:tc>
      </w:tr>
      <w:tr w:rsidR="0066473C" w:rsidRPr="00635548" w14:paraId="2ABFFEE5" w14:textId="77777777" w:rsidTr="00955928">
        <w:trPr>
          <w:cantSplit/>
        </w:trPr>
        <w:tc>
          <w:tcPr>
            <w:tcW w:w="1700" w:type="pct"/>
            <w:shd w:val="clear" w:color="auto" w:fill="auto"/>
          </w:tcPr>
          <w:p w14:paraId="0013638B" w14:textId="371E2415" w:rsidR="0066473C" w:rsidRPr="00635548" w:rsidRDefault="0066473C" w:rsidP="009C1902">
            <w:pPr>
              <w:pStyle w:val="ENoteTableText"/>
              <w:tabs>
                <w:tab w:val="center" w:leader="dot" w:pos="2268"/>
              </w:tabs>
            </w:pPr>
            <w:r w:rsidRPr="00635548">
              <w:t>Subpart 143.E heading</w:t>
            </w:r>
            <w:r w:rsidRPr="00635548">
              <w:tab/>
            </w:r>
          </w:p>
        </w:tc>
        <w:tc>
          <w:tcPr>
            <w:tcW w:w="3300" w:type="pct"/>
            <w:shd w:val="clear" w:color="auto" w:fill="auto"/>
          </w:tcPr>
          <w:p w14:paraId="02DE71CA" w14:textId="69DBA912" w:rsidR="0066473C" w:rsidRPr="00635548" w:rsidRDefault="0066473C" w:rsidP="009C1902">
            <w:pPr>
              <w:pStyle w:val="ENoteTableText"/>
            </w:pPr>
            <w:r w:rsidRPr="00635548">
              <w:t>ad No 345, 2004</w:t>
            </w:r>
          </w:p>
        </w:tc>
      </w:tr>
      <w:tr w:rsidR="0066473C" w:rsidRPr="00635548" w14:paraId="48527FD8" w14:textId="77777777" w:rsidTr="00955928">
        <w:trPr>
          <w:cantSplit/>
        </w:trPr>
        <w:tc>
          <w:tcPr>
            <w:tcW w:w="1700" w:type="pct"/>
            <w:shd w:val="clear" w:color="auto" w:fill="auto"/>
          </w:tcPr>
          <w:p w14:paraId="09B4A048" w14:textId="2AF20982" w:rsidR="0066473C" w:rsidRPr="00635548" w:rsidRDefault="0066473C" w:rsidP="009C1902">
            <w:pPr>
              <w:pStyle w:val="ENoteTableText"/>
              <w:tabs>
                <w:tab w:val="center" w:leader="dot" w:pos="2268"/>
              </w:tabs>
            </w:pPr>
            <w:r w:rsidRPr="00635548">
              <w:t>r 143.110</w:t>
            </w:r>
            <w:r w:rsidRPr="00635548">
              <w:tab/>
            </w:r>
          </w:p>
        </w:tc>
        <w:tc>
          <w:tcPr>
            <w:tcW w:w="3300" w:type="pct"/>
            <w:shd w:val="clear" w:color="auto" w:fill="auto"/>
          </w:tcPr>
          <w:p w14:paraId="71759E9A" w14:textId="192C529A" w:rsidR="0066473C" w:rsidRPr="00635548" w:rsidRDefault="0066473C" w:rsidP="009C1902">
            <w:pPr>
              <w:pStyle w:val="ENoteTableText"/>
            </w:pPr>
            <w:r w:rsidRPr="00635548">
              <w:t>ad No 167, 2002</w:t>
            </w:r>
          </w:p>
        </w:tc>
      </w:tr>
      <w:tr w:rsidR="0066473C" w:rsidRPr="00635548" w14:paraId="0D7787A6" w14:textId="77777777" w:rsidTr="00955928">
        <w:trPr>
          <w:cantSplit/>
        </w:trPr>
        <w:tc>
          <w:tcPr>
            <w:tcW w:w="1700" w:type="pct"/>
            <w:shd w:val="clear" w:color="auto" w:fill="auto"/>
          </w:tcPr>
          <w:p w14:paraId="1FFF4BBA" w14:textId="77777777" w:rsidR="0066473C" w:rsidRPr="00635548" w:rsidRDefault="0066473C" w:rsidP="009C1902">
            <w:pPr>
              <w:pStyle w:val="ENoteTableText"/>
              <w:tabs>
                <w:tab w:val="center" w:leader="dot" w:pos="2268"/>
              </w:tabs>
            </w:pPr>
          </w:p>
        </w:tc>
        <w:tc>
          <w:tcPr>
            <w:tcW w:w="3300" w:type="pct"/>
            <w:shd w:val="clear" w:color="auto" w:fill="auto"/>
          </w:tcPr>
          <w:p w14:paraId="2008D246" w14:textId="0E3F30A0" w:rsidR="0066473C" w:rsidRPr="00635548" w:rsidRDefault="0066473C" w:rsidP="009C1902">
            <w:pPr>
              <w:pStyle w:val="ENoteTableText"/>
            </w:pPr>
            <w:r w:rsidRPr="00635548">
              <w:t>am No 75, 2003; No 5, 2013</w:t>
            </w:r>
          </w:p>
        </w:tc>
      </w:tr>
      <w:tr w:rsidR="0066473C" w:rsidRPr="00635548" w14:paraId="4F6D249A" w14:textId="77777777" w:rsidTr="00955928">
        <w:trPr>
          <w:cantSplit/>
        </w:trPr>
        <w:tc>
          <w:tcPr>
            <w:tcW w:w="1700" w:type="pct"/>
            <w:shd w:val="clear" w:color="auto" w:fill="auto"/>
          </w:tcPr>
          <w:p w14:paraId="3D9B91F8" w14:textId="77777777" w:rsidR="0066473C" w:rsidRPr="00635548" w:rsidRDefault="0066473C" w:rsidP="009C1902">
            <w:pPr>
              <w:pStyle w:val="ENoteTableText"/>
            </w:pPr>
            <w:r w:rsidRPr="00635548">
              <w:rPr>
                <w:b/>
              </w:rPr>
              <w:t>Subpart 143.F</w:t>
            </w:r>
          </w:p>
        </w:tc>
        <w:tc>
          <w:tcPr>
            <w:tcW w:w="3300" w:type="pct"/>
            <w:shd w:val="clear" w:color="auto" w:fill="auto"/>
          </w:tcPr>
          <w:p w14:paraId="143BA672" w14:textId="77777777" w:rsidR="0066473C" w:rsidRPr="00635548" w:rsidRDefault="0066473C" w:rsidP="009C1902">
            <w:pPr>
              <w:pStyle w:val="ENoteTableText"/>
            </w:pPr>
          </w:p>
        </w:tc>
      </w:tr>
      <w:tr w:rsidR="0066473C" w:rsidRPr="00635548" w14:paraId="205CE0C7" w14:textId="77777777" w:rsidTr="00955928">
        <w:trPr>
          <w:cantSplit/>
        </w:trPr>
        <w:tc>
          <w:tcPr>
            <w:tcW w:w="1700" w:type="pct"/>
            <w:shd w:val="clear" w:color="auto" w:fill="auto"/>
          </w:tcPr>
          <w:p w14:paraId="4813AF5D" w14:textId="30FBD85E" w:rsidR="0066473C" w:rsidRPr="00635548" w:rsidRDefault="0066473C" w:rsidP="009C1902">
            <w:pPr>
              <w:pStyle w:val="ENoteTableText"/>
              <w:tabs>
                <w:tab w:val="center" w:leader="dot" w:pos="2268"/>
              </w:tabs>
            </w:pPr>
            <w:r w:rsidRPr="00635548">
              <w:t>Subpart F heading</w:t>
            </w:r>
            <w:r w:rsidRPr="00635548">
              <w:tab/>
            </w:r>
          </w:p>
        </w:tc>
        <w:tc>
          <w:tcPr>
            <w:tcW w:w="3300" w:type="pct"/>
            <w:shd w:val="clear" w:color="auto" w:fill="auto"/>
          </w:tcPr>
          <w:p w14:paraId="363B69F6" w14:textId="4A79A1D4" w:rsidR="0066473C" w:rsidRPr="00635548" w:rsidRDefault="0066473C" w:rsidP="009C1902">
            <w:pPr>
              <w:pStyle w:val="ENoteTableText"/>
            </w:pPr>
            <w:r w:rsidRPr="00635548">
              <w:t>rep No 345, 2004</w:t>
            </w:r>
          </w:p>
        </w:tc>
      </w:tr>
      <w:tr w:rsidR="0066473C" w:rsidRPr="00635548" w14:paraId="48E50D01" w14:textId="77777777" w:rsidTr="00955928">
        <w:trPr>
          <w:cantSplit/>
        </w:trPr>
        <w:tc>
          <w:tcPr>
            <w:tcW w:w="1700" w:type="pct"/>
            <w:shd w:val="clear" w:color="auto" w:fill="auto"/>
          </w:tcPr>
          <w:p w14:paraId="2628070A" w14:textId="03281A9E" w:rsidR="0066473C" w:rsidRPr="00635548" w:rsidRDefault="0066473C" w:rsidP="009C1902">
            <w:pPr>
              <w:pStyle w:val="ENoteTableText"/>
              <w:tabs>
                <w:tab w:val="center" w:leader="dot" w:pos="2268"/>
              </w:tabs>
            </w:pPr>
            <w:r w:rsidRPr="00635548">
              <w:t>Subpart 143.F heading</w:t>
            </w:r>
            <w:r w:rsidRPr="00635548">
              <w:tab/>
            </w:r>
          </w:p>
        </w:tc>
        <w:tc>
          <w:tcPr>
            <w:tcW w:w="3300" w:type="pct"/>
            <w:shd w:val="clear" w:color="auto" w:fill="auto"/>
          </w:tcPr>
          <w:p w14:paraId="68A2CED1" w14:textId="173A91DA" w:rsidR="0066473C" w:rsidRPr="00635548" w:rsidRDefault="0066473C" w:rsidP="009C1902">
            <w:pPr>
              <w:pStyle w:val="ENoteTableText"/>
            </w:pPr>
            <w:r w:rsidRPr="00635548">
              <w:t>ad No 345, 2004</w:t>
            </w:r>
          </w:p>
        </w:tc>
      </w:tr>
      <w:tr w:rsidR="0066473C" w:rsidRPr="00635548" w14:paraId="3F4A62D8" w14:textId="77777777" w:rsidTr="00955928">
        <w:trPr>
          <w:cantSplit/>
        </w:trPr>
        <w:tc>
          <w:tcPr>
            <w:tcW w:w="1700" w:type="pct"/>
            <w:shd w:val="clear" w:color="auto" w:fill="auto"/>
          </w:tcPr>
          <w:p w14:paraId="1630BA7B" w14:textId="1FC45A63" w:rsidR="0066473C" w:rsidRPr="00635548" w:rsidRDefault="0066473C" w:rsidP="009C1902">
            <w:pPr>
              <w:pStyle w:val="ENoteTableText"/>
              <w:tabs>
                <w:tab w:val="center" w:leader="dot" w:pos="2268"/>
              </w:tabs>
            </w:pPr>
          </w:p>
        </w:tc>
        <w:tc>
          <w:tcPr>
            <w:tcW w:w="3300" w:type="pct"/>
            <w:shd w:val="clear" w:color="auto" w:fill="auto"/>
          </w:tcPr>
          <w:p w14:paraId="666EAF5D" w14:textId="53BCB3B3" w:rsidR="0066473C" w:rsidRPr="00635548" w:rsidRDefault="0066473C" w:rsidP="009C1902">
            <w:pPr>
              <w:pStyle w:val="ENoteTableText"/>
            </w:pPr>
            <w:r w:rsidRPr="00635548">
              <w:t>rs No 77, 2011</w:t>
            </w:r>
          </w:p>
        </w:tc>
      </w:tr>
      <w:tr w:rsidR="0066473C" w:rsidRPr="00635548" w14:paraId="149C0B8F" w14:textId="77777777" w:rsidTr="00955928">
        <w:trPr>
          <w:cantSplit/>
        </w:trPr>
        <w:tc>
          <w:tcPr>
            <w:tcW w:w="1700" w:type="pct"/>
            <w:shd w:val="clear" w:color="auto" w:fill="auto"/>
          </w:tcPr>
          <w:p w14:paraId="23BECD11" w14:textId="5D5EE957" w:rsidR="0066473C" w:rsidRPr="00635548" w:rsidRDefault="0066473C" w:rsidP="009C1902">
            <w:pPr>
              <w:pStyle w:val="ENoteTableText"/>
            </w:pPr>
            <w:r w:rsidRPr="00635548">
              <w:rPr>
                <w:b/>
              </w:rPr>
              <w:t>Division</w:t>
            </w:r>
            <w:r w:rsidR="00635548">
              <w:rPr>
                <w:b/>
              </w:rPr>
              <w:t> </w:t>
            </w:r>
            <w:r w:rsidRPr="00635548">
              <w:rPr>
                <w:b/>
              </w:rPr>
              <w:t>143.F.1</w:t>
            </w:r>
          </w:p>
        </w:tc>
        <w:tc>
          <w:tcPr>
            <w:tcW w:w="3300" w:type="pct"/>
            <w:shd w:val="clear" w:color="auto" w:fill="auto"/>
          </w:tcPr>
          <w:p w14:paraId="69CDBB6C" w14:textId="77777777" w:rsidR="0066473C" w:rsidRPr="00635548" w:rsidRDefault="0066473C" w:rsidP="009C1902">
            <w:pPr>
              <w:pStyle w:val="ENoteTableText"/>
            </w:pPr>
          </w:p>
        </w:tc>
      </w:tr>
      <w:tr w:rsidR="0066473C" w:rsidRPr="00635548" w14:paraId="6F8FDA42" w14:textId="77777777" w:rsidTr="00955928">
        <w:trPr>
          <w:cantSplit/>
        </w:trPr>
        <w:tc>
          <w:tcPr>
            <w:tcW w:w="1700" w:type="pct"/>
            <w:shd w:val="clear" w:color="auto" w:fill="auto"/>
          </w:tcPr>
          <w:p w14:paraId="43B43726" w14:textId="074AC65A" w:rsidR="0066473C" w:rsidRPr="00635548" w:rsidRDefault="0066473C" w:rsidP="009C1902">
            <w:pPr>
              <w:pStyle w:val="ENoteTableText"/>
              <w:tabs>
                <w:tab w:val="center" w:leader="dot" w:pos="2268"/>
              </w:tabs>
            </w:pPr>
            <w:r w:rsidRPr="00635548">
              <w:t>Division</w:t>
            </w:r>
            <w:r w:rsidR="00635548">
              <w:t> </w:t>
            </w:r>
            <w:r w:rsidRPr="00635548">
              <w:t>1 heading</w:t>
            </w:r>
            <w:r w:rsidRPr="00635548">
              <w:tab/>
            </w:r>
          </w:p>
        </w:tc>
        <w:tc>
          <w:tcPr>
            <w:tcW w:w="3300" w:type="pct"/>
            <w:shd w:val="clear" w:color="auto" w:fill="auto"/>
          </w:tcPr>
          <w:p w14:paraId="73B48644" w14:textId="2D4C868A" w:rsidR="0066473C" w:rsidRPr="00635548" w:rsidRDefault="0066473C" w:rsidP="009C1902">
            <w:pPr>
              <w:pStyle w:val="ENoteTableText"/>
            </w:pPr>
            <w:r w:rsidRPr="00635548">
              <w:t>rep No 345, 2004</w:t>
            </w:r>
          </w:p>
        </w:tc>
      </w:tr>
      <w:tr w:rsidR="0066473C" w:rsidRPr="00635548" w14:paraId="057C18CF" w14:textId="77777777" w:rsidTr="00955928">
        <w:trPr>
          <w:cantSplit/>
        </w:trPr>
        <w:tc>
          <w:tcPr>
            <w:tcW w:w="1700" w:type="pct"/>
            <w:shd w:val="clear" w:color="auto" w:fill="auto"/>
          </w:tcPr>
          <w:p w14:paraId="0E874F41" w14:textId="7F77A5B2" w:rsidR="0066473C" w:rsidRPr="00635548" w:rsidRDefault="0066473C" w:rsidP="009C1902">
            <w:pPr>
              <w:pStyle w:val="ENoteTableText"/>
              <w:tabs>
                <w:tab w:val="center" w:leader="dot" w:pos="2268"/>
              </w:tabs>
            </w:pPr>
            <w:r w:rsidRPr="00635548">
              <w:t>Division</w:t>
            </w:r>
            <w:r w:rsidR="00635548">
              <w:t> </w:t>
            </w:r>
            <w:r w:rsidRPr="00635548">
              <w:t>143.F.1 heading</w:t>
            </w:r>
            <w:r w:rsidRPr="00635548">
              <w:tab/>
            </w:r>
          </w:p>
        </w:tc>
        <w:tc>
          <w:tcPr>
            <w:tcW w:w="3300" w:type="pct"/>
            <w:shd w:val="clear" w:color="auto" w:fill="auto"/>
          </w:tcPr>
          <w:p w14:paraId="77F823A3" w14:textId="3969D5B6" w:rsidR="0066473C" w:rsidRPr="00635548" w:rsidRDefault="0066473C" w:rsidP="009C1902">
            <w:pPr>
              <w:pStyle w:val="ENoteTableText"/>
            </w:pPr>
            <w:r w:rsidRPr="00635548">
              <w:t>ad No 345, 2004</w:t>
            </w:r>
          </w:p>
        </w:tc>
      </w:tr>
      <w:tr w:rsidR="0066473C" w:rsidRPr="00635548" w14:paraId="2527B366" w14:textId="77777777" w:rsidTr="00955928">
        <w:trPr>
          <w:cantSplit/>
        </w:trPr>
        <w:tc>
          <w:tcPr>
            <w:tcW w:w="1700" w:type="pct"/>
            <w:shd w:val="clear" w:color="auto" w:fill="auto"/>
          </w:tcPr>
          <w:p w14:paraId="7CB5040B" w14:textId="2C388BAC" w:rsidR="0066473C" w:rsidRPr="00635548" w:rsidRDefault="0066473C" w:rsidP="009C1902">
            <w:pPr>
              <w:pStyle w:val="ENoteTableText"/>
              <w:tabs>
                <w:tab w:val="center" w:leader="dot" w:pos="2268"/>
              </w:tabs>
            </w:pPr>
            <w:r w:rsidRPr="00635548">
              <w:t>r 143.115</w:t>
            </w:r>
            <w:r w:rsidRPr="00635548">
              <w:tab/>
            </w:r>
          </w:p>
        </w:tc>
        <w:tc>
          <w:tcPr>
            <w:tcW w:w="3300" w:type="pct"/>
            <w:shd w:val="clear" w:color="auto" w:fill="auto"/>
          </w:tcPr>
          <w:p w14:paraId="476913C1" w14:textId="5E86D49A" w:rsidR="0066473C" w:rsidRPr="00635548" w:rsidRDefault="0066473C" w:rsidP="009C1902">
            <w:pPr>
              <w:pStyle w:val="ENoteTableText"/>
            </w:pPr>
            <w:r w:rsidRPr="00635548">
              <w:t>ad No 167, 2002</w:t>
            </w:r>
          </w:p>
        </w:tc>
      </w:tr>
      <w:tr w:rsidR="0066473C" w:rsidRPr="00635548" w14:paraId="27D12DE1" w14:textId="77777777" w:rsidTr="00955928">
        <w:trPr>
          <w:cantSplit/>
        </w:trPr>
        <w:tc>
          <w:tcPr>
            <w:tcW w:w="1700" w:type="pct"/>
            <w:shd w:val="clear" w:color="auto" w:fill="auto"/>
          </w:tcPr>
          <w:p w14:paraId="7F1A1330" w14:textId="5F405212" w:rsidR="0066473C" w:rsidRPr="00635548" w:rsidRDefault="0066473C" w:rsidP="009C1902">
            <w:pPr>
              <w:pStyle w:val="ENoteTableText"/>
            </w:pPr>
            <w:r w:rsidRPr="00635548">
              <w:rPr>
                <w:b/>
              </w:rPr>
              <w:t>Division</w:t>
            </w:r>
            <w:r w:rsidR="00635548">
              <w:rPr>
                <w:b/>
              </w:rPr>
              <w:t> </w:t>
            </w:r>
            <w:r w:rsidRPr="00635548">
              <w:rPr>
                <w:b/>
              </w:rPr>
              <w:t>143.F.2</w:t>
            </w:r>
          </w:p>
        </w:tc>
        <w:tc>
          <w:tcPr>
            <w:tcW w:w="3300" w:type="pct"/>
            <w:shd w:val="clear" w:color="auto" w:fill="auto"/>
          </w:tcPr>
          <w:p w14:paraId="265F0F0D" w14:textId="77777777" w:rsidR="0066473C" w:rsidRPr="00635548" w:rsidRDefault="0066473C" w:rsidP="009C1902">
            <w:pPr>
              <w:pStyle w:val="ENoteTableText"/>
            </w:pPr>
          </w:p>
        </w:tc>
      </w:tr>
      <w:tr w:rsidR="0066473C" w:rsidRPr="00635548" w14:paraId="619618DB" w14:textId="77777777" w:rsidTr="00955928">
        <w:trPr>
          <w:cantSplit/>
        </w:trPr>
        <w:tc>
          <w:tcPr>
            <w:tcW w:w="1700" w:type="pct"/>
            <w:shd w:val="clear" w:color="auto" w:fill="auto"/>
          </w:tcPr>
          <w:p w14:paraId="7075982D" w14:textId="35D25389" w:rsidR="0066473C" w:rsidRPr="00635548" w:rsidRDefault="0066473C" w:rsidP="009C1902">
            <w:pPr>
              <w:pStyle w:val="ENoteTableText"/>
              <w:tabs>
                <w:tab w:val="center" w:leader="dot" w:pos="2268"/>
              </w:tabs>
            </w:pPr>
            <w:r w:rsidRPr="00635548">
              <w:t>Division</w:t>
            </w:r>
            <w:r w:rsidR="00635548">
              <w:t> </w:t>
            </w:r>
            <w:r w:rsidRPr="00635548">
              <w:t>2 heading</w:t>
            </w:r>
            <w:r w:rsidRPr="00635548">
              <w:tab/>
            </w:r>
          </w:p>
        </w:tc>
        <w:tc>
          <w:tcPr>
            <w:tcW w:w="3300" w:type="pct"/>
            <w:shd w:val="clear" w:color="auto" w:fill="auto"/>
          </w:tcPr>
          <w:p w14:paraId="6A5BDF65" w14:textId="00845FC5" w:rsidR="0066473C" w:rsidRPr="00635548" w:rsidRDefault="0066473C" w:rsidP="009C1902">
            <w:pPr>
              <w:pStyle w:val="ENoteTableText"/>
            </w:pPr>
            <w:r w:rsidRPr="00635548">
              <w:t>rep No 345, 2004</w:t>
            </w:r>
          </w:p>
        </w:tc>
      </w:tr>
      <w:tr w:rsidR="0066473C" w:rsidRPr="00635548" w14:paraId="065CA750" w14:textId="77777777" w:rsidTr="00955928">
        <w:trPr>
          <w:cantSplit/>
        </w:trPr>
        <w:tc>
          <w:tcPr>
            <w:tcW w:w="1700" w:type="pct"/>
            <w:shd w:val="clear" w:color="auto" w:fill="auto"/>
          </w:tcPr>
          <w:p w14:paraId="6D6A813E" w14:textId="60C13E18" w:rsidR="0066473C" w:rsidRPr="00635548" w:rsidRDefault="0066473C" w:rsidP="009C1902">
            <w:pPr>
              <w:pStyle w:val="ENoteTableText"/>
              <w:tabs>
                <w:tab w:val="center" w:leader="dot" w:pos="2268"/>
              </w:tabs>
            </w:pPr>
            <w:r w:rsidRPr="00635548">
              <w:t>Division</w:t>
            </w:r>
            <w:r w:rsidR="00635548">
              <w:t> </w:t>
            </w:r>
            <w:r w:rsidRPr="00635548">
              <w:t>143.F.2 heading</w:t>
            </w:r>
            <w:r w:rsidRPr="00635548">
              <w:tab/>
            </w:r>
          </w:p>
        </w:tc>
        <w:tc>
          <w:tcPr>
            <w:tcW w:w="3300" w:type="pct"/>
            <w:shd w:val="clear" w:color="auto" w:fill="auto"/>
          </w:tcPr>
          <w:p w14:paraId="29ED0EC7" w14:textId="15A8473F" w:rsidR="0066473C" w:rsidRPr="00635548" w:rsidRDefault="0066473C" w:rsidP="009C1902">
            <w:pPr>
              <w:pStyle w:val="ENoteTableText"/>
            </w:pPr>
            <w:r w:rsidRPr="00635548">
              <w:t>ad No 345, 2004</w:t>
            </w:r>
          </w:p>
        </w:tc>
      </w:tr>
      <w:tr w:rsidR="0066473C" w:rsidRPr="00635548" w14:paraId="45975DCB" w14:textId="77777777" w:rsidTr="00955928">
        <w:trPr>
          <w:cantSplit/>
        </w:trPr>
        <w:tc>
          <w:tcPr>
            <w:tcW w:w="1700" w:type="pct"/>
            <w:shd w:val="clear" w:color="auto" w:fill="auto"/>
          </w:tcPr>
          <w:p w14:paraId="56446A5D" w14:textId="680CC368" w:rsidR="0066473C" w:rsidRPr="00635548" w:rsidRDefault="0066473C" w:rsidP="009C1902">
            <w:pPr>
              <w:pStyle w:val="ENoteTableText"/>
              <w:tabs>
                <w:tab w:val="center" w:leader="dot" w:pos="2268"/>
              </w:tabs>
            </w:pPr>
            <w:r w:rsidRPr="00635548">
              <w:t>r 143.118</w:t>
            </w:r>
            <w:r w:rsidRPr="00635548">
              <w:tab/>
            </w:r>
          </w:p>
        </w:tc>
        <w:tc>
          <w:tcPr>
            <w:tcW w:w="3300" w:type="pct"/>
            <w:shd w:val="clear" w:color="auto" w:fill="auto"/>
          </w:tcPr>
          <w:p w14:paraId="19B165B4" w14:textId="4D4FF57C" w:rsidR="0066473C" w:rsidRPr="00635548" w:rsidRDefault="0066473C" w:rsidP="009C1902">
            <w:pPr>
              <w:pStyle w:val="ENoteTableText"/>
            </w:pPr>
            <w:r w:rsidRPr="00635548">
              <w:t>ad No 77, 2011</w:t>
            </w:r>
          </w:p>
        </w:tc>
      </w:tr>
      <w:tr w:rsidR="0066473C" w:rsidRPr="00635548" w14:paraId="362530BC" w14:textId="77777777" w:rsidTr="00955928">
        <w:trPr>
          <w:cantSplit/>
        </w:trPr>
        <w:tc>
          <w:tcPr>
            <w:tcW w:w="1700" w:type="pct"/>
            <w:shd w:val="clear" w:color="auto" w:fill="auto"/>
          </w:tcPr>
          <w:p w14:paraId="5AF5FF73" w14:textId="0F898458" w:rsidR="0066473C" w:rsidRPr="00635548" w:rsidRDefault="0066473C" w:rsidP="009C1902">
            <w:pPr>
              <w:pStyle w:val="ENoteTableText"/>
              <w:tabs>
                <w:tab w:val="center" w:leader="dot" w:pos="2268"/>
              </w:tabs>
            </w:pPr>
            <w:r w:rsidRPr="00635548">
              <w:t>r 143.120</w:t>
            </w:r>
            <w:r w:rsidRPr="00635548">
              <w:tab/>
            </w:r>
          </w:p>
        </w:tc>
        <w:tc>
          <w:tcPr>
            <w:tcW w:w="3300" w:type="pct"/>
            <w:shd w:val="clear" w:color="auto" w:fill="auto"/>
          </w:tcPr>
          <w:p w14:paraId="2A55BC4A" w14:textId="02CBE942" w:rsidR="0066473C" w:rsidRPr="00635548" w:rsidRDefault="0066473C" w:rsidP="009C1902">
            <w:pPr>
              <w:pStyle w:val="ENoteTableText"/>
            </w:pPr>
            <w:r w:rsidRPr="00635548">
              <w:t>ad No 167, 2002</w:t>
            </w:r>
          </w:p>
        </w:tc>
      </w:tr>
      <w:tr w:rsidR="0066473C" w:rsidRPr="00635548" w14:paraId="2520D2C6" w14:textId="77777777" w:rsidTr="00955928">
        <w:trPr>
          <w:cantSplit/>
        </w:trPr>
        <w:tc>
          <w:tcPr>
            <w:tcW w:w="1700" w:type="pct"/>
            <w:shd w:val="clear" w:color="auto" w:fill="auto"/>
          </w:tcPr>
          <w:p w14:paraId="4BCB6B92" w14:textId="63C04A63" w:rsidR="0066473C" w:rsidRPr="00635548" w:rsidRDefault="0066473C" w:rsidP="009C1902">
            <w:pPr>
              <w:pStyle w:val="ENoteTableText"/>
              <w:tabs>
                <w:tab w:val="center" w:leader="dot" w:pos="2268"/>
              </w:tabs>
            </w:pPr>
            <w:r w:rsidRPr="00635548">
              <w:t>r 143.125</w:t>
            </w:r>
            <w:r w:rsidRPr="00635548">
              <w:tab/>
            </w:r>
          </w:p>
        </w:tc>
        <w:tc>
          <w:tcPr>
            <w:tcW w:w="3300" w:type="pct"/>
            <w:shd w:val="clear" w:color="auto" w:fill="auto"/>
          </w:tcPr>
          <w:p w14:paraId="55EAA09F" w14:textId="121AAE9F" w:rsidR="0066473C" w:rsidRPr="00635548" w:rsidRDefault="0066473C" w:rsidP="009C1902">
            <w:pPr>
              <w:pStyle w:val="ENoteTableText"/>
            </w:pPr>
            <w:r w:rsidRPr="00635548">
              <w:t>ad No 167, 2002</w:t>
            </w:r>
          </w:p>
        </w:tc>
      </w:tr>
      <w:tr w:rsidR="0066473C" w:rsidRPr="00635548" w14:paraId="41F12D99" w14:textId="77777777" w:rsidTr="00955928">
        <w:trPr>
          <w:cantSplit/>
        </w:trPr>
        <w:tc>
          <w:tcPr>
            <w:tcW w:w="1700" w:type="pct"/>
            <w:shd w:val="clear" w:color="auto" w:fill="auto"/>
          </w:tcPr>
          <w:p w14:paraId="7742B5B1" w14:textId="77777777" w:rsidR="0066473C" w:rsidRPr="00635548" w:rsidRDefault="0066473C" w:rsidP="009C1902">
            <w:pPr>
              <w:pStyle w:val="ENoteTableText"/>
            </w:pPr>
          </w:p>
        </w:tc>
        <w:tc>
          <w:tcPr>
            <w:tcW w:w="3300" w:type="pct"/>
            <w:shd w:val="clear" w:color="auto" w:fill="auto"/>
          </w:tcPr>
          <w:p w14:paraId="5541373E" w14:textId="2065CC78" w:rsidR="0066473C" w:rsidRPr="00635548" w:rsidRDefault="0066473C" w:rsidP="009C1902">
            <w:pPr>
              <w:pStyle w:val="ENoteTableText"/>
            </w:pPr>
            <w:r w:rsidRPr="00635548">
              <w:t>rep No 77, 2011</w:t>
            </w:r>
          </w:p>
        </w:tc>
      </w:tr>
      <w:tr w:rsidR="0066473C" w:rsidRPr="00635548" w14:paraId="28AE06F2" w14:textId="77777777" w:rsidTr="00955928">
        <w:trPr>
          <w:cantSplit/>
        </w:trPr>
        <w:tc>
          <w:tcPr>
            <w:tcW w:w="1700" w:type="pct"/>
            <w:shd w:val="clear" w:color="auto" w:fill="auto"/>
          </w:tcPr>
          <w:p w14:paraId="5C6F2BE2" w14:textId="7C61E73D" w:rsidR="0066473C" w:rsidRPr="00635548" w:rsidRDefault="0066473C" w:rsidP="009C1902">
            <w:pPr>
              <w:pStyle w:val="ENoteTableText"/>
              <w:tabs>
                <w:tab w:val="center" w:leader="dot" w:pos="2268"/>
              </w:tabs>
            </w:pPr>
            <w:r w:rsidRPr="00635548">
              <w:t>r 143.130</w:t>
            </w:r>
            <w:r w:rsidRPr="00635548">
              <w:tab/>
            </w:r>
          </w:p>
        </w:tc>
        <w:tc>
          <w:tcPr>
            <w:tcW w:w="3300" w:type="pct"/>
            <w:shd w:val="clear" w:color="auto" w:fill="auto"/>
          </w:tcPr>
          <w:p w14:paraId="2FF36D1F" w14:textId="0562CEE6" w:rsidR="0066473C" w:rsidRPr="00635548" w:rsidRDefault="0066473C" w:rsidP="009C1902">
            <w:pPr>
              <w:pStyle w:val="ENoteTableText"/>
            </w:pPr>
            <w:r w:rsidRPr="00635548">
              <w:t>ad No 167, 2002</w:t>
            </w:r>
          </w:p>
        </w:tc>
      </w:tr>
      <w:tr w:rsidR="0066473C" w:rsidRPr="00635548" w14:paraId="469245AD" w14:textId="77777777" w:rsidTr="00955928">
        <w:trPr>
          <w:cantSplit/>
        </w:trPr>
        <w:tc>
          <w:tcPr>
            <w:tcW w:w="1700" w:type="pct"/>
            <w:shd w:val="clear" w:color="auto" w:fill="auto"/>
          </w:tcPr>
          <w:p w14:paraId="374D2CBC" w14:textId="77777777" w:rsidR="0066473C" w:rsidRPr="00635548" w:rsidRDefault="0066473C" w:rsidP="009C1902">
            <w:pPr>
              <w:pStyle w:val="ENoteTableText"/>
            </w:pPr>
          </w:p>
        </w:tc>
        <w:tc>
          <w:tcPr>
            <w:tcW w:w="3300" w:type="pct"/>
            <w:shd w:val="clear" w:color="auto" w:fill="auto"/>
          </w:tcPr>
          <w:p w14:paraId="26B9F254" w14:textId="5C5BA922" w:rsidR="0066473C" w:rsidRPr="00635548" w:rsidRDefault="0066473C" w:rsidP="009C1902">
            <w:pPr>
              <w:pStyle w:val="ENoteTableText"/>
            </w:pPr>
            <w:r w:rsidRPr="00635548">
              <w:t>am No 75, 2003</w:t>
            </w:r>
          </w:p>
        </w:tc>
      </w:tr>
      <w:tr w:rsidR="0066473C" w:rsidRPr="00635548" w14:paraId="3C5A9F7D" w14:textId="77777777" w:rsidTr="00955928">
        <w:trPr>
          <w:cantSplit/>
        </w:trPr>
        <w:tc>
          <w:tcPr>
            <w:tcW w:w="1700" w:type="pct"/>
            <w:shd w:val="clear" w:color="auto" w:fill="auto"/>
          </w:tcPr>
          <w:p w14:paraId="7487CA6C" w14:textId="77777777" w:rsidR="0066473C" w:rsidRPr="00635548" w:rsidRDefault="0066473C" w:rsidP="009C1902">
            <w:pPr>
              <w:pStyle w:val="ENoteTableText"/>
            </w:pPr>
          </w:p>
        </w:tc>
        <w:tc>
          <w:tcPr>
            <w:tcW w:w="3300" w:type="pct"/>
            <w:shd w:val="clear" w:color="auto" w:fill="auto"/>
          </w:tcPr>
          <w:p w14:paraId="186D8381" w14:textId="6532B714" w:rsidR="0066473C" w:rsidRPr="00635548" w:rsidRDefault="0066473C" w:rsidP="009C1902">
            <w:pPr>
              <w:pStyle w:val="ENoteTableText"/>
            </w:pPr>
            <w:r w:rsidRPr="00635548">
              <w:t>rs No 77, 2011</w:t>
            </w:r>
          </w:p>
        </w:tc>
      </w:tr>
      <w:tr w:rsidR="0066473C" w:rsidRPr="00635548" w14:paraId="3FBBF0C8" w14:textId="77777777" w:rsidTr="00955928">
        <w:trPr>
          <w:cantSplit/>
        </w:trPr>
        <w:tc>
          <w:tcPr>
            <w:tcW w:w="1700" w:type="pct"/>
            <w:shd w:val="clear" w:color="auto" w:fill="auto"/>
          </w:tcPr>
          <w:p w14:paraId="7BA55E04" w14:textId="65A65EF8" w:rsidR="0066473C" w:rsidRPr="00635548" w:rsidRDefault="0066473C" w:rsidP="009C1902">
            <w:pPr>
              <w:pStyle w:val="ENoteTableText"/>
              <w:tabs>
                <w:tab w:val="center" w:leader="dot" w:pos="2268"/>
              </w:tabs>
            </w:pPr>
            <w:r w:rsidRPr="00635548">
              <w:t>r 143.135</w:t>
            </w:r>
            <w:r w:rsidRPr="00635548">
              <w:tab/>
            </w:r>
          </w:p>
        </w:tc>
        <w:tc>
          <w:tcPr>
            <w:tcW w:w="3300" w:type="pct"/>
            <w:shd w:val="clear" w:color="auto" w:fill="auto"/>
          </w:tcPr>
          <w:p w14:paraId="1214B6F8" w14:textId="2E8B7F38" w:rsidR="0066473C" w:rsidRPr="00635548" w:rsidRDefault="0066473C" w:rsidP="009C1902">
            <w:pPr>
              <w:pStyle w:val="ENoteTableText"/>
            </w:pPr>
            <w:r w:rsidRPr="00635548">
              <w:t>ad No 167, 2002</w:t>
            </w:r>
          </w:p>
        </w:tc>
      </w:tr>
      <w:tr w:rsidR="0066473C" w:rsidRPr="00635548" w14:paraId="47CC1841" w14:textId="77777777" w:rsidTr="00955928">
        <w:trPr>
          <w:cantSplit/>
        </w:trPr>
        <w:tc>
          <w:tcPr>
            <w:tcW w:w="1700" w:type="pct"/>
            <w:shd w:val="clear" w:color="auto" w:fill="auto"/>
          </w:tcPr>
          <w:p w14:paraId="2810F456" w14:textId="77777777" w:rsidR="0066473C" w:rsidRPr="00635548" w:rsidRDefault="0066473C" w:rsidP="009C1902">
            <w:pPr>
              <w:pStyle w:val="ENoteTableText"/>
            </w:pPr>
          </w:p>
        </w:tc>
        <w:tc>
          <w:tcPr>
            <w:tcW w:w="3300" w:type="pct"/>
            <w:shd w:val="clear" w:color="auto" w:fill="auto"/>
          </w:tcPr>
          <w:p w14:paraId="2D7A4C41" w14:textId="62EFD23E" w:rsidR="0066473C" w:rsidRPr="00635548" w:rsidRDefault="0066473C" w:rsidP="009C1902">
            <w:pPr>
              <w:pStyle w:val="ENoteTableText"/>
            </w:pPr>
            <w:r w:rsidRPr="00635548">
              <w:t>rep No 77, 2011</w:t>
            </w:r>
          </w:p>
        </w:tc>
      </w:tr>
      <w:tr w:rsidR="0066473C" w:rsidRPr="00635548" w14:paraId="70C32342" w14:textId="77777777" w:rsidTr="00955928">
        <w:trPr>
          <w:cantSplit/>
        </w:trPr>
        <w:tc>
          <w:tcPr>
            <w:tcW w:w="1700" w:type="pct"/>
            <w:shd w:val="clear" w:color="auto" w:fill="auto"/>
          </w:tcPr>
          <w:p w14:paraId="7BCB49C1" w14:textId="25618B70" w:rsidR="0066473C" w:rsidRPr="00635548" w:rsidRDefault="0066473C" w:rsidP="009C1902">
            <w:pPr>
              <w:pStyle w:val="ENoteTableText"/>
              <w:tabs>
                <w:tab w:val="center" w:leader="dot" w:pos="2268"/>
              </w:tabs>
            </w:pPr>
            <w:r w:rsidRPr="00635548">
              <w:t>r 143.140</w:t>
            </w:r>
            <w:r w:rsidRPr="00635548">
              <w:tab/>
            </w:r>
          </w:p>
        </w:tc>
        <w:tc>
          <w:tcPr>
            <w:tcW w:w="3300" w:type="pct"/>
            <w:shd w:val="clear" w:color="auto" w:fill="auto"/>
          </w:tcPr>
          <w:p w14:paraId="40D970A4" w14:textId="68EA5A78" w:rsidR="0066473C" w:rsidRPr="00635548" w:rsidRDefault="0066473C" w:rsidP="009C1902">
            <w:pPr>
              <w:pStyle w:val="ENoteTableText"/>
            </w:pPr>
            <w:r w:rsidRPr="00635548">
              <w:t>ad No 167, 2002</w:t>
            </w:r>
          </w:p>
        </w:tc>
      </w:tr>
      <w:tr w:rsidR="0066473C" w:rsidRPr="00635548" w14:paraId="3D69D682" w14:textId="77777777" w:rsidTr="00955928">
        <w:trPr>
          <w:cantSplit/>
        </w:trPr>
        <w:tc>
          <w:tcPr>
            <w:tcW w:w="1700" w:type="pct"/>
            <w:shd w:val="clear" w:color="auto" w:fill="auto"/>
          </w:tcPr>
          <w:p w14:paraId="092C9976" w14:textId="77777777" w:rsidR="0066473C" w:rsidRPr="00635548" w:rsidRDefault="0066473C" w:rsidP="009C1902">
            <w:pPr>
              <w:pStyle w:val="ENoteTableText"/>
            </w:pPr>
          </w:p>
        </w:tc>
        <w:tc>
          <w:tcPr>
            <w:tcW w:w="3300" w:type="pct"/>
            <w:shd w:val="clear" w:color="auto" w:fill="auto"/>
          </w:tcPr>
          <w:p w14:paraId="0F07E85C" w14:textId="162D3ECC" w:rsidR="0066473C" w:rsidRPr="00635548" w:rsidRDefault="0066473C" w:rsidP="009C1902">
            <w:pPr>
              <w:pStyle w:val="ENoteTableText"/>
            </w:pPr>
            <w:r w:rsidRPr="00635548">
              <w:t>rep No 77, 2011</w:t>
            </w:r>
          </w:p>
        </w:tc>
      </w:tr>
      <w:tr w:rsidR="0066473C" w:rsidRPr="00635548" w14:paraId="43B163BE" w14:textId="77777777" w:rsidTr="00955928">
        <w:trPr>
          <w:cantSplit/>
        </w:trPr>
        <w:tc>
          <w:tcPr>
            <w:tcW w:w="1700" w:type="pct"/>
            <w:shd w:val="clear" w:color="auto" w:fill="auto"/>
          </w:tcPr>
          <w:p w14:paraId="2056FED6" w14:textId="60CED4CD" w:rsidR="0066473C" w:rsidRPr="00635548" w:rsidRDefault="0066473C" w:rsidP="009C1902">
            <w:pPr>
              <w:pStyle w:val="ENoteTableText"/>
              <w:tabs>
                <w:tab w:val="center" w:leader="dot" w:pos="2268"/>
              </w:tabs>
            </w:pPr>
            <w:r w:rsidRPr="00635548">
              <w:lastRenderedPageBreak/>
              <w:t>r 143.145</w:t>
            </w:r>
            <w:r w:rsidRPr="00635548">
              <w:tab/>
            </w:r>
          </w:p>
        </w:tc>
        <w:tc>
          <w:tcPr>
            <w:tcW w:w="3300" w:type="pct"/>
            <w:shd w:val="clear" w:color="auto" w:fill="auto"/>
          </w:tcPr>
          <w:p w14:paraId="447B27C4" w14:textId="54F84062" w:rsidR="0066473C" w:rsidRPr="00635548" w:rsidRDefault="0066473C" w:rsidP="009C1902">
            <w:pPr>
              <w:pStyle w:val="ENoteTableText"/>
            </w:pPr>
            <w:r w:rsidRPr="00635548">
              <w:t>ad No 167, 2002</w:t>
            </w:r>
          </w:p>
        </w:tc>
      </w:tr>
      <w:tr w:rsidR="0066473C" w:rsidRPr="00635548" w14:paraId="2AAC8701" w14:textId="77777777" w:rsidTr="00955928">
        <w:trPr>
          <w:cantSplit/>
        </w:trPr>
        <w:tc>
          <w:tcPr>
            <w:tcW w:w="1700" w:type="pct"/>
            <w:shd w:val="clear" w:color="auto" w:fill="auto"/>
          </w:tcPr>
          <w:p w14:paraId="074C4C30" w14:textId="77777777" w:rsidR="0066473C" w:rsidRPr="00635548" w:rsidRDefault="0066473C" w:rsidP="009C1902">
            <w:pPr>
              <w:pStyle w:val="ENoteTableText"/>
            </w:pPr>
          </w:p>
        </w:tc>
        <w:tc>
          <w:tcPr>
            <w:tcW w:w="3300" w:type="pct"/>
            <w:shd w:val="clear" w:color="auto" w:fill="auto"/>
          </w:tcPr>
          <w:p w14:paraId="151390F3" w14:textId="4B7EA49D" w:rsidR="0066473C" w:rsidRPr="00635548" w:rsidRDefault="0066473C" w:rsidP="009C1902">
            <w:pPr>
              <w:pStyle w:val="ENoteTableText"/>
            </w:pPr>
            <w:r w:rsidRPr="00635548">
              <w:t>rs No 77, 2011</w:t>
            </w:r>
          </w:p>
        </w:tc>
      </w:tr>
      <w:tr w:rsidR="0066473C" w:rsidRPr="00635548" w14:paraId="3AD2BCB4" w14:textId="77777777" w:rsidTr="00955928">
        <w:trPr>
          <w:cantSplit/>
        </w:trPr>
        <w:tc>
          <w:tcPr>
            <w:tcW w:w="1700" w:type="pct"/>
            <w:shd w:val="clear" w:color="auto" w:fill="auto"/>
          </w:tcPr>
          <w:p w14:paraId="37C40B34" w14:textId="547E079B" w:rsidR="0066473C" w:rsidRPr="00635548" w:rsidRDefault="0066473C" w:rsidP="009C1902">
            <w:pPr>
              <w:pStyle w:val="ENoteTableText"/>
              <w:tabs>
                <w:tab w:val="center" w:leader="dot" w:pos="2268"/>
              </w:tabs>
            </w:pPr>
            <w:r w:rsidRPr="00635548">
              <w:t>r 143.150</w:t>
            </w:r>
            <w:r w:rsidRPr="00635548">
              <w:tab/>
            </w:r>
          </w:p>
        </w:tc>
        <w:tc>
          <w:tcPr>
            <w:tcW w:w="3300" w:type="pct"/>
            <w:shd w:val="clear" w:color="auto" w:fill="auto"/>
          </w:tcPr>
          <w:p w14:paraId="76EE9B8F" w14:textId="6E669969" w:rsidR="0066473C" w:rsidRPr="00635548" w:rsidRDefault="0066473C" w:rsidP="009C1902">
            <w:pPr>
              <w:pStyle w:val="ENoteTableText"/>
            </w:pPr>
            <w:r w:rsidRPr="00635548">
              <w:t>ad No 167, 2002</w:t>
            </w:r>
          </w:p>
        </w:tc>
      </w:tr>
      <w:tr w:rsidR="0066473C" w:rsidRPr="00635548" w14:paraId="35B2EE09" w14:textId="77777777" w:rsidTr="00955928">
        <w:trPr>
          <w:cantSplit/>
        </w:trPr>
        <w:tc>
          <w:tcPr>
            <w:tcW w:w="1700" w:type="pct"/>
            <w:shd w:val="clear" w:color="auto" w:fill="auto"/>
          </w:tcPr>
          <w:p w14:paraId="419E13B1" w14:textId="77777777" w:rsidR="0066473C" w:rsidRPr="00635548" w:rsidRDefault="0066473C" w:rsidP="009C1902">
            <w:pPr>
              <w:pStyle w:val="ENoteTableText"/>
            </w:pPr>
          </w:p>
        </w:tc>
        <w:tc>
          <w:tcPr>
            <w:tcW w:w="3300" w:type="pct"/>
            <w:shd w:val="clear" w:color="auto" w:fill="auto"/>
          </w:tcPr>
          <w:p w14:paraId="68664005" w14:textId="4DC1C2C0" w:rsidR="0066473C" w:rsidRPr="00635548" w:rsidRDefault="0066473C" w:rsidP="009C1902">
            <w:pPr>
              <w:pStyle w:val="ENoteTableText"/>
            </w:pPr>
            <w:r w:rsidRPr="00635548">
              <w:t>rep No 77, 2011</w:t>
            </w:r>
          </w:p>
        </w:tc>
      </w:tr>
      <w:tr w:rsidR="0066473C" w:rsidRPr="00635548" w14:paraId="6343F308" w14:textId="77777777" w:rsidTr="00955928">
        <w:trPr>
          <w:cantSplit/>
        </w:trPr>
        <w:tc>
          <w:tcPr>
            <w:tcW w:w="1700" w:type="pct"/>
            <w:shd w:val="clear" w:color="auto" w:fill="auto"/>
          </w:tcPr>
          <w:p w14:paraId="2C62B087" w14:textId="1D59177E" w:rsidR="0066473C" w:rsidRPr="00635548" w:rsidRDefault="0066473C" w:rsidP="009C1902">
            <w:pPr>
              <w:pStyle w:val="ENoteTableText"/>
              <w:tabs>
                <w:tab w:val="center" w:leader="dot" w:pos="2268"/>
              </w:tabs>
            </w:pPr>
            <w:r w:rsidRPr="00635548">
              <w:t>r 143.155</w:t>
            </w:r>
            <w:r w:rsidRPr="00635548">
              <w:tab/>
            </w:r>
          </w:p>
        </w:tc>
        <w:tc>
          <w:tcPr>
            <w:tcW w:w="3300" w:type="pct"/>
            <w:shd w:val="clear" w:color="auto" w:fill="auto"/>
          </w:tcPr>
          <w:p w14:paraId="611AFC0A" w14:textId="23A38A7F" w:rsidR="0066473C" w:rsidRPr="00635548" w:rsidRDefault="0066473C" w:rsidP="009C1902">
            <w:pPr>
              <w:pStyle w:val="ENoteTableText"/>
            </w:pPr>
            <w:r w:rsidRPr="00635548">
              <w:t>ad No 167, 2002</w:t>
            </w:r>
          </w:p>
        </w:tc>
      </w:tr>
      <w:tr w:rsidR="0066473C" w:rsidRPr="00635548" w14:paraId="7576F3A9" w14:textId="77777777" w:rsidTr="00955928">
        <w:trPr>
          <w:cantSplit/>
        </w:trPr>
        <w:tc>
          <w:tcPr>
            <w:tcW w:w="1700" w:type="pct"/>
            <w:shd w:val="clear" w:color="auto" w:fill="auto"/>
          </w:tcPr>
          <w:p w14:paraId="40CF6D39" w14:textId="77777777" w:rsidR="0066473C" w:rsidRPr="00635548" w:rsidRDefault="0066473C" w:rsidP="009C1902">
            <w:pPr>
              <w:pStyle w:val="ENoteTableText"/>
            </w:pPr>
          </w:p>
        </w:tc>
        <w:tc>
          <w:tcPr>
            <w:tcW w:w="3300" w:type="pct"/>
            <w:shd w:val="clear" w:color="auto" w:fill="auto"/>
          </w:tcPr>
          <w:p w14:paraId="709DEC16" w14:textId="5C294583" w:rsidR="0066473C" w:rsidRPr="00635548" w:rsidRDefault="0066473C" w:rsidP="009C1902">
            <w:pPr>
              <w:pStyle w:val="ENoteTableText"/>
            </w:pPr>
            <w:r w:rsidRPr="00635548">
              <w:t>rep No 77, 2011</w:t>
            </w:r>
          </w:p>
        </w:tc>
      </w:tr>
      <w:tr w:rsidR="0066473C" w:rsidRPr="00635548" w14:paraId="1FB8E6DB" w14:textId="77777777" w:rsidTr="00955928">
        <w:trPr>
          <w:cantSplit/>
        </w:trPr>
        <w:tc>
          <w:tcPr>
            <w:tcW w:w="1700" w:type="pct"/>
            <w:shd w:val="clear" w:color="auto" w:fill="auto"/>
          </w:tcPr>
          <w:p w14:paraId="6F6E9B58" w14:textId="365CA24F" w:rsidR="0066473C" w:rsidRPr="00635548" w:rsidRDefault="0066473C" w:rsidP="009C1902">
            <w:pPr>
              <w:pStyle w:val="ENoteTableText"/>
              <w:tabs>
                <w:tab w:val="center" w:leader="dot" w:pos="2268"/>
              </w:tabs>
            </w:pPr>
            <w:r w:rsidRPr="00635548">
              <w:t>r 143.160</w:t>
            </w:r>
            <w:r w:rsidRPr="00635548">
              <w:tab/>
            </w:r>
          </w:p>
        </w:tc>
        <w:tc>
          <w:tcPr>
            <w:tcW w:w="3300" w:type="pct"/>
            <w:shd w:val="clear" w:color="auto" w:fill="auto"/>
          </w:tcPr>
          <w:p w14:paraId="014A700A" w14:textId="0C8ECD51" w:rsidR="0066473C" w:rsidRPr="00635548" w:rsidRDefault="0066473C" w:rsidP="009C1902">
            <w:pPr>
              <w:pStyle w:val="ENoteTableText"/>
            </w:pPr>
            <w:r w:rsidRPr="00635548">
              <w:t>ad No 167, 2002</w:t>
            </w:r>
          </w:p>
        </w:tc>
      </w:tr>
      <w:tr w:rsidR="0066473C" w:rsidRPr="00635548" w14:paraId="0CEC7170" w14:textId="77777777" w:rsidTr="00955928">
        <w:trPr>
          <w:cantSplit/>
        </w:trPr>
        <w:tc>
          <w:tcPr>
            <w:tcW w:w="1700" w:type="pct"/>
            <w:shd w:val="clear" w:color="auto" w:fill="auto"/>
          </w:tcPr>
          <w:p w14:paraId="137D3462" w14:textId="77777777" w:rsidR="0066473C" w:rsidRPr="00635548" w:rsidRDefault="0066473C" w:rsidP="009C1902">
            <w:pPr>
              <w:pStyle w:val="ENoteTableText"/>
            </w:pPr>
          </w:p>
        </w:tc>
        <w:tc>
          <w:tcPr>
            <w:tcW w:w="3300" w:type="pct"/>
            <w:shd w:val="clear" w:color="auto" w:fill="auto"/>
          </w:tcPr>
          <w:p w14:paraId="454F43E5" w14:textId="6298DE3F" w:rsidR="0066473C" w:rsidRPr="00635548" w:rsidRDefault="0066473C" w:rsidP="009C1902">
            <w:pPr>
              <w:pStyle w:val="ENoteTableText"/>
            </w:pPr>
            <w:r w:rsidRPr="00635548">
              <w:t>rep No 77, 2011</w:t>
            </w:r>
          </w:p>
        </w:tc>
      </w:tr>
      <w:tr w:rsidR="0066473C" w:rsidRPr="00635548" w14:paraId="0595D5CB" w14:textId="77777777" w:rsidTr="00955928">
        <w:trPr>
          <w:cantSplit/>
        </w:trPr>
        <w:tc>
          <w:tcPr>
            <w:tcW w:w="1700" w:type="pct"/>
            <w:shd w:val="clear" w:color="auto" w:fill="auto"/>
          </w:tcPr>
          <w:p w14:paraId="65C88B42" w14:textId="1D930F86" w:rsidR="0066473C" w:rsidRPr="00635548" w:rsidRDefault="0066473C" w:rsidP="009C1902">
            <w:pPr>
              <w:pStyle w:val="ENoteTableText"/>
              <w:tabs>
                <w:tab w:val="center" w:leader="dot" w:pos="2268"/>
              </w:tabs>
            </w:pPr>
            <w:r w:rsidRPr="00635548">
              <w:t>r 143.165</w:t>
            </w:r>
            <w:r w:rsidRPr="00635548">
              <w:tab/>
            </w:r>
          </w:p>
        </w:tc>
        <w:tc>
          <w:tcPr>
            <w:tcW w:w="3300" w:type="pct"/>
            <w:shd w:val="clear" w:color="auto" w:fill="auto"/>
          </w:tcPr>
          <w:p w14:paraId="59935E4F" w14:textId="51BEE1FA" w:rsidR="0066473C" w:rsidRPr="00635548" w:rsidRDefault="0066473C" w:rsidP="009C1902">
            <w:pPr>
              <w:pStyle w:val="ENoteTableText"/>
            </w:pPr>
            <w:r w:rsidRPr="00635548">
              <w:t>ad No 167, 2002</w:t>
            </w:r>
          </w:p>
        </w:tc>
      </w:tr>
      <w:tr w:rsidR="0066473C" w:rsidRPr="00635548" w14:paraId="2C791A45" w14:textId="77777777" w:rsidTr="00955928">
        <w:trPr>
          <w:cantSplit/>
        </w:trPr>
        <w:tc>
          <w:tcPr>
            <w:tcW w:w="1700" w:type="pct"/>
            <w:shd w:val="clear" w:color="auto" w:fill="auto"/>
          </w:tcPr>
          <w:p w14:paraId="60377F19" w14:textId="77777777" w:rsidR="0066473C" w:rsidRPr="00635548" w:rsidRDefault="0066473C" w:rsidP="009C1902">
            <w:pPr>
              <w:pStyle w:val="ENoteTableText"/>
            </w:pPr>
          </w:p>
        </w:tc>
        <w:tc>
          <w:tcPr>
            <w:tcW w:w="3300" w:type="pct"/>
            <w:shd w:val="clear" w:color="auto" w:fill="auto"/>
          </w:tcPr>
          <w:p w14:paraId="4C13BE51" w14:textId="6C9F7134" w:rsidR="0066473C" w:rsidRPr="00635548" w:rsidRDefault="0066473C" w:rsidP="009C1902">
            <w:pPr>
              <w:pStyle w:val="ENoteTableText"/>
            </w:pPr>
            <w:r w:rsidRPr="00635548">
              <w:t>rep No 77, 2011</w:t>
            </w:r>
          </w:p>
        </w:tc>
      </w:tr>
      <w:tr w:rsidR="0066473C" w:rsidRPr="00635548" w14:paraId="14A79A2E" w14:textId="77777777" w:rsidTr="00955928">
        <w:trPr>
          <w:cantSplit/>
        </w:trPr>
        <w:tc>
          <w:tcPr>
            <w:tcW w:w="1700" w:type="pct"/>
            <w:shd w:val="clear" w:color="auto" w:fill="auto"/>
          </w:tcPr>
          <w:p w14:paraId="3CF191AC" w14:textId="3BC6D3BF" w:rsidR="0066473C" w:rsidRPr="00635548" w:rsidRDefault="0066473C" w:rsidP="009C1902">
            <w:pPr>
              <w:pStyle w:val="ENoteTableText"/>
              <w:tabs>
                <w:tab w:val="center" w:leader="dot" w:pos="2268"/>
              </w:tabs>
            </w:pPr>
            <w:r w:rsidRPr="00635548">
              <w:t>r 143.170</w:t>
            </w:r>
            <w:r w:rsidRPr="00635548">
              <w:tab/>
            </w:r>
          </w:p>
        </w:tc>
        <w:tc>
          <w:tcPr>
            <w:tcW w:w="3300" w:type="pct"/>
            <w:shd w:val="clear" w:color="auto" w:fill="auto"/>
          </w:tcPr>
          <w:p w14:paraId="1A6E4DB3" w14:textId="4874D1EE" w:rsidR="0066473C" w:rsidRPr="00635548" w:rsidRDefault="0066473C" w:rsidP="009C1902">
            <w:pPr>
              <w:pStyle w:val="ENoteTableText"/>
            </w:pPr>
            <w:r w:rsidRPr="00635548">
              <w:t>ad No 167, 2002</w:t>
            </w:r>
          </w:p>
        </w:tc>
      </w:tr>
      <w:tr w:rsidR="0066473C" w:rsidRPr="00635548" w14:paraId="52820961" w14:textId="77777777" w:rsidTr="00955928">
        <w:trPr>
          <w:cantSplit/>
        </w:trPr>
        <w:tc>
          <w:tcPr>
            <w:tcW w:w="1700" w:type="pct"/>
            <w:shd w:val="clear" w:color="auto" w:fill="auto"/>
          </w:tcPr>
          <w:p w14:paraId="7CD29B7E" w14:textId="77777777" w:rsidR="0066473C" w:rsidRPr="00635548" w:rsidRDefault="0066473C" w:rsidP="009C1902">
            <w:pPr>
              <w:pStyle w:val="ENoteTableText"/>
            </w:pPr>
          </w:p>
        </w:tc>
        <w:tc>
          <w:tcPr>
            <w:tcW w:w="3300" w:type="pct"/>
            <w:shd w:val="clear" w:color="auto" w:fill="auto"/>
          </w:tcPr>
          <w:p w14:paraId="36A4273C" w14:textId="4077E718" w:rsidR="0066473C" w:rsidRPr="00635548" w:rsidRDefault="0066473C" w:rsidP="009C1902">
            <w:pPr>
              <w:pStyle w:val="ENoteTableText"/>
            </w:pPr>
            <w:r w:rsidRPr="00635548">
              <w:t>rep No 77, 2011</w:t>
            </w:r>
          </w:p>
        </w:tc>
      </w:tr>
      <w:tr w:rsidR="0066473C" w:rsidRPr="00635548" w14:paraId="7DF3D307" w14:textId="77777777" w:rsidTr="00955928">
        <w:trPr>
          <w:cantSplit/>
        </w:trPr>
        <w:tc>
          <w:tcPr>
            <w:tcW w:w="1700" w:type="pct"/>
            <w:shd w:val="clear" w:color="auto" w:fill="auto"/>
          </w:tcPr>
          <w:p w14:paraId="61AEAD3F" w14:textId="52E95205" w:rsidR="0066473C" w:rsidRPr="00635548" w:rsidRDefault="0066473C" w:rsidP="009C1902">
            <w:pPr>
              <w:pStyle w:val="ENoteTableText"/>
              <w:tabs>
                <w:tab w:val="center" w:leader="dot" w:pos="2268"/>
              </w:tabs>
            </w:pPr>
            <w:r w:rsidRPr="00635548">
              <w:t>r 143.175</w:t>
            </w:r>
            <w:r w:rsidRPr="00635548">
              <w:tab/>
            </w:r>
          </w:p>
        </w:tc>
        <w:tc>
          <w:tcPr>
            <w:tcW w:w="3300" w:type="pct"/>
            <w:shd w:val="clear" w:color="auto" w:fill="auto"/>
          </w:tcPr>
          <w:p w14:paraId="05393005" w14:textId="7B76E1FC" w:rsidR="0066473C" w:rsidRPr="00635548" w:rsidRDefault="0066473C" w:rsidP="009C1902">
            <w:pPr>
              <w:pStyle w:val="ENoteTableText"/>
            </w:pPr>
            <w:r w:rsidRPr="00635548">
              <w:t>ad No 167, 2002</w:t>
            </w:r>
          </w:p>
        </w:tc>
      </w:tr>
      <w:tr w:rsidR="0066473C" w:rsidRPr="00635548" w14:paraId="64A727EF" w14:textId="77777777" w:rsidTr="00955928">
        <w:trPr>
          <w:cantSplit/>
        </w:trPr>
        <w:tc>
          <w:tcPr>
            <w:tcW w:w="1700" w:type="pct"/>
            <w:shd w:val="clear" w:color="auto" w:fill="auto"/>
          </w:tcPr>
          <w:p w14:paraId="0DF3C1FC" w14:textId="77777777" w:rsidR="0066473C" w:rsidRPr="00635548" w:rsidRDefault="0066473C" w:rsidP="009C1902">
            <w:pPr>
              <w:pStyle w:val="ENoteTableText"/>
            </w:pPr>
          </w:p>
        </w:tc>
        <w:tc>
          <w:tcPr>
            <w:tcW w:w="3300" w:type="pct"/>
            <w:shd w:val="clear" w:color="auto" w:fill="auto"/>
          </w:tcPr>
          <w:p w14:paraId="5B659F8F" w14:textId="1A1CAA9F" w:rsidR="0066473C" w:rsidRPr="00635548" w:rsidRDefault="0066473C" w:rsidP="009C1902">
            <w:pPr>
              <w:pStyle w:val="ENoteTableText"/>
            </w:pPr>
            <w:r w:rsidRPr="00635548">
              <w:t>rs No 77, 2011</w:t>
            </w:r>
          </w:p>
        </w:tc>
      </w:tr>
      <w:tr w:rsidR="0066473C" w:rsidRPr="00635548" w14:paraId="2D52206C" w14:textId="77777777" w:rsidTr="00955928">
        <w:trPr>
          <w:cantSplit/>
        </w:trPr>
        <w:tc>
          <w:tcPr>
            <w:tcW w:w="1700" w:type="pct"/>
            <w:shd w:val="clear" w:color="auto" w:fill="auto"/>
          </w:tcPr>
          <w:p w14:paraId="7BB3E6BE" w14:textId="58CA56CC" w:rsidR="0066473C" w:rsidRPr="00635548" w:rsidRDefault="0066473C" w:rsidP="009C1902">
            <w:pPr>
              <w:pStyle w:val="ENoteTableText"/>
              <w:tabs>
                <w:tab w:val="center" w:leader="dot" w:pos="2268"/>
              </w:tabs>
            </w:pPr>
            <w:r w:rsidRPr="00635548">
              <w:t>r 143.180</w:t>
            </w:r>
            <w:r w:rsidRPr="00635548">
              <w:tab/>
            </w:r>
          </w:p>
        </w:tc>
        <w:tc>
          <w:tcPr>
            <w:tcW w:w="3300" w:type="pct"/>
            <w:shd w:val="clear" w:color="auto" w:fill="auto"/>
          </w:tcPr>
          <w:p w14:paraId="3FA80EF2" w14:textId="3205F4FB" w:rsidR="0066473C" w:rsidRPr="00635548" w:rsidRDefault="0066473C" w:rsidP="009C1902">
            <w:pPr>
              <w:pStyle w:val="ENoteTableText"/>
            </w:pPr>
            <w:r w:rsidRPr="00635548">
              <w:t>ad No 167, 2002</w:t>
            </w:r>
          </w:p>
        </w:tc>
      </w:tr>
      <w:tr w:rsidR="0066473C" w:rsidRPr="00635548" w14:paraId="5261320E" w14:textId="77777777" w:rsidTr="00955928">
        <w:trPr>
          <w:cantSplit/>
        </w:trPr>
        <w:tc>
          <w:tcPr>
            <w:tcW w:w="1700" w:type="pct"/>
            <w:shd w:val="clear" w:color="auto" w:fill="auto"/>
          </w:tcPr>
          <w:p w14:paraId="42B2A627" w14:textId="77777777" w:rsidR="0066473C" w:rsidRPr="00635548" w:rsidRDefault="0066473C" w:rsidP="009C1902">
            <w:pPr>
              <w:pStyle w:val="ENoteTableText"/>
            </w:pPr>
          </w:p>
        </w:tc>
        <w:tc>
          <w:tcPr>
            <w:tcW w:w="3300" w:type="pct"/>
            <w:shd w:val="clear" w:color="auto" w:fill="auto"/>
          </w:tcPr>
          <w:p w14:paraId="5A9CF49E" w14:textId="2EC9EA4A" w:rsidR="0066473C" w:rsidRPr="00635548" w:rsidRDefault="0066473C" w:rsidP="009C1902">
            <w:pPr>
              <w:pStyle w:val="ENoteTableText"/>
            </w:pPr>
            <w:r w:rsidRPr="00635548">
              <w:t>am No 77, 2011</w:t>
            </w:r>
          </w:p>
        </w:tc>
      </w:tr>
      <w:tr w:rsidR="0066473C" w:rsidRPr="00635548" w14:paraId="07423E3F" w14:textId="77777777" w:rsidTr="00955928">
        <w:trPr>
          <w:cantSplit/>
        </w:trPr>
        <w:tc>
          <w:tcPr>
            <w:tcW w:w="1700" w:type="pct"/>
            <w:shd w:val="clear" w:color="auto" w:fill="auto"/>
          </w:tcPr>
          <w:p w14:paraId="75CA290F" w14:textId="132DDC8C" w:rsidR="0066473C" w:rsidRPr="00635548" w:rsidRDefault="0066473C" w:rsidP="009C1902">
            <w:pPr>
              <w:pStyle w:val="ENoteTableText"/>
              <w:tabs>
                <w:tab w:val="center" w:leader="dot" w:pos="2268"/>
              </w:tabs>
            </w:pPr>
            <w:r w:rsidRPr="00635548">
              <w:t>r 143.185</w:t>
            </w:r>
            <w:r w:rsidRPr="00635548">
              <w:tab/>
            </w:r>
          </w:p>
        </w:tc>
        <w:tc>
          <w:tcPr>
            <w:tcW w:w="3300" w:type="pct"/>
            <w:shd w:val="clear" w:color="auto" w:fill="auto"/>
          </w:tcPr>
          <w:p w14:paraId="67962CD1" w14:textId="04B7457F" w:rsidR="0066473C" w:rsidRPr="00635548" w:rsidRDefault="0066473C" w:rsidP="009C1902">
            <w:pPr>
              <w:pStyle w:val="ENoteTableText"/>
            </w:pPr>
            <w:r w:rsidRPr="00635548">
              <w:t>ad No 167, 2002</w:t>
            </w:r>
          </w:p>
        </w:tc>
      </w:tr>
      <w:tr w:rsidR="0066473C" w:rsidRPr="00635548" w14:paraId="7D831F41" w14:textId="77777777" w:rsidTr="00955928">
        <w:trPr>
          <w:cantSplit/>
        </w:trPr>
        <w:tc>
          <w:tcPr>
            <w:tcW w:w="1700" w:type="pct"/>
            <w:shd w:val="clear" w:color="auto" w:fill="auto"/>
          </w:tcPr>
          <w:p w14:paraId="135AB515" w14:textId="05F1C533" w:rsidR="0066473C" w:rsidRPr="00635548" w:rsidRDefault="0066473C" w:rsidP="009C1902">
            <w:pPr>
              <w:pStyle w:val="ENoteTableText"/>
              <w:tabs>
                <w:tab w:val="center" w:leader="dot" w:pos="2268"/>
              </w:tabs>
            </w:pPr>
            <w:r w:rsidRPr="00635548">
              <w:t>r 143.190</w:t>
            </w:r>
            <w:r w:rsidRPr="00635548">
              <w:tab/>
            </w:r>
          </w:p>
        </w:tc>
        <w:tc>
          <w:tcPr>
            <w:tcW w:w="3300" w:type="pct"/>
            <w:shd w:val="clear" w:color="auto" w:fill="auto"/>
          </w:tcPr>
          <w:p w14:paraId="19E190F7" w14:textId="19A629F8" w:rsidR="0066473C" w:rsidRPr="00635548" w:rsidRDefault="0066473C" w:rsidP="009C1902">
            <w:pPr>
              <w:pStyle w:val="ENoteTableText"/>
            </w:pPr>
            <w:r w:rsidRPr="00635548">
              <w:t>ad No 167, 2002</w:t>
            </w:r>
          </w:p>
        </w:tc>
      </w:tr>
      <w:tr w:rsidR="0066473C" w:rsidRPr="00635548" w14:paraId="36C03898" w14:textId="77777777" w:rsidTr="00955928">
        <w:trPr>
          <w:cantSplit/>
        </w:trPr>
        <w:tc>
          <w:tcPr>
            <w:tcW w:w="1700" w:type="pct"/>
            <w:shd w:val="clear" w:color="auto" w:fill="auto"/>
          </w:tcPr>
          <w:p w14:paraId="2A53046A" w14:textId="16A4DE98" w:rsidR="0066473C" w:rsidRPr="00635548" w:rsidRDefault="0066473C" w:rsidP="009C1902">
            <w:pPr>
              <w:pStyle w:val="ENoteTableText"/>
              <w:tabs>
                <w:tab w:val="center" w:leader="dot" w:pos="2268"/>
              </w:tabs>
            </w:pPr>
            <w:r w:rsidRPr="00635548">
              <w:t>r 143.192</w:t>
            </w:r>
            <w:r w:rsidRPr="00635548">
              <w:tab/>
            </w:r>
          </w:p>
        </w:tc>
        <w:tc>
          <w:tcPr>
            <w:tcW w:w="3300" w:type="pct"/>
            <w:shd w:val="clear" w:color="auto" w:fill="auto"/>
          </w:tcPr>
          <w:p w14:paraId="4DDD1D77" w14:textId="349BB704" w:rsidR="0066473C" w:rsidRPr="00635548" w:rsidRDefault="0066473C" w:rsidP="009C1902">
            <w:pPr>
              <w:pStyle w:val="ENoteTableText"/>
            </w:pPr>
            <w:r w:rsidRPr="00635548">
              <w:t>ad No 75, 2003</w:t>
            </w:r>
          </w:p>
        </w:tc>
      </w:tr>
      <w:tr w:rsidR="0066473C" w:rsidRPr="00635548" w14:paraId="1377370E" w14:textId="77777777" w:rsidTr="00955928">
        <w:trPr>
          <w:cantSplit/>
        </w:trPr>
        <w:tc>
          <w:tcPr>
            <w:tcW w:w="1700" w:type="pct"/>
            <w:shd w:val="clear" w:color="auto" w:fill="auto"/>
          </w:tcPr>
          <w:p w14:paraId="0747FB4F" w14:textId="473A13DF" w:rsidR="0066473C" w:rsidRPr="00635548" w:rsidRDefault="0066473C" w:rsidP="009C1902">
            <w:pPr>
              <w:pStyle w:val="ENoteTableText"/>
              <w:tabs>
                <w:tab w:val="center" w:leader="dot" w:pos="2268"/>
              </w:tabs>
            </w:pPr>
          </w:p>
        </w:tc>
        <w:tc>
          <w:tcPr>
            <w:tcW w:w="3300" w:type="pct"/>
            <w:shd w:val="clear" w:color="auto" w:fill="auto"/>
          </w:tcPr>
          <w:p w14:paraId="39A8955F" w14:textId="535514A0" w:rsidR="0066473C" w:rsidRPr="00635548" w:rsidRDefault="0066473C" w:rsidP="009C1902">
            <w:pPr>
              <w:pStyle w:val="ENoteTableText"/>
            </w:pPr>
            <w:r w:rsidRPr="00635548">
              <w:t>reloc and renum No 77, 2011</w:t>
            </w:r>
          </w:p>
        </w:tc>
      </w:tr>
      <w:tr w:rsidR="0066473C" w:rsidRPr="00635548" w14:paraId="24BC5F8D" w14:textId="77777777" w:rsidTr="00955928">
        <w:trPr>
          <w:cantSplit/>
        </w:trPr>
        <w:tc>
          <w:tcPr>
            <w:tcW w:w="1700" w:type="pct"/>
            <w:shd w:val="clear" w:color="auto" w:fill="auto"/>
          </w:tcPr>
          <w:p w14:paraId="5F87C9E2" w14:textId="5AF4EE57" w:rsidR="0066473C" w:rsidRPr="00635548" w:rsidRDefault="0066473C" w:rsidP="009C1902">
            <w:pPr>
              <w:pStyle w:val="ENoteTableText"/>
              <w:tabs>
                <w:tab w:val="center" w:leader="dot" w:pos="2268"/>
              </w:tabs>
            </w:pPr>
            <w:r w:rsidRPr="00635548">
              <w:t>r 143.195</w:t>
            </w:r>
            <w:r w:rsidRPr="00635548">
              <w:tab/>
            </w:r>
          </w:p>
        </w:tc>
        <w:tc>
          <w:tcPr>
            <w:tcW w:w="3300" w:type="pct"/>
            <w:shd w:val="clear" w:color="auto" w:fill="auto"/>
          </w:tcPr>
          <w:p w14:paraId="7758CCF9" w14:textId="1C27F17C" w:rsidR="0066473C" w:rsidRPr="00635548" w:rsidRDefault="0066473C" w:rsidP="009C1902">
            <w:pPr>
              <w:pStyle w:val="ENoteTableText"/>
            </w:pPr>
            <w:r w:rsidRPr="00635548">
              <w:t>ad No 167, 2002</w:t>
            </w:r>
          </w:p>
        </w:tc>
      </w:tr>
      <w:tr w:rsidR="0066473C" w:rsidRPr="00635548" w14:paraId="7CDF8F6A" w14:textId="77777777" w:rsidTr="00955928">
        <w:trPr>
          <w:cantSplit/>
        </w:trPr>
        <w:tc>
          <w:tcPr>
            <w:tcW w:w="1700" w:type="pct"/>
            <w:shd w:val="clear" w:color="auto" w:fill="auto"/>
          </w:tcPr>
          <w:p w14:paraId="69AA57B2" w14:textId="77777777" w:rsidR="0066473C" w:rsidRPr="00635548" w:rsidRDefault="0066473C" w:rsidP="009C1902">
            <w:pPr>
              <w:pStyle w:val="ENoteTableText"/>
            </w:pPr>
          </w:p>
        </w:tc>
        <w:tc>
          <w:tcPr>
            <w:tcW w:w="3300" w:type="pct"/>
            <w:shd w:val="clear" w:color="auto" w:fill="auto"/>
          </w:tcPr>
          <w:p w14:paraId="46F33FB3" w14:textId="027FC6F6" w:rsidR="0066473C" w:rsidRPr="00635548" w:rsidRDefault="0066473C" w:rsidP="009C1902">
            <w:pPr>
              <w:pStyle w:val="ENoteTableText"/>
            </w:pPr>
            <w:r w:rsidRPr="00635548">
              <w:t>rep No 77, 2011</w:t>
            </w:r>
          </w:p>
        </w:tc>
      </w:tr>
      <w:tr w:rsidR="0066473C" w:rsidRPr="00635548" w14:paraId="1096993A" w14:textId="77777777" w:rsidTr="00955928">
        <w:trPr>
          <w:cantSplit/>
        </w:trPr>
        <w:tc>
          <w:tcPr>
            <w:tcW w:w="1700" w:type="pct"/>
            <w:shd w:val="clear" w:color="auto" w:fill="auto"/>
          </w:tcPr>
          <w:p w14:paraId="504E6F14" w14:textId="461FB0C4" w:rsidR="0066473C" w:rsidRPr="00635548" w:rsidRDefault="0066473C" w:rsidP="009C1902">
            <w:pPr>
              <w:pStyle w:val="ENoteTableText"/>
              <w:tabs>
                <w:tab w:val="center" w:leader="dot" w:pos="2268"/>
              </w:tabs>
            </w:pPr>
            <w:r w:rsidRPr="00635548">
              <w:t>Division</w:t>
            </w:r>
            <w:r w:rsidR="00635548">
              <w:t> </w:t>
            </w:r>
            <w:r w:rsidRPr="00635548">
              <w:t>3 heading</w:t>
            </w:r>
            <w:r w:rsidRPr="00635548">
              <w:tab/>
            </w:r>
          </w:p>
        </w:tc>
        <w:tc>
          <w:tcPr>
            <w:tcW w:w="3300" w:type="pct"/>
            <w:shd w:val="clear" w:color="auto" w:fill="auto"/>
          </w:tcPr>
          <w:p w14:paraId="6C082C41" w14:textId="388CDCA0" w:rsidR="0066473C" w:rsidRPr="00635548" w:rsidRDefault="0066473C" w:rsidP="009C1902">
            <w:pPr>
              <w:pStyle w:val="ENoteTableText"/>
            </w:pPr>
            <w:r w:rsidRPr="00635548">
              <w:t>rep No 345, 2004</w:t>
            </w:r>
          </w:p>
        </w:tc>
      </w:tr>
      <w:tr w:rsidR="0066473C" w:rsidRPr="00635548" w14:paraId="30D73B11" w14:textId="77777777" w:rsidTr="00955928">
        <w:trPr>
          <w:cantSplit/>
        </w:trPr>
        <w:tc>
          <w:tcPr>
            <w:tcW w:w="1700" w:type="pct"/>
            <w:shd w:val="clear" w:color="auto" w:fill="auto"/>
          </w:tcPr>
          <w:p w14:paraId="7CA9B948" w14:textId="03614904" w:rsidR="0066473C" w:rsidRPr="00635548" w:rsidRDefault="0066473C" w:rsidP="009C1902">
            <w:pPr>
              <w:pStyle w:val="ENoteTableText"/>
              <w:tabs>
                <w:tab w:val="center" w:leader="dot" w:pos="2268"/>
              </w:tabs>
            </w:pPr>
            <w:r w:rsidRPr="00635548">
              <w:t>Division</w:t>
            </w:r>
            <w:r w:rsidR="00635548">
              <w:t> </w:t>
            </w:r>
            <w:r w:rsidRPr="00635548">
              <w:t>143.F.3 heading</w:t>
            </w:r>
            <w:r w:rsidRPr="00635548">
              <w:tab/>
            </w:r>
          </w:p>
        </w:tc>
        <w:tc>
          <w:tcPr>
            <w:tcW w:w="3300" w:type="pct"/>
            <w:shd w:val="clear" w:color="auto" w:fill="auto"/>
          </w:tcPr>
          <w:p w14:paraId="16360129" w14:textId="66E6BC6D" w:rsidR="0066473C" w:rsidRPr="00635548" w:rsidRDefault="0066473C" w:rsidP="009C1902">
            <w:pPr>
              <w:pStyle w:val="ENoteTableText"/>
            </w:pPr>
            <w:r w:rsidRPr="00635548">
              <w:t>ad No 345, 2004</w:t>
            </w:r>
          </w:p>
        </w:tc>
      </w:tr>
      <w:tr w:rsidR="0066473C" w:rsidRPr="00635548" w14:paraId="367D4B05" w14:textId="77777777" w:rsidTr="00955928">
        <w:trPr>
          <w:cantSplit/>
        </w:trPr>
        <w:tc>
          <w:tcPr>
            <w:tcW w:w="1700" w:type="pct"/>
            <w:shd w:val="clear" w:color="auto" w:fill="auto"/>
          </w:tcPr>
          <w:p w14:paraId="5378067A" w14:textId="77777777" w:rsidR="0066473C" w:rsidRPr="00635548" w:rsidRDefault="0066473C" w:rsidP="009C1902">
            <w:pPr>
              <w:pStyle w:val="ENoteTableText"/>
              <w:tabs>
                <w:tab w:val="center" w:leader="dot" w:pos="2268"/>
              </w:tabs>
            </w:pPr>
          </w:p>
        </w:tc>
        <w:tc>
          <w:tcPr>
            <w:tcW w:w="3300" w:type="pct"/>
            <w:shd w:val="clear" w:color="auto" w:fill="auto"/>
          </w:tcPr>
          <w:p w14:paraId="3E9D601F" w14:textId="32298F97" w:rsidR="0066473C" w:rsidRPr="00635548" w:rsidRDefault="0066473C" w:rsidP="009C1902">
            <w:pPr>
              <w:pStyle w:val="ENoteTableText"/>
            </w:pPr>
            <w:r w:rsidRPr="00635548">
              <w:t>rep No 77, 2011</w:t>
            </w:r>
          </w:p>
        </w:tc>
      </w:tr>
      <w:tr w:rsidR="0066473C" w:rsidRPr="00635548" w14:paraId="5D197802" w14:textId="77777777" w:rsidTr="00955928">
        <w:trPr>
          <w:cantSplit/>
        </w:trPr>
        <w:tc>
          <w:tcPr>
            <w:tcW w:w="1700" w:type="pct"/>
            <w:shd w:val="clear" w:color="auto" w:fill="auto"/>
          </w:tcPr>
          <w:p w14:paraId="508262F2" w14:textId="57A03FA2" w:rsidR="0066473C" w:rsidRPr="00635548" w:rsidRDefault="0066473C" w:rsidP="009C1902">
            <w:pPr>
              <w:pStyle w:val="ENoteTableText"/>
              <w:tabs>
                <w:tab w:val="center" w:leader="dot" w:pos="2268"/>
              </w:tabs>
            </w:pPr>
            <w:r w:rsidRPr="00635548">
              <w:t>Division</w:t>
            </w:r>
            <w:r w:rsidR="00635548">
              <w:t> </w:t>
            </w:r>
            <w:r w:rsidRPr="00635548">
              <w:t>143.F.3</w:t>
            </w:r>
            <w:r w:rsidRPr="00635548">
              <w:tab/>
            </w:r>
          </w:p>
        </w:tc>
        <w:tc>
          <w:tcPr>
            <w:tcW w:w="3300" w:type="pct"/>
            <w:shd w:val="clear" w:color="auto" w:fill="auto"/>
          </w:tcPr>
          <w:p w14:paraId="351AB834" w14:textId="77777777" w:rsidR="0066473C" w:rsidRPr="00635548" w:rsidRDefault="0066473C" w:rsidP="009C1902">
            <w:pPr>
              <w:pStyle w:val="ENoteTableText"/>
            </w:pPr>
            <w:r w:rsidRPr="00635548">
              <w:t>rep No 77, 2011</w:t>
            </w:r>
          </w:p>
        </w:tc>
      </w:tr>
      <w:tr w:rsidR="0066473C" w:rsidRPr="00635548" w14:paraId="42E0DC7B" w14:textId="77777777" w:rsidTr="00955928">
        <w:trPr>
          <w:cantSplit/>
        </w:trPr>
        <w:tc>
          <w:tcPr>
            <w:tcW w:w="1700" w:type="pct"/>
            <w:shd w:val="clear" w:color="auto" w:fill="auto"/>
          </w:tcPr>
          <w:p w14:paraId="7C80F0DA" w14:textId="4B2F8765" w:rsidR="0066473C" w:rsidRPr="00635548" w:rsidRDefault="0066473C" w:rsidP="009C1902">
            <w:pPr>
              <w:pStyle w:val="ENoteTableText"/>
              <w:tabs>
                <w:tab w:val="center" w:leader="dot" w:pos="2268"/>
              </w:tabs>
            </w:pPr>
            <w:r w:rsidRPr="00635548">
              <w:t>r 143.200</w:t>
            </w:r>
            <w:r w:rsidRPr="00635548">
              <w:tab/>
            </w:r>
          </w:p>
        </w:tc>
        <w:tc>
          <w:tcPr>
            <w:tcW w:w="3300" w:type="pct"/>
            <w:shd w:val="clear" w:color="auto" w:fill="auto"/>
          </w:tcPr>
          <w:p w14:paraId="79A4D088" w14:textId="72372F04" w:rsidR="0066473C" w:rsidRPr="00635548" w:rsidRDefault="0066473C" w:rsidP="009C1902">
            <w:pPr>
              <w:pStyle w:val="ENoteTableText"/>
            </w:pPr>
            <w:r w:rsidRPr="00635548">
              <w:t>ad No 167, 2002</w:t>
            </w:r>
          </w:p>
        </w:tc>
      </w:tr>
      <w:tr w:rsidR="0066473C" w:rsidRPr="00635548" w14:paraId="211DE45C" w14:textId="77777777" w:rsidTr="00955928">
        <w:trPr>
          <w:cantSplit/>
        </w:trPr>
        <w:tc>
          <w:tcPr>
            <w:tcW w:w="1700" w:type="pct"/>
            <w:shd w:val="clear" w:color="auto" w:fill="auto"/>
          </w:tcPr>
          <w:p w14:paraId="477723E3" w14:textId="77777777" w:rsidR="0066473C" w:rsidRPr="00635548" w:rsidRDefault="0066473C" w:rsidP="009C1902">
            <w:pPr>
              <w:pStyle w:val="ENoteTableText"/>
            </w:pPr>
          </w:p>
        </w:tc>
        <w:tc>
          <w:tcPr>
            <w:tcW w:w="3300" w:type="pct"/>
            <w:shd w:val="clear" w:color="auto" w:fill="auto"/>
          </w:tcPr>
          <w:p w14:paraId="40A8A710" w14:textId="702F76A3" w:rsidR="0066473C" w:rsidRPr="00635548" w:rsidRDefault="0066473C" w:rsidP="009C1902">
            <w:pPr>
              <w:pStyle w:val="ENoteTableText"/>
            </w:pPr>
            <w:r w:rsidRPr="00635548">
              <w:t>rep No 77, 2011</w:t>
            </w:r>
          </w:p>
        </w:tc>
      </w:tr>
      <w:tr w:rsidR="0066473C" w:rsidRPr="00635548" w14:paraId="01AFF7D5" w14:textId="77777777" w:rsidTr="00955928">
        <w:trPr>
          <w:cantSplit/>
        </w:trPr>
        <w:tc>
          <w:tcPr>
            <w:tcW w:w="1700" w:type="pct"/>
            <w:shd w:val="clear" w:color="auto" w:fill="auto"/>
          </w:tcPr>
          <w:p w14:paraId="12CE6535" w14:textId="67E74126" w:rsidR="0066473C" w:rsidRPr="00635548" w:rsidRDefault="0066473C" w:rsidP="009C1902">
            <w:pPr>
              <w:pStyle w:val="ENoteTableText"/>
              <w:tabs>
                <w:tab w:val="center" w:leader="dot" w:pos="2268"/>
              </w:tabs>
            </w:pPr>
            <w:r w:rsidRPr="00635548">
              <w:t>r 143.205</w:t>
            </w:r>
            <w:r w:rsidRPr="00635548">
              <w:tab/>
            </w:r>
          </w:p>
        </w:tc>
        <w:tc>
          <w:tcPr>
            <w:tcW w:w="3300" w:type="pct"/>
            <w:shd w:val="clear" w:color="auto" w:fill="auto"/>
          </w:tcPr>
          <w:p w14:paraId="130D562F" w14:textId="054317DE" w:rsidR="0066473C" w:rsidRPr="00635548" w:rsidRDefault="0066473C" w:rsidP="009C1902">
            <w:pPr>
              <w:pStyle w:val="ENoteTableText"/>
            </w:pPr>
            <w:r w:rsidRPr="00635548">
              <w:t>ad No 167, 2002</w:t>
            </w:r>
          </w:p>
        </w:tc>
      </w:tr>
      <w:tr w:rsidR="0066473C" w:rsidRPr="00635548" w14:paraId="505AAC95" w14:textId="77777777" w:rsidTr="00955928">
        <w:trPr>
          <w:cantSplit/>
        </w:trPr>
        <w:tc>
          <w:tcPr>
            <w:tcW w:w="1700" w:type="pct"/>
            <w:shd w:val="clear" w:color="auto" w:fill="auto"/>
          </w:tcPr>
          <w:p w14:paraId="56C3670A" w14:textId="77777777" w:rsidR="0066473C" w:rsidRPr="00635548" w:rsidRDefault="0066473C" w:rsidP="009C1902">
            <w:pPr>
              <w:pStyle w:val="ENoteTableText"/>
            </w:pPr>
          </w:p>
        </w:tc>
        <w:tc>
          <w:tcPr>
            <w:tcW w:w="3300" w:type="pct"/>
            <w:shd w:val="clear" w:color="auto" w:fill="auto"/>
          </w:tcPr>
          <w:p w14:paraId="2154E179" w14:textId="224DAC81" w:rsidR="0066473C" w:rsidRPr="00635548" w:rsidRDefault="0066473C" w:rsidP="009C1902">
            <w:pPr>
              <w:pStyle w:val="ENoteTableText"/>
            </w:pPr>
            <w:r w:rsidRPr="00635548">
              <w:t>am No 345, 2004</w:t>
            </w:r>
          </w:p>
        </w:tc>
      </w:tr>
      <w:tr w:rsidR="0066473C" w:rsidRPr="00635548" w14:paraId="0EDF2689" w14:textId="77777777" w:rsidTr="00955928">
        <w:trPr>
          <w:cantSplit/>
        </w:trPr>
        <w:tc>
          <w:tcPr>
            <w:tcW w:w="1700" w:type="pct"/>
            <w:shd w:val="clear" w:color="auto" w:fill="auto"/>
          </w:tcPr>
          <w:p w14:paraId="419BB0DD" w14:textId="77777777" w:rsidR="0066473C" w:rsidRPr="00635548" w:rsidRDefault="0066473C" w:rsidP="009C1902">
            <w:pPr>
              <w:pStyle w:val="ENoteTableText"/>
            </w:pPr>
          </w:p>
        </w:tc>
        <w:tc>
          <w:tcPr>
            <w:tcW w:w="3300" w:type="pct"/>
            <w:shd w:val="clear" w:color="auto" w:fill="auto"/>
          </w:tcPr>
          <w:p w14:paraId="0CDCD4DF" w14:textId="532C8089" w:rsidR="0066473C" w:rsidRPr="00635548" w:rsidRDefault="0066473C" w:rsidP="009C1902">
            <w:pPr>
              <w:pStyle w:val="ENoteTableText"/>
            </w:pPr>
            <w:r w:rsidRPr="00635548">
              <w:t>rep No 77, 2011</w:t>
            </w:r>
          </w:p>
        </w:tc>
      </w:tr>
      <w:tr w:rsidR="0066473C" w:rsidRPr="00635548" w14:paraId="6E9A7AFD" w14:textId="77777777" w:rsidTr="00955928">
        <w:trPr>
          <w:cantSplit/>
        </w:trPr>
        <w:tc>
          <w:tcPr>
            <w:tcW w:w="1700" w:type="pct"/>
            <w:shd w:val="clear" w:color="auto" w:fill="auto"/>
          </w:tcPr>
          <w:p w14:paraId="21D6201A" w14:textId="6D4BD7B7" w:rsidR="0066473C" w:rsidRPr="00635548" w:rsidRDefault="0066473C" w:rsidP="009C1902">
            <w:pPr>
              <w:pStyle w:val="ENoteTableText"/>
              <w:tabs>
                <w:tab w:val="center" w:leader="dot" w:pos="2268"/>
              </w:tabs>
            </w:pPr>
            <w:r w:rsidRPr="00635548">
              <w:t>r 143.210</w:t>
            </w:r>
            <w:r w:rsidRPr="00635548">
              <w:tab/>
            </w:r>
          </w:p>
        </w:tc>
        <w:tc>
          <w:tcPr>
            <w:tcW w:w="3300" w:type="pct"/>
            <w:shd w:val="clear" w:color="auto" w:fill="auto"/>
          </w:tcPr>
          <w:p w14:paraId="2E9A401E" w14:textId="2F0E42CB" w:rsidR="0066473C" w:rsidRPr="00635548" w:rsidRDefault="0066473C" w:rsidP="009C1902">
            <w:pPr>
              <w:pStyle w:val="ENoteTableText"/>
            </w:pPr>
            <w:r w:rsidRPr="00635548">
              <w:t>ad No 167, 2002</w:t>
            </w:r>
          </w:p>
        </w:tc>
      </w:tr>
      <w:tr w:rsidR="0066473C" w:rsidRPr="00635548" w14:paraId="68F75EA9" w14:textId="77777777" w:rsidTr="00955928">
        <w:trPr>
          <w:cantSplit/>
        </w:trPr>
        <w:tc>
          <w:tcPr>
            <w:tcW w:w="1700" w:type="pct"/>
            <w:shd w:val="clear" w:color="auto" w:fill="auto"/>
          </w:tcPr>
          <w:p w14:paraId="376D2FAD" w14:textId="77777777" w:rsidR="0066473C" w:rsidRPr="00635548" w:rsidRDefault="0066473C" w:rsidP="009C1902">
            <w:pPr>
              <w:pStyle w:val="ENoteTableText"/>
            </w:pPr>
          </w:p>
        </w:tc>
        <w:tc>
          <w:tcPr>
            <w:tcW w:w="3300" w:type="pct"/>
            <w:shd w:val="clear" w:color="auto" w:fill="auto"/>
          </w:tcPr>
          <w:p w14:paraId="72CACBBF" w14:textId="199E365A" w:rsidR="0066473C" w:rsidRPr="00635548" w:rsidRDefault="0066473C" w:rsidP="009C1902">
            <w:pPr>
              <w:pStyle w:val="ENoteTableText"/>
            </w:pPr>
            <w:r w:rsidRPr="00635548">
              <w:t>rep No 77, 2011</w:t>
            </w:r>
          </w:p>
        </w:tc>
      </w:tr>
      <w:tr w:rsidR="0066473C" w:rsidRPr="00635548" w14:paraId="32A95CC1" w14:textId="77777777" w:rsidTr="00955928">
        <w:trPr>
          <w:cantSplit/>
        </w:trPr>
        <w:tc>
          <w:tcPr>
            <w:tcW w:w="1700" w:type="pct"/>
            <w:shd w:val="clear" w:color="auto" w:fill="auto"/>
          </w:tcPr>
          <w:p w14:paraId="74F77865" w14:textId="1AA0C1F8" w:rsidR="0066473C" w:rsidRPr="00635548" w:rsidRDefault="0066473C" w:rsidP="009C1902">
            <w:pPr>
              <w:pStyle w:val="ENoteTableText"/>
            </w:pPr>
            <w:r w:rsidRPr="00635548">
              <w:rPr>
                <w:b/>
              </w:rPr>
              <w:t>Division</w:t>
            </w:r>
            <w:r w:rsidR="00635548">
              <w:rPr>
                <w:b/>
              </w:rPr>
              <w:t> </w:t>
            </w:r>
            <w:r w:rsidRPr="00635548">
              <w:rPr>
                <w:b/>
              </w:rPr>
              <w:t>143.F.4</w:t>
            </w:r>
          </w:p>
        </w:tc>
        <w:tc>
          <w:tcPr>
            <w:tcW w:w="3300" w:type="pct"/>
            <w:shd w:val="clear" w:color="auto" w:fill="auto"/>
          </w:tcPr>
          <w:p w14:paraId="54D2B652" w14:textId="77777777" w:rsidR="0066473C" w:rsidRPr="00635548" w:rsidRDefault="0066473C" w:rsidP="009C1902">
            <w:pPr>
              <w:pStyle w:val="ENoteTableText"/>
            </w:pPr>
          </w:p>
        </w:tc>
      </w:tr>
      <w:tr w:rsidR="0066473C" w:rsidRPr="00635548" w14:paraId="13A9F8E2" w14:textId="77777777" w:rsidTr="00955928">
        <w:trPr>
          <w:cantSplit/>
        </w:trPr>
        <w:tc>
          <w:tcPr>
            <w:tcW w:w="1700" w:type="pct"/>
            <w:shd w:val="clear" w:color="auto" w:fill="auto"/>
          </w:tcPr>
          <w:p w14:paraId="11FB35B8" w14:textId="7C3D9C9E" w:rsidR="0066473C" w:rsidRPr="00635548" w:rsidRDefault="0066473C" w:rsidP="009C1902">
            <w:pPr>
              <w:pStyle w:val="ENoteTableText"/>
              <w:tabs>
                <w:tab w:val="center" w:leader="dot" w:pos="2268"/>
              </w:tabs>
            </w:pPr>
            <w:r w:rsidRPr="00635548">
              <w:t>Division</w:t>
            </w:r>
            <w:r w:rsidR="00635548">
              <w:t> </w:t>
            </w:r>
            <w:r w:rsidRPr="00635548">
              <w:t>4 heading</w:t>
            </w:r>
            <w:r w:rsidRPr="00635548">
              <w:tab/>
            </w:r>
          </w:p>
        </w:tc>
        <w:tc>
          <w:tcPr>
            <w:tcW w:w="3300" w:type="pct"/>
            <w:shd w:val="clear" w:color="auto" w:fill="auto"/>
          </w:tcPr>
          <w:p w14:paraId="6D488F2F" w14:textId="20C26F07" w:rsidR="0066473C" w:rsidRPr="00635548" w:rsidRDefault="0066473C" w:rsidP="009C1902">
            <w:pPr>
              <w:pStyle w:val="ENoteTableText"/>
            </w:pPr>
            <w:r w:rsidRPr="00635548">
              <w:t>rep No 345, 2004</w:t>
            </w:r>
          </w:p>
        </w:tc>
      </w:tr>
      <w:tr w:rsidR="0066473C" w:rsidRPr="00635548" w14:paraId="3A93F188" w14:textId="77777777" w:rsidTr="00955928">
        <w:trPr>
          <w:cantSplit/>
        </w:trPr>
        <w:tc>
          <w:tcPr>
            <w:tcW w:w="1700" w:type="pct"/>
            <w:shd w:val="clear" w:color="auto" w:fill="auto"/>
          </w:tcPr>
          <w:p w14:paraId="6D443299" w14:textId="53E44F62" w:rsidR="0066473C" w:rsidRPr="00635548" w:rsidRDefault="0066473C" w:rsidP="009C1902">
            <w:pPr>
              <w:pStyle w:val="ENoteTableText"/>
              <w:tabs>
                <w:tab w:val="center" w:leader="dot" w:pos="2268"/>
              </w:tabs>
            </w:pPr>
            <w:r w:rsidRPr="00635548">
              <w:t>Division</w:t>
            </w:r>
            <w:r w:rsidR="00635548">
              <w:t> </w:t>
            </w:r>
            <w:r w:rsidRPr="00635548">
              <w:t>143.F.4 heading</w:t>
            </w:r>
            <w:r w:rsidRPr="00635548">
              <w:tab/>
            </w:r>
          </w:p>
        </w:tc>
        <w:tc>
          <w:tcPr>
            <w:tcW w:w="3300" w:type="pct"/>
            <w:shd w:val="clear" w:color="auto" w:fill="auto"/>
          </w:tcPr>
          <w:p w14:paraId="6C5601E7" w14:textId="747123EF" w:rsidR="0066473C" w:rsidRPr="00635548" w:rsidRDefault="0066473C" w:rsidP="009C1902">
            <w:pPr>
              <w:pStyle w:val="ENoteTableText"/>
            </w:pPr>
            <w:r w:rsidRPr="00635548">
              <w:t>ad No 345, 2004</w:t>
            </w:r>
          </w:p>
        </w:tc>
      </w:tr>
      <w:tr w:rsidR="0066473C" w:rsidRPr="00635548" w14:paraId="707B8647" w14:textId="77777777" w:rsidTr="00955928">
        <w:trPr>
          <w:cantSplit/>
        </w:trPr>
        <w:tc>
          <w:tcPr>
            <w:tcW w:w="1700" w:type="pct"/>
            <w:shd w:val="clear" w:color="auto" w:fill="auto"/>
          </w:tcPr>
          <w:p w14:paraId="7ABDC4D9" w14:textId="2D58D070" w:rsidR="0066473C" w:rsidRPr="00635548" w:rsidRDefault="0066473C" w:rsidP="009C1902">
            <w:pPr>
              <w:pStyle w:val="ENoteTableText"/>
              <w:tabs>
                <w:tab w:val="center" w:leader="dot" w:pos="2268"/>
              </w:tabs>
            </w:pPr>
            <w:r w:rsidRPr="00635548">
              <w:t>r 143.215</w:t>
            </w:r>
            <w:r w:rsidRPr="00635548">
              <w:tab/>
            </w:r>
          </w:p>
        </w:tc>
        <w:tc>
          <w:tcPr>
            <w:tcW w:w="3300" w:type="pct"/>
            <w:shd w:val="clear" w:color="auto" w:fill="auto"/>
          </w:tcPr>
          <w:p w14:paraId="5D35B55D" w14:textId="376D1484" w:rsidR="0066473C" w:rsidRPr="00635548" w:rsidRDefault="0066473C" w:rsidP="009C1902">
            <w:pPr>
              <w:pStyle w:val="ENoteTableText"/>
            </w:pPr>
            <w:r w:rsidRPr="00635548">
              <w:t>ad No 167, 2002</w:t>
            </w:r>
          </w:p>
        </w:tc>
      </w:tr>
      <w:tr w:rsidR="0066473C" w:rsidRPr="00635548" w14:paraId="0F79C4F8" w14:textId="77777777" w:rsidTr="00955928">
        <w:trPr>
          <w:cantSplit/>
        </w:trPr>
        <w:tc>
          <w:tcPr>
            <w:tcW w:w="1700" w:type="pct"/>
            <w:shd w:val="clear" w:color="auto" w:fill="auto"/>
          </w:tcPr>
          <w:p w14:paraId="4DDB354C" w14:textId="6EB8EC02" w:rsidR="0066473C" w:rsidRPr="00635548" w:rsidRDefault="0066473C" w:rsidP="009C1902">
            <w:pPr>
              <w:pStyle w:val="ENoteTableText"/>
              <w:tabs>
                <w:tab w:val="center" w:leader="dot" w:pos="2268"/>
              </w:tabs>
            </w:pPr>
            <w:r w:rsidRPr="00635548">
              <w:t>r 143.220</w:t>
            </w:r>
            <w:r w:rsidRPr="00635548">
              <w:tab/>
            </w:r>
          </w:p>
        </w:tc>
        <w:tc>
          <w:tcPr>
            <w:tcW w:w="3300" w:type="pct"/>
            <w:shd w:val="clear" w:color="auto" w:fill="auto"/>
          </w:tcPr>
          <w:p w14:paraId="6D9886D7" w14:textId="70F12D42" w:rsidR="0066473C" w:rsidRPr="00635548" w:rsidRDefault="0066473C" w:rsidP="009C1902">
            <w:pPr>
              <w:pStyle w:val="ENoteTableText"/>
            </w:pPr>
            <w:r w:rsidRPr="00635548">
              <w:t>ad No 167, 2002</w:t>
            </w:r>
          </w:p>
        </w:tc>
      </w:tr>
      <w:tr w:rsidR="0066473C" w:rsidRPr="00635548" w14:paraId="2AF208EA" w14:textId="77777777" w:rsidTr="00955928">
        <w:trPr>
          <w:cantSplit/>
        </w:trPr>
        <w:tc>
          <w:tcPr>
            <w:tcW w:w="1700" w:type="pct"/>
            <w:shd w:val="clear" w:color="auto" w:fill="auto"/>
          </w:tcPr>
          <w:p w14:paraId="4D860FEC" w14:textId="6F623143" w:rsidR="0066473C" w:rsidRPr="00635548" w:rsidRDefault="0066473C" w:rsidP="009C1902">
            <w:pPr>
              <w:pStyle w:val="ENoteTableText"/>
              <w:tabs>
                <w:tab w:val="center" w:leader="dot" w:pos="2268"/>
              </w:tabs>
            </w:pPr>
            <w:r w:rsidRPr="00635548">
              <w:t>r 143.225</w:t>
            </w:r>
            <w:r w:rsidRPr="00635548">
              <w:tab/>
            </w:r>
          </w:p>
        </w:tc>
        <w:tc>
          <w:tcPr>
            <w:tcW w:w="3300" w:type="pct"/>
            <w:shd w:val="clear" w:color="auto" w:fill="auto"/>
          </w:tcPr>
          <w:p w14:paraId="2B1DA28F" w14:textId="5EB7C773" w:rsidR="0066473C" w:rsidRPr="00635548" w:rsidRDefault="0066473C" w:rsidP="009C1902">
            <w:pPr>
              <w:pStyle w:val="ENoteTableText"/>
            </w:pPr>
            <w:r w:rsidRPr="00635548">
              <w:t>ad No 167, 2002</w:t>
            </w:r>
          </w:p>
        </w:tc>
      </w:tr>
      <w:tr w:rsidR="0066473C" w:rsidRPr="00635548" w14:paraId="61D3B13A" w14:textId="77777777" w:rsidTr="00955928">
        <w:trPr>
          <w:cantSplit/>
        </w:trPr>
        <w:tc>
          <w:tcPr>
            <w:tcW w:w="1700" w:type="pct"/>
            <w:shd w:val="clear" w:color="auto" w:fill="auto"/>
          </w:tcPr>
          <w:p w14:paraId="224CBEFE" w14:textId="4B6B6D21" w:rsidR="0066473C" w:rsidRPr="00635548" w:rsidRDefault="0066473C" w:rsidP="009C1902">
            <w:pPr>
              <w:pStyle w:val="ENoteTableText"/>
              <w:tabs>
                <w:tab w:val="center" w:leader="dot" w:pos="2268"/>
              </w:tabs>
            </w:pPr>
          </w:p>
        </w:tc>
        <w:tc>
          <w:tcPr>
            <w:tcW w:w="3300" w:type="pct"/>
            <w:shd w:val="clear" w:color="auto" w:fill="auto"/>
          </w:tcPr>
          <w:p w14:paraId="7547E2C6" w14:textId="6F4922AB" w:rsidR="0066473C" w:rsidRPr="00635548" w:rsidRDefault="0066473C" w:rsidP="009C1902">
            <w:pPr>
              <w:pStyle w:val="ENoteTableText"/>
            </w:pPr>
            <w:r w:rsidRPr="00635548">
              <w:t>am No 345, 2004</w:t>
            </w:r>
          </w:p>
        </w:tc>
      </w:tr>
      <w:tr w:rsidR="0066473C" w:rsidRPr="00635548" w14:paraId="7FF541B0" w14:textId="77777777" w:rsidTr="00955928">
        <w:trPr>
          <w:cantSplit/>
        </w:trPr>
        <w:tc>
          <w:tcPr>
            <w:tcW w:w="1700" w:type="pct"/>
            <w:shd w:val="clear" w:color="auto" w:fill="auto"/>
          </w:tcPr>
          <w:p w14:paraId="1142DC1C" w14:textId="63C3E08C" w:rsidR="0066473C" w:rsidRPr="00635548" w:rsidRDefault="0066473C" w:rsidP="009C1902">
            <w:pPr>
              <w:pStyle w:val="ENoteTableText"/>
              <w:tabs>
                <w:tab w:val="center" w:leader="dot" w:pos="2268"/>
              </w:tabs>
            </w:pPr>
            <w:r w:rsidRPr="00635548">
              <w:lastRenderedPageBreak/>
              <w:t>r 143.230</w:t>
            </w:r>
            <w:r w:rsidRPr="00635548">
              <w:tab/>
            </w:r>
          </w:p>
        </w:tc>
        <w:tc>
          <w:tcPr>
            <w:tcW w:w="3300" w:type="pct"/>
            <w:shd w:val="clear" w:color="auto" w:fill="auto"/>
          </w:tcPr>
          <w:p w14:paraId="4D02D013" w14:textId="0ED4F487" w:rsidR="0066473C" w:rsidRPr="00635548" w:rsidRDefault="0066473C" w:rsidP="009C1902">
            <w:pPr>
              <w:pStyle w:val="ENoteTableText"/>
            </w:pPr>
            <w:r w:rsidRPr="00635548">
              <w:t>ad No 167, 2002</w:t>
            </w:r>
          </w:p>
        </w:tc>
      </w:tr>
      <w:tr w:rsidR="0066473C" w:rsidRPr="00635548" w14:paraId="2E89968C" w14:textId="77777777" w:rsidTr="00955928">
        <w:trPr>
          <w:cantSplit/>
        </w:trPr>
        <w:tc>
          <w:tcPr>
            <w:tcW w:w="1700" w:type="pct"/>
            <w:shd w:val="clear" w:color="auto" w:fill="auto"/>
          </w:tcPr>
          <w:p w14:paraId="7EE60681" w14:textId="1AB59B5D" w:rsidR="0066473C" w:rsidRPr="00635548" w:rsidRDefault="0066473C" w:rsidP="009C1902">
            <w:pPr>
              <w:pStyle w:val="ENoteTableText"/>
              <w:tabs>
                <w:tab w:val="center" w:leader="dot" w:pos="2268"/>
              </w:tabs>
            </w:pPr>
            <w:r w:rsidRPr="00635548">
              <w:t>r 143.235</w:t>
            </w:r>
            <w:r w:rsidRPr="00635548">
              <w:tab/>
            </w:r>
          </w:p>
        </w:tc>
        <w:tc>
          <w:tcPr>
            <w:tcW w:w="3300" w:type="pct"/>
            <w:shd w:val="clear" w:color="auto" w:fill="auto"/>
          </w:tcPr>
          <w:p w14:paraId="59946F95" w14:textId="1A409767" w:rsidR="0066473C" w:rsidRPr="00635548" w:rsidRDefault="0066473C" w:rsidP="009C1902">
            <w:pPr>
              <w:pStyle w:val="ENoteTableText"/>
            </w:pPr>
            <w:r w:rsidRPr="00635548">
              <w:t>ad No 167, 2002</w:t>
            </w:r>
          </w:p>
        </w:tc>
      </w:tr>
      <w:tr w:rsidR="0066473C" w:rsidRPr="00635548" w14:paraId="4DE0BAEA" w14:textId="77777777" w:rsidTr="00955928">
        <w:trPr>
          <w:cantSplit/>
        </w:trPr>
        <w:tc>
          <w:tcPr>
            <w:tcW w:w="1700" w:type="pct"/>
            <w:shd w:val="clear" w:color="auto" w:fill="auto"/>
          </w:tcPr>
          <w:p w14:paraId="6F615684" w14:textId="77777777" w:rsidR="0066473C" w:rsidRPr="00635548" w:rsidRDefault="0066473C" w:rsidP="009C1902">
            <w:pPr>
              <w:pStyle w:val="ENoteTableText"/>
            </w:pPr>
          </w:p>
        </w:tc>
        <w:tc>
          <w:tcPr>
            <w:tcW w:w="3300" w:type="pct"/>
            <w:shd w:val="clear" w:color="auto" w:fill="auto"/>
          </w:tcPr>
          <w:p w14:paraId="0441081C" w14:textId="15C7B5D3" w:rsidR="0066473C" w:rsidRPr="00635548" w:rsidRDefault="0066473C" w:rsidP="009C1902">
            <w:pPr>
              <w:pStyle w:val="ENoteTableText"/>
            </w:pPr>
            <w:r w:rsidRPr="00635548">
              <w:t>am No 77, 2011</w:t>
            </w:r>
          </w:p>
        </w:tc>
      </w:tr>
      <w:tr w:rsidR="0066473C" w:rsidRPr="00635548" w14:paraId="0B869D27" w14:textId="77777777" w:rsidTr="00955928">
        <w:trPr>
          <w:cantSplit/>
        </w:trPr>
        <w:tc>
          <w:tcPr>
            <w:tcW w:w="1700" w:type="pct"/>
            <w:shd w:val="clear" w:color="auto" w:fill="auto"/>
          </w:tcPr>
          <w:p w14:paraId="416F8B4F" w14:textId="29971D18" w:rsidR="0066473C" w:rsidRPr="00635548" w:rsidRDefault="0066473C" w:rsidP="009C1902">
            <w:pPr>
              <w:pStyle w:val="ENoteTableText"/>
              <w:tabs>
                <w:tab w:val="center" w:leader="dot" w:pos="2268"/>
              </w:tabs>
            </w:pPr>
            <w:r w:rsidRPr="00635548">
              <w:t>r 143.240</w:t>
            </w:r>
            <w:r w:rsidRPr="00635548">
              <w:tab/>
            </w:r>
          </w:p>
        </w:tc>
        <w:tc>
          <w:tcPr>
            <w:tcW w:w="3300" w:type="pct"/>
            <w:shd w:val="clear" w:color="auto" w:fill="auto"/>
          </w:tcPr>
          <w:p w14:paraId="6F40298B" w14:textId="3BC5F23E" w:rsidR="0066473C" w:rsidRPr="00635548" w:rsidRDefault="0066473C" w:rsidP="009C1902">
            <w:pPr>
              <w:pStyle w:val="ENoteTableText"/>
            </w:pPr>
            <w:r w:rsidRPr="00635548">
              <w:t>ad No 167, 2002</w:t>
            </w:r>
          </w:p>
        </w:tc>
      </w:tr>
      <w:tr w:rsidR="0066473C" w:rsidRPr="00635548" w14:paraId="5AD856D7" w14:textId="77777777" w:rsidTr="00955928">
        <w:trPr>
          <w:cantSplit/>
        </w:trPr>
        <w:tc>
          <w:tcPr>
            <w:tcW w:w="1700" w:type="pct"/>
            <w:shd w:val="clear" w:color="auto" w:fill="auto"/>
          </w:tcPr>
          <w:p w14:paraId="4647AAF9" w14:textId="77777777" w:rsidR="0066473C" w:rsidRPr="00635548" w:rsidRDefault="0066473C" w:rsidP="009C1902">
            <w:pPr>
              <w:pStyle w:val="ENoteTableText"/>
            </w:pPr>
          </w:p>
        </w:tc>
        <w:tc>
          <w:tcPr>
            <w:tcW w:w="3300" w:type="pct"/>
            <w:shd w:val="clear" w:color="auto" w:fill="auto"/>
          </w:tcPr>
          <w:p w14:paraId="4676E913" w14:textId="5B8D17B7" w:rsidR="0066473C" w:rsidRPr="00635548" w:rsidRDefault="0066473C" w:rsidP="009C1902">
            <w:pPr>
              <w:pStyle w:val="ENoteTableText"/>
            </w:pPr>
            <w:r w:rsidRPr="00635548">
              <w:t>rep No 77, 2011</w:t>
            </w:r>
          </w:p>
        </w:tc>
      </w:tr>
      <w:tr w:rsidR="0066473C" w:rsidRPr="00635548" w14:paraId="32F99FE1" w14:textId="77777777" w:rsidTr="00955928">
        <w:trPr>
          <w:cantSplit/>
        </w:trPr>
        <w:tc>
          <w:tcPr>
            <w:tcW w:w="1700" w:type="pct"/>
            <w:shd w:val="clear" w:color="auto" w:fill="auto"/>
          </w:tcPr>
          <w:p w14:paraId="3888673F" w14:textId="79987950" w:rsidR="0066473C" w:rsidRPr="00635548" w:rsidRDefault="0066473C" w:rsidP="009C1902">
            <w:pPr>
              <w:pStyle w:val="ENoteTableText"/>
              <w:tabs>
                <w:tab w:val="center" w:leader="dot" w:pos="2268"/>
              </w:tabs>
            </w:pPr>
            <w:r w:rsidRPr="00635548">
              <w:t>r 143.245 (prev r 143.192)</w:t>
            </w:r>
            <w:r w:rsidRPr="00635548">
              <w:tab/>
            </w:r>
          </w:p>
        </w:tc>
        <w:tc>
          <w:tcPr>
            <w:tcW w:w="3300" w:type="pct"/>
            <w:shd w:val="clear" w:color="auto" w:fill="auto"/>
          </w:tcPr>
          <w:p w14:paraId="63EDC05D" w14:textId="128DDB29" w:rsidR="0066473C" w:rsidRPr="00635548" w:rsidRDefault="0066473C" w:rsidP="009C1902">
            <w:pPr>
              <w:pStyle w:val="ENoteTableText"/>
            </w:pPr>
            <w:r w:rsidRPr="00635548">
              <w:t>reloc and renum No 77, 2011</w:t>
            </w:r>
          </w:p>
        </w:tc>
      </w:tr>
      <w:tr w:rsidR="0066473C" w:rsidRPr="00635548" w14:paraId="0AFAF7F3" w14:textId="77777777" w:rsidTr="00955928">
        <w:trPr>
          <w:cantSplit/>
        </w:trPr>
        <w:tc>
          <w:tcPr>
            <w:tcW w:w="1700" w:type="pct"/>
            <w:shd w:val="clear" w:color="auto" w:fill="auto"/>
          </w:tcPr>
          <w:p w14:paraId="2D774A63" w14:textId="6A17950E" w:rsidR="0066473C" w:rsidRPr="00635548" w:rsidRDefault="0066473C" w:rsidP="009C1902">
            <w:pPr>
              <w:pStyle w:val="ENoteTableText"/>
            </w:pPr>
            <w:r w:rsidRPr="00635548">
              <w:rPr>
                <w:b/>
              </w:rPr>
              <w:t>Part</w:t>
            </w:r>
            <w:r w:rsidR="00635548">
              <w:rPr>
                <w:b/>
              </w:rPr>
              <w:t> </w:t>
            </w:r>
            <w:r w:rsidRPr="00635548">
              <w:rPr>
                <w:b/>
              </w:rPr>
              <w:t>144</w:t>
            </w:r>
          </w:p>
        </w:tc>
        <w:tc>
          <w:tcPr>
            <w:tcW w:w="3300" w:type="pct"/>
            <w:shd w:val="clear" w:color="auto" w:fill="auto"/>
          </w:tcPr>
          <w:p w14:paraId="546D9506" w14:textId="77777777" w:rsidR="0066473C" w:rsidRPr="00635548" w:rsidRDefault="0066473C" w:rsidP="009C1902">
            <w:pPr>
              <w:pStyle w:val="ENoteTableText"/>
            </w:pPr>
          </w:p>
        </w:tc>
      </w:tr>
      <w:tr w:rsidR="0066473C" w:rsidRPr="00635548" w14:paraId="313666BF" w14:textId="77777777" w:rsidTr="00955928">
        <w:trPr>
          <w:cantSplit/>
        </w:trPr>
        <w:tc>
          <w:tcPr>
            <w:tcW w:w="1700" w:type="pct"/>
            <w:shd w:val="clear" w:color="auto" w:fill="auto"/>
          </w:tcPr>
          <w:p w14:paraId="5906E6EA" w14:textId="09F7E6CA" w:rsidR="0066473C" w:rsidRPr="00635548" w:rsidRDefault="0066473C" w:rsidP="009C1902">
            <w:pPr>
              <w:pStyle w:val="ENoteTableText"/>
              <w:tabs>
                <w:tab w:val="center" w:leader="dot" w:pos="2268"/>
              </w:tabs>
            </w:pPr>
            <w:r w:rsidRPr="00635548">
              <w:t>Part</w:t>
            </w:r>
            <w:r w:rsidR="00635548">
              <w:t> </w:t>
            </w:r>
            <w:r w:rsidRPr="00635548">
              <w:t>144</w:t>
            </w:r>
            <w:r w:rsidRPr="00635548">
              <w:tab/>
            </w:r>
          </w:p>
        </w:tc>
        <w:tc>
          <w:tcPr>
            <w:tcW w:w="3300" w:type="pct"/>
            <w:shd w:val="clear" w:color="auto" w:fill="auto"/>
          </w:tcPr>
          <w:p w14:paraId="78D57D57" w14:textId="39A6CB0C" w:rsidR="0066473C" w:rsidRPr="00635548" w:rsidRDefault="0066473C" w:rsidP="009C1902">
            <w:pPr>
              <w:pStyle w:val="ENoteTableText"/>
            </w:pPr>
            <w:r w:rsidRPr="00635548">
              <w:t>ad No 204, 2000</w:t>
            </w:r>
          </w:p>
        </w:tc>
      </w:tr>
      <w:tr w:rsidR="0066473C" w:rsidRPr="00635548" w14:paraId="178DC100" w14:textId="77777777" w:rsidTr="00955928">
        <w:trPr>
          <w:cantSplit/>
        </w:trPr>
        <w:tc>
          <w:tcPr>
            <w:tcW w:w="1700" w:type="pct"/>
            <w:shd w:val="clear" w:color="auto" w:fill="auto"/>
          </w:tcPr>
          <w:p w14:paraId="0F1075B2" w14:textId="4B7909B3" w:rsidR="0066473C" w:rsidRPr="00635548" w:rsidRDefault="0066473C" w:rsidP="009C1902">
            <w:pPr>
              <w:pStyle w:val="ENoteTableText"/>
            </w:pPr>
            <w:r w:rsidRPr="00635548">
              <w:rPr>
                <w:b/>
              </w:rPr>
              <w:t>Part</w:t>
            </w:r>
            <w:r w:rsidR="00635548">
              <w:rPr>
                <w:b/>
              </w:rPr>
              <w:t> </w:t>
            </w:r>
            <w:r w:rsidRPr="00635548">
              <w:rPr>
                <w:b/>
              </w:rPr>
              <w:t>145</w:t>
            </w:r>
          </w:p>
        </w:tc>
        <w:tc>
          <w:tcPr>
            <w:tcW w:w="3300" w:type="pct"/>
            <w:shd w:val="clear" w:color="auto" w:fill="auto"/>
          </w:tcPr>
          <w:p w14:paraId="057FEC02" w14:textId="77777777" w:rsidR="0066473C" w:rsidRPr="00635548" w:rsidRDefault="0066473C" w:rsidP="009C1902">
            <w:pPr>
              <w:pStyle w:val="ENoteTableText"/>
            </w:pPr>
          </w:p>
        </w:tc>
      </w:tr>
      <w:tr w:rsidR="0066473C" w:rsidRPr="00635548" w14:paraId="68EA9597" w14:textId="77777777" w:rsidTr="00955928">
        <w:trPr>
          <w:cantSplit/>
        </w:trPr>
        <w:tc>
          <w:tcPr>
            <w:tcW w:w="1700" w:type="pct"/>
            <w:shd w:val="clear" w:color="auto" w:fill="auto"/>
          </w:tcPr>
          <w:p w14:paraId="3431E049" w14:textId="30F4E183" w:rsidR="0066473C" w:rsidRPr="00635548" w:rsidRDefault="0066473C" w:rsidP="009C1902">
            <w:pPr>
              <w:pStyle w:val="ENoteTableText"/>
              <w:tabs>
                <w:tab w:val="center" w:leader="dot" w:pos="2268"/>
              </w:tabs>
            </w:pPr>
            <w:r w:rsidRPr="00635548">
              <w:t>Part</w:t>
            </w:r>
            <w:r w:rsidR="00635548">
              <w:t> </w:t>
            </w:r>
            <w:r w:rsidRPr="00635548">
              <w:t>145</w:t>
            </w:r>
            <w:r w:rsidRPr="00635548">
              <w:tab/>
            </w:r>
          </w:p>
        </w:tc>
        <w:tc>
          <w:tcPr>
            <w:tcW w:w="3300" w:type="pct"/>
            <w:shd w:val="clear" w:color="auto" w:fill="auto"/>
          </w:tcPr>
          <w:p w14:paraId="78762EB4" w14:textId="77FEF149" w:rsidR="0066473C" w:rsidRPr="00635548" w:rsidRDefault="0066473C" w:rsidP="009C1902">
            <w:pPr>
              <w:pStyle w:val="ENoteTableText"/>
            </w:pPr>
            <w:r w:rsidRPr="00635548">
              <w:t>ad No 204, 2000</w:t>
            </w:r>
          </w:p>
        </w:tc>
      </w:tr>
      <w:tr w:rsidR="0066473C" w:rsidRPr="00635548" w14:paraId="1DC8B336" w14:textId="77777777" w:rsidTr="00955928">
        <w:trPr>
          <w:cantSplit/>
        </w:trPr>
        <w:tc>
          <w:tcPr>
            <w:tcW w:w="1700" w:type="pct"/>
            <w:shd w:val="clear" w:color="auto" w:fill="auto"/>
          </w:tcPr>
          <w:p w14:paraId="0A79B8C5" w14:textId="77777777" w:rsidR="0066473C" w:rsidRPr="00635548" w:rsidRDefault="0066473C" w:rsidP="009C1902">
            <w:pPr>
              <w:pStyle w:val="ENoteTableText"/>
            </w:pPr>
          </w:p>
        </w:tc>
        <w:tc>
          <w:tcPr>
            <w:tcW w:w="3300" w:type="pct"/>
            <w:shd w:val="clear" w:color="auto" w:fill="auto"/>
          </w:tcPr>
          <w:p w14:paraId="7AB21B27" w14:textId="3AEF9DDB" w:rsidR="0066473C" w:rsidRPr="00635548" w:rsidRDefault="0066473C" w:rsidP="009C1902">
            <w:pPr>
              <w:pStyle w:val="ENoteTableText"/>
            </w:pPr>
            <w:r w:rsidRPr="00635548">
              <w:t>rs No 328, 2010</w:t>
            </w:r>
          </w:p>
        </w:tc>
      </w:tr>
      <w:tr w:rsidR="0066473C" w:rsidRPr="00635548" w14:paraId="0C87A263" w14:textId="77777777" w:rsidTr="00955928">
        <w:trPr>
          <w:cantSplit/>
        </w:trPr>
        <w:tc>
          <w:tcPr>
            <w:tcW w:w="1700" w:type="pct"/>
            <w:shd w:val="clear" w:color="auto" w:fill="auto"/>
          </w:tcPr>
          <w:p w14:paraId="378FE4D3" w14:textId="6A171E61" w:rsidR="0066473C" w:rsidRPr="00635548" w:rsidRDefault="0066473C" w:rsidP="009C1902">
            <w:pPr>
              <w:pStyle w:val="ENoteTableText"/>
              <w:tabs>
                <w:tab w:val="center" w:leader="dot" w:pos="2268"/>
              </w:tabs>
            </w:pPr>
          </w:p>
        </w:tc>
        <w:tc>
          <w:tcPr>
            <w:tcW w:w="3300" w:type="pct"/>
            <w:shd w:val="clear" w:color="auto" w:fill="auto"/>
          </w:tcPr>
          <w:p w14:paraId="264A5410" w14:textId="4748B02D" w:rsidR="0066473C" w:rsidRPr="00635548" w:rsidRDefault="0066473C" w:rsidP="009C1902">
            <w:pPr>
              <w:pStyle w:val="ENoteTableText"/>
              <w:tabs>
                <w:tab w:val="center" w:leader="dot" w:pos="2268"/>
              </w:tabs>
            </w:pPr>
            <w:r w:rsidRPr="00635548">
              <w:t>am No 80, 2013</w:t>
            </w:r>
          </w:p>
        </w:tc>
      </w:tr>
      <w:tr w:rsidR="0066473C" w:rsidRPr="00635548" w14:paraId="03F86BD6" w14:textId="77777777" w:rsidTr="00955928">
        <w:trPr>
          <w:cantSplit/>
        </w:trPr>
        <w:tc>
          <w:tcPr>
            <w:tcW w:w="1700" w:type="pct"/>
            <w:shd w:val="clear" w:color="auto" w:fill="auto"/>
          </w:tcPr>
          <w:p w14:paraId="4A6D68C3" w14:textId="77777777" w:rsidR="0066473C" w:rsidRPr="00635548" w:rsidRDefault="0066473C" w:rsidP="009C1902">
            <w:pPr>
              <w:pStyle w:val="ENoteTableText"/>
            </w:pPr>
            <w:r w:rsidRPr="00635548">
              <w:rPr>
                <w:b/>
              </w:rPr>
              <w:t>Subpart 145.A</w:t>
            </w:r>
          </w:p>
        </w:tc>
        <w:tc>
          <w:tcPr>
            <w:tcW w:w="3300" w:type="pct"/>
            <w:shd w:val="clear" w:color="auto" w:fill="auto"/>
          </w:tcPr>
          <w:p w14:paraId="6258CE8A" w14:textId="77777777" w:rsidR="0066473C" w:rsidRPr="00635548" w:rsidRDefault="0066473C" w:rsidP="009C1902">
            <w:pPr>
              <w:pStyle w:val="ENoteTableText"/>
            </w:pPr>
          </w:p>
        </w:tc>
      </w:tr>
      <w:tr w:rsidR="0066473C" w:rsidRPr="00635548" w14:paraId="75D28EF9" w14:textId="77777777" w:rsidTr="00955928">
        <w:trPr>
          <w:cantSplit/>
        </w:trPr>
        <w:tc>
          <w:tcPr>
            <w:tcW w:w="1700" w:type="pct"/>
            <w:shd w:val="clear" w:color="auto" w:fill="auto"/>
          </w:tcPr>
          <w:p w14:paraId="6C4DB334" w14:textId="3536984D" w:rsidR="0066473C" w:rsidRPr="00635548" w:rsidRDefault="0066473C" w:rsidP="009C1902">
            <w:pPr>
              <w:pStyle w:val="ENoteTableText"/>
              <w:tabs>
                <w:tab w:val="center" w:leader="dot" w:pos="2268"/>
              </w:tabs>
            </w:pPr>
            <w:r w:rsidRPr="00635548">
              <w:t>r 145.005</w:t>
            </w:r>
            <w:r w:rsidRPr="00635548">
              <w:tab/>
            </w:r>
          </w:p>
        </w:tc>
        <w:tc>
          <w:tcPr>
            <w:tcW w:w="3300" w:type="pct"/>
            <w:shd w:val="clear" w:color="auto" w:fill="auto"/>
          </w:tcPr>
          <w:p w14:paraId="7BE0B026" w14:textId="0EE0B6F9" w:rsidR="0066473C" w:rsidRPr="00635548" w:rsidRDefault="0066473C" w:rsidP="009C1902">
            <w:pPr>
              <w:pStyle w:val="ENoteTableText"/>
            </w:pPr>
            <w:r w:rsidRPr="00635548">
              <w:t>ad No 328, 2010</w:t>
            </w:r>
          </w:p>
        </w:tc>
      </w:tr>
      <w:tr w:rsidR="0066473C" w:rsidRPr="00635548" w14:paraId="7A13ABE5" w14:textId="77777777" w:rsidTr="00955928">
        <w:trPr>
          <w:cantSplit/>
        </w:trPr>
        <w:tc>
          <w:tcPr>
            <w:tcW w:w="1700" w:type="pct"/>
            <w:shd w:val="clear" w:color="auto" w:fill="auto"/>
          </w:tcPr>
          <w:p w14:paraId="29C3D953" w14:textId="5DD81E43" w:rsidR="0066473C" w:rsidRPr="00635548" w:rsidRDefault="0066473C" w:rsidP="009C1902">
            <w:pPr>
              <w:pStyle w:val="ENoteTableText"/>
              <w:tabs>
                <w:tab w:val="center" w:leader="dot" w:pos="2268"/>
              </w:tabs>
            </w:pPr>
          </w:p>
        </w:tc>
        <w:tc>
          <w:tcPr>
            <w:tcW w:w="3300" w:type="pct"/>
            <w:shd w:val="clear" w:color="auto" w:fill="auto"/>
          </w:tcPr>
          <w:p w14:paraId="59750A29" w14:textId="470DC5D5" w:rsidR="0066473C" w:rsidRPr="00635548" w:rsidRDefault="0066473C" w:rsidP="009C1902">
            <w:pPr>
              <w:pStyle w:val="ENoteTableText"/>
            </w:pPr>
            <w:r w:rsidRPr="00635548">
              <w:t>am No 275, 2013</w:t>
            </w:r>
          </w:p>
        </w:tc>
      </w:tr>
      <w:tr w:rsidR="0066473C" w:rsidRPr="00635548" w14:paraId="4483CD5B" w14:textId="77777777" w:rsidTr="00955928">
        <w:trPr>
          <w:cantSplit/>
        </w:trPr>
        <w:tc>
          <w:tcPr>
            <w:tcW w:w="1700" w:type="pct"/>
            <w:shd w:val="clear" w:color="auto" w:fill="auto"/>
          </w:tcPr>
          <w:p w14:paraId="5FB66AB3" w14:textId="766B5FE1" w:rsidR="0066473C" w:rsidRPr="00635548" w:rsidRDefault="0066473C" w:rsidP="009C1902">
            <w:pPr>
              <w:pStyle w:val="ENoteTableText"/>
              <w:tabs>
                <w:tab w:val="center" w:leader="dot" w:pos="2268"/>
              </w:tabs>
            </w:pPr>
            <w:r w:rsidRPr="00635548">
              <w:t>r 145.010</w:t>
            </w:r>
            <w:r w:rsidRPr="00635548">
              <w:tab/>
            </w:r>
          </w:p>
        </w:tc>
        <w:tc>
          <w:tcPr>
            <w:tcW w:w="3300" w:type="pct"/>
            <w:shd w:val="clear" w:color="auto" w:fill="auto"/>
          </w:tcPr>
          <w:p w14:paraId="74282E44" w14:textId="0C05F2D1" w:rsidR="0066473C" w:rsidRPr="00635548" w:rsidRDefault="0066473C" w:rsidP="009C1902">
            <w:pPr>
              <w:pStyle w:val="ENoteTableText"/>
            </w:pPr>
            <w:r w:rsidRPr="00635548">
              <w:t>ad No 328, 2010</w:t>
            </w:r>
          </w:p>
        </w:tc>
      </w:tr>
      <w:tr w:rsidR="0066473C" w:rsidRPr="00635548" w14:paraId="05B728FE" w14:textId="77777777" w:rsidTr="00955928">
        <w:trPr>
          <w:cantSplit/>
        </w:trPr>
        <w:tc>
          <w:tcPr>
            <w:tcW w:w="1700" w:type="pct"/>
            <w:shd w:val="clear" w:color="auto" w:fill="auto"/>
          </w:tcPr>
          <w:p w14:paraId="0F69F00E" w14:textId="5B40F4B8" w:rsidR="0066473C" w:rsidRPr="00635548" w:rsidRDefault="0066473C" w:rsidP="009C1902">
            <w:pPr>
              <w:pStyle w:val="ENoteTableText"/>
              <w:tabs>
                <w:tab w:val="center" w:leader="dot" w:pos="2268"/>
              </w:tabs>
            </w:pPr>
            <w:r w:rsidRPr="00635548">
              <w:t>r 145.015</w:t>
            </w:r>
            <w:r w:rsidRPr="00635548">
              <w:tab/>
            </w:r>
          </w:p>
        </w:tc>
        <w:tc>
          <w:tcPr>
            <w:tcW w:w="3300" w:type="pct"/>
            <w:shd w:val="clear" w:color="auto" w:fill="auto"/>
          </w:tcPr>
          <w:p w14:paraId="6E2B1450" w14:textId="22EFEDFC" w:rsidR="0066473C" w:rsidRPr="00635548" w:rsidRDefault="0066473C" w:rsidP="009C1902">
            <w:pPr>
              <w:pStyle w:val="ENoteTableText"/>
            </w:pPr>
            <w:r w:rsidRPr="00635548">
              <w:t>ad No 328, 2010</w:t>
            </w:r>
          </w:p>
        </w:tc>
      </w:tr>
      <w:tr w:rsidR="0066473C" w:rsidRPr="00635548" w14:paraId="5A7B8A1F" w14:textId="77777777" w:rsidTr="00955928">
        <w:trPr>
          <w:cantSplit/>
        </w:trPr>
        <w:tc>
          <w:tcPr>
            <w:tcW w:w="1700" w:type="pct"/>
            <w:shd w:val="clear" w:color="auto" w:fill="auto"/>
          </w:tcPr>
          <w:p w14:paraId="5EAC495A" w14:textId="69899F02" w:rsidR="0066473C" w:rsidRPr="00635548" w:rsidRDefault="0066473C" w:rsidP="009C1902">
            <w:pPr>
              <w:pStyle w:val="ENoteTableText"/>
              <w:tabs>
                <w:tab w:val="center" w:leader="dot" w:pos="2268"/>
              </w:tabs>
            </w:pPr>
            <w:r w:rsidRPr="00635548">
              <w:t>r 145.020</w:t>
            </w:r>
            <w:r w:rsidRPr="00635548">
              <w:tab/>
            </w:r>
          </w:p>
        </w:tc>
        <w:tc>
          <w:tcPr>
            <w:tcW w:w="3300" w:type="pct"/>
            <w:shd w:val="clear" w:color="auto" w:fill="auto"/>
          </w:tcPr>
          <w:p w14:paraId="1286DA90" w14:textId="7BA7C9B7" w:rsidR="0066473C" w:rsidRPr="00635548" w:rsidRDefault="0066473C" w:rsidP="009C1902">
            <w:pPr>
              <w:pStyle w:val="ENoteTableText"/>
            </w:pPr>
            <w:r w:rsidRPr="00635548">
              <w:t>ad No 328, 2010</w:t>
            </w:r>
          </w:p>
        </w:tc>
      </w:tr>
      <w:tr w:rsidR="0066473C" w:rsidRPr="00635548" w14:paraId="3A36B8C0" w14:textId="77777777" w:rsidTr="00955928">
        <w:trPr>
          <w:cantSplit/>
        </w:trPr>
        <w:tc>
          <w:tcPr>
            <w:tcW w:w="1700" w:type="pct"/>
            <w:shd w:val="clear" w:color="auto" w:fill="auto"/>
          </w:tcPr>
          <w:p w14:paraId="506EAFDC" w14:textId="77777777" w:rsidR="0066473C" w:rsidRPr="00635548" w:rsidRDefault="0066473C" w:rsidP="009C1902">
            <w:pPr>
              <w:pStyle w:val="ENoteTableText"/>
            </w:pPr>
            <w:r w:rsidRPr="00635548">
              <w:rPr>
                <w:b/>
              </w:rPr>
              <w:t>Subpart 145.B</w:t>
            </w:r>
          </w:p>
        </w:tc>
        <w:tc>
          <w:tcPr>
            <w:tcW w:w="3300" w:type="pct"/>
            <w:shd w:val="clear" w:color="auto" w:fill="auto"/>
          </w:tcPr>
          <w:p w14:paraId="415D7AA4" w14:textId="77777777" w:rsidR="0066473C" w:rsidRPr="00635548" w:rsidRDefault="0066473C" w:rsidP="009C1902">
            <w:pPr>
              <w:pStyle w:val="ENoteTableText"/>
            </w:pPr>
          </w:p>
        </w:tc>
      </w:tr>
      <w:tr w:rsidR="0066473C" w:rsidRPr="00635548" w14:paraId="6273AEA4" w14:textId="77777777" w:rsidTr="00955928">
        <w:trPr>
          <w:cantSplit/>
        </w:trPr>
        <w:tc>
          <w:tcPr>
            <w:tcW w:w="1700" w:type="pct"/>
            <w:shd w:val="clear" w:color="auto" w:fill="auto"/>
          </w:tcPr>
          <w:p w14:paraId="605A690D" w14:textId="37093FF8" w:rsidR="0066473C" w:rsidRPr="00635548" w:rsidRDefault="0066473C" w:rsidP="009C1902">
            <w:pPr>
              <w:pStyle w:val="ENoteTableText"/>
              <w:tabs>
                <w:tab w:val="center" w:leader="dot" w:pos="2268"/>
              </w:tabs>
            </w:pPr>
            <w:r w:rsidRPr="00635548">
              <w:t>r 145.025</w:t>
            </w:r>
            <w:r w:rsidRPr="00635548">
              <w:tab/>
            </w:r>
          </w:p>
        </w:tc>
        <w:tc>
          <w:tcPr>
            <w:tcW w:w="3300" w:type="pct"/>
            <w:shd w:val="clear" w:color="auto" w:fill="auto"/>
          </w:tcPr>
          <w:p w14:paraId="077D069F" w14:textId="734B1A42" w:rsidR="0066473C" w:rsidRPr="00635548" w:rsidRDefault="0066473C" w:rsidP="009C1902">
            <w:pPr>
              <w:pStyle w:val="ENoteTableText"/>
            </w:pPr>
            <w:r w:rsidRPr="00635548">
              <w:t>ad No 328, 2010</w:t>
            </w:r>
          </w:p>
        </w:tc>
      </w:tr>
      <w:tr w:rsidR="0066473C" w:rsidRPr="00635548" w14:paraId="4312DBF3" w14:textId="77777777" w:rsidTr="00955928">
        <w:trPr>
          <w:cantSplit/>
        </w:trPr>
        <w:tc>
          <w:tcPr>
            <w:tcW w:w="1700" w:type="pct"/>
            <w:shd w:val="clear" w:color="auto" w:fill="auto"/>
          </w:tcPr>
          <w:p w14:paraId="0AFFC237" w14:textId="233B3D74" w:rsidR="0066473C" w:rsidRPr="00635548" w:rsidRDefault="0066473C" w:rsidP="009C1902">
            <w:pPr>
              <w:pStyle w:val="ENoteTableText"/>
              <w:tabs>
                <w:tab w:val="center" w:leader="dot" w:pos="2268"/>
              </w:tabs>
            </w:pPr>
            <w:r w:rsidRPr="00635548">
              <w:t>r 145.030</w:t>
            </w:r>
            <w:r w:rsidRPr="00635548">
              <w:tab/>
            </w:r>
          </w:p>
        </w:tc>
        <w:tc>
          <w:tcPr>
            <w:tcW w:w="3300" w:type="pct"/>
            <w:shd w:val="clear" w:color="auto" w:fill="auto"/>
          </w:tcPr>
          <w:p w14:paraId="10CA7C65" w14:textId="599B8CF1" w:rsidR="0066473C" w:rsidRPr="00635548" w:rsidRDefault="0066473C" w:rsidP="009C1902">
            <w:pPr>
              <w:pStyle w:val="ENoteTableText"/>
            </w:pPr>
            <w:r w:rsidRPr="00635548">
              <w:t>ad No 328, 2010</w:t>
            </w:r>
          </w:p>
        </w:tc>
      </w:tr>
      <w:tr w:rsidR="0066473C" w:rsidRPr="00635548" w14:paraId="41F03D9C" w14:textId="77777777" w:rsidTr="00955928">
        <w:trPr>
          <w:cantSplit/>
        </w:trPr>
        <w:tc>
          <w:tcPr>
            <w:tcW w:w="1700" w:type="pct"/>
            <w:shd w:val="clear" w:color="auto" w:fill="auto"/>
          </w:tcPr>
          <w:p w14:paraId="458CC807" w14:textId="3F7AE17A" w:rsidR="0066473C" w:rsidRPr="00635548" w:rsidRDefault="0066473C" w:rsidP="009C1902">
            <w:pPr>
              <w:pStyle w:val="ENoteTableText"/>
              <w:tabs>
                <w:tab w:val="center" w:leader="dot" w:pos="2268"/>
              </w:tabs>
            </w:pPr>
            <w:r w:rsidRPr="00635548">
              <w:t>r 145.035</w:t>
            </w:r>
            <w:r w:rsidRPr="00635548">
              <w:tab/>
            </w:r>
          </w:p>
        </w:tc>
        <w:tc>
          <w:tcPr>
            <w:tcW w:w="3300" w:type="pct"/>
            <w:shd w:val="clear" w:color="auto" w:fill="auto"/>
          </w:tcPr>
          <w:p w14:paraId="44E28AB6" w14:textId="02A71DD7" w:rsidR="0066473C" w:rsidRPr="00635548" w:rsidRDefault="0066473C" w:rsidP="009C1902">
            <w:pPr>
              <w:pStyle w:val="ENoteTableText"/>
            </w:pPr>
            <w:r w:rsidRPr="00635548">
              <w:t>ad No 328, 2010</w:t>
            </w:r>
          </w:p>
        </w:tc>
      </w:tr>
      <w:tr w:rsidR="0066473C" w:rsidRPr="00635548" w14:paraId="6D0AC19F" w14:textId="77777777" w:rsidTr="00955928">
        <w:trPr>
          <w:cantSplit/>
        </w:trPr>
        <w:tc>
          <w:tcPr>
            <w:tcW w:w="1700" w:type="pct"/>
            <w:shd w:val="clear" w:color="auto" w:fill="auto"/>
          </w:tcPr>
          <w:p w14:paraId="38786D2D" w14:textId="603062AC" w:rsidR="0066473C" w:rsidRPr="00635548" w:rsidRDefault="0066473C" w:rsidP="009C1902">
            <w:pPr>
              <w:pStyle w:val="ENoteTableText"/>
              <w:tabs>
                <w:tab w:val="center" w:leader="dot" w:pos="2268"/>
              </w:tabs>
            </w:pPr>
            <w:r w:rsidRPr="00635548">
              <w:t>r 145.040</w:t>
            </w:r>
            <w:r w:rsidRPr="00635548">
              <w:tab/>
            </w:r>
          </w:p>
        </w:tc>
        <w:tc>
          <w:tcPr>
            <w:tcW w:w="3300" w:type="pct"/>
            <w:shd w:val="clear" w:color="auto" w:fill="auto"/>
          </w:tcPr>
          <w:p w14:paraId="7F013993" w14:textId="12605200" w:rsidR="0066473C" w:rsidRPr="00635548" w:rsidRDefault="0066473C" w:rsidP="009C1902">
            <w:pPr>
              <w:pStyle w:val="ENoteTableText"/>
            </w:pPr>
            <w:r w:rsidRPr="00635548">
              <w:t>ad No 328, 2010</w:t>
            </w:r>
          </w:p>
        </w:tc>
      </w:tr>
      <w:tr w:rsidR="0066473C" w:rsidRPr="00635548" w14:paraId="6F78E015" w14:textId="77777777" w:rsidTr="00955928">
        <w:trPr>
          <w:cantSplit/>
        </w:trPr>
        <w:tc>
          <w:tcPr>
            <w:tcW w:w="1700" w:type="pct"/>
            <w:shd w:val="clear" w:color="auto" w:fill="auto"/>
          </w:tcPr>
          <w:p w14:paraId="50B2EF51" w14:textId="14368259" w:rsidR="0066473C" w:rsidRPr="00635548" w:rsidRDefault="0066473C" w:rsidP="009C1902">
            <w:pPr>
              <w:pStyle w:val="ENoteTableText"/>
              <w:tabs>
                <w:tab w:val="center" w:leader="dot" w:pos="2268"/>
              </w:tabs>
            </w:pPr>
            <w:r w:rsidRPr="00635548">
              <w:t>r 145.045</w:t>
            </w:r>
            <w:r w:rsidRPr="00635548">
              <w:tab/>
            </w:r>
          </w:p>
        </w:tc>
        <w:tc>
          <w:tcPr>
            <w:tcW w:w="3300" w:type="pct"/>
            <w:shd w:val="clear" w:color="auto" w:fill="auto"/>
          </w:tcPr>
          <w:p w14:paraId="7B93C852" w14:textId="6F27068E" w:rsidR="0066473C" w:rsidRPr="00635548" w:rsidRDefault="0066473C" w:rsidP="009C1902">
            <w:pPr>
              <w:pStyle w:val="ENoteTableText"/>
            </w:pPr>
            <w:r w:rsidRPr="00635548">
              <w:t>ad No 328, 2010</w:t>
            </w:r>
          </w:p>
        </w:tc>
      </w:tr>
      <w:tr w:rsidR="0066473C" w:rsidRPr="00635548" w14:paraId="48B664F8" w14:textId="77777777" w:rsidTr="00955928">
        <w:trPr>
          <w:cantSplit/>
        </w:trPr>
        <w:tc>
          <w:tcPr>
            <w:tcW w:w="1700" w:type="pct"/>
            <w:shd w:val="clear" w:color="auto" w:fill="auto"/>
          </w:tcPr>
          <w:p w14:paraId="0B396DDC" w14:textId="77777777" w:rsidR="0066473C" w:rsidRPr="00635548" w:rsidRDefault="0066473C" w:rsidP="009C1902">
            <w:pPr>
              <w:pStyle w:val="ENoteTableText"/>
            </w:pPr>
            <w:r w:rsidRPr="00635548">
              <w:rPr>
                <w:b/>
              </w:rPr>
              <w:t>Subpart 145.C</w:t>
            </w:r>
          </w:p>
        </w:tc>
        <w:tc>
          <w:tcPr>
            <w:tcW w:w="3300" w:type="pct"/>
            <w:shd w:val="clear" w:color="auto" w:fill="auto"/>
          </w:tcPr>
          <w:p w14:paraId="35383783" w14:textId="77777777" w:rsidR="0066473C" w:rsidRPr="00635548" w:rsidRDefault="0066473C" w:rsidP="009C1902">
            <w:pPr>
              <w:pStyle w:val="ENoteTableText"/>
            </w:pPr>
          </w:p>
        </w:tc>
      </w:tr>
      <w:tr w:rsidR="0066473C" w:rsidRPr="00635548" w14:paraId="12787C82" w14:textId="77777777" w:rsidTr="00955928">
        <w:trPr>
          <w:cantSplit/>
        </w:trPr>
        <w:tc>
          <w:tcPr>
            <w:tcW w:w="1700" w:type="pct"/>
            <w:shd w:val="clear" w:color="auto" w:fill="auto"/>
          </w:tcPr>
          <w:p w14:paraId="184C69C5" w14:textId="39CFCE62" w:rsidR="0066473C" w:rsidRPr="00635548" w:rsidRDefault="0066473C" w:rsidP="009C1902">
            <w:pPr>
              <w:pStyle w:val="ENoteTableText"/>
              <w:tabs>
                <w:tab w:val="center" w:leader="dot" w:pos="2268"/>
              </w:tabs>
            </w:pPr>
            <w:r w:rsidRPr="00635548">
              <w:t>r 145.050</w:t>
            </w:r>
            <w:r w:rsidRPr="00635548">
              <w:tab/>
            </w:r>
          </w:p>
        </w:tc>
        <w:tc>
          <w:tcPr>
            <w:tcW w:w="3300" w:type="pct"/>
            <w:shd w:val="clear" w:color="auto" w:fill="auto"/>
          </w:tcPr>
          <w:p w14:paraId="46825EB7" w14:textId="091861BB" w:rsidR="0066473C" w:rsidRPr="00635548" w:rsidRDefault="0066473C" w:rsidP="009C1902">
            <w:pPr>
              <w:pStyle w:val="ENoteTableText"/>
            </w:pPr>
            <w:r w:rsidRPr="00635548">
              <w:t>ad No 328, 2010</w:t>
            </w:r>
          </w:p>
        </w:tc>
      </w:tr>
      <w:tr w:rsidR="0066473C" w:rsidRPr="00635548" w14:paraId="2F211500" w14:textId="77777777" w:rsidTr="00955928">
        <w:trPr>
          <w:cantSplit/>
        </w:trPr>
        <w:tc>
          <w:tcPr>
            <w:tcW w:w="1700" w:type="pct"/>
            <w:shd w:val="clear" w:color="auto" w:fill="auto"/>
          </w:tcPr>
          <w:p w14:paraId="334D3B87" w14:textId="0769F2F7" w:rsidR="0066473C" w:rsidRPr="00635548" w:rsidRDefault="0066473C" w:rsidP="009C1902">
            <w:pPr>
              <w:pStyle w:val="ENoteTableText"/>
              <w:tabs>
                <w:tab w:val="center" w:leader="dot" w:pos="2268"/>
              </w:tabs>
            </w:pPr>
            <w:r w:rsidRPr="00635548">
              <w:t>r 145.055</w:t>
            </w:r>
            <w:r w:rsidRPr="00635548">
              <w:tab/>
            </w:r>
          </w:p>
        </w:tc>
        <w:tc>
          <w:tcPr>
            <w:tcW w:w="3300" w:type="pct"/>
            <w:shd w:val="clear" w:color="auto" w:fill="auto"/>
          </w:tcPr>
          <w:p w14:paraId="34F17BA4" w14:textId="77A28357" w:rsidR="0066473C" w:rsidRPr="00635548" w:rsidRDefault="0066473C" w:rsidP="009C1902">
            <w:pPr>
              <w:pStyle w:val="ENoteTableText"/>
            </w:pPr>
            <w:r w:rsidRPr="00635548">
              <w:t>ad No 328, 2010</w:t>
            </w:r>
          </w:p>
        </w:tc>
      </w:tr>
      <w:tr w:rsidR="0066473C" w:rsidRPr="00635548" w14:paraId="49B45D9E" w14:textId="77777777" w:rsidTr="00955928">
        <w:trPr>
          <w:cantSplit/>
        </w:trPr>
        <w:tc>
          <w:tcPr>
            <w:tcW w:w="1700" w:type="pct"/>
            <w:shd w:val="clear" w:color="auto" w:fill="auto"/>
          </w:tcPr>
          <w:p w14:paraId="232F7359" w14:textId="3095AA53" w:rsidR="0066473C" w:rsidRPr="00635548" w:rsidRDefault="0066473C" w:rsidP="009C1902">
            <w:pPr>
              <w:pStyle w:val="ENoteTableText"/>
              <w:tabs>
                <w:tab w:val="center" w:leader="dot" w:pos="2268"/>
              </w:tabs>
            </w:pPr>
            <w:r w:rsidRPr="00635548">
              <w:t>r 145.060</w:t>
            </w:r>
            <w:r w:rsidRPr="00635548">
              <w:tab/>
            </w:r>
          </w:p>
        </w:tc>
        <w:tc>
          <w:tcPr>
            <w:tcW w:w="3300" w:type="pct"/>
            <w:shd w:val="clear" w:color="auto" w:fill="auto"/>
          </w:tcPr>
          <w:p w14:paraId="6E68E8B5" w14:textId="2D682A84" w:rsidR="0066473C" w:rsidRPr="00635548" w:rsidRDefault="0066473C" w:rsidP="009C1902">
            <w:pPr>
              <w:pStyle w:val="ENoteTableText"/>
            </w:pPr>
            <w:r w:rsidRPr="00635548">
              <w:t>ad No 328, 2010</w:t>
            </w:r>
          </w:p>
        </w:tc>
      </w:tr>
      <w:tr w:rsidR="0066473C" w:rsidRPr="00635548" w14:paraId="09FCD94C" w14:textId="77777777" w:rsidTr="00955928">
        <w:trPr>
          <w:cantSplit/>
        </w:trPr>
        <w:tc>
          <w:tcPr>
            <w:tcW w:w="1700" w:type="pct"/>
            <w:shd w:val="clear" w:color="auto" w:fill="auto"/>
          </w:tcPr>
          <w:p w14:paraId="27784599" w14:textId="1033E166" w:rsidR="0066473C" w:rsidRPr="00635548" w:rsidRDefault="0066473C" w:rsidP="009C1902">
            <w:pPr>
              <w:pStyle w:val="ENoteTableText"/>
              <w:tabs>
                <w:tab w:val="center" w:leader="dot" w:pos="2268"/>
              </w:tabs>
            </w:pPr>
            <w:r w:rsidRPr="00635548">
              <w:t>r 145.065</w:t>
            </w:r>
            <w:r w:rsidRPr="00635548">
              <w:tab/>
            </w:r>
          </w:p>
        </w:tc>
        <w:tc>
          <w:tcPr>
            <w:tcW w:w="3300" w:type="pct"/>
            <w:shd w:val="clear" w:color="auto" w:fill="auto"/>
          </w:tcPr>
          <w:p w14:paraId="4C12D832" w14:textId="006709C3" w:rsidR="0066473C" w:rsidRPr="00635548" w:rsidRDefault="0066473C" w:rsidP="009C1902">
            <w:pPr>
              <w:pStyle w:val="ENoteTableText"/>
            </w:pPr>
            <w:r w:rsidRPr="00635548">
              <w:t>ad No 328, 2010</w:t>
            </w:r>
          </w:p>
        </w:tc>
      </w:tr>
      <w:tr w:rsidR="0066473C" w:rsidRPr="00635548" w14:paraId="2067ECC4" w14:textId="77777777" w:rsidTr="00955928">
        <w:trPr>
          <w:cantSplit/>
        </w:trPr>
        <w:tc>
          <w:tcPr>
            <w:tcW w:w="1700" w:type="pct"/>
            <w:shd w:val="clear" w:color="auto" w:fill="auto"/>
          </w:tcPr>
          <w:p w14:paraId="4428F800" w14:textId="77777777" w:rsidR="0066473C" w:rsidRPr="00635548" w:rsidRDefault="0066473C" w:rsidP="009C1902">
            <w:pPr>
              <w:pStyle w:val="ENoteTableText"/>
            </w:pPr>
            <w:r w:rsidRPr="00635548">
              <w:rPr>
                <w:b/>
              </w:rPr>
              <w:t>Subpart 145.D</w:t>
            </w:r>
          </w:p>
        </w:tc>
        <w:tc>
          <w:tcPr>
            <w:tcW w:w="3300" w:type="pct"/>
            <w:shd w:val="clear" w:color="auto" w:fill="auto"/>
          </w:tcPr>
          <w:p w14:paraId="72BEE519" w14:textId="77777777" w:rsidR="0066473C" w:rsidRPr="00635548" w:rsidRDefault="0066473C" w:rsidP="009C1902">
            <w:pPr>
              <w:pStyle w:val="ENoteTableText"/>
            </w:pPr>
          </w:p>
        </w:tc>
      </w:tr>
      <w:tr w:rsidR="0066473C" w:rsidRPr="00635548" w14:paraId="09163B80" w14:textId="77777777" w:rsidTr="00955928">
        <w:trPr>
          <w:cantSplit/>
        </w:trPr>
        <w:tc>
          <w:tcPr>
            <w:tcW w:w="1700" w:type="pct"/>
            <w:shd w:val="clear" w:color="auto" w:fill="auto"/>
          </w:tcPr>
          <w:p w14:paraId="4DF2D845" w14:textId="0BEE4014" w:rsidR="0066473C" w:rsidRPr="00635548" w:rsidRDefault="0066473C" w:rsidP="009C1902">
            <w:pPr>
              <w:pStyle w:val="ENoteTableText"/>
              <w:tabs>
                <w:tab w:val="center" w:leader="dot" w:pos="2268"/>
              </w:tabs>
            </w:pPr>
            <w:r w:rsidRPr="00635548">
              <w:t>r 145.070</w:t>
            </w:r>
            <w:r w:rsidRPr="00635548">
              <w:tab/>
            </w:r>
          </w:p>
        </w:tc>
        <w:tc>
          <w:tcPr>
            <w:tcW w:w="3300" w:type="pct"/>
            <w:shd w:val="clear" w:color="auto" w:fill="auto"/>
          </w:tcPr>
          <w:p w14:paraId="785FAA53" w14:textId="4AE09D4F" w:rsidR="0066473C" w:rsidRPr="00635548" w:rsidRDefault="0066473C" w:rsidP="009C1902">
            <w:pPr>
              <w:pStyle w:val="ENoteTableText"/>
            </w:pPr>
            <w:r w:rsidRPr="00635548">
              <w:t>ad No 328, 2010</w:t>
            </w:r>
          </w:p>
        </w:tc>
      </w:tr>
      <w:tr w:rsidR="0066473C" w:rsidRPr="00635548" w14:paraId="2098F202" w14:textId="77777777" w:rsidTr="00955928">
        <w:trPr>
          <w:cantSplit/>
        </w:trPr>
        <w:tc>
          <w:tcPr>
            <w:tcW w:w="1700" w:type="pct"/>
            <w:shd w:val="clear" w:color="auto" w:fill="auto"/>
          </w:tcPr>
          <w:p w14:paraId="34F54F07" w14:textId="25FFBD49" w:rsidR="0066473C" w:rsidRPr="00635548" w:rsidRDefault="0066473C" w:rsidP="009C1902">
            <w:pPr>
              <w:pStyle w:val="ENoteTableText"/>
              <w:tabs>
                <w:tab w:val="center" w:leader="dot" w:pos="2268"/>
              </w:tabs>
            </w:pPr>
            <w:r w:rsidRPr="00635548">
              <w:t>r 145.075</w:t>
            </w:r>
            <w:r w:rsidRPr="00635548">
              <w:tab/>
            </w:r>
          </w:p>
        </w:tc>
        <w:tc>
          <w:tcPr>
            <w:tcW w:w="3300" w:type="pct"/>
            <w:shd w:val="clear" w:color="auto" w:fill="auto"/>
          </w:tcPr>
          <w:p w14:paraId="41E59BDB" w14:textId="214ECAC3" w:rsidR="0066473C" w:rsidRPr="00635548" w:rsidRDefault="0066473C" w:rsidP="009C1902">
            <w:pPr>
              <w:pStyle w:val="ENoteTableText"/>
            </w:pPr>
            <w:r w:rsidRPr="00635548">
              <w:t>ad No 328, 2010</w:t>
            </w:r>
          </w:p>
        </w:tc>
      </w:tr>
      <w:tr w:rsidR="0066473C" w:rsidRPr="00635548" w14:paraId="3578B8E2" w14:textId="77777777" w:rsidTr="00955928">
        <w:trPr>
          <w:cantSplit/>
        </w:trPr>
        <w:tc>
          <w:tcPr>
            <w:tcW w:w="1700" w:type="pct"/>
            <w:shd w:val="clear" w:color="auto" w:fill="auto"/>
          </w:tcPr>
          <w:p w14:paraId="2688FB37" w14:textId="66C5556F" w:rsidR="0066473C" w:rsidRPr="00635548" w:rsidRDefault="0066473C" w:rsidP="009C1902">
            <w:pPr>
              <w:pStyle w:val="ENoteTableText"/>
              <w:tabs>
                <w:tab w:val="center" w:leader="dot" w:pos="2268"/>
              </w:tabs>
            </w:pPr>
            <w:r w:rsidRPr="00635548">
              <w:t>r 145.080</w:t>
            </w:r>
            <w:r w:rsidRPr="00635548">
              <w:tab/>
            </w:r>
          </w:p>
        </w:tc>
        <w:tc>
          <w:tcPr>
            <w:tcW w:w="3300" w:type="pct"/>
            <w:shd w:val="clear" w:color="auto" w:fill="auto"/>
          </w:tcPr>
          <w:p w14:paraId="701A2134" w14:textId="21212316" w:rsidR="0066473C" w:rsidRPr="00635548" w:rsidRDefault="0066473C" w:rsidP="009C1902">
            <w:pPr>
              <w:pStyle w:val="ENoteTableText"/>
            </w:pPr>
            <w:r w:rsidRPr="00635548">
              <w:t>ad No 328, 2010</w:t>
            </w:r>
          </w:p>
        </w:tc>
      </w:tr>
      <w:tr w:rsidR="0066473C" w:rsidRPr="00635548" w14:paraId="2C204AE9" w14:textId="77777777" w:rsidTr="00955928">
        <w:trPr>
          <w:cantSplit/>
        </w:trPr>
        <w:tc>
          <w:tcPr>
            <w:tcW w:w="1700" w:type="pct"/>
            <w:shd w:val="clear" w:color="auto" w:fill="auto"/>
          </w:tcPr>
          <w:p w14:paraId="73598CA4" w14:textId="0F4BCE73" w:rsidR="0066473C" w:rsidRPr="00635548" w:rsidRDefault="0066473C" w:rsidP="009C1902">
            <w:pPr>
              <w:pStyle w:val="ENoteTableText"/>
              <w:tabs>
                <w:tab w:val="center" w:leader="dot" w:pos="2268"/>
              </w:tabs>
            </w:pPr>
            <w:r w:rsidRPr="00635548">
              <w:t>r 145.085</w:t>
            </w:r>
            <w:r w:rsidRPr="00635548">
              <w:tab/>
            </w:r>
          </w:p>
        </w:tc>
        <w:tc>
          <w:tcPr>
            <w:tcW w:w="3300" w:type="pct"/>
            <w:shd w:val="clear" w:color="auto" w:fill="auto"/>
          </w:tcPr>
          <w:p w14:paraId="4D7567EA" w14:textId="1189C61C" w:rsidR="0066473C" w:rsidRPr="00635548" w:rsidRDefault="0066473C" w:rsidP="009C1902">
            <w:pPr>
              <w:pStyle w:val="ENoteTableText"/>
            </w:pPr>
            <w:r w:rsidRPr="00635548">
              <w:t>ad No 328, 2010</w:t>
            </w:r>
          </w:p>
        </w:tc>
      </w:tr>
      <w:tr w:rsidR="0066473C" w:rsidRPr="00635548" w14:paraId="0235B350" w14:textId="77777777" w:rsidTr="00955928">
        <w:trPr>
          <w:cantSplit/>
        </w:trPr>
        <w:tc>
          <w:tcPr>
            <w:tcW w:w="1700" w:type="pct"/>
            <w:shd w:val="clear" w:color="auto" w:fill="auto"/>
          </w:tcPr>
          <w:p w14:paraId="6DE68A62" w14:textId="5E96C7C6" w:rsidR="0066473C" w:rsidRPr="00635548" w:rsidRDefault="0066473C" w:rsidP="009C1902">
            <w:pPr>
              <w:pStyle w:val="ENoteTableText"/>
              <w:tabs>
                <w:tab w:val="center" w:leader="dot" w:pos="2268"/>
              </w:tabs>
            </w:pPr>
            <w:r w:rsidRPr="00635548">
              <w:t>Part</w:t>
            </w:r>
            <w:r w:rsidR="00635548">
              <w:t> </w:t>
            </w:r>
            <w:r w:rsidRPr="00635548">
              <w:t>146</w:t>
            </w:r>
            <w:r w:rsidRPr="00635548">
              <w:tab/>
            </w:r>
          </w:p>
        </w:tc>
        <w:tc>
          <w:tcPr>
            <w:tcW w:w="3300" w:type="pct"/>
            <w:shd w:val="clear" w:color="auto" w:fill="auto"/>
          </w:tcPr>
          <w:p w14:paraId="4057C537" w14:textId="279BC4BF" w:rsidR="0066473C" w:rsidRPr="00635548" w:rsidRDefault="0066473C" w:rsidP="009C1902">
            <w:pPr>
              <w:pStyle w:val="ENoteTableText"/>
            </w:pPr>
            <w:r w:rsidRPr="00635548">
              <w:t>ad No 204, 2010</w:t>
            </w:r>
          </w:p>
        </w:tc>
      </w:tr>
      <w:tr w:rsidR="0066473C" w:rsidRPr="00635548" w14:paraId="17EF8B18" w14:textId="77777777" w:rsidTr="00955928">
        <w:trPr>
          <w:cantSplit/>
        </w:trPr>
        <w:tc>
          <w:tcPr>
            <w:tcW w:w="1700" w:type="pct"/>
            <w:shd w:val="clear" w:color="auto" w:fill="auto"/>
          </w:tcPr>
          <w:p w14:paraId="612CBFDB" w14:textId="77777777" w:rsidR="0066473C" w:rsidRPr="00635548" w:rsidRDefault="0066473C" w:rsidP="009C1902">
            <w:pPr>
              <w:pStyle w:val="ENoteTableText"/>
            </w:pPr>
          </w:p>
        </w:tc>
        <w:tc>
          <w:tcPr>
            <w:tcW w:w="3300" w:type="pct"/>
            <w:shd w:val="clear" w:color="auto" w:fill="auto"/>
          </w:tcPr>
          <w:p w14:paraId="0CC90C75" w14:textId="74C46B42" w:rsidR="0066473C" w:rsidRPr="00635548" w:rsidRDefault="0066473C" w:rsidP="009C1902">
            <w:pPr>
              <w:pStyle w:val="ENoteTableText"/>
            </w:pPr>
            <w:r w:rsidRPr="00635548">
              <w:t>rep No 328, 2010</w:t>
            </w:r>
          </w:p>
        </w:tc>
      </w:tr>
      <w:tr w:rsidR="0066473C" w:rsidRPr="00635548" w14:paraId="4D3268A0" w14:textId="77777777" w:rsidTr="00955928">
        <w:trPr>
          <w:cantSplit/>
        </w:trPr>
        <w:tc>
          <w:tcPr>
            <w:tcW w:w="1700" w:type="pct"/>
            <w:shd w:val="clear" w:color="auto" w:fill="auto"/>
          </w:tcPr>
          <w:p w14:paraId="5BB7E019" w14:textId="59A79038" w:rsidR="0066473C" w:rsidRPr="00635548" w:rsidRDefault="0066473C" w:rsidP="009C1902">
            <w:pPr>
              <w:pStyle w:val="ENoteTableText"/>
            </w:pPr>
            <w:r w:rsidRPr="00635548">
              <w:rPr>
                <w:b/>
              </w:rPr>
              <w:t>Part</w:t>
            </w:r>
            <w:r w:rsidR="00635548">
              <w:rPr>
                <w:b/>
              </w:rPr>
              <w:t> </w:t>
            </w:r>
            <w:r w:rsidRPr="00635548">
              <w:rPr>
                <w:b/>
              </w:rPr>
              <w:t>147</w:t>
            </w:r>
          </w:p>
        </w:tc>
        <w:tc>
          <w:tcPr>
            <w:tcW w:w="3300" w:type="pct"/>
            <w:shd w:val="clear" w:color="auto" w:fill="auto"/>
          </w:tcPr>
          <w:p w14:paraId="381D0AC1" w14:textId="77777777" w:rsidR="0066473C" w:rsidRPr="00635548" w:rsidRDefault="0066473C" w:rsidP="009C1902">
            <w:pPr>
              <w:pStyle w:val="ENoteTableText"/>
            </w:pPr>
          </w:p>
        </w:tc>
      </w:tr>
      <w:tr w:rsidR="0066473C" w:rsidRPr="00635548" w14:paraId="752AB530" w14:textId="77777777" w:rsidTr="00955928">
        <w:trPr>
          <w:cantSplit/>
        </w:trPr>
        <w:tc>
          <w:tcPr>
            <w:tcW w:w="1700" w:type="pct"/>
            <w:shd w:val="clear" w:color="auto" w:fill="auto"/>
          </w:tcPr>
          <w:p w14:paraId="21E4AC27" w14:textId="221BFB8B" w:rsidR="0066473C" w:rsidRPr="00635548" w:rsidRDefault="0066473C" w:rsidP="009C1902">
            <w:pPr>
              <w:pStyle w:val="ENoteTableText"/>
              <w:tabs>
                <w:tab w:val="center" w:leader="dot" w:pos="2268"/>
              </w:tabs>
            </w:pPr>
            <w:r w:rsidRPr="00635548">
              <w:t>Part</w:t>
            </w:r>
            <w:r w:rsidR="00635548">
              <w:t> </w:t>
            </w:r>
            <w:r w:rsidRPr="00635548">
              <w:t>147</w:t>
            </w:r>
            <w:r w:rsidRPr="00635548">
              <w:tab/>
            </w:r>
          </w:p>
        </w:tc>
        <w:tc>
          <w:tcPr>
            <w:tcW w:w="3300" w:type="pct"/>
            <w:shd w:val="clear" w:color="auto" w:fill="auto"/>
          </w:tcPr>
          <w:p w14:paraId="5CAD0877" w14:textId="189DC513" w:rsidR="0066473C" w:rsidRPr="00635548" w:rsidRDefault="0066473C" w:rsidP="009C1902">
            <w:pPr>
              <w:pStyle w:val="ENoteTableText"/>
            </w:pPr>
            <w:r w:rsidRPr="00635548">
              <w:t>ad No 204, 2000</w:t>
            </w:r>
          </w:p>
        </w:tc>
      </w:tr>
      <w:tr w:rsidR="0066473C" w:rsidRPr="00635548" w14:paraId="6FB43077" w14:textId="77777777" w:rsidTr="00955928">
        <w:trPr>
          <w:cantSplit/>
        </w:trPr>
        <w:tc>
          <w:tcPr>
            <w:tcW w:w="1700" w:type="pct"/>
            <w:shd w:val="clear" w:color="auto" w:fill="auto"/>
          </w:tcPr>
          <w:p w14:paraId="0275EB3A" w14:textId="77777777" w:rsidR="0066473C" w:rsidRPr="00635548" w:rsidRDefault="0066473C" w:rsidP="009C1902">
            <w:pPr>
              <w:pStyle w:val="ENoteTableText"/>
              <w:tabs>
                <w:tab w:val="center" w:leader="dot" w:pos="2268"/>
              </w:tabs>
            </w:pPr>
          </w:p>
        </w:tc>
        <w:tc>
          <w:tcPr>
            <w:tcW w:w="3300" w:type="pct"/>
            <w:shd w:val="clear" w:color="auto" w:fill="auto"/>
          </w:tcPr>
          <w:p w14:paraId="00CDBC0F" w14:textId="20C8C1C9" w:rsidR="0066473C" w:rsidRPr="00635548" w:rsidRDefault="0066473C" w:rsidP="009C1902">
            <w:pPr>
              <w:pStyle w:val="ENoteTableText"/>
              <w:tabs>
                <w:tab w:val="center" w:leader="dot" w:pos="2268"/>
              </w:tabs>
            </w:pPr>
            <w:r w:rsidRPr="00635548">
              <w:t>rs No 328, 2010</w:t>
            </w:r>
          </w:p>
        </w:tc>
      </w:tr>
      <w:tr w:rsidR="0066473C" w:rsidRPr="00635548" w14:paraId="087B86EE" w14:textId="77777777" w:rsidTr="00955928">
        <w:trPr>
          <w:cantSplit/>
        </w:trPr>
        <w:tc>
          <w:tcPr>
            <w:tcW w:w="1700" w:type="pct"/>
            <w:shd w:val="clear" w:color="auto" w:fill="auto"/>
          </w:tcPr>
          <w:p w14:paraId="6EB42BB9" w14:textId="33AC0DC0" w:rsidR="0066473C" w:rsidRPr="00635548" w:rsidRDefault="0066473C" w:rsidP="009C1902">
            <w:pPr>
              <w:pStyle w:val="ENoteTableText"/>
              <w:tabs>
                <w:tab w:val="center" w:leader="dot" w:pos="2268"/>
              </w:tabs>
            </w:pPr>
          </w:p>
        </w:tc>
        <w:tc>
          <w:tcPr>
            <w:tcW w:w="3300" w:type="pct"/>
            <w:shd w:val="clear" w:color="auto" w:fill="auto"/>
          </w:tcPr>
          <w:p w14:paraId="10FE57D0" w14:textId="72B37D34" w:rsidR="0066473C" w:rsidRPr="00635548" w:rsidRDefault="0066473C" w:rsidP="009C1902">
            <w:pPr>
              <w:pStyle w:val="ENoteTableText"/>
              <w:tabs>
                <w:tab w:val="center" w:leader="dot" w:pos="2268"/>
              </w:tabs>
            </w:pPr>
            <w:r w:rsidRPr="00635548">
              <w:t>am No 80, 2013</w:t>
            </w:r>
          </w:p>
        </w:tc>
      </w:tr>
      <w:tr w:rsidR="0066473C" w:rsidRPr="00635548" w14:paraId="3D7250AC" w14:textId="77777777" w:rsidTr="00955928">
        <w:trPr>
          <w:cantSplit/>
        </w:trPr>
        <w:tc>
          <w:tcPr>
            <w:tcW w:w="1700" w:type="pct"/>
            <w:shd w:val="clear" w:color="auto" w:fill="auto"/>
          </w:tcPr>
          <w:p w14:paraId="05F40D11" w14:textId="77777777" w:rsidR="0066473C" w:rsidRPr="00635548" w:rsidRDefault="0066473C" w:rsidP="009C1902">
            <w:pPr>
              <w:pStyle w:val="ENoteTableText"/>
            </w:pPr>
            <w:r w:rsidRPr="00635548">
              <w:rPr>
                <w:b/>
              </w:rPr>
              <w:lastRenderedPageBreak/>
              <w:t>Subpart 147.A</w:t>
            </w:r>
          </w:p>
        </w:tc>
        <w:tc>
          <w:tcPr>
            <w:tcW w:w="3300" w:type="pct"/>
            <w:shd w:val="clear" w:color="auto" w:fill="auto"/>
          </w:tcPr>
          <w:p w14:paraId="7EA5E5EA" w14:textId="77777777" w:rsidR="0066473C" w:rsidRPr="00635548" w:rsidRDefault="0066473C" w:rsidP="009C1902">
            <w:pPr>
              <w:pStyle w:val="ENoteTableText"/>
            </w:pPr>
          </w:p>
        </w:tc>
      </w:tr>
      <w:tr w:rsidR="0066473C" w:rsidRPr="00635548" w14:paraId="642D2DC9" w14:textId="77777777" w:rsidTr="00955928">
        <w:trPr>
          <w:cantSplit/>
        </w:trPr>
        <w:tc>
          <w:tcPr>
            <w:tcW w:w="1700" w:type="pct"/>
            <w:shd w:val="clear" w:color="auto" w:fill="auto"/>
          </w:tcPr>
          <w:p w14:paraId="658DAA54" w14:textId="2AC118CB" w:rsidR="0066473C" w:rsidRPr="00635548" w:rsidRDefault="0066473C" w:rsidP="009C1902">
            <w:pPr>
              <w:pStyle w:val="ENoteTableText"/>
              <w:tabs>
                <w:tab w:val="center" w:leader="dot" w:pos="2268"/>
              </w:tabs>
            </w:pPr>
            <w:r w:rsidRPr="00635548">
              <w:t>r 147.005</w:t>
            </w:r>
            <w:r w:rsidRPr="00635548">
              <w:tab/>
            </w:r>
          </w:p>
        </w:tc>
        <w:tc>
          <w:tcPr>
            <w:tcW w:w="3300" w:type="pct"/>
            <w:shd w:val="clear" w:color="auto" w:fill="auto"/>
          </w:tcPr>
          <w:p w14:paraId="06CC3C2D" w14:textId="6C1A2FEF" w:rsidR="0066473C" w:rsidRPr="00635548" w:rsidRDefault="0066473C" w:rsidP="009C1902">
            <w:pPr>
              <w:pStyle w:val="ENoteTableText"/>
            </w:pPr>
            <w:r w:rsidRPr="00635548">
              <w:t>ad No 328, 2010</w:t>
            </w:r>
          </w:p>
        </w:tc>
      </w:tr>
      <w:tr w:rsidR="0066473C" w:rsidRPr="00635548" w14:paraId="3A7A3D54" w14:textId="77777777" w:rsidTr="00955928">
        <w:trPr>
          <w:cantSplit/>
        </w:trPr>
        <w:tc>
          <w:tcPr>
            <w:tcW w:w="1700" w:type="pct"/>
            <w:shd w:val="clear" w:color="auto" w:fill="auto"/>
          </w:tcPr>
          <w:p w14:paraId="34427500" w14:textId="43ADC648" w:rsidR="0066473C" w:rsidRPr="00635548" w:rsidRDefault="0066473C" w:rsidP="009C1902">
            <w:pPr>
              <w:pStyle w:val="ENoteTableText"/>
              <w:tabs>
                <w:tab w:val="center" w:leader="dot" w:pos="2268"/>
              </w:tabs>
            </w:pPr>
            <w:r w:rsidRPr="00635548">
              <w:t>r 147.010</w:t>
            </w:r>
            <w:r w:rsidRPr="00635548">
              <w:tab/>
            </w:r>
          </w:p>
        </w:tc>
        <w:tc>
          <w:tcPr>
            <w:tcW w:w="3300" w:type="pct"/>
            <w:shd w:val="clear" w:color="auto" w:fill="auto"/>
          </w:tcPr>
          <w:p w14:paraId="748F59F0" w14:textId="1BBC8AC7" w:rsidR="0066473C" w:rsidRPr="00635548" w:rsidRDefault="0066473C" w:rsidP="009C1902">
            <w:pPr>
              <w:pStyle w:val="ENoteTableText"/>
            </w:pPr>
            <w:r w:rsidRPr="00635548">
              <w:t>ad No 328, 2010</w:t>
            </w:r>
          </w:p>
        </w:tc>
      </w:tr>
      <w:tr w:rsidR="0066473C" w:rsidRPr="00635548" w14:paraId="15BFE0CD" w14:textId="77777777" w:rsidTr="00955928">
        <w:trPr>
          <w:cantSplit/>
        </w:trPr>
        <w:tc>
          <w:tcPr>
            <w:tcW w:w="1700" w:type="pct"/>
            <w:shd w:val="clear" w:color="auto" w:fill="auto"/>
          </w:tcPr>
          <w:p w14:paraId="7E8FA3FE" w14:textId="77777777" w:rsidR="0066473C" w:rsidRPr="00635548" w:rsidRDefault="0066473C" w:rsidP="009C1902">
            <w:pPr>
              <w:pStyle w:val="ENoteTableText"/>
              <w:tabs>
                <w:tab w:val="center" w:leader="dot" w:pos="2268"/>
              </w:tabs>
            </w:pPr>
          </w:p>
        </w:tc>
        <w:tc>
          <w:tcPr>
            <w:tcW w:w="3300" w:type="pct"/>
            <w:shd w:val="clear" w:color="auto" w:fill="auto"/>
          </w:tcPr>
          <w:p w14:paraId="6793375D" w14:textId="4C0338A8" w:rsidR="0066473C" w:rsidRPr="00635548" w:rsidRDefault="0066473C" w:rsidP="009C1902">
            <w:pPr>
              <w:pStyle w:val="ENoteTableText"/>
            </w:pPr>
            <w:r w:rsidRPr="00635548">
              <w:t>am No 5, 2013; No 80, 2013</w:t>
            </w:r>
          </w:p>
        </w:tc>
      </w:tr>
      <w:tr w:rsidR="0066473C" w:rsidRPr="00635548" w14:paraId="7C7EDF09" w14:textId="77777777" w:rsidTr="00955928">
        <w:trPr>
          <w:cantSplit/>
        </w:trPr>
        <w:tc>
          <w:tcPr>
            <w:tcW w:w="1700" w:type="pct"/>
            <w:shd w:val="clear" w:color="auto" w:fill="auto"/>
          </w:tcPr>
          <w:p w14:paraId="7D1FCF2B" w14:textId="32A166D0" w:rsidR="0066473C" w:rsidRPr="00635548" w:rsidRDefault="0066473C" w:rsidP="009C1902">
            <w:pPr>
              <w:pStyle w:val="ENoteTableText"/>
              <w:tabs>
                <w:tab w:val="center" w:leader="dot" w:pos="2268"/>
              </w:tabs>
            </w:pPr>
            <w:r w:rsidRPr="00635548">
              <w:t>r 147.015</w:t>
            </w:r>
            <w:r w:rsidRPr="00635548">
              <w:tab/>
            </w:r>
          </w:p>
        </w:tc>
        <w:tc>
          <w:tcPr>
            <w:tcW w:w="3300" w:type="pct"/>
            <w:shd w:val="clear" w:color="auto" w:fill="auto"/>
          </w:tcPr>
          <w:p w14:paraId="485B9563" w14:textId="061B8561" w:rsidR="0066473C" w:rsidRPr="00635548" w:rsidRDefault="0066473C" w:rsidP="009C1902">
            <w:pPr>
              <w:pStyle w:val="ENoteTableText"/>
            </w:pPr>
            <w:r w:rsidRPr="00635548">
              <w:t>ad No 328, 2010</w:t>
            </w:r>
          </w:p>
        </w:tc>
      </w:tr>
      <w:tr w:rsidR="0066473C" w:rsidRPr="00635548" w14:paraId="0C35C627" w14:textId="77777777" w:rsidTr="00955928">
        <w:trPr>
          <w:cantSplit/>
        </w:trPr>
        <w:tc>
          <w:tcPr>
            <w:tcW w:w="1700" w:type="pct"/>
            <w:shd w:val="clear" w:color="auto" w:fill="auto"/>
          </w:tcPr>
          <w:p w14:paraId="2A3F67F0" w14:textId="68D88386" w:rsidR="0066473C" w:rsidRPr="00635548" w:rsidRDefault="0066473C" w:rsidP="009C1902">
            <w:pPr>
              <w:pStyle w:val="ENoteTableText"/>
              <w:tabs>
                <w:tab w:val="center" w:leader="dot" w:pos="2268"/>
              </w:tabs>
            </w:pPr>
            <w:r w:rsidRPr="00635548">
              <w:t>r 147.020</w:t>
            </w:r>
            <w:r w:rsidRPr="00635548">
              <w:tab/>
            </w:r>
          </w:p>
        </w:tc>
        <w:tc>
          <w:tcPr>
            <w:tcW w:w="3300" w:type="pct"/>
            <w:shd w:val="clear" w:color="auto" w:fill="auto"/>
          </w:tcPr>
          <w:p w14:paraId="5D832BD7" w14:textId="419CAB6D" w:rsidR="0066473C" w:rsidRPr="00635548" w:rsidRDefault="0066473C" w:rsidP="009C1902">
            <w:pPr>
              <w:pStyle w:val="ENoteTableText"/>
            </w:pPr>
            <w:r w:rsidRPr="00635548">
              <w:t>ad No 328, 2010</w:t>
            </w:r>
          </w:p>
        </w:tc>
      </w:tr>
      <w:tr w:rsidR="0066473C" w:rsidRPr="00635548" w14:paraId="5A4969B5" w14:textId="77777777" w:rsidTr="00955928">
        <w:trPr>
          <w:cantSplit/>
        </w:trPr>
        <w:tc>
          <w:tcPr>
            <w:tcW w:w="1700" w:type="pct"/>
            <w:shd w:val="clear" w:color="auto" w:fill="auto"/>
          </w:tcPr>
          <w:p w14:paraId="05FF80FE" w14:textId="77777777" w:rsidR="0066473C" w:rsidRPr="00635548" w:rsidRDefault="0066473C" w:rsidP="009C1902">
            <w:pPr>
              <w:pStyle w:val="ENoteTableText"/>
            </w:pPr>
            <w:r w:rsidRPr="00635548">
              <w:rPr>
                <w:b/>
              </w:rPr>
              <w:t>Subpart 147.B</w:t>
            </w:r>
          </w:p>
        </w:tc>
        <w:tc>
          <w:tcPr>
            <w:tcW w:w="3300" w:type="pct"/>
            <w:shd w:val="clear" w:color="auto" w:fill="auto"/>
          </w:tcPr>
          <w:p w14:paraId="360433F1" w14:textId="77777777" w:rsidR="0066473C" w:rsidRPr="00635548" w:rsidRDefault="0066473C" w:rsidP="009C1902">
            <w:pPr>
              <w:pStyle w:val="ENoteTableText"/>
            </w:pPr>
          </w:p>
        </w:tc>
      </w:tr>
      <w:tr w:rsidR="0066473C" w:rsidRPr="00635548" w14:paraId="52805B97" w14:textId="77777777" w:rsidTr="00955928">
        <w:trPr>
          <w:cantSplit/>
        </w:trPr>
        <w:tc>
          <w:tcPr>
            <w:tcW w:w="1700" w:type="pct"/>
            <w:shd w:val="clear" w:color="auto" w:fill="auto"/>
          </w:tcPr>
          <w:p w14:paraId="4D6937B2" w14:textId="12133803" w:rsidR="0066473C" w:rsidRPr="00635548" w:rsidRDefault="0066473C" w:rsidP="009C1902">
            <w:pPr>
              <w:pStyle w:val="ENoteTableText"/>
              <w:tabs>
                <w:tab w:val="center" w:leader="dot" w:pos="2268"/>
              </w:tabs>
            </w:pPr>
            <w:r w:rsidRPr="00635548">
              <w:t>r 147.025</w:t>
            </w:r>
            <w:r w:rsidRPr="00635548">
              <w:tab/>
            </w:r>
          </w:p>
        </w:tc>
        <w:tc>
          <w:tcPr>
            <w:tcW w:w="3300" w:type="pct"/>
            <w:shd w:val="clear" w:color="auto" w:fill="auto"/>
          </w:tcPr>
          <w:p w14:paraId="588A7391" w14:textId="0E5AD710" w:rsidR="0066473C" w:rsidRPr="00635548" w:rsidRDefault="0066473C" w:rsidP="009C1902">
            <w:pPr>
              <w:pStyle w:val="ENoteTableText"/>
            </w:pPr>
            <w:r w:rsidRPr="00635548">
              <w:t>ad No 328, 2010</w:t>
            </w:r>
          </w:p>
        </w:tc>
      </w:tr>
      <w:tr w:rsidR="0066473C" w:rsidRPr="00635548" w14:paraId="5B467561" w14:textId="77777777" w:rsidTr="00955928">
        <w:trPr>
          <w:cantSplit/>
        </w:trPr>
        <w:tc>
          <w:tcPr>
            <w:tcW w:w="1700" w:type="pct"/>
            <w:shd w:val="clear" w:color="auto" w:fill="auto"/>
          </w:tcPr>
          <w:p w14:paraId="2146887F" w14:textId="4DF940A7" w:rsidR="0066473C" w:rsidRPr="00635548" w:rsidRDefault="0066473C" w:rsidP="009C1902">
            <w:pPr>
              <w:pStyle w:val="ENoteTableText"/>
              <w:tabs>
                <w:tab w:val="center" w:leader="dot" w:pos="2268"/>
              </w:tabs>
            </w:pPr>
            <w:r w:rsidRPr="00635548">
              <w:t>r 147.030</w:t>
            </w:r>
            <w:r w:rsidRPr="00635548">
              <w:tab/>
            </w:r>
          </w:p>
        </w:tc>
        <w:tc>
          <w:tcPr>
            <w:tcW w:w="3300" w:type="pct"/>
            <w:shd w:val="clear" w:color="auto" w:fill="auto"/>
          </w:tcPr>
          <w:p w14:paraId="29EF4568" w14:textId="12B17CF0" w:rsidR="0066473C" w:rsidRPr="00635548" w:rsidRDefault="0066473C" w:rsidP="009C1902">
            <w:pPr>
              <w:pStyle w:val="ENoteTableText"/>
            </w:pPr>
            <w:r w:rsidRPr="00635548">
              <w:t>ad No 328, 2010</w:t>
            </w:r>
          </w:p>
        </w:tc>
      </w:tr>
      <w:tr w:rsidR="0066473C" w:rsidRPr="00635548" w14:paraId="3B5FF84B" w14:textId="77777777" w:rsidTr="00955928">
        <w:trPr>
          <w:cantSplit/>
        </w:trPr>
        <w:tc>
          <w:tcPr>
            <w:tcW w:w="1700" w:type="pct"/>
            <w:shd w:val="clear" w:color="auto" w:fill="auto"/>
          </w:tcPr>
          <w:p w14:paraId="3911F8D5" w14:textId="3E12C281" w:rsidR="0066473C" w:rsidRPr="00635548" w:rsidRDefault="0066473C" w:rsidP="009C1902">
            <w:pPr>
              <w:pStyle w:val="ENoteTableText"/>
              <w:tabs>
                <w:tab w:val="center" w:leader="dot" w:pos="2268"/>
              </w:tabs>
            </w:pPr>
            <w:r w:rsidRPr="00635548">
              <w:t>r 147.035</w:t>
            </w:r>
            <w:r w:rsidRPr="00635548">
              <w:tab/>
            </w:r>
          </w:p>
        </w:tc>
        <w:tc>
          <w:tcPr>
            <w:tcW w:w="3300" w:type="pct"/>
            <w:shd w:val="clear" w:color="auto" w:fill="auto"/>
          </w:tcPr>
          <w:p w14:paraId="0183E11E" w14:textId="3A771D08" w:rsidR="0066473C" w:rsidRPr="00635548" w:rsidRDefault="0066473C" w:rsidP="009C1902">
            <w:pPr>
              <w:pStyle w:val="ENoteTableText"/>
            </w:pPr>
            <w:r w:rsidRPr="00635548">
              <w:t>ad No 328, 2010</w:t>
            </w:r>
          </w:p>
        </w:tc>
      </w:tr>
      <w:tr w:rsidR="0066473C" w:rsidRPr="00635548" w14:paraId="4860FCE4" w14:textId="77777777" w:rsidTr="00955928">
        <w:trPr>
          <w:cantSplit/>
        </w:trPr>
        <w:tc>
          <w:tcPr>
            <w:tcW w:w="1700" w:type="pct"/>
            <w:shd w:val="clear" w:color="auto" w:fill="auto"/>
          </w:tcPr>
          <w:p w14:paraId="6BC51828" w14:textId="06A1A1AA" w:rsidR="0066473C" w:rsidRPr="00635548" w:rsidRDefault="0066473C" w:rsidP="009C1902">
            <w:pPr>
              <w:pStyle w:val="ENoteTableText"/>
              <w:tabs>
                <w:tab w:val="center" w:leader="dot" w:pos="2268"/>
              </w:tabs>
            </w:pPr>
            <w:r w:rsidRPr="00635548">
              <w:t>r 147.040</w:t>
            </w:r>
            <w:r w:rsidRPr="00635548">
              <w:tab/>
            </w:r>
          </w:p>
        </w:tc>
        <w:tc>
          <w:tcPr>
            <w:tcW w:w="3300" w:type="pct"/>
            <w:shd w:val="clear" w:color="auto" w:fill="auto"/>
          </w:tcPr>
          <w:p w14:paraId="033CA3B5" w14:textId="487DE774" w:rsidR="0066473C" w:rsidRPr="00635548" w:rsidRDefault="0066473C" w:rsidP="009C1902">
            <w:pPr>
              <w:pStyle w:val="ENoteTableText"/>
            </w:pPr>
            <w:r w:rsidRPr="00635548">
              <w:t>ad No 328, 2010</w:t>
            </w:r>
          </w:p>
        </w:tc>
      </w:tr>
      <w:tr w:rsidR="0066473C" w:rsidRPr="00635548" w14:paraId="7B143AF4" w14:textId="77777777" w:rsidTr="00955928">
        <w:trPr>
          <w:cantSplit/>
        </w:trPr>
        <w:tc>
          <w:tcPr>
            <w:tcW w:w="1700" w:type="pct"/>
            <w:shd w:val="clear" w:color="auto" w:fill="auto"/>
          </w:tcPr>
          <w:p w14:paraId="4BD2A221" w14:textId="21253093" w:rsidR="0066473C" w:rsidRPr="00635548" w:rsidRDefault="0066473C" w:rsidP="009C1902">
            <w:pPr>
              <w:pStyle w:val="ENoteTableText"/>
              <w:tabs>
                <w:tab w:val="center" w:leader="dot" w:pos="2268"/>
              </w:tabs>
            </w:pPr>
            <w:r w:rsidRPr="00635548">
              <w:t>r 147.045</w:t>
            </w:r>
            <w:r w:rsidRPr="00635548">
              <w:tab/>
            </w:r>
          </w:p>
        </w:tc>
        <w:tc>
          <w:tcPr>
            <w:tcW w:w="3300" w:type="pct"/>
            <w:shd w:val="clear" w:color="auto" w:fill="auto"/>
          </w:tcPr>
          <w:p w14:paraId="6AA29AA9" w14:textId="6CB3E13F" w:rsidR="0066473C" w:rsidRPr="00635548" w:rsidRDefault="0066473C" w:rsidP="009C1902">
            <w:pPr>
              <w:pStyle w:val="ENoteTableText"/>
            </w:pPr>
            <w:r w:rsidRPr="00635548">
              <w:t>ad No 328, 2010</w:t>
            </w:r>
          </w:p>
        </w:tc>
      </w:tr>
      <w:tr w:rsidR="0066473C" w:rsidRPr="00635548" w14:paraId="48B8A2CC" w14:textId="77777777" w:rsidTr="00955928">
        <w:trPr>
          <w:cantSplit/>
        </w:trPr>
        <w:tc>
          <w:tcPr>
            <w:tcW w:w="1700" w:type="pct"/>
            <w:shd w:val="clear" w:color="auto" w:fill="auto"/>
          </w:tcPr>
          <w:p w14:paraId="5226A29E" w14:textId="77777777" w:rsidR="0066473C" w:rsidRPr="00635548" w:rsidRDefault="0066473C" w:rsidP="009C1902">
            <w:pPr>
              <w:pStyle w:val="ENoteTableText"/>
            </w:pPr>
            <w:r w:rsidRPr="00635548">
              <w:rPr>
                <w:b/>
              </w:rPr>
              <w:t>Subpart 147.C</w:t>
            </w:r>
          </w:p>
        </w:tc>
        <w:tc>
          <w:tcPr>
            <w:tcW w:w="3300" w:type="pct"/>
            <w:shd w:val="clear" w:color="auto" w:fill="auto"/>
          </w:tcPr>
          <w:p w14:paraId="2F396A88" w14:textId="77777777" w:rsidR="0066473C" w:rsidRPr="00635548" w:rsidRDefault="0066473C" w:rsidP="009C1902">
            <w:pPr>
              <w:pStyle w:val="ENoteTableText"/>
            </w:pPr>
          </w:p>
        </w:tc>
      </w:tr>
      <w:tr w:rsidR="0066473C" w:rsidRPr="00635548" w14:paraId="78548E40" w14:textId="77777777" w:rsidTr="00955928">
        <w:trPr>
          <w:cantSplit/>
        </w:trPr>
        <w:tc>
          <w:tcPr>
            <w:tcW w:w="1700" w:type="pct"/>
            <w:shd w:val="clear" w:color="auto" w:fill="auto"/>
          </w:tcPr>
          <w:p w14:paraId="6E4A3935" w14:textId="4A6F2D2A" w:rsidR="0066473C" w:rsidRPr="00635548" w:rsidRDefault="0066473C" w:rsidP="009C1902">
            <w:pPr>
              <w:pStyle w:val="ENoteTableText"/>
              <w:tabs>
                <w:tab w:val="center" w:leader="dot" w:pos="2268"/>
              </w:tabs>
            </w:pPr>
            <w:r w:rsidRPr="00635548">
              <w:t>r 147.050</w:t>
            </w:r>
            <w:r w:rsidRPr="00635548">
              <w:tab/>
            </w:r>
          </w:p>
        </w:tc>
        <w:tc>
          <w:tcPr>
            <w:tcW w:w="3300" w:type="pct"/>
            <w:shd w:val="clear" w:color="auto" w:fill="auto"/>
          </w:tcPr>
          <w:p w14:paraId="3081A2F0" w14:textId="603FFFAD" w:rsidR="0066473C" w:rsidRPr="00635548" w:rsidRDefault="0066473C" w:rsidP="009C1902">
            <w:pPr>
              <w:pStyle w:val="ENoteTableText"/>
            </w:pPr>
            <w:r w:rsidRPr="00635548">
              <w:t>ad No 328, 2010</w:t>
            </w:r>
          </w:p>
        </w:tc>
      </w:tr>
      <w:tr w:rsidR="0066473C" w:rsidRPr="00635548" w14:paraId="2DBEBCE0" w14:textId="77777777" w:rsidTr="00955928">
        <w:trPr>
          <w:cantSplit/>
        </w:trPr>
        <w:tc>
          <w:tcPr>
            <w:tcW w:w="1700" w:type="pct"/>
            <w:shd w:val="clear" w:color="auto" w:fill="auto"/>
          </w:tcPr>
          <w:p w14:paraId="5EE22EE0" w14:textId="1240790D" w:rsidR="0066473C" w:rsidRPr="00635548" w:rsidRDefault="0066473C" w:rsidP="009C1902">
            <w:pPr>
              <w:pStyle w:val="ENoteTableText"/>
              <w:tabs>
                <w:tab w:val="center" w:leader="dot" w:pos="2268"/>
              </w:tabs>
            </w:pPr>
            <w:r w:rsidRPr="00635548">
              <w:t>r 147.055</w:t>
            </w:r>
            <w:r w:rsidRPr="00635548">
              <w:tab/>
            </w:r>
          </w:p>
        </w:tc>
        <w:tc>
          <w:tcPr>
            <w:tcW w:w="3300" w:type="pct"/>
            <w:shd w:val="clear" w:color="auto" w:fill="auto"/>
          </w:tcPr>
          <w:p w14:paraId="262D2A5B" w14:textId="512143A6" w:rsidR="0066473C" w:rsidRPr="00635548" w:rsidRDefault="0066473C" w:rsidP="009C1902">
            <w:pPr>
              <w:pStyle w:val="ENoteTableText"/>
            </w:pPr>
            <w:r w:rsidRPr="00635548">
              <w:t>ad No 328, 2010</w:t>
            </w:r>
          </w:p>
        </w:tc>
      </w:tr>
      <w:tr w:rsidR="0066473C" w:rsidRPr="00635548" w14:paraId="0690309F" w14:textId="77777777" w:rsidTr="00955928">
        <w:trPr>
          <w:cantSplit/>
        </w:trPr>
        <w:tc>
          <w:tcPr>
            <w:tcW w:w="1700" w:type="pct"/>
            <w:shd w:val="clear" w:color="auto" w:fill="auto"/>
          </w:tcPr>
          <w:p w14:paraId="0960B2B9" w14:textId="042D059C" w:rsidR="0066473C" w:rsidRPr="00635548" w:rsidRDefault="0066473C" w:rsidP="009C1902">
            <w:pPr>
              <w:pStyle w:val="ENoteTableText"/>
              <w:tabs>
                <w:tab w:val="center" w:leader="dot" w:pos="2268"/>
              </w:tabs>
            </w:pPr>
            <w:r w:rsidRPr="00635548">
              <w:t>r 147.060</w:t>
            </w:r>
            <w:r w:rsidRPr="00635548">
              <w:tab/>
            </w:r>
          </w:p>
        </w:tc>
        <w:tc>
          <w:tcPr>
            <w:tcW w:w="3300" w:type="pct"/>
            <w:shd w:val="clear" w:color="auto" w:fill="auto"/>
          </w:tcPr>
          <w:p w14:paraId="5DB51269" w14:textId="101EA0C4" w:rsidR="0066473C" w:rsidRPr="00635548" w:rsidRDefault="0066473C" w:rsidP="009C1902">
            <w:pPr>
              <w:pStyle w:val="ENoteTableText"/>
            </w:pPr>
            <w:r w:rsidRPr="00635548">
              <w:t>ad No 328, 2010</w:t>
            </w:r>
          </w:p>
        </w:tc>
      </w:tr>
      <w:tr w:rsidR="0066473C" w:rsidRPr="00635548" w14:paraId="18DC488A" w14:textId="77777777" w:rsidTr="00955928">
        <w:trPr>
          <w:cantSplit/>
        </w:trPr>
        <w:tc>
          <w:tcPr>
            <w:tcW w:w="1700" w:type="pct"/>
            <w:shd w:val="clear" w:color="auto" w:fill="auto"/>
          </w:tcPr>
          <w:p w14:paraId="64A5FB82" w14:textId="020A3A1A" w:rsidR="0066473C" w:rsidRPr="00635548" w:rsidRDefault="0066473C" w:rsidP="009C1902">
            <w:pPr>
              <w:pStyle w:val="ENoteTableText"/>
              <w:tabs>
                <w:tab w:val="center" w:leader="dot" w:pos="2268"/>
              </w:tabs>
            </w:pPr>
            <w:r w:rsidRPr="00635548">
              <w:t>r 147.065</w:t>
            </w:r>
            <w:r w:rsidRPr="00635548">
              <w:tab/>
            </w:r>
          </w:p>
        </w:tc>
        <w:tc>
          <w:tcPr>
            <w:tcW w:w="3300" w:type="pct"/>
            <w:shd w:val="clear" w:color="auto" w:fill="auto"/>
          </w:tcPr>
          <w:p w14:paraId="4EAE8976" w14:textId="524DC0AB" w:rsidR="0066473C" w:rsidRPr="00635548" w:rsidRDefault="0066473C" w:rsidP="009C1902">
            <w:pPr>
              <w:pStyle w:val="ENoteTableText"/>
            </w:pPr>
            <w:r w:rsidRPr="00635548">
              <w:t>ad No 328, 2010</w:t>
            </w:r>
          </w:p>
        </w:tc>
      </w:tr>
      <w:tr w:rsidR="0066473C" w:rsidRPr="00635548" w14:paraId="13CD8A26" w14:textId="77777777" w:rsidTr="00955928">
        <w:trPr>
          <w:cantSplit/>
        </w:trPr>
        <w:tc>
          <w:tcPr>
            <w:tcW w:w="1700" w:type="pct"/>
            <w:shd w:val="clear" w:color="auto" w:fill="auto"/>
          </w:tcPr>
          <w:p w14:paraId="55D79359" w14:textId="77777777" w:rsidR="0066473C" w:rsidRPr="00635548" w:rsidRDefault="0066473C" w:rsidP="009C1902">
            <w:pPr>
              <w:pStyle w:val="ENoteTableText"/>
            </w:pPr>
            <w:r w:rsidRPr="00635548">
              <w:rPr>
                <w:b/>
              </w:rPr>
              <w:t>Subpart 147.D</w:t>
            </w:r>
          </w:p>
        </w:tc>
        <w:tc>
          <w:tcPr>
            <w:tcW w:w="3300" w:type="pct"/>
            <w:shd w:val="clear" w:color="auto" w:fill="auto"/>
          </w:tcPr>
          <w:p w14:paraId="4A3CA688" w14:textId="77777777" w:rsidR="0066473C" w:rsidRPr="00635548" w:rsidRDefault="0066473C" w:rsidP="009C1902">
            <w:pPr>
              <w:pStyle w:val="ENoteTableText"/>
            </w:pPr>
          </w:p>
        </w:tc>
      </w:tr>
      <w:tr w:rsidR="0066473C" w:rsidRPr="00635548" w14:paraId="06EAE445" w14:textId="77777777" w:rsidTr="00955928">
        <w:trPr>
          <w:cantSplit/>
        </w:trPr>
        <w:tc>
          <w:tcPr>
            <w:tcW w:w="1700" w:type="pct"/>
            <w:shd w:val="clear" w:color="auto" w:fill="auto"/>
          </w:tcPr>
          <w:p w14:paraId="4F398602" w14:textId="40448E1E" w:rsidR="0066473C" w:rsidRPr="00635548" w:rsidRDefault="0066473C" w:rsidP="009C1902">
            <w:pPr>
              <w:pStyle w:val="ENoteTableText"/>
              <w:tabs>
                <w:tab w:val="center" w:leader="dot" w:pos="2268"/>
              </w:tabs>
            </w:pPr>
            <w:r w:rsidRPr="00635548">
              <w:t>r 147.070</w:t>
            </w:r>
            <w:r w:rsidRPr="00635548">
              <w:tab/>
            </w:r>
          </w:p>
        </w:tc>
        <w:tc>
          <w:tcPr>
            <w:tcW w:w="3300" w:type="pct"/>
            <w:shd w:val="clear" w:color="auto" w:fill="auto"/>
          </w:tcPr>
          <w:p w14:paraId="6CD6C906" w14:textId="06E50935" w:rsidR="0066473C" w:rsidRPr="00635548" w:rsidRDefault="0066473C" w:rsidP="009C1902">
            <w:pPr>
              <w:pStyle w:val="ENoteTableText"/>
            </w:pPr>
            <w:r w:rsidRPr="00635548">
              <w:t>ad No 328, 2010</w:t>
            </w:r>
          </w:p>
        </w:tc>
      </w:tr>
      <w:tr w:rsidR="0066473C" w:rsidRPr="00635548" w14:paraId="611CA140" w14:textId="77777777" w:rsidTr="00955928">
        <w:trPr>
          <w:cantSplit/>
        </w:trPr>
        <w:tc>
          <w:tcPr>
            <w:tcW w:w="1700" w:type="pct"/>
            <w:shd w:val="clear" w:color="auto" w:fill="auto"/>
          </w:tcPr>
          <w:p w14:paraId="7C43CC8E" w14:textId="1B9EF6D8" w:rsidR="0066473C" w:rsidRPr="00635548" w:rsidRDefault="0066473C" w:rsidP="009C1902">
            <w:pPr>
              <w:pStyle w:val="ENoteTableText"/>
              <w:tabs>
                <w:tab w:val="center" w:leader="dot" w:pos="2268"/>
              </w:tabs>
            </w:pPr>
            <w:r w:rsidRPr="00635548">
              <w:t>r 147.075</w:t>
            </w:r>
            <w:r w:rsidRPr="00635548">
              <w:tab/>
            </w:r>
          </w:p>
        </w:tc>
        <w:tc>
          <w:tcPr>
            <w:tcW w:w="3300" w:type="pct"/>
            <w:shd w:val="clear" w:color="auto" w:fill="auto"/>
          </w:tcPr>
          <w:p w14:paraId="500B6B35" w14:textId="43D08290" w:rsidR="0066473C" w:rsidRPr="00635548" w:rsidRDefault="0066473C" w:rsidP="009C1902">
            <w:pPr>
              <w:pStyle w:val="ENoteTableText"/>
            </w:pPr>
            <w:r w:rsidRPr="00635548">
              <w:t>ad No 328, 2010</w:t>
            </w:r>
          </w:p>
        </w:tc>
      </w:tr>
      <w:tr w:rsidR="0066473C" w:rsidRPr="00635548" w14:paraId="6D3A5624" w14:textId="77777777" w:rsidTr="00955928">
        <w:trPr>
          <w:cantSplit/>
        </w:trPr>
        <w:tc>
          <w:tcPr>
            <w:tcW w:w="1700" w:type="pct"/>
            <w:shd w:val="clear" w:color="auto" w:fill="auto"/>
          </w:tcPr>
          <w:p w14:paraId="2262FBA7" w14:textId="312DB7BD" w:rsidR="0066473C" w:rsidRPr="00635548" w:rsidRDefault="0066473C" w:rsidP="009C1902">
            <w:pPr>
              <w:pStyle w:val="ENoteTableText"/>
              <w:tabs>
                <w:tab w:val="center" w:leader="dot" w:pos="2268"/>
              </w:tabs>
            </w:pPr>
            <w:r w:rsidRPr="00635548">
              <w:t>r 147.080</w:t>
            </w:r>
            <w:r w:rsidRPr="00635548">
              <w:tab/>
            </w:r>
          </w:p>
        </w:tc>
        <w:tc>
          <w:tcPr>
            <w:tcW w:w="3300" w:type="pct"/>
            <w:shd w:val="clear" w:color="auto" w:fill="auto"/>
          </w:tcPr>
          <w:p w14:paraId="4A5D029E" w14:textId="792167C0" w:rsidR="0066473C" w:rsidRPr="00635548" w:rsidRDefault="0066473C" w:rsidP="009C1902">
            <w:pPr>
              <w:pStyle w:val="ENoteTableText"/>
            </w:pPr>
            <w:r w:rsidRPr="00635548">
              <w:t>ad No 328, 2010</w:t>
            </w:r>
          </w:p>
        </w:tc>
      </w:tr>
      <w:tr w:rsidR="0066473C" w:rsidRPr="00635548" w14:paraId="34BD724F" w14:textId="77777777" w:rsidTr="00955928">
        <w:trPr>
          <w:cantSplit/>
        </w:trPr>
        <w:tc>
          <w:tcPr>
            <w:tcW w:w="1700" w:type="pct"/>
            <w:shd w:val="clear" w:color="auto" w:fill="auto"/>
          </w:tcPr>
          <w:p w14:paraId="72078EBF" w14:textId="1196268A" w:rsidR="0066473C" w:rsidRPr="00635548" w:rsidRDefault="0066473C" w:rsidP="009C1902">
            <w:pPr>
              <w:pStyle w:val="ENoteTableText"/>
              <w:tabs>
                <w:tab w:val="center" w:leader="dot" w:pos="2268"/>
              </w:tabs>
            </w:pPr>
            <w:r w:rsidRPr="00635548">
              <w:t>r 147.085</w:t>
            </w:r>
            <w:r w:rsidRPr="00635548">
              <w:tab/>
            </w:r>
          </w:p>
        </w:tc>
        <w:tc>
          <w:tcPr>
            <w:tcW w:w="3300" w:type="pct"/>
            <w:shd w:val="clear" w:color="auto" w:fill="auto"/>
          </w:tcPr>
          <w:p w14:paraId="26FC3657" w14:textId="0307442F" w:rsidR="0066473C" w:rsidRPr="00635548" w:rsidRDefault="0066473C" w:rsidP="009C1902">
            <w:pPr>
              <w:pStyle w:val="ENoteTableText"/>
            </w:pPr>
            <w:r w:rsidRPr="00635548">
              <w:t>ad No 328, 2010</w:t>
            </w:r>
          </w:p>
        </w:tc>
      </w:tr>
      <w:tr w:rsidR="0066473C" w:rsidRPr="00635548" w14:paraId="59C089DE" w14:textId="77777777" w:rsidTr="00955928">
        <w:trPr>
          <w:cantSplit/>
        </w:trPr>
        <w:tc>
          <w:tcPr>
            <w:tcW w:w="1700" w:type="pct"/>
            <w:shd w:val="clear" w:color="auto" w:fill="auto"/>
          </w:tcPr>
          <w:p w14:paraId="62D71E35" w14:textId="27606CBB" w:rsidR="0066473C" w:rsidRPr="00635548" w:rsidRDefault="0066473C" w:rsidP="009C1902">
            <w:pPr>
              <w:pStyle w:val="ENoteTableText"/>
              <w:tabs>
                <w:tab w:val="center" w:leader="dot" w:pos="2268"/>
              </w:tabs>
            </w:pPr>
            <w:r w:rsidRPr="00635548">
              <w:t>Part</w:t>
            </w:r>
            <w:r w:rsidR="00635548">
              <w:t> </w:t>
            </w:r>
            <w:r w:rsidRPr="00635548">
              <w:t>148</w:t>
            </w:r>
            <w:r w:rsidRPr="00635548">
              <w:tab/>
            </w:r>
          </w:p>
        </w:tc>
        <w:tc>
          <w:tcPr>
            <w:tcW w:w="3300" w:type="pct"/>
            <w:shd w:val="clear" w:color="auto" w:fill="auto"/>
          </w:tcPr>
          <w:p w14:paraId="71AECB77" w14:textId="5BAF02C6" w:rsidR="0066473C" w:rsidRPr="00635548" w:rsidRDefault="0066473C" w:rsidP="009C1902">
            <w:pPr>
              <w:pStyle w:val="ENoteTableText"/>
            </w:pPr>
            <w:r w:rsidRPr="00635548">
              <w:t>ad No 204, 2000</w:t>
            </w:r>
          </w:p>
        </w:tc>
      </w:tr>
      <w:tr w:rsidR="0066473C" w:rsidRPr="00635548" w14:paraId="455BAD2E" w14:textId="77777777" w:rsidTr="00955928">
        <w:trPr>
          <w:cantSplit/>
        </w:trPr>
        <w:tc>
          <w:tcPr>
            <w:tcW w:w="1700" w:type="pct"/>
            <w:shd w:val="clear" w:color="auto" w:fill="auto"/>
          </w:tcPr>
          <w:p w14:paraId="4A75EA3B" w14:textId="77777777" w:rsidR="0066473C" w:rsidRPr="00635548" w:rsidRDefault="0066473C" w:rsidP="009C1902">
            <w:pPr>
              <w:pStyle w:val="ENoteTableText"/>
            </w:pPr>
          </w:p>
        </w:tc>
        <w:tc>
          <w:tcPr>
            <w:tcW w:w="3300" w:type="pct"/>
            <w:shd w:val="clear" w:color="auto" w:fill="auto"/>
          </w:tcPr>
          <w:p w14:paraId="28A7B872" w14:textId="7799619B" w:rsidR="0066473C" w:rsidRPr="00635548" w:rsidRDefault="0066473C" w:rsidP="009C1902">
            <w:pPr>
              <w:pStyle w:val="ENoteTableText"/>
            </w:pPr>
            <w:r w:rsidRPr="00635548">
              <w:t>rep No 240, 2003</w:t>
            </w:r>
          </w:p>
        </w:tc>
      </w:tr>
      <w:tr w:rsidR="0066473C" w:rsidRPr="00635548" w14:paraId="2F78E14F" w14:textId="77777777" w:rsidTr="00955928">
        <w:trPr>
          <w:cantSplit/>
        </w:trPr>
        <w:tc>
          <w:tcPr>
            <w:tcW w:w="1700" w:type="pct"/>
            <w:shd w:val="clear" w:color="auto" w:fill="auto"/>
          </w:tcPr>
          <w:p w14:paraId="690F874A" w14:textId="37D654E1" w:rsidR="0066473C" w:rsidRPr="00635548" w:rsidRDefault="0066473C" w:rsidP="009C1902">
            <w:pPr>
              <w:pStyle w:val="ENoteTableText"/>
            </w:pPr>
            <w:r w:rsidRPr="00635548">
              <w:rPr>
                <w:b/>
              </w:rPr>
              <w:t>Part</w:t>
            </w:r>
            <w:r w:rsidR="00635548">
              <w:rPr>
                <w:b/>
              </w:rPr>
              <w:t> </w:t>
            </w:r>
            <w:r w:rsidRPr="00635548">
              <w:rPr>
                <w:b/>
              </w:rPr>
              <w:t>149</w:t>
            </w:r>
          </w:p>
        </w:tc>
        <w:tc>
          <w:tcPr>
            <w:tcW w:w="3300" w:type="pct"/>
            <w:shd w:val="clear" w:color="auto" w:fill="auto"/>
          </w:tcPr>
          <w:p w14:paraId="13C609F6" w14:textId="77777777" w:rsidR="0066473C" w:rsidRPr="00635548" w:rsidRDefault="0066473C" w:rsidP="009C1902">
            <w:pPr>
              <w:pStyle w:val="ENoteTableText"/>
            </w:pPr>
          </w:p>
        </w:tc>
      </w:tr>
      <w:tr w:rsidR="0066473C" w:rsidRPr="00635548" w14:paraId="043E17D9" w14:textId="77777777" w:rsidTr="00955928">
        <w:trPr>
          <w:cantSplit/>
        </w:trPr>
        <w:tc>
          <w:tcPr>
            <w:tcW w:w="1700" w:type="pct"/>
            <w:shd w:val="clear" w:color="auto" w:fill="auto"/>
          </w:tcPr>
          <w:p w14:paraId="4B685D5A" w14:textId="2316697E" w:rsidR="0066473C" w:rsidRPr="00635548" w:rsidRDefault="0066473C" w:rsidP="009C1902">
            <w:pPr>
              <w:pStyle w:val="ENoteTableText"/>
              <w:tabs>
                <w:tab w:val="center" w:leader="dot" w:pos="2268"/>
              </w:tabs>
            </w:pPr>
            <w:r w:rsidRPr="00635548">
              <w:t>Part</w:t>
            </w:r>
            <w:r w:rsidR="00635548">
              <w:t> </w:t>
            </w:r>
            <w:r w:rsidRPr="00635548">
              <w:t>149</w:t>
            </w:r>
            <w:r w:rsidRPr="00635548">
              <w:tab/>
            </w:r>
          </w:p>
        </w:tc>
        <w:tc>
          <w:tcPr>
            <w:tcW w:w="3300" w:type="pct"/>
            <w:shd w:val="clear" w:color="auto" w:fill="auto"/>
          </w:tcPr>
          <w:p w14:paraId="7DD234BC" w14:textId="6B01E5C2" w:rsidR="0066473C" w:rsidRPr="00635548" w:rsidRDefault="0066473C" w:rsidP="009C1902">
            <w:pPr>
              <w:pStyle w:val="ENoteTableText"/>
            </w:pPr>
            <w:r w:rsidRPr="00635548">
              <w:t>ad No 204, 2000</w:t>
            </w:r>
          </w:p>
        </w:tc>
      </w:tr>
      <w:tr w:rsidR="0066473C" w:rsidRPr="00635548" w14:paraId="3344ABDD" w14:textId="77777777" w:rsidTr="00955928">
        <w:trPr>
          <w:cantSplit/>
        </w:trPr>
        <w:tc>
          <w:tcPr>
            <w:tcW w:w="1700" w:type="pct"/>
            <w:shd w:val="clear" w:color="auto" w:fill="auto"/>
          </w:tcPr>
          <w:p w14:paraId="5D258392" w14:textId="17B6594D" w:rsidR="0066473C" w:rsidRPr="00635548" w:rsidRDefault="0066473C" w:rsidP="009C1902">
            <w:pPr>
              <w:pStyle w:val="ENoteTableText"/>
            </w:pPr>
            <w:r w:rsidRPr="00635548">
              <w:rPr>
                <w:b/>
              </w:rPr>
              <w:t>Part</w:t>
            </w:r>
            <w:r w:rsidR="00635548">
              <w:rPr>
                <w:b/>
              </w:rPr>
              <w:t> </w:t>
            </w:r>
            <w:r w:rsidRPr="00635548">
              <w:rPr>
                <w:b/>
              </w:rPr>
              <w:t>171</w:t>
            </w:r>
          </w:p>
        </w:tc>
        <w:tc>
          <w:tcPr>
            <w:tcW w:w="3300" w:type="pct"/>
            <w:shd w:val="clear" w:color="auto" w:fill="auto"/>
          </w:tcPr>
          <w:p w14:paraId="03356A89" w14:textId="77777777" w:rsidR="0066473C" w:rsidRPr="00635548" w:rsidRDefault="0066473C" w:rsidP="009C1902">
            <w:pPr>
              <w:pStyle w:val="ENoteTableText"/>
            </w:pPr>
          </w:p>
        </w:tc>
      </w:tr>
      <w:tr w:rsidR="0066473C" w:rsidRPr="00635548" w14:paraId="7F94EF15" w14:textId="77777777" w:rsidTr="00955928">
        <w:trPr>
          <w:cantSplit/>
        </w:trPr>
        <w:tc>
          <w:tcPr>
            <w:tcW w:w="1700" w:type="pct"/>
            <w:shd w:val="clear" w:color="auto" w:fill="auto"/>
          </w:tcPr>
          <w:p w14:paraId="6C820990" w14:textId="31315392" w:rsidR="0066473C" w:rsidRPr="00635548" w:rsidRDefault="0066473C" w:rsidP="009C1902">
            <w:pPr>
              <w:pStyle w:val="ENoteTableText"/>
              <w:tabs>
                <w:tab w:val="center" w:leader="dot" w:pos="2268"/>
              </w:tabs>
            </w:pPr>
            <w:r w:rsidRPr="00635548">
              <w:t>Part</w:t>
            </w:r>
            <w:r w:rsidR="00635548">
              <w:t> </w:t>
            </w:r>
            <w:r w:rsidRPr="00635548">
              <w:t>171</w:t>
            </w:r>
            <w:r w:rsidRPr="00635548">
              <w:tab/>
            </w:r>
          </w:p>
        </w:tc>
        <w:tc>
          <w:tcPr>
            <w:tcW w:w="3300" w:type="pct"/>
            <w:shd w:val="clear" w:color="auto" w:fill="auto"/>
          </w:tcPr>
          <w:p w14:paraId="53B5C6B5" w14:textId="40AF4E7B" w:rsidR="0066473C" w:rsidRPr="00635548" w:rsidRDefault="0066473C" w:rsidP="009C1902">
            <w:pPr>
              <w:pStyle w:val="ENoteTableText"/>
            </w:pPr>
            <w:r w:rsidRPr="00635548">
              <w:t>ad No 204, 2000</w:t>
            </w:r>
          </w:p>
        </w:tc>
      </w:tr>
      <w:tr w:rsidR="0066473C" w:rsidRPr="00635548" w14:paraId="751BD5D8" w14:textId="77777777" w:rsidTr="00955928">
        <w:trPr>
          <w:cantSplit/>
        </w:trPr>
        <w:tc>
          <w:tcPr>
            <w:tcW w:w="1700" w:type="pct"/>
            <w:shd w:val="clear" w:color="auto" w:fill="auto"/>
          </w:tcPr>
          <w:p w14:paraId="0FA4F6F6" w14:textId="77777777" w:rsidR="0066473C" w:rsidRPr="00635548" w:rsidRDefault="0066473C" w:rsidP="009C1902">
            <w:pPr>
              <w:pStyle w:val="ENoteTableText"/>
            </w:pPr>
          </w:p>
        </w:tc>
        <w:tc>
          <w:tcPr>
            <w:tcW w:w="3300" w:type="pct"/>
            <w:shd w:val="clear" w:color="auto" w:fill="auto"/>
          </w:tcPr>
          <w:p w14:paraId="46A2F849" w14:textId="038A9F4B" w:rsidR="0066473C" w:rsidRPr="00635548" w:rsidRDefault="0066473C" w:rsidP="009C1902">
            <w:pPr>
              <w:pStyle w:val="ENoteTableText"/>
            </w:pPr>
            <w:r w:rsidRPr="00635548">
              <w:t>rs No 167, 2002</w:t>
            </w:r>
          </w:p>
        </w:tc>
      </w:tr>
      <w:tr w:rsidR="0066473C" w:rsidRPr="00635548" w14:paraId="239F1568" w14:textId="77777777" w:rsidTr="00955928">
        <w:trPr>
          <w:cantSplit/>
        </w:trPr>
        <w:tc>
          <w:tcPr>
            <w:tcW w:w="1700" w:type="pct"/>
            <w:shd w:val="clear" w:color="auto" w:fill="auto"/>
          </w:tcPr>
          <w:p w14:paraId="47E7AAB1" w14:textId="7FD49C70" w:rsidR="0066473C" w:rsidRPr="00635548" w:rsidRDefault="0066473C" w:rsidP="009C1902">
            <w:pPr>
              <w:pStyle w:val="ENoteTableText"/>
              <w:tabs>
                <w:tab w:val="center" w:leader="dot" w:pos="2268"/>
              </w:tabs>
            </w:pPr>
          </w:p>
        </w:tc>
        <w:tc>
          <w:tcPr>
            <w:tcW w:w="3300" w:type="pct"/>
            <w:shd w:val="clear" w:color="auto" w:fill="auto"/>
          </w:tcPr>
          <w:p w14:paraId="1D8C1F72" w14:textId="04C53B08" w:rsidR="0066473C" w:rsidRPr="00635548" w:rsidRDefault="0066473C" w:rsidP="009C1902">
            <w:pPr>
              <w:pStyle w:val="ENoteTableText"/>
            </w:pPr>
            <w:r w:rsidRPr="00635548">
              <w:t>am No 345, 2004; No 80, 2013</w:t>
            </w:r>
          </w:p>
        </w:tc>
      </w:tr>
      <w:tr w:rsidR="0066473C" w:rsidRPr="00635548" w14:paraId="695A60CD" w14:textId="77777777" w:rsidTr="00955928">
        <w:trPr>
          <w:cantSplit/>
        </w:trPr>
        <w:tc>
          <w:tcPr>
            <w:tcW w:w="1700" w:type="pct"/>
            <w:shd w:val="clear" w:color="auto" w:fill="auto"/>
          </w:tcPr>
          <w:p w14:paraId="29050B14" w14:textId="77777777" w:rsidR="0066473C" w:rsidRPr="00635548" w:rsidRDefault="0066473C" w:rsidP="009C1902">
            <w:pPr>
              <w:pStyle w:val="ENoteTableText"/>
            </w:pPr>
            <w:r w:rsidRPr="00635548">
              <w:rPr>
                <w:b/>
              </w:rPr>
              <w:t>Subpart 171.A</w:t>
            </w:r>
          </w:p>
        </w:tc>
        <w:tc>
          <w:tcPr>
            <w:tcW w:w="3300" w:type="pct"/>
            <w:shd w:val="clear" w:color="auto" w:fill="auto"/>
          </w:tcPr>
          <w:p w14:paraId="4186BF01" w14:textId="77777777" w:rsidR="0066473C" w:rsidRPr="00635548" w:rsidRDefault="0066473C" w:rsidP="009C1902">
            <w:pPr>
              <w:pStyle w:val="ENoteTableText"/>
            </w:pPr>
          </w:p>
        </w:tc>
      </w:tr>
      <w:tr w:rsidR="0066473C" w:rsidRPr="00635548" w14:paraId="7DACF361" w14:textId="77777777" w:rsidTr="00955928">
        <w:trPr>
          <w:cantSplit/>
        </w:trPr>
        <w:tc>
          <w:tcPr>
            <w:tcW w:w="1700" w:type="pct"/>
            <w:shd w:val="clear" w:color="auto" w:fill="auto"/>
          </w:tcPr>
          <w:p w14:paraId="0D6E4C59" w14:textId="14A8E2D7" w:rsidR="0066473C" w:rsidRPr="00635548" w:rsidRDefault="0066473C" w:rsidP="009C1902">
            <w:pPr>
              <w:pStyle w:val="ENoteTableText"/>
              <w:tabs>
                <w:tab w:val="center" w:leader="dot" w:pos="2268"/>
              </w:tabs>
            </w:pPr>
            <w:r w:rsidRPr="00635548">
              <w:t>Subpart A heading</w:t>
            </w:r>
            <w:r w:rsidRPr="00635548">
              <w:tab/>
            </w:r>
          </w:p>
        </w:tc>
        <w:tc>
          <w:tcPr>
            <w:tcW w:w="3300" w:type="pct"/>
            <w:shd w:val="clear" w:color="auto" w:fill="auto"/>
          </w:tcPr>
          <w:p w14:paraId="5B739F23" w14:textId="511E8A04" w:rsidR="0066473C" w:rsidRPr="00635548" w:rsidRDefault="0066473C" w:rsidP="009C1902">
            <w:pPr>
              <w:pStyle w:val="ENoteTableText"/>
            </w:pPr>
            <w:r w:rsidRPr="00635548">
              <w:t>rep No 345, 2004</w:t>
            </w:r>
          </w:p>
        </w:tc>
      </w:tr>
      <w:tr w:rsidR="0066473C" w:rsidRPr="00635548" w14:paraId="5A0CD88F" w14:textId="77777777" w:rsidTr="00955928">
        <w:trPr>
          <w:cantSplit/>
        </w:trPr>
        <w:tc>
          <w:tcPr>
            <w:tcW w:w="1700" w:type="pct"/>
            <w:shd w:val="clear" w:color="auto" w:fill="auto"/>
          </w:tcPr>
          <w:p w14:paraId="4C09136C" w14:textId="1704E2E9" w:rsidR="0066473C" w:rsidRPr="00635548" w:rsidRDefault="0066473C" w:rsidP="009C1902">
            <w:pPr>
              <w:pStyle w:val="ENoteTableText"/>
              <w:tabs>
                <w:tab w:val="center" w:leader="dot" w:pos="2268"/>
              </w:tabs>
            </w:pPr>
            <w:r w:rsidRPr="00635548">
              <w:t>Subpart 171.A heading</w:t>
            </w:r>
            <w:r w:rsidRPr="00635548">
              <w:tab/>
            </w:r>
          </w:p>
        </w:tc>
        <w:tc>
          <w:tcPr>
            <w:tcW w:w="3300" w:type="pct"/>
            <w:shd w:val="clear" w:color="auto" w:fill="auto"/>
          </w:tcPr>
          <w:p w14:paraId="133B03C8" w14:textId="4C52EA40" w:rsidR="0066473C" w:rsidRPr="00635548" w:rsidRDefault="0066473C" w:rsidP="009C1902">
            <w:pPr>
              <w:pStyle w:val="ENoteTableText"/>
            </w:pPr>
            <w:r w:rsidRPr="00635548">
              <w:t>ad No 345, 2004</w:t>
            </w:r>
          </w:p>
        </w:tc>
      </w:tr>
      <w:tr w:rsidR="0066473C" w:rsidRPr="00635548" w14:paraId="0CEA15EF" w14:textId="77777777" w:rsidTr="00955928">
        <w:trPr>
          <w:cantSplit/>
        </w:trPr>
        <w:tc>
          <w:tcPr>
            <w:tcW w:w="1700" w:type="pct"/>
            <w:shd w:val="clear" w:color="auto" w:fill="auto"/>
          </w:tcPr>
          <w:p w14:paraId="6F01BF21" w14:textId="24170D4A" w:rsidR="0066473C" w:rsidRPr="00635548" w:rsidRDefault="0066473C" w:rsidP="009C1902">
            <w:pPr>
              <w:pStyle w:val="ENoteTableText"/>
              <w:tabs>
                <w:tab w:val="center" w:leader="dot" w:pos="2268"/>
              </w:tabs>
            </w:pPr>
            <w:r w:rsidRPr="00635548">
              <w:t>r 171.000</w:t>
            </w:r>
            <w:r w:rsidRPr="00635548">
              <w:tab/>
            </w:r>
          </w:p>
        </w:tc>
        <w:tc>
          <w:tcPr>
            <w:tcW w:w="3300" w:type="pct"/>
            <w:shd w:val="clear" w:color="auto" w:fill="auto"/>
          </w:tcPr>
          <w:p w14:paraId="310E4E99" w14:textId="0CC87FEB" w:rsidR="0066473C" w:rsidRPr="00635548" w:rsidRDefault="0066473C" w:rsidP="009C1902">
            <w:pPr>
              <w:pStyle w:val="ENoteTableText"/>
            </w:pPr>
            <w:r w:rsidRPr="00635548">
              <w:t>ad No 167, 2002</w:t>
            </w:r>
          </w:p>
        </w:tc>
      </w:tr>
      <w:tr w:rsidR="0066473C" w:rsidRPr="00635548" w14:paraId="03F0DA70" w14:textId="77777777" w:rsidTr="00955928">
        <w:trPr>
          <w:cantSplit/>
        </w:trPr>
        <w:tc>
          <w:tcPr>
            <w:tcW w:w="1700" w:type="pct"/>
            <w:shd w:val="clear" w:color="auto" w:fill="auto"/>
          </w:tcPr>
          <w:p w14:paraId="0B5816D8" w14:textId="77777777" w:rsidR="0066473C" w:rsidRPr="00635548" w:rsidRDefault="0066473C" w:rsidP="009C1902">
            <w:pPr>
              <w:pStyle w:val="ENoteTableText"/>
            </w:pPr>
          </w:p>
        </w:tc>
        <w:tc>
          <w:tcPr>
            <w:tcW w:w="3300" w:type="pct"/>
            <w:shd w:val="clear" w:color="auto" w:fill="auto"/>
          </w:tcPr>
          <w:p w14:paraId="4D71059B" w14:textId="6A463B11" w:rsidR="0066473C" w:rsidRPr="00635548" w:rsidRDefault="0066473C" w:rsidP="009C1902">
            <w:pPr>
              <w:pStyle w:val="ENoteTableText"/>
            </w:pPr>
            <w:r w:rsidRPr="00635548">
              <w:t>am No 75, 2003</w:t>
            </w:r>
          </w:p>
        </w:tc>
      </w:tr>
      <w:tr w:rsidR="0066473C" w:rsidRPr="00635548" w14:paraId="6B989858" w14:textId="77777777" w:rsidTr="00955928">
        <w:trPr>
          <w:cantSplit/>
        </w:trPr>
        <w:tc>
          <w:tcPr>
            <w:tcW w:w="1700" w:type="pct"/>
            <w:shd w:val="clear" w:color="auto" w:fill="auto"/>
          </w:tcPr>
          <w:p w14:paraId="49F8A6F8" w14:textId="77777777" w:rsidR="0066473C" w:rsidRPr="00635548" w:rsidRDefault="0066473C" w:rsidP="009C1902">
            <w:pPr>
              <w:pStyle w:val="ENoteTableText"/>
            </w:pPr>
          </w:p>
        </w:tc>
        <w:tc>
          <w:tcPr>
            <w:tcW w:w="3300" w:type="pct"/>
            <w:shd w:val="clear" w:color="auto" w:fill="auto"/>
          </w:tcPr>
          <w:p w14:paraId="632A5F58" w14:textId="0E539FE2" w:rsidR="0066473C" w:rsidRPr="00635548" w:rsidRDefault="0066473C" w:rsidP="009C1902">
            <w:pPr>
              <w:pStyle w:val="ENoteTableText"/>
            </w:pPr>
            <w:r w:rsidRPr="00635548">
              <w:t>rep No 345, 2004</w:t>
            </w:r>
          </w:p>
        </w:tc>
      </w:tr>
      <w:tr w:rsidR="0066473C" w:rsidRPr="00635548" w14:paraId="5CAEF2DE" w14:textId="77777777" w:rsidTr="00955928">
        <w:trPr>
          <w:cantSplit/>
        </w:trPr>
        <w:tc>
          <w:tcPr>
            <w:tcW w:w="1700" w:type="pct"/>
            <w:shd w:val="clear" w:color="auto" w:fill="auto"/>
          </w:tcPr>
          <w:p w14:paraId="58195EF4" w14:textId="39295075" w:rsidR="0066473C" w:rsidRPr="00635548" w:rsidRDefault="0066473C" w:rsidP="009C1902">
            <w:pPr>
              <w:pStyle w:val="ENoteTableText"/>
              <w:tabs>
                <w:tab w:val="center" w:leader="dot" w:pos="2268"/>
              </w:tabs>
            </w:pPr>
            <w:r w:rsidRPr="00635548">
              <w:t>r 171.005</w:t>
            </w:r>
            <w:r w:rsidRPr="00635548">
              <w:tab/>
            </w:r>
          </w:p>
        </w:tc>
        <w:tc>
          <w:tcPr>
            <w:tcW w:w="3300" w:type="pct"/>
            <w:shd w:val="clear" w:color="auto" w:fill="auto"/>
          </w:tcPr>
          <w:p w14:paraId="605CA190" w14:textId="08047918" w:rsidR="0066473C" w:rsidRPr="00635548" w:rsidRDefault="0066473C" w:rsidP="009C1902">
            <w:pPr>
              <w:pStyle w:val="ENoteTableText"/>
            </w:pPr>
            <w:r w:rsidRPr="00635548">
              <w:t>ad No 167, 2002</w:t>
            </w:r>
          </w:p>
        </w:tc>
      </w:tr>
      <w:tr w:rsidR="0066473C" w:rsidRPr="00635548" w14:paraId="4627903F" w14:textId="77777777" w:rsidTr="00955928">
        <w:trPr>
          <w:cantSplit/>
        </w:trPr>
        <w:tc>
          <w:tcPr>
            <w:tcW w:w="1700" w:type="pct"/>
            <w:shd w:val="clear" w:color="auto" w:fill="auto"/>
          </w:tcPr>
          <w:p w14:paraId="3EA81B85" w14:textId="77777777" w:rsidR="0066473C" w:rsidRPr="00635548" w:rsidRDefault="0066473C" w:rsidP="009C1902">
            <w:pPr>
              <w:pStyle w:val="ENoteTableText"/>
            </w:pPr>
          </w:p>
        </w:tc>
        <w:tc>
          <w:tcPr>
            <w:tcW w:w="3300" w:type="pct"/>
            <w:shd w:val="clear" w:color="auto" w:fill="auto"/>
          </w:tcPr>
          <w:p w14:paraId="5234943C" w14:textId="564D8331" w:rsidR="0066473C" w:rsidRPr="00635548" w:rsidRDefault="0066473C" w:rsidP="009C1902">
            <w:pPr>
              <w:pStyle w:val="ENoteTableText"/>
            </w:pPr>
            <w:r w:rsidRPr="00635548">
              <w:t>rs No 75, 2003</w:t>
            </w:r>
          </w:p>
        </w:tc>
      </w:tr>
      <w:tr w:rsidR="0066473C" w:rsidRPr="00635548" w14:paraId="1C93FF0A" w14:textId="77777777" w:rsidTr="00955928">
        <w:trPr>
          <w:cantSplit/>
        </w:trPr>
        <w:tc>
          <w:tcPr>
            <w:tcW w:w="1700" w:type="pct"/>
            <w:shd w:val="clear" w:color="auto" w:fill="auto"/>
          </w:tcPr>
          <w:p w14:paraId="76D5A18B" w14:textId="76AED23A" w:rsidR="0066473C" w:rsidRPr="00635548" w:rsidRDefault="0066473C" w:rsidP="009C1902">
            <w:pPr>
              <w:pStyle w:val="ENoteTableText"/>
              <w:tabs>
                <w:tab w:val="center" w:leader="dot" w:pos="2268"/>
              </w:tabs>
            </w:pPr>
            <w:r w:rsidRPr="00635548">
              <w:t>r 171.010</w:t>
            </w:r>
            <w:r w:rsidRPr="00635548">
              <w:tab/>
            </w:r>
          </w:p>
        </w:tc>
        <w:tc>
          <w:tcPr>
            <w:tcW w:w="3300" w:type="pct"/>
            <w:shd w:val="clear" w:color="auto" w:fill="auto"/>
          </w:tcPr>
          <w:p w14:paraId="7CA33778" w14:textId="18C21BA6" w:rsidR="0066473C" w:rsidRPr="00635548" w:rsidRDefault="0066473C" w:rsidP="009C1902">
            <w:pPr>
              <w:pStyle w:val="ENoteTableText"/>
            </w:pPr>
            <w:r w:rsidRPr="00635548">
              <w:t>ad No 167, 2002</w:t>
            </w:r>
          </w:p>
        </w:tc>
      </w:tr>
      <w:tr w:rsidR="0066473C" w:rsidRPr="00635548" w14:paraId="51154DC7" w14:textId="77777777" w:rsidTr="00955928">
        <w:trPr>
          <w:cantSplit/>
        </w:trPr>
        <w:tc>
          <w:tcPr>
            <w:tcW w:w="1700" w:type="pct"/>
            <w:shd w:val="clear" w:color="auto" w:fill="auto"/>
          </w:tcPr>
          <w:p w14:paraId="74ABF3A1" w14:textId="77777777" w:rsidR="0066473C" w:rsidRPr="00635548" w:rsidRDefault="0066473C" w:rsidP="009C1902">
            <w:pPr>
              <w:pStyle w:val="ENoteTableText"/>
            </w:pPr>
          </w:p>
        </w:tc>
        <w:tc>
          <w:tcPr>
            <w:tcW w:w="3300" w:type="pct"/>
            <w:shd w:val="clear" w:color="auto" w:fill="auto"/>
          </w:tcPr>
          <w:p w14:paraId="03AE4EE5" w14:textId="56B839B0" w:rsidR="0066473C" w:rsidRPr="00635548" w:rsidRDefault="0066473C" w:rsidP="009C1902">
            <w:pPr>
              <w:pStyle w:val="ENoteTableText"/>
            </w:pPr>
            <w:r w:rsidRPr="00635548">
              <w:t>am No 75, 2003; No 124, 2006; No 265, 2011</w:t>
            </w:r>
          </w:p>
        </w:tc>
      </w:tr>
      <w:tr w:rsidR="0066473C" w:rsidRPr="00635548" w14:paraId="2218B611" w14:textId="77777777" w:rsidTr="00955928">
        <w:trPr>
          <w:cantSplit/>
        </w:trPr>
        <w:tc>
          <w:tcPr>
            <w:tcW w:w="1700" w:type="pct"/>
            <w:shd w:val="clear" w:color="auto" w:fill="auto"/>
          </w:tcPr>
          <w:p w14:paraId="3955BA0A" w14:textId="7489E99B" w:rsidR="0066473C" w:rsidRPr="00635548" w:rsidRDefault="0066473C" w:rsidP="009C1902">
            <w:pPr>
              <w:pStyle w:val="ENoteTableText"/>
              <w:tabs>
                <w:tab w:val="center" w:leader="dot" w:pos="2268"/>
              </w:tabs>
            </w:pPr>
            <w:r w:rsidRPr="00635548">
              <w:lastRenderedPageBreak/>
              <w:t>r 171.012</w:t>
            </w:r>
            <w:r w:rsidRPr="00635548">
              <w:tab/>
            </w:r>
          </w:p>
        </w:tc>
        <w:tc>
          <w:tcPr>
            <w:tcW w:w="3300" w:type="pct"/>
            <w:shd w:val="clear" w:color="auto" w:fill="auto"/>
          </w:tcPr>
          <w:p w14:paraId="28CED6F1" w14:textId="6C9C52F0" w:rsidR="0066473C" w:rsidRPr="00635548" w:rsidRDefault="0066473C" w:rsidP="009C1902">
            <w:pPr>
              <w:pStyle w:val="ENoteTableText"/>
            </w:pPr>
            <w:r w:rsidRPr="00635548">
              <w:t>ad No 75, 2003</w:t>
            </w:r>
          </w:p>
        </w:tc>
      </w:tr>
      <w:tr w:rsidR="0066473C" w:rsidRPr="00635548" w14:paraId="1D79B861" w14:textId="77777777" w:rsidTr="00955928">
        <w:trPr>
          <w:cantSplit/>
        </w:trPr>
        <w:tc>
          <w:tcPr>
            <w:tcW w:w="1700" w:type="pct"/>
            <w:shd w:val="clear" w:color="auto" w:fill="auto"/>
          </w:tcPr>
          <w:p w14:paraId="290D6DD6" w14:textId="7BE867BC" w:rsidR="0066473C" w:rsidRPr="00635548" w:rsidRDefault="0066473C" w:rsidP="009C1902">
            <w:pPr>
              <w:pStyle w:val="ENoteTableText"/>
              <w:tabs>
                <w:tab w:val="center" w:leader="dot" w:pos="2268"/>
              </w:tabs>
            </w:pPr>
            <w:r w:rsidRPr="00635548">
              <w:t>r 171.015</w:t>
            </w:r>
            <w:r w:rsidRPr="00635548">
              <w:tab/>
            </w:r>
          </w:p>
        </w:tc>
        <w:tc>
          <w:tcPr>
            <w:tcW w:w="3300" w:type="pct"/>
            <w:shd w:val="clear" w:color="auto" w:fill="auto"/>
          </w:tcPr>
          <w:p w14:paraId="033B8569" w14:textId="4D4EAD98" w:rsidR="0066473C" w:rsidRPr="00635548" w:rsidRDefault="0066473C" w:rsidP="009C1902">
            <w:pPr>
              <w:pStyle w:val="ENoteTableText"/>
            </w:pPr>
            <w:r w:rsidRPr="00635548">
              <w:t>ad No 167, 2002</w:t>
            </w:r>
          </w:p>
        </w:tc>
      </w:tr>
      <w:tr w:rsidR="0066473C" w:rsidRPr="00635548" w14:paraId="57BF38B2" w14:textId="77777777" w:rsidTr="00955928">
        <w:trPr>
          <w:cantSplit/>
        </w:trPr>
        <w:tc>
          <w:tcPr>
            <w:tcW w:w="1700" w:type="pct"/>
            <w:shd w:val="clear" w:color="auto" w:fill="auto"/>
          </w:tcPr>
          <w:p w14:paraId="61A333A9" w14:textId="5E666EE4" w:rsidR="0066473C" w:rsidRPr="00635548" w:rsidRDefault="0066473C" w:rsidP="009C1902">
            <w:pPr>
              <w:pStyle w:val="ENoteTableText"/>
              <w:tabs>
                <w:tab w:val="center" w:leader="dot" w:pos="2268"/>
              </w:tabs>
            </w:pPr>
            <w:r w:rsidRPr="00635548">
              <w:t>r 171.017</w:t>
            </w:r>
            <w:r w:rsidRPr="00635548">
              <w:tab/>
            </w:r>
          </w:p>
        </w:tc>
        <w:tc>
          <w:tcPr>
            <w:tcW w:w="3300" w:type="pct"/>
            <w:shd w:val="clear" w:color="auto" w:fill="auto"/>
          </w:tcPr>
          <w:p w14:paraId="4D01C3BE" w14:textId="499CD3F1" w:rsidR="0066473C" w:rsidRPr="00635548" w:rsidRDefault="0066473C" w:rsidP="009C1902">
            <w:pPr>
              <w:pStyle w:val="ENoteTableText"/>
            </w:pPr>
            <w:r w:rsidRPr="00635548">
              <w:t>ad No 75, 2003</w:t>
            </w:r>
          </w:p>
        </w:tc>
      </w:tr>
      <w:tr w:rsidR="0066473C" w:rsidRPr="00635548" w14:paraId="4FCABD10" w14:textId="77777777" w:rsidTr="00955928">
        <w:trPr>
          <w:cantSplit/>
        </w:trPr>
        <w:tc>
          <w:tcPr>
            <w:tcW w:w="1700" w:type="pct"/>
            <w:shd w:val="clear" w:color="auto" w:fill="auto"/>
          </w:tcPr>
          <w:p w14:paraId="5DEEFB59" w14:textId="77777777" w:rsidR="0066473C" w:rsidRPr="00635548" w:rsidRDefault="0066473C" w:rsidP="009C1902">
            <w:pPr>
              <w:pStyle w:val="ENoteTableText"/>
            </w:pPr>
          </w:p>
        </w:tc>
        <w:tc>
          <w:tcPr>
            <w:tcW w:w="3300" w:type="pct"/>
            <w:shd w:val="clear" w:color="auto" w:fill="auto"/>
          </w:tcPr>
          <w:p w14:paraId="342D7ABF" w14:textId="6B887BF3" w:rsidR="0066473C" w:rsidRPr="00635548" w:rsidRDefault="0066473C" w:rsidP="009C1902">
            <w:pPr>
              <w:pStyle w:val="ENoteTableText"/>
            </w:pPr>
            <w:r w:rsidRPr="00635548">
              <w:t>am No 345, 2004; No 323, 2005; No 80, 2013; F2016L00170</w:t>
            </w:r>
          </w:p>
        </w:tc>
      </w:tr>
      <w:tr w:rsidR="0066473C" w:rsidRPr="00635548" w14:paraId="2A9023CB" w14:textId="77777777" w:rsidTr="00955928">
        <w:trPr>
          <w:cantSplit/>
        </w:trPr>
        <w:tc>
          <w:tcPr>
            <w:tcW w:w="1700" w:type="pct"/>
            <w:shd w:val="clear" w:color="auto" w:fill="auto"/>
          </w:tcPr>
          <w:p w14:paraId="6C298E4F" w14:textId="61B84CB2" w:rsidR="0066473C" w:rsidRPr="00635548" w:rsidRDefault="0066473C" w:rsidP="009C1902">
            <w:pPr>
              <w:pStyle w:val="ENoteTableText"/>
              <w:tabs>
                <w:tab w:val="center" w:leader="dot" w:pos="2268"/>
              </w:tabs>
            </w:pPr>
            <w:r w:rsidRPr="00635548">
              <w:t>r 171.017A</w:t>
            </w:r>
            <w:r w:rsidRPr="00635548">
              <w:tab/>
            </w:r>
          </w:p>
        </w:tc>
        <w:tc>
          <w:tcPr>
            <w:tcW w:w="3300" w:type="pct"/>
            <w:shd w:val="clear" w:color="auto" w:fill="auto"/>
          </w:tcPr>
          <w:p w14:paraId="11454C63" w14:textId="559F6FFB" w:rsidR="0066473C" w:rsidRPr="00635548" w:rsidRDefault="0066473C" w:rsidP="009C1902">
            <w:pPr>
              <w:pStyle w:val="ENoteTableText"/>
            </w:pPr>
            <w:r w:rsidRPr="00635548">
              <w:t>ad No 75, 2003</w:t>
            </w:r>
          </w:p>
        </w:tc>
      </w:tr>
      <w:tr w:rsidR="0066473C" w:rsidRPr="00635548" w14:paraId="27D25A6C" w14:textId="77777777" w:rsidTr="00955928">
        <w:trPr>
          <w:cantSplit/>
        </w:trPr>
        <w:tc>
          <w:tcPr>
            <w:tcW w:w="1700" w:type="pct"/>
            <w:shd w:val="clear" w:color="auto" w:fill="auto"/>
          </w:tcPr>
          <w:p w14:paraId="76B9F491" w14:textId="77777777" w:rsidR="0066473C" w:rsidRPr="00635548" w:rsidRDefault="0066473C" w:rsidP="009C1902">
            <w:pPr>
              <w:pStyle w:val="ENoteTableText"/>
            </w:pPr>
          </w:p>
        </w:tc>
        <w:tc>
          <w:tcPr>
            <w:tcW w:w="3300" w:type="pct"/>
            <w:shd w:val="clear" w:color="auto" w:fill="auto"/>
          </w:tcPr>
          <w:p w14:paraId="56E84600" w14:textId="3B8CCA13" w:rsidR="0066473C" w:rsidRPr="00635548" w:rsidRDefault="0066473C" w:rsidP="009C1902">
            <w:pPr>
              <w:pStyle w:val="ENoteTableText"/>
            </w:pPr>
            <w:r w:rsidRPr="00635548">
              <w:t>rep No 345, 2004</w:t>
            </w:r>
          </w:p>
        </w:tc>
      </w:tr>
      <w:tr w:rsidR="0066473C" w:rsidRPr="00635548" w14:paraId="618B4D15" w14:textId="77777777" w:rsidTr="00955928">
        <w:trPr>
          <w:cantSplit/>
        </w:trPr>
        <w:tc>
          <w:tcPr>
            <w:tcW w:w="1700" w:type="pct"/>
            <w:shd w:val="clear" w:color="auto" w:fill="auto"/>
          </w:tcPr>
          <w:p w14:paraId="4BE3B4B4" w14:textId="2331103F" w:rsidR="0066473C" w:rsidRPr="00635548" w:rsidRDefault="0066473C" w:rsidP="009C1902">
            <w:pPr>
              <w:pStyle w:val="ENoteTableText"/>
              <w:tabs>
                <w:tab w:val="center" w:leader="dot" w:pos="2268"/>
              </w:tabs>
            </w:pPr>
            <w:r w:rsidRPr="00635548">
              <w:t>r 171.017B</w:t>
            </w:r>
            <w:r w:rsidRPr="00635548">
              <w:tab/>
            </w:r>
          </w:p>
        </w:tc>
        <w:tc>
          <w:tcPr>
            <w:tcW w:w="3300" w:type="pct"/>
            <w:shd w:val="clear" w:color="auto" w:fill="auto"/>
          </w:tcPr>
          <w:p w14:paraId="79984490" w14:textId="0AEF4A9E" w:rsidR="0066473C" w:rsidRPr="00635548" w:rsidRDefault="0066473C" w:rsidP="009C1902">
            <w:pPr>
              <w:pStyle w:val="ENoteTableText"/>
            </w:pPr>
            <w:r w:rsidRPr="00635548">
              <w:t>ad No 75, 2003</w:t>
            </w:r>
          </w:p>
        </w:tc>
      </w:tr>
      <w:tr w:rsidR="0066473C" w:rsidRPr="00635548" w14:paraId="4C87E28C" w14:textId="77777777" w:rsidTr="00955928">
        <w:trPr>
          <w:cantSplit/>
        </w:trPr>
        <w:tc>
          <w:tcPr>
            <w:tcW w:w="1700" w:type="pct"/>
            <w:shd w:val="clear" w:color="auto" w:fill="auto"/>
          </w:tcPr>
          <w:p w14:paraId="381919BD" w14:textId="77777777" w:rsidR="0066473C" w:rsidRPr="00635548" w:rsidRDefault="0066473C" w:rsidP="009C1902">
            <w:pPr>
              <w:pStyle w:val="ENoteTableText"/>
            </w:pPr>
          </w:p>
        </w:tc>
        <w:tc>
          <w:tcPr>
            <w:tcW w:w="3300" w:type="pct"/>
            <w:shd w:val="clear" w:color="auto" w:fill="auto"/>
          </w:tcPr>
          <w:p w14:paraId="35FD2BD9" w14:textId="53CC35AD" w:rsidR="0066473C" w:rsidRPr="00635548" w:rsidRDefault="0066473C" w:rsidP="009C1902">
            <w:pPr>
              <w:pStyle w:val="ENoteTableText"/>
            </w:pPr>
            <w:r w:rsidRPr="00635548">
              <w:t>rep No 345, 2004</w:t>
            </w:r>
          </w:p>
        </w:tc>
      </w:tr>
      <w:tr w:rsidR="0066473C" w:rsidRPr="00635548" w14:paraId="0DDE2690" w14:textId="77777777" w:rsidTr="00955928">
        <w:trPr>
          <w:cantSplit/>
        </w:trPr>
        <w:tc>
          <w:tcPr>
            <w:tcW w:w="1700" w:type="pct"/>
            <w:shd w:val="clear" w:color="auto" w:fill="auto"/>
          </w:tcPr>
          <w:p w14:paraId="140AEFFA" w14:textId="5C340284" w:rsidR="0066473C" w:rsidRPr="00635548" w:rsidRDefault="0066473C" w:rsidP="009C1902">
            <w:pPr>
              <w:pStyle w:val="ENoteTableText"/>
              <w:tabs>
                <w:tab w:val="center" w:leader="dot" w:pos="2268"/>
              </w:tabs>
            </w:pPr>
            <w:r w:rsidRPr="00635548">
              <w:t>r 171.017C</w:t>
            </w:r>
            <w:r w:rsidRPr="00635548">
              <w:tab/>
            </w:r>
          </w:p>
        </w:tc>
        <w:tc>
          <w:tcPr>
            <w:tcW w:w="3300" w:type="pct"/>
            <w:shd w:val="clear" w:color="auto" w:fill="auto"/>
          </w:tcPr>
          <w:p w14:paraId="02A4F881" w14:textId="17B0FB9C" w:rsidR="0066473C" w:rsidRPr="00635548" w:rsidRDefault="0066473C" w:rsidP="009C1902">
            <w:pPr>
              <w:pStyle w:val="ENoteTableText"/>
            </w:pPr>
            <w:r w:rsidRPr="00635548">
              <w:t>ad No 75, 2003</w:t>
            </w:r>
          </w:p>
        </w:tc>
      </w:tr>
      <w:tr w:rsidR="0066473C" w:rsidRPr="00635548" w14:paraId="75AD4E6C" w14:textId="77777777" w:rsidTr="00955928">
        <w:trPr>
          <w:cantSplit/>
        </w:trPr>
        <w:tc>
          <w:tcPr>
            <w:tcW w:w="1700" w:type="pct"/>
            <w:shd w:val="clear" w:color="auto" w:fill="auto"/>
          </w:tcPr>
          <w:p w14:paraId="1E7A108C" w14:textId="77777777" w:rsidR="0066473C" w:rsidRPr="00635548" w:rsidRDefault="0066473C" w:rsidP="009C1902">
            <w:pPr>
              <w:pStyle w:val="ENoteTableText"/>
            </w:pPr>
          </w:p>
        </w:tc>
        <w:tc>
          <w:tcPr>
            <w:tcW w:w="3300" w:type="pct"/>
            <w:shd w:val="clear" w:color="auto" w:fill="auto"/>
          </w:tcPr>
          <w:p w14:paraId="4BD9981C" w14:textId="5A8C58EC" w:rsidR="0066473C" w:rsidRPr="00635548" w:rsidRDefault="0066473C" w:rsidP="009C1902">
            <w:pPr>
              <w:pStyle w:val="ENoteTableText"/>
            </w:pPr>
            <w:r w:rsidRPr="00635548">
              <w:t>rep No 345, 2004</w:t>
            </w:r>
          </w:p>
        </w:tc>
      </w:tr>
      <w:tr w:rsidR="0066473C" w:rsidRPr="00635548" w14:paraId="7C9D53B6" w14:textId="77777777" w:rsidTr="00955928">
        <w:trPr>
          <w:cantSplit/>
        </w:trPr>
        <w:tc>
          <w:tcPr>
            <w:tcW w:w="1700" w:type="pct"/>
            <w:shd w:val="clear" w:color="auto" w:fill="auto"/>
          </w:tcPr>
          <w:p w14:paraId="14A686CA" w14:textId="553C4A66" w:rsidR="0066473C" w:rsidRPr="00635548" w:rsidRDefault="0066473C" w:rsidP="009C1902">
            <w:pPr>
              <w:pStyle w:val="ENoteTableText"/>
              <w:tabs>
                <w:tab w:val="center" w:leader="dot" w:pos="2268"/>
              </w:tabs>
            </w:pPr>
            <w:r w:rsidRPr="00635548">
              <w:t>r 171.017D</w:t>
            </w:r>
            <w:r w:rsidRPr="00635548">
              <w:tab/>
            </w:r>
          </w:p>
        </w:tc>
        <w:tc>
          <w:tcPr>
            <w:tcW w:w="3300" w:type="pct"/>
            <w:shd w:val="clear" w:color="auto" w:fill="auto"/>
          </w:tcPr>
          <w:p w14:paraId="538DA91B" w14:textId="455A8326" w:rsidR="0066473C" w:rsidRPr="00635548" w:rsidRDefault="0066473C" w:rsidP="009C1902">
            <w:pPr>
              <w:pStyle w:val="ENoteTableText"/>
            </w:pPr>
            <w:r w:rsidRPr="00635548">
              <w:t>ad No 75, 2003</w:t>
            </w:r>
          </w:p>
        </w:tc>
      </w:tr>
      <w:tr w:rsidR="0066473C" w:rsidRPr="00635548" w14:paraId="05782940" w14:textId="77777777" w:rsidTr="00955928">
        <w:trPr>
          <w:cantSplit/>
        </w:trPr>
        <w:tc>
          <w:tcPr>
            <w:tcW w:w="1700" w:type="pct"/>
            <w:shd w:val="clear" w:color="auto" w:fill="auto"/>
          </w:tcPr>
          <w:p w14:paraId="3AA16454" w14:textId="77777777" w:rsidR="0066473C" w:rsidRPr="00635548" w:rsidRDefault="0066473C" w:rsidP="009C1902">
            <w:pPr>
              <w:pStyle w:val="ENoteTableText"/>
            </w:pPr>
          </w:p>
        </w:tc>
        <w:tc>
          <w:tcPr>
            <w:tcW w:w="3300" w:type="pct"/>
            <w:shd w:val="clear" w:color="auto" w:fill="auto"/>
          </w:tcPr>
          <w:p w14:paraId="5C92C40E" w14:textId="366878D0" w:rsidR="0066473C" w:rsidRPr="00635548" w:rsidRDefault="0066473C" w:rsidP="009C1902">
            <w:pPr>
              <w:pStyle w:val="ENoteTableText"/>
            </w:pPr>
            <w:r w:rsidRPr="00635548">
              <w:t>rep No 345, 2004</w:t>
            </w:r>
          </w:p>
        </w:tc>
      </w:tr>
      <w:tr w:rsidR="0066473C" w:rsidRPr="00635548" w14:paraId="6783DC83" w14:textId="77777777" w:rsidTr="00955928">
        <w:trPr>
          <w:cantSplit/>
        </w:trPr>
        <w:tc>
          <w:tcPr>
            <w:tcW w:w="1700" w:type="pct"/>
            <w:shd w:val="clear" w:color="auto" w:fill="auto"/>
          </w:tcPr>
          <w:p w14:paraId="6DD33FC2" w14:textId="60EF8499" w:rsidR="0066473C" w:rsidRPr="00635548" w:rsidRDefault="0066473C" w:rsidP="009C1902">
            <w:pPr>
              <w:pStyle w:val="ENoteTableText"/>
              <w:tabs>
                <w:tab w:val="center" w:leader="dot" w:pos="2268"/>
              </w:tabs>
            </w:pPr>
            <w:r w:rsidRPr="00635548">
              <w:t>r 171.017E</w:t>
            </w:r>
            <w:r w:rsidRPr="00635548">
              <w:tab/>
            </w:r>
          </w:p>
        </w:tc>
        <w:tc>
          <w:tcPr>
            <w:tcW w:w="3300" w:type="pct"/>
            <w:shd w:val="clear" w:color="auto" w:fill="auto"/>
          </w:tcPr>
          <w:p w14:paraId="5C41E891" w14:textId="36FA43F0" w:rsidR="0066473C" w:rsidRPr="00635548" w:rsidRDefault="0066473C" w:rsidP="009C1902">
            <w:pPr>
              <w:pStyle w:val="ENoteTableText"/>
            </w:pPr>
            <w:r w:rsidRPr="00635548">
              <w:t>ad No 75, 2003</w:t>
            </w:r>
          </w:p>
        </w:tc>
      </w:tr>
      <w:tr w:rsidR="0066473C" w:rsidRPr="00635548" w14:paraId="50D3AA2D" w14:textId="77777777" w:rsidTr="00955928">
        <w:trPr>
          <w:cantSplit/>
        </w:trPr>
        <w:tc>
          <w:tcPr>
            <w:tcW w:w="1700" w:type="pct"/>
            <w:shd w:val="clear" w:color="auto" w:fill="auto"/>
          </w:tcPr>
          <w:p w14:paraId="48AF85A0" w14:textId="77777777" w:rsidR="0066473C" w:rsidRPr="00635548" w:rsidRDefault="0066473C" w:rsidP="009C1902">
            <w:pPr>
              <w:pStyle w:val="ENoteTableText"/>
            </w:pPr>
          </w:p>
        </w:tc>
        <w:tc>
          <w:tcPr>
            <w:tcW w:w="3300" w:type="pct"/>
            <w:shd w:val="clear" w:color="auto" w:fill="auto"/>
          </w:tcPr>
          <w:p w14:paraId="10A62485" w14:textId="22B1C9A7" w:rsidR="0066473C" w:rsidRPr="00635548" w:rsidRDefault="0066473C" w:rsidP="009C1902">
            <w:pPr>
              <w:pStyle w:val="ENoteTableText"/>
            </w:pPr>
            <w:r w:rsidRPr="00635548">
              <w:t>rep No 345, 2004</w:t>
            </w:r>
          </w:p>
        </w:tc>
      </w:tr>
      <w:tr w:rsidR="0066473C" w:rsidRPr="00635548" w14:paraId="2B72D123" w14:textId="77777777" w:rsidTr="00955928">
        <w:trPr>
          <w:cantSplit/>
        </w:trPr>
        <w:tc>
          <w:tcPr>
            <w:tcW w:w="1700" w:type="pct"/>
            <w:shd w:val="clear" w:color="auto" w:fill="auto"/>
          </w:tcPr>
          <w:p w14:paraId="63347276" w14:textId="1991CF55" w:rsidR="0066473C" w:rsidRPr="00635548" w:rsidRDefault="0066473C" w:rsidP="009C1902">
            <w:pPr>
              <w:pStyle w:val="ENoteTableText"/>
              <w:tabs>
                <w:tab w:val="center" w:leader="dot" w:pos="2268"/>
              </w:tabs>
            </w:pPr>
            <w:r w:rsidRPr="00635548">
              <w:t>r 171.017F</w:t>
            </w:r>
            <w:r w:rsidRPr="00635548">
              <w:tab/>
            </w:r>
          </w:p>
        </w:tc>
        <w:tc>
          <w:tcPr>
            <w:tcW w:w="3300" w:type="pct"/>
            <w:shd w:val="clear" w:color="auto" w:fill="auto"/>
          </w:tcPr>
          <w:p w14:paraId="6E180B35" w14:textId="64664A4E" w:rsidR="0066473C" w:rsidRPr="00635548" w:rsidRDefault="0066473C" w:rsidP="009C1902">
            <w:pPr>
              <w:pStyle w:val="ENoteTableText"/>
            </w:pPr>
            <w:r w:rsidRPr="00635548">
              <w:t>ad No 75, 2003</w:t>
            </w:r>
          </w:p>
        </w:tc>
      </w:tr>
      <w:tr w:rsidR="0066473C" w:rsidRPr="00635548" w14:paraId="3361CB05" w14:textId="77777777" w:rsidTr="00955928">
        <w:trPr>
          <w:cantSplit/>
        </w:trPr>
        <w:tc>
          <w:tcPr>
            <w:tcW w:w="1700" w:type="pct"/>
            <w:shd w:val="clear" w:color="auto" w:fill="auto"/>
          </w:tcPr>
          <w:p w14:paraId="6ECE004E" w14:textId="77777777" w:rsidR="0066473C" w:rsidRPr="00635548" w:rsidRDefault="0066473C" w:rsidP="009C1902">
            <w:pPr>
              <w:pStyle w:val="ENoteTableText"/>
            </w:pPr>
          </w:p>
        </w:tc>
        <w:tc>
          <w:tcPr>
            <w:tcW w:w="3300" w:type="pct"/>
            <w:shd w:val="clear" w:color="auto" w:fill="auto"/>
          </w:tcPr>
          <w:p w14:paraId="6FEEB34F" w14:textId="2B0EF69C" w:rsidR="0066473C" w:rsidRPr="00635548" w:rsidRDefault="0066473C" w:rsidP="009C1902">
            <w:pPr>
              <w:pStyle w:val="ENoteTableText"/>
            </w:pPr>
            <w:r w:rsidRPr="00635548">
              <w:t>rep No 345, 2004</w:t>
            </w:r>
          </w:p>
        </w:tc>
      </w:tr>
      <w:tr w:rsidR="0066473C" w:rsidRPr="00635548" w14:paraId="34FF7FE8" w14:textId="77777777" w:rsidTr="00955928">
        <w:trPr>
          <w:cantSplit/>
        </w:trPr>
        <w:tc>
          <w:tcPr>
            <w:tcW w:w="1700" w:type="pct"/>
            <w:shd w:val="clear" w:color="auto" w:fill="auto"/>
          </w:tcPr>
          <w:p w14:paraId="49B65941" w14:textId="78178A0C" w:rsidR="0066473C" w:rsidRPr="00635548" w:rsidRDefault="0066473C" w:rsidP="009C1902">
            <w:pPr>
              <w:pStyle w:val="ENoteTableText"/>
              <w:tabs>
                <w:tab w:val="center" w:leader="dot" w:pos="2268"/>
              </w:tabs>
            </w:pPr>
            <w:r w:rsidRPr="00635548">
              <w:t>r 171.017G</w:t>
            </w:r>
            <w:r w:rsidRPr="00635548">
              <w:tab/>
            </w:r>
          </w:p>
        </w:tc>
        <w:tc>
          <w:tcPr>
            <w:tcW w:w="3300" w:type="pct"/>
            <w:shd w:val="clear" w:color="auto" w:fill="auto"/>
          </w:tcPr>
          <w:p w14:paraId="738AF5AA" w14:textId="419B2DE8" w:rsidR="0066473C" w:rsidRPr="00635548" w:rsidRDefault="0066473C" w:rsidP="009C1902">
            <w:pPr>
              <w:pStyle w:val="ENoteTableText"/>
            </w:pPr>
            <w:r w:rsidRPr="00635548">
              <w:t>ad No 75, 2003</w:t>
            </w:r>
          </w:p>
        </w:tc>
      </w:tr>
      <w:tr w:rsidR="0066473C" w:rsidRPr="00635548" w14:paraId="1FEFE9AE" w14:textId="77777777" w:rsidTr="00955928">
        <w:trPr>
          <w:cantSplit/>
        </w:trPr>
        <w:tc>
          <w:tcPr>
            <w:tcW w:w="1700" w:type="pct"/>
            <w:shd w:val="clear" w:color="auto" w:fill="auto"/>
          </w:tcPr>
          <w:p w14:paraId="48DAB894" w14:textId="77777777" w:rsidR="0066473C" w:rsidRPr="00635548" w:rsidRDefault="0066473C" w:rsidP="009C1902">
            <w:pPr>
              <w:pStyle w:val="ENoteTableText"/>
            </w:pPr>
          </w:p>
        </w:tc>
        <w:tc>
          <w:tcPr>
            <w:tcW w:w="3300" w:type="pct"/>
            <w:shd w:val="clear" w:color="auto" w:fill="auto"/>
          </w:tcPr>
          <w:p w14:paraId="09E7E2AE" w14:textId="32D89253" w:rsidR="0066473C" w:rsidRPr="00635548" w:rsidRDefault="0066473C" w:rsidP="009C1902">
            <w:pPr>
              <w:pStyle w:val="ENoteTableText"/>
            </w:pPr>
            <w:r w:rsidRPr="00635548">
              <w:t>rep No 345, 2004</w:t>
            </w:r>
          </w:p>
        </w:tc>
      </w:tr>
      <w:tr w:rsidR="0066473C" w:rsidRPr="00635548" w14:paraId="5A3BB75E" w14:textId="77777777" w:rsidTr="00955928">
        <w:trPr>
          <w:cantSplit/>
        </w:trPr>
        <w:tc>
          <w:tcPr>
            <w:tcW w:w="1700" w:type="pct"/>
            <w:shd w:val="clear" w:color="auto" w:fill="auto"/>
          </w:tcPr>
          <w:p w14:paraId="51E48217" w14:textId="3972399E" w:rsidR="0066473C" w:rsidRPr="00635548" w:rsidRDefault="0066473C" w:rsidP="009C1902">
            <w:pPr>
              <w:pStyle w:val="ENoteTableText"/>
              <w:tabs>
                <w:tab w:val="center" w:leader="dot" w:pos="2268"/>
              </w:tabs>
            </w:pPr>
            <w:r w:rsidRPr="00635548">
              <w:t>r 171.017H</w:t>
            </w:r>
            <w:r w:rsidRPr="00635548">
              <w:tab/>
            </w:r>
          </w:p>
        </w:tc>
        <w:tc>
          <w:tcPr>
            <w:tcW w:w="3300" w:type="pct"/>
            <w:shd w:val="clear" w:color="auto" w:fill="auto"/>
          </w:tcPr>
          <w:p w14:paraId="465F89F1" w14:textId="584B6BCA" w:rsidR="0066473C" w:rsidRPr="00635548" w:rsidRDefault="0066473C" w:rsidP="009C1902">
            <w:pPr>
              <w:pStyle w:val="ENoteTableText"/>
            </w:pPr>
            <w:r w:rsidRPr="00635548">
              <w:t>ad No 75, 2003</w:t>
            </w:r>
          </w:p>
        </w:tc>
      </w:tr>
      <w:tr w:rsidR="0066473C" w:rsidRPr="00635548" w14:paraId="5DF90BF7" w14:textId="77777777" w:rsidTr="00955928">
        <w:trPr>
          <w:cantSplit/>
        </w:trPr>
        <w:tc>
          <w:tcPr>
            <w:tcW w:w="1700" w:type="pct"/>
            <w:shd w:val="clear" w:color="auto" w:fill="auto"/>
          </w:tcPr>
          <w:p w14:paraId="3FF682AA" w14:textId="77777777" w:rsidR="0066473C" w:rsidRPr="00635548" w:rsidRDefault="0066473C" w:rsidP="009C1902">
            <w:pPr>
              <w:pStyle w:val="ENoteTableText"/>
            </w:pPr>
          </w:p>
        </w:tc>
        <w:tc>
          <w:tcPr>
            <w:tcW w:w="3300" w:type="pct"/>
            <w:shd w:val="clear" w:color="auto" w:fill="auto"/>
          </w:tcPr>
          <w:p w14:paraId="6EFF94B6" w14:textId="3810D10D" w:rsidR="0066473C" w:rsidRPr="00635548" w:rsidRDefault="0066473C" w:rsidP="009C1902">
            <w:pPr>
              <w:pStyle w:val="ENoteTableText"/>
            </w:pPr>
            <w:r w:rsidRPr="00635548">
              <w:t>rep No 345, 2004</w:t>
            </w:r>
          </w:p>
        </w:tc>
      </w:tr>
      <w:tr w:rsidR="0066473C" w:rsidRPr="00635548" w14:paraId="4C85CD8E" w14:textId="77777777" w:rsidTr="00955928">
        <w:trPr>
          <w:cantSplit/>
        </w:trPr>
        <w:tc>
          <w:tcPr>
            <w:tcW w:w="1700" w:type="pct"/>
            <w:shd w:val="clear" w:color="auto" w:fill="auto"/>
          </w:tcPr>
          <w:p w14:paraId="364CFAB1" w14:textId="77777777" w:rsidR="0066473C" w:rsidRPr="00635548" w:rsidRDefault="0066473C" w:rsidP="009C1902">
            <w:pPr>
              <w:pStyle w:val="ENoteTableText"/>
            </w:pPr>
            <w:r w:rsidRPr="00635548">
              <w:rPr>
                <w:b/>
              </w:rPr>
              <w:t>Subpart 171.B</w:t>
            </w:r>
          </w:p>
        </w:tc>
        <w:tc>
          <w:tcPr>
            <w:tcW w:w="3300" w:type="pct"/>
            <w:shd w:val="clear" w:color="auto" w:fill="auto"/>
          </w:tcPr>
          <w:p w14:paraId="423A2AB9" w14:textId="77777777" w:rsidR="0066473C" w:rsidRPr="00635548" w:rsidRDefault="0066473C" w:rsidP="009C1902">
            <w:pPr>
              <w:pStyle w:val="ENoteTableText"/>
            </w:pPr>
          </w:p>
        </w:tc>
      </w:tr>
      <w:tr w:rsidR="0066473C" w:rsidRPr="00635548" w14:paraId="0D1F86FA" w14:textId="77777777" w:rsidTr="00955928">
        <w:trPr>
          <w:cantSplit/>
        </w:trPr>
        <w:tc>
          <w:tcPr>
            <w:tcW w:w="1700" w:type="pct"/>
            <w:shd w:val="clear" w:color="auto" w:fill="auto"/>
          </w:tcPr>
          <w:p w14:paraId="22FAF099" w14:textId="0FD4A09E" w:rsidR="0066473C" w:rsidRPr="00635548" w:rsidRDefault="0066473C" w:rsidP="009C1902">
            <w:pPr>
              <w:pStyle w:val="ENoteTableText"/>
              <w:tabs>
                <w:tab w:val="center" w:leader="dot" w:pos="2268"/>
              </w:tabs>
            </w:pPr>
            <w:r w:rsidRPr="00635548">
              <w:t>Subpart B heading</w:t>
            </w:r>
            <w:r w:rsidRPr="00635548">
              <w:tab/>
            </w:r>
          </w:p>
        </w:tc>
        <w:tc>
          <w:tcPr>
            <w:tcW w:w="3300" w:type="pct"/>
            <w:shd w:val="clear" w:color="auto" w:fill="auto"/>
          </w:tcPr>
          <w:p w14:paraId="0FECDE79" w14:textId="77ACBE50" w:rsidR="0066473C" w:rsidRPr="00635548" w:rsidRDefault="0066473C" w:rsidP="009C1902">
            <w:pPr>
              <w:pStyle w:val="ENoteTableText"/>
            </w:pPr>
            <w:r w:rsidRPr="00635548">
              <w:t>rep No 345, 2004</w:t>
            </w:r>
          </w:p>
        </w:tc>
      </w:tr>
      <w:tr w:rsidR="0066473C" w:rsidRPr="00635548" w14:paraId="1C9E9BFF" w14:textId="77777777" w:rsidTr="00955928">
        <w:trPr>
          <w:cantSplit/>
        </w:trPr>
        <w:tc>
          <w:tcPr>
            <w:tcW w:w="1700" w:type="pct"/>
            <w:shd w:val="clear" w:color="auto" w:fill="auto"/>
          </w:tcPr>
          <w:p w14:paraId="0D89CF15" w14:textId="7F82EED5" w:rsidR="0066473C" w:rsidRPr="00635548" w:rsidRDefault="0066473C" w:rsidP="009C1902">
            <w:pPr>
              <w:pStyle w:val="ENoteTableText"/>
              <w:tabs>
                <w:tab w:val="center" w:leader="dot" w:pos="2268"/>
              </w:tabs>
            </w:pPr>
            <w:r w:rsidRPr="00635548">
              <w:t>Subpart 171.B heading</w:t>
            </w:r>
            <w:r w:rsidRPr="00635548">
              <w:tab/>
            </w:r>
          </w:p>
        </w:tc>
        <w:tc>
          <w:tcPr>
            <w:tcW w:w="3300" w:type="pct"/>
            <w:shd w:val="clear" w:color="auto" w:fill="auto"/>
          </w:tcPr>
          <w:p w14:paraId="7ADA1D2F" w14:textId="3020F590" w:rsidR="0066473C" w:rsidRPr="00635548" w:rsidRDefault="0066473C" w:rsidP="009C1902">
            <w:pPr>
              <w:pStyle w:val="ENoteTableText"/>
            </w:pPr>
            <w:r w:rsidRPr="00635548">
              <w:t>ad No 345, 2004</w:t>
            </w:r>
          </w:p>
        </w:tc>
      </w:tr>
      <w:tr w:rsidR="0066473C" w:rsidRPr="00635548" w14:paraId="2756DDE0" w14:textId="77777777" w:rsidTr="00955928">
        <w:trPr>
          <w:cantSplit/>
        </w:trPr>
        <w:tc>
          <w:tcPr>
            <w:tcW w:w="1700" w:type="pct"/>
            <w:shd w:val="clear" w:color="auto" w:fill="auto"/>
          </w:tcPr>
          <w:p w14:paraId="0BD34C26" w14:textId="438F6BE0" w:rsidR="0066473C" w:rsidRPr="00635548" w:rsidRDefault="0066473C" w:rsidP="009C1902">
            <w:pPr>
              <w:pStyle w:val="ENoteTableText"/>
              <w:tabs>
                <w:tab w:val="center" w:leader="dot" w:pos="2268"/>
              </w:tabs>
            </w:pPr>
          </w:p>
        </w:tc>
        <w:tc>
          <w:tcPr>
            <w:tcW w:w="3300" w:type="pct"/>
            <w:shd w:val="clear" w:color="auto" w:fill="auto"/>
          </w:tcPr>
          <w:p w14:paraId="441CFE5C" w14:textId="44CE8AA9" w:rsidR="0066473C" w:rsidRPr="00635548" w:rsidRDefault="0066473C" w:rsidP="009C1902">
            <w:pPr>
              <w:pStyle w:val="ENoteTableText"/>
            </w:pPr>
            <w:r w:rsidRPr="00635548">
              <w:t>rs No 77, 2011</w:t>
            </w:r>
          </w:p>
        </w:tc>
      </w:tr>
      <w:tr w:rsidR="0066473C" w:rsidRPr="00635548" w14:paraId="72058316" w14:textId="77777777" w:rsidTr="00955928">
        <w:trPr>
          <w:cantSplit/>
        </w:trPr>
        <w:tc>
          <w:tcPr>
            <w:tcW w:w="1700" w:type="pct"/>
            <w:shd w:val="clear" w:color="auto" w:fill="auto"/>
          </w:tcPr>
          <w:p w14:paraId="4A8A94AB" w14:textId="01CA03AC" w:rsidR="0066473C" w:rsidRPr="00635548" w:rsidRDefault="0066473C" w:rsidP="009C1902">
            <w:pPr>
              <w:pStyle w:val="ENoteTableText"/>
              <w:tabs>
                <w:tab w:val="center" w:leader="dot" w:pos="2268"/>
              </w:tabs>
            </w:pPr>
            <w:r w:rsidRPr="00635548">
              <w:t>r 171.020</w:t>
            </w:r>
            <w:r w:rsidRPr="00635548">
              <w:tab/>
            </w:r>
          </w:p>
        </w:tc>
        <w:tc>
          <w:tcPr>
            <w:tcW w:w="3300" w:type="pct"/>
            <w:shd w:val="clear" w:color="auto" w:fill="auto"/>
          </w:tcPr>
          <w:p w14:paraId="41764A19" w14:textId="49D0CA90" w:rsidR="0066473C" w:rsidRPr="00635548" w:rsidRDefault="0066473C" w:rsidP="009C1902">
            <w:pPr>
              <w:pStyle w:val="ENoteTableText"/>
            </w:pPr>
            <w:r w:rsidRPr="00635548">
              <w:t>ad No 167, 2002</w:t>
            </w:r>
          </w:p>
        </w:tc>
      </w:tr>
      <w:tr w:rsidR="0066473C" w:rsidRPr="00635548" w14:paraId="2056082F" w14:textId="77777777" w:rsidTr="00955928">
        <w:trPr>
          <w:cantSplit/>
        </w:trPr>
        <w:tc>
          <w:tcPr>
            <w:tcW w:w="1700" w:type="pct"/>
            <w:shd w:val="clear" w:color="auto" w:fill="auto"/>
          </w:tcPr>
          <w:p w14:paraId="5882D34F" w14:textId="77777777" w:rsidR="0066473C" w:rsidRPr="00635548" w:rsidRDefault="0066473C" w:rsidP="009C1902">
            <w:pPr>
              <w:pStyle w:val="ENoteTableText"/>
            </w:pPr>
          </w:p>
        </w:tc>
        <w:tc>
          <w:tcPr>
            <w:tcW w:w="3300" w:type="pct"/>
            <w:shd w:val="clear" w:color="auto" w:fill="auto"/>
          </w:tcPr>
          <w:p w14:paraId="2DF16254" w14:textId="068F7D91" w:rsidR="0066473C" w:rsidRPr="00635548" w:rsidRDefault="0066473C" w:rsidP="009C1902">
            <w:pPr>
              <w:pStyle w:val="ENoteTableText"/>
            </w:pPr>
            <w:r w:rsidRPr="00635548">
              <w:t>am No 75, 2003; No 77, 2011</w:t>
            </w:r>
          </w:p>
        </w:tc>
      </w:tr>
      <w:tr w:rsidR="0066473C" w:rsidRPr="00635548" w14:paraId="309136A7" w14:textId="77777777" w:rsidTr="00955928">
        <w:trPr>
          <w:cantSplit/>
        </w:trPr>
        <w:tc>
          <w:tcPr>
            <w:tcW w:w="1700" w:type="pct"/>
            <w:shd w:val="clear" w:color="auto" w:fill="auto"/>
          </w:tcPr>
          <w:p w14:paraId="6564FA4A" w14:textId="58B07633" w:rsidR="0066473C" w:rsidRPr="00635548" w:rsidRDefault="0066473C" w:rsidP="009C1902">
            <w:pPr>
              <w:pStyle w:val="ENoteTableText"/>
              <w:tabs>
                <w:tab w:val="center" w:leader="dot" w:pos="2268"/>
              </w:tabs>
            </w:pPr>
            <w:r w:rsidRPr="00635548">
              <w:t>r 171.022 (prev r 171.165)</w:t>
            </w:r>
            <w:r w:rsidRPr="00635548">
              <w:tab/>
            </w:r>
          </w:p>
        </w:tc>
        <w:tc>
          <w:tcPr>
            <w:tcW w:w="3300" w:type="pct"/>
            <w:shd w:val="clear" w:color="auto" w:fill="auto"/>
          </w:tcPr>
          <w:p w14:paraId="6DE2CAF6" w14:textId="15A43C78" w:rsidR="0066473C" w:rsidRPr="00635548" w:rsidRDefault="0066473C" w:rsidP="009C1902">
            <w:pPr>
              <w:pStyle w:val="ENoteTableText"/>
            </w:pPr>
            <w:r w:rsidRPr="00635548">
              <w:t>reloc and renum No 77, 2011</w:t>
            </w:r>
          </w:p>
        </w:tc>
      </w:tr>
      <w:tr w:rsidR="0066473C" w:rsidRPr="00635548" w14:paraId="778A4152" w14:textId="77777777" w:rsidTr="00955928">
        <w:trPr>
          <w:cantSplit/>
        </w:trPr>
        <w:tc>
          <w:tcPr>
            <w:tcW w:w="1700" w:type="pct"/>
            <w:shd w:val="clear" w:color="auto" w:fill="auto"/>
          </w:tcPr>
          <w:p w14:paraId="4DEA851A" w14:textId="6B3E62A4" w:rsidR="0066473C" w:rsidRPr="00635548" w:rsidRDefault="0066473C" w:rsidP="009C1902">
            <w:pPr>
              <w:pStyle w:val="ENoteTableText"/>
              <w:tabs>
                <w:tab w:val="center" w:leader="dot" w:pos="2268"/>
              </w:tabs>
            </w:pPr>
            <w:r w:rsidRPr="00635548">
              <w:t>r 171.025</w:t>
            </w:r>
            <w:r w:rsidRPr="00635548">
              <w:tab/>
            </w:r>
          </w:p>
        </w:tc>
        <w:tc>
          <w:tcPr>
            <w:tcW w:w="3300" w:type="pct"/>
            <w:shd w:val="clear" w:color="auto" w:fill="auto"/>
          </w:tcPr>
          <w:p w14:paraId="39010785" w14:textId="66C81F26" w:rsidR="0066473C" w:rsidRPr="00635548" w:rsidRDefault="0066473C" w:rsidP="009C1902">
            <w:pPr>
              <w:pStyle w:val="ENoteTableText"/>
            </w:pPr>
            <w:r w:rsidRPr="00635548">
              <w:t>ad No 167, 2002</w:t>
            </w:r>
          </w:p>
        </w:tc>
      </w:tr>
      <w:tr w:rsidR="0066473C" w:rsidRPr="00635548" w14:paraId="15DD8B20" w14:textId="77777777" w:rsidTr="00955928">
        <w:trPr>
          <w:cantSplit/>
        </w:trPr>
        <w:tc>
          <w:tcPr>
            <w:tcW w:w="1700" w:type="pct"/>
            <w:shd w:val="clear" w:color="auto" w:fill="auto"/>
          </w:tcPr>
          <w:p w14:paraId="0DF8D5FC" w14:textId="77777777" w:rsidR="0066473C" w:rsidRPr="00635548" w:rsidRDefault="0066473C" w:rsidP="009C1902">
            <w:pPr>
              <w:pStyle w:val="ENoteTableText"/>
            </w:pPr>
          </w:p>
        </w:tc>
        <w:tc>
          <w:tcPr>
            <w:tcW w:w="3300" w:type="pct"/>
            <w:shd w:val="clear" w:color="auto" w:fill="auto"/>
          </w:tcPr>
          <w:p w14:paraId="1E35ED4E" w14:textId="491F0CB8" w:rsidR="0066473C" w:rsidRPr="00635548" w:rsidRDefault="0066473C" w:rsidP="009C1902">
            <w:pPr>
              <w:pStyle w:val="ENoteTableText"/>
            </w:pPr>
            <w:r w:rsidRPr="00635548">
              <w:t>am No 77, 2011</w:t>
            </w:r>
          </w:p>
        </w:tc>
      </w:tr>
      <w:tr w:rsidR="0066473C" w:rsidRPr="00635548" w14:paraId="62630264" w14:textId="77777777" w:rsidTr="00955928">
        <w:trPr>
          <w:cantSplit/>
        </w:trPr>
        <w:tc>
          <w:tcPr>
            <w:tcW w:w="1700" w:type="pct"/>
            <w:shd w:val="clear" w:color="auto" w:fill="auto"/>
          </w:tcPr>
          <w:p w14:paraId="6F2F1088" w14:textId="4737CAB5" w:rsidR="0066473C" w:rsidRPr="00635548" w:rsidRDefault="0066473C" w:rsidP="009C1902">
            <w:pPr>
              <w:pStyle w:val="ENoteTableText"/>
              <w:tabs>
                <w:tab w:val="center" w:leader="dot" w:pos="2268"/>
              </w:tabs>
            </w:pPr>
            <w:r w:rsidRPr="00635548">
              <w:t>r 171.026</w:t>
            </w:r>
            <w:r w:rsidRPr="00635548">
              <w:tab/>
            </w:r>
          </w:p>
        </w:tc>
        <w:tc>
          <w:tcPr>
            <w:tcW w:w="3300" w:type="pct"/>
            <w:shd w:val="clear" w:color="auto" w:fill="auto"/>
          </w:tcPr>
          <w:p w14:paraId="7B9A1D4D" w14:textId="36C87C53" w:rsidR="0066473C" w:rsidRPr="00635548" w:rsidRDefault="0066473C" w:rsidP="009C1902">
            <w:pPr>
              <w:pStyle w:val="ENoteTableText"/>
            </w:pPr>
            <w:r w:rsidRPr="00635548">
              <w:t>ad No 77, 2011</w:t>
            </w:r>
          </w:p>
        </w:tc>
      </w:tr>
      <w:tr w:rsidR="0066473C" w:rsidRPr="00635548" w14:paraId="1EAEFFF4" w14:textId="77777777" w:rsidTr="00955928">
        <w:trPr>
          <w:cantSplit/>
        </w:trPr>
        <w:tc>
          <w:tcPr>
            <w:tcW w:w="1700" w:type="pct"/>
            <w:shd w:val="clear" w:color="auto" w:fill="auto"/>
          </w:tcPr>
          <w:p w14:paraId="0B5F9411" w14:textId="4456547E" w:rsidR="0066473C" w:rsidRPr="00635548" w:rsidRDefault="0066473C" w:rsidP="009C1902">
            <w:pPr>
              <w:pStyle w:val="ENoteTableText"/>
              <w:tabs>
                <w:tab w:val="center" w:leader="dot" w:pos="2268"/>
              </w:tabs>
            </w:pPr>
            <w:r w:rsidRPr="00635548">
              <w:t>r 171.027</w:t>
            </w:r>
            <w:r w:rsidRPr="00635548">
              <w:tab/>
            </w:r>
          </w:p>
        </w:tc>
        <w:tc>
          <w:tcPr>
            <w:tcW w:w="3300" w:type="pct"/>
            <w:shd w:val="clear" w:color="auto" w:fill="auto"/>
          </w:tcPr>
          <w:p w14:paraId="6CC00C91" w14:textId="3C1C517E" w:rsidR="0066473C" w:rsidRPr="00635548" w:rsidRDefault="0066473C" w:rsidP="009C1902">
            <w:pPr>
              <w:pStyle w:val="ENoteTableText"/>
            </w:pPr>
            <w:r w:rsidRPr="00635548">
              <w:t>ad No 77, 2011</w:t>
            </w:r>
          </w:p>
        </w:tc>
      </w:tr>
      <w:tr w:rsidR="0066473C" w:rsidRPr="00635548" w14:paraId="1DFA01D7" w14:textId="77777777" w:rsidTr="00955928">
        <w:trPr>
          <w:cantSplit/>
        </w:trPr>
        <w:tc>
          <w:tcPr>
            <w:tcW w:w="1700" w:type="pct"/>
            <w:shd w:val="clear" w:color="auto" w:fill="auto"/>
          </w:tcPr>
          <w:p w14:paraId="3A9DEF0F" w14:textId="256F1582" w:rsidR="0066473C" w:rsidRPr="00635548" w:rsidRDefault="0066473C" w:rsidP="009C1902">
            <w:pPr>
              <w:pStyle w:val="ENoteTableText"/>
              <w:tabs>
                <w:tab w:val="center" w:leader="dot" w:pos="2268"/>
              </w:tabs>
            </w:pPr>
            <w:r w:rsidRPr="00635548">
              <w:t>r 171.028</w:t>
            </w:r>
            <w:r w:rsidRPr="00635548">
              <w:tab/>
            </w:r>
          </w:p>
        </w:tc>
        <w:tc>
          <w:tcPr>
            <w:tcW w:w="3300" w:type="pct"/>
            <w:shd w:val="clear" w:color="auto" w:fill="auto"/>
          </w:tcPr>
          <w:p w14:paraId="57E8EDDC" w14:textId="5116DF06" w:rsidR="0066473C" w:rsidRPr="00635548" w:rsidRDefault="0066473C" w:rsidP="009C1902">
            <w:pPr>
              <w:pStyle w:val="ENoteTableText"/>
            </w:pPr>
            <w:r w:rsidRPr="00635548">
              <w:t>ad No 77, 2011</w:t>
            </w:r>
          </w:p>
        </w:tc>
      </w:tr>
      <w:tr w:rsidR="0066473C" w:rsidRPr="00635548" w14:paraId="4600A7DC" w14:textId="77777777" w:rsidTr="00955928">
        <w:trPr>
          <w:cantSplit/>
        </w:trPr>
        <w:tc>
          <w:tcPr>
            <w:tcW w:w="1700" w:type="pct"/>
            <w:shd w:val="clear" w:color="auto" w:fill="auto"/>
          </w:tcPr>
          <w:p w14:paraId="1B2564AF" w14:textId="7576CAF5" w:rsidR="0066473C" w:rsidRPr="00635548" w:rsidRDefault="0066473C" w:rsidP="009C1902">
            <w:pPr>
              <w:pStyle w:val="ENoteTableText"/>
              <w:tabs>
                <w:tab w:val="center" w:leader="dot" w:pos="2268"/>
              </w:tabs>
            </w:pPr>
            <w:r w:rsidRPr="00635548">
              <w:t>r 121.029</w:t>
            </w:r>
            <w:r w:rsidRPr="00635548">
              <w:tab/>
            </w:r>
          </w:p>
        </w:tc>
        <w:tc>
          <w:tcPr>
            <w:tcW w:w="3300" w:type="pct"/>
            <w:shd w:val="clear" w:color="auto" w:fill="auto"/>
          </w:tcPr>
          <w:p w14:paraId="04943D4F" w14:textId="00F13537" w:rsidR="0066473C" w:rsidRPr="00635548" w:rsidRDefault="0066473C" w:rsidP="009C1902">
            <w:pPr>
              <w:pStyle w:val="ENoteTableText"/>
            </w:pPr>
            <w:r w:rsidRPr="00635548">
              <w:t>ad No 77, 2011</w:t>
            </w:r>
          </w:p>
        </w:tc>
      </w:tr>
      <w:tr w:rsidR="0066473C" w:rsidRPr="00635548" w14:paraId="183F94DD" w14:textId="77777777" w:rsidTr="00955928">
        <w:trPr>
          <w:cantSplit/>
        </w:trPr>
        <w:tc>
          <w:tcPr>
            <w:tcW w:w="1700" w:type="pct"/>
            <w:shd w:val="clear" w:color="auto" w:fill="auto"/>
          </w:tcPr>
          <w:p w14:paraId="22348A8D" w14:textId="77777777" w:rsidR="0066473C" w:rsidRPr="00635548" w:rsidRDefault="0066473C" w:rsidP="009C1902">
            <w:pPr>
              <w:pStyle w:val="ENoteTableText"/>
            </w:pPr>
            <w:r w:rsidRPr="00635548">
              <w:rPr>
                <w:b/>
              </w:rPr>
              <w:t>Subpart 171.C</w:t>
            </w:r>
          </w:p>
        </w:tc>
        <w:tc>
          <w:tcPr>
            <w:tcW w:w="3300" w:type="pct"/>
            <w:shd w:val="clear" w:color="auto" w:fill="auto"/>
          </w:tcPr>
          <w:p w14:paraId="54B3FEB7" w14:textId="77777777" w:rsidR="0066473C" w:rsidRPr="00635548" w:rsidRDefault="0066473C" w:rsidP="009C1902">
            <w:pPr>
              <w:pStyle w:val="ENoteTableText"/>
            </w:pPr>
          </w:p>
        </w:tc>
      </w:tr>
      <w:tr w:rsidR="0066473C" w:rsidRPr="00635548" w14:paraId="39E4CDBC" w14:textId="77777777" w:rsidTr="00955928">
        <w:trPr>
          <w:cantSplit/>
        </w:trPr>
        <w:tc>
          <w:tcPr>
            <w:tcW w:w="1700" w:type="pct"/>
            <w:shd w:val="clear" w:color="auto" w:fill="auto"/>
          </w:tcPr>
          <w:p w14:paraId="548AC3B5" w14:textId="22436A74" w:rsidR="0066473C" w:rsidRPr="00635548" w:rsidRDefault="0066473C" w:rsidP="009C1902">
            <w:pPr>
              <w:pStyle w:val="ENoteTableText"/>
              <w:tabs>
                <w:tab w:val="center" w:leader="dot" w:pos="2268"/>
              </w:tabs>
            </w:pPr>
            <w:r w:rsidRPr="00635548">
              <w:t>Subpart C heading</w:t>
            </w:r>
            <w:r w:rsidRPr="00635548">
              <w:tab/>
            </w:r>
          </w:p>
        </w:tc>
        <w:tc>
          <w:tcPr>
            <w:tcW w:w="3300" w:type="pct"/>
            <w:shd w:val="clear" w:color="auto" w:fill="auto"/>
          </w:tcPr>
          <w:p w14:paraId="6A82E053" w14:textId="0C085A77" w:rsidR="0066473C" w:rsidRPr="00635548" w:rsidRDefault="0066473C" w:rsidP="009C1902">
            <w:pPr>
              <w:pStyle w:val="ENoteTableText"/>
            </w:pPr>
            <w:r w:rsidRPr="00635548">
              <w:t>rep No 345, 2004</w:t>
            </w:r>
          </w:p>
        </w:tc>
      </w:tr>
      <w:tr w:rsidR="0066473C" w:rsidRPr="00635548" w14:paraId="7997C62E" w14:textId="77777777" w:rsidTr="00955928">
        <w:trPr>
          <w:cantSplit/>
        </w:trPr>
        <w:tc>
          <w:tcPr>
            <w:tcW w:w="1700" w:type="pct"/>
            <w:shd w:val="clear" w:color="auto" w:fill="auto"/>
          </w:tcPr>
          <w:p w14:paraId="225961ED" w14:textId="406901BA" w:rsidR="0066473C" w:rsidRPr="00635548" w:rsidRDefault="0066473C" w:rsidP="009C1902">
            <w:pPr>
              <w:pStyle w:val="ENoteTableText"/>
              <w:tabs>
                <w:tab w:val="center" w:leader="dot" w:pos="2268"/>
              </w:tabs>
            </w:pPr>
            <w:r w:rsidRPr="00635548">
              <w:t>Subpart 171.C heading</w:t>
            </w:r>
            <w:r w:rsidRPr="00635548">
              <w:tab/>
            </w:r>
          </w:p>
        </w:tc>
        <w:tc>
          <w:tcPr>
            <w:tcW w:w="3300" w:type="pct"/>
            <w:shd w:val="clear" w:color="auto" w:fill="auto"/>
          </w:tcPr>
          <w:p w14:paraId="5A0E81D6" w14:textId="701B9CF0" w:rsidR="0066473C" w:rsidRPr="00635548" w:rsidRDefault="0066473C" w:rsidP="009C1902">
            <w:pPr>
              <w:pStyle w:val="ENoteTableText"/>
            </w:pPr>
            <w:r w:rsidRPr="00635548">
              <w:t>ad No 345, 2004</w:t>
            </w:r>
          </w:p>
        </w:tc>
      </w:tr>
      <w:tr w:rsidR="0066473C" w:rsidRPr="00635548" w14:paraId="45FE6E48" w14:textId="77777777" w:rsidTr="00955928">
        <w:trPr>
          <w:cantSplit/>
        </w:trPr>
        <w:tc>
          <w:tcPr>
            <w:tcW w:w="1700" w:type="pct"/>
            <w:shd w:val="clear" w:color="auto" w:fill="auto"/>
          </w:tcPr>
          <w:p w14:paraId="19B56942" w14:textId="0F225046" w:rsidR="0066473C" w:rsidRPr="00635548" w:rsidRDefault="0066473C" w:rsidP="009C1902">
            <w:pPr>
              <w:pStyle w:val="ENoteTableText"/>
              <w:tabs>
                <w:tab w:val="center" w:leader="dot" w:pos="2268"/>
              </w:tabs>
            </w:pPr>
            <w:r w:rsidRPr="00635548">
              <w:t>r 171.030</w:t>
            </w:r>
            <w:r w:rsidRPr="00635548">
              <w:tab/>
            </w:r>
          </w:p>
        </w:tc>
        <w:tc>
          <w:tcPr>
            <w:tcW w:w="3300" w:type="pct"/>
            <w:shd w:val="clear" w:color="auto" w:fill="auto"/>
          </w:tcPr>
          <w:p w14:paraId="5F93D926" w14:textId="4D12BB0E" w:rsidR="0066473C" w:rsidRPr="00635548" w:rsidRDefault="0066473C" w:rsidP="009C1902">
            <w:pPr>
              <w:pStyle w:val="ENoteTableText"/>
            </w:pPr>
            <w:r w:rsidRPr="00635548">
              <w:t>ad No 167, 2002</w:t>
            </w:r>
          </w:p>
        </w:tc>
      </w:tr>
      <w:tr w:rsidR="0066473C" w:rsidRPr="00635548" w14:paraId="2BE60BBA" w14:textId="77777777" w:rsidTr="00955928">
        <w:trPr>
          <w:cantSplit/>
        </w:trPr>
        <w:tc>
          <w:tcPr>
            <w:tcW w:w="1700" w:type="pct"/>
            <w:shd w:val="clear" w:color="auto" w:fill="auto"/>
          </w:tcPr>
          <w:p w14:paraId="4CD99413" w14:textId="629ED449" w:rsidR="0066473C" w:rsidRPr="00635548" w:rsidRDefault="0066473C" w:rsidP="009C1902">
            <w:pPr>
              <w:pStyle w:val="ENoteTableText"/>
              <w:tabs>
                <w:tab w:val="center" w:leader="dot" w:pos="2268"/>
              </w:tabs>
            </w:pPr>
            <w:r w:rsidRPr="00635548">
              <w:t>r 171.035</w:t>
            </w:r>
            <w:r w:rsidRPr="00635548">
              <w:tab/>
            </w:r>
          </w:p>
        </w:tc>
        <w:tc>
          <w:tcPr>
            <w:tcW w:w="3300" w:type="pct"/>
            <w:shd w:val="clear" w:color="auto" w:fill="auto"/>
          </w:tcPr>
          <w:p w14:paraId="52128786" w14:textId="5C23A0DB" w:rsidR="0066473C" w:rsidRPr="00635548" w:rsidRDefault="0066473C" w:rsidP="009C1902">
            <w:pPr>
              <w:pStyle w:val="ENoteTableText"/>
            </w:pPr>
            <w:r w:rsidRPr="00635548">
              <w:t>ad No 167, 2002</w:t>
            </w:r>
          </w:p>
        </w:tc>
      </w:tr>
      <w:tr w:rsidR="0066473C" w:rsidRPr="00635548" w14:paraId="62AA2478" w14:textId="77777777" w:rsidTr="00955928">
        <w:trPr>
          <w:cantSplit/>
        </w:trPr>
        <w:tc>
          <w:tcPr>
            <w:tcW w:w="1700" w:type="pct"/>
            <w:shd w:val="clear" w:color="auto" w:fill="auto"/>
          </w:tcPr>
          <w:p w14:paraId="335CB590" w14:textId="77777777" w:rsidR="0066473C" w:rsidRPr="00635548" w:rsidRDefault="0066473C" w:rsidP="009C1902">
            <w:pPr>
              <w:pStyle w:val="ENoteTableText"/>
            </w:pPr>
          </w:p>
        </w:tc>
        <w:tc>
          <w:tcPr>
            <w:tcW w:w="3300" w:type="pct"/>
            <w:shd w:val="clear" w:color="auto" w:fill="auto"/>
          </w:tcPr>
          <w:p w14:paraId="06AE2ABC" w14:textId="5EB908B6" w:rsidR="0066473C" w:rsidRPr="00635548" w:rsidRDefault="0066473C" w:rsidP="009C1902">
            <w:pPr>
              <w:pStyle w:val="ENoteTableText"/>
            </w:pPr>
            <w:r w:rsidRPr="00635548">
              <w:t>am No 124, 2006; No 77, 2011</w:t>
            </w:r>
          </w:p>
        </w:tc>
      </w:tr>
      <w:tr w:rsidR="0066473C" w:rsidRPr="00635548" w14:paraId="42CFDBC4" w14:textId="77777777" w:rsidTr="00955928">
        <w:trPr>
          <w:cantSplit/>
        </w:trPr>
        <w:tc>
          <w:tcPr>
            <w:tcW w:w="1700" w:type="pct"/>
            <w:shd w:val="clear" w:color="auto" w:fill="auto"/>
          </w:tcPr>
          <w:p w14:paraId="3445F5F2" w14:textId="7B901717" w:rsidR="0066473C" w:rsidRPr="00635548" w:rsidRDefault="0066473C" w:rsidP="009C1902">
            <w:pPr>
              <w:pStyle w:val="ENoteTableText"/>
              <w:tabs>
                <w:tab w:val="center" w:leader="dot" w:pos="2268"/>
              </w:tabs>
            </w:pPr>
            <w:r w:rsidRPr="00635548">
              <w:t>r 171.040</w:t>
            </w:r>
            <w:r w:rsidRPr="00635548">
              <w:tab/>
            </w:r>
          </w:p>
        </w:tc>
        <w:tc>
          <w:tcPr>
            <w:tcW w:w="3300" w:type="pct"/>
            <w:shd w:val="clear" w:color="auto" w:fill="auto"/>
          </w:tcPr>
          <w:p w14:paraId="7AF92365" w14:textId="6C253B26" w:rsidR="0066473C" w:rsidRPr="00635548" w:rsidRDefault="0066473C" w:rsidP="009C1902">
            <w:pPr>
              <w:pStyle w:val="ENoteTableText"/>
            </w:pPr>
            <w:r w:rsidRPr="00635548">
              <w:t>ad No 167, 2002</w:t>
            </w:r>
          </w:p>
        </w:tc>
      </w:tr>
      <w:tr w:rsidR="0066473C" w:rsidRPr="00635548" w14:paraId="2CAA3A25" w14:textId="77777777" w:rsidTr="00955928">
        <w:trPr>
          <w:cantSplit/>
        </w:trPr>
        <w:tc>
          <w:tcPr>
            <w:tcW w:w="1700" w:type="pct"/>
            <w:shd w:val="clear" w:color="auto" w:fill="auto"/>
          </w:tcPr>
          <w:p w14:paraId="3B2ED4A1" w14:textId="6B5B1457" w:rsidR="0066473C" w:rsidRPr="00635548" w:rsidRDefault="0066473C" w:rsidP="009C1902">
            <w:pPr>
              <w:pStyle w:val="ENoteTableText"/>
              <w:tabs>
                <w:tab w:val="center" w:leader="dot" w:pos="2268"/>
              </w:tabs>
            </w:pPr>
            <w:r w:rsidRPr="00635548">
              <w:lastRenderedPageBreak/>
              <w:t>r 171.045</w:t>
            </w:r>
            <w:r w:rsidRPr="00635548">
              <w:tab/>
            </w:r>
          </w:p>
        </w:tc>
        <w:tc>
          <w:tcPr>
            <w:tcW w:w="3300" w:type="pct"/>
            <w:shd w:val="clear" w:color="auto" w:fill="auto"/>
          </w:tcPr>
          <w:p w14:paraId="0EA009F2" w14:textId="23FFDE6B" w:rsidR="0066473C" w:rsidRPr="00635548" w:rsidRDefault="0066473C" w:rsidP="009C1902">
            <w:pPr>
              <w:pStyle w:val="ENoteTableText"/>
            </w:pPr>
            <w:r w:rsidRPr="00635548">
              <w:t>ad No 167, 2002</w:t>
            </w:r>
          </w:p>
        </w:tc>
      </w:tr>
      <w:tr w:rsidR="0066473C" w:rsidRPr="00635548" w14:paraId="48292378" w14:textId="77777777" w:rsidTr="00955928">
        <w:trPr>
          <w:cantSplit/>
        </w:trPr>
        <w:tc>
          <w:tcPr>
            <w:tcW w:w="1700" w:type="pct"/>
            <w:shd w:val="clear" w:color="auto" w:fill="auto"/>
          </w:tcPr>
          <w:p w14:paraId="19855DE2" w14:textId="77777777" w:rsidR="0066473C" w:rsidRPr="00635548" w:rsidRDefault="0066473C" w:rsidP="009C1902">
            <w:pPr>
              <w:pStyle w:val="ENoteTableText"/>
            </w:pPr>
          </w:p>
        </w:tc>
        <w:tc>
          <w:tcPr>
            <w:tcW w:w="3300" w:type="pct"/>
            <w:shd w:val="clear" w:color="auto" w:fill="auto"/>
          </w:tcPr>
          <w:p w14:paraId="2C6F62AC" w14:textId="092BD4BE" w:rsidR="0066473C" w:rsidRPr="00635548" w:rsidRDefault="0066473C" w:rsidP="009C1902">
            <w:pPr>
              <w:pStyle w:val="ENoteTableText"/>
            </w:pPr>
            <w:r w:rsidRPr="00635548">
              <w:t>rs No 75, 2003</w:t>
            </w:r>
          </w:p>
        </w:tc>
      </w:tr>
      <w:tr w:rsidR="0066473C" w:rsidRPr="00635548" w14:paraId="7D09A960" w14:textId="77777777" w:rsidTr="00955928">
        <w:trPr>
          <w:cantSplit/>
        </w:trPr>
        <w:tc>
          <w:tcPr>
            <w:tcW w:w="1700" w:type="pct"/>
            <w:shd w:val="clear" w:color="auto" w:fill="auto"/>
          </w:tcPr>
          <w:p w14:paraId="6D429B44" w14:textId="77777777" w:rsidR="0066473C" w:rsidRPr="00635548" w:rsidRDefault="0066473C" w:rsidP="009C1902">
            <w:pPr>
              <w:pStyle w:val="ENoteTableText"/>
            </w:pPr>
          </w:p>
        </w:tc>
        <w:tc>
          <w:tcPr>
            <w:tcW w:w="3300" w:type="pct"/>
            <w:shd w:val="clear" w:color="auto" w:fill="auto"/>
          </w:tcPr>
          <w:p w14:paraId="2F4B7664" w14:textId="52C9564E" w:rsidR="0066473C" w:rsidRPr="00635548" w:rsidRDefault="0066473C" w:rsidP="009C1902">
            <w:pPr>
              <w:pStyle w:val="ENoteTableText"/>
            </w:pPr>
            <w:r w:rsidRPr="00635548">
              <w:t>rep No 124, 2006</w:t>
            </w:r>
          </w:p>
        </w:tc>
      </w:tr>
      <w:tr w:rsidR="0066473C" w:rsidRPr="00635548" w14:paraId="04A33B52" w14:textId="77777777" w:rsidTr="00955928">
        <w:trPr>
          <w:cantSplit/>
        </w:trPr>
        <w:tc>
          <w:tcPr>
            <w:tcW w:w="1700" w:type="pct"/>
            <w:shd w:val="clear" w:color="auto" w:fill="auto"/>
          </w:tcPr>
          <w:p w14:paraId="76B3B9EA" w14:textId="1100DB82" w:rsidR="0066473C" w:rsidRPr="00635548" w:rsidRDefault="0066473C" w:rsidP="009C1902">
            <w:pPr>
              <w:pStyle w:val="ENoteTableText"/>
              <w:tabs>
                <w:tab w:val="center" w:leader="dot" w:pos="2268"/>
              </w:tabs>
            </w:pPr>
            <w:r w:rsidRPr="00635548">
              <w:t>r 171.050</w:t>
            </w:r>
            <w:r w:rsidRPr="00635548">
              <w:tab/>
            </w:r>
          </w:p>
        </w:tc>
        <w:tc>
          <w:tcPr>
            <w:tcW w:w="3300" w:type="pct"/>
            <w:shd w:val="clear" w:color="auto" w:fill="auto"/>
          </w:tcPr>
          <w:p w14:paraId="67F03161" w14:textId="20C4A900" w:rsidR="0066473C" w:rsidRPr="00635548" w:rsidRDefault="0066473C" w:rsidP="009C1902">
            <w:pPr>
              <w:pStyle w:val="ENoteTableText"/>
            </w:pPr>
            <w:r w:rsidRPr="00635548">
              <w:t>ad No 167, 2002</w:t>
            </w:r>
          </w:p>
        </w:tc>
      </w:tr>
      <w:tr w:rsidR="0066473C" w:rsidRPr="00635548" w14:paraId="6A1FCA67" w14:textId="77777777" w:rsidTr="00955928">
        <w:trPr>
          <w:cantSplit/>
        </w:trPr>
        <w:tc>
          <w:tcPr>
            <w:tcW w:w="1700" w:type="pct"/>
            <w:shd w:val="clear" w:color="auto" w:fill="auto"/>
          </w:tcPr>
          <w:p w14:paraId="05276D8B" w14:textId="339420CB" w:rsidR="0066473C" w:rsidRPr="00635548" w:rsidRDefault="0066473C" w:rsidP="009C1902">
            <w:pPr>
              <w:pStyle w:val="ENoteTableText"/>
              <w:tabs>
                <w:tab w:val="center" w:leader="dot" w:pos="2268"/>
              </w:tabs>
            </w:pPr>
            <w:r w:rsidRPr="00635548">
              <w:t>r 171.055</w:t>
            </w:r>
            <w:r w:rsidRPr="00635548">
              <w:tab/>
            </w:r>
          </w:p>
        </w:tc>
        <w:tc>
          <w:tcPr>
            <w:tcW w:w="3300" w:type="pct"/>
            <w:shd w:val="clear" w:color="auto" w:fill="auto"/>
          </w:tcPr>
          <w:p w14:paraId="54A21C2D" w14:textId="20BBC087" w:rsidR="0066473C" w:rsidRPr="00635548" w:rsidRDefault="0066473C" w:rsidP="009C1902">
            <w:pPr>
              <w:pStyle w:val="ENoteTableText"/>
            </w:pPr>
            <w:r w:rsidRPr="00635548">
              <w:t>ad No 167, 2002</w:t>
            </w:r>
          </w:p>
        </w:tc>
      </w:tr>
      <w:tr w:rsidR="0066473C" w:rsidRPr="00635548" w14:paraId="3F5F915E" w14:textId="77777777" w:rsidTr="00955928">
        <w:trPr>
          <w:cantSplit/>
        </w:trPr>
        <w:tc>
          <w:tcPr>
            <w:tcW w:w="1700" w:type="pct"/>
            <w:shd w:val="clear" w:color="auto" w:fill="auto"/>
          </w:tcPr>
          <w:p w14:paraId="60A4CC60" w14:textId="77777777" w:rsidR="0066473C" w:rsidRPr="00635548" w:rsidRDefault="0066473C" w:rsidP="009C1902">
            <w:pPr>
              <w:pStyle w:val="ENoteTableText"/>
            </w:pPr>
          </w:p>
        </w:tc>
        <w:tc>
          <w:tcPr>
            <w:tcW w:w="3300" w:type="pct"/>
            <w:shd w:val="clear" w:color="auto" w:fill="auto"/>
          </w:tcPr>
          <w:p w14:paraId="2D415B7D" w14:textId="6E12C241" w:rsidR="0066473C" w:rsidRPr="00635548" w:rsidRDefault="0066473C" w:rsidP="009C1902">
            <w:pPr>
              <w:pStyle w:val="ENoteTableText"/>
            </w:pPr>
            <w:r w:rsidRPr="00635548">
              <w:t>am No 124, 2006</w:t>
            </w:r>
          </w:p>
        </w:tc>
      </w:tr>
      <w:tr w:rsidR="0066473C" w:rsidRPr="00635548" w14:paraId="6CFE7DC0" w14:textId="77777777" w:rsidTr="00955928">
        <w:trPr>
          <w:cantSplit/>
        </w:trPr>
        <w:tc>
          <w:tcPr>
            <w:tcW w:w="1700" w:type="pct"/>
            <w:shd w:val="clear" w:color="auto" w:fill="auto"/>
          </w:tcPr>
          <w:p w14:paraId="50589D83" w14:textId="60B33890" w:rsidR="0066473C" w:rsidRPr="00635548" w:rsidRDefault="0066473C" w:rsidP="009C1902">
            <w:pPr>
              <w:pStyle w:val="ENoteTableText"/>
              <w:tabs>
                <w:tab w:val="center" w:leader="dot" w:pos="2268"/>
              </w:tabs>
            </w:pPr>
            <w:r w:rsidRPr="00635548">
              <w:t>r 171.060</w:t>
            </w:r>
            <w:r w:rsidRPr="00635548">
              <w:tab/>
            </w:r>
          </w:p>
        </w:tc>
        <w:tc>
          <w:tcPr>
            <w:tcW w:w="3300" w:type="pct"/>
            <w:shd w:val="clear" w:color="auto" w:fill="auto"/>
          </w:tcPr>
          <w:p w14:paraId="729F86AD" w14:textId="1B72AFC0" w:rsidR="0066473C" w:rsidRPr="00635548" w:rsidRDefault="0066473C" w:rsidP="009C1902">
            <w:pPr>
              <w:pStyle w:val="ENoteTableText"/>
            </w:pPr>
            <w:r w:rsidRPr="00635548">
              <w:t>ad No 167, 2002</w:t>
            </w:r>
          </w:p>
        </w:tc>
      </w:tr>
      <w:tr w:rsidR="0066473C" w:rsidRPr="00635548" w14:paraId="3E73CB85" w14:textId="77777777" w:rsidTr="00955928">
        <w:trPr>
          <w:cantSplit/>
        </w:trPr>
        <w:tc>
          <w:tcPr>
            <w:tcW w:w="1700" w:type="pct"/>
            <w:shd w:val="clear" w:color="auto" w:fill="auto"/>
          </w:tcPr>
          <w:p w14:paraId="7A2B25F5" w14:textId="77777777" w:rsidR="0066473C" w:rsidRPr="00635548" w:rsidRDefault="0066473C" w:rsidP="009C1902">
            <w:pPr>
              <w:pStyle w:val="ENoteTableText"/>
            </w:pPr>
          </w:p>
        </w:tc>
        <w:tc>
          <w:tcPr>
            <w:tcW w:w="3300" w:type="pct"/>
            <w:shd w:val="clear" w:color="auto" w:fill="auto"/>
          </w:tcPr>
          <w:p w14:paraId="645C27E8" w14:textId="6E4EB138" w:rsidR="0066473C" w:rsidRPr="00635548" w:rsidRDefault="0066473C" w:rsidP="009C1902">
            <w:pPr>
              <w:pStyle w:val="ENoteTableText"/>
            </w:pPr>
            <w:r w:rsidRPr="00635548">
              <w:t>rep No 124, 2006</w:t>
            </w:r>
          </w:p>
        </w:tc>
      </w:tr>
      <w:tr w:rsidR="0066473C" w:rsidRPr="00635548" w14:paraId="25A767C5" w14:textId="77777777" w:rsidTr="00955928">
        <w:trPr>
          <w:cantSplit/>
        </w:trPr>
        <w:tc>
          <w:tcPr>
            <w:tcW w:w="1700" w:type="pct"/>
            <w:shd w:val="clear" w:color="auto" w:fill="auto"/>
          </w:tcPr>
          <w:p w14:paraId="7B5377CB" w14:textId="5BF191ED" w:rsidR="0066473C" w:rsidRPr="00635548" w:rsidRDefault="0066473C" w:rsidP="009C1902">
            <w:pPr>
              <w:pStyle w:val="ENoteTableText"/>
              <w:tabs>
                <w:tab w:val="center" w:leader="dot" w:pos="2268"/>
              </w:tabs>
            </w:pPr>
            <w:r w:rsidRPr="00635548">
              <w:t>r 171.065</w:t>
            </w:r>
            <w:r w:rsidRPr="00635548">
              <w:tab/>
            </w:r>
          </w:p>
        </w:tc>
        <w:tc>
          <w:tcPr>
            <w:tcW w:w="3300" w:type="pct"/>
            <w:shd w:val="clear" w:color="auto" w:fill="auto"/>
          </w:tcPr>
          <w:p w14:paraId="4C2795B7" w14:textId="6211A1CE" w:rsidR="0066473C" w:rsidRPr="00635548" w:rsidRDefault="0066473C" w:rsidP="009C1902">
            <w:pPr>
              <w:pStyle w:val="ENoteTableText"/>
            </w:pPr>
            <w:r w:rsidRPr="00635548">
              <w:t>ad No 167, 2002</w:t>
            </w:r>
          </w:p>
        </w:tc>
      </w:tr>
      <w:tr w:rsidR="0066473C" w:rsidRPr="00635548" w14:paraId="6F8A316A" w14:textId="77777777" w:rsidTr="00955928">
        <w:trPr>
          <w:cantSplit/>
        </w:trPr>
        <w:tc>
          <w:tcPr>
            <w:tcW w:w="1700" w:type="pct"/>
            <w:shd w:val="clear" w:color="auto" w:fill="auto"/>
          </w:tcPr>
          <w:p w14:paraId="2244C5B0" w14:textId="597947A8" w:rsidR="0066473C" w:rsidRPr="00635548" w:rsidRDefault="0066473C" w:rsidP="009C1902">
            <w:pPr>
              <w:pStyle w:val="ENoteTableText"/>
              <w:tabs>
                <w:tab w:val="center" w:leader="dot" w:pos="2268"/>
              </w:tabs>
            </w:pPr>
            <w:r w:rsidRPr="00635548">
              <w:t>r 171.070</w:t>
            </w:r>
            <w:r w:rsidRPr="00635548">
              <w:tab/>
            </w:r>
          </w:p>
        </w:tc>
        <w:tc>
          <w:tcPr>
            <w:tcW w:w="3300" w:type="pct"/>
            <w:shd w:val="clear" w:color="auto" w:fill="auto"/>
          </w:tcPr>
          <w:p w14:paraId="4360B19A" w14:textId="61B6B077" w:rsidR="0066473C" w:rsidRPr="00635548" w:rsidRDefault="0066473C" w:rsidP="009C1902">
            <w:pPr>
              <w:pStyle w:val="ENoteTableText"/>
            </w:pPr>
            <w:r w:rsidRPr="00635548">
              <w:t>ad No 167, 2002</w:t>
            </w:r>
          </w:p>
        </w:tc>
      </w:tr>
      <w:tr w:rsidR="0066473C" w:rsidRPr="00635548" w14:paraId="4538200D" w14:textId="77777777" w:rsidTr="00955928">
        <w:trPr>
          <w:cantSplit/>
        </w:trPr>
        <w:tc>
          <w:tcPr>
            <w:tcW w:w="1700" w:type="pct"/>
            <w:shd w:val="clear" w:color="auto" w:fill="auto"/>
          </w:tcPr>
          <w:p w14:paraId="2396B2DC" w14:textId="389CA0A5" w:rsidR="0066473C" w:rsidRPr="00635548" w:rsidRDefault="0066473C" w:rsidP="009C1902">
            <w:pPr>
              <w:pStyle w:val="ENoteTableText"/>
              <w:tabs>
                <w:tab w:val="center" w:leader="dot" w:pos="2268"/>
              </w:tabs>
            </w:pPr>
            <w:r w:rsidRPr="00635548">
              <w:t>r 171.075</w:t>
            </w:r>
            <w:r w:rsidRPr="00635548">
              <w:tab/>
            </w:r>
          </w:p>
        </w:tc>
        <w:tc>
          <w:tcPr>
            <w:tcW w:w="3300" w:type="pct"/>
            <w:shd w:val="clear" w:color="auto" w:fill="auto"/>
          </w:tcPr>
          <w:p w14:paraId="6758656E" w14:textId="7E726BB5" w:rsidR="0066473C" w:rsidRPr="00635548" w:rsidRDefault="0066473C" w:rsidP="009C1902">
            <w:pPr>
              <w:pStyle w:val="ENoteTableText"/>
            </w:pPr>
            <w:r w:rsidRPr="00635548">
              <w:t>ad No 167, 2002</w:t>
            </w:r>
          </w:p>
        </w:tc>
      </w:tr>
      <w:tr w:rsidR="0066473C" w:rsidRPr="00635548" w14:paraId="040219F1" w14:textId="77777777" w:rsidTr="00955928">
        <w:trPr>
          <w:cantSplit/>
        </w:trPr>
        <w:tc>
          <w:tcPr>
            <w:tcW w:w="1700" w:type="pct"/>
            <w:shd w:val="clear" w:color="auto" w:fill="auto"/>
          </w:tcPr>
          <w:p w14:paraId="15326C91" w14:textId="069AFB37" w:rsidR="0066473C" w:rsidRPr="00635548" w:rsidRDefault="0066473C" w:rsidP="009C1902">
            <w:pPr>
              <w:pStyle w:val="ENoteTableText"/>
              <w:tabs>
                <w:tab w:val="center" w:leader="dot" w:pos="2268"/>
              </w:tabs>
            </w:pPr>
            <w:r w:rsidRPr="00635548">
              <w:t>r 171.080</w:t>
            </w:r>
            <w:r w:rsidRPr="00635548">
              <w:tab/>
            </w:r>
          </w:p>
        </w:tc>
        <w:tc>
          <w:tcPr>
            <w:tcW w:w="3300" w:type="pct"/>
            <w:shd w:val="clear" w:color="auto" w:fill="auto"/>
          </w:tcPr>
          <w:p w14:paraId="4A7BA1FC" w14:textId="6BCECD93" w:rsidR="0066473C" w:rsidRPr="00635548" w:rsidRDefault="0066473C" w:rsidP="009C1902">
            <w:pPr>
              <w:pStyle w:val="ENoteTableText"/>
            </w:pPr>
            <w:r w:rsidRPr="00635548">
              <w:t>ad No 167, 2002</w:t>
            </w:r>
          </w:p>
        </w:tc>
      </w:tr>
      <w:tr w:rsidR="0066473C" w:rsidRPr="00635548" w14:paraId="5EA43651" w14:textId="77777777" w:rsidTr="00955928">
        <w:trPr>
          <w:cantSplit/>
        </w:trPr>
        <w:tc>
          <w:tcPr>
            <w:tcW w:w="1700" w:type="pct"/>
            <w:shd w:val="clear" w:color="auto" w:fill="auto"/>
          </w:tcPr>
          <w:p w14:paraId="5FA9DA69" w14:textId="77B15E23" w:rsidR="0066473C" w:rsidRPr="00635548" w:rsidRDefault="0066473C" w:rsidP="009C1902">
            <w:pPr>
              <w:pStyle w:val="ENoteTableText"/>
              <w:tabs>
                <w:tab w:val="center" w:leader="dot" w:pos="2268"/>
              </w:tabs>
            </w:pPr>
            <w:r w:rsidRPr="00635548">
              <w:t>r 171.085</w:t>
            </w:r>
            <w:r w:rsidRPr="00635548">
              <w:tab/>
            </w:r>
          </w:p>
        </w:tc>
        <w:tc>
          <w:tcPr>
            <w:tcW w:w="3300" w:type="pct"/>
            <w:shd w:val="clear" w:color="auto" w:fill="auto"/>
          </w:tcPr>
          <w:p w14:paraId="122CE043" w14:textId="33B6283E" w:rsidR="0066473C" w:rsidRPr="00635548" w:rsidRDefault="0066473C" w:rsidP="009C1902">
            <w:pPr>
              <w:pStyle w:val="ENoteTableText"/>
            </w:pPr>
            <w:r w:rsidRPr="00635548">
              <w:t>ad No 167, 2002</w:t>
            </w:r>
          </w:p>
        </w:tc>
      </w:tr>
      <w:tr w:rsidR="0066473C" w:rsidRPr="00635548" w14:paraId="7C6A8AFC" w14:textId="77777777" w:rsidTr="00955928">
        <w:trPr>
          <w:cantSplit/>
        </w:trPr>
        <w:tc>
          <w:tcPr>
            <w:tcW w:w="1700" w:type="pct"/>
            <w:shd w:val="clear" w:color="auto" w:fill="auto"/>
          </w:tcPr>
          <w:p w14:paraId="5CC4A24E" w14:textId="6E3295A8" w:rsidR="0066473C" w:rsidRPr="00635548" w:rsidRDefault="0066473C" w:rsidP="009C1902">
            <w:pPr>
              <w:pStyle w:val="ENoteTableText"/>
              <w:tabs>
                <w:tab w:val="center" w:leader="dot" w:pos="2268"/>
              </w:tabs>
            </w:pPr>
            <w:r w:rsidRPr="00635548">
              <w:t>r 171.086</w:t>
            </w:r>
            <w:r w:rsidRPr="00635548">
              <w:tab/>
            </w:r>
          </w:p>
        </w:tc>
        <w:tc>
          <w:tcPr>
            <w:tcW w:w="3300" w:type="pct"/>
            <w:shd w:val="clear" w:color="auto" w:fill="auto"/>
          </w:tcPr>
          <w:p w14:paraId="7E938537" w14:textId="29EA3619" w:rsidR="0066473C" w:rsidRPr="00635548" w:rsidRDefault="0066473C" w:rsidP="009C1902">
            <w:pPr>
              <w:pStyle w:val="ENoteTableText"/>
            </w:pPr>
            <w:r w:rsidRPr="00635548">
              <w:t>ad No 124, 2006</w:t>
            </w:r>
          </w:p>
        </w:tc>
      </w:tr>
      <w:tr w:rsidR="0066473C" w:rsidRPr="00635548" w14:paraId="71737DEC" w14:textId="77777777" w:rsidTr="00955928">
        <w:trPr>
          <w:cantSplit/>
        </w:trPr>
        <w:tc>
          <w:tcPr>
            <w:tcW w:w="1700" w:type="pct"/>
            <w:shd w:val="clear" w:color="auto" w:fill="auto"/>
          </w:tcPr>
          <w:p w14:paraId="1E62D711" w14:textId="77777777" w:rsidR="0066473C" w:rsidRPr="00635548" w:rsidRDefault="0066473C" w:rsidP="009C1902">
            <w:pPr>
              <w:pStyle w:val="ENoteTableText"/>
            </w:pPr>
            <w:r w:rsidRPr="00635548">
              <w:rPr>
                <w:b/>
              </w:rPr>
              <w:t>Subpart 171.D</w:t>
            </w:r>
          </w:p>
        </w:tc>
        <w:tc>
          <w:tcPr>
            <w:tcW w:w="3300" w:type="pct"/>
            <w:shd w:val="clear" w:color="auto" w:fill="auto"/>
          </w:tcPr>
          <w:p w14:paraId="50E161D8" w14:textId="77777777" w:rsidR="0066473C" w:rsidRPr="00635548" w:rsidRDefault="0066473C" w:rsidP="009C1902">
            <w:pPr>
              <w:pStyle w:val="ENoteTableText"/>
            </w:pPr>
          </w:p>
        </w:tc>
      </w:tr>
      <w:tr w:rsidR="0066473C" w:rsidRPr="00635548" w14:paraId="49B4264B" w14:textId="77777777" w:rsidTr="00955928">
        <w:trPr>
          <w:cantSplit/>
        </w:trPr>
        <w:tc>
          <w:tcPr>
            <w:tcW w:w="1700" w:type="pct"/>
            <w:shd w:val="clear" w:color="auto" w:fill="auto"/>
          </w:tcPr>
          <w:p w14:paraId="55B3E664" w14:textId="6EDF831E" w:rsidR="0066473C" w:rsidRPr="00635548" w:rsidRDefault="0066473C" w:rsidP="009C1902">
            <w:pPr>
              <w:pStyle w:val="ENoteTableText"/>
              <w:tabs>
                <w:tab w:val="center" w:leader="dot" w:pos="2268"/>
              </w:tabs>
            </w:pPr>
            <w:r w:rsidRPr="00635548">
              <w:t>Subpart D heading</w:t>
            </w:r>
            <w:r w:rsidRPr="00635548">
              <w:tab/>
            </w:r>
          </w:p>
        </w:tc>
        <w:tc>
          <w:tcPr>
            <w:tcW w:w="3300" w:type="pct"/>
            <w:shd w:val="clear" w:color="auto" w:fill="auto"/>
          </w:tcPr>
          <w:p w14:paraId="719A5B79" w14:textId="0FB61235" w:rsidR="0066473C" w:rsidRPr="00635548" w:rsidRDefault="0066473C" w:rsidP="009C1902">
            <w:pPr>
              <w:pStyle w:val="ENoteTableText"/>
            </w:pPr>
            <w:r w:rsidRPr="00635548">
              <w:t>rep No 345, 2004</w:t>
            </w:r>
          </w:p>
        </w:tc>
      </w:tr>
      <w:tr w:rsidR="0066473C" w:rsidRPr="00635548" w14:paraId="12B0C350" w14:textId="77777777" w:rsidTr="00955928">
        <w:trPr>
          <w:cantSplit/>
        </w:trPr>
        <w:tc>
          <w:tcPr>
            <w:tcW w:w="1700" w:type="pct"/>
            <w:shd w:val="clear" w:color="auto" w:fill="auto"/>
          </w:tcPr>
          <w:p w14:paraId="18341975" w14:textId="25433069" w:rsidR="0066473C" w:rsidRPr="00635548" w:rsidRDefault="0066473C" w:rsidP="009C1902">
            <w:pPr>
              <w:pStyle w:val="ENoteTableText"/>
              <w:tabs>
                <w:tab w:val="center" w:leader="dot" w:pos="2268"/>
              </w:tabs>
            </w:pPr>
            <w:r w:rsidRPr="00635548">
              <w:t>Subpart 171.D heading</w:t>
            </w:r>
            <w:r w:rsidRPr="00635548">
              <w:tab/>
            </w:r>
          </w:p>
        </w:tc>
        <w:tc>
          <w:tcPr>
            <w:tcW w:w="3300" w:type="pct"/>
            <w:shd w:val="clear" w:color="auto" w:fill="auto"/>
          </w:tcPr>
          <w:p w14:paraId="21C160F1" w14:textId="63394F54" w:rsidR="0066473C" w:rsidRPr="00635548" w:rsidRDefault="0066473C" w:rsidP="009C1902">
            <w:pPr>
              <w:pStyle w:val="ENoteTableText"/>
            </w:pPr>
            <w:r w:rsidRPr="00635548">
              <w:t>ad No 345, 2004</w:t>
            </w:r>
          </w:p>
        </w:tc>
      </w:tr>
      <w:tr w:rsidR="0066473C" w:rsidRPr="00635548" w14:paraId="1FABCC01" w14:textId="77777777" w:rsidTr="00955928">
        <w:trPr>
          <w:cantSplit/>
        </w:trPr>
        <w:tc>
          <w:tcPr>
            <w:tcW w:w="1700" w:type="pct"/>
            <w:shd w:val="clear" w:color="auto" w:fill="auto"/>
          </w:tcPr>
          <w:p w14:paraId="1F2DF652" w14:textId="4AA9A448" w:rsidR="0066473C" w:rsidRPr="00635548" w:rsidRDefault="0066473C" w:rsidP="009C1902">
            <w:pPr>
              <w:pStyle w:val="ENoteTableText"/>
              <w:tabs>
                <w:tab w:val="center" w:leader="dot" w:pos="2268"/>
              </w:tabs>
            </w:pPr>
            <w:r w:rsidRPr="00635548">
              <w:t>r 171.090</w:t>
            </w:r>
            <w:r w:rsidRPr="00635548">
              <w:tab/>
            </w:r>
          </w:p>
        </w:tc>
        <w:tc>
          <w:tcPr>
            <w:tcW w:w="3300" w:type="pct"/>
            <w:shd w:val="clear" w:color="auto" w:fill="auto"/>
          </w:tcPr>
          <w:p w14:paraId="414F70EB" w14:textId="2C38BAB8" w:rsidR="0066473C" w:rsidRPr="00635548" w:rsidRDefault="0066473C" w:rsidP="009C1902">
            <w:pPr>
              <w:pStyle w:val="ENoteTableText"/>
            </w:pPr>
            <w:r w:rsidRPr="00635548">
              <w:t>ad No 167, 2002</w:t>
            </w:r>
          </w:p>
        </w:tc>
      </w:tr>
      <w:tr w:rsidR="0066473C" w:rsidRPr="00635548" w14:paraId="45E94EDA" w14:textId="77777777" w:rsidTr="00955928">
        <w:trPr>
          <w:cantSplit/>
        </w:trPr>
        <w:tc>
          <w:tcPr>
            <w:tcW w:w="1700" w:type="pct"/>
            <w:shd w:val="clear" w:color="auto" w:fill="auto"/>
          </w:tcPr>
          <w:p w14:paraId="1CBDF3AB" w14:textId="175FE8E2" w:rsidR="0066473C" w:rsidRPr="00635548" w:rsidRDefault="0066473C" w:rsidP="009C1902">
            <w:pPr>
              <w:pStyle w:val="ENoteTableText"/>
              <w:tabs>
                <w:tab w:val="center" w:leader="dot" w:pos="2268"/>
              </w:tabs>
            </w:pPr>
            <w:r w:rsidRPr="00635548">
              <w:t>r 171.095</w:t>
            </w:r>
            <w:r w:rsidRPr="00635548">
              <w:tab/>
            </w:r>
          </w:p>
        </w:tc>
        <w:tc>
          <w:tcPr>
            <w:tcW w:w="3300" w:type="pct"/>
            <w:shd w:val="clear" w:color="auto" w:fill="auto"/>
          </w:tcPr>
          <w:p w14:paraId="3E39AE87" w14:textId="24C15918" w:rsidR="0066473C" w:rsidRPr="00635548" w:rsidRDefault="0066473C" w:rsidP="009C1902">
            <w:pPr>
              <w:pStyle w:val="ENoteTableText"/>
            </w:pPr>
            <w:r w:rsidRPr="00635548">
              <w:t>ad No 167, 2002</w:t>
            </w:r>
          </w:p>
        </w:tc>
      </w:tr>
      <w:tr w:rsidR="0066473C" w:rsidRPr="00635548" w14:paraId="754EDCC2" w14:textId="77777777" w:rsidTr="00955928">
        <w:trPr>
          <w:cantSplit/>
        </w:trPr>
        <w:tc>
          <w:tcPr>
            <w:tcW w:w="1700" w:type="pct"/>
            <w:shd w:val="clear" w:color="auto" w:fill="auto"/>
          </w:tcPr>
          <w:p w14:paraId="2282EAEC" w14:textId="2883C204" w:rsidR="0066473C" w:rsidRPr="00635548" w:rsidRDefault="0066473C" w:rsidP="009C1902">
            <w:pPr>
              <w:pStyle w:val="ENoteTableText"/>
              <w:tabs>
                <w:tab w:val="center" w:leader="dot" w:pos="2268"/>
              </w:tabs>
            </w:pPr>
            <w:r w:rsidRPr="00635548">
              <w:t>r 171.100</w:t>
            </w:r>
            <w:r w:rsidRPr="00635548">
              <w:tab/>
            </w:r>
          </w:p>
        </w:tc>
        <w:tc>
          <w:tcPr>
            <w:tcW w:w="3300" w:type="pct"/>
            <w:shd w:val="clear" w:color="auto" w:fill="auto"/>
          </w:tcPr>
          <w:p w14:paraId="137B1E87" w14:textId="3DF7333E" w:rsidR="0066473C" w:rsidRPr="00635548" w:rsidRDefault="0066473C" w:rsidP="009C1902">
            <w:pPr>
              <w:pStyle w:val="ENoteTableText"/>
            </w:pPr>
            <w:r w:rsidRPr="00635548">
              <w:t>ad No 167, 2002</w:t>
            </w:r>
          </w:p>
        </w:tc>
      </w:tr>
      <w:tr w:rsidR="0066473C" w:rsidRPr="00635548" w14:paraId="0728C095" w14:textId="77777777" w:rsidTr="00955928">
        <w:trPr>
          <w:cantSplit/>
        </w:trPr>
        <w:tc>
          <w:tcPr>
            <w:tcW w:w="1700" w:type="pct"/>
            <w:shd w:val="clear" w:color="auto" w:fill="auto"/>
          </w:tcPr>
          <w:p w14:paraId="6D77F5C3" w14:textId="4F75AA63" w:rsidR="0066473C" w:rsidRPr="00635548" w:rsidRDefault="0066473C" w:rsidP="009C1902">
            <w:pPr>
              <w:pStyle w:val="ENoteTableText"/>
              <w:tabs>
                <w:tab w:val="center" w:leader="dot" w:pos="2268"/>
              </w:tabs>
            </w:pPr>
            <w:r w:rsidRPr="00635548">
              <w:t>r 171.105</w:t>
            </w:r>
            <w:r w:rsidRPr="00635548">
              <w:tab/>
            </w:r>
          </w:p>
        </w:tc>
        <w:tc>
          <w:tcPr>
            <w:tcW w:w="3300" w:type="pct"/>
            <w:shd w:val="clear" w:color="auto" w:fill="auto"/>
          </w:tcPr>
          <w:p w14:paraId="2E1C1A46" w14:textId="2A8B6151" w:rsidR="0066473C" w:rsidRPr="00635548" w:rsidRDefault="0066473C" w:rsidP="009C1902">
            <w:pPr>
              <w:pStyle w:val="ENoteTableText"/>
            </w:pPr>
            <w:r w:rsidRPr="00635548">
              <w:t>ad No 167, 2002</w:t>
            </w:r>
          </w:p>
        </w:tc>
      </w:tr>
      <w:tr w:rsidR="0066473C" w:rsidRPr="00635548" w14:paraId="7881BA6C" w14:textId="77777777" w:rsidTr="00955928">
        <w:trPr>
          <w:cantSplit/>
        </w:trPr>
        <w:tc>
          <w:tcPr>
            <w:tcW w:w="1700" w:type="pct"/>
            <w:shd w:val="clear" w:color="auto" w:fill="auto"/>
          </w:tcPr>
          <w:p w14:paraId="4170BCBE" w14:textId="77777777" w:rsidR="0066473C" w:rsidRPr="00635548" w:rsidRDefault="0066473C" w:rsidP="009C1902">
            <w:pPr>
              <w:pStyle w:val="ENoteTableText"/>
            </w:pPr>
          </w:p>
        </w:tc>
        <w:tc>
          <w:tcPr>
            <w:tcW w:w="3300" w:type="pct"/>
            <w:shd w:val="clear" w:color="auto" w:fill="auto"/>
          </w:tcPr>
          <w:p w14:paraId="1D0589BC" w14:textId="534CB0D3" w:rsidR="0066473C" w:rsidRPr="00635548" w:rsidRDefault="0066473C" w:rsidP="009C1902">
            <w:pPr>
              <w:pStyle w:val="ENoteTableText"/>
            </w:pPr>
            <w:r w:rsidRPr="00635548">
              <w:t>am No 75, 2003</w:t>
            </w:r>
          </w:p>
        </w:tc>
      </w:tr>
      <w:tr w:rsidR="0066473C" w:rsidRPr="00635548" w14:paraId="49CB8DF0" w14:textId="77777777" w:rsidTr="00955928">
        <w:trPr>
          <w:cantSplit/>
        </w:trPr>
        <w:tc>
          <w:tcPr>
            <w:tcW w:w="1700" w:type="pct"/>
            <w:shd w:val="clear" w:color="auto" w:fill="auto"/>
          </w:tcPr>
          <w:p w14:paraId="23D9CC3A" w14:textId="40288052" w:rsidR="0066473C" w:rsidRPr="00635548" w:rsidRDefault="0066473C" w:rsidP="009C1902">
            <w:pPr>
              <w:pStyle w:val="ENoteTableText"/>
              <w:tabs>
                <w:tab w:val="center" w:leader="dot" w:pos="2268"/>
              </w:tabs>
            </w:pPr>
            <w:r w:rsidRPr="00635548">
              <w:t>r 171.110</w:t>
            </w:r>
            <w:r w:rsidRPr="00635548">
              <w:tab/>
            </w:r>
          </w:p>
        </w:tc>
        <w:tc>
          <w:tcPr>
            <w:tcW w:w="3300" w:type="pct"/>
            <w:shd w:val="clear" w:color="auto" w:fill="auto"/>
          </w:tcPr>
          <w:p w14:paraId="757CA4CF" w14:textId="722D2708" w:rsidR="0066473C" w:rsidRPr="00635548" w:rsidRDefault="0066473C" w:rsidP="009C1902">
            <w:pPr>
              <w:pStyle w:val="ENoteTableText"/>
            </w:pPr>
            <w:r w:rsidRPr="00635548">
              <w:t>ad No 167, 2002</w:t>
            </w:r>
          </w:p>
        </w:tc>
      </w:tr>
      <w:tr w:rsidR="0066473C" w:rsidRPr="00635548" w14:paraId="2248C397" w14:textId="77777777" w:rsidTr="00955928">
        <w:trPr>
          <w:cantSplit/>
        </w:trPr>
        <w:tc>
          <w:tcPr>
            <w:tcW w:w="1700" w:type="pct"/>
            <w:shd w:val="clear" w:color="auto" w:fill="auto"/>
          </w:tcPr>
          <w:p w14:paraId="211109E1" w14:textId="493F569E" w:rsidR="0066473C" w:rsidRPr="00635548" w:rsidRDefault="0066473C" w:rsidP="009C1902">
            <w:pPr>
              <w:pStyle w:val="ENoteTableText"/>
              <w:tabs>
                <w:tab w:val="center" w:leader="dot" w:pos="2268"/>
              </w:tabs>
            </w:pPr>
            <w:r w:rsidRPr="00635548">
              <w:t>r 171.115</w:t>
            </w:r>
            <w:r w:rsidRPr="00635548">
              <w:tab/>
            </w:r>
          </w:p>
        </w:tc>
        <w:tc>
          <w:tcPr>
            <w:tcW w:w="3300" w:type="pct"/>
            <w:shd w:val="clear" w:color="auto" w:fill="auto"/>
          </w:tcPr>
          <w:p w14:paraId="25B4C07A" w14:textId="50759FA9" w:rsidR="0066473C" w:rsidRPr="00635548" w:rsidRDefault="0066473C" w:rsidP="009C1902">
            <w:pPr>
              <w:pStyle w:val="ENoteTableText"/>
            </w:pPr>
            <w:r w:rsidRPr="00635548">
              <w:t>ad No 167, 2002</w:t>
            </w:r>
          </w:p>
        </w:tc>
      </w:tr>
      <w:tr w:rsidR="0066473C" w:rsidRPr="00635548" w14:paraId="0474DBAD" w14:textId="77777777" w:rsidTr="00955928">
        <w:trPr>
          <w:cantSplit/>
        </w:trPr>
        <w:tc>
          <w:tcPr>
            <w:tcW w:w="1700" w:type="pct"/>
            <w:shd w:val="clear" w:color="auto" w:fill="auto"/>
          </w:tcPr>
          <w:p w14:paraId="5C844554" w14:textId="4B7B07C3" w:rsidR="0066473C" w:rsidRPr="00635548" w:rsidRDefault="0066473C" w:rsidP="009C1902">
            <w:pPr>
              <w:pStyle w:val="ENoteTableText"/>
              <w:tabs>
                <w:tab w:val="center" w:leader="dot" w:pos="2268"/>
              </w:tabs>
            </w:pPr>
            <w:r w:rsidRPr="00635548">
              <w:t>r 171.120</w:t>
            </w:r>
            <w:r w:rsidRPr="00635548">
              <w:tab/>
            </w:r>
          </w:p>
        </w:tc>
        <w:tc>
          <w:tcPr>
            <w:tcW w:w="3300" w:type="pct"/>
            <w:shd w:val="clear" w:color="auto" w:fill="auto"/>
          </w:tcPr>
          <w:p w14:paraId="5964A0AC" w14:textId="07D959A8" w:rsidR="0066473C" w:rsidRPr="00635548" w:rsidRDefault="0066473C" w:rsidP="009C1902">
            <w:pPr>
              <w:pStyle w:val="ENoteTableText"/>
            </w:pPr>
            <w:r w:rsidRPr="00635548">
              <w:t>ad No 167, 2002</w:t>
            </w:r>
          </w:p>
        </w:tc>
      </w:tr>
      <w:tr w:rsidR="0066473C" w:rsidRPr="00635548" w14:paraId="3EED2F3B" w14:textId="77777777" w:rsidTr="00955928">
        <w:trPr>
          <w:cantSplit/>
        </w:trPr>
        <w:tc>
          <w:tcPr>
            <w:tcW w:w="1700" w:type="pct"/>
            <w:shd w:val="clear" w:color="auto" w:fill="auto"/>
          </w:tcPr>
          <w:p w14:paraId="121C32A0" w14:textId="38512C71" w:rsidR="0066473C" w:rsidRPr="00635548" w:rsidRDefault="0066473C" w:rsidP="009C1902">
            <w:pPr>
              <w:pStyle w:val="ENoteTableText"/>
              <w:tabs>
                <w:tab w:val="center" w:leader="dot" w:pos="2268"/>
              </w:tabs>
            </w:pPr>
            <w:r w:rsidRPr="00635548">
              <w:t>r 171.125</w:t>
            </w:r>
            <w:r w:rsidRPr="00635548">
              <w:tab/>
            </w:r>
          </w:p>
        </w:tc>
        <w:tc>
          <w:tcPr>
            <w:tcW w:w="3300" w:type="pct"/>
            <w:shd w:val="clear" w:color="auto" w:fill="auto"/>
          </w:tcPr>
          <w:p w14:paraId="5ECECF22" w14:textId="58CE7D2C" w:rsidR="0066473C" w:rsidRPr="00635548" w:rsidRDefault="0066473C" w:rsidP="009C1902">
            <w:pPr>
              <w:pStyle w:val="ENoteTableText"/>
            </w:pPr>
            <w:r w:rsidRPr="00635548">
              <w:t>ad No 167, 2002</w:t>
            </w:r>
          </w:p>
        </w:tc>
      </w:tr>
      <w:tr w:rsidR="0066473C" w:rsidRPr="00635548" w14:paraId="033238BB" w14:textId="77777777" w:rsidTr="00955928">
        <w:trPr>
          <w:cantSplit/>
        </w:trPr>
        <w:tc>
          <w:tcPr>
            <w:tcW w:w="1700" w:type="pct"/>
            <w:shd w:val="clear" w:color="auto" w:fill="auto"/>
          </w:tcPr>
          <w:p w14:paraId="2C39C925" w14:textId="77777777" w:rsidR="0066473C" w:rsidRPr="00635548" w:rsidRDefault="0066473C" w:rsidP="009C1902">
            <w:pPr>
              <w:pStyle w:val="ENoteTableText"/>
            </w:pPr>
          </w:p>
        </w:tc>
        <w:tc>
          <w:tcPr>
            <w:tcW w:w="3300" w:type="pct"/>
            <w:shd w:val="clear" w:color="auto" w:fill="auto"/>
          </w:tcPr>
          <w:p w14:paraId="3FE65AB2" w14:textId="4F865336" w:rsidR="0066473C" w:rsidRPr="00635548" w:rsidRDefault="0066473C" w:rsidP="009C1902">
            <w:pPr>
              <w:pStyle w:val="ENoteTableText"/>
            </w:pPr>
            <w:r w:rsidRPr="00635548">
              <w:t>rs No 124, 2006</w:t>
            </w:r>
          </w:p>
        </w:tc>
      </w:tr>
      <w:tr w:rsidR="0066473C" w:rsidRPr="00635548" w14:paraId="4A8525BB" w14:textId="77777777" w:rsidTr="00955928">
        <w:trPr>
          <w:cantSplit/>
        </w:trPr>
        <w:tc>
          <w:tcPr>
            <w:tcW w:w="1700" w:type="pct"/>
            <w:shd w:val="clear" w:color="auto" w:fill="auto"/>
          </w:tcPr>
          <w:p w14:paraId="38B71E26" w14:textId="6F331E00" w:rsidR="0066473C" w:rsidRPr="00635548" w:rsidRDefault="0066473C" w:rsidP="009C1902">
            <w:pPr>
              <w:pStyle w:val="ENoteTableText"/>
              <w:tabs>
                <w:tab w:val="center" w:leader="dot" w:pos="2268"/>
              </w:tabs>
            </w:pPr>
            <w:r w:rsidRPr="00635548">
              <w:t>r 171.130</w:t>
            </w:r>
            <w:r w:rsidRPr="00635548">
              <w:tab/>
            </w:r>
          </w:p>
        </w:tc>
        <w:tc>
          <w:tcPr>
            <w:tcW w:w="3300" w:type="pct"/>
            <w:shd w:val="clear" w:color="auto" w:fill="auto"/>
          </w:tcPr>
          <w:p w14:paraId="640C64D5" w14:textId="46A6BDA5" w:rsidR="0066473C" w:rsidRPr="00635548" w:rsidRDefault="0066473C" w:rsidP="009C1902">
            <w:pPr>
              <w:pStyle w:val="ENoteTableText"/>
            </w:pPr>
            <w:r w:rsidRPr="00635548">
              <w:t>ad No 167, 2002</w:t>
            </w:r>
          </w:p>
        </w:tc>
      </w:tr>
      <w:tr w:rsidR="0066473C" w:rsidRPr="00635548" w14:paraId="566ACB8E" w14:textId="77777777" w:rsidTr="00955928">
        <w:trPr>
          <w:cantSplit/>
        </w:trPr>
        <w:tc>
          <w:tcPr>
            <w:tcW w:w="1700" w:type="pct"/>
            <w:shd w:val="clear" w:color="auto" w:fill="auto"/>
          </w:tcPr>
          <w:p w14:paraId="7105556A" w14:textId="77777777" w:rsidR="0066473C" w:rsidRPr="00635548" w:rsidRDefault="0066473C" w:rsidP="009C1902">
            <w:pPr>
              <w:pStyle w:val="ENoteTableText"/>
            </w:pPr>
          </w:p>
        </w:tc>
        <w:tc>
          <w:tcPr>
            <w:tcW w:w="3300" w:type="pct"/>
            <w:shd w:val="clear" w:color="auto" w:fill="auto"/>
          </w:tcPr>
          <w:p w14:paraId="74AAC595" w14:textId="23809A86" w:rsidR="0066473C" w:rsidRPr="00635548" w:rsidRDefault="0066473C" w:rsidP="009C1902">
            <w:pPr>
              <w:pStyle w:val="ENoteTableText"/>
            </w:pPr>
            <w:r w:rsidRPr="00635548">
              <w:t>rep No 124, 2006</w:t>
            </w:r>
          </w:p>
        </w:tc>
      </w:tr>
      <w:tr w:rsidR="0066473C" w:rsidRPr="00635548" w14:paraId="0A37C267" w14:textId="77777777" w:rsidTr="00955928">
        <w:trPr>
          <w:cantSplit/>
        </w:trPr>
        <w:tc>
          <w:tcPr>
            <w:tcW w:w="1700" w:type="pct"/>
            <w:shd w:val="clear" w:color="auto" w:fill="auto"/>
          </w:tcPr>
          <w:p w14:paraId="5A0FEC1D" w14:textId="17B4DC67" w:rsidR="0066473C" w:rsidRPr="00635548" w:rsidRDefault="0066473C" w:rsidP="009C1902">
            <w:pPr>
              <w:pStyle w:val="ENoteTableText"/>
              <w:tabs>
                <w:tab w:val="center" w:leader="dot" w:pos="2268"/>
              </w:tabs>
            </w:pPr>
            <w:r w:rsidRPr="00635548">
              <w:t>r 171.135</w:t>
            </w:r>
            <w:r w:rsidRPr="00635548">
              <w:tab/>
            </w:r>
          </w:p>
        </w:tc>
        <w:tc>
          <w:tcPr>
            <w:tcW w:w="3300" w:type="pct"/>
            <w:shd w:val="clear" w:color="auto" w:fill="auto"/>
          </w:tcPr>
          <w:p w14:paraId="2FE1F319" w14:textId="67B54650" w:rsidR="0066473C" w:rsidRPr="00635548" w:rsidRDefault="0066473C" w:rsidP="009C1902">
            <w:pPr>
              <w:pStyle w:val="ENoteTableText"/>
            </w:pPr>
            <w:r w:rsidRPr="00635548">
              <w:t>ad No 167, 2002</w:t>
            </w:r>
          </w:p>
        </w:tc>
      </w:tr>
      <w:tr w:rsidR="0066473C" w:rsidRPr="00635548" w14:paraId="3C458B52" w14:textId="77777777" w:rsidTr="00955928">
        <w:trPr>
          <w:cantSplit/>
        </w:trPr>
        <w:tc>
          <w:tcPr>
            <w:tcW w:w="1700" w:type="pct"/>
            <w:shd w:val="clear" w:color="auto" w:fill="auto"/>
          </w:tcPr>
          <w:p w14:paraId="1829A55D" w14:textId="77777777" w:rsidR="0066473C" w:rsidRPr="00635548" w:rsidRDefault="0066473C" w:rsidP="009C1902">
            <w:pPr>
              <w:pStyle w:val="ENoteTableText"/>
            </w:pPr>
          </w:p>
        </w:tc>
        <w:tc>
          <w:tcPr>
            <w:tcW w:w="3300" w:type="pct"/>
            <w:shd w:val="clear" w:color="auto" w:fill="auto"/>
          </w:tcPr>
          <w:p w14:paraId="10B9A041" w14:textId="1FE6D8FD" w:rsidR="0066473C" w:rsidRPr="00635548" w:rsidRDefault="0066473C" w:rsidP="009C1902">
            <w:pPr>
              <w:pStyle w:val="ENoteTableText"/>
            </w:pPr>
            <w:r w:rsidRPr="00635548">
              <w:t>rep No 124, 2006</w:t>
            </w:r>
          </w:p>
        </w:tc>
      </w:tr>
      <w:tr w:rsidR="0066473C" w:rsidRPr="00635548" w14:paraId="08E3E971" w14:textId="77777777" w:rsidTr="00955928">
        <w:trPr>
          <w:cantSplit/>
        </w:trPr>
        <w:tc>
          <w:tcPr>
            <w:tcW w:w="1700" w:type="pct"/>
            <w:shd w:val="clear" w:color="auto" w:fill="auto"/>
          </w:tcPr>
          <w:p w14:paraId="52FE9AFC" w14:textId="761F1C47" w:rsidR="0066473C" w:rsidRPr="00635548" w:rsidRDefault="0066473C" w:rsidP="009C1902">
            <w:pPr>
              <w:pStyle w:val="ENoteTableText"/>
              <w:tabs>
                <w:tab w:val="center" w:leader="dot" w:pos="2268"/>
              </w:tabs>
            </w:pPr>
            <w:r w:rsidRPr="00635548">
              <w:t>r 171.140</w:t>
            </w:r>
            <w:r w:rsidRPr="00635548">
              <w:tab/>
            </w:r>
          </w:p>
        </w:tc>
        <w:tc>
          <w:tcPr>
            <w:tcW w:w="3300" w:type="pct"/>
            <w:shd w:val="clear" w:color="auto" w:fill="auto"/>
          </w:tcPr>
          <w:p w14:paraId="0C8C995B" w14:textId="0C317C8C" w:rsidR="0066473C" w:rsidRPr="00635548" w:rsidRDefault="0066473C" w:rsidP="009C1902">
            <w:pPr>
              <w:pStyle w:val="ENoteTableText"/>
            </w:pPr>
            <w:r w:rsidRPr="00635548">
              <w:t>ad No 167, 2002</w:t>
            </w:r>
          </w:p>
        </w:tc>
      </w:tr>
      <w:tr w:rsidR="0066473C" w:rsidRPr="00635548" w14:paraId="44361799" w14:textId="77777777" w:rsidTr="00955928">
        <w:trPr>
          <w:cantSplit/>
        </w:trPr>
        <w:tc>
          <w:tcPr>
            <w:tcW w:w="1700" w:type="pct"/>
            <w:shd w:val="clear" w:color="auto" w:fill="auto"/>
          </w:tcPr>
          <w:p w14:paraId="2A7F3C10" w14:textId="594552D0" w:rsidR="0066473C" w:rsidRPr="00635548" w:rsidRDefault="0066473C" w:rsidP="009C1902">
            <w:pPr>
              <w:pStyle w:val="ENoteTableText"/>
              <w:tabs>
                <w:tab w:val="center" w:leader="dot" w:pos="2268"/>
              </w:tabs>
            </w:pPr>
            <w:r w:rsidRPr="00635548">
              <w:t>r 171.145</w:t>
            </w:r>
            <w:r w:rsidRPr="00635548">
              <w:tab/>
            </w:r>
          </w:p>
        </w:tc>
        <w:tc>
          <w:tcPr>
            <w:tcW w:w="3300" w:type="pct"/>
            <w:shd w:val="clear" w:color="auto" w:fill="auto"/>
          </w:tcPr>
          <w:p w14:paraId="6E300B80" w14:textId="77F75B42" w:rsidR="0066473C" w:rsidRPr="00635548" w:rsidRDefault="0066473C" w:rsidP="009C1902">
            <w:pPr>
              <w:pStyle w:val="ENoteTableText"/>
            </w:pPr>
            <w:r w:rsidRPr="00635548">
              <w:t>ad No 167, 2002</w:t>
            </w:r>
          </w:p>
        </w:tc>
      </w:tr>
      <w:tr w:rsidR="0066473C" w:rsidRPr="00635548" w14:paraId="4D5C544D" w14:textId="77777777" w:rsidTr="00955928">
        <w:trPr>
          <w:cantSplit/>
        </w:trPr>
        <w:tc>
          <w:tcPr>
            <w:tcW w:w="1700" w:type="pct"/>
            <w:shd w:val="clear" w:color="auto" w:fill="auto"/>
          </w:tcPr>
          <w:p w14:paraId="6A342A36" w14:textId="6774DAC0" w:rsidR="0066473C" w:rsidRPr="00635548" w:rsidRDefault="0066473C" w:rsidP="009C1902">
            <w:pPr>
              <w:pStyle w:val="ENoteTableText"/>
              <w:tabs>
                <w:tab w:val="center" w:leader="dot" w:pos="2268"/>
              </w:tabs>
            </w:pPr>
            <w:r w:rsidRPr="00635548">
              <w:t>r 171.150</w:t>
            </w:r>
            <w:r w:rsidRPr="00635548">
              <w:tab/>
            </w:r>
          </w:p>
        </w:tc>
        <w:tc>
          <w:tcPr>
            <w:tcW w:w="3300" w:type="pct"/>
            <w:shd w:val="clear" w:color="auto" w:fill="auto"/>
          </w:tcPr>
          <w:p w14:paraId="6E444D74" w14:textId="4FDA7981" w:rsidR="0066473C" w:rsidRPr="00635548" w:rsidRDefault="0066473C" w:rsidP="009C1902">
            <w:pPr>
              <w:pStyle w:val="ENoteTableText"/>
            </w:pPr>
            <w:r w:rsidRPr="00635548">
              <w:t>ad No 167, 2002</w:t>
            </w:r>
          </w:p>
        </w:tc>
      </w:tr>
      <w:tr w:rsidR="0066473C" w:rsidRPr="00635548" w14:paraId="2220BB27" w14:textId="77777777" w:rsidTr="00955928">
        <w:trPr>
          <w:cantSplit/>
        </w:trPr>
        <w:tc>
          <w:tcPr>
            <w:tcW w:w="1700" w:type="pct"/>
            <w:shd w:val="clear" w:color="auto" w:fill="auto"/>
          </w:tcPr>
          <w:p w14:paraId="6A1ADCDF" w14:textId="0B74334A" w:rsidR="0066473C" w:rsidRPr="00635548" w:rsidRDefault="0066473C" w:rsidP="009C1902">
            <w:pPr>
              <w:pStyle w:val="ENoteTableText"/>
              <w:tabs>
                <w:tab w:val="center" w:leader="dot" w:pos="2268"/>
              </w:tabs>
            </w:pPr>
            <w:r w:rsidRPr="00635548">
              <w:t>r 171.155</w:t>
            </w:r>
            <w:r w:rsidRPr="00635548">
              <w:tab/>
            </w:r>
          </w:p>
        </w:tc>
        <w:tc>
          <w:tcPr>
            <w:tcW w:w="3300" w:type="pct"/>
            <w:shd w:val="clear" w:color="auto" w:fill="auto"/>
          </w:tcPr>
          <w:p w14:paraId="23983B1E" w14:textId="52E28276" w:rsidR="0066473C" w:rsidRPr="00635548" w:rsidRDefault="0066473C" w:rsidP="009C1902">
            <w:pPr>
              <w:pStyle w:val="ENoteTableText"/>
            </w:pPr>
            <w:r w:rsidRPr="00635548">
              <w:t>ad No 167, 2002</w:t>
            </w:r>
          </w:p>
        </w:tc>
      </w:tr>
      <w:tr w:rsidR="0066473C" w:rsidRPr="00635548" w14:paraId="6F8F2839" w14:textId="77777777" w:rsidTr="00955928">
        <w:trPr>
          <w:cantSplit/>
        </w:trPr>
        <w:tc>
          <w:tcPr>
            <w:tcW w:w="1700" w:type="pct"/>
            <w:shd w:val="clear" w:color="auto" w:fill="auto"/>
          </w:tcPr>
          <w:p w14:paraId="5CB8850F" w14:textId="56B3B84A" w:rsidR="0066473C" w:rsidRPr="00635548" w:rsidRDefault="0066473C" w:rsidP="009C1902">
            <w:pPr>
              <w:pStyle w:val="ENoteTableText"/>
              <w:tabs>
                <w:tab w:val="center" w:leader="dot" w:pos="2268"/>
              </w:tabs>
            </w:pPr>
            <w:r w:rsidRPr="00635548">
              <w:t>r 171.160</w:t>
            </w:r>
            <w:r w:rsidRPr="00635548">
              <w:tab/>
            </w:r>
          </w:p>
        </w:tc>
        <w:tc>
          <w:tcPr>
            <w:tcW w:w="3300" w:type="pct"/>
            <w:shd w:val="clear" w:color="auto" w:fill="auto"/>
          </w:tcPr>
          <w:p w14:paraId="2DD56BA3" w14:textId="0D878F30" w:rsidR="0066473C" w:rsidRPr="00635548" w:rsidRDefault="0066473C" w:rsidP="009C1902">
            <w:pPr>
              <w:pStyle w:val="ENoteTableText"/>
            </w:pPr>
            <w:r w:rsidRPr="00635548">
              <w:t>ad No 167, 2002</w:t>
            </w:r>
          </w:p>
        </w:tc>
      </w:tr>
      <w:tr w:rsidR="0066473C" w:rsidRPr="00635548" w14:paraId="3EE5DFA0" w14:textId="77777777" w:rsidTr="00955928">
        <w:trPr>
          <w:cantSplit/>
        </w:trPr>
        <w:tc>
          <w:tcPr>
            <w:tcW w:w="1700" w:type="pct"/>
            <w:shd w:val="clear" w:color="auto" w:fill="auto"/>
          </w:tcPr>
          <w:p w14:paraId="62071501" w14:textId="77777777" w:rsidR="0066473C" w:rsidRPr="00635548" w:rsidRDefault="0066473C" w:rsidP="009C1902">
            <w:pPr>
              <w:pStyle w:val="ENoteTableText"/>
            </w:pPr>
            <w:r w:rsidRPr="00635548">
              <w:rPr>
                <w:b/>
              </w:rPr>
              <w:t>Subpart 171.E</w:t>
            </w:r>
          </w:p>
        </w:tc>
        <w:tc>
          <w:tcPr>
            <w:tcW w:w="3300" w:type="pct"/>
            <w:shd w:val="clear" w:color="auto" w:fill="auto"/>
          </w:tcPr>
          <w:p w14:paraId="44BDC2C5" w14:textId="77777777" w:rsidR="0066473C" w:rsidRPr="00635548" w:rsidRDefault="0066473C" w:rsidP="009C1902">
            <w:pPr>
              <w:pStyle w:val="ENoteTableText"/>
            </w:pPr>
          </w:p>
        </w:tc>
      </w:tr>
      <w:tr w:rsidR="0066473C" w:rsidRPr="00635548" w14:paraId="4BAC1039" w14:textId="77777777" w:rsidTr="00955928">
        <w:trPr>
          <w:cantSplit/>
        </w:trPr>
        <w:tc>
          <w:tcPr>
            <w:tcW w:w="1700" w:type="pct"/>
            <w:shd w:val="clear" w:color="auto" w:fill="auto"/>
          </w:tcPr>
          <w:p w14:paraId="3B99783B" w14:textId="10C99883" w:rsidR="0066473C" w:rsidRPr="00635548" w:rsidRDefault="0066473C" w:rsidP="009C1902">
            <w:pPr>
              <w:pStyle w:val="ENoteTableText"/>
              <w:tabs>
                <w:tab w:val="center" w:leader="dot" w:pos="2268"/>
              </w:tabs>
            </w:pPr>
            <w:r w:rsidRPr="00635548">
              <w:t>Subpart E heading</w:t>
            </w:r>
            <w:r w:rsidRPr="00635548">
              <w:tab/>
            </w:r>
          </w:p>
        </w:tc>
        <w:tc>
          <w:tcPr>
            <w:tcW w:w="3300" w:type="pct"/>
            <w:shd w:val="clear" w:color="auto" w:fill="auto"/>
          </w:tcPr>
          <w:p w14:paraId="09A64B86" w14:textId="44F9F3E6" w:rsidR="0066473C" w:rsidRPr="00635548" w:rsidRDefault="0066473C" w:rsidP="009C1902">
            <w:pPr>
              <w:pStyle w:val="ENoteTableText"/>
            </w:pPr>
            <w:r w:rsidRPr="00635548">
              <w:t>rep No 345, 2004</w:t>
            </w:r>
          </w:p>
        </w:tc>
      </w:tr>
      <w:tr w:rsidR="0066473C" w:rsidRPr="00635548" w14:paraId="0B2A87EB" w14:textId="77777777" w:rsidTr="00955928">
        <w:trPr>
          <w:cantSplit/>
        </w:trPr>
        <w:tc>
          <w:tcPr>
            <w:tcW w:w="1700" w:type="pct"/>
            <w:shd w:val="clear" w:color="auto" w:fill="auto"/>
          </w:tcPr>
          <w:p w14:paraId="22F72B8F" w14:textId="364A4657" w:rsidR="0066473C" w:rsidRPr="00635548" w:rsidRDefault="0066473C" w:rsidP="009C1902">
            <w:pPr>
              <w:pStyle w:val="ENoteTableText"/>
              <w:tabs>
                <w:tab w:val="center" w:leader="dot" w:pos="2268"/>
              </w:tabs>
            </w:pPr>
            <w:r w:rsidRPr="00635548">
              <w:t>Subpart 171.E heading</w:t>
            </w:r>
            <w:r w:rsidRPr="00635548">
              <w:tab/>
            </w:r>
          </w:p>
        </w:tc>
        <w:tc>
          <w:tcPr>
            <w:tcW w:w="3300" w:type="pct"/>
            <w:shd w:val="clear" w:color="auto" w:fill="auto"/>
          </w:tcPr>
          <w:p w14:paraId="7F4EC00C" w14:textId="1DDA1058" w:rsidR="0066473C" w:rsidRPr="00635548" w:rsidRDefault="0066473C" w:rsidP="009C1902">
            <w:pPr>
              <w:pStyle w:val="ENoteTableText"/>
            </w:pPr>
            <w:r w:rsidRPr="00635548">
              <w:t>ad No 345, 2004</w:t>
            </w:r>
          </w:p>
        </w:tc>
      </w:tr>
      <w:tr w:rsidR="0066473C" w:rsidRPr="00635548" w14:paraId="084D77BC" w14:textId="77777777" w:rsidTr="00955928">
        <w:trPr>
          <w:cantSplit/>
        </w:trPr>
        <w:tc>
          <w:tcPr>
            <w:tcW w:w="1700" w:type="pct"/>
            <w:shd w:val="clear" w:color="auto" w:fill="auto"/>
          </w:tcPr>
          <w:p w14:paraId="79AD0A13" w14:textId="1EB9DAE3" w:rsidR="0066473C" w:rsidRPr="00635548" w:rsidRDefault="0066473C" w:rsidP="009C1902">
            <w:pPr>
              <w:pStyle w:val="ENoteTableText"/>
              <w:tabs>
                <w:tab w:val="center" w:leader="dot" w:pos="2268"/>
              </w:tabs>
            </w:pPr>
          </w:p>
        </w:tc>
        <w:tc>
          <w:tcPr>
            <w:tcW w:w="3300" w:type="pct"/>
            <w:shd w:val="clear" w:color="auto" w:fill="auto"/>
          </w:tcPr>
          <w:p w14:paraId="7E687495" w14:textId="1557C17A" w:rsidR="0066473C" w:rsidRPr="00635548" w:rsidRDefault="0066473C" w:rsidP="009C1902">
            <w:pPr>
              <w:pStyle w:val="ENoteTableText"/>
            </w:pPr>
            <w:r w:rsidRPr="00635548">
              <w:t>rs No 77, 2011</w:t>
            </w:r>
          </w:p>
        </w:tc>
      </w:tr>
      <w:tr w:rsidR="0066473C" w:rsidRPr="00635548" w14:paraId="03A5E588" w14:textId="77777777" w:rsidTr="00955928">
        <w:trPr>
          <w:cantSplit/>
        </w:trPr>
        <w:tc>
          <w:tcPr>
            <w:tcW w:w="1700" w:type="pct"/>
            <w:shd w:val="clear" w:color="auto" w:fill="auto"/>
          </w:tcPr>
          <w:p w14:paraId="1EF727AA" w14:textId="72E52900" w:rsidR="0066473C" w:rsidRPr="00635548" w:rsidRDefault="0066473C" w:rsidP="009C1902">
            <w:pPr>
              <w:pStyle w:val="ENoteTableText"/>
              <w:tabs>
                <w:tab w:val="center" w:leader="dot" w:pos="2268"/>
              </w:tabs>
            </w:pPr>
            <w:r w:rsidRPr="00635548">
              <w:lastRenderedPageBreak/>
              <w:t>r 171.165</w:t>
            </w:r>
            <w:r w:rsidRPr="00635548">
              <w:tab/>
            </w:r>
          </w:p>
        </w:tc>
        <w:tc>
          <w:tcPr>
            <w:tcW w:w="3300" w:type="pct"/>
            <w:shd w:val="clear" w:color="auto" w:fill="auto"/>
          </w:tcPr>
          <w:p w14:paraId="0AB9595C" w14:textId="53C041D1" w:rsidR="0066473C" w:rsidRPr="00635548" w:rsidRDefault="0066473C" w:rsidP="009C1902">
            <w:pPr>
              <w:pStyle w:val="ENoteTableText"/>
            </w:pPr>
            <w:r w:rsidRPr="00635548">
              <w:t>ad No 167, 2002</w:t>
            </w:r>
          </w:p>
        </w:tc>
      </w:tr>
      <w:tr w:rsidR="0066473C" w:rsidRPr="00635548" w14:paraId="1D121A38" w14:textId="77777777" w:rsidTr="00955928">
        <w:trPr>
          <w:cantSplit/>
        </w:trPr>
        <w:tc>
          <w:tcPr>
            <w:tcW w:w="1700" w:type="pct"/>
            <w:shd w:val="clear" w:color="auto" w:fill="auto"/>
          </w:tcPr>
          <w:p w14:paraId="0E635459" w14:textId="75865C97" w:rsidR="0066473C" w:rsidRPr="00635548" w:rsidRDefault="0066473C" w:rsidP="009C1902">
            <w:pPr>
              <w:pStyle w:val="ENoteTableText"/>
              <w:tabs>
                <w:tab w:val="center" w:leader="dot" w:pos="2268"/>
              </w:tabs>
            </w:pPr>
          </w:p>
        </w:tc>
        <w:tc>
          <w:tcPr>
            <w:tcW w:w="3300" w:type="pct"/>
            <w:shd w:val="clear" w:color="auto" w:fill="auto"/>
          </w:tcPr>
          <w:p w14:paraId="13A787D1" w14:textId="12E76557" w:rsidR="0066473C" w:rsidRPr="00635548" w:rsidRDefault="0066473C" w:rsidP="009C1902">
            <w:pPr>
              <w:pStyle w:val="ENoteTableText"/>
            </w:pPr>
            <w:r w:rsidRPr="00635548">
              <w:t>reloc and renum No 77, 2011</w:t>
            </w:r>
          </w:p>
        </w:tc>
      </w:tr>
      <w:tr w:rsidR="0066473C" w:rsidRPr="00635548" w14:paraId="0D4A102D" w14:textId="77777777" w:rsidTr="00955928">
        <w:trPr>
          <w:cantSplit/>
        </w:trPr>
        <w:tc>
          <w:tcPr>
            <w:tcW w:w="1700" w:type="pct"/>
            <w:shd w:val="clear" w:color="auto" w:fill="auto"/>
          </w:tcPr>
          <w:p w14:paraId="5A84A026" w14:textId="24F51116" w:rsidR="0066473C" w:rsidRPr="00635548" w:rsidRDefault="0066473C" w:rsidP="009C1902">
            <w:pPr>
              <w:pStyle w:val="ENoteTableText"/>
              <w:tabs>
                <w:tab w:val="center" w:leader="dot" w:pos="2268"/>
              </w:tabs>
            </w:pPr>
            <w:r w:rsidRPr="00635548">
              <w:t>r 171.170</w:t>
            </w:r>
            <w:r w:rsidRPr="00635548">
              <w:tab/>
            </w:r>
          </w:p>
        </w:tc>
        <w:tc>
          <w:tcPr>
            <w:tcW w:w="3300" w:type="pct"/>
            <w:shd w:val="clear" w:color="auto" w:fill="auto"/>
          </w:tcPr>
          <w:p w14:paraId="2D00A86C" w14:textId="740163C2" w:rsidR="0066473C" w:rsidRPr="00635548" w:rsidRDefault="0066473C" w:rsidP="009C1902">
            <w:pPr>
              <w:pStyle w:val="ENoteTableText"/>
            </w:pPr>
            <w:r w:rsidRPr="00635548">
              <w:t>ad No 167, 2002</w:t>
            </w:r>
          </w:p>
        </w:tc>
      </w:tr>
      <w:tr w:rsidR="0066473C" w:rsidRPr="00635548" w14:paraId="450BA69D" w14:textId="77777777" w:rsidTr="00955928">
        <w:trPr>
          <w:cantSplit/>
        </w:trPr>
        <w:tc>
          <w:tcPr>
            <w:tcW w:w="1700" w:type="pct"/>
            <w:shd w:val="clear" w:color="auto" w:fill="auto"/>
          </w:tcPr>
          <w:p w14:paraId="6D5B5920" w14:textId="77777777" w:rsidR="0066473C" w:rsidRPr="00635548" w:rsidRDefault="0066473C" w:rsidP="009C1902">
            <w:pPr>
              <w:pStyle w:val="ENoteTableText"/>
            </w:pPr>
          </w:p>
        </w:tc>
        <w:tc>
          <w:tcPr>
            <w:tcW w:w="3300" w:type="pct"/>
            <w:shd w:val="clear" w:color="auto" w:fill="auto"/>
          </w:tcPr>
          <w:p w14:paraId="6477051A" w14:textId="2F57B4D3" w:rsidR="0066473C" w:rsidRPr="00635548" w:rsidRDefault="0066473C" w:rsidP="009C1902">
            <w:pPr>
              <w:pStyle w:val="ENoteTableText"/>
            </w:pPr>
            <w:r w:rsidRPr="00635548">
              <w:t>rep No 77, 2011</w:t>
            </w:r>
          </w:p>
        </w:tc>
      </w:tr>
      <w:tr w:rsidR="0066473C" w:rsidRPr="00635548" w14:paraId="67207186" w14:textId="77777777" w:rsidTr="00955928">
        <w:trPr>
          <w:cantSplit/>
        </w:trPr>
        <w:tc>
          <w:tcPr>
            <w:tcW w:w="1700" w:type="pct"/>
            <w:shd w:val="clear" w:color="auto" w:fill="auto"/>
          </w:tcPr>
          <w:p w14:paraId="6B03ABA6" w14:textId="52C0BD9F" w:rsidR="0066473C" w:rsidRPr="00635548" w:rsidRDefault="0066473C" w:rsidP="009C1902">
            <w:pPr>
              <w:pStyle w:val="ENoteTableText"/>
              <w:tabs>
                <w:tab w:val="center" w:leader="dot" w:pos="2268"/>
              </w:tabs>
            </w:pPr>
            <w:r w:rsidRPr="00635548">
              <w:t>r 171.175</w:t>
            </w:r>
            <w:r w:rsidRPr="00635548">
              <w:tab/>
            </w:r>
          </w:p>
        </w:tc>
        <w:tc>
          <w:tcPr>
            <w:tcW w:w="3300" w:type="pct"/>
            <w:shd w:val="clear" w:color="auto" w:fill="auto"/>
          </w:tcPr>
          <w:p w14:paraId="06DCFE9D" w14:textId="30BA46DA" w:rsidR="0066473C" w:rsidRPr="00635548" w:rsidRDefault="0066473C" w:rsidP="009C1902">
            <w:pPr>
              <w:pStyle w:val="ENoteTableText"/>
            </w:pPr>
            <w:r w:rsidRPr="00635548">
              <w:t>ad No 167, 2002</w:t>
            </w:r>
          </w:p>
        </w:tc>
      </w:tr>
      <w:tr w:rsidR="0066473C" w:rsidRPr="00635548" w14:paraId="3A906D9B" w14:textId="77777777" w:rsidTr="00955928">
        <w:trPr>
          <w:cantSplit/>
        </w:trPr>
        <w:tc>
          <w:tcPr>
            <w:tcW w:w="1700" w:type="pct"/>
            <w:shd w:val="clear" w:color="auto" w:fill="auto"/>
          </w:tcPr>
          <w:p w14:paraId="62B00D20" w14:textId="77777777" w:rsidR="0066473C" w:rsidRPr="00635548" w:rsidRDefault="0066473C" w:rsidP="009C1902">
            <w:pPr>
              <w:pStyle w:val="ENoteTableText"/>
            </w:pPr>
          </w:p>
        </w:tc>
        <w:tc>
          <w:tcPr>
            <w:tcW w:w="3300" w:type="pct"/>
            <w:shd w:val="clear" w:color="auto" w:fill="auto"/>
          </w:tcPr>
          <w:p w14:paraId="16F47099" w14:textId="3C64678A" w:rsidR="0066473C" w:rsidRPr="00635548" w:rsidRDefault="0066473C" w:rsidP="009C1902">
            <w:pPr>
              <w:pStyle w:val="ENoteTableText"/>
            </w:pPr>
            <w:r w:rsidRPr="00635548">
              <w:t>rep No 77, 2011</w:t>
            </w:r>
          </w:p>
        </w:tc>
      </w:tr>
      <w:tr w:rsidR="0066473C" w:rsidRPr="00635548" w14:paraId="2642E626" w14:textId="77777777" w:rsidTr="00955928">
        <w:trPr>
          <w:cantSplit/>
        </w:trPr>
        <w:tc>
          <w:tcPr>
            <w:tcW w:w="1700" w:type="pct"/>
            <w:shd w:val="clear" w:color="auto" w:fill="auto"/>
          </w:tcPr>
          <w:p w14:paraId="51C9ACD9" w14:textId="72E4F046" w:rsidR="0066473C" w:rsidRPr="00635548" w:rsidRDefault="0066473C" w:rsidP="009C1902">
            <w:pPr>
              <w:pStyle w:val="ENoteTableText"/>
              <w:tabs>
                <w:tab w:val="center" w:leader="dot" w:pos="2268"/>
              </w:tabs>
            </w:pPr>
            <w:r w:rsidRPr="00635548">
              <w:t>r 171.180</w:t>
            </w:r>
            <w:r w:rsidRPr="00635548">
              <w:tab/>
            </w:r>
          </w:p>
        </w:tc>
        <w:tc>
          <w:tcPr>
            <w:tcW w:w="3300" w:type="pct"/>
            <w:shd w:val="clear" w:color="auto" w:fill="auto"/>
          </w:tcPr>
          <w:p w14:paraId="40F8DCFE" w14:textId="35D94351" w:rsidR="0066473C" w:rsidRPr="00635548" w:rsidRDefault="0066473C" w:rsidP="009C1902">
            <w:pPr>
              <w:pStyle w:val="ENoteTableText"/>
            </w:pPr>
            <w:r w:rsidRPr="00635548">
              <w:t>ad No 167, 2002</w:t>
            </w:r>
          </w:p>
        </w:tc>
      </w:tr>
      <w:tr w:rsidR="0066473C" w:rsidRPr="00635548" w14:paraId="64741DA2" w14:textId="77777777" w:rsidTr="00955928">
        <w:trPr>
          <w:cantSplit/>
        </w:trPr>
        <w:tc>
          <w:tcPr>
            <w:tcW w:w="1700" w:type="pct"/>
            <w:shd w:val="clear" w:color="auto" w:fill="auto"/>
          </w:tcPr>
          <w:p w14:paraId="6F840C87" w14:textId="77777777" w:rsidR="0066473C" w:rsidRPr="00635548" w:rsidRDefault="0066473C" w:rsidP="009C1902">
            <w:pPr>
              <w:pStyle w:val="ENoteTableText"/>
            </w:pPr>
          </w:p>
        </w:tc>
        <w:tc>
          <w:tcPr>
            <w:tcW w:w="3300" w:type="pct"/>
            <w:shd w:val="clear" w:color="auto" w:fill="auto"/>
          </w:tcPr>
          <w:p w14:paraId="37E1973F" w14:textId="500291B3" w:rsidR="0066473C" w:rsidRPr="00635548" w:rsidRDefault="0066473C" w:rsidP="009C1902">
            <w:pPr>
              <w:pStyle w:val="ENoteTableText"/>
            </w:pPr>
            <w:r w:rsidRPr="00635548">
              <w:t>rep No 77, 2011</w:t>
            </w:r>
          </w:p>
        </w:tc>
      </w:tr>
      <w:tr w:rsidR="0066473C" w:rsidRPr="00635548" w14:paraId="76077255" w14:textId="77777777" w:rsidTr="00955928">
        <w:trPr>
          <w:cantSplit/>
        </w:trPr>
        <w:tc>
          <w:tcPr>
            <w:tcW w:w="1700" w:type="pct"/>
            <w:shd w:val="clear" w:color="auto" w:fill="auto"/>
          </w:tcPr>
          <w:p w14:paraId="55A1B035" w14:textId="0D9C58F8" w:rsidR="0066473C" w:rsidRPr="00635548" w:rsidRDefault="0066473C" w:rsidP="009C1902">
            <w:pPr>
              <w:pStyle w:val="ENoteTableText"/>
              <w:tabs>
                <w:tab w:val="center" w:leader="dot" w:pos="2268"/>
              </w:tabs>
            </w:pPr>
            <w:r w:rsidRPr="00635548">
              <w:t>r 171.185</w:t>
            </w:r>
            <w:r w:rsidRPr="00635548">
              <w:tab/>
            </w:r>
          </w:p>
        </w:tc>
        <w:tc>
          <w:tcPr>
            <w:tcW w:w="3300" w:type="pct"/>
            <w:shd w:val="clear" w:color="auto" w:fill="auto"/>
          </w:tcPr>
          <w:p w14:paraId="36F1D1B9" w14:textId="2B450B7E" w:rsidR="0066473C" w:rsidRPr="00635548" w:rsidRDefault="0066473C" w:rsidP="009C1902">
            <w:pPr>
              <w:pStyle w:val="ENoteTableText"/>
            </w:pPr>
            <w:r w:rsidRPr="00635548">
              <w:t>ad No 167, 2002</w:t>
            </w:r>
          </w:p>
        </w:tc>
      </w:tr>
      <w:tr w:rsidR="0066473C" w:rsidRPr="00635548" w14:paraId="3EB5A699" w14:textId="77777777" w:rsidTr="00955928">
        <w:trPr>
          <w:cantSplit/>
        </w:trPr>
        <w:tc>
          <w:tcPr>
            <w:tcW w:w="1700" w:type="pct"/>
            <w:shd w:val="clear" w:color="auto" w:fill="auto"/>
          </w:tcPr>
          <w:p w14:paraId="16BA15B3" w14:textId="77777777" w:rsidR="0066473C" w:rsidRPr="00635548" w:rsidRDefault="0066473C" w:rsidP="009C1902">
            <w:pPr>
              <w:pStyle w:val="ENoteTableText"/>
            </w:pPr>
          </w:p>
        </w:tc>
        <w:tc>
          <w:tcPr>
            <w:tcW w:w="3300" w:type="pct"/>
            <w:shd w:val="clear" w:color="auto" w:fill="auto"/>
          </w:tcPr>
          <w:p w14:paraId="7BDF4060" w14:textId="5057E683" w:rsidR="0066473C" w:rsidRPr="00635548" w:rsidRDefault="0066473C" w:rsidP="009C1902">
            <w:pPr>
              <w:pStyle w:val="ENoteTableText"/>
            </w:pPr>
            <w:r w:rsidRPr="00635548">
              <w:t>rep No 77, 2011</w:t>
            </w:r>
          </w:p>
        </w:tc>
      </w:tr>
      <w:tr w:rsidR="0066473C" w:rsidRPr="00635548" w14:paraId="6B9FC485" w14:textId="77777777" w:rsidTr="00955928">
        <w:trPr>
          <w:cantSplit/>
        </w:trPr>
        <w:tc>
          <w:tcPr>
            <w:tcW w:w="1700" w:type="pct"/>
            <w:shd w:val="clear" w:color="auto" w:fill="auto"/>
          </w:tcPr>
          <w:p w14:paraId="59C521DC" w14:textId="57330CA6" w:rsidR="0066473C" w:rsidRPr="00635548" w:rsidRDefault="0066473C" w:rsidP="009C1902">
            <w:pPr>
              <w:pStyle w:val="ENoteTableText"/>
              <w:tabs>
                <w:tab w:val="center" w:leader="dot" w:pos="2268"/>
              </w:tabs>
            </w:pPr>
            <w:r w:rsidRPr="00635548">
              <w:t>r 171.190</w:t>
            </w:r>
            <w:r w:rsidRPr="00635548">
              <w:tab/>
            </w:r>
          </w:p>
        </w:tc>
        <w:tc>
          <w:tcPr>
            <w:tcW w:w="3300" w:type="pct"/>
            <w:shd w:val="clear" w:color="auto" w:fill="auto"/>
          </w:tcPr>
          <w:p w14:paraId="7AB0CC6F" w14:textId="2FC2F38A" w:rsidR="0066473C" w:rsidRPr="00635548" w:rsidRDefault="0066473C" w:rsidP="009C1902">
            <w:pPr>
              <w:pStyle w:val="ENoteTableText"/>
            </w:pPr>
            <w:r w:rsidRPr="00635548">
              <w:t>ad No 167, 2002</w:t>
            </w:r>
          </w:p>
        </w:tc>
      </w:tr>
      <w:tr w:rsidR="0066473C" w:rsidRPr="00635548" w14:paraId="108CC64C" w14:textId="77777777" w:rsidTr="00955928">
        <w:trPr>
          <w:cantSplit/>
        </w:trPr>
        <w:tc>
          <w:tcPr>
            <w:tcW w:w="1700" w:type="pct"/>
            <w:shd w:val="clear" w:color="auto" w:fill="auto"/>
          </w:tcPr>
          <w:p w14:paraId="6B430871" w14:textId="77777777" w:rsidR="0066473C" w:rsidRPr="00635548" w:rsidRDefault="0066473C" w:rsidP="009C1902">
            <w:pPr>
              <w:pStyle w:val="ENoteTableText"/>
            </w:pPr>
          </w:p>
        </w:tc>
        <w:tc>
          <w:tcPr>
            <w:tcW w:w="3300" w:type="pct"/>
            <w:shd w:val="clear" w:color="auto" w:fill="auto"/>
          </w:tcPr>
          <w:p w14:paraId="05A7C713" w14:textId="2B8E705F" w:rsidR="0066473C" w:rsidRPr="00635548" w:rsidRDefault="0066473C" w:rsidP="009C1902">
            <w:pPr>
              <w:pStyle w:val="ENoteTableText"/>
            </w:pPr>
            <w:r w:rsidRPr="00635548">
              <w:t>rep No 77, 2011</w:t>
            </w:r>
          </w:p>
        </w:tc>
      </w:tr>
      <w:tr w:rsidR="0066473C" w:rsidRPr="00635548" w14:paraId="522CCA43" w14:textId="77777777" w:rsidTr="00955928">
        <w:trPr>
          <w:cantSplit/>
        </w:trPr>
        <w:tc>
          <w:tcPr>
            <w:tcW w:w="1700" w:type="pct"/>
            <w:shd w:val="clear" w:color="auto" w:fill="auto"/>
          </w:tcPr>
          <w:p w14:paraId="03A01367" w14:textId="1279B4D2" w:rsidR="0066473C" w:rsidRPr="00635548" w:rsidRDefault="0066473C" w:rsidP="009C1902">
            <w:pPr>
              <w:pStyle w:val="ENoteTableText"/>
              <w:tabs>
                <w:tab w:val="center" w:leader="dot" w:pos="2268"/>
              </w:tabs>
            </w:pPr>
            <w:r w:rsidRPr="00635548">
              <w:t>r 171.195</w:t>
            </w:r>
            <w:r w:rsidRPr="00635548">
              <w:tab/>
            </w:r>
          </w:p>
        </w:tc>
        <w:tc>
          <w:tcPr>
            <w:tcW w:w="3300" w:type="pct"/>
            <w:shd w:val="clear" w:color="auto" w:fill="auto"/>
          </w:tcPr>
          <w:p w14:paraId="2F14F5F7" w14:textId="31AAF120" w:rsidR="0066473C" w:rsidRPr="00635548" w:rsidRDefault="0066473C" w:rsidP="009C1902">
            <w:pPr>
              <w:pStyle w:val="ENoteTableText"/>
            </w:pPr>
            <w:r w:rsidRPr="00635548">
              <w:t>ad No 167, 2002</w:t>
            </w:r>
          </w:p>
        </w:tc>
      </w:tr>
      <w:tr w:rsidR="0066473C" w:rsidRPr="00635548" w14:paraId="4B7CBD80" w14:textId="77777777" w:rsidTr="00955928">
        <w:trPr>
          <w:cantSplit/>
        </w:trPr>
        <w:tc>
          <w:tcPr>
            <w:tcW w:w="1700" w:type="pct"/>
            <w:shd w:val="clear" w:color="auto" w:fill="auto"/>
          </w:tcPr>
          <w:p w14:paraId="1B585BC3" w14:textId="77777777" w:rsidR="0066473C" w:rsidRPr="00635548" w:rsidRDefault="0066473C" w:rsidP="009C1902">
            <w:pPr>
              <w:pStyle w:val="ENoteTableText"/>
            </w:pPr>
          </w:p>
        </w:tc>
        <w:tc>
          <w:tcPr>
            <w:tcW w:w="3300" w:type="pct"/>
            <w:shd w:val="clear" w:color="auto" w:fill="auto"/>
          </w:tcPr>
          <w:p w14:paraId="27C4FF24" w14:textId="0DC897D5" w:rsidR="0066473C" w:rsidRPr="00635548" w:rsidRDefault="0066473C" w:rsidP="009C1902">
            <w:pPr>
              <w:pStyle w:val="ENoteTableText"/>
            </w:pPr>
            <w:r w:rsidRPr="00635548">
              <w:t>rep No 77, 2011</w:t>
            </w:r>
          </w:p>
        </w:tc>
      </w:tr>
      <w:tr w:rsidR="0066473C" w:rsidRPr="00635548" w14:paraId="55EDFAA5" w14:textId="77777777" w:rsidTr="00955928">
        <w:trPr>
          <w:cantSplit/>
        </w:trPr>
        <w:tc>
          <w:tcPr>
            <w:tcW w:w="1700" w:type="pct"/>
            <w:shd w:val="clear" w:color="auto" w:fill="auto"/>
          </w:tcPr>
          <w:p w14:paraId="0B7EC4E6" w14:textId="63758637" w:rsidR="0066473C" w:rsidRPr="00635548" w:rsidRDefault="0066473C" w:rsidP="009C1902">
            <w:pPr>
              <w:pStyle w:val="ENoteTableText"/>
              <w:tabs>
                <w:tab w:val="center" w:leader="dot" w:pos="2268"/>
              </w:tabs>
            </w:pPr>
            <w:r w:rsidRPr="00635548">
              <w:t>r 171.200</w:t>
            </w:r>
            <w:r w:rsidRPr="00635548">
              <w:tab/>
            </w:r>
          </w:p>
        </w:tc>
        <w:tc>
          <w:tcPr>
            <w:tcW w:w="3300" w:type="pct"/>
            <w:shd w:val="clear" w:color="auto" w:fill="auto"/>
          </w:tcPr>
          <w:p w14:paraId="19546687" w14:textId="1DBEEC1D" w:rsidR="0066473C" w:rsidRPr="00635548" w:rsidRDefault="0066473C" w:rsidP="009C1902">
            <w:pPr>
              <w:pStyle w:val="ENoteTableText"/>
            </w:pPr>
            <w:r w:rsidRPr="00635548">
              <w:t>ad No 167, 2002</w:t>
            </w:r>
          </w:p>
        </w:tc>
      </w:tr>
      <w:tr w:rsidR="0066473C" w:rsidRPr="00635548" w14:paraId="7C463D20" w14:textId="77777777" w:rsidTr="00955928">
        <w:trPr>
          <w:cantSplit/>
        </w:trPr>
        <w:tc>
          <w:tcPr>
            <w:tcW w:w="1700" w:type="pct"/>
            <w:shd w:val="clear" w:color="auto" w:fill="auto"/>
          </w:tcPr>
          <w:p w14:paraId="25B56F39" w14:textId="77777777" w:rsidR="0066473C" w:rsidRPr="00635548" w:rsidRDefault="0066473C" w:rsidP="009C1902">
            <w:pPr>
              <w:pStyle w:val="ENoteTableText"/>
            </w:pPr>
          </w:p>
        </w:tc>
        <w:tc>
          <w:tcPr>
            <w:tcW w:w="3300" w:type="pct"/>
            <w:shd w:val="clear" w:color="auto" w:fill="auto"/>
          </w:tcPr>
          <w:p w14:paraId="3C78AB09" w14:textId="0DCEB774" w:rsidR="0066473C" w:rsidRPr="00635548" w:rsidRDefault="0066473C" w:rsidP="009C1902">
            <w:pPr>
              <w:pStyle w:val="ENoteTableText"/>
            </w:pPr>
            <w:r w:rsidRPr="00635548">
              <w:t>rep No 77, 2011</w:t>
            </w:r>
          </w:p>
        </w:tc>
      </w:tr>
      <w:tr w:rsidR="0066473C" w:rsidRPr="00635548" w14:paraId="154EFD60" w14:textId="77777777" w:rsidTr="00955928">
        <w:trPr>
          <w:cantSplit/>
        </w:trPr>
        <w:tc>
          <w:tcPr>
            <w:tcW w:w="1700" w:type="pct"/>
            <w:shd w:val="clear" w:color="auto" w:fill="auto"/>
          </w:tcPr>
          <w:p w14:paraId="2DA3F20E" w14:textId="4E60982F" w:rsidR="0066473C" w:rsidRPr="00635548" w:rsidRDefault="0066473C" w:rsidP="009C1902">
            <w:pPr>
              <w:pStyle w:val="ENoteTableText"/>
              <w:tabs>
                <w:tab w:val="center" w:leader="dot" w:pos="2268"/>
              </w:tabs>
            </w:pPr>
            <w:r w:rsidRPr="00635548">
              <w:t>r 171.205</w:t>
            </w:r>
            <w:r w:rsidRPr="00635548">
              <w:tab/>
            </w:r>
          </w:p>
        </w:tc>
        <w:tc>
          <w:tcPr>
            <w:tcW w:w="3300" w:type="pct"/>
            <w:shd w:val="clear" w:color="auto" w:fill="auto"/>
          </w:tcPr>
          <w:p w14:paraId="0589DF7A" w14:textId="281485E3" w:rsidR="0066473C" w:rsidRPr="00635548" w:rsidRDefault="0066473C" w:rsidP="009C1902">
            <w:pPr>
              <w:pStyle w:val="ENoteTableText"/>
            </w:pPr>
            <w:r w:rsidRPr="00635548">
              <w:t>ad No 167, 2002</w:t>
            </w:r>
          </w:p>
        </w:tc>
      </w:tr>
      <w:tr w:rsidR="0066473C" w:rsidRPr="00635548" w14:paraId="4B41A1BB" w14:textId="77777777" w:rsidTr="00955928">
        <w:trPr>
          <w:cantSplit/>
        </w:trPr>
        <w:tc>
          <w:tcPr>
            <w:tcW w:w="1700" w:type="pct"/>
            <w:shd w:val="clear" w:color="auto" w:fill="auto"/>
          </w:tcPr>
          <w:p w14:paraId="125B0C3E" w14:textId="77777777" w:rsidR="0066473C" w:rsidRPr="00635548" w:rsidRDefault="0066473C" w:rsidP="009C1902">
            <w:pPr>
              <w:pStyle w:val="ENoteTableText"/>
            </w:pPr>
          </w:p>
        </w:tc>
        <w:tc>
          <w:tcPr>
            <w:tcW w:w="3300" w:type="pct"/>
            <w:shd w:val="clear" w:color="auto" w:fill="auto"/>
          </w:tcPr>
          <w:p w14:paraId="49F15B1F" w14:textId="478EE9F5" w:rsidR="0066473C" w:rsidRPr="00635548" w:rsidRDefault="0066473C" w:rsidP="009C1902">
            <w:pPr>
              <w:pStyle w:val="ENoteTableText"/>
            </w:pPr>
            <w:r w:rsidRPr="00635548">
              <w:t>am No 75, 2003</w:t>
            </w:r>
          </w:p>
        </w:tc>
      </w:tr>
      <w:tr w:rsidR="0066473C" w:rsidRPr="00635548" w14:paraId="3D01673C" w14:textId="77777777" w:rsidTr="00955928">
        <w:trPr>
          <w:cantSplit/>
        </w:trPr>
        <w:tc>
          <w:tcPr>
            <w:tcW w:w="1700" w:type="pct"/>
            <w:shd w:val="clear" w:color="auto" w:fill="auto"/>
          </w:tcPr>
          <w:p w14:paraId="2FE66B3C" w14:textId="77777777" w:rsidR="0066473C" w:rsidRPr="00635548" w:rsidRDefault="0066473C" w:rsidP="009C1902">
            <w:pPr>
              <w:pStyle w:val="ENoteTableText"/>
            </w:pPr>
          </w:p>
        </w:tc>
        <w:tc>
          <w:tcPr>
            <w:tcW w:w="3300" w:type="pct"/>
            <w:shd w:val="clear" w:color="auto" w:fill="auto"/>
          </w:tcPr>
          <w:p w14:paraId="35ACB0A5" w14:textId="62075746" w:rsidR="0066473C" w:rsidRPr="00635548" w:rsidRDefault="0066473C" w:rsidP="009C1902">
            <w:pPr>
              <w:pStyle w:val="ENoteTableText"/>
            </w:pPr>
            <w:r w:rsidRPr="00635548">
              <w:t>rep No 77, 2011</w:t>
            </w:r>
          </w:p>
        </w:tc>
      </w:tr>
      <w:tr w:rsidR="0066473C" w:rsidRPr="00635548" w14:paraId="4B6DB141" w14:textId="77777777" w:rsidTr="00955928">
        <w:trPr>
          <w:cantSplit/>
        </w:trPr>
        <w:tc>
          <w:tcPr>
            <w:tcW w:w="1700" w:type="pct"/>
            <w:shd w:val="clear" w:color="auto" w:fill="auto"/>
          </w:tcPr>
          <w:p w14:paraId="79E23299" w14:textId="4EAC059A" w:rsidR="0066473C" w:rsidRPr="00635548" w:rsidRDefault="0066473C" w:rsidP="009C1902">
            <w:pPr>
              <w:pStyle w:val="ENoteTableText"/>
              <w:tabs>
                <w:tab w:val="center" w:leader="dot" w:pos="2268"/>
              </w:tabs>
            </w:pPr>
            <w:r w:rsidRPr="00635548">
              <w:t>r 171.210</w:t>
            </w:r>
            <w:r w:rsidRPr="00635548">
              <w:tab/>
            </w:r>
          </w:p>
        </w:tc>
        <w:tc>
          <w:tcPr>
            <w:tcW w:w="3300" w:type="pct"/>
            <w:shd w:val="clear" w:color="auto" w:fill="auto"/>
          </w:tcPr>
          <w:p w14:paraId="75BC148F" w14:textId="4A246DD7" w:rsidR="0066473C" w:rsidRPr="00635548" w:rsidRDefault="0066473C" w:rsidP="009C1902">
            <w:pPr>
              <w:pStyle w:val="ENoteTableText"/>
            </w:pPr>
            <w:r w:rsidRPr="00635548">
              <w:t>ad No 167, 2002</w:t>
            </w:r>
          </w:p>
        </w:tc>
      </w:tr>
      <w:tr w:rsidR="0066473C" w:rsidRPr="00635548" w14:paraId="7357D5D1" w14:textId="77777777" w:rsidTr="00955928">
        <w:trPr>
          <w:cantSplit/>
        </w:trPr>
        <w:tc>
          <w:tcPr>
            <w:tcW w:w="1700" w:type="pct"/>
            <w:shd w:val="clear" w:color="auto" w:fill="auto"/>
          </w:tcPr>
          <w:p w14:paraId="4A35D577" w14:textId="77777777" w:rsidR="0066473C" w:rsidRPr="00635548" w:rsidRDefault="0066473C" w:rsidP="009C1902">
            <w:pPr>
              <w:pStyle w:val="ENoteTableText"/>
            </w:pPr>
          </w:p>
        </w:tc>
        <w:tc>
          <w:tcPr>
            <w:tcW w:w="3300" w:type="pct"/>
            <w:shd w:val="clear" w:color="auto" w:fill="auto"/>
          </w:tcPr>
          <w:p w14:paraId="0E4B21AE" w14:textId="6513A9E7" w:rsidR="0066473C" w:rsidRPr="00635548" w:rsidRDefault="0066473C" w:rsidP="009C1902">
            <w:pPr>
              <w:pStyle w:val="ENoteTableText"/>
            </w:pPr>
            <w:r w:rsidRPr="00635548">
              <w:t>rep No 77, 2011</w:t>
            </w:r>
          </w:p>
        </w:tc>
      </w:tr>
      <w:tr w:rsidR="0066473C" w:rsidRPr="00635548" w14:paraId="4FF95F1B" w14:textId="77777777" w:rsidTr="00955928">
        <w:trPr>
          <w:cantSplit/>
        </w:trPr>
        <w:tc>
          <w:tcPr>
            <w:tcW w:w="1700" w:type="pct"/>
            <w:shd w:val="clear" w:color="auto" w:fill="auto"/>
          </w:tcPr>
          <w:p w14:paraId="0BB2A951" w14:textId="3E69DE7B" w:rsidR="0066473C" w:rsidRPr="00635548" w:rsidRDefault="0066473C" w:rsidP="009C1902">
            <w:pPr>
              <w:pStyle w:val="ENoteTableText"/>
              <w:tabs>
                <w:tab w:val="center" w:leader="dot" w:pos="2268"/>
              </w:tabs>
            </w:pPr>
            <w:r w:rsidRPr="00635548">
              <w:t>r 171.215</w:t>
            </w:r>
            <w:r w:rsidRPr="00635548">
              <w:tab/>
            </w:r>
          </w:p>
        </w:tc>
        <w:tc>
          <w:tcPr>
            <w:tcW w:w="3300" w:type="pct"/>
            <w:shd w:val="clear" w:color="auto" w:fill="auto"/>
          </w:tcPr>
          <w:p w14:paraId="60163B9A" w14:textId="65FF9EAD" w:rsidR="0066473C" w:rsidRPr="00635548" w:rsidRDefault="0066473C" w:rsidP="009C1902">
            <w:pPr>
              <w:pStyle w:val="ENoteTableText"/>
            </w:pPr>
            <w:r w:rsidRPr="00635548">
              <w:t>ad No 167, 2002</w:t>
            </w:r>
          </w:p>
        </w:tc>
      </w:tr>
      <w:tr w:rsidR="0066473C" w:rsidRPr="00635548" w14:paraId="0271C9D1" w14:textId="77777777" w:rsidTr="00955928">
        <w:trPr>
          <w:cantSplit/>
        </w:trPr>
        <w:tc>
          <w:tcPr>
            <w:tcW w:w="1700" w:type="pct"/>
            <w:shd w:val="clear" w:color="auto" w:fill="auto"/>
          </w:tcPr>
          <w:p w14:paraId="2CC278AF" w14:textId="77777777" w:rsidR="0066473C" w:rsidRPr="00635548" w:rsidRDefault="0066473C" w:rsidP="009C1902">
            <w:pPr>
              <w:pStyle w:val="ENoteTableText"/>
            </w:pPr>
          </w:p>
        </w:tc>
        <w:tc>
          <w:tcPr>
            <w:tcW w:w="3300" w:type="pct"/>
            <w:shd w:val="clear" w:color="auto" w:fill="auto"/>
          </w:tcPr>
          <w:p w14:paraId="3B9C9E4D" w14:textId="6E46F091" w:rsidR="0066473C" w:rsidRPr="00635548" w:rsidRDefault="0066473C" w:rsidP="009C1902">
            <w:pPr>
              <w:pStyle w:val="ENoteTableText"/>
            </w:pPr>
            <w:r w:rsidRPr="00635548">
              <w:t>rep No 77, 2011</w:t>
            </w:r>
          </w:p>
        </w:tc>
      </w:tr>
      <w:tr w:rsidR="0066473C" w:rsidRPr="00635548" w14:paraId="5E80C3AA" w14:textId="77777777" w:rsidTr="00955928">
        <w:trPr>
          <w:cantSplit/>
        </w:trPr>
        <w:tc>
          <w:tcPr>
            <w:tcW w:w="1700" w:type="pct"/>
            <w:shd w:val="clear" w:color="auto" w:fill="auto"/>
          </w:tcPr>
          <w:p w14:paraId="6258023C" w14:textId="3287CF75" w:rsidR="0066473C" w:rsidRPr="00635548" w:rsidRDefault="0066473C" w:rsidP="009C1902">
            <w:pPr>
              <w:pStyle w:val="ENoteTableText"/>
              <w:tabs>
                <w:tab w:val="center" w:leader="dot" w:pos="2268"/>
              </w:tabs>
            </w:pPr>
            <w:r w:rsidRPr="00635548">
              <w:t>r 171.220</w:t>
            </w:r>
            <w:r w:rsidRPr="00635548">
              <w:tab/>
            </w:r>
          </w:p>
        </w:tc>
        <w:tc>
          <w:tcPr>
            <w:tcW w:w="3300" w:type="pct"/>
            <w:shd w:val="clear" w:color="auto" w:fill="auto"/>
          </w:tcPr>
          <w:p w14:paraId="655A9130" w14:textId="552A906C" w:rsidR="0066473C" w:rsidRPr="00635548" w:rsidRDefault="0066473C" w:rsidP="009C1902">
            <w:pPr>
              <w:pStyle w:val="ENoteTableText"/>
            </w:pPr>
            <w:r w:rsidRPr="00635548">
              <w:t>ad No 167, 2002</w:t>
            </w:r>
          </w:p>
        </w:tc>
      </w:tr>
      <w:tr w:rsidR="0066473C" w:rsidRPr="00635548" w14:paraId="6A7CEBCE" w14:textId="77777777" w:rsidTr="00955928">
        <w:trPr>
          <w:cantSplit/>
        </w:trPr>
        <w:tc>
          <w:tcPr>
            <w:tcW w:w="1700" w:type="pct"/>
            <w:shd w:val="clear" w:color="auto" w:fill="auto"/>
          </w:tcPr>
          <w:p w14:paraId="0CDF39D0" w14:textId="5CF359AC" w:rsidR="0066473C" w:rsidRPr="00635548" w:rsidRDefault="0066473C" w:rsidP="009C1902">
            <w:pPr>
              <w:pStyle w:val="ENoteTableText"/>
              <w:tabs>
                <w:tab w:val="center" w:leader="dot" w:pos="2268"/>
              </w:tabs>
            </w:pPr>
          </w:p>
        </w:tc>
        <w:tc>
          <w:tcPr>
            <w:tcW w:w="3300" w:type="pct"/>
            <w:shd w:val="clear" w:color="auto" w:fill="auto"/>
          </w:tcPr>
          <w:p w14:paraId="6AB98700" w14:textId="4008D2EB" w:rsidR="0066473C" w:rsidRPr="00635548" w:rsidRDefault="0066473C" w:rsidP="009C1902">
            <w:pPr>
              <w:pStyle w:val="ENoteTableText"/>
            </w:pPr>
            <w:r w:rsidRPr="00635548">
              <w:t>am No 345, 2004</w:t>
            </w:r>
          </w:p>
        </w:tc>
      </w:tr>
      <w:tr w:rsidR="0066473C" w:rsidRPr="00635548" w14:paraId="6153CEA8" w14:textId="77777777" w:rsidTr="00955928">
        <w:trPr>
          <w:cantSplit/>
        </w:trPr>
        <w:tc>
          <w:tcPr>
            <w:tcW w:w="1700" w:type="pct"/>
            <w:shd w:val="clear" w:color="auto" w:fill="auto"/>
          </w:tcPr>
          <w:p w14:paraId="556F31C0" w14:textId="2D9052AB" w:rsidR="0066473C" w:rsidRPr="00635548" w:rsidRDefault="0066473C" w:rsidP="009C1902">
            <w:pPr>
              <w:pStyle w:val="ENoteTableText"/>
              <w:tabs>
                <w:tab w:val="center" w:leader="dot" w:pos="2268"/>
              </w:tabs>
            </w:pPr>
            <w:r w:rsidRPr="00635548">
              <w:t>r 171.225</w:t>
            </w:r>
            <w:r w:rsidRPr="00635548">
              <w:tab/>
            </w:r>
          </w:p>
        </w:tc>
        <w:tc>
          <w:tcPr>
            <w:tcW w:w="3300" w:type="pct"/>
            <w:shd w:val="clear" w:color="auto" w:fill="auto"/>
          </w:tcPr>
          <w:p w14:paraId="25D46C84" w14:textId="2F71E0BD" w:rsidR="0066473C" w:rsidRPr="00635548" w:rsidRDefault="0066473C" w:rsidP="009C1902">
            <w:pPr>
              <w:pStyle w:val="ENoteTableText"/>
            </w:pPr>
            <w:r w:rsidRPr="00635548">
              <w:t>ad No 167, 2002</w:t>
            </w:r>
          </w:p>
        </w:tc>
      </w:tr>
      <w:tr w:rsidR="0066473C" w:rsidRPr="00635548" w14:paraId="7A30DF9A" w14:textId="77777777" w:rsidTr="00955928">
        <w:trPr>
          <w:cantSplit/>
        </w:trPr>
        <w:tc>
          <w:tcPr>
            <w:tcW w:w="1700" w:type="pct"/>
            <w:shd w:val="clear" w:color="auto" w:fill="auto"/>
          </w:tcPr>
          <w:p w14:paraId="672BE08A" w14:textId="3EC77C8A" w:rsidR="0066473C" w:rsidRPr="00635548" w:rsidRDefault="0066473C" w:rsidP="009C1902">
            <w:pPr>
              <w:pStyle w:val="ENoteTableText"/>
              <w:tabs>
                <w:tab w:val="center" w:leader="dot" w:pos="2268"/>
              </w:tabs>
            </w:pPr>
            <w:r w:rsidRPr="00635548">
              <w:t>r 171.230</w:t>
            </w:r>
            <w:r w:rsidRPr="00635548">
              <w:tab/>
            </w:r>
          </w:p>
        </w:tc>
        <w:tc>
          <w:tcPr>
            <w:tcW w:w="3300" w:type="pct"/>
            <w:shd w:val="clear" w:color="auto" w:fill="auto"/>
          </w:tcPr>
          <w:p w14:paraId="19520259" w14:textId="062642AB" w:rsidR="0066473C" w:rsidRPr="00635548" w:rsidRDefault="0066473C" w:rsidP="009C1902">
            <w:pPr>
              <w:pStyle w:val="ENoteTableText"/>
            </w:pPr>
            <w:r w:rsidRPr="00635548">
              <w:t>ad No 167, 2002</w:t>
            </w:r>
          </w:p>
        </w:tc>
      </w:tr>
      <w:tr w:rsidR="0066473C" w:rsidRPr="00635548" w14:paraId="3152E1BE" w14:textId="77777777" w:rsidTr="00955928">
        <w:trPr>
          <w:cantSplit/>
        </w:trPr>
        <w:tc>
          <w:tcPr>
            <w:tcW w:w="1700" w:type="pct"/>
            <w:shd w:val="clear" w:color="auto" w:fill="auto"/>
          </w:tcPr>
          <w:p w14:paraId="3FFF1DE4" w14:textId="04D83EEA" w:rsidR="0066473C" w:rsidRPr="00635548" w:rsidRDefault="0066473C" w:rsidP="009C1902">
            <w:pPr>
              <w:pStyle w:val="ENoteTableText"/>
              <w:tabs>
                <w:tab w:val="center" w:leader="dot" w:pos="2268"/>
              </w:tabs>
            </w:pPr>
          </w:p>
        </w:tc>
        <w:tc>
          <w:tcPr>
            <w:tcW w:w="3300" w:type="pct"/>
            <w:shd w:val="clear" w:color="auto" w:fill="auto"/>
          </w:tcPr>
          <w:p w14:paraId="392A92EA" w14:textId="49315C6F" w:rsidR="0066473C" w:rsidRPr="00635548" w:rsidRDefault="0066473C" w:rsidP="009C1902">
            <w:pPr>
              <w:pStyle w:val="ENoteTableText"/>
            </w:pPr>
            <w:r w:rsidRPr="00635548">
              <w:t>am No 345, 2004</w:t>
            </w:r>
          </w:p>
        </w:tc>
      </w:tr>
      <w:tr w:rsidR="0066473C" w:rsidRPr="00635548" w14:paraId="4DECA822" w14:textId="77777777" w:rsidTr="00955928">
        <w:trPr>
          <w:cantSplit/>
        </w:trPr>
        <w:tc>
          <w:tcPr>
            <w:tcW w:w="1700" w:type="pct"/>
            <w:shd w:val="clear" w:color="auto" w:fill="auto"/>
          </w:tcPr>
          <w:p w14:paraId="53AAFB7B" w14:textId="05B3DFED" w:rsidR="0066473C" w:rsidRPr="00635548" w:rsidRDefault="0066473C" w:rsidP="009C1902">
            <w:pPr>
              <w:pStyle w:val="ENoteTableText"/>
              <w:tabs>
                <w:tab w:val="center" w:leader="dot" w:pos="2268"/>
              </w:tabs>
            </w:pPr>
            <w:r w:rsidRPr="00635548">
              <w:t>r 171.235</w:t>
            </w:r>
            <w:r w:rsidRPr="00635548">
              <w:tab/>
            </w:r>
          </w:p>
        </w:tc>
        <w:tc>
          <w:tcPr>
            <w:tcW w:w="3300" w:type="pct"/>
            <w:shd w:val="clear" w:color="auto" w:fill="auto"/>
          </w:tcPr>
          <w:p w14:paraId="617E8622" w14:textId="499157E1" w:rsidR="0066473C" w:rsidRPr="00635548" w:rsidRDefault="0066473C" w:rsidP="009C1902">
            <w:pPr>
              <w:pStyle w:val="ENoteTableText"/>
            </w:pPr>
            <w:r w:rsidRPr="00635548">
              <w:t>ad No 167, 2002</w:t>
            </w:r>
          </w:p>
        </w:tc>
      </w:tr>
      <w:tr w:rsidR="0066473C" w:rsidRPr="00635548" w14:paraId="6AEEDA0C" w14:textId="77777777" w:rsidTr="00955928">
        <w:trPr>
          <w:cantSplit/>
        </w:trPr>
        <w:tc>
          <w:tcPr>
            <w:tcW w:w="1700" w:type="pct"/>
            <w:shd w:val="clear" w:color="auto" w:fill="auto"/>
          </w:tcPr>
          <w:p w14:paraId="0AFAFBC5" w14:textId="67E51E1D" w:rsidR="0066473C" w:rsidRPr="00635548" w:rsidRDefault="0066473C" w:rsidP="009C1902">
            <w:pPr>
              <w:pStyle w:val="ENoteTableText"/>
              <w:tabs>
                <w:tab w:val="center" w:leader="dot" w:pos="2268"/>
              </w:tabs>
            </w:pPr>
            <w:r w:rsidRPr="00635548">
              <w:t>r 171.237</w:t>
            </w:r>
            <w:r w:rsidRPr="00635548">
              <w:tab/>
            </w:r>
          </w:p>
        </w:tc>
        <w:tc>
          <w:tcPr>
            <w:tcW w:w="3300" w:type="pct"/>
            <w:shd w:val="clear" w:color="auto" w:fill="auto"/>
          </w:tcPr>
          <w:p w14:paraId="599958C1" w14:textId="1E03FC2E" w:rsidR="0066473C" w:rsidRPr="00635548" w:rsidRDefault="0066473C" w:rsidP="009C1902">
            <w:pPr>
              <w:pStyle w:val="ENoteTableText"/>
            </w:pPr>
            <w:r w:rsidRPr="00635548">
              <w:t>ad No 75, 2003</w:t>
            </w:r>
          </w:p>
        </w:tc>
      </w:tr>
      <w:tr w:rsidR="0066473C" w:rsidRPr="00635548" w14:paraId="4625ED46" w14:textId="77777777" w:rsidTr="00955928">
        <w:trPr>
          <w:cantSplit/>
        </w:trPr>
        <w:tc>
          <w:tcPr>
            <w:tcW w:w="1700" w:type="pct"/>
            <w:shd w:val="clear" w:color="auto" w:fill="auto"/>
          </w:tcPr>
          <w:p w14:paraId="682FFAD0" w14:textId="19EE435C" w:rsidR="0066473C" w:rsidRPr="00635548" w:rsidRDefault="0066473C" w:rsidP="009C1902">
            <w:pPr>
              <w:pStyle w:val="ENoteTableText"/>
              <w:tabs>
                <w:tab w:val="center" w:leader="dot" w:pos="2268"/>
              </w:tabs>
            </w:pPr>
            <w:r w:rsidRPr="00635548">
              <w:t>r 171.240</w:t>
            </w:r>
            <w:r w:rsidRPr="00635548">
              <w:tab/>
            </w:r>
          </w:p>
        </w:tc>
        <w:tc>
          <w:tcPr>
            <w:tcW w:w="3300" w:type="pct"/>
            <w:shd w:val="clear" w:color="auto" w:fill="auto"/>
          </w:tcPr>
          <w:p w14:paraId="13B5F287" w14:textId="53ABC4E3" w:rsidR="0066473C" w:rsidRPr="00635548" w:rsidRDefault="0066473C" w:rsidP="009C1902">
            <w:pPr>
              <w:pStyle w:val="ENoteTableText"/>
            </w:pPr>
            <w:r w:rsidRPr="00635548">
              <w:t>ad No 167, 2002</w:t>
            </w:r>
          </w:p>
        </w:tc>
      </w:tr>
      <w:tr w:rsidR="0066473C" w:rsidRPr="00635548" w14:paraId="0944265E" w14:textId="77777777" w:rsidTr="00955928">
        <w:trPr>
          <w:cantSplit/>
        </w:trPr>
        <w:tc>
          <w:tcPr>
            <w:tcW w:w="1700" w:type="pct"/>
            <w:shd w:val="clear" w:color="auto" w:fill="auto"/>
          </w:tcPr>
          <w:p w14:paraId="380C742A" w14:textId="77777777" w:rsidR="0066473C" w:rsidRPr="00635548" w:rsidRDefault="0066473C" w:rsidP="009C1902">
            <w:pPr>
              <w:pStyle w:val="ENoteTableText"/>
            </w:pPr>
          </w:p>
        </w:tc>
        <w:tc>
          <w:tcPr>
            <w:tcW w:w="3300" w:type="pct"/>
            <w:shd w:val="clear" w:color="auto" w:fill="auto"/>
          </w:tcPr>
          <w:p w14:paraId="50D15203" w14:textId="30336E86" w:rsidR="0066473C" w:rsidRPr="00635548" w:rsidRDefault="0066473C" w:rsidP="009C1902">
            <w:pPr>
              <w:pStyle w:val="ENoteTableText"/>
            </w:pPr>
            <w:r w:rsidRPr="00635548">
              <w:t>rep No 77, 2011</w:t>
            </w:r>
          </w:p>
        </w:tc>
      </w:tr>
      <w:tr w:rsidR="0066473C" w:rsidRPr="00635548" w14:paraId="6BFE2804" w14:textId="77777777" w:rsidTr="00955928">
        <w:trPr>
          <w:cantSplit/>
        </w:trPr>
        <w:tc>
          <w:tcPr>
            <w:tcW w:w="1700" w:type="pct"/>
            <w:shd w:val="clear" w:color="auto" w:fill="auto"/>
          </w:tcPr>
          <w:p w14:paraId="16809F7F" w14:textId="4023D130" w:rsidR="0066473C" w:rsidRPr="00635548" w:rsidRDefault="0066473C" w:rsidP="009C1902">
            <w:pPr>
              <w:pStyle w:val="ENoteTableText"/>
              <w:tabs>
                <w:tab w:val="center" w:leader="dot" w:pos="2268"/>
              </w:tabs>
            </w:pPr>
            <w:r w:rsidRPr="00635548">
              <w:t>r 171.245</w:t>
            </w:r>
            <w:r w:rsidRPr="00635548">
              <w:tab/>
            </w:r>
          </w:p>
        </w:tc>
        <w:tc>
          <w:tcPr>
            <w:tcW w:w="3300" w:type="pct"/>
            <w:shd w:val="clear" w:color="auto" w:fill="auto"/>
          </w:tcPr>
          <w:p w14:paraId="5F737937" w14:textId="26FD7283" w:rsidR="0066473C" w:rsidRPr="00635548" w:rsidRDefault="0066473C" w:rsidP="009C1902">
            <w:pPr>
              <w:pStyle w:val="ENoteTableText"/>
            </w:pPr>
            <w:r w:rsidRPr="00635548">
              <w:t>ad No 167, 2002</w:t>
            </w:r>
          </w:p>
        </w:tc>
      </w:tr>
      <w:tr w:rsidR="0066473C" w:rsidRPr="00635548" w14:paraId="0276252E" w14:textId="77777777" w:rsidTr="00955928">
        <w:trPr>
          <w:cantSplit/>
        </w:trPr>
        <w:tc>
          <w:tcPr>
            <w:tcW w:w="1700" w:type="pct"/>
            <w:shd w:val="clear" w:color="auto" w:fill="auto"/>
          </w:tcPr>
          <w:p w14:paraId="10521705" w14:textId="641EC5E2" w:rsidR="0066473C" w:rsidRPr="00635548" w:rsidRDefault="0066473C" w:rsidP="009C1902">
            <w:pPr>
              <w:pStyle w:val="ENoteTableText"/>
              <w:tabs>
                <w:tab w:val="center" w:leader="dot" w:pos="2268"/>
              </w:tabs>
            </w:pPr>
            <w:r w:rsidRPr="00635548">
              <w:t>r 171.250</w:t>
            </w:r>
            <w:r w:rsidRPr="00635548">
              <w:tab/>
            </w:r>
          </w:p>
        </w:tc>
        <w:tc>
          <w:tcPr>
            <w:tcW w:w="3300" w:type="pct"/>
            <w:shd w:val="clear" w:color="auto" w:fill="auto"/>
          </w:tcPr>
          <w:p w14:paraId="3849CE25" w14:textId="3ABEC246" w:rsidR="0066473C" w:rsidRPr="00635548" w:rsidRDefault="0066473C" w:rsidP="009C1902">
            <w:pPr>
              <w:pStyle w:val="ENoteTableText"/>
            </w:pPr>
            <w:r w:rsidRPr="00635548">
              <w:t>ad No 167, 2002</w:t>
            </w:r>
          </w:p>
        </w:tc>
      </w:tr>
      <w:tr w:rsidR="0066473C" w:rsidRPr="00635548" w14:paraId="30344F2F" w14:textId="77777777" w:rsidTr="00955928">
        <w:trPr>
          <w:cantSplit/>
        </w:trPr>
        <w:tc>
          <w:tcPr>
            <w:tcW w:w="1700" w:type="pct"/>
            <w:shd w:val="clear" w:color="auto" w:fill="auto"/>
          </w:tcPr>
          <w:p w14:paraId="097D10FC" w14:textId="77777777" w:rsidR="0066473C" w:rsidRPr="00635548" w:rsidRDefault="0066473C" w:rsidP="009C1902">
            <w:pPr>
              <w:pStyle w:val="ENoteTableText"/>
            </w:pPr>
          </w:p>
        </w:tc>
        <w:tc>
          <w:tcPr>
            <w:tcW w:w="3300" w:type="pct"/>
            <w:shd w:val="clear" w:color="auto" w:fill="auto"/>
          </w:tcPr>
          <w:p w14:paraId="1E013AAA" w14:textId="1A1AB128" w:rsidR="0066473C" w:rsidRPr="00635548" w:rsidRDefault="0066473C" w:rsidP="009C1902">
            <w:pPr>
              <w:pStyle w:val="ENoteTableText"/>
            </w:pPr>
            <w:r w:rsidRPr="00635548">
              <w:t>am No 124, 2006</w:t>
            </w:r>
          </w:p>
        </w:tc>
      </w:tr>
      <w:tr w:rsidR="0066473C" w:rsidRPr="00635548" w14:paraId="02EB5637" w14:textId="77777777" w:rsidTr="00955928">
        <w:trPr>
          <w:cantSplit/>
        </w:trPr>
        <w:tc>
          <w:tcPr>
            <w:tcW w:w="1700" w:type="pct"/>
            <w:shd w:val="clear" w:color="auto" w:fill="auto"/>
          </w:tcPr>
          <w:p w14:paraId="61CE9AF2" w14:textId="77777777" w:rsidR="0066473C" w:rsidRPr="00635548" w:rsidRDefault="0066473C" w:rsidP="009C1902">
            <w:pPr>
              <w:pStyle w:val="ENoteTableText"/>
            </w:pPr>
          </w:p>
        </w:tc>
        <w:tc>
          <w:tcPr>
            <w:tcW w:w="3300" w:type="pct"/>
            <w:shd w:val="clear" w:color="auto" w:fill="auto"/>
          </w:tcPr>
          <w:p w14:paraId="4E1B2871" w14:textId="7E46CEF5" w:rsidR="0066473C" w:rsidRPr="00635548" w:rsidRDefault="0066473C" w:rsidP="009C1902">
            <w:pPr>
              <w:pStyle w:val="ENoteTableText"/>
            </w:pPr>
            <w:r w:rsidRPr="00635548">
              <w:t>rep No 77, 2011</w:t>
            </w:r>
          </w:p>
        </w:tc>
      </w:tr>
      <w:tr w:rsidR="0066473C" w:rsidRPr="00635548" w14:paraId="020E4575" w14:textId="77777777" w:rsidTr="00955928">
        <w:trPr>
          <w:cantSplit/>
        </w:trPr>
        <w:tc>
          <w:tcPr>
            <w:tcW w:w="1700" w:type="pct"/>
            <w:shd w:val="clear" w:color="auto" w:fill="auto"/>
          </w:tcPr>
          <w:p w14:paraId="19572352" w14:textId="7D7E90CD" w:rsidR="0066473C" w:rsidRPr="00635548" w:rsidRDefault="0066473C" w:rsidP="009C1902">
            <w:pPr>
              <w:pStyle w:val="ENoteTableText"/>
              <w:tabs>
                <w:tab w:val="center" w:leader="dot" w:pos="2268"/>
              </w:tabs>
            </w:pPr>
            <w:r w:rsidRPr="00635548">
              <w:t>r 171.255</w:t>
            </w:r>
            <w:r w:rsidRPr="00635548">
              <w:tab/>
            </w:r>
          </w:p>
        </w:tc>
        <w:tc>
          <w:tcPr>
            <w:tcW w:w="3300" w:type="pct"/>
            <w:shd w:val="clear" w:color="auto" w:fill="auto"/>
          </w:tcPr>
          <w:p w14:paraId="3EF2C221" w14:textId="5D33472F" w:rsidR="0066473C" w:rsidRPr="00635548" w:rsidRDefault="0066473C" w:rsidP="009C1902">
            <w:pPr>
              <w:pStyle w:val="ENoteTableText"/>
            </w:pPr>
            <w:r w:rsidRPr="00635548">
              <w:t>ad No 167, 2002</w:t>
            </w:r>
          </w:p>
        </w:tc>
      </w:tr>
      <w:tr w:rsidR="0066473C" w:rsidRPr="00635548" w14:paraId="7440BEA7" w14:textId="77777777" w:rsidTr="00955928">
        <w:trPr>
          <w:cantSplit/>
        </w:trPr>
        <w:tc>
          <w:tcPr>
            <w:tcW w:w="1700" w:type="pct"/>
            <w:shd w:val="clear" w:color="auto" w:fill="auto"/>
          </w:tcPr>
          <w:p w14:paraId="788B4855" w14:textId="77777777" w:rsidR="0066473C" w:rsidRPr="00635548" w:rsidRDefault="0066473C" w:rsidP="009C1902">
            <w:pPr>
              <w:pStyle w:val="ENoteTableText"/>
            </w:pPr>
          </w:p>
        </w:tc>
        <w:tc>
          <w:tcPr>
            <w:tcW w:w="3300" w:type="pct"/>
            <w:shd w:val="clear" w:color="auto" w:fill="auto"/>
          </w:tcPr>
          <w:p w14:paraId="1262D2E1" w14:textId="6853E5A4" w:rsidR="0066473C" w:rsidRPr="00635548" w:rsidRDefault="0066473C" w:rsidP="009C1902">
            <w:pPr>
              <w:pStyle w:val="ENoteTableText"/>
            </w:pPr>
            <w:r w:rsidRPr="00635548">
              <w:t>rep No 77, 2011</w:t>
            </w:r>
          </w:p>
        </w:tc>
      </w:tr>
      <w:tr w:rsidR="0066473C" w:rsidRPr="00635548" w14:paraId="38E8374C" w14:textId="77777777" w:rsidTr="00955928">
        <w:trPr>
          <w:cantSplit/>
        </w:trPr>
        <w:tc>
          <w:tcPr>
            <w:tcW w:w="1700" w:type="pct"/>
            <w:shd w:val="clear" w:color="auto" w:fill="auto"/>
          </w:tcPr>
          <w:p w14:paraId="72DF005B" w14:textId="141055EF" w:rsidR="0066473C" w:rsidRPr="00635548" w:rsidRDefault="0066473C" w:rsidP="009C1902">
            <w:pPr>
              <w:pStyle w:val="ENoteTableText"/>
            </w:pPr>
            <w:r w:rsidRPr="00635548">
              <w:rPr>
                <w:b/>
              </w:rPr>
              <w:t>Part</w:t>
            </w:r>
            <w:r w:rsidR="00635548">
              <w:rPr>
                <w:b/>
              </w:rPr>
              <w:t> </w:t>
            </w:r>
            <w:r w:rsidRPr="00635548">
              <w:rPr>
                <w:b/>
              </w:rPr>
              <w:t>172</w:t>
            </w:r>
          </w:p>
        </w:tc>
        <w:tc>
          <w:tcPr>
            <w:tcW w:w="3300" w:type="pct"/>
            <w:shd w:val="clear" w:color="auto" w:fill="auto"/>
          </w:tcPr>
          <w:p w14:paraId="701D8E47" w14:textId="77777777" w:rsidR="0066473C" w:rsidRPr="00635548" w:rsidRDefault="0066473C" w:rsidP="009C1902">
            <w:pPr>
              <w:pStyle w:val="ENoteTableText"/>
            </w:pPr>
          </w:p>
        </w:tc>
      </w:tr>
      <w:tr w:rsidR="0066473C" w:rsidRPr="00635548" w14:paraId="18BDB82D" w14:textId="77777777" w:rsidTr="00955928">
        <w:trPr>
          <w:cantSplit/>
        </w:trPr>
        <w:tc>
          <w:tcPr>
            <w:tcW w:w="1700" w:type="pct"/>
            <w:shd w:val="clear" w:color="auto" w:fill="auto"/>
          </w:tcPr>
          <w:p w14:paraId="3F9E420A" w14:textId="6931D4A9" w:rsidR="0066473C" w:rsidRPr="00635548" w:rsidRDefault="0066473C" w:rsidP="009C1902">
            <w:pPr>
              <w:pStyle w:val="ENoteTableText"/>
              <w:tabs>
                <w:tab w:val="center" w:leader="dot" w:pos="2268"/>
              </w:tabs>
            </w:pPr>
            <w:r w:rsidRPr="00635548">
              <w:t>Part</w:t>
            </w:r>
            <w:r w:rsidR="00635548">
              <w:t> </w:t>
            </w:r>
            <w:r w:rsidRPr="00635548">
              <w:t>172</w:t>
            </w:r>
            <w:r w:rsidRPr="00635548">
              <w:tab/>
            </w:r>
          </w:p>
        </w:tc>
        <w:tc>
          <w:tcPr>
            <w:tcW w:w="3300" w:type="pct"/>
            <w:shd w:val="clear" w:color="auto" w:fill="auto"/>
          </w:tcPr>
          <w:p w14:paraId="355854E5" w14:textId="33EEAFA3" w:rsidR="0066473C" w:rsidRPr="00635548" w:rsidRDefault="0066473C" w:rsidP="009C1902">
            <w:pPr>
              <w:pStyle w:val="ENoteTableText"/>
            </w:pPr>
            <w:r w:rsidRPr="00635548">
              <w:t>ad No 204, 2000</w:t>
            </w:r>
          </w:p>
        </w:tc>
      </w:tr>
      <w:tr w:rsidR="0066473C" w:rsidRPr="00635548" w14:paraId="38961F7F" w14:textId="77777777" w:rsidTr="00955928">
        <w:trPr>
          <w:cantSplit/>
        </w:trPr>
        <w:tc>
          <w:tcPr>
            <w:tcW w:w="1700" w:type="pct"/>
            <w:shd w:val="clear" w:color="auto" w:fill="auto"/>
          </w:tcPr>
          <w:p w14:paraId="414F47CD" w14:textId="77777777" w:rsidR="0066473C" w:rsidRPr="00635548" w:rsidRDefault="0066473C" w:rsidP="009C1902">
            <w:pPr>
              <w:pStyle w:val="ENoteTableText"/>
            </w:pPr>
          </w:p>
        </w:tc>
        <w:tc>
          <w:tcPr>
            <w:tcW w:w="3300" w:type="pct"/>
            <w:shd w:val="clear" w:color="auto" w:fill="auto"/>
          </w:tcPr>
          <w:p w14:paraId="198258D2" w14:textId="0D904A57" w:rsidR="0066473C" w:rsidRPr="00635548" w:rsidRDefault="0066473C" w:rsidP="009C1902">
            <w:pPr>
              <w:pStyle w:val="ENoteTableText"/>
            </w:pPr>
            <w:r w:rsidRPr="00635548">
              <w:t>rs No 167, 2002</w:t>
            </w:r>
          </w:p>
        </w:tc>
      </w:tr>
      <w:tr w:rsidR="0066473C" w:rsidRPr="00635548" w14:paraId="2B9B32DF" w14:textId="77777777" w:rsidTr="00955928">
        <w:trPr>
          <w:cantSplit/>
        </w:trPr>
        <w:tc>
          <w:tcPr>
            <w:tcW w:w="1700" w:type="pct"/>
            <w:shd w:val="clear" w:color="auto" w:fill="auto"/>
          </w:tcPr>
          <w:p w14:paraId="72430F3E" w14:textId="189DA076" w:rsidR="0066473C" w:rsidRPr="00635548" w:rsidRDefault="0066473C" w:rsidP="009C1902">
            <w:pPr>
              <w:pStyle w:val="ENoteTableText"/>
              <w:tabs>
                <w:tab w:val="center" w:leader="dot" w:pos="2268"/>
              </w:tabs>
            </w:pPr>
          </w:p>
        </w:tc>
        <w:tc>
          <w:tcPr>
            <w:tcW w:w="3300" w:type="pct"/>
            <w:shd w:val="clear" w:color="auto" w:fill="auto"/>
          </w:tcPr>
          <w:p w14:paraId="11ACC200" w14:textId="3B4B2DB2" w:rsidR="0066473C" w:rsidRPr="00635548" w:rsidRDefault="0066473C" w:rsidP="009C1902">
            <w:pPr>
              <w:pStyle w:val="ENoteTableText"/>
            </w:pPr>
            <w:r w:rsidRPr="00635548">
              <w:t>am No 345, 2004; No 80, 2013</w:t>
            </w:r>
          </w:p>
        </w:tc>
      </w:tr>
      <w:tr w:rsidR="0066473C" w:rsidRPr="00635548" w14:paraId="0CC0FDA9" w14:textId="77777777" w:rsidTr="00955928">
        <w:trPr>
          <w:cantSplit/>
        </w:trPr>
        <w:tc>
          <w:tcPr>
            <w:tcW w:w="1700" w:type="pct"/>
            <w:shd w:val="clear" w:color="auto" w:fill="auto"/>
          </w:tcPr>
          <w:p w14:paraId="7BFB69AD" w14:textId="77777777" w:rsidR="0066473C" w:rsidRPr="00635548" w:rsidRDefault="0066473C" w:rsidP="009C1902">
            <w:pPr>
              <w:pStyle w:val="ENoteTableText"/>
            </w:pPr>
            <w:r w:rsidRPr="00635548">
              <w:rPr>
                <w:b/>
              </w:rPr>
              <w:t>Subpart 172.A</w:t>
            </w:r>
          </w:p>
        </w:tc>
        <w:tc>
          <w:tcPr>
            <w:tcW w:w="3300" w:type="pct"/>
            <w:shd w:val="clear" w:color="auto" w:fill="auto"/>
          </w:tcPr>
          <w:p w14:paraId="77121BCA" w14:textId="77777777" w:rsidR="0066473C" w:rsidRPr="00635548" w:rsidRDefault="0066473C" w:rsidP="009C1902">
            <w:pPr>
              <w:pStyle w:val="ENoteTableText"/>
            </w:pPr>
          </w:p>
        </w:tc>
      </w:tr>
      <w:tr w:rsidR="0066473C" w:rsidRPr="00635548" w14:paraId="6AB85E5F" w14:textId="77777777" w:rsidTr="00955928">
        <w:trPr>
          <w:cantSplit/>
        </w:trPr>
        <w:tc>
          <w:tcPr>
            <w:tcW w:w="1700" w:type="pct"/>
            <w:shd w:val="clear" w:color="auto" w:fill="auto"/>
          </w:tcPr>
          <w:p w14:paraId="62CFF7D0" w14:textId="17C03E94" w:rsidR="0066473C" w:rsidRPr="00635548" w:rsidRDefault="0066473C" w:rsidP="009C1902">
            <w:pPr>
              <w:pStyle w:val="ENoteTableText"/>
              <w:tabs>
                <w:tab w:val="center" w:leader="dot" w:pos="2268"/>
              </w:tabs>
            </w:pPr>
            <w:r w:rsidRPr="00635548">
              <w:t>Subpart A heading</w:t>
            </w:r>
            <w:r w:rsidRPr="00635548">
              <w:tab/>
            </w:r>
          </w:p>
        </w:tc>
        <w:tc>
          <w:tcPr>
            <w:tcW w:w="3300" w:type="pct"/>
            <w:shd w:val="clear" w:color="auto" w:fill="auto"/>
          </w:tcPr>
          <w:p w14:paraId="5F62C1F9" w14:textId="4D4C5E96" w:rsidR="0066473C" w:rsidRPr="00635548" w:rsidRDefault="0066473C" w:rsidP="009C1902">
            <w:pPr>
              <w:pStyle w:val="ENoteTableText"/>
            </w:pPr>
            <w:r w:rsidRPr="00635548">
              <w:t>rep No 345, 2004</w:t>
            </w:r>
          </w:p>
        </w:tc>
      </w:tr>
      <w:tr w:rsidR="0066473C" w:rsidRPr="00635548" w14:paraId="2EEE7E8A" w14:textId="77777777" w:rsidTr="00955928">
        <w:trPr>
          <w:cantSplit/>
        </w:trPr>
        <w:tc>
          <w:tcPr>
            <w:tcW w:w="1700" w:type="pct"/>
            <w:shd w:val="clear" w:color="auto" w:fill="auto"/>
          </w:tcPr>
          <w:p w14:paraId="3E095873" w14:textId="0E1A9DD9" w:rsidR="0066473C" w:rsidRPr="00635548" w:rsidRDefault="0066473C" w:rsidP="009C1902">
            <w:pPr>
              <w:pStyle w:val="ENoteTableText"/>
              <w:tabs>
                <w:tab w:val="center" w:leader="dot" w:pos="2268"/>
              </w:tabs>
            </w:pPr>
            <w:r w:rsidRPr="00635548">
              <w:t>Subpart 172.A heading</w:t>
            </w:r>
            <w:r w:rsidRPr="00635548">
              <w:tab/>
            </w:r>
          </w:p>
        </w:tc>
        <w:tc>
          <w:tcPr>
            <w:tcW w:w="3300" w:type="pct"/>
            <w:shd w:val="clear" w:color="auto" w:fill="auto"/>
          </w:tcPr>
          <w:p w14:paraId="079309E0" w14:textId="537D0789" w:rsidR="0066473C" w:rsidRPr="00635548" w:rsidRDefault="0066473C" w:rsidP="009C1902">
            <w:pPr>
              <w:pStyle w:val="ENoteTableText"/>
            </w:pPr>
            <w:r w:rsidRPr="00635548">
              <w:t>ad No 345, 2004</w:t>
            </w:r>
          </w:p>
        </w:tc>
      </w:tr>
      <w:tr w:rsidR="0066473C" w:rsidRPr="00635548" w14:paraId="0132EE3F" w14:textId="77777777" w:rsidTr="00955928">
        <w:trPr>
          <w:cantSplit/>
        </w:trPr>
        <w:tc>
          <w:tcPr>
            <w:tcW w:w="1700" w:type="pct"/>
            <w:shd w:val="clear" w:color="auto" w:fill="auto"/>
          </w:tcPr>
          <w:p w14:paraId="0E793566" w14:textId="7410AB6A" w:rsidR="0066473C" w:rsidRPr="00635548" w:rsidRDefault="0066473C" w:rsidP="009C1902">
            <w:pPr>
              <w:pStyle w:val="ENoteTableText"/>
              <w:tabs>
                <w:tab w:val="center" w:leader="dot" w:pos="2268"/>
              </w:tabs>
            </w:pPr>
            <w:r w:rsidRPr="00635548">
              <w:t>r 172.000</w:t>
            </w:r>
            <w:r w:rsidRPr="00635548">
              <w:tab/>
            </w:r>
          </w:p>
        </w:tc>
        <w:tc>
          <w:tcPr>
            <w:tcW w:w="3300" w:type="pct"/>
            <w:shd w:val="clear" w:color="auto" w:fill="auto"/>
          </w:tcPr>
          <w:p w14:paraId="5B02458C" w14:textId="3813130B" w:rsidR="0066473C" w:rsidRPr="00635548" w:rsidRDefault="0066473C" w:rsidP="009C1902">
            <w:pPr>
              <w:pStyle w:val="ENoteTableText"/>
            </w:pPr>
            <w:r w:rsidRPr="00635548">
              <w:t>ad No 167, 2002</w:t>
            </w:r>
          </w:p>
        </w:tc>
      </w:tr>
      <w:tr w:rsidR="0066473C" w:rsidRPr="00635548" w14:paraId="4E2452B6" w14:textId="77777777" w:rsidTr="00955928">
        <w:trPr>
          <w:cantSplit/>
        </w:trPr>
        <w:tc>
          <w:tcPr>
            <w:tcW w:w="1700" w:type="pct"/>
            <w:shd w:val="clear" w:color="auto" w:fill="auto"/>
          </w:tcPr>
          <w:p w14:paraId="19EA86F5" w14:textId="77777777" w:rsidR="0066473C" w:rsidRPr="00635548" w:rsidRDefault="0066473C" w:rsidP="009C1902">
            <w:pPr>
              <w:pStyle w:val="ENoteTableText"/>
            </w:pPr>
          </w:p>
        </w:tc>
        <w:tc>
          <w:tcPr>
            <w:tcW w:w="3300" w:type="pct"/>
            <w:shd w:val="clear" w:color="auto" w:fill="auto"/>
          </w:tcPr>
          <w:p w14:paraId="554834F4" w14:textId="5E69752B" w:rsidR="0066473C" w:rsidRPr="00635548" w:rsidRDefault="0066473C" w:rsidP="009C1902">
            <w:pPr>
              <w:pStyle w:val="ENoteTableText"/>
            </w:pPr>
            <w:r w:rsidRPr="00635548">
              <w:t>am No 75, 2003</w:t>
            </w:r>
          </w:p>
        </w:tc>
      </w:tr>
      <w:tr w:rsidR="0066473C" w:rsidRPr="00635548" w14:paraId="5F0EC467" w14:textId="77777777" w:rsidTr="00955928">
        <w:trPr>
          <w:cantSplit/>
        </w:trPr>
        <w:tc>
          <w:tcPr>
            <w:tcW w:w="1700" w:type="pct"/>
            <w:shd w:val="clear" w:color="auto" w:fill="auto"/>
          </w:tcPr>
          <w:p w14:paraId="6285FF16" w14:textId="77777777" w:rsidR="0066473C" w:rsidRPr="00635548" w:rsidRDefault="0066473C" w:rsidP="009C1902">
            <w:pPr>
              <w:pStyle w:val="ENoteTableText"/>
            </w:pPr>
          </w:p>
        </w:tc>
        <w:tc>
          <w:tcPr>
            <w:tcW w:w="3300" w:type="pct"/>
            <w:shd w:val="clear" w:color="auto" w:fill="auto"/>
          </w:tcPr>
          <w:p w14:paraId="4997C935" w14:textId="58BC4BE4" w:rsidR="0066473C" w:rsidRPr="00635548" w:rsidRDefault="0066473C" w:rsidP="009C1902">
            <w:pPr>
              <w:pStyle w:val="ENoteTableText"/>
            </w:pPr>
            <w:r w:rsidRPr="00635548">
              <w:t>rep No 345, 2004</w:t>
            </w:r>
          </w:p>
        </w:tc>
      </w:tr>
      <w:tr w:rsidR="0066473C" w:rsidRPr="00635548" w14:paraId="65512C6F" w14:textId="77777777" w:rsidTr="00955928">
        <w:trPr>
          <w:cantSplit/>
        </w:trPr>
        <w:tc>
          <w:tcPr>
            <w:tcW w:w="1700" w:type="pct"/>
            <w:shd w:val="clear" w:color="auto" w:fill="auto"/>
          </w:tcPr>
          <w:p w14:paraId="54918E91" w14:textId="4AB850DB" w:rsidR="0066473C" w:rsidRPr="00635548" w:rsidRDefault="0066473C" w:rsidP="009C1902">
            <w:pPr>
              <w:pStyle w:val="ENoteTableText"/>
              <w:tabs>
                <w:tab w:val="center" w:leader="dot" w:pos="2268"/>
              </w:tabs>
            </w:pPr>
            <w:r w:rsidRPr="00635548">
              <w:t>r 172.005</w:t>
            </w:r>
            <w:r w:rsidRPr="00635548">
              <w:tab/>
            </w:r>
          </w:p>
        </w:tc>
        <w:tc>
          <w:tcPr>
            <w:tcW w:w="3300" w:type="pct"/>
            <w:shd w:val="clear" w:color="auto" w:fill="auto"/>
          </w:tcPr>
          <w:p w14:paraId="6F1720C6" w14:textId="4F0C49A0" w:rsidR="0066473C" w:rsidRPr="00635548" w:rsidRDefault="0066473C" w:rsidP="009C1902">
            <w:pPr>
              <w:pStyle w:val="ENoteTableText"/>
            </w:pPr>
            <w:r w:rsidRPr="00635548">
              <w:t>ad No 167, 2002</w:t>
            </w:r>
          </w:p>
        </w:tc>
      </w:tr>
      <w:tr w:rsidR="0066473C" w:rsidRPr="00635548" w14:paraId="392BC27F" w14:textId="77777777" w:rsidTr="00955928">
        <w:trPr>
          <w:cantSplit/>
        </w:trPr>
        <w:tc>
          <w:tcPr>
            <w:tcW w:w="1700" w:type="pct"/>
            <w:shd w:val="clear" w:color="auto" w:fill="auto"/>
          </w:tcPr>
          <w:p w14:paraId="76229CBA" w14:textId="77777777" w:rsidR="0066473C" w:rsidRPr="00635548" w:rsidRDefault="0066473C" w:rsidP="009C1902">
            <w:pPr>
              <w:pStyle w:val="ENoteTableText"/>
            </w:pPr>
          </w:p>
        </w:tc>
        <w:tc>
          <w:tcPr>
            <w:tcW w:w="3300" w:type="pct"/>
            <w:shd w:val="clear" w:color="auto" w:fill="auto"/>
          </w:tcPr>
          <w:p w14:paraId="28E375D2" w14:textId="2B3661E7" w:rsidR="0066473C" w:rsidRPr="00635548" w:rsidRDefault="0066473C" w:rsidP="009C1902">
            <w:pPr>
              <w:pStyle w:val="ENoteTableText"/>
            </w:pPr>
            <w:r w:rsidRPr="00635548">
              <w:t>rs No 75, 2003</w:t>
            </w:r>
          </w:p>
        </w:tc>
      </w:tr>
      <w:tr w:rsidR="0066473C" w:rsidRPr="00635548" w14:paraId="64FF963B" w14:textId="77777777" w:rsidTr="00955928">
        <w:trPr>
          <w:cantSplit/>
        </w:trPr>
        <w:tc>
          <w:tcPr>
            <w:tcW w:w="1700" w:type="pct"/>
            <w:shd w:val="clear" w:color="auto" w:fill="auto"/>
          </w:tcPr>
          <w:p w14:paraId="5ED1475E" w14:textId="60569762" w:rsidR="0066473C" w:rsidRPr="00635548" w:rsidRDefault="0066473C" w:rsidP="009C1902">
            <w:pPr>
              <w:pStyle w:val="ENoteTableText"/>
              <w:tabs>
                <w:tab w:val="center" w:leader="dot" w:pos="2268"/>
              </w:tabs>
            </w:pPr>
            <w:r w:rsidRPr="00635548">
              <w:t>r 172.010</w:t>
            </w:r>
            <w:r w:rsidRPr="00635548">
              <w:tab/>
            </w:r>
          </w:p>
        </w:tc>
        <w:tc>
          <w:tcPr>
            <w:tcW w:w="3300" w:type="pct"/>
            <w:shd w:val="clear" w:color="auto" w:fill="auto"/>
          </w:tcPr>
          <w:p w14:paraId="1DABDB0F" w14:textId="7C2183FA" w:rsidR="0066473C" w:rsidRPr="00635548" w:rsidRDefault="0066473C" w:rsidP="009C1902">
            <w:pPr>
              <w:pStyle w:val="ENoteTableText"/>
            </w:pPr>
            <w:r w:rsidRPr="00635548">
              <w:t>ad No 167, 2002</w:t>
            </w:r>
          </w:p>
        </w:tc>
      </w:tr>
      <w:tr w:rsidR="0066473C" w:rsidRPr="00635548" w14:paraId="1CCBD42E" w14:textId="77777777" w:rsidTr="00955928">
        <w:trPr>
          <w:cantSplit/>
        </w:trPr>
        <w:tc>
          <w:tcPr>
            <w:tcW w:w="1700" w:type="pct"/>
            <w:shd w:val="clear" w:color="auto" w:fill="auto"/>
          </w:tcPr>
          <w:p w14:paraId="3C332FB9" w14:textId="77777777" w:rsidR="0066473C" w:rsidRPr="00635548" w:rsidRDefault="0066473C" w:rsidP="009C1902">
            <w:pPr>
              <w:pStyle w:val="ENoteTableText"/>
            </w:pPr>
          </w:p>
        </w:tc>
        <w:tc>
          <w:tcPr>
            <w:tcW w:w="3300" w:type="pct"/>
            <w:shd w:val="clear" w:color="auto" w:fill="auto"/>
          </w:tcPr>
          <w:p w14:paraId="12BAA154" w14:textId="0C74ECD6" w:rsidR="0066473C" w:rsidRPr="00635548" w:rsidRDefault="0066473C" w:rsidP="009C1902">
            <w:pPr>
              <w:pStyle w:val="ENoteTableText"/>
            </w:pPr>
            <w:r w:rsidRPr="00635548">
              <w:t>am No 75, 2003; No 172, 2007</w:t>
            </w:r>
          </w:p>
        </w:tc>
      </w:tr>
      <w:tr w:rsidR="0066473C" w:rsidRPr="00635548" w14:paraId="496FB23F" w14:textId="77777777" w:rsidTr="00955928">
        <w:trPr>
          <w:cantSplit/>
        </w:trPr>
        <w:tc>
          <w:tcPr>
            <w:tcW w:w="1700" w:type="pct"/>
            <w:shd w:val="clear" w:color="auto" w:fill="auto"/>
          </w:tcPr>
          <w:p w14:paraId="5297B92F" w14:textId="7CAE8496" w:rsidR="0066473C" w:rsidRPr="00635548" w:rsidRDefault="0066473C" w:rsidP="009C1902">
            <w:pPr>
              <w:pStyle w:val="ENoteTableText"/>
              <w:tabs>
                <w:tab w:val="center" w:leader="dot" w:pos="2268"/>
              </w:tabs>
            </w:pPr>
            <w:r w:rsidRPr="00635548">
              <w:t>r 172.015</w:t>
            </w:r>
            <w:r w:rsidRPr="00635548">
              <w:tab/>
            </w:r>
          </w:p>
        </w:tc>
        <w:tc>
          <w:tcPr>
            <w:tcW w:w="3300" w:type="pct"/>
            <w:shd w:val="clear" w:color="auto" w:fill="auto"/>
          </w:tcPr>
          <w:p w14:paraId="21A81D10" w14:textId="501E7AB0" w:rsidR="0066473C" w:rsidRPr="00635548" w:rsidRDefault="0066473C" w:rsidP="009C1902">
            <w:pPr>
              <w:pStyle w:val="ENoteTableText"/>
            </w:pPr>
            <w:r w:rsidRPr="00635548">
              <w:t>ad No 167, 2002</w:t>
            </w:r>
          </w:p>
        </w:tc>
      </w:tr>
      <w:tr w:rsidR="0066473C" w:rsidRPr="00635548" w14:paraId="75A1F23B" w14:textId="77777777" w:rsidTr="00955928">
        <w:trPr>
          <w:cantSplit/>
        </w:trPr>
        <w:tc>
          <w:tcPr>
            <w:tcW w:w="1700" w:type="pct"/>
            <w:shd w:val="clear" w:color="auto" w:fill="auto"/>
          </w:tcPr>
          <w:p w14:paraId="5D160702" w14:textId="3C559AEA" w:rsidR="0066473C" w:rsidRPr="00635548" w:rsidRDefault="0066473C" w:rsidP="009C1902">
            <w:pPr>
              <w:pStyle w:val="ENoteTableText"/>
              <w:tabs>
                <w:tab w:val="center" w:leader="dot" w:pos="2268"/>
              </w:tabs>
            </w:pPr>
            <w:r w:rsidRPr="00635548">
              <w:t>r 172.020</w:t>
            </w:r>
            <w:r w:rsidRPr="00635548">
              <w:tab/>
            </w:r>
          </w:p>
        </w:tc>
        <w:tc>
          <w:tcPr>
            <w:tcW w:w="3300" w:type="pct"/>
            <w:shd w:val="clear" w:color="auto" w:fill="auto"/>
          </w:tcPr>
          <w:p w14:paraId="3117B5B0" w14:textId="7C48B771" w:rsidR="0066473C" w:rsidRPr="00635548" w:rsidRDefault="0066473C" w:rsidP="009C1902">
            <w:pPr>
              <w:pStyle w:val="ENoteTableText"/>
            </w:pPr>
            <w:r w:rsidRPr="00635548">
              <w:t>ad No 167, 2002</w:t>
            </w:r>
          </w:p>
        </w:tc>
      </w:tr>
      <w:tr w:rsidR="0066473C" w:rsidRPr="00635548" w14:paraId="3C4BE25F" w14:textId="77777777" w:rsidTr="00955928">
        <w:trPr>
          <w:cantSplit/>
        </w:trPr>
        <w:tc>
          <w:tcPr>
            <w:tcW w:w="1700" w:type="pct"/>
            <w:shd w:val="clear" w:color="auto" w:fill="auto"/>
          </w:tcPr>
          <w:p w14:paraId="60D6C4B5" w14:textId="0CB26DB4" w:rsidR="0066473C" w:rsidRPr="00635548" w:rsidRDefault="0066473C" w:rsidP="009C1902">
            <w:pPr>
              <w:pStyle w:val="ENoteTableText"/>
              <w:tabs>
                <w:tab w:val="center" w:leader="dot" w:pos="2268"/>
              </w:tabs>
            </w:pPr>
            <w:r w:rsidRPr="00635548">
              <w:t>r 172.022</w:t>
            </w:r>
            <w:r w:rsidRPr="00635548">
              <w:tab/>
            </w:r>
          </w:p>
        </w:tc>
        <w:tc>
          <w:tcPr>
            <w:tcW w:w="3300" w:type="pct"/>
            <w:shd w:val="clear" w:color="auto" w:fill="auto"/>
          </w:tcPr>
          <w:p w14:paraId="2A453696" w14:textId="1E3BEA17" w:rsidR="0066473C" w:rsidRPr="00635548" w:rsidRDefault="0066473C" w:rsidP="009C1902">
            <w:pPr>
              <w:pStyle w:val="ENoteTableText"/>
            </w:pPr>
            <w:r w:rsidRPr="00635548">
              <w:t>ad No 75, 2003</w:t>
            </w:r>
          </w:p>
        </w:tc>
      </w:tr>
      <w:tr w:rsidR="0066473C" w:rsidRPr="00635548" w14:paraId="528BA412" w14:textId="77777777" w:rsidTr="00955928">
        <w:trPr>
          <w:cantSplit/>
        </w:trPr>
        <w:tc>
          <w:tcPr>
            <w:tcW w:w="1700" w:type="pct"/>
            <w:shd w:val="clear" w:color="auto" w:fill="auto"/>
          </w:tcPr>
          <w:p w14:paraId="46383419" w14:textId="77777777" w:rsidR="0066473C" w:rsidRPr="00635548" w:rsidRDefault="0066473C" w:rsidP="009C1902">
            <w:pPr>
              <w:pStyle w:val="ENoteTableText"/>
            </w:pPr>
          </w:p>
        </w:tc>
        <w:tc>
          <w:tcPr>
            <w:tcW w:w="3300" w:type="pct"/>
            <w:shd w:val="clear" w:color="auto" w:fill="auto"/>
          </w:tcPr>
          <w:p w14:paraId="753377E6" w14:textId="36CD5CE6" w:rsidR="0066473C" w:rsidRPr="00635548" w:rsidRDefault="0066473C" w:rsidP="009C1902">
            <w:pPr>
              <w:pStyle w:val="ENoteTableText"/>
            </w:pPr>
            <w:r w:rsidRPr="00635548">
              <w:t>am No 345, 2004; No 323, 2005; No 80, 2013; F2016L00170</w:t>
            </w:r>
          </w:p>
        </w:tc>
      </w:tr>
      <w:tr w:rsidR="0066473C" w:rsidRPr="00635548" w14:paraId="4371DA40" w14:textId="77777777" w:rsidTr="00955928">
        <w:trPr>
          <w:cantSplit/>
        </w:trPr>
        <w:tc>
          <w:tcPr>
            <w:tcW w:w="1700" w:type="pct"/>
            <w:shd w:val="clear" w:color="auto" w:fill="auto"/>
          </w:tcPr>
          <w:p w14:paraId="12B4B8F7" w14:textId="5D86D0D1" w:rsidR="0066473C" w:rsidRPr="00635548" w:rsidRDefault="0066473C" w:rsidP="009C1902">
            <w:pPr>
              <w:pStyle w:val="ENoteTableText"/>
              <w:tabs>
                <w:tab w:val="center" w:leader="dot" w:pos="2268"/>
              </w:tabs>
            </w:pPr>
            <w:r w:rsidRPr="00635548">
              <w:t>r 172.022A</w:t>
            </w:r>
            <w:r w:rsidRPr="00635548">
              <w:tab/>
            </w:r>
          </w:p>
        </w:tc>
        <w:tc>
          <w:tcPr>
            <w:tcW w:w="3300" w:type="pct"/>
            <w:shd w:val="clear" w:color="auto" w:fill="auto"/>
          </w:tcPr>
          <w:p w14:paraId="3A289F3E" w14:textId="2FFE147F" w:rsidR="0066473C" w:rsidRPr="00635548" w:rsidRDefault="0066473C" w:rsidP="009C1902">
            <w:pPr>
              <w:pStyle w:val="ENoteTableText"/>
            </w:pPr>
            <w:r w:rsidRPr="00635548">
              <w:t>ad No 75, 2003</w:t>
            </w:r>
          </w:p>
        </w:tc>
      </w:tr>
      <w:tr w:rsidR="0066473C" w:rsidRPr="00635548" w14:paraId="70A394EF" w14:textId="77777777" w:rsidTr="00955928">
        <w:trPr>
          <w:cantSplit/>
        </w:trPr>
        <w:tc>
          <w:tcPr>
            <w:tcW w:w="1700" w:type="pct"/>
            <w:shd w:val="clear" w:color="auto" w:fill="auto"/>
          </w:tcPr>
          <w:p w14:paraId="01CEA318" w14:textId="77777777" w:rsidR="0066473C" w:rsidRPr="00635548" w:rsidRDefault="0066473C" w:rsidP="009C1902">
            <w:pPr>
              <w:pStyle w:val="ENoteTableText"/>
            </w:pPr>
          </w:p>
        </w:tc>
        <w:tc>
          <w:tcPr>
            <w:tcW w:w="3300" w:type="pct"/>
            <w:shd w:val="clear" w:color="auto" w:fill="auto"/>
          </w:tcPr>
          <w:p w14:paraId="6F537B06" w14:textId="1BF4369A" w:rsidR="0066473C" w:rsidRPr="00635548" w:rsidRDefault="0066473C" w:rsidP="009C1902">
            <w:pPr>
              <w:pStyle w:val="ENoteTableText"/>
            </w:pPr>
            <w:r w:rsidRPr="00635548">
              <w:t>rep No 345, 2004</w:t>
            </w:r>
          </w:p>
        </w:tc>
      </w:tr>
      <w:tr w:rsidR="0066473C" w:rsidRPr="00635548" w14:paraId="3883B19A" w14:textId="77777777" w:rsidTr="00955928">
        <w:trPr>
          <w:cantSplit/>
        </w:trPr>
        <w:tc>
          <w:tcPr>
            <w:tcW w:w="1700" w:type="pct"/>
            <w:shd w:val="clear" w:color="auto" w:fill="auto"/>
          </w:tcPr>
          <w:p w14:paraId="4E957A0D" w14:textId="506224F9" w:rsidR="0066473C" w:rsidRPr="00635548" w:rsidRDefault="0066473C" w:rsidP="009C1902">
            <w:pPr>
              <w:pStyle w:val="ENoteTableText"/>
              <w:tabs>
                <w:tab w:val="center" w:leader="dot" w:pos="2268"/>
              </w:tabs>
            </w:pPr>
            <w:r w:rsidRPr="00635548">
              <w:t>r 172.022B</w:t>
            </w:r>
            <w:r w:rsidRPr="00635548">
              <w:tab/>
            </w:r>
          </w:p>
        </w:tc>
        <w:tc>
          <w:tcPr>
            <w:tcW w:w="3300" w:type="pct"/>
            <w:shd w:val="clear" w:color="auto" w:fill="auto"/>
          </w:tcPr>
          <w:p w14:paraId="57782DD9" w14:textId="5D9A01FD" w:rsidR="0066473C" w:rsidRPr="00635548" w:rsidRDefault="0066473C" w:rsidP="009C1902">
            <w:pPr>
              <w:pStyle w:val="ENoteTableText"/>
            </w:pPr>
            <w:r w:rsidRPr="00635548">
              <w:t>ad No 75, 2003</w:t>
            </w:r>
          </w:p>
        </w:tc>
      </w:tr>
      <w:tr w:rsidR="0066473C" w:rsidRPr="00635548" w14:paraId="3FDCD189" w14:textId="77777777" w:rsidTr="00955928">
        <w:trPr>
          <w:cantSplit/>
        </w:trPr>
        <w:tc>
          <w:tcPr>
            <w:tcW w:w="1700" w:type="pct"/>
            <w:shd w:val="clear" w:color="auto" w:fill="auto"/>
          </w:tcPr>
          <w:p w14:paraId="2F413DA2" w14:textId="77777777" w:rsidR="0066473C" w:rsidRPr="00635548" w:rsidRDefault="0066473C" w:rsidP="009C1902">
            <w:pPr>
              <w:pStyle w:val="ENoteTableText"/>
            </w:pPr>
          </w:p>
        </w:tc>
        <w:tc>
          <w:tcPr>
            <w:tcW w:w="3300" w:type="pct"/>
            <w:shd w:val="clear" w:color="auto" w:fill="auto"/>
          </w:tcPr>
          <w:p w14:paraId="74E63DC6" w14:textId="76734910" w:rsidR="0066473C" w:rsidRPr="00635548" w:rsidRDefault="0066473C" w:rsidP="009C1902">
            <w:pPr>
              <w:pStyle w:val="ENoteTableText"/>
            </w:pPr>
            <w:r w:rsidRPr="00635548">
              <w:t>rep No 345, 2004</w:t>
            </w:r>
          </w:p>
        </w:tc>
      </w:tr>
      <w:tr w:rsidR="0066473C" w:rsidRPr="00635548" w14:paraId="2EFD556C" w14:textId="77777777" w:rsidTr="00955928">
        <w:trPr>
          <w:cantSplit/>
        </w:trPr>
        <w:tc>
          <w:tcPr>
            <w:tcW w:w="1700" w:type="pct"/>
            <w:shd w:val="clear" w:color="auto" w:fill="auto"/>
          </w:tcPr>
          <w:p w14:paraId="155F514F" w14:textId="3FC6ED90" w:rsidR="0066473C" w:rsidRPr="00635548" w:rsidRDefault="0066473C" w:rsidP="009C1902">
            <w:pPr>
              <w:pStyle w:val="ENoteTableText"/>
              <w:tabs>
                <w:tab w:val="center" w:leader="dot" w:pos="2268"/>
              </w:tabs>
            </w:pPr>
            <w:r w:rsidRPr="00635548">
              <w:t>r 172.022C</w:t>
            </w:r>
            <w:r w:rsidRPr="00635548">
              <w:tab/>
            </w:r>
          </w:p>
        </w:tc>
        <w:tc>
          <w:tcPr>
            <w:tcW w:w="3300" w:type="pct"/>
            <w:shd w:val="clear" w:color="auto" w:fill="auto"/>
          </w:tcPr>
          <w:p w14:paraId="04BF03B1" w14:textId="55DDF72B" w:rsidR="0066473C" w:rsidRPr="00635548" w:rsidRDefault="0066473C" w:rsidP="009C1902">
            <w:pPr>
              <w:pStyle w:val="ENoteTableText"/>
            </w:pPr>
            <w:r w:rsidRPr="00635548">
              <w:t>ad No 75, 2003</w:t>
            </w:r>
          </w:p>
        </w:tc>
      </w:tr>
      <w:tr w:rsidR="0066473C" w:rsidRPr="00635548" w14:paraId="5CBBB40F" w14:textId="77777777" w:rsidTr="00955928">
        <w:trPr>
          <w:cantSplit/>
        </w:trPr>
        <w:tc>
          <w:tcPr>
            <w:tcW w:w="1700" w:type="pct"/>
            <w:shd w:val="clear" w:color="auto" w:fill="auto"/>
          </w:tcPr>
          <w:p w14:paraId="47C2EBF2" w14:textId="77777777" w:rsidR="0066473C" w:rsidRPr="00635548" w:rsidRDefault="0066473C" w:rsidP="009C1902">
            <w:pPr>
              <w:pStyle w:val="ENoteTableText"/>
            </w:pPr>
          </w:p>
        </w:tc>
        <w:tc>
          <w:tcPr>
            <w:tcW w:w="3300" w:type="pct"/>
            <w:shd w:val="clear" w:color="auto" w:fill="auto"/>
          </w:tcPr>
          <w:p w14:paraId="1BE28958" w14:textId="620831E5" w:rsidR="0066473C" w:rsidRPr="00635548" w:rsidRDefault="0066473C" w:rsidP="009C1902">
            <w:pPr>
              <w:pStyle w:val="ENoteTableText"/>
            </w:pPr>
            <w:r w:rsidRPr="00635548">
              <w:t>rep No 345, 2004</w:t>
            </w:r>
          </w:p>
        </w:tc>
      </w:tr>
      <w:tr w:rsidR="0066473C" w:rsidRPr="00635548" w14:paraId="6E9B2541" w14:textId="77777777" w:rsidTr="00955928">
        <w:trPr>
          <w:cantSplit/>
        </w:trPr>
        <w:tc>
          <w:tcPr>
            <w:tcW w:w="1700" w:type="pct"/>
            <w:shd w:val="clear" w:color="auto" w:fill="auto"/>
          </w:tcPr>
          <w:p w14:paraId="27F77B0B" w14:textId="6F6F03CB" w:rsidR="0066473C" w:rsidRPr="00635548" w:rsidRDefault="0066473C" w:rsidP="009C1902">
            <w:pPr>
              <w:pStyle w:val="ENoteTableText"/>
              <w:tabs>
                <w:tab w:val="center" w:leader="dot" w:pos="2268"/>
              </w:tabs>
            </w:pPr>
            <w:r w:rsidRPr="00635548">
              <w:t>r 172.022D</w:t>
            </w:r>
            <w:r w:rsidRPr="00635548">
              <w:tab/>
            </w:r>
          </w:p>
        </w:tc>
        <w:tc>
          <w:tcPr>
            <w:tcW w:w="3300" w:type="pct"/>
            <w:shd w:val="clear" w:color="auto" w:fill="auto"/>
          </w:tcPr>
          <w:p w14:paraId="5C38156F" w14:textId="183A2411" w:rsidR="0066473C" w:rsidRPr="00635548" w:rsidRDefault="0066473C" w:rsidP="009C1902">
            <w:pPr>
              <w:pStyle w:val="ENoteTableText"/>
            </w:pPr>
            <w:r w:rsidRPr="00635548">
              <w:t>ad No 75, 2003</w:t>
            </w:r>
          </w:p>
        </w:tc>
      </w:tr>
      <w:tr w:rsidR="0066473C" w:rsidRPr="00635548" w14:paraId="13CD7352" w14:textId="77777777" w:rsidTr="00955928">
        <w:trPr>
          <w:cantSplit/>
        </w:trPr>
        <w:tc>
          <w:tcPr>
            <w:tcW w:w="1700" w:type="pct"/>
            <w:shd w:val="clear" w:color="auto" w:fill="auto"/>
          </w:tcPr>
          <w:p w14:paraId="50F117F6" w14:textId="77777777" w:rsidR="0066473C" w:rsidRPr="00635548" w:rsidRDefault="0066473C" w:rsidP="009C1902">
            <w:pPr>
              <w:pStyle w:val="ENoteTableText"/>
            </w:pPr>
          </w:p>
        </w:tc>
        <w:tc>
          <w:tcPr>
            <w:tcW w:w="3300" w:type="pct"/>
            <w:shd w:val="clear" w:color="auto" w:fill="auto"/>
          </w:tcPr>
          <w:p w14:paraId="4C31210B" w14:textId="03A2840E" w:rsidR="0066473C" w:rsidRPr="00635548" w:rsidRDefault="0066473C" w:rsidP="009C1902">
            <w:pPr>
              <w:pStyle w:val="ENoteTableText"/>
            </w:pPr>
            <w:r w:rsidRPr="00635548">
              <w:t>rep No 345, 2004</w:t>
            </w:r>
          </w:p>
        </w:tc>
      </w:tr>
      <w:tr w:rsidR="0066473C" w:rsidRPr="00635548" w14:paraId="0C3E1208" w14:textId="77777777" w:rsidTr="00955928">
        <w:trPr>
          <w:cantSplit/>
        </w:trPr>
        <w:tc>
          <w:tcPr>
            <w:tcW w:w="1700" w:type="pct"/>
            <w:shd w:val="clear" w:color="auto" w:fill="auto"/>
          </w:tcPr>
          <w:p w14:paraId="4BCDDFD7" w14:textId="0CB0CCEE" w:rsidR="0066473C" w:rsidRPr="00635548" w:rsidRDefault="0066473C" w:rsidP="009C1902">
            <w:pPr>
              <w:pStyle w:val="ENoteTableText"/>
              <w:tabs>
                <w:tab w:val="center" w:leader="dot" w:pos="2268"/>
              </w:tabs>
            </w:pPr>
            <w:r w:rsidRPr="00635548">
              <w:t>r 172.022E</w:t>
            </w:r>
            <w:r w:rsidRPr="00635548">
              <w:tab/>
            </w:r>
          </w:p>
        </w:tc>
        <w:tc>
          <w:tcPr>
            <w:tcW w:w="3300" w:type="pct"/>
            <w:shd w:val="clear" w:color="auto" w:fill="auto"/>
          </w:tcPr>
          <w:p w14:paraId="341106C9" w14:textId="59984DE5" w:rsidR="0066473C" w:rsidRPr="00635548" w:rsidRDefault="0066473C" w:rsidP="009C1902">
            <w:pPr>
              <w:pStyle w:val="ENoteTableText"/>
            </w:pPr>
            <w:r w:rsidRPr="00635548">
              <w:t>ad No 75, 2003</w:t>
            </w:r>
          </w:p>
        </w:tc>
      </w:tr>
      <w:tr w:rsidR="0066473C" w:rsidRPr="00635548" w14:paraId="6434C587" w14:textId="77777777" w:rsidTr="00955928">
        <w:trPr>
          <w:cantSplit/>
        </w:trPr>
        <w:tc>
          <w:tcPr>
            <w:tcW w:w="1700" w:type="pct"/>
            <w:shd w:val="clear" w:color="auto" w:fill="auto"/>
          </w:tcPr>
          <w:p w14:paraId="44467B8C" w14:textId="77777777" w:rsidR="0066473C" w:rsidRPr="00635548" w:rsidRDefault="0066473C" w:rsidP="009C1902">
            <w:pPr>
              <w:pStyle w:val="ENoteTableText"/>
            </w:pPr>
          </w:p>
        </w:tc>
        <w:tc>
          <w:tcPr>
            <w:tcW w:w="3300" w:type="pct"/>
            <w:shd w:val="clear" w:color="auto" w:fill="auto"/>
          </w:tcPr>
          <w:p w14:paraId="5EFE7E01" w14:textId="39C64425" w:rsidR="0066473C" w:rsidRPr="00635548" w:rsidRDefault="0066473C" w:rsidP="009C1902">
            <w:pPr>
              <w:pStyle w:val="ENoteTableText"/>
            </w:pPr>
            <w:r w:rsidRPr="00635548">
              <w:t>rep No 345, 2004</w:t>
            </w:r>
          </w:p>
        </w:tc>
      </w:tr>
      <w:tr w:rsidR="0066473C" w:rsidRPr="00635548" w14:paraId="353AE8CB" w14:textId="77777777" w:rsidTr="00955928">
        <w:trPr>
          <w:cantSplit/>
        </w:trPr>
        <w:tc>
          <w:tcPr>
            <w:tcW w:w="1700" w:type="pct"/>
            <w:shd w:val="clear" w:color="auto" w:fill="auto"/>
          </w:tcPr>
          <w:p w14:paraId="578AABBA" w14:textId="063119E2" w:rsidR="0066473C" w:rsidRPr="00635548" w:rsidRDefault="0066473C" w:rsidP="009C1902">
            <w:pPr>
              <w:pStyle w:val="ENoteTableText"/>
              <w:tabs>
                <w:tab w:val="center" w:leader="dot" w:pos="2268"/>
              </w:tabs>
            </w:pPr>
            <w:r w:rsidRPr="00635548">
              <w:t>r 172.022F</w:t>
            </w:r>
            <w:r w:rsidRPr="00635548">
              <w:tab/>
            </w:r>
          </w:p>
        </w:tc>
        <w:tc>
          <w:tcPr>
            <w:tcW w:w="3300" w:type="pct"/>
            <w:shd w:val="clear" w:color="auto" w:fill="auto"/>
          </w:tcPr>
          <w:p w14:paraId="7DEAD6AF" w14:textId="28F6DD88" w:rsidR="0066473C" w:rsidRPr="00635548" w:rsidRDefault="0066473C" w:rsidP="009C1902">
            <w:pPr>
              <w:pStyle w:val="ENoteTableText"/>
            </w:pPr>
            <w:r w:rsidRPr="00635548">
              <w:t>ad No 75, 2003</w:t>
            </w:r>
          </w:p>
        </w:tc>
      </w:tr>
      <w:tr w:rsidR="0066473C" w:rsidRPr="00635548" w14:paraId="59944BD3" w14:textId="77777777" w:rsidTr="00955928">
        <w:trPr>
          <w:cantSplit/>
        </w:trPr>
        <w:tc>
          <w:tcPr>
            <w:tcW w:w="1700" w:type="pct"/>
            <w:shd w:val="clear" w:color="auto" w:fill="auto"/>
          </w:tcPr>
          <w:p w14:paraId="300178E8" w14:textId="77777777" w:rsidR="0066473C" w:rsidRPr="00635548" w:rsidRDefault="0066473C" w:rsidP="009C1902">
            <w:pPr>
              <w:pStyle w:val="ENoteTableText"/>
            </w:pPr>
          </w:p>
        </w:tc>
        <w:tc>
          <w:tcPr>
            <w:tcW w:w="3300" w:type="pct"/>
            <w:shd w:val="clear" w:color="auto" w:fill="auto"/>
          </w:tcPr>
          <w:p w14:paraId="438828DC" w14:textId="319CA56F" w:rsidR="0066473C" w:rsidRPr="00635548" w:rsidRDefault="0066473C" w:rsidP="009C1902">
            <w:pPr>
              <w:pStyle w:val="ENoteTableText"/>
            </w:pPr>
            <w:r w:rsidRPr="00635548">
              <w:t>rep No 345, 2004</w:t>
            </w:r>
          </w:p>
        </w:tc>
      </w:tr>
      <w:tr w:rsidR="0066473C" w:rsidRPr="00635548" w14:paraId="367A0EB2" w14:textId="77777777" w:rsidTr="00955928">
        <w:trPr>
          <w:cantSplit/>
        </w:trPr>
        <w:tc>
          <w:tcPr>
            <w:tcW w:w="1700" w:type="pct"/>
            <w:shd w:val="clear" w:color="auto" w:fill="auto"/>
          </w:tcPr>
          <w:p w14:paraId="292DB791" w14:textId="618353E9" w:rsidR="0066473C" w:rsidRPr="00635548" w:rsidRDefault="0066473C" w:rsidP="009C1902">
            <w:pPr>
              <w:pStyle w:val="ENoteTableText"/>
              <w:tabs>
                <w:tab w:val="center" w:leader="dot" w:pos="2268"/>
              </w:tabs>
            </w:pPr>
            <w:r w:rsidRPr="00635548">
              <w:t>r 172.022G</w:t>
            </w:r>
            <w:r w:rsidRPr="00635548">
              <w:tab/>
            </w:r>
          </w:p>
        </w:tc>
        <w:tc>
          <w:tcPr>
            <w:tcW w:w="3300" w:type="pct"/>
            <w:shd w:val="clear" w:color="auto" w:fill="auto"/>
          </w:tcPr>
          <w:p w14:paraId="59E80E51" w14:textId="0741DFB3" w:rsidR="0066473C" w:rsidRPr="00635548" w:rsidRDefault="0066473C" w:rsidP="009C1902">
            <w:pPr>
              <w:pStyle w:val="ENoteTableText"/>
            </w:pPr>
            <w:r w:rsidRPr="00635548">
              <w:t>ad No 75, 2003</w:t>
            </w:r>
          </w:p>
        </w:tc>
      </w:tr>
      <w:tr w:rsidR="0066473C" w:rsidRPr="00635548" w14:paraId="0D799F90" w14:textId="77777777" w:rsidTr="00955928">
        <w:trPr>
          <w:cantSplit/>
        </w:trPr>
        <w:tc>
          <w:tcPr>
            <w:tcW w:w="1700" w:type="pct"/>
            <w:shd w:val="clear" w:color="auto" w:fill="auto"/>
          </w:tcPr>
          <w:p w14:paraId="03929145" w14:textId="77777777" w:rsidR="0066473C" w:rsidRPr="00635548" w:rsidRDefault="0066473C" w:rsidP="009C1902">
            <w:pPr>
              <w:pStyle w:val="ENoteTableText"/>
            </w:pPr>
          </w:p>
        </w:tc>
        <w:tc>
          <w:tcPr>
            <w:tcW w:w="3300" w:type="pct"/>
            <w:shd w:val="clear" w:color="auto" w:fill="auto"/>
          </w:tcPr>
          <w:p w14:paraId="28DBA5F0" w14:textId="0E10D0A4" w:rsidR="0066473C" w:rsidRPr="00635548" w:rsidRDefault="0066473C" w:rsidP="009C1902">
            <w:pPr>
              <w:pStyle w:val="ENoteTableText"/>
            </w:pPr>
            <w:r w:rsidRPr="00635548">
              <w:t>rep No 345, 2004</w:t>
            </w:r>
          </w:p>
        </w:tc>
      </w:tr>
      <w:tr w:rsidR="0066473C" w:rsidRPr="00635548" w14:paraId="0BC86078" w14:textId="77777777" w:rsidTr="00955928">
        <w:trPr>
          <w:cantSplit/>
        </w:trPr>
        <w:tc>
          <w:tcPr>
            <w:tcW w:w="1700" w:type="pct"/>
            <w:shd w:val="clear" w:color="auto" w:fill="auto"/>
          </w:tcPr>
          <w:p w14:paraId="0DEB13B5" w14:textId="3620C96B" w:rsidR="0066473C" w:rsidRPr="00635548" w:rsidRDefault="0066473C" w:rsidP="009C1902">
            <w:pPr>
              <w:pStyle w:val="ENoteTableText"/>
              <w:tabs>
                <w:tab w:val="center" w:leader="dot" w:pos="2268"/>
              </w:tabs>
            </w:pPr>
            <w:r w:rsidRPr="00635548">
              <w:t>r 172.022H</w:t>
            </w:r>
            <w:r w:rsidRPr="00635548">
              <w:tab/>
            </w:r>
          </w:p>
        </w:tc>
        <w:tc>
          <w:tcPr>
            <w:tcW w:w="3300" w:type="pct"/>
            <w:shd w:val="clear" w:color="auto" w:fill="auto"/>
          </w:tcPr>
          <w:p w14:paraId="0E5FC9AB" w14:textId="67C574C3" w:rsidR="0066473C" w:rsidRPr="00635548" w:rsidRDefault="0066473C" w:rsidP="009C1902">
            <w:pPr>
              <w:pStyle w:val="ENoteTableText"/>
            </w:pPr>
            <w:r w:rsidRPr="00635548">
              <w:t>ad No 75, 2003</w:t>
            </w:r>
          </w:p>
        </w:tc>
      </w:tr>
      <w:tr w:rsidR="0066473C" w:rsidRPr="00635548" w14:paraId="22B663E2" w14:textId="77777777" w:rsidTr="00955928">
        <w:trPr>
          <w:cantSplit/>
        </w:trPr>
        <w:tc>
          <w:tcPr>
            <w:tcW w:w="1700" w:type="pct"/>
            <w:shd w:val="clear" w:color="auto" w:fill="auto"/>
          </w:tcPr>
          <w:p w14:paraId="212989AD" w14:textId="77777777" w:rsidR="0066473C" w:rsidRPr="00635548" w:rsidRDefault="0066473C" w:rsidP="009C1902">
            <w:pPr>
              <w:pStyle w:val="ENoteTableText"/>
            </w:pPr>
          </w:p>
        </w:tc>
        <w:tc>
          <w:tcPr>
            <w:tcW w:w="3300" w:type="pct"/>
            <w:shd w:val="clear" w:color="auto" w:fill="auto"/>
          </w:tcPr>
          <w:p w14:paraId="51938086" w14:textId="0A1165F9" w:rsidR="0066473C" w:rsidRPr="00635548" w:rsidRDefault="0066473C" w:rsidP="009C1902">
            <w:pPr>
              <w:pStyle w:val="ENoteTableText"/>
            </w:pPr>
            <w:r w:rsidRPr="00635548">
              <w:t>rep No 345, 2004</w:t>
            </w:r>
          </w:p>
        </w:tc>
      </w:tr>
      <w:tr w:rsidR="0066473C" w:rsidRPr="00635548" w14:paraId="095FCF69" w14:textId="77777777" w:rsidTr="00955928">
        <w:trPr>
          <w:cantSplit/>
        </w:trPr>
        <w:tc>
          <w:tcPr>
            <w:tcW w:w="1700" w:type="pct"/>
            <w:shd w:val="clear" w:color="auto" w:fill="auto"/>
          </w:tcPr>
          <w:p w14:paraId="4A22885A" w14:textId="77777777" w:rsidR="0066473C" w:rsidRPr="00635548" w:rsidRDefault="0066473C" w:rsidP="009C1902">
            <w:pPr>
              <w:pStyle w:val="ENoteTableText"/>
            </w:pPr>
            <w:r w:rsidRPr="00635548">
              <w:rPr>
                <w:b/>
              </w:rPr>
              <w:t>Subpart 172.B</w:t>
            </w:r>
          </w:p>
        </w:tc>
        <w:tc>
          <w:tcPr>
            <w:tcW w:w="3300" w:type="pct"/>
            <w:shd w:val="clear" w:color="auto" w:fill="auto"/>
          </w:tcPr>
          <w:p w14:paraId="29D5C7D4" w14:textId="77777777" w:rsidR="0066473C" w:rsidRPr="00635548" w:rsidRDefault="0066473C" w:rsidP="009C1902">
            <w:pPr>
              <w:pStyle w:val="ENoteTableText"/>
            </w:pPr>
          </w:p>
        </w:tc>
      </w:tr>
      <w:tr w:rsidR="0066473C" w:rsidRPr="00635548" w14:paraId="4F5CD82F" w14:textId="77777777" w:rsidTr="00955928">
        <w:trPr>
          <w:cantSplit/>
        </w:trPr>
        <w:tc>
          <w:tcPr>
            <w:tcW w:w="1700" w:type="pct"/>
            <w:shd w:val="clear" w:color="auto" w:fill="auto"/>
          </w:tcPr>
          <w:p w14:paraId="6BD05E3C" w14:textId="7D65C760" w:rsidR="0066473C" w:rsidRPr="00635548" w:rsidRDefault="0066473C" w:rsidP="009C1902">
            <w:pPr>
              <w:pStyle w:val="ENoteTableText"/>
              <w:tabs>
                <w:tab w:val="center" w:leader="dot" w:pos="2268"/>
              </w:tabs>
            </w:pPr>
            <w:r w:rsidRPr="00635548">
              <w:t>Subpart B heading</w:t>
            </w:r>
            <w:r w:rsidRPr="00635548">
              <w:tab/>
            </w:r>
          </w:p>
        </w:tc>
        <w:tc>
          <w:tcPr>
            <w:tcW w:w="3300" w:type="pct"/>
            <w:shd w:val="clear" w:color="auto" w:fill="auto"/>
          </w:tcPr>
          <w:p w14:paraId="33BC06C7" w14:textId="0023A6E9" w:rsidR="0066473C" w:rsidRPr="00635548" w:rsidRDefault="0066473C" w:rsidP="009C1902">
            <w:pPr>
              <w:pStyle w:val="ENoteTableText"/>
            </w:pPr>
            <w:r w:rsidRPr="00635548">
              <w:t>rep No 345, 2004</w:t>
            </w:r>
          </w:p>
        </w:tc>
      </w:tr>
      <w:tr w:rsidR="0066473C" w:rsidRPr="00635548" w14:paraId="7029295C" w14:textId="77777777" w:rsidTr="00955928">
        <w:trPr>
          <w:cantSplit/>
        </w:trPr>
        <w:tc>
          <w:tcPr>
            <w:tcW w:w="1700" w:type="pct"/>
            <w:shd w:val="clear" w:color="auto" w:fill="auto"/>
          </w:tcPr>
          <w:p w14:paraId="33B9EE33" w14:textId="09C81C1F" w:rsidR="0066473C" w:rsidRPr="00635548" w:rsidRDefault="0066473C" w:rsidP="009C1902">
            <w:pPr>
              <w:pStyle w:val="ENoteTableText"/>
              <w:tabs>
                <w:tab w:val="center" w:leader="dot" w:pos="2268"/>
              </w:tabs>
            </w:pPr>
            <w:r w:rsidRPr="00635548">
              <w:t>Subpart 172.B heading</w:t>
            </w:r>
            <w:r w:rsidRPr="00635548">
              <w:tab/>
            </w:r>
          </w:p>
        </w:tc>
        <w:tc>
          <w:tcPr>
            <w:tcW w:w="3300" w:type="pct"/>
            <w:shd w:val="clear" w:color="auto" w:fill="auto"/>
          </w:tcPr>
          <w:p w14:paraId="7EF3F5C9" w14:textId="2FAF4837" w:rsidR="0066473C" w:rsidRPr="00635548" w:rsidRDefault="0066473C" w:rsidP="009C1902">
            <w:pPr>
              <w:pStyle w:val="ENoteTableText"/>
            </w:pPr>
            <w:r w:rsidRPr="00635548">
              <w:t>ad No 345, 2004</w:t>
            </w:r>
          </w:p>
        </w:tc>
      </w:tr>
      <w:tr w:rsidR="0066473C" w:rsidRPr="00635548" w14:paraId="79ADE8FD" w14:textId="77777777" w:rsidTr="00955928">
        <w:trPr>
          <w:cantSplit/>
        </w:trPr>
        <w:tc>
          <w:tcPr>
            <w:tcW w:w="1700" w:type="pct"/>
            <w:shd w:val="clear" w:color="auto" w:fill="auto"/>
          </w:tcPr>
          <w:p w14:paraId="37DE5F63" w14:textId="02907EEC" w:rsidR="0066473C" w:rsidRPr="00635548" w:rsidRDefault="0066473C" w:rsidP="009C1902">
            <w:pPr>
              <w:pStyle w:val="ENoteTableText"/>
              <w:tabs>
                <w:tab w:val="center" w:leader="dot" w:pos="2268"/>
              </w:tabs>
            </w:pPr>
            <w:r w:rsidRPr="00635548">
              <w:t>r 172.024</w:t>
            </w:r>
            <w:r w:rsidRPr="00635548">
              <w:tab/>
            </w:r>
          </w:p>
        </w:tc>
        <w:tc>
          <w:tcPr>
            <w:tcW w:w="3300" w:type="pct"/>
            <w:shd w:val="clear" w:color="auto" w:fill="auto"/>
          </w:tcPr>
          <w:p w14:paraId="68FE2A69" w14:textId="502848B0" w:rsidR="0066473C" w:rsidRPr="00635548" w:rsidRDefault="0066473C" w:rsidP="009C1902">
            <w:pPr>
              <w:pStyle w:val="ENoteTableText"/>
            </w:pPr>
            <w:r w:rsidRPr="00635548">
              <w:t>ad No 75, 2003</w:t>
            </w:r>
          </w:p>
        </w:tc>
      </w:tr>
      <w:tr w:rsidR="0066473C" w:rsidRPr="00635548" w14:paraId="48B1516C" w14:textId="77777777" w:rsidTr="00955928">
        <w:trPr>
          <w:cantSplit/>
        </w:trPr>
        <w:tc>
          <w:tcPr>
            <w:tcW w:w="1700" w:type="pct"/>
            <w:shd w:val="clear" w:color="auto" w:fill="auto"/>
          </w:tcPr>
          <w:p w14:paraId="1FD032DD" w14:textId="34796AEB" w:rsidR="0066473C" w:rsidRPr="00635548" w:rsidRDefault="0066473C" w:rsidP="009C1902">
            <w:pPr>
              <w:pStyle w:val="ENoteTableText"/>
              <w:tabs>
                <w:tab w:val="center" w:leader="dot" w:pos="2268"/>
              </w:tabs>
            </w:pPr>
            <w:r w:rsidRPr="00635548">
              <w:t>r 172.025</w:t>
            </w:r>
            <w:r w:rsidRPr="00635548">
              <w:tab/>
            </w:r>
          </w:p>
        </w:tc>
        <w:tc>
          <w:tcPr>
            <w:tcW w:w="3300" w:type="pct"/>
            <w:shd w:val="clear" w:color="auto" w:fill="auto"/>
          </w:tcPr>
          <w:p w14:paraId="113C12FE" w14:textId="0A59B3C9" w:rsidR="0066473C" w:rsidRPr="00635548" w:rsidRDefault="0066473C" w:rsidP="009C1902">
            <w:pPr>
              <w:pStyle w:val="ENoteTableText"/>
            </w:pPr>
            <w:r w:rsidRPr="00635548">
              <w:t>ad No 167, 2002</w:t>
            </w:r>
          </w:p>
        </w:tc>
      </w:tr>
      <w:tr w:rsidR="0066473C" w:rsidRPr="00635548" w14:paraId="7D3D1A48" w14:textId="77777777" w:rsidTr="00955928">
        <w:trPr>
          <w:cantSplit/>
        </w:trPr>
        <w:tc>
          <w:tcPr>
            <w:tcW w:w="1700" w:type="pct"/>
            <w:shd w:val="clear" w:color="auto" w:fill="auto"/>
          </w:tcPr>
          <w:p w14:paraId="558D6A15" w14:textId="77777777" w:rsidR="0066473C" w:rsidRPr="00635548" w:rsidRDefault="0066473C" w:rsidP="009C1902">
            <w:pPr>
              <w:pStyle w:val="ENoteTableText"/>
            </w:pPr>
          </w:p>
        </w:tc>
        <w:tc>
          <w:tcPr>
            <w:tcW w:w="3300" w:type="pct"/>
            <w:shd w:val="clear" w:color="auto" w:fill="auto"/>
          </w:tcPr>
          <w:p w14:paraId="2D2B9D45" w14:textId="3ACAD62E" w:rsidR="0066473C" w:rsidRPr="00635548" w:rsidRDefault="0066473C" w:rsidP="009C1902">
            <w:pPr>
              <w:pStyle w:val="ENoteTableText"/>
            </w:pPr>
            <w:r w:rsidRPr="00635548">
              <w:t>am No 345, 2004</w:t>
            </w:r>
          </w:p>
        </w:tc>
      </w:tr>
      <w:tr w:rsidR="0066473C" w:rsidRPr="00635548" w14:paraId="48086790" w14:textId="77777777" w:rsidTr="00955928">
        <w:trPr>
          <w:cantSplit/>
        </w:trPr>
        <w:tc>
          <w:tcPr>
            <w:tcW w:w="1700" w:type="pct"/>
            <w:shd w:val="clear" w:color="auto" w:fill="auto"/>
          </w:tcPr>
          <w:p w14:paraId="2C264188" w14:textId="77777777" w:rsidR="0066473C" w:rsidRPr="00635548" w:rsidRDefault="0066473C" w:rsidP="009C1902">
            <w:pPr>
              <w:pStyle w:val="ENoteTableText"/>
            </w:pPr>
          </w:p>
        </w:tc>
        <w:tc>
          <w:tcPr>
            <w:tcW w:w="3300" w:type="pct"/>
            <w:shd w:val="clear" w:color="auto" w:fill="auto"/>
          </w:tcPr>
          <w:p w14:paraId="52ACBE2B" w14:textId="7365D785" w:rsidR="0066473C" w:rsidRPr="00635548" w:rsidRDefault="0066473C" w:rsidP="009C1902">
            <w:pPr>
              <w:pStyle w:val="ENoteTableText"/>
            </w:pPr>
            <w:r w:rsidRPr="00635548">
              <w:t>rep No 77, 2011</w:t>
            </w:r>
          </w:p>
        </w:tc>
      </w:tr>
      <w:tr w:rsidR="0066473C" w:rsidRPr="00635548" w14:paraId="372D6EB9" w14:textId="77777777" w:rsidTr="00955928">
        <w:trPr>
          <w:cantSplit/>
        </w:trPr>
        <w:tc>
          <w:tcPr>
            <w:tcW w:w="1700" w:type="pct"/>
            <w:shd w:val="clear" w:color="auto" w:fill="auto"/>
          </w:tcPr>
          <w:p w14:paraId="0579E764" w14:textId="250A045A" w:rsidR="0066473C" w:rsidRPr="00635548" w:rsidRDefault="0066473C" w:rsidP="009C1902">
            <w:pPr>
              <w:pStyle w:val="ENoteTableText"/>
              <w:tabs>
                <w:tab w:val="center" w:leader="dot" w:pos="2268"/>
              </w:tabs>
            </w:pPr>
            <w:r w:rsidRPr="00635548">
              <w:t>r 172.030</w:t>
            </w:r>
            <w:r w:rsidRPr="00635548">
              <w:tab/>
            </w:r>
          </w:p>
        </w:tc>
        <w:tc>
          <w:tcPr>
            <w:tcW w:w="3300" w:type="pct"/>
            <w:shd w:val="clear" w:color="auto" w:fill="auto"/>
          </w:tcPr>
          <w:p w14:paraId="30AEA645" w14:textId="4DFDACD8" w:rsidR="0066473C" w:rsidRPr="00635548" w:rsidRDefault="0066473C" w:rsidP="009C1902">
            <w:pPr>
              <w:pStyle w:val="ENoteTableText"/>
            </w:pPr>
            <w:r w:rsidRPr="00635548">
              <w:t>ad No 167, 2002</w:t>
            </w:r>
          </w:p>
        </w:tc>
      </w:tr>
      <w:tr w:rsidR="0066473C" w:rsidRPr="00635548" w14:paraId="260A4A56" w14:textId="77777777" w:rsidTr="00955928">
        <w:trPr>
          <w:cantSplit/>
        </w:trPr>
        <w:tc>
          <w:tcPr>
            <w:tcW w:w="1700" w:type="pct"/>
            <w:shd w:val="clear" w:color="auto" w:fill="auto"/>
          </w:tcPr>
          <w:p w14:paraId="64FD77E3" w14:textId="77777777" w:rsidR="0066473C" w:rsidRPr="00635548" w:rsidRDefault="0066473C" w:rsidP="009C1902">
            <w:pPr>
              <w:pStyle w:val="ENoteTableText"/>
            </w:pPr>
          </w:p>
        </w:tc>
        <w:tc>
          <w:tcPr>
            <w:tcW w:w="3300" w:type="pct"/>
            <w:shd w:val="clear" w:color="auto" w:fill="auto"/>
          </w:tcPr>
          <w:p w14:paraId="6AED20A5" w14:textId="09208AD3" w:rsidR="0066473C" w:rsidRPr="00635548" w:rsidRDefault="0066473C" w:rsidP="009C1902">
            <w:pPr>
              <w:pStyle w:val="ENoteTableText"/>
            </w:pPr>
            <w:r w:rsidRPr="00635548">
              <w:t>am No 345, 2004</w:t>
            </w:r>
          </w:p>
        </w:tc>
      </w:tr>
      <w:tr w:rsidR="0066473C" w:rsidRPr="00635548" w14:paraId="7B66CB89" w14:textId="77777777" w:rsidTr="00955928">
        <w:trPr>
          <w:cantSplit/>
        </w:trPr>
        <w:tc>
          <w:tcPr>
            <w:tcW w:w="1700" w:type="pct"/>
            <w:shd w:val="clear" w:color="auto" w:fill="auto"/>
          </w:tcPr>
          <w:p w14:paraId="73D28A66" w14:textId="407A6897" w:rsidR="0066473C" w:rsidRPr="00635548" w:rsidRDefault="0066473C" w:rsidP="009C1902">
            <w:pPr>
              <w:pStyle w:val="ENoteTableText"/>
              <w:tabs>
                <w:tab w:val="center" w:leader="dot" w:pos="2268"/>
              </w:tabs>
            </w:pPr>
            <w:r w:rsidRPr="00635548">
              <w:t>r 172.035</w:t>
            </w:r>
            <w:r w:rsidRPr="00635548">
              <w:tab/>
            </w:r>
          </w:p>
        </w:tc>
        <w:tc>
          <w:tcPr>
            <w:tcW w:w="3300" w:type="pct"/>
            <w:shd w:val="clear" w:color="auto" w:fill="auto"/>
          </w:tcPr>
          <w:p w14:paraId="6F145DFE" w14:textId="50F9649F" w:rsidR="0066473C" w:rsidRPr="00635548" w:rsidRDefault="0066473C" w:rsidP="009C1902">
            <w:pPr>
              <w:pStyle w:val="ENoteTableText"/>
            </w:pPr>
            <w:r w:rsidRPr="00635548">
              <w:t>ad No 167, 2002</w:t>
            </w:r>
          </w:p>
        </w:tc>
      </w:tr>
      <w:tr w:rsidR="0066473C" w:rsidRPr="00635548" w14:paraId="197BCF08" w14:textId="77777777" w:rsidTr="00955928">
        <w:trPr>
          <w:cantSplit/>
        </w:trPr>
        <w:tc>
          <w:tcPr>
            <w:tcW w:w="1700" w:type="pct"/>
            <w:shd w:val="clear" w:color="auto" w:fill="auto"/>
          </w:tcPr>
          <w:p w14:paraId="319B471F" w14:textId="77777777" w:rsidR="0066473C" w:rsidRPr="00635548" w:rsidRDefault="0066473C" w:rsidP="009C1902">
            <w:pPr>
              <w:pStyle w:val="ENoteTableText"/>
            </w:pPr>
          </w:p>
        </w:tc>
        <w:tc>
          <w:tcPr>
            <w:tcW w:w="3300" w:type="pct"/>
            <w:shd w:val="clear" w:color="auto" w:fill="auto"/>
          </w:tcPr>
          <w:p w14:paraId="2D044FF2" w14:textId="38E4D5D1" w:rsidR="0066473C" w:rsidRPr="00635548" w:rsidRDefault="0066473C" w:rsidP="009C1902">
            <w:pPr>
              <w:pStyle w:val="ENoteTableText"/>
            </w:pPr>
            <w:r w:rsidRPr="00635548">
              <w:t>rep No 77, 2011</w:t>
            </w:r>
          </w:p>
        </w:tc>
      </w:tr>
      <w:tr w:rsidR="0066473C" w:rsidRPr="00635548" w14:paraId="5FE6E2B4" w14:textId="77777777" w:rsidTr="00955928">
        <w:trPr>
          <w:cantSplit/>
        </w:trPr>
        <w:tc>
          <w:tcPr>
            <w:tcW w:w="1700" w:type="pct"/>
            <w:shd w:val="clear" w:color="auto" w:fill="auto"/>
          </w:tcPr>
          <w:p w14:paraId="3DC230C3" w14:textId="3DEB73F7" w:rsidR="0066473C" w:rsidRPr="00635548" w:rsidRDefault="0066473C" w:rsidP="009C1902">
            <w:pPr>
              <w:pStyle w:val="ENoteTableText"/>
              <w:tabs>
                <w:tab w:val="center" w:leader="dot" w:pos="2268"/>
              </w:tabs>
            </w:pPr>
            <w:r w:rsidRPr="00635548">
              <w:t>r 172.040</w:t>
            </w:r>
            <w:r w:rsidRPr="00635548">
              <w:tab/>
            </w:r>
          </w:p>
        </w:tc>
        <w:tc>
          <w:tcPr>
            <w:tcW w:w="3300" w:type="pct"/>
            <w:shd w:val="clear" w:color="auto" w:fill="auto"/>
          </w:tcPr>
          <w:p w14:paraId="5DD56DEC" w14:textId="1FE3DCF5" w:rsidR="0066473C" w:rsidRPr="00635548" w:rsidRDefault="0066473C" w:rsidP="009C1902">
            <w:pPr>
              <w:pStyle w:val="ENoteTableText"/>
            </w:pPr>
            <w:r w:rsidRPr="00635548">
              <w:t>ad No 167, 2002</w:t>
            </w:r>
          </w:p>
        </w:tc>
      </w:tr>
      <w:tr w:rsidR="0066473C" w:rsidRPr="00635548" w14:paraId="73EEF78A" w14:textId="77777777" w:rsidTr="00955928">
        <w:trPr>
          <w:cantSplit/>
        </w:trPr>
        <w:tc>
          <w:tcPr>
            <w:tcW w:w="1700" w:type="pct"/>
            <w:shd w:val="clear" w:color="auto" w:fill="auto"/>
          </w:tcPr>
          <w:p w14:paraId="379409C7" w14:textId="77777777" w:rsidR="0066473C" w:rsidRPr="00635548" w:rsidRDefault="0066473C" w:rsidP="009C1902">
            <w:pPr>
              <w:pStyle w:val="ENoteTableText"/>
              <w:tabs>
                <w:tab w:val="center" w:leader="dot" w:pos="2268"/>
              </w:tabs>
            </w:pPr>
          </w:p>
        </w:tc>
        <w:tc>
          <w:tcPr>
            <w:tcW w:w="3300" w:type="pct"/>
            <w:shd w:val="clear" w:color="auto" w:fill="auto"/>
          </w:tcPr>
          <w:p w14:paraId="4547F0D5" w14:textId="3BCE9F94" w:rsidR="0066473C" w:rsidRPr="00635548" w:rsidRDefault="0066473C" w:rsidP="009C1902">
            <w:pPr>
              <w:pStyle w:val="ENoteTableText"/>
            </w:pPr>
            <w:r w:rsidRPr="00635548">
              <w:t>rep No 80, 2013</w:t>
            </w:r>
          </w:p>
        </w:tc>
      </w:tr>
      <w:tr w:rsidR="0066473C" w:rsidRPr="00635548" w14:paraId="6CD45BD9" w14:textId="77777777" w:rsidTr="00955928">
        <w:trPr>
          <w:cantSplit/>
        </w:trPr>
        <w:tc>
          <w:tcPr>
            <w:tcW w:w="1700" w:type="pct"/>
            <w:shd w:val="clear" w:color="auto" w:fill="auto"/>
          </w:tcPr>
          <w:p w14:paraId="319B5302" w14:textId="00CCB46E" w:rsidR="0066473C" w:rsidRPr="00635548" w:rsidRDefault="0066473C" w:rsidP="009C1902">
            <w:pPr>
              <w:pStyle w:val="ENoteTableText"/>
              <w:tabs>
                <w:tab w:val="center" w:leader="dot" w:pos="2268"/>
              </w:tabs>
            </w:pPr>
            <w:r w:rsidRPr="00635548">
              <w:t>r 172.045</w:t>
            </w:r>
            <w:r w:rsidRPr="00635548">
              <w:tab/>
            </w:r>
          </w:p>
        </w:tc>
        <w:tc>
          <w:tcPr>
            <w:tcW w:w="3300" w:type="pct"/>
            <w:shd w:val="clear" w:color="auto" w:fill="auto"/>
          </w:tcPr>
          <w:p w14:paraId="2ECC4088" w14:textId="576E9FF0" w:rsidR="0066473C" w:rsidRPr="00635548" w:rsidRDefault="0066473C" w:rsidP="009C1902">
            <w:pPr>
              <w:pStyle w:val="ENoteTableText"/>
            </w:pPr>
            <w:r w:rsidRPr="00635548">
              <w:t>ad No 167, 2002</w:t>
            </w:r>
          </w:p>
        </w:tc>
      </w:tr>
      <w:tr w:rsidR="0066473C" w:rsidRPr="00635548" w14:paraId="19A576BF" w14:textId="77777777" w:rsidTr="00955928">
        <w:trPr>
          <w:cantSplit/>
        </w:trPr>
        <w:tc>
          <w:tcPr>
            <w:tcW w:w="1700" w:type="pct"/>
            <w:shd w:val="clear" w:color="auto" w:fill="auto"/>
          </w:tcPr>
          <w:p w14:paraId="29D487BF" w14:textId="77777777" w:rsidR="0066473C" w:rsidRPr="00635548" w:rsidRDefault="0066473C" w:rsidP="009C1902">
            <w:pPr>
              <w:pStyle w:val="ENoteTableText"/>
            </w:pPr>
          </w:p>
        </w:tc>
        <w:tc>
          <w:tcPr>
            <w:tcW w:w="3300" w:type="pct"/>
            <w:shd w:val="clear" w:color="auto" w:fill="auto"/>
          </w:tcPr>
          <w:p w14:paraId="59688439" w14:textId="2DA8DB3C" w:rsidR="0066473C" w:rsidRPr="00635548" w:rsidRDefault="0066473C" w:rsidP="009C1902">
            <w:pPr>
              <w:pStyle w:val="ENoteTableText"/>
            </w:pPr>
            <w:r w:rsidRPr="00635548">
              <w:t>am No 345, 2004</w:t>
            </w:r>
          </w:p>
        </w:tc>
      </w:tr>
      <w:tr w:rsidR="0066473C" w:rsidRPr="00635548" w14:paraId="401B980D" w14:textId="77777777" w:rsidTr="00955928">
        <w:trPr>
          <w:cantSplit/>
        </w:trPr>
        <w:tc>
          <w:tcPr>
            <w:tcW w:w="1700" w:type="pct"/>
            <w:shd w:val="clear" w:color="auto" w:fill="auto"/>
          </w:tcPr>
          <w:p w14:paraId="7BC93069" w14:textId="77777777" w:rsidR="0066473C" w:rsidRPr="00635548" w:rsidRDefault="0066473C" w:rsidP="009C1902">
            <w:pPr>
              <w:pStyle w:val="ENoteTableText"/>
            </w:pPr>
          </w:p>
        </w:tc>
        <w:tc>
          <w:tcPr>
            <w:tcW w:w="3300" w:type="pct"/>
            <w:shd w:val="clear" w:color="auto" w:fill="auto"/>
          </w:tcPr>
          <w:p w14:paraId="705320BB" w14:textId="139582B0" w:rsidR="0066473C" w:rsidRPr="00635548" w:rsidRDefault="0066473C" w:rsidP="009C1902">
            <w:pPr>
              <w:pStyle w:val="ENoteTableText"/>
            </w:pPr>
            <w:r w:rsidRPr="00635548">
              <w:t>rep No 77, 2011</w:t>
            </w:r>
          </w:p>
        </w:tc>
      </w:tr>
      <w:tr w:rsidR="0066473C" w:rsidRPr="00635548" w14:paraId="4597560E" w14:textId="77777777" w:rsidTr="00955928">
        <w:trPr>
          <w:cantSplit/>
        </w:trPr>
        <w:tc>
          <w:tcPr>
            <w:tcW w:w="1700" w:type="pct"/>
            <w:shd w:val="clear" w:color="auto" w:fill="auto"/>
          </w:tcPr>
          <w:p w14:paraId="7DA4F6C5" w14:textId="69C36756" w:rsidR="0066473C" w:rsidRPr="00635548" w:rsidRDefault="0066473C" w:rsidP="009C1902">
            <w:pPr>
              <w:pStyle w:val="ENoteTableText"/>
              <w:tabs>
                <w:tab w:val="center" w:leader="dot" w:pos="2268"/>
              </w:tabs>
            </w:pPr>
            <w:r w:rsidRPr="00635548">
              <w:t>r 172.050</w:t>
            </w:r>
            <w:r w:rsidRPr="00635548">
              <w:tab/>
            </w:r>
          </w:p>
        </w:tc>
        <w:tc>
          <w:tcPr>
            <w:tcW w:w="3300" w:type="pct"/>
            <w:shd w:val="clear" w:color="auto" w:fill="auto"/>
          </w:tcPr>
          <w:p w14:paraId="3C9BF1C8" w14:textId="6F94B544" w:rsidR="0066473C" w:rsidRPr="00635548" w:rsidRDefault="0066473C" w:rsidP="009C1902">
            <w:pPr>
              <w:pStyle w:val="ENoteTableText"/>
            </w:pPr>
            <w:r w:rsidRPr="00635548">
              <w:t>ad No 167, 2002</w:t>
            </w:r>
          </w:p>
        </w:tc>
      </w:tr>
      <w:tr w:rsidR="0066473C" w:rsidRPr="00635548" w14:paraId="7EDAD787" w14:textId="77777777" w:rsidTr="00955928">
        <w:trPr>
          <w:cantSplit/>
        </w:trPr>
        <w:tc>
          <w:tcPr>
            <w:tcW w:w="1700" w:type="pct"/>
            <w:shd w:val="clear" w:color="auto" w:fill="auto"/>
          </w:tcPr>
          <w:p w14:paraId="59CD2D1A" w14:textId="77777777" w:rsidR="0066473C" w:rsidRPr="00635548" w:rsidRDefault="0066473C" w:rsidP="009C1902">
            <w:pPr>
              <w:pStyle w:val="ENoteTableText"/>
            </w:pPr>
          </w:p>
        </w:tc>
        <w:tc>
          <w:tcPr>
            <w:tcW w:w="3300" w:type="pct"/>
            <w:shd w:val="clear" w:color="auto" w:fill="auto"/>
          </w:tcPr>
          <w:p w14:paraId="2F482C5E" w14:textId="38E96D0A" w:rsidR="0066473C" w:rsidRPr="00635548" w:rsidRDefault="0066473C" w:rsidP="009C1902">
            <w:pPr>
              <w:pStyle w:val="ENoteTableText"/>
            </w:pPr>
            <w:r w:rsidRPr="00635548">
              <w:t>am No 345, 2004; No 77, 2011</w:t>
            </w:r>
          </w:p>
        </w:tc>
      </w:tr>
      <w:tr w:rsidR="0066473C" w:rsidRPr="00635548" w14:paraId="31F9D80F" w14:textId="77777777" w:rsidTr="00955928">
        <w:trPr>
          <w:cantSplit/>
        </w:trPr>
        <w:tc>
          <w:tcPr>
            <w:tcW w:w="1700" w:type="pct"/>
            <w:shd w:val="clear" w:color="auto" w:fill="auto"/>
          </w:tcPr>
          <w:p w14:paraId="2C8B5DE4" w14:textId="6E08F47E" w:rsidR="0066473C" w:rsidRPr="00635548" w:rsidRDefault="0066473C" w:rsidP="009C1902">
            <w:pPr>
              <w:pStyle w:val="ENoteTableText"/>
              <w:tabs>
                <w:tab w:val="center" w:leader="dot" w:pos="2268"/>
              </w:tabs>
            </w:pPr>
            <w:r w:rsidRPr="00635548">
              <w:t>r 172.055</w:t>
            </w:r>
            <w:r w:rsidRPr="00635548">
              <w:tab/>
            </w:r>
          </w:p>
        </w:tc>
        <w:tc>
          <w:tcPr>
            <w:tcW w:w="3300" w:type="pct"/>
            <w:shd w:val="clear" w:color="auto" w:fill="auto"/>
          </w:tcPr>
          <w:p w14:paraId="799DB370" w14:textId="3C926E00" w:rsidR="0066473C" w:rsidRPr="00635548" w:rsidRDefault="0066473C" w:rsidP="009C1902">
            <w:pPr>
              <w:pStyle w:val="ENoteTableText"/>
            </w:pPr>
            <w:r w:rsidRPr="00635548">
              <w:t>ad No 167, 2002</w:t>
            </w:r>
          </w:p>
        </w:tc>
      </w:tr>
      <w:tr w:rsidR="0066473C" w:rsidRPr="00635548" w14:paraId="6AE29127" w14:textId="77777777" w:rsidTr="00955928">
        <w:trPr>
          <w:cantSplit/>
        </w:trPr>
        <w:tc>
          <w:tcPr>
            <w:tcW w:w="1700" w:type="pct"/>
            <w:shd w:val="clear" w:color="auto" w:fill="auto"/>
          </w:tcPr>
          <w:p w14:paraId="58E28167" w14:textId="77777777" w:rsidR="0066473C" w:rsidRPr="00635548" w:rsidRDefault="0066473C" w:rsidP="009C1902">
            <w:pPr>
              <w:pStyle w:val="ENoteTableText"/>
            </w:pPr>
          </w:p>
        </w:tc>
        <w:tc>
          <w:tcPr>
            <w:tcW w:w="3300" w:type="pct"/>
            <w:shd w:val="clear" w:color="auto" w:fill="auto"/>
          </w:tcPr>
          <w:p w14:paraId="048B30FA" w14:textId="140E1357" w:rsidR="0066473C" w:rsidRPr="00635548" w:rsidRDefault="0066473C" w:rsidP="009C1902">
            <w:pPr>
              <w:pStyle w:val="ENoteTableText"/>
            </w:pPr>
            <w:r w:rsidRPr="00635548">
              <w:t>am No 345, 2004</w:t>
            </w:r>
          </w:p>
        </w:tc>
      </w:tr>
      <w:tr w:rsidR="0066473C" w:rsidRPr="00635548" w14:paraId="1F6B6659" w14:textId="77777777" w:rsidTr="00955928">
        <w:trPr>
          <w:cantSplit/>
        </w:trPr>
        <w:tc>
          <w:tcPr>
            <w:tcW w:w="1700" w:type="pct"/>
            <w:shd w:val="clear" w:color="auto" w:fill="auto"/>
          </w:tcPr>
          <w:p w14:paraId="10E77710" w14:textId="77777777" w:rsidR="0066473C" w:rsidRPr="00635548" w:rsidRDefault="0066473C" w:rsidP="009C1902">
            <w:pPr>
              <w:pStyle w:val="ENoteTableText"/>
            </w:pPr>
            <w:r w:rsidRPr="00635548">
              <w:rPr>
                <w:b/>
              </w:rPr>
              <w:t>Subpart 172.C</w:t>
            </w:r>
          </w:p>
        </w:tc>
        <w:tc>
          <w:tcPr>
            <w:tcW w:w="3300" w:type="pct"/>
            <w:shd w:val="clear" w:color="auto" w:fill="auto"/>
          </w:tcPr>
          <w:p w14:paraId="1ACF57E3" w14:textId="77777777" w:rsidR="0066473C" w:rsidRPr="00635548" w:rsidRDefault="0066473C" w:rsidP="009C1902">
            <w:pPr>
              <w:pStyle w:val="ENoteTableText"/>
            </w:pPr>
          </w:p>
        </w:tc>
      </w:tr>
      <w:tr w:rsidR="0066473C" w:rsidRPr="00635548" w14:paraId="19E559CA" w14:textId="77777777" w:rsidTr="00955928">
        <w:trPr>
          <w:cantSplit/>
        </w:trPr>
        <w:tc>
          <w:tcPr>
            <w:tcW w:w="1700" w:type="pct"/>
            <w:shd w:val="clear" w:color="auto" w:fill="auto"/>
          </w:tcPr>
          <w:p w14:paraId="18ABE106" w14:textId="4F354B6B" w:rsidR="0066473C" w:rsidRPr="00635548" w:rsidRDefault="0066473C" w:rsidP="009C1902">
            <w:pPr>
              <w:pStyle w:val="ENoteTableText"/>
              <w:tabs>
                <w:tab w:val="center" w:leader="dot" w:pos="2268"/>
              </w:tabs>
            </w:pPr>
            <w:r w:rsidRPr="00635548">
              <w:t>Subpart C heading</w:t>
            </w:r>
            <w:r w:rsidRPr="00635548">
              <w:tab/>
            </w:r>
          </w:p>
        </w:tc>
        <w:tc>
          <w:tcPr>
            <w:tcW w:w="3300" w:type="pct"/>
            <w:shd w:val="clear" w:color="auto" w:fill="auto"/>
          </w:tcPr>
          <w:p w14:paraId="14E46AE4" w14:textId="3C2EDB6B" w:rsidR="0066473C" w:rsidRPr="00635548" w:rsidRDefault="0066473C" w:rsidP="009C1902">
            <w:pPr>
              <w:pStyle w:val="ENoteTableText"/>
            </w:pPr>
            <w:r w:rsidRPr="00635548">
              <w:t>rep No 345, 2004</w:t>
            </w:r>
          </w:p>
        </w:tc>
      </w:tr>
      <w:tr w:rsidR="0066473C" w:rsidRPr="00635548" w14:paraId="640FE46B" w14:textId="77777777" w:rsidTr="00955928">
        <w:trPr>
          <w:cantSplit/>
        </w:trPr>
        <w:tc>
          <w:tcPr>
            <w:tcW w:w="1700" w:type="pct"/>
            <w:shd w:val="clear" w:color="auto" w:fill="auto"/>
          </w:tcPr>
          <w:p w14:paraId="6407A02C" w14:textId="67F54EC3" w:rsidR="0066473C" w:rsidRPr="00635548" w:rsidRDefault="0066473C" w:rsidP="009C1902">
            <w:pPr>
              <w:pStyle w:val="ENoteTableText"/>
              <w:tabs>
                <w:tab w:val="center" w:leader="dot" w:pos="2268"/>
              </w:tabs>
            </w:pPr>
            <w:r w:rsidRPr="00635548">
              <w:t>Subpart 172.C heading</w:t>
            </w:r>
            <w:r w:rsidRPr="00635548">
              <w:tab/>
            </w:r>
          </w:p>
        </w:tc>
        <w:tc>
          <w:tcPr>
            <w:tcW w:w="3300" w:type="pct"/>
            <w:shd w:val="clear" w:color="auto" w:fill="auto"/>
          </w:tcPr>
          <w:p w14:paraId="1398B2CB" w14:textId="27175E01" w:rsidR="0066473C" w:rsidRPr="00635548" w:rsidRDefault="0066473C" w:rsidP="009C1902">
            <w:pPr>
              <w:pStyle w:val="ENoteTableText"/>
            </w:pPr>
            <w:r w:rsidRPr="00635548">
              <w:t>ad No 345, 2004</w:t>
            </w:r>
          </w:p>
        </w:tc>
      </w:tr>
      <w:tr w:rsidR="0066473C" w:rsidRPr="00635548" w14:paraId="743FCB7B" w14:textId="16758656" w:rsidTr="00955928">
        <w:trPr>
          <w:cantSplit/>
        </w:trPr>
        <w:tc>
          <w:tcPr>
            <w:tcW w:w="1700" w:type="pct"/>
            <w:shd w:val="clear" w:color="auto" w:fill="auto"/>
          </w:tcPr>
          <w:p w14:paraId="0EB24D43" w14:textId="33FFF189" w:rsidR="0066473C" w:rsidRPr="00635548" w:rsidRDefault="0066473C" w:rsidP="009C1902">
            <w:pPr>
              <w:pStyle w:val="ENoteTableText"/>
            </w:pPr>
            <w:r w:rsidRPr="00635548">
              <w:rPr>
                <w:b/>
              </w:rPr>
              <w:t>Division</w:t>
            </w:r>
            <w:r w:rsidR="00635548">
              <w:rPr>
                <w:b/>
              </w:rPr>
              <w:t> </w:t>
            </w:r>
            <w:r w:rsidRPr="00635548">
              <w:rPr>
                <w:b/>
              </w:rPr>
              <w:t>172.C.1</w:t>
            </w:r>
          </w:p>
        </w:tc>
        <w:tc>
          <w:tcPr>
            <w:tcW w:w="3300" w:type="pct"/>
            <w:shd w:val="clear" w:color="auto" w:fill="auto"/>
          </w:tcPr>
          <w:p w14:paraId="694AC3A0" w14:textId="0B60AA64" w:rsidR="0066473C" w:rsidRPr="00635548" w:rsidRDefault="0066473C" w:rsidP="009C1902">
            <w:pPr>
              <w:pStyle w:val="ENoteTableText"/>
            </w:pPr>
          </w:p>
        </w:tc>
      </w:tr>
      <w:tr w:rsidR="0066473C" w:rsidRPr="00635548" w14:paraId="10770D46" w14:textId="77777777" w:rsidTr="00955928">
        <w:trPr>
          <w:cantSplit/>
        </w:trPr>
        <w:tc>
          <w:tcPr>
            <w:tcW w:w="1700" w:type="pct"/>
            <w:shd w:val="clear" w:color="auto" w:fill="auto"/>
          </w:tcPr>
          <w:p w14:paraId="6525617E" w14:textId="7EA91516" w:rsidR="0066473C" w:rsidRPr="00635548" w:rsidRDefault="0066473C" w:rsidP="009C1902">
            <w:pPr>
              <w:pStyle w:val="ENoteTableText"/>
              <w:tabs>
                <w:tab w:val="center" w:leader="dot" w:pos="2268"/>
              </w:tabs>
            </w:pPr>
            <w:r w:rsidRPr="00635548">
              <w:t>Division</w:t>
            </w:r>
            <w:r w:rsidR="00635548">
              <w:t> </w:t>
            </w:r>
            <w:r w:rsidRPr="00635548">
              <w:t>1 heading</w:t>
            </w:r>
            <w:r w:rsidRPr="00635548">
              <w:tab/>
            </w:r>
          </w:p>
        </w:tc>
        <w:tc>
          <w:tcPr>
            <w:tcW w:w="3300" w:type="pct"/>
            <w:shd w:val="clear" w:color="auto" w:fill="auto"/>
          </w:tcPr>
          <w:p w14:paraId="661A0D24" w14:textId="69EC59CE" w:rsidR="0066473C" w:rsidRPr="00635548" w:rsidRDefault="0066473C" w:rsidP="009C1902">
            <w:pPr>
              <w:pStyle w:val="ENoteTableText"/>
            </w:pPr>
            <w:r w:rsidRPr="00635548">
              <w:t>rep No 345, 2004</w:t>
            </w:r>
          </w:p>
        </w:tc>
      </w:tr>
      <w:tr w:rsidR="0066473C" w:rsidRPr="00635548" w14:paraId="6C0A72A5" w14:textId="77777777" w:rsidTr="00955928">
        <w:trPr>
          <w:cantSplit/>
        </w:trPr>
        <w:tc>
          <w:tcPr>
            <w:tcW w:w="1700" w:type="pct"/>
            <w:shd w:val="clear" w:color="auto" w:fill="auto"/>
          </w:tcPr>
          <w:p w14:paraId="1876F5D5" w14:textId="4E705E90" w:rsidR="0066473C" w:rsidRPr="00635548" w:rsidRDefault="0066473C" w:rsidP="009C1902">
            <w:pPr>
              <w:pStyle w:val="ENoteTableText"/>
              <w:tabs>
                <w:tab w:val="center" w:leader="dot" w:pos="2268"/>
              </w:tabs>
            </w:pPr>
            <w:r w:rsidRPr="00635548">
              <w:t>Division</w:t>
            </w:r>
            <w:r w:rsidR="00635548">
              <w:t> </w:t>
            </w:r>
            <w:r w:rsidRPr="00635548">
              <w:t>172.C.1 heading</w:t>
            </w:r>
            <w:r w:rsidRPr="00635548">
              <w:tab/>
            </w:r>
          </w:p>
        </w:tc>
        <w:tc>
          <w:tcPr>
            <w:tcW w:w="3300" w:type="pct"/>
            <w:shd w:val="clear" w:color="auto" w:fill="auto"/>
          </w:tcPr>
          <w:p w14:paraId="26C198AA" w14:textId="7AB73716" w:rsidR="0066473C" w:rsidRPr="00635548" w:rsidRDefault="0066473C" w:rsidP="009C1902">
            <w:pPr>
              <w:pStyle w:val="ENoteTableText"/>
            </w:pPr>
            <w:r w:rsidRPr="00635548">
              <w:t>ad No 345, 2004</w:t>
            </w:r>
          </w:p>
        </w:tc>
      </w:tr>
      <w:tr w:rsidR="0066473C" w:rsidRPr="00635548" w14:paraId="20D5F4FB" w14:textId="77777777" w:rsidTr="00955928">
        <w:trPr>
          <w:cantSplit/>
        </w:trPr>
        <w:tc>
          <w:tcPr>
            <w:tcW w:w="1700" w:type="pct"/>
            <w:shd w:val="clear" w:color="auto" w:fill="auto"/>
          </w:tcPr>
          <w:p w14:paraId="4244FF2F" w14:textId="61C92F97" w:rsidR="0066473C" w:rsidRPr="00635548" w:rsidRDefault="0066473C" w:rsidP="009C1902">
            <w:pPr>
              <w:pStyle w:val="ENoteTableText"/>
              <w:tabs>
                <w:tab w:val="center" w:leader="dot" w:pos="2268"/>
              </w:tabs>
            </w:pPr>
            <w:r w:rsidRPr="00635548">
              <w:t>r 172.060</w:t>
            </w:r>
            <w:r w:rsidRPr="00635548">
              <w:tab/>
            </w:r>
          </w:p>
        </w:tc>
        <w:tc>
          <w:tcPr>
            <w:tcW w:w="3300" w:type="pct"/>
            <w:shd w:val="clear" w:color="auto" w:fill="auto"/>
          </w:tcPr>
          <w:p w14:paraId="6BFE9639" w14:textId="1E171193" w:rsidR="0066473C" w:rsidRPr="00635548" w:rsidRDefault="0066473C" w:rsidP="009C1902">
            <w:pPr>
              <w:pStyle w:val="ENoteTableText"/>
            </w:pPr>
            <w:r w:rsidRPr="00635548">
              <w:t>ad No 167, 2002</w:t>
            </w:r>
          </w:p>
        </w:tc>
      </w:tr>
      <w:tr w:rsidR="0066473C" w:rsidRPr="00635548" w14:paraId="7657841A" w14:textId="77777777" w:rsidTr="00955928">
        <w:trPr>
          <w:cantSplit/>
        </w:trPr>
        <w:tc>
          <w:tcPr>
            <w:tcW w:w="1700" w:type="pct"/>
            <w:shd w:val="clear" w:color="auto" w:fill="auto"/>
          </w:tcPr>
          <w:p w14:paraId="4B2406CB" w14:textId="43D867B0" w:rsidR="0066473C" w:rsidRPr="00635548" w:rsidRDefault="0066473C" w:rsidP="009C1902">
            <w:pPr>
              <w:pStyle w:val="ENoteTableText"/>
            </w:pPr>
            <w:r w:rsidRPr="00635548">
              <w:rPr>
                <w:b/>
              </w:rPr>
              <w:t>Division</w:t>
            </w:r>
            <w:r w:rsidR="00635548">
              <w:rPr>
                <w:b/>
              </w:rPr>
              <w:t> </w:t>
            </w:r>
            <w:r w:rsidRPr="00635548">
              <w:rPr>
                <w:b/>
              </w:rPr>
              <w:t>172.C.2</w:t>
            </w:r>
          </w:p>
        </w:tc>
        <w:tc>
          <w:tcPr>
            <w:tcW w:w="3300" w:type="pct"/>
            <w:shd w:val="clear" w:color="auto" w:fill="auto"/>
          </w:tcPr>
          <w:p w14:paraId="402569C5" w14:textId="77777777" w:rsidR="0066473C" w:rsidRPr="00635548" w:rsidRDefault="0066473C" w:rsidP="009C1902">
            <w:pPr>
              <w:pStyle w:val="ENoteTableText"/>
            </w:pPr>
          </w:p>
        </w:tc>
      </w:tr>
      <w:tr w:rsidR="0066473C" w:rsidRPr="00635548" w14:paraId="13AB55A8" w14:textId="77777777" w:rsidTr="00955928">
        <w:trPr>
          <w:cantSplit/>
        </w:trPr>
        <w:tc>
          <w:tcPr>
            <w:tcW w:w="1700" w:type="pct"/>
            <w:shd w:val="clear" w:color="auto" w:fill="auto"/>
          </w:tcPr>
          <w:p w14:paraId="5A89E220" w14:textId="2E8C042E" w:rsidR="0066473C" w:rsidRPr="00635548" w:rsidRDefault="0066473C" w:rsidP="009C1902">
            <w:pPr>
              <w:pStyle w:val="ENoteTableText"/>
              <w:tabs>
                <w:tab w:val="center" w:leader="dot" w:pos="2268"/>
              </w:tabs>
            </w:pPr>
            <w:r w:rsidRPr="00635548">
              <w:t>Division</w:t>
            </w:r>
            <w:r w:rsidR="00635548">
              <w:t> </w:t>
            </w:r>
            <w:r w:rsidRPr="00635548">
              <w:t>2 heading</w:t>
            </w:r>
            <w:r w:rsidRPr="00635548">
              <w:tab/>
            </w:r>
          </w:p>
        </w:tc>
        <w:tc>
          <w:tcPr>
            <w:tcW w:w="3300" w:type="pct"/>
            <w:shd w:val="clear" w:color="auto" w:fill="auto"/>
          </w:tcPr>
          <w:p w14:paraId="76B4DDBB" w14:textId="17B3CF7B" w:rsidR="0066473C" w:rsidRPr="00635548" w:rsidRDefault="0066473C" w:rsidP="009C1902">
            <w:pPr>
              <w:pStyle w:val="ENoteTableText"/>
            </w:pPr>
            <w:r w:rsidRPr="00635548">
              <w:t>rep No 345, 2004</w:t>
            </w:r>
          </w:p>
        </w:tc>
      </w:tr>
      <w:tr w:rsidR="0066473C" w:rsidRPr="00635548" w14:paraId="6C131816" w14:textId="77777777" w:rsidTr="00955928">
        <w:trPr>
          <w:cantSplit/>
        </w:trPr>
        <w:tc>
          <w:tcPr>
            <w:tcW w:w="1700" w:type="pct"/>
            <w:shd w:val="clear" w:color="auto" w:fill="auto"/>
          </w:tcPr>
          <w:p w14:paraId="156082CC" w14:textId="43D2DA83" w:rsidR="0066473C" w:rsidRPr="00635548" w:rsidRDefault="0066473C" w:rsidP="009C1902">
            <w:pPr>
              <w:pStyle w:val="ENoteTableText"/>
              <w:tabs>
                <w:tab w:val="center" w:leader="dot" w:pos="2268"/>
              </w:tabs>
            </w:pPr>
            <w:r w:rsidRPr="00635548">
              <w:t>Division</w:t>
            </w:r>
            <w:r w:rsidR="00635548">
              <w:t> </w:t>
            </w:r>
            <w:r w:rsidRPr="00635548">
              <w:t>172.C.2 heading</w:t>
            </w:r>
            <w:r w:rsidRPr="00635548">
              <w:tab/>
            </w:r>
          </w:p>
        </w:tc>
        <w:tc>
          <w:tcPr>
            <w:tcW w:w="3300" w:type="pct"/>
            <w:shd w:val="clear" w:color="auto" w:fill="auto"/>
          </w:tcPr>
          <w:p w14:paraId="32867A6B" w14:textId="610662B6" w:rsidR="0066473C" w:rsidRPr="00635548" w:rsidRDefault="0066473C" w:rsidP="009C1902">
            <w:pPr>
              <w:pStyle w:val="ENoteTableText"/>
            </w:pPr>
            <w:r w:rsidRPr="00635548">
              <w:t>ad No 345, 2004</w:t>
            </w:r>
          </w:p>
        </w:tc>
      </w:tr>
      <w:tr w:rsidR="0066473C" w:rsidRPr="00635548" w14:paraId="0B2160EE" w14:textId="77777777" w:rsidTr="00955928">
        <w:trPr>
          <w:cantSplit/>
        </w:trPr>
        <w:tc>
          <w:tcPr>
            <w:tcW w:w="1700" w:type="pct"/>
            <w:shd w:val="clear" w:color="auto" w:fill="auto"/>
          </w:tcPr>
          <w:p w14:paraId="2F01D823" w14:textId="37FFE6F8" w:rsidR="0066473C" w:rsidRPr="00635548" w:rsidRDefault="0066473C" w:rsidP="009C1902">
            <w:pPr>
              <w:pStyle w:val="ENoteTableText"/>
              <w:tabs>
                <w:tab w:val="center" w:leader="dot" w:pos="2268"/>
              </w:tabs>
            </w:pPr>
            <w:r w:rsidRPr="00635548">
              <w:t>r 172.065</w:t>
            </w:r>
            <w:r w:rsidRPr="00635548">
              <w:tab/>
            </w:r>
          </w:p>
        </w:tc>
        <w:tc>
          <w:tcPr>
            <w:tcW w:w="3300" w:type="pct"/>
            <w:shd w:val="clear" w:color="auto" w:fill="auto"/>
          </w:tcPr>
          <w:p w14:paraId="74CD82D7" w14:textId="685EE5CB" w:rsidR="0066473C" w:rsidRPr="00635548" w:rsidRDefault="0066473C" w:rsidP="009C1902">
            <w:pPr>
              <w:pStyle w:val="ENoteTableText"/>
            </w:pPr>
            <w:r w:rsidRPr="00635548">
              <w:t>ad No 167, 2002</w:t>
            </w:r>
          </w:p>
        </w:tc>
      </w:tr>
      <w:tr w:rsidR="0066473C" w:rsidRPr="00635548" w14:paraId="0B5CE9FF" w14:textId="77777777" w:rsidTr="00955928">
        <w:trPr>
          <w:cantSplit/>
        </w:trPr>
        <w:tc>
          <w:tcPr>
            <w:tcW w:w="1700" w:type="pct"/>
            <w:shd w:val="clear" w:color="auto" w:fill="auto"/>
          </w:tcPr>
          <w:p w14:paraId="1A903074" w14:textId="1BA29A67" w:rsidR="0066473C" w:rsidRPr="00635548" w:rsidRDefault="0066473C" w:rsidP="009C1902">
            <w:pPr>
              <w:pStyle w:val="ENoteTableText"/>
              <w:tabs>
                <w:tab w:val="center" w:leader="dot" w:pos="2268"/>
              </w:tabs>
            </w:pPr>
            <w:r w:rsidRPr="00635548">
              <w:t>r 172.070</w:t>
            </w:r>
            <w:r w:rsidRPr="00635548">
              <w:tab/>
            </w:r>
          </w:p>
        </w:tc>
        <w:tc>
          <w:tcPr>
            <w:tcW w:w="3300" w:type="pct"/>
            <w:shd w:val="clear" w:color="auto" w:fill="auto"/>
          </w:tcPr>
          <w:p w14:paraId="289F8924" w14:textId="49541E62" w:rsidR="0066473C" w:rsidRPr="00635548" w:rsidRDefault="0066473C" w:rsidP="009C1902">
            <w:pPr>
              <w:pStyle w:val="ENoteTableText"/>
            </w:pPr>
            <w:r w:rsidRPr="00635548">
              <w:t>ad No 167, 2002</w:t>
            </w:r>
          </w:p>
        </w:tc>
      </w:tr>
      <w:tr w:rsidR="0066473C" w:rsidRPr="00635548" w14:paraId="039A8109" w14:textId="77777777" w:rsidTr="00955928">
        <w:trPr>
          <w:cantSplit/>
        </w:trPr>
        <w:tc>
          <w:tcPr>
            <w:tcW w:w="1700" w:type="pct"/>
            <w:shd w:val="clear" w:color="auto" w:fill="auto"/>
          </w:tcPr>
          <w:p w14:paraId="06898CCB" w14:textId="3B1E7D74" w:rsidR="0066473C" w:rsidRPr="00635548" w:rsidRDefault="0066473C" w:rsidP="009C1902">
            <w:pPr>
              <w:pStyle w:val="ENoteTableText"/>
              <w:tabs>
                <w:tab w:val="center" w:leader="dot" w:pos="2268"/>
              </w:tabs>
            </w:pPr>
            <w:r w:rsidRPr="00635548">
              <w:t>r 172.075</w:t>
            </w:r>
            <w:r w:rsidRPr="00635548">
              <w:tab/>
            </w:r>
          </w:p>
        </w:tc>
        <w:tc>
          <w:tcPr>
            <w:tcW w:w="3300" w:type="pct"/>
            <w:shd w:val="clear" w:color="auto" w:fill="auto"/>
          </w:tcPr>
          <w:p w14:paraId="65EB0137" w14:textId="20BED327" w:rsidR="0066473C" w:rsidRPr="00635548" w:rsidRDefault="0066473C" w:rsidP="009C1902">
            <w:pPr>
              <w:pStyle w:val="ENoteTableText"/>
            </w:pPr>
            <w:r w:rsidRPr="00635548">
              <w:t>ad No 167, 2002</w:t>
            </w:r>
          </w:p>
        </w:tc>
      </w:tr>
      <w:tr w:rsidR="0066473C" w:rsidRPr="00635548" w14:paraId="4E22A4C1" w14:textId="77777777" w:rsidTr="00955928">
        <w:trPr>
          <w:cantSplit/>
        </w:trPr>
        <w:tc>
          <w:tcPr>
            <w:tcW w:w="1700" w:type="pct"/>
            <w:shd w:val="clear" w:color="auto" w:fill="auto"/>
          </w:tcPr>
          <w:p w14:paraId="5954F8E1" w14:textId="53B746B9" w:rsidR="0066473C" w:rsidRPr="00635548" w:rsidRDefault="0066473C" w:rsidP="009C1902">
            <w:pPr>
              <w:pStyle w:val="ENoteTableText"/>
              <w:tabs>
                <w:tab w:val="center" w:leader="dot" w:pos="2268"/>
              </w:tabs>
            </w:pPr>
            <w:r w:rsidRPr="00635548">
              <w:t>r 172.080</w:t>
            </w:r>
            <w:r w:rsidRPr="00635548">
              <w:tab/>
            </w:r>
          </w:p>
        </w:tc>
        <w:tc>
          <w:tcPr>
            <w:tcW w:w="3300" w:type="pct"/>
            <w:shd w:val="clear" w:color="auto" w:fill="auto"/>
          </w:tcPr>
          <w:p w14:paraId="2BDCBBF0" w14:textId="44E0FC1F" w:rsidR="0066473C" w:rsidRPr="00635548" w:rsidRDefault="0066473C" w:rsidP="009C1902">
            <w:pPr>
              <w:pStyle w:val="ENoteTableText"/>
            </w:pPr>
            <w:r w:rsidRPr="00635548">
              <w:t>ad No 167, 2002</w:t>
            </w:r>
          </w:p>
        </w:tc>
      </w:tr>
      <w:tr w:rsidR="0066473C" w:rsidRPr="00635548" w14:paraId="6C2369ED" w14:textId="77777777" w:rsidTr="00955928">
        <w:trPr>
          <w:cantSplit/>
        </w:trPr>
        <w:tc>
          <w:tcPr>
            <w:tcW w:w="1700" w:type="pct"/>
            <w:shd w:val="clear" w:color="auto" w:fill="auto"/>
          </w:tcPr>
          <w:p w14:paraId="22174D4B" w14:textId="0635172B" w:rsidR="0066473C" w:rsidRPr="00635548" w:rsidRDefault="0066473C" w:rsidP="009C1902">
            <w:pPr>
              <w:pStyle w:val="ENoteTableText"/>
              <w:tabs>
                <w:tab w:val="center" w:leader="dot" w:pos="2268"/>
              </w:tabs>
            </w:pPr>
            <w:r w:rsidRPr="00635548">
              <w:t>r 172.085</w:t>
            </w:r>
            <w:r w:rsidRPr="00635548">
              <w:tab/>
            </w:r>
          </w:p>
        </w:tc>
        <w:tc>
          <w:tcPr>
            <w:tcW w:w="3300" w:type="pct"/>
            <w:shd w:val="clear" w:color="auto" w:fill="auto"/>
          </w:tcPr>
          <w:p w14:paraId="72FCED2A" w14:textId="574F33C1" w:rsidR="0066473C" w:rsidRPr="00635548" w:rsidRDefault="0066473C" w:rsidP="009C1902">
            <w:pPr>
              <w:pStyle w:val="ENoteTableText"/>
            </w:pPr>
            <w:r w:rsidRPr="00635548">
              <w:t>ad No 167, 2002</w:t>
            </w:r>
          </w:p>
        </w:tc>
      </w:tr>
      <w:tr w:rsidR="0066473C" w:rsidRPr="00635548" w14:paraId="5F622093" w14:textId="77777777" w:rsidTr="00955928">
        <w:trPr>
          <w:cantSplit/>
        </w:trPr>
        <w:tc>
          <w:tcPr>
            <w:tcW w:w="1700" w:type="pct"/>
            <w:shd w:val="clear" w:color="auto" w:fill="auto"/>
          </w:tcPr>
          <w:p w14:paraId="25A3AB1A" w14:textId="14814756" w:rsidR="0066473C" w:rsidRPr="00635548" w:rsidRDefault="0066473C" w:rsidP="009C1902">
            <w:pPr>
              <w:pStyle w:val="ENoteTableText"/>
              <w:tabs>
                <w:tab w:val="center" w:leader="dot" w:pos="2268"/>
              </w:tabs>
            </w:pPr>
            <w:r w:rsidRPr="00635548">
              <w:t>r 172.090</w:t>
            </w:r>
            <w:r w:rsidRPr="00635548">
              <w:tab/>
            </w:r>
          </w:p>
        </w:tc>
        <w:tc>
          <w:tcPr>
            <w:tcW w:w="3300" w:type="pct"/>
            <w:shd w:val="clear" w:color="auto" w:fill="auto"/>
          </w:tcPr>
          <w:p w14:paraId="12E7BD9E" w14:textId="449516A7" w:rsidR="0066473C" w:rsidRPr="00635548" w:rsidRDefault="0066473C" w:rsidP="009C1902">
            <w:pPr>
              <w:pStyle w:val="ENoteTableText"/>
            </w:pPr>
            <w:r w:rsidRPr="00635548">
              <w:t>ad No 167, 2002</w:t>
            </w:r>
          </w:p>
        </w:tc>
      </w:tr>
      <w:tr w:rsidR="0066473C" w:rsidRPr="00635548" w14:paraId="55C15A6A" w14:textId="77777777" w:rsidTr="00955928">
        <w:trPr>
          <w:cantSplit/>
        </w:trPr>
        <w:tc>
          <w:tcPr>
            <w:tcW w:w="1700" w:type="pct"/>
            <w:shd w:val="clear" w:color="auto" w:fill="auto"/>
          </w:tcPr>
          <w:p w14:paraId="5288A0DC" w14:textId="574CA1EB" w:rsidR="0066473C" w:rsidRPr="00635548" w:rsidRDefault="0066473C" w:rsidP="009C1902">
            <w:pPr>
              <w:pStyle w:val="ENoteTableText"/>
            </w:pPr>
            <w:r w:rsidRPr="00635548">
              <w:rPr>
                <w:b/>
              </w:rPr>
              <w:t>Division</w:t>
            </w:r>
            <w:r w:rsidR="00635548">
              <w:rPr>
                <w:b/>
              </w:rPr>
              <w:t> </w:t>
            </w:r>
            <w:r w:rsidRPr="00635548">
              <w:rPr>
                <w:b/>
              </w:rPr>
              <w:t>172.C.3</w:t>
            </w:r>
          </w:p>
        </w:tc>
        <w:tc>
          <w:tcPr>
            <w:tcW w:w="3300" w:type="pct"/>
            <w:shd w:val="clear" w:color="auto" w:fill="auto"/>
          </w:tcPr>
          <w:p w14:paraId="5E90029E" w14:textId="77777777" w:rsidR="0066473C" w:rsidRPr="00635548" w:rsidRDefault="0066473C" w:rsidP="009C1902">
            <w:pPr>
              <w:pStyle w:val="ENoteTableText"/>
            </w:pPr>
          </w:p>
        </w:tc>
      </w:tr>
      <w:tr w:rsidR="0066473C" w:rsidRPr="00635548" w14:paraId="0E36C511" w14:textId="77777777" w:rsidTr="00955928">
        <w:trPr>
          <w:cantSplit/>
        </w:trPr>
        <w:tc>
          <w:tcPr>
            <w:tcW w:w="1700" w:type="pct"/>
            <w:shd w:val="clear" w:color="auto" w:fill="auto"/>
          </w:tcPr>
          <w:p w14:paraId="1597A86E" w14:textId="5EDB73F7" w:rsidR="0066473C" w:rsidRPr="00635548" w:rsidRDefault="0066473C" w:rsidP="009C1902">
            <w:pPr>
              <w:pStyle w:val="ENoteTableText"/>
              <w:tabs>
                <w:tab w:val="center" w:leader="dot" w:pos="2268"/>
              </w:tabs>
            </w:pPr>
            <w:r w:rsidRPr="00635548">
              <w:t>Division</w:t>
            </w:r>
            <w:r w:rsidR="00635548">
              <w:t> </w:t>
            </w:r>
            <w:r w:rsidRPr="00635548">
              <w:t>3 heading</w:t>
            </w:r>
            <w:r w:rsidRPr="00635548">
              <w:tab/>
            </w:r>
          </w:p>
        </w:tc>
        <w:tc>
          <w:tcPr>
            <w:tcW w:w="3300" w:type="pct"/>
            <w:shd w:val="clear" w:color="auto" w:fill="auto"/>
          </w:tcPr>
          <w:p w14:paraId="762540E0" w14:textId="0678AA8A" w:rsidR="0066473C" w:rsidRPr="00635548" w:rsidRDefault="0066473C" w:rsidP="009C1902">
            <w:pPr>
              <w:pStyle w:val="ENoteTableText"/>
            </w:pPr>
            <w:r w:rsidRPr="00635548">
              <w:t>rep No 345, 2004</w:t>
            </w:r>
          </w:p>
        </w:tc>
      </w:tr>
      <w:tr w:rsidR="0066473C" w:rsidRPr="00635548" w14:paraId="70FBB864" w14:textId="77777777" w:rsidTr="00955928">
        <w:trPr>
          <w:cantSplit/>
        </w:trPr>
        <w:tc>
          <w:tcPr>
            <w:tcW w:w="1700" w:type="pct"/>
            <w:shd w:val="clear" w:color="auto" w:fill="auto"/>
          </w:tcPr>
          <w:p w14:paraId="41F8D38D" w14:textId="2E452695" w:rsidR="0066473C" w:rsidRPr="00635548" w:rsidRDefault="0066473C" w:rsidP="009C1902">
            <w:pPr>
              <w:pStyle w:val="ENoteTableText"/>
              <w:tabs>
                <w:tab w:val="center" w:leader="dot" w:pos="2268"/>
              </w:tabs>
            </w:pPr>
            <w:r w:rsidRPr="00635548">
              <w:t>Division</w:t>
            </w:r>
            <w:r w:rsidR="00635548">
              <w:t> </w:t>
            </w:r>
            <w:r w:rsidRPr="00635548">
              <w:t>172.C.3 heading</w:t>
            </w:r>
            <w:r w:rsidRPr="00635548">
              <w:tab/>
            </w:r>
          </w:p>
        </w:tc>
        <w:tc>
          <w:tcPr>
            <w:tcW w:w="3300" w:type="pct"/>
            <w:shd w:val="clear" w:color="auto" w:fill="auto"/>
          </w:tcPr>
          <w:p w14:paraId="01D8B09A" w14:textId="3EBB09FE" w:rsidR="0066473C" w:rsidRPr="00635548" w:rsidRDefault="0066473C" w:rsidP="009C1902">
            <w:pPr>
              <w:pStyle w:val="ENoteTableText"/>
            </w:pPr>
            <w:r w:rsidRPr="00635548">
              <w:t>ad No 345, 2004</w:t>
            </w:r>
          </w:p>
        </w:tc>
      </w:tr>
      <w:tr w:rsidR="0066473C" w:rsidRPr="00635548" w14:paraId="772EA1A0" w14:textId="77777777" w:rsidTr="00955928">
        <w:trPr>
          <w:cantSplit/>
        </w:trPr>
        <w:tc>
          <w:tcPr>
            <w:tcW w:w="1700" w:type="pct"/>
            <w:shd w:val="clear" w:color="auto" w:fill="auto"/>
          </w:tcPr>
          <w:p w14:paraId="6632E208" w14:textId="287B1EEE" w:rsidR="0066473C" w:rsidRPr="00635548" w:rsidRDefault="0066473C" w:rsidP="009C1902">
            <w:pPr>
              <w:pStyle w:val="ENoteTableText"/>
              <w:tabs>
                <w:tab w:val="center" w:leader="dot" w:pos="2268"/>
              </w:tabs>
            </w:pPr>
            <w:r w:rsidRPr="00635548">
              <w:t>r 172.095</w:t>
            </w:r>
            <w:r w:rsidRPr="00635548">
              <w:tab/>
            </w:r>
          </w:p>
        </w:tc>
        <w:tc>
          <w:tcPr>
            <w:tcW w:w="3300" w:type="pct"/>
            <w:shd w:val="clear" w:color="auto" w:fill="auto"/>
          </w:tcPr>
          <w:p w14:paraId="49164A56" w14:textId="3C8E9B43" w:rsidR="0066473C" w:rsidRPr="00635548" w:rsidRDefault="0066473C" w:rsidP="009C1902">
            <w:pPr>
              <w:pStyle w:val="ENoteTableText"/>
            </w:pPr>
            <w:r w:rsidRPr="00635548">
              <w:t>ad No 167, 2002</w:t>
            </w:r>
          </w:p>
        </w:tc>
      </w:tr>
      <w:tr w:rsidR="0066473C" w:rsidRPr="00635548" w14:paraId="20D065E8" w14:textId="77777777" w:rsidTr="00955928">
        <w:trPr>
          <w:cantSplit/>
        </w:trPr>
        <w:tc>
          <w:tcPr>
            <w:tcW w:w="1700" w:type="pct"/>
            <w:shd w:val="clear" w:color="auto" w:fill="auto"/>
          </w:tcPr>
          <w:p w14:paraId="52FB75E7" w14:textId="6A50D2A7" w:rsidR="0066473C" w:rsidRPr="00635548" w:rsidRDefault="0066473C" w:rsidP="009C1902">
            <w:pPr>
              <w:pStyle w:val="ENoteTableText"/>
            </w:pPr>
            <w:r w:rsidRPr="00635548">
              <w:rPr>
                <w:b/>
              </w:rPr>
              <w:t>Division</w:t>
            </w:r>
            <w:r w:rsidR="00635548">
              <w:rPr>
                <w:b/>
              </w:rPr>
              <w:t> </w:t>
            </w:r>
            <w:r w:rsidRPr="00635548">
              <w:rPr>
                <w:b/>
              </w:rPr>
              <w:t>172.C.4</w:t>
            </w:r>
          </w:p>
        </w:tc>
        <w:tc>
          <w:tcPr>
            <w:tcW w:w="3300" w:type="pct"/>
            <w:shd w:val="clear" w:color="auto" w:fill="auto"/>
          </w:tcPr>
          <w:p w14:paraId="13E705A6" w14:textId="77777777" w:rsidR="0066473C" w:rsidRPr="00635548" w:rsidRDefault="0066473C" w:rsidP="009C1902">
            <w:pPr>
              <w:pStyle w:val="ENoteTableText"/>
            </w:pPr>
          </w:p>
        </w:tc>
      </w:tr>
      <w:tr w:rsidR="0066473C" w:rsidRPr="00635548" w14:paraId="41098128" w14:textId="77777777" w:rsidTr="00955928">
        <w:trPr>
          <w:cantSplit/>
        </w:trPr>
        <w:tc>
          <w:tcPr>
            <w:tcW w:w="1700" w:type="pct"/>
            <w:shd w:val="clear" w:color="auto" w:fill="auto"/>
          </w:tcPr>
          <w:p w14:paraId="00C2FF8B" w14:textId="6CBDCB13" w:rsidR="0066473C" w:rsidRPr="00635548" w:rsidRDefault="0066473C" w:rsidP="009C1902">
            <w:pPr>
              <w:pStyle w:val="ENoteTableText"/>
              <w:tabs>
                <w:tab w:val="center" w:leader="dot" w:pos="2268"/>
              </w:tabs>
              <w:rPr>
                <w:b/>
              </w:rPr>
            </w:pPr>
            <w:r w:rsidRPr="00635548">
              <w:t>Division</w:t>
            </w:r>
            <w:r w:rsidR="00635548">
              <w:t> </w:t>
            </w:r>
            <w:r w:rsidRPr="00635548">
              <w:t>4 heading</w:t>
            </w:r>
            <w:r w:rsidRPr="00635548">
              <w:tab/>
            </w:r>
          </w:p>
        </w:tc>
        <w:tc>
          <w:tcPr>
            <w:tcW w:w="3300" w:type="pct"/>
            <w:shd w:val="clear" w:color="auto" w:fill="auto"/>
          </w:tcPr>
          <w:p w14:paraId="53D22CB2" w14:textId="0F7C7D6E" w:rsidR="0066473C" w:rsidRPr="00635548" w:rsidRDefault="0066473C" w:rsidP="009C1902">
            <w:pPr>
              <w:pStyle w:val="ENoteTableText"/>
            </w:pPr>
            <w:r w:rsidRPr="00635548">
              <w:t>rep No 345, 2004</w:t>
            </w:r>
          </w:p>
        </w:tc>
      </w:tr>
      <w:tr w:rsidR="0066473C" w:rsidRPr="00635548" w14:paraId="6B4C268C" w14:textId="77777777" w:rsidTr="00955928">
        <w:trPr>
          <w:cantSplit/>
        </w:trPr>
        <w:tc>
          <w:tcPr>
            <w:tcW w:w="1700" w:type="pct"/>
            <w:shd w:val="clear" w:color="auto" w:fill="auto"/>
          </w:tcPr>
          <w:p w14:paraId="75E23C63" w14:textId="3A82684E" w:rsidR="0066473C" w:rsidRPr="00635548" w:rsidRDefault="0066473C" w:rsidP="009C1902">
            <w:pPr>
              <w:pStyle w:val="ENoteTableText"/>
              <w:tabs>
                <w:tab w:val="center" w:leader="dot" w:pos="2268"/>
              </w:tabs>
            </w:pPr>
            <w:r w:rsidRPr="00635548">
              <w:t>Division</w:t>
            </w:r>
            <w:r w:rsidR="00635548">
              <w:t> </w:t>
            </w:r>
            <w:r w:rsidRPr="00635548">
              <w:t>4</w:t>
            </w:r>
            <w:r w:rsidRPr="00635548">
              <w:tab/>
            </w:r>
          </w:p>
        </w:tc>
        <w:tc>
          <w:tcPr>
            <w:tcW w:w="3300" w:type="pct"/>
            <w:shd w:val="clear" w:color="auto" w:fill="auto"/>
          </w:tcPr>
          <w:p w14:paraId="03338A45" w14:textId="74E57DE0" w:rsidR="0066473C" w:rsidRPr="00635548" w:rsidRDefault="0066473C" w:rsidP="009C1902">
            <w:pPr>
              <w:pStyle w:val="ENoteTableText"/>
            </w:pPr>
            <w:r w:rsidRPr="00635548">
              <w:t>ad No 167, 2002</w:t>
            </w:r>
          </w:p>
        </w:tc>
      </w:tr>
      <w:tr w:rsidR="0066473C" w:rsidRPr="00635548" w14:paraId="279E3A86" w14:textId="77777777" w:rsidTr="00955928">
        <w:trPr>
          <w:cantSplit/>
        </w:trPr>
        <w:tc>
          <w:tcPr>
            <w:tcW w:w="1700" w:type="pct"/>
            <w:shd w:val="clear" w:color="auto" w:fill="auto"/>
          </w:tcPr>
          <w:p w14:paraId="636FAC84" w14:textId="67D32C70" w:rsidR="0066473C" w:rsidRPr="00635548" w:rsidRDefault="0066473C" w:rsidP="009C1902">
            <w:pPr>
              <w:pStyle w:val="ENoteTableText"/>
              <w:tabs>
                <w:tab w:val="center" w:leader="dot" w:pos="2268"/>
              </w:tabs>
            </w:pPr>
            <w:r w:rsidRPr="00635548">
              <w:t>Division</w:t>
            </w:r>
            <w:r w:rsidR="00635548">
              <w:t> </w:t>
            </w:r>
            <w:r w:rsidRPr="00635548">
              <w:t>172.C.4 heading</w:t>
            </w:r>
            <w:r w:rsidRPr="00635548">
              <w:tab/>
            </w:r>
          </w:p>
        </w:tc>
        <w:tc>
          <w:tcPr>
            <w:tcW w:w="3300" w:type="pct"/>
            <w:shd w:val="clear" w:color="auto" w:fill="auto"/>
          </w:tcPr>
          <w:p w14:paraId="4E3A24AF" w14:textId="64BC3C51" w:rsidR="0066473C" w:rsidRPr="00635548" w:rsidRDefault="0066473C" w:rsidP="009C1902">
            <w:pPr>
              <w:pStyle w:val="ENoteTableText"/>
            </w:pPr>
            <w:r w:rsidRPr="00635548">
              <w:t>ad No 345, 2004</w:t>
            </w:r>
          </w:p>
        </w:tc>
      </w:tr>
      <w:tr w:rsidR="0066473C" w:rsidRPr="00635548" w14:paraId="6870B460" w14:textId="77777777" w:rsidTr="00955928">
        <w:trPr>
          <w:cantSplit/>
        </w:trPr>
        <w:tc>
          <w:tcPr>
            <w:tcW w:w="1700" w:type="pct"/>
            <w:shd w:val="clear" w:color="auto" w:fill="auto"/>
          </w:tcPr>
          <w:p w14:paraId="7C37DE33" w14:textId="2462DFF8" w:rsidR="0066473C" w:rsidRPr="00635548" w:rsidRDefault="0066473C" w:rsidP="009C1902">
            <w:pPr>
              <w:pStyle w:val="ENoteTableText"/>
              <w:tabs>
                <w:tab w:val="center" w:leader="dot" w:pos="2268"/>
              </w:tabs>
            </w:pPr>
            <w:r w:rsidRPr="00635548">
              <w:t>r 172.100</w:t>
            </w:r>
            <w:r w:rsidRPr="00635548">
              <w:tab/>
            </w:r>
          </w:p>
        </w:tc>
        <w:tc>
          <w:tcPr>
            <w:tcW w:w="3300" w:type="pct"/>
            <w:shd w:val="clear" w:color="auto" w:fill="auto"/>
          </w:tcPr>
          <w:p w14:paraId="06543B39" w14:textId="590F1C22" w:rsidR="0066473C" w:rsidRPr="00635548" w:rsidRDefault="0066473C" w:rsidP="009C1902">
            <w:pPr>
              <w:pStyle w:val="ENoteTableText"/>
            </w:pPr>
            <w:r w:rsidRPr="00635548">
              <w:t>ad No 167, 2002</w:t>
            </w:r>
          </w:p>
        </w:tc>
      </w:tr>
      <w:tr w:rsidR="0066473C" w:rsidRPr="00635548" w14:paraId="160868FD" w14:textId="77777777" w:rsidTr="00955928">
        <w:trPr>
          <w:cantSplit/>
        </w:trPr>
        <w:tc>
          <w:tcPr>
            <w:tcW w:w="1700" w:type="pct"/>
            <w:shd w:val="clear" w:color="auto" w:fill="auto"/>
          </w:tcPr>
          <w:p w14:paraId="46C4A955" w14:textId="33B7375E" w:rsidR="0066473C" w:rsidRPr="00635548" w:rsidRDefault="0066473C" w:rsidP="009C1902">
            <w:pPr>
              <w:pStyle w:val="ENoteTableText"/>
              <w:tabs>
                <w:tab w:val="center" w:leader="dot" w:pos="2268"/>
              </w:tabs>
            </w:pPr>
            <w:r w:rsidRPr="00635548">
              <w:t>r 172.105</w:t>
            </w:r>
            <w:r w:rsidRPr="00635548">
              <w:tab/>
            </w:r>
          </w:p>
        </w:tc>
        <w:tc>
          <w:tcPr>
            <w:tcW w:w="3300" w:type="pct"/>
            <w:shd w:val="clear" w:color="auto" w:fill="auto"/>
          </w:tcPr>
          <w:p w14:paraId="01A0EF49" w14:textId="5C0750C7" w:rsidR="0066473C" w:rsidRPr="00635548" w:rsidRDefault="0066473C" w:rsidP="009C1902">
            <w:pPr>
              <w:pStyle w:val="ENoteTableText"/>
            </w:pPr>
            <w:r w:rsidRPr="00635548">
              <w:t>ad No 167, 2002</w:t>
            </w:r>
          </w:p>
        </w:tc>
      </w:tr>
      <w:tr w:rsidR="0066473C" w:rsidRPr="00635548" w14:paraId="02766CDA" w14:textId="77777777" w:rsidTr="00955928">
        <w:trPr>
          <w:cantSplit/>
        </w:trPr>
        <w:tc>
          <w:tcPr>
            <w:tcW w:w="1700" w:type="pct"/>
            <w:shd w:val="clear" w:color="auto" w:fill="auto"/>
          </w:tcPr>
          <w:p w14:paraId="5BB05E7E" w14:textId="1FB2C9B2" w:rsidR="0066473C" w:rsidRPr="00635548" w:rsidRDefault="0066473C" w:rsidP="009C1902">
            <w:pPr>
              <w:pStyle w:val="ENoteTableText"/>
              <w:tabs>
                <w:tab w:val="center" w:leader="dot" w:pos="2268"/>
              </w:tabs>
            </w:pPr>
            <w:r w:rsidRPr="00635548">
              <w:t>r 172.110</w:t>
            </w:r>
            <w:r w:rsidRPr="00635548">
              <w:tab/>
            </w:r>
          </w:p>
        </w:tc>
        <w:tc>
          <w:tcPr>
            <w:tcW w:w="3300" w:type="pct"/>
            <w:shd w:val="clear" w:color="auto" w:fill="auto"/>
          </w:tcPr>
          <w:p w14:paraId="1825F00A" w14:textId="2D363BC8" w:rsidR="0066473C" w:rsidRPr="00635548" w:rsidRDefault="0066473C" w:rsidP="009C1902">
            <w:pPr>
              <w:pStyle w:val="ENoteTableText"/>
            </w:pPr>
            <w:r w:rsidRPr="00635548">
              <w:t>ad No 167, 2002</w:t>
            </w:r>
          </w:p>
        </w:tc>
      </w:tr>
      <w:tr w:rsidR="0066473C" w:rsidRPr="00635548" w14:paraId="0CBFDC83" w14:textId="77777777" w:rsidTr="00955928">
        <w:trPr>
          <w:cantSplit/>
        </w:trPr>
        <w:tc>
          <w:tcPr>
            <w:tcW w:w="1700" w:type="pct"/>
            <w:shd w:val="clear" w:color="auto" w:fill="auto"/>
          </w:tcPr>
          <w:p w14:paraId="143AAA09" w14:textId="14A02CF8" w:rsidR="0066473C" w:rsidRPr="00635548" w:rsidRDefault="0066473C" w:rsidP="009C1902">
            <w:pPr>
              <w:pStyle w:val="ENoteTableText"/>
              <w:tabs>
                <w:tab w:val="center" w:leader="dot" w:pos="2268"/>
              </w:tabs>
            </w:pPr>
            <w:r w:rsidRPr="00635548">
              <w:t>r 172.115</w:t>
            </w:r>
            <w:r w:rsidRPr="00635548">
              <w:tab/>
            </w:r>
          </w:p>
        </w:tc>
        <w:tc>
          <w:tcPr>
            <w:tcW w:w="3300" w:type="pct"/>
            <w:shd w:val="clear" w:color="auto" w:fill="auto"/>
          </w:tcPr>
          <w:p w14:paraId="2999CFA6" w14:textId="2966668C" w:rsidR="0066473C" w:rsidRPr="00635548" w:rsidRDefault="0066473C" w:rsidP="009C1902">
            <w:pPr>
              <w:pStyle w:val="ENoteTableText"/>
            </w:pPr>
            <w:r w:rsidRPr="00635548">
              <w:t>ad No 167, 2002</w:t>
            </w:r>
          </w:p>
        </w:tc>
      </w:tr>
      <w:tr w:rsidR="0066473C" w:rsidRPr="00635548" w14:paraId="5C83384F" w14:textId="77777777" w:rsidTr="00955928">
        <w:trPr>
          <w:cantSplit/>
        </w:trPr>
        <w:tc>
          <w:tcPr>
            <w:tcW w:w="1700" w:type="pct"/>
            <w:shd w:val="clear" w:color="auto" w:fill="auto"/>
          </w:tcPr>
          <w:p w14:paraId="377B52D3" w14:textId="5878E385" w:rsidR="0066473C" w:rsidRPr="00635548" w:rsidRDefault="0066473C" w:rsidP="009C1902">
            <w:pPr>
              <w:pStyle w:val="ENoteTableText"/>
              <w:tabs>
                <w:tab w:val="center" w:leader="dot" w:pos="2268"/>
              </w:tabs>
            </w:pPr>
            <w:r w:rsidRPr="00635548">
              <w:lastRenderedPageBreak/>
              <w:t>r 172.120</w:t>
            </w:r>
            <w:r w:rsidRPr="00635548">
              <w:tab/>
            </w:r>
          </w:p>
        </w:tc>
        <w:tc>
          <w:tcPr>
            <w:tcW w:w="3300" w:type="pct"/>
            <w:shd w:val="clear" w:color="auto" w:fill="auto"/>
          </w:tcPr>
          <w:p w14:paraId="11253C33" w14:textId="6BB03F36" w:rsidR="0066473C" w:rsidRPr="00635548" w:rsidRDefault="0066473C" w:rsidP="009C1902">
            <w:pPr>
              <w:pStyle w:val="ENoteTableText"/>
            </w:pPr>
            <w:r w:rsidRPr="00635548">
              <w:t>ad No 167, 2002</w:t>
            </w:r>
          </w:p>
        </w:tc>
      </w:tr>
      <w:tr w:rsidR="0066473C" w:rsidRPr="00635548" w14:paraId="4F799E92" w14:textId="77777777" w:rsidTr="00955928">
        <w:trPr>
          <w:cantSplit/>
        </w:trPr>
        <w:tc>
          <w:tcPr>
            <w:tcW w:w="1700" w:type="pct"/>
            <w:shd w:val="clear" w:color="auto" w:fill="auto"/>
          </w:tcPr>
          <w:p w14:paraId="311408FD" w14:textId="1F4DE3C6" w:rsidR="0066473C" w:rsidRPr="00635548" w:rsidRDefault="0066473C" w:rsidP="009C1902">
            <w:pPr>
              <w:pStyle w:val="ENoteTableText"/>
            </w:pPr>
            <w:r w:rsidRPr="00635548">
              <w:rPr>
                <w:b/>
              </w:rPr>
              <w:t>Division</w:t>
            </w:r>
            <w:r w:rsidR="00635548">
              <w:rPr>
                <w:b/>
              </w:rPr>
              <w:t> </w:t>
            </w:r>
            <w:r w:rsidRPr="00635548">
              <w:rPr>
                <w:b/>
              </w:rPr>
              <w:t>172.C.5</w:t>
            </w:r>
          </w:p>
        </w:tc>
        <w:tc>
          <w:tcPr>
            <w:tcW w:w="3300" w:type="pct"/>
            <w:shd w:val="clear" w:color="auto" w:fill="auto"/>
          </w:tcPr>
          <w:p w14:paraId="68A9A707" w14:textId="77777777" w:rsidR="0066473C" w:rsidRPr="00635548" w:rsidRDefault="0066473C" w:rsidP="009C1902">
            <w:pPr>
              <w:pStyle w:val="ENoteTableText"/>
            </w:pPr>
          </w:p>
        </w:tc>
      </w:tr>
      <w:tr w:rsidR="0066473C" w:rsidRPr="00635548" w14:paraId="72FFF5FF" w14:textId="77777777" w:rsidTr="00955928">
        <w:trPr>
          <w:cantSplit/>
        </w:trPr>
        <w:tc>
          <w:tcPr>
            <w:tcW w:w="1700" w:type="pct"/>
            <w:shd w:val="clear" w:color="auto" w:fill="auto"/>
          </w:tcPr>
          <w:p w14:paraId="07E67EA7" w14:textId="355085D8" w:rsidR="0066473C" w:rsidRPr="00635548" w:rsidRDefault="0066473C" w:rsidP="009C1902">
            <w:pPr>
              <w:pStyle w:val="ENoteTableText"/>
              <w:tabs>
                <w:tab w:val="center" w:leader="dot" w:pos="2268"/>
              </w:tabs>
            </w:pPr>
            <w:r w:rsidRPr="00635548">
              <w:t>Division</w:t>
            </w:r>
            <w:r w:rsidR="00635548">
              <w:t> </w:t>
            </w:r>
            <w:r w:rsidRPr="00635548">
              <w:t>5 heading</w:t>
            </w:r>
            <w:r w:rsidRPr="00635548">
              <w:tab/>
            </w:r>
          </w:p>
        </w:tc>
        <w:tc>
          <w:tcPr>
            <w:tcW w:w="3300" w:type="pct"/>
            <w:shd w:val="clear" w:color="auto" w:fill="auto"/>
          </w:tcPr>
          <w:p w14:paraId="30958444" w14:textId="67C1024A" w:rsidR="0066473C" w:rsidRPr="00635548" w:rsidRDefault="0066473C" w:rsidP="009C1902">
            <w:pPr>
              <w:pStyle w:val="ENoteTableText"/>
            </w:pPr>
            <w:r w:rsidRPr="00635548">
              <w:t>rep No 345, 2004</w:t>
            </w:r>
          </w:p>
        </w:tc>
      </w:tr>
      <w:tr w:rsidR="0066473C" w:rsidRPr="00635548" w14:paraId="66A8E2ED" w14:textId="77777777" w:rsidTr="00955928">
        <w:trPr>
          <w:cantSplit/>
        </w:trPr>
        <w:tc>
          <w:tcPr>
            <w:tcW w:w="1700" w:type="pct"/>
            <w:shd w:val="clear" w:color="auto" w:fill="auto"/>
          </w:tcPr>
          <w:p w14:paraId="639E3FB2" w14:textId="3648BB06" w:rsidR="0066473C" w:rsidRPr="00635548" w:rsidRDefault="0066473C" w:rsidP="009C1902">
            <w:pPr>
              <w:pStyle w:val="ENoteTableText"/>
              <w:tabs>
                <w:tab w:val="center" w:leader="dot" w:pos="2268"/>
              </w:tabs>
            </w:pPr>
            <w:r w:rsidRPr="00635548">
              <w:t>Division</w:t>
            </w:r>
            <w:r w:rsidR="00635548">
              <w:t> </w:t>
            </w:r>
            <w:r w:rsidRPr="00635548">
              <w:t>172.C.5 heading</w:t>
            </w:r>
            <w:r w:rsidRPr="00635548">
              <w:tab/>
            </w:r>
          </w:p>
        </w:tc>
        <w:tc>
          <w:tcPr>
            <w:tcW w:w="3300" w:type="pct"/>
            <w:shd w:val="clear" w:color="auto" w:fill="auto"/>
          </w:tcPr>
          <w:p w14:paraId="48FE8108" w14:textId="3BF76D1B" w:rsidR="0066473C" w:rsidRPr="00635548" w:rsidRDefault="0066473C" w:rsidP="009C1902">
            <w:pPr>
              <w:pStyle w:val="ENoteTableText"/>
            </w:pPr>
            <w:r w:rsidRPr="00635548">
              <w:t>ad No 345, 2004</w:t>
            </w:r>
          </w:p>
        </w:tc>
      </w:tr>
      <w:tr w:rsidR="0066473C" w:rsidRPr="00635548" w14:paraId="6C9F1532" w14:textId="77777777" w:rsidTr="00955928">
        <w:trPr>
          <w:cantSplit/>
        </w:trPr>
        <w:tc>
          <w:tcPr>
            <w:tcW w:w="1700" w:type="pct"/>
            <w:shd w:val="clear" w:color="auto" w:fill="auto"/>
          </w:tcPr>
          <w:p w14:paraId="608D3AE9" w14:textId="083BBCD5" w:rsidR="0066473C" w:rsidRPr="00635548" w:rsidRDefault="0066473C" w:rsidP="009C1902">
            <w:pPr>
              <w:pStyle w:val="ENoteTableText"/>
              <w:tabs>
                <w:tab w:val="center" w:leader="dot" w:pos="2268"/>
              </w:tabs>
            </w:pPr>
            <w:r w:rsidRPr="00635548">
              <w:t>r 172.125</w:t>
            </w:r>
            <w:r w:rsidRPr="00635548">
              <w:tab/>
            </w:r>
          </w:p>
        </w:tc>
        <w:tc>
          <w:tcPr>
            <w:tcW w:w="3300" w:type="pct"/>
            <w:shd w:val="clear" w:color="auto" w:fill="auto"/>
          </w:tcPr>
          <w:p w14:paraId="2519DF7A" w14:textId="7169841F" w:rsidR="0066473C" w:rsidRPr="00635548" w:rsidRDefault="0066473C" w:rsidP="009C1902">
            <w:pPr>
              <w:pStyle w:val="ENoteTableText"/>
            </w:pPr>
            <w:r w:rsidRPr="00635548">
              <w:t>ad No 167, 2002</w:t>
            </w:r>
          </w:p>
        </w:tc>
      </w:tr>
      <w:tr w:rsidR="0066473C" w:rsidRPr="00635548" w14:paraId="18A02216" w14:textId="77777777" w:rsidTr="00955928">
        <w:trPr>
          <w:cantSplit/>
        </w:trPr>
        <w:tc>
          <w:tcPr>
            <w:tcW w:w="1700" w:type="pct"/>
            <w:shd w:val="clear" w:color="auto" w:fill="auto"/>
          </w:tcPr>
          <w:p w14:paraId="2DFD231D" w14:textId="77FE85D4" w:rsidR="0066473C" w:rsidRPr="00635548" w:rsidRDefault="0066473C" w:rsidP="009C1902">
            <w:pPr>
              <w:pStyle w:val="ENoteTableText"/>
              <w:tabs>
                <w:tab w:val="center" w:leader="dot" w:pos="2268"/>
              </w:tabs>
            </w:pPr>
            <w:r w:rsidRPr="00635548">
              <w:t>r 172.130</w:t>
            </w:r>
            <w:r w:rsidRPr="00635548">
              <w:tab/>
            </w:r>
          </w:p>
        </w:tc>
        <w:tc>
          <w:tcPr>
            <w:tcW w:w="3300" w:type="pct"/>
            <w:shd w:val="clear" w:color="auto" w:fill="auto"/>
          </w:tcPr>
          <w:p w14:paraId="6338E46D" w14:textId="7AC366E5" w:rsidR="0066473C" w:rsidRPr="00635548" w:rsidRDefault="0066473C" w:rsidP="009C1902">
            <w:pPr>
              <w:pStyle w:val="ENoteTableText"/>
            </w:pPr>
            <w:r w:rsidRPr="00635548">
              <w:t>ad No 167, 2002</w:t>
            </w:r>
          </w:p>
        </w:tc>
      </w:tr>
      <w:tr w:rsidR="0066473C" w:rsidRPr="00635548" w14:paraId="2E38EFB8" w14:textId="77777777" w:rsidTr="00955928">
        <w:trPr>
          <w:cantSplit/>
        </w:trPr>
        <w:tc>
          <w:tcPr>
            <w:tcW w:w="1700" w:type="pct"/>
            <w:shd w:val="clear" w:color="auto" w:fill="auto"/>
          </w:tcPr>
          <w:p w14:paraId="52485C77" w14:textId="354F67A3" w:rsidR="0066473C" w:rsidRPr="00635548" w:rsidRDefault="0066473C" w:rsidP="009C1902">
            <w:pPr>
              <w:pStyle w:val="ENoteTableText"/>
              <w:tabs>
                <w:tab w:val="center" w:leader="dot" w:pos="2268"/>
              </w:tabs>
            </w:pPr>
            <w:r w:rsidRPr="00635548">
              <w:t>r 172.135</w:t>
            </w:r>
            <w:r w:rsidRPr="00635548">
              <w:tab/>
            </w:r>
          </w:p>
        </w:tc>
        <w:tc>
          <w:tcPr>
            <w:tcW w:w="3300" w:type="pct"/>
            <w:shd w:val="clear" w:color="auto" w:fill="auto"/>
          </w:tcPr>
          <w:p w14:paraId="3D101D18" w14:textId="52336404" w:rsidR="0066473C" w:rsidRPr="00635548" w:rsidRDefault="0066473C" w:rsidP="009C1902">
            <w:pPr>
              <w:pStyle w:val="ENoteTableText"/>
            </w:pPr>
            <w:r w:rsidRPr="00635548">
              <w:t>ad No 167, 2002</w:t>
            </w:r>
          </w:p>
        </w:tc>
      </w:tr>
      <w:tr w:rsidR="0066473C" w:rsidRPr="00635548" w14:paraId="43955D5B" w14:textId="77777777" w:rsidTr="00955928">
        <w:trPr>
          <w:cantSplit/>
        </w:trPr>
        <w:tc>
          <w:tcPr>
            <w:tcW w:w="1700" w:type="pct"/>
            <w:shd w:val="clear" w:color="auto" w:fill="auto"/>
          </w:tcPr>
          <w:p w14:paraId="5951430E" w14:textId="4F31EA70" w:rsidR="0066473C" w:rsidRPr="00635548" w:rsidRDefault="0066473C" w:rsidP="009C1902">
            <w:pPr>
              <w:pStyle w:val="ENoteTableText"/>
            </w:pPr>
            <w:r w:rsidRPr="00635548">
              <w:rPr>
                <w:b/>
              </w:rPr>
              <w:t>Division</w:t>
            </w:r>
            <w:r w:rsidR="00635548">
              <w:rPr>
                <w:b/>
              </w:rPr>
              <w:t> </w:t>
            </w:r>
            <w:r w:rsidRPr="00635548">
              <w:rPr>
                <w:b/>
              </w:rPr>
              <w:t>172.C.6</w:t>
            </w:r>
          </w:p>
        </w:tc>
        <w:tc>
          <w:tcPr>
            <w:tcW w:w="3300" w:type="pct"/>
            <w:shd w:val="clear" w:color="auto" w:fill="auto"/>
          </w:tcPr>
          <w:p w14:paraId="1D86486E" w14:textId="77777777" w:rsidR="0066473C" w:rsidRPr="00635548" w:rsidRDefault="0066473C" w:rsidP="009C1902">
            <w:pPr>
              <w:pStyle w:val="ENoteTableText"/>
            </w:pPr>
          </w:p>
        </w:tc>
      </w:tr>
      <w:tr w:rsidR="0066473C" w:rsidRPr="00635548" w14:paraId="450ADE63" w14:textId="77777777" w:rsidTr="00955928">
        <w:trPr>
          <w:cantSplit/>
        </w:trPr>
        <w:tc>
          <w:tcPr>
            <w:tcW w:w="1700" w:type="pct"/>
            <w:shd w:val="clear" w:color="auto" w:fill="auto"/>
          </w:tcPr>
          <w:p w14:paraId="1511374A" w14:textId="787C255E" w:rsidR="0066473C" w:rsidRPr="00635548" w:rsidRDefault="0066473C" w:rsidP="009C1902">
            <w:pPr>
              <w:pStyle w:val="ENoteTableText"/>
              <w:tabs>
                <w:tab w:val="center" w:leader="dot" w:pos="2268"/>
              </w:tabs>
            </w:pPr>
            <w:r w:rsidRPr="00635548">
              <w:t>Division</w:t>
            </w:r>
            <w:r w:rsidR="00635548">
              <w:t> </w:t>
            </w:r>
            <w:r w:rsidRPr="00635548">
              <w:t>6 heading</w:t>
            </w:r>
            <w:r w:rsidRPr="00635548">
              <w:tab/>
            </w:r>
          </w:p>
        </w:tc>
        <w:tc>
          <w:tcPr>
            <w:tcW w:w="3300" w:type="pct"/>
            <w:shd w:val="clear" w:color="auto" w:fill="auto"/>
          </w:tcPr>
          <w:p w14:paraId="5082CD4D" w14:textId="785731F2" w:rsidR="0066473C" w:rsidRPr="00635548" w:rsidRDefault="0066473C" w:rsidP="009C1902">
            <w:pPr>
              <w:pStyle w:val="ENoteTableText"/>
            </w:pPr>
            <w:r w:rsidRPr="00635548">
              <w:t>rep No 345, 2004</w:t>
            </w:r>
          </w:p>
        </w:tc>
      </w:tr>
      <w:tr w:rsidR="0066473C" w:rsidRPr="00635548" w14:paraId="111E1C10" w14:textId="77777777" w:rsidTr="00955928">
        <w:trPr>
          <w:cantSplit/>
        </w:trPr>
        <w:tc>
          <w:tcPr>
            <w:tcW w:w="1700" w:type="pct"/>
            <w:shd w:val="clear" w:color="auto" w:fill="auto"/>
          </w:tcPr>
          <w:p w14:paraId="427A6E5C" w14:textId="542AA303" w:rsidR="0066473C" w:rsidRPr="00635548" w:rsidRDefault="0066473C" w:rsidP="009C1902">
            <w:pPr>
              <w:pStyle w:val="ENoteTableText"/>
              <w:tabs>
                <w:tab w:val="center" w:leader="dot" w:pos="2268"/>
              </w:tabs>
            </w:pPr>
            <w:r w:rsidRPr="00635548">
              <w:t>Division</w:t>
            </w:r>
            <w:r w:rsidR="00635548">
              <w:t> </w:t>
            </w:r>
            <w:r w:rsidRPr="00635548">
              <w:t>172.C.6 heading</w:t>
            </w:r>
            <w:r w:rsidRPr="00635548">
              <w:tab/>
            </w:r>
          </w:p>
        </w:tc>
        <w:tc>
          <w:tcPr>
            <w:tcW w:w="3300" w:type="pct"/>
            <w:shd w:val="clear" w:color="auto" w:fill="auto"/>
          </w:tcPr>
          <w:p w14:paraId="6DE8A566" w14:textId="607FABD6" w:rsidR="0066473C" w:rsidRPr="00635548" w:rsidRDefault="0066473C" w:rsidP="009C1902">
            <w:pPr>
              <w:pStyle w:val="ENoteTableText"/>
            </w:pPr>
            <w:r w:rsidRPr="00635548">
              <w:t>ad No 345, 2004</w:t>
            </w:r>
          </w:p>
        </w:tc>
      </w:tr>
      <w:tr w:rsidR="0066473C" w:rsidRPr="00635548" w14:paraId="30989FEC" w14:textId="77777777" w:rsidTr="00955928">
        <w:trPr>
          <w:cantSplit/>
        </w:trPr>
        <w:tc>
          <w:tcPr>
            <w:tcW w:w="1700" w:type="pct"/>
            <w:shd w:val="clear" w:color="auto" w:fill="auto"/>
          </w:tcPr>
          <w:p w14:paraId="4D024685" w14:textId="1CF00A22" w:rsidR="0066473C" w:rsidRPr="00635548" w:rsidRDefault="0066473C" w:rsidP="009C1902">
            <w:pPr>
              <w:pStyle w:val="ENoteTableText"/>
              <w:tabs>
                <w:tab w:val="center" w:leader="dot" w:pos="2268"/>
              </w:tabs>
            </w:pPr>
            <w:r w:rsidRPr="00635548">
              <w:t>r 172.140</w:t>
            </w:r>
            <w:r w:rsidRPr="00635548">
              <w:tab/>
            </w:r>
          </w:p>
        </w:tc>
        <w:tc>
          <w:tcPr>
            <w:tcW w:w="3300" w:type="pct"/>
            <w:shd w:val="clear" w:color="auto" w:fill="auto"/>
          </w:tcPr>
          <w:p w14:paraId="6B582BE3" w14:textId="508EC158" w:rsidR="0066473C" w:rsidRPr="00635548" w:rsidRDefault="0066473C" w:rsidP="009C1902">
            <w:pPr>
              <w:pStyle w:val="ENoteTableText"/>
            </w:pPr>
            <w:r w:rsidRPr="00635548">
              <w:t>ad No 167, 2002</w:t>
            </w:r>
          </w:p>
        </w:tc>
      </w:tr>
      <w:tr w:rsidR="0066473C" w:rsidRPr="00635548" w14:paraId="3C55C5B1" w14:textId="77777777" w:rsidTr="00955928">
        <w:trPr>
          <w:cantSplit/>
        </w:trPr>
        <w:tc>
          <w:tcPr>
            <w:tcW w:w="1700" w:type="pct"/>
            <w:shd w:val="clear" w:color="auto" w:fill="auto"/>
          </w:tcPr>
          <w:p w14:paraId="6A3BEF55" w14:textId="7EA16184" w:rsidR="0066473C" w:rsidRPr="00635548" w:rsidRDefault="0066473C" w:rsidP="009C1902">
            <w:pPr>
              <w:pStyle w:val="ENoteTableText"/>
              <w:tabs>
                <w:tab w:val="center" w:leader="dot" w:pos="2268"/>
              </w:tabs>
            </w:pPr>
            <w:r w:rsidRPr="00635548">
              <w:t>r 172.145</w:t>
            </w:r>
            <w:r w:rsidRPr="00635548">
              <w:tab/>
            </w:r>
          </w:p>
        </w:tc>
        <w:tc>
          <w:tcPr>
            <w:tcW w:w="3300" w:type="pct"/>
            <w:shd w:val="clear" w:color="auto" w:fill="auto"/>
          </w:tcPr>
          <w:p w14:paraId="18597E7A" w14:textId="3206F917" w:rsidR="0066473C" w:rsidRPr="00635548" w:rsidRDefault="0066473C" w:rsidP="009C1902">
            <w:pPr>
              <w:pStyle w:val="ENoteTableText"/>
            </w:pPr>
            <w:r w:rsidRPr="00635548">
              <w:t>ad No 167, 2002</w:t>
            </w:r>
          </w:p>
        </w:tc>
      </w:tr>
      <w:tr w:rsidR="0066473C" w:rsidRPr="00635548" w14:paraId="79E5AF20" w14:textId="77777777" w:rsidTr="00955928">
        <w:trPr>
          <w:cantSplit/>
        </w:trPr>
        <w:tc>
          <w:tcPr>
            <w:tcW w:w="1700" w:type="pct"/>
            <w:shd w:val="clear" w:color="auto" w:fill="auto"/>
          </w:tcPr>
          <w:p w14:paraId="418DFA0E" w14:textId="41E9D921" w:rsidR="0066473C" w:rsidRPr="00635548" w:rsidRDefault="0066473C" w:rsidP="009C1902">
            <w:pPr>
              <w:pStyle w:val="ENoteTableText"/>
              <w:tabs>
                <w:tab w:val="center" w:leader="dot" w:pos="2268"/>
              </w:tabs>
            </w:pPr>
            <w:r w:rsidRPr="00635548">
              <w:t>r 172.150</w:t>
            </w:r>
            <w:r w:rsidRPr="00635548">
              <w:tab/>
            </w:r>
          </w:p>
        </w:tc>
        <w:tc>
          <w:tcPr>
            <w:tcW w:w="3300" w:type="pct"/>
            <w:shd w:val="clear" w:color="auto" w:fill="auto"/>
          </w:tcPr>
          <w:p w14:paraId="7EBED45B" w14:textId="60C99FDE" w:rsidR="0066473C" w:rsidRPr="00635548" w:rsidRDefault="0066473C" w:rsidP="009C1902">
            <w:pPr>
              <w:pStyle w:val="ENoteTableText"/>
            </w:pPr>
            <w:r w:rsidRPr="00635548">
              <w:t>ad No 167, 2002</w:t>
            </w:r>
          </w:p>
        </w:tc>
      </w:tr>
      <w:tr w:rsidR="0066473C" w:rsidRPr="00635548" w14:paraId="7CDE9D24" w14:textId="77777777" w:rsidTr="00955928">
        <w:trPr>
          <w:cantSplit/>
        </w:trPr>
        <w:tc>
          <w:tcPr>
            <w:tcW w:w="1700" w:type="pct"/>
            <w:shd w:val="clear" w:color="auto" w:fill="auto"/>
          </w:tcPr>
          <w:p w14:paraId="7B7C596E" w14:textId="0F9C2C95" w:rsidR="0066473C" w:rsidRPr="00635548" w:rsidRDefault="0066473C" w:rsidP="009C1902">
            <w:pPr>
              <w:pStyle w:val="ENoteTableText"/>
              <w:tabs>
                <w:tab w:val="center" w:leader="dot" w:pos="2268"/>
              </w:tabs>
            </w:pPr>
            <w:r w:rsidRPr="00635548">
              <w:t>r 172.155</w:t>
            </w:r>
            <w:r w:rsidRPr="00635548">
              <w:tab/>
            </w:r>
          </w:p>
        </w:tc>
        <w:tc>
          <w:tcPr>
            <w:tcW w:w="3300" w:type="pct"/>
            <w:shd w:val="clear" w:color="auto" w:fill="auto"/>
          </w:tcPr>
          <w:p w14:paraId="6C7FC612" w14:textId="0AB4B1FC" w:rsidR="0066473C" w:rsidRPr="00635548" w:rsidRDefault="0066473C" w:rsidP="009C1902">
            <w:pPr>
              <w:pStyle w:val="ENoteTableText"/>
            </w:pPr>
            <w:r w:rsidRPr="00635548">
              <w:t>ad No 167, 2002</w:t>
            </w:r>
          </w:p>
        </w:tc>
      </w:tr>
      <w:tr w:rsidR="0066473C" w:rsidRPr="00635548" w14:paraId="68AF0F57" w14:textId="77777777" w:rsidTr="00955928">
        <w:trPr>
          <w:cantSplit/>
        </w:trPr>
        <w:tc>
          <w:tcPr>
            <w:tcW w:w="1700" w:type="pct"/>
            <w:shd w:val="clear" w:color="auto" w:fill="auto"/>
          </w:tcPr>
          <w:p w14:paraId="033F70FB" w14:textId="15CD6B3F" w:rsidR="0066473C" w:rsidRPr="00635548" w:rsidRDefault="0066473C" w:rsidP="009C1902">
            <w:pPr>
              <w:pStyle w:val="ENoteTableText"/>
            </w:pPr>
            <w:r w:rsidRPr="00635548">
              <w:rPr>
                <w:b/>
              </w:rPr>
              <w:t>Division</w:t>
            </w:r>
            <w:r w:rsidR="00635548">
              <w:rPr>
                <w:b/>
              </w:rPr>
              <w:t> </w:t>
            </w:r>
            <w:r w:rsidRPr="00635548">
              <w:rPr>
                <w:b/>
              </w:rPr>
              <w:t>172.C.7</w:t>
            </w:r>
          </w:p>
        </w:tc>
        <w:tc>
          <w:tcPr>
            <w:tcW w:w="3300" w:type="pct"/>
            <w:shd w:val="clear" w:color="auto" w:fill="auto"/>
          </w:tcPr>
          <w:p w14:paraId="33DE0D40" w14:textId="77777777" w:rsidR="0066473C" w:rsidRPr="00635548" w:rsidRDefault="0066473C" w:rsidP="009C1902">
            <w:pPr>
              <w:pStyle w:val="ENoteTableText"/>
            </w:pPr>
          </w:p>
        </w:tc>
      </w:tr>
      <w:tr w:rsidR="0066473C" w:rsidRPr="00635548" w14:paraId="17C619A1" w14:textId="77777777" w:rsidTr="00955928">
        <w:trPr>
          <w:cantSplit/>
        </w:trPr>
        <w:tc>
          <w:tcPr>
            <w:tcW w:w="1700" w:type="pct"/>
            <w:shd w:val="clear" w:color="auto" w:fill="auto"/>
          </w:tcPr>
          <w:p w14:paraId="3DDCC3FE" w14:textId="5946F29E" w:rsidR="0066473C" w:rsidRPr="00635548" w:rsidRDefault="0066473C" w:rsidP="009C1902">
            <w:pPr>
              <w:pStyle w:val="ENoteTableText"/>
              <w:tabs>
                <w:tab w:val="center" w:leader="dot" w:pos="2268"/>
              </w:tabs>
            </w:pPr>
            <w:r w:rsidRPr="00635548">
              <w:t>Division</w:t>
            </w:r>
            <w:r w:rsidR="00635548">
              <w:t> </w:t>
            </w:r>
            <w:r w:rsidRPr="00635548">
              <w:t>7 heading</w:t>
            </w:r>
            <w:r w:rsidRPr="00635548">
              <w:tab/>
            </w:r>
          </w:p>
        </w:tc>
        <w:tc>
          <w:tcPr>
            <w:tcW w:w="3300" w:type="pct"/>
            <w:shd w:val="clear" w:color="auto" w:fill="auto"/>
          </w:tcPr>
          <w:p w14:paraId="5957C8FB" w14:textId="181D30E0" w:rsidR="0066473C" w:rsidRPr="00635548" w:rsidRDefault="0066473C" w:rsidP="009C1902">
            <w:pPr>
              <w:pStyle w:val="ENoteTableText"/>
            </w:pPr>
            <w:r w:rsidRPr="00635548">
              <w:t>rep No 345, 2004</w:t>
            </w:r>
          </w:p>
        </w:tc>
      </w:tr>
      <w:tr w:rsidR="0066473C" w:rsidRPr="00635548" w14:paraId="5C788EFF" w14:textId="77777777" w:rsidTr="00955928">
        <w:trPr>
          <w:cantSplit/>
        </w:trPr>
        <w:tc>
          <w:tcPr>
            <w:tcW w:w="1700" w:type="pct"/>
            <w:shd w:val="clear" w:color="auto" w:fill="auto"/>
          </w:tcPr>
          <w:p w14:paraId="3A9E909C" w14:textId="6F57CE11" w:rsidR="0066473C" w:rsidRPr="00635548" w:rsidRDefault="0066473C" w:rsidP="009C1902">
            <w:pPr>
              <w:pStyle w:val="ENoteTableText"/>
              <w:tabs>
                <w:tab w:val="center" w:leader="dot" w:pos="2268"/>
              </w:tabs>
            </w:pPr>
            <w:r w:rsidRPr="00635548">
              <w:t>Division</w:t>
            </w:r>
            <w:r w:rsidR="00635548">
              <w:t> </w:t>
            </w:r>
            <w:r w:rsidRPr="00635548">
              <w:t>172.C.7 heading</w:t>
            </w:r>
            <w:r w:rsidRPr="00635548">
              <w:tab/>
            </w:r>
          </w:p>
        </w:tc>
        <w:tc>
          <w:tcPr>
            <w:tcW w:w="3300" w:type="pct"/>
            <w:shd w:val="clear" w:color="auto" w:fill="auto"/>
          </w:tcPr>
          <w:p w14:paraId="701E7B99" w14:textId="36699DD8" w:rsidR="0066473C" w:rsidRPr="00635548" w:rsidRDefault="0066473C" w:rsidP="009C1902">
            <w:pPr>
              <w:pStyle w:val="ENoteTableText"/>
            </w:pPr>
            <w:r w:rsidRPr="00635548">
              <w:t>ad No 345, 2004</w:t>
            </w:r>
          </w:p>
        </w:tc>
      </w:tr>
      <w:tr w:rsidR="0066473C" w:rsidRPr="00635548" w14:paraId="01C3F81F" w14:textId="77777777" w:rsidTr="00955928">
        <w:trPr>
          <w:cantSplit/>
        </w:trPr>
        <w:tc>
          <w:tcPr>
            <w:tcW w:w="1700" w:type="pct"/>
            <w:shd w:val="clear" w:color="auto" w:fill="auto"/>
          </w:tcPr>
          <w:p w14:paraId="25D2042A" w14:textId="060FE0D9" w:rsidR="0066473C" w:rsidRPr="00635548" w:rsidRDefault="0066473C" w:rsidP="009C1902">
            <w:pPr>
              <w:pStyle w:val="ENoteTableText"/>
              <w:tabs>
                <w:tab w:val="center" w:leader="dot" w:pos="2268"/>
              </w:tabs>
            </w:pPr>
            <w:r w:rsidRPr="00635548">
              <w:t>r 172.160</w:t>
            </w:r>
            <w:r w:rsidRPr="00635548">
              <w:tab/>
            </w:r>
          </w:p>
        </w:tc>
        <w:tc>
          <w:tcPr>
            <w:tcW w:w="3300" w:type="pct"/>
            <w:shd w:val="clear" w:color="auto" w:fill="auto"/>
          </w:tcPr>
          <w:p w14:paraId="04F68E76" w14:textId="4CFD313D" w:rsidR="0066473C" w:rsidRPr="00635548" w:rsidRDefault="0066473C" w:rsidP="009C1902">
            <w:pPr>
              <w:pStyle w:val="ENoteTableText"/>
            </w:pPr>
            <w:r w:rsidRPr="00635548">
              <w:t>ad No 167, 2002</w:t>
            </w:r>
          </w:p>
        </w:tc>
      </w:tr>
      <w:tr w:rsidR="0066473C" w:rsidRPr="00635548" w14:paraId="3FA8FBB7" w14:textId="77777777" w:rsidTr="00955928">
        <w:trPr>
          <w:cantSplit/>
        </w:trPr>
        <w:tc>
          <w:tcPr>
            <w:tcW w:w="1700" w:type="pct"/>
            <w:shd w:val="clear" w:color="auto" w:fill="auto"/>
          </w:tcPr>
          <w:p w14:paraId="56127A07" w14:textId="2856DB1C" w:rsidR="0066473C" w:rsidRPr="00635548" w:rsidRDefault="0066473C" w:rsidP="009C1902">
            <w:pPr>
              <w:pStyle w:val="ENoteTableText"/>
              <w:tabs>
                <w:tab w:val="center" w:leader="dot" w:pos="2268"/>
              </w:tabs>
            </w:pPr>
            <w:r w:rsidRPr="00635548">
              <w:t>r 172.165</w:t>
            </w:r>
            <w:r w:rsidRPr="00635548">
              <w:tab/>
            </w:r>
          </w:p>
        </w:tc>
        <w:tc>
          <w:tcPr>
            <w:tcW w:w="3300" w:type="pct"/>
            <w:shd w:val="clear" w:color="auto" w:fill="auto"/>
          </w:tcPr>
          <w:p w14:paraId="1DE0444D" w14:textId="27FBDE5E" w:rsidR="0066473C" w:rsidRPr="00635548" w:rsidRDefault="0066473C" w:rsidP="009C1902">
            <w:pPr>
              <w:pStyle w:val="ENoteTableText"/>
            </w:pPr>
            <w:r w:rsidRPr="00635548">
              <w:t>ad No 167, 2002</w:t>
            </w:r>
          </w:p>
        </w:tc>
      </w:tr>
      <w:tr w:rsidR="0066473C" w:rsidRPr="00635548" w14:paraId="3ABBB6A0" w14:textId="77777777" w:rsidTr="00955928">
        <w:trPr>
          <w:cantSplit/>
        </w:trPr>
        <w:tc>
          <w:tcPr>
            <w:tcW w:w="1700" w:type="pct"/>
            <w:shd w:val="clear" w:color="auto" w:fill="auto"/>
          </w:tcPr>
          <w:p w14:paraId="50CD68BB" w14:textId="048E8E33" w:rsidR="0066473C" w:rsidRPr="00635548" w:rsidRDefault="0066473C" w:rsidP="009C1902">
            <w:pPr>
              <w:pStyle w:val="ENoteTableText"/>
              <w:tabs>
                <w:tab w:val="center" w:leader="dot" w:pos="2268"/>
              </w:tabs>
            </w:pPr>
            <w:r w:rsidRPr="00635548">
              <w:t>r 172.170</w:t>
            </w:r>
            <w:r w:rsidRPr="00635548">
              <w:tab/>
            </w:r>
          </w:p>
        </w:tc>
        <w:tc>
          <w:tcPr>
            <w:tcW w:w="3300" w:type="pct"/>
            <w:shd w:val="clear" w:color="auto" w:fill="auto"/>
          </w:tcPr>
          <w:p w14:paraId="7337B22F" w14:textId="3AAC14E4" w:rsidR="0066473C" w:rsidRPr="00635548" w:rsidRDefault="0066473C" w:rsidP="009C1902">
            <w:pPr>
              <w:pStyle w:val="ENoteTableText"/>
            </w:pPr>
            <w:r w:rsidRPr="00635548">
              <w:t>ad No 167, 2002</w:t>
            </w:r>
          </w:p>
        </w:tc>
      </w:tr>
      <w:tr w:rsidR="0066473C" w:rsidRPr="00635548" w14:paraId="08A04B88" w14:textId="77777777" w:rsidTr="00955928">
        <w:trPr>
          <w:cantSplit/>
        </w:trPr>
        <w:tc>
          <w:tcPr>
            <w:tcW w:w="1700" w:type="pct"/>
            <w:shd w:val="clear" w:color="auto" w:fill="auto"/>
          </w:tcPr>
          <w:p w14:paraId="4E59F436" w14:textId="76AA3C87" w:rsidR="0066473C" w:rsidRPr="00635548" w:rsidRDefault="0066473C" w:rsidP="009C1902">
            <w:pPr>
              <w:pStyle w:val="ENoteTableText"/>
              <w:tabs>
                <w:tab w:val="center" w:leader="dot" w:pos="2268"/>
              </w:tabs>
            </w:pPr>
            <w:r w:rsidRPr="00635548">
              <w:t>r 172.175</w:t>
            </w:r>
            <w:r w:rsidRPr="00635548">
              <w:tab/>
            </w:r>
          </w:p>
        </w:tc>
        <w:tc>
          <w:tcPr>
            <w:tcW w:w="3300" w:type="pct"/>
            <w:shd w:val="clear" w:color="auto" w:fill="auto"/>
          </w:tcPr>
          <w:p w14:paraId="6BFA9E85" w14:textId="7F33D7D8" w:rsidR="0066473C" w:rsidRPr="00635548" w:rsidRDefault="0066473C" w:rsidP="009C1902">
            <w:pPr>
              <w:pStyle w:val="ENoteTableText"/>
            </w:pPr>
            <w:r w:rsidRPr="00635548">
              <w:t>ad No 167, 2002</w:t>
            </w:r>
          </w:p>
        </w:tc>
      </w:tr>
      <w:tr w:rsidR="0066473C" w:rsidRPr="00635548" w14:paraId="0B769BC3" w14:textId="77777777" w:rsidTr="00955928">
        <w:trPr>
          <w:cantSplit/>
        </w:trPr>
        <w:tc>
          <w:tcPr>
            <w:tcW w:w="1700" w:type="pct"/>
            <w:shd w:val="clear" w:color="auto" w:fill="auto"/>
          </w:tcPr>
          <w:p w14:paraId="087E5396" w14:textId="2ABBEC99" w:rsidR="0066473C" w:rsidRPr="00635548" w:rsidRDefault="0066473C" w:rsidP="009C1902">
            <w:pPr>
              <w:pStyle w:val="ENoteTableText"/>
            </w:pPr>
            <w:r w:rsidRPr="00635548">
              <w:rPr>
                <w:b/>
              </w:rPr>
              <w:t>Division</w:t>
            </w:r>
            <w:r w:rsidR="00635548">
              <w:rPr>
                <w:b/>
              </w:rPr>
              <w:t> </w:t>
            </w:r>
            <w:r w:rsidRPr="00635548">
              <w:rPr>
                <w:b/>
              </w:rPr>
              <w:t>172.C.8</w:t>
            </w:r>
          </w:p>
        </w:tc>
        <w:tc>
          <w:tcPr>
            <w:tcW w:w="3300" w:type="pct"/>
            <w:shd w:val="clear" w:color="auto" w:fill="auto"/>
          </w:tcPr>
          <w:p w14:paraId="7159574A" w14:textId="77777777" w:rsidR="0066473C" w:rsidRPr="00635548" w:rsidRDefault="0066473C" w:rsidP="009C1902">
            <w:pPr>
              <w:pStyle w:val="ENoteTableText"/>
            </w:pPr>
          </w:p>
        </w:tc>
      </w:tr>
      <w:tr w:rsidR="0066473C" w:rsidRPr="00635548" w14:paraId="4AC8E146" w14:textId="77777777" w:rsidTr="00955928">
        <w:trPr>
          <w:cantSplit/>
        </w:trPr>
        <w:tc>
          <w:tcPr>
            <w:tcW w:w="1700" w:type="pct"/>
            <w:shd w:val="clear" w:color="auto" w:fill="auto"/>
          </w:tcPr>
          <w:p w14:paraId="67B428E6" w14:textId="21C2A233" w:rsidR="0066473C" w:rsidRPr="00635548" w:rsidRDefault="0066473C" w:rsidP="009C1902">
            <w:pPr>
              <w:pStyle w:val="ENoteTableText"/>
              <w:tabs>
                <w:tab w:val="center" w:leader="dot" w:pos="2268"/>
              </w:tabs>
            </w:pPr>
            <w:r w:rsidRPr="00635548">
              <w:t>Division</w:t>
            </w:r>
            <w:r w:rsidR="00635548">
              <w:t> </w:t>
            </w:r>
            <w:r w:rsidRPr="00635548">
              <w:t>8 heading</w:t>
            </w:r>
            <w:r w:rsidRPr="00635548">
              <w:tab/>
            </w:r>
          </w:p>
        </w:tc>
        <w:tc>
          <w:tcPr>
            <w:tcW w:w="3300" w:type="pct"/>
            <w:shd w:val="clear" w:color="auto" w:fill="auto"/>
          </w:tcPr>
          <w:p w14:paraId="0591F0A0" w14:textId="05DF6B82" w:rsidR="0066473C" w:rsidRPr="00635548" w:rsidRDefault="0066473C" w:rsidP="009C1902">
            <w:pPr>
              <w:pStyle w:val="ENoteTableText"/>
            </w:pPr>
            <w:r w:rsidRPr="00635548">
              <w:t>rep No 345, 2004</w:t>
            </w:r>
          </w:p>
        </w:tc>
      </w:tr>
      <w:tr w:rsidR="0066473C" w:rsidRPr="00635548" w14:paraId="3052680A" w14:textId="77777777" w:rsidTr="00955928">
        <w:trPr>
          <w:cantSplit/>
        </w:trPr>
        <w:tc>
          <w:tcPr>
            <w:tcW w:w="1700" w:type="pct"/>
            <w:shd w:val="clear" w:color="auto" w:fill="auto"/>
          </w:tcPr>
          <w:p w14:paraId="5A1FFB62" w14:textId="0895BA69" w:rsidR="0066473C" w:rsidRPr="00635548" w:rsidRDefault="0066473C" w:rsidP="009C1902">
            <w:pPr>
              <w:pStyle w:val="ENoteTableText"/>
              <w:tabs>
                <w:tab w:val="center" w:leader="dot" w:pos="2268"/>
              </w:tabs>
            </w:pPr>
            <w:r w:rsidRPr="00635548">
              <w:t>Division</w:t>
            </w:r>
            <w:r w:rsidR="00635548">
              <w:t> </w:t>
            </w:r>
            <w:r w:rsidRPr="00635548">
              <w:t>172.C.8 heading</w:t>
            </w:r>
            <w:r w:rsidRPr="00635548">
              <w:tab/>
            </w:r>
          </w:p>
        </w:tc>
        <w:tc>
          <w:tcPr>
            <w:tcW w:w="3300" w:type="pct"/>
            <w:shd w:val="clear" w:color="auto" w:fill="auto"/>
          </w:tcPr>
          <w:p w14:paraId="17FBC21C" w14:textId="7342BB5A" w:rsidR="0066473C" w:rsidRPr="00635548" w:rsidRDefault="0066473C" w:rsidP="009C1902">
            <w:pPr>
              <w:pStyle w:val="ENoteTableText"/>
            </w:pPr>
            <w:r w:rsidRPr="00635548">
              <w:t>ad No 345, 2004</w:t>
            </w:r>
          </w:p>
        </w:tc>
      </w:tr>
      <w:tr w:rsidR="0066473C" w:rsidRPr="00635548" w14:paraId="38C3398B" w14:textId="77777777" w:rsidTr="00955928">
        <w:trPr>
          <w:cantSplit/>
        </w:trPr>
        <w:tc>
          <w:tcPr>
            <w:tcW w:w="1700" w:type="pct"/>
            <w:shd w:val="clear" w:color="auto" w:fill="auto"/>
          </w:tcPr>
          <w:p w14:paraId="17770848" w14:textId="621A6AD9" w:rsidR="0066473C" w:rsidRPr="00635548" w:rsidRDefault="0066473C" w:rsidP="009C1902">
            <w:pPr>
              <w:pStyle w:val="ENoteTableText"/>
              <w:tabs>
                <w:tab w:val="center" w:leader="dot" w:pos="2268"/>
              </w:tabs>
            </w:pPr>
            <w:r w:rsidRPr="00635548">
              <w:t>r 172.180</w:t>
            </w:r>
            <w:r w:rsidRPr="00635548">
              <w:tab/>
            </w:r>
          </w:p>
        </w:tc>
        <w:tc>
          <w:tcPr>
            <w:tcW w:w="3300" w:type="pct"/>
            <w:shd w:val="clear" w:color="auto" w:fill="auto"/>
          </w:tcPr>
          <w:p w14:paraId="4C85816E" w14:textId="54FF27DC" w:rsidR="0066473C" w:rsidRPr="00635548" w:rsidRDefault="0066473C" w:rsidP="009C1902">
            <w:pPr>
              <w:pStyle w:val="ENoteTableText"/>
            </w:pPr>
            <w:r w:rsidRPr="00635548">
              <w:t>ad No 167, 2002</w:t>
            </w:r>
          </w:p>
        </w:tc>
      </w:tr>
      <w:tr w:rsidR="0066473C" w:rsidRPr="00635548" w14:paraId="157893DB" w14:textId="77777777" w:rsidTr="00955928">
        <w:trPr>
          <w:cantSplit/>
        </w:trPr>
        <w:tc>
          <w:tcPr>
            <w:tcW w:w="1700" w:type="pct"/>
            <w:shd w:val="clear" w:color="auto" w:fill="auto"/>
          </w:tcPr>
          <w:p w14:paraId="34836882" w14:textId="77777777" w:rsidR="0066473C" w:rsidRPr="00635548" w:rsidRDefault="0066473C" w:rsidP="009C1902">
            <w:pPr>
              <w:pStyle w:val="ENoteTableText"/>
            </w:pPr>
          </w:p>
        </w:tc>
        <w:tc>
          <w:tcPr>
            <w:tcW w:w="3300" w:type="pct"/>
            <w:shd w:val="clear" w:color="auto" w:fill="auto"/>
          </w:tcPr>
          <w:p w14:paraId="304D02FE" w14:textId="7F907881" w:rsidR="0066473C" w:rsidRPr="00635548" w:rsidRDefault="0066473C" w:rsidP="009C1902">
            <w:pPr>
              <w:pStyle w:val="ENoteTableText"/>
            </w:pPr>
            <w:r w:rsidRPr="00635548">
              <w:t>am No 265, 2011</w:t>
            </w:r>
          </w:p>
        </w:tc>
      </w:tr>
      <w:tr w:rsidR="0066473C" w:rsidRPr="00635548" w14:paraId="55F61C2A" w14:textId="77777777" w:rsidTr="00955928">
        <w:trPr>
          <w:cantSplit/>
        </w:trPr>
        <w:tc>
          <w:tcPr>
            <w:tcW w:w="1700" w:type="pct"/>
            <w:shd w:val="clear" w:color="auto" w:fill="auto"/>
          </w:tcPr>
          <w:p w14:paraId="4DCCFA45" w14:textId="77777777" w:rsidR="0066473C" w:rsidRPr="00635548" w:rsidRDefault="0066473C" w:rsidP="009C1902">
            <w:pPr>
              <w:pStyle w:val="ENoteTableText"/>
            </w:pPr>
            <w:r w:rsidRPr="00635548">
              <w:rPr>
                <w:b/>
              </w:rPr>
              <w:t>Subpart 172.D</w:t>
            </w:r>
          </w:p>
        </w:tc>
        <w:tc>
          <w:tcPr>
            <w:tcW w:w="3300" w:type="pct"/>
            <w:shd w:val="clear" w:color="auto" w:fill="auto"/>
          </w:tcPr>
          <w:p w14:paraId="4BAA0E5E" w14:textId="77777777" w:rsidR="0066473C" w:rsidRPr="00635548" w:rsidRDefault="0066473C" w:rsidP="009C1902">
            <w:pPr>
              <w:pStyle w:val="ENoteTableText"/>
            </w:pPr>
          </w:p>
        </w:tc>
      </w:tr>
      <w:tr w:rsidR="0066473C" w:rsidRPr="00635548" w14:paraId="7E265BAB" w14:textId="77777777" w:rsidTr="00955928">
        <w:trPr>
          <w:cantSplit/>
        </w:trPr>
        <w:tc>
          <w:tcPr>
            <w:tcW w:w="1700" w:type="pct"/>
            <w:shd w:val="clear" w:color="auto" w:fill="auto"/>
          </w:tcPr>
          <w:p w14:paraId="6AB10278" w14:textId="2AB30D5B" w:rsidR="0066473C" w:rsidRPr="00635548" w:rsidRDefault="0066473C" w:rsidP="009C1902">
            <w:pPr>
              <w:pStyle w:val="ENoteTableText"/>
              <w:tabs>
                <w:tab w:val="center" w:leader="dot" w:pos="2268"/>
              </w:tabs>
            </w:pPr>
            <w:r w:rsidRPr="00635548">
              <w:t>Subpart D heading</w:t>
            </w:r>
            <w:r w:rsidRPr="00635548">
              <w:tab/>
            </w:r>
          </w:p>
        </w:tc>
        <w:tc>
          <w:tcPr>
            <w:tcW w:w="3300" w:type="pct"/>
            <w:shd w:val="clear" w:color="auto" w:fill="auto"/>
          </w:tcPr>
          <w:p w14:paraId="23B8A889" w14:textId="78E6B9D0" w:rsidR="0066473C" w:rsidRPr="00635548" w:rsidRDefault="0066473C" w:rsidP="009C1902">
            <w:pPr>
              <w:pStyle w:val="ENoteTableText"/>
            </w:pPr>
            <w:r w:rsidRPr="00635548">
              <w:t>rep No 345, 2004</w:t>
            </w:r>
          </w:p>
        </w:tc>
      </w:tr>
      <w:tr w:rsidR="0066473C" w:rsidRPr="00635548" w14:paraId="6EB24651" w14:textId="77777777" w:rsidTr="00955928">
        <w:trPr>
          <w:cantSplit/>
        </w:trPr>
        <w:tc>
          <w:tcPr>
            <w:tcW w:w="1700" w:type="pct"/>
            <w:shd w:val="clear" w:color="auto" w:fill="auto"/>
          </w:tcPr>
          <w:p w14:paraId="570F184B" w14:textId="5A3BBD1A" w:rsidR="0066473C" w:rsidRPr="00635548" w:rsidRDefault="0066473C" w:rsidP="009C1902">
            <w:pPr>
              <w:pStyle w:val="ENoteTableText"/>
              <w:tabs>
                <w:tab w:val="center" w:leader="dot" w:pos="2268"/>
              </w:tabs>
            </w:pPr>
            <w:r w:rsidRPr="00635548">
              <w:t>Subpart 172.D heading</w:t>
            </w:r>
            <w:r w:rsidRPr="00635548">
              <w:tab/>
            </w:r>
          </w:p>
        </w:tc>
        <w:tc>
          <w:tcPr>
            <w:tcW w:w="3300" w:type="pct"/>
            <w:shd w:val="clear" w:color="auto" w:fill="auto"/>
          </w:tcPr>
          <w:p w14:paraId="7923D514" w14:textId="4436E3B3" w:rsidR="0066473C" w:rsidRPr="00635548" w:rsidRDefault="0066473C" w:rsidP="009C1902">
            <w:pPr>
              <w:pStyle w:val="ENoteTableText"/>
            </w:pPr>
            <w:r w:rsidRPr="00635548">
              <w:t>ad No 345, 2004</w:t>
            </w:r>
          </w:p>
        </w:tc>
      </w:tr>
      <w:tr w:rsidR="0066473C" w:rsidRPr="00635548" w14:paraId="4590E5EF" w14:textId="77777777" w:rsidTr="00955928">
        <w:trPr>
          <w:cantSplit/>
        </w:trPr>
        <w:tc>
          <w:tcPr>
            <w:tcW w:w="1700" w:type="pct"/>
            <w:shd w:val="clear" w:color="auto" w:fill="auto"/>
          </w:tcPr>
          <w:p w14:paraId="2097AF67" w14:textId="08CA1E53" w:rsidR="0066473C" w:rsidRPr="00635548" w:rsidRDefault="0066473C" w:rsidP="009C1902">
            <w:pPr>
              <w:pStyle w:val="ENoteTableText"/>
              <w:tabs>
                <w:tab w:val="center" w:leader="dot" w:pos="2268"/>
              </w:tabs>
            </w:pPr>
            <w:r w:rsidRPr="00635548">
              <w:t>r 172.185</w:t>
            </w:r>
            <w:r w:rsidRPr="00635548">
              <w:tab/>
            </w:r>
          </w:p>
        </w:tc>
        <w:tc>
          <w:tcPr>
            <w:tcW w:w="3300" w:type="pct"/>
            <w:shd w:val="clear" w:color="auto" w:fill="auto"/>
          </w:tcPr>
          <w:p w14:paraId="7630B4B1" w14:textId="314D0045" w:rsidR="0066473C" w:rsidRPr="00635548" w:rsidRDefault="0066473C" w:rsidP="009C1902">
            <w:pPr>
              <w:pStyle w:val="ENoteTableText"/>
            </w:pPr>
            <w:r w:rsidRPr="00635548">
              <w:t>ad No 167, 2002</w:t>
            </w:r>
          </w:p>
        </w:tc>
      </w:tr>
      <w:tr w:rsidR="0066473C" w:rsidRPr="00635548" w14:paraId="745A7BC0" w14:textId="77777777" w:rsidTr="00955928">
        <w:trPr>
          <w:cantSplit/>
        </w:trPr>
        <w:tc>
          <w:tcPr>
            <w:tcW w:w="1700" w:type="pct"/>
            <w:shd w:val="clear" w:color="auto" w:fill="auto"/>
          </w:tcPr>
          <w:p w14:paraId="62D1D06C" w14:textId="72102FEE" w:rsidR="0066473C" w:rsidRPr="00635548" w:rsidRDefault="0066473C" w:rsidP="009C1902">
            <w:pPr>
              <w:pStyle w:val="ENoteTableText"/>
              <w:tabs>
                <w:tab w:val="center" w:leader="dot" w:pos="2268"/>
              </w:tabs>
            </w:pPr>
            <w:r w:rsidRPr="00635548">
              <w:t>r 172.190</w:t>
            </w:r>
            <w:r w:rsidRPr="00635548">
              <w:tab/>
            </w:r>
          </w:p>
        </w:tc>
        <w:tc>
          <w:tcPr>
            <w:tcW w:w="3300" w:type="pct"/>
            <w:shd w:val="clear" w:color="auto" w:fill="auto"/>
          </w:tcPr>
          <w:p w14:paraId="2635ADD5" w14:textId="442ADA87" w:rsidR="0066473C" w:rsidRPr="00635548" w:rsidRDefault="0066473C" w:rsidP="009C1902">
            <w:pPr>
              <w:pStyle w:val="ENoteTableText"/>
            </w:pPr>
            <w:r w:rsidRPr="00635548">
              <w:t>ad No 167, 2002</w:t>
            </w:r>
          </w:p>
        </w:tc>
      </w:tr>
      <w:tr w:rsidR="0066473C" w:rsidRPr="00635548" w14:paraId="0295F56D" w14:textId="77777777" w:rsidTr="00955928">
        <w:trPr>
          <w:cantSplit/>
        </w:trPr>
        <w:tc>
          <w:tcPr>
            <w:tcW w:w="1700" w:type="pct"/>
            <w:shd w:val="clear" w:color="auto" w:fill="auto"/>
          </w:tcPr>
          <w:p w14:paraId="4E4A5781" w14:textId="77777777" w:rsidR="0066473C" w:rsidRPr="00635548" w:rsidRDefault="0066473C" w:rsidP="009C1902">
            <w:pPr>
              <w:pStyle w:val="ENoteTableText"/>
            </w:pPr>
            <w:r w:rsidRPr="00635548">
              <w:rPr>
                <w:b/>
              </w:rPr>
              <w:t>Subpart 172.E</w:t>
            </w:r>
          </w:p>
        </w:tc>
        <w:tc>
          <w:tcPr>
            <w:tcW w:w="3300" w:type="pct"/>
            <w:shd w:val="clear" w:color="auto" w:fill="auto"/>
          </w:tcPr>
          <w:p w14:paraId="150BD924" w14:textId="77777777" w:rsidR="0066473C" w:rsidRPr="00635548" w:rsidRDefault="0066473C" w:rsidP="009C1902">
            <w:pPr>
              <w:pStyle w:val="ENoteTableText"/>
            </w:pPr>
          </w:p>
        </w:tc>
      </w:tr>
      <w:tr w:rsidR="0066473C" w:rsidRPr="00635548" w14:paraId="40479995" w14:textId="77777777" w:rsidTr="00955928">
        <w:trPr>
          <w:cantSplit/>
        </w:trPr>
        <w:tc>
          <w:tcPr>
            <w:tcW w:w="1700" w:type="pct"/>
            <w:shd w:val="clear" w:color="auto" w:fill="auto"/>
          </w:tcPr>
          <w:p w14:paraId="137A2FAC" w14:textId="4FFEE750" w:rsidR="0066473C" w:rsidRPr="00635548" w:rsidRDefault="0066473C" w:rsidP="009C1902">
            <w:pPr>
              <w:pStyle w:val="ENoteTableText"/>
              <w:tabs>
                <w:tab w:val="center" w:leader="dot" w:pos="2268"/>
              </w:tabs>
            </w:pPr>
            <w:r w:rsidRPr="00635548">
              <w:t>Subpart E heading</w:t>
            </w:r>
            <w:r w:rsidRPr="00635548">
              <w:tab/>
            </w:r>
          </w:p>
        </w:tc>
        <w:tc>
          <w:tcPr>
            <w:tcW w:w="3300" w:type="pct"/>
            <w:shd w:val="clear" w:color="auto" w:fill="auto"/>
          </w:tcPr>
          <w:p w14:paraId="51839713" w14:textId="5AC4B5FF" w:rsidR="0066473C" w:rsidRPr="00635548" w:rsidRDefault="0066473C" w:rsidP="009C1902">
            <w:pPr>
              <w:pStyle w:val="ENoteTableText"/>
            </w:pPr>
            <w:r w:rsidRPr="00635548">
              <w:t>rep No 345, 2004</w:t>
            </w:r>
          </w:p>
        </w:tc>
      </w:tr>
      <w:tr w:rsidR="0066473C" w:rsidRPr="00635548" w14:paraId="4951AE1A" w14:textId="77777777" w:rsidTr="00955928">
        <w:trPr>
          <w:cantSplit/>
        </w:trPr>
        <w:tc>
          <w:tcPr>
            <w:tcW w:w="1700" w:type="pct"/>
            <w:shd w:val="clear" w:color="auto" w:fill="auto"/>
          </w:tcPr>
          <w:p w14:paraId="1DD4B96E" w14:textId="49E0030B" w:rsidR="0066473C" w:rsidRPr="00635548" w:rsidRDefault="0066473C" w:rsidP="009C1902">
            <w:pPr>
              <w:pStyle w:val="ENoteTableText"/>
              <w:tabs>
                <w:tab w:val="center" w:leader="dot" w:pos="2268"/>
              </w:tabs>
            </w:pPr>
            <w:r w:rsidRPr="00635548">
              <w:t>Subpart 172.E heading</w:t>
            </w:r>
            <w:r w:rsidRPr="00635548">
              <w:tab/>
            </w:r>
          </w:p>
        </w:tc>
        <w:tc>
          <w:tcPr>
            <w:tcW w:w="3300" w:type="pct"/>
            <w:shd w:val="clear" w:color="auto" w:fill="auto"/>
          </w:tcPr>
          <w:p w14:paraId="04DA6497" w14:textId="0B5EAB58" w:rsidR="0066473C" w:rsidRPr="00635548" w:rsidRDefault="0066473C" w:rsidP="009C1902">
            <w:pPr>
              <w:pStyle w:val="ENoteTableText"/>
            </w:pPr>
            <w:r w:rsidRPr="00635548">
              <w:t>ad No 345, 2004</w:t>
            </w:r>
          </w:p>
        </w:tc>
      </w:tr>
      <w:tr w:rsidR="0066473C" w:rsidRPr="00635548" w14:paraId="4302F059" w14:textId="77777777" w:rsidTr="00955928">
        <w:trPr>
          <w:cantSplit/>
        </w:trPr>
        <w:tc>
          <w:tcPr>
            <w:tcW w:w="1700" w:type="pct"/>
            <w:shd w:val="clear" w:color="auto" w:fill="auto"/>
          </w:tcPr>
          <w:p w14:paraId="15DBAF44" w14:textId="31E1A00D" w:rsidR="0066473C" w:rsidRPr="00635548" w:rsidRDefault="0066473C" w:rsidP="009C1902">
            <w:pPr>
              <w:pStyle w:val="ENoteTableText"/>
              <w:tabs>
                <w:tab w:val="center" w:leader="dot" w:pos="2268"/>
              </w:tabs>
            </w:pPr>
            <w:r w:rsidRPr="00635548">
              <w:t>r 172.195</w:t>
            </w:r>
            <w:r w:rsidRPr="00635548">
              <w:tab/>
            </w:r>
          </w:p>
        </w:tc>
        <w:tc>
          <w:tcPr>
            <w:tcW w:w="3300" w:type="pct"/>
            <w:shd w:val="clear" w:color="auto" w:fill="auto"/>
          </w:tcPr>
          <w:p w14:paraId="27DF77C8" w14:textId="3FCED973" w:rsidR="0066473C" w:rsidRPr="00635548" w:rsidRDefault="0066473C" w:rsidP="009C1902">
            <w:pPr>
              <w:pStyle w:val="ENoteTableText"/>
            </w:pPr>
            <w:r w:rsidRPr="00635548">
              <w:t>ad No 167, 2002</w:t>
            </w:r>
          </w:p>
        </w:tc>
      </w:tr>
      <w:tr w:rsidR="0066473C" w:rsidRPr="00635548" w14:paraId="187ED835" w14:textId="77777777" w:rsidTr="00955928">
        <w:trPr>
          <w:cantSplit/>
        </w:trPr>
        <w:tc>
          <w:tcPr>
            <w:tcW w:w="1700" w:type="pct"/>
            <w:shd w:val="clear" w:color="auto" w:fill="auto"/>
          </w:tcPr>
          <w:p w14:paraId="62CB651D" w14:textId="77777777" w:rsidR="0066473C" w:rsidRPr="00635548" w:rsidRDefault="0066473C" w:rsidP="009C1902">
            <w:pPr>
              <w:pStyle w:val="ENoteTableText"/>
            </w:pPr>
            <w:r w:rsidRPr="00635548">
              <w:rPr>
                <w:b/>
              </w:rPr>
              <w:t>Subpart 172.F</w:t>
            </w:r>
          </w:p>
        </w:tc>
        <w:tc>
          <w:tcPr>
            <w:tcW w:w="3300" w:type="pct"/>
            <w:shd w:val="clear" w:color="auto" w:fill="auto"/>
          </w:tcPr>
          <w:p w14:paraId="2FF3011F" w14:textId="77777777" w:rsidR="0066473C" w:rsidRPr="00635548" w:rsidRDefault="0066473C" w:rsidP="009C1902">
            <w:pPr>
              <w:pStyle w:val="ENoteTableText"/>
            </w:pPr>
          </w:p>
        </w:tc>
      </w:tr>
      <w:tr w:rsidR="0066473C" w:rsidRPr="00635548" w14:paraId="34569EC1" w14:textId="77777777" w:rsidTr="00955928">
        <w:trPr>
          <w:cantSplit/>
        </w:trPr>
        <w:tc>
          <w:tcPr>
            <w:tcW w:w="1700" w:type="pct"/>
            <w:shd w:val="clear" w:color="auto" w:fill="auto"/>
          </w:tcPr>
          <w:p w14:paraId="5208B6BC" w14:textId="44E5AE3F" w:rsidR="0066473C" w:rsidRPr="00635548" w:rsidRDefault="0066473C" w:rsidP="009C1902">
            <w:pPr>
              <w:pStyle w:val="ENoteTableText"/>
              <w:tabs>
                <w:tab w:val="center" w:leader="dot" w:pos="2268"/>
              </w:tabs>
            </w:pPr>
            <w:r w:rsidRPr="00635548">
              <w:t>Subpart F heading</w:t>
            </w:r>
            <w:r w:rsidRPr="00635548">
              <w:tab/>
            </w:r>
          </w:p>
        </w:tc>
        <w:tc>
          <w:tcPr>
            <w:tcW w:w="3300" w:type="pct"/>
            <w:shd w:val="clear" w:color="auto" w:fill="auto"/>
          </w:tcPr>
          <w:p w14:paraId="335739F1" w14:textId="6402E521" w:rsidR="0066473C" w:rsidRPr="00635548" w:rsidRDefault="0066473C" w:rsidP="009C1902">
            <w:pPr>
              <w:pStyle w:val="ENoteTableText"/>
            </w:pPr>
            <w:r w:rsidRPr="00635548">
              <w:t>rep No 345, 2004</w:t>
            </w:r>
          </w:p>
        </w:tc>
      </w:tr>
      <w:tr w:rsidR="0066473C" w:rsidRPr="00635548" w14:paraId="00B7B4BB" w14:textId="77777777" w:rsidTr="00955928">
        <w:trPr>
          <w:cantSplit/>
        </w:trPr>
        <w:tc>
          <w:tcPr>
            <w:tcW w:w="1700" w:type="pct"/>
            <w:shd w:val="clear" w:color="auto" w:fill="auto"/>
          </w:tcPr>
          <w:p w14:paraId="7A152189" w14:textId="1D1AF44F" w:rsidR="0066473C" w:rsidRPr="00635548" w:rsidRDefault="0066473C" w:rsidP="009C1902">
            <w:pPr>
              <w:pStyle w:val="ENoteTableText"/>
              <w:tabs>
                <w:tab w:val="center" w:leader="dot" w:pos="2268"/>
              </w:tabs>
            </w:pPr>
            <w:r w:rsidRPr="00635548">
              <w:t>Subpart 172.F heading</w:t>
            </w:r>
            <w:r w:rsidRPr="00635548">
              <w:tab/>
            </w:r>
          </w:p>
        </w:tc>
        <w:tc>
          <w:tcPr>
            <w:tcW w:w="3300" w:type="pct"/>
            <w:shd w:val="clear" w:color="auto" w:fill="auto"/>
          </w:tcPr>
          <w:p w14:paraId="17B4734B" w14:textId="7C711C18" w:rsidR="0066473C" w:rsidRPr="00635548" w:rsidRDefault="0066473C" w:rsidP="009C1902">
            <w:pPr>
              <w:pStyle w:val="ENoteTableText"/>
            </w:pPr>
            <w:r w:rsidRPr="00635548">
              <w:t>ad No 345, 2004</w:t>
            </w:r>
          </w:p>
        </w:tc>
      </w:tr>
      <w:tr w:rsidR="0066473C" w:rsidRPr="00635548" w14:paraId="76DADD9A" w14:textId="77777777" w:rsidTr="00955928">
        <w:trPr>
          <w:cantSplit/>
        </w:trPr>
        <w:tc>
          <w:tcPr>
            <w:tcW w:w="1700" w:type="pct"/>
            <w:shd w:val="clear" w:color="auto" w:fill="auto"/>
          </w:tcPr>
          <w:p w14:paraId="229D0B0E" w14:textId="39A40980" w:rsidR="0066473C" w:rsidRPr="00635548" w:rsidRDefault="0066473C" w:rsidP="009C1902">
            <w:pPr>
              <w:pStyle w:val="ENoteTableText"/>
              <w:tabs>
                <w:tab w:val="center" w:leader="dot" w:pos="2268"/>
              </w:tabs>
            </w:pPr>
          </w:p>
        </w:tc>
        <w:tc>
          <w:tcPr>
            <w:tcW w:w="3300" w:type="pct"/>
            <w:shd w:val="clear" w:color="auto" w:fill="auto"/>
          </w:tcPr>
          <w:p w14:paraId="7DBDD680" w14:textId="0E507862" w:rsidR="0066473C" w:rsidRPr="00635548" w:rsidRDefault="0066473C" w:rsidP="009C1902">
            <w:pPr>
              <w:pStyle w:val="ENoteTableText"/>
            </w:pPr>
            <w:r w:rsidRPr="00635548">
              <w:t>rs No 77, 2011</w:t>
            </w:r>
          </w:p>
        </w:tc>
      </w:tr>
      <w:tr w:rsidR="0066473C" w:rsidRPr="00635548" w14:paraId="18516F14" w14:textId="77777777" w:rsidTr="00955928">
        <w:trPr>
          <w:cantSplit/>
        </w:trPr>
        <w:tc>
          <w:tcPr>
            <w:tcW w:w="1700" w:type="pct"/>
            <w:shd w:val="clear" w:color="auto" w:fill="auto"/>
          </w:tcPr>
          <w:p w14:paraId="45745129" w14:textId="38D17995" w:rsidR="0066473C" w:rsidRPr="00635548" w:rsidRDefault="0066473C" w:rsidP="009C1902">
            <w:pPr>
              <w:pStyle w:val="ENoteTableText"/>
            </w:pPr>
            <w:r w:rsidRPr="00635548">
              <w:rPr>
                <w:b/>
              </w:rPr>
              <w:t>Division</w:t>
            </w:r>
            <w:r w:rsidR="00635548">
              <w:rPr>
                <w:b/>
              </w:rPr>
              <w:t> </w:t>
            </w:r>
            <w:r w:rsidRPr="00635548">
              <w:rPr>
                <w:b/>
              </w:rPr>
              <w:t>172.F.1</w:t>
            </w:r>
          </w:p>
        </w:tc>
        <w:tc>
          <w:tcPr>
            <w:tcW w:w="3300" w:type="pct"/>
            <w:shd w:val="clear" w:color="auto" w:fill="auto"/>
          </w:tcPr>
          <w:p w14:paraId="1A5A613F" w14:textId="77777777" w:rsidR="0066473C" w:rsidRPr="00635548" w:rsidRDefault="0066473C" w:rsidP="009C1902">
            <w:pPr>
              <w:pStyle w:val="ENoteTableText"/>
            </w:pPr>
          </w:p>
        </w:tc>
      </w:tr>
      <w:tr w:rsidR="0066473C" w:rsidRPr="00635548" w14:paraId="58077698" w14:textId="77777777" w:rsidTr="00955928">
        <w:trPr>
          <w:cantSplit/>
        </w:trPr>
        <w:tc>
          <w:tcPr>
            <w:tcW w:w="1700" w:type="pct"/>
            <w:shd w:val="clear" w:color="auto" w:fill="auto"/>
          </w:tcPr>
          <w:p w14:paraId="080B2B27" w14:textId="3AB64748" w:rsidR="0066473C" w:rsidRPr="00635548" w:rsidRDefault="0066473C" w:rsidP="009C1902">
            <w:pPr>
              <w:pStyle w:val="ENoteTableText"/>
              <w:tabs>
                <w:tab w:val="center" w:leader="dot" w:pos="2268"/>
              </w:tabs>
            </w:pPr>
            <w:r w:rsidRPr="00635548">
              <w:lastRenderedPageBreak/>
              <w:t>Division</w:t>
            </w:r>
            <w:r w:rsidR="00635548">
              <w:t> </w:t>
            </w:r>
            <w:r w:rsidRPr="00635548">
              <w:t>1 heading</w:t>
            </w:r>
            <w:r w:rsidRPr="00635548">
              <w:tab/>
            </w:r>
          </w:p>
        </w:tc>
        <w:tc>
          <w:tcPr>
            <w:tcW w:w="3300" w:type="pct"/>
            <w:shd w:val="clear" w:color="auto" w:fill="auto"/>
          </w:tcPr>
          <w:p w14:paraId="2F8337FB" w14:textId="1F36AE31" w:rsidR="0066473C" w:rsidRPr="00635548" w:rsidRDefault="0066473C" w:rsidP="009C1902">
            <w:pPr>
              <w:pStyle w:val="ENoteTableText"/>
            </w:pPr>
            <w:r w:rsidRPr="00635548">
              <w:t>rep No 345, 2004</w:t>
            </w:r>
          </w:p>
        </w:tc>
      </w:tr>
      <w:tr w:rsidR="0066473C" w:rsidRPr="00635548" w14:paraId="10BF4CCD" w14:textId="77777777" w:rsidTr="00955928">
        <w:trPr>
          <w:cantSplit/>
        </w:trPr>
        <w:tc>
          <w:tcPr>
            <w:tcW w:w="1700" w:type="pct"/>
            <w:shd w:val="clear" w:color="auto" w:fill="auto"/>
          </w:tcPr>
          <w:p w14:paraId="3404E13F" w14:textId="1944C128" w:rsidR="0066473C" w:rsidRPr="00635548" w:rsidRDefault="0066473C" w:rsidP="009C1902">
            <w:pPr>
              <w:pStyle w:val="ENoteTableText"/>
              <w:tabs>
                <w:tab w:val="center" w:leader="dot" w:pos="2268"/>
              </w:tabs>
            </w:pPr>
            <w:r w:rsidRPr="00635548">
              <w:t>Division</w:t>
            </w:r>
            <w:r w:rsidR="00635548">
              <w:t> </w:t>
            </w:r>
            <w:r w:rsidRPr="00635548">
              <w:t>172.F.1 heading</w:t>
            </w:r>
            <w:r w:rsidRPr="00635548">
              <w:tab/>
            </w:r>
          </w:p>
        </w:tc>
        <w:tc>
          <w:tcPr>
            <w:tcW w:w="3300" w:type="pct"/>
            <w:shd w:val="clear" w:color="auto" w:fill="auto"/>
          </w:tcPr>
          <w:p w14:paraId="3A41FE23" w14:textId="7D5CB335" w:rsidR="0066473C" w:rsidRPr="00635548" w:rsidRDefault="0066473C" w:rsidP="009C1902">
            <w:pPr>
              <w:pStyle w:val="ENoteTableText"/>
            </w:pPr>
            <w:r w:rsidRPr="00635548">
              <w:t>ad No 345, 2004</w:t>
            </w:r>
          </w:p>
        </w:tc>
      </w:tr>
      <w:tr w:rsidR="0066473C" w:rsidRPr="00635548" w14:paraId="6B884215" w14:textId="77777777" w:rsidTr="00955928">
        <w:trPr>
          <w:cantSplit/>
        </w:trPr>
        <w:tc>
          <w:tcPr>
            <w:tcW w:w="1700" w:type="pct"/>
            <w:shd w:val="clear" w:color="auto" w:fill="auto"/>
          </w:tcPr>
          <w:p w14:paraId="315D79F7" w14:textId="6853F2D6" w:rsidR="0066473C" w:rsidRPr="00635548" w:rsidRDefault="0066473C" w:rsidP="009C1902">
            <w:pPr>
              <w:pStyle w:val="ENoteTableText"/>
              <w:tabs>
                <w:tab w:val="center" w:leader="dot" w:pos="2268"/>
              </w:tabs>
            </w:pPr>
            <w:r w:rsidRPr="00635548">
              <w:t>r 172.200</w:t>
            </w:r>
            <w:r w:rsidRPr="00635548">
              <w:tab/>
            </w:r>
          </w:p>
        </w:tc>
        <w:tc>
          <w:tcPr>
            <w:tcW w:w="3300" w:type="pct"/>
            <w:shd w:val="clear" w:color="auto" w:fill="auto"/>
          </w:tcPr>
          <w:p w14:paraId="6A1CBCEA" w14:textId="17DAFBF1" w:rsidR="0066473C" w:rsidRPr="00635548" w:rsidRDefault="0066473C" w:rsidP="009C1902">
            <w:pPr>
              <w:pStyle w:val="ENoteTableText"/>
            </w:pPr>
            <w:r w:rsidRPr="00635548">
              <w:t>ad No 167, 2002</w:t>
            </w:r>
          </w:p>
        </w:tc>
      </w:tr>
      <w:tr w:rsidR="0066473C" w:rsidRPr="00635548" w14:paraId="2A41D441" w14:textId="77777777" w:rsidTr="00955928">
        <w:trPr>
          <w:cantSplit/>
        </w:trPr>
        <w:tc>
          <w:tcPr>
            <w:tcW w:w="1700" w:type="pct"/>
            <w:shd w:val="clear" w:color="auto" w:fill="auto"/>
          </w:tcPr>
          <w:p w14:paraId="655C211A" w14:textId="51C1BA1E" w:rsidR="0066473C" w:rsidRPr="00635548" w:rsidRDefault="0066473C" w:rsidP="009C1902">
            <w:pPr>
              <w:pStyle w:val="ENoteTableText"/>
            </w:pPr>
            <w:r w:rsidRPr="00635548">
              <w:rPr>
                <w:b/>
              </w:rPr>
              <w:t>Division</w:t>
            </w:r>
            <w:r w:rsidR="00635548">
              <w:rPr>
                <w:b/>
              </w:rPr>
              <w:t> </w:t>
            </w:r>
            <w:r w:rsidRPr="00635548">
              <w:rPr>
                <w:b/>
              </w:rPr>
              <w:t>172.F.2</w:t>
            </w:r>
          </w:p>
        </w:tc>
        <w:tc>
          <w:tcPr>
            <w:tcW w:w="3300" w:type="pct"/>
            <w:shd w:val="clear" w:color="auto" w:fill="auto"/>
          </w:tcPr>
          <w:p w14:paraId="1A6EDDDB" w14:textId="77777777" w:rsidR="0066473C" w:rsidRPr="00635548" w:rsidRDefault="0066473C" w:rsidP="009C1902">
            <w:pPr>
              <w:pStyle w:val="ENoteTableText"/>
            </w:pPr>
          </w:p>
        </w:tc>
      </w:tr>
      <w:tr w:rsidR="0066473C" w:rsidRPr="00635548" w14:paraId="620EC3F1" w14:textId="77777777" w:rsidTr="00955928">
        <w:trPr>
          <w:cantSplit/>
        </w:trPr>
        <w:tc>
          <w:tcPr>
            <w:tcW w:w="1700" w:type="pct"/>
            <w:shd w:val="clear" w:color="auto" w:fill="auto"/>
          </w:tcPr>
          <w:p w14:paraId="5DB8F6AC" w14:textId="04B33B24" w:rsidR="0066473C" w:rsidRPr="00635548" w:rsidRDefault="0066473C" w:rsidP="009C1902">
            <w:pPr>
              <w:pStyle w:val="ENoteTableText"/>
              <w:tabs>
                <w:tab w:val="center" w:leader="dot" w:pos="2268"/>
              </w:tabs>
            </w:pPr>
            <w:r w:rsidRPr="00635548">
              <w:t>Division</w:t>
            </w:r>
            <w:r w:rsidR="00635548">
              <w:t> </w:t>
            </w:r>
            <w:r w:rsidRPr="00635548">
              <w:t>2 heading</w:t>
            </w:r>
            <w:r w:rsidRPr="00635548">
              <w:tab/>
            </w:r>
          </w:p>
        </w:tc>
        <w:tc>
          <w:tcPr>
            <w:tcW w:w="3300" w:type="pct"/>
            <w:shd w:val="clear" w:color="auto" w:fill="auto"/>
          </w:tcPr>
          <w:p w14:paraId="1BDC0093" w14:textId="04D9BA76" w:rsidR="0066473C" w:rsidRPr="00635548" w:rsidRDefault="0066473C" w:rsidP="009C1902">
            <w:pPr>
              <w:pStyle w:val="ENoteTableText"/>
            </w:pPr>
            <w:r w:rsidRPr="00635548">
              <w:t>rep No 345, 2004</w:t>
            </w:r>
          </w:p>
        </w:tc>
      </w:tr>
      <w:tr w:rsidR="0066473C" w:rsidRPr="00635548" w14:paraId="759B83CD" w14:textId="77777777" w:rsidTr="00955928">
        <w:trPr>
          <w:cantSplit/>
        </w:trPr>
        <w:tc>
          <w:tcPr>
            <w:tcW w:w="1700" w:type="pct"/>
            <w:shd w:val="clear" w:color="auto" w:fill="auto"/>
          </w:tcPr>
          <w:p w14:paraId="49F68A30" w14:textId="292E1D04" w:rsidR="0066473C" w:rsidRPr="00635548" w:rsidRDefault="0066473C" w:rsidP="009C1902">
            <w:pPr>
              <w:pStyle w:val="ENoteTableText"/>
              <w:tabs>
                <w:tab w:val="center" w:leader="dot" w:pos="2268"/>
              </w:tabs>
            </w:pPr>
            <w:r w:rsidRPr="00635548">
              <w:t>Division</w:t>
            </w:r>
            <w:r w:rsidR="00635548">
              <w:t> </w:t>
            </w:r>
            <w:r w:rsidRPr="00635548">
              <w:t>172.F.2 heading</w:t>
            </w:r>
            <w:r w:rsidRPr="00635548">
              <w:tab/>
            </w:r>
          </w:p>
        </w:tc>
        <w:tc>
          <w:tcPr>
            <w:tcW w:w="3300" w:type="pct"/>
            <w:shd w:val="clear" w:color="auto" w:fill="auto"/>
          </w:tcPr>
          <w:p w14:paraId="122020EB" w14:textId="7F8993B9" w:rsidR="0066473C" w:rsidRPr="00635548" w:rsidRDefault="0066473C" w:rsidP="009C1902">
            <w:pPr>
              <w:pStyle w:val="ENoteTableText"/>
            </w:pPr>
            <w:r w:rsidRPr="00635548">
              <w:t>ad No 345, 2004</w:t>
            </w:r>
          </w:p>
        </w:tc>
      </w:tr>
      <w:tr w:rsidR="0066473C" w:rsidRPr="00635548" w14:paraId="64FB9287" w14:textId="77777777" w:rsidTr="00955928">
        <w:trPr>
          <w:cantSplit/>
        </w:trPr>
        <w:tc>
          <w:tcPr>
            <w:tcW w:w="1700" w:type="pct"/>
            <w:shd w:val="clear" w:color="auto" w:fill="auto"/>
          </w:tcPr>
          <w:p w14:paraId="6B7FEBC2" w14:textId="598766E8" w:rsidR="0066473C" w:rsidRPr="00635548" w:rsidRDefault="0066473C" w:rsidP="009C1902">
            <w:pPr>
              <w:pStyle w:val="ENoteTableText"/>
              <w:tabs>
                <w:tab w:val="center" w:leader="dot" w:pos="2268"/>
              </w:tabs>
            </w:pPr>
            <w:r w:rsidRPr="00635548">
              <w:t>r 172.202</w:t>
            </w:r>
            <w:r w:rsidRPr="00635548">
              <w:tab/>
            </w:r>
          </w:p>
        </w:tc>
        <w:tc>
          <w:tcPr>
            <w:tcW w:w="3300" w:type="pct"/>
            <w:shd w:val="clear" w:color="auto" w:fill="auto"/>
          </w:tcPr>
          <w:p w14:paraId="2584714E" w14:textId="2CB189BB" w:rsidR="0066473C" w:rsidRPr="00635548" w:rsidRDefault="0066473C" w:rsidP="009C1902">
            <w:pPr>
              <w:pStyle w:val="ENoteTableText"/>
            </w:pPr>
            <w:r w:rsidRPr="00635548">
              <w:t>ad No 77, 2011</w:t>
            </w:r>
          </w:p>
        </w:tc>
      </w:tr>
      <w:tr w:rsidR="0066473C" w:rsidRPr="00635548" w14:paraId="46CDEAE8" w14:textId="77777777" w:rsidTr="00955928">
        <w:trPr>
          <w:cantSplit/>
        </w:trPr>
        <w:tc>
          <w:tcPr>
            <w:tcW w:w="1700" w:type="pct"/>
            <w:shd w:val="clear" w:color="auto" w:fill="auto"/>
          </w:tcPr>
          <w:p w14:paraId="2231330A" w14:textId="31FDA885" w:rsidR="0066473C" w:rsidRPr="00635548" w:rsidRDefault="0066473C" w:rsidP="009C1902">
            <w:pPr>
              <w:pStyle w:val="ENoteTableText"/>
              <w:tabs>
                <w:tab w:val="center" w:leader="dot" w:pos="2268"/>
              </w:tabs>
            </w:pPr>
            <w:r w:rsidRPr="00635548">
              <w:t>r 172.205</w:t>
            </w:r>
            <w:r w:rsidRPr="00635548">
              <w:tab/>
            </w:r>
          </w:p>
        </w:tc>
        <w:tc>
          <w:tcPr>
            <w:tcW w:w="3300" w:type="pct"/>
            <w:shd w:val="clear" w:color="auto" w:fill="auto"/>
          </w:tcPr>
          <w:p w14:paraId="547FD2FC" w14:textId="6BD20948" w:rsidR="0066473C" w:rsidRPr="00635548" w:rsidRDefault="0066473C" w:rsidP="009C1902">
            <w:pPr>
              <w:pStyle w:val="ENoteTableText"/>
            </w:pPr>
            <w:r w:rsidRPr="00635548">
              <w:t>ad No 167, 2002</w:t>
            </w:r>
          </w:p>
        </w:tc>
      </w:tr>
      <w:tr w:rsidR="0066473C" w:rsidRPr="00635548" w14:paraId="0A93D211" w14:textId="77777777" w:rsidTr="00955928">
        <w:trPr>
          <w:cantSplit/>
        </w:trPr>
        <w:tc>
          <w:tcPr>
            <w:tcW w:w="1700" w:type="pct"/>
            <w:shd w:val="clear" w:color="auto" w:fill="auto"/>
          </w:tcPr>
          <w:p w14:paraId="64B9AC8E" w14:textId="73BAF847" w:rsidR="0066473C" w:rsidRPr="00635548" w:rsidRDefault="0066473C" w:rsidP="009C1902">
            <w:pPr>
              <w:pStyle w:val="ENoteTableText"/>
              <w:tabs>
                <w:tab w:val="center" w:leader="dot" w:pos="2268"/>
              </w:tabs>
            </w:pPr>
            <w:r w:rsidRPr="00635548">
              <w:t>r 172.210</w:t>
            </w:r>
            <w:r w:rsidRPr="00635548">
              <w:tab/>
            </w:r>
          </w:p>
        </w:tc>
        <w:tc>
          <w:tcPr>
            <w:tcW w:w="3300" w:type="pct"/>
            <w:shd w:val="clear" w:color="auto" w:fill="auto"/>
          </w:tcPr>
          <w:p w14:paraId="421DC177" w14:textId="590567E6" w:rsidR="0066473C" w:rsidRPr="00635548" w:rsidRDefault="0066473C" w:rsidP="009C1902">
            <w:pPr>
              <w:pStyle w:val="ENoteTableText"/>
            </w:pPr>
            <w:r w:rsidRPr="00635548">
              <w:t>ad No 167, 2002</w:t>
            </w:r>
          </w:p>
        </w:tc>
      </w:tr>
      <w:tr w:rsidR="0066473C" w:rsidRPr="00635548" w14:paraId="152D582D" w14:textId="77777777" w:rsidTr="00955928">
        <w:trPr>
          <w:cantSplit/>
        </w:trPr>
        <w:tc>
          <w:tcPr>
            <w:tcW w:w="1700" w:type="pct"/>
            <w:shd w:val="clear" w:color="auto" w:fill="auto"/>
          </w:tcPr>
          <w:p w14:paraId="63EE95DD" w14:textId="77777777" w:rsidR="0066473C" w:rsidRPr="00635548" w:rsidRDefault="0066473C" w:rsidP="009C1902">
            <w:pPr>
              <w:pStyle w:val="ENoteTableText"/>
            </w:pPr>
          </w:p>
        </w:tc>
        <w:tc>
          <w:tcPr>
            <w:tcW w:w="3300" w:type="pct"/>
            <w:shd w:val="clear" w:color="auto" w:fill="auto"/>
          </w:tcPr>
          <w:p w14:paraId="52F82842" w14:textId="3C1FA5ED" w:rsidR="0066473C" w:rsidRPr="00635548" w:rsidRDefault="0066473C" w:rsidP="009C1902">
            <w:pPr>
              <w:pStyle w:val="ENoteTableText"/>
            </w:pPr>
            <w:r w:rsidRPr="00635548">
              <w:t>rep No 77, 2011</w:t>
            </w:r>
          </w:p>
        </w:tc>
      </w:tr>
      <w:tr w:rsidR="0066473C" w:rsidRPr="00635548" w14:paraId="1DE6A25D" w14:textId="77777777" w:rsidTr="00955928">
        <w:trPr>
          <w:cantSplit/>
        </w:trPr>
        <w:tc>
          <w:tcPr>
            <w:tcW w:w="1700" w:type="pct"/>
            <w:shd w:val="clear" w:color="auto" w:fill="auto"/>
          </w:tcPr>
          <w:p w14:paraId="079C74EB" w14:textId="252D3FE1" w:rsidR="0066473C" w:rsidRPr="00635548" w:rsidRDefault="0066473C" w:rsidP="009C1902">
            <w:pPr>
              <w:pStyle w:val="ENoteTableText"/>
              <w:tabs>
                <w:tab w:val="center" w:leader="dot" w:pos="2268"/>
              </w:tabs>
            </w:pPr>
            <w:r w:rsidRPr="00635548">
              <w:t>r 172.215</w:t>
            </w:r>
            <w:r w:rsidRPr="00635548">
              <w:tab/>
            </w:r>
          </w:p>
        </w:tc>
        <w:tc>
          <w:tcPr>
            <w:tcW w:w="3300" w:type="pct"/>
            <w:shd w:val="clear" w:color="auto" w:fill="auto"/>
          </w:tcPr>
          <w:p w14:paraId="183E0230" w14:textId="79759349" w:rsidR="0066473C" w:rsidRPr="00635548" w:rsidRDefault="0066473C" w:rsidP="009C1902">
            <w:pPr>
              <w:pStyle w:val="ENoteTableText"/>
            </w:pPr>
            <w:r w:rsidRPr="00635548">
              <w:t>ad No 167, 2002</w:t>
            </w:r>
          </w:p>
        </w:tc>
      </w:tr>
      <w:tr w:rsidR="0066473C" w:rsidRPr="00635548" w14:paraId="22698F80" w14:textId="77777777" w:rsidTr="00955928">
        <w:trPr>
          <w:cantSplit/>
        </w:trPr>
        <w:tc>
          <w:tcPr>
            <w:tcW w:w="1700" w:type="pct"/>
            <w:shd w:val="clear" w:color="auto" w:fill="auto"/>
          </w:tcPr>
          <w:p w14:paraId="33EF82BB" w14:textId="77777777" w:rsidR="0066473C" w:rsidRPr="00635548" w:rsidRDefault="0066473C" w:rsidP="009C1902">
            <w:pPr>
              <w:pStyle w:val="ENoteTableText"/>
            </w:pPr>
          </w:p>
        </w:tc>
        <w:tc>
          <w:tcPr>
            <w:tcW w:w="3300" w:type="pct"/>
            <w:shd w:val="clear" w:color="auto" w:fill="auto"/>
          </w:tcPr>
          <w:p w14:paraId="06771B93" w14:textId="56CB378B" w:rsidR="0066473C" w:rsidRPr="00635548" w:rsidRDefault="0066473C" w:rsidP="009C1902">
            <w:pPr>
              <w:pStyle w:val="ENoteTableText"/>
            </w:pPr>
            <w:r w:rsidRPr="00635548">
              <w:t>rs No 77, 2011</w:t>
            </w:r>
          </w:p>
        </w:tc>
      </w:tr>
      <w:tr w:rsidR="0066473C" w:rsidRPr="00635548" w14:paraId="1DC33434" w14:textId="77777777" w:rsidTr="00955928">
        <w:trPr>
          <w:cantSplit/>
        </w:trPr>
        <w:tc>
          <w:tcPr>
            <w:tcW w:w="1700" w:type="pct"/>
            <w:shd w:val="clear" w:color="auto" w:fill="auto"/>
          </w:tcPr>
          <w:p w14:paraId="46B2E4B6" w14:textId="4D1EA0DE" w:rsidR="0066473C" w:rsidRPr="00635548" w:rsidRDefault="0066473C" w:rsidP="009C1902">
            <w:pPr>
              <w:pStyle w:val="ENoteTableText"/>
              <w:tabs>
                <w:tab w:val="center" w:leader="dot" w:pos="2268"/>
              </w:tabs>
            </w:pPr>
            <w:r w:rsidRPr="00635548">
              <w:t>r 172.220</w:t>
            </w:r>
            <w:r w:rsidRPr="00635548">
              <w:tab/>
            </w:r>
          </w:p>
        </w:tc>
        <w:tc>
          <w:tcPr>
            <w:tcW w:w="3300" w:type="pct"/>
            <w:shd w:val="clear" w:color="auto" w:fill="auto"/>
          </w:tcPr>
          <w:p w14:paraId="57FCF155" w14:textId="5E0141C0" w:rsidR="0066473C" w:rsidRPr="00635548" w:rsidRDefault="0066473C" w:rsidP="009C1902">
            <w:pPr>
              <w:pStyle w:val="ENoteTableText"/>
            </w:pPr>
            <w:r w:rsidRPr="00635548">
              <w:t>ad No 167, 2002</w:t>
            </w:r>
          </w:p>
        </w:tc>
      </w:tr>
      <w:tr w:rsidR="0066473C" w:rsidRPr="00635548" w14:paraId="45219ACD" w14:textId="77777777" w:rsidTr="00955928">
        <w:trPr>
          <w:cantSplit/>
        </w:trPr>
        <w:tc>
          <w:tcPr>
            <w:tcW w:w="1700" w:type="pct"/>
            <w:shd w:val="clear" w:color="auto" w:fill="auto"/>
          </w:tcPr>
          <w:p w14:paraId="64B67F10" w14:textId="77777777" w:rsidR="0066473C" w:rsidRPr="00635548" w:rsidRDefault="0066473C" w:rsidP="009C1902">
            <w:pPr>
              <w:pStyle w:val="ENoteTableText"/>
            </w:pPr>
          </w:p>
        </w:tc>
        <w:tc>
          <w:tcPr>
            <w:tcW w:w="3300" w:type="pct"/>
            <w:shd w:val="clear" w:color="auto" w:fill="auto"/>
          </w:tcPr>
          <w:p w14:paraId="4835704A" w14:textId="653F1736" w:rsidR="0066473C" w:rsidRPr="00635548" w:rsidRDefault="0066473C" w:rsidP="009C1902">
            <w:pPr>
              <w:pStyle w:val="ENoteTableText"/>
            </w:pPr>
            <w:r w:rsidRPr="00635548">
              <w:t>rep No 77, 2011</w:t>
            </w:r>
          </w:p>
        </w:tc>
      </w:tr>
      <w:tr w:rsidR="0066473C" w:rsidRPr="00635548" w14:paraId="15542733" w14:textId="77777777" w:rsidTr="00955928">
        <w:trPr>
          <w:cantSplit/>
        </w:trPr>
        <w:tc>
          <w:tcPr>
            <w:tcW w:w="1700" w:type="pct"/>
            <w:shd w:val="clear" w:color="auto" w:fill="auto"/>
          </w:tcPr>
          <w:p w14:paraId="353C9519" w14:textId="406A5932" w:rsidR="0066473C" w:rsidRPr="00635548" w:rsidRDefault="0066473C" w:rsidP="009C1902">
            <w:pPr>
              <w:pStyle w:val="ENoteTableText"/>
              <w:tabs>
                <w:tab w:val="center" w:leader="dot" w:pos="2268"/>
              </w:tabs>
            </w:pPr>
            <w:r w:rsidRPr="00635548">
              <w:t>r 172.225</w:t>
            </w:r>
            <w:r w:rsidRPr="00635548">
              <w:tab/>
            </w:r>
          </w:p>
        </w:tc>
        <w:tc>
          <w:tcPr>
            <w:tcW w:w="3300" w:type="pct"/>
            <w:shd w:val="clear" w:color="auto" w:fill="auto"/>
          </w:tcPr>
          <w:p w14:paraId="7030A5C3" w14:textId="72CA4726" w:rsidR="0066473C" w:rsidRPr="00635548" w:rsidRDefault="0066473C" w:rsidP="009C1902">
            <w:pPr>
              <w:pStyle w:val="ENoteTableText"/>
            </w:pPr>
            <w:r w:rsidRPr="00635548">
              <w:t>ad No 167, 2002</w:t>
            </w:r>
          </w:p>
        </w:tc>
      </w:tr>
      <w:tr w:rsidR="0066473C" w:rsidRPr="00635548" w14:paraId="1DAE2801" w14:textId="77777777" w:rsidTr="00955928">
        <w:trPr>
          <w:cantSplit/>
        </w:trPr>
        <w:tc>
          <w:tcPr>
            <w:tcW w:w="1700" w:type="pct"/>
            <w:shd w:val="clear" w:color="auto" w:fill="auto"/>
          </w:tcPr>
          <w:p w14:paraId="58707EA8" w14:textId="77777777" w:rsidR="0066473C" w:rsidRPr="00635548" w:rsidRDefault="0066473C" w:rsidP="009C1902">
            <w:pPr>
              <w:pStyle w:val="ENoteTableText"/>
            </w:pPr>
          </w:p>
        </w:tc>
        <w:tc>
          <w:tcPr>
            <w:tcW w:w="3300" w:type="pct"/>
            <w:shd w:val="clear" w:color="auto" w:fill="auto"/>
          </w:tcPr>
          <w:p w14:paraId="6EB7D689" w14:textId="23CED1F3" w:rsidR="0066473C" w:rsidRPr="00635548" w:rsidRDefault="0066473C" w:rsidP="009C1902">
            <w:pPr>
              <w:pStyle w:val="ENoteTableText"/>
            </w:pPr>
            <w:r w:rsidRPr="00635548">
              <w:t>rep No 77, 2011</w:t>
            </w:r>
          </w:p>
        </w:tc>
      </w:tr>
      <w:tr w:rsidR="0066473C" w:rsidRPr="00635548" w14:paraId="30833A40" w14:textId="77777777" w:rsidTr="00955928">
        <w:trPr>
          <w:cantSplit/>
        </w:trPr>
        <w:tc>
          <w:tcPr>
            <w:tcW w:w="1700" w:type="pct"/>
            <w:shd w:val="clear" w:color="auto" w:fill="auto"/>
          </w:tcPr>
          <w:p w14:paraId="3D4166EF" w14:textId="5059176A" w:rsidR="0066473C" w:rsidRPr="00635548" w:rsidRDefault="0066473C" w:rsidP="009C1902">
            <w:pPr>
              <w:pStyle w:val="ENoteTableText"/>
              <w:tabs>
                <w:tab w:val="center" w:leader="dot" w:pos="2268"/>
              </w:tabs>
            </w:pPr>
            <w:r w:rsidRPr="00635548">
              <w:t>r 172.230</w:t>
            </w:r>
            <w:r w:rsidRPr="00635548">
              <w:tab/>
            </w:r>
          </w:p>
        </w:tc>
        <w:tc>
          <w:tcPr>
            <w:tcW w:w="3300" w:type="pct"/>
            <w:shd w:val="clear" w:color="auto" w:fill="auto"/>
          </w:tcPr>
          <w:p w14:paraId="1116BDFD" w14:textId="402962EE" w:rsidR="0066473C" w:rsidRPr="00635548" w:rsidRDefault="0066473C" w:rsidP="009C1902">
            <w:pPr>
              <w:pStyle w:val="ENoteTableText"/>
            </w:pPr>
            <w:r w:rsidRPr="00635548">
              <w:t>ad No 167, 2002</w:t>
            </w:r>
          </w:p>
        </w:tc>
      </w:tr>
      <w:tr w:rsidR="0066473C" w:rsidRPr="00635548" w14:paraId="690932AF" w14:textId="77777777" w:rsidTr="00955928">
        <w:trPr>
          <w:cantSplit/>
        </w:trPr>
        <w:tc>
          <w:tcPr>
            <w:tcW w:w="1700" w:type="pct"/>
            <w:shd w:val="clear" w:color="auto" w:fill="auto"/>
          </w:tcPr>
          <w:p w14:paraId="355E6A97" w14:textId="77777777" w:rsidR="0066473C" w:rsidRPr="00635548" w:rsidRDefault="0066473C" w:rsidP="009C1902">
            <w:pPr>
              <w:pStyle w:val="ENoteTableText"/>
            </w:pPr>
          </w:p>
        </w:tc>
        <w:tc>
          <w:tcPr>
            <w:tcW w:w="3300" w:type="pct"/>
            <w:shd w:val="clear" w:color="auto" w:fill="auto"/>
          </w:tcPr>
          <w:p w14:paraId="022BE552" w14:textId="3D27EAA0" w:rsidR="0066473C" w:rsidRPr="00635548" w:rsidRDefault="0066473C" w:rsidP="009C1902">
            <w:pPr>
              <w:pStyle w:val="ENoteTableText"/>
            </w:pPr>
            <w:r w:rsidRPr="00635548">
              <w:t>rs No 77, 2011</w:t>
            </w:r>
          </w:p>
        </w:tc>
      </w:tr>
      <w:tr w:rsidR="0066473C" w:rsidRPr="00635548" w14:paraId="27953731" w14:textId="77777777" w:rsidTr="00955928">
        <w:trPr>
          <w:cantSplit/>
        </w:trPr>
        <w:tc>
          <w:tcPr>
            <w:tcW w:w="1700" w:type="pct"/>
            <w:shd w:val="clear" w:color="auto" w:fill="auto"/>
          </w:tcPr>
          <w:p w14:paraId="20EA50C0" w14:textId="3F60D0DF" w:rsidR="0066473C" w:rsidRPr="00635548" w:rsidRDefault="0066473C" w:rsidP="009C1902">
            <w:pPr>
              <w:pStyle w:val="ENoteTableText"/>
              <w:tabs>
                <w:tab w:val="center" w:leader="dot" w:pos="2268"/>
              </w:tabs>
            </w:pPr>
            <w:r w:rsidRPr="00635548">
              <w:t>r 172.235</w:t>
            </w:r>
            <w:r w:rsidRPr="00635548">
              <w:tab/>
            </w:r>
          </w:p>
        </w:tc>
        <w:tc>
          <w:tcPr>
            <w:tcW w:w="3300" w:type="pct"/>
            <w:shd w:val="clear" w:color="auto" w:fill="auto"/>
          </w:tcPr>
          <w:p w14:paraId="582892D1" w14:textId="4268C63E" w:rsidR="0066473C" w:rsidRPr="00635548" w:rsidRDefault="0066473C" w:rsidP="009C1902">
            <w:pPr>
              <w:pStyle w:val="ENoteTableText"/>
            </w:pPr>
            <w:r w:rsidRPr="00635548">
              <w:t>ad No 167, 2002</w:t>
            </w:r>
          </w:p>
        </w:tc>
      </w:tr>
      <w:tr w:rsidR="0066473C" w:rsidRPr="00635548" w14:paraId="6D4E5C47" w14:textId="77777777" w:rsidTr="00955928">
        <w:trPr>
          <w:cantSplit/>
        </w:trPr>
        <w:tc>
          <w:tcPr>
            <w:tcW w:w="1700" w:type="pct"/>
            <w:shd w:val="clear" w:color="auto" w:fill="auto"/>
          </w:tcPr>
          <w:p w14:paraId="22730F6B" w14:textId="77777777" w:rsidR="0066473C" w:rsidRPr="00635548" w:rsidRDefault="0066473C" w:rsidP="009C1902">
            <w:pPr>
              <w:pStyle w:val="ENoteTableText"/>
            </w:pPr>
          </w:p>
        </w:tc>
        <w:tc>
          <w:tcPr>
            <w:tcW w:w="3300" w:type="pct"/>
            <w:shd w:val="clear" w:color="auto" w:fill="auto"/>
          </w:tcPr>
          <w:p w14:paraId="332353B0" w14:textId="742037A4" w:rsidR="0066473C" w:rsidRPr="00635548" w:rsidRDefault="0066473C" w:rsidP="009C1902">
            <w:pPr>
              <w:pStyle w:val="ENoteTableText"/>
            </w:pPr>
            <w:r w:rsidRPr="00635548">
              <w:t>rep No 77, 2011</w:t>
            </w:r>
          </w:p>
        </w:tc>
      </w:tr>
      <w:tr w:rsidR="0066473C" w:rsidRPr="00635548" w14:paraId="0672CB66" w14:textId="77777777" w:rsidTr="00955928">
        <w:trPr>
          <w:cantSplit/>
        </w:trPr>
        <w:tc>
          <w:tcPr>
            <w:tcW w:w="1700" w:type="pct"/>
            <w:shd w:val="clear" w:color="auto" w:fill="auto"/>
          </w:tcPr>
          <w:p w14:paraId="72370BB9" w14:textId="13039035" w:rsidR="0066473C" w:rsidRPr="00635548" w:rsidRDefault="0066473C" w:rsidP="009C1902">
            <w:pPr>
              <w:pStyle w:val="ENoteTableText"/>
              <w:tabs>
                <w:tab w:val="center" w:leader="dot" w:pos="2268"/>
              </w:tabs>
            </w:pPr>
            <w:r w:rsidRPr="00635548">
              <w:t>r 172.240</w:t>
            </w:r>
            <w:r w:rsidRPr="00635548">
              <w:tab/>
            </w:r>
          </w:p>
        </w:tc>
        <w:tc>
          <w:tcPr>
            <w:tcW w:w="3300" w:type="pct"/>
            <w:shd w:val="clear" w:color="auto" w:fill="auto"/>
          </w:tcPr>
          <w:p w14:paraId="44C9A2AE" w14:textId="4A4D395C" w:rsidR="0066473C" w:rsidRPr="00635548" w:rsidRDefault="0066473C" w:rsidP="009C1902">
            <w:pPr>
              <w:pStyle w:val="ENoteTableText"/>
            </w:pPr>
            <w:r w:rsidRPr="00635548">
              <w:t>ad No 167, 2002</w:t>
            </w:r>
          </w:p>
        </w:tc>
      </w:tr>
      <w:tr w:rsidR="0066473C" w:rsidRPr="00635548" w14:paraId="0CEE72B1" w14:textId="77777777" w:rsidTr="00955928">
        <w:trPr>
          <w:cantSplit/>
        </w:trPr>
        <w:tc>
          <w:tcPr>
            <w:tcW w:w="1700" w:type="pct"/>
            <w:shd w:val="clear" w:color="auto" w:fill="auto"/>
          </w:tcPr>
          <w:p w14:paraId="7CF1C7E4" w14:textId="77777777" w:rsidR="0066473C" w:rsidRPr="00635548" w:rsidRDefault="0066473C" w:rsidP="009C1902">
            <w:pPr>
              <w:pStyle w:val="ENoteTableText"/>
            </w:pPr>
          </w:p>
        </w:tc>
        <w:tc>
          <w:tcPr>
            <w:tcW w:w="3300" w:type="pct"/>
            <w:shd w:val="clear" w:color="auto" w:fill="auto"/>
          </w:tcPr>
          <w:p w14:paraId="628E6CBD" w14:textId="48091263" w:rsidR="0066473C" w:rsidRPr="00635548" w:rsidRDefault="0066473C" w:rsidP="009C1902">
            <w:pPr>
              <w:pStyle w:val="ENoteTableText"/>
            </w:pPr>
            <w:r w:rsidRPr="00635548">
              <w:t>rep No 77, 2011</w:t>
            </w:r>
          </w:p>
        </w:tc>
      </w:tr>
      <w:tr w:rsidR="0066473C" w:rsidRPr="00635548" w14:paraId="3A83E1AD" w14:textId="77777777" w:rsidTr="00955928">
        <w:trPr>
          <w:cantSplit/>
        </w:trPr>
        <w:tc>
          <w:tcPr>
            <w:tcW w:w="1700" w:type="pct"/>
            <w:shd w:val="clear" w:color="auto" w:fill="auto"/>
          </w:tcPr>
          <w:p w14:paraId="32B2B696" w14:textId="1F133503" w:rsidR="0066473C" w:rsidRPr="00635548" w:rsidRDefault="0066473C" w:rsidP="009C1902">
            <w:pPr>
              <w:pStyle w:val="ENoteTableText"/>
              <w:tabs>
                <w:tab w:val="center" w:leader="dot" w:pos="2268"/>
              </w:tabs>
            </w:pPr>
            <w:r w:rsidRPr="00635548">
              <w:t>r 172.245</w:t>
            </w:r>
            <w:r w:rsidRPr="00635548">
              <w:tab/>
            </w:r>
          </w:p>
        </w:tc>
        <w:tc>
          <w:tcPr>
            <w:tcW w:w="3300" w:type="pct"/>
            <w:shd w:val="clear" w:color="auto" w:fill="auto"/>
          </w:tcPr>
          <w:p w14:paraId="0D135A82" w14:textId="02B18C9E" w:rsidR="0066473C" w:rsidRPr="00635548" w:rsidRDefault="0066473C" w:rsidP="009C1902">
            <w:pPr>
              <w:pStyle w:val="ENoteTableText"/>
            </w:pPr>
            <w:r w:rsidRPr="00635548">
              <w:t>ad No 167, 2002</w:t>
            </w:r>
          </w:p>
        </w:tc>
      </w:tr>
      <w:tr w:rsidR="0066473C" w:rsidRPr="00635548" w14:paraId="518951C0" w14:textId="77777777" w:rsidTr="00955928">
        <w:trPr>
          <w:cantSplit/>
        </w:trPr>
        <w:tc>
          <w:tcPr>
            <w:tcW w:w="1700" w:type="pct"/>
            <w:shd w:val="clear" w:color="auto" w:fill="auto"/>
          </w:tcPr>
          <w:p w14:paraId="70758961" w14:textId="77777777" w:rsidR="0066473C" w:rsidRPr="00635548" w:rsidRDefault="0066473C" w:rsidP="009C1902">
            <w:pPr>
              <w:pStyle w:val="ENoteTableText"/>
            </w:pPr>
          </w:p>
        </w:tc>
        <w:tc>
          <w:tcPr>
            <w:tcW w:w="3300" w:type="pct"/>
            <w:shd w:val="clear" w:color="auto" w:fill="auto"/>
          </w:tcPr>
          <w:p w14:paraId="68243EC7" w14:textId="03D28A45" w:rsidR="0066473C" w:rsidRPr="00635548" w:rsidRDefault="0066473C" w:rsidP="009C1902">
            <w:pPr>
              <w:pStyle w:val="ENoteTableText"/>
            </w:pPr>
            <w:r w:rsidRPr="00635548">
              <w:t>rep No 77, 2011</w:t>
            </w:r>
          </w:p>
        </w:tc>
      </w:tr>
      <w:tr w:rsidR="0066473C" w:rsidRPr="00635548" w14:paraId="76D7FBD4" w14:textId="77777777" w:rsidTr="00955928">
        <w:trPr>
          <w:cantSplit/>
        </w:trPr>
        <w:tc>
          <w:tcPr>
            <w:tcW w:w="1700" w:type="pct"/>
            <w:shd w:val="clear" w:color="auto" w:fill="auto"/>
          </w:tcPr>
          <w:p w14:paraId="1C121D73" w14:textId="3F0F1DB5" w:rsidR="0066473C" w:rsidRPr="00635548" w:rsidRDefault="0066473C" w:rsidP="009C1902">
            <w:pPr>
              <w:pStyle w:val="ENoteTableText"/>
              <w:tabs>
                <w:tab w:val="center" w:leader="dot" w:pos="2268"/>
              </w:tabs>
            </w:pPr>
            <w:r w:rsidRPr="00635548">
              <w:t>r 172.250</w:t>
            </w:r>
            <w:r w:rsidRPr="00635548">
              <w:tab/>
            </w:r>
          </w:p>
        </w:tc>
        <w:tc>
          <w:tcPr>
            <w:tcW w:w="3300" w:type="pct"/>
            <w:shd w:val="clear" w:color="auto" w:fill="auto"/>
          </w:tcPr>
          <w:p w14:paraId="7E00916D" w14:textId="34E03EA9" w:rsidR="0066473C" w:rsidRPr="00635548" w:rsidRDefault="0066473C" w:rsidP="009C1902">
            <w:pPr>
              <w:pStyle w:val="ENoteTableText"/>
            </w:pPr>
            <w:r w:rsidRPr="00635548">
              <w:t>ad No 167, 2002</w:t>
            </w:r>
          </w:p>
        </w:tc>
      </w:tr>
      <w:tr w:rsidR="0066473C" w:rsidRPr="00635548" w14:paraId="22D62E9F" w14:textId="77777777" w:rsidTr="00955928">
        <w:trPr>
          <w:cantSplit/>
        </w:trPr>
        <w:tc>
          <w:tcPr>
            <w:tcW w:w="1700" w:type="pct"/>
            <w:shd w:val="clear" w:color="auto" w:fill="auto"/>
          </w:tcPr>
          <w:p w14:paraId="56E4F02C" w14:textId="77777777" w:rsidR="0066473C" w:rsidRPr="00635548" w:rsidRDefault="0066473C" w:rsidP="009C1902">
            <w:pPr>
              <w:pStyle w:val="ENoteTableText"/>
            </w:pPr>
          </w:p>
        </w:tc>
        <w:tc>
          <w:tcPr>
            <w:tcW w:w="3300" w:type="pct"/>
            <w:shd w:val="clear" w:color="auto" w:fill="auto"/>
          </w:tcPr>
          <w:p w14:paraId="27DEA113" w14:textId="751D061D" w:rsidR="0066473C" w:rsidRPr="00635548" w:rsidRDefault="0066473C" w:rsidP="009C1902">
            <w:pPr>
              <w:pStyle w:val="ENoteTableText"/>
            </w:pPr>
            <w:r w:rsidRPr="00635548">
              <w:t>rep No 77, 2011</w:t>
            </w:r>
          </w:p>
        </w:tc>
      </w:tr>
      <w:tr w:rsidR="0066473C" w:rsidRPr="00635548" w14:paraId="69C9E744" w14:textId="77777777" w:rsidTr="00955928">
        <w:trPr>
          <w:cantSplit/>
        </w:trPr>
        <w:tc>
          <w:tcPr>
            <w:tcW w:w="1700" w:type="pct"/>
            <w:shd w:val="clear" w:color="auto" w:fill="auto"/>
          </w:tcPr>
          <w:p w14:paraId="0DC73FA3" w14:textId="75808636" w:rsidR="0066473C" w:rsidRPr="00635548" w:rsidRDefault="0066473C" w:rsidP="009C1902">
            <w:pPr>
              <w:pStyle w:val="ENoteTableText"/>
              <w:tabs>
                <w:tab w:val="center" w:leader="dot" w:pos="2268"/>
              </w:tabs>
            </w:pPr>
            <w:r w:rsidRPr="00635548">
              <w:t>r 172.255</w:t>
            </w:r>
            <w:r w:rsidRPr="00635548">
              <w:tab/>
            </w:r>
          </w:p>
        </w:tc>
        <w:tc>
          <w:tcPr>
            <w:tcW w:w="3300" w:type="pct"/>
            <w:shd w:val="clear" w:color="auto" w:fill="auto"/>
          </w:tcPr>
          <w:p w14:paraId="2FE11AB2" w14:textId="2F4DFB1C" w:rsidR="0066473C" w:rsidRPr="00635548" w:rsidRDefault="0066473C" w:rsidP="009C1902">
            <w:pPr>
              <w:pStyle w:val="ENoteTableText"/>
            </w:pPr>
            <w:r w:rsidRPr="00635548">
              <w:t>ad No 167, 2002</w:t>
            </w:r>
          </w:p>
        </w:tc>
      </w:tr>
      <w:tr w:rsidR="0066473C" w:rsidRPr="00635548" w14:paraId="1906CF7D" w14:textId="77777777" w:rsidTr="00955928">
        <w:trPr>
          <w:cantSplit/>
        </w:trPr>
        <w:tc>
          <w:tcPr>
            <w:tcW w:w="1700" w:type="pct"/>
            <w:shd w:val="clear" w:color="auto" w:fill="auto"/>
          </w:tcPr>
          <w:p w14:paraId="01BA1C49" w14:textId="77777777" w:rsidR="0066473C" w:rsidRPr="00635548" w:rsidRDefault="0066473C" w:rsidP="009C1902">
            <w:pPr>
              <w:pStyle w:val="ENoteTableText"/>
            </w:pPr>
          </w:p>
        </w:tc>
        <w:tc>
          <w:tcPr>
            <w:tcW w:w="3300" w:type="pct"/>
            <w:shd w:val="clear" w:color="auto" w:fill="auto"/>
          </w:tcPr>
          <w:p w14:paraId="5BDBC44E" w14:textId="20E0D0DA" w:rsidR="0066473C" w:rsidRPr="00635548" w:rsidRDefault="0066473C" w:rsidP="009C1902">
            <w:pPr>
              <w:pStyle w:val="ENoteTableText"/>
            </w:pPr>
            <w:r w:rsidRPr="00635548">
              <w:t>rep No 77, 2011</w:t>
            </w:r>
          </w:p>
        </w:tc>
      </w:tr>
      <w:tr w:rsidR="0066473C" w:rsidRPr="00635548" w14:paraId="2B4675C1" w14:textId="77777777" w:rsidTr="00955928">
        <w:trPr>
          <w:cantSplit/>
        </w:trPr>
        <w:tc>
          <w:tcPr>
            <w:tcW w:w="1700" w:type="pct"/>
            <w:shd w:val="clear" w:color="auto" w:fill="auto"/>
          </w:tcPr>
          <w:p w14:paraId="3552AF26" w14:textId="7278E04E" w:rsidR="0066473C" w:rsidRPr="00635548" w:rsidRDefault="0066473C" w:rsidP="009C1902">
            <w:pPr>
              <w:pStyle w:val="ENoteTableText"/>
              <w:tabs>
                <w:tab w:val="center" w:leader="dot" w:pos="2268"/>
              </w:tabs>
            </w:pPr>
            <w:r w:rsidRPr="00635548">
              <w:t>r 172.260</w:t>
            </w:r>
            <w:r w:rsidRPr="00635548">
              <w:tab/>
            </w:r>
          </w:p>
        </w:tc>
        <w:tc>
          <w:tcPr>
            <w:tcW w:w="3300" w:type="pct"/>
            <w:shd w:val="clear" w:color="auto" w:fill="auto"/>
          </w:tcPr>
          <w:p w14:paraId="40161C3F" w14:textId="08795403" w:rsidR="0066473C" w:rsidRPr="00635548" w:rsidRDefault="0066473C" w:rsidP="009C1902">
            <w:pPr>
              <w:pStyle w:val="ENoteTableText"/>
            </w:pPr>
            <w:r w:rsidRPr="00635548">
              <w:t>ad No 167, 2002</w:t>
            </w:r>
          </w:p>
        </w:tc>
      </w:tr>
      <w:tr w:rsidR="0066473C" w:rsidRPr="00635548" w14:paraId="23BCCA99" w14:textId="77777777" w:rsidTr="00955928">
        <w:trPr>
          <w:cantSplit/>
        </w:trPr>
        <w:tc>
          <w:tcPr>
            <w:tcW w:w="1700" w:type="pct"/>
            <w:shd w:val="clear" w:color="auto" w:fill="auto"/>
          </w:tcPr>
          <w:p w14:paraId="492030EC" w14:textId="77777777" w:rsidR="0066473C" w:rsidRPr="00635548" w:rsidRDefault="0066473C" w:rsidP="009C1902">
            <w:pPr>
              <w:pStyle w:val="ENoteTableText"/>
            </w:pPr>
          </w:p>
        </w:tc>
        <w:tc>
          <w:tcPr>
            <w:tcW w:w="3300" w:type="pct"/>
            <w:shd w:val="clear" w:color="auto" w:fill="auto"/>
          </w:tcPr>
          <w:p w14:paraId="7301B655" w14:textId="4AEDD62A" w:rsidR="0066473C" w:rsidRPr="00635548" w:rsidRDefault="0066473C" w:rsidP="009C1902">
            <w:pPr>
              <w:pStyle w:val="ENoteTableText"/>
            </w:pPr>
            <w:r w:rsidRPr="00635548">
              <w:t>rs No 77, 2011</w:t>
            </w:r>
          </w:p>
        </w:tc>
      </w:tr>
      <w:tr w:rsidR="0066473C" w:rsidRPr="00635548" w14:paraId="3B06684B" w14:textId="77777777" w:rsidTr="00955928">
        <w:trPr>
          <w:cantSplit/>
        </w:trPr>
        <w:tc>
          <w:tcPr>
            <w:tcW w:w="1700" w:type="pct"/>
            <w:shd w:val="clear" w:color="auto" w:fill="auto"/>
          </w:tcPr>
          <w:p w14:paraId="1CB522D4" w14:textId="213DDF47" w:rsidR="0066473C" w:rsidRPr="00635548" w:rsidRDefault="0066473C" w:rsidP="009C1902">
            <w:pPr>
              <w:pStyle w:val="ENoteTableText"/>
              <w:tabs>
                <w:tab w:val="center" w:leader="dot" w:pos="2268"/>
              </w:tabs>
            </w:pPr>
            <w:r w:rsidRPr="00635548">
              <w:t>r 172.265</w:t>
            </w:r>
            <w:r w:rsidRPr="00635548">
              <w:tab/>
            </w:r>
          </w:p>
        </w:tc>
        <w:tc>
          <w:tcPr>
            <w:tcW w:w="3300" w:type="pct"/>
            <w:shd w:val="clear" w:color="auto" w:fill="auto"/>
          </w:tcPr>
          <w:p w14:paraId="6C05F149" w14:textId="14B53815" w:rsidR="0066473C" w:rsidRPr="00635548" w:rsidRDefault="0066473C" w:rsidP="009C1902">
            <w:pPr>
              <w:pStyle w:val="ENoteTableText"/>
            </w:pPr>
            <w:r w:rsidRPr="00635548">
              <w:t>ad No 167, 2002</w:t>
            </w:r>
          </w:p>
        </w:tc>
      </w:tr>
      <w:tr w:rsidR="0066473C" w:rsidRPr="00635548" w14:paraId="1A06081E" w14:textId="77777777" w:rsidTr="00955928">
        <w:trPr>
          <w:cantSplit/>
        </w:trPr>
        <w:tc>
          <w:tcPr>
            <w:tcW w:w="1700" w:type="pct"/>
            <w:shd w:val="clear" w:color="auto" w:fill="auto"/>
          </w:tcPr>
          <w:p w14:paraId="7FDBD8F0" w14:textId="77777777" w:rsidR="0066473C" w:rsidRPr="00635548" w:rsidRDefault="0066473C" w:rsidP="009C1902">
            <w:pPr>
              <w:pStyle w:val="ENoteTableText"/>
            </w:pPr>
          </w:p>
        </w:tc>
        <w:tc>
          <w:tcPr>
            <w:tcW w:w="3300" w:type="pct"/>
            <w:shd w:val="clear" w:color="auto" w:fill="auto"/>
          </w:tcPr>
          <w:p w14:paraId="301E6B45" w14:textId="1FCEDD4B" w:rsidR="0066473C" w:rsidRPr="00635548" w:rsidRDefault="0066473C" w:rsidP="009C1902">
            <w:pPr>
              <w:pStyle w:val="ENoteTableText"/>
            </w:pPr>
            <w:r w:rsidRPr="00635548">
              <w:t>am No 77, 2011</w:t>
            </w:r>
          </w:p>
        </w:tc>
      </w:tr>
      <w:tr w:rsidR="0066473C" w:rsidRPr="00635548" w14:paraId="39F0361F" w14:textId="77777777" w:rsidTr="00955928">
        <w:trPr>
          <w:cantSplit/>
        </w:trPr>
        <w:tc>
          <w:tcPr>
            <w:tcW w:w="1700" w:type="pct"/>
            <w:shd w:val="clear" w:color="auto" w:fill="auto"/>
          </w:tcPr>
          <w:p w14:paraId="74721666" w14:textId="5E0C3AEB" w:rsidR="0066473C" w:rsidRPr="00635548" w:rsidRDefault="0066473C" w:rsidP="009C1902">
            <w:pPr>
              <w:pStyle w:val="ENoteTableText"/>
              <w:tabs>
                <w:tab w:val="center" w:leader="dot" w:pos="2268"/>
              </w:tabs>
            </w:pPr>
            <w:r w:rsidRPr="00635548">
              <w:t>r 172.270</w:t>
            </w:r>
            <w:r w:rsidRPr="00635548">
              <w:tab/>
            </w:r>
          </w:p>
        </w:tc>
        <w:tc>
          <w:tcPr>
            <w:tcW w:w="3300" w:type="pct"/>
            <w:shd w:val="clear" w:color="auto" w:fill="auto"/>
          </w:tcPr>
          <w:p w14:paraId="57D24D66" w14:textId="46791261" w:rsidR="0066473C" w:rsidRPr="00635548" w:rsidRDefault="0066473C" w:rsidP="009C1902">
            <w:pPr>
              <w:pStyle w:val="ENoteTableText"/>
            </w:pPr>
            <w:r w:rsidRPr="00635548">
              <w:t>ad No 167, 2002</w:t>
            </w:r>
          </w:p>
        </w:tc>
      </w:tr>
      <w:tr w:rsidR="0066473C" w:rsidRPr="00635548" w14:paraId="49BD560A" w14:textId="77777777" w:rsidTr="00955928">
        <w:trPr>
          <w:cantSplit/>
        </w:trPr>
        <w:tc>
          <w:tcPr>
            <w:tcW w:w="1700" w:type="pct"/>
            <w:shd w:val="clear" w:color="auto" w:fill="auto"/>
          </w:tcPr>
          <w:p w14:paraId="4F590499" w14:textId="77777777" w:rsidR="0066473C" w:rsidRPr="00635548" w:rsidRDefault="0066473C" w:rsidP="009C1902">
            <w:pPr>
              <w:pStyle w:val="ENoteTableText"/>
            </w:pPr>
          </w:p>
        </w:tc>
        <w:tc>
          <w:tcPr>
            <w:tcW w:w="3300" w:type="pct"/>
            <w:shd w:val="clear" w:color="auto" w:fill="auto"/>
          </w:tcPr>
          <w:p w14:paraId="25124A69" w14:textId="293653A3" w:rsidR="0066473C" w:rsidRPr="00635548" w:rsidRDefault="0066473C" w:rsidP="009C1902">
            <w:pPr>
              <w:pStyle w:val="ENoteTableText"/>
            </w:pPr>
            <w:r w:rsidRPr="00635548">
              <w:t>rs No 77, 2011</w:t>
            </w:r>
          </w:p>
        </w:tc>
      </w:tr>
      <w:tr w:rsidR="0066473C" w:rsidRPr="00635548" w14:paraId="2B4787AC" w14:textId="77777777" w:rsidTr="00955928">
        <w:trPr>
          <w:cantSplit/>
        </w:trPr>
        <w:tc>
          <w:tcPr>
            <w:tcW w:w="1700" w:type="pct"/>
            <w:shd w:val="clear" w:color="auto" w:fill="auto"/>
          </w:tcPr>
          <w:p w14:paraId="7F9AAACD" w14:textId="24336FC7" w:rsidR="0066473C" w:rsidRPr="00635548" w:rsidRDefault="0066473C" w:rsidP="009C1902">
            <w:pPr>
              <w:pStyle w:val="ENoteTableText"/>
              <w:tabs>
                <w:tab w:val="center" w:leader="dot" w:pos="2268"/>
              </w:tabs>
            </w:pPr>
            <w:r w:rsidRPr="00635548">
              <w:t>r 172.275</w:t>
            </w:r>
            <w:r w:rsidRPr="00635548">
              <w:tab/>
            </w:r>
          </w:p>
        </w:tc>
        <w:tc>
          <w:tcPr>
            <w:tcW w:w="3300" w:type="pct"/>
            <w:shd w:val="clear" w:color="auto" w:fill="auto"/>
          </w:tcPr>
          <w:p w14:paraId="6B976D43" w14:textId="053BCF5B" w:rsidR="0066473C" w:rsidRPr="00635548" w:rsidRDefault="0066473C" w:rsidP="009C1902">
            <w:pPr>
              <w:pStyle w:val="ENoteTableText"/>
            </w:pPr>
            <w:r w:rsidRPr="00635548">
              <w:t>ad No 167, 2002</w:t>
            </w:r>
          </w:p>
        </w:tc>
      </w:tr>
      <w:tr w:rsidR="0066473C" w:rsidRPr="00635548" w14:paraId="194AE3C7" w14:textId="77777777" w:rsidTr="00955928">
        <w:trPr>
          <w:cantSplit/>
        </w:trPr>
        <w:tc>
          <w:tcPr>
            <w:tcW w:w="1700" w:type="pct"/>
            <w:shd w:val="clear" w:color="auto" w:fill="auto"/>
          </w:tcPr>
          <w:p w14:paraId="722C8D59" w14:textId="77777777" w:rsidR="0066473C" w:rsidRPr="00635548" w:rsidRDefault="0066473C" w:rsidP="009C1902">
            <w:pPr>
              <w:pStyle w:val="ENoteTableText"/>
            </w:pPr>
          </w:p>
        </w:tc>
        <w:tc>
          <w:tcPr>
            <w:tcW w:w="3300" w:type="pct"/>
            <w:shd w:val="clear" w:color="auto" w:fill="auto"/>
          </w:tcPr>
          <w:p w14:paraId="3237948E" w14:textId="10CC239E" w:rsidR="0066473C" w:rsidRPr="00635548" w:rsidRDefault="0066473C" w:rsidP="009C1902">
            <w:pPr>
              <w:pStyle w:val="ENoteTableText"/>
            </w:pPr>
            <w:r w:rsidRPr="00635548">
              <w:t>rep No 77, 2011</w:t>
            </w:r>
          </w:p>
        </w:tc>
      </w:tr>
      <w:tr w:rsidR="0066473C" w:rsidRPr="00635548" w14:paraId="4428FA45" w14:textId="77777777" w:rsidTr="00955928">
        <w:trPr>
          <w:cantSplit/>
        </w:trPr>
        <w:tc>
          <w:tcPr>
            <w:tcW w:w="1700" w:type="pct"/>
            <w:shd w:val="clear" w:color="auto" w:fill="auto"/>
          </w:tcPr>
          <w:p w14:paraId="69111B1D" w14:textId="027F22D1" w:rsidR="0066473C" w:rsidRPr="00635548" w:rsidRDefault="0066473C" w:rsidP="009C1902">
            <w:pPr>
              <w:pStyle w:val="ENoteTableText"/>
              <w:tabs>
                <w:tab w:val="center" w:leader="dot" w:pos="2268"/>
              </w:tabs>
            </w:pPr>
            <w:r w:rsidRPr="00635548">
              <w:t>r 172.280</w:t>
            </w:r>
            <w:r w:rsidRPr="00635548">
              <w:tab/>
            </w:r>
          </w:p>
        </w:tc>
        <w:tc>
          <w:tcPr>
            <w:tcW w:w="3300" w:type="pct"/>
            <w:shd w:val="clear" w:color="auto" w:fill="auto"/>
          </w:tcPr>
          <w:p w14:paraId="504A0EDC" w14:textId="34870FCA" w:rsidR="0066473C" w:rsidRPr="00635548" w:rsidRDefault="0066473C" w:rsidP="009C1902">
            <w:pPr>
              <w:pStyle w:val="ENoteTableText"/>
            </w:pPr>
            <w:r w:rsidRPr="00635548">
              <w:t>ad No 167, 2002</w:t>
            </w:r>
          </w:p>
        </w:tc>
      </w:tr>
      <w:tr w:rsidR="0066473C" w:rsidRPr="00635548" w14:paraId="78647C7D" w14:textId="77777777" w:rsidTr="00955928">
        <w:trPr>
          <w:cantSplit/>
        </w:trPr>
        <w:tc>
          <w:tcPr>
            <w:tcW w:w="1700" w:type="pct"/>
            <w:shd w:val="clear" w:color="auto" w:fill="auto"/>
          </w:tcPr>
          <w:p w14:paraId="7315F591" w14:textId="77777777" w:rsidR="0066473C" w:rsidRPr="00635548" w:rsidRDefault="0066473C" w:rsidP="009C1902">
            <w:pPr>
              <w:pStyle w:val="ENoteTableText"/>
            </w:pPr>
          </w:p>
        </w:tc>
        <w:tc>
          <w:tcPr>
            <w:tcW w:w="3300" w:type="pct"/>
            <w:shd w:val="clear" w:color="auto" w:fill="auto"/>
          </w:tcPr>
          <w:p w14:paraId="2C7AA6FA" w14:textId="2590B428" w:rsidR="0066473C" w:rsidRPr="00635548" w:rsidRDefault="0066473C" w:rsidP="009C1902">
            <w:pPr>
              <w:pStyle w:val="ENoteTableText"/>
            </w:pPr>
            <w:r w:rsidRPr="00635548">
              <w:t>rep No 77, 2011</w:t>
            </w:r>
          </w:p>
        </w:tc>
      </w:tr>
      <w:tr w:rsidR="0066473C" w:rsidRPr="00635548" w14:paraId="48AC2885" w14:textId="77777777" w:rsidTr="00955928">
        <w:trPr>
          <w:cantSplit/>
        </w:trPr>
        <w:tc>
          <w:tcPr>
            <w:tcW w:w="1700" w:type="pct"/>
            <w:shd w:val="clear" w:color="auto" w:fill="auto"/>
          </w:tcPr>
          <w:p w14:paraId="78BB5355" w14:textId="71825CBA" w:rsidR="0066473C" w:rsidRPr="00635548" w:rsidRDefault="0066473C" w:rsidP="009C1902">
            <w:pPr>
              <w:pStyle w:val="ENoteTableText"/>
              <w:tabs>
                <w:tab w:val="center" w:leader="dot" w:pos="2268"/>
              </w:tabs>
            </w:pPr>
            <w:r w:rsidRPr="00635548">
              <w:t>Division</w:t>
            </w:r>
            <w:r w:rsidR="00635548">
              <w:t> </w:t>
            </w:r>
            <w:r w:rsidRPr="00635548">
              <w:t>3 heading</w:t>
            </w:r>
            <w:r w:rsidRPr="00635548">
              <w:tab/>
            </w:r>
          </w:p>
        </w:tc>
        <w:tc>
          <w:tcPr>
            <w:tcW w:w="3300" w:type="pct"/>
            <w:shd w:val="clear" w:color="auto" w:fill="auto"/>
          </w:tcPr>
          <w:p w14:paraId="4578DC67" w14:textId="3979AE71" w:rsidR="0066473C" w:rsidRPr="00635548" w:rsidRDefault="0066473C" w:rsidP="009C1902">
            <w:pPr>
              <w:pStyle w:val="ENoteTableText"/>
            </w:pPr>
            <w:r w:rsidRPr="00635548">
              <w:t>rep No 345, 2004</w:t>
            </w:r>
          </w:p>
        </w:tc>
      </w:tr>
      <w:tr w:rsidR="0066473C" w:rsidRPr="00635548" w14:paraId="1FD68F49" w14:textId="77777777" w:rsidTr="00955928">
        <w:trPr>
          <w:cantSplit/>
        </w:trPr>
        <w:tc>
          <w:tcPr>
            <w:tcW w:w="1700" w:type="pct"/>
            <w:shd w:val="clear" w:color="auto" w:fill="auto"/>
          </w:tcPr>
          <w:p w14:paraId="7BD5FD50" w14:textId="08785E4E" w:rsidR="0066473C" w:rsidRPr="00635548" w:rsidRDefault="0066473C" w:rsidP="009C1902">
            <w:pPr>
              <w:pStyle w:val="ENoteTableText"/>
              <w:tabs>
                <w:tab w:val="center" w:leader="dot" w:pos="2268"/>
              </w:tabs>
            </w:pPr>
            <w:r w:rsidRPr="00635548">
              <w:t>Division</w:t>
            </w:r>
            <w:r w:rsidR="00635548">
              <w:t> </w:t>
            </w:r>
            <w:r w:rsidRPr="00635548">
              <w:t>172.F.3 heading</w:t>
            </w:r>
            <w:r w:rsidRPr="00635548">
              <w:tab/>
            </w:r>
          </w:p>
        </w:tc>
        <w:tc>
          <w:tcPr>
            <w:tcW w:w="3300" w:type="pct"/>
            <w:shd w:val="clear" w:color="auto" w:fill="auto"/>
          </w:tcPr>
          <w:p w14:paraId="5B63D45B" w14:textId="1A043BF5" w:rsidR="0066473C" w:rsidRPr="00635548" w:rsidRDefault="0066473C" w:rsidP="009C1902">
            <w:pPr>
              <w:pStyle w:val="ENoteTableText"/>
            </w:pPr>
            <w:r w:rsidRPr="00635548">
              <w:t>ad No 345, 2004</w:t>
            </w:r>
          </w:p>
        </w:tc>
      </w:tr>
      <w:tr w:rsidR="0066473C" w:rsidRPr="00635548" w14:paraId="713DFE6B" w14:textId="77777777" w:rsidTr="00955928">
        <w:trPr>
          <w:cantSplit/>
        </w:trPr>
        <w:tc>
          <w:tcPr>
            <w:tcW w:w="1700" w:type="pct"/>
            <w:shd w:val="clear" w:color="auto" w:fill="auto"/>
          </w:tcPr>
          <w:p w14:paraId="603C1422" w14:textId="38345BA4" w:rsidR="0066473C" w:rsidRPr="00635548" w:rsidRDefault="0066473C" w:rsidP="009C1902">
            <w:pPr>
              <w:pStyle w:val="ENoteTableText"/>
              <w:tabs>
                <w:tab w:val="center" w:leader="dot" w:pos="2268"/>
              </w:tabs>
            </w:pPr>
            <w:r w:rsidRPr="00635548">
              <w:lastRenderedPageBreak/>
              <w:t>Division</w:t>
            </w:r>
            <w:r w:rsidR="00635548">
              <w:t> </w:t>
            </w:r>
            <w:r w:rsidRPr="00635548">
              <w:t>172.F.3</w:t>
            </w:r>
            <w:r w:rsidRPr="00635548">
              <w:tab/>
            </w:r>
          </w:p>
        </w:tc>
        <w:tc>
          <w:tcPr>
            <w:tcW w:w="3300" w:type="pct"/>
            <w:shd w:val="clear" w:color="auto" w:fill="auto"/>
          </w:tcPr>
          <w:p w14:paraId="7BDD3B6F" w14:textId="77777777" w:rsidR="0066473C" w:rsidRPr="00635548" w:rsidRDefault="0066473C" w:rsidP="009C1902">
            <w:pPr>
              <w:pStyle w:val="ENoteTableText"/>
            </w:pPr>
            <w:r w:rsidRPr="00635548">
              <w:t>rep No 77, 2011</w:t>
            </w:r>
          </w:p>
        </w:tc>
      </w:tr>
      <w:tr w:rsidR="0066473C" w:rsidRPr="00635548" w14:paraId="17DE936C" w14:textId="77777777" w:rsidTr="00955928">
        <w:trPr>
          <w:cantSplit/>
        </w:trPr>
        <w:tc>
          <w:tcPr>
            <w:tcW w:w="1700" w:type="pct"/>
            <w:shd w:val="clear" w:color="auto" w:fill="auto"/>
          </w:tcPr>
          <w:p w14:paraId="0F9B4CA3" w14:textId="36CB9882" w:rsidR="0066473C" w:rsidRPr="00635548" w:rsidRDefault="0066473C" w:rsidP="009C1902">
            <w:pPr>
              <w:pStyle w:val="ENoteTableText"/>
              <w:tabs>
                <w:tab w:val="center" w:leader="dot" w:pos="2268"/>
              </w:tabs>
            </w:pPr>
            <w:r w:rsidRPr="00635548">
              <w:t>r 172.285</w:t>
            </w:r>
            <w:r w:rsidRPr="00635548">
              <w:tab/>
            </w:r>
          </w:p>
        </w:tc>
        <w:tc>
          <w:tcPr>
            <w:tcW w:w="3300" w:type="pct"/>
            <w:shd w:val="clear" w:color="auto" w:fill="auto"/>
          </w:tcPr>
          <w:p w14:paraId="53D7C648" w14:textId="7B5FA64F" w:rsidR="0066473C" w:rsidRPr="00635548" w:rsidRDefault="0066473C" w:rsidP="009C1902">
            <w:pPr>
              <w:pStyle w:val="ENoteTableText"/>
            </w:pPr>
            <w:r w:rsidRPr="00635548">
              <w:t>ad No 167, 2002</w:t>
            </w:r>
          </w:p>
        </w:tc>
      </w:tr>
      <w:tr w:rsidR="0066473C" w:rsidRPr="00635548" w14:paraId="376C416F" w14:textId="77777777" w:rsidTr="00955928">
        <w:trPr>
          <w:cantSplit/>
        </w:trPr>
        <w:tc>
          <w:tcPr>
            <w:tcW w:w="1700" w:type="pct"/>
            <w:shd w:val="clear" w:color="auto" w:fill="auto"/>
          </w:tcPr>
          <w:p w14:paraId="50CA52DA" w14:textId="77777777" w:rsidR="0066473C" w:rsidRPr="00635548" w:rsidRDefault="0066473C" w:rsidP="009C1902">
            <w:pPr>
              <w:pStyle w:val="ENoteTableText"/>
            </w:pPr>
          </w:p>
        </w:tc>
        <w:tc>
          <w:tcPr>
            <w:tcW w:w="3300" w:type="pct"/>
            <w:shd w:val="clear" w:color="auto" w:fill="auto"/>
          </w:tcPr>
          <w:p w14:paraId="7CD94D02" w14:textId="753F4A84" w:rsidR="0066473C" w:rsidRPr="00635548" w:rsidRDefault="0066473C" w:rsidP="009C1902">
            <w:pPr>
              <w:pStyle w:val="ENoteTableText"/>
            </w:pPr>
            <w:r w:rsidRPr="00635548">
              <w:t>rep No 77, 2011</w:t>
            </w:r>
          </w:p>
        </w:tc>
      </w:tr>
      <w:tr w:rsidR="0066473C" w:rsidRPr="00635548" w14:paraId="757A26F8" w14:textId="77777777" w:rsidTr="00955928">
        <w:trPr>
          <w:cantSplit/>
        </w:trPr>
        <w:tc>
          <w:tcPr>
            <w:tcW w:w="1700" w:type="pct"/>
            <w:shd w:val="clear" w:color="auto" w:fill="auto"/>
          </w:tcPr>
          <w:p w14:paraId="4F1714F7" w14:textId="181A9028" w:rsidR="0066473C" w:rsidRPr="00635548" w:rsidRDefault="0066473C" w:rsidP="009C1902">
            <w:pPr>
              <w:pStyle w:val="ENoteTableText"/>
              <w:tabs>
                <w:tab w:val="center" w:leader="dot" w:pos="2268"/>
              </w:tabs>
            </w:pPr>
            <w:r w:rsidRPr="00635548">
              <w:t>r 172.290</w:t>
            </w:r>
            <w:r w:rsidRPr="00635548">
              <w:tab/>
            </w:r>
          </w:p>
        </w:tc>
        <w:tc>
          <w:tcPr>
            <w:tcW w:w="3300" w:type="pct"/>
            <w:shd w:val="clear" w:color="auto" w:fill="auto"/>
          </w:tcPr>
          <w:p w14:paraId="438C392C" w14:textId="34CA2639" w:rsidR="0066473C" w:rsidRPr="00635548" w:rsidRDefault="0066473C" w:rsidP="009C1902">
            <w:pPr>
              <w:pStyle w:val="ENoteTableText"/>
            </w:pPr>
            <w:r w:rsidRPr="00635548">
              <w:t>ad No 167, 2002</w:t>
            </w:r>
          </w:p>
        </w:tc>
      </w:tr>
      <w:tr w:rsidR="0066473C" w:rsidRPr="00635548" w14:paraId="7A667620" w14:textId="77777777" w:rsidTr="00955928">
        <w:trPr>
          <w:cantSplit/>
        </w:trPr>
        <w:tc>
          <w:tcPr>
            <w:tcW w:w="1700" w:type="pct"/>
            <w:shd w:val="clear" w:color="auto" w:fill="auto"/>
          </w:tcPr>
          <w:p w14:paraId="6A35FE10" w14:textId="77777777" w:rsidR="0066473C" w:rsidRPr="00635548" w:rsidRDefault="0066473C" w:rsidP="009C1902">
            <w:pPr>
              <w:pStyle w:val="ENoteTableText"/>
            </w:pPr>
          </w:p>
        </w:tc>
        <w:tc>
          <w:tcPr>
            <w:tcW w:w="3300" w:type="pct"/>
            <w:shd w:val="clear" w:color="auto" w:fill="auto"/>
          </w:tcPr>
          <w:p w14:paraId="3460A353" w14:textId="258B6451" w:rsidR="0066473C" w:rsidRPr="00635548" w:rsidRDefault="0066473C" w:rsidP="009C1902">
            <w:pPr>
              <w:pStyle w:val="ENoteTableText"/>
            </w:pPr>
            <w:r w:rsidRPr="00635548">
              <w:t>am No 345, 2004</w:t>
            </w:r>
          </w:p>
        </w:tc>
      </w:tr>
      <w:tr w:rsidR="0066473C" w:rsidRPr="00635548" w14:paraId="2A17A308" w14:textId="77777777" w:rsidTr="00955928">
        <w:trPr>
          <w:cantSplit/>
        </w:trPr>
        <w:tc>
          <w:tcPr>
            <w:tcW w:w="1700" w:type="pct"/>
            <w:shd w:val="clear" w:color="auto" w:fill="auto"/>
          </w:tcPr>
          <w:p w14:paraId="47CE94B3" w14:textId="77777777" w:rsidR="0066473C" w:rsidRPr="00635548" w:rsidRDefault="0066473C" w:rsidP="009C1902">
            <w:pPr>
              <w:pStyle w:val="ENoteTableText"/>
            </w:pPr>
          </w:p>
        </w:tc>
        <w:tc>
          <w:tcPr>
            <w:tcW w:w="3300" w:type="pct"/>
            <w:shd w:val="clear" w:color="auto" w:fill="auto"/>
          </w:tcPr>
          <w:p w14:paraId="5B2B603B" w14:textId="2255B08F" w:rsidR="0066473C" w:rsidRPr="00635548" w:rsidRDefault="0066473C" w:rsidP="009C1902">
            <w:pPr>
              <w:pStyle w:val="ENoteTableText"/>
            </w:pPr>
            <w:r w:rsidRPr="00635548">
              <w:t>rep No 77, 2011</w:t>
            </w:r>
          </w:p>
        </w:tc>
      </w:tr>
      <w:tr w:rsidR="0066473C" w:rsidRPr="00635548" w14:paraId="247A0206" w14:textId="77777777" w:rsidTr="00955928">
        <w:trPr>
          <w:cantSplit/>
        </w:trPr>
        <w:tc>
          <w:tcPr>
            <w:tcW w:w="1700" w:type="pct"/>
            <w:shd w:val="clear" w:color="auto" w:fill="auto"/>
          </w:tcPr>
          <w:p w14:paraId="67D63D73" w14:textId="4C63165F" w:rsidR="0066473C" w:rsidRPr="00635548" w:rsidRDefault="0066473C" w:rsidP="009C1902">
            <w:pPr>
              <w:pStyle w:val="ENoteTableText"/>
              <w:tabs>
                <w:tab w:val="center" w:leader="dot" w:pos="2268"/>
              </w:tabs>
            </w:pPr>
            <w:r w:rsidRPr="00635548">
              <w:t>r 172.295</w:t>
            </w:r>
            <w:r w:rsidRPr="00635548">
              <w:tab/>
            </w:r>
          </w:p>
        </w:tc>
        <w:tc>
          <w:tcPr>
            <w:tcW w:w="3300" w:type="pct"/>
            <w:shd w:val="clear" w:color="auto" w:fill="auto"/>
          </w:tcPr>
          <w:p w14:paraId="210052ED" w14:textId="02F5013E" w:rsidR="0066473C" w:rsidRPr="00635548" w:rsidRDefault="0066473C" w:rsidP="009C1902">
            <w:pPr>
              <w:pStyle w:val="ENoteTableText"/>
            </w:pPr>
            <w:r w:rsidRPr="00635548">
              <w:t>ad No 167, 2002</w:t>
            </w:r>
          </w:p>
        </w:tc>
      </w:tr>
      <w:tr w:rsidR="0066473C" w:rsidRPr="00635548" w14:paraId="21BCFCC4" w14:textId="77777777" w:rsidTr="00955928">
        <w:trPr>
          <w:cantSplit/>
        </w:trPr>
        <w:tc>
          <w:tcPr>
            <w:tcW w:w="1700" w:type="pct"/>
            <w:shd w:val="clear" w:color="auto" w:fill="auto"/>
          </w:tcPr>
          <w:p w14:paraId="77AC754C" w14:textId="77777777" w:rsidR="0066473C" w:rsidRPr="00635548" w:rsidRDefault="0066473C" w:rsidP="009C1902">
            <w:pPr>
              <w:pStyle w:val="ENoteTableText"/>
            </w:pPr>
          </w:p>
        </w:tc>
        <w:tc>
          <w:tcPr>
            <w:tcW w:w="3300" w:type="pct"/>
            <w:shd w:val="clear" w:color="auto" w:fill="auto"/>
          </w:tcPr>
          <w:p w14:paraId="2E1CCBA3" w14:textId="2ACFEA0B" w:rsidR="0066473C" w:rsidRPr="00635548" w:rsidRDefault="0066473C" w:rsidP="009C1902">
            <w:pPr>
              <w:pStyle w:val="ENoteTableText"/>
            </w:pPr>
            <w:r w:rsidRPr="00635548">
              <w:t>am No 75, 2003</w:t>
            </w:r>
          </w:p>
        </w:tc>
      </w:tr>
      <w:tr w:rsidR="0066473C" w:rsidRPr="00635548" w14:paraId="382C70BB" w14:textId="77777777" w:rsidTr="00955928">
        <w:trPr>
          <w:cantSplit/>
        </w:trPr>
        <w:tc>
          <w:tcPr>
            <w:tcW w:w="1700" w:type="pct"/>
            <w:shd w:val="clear" w:color="auto" w:fill="auto"/>
          </w:tcPr>
          <w:p w14:paraId="6A39A8CB" w14:textId="77777777" w:rsidR="0066473C" w:rsidRPr="00635548" w:rsidRDefault="0066473C" w:rsidP="009C1902">
            <w:pPr>
              <w:pStyle w:val="ENoteTableText"/>
            </w:pPr>
          </w:p>
        </w:tc>
        <w:tc>
          <w:tcPr>
            <w:tcW w:w="3300" w:type="pct"/>
            <w:shd w:val="clear" w:color="auto" w:fill="auto"/>
          </w:tcPr>
          <w:p w14:paraId="410D596D" w14:textId="4814F268" w:rsidR="0066473C" w:rsidRPr="00635548" w:rsidRDefault="0066473C" w:rsidP="009C1902">
            <w:pPr>
              <w:pStyle w:val="ENoteTableText"/>
            </w:pPr>
            <w:r w:rsidRPr="00635548">
              <w:t>rep No 77, 2011</w:t>
            </w:r>
          </w:p>
        </w:tc>
      </w:tr>
      <w:tr w:rsidR="0066473C" w:rsidRPr="00635548" w14:paraId="3B6CEC76" w14:textId="77777777" w:rsidTr="00955928">
        <w:trPr>
          <w:cantSplit/>
        </w:trPr>
        <w:tc>
          <w:tcPr>
            <w:tcW w:w="1700" w:type="pct"/>
            <w:shd w:val="clear" w:color="auto" w:fill="auto"/>
          </w:tcPr>
          <w:p w14:paraId="1BED9060" w14:textId="305C6701" w:rsidR="0066473C" w:rsidRPr="00635548" w:rsidRDefault="0066473C" w:rsidP="009C1902">
            <w:pPr>
              <w:pStyle w:val="ENoteTableText"/>
            </w:pPr>
            <w:r w:rsidRPr="00635548">
              <w:rPr>
                <w:b/>
              </w:rPr>
              <w:t>Division</w:t>
            </w:r>
            <w:r w:rsidR="00635548">
              <w:rPr>
                <w:b/>
              </w:rPr>
              <w:t> </w:t>
            </w:r>
            <w:r w:rsidRPr="00635548">
              <w:rPr>
                <w:b/>
              </w:rPr>
              <w:t>172.F.4</w:t>
            </w:r>
          </w:p>
        </w:tc>
        <w:tc>
          <w:tcPr>
            <w:tcW w:w="3300" w:type="pct"/>
            <w:shd w:val="clear" w:color="auto" w:fill="auto"/>
          </w:tcPr>
          <w:p w14:paraId="03C86F92" w14:textId="77777777" w:rsidR="0066473C" w:rsidRPr="00635548" w:rsidRDefault="0066473C" w:rsidP="009C1902">
            <w:pPr>
              <w:pStyle w:val="ENoteTableText"/>
            </w:pPr>
          </w:p>
        </w:tc>
      </w:tr>
      <w:tr w:rsidR="0066473C" w:rsidRPr="00635548" w14:paraId="28814E34" w14:textId="77777777" w:rsidTr="00955928">
        <w:trPr>
          <w:cantSplit/>
        </w:trPr>
        <w:tc>
          <w:tcPr>
            <w:tcW w:w="1700" w:type="pct"/>
            <w:shd w:val="clear" w:color="auto" w:fill="auto"/>
          </w:tcPr>
          <w:p w14:paraId="3D5AF3D1" w14:textId="661D9ECB" w:rsidR="0066473C" w:rsidRPr="00635548" w:rsidRDefault="0066473C" w:rsidP="009C1902">
            <w:pPr>
              <w:pStyle w:val="ENoteTableText"/>
              <w:tabs>
                <w:tab w:val="center" w:leader="dot" w:pos="2268"/>
              </w:tabs>
            </w:pPr>
            <w:r w:rsidRPr="00635548">
              <w:t>Division</w:t>
            </w:r>
            <w:r w:rsidR="00635548">
              <w:t> </w:t>
            </w:r>
            <w:r w:rsidRPr="00635548">
              <w:t>4 heading</w:t>
            </w:r>
            <w:r w:rsidRPr="00635548">
              <w:tab/>
            </w:r>
          </w:p>
        </w:tc>
        <w:tc>
          <w:tcPr>
            <w:tcW w:w="3300" w:type="pct"/>
            <w:shd w:val="clear" w:color="auto" w:fill="auto"/>
          </w:tcPr>
          <w:p w14:paraId="65487A1B" w14:textId="3F3F6B80" w:rsidR="0066473C" w:rsidRPr="00635548" w:rsidRDefault="0066473C" w:rsidP="009C1902">
            <w:pPr>
              <w:pStyle w:val="ENoteTableText"/>
            </w:pPr>
            <w:r w:rsidRPr="00635548">
              <w:t>rep No 345, 2004</w:t>
            </w:r>
          </w:p>
        </w:tc>
      </w:tr>
      <w:tr w:rsidR="0066473C" w:rsidRPr="00635548" w14:paraId="0606C8C5" w14:textId="77777777" w:rsidTr="00955928">
        <w:trPr>
          <w:cantSplit/>
        </w:trPr>
        <w:tc>
          <w:tcPr>
            <w:tcW w:w="1700" w:type="pct"/>
            <w:shd w:val="clear" w:color="auto" w:fill="auto"/>
          </w:tcPr>
          <w:p w14:paraId="18E399B1" w14:textId="56E01E8C" w:rsidR="0066473C" w:rsidRPr="00635548" w:rsidRDefault="0066473C" w:rsidP="009C1902">
            <w:pPr>
              <w:pStyle w:val="ENoteTableText"/>
              <w:tabs>
                <w:tab w:val="center" w:leader="dot" w:pos="2268"/>
              </w:tabs>
            </w:pPr>
            <w:r w:rsidRPr="00635548">
              <w:t>Division</w:t>
            </w:r>
            <w:r w:rsidR="00635548">
              <w:t> </w:t>
            </w:r>
            <w:r w:rsidRPr="00635548">
              <w:t>172.F.4 heading</w:t>
            </w:r>
            <w:r w:rsidRPr="00635548">
              <w:tab/>
            </w:r>
          </w:p>
        </w:tc>
        <w:tc>
          <w:tcPr>
            <w:tcW w:w="3300" w:type="pct"/>
            <w:shd w:val="clear" w:color="auto" w:fill="auto"/>
          </w:tcPr>
          <w:p w14:paraId="6E8BD8BD" w14:textId="5F82025F" w:rsidR="0066473C" w:rsidRPr="00635548" w:rsidRDefault="0066473C" w:rsidP="009C1902">
            <w:pPr>
              <w:pStyle w:val="ENoteTableText"/>
            </w:pPr>
            <w:r w:rsidRPr="00635548">
              <w:t>ad No 345, 2004</w:t>
            </w:r>
          </w:p>
        </w:tc>
      </w:tr>
      <w:tr w:rsidR="0066473C" w:rsidRPr="00635548" w14:paraId="1AB94EE1" w14:textId="77777777" w:rsidTr="00955928">
        <w:trPr>
          <w:cantSplit/>
        </w:trPr>
        <w:tc>
          <w:tcPr>
            <w:tcW w:w="1700" w:type="pct"/>
            <w:shd w:val="clear" w:color="auto" w:fill="auto"/>
          </w:tcPr>
          <w:p w14:paraId="03A1E60E" w14:textId="19A1E496" w:rsidR="0066473C" w:rsidRPr="00635548" w:rsidRDefault="0066473C" w:rsidP="009C1902">
            <w:pPr>
              <w:pStyle w:val="ENoteTableText"/>
              <w:tabs>
                <w:tab w:val="center" w:leader="dot" w:pos="2268"/>
              </w:tabs>
            </w:pPr>
            <w:r w:rsidRPr="00635548">
              <w:t>r 172.300</w:t>
            </w:r>
            <w:r w:rsidRPr="00635548">
              <w:tab/>
            </w:r>
          </w:p>
        </w:tc>
        <w:tc>
          <w:tcPr>
            <w:tcW w:w="3300" w:type="pct"/>
            <w:shd w:val="clear" w:color="auto" w:fill="auto"/>
          </w:tcPr>
          <w:p w14:paraId="75034D4C" w14:textId="701D4404" w:rsidR="0066473C" w:rsidRPr="00635548" w:rsidRDefault="0066473C" w:rsidP="009C1902">
            <w:pPr>
              <w:pStyle w:val="ENoteTableText"/>
            </w:pPr>
            <w:r w:rsidRPr="00635548">
              <w:t>ad No 167, 2002</w:t>
            </w:r>
          </w:p>
        </w:tc>
      </w:tr>
      <w:tr w:rsidR="0066473C" w:rsidRPr="00635548" w14:paraId="7492AFD6" w14:textId="77777777" w:rsidTr="00955928">
        <w:trPr>
          <w:cantSplit/>
        </w:trPr>
        <w:tc>
          <w:tcPr>
            <w:tcW w:w="1700" w:type="pct"/>
            <w:shd w:val="clear" w:color="auto" w:fill="auto"/>
          </w:tcPr>
          <w:p w14:paraId="5213C15D" w14:textId="099CDB7D" w:rsidR="0066473C" w:rsidRPr="00635548" w:rsidRDefault="0066473C" w:rsidP="009C1902">
            <w:pPr>
              <w:pStyle w:val="ENoteTableText"/>
            </w:pPr>
            <w:r w:rsidRPr="00635548">
              <w:rPr>
                <w:b/>
              </w:rPr>
              <w:t>Division</w:t>
            </w:r>
            <w:r w:rsidR="00635548">
              <w:rPr>
                <w:b/>
              </w:rPr>
              <w:t> </w:t>
            </w:r>
            <w:r w:rsidRPr="00635548">
              <w:rPr>
                <w:b/>
              </w:rPr>
              <w:t>172.F.5</w:t>
            </w:r>
          </w:p>
        </w:tc>
        <w:tc>
          <w:tcPr>
            <w:tcW w:w="3300" w:type="pct"/>
            <w:shd w:val="clear" w:color="auto" w:fill="auto"/>
          </w:tcPr>
          <w:p w14:paraId="5AEDEC64" w14:textId="77777777" w:rsidR="0066473C" w:rsidRPr="00635548" w:rsidRDefault="0066473C" w:rsidP="009C1902">
            <w:pPr>
              <w:pStyle w:val="ENoteTableText"/>
            </w:pPr>
          </w:p>
        </w:tc>
      </w:tr>
      <w:tr w:rsidR="0066473C" w:rsidRPr="00635548" w14:paraId="3D567B9C" w14:textId="77777777" w:rsidTr="00955928">
        <w:trPr>
          <w:cantSplit/>
        </w:trPr>
        <w:tc>
          <w:tcPr>
            <w:tcW w:w="1700" w:type="pct"/>
            <w:shd w:val="clear" w:color="auto" w:fill="auto"/>
          </w:tcPr>
          <w:p w14:paraId="687A16EC" w14:textId="5E910177" w:rsidR="0066473C" w:rsidRPr="00635548" w:rsidRDefault="0066473C" w:rsidP="009C1902">
            <w:pPr>
              <w:pStyle w:val="ENoteTableText"/>
              <w:tabs>
                <w:tab w:val="center" w:leader="dot" w:pos="2268"/>
              </w:tabs>
            </w:pPr>
            <w:r w:rsidRPr="00635548">
              <w:t>Division</w:t>
            </w:r>
            <w:r w:rsidR="00635548">
              <w:t> </w:t>
            </w:r>
            <w:r w:rsidRPr="00635548">
              <w:t>5 heading</w:t>
            </w:r>
            <w:r w:rsidRPr="00635548">
              <w:tab/>
            </w:r>
          </w:p>
        </w:tc>
        <w:tc>
          <w:tcPr>
            <w:tcW w:w="3300" w:type="pct"/>
            <w:shd w:val="clear" w:color="auto" w:fill="auto"/>
          </w:tcPr>
          <w:p w14:paraId="2ECE59C4" w14:textId="4253D6AE" w:rsidR="0066473C" w:rsidRPr="00635548" w:rsidRDefault="0066473C" w:rsidP="009C1902">
            <w:pPr>
              <w:pStyle w:val="ENoteTableText"/>
            </w:pPr>
            <w:r w:rsidRPr="00635548">
              <w:t>rep No 345, 2004</w:t>
            </w:r>
          </w:p>
        </w:tc>
      </w:tr>
      <w:tr w:rsidR="0066473C" w:rsidRPr="00635548" w14:paraId="4A82D612" w14:textId="77777777" w:rsidTr="00955928">
        <w:trPr>
          <w:cantSplit/>
        </w:trPr>
        <w:tc>
          <w:tcPr>
            <w:tcW w:w="1700" w:type="pct"/>
            <w:shd w:val="clear" w:color="auto" w:fill="auto"/>
          </w:tcPr>
          <w:p w14:paraId="69EDFEB5" w14:textId="0F52E563" w:rsidR="0066473C" w:rsidRPr="00635548" w:rsidRDefault="0066473C" w:rsidP="009C1902">
            <w:pPr>
              <w:pStyle w:val="ENoteTableText"/>
              <w:tabs>
                <w:tab w:val="center" w:leader="dot" w:pos="2268"/>
              </w:tabs>
            </w:pPr>
            <w:r w:rsidRPr="00635548">
              <w:t>Division</w:t>
            </w:r>
            <w:r w:rsidR="00635548">
              <w:t> </w:t>
            </w:r>
            <w:r w:rsidRPr="00635548">
              <w:t>172.F.5 heading</w:t>
            </w:r>
            <w:r w:rsidRPr="00635548">
              <w:tab/>
            </w:r>
          </w:p>
        </w:tc>
        <w:tc>
          <w:tcPr>
            <w:tcW w:w="3300" w:type="pct"/>
            <w:shd w:val="clear" w:color="auto" w:fill="auto"/>
          </w:tcPr>
          <w:p w14:paraId="6A5142F6" w14:textId="5C89F922" w:rsidR="0066473C" w:rsidRPr="00635548" w:rsidRDefault="0066473C" w:rsidP="009C1902">
            <w:pPr>
              <w:pStyle w:val="ENoteTableText"/>
            </w:pPr>
            <w:r w:rsidRPr="00635548">
              <w:t>ad No 345, 2004</w:t>
            </w:r>
          </w:p>
        </w:tc>
      </w:tr>
      <w:tr w:rsidR="0066473C" w:rsidRPr="00635548" w14:paraId="139287F0" w14:textId="77777777" w:rsidTr="00955928">
        <w:trPr>
          <w:cantSplit/>
        </w:trPr>
        <w:tc>
          <w:tcPr>
            <w:tcW w:w="1700" w:type="pct"/>
            <w:shd w:val="clear" w:color="auto" w:fill="auto"/>
          </w:tcPr>
          <w:p w14:paraId="39D0ED7C" w14:textId="342763E5" w:rsidR="0066473C" w:rsidRPr="00635548" w:rsidRDefault="0066473C" w:rsidP="009C1902">
            <w:pPr>
              <w:pStyle w:val="ENoteTableText"/>
              <w:tabs>
                <w:tab w:val="center" w:leader="dot" w:pos="2268"/>
              </w:tabs>
            </w:pPr>
            <w:r w:rsidRPr="00635548">
              <w:t>r 172.305</w:t>
            </w:r>
            <w:r w:rsidRPr="00635548">
              <w:tab/>
            </w:r>
          </w:p>
        </w:tc>
        <w:tc>
          <w:tcPr>
            <w:tcW w:w="3300" w:type="pct"/>
            <w:shd w:val="clear" w:color="auto" w:fill="auto"/>
          </w:tcPr>
          <w:p w14:paraId="1F337169" w14:textId="5E688C28" w:rsidR="0066473C" w:rsidRPr="00635548" w:rsidRDefault="0066473C" w:rsidP="009C1902">
            <w:pPr>
              <w:pStyle w:val="ENoteTableText"/>
            </w:pPr>
            <w:r w:rsidRPr="00635548">
              <w:t>ad No 167, 2002</w:t>
            </w:r>
          </w:p>
        </w:tc>
      </w:tr>
      <w:tr w:rsidR="0066473C" w:rsidRPr="00635548" w14:paraId="46763153" w14:textId="77777777" w:rsidTr="00955928">
        <w:trPr>
          <w:cantSplit/>
        </w:trPr>
        <w:tc>
          <w:tcPr>
            <w:tcW w:w="1700" w:type="pct"/>
            <w:shd w:val="clear" w:color="auto" w:fill="auto"/>
          </w:tcPr>
          <w:p w14:paraId="7775BDE7" w14:textId="6BD5BEA2" w:rsidR="0066473C" w:rsidRPr="00635548" w:rsidRDefault="0066473C" w:rsidP="009C1902">
            <w:pPr>
              <w:pStyle w:val="ENoteTableText"/>
              <w:tabs>
                <w:tab w:val="center" w:leader="dot" w:pos="2268"/>
              </w:tabs>
            </w:pPr>
            <w:r w:rsidRPr="00635548">
              <w:t>r 172.310</w:t>
            </w:r>
            <w:r w:rsidRPr="00635548">
              <w:tab/>
            </w:r>
          </w:p>
        </w:tc>
        <w:tc>
          <w:tcPr>
            <w:tcW w:w="3300" w:type="pct"/>
            <w:shd w:val="clear" w:color="auto" w:fill="auto"/>
          </w:tcPr>
          <w:p w14:paraId="7B033E33" w14:textId="3858F98F" w:rsidR="0066473C" w:rsidRPr="00635548" w:rsidRDefault="0066473C" w:rsidP="009C1902">
            <w:pPr>
              <w:pStyle w:val="ENoteTableText"/>
            </w:pPr>
            <w:r w:rsidRPr="00635548">
              <w:t>ad No 167, 2002</w:t>
            </w:r>
          </w:p>
        </w:tc>
      </w:tr>
      <w:tr w:rsidR="0066473C" w:rsidRPr="00635548" w14:paraId="148124FD" w14:textId="77777777" w:rsidTr="00955928">
        <w:trPr>
          <w:cantSplit/>
        </w:trPr>
        <w:tc>
          <w:tcPr>
            <w:tcW w:w="1700" w:type="pct"/>
            <w:shd w:val="clear" w:color="auto" w:fill="auto"/>
          </w:tcPr>
          <w:p w14:paraId="3F4F0E4D" w14:textId="43188BB4" w:rsidR="0066473C" w:rsidRPr="00635548" w:rsidRDefault="0066473C" w:rsidP="009C1902">
            <w:pPr>
              <w:pStyle w:val="ENoteTableText"/>
              <w:tabs>
                <w:tab w:val="center" w:leader="dot" w:pos="2268"/>
              </w:tabs>
            </w:pPr>
          </w:p>
        </w:tc>
        <w:tc>
          <w:tcPr>
            <w:tcW w:w="3300" w:type="pct"/>
            <w:shd w:val="clear" w:color="auto" w:fill="auto"/>
          </w:tcPr>
          <w:p w14:paraId="56E46EF2" w14:textId="62C67E7C" w:rsidR="0066473C" w:rsidRPr="00635548" w:rsidRDefault="0066473C" w:rsidP="009C1902">
            <w:pPr>
              <w:pStyle w:val="ENoteTableText"/>
            </w:pPr>
            <w:r w:rsidRPr="00635548">
              <w:t>am No 345, 2004</w:t>
            </w:r>
          </w:p>
        </w:tc>
      </w:tr>
      <w:tr w:rsidR="0066473C" w:rsidRPr="00635548" w14:paraId="5EC47501" w14:textId="77777777" w:rsidTr="00955928">
        <w:trPr>
          <w:cantSplit/>
        </w:trPr>
        <w:tc>
          <w:tcPr>
            <w:tcW w:w="1700" w:type="pct"/>
            <w:shd w:val="clear" w:color="auto" w:fill="auto"/>
          </w:tcPr>
          <w:p w14:paraId="3974C70A" w14:textId="73EF45D1" w:rsidR="0066473C" w:rsidRPr="00635548" w:rsidRDefault="0066473C" w:rsidP="009C1902">
            <w:pPr>
              <w:pStyle w:val="ENoteTableText"/>
              <w:tabs>
                <w:tab w:val="center" w:leader="dot" w:pos="2268"/>
              </w:tabs>
            </w:pPr>
            <w:r w:rsidRPr="00635548">
              <w:t>r 172.315</w:t>
            </w:r>
            <w:r w:rsidRPr="00635548">
              <w:tab/>
            </w:r>
          </w:p>
        </w:tc>
        <w:tc>
          <w:tcPr>
            <w:tcW w:w="3300" w:type="pct"/>
            <w:shd w:val="clear" w:color="auto" w:fill="auto"/>
          </w:tcPr>
          <w:p w14:paraId="5004AF43" w14:textId="35372565" w:rsidR="0066473C" w:rsidRPr="00635548" w:rsidRDefault="0066473C" w:rsidP="009C1902">
            <w:pPr>
              <w:pStyle w:val="ENoteTableText"/>
            </w:pPr>
            <w:r w:rsidRPr="00635548">
              <w:t>ad No 167, 2002</w:t>
            </w:r>
          </w:p>
        </w:tc>
      </w:tr>
      <w:tr w:rsidR="0066473C" w:rsidRPr="00635548" w14:paraId="3064699F" w14:textId="77777777" w:rsidTr="00955928">
        <w:trPr>
          <w:cantSplit/>
        </w:trPr>
        <w:tc>
          <w:tcPr>
            <w:tcW w:w="1700" w:type="pct"/>
            <w:shd w:val="clear" w:color="auto" w:fill="auto"/>
          </w:tcPr>
          <w:p w14:paraId="31C99522" w14:textId="1FA269DC" w:rsidR="0066473C" w:rsidRPr="00635548" w:rsidRDefault="0066473C" w:rsidP="009C1902">
            <w:pPr>
              <w:pStyle w:val="ENoteTableText"/>
              <w:tabs>
                <w:tab w:val="center" w:leader="dot" w:pos="2268"/>
              </w:tabs>
            </w:pPr>
          </w:p>
        </w:tc>
        <w:tc>
          <w:tcPr>
            <w:tcW w:w="3300" w:type="pct"/>
            <w:shd w:val="clear" w:color="auto" w:fill="auto"/>
          </w:tcPr>
          <w:p w14:paraId="1D6B172A" w14:textId="5C37B003" w:rsidR="0066473C" w:rsidRPr="00635548" w:rsidRDefault="0066473C" w:rsidP="009C1902">
            <w:pPr>
              <w:pStyle w:val="ENoteTableText"/>
            </w:pPr>
            <w:r w:rsidRPr="00635548">
              <w:t>am No 345, 2004</w:t>
            </w:r>
          </w:p>
        </w:tc>
      </w:tr>
      <w:tr w:rsidR="0066473C" w:rsidRPr="00635548" w14:paraId="2F644743" w14:textId="77777777" w:rsidTr="00955928">
        <w:trPr>
          <w:cantSplit/>
        </w:trPr>
        <w:tc>
          <w:tcPr>
            <w:tcW w:w="1700" w:type="pct"/>
            <w:shd w:val="clear" w:color="auto" w:fill="auto"/>
          </w:tcPr>
          <w:p w14:paraId="1734B78E" w14:textId="5F684552" w:rsidR="0066473C" w:rsidRPr="00635548" w:rsidRDefault="0066473C" w:rsidP="009C1902">
            <w:pPr>
              <w:pStyle w:val="ENoteTableText"/>
              <w:tabs>
                <w:tab w:val="center" w:leader="dot" w:pos="2268"/>
              </w:tabs>
            </w:pPr>
            <w:r w:rsidRPr="00635548">
              <w:t>r 172.320</w:t>
            </w:r>
            <w:r w:rsidRPr="00635548">
              <w:tab/>
            </w:r>
          </w:p>
        </w:tc>
        <w:tc>
          <w:tcPr>
            <w:tcW w:w="3300" w:type="pct"/>
            <w:shd w:val="clear" w:color="auto" w:fill="auto"/>
          </w:tcPr>
          <w:p w14:paraId="5C727E4D" w14:textId="0E086D80" w:rsidR="0066473C" w:rsidRPr="00635548" w:rsidRDefault="0066473C" w:rsidP="009C1902">
            <w:pPr>
              <w:pStyle w:val="ENoteTableText"/>
            </w:pPr>
            <w:r w:rsidRPr="00635548">
              <w:t>ad No 167, 2002</w:t>
            </w:r>
          </w:p>
        </w:tc>
      </w:tr>
      <w:tr w:rsidR="0066473C" w:rsidRPr="00635548" w14:paraId="4A63AC59" w14:textId="77777777" w:rsidTr="00955928">
        <w:trPr>
          <w:cantSplit/>
        </w:trPr>
        <w:tc>
          <w:tcPr>
            <w:tcW w:w="1700" w:type="pct"/>
            <w:shd w:val="clear" w:color="auto" w:fill="auto"/>
          </w:tcPr>
          <w:p w14:paraId="350E8F69" w14:textId="745D72F5" w:rsidR="0066473C" w:rsidRPr="00635548" w:rsidRDefault="0066473C" w:rsidP="009C1902">
            <w:pPr>
              <w:pStyle w:val="ENoteTableText"/>
              <w:tabs>
                <w:tab w:val="center" w:leader="dot" w:pos="2268"/>
              </w:tabs>
            </w:pPr>
            <w:r w:rsidRPr="00635548">
              <w:t>r 172.325</w:t>
            </w:r>
            <w:r w:rsidRPr="00635548">
              <w:tab/>
            </w:r>
          </w:p>
        </w:tc>
        <w:tc>
          <w:tcPr>
            <w:tcW w:w="3300" w:type="pct"/>
            <w:shd w:val="clear" w:color="auto" w:fill="auto"/>
          </w:tcPr>
          <w:p w14:paraId="0AA08038" w14:textId="421C6AF0" w:rsidR="0066473C" w:rsidRPr="00635548" w:rsidRDefault="0066473C" w:rsidP="009C1902">
            <w:pPr>
              <w:pStyle w:val="ENoteTableText"/>
            </w:pPr>
            <w:r w:rsidRPr="00635548">
              <w:t>ad No 167, 2002</w:t>
            </w:r>
          </w:p>
        </w:tc>
      </w:tr>
      <w:tr w:rsidR="0066473C" w:rsidRPr="00635548" w14:paraId="1A7F1A56" w14:textId="77777777" w:rsidTr="00955928">
        <w:trPr>
          <w:cantSplit/>
        </w:trPr>
        <w:tc>
          <w:tcPr>
            <w:tcW w:w="1700" w:type="pct"/>
            <w:shd w:val="clear" w:color="auto" w:fill="auto"/>
          </w:tcPr>
          <w:p w14:paraId="6CD7C186" w14:textId="573F4CA8" w:rsidR="0066473C" w:rsidRPr="00635548" w:rsidRDefault="0066473C" w:rsidP="009C1902">
            <w:pPr>
              <w:pStyle w:val="ENoteTableText"/>
              <w:tabs>
                <w:tab w:val="center" w:leader="dot" w:pos="2268"/>
              </w:tabs>
            </w:pPr>
            <w:r w:rsidRPr="00635548">
              <w:t>r 172.327</w:t>
            </w:r>
            <w:r w:rsidRPr="00635548">
              <w:tab/>
            </w:r>
          </w:p>
        </w:tc>
        <w:tc>
          <w:tcPr>
            <w:tcW w:w="3300" w:type="pct"/>
            <w:shd w:val="clear" w:color="auto" w:fill="auto"/>
          </w:tcPr>
          <w:p w14:paraId="2C2820CD" w14:textId="0EB0BFAB" w:rsidR="0066473C" w:rsidRPr="00635548" w:rsidRDefault="0066473C" w:rsidP="009C1902">
            <w:pPr>
              <w:pStyle w:val="ENoteTableText"/>
            </w:pPr>
            <w:r w:rsidRPr="00635548">
              <w:t>ad No 75, 2003</w:t>
            </w:r>
          </w:p>
        </w:tc>
      </w:tr>
      <w:tr w:rsidR="0066473C" w:rsidRPr="00635548" w14:paraId="52837647" w14:textId="77777777" w:rsidTr="00955928">
        <w:trPr>
          <w:cantSplit/>
        </w:trPr>
        <w:tc>
          <w:tcPr>
            <w:tcW w:w="1700" w:type="pct"/>
            <w:shd w:val="clear" w:color="auto" w:fill="auto"/>
          </w:tcPr>
          <w:p w14:paraId="1922221F" w14:textId="2DB5B181" w:rsidR="0066473C" w:rsidRPr="00635548" w:rsidRDefault="0066473C" w:rsidP="009C1902">
            <w:pPr>
              <w:pStyle w:val="ENoteTableText"/>
              <w:tabs>
                <w:tab w:val="center" w:leader="dot" w:pos="2268"/>
              </w:tabs>
            </w:pPr>
            <w:r w:rsidRPr="00635548">
              <w:t>r 172.330</w:t>
            </w:r>
            <w:r w:rsidRPr="00635548">
              <w:tab/>
            </w:r>
          </w:p>
        </w:tc>
        <w:tc>
          <w:tcPr>
            <w:tcW w:w="3300" w:type="pct"/>
            <w:shd w:val="clear" w:color="auto" w:fill="auto"/>
          </w:tcPr>
          <w:p w14:paraId="4D83C0AC" w14:textId="4FC2BF70" w:rsidR="0066473C" w:rsidRPr="00635548" w:rsidRDefault="0066473C" w:rsidP="009C1902">
            <w:pPr>
              <w:pStyle w:val="ENoteTableText"/>
            </w:pPr>
            <w:r w:rsidRPr="00635548">
              <w:t>ad No 167, 2002</w:t>
            </w:r>
          </w:p>
        </w:tc>
      </w:tr>
      <w:tr w:rsidR="0066473C" w:rsidRPr="00635548" w14:paraId="24BFC0A2" w14:textId="77777777" w:rsidTr="00955928">
        <w:trPr>
          <w:cantSplit/>
        </w:trPr>
        <w:tc>
          <w:tcPr>
            <w:tcW w:w="1700" w:type="pct"/>
            <w:shd w:val="clear" w:color="auto" w:fill="auto"/>
          </w:tcPr>
          <w:p w14:paraId="185D5BEF" w14:textId="77777777" w:rsidR="0066473C" w:rsidRPr="00635548" w:rsidRDefault="0066473C" w:rsidP="009C1902">
            <w:pPr>
              <w:pStyle w:val="ENoteTableText"/>
            </w:pPr>
          </w:p>
        </w:tc>
        <w:tc>
          <w:tcPr>
            <w:tcW w:w="3300" w:type="pct"/>
            <w:shd w:val="clear" w:color="auto" w:fill="auto"/>
          </w:tcPr>
          <w:p w14:paraId="509CA701" w14:textId="430CBB84" w:rsidR="0066473C" w:rsidRPr="00635548" w:rsidRDefault="0066473C" w:rsidP="009C1902">
            <w:pPr>
              <w:pStyle w:val="ENoteTableText"/>
            </w:pPr>
            <w:r w:rsidRPr="00635548">
              <w:t>rep No 77, 2011</w:t>
            </w:r>
          </w:p>
        </w:tc>
      </w:tr>
      <w:tr w:rsidR="0066473C" w:rsidRPr="00635548" w14:paraId="06C9CDB0" w14:textId="77777777" w:rsidTr="00955928">
        <w:trPr>
          <w:cantSplit/>
        </w:trPr>
        <w:tc>
          <w:tcPr>
            <w:tcW w:w="1700" w:type="pct"/>
            <w:shd w:val="clear" w:color="auto" w:fill="auto"/>
          </w:tcPr>
          <w:p w14:paraId="6B4DD693" w14:textId="223EFFD8" w:rsidR="0066473C" w:rsidRPr="00635548" w:rsidRDefault="0066473C" w:rsidP="00C3197F">
            <w:pPr>
              <w:pStyle w:val="ENoteTableText"/>
              <w:keepNext/>
            </w:pPr>
            <w:r w:rsidRPr="00635548">
              <w:rPr>
                <w:b/>
              </w:rPr>
              <w:t>Part</w:t>
            </w:r>
            <w:r w:rsidR="00635548">
              <w:rPr>
                <w:b/>
              </w:rPr>
              <w:t> </w:t>
            </w:r>
            <w:r w:rsidRPr="00635548">
              <w:rPr>
                <w:b/>
              </w:rPr>
              <w:t>173</w:t>
            </w:r>
          </w:p>
        </w:tc>
        <w:tc>
          <w:tcPr>
            <w:tcW w:w="3300" w:type="pct"/>
            <w:shd w:val="clear" w:color="auto" w:fill="auto"/>
          </w:tcPr>
          <w:p w14:paraId="242DA96F" w14:textId="77777777" w:rsidR="0066473C" w:rsidRPr="00635548" w:rsidRDefault="0066473C" w:rsidP="00C3197F">
            <w:pPr>
              <w:pStyle w:val="ENoteTableText"/>
              <w:keepNext/>
            </w:pPr>
          </w:p>
        </w:tc>
      </w:tr>
      <w:tr w:rsidR="0066473C" w:rsidRPr="00635548" w14:paraId="6423FCB3" w14:textId="77777777" w:rsidTr="00955928">
        <w:trPr>
          <w:cantSplit/>
        </w:trPr>
        <w:tc>
          <w:tcPr>
            <w:tcW w:w="1700" w:type="pct"/>
            <w:shd w:val="clear" w:color="auto" w:fill="auto"/>
          </w:tcPr>
          <w:p w14:paraId="06E47B8F" w14:textId="538FE569" w:rsidR="0066473C" w:rsidRPr="00635548" w:rsidRDefault="0066473C" w:rsidP="009C1902">
            <w:pPr>
              <w:pStyle w:val="ENoteTableText"/>
              <w:tabs>
                <w:tab w:val="center" w:leader="dot" w:pos="2268"/>
              </w:tabs>
            </w:pPr>
            <w:r w:rsidRPr="00635548">
              <w:t>Part</w:t>
            </w:r>
            <w:r w:rsidR="00635548">
              <w:t> </w:t>
            </w:r>
            <w:r w:rsidRPr="00635548">
              <w:t>173</w:t>
            </w:r>
            <w:r w:rsidRPr="00635548">
              <w:tab/>
            </w:r>
          </w:p>
        </w:tc>
        <w:tc>
          <w:tcPr>
            <w:tcW w:w="3300" w:type="pct"/>
            <w:shd w:val="clear" w:color="auto" w:fill="auto"/>
          </w:tcPr>
          <w:p w14:paraId="0664CD48" w14:textId="787E290B" w:rsidR="0066473C" w:rsidRPr="00635548" w:rsidRDefault="0066473C" w:rsidP="009C1902">
            <w:pPr>
              <w:pStyle w:val="ENoteTableText"/>
            </w:pPr>
            <w:r w:rsidRPr="00635548">
              <w:t>ad No 204, 2000</w:t>
            </w:r>
          </w:p>
        </w:tc>
      </w:tr>
      <w:tr w:rsidR="0066473C" w:rsidRPr="00635548" w14:paraId="4E3AFD30" w14:textId="77777777" w:rsidTr="00955928">
        <w:trPr>
          <w:cantSplit/>
        </w:trPr>
        <w:tc>
          <w:tcPr>
            <w:tcW w:w="1700" w:type="pct"/>
            <w:shd w:val="clear" w:color="auto" w:fill="auto"/>
          </w:tcPr>
          <w:p w14:paraId="53A24C0C" w14:textId="77777777" w:rsidR="0066473C" w:rsidRPr="00635548" w:rsidRDefault="0066473C" w:rsidP="009C1902">
            <w:pPr>
              <w:pStyle w:val="ENoteTableText"/>
            </w:pPr>
          </w:p>
        </w:tc>
        <w:tc>
          <w:tcPr>
            <w:tcW w:w="3300" w:type="pct"/>
            <w:shd w:val="clear" w:color="auto" w:fill="auto"/>
          </w:tcPr>
          <w:p w14:paraId="144C4D37" w14:textId="074207D0" w:rsidR="0066473C" w:rsidRPr="00635548" w:rsidRDefault="0066473C" w:rsidP="009C1902">
            <w:pPr>
              <w:pStyle w:val="ENoteTableText"/>
            </w:pPr>
            <w:r w:rsidRPr="00635548">
              <w:t>rs No 189, 2003</w:t>
            </w:r>
          </w:p>
        </w:tc>
      </w:tr>
      <w:tr w:rsidR="0066473C" w:rsidRPr="00635548" w14:paraId="57748A93" w14:textId="77777777" w:rsidTr="00955928">
        <w:trPr>
          <w:cantSplit/>
        </w:trPr>
        <w:tc>
          <w:tcPr>
            <w:tcW w:w="1700" w:type="pct"/>
            <w:shd w:val="clear" w:color="auto" w:fill="auto"/>
          </w:tcPr>
          <w:p w14:paraId="480FFBD8" w14:textId="4013E774" w:rsidR="0066473C" w:rsidRPr="00635548" w:rsidRDefault="0066473C" w:rsidP="009C1902">
            <w:pPr>
              <w:pStyle w:val="ENoteTableText"/>
              <w:tabs>
                <w:tab w:val="center" w:leader="dot" w:pos="2268"/>
              </w:tabs>
            </w:pPr>
          </w:p>
        </w:tc>
        <w:tc>
          <w:tcPr>
            <w:tcW w:w="3300" w:type="pct"/>
            <w:shd w:val="clear" w:color="auto" w:fill="auto"/>
          </w:tcPr>
          <w:p w14:paraId="283D6C68" w14:textId="166D9CFF" w:rsidR="0066473C" w:rsidRPr="00635548" w:rsidRDefault="0066473C" w:rsidP="009C1902">
            <w:pPr>
              <w:pStyle w:val="ENoteTableText"/>
            </w:pPr>
            <w:r w:rsidRPr="00635548">
              <w:t>am No 345, 2004; No 80, 2013</w:t>
            </w:r>
          </w:p>
        </w:tc>
      </w:tr>
      <w:tr w:rsidR="0066473C" w:rsidRPr="00635548" w14:paraId="6B1FA449" w14:textId="77777777" w:rsidTr="00955928">
        <w:trPr>
          <w:cantSplit/>
        </w:trPr>
        <w:tc>
          <w:tcPr>
            <w:tcW w:w="1700" w:type="pct"/>
            <w:shd w:val="clear" w:color="auto" w:fill="auto"/>
          </w:tcPr>
          <w:p w14:paraId="2CF51D78" w14:textId="77777777" w:rsidR="0066473C" w:rsidRPr="00635548" w:rsidRDefault="0066473C" w:rsidP="009C1902">
            <w:pPr>
              <w:pStyle w:val="ENoteTableText"/>
            </w:pPr>
            <w:r w:rsidRPr="00635548">
              <w:rPr>
                <w:b/>
              </w:rPr>
              <w:t>Subpart 173.A</w:t>
            </w:r>
          </w:p>
        </w:tc>
        <w:tc>
          <w:tcPr>
            <w:tcW w:w="3300" w:type="pct"/>
            <w:shd w:val="clear" w:color="auto" w:fill="auto"/>
          </w:tcPr>
          <w:p w14:paraId="527845EE" w14:textId="77777777" w:rsidR="0066473C" w:rsidRPr="00635548" w:rsidRDefault="0066473C" w:rsidP="009C1902">
            <w:pPr>
              <w:pStyle w:val="ENoteTableText"/>
            </w:pPr>
          </w:p>
        </w:tc>
      </w:tr>
      <w:tr w:rsidR="0066473C" w:rsidRPr="00635548" w14:paraId="5884F6A8" w14:textId="77777777" w:rsidTr="00955928">
        <w:trPr>
          <w:cantSplit/>
        </w:trPr>
        <w:tc>
          <w:tcPr>
            <w:tcW w:w="1700" w:type="pct"/>
            <w:shd w:val="clear" w:color="auto" w:fill="auto"/>
          </w:tcPr>
          <w:p w14:paraId="37EE62C8" w14:textId="4275915F" w:rsidR="0066473C" w:rsidRPr="00635548" w:rsidRDefault="0066473C" w:rsidP="009C1902">
            <w:pPr>
              <w:pStyle w:val="ENoteTableText"/>
              <w:tabs>
                <w:tab w:val="center" w:leader="dot" w:pos="2268"/>
              </w:tabs>
            </w:pPr>
            <w:r w:rsidRPr="00635548">
              <w:t>r 173.000</w:t>
            </w:r>
            <w:r w:rsidRPr="00635548">
              <w:tab/>
            </w:r>
          </w:p>
        </w:tc>
        <w:tc>
          <w:tcPr>
            <w:tcW w:w="3300" w:type="pct"/>
            <w:shd w:val="clear" w:color="auto" w:fill="auto"/>
          </w:tcPr>
          <w:p w14:paraId="4F505976" w14:textId="2112D692" w:rsidR="0066473C" w:rsidRPr="00635548" w:rsidRDefault="0066473C" w:rsidP="009C1902">
            <w:pPr>
              <w:pStyle w:val="ENoteTableText"/>
            </w:pPr>
            <w:r w:rsidRPr="00635548">
              <w:t>ad No 189, 2003</w:t>
            </w:r>
          </w:p>
        </w:tc>
      </w:tr>
      <w:tr w:rsidR="0066473C" w:rsidRPr="00635548" w14:paraId="606E4BA8" w14:textId="77777777" w:rsidTr="00955928">
        <w:trPr>
          <w:cantSplit/>
        </w:trPr>
        <w:tc>
          <w:tcPr>
            <w:tcW w:w="1700" w:type="pct"/>
            <w:shd w:val="clear" w:color="auto" w:fill="auto"/>
          </w:tcPr>
          <w:p w14:paraId="7FF76F5B" w14:textId="77777777" w:rsidR="0066473C" w:rsidRPr="00635548" w:rsidRDefault="0066473C" w:rsidP="009C1902">
            <w:pPr>
              <w:pStyle w:val="ENoteTableText"/>
            </w:pPr>
          </w:p>
        </w:tc>
        <w:tc>
          <w:tcPr>
            <w:tcW w:w="3300" w:type="pct"/>
            <w:shd w:val="clear" w:color="auto" w:fill="auto"/>
          </w:tcPr>
          <w:p w14:paraId="5277FE94" w14:textId="2405B164" w:rsidR="0066473C" w:rsidRPr="00635548" w:rsidRDefault="0066473C" w:rsidP="009C1902">
            <w:pPr>
              <w:pStyle w:val="ENoteTableText"/>
            </w:pPr>
            <w:r w:rsidRPr="00635548">
              <w:t>rep No 345, 2004</w:t>
            </w:r>
          </w:p>
        </w:tc>
      </w:tr>
      <w:tr w:rsidR="0066473C" w:rsidRPr="00635548" w14:paraId="49F6B25C" w14:textId="77777777" w:rsidTr="00955928">
        <w:trPr>
          <w:cantSplit/>
        </w:trPr>
        <w:tc>
          <w:tcPr>
            <w:tcW w:w="1700" w:type="pct"/>
            <w:shd w:val="clear" w:color="auto" w:fill="auto"/>
          </w:tcPr>
          <w:p w14:paraId="02594859" w14:textId="09731D1A" w:rsidR="0066473C" w:rsidRPr="00635548" w:rsidRDefault="0066473C" w:rsidP="009C1902">
            <w:pPr>
              <w:pStyle w:val="ENoteTableText"/>
              <w:tabs>
                <w:tab w:val="center" w:leader="dot" w:pos="2268"/>
              </w:tabs>
            </w:pPr>
            <w:r w:rsidRPr="00635548">
              <w:t>r 173.005</w:t>
            </w:r>
            <w:r w:rsidRPr="00635548">
              <w:tab/>
            </w:r>
          </w:p>
        </w:tc>
        <w:tc>
          <w:tcPr>
            <w:tcW w:w="3300" w:type="pct"/>
            <w:shd w:val="clear" w:color="auto" w:fill="auto"/>
          </w:tcPr>
          <w:p w14:paraId="3639296B" w14:textId="71FF677D" w:rsidR="0066473C" w:rsidRPr="00635548" w:rsidRDefault="0066473C" w:rsidP="009C1902">
            <w:pPr>
              <w:pStyle w:val="ENoteTableText"/>
            </w:pPr>
            <w:r w:rsidRPr="00635548">
              <w:t>ad No 189, 2003</w:t>
            </w:r>
          </w:p>
        </w:tc>
      </w:tr>
      <w:tr w:rsidR="0066473C" w:rsidRPr="00635548" w14:paraId="498304CD" w14:textId="77777777" w:rsidTr="00955928">
        <w:trPr>
          <w:cantSplit/>
        </w:trPr>
        <w:tc>
          <w:tcPr>
            <w:tcW w:w="1700" w:type="pct"/>
            <w:shd w:val="clear" w:color="auto" w:fill="auto"/>
          </w:tcPr>
          <w:p w14:paraId="18253EA7" w14:textId="6E322303" w:rsidR="0066473C" w:rsidRPr="00635548" w:rsidRDefault="0066473C" w:rsidP="009C1902">
            <w:pPr>
              <w:pStyle w:val="ENoteTableText"/>
              <w:tabs>
                <w:tab w:val="center" w:leader="dot" w:pos="2268"/>
              </w:tabs>
            </w:pPr>
            <w:r w:rsidRPr="00635548">
              <w:t>r 173.010</w:t>
            </w:r>
            <w:r w:rsidRPr="00635548">
              <w:tab/>
            </w:r>
          </w:p>
        </w:tc>
        <w:tc>
          <w:tcPr>
            <w:tcW w:w="3300" w:type="pct"/>
            <w:shd w:val="clear" w:color="auto" w:fill="auto"/>
          </w:tcPr>
          <w:p w14:paraId="67E14E3A" w14:textId="14A8CC57" w:rsidR="0066473C" w:rsidRPr="00635548" w:rsidRDefault="0066473C" w:rsidP="009C1902">
            <w:pPr>
              <w:pStyle w:val="ENoteTableText"/>
            </w:pPr>
            <w:r w:rsidRPr="00635548">
              <w:t>ad No 189, 2003</w:t>
            </w:r>
          </w:p>
        </w:tc>
      </w:tr>
      <w:tr w:rsidR="0066473C" w:rsidRPr="00635548" w14:paraId="7D46B946" w14:textId="77777777" w:rsidTr="00955928">
        <w:trPr>
          <w:cantSplit/>
        </w:trPr>
        <w:tc>
          <w:tcPr>
            <w:tcW w:w="1700" w:type="pct"/>
            <w:shd w:val="clear" w:color="auto" w:fill="auto"/>
          </w:tcPr>
          <w:p w14:paraId="425BFE5F" w14:textId="77777777" w:rsidR="0066473C" w:rsidRPr="00635548" w:rsidRDefault="0066473C" w:rsidP="009C1902">
            <w:pPr>
              <w:pStyle w:val="ENoteTableText"/>
            </w:pPr>
          </w:p>
        </w:tc>
        <w:tc>
          <w:tcPr>
            <w:tcW w:w="3300" w:type="pct"/>
            <w:shd w:val="clear" w:color="auto" w:fill="auto"/>
          </w:tcPr>
          <w:p w14:paraId="5E3A4A71" w14:textId="52595841" w:rsidR="0066473C" w:rsidRPr="00635548" w:rsidRDefault="0066473C" w:rsidP="009C1902">
            <w:pPr>
              <w:pStyle w:val="ENoteTableText"/>
            </w:pPr>
            <w:r w:rsidRPr="00635548">
              <w:t>am No 265, 2011</w:t>
            </w:r>
          </w:p>
        </w:tc>
      </w:tr>
      <w:tr w:rsidR="0066473C" w:rsidRPr="00635548" w14:paraId="1A9721B5" w14:textId="77777777" w:rsidTr="00955928">
        <w:trPr>
          <w:cantSplit/>
        </w:trPr>
        <w:tc>
          <w:tcPr>
            <w:tcW w:w="1700" w:type="pct"/>
            <w:shd w:val="clear" w:color="auto" w:fill="auto"/>
          </w:tcPr>
          <w:p w14:paraId="7CE915AF" w14:textId="489B9C6A" w:rsidR="0066473C" w:rsidRPr="00635548" w:rsidRDefault="0066473C" w:rsidP="009C1902">
            <w:pPr>
              <w:pStyle w:val="ENoteTableText"/>
              <w:tabs>
                <w:tab w:val="center" w:leader="dot" w:pos="2268"/>
              </w:tabs>
            </w:pPr>
            <w:r w:rsidRPr="00635548">
              <w:t>r 173.015</w:t>
            </w:r>
            <w:r w:rsidRPr="00635548">
              <w:tab/>
            </w:r>
          </w:p>
        </w:tc>
        <w:tc>
          <w:tcPr>
            <w:tcW w:w="3300" w:type="pct"/>
            <w:shd w:val="clear" w:color="auto" w:fill="auto"/>
          </w:tcPr>
          <w:p w14:paraId="14F1C820" w14:textId="0202620A" w:rsidR="0066473C" w:rsidRPr="00635548" w:rsidRDefault="0066473C" w:rsidP="009C1902">
            <w:pPr>
              <w:pStyle w:val="ENoteTableText"/>
            </w:pPr>
            <w:r w:rsidRPr="00635548">
              <w:t>ad No 189, 2003</w:t>
            </w:r>
          </w:p>
        </w:tc>
      </w:tr>
      <w:tr w:rsidR="0066473C" w:rsidRPr="00635548" w14:paraId="76A4C081" w14:textId="77777777" w:rsidTr="00955928">
        <w:trPr>
          <w:cantSplit/>
        </w:trPr>
        <w:tc>
          <w:tcPr>
            <w:tcW w:w="1700" w:type="pct"/>
            <w:shd w:val="clear" w:color="auto" w:fill="auto"/>
          </w:tcPr>
          <w:p w14:paraId="32F4EB6E" w14:textId="3077DBF2" w:rsidR="0066473C" w:rsidRPr="00635548" w:rsidRDefault="0066473C" w:rsidP="009C1902">
            <w:pPr>
              <w:pStyle w:val="ENoteTableText"/>
              <w:tabs>
                <w:tab w:val="center" w:leader="dot" w:pos="2268"/>
              </w:tabs>
            </w:pPr>
            <w:r w:rsidRPr="00635548">
              <w:t>r 173.020</w:t>
            </w:r>
            <w:r w:rsidRPr="00635548">
              <w:tab/>
            </w:r>
          </w:p>
        </w:tc>
        <w:tc>
          <w:tcPr>
            <w:tcW w:w="3300" w:type="pct"/>
            <w:shd w:val="clear" w:color="auto" w:fill="auto"/>
          </w:tcPr>
          <w:p w14:paraId="78F8AA28" w14:textId="34AC4137" w:rsidR="0066473C" w:rsidRPr="00635548" w:rsidRDefault="0066473C" w:rsidP="009C1902">
            <w:pPr>
              <w:pStyle w:val="ENoteTableText"/>
            </w:pPr>
            <w:r w:rsidRPr="00635548">
              <w:t>ad No 189, 2003</w:t>
            </w:r>
          </w:p>
        </w:tc>
      </w:tr>
      <w:tr w:rsidR="0066473C" w:rsidRPr="00635548" w14:paraId="7F09CE88" w14:textId="77777777" w:rsidTr="00955928">
        <w:trPr>
          <w:cantSplit/>
        </w:trPr>
        <w:tc>
          <w:tcPr>
            <w:tcW w:w="1700" w:type="pct"/>
            <w:shd w:val="clear" w:color="auto" w:fill="auto"/>
          </w:tcPr>
          <w:p w14:paraId="297A1E5C" w14:textId="4F4E9D98" w:rsidR="0066473C" w:rsidRPr="00635548" w:rsidRDefault="0066473C" w:rsidP="009C1902">
            <w:pPr>
              <w:pStyle w:val="ENoteTableText"/>
              <w:tabs>
                <w:tab w:val="center" w:leader="dot" w:pos="2268"/>
              </w:tabs>
            </w:pPr>
            <w:r w:rsidRPr="00635548">
              <w:t>r 173.025</w:t>
            </w:r>
            <w:r w:rsidRPr="00635548">
              <w:tab/>
            </w:r>
          </w:p>
        </w:tc>
        <w:tc>
          <w:tcPr>
            <w:tcW w:w="3300" w:type="pct"/>
            <w:shd w:val="clear" w:color="auto" w:fill="auto"/>
          </w:tcPr>
          <w:p w14:paraId="4CEB6EE3" w14:textId="314291D7" w:rsidR="0066473C" w:rsidRPr="00635548" w:rsidRDefault="0066473C" w:rsidP="009C1902">
            <w:pPr>
              <w:pStyle w:val="ENoteTableText"/>
            </w:pPr>
            <w:r w:rsidRPr="00635548">
              <w:t>ad No 189, 2003</w:t>
            </w:r>
          </w:p>
        </w:tc>
      </w:tr>
      <w:tr w:rsidR="0066473C" w:rsidRPr="00635548" w14:paraId="25941162" w14:textId="77777777" w:rsidTr="00955928">
        <w:trPr>
          <w:cantSplit/>
        </w:trPr>
        <w:tc>
          <w:tcPr>
            <w:tcW w:w="1700" w:type="pct"/>
            <w:shd w:val="clear" w:color="auto" w:fill="auto"/>
          </w:tcPr>
          <w:p w14:paraId="36452FF7" w14:textId="61E1A2FF" w:rsidR="0066473C" w:rsidRPr="00635548" w:rsidRDefault="0066473C" w:rsidP="009C1902">
            <w:pPr>
              <w:pStyle w:val="ENoteTableText"/>
              <w:tabs>
                <w:tab w:val="center" w:leader="dot" w:pos="2268"/>
              </w:tabs>
            </w:pPr>
            <w:r w:rsidRPr="00635548">
              <w:t>r 173.030</w:t>
            </w:r>
            <w:r w:rsidRPr="00635548">
              <w:tab/>
            </w:r>
          </w:p>
        </w:tc>
        <w:tc>
          <w:tcPr>
            <w:tcW w:w="3300" w:type="pct"/>
            <w:shd w:val="clear" w:color="auto" w:fill="auto"/>
          </w:tcPr>
          <w:p w14:paraId="174DFA9D" w14:textId="5E01D9AA" w:rsidR="0066473C" w:rsidRPr="00635548" w:rsidRDefault="0066473C" w:rsidP="009C1902">
            <w:pPr>
              <w:pStyle w:val="ENoteTableText"/>
            </w:pPr>
            <w:r w:rsidRPr="00635548">
              <w:t>ad No 189, 2003</w:t>
            </w:r>
          </w:p>
        </w:tc>
      </w:tr>
      <w:tr w:rsidR="0066473C" w:rsidRPr="00635548" w14:paraId="06312F58" w14:textId="77777777" w:rsidTr="00955928">
        <w:trPr>
          <w:cantSplit/>
        </w:trPr>
        <w:tc>
          <w:tcPr>
            <w:tcW w:w="1700" w:type="pct"/>
            <w:shd w:val="clear" w:color="auto" w:fill="auto"/>
          </w:tcPr>
          <w:p w14:paraId="3C6BA6DB" w14:textId="77777777" w:rsidR="0066473C" w:rsidRPr="00635548" w:rsidRDefault="0066473C" w:rsidP="009C1902">
            <w:pPr>
              <w:pStyle w:val="ENoteTableText"/>
              <w:tabs>
                <w:tab w:val="center" w:leader="dot" w:pos="2268"/>
              </w:tabs>
            </w:pPr>
          </w:p>
        </w:tc>
        <w:tc>
          <w:tcPr>
            <w:tcW w:w="3300" w:type="pct"/>
            <w:shd w:val="clear" w:color="auto" w:fill="auto"/>
          </w:tcPr>
          <w:p w14:paraId="08ECF9A0" w14:textId="07E22205" w:rsidR="0066473C" w:rsidRPr="00635548" w:rsidRDefault="0066473C" w:rsidP="009C1902">
            <w:pPr>
              <w:pStyle w:val="ENoteTableText"/>
            </w:pPr>
            <w:r w:rsidRPr="00635548">
              <w:t>am No 80, 2013</w:t>
            </w:r>
            <w:r w:rsidR="00F73E0F" w:rsidRPr="00635548">
              <w:t>; F2016L01448</w:t>
            </w:r>
          </w:p>
        </w:tc>
      </w:tr>
      <w:tr w:rsidR="0066473C" w:rsidRPr="00635548" w14:paraId="45C67B14" w14:textId="77777777" w:rsidTr="00955928">
        <w:trPr>
          <w:cantSplit/>
        </w:trPr>
        <w:tc>
          <w:tcPr>
            <w:tcW w:w="1700" w:type="pct"/>
            <w:shd w:val="clear" w:color="auto" w:fill="auto"/>
          </w:tcPr>
          <w:p w14:paraId="27F1E9A2" w14:textId="010FF6F2" w:rsidR="0066473C" w:rsidRPr="00635548" w:rsidRDefault="0066473C" w:rsidP="009C1902">
            <w:pPr>
              <w:pStyle w:val="ENoteTableText"/>
              <w:tabs>
                <w:tab w:val="center" w:leader="dot" w:pos="2268"/>
              </w:tabs>
            </w:pPr>
            <w:r w:rsidRPr="00635548">
              <w:t>r 173.035</w:t>
            </w:r>
            <w:r w:rsidRPr="00635548">
              <w:tab/>
            </w:r>
          </w:p>
        </w:tc>
        <w:tc>
          <w:tcPr>
            <w:tcW w:w="3300" w:type="pct"/>
            <w:shd w:val="clear" w:color="auto" w:fill="auto"/>
          </w:tcPr>
          <w:p w14:paraId="069CBB34" w14:textId="688A90F0" w:rsidR="0066473C" w:rsidRPr="00635548" w:rsidRDefault="0066473C" w:rsidP="009C1902">
            <w:pPr>
              <w:pStyle w:val="ENoteTableText"/>
            </w:pPr>
            <w:r w:rsidRPr="00635548">
              <w:t>ad No 189, 2003</w:t>
            </w:r>
          </w:p>
        </w:tc>
      </w:tr>
      <w:tr w:rsidR="0066473C" w:rsidRPr="00635548" w14:paraId="2086238B" w14:textId="77777777" w:rsidTr="00955928">
        <w:trPr>
          <w:cantSplit/>
        </w:trPr>
        <w:tc>
          <w:tcPr>
            <w:tcW w:w="1700" w:type="pct"/>
            <w:shd w:val="clear" w:color="auto" w:fill="auto"/>
          </w:tcPr>
          <w:p w14:paraId="6A6C8927" w14:textId="77777777" w:rsidR="0066473C" w:rsidRPr="00635548" w:rsidRDefault="0066473C" w:rsidP="009C1902">
            <w:pPr>
              <w:pStyle w:val="ENoteTableText"/>
            </w:pPr>
          </w:p>
        </w:tc>
        <w:tc>
          <w:tcPr>
            <w:tcW w:w="3300" w:type="pct"/>
            <w:shd w:val="clear" w:color="auto" w:fill="auto"/>
          </w:tcPr>
          <w:p w14:paraId="60D683AB" w14:textId="11151FBA" w:rsidR="0066473C" w:rsidRPr="00635548" w:rsidRDefault="0066473C" w:rsidP="009C1902">
            <w:pPr>
              <w:pStyle w:val="ENoteTableText"/>
            </w:pPr>
            <w:r w:rsidRPr="00635548">
              <w:t>rs No 265, 2011</w:t>
            </w:r>
          </w:p>
        </w:tc>
      </w:tr>
      <w:tr w:rsidR="0066473C" w:rsidRPr="00635548" w14:paraId="6ABB72B0" w14:textId="77777777" w:rsidTr="00955928">
        <w:trPr>
          <w:cantSplit/>
        </w:trPr>
        <w:tc>
          <w:tcPr>
            <w:tcW w:w="1700" w:type="pct"/>
            <w:shd w:val="clear" w:color="auto" w:fill="auto"/>
          </w:tcPr>
          <w:p w14:paraId="550E5EF7" w14:textId="726EEC12" w:rsidR="0066473C" w:rsidRPr="00635548" w:rsidRDefault="0066473C" w:rsidP="009C1902">
            <w:pPr>
              <w:pStyle w:val="ENoteTableText"/>
              <w:tabs>
                <w:tab w:val="center" w:leader="dot" w:pos="2268"/>
              </w:tabs>
            </w:pPr>
            <w:r w:rsidRPr="00635548">
              <w:t>r 173.040</w:t>
            </w:r>
            <w:r w:rsidRPr="00635548">
              <w:tab/>
            </w:r>
          </w:p>
        </w:tc>
        <w:tc>
          <w:tcPr>
            <w:tcW w:w="3300" w:type="pct"/>
            <w:shd w:val="clear" w:color="auto" w:fill="auto"/>
          </w:tcPr>
          <w:p w14:paraId="235E10E9" w14:textId="16B31427" w:rsidR="0066473C" w:rsidRPr="00635548" w:rsidRDefault="0066473C" w:rsidP="009C1902">
            <w:pPr>
              <w:pStyle w:val="ENoteTableText"/>
            </w:pPr>
            <w:r w:rsidRPr="00635548">
              <w:t>ad No 189, 2003</w:t>
            </w:r>
          </w:p>
        </w:tc>
      </w:tr>
      <w:tr w:rsidR="0066473C" w:rsidRPr="00635548" w14:paraId="5A9AB693" w14:textId="77777777" w:rsidTr="00955928">
        <w:trPr>
          <w:cantSplit/>
        </w:trPr>
        <w:tc>
          <w:tcPr>
            <w:tcW w:w="1700" w:type="pct"/>
            <w:shd w:val="clear" w:color="auto" w:fill="auto"/>
          </w:tcPr>
          <w:p w14:paraId="342BC50C" w14:textId="77777777" w:rsidR="0066473C" w:rsidRPr="00635548" w:rsidRDefault="0066473C" w:rsidP="00567E2A">
            <w:pPr>
              <w:pStyle w:val="ENoteTableText"/>
              <w:keepNext/>
            </w:pPr>
            <w:r w:rsidRPr="00635548">
              <w:rPr>
                <w:b/>
              </w:rPr>
              <w:t>Subpart 173.B</w:t>
            </w:r>
          </w:p>
        </w:tc>
        <w:tc>
          <w:tcPr>
            <w:tcW w:w="3300" w:type="pct"/>
            <w:shd w:val="clear" w:color="auto" w:fill="auto"/>
          </w:tcPr>
          <w:p w14:paraId="0E33218C" w14:textId="77777777" w:rsidR="0066473C" w:rsidRPr="00635548" w:rsidRDefault="0066473C" w:rsidP="009C1902">
            <w:pPr>
              <w:pStyle w:val="ENoteTableText"/>
            </w:pPr>
          </w:p>
        </w:tc>
      </w:tr>
      <w:tr w:rsidR="0066473C" w:rsidRPr="00635548" w14:paraId="1FA6C2C6" w14:textId="77777777" w:rsidTr="00955928">
        <w:trPr>
          <w:cantSplit/>
        </w:trPr>
        <w:tc>
          <w:tcPr>
            <w:tcW w:w="1700" w:type="pct"/>
            <w:shd w:val="clear" w:color="auto" w:fill="auto"/>
          </w:tcPr>
          <w:p w14:paraId="7C5B0083" w14:textId="6711B3F5" w:rsidR="0066473C" w:rsidRPr="00635548" w:rsidRDefault="0066473C" w:rsidP="009C1902">
            <w:pPr>
              <w:pStyle w:val="ENoteTableText"/>
            </w:pPr>
            <w:r w:rsidRPr="00635548">
              <w:rPr>
                <w:b/>
              </w:rPr>
              <w:t>Division</w:t>
            </w:r>
            <w:r w:rsidR="00635548">
              <w:rPr>
                <w:b/>
              </w:rPr>
              <w:t> </w:t>
            </w:r>
            <w:r w:rsidRPr="00635548">
              <w:rPr>
                <w:b/>
              </w:rPr>
              <w:t>173.B.1</w:t>
            </w:r>
          </w:p>
        </w:tc>
        <w:tc>
          <w:tcPr>
            <w:tcW w:w="3300" w:type="pct"/>
            <w:shd w:val="clear" w:color="auto" w:fill="auto"/>
          </w:tcPr>
          <w:p w14:paraId="4A2F9CFF" w14:textId="77777777" w:rsidR="0066473C" w:rsidRPr="00635548" w:rsidRDefault="0066473C" w:rsidP="009C1902">
            <w:pPr>
              <w:pStyle w:val="ENoteTableText"/>
            </w:pPr>
          </w:p>
        </w:tc>
      </w:tr>
      <w:tr w:rsidR="0066473C" w:rsidRPr="00635548" w14:paraId="5D468B04" w14:textId="77777777" w:rsidTr="00955928">
        <w:trPr>
          <w:cantSplit/>
        </w:trPr>
        <w:tc>
          <w:tcPr>
            <w:tcW w:w="1700" w:type="pct"/>
            <w:shd w:val="clear" w:color="auto" w:fill="auto"/>
          </w:tcPr>
          <w:p w14:paraId="5B8ADB21" w14:textId="6466F672" w:rsidR="0066473C" w:rsidRPr="00635548" w:rsidRDefault="0066473C" w:rsidP="009C1902">
            <w:pPr>
              <w:pStyle w:val="ENoteTableText"/>
              <w:tabs>
                <w:tab w:val="center" w:leader="dot" w:pos="2268"/>
              </w:tabs>
            </w:pPr>
            <w:r w:rsidRPr="00635548">
              <w:t>Division</w:t>
            </w:r>
            <w:r w:rsidR="00635548">
              <w:t> </w:t>
            </w:r>
            <w:r w:rsidRPr="00635548">
              <w:t>173.B.1 heading</w:t>
            </w:r>
            <w:r w:rsidRPr="00635548">
              <w:tab/>
            </w:r>
          </w:p>
        </w:tc>
        <w:tc>
          <w:tcPr>
            <w:tcW w:w="3300" w:type="pct"/>
            <w:shd w:val="clear" w:color="auto" w:fill="auto"/>
          </w:tcPr>
          <w:p w14:paraId="7905597A" w14:textId="13E38A85" w:rsidR="0066473C" w:rsidRPr="00635548" w:rsidRDefault="0066473C" w:rsidP="009C1902">
            <w:pPr>
              <w:pStyle w:val="ENoteTableText"/>
            </w:pPr>
            <w:r w:rsidRPr="00635548">
              <w:t>rs No 77, 2011</w:t>
            </w:r>
          </w:p>
        </w:tc>
      </w:tr>
      <w:tr w:rsidR="0066473C" w:rsidRPr="00635548" w14:paraId="73944E12" w14:textId="77777777" w:rsidTr="00955928">
        <w:trPr>
          <w:cantSplit/>
        </w:trPr>
        <w:tc>
          <w:tcPr>
            <w:tcW w:w="1700" w:type="pct"/>
            <w:shd w:val="clear" w:color="auto" w:fill="auto"/>
          </w:tcPr>
          <w:p w14:paraId="4EEC0707" w14:textId="7B173739" w:rsidR="0066473C" w:rsidRPr="00635548" w:rsidRDefault="0066473C" w:rsidP="009C1902">
            <w:pPr>
              <w:pStyle w:val="ENoteTableText"/>
              <w:tabs>
                <w:tab w:val="center" w:leader="dot" w:pos="2268"/>
              </w:tabs>
            </w:pPr>
            <w:r w:rsidRPr="00635548">
              <w:t>r 173.045</w:t>
            </w:r>
            <w:r w:rsidRPr="00635548">
              <w:tab/>
            </w:r>
          </w:p>
        </w:tc>
        <w:tc>
          <w:tcPr>
            <w:tcW w:w="3300" w:type="pct"/>
            <w:shd w:val="clear" w:color="auto" w:fill="auto"/>
          </w:tcPr>
          <w:p w14:paraId="4FD6840A" w14:textId="74826257" w:rsidR="0066473C" w:rsidRPr="00635548" w:rsidRDefault="0066473C" w:rsidP="009C1902">
            <w:pPr>
              <w:pStyle w:val="ENoteTableText"/>
            </w:pPr>
            <w:r w:rsidRPr="00635548">
              <w:t>ad No 189, 2003</w:t>
            </w:r>
          </w:p>
        </w:tc>
      </w:tr>
      <w:tr w:rsidR="0066473C" w:rsidRPr="00635548" w14:paraId="15B6C897" w14:textId="77777777" w:rsidTr="00955928">
        <w:trPr>
          <w:cantSplit/>
        </w:trPr>
        <w:tc>
          <w:tcPr>
            <w:tcW w:w="1700" w:type="pct"/>
            <w:shd w:val="clear" w:color="auto" w:fill="auto"/>
          </w:tcPr>
          <w:p w14:paraId="1B83EB99" w14:textId="77777777" w:rsidR="0066473C" w:rsidRPr="00635548" w:rsidRDefault="0066473C" w:rsidP="009C1902">
            <w:pPr>
              <w:pStyle w:val="ENoteTableText"/>
            </w:pPr>
          </w:p>
        </w:tc>
        <w:tc>
          <w:tcPr>
            <w:tcW w:w="3300" w:type="pct"/>
            <w:shd w:val="clear" w:color="auto" w:fill="auto"/>
          </w:tcPr>
          <w:p w14:paraId="2EF20501" w14:textId="45D46759" w:rsidR="0066473C" w:rsidRPr="00635548" w:rsidRDefault="0066473C" w:rsidP="009C1902">
            <w:pPr>
              <w:pStyle w:val="ENoteTableText"/>
            </w:pPr>
            <w:r w:rsidRPr="00635548">
              <w:t>am No 77, 2011</w:t>
            </w:r>
          </w:p>
        </w:tc>
      </w:tr>
      <w:tr w:rsidR="0066473C" w:rsidRPr="00635548" w14:paraId="18A2AE53" w14:textId="77777777" w:rsidTr="00955928">
        <w:trPr>
          <w:cantSplit/>
        </w:trPr>
        <w:tc>
          <w:tcPr>
            <w:tcW w:w="1700" w:type="pct"/>
            <w:shd w:val="clear" w:color="auto" w:fill="auto"/>
          </w:tcPr>
          <w:p w14:paraId="0F0046CB" w14:textId="6B012149" w:rsidR="0066473C" w:rsidRPr="00635548" w:rsidRDefault="0066473C" w:rsidP="009C1902">
            <w:pPr>
              <w:pStyle w:val="ENoteTableText"/>
              <w:tabs>
                <w:tab w:val="center" w:leader="dot" w:pos="2268"/>
              </w:tabs>
            </w:pPr>
            <w:r w:rsidRPr="00635548">
              <w:t>r 173.050</w:t>
            </w:r>
            <w:r w:rsidRPr="00635548">
              <w:tab/>
            </w:r>
          </w:p>
        </w:tc>
        <w:tc>
          <w:tcPr>
            <w:tcW w:w="3300" w:type="pct"/>
            <w:shd w:val="clear" w:color="auto" w:fill="auto"/>
          </w:tcPr>
          <w:p w14:paraId="18A8A3DA" w14:textId="757069C5" w:rsidR="0066473C" w:rsidRPr="00635548" w:rsidRDefault="0066473C" w:rsidP="009C1902">
            <w:pPr>
              <w:pStyle w:val="ENoteTableText"/>
            </w:pPr>
            <w:r w:rsidRPr="00635548">
              <w:t>ad No 189, 2003</w:t>
            </w:r>
          </w:p>
        </w:tc>
      </w:tr>
      <w:tr w:rsidR="0066473C" w:rsidRPr="00635548" w14:paraId="001F9AAD" w14:textId="77777777" w:rsidTr="00955928">
        <w:trPr>
          <w:cantSplit/>
        </w:trPr>
        <w:tc>
          <w:tcPr>
            <w:tcW w:w="1700" w:type="pct"/>
            <w:shd w:val="clear" w:color="auto" w:fill="auto"/>
          </w:tcPr>
          <w:p w14:paraId="34066E9C" w14:textId="74969629" w:rsidR="0066473C" w:rsidRPr="00635548" w:rsidRDefault="0066473C" w:rsidP="009C1902">
            <w:pPr>
              <w:pStyle w:val="ENoteTableText"/>
              <w:tabs>
                <w:tab w:val="center" w:leader="dot" w:pos="2268"/>
              </w:tabs>
            </w:pPr>
            <w:r w:rsidRPr="00635548">
              <w:t>r 173.055</w:t>
            </w:r>
            <w:r w:rsidRPr="00635548">
              <w:tab/>
            </w:r>
          </w:p>
        </w:tc>
        <w:tc>
          <w:tcPr>
            <w:tcW w:w="3300" w:type="pct"/>
            <w:shd w:val="clear" w:color="auto" w:fill="auto"/>
          </w:tcPr>
          <w:p w14:paraId="75CE22F2" w14:textId="688B52B1" w:rsidR="0066473C" w:rsidRPr="00635548" w:rsidRDefault="0066473C" w:rsidP="009C1902">
            <w:pPr>
              <w:pStyle w:val="ENoteTableText"/>
            </w:pPr>
            <w:r w:rsidRPr="00635548">
              <w:t>ad No 189, 2003</w:t>
            </w:r>
          </w:p>
        </w:tc>
      </w:tr>
      <w:tr w:rsidR="0066473C" w:rsidRPr="00635548" w14:paraId="1B9CD123" w14:textId="77777777" w:rsidTr="00955928">
        <w:trPr>
          <w:cantSplit/>
        </w:trPr>
        <w:tc>
          <w:tcPr>
            <w:tcW w:w="1700" w:type="pct"/>
            <w:shd w:val="clear" w:color="auto" w:fill="auto"/>
          </w:tcPr>
          <w:p w14:paraId="577D7C98" w14:textId="77777777" w:rsidR="0066473C" w:rsidRPr="00635548" w:rsidRDefault="0066473C" w:rsidP="009C1902">
            <w:pPr>
              <w:pStyle w:val="ENoteTableText"/>
            </w:pPr>
          </w:p>
        </w:tc>
        <w:tc>
          <w:tcPr>
            <w:tcW w:w="3300" w:type="pct"/>
            <w:shd w:val="clear" w:color="auto" w:fill="auto"/>
          </w:tcPr>
          <w:p w14:paraId="0421B156" w14:textId="70AA0BF2" w:rsidR="0066473C" w:rsidRPr="00635548" w:rsidRDefault="0066473C" w:rsidP="009C1902">
            <w:pPr>
              <w:pStyle w:val="ENoteTableText"/>
            </w:pPr>
            <w:r w:rsidRPr="00635548">
              <w:t>am No 77, 2011</w:t>
            </w:r>
          </w:p>
        </w:tc>
      </w:tr>
      <w:tr w:rsidR="0066473C" w:rsidRPr="00635548" w14:paraId="10DFBBE9" w14:textId="77777777" w:rsidTr="00955928">
        <w:trPr>
          <w:cantSplit/>
        </w:trPr>
        <w:tc>
          <w:tcPr>
            <w:tcW w:w="1700" w:type="pct"/>
            <w:shd w:val="clear" w:color="auto" w:fill="auto"/>
          </w:tcPr>
          <w:p w14:paraId="6A0FFB96" w14:textId="3AD4E689" w:rsidR="0066473C" w:rsidRPr="00635548" w:rsidRDefault="0066473C" w:rsidP="009C1902">
            <w:pPr>
              <w:pStyle w:val="ENoteTableText"/>
              <w:tabs>
                <w:tab w:val="center" w:leader="dot" w:pos="2268"/>
              </w:tabs>
            </w:pPr>
            <w:r w:rsidRPr="00635548">
              <w:t>r 173.060</w:t>
            </w:r>
            <w:r w:rsidRPr="00635548">
              <w:tab/>
            </w:r>
          </w:p>
        </w:tc>
        <w:tc>
          <w:tcPr>
            <w:tcW w:w="3300" w:type="pct"/>
            <w:shd w:val="clear" w:color="auto" w:fill="auto"/>
          </w:tcPr>
          <w:p w14:paraId="02339B76" w14:textId="60B2C719" w:rsidR="0066473C" w:rsidRPr="00635548" w:rsidRDefault="0066473C" w:rsidP="009C1902">
            <w:pPr>
              <w:pStyle w:val="ENoteTableText"/>
            </w:pPr>
            <w:r w:rsidRPr="00635548">
              <w:t>ad No 189, 2003</w:t>
            </w:r>
          </w:p>
        </w:tc>
      </w:tr>
      <w:tr w:rsidR="0066473C" w:rsidRPr="00635548" w14:paraId="0D1B1749" w14:textId="77777777" w:rsidTr="00955928">
        <w:trPr>
          <w:cantSplit/>
        </w:trPr>
        <w:tc>
          <w:tcPr>
            <w:tcW w:w="1700" w:type="pct"/>
            <w:shd w:val="clear" w:color="auto" w:fill="auto"/>
          </w:tcPr>
          <w:p w14:paraId="72389C68" w14:textId="77777777" w:rsidR="0066473C" w:rsidRPr="00635548" w:rsidRDefault="0066473C" w:rsidP="009C1902">
            <w:pPr>
              <w:pStyle w:val="ENoteTableText"/>
            </w:pPr>
          </w:p>
        </w:tc>
        <w:tc>
          <w:tcPr>
            <w:tcW w:w="3300" w:type="pct"/>
            <w:shd w:val="clear" w:color="auto" w:fill="auto"/>
          </w:tcPr>
          <w:p w14:paraId="00D52C8F" w14:textId="493604BA" w:rsidR="0066473C" w:rsidRPr="00635548" w:rsidRDefault="0066473C" w:rsidP="009C1902">
            <w:pPr>
              <w:pStyle w:val="ENoteTableText"/>
            </w:pPr>
            <w:r w:rsidRPr="00635548">
              <w:t>rep No 77, 2011</w:t>
            </w:r>
          </w:p>
        </w:tc>
      </w:tr>
      <w:tr w:rsidR="0066473C" w:rsidRPr="00635548" w14:paraId="16D0824A" w14:textId="77777777" w:rsidTr="00955928">
        <w:trPr>
          <w:cantSplit/>
        </w:trPr>
        <w:tc>
          <w:tcPr>
            <w:tcW w:w="1700" w:type="pct"/>
            <w:shd w:val="clear" w:color="auto" w:fill="auto"/>
          </w:tcPr>
          <w:p w14:paraId="6358FAE0" w14:textId="38601DC0" w:rsidR="0066473C" w:rsidRPr="00635548" w:rsidRDefault="0066473C" w:rsidP="009C1902">
            <w:pPr>
              <w:pStyle w:val="ENoteTableText"/>
              <w:tabs>
                <w:tab w:val="center" w:leader="dot" w:pos="2268"/>
              </w:tabs>
            </w:pPr>
            <w:r w:rsidRPr="00635548">
              <w:t>r 173.065</w:t>
            </w:r>
            <w:r w:rsidRPr="00635548">
              <w:tab/>
            </w:r>
          </w:p>
        </w:tc>
        <w:tc>
          <w:tcPr>
            <w:tcW w:w="3300" w:type="pct"/>
            <w:shd w:val="clear" w:color="auto" w:fill="auto"/>
          </w:tcPr>
          <w:p w14:paraId="679D40EC" w14:textId="01B9462C" w:rsidR="0066473C" w:rsidRPr="00635548" w:rsidRDefault="0066473C" w:rsidP="009C1902">
            <w:pPr>
              <w:pStyle w:val="ENoteTableText"/>
            </w:pPr>
            <w:r w:rsidRPr="00635548">
              <w:t>ad No 189, 2003</w:t>
            </w:r>
          </w:p>
        </w:tc>
      </w:tr>
      <w:tr w:rsidR="0066473C" w:rsidRPr="00635548" w14:paraId="6F743677" w14:textId="77777777" w:rsidTr="00955928">
        <w:trPr>
          <w:cantSplit/>
        </w:trPr>
        <w:tc>
          <w:tcPr>
            <w:tcW w:w="1700" w:type="pct"/>
            <w:shd w:val="clear" w:color="auto" w:fill="auto"/>
          </w:tcPr>
          <w:p w14:paraId="58232194" w14:textId="77777777" w:rsidR="0066473C" w:rsidRPr="00635548" w:rsidRDefault="0066473C" w:rsidP="009C1902">
            <w:pPr>
              <w:pStyle w:val="ENoteTableText"/>
            </w:pPr>
          </w:p>
        </w:tc>
        <w:tc>
          <w:tcPr>
            <w:tcW w:w="3300" w:type="pct"/>
            <w:shd w:val="clear" w:color="auto" w:fill="auto"/>
          </w:tcPr>
          <w:p w14:paraId="56CC1CA8" w14:textId="296ECC4E" w:rsidR="0066473C" w:rsidRPr="00635548" w:rsidRDefault="0066473C" w:rsidP="009C1902">
            <w:pPr>
              <w:pStyle w:val="ENoteTableText"/>
            </w:pPr>
            <w:r w:rsidRPr="00635548">
              <w:t>rs No 77, 2011</w:t>
            </w:r>
          </w:p>
        </w:tc>
      </w:tr>
      <w:tr w:rsidR="0066473C" w:rsidRPr="00635548" w14:paraId="4B4C7BB0" w14:textId="77777777" w:rsidTr="00955928">
        <w:trPr>
          <w:cantSplit/>
        </w:trPr>
        <w:tc>
          <w:tcPr>
            <w:tcW w:w="1700" w:type="pct"/>
            <w:shd w:val="clear" w:color="auto" w:fill="auto"/>
          </w:tcPr>
          <w:p w14:paraId="585A607A" w14:textId="1D2B5F84" w:rsidR="0066473C" w:rsidRPr="00635548" w:rsidRDefault="0066473C" w:rsidP="009C1902">
            <w:pPr>
              <w:pStyle w:val="ENoteTableText"/>
              <w:tabs>
                <w:tab w:val="center" w:leader="dot" w:pos="2268"/>
              </w:tabs>
            </w:pPr>
            <w:r w:rsidRPr="00635548">
              <w:t>r 173.070</w:t>
            </w:r>
            <w:r w:rsidRPr="00635548">
              <w:tab/>
            </w:r>
          </w:p>
        </w:tc>
        <w:tc>
          <w:tcPr>
            <w:tcW w:w="3300" w:type="pct"/>
            <w:shd w:val="clear" w:color="auto" w:fill="auto"/>
          </w:tcPr>
          <w:p w14:paraId="1E33FBB8" w14:textId="1A057DF7" w:rsidR="0066473C" w:rsidRPr="00635548" w:rsidRDefault="0066473C" w:rsidP="009C1902">
            <w:pPr>
              <w:pStyle w:val="ENoteTableText"/>
            </w:pPr>
            <w:r w:rsidRPr="00635548">
              <w:t>ad No 189, 2003</w:t>
            </w:r>
          </w:p>
        </w:tc>
      </w:tr>
      <w:tr w:rsidR="0066473C" w:rsidRPr="00635548" w14:paraId="2D403770" w14:textId="77777777" w:rsidTr="00955928">
        <w:trPr>
          <w:cantSplit/>
        </w:trPr>
        <w:tc>
          <w:tcPr>
            <w:tcW w:w="1700" w:type="pct"/>
            <w:shd w:val="clear" w:color="auto" w:fill="auto"/>
          </w:tcPr>
          <w:p w14:paraId="5031F178" w14:textId="77777777" w:rsidR="0066473C" w:rsidRPr="00635548" w:rsidRDefault="0066473C" w:rsidP="009C1902">
            <w:pPr>
              <w:pStyle w:val="ENoteTableText"/>
            </w:pPr>
          </w:p>
        </w:tc>
        <w:tc>
          <w:tcPr>
            <w:tcW w:w="3300" w:type="pct"/>
            <w:shd w:val="clear" w:color="auto" w:fill="auto"/>
          </w:tcPr>
          <w:p w14:paraId="27095CF7" w14:textId="1E3F27E6" w:rsidR="0066473C" w:rsidRPr="00635548" w:rsidRDefault="0066473C" w:rsidP="009C1902">
            <w:pPr>
              <w:pStyle w:val="ENoteTableText"/>
            </w:pPr>
            <w:r w:rsidRPr="00635548">
              <w:t>rs No 77, 2011</w:t>
            </w:r>
          </w:p>
        </w:tc>
      </w:tr>
      <w:tr w:rsidR="0066473C" w:rsidRPr="00635548" w14:paraId="4F1AEA62" w14:textId="77777777" w:rsidTr="00955928">
        <w:trPr>
          <w:cantSplit/>
        </w:trPr>
        <w:tc>
          <w:tcPr>
            <w:tcW w:w="1700" w:type="pct"/>
            <w:shd w:val="clear" w:color="auto" w:fill="auto"/>
          </w:tcPr>
          <w:p w14:paraId="139B9703" w14:textId="4D801343" w:rsidR="0066473C" w:rsidRPr="00635548" w:rsidRDefault="0066473C" w:rsidP="009C1902">
            <w:pPr>
              <w:pStyle w:val="ENoteTableText"/>
            </w:pPr>
            <w:r w:rsidRPr="00635548">
              <w:rPr>
                <w:b/>
              </w:rPr>
              <w:t>Division</w:t>
            </w:r>
            <w:r w:rsidR="00635548">
              <w:rPr>
                <w:b/>
              </w:rPr>
              <w:t> </w:t>
            </w:r>
            <w:r w:rsidRPr="00635548">
              <w:rPr>
                <w:b/>
              </w:rPr>
              <w:t>173.B.2</w:t>
            </w:r>
          </w:p>
        </w:tc>
        <w:tc>
          <w:tcPr>
            <w:tcW w:w="3300" w:type="pct"/>
            <w:shd w:val="clear" w:color="auto" w:fill="auto"/>
          </w:tcPr>
          <w:p w14:paraId="52FD00F7" w14:textId="77777777" w:rsidR="0066473C" w:rsidRPr="00635548" w:rsidRDefault="0066473C" w:rsidP="009C1902">
            <w:pPr>
              <w:pStyle w:val="ENoteTableText"/>
            </w:pPr>
          </w:p>
        </w:tc>
      </w:tr>
      <w:tr w:rsidR="0066473C" w:rsidRPr="00635548" w14:paraId="0A1D3221" w14:textId="77777777" w:rsidTr="00955928">
        <w:trPr>
          <w:cantSplit/>
        </w:trPr>
        <w:tc>
          <w:tcPr>
            <w:tcW w:w="1700" w:type="pct"/>
            <w:shd w:val="clear" w:color="auto" w:fill="auto"/>
          </w:tcPr>
          <w:p w14:paraId="569E8598" w14:textId="315813C7" w:rsidR="0066473C" w:rsidRPr="00635548" w:rsidRDefault="0066473C" w:rsidP="009C1902">
            <w:pPr>
              <w:pStyle w:val="ENoteTableText"/>
              <w:tabs>
                <w:tab w:val="center" w:leader="dot" w:pos="2268"/>
              </w:tabs>
            </w:pPr>
            <w:r w:rsidRPr="00635548">
              <w:t>r 173.075</w:t>
            </w:r>
            <w:r w:rsidRPr="00635548">
              <w:tab/>
            </w:r>
          </w:p>
        </w:tc>
        <w:tc>
          <w:tcPr>
            <w:tcW w:w="3300" w:type="pct"/>
            <w:shd w:val="clear" w:color="auto" w:fill="auto"/>
          </w:tcPr>
          <w:p w14:paraId="1A7809D0" w14:textId="3D939031" w:rsidR="0066473C" w:rsidRPr="00635548" w:rsidRDefault="0066473C" w:rsidP="009C1902">
            <w:pPr>
              <w:pStyle w:val="ENoteTableText"/>
            </w:pPr>
            <w:r w:rsidRPr="00635548">
              <w:t>ad No 189, 2003</w:t>
            </w:r>
          </w:p>
        </w:tc>
      </w:tr>
      <w:tr w:rsidR="0066473C" w:rsidRPr="00635548" w14:paraId="652FA5EA" w14:textId="77777777" w:rsidTr="00955928">
        <w:trPr>
          <w:cantSplit/>
        </w:trPr>
        <w:tc>
          <w:tcPr>
            <w:tcW w:w="1700" w:type="pct"/>
            <w:shd w:val="clear" w:color="auto" w:fill="auto"/>
          </w:tcPr>
          <w:p w14:paraId="1D18CCFE" w14:textId="7FC4A787" w:rsidR="0066473C" w:rsidRPr="00635548" w:rsidRDefault="0066473C" w:rsidP="009C1902">
            <w:pPr>
              <w:pStyle w:val="ENoteTableText"/>
              <w:tabs>
                <w:tab w:val="center" w:leader="dot" w:pos="2268"/>
              </w:tabs>
            </w:pPr>
            <w:r w:rsidRPr="00635548">
              <w:t>r 173.080</w:t>
            </w:r>
            <w:r w:rsidRPr="00635548">
              <w:tab/>
            </w:r>
          </w:p>
        </w:tc>
        <w:tc>
          <w:tcPr>
            <w:tcW w:w="3300" w:type="pct"/>
            <w:shd w:val="clear" w:color="auto" w:fill="auto"/>
          </w:tcPr>
          <w:p w14:paraId="5B7CFE2B" w14:textId="7D551F60" w:rsidR="0066473C" w:rsidRPr="00635548" w:rsidRDefault="0066473C" w:rsidP="009C1902">
            <w:pPr>
              <w:pStyle w:val="ENoteTableText"/>
            </w:pPr>
            <w:r w:rsidRPr="00635548">
              <w:t>ad No 189, 2003</w:t>
            </w:r>
          </w:p>
        </w:tc>
      </w:tr>
      <w:tr w:rsidR="0066473C" w:rsidRPr="00635548" w14:paraId="6A62CA42" w14:textId="77777777" w:rsidTr="00955928">
        <w:trPr>
          <w:cantSplit/>
        </w:trPr>
        <w:tc>
          <w:tcPr>
            <w:tcW w:w="1700" w:type="pct"/>
            <w:shd w:val="clear" w:color="auto" w:fill="auto"/>
          </w:tcPr>
          <w:p w14:paraId="6FFCEA3B" w14:textId="45A18FAC" w:rsidR="0066473C" w:rsidRPr="00635548" w:rsidRDefault="0066473C" w:rsidP="009C1902">
            <w:pPr>
              <w:pStyle w:val="ENoteTableText"/>
              <w:tabs>
                <w:tab w:val="center" w:leader="dot" w:pos="2268"/>
              </w:tabs>
            </w:pPr>
            <w:r w:rsidRPr="00635548">
              <w:t>r 173.085</w:t>
            </w:r>
            <w:r w:rsidRPr="00635548">
              <w:tab/>
            </w:r>
          </w:p>
        </w:tc>
        <w:tc>
          <w:tcPr>
            <w:tcW w:w="3300" w:type="pct"/>
            <w:shd w:val="clear" w:color="auto" w:fill="auto"/>
          </w:tcPr>
          <w:p w14:paraId="54B2CCAC" w14:textId="5A0B0944" w:rsidR="0066473C" w:rsidRPr="00635548" w:rsidRDefault="0066473C" w:rsidP="009C1902">
            <w:pPr>
              <w:pStyle w:val="ENoteTableText"/>
            </w:pPr>
            <w:r w:rsidRPr="00635548">
              <w:t>ad No 189, 2003</w:t>
            </w:r>
          </w:p>
        </w:tc>
      </w:tr>
      <w:tr w:rsidR="0066473C" w:rsidRPr="00635548" w14:paraId="0F170704" w14:textId="77777777" w:rsidTr="00955928">
        <w:trPr>
          <w:cantSplit/>
        </w:trPr>
        <w:tc>
          <w:tcPr>
            <w:tcW w:w="1700" w:type="pct"/>
            <w:shd w:val="clear" w:color="auto" w:fill="auto"/>
          </w:tcPr>
          <w:p w14:paraId="6AF635C4" w14:textId="746F6D5C" w:rsidR="0066473C" w:rsidRPr="00635548" w:rsidRDefault="0066473C" w:rsidP="009C1902">
            <w:pPr>
              <w:pStyle w:val="ENoteTableText"/>
              <w:tabs>
                <w:tab w:val="center" w:leader="dot" w:pos="2268"/>
              </w:tabs>
            </w:pPr>
            <w:r w:rsidRPr="00635548">
              <w:t>r 173.090</w:t>
            </w:r>
            <w:r w:rsidRPr="00635548">
              <w:tab/>
            </w:r>
          </w:p>
        </w:tc>
        <w:tc>
          <w:tcPr>
            <w:tcW w:w="3300" w:type="pct"/>
            <w:shd w:val="clear" w:color="auto" w:fill="auto"/>
          </w:tcPr>
          <w:p w14:paraId="0279A0B6" w14:textId="7021407E" w:rsidR="0066473C" w:rsidRPr="00635548" w:rsidRDefault="0066473C" w:rsidP="009C1902">
            <w:pPr>
              <w:pStyle w:val="ENoteTableText"/>
            </w:pPr>
            <w:r w:rsidRPr="00635548">
              <w:t>ad No 189, 2003</w:t>
            </w:r>
          </w:p>
        </w:tc>
      </w:tr>
      <w:tr w:rsidR="0066473C" w:rsidRPr="00635548" w14:paraId="376C4195" w14:textId="77777777" w:rsidTr="00955928">
        <w:trPr>
          <w:cantSplit/>
        </w:trPr>
        <w:tc>
          <w:tcPr>
            <w:tcW w:w="1700" w:type="pct"/>
            <w:shd w:val="clear" w:color="auto" w:fill="auto"/>
          </w:tcPr>
          <w:p w14:paraId="0174CDF8" w14:textId="46B41217" w:rsidR="0066473C" w:rsidRPr="00635548" w:rsidRDefault="0066473C" w:rsidP="009C1902">
            <w:pPr>
              <w:pStyle w:val="ENoteTableText"/>
              <w:tabs>
                <w:tab w:val="center" w:leader="dot" w:pos="2268"/>
              </w:tabs>
            </w:pPr>
            <w:r w:rsidRPr="00635548">
              <w:t>r 173.095</w:t>
            </w:r>
            <w:r w:rsidRPr="00635548">
              <w:tab/>
            </w:r>
          </w:p>
        </w:tc>
        <w:tc>
          <w:tcPr>
            <w:tcW w:w="3300" w:type="pct"/>
            <w:shd w:val="clear" w:color="auto" w:fill="auto"/>
          </w:tcPr>
          <w:p w14:paraId="790E5F55" w14:textId="3F91FB37" w:rsidR="0066473C" w:rsidRPr="00635548" w:rsidRDefault="0066473C" w:rsidP="009C1902">
            <w:pPr>
              <w:pStyle w:val="ENoteTableText"/>
            </w:pPr>
            <w:r w:rsidRPr="00635548">
              <w:t>ad No 189, 2003</w:t>
            </w:r>
          </w:p>
        </w:tc>
      </w:tr>
      <w:tr w:rsidR="0066473C" w:rsidRPr="00635548" w14:paraId="74B57156" w14:textId="77777777" w:rsidTr="00955928">
        <w:trPr>
          <w:cantSplit/>
        </w:trPr>
        <w:tc>
          <w:tcPr>
            <w:tcW w:w="1700" w:type="pct"/>
            <w:shd w:val="clear" w:color="auto" w:fill="auto"/>
          </w:tcPr>
          <w:p w14:paraId="4F1CC02D" w14:textId="5E5F3463" w:rsidR="0066473C" w:rsidRPr="00635548" w:rsidRDefault="0066473C" w:rsidP="009C1902">
            <w:pPr>
              <w:pStyle w:val="ENoteTableText"/>
              <w:tabs>
                <w:tab w:val="center" w:leader="dot" w:pos="2268"/>
              </w:tabs>
            </w:pPr>
            <w:r w:rsidRPr="00635548">
              <w:t>r 173.100</w:t>
            </w:r>
            <w:r w:rsidRPr="00635548">
              <w:tab/>
            </w:r>
          </w:p>
        </w:tc>
        <w:tc>
          <w:tcPr>
            <w:tcW w:w="3300" w:type="pct"/>
            <w:shd w:val="clear" w:color="auto" w:fill="auto"/>
          </w:tcPr>
          <w:p w14:paraId="1D057064" w14:textId="3EF070A7" w:rsidR="0066473C" w:rsidRPr="00635548" w:rsidRDefault="0066473C" w:rsidP="009C1902">
            <w:pPr>
              <w:pStyle w:val="ENoteTableText"/>
            </w:pPr>
            <w:r w:rsidRPr="00635548">
              <w:t>ad No 189, 2003</w:t>
            </w:r>
          </w:p>
        </w:tc>
      </w:tr>
      <w:tr w:rsidR="0066473C" w:rsidRPr="00635548" w14:paraId="731C5A25" w14:textId="77777777" w:rsidTr="00955928">
        <w:trPr>
          <w:cantSplit/>
        </w:trPr>
        <w:tc>
          <w:tcPr>
            <w:tcW w:w="1700" w:type="pct"/>
            <w:shd w:val="clear" w:color="auto" w:fill="auto"/>
          </w:tcPr>
          <w:p w14:paraId="6FC9D53E" w14:textId="291E9BD3" w:rsidR="0066473C" w:rsidRPr="00635548" w:rsidRDefault="0066473C" w:rsidP="009C1902">
            <w:pPr>
              <w:pStyle w:val="ENoteTableText"/>
              <w:tabs>
                <w:tab w:val="center" w:leader="dot" w:pos="2268"/>
              </w:tabs>
            </w:pPr>
            <w:r w:rsidRPr="00635548">
              <w:t>r 173.105</w:t>
            </w:r>
            <w:r w:rsidRPr="00635548">
              <w:tab/>
            </w:r>
          </w:p>
        </w:tc>
        <w:tc>
          <w:tcPr>
            <w:tcW w:w="3300" w:type="pct"/>
            <w:shd w:val="clear" w:color="auto" w:fill="auto"/>
          </w:tcPr>
          <w:p w14:paraId="2D06A608" w14:textId="160A7270" w:rsidR="0066473C" w:rsidRPr="00635548" w:rsidRDefault="0066473C" w:rsidP="009C1902">
            <w:pPr>
              <w:pStyle w:val="ENoteTableText"/>
            </w:pPr>
            <w:r w:rsidRPr="00635548">
              <w:t>ad No 189, 2003</w:t>
            </w:r>
          </w:p>
        </w:tc>
      </w:tr>
      <w:tr w:rsidR="0066473C" w:rsidRPr="00635548" w14:paraId="61AAB7B5" w14:textId="77777777" w:rsidTr="00955928">
        <w:trPr>
          <w:cantSplit/>
        </w:trPr>
        <w:tc>
          <w:tcPr>
            <w:tcW w:w="1700" w:type="pct"/>
            <w:shd w:val="clear" w:color="auto" w:fill="auto"/>
          </w:tcPr>
          <w:p w14:paraId="21BB2418" w14:textId="29D4ECC2" w:rsidR="0066473C" w:rsidRPr="00635548" w:rsidRDefault="0066473C" w:rsidP="009C1902">
            <w:pPr>
              <w:pStyle w:val="ENoteTableText"/>
              <w:tabs>
                <w:tab w:val="center" w:leader="dot" w:pos="2268"/>
              </w:tabs>
            </w:pPr>
            <w:r w:rsidRPr="00635548">
              <w:t>r 173.110</w:t>
            </w:r>
            <w:r w:rsidRPr="00635548">
              <w:tab/>
            </w:r>
          </w:p>
        </w:tc>
        <w:tc>
          <w:tcPr>
            <w:tcW w:w="3300" w:type="pct"/>
            <w:shd w:val="clear" w:color="auto" w:fill="auto"/>
          </w:tcPr>
          <w:p w14:paraId="236480B7" w14:textId="4F74AC3A" w:rsidR="0066473C" w:rsidRPr="00635548" w:rsidRDefault="0066473C" w:rsidP="009C1902">
            <w:pPr>
              <w:pStyle w:val="ENoteTableText"/>
            </w:pPr>
            <w:r w:rsidRPr="00635548">
              <w:t>ad No 189, 2003</w:t>
            </w:r>
          </w:p>
        </w:tc>
      </w:tr>
      <w:tr w:rsidR="0066473C" w:rsidRPr="00635548" w14:paraId="73E813A9" w14:textId="77777777" w:rsidTr="00955928">
        <w:trPr>
          <w:cantSplit/>
        </w:trPr>
        <w:tc>
          <w:tcPr>
            <w:tcW w:w="1700" w:type="pct"/>
            <w:shd w:val="clear" w:color="auto" w:fill="auto"/>
          </w:tcPr>
          <w:p w14:paraId="6D5682AD" w14:textId="4A001C43" w:rsidR="0066473C" w:rsidRPr="00635548" w:rsidRDefault="0066473C" w:rsidP="009C1902">
            <w:pPr>
              <w:pStyle w:val="ENoteTableText"/>
              <w:tabs>
                <w:tab w:val="center" w:leader="dot" w:pos="2268"/>
              </w:tabs>
            </w:pPr>
            <w:r w:rsidRPr="00635548">
              <w:t>r 173.115</w:t>
            </w:r>
            <w:r w:rsidRPr="00635548">
              <w:tab/>
            </w:r>
          </w:p>
        </w:tc>
        <w:tc>
          <w:tcPr>
            <w:tcW w:w="3300" w:type="pct"/>
            <w:shd w:val="clear" w:color="auto" w:fill="auto"/>
          </w:tcPr>
          <w:p w14:paraId="2AE02494" w14:textId="6E2EE1A7" w:rsidR="0066473C" w:rsidRPr="00635548" w:rsidRDefault="0066473C" w:rsidP="009C1902">
            <w:pPr>
              <w:pStyle w:val="ENoteTableText"/>
            </w:pPr>
            <w:r w:rsidRPr="00635548">
              <w:t>ad No 189, 2003</w:t>
            </w:r>
          </w:p>
        </w:tc>
      </w:tr>
      <w:tr w:rsidR="0066473C" w:rsidRPr="00635548" w14:paraId="166EA823" w14:textId="77777777" w:rsidTr="00955928">
        <w:trPr>
          <w:cantSplit/>
        </w:trPr>
        <w:tc>
          <w:tcPr>
            <w:tcW w:w="1700" w:type="pct"/>
            <w:shd w:val="clear" w:color="auto" w:fill="auto"/>
          </w:tcPr>
          <w:p w14:paraId="294728B1" w14:textId="1793AFF1" w:rsidR="0066473C" w:rsidRPr="00635548" w:rsidRDefault="0066473C" w:rsidP="009C1902">
            <w:pPr>
              <w:pStyle w:val="ENoteTableText"/>
              <w:tabs>
                <w:tab w:val="center" w:leader="dot" w:pos="2268"/>
              </w:tabs>
            </w:pPr>
            <w:r w:rsidRPr="00635548">
              <w:t>r 173.120</w:t>
            </w:r>
            <w:r w:rsidRPr="00635548">
              <w:tab/>
            </w:r>
          </w:p>
        </w:tc>
        <w:tc>
          <w:tcPr>
            <w:tcW w:w="3300" w:type="pct"/>
            <w:shd w:val="clear" w:color="auto" w:fill="auto"/>
          </w:tcPr>
          <w:p w14:paraId="29F0D02A" w14:textId="5B63BF42" w:rsidR="0066473C" w:rsidRPr="00635548" w:rsidRDefault="0066473C" w:rsidP="009C1902">
            <w:pPr>
              <w:pStyle w:val="ENoteTableText"/>
            </w:pPr>
            <w:r w:rsidRPr="00635548">
              <w:t>ad No 189, 2003</w:t>
            </w:r>
          </w:p>
        </w:tc>
      </w:tr>
      <w:tr w:rsidR="0066473C" w:rsidRPr="00635548" w14:paraId="78DB1A02" w14:textId="77777777" w:rsidTr="00955928">
        <w:trPr>
          <w:cantSplit/>
        </w:trPr>
        <w:tc>
          <w:tcPr>
            <w:tcW w:w="1700" w:type="pct"/>
            <w:shd w:val="clear" w:color="auto" w:fill="auto"/>
          </w:tcPr>
          <w:p w14:paraId="2E350821" w14:textId="1CAD3A4B" w:rsidR="0066473C" w:rsidRPr="00635548" w:rsidRDefault="0066473C" w:rsidP="009C1902">
            <w:pPr>
              <w:pStyle w:val="ENoteTableText"/>
              <w:tabs>
                <w:tab w:val="center" w:leader="dot" w:pos="2268"/>
              </w:tabs>
            </w:pPr>
            <w:r w:rsidRPr="00635548">
              <w:t>r 173.125</w:t>
            </w:r>
            <w:r w:rsidRPr="00635548">
              <w:tab/>
            </w:r>
          </w:p>
        </w:tc>
        <w:tc>
          <w:tcPr>
            <w:tcW w:w="3300" w:type="pct"/>
            <w:shd w:val="clear" w:color="auto" w:fill="auto"/>
          </w:tcPr>
          <w:p w14:paraId="4385A36B" w14:textId="317140CC" w:rsidR="0066473C" w:rsidRPr="00635548" w:rsidRDefault="0066473C" w:rsidP="009C1902">
            <w:pPr>
              <w:pStyle w:val="ENoteTableText"/>
            </w:pPr>
            <w:r w:rsidRPr="00635548">
              <w:t>ad No 189, 2003</w:t>
            </w:r>
          </w:p>
        </w:tc>
      </w:tr>
      <w:tr w:rsidR="0066473C" w:rsidRPr="00635548" w14:paraId="24BE2CF8" w14:textId="77777777" w:rsidTr="00955928">
        <w:trPr>
          <w:cantSplit/>
        </w:trPr>
        <w:tc>
          <w:tcPr>
            <w:tcW w:w="1700" w:type="pct"/>
            <w:shd w:val="clear" w:color="auto" w:fill="auto"/>
          </w:tcPr>
          <w:p w14:paraId="0881AC47" w14:textId="60CFAC9F" w:rsidR="0066473C" w:rsidRPr="00635548" w:rsidRDefault="0066473C" w:rsidP="009C1902">
            <w:pPr>
              <w:pStyle w:val="ENoteTableText"/>
              <w:tabs>
                <w:tab w:val="center" w:leader="dot" w:pos="2268"/>
              </w:tabs>
            </w:pPr>
            <w:r w:rsidRPr="00635548">
              <w:t>r 173.130</w:t>
            </w:r>
            <w:r w:rsidRPr="00635548">
              <w:tab/>
            </w:r>
          </w:p>
        </w:tc>
        <w:tc>
          <w:tcPr>
            <w:tcW w:w="3300" w:type="pct"/>
            <w:shd w:val="clear" w:color="auto" w:fill="auto"/>
          </w:tcPr>
          <w:p w14:paraId="71BAC255" w14:textId="149BAEB0" w:rsidR="0066473C" w:rsidRPr="00635548" w:rsidRDefault="0066473C" w:rsidP="009C1902">
            <w:pPr>
              <w:pStyle w:val="ENoteTableText"/>
            </w:pPr>
            <w:r w:rsidRPr="00635548">
              <w:t>ad No 189, 2003</w:t>
            </w:r>
          </w:p>
        </w:tc>
      </w:tr>
      <w:tr w:rsidR="0066473C" w:rsidRPr="00635548" w14:paraId="4DFD6BA3" w14:textId="77777777" w:rsidTr="00955928">
        <w:trPr>
          <w:cantSplit/>
        </w:trPr>
        <w:tc>
          <w:tcPr>
            <w:tcW w:w="1700" w:type="pct"/>
            <w:shd w:val="clear" w:color="auto" w:fill="auto"/>
          </w:tcPr>
          <w:p w14:paraId="2ECFE3C3" w14:textId="3389412C" w:rsidR="0066473C" w:rsidRPr="00635548" w:rsidRDefault="0066473C" w:rsidP="009C1902">
            <w:pPr>
              <w:pStyle w:val="ENoteTableText"/>
              <w:tabs>
                <w:tab w:val="center" w:leader="dot" w:pos="2268"/>
              </w:tabs>
            </w:pPr>
            <w:r w:rsidRPr="00635548">
              <w:t>r 173.135</w:t>
            </w:r>
            <w:r w:rsidRPr="00635548">
              <w:tab/>
            </w:r>
          </w:p>
        </w:tc>
        <w:tc>
          <w:tcPr>
            <w:tcW w:w="3300" w:type="pct"/>
            <w:shd w:val="clear" w:color="auto" w:fill="auto"/>
          </w:tcPr>
          <w:p w14:paraId="7861761F" w14:textId="1DA6F321" w:rsidR="0066473C" w:rsidRPr="00635548" w:rsidRDefault="0066473C" w:rsidP="009C1902">
            <w:pPr>
              <w:pStyle w:val="ENoteTableText"/>
            </w:pPr>
            <w:r w:rsidRPr="00635548">
              <w:t>ad No 189, 2003</w:t>
            </w:r>
          </w:p>
        </w:tc>
      </w:tr>
      <w:tr w:rsidR="0066473C" w:rsidRPr="00635548" w14:paraId="2F658E56" w14:textId="77777777" w:rsidTr="00955928">
        <w:trPr>
          <w:cantSplit/>
        </w:trPr>
        <w:tc>
          <w:tcPr>
            <w:tcW w:w="1700" w:type="pct"/>
            <w:shd w:val="clear" w:color="auto" w:fill="auto"/>
          </w:tcPr>
          <w:p w14:paraId="0E17271B" w14:textId="28CA045E" w:rsidR="0066473C" w:rsidRPr="00635548" w:rsidRDefault="0066473C" w:rsidP="009C1902">
            <w:pPr>
              <w:pStyle w:val="ENoteTableText"/>
              <w:tabs>
                <w:tab w:val="center" w:leader="dot" w:pos="2268"/>
              </w:tabs>
            </w:pPr>
            <w:r w:rsidRPr="00635548">
              <w:t>r 173.140</w:t>
            </w:r>
            <w:r w:rsidRPr="00635548">
              <w:tab/>
            </w:r>
          </w:p>
        </w:tc>
        <w:tc>
          <w:tcPr>
            <w:tcW w:w="3300" w:type="pct"/>
            <w:shd w:val="clear" w:color="auto" w:fill="auto"/>
          </w:tcPr>
          <w:p w14:paraId="2943F6F3" w14:textId="197A046F" w:rsidR="0066473C" w:rsidRPr="00635548" w:rsidRDefault="0066473C" w:rsidP="009C1902">
            <w:pPr>
              <w:pStyle w:val="ENoteTableText"/>
            </w:pPr>
            <w:r w:rsidRPr="00635548">
              <w:t>ad No 189, 2003</w:t>
            </w:r>
          </w:p>
        </w:tc>
      </w:tr>
      <w:tr w:rsidR="0066473C" w:rsidRPr="00635548" w14:paraId="49D820A8" w14:textId="77777777" w:rsidTr="00955928">
        <w:trPr>
          <w:cantSplit/>
        </w:trPr>
        <w:tc>
          <w:tcPr>
            <w:tcW w:w="1700" w:type="pct"/>
            <w:shd w:val="clear" w:color="auto" w:fill="auto"/>
          </w:tcPr>
          <w:p w14:paraId="66124CB6" w14:textId="7908C29B" w:rsidR="0066473C" w:rsidRPr="00635548" w:rsidRDefault="0066473C" w:rsidP="009C1902">
            <w:pPr>
              <w:pStyle w:val="ENoteTableText"/>
              <w:tabs>
                <w:tab w:val="center" w:leader="dot" w:pos="2268"/>
              </w:tabs>
            </w:pPr>
            <w:r w:rsidRPr="00635548">
              <w:t>r 173.145</w:t>
            </w:r>
            <w:r w:rsidRPr="00635548">
              <w:tab/>
            </w:r>
          </w:p>
        </w:tc>
        <w:tc>
          <w:tcPr>
            <w:tcW w:w="3300" w:type="pct"/>
            <w:shd w:val="clear" w:color="auto" w:fill="auto"/>
          </w:tcPr>
          <w:p w14:paraId="6715C94B" w14:textId="1142A255" w:rsidR="0066473C" w:rsidRPr="00635548" w:rsidRDefault="0066473C" w:rsidP="009C1902">
            <w:pPr>
              <w:pStyle w:val="ENoteTableText"/>
            </w:pPr>
            <w:r w:rsidRPr="00635548">
              <w:t>ad No 189, 2003</w:t>
            </w:r>
          </w:p>
        </w:tc>
      </w:tr>
      <w:tr w:rsidR="0066473C" w:rsidRPr="00635548" w14:paraId="14A81467" w14:textId="77777777" w:rsidTr="00955928">
        <w:trPr>
          <w:cantSplit/>
        </w:trPr>
        <w:tc>
          <w:tcPr>
            <w:tcW w:w="1700" w:type="pct"/>
            <w:shd w:val="clear" w:color="auto" w:fill="auto"/>
          </w:tcPr>
          <w:p w14:paraId="0369A1C7" w14:textId="445A4123" w:rsidR="0066473C" w:rsidRPr="00635548" w:rsidRDefault="0066473C" w:rsidP="009C1902">
            <w:pPr>
              <w:pStyle w:val="ENoteTableText"/>
              <w:tabs>
                <w:tab w:val="center" w:leader="dot" w:pos="2268"/>
              </w:tabs>
            </w:pPr>
            <w:r w:rsidRPr="00635548">
              <w:t>r 173.150</w:t>
            </w:r>
            <w:r w:rsidRPr="00635548">
              <w:tab/>
            </w:r>
          </w:p>
        </w:tc>
        <w:tc>
          <w:tcPr>
            <w:tcW w:w="3300" w:type="pct"/>
            <w:shd w:val="clear" w:color="auto" w:fill="auto"/>
          </w:tcPr>
          <w:p w14:paraId="0670137B" w14:textId="6EAE3CC5" w:rsidR="0066473C" w:rsidRPr="00635548" w:rsidRDefault="0066473C" w:rsidP="009C1902">
            <w:pPr>
              <w:pStyle w:val="ENoteTableText"/>
            </w:pPr>
            <w:r w:rsidRPr="00635548">
              <w:t>ad No 189, 2003</w:t>
            </w:r>
          </w:p>
        </w:tc>
      </w:tr>
      <w:tr w:rsidR="0066473C" w:rsidRPr="00635548" w14:paraId="6C1F6FD0" w14:textId="77777777" w:rsidTr="00955928">
        <w:trPr>
          <w:cantSplit/>
        </w:trPr>
        <w:tc>
          <w:tcPr>
            <w:tcW w:w="1700" w:type="pct"/>
            <w:shd w:val="clear" w:color="auto" w:fill="auto"/>
          </w:tcPr>
          <w:p w14:paraId="0F23682C" w14:textId="2D5E3E70" w:rsidR="0066473C" w:rsidRPr="00635548" w:rsidRDefault="0066473C" w:rsidP="009C1902">
            <w:pPr>
              <w:pStyle w:val="ENoteTableText"/>
              <w:tabs>
                <w:tab w:val="center" w:leader="dot" w:pos="2268"/>
              </w:tabs>
            </w:pPr>
            <w:r w:rsidRPr="00635548">
              <w:t>r 173.155</w:t>
            </w:r>
            <w:r w:rsidRPr="00635548">
              <w:tab/>
            </w:r>
          </w:p>
        </w:tc>
        <w:tc>
          <w:tcPr>
            <w:tcW w:w="3300" w:type="pct"/>
            <w:shd w:val="clear" w:color="auto" w:fill="auto"/>
          </w:tcPr>
          <w:p w14:paraId="5C600EAA" w14:textId="25A35207" w:rsidR="0066473C" w:rsidRPr="00635548" w:rsidRDefault="0066473C" w:rsidP="009C1902">
            <w:pPr>
              <w:pStyle w:val="ENoteTableText"/>
            </w:pPr>
            <w:r w:rsidRPr="00635548">
              <w:t>ad No 189, 2003</w:t>
            </w:r>
          </w:p>
        </w:tc>
      </w:tr>
      <w:tr w:rsidR="0066473C" w:rsidRPr="00635548" w14:paraId="4425B44A" w14:textId="77777777" w:rsidTr="00955928">
        <w:trPr>
          <w:cantSplit/>
        </w:trPr>
        <w:tc>
          <w:tcPr>
            <w:tcW w:w="1700" w:type="pct"/>
            <w:shd w:val="clear" w:color="auto" w:fill="auto"/>
          </w:tcPr>
          <w:p w14:paraId="0D117986" w14:textId="058E9689" w:rsidR="0066473C" w:rsidRPr="00635548" w:rsidRDefault="0066473C" w:rsidP="009C1902">
            <w:pPr>
              <w:pStyle w:val="ENoteTableText"/>
              <w:tabs>
                <w:tab w:val="center" w:leader="dot" w:pos="2268"/>
              </w:tabs>
            </w:pPr>
            <w:r w:rsidRPr="00635548">
              <w:t>r 173.160</w:t>
            </w:r>
            <w:r w:rsidRPr="00635548">
              <w:tab/>
            </w:r>
          </w:p>
        </w:tc>
        <w:tc>
          <w:tcPr>
            <w:tcW w:w="3300" w:type="pct"/>
            <w:shd w:val="clear" w:color="auto" w:fill="auto"/>
          </w:tcPr>
          <w:p w14:paraId="726FC000" w14:textId="714EAF8A" w:rsidR="0066473C" w:rsidRPr="00635548" w:rsidRDefault="0066473C" w:rsidP="009C1902">
            <w:pPr>
              <w:pStyle w:val="ENoteTableText"/>
            </w:pPr>
            <w:r w:rsidRPr="00635548">
              <w:t>ad No 189, 2003</w:t>
            </w:r>
          </w:p>
        </w:tc>
      </w:tr>
      <w:tr w:rsidR="0066473C" w:rsidRPr="00635548" w14:paraId="7788CC5F" w14:textId="77777777" w:rsidTr="00955928">
        <w:trPr>
          <w:cantSplit/>
        </w:trPr>
        <w:tc>
          <w:tcPr>
            <w:tcW w:w="1700" w:type="pct"/>
            <w:shd w:val="clear" w:color="auto" w:fill="auto"/>
          </w:tcPr>
          <w:p w14:paraId="7582511F" w14:textId="6C81F900" w:rsidR="0066473C" w:rsidRPr="00635548" w:rsidRDefault="0066473C" w:rsidP="009C1902">
            <w:pPr>
              <w:pStyle w:val="ENoteTableText"/>
            </w:pPr>
            <w:r w:rsidRPr="00635548">
              <w:rPr>
                <w:b/>
              </w:rPr>
              <w:t>Division</w:t>
            </w:r>
            <w:r w:rsidR="00635548">
              <w:rPr>
                <w:b/>
              </w:rPr>
              <w:t> </w:t>
            </w:r>
            <w:r w:rsidRPr="00635548">
              <w:rPr>
                <w:b/>
              </w:rPr>
              <w:t>173.B.3</w:t>
            </w:r>
          </w:p>
        </w:tc>
        <w:tc>
          <w:tcPr>
            <w:tcW w:w="3300" w:type="pct"/>
            <w:shd w:val="clear" w:color="auto" w:fill="auto"/>
          </w:tcPr>
          <w:p w14:paraId="236F1517" w14:textId="77777777" w:rsidR="0066473C" w:rsidRPr="00635548" w:rsidRDefault="0066473C" w:rsidP="009C1902">
            <w:pPr>
              <w:pStyle w:val="ENoteTableText"/>
            </w:pPr>
          </w:p>
        </w:tc>
      </w:tr>
      <w:tr w:rsidR="0066473C" w:rsidRPr="00635548" w14:paraId="58CDB4C4" w14:textId="77777777" w:rsidTr="00955928">
        <w:trPr>
          <w:cantSplit/>
        </w:trPr>
        <w:tc>
          <w:tcPr>
            <w:tcW w:w="1700" w:type="pct"/>
            <w:shd w:val="clear" w:color="auto" w:fill="auto"/>
          </w:tcPr>
          <w:p w14:paraId="5615617B" w14:textId="3B5522DD" w:rsidR="0066473C" w:rsidRPr="00635548" w:rsidRDefault="0066473C" w:rsidP="009C1902">
            <w:pPr>
              <w:pStyle w:val="ENoteTableText"/>
              <w:tabs>
                <w:tab w:val="center" w:leader="dot" w:pos="2268"/>
              </w:tabs>
            </w:pPr>
            <w:r w:rsidRPr="00635548">
              <w:t>r 173.165</w:t>
            </w:r>
            <w:r w:rsidRPr="00635548">
              <w:tab/>
            </w:r>
          </w:p>
        </w:tc>
        <w:tc>
          <w:tcPr>
            <w:tcW w:w="3300" w:type="pct"/>
            <w:shd w:val="clear" w:color="auto" w:fill="auto"/>
          </w:tcPr>
          <w:p w14:paraId="0D498706" w14:textId="1D5AF238" w:rsidR="0066473C" w:rsidRPr="00635548" w:rsidRDefault="0066473C" w:rsidP="009C1902">
            <w:pPr>
              <w:pStyle w:val="ENoteTableText"/>
            </w:pPr>
            <w:r w:rsidRPr="00635548">
              <w:t>ad No 189, 2003</w:t>
            </w:r>
          </w:p>
        </w:tc>
      </w:tr>
      <w:tr w:rsidR="0066473C" w:rsidRPr="00635548" w14:paraId="16640E7B" w14:textId="77777777" w:rsidTr="00955928">
        <w:trPr>
          <w:cantSplit/>
        </w:trPr>
        <w:tc>
          <w:tcPr>
            <w:tcW w:w="1700" w:type="pct"/>
            <w:shd w:val="clear" w:color="auto" w:fill="auto"/>
          </w:tcPr>
          <w:p w14:paraId="669C96E5" w14:textId="450B142D" w:rsidR="0066473C" w:rsidRPr="00635548" w:rsidRDefault="0066473C" w:rsidP="009C1902">
            <w:pPr>
              <w:pStyle w:val="ENoteTableText"/>
              <w:tabs>
                <w:tab w:val="center" w:leader="dot" w:pos="2268"/>
              </w:tabs>
            </w:pPr>
            <w:r w:rsidRPr="00635548">
              <w:t>r 173.170</w:t>
            </w:r>
            <w:r w:rsidRPr="00635548">
              <w:tab/>
            </w:r>
          </w:p>
        </w:tc>
        <w:tc>
          <w:tcPr>
            <w:tcW w:w="3300" w:type="pct"/>
            <w:shd w:val="clear" w:color="auto" w:fill="auto"/>
          </w:tcPr>
          <w:p w14:paraId="2055CB46" w14:textId="2AE25BF9" w:rsidR="0066473C" w:rsidRPr="00635548" w:rsidRDefault="0066473C" w:rsidP="009C1902">
            <w:pPr>
              <w:pStyle w:val="ENoteTableText"/>
            </w:pPr>
            <w:r w:rsidRPr="00635548">
              <w:t>ad No 189, 2003</w:t>
            </w:r>
          </w:p>
        </w:tc>
      </w:tr>
      <w:tr w:rsidR="0066473C" w:rsidRPr="00635548" w14:paraId="3765FDDC" w14:textId="77777777" w:rsidTr="00955928">
        <w:trPr>
          <w:cantSplit/>
        </w:trPr>
        <w:tc>
          <w:tcPr>
            <w:tcW w:w="1700" w:type="pct"/>
            <w:shd w:val="clear" w:color="auto" w:fill="auto"/>
          </w:tcPr>
          <w:p w14:paraId="178C3431" w14:textId="48EF1661" w:rsidR="0066473C" w:rsidRPr="00635548" w:rsidRDefault="0066473C" w:rsidP="009C1902">
            <w:pPr>
              <w:pStyle w:val="ENoteTableText"/>
              <w:tabs>
                <w:tab w:val="center" w:leader="dot" w:pos="2268"/>
              </w:tabs>
            </w:pPr>
            <w:r w:rsidRPr="00635548">
              <w:lastRenderedPageBreak/>
              <w:t>r 173.175</w:t>
            </w:r>
            <w:r w:rsidRPr="00635548">
              <w:tab/>
            </w:r>
          </w:p>
        </w:tc>
        <w:tc>
          <w:tcPr>
            <w:tcW w:w="3300" w:type="pct"/>
            <w:shd w:val="clear" w:color="auto" w:fill="auto"/>
          </w:tcPr>
          <w:p w14:paraId="78BAF56B" w14:textId="367CE47F" w:rsidR="0066473C" w:rsidRPr="00635548" w:rsidRDefault="0066473C" w:rsidP="009C1902">
            <w:pPr>
              <w:pStyle w:val="ENoteTableText"/>
            </w:pPr>
            <w:r w:rsidRPr="00635548">
              <w:t>ad No 189, 2003</w:t>
            </w:r>
          </w:p>
        </w:tc>
      </w:tr>
      <w:tr w:rsidR="0066473C" w:rsidRPr="00635548" w14:paraId="3B1C34EC" w14:textId="77777777" w:rsidTr="00955928">
        <w:trPr>
          <w:cantSplit/>
        </w:trPr>
        <w:tc>
          <w:tcPr>
            <w:tcW w:w="1700" w:type="pct"/>
            <w:shd w:val="clear" w:color="auto" w:fill="auto"/>
          </w:tcPr>
          <w:p w14:paraId="5EC8C1A7" w14:textId="7056BB98" w:rsidR="0066473C" w:rsidRPr="00635548" w:rsidRDefault="0066473C" w:rsidP="009C1902">
            <w:pPr>
              <w:pStyle w:val="ENoteTableText"/>
              <w:tabs>
                <w:tab w:val="center" w:leader="dot" w:pos="2268"/>
              </w:tabs>
            </w:pPr>
            <w:r w:rsidRPr="00635548">
              <w:t>r 173.180</w:t>
            </w:r>
            <w:r w:rsidRPr="00635548">
              <w:tab/>
            </w:r>
          </w:p>
        </w:tc>
        <w:tc>
          <w:tcPr>
            <w:tcW w:w="3300" w:type="pct"/>
            <w:shd w:val="clear" w:color="auto" w:fill="auto"/>
          </w:tcPr>
          <w:p w14:paraId="56BA109D" w14:textId="046A060B" w:rsidR="0066473C" w:rsidRPr="00635548" w:rsidRDefault="0066473C" w:rsidP="009C1902">
            <w:pPr>
              <w:pStyle w:val="ENoteTableText"/>
            </w:pPr>
            <w:r w:rsidRPr="00635548">
              <w:t>ad No 189, 2003</w:t>
            </w:r>
          </w:p>
        </w:tc>
      </w:tr>
      <w:tr w:rsidR="0066473C" w:rsidRPr="00635548" w14:paraId="7EA21AEC" w14:textId="77777777" w:rsidTr="00955928">
        <w:trPr>
          <w:cantSplit/>
        </w:trPr>
        <w:tc>
          <w:tcPr>
            <w:tcW w:w="1700" w:type="pct"/>
            <w:shd w:val="clear" w:color="auto" w:fill="auto"/>
          </w:tcPr>
          <w:p w14:paraId="44270C10" w14:textId="7276788F" w:rsidR="0066473C" w:rsidRPr="00635548" w:rsidRDefault="0066473C" w:rsidP="009C1902">
            <w:pPr>
              <w:pStyle w:val="ENoteTableText"/>
              <w:tabs>
                <w:tab w:val="center" w:leader="dot" w:pos="2268"/>
              </w:tabs>
            </w:pPr>
            <w:r w:rsidRPr="00635548">
              <w:t>r 173.185</w:t>
            </w:r>
            <w:r w:rsidRPr="00635548">
              <w:tab/>
            </w:r>
          </w:p>
        </w:tc>
        <w:tc>
          <w:tcPr>
            <w:tcW w:w="3300" w:type="pct"/>
            <w:shd w:val="clear" w:color="auto" w:fill="auto"/>
          </w:tcPr>
          <w:p w14:paraId="2906A2D9" w14:textId="6E73EFB5" w:rsidR="0066473C" w:rsidRPr="00635548" w:rsidRDefault="0066473C" w:rsidP="009C1902">
            <w:pPr>
              <w:pStyle w:val="ENoteTableText"/>
            </w:pPr>
            <w:r w:rsidRPr="00635548">
              <w:t>ad No 189, 2003</w:t>
            </w:r>
          </w:p>
        </w:tc>
      </w:tr>
      <w:tr w:rsidR="0066473C" w:rsidRPr="00635548" w14:paraId="340D3655" w14:textId="77777777" w:rsidTr="00955928">
        <w:trPr>
          <w:cantSplit/>
        </w:trPr>
        <w:tc>
          <w:tcPr>
            <w:tcW w:w="1700" w:type="pct"/>
            <w:shd w:val="clear" w:color="auto" w:fill="auto"/>
          </w:tcPr>
          <w:p w14:paraId="2BEFC380" w14:textId="70BFF07B" w:rsidR="0066473C" w:rsidRPr="00635548" w:rsidRDefault="0066473C" w:rsidP="009C1902">
            <w:pPr>
              <w:pStyle w:val="ENoteTableText"/>
              <w:tabs>
                <w:tab w:val="center" w:leader="dot" w:pos="2268"/>
              </w:tabs>
            </w:pPr>
            <w:r w:rsidRPr="00635548">
              <w:t>r 173.190</w:t>
            </w:r>
            <w:r w:rsidRPr="00635548">
              <w:tab/>
            </w:r>
          </w:p>
        </w:tc>
        <w:tc>
          <w:tcPr>
            <w:tcW w:w="3300" w:type="pct"/>
            <w:shd w:val="clear" w:color="auto" w:fill="auto"/>
          </w:tcPr>
          <w:p w14:paraId="282BD167" w14:textId="69A089EB" w:rsidR="0066473C" w:rsidRPr="00635548" w:rsidRDefault="0066473C" w:rsidP="009C1902">
            <w:pPr>
              <w:pStyle w:val="ENoteTableText"/>
            </w:pPr>
            <w:r w:rsidRPr="00635548">
              <w:t>ad No 189, 2003</w:t>
            </w:r>
          </w:p>
        </w:tc>
      </w:tr>
      <w:tr w:rsidR="0066473C" w:rsidRPr="00635548" w14:paraId="00852B19" w14:textId="77777777" w:rsidTr="00955928">
        <w:trPr>
          <w:cantSplit/>
        </w:trPr>
        <w:tc>
          <w:tcPr>
            <w:tcW w:w="1700" w:type="pct"/>
            <w:shd w:val="clear" w:color="auto" w:fill="auto"/>
          </w:tcPr>
          <w:p w14:paraId="79EA3384" w14:textId="4AA95DE5" w:rsidR="0066473C" w:rsidRPr="00635548" w:rsidRDefault="0066473C" w:rsidP="009C1902">
            <w:pPr>
              <w:pStyle w:val="ENoteTableText"/>
            </w:pPr>
            <w:r w:rsidRPr="00635548">
              <w:rPr>
                <w:b/>
              </w:rPr>
              <w:t>Division</w:t>
            </w:r>
            <w:r w:rsidR="00635548">
              <w:rPr>
                <w:b/>
              </w:rPr>
              <w:t> </w:t>
            </w:r>
            <w:r w:rsidRPr="00635548">
              <w:rPr>
                <w:b/>
              </w:rPr>
              <w:t>173.B.4</w:t>
            </w:r>
          </w:p>
        </w:tc>
        <w:tc>
          <w:tcPr>
            <w:tcW w:w="3300" w:type="pct"/>
            <w:shd w:val="clear" w:color="auto" w:fill="auto"/>
          </w:tcPr>
          <w:p w14:paraId="28C74A96" w14:textId="77777777" w:rsidR="0066473C" w:rsidRPr="00635548" w:rsidRDefault="0066473C" w:rsidP="009C1902">
            <w:pPr>
              <w:pStyle w:val="ENoteTableText"/>
            </w:pPr>
          </w:p>
        </w:tc>
      </w:tr>
      <w:tr w:rsidR="0066473C" w:rsidRPr="00635548" w14:paraId="4091C059" w14:textId="77777777" w:rsidTr="00955928">
        <w:trPr>
          <w:cantSplit/>
        </w:trPr>
        <w:tc>
          <w:tcPr>
            <w:tcW w:w="1700" w:type="pct"/>
            <w:shd w:val="clear" w:color="auto" w:fill="auto"/>
          </w:tcPr>
          <w:p w14:paraId="0FD2FFF4" w14:textId="45096955" w:rsidR="0066473C" w:rsidRPr="00635548" w:rsidRDefault="0066473C" w:rsidP="009C1902">
            <w:pPr>
              <w:pStyle w:val="ENoteTableText"/>
              <w:tabs>
                <w:tab w:val="center" w:leader="dot" w:pos="2268"/>
              </w:tabs>
            </w:pPr>
            <w:r w:rsidRPr="00635548">
              <w:t>r 173.195</w:t>
            </w:r>
            <w:r w:rsidRPr="00635548">
              <w:tab/>
            </w:r>
          </w:p>
        </w:tc>
        <w:tc>
          <w:tcPr>
            <w:tcW w:w="3300" w:type="pct"/>
            <w:shd w:val="clear" w:color="auto" w:fill="auto"/>
          </w:tcPr>
          <w:p w14:paraId="2CB1EB04" w14:textId="3E32ECEC" w:rsidR="0066473C" w:rsidRPr="00635548" w:rsidRDefault="0066473C" w:rsidP="009C1902">
            <w:pPr>
              <w:pStyle w:val="ENoteTableText"/>
            </w:pPr>
            <w:r w:rsidRPr="00635548">
              <w:t>ad No 189, 2003</w:t>
            </w:r>
          </w:p>
        </w:tc>
      </w:tr>
      <w:tr w:rsidR="0066473C" w:rsidRPr="00635548" w14:paraId="073E5671" w14:textId="77777777" w:rsidTr="00955928">
        <w:trPr>
          <w:cantSplit/>
        </w:trPr>
        <w:tc>
          <w:tcPr>
            <w:tcW w:w="1700" w:type="pct"/>
            <w:shd w:val="clear" w:color="auto" w:fill="auto"/>
          </w:tcPr>
          <w:p w14:paraId="328CE7E5" w14:textId="77777777" w:rsidR="0066473C" w:rsidRPr="00635548" w:rsidRDefault="0066473C" w:rsidP="009C1902">
            <w:pPr>
              <w:pStyle w:val="ENoteTableText"/>
            </w:pPr>
          </w:p>
        </w:tc>
        <w:tc>
          <w:tcPr>
            <w:tcW w:w="3300" w:type="pct"/>
            <w:shd w:val="clear" w:color="auto" w:fill="auto"/>
          </w:tcPr>
          <w:p w14:paraId="62A8F7FB" w14:textId="2336A089" w:rsidR="0066473C" w:rsidRPr="00635548" w:rsidRDefault="0066473C" w:rsidP="009C1902">
            <w:pPr>
              <w:pStyle w:val="ENoteTableText"/>
            </w:pPr>
            <w:r w:rsidRPr="00635548">
              <w:t>am No 265, 2011</w:t>
            </w:r>
          </w:p>
        </w:tc>
      </w:tr>
      <w:tr w:rsidR="0066473C" w:rsidRPr="00635548" w14:paraId="574B2856" w14:textId="77777777" w:rsidTr="00955928">
        <w:trPr>
          <w:cantSplit/>
        </w:trPr>
        <w:tc>
          <w:tcPr>
            <w:tcW w:w="1700" w:type="pct"/>
            <w:shd w:val="clear" w:color="auto" w:fill="auto"/>
          </w:tcPr>
          <w:p w14:paraId="7D86E2FF" w14:textId="01B97FBD" w:rsidR="0066473C" w:rsidRPr="00635548" w:rsidRDefault="0066473C" w:rsidP="009C1902">
            <w:pPr>
              <w:pStyle w:val="ENoteTableText"/>
              <w:tabs>
                <w:tab w:val="center" w:leader="dot" w:pos="2268"/>
              </w:tabs>
            </w:pPr>
            <w:r w:rsidRPr="00635548">
              <w:t>r 173.200</w:t>
            </w:r>
            <w:r w:rsidRPr="00635548">
              <w:tab/>
            </w:r>
          </w:p>
        </w:tc>
        <w:tc>
          <w:tcPr>
            <w:tcW w:w="3300" w:type="pct"/>
            <w:shd w:val="clear" w:color="auto" w:fill="auto"/>
          </w:tcPr>
          <w:p w14:paraId="3ABF4873" w14:textId="1FAF2519" w:rsidR="0066473C" w:rsidRPr="00635548" w:rsidRDefault="0066473C" w:rsidP="009C1902">
            <w:pPr>
              <w:pStyle w:val="ENoteTableText"/>
            </w:pPr>
            <w:r w:rsidRPr="00635548">
              <w:t>ad No 189, 2003</w:t>
            </w:r>
          </w:p>
        </w:tc>
      </w:tr>
      <w:tr w:rsidR="0066473C" w:rsidRPr="00635548" w14:paraId="5B59E62D" w14:textId="77777777" w:rsidTr="00955928">
        <w:trPr>
          <w:cantSplit/>
        </w:trPr>
        <w:tc>
          <w:tcPr>
            <w:tcW w:w="1700" w:type="pct"/>
            <w:shd w:val="clear" w:color="auto" w:fill="auto"/>
          </w:tcPr>
          <w:p w14:paraId="79574CCC" w14:textId="1D2EE595" w:rsidR="0066473C" w:rsidRPr="00635548" w:rsidRDefault="0066473C" w:rsidP="009C1902">
            <w:pPr>
              <w:pStyle w:val="ENoteTableText"/>
              <w:tabs>
                <w:tab w:val="center" w:leader="dot" w:pos="2268"/>
              </w:tabs>
            </w:pPr>
            <w:r w:rsidRPr="00635548">
              <w:t>r 173.205</w:t>
            </w:r>
            <w:r w:rsidRPr="00635548">
              <w:tab/>
            </w:r>
          </w:p>
        </w:tc>
        <w:tc>
          <w:tcPr>
            <w:tcW w:w="3300" w:type="pct"/>
            <w:shd w:val="clear" w:color="auto" w:fill="auto"/>
          </w:tcPr>
          <w:p w14:paraId="252A1AFB" w14:textId="11C3F634" w:rsidR="0066473C" w:rsidRPr="00635548" w:rsidRDefault="0066473C" w:rsidP="009C1902">
            <w:pPr>
              <w:pStyle w:val="ENoteTableText"/>
            </w:pPr>
            <w:r w:rsidRPr="00635548">
              <w:t>ad No 189, 2003</w:t>
            </w:r>
          </w:p>
        </w:tc>
      </w:tr>
      <w:tr w:rsidR="0066473C" w:rsidRPr="00635548" w14:paraId="37999103" w14:textId="77777777" w:rsidTr="00955928">
        <w:trPr>
          <w:cantSplit/>
        </w:trPr>
        <w:tc>
          <w:tcPr>
            <w:tcW w:w="1700" w:type="pct"/>
            <w:shd w:val="clear" w:color="auto" w:fill="auto"/>
          </w:tcPr>
          <w:p w14:paraId="22E021C5" w14:textId="25C8DADF" w:rsidR="0066473C" w:rsidRPr="00635548" w:rsidRDefault="0066473C" w:rsidP="009C1902">
            <w:pPr>
              <w:pStyle w:val="ENoteTableText"/>
              <w:tabs>
                <w:tab w:val="center" w:leader="dot" w:pos="2268"/>
              </w:tabs>
            </w:pPr>
            <w:r w:rsidRPr="00635548">
              <w:t>r 173.210</w:t>
            </w:r>
            <w:r w:rsidRPr="00635548">
              <w:tab/>
            </w:r>
          </w:p>
        </w:tc>
        <w:tc>
          <w:tcPr>
            <w:tcW w:w="3300" w:type="pct"/>
            <w:shd w:val="clear" w:color="auto" w:fill="auto"/>
          </w:tcPr>
          <w:p w14:paraId="0B7C38BE" w14:textId="6DDCB2DD" w:rsidR="0066473C" w:rsidRPr="00635548" w:rsidRDefault="0066473C" w:rsidP="009C1902">
            <w:pPr>
              <w:pStyle w:val="ENoteTableText"/>
            </w:pPr>
            <w:r w:rsidRPr="00635548">
              <w:t>ad No 189, 2003</w:t>
            </w:r>
          </w:p>
        </w:tc>
      </w:tr>
      <w:tr w:rsidR="0066473C" w:rsidRPr="00635548" w14:paraId="37F923F7" w14:textId="77777777" w:rsidTr="00955928">
        <w:trPr>
          <w:cantSplit/>
        </w:trPr>
        <w:tc>
          <w:tcPr>
            <w:tcW w:w="1700" w:type="pct"/>
            <w:shd w:val="clear" w:color="auto" w:fill="auto"/>
          </w:tcPr>
          <w:p w14:paraId="195CFE94" w14:textId="46C6B561" w:rsidR="0066473C" w:rsidRPr="00635548" w:rsidRDefault="0066473C" w:rsidP="009C1902">
            <w:pPr>
              <w:pStyle w:val="ENoteTableText"/>
              <w:tabs>
                <w:tab w:val="center" w:leader="dot" w:pos="2268"/>
              </w:tabs>
            </w:pPr>
            <w:r w:rsidRPr="00635548">
              <w:t>r 173.215</w:t>
            </w:r>
            <w:r w:rsidRPr="00635548">
              <w:tab/>
            </w:r>
          </w:p>
        </w:tc>
        <w:tc>
          <w:tcPr>
            <w:tcW w:w="3300" w:type="pct"/>
            <w:shd w:val="clear" w:color="auto" w:fill="auto"/>
          </w:tcPr>
          <w:p w14:paraId="1F9F291E" w14:textId="580BC5E6" w:rsidR="0066473C" w:rsidRPr="00635548" w:rsidRDefault="0066473C" w:rsidP="009C1902">
            <w:pPr>
              <w:pStyle w:val="ENoteTableText"/>
            </w:pPr>
            <w:r w:rsidRPr="00635548">
              <w:t>ad No 189, 2003</w:t>
            </w:r>
          </w:p>
        </w:tc>
      </w:tr>
      <w:tr w:rsidR="0066473C" w:rsidRPr="00635548" w14:paraId="7682529D" w14:textId="77777777" w:rsidTr="00955928">
        <w:trPr>
          <w:cantSplit/>
        </w:trPr>
        <w:tc>
          <w:tcPr>
            <w:tcW w:w="1700" w:type="pct"/>
            <w:shd w:val="clear" w:color="auto" w:fill="auto"/>
          </w:tcPr>
          <w:p w14:paraId="6BE579D1" w14:textId="77777777" w:rsidR="0066473C" w:rsidRPr="00635548" w:rsidRDefault="0066473C" w:rsidP="009C1902">
            <w:pPr>
              <w:pStyle w:val="ENoteTableText"/>
            </w:pPr>
            <w:r w:rsidRPr="00635548">
              <w:rPr>
                <w:b/>
              </w:rPr>
              <w:t>Subpart 173.C</w:t>
            </w:r>
          </w:p>
        </w:tc>
        <w:tc>
          <w:tcPr>
            <w:tcW w:w="3300" w:type="pct"/>
            <w:shd w:val="clear" w:color="auto" w:fill="auto"/>
          </w:tcPr>
          <w:p w14:paraId="5D7F44E1" w14:textId="77777777" w:rsidR="0066473C" w:rsidRPr="00635548" w:rsidRDefault="0066473C" w:rsidP="009C1902">
            <w:pPr>
              <w:pStyle w:val="ENoteTableText"/>
            </w:pPr>
          </w:p>
        </w:tc>
      </w:tr>
      <w:tr w:rsidR="0066473C" w:rsidRPr="00635548" w14:paraId="73EEBAC5" w14:textId="77777777" w:rsidTr="00955928">
        <w:trPr>
          <w:cantSplit/>
        </w:trPr>
        <w:tc>
          <w:tcPr>
            <w:tcW w:w="1700" w:type="pct"/>
            <w:shd w:val="clear" w:color="auto" w:fill="auto"/>
          </w:tcPr>
          <w:p w14:paraId="00A839F0" w14:textId="096BEF1B" w:rsidR="0066473C" w:rsidRPr="00635548" w:rsidRDefault="0066473C" w:rsidP="009C1902">
            <w:pPr>
              <w:pStyle w:val="ENoteTableText"/>
            </w:pPr>
            <w:r w:rsidRPr="00635548">
              <w:rPr>
                <w:b/>
              </w:rPr>
              <w:t>Division</w:t>
            </w:r>
            <w:r w:rsidR="00635548">
              <w:rPr>
                <w:b/>
              </w:rPr>
              <w:t> </w:t>
            </w:r>
            <w:r w:rsidRPr="00635548">
              <w:rPr>
                <w:b/>
              </w:rPr>
              <w:t>173.C.1</w:t>
            </w:r>
          </w:p>
        </w:tc>
        <w:tc>
          <w:tcPr>
            <w:tcW w:w="3300" w:type="pct"/>
            <w:shd w:val="clear" w:color="auto" w:fill="auto"/>
          </w:tcPr>
          <w:p w14:paraId="50C36B0D" w14:textId="77777777" w:rsidR="0066473C" w:rsidRPr="00635548" w:rsidRDefault="0066473C" w:rsidP="009C1902">
            <w:pPr>
              <w:pStyle w:val="ENoteTableText"/>
            </w:pPr>
          </w:p>
        </w:tc>
      </w:tr>
      <w:tr w:rsidR="0066473C" w:rsidRPr="00635548" w14:paraId="3D27F7D9" w14:textId="77777777" w:rsidTr="00955928">
        <w:trPr>
          <w:cantSplit/>
        </w:trPr>
        <w:tc>
          <w:tcPr>
            <w:tcW w:w="1700" w:type="pct"/>
            <w:shd w:val="clear" w:color="auto" w:fill="auto"/>
          </w:tcPr>
          <w:p w14:paraId="28801632" w14:textId="51B8F7B3" w:rsidR="0066473C" w:rsidRPr="00635548" w:rsidRDefault="0066473C" w:rsidP="009C1902">
            <w:pPr>
              <w:pStyle w:val="ENoteTableText"/>
              <w:tabs>
                <w:tab w:val="center" w:leader="dot" w:pos="2268"/>
              </w:tabs>
            </w:pPr>
            <w:r w:rsidRPr="00635548">
              <w:t>Division</w:t>
            </w:r>
            <w:r w:rsidR="00635548">
              <w:t> </w:t>
            </w:r>
            <w:r w:rsidRPr="00635548">
              <w:t>173.C.1 heading</w:t>
            </w:r>
            <w:r w:rsidRPr="00635548">
              <w:tab/>
            </w:r>
          </w:p>
        </w:tc>
        <w:tc>
          <w:tcPr>
            <w:tcW w:w="3300" w:type="pct"/>
            <w:shd w:val="clear" w:color="auto" w:fill="auto"/>
          </w:tcPr>
          <w:p w14:paraId="54E054F4" w14:textId="75A33939" w:rsidR="0066473C" w:rsidRPr="00635548" w:rsidRDefault="0066473C" w:rsidP="009C1902">
            <w:pPr>
              <w:pStyle w:val="ENoteTableText"/>
            </w:pPr>
            <w:r w:rsidRPr="00635548">
              <w:t>rs No 77, 2011</w:t>
            </w:r>
          </w:p>
        </w:tc>
      </w:tr>
      <w:tr w:rsidR="0066473C" w:rsidRPr="00635548" w14:paraId="1CF88DDD" w14:textId="77777777" w:rsidTr="00955928">
        <w:trPr>
          <w:cantSplit/>
        </w:trPr>
        <w:tc>
          <w:tcPr>
            <w:tcW w:w="1700" w:type="pct"/>
            <w:shd w:val="clear" w:color="auto" w:fill="auto"/>
          </w:tcPr>
          <w:p w14:paraId="704AA73D" w14:textId="02D68E5D" w:rsidR="0066473C" w:rsidRPr="00635548" w:rsidRDefault="0066473C" w:rsidP="009C1902">
            <w:pPr>
              <w:pStyle w:val="ENoteTableText"/>
              <w:tabs>
                <w:tab w:val="center" w:leader="dot" w:pos="2268"/>
              </w:tabs>
            </w:pPr>
            <w:r w:rsidRPr="00635548">
              <w:t>r 173.220</w:t>
            </w:r>
            <w:r w:rsidRPr="00635548">
              <w:tab/>
            </w:r>
          </w:p>
        </w:tc>
        <w:tc>
          <w:tcPr>
            <w:tcW w:w="3300" w:type="pct"/>
            <w:shd w:val="clear" w:color="auto" w:fill="auto"/>
          </w:tcPr>
          <w:p w14:paraId="7AFED32E" w14:textId="786491FD" w:rsidR="0066473C" w:rsidRPr="00635548" w:rsidRDefault="0066473C" w:rsidP="009C1902">
            <w:pPr>
              <w:pStyle w:val="ENoteTableText"/>
            </w:pPr>
            <w:r w:rsidRPr="00635548">
              <w:t>ad No 189, 2003</w:t>
            </w:r>
          </w:p>
        </w:tc>
      </w:tr>
      <w:tr w:rsidR="0066473C" w:rsidRPr="00635548" w14:paraId="223B5656" w14:textId="77777777" w:rsidTr="00955928">
        <w:trPr>
          <w:cantSplit/>
        </w:trPr>
        <w:tc>
          <w:tcPr>
            <w:tcW w:w="1700" w:type="pct"/>
            <w:shd w:val="clear" w:color="auto" w:fill="auto"/>
          </w:tcPr>
          <w:p w14:paraId="06671E65" w14:textId="77777777" w:rsidR="0066473C" w:rsidRPr="00635548" w:rsidRDefault="0066473C" w:rsidP="009C1902">
            <w:pPr>
              <w:pStyle w:val="ENoteTableText"/>
            </w:pPr>
          </w:p>
        </w:tc>
        <w:tc>
          <w:tcPr>
            <w:tcW w:w="3300" w:type="pct"/>
            <w:shd w:val="clear" w:color="auto" w:fill="auto"/>
          </w:tcPr>
          <w:p w14:paraId="3D05CAA1" w14:textId="00324694" w:rsidR="0066473C" w:rsidRPr="00635548" w:rsidRDefault="0066473C" w:rsidP="009C1902">
            <w:pPr>
              <w:pStyle w:val="ENoteTableText"/>
            </w:pPr>
            <w:r w:rsidRPr="00635548">
              <w:t>am No 77, 2011</w:t>
            </w:r>
          </w:p>
        </w:tc>
      </w:tr>
      <w:tr w:rsidR="0066473C" w:rsidRPr="00635548" w14:paraId="2FCB4018" w14:textId="77777777" w:rsidTr="00955928">
        <w:trPr>
          <w:cantSplit/>
        </w:trPr>
        <w:tc>
          <w:tcPr>
            <w:tcW w:w="1700" w:type="pct"/>
            <w:shd w:val="clear" w:color="auto" w:fill="auto"/>
          </w:tcPr>
          <w:p w14:paraId="772D2DC1" w14:textId="3520796D" w:rsidR="0066473C" w:rsidRPr="00635548" w:rsidRDefault="0066473C" w:rsidP="009C1902">
            <w:pPr>
              <w:pStyle w:val="ENoteTableText"/>
              <w:tabs>
                <w:tab w:val="center" w:leader="dot" w:pos="2268"/>
              </w:tabs>
            </w:pPr>
            <w:r w:rsidRPr="00635548">
              <w:t>r 173.225</w:t>
            </w:r>
            <w:r w:rsidRPr="00635548">
              <w:tab/>
            </w:r>
          </w:p>
        </w:tc>
        <w:tc>
          <w:tcPr>
            <w:tcW w:w="3300" w:type="pct"/>
            <w:shd w:val="clear" w:color="auto" w:fill="auto"/>
          </w:tcPr>
          <w:p w14:paraId="1B413642" w14:textId="3E9FE437" w:rsidR="0066473C" w:rsidRPr="00635548" w:rsidRDefault="0066473C" w:rsidP="009C1902">
            <w:pPr>
              <w:pStyle w:val="ENoteTableText"/>
            </w:pPr>
            <w:r w:rsidRPr="00635548">
              <w:t>ad No 189, 2003</w:t>
            </w:r>
          </w:p>
        </w:tc>
      </w:tr>
      <w:tr w:rsidR="0066473C" w:rsidRPr="00635548" w14:paraId="59D863A8" w14:textId="77777777" w:rsidTr="00955928">
        <w:trPr>
          <w:cantSplit/>
        </w:trPr>
        <w:tc>
          <w:tcPr>
            <w:tcW w:w="1700" w:type="pct"/>
            <w:shd w:val="clear" w:color="auto" w:fill="auto"/>
          </w:tcPr>
          <w:p w14:paraId="2366A273" w14:textId="1702F14B" w:rsidR="0066473C" w:rsidRPr="00635548" w:rsidRDefault="0066473C" w:rsidP="009C1902">
            <w:pPr>
              <w:pStyle w:val="ENoteTableText"/>
              <w:tabs>
                <w:tab w:val="center" w:leader="dot" w:pos="2268"/>
              </w:tabs>
            </w:pPr>
            <w:r w:rsidRPr="00635548">
              <w:t>r 173.230</w:t>
            </w:r>
            <w:r w:rsidRPr="00635548">
              <w:tab/>
            </w:r>
          </w:p>
        </w:tc>
        <w:tc>
          <w:tcPr>
            <w:tcW w:w="3300" w:type="pct"/>
            <w:shd w:val="clear" w:color="auto" w:fill="auto"/>
          </w:tcPr>
          <w:p w14:paraId="3372E56D" w14:textId="0CFBF0C7" w:rsidR="0066473C" w:rsidRPr="00635548" w:rsidRDefault="0066473C" w:rsidP="009C1902">
            <w:pPr>
              <w:pStyle w:val="ENoteTableText"/>
            </w:pPr>
            <w:r w:rsidRPr="00635548">
              <w:t>ad No 189, 2003</w:t>
            </w:r>
          </w:p>
        </w:tc>
      </w:tr>
      <w:tr w:rsidR="0066473C" w:rsidRPr="00635548" w14:paraId="6CE01681" w14:textId="77777777" w:rsidTr="00955928">
        <w:trPr>
          <w:cantSplit/>
        </w:trPr>
        <w:tc>
          <w:tcPr>
            <w:tcW w:w="1700" w:type="pct"/>
            <w:shd w:val="clear" w:color="auto" w:fill="auto"/>
          </w:tcPr>
          <w:p w14:paraId="5D7414CC" w14:textId="77777777" w:rsidR="0066473C" w:rsidRPr="00635548" w:rsidRDefault="0066473C" w:rsidP="009C1902">
            <w:pPr>
              <w:pStyle w:val="ENoteTableText"/>
            </w:pPr>
          </w:p>
        </w:tc>
        <w:tc>
          <w:tcPr>
            <w:tcW w:w="3300" w:type="pct"/>
            <w:shd w:val="clear" w:color="auto" w:fill="auto"/>
          </w:tcPr>
          <w:p w14:paraId="494EBE1C" w14:textId="0DB5BD15" w:rsidR="0066473C" w:rsidRPr="00635548" w:rsidRDefault="0066473C" w:rsidP="009C1902">
            <w:pPr>
              <w:pStyle w:val="ENoteTableText"/>
            </w:pPr>
            <w:r w:rsidRPr="00635548">
              <w:t>rep No 77, 2011</w:t>
            </w:r>
          </w:p>
        </w:tc>
      </w:tr>
      <w:tr w:rsidR="0066473C" w:rsidRPr="00635548" w14:paraId="46FBB9E6" w14:textId="77777777" w:rsidTr="00955928">
        <w:trPr>
          <w:cantSplit/>
        </w:trPr>
        <w:tc>
          <w:tcPr>
            <w:tcW w:w="1700" w:type="pct"/>
            <w:shd w:val="clear" w:color="auto" w:fill="auto"/>
          </w:tcPr>
          <w:p w14:paraId="6BCC4700" w14:textId="10239298" w:rsidR="0066473C" w:rsidRPr="00635548" w:rsidRDefault="0066473C" w:rsidP="009C1902">
            <w:pPr>
              <w:pStyle w:val="ENoteTableText"/>
              <w:tabs>
                <w:tab w:val="center" w:leader="dot" w:pos="2268"/>
              </w:tabs>
            </w:pPr>
            <w:r w:rsidRPr="00635548">
              <w:t>r 173.235</w:t>
            </w:r>
            <w:r w:rsidRPr="00635548">
              <w:tab/>
            </w:r>
          </w:p>
        </w:tc>
        <w:tc>
          <w:tcPr>
            <w:tcW w:w="3300" w:type="pct"/>
            <w:shd w:val="clear" w:color="auto" w:fill="auto"/>
          </w:tcPr>
          <w:p w14:paraId="16CCB9AC" w14:textId="166BA306" w:rsidR="0066473C" w:rsidRPr="00635548" w:rsidRDefault="0066473C" w:rsidP="009C1902">
            <w:pPr>
              <w:pStyle w:val="ENoteTableText"/>
            </w:pPr>
            <w:r w:rsidRPr="00635548">
              <w:t>ad No 189, 2003</w:t>
            </w:r>
          </w:p>
        </w:tc>
      </w:tr>
      <w:tr w:rsidR="0066473C" w:rsidRPr="00635548" w14:paraId="780F9401" w14:textId="77777777" w:rsidTr="00955928">
        <w:trPr>
          <w:cantSplit/>
        </w:trPr>
        <w:tc>
          <w:tcPr>
            <w:tcW w:w="1700" w:type="pct"/>
            <w:shd w:val="clear" w:color="auto" w:fill="auto"/>
          </w:tcPr>
          <w:p w14:paraId="42179228" w14:textId="77777777" w:rsidR="0066473C" w:rsidRPr="00635548" w:rsidRDefault="0066473C" w:rsidP="009C1902">
            <w:pPr>
              <w:pStyle w:val="ENoteTableText"/>
            </w:pPr>
          </w:p>
        </w:tc>
        <w:tc>
          <w:tcPr>
            <w:tcW w:w="3300" w:type="pct"/>
            <w:shd w:val="clear" w:color="auto" w:fill="auto"/>
          </w:tcPr>
          <w:p w14:paraId="1D4EEE10" w14:textId="21C378EC" w:rsidR="0066473C" w:rsidRPr="00635548" w:rsidRDefault="0066473C" w:rsidP="009C1902">
            <w:pPr>
              <w:pStyle w:val="ENoteTableText"/>
            </w:pPr>
            <w:r w:rsidRPr="00635548">
              <w:t>rep No 77, 2011</w:t>
            </w:r>
          </w:p>
        </w:tc>
      </w:tr>
      <w:tr w:rsidR="0066473C" w:rsidRPr="00635548" w14:paraId="383574B1" w14:textId="77777777" w:rsidTr="00955928">
        <w:trPr>
          <w:cantSplit/>
        </w:trPr>
        <w:tc>
          <w:tcPr>
            <w:tcW w:w="1700" w:type="pct"/>
            <w:shd w:val="clear" w:color="auto" w:fill="auto"/>
          </w:tcPr>
          <w:p w14:paraId="08ADF369" w14:textId="6302BB6A" w:rsidR="0066473C" w:rsidRPr="00635548" w:rsidRDefault="0066473C" w:rsidP="009C1902">
            <w:pPr>
              <w:pStyle w:val="ENoteTableText"/>
              <w:tabs>
                <w:tab w:val="center" w:leader="dot" w:pos="2268"/>
              </w:tabs>
            </w:pPr>
            <w:r w:rsidRPr="00635548">
              <w:t>r 173.240</w:t>
            </w:r>
            <w:r w:rsidRPr="00635548">
              <w:tab/>
            </w:r>
          </w:p>
        </w:tc>
        <w:tc>
          <w:tcPr>
            <w:tcW w:w="3300" w:type="pct"/>
            <w:shd w:val="clear" w:color="auto" w:fill="auto"/>
          </w:tcPr>
          <w:p w14:paraId="145FBF2A" w14:textId="03F8C9B5" w:rsidR="0066473C" w:rsidRPr="00635548" w:rsidRDefault="0066473C" w:rsidP="009C1902">
            <w:pPr>
              <w:pStyle w:val="ENoteTableText"/>
            </w:pPr>
            <w:r w:rsidRPr="00635548">
              <w:t>ad No 189, 2003</w:t>
            </w:r>
          </w:p>
        </w:tc>
      </w:tr>
      <w:tr w:rsidR="0066473C" w:rsidRPr="00635548" w14:paraId="43F24792" w14:textId="77777777" w:rsidTr="00955928">
        <w:trPr>
          <w:cantSplit/>
        </w:trPr>
        <w:tc>
          <w:tcPr>
            <w:tcW w:w="1700" w:type="pct"/>
            <w:shd w:val="clear" w:color="auto" w:fill="auto"/>
          </w:tcPr>
          <w:p w14:paraId="75CA7A3F" w14:textId="77777777" w:rsidR="0066473C" w:rsidRPr="00635548" w:rsidRDefault="0066473C" w:rsidP="009C1902">
            <w:pPr>
              <w:pStyle w:val="ENoteTableText"/>
            </w:pPr>
          </w:p>
        </w:tc>
        <w:tc>
          <w:tcPr>
            <w:tcW w:w="3300" w:type="pct"/>
            <w:shd w:val="clear" w:color="auto" w:fill="auto"/>
          </w:tcPr>
          <w:p w14:paraId="73C0BBD1" w14:textId="24019C74" w:rsidR="0066473C" w:rsidRPr="00635548" w:rsidRDefault="0066473C" w:rsidP="009C1902">
            <w:pPr>
              <w:pStyle w:val="ENoteTableText"/>
            </w:pPr>
            <w:r w:rsidRPr="00635548">
              <w:t>rs No 77, 2011</w:t>
            </w:r>
          </w:p>
        </w:tc>
      </w:tr>
      <w:tr w:rsidR="0066473C" w:rsidRPr="00635548" w14:paraId="30E6A493" w14:textId="77777777" w:rsidTr="00955928">
        <w:trPr>
          <w:cantSplit/>
        </w:trPr>
        <w:tc>
          <w:tcPr>
            <w:tcW w:w="1700" w:type="pct"/>
            <w:shd w:val="clear" w:color="auto" w:fill="auto"/>
          </w:tcPr>
          <w:p w14:paraId="40B0959D" w14:textId="6CDBC642" w:rsidR="0066473C" w:rsidRPr="00635548" w:rsidRDefault="0066473C" w:rsidP="009C1902">
            <w:pPr>
              <w:pStyle w:val="ENoteTableText"/>
              <w:tabs>
                <w:tab w:val="center" w:leader="dot" w:pos="2268"/>
              </w:tabs>
            </w:pPr>
            <w:r w:rsidRPr="00635548">
              <w:t>r 173.245</w:t>
            </w:r>
            <w:r w:rsidRPr="00635548">
              <w:tab/>
            </w:r>
          </w:p>
        </w:tc>
        <w:tc>
          <w:tcPr>
            <w:tcW w:w="3300" w:type="pct"/>
            <w:shd w:val="clear" w:color="auto" w:fill="auto"/>
          </w:tcPr>
          <w:p w14:paraId="51687F40" w14:textId="4C40DD26" w:rsidR="0066473C" w:rsidRPr="00635548" w:rsidRDefault="0066473C" w:rsidP="009C1902">
            <w:pPr>
              <w:pStyle w:val="ENoteTableText"/>
            </w:pPr>
            <w:r w:rsidRPr="00635548">
              <w:t>ad No 189, 2003</w:t>
            </w:r>
          </w:p>
        </w:tc>
      </w:tr>
      <w:tr w:rsidR="0066473C" w:rsidRPr="00635548" w14:paraId="66EA04A8" w14:textId="77777777" w:rsidTr="00955928">
        <w:trPr>
          <w:cantSplit/>
        </w:trPr>
        <w:tc>
          <w:tcPr>
            <w:tcW w:w="1700" w:type="pct"/>
            <w:shd w:val="clear" w:color="auto" w:fill="auto"/>
          </w:tcPr>
          <w:p w14:paraId="1B446B94" w14:textId="77777777" w:rsidR="0066473C" w:rsidRPr="00635548" w:rsidRDefault="0066473C" w:rsidP="009C1902">
            <w:pPr>
              <w:pStyle w:val="ENoteTableText"/>
            </w:pPr>
          </w:p>
        </w:tc>
        <w:tc>
          <w:tcPr>
            <w:tcW w:w="3300" w:type="pct"/>
            <w:shd w:val="clear" w:color="auto" w:fill="auto"/>
          </w:tcPr>
          <w:p w14:paraId="2ADFCDE1" w14:textId="58581B91" w:rsidR="0066473C" w:rsidRPr="00635548" w:rsidRDefault="0066473C" w:rsidP="009C1902">
            <w:pPr>
              <w:pStyle w:val="ENoteTableText"/>
            </w:pPr>
            <w:r w:rsidRPr="00635548">
              <w:t>rs No 77, 2011</w:t>
            </w:r>
          </w:p>
        </w:tc>
      </w:tr>
      <w:tr w:rsidR="0066473C" w:rsidRPr="00635548" w14:paraId="54725079" w14:textId="77777777" w:rsidTr="00955928">
        <w:trPr>
          <w:cantSplit/>
        </w:trPr>
        <w:tc>
          <w:tcPr>
            <w:tcW w:w="1700" w:type="pct"/>
            <w:shd w:val="clear" w:color="auto" w:fill="auto"/>
          </w:tcPr>
          <w:p w14:paraId="3AC18BA8" w14:textId="60DC3CFA" w:rsidR="0066473C" w:rsidRPr="00635548" w:rsidRDefault="0066473C" w:rsidP="009C1902">
            <w:pPr>
              <w:pStyle w:val="ENoteTableText"/>
            </w:pPr>
            <w:r w:rsidRPr="00635548">
              <w:rPr>
                <w:b/>
              </w:rPr>
              <w:t>Division</w:t>
            </w:r>
            <w:r w:rsidR="00635548">
              <w:rPr>
                <w:b/>
              </w:rPr>
              <w:t> </w:t>
            </w:r>
            <w:r w:rsidRPr="00635548">
              <w:rPr>
                <w:b/>
              </w:rPr>
              <w:t>173.C.2</w:t>
            </w:r>
          </w:p>
        </w:tc>
        <w:tc>
          <w:tcPr>
            <w:tcW w:w="3300" w:type="pct"/>
            <w:shd w:val="clear" w:color="auto" w:fill="auto"/>
          </w:tcPr>
          <w:p w14:paraId="2E1771B7" w14:textId="77777777" w:rsidR="0066473C" w:rsidRPr="00635548" w:rsidRDefault="0066473C" w:rsidP="009C1902">
            <w:pPr>
              <w:pStyle w:val="ENoteTableText"/>
            </w:pPr>
          </w:p>
        </w:tc>
      </w:tr>
      <w:tr w:rsidR="0066473C" w:rsidRPr="00635548" w14:paraId="54C3047F" w14:textId="77777777" w:rsidTr="00955928">
        <w:trPr>
          <w:cantSplit/>
        </w:trPr>
        <w:tc>
          <w:tcPr>
            <w:tcW w:w="1700" w:type="pct"/>
            <w:shd w:val="clear" w:color="auto" w:fill="auto"/>
          </w:tcPr>
          <w:p w14:paraId="40860760" w14:textId="4A347FEE" w:rsidR="0066473C" w:rsidRPr="00635548" w:rsidRDefault="0066473C" w:rsidP="009C1902">
            <w:pPr>
              <w:pStyle w:val="ENoteTableText"/>
              <w:tabs>
                <w:tab w:val="center" w:leader="dot" w:pos="2268"/>
              </w:tabs>
            </w:pPr>
            <w:r w:rsidRPr="00635548">
              <w:t>r 173.250</w:t>
            </w:r>
            <w:r w:rsidRPr="00635548">
              <w:tab/>
            </w:r>
          </w:p>
        </w:tc>
        <w:tc>
          <w:tcPr>
            <w:tcW w:w="3300" w:type="pct"/>
            <w:shd w:val="clear" w:color="auto" w:fill="auto"/>
          </w:tcPr>
          <w:p w14:paraId="70D5CA69" w14:textId="73739BDA" w:rsidR="0066473C" w:rsidRPr="00635548" w:rsidRDefault="0066473C" w:rsidP="009C1902">
            <w:pPr>
              <w:pStyle w:val="ENoteTableText"/>
            </w:pPr>
            <w:r w:rsidRPr="00635548">
              <w:t>ad No 189, 2003</w:t>
            </w:r>
          </w:p>
        </w:tc>
      </w:tr>
      <w:tr w:rsidR="0066473C" w:rsidRPr="00635548" w14:paraId="2B354563" w14:textId="77777777" w:rsidTr="00955928">
        <w:trPr>
          <w:cantSplit/>
        </w:trPr>
        <w:tc>
          <w:tcPr>
            <w:tcW w:w="1700" w:type="pct"/>
            <w:shd w:val="clear" w:color="auto" w:fill="auto"/>
          </w:tcPr>
          <w:p w14:paraId="58905A9F" w14:textId="352EEB43" w:rsidR="0066473C" w:rsidRPr="00635548" w:rsidRDefault="0066473C" w:rsidP="009C1902">
            <w:pPr>
              <w:pStyle w:val="ENoteTableText"/>
              <w:tabs>
                <w:tab w:val="center" w:leader="dot" w:pos="2268"/>
              </w:tabs>
            </w:pPr>
            <w:r w:rsidRPr="00635548">
              <w:t>r 173.255</w:t>
            </w:r>
            <w:r w:rsidRPr="00635548">
              <w:tab/>
            </w:r>
          </w:p>
        </w:tc>
        <w:tc>
          <w:tcPr>
            <w:tcW w:w="3300" w:type="pct"/>
            <w:shd w:val="clear" w:color="auto" w:fill="auto"/>
          </w:tcPr>
          <w:p w14:paraId="34F1617A" w14:textId="1321C6EB" w:rsidR="0066473C" w:rsidRPr="00635548" w:rsidRDefault="0066473C" w:rsidP="009C1902">
            <w:pPr>
              <w:pStyle w:val="ENoteTableText"/>
            </w:pPr>
            <w:r w:rsidRPr="00635548">
              <w:t>ad No 189, 2003</w:t>
            </w:r>
          </w:p>
        </w:tc>
      </w:tr>
      <w:tr w:rsidR="0066473C" w:rsidRPr="00635548" w14:paraId="4CCF59A6" w14:textId="77777777" w:rsidTr="00955928">
        <w:trPr>
          <w:cantSplit/>
        </w:trPr>
        <w:tc>
          <w:tcPr>
            <w:tcW w:w="1700" w:type="pct"/>
            <w:shd w:val="clear" w:color="auto" w:fill="auto"/>
          </w:tcPr>
          <w:p w14:paraId="35B3A60E" w14:textId="11D8F087" w:rsidR="0066473C" w:rsidRPr="00635548" w:rsidRDefault="0066473C" w:rsidP="009C1902">
            <w:pPr>
              <w:pStyle w:val="ENoteTableText"/>
              <w:tabs>
                <w:tab w:val="center" w:leader="dot" w:pos="2268"/>
              </w:tabs>
            </w:pPr>
            <w:r w:rsidRPr="00635548">
              <w:t>r 173.260</w:t>
            </w:r>
            <w:r w:rsidRPr="00635548">
              <w:tab/>
            </w:r>
          </w:p>
        </w:tc>
        <w:tc>
          <w:tcPr>
            <w:tcW w:w="3300" w:type="pct"/>
            <w:shd w:val="clear" w:color="auto" w:fill="auto"/>
          </w:tcPr>
          <w:p w14:paraId="47F63EAD" w14:textId="1700B9B5" w:rsidR="0066473C" w:rsidRPr="00635548" w:rsidRDefault="0066473C" w:rsidP="009C1902">
            <w:pPr>
              <w:pStyle w:val="ENoteTableText"/>
            </w:pPr>
            <w:r w:rsidRPr="00635548">
              <w:t>ad No 189, 2003</w:t>
            </w:r>
          </w:p>
        </w:tc>
      </w:tr>
      <w:tr w:rsidR="0066473C" w:rsidRPr="00635548" w14:paraId="79C56E1D" w14:textId="77777777" w:rsidTr="00955928">
        <w:trPr>
          <w:cantSplit/>
        </w:trPr>
        <w:tc>
          <w:tcPr>
            <w:tcW w:w="1700" w:type="pct"/>
            <w:shd w:val="clear" w:color="auto" w:fill="auto"/>
          </w:tcPr>
          <w:p w14:paraId="49AF173C" w14:textId="11E0FFEA" w:rsidR="0066473C" w:rsidRPr="00635548" w:rsidRDefault="0066473C" w:rsidP="009C1902">
            <w:pPr>
              <w:pStyle w:val="ENoteTableText"/>
              <w:tabs>
                <w:tab w:val="center" w:leader="dot" w:pos="2268"/>
              </w:tabs>
            </w:pPr>
            <w:r w:rsidRPr="00635548">
              <w:t>r 173.265</w:t>
            </w:r>
            <w:r w:rsidRPr="00635548">
              <w:tab/>
            </w:r>
          </w:p>
        </w:tc>
        <w:tc>
          <w:tcPr>
            <w:tcW w:w="3300" w:type="pct"/>
            <w:shd w:val="clear" w:color="auto" w:fill="auto"/>
          </w:tcPr>
          <w:p w14:paraId="5D1B4225" w14:textId="7D14A855" w:rsidR="0066473C" w:rsidRPr="00635548" w:rsidRDefault="0066473C" w:rsidP="009C1902">
            <w:pPr>
              <w:pStyle w:val="ENoteTableText"/>
            </w:pPr>
            <w:r w:rsidRPr="00635548">
              <w:t>ad No 189, 2003</w:t>
            </w:r>
          </w:p>
        </w:tc>
      </w:tr>
      <w:tr w:rsidR="00F73E0F" w:rsidRPr="00635548" w14:paraId="3CB7D923" w14:textId="77777777" w:rsidTr="00955928">
        <w:trPr>
          <w:cantSplit/>
        </w:trPr>
        <w:tc>
          <w:tcPr>
            <w:tcW w:w="1700" w:type="pct"/>
            <w:shd w:val="clear" w:color="auto" w:fill="auto"/>
          </w:tcPr>
          <w:p w14:paraId="360AF1E2" w14:textId="77777777" w:rsidR="00F73E0F" w:rsidRPr="00635548" w:rsidRDefault="00F73E0F" w:rsidP="009C1902">
            <w:pPr>
              <w:pStyle w:val="ENoteTableText"/>
              <w:tabs>
                <w:tab w:val="center" w:leader="dot" w:pos="2268"/>
              </w:tabs>
            </w:pPr>
          </w:p>
        </w:tc>
        <w:tc>
          <w:tcPr>
            <w:tcW w:w="3300" w:type="pct"/>
            <w:shd w:val="clear" w:color="auto" w:fill="auto"/>
          </w:tcPr>
          <w:p w14:paraId="5CEE4AC9" w14:textId="6C944C1F" w:rsidR="00F73E0F" w:rsidRPr="00635548" w:rsidRDefault="00F73E0F" w:rsidP="009C1902">
            <w:pPr>
              <w:pStyle w:val="ENoteTableText"/>
            </w:pPr>
            <w:r w:rsidRPr="00635548">
              <w:t>am F2016L01448</w:t>
            </w:r>
          </w:p>
        </w:tc>
      </w:tr>
      <w:tr w:rsidR="0066473C" w:rsidRPr="00635548" w14:paraId="5ED66027" w14:textId="77777777" w:rsidTr="00955928">
        <w:trPr>
          <w:cantSplit/>
        </w:trPr>
        <w:tc>
          <w:tcPr>
            <w:tcW w:w="1700" w:type="pct"/>
            <w:shd w:val="clear" w:color="auto" w:fill="auto"/>
          </w:tcPr>
          <w:p w14:paraId="261E4539" w14:textId="1C8AB63F" w:rsidR="0066473C" w:rsidRPr="00635548" w:rsidRDefault="0066473C" w:rsidP="009C1902">
            <w:pPr>
              <w:pStyle w:val="ENoteTableText"/>
              <w:tabs>
                <w:tab w:val="center" w:leader="dot" w:pos="2268"/>
              </w:tabs>
            </w:pPr>
            <w:r w:rsidRPr="00635548">
              <w:t>r 173.270</w:t>
            </w:r>
            <w:r w:rsidRPr="00635548">
              <w:tab/>
            </w:r>
          </w:p>
        </w:tc>
        <w:tc>
          <w:tcPr>
            <w:tcW w:w="3300" w:type="pct"/>
            <w:shd w:val="clear" w:color="auto" w:fill="auto"/>
          </w:tcPr>
          <w:p w14:paraId="72526AC1" w14:textId="5B81C4E1" w:rsidR="0066473C" w:rsidRPr="00635548" w:rsidRDefault="0066473C" w:rsidP="009C1902">
            <w:pPr>
              <w:pStyle w:val="ENoteTableText"/>
            </w:pPr>
            <w:r w:rsidRPr="00635548">
              <w:t>ad No 189, 2003</w:t>
            </w:r>
          </w:p>
        </w:tc>
      </w:tr>
      <w:tr w:rsidR="0066473C" w:rsidRPr="00635548" w14:paraId="7FF874DB" w14:textId="77777777" w:rsidTr="00955928">
        <w:trPr>
          <w:cantSplit/>
        </w:trPr>
        <w:tc>
          <w:tcPr>
            <w:tcW w:w="1700" w:type="pct"/>
            <w:shd w:val="clear" w:color="auto" w:fill="auto"/>
          </w:tcPr>
          <w:p w14:paraId="6133A38A" w14:textId="1C6ADEC1" w:rsidR="0066473C" w:rsidRPr="00635548" w:rsidRDefault="0066473C" w:rsidP="009C1902">
            <w:pPr>
              <w:pStyle w:val="ENoteTableText"/>
              <w:tabs>
                <w:tab w:val="center" w:leader="dot" w:pos="2268"/>
              </w:tabs>
            </w:pPr>
            <w:r w:rsidRPr="00635548">
              <w:t>r 173.275</w:t>
            </w:r>
            <w:r w:rsidRPr="00635548">
              <w:tab/>
            </w:r>
          </w:p>
        </w:tc>
        <w:tc>
          <w:tcPr>
            <w:tcW w:w="3300" w:type="pct"/>
            <w:shd w:val="clear" w:color="auto" w:fill="auto"/>
          </w:tcPr>
          <w:p w14:paraId="1515CA24" w14:textId="035EED58" w:rsidR="0066473C" w:rsidRPr="00635548" w:rsidRDefault="0066473C" w:rsidP="009C1902">
            <w:pPr>
              <w:pStyle w:val="ENoteTableText"/>
            </w:pPr>
            <w:r w:rsidRPr="00635548">
              <w:t>ad No 189, 2003</w:t>
            </w:r>
          </w:p>
        </w:tc>
      </w:tr>
      <w:tr w:rsidR="0066473C" w:rsidRPr="00635548" w14:paraId="2628C10A" w14:textId="77777777" w:rsidTr="00955928">
        <w:trPr>
          <w:cantSplit/>
        </w:trPr>
        <w:tc>
          <w:tcPr>
            <w:tcW w:w="1700" w:type="pct"/>
            <w:shd w:val="clear" w:color="auto" w:fill="auto"/>
          </w:tcPr>
          <w:p w14:paraId="79A7F515" w14:textId="6BC3FB9E" w:rsidR="0066473C" w:rsidRPr="00635548" w:rsidRDefault="0066473C" w:rsidP="009C1902">
            <w:pPr>
              <w:pStyle w:val="ENoteTableText"/>
              <w:tabs>
                <w:tab w:val="center" w:leader="dot" w:pos="2268"/>
              </w:tabs>
            </w:pPr>
            <w:r w:rsidRPr="00635548">
              <w:t>r 173.280</w:t>
            </w:r>
            <w:r w:rsidRPr="00635548">
              <w:tab/>
            </w:r>
          </w:p>
        </w:tc>
        <w:tc>
          <w:tcPr>
            <w:tcW w:w="3300" w:type="pct"/>
            <w:shd w:val="clear" w:color="auto" w:fill="auto"/>
          </w:tcPr>
          <w:p w14:paraId="3B722CAD" w14:textId="7A1D5FA8" w:rsidR="0066473C" w:rsidRPr="00635548" w:rsidRDefault="0066473C" w:rsidP="009C1902">
            <w:pPr>
              <w:pStyle w:val="ENoteTableText"/>
            </w:pPr>
            <w:r w:rsidRPr="00635548">
              <w:t>ad No 189, 2003</w:t>
            </w:r>
          </w:p>
        </w:tc>
      </w:tr>
      <w:tr w:rsidR="0066473C" w:rsidRPr="00635548" w14:paraId="5B93A493" w14:textId="77777777" w:rsidTr="00955928">
        <w:trPr>
          <w:cantSplit/>
        </w:trPr>
        <w:tc>
          <w:tcPr>
            <w:tcW w:w="1700" w:type="pct"/>
            <w:shd w:val="clear" w:color="auto" w:fill="auto"/>
          </w:tcPr>
          <w:p w14:paraId="04826E75" w14:textId="53EBA777" w:rsidR="0066473C" w:rsidRPr="00635548" w:rsidRDefault="0066473C" w:rsidP="009C1902">
            <w:pPr>
              <w:pStyle w:val="ENoteTableText"/>
              <w:tabs>
                <w:tab w:val="center" w:leader="dot" w:pos="2268"/>
              </w:tabs>
            </w:pPr>
            <w:r w:rsidRPr="00635548">
              <w:t>r 173.285</w:t>
            </w:r>
            <w:r w:rsidRPr="00635548">
              <w:tab/>
            </w:r>
          </w:p>
        </w:tc>
        <w:tc>
          <w:tcPr>
            <w:tcW w:w="3300" w:type="pct"/>
            <w:shd w:val="clear" w:color="auto" w:fill="auto"/>
          </w:tcPr>
          <w:p w14:paraId="1AD43F78" w14:textId="7D93D2C6" w:rsidR="0066473C" w:rsidRPr="00635548" w:rsidRDefault="0066473C" w:rsidP="009C1902">
            <w:pPr>
              <w:pStyle w:val="ENoteTableText"/>
            </w:pPr>
            <w:r w:rsidRPr="00635548">
              <w:t>ad No 189, 2003</w:t>
            </w:r>
          </w:p>
        </w:tc>
      </w:tr>
      <w:tr w:rsidR="0066473C" w:rsidRPr="00635548" w14:paraId="55A48809" w14:textId="77777777" w:rsidTr="00955928">
        <w:trPr>
          <w:cantSplit/>
        </w:trPr>
        <w:tc>
          <w:tcPr>
            <w:tcW w:w="1700" w:type="pct"/>
            <w:shd w:val="clear" w:color="auto" w:fill="auto"/>
          </w:tcPr>
          <w:p w14:paraId="4A1D8E44" w14:textId="2B09E50D" w:rsidR="0066473C" w:rsidRPr="00635548" w:rsidRDefault="0066473C" w:rsidP="009C1902">
            <w:pPr>
              <w:pStyle w:val="ENoteTableText"/>
              <w:tabs>
                <w:tab w:val="center" w:leader="dot" w:pos="2268"/>
              </w:tabs>
            </w:pPr>
            <w:r w:rsidRPr="00635548">
              <w:t>r 173.290</w:t>
            </w:r>
            <w:r w:rsidRPr="00635548">
              <w:tab/>
            </w:r>
          </w:p>
        </w:tc>
        <w:tc>
          <w:tcPr>
            <w:tcW w:w="3300" w:type="pct"/>
            <w:shd w:val="clear" w:color="auto" w:fill="auto"/>
          </w:tcPr>
          <w:p w14:paraId="6AE7B200" w14:textId="1208785F" w:rsidR="0066473C" w:rsidRPr="00635548" w:rsidRDefault="0066473C" w:rsidP="009C1902">
            <w:pPr>
              <w:pStyle w:val="ENoteTableText"/>
            </w:pPr>
            <w:r w:rsidRPr="00635548">
              <w:t>ad No 189, 2003</w:t>
            </w:r>
          </w:p>
        </w:tc>
      </w:tr>
      <w:tr w:rsidR="0066473C" w:rsidRPr="00635548" w14:paraId="6E90BC0B" w14:textId="77777777" w:rsidTr="00955928">
        <w:trPr>
          <w:cantSplit/>
        </w:trPr>
        <w:tc>
          <w:tcPr>
            <w:tcW w:w="1700" w:type="pct"/>
            <w:shd w:val="clear" w:color="auto" w:fill="auto"/>
          </w:tcPr>
          <w:p w14:paraId="2403999D" w14:textId="77777777" w:rsidR="0066473C" w:rsidRPr="00635548" w:rsidRDefault="0066473C" w:rsidP="009C1902">
            <w:pPr>
              <w:pStyle w:val="ENoteTableText"/>
            </w:pPr>
          </w:p>
        </w:tc>
        <w:tc>
          <w:tcPr>
            <w:tcW w:w="3300" w:type="pct"/>
            <w:shd w:val="clear" w:color="auto" w:fill="auto"/>
          </w:tcPr>
          <w:p w14:paraId="3928D56E" w14:textId="66CA6E86" w:rsidR="0066473C" w:rsidRPr="00635548" w:rsidRDefault="0066473C" w:rsidP="009C1902">
            <w:pPr>
              <w:pStyle w:val="ENoteTableText"/>
            </w:pPr>
            <w:r w:rsidRPr="00635548">
              <w:t>am No 265, 2011</w:t>
            </w:r>
          </w:p>
        </w:tc>
      </w:tr>
      <w:tr w:rsidR="0066473C" w:rsidRPr="00635548" w14:paraId="3BA5E3CC" w14:textId="77777777" w:rsidTr="00955928">
        <w:trPr>
          <w:cantSplit/>
        </w:trPr>
        <w:tc>
          <w:tcPr>
            <w:tcW w:w="1700" w:type="pct"/>
            <w:shd w:val="clear" w:color="auto" w:fill="auto"/>
          </w:tcPr>
          <w:p w14:paraId="418ADF18" w14:textId="6221BBE9" w:rsidR="0066473C" w:rsidRPr="00635548" w:rsidRDefault="0066473C" w:rsidP="009C1902">
            <w:pPr>
              <w:pStyle w:val="ENoteTableText"/>
            </w:pPr>
            <w:r w:rsidRPr="00635548">
              <w:rPr>
                <w:b/>
              </w:rPr>
              <w:t>Division</w:t>
            </w:r>
            <w:r w:rsidR="00635548">
              <w:rPr>
                <w:b/>
              </w:rPr>
              <w:t> </w:t>
            </w:r>
            <w:r w:rsidRPr="00635548">
              <w:rPr>
                <w:b/>
              </w:rPr>
              <w:t>173.C.3</w:t>
            </w:r>
          </w:p>
        </w:tc>
        <w:tc>
          <w:tcPr>
            <w:tcW w:w="3300" w:type="pct"/>
            <w:shd w:val="clear" w:color="auto" w:fill="auto"/>
          </w:tcPr>
          <w:p w14:paraId="079D612E" w14:textId="77777777" w:rsidR="0066473C" w:rsidRPr="00635548" w:rsidRDefault="0066473C" w:rsidP="009C1902">
            <w:pPr>
              <w:pStyle w:val="ENoteTableText"/>
            </w:pPr>
          </w:p>
        </w:tc>
      </w:tr>
      <w:tr w:rsidR="0066473C" w:rsidRPr="00635548" w14:paraId="08A8FD15" w14:textId="77777777" w:rsidTr="00955928">
        <w:trPr>
          <w:cantSplit/>
        </w:trPr>
        <w:tc>
          <w:tcPr>
            <w:tcW w:w="1700" w:type="pct"/>
            <w:shd w:val="clear" w:color="auto" w:fill="auto"/>
          </w:tcPr>
          <w:p w14:paraId="6620EAE4" w14:textId="24AC0BDC" w:rsidR="0066473C" w:rsidRPr="00635548" w:rsidRDefault="0066473C" w:rsidP="009C1902">
            <w:pPr>
              <w:pStyle w:val="ENoteTableText"/>
              <w:tabs>
                <w:tab w:val="center" w:leader="dot" w:pos="2268"/>
              </w:tabs>
            </w:pPr>
            <w:r w:rsidRPr="00635548">
              <w:t>r 173.295</w:t>
            </w:r>
            <w:r w:rsidRPr="00635548">
              <w:tab/>
            </w:r>
          </w:p>
        </w:tc>
        <w:tc>
          <w:tcPr>
            <w:tcW w:w="3300" w:type="pct"/>
            <w:shd w:val="clear" w:color="auto" w:fill="auto"/>
          </w:tcPr>
          <w:p w14:paraId="17E0083E" w14:textId="487683A3" w:rsidR="0066473C" w:rsidRPr="00635548" w:rsidRDefault="0066473C" w:rsidP="009C1902">
            <w:pPr>
              <w:pStyle w:val="ENoteTableText"/>
            </w:pPr>
            <w:r w:rsidRPr="00635548">
              <w:t>ad No 189, 2003</w:t>
            </w:r>
          </w:p>
        </w:tc>
      </w:tr>
      <w:tr w:rsidR="0066473C" w:rsidRPr="00635548" w14:paraId="7EFA380C" w14:textId="77777777" w:rsidTr="00955928">
        <w:trPr>
          <w:cantSplit/>
        </w:trPr>
        <w:tc>
          <w:tcPr>
            <w:tcW w:w="1700" w:type="pct"/>
            <w:shd w:val="clear" w:color="auto" w:fill="auto"/>
          </w:tcPr>
          <w:p w14:paraId="5601B7D7" w14:textId="05A4E3C1" w:rsidR="0066473C" w:rsidRPr="00635548" w:rsidRDefault="0066473C" w:rsidP="009C1902">
            <w:pPr>
              <w:pStyle w:val="ENoteTableText"/>
              <w:tabs>
                <w:tab w:val="center" w:leader="dot" w:pos="2268"/>
              </w:tabs>
            </w:pPr>
            <w:r w:rsidRPr="00635548">
              <w:t>r 173.300</w:t>
            </w:r>
            <w:r w:rsidRPr="00635548">
              <w:tab/>
            </w:r>
          </w:p>
        </w:tc>
        <w:tc>
          <w:tcPr>
            <w:tcW w:w="3300" w:type="pct"/>
            <w:shd w:val="clear" w:color="auto" w:fill="auto"/>
          </w:tcPr>
          <w:p w14:paraId="1AF68933" w14:textId="2B90AB8F" w:rsidR="0066473C" w:rsidRPr="00635548" w:rsidRDefault="0066473C" w:rsidP="009C1902">
            <w:pPr>
              <w:pStyle w:val="ENoteTableText"/>
            </w:pPr>
            <w:r w:rsidRPr="00635548">
              <w:t>ad No 189, 2003</w:t>
            </w:r>
          </w:p>
        </w:tc>
      </w:tr>
      <w:tr w:rsidR="0066473C" w:rsidRPr="00635548" w14:paraId="522B8DB0" w14:textId="77777777" w:rsidTr="00955928">
        <w:trPr>
          <w:cantSplit/>
        </w:trPr>
        <w:tc>
          <w:tcPr>
            <w:tcW w:w="1700" w:type="pct"/>
            <w:shd w:val="clear" w:color="auto" w:fill="auto"/>
          </w:tcPr>
          <w:p w14:paraId="60453259" w14:textId="68125148" w:rsidR="0066473C" w:rsidRPr="00635548" w:rsidRDefault="0066473C" w:rsidP="009C1902">
            <w:pPr>
              <w:pStyle w:val="ENoteTableText"/>
              <w:tabs>
                <w:tab w:val="center" w:leader="dot" w:pos="2268"/>
              </w:tabs>
            </w:pPr>
            <w:r w:rsidRPr="00635548">
              <w:lastRenderedPageBreak/>
              <w:t>r 173.305</w:t>
            </w:r>
            <w:r w:rsidRPr="00635548">
              <w:tab/>
            </w:r>
          </w:p>
        </w:tc>
        <w:tc>
          <w:tcPr>
            <w:tcW w:w="3300" w:type="pct"/>
            <w:shd w:val="clear" w:color="auto" w:fill="auto"/>
          </w:tcPr>
          <w:p w14:paraId="59A96243" w14:textId="23EFACDB" w:rsidR="0066473C" w:rsidRPr="00635548" w:rsidRDefault="0066473C" w:rsidP="009C1902">
            <w:pPr>
              <w:pStyle w:val="ENoteTableText"/>
            </w:pPr>
            <w:r w:rsidRPr="00635548">
              <w:t>ad No 189, 2003</w:t>
            </w:r>
          </w:p>
        </w:tc>
      </w:tr>
      <w:tr w:rsidR="0066473C" w:rsidRPr="00635548" w14:paraId="3E397C79" w14:textId="77777777" w:rsidTr="00955928">
        <w:trPr>
          <w:cantSplit/>
        </w:trPr>
        <w:tc>
          <w:tcPr>
            <w:tcW w:w="1700" w:type="pct"/>
            <w:shd w:val="clear" w:color="auto" w:fill="auto"/>
          </w:tcPr>
          <w:p w14:paraId="6BE7819C" w14:textId="77777777" w:rsidR="0066473C" w:rsidRPr="00635548" w:rsidRDefault="0066473C" w:rsidP="009C1902">
            <w:pPr>
              <w:pStyle w:val="ENoteTableText"/>
            </w:pPr>
            <w:r w:rsidRPr="00635548">
              <w:rPr>
                <w:b/>
              </w:rPr>
              <w:t>Subpart 173.D</w:t>
            </w:r>
          </w:p>
        </w:tc>
        <w:tc>
          <w:tcPr>
            <w:tcW w:w="3300" w:type="pct"/>
            <w:shd w:val="clear" w:color="auto" w:fill="auto"/>
          </w:tcPr>
          <w:p w14:paraId="2B64345C" w14:textId="77777777" w:rsidR="0066473C" w:rsidRPr="00635548" w:rsidRDefault="0066473C" w:rsidP="009C1902">
            <w:pPr>
              <w:pStyle w:val="ENoteTableText"/>
            </w:pPr>
          </w:p>
        </w:tc>
      </w:tr>
      <w:tr w:rsidR="0066473C" w:rsidRPr="00635548" w14:paraId="44451AB6" w14:textId="77777777" w:rsidTr="00955928">
        <w:trPr>
          <w:cantSplit/>
        </w:trPr>
        <w:tc>
          <w:tcPr>
            <w:tcW w:w="1700" w:type="pct"/>
            <w:shd w:val="clear" w:color="auto" w:fill="auto"/>
          </w:tcPr>
          <w:p w14:paraId="3E68F9A3" w14:textId="2A1B435E" w:rsidR="0066473C" w:rsidRPr="00635548" w:rsidRDefault="0066473C" w:rsidP="009C1902">
            <w:pPr>
              <w:pStyle w:val="ENoteTableText"/>
              <w:tabs>
                <w:tab w:val="center" w:leader="dot" w:pos="2268"/>
              </w:tabs>
            </w:pPr>
            <w:r w:rsidRPr="00635548">
              <w:t>r 173.310</w:t>
            </w:r>
            <w:r w:rsidRPr="00635548">
              <w:tab/>
            </w:r>
          </w:p>
        </w:tc>
        <w:tc>
          <w:tcPr>
            <w:tcW w:w="3300" w:type="pct"/>
            <w:shd w:val="clear" w:color="auto" w:fill="auto"/>
          </w:tcPr>
          <w:p w14:paraId="5C3DA739" w14:textId="1B38446E" w:rsidR="0066473C" w:rsidRPr="00635548" w:rsidRDefault="0066473C" w:rsidP="009C1902">
            <w:pPr>
              <w:pStyle w:val="ENoteTableText"/>
            </w:pPr>
            <w:r w:rsidRPr="00635548">
              <w:t>ad No 189, 2003</w:t>
            </w:r>
          </w:p>
        </w:tc>
      </w:tr>
      <w:tr w:rsidR="0066473C" w:rsidRPr="00635548" w14:paraId="6B7A978B" w14:textId="77777777" w:rsidTr="00955928">
        <w:trPr>
          <w:cantSplit/>
        </w:trPr>
        <w:tc>
          <w:tcPr>
            <w:tcW w:w="1700" w:type="pct"/>
            <w:shd w:val="clear" w:color="auto" w:fill="auto"/>
          </w:tcPr>
          <w:p w14:paraId="2A1E8C43" w14:textId="58A5DE57" w:rsidR="0066473C" w:rsidRPr="00635548" w:rsidRDefault="0066473C" w:rsidP="009C1902">
            <w:pPr>
              <w:pStyle w:val="ENoteTableText"/>
              <w:tabs>
                <w:tab w:val="center" w:leader="dot" w:pos="2268"/>
              </w:tabs>
            </w:pPr>
            <w:r w:rsidRPr="00635548">
              <w:t>r 173.315</w:t>
            </w:r>
            <w:r w:rsidRPr="00635548">
              <w:tab/>
            </w:r>
          </w:p>
        </w:tc>
        <w:tc>
          <w:tcPr>
            <w:tcW w:w="3300" w:type="pct"/>
            <w:shd w:val="clear" w:color="auto" w:fill="auto"/>
          </w:tcPr>
          <w:p w14:paraId="70F7BF80" w14:textId="7ED9AF3E" w:rsidR="0066473C" w:rsidRPr="00635548" w:rsidRDefault="0066473C" w:rsidP="009C1902">
            <w:pPr>
              <w:pStyle w:val="ENoteTableText"/>
            </w:pPr>
            <w:r w:rsidRPr="00635548">
              <w:t>ad No 189, 2003</w:t>
            </w:r>
          </w:p>
        </w:tc>
      </w:tr>
      <w:tr w:rsidR="0066473C" w:rsidRPr="00635548" w14:paraId="284C6DB2" w14:textId="77777777" w:rsidTr="00955928">
        <w:trPr>
          <w:cantSplit/>
        </w:trPr>
        <w:tc>
          <w:tcPr>
            <w:tcW w:w="1700" w:type="pct"/>
            <w:shd w:val="clear" w:color="auto" w:fill="auto"/>
          </w:tcPr>
          <w:p w14:paraId="5914AE0C" w14:textId="77777777" w:rsidR="0066473C" w:rsidRPr="00635548" w:rsidRDefault="0066473C" w:rsidP="009C1902">
            <w:pPr>
              <w:pStyle w:val="ENoteTableText"/>
            </w:pPr>
            <w:r w:rsidRPr="00635548">
              <w:rPr>
                <w:b/>
              </w:rPr>
              <w:t>Subpart 173.E</w:t>
            </w:r>
          </w:p>
        </w:tc>
        <w:tc>
          <w:tcPr>
            <w:tcW w:w="3300" w:type="pct"/>
            <w:shd w:val="clear" w:color="auto" w:fill="auto"/>
          </w:tcPr>
          <w:p w14:paraId="0965FA9F" w14:textId="77777777" w:rsidR="0066473C" w:rsidRPr="00635548" w:rsidRDefault="0066473C" w:rsidP="009C1902">
            <w:pPr>
              <w:pStyle w:val="ENoteTableText"/>
            </w:pPr>
          </w:p>
        </w:tc>
      </w:tr>
      <w:tr w:rsidR="0066473C" w:rsidRPr="00635548" w14:paraId="330B2926" w14:textId="77777777" w:rsidTr="00955928">
        <w:trPr>
          <w:cantSplit/>
        </w:trPr>
        <w:tc>
          <w:tcPr>
            <w:tcW w:w="1700" w:type="pct"/>
            <w:shd w:val="clear" w:color="auto" w:fill="auto"/>
          </w:tcPr>
          <w:p w14:paraId="17190787" w14:textId="5361A8C3" w:rsidR="0066473C" w:rsidRPr="00635548" w:rsidDel="00A80C6A" w:rsidRDefault="0066473C" w:rsidP="009C1902">
            <w:pPr>
              <w:pStyle w:val="ENoteTableText"/>
              <w:tabs>
                <w:tab w:val="center" w:leader="dot" w:pos="2268"/>
              </w:tabs>
            </w:pPr>
            <w:r w:rsidRPr="00635548">
              <w:t>Subpart 173.E heading</w:t>
            </w:r>
            <w:r w:rsidRPr="00635548">
              <w:tab/>
            </w:r>
          </w:p>
        </w:tc>
        <w:tc>
          <w:tcPr>
            <w:tcW w:w="3300" w:type="pct"/>
            <w:shd w:val="clear" w:color="auto" w:fill="auto"/>
          </w:tcPr>
          <w:p w14:paraId="364292EC" w14:textId="227F837C" w:rsidR="0066473C" w:rsidRPr="00635548" w:rsidDel="00A80C6A" w:rsidRDefault="0066473C" w:rsidP="009C1902">
            <w:pPr>
              <w:pStyle w:val="ENoteTableText"/>
            </w:pPr>
            <w:r w:rsidRPr="00635548">
              <w:t>rs No 77, 2011</w:t>
            </w:r>
          </w:p>
        </w:tc>
      </w:tr>
      <w:tr w:rsidR="0066473C" w:rsidRPr="00635548" w14:paraId="46262D3F" w14:textId="77777777" w:rsidTr="00955928">
        <w:trPr>
          <w:cantSplit/>
        </w:trPr>
        <w:tc>
          <w:tcPr>
            <w:tcW w:w="1700" w:type="pct"/>
            <w:shd w:val="clear" w:color="auto" w:fill="auto"/>
          </w:tcPr>
          <w:p w14:paraId="26F4BA6B" w14:textId="0FF0761D" w:rsidR="0066473C" w:rsidRPr="00635548" w:rsidRDefault="0066473C" w:rsidP="009C1902">
            <w:pPr>
              <w:pStyle w:val="ENoteTableText"/>
            </w:pPr>
            <w:r w:rsidRPr="00635548">
              <w:rPr>
                <w:b/>
              </w:rPr>
              <w:t>Division</w:t>
            </w:r>
            <w:r w:rsidR="00635548">
              <w:rPr>
                <w:b/>
              </w:rPr>
              <w:t> </w:t>
            </w:r>
            <w:r w:rsidRPr="00635548">
              <w:rPr>
                <w:b/>
              </w:rPr>
              <w:t>173.E.1</w:t>
            </w:r>
          </w:p>
        </w:tc>
        <w:tc>
          <w:tcPr>
            <w:tcW w:w="3300" w:type="pct"/>
            <w:shd w:val="clear" w:color="auto" w:fill="auto"/>
          </w:tcPr>
          <w:p w14:paraId="15A06A99" w14:textId="77777777" w:rsidR="0066473C" w:rsidRPr="00635548" w:rsidRDefault="0066473C" w:rsidP="009C1902">
            <w:pPr>
              <w:pStyle w:val="ENoteTableText"/>
            </w:pPr>
          </w:p>
        </w:tc>
      </w:tr>
      <w:tr w:rsidR="0066473C" w:rsidRPr="00635548" w14:paraId="5A373E78" w14:textId="77777777" w:rsidTr="00955928">
        <w:trPr>
          <w:cantSplit/>
        </w:trPr>
        <w:tc>
          <w:tcPr>
            <w:tcW w:w="1700" w:type="pct"/>
            <w:shd w:val="clear" w:color="auto" w:fill="auto"/>
          </w:tcPr>
          <w:p w14:paraId="41A2B688" w14:textId="0BC65437" w:rsidR="0066473C" w:rsidRPr="00635548" w:rsidRDefault="0066473C" w:rsidP="009C1902">
            <w:pPr>
              <w:pStyle w:val="ENoteTableText"/>
              <w:tabs>
                <w:tab w:val="center" w:leader="dot" w:pos="2268"/>
              </w:tabs>
            </w:pPr>
            <w:r w:rsidRPr="00635548">
              <w:t>Division</w:t>
            </w:r>
            <w:r w:rsidR="00635548">
              <w:t> </w:t>
            </w:r>
            <w:r w:rsidRPr="00635548">
              <w:t>173.E.1 heading</w:t>
            </w:r>
            <w:r w:rsidRPr="00635548">
              <w:tab/>
            </w:r>
          </w:p>
        </w:tc>
        <w:tc>
          <w:tcPr>
            <w:tcW w:w="3300" w:type="pct"/>
            <w:shd w:val="clear" w:color="auto" w:fill="auto"/>
          </w:tcPr>
          <w:p w14:paraId="1A4167C9" w14:textId="38DC7C5A" w:rsidR="0066473C" w:rsidRPr="00635548" w:rsidRDefault="0066473C" w:rsidP="009C1902">
            <w:pPr>
              <w:pStyle w:val="ENoteTableText"/>
            </w:pPr>
            <w:r w:rsidRPr="00635548">
              <w:t>rs No 77, 2011</w:t>
            </w:r>
          </w:p>
        </w:tc>
      </w:tr>
      <w:tr w:rsidR="0066473C" w:rsidRPr="00635548" w14:paraId="4437FBA8" w14:textId="77777777" w:rsidTr="00955928">
        <w:trPr>
          <w:cantSplit/>
        </w:trPr>
        <w:tc>
          <w:tcPr>
            <w:tcW w:w="1700" w:type="pct"/>
            <w:shd w:val="clear" w:color="auto" w:fill="auto"/>
          </w:tcPr>
          <w:p w14:paraId="2EB68C2E" w14:textId="54AAB1F4" w:rsidR="0066473C" w:rsidRPr="00635548" w:rsidRDefault="0066473C" w:rsidP="009C1902">
            <w:pPr>
              <w:pStyle w:val="ENoteTableText"/>
              <w:tabs>
                <w:tab w:val="center" w:leader="dot" w:pos="2268"/>
              </w:tabs>
            </w:pPr>
            <w:r w:rsidRPr="00635548">
              <w:t>r 173.320</w:t>
            </w:r>
            <w:r w:rsidRPr="00635548">
              <w:tab/>
            </w:r>
          </w:p>
        </w:tc>
        <w:tc>
          <w:tcPr>
            <w:tcW w:w="3300" w:type="pct"/>
            <w:shd w:val="clear" w:color="auto" w:fill="auto"/>
          </w:tcPr>
          <w:p w14:paraId="2C2C8D5D" w14:textId="787A759A" w:rsidR="0066473C" w:rsidRPr="00635548" w:rsidRDefault="0066473C" w:rsidP="009C1902">
            <w:pPr>
              <w:pStyle w:val="ENoteTableText"/>
            </w:pPr>
            <w:r w:rsidRPr="00635548">
              <w:t>ad No 189, 2003</w:t>
            </w:r>
          </w:p>
        </w:tc>
      </w:tr>
      <w:tr w:rsidR="0066473C" w:rsidRPr="00635548" w14:paraId="647925DE" w14:textId="77777777" w:rsidTr="00955928">
        <w:trPr>
          <w:cantSplit/>
        </w:trPr>
        <w:tc>
          <w:tcPr>
            <w:tcW w:w="1700" w:type="pct"/>
            <w:shd w:val="clear" w:color="auto" w:fill="auto"/>
          </w:tcPr>
          <w:p w14:paraId="32BE31D3" w14:textId="77777777" w:rsidR="0066473C" w:rsidRPr="00635548" w:rsidRDefault="0066473C" w:rsidP="009C1902">
            <w:pPr>
              <w:pStyle w:val="ENoteTableText"/>
            </w:pPr>
          </w:p>
        </w:tc>
        <w:tc>
          <w:tcPr>
            <w:tcW w:w="3300" w:type="pct"/>
            <w:shd w:val="clear" w:color="auto" w:fill="auto"/>
          </w:tcPr>
          <w:p w14:paraId="458A44AB" w14:textId="654CE184" w:rsidR="0066473C" w:rsidRPr="00635548" w:rsidRDefault="0066473C" w:rsidP="009C1902">
            <w:pPr>
              <w:pStyle w:val="ENoteTableText"/>
            </w:pPr>
            <w:r w:rsidRPr="00635548">
              <w:t>rep No 77, 2011</w:t>
            </w:r>
          </w:p>
        </w:tc>
      </w:tr>
      <w:tr w:rsidR="0066473C" w:rsidRPr="00635548" w14:paraId="7E037B81" w14:textId="77777777" w:rsidTr="00955928">
        <w:trPr>
          <w:cantSplit/>
        </w:trPr>
        <w:tc>
          <w:tcPr>
            <w:tcW w:w="1700" w:type="pct"/>
            <w:shd w:val="clear" w:color="auto" w:fill="auto"/>
          </w:tcPr>
          <w:p w14:paraId="16AE9602" w14:textId="517478CB" w:rsidR="0066473C" w:rsidRPr="00635548" w:rsidRDefault="0066473C" w:rsidP="009C1902">
            <w:pPr>
              <w:pStyle w:val="ENoteTableText"/>
              <w:tabs>
                <w:tab w:val="center" w:leader="dot" w:pos="2268"/>
              </w:tabs>
            </w:pPr>
            <w:r w:rsidRPr="00635548">
              <w:t>r 173.325</w:t>
            </w:r>
            <w:r w:rsidRPr="00635548">
              <w:tab/>
            </w:r>
          </w:p>
        </w:tc>
        <w:tc>
          <w:tcPr>
            <w:tcW w:w="3300" w:type="pct"/>
            <w:shd w:val="clear" w:color="auto" w:fill="auto"/>
          </w:tcPr>
          <w:p w14:paraId="42BD94D5" w14:textId="5E156152" w:rsidR="0066473C" w:rsidRPr="00635548" w:rsidRDefault="0066473C" w:rsidP="009C1902">
            <w:pPr>
              <w:pStyle w:val="ENoteTableText"/>
            </w:pPr>
            <w:r w:rsidRPr="00635548">
              <w:t>ad No 189, 2003</w:t>
            </w:r>
          </w:p>
        </w:tc>
      </w:tr>
      <w:tr w:rsidR="0066473C" w:rsidRPr="00635548" w14:paraId="6D103475" w14:textId="77777777" w:rsidTr="00955928">
        <w:trPr>
          <w:cantSplit/>
        </w:trPr>
        <w:tc>
          <w:tcPr>
            <w:tcW w:w="1700" w:type="pct"/>
            <w:shd w:val="clear" w:color="auto" w:fill="auto"/>
          </w:tcPr>
          <w:p w14:paraId="66A5F2AE" w14:textId="77777777" w:rsidR="0066473C" w:rsidRPr="00635548" w:rsidRDefault="0066473C" w:rsidP="009C1902">
            <w:pPr>
              <w:pStyle w:val="ENoteTableText"/>
            </w:pPr>
          </w:p>
        </w:tc>
        <w:tc>
          <w:tcPr>
            <w:tcW w:w="3300" w:type="pct"/>
            <w:shd w:val="clear" w:color="auto" w:fill="auto"/>
          </w:tcPr>
          <w:p w14:paraId="075BEFEE" w14:textId="13D64036" w:rsidR="0066473C" w:rsidRPr="00635548" w:rsidRDefault="0066473C" w:rsidP="009C1902">
            <w:pPr>
              <w:pStyle w:val="ENoteTableText"/>
            </w:pPr>
            <w:r w:rsidRPr="00635548">
              <w:t>rep No 77, 2011</w:t>
            </w:r>
          </w:p>
        </w:tc>
      </w:tr>
      <w:tr w:rsidR="0066473C" w:rsidRPr="00635548" w14:paraId="4E8F49B0" w14:textId="77777777" w:rsidTr="00955928">
        <w:trPr>
          <w:cantSplit/>
        </w:trPr>
        <w:tc>
          <w:tcPr>
            <w:tcW w:w="1700" w:type="pct"/>
            <w:shd w:val="clear" w:color="auto" w:fill="auto"/>
          </w:tcPr>
          <w:p w14:paraId="21B952C9" w14:textId="1D6A0C25" w:rsidR="0066473C" w:rsidRPr="00635548" w:rsidRDefault="0066473C" w:rsidP="009C1902">
            <w:pPr>
              <w:pStyle w:val="ENoteTableText"/>
              <w:tabs>
                <w:tab w:val="center" w:leader="dot" w:pos="2268"/>
              </w:tabs>
            </w:pPr>
            <w:r w:rsidRPr="00635548">
              <w:t>r 173.330</w:t>
            </w:r>
            <w:r w:rsidRPr="00635548">
              <w:tab/>
            </w:r>
          </w:p>
        </w:tc>
        <w:tc>
          <w:tcPr>
            <w:tcW w:w="3300" w:type="pct"/>
            <w:shd w:val="clear" w:color="auto" w:fill="auto"/>
          </w:tcPr>
          <w:p w14:paraId="5DA99A3F" w14:textId="7F09C52F" w:rsidR="0066473C" w:rsidRPr="00635548" w:rsidRDefault="0066473C" w:rsidP="009C1902">
            <w:pPr>
              <w:pStyle w:val="ENoteTableText"/>
            </w:pPr>
            <w:r w:rsidRPr="00635548">
              <w:t>ad No 189, 2003</w:t>
            </w:r>
          </w:p>
        </w:tc>
      </w:tr>
      <w:tr w:rsidR="0066473C" w:rsidRPr="00635548" w14:paraId="464AEE50" w14:textId="77777777" w:rsidTr="00955928">
        <w:trPr>
          <w:cantSplit/>
        </w:trPr>
        <w:tc>
          <w:tcPr>
            <w:tcW w:w="1700" w:type="pct"/>
            <w:shd w:val="clear" w:color="auto" w:fill="auto"/>
          </w:tcPr>
          <w:p w14:paraId="6A0AC6DE" w14:textId="77777777" w:rsidR="0066473C" w:rsidRPr="00635548" w:rsidRDefault="0066473C" w:rsidP="009C1902">
            <w:pPr>
              <w:pStyle w:val="ENoteTableText"/>
            </w:pPr>
          </w:p>
        </w:tc>
        <w:tc>
          <w:tcPr>
            <w:tcW w:w="3300" w:type="pct"/>
            <w:shd w:val="clear" w:color="auto" w:fill="auto"/>
          </w:tcPr>
          <w:p w14:paraId="3A7C1C00" w14:textId="52CC1FC0" w:rsidR="0066473C" w:rsidRPr="00635548" w:rsidRDefault="0066473C" w:rsidP="009C1902">
            <w:pPr>
              <w:pStyle w:val="ENoteTableText"/>
            </w:pPr>
            <w:r w:rsidRPr="00635548">
              <w:t>rs No 77, 2011</w:t>
            </w:r>
          </w:p>
        </w:tc>
      </w:tr>
      <w:tr w:rsidR="0066473C" w:rsidRPr="00635548" w14:paraId="2ACEF122" w14:textId="77777777" w:rsidTr="00955928">
        <w:trPr>
          <w:cantSplit/>
        </w:trPr>
        <w:tc>
          <w:tcPr>
            <w:tcW w:w="1700" w:type="pct"/>
            <w:shd w:val="clear" w:color="auto" w:fill="auto"/>
          </w:tcPr>
          <w:p w14:paraId="43A54363" w14:textId="7BEAF34B" w:rsidR="0066473C" w:rsidRPr="00635548" w:rsidRDefault="0066473C" w:rsidP="009C1902">
            <w:pPr>
              <w:pStyle w:val="ENoteTableText"/>
              <w:tabs>
                <w:tab w:val="center" w:leader="dot" w:pos="2268"/>
              </w:tabs>
            </w:pPr>
            <w:r w:rsidRPr="00635548">
              <w:t>r 173.335</w:t>
            </w:r>
            <w:r w:rsidRPr="00635548">
              <w:tab/>
            </w:r>
          </w:p>
        </w:tc>
        <w:tc>
          <w:tcPr>
            <w:tcW w:w="3300" w:type="pct"/>
            <w:shd w:val="clear" w:color="auto" w:fill="auto"/>
          </w:tcPr>
          <w:p w14:paraId="3616FC04" w14:textId="78BB5DB5" w:rsidR="0066473C" w:rsidRPr="00635548" w:rsidRDefault="0066473C" w:rsidP="009C1902">
            <w:pPr>
              <w:pStyle w:val="ENoteTableText"/>
            </w:pPr>
            <w:r w:rsidRPr="00635548">
              <w:t>ad No 189, 2003</w:t>
            </w:r>
          </w:p>
        </w:tc>
      </w:tr>
      <w:tr w:rsidR="0066473C" w:rsidRPr="00635548" w14:paraId="632499BE" w14:textId="77777777" w:rsidTr="00955928">
        <w:trPr>
          <w:cantSplit/>
        </w:trPr>
        <w:tc>
          <w:tcPr>
            <w:tcW w:w="1700" w:type="pct"/>
            <w:shd w:val="clear" w:color="auto" w:fill="auto"/>
          </w:tcPr>
          <w:p w14:paraId="60056A5C" w14:textId="77777777" w:rsidR="0066473C" w:rsidRPr="00635548" w:rsidRDefault="0066473C" w:rsidP="009C1902">
            <w:pPr>
              <w:pStyle w:val="ENoteTableText"/>
            </w:pPr>
          </w:p>
        </w:tc>
        <w:tc>
          <w:tcPr>
            <w:tcW w:w="3300" w:type="pct"/>
            <w:shd w:val="clear" w:color="auto" w:fill="auto"/>
          </w:tcPr>
          <w:p w14:paraId="4ACE306D" w14:textId="707FA106" w:rsidR="0066473C" w:rsidRPr="00635548" w:rsidRDefault="0066473C" w:rsidP="009C1902">
            <w:pPr>
              <w:pStyle w:val="ENoteTableText"/>
            </w:pPr>
            <w:r w:rsidRPr="00635548">
              <w:t>rs No 77, 2011</w:t>
            </w:r>
          </w:p>
        </w:tc>
      </w:tr>
      <w:tr w:rsidR="0066473C" w:rsidRPr="00635548" w14:paraId="111C0961" w14:textId="77777777" w:rsidTr="00955928">
        <w:trPr>
          <w:cantSplit/>
        </w:trPr>
        <w:tc>
          <w:tcPr>
            <w:tcW w:w="1700" w:type="pct"/>
            <w:shd w:val="clear" w:color="auto" w:fill="auto"/>
          </w:tcPr>
          <w:p w14:paraId="0E2AE731" w14:textId="6B516301" w:rsidR="0066473C" w:rsidRPr="00635548" w:rsidRDefault="0066473C" w:rsidP="009C1902">
            <w:pPr>
              <w:pStyle w:val="ENoteTableText"/>
              <w:tabs>
                <w:tab w:val="center" w:leader="dot" w:pos="2268"/>
              </w:tabs>
            </w:pPr>
            <w:r w:rsidRPr="00635548">
              <w:t>r 173.340</w:t>
            </w:r>
            <w:r w:rsidRPr="00635548">
              <w:tab/>
            </w:r>
          </w:p>
        </w:tc>
        <w:tc>
          <w:tcPr>
            <w:tcW w:w="3300" w:type="pct"/>
            <w:shd w:val="clear" w:color="auto" w:fill="auto"/>
          </w:tcPr>
          <w:p w14:paraId="1EF3FC20" w14:textId="17D8DD72" w:rsidR="0066473C" w:rsidRPr="00635548" w:rsidRDefault="0066473C" w:rsidP="009C1902">
            <w:pPr>
              <w:pStyle w:val="ENoteTableText"/>
            </w:pPr>
            <w:r w:rsidRPr="00635548">
              <w:t>ad No 189, 2003</w:t>
            </w:r>
          </w:p>
        </w:tc>
      </w:tr>
      <w:tr w:rsidR="0066473C" w:rsidRPr="00635548" w14:paraId="26F88E72" w14:textId="77777777" w:rsidTr="00955928">
        <w:trPr>
          <w:cantSplit/>
        </w:trPr>
        <w:tc>
          <w:tcPr>
            <w:tcW w:w="1700" w:type="pct"/>
            <w:shd w:val="clear" w:color="auto" w:fill="auto"/>
          </w:tcPr>
          <w:p w14:paraId="7BA09917" w14:textId="77777777" w:rsidR="0066473C" w:rsidRPr="00635548" w:rsidRDefault="0066473C" w:rsidP="009C1902">
            <w:pPr>
              <w:pStyle w:val="ENoteTableText"/>
            </w:pPr>
          </w:p>
        </w:tc>
        <w:tc>
          <w:tcPr>
            <w:tcW w:w="3300" w:type="pct"/>
            <w:shd w:val="clear" w:color="auto" w:fill="auto"/>
          </w:tcPr>
          <w:p w14:paraId="5B1DF2CD" w14:textId="172514C1" w:rsidR="0066473C" w:rsidRPr="00635548" w:rsidRDefault="0066473C" w:rsidP="009C1902">
            <w:pPr>
              <w:pStyle w:val="ENoteTableText"/>
            </w:pPr>
            <w:r w:rsidRPr="00635548">
              <w:t>rep No 77, 2011</w:t>
            </w:r>
          </w:p>
        </w:tc>
      </w:tr>
      <w:tr w:rsidR="0066473C" w:rsidRPr="00635548" w14:paraId="0E39FA3C" w14:textId="77777777" w:rsidTr="00955928">
        <w:trPr>
          <w:cantSplit/>
        </w:trPr>
        <w:tc>
          <w:tcPr>
            <w:tcW w:w="1700" w:type="pct"/>
            <w:shd w:val="clear" w:color="auto" w:fill="auto"/>
          </w:tcPr>
          <w:p w14:paraId="287D7B70" w14:textId="0499F07B" w:rsidR="0066473C" w:rsidRPr="00635548" w:rsidRDefault="0066473C" w:rsidP="009C1902">
            <w:pPr>
              <w:pStyle w:val="ENoteTableText"/>
              <w:tabs>
                <w:tab w:val="center" w:leader="dot" w:pos="2268"/>
              </w:tabs>
            </w:pPr>
            <w:r w:rsidRPr="00635548">
              <w:t>r 173.345</w:t>
            </w:r>
            <w:r w:rsidRPr="00635548">
              <w:tab/>
            </w:r>
          </w:p>
        </w:tc>
        <w:tc>
          <w:tcPr>
            <w:tcW w:w="3300" w:type="pct"/>
            <w:shd w:val="clear" w:color="auto" w:fill="auto"/>
          </w:tcPr>
          <w:p w14:paraId="70F55139" w14:textId="67A6DEA0" w:rsidR="0066473C" w:rsidRPr="00635548" w:rsidRDefault="0066473C" w:rsidP="009C1902">
            <w:pPr>
              <w:pStyle w:val="ENoteTableText"/>
            </w:pPr>
            <w:r w:rsidRPr="00635548">
              <w:t>ad No 189, 2003</w:t>
            </w:r>
          </w:p>
        </w:tc>
      </w:tr>
      <w:tr w:rsidR="0066473C" w:rsidRPr="00635548" w14:paraId="0E45D171" w14:textId="77777777" w:rsidTr="00955928">
        <w:trPr>
          <w:cantSplit/>
        </w:trPr>
        <w:tc>
          <w:tcPr>
            <w:tcW w:w="1700" w:type="pct"/>
            <w:shd w:val="clear" w:color="auto" w:fill="auto"/>
          </w:tcPr>
          <w:p w14:paraId="6141934E" w14:textId="77777777" w:rsidR="0066473C" w:rsidRPr="00635548" w:rsidRDefault="0066473C" w:rsidP="009C1902">
            <w:pPr>
              <w:pStyle w:val="ENoteTableText"/>
            </w:pPr>
          </w:p>
        </w:tc>
        <w:tc>
          <w:tcPr>
            <w:tcW w:w="3300" w:type="pct"/>
            <w:shd w:val="clear" w:color="auto" w:fill="auto"/>
          </w:tcPr>
          <w:p w14:paraId="2BBD0A6D" w14:textId="26F99172" w:rsidR="0066473C" w:rsidRPr="00635548" w:rsidRDefault="0066473C" w:rsidP="009C1902">
            <w:pPr>
              <w:pStyle w:val="ENoteTableText"/>
            </w:pPr>
            <w:r w:rsidRPr="00635548">
              <w:t>am No 77, 2011</w:t>
            </w:r>
          </w:p>
        </w:tc>
      </w:tr>
      <w:tr w:rsidR="0066473C" w:rsidRPr="00635548" w14:paraId="0879D2CB" w14:textId="77777777" w:rsidTr="00955928">
        <w:trPr>
          <w:cantSplit/>
        </w:trPr>
        <w:tc>
          <w:tcPr>
            <w:tcW w:w="1700" w:type="pct"/>
            <w:shd w:val="clear" w:color="auto" w:fill="auto"/>
          </w:tcPr>
          <w:p w14:paraId="2780875C" w14:textId="4F4D7FB4" w:rsidR="0066473C" w:rsidRPr="00635548" w:rsidRDefault="0066473C" w:rsidP="009C1902">
            <w:pPr>
              <w:pStyle w:val="ENoteTableText"/>
              <w:tabs>
                <w:tab w:val="center" w:leader="dot" w:pos="2268"/>
              </w:tabs>
            </w:pPr>
            <w:r w:rsidRPr="00635548">
              <w:t>r 173.350</w:t>
            </w:r>
            <w:r w:rsidRPr="00635548">
              <w:tab/>
            </w:r>
          </w:p>
        </w:tc>
        <w:tc>
          <w:tcPr>
            <w:tcW w:w="3300" w:type="pct"/>
            <w:shd w:val="clear" w:color="auto" w:fill="auto"/>
          </w:tcPr>
          <w:p w14:paraId="08D5ADD1" w14:textId="20D3A092" w:rsidR="0066473C" w:rsidRPr="00635548" w:rsidRDefault="0066473C" w:rsidP="009C1902">
            <w:pPr>
              <w:pStyle w:val="ENoteTableText"/>
            </w:pPr>
            <w:r w:rsidRPr="00635548">
              <w:t>ad No 189, 2003</w:t>
            </w:r>
          </w:p>
        </w:tc>
      </w:tr>
      <w:tr w:rsidR="0066473C" w:rsidRPr="00635548" w14:paraId="59FF7C2F" w14:textId="77777777" w:rsidTr="00955928">
        <w:trPr>
          <w:cantSplit/>
        </w:trPr>
        <w:tc>
          <w:tcPr>
            <w:tcW w:w="1700" w:type="pct"/>
            <w:shd w:val="clear" w:color="auto" w:fill="auto"/>
          </w:tcPr>
          <w:p w14:paraId="44985B23" w14:textId="77777777" w:rsidR="0066473C" w:rsidRPr="00635548" w:rsidRDefault="0066473C" w:rsidP="009C1902">
            <w:pPr>
              <w:pStyle w:val="ENoteTableText"/>
            </w:pPr>
          </w:p>
        </w:tc>
        <w:tc>
          <w:tcPr>
            <w:tcW w:w="3300" w:type="pct"/>
            <w:shd w:val="clear" w:color="auto" w:fill="auto"/>
          </w:tcPr>
          <w:p w14:paraId="23ED19B2" w14:textId="7BCE7F2C" w:rsidR="0066473C" w:rsidRPr="00635548" w:rsidRDefault="0066473C" w:rsidP="009C1902">
            <w:pPr>
              <w:pStyle w:val="ENoteTableText"/>
            </w:pPr>
            <w:r w:rsidRPr="00635548">
              <w:t>am No 77, 2011</w:t>
            </w:r>
          </w:p>
        </w:tc>
      </w:tr>
      <w:tr w:rsidR="0066473C" w:rsidRPr="00635548" w14:paraId="1E60185E" w14:textId="77777777" w:rsidTr="00955928">
        <w:trPr>
          <w:cantSplit/>
        </w:trPr>
        <w:tc>
          <w:tcPr>
            <w:tcW w:w="1700" w:type="pct"/>
            <w:shd w:val="clear" w:color="auto" w:fill="auto"/>
          </w:tcPr>
          <w:p w14:paraId="394BEB98" w14:textId="3BF1C5D4" w:rsidR="0066473C" w:rsidRPr="00635548" w:rsidRDefault="0066473C" w:rsidP="009C1902">
            <w:pPr>
              <w:pStyle w:val="ENoteTableText"/>
              <w:tabs>
                <w:tab w:val="center" w:leader="dot" w:pos="2268"/>
              </w:tabs>
            </w:pPr>
            <w:r w:rsidRPr="00635548">
              <w:t>r 173.355</w:t>
            </w:r>
            <w:r w:rsidRPr="00635548">
              <w:tab/>
            </w:r>
          </w:p>
        </w:tc>
        <w:tc>
          <w:tcPr>
            <w:tcW w:w="3300" w:type="pct"/>
            <w:shd w:val="clear" w:color="auto" w:fill="auto"/>
          </w:tcPr>
          <w:p w14:paraId="3099FBDD" w14:textId="21B491E9" w:rsidR="0066473C" w:rsidRPr="00635548" w:rsidRDefault="0066473C" w:rsidP="009C1902">
            <w:pPr>
              <w:pStyle w:val="ENoteTableText"/>
            </w:pPr>
            <w:r w:rsidRPr="00635548">
              <w:t>ad No 189, 2003</w:t>
            </w:r>
          </w:p>
        </w:tc>
      </w:tr>
      <w:tr w:rsidR="0066473C" w:rsidRPr="00635548" w14:paraId="42454748" w14:textId="77777777" w:rsidTr="00955928">
        <w:trPr>
          <w:cantSplit/>
        </w:trPr>
        <w:tc>
          <w:tcPr>
            <w:tcW w:w="1700" w:type="pct"/>
            <w:shd w:val="clear" w:color="auto" w:fill="auto"/>
          </w:tcPr>
          <w:p w14:paraId="679381C6" w14:textId="77777777" w:rsidR="0066473C" w:rsidRPr="00635548" w:rsidRDefault="0066473C" w:rsidP="009C1902">
            <w:pPr>
              <w:pStyle w:val="ENoteTableText"/>
            </w:pPr>
          </w:p>
        </w:tc>
        <w:tc>
          <w:tcPr>
            <w:tcW w:w="3300" w:type="pct"/>
            <w:shd w:val="clear" w:color="auto" w:fill="auto"/>
          </w:tcPr>
          <w:p w14:paraId="20E6688A" w14:textId="0182377D" w:rsidR="0066473C" w:rsidRPr="00635548" w:rsidRDefault="0066473C" w:rsidP="009C1902">
            <w:pPr>
              <w:pStyle w:val="ENoteTableText"/>
            </w:pPr>
            <w:r w:rsidRPr="00635548">
              <w:t>rep No 77, 2011</w:t>
            </w:r>
          </w:p>
        </w:tc>
      </w:tr>
      <w:tr w:rsidR="0066473C" w:rsidRPr="00635548" w14:paraId="5FA8FC04" w14:textId="77777777" w:rsidTr="00955928">
        <w:trPr>
          <w:cantSplit/>
        </w:trPr>
        <w:tc>
          <w:tcPr>
            <w:tcW w:w="1700" w:type="pct"/>
            <w:shd w:val="clear" w:color="auto" w:fill="auto"/>
          </w:tcPr>
          <w:p w14:paraId="76CC6421" w14:textId="7B977486" w:rsidR="0066473C" w:rsidRPr="00635548" w:rsidRDefault="0066473C" w:rsidP="009C1902">
            <w:pPr>
              <w:pStyle w:val="ENoteTableText"/>
              <w:tabs>
                <w:tab w:val="center" w:leader="dot" w:pos="2268"/>
              </w:tabs>
            </w:pPr>
            <w:r w:rsidRPr="00635548">
              <w:t>r 173.360</w:t>
            </w:r>
            <w:r w:rsidRPr="00635548">
              <w:tab/>
            </w:r>
          </w:p>
        </w:tc>
        <w:tc>
          <w:tcPr>
            <w:tcW w:w="3300" w:type="pct"/>
            <w:shd w:val="clear" w:color="auto" w:fill="auto"/>
          </w:tcPr>
          <w:p w14:paraId="1A2A3110" w14:textId="434F0F1E" w:rsidR="0066473C" w:rsidRPr="00635548" w:rsidRDefault="0066473C" w:rsidP="009C1902">
            <w:pPr>
              <w:pStyle w:val="ENoteTableText"/>
            </w:pPr>
            <w:r w:rsidRPr="00635548">
              <w:t>ad No 189, 2003</w:t>
            </w:r>
          </w:p>
        </w:tc>
      </w:tr>
      <w:tr w:rsidR="0066473C" w:rsidRPr="00635548" w14:paraId="2BD465ED" w14:textId="77777777" w:rsidTr="00955928">
        <w:trPr>
          <w:cantSplit/>
        </w:trPr>
        <w:tc>
          <w:tcPr>
            <w:tcW w:w="1700" w:type="pct"/>
            <w:shd w:val="clear" w:color="auto" w:fill="auto"/>
          </w:tcPr>
          <w:p w14:paraId="70D9110C" w14:textId="77777777" w:rsidR="0066473C" w:rsidRPr="00635548" w:rsidRDefault="0066473C" w:rsidP="009C1902">
            <w:pPr>
              <w:pStyle w:val="ENoteTableText"/>
            </w:pPr>
          </w:p>
        </w:tc>
        <w:tc>
          <w:tcPr>
            <w:tcW w:w="3300" w:type="pct"/>
            <w:shd w:val="clear" w:color="auto" w:fill="auto"/>
          </w:tcPr>
          <w:p w14:paraId="526FF344" w14:textId="6C021F73" w:rsidR="0066473C" w:rsidRPr="00635548" w:rsidRDefault="0066473C" w:rsidP="009C1902">
            <w:pPr>
              <w:pStyle w:val="ENoteTableText"/>
            </w:pPr>
            <w:r w:rsidRPr="00635548">
              <w:t>rep No 77, 2011</w:t>
            </w:r>
          </w:p>
        </w:tc>
      </w:tr>
      <w:tr w:rsidR="0066473C" w:rsidRPr="00635548" w14:paraId="4BADA278" w14:textId="77777777" w:rsidTr="00955928">
        <w:trPr>
          <w:cantSplit/>
        </w:trPr>
        <w:tc>
          <w:tcPr>
            <w:tcW w:w="1700" w:type="pct"/>
            <w:shd w:val="clear" w:color="auto" w:fill="auto"/>
          </w:tcPr>
          <w:p w14:paraId="0E56EFFF" w14:textId="65279092" w:rsidR="0066473C" w:rsidRPr="00635548" w:rsidRDefault="0066473C" w:rsidP="009C1902">
            <w:pPr>
              <w:pStyle w:val="ENoteTableText"/>
              <w:tabs>
                <w:tab w:val="center" w:leader="dot" w:pos="2268"/>
              </w:tabs>
            </w:pPr>
            <w:r w:rsidRPr="00635548">
              <w:t>Division</w:t>
            </w:r>
            <w:r w:rsidR="00635548">
              <w:t> </w:t>
            </w:r>
            <w:r w:rsidRPr="00635548">
              <w:t>173.E.2</w:t>
            </w:r>
            <w:r w:rsidRPr="00635548">
              <w:tab/>
            </w:r>
          </w:p>
        </w:tc>
        <w:tc>
          <w:tcPr>
            <w:tcW w:w="3300" w:type="pct"/>
            <w:shd w:val="clear" w:color="auto" w:fill="auto"/>
          </w:tcPr>
          <w:p w14:paraId="3841B446" w14:textId="70244472" w:rsidR="0066473C" w:rsidRPr="00635548" w:rsidRDefault="0066473C" w:rsidP="009C1902">
            <w:pPr>
              <w:pStyle w:val="ENoteTableText"/>
            </w:pPr>
            <w:r w:rsidRPr="00635548">
              <w:t>rep No 77, 2011</w:t>
            </w:r>
          </w:p>
        </w:tc>
      </w:tr>
      <w:tr w:rsidR="0066473C" w:rsidRPr="00635548" w14:paraId="5D1318D5" w14:textId="77777777" w:rsidTr="00955928">
        <w:trPr>
          <w:cantSplit/>
        </w:trPr>
        <w:tc>
          <w:tcPr>
            <w:tcW w:w="1700" w:type="pct"/>
            <w:shd w:val="clear" w:color="auto" w:fill="auto"/>
          </w:tcPr>
          <w:p w14:paraId="5F3EA28B" w14:textId="3A62CBF1" w:rsidR="0066473C" w:rsidRPr="00635548" w:rsidRDefault="0066473C" w:rsidP="009C1902">
            <w:pPr>
              <w:pStyle w:val="ENoteTableText"/>
              <w:tabs>
                <w:tab w:val="center" w:leader="dot" w:pos="2268"/>
              </w:tabs>
            </w:pPr>
            <w:r w:rsidRPr="00635548">
              <w:t>r 173.365</w:t>
            </w:r>
            <w:r w:rsidRPr="00635548">
              <w:tab/>
            </w:r>
          </w:p>
        </w:tc>
        <w:tc>
          <w:tcPr>
            <w:tcW w:w="3300" w:type="pct"/>
            <w:shd w:val="clear" w:color="auto" w:fill="auto"/>
          </w:tcPr>
          <w:p w14:paraId="00EE9D3F" w14:textId="79A75289" w:rsidR="0066473C" w:rsidRPr="00635548" w:rsidRDefault="0066473C" w:rsidP="009C1902">
            <w:pPr>
              <w:pStyle w:val="ENoteTableText"/>
            </w:pPr>
            <w:r w:rsidRPr="00635548">
              <w:t>ad No 189, 2003</w:t>
            </w:r>
          </w:p>
        </w:tc>
      </w:tr>
      <w:tr w:rsidR="0066473C" w:rsidRPr="00635548" w14:paraId="5CAEBB12" w14:textId="77777777" w:rsidTr="00955928">
        <w:trPr>
          <w:cantSplit/>
        </w:trPr>
        <w:tc>
          <w:tcPr>
            <w:tcW w:w="1700" w:type="pct"/>
            <w:shd w:val="clear" w:color="auto" w:fill="auto"/>
          </w:tcPr>
          <w:p w14:paraId="40AC7DE5" w14:textId="77777777" w:rsidR="0066473C" w:rsidRPr="00635548" w:rsidRDefault="0066473C" w:rsidP="009C1902">
            <w:pPr>
              <w:pStyle w:val="ENoteTableText"/>
            </w:pPr>
          </w:p>
        </w:tc>
        <w:tc>
          <w:tcPr>
            <w:tcW w:w="3300" w:type="pct"/>
            <w:shd w:val="clear" w:color="auto" w:fill="auto"/>
          </w:tcPr>
          <w:p w14:paraId="34668951" w14:textId="2A538F35" w:rsidR="0066473C" w:rsidRPr="00635548" w:rsidRDefault="0066473C" w:rsidP="009C1902">
            <w:pPr>
              <w:pStyle w:val="ENoteTableText"/>
            </w:pPr>
            <w:r w:rsidRPr="00635548">
              <w:t>rep No 77, 2011</w:t>
            </w:r>
          </w:p>
        </w:tc>
      </w:tr>
      <w:tr w:rsidR="0066473C" w:rsidRPr="00635548" w14:paraId="3ECA1377" w14:textId="77777777" w:rsidTr="00955928">
        <w:trPr>
          <w:cantSplit/>
        </w:trPr>
        <w:tc>
          <w:tcPr>
            <w:tcW w:w="1700" w:type="pct"/>
            <w:shd w:val="clear" w:color="auto" w:fill="auto"/>
          </w:tcPr>
          <w:p w14:paraId="364B88CB" w14:textId="62A99E3F" w:rsidR="0066473C" w:rsidRPr="00635548" w:rsidRDefault="0066473C" w:rsidP="009C1902">
            <w:pPr>
              <w:pStyle w:val="ENoteTableText"/>
              <w:tabs>
                <w:tab w:val="center" w:leader="dot" w:pos="2268"/>
              </w:tabs>
            </w:pPr>
            <w:r w:rsidRPr="00635548">
              <w:t>r 173.370</w:t>
            </w:r>
            <w:r w:rsidRPr="00635548">
              <w:tab/>
            </w:r>
          </w:p>
        </w:tc>
        <w:tc>
          <w:tcPr>
            <w:tcW w:w="3300" w:type="pct"/>
            <w:shd w:val="clear" w:color="auto" w:fill="auto"/>
          </w:tcPr>
          <w:p w14:paraId="0ACB92C4" w14:textId="5774BA2F" w:rsidR="0066473C" w:rsidRPr="00635548" w:rsidRDefault="0066473C" w:rsidP="009C1902">
            <w:pPr>
              <w:pStyle w:val="ENoteTableText"/>
            </w:pPr>
            <w:r w:rsidRPr="00635548">
              <w:t>ad No 189, 2003</w:t>
            </w:r>
          </w:p>
        </w:tc>
      </w:tr>
      <w:tr w:rsidR="0066473C" w:rsidRPr="00635548" w14:paraId="2C47320F" w14:textId="77777777" w:rsidTr="00955928">
        <w:trPr>
          <w:cantSplit/>
        </w:trPr>
        <w:tc>
          <w:tcPr>
            <w:tcW w:w="1700" w:type="pct"/>
            <w:shd w:val="clear" w:color="auto" w:fill="auto"/>
          </w:tcPr>
          <w:p w14:paraId="695980CA" w14:textId="77777777" w:rsidR="0066473C" w:rsidRPr="00635548" w:rsidRDefault="0066473C" w:rsidP="009C1902">
            <w:pPr>
              <w:pStyle w:val="ENoteTableText"/>
            </w:pPr>
          </w:p>
        </w:tc>
        <w:tc>
          <w:tcPr>
            <w:tcW w:w="3300" w:type="pct"/>
            <w:shd w:val="clear" w:color="auto" w:fill="auto"/>
          </w:tcPr>
          <w:p w14:paraId="29AEA6F1" w14:textId="065E9C79" w:rsidR="0066473C" w:rsidRPr="00635548" w:rsidRDefault="0066473C" w:rsidP="009C1902">
            <w:pPr>
              <w:pStyle w:val="ENoteTableText"/>
            </w:pPr>
            <w:r w:rsidRPr="00635548">
              <w:t>rep No 77, 2011</w:t>
            </w:r>
          </w:p>
        </w:tc>
      </w:tr>
      <w:tr w:rsidR="0066473C" w:rsidRPr="00635548" w14:paraId="704AE23D" w14:textId="77777777" w:rsidTr="00955928">
        <w:trPr>
          <w:cantSplit/>
        </w:trPr>
        <w:tc>
          <w:tcPr>
            <w:tcW w:w="1700" w:type="pct"/>
            <w:shd w:val="clear" w:color="auto" w:fill="auto"/>
          </w:tcPr>
          <w:p w14:paraId="4258405E" w14:textId="30D09F83" w:rsidR="0066473C" w:rsidRPr="00635548" w:rsidRDefault="0066473C" w:rsidP="009C1902">
            <w:pPr>
              <w:pStyle w:val="ENoteTableText"/>
            </w:pPr>
            <w:r w:rsidRPr="00635548">
              <w:rPr>
                <w:b/>
              </w:rPr>
              <w:t>Division</w:t>
            </w:r>
            <w:r w:rsidR="00635548">
              <w:rPr>
                <w:b/>
              </w:rPr>
              <w:t> </w:t>
            </w:r>
            <w:r w:rsidRPr="00635548">
              <w:rPr>
                <w:b/>
              </w:rPr>
              <w:t>173.E.3</w:t>
            </w:r>
          </w:p>
        </w:tc>
        <w:tc>
          <w:tcPr>
            <w:tcW w:w="3300" w:type="pct"/>
            <w:shd w:val="clear" w:color="auto" w:fill="auto"/>
          </w:tcPr>
          <w:p w14:paraId="4EAA2499" w14:textId="77777777" w:rsidR="0066473C" w:rsidRPr="00635548" w:rsidRDefault="0066473C" w:rsidP="009C1902">
            <w:pPr>
              <w:pStyle w:val="ENoteTableText"/>
            </w:pPr>
          </w:p>
        </w:tc>
      </w:tr>
      <w:tr w:rsidR="0066473C" w:rsidRPr="00635548" w14:paraId="19374709" w14:textId="77777777" w:rsidTr="00955928">
        <w:trPr>
          <w:cantSplit/>
        </w:trPr>
        <w:tc>
          <w:tcPr>
            <w:tcW w:w="1700" w:type="pct"/>
            <w:shd w:val="clear" w:color="auto" w:fill="auto"/>
          </w:tcPr>
          <w:p w14:paraId="03D62424" w14:textId="65B44711" w:rsidR="0066473C" w:rsidRPr="00635548" w:rsidRDefault="0066473C" w:rsidP="009C1902">
            <w:pPr>
              <w:pStyle w:val="ENoteTableText"/>
              <w:tabs>
                <w:tab w:val="center" w:leader="dot" w:pos="2268"/>
              </w:tabs>
            </w:pPr>
            <w:r w:rsidRPr="00635548">
              <w:t>r 173.375</w:t>
            </w:r>
            <w:r w:rsidRPr="00635548">
              <w:tab/>
            </w:r>
          </w:p>
        </w:tc>
        <w:tc>
          <w:tcPr>
            <w:tcW w:w="3300" w:type="pct"/>
            <w:shd w:val="clear" w:color="auto" w:fill="auto"/>
          </w:tcPr>
          <w:p w14:paraId="493534CC" w14:textId="2A23FA0D" w:rsidR="0066473C" w:rsidRPr="00635548" w:rsidRDefault="0066473C" w:rsidP="009C1902">
            <w:pPr>
              <w:pStyle w:val="ENoteTableText"/>
            </w:pPr>
            <w:r w:rsidRPr="00635548">
              <w:t>ad No 189, 2003</w:t>
            </w:r>
          </w:p>
        </w:tc>
      </w:tr>
      <w:tr w:rsidR="0066473C" w:rsidRPr="00635548" w14:paraId="4B875B37" w14:textId="77777777" w:rsidTr="00955928">
        <w:trPr>
          <w:cantSplit/>
        </w:trPr>
        <w:tc>
          <w:tcPr>
            <w:tcW w:w="1700" w:type="pct"/>
            <w:shd w:val="clear" w:color="auto" w:fill="auto"/>
          </w:tcPr>
          <w:p w14:paraId="78ACDE56" w14:textId="42F70CA6" w:rsidR="0066473C" w:rsidRPr="00635548" w:rsidRDefault="0066473C" w:rsidP="009C1902">
            <w:pPr>
              <w:pStyle w:val="ENoteTableText"/>
            </w:pPr>
            <w:r w:rsidRPr="00635548">
              <w:rPr>
                <w:b/>
              </w:rPr>
              <w:t>Division</w:t>
            </w:r>
            <w:r w:rsidR="00635548">
              <w:rPr>
                <w:b/>
              </w:rPr>
              <w:t> </w:t>
            </w:r>
            <w:r w:rsidRPr="00635548">
              <w:rPr>
                <w:b/>
              </w:rPr>
              <w:t>173.E.4</w:t>
            </w:r>
          </w:p>
        </w:tc>
        <w:tc>
          <w:tcPr>
            <w:tcW w:w="3300" w:type="pct"/>
            <w:shd w:val="clear" w:color="auto" w:fill="auto"/>
          </w:tcPr>
          <w:p w14:paraId="1ADA80AE" w14:textId="77777777" w:rsidR="0066473C" w:rsidRPr="00635548" w:rsidRDefault="0066473C" w:rsidP="009C1902">
            <w:pPr>
              <w:pStyle w:val="ENoteTableText"/>
            </w:pPr>
          </w:p>
        </w:tc>
      </w:tr>
      <w:tr w:rsidR="0066473C" w:rsidRPr="00635548" w14:paraId="09C8F499" w14:textId="77777777" w:rsidTr="00955928">
        <w:trPr>
          <w:cantSplit/>
        </w:trPr>
        <w:tc>
          <w:tcPr>
            <w:tcW w:w="1700" w:type="pct"/>
            <w:shd w:val="clear" w:color="auto" w:fill="auto"/>
          </w:tcPr>
          <w:p w14:paraId="22C33C2D" w14:textId="413C8888" w:rsidR="0066473C" w:rsidRPr="00635548" w:rsidRDefault="0066473C" w:rsidP="009C1902">
            <w:pPr>
              <w:pStyle w:val="ENoteTableText"/>
              <w:tabs>
                <w:tab w:val="center" w:leader="dot" w:pos="2268"/>
              </w:tabs>
            </w:pPr>
            <w:r w:rsidRPr="00635548">
              <w:t>r 173.380</w:t>
            </w:r>
            <w:r w:rsidRPr="00635548">
              <w:tab/>
            </w:r>
          </w:p>
        </w:tc>
        <w:tc>
          <w:tcPr>
            <w:tcW w:w="3300" w:type="pct"/>
            <w:shd w:val="clear" w:color="auto" w:fill="auto"/>
          </w:tcPr>
          <w:p w14:paraId="36E8531B" w14:textId="480FC015" w:rsidR="0066473C" w:rsidRPr="00635548" w:rsidRDefault="0066473C" w:rsidP="009C1902">
            <w:pPr>
              <w:pStyle w:val="ENoteTableText"/>
            </w:pPr>
            <w:r w:rsidRPr="00635548">
              <w:t>ad No 189, 2003</w:t>
            </w:r>
          </w:p>
        </w:tc>
      </w:tr>
      <w:tr w:rsidR="0066473C" w:rsidRPr="00635548" w14:paraId="2B1D99C2" w14:textId="77777777" w:rsidTr="00955928">
        <w:trPr>
          <w:cantSplit/>
        </w:trPr>
        <w:tc>
          <w:tcPr>
            <w:tcW w:w="1700" w:type="pct"/>
            <w:shd w:val="clear" w:color="auto" w:fill="auto"/>
          </w:tcPr>
          <w:p w14:paraId="7D5C577D" w14:textId="1F48B8CD" w:rsidR="0066473C" w:rsidRPr="00635548" w:rsidRDefault="0066473C" w:rsidP="009C1902">
            <w:pPr>
              <w:pStyle w:val="ENoteTableText"/>
              <w:tabs>
                <w:tab w:val="center" w:leader="dot" w:pos="2268"/>
              </w:tabs>
            </w:pPr>
            <w:r w:rsidRPr="00635548">
              <w:t>r 173.385</w:t>
            </w:r>
            <w:r w:rsidRPr="00635548">
              <w:tab/>
            </w:r>
          </w:p>
        </w:tc>
        <w:tc>
          <w:tcPr>
            <w:tcW w:w="3300" w:type="pct"/>
            <w:shd w:val="clear" w:color="auto" w:fill="auto"/>
          </w:tcPr>
          <w:p w14:paraId="5A95424E" w14:textId="775BA9D2" w:rsidR="0066473C" w:rsidRPr="00635548" w:rsidRDefault="0066473C" w:rsidP="009C1902">
            <w:pPr>
              <w:pStyle w:val="ENoteTableText"/>
            </w:pPr>
            <w:r w:rsidRPr="00635548">
              <w:t>ad No 189, 2003</w:t>
            </w:r>
          </w:p>
        </w:tc>
      </w:tr>
      <w:tr w:rsidR="0066473C" w:rsidRPr="00635548" w14:paraId="7FF532DF" w14:textId="77777777" w:rsidTr="00955928">
        <w:trPr>
          <w:cantSplit/>
        </w:trPr>
        <w:tc>
          <w:tcPr>
            <w:tcW w:w="1700" w:type="pct"/>
            <w:shd w:val="clear" w:color="auto" w:fill="auto"/>
          </w:tcPr>
          <w:p w14:paraId="29A05EC6" w14:textId="77777777" w:rsidR="0066473C" w:rsidRPr="00635548" w:rsidRDefault="0066473C" w:rsidP="009C1902">
            <w:pPr>
              <w:pStyle w:val="ENoteTableText"/>
            </w:pPr>
          </w:p>
        </w:tc>
        <w:tc>
          <w:tcPr>
            <w:tcW w:w="3300" w:type="pct"/>
            <w:shd w:val="clear" w:color="auto" w:fill="auto"/>
          </w:tcPr>
          <w:p w14:paraId="0860ADB8" w14:textId="0CD707E8" w:rsidR="0066473C" w:rsidRPr="00635548" w:rsidRDefault="0066473C" w:rsidP="009C1902">
            <w:pPr>
              <w:pStyle w:val="ENoteTableText"/>
            </w:pPr>
            <w:r w:rsidRPr="00635548">
              <w:t>rep No 77, 2011</w:t>
            </w:r>
          </w:p>
        </w:tc>
      </w:tr>
      <w:tr w:rsidR="0066473C" w:rsidRPr="00635548" w14:paraId="5BD58D11" w14:textId="77777777" w:rsidTr="00955928">
        <w:trPr>
          <w:cantSplit/>
        </w:trPr>
        <w:tc>
          <w:tcPr>
            <w:tcW w:w="1700" w:type="pct"/>
            <w:shd w:val="clear" w:color="auto" w:fill="auto"/>
          </w:tcPr>
          <w:p w14:paraId="7CAD9CB4" w14:textId="7E4B4EB2" w:rsidR="0066473C" w:rsidRPr="00635548" w:rsidRDefault="0066473C" w:rsidP="009C1902">
            <w:pPr>
              <w:pStyle w:val="ENoteTableText"/>
            </w:pPr>
            <w:r w:rsidRPr="00635548">
              <w:rPr>
                <w:b/>
              </w:rPr>
              <w:t>Division</w:t>
            </w:r>
            <w:r w:rsidR="00635548">
              <w:rPr>
                <w:b/>
              </w:rPr>
              <w:t> </w:t>
            </w:r>
            <w:r w:rsidRPr="00635548">
              <w:rPr>
                <w:b/>
              </w:rPr>
              <w:t>173.E.5</w:t>
            </w:r>
          </w:p>
        </w:tc>
        <w:tc>
          <w:tcPr>
            <w:tcW w:w="3300" w:type="pct"/>
            <w:shd w:val="clear" w:color="auto" w:fill="auto"/>
          </w:tcPr>
          <w:p w14:paraId="2B61A3CC" w14:textId="77777777" w:rsidR="0066473C" w:rsidRPr="00635548" w:rsidRDefault="0066473C" w:rsidP="009C1902">
            <w:pPr>
              <w:pStyle w:val="ENoteTableText"/>
            </w:pPr>
          </w:p>
        </w:tc>
      </w:tr>
      <w:tr w:rsidR="0066473C" w:rsidRPr="00635548" w14:paraId="77E4C723" w14:textId="77777777" w:rsidTr="00955928">
        <w:trPr>
          <w:cantSplit/>
        </w:trPr>
        <w:tc>
          <w:tcPr>
            <w:tcW w:w="1700" w:type="pct"/>
            <w:shd w:val="clear" w:color="auto" w:fill="auto"/>
          </w:tcPr>
          <w:p w14:paraId="2A91BBB7" w14:textId="401F5989" w:rsidR="0066473C" w:rsidRPr="00635548" w:rsidRDefault="0066473C" w:rsidP="009C1902">
            <w:pPr>
              <w:pStyle w:val="ENoteTableText"/>
              <w:tabs>
                <w:tab w:val="center" w:leader="dot" w:pos="2268"/>
              </w:tabs>
            </w:pPr>
            <w:r w:rsidRPr="00635548">
              <w:t>r 173.390</w:t>
            </w:r>
            <w:r w:rsidRPr="00635548">
              <w:tab/>
            </w:r>
          </w:p>
        </w:tc>
        <w:tc>
          <w:tcPr>
            <w:tcW w:w="3300" w:type="pct"/>
            <w:shd w:val="clear" w:color="auto" w:fill="auto"/>
          </w:tcPr>
          <w:p w14:paraId="33DB1C98" w14:textId="4F35CDC2" w:rsidR="0066473C" w:rsidRPr="00635548" w:rsidRDefault="0066473C" w:rsidP="009C1902">
            <w:pPr>
              <w:pStyle w:val="ENoteTableText"/>
            </w:pPr>
            <w:r w:rsidRPr="00635548">
              <w:t>ad No 189, 2003</w:t>
            </w:r>
          </w:p>
        </w:tc>
      </w:tr>
      <w:tr w:rsidR="0066473C" w:rsidRPr="00635548" w14:paraId="20AC14BF" w14:textId="77777777" w:rsidTr="00955928">
        <w:trPr>
          <w:cantSplit/>
        </w:trPr>
        <w:tc>
          <w:tcPr>
            <w:tcW w:w="1700" w:type="pct"/>
            <w:shd w:val="clear" w:color="auto" w:fill="auto"/>
          </w:tcPr>
          <w:p w14:paraId="1EB87457" w14:textId="71E5D8AB" w:rsidR="0066473C" w:rsidRPr="00635548" w:rsidRDefault="0066473C" w:rsidP="009C1902">
            <w:pPr>
              <w:pStyle w:val="ENoteTableText"/>
              <w:tabs>
                <w:tab w:val="center" w:leader="dot" w:pos="2268"/>
              </w:tabs>
            </w:pPr>
            <w:r w:rsidRPr="00635548">
              <w:t>r 173.395</w:t>
            </w:r>
            <w:r w:rsidRPr="00635548">
              <w:tab/>
            </w:r>
          </w:p>
        </w:tc>
        <w:tc>
          <w:tcPr>
            <w:tcW w:w="3300" w:type="pct"/>
            <w:shd w:val="clear" w:color="auto" w:fill="auto"/>
          </w:tcPr>
          <w:p w14:paraId="2553F35E" w14:textId="3B4CFB70" w:rsidR="0066473C" w:rsidRPr="00635548" w:rsidRDefault="0066473C" w:rsidP="009C1902">
            <w:pPr>
              <w:pStyle w:val="ENoteTableText"/>
            </w:pPr>
            <w:r w:rsidRPr="00635548">
              <w:t>ad No 189, 2003</w:t>
            </w:r>
          </w:p>
        </w:tc>
      </w:tr>
      <w:tr w:rsidR="0066473C" w:rsidRPr="00635548" w14:paraId="4FCBC9E0" w14:textId="77777777" w:rsidTr="00955928">
        <w:trPr>
          <w:cantSplit/>
        </w:trPr>
        <w:tc>
          <w:tcPr>
            <w:tcW w:w="1700" w:type="pct"/>
            <w:shd w:val="clear" w:color="auto" w:fill="auto"/>
          </w:tcPr>
          <w:p w14:paraId="04A4B4B0" w14:textId="1356CD8F" w:rsidR="0066473C" w:rsidRPr="00635548" w:rsidRDefault="0066473C" w:rsidP="009C1902">
            <w:pPr>
              <w:pStyle w:val="ENoteTableText"/>
              <w:tabs>
                <w:tab w:val="center" w:leader="dot" w:pos="2268"/>
              </w:tabs>
            </w:pPr>
            <w:r w:rsidRPr="00635548">
              <w:lastRenderedPageBreak/>
              <w:t>r 173.400</w:t>
            </w:r>
            <w:r w:rsidRPr="00635548">
              <w:tab/>
            </w:r>
          </w:p>
        </w:tc>
        <w:tc>
          <w:tcPr>
            <w:tcW w:w="3300" w:type="pct"/>
            <w:shd w:val="clear" w:color="auto" w:fill="auto"/>
          </w:tcPr>
          <w:p w14:paraId="3DB47A7C" w14:textId="3FD4CEAA" w:rsidR="0066473C" w:rsidRPr="00635548" w:rsidRDefault="0066473C" w:rsidP="009C1902">
            <w:pPr>
              <w:pStyle w:val="ENoteTableText"/>
            </w:pPr>
            <w:r w:rsidRPr="00635548">
              <w:t>ad No 189, 2003</w:t>
            </w:r>
          </w:p>
        </w:tc>
      </w:tr>
      <w:tr w:rsidR="0066473C" w:rsidRPr="00635548" w14:paraId="3EB7F05E" w14:textId="77777777" w:rsidTr="00955928">
        <w:trPr>
          <w:cantSplit/>
        </w:trPr>
        <w:tc>
          <w:tcPr>
            <w:tcW w:w="1700" w:type="pct"/>
            <w:shd w:val="clear" w:color="auto" w:fill="auto"/>
          </w:tcPr>
          <w:p w14:paraId="580C869E" w14:textId="77777777" w:rsidR="0066473C" w:rsidRPr="00635548" w:rsidRDefault="0066473C" w:rsidP="009C1902">
            <w:pPr>
              <w:pStyle w:val="ENoteTableText"/>
            </w:pPr>
          </w:p>
        </w:tc>
        <w:tc>
          <w:tcPr>
            <w:tcW w:w="3300" w:type="pct"/>
            <w:shd w:val="clear" w:color="auto" w:fill="auto"/>
          </w:tcPr>
          <w:p w14:paraId="739538FB" w14:textId="1596185C" w:rsidR="0066473C" w:rsidRPr="00635548" w:rsidRDefault="0066473C" w:rsidP="009C1902">
            <w:pPr>
              <w:pStyle w:val="ENoteTableText"/>
            </w:pPr>
            <w:r w:rsidRPr="00635548">
              <w:t>am No 265, 2011</w:t>
            </w:r>
          </w:p>
        </w:tc>
      </w:tr>
      <w:tr w:rsidR="0066473C" w:rsidRPr="00635548" w14:paraId="02422016" w14:textId="77777777" w:rsidTr="00955928">
        <w:trPr>
          <w:cantSplit/>
        </w:trPr>
        <w:tc>
          <w:tcPr>
            <w:tcW w:w="1700" w:type="pct"/>
            <w:shd w:val="clear" w:color="auto" w:fill="auto"/>
          </w:tcPr>
          <w:p w14:paraId="62E0A2C0" w14:textId="4DF8A5DD" w:rsidR="0066473C" w:rsidRPr="00635548" w:rsidRDefault="0066473C" w:rsidP="009C1902">
            <w:pPr>
              <w:pStyle w:val="ENoteTableText"/>
              <w:rPr>
                <w:b/>
              </w:rPr>
            </w:pPr>
            <w:r w:rsidRPr="00635548">
              <w:rPr>
                <w:b/>
              </w:rPr>
              <w:t>Part</w:t>
            </w:r>
            <w:r w:rsidR="00635548">
              <w:rPr>
                <w:b/>
              </w:rPr>
              <w:t> </w:t>
            </w:r>
            <w:r w:rsidRPr="00635548">
              <w:rPr>
                <w:b/>
              </w:rPr>
              <w:t>175</w:t>
            </w:r>
          </w:p>
        </w:tc>
        <w:tc>
          <w:tcPr>
            <w:tcW w:w="3300" w:type="pct"/>
            <w:shd w:val="clear" w:color="auto" w:fill="auto"/>
          </w:tcPr>
          <w:p w14:paraId="5ED09071" w14:textId="77777777" w:rsidR="0066473C" w:rsidRPr="00635548" w:rsidRDefault="0066473C" w:rsidP="009C1902">
            <w:pPr>
              <w:pStyle w:val="ENoteTableText"/>
            </w:pPr>
          </w:p>
        </w:tc>
      </w:tr>
      <w:tr w:rsidR="0066473C" w:rsidRPr="00635548" w14:paraId="5D5005F5" w14:textId="77777777" w:rsidTr="00955928">
        <w:trPr>
          <w:cantSplit/>
        </w:trPr>
        <w:tc>
          <w:tcPr>
            <w:tcW w:w="1700" w:type="pct"/>
            <w:shd w:val="clear" w:color="auto" w:fill="auto"/>
          </w:tcPr>
          <w:p w14:paraId="2B54C609" w14:textId="32A2222B" w:rsidR="0066473C" w:rsidRPr="00635548" w:rsidRDefault="0066473C" w:rsidP="009C1902">
            <w:pPr>
              <w:pStyle w:val="ENoteTableText"/>
              <w:tabs>
                <w:tab w:val="center" w:leader="dot" w:pos="2268"/>
              </w:tabs>
            </w:pPr>
            <w:r w:rsidRPr="00635548">
              <w:t>Part</w:t>
            </w:r>
            <w:r w:rsidR="00635548">
              <w:t> </w:t>
            </w:r>
            <w:r w:rsidRPr="00635548">
              <w:t>175</w:t>
            </w:r>
            <w:r w:rsidRPr="00635548">
              <w:tab/>
            </w:r>
          </w:p>
        </w:tc>
        <w:tc>
          <w:tcPr>
            <w:tcW w:w="3300" w:type="pct"/>
            <w:shd w:val="clear" w:color="auto" w:fill="auto"/>
          </w:tcPr>
          <w:p w14:paraId="6E3E0B9A" w14:textId="7C94AAA7" w:rsidR="0066473C" w:rsidRPr="00635548" w:rsidRDefault="0066473C" w:rsidP="009C1902">
            <w:pPr>
              <w:pStyle w:val="ENoteTableText"/>
              <w:tabs>
                <w:tab w:val="center" w:leader="dot" w:pos="2268"/>
              </w:tabs>
            </w:pPr>
            <w:r w:rsidRPr="00635548">
              <w:t>ad No 135, 2014</w:t>
            </w:r>
          </w:p>
        </w:tc>
      </w:tr>
      <w:tr w:rsidR="0066473C" w:rsidRPr="00635548" w14:paraId="66CD5A9C" w14:textId="77777777" w:rsidTr="00955928">
        <w:trPr>
          <w:cantSplit/>
        </w:trPr>
        <w:tc>
          <w:tcPr>
            <w:tcW w:w="1700" w:type="pct"/>
            <w:shd w:val="clear" w:color="auto" w:fill="auto"/>
          </w:tcPr>
          <w:p w14:paraId="6E59CE3F" w14:textId="3FEA4D7D" w:rsidR="0066473C" w:rsidRPr="00635548" w:rsidRDefault="0066473C" w:rsidP="009C1902">
            <w:pPr>
              <w:pStyle w:val="ENoteTableText"/>
              <w:tabs>
                <w:tab w:val="center" w:leader="dot" w:pos="2268"/>
              </w:tabs>
              <w:rPr>
                <w:b/>
              </w:rPr>
            </w:pPr>
            <w:r w:rsidRPr="00635548">
              <w:rPr>
                <w:b/>
              </w:rPr>
              <w:t>Subpart 175.A</w:t>
            </w:r>
          </w:p>
        </w:tc>
        <w:tc>
          <w:tcPr>
            <w:tcW w:w="3300" w:type="pct"/>
            <w:shd w:val="clear" w:color="auto" w:fill="auto"/>
          </w:tcPr>
          <w:p w14:paraId="064A2DD8"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0105D77F" w14:textId="77777777" w:rsidTr="00955928">
        <w:trPr>
          <w:cantSplit/>
        </w:trPr>
        <w:tc>
          <w:tcPr>
            <w:tcW w:w="1700" w:type="pct"/>
            <w:shd w:val="clear" w:color="auto" w:fill="auto"/>
          </w:tcPr>
          <w:p w14:paraId="17934958" w14:textId="5C80B532" w:rsidR="0066473C" w:rsidRPr="00635548" w:rsidRDefault="0066473C" w:rsidP="009C1902">
            <w:pPr>
              <w:pStyle w:val="ENoteTableText"/>
              <w:tabs>
                <w:tab w:val="center" w:leader="dot" w:pos="2268"/>
              </w:tabs>
            </w:pPr>
            <w:r w:rsidRPr="00635548">
              <w:t>r 175.005</w:t>
            </w:r>
            <w:r w:rsidRPr="00635548">
              <w:tab/>
            </w:r>
          </w:p>
        </w:tc>
        <w:tc>
          <w:tcPr>
            <w:tcW w:w="3300" w:type="pct"/>
            <w:shd w:val="clear" w:color="auto" w:fill="auto"/>
          </w:tcPr>
          <w:p w14:paraId="08716394" w14:textId="53A694DD" w:rsidR="0066473C" w:rsidRPr="00635548" w:rsidRDefault="0066473C" w:rsidP="009C1902">
            <w:pPr>
              <w:pStyle w:val="ENoteTableText"/>
              <w:tabs>
                <w:tab w:val="center" w:leader="dot" w:pos="2268"/>
              </w:tabs>
            </w:pPr>
            <w:r w:rsidRPr="00635548">
              <w:t>ad No 135, 2014</w:t>
            </w:r>
          </w:p>
        </w:tc>
      </w:tr>
      <w:tr w:rsidR="0066473C" w:rsidRPr="00635548" w14:paraId="66025243" w14:textId="77777777" w:rsidTr="00955928">
        <w:trPr>
          <w:cantSplit/>
        </w:trPr>
        <w:tc>
          <w:tcPr>
            <w:tcW w:w="1700" w:type="pct"/>
            <w:shd w:val="clear" w:color="auto" w:fill="auto"/>
          </w:tcPr>
          <w:p w14:paraId="19DEDA47" w14:textId="50B41A93" w:rsidR="0066473C" w:rsidRPr="00635548" w:rsidRDefault="0066473C" w:rsidP="009C1902">
            <w:pPr>
              <w:pStyle w:val="ENoteTableText"/>
              <w:tabs>
                <w:tab w:val="center" w:leader="dot" w:pos="2268"/>
              </w:tabs>
            </w:pPr>
            <w:r w:rsidRPr="00635548">
              <w:t>r 175.010</w:t>
            </w:r>
            <w:r w:rsidRPr="00635548">
              <w:tab/>
            </w:r>
          </w:p>
        </w:tc>
        <w:tc>
          <w:tcPr>
            <w:tcW w:w="3300" w:type="pct"/>
            <w:shd w:val="clear" w:color="auto" w:fill="auto"/>
          </w:tcPr>
          <w:p w14:paraId="156886A6" w14:textId="38A9D17B" w:rsidR="0066473C" w:rsidRPr="00635548" w:rsidRDefault="0066473C" w:rsidP="009C1902">
            <w:pPr>
              <w:pStyle w:val="ENoteTableText"/>
              <w:tabs>
                <w:tab w:val="center" w:leader="dot" w:pos="2268"/>
              </w:tabs>
            </w:pPr>
            <w:r w:rsidRPr="00635548">
              <w:t>ad No 135, 2014</w:t>
            </w:r>
          </w:p>
        </w:tc>
      </w:tr>
      <w:tr w:rsidR="0066473C" w:rsidRPr="00635548" w14:paraId="0FB5670C" w14:textId="77777777" w:rsidTr="00955928">
        <w:trPr>
          <w:cantSplit/>
        </w:trPr>
        <w:tc>
          <w:tcPr>
            <w:tcW w:w="1700" w:type="pct"/>
            <w:shd w:val="clear" w:color="auto" w:fill="auto"/>
          </w:tcPr>
          <w:p w14:paraId="4760ABFF" w14:textId="286C6A52" w:rsidR="0066473C" w:rsidRPr="00635548" w:rsidRDefault="0066473C" w:rsidP="009C1902">
            <w:pPr>
              <w:pStyle w:val="ENoteTableText"/>
              <w:tabs>
                <w:tab w:val="center" w:leader="dot" w:pos="2268"/>
              </w:tabs>
            </w:pPr>
            <w:r w:rsidRPr="00635548">
              <w:t>r 175.015</w:t>
            </w:r>
            <w:r w:rsidRPr="00635548">
              <w:tab/>
            </w:r>
          </w:p>
        </w:tc>
        <w:tc>
          <w:tcPr>
            <w:tcW w:w="3300" w:type="pct"/>
            <w:shd w:val="clear" w:color="auto" w:fill="auto"/>
          </w:tcPr>
          <w:p w14:paraId="62B332EC" w14:textId="65D62470" w:rsidR="0066473C" w:rsidRPr="00635548" w:rsidRDefault="0066473C" w:rsidP="009C1902">
            <w:pPr>
              <w:pStyle w:val="ENoteTableText"/>
              <w:tabs>
                <w:tab w:val="center" w:leader="dot" w:pos="2268"/>
              </w:tabs>
            </w:pPr>
            <w:r w:rsidRPr="00635548">
              <w:t>ad No 135, 2014</w:t>
            </w:r>
          </w:p>
        </w:tc>
      </w:tr>
      <w:tr w:rsidR="0066473C" w:rsidRPr="00635548" w14:paraId="798D63D2" w14:textId="77777777" w:rsidTr="00955928">
        <w:trPr>
          <w:cantSplit/>
        </w:trPr>
        <w:tc>
          <w:tcPr>
            <w:tcW w:w="1700" w:type="pct"/>
            <w:shd w:val="clear" w:color="auto" w:fill="auto"/>
          </w:tcPr>
          <w:p w14:paraId="56A5B920" w14:textId="62379B5C" w:rsidR="0066473C" w:rsidRPr="00635548" w:rsidRDefault="0066473C" w:rsidP="009C1902">
            <w:pPr>
              <w:pStyle w:val="ENoteTableText"/>
              <w:tabs>
                <w:tab w:val="center" w:leader="dot" w:pos="2268"/>
              </w:tabs>
            </w:pPr>
            <w:r w:rsidRPr="00635548">
              <w:t>r 175.020</w:t>
            </w:r>
            <w:r w:rsidRPr="00635548">
              <w:tab/>
            </w:r>
          </w:p>
        </w:tc>
        <w:tc>
          <w:tcPr>
            <w:tcW w:w="3300" w:type="pct"/>
            <w:shd w:val="clear" w:color="auto" w:fill="auto"/>
          </w:tcPr>
          <w:p w14:paraId="2EBBE6AE" w14:textId="6340C4D6" w:rsidR="0066473C" w:rsidRPr="00635548" w:rsidRDefault="0066473C" w:rsidP="009C1902">
            <w:pPr>
              <w:pStyle w:val="ENoteTableText"/>
              <w:tabs>
                <w:tab w:val="center" w:leader="dot" w:pos="2268"/>
              </w:tabs>
            </w:pPr>
            <w:r w:rsidRPr="00635548">
              <w:t>ad No 135, 2014</w:t>
            </w:r>
          </w:p>
        </w:tc>
      </w:tr>
      <w:tr w:rsidR="0066473C" w:rsidRPr="00635548" w14:paraId="511C32B8" w14:textId="77777777" w:rsidTr="00955928">
        <w:trPr>
          <w:cantSplit/>
        </w:trPr>
        <w:tc>
          <w:tcPr>
            <w:tcW w:w="1700" w:type="pct"/>
            <w:shd w:val="clear" w:color="auto" w:fill="auto"/>
          </w:tcPr>
          <w:p w14:paraId="2684E45A" w14:textId="0A5014E2" w:rsidR="0066473C" w:rsidRPr="00635548" w:rsidRDefault="0066473C" w:rsidP="009C1902">
            <w:pPr>
              <w:pStyle w:val="ENoteTableText"/>
              <w:tabs>
                <w:tab w:val="center" w:leader="dot" w:pos="2268"/>
              </w:tabs>
            </w:pPr>
            <w:r w:rsidRPr="00635548">
              <w:t>r 175.025</w:t>
            </w:r>
            <w:r w:rsidRPr="00635548">
              <w:tab/>
            </w:r>
          </w:p>
        </w:tc>
        <w:tc>
          <w:tcPr>
            <w:tcW w:w="3300" w:type="pct"/>
            <w:shd w:val="clear" w:color="auto" w:fill="auto"/>
          </w:tcPr>
          <w:p w14:paraId="53391D0C" w14:textId="46CC3203" w:rsidR="0066473C" w:rsidRPr="00635548" w:rsidRDefault="0066473C" w:rsidP="009C1902">
            <w:pPr>
              <w:pStyle w:val="ENoteTableText"/>
              <w:tabs>
                <w:tab w:val="center" w:leader="dot" w:pos="2268"/>
              </w:tabs>
            </w:pPr>
            <w:r w:rsidRPr="00635548">
              <w:t>ad No 135, 2014</w:t>
            </w:r>
          </w:p>
        </w:tc>
      </w:tr>
      <w:tr w:rsidR="0066473C" w:rsidRPr="00635548" w14:paraId="3B9628D3" w14:textId="77777777" w:rsidTr="00955928">
        <w:trPr>
          <w:cantSplit/>
        </w:trPr>
        <w:tc>
          <w:tcPr>
            <w:tcW w:w="1700" w:type="pct"/>
            <w:shd w:val="clear" w:color="auto" w:fill="auto"/>
          </w:tcPr>
          <w:p w14:paraId="771FAC32" w14:textId="1C62DF60" w:rsidR="0066473C" w:rsidRPr="00635548" w:rsidRDefault="0066473C" w:rsidP="009C1902">
            <w:pPr>
              <w:pStyle w:val="ENoteTableText"/>
              <w:tabs>
                <w:tab w:val="center" w:leader="dot" w:pos="2268"/>
              </w:tabs>
            </w:pPr>
            <w:r w:rsidRPr="00635548">
              <w:rPr>
                <w:b/>
              </w:rPr>
              <w:t>Subpart 175.B</w:t>
            </w:r>
          </w:p>
        </w:tc>
        <w:tc>
          <w:tcPr>
            <w:tcW w:w="3300" w:type="pct"/>
            <w:shd w:val="clear" w:color="auto" w:fill="auto"/>
          </w:tcPr>
          <w:p w14:paraId="151E0443"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7CDB6984" w14:textId="77777777" w:rsidTr="00955928">
        <w:trPr>
          <w:cantSplit/>
        </w:trPr>
        <w:tc>
          <w:tcPr>
            <w:tcW w:w="1700" w:type="pct"/>
            <w:shd w:val="clear" w:color="auto" w:fill="auto"/>
          </w:tcPr>
          <w:p w14:paraId="6C2F2ECA" w14:textId="1FFA196E"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175.B.1</w:t>
            </w:r>
          </w:p>
        </w:tc>
        <w:tc>
          <w:tcPr>
            <w:tcW w:w="3300" w:type="pct"/>
            <w:shd w:val="clear" w:color="auto" w:fill="auto"/>
          </w:tcPr>
          <w:p w14:paraId="6922F344"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319E5DC8" w14:textId="77777777" w:rsidTr="00955928">
        <w:trPr>
          <w:cantSplit/>
        </w:trPr>
        <w:tc>
          <w:tcPr>
            <w:tcW w:w="1700" w:type="pct"/>
            <w:shd w:val="clear" w:color="auto" w:fill="auto"/>
          </w:tcPr>
          <w:p w14:paraId="36DE6590" w14:textId="3D3DCA43" w:rsidR="0066473C" w:rsidRPr="00635548" w:rsidRDefault="0066473C" w:rsidP="009C1902">
            <w:pPr>
              <w:pStyle w:val="ENoteTableText"/>
              <w:tabs>
                <w:tab w:val="center" w:leader="dot" w:pos="2268"/>
              </w:tabs>
            </w:pPr>
            <w:r w:rsidRPr="00635548">
              <w:t>r 175.030</w:t>
            </w:r>
            <w:r w:rsidRPr="00635548">
              <w:tab/>
            </w:r>
          </w:p>
        </w:tc>
        <w:tc>
          <w:tcPr>
            <w:tcW w:w="3300" w:type="pct"/>
            <w:shd w:val="clear" w:color="auto" w:fill="auto"/>
          </w:tcPr>
          <w:p w14:paraId="0CEB1557" w14:textId="55668E66" w:rsidR="0066473C" w:rsidRPr="00635548" w:rsidRDefault="0066473C" w:rsidP="009C1902">
            <w:pPr>
              <w:pStyle w:val="ENoteTableText"/>
              <w:tabs>
                <w:tab w:val="center" w:leader="dot" w:pos="2268"/>
              </w:tabs>
            </w:pPr>
            <w:r w:rsidRPr="00635548">
              <w:t>ad No 135, 2014</w:t>
            </w:r>
          </w:p>
        </w:tc>
      </w:tr>
      <w:tr w:rsidR="0066473C" w:rsidRPr="00635548" w14:paraId="5340F3AA" w14:textId="77777777" w:rsidTr="00955928">
        <w:trPr>
          <w:cantSplit/>
        </w:trPr>
        <w:tc>
          <w:tcPr>
            <w:tcW w:w="1700" w:type="pct"/>
            <w:shd w:val="clear" w:color="auto" w:fill="auto"/>
          </w:tcPr>
          <w:p w14:paraId="7E91988E" w14:textId="068553F8" w:rsidR="0066473C" w:rsidRPr="00635548" w:rsidRDefault="0066473C" w:rsidP="009C1902">
            <w:pPr>
              <w:pStyle w:val="ENoteTableText"/>
              <w:tabs>
                <w:tab w:val="center" w:leader="dot" w:pos="2268"/>
              </w:tabs>
            </w:pPr>
            <w:r w:rsidRPr="00635548">
              <w:t>r 175.035</w:t>
            </w:r>
            <w:r w:rsidRPr="00635548">
              <w:tab/>
            </w:r>
          </w:p>
        </w:tc>
        <w:tc>
          <w:tcPr>
            <w:tcW w:w="3300" w:type="pct"/>
            <w:shd w:val="clear" w:color="auto" w:fill="auto"/>
          </w:tcPr>
          <w:p w14:paraId="32968389" w14:textId="5A71B273" w:rsidR="0066473C" w:rsidRPr="00635548" w:rsidRDefault="0066473C" w:rsidP="009C1902">
            <w:pPr>
              <w:pStyle w:val="ENoteTableText"/>
              <w:tabs>
                <w:tab w:val="center" w:leader="dot" w:pos="2268"/>
              </w:tabs>
            </w:pPr>
            <w:r w:rsidRPr="00635548">
              <w:t>ad No 135, 2014</w:t>
            </w:r>
          </w:p>
        </w:tc>
      </w:tr>
      <w:tr w:rsidR="0066473C" w:rsidRPr="00635548" w14:paraId="123DF1CA" w14:textId="77777777" w:rsidTr="00955928">
        <w:trPr>
          <w:cantSplit/>
        </w:trPr>
        <w:tc>
          <w:tcPr>
            <w:tcW w:w="1700" w:type="pct"/>
            <w:shd w:val="clear" w:color="auto" w:fill="auto"/>
          </w:tcPr>
          <w:p w14:paraId="2B557F95" w14:textId="33A08A8A"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175.B.2</w:t>
            </w:r>
          </w:p>
        </w:tc>
        <w:tc>
          <w:tcPr>
            <w:tcW w:w="3300" w:type="pct"/>
            <w:shd w:val="clear" w:color="auto" w:fill="auto"/>
          </w:tcPr>
          <w:p w14:paraId="0A0C3AF1"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576BFE40" w14:textId="77777777" w:rsidTr="00955928">
        <w:trPr>
          <w:cantSplit/>
        </w:trPr>
        <w:tc>
          <w:tcPr>
            <w:tcW w:w="1700" w:type="pct"/>
            <w:shd w:val="clear" w:color="auto" w:fill="auto"/>
          </w:tcPr>
          <w:p w14:paraId="21F48BB7" w14:textId="43F30C96" w:rsidR="0066473C" w:rsidRPr="00635548" w:rsidRDefault="0066473C" w:rsidP="009C1902">
            <w:pPr>
              <w:pStyle w:val="ENoteTableText"/>
              <w:tabs>
                <w:tab w:val="center" w:leader="dot" w:pos="2268"/>
              </w:tabs>
            </w:pPr>
            <w:r w:rsidRPr="00635548">
              <w:t>r 175.040</w:t>
            </w:r>
            <w:r w:rsidRPr="00635548">
              <w:tab/>
            </w:r>
          </w:p>
        </w:tc>
        <w:tc>
          <w:tcPr>
            <w:tcW w:w="3300" w:type="pct"/>
            <w:shd w:val="clear" w:color="auto" w:fill="auto"/>
          </w:tcPr>
          <w:p w14:paraId="3DA0A879" w14:textId="2DD467B4" w:rsidR="0066473C" w:rsidRPr="00635548" w:rsidRDefault="0066473C" w:rsidP="009C1902">
            <w:pPr>
              <w:pStyle w:val="ENoteTableText"/>
              <w:tabs>
                <w:tab w:val="center" w:leader="dot" w:pos="2268"/>
              </w:tabs>
            </w:pPr>
            <w:r w:rsidRPr="00635548">
              <w:t>ad No 135, 2014</w:t>
            </w:r>
          </w:p>
        </w:tc>
      </w:tr>
      <w:tr w:rsidR="0066473C" w:rsidRPr="00635548" w14:paraId="230F0D00" w14:textId="77777777" w:rsidTr="00955928">
        <w:trPr>
          <w:cantSplit/>
        </w:trPr>
        <w:tc>
          <w:tcPr>
            <w:tcW w:w="1700" w:type="pct"/>
            <w:shd w:val="clear" w:color="auto" w:fill="auto"/>
          </w:tcPr>
          <w:p w14:paraId="34674A78" w14:textId="5E36B8DF" w:rsidR="0066473C" w:rsidRPr="00635548" w:rsidRDefault="0066473C" w:rsidP="009C1902">
            <w:pPr>
              <w:pStyle w:val="ENoteTableText"/>
              <w:tabs>
                <w:tab w:val="center" w:leader="dot" w:pos="2268"/>
              </w:tabs>
            </w:pPr>
            <w:r w:rsidRPr="00635548">
              <w:t>r 175.045</w:t>
            </w:r>
            <w:r w:rsidRPr="00635548">
              <w:tab/>
            </w:r>
          </w:p>
        </w:tc>
        <w:tc>
          <w:tcPr>
            <w:tcW w:w="3300" w:type="pct"/>
            <w:shd w:val="clear" w:color="auto" w:fill="auto"/>
          </w:tcPr>
          <w:p w14:paraId="79A0A60C" w14:textId="489B3F21" w:rsidR="0066473C" w:rsidRPr="00635548" w:rsidRDefault="0066473C" w:rsidP="009C1902">
            <w:pPr>
              <w:pStyle w:val="ENoteTableText"/>
              <w:tabs>
                <w:tab w:val="center" w:leader="dot" w:pos="2268"/>
              </w:tabs>
            </w:pPr>
            <w:r w:rsidRPr="00635548">
              <w:t>ad No 135, 2014</w:t>
            </w:r>
          </w:p>
        </w:tc>
      </w:tr>
      <w:tr w:rsidR="0066473C" w:rsidRPr="00635548" w14:paraId="536217FA" w14:textId="77777777" w:rsidTr="00955928">
        <w:trPr>
          <w:cantSplit/>
        </w:trPr>
        <w:tc>
          <w:tcPr>
            <w:tcW w:w="1700" w:type="pct"/>
            <w:shd w:val="clear" w:color="auto" w:fill="auto"/>
          </w:tcPr>
          <w:p w14:paraId="312A2961" w14:textId="745F2FCE" w:rsidR="0066473C" w:rsidRPr="00635548" w:rsidRDefault="0066473C" w:rsidP="009C1902">
            <w:pPr>
              <w:pStyle w:val="ENoteTableText"/>
              <w:tabs>
                <w:tab w:val="center" w:leader="dot" w:pos="2268"/>
              </w:tabs>
            </w:pPr>
            <w:r w:rsidRPr="00635548">
              <w:t>r 175.050</w:t>
            </w:r>
            <w:r w:rsidRPr="00635548">
              <w:tab/>
            </w:r>
          </w:p>
        </w:tc>
        <w:tc>
          <w:tcPr>
            <w:tcW w:w="3300" w:type="pct"/>
            <w:shd w:val="clear" w:color="auto" w:fill="auto"/>
          </w:tcPr>
          <w:p w14:paraId="39823618" w14:textId="06D1AD8F" w:rsidR="0066473C" w:rsidRPr="00635548" w:rsidRDefault="0066473C" w:rsidP="009C1902">
            <w:pPr>
              <w:pStyle w:val="ENoteTableText"/>
              <w:tabs>
                <w:tab w:val="center" w:leader="dot" w:pos="2268"/>
              </w:tabs>
            </w:pPr>
            <w:r w:rsidRPr="00635548">
              <w:t>ad No 135, 2014</w:t>
            </w:r>
          </w:p>
        </w:tc>
      </w:tr>
      <w:tr w:rsidR="0066473C" w:rsidRPr="00635548" w14:paraId="3B6D6805" w14:textId="77777777" w:rsidTr="00955928">
        <w:trPr>
          <w:cantSplit/>
        </w:trPr>
        <w:tc>
          <w:tcPr>
            <w:tcW w:w="1700" w:type="pct"/>
            <w:shd w:val="clear" w:color="auto" w:fill="auto"/>
          </w:tcPr>
          <w:p w14:paraId="5206BA21" w14:textId="02B9E827" w:rsidR="0066473C" w:rsidRPr="00635548" w:rsidRDefault="0066473C" w:rsidP="009C1902">
            <w:pPr>
              <w:pStyle w:val="ENoteTableText"/>
              <w:tabs>
                <w:tab w:val="center" w:leader="dot" w:pos="2268"/>
              </w:tabs>
            </w:pPr>
            <w:r w:rsidRPr="00635548">
              <w:t>r 175.055</w:t>
            </w:r>
            <w:r w:rsidRPr="00635548">
              <w:tab/>
            </w:r>
          </w:p>
        </w:tc>
        <w:tc>
          <w:tcPr>
            <w:tcW w:w="3300" w:type="pct"/>
            <w:shd w:val="clear" w:color="auto" w:fill="auto"/>
          </w:tcPr>
          <w:p w14:paraId="671F6B8A" w14:textId="34FBEEE3" w:rsidR="0066473C" w:rsidRPr="00635548" w:rsidRDefault="0066473C" w:rsidP="009C1902">
            <w:pPr>
              <w:pStyle w:val="ENoteTableText"/>
              <w:tabs>
                <w:tab w:val="center" w:leader="dot" w:pos="2268"/>
              </w:tabs>
            </w:pPr>
            <w:r w:rsidRPr="00635548">
              <w:t>ad No 135, 2014</w:t>
            </w:r>
          </w:p>
        </w:tc>
      </w:tr>
      <w:tr w:rsidR="0066473C" w:rsidRPr="00635548" w14:paraId="566A5635" w14:textId="77777777" w:rsidTr="00955928">
        <w:trPr>
          <w:cantSplit/>
        </w:trPr>
        <w:tc>
          <w:tcPr>
            <w:tcW w:w="1700" w:type="pct"/>
            <w:shd w:val="clear" w:color="auto" w:fill="auto"/>
          </w:tcPr>
          <w:p w14:paraId="586B1C47" w14:textId="310BCC74" w:rsidR="0066473C" w:rsidRPr="00635548" w:rsidRDefault="0066473C" w:rsidP="009C1902">
            <w:pPr>
              <w:pStyle w:val="ENoteTableText"/>
              <w:tabs>
                <w:tab w:val="center" w:leader="dot" w:pos="2268"/>
              </w:tabs>
            </w:pPr>
            <w:r w:rsidRPr="00635548">
              <w:t>r 175.060</w:t>
            </w:r>
            <w:r w:rsidRPr="00635548">
              <w:tab/>
            </w:r>
          </w:p>
        </w:tc>
        <w:tc>
          <w:tcPr>
            <w:tcW w:w="3300" w:type="pct"/>
            <w:shd w:val="clear" w:color="auto" w:fill="auto"/>
          </w:tcPr>
          <w:p w14:paraId="2028C06A" w14:textId="40084D30" w:rsidR="0066473C" w:rsidRPr="00635548" w:rsidRDefault="0066473C" w:rsidP="009C1902">
            <w:pPr>
              <w:pStyle w:val="ENoteTableText"/>
              <w:tabs>
                <w:tab w:val="center" w:leader="dot" w:pos="2268"/>
              </w:tabs>
            </w:pPr>
            <w:r w:rsidRPr="00635548">
              <w:t>ad No 135, 2014</w:t>
            </w:r>
          </w:p>
        </w:tc>
      </w:tr>
      <w:tr w:rsidR="0066473C" w:rsidRPr="00635548" w14:paraId="3FBD6ED3" w14:textId="77777777" w:rsidTr="00955928">
        <w:trPr>
          <w:cantSplit/>
        </w:trPr>
        <w:tc>
          <w:tcPr>
            <w:tcW w:w="1700" w:type="pct"/>
            <w:shd w:val="clear" w:color="auto" w:fill="auto"/>
          </w:tcPr>
          <w:p w14:paraId="01E33934" w14:textId="2CAF3F08" w:rsidR="0066473C" w:rsidRPr="00635548" w:rsidRDefault="0066473C" w:rsidP="009C1902">
            <w:pPr>
              <w:pStyle w:val="ENoteTableText"/>
              <w:tabs>
                <w:tab w:val="center" w:leader="dot" w:pos="2268"/>
              </w:tabs>
            </w:pPr>
            <w:r w:rsidRPr="00635548">
              <w:t>r 175.065</w:t>
            </w:r>
            <w:r w:rsidRPr="00635548">
              <w:tab/>
            </w:r>
          </w:p>
        </w:tc>
        <w:tc>
          <w:tcPr>
            <w:tcW w:w="3300" w:type="pct"/>
            <w:shd w:val="clear" w:color="auto" w:fill="auto"/>
          </w:tcPr>
          <w:p w14:paraId="0516335F" w14:textId="1985F24C" w:rsidR="0066473C" w:rsidRPr="00635548" w:rsidRDefault="0066473C" w:rsidP="009C1902">
            <w:pPr>
              <w:pStyle w:val="ENoteTableText"/>
              <w:tabs>
                <w:tab w:val="center" w:leader="dot" w:pos="2268"/>
              </w:tabs>
            </w:pPr>
            <w:r w:rsidRPr="00635548">
              <w:t>ad No 135, 2014</w:t>
            </w:r>
          </w:p>
        </w:tc>
      </w:tr>
      <w:tr w:rsidR="0066473C" w:rsidRPr="00635548" w14:paraId="29E176BC" w14:textId="77777777" w:rsidTr="00955928">
        <w:trPr>
          <w:cantSplit/>
        </w:trPr>
        <w:tc>
          <w:tcPr>
            <w:tcW w:w="1700" w:type="pct"/>
            <w:shd w:val="clear" w:color="auto" w:fill="auto"/>
          </w:tcPr>
          <w:p w14:paraId="3BA5B026" w14:textId="5A11EBEC" w:rsidR="0066473C" w:rsidRPr="00635548" w:rsidRDefault="0066473C" w:rsidP="009C1902">
            <w:pPr>
              <w:pStyle w:val="ENoteTableText"/>
              <w:tabs>
                <w:tab w:val="center" w:leader="dot" w:pos="2268"/>
              </w:tabs>
            </w:pPr>
            <w:r w:rsidRPr="00635548">
              <w:t>r 175.067</w:t>
            </w:r>
            <w:r w:rsidRPr="00635548">
              <w:tab/>
            </w:r>
          </w:p>
        </w:tc>
        <w:tc>
          <w:tcPr>
            <w:tcW w:w="3300" w:type="pct"/>
            <w:shd w:val="clear" w:color="auto" w:fill="auto"/>
          </w:tcPr>
          <w:p w14:paraId="5E637DE4" w14:textId="42AD0881" w:rsidR="0066473C" w:rsidRPr="00635548" w:rsidRDefault="0066473C" w:rsidP="009C1902">
            <w:pPr>
              <w:pStyle w:val="ENoteTableText"/>
              <w:tabs>
                <w:tab w:val="center" w:leader="dot" w:pos="2268"/>
              </w:tabs>
            </w:pPr>
            <w:r w:rsidRPr="00635548">
              <w:t>ad No 135, 2014</w:t>
            </w:r>
          </w:p>
        </w:tc>
      </w:tr>
      <w:tr w:rsidR="0066473C" w:rsidRPr="00635548" w14:paraId="48F1978D" w14:textId="77777777" w:rsidTr="00955928">
        <w:trPr>
          <w:cantSplit/>
        </w:trPr>
        <w:tc>
          <w:tcPr>
            <w:tcW w:w="1700" w:type="pct"/>
            <w:shd w:val="clear" w:color="auto" w:fill="auto"/>
          </w:tcPr>
          <w:p w14:paraId="4F29D4BC" w14:textId="70EED9F4"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175.B.3</w:t>
            </w:r>
          </w:p>
        </w:tc>
        <w:tc>
          <w:tcPr>
            <w:tcW w:w="3300" w:type="pct"/>
            <w:shd w:val="clear" w:color="auto" w:fill="auto"/>
          </w:tcPr>
          <w:p w14:paraId="12D322FA"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5A04B371" w14:textId="77777777" w:rsidTr="00955928">
        <w:trPr>
          <w:cantSplit/>
        </w:trPr>
        <w:tc>
          <w:tcPr>
            <w:tcW w:w="1700" w:type="pct"/>
            <w:shd w:val="clear" w:color="auto" w:fill="auto"/>
          </w:tcPr>
          <w:p w14:paraId="2AF90CB0" w14:textId="53DDD1B9" w:rsidR="0066473C" w:rsidRPr="00635548" w:rsidRDefault="0066473C" w:rsidP="009C1902">
            <w:pPr>
              <w:pStyle w:val="ENoteTableText"/>
              <w:tabs>
                <w:tab w:val="center" w:leader="dot" w:pos="2268"/>
              </w:tabs>
            </w:pPr>
            <w:r w:rsidRPr="00635548">
              <w:t>r 175.070</w:t>
            </w:r>
            <w:r w:rsidRPr="00635548">
              <w:tab/>
            </w:r>
          </w:p>
        </w:tc>
        <w:tc>
          <w:tcPr>
            <w:tcW w:w="3300" w:type="pct"/>
            <w:shd w:val="clear" w:color="auto" w:fill="auto"/>
          </w:tcPr>
          <w:p w14:paraId="2F68940E" w14:textId="68C7B45F" w:rsidR="0066473C" w:rsidRPr="00635548" w:rsidRDefault="0066473C" w:rsidP="009C1902">
            <w:pPr>
              <w:pStyle w:val="ENoteTableText"/>
              <w:tabs>
                <w:tab w:val="center" w:leader="dot" w:pos="2268"/>
              </w:tabs>
            </w:pPr>
            <w:r w:rsidRPr="00635548">
              <w:t>ad No 135, 2014</w:t>
            </w:r>
          </w:p>
        </w:tc>
      </w:tr>
      <w:tr w:rsidR="0066473C" w:rsidRPr="00635548" w14:paraId="1C5C788A" w14:textId="77777777" w:rsidTr="00955928">
        <w:trPr>
          <w:cantSplit/>
        </w:trPr>
        <w:tc>
          <w:tcPr>
            <w:tcW w:w="1700" w:type="pct"/>
            <w:shd w:val="clear" w:color="auto" w:fill="auto"/>
          </w:tcPr>
          <w:p w14:paraId="3F7BC2D7" w14:textId="6F0953B9" w:rsidR="0066473C" w:rsidRPr="00635548" w:rsidRDefault="0066473C" w:rsidP="009C1902">
            <w:pPr>
              <w:pStyle w:val="ENoteTableText"/>
              <w:tabs>
                <w:tab w:val="center" w:leader="dot" w:pos="2268"/>
              </w:tabs>
            </w:pPr>
            <w:r w:rsidRPr="00635548">
              <w:t>r 175.075</w:t>
            </w:r>
            <w:r w:rsidRPr="00635548">
              <w:tab/>
            </w:r>
          </w:p>
        </w:tc>
        <w:tc>
          <w:tcPr>
            <w:tcW w:w="3300" w:type="pct"/>
            <w:shd w:val="clear" w:color="auto" w:fill="auto"/>
          </w:tcPr>
          <w:p w14:paraId="09EE771E" w14:textId="505F87B0" w:rsidR="0066473C" w:rsidRPr="00635548" w:rsidRDefault="0066473C" w:rsidP="009C1902">
            <w:pPr>
              <w:pStyle w:val="ENoteTableText"/>
              <w:tabs>
                <w:tab w:val="center" w:leader="dot" w:pos="2268"/>
              </w:tabs>
            </w:pPr>
            <w:r w:rsidRPr="00635548">
              <w:t>ad No 135, 2014</w:t>
            </w:r>
          </w:p>
        </w:tc>
      </w:tr>
      <w:tr w:rsidR="0066473C" w:rsidRPr="00635548" w14:paraId="70327040" w14:textId="77777777" w:rsidTr="00955928">
        <w:trPr>
          <w:cantSplit/>
        </w:trPr>
        <w:tc>
          <w:tcPr>
            <w:tcW w:w="1700" w:type="pct"/>
            <w:shd w:val="clear" w:color="auto" w:fill="auto"/>
          </w:tcPr>
          <w:p w14:paraId="2DBB5DC8" w14:textId="1C1BBC09" w:rsidR="0066473C" w:rsidRPr="00635548" w:rsidRDefault="0066473C" w:rsidP="009C1902">
            <w:pPr>
              <w:pStyle w:val="ENoteTableText"/>
              <w:tabs>
                <w:tab w:val="center" w:leader="dot" w:pos="2268"/>
              </w:tabs>
            </w:pPr>
            <w:r w:rsidRPr="00635548">
              <w:t>r 175.080</w:t>
            </w:r>
            <w:r w:rsidRPr="00635548">
              <w:tab/>
            </w:r>
          </w:p>
        </w:tc>
        <w:tc>
          <w:tcPr>
            <w:tcW w:w="3300" w:type="pct"/>
            <w:shd w:val="clear" w:color="auto" w:fill="auto"/>
          </w:tcPr>
          <w:p w14:paraId="080984A5" w14:textId="7BE54958" w:rsidR="0066473C" w:rsidRPr="00635548" w:rsidRDefault="0066473C" w:rsidP="009C1902">
            <w:pPr>
              <w:pStyle w:val="ENoteTableText"/>
              <w:tabs>
                <w:tab w:val="center" w:leader="dot" w:pos="2268"/>
              </w:tabs>
            </w:pPr>
            <w:r w:rsidRPr="00635548">
              <w:t>ad No 135, 2014</w:t>
            </w:r>
          </w:p>
        </w:tc>
      </w:tr>
      <w:tr w:rsidR="0066473C" w:rsidRPr="00635548" w14:paraId="16D58F5E" w14:textId="77777777" w:rsidTr="00955928">
        <w:trPr>
          <w:cantSplit/>
        </w:trPr>
        <w:tc>
          <w:tcPr>
            <w:tcW w:w="1700" w:type="pct"/>
            <w:shd w:val="clear" w:color="auto" w:fill="auto"/>
          </w:tcPr>
          <w:p w14:paraId="63AFEE5A" w14:textId="51754D1A" w:rsidR="0066473C" w:rsidRPr="00635548" w:rsidRDefault="0066473C" w:rsidP="009C1902">
            <w:pPr>
              <w:pStyle w:val="ENoteTableText"/>
              <w:tabs>
                <w:tab w:val="center" w:leader="dot" w:pos="2268"/>
              </w:tabs>
            </w:pPr>
            <w:r w:rsidRPr="00635548">
              <w:t>r 175.085</w:t>
            </w:r>
            <w:r w:rsidRPr="00635548">
              <w:tab/>
            </w:r>
          </w:p>
        </w:tc>
        <w:tc>
          <w:tcPr>
            <w:tcW w:w="3300" w:type="pct"/>
            <w:shd w:val="clear" w:color="auto" w:fill="auto"/>
          </w:tcPr>
          <w:p w14:paraId="6F57D00E" w14:textId="263BB014" w:rsidR="0066473C" w:rsidRPr="00635548" w:rsidRDefault="0066473C" w:rsidP="009C1902">
            <w:pPr>
              <w:pStyle w:val="ENoteTableText"/>
              <w:tabs>
                <w:tab w:val="center" w:leader="dot" w:pos="2268"/>
              </w:tabs>
            </w:pPr>
            <w:r w:rsidRPr="00635548">
              <w:t>ad No 135, 2014</w:t>
            </w:r>
          </w:p>
        </w:tc>
      </w:tr>
      <w:tr w:rsidR="0066473C" w:rsidRPr="00635548" w14:paraId="5EDC5393" w14:textId="77777777" w:rsidTr="00955928">
        <w:trPr>
          <w:cantSplit/>
        </w:trPr>
        <w:tc>
          <w:tcPr>
            <w:tcW w:w="1700" w:type="pct"/>
            <w:shd w:val="clear" w:color="auto" w:fill="auto"/>
          </w:tcPr>
          <w:p w14:paraId="664D3F07" w14:textId="3BB9F5C7"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175.B.4</w:t>
            </w:r>
          </w:p>
        </w:tc>
        <w:tc>
          <w:tcPr>
            <w:tcW w:w="3300" w:type="pct"/>
            <w:shd w:val="clear" w:color="auto" w:fill="auto"/>
          </w:tcPr>
          <w:p w14:paraId="3C77E6C1"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4671B339" w14:textId="77777777" w:rsidTr="00955928">
        <w:trPr>
          <w:cantSplit/>
        </w:trPr>
        <w:tc>
          <w:tcPr>
            <w:tcW w:w="1700" w:type="pct"/>
            <w:shd w:val="clear" w:color="auto" w:fill="auto"/>
          </w:tcPr>
          <w:p w14:paraId="715EC24C" w14:textId="1B66CA8D" w:rsidR="0066473C" w:rsidRPr="00635548" w:rsidRDefault="0066473C" w:rsidP="009C1902">
            <w:pPr>
              <w:pStyle w:val="ENoteTableText"/>
              <w:tabs>
                <w:tab w:val="center" w:leader="dot" w:pos="2268"/>
              </w:tabs>
            </w:pPr>
            <w:r w:rsidRPr="00635548">
              <w:t>r 175.090</w:t>
            </w:r>
            <w:r w:rsidRPr="00635548">
              <w:tab/>
            </w:r>
          </w:p>
        </w:tc>
        <w:tc>
          <w:tcPr>
            <w:tcW w:w="3300" w:type="pct"/>
            <w:shd w:val="clear" w:color="auto" w:fill="auto"/>
          </w:tcPr>
          <w:p w14:paraId="5B50D113" w14:textId="6105BF03" w:rsidR="0066473C" w:rsidRPr="00635548" w:rsidRDefault="0066473C" w:rsidP="009C1902">
            <w:pPr>
              <w:pStyle w:val="ENoteTableText"/>
              <w:tabs>
                <w:tab w:val="center" w:leader="dot" w:pos="2268"/>
              </w:tabs>
            </w:pPr>
            <w:r w:rsidRPr="00635548">
              <w:t>ad No 135, 2014</w:t>
            </w:r>
          </w:p>
        </w:tc>
      </w:tr>
      <w:tr w:rsidR="0066473C" w:rsidRPr="00635548" w14:paraId="70D14852" w14:textId="77777777" w:rsidTr="00955928">
        <w:trPr>
          <w:cantSplit/>
        </w:trPr>
        <w:tc>
          <w:tcPr>
            <w:tcW w:w="1700" w:type="pct"/>
            <w:shd w:val="clear" w:color="auto" w:fill="auto"/>
          </w:tcPr>
          <w:p w14:paraId="3453AFA4" w14:textId="43CC9B18" w:rsidR="0066473C" w:rsidRPr="00635548" w:rsidRDefault="0066473C" w:rsidP="009C1902">
            <w:pPr>
              <w:pStyle w:val="ENoteTableText"/>
              <w:tabs>
                <w:tab w:val="center" w:leader="dot" w:pos="2268"/>
              </w:tabs>
            </w:pPr>
            <w:r w:rsidRPr="00635548">
              <w:t>r 175.095</w:t>
            </w:r>
            <w:r w:rsidRPr="00635548">
              <w:tab/>
            </w:r>
          </w:p>
        </w:tc>
        <w:tc>
          <w:tcPr>
            <w:tcW w:w="3300" w:type="pct"/>
            <w:shd w:val="clear" w:color="auto" w:fill="auto"/>
          </w:tcPr>
          <w:p w14:paraId="0985E5E5" w14:textId="347DB866" w:rsidR="0066473C" w:rsidRPr="00635548" w:rsidRDefault="0066473C" w:rsidP="009C1902">
            <w:pPr>
              <w:pStyle w:val="ENoteTableText"/>
              <w:tabs>
                <w:tab w:val="center" w:leader="dot" w:pos="2268"/>
              </w:tabs>
            </w:pPr>
            <w:r w:rsidRPr="00635548">
              <w:t>ad No 135, 2014</w:t>
            </w:r>
          </w:p>
        </w:tc>
      </w:tr>
      <w:tr w:rsidR="0066473C" w:rsidRPr="00635548" w14:paraId="3BC34133" w14:textId="77777777" w:rsidTr="00955928">
        <w:trPr>
          <w:cantSplit/>
        </w:trPr>
        <w:tc>
          <w:tcPr>
            <w:tcW w:w="1700" w:type="pct"/>
            <w:shd w:val="clear" w:color="auto" w:fill="auto"/>
          </w:tcPr>
          <w:p w14:paraId="62A2A470" w14:textId="6AFE95FA" w:rsidR="0066473C" w:rsidRPr="00635548" w:rsidRDefault="0066473C" w:rsidP="009C1902">
            <w:pPr>
              <w:pStyle w:val="ENoteTableText"/>
              <w:tabs>
                <w:tab w:val="center" w:leader="dot" w:pos="2268"/>
              </w:tabs>
            </w:pPr>
            <w:r w:rsidRPr="00635548">
              <w:t>r 175.100</w:t>
            </w:r>
            <w:r w:rsidRPr="00635548">
              <w:tab/>
            </w:r>
          </w:p>
        </w:tc>
        <w:tc>
          <w:tcPr>
            <w:tcW w:w="3300" w:type="pct"/>
            <w:shd w:val="clear" w:color="auto" w:fill="auto"/>
          </w:tcPr>
          <w:p w14:paraId="148B36D5" w14:textId="5617F785" w:rsidR="0066473C" w:rsidRPr="00635548" w:rsidRDefault="0066473C" w:rsidP="009C1902">
            <w:pPr>
              <w:pStyle w:val="ENoteTableText"/>
              <w:tabs>
                <w:tab w:val="center" w:leader="dot" w:pos="2268"/>
              </w:tabs>
            </w:pPr>
            <w:r w:rsidRPr="00635548">
              <w:t>ad No 135, 2014</w:t>
            </w:r>
          </w:p>
        </w:tc>
      </w:tr>
      <w:tr w:rsidR="0066473C" w:rsidRPr="00635548" w14:paraId="5737752A" w14:textId="77777777" w:rsidTr="00955928">
        <w:trPr>
          <w:cantSplit/>
        </w:trPr>
        <w:tc>
          <w:tcPr>
            <w:tcW w:w="1700" w:type="pct"/>
            <w:shd w:val="clear" w:color="auto" w:fill="auto"/>
          </w:tcPr>
          <w:p w14:paraId="0382FD24" w14:textId="53FB4E7B" w:rsidR="0066473C" w:rsidRPr="00635548" w:rsidRDefault="0066473C" w:rsidP="009C1902">
            <w:pPr>
              <w:pStyle w:val="ENoteTableText"/>
              <w:tabs>
                <w:tab w:val="center" w:leader="dot" w:pos="2268"/>
              </w:tabs>
            </w:pPr>
            <w:r w:rsidRPr="00635548">
              <w:t>r 175.105</w:t>
            </w:r>
            <w:r w:rsidRPr="00635548">
              <w:tab/>
            </w:r>
          </w:p>
        </w:tc>
        <w:tc>
          <w:tcPr>
            <w:tcW w:w="3300" w:type="pct"/>
            <w:shd w:val="clear" w:color="auto" w:fill="auto"/>
          </w:tcPr>
          <w:p w14:paraId="5335EFA5" w14:textId="707F9AAE" w:rsidR="0066473C" w:rsidRPr="00635548" w:rsidRDefault="0066473C" w:rsidP="009C1902">
            <w:pPr>
              <w:pStyle w:val="ENoteTableText"/>
              <w:tabs>
                <w:tab w:val="center" w:leader="dot" w:pos="2268"/>
              </w:tabs>
            </w:pPr>
            <w:r w:rsidRPr="00635548">
              <w:t>ad No 135, 2014</w:t>
            </w:r>
          </w:p>
        </w:tc>
      </w:tr>
      <w:tr w:rsidR="0066473C" w:rsidRPr="00635548" w14:paraId="3F31519A" w14:textId="77777777" w:rsidTr="00955928">
        <w:trPr>
          <w:cantSplit/>
        </w:trPr>
        <w:tc>
          <w:tcPr>
            <w:tcW w:w="1700" w:type="pct"/>
            <w:shd w:val="clear" w:color="auto" w:fill="auto"/>
          </w:tcPr>
          <w:p w14:paraId="107AFD56" w14:textId="57398049" w:rsidR="0066473C" w:rsidRPr="00635548" w:rsidRDefault="0066473C" w:rsidP="009C1902">
            <w:pPr>
              <w:pStyle w:val="ENoteTableText"/>
              <w:tabs>
                <w:tab w:val="center" w:leader="dot" w:pos="2268"/>
              </w:tabs>
            </w:pPr>
            <w:r w:rsidRPr="00635548">
              <w:t>r 175.110</w:t>
            </w:r>
            <w:r w:rsidRPr="00635548">
              <w:tab/>
            </w:r>
          </w:p>
        </w:tc>
        <w:tc>
          <w:tcPr>
            <w:tcW w:w="3300" w:type="pct"/>
            <w:shd w:val="clear" w:color="auto" w:fill="auto"/>
          </w:tcPr>
          <w:p w14:paraId="595579DF" w14:textId="6A5DFE98" w:rsidR="0066473C" w:rsidRPr="00635548" w:rsidRDefault="0066473C" w:rsidP="009C1902">
            <w:pPr>
              <w:pStyle w:val="ENoteTableText"/>
              <w:tabs>
                <w:tab w:val="center" w:leader="dot" w:pos="2268"/>
              </w:tabs>
            </w:pPr>
            <w:r w:rsidRPr="00635548">
              <w:t>ad No 135, 2014</w:t>
            </w:r>
          </w:p>
        </w:tc>
      </w:tr>
      <w:tr w:rsidR="0066473C" w:rsidRPr="00635548" w14:paraId="5D3B94AC" w14:textId="77777777" w:rsidTr="00955928">
        <w:trPr>
          <w:cantSplit/>
        </w:trPr>
        <w:tc>
          <w:tcPr>
            <w:tcW w:w="1700" w:type="pct"/>
            <w:shd w:val="clear" w:color="auto" w:fill="auto"/>
          </w:tcPr>
          <w:p w14:paraId="0652DE0C" w14:textId="697C0E32" w:rsidR="0066473C" w:rsidRPr="00635548" w:rsidRDefault="0066473C" w:rsidP="009C1902">
            <w:pPr>
              <w:pStyle w:val="ENoteTableText"/>
              <w:tabs>
                <w:tab w:val="center" w:leader="dot" w:pos="2268"/>
              </w:tabs>
            </w:pPr>
            <w:r w:rsidRPr="00635548">
              <w:t>r 175.115</w:t>
            </w:r>
            <w:r w:rsidRPr="00635548">
              <w:tab/>
            </w:r>
          </w:p>
        </w:tc>
        <w:tc>
          <w:tcPr>
            <w:tcW w:w="3300" w:type="pct"/>
            <w:shd w:val="clear" w:color="auto" w:fill="auto"/>
          </w:tcPr>
          <w:p w14:paraId="341D25B0" w14:textId="32FCF0F3" w:rsidR="0066473C" w:rsidRPr="00635548" w:rsidRDefault="0066473C" w:rsidP="009C1902">
            <w:pPr>
              <w:pStyle w:val="ENoteTableText"/>
              <w:tabs>
                <w:tab w:val="center" w:leader="dot" w:pos="2268"/>
              </w:tabs>
            </w:pPr>
            <w:r w:rsidRPr="00635548">
              <w:t>ad No 135, 2014</w:t>
            </w:r>
          </w:p>
        </w:tc>
      </w:tr>
      <w:tr w:rsidR="0066473C" w:rsidRPr="00635548" w14:paraId="02B1F749" w14:textId="77777777" w:rsidTr="00955928">
        <w:trPr>
          <w:cantSplit/>
        </w:trPr>
        <w:tc>
          <w:tcPr>
            <w:tcW w:w="1700" w:type="pct"/>
            <w:shd w:val="clear" w:color="auto" w:fill="auto"/>
          </w:tcPr>
          <w:p w14:paraId="7C79E6C0" w14:textId="126FE39F" w:rsidR="0066473C" w:rsidRPr="00635548" w:rsidRDefault="0066473C" w:rsidP="009C1902">
            <w:pPr>
              <w:pStyle w:val="ENoteTableText"/>
              <w:tabs>
                <w:tab w:val="center" w:leader="dot" w:pos="2268"/>
              </w:tabs>
            </w:pPr>
            <w:r w:rsidRPr="00635548">
              <w:t>r 175.120</w:t>
            </w:r>
            <w:r w:rsidRPr="00635548">
              <w:tab/>
            </w:r>
          </w:p>
        </w:tc>
        <w:tc>
          <w:tcPr>
            <w:tcW w:w="3300" w:type="pct"/>
            <w:shd w:val="clear" w:color="auto" w:fill="auto"/>
          </w:tcPr>
          <w:p w14:paraId="6B965E71" w14:textId="2CB46B0D" w:rsidR="0066473C" w:rsidRPr="00635548" w:rsidRDefault="0066473C" w:rsidP="009C1902">
            <w:pPr>
              <w:pStyle w:val="ENoteTableText"/>
              <w:tabs>
                <w:tab w:val="center" w:leader="dot" w:pos="2268"/>
              </w:tabs>
            </w:pPr>
            <w:r w:rsidRPr="00635548">
              <w:t>ad No 135, 2014</w:t>
            </w:r>
          </w:p>
        </w:tc>
      </w:tr>
      <w:tr w:rsidR="0066473C" w:rsidRPr="00635548" w14:paraId="30700C4E" w14:textId="77777777" w:rsidTr="00955928">
        <w:trPr>
          <w:cantSplit/>
        </w:trPr>
        <w:tc>
          <w:tcPr>
            <w:tcW w:w="1700" w:type="pct"/>
            <w:shd w:val="clear" w:color="auto" w:fill="auto"/>
          </w:tcPr>
          <w:p w14:paraId="035CE3D5" w14:textId="18E1330B" w:rsidR="0066473C" w:rsidRPr="00635548" w:rsidRDefault="0066473C" w:rsidP="009C1902">
            <w:pPr>
              <w:pStyle w:val="ENoteTableText"/>
              <w:tabs>
                <w:tab w:val="center" w:leader="dot" w:pos="2268"/>
              </w:tabs>
            </w:pPr>
            <w:r w:rsidRPr="00635548">
              <w:t>r 175.125</w:t>
            </w:r>
            <w:r w:rsidRPr="00635548">
              <w:tab/>
            </w:r>
          </w:p>
        </w:tc>
        <w:tc>
          <w:tcPr>
            <w:tcW w:w="3300" w:type="pct"/>
            <w:shd w:val="clear" w:color="auto" w:fill="auto"/>
          </w:tcPr>
          <w:p w14:paraId="1D9D23B8" w14:textId="207BA439" w:rsidR="0066473C" w:rsidRPr="00635548" w:rsidRDefault="0066473C" w:rsidP="009C1902">
            <w:pPr>
              <w:pStyle w:val="ENoteTableText"/>
              <w:tabs>
                <w:tab w:val="center" w:leader="dot" w:pos="2268"/>
              </w:tabs>
            </w:pPr>
            <w:r w:rsidRPr="00635548">
              <w:t>ad No 135, 2014</w:t>
            </w:r>
          </w:p>
        </w:tc>
      </w:tr>
      <w:tr w:rsidR="0066473C" w:rsidRPr="00635548" w14:paraId="722E7422" w14:textId="77777777" w:rsidTr="00955928">
        <w:trPr>
          <w:cantSplit/>
        </w:trPr>
        <w:tc>
          <w:tcPr>
            <w:tcW w:w="1700" w:type="pct"/>
            <w:shd w:val="clear" w:color="auto" w:fill="auto"/>
          </w:tcPr>
          <w:p w14:paraId="4E61397B" w14:textId="69CA81C4" w:rsidR="0066473C" w:rsidRPr="00635548" w:rsidRDefault="0066473C" w:rsidP="009C1902">
            <w:pPr>
              <w:pStyle w:val="ENoteTableText"/>
              <w:tabs>
                <w:tab w:val="center" w:leader="dot" w:pos="2268"/>
              </w:tabs>
            </w:pPr>
            <w:r w:rsidRPr="00635548">
              <w:t>r 175.130</w:t>
            </w:r>
            <w:r w:rsidRPr="00635548">
              <w:tab/>
            </w:r>
          </w:p>
        </w:tc>
        <w:tc>
          <w:tcPr>
            <w:tcW w:w="3300" w:type="pct"/>
            <w:shd w:val="clear" w:color="auto" w:fill="auto"/>
          </w:tcPr>
          <w:p w14:paraId="02E6FAC1" w14:textId="4257D1A9" w:rsidR="0066473C" w:rsidRPr="00635548" w:rsidRDefault="0066473C" w:rsidP="009C1902">
            <w:pPr>
              <w:pStyle w:val="ENoteTableText"/>
              <w:tabs>
                <w:tab w:val="center" w:leader="dot" w:pos="2268"/>
              </w:tabs>
            </w:pPr>
            <w:r w:rsidRPr="00635548">
              <w:t>ad No 135, 2014</w:t>
            </w:r>
          </w:p>
        </w:tc>
      </w:tr>
      <w:tr w:rsidR="0066473C" w:rsidRPr="00635548" w14:paraId="2998F6B8" w14:textId="77777777" w:rsidTr="00955928">
        <w:trPr>
          <w:cantSplit/>
        </w:trPr>
        <w:tc>
          <w:tcPr>
            <w:tcW w:w="1700" w:type="pct"/>
            <w:shd w:val="clear" w:color="auto" w:fill="auto"/>
          </w:tcPr>
          <w:p w14:paraId="4F848167" w14:textId="25091DD7" w:rsidR="0066473C" w:rsidRPr="00635548" w:rsidRDefault="0066473C" w:rsidP="009C1902">
            <w:pPr>
              <w:pStyle w:val="ENoteTableText"/>
              <w:tabs>
                <w:tab w:val="center" w:leader="dot" w:pos="2268"/>
              </w:tabs>
            </w:pPr>
            <w:r w:rsidRPr="00635548">
              <w:t>r 175.135</w:t>
            </w:r>
            <w:r w:rsidRPr="00635548">
              <w:tab/>
            </w:r>
          </w:p>
        </w:tc>
        <w:tc>
          <w:tcPr>
            <w:tcW w:w="3300" w:type="pct"/>
            <w:shd w:val="clear" w:color="auto" w:fill="auto"/>
          </w:tcPr>
          <w:p w14:paraId="29652DC0" w14:textId="3E1307A7" w:rsidR="0066473C" w:rsidRPr="00635548" w:rsidRDefault="0066473C" w:rsidP="009C1902">
            <w:pPr>
              <w:pStyle w:val="ENoteTableText"/>
              <w:tabs>
                <w:tab w:val="center" w:leader="dot" w:pos="2268"/>
              </w:tabs>
            </w:pPr>
            <w:r w:rsidRPr="00635548">
              <w:t>ad No 135, 2014</w:t>
            </w:r>
          </w:p>
        </w:tc>
      </w:tr>
      <w:tr w:rsidR="0066473C" w:rsidRPr="00635548" w14:paraId="2B6E19D6" w14:textId="77777777" w:rsidTr="00955928">
        <w:trPr>
          <w:cantSplit/>
        </w:trPr>
        <w:tc>
          <w:tcPr>
            <w:tcW w:w="1700" w:type="pct"/>
            <w:shd w:val="clear" w:color="auto" w:fill="auto"/>
          </w:tcPr>
          <w:p w14:paraId="0ED79DAD" w14:textId="6AF07017" w:rsidR="0066473C" w:rsidRPr="00635548" w:rsidRDefault="0066473C" w:rsidP="009C1902">
            <w:pPr>
              <w:pStyle w:val="ENoteTableText"/>
              <w:tabs>
                <w:tab w:val="center" w:leader="dot" w:pos="2268"/>
              </w:tabs>
            </w:pPr>
            <w:r w:rsidRPr="00635548">
              <w:t>r 175.140</w:t>
            </w:r>
            <w:r w:rsidRPr="00635548">
              <w:tab/>
            </w:r>
          </w:p>
        </w:tc>
        <w:tc>
          <w:tcPr>
            <w:tcW w:w="3300" w:type="pct"/>
            <w:shd w:val="clear" w:color="auto" w:fill="auto"/>
          </w:tcPr>
          <w:p w14:paraId="00C89E50" w14:textId="7B19618A" w:rsidR="0066473C" w:rsidRPr="00635548" w:rsidRDefault="0066473C" w:rsidP="009C1902">
            <w:pPr>
              <w:pStyle w:val="ENoteTableText"/>
              <w:tabs>
                <w:tab w:val="center" w:leader="dot" w:pos="2268"/>
              </w:tabs>
            </w:pPr>
            <w:r w:rsidRPr="00635548">
              <w:t>ad No 135, 2014</w:t>
            </w:r>
          </w:p>
        </w:tc>
      </w:tr>
      <w:tr w:rsidR="0066473C" w:rsidRPr="00635548" w14:paraId="1E427ADC" w14:textId="77777777" w:rsidTr="00955928">
        <w:trPr>
          <w:cantSplit/>
        </w:trPr>
        <w:tc>
          <w:tcPr>
            <w:tcW w:w="1700" w:type="pct"/>
            <w:shd w:val="clear" w:color="auto" w:fill="auto"/>
          </w:tcPr>
          <w:p w14:paraId="13813CC0" w14:textId="612F3426" w:rsidR="0066473C" w:rsidRPr="00635548" w:rsidRDefault="0066473C" w:rsidP="009C1902">
            <w:pPr>
              <w:pStyle w:val="ENoteTableText"/>
              <w:tabs>
                <w:tab w:val="center" w:leader="dot" w:pos="2268"/>
              </w:tabs>
            </w:pPr>
            <w:r w:rsidRPr="00635548">
              <w:t>r 175.145</w:t>
            </w:r>
            <w:r w:rsidRPr="00635548">
              <w:tab/>
            </w:r>
          </w:p>
        </w:tc>
        <w:tc>
          <w:tcPr>
            <w:tcW w:w="3300" w:type="pct"/>
            <w:shd w:val="clear" w:color="auto" w:fill="auto"/>
          </w:tcPr>
          <w:p w14:paraId="6004411A" w14:textId="17BFDD1A" w:rsidR="0066473C" w:rsidRPr="00635548" w:rsidRDefault="0066473C" w:rsidP="009C1902">
            <w:pPr>
              <w:pStyle w:val="ENoteTableText"/>
              <w:tabs>
                <w:tab w:val="center" w:leader="dot" w:pos="2268"/>
              </w:tabs>
            </w:pPr>
            <w:r w:rsidRPr="00635548">
              <w:t>ad No 135, 2014</w:t>
            </w:r>
          </w:p>
        </w:tc>
      </w:tr>
      <w:tr w:rsidR="0066473C" w:rsidRPr="00635548" w14:paraId="57DDC6CA" w14:textId="77777777" w:rsidTr="00955928">
        <w:trPr>
          <w:cantSplit/>
        </w:trPr>
        <w:tc>
          <w:tcPr>
            <w:tcW w:w="1700" w:type="pct"/>
            <w:shd w:val="clear" w:color="auto" w:fill="auto"/>
          </w:tcPr>
          <w:p w14:paraId="6483EE8A" w14:textId="4750764B" w:rsidR="0066473C" w:rsidRPr="00635548" w:rsidRDefault="0066473C" w:rsidP="009C1902">
            <w:pPr>
              <w:pStyle w:val="ENoteTableText"/>
              <w:tabs>
                <w:tab w:val="center" w:leader="dot" w:pos="2268"/>
              </w:tabs>
            </w:pPr>
            <w:r w:rsidRPr="00635548">
              <w:rPr>
                <w:b/>
              </w:rPr>
              <w:lastRenderedPageBreak/>
              <w:t>Division</w:t>
            </w:r>
            <w:r w:rsidR="00635548">
              <w:rPr>
                <w:b/>
              </w:rPr>
              <w:t> </w:t>
            </w:r>
            <w:r w:rsidRPr="00635548">
              <w:rPr>
                <w:b/>
              </w:rPr>
              <w:t>175.B.5</w:t>
            </w:r>
          </w:p>
        </w:tc>
        <w:tc>
          <w:tcPr>
            <w:tcW w:w="3300" w:type="pct"/>
            <w:shd w:val="clear" w:color="auto" w:fill="auto"/>
          </w:tcPr>
          <w:p w14:paraId="34631307"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409F48F6" w14:textId="77777777" w:rsidTr="00955928">
        <w:trPr>
          <w:cantSplit/>
        </w:trPr>
        <w:tc>
          <w:tcPr>
            <w:tcW w:w="1700" w:type="pct"/>
            <w:shd w:val="clear" w:color="auto" w:fill="auto"/>
          </w:tcPr>
          <w:p w14:paraId="622C4360" w14:textId="5E635690" w:rsidR="0066473C" w:rsidRPr="00635548" w:rsidRDefault="0066473C" w:rsidP="009C1902">
            <w:pPr>
              <w:pStyle w:val="ENoteTableText"/>
              <w:tabs>
                <w:tab w:val="center" w:leader="dot" w:pos="2268"/>
              </w:tabs>
            </w:pPr>
            <w:r w:rsidRPr="00635548">
              <w:t>r 175.150</w:t>
            </w:r>
            <w:r w:rsidRPr="00635548">
              <w:tab/>
            </w:r>
          </w:p>
        </w:tc>
        <w:tc>
          <w:tcPr>
            <w:tcW w:w="3300" w:type="pct"/>
            <w:shd w:val="clear" w:color="auto" w:fill="auto"/>
          </w:tcPr>
          <w:p w14:paraId="5721A40C" w14:textId="5519E8AE" w:rsidR="0066473C" w:rsidRPr="00635548" w:rsidRDefault="0066473C" w:rsidP="009C1902">
            <w:pPr>
              <w:pStyle w:val="ENoteTableText"/>
              <w:tabs>
                <w:tab w:val="center" w:leader="dot" w:pos="2268"/>
              </w:tabs>
            </w:pPr>
            <w:r w:rsidRPr="00635548">
              <w:t>ad No 135, 2014</w:t>
            </w:r>
          </w:p>
        </w:tc>
      </w:tr>
      <w:tr w:rsidR="0066473C" w:rsidRPr="00635548" w14:paraId="361AF89D" w14:textId="77777777" w:rsidTr="00955928">
        <w:trPr>
          <w:cantSplit/>
        </w:trPr>
        <w:tc>
          <w:tcPr>
            <w:tcW w:w="1700" w:type="pct"/>
            <w:shd w:val="clear" w:color="auto" w:fill="auto"/>
          </w:tcPr>
          <w:p w14:paraId="7FA3C042" w14:textId="513817E0" w:rsidR="0066473C" w:rsidRPr="00635548" w:rsidRDefault="0066473C" w:rsidP="009C1902">
            <w:pPr>
              <w:pStyle w:val="ENoteTableText"/>
              <w:tabs>
                <w:tab w:val="center" w:leader="dot" w:pos="2268"/>
              </w:tabs>
            </w:pPr>
            <w:r w:rsidRPr="00635548">
              <w:t>r 175.155</w:t>
            </w:r>
            <w:r w:rsidRPr="00635548">
              <w:tab/>
            </w:r>
          </w:p>
        </w:tc>
        <w:tc>
          <w:tcPr>
            <w:tcW w:w="3300" w:type="pct"/>
            <w:shd w:val="clear" w:color="auto" w:fill="auto"/>
          </w:tcPr>
          <w:p w14:paraId="4813AE85" w14:textId="5E0041DC" w:rsidR="0066473C" w:rsidRPr="00635548" w:rsidRDefault="0066473C" w:rsidP="009C1902">
            <w:pPr>
              <w:pStyle w:val="ENoteTableText"/>
              <w:tabs>
                <w:tab w:val="center" w:leader="dot" w:pos="2268"/>
              </w:tabs>
            </w:pPr>
            <w:r w:rsidRPr="00635548">
              <w:t>ad No 135, 2014</w:t>
            </w:r>
          </w:p>
        </w:tc>
      </w:tr>
      <w:tr w:rsidR="0066473C" w:rsidRPr="00635548" w14:paraId="513997DF" w14:textId="77777777" w:rsidTr="00955928">
        <w:trPr>
          <w:cantSplit/>
        </w:trPr>
        <w:tc>
          <w:tcPr>
            <w:tcW w:w="1700" w:type="pct"/>
            <w:shd w:val="clear" w:color="auto" w:fill="auto"/>
          </w:tcPr>
          <w:p w14:paraId="3A116440" w14:textId="6FF8D13A" w:rsidR="0066473C" w:rsidRPr="00635548" w:rsidRDefault="0066473C" w:rsidP="009C1902">
            <w:pPr>
              <w:pStyle w:val="ENoteTableText"/>
              <w:tabs>
                <w:tab w:val="center" w:leader="dot" w:pos="2268"/>
              </w:tabs>
            </w:pPr>
            <w:r w:rsidRPr="00635548">
              <w:t>r 175.160</w:t>
            </w:r>
            <w:r w:rsidRPr="00635548">
              <w:tab/>
            </w:r>
          </w:p>
        </w:tc>
        <w:tc>
          <w:tcPr>
            <w:tcW w:w="3300" w:type="pct"/>
            <w:shd w:val="clear" w:color="auto" w:fill="auto"/>
          </w:tcPr>
          <w:p w14:paraId="483FC371" w14:textId="4AEB8F48" w:rsidR="0066473C" w:rsidRPr="00635548" w:rsidRDefault="0066473C" w:rsidP="009C1902">
            <w:pPr>
              <w:pStyle w:val="ENoteTableText"/>
              <w:tabs>
                <w:tab w:val="center" w:leader="dot" w:pos="2268"/>
              </w:tabs>
            </w:pPr>
            <w:r w:rsidRPr="00635548">
              <w:t>ad No 135, 2014</w:t>
            </w:r>
          </w:p>
        </w:tc>
      </w:tr>
      <w:tr w:rsidR="0066473C" w:rsidRPr="00635548" w14:paraId="4F62F7BC" w14:textId="77777777" w:rsidTr="00955928">
        <w:trPr>
          <w:cantSplit/>
        </w:trPr>
        <w:tc>
          <w:tcPr>
            <w:tcW w:w="1700" w:type="pct"/>
            <w:shd w:val="clear" w:color="auto" w:fill="auto"/>
          </w:tcPr>
          <w:p w14:paraId="2B9C4127" w14:textId="377F8AA4" w:rsidR="0066473C" w:rsidRPr="00635548" w:rsidRDefault="0066473C" w:rsidP="009C1902">
            <w:pPr>
              <w:pStyle w:val="ENoteTableText"/>
              <w:tabs>
                <w:tab w:val="center" w:leader="dot" w:pos="2268"/>
              </w:tabs>
            </w:pPr>
            <w:r w:rsidRPr="00635548">
              <w:t>r 175.165</w:t>
            </w:r>
            <w:r w:rsidRPr="00635548">
              <w:tab/>
            </w:r>
          </w:p>
        </w:tc>
        <w:tc>
          <w:tcPr>
            <w:tcW w:w="3300" w:type="pct"/>
            <w:shd w:val="clear" w:color="auto" w:fill="auto"/>
          </w:tcPr>
          <w:p w14:paraId="247C4B56" w14:textId="49E48862" w:rsidR="0066473C" w:rsidRPr="00635548" w:rsidRDefault="0066473C" w:rsidP="009C1902">
            <w:pPr>
              <w:pStyle w:val="ENoteTableText"/>
              <w:tabs>
                <w:tab w:val="center" w:leader="dot" w:pos="2268"/>
              </w:tabs>
            </w:pPr>
            <w:r w:rsidRPr="00635548">
              <w:t>ad No 135, 2014</w:t>
            </w:r>
          </w:p>
        </w:tc>
      </w:tr>
      <w:tr w:rsidR="0066473C" w:rsidRPr="00635548" w14:paraId="5F4040D6" w14:textId="77777777" w:rsidTr="00955928">
        <w:trPr>
          <w:cantSplit/>
        </w:trPr>
        <w:tc>
          <w:tcPr>
            <w:tcW w:w="1700" w:type="pct"/>
            <w:shd w:val="clear" w:color="auto" w:fill="auto"/>
          </w:tcPr>
          <w:p w14:paraId="291CA238" w14:textId="32F69710" w:rsidR="0066473C" w:rsidRPr="00635548" w:rsidRDefault="0066473C" w:rsidP="009C1902">
            <w:pPr>
              <w:pStyle w:val="ENoteTableText"/>
              <w:tabs>
                <w:tab w:val="center" w:leader="dot" w:pos="2268"/>
              </w:tabs>
            </w:pPr>
            <w:r w:rsidRPr="00635548">
              <w:t>r 175.170</w:t>
            </w:r>
            <w:r w:rsidRPr="00635548">
              <w:tab/>
            </w:r>
          </w:p>
        </w:tc>
        <w:tc>
          <w:tcPr>
            <w:tcW w:w="3300" w:type="pct"/>
            <w:shd w:val="clear" w:color="auto" w:fill="auto"/>
          </w:tcPr>
          <w:p w14:paraId="4A88054D" w14:textId="5F50FF87" w:rsidR="0066473C" w:rsidRPr="00635548" w:rsidRDefault="0066473C" w:rsidP="009C1902">
            <w:pPr>
              <w:pStyle w:val="ENoteTableText"/>
              <w:tabs>
                <w:tab w:val="center" w:leader="dot" w:pos="2268"/>
              </w:tabs>
            </w:pPr>
            <w:r w:rsidRPr="00635548">
              <w:t>ad No 135, 2014</w:t>
            </w:r>
          </w:p>
        </w:tc>
      </w:tr>
      <w:tr w:rsidR="0066473C" w:rsidRPr="00635548" w14:paraId="6BB1FAFD" w14:textId="77777777" w:rsidTr="00955928">
        <w:trPr>
          <w:cantSplit/>
        </w:trPr>
        <w:tc>
          <w:tcPr>
            <w:tcW w:w="1700" w:type="pct"/>
            <w:shd w:val="clear" w:color="auto" w:fill="auto"/>
          </w:tcPr>
          <w:p w14:paraId="3EA6711F" w14:textId="390E005A" w:rsidR="0066473C" w:rsidRPr="00635548" w:rsidRDefault="0066473C" w:rsidP="009C1902">
            <w:pPr>
              <w:pStyle w:val="ENoteTableText"/>
              <w:tabs>
                <w:tab w:val="center" w:leader="dot" w:pos="2268"/>
              </w:tabs>
            </w:pPr>
            <w:r w:rsidRPr="00635548">
              <w:t>r 175.175</w:t>
            </w:r>
            <w:r w:rsidRPr="00635548">
              <w:tab/>
            </w:r>
          </w:p>
        </w:tc>
        <w:tc>
          <w:tcPr>
            <w:tcW w:w="3300" w:type="pct"/>
            <w:shd w:val="clear" w:color="auto" w:fill="auto"/>
          </w:tcPr>
          <w:p w14:paraId="124E94DF" w14:textId="4167B569" w:rsidR="0066473C" w:rsidRPr="00635548" w:rsidRDefault="0066473C" w:rsidP="009C1902">
            <w:pPr>
              <w:pStyle w:val="ENoteTableText"/>
              <w:tabs>
                <w:tab w:val="center" w:leader="dot" w:pos="2268"/>
              </w:tabs>
            </w:pPr>
            <w:r w:rsidRPr="00635548">
              <w:t>ad No 135, 2014</w:t>
            </w:r>
          </w:p>
        </w:tc>
      </w:tr>
      <w:tr w:rsidR="0066473C" w:rsidRPr="00635548" w14:paraId="6183DD3C" w14:textId="77777777" w:rsidTr="00955928">
        <w:trPr>
          <w:cantSplit/>
        </w:trPr>
        <w:tc>
          <w:tcPr>
            <w:tcW w:w="1700" w:type="pct"/>
            <w:shd w:val="clear" w:color="auto" w:fill="auto"/>
          </w:tcPr>
          <w:p w14:paraId="4A00D860" w14:textId="693057BB" w:rsidR="0066473C" w:rsidRPr="00635548" w:rsidRDefault="0066473C" w:rsidP="009C1902">
            <w:pPr>
              <w:pStyle w:val="ENoteTableText"/>
              <w:tabs>
                <w:tab w:val="center" w:leader="dot" w:pos="2268"/>
              </w:tabs>
            </w:pPr>
            <w:r w:rsidRPr="00635548">
              <w:t>r 175.180</w:t>
            </w:r>
            <w:r w:rsidRPr="00635548">
              <w:tab/>
            </w:r>
          </w:p>
        </w:tc>
        <w:tc>
          <w:tcPr>
            <w:tcW w:w="3300" w:type="pct"/>
            <w:shd w:val="clear" w:color="auto" w:fill="auto"/>
          </w:tcPr>
          <w:p w14:paraId="1D79B790" w14:textId="42A74F0B" w:rsidR="0066473C" w:rsidRPr="00635548" w:rsidRDefault="0066473C" w:rsidP="009C1902">
            <w:pPr>
              <w:pStyle w:val="ENoteTableText"/>
              <w:tabs>
                <w:tab w:val="center" w:leader="dot" w:pos="2268"/>
              </w:tabs>
            </w:pPr>
            <w:r w:rsidRPr="00635548">
              <w:t>ad No 135, 2014</w:t>
            </w:r>
          </w:p>
        </w:tc>
      </w:tr>
      <w:tr w:rsidR="0066473C" w:rsidRPr="00635548" w14:paraId="66FB2A6C" w14:textId="77777777" w:rsidTr="00955928">
        <w:trPr>
          <w:cantSplit/>
        </w:trPr>
        <w:tc>
          <w:tcPr>
            <w:tcW w:w="1700" w:type="pct"/>
            <w:shd w:val="clear" w:color="auto" w:fill="auto"/>
          </w:tcPr>
          <w:p w14:paraId="3BD117E2" w14:textId="7EA2955E" w:rsidR="0066473C" w:rsidRPr="00635548" w:rsidRDefault="0066473C" w:rsidP="009C1902">
            <w:pPr>
              <w:pStyle w:val="ENoteTableText"/>
              <w:tabs>
                <w:tab w:val="center" w:leader="dot" w:pos="2268"/>
              </w:tabs>
            </w:pPr>
            <w:r w:rsidRPr="00635548">
              <w:t>r 175.185</w:t>
            </w:r>
            <w:r w:rsidRPr="00635548">
              <w:tab/>
            </w:r>
          </w:p>
        </w:tc>
        <w:tc>
          <w:tcPr>
            <w:tcW w:w="3300" w:type="pct"/>
            <w:shd w:val="clear" w:color="auto" w:fill="auto"/>
          </w:tcPr>
          <w:p w14:paraId="5F8E08F9" w14:textId="279020EE" w:rsidR="0066473C" w:rsidRPr="00635548" w:rsidRDefault="0066473C" w:rsidP="009C1902">
            <w:pPr>
              <w:pStyle w:val="ENoteTableText"/>
              <w:tabs>
                <w:tab w:val="center" w:leader="dot" w:pos="2268"/>
              </w:tabs>
            </w:pPr>
            <w:r w:rsidRPr="00635548">
              <w:t>ad No 135, 2014</w:t>
            </w:r>
          </w:p>
        </w:tc>
      </w:tr>
      <w:tr w:rsidR="0066473C" w:rsidRPr="00635548" w14:paraId="354F964C" w14:textId="77777777" w:rsidTr="00955928">
        <w:trPr>
          <w:cantSplit/>
        </w:trPr>
        <w:tc>
          <w:tcPr>
            <w:tcW w:w="1700" w:type="pct"/>
            <w:shd w:val="clear" w:color="auto" w:fill="auto"/>
          </w:tcPr>
          <w:p w14:paraId="64F9835F" w14:textId="3E4941B1" w:rsidR="0066473C" w:rsidRPr="00635548" w:rsidRDefault="0066473C" w:rsidP="009C1902">
            <w:pPr>
              <w:pStyle w:val="ENoteTableText"/>
              <w:tabs>
                <w:tab w:val="center" w:leader="dot" w:pos="2268"/>
              </w:tabs>
            </w:pPr>
            <w:r w:rsidRPr="00635548">
              <w:t>r 175.190</w:t>
            </w:r>
            <w:r w:rsidRPr="00635548">
              <w:tab/>
            </w:r>
          </w:p>
        </w:tc>
        <w:tc>
          <w:tcPr>
            <w:tcW w:w="3300" w:type="pct"/>
            <w:shd w:val="clear" w:color="auto" w:fill="auto"/>
          </w:tcPr>
          <w:p w14:paraId="5331B73E" w14:textId="04E47945" w:rsidR="0066473C" w:rsidRPr="00635548" w:rsidRDefault="0066473C" w:rsidP="009C1902">
            <w:pPr>
              <w:pStyle w:val="ENoteTableText"/>
              <w:tabs>
                <w:tab w:val="center" w:leader="dot" w:pos="2268"/>
              </w:tabs>
            </w:pPr>
            <w:r w:rsidRPr="00635548">
              <w:t>ad No 135, 2014</w:t>
            </w:r>
          </w:p>
        </w:tc>
      </w:tr>
      <w:tr w:rsidR="0066473C" w:rsidRPr="00635548" w14:paraId="2F3667C1" w14:textId="77777777" w:rsidTr="00955928">
        <w:trPr>
          <w:cantSplit/>
        </w:trPr>
        <w:tc>
          <w:tcPr>
            <w:tcW w:w="1700" w:type="pct"/>
            <w:shd w:val="clear" w:color="auto" w:fill="auto"/>
          </w:tcPr>
          <w:p w14:paraId="11A8A928" w14:textId="1B69F799" w:rsidR="0066473C" w:rsidRPr="00635548" w:rsidRDefault="0066473C" w:rsidP="009C1902">
            <w:pPr>
              <w:pStyle w:val="ENoteTableText"/>
              <w:tabs>
                <w:tab w:val="center" w:leader="dot" w:pos="2268"/>
              </w:tabs>
            </w:pPr>
            <w:r w:rsidRPr="00635548">
              <w:t>r 175.195</w:t>
            </w:r>
            <w:r w:rsidRPr="00635548">
              <w:tab/>
            </w:r>
          </w:p>
        </w:tc>
        <w:tc>
          <w:tcPr>
            <w:tcW w:w="3300" w:type="pct"/>
            <w:shd w:val="clear" w:color="auto" w:fill="auto"/>
          </w:tcPr>
          <w:p w14:paraId="0E6E0EB1" w14:textId="4C0D0995" w:rsidR="0066473C" w:rsidRPr="00635548" w:rsidRDefault="0066473C" w:rsidP="009C1902">
            <w:pPr>
              <w:pStyle w:val="ENoteTableText"/>
              <w:tabs>
                <w:tab w:val="center" w:leader="dot" w:pos="2268"/>
              </w:tabs>
            </w:pPr>
            <w:r w:rsidRPr="00635548">
              <w:t>ad No 135, 2014</w:t>
            </w:r>
          </w:p>
        </w:tc>
      </w:tr>
      <w:tr w:rsidR="0066473C" w:rsidRPr="00635548" w14:paraId="66C0048B" w14:textId="77777777" w:rsidTr="00955928">
        <w:trPr>
          <w:cantSplit/>
        </w:trPr>
        <w:tc>
          <w:tcPr>
            <w:tcW w:w="1700" w:type="pct"/>
            <w:shd w:val="clear" w:color="auto" w:fill="auto"/>
          </w:tcPr>
          <w:p w14:paraId="7E169B79" w14:textId="757C7F0D" w:rsidR="0066473C" w:rsidRPr="00635548" w:rsidRDefault="0066473C" w:rsidP="00C3197F">
            <w:pPr>
              <w:pStyle w:val="ENoteTableText"/>
              <w:keepNext/>
              <w:tabs>
                <w:tab w:val="center" w:leader="dot" w:pos="2268"/>
              </w:tabs>
            </w:pPr>
            <w:r w:rsidRPr="00635548">
              <w:rPr>
                <w:b/>
              </w:rPr>
              <w:t>Division</w:t>
            </w:r>
            <w:r w:rsidR="00635548">
              <w:rPr>
                <w:b/>
              </w:rPr>
              <w:t> </w:t>
            </w:r>
            <w:r w:rsidRPr="00635548">
              <w:rPr>
                <w:b/>
              </w:rPr>
              <w:t>175.B.6</w:t>
            </w:r>
          </w:p>
        </w:tc>
        <w:tc>
          <w:tcPr>
            <w:tcW w:w="3300" w:type="pct"/>
            <w:shd w:val="clear" w:color="auto" w:fill="auto"/>
          </w:tcPr>
          <w:p w14:paraId="44575E0D" w14:textId="77777777" w:rsidR="0066473C" w:rsidRPr="00635548" w:rsidRDefault="0066473C" w:rsidP="00C3197F">
            <w:pPr>
              <w:pStyle w:val="ENoteTableText"/>
              <w:keepNext/>
              <w:tabs>
                <w:tab w:val="center" w:leader="dot" w:pos="2268"/>
              </w:tabs>
              <w:rPr>
                <w:rFonts w:eastAsiaTheme="minorHAnsi" w:cstheme="minorBidi"/>
                <w:u w:val="single"/>
                <w:lang w:eastAsia="en-US"/>
              </w:rPr>
            </w:pPr>
          </w:p>
        </w:tc>
      </w:tr>
      <w:tr w:rsidR="0066473C" w:rsidRPr="00635548" w14:paraId="05D6AB20" w14:textId="77777777" w:rsidTr="00955928">
        <w:trPr>
          <w:cantSplit/>
        </w:trPr>
        <w:tc>
          <w:tcPr>
            <w:tcW w:w="1700" w:type="pct"/>
            <w:shd w:val="clear" w:color="auto" w:fill="auto"/>
          </w:tcPr>
          <w:p w14:paraId="0CC7F922" w14:textId="46CA1297" w:rsidR="0066473C" w:rsidRPr="00635548" w:rsidRDefault="0066473C" w:rsidP="009C1902">
            <w:pPr>
              <w:pStyle w:val="ENoteTableText"/>
              <w:tabs>
                <w:tab w:val="center" w:leader="dot" w:pos="2268"/>
              </w:tabs>
            </w:pPr>
            <w:r w:rsidRPr="00635548">
              <w:t>r 175.200</w:t>
            </w:r>
            <w:r w:rsidRPr="00635548">
              <w:tab/>
            </w:r>
          </w:p>
        </w:tc>
        <w:tc>
          <w:tcPr>
            <w:tcW w:w="3300" w:type="pct"/>
            <w:shd w:val="clear" w:color="auto" w:fill="auto"/>
          </w:tcPr>
          <w:p w14:paraId="6EAD34FC" w14:textId="5C2E308F" w:rsidR="0066473C" w:rsidRPr="00635548" w:rsidRDefault="0066473C" w:rsidP="009C1902">
            <w:pPr>
              <w:pStyle w:val="ENoteTableText"/>
              <w:tabs>
                <w:tab w:val="center" w:leader="dot" w:pos="2268"/>
              </w:tabs>
            </w:pPr>
            <w:r w:rsidRPr="00635548">
              <w:t>ad No 135, 2014</w:t>
            </w:r>
          </w:p>
        </w:tc>
      </w:tr>
      <w:tr w:rsidR="0066473C" w:rsidRPr="00635548" w14:paraId="750A0AB3" w14:textId="77777777" w:rsidTr="00955928">
        <w:trPr>
          <w:cantSplit/>
        </w:trPr>
        <w:tc>
          <w:tcPr>
            <w:tcW w:w="1700" w:type="pct"/>
            <w:shd w:val="clear" w:color="auto" w:fill="auto"/>
          </w:tcPr>
          <w:p w14:paraId="244FB94D" w14:textId="79A1947A" w:rsidR="0066473C" w:rsidRPr="00635548" w:rsidRDefault="0066473C" w:rsidP="009C1902">
            <w:pPr>
              <w:pStyle w:val="ENoteTableText"/>
              <w:tabs>
                <w:tab w:val="center" w:leader="dot" w:pos="2268"/>
              </w:tabs>
            </w:pPr>
            <w:r w:rsidRPr="00635548">
              <w:t>r 175.205</w:t>
            </w:r>
            <w:r w:rsidRPr="00635548">
              <w:tab/>
            </w:r>
          </w:p>
        </w:tc>
        <w:tc>
          <w:tcPr>
            <w:tcW w:w="3300" w:type="pct"/>
            <w:shd w:val="clear" w:color="auto" w:fill="auto"/>
          </w:tcPr>
          <w:p w14:paraId="21848C60" w14:textId="7309C293" w:rsidR="0066473C" w:rsidRPr="00635548" w:rsidRDefault="0066473C" w:rsidP="009C1902">
            <w:pPr>
              <w:pStyle w:val="ENoteTableText"/>
              <w:tabs>
                <w:tab w:val="center" w:leader="dot" w:pos="2268"/>
              </w:tabs>
            </w:pPr>
            <w:r w:rsidRPr="00635548">
              <w:t>ad No 135, 2014</w:t>
            </w:r>
          </w:p>
        </w:tc>
      </w:tr>
      <w:tr w:rsidR="0066473C" w:rsidRPr="00635548" w14:paraId="0AC587CD" w14:textId="77777777" w:rsidTr="00955928">
        <w:trPr>
          <w:cantSplit/>
        </w:trPr>
        <w:tc>
          <w:tcPr>
            <w:tcW w:w="1700" w:type="pct"/>
            <w:shd w:val="clear" w:color="auto" w:fill="auto"/>
          </w:tcPr>
          <w:p w14:paraId="28F76D88" w14:textId="38BB0452" w:rsidR="0066473C" w:rsidRPr="00635548" w:rsidRDefault="0066473C" w:rsidP="009C1902">
            <w:pPr>
              <w:pStyle w:val="ENoteTableText"/>
              <w:tabs>
                <w:tab w:val="center" w:leader="dot" w:pos="2268"/>
              </w:tabs>
            </w:pPr>
            <w:r w:rsidRPr="00635548">
              <w:t>r 175.210</w:t>
            </w:r>
            <w:r w:rsidRPr="00635548">
              <w:tab/>
            </w:r>
          </w:p>
        </w:tc>
        <w:tc>
          <w:tcPr>
            <w:tcW w:w="3300" w:type="pct"/>
            <w:shd w:val="clear" w:color="auto" w:fill="auto"/>
          </w:tcPr>
          <w:p w14:paraId="3731C0FD" w14:textId="587A7F6E" w:rsidR="0066473C" w:rsidRPr="00635548" w:rsidRDefault="0066473C" w:rsidP="009C1902">
            <w:pPr>
              <w:pStyle w:val="ENoteTableText"/>
              <w:tabs>
                <w:tab w:val="center" w:leader="dot" w:pos="2268"/>
              </w:tabs>
            </w:pPr>
            <w:r w:rsidRPr="00635548">
              <w:t>ad No 135, 2014</w:t>
            </w:r>
          </w:p>
        </w:tc>
      </w:tr>
      <w:tr w:rsidR="0066473C" w:rsidRPr="00635548" w14:paraId="0F2344B6" w14:textId="77777777" w:rsidTr="00955928">
        <w:trPr>
          <w:cantSplit/>
        </w:trPr>
        <w:tc>
          <w:tcPr>
            <w:tcW w:w="1700" w:type="pct"/>
            <w:shd w:val="clear" w:color="auto" w:fill="auto"/>
          </w:tcPr>
          <w:p w14:paraId="30F9585A" w14:textId="2D6FE543" w:rsidR="0066473C" w:rsidRPr="00635548" w:rsidRDefault="0066473C" w:rsidP="009C1902">
            <w:pPr>
              <w:pStyle w:val="ENoteTableText"/>
              <w:tabs>
                <w:tab w:val="center" w:leader="dot" w:pos="2268"/>
              </w:tabs>
            </w:pPr>
            <w:r w:rsidRPr="00635548">
              <w:t>r 175.215</w:t>
            </w:r>
            <w:r w:rsidRPr="00635548">
              <w:tab/>
            </w:r>
          </w:p>
        </w:tc>
        <w:tc>
          <w:tcPr>
            <w:tcW w:w="3300" w:type="pct"/>
            <w:shd w:val="clear" w:color="auto" w:fill="auto"/>
          </w:tcPr>
          <w:p w14:paraId="68BF54C0" w14:textId="6E778CBA" w:rsidR="0066473C" w:rsidRPr="00635548" w:rsidRDefault="0066473C" w:rsidP="009C1902">
            <w:pPr>
              <w:pStyle w:val="ENoteTableText"/>
              <w:tabs>
                <w:tab w:val="center" w:leader="dot" w:pos="2268"/>
              </w:tabs>
            </w:pPr>
            <w:r w:rsidRPr="00635548">
              <w:t>ad No 135, 2014</w:t>
            </w:r>
          </w:p>
        </w:tc>
      </w:tr>
      <w:tr w:rsidR="0066473C" w:rsidRPr="00635548" w14:paraId="174AD56B" w14:textId="77777777" w:rsidTr="00955928">
        <w:trPr>
          <w:cantSplit/>
        </w:trPr>
        <w:tc>
          <w:tcPr>
            <w:tcW w:w="1700" w:type="pct"/>
            <w:shd w:val="clear" w:color="auto" w:fill="auto"/>
          </w:tcPr>
          <w:p w14:paraId="2E670B18" w14:textId="3890FE13" w:rsidR="0066473C" w:rsidRPr="00635548" w:rsidRDefault="0066473C" w:rsidP="009C1902">
            <w:pPr>
              <w:pStyle w:val="ENoteTableText"/>
              <w:tabs>
                <w:tab w:val="center" w:leader="dot" w:pos="2268"/>
              </w:tabs>
            </w:pPr>
            <w:r w:rsidRPr="00635548">
              <w:t>r 175.220</w:t>
            </w:r>
            <w:r w:rsidRPr="00635548">
              <w:tab/>
            </w:r>
          </w:p>
        </w:tc>
        <w:tc>
          <w:tcPr>
            <w:tcW w:w="3300" w:type="pct"/>
            <w:shd w:val="clear" w:color="auto" w:fill="auto"/>
          </w:tcPr>
          <w:p w14:paraId="42216C76" w14:textId="7B5EBFBE" w:rsidR="0066473C" w:rsidRPr="00635548" w:rsidRDefault="0066473C" w:rsidP="009C1902">
            <w:pPr>
              <w:pStyle w:val="ENoteTableText"/>
              <w:tabs>
                <w:tab w:val="center" w:leader="dot" w:pos="2268"/>
              </w:tabs>
            </w:pPr>
            <w:r w:rsidRPr="00635548">
              <w:t>ad No 135, 2014</w:t>
            </w:r>
          </w:p>
        </w:tc>
      </w:tr>
      <w:tr w:rsidR="0066473C" w:rsidRPr="00635548" w14:paraId="67C50A05" w14:textId="77777777" w:rsidTr="00955928">
        <w:trPr>
          <w:cantSplit/>
        </w:trPr>
        <w:tc>
          <w:tcPr>
            <w:tcW w:w="1700" w:type="pct"/>
            <w:shd w:val="clear" w:color="auto" w:fill="auto"/>
          </w:tcPr>
          <w:p w14:paraId="75F4EC5B" w14:textId="61BD5C76" w:rsidR="0066473C" w:rsidRPr="00635548" w:rsidRDefault="0066473C" w:rsidP="009C1902">
            <w:pPr>
              <w:pStyle w:val="ENoteTableText"/>
              <w:tabs>
                <w:tab w:val="center" w:leader="dot" w:pos="2268"/>
              </w:tabs>
            </w:pPr>
            <w:r w:rsidRPr="00635548">
              <w:t>r 175.225</w:t>
            </w:r>
            <w:r w:rsidRPr="00635548">
              <w:tab/>
            </w:r>
          </w:p>
        </w:tc>
        <w:tc>
          <w:tcPr>
            <w:tcW w:w="3300" w:type="pct"/>
            <w:shd w:val="clear" w:color="auto" w:fill="auto"/>
          </w:tcPr>
          <w:p w14:paraId="501C4662" w14:textId="7CEEC5BE" w:rsidR="0066473C" w:rsidRPr="00635548" w:rsidRDefault="0066473C" w:rsidP="009C1902">
            <w:pPr>
              <w:pStyle w:val="ENoteTableText"/>
              <w:tabs>
                <w:tab w:val="center" w:leader="dot" w:pos="2268"/>
              </w:tabs>
            </w:pPr>
            <w:r w:rsidRPr="00635548">
              <w:t>ad No 135, 2014</w:t>
            </w:r>
          </w:p>
        </w:tc>
      </w:tr>
      <w:tr w:rsidR="0066473C" w:rsidRPr="00635548" w14:paraId="7662A310" w14:textId="77777777" w:rsidTr="00955928">
        <w:trPr>
          <w:cantSplit/>
        </w:trPr>
        <w:tc>
          <w:tcPr>
            <w:tcW w:w="1700" w:type="pct"/>
            <w:shd w:val="clear" w:color="auto" w:fill="auto"/>
          </w:tcPr>
          <w:p w14:paraId="6A3369C5" w14:textId="06C57F9D" w:rsidR="0066473C" w:rsidRPr="00635548" w:rsidRDefault="0066473C" w:rsidP="009C1902">
            <w:pPr>
              <w:pStyle w:val="ENoteTableText"/>
              <w:tabs>
                <w:tab w:val="center" w:leader="dot" w:pos="2268"/>
              </w:tabs>
            </w:pPr>
            <w:r w:rsidRPr="00635548">
              <w:t>r 175.230</w:t>
            </w:r>
            <w:r w:rsidRPr="00635548">
              <w:tab/>
            </w:r>
          </w:p>
        </w:tc>
        <w:tc>
          <w:tcPr>
            <w:tcW w:w="3300" w:type="pct"/>
            <w:shd w:val="clear" w:color="auto" w:fill="auto"/>
          </w:tcPr>
          <w:p w14:paraId="516DA513" w14:textId="6F25159D" w:rsidR="0066473C" w:rsidRPr="00635548" w:rsidRDefault="0066473C" w:rsidP="009C1902">
            <w:pPr>
              <w:pStyle w:val="ENoteTableText"/>
              <w:tabs>
                <w:tab w:val="center" w:leader="dot" w:pos="2268"/>
              </w:tabs>
            </w:pPr>
            <w:r w:rsidRPr="00635548">
              <w:t>ad No 135, 2014</w:t>
            </w:r>
          </w:p>
        </w:tc>
      </w:tr>
      <w:tr w:rsidR="0066473C" w:rsidRPr="00635548" w14:paraId="65A70C48" w14:textId="77777777" w:rsidTr="00955928">
        <w:trPr>
          <w:cantSplit/>
        </w:trPr>
        <w:tc>
          <w:tcPr>
            <w:tcW w:w="1700" w:type="pct"/>
            <w:shd w:val="clear" w:color="auto" w:fill="auto"/>
          </w:tcPr>
          <w:p w14:paraId="5A643AEC" w14:textId="795D2E48" w:rsidR="0066473C" w:rsidRPr="00635548" w:rsidRDefault="0066473C" w:rsidP="009C1902">
            <w:pPr>
              <w:pStyle w:val="ENoteTableText"/>
              <w:tabs>
                <w:tab w:val="center" w:leader="dot" w:pos="2268"/>
              </w:tabs>
            </w:pPr>
            <w:r w:rsidRPr="00635548">
              <w:t>r 175.235</w:t>
            </w:r>
            <w:r w:rsidRPr="00635548">
              <w:tab/>
            </w:r>
          </w:p>
        </w:tc>
        <w:tc>
          <w:tcPr>
            <w:tcW w:w="3300" w:type="pct"/>
            <w:shd w:val="clear" w:color="auto" w:fill="auto"/>
          </w:tcPr>
          <w:p w14:paraId="5235666C" w14:textId="7CBB1128" w:rsidR="0066473C" w:rsidRPr="00635548" w:rsidRDefault="0066473C" w:rsidP="009C1902">
            <w:pPr>
              <w:pStyle w:val="ENoteTableText"/>
              <w:tabs>
                <w:tab w:val="center" w:leader="dot" w:pos="2268"/>
              </w:tabs>
            </w:pPr>
            <w:r w:rsidRPr="00635548">
              <w:t>ad No 135, 2014</w:t>
            </w:r>
          </w:p>
        </w:tc>
      </w:tr>
      <w:tr w:rsidR="0066473C" w:rsidRPr="00635548" w14:paraId="2556D76A" w14:textId="77777777" w:rsidTr="00955928">
        <w:trPr>
          <w:cantSplit/>
        </w:trPr>
        <w:tc>
          <w:tcPr>
            <w:tcW w:w="1700" w:type="pct"/>
            <w:shd w:val="clear" w:color="auto" w:fill="auto"/>
          </w:tcPr>
          <w:p w14:paraId="507BDB39" w14:textId="63316784" w:rsidR="0066473C" w:rsidRPr="00635548" w:rsidRDefault="0066473C" w:rsidP="009C1902">
            <w:pPr>
              <w:pStyle w:val="ENoteTableText"/>
              <w:tabs>
                <w:tab w:val="center" w:leader="dot" w:pos="2268"/>
              </w:tabs>
            </w:pPr>
            <w:r w:rsidRPr="00635548">
              <w:t>r 175.240</w:t>
            </w:r>
            <w:r w:rsidRPr="00635548">
              <w:tab/>
            </w:r>
          </w:p>
        </w:tc>
        <w:tc>
          <w:tcPr>
            <w:tcW w:w="3300" w:type="pct"/>
            <w:shd w:val="clear" w:color="auto" w:fill="auto"/>
          </w:tcPr>
          <w:p w14:paraId="3A95F14D" w14:textId="2F8E25BE" w:rsidR="0066473C" w:rsidRPr="00635548" w:rsidRDefault="0066473C" w:rsidP="009C1902">
            <w:pPr>
              <w:pStyle w:val="ENoteTableText"/>
              <w:tabs>
                <w:tab w:val="center" w:leader="dot" w:pos="2268"/>
              </w:tabs>
            </w:pPr>
            <w:r w:rsidRPr="00635548">
              <w:t>ad No 135, 2014</w:t>
            </w:r>
          </w:p>
        </w:tc>
      </w:tr>
      <w:tr w:rsidR="0066473C" w:rsidRPr="00635548" w14:paraId="68015BBE" w14:textId="77777777" w:rsidTr="00955928">
        <w:trPr>
          <w:cantSplit/>
        </w:trPr>
        <w:tc>
          <w:tcPr>
            <w:tcW w:w="1700" w:type="pct"/>
            <w:shd w:val="clear" w:color="auto" w:fill="auto"/>
          </w:tcPr>
          <w:p w14:paraId="57C30DC6" w14:textId="146E369A" w:rsidR="0066473C" w:rsidRPr="00635548" w:rsidRDefault="0066473C" w:rsidP="009C1902">
            <w:pPr>
              <w:pStyle w:val="ENoteTableText"/>
              <w:tabs>
                <w:tab w:val="center" w:leader="dot" w:pos="2268"/>
              </w:tabs>
            </w:pPr>
            <w:r w:rsidRPr="00635548">
              <w:t>r 175.245</w:t>
            </w:r>
            <w:r w:rsidRPr="00635548">
              <w:tab/>
            </w:r>
          </w:p>
        </w:tc>
        <w:tc>
          <w:tcPr>
            <w:tcW w:w="3300" w:type="pct"/>
            <w:shd w:val="clear" w:color="auto" w:fill="auto"/>
          </w:tcPr>
          <w:p w14:paraId="70F4522C" w14:textId="7B4AA763" w:rsidR="0066473C" w:rsidRPr="00635548" w:rsidRDefault="0066473C" w:rsidP="009C1902">
            <w:pPr>
              <w:pStyle w:val="ENoteTableText"/>
              <w:tabs>
                <w:tab w:val="center" w:leader="dot" w:pos="2268"/>
              </w:tabs>
            </w:pPr>
            <w:r w:rsidRPr="00635548">
              <w:t>ad No 135, 2014</w:t>
            </w:r>
          </w:p>
        </w:tc>
      </w:tr>
      <w:tr w:rsidR="0066473C" w:rsidRPr="00635548" w14:paraId="7176DB16" w14:textId="77777777" w:rsidTr="00955928">
        <w:trPr>
          <w:cantSplit/>
        </w:trPr>
        <w:tc>
          <w:tcPr>
            <w:tcW w:w="1700" w:type="pct"/>
            <w:shd w:val="clear" w:color="auto" w:fill="auto"/>
          </w:tcPr>
          <w:p w14:paraId="7C1E0C85" w14:textId="75352F8D" w:rsidR="0066473C" w:rsidRPr="00635548" w:rsidRDefault="0066473C" w:rsidP="009C1902">
            <w:pPr>
              <w:pStyle w:val="ENoteTableText"/>
              <w:tabs>
                <w:tab w:val="center" w:leader="dot" w:pos="2268"/>
              </w:tabs>
            </w:pPr>
            <w:r w:rsidRPr="00635548">
              <w:t>r 175.250</w:t>
            </w:r>
            <w:r w:rsidRPr="00635548">
              <w:tab/>
            </w:r>
          </w:p>
        </w:tc>
        <w:tc>
          <w:tcPr>
            <w:tcW w:w="3300" w:type="pct"/>
            <w:shd w:val="clear" w:color="auto" w:fill="auto"/>
          </w:tcPr>
          <w:p w14:paraId="27D35529" w14:textId="7A047819" w:rsidR="0066473C" w:rsidRPr="00635548" w:rsidRDefault="0066473C" w:rsidP="009C1902">
            <w:pPr>
              <w:pStyle w:val="ENoteTableText"/>
              <w:tabs>
                <w:tab w:val="center" w:leader="dot" w:pos="2268"/>
              </w:tabs>
            </w:pPr>
            <w:r w:rsidRPr="00635548">
              <w:t>ad No 135, 2014</w:t>
            </w:r>
          </w:p>
        </w:tc>
      </w:tr>
      <w:tr w:rsidR="0066473C" w:rsidRPr="00635548" w14:paraId="72AE60D3" w14:textId="77777777" w:rsidTr="00955928">
        <w:trPr>
          <w:cantSplit/>
        </w:trPr>
        <w:tc>
          <w:tcPr>
            <w:tcW w:w="1700" w:type="pct"/>
            <w:shd w:val="clear" w:color="auto" w:fill="auto"/>
          </w:tcPr>
          <w:p w14:paraId="50B0020E" w14:textId="5E954FF5" w:rsidR="0066473C" w:rsidRPr="00635548" w:rsidRDefault="0066473C" w:rsidP="009C1902">
            <w:pPr>
              <w:pStyle w:val="ENoteTableText"/>
              <w:tabs>
                <w:tab w:val="center" w:leader="dot" w:pos="2268"/>
              </w:tabs>
            </w:pPr>
            <w:r w:rsidRPr="00635548">
              <w:t>r 175.255</w:t>
            </w:r>
            <w:r w:rsidRPr="00635548">
              <w:tab/>
            </w:r>
          </w:p>
        </w:tc>
        <w:tc>
          <w:tcPr>
            <w:tcW w:w="3300" w:type="pct"/>
            <w:shd w:val="clear" w:color="auto" w:fill="auto"/>
          </w:tcPr>
          <w:p w14:paraId="0B4BB6BE" w14:textId="18804FF2" w:rsidR="0066473C" w:rsidRPr="00635548" w:rsidRDefault="0066473C" w:rsidP="009C1902">
            <w:pPr>
              <w:pStyle w:val="ENoteTableText"/>
              <w:tabs>
                <w:tab w:val="center" w:leader="dot" w:pos="2268"/>
              </w:tabs>
            </w:pPr>
            <w:r w:rsidRPr="00635548">
              <w:t>ad No 135, 2014</w:t>
            </w:r>
          </w:p>
        </w:tc>
      </w:tr>
      <w:tr w:rsidR="0066473C" w:rsidRPr="00635548" w14:paraId="39D8B502" w14:textId="77777777" w:rsidTr="00955928">
        <w:trPr>
          <w:cantSplit/>
        </w:trPr>
        <w:tc>
          <w:tcPr>
            <w:tcW w:w="1700" w:type="pct"/>
            <w:shd w:val="clear" w:color="auto" w:fill="auto"/>
          </w:tcPr>
          <w:p w14:paraId="0F78D132" w14:textId="39DEF939" w:rsidR="0066473C" w:rsidRPr="00635548" w:rsidRDefault="0066473C" w:rsidP="009C1902">
            <w:pPr>
              <w:pStyle w:val="ENoteTableText"/>
              <w:tabs>
                <w:tab w:val="center" w:leader="dot" w:pos="2268"/>
              </w:tabs>
            </w:pPr>
            <w:r w:rsidRPr="00635548">
              <w:t>r 175.260</w:t>
            </w:r>
            <w:r w:rsidRPr="00635548">
              <w:tab/>
            </w:r>
          </w:p>
        </w:tc>
        <w:tc>
          <w:tcPr>
            <w:tcW w:w="3300" w:type="pct"/>
            <w:shd w:val="clear" w:color="auto" w:fill="auto"/>
          </w:tcPr>
          <w:p w14:paraId="28FE2B87" w14:textId="0D87A9F2" w:rsidR="0066473C" w:rsidRPr="00635548" w:rsidRDefault="0066473C" w:rsidP="009C1902">
            <w:pPr>
              <w:pStyle w:val="ENoteTableText"/>
              <w:tabs>
                <w:tab w:val="center" w:leader="dot" w:pos="2268"/>
              </w:tabs>
            </w:pPr>
            <w:r w:rsidRPr="00635548">
              <w:t>ad No 135, 2014</w:t>
            </w:r>
          </w:p>
        </w:tc>
      </w:tr>
      <w:tr w:rsidR="0066473C" w:rsidRPr="00635548" w14:paraId="7319B35B" w14:textId="77777777" w:rsidTr="00955928">
        <w:trPr>
          <w:cantSplit/>
        </w:trPr>
        <w:tc>
          <w:tcPr>
            <w:tcW w:w="1700" w:type="pct"/>
            <w:shd w:val="clear" w:color="auto" w:fill="auto"/>
          </w:tcPr>
          <w:p w14:paraId="2BEBC931" w14:textId="09ACABE3" w:rsidR="0066473C" w:rsidRPr="00635548" w:rsidRDefault="0066473C" w:rsidP="009C1902">
            <w:pPr>
              <w:pStyle w:val="ENoteTableText"/>
              <w:tabs>
                <w:tab w:val="center" w:leader="dot" w:pos="2268"/>
              </w:tabs>
              <w:rPr>
                <w:b/>
              </w:rPr>
            </w:pPr>
            <w:r w:rsidRPr="00635548">
              <w:rPr>
                <w:b/>
              </w:rPr>
              <w:t>Subpart 175.C</w:t>
            </w:r>
          </w:p>
        </w:tc>
        <w:tc>
          <w:tcPr>
            <w:tcW w:w="3300" w:type="pct"/>
            <w:shd w:val="clear" w:color="auto" w:fill="auto"/>
          </w:tcPr>
          <w:p w14:paraId="0F921AC5"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02CBB668" w14:textId="77777777" w:rsidTr="00955928">
        <w:trPr>
          <w:cantSplit/>
        </w:trPr>
        <w:tc>
          <w:tcPr>
            <w:tcW w:w="1700" w:type="pct"/>
            <w:shd w:val="clear" w:color="auto" w:fill="auto"/>
          </w:tcPr>
          <w:p w14:paraId="30FBF3F1" w14:textId="0D19245F"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175.C.1</w:t>
            </w:r>
          </w:p>
        </w:tc>
        <w:tc>
          <w:tcPr>
            <w:tcW w:w="3300" w:type="pct"/>
            <w:shd w:val="clear" w:color="auto" w:fill="auto"/>
          </w:tcPr>
          <w:p w14:paraId="4CCA2A75"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303534B0" w14:textId="77777777" w:rsidTr="00955928">
        <w:trPr>
          <w:cantSplit/>
        </w:trPr>
        <w:tc>
          <w:tcPr>
            <w:tcW w:w="1700" w:type="pct"/>
            <w:shd w:val="clear" w:color="auto" w:fill="auto"/>
          </w:tcPr>
          <w:p w14:paraId="3183480F" w14:textId="4FF30A4D" w:rsidR="0066473C" w:rsidRPr="00635548" w:rsidRDefault="0066473C" w:rsidP="009C1902">
            <w:pPr>
              <w:pStyle w:val="ENoteTableText"/>
              <w:tabs>
                <w:tab w:val="center" w:leader="dot" w:pos="2268"/>
              </w:tabs>
            </w:pPr>
            <w:r w:rsidRPr="00635548">
              <w:t>r 175.265</w:t>
            </w:r>
            <w:r w:rsidRPr="00635548">
              <w:tab/>
            </w:r>
          </w:p>
        </w:tc>
        <w:tc>
          <w:tcPr>
            <w:tcW w:w="3300" w:type="pct"/>
            <w:shd w:val="clear" w:color="auto" w:fill="auto"/>
          </w:tcPr>
          <w:p w14:paraId="14703886" w14:textId="4593A9A9" w:rsidR="0066473C" w:rsidRPr="00635548" w:rsidRDefault="0066473C" w:rsidP="009C1902">
            <w:pPr>
              <w:pStyle w:val="ENoteTableText"/>
              <w:tabs>
                <w:tab w:val="center" w:leader="dot" w:pos="2268"/>
              </w:tabs>
            </w:pPr>
            <w:r w:rsidRPr="00635548">
              <w:t>ad No 135, 2014</w:t>
            </w:r>
          </w:p>
        </w:tc>
      </w:tr>
      <w:tr w:rsidR="0066473C" w:rsidRPr="00635548" w14:paraId="0FCE1F06" w14:textId="77777777" w:rsidTr="00955928">
        <w:trPr>
          <w:cantSplit/>
        </w:trPr>
        <w:tc>
          <w:tcPr>
            <w:tcW w:w="1700" w:type="pct"/>
            <w:shd w:val="clear" w:color="auto" w:fill="auto"/>
          </w:tcPr>
          <w:p w14:paraId="4C71C1FF" w14:textId="172DB7DB" w:rsidR="0066473C" w:rsidRPr="00635548" w:rsidRDefault="0066473C" w:rsidP="009C1902">
            <w:pPr>
              <w:pStyle w:val="ENoteTableText"/>
              <w:tabs>
                <w:tab w:val="center" w:leader="dot" w:pos="2268"/>
              </w:tabs>
            </w:pPr>
            <w:r w:rsidRPr="00635548">
              <w:t>r 175.270</w:t>
            </w:r>
            <w:r w:rsidRPr="00635548">
              <w:tab/>
            </w:r>
          </w:p>
        </w:tc>
        <w:tc>
          <w:tcPr>
            <w:tcW w:w="3300" w:type="pct"/>
            <w:shd w:val="clear" w:color="auto" w:fill="auto"/>
          </w:tcPr>
          <w:p w14:paraId="432C2682" w14:textId="4CE0820C" w:rsidR="0066473C" w:rsidRPr="00635548" w:rsidRDefault="0066473C" w:rsidP="009C1902">
            <w:pPr>
              <w:pStyle w:val="ENoteTableText"/>
              <w:tabs>
                <w:tab w:val="center" w:leader="dot" w:pos="2268"/>
              </w:tabs>
            </w:pPr>
            <w:r w:rsidRPr="00635548">
              <w:t>ad No 135, 2014</w:t>
            </w:r>
          </w:p>
        </w:tc>
      </w:tr>
      <w:tr w:rsidR="0066473C" w:rsidRPr="00635548" w14:paraId="52C826E5" w14:textId="77777777" w:rsidTr="00955928">
        <w:trPr>
          <w:cantSplit/>
        </w:trPr>
        <w:tc>
          <w:tcPr>
            <w:tcW w:w="1700" w:type="pct"/>
            <w:shd w:val="clear" w:color="auto" w:fill="auto"/>
          </w:tcPr>
          <w:p w14:paraId="59E95362" w14:textId="0F0D9585" w:rsidR="0066473C" w:rsidRPr="00635548" w:rsidRDefault="0066473C" w:rsidP="009C1902">
            <w:pPr>
              <w:pStyle w:val="ENoteTableText"/>
              <w:tabs>
                <w:tab w:val="center" w:leader="dot" w:pos="2268"/>
              </w:tabs>
            </w:pPr>
            <w:r w:rsidRPr="00635548">
              <w:t>r 175.275</w:t>
            </w:r>
            <w:r w:rsidRPr="00635548">
              <w:tab/>
            </w:r>
          </w:p>
        </w:tc>
        <w:tc>
          <w:tcPr>
            <w:tcW w:w="3300" w:type="pct"/>
            <w:shd w:val="clear" w:color="auto" w:fill="auto"/>
          </w:tcPr>
          <w:p w14:paraId="6730B622" w14:textId="5BE9F567" w:rsidR="0066473C" w:rsidRPr="00635548" w:rsidRDefault="0066473C" w:rsidP="009C1902">
            <w:pPr>
              <w:pStyle w:val="ENoteTableText"/>
              <w:tabs>
                <w:tab w:val="center" w:leader="dot" w:pos="2268"/>
              </w:tabs>
            </w:pPr>
            <w:r w:rsidRPr="00635548">
              <w:t>ad No 135, 2014</w:t>
            </w:r>
          </w:p>
        </w:tc>
      </w:tr>
      <w:tr w:rsidR="0066473C" w:rsidRPr="00635548" w14:paraId="472E14A1" w14:textId="77777777" w:rsidTr="00955928">
        <w:trPr>
          <w:cantSplit/>
        </w:trPr>
        <w:tc>
          <w:tcPr>
            <w:tcW w:w="1700" w:type="pct"/>
            <w:shd w:val="clear" w:color="auto" w:fill="auto"/>
          </w:tcPr>
          <w:p w14:paraId="77C97ECD" w14:textId="27ACF3BF"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175.C.2</w:t>
            </w:r>
          </w:p>
        </w:tc>
        <w:tc>
          <w:tcPr>
            <w:tcW w:w="3300" w:type="pct"/>
            <w:shd w:val="clear" w:color="auto" w:fill="auto"/>
          </w:tcPr>
          <w:p w14:paraId="08127563"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4951D93D" w14:textId="77777777" w:rsidTr="00955928">
        <w:trPr>
          <w:cantSplit/>
        </w:trPr>
        <w:tc>
          <w:tcPr>
            <w:tcW w:w="1700" w:type="pct"/>
            <w:shd w:val="clear" w:color="auto" w:fill="auto"/>
          </w:tcPr>
          <w:p w14:paraId="03651300" w14:textId="680C6CA4" w:rsidR="0066473C" w:rsidRPr="00635548" w:rsidRDefault="0066473C" w:rsidP="009C1902">
            <w:pPr>
              <w:pStyle w:val="ENoteTableText"/>
              <w:tabs>
                <w:tab w:val="center" w:leader="dot" w:pos="2268"/>
              </w:tabs>
            </w:pPr>
            <w:r w:rsidRPr="00635548">
              <w:t>r 175.280</w:t>
            </w:r>
            <w:r w:rsidRPr="00635548">
              <w:tab/>
            </w:r>
          </w:p>
        </w:tc>
        <w:tc>
          <w:tcPr>
            <w:tcW w:w="3300" w:type="pct"/>
            <w:shd w:val="clear" w:color="auto" w:fill="auto"/>
          </w:tcPr>
          <w:p w14:paraId="5796A557" w14:textId="570E9ADA" w:rsidR="0066473C" w:rsidRPr="00635548" w:rsidRDefault="0066473C" w:rsidP="009C1902">
            <w:pPr>
              <w:pStyle w:val="ENoteTableText"/>
              <w:tabs>
                <w:tab w:val="center" w:leader="dot" w:pos="2268"/>
              </w:tabs>
            </w:pPr>
            <w:r w:rsidRPr="00635548">
              <w:t>ad No 135, 2014</w:t>
            </w:r>
          </w:p>
        </w:tc>
      </w:tr>
      <w:tr w:rsidR="0066473C" w:rsidRPr="00635548" w14:paraId="29A308EA" w14:textId="77777777" w:rsidTr="00955928">
        <w:trPr>
          <w:cantSplit/>
        </w:trPr>
        <w:tc>
          <w:tcPr>
            <w:tcW w:w="1700" w:type="pct"/>
            <w:shd w:val="clear" w:color="auto" w:fill="auto"/>
          </w:tcPr>
          <w:p w14:paraId="4A83CA24" w14:textId="6E3AFD18" w:rsidR="0066473C" w:rsidRPr="00635548" w:rsidRDefault="0066473C" w:rsidP="009C1902">
            <w:pPr>
              <w:pStyle w:val="ENoteTableText"/>
              <w:tabs>
                <w:tab w:val="center" w:leader="dot" w:pos="2268"/>
              </w:tabs>
            </w:pPr>
            <w:r w:rsidRPr="00635548">
              <w:t>r 175.285</w:t>
            </w:r>
            <w:r w:rsidRPr="00635548">
              <w:tab/>
            </w:r>
          </w:p>
        </w:tc>
        <w:tc>
          <w:tcPr>
            <w:tcW w:w="3300" w:type="pct"/>
            <w:shd w:val="clear" w:color="auto" w:fill="auto"/>
          </w:tcPr>
          <w:p w14:paraId="3CEEA0FE" w14:textId="66577E86" w:rsidR="0066473C" w:rsidRPr="00635548" w:rsidRDefault="0066473C" w:rsidP="009C1902">
            <w:pPr>
              <w:pStyle w:val="ENoteTableText"/>
              <w:tabs>
                <w:tab w:val="center" w:leader="dot" w:pos="2268"/>
              </w:tabs>
            </w:pPr>
            <w:r w:rsidRPr="00635548">
              <w:t>ad No 135, 2014</w:t>
            </w:r>
          </w:p>
        </w:tc>
      </w:tr>
      <w:tr w:rsidR="0066473C" w:rsidRPr="00635548" w14:paraId="304A13A8" w14:textId="77777777" w:rsidTr="00955928">
        <w:trPr>
          <w:cantSplit/>
        </w:trPr>
        <w:tc>
          <w:tcPr>
            <w:tcW w:w="1700" w:type="pct"/>
            <w:shd w:val="clear" w:color="auto" w:fill="auto"/>
          </w:tcPr>
          <w:p w14:paraId="3B0F37A5" w14:textId="48EE04CD" w:rsidR="0066473C" w:rsidRPr="00635548" w:rsidRDefault="0066473C" w:rsidP="009C1902">
            <w:pPr>
              <w:pStyle w:val="ENoteTableText"/>
              <w:tabs>
                <w:tab w:val="center" w:leader="dot" w:pos="2268"/>
              </w:tabs>
            </w:pPr>
            <w:r w:rsidRPr="00635548">
              <w:t>r 175.290</w:t>
            </w:r>
            <w:r w:rsidRPr="00635548">
              <w:tab/>
            </w:r>
          </w:p>
        </w:tc>
        <w:tc>
          <w:tcPr>
            <w:tcW w:w="3300" w:type="pct"/>
            <w:shd w:val="clear" w:color="auto" w:fill="auto"/>
          </w:tcPr>
          <w:p w14:paraId="51D6961F" w14:textId="459DD902" w:rsidR="0066473C" w:rsidRPr="00635548" w:rsidRDefault="0066473C" w:rsidP="009C1902">
            <w:pPr>
              <w:pStyle w:val="ENoteTableText"/>
              <w:tabs>
                <w:tab w:val="center" w:leader="dot" w:pos="2268"/>
              </w:tabs>
            </w:pPr>
            <w:r w:rsidRPr="00635548">
              <w:t>ad No 135, 2014</w:t>
            </w:r>
          </w:p>
        </w:tc>
      </w:tr>
      <w:tr w:rsidR="0066473C" w:rsidRPr="00635548" w14:paraId="43ECFE94" w14:textId="77777777" w:rsidTr="00955928">
        <w:trPr>
          <w:cantSplit/>
        </w:trPr>
        <w:tc>
          <w:tcPr>
            <w:tcW w:w="1700" w:type="pct"/>
            <w:shd w:val="clear" w:color="auto" w:fill="auto"/>
          </w:tcPr>
          <w:p w14:paraId="746DFBB3" w14:textId="627F4E5C" w:rsidR="0066473C" w:rsidRPr="00635548" w:rsidRDefault="0066473C" w:rsidP="009C1902">
            <w:pPr>
              <w:pStyle w:val="ENoteTableText"/>
              <w:tabs>
                <w:tab w:val="center" w:leader="dot" w:pos="2268"/>
              </w:tabs>
            </w:pPr>
            <w:r w:rsidRPr="00635548">
              <w:t>r 175.295</w:t>
            </w:r>
            <w:r w:rsidRPr="00635548">
              <w:tab/>
            </w:r>
          </w:p>
        </w:tc>
        <w:tc>
          <w:tcPr>
            <w:tcW w:w="3300" w:type="pct"/>
            <w:shd w:val="clear" w:color="auto" w:fill="auto"/>
          </w:tcPr>
          <w:p w14:paraId="3A5E04DA" w14:textId="539B0501" w:rsidR="0066473C" w:rsidRPr="00635548" w:rsidRDefault="0066473C" w:rsidP="009C1902">
            <w:pPr>
              <w:pStyle w:val="ENoteTableText"/>
              <w:tabs>
                <w:tab w:val="center" w:leader="dot" w:pos="2268"/>
              </w:tabs>
            </w:pPr>
            <w:r w:rsidRPr="00635548">
              <w:t>ad No 135, 2014</w:t>
            </w:r>
          </w:p>
        </w:tc>
      </w:tr>
      <w:tr w:rsidR="0066473C" w:rsidRPr="00635548" w14:paraId="1DF6620A" w14:textId="77777777" w:rsidTr="00955928">
        <w:trPr>
          <w:cantSplit/>
        </w:trPr>
        <w:tc>
          <w:tcPr>
            <w:tcW w:w="1700" w:type="pct"/>
            <w:shd w:val="clear" w:color="auto" w:fill="auto"/>
          </w:tcPr>
          <w:p w14:paraId="30B73285" w14:textId="571BD9CC" w:rsidR="0066473C" w:rsidRPr="00635548" w:rsidRDefault="0066473C" w:rsidP="009C1902">
            <w:pPr>
              <w:pStyle w:val="ENoteTableText"/>
              <w:tabs>
                <w:tab w:val="center" w:leader="dot" w:pos="2268"/>
              </w:tabs>
            </w:pPr>
            <w:r w:rsidRPr="00635548">
              <w:t>r 175.300</w:t>
            </w:r>
            <w:r w:rsidRPr="00635548">
              <w:tab/>
            </w:r>
          </w:p>
        </w:tc>
        <w:tc>
          <w:tcPr>
            <w:tcW w:w="3300" w:type="pct"/>
            <w:shd w:val="clear" w:color="auto" w:fill="auto"/>
          </w:tcPr>
          <w:p w14:paraId="7F19DB13" w14:textId="7D1BEB0D" w:rsidR="0066473C" w:rsidRPr="00635548" w:rsidRDefault="0066473C" w:rsidP="009C1902">
            <w:pPr>
              <w:pStyle w:val="ENoteTableText"/>
              <w:tabs>
                <w:tab w:val="center" w:leader="dot" w:pos="2268"/>
              </w:tabs>
            </w:pPr>
            <w:r w:rsidRPr="00635548">
              <w:t>ad No 135, 2014</w:t>
            </w:r>
          </w:p>
        </w:tc>
      </w:tr>
      <w:tr w:rsidR="0066473C" w:rsidRPr="00635548" w14:paraId="3F923C0F" w14:textId="77777777" w:rsidTr="00955928">
        <w:trPr>
          <w:cantSplit/>
        </w:trPr>
        <w:tc>
          <w:tcPr>
            <w:tcW w:w="1700" w:type="pct"/>
            <w:shd w:val="clear" w:color="auto" w:fill="auto"/>
          </w:tcPr>
          <w:p w14:paraId="447B4960" w14:textId="61D58352" w:rsidR="0066473C" w:rsidRPr="00635548" w:rsidRDefault="0066473C" w:rsidP="009C1902">
            <w:pPr>
              <w:pStyle w:val="ENoteTableText"/>
              <w:tabs>
                <w:tab w:val="center" w:leader="dot" w:pos="2268"/>
              </w:tabs>
            </w:pPr>
            <w:r w:rsidRPr="00635548">
              <w:t>r 175.305</w:t>
            </w:r>
            <w:r w:rsidRPr="00635548">
              <w:tab/>
            </w:r>
          </w:p>
        </w:tc>
        <w:tc>
          <w:tcPr>
            <w:tcW w:w="3300" w:type="pct"/>
            <w:shd w:val="clear" w:color="auto" w:fill="auto"/>
          </w:tcPr>
          <w:p w14:paraId="48BAC130" w14:textId="33153CF2" w:rsidR="0066473C" w:rsidRPr="00635548" w:rsidRDefault="0066473C" w:rsidP="009C1902">
            <w:pPr>
              <w:pStyle w:val="ENoteTableText"/>
              <w:tabs>
                <w:tab w:val="center" w:leader="dot" w:pos="2268"/>
              </w:tabs>
            </w:pPr>
            <w:r w:rsidRPr="00635548">
              <w:t>ad No 135, 2014</w:t>
            </w:r>
          </w:p>
        </w:tc>
      </w:tr>
      <w:tr w:rsidR="0066473C" w:rsidRPr="00635548" w14:paraId="431E701F" w14:textId="77777777" w:rsidTr="00955928">
        <w:trPr>
          <w:cantSplit/>
        </w:trPr>
        <w:tc>
          <w:tcPr>
            <w:tcW w:w="1700" w:type="pct"/>
            <w:shd w:val="clear" w:color="auto" w:fill="auto"/>
          </w:tcPr>
          <w:p w14:paraId="6F33CB55" w14:textId="440C25B7"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175.C.3</w:t>
            </w:r>
          </w:p>
        </w:tc>
        <w:tc>
          <w:tcPr>
            <w:tcW w:w="3300" w:type="pct"/>
            <w:shd w:val="clear" w:color="auto" w:fill="auto"/>
          </w:tcPr>
          <w:p w14:paraId="310C6228"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6610BDD0" w14:textId="77777777" w:rsidTr="00955928">
        <w:trPr>
          <w:cantSplit/>
        </w:trPr>
        <w:tc>
          <w:tcPr>
            <w:tcW w:w="1700" w:type="pct"/>
            <w:shd w:val="clear" w:color="auto" w:fill="auto"/>
          </w:tcPr>
          <w:p w14:paraId="16D2AD45" w14:textId="6B777BCE" w:rsidR="0066473C" w:rsidRPr="00635548" w:rsidRDefault="0066473C" w:rsidP="009C1902">
            <w:pPr>
              <w:pStyle w:val="ENoteTableText"/>
              <w:tabs>
                <w:tab w:val="center" w:leader="dot" w:pos="2268"/>
              </w:tabs>
            </w:pPr>
            <w:r w:rsidRPr="00635548">
              <w:t>r 175.310</w:t>
            </w:r>
            <w:r w:rsidRPr="00635548">
              <w:tab/>
            </w:r>
          </w:p>
        </w:tc>
        <w:tc>
          <w:tcPr>
            <w:tcW w:w="3300" w:type="pct"/>
            <w:shd w:val="clear" w:color="auto" w:fill="auto"/>
          </w:tcPr>
          <w:p w14:paraId="2B4DE32B" w14:textId="2B68C4D7" w:rsidR="0066473C" w:rsidRPr="00635548" w:rsidRDefault="0066473C" w:rsidP="009C1902">
            <w:pPr>
              <w:pStyle w:val="ENoteTableText"/>
              <w:tabs>
                <w:tab w:val="center" w:leader="dot" w:pos="2268"/>
              </w:tabs>
            </w:pPr>
            <w:r w:rsidRPr="00635548">
              <w:t>ad No 135, 2014</w:t>
            </w:r>
          </w:p>
        </w:tc>
      </w:tr>
      <w:tr w:rsidR="0066473C" w:rsidRPr="00635548" w14:paraId="05184BF6" w14:textId="77777777" w:rsidTr="00955928">
        <w:trPr>
          <w:cantSplit/>
        </w:trPr>
        <w:tc>
          <w:tcPr>
            <w:tcW w:w="1700" w:type="pct"/>
            <w:shd w:val="clear" w:color="auto" w:fill="auto"/>
          </w:tcPr>
          <w:p w14:paraId="325C60C0" w14:textId="1B461A9B" w:rsidR="0066473C" w:rsidRPr="00635548" w:rsidRDefault="0066473C" w:rsidP="009C1902">
            <w:pPr>
              <w:pStyle w:val="ENoteTableText"/>
              <w:tabs>
                <w:tab w:val="center" w:leader="dot" w:pos="2268"/>
              </w:tabs>
            </w:pPr>
            <w:r w:rsidRPr="00635548">
              <w:t>r 175.315</w:t>
            </w:r>
            <w:r w:rsidRPr="00635548">
              <w:tab/>
            </w:r>
          </w:p>
        </w:tc>
        <w:tc>
          <w:tcPr>
            <w:tcW w:w="3300" w:type="pct"/>
            <w:shd w:val="clear" w:color="auto" w:fill="auto"/>
          </w:tcPr>
          <w:p w14:paraId="1CF88523" w14:textId="6D54493D" w:rsidR="0066473C" w:rsidRPr="00635548" w:rsidRDefault="0066473C" w:rsidP="009C1902">
            <w:pPr>
              <w:pStyle w:val="ENoteTableText"/>
              <w:tabs>
                <w:tab w:val="center" w:leader="dot" w:pos="2268"/>
              </w:tabs>
            </w:pPr>
            <w:r w:rsidRPr="00635548">
              <w:t>ad No 135, 2014</w:t>
            </w:r>
          </w:p>
        </w:tc>
      </w:tr>
      <w:tr w:rsidR="0066473C" w:rsidRPr="00635548" w14:paraId="628D7F22" w14:textId="77777777" w:rsidTr="00955928">
        <w:trPr>
          <w:cantSplit/>
        </w:trPr>
        <w:tc>
          <w:tcPr>
            <w:tcW w:w="1700" w:type="pct"/>
            <w:shd w:val="clear" w:color="auto" w:fill="auto"/>
          </w:tcPr>
          <w:p w14:paraId="51000FD2" w14:textId="2037E482" w:rsidR="0066473C" w:rsidRPr="00635548" w:rsidRDefault="0066473C" w:rsidP="009C1902">
            <w:pPr>
              <w:pStyle w:val="ENoteTableText"/>
              <w:tabs>
                <w:tab w:val="center" w:leader="dot" w:pos="2268"/>
              </w:tabs>
            </w:pPr>
            <w:r w:rsidRPr="00635548">
              <w:lastRenderedPageBreak/>
              <w:t>r 175.320</w:t>
            </w:r>
            <w:r w:rsidRPr="00635548">
              <w:tab/>
            </w:r>
          </w:p>
        </w:tc>
        <w:tc>
          <w:tcPr>
            <w:tcW w:w="3300" w:type="pct"/>
            <w:shd w:val="clear" w:color="auto" w:fill="auto"/>
          </w:tcPr>
          <w:p w14:paraId="0A6BBF10" w14:textId="558AA0E5" w:rsidR="0066473C" w:rsidRPr="00635548" w:rsidRDefault="0066473C" w:rsidP="009C1902">
            <w:pPr>
              <w:pStyle w:val="ENoteTableText"/>
              <w:tabs>
                <w:tab w:val="center" w:leader="dot" w:pos="2268"/>
              </w:tabs>
            </w:pPr>
            <w:r w:rsidRPr="00635548">
              <w:t>ad No 135, 2014</w:t>
            </w:r>
          </w:p>
        </w:tc>
      </w:tr>
      <w:tr w:rsidR="0066473C" w:rsidRPr="00635548" w14:paraId="6A0E8F78" w14:textId="77777777" w:rsidTr="00955928">
        <w:trPr>
          <w:cantSplit/>
        </w:trPr>
        <w:tc>
          <w:tcPr>
            <w:tcW w:w="1700" w:type="pct"/>
            <w:shd w:val="clear" w:color="auto" w:fill="auto"/>
          </w:tcPr>
          <w:p w14:paraId="4E5A61B0" w14:textId="61EEC63C" w:rsidR="0066473C" w:rsidRPr="00635548" w:rsidRDefault="0066473C" w:rsidP="009C1902">
            <w:pPr>
              <w:pStyle w:val="ENoteTableText"/>
              <w:tabs>
                <w:tab w:val="center" w:leader="dot" w:pos="2268"/>
              </w:tabs>
            </w:pPr>
            <w:r w:rsidRPr="00635548">
              <w:t>r 175.325</w:t>
            </w:r>
            <w:r w:rsidRPr="00635548">
              <w:tab/>
            </w:r>
          </w:p>
        </w:tc>
        <w:tc>
          <w:tcPr>
            <w:tcW w:w="3300" w:type="pct"/>
            <w:shd w:val="clear" w:color="auto" w:fill="auto"/>
          </w:tcPr>
          <w:p w14:paraId="7C62817D" w14:textId="424B5512" w:rsidR="0066473C" w:rsidRPr="00635548" w:rsidRDefault="0066473C" w:rsidP="009C1902">
            <w:pPr>
              <w:pStyle w:val="ENoteTableText"/>
              <w:tabs>
                <w:tab w:val="center" w:leader="dot" w:pos="2268"/>
              </w:tabs>
            </w:pPr>
            <w:r w:rsidRPr="00635548">
              <w:t>ad No 135, 2014</w:t>
            </w:r>
          </w:p>
        </w:tc>
      </w:tr>
      <w:tr w:rsidR="0066473C" w:rsidRPr="00635548" w14:paraId="33CADC59" w14:textId="77777777" w:rsidTr="00955928">
        <w:trPr>
          <w:cantSplit/>
        </w:trPr>
        <w:tc>
          <w:tcPr>
            <w:tcW w:w="1700" w:type="pct"/>
            <w:shd w:val="clear" w:color="auto" w:fill="auto"/>
          </w:tcPr>
          <w:p w14:paraId="08245B22" w14:textId="736AC404" w:rsidR="0066473C" w:rsidRPr="00635548" w:rsidRDefault="0066473C" w:rsidP="009C1902">
            <w:pPr>
              <w:pStyle w:val="ENoteTableText"/>
              <w:tabs>
                <w:tab w:val="center" w:leader="dot" w:pos="2268"/>
              </w:tabs>
            </w:pPr>
            <w:r w:rsidRPr="00635548">
              <w:t>r 175.330</w:t>
            </w:r>
            <w:r w:rsidRPr="00635548">
              <w:tab/>
            </w:r>
          </w:p>
        </w:tc>
        <w:tc>
          <w:tcPr>
            <w:tcW w:w="3300" w:type="pct"/>
            <w:shd w:val="clear" w:color="auto" w:fill="auto"/>
          </w:tcPr>
          <w:p w14:paraId="75C8CF6F" w14:textId="5F0B723F" w:rsidR="0066473C" w:rsidRPr="00635548" w:rsidRDefault="0066473C" w:rsidP="009C1902">
            <w:pPr>
              <w:pStyle w:val="ENoteTableText"/>
              <w:tabs>
                <w:tab w:val="center" w:leader="dot" w:pos="2268"/>
              </w:tabs>
            </w:pPr>
            <w:r w:rsidRPr="00635548">
              <w:t>ad No 135, 2014</w:t>
            </w:r>
          </w:p>
        </w:tc>
      </w:tr>
      <w:tr w:rsidR="0066473C" w:rsidRPr="00635548" w14:paraId="467F4C5B" w14:textId="77777777" w:rsidTr="00955928">
        <w:trPr>
          <w:cantSplit/>
        </w:trPr>
        <w:tc>
          <w:tcPr>
            <w:tcW w:w="1700" w:type="pct"/>
            <w:shd w:val="clear" w:color="auto" w:fill="auto"/>
          </w:tcPr>
          <w:p w14:paraId="148D13B2" w14:textId="759C1811" w:rsidR="0066473C" w:rsidRPr="00635548" w:rsidRDefault="0066473C" w:rsidP="00567E2A">
            <w:pPr>
              <w:pStyle w:val="ENoteTableText"/>
              <w:keepNext/>
              <w:tabs>
                <w:tab w:val="center" w:leader="dot" w:pos="2268"/>
              </w:tabs>
            </w:pPr>
            <w:r w:rsidRPr="00635548">
              <w:rPr>
                <w:b/>
              </w:rPr>
              <w:t>Division</w:t>
            </w:r>
            <w:r w:rsidR="00635548">
              <w:rPr>
                <w:b/>
              </w:rPr>
              <w:t> </w:t>
            </w:r>
            <w:r w:rsidRPr="00635548">
              <w:rPr>
                <w:b/>
              </w:rPr>
              <w:t>175.C.4</w:t>
            </w:r>
          </w:p>
        </w:tc>
        <w:tc>
          <w:tcPr>
            <w:tcW w:w="3300" w:type="pct"/>
            <w:shd w:val="clear" w:color="auto" w:fill="auto"/>
          </w:tcPr>
          <w:p w14:paraId="03394100"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77785339" w14:textId="77777777" w:rsidTr="00955928">
        <w:trPr>
          <w:cantSplit/>
        </w:trPr>
        <w:tc>
          <w:tcPr>
            <w:tcW w:w="1700" w:type="pct"/>
            <w:shd w:val="clear" w:color="auto" w:fill="auto"/>
          </w:tcPr>
          <w:p w14:paraId="5A118CC8" w14:textId="411C3D5C" w:rsidR="0066473C" w:rsidRPr="00635548" w:rsidRDefault="0066473C" w:rsidP="009C1902">
            <w:pPr>
              <w:pStyle w:val="ENoteTableText"/>
              <w:tabs>
                <w:tab w:val="center" w:leader="dot" w:pos="2268"/>
              </w:tabs>
            </w:pPr>
            <w:r w:rsidRPr="00635548">
              <w:t>r 175.335</w:t>
            </w:r>
            <w:r w:rsidRPr="00635548">
              <w:tab/>
            </w:r>
          </w:p>
        </w:tc>
        <w:tc>
          <w:tcPr>
            <w:tcW w:w="3300" w:type="pct"/>
            <w:shd w:val="clear" w:color="auto" w:fill="auto"/>
          </w:tcPr>
          <w:p w14:paraId="6E52BF0D" w14:textId="697C4475" w:rsidR="0066473C" w:rsidRPr="00635548" w:rsidRDefault="0066473C" w:rsidP="009C1902">
            <w:pPr>
              <w:pStyle w:val="ENoteTableText"/>
              <w:tabs>
                <w:tab w:val="center" w:leader="dot" w:pos="2268"/>
              </w:tabs>
            </w:pPr>
            <w:r w:rsidRPr="00635548">
              <w:t>ad No 135, 2014</w:t>
            </w:r>
          </w:p>
        </w:tc>
      </w:tr>
      <w:tr w:rsidR="0066473C" w:rsidRPr="00635548" w14:paraId="02BA1EC2" w14:textId="77777777" w:rsidTr="00955928">
        <w:trPr>
          <w:cantSplit/>
        </w:trPr>
        <w:tc>
          <w:tcPr>
            <w:tcW w:w="1700" w:type="pct"/>
            <w:shd w:val="clear" w:color="auto" w:fill="auto"/>
          </w:tcPr>
          <w:p w14:paraId="6AC96C9D" w14:textId="295F1E5A" w:rsidR="0066473C" w:rsidRPr="00635548" w:rsidRDefault="0066473C" w:rsidP="009C1902">
            <w:pPr>
              <w:pStyle w:val="ENoteTableText"/>
              <w:tabs>
                <w:tab w:val="center" w:leader="dot" w:pos="2268"/>
              </w:tabs>
            </w:pPr>
            <w:r w:rsidRPr="00635548">
              <w:t>r 175.340</w:t>
            </w:r>
            <w:r w:rsidRPr="00635548">
              <w:tab/>
            </w:r>
          </w:p>
        </w:tc>
        <w:tc>
          <w:tcPr>
            <w:tcW w:w="3300" w:type="pct"/>
            <w:shd w:val="clear" w:color="auto" w:fill="auto"/>
          </w:tcPr>
          <w:p w14:paraId="4C58B8E6" w14:textId="5F5B1EBC" w:rsidR="0066473C" w:rsidRPr="00635548" w:rsidRDefault="0066473C" w:rsidP="009C1902">
            <w:pPr>
              <w:pStyle w:val="ENoteTableText"/>
              <w:tabs>
                <w:tab w:val="center" w:leader="dot" w:pos="2268"/>
              </w:tabs>
            </w:pPr>
            <w:r w:rsidRPr="00635548">
              <w:t>ad No 135, 2014</w:t>
            </w:r>
          </w:p>
        </w:tc>
      </w:tr>
      <w:tr w:rsidR="0066473C" w:rsidRPr="00635548" w14:paraId="68E5AEF9" w14:textId="77777777" w:rsidTr="00955928">
        <w:trPr>
          <w:cantSplit/>
        </w:trPr>
        <w:tc>
          <w:tcPr>
            <w:tcW w:w="1700" w:type="pct"/>
            <w:shd w:val="clear" w:color="auto" w:fill="auto"/>
          </w:tcPr>
          <w:p w14:paraId="54036442" w14:textId="65AC9864" w:rsidR="0066473C" w:rsidRPr="00635548" w:rsidRDefault="0066473C" w:rsidP="009C1902">
            <w:pPr>
              <w:pStyle w:val="ENoteTableText"/>
              <w:tabs>
                <w:tab w:val="center" w:leader="dot" w:pos="2268"/>
              </w:tabs>
            </w:pPr>
            <w:r w:rsidRPr="00635548">
              <w:t>r 175.345</w:t>
            </w:r>
            <w:r w:rsidRPr="00635548">
              <w:tab/>
            </w:r>
          </w:p>
        </w:tc>
        <w:tc>
          <w:tcPr>
            <w:tcW w:w="3300" w:type="pct"/>
            <w:shd w:val="clear" w:color="auto" w:fill="auto"/>
          </w:tcPr>
          <w:p w14:paraId="212A254D" w14:textId="45B6F128" w:rsidR="0066473C" w:rsidRPr="00635548" w:rsidRDefault="0066473C" w:rsidP="009C1902">
            <w:pPr>
              <w:pStyle w:val="ENoteTableText"/>
              <w:tabs>
                <w:tab w:val="center" w:leader="dot" w:pos="2268"/>
              </w:tabs>
            </w:pPr>
            <w:r w:rsidRPr="00635548">
              <w:t>ad No 135, 2014</w:t>
            </w:r>
          </w:p>
        </w:tc>
      </w:tr>
      <w:tr w:rsidR="0066473C" w:rsidRPr="00635548" w14:paraId="04732971" w14:textId="77777777" w:rsidTr="00955928">
        <w:trPr>
          <w:cantSplit/>
        </w:trPr>
        <w:tc>
          <w:tcPr>
            <w:tcW w:w="1700" w:type="pct"/>
            <w:shd w:val="clear" w:color="auto" w:fill="auto"/>
          </w:tcPr>
          <w:p w14:paraId="1FFA3D25" w14:textId="3A577FDA"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175.C.5</w:t>
            </w:r>
          </w:p>
        </w:tc>
        <w:tc>
          <w:tcPr>
            <w:tcW w:w="3300" w:type="pct"/>
            <w:shd w:val="clear" w:color="auto" w:fill="auto"/>
          </w:tcPr>
          <w:p w14:paraId="5E086E0F"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5D9A7167" w14:textId="77777777" w:rsidTr="00955928">
        <w:trPr>
          <w:cantSplit/>
        </w:trPr>
        <w:tc>
          <w:tcPr>
            <w:tcW w:w="1700" w:type="pct"/>
            <w:shd w:val="clear" w:color="auto" w:fill="auto"/>
          </w:tcPr>
          <w:p w14:paraId="08315ECA" w14:textId="278CF555" w:rsidR="0066473C" w:rsidRPr="00635548" w:rsidRDefault="0066473C" w:rsidP="009C1902">
            <w:pPr>
              <w:pStyle w:val="ENoteTableText"/>
              <w:tabs>
                <w:tab w:val="center" w:leader="dot" w:pos="2268"/>
              </w:tabs>
            </w:pPr>
            <w:r w:rsidRPr="00635548">
              <w:t>r 175.350</w:t>
            </w:r>
            <w:r w:rsidRPr="00635548">
              <w:tab/>
            </w:r>
          </w:p>
        </w:tc>
        <w:tc>
          <w:tcPr>
            <w:tcW w:w="3300" w:type="pct"/>
            <w:shd w:val="clear" w:color="auto" w:fill="auto"/>
          </w:tcPr>
          <w:p w14:paraId="690E1DCF" w14:textId="1F88364F" w:rsidR="0066473C" w:rsidRPr="00635548" w:rsidRDefault="0066473C" w:rsidP="009C1902">
            <w:pPr>
              <w:pStyle w:val="ENoteTableText"/>
              <w:tabs>
                <w:tab w:val="center" w:leader="dot" w:pos="2268"/>
              </w:tabs>
            </w:pPr>
            <w:r w:rsidRPr="00635548">
              <w:t>ad No 135, 2014</w:t>
            </w:r>
          </w:p>
        </w:tc>
      </w:tr>
      <w:tr w:rsidR="0066473C" w:rsidRPr="00635548" w14:paraId="23098285" w14:textId="77777777" w:rsidTr="00955928">
        <w:trPr>
          <w:cantSplit/>
        </w:trPr>
        <w:tc>
          <w:tcPr>
            <w:tcW w:w="1700" w:type="pct"/>
            <w:shd w:val="clear" w:color="auto" w:fill="auto"/>
          </w:tcPr>
          <w:p w14:paraId="3605B1B8" w14:textId="476923BD" w:rsidR="0066473C" w:rsidRPr="00635548" w:rsidRDefault="0066473C" w:rsidP="009C1902">
            <w:pPr>
              <w:pStyle w:val="ENoteTableText"/>
              <w:tabs>
                <w:tab w:val="center" w:leader="dot" w:pos="2268"/>
              </w:tabs>
            </w:pPr>
            <w:r w:rsidRPr="00635548">
              <w:t>r 175.355</w:t>
            </w:r>
            <w:r w:rsidRPr="00635548">
              <w:tab/>
            </w:r>
          </w:p>
        </w:tc>
        <w:tc>
          <w:tcPr>
            <w:tcW w:w="3300" w:type="pct"/>
            <w:shd w:val="clear" w:color="auto" w:fill="auto"/>
          </w:tcPr>
          <w:p w14:paraId="137FA5D4" w14:textId="47984911" w:rsidR="0066473C" w:rsidRPr="00635548" w:rsidRDefault="0066473C" w:rsidP="009C1902">
            <w:pPr>
              <w:pStyle w:val="ENoteTableText"/>
              <w:tabs>
                <w:tab w:val="center" w:leader="dot" w:pos="2268"/>
              </w:tabs>
            </w:pPr>
            <w:r w:rsidRPr="00635548">
              <w:t>ad No 135, 2014</w:t>
            </w:r>
          </w:p>
        </w:tc>
      </w:tr>
      <w:tr w:rsidR="0066473C" w:rsidRPr="00635548" w14:paraId="5FC3A9ED" w14:textId="77777777" w:rsidTr="00955928">
        <w:trPr>
          <w:cantSplit/>
        </w:trPr>
        <w:tc>
          <w:tcPr>
            <w:tcW w:w="1700" w:type="pct"/>
            <w:shd w:val="clear" w:color="auto" w:fill="auto"/>
          </w:tcPr>
          <w:p w14:paraId="5AD73592" w14:textId="4F1DDB0B" w:rsidR="0066473C" w:rsidRPr="00635548" w:rsidRDefault="0066473C" w:rsidP="009C1902">
            <w:pPr>
              <w:pStyle w:val="ENoteTableText"/>
              <w:tabs>
                <w:tab w:val="center" w:leader="dot" w:pos="2268"/>
              </w:tabs>
            </w:pPr>
            <w:r w:rsidRPr="00635548">
              <w:t>r 175.360</w:t>
            </w:r>
            <w:r w:rsidRPr="00635548">
              <w:tab/>
            </w:r>
          </w:p>
        </w:tc>
        <w:tc>
          <w:tcPr>
            <w:tcW w:w="3300" w:type="pct"/>
            <w:shd w:val="clear" w:color="auto" w:fill="auto"/>
          </w:tcPr>
          <w:p w14:paraId="0D2F0446" w14:textId="3837FF3F" w:rsidR="0066473C" w:rsidRPr="00635548" w:rsidRDefault="0066473C" w:rsidP="009C1902">
            <w:pPr>
              <w:pStyle w:val="ENoteTableText"/>
              <w:tabs>
                <w:tab w:val="center" w:leader="dot" w:pos="2268"/>
              </w:tabs>
            </w:pPr>
            <w:r w:rsidRPr="00635548">
              <w:t>ad No 135, 2014</w:t>
            </w:r>
          </w:p>
        </w:tc>
      </w:tr>
      <w:tr w:rsidR="0066473C" w:rsidRPr="00635548" w14:paraId="0A8594E9" w14:textId="77777777" w:rsidTr="00955928">
        <w:trPr>
          <w:cantSplit/>
        </w:trPr>
        <w:tc>
          <w:tcPr>
            <w:tcW w:w="1700" w:type="pct"/>
            <w:shd w:val="clear" w:color="auto" w:fill="auto"/>
          </w:tcPr>
          <w:p w14:paraId="3D1CBEBD" w14:textId="389534F8" w:rsidR="0066473C" w:rsidRPr="00635548" w:rsidRDefault="0066473C" w:rsidP="009C1902">
            <w:pPr>
              <w:pStyle w:val="ENoteTableText"/>
              <w:tabs>
                <w:tab w:val="center" w:leader="dot" w:pos="2268"/>
              </w:tabs>
            </w:pPr>
            <w:r w:rsidRPr="00635548">
              <w:t>r 175.365</w:t>
            </w:r>
            <w:r w:rsidRPr="00635548">
              <w:tab/>
            </w:r>
          </w:p>
        </w:tc>
        <w:tc>
          <w:tcPr>
            <w:tcW w:w="3300" w:type="pct"/>
            <w:shd w:val="clear" w:color="auto" w:fill="auto"/>
          </w:tcPr>
          <w:p w14:paraId="12CE2C49" w14:textId="5747E735" w:rsidR="0066473C" w:rsidRPr="00635548" w:rsidRDefault="0066473C" w:rsidP="009C1902">
            <w:pPr>
              <w:pStyle w:val="ENoteTableText"/>
              <w:tabs>
                <w:tab w:val="center" w:leader="dot" w:pos="2268"/>
              </w:tabs>
            </w:pPr>
            <w:r w:rsidRPr="00635548">
              <w:t>ad No 135, 2014</w:t>
            </w:r>
          </w:p>
        </w:tc>
      </w:tr>
      <w:tr w:rsidR="0066473C" w:rsidRPr="00635548" w14:paraId="3C5DBE6D" w14:textId="77777777" w:rsidTr="00955928">
        <w:trPr>
          <w:cantSplit/>
        </w:trPr>
        <w:tc>
          <w:tcPr>
            <w:tcW w:w="1700" w:type="pct"/>
            <w:shd w:val="clear" w:color="auto" w:fill="auto"/>
          </w:tcPr>
          <w:p w14:paraId="6ED890B3" w14:textId="1DD968C6" w:rsidR="0066473C" w:rsidRPr="00635548" w:rsidRDefault="0066473C" w:rsidP="009C1902">
            <w:pPr>
              <w:pStyle w:val="ENoteTableText"/>
              <w:tabs>
                <w:tab w:val="center" w:leader="dot" w:pos="2268"/>
              </w:tabs>
            </w:pPr>
            <w:r w:rsidRPr="00635548">
              <w:t>r 175.370</w:t>
            </w:r>
            <w:r w:rsidRPr="00635548">
              <w:tab/>
            </w:r>
          </w:p>
        </w:tc>
        <w:tc>
          <w:tcPr>
            <w:tcW w:w="3300" w:type="pct"/>
            <w:shd w:val="clear" w:color="auto" w:fill="auto"/>
          </w:tcPr>
          <w:p w14:paraId="05342435" w14:textId="7C7DB57D" w:rsidR="0066473C" w:rsidRPr="00635548" w:rsidRDefault="0066473C" w:rsidP="009C1902">
            <w:pPr>
              <w:pStyle w:val="ENoteTableText"/>
              <w:tabs>
                <w:tab w:val="center" w:leader="dot" w:pos="2268"/>
              </w:tabs>
            </w:pPr>
            <w:r w:rsidRPr="00635548">
              <w:t>ad No 135, 2014</w:t>
            </w:r>
          </w:p>
        </w:tc>
      </w:tr>
      <w:tr w:rsidR="0066473C" w:rsidRPr="00635548" w14:paraId="41ECDF94" w14:textId="77777777" w:rsidTr="00955928">
        <w:trPr>
          <w:cantSplit/>
        </w:trPr>
        <w:tc>
          <w:tcPr>
            <w:tcW w:w="1700" w:type="pct"/>
            <w:shd w:val="clear" w:color="auto" w:fill="auto"/>
          </w:tcPr>
          <w:p w14:paraId="0F2ED47B" w14:textId="63D92E7D" w:rsidR="0066473C" w:rsidRPr="00635548" w:rsidRDefault="0066473C" w:rsidP="009C1902">
            <w:pPr>
              <w:pStyle w:val="ENoteTableText"/>
              <w:tabs>
                <w:tab w:val="center" w:leader="dot" w:pos="2268"/>
              </w:tabs>
            </w:pPr>
            <w:r w:rsidRPr="00635548">
              <w:t>r 175.375</w:t>
            </w:r>
            <w:r w:rsidRPr="00635548">
              <w:tab/>
            </w:r>
          </w:p>
        </w:tc>
        <w:tc>
          <w:tcPr>
            <w:tcW w:w="3300" w:type="pct"/>
            <w:shd w:val="clear" w:color="auto" w:fill="auto"/>
          </w:tcPr>
          <w:p w14:paraId="129A3B98" w14:textId="7DA8896C" w:rsidR="0066473C" w:rsidRPr="00635548" w:rsidRDefault="0066473C" w:rsidP="009C1902">
            <w:pPr>
              <w:pStyle w:val="ENoteTableText"/>
              <w:tabs>
                <w:tab w:val="center" w:leader="dot" w:pos="2268"/>
              </w:tabs>
            </w:pPr>
            <w:r w:rsidRPr="00635548">
              <w:t>ad No 135, 2014</w:t>
            </w:r>
          </w:p>
        </w:tc>
      </w:tr>
      <w:tr w:rsidR="0066473C" w:rsidRPr="00635548" w14:paraId="5B1BCE91" w14:textId="77777777" w:rsidTr="00955928">
        <w:trPr>
          <w:cantSplit/>
        </w:trPr>
        <w:tc>
          <w:tcPr>
            <w:tcW w:w="1700" w:type="pct"/>
            <w:shd w:val="clear" w:color="auto" w:fill="auto"/>
          </w:tcPr>
          <w:p w14:paraId="7D44D6A3" w14:textId="65245D51"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175.C.6</w:t>
            </w:r>
          </w:p>
        </w:tc>
        <w:tc>
          <w:tcPr>
            <w:tcW w:w="3300" w:type="pct"/>
            <w:shd w:val="clear" w:color="auto" w:fill="auto"/>
          </w:tcPr>
          <w:p w14:paraId="54EB1F47"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4AB23B31" w14:textId="77777777" w:rsidTr="00955928">
        <w:trPr>
          <w:cantSplit/>
        </w:trPr>
        <w:tc>
          <w:tcPr>
            <w:tcW w:w="1700" w:type="pct"/>
            <w:shd w:val="clear" w:color="auto" w:fill="auto"/>
          </w:tcPr>
          <w:p w14:paraId="4B6CB7C5" w14:textId="5FEEB66C" w:rsidR="0066473C" w:rsidRPr="00635548" w:rsidRDefault="0066473C" w:rsidP="009C1902">
            <w:pPr>
              <w:pStyle w:val="ENoteTableText"/>
              <w:tabs>
                <w:tab w:val="center" w:leader="dot" w:pos="2268"/>
              </w:tabs>
              <w:rPr>
                <w:b/>
              </w:rPr>
            </w:pPr>
            <w:r w:rsidRPr="00635548">
              <w:t>r 175.380</w:t>
            </w:r>
            <w:r w:rsidRPr="00635548">
              <w:tab/>
            </w:r>
          </w:p>
        </w:tc>
        <w:tc>
          <w:tcPr>
            <w:tcW w:w="3300" w:type="pct"/>
            <w:shd w:val="clear" w:color="auto" w:fill="auto"/>
          </w:tcPr>
          <w:p w14:paraId="24D2EBF1" w14:textId="1696D6B5" w:rsidR="0066473C" w:rsidRPr="00635548" w:rsidRDefault="0066473C" w:rsidP="009C1902">
            <w:pPr>
              <w:pStyle w:val="ENoteTableText"/>
              <w:tabs>
                <w:tab w:val="center" w:leader="dot" w:pos="2268"/>
              </w:tabs>
            </w:pPr>
            <w:r w:rsidRPr="00635548">
              <w:t>ad No 135, 2014</w:t>
            </w:r>
          </w:p>
        </w:tc>
      </w:tr>
      <w:tr w:rsidR="0066473C" w:rsidRPr="00635548" w14:paraId="056BD794" w14:textId="77777777" w:rsidTr="00955928">
        <w:trPr>
          <w:cantSplit/>
        </w:trPr>
        <w:tc>
          <w:tcPr>
            <w:tcW w:w="1700" w:type="pct"/>
            <w:shd w:val="clear" w:color="auto" w:fill="auto"/>
          </w:tcPr>
          <w:p w14:paraId="75A9BE4C" w14:textId="279D7DC5" w:rsidR="0066473C" w:rsidRPr="00635548" w:rsidRDefault="0066473C" w:rsidP="009C1902">
            <w:pPr>
              <w:pStyle w:val="ENoteTableText"/>
              <w:tabs>
                <w:tab w:val="center" w:leader="dot" w:pos="2268"/>
              </w:tabs>
            </w:pPr>
            <w:r w:rsidRPr="00635548">
              <w:t>r 175.385</w:t>
            </w:r>
            <w:r w:rsidRPr="00635548">
              <w:tab/>
            </w:r>
          </w:p>
        </w:tc>
        <w:tc>
          <w:tcPr>
            <w:tcW w:w="3300" w:type="pct"/>
            <w:shd w:val="clear" w:color="auto" w:fill="auto"/>
          </w:tcPr>
          <w:p w14:paraId="0BF65D74" w14:textId="33B788B0" w:rsidR="0066473C" w:rsidRPr="00635548" w:rsidRDefault="0066473C" w:rsidP="009C1902">
            <w:pPr>
              <w:pStyle w:val="ENoteTableText"/>
              <w:tabs>
                <w:tab w:val="center" w:leader="dot" w:pos="2268"/>
              </w:tabs>
            </w:pPr>
            <w:r w:rsidRPr="00635548">
              <w:t>ad No 135, 2014</w:t>
            </w:r>
          </w:p>
        </w:tc>
      </w:tr>
      <w:tr w:rsidR="0066473C" w:rsidRPr="00635548" w14:paraId="5E9DA9AE" w14:textId="77777777" w:rsidTr="00955928">
        <w:trPr>
          <w:cantSplit/>
        </w:trPr>
        <w:tc>
          <w:tcPr>
            <w:tcW w:w="1700" w:type="pct"/>
            <w:shd w:val="clear" w:color="auto" w:fill="auto"/>
          </w:tcPr>
          <w:p w14:paraId="30081108" w14:textId="23A90E7C" w:rsidR="0066473C" w:rsidRPr="00635548" w:rsidRDefault="0066473C" w:rsidP="009C1902">
            <w:pPr>
              <w:pStyle w:val="ENoteTableText"/>
              <w:tabs>
                <w:tab w:val="center" w:leader="dot" w:pos="2268"/>
              </w:tabs>
            </w:pPr>
            <w:r w:rsidRPr="00635548">
              <w:t>r 175.390</w:t>
            </w:r>
            <w:r w:rsidRPr="00635548">
              <w:tab/>
            </w:r>
          </w:p>
        </w:tc>
        <w:tc>
          <w:tcPr>
            <w:tcW w:w="3300" w:type="pct"/>
            <w:shd w:val="clear" w:color="auto" w:fill="auto"/>
          </w:tcPr>
          <w:p w14:paraId="408237A6" w14:textId="2303A4DA" w:rsidR="0066473C" w:rsidRPr="00635548" w:rsidRDefault="0066473C" w:rsidP="009C1902">
            <w:pPr>
              <w:pStyle w:val="ENoteTableText"/>
              <w:tabs>
                <w:tab w:val="center" w:leader="dot" w:pos="2268"/>
              </w:tabs>
            </w:pPr>
            <w:r w:rsidRPr="00635548">
              <w:t>ad No 135, 2014</w:t>
            </w:r>
          </w:p>
        </w:tc>
      </w:tr>
      <w:tr w:rsidR="0066473C" w:rsidRPr="00635548" w14:paraId="6D67AE95" w14:textId="77777777" w:rsidTr="00955928">
        <w:trPr>
          <w:cantSplit/>
        </w:trPr>
        <w:tc>
          <w:tcPr>
            <w:tcW w:w="1700" w:type="pct"/>
            <w:shd w:val="clear" w:color="auto" w:fill="auto"/>
          </w:tcPr>
          <w:p w14:paraId="7945E01C" w14:textId="4740FFFB" w:rsidR="0066473C" w:rsidRPr="00635548" w:rsidRDefault="0066473C" w:rsidP="009C1902">
            <w:pPr>
              <w:pStyle w:val="ENoteTableText"/>
              <w:tabs>
                <w:tab w:val="center" w:leader="dot" w:pos="2268"/>
              </w:tabs>
            </w:pPr>
            <w:r w:rsidRPr="00635548">
              <w:t>r 175.395</w:t>
            </w:r>
            <w:r w:rsidRPr="00635548">
              <w:tab/>
            </w:r>
          </w:p>
        </w:tc>
        <w:tc>
          <w:tcPr>
            <w:tcW w:w="3300" w:type="pct"/>
            <w:shd w:val="clear" w:color="auto" w:fill="auto"/>
          </w:tcPr>
          <w:p w14:paraId="08B39BAB" w14:textId="5DD7FBA9" w:rsidR="0066473C" w:rsidRPr="00635548" w:rsidRDefault="0066473C" w:rsidP="009C1902">
            <w:pPr>
              <w:pStyle w:val="ENoteTableText"/>
              <w:tabs>
                <w:tab w:val="center" w:leader="dot" w:pos="2268"/>
              </w:tabs>
            </w:pPr>
            <w:r w:rsidRPr="00635548">
              <w:t>ad No 135, 2014</w:t>
            </w:r>
          </w:p>
        </w:tc>
      </w:tr>
      <w:tr w:rsidR="0066473C" w:rsidRPr="00635548" w14:paraId="4E3CFBF1" w14:textId="77777777" w:rsidTr="00955928">
        <w:trPr>
          <w:cantSplit/>
        </w:trPr>
        <w:tc>
          <w:tcPr>
            <w:tcW w:w="1700" w:type="pct"/>
            <w:shd w:val="clear" w:color="auto" w:fill="auto"/>
          </w:tcPr>
          <w:p w14:paraId="67CE9322" w14:textId="448541FA" w:rsidR="0066473C" w:rsidRPr="00635548" w:rsidRDefault="0066473C" w:rsidP="009C1902">
            <w:pPr>
              <w:pStyle w:val="ENoteTableText"/>
              <w:tabs>
                <w:tab w:val="center" w:leader="dot" w:pos="2268"/>
              </w:tabs>
            </w:pPr>
            <w:r w:rsidRPr="00635548">
              <w:t>r 175.400</w:t>
            </w:r>
            <w:r w:rsidRPr="00635548">
              <w:tab/>
            </w:r>
          </w:p>
        </w:tc>
        <w:tc>
          <w:tcPr>
            <w:tcW w:w="3300" w:type="pct"/>
            <w:shd w:val="clear" w:color="auto" w:fill="auto"/>
          </w:tcPr>
          <w:p w14:paraId="7AEF6D31" w14:textId="41DE72A3" w:rsidR="0066473C" w:rsidRPr="00635548" w:rsidRDefault="0066473C" w:rsidP="009C1902">
            <w:pPr>
              <w:pStyle w:val="ENoteTableText"/>
              <w:tabs>
                <w:tab w:val="center" w:leader="dot" w:pos="2268"/>
              </w:tabs>
            </w:pPr>
            <w:r w:rsidRPr="00635548">
              <w:t>ad No 135, 2014</w:t>
            </w:r>
          </w:p>
        </w:tc>
      </w:tr>
      <w:tr w:rsidR="0066473C" w:rsidRPr="00635548" w14:paraId="78981CD5" w14:textId="77777777" w:rsidTr="00955928">
        <w:trPr>
          <w:cantSplit/>
        </w:trPr>
        <w:tc>
          <w:tcPr>
            <w:tcW w:w="1700" w:type="pct"/>
            <w:shd w:val="clear" w:color="auto" w:fill="auto"/>
          </w:tcPr>
          <w:p w14:paraId="165AAAAA" w14:textId="104F127F" w:rsidR="0066473C" w:rsidRPr="00635548" w:rsidRDefault="0066473C" w:rsidP="009C1902">
            <w:pPr>
              <w:pStyle w:val="ENoteTableText"/>
              <w:tabs>
                <w:tab w:val="center" w:leader="dot" w:pos="2268"/>
              </w:tabs>
            </w:pPr>
            <w:r w:rsidRPr="00635548">
              <w:t>r 175.405</w:t>
            </w:r>
            <w:r w:rsidRPr="00635548">
              <w:tab/>
            </w:r>
          </w:p>
        </w:tc>
        <w:tc>
          <w:tcPr>
            <w:tcW w:w="3300" w:type="pct"/>
            <w:shd w:val="clear" w:color="auto" w:fill="auto"/>
          </w:tcPr>
          <w:p w14:paraId="2F52050A" w14:textId="0DE0B4CE" w:rsidR="0066473C" w:rsidRPr="00635548" w:rsidRDefault="0066473C" w:rsidP="009C1902">
            <w:pPr>
              <w:pStyle w:val="ENoteTableText"/>
              <w:tabs>
                <w:tab w:val="center" w:leader="dot" w:pos="2268"/>
              </w:tabs>
            </w:pPr>
            <w:r w:rsidRPr="00635548">
              <w:t>ad No 135, 2014</w:t>
            </w:r>
          </w:p>
        </w:tc>
      </w:tr>
      <w:tr w:rsidR="0066473C" w:rsidRPr="00635548" w14:paraId="64C7F2A0" w14:textId="77777777" w:rsidTr="00955928">
        <w:trPr>
          <w:cantSplit/>
        </w:trPr>
        <w:tc>
          <w:tcPr>
            <w:tcW w:w="1700" w:type="pct"/>
            <w:shd w:val="clear" w:color="auto" w:fill="auto"/>
          </w:tcPr>
          <w:p w14:paraId="4EF33420" w14:textId="0CD2DC03" w:rsidR="0066473C" w:rsidRPr="00635548" w:rsidRDefault="0066473C" w:rsidP="009C1902">
            <w:pPr>
              <w:pStyle w:val="ENoteTableText"/>
              <w:tabs>
                <w:tab w:val="center" w:leader="dot" w:pos="2268"/>
              </w:tabs>
              <w:rPr>
                <w:b/>
              </w:rPr>
            </w:pPr>
            <w:r w:rsidRPr="00635548">
              <w:t>r 175.410</w:t>
            </w:r>
            <w:r w:rsidRPr="00635548">
              <w:tab/>
            </w:r>
          </w:p>
        </w:tc>
        <w:tc>
          <w:tcPr>
            <w:tcW w:w="3300" w:type="pct"/>
            <w:shd w:val="clear" w:color="auto" w:fill="auto"/>
          </w:tcPr>
          <w:p w14:paraId="63238591" w14:textId="0084F14C" w:rsidR="0066473C" w:rsidRPr="00635548" w:rsidRDefault="0066473C" w:rsidP="009C1902">
            <w:pPr>
              <w:pStyle w:val="ENoteTableText"/>
              <w:tabs>
                <w:tab w:val="center" w:leader="dot" w:pos="2268"/>
              </w:tabs>
            </w:pPr>
            <w:r w:rsidRPr="00635548">
              <w:t>ad No 135, 2014</w:t>
            </w:r>
          </w:p>
        </w:tc>
      </w:tr>
      <w:tr w:rsidR="0066473C" w:rsidRPr="00635548" w14:paraId="71561394" w14:textId="77777777" w:rsidTr="00955928">
        <w:trPr>
          <w:cantSplit/>
        </w:trPr>
        <w:tc>
          <w:tcPr>
            <w:tcW w:w="1700" w:type="pct"/>
            <w:shd w:val="clear" w:color="auto" w:fill="auto"/>
          </w:tcPr>
          <w:p w14:paraId="7ECA3979" w14:textId="00DBD6FA" w:rsidR="0066473C" w:rsidRPr="00635548" w:rsidRDefault="0066473C" w:rsidP="009C1902">
            <w:pPr>
              <w:pStyle w:val="ENoteTableText"/>
              <w:tabs>
                <w:tab w:val="center" w:leader="dot" w:pos="2268"/>
              </w:tabs>
              <w:rPr>
                <w:b/>
              </w:rPr>
            </w:pPr>
            <w:r w:rsidRPr="00635548">
              <w:t>r 175.415</w:t>
            </w:r>
            <w:r w:rsidRPr="00635548">
              <w:tab/>
            </w:r>
          </w:p>
        </w:tc>
        <w:tc>
          <w:tcPr>
            <w:tcW w:w="3300" w:type="pct"/>
            <w:shd w:val="clear" w:color="auto" w:fill="auto"/>
          </w:tcPr>
          <w:p w14:paraId="2F0BC374" w14:textId="07299567" w:rsidR="0066473C" w:rsidRPr="00635548" w:rsidRDefault="0066473C" w:rsidP="009C1902">
            <w:pPr>
              <w:pStyle w:val="ENoteTableText"/>
              <w:tabs>
                <w:tab w:val="center" w:leader="dot" w:pos="2268"/>
              </w:tabs>
            </w:pPr>
            <w:r w:rsidRPr="00635548">
              <w:t>ad No 135, 2014</w:t>
            </w:r>
          </w:p>
        </w:tc>
      </w:tr>
      <w:tr w:rsidR="0066473C" w:rsidRPr="00635548" w14:paraId="49332A0C" w14:textId="77777777" w:rsidTr="00955928">
        <w:trPr>
          <w:cantSplit/>
        </w:trPr>
        <w:tc>
          <w:tcPr>
            <w:tcW w:w="1700" w:type="pct"/>
            <w:shd w:val="clear" w:color="auto" w:fill="auto"/>
          </w:tcPr>
          <w:p w14:paraId="5F22FB1D" w14:textId="6F53E743" w:rsidR="0066473C" w:rsidRPr="00635548" w:rsidRDefault="0066473C" w:rsidP="009C1902">
            <w:pPr>
              <w:pStyle w:val="ENoteTableText"/>
              <w:tabs>
                <w:tab w:val="center" w:leader="dot" w:pos="2268"/>
              </w:tabs>
              <w:rPr>
                <w:b/>
              </w:rPr>
            </w:pPr>
            <w:r w:rsidRPr="00635548">
              <w:t>r 175.420</w:t>
            </w:r>
            <w:r w:rsidRPr="00635548">
              <w:tab/>
            </w:r>
          </w:p>
        </w:tc>
        <w:tc>
          <w:tcPr>
            <w:tcW w:w="3300" w:type="pct"/>
            <w:shd w:val="clear" w:color="auto" w:fill="auto"/>
          </w:tcPr>
          <w:p w14:paraId="5C0865B8" w14:textId="61554B03" w:rsidR="0066473C" w:rsidRPr="00635548" w:rsidRDefault="0066473C" w:rsidP="009C1902">
            <w:pPr>
              <w:pStyle w:val="ENoteTableText"/>
              <w:tabs>
                <w:tab w:val="center" w:leader="dot" w:pos="2268"/>
              </w:tabs>
            </w:pPr>
            <w:r w:rsidRPr="00635548">
              <w:t>ad No 135, 2014</w:t>
            </w:r>
          </w:p>
        </w:tc>
      </w:tr>
      <w:tr w:rsidR="0066473C" w:rsidRPr="00635548" w14:paraId="7CDF1586" w14:textId="77777777" w:rsidTr="00955928">
        <w:trPr>
          <w:cantSplit/>
        </w:trPr>
        <w:tc>
          <w:tcPr>
            <w:tcW w:w="1700" w:type="pct"/>
            <w:shd w:val="clear" w:color="auto" w:fill="auto"/>
          </w:tcPr>
          <w:p w14:paraId="69D375A2" w14:textId="6D3D9A43" w:rsidR="0066473C" w:rsidRPr="00635548" w:rsidRDefault="0066473C" w:rsidP="009C1902">
            <w:pPr>
              <w:pStyle w:val="ENoteTableText"/>
              <w:tabs>
                <w:tab w:val="center" w:leader="dot" w:pos="2268"/>
              </w:tabs>
            </w:pPr>
            <w:r w:rsidRPr="00635548">
              <w:t>r 175.425</w:t>
            </w:r>
            <w:r w:rsidRPr="00635548">
              <w:tab/>
            </w:r>
          </w:p>
        </w:tc>
        <w:tc>
          <w:tcPr>
            <w:tcW w:w="3300" w:type="pct"/>
            <w:shd w:val="clear" w:color="auto" w:fill="auto"/>
          </w:tcPr>
          <w:p w14:paraId="7054B635" w14:textId="202B9915" w:rsidR="0066473C" w:rsidRPr="00635548" w:rsidRDefault="0066473C" w:rsidP="009C1902">
            <w:pPr>
              <w:pStyle w:val="ENoteTableText"/>
              <w:tabs>
                <w:tab w:val="center" w:leader="dot" w:pos="2268"/>
              </w:tabs>
            </w:pPr>
            <w:r w:rsidRPr="00635548">
              <w:t>ad No 135, 2014</w:t>
            </w:r>
          </w:p>
        </w:tc>
      </w:tr>
      <w:tr w:rsidR="0066473C" w:rsidRPr="00635548" w14:paraId="5BC0817B" w14:textId="77777777" w:rsidTr="00955928">
        <w:trPr>
          <w:cantSplit/>
        </w:trPr>
        <w:tc>
          <w:tcPr>
            <w:tcW w:w="1700" w:type="pct"/>
            <w:shd w:val="clear" w:color="auto" w:fill="auto"/>
          </w:tcPr>
          <w:p w14:paraId="2B6C6CD6" w14:textId="2BE78DF4" w:rsidR="0066473C" w:rsidRPr="00635548" w:rsidRDefault="0066473C" w:rsidP="009C1902">
            <w:pPr>
              <w:pStyle w:val="ENoteTableText"/>
              <w:tabs>
                <w:tab w:val="center" w:leader="dot" w:pos="2268"/>
              </w:tabs>
            </w:pPr>
            <w:r w:rsidRPr="00635548">
              <w:t>r 175.430</w:t>
            </w:r>
            <w:r w:rsidRPr="00635548">
              <w:tab/>
            </w:r>
          </w:p>
        </w:tc>
        <w:tc>
          <w:tcPr>
            <w:tcW w:w="3300" w:type="pct"/>
            <w:shd w:val="clear" w:color="auto" w:fill="auto"/>
          </w:tcPr>
          <w:p w14:paraId="79981DEA" w14:textId="439C7479" w:rsidR="0066473C" w:rsidRPr="00635548" w:rsidRDefault="0066473C" w:rsidP="009C1902">
            <w:pPr>
              <w:pStyle w:val="ENoteTableText"/>
              <w:tabs>
                <w:tab w:val="center" w:leader="dot" w:pos="2268"/>
              </w:tabs>
            </w:pPr>
            <w:r w:rsidRPr="00635548">
              <w:t>ad No 135, 2014</w:t>
            </w:r>
          </w:p>
        </w:tc>
      </w:tr>
      <w:tr w:rsidR="0066473C" w:rsidRPr="00635548" w14:paraId="3B69F13A" w14:textId="77777777" w:rsidTr="00955928">
        <w:trPr>
          <w:cantSplit/>
        </w:trPr>
        <w:tc>
          <w:tcPr>
            <w:tcW w:w="1700" w:type="pct"/>
            <w:shd w:val="clear" w:color="auto" w:fill="auto"/>
          </w:tcPr>
          <w:p w14:paraId="62192BA5" w14:textId="36FD3BB0" w:rsidR="0066473C" w:rsidRPr="00635548" w:rsidRDefault="0066473C" w:rsidP="009C1902">
            <w:pPr>
              <w:pStyle w:val="ENoteTableText"/>
              <w:tabs>
                <w:tab w:val="center" w:leader="dot" w:pos="2268"/>
              </w:tabs>
            </w:pPr>
            <w:r w:rsidRPr="00635548">
              <w:t>r 175.435</w:t>
            </w:r>
            <w:r w:rsidRPr="00635548">
              <w:tab/>
            </w:r>
          </w:p>
        </w:tc>
        <w:tc>
          <w:tcPr>
            <w:tcW w:w="3300" w:type="pct"/>
            <w:shd w:val="clear" w:color="auto" w:fill="auto"/>
          </w:tcPr>
          <w:p w14:paraId="7AAC3493" w14:textId="642D287C" w:rsidR="0066473C" w:rsidRPr="00635548" w:rsidRDefault="0066473C" w:rsidP="009C1902">
            <w:pPr>
              <w:pStyle w:val="ENoteTableText"/>
              <w:tabs>
                <w:tab w:val="center" w:leader="dot" w:pos="2268"/>
              </w:tabs>
            </w:pPr>
            <w:r w:rsidRPr="00635548">
              <w:t>ad No 135, 2014</w:t>
            </w:r>
          </w:p>
        </w:tc>
      </w:tr>
      <w:tr w:rsidR="0066473C" w:rsidRPr="00635548" w14:paraId="61C7BF69" w14:textId="77777777" w:rsidTr="00955928">
        <w:trPr>
          <w:cantSplit/>
        </w:trPr>
        <w:tc>
          <w:tcPr>
            <w:tcW w:w="1700" w:type="pct"/>
            <w:shd w:val="clear" w:color="auto" w:fill="auto"/>
          </w:tcPr>
          <w:p w14:paraId="4B00899E" w14:textId="6873A13B" w:rsidR="0066473C" w:rsidRPr="00635548" w:rsidRDefault="0066473C" w:rsidP="009C1902">
            <w:pPr>
              <w:pStyle w:val="ENoteTableText"/>
              <w:tabs>
                <w:tab w:val="center" w:leader="dot" w:pos="2268"/>
              </w:tabs>
            </w:pPr>
            <w:r w:rsidRPr="00635548">
              <w:t>r 175.440</w:t>
            </w:r>
            <w:r w:rsidRPr="00635548">
              <w:tab/>
            </w:r>
          </w:p>
        </w:tc>
        <w:tc>
          <w:tcPr>
            <w:tcW w:w="3300" w:type="pct"/>
            <w:shd w:val="clear" w:color="auto" w:fill="auto"/>
          </w:tcPr>
          <w:p w14:paraId="6EAC445E" w14:textId="337717C8" w:rsidR="0066473C" w:rsidRPr="00635548" w:rsidRDefault="0066473C" w:rsidP="009C1902">
            <w:pPr>
              <w:pStyle w:val="ENoteTableText"/>
              <w:tabs>
                <w:tab w:val="center" w:leader="dot" w:pos="2268"/>
              </w:tabs>
            </w:pPr>
            <w:r w:rsidRPr="00635548">
              <w:t>ad No 135, 2014</w:t>
            </w:r>
          </w:p>
        </w:tc>
      </w:tr>
      <w:tr w:rsidR="0066473C" w:rsidRPr="00635548" w14:paraId="6829329A" w14:textId="77777777" w:rsidTr="00955928">
        <w:trPr>
          <w:cantSplit/>
        </w:trPr>
        <w:tc>
          <w:tcPr>
            <w:tcW w:w="1700" w:type="pct"/>
            <w:shd w:val="clear" w:color="auto" w:fill="auto"/>
          </w:tcPr>
          <w:p w14:paraId="1CF2E698" w14:textId="7B07AED6" w:rsidR="0066473C" w:rsidRPr="00635548" w:rsidRDefault="0066473C" w:rsidP="009C1902">
            <w:pPr>
              <w:pStyle w:val="ENoteTableText"/>
              <w:tabs>
                <w:tab w:val="center" w:leader="dot" w:pos="2268"/>
              </w:tabs>
            </w:pPr>
            <w:r w:rsidRPr="00635548">
              <w:rPr>
                <w:b/>
              </w:rPr>
              <w:t>Subpart 175.D</w:t>
            </w:r>
          </w:p>
        </w:tc>
        <w:tc>
          <w:tcPr>
            <w:tcW w:w="3300" w:type="pct"/>
            <w:shd w:val="clear" w:color="auto" w:fill="auto"/>
          </w:tcPr>
          <w:p w14:paraId="2D8526AB"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753A37AC" w14:textId="77777777" w:rsidTr="00955928">
        <w:trPr>
          <w:cantSplit/>
        </w:trPr>
        <w:tc>
          <w:tcPr>
            <w:tcW w:w="1700" w:type="pct"/>
            <w:shd w:val="clear" w:color="auto" w:fill="auto"/>
          </w:tcPr>
          <w:p w14:paraId="280CC7D5" w14:textId="50FFAD11"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175.D.1</w:t>
            </w:r>
          </w:p>
        </w:tc>
        <w:tc>
          <w:tcPr>
            <w:tcW w:w="3300" w:type="pct"/>
            <w:shd w:val="clear" w:color="auto" w:fill="auto"/>
          </w:tcPr>
          <w:p w14:paraId="0D5AF373"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6DA98089" w14:textId="77777777" w:rsidTr="00955928">
        <w:trPr>
          <w:cantSplit/>
        </w:trPr>
        <w:tc>
          <w:tcPr>
            <w:tcW w:w="1700" w:type="pct"/>
            <w:shd w:val="clear" w:color="auto" w:fill="auto"/>
          </w:tcPr>
          <w:p w14:paraId="688B682C" w14:textId="0791338F" w:rsidR="0066473C" w:rsidRPr="00635548" w:rsidRDefault="0066473C" w:rsidP="009C1902">
            <w:pPr>
              <w:pStyle w:val="ENoteTableText"/>
              <w:tabs>
                <w:tab w:val="center" w:leader="dot" w:pos="2268"/>
              </w:tabs>
              <w:rPr>
                <w:b/>
              </w:rPr>
            </w:pPr>
            <w:r w:rsidRPr="00635548">
              <w:t>r 175.445</w:t>
            </w:r>
            <w:r w:rsidRPr="00635548">
              <w:tab/>
            </w:r>
          </w:p>
        </w:tc>
        <w:tc>
          <w:tcPr>
            <w:tcW w:w="3300" w:type="pct"/>
            <w:shd w:val="clear" w:color="auto" w:fill="auto"/>
          </w:tcPr>
          <w:p w14:paraId="47283C98" w14:textId="105A52D5" w:rsidR="0066473C" w:rsidRPr="00635548" w:rsidRDefault="0066473C" w:rsidP="009C1902">
            <w:pPr>
              <w:pStyle w:val="ENoteTableText"/>
              <w:tabs>
                <w:tab w:val="center" w:leader="dot" w:pos="2268"/>
              </w:tabs>
            </w:pPr>
            <w:r w:rsidRPr="00635548">
              <w:t>ad No 135, 2014</w:t>
            </w:r>
          </w:p>
        </w:tc>
      </w:tr>
      <w:tr w:rsidR="0066473C" w:rsidRPr="00635548" w14:paraId="46E65FE6" w14:textId="77777777" w:rsidTr="00955928">
        <w:trPr>
          <w:cantSplit/>
        </w:trPr>
        <w:tc>
          <w:tcPr>
            <w:tcW w:w="1700" w:type="pct"/>
            <w:shd w:val="clear" w:color="auto" w:fill="auto"/>
          </w:tcPr>
          <w:p w14:paraId="0B920168" w14:textId="14151346" w:rsidR="0066473C" w:rsidRPr="00635548" w:rsidRDefault="0066473C" w:rsidP="009C1902">
            <w:pPr>
              <w:pStyle w:val="ENoteTableText"/>
              <w:tabs>
                <w:tab w:val="center" w:leader="dot" w:pos="2268"/>
              </w:tabs>
              <w:rPr>
                <w:b/>
              </w:rPr>
            </w:pPr>
            <w:r w:rsidRPr="00635548">
              <w:t>r 175.450</w:t>
            </w:r>
            <w:r w:rsidRPr="00635548">
              <w:tab/>
            </w:r>
          </w:p>
        </w:tc>
        <w:tc>
          <w:tcPr>
            <w:tcW w:w="3300" w:type="pct"/>
            <w:shd w:val="clear" w:color="auto" w:fill="auto"/>
          </w:tcPr>
          <w:p w14:paraId="7B4CA86D" w14:textId="74286D33" w:rsidR="0066473C" w:rsidRPr="00635548" w:rsidRDefault="0066473C" w:rsidP="009C1902">
            <w:pPr>
              <w:pStyle w:val="ENoteTableText"/>
              <w:tabs>
                <w:tab w:val="center" w:leader="dot" w:pos="2268"/>
              </w:tabs>
            </w:pPr>
            <w:r w:rsidRPr="00635548">
              <w:t>ad No 135, 2014</w:t>
            </w:r>
          </w:p>
        </w:tc>
      </w:tr>
      <w:tr w:rsidR="0066473C" w:rsidRPr="00635548" w14:paraId="0D0A3913" w14:textId="77777777" w:rsidTr="00955928">
        <w:trPr>
          <w:cantSplit/>
        </w:trPr>
        <w:tc>
          <w:tcPr>
            <w:tcW w:w="1700" w:type="pct"/>
            <w:shd w:val="clear" w:color="auto" w:fill="auto"/>
          </w:tcPr>
          <w:p w14:paraId="31224CA1" w14:textId="3A70CA7E" w:rsidR="0066473C" w:rsidRPr="00635548" w:rsidRDefault="0066473C" w:rsidP="009C1902">
            <w:pPr>
              <w:pStyle w:val="ENoteTableText"/>
              <w:tabs>
                <w:tab w:val="center" w:leader="dot" w:pos="2268"/>
              </w:tabs>
              <w:rPr>
                <w:b/>
              </w:rPr>
            </w:pPr>
            <w:r w:rsidRPr="00635548">
              <w:t>r 175.455</w:t>
            </w:r>
            <w:r w:rsidRPr="00635548">
              <w:tab/>
            </w:r>
          </w:p>
        </w:tc>
        <w:tc>
          <w:tcPr>
            <w:tcW w:w="3300" w:type="pct"/>
            <w:shd w:val="clear" w:color="auto" w:fill="auto"/>
          </w:tcPr>
          <w:p w14:paraId="0BE28B64" w14:textId="4DF223BB" w:rsidR="0066473C" w:rsidRPr="00635548" w:rsidRDefault="0066473C" w:rsidP="009C1902">
            <w:pPr>
              <w:pStyle w:val="ENoteTableText"/>
              <w:tabs>
                <w:tab w:val="center" w:leader="dot" w:pos="2268"/>
              </w:tabs>
            </w:pPr>
            <w:r w:rsidRPr="00635548">
              <w:t>ad No 135, 2014</w:t>
            </w:r>
          </w:p>
        </w:tc>
      </w:tr>
      <w:tr w:rsidR="0066473C" w:rsidRPr="00635548" w14:paraId="772063BF" w14:textId="77777777" w:rsidTr="00955928">
        <w:trPr>
          <w:cantSplit/>
        </w:trPr>
        <w:tc>
          <w:tcPr>
            <w:tcW w:w="1700" w:type="pct"/>
            <w:shd w:val="clear" w:color="auto" w:fill="auto"/>
          </w:tcPr>
          <w:p w14:paraId="070489B5" w14:textId="7D6C2FC0" w:rsidR="0066473C" w:rsidRPr="00635548" w:rsidRDefault="0066473C" w:rsidP="009C1902">
            <w:pPr>
              <w:pStyle w:val="ENoteTableText"/>
              <w:tabs>
                <w:tab w:val="center" w:leader="dot" w:pos="2268"/>
              </w:tabs>
              <w:rPr>
                <w:b/>
              </w:rPr>
            </w:pPr>
            <w:r w:rsidRPr="00635548">
              <w:t>r 175.460</w:t>
            </w:r>
            <w:r w:rsidRPr="00635548">
              <w:tab/>
            </w:r>
          </w:p>
        </w:tc>
        <w:tc>
          <w:tcPr>
            <w:tcW w:w="3300" w:type="pct"/>
            <w:shd w:val="clear" w:color="auto" w:fill="auto"/>
          </w:tcPr>
          <w:p w14:paraId="5423A93D" w14:textId="5D518D7B" w:rsidR="0066473C" w:rsidRPr="00635548" w:rsidRDefault="0066473C" w:rsidP="009C1902">
            <w:pPr>
              <w:pStyle w:val="ENoteTableText"/>
              <w:tabs>
                <w:tab w:val="center" w:leader="dot" w:pos="2268"/>
              </w:tabs>
            </w:pPr>
            <w:r w:rsidRPr="00635548">
              <w:t>ad No 135, 2014</w:t>
            </w:r>
          </w:p>
        </w:tc>
      </w:tr>
      <w:tr w:rsidR="0066473C" w:rsidRPr="00635548" w14:paraId="0C8AAEAA" w14:textId="77777777" w:rsidTr="00955928">
        <w:trPr>
          <w:cantSplit/>
        </w:trPr>
        <w:tc>
          <w:tcPr>
            <w:tcW w:w="1700" w:type="pct"/>
            <w:shd w:val="clear" w:color="auto" w:fill="auto"/>
          </w:tcPr>
          <w:p w14:paraId="714FAECC" w14:textId="494F2C88" w:rsidR="0066473C" w:rsidRPr="00635548" w:rsidRDefault="0066473C" w:rsidP="009C1902">
            <w:pPr>
              <w:pStyle w:val="ENoteTableText"/>
              <w:tabs>
                <w:tab w:val="center" w:leader="dot" w:pos="2268"/>
              </w:tabs>
            </w:pPr>
            <w:r w:rsidRPr="00635548">
              <w:t>r 175.465</w:t>
            </w:r>
            <w:r w:rsidRPr="00635548">
              <w:tab/>
            </w:r>
          </w:p>
        </w:tc>
        <w:tc>
          <w:tcPr>
            <w:tcW w:w="3300" w:type="pct"/>
            <w:shd w:val="clear" w:color="auto" w:fill="auto"/>
          </w:tcPr>
          <w:p w14:paraId="18F1BA74" w14:textId="1CAD8BA4" w:rsidR="0066473C" w:rsidRPr="00635548" w:rsidRDefault="0066473C" w:rsidP="009C1902">
            <w:pPr>
              <w:pStyle w:val="ENoteTableText"/>
              <w:tabs>
                <w:tab w:val="center" w:leader="dot" w:pos="2268"/>
              </w:tabs>
            </w:pPr>
            <w:r w:rsidRPr="00635548">
              <w:t>ad No 135, 2014</w:t>
            </w:r>
          </w:p>
        </w:tc>
      </w:tr>
      <w:tr w:rsidR="0066473C" w:rsidRPr="00635548" w14:paraId="2886AE7E" w14:textId="77777777" w:rsidTr="00955928">
        <w:trPr>
          <w:cantSplit/>
        </w:trPr>
        <w:tc>
          <w:tcPr>
            <w:tcW w:w="1700" w:type="pct"/>
            <w:shd w:val="clear" w:color="auto" w:fill="auto"/>
          </w:tcPr>
          <w:p w14:paraId="3B2CE17F" w14:textId="53E668CC" w:rsidR="0066473C" w:rsidRPr="00635548" w:rsidRDefault="0066473C" w:rsidP="009C1902">
            <w:pPr>
              <w:pStyle w:val="ENoteTableText"/>
              <w:tabs>
                <w:tab w:val="center" w:leader="dot" w:pos="2268"/>
              </w:tabs>
            </w:pPr>
            <w:r w:rsidRPr="00635548">
              <w:t>r 175.470</w:t>
            </w:r>
            <w:r w:rsidRPr="00635548">
              <w:tab/>
            </w:r>
          </w:p>
        </w:tc>
        <w:tc>
          <w:tcPr>
            <w:tcW w:w="3300" w:type="pct"/>
            <w:shd w:val="clear" w:color="auto" w:fill="auto"/>
          </w:tcPr>
          <w:p w14:paraId="43D39EFA" w14:textId="48D2D1E4" w:rsidR="0066473C" w:rsidRPr="00635548" w:rsidRDefault="0066473C" w:rsidP="009C1902">
            <w:pPr>
              <w:pStyle w:val="ENoteTableText"/>
              <w:tabs>
                <w:tab w:val="center" w:leader="dot" w:pos="2268"/>
              </w:tabs>
            </w:pPr>
            <w:r w:rsidRPr="00635548">
              <w:t>ad No 135, 2014</w:t>
            </w:r>
          </w:p>
        </w:tc>
      </w:tr>
      <w:tr w:rsidR="0066473C" w:rsidRPr="00635548" w14:paraId="03D231C3" w14:textId="77777777" w:rsidTr="00955928">
        <w:trPr>
          <w:cantSplit/>
        </w:trPr>
        <w:tc>
          <w:tcPr>
            <w:tcW w:w="1700" w:type="pct"/>
            <w:shd w:val="clear" w:color="auto" w:fill="auto"/>
          </w:tcPr>
          <w:p w14:paraId="2E73C70C" w14:textId="2B0FC249" w:rsidR="0066473C" w:rsidRPr="00635548" w:rsidRDefault="0066473C" w:rsidP="009C1902">
            <w:pPr>
              <w:pStyle w:val="ENoteTableText"/>
              <w:tabs>
                <w:tab w:val="center" w:leader="dot" w:pos="2268"/>
              </w:tabs>
            </w:pPr>
            <w:r w:rsidRPr="00635548">
              <w:rPr>
                <w:b/>
              </w:rPr>
              <w:t>Division</w:t>
            </w:r>
            <w:r w:rsidR="00635548">
              <w:rPr>
                <w:b/>
              </w:rPr>
              <w:t> </w:t>
            </w:r>
            <w:r w:rsidRPr="00635548">
              <w:rPr>
                <w:b/>
              </w:rPr>
              <w:t>175.D.2</w:t>
            </w:r>
          </w:p>
        </w:tc>
        <w:tc>
          <w:tcPr>
            <w:tcW w:w="3300" w:type="pct"/>
            <w:shd w:val="clear" w:color="auto" w:fill="auto"/>
          </w:tcPr>
          <w:p w14:paraId="2AA7D63A"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1E7786C3" w14:textId="77777777" w:rsidTr="00955928">
        <w:trPr>
          <w:cantSplit/>
        </w:trPr>
        <w:tc>
          <w:tcPr>
            <w:tcW w:w="1700" w:type="pct"/>
            <w:shd w:val="clear" w:color="auto" w:fill="auto"/>
          </w:tcPr>
          <w:p w14:paraId="0BC98C0D" w14:textId="22DA9FB4" w:rsidR="0066473C" w:rsidRPr="00635548" w:rsidRDefault="0066473C" w:rsidP="009C1902">
            <w:pPr>
              <w:pStyle w:val="ENoteTableText"/>
              <w:tabs>
                <w:tab w:val="center" w:leader="dot" w:pos="2268"/>
              </w:tabs>
              <w:rPr>
                <w:b/>
              </w:rPr>
            </w:pPr>
            <w:r w:rsidRPr="00635548">
              <w:t>r 175.475</w:t>
            </w:r>
            <w:r w:rsidRPr="00635548">
              <w:tab/>
            </w:r>
          </w:p>
        </w:tc>
        <w:tc>
          <w:tcPr>
            <w:tcW w:w="3300" w:type="pct"/>
            <w:shd w:val="clear" w:color="auto" w:fill="auto"/>
          </w:tcPr>
          <w:p w14:paraId="4E0E87AB" w14:textId="7705787A" w:rsidR="0066473C" w:rsidRPr="00635548" w:rsidRDefault="0066473C" w:rsidP="009C1902">
            <w:pPr>
              <w:pStyle w:val="ENoteTableText"/>
              <w:tabs>
                <w:tab w:val="center" w:leader="dot" w:pos="2268"/>
              </w:tabs>
            </w:pPr>
            <w:r w:rsidRPr="00635548">
              <w:t>ad No 135, 2014</w:t>
            </w:r>
          </w:p>
        </w:tc>
      </w:tr>
      <w:tr w:rsidR="0066473C" w:rsidRPr="00635548" w14:paraId="647D3A1C" w14:textId="77777777" w:rsidTr="00955928">
        <w:trPr>
          <w:cantSplit/>
        </w:trPr>
        <w:tc>
          <w:tcPr>
            <w:tcW w:w="1700" w:type="pct"/>
            <w:shd w:val="clear" w:color="auto" w:fill="auto"/>
          </w:tcPr>
          <w:p w14:paraId="0759A04E" w14:textId="0776EDE6" w:rsidR="0066473C" w:rsidRPr="00635548" w:rsidRDefault="0066473C" w:rsidP="009C1902">
            <w:pPr>
              <w:pStyle w:val="ENoteTableText"/>
              <w:tabs>
                <w:tab w:val="center" w:leader="dot" w:pos="2268"/>
              </w:tabs>
              <w:rPr>
                <w:b/>
              </w:rPr>
            </w:pPr>
            <w:r w:rsidRPr="00635548">
              <w:rPr>
                <w:b/>
              </w:rPr>
              <w:t>Subpart 175.E</w:t>
            </w:r>
          </w:p>
        </w:tc>
        <w:tc>
          <w:tcPr>
            <w:tcW w:w="3300" w:type="pct"/>
            <w:shd w:val="clear" w:color="auto" w:fill="auto"/>
          </w:tcPr>
          <w:p w14:paraId="146792F3" w14:textId="77777777" w:rsidR="0066473C" w:rsidRPr="00635548" w:rsidRDefault="0066473C" w:rsidP="009C1902">
            <w:pPr>
              <w:pStyle w:val="ENoteTableText"/>
              <w:tabs>
                <w:tab w:val="center" w:leader="dot" w:pos="2268"/>
              </w:tabs>
              <w:rPr>
                <w:rFonts w:eastAsiaTheme="minorHAnsi" w:cstheme="minorBidi"/>
                <w:u w:val="single"/>
                <w:lang w:eastAsia="en-US"/>
              </w:rPr>
            </w:pPr>
          </w:p>
        </w:tc>
      </w:tr>
      <w:tr w:rsidR="0066473C" w:rsidRPr="00635548" w14:paraId="78B4D74F" w14:textId="77777777" w:rsidTr="00955928">
        <w:trPr>
          <w:cantSplit/>
        </w:trPr>
        <w:tc>
          <w:tcPr>
            <w:tcW w:w="1700" w:type="pct"/>
            <w:shd w:val="clear" w:color="auto" w:fill="auto"/>
          </w:tcPr>
          <w:p w14:paraId="3C82084A" w14:textId="2C97BACF" w:rsidR="0066473C" w:rsidRPr="00635548" w:rsidRDefault="0066473C" w:rsidP="009C1902">
            <w:pPr>
              <w:pStyle w:val="ENoteTableText"/>
              <w:tabs>
                <w:tab w:val="center" w:leader="dot" w:pos="2268"/>
              </w:tabs>
              <w:rPr>
                <w:b/>
              </w:rPr>
            </w:pPr>
            <w:r w:rsidRPr="00635548">
              <w:t>r 175.480</w:t>
            </w:r>
            <w:r w:rsidRPr="00635548">
              <w:tab/>
            </w:r>
          </w:p>
        </w:tc>
        <w:tc>
          <w:tcPr>
            <w:tcW w:w="3300" w:type="pct"/>
            <w:shd w:val="clear" w:color="auto" w:fill="auto"/>
          </w:tcPr>
          <w:p w14:paraId="6384CCE2" w14:textId="021E8B4B" w:rsidR="0066473C" w:rsidRPr="00635548" w:rsidRDefault="0066473C" w:rsidP="009C1902">
            <w:pPr>
              <w:pStyle w:val="ENoteTableText"/>
              <w:tabs>
                <w:tab w:val="center" w:leader="dot" w:pos="2268"/>
              </w:tabs>
            </w:pPr>
            <w:r w:rsidRPr="00635548">
              <w:t>ad No 135, 2014</w:t>
            </w:r>
          </w:p>
        </w:tc>
      </w:tr>
      <w:tr w:rsidR="0066473C" w:rsidRPr="00635548" w14:paraId="59368377" w14:textId="77777777" w:rsidTr="00955928">
        <w:trPr>
          <w:cantSplit/>
        </w:trPr>
        <w:tc>
          <w:tcPr>
            <w:tcW w:w="1700" w:type="pct"/>
            <w:shd w:val="clear" w:color="auto" w:fill="auto"/>
          </w:tcPr>
          <w:p w14:paraId="6D2078EC" w14:textId="2CED7469" w:rsidR="0066473C" w:rsidRPr="00635548" w:rsidRDefault="0066473C" w:rsidP="009C1902">
            <w:pPr>
              <w:pStyle w:val="ENoteTableText"/>
              <w:tabs>
                <w:tab w:val="center" w:leader="dot" w:pos="2268"/>
              </w:tabs>
              <w:rPr>
                <w:b/>
              </w:rPr>
            </w:pPr>
            <w:r w:rsidRPr="00635548">
              <w:lastRenderedPageBreak/>
              <w:t>r 175.485</w:t>
            </w:r>
            <w:r w:rsidRPr="00635548">
              <w:tab/>
            </w:r>
          </w:p>
        </w:tc>
        <w:tc>
          <w:tcPr>
            <w:tcW w:w="3300" w:type="pct"/>
            <w:shd w:val="clear" w:color="auto" w:fill="auto"/>
          </w:tcPr>
          <w:p w14:paraId="11CBF9B0" w14:textId="68D25F29" w:rsidR="0066473C" w:rsidRPr="00635548" w:rsidRDefault="0066473C" w:rsidP="009C1902">
            <w:pPr>
              <w:pStyle w:val="ENoteTableText"/>
              <w:tabs>
                <w:tab w:val="center" w:leader="dot" w:pos="2268"/>
              </w:tabs>
            </w:pPr>
            <w:r w:rsidRPr="00635548">
              <w:t>ad No 135, 2014</w:t>
            </w:r>
          </w:p>
        </w:tc>
      </w:tr>
      <w:tr w:rsidR="0066473C" w:rsidRPr="00635548" w14:paraId="35BEF532" w14:textId="77777777" w:rsidTr="00955928">
        <w:trPr>
          <w:cantSplit/>
        </w:trPr>
        <w:tc>
          <w:tcPr>
            <w:tcW w:w="1700" w:type="pct"/>
            <w:shd w:val="clear" w:color="auto" w:fill="auto"/>
          </w:tcPr>
          <w:p w14:paraId="6C2043E6" w14:textId="2D5EE7C0" w:rsidR="0066473C" w:rsidRPr="00635548" w:rsidRDefault="0066473C" w:rsidP="009C1902">
            <w:pPr>
              <w:pStyle w:val="ENoteTableText"/>
              <w:tabs>
                <w:tab w:val="center" w:leader="dot" w:pos="2268"/>
              </w:tabs>
              <w:rPr>
                <w:b/>
              </w:rPr>
            </w:pPr>
            <w:r w:rsidRPr="00635548">
              <w:t>r 175.490</w:t>
            </w:r>
            <w:r w:rsidRPr="00635548">
              <w:tab/>
            </w:r>
          </w:p>
        </w:tc>
        <w:tc>
          <w:tcPr>
            <w:tcW w:w="3300" w:type="pct"/>
            <w:shd w:val="clear" w:color="auto" w:fill="auto"/>
          </w:tcPr>
          <w:p w14:paraId="2CD9AC97" w14:textId="69999A76" w:rsidR="0066473C" w:rsidRPr="00635548" w:rsidRDefault="0066473C" w:rsidP="009C1902">
            <w:pPr>
              <w:pStyle w:val="ENoteTableText"/>
              <w:tabs>
                <w:tab w:val="center" w:leader="dot" w:pos="2268"/>
              </w:tabs>
            </w:pPr>
            <w:r w:rsidRPr="00635548">
              <w:t>ad No 135, 2014</w:t>
            </w:r>
          </w:p>
        </w:tc>
      </w:tr>
      <w:tr w:rsidR="0066473C" w:rsidRPr="00635548" w14:paraId="6CEF3E0E" w14:textId="77777777" w:rsidTr="00955928">
        <w:trPr>
          <w:cantSplit/>
        </w:trPr>
        <w:tc>
          <w:tcPr>
            <w:tcW w:w="1700" w:type="pct"/>
            <w:shd w:val="clear" w:color="auto" w:fill="auto"/>
          </w:tcPr>
          <w:p w14:paraId="228FD447" w14:textId="73AF766B" w:rsidR="0066473C" w:rsidRPr="00635548" w:rsidRDefault="0066473C" w:rsidP="009C1902">
            <w:pPr>
              <w:pStyle w:val="ENoteTableText"/>
              <w:tabs>
                <w:tab w:val="center" w:leader="dot" w:pos="2268"/>
              </w:tabs>
              <w:rPr>
                <w:b/>
              </w:rPr>
            </w:pPr>
            <w:r w:rsidRPr="00635548">
              <w:t>r 175.495</w:t>
            </w:r>
            <w:r w:rsidRPr="00635548">
              <w:tab/>
            </w:r>
          </w:p>
        </w:tc>
        <w:tc>
          <w:tcPr>
            <w:tcW w:w="3300" w:type="pct"/>
            <w:shd w:val="clear" w:color="auto" w:fill="auto"/>
          </w:tcPr>
          <w:p w14:paraId="02CF7CB1" w14:textId="44C7874B" w:rsidR="0066473C" w:rsidRPr="00635548" w:rsidRDefault="0066473C" w:rsidP="009C1902">
            <w:pPr>
              <w:pStyle w:val="ENoteTableText"/>
              <w:tabs>
                <w:tab w:val="center" w:leader="dot" w:pos="2268"/>
              </w:tabs>
            </w:pPr>
            <w:r w:rsidRPr="00635548">
              <w:t>ad No 135, 2014</w:t>
            </w:r>
          </w:p>
        </w:tc>
      </w:tr>
      <w:tr w:rsidR="0066473C" w:rsidRPr="00635548" w14:paraId="7817717E" w14:textId="77777777" w:rsidTr="00955928">
        <w:trPr>
          <w:cantSplit/>
        </w:trPr>
        <w:tc>
          <w:tcPr>
            <w:tcW w:w="1700" w:type="pct"/>
            <w:shd w:val="clear" w:color="auto" w:fill="auto"/>
          </w:tcPr>
          <w:p w14:paraId="2D5C0874" w14:textId="581689C0" w:rsidR="0066473C" w:rsidRPr="00635548" w:rsidRDefault="0066473C" w:rsidP="009C1902">
            <w:pPr>
              <w:pStyle w:val="ENoteTableText"/>
              <w:tabs>
                <w:tab w:val="center" w:leader="dot" w:pos="2268"/>
              </w:tabs>
              <w:rPr>
                <w:b/>
              </w:rPr>
            </w:pPr>
            <w:r w:rsidRPr="00635548">
              <w:t>r 175.500</w:t>
            </w:r>
            <w:r w:rsidRPr="00635548">
              <w:tab/>
            </w:r>
          </w:p>
        </w:tc>
        <w:tc>
          <w:tcPr>
            <w:tcW w:w="3300" w:type="pct"/>
            <w:shd w:val="clear" w:color="auto" w:fill="auto"/>
          </w:tcPr>
          <w:p w14:paraId="3EBD1D3D" w14:textId="359E2DB3" w:rsidR="0066473C" w:rsidRPr="00635548" w:rsidRDefault="0066473C" w:rsidP="009C1902">
            <w:pPr>
              <w:pStyle w:val="ENoteTableText"/>
              <w:tabs>
                <w:tab w:val="center" w:leader="dot" w:pos="2268"/>
              </w:tabs>
            </w:pPr>
            <w:r w:rsidRPr="00635548">
              <w:t>ad No 135, 2014</w:t>
            </w:r>
          </w:p>
        </w:tc>
      </w:tr>
      <w:tr w:rsidR="0066473C" w:rsidRPr="00635548" w14:paraId="4F1A60F3" w14:textId="77777777" w:rsidTr="00955928">
        <w:trPr>
          <w:cantSplit/>
        </w:trPr>
        <w:tc>
          <w:tcPr>
            <w:tcW w:w="1700" w:type="pct"/>
            <w:shd w:val="clear" w:color="auto" w:fill="auto"/>
          </w:tcPr>
          <w:p w14:paraId="318D114D" w14:textId="27E1AB4A" w:rsidR="0066473C" w:rsidRPr="00635548" w:rsidRDefault="0066473C" w:rsidP="009C1902">
            <w:pPr>
              <w:pStyle w:val="ENoteTableText"/>
              <w:tabs>
                <w:tab w:val="center" w:leader="dot" w:pos="2268"/>
              </w:tabs>
            </w:pPr>
            <w:r w:rsidRPr="00635548">
              <w:t>Part</w:t>
            </w:r>
            <w:r w:rsidR="00635548">
              <w:t> </w:t>
            </w:r>
            <w:r w:rsidRPr="00635548">
              <w:t>183</w:t>
            </w:r>
            <w:r w:rsidRPr="00635548">
              <w:tab/>
            </w:r>
          </w:p>
        </w:tc>
        <w:tc>
          <w:tcPr>
            <w:tcW w:w="3300" w:type="pct"/>
            <w:shd w:val="clear" w:color="auto" w:fill="auto"/>
          </w:tcPr>
          <w:p w14:paraId="0BDD97EF" w14:textId="3BB602D9" w:rsidR="0066473C" w:rsidRPr="00635548" w:rsidRDefault="0066473C" w:rsidP="009C1902">
            <w:pPr>
              <w:pStyle w:val="ENoteTableText"/>
            </w:pPr>
            <w:r w:rsidRPr="00635548">
              <w:t>ad No 204, 2000</w:t>
            </w:r>
          </w:p>
        </w:tc>
      </w:tr>
      <w:tr w:rsidR="0066473C" w:rsidRPr="00635548" w14:paraId="6D2B2490" w14:textId="77777777" w:rsidTr="00955928">
        <w:trPr>
          <w:cantSplit/>
        </w:trPr>
        <w:tc>
          <w:tcPr>
            <w:tcW w:w="1700" w:type="pct"/>
            <w:shd w:val="clear" w:color="auto" w:fill="auto"/>
          </w:tcPr>
          <w:p w14:paraId="42061BCD" w14:textId="77777777" w:rsidR="0066473C" w:rsidRPr="00635548" w:rsidRDefault="0066473C" w:rsidP="009C1902">
            <w:pPr>
              <w:pStyle w:val="ENoteTableText"/>
            </w:pPr>
          </w:p>
        </w:tc>
        <w:tc>
          <w:tcPr>
            <w:tcW w:w="3300" w:type="pct"/>
            <w:shd w:val="clear" w:color="auto" w:fill="auto"/>
          </w:tcPr>
          <w:p w14:paraId="7F6552EC" w14:textId="73AFCA68" w:rsidR="0066473C" w:rsidRPr="00635548" w:rsidRDefault="0066473C" w:rsidP="009C1902">
            <w:pPr>
              <w:pStyle w:val="ENoteTableText"/>
            </w:pPr>
            <w:r w:rsidRPr="00635548">
              <w:t>rep No 77, 2011</w:t>
            </w:r>
          </w:p>
        </w:tc>
      </w:tr>
      <w:tr w:rsidR="0066473C" w:rsidRPr="00635548" w14:paraId="45A14A09" w14:textId="77777777" w:rsidTr="00955928">
        <w:trPr>
          <w:cantSplit/>
        </w:trPr>
        <w:tc>
          <w:tcPr>
            <w:tcW w:w="1700" w:type="pct"/>
            <w:shd w:val="clear" w:color="auto" w:fill="auto"/>
          </w:tcPr>
          <w:p w14:paraId="2B2699AE" w14:textId="7D7F2531" w:rsidR="0066473C" w:rsidRPr="00635548" w:rsidRDefault="0066473C" w:rsidP="009C1902">
            <w:pPr>
              <w:pStyle w:val="ENoteTableText"/>
            </w:pPr>
            <w:r w:rsidRPr="00635548">
              <w:rPr>
                <w:b/>
              </w:rPr>
              <w:t>Part</w:t>
            </w:r>
            <w:r w:rsidR="00635548">
              <w:rPr>
                <w:b/>
              </w:rPr>
              <w:t> </w:t>
            </w:r>
            <w:r w:rsidRPr="00635548">
              <w:rPr>
                <w:b/>
              </w:rPr>
              <w:t>200</w:t>
            </w:r>
          </w:p>
        </w:tc>
        <w:tc>
          <w:tcPr>
            <w:tcW w:w="3300" w:type="pct"/>
            <w:shd w:val="clear" w:color="auto" w:fill="auto"/>
          </w:tcPr>
          <w:p w14:paraId="02E27B4F" w14:textId="77777777" w:rsidR="0066473C" w:rsidRPr="00635548" w:rsidRDefault="0066473C" w:rsidP="009C1902">
            <w:pPr>
              <w:pStyle w:val="ENoteTableText"/>
            </w:pPr>
          </w:p>
        </w:tc>
      </w:tr>
      <w:tr w:rsidR="0066473C" w:rsidRPr="00635548" w14:paraId="4C9A7766" w14:textId="77777777" w:rsidTr="00955928">
        <w:trPr>
          <w:cantSplit/>
        </w:trPr>
        <w:tc>
          <w:tcPr>
            <w:tcW w:w="1700" w:type="pct"/>
            <w:shd w:val="clear" w:color="auto" w:fill="auto"/>
          </w:tcPr>
          <w:p w14:paraId="57A207EC" w14:textId="769AD4A5" w:rsidR="0066473C" w:rsidRPr="00635548" w:rsidRDefault="0066473C" w:rsidP="009C1902">
            <w:pPr>
              <w:pStyle w:val="ENoteTableText"/>
              <w:tabs>
                <w:tab w:val="center" w:leader="dot" w:pos="2268"/>
              </w:tabs>
            </w:pPr>
            <w:r w:rsidRPr="00635548">
              <w:t>Part</w:t>
            </w:r>
            <w:r w:rsidR="00635548">
              <w:t> </w:t>
            </w:r>
            <w:r w:rsidRPr="00635548">
              <w:t>200 heading</w:t>
            </w:r>
            <w:r w:rsidRPr="00635548">
              <w:tab/>
            </w:r>
          </w:p>
        </w:tc>
        <w:tc>
          <w:tcPr>
            <w:tcW w:w="3300" w:type="pct"/>
            <w:shd w:val="clear" w:color="auto" w:fill="auto"/>
          </w:tcPr>
          <w:p w14:paraId="7E16D29B" w14:textId="08A52FA4" w:rsidR="0066473C" w:rsidRPr="00635548" w:rsidRDefault="0066473C" w:rsidP="009C1902">
            <w:pPr>
              <w:pStyle w:val="ENoteTableText"/>
            </w:pPr>
            <w:r w:rsidRPr="00635548">
              <w:t>rs No 345, 2004</w:t>
            </w:r>
          </w:p>
        </w:tc>
      </w:tr>
      <w:tr w:rsidR="0066473C" w:rsidRPr="00635548" w14:paraId="278656AD" w14:textId="77777777" w:rsidTr="00955928">
        <w:trPr>
          <w:cantSplit/>
        </w:trPr>
        <w:tc>
          <w:tcPr>
            <w:tcW w:w="1700" w:type="pct"/>
            <w:shd w:val="clear" w:color="auto" w:fill="auto"/>
          </w:tcPr>
          <w:p w14:paraId="5CE35DE4" w14:textId="44215C27" w:rsidR="0066473C" w:rsidRPr="00635548" w:rsidRDefault="0066473C" w:rsidP="009C1902">
            <w:pPr>
              <w:pStyle w:val="ENoteTableText"/>
              <w:tabs>
                <w:tab w:val="center" w:leader="dot" w:pos="2268"/>
              </w:tabs>
            </w:pPr>
          </w:p>
        </w:tc>
        <w:tc>
          <w:tcPr>
            <w:tcW w:w="3300" w:type="pct"/>
            <w:shd w:val="clear" w:color="auto" w:fill="auto"/>
          </w:tcPr>
          <w:p w14:paraId="1995EBDE" w14:textId="53CE17E2" w:rsidR="0066473C" w:rsidRPr="00635548" w:rsidRDefault="0066473C" w:rsidP="009C1902">
            <w:pPr>
              <w:pStyle w:val="ENoteTableText"/>
            </w:pPr>
            <w:r w:rsidRPr="00635548">
              <w:t>am No 345, 2004; No 80, 2013; No 274, 2013</w:t>
            </w:r>
          </w:p>
        </w:tc>
      </w:tr>
      <w:tr w:rsidR="0066473C" w:rsidRPr="00635548" w14:paraId="4B740E02" w14:textId="77777777" w:rsidTr="00955928">
        <w:trPr>
          <w:cantSplit/>
        </w:trPr>
        <w:tc>
          <w:tcPr>
            <w:tcW w:w="1700" w:type="pct"/>
            <w:shd w:val="clear" w:color="auto" w:fill="auto"/>
          </w:tcPr>
          <w:p w14:paraId="67B7F912" w14:textId="794D6EDE" w:rsidR="0066473C" w:rsidRPr="00635548" w:rsidRDefault="0066473C" w:rsidP="009C1902">
            <w:pPr>
              <w:pStyle w:val="ENoteTableText"/>
              <w:tabs>
                <w:tab w:val="center" w:leader="dot" w:pos="2268"/>
              </w:tabs>
            </w:pPr>
            <w:r w:rsidRPr="00635548">
              <w:t>Subpart A</w:t>
            </w:r>
            <w:r w:rsidRPr="00635548">
              <w:tab/>
            </w:r>
          </w:p>
        </w:tc>
        <w:tc>
          <w:tcPr>
            <w:tcW w:w="3300" w:type="pct"/>
            <w:shd w:val="clear" w:color="auto" w:fill="auto"/>
          </w:tcPr>
          <w:p w14:paraId="17DB19A8" w14:textId="525D9738" w:rsidR="0066473C" w:rsidRPr="00635548" w:rsidRDefault="0066473C" w:rsidP="009C1902">
            <w:pPr>
              <w:pStyle w:val="ENoteTableText"/>
            </w:pPr>
            <w:r w:rsidRPr="00635548">
              <w:t>ad No 204, 2000</w:t>
            </w:r>
          </w:p>
        </w:tc>
      </w:tr>
      <w:tr w:rsidR="0066473C" w:rsidRPr="00635548" w14:paraId="0FDF0972" w14:textId="77777777" w:rsidTr="00955928">
        <w:trPr>
          <w:cantSplit/>
        </w:trPr>
        <w:tc>
          <w:tcPr>
            <w:tcW w:w="1700" w:type="pct"/>
            <w:shd w:val="clear" w:color="auto" w:fill="auto"/>
          </w:tcPr>
          <w:p w14:paraId="3E4A439C" w14:textId="7F47D694" w:rsidR="0066473C" w:rsidRPr="00635548" w:rsidRDefault="0066473C" w:rsidP="009C1902">
            <w:pPr>
              <w:pStyle w:val="ENoteTableText"/>
              <w:tabs>
                <w:tab w:val="center" w:leader="dot" w:pos="2268"/>
              </w:tabs>
            </w:pPr>
            <w:r w:rsidRPr="00635548">
              <w:t>Subpart 200.A (prev</w:t>
            </w:r>
            <w:r w:rsidRPr="00635548">
              <w:tab/>
            </w:r>
            <w:r w:rsidRPr="00635548">
              <w:br/>
              <w:t>Subpart A)</w:t>
            </w:r>
          </w:p>
        </w:tc>
        <w:tc>
          <w:tcPr>
            <w:tcW w:w="3300" w:type="pct"/>
            <w:shd w:val="clear" w:color="auto" w:fill="auto"/>
          </w:tcPr>
          <w:p w14:paraId="42108C31" w14:textId="72BCE6F7" w:rsidR="0066473C" w:rsidRPr="00635548" w:rsidRDefault="0066473C" w:rsidP="009C1902">
            <w:pPr>
              <w:pStyle w:val="ENoteTableText"/>
            </w:pPr>
            <w:r w:rsidRPr="00635548">
              <w:t>renum No 350, 2002</w:t>
            </w:r>
            <w:r w:rsidRPr="00635548">
              <w:br/>
              <w:t>rep No 345, 2004</w:t>
            </w:r>
          </w:p>
        </w:tc>
      </w:tr>
      <w:tr w:rsidR="0066473C" w:rsidRPr="00635548" w14:paraId="50A6E4D0" w14:textId="77777777" w:rsidTr="00955928">
        <w:trPr>
          <w:cantSplit/>
        </w:trPr>
        <w:tc>
          <w:tcPr>
            <w:tcW w:w="1700" w:type="pct"/>
            <w:shd w:val="clear" w:color="auto" w:fill="auto"/>
          </w:tcPr>
          <w:p w14:paraId="473F30CC" w14:textId="4285FA22" w:rsidR="0066473C" w:rsidRPr="00635548" w:rsidRDefault="0066473C" w:rsidP="009C1902">
            <w:pPr>
              <w:pStyle w:val="ENoteTableText"/>
              <w:tabs>
                <w:tab w:val="center" w:leader="dot" w:pos="2268"/>
              </w:tabs>
            </w:pPr>
            <w:r w:rsidRPr="00635548">
              <w:t>r 200.0</w:t>
            </w:r>
            <w:r w:rsidRPr="00635548">
              <w:tab/>
            </w:r>
          </w:p>
        </w:tc>
        <w:tc>
          <w:tcPr>
            <w:tcW w:w="3300" w:type="pct"/>
            <w:shd w:val="clear" w:color="auto" w:fill="auto"/>
          </w:tcPr>
          <w:p w14:paraId="5E3FCCF6" w14:textId="7F6A2DE8" w:rsidR="0066473C" w:rsidRPr="00635548" w:rsidRDefault="0066473C" w:rsidP="009C1902">
            <w:pPr>
              <w:pStyle w:val="ENoteTableText"/>
            </w:pPr>
            <w:r w:rsidRPr="00635548">
              <w:t>ad No 204, 2000</w:t>
            </w:r>
          </w:p>
        </w:tc>
      </w:tr>
      <w:tr w:rsidR="0066473C" w:rsidRPr="00635548" w14:paraId="562D6349" w14:textId="77777777" w:rsidTr="00955928">
        <w:trPr>
          <w:cantSplit/>
        </w:trPr>
        <w:tc>
          <w:tcPr>
            <w:tcW w:w="1700" w:type="pct"/>
            <w:shd w:val="clear" w:color="auto" w:fill="auto"/>
          </w:tcPr>
          <w:p w14:paraId="2DA4EB89" w14:textId="51D632CB" w:rsidR="0066473C" w:rsidRPr="00635548" w:rsidRDefault="0066473C" w:rsidP="009C1902">
            <w:pPr>
              <w:pStyle w:val="ENoteTableText"/>
              <w:tabs>
                <w:tab w:val="center" w:leader="dot" w:pos="2268"/>
              </w:tabs>
            </w:pPr>
            <w:r w:rsidRPr="00635548">
              <w:t>r 200.000 (prev r 200.0)</w:t>
            </w:r>
            <w:r w:rsidRPr="00635548">
              <w:tab/>
            </w:r>
          </w:p>
        </w:tc>
        <w:tc>
          <w:tcPr>
            <w:tcW w:w="3300" w:type="pct"/>
            <w:shd w:val="clear" w:color="auto" w:fill="auto"/>
          </w:tcPr>
          <w:p w14:paraId="2AECB6CB" w14:textId="179E1CC4" w:rsidR="0066473C" w:rsidRPr="00635548" w:rsidRDefault="0066473C" w:rsidP="009C1902">
            <w:pPr>
              <w:pStyle w:val="ENoteTableText"/>
            </w:pPr>
            <w:r w:rsidRPr="00635548">
              <w:t>renum No 350, 2002</w:t>
            </w:r>
          </w:p>
        </w:tc>
      </w:tr>
      <w:tr w:rsidR="0066473C" w:rsidRPr="00635548" w14:paraId="0A4E1CB9" w14:textId="77777777" w:rsidTr="00955928">
        <w:trPr>
          <w:cantSplit/>
        </w:trPr>
        <w:tc>
          <w:tcPr>
            <w:tcW w:w="1700" w:type="pct"/>
            <w:shd w:val="clear" w:color="auto" w:fill="auto"/>
          </w:tcPr>
          <w:p w14:paraId="2646C3AF" w14:textId="27C24786" w:rsidR="0066473C" w:rsidRPr="00635548" w:rsidRDefault="0066473C" w:rsidP="009C1902">
            <w:pPr>
              <w:pStyle w:val="ENoteTableText"/>
              <w:tabs>
                <w:tab w:val="center" w:leader="dot" w:pos="2268"/>
              </w:tabs>
            </w:pPr>
          </w:p>
        </w:tc>
        <w:tc>
          <w:tcPr>
            <w:tcW w:w="3300" w:type="pct"/>
            <w:shd w:val="clear" w:color="auto" w:fill="auto"/>
          </w:tcPr>
          <w:p w14:paraId="03CDD417" w14:textId="73E50896" w:rsidR="0066473C" w:rsidRPr="00635548" w:rsidRDefault="0066473C" w:rsidP="009C1902">
            <w:pPr>
              <w:pStyle w:val="ENoteTableText"/>
            </w:pPr>
            <w:r w:rsidRPr="00635548">
              <w:t>rep No 345, 2004</w:t>
            </w:r>
          </w:p>
        </w:tc>
      </w:tr>
      <w:tr w:rsidR="0066473C" w:rsidRPr="00635548" w14:paraId="03EBD305" w14:textId="77777777" w:rsidTr="00955928">
        <w:trPr>
          <w:cantSplit/>
        </w:trPr>
        <w:tc>
          <w:tcPr>
            <w:tcW w:w="1700" w:type="pct"/>
            <w:shd w:val="clear" w:color="auto" w:fill="auto"/>
          </w:tcPr>
          <w:p w14:paraId="1225EF05" w14:textId="77777777" w:rsidR="0066473C" w:rsidRPr="00635548" w:rsidRDefault="0066473C" w:rsidP="009C1902">
            <w:pPr>
              <w:pStyle w:val="ENoteTableText"/>
            </w:pPr>
            <w:r w:rsidRPr="00635548">
              <w:rPr>
                <w:b/>
              </w:rPr>
              <w:t>Subpart 200.B</w:t>
            </w:r>
          </w:p>
        </w:tc>
        <w:tc>
          <w:tcPr>
            <w:tcW w:w="3300" w:type="pct"/>
            <w:shd w:val="clear" w:color="auto" w:fill="auto"/>
          </w:tcPr>
          <w:p w14:paraId="544F5E91" w14:textId="77777777" w:rsidR="0066473C" w:rsidRPr="00635548" w:rsidRDefault="0066473C" w:rsidP="009C1902">
            <w:pPr>
              <w:pStyle w:val="ENoteTableText"/>
            </w:pPr>
          </w:p>
        </w:tc>
      </w:tr>
      <w:tr w:rsidR="0066473C" w:rsidRPr="00635548" w14:paraId="1816DD50" w14:textId="77777777" w:rsidTr="00955928">
        <w:trPr>
          <w:cantSplit/>
        </w:trPr>
        <w:tc>
          <w:tcPr>
            <w:tcW w:w="1700" w:type="pct"/>
            <w:shd w:val="clear" w:color="auto" w:fill="auto"/>
          </w:tcPr>
          <w:p w14:paraId="2B35F98F" w14:textId="29DC559C" w:rsidR="0066473C" w:rsidRPr="00635548" w:rsidRDefault="0066473C" w:rsidP="009C1902">
            <w:pPr>
              <w:pStyle w:val="ENoteTableText"/>
              <w:tabs>
                <w:tab w:val="center" w:leader="dot" w:pos="2268"/>
              </w:tabs>
            </w:pPr>
            <w:r w:rsidRPr="00635548">
              <w:t>Division</w:t>
            </w:r>
            <w:r w:rsidR="00635548">
              <w:t> </w:t>
            </w:r>
            <w:r w:rsidRPr="00635548">
              <w:t>1 heading</w:t>
            </w:r>
            <w:r w:rsidRPr="00635548">
              <w:tab/>
            </w:r>
          </w:p>
        </w:tc>
        <w:tc>
          <w:tcPr>
            <w:tcW w:w="3300" w:type="pct"/>
            <w:shd w:val="clear" w:color="auto" w:fill="auto"/>
          </w:tcPr>
          <w:p w14:paraId="50B3AD94" w14:textId="77777777" w:rsidR="0066473C" w:rsidRPr="00635548" w:rsidRDefault="0066473C" w:rsidP="009C1902">
            <w:pPr>
              <w:pStyle w:val="ENoteTableText"/>
            </w:pPr>
            <w:r w:rsidRPr="00635548">
              <w:t>rep No 204, 2000</w:t>
            </w:r>
          </w:p>
        </w:tc>
      </w:tr>
      <w:tr w:rsidR="0066473C" w:rsidRPr="00635548" w14:paraId="34C5727C" w14:textId="77777777" w:rsidTr="00955928">
        <w:trPr>
          <w:cantSplit/>
        </w:trPr>
        <w:tc>
          <w:tcPr>
            <w:tcW w:w="1700" w:type="pct"/>
            <w:shd w:val="clear" w:color="auto" w:fill="auto"/>
          </w:tcPr>
          <w:p w14:paraId="090B2157" w14:textId="5A7CF90C" w:rsidR="0066473C" w:rsidRPr="00635548" w:rsidRDefault="0066473C" w:rsidP="009C1902">
            <w:pPr>
              <w:pStyle w:val="ENoteTableText"/>
              <w:tabs>
                <w:tab w:val="center" w:leader="dot" w:pos="2268"/>
              </w:tabs>
            </w:pPr>
            <w:r w:rsidRPr="00635548">
              <w:t>Subpart B heading</w:t>
            </w:r>
            <w:r w:rsidRPr="00635548">
              <w:tab/>
            </w:r>
          </w:p>
        </w:tc>
        <w:tc>
          <w:tcPr>
            <w:tcW w:w="3300" w:type="pct"/>
            <w:shd w:val="clear" w:color="auto" w:fill="auto"/>
          </w:tcPr>
          <w:p w14:paraId="0B0AB4C4" w14:textId="1EA682B8" w:rsidR="0066473C" w:rsidRPr="00635548" w:rsidRDefault="0066473C" w:rsidP="009C1902">
            <w:pPr>
              <w:pStyle w:val="ENoteTableText"/>
            </w:pPr>
            <w:r w:rsidRPr="00635548">
              <w:t>ad No 204, 2000</w:t>
            </w:r>
          </w:p>
        </w:tc>
      </w:tr>
      <w:tr w:rsidR="0066473C" w:rsidRPr="00635548" w14:paraId="6378F1A4" w14:textId="77777777" w:rsidTr="00955928">
        <w:trPr>
          <w:cantSplit/>
        </w:trPr>
        <w:tc>
          <w:tcPr>
            <w:tcW w:w="1700" w:type="pct"/>
            <w:shd w:val="clear" w:color="auto" w:fill="auto"/>
          </w:tcPr>
          <w:p w14:paraId="15C5CA21" w14:textId="5B584ECD" w:rsidR="0066473C" w:rsidRPr="00635548" w:rsidRDefault="0066473C" w:rsidP="009C1902">
            <w:pPr>
              <w:pStyle w:val="ENoteTableText"/>
              <w:tabs>
                <w:tab w:val="center" w:leader="dot" w:pos="2268"/>
              </w:tabs>
            </w:pPr>
            <w:r w:rsidRPr="00635548">
              <w:t>Subpart 200.B (prev</w:t>
            </w:r>
            <w:r w:rsidRPr="00635548">
              <w:tab/>
            </w:r>
            <w:r w:rsidRPr="00635548">
              <w:br/>
              <w:t>Subpart B)</w:t>
            </w:r>
          </w:p>
        </w:tc>
        <w:tc>
          <w:tcPr>
            <w:tcW w:w="3300" w:type="pct"/>
            <w:shd w:val="clear" w:color="auto" w:fill="auto"/>
          </w:tcPr>
          <w:p w14:paraId="5FE8079D" w14:textId="0F614145" w:rsidR="0066473C" w:rsidRPr="00635548" w:rsidRDefault="0066473C" w:rsidP="009C1902">
            <w:pPr>
              <w:pStyle w:val="ENoteTableText"/>
            </w:pPr>
            <w:r w:rsidRPr="00635548">
              <w:t>renum No 350, 2002</w:t>
            </w:r>
          </w:p>
        </w:tc>
      </w:tr>
      <w:tr w:rsidR="0066473C" w:rsidRPr="00635548" w14:paraId="2764F697" w14:textId="77777777" w:rsidTr="00955928">
        <w:trPr>
          <w:cantSplit/>
        </w:trPr>
        <w:tc>
          <w:tcPr>
            <w:tcW w:w="1700" w:type="pct"/>
            <w:shd w:val="clear" w:color="auto" w:fill="auto"/>
          </w:tcPr>
          <w:p w14:paraId="31DB1817" w14:textId="1350DFCE" w:rsidR="0066473C" w:rsidRPr="00635548" w:rsidRDefault="0066473C" w:rsidP="009C1902">
            <w:pPr>
              <w:pStyle w:val="ENoteTableText"/>
              <w:tabs>
                <w:tab w:val="center" w:leader="dot" w:pos="2268"/>
              </w:tabs>
            </w:pPr>
            <w:r w:rsidRPr="00635548">
              <w:t>r 200.1</w:t>
            </w:r>
            <w:r w:rsidRPr="00635548">
              <w:tab/>
            </w:r>
          </w:p>
        </w:tc>
        <w:tc>
          <w:tcPr>
            <w:tcW w:w="3300" w:type="pct"/>
            <w:shd w:val="clear" w:color="auto" w:fill="auto"/>
          </w:tcPr>
          <w:p w14:paraId="3D37F955" w14:textId="3EF79B9A" w:rsidR="0066473C" w:rsidRPr="00635548" w:rsidRDefault="0066473C" w:rsidP="009C1902">
            <w:pPr>
              <w:pStyle w:val="ENoteTableText"/>
            </w:pPr>
            <w:r w:rsidRPr="00635548">
              <w:t>am No 227, 2000; No 350, 2002</w:t>
            </w:r>
          </w:p>
        </w:tc>
      </w:tr>
      <w:tr w:rsidR="0066473C" w:rsidRPr="00635548" w14:paraId="32E5DD04" w14:textId="77777777" w:rsidTr="00955928">
        <w:trPr>
          <w:cantSplit/>
        </w:trPr>
        <w:tc>
          <w:tcPr>
            <w:tcW w:w="1700" w:type="pct"/>
            <w:shd w:val="clear" w:color="auto" w:fill="auto"/>
          </w:tcPr>
          <w:p w14:paraId="6754C7FC" w14:textId="44566952" w:rsidR="0066473C" w:rsidRPr="00635548" w:rsidRDefault="0066473C" w:rsidP="009C1902">
            <w:pPr>
              <w:pStyle w:val="ENoteTableText"/>
              <w:tabs>
                <w:tab w:val="center" w:leader="dot" w:pos="2268"/>
              </w:tabs>
            </w:pPr>
            <w:r w:rsidRPr="00635548">
              <w:t>r 200.001 (prev r 200.1)</w:t>
            </w:r>
            <w:r w:rsidRPr="00635548">
              <w:tab/>
            </w:r>
          </w:p>
        </w:tc>
        <w:tc>
          <w:tcPr>
            <w:tcW w:w="3300" w:type="pct"/>
            <w:shd w:val="clear" w:color="auto" w:fill="auto"/>
          </w:tcPr>
          <w:p w14:paraId="3A88F32D" w14:textId="7A65A82E" w:rsidR="0066473C" w:rsidRPr="00635548" w:rsidRDefault="0066473C" w:rsidP="009C1902">
            <w:pPr>
              <w:pStyle w:val="ENoteTableText"/>
            </w:pPr>
            <w:r w:rsidRPr="00635548">
              <w:t>renum No 350, 2002</w:t>
            </w:r>
          </w:p>
        </w:tc>
      </w:tr>
      <w:tr w:rsidR="0066473C" w:rsidRPr="00635548" w14:paraId="3FF301A8" w14:textId="77777777" w:rsidTr="00955928">
        <w:trPr>
          <w:cantSplit/>
        </w:trPr>
        <w:tc>
          <w:tcPr>
            <w:tcW w:w="1700" w:type="pct"/>
            <w:shd w:val="clear" w:color="auto" w:fill="auto"/>
          </w:tcPr>
          <w:p w14:paraId="375CA9DC" w14:textId="28F1EF17" w:rsidR="0066473C" w:rsidRPr="00635548" w:rsidRDefault="0066473C" w:rsidP="009C1902">
            <w:pPr>
              <w:pStyle w:val="ENoteTableText"/>
              <w:tabs>
                <w:tab w:val="center" w:leader="dot" w:pos="2268"/>
              </w:tabs>
            </w:pPr>
            <w:r w:rsidRPr="00635548">
              <w:t>r 200.2</w:t>
            </w:r>
            <w:r w:rsidRPr="00635548">
              <w:tab/>
            </w:r>
          </w:p>
        </w:tc>
        <w:tc>
          <w:tcPr>
            <w:tcW w:w="3300" w:type="pct"/>
            <w:shd w:val="clear" w:color="auto" w:fill="auto"/>
          </w:tcPr>
          <w:p w14:paraId="78ED3ABB" w14:textId="57A02E05" w:rsidR="0066473C" w:rsidRPr="00635548" w:rsidRDefault="0066473C" w:rsidP="009C1902">
            <w:pPr>
              <w:pStyle w:val="ENoteTableText"/>
            </w:pPr>
            <w:r w:rsidRPr="00635548">
              <w:t>am No 227, 2000; No 350, 2002</w:t>
            </w:r>
          </w:p>
        </w:tc>
      </w:tr>
      <w:tr w:rsidR="0066473C" w:rsidRPr="00635548" w14:paraId="1A797959" w14:textId="77777777" w:rsidTr="00955928">
        <w:trPr>
          <w:cantSplit/>
        </w:trPr>
        <w:tc>
          <w:tcPr>
            <w:tcW w:w="1700" w:type="pct"/>
            <w:shd w:val="clear" w:color="auto" w:fill="auto"/>
          </w:tcPr>
          <w:p w14:paraId="68936F42" w14:textId="5441B4CE" w:rsidR="0066473C" w:rsidRPr="00635548" w:rsidRDefault="0066473C" w:rsidP="009C1902">
            <w:pPr>
              <w:pStyle w:val="ENoteTableText"/>
              <w:tabs>
                <w:tab w:val="center" w:leader="dot" w:pos="2268"/>
              </w:tabs>
            </w:pPr>
            <w:r w:rsidRPr="00635548">
              <w:t>r 200.002 (prev r 200.2)</w:t>
            </w:r>
            <w:r w:rsidRPr="00635548">
              <w:tab/>
            </w:r>
          </w:p>
        </w:tc>
        <w:tc>
          <w:tcPr>
            <w:tcW w:w="3300" w:type="pct"/>
            <w:shd w:val="clear" w:color="auto" w:fill="auto"/>
          </w:tcPr>
          <w:p w14:paraId="7B202006" w14:textId="70148503" w:rsidR="0066473C" w:rsidRPr="00635548" w:rsidRDefault="0066473C" w:rsidP="009C1902">
            <w:pPr>
              <w:pStyle w:val="ENoteTableText"/>
            </w:pPr>
            <w:r w:rsidRPr="00635548">
              <w:t>renum No 350, 2002</w:t>
            </w:r>
          </w:p>
        </w:tc>
      </w:tr>
      <w:tr w:rsidR="0066473C" w:rsidRPr="00635548" w14:paraId="56B7521F" w14:textId="77777777" w:rsidTr="00955928">
        <w:trPr>
          <w:cantSplit/>
        </w:trPr>
        <w:tc>
          <w:tcPr>
            <w:tcW w:w="1700" w:type="pct"/>
            <w:shd w:val="clear" w:color="auto" w:fill="auto"/>
          </w:tcPr>
          <w:p w14:paraId="413105DA" w14:textId="5E3FBDFF" w:rsidR="0066473C" w:rsidRPr="00635548" w:rsidRDefault="0066473C" w:rsidP="009C1902">
            <w:pPr>
              <w:pStyle w:val="ENoteTableText"/>
              <w:tabs>
                <w:tab w:val="center" w:leader="dot" w:pos="2268"/>
              </w:tabs>
            </w:pPr>
          </w:p>
        </w:tc>
        <w:tc>
          <w:tcPr>
            <w:tcW w:w="3300" w:type="pct"/>
            <w:shd w:val="clear" w:color="auto" w:fill="auto"/>
          </w:tcPr>
          <w:p w14:paraId="10BA50B8" w14:textId="25AE2BD1" w:rsidR="0066473C" w:rsidRPr="00635548" w:rsidRDefault="0066473C" w:rsidP="009C1902">
            <w:pPr>
              <w:pStyle w:val="ENoteTableText"/>
            </w:pPr>
            <w:r w:rsidRPr="00635548">
              <w:t>am No 216, 2004</w:t>
            </w:r>
          </w:p>
        </w:tc>
      </w:tr>
      <w:tr w:rsidR="0066473C" w:rsidRPr="00635548" w14:paraId="08166FDA" w14:textId="77777777" w:rsidTr="00955928">
        <w:trPr>
          <w:cantSplit/>
        </w:trPr>
        <w:tc>
          <w:tcPr>
            <w:tcW w:w="1700" w:type="pct"/>
            <w:shd w:val="clear" w:color="auto" w:fill="auto"/>
          </w:tcPr>
          <w:p w14:paraId="51D660B4" w14:textId="216BC580" w:rsidR="0066473C" w:rsidRPr="00635548" w:rsidRDefault="0066473C" w:rsidP="009C1902">
            <w:pPr>
              <w:pStyle w:val="ENoteTableText"/>
              <w:tabs>
                <w:tab w:val="center" w:leader="dot" w:pos="2268"/>
              </w:tabs>
            </w:pPr>
            <w:r w:rsidRPr="00635548">
              <w:t>r 200.3</w:t>
            </w:r>
            <w:r w:rsidRPr="00635548">
              <w:tab/>
            </w:r>
          </w:p>
        </w:tc>
        <w:tc>
          <w:tcPr>
            <w:tcW w:w="3300" w:type="pct"/>
            <w:shd w:val="clear" w:color="auto" w:fill="auto"/>
          </w:tcPr>
          <w:p w14:paraId="2848B362" w14:textId="4D08765B" w:rsidR="0066473C" w:rsidRPr="00635548" w:rsidRDefault="0066473C" w:rsidP="009C1902">
            <w:pPr>
              <w:pStyle w:val="ENoteTableText"/>
            </w:pPr>
            <w:r w:rsidRPr="00635548">
              <w:t>am No 227, 2000; No 350, 2002</w:t>
            </w:r>
          </w:p>
        </w:tc>
      </w:tr>
      <w:tr w:rsidR="0066473C" w:rsidRPr="00635548" w14:paraId="5DED0D9A" w14:textId="77777777" w:rsidTr="00955928">
        <w:trPr>
          <w:cantSplit/>
        </w:trPr>
        <w:tc>
          <w:tcPr>
            <w:tcW w:w="1700" w:type="pct"/>
            <w:shd w:val="clear" w:color="auto" w:fill="auto"/>
          </w:tcPr>
          <w:p w14:paraId="5FCDA8FA" w14:textId="26E4DC22" w:rsidR="0066473C" w:rsidRPr="00635548" w:rsidRDefault="0066473C" w:rsidP="009C1902">
            <w:pPr>
              <w:pStyle w:val="ENoteTableText"/>
              <w:tabs>
                <w:tab w:val="center" w:leader="dot" w:pos="2268"/>
              </w:tabs>
            </w:pPr>
            <w:r w:rsidRPr="00635548">
              <w:t>r 200.003 (prev r 200.3)</w:t>
            </w:r>
            <w:r w:rsidRPr="00635548">
              <w:tab/>
            </w:r>
          </w:p>
        </w:tc>
        <w:tc>
          <w:tcPr>
            <w:tcW w:w="3300" w:type="pct"/>
            <w:shd w:val="clear" w:color="auto" w:fill="auto"/>
          </w:tcPr>
          <w:p w14:paraId="6FD87428" w14:textId="3D2380AC" w:rsidR="0066473C" w:rsidRPr="00635548" w:rsidRDefault="0066473C" w:rsidP="009C1902">
            <w:pPr>
              <w:pStyle w:val="ENoteTableText"/>
            </w:pPr>
            <w:r w:rsidRPr="00635548">
              <w:t>renum No 350, 2002</w:t>
            </w:r>
          </w:p>
        </w:tc>
      </w:tr>
      <w:tr w:rsidR="0066473C" w:rsidRPr="00635548" w14:paraId="2C1BD9FC" w14:textId="77777777" w:rsidTr="00955928">
        <w:trPr>
          <w:cantSplit/>
        </w:trPr>
        <w:tc>
          <w:tcPr>
            <w:tcW w:w="1700" w:type="pct"/>
            <w:shd w:val="clear" w:color="auto" w:fill="auto"/>
          </w:tcPr>
          <w:p w14:paraId="6A2FBC83" w14:textId="160C2AE4" w:rsidR="0066473C" w:rsidRPr="00635548" w:rsidRDefault="0066473C" w:rsidP="009C1902">
            <w:pPr>
              <w:pStyle w:val="ENoteTableText"/>
              <w:tabs>
                <w:tab w:val="center" w:leader="dot" w:pos="2268"/>
              </w:tabs>
            </w:pPr>
          </w:p>
        </w:tc>
        <w:tc>
          <w:tcPr>
            <w:tcW w:w="3300" w:type="pct"/>
            <w:shd w:val="clear" w:color="auto" w:fill="auto"/>
          </w:tcPr>
          <w:p w14:paraId="445FD930" w14:textId="12EC87A1" w:rsidR="0066473C" w:rsidRPr="00635548" w:rsidRDefault="0066473C" w:rsidP="009C1902">
            <w:pPr>
              <w:pStyle w:val="ENoteTableText"/>
            </w:pPr>
            <w:r w:rsidRPr="00635548">
              <w:t>rs No 226, 2007</w:t>
            </w:r>
          </w:p>
        </w:tc>
      </w:tr>
      <w:tr w:rsidR="0066473C" w:rsidRPr="00635548" w14:paraId="136AC3F5" w14:textId="77777777" w:rsidTr="00955928">
        <w:trPr>
          <w:cantSplit/>
        </w:trPr>
        <w:tc>
          <w:tcPr>
            <w:tcW w:w="1700" w:type="pct"/>
            <w:shd w:val="clear" w:color="auto" w:fill="auto"/>
          </w:tcPr>
          <w:p w14:paraId="43866054" w14:textId="3BF6B21E" w:rsidR="0066473C" w:rsidRPr="00635548" w:rsidRDefault="0066473C" w:rsidP="009C1902">
            <w:pPr>
              <w:pStyle w:val="ENoteTableText"/>
              <w:tabs>
                <w:tab w:val="center" w:leader="dot" w:pos="2268"/>
              </w:tabs>
            </w:pPr>
            <w:r w:rsidRPr="00635548">
              <w:t>r 200.4</w:t>
            </w:r>
            <w:r w:rsidRPr="00635548">
              <w:tab/>
            </w:r>
          </w:p>
        </w:tc>
        <w:tc>
          <w:tcPr>
            <w:tcW w:w="3300" w:type="pct"/>
            <w:shd w:val="clear" w:color="auto" w:fill="auto"/>
          </w:tcPr>
          <w:p w14:paraId="152A50CF" w14:textId="229A4C58" w:rsidR="0066473C" w:rsidRPr="00635548" w:rsidRDefault="0066473C" w:rsidP="009C1902">
            <w:pPr>
              <w:pStyle w:val="ENoteTableText"/>
            </w:pPr>
            <w:r w:rsidRPr="00635548">
              <w:t>am No 227, 2000; No 350, 2002</w:t>
            </w:r>
          </w:p>
        </w:tc>
      </w:tr>
      <w:tr w:rsidR="0066473C" w:rsidRPr="00635548" w14:paraId="56D99235" w14:textId="77777777" w:rsidTr="00955928">
        <w:trPr>
          <w:cantSplit/>
        </w:trPr>
        <w:tc>
          <w:tcPr>
            <w:tcW w:w="1700" w:type="pct"/>
            <w:shd w:val="clear" w:color="auto" w:fill="auto"/>
          </w:tcPr>
          <w:p w14:paraId="01EC4EAC" w14:textId="1568B351" w:rsidR="0066473C" w:rsidRPr="00635548" w:rsidRDefault="0066473C" w:rsidP="009C1902">
            <w:pPr>
              <w:pStyle w:val="ENoteTableText"/>
              <w:tabs>
                <w:tab w:val="center" w:leader="dot" w:pos="2268"/>
              </w:tabs>
            </w:pPr>
            <w:r w:rsidRPr="00635548">
              <w:t>r 200.004 (prev r 200.4)</w:t>
            </w:r>
            <w:r w:rsidRPr="00635548">
              <w:tab/>
            </w:r>
          </w:p>
        </w:tc>
        <w:tc>
          <w:tcPr>
            <w:tcW w:w="3300" w:type="pct"/>
            <w:shd w:val="clear" w:color="auto" w:fill="auto"/>
          </w:tcPr>
          <w:p w14:paraId="6192C698" w14:textId="1BEDE730" w:rsidR="0066473C" w:rsidRPr="00635548" w:rsidRDefault="0066473C" w:rsidP="009C1902">
            <w:pPr>
              <w:pStyle w:val="ENoteTableText"/>
            </w:pPr>
            <w:r w:rsidRPr="00635548">
              <w:t>renum No 350, 2002</w:t>
            </w:r>
          </w:p>
        </w:tc>
      </w:tr>
      <w:tr w:rsidR="0066473C" w:rsidRPr="00635548" w14:paraId="6683E3D7" w14:textId="77777777" w:rsidTr="00955928">
        <w:trPr>
          <w:cantSplit/>
        </w:trPr>
        <w:tc>
          <w:tcPr>
            <w:tcW w:w="1700" w:type="pct"/>
            <w:shd w:val="clear" w:color="auto" w:fill="auto"/>
          </w:tcPr>
          <w:p w14:paraId="73CAD5B1" w14:textId="7C07593D" w:rsidR="0066473C" w:rsidRPr="00635548" w:rsidRDefault="0066473C" w:rsidP="009C1902">
            <w:pPr>
              <w:pStyle w:val="ENoteTableText"/>
              <w:tabs>
                <w:tab w:val="center" w:leader="dot" w:pos="2268"/>
              </w:tabs>
            </w:pPr>
          </w:p>
        </w:tc>
        <w:tc>
          <w:tcPr>
            <w:tcW w:w="3300" w:type="pct"/>
            <w:shd w:val="clear" w:color="auto" w:fill="auto"/>
          </w:tcPr>
          <w:p w14:paraId="4774CA5B" w14:textId="6E629446" w:rsidR="0066473C" w:rsidRPr="00635548" w:rsidRDefault="0066473C" w:rsidP="009C1902">
            <w:pPr>
              <w:pStyle w:val="ENoteTableText"/>
            </w:pPr>
            <w:r w:rsidRPr="00635548">
              <w:t>rs No 321, 2005</w:t>
            </w:r>
          </w:p>
        </w:tc>
      </w:tr>
      <w:tr w:rsidR="0066473C" w:rsidRPr="00635548" w14:paraId="3622F38D" w14:textId="77777777" w:rsidTr="00955928">
        <w:trPr>
          <w:cantSplit/>
        </w:trPr>
        <w:tc>
          <w:tcPr>
            <w:tcW w:w="1700" w:type="pct"/>
            <w:shd w:val="clear" w:color="auto" w:fill="auto"/>
          </w:tcPr>
          <w:p w14:paraId="6CC8A6B0" w14:textId="2B3038E1" w:rsidR="0066473C" w:rsidRPr="00635548" w:rsidRDefault="0066473C" w:rsidP="009C1902">
            <w:pPr>
              <w:pStyle w:val="ENoteTableText"/>
              <w:tabs>
                <w:tab w:val="center" w:leader="dot" w:pos="2268"/>
              </w:tabs>
            </w:pPr>
            <w:r w:rsidRPr="00635548">
              <w:t>r 200.5</w:t>
            </w:r>
            <w:r w:rsidRPr="00635548">
              <w:tab/>
            </w:r>
          </w:p>
        </w:tc>
        <w:tc>
          <w:tcPr>
            <w:tcW w:w="3300" w:type="pct"/>
            <w:shd w:val="clear" w:color="auto" w:fill="auto"/>
          </w:tcPr>
          <w:p w14:paraId="68AFAA3E" w14:textId="29A8DF69" w:rsidR="0066473C" w:rsidRPr="00635548" w:rsidRDefault="0066473C" w:rsidP="009C1902">
            <w:pPr>
              <w:pStyle w:val="ENoteTableText"/>
            </w:pPr>
            <w:r w:rsidRPr="00635548">
              <w:t>am No 227, 2000</w:t>
            </w:r>
          </w:p>
        </w:tc>
      </w:tr>
      <w:tr w:rsidR="0066473C" w:rsidRPr="00635548" w14:paraId="27F2872E" w14:textId="77777777" w:rsidTr="00955928">
        <w:trPr>
          <w:cantSplit/>
        </w:trPr>
        <w:tc>
          <w:tcPr>
            <w:tcW w:w="1700" w:type="pct"/>
            <w:shd w:val="clear" w:color="auto" w:fill="auto"/>
          </w:tcPr>
          <w:p w14:paraId="75E638B1" w14:textId="77777777" w:rsidR="0066473C" w:rsidRPr="00635548" w:rsidRDefault="0066473C" w:rsidP="009C1902">
            <w:pPr>
              <w:pStyle w:val="ENoteTableText"/>
            </w:pPr>
          </w:p>
        </w:tc>
        <w:tc>
          <w:tcPr>
            <w:tcW w:w="3300" w:type="pct"/>
            <w:shd w:val="clear" w:color="auto" w:fill="auto"/>
          </w:tcPr>
          <w:p w14:paraId="1C19E1A7" w14:textId="75C48F07" w:rsidR="0066473C" w:rsidRPr="00635548" w:rsidRDefault="0066473C" w:rsidP="009C1902">
            <w:pPr>
              <w:pStyle w:val="ENoteTableText"/>
            </w:pPr>
            <w:r w:rsidRPr="00635548">
              <w:t>rs No 349, 2001</w:t>
            </w:r>
          </w:p>
        </w:tc>
      </w:tr>
      <w:tr w:rsidR="0066473C" w:rsidRPr="00635548" w14:paraId="3C4882B7" w14:textId="77777777" w:rsidTr="00955928">
        <w:trPr>
          <w:cantSplit/>
        </w:trPr>
        <w:tc>
          <w:tcPr>
            <w:tcW w:w="1700" w:type="pct"/>
            <w:shd w:val="clear" w:color="auto" w:fill="auto"/>
          </w:tcPr>
          <w:p w14:paraId="1E38BC71" w14:textId="4807B5C2" w:rsidR="0066473C" w:rsidRPr="00635548" w:rsidRDefault="0066473C" w:rsidP="009C1902">
            <w:pPr>
              <w:pStyle w:val="ENoteTableText"/>
              <w:tabs>
                <w:tab w:val="center" w:leader="dot" w:pos="2268"/>
              </w:tabs>
            </w:pPr>
            <w:r w:rsidRPr="00635548">
              <w:t>r 200.005 (prev r 200.5)</w:t>
            </w:r>
            <w:r w:rsidRPr="00635548">
              <w:tab/>
            </w:r>
          </w:p>
        </w:tc>
        <w:tc>
          <w:tcPr>
            <w:tcW w:w="3300" w:type="pct"/>
            <w:shd w:val="clear" w:color="auto" w:fill="auto"/>
          </w:tcPr>
          <w:p w14:paraId="01A1EE88" w14:textId="7C9C6780" w:rsidR="0066473C" w:rsidRPr="00635548" w:rsidRDefault="0066473C" w:rsidP="009C1902">
            <w:pPr>
              <w:pStyle w:val="ENoteTableText"/>
            </w:pPr>
            <w:r w:rsidRPr="00635548">
              <w:t>renum No 350, 2002</w:t>
            </w:r>
          </w:p>
        </w:tc>
      </w:tr>
      <w:tr w:rsidR="0066473C" w:rsidRPr="00635548" w14:paraId="5A982820" w14:textId="77777777" w:rsidTr="00955928">
        <w:trPr>
          <w:cantSplit/>
        </w:trPr>
        <w:tc>
          <w:tcPr>
            <w:tcW w:w="1700" w:type="pct"/>
            <w:shd w:val="clear" w:color="auto" w:fill="auto"/>
          </w:tcPr>
          <w:p w14:paraId="44CB7FDF" w14:textId="173B86F9" w:rsidR="0066473C" w:rsidRPr="00635548" w:rsidRDefault="0066473C" w:rsidP="009C1902">
            <w:pPr>
              <w:pStyle w:val="ENoteTableText"/>
              <w:tabs>
                <w:tab w:val="center" w:leader="dot" w:pos="2268"/>
              </w:tabs>
            </w:pPr>
          </w:p>
        </w:tc>
        <w:tc>
          <w:tcPr>
            <w:tcW w:w="3300" w:type="pct"/>
            <w:shd w:val="clear" w:color="auto" w:fill="auto"/>
          </w:tcPr>
          <w:p w14:paraId="4DF567B3" w14:textId="14A59669" w:rsidR="0066473C" w:rsidRPr="00635548" w:rsidRDefault="0066473C" w:rsidP="009C1902">
            <w:pPr>
              <w:pStyle w:val="ENoteTableText"/>
            </w:pPr>
            <w:r w:rsidRPr="00635548">
              <w:t>am No 350, 2002</w:t>
            </w:r>
          </w:p>
        </w:tc>
      </w:tr>
      <w:tr w:rsidR="0066473C" w:rsidRPr="00635548" w14:paraId="4D751EF0" w14:textId="77777777" w:rsidTr="00955928">
        <w:trPr>
          <w:cantSplit/>
        </w:trPr>
        <w:tc>
          <w:tcPr>
            <w:tcW w:w="1700" w:type="pct"/>
            <w:shd w:val="clear" w:color="auto" w:fill="auto"/>
          </w:tcPr>
          <w:p w14:paraId="1A483542" w14:textId="4192299C" w:rsidR="0066473C" w:rsidRPr="00635548" w:rsidRDefault="0066473C" w:rsidP="009C1902">
            <w:pPr>
              <w:pStyle w:val="ENoteTableText"/>
              <w:tabs>
                <w:tab w:val="center" w:leader="dot" w:pos="2268"/>
              </w:tabs>
            </w:pPr>
            <w:r w:rsidRPr="00635548">
              <w:t>r 200.6</w:t>
            </w:r>
            <w:r w:rsidRPr="00635548">
              <w:tab/>
            </w:r>
          </w:p>
        </w:tc>
        <w:tc>
          <w:tcPr>
            <w:tcW w:w="3300" w:type="pct"/>
            <w:shd w:val="clear" w:color="auto" w:fill="auto"/>
          </w:tcPr>
          <w:p w14:paraId="5F2FF273" w14:textId="505D53BF" w:rsidR="0066473C" w:rsidRPr="00635548" w:rsidRDefault="0066473C" w:rsidP="009C1902">
            <w:pPr>
              <w:pStyle w:val="ENoteTableText"/>
            </w:pPr>
            <w:r w:rsidRPr="00635548">
              <w:t>am No 227, 2000</w:t>
            </w:r>
          </w:p>
        </w:tc>
      </w:tr>
      <w:tr w:rsidR="0066473C" w:rsidRPr="00635548" w14:paraId="3AFE9E71" w14:textId="77777777" w:rsidTr="00955928">
        <w:trPr>
          <w:cantSplit/>
        </w:trPr>
        <w:tc>
          <w:tcPr>
            <w:tcW w:w="1700" w:type="pct"/>
            <w:shd w:val="clear" w:color="auto" w:fill="auto"/>
          </w:tcPr>
          <w:p w14:paraId="2130AC04" w14:textId="77777777" w:rsidR="0066473C" w:rsidRPr="00635548" w:rsidRDefault="0066473C" w:rsidP="009C1902">
            <w:pPr>
              <w:pStyle w:val="ENoteTableText"/>
            </w:pPr>
          </w:p>
        </w:tc>
        <w:tc>
          <w:tcPr>
            <w:tcW w:w="3300" w:type="pct"/>
            <w:shd w:val="clear" w:color="auto" w:fill="auto"/>
          </w:tcPr>
          <w:p w14:paraId="6343CC39" w14:textId="106CC2EE" w:rsidR="0066473C" w:rsidRPr="00635548" w:rsidRDefault="0066473C" w:rsidP="009C1902">
            <w:pPr>
              <w:pStyle w:val="ENoteTableText"/>
            </w:pPr>
            <w:r w:rsidRPr="00635548">
              <w:t>rep No 349, 2001</w:t>
            </w:r>
          </w:p>
        </w:tc>
      </w:tr>
      <w:tr w:rsidR="0066473C" w:rsidRPr="00635548" w14:paraId="78E81F3C" w14:textId="77777777" w:rsidTr="00955928">
        <w:trPr>
          <w:cantSplit/>
        </w:trPr>
        <w:tc>
          <w:tcPr>
            <w:tcW w:w="1700" w:type="pct"/>
            <w:shd w:val="clear" w:color="auto" w:fill="auto"/>
          </w:tcPr>
          <w:p w14:paraId="551138EE" w14:textId="377EED84" w:rsidR="0066473C" w:rsidRPr="00635548" w:rsidRDefault="0066473C" w:rsidP="009C1902">
            <w:pPr>
              <w:pStyle w:val="ENoteTableText"/>
              <w:tabs>
                <w:tab w:val="center" w:leader="dot" w:pos="2268"/>
              </w:tabs>
            </w:pPr>
            <w:r w:rsidRPr="00635548">
              <w:t>r 200.7</w:t>
            </w:r>
            <w:r w:rsidRPr="00635548">
              <w:tab/>
            </w:r>
          </w:p>
        </w:tc>
        <w:tc>
          <w:tcPr>
            <w:tcW w:w="3300" w:type="pct"/>
            <w:shd w:val="clear" w:color="auto" w:fill="auto"/>
          </w:tcPr>
          <w:p w14:paraId="10C1E12C" w14:textId="691F68D2" w:rsidR="0066473C" w:rsidRPr="00635548" w:rsidRDefault="0066473C" w:rsidP="009C1902">
            <w:pPr>
              <w:pStyle w:val="ENoteTableText"/>
            </w:pPr>
            <w:r w:rsidRPr="00635548">
              <w:t>rep No 7, 2000</w:t>
            </w:r>
          </w:p>
        </w:tc>
      </w:tr>
      <w:tr w:rsidR="0066473C" w:rsidRPr="00635548" w14:paraId="6532D39E" w14:textId="77777777" w:rsidTr="00955928">
        <w:trPr>
          <w:cantSplit/>
        </w:trPr>
        <w:tc>
          <w:tcPr>
            <w:tcW w:w="1700" w:type="pct"/>
            <w:shd w:val="clear" w:color="auto" w:fill="auto"/>
          </w:tcPr>
          <w:p w14:paraId="7C034138" w14:textId="75052DAE" w:rsidR="0066473C" w:rsidRPr="00635548" w:rsidRDefault="0066473C" w:rsidP="009C1902">
            <w:pPr>
              <w:pStyle w:val="ENoteTableText"/>
              <w:tabs>
                <w:tab w:val="center" w:leader="dot" w:pos="2268"/>
              </w:tabs>
            </w:pPr>
            <w:r w:rsidRPr="00635548">
              <w:t>r 200.8</w:t>
            </w:r>
            <w:r w:rsidRPr="00635548">
              <w:tab/>
            </w:r>
          </w:p>
        </w:tc>
        <w:tc>
          <w:tcPr>
            <w:tcW w:w="3300" w:type="pct"/>
            <w:shd w:val="clear" w:color="auto" w:fill="auto"/>
          </w:tcPr>
          <w:p w14:paraId="23EA0E49" w14:textId="53E3E7D6" w:rsidR="0066473C" w:rsidRPr="00635548" w:rsidRDefault="0066473C" w:rsidP="009C1902">
            <w:pPr>
              <w:pStyle w:val="ENoteTableText"/>
            </w:pPr>
            <w:r w:rsidRPr="00635548">
              <w:t>am No 227, 2000; No 350, 2002</w:t>
            </w:r>
          </w:p>
        </w:tc>
      </w:tr>
      <w:tr w:rsidR="0066473C" w:rsidRPr="00635548" w14:paraId="1A9A3AEE" w14:textId="77777777" w:rsidTr="00955928">
        <w:trPr>
          <w:cantSplit/>
        </w:trPr>
        <w:tc>
          <w:tcPr>
            <w:tcW w:w="1700" w:type="pct"/>
            <w:shd w:val="clear" w:color="auto" w:fill="auto"/>
          </w:tcPr>
          <w:p w14:paraId="69ED5114" w14:textId="207B2527" w:rsidR="0066473C" w:rsidRPr="00635548" w:rsidRDefault="0066473C" w:rsidP="009C1902">
            <w:pPr>
              <w:pStyle w:val="ENoteTableText"/>
              <w:tabs>
                <w:tab w:val="center" w:leader="dot" w:pos="2268"/>
              </w:tabs>
            </w:pPr>
            <w:r w:rsidRPr="00635548">
              <w:t>r 200.008 (prev r 200.8)</w:t>
            </w:r>
            <w:r w:rsidRPr="00635548">
              <w:tab/>
            </w:r>
          </w:p>
        </w:tc>
        <w:tc>
          <w:tcPr>
            <w:tcW w:w="3300" w:type="pct"/>
            <w:shd w:val="clear" w:color="auto" w:fill="auto"/>
          </w:tcPr>
          <w:p w14:paraId="504C4FB2" w14:textId="3A901491" w:rsidR="0066473C" w:rsidRPr="00635548" w:rsidRDefault="0066473C" w:rsidP="009C1902">
            <w:pPr>
              <w:pStyle w:val="ENoteTableText"/>
            </w:pPr>
            <w:r w:rsidRPr="00635548">
              <w:t>renum No 350, 2002</w:t>
            </w:r>
          </w:p>
        </w:tc>
      </w:tr>
      <w:tr w:rsidR="0066473C" w:rsidRPr="00635548" w14:paraId="081A16FA" w14:textId="77777777" w:rsidTr="00955928">
        <w:trPr>
          <w:cantSplit/>
        </w:trPr>
        <w:tc>
          <w:tcPr>
            <w:tcW w:w="1700" w:type="pct"/>
            <w:shd w:val="clear" w:color="auto" w:fill="auto"/>
          </w:tcPr>
          <w:p w14:paraId="29D37914" w14:textId="4471D3CB" w:rsidR="0066473C" w:rsidRPr="00635548" w:rsidRDefault="0066473C" w:rsidP="009C1902">
            <w:pPr>
              <w:pStyle w:val="ENoteTableText"/>
              <w:tabs>
                <w:tab w:val="center" w:leader="dot" w:pos="2268"/>
              </w:tabs>
            </w:pPr>
            <w:r w:rsidRPr="00635548">
              <w:lastRenderedPageBreak/>
              <w:t>r 200.9</w:t>
            </w:r>
            <w:r w:rsidRPr="00635548">
              <w:tab/>
            </w:r>
          </w:p>
        </w:tc>
        <w:tc>
          <w:tcPr>
            <w:tcW w:w="3300" w:type="pct"/>
            <w:shd w:val="clear" w:color="auto" w:fill="auto"/>
          </w:tcPr>
          <w:p w14:paraId="30D8CC15" w14:textId="1B38F168" w:rsidR="0066473C" w:rsidRPr="00635548" w:rsidRDefault="0066473C" w:rsidP="009C1902">
            <w:pPr>
              <w:pStyle w:val="ENoteTableText"/>
            </w:pPr>
            <w:r w:rsidRPr="00635548">
              <w:t>am No 227, 2000</w:t>
            </w:r>
          </w:p>
        </w:tc>
      </w:tr>
      <w:tr w:rsidR="0066473C" w:rsidRPr="00635548" w14:paraId="622AB8DA" w14:textId="77777777" w:rsidTr="00955928">
        <w:trPr>
          <w:cantSplit/>
        </w:trPr>
        <w:tc>
          <w:tcPr>
            <w:tcW w:w="1700" w:type="pct"/>
            <w:shd w:val="clear" w:color="auto" w:fill="auto"/>
          </w:tcPr>
          <w:p w14:paraId="6BF02406" w14:textId="77777777" w:rsidR="0066473C" w:rsidRPr="00635548" w:rsidRDefault="0066473C" w:rsidP="009C1902">
            <w:pPr>
              <w:pStyle w:val="ENoteTableText"/>
            </w:pPr>
          </w:p>
        </w:tc>
        <w:tc>
          <w:tcPr>
            <w:tcW w:w="3300" w:type="pct"/>
            <w:shd w:val="clear" w:color="auto" w:fill="auto"/>
          </w:tcPr>
          <w:p w14:paraId="76A2E4A6" w14:textId="604E2E37" w:rsidR="0066473C" w:rsidRPr="00635548" w:rsidRDefault="0066473C" w:rsidP="009C1902">
            <w:pPr>
              <w:pStyle w:val="ENoteTableText"/>
            </w:pPr>
            <w:r w:rsidRPr="00635548">
              <w:t>rep No 349, 2001</w:t>
            </w:r>
          </w:p>
        </w:tc>
      </w:tr>
      <w:tr w:rsidR="0066473C" w:rsidRPr="00635548" w14:paraId="2ABEE7CB" w14:textId="77777777" w:rsidTr="00955928">
        <w:trPr>
          <w:cantSplit/>
        </w:trPr>
        <w:tc>
          <w:tcPr>
            <w:tcW w:w="1700" w:type="pct"/>
            <w:shd w:val="clear" w:color="auto" w:fill="auto"/>
          </w:tcPr>
          <w:p w14:paraId="1C02697A" w14:textId="324FE01A" w:rsidR="0066473C" w:rsidRPr="00635548" w:rsidRDefault="0066473C" w:rsidP="009C1902">
            <w:pPr>
              <w:pStyle w:val="ENoteTableText"/>
              <w:tabs>
                <w:tab w:val="center" w:leader="dot" w:pos="2268"/>
              </w:tabs>
            </w:pPr>
            <w:r w:rsidRPr="00635548">
              <w:t>r 200.10</w:t>
            </w:r>
            <w:r w:rsidRPr="00635548">
              <w:tab/>
            </w:r>
          </w:p>
        </w:tc>
        <w:tc>
          <w:tcPr>
            <w:tcW w:w="3300" w:type="pct"/>
            <w:shd w:val="clear" w:color="auto" w:fill="auto"/>
          </w:tcPr>
          <w:p w14:paraId="23951E7A" w14:textId="063C1E15" w:rsidR="0066473C" w:rsidRPr="00635548" w:rsidRDefault="0066473C" w:rsidP="009C1902">
            <w:pPr>
              <w:pStyle w:val="ENoteTableText"/>
            </w:pPr>
            <w:r w:rsidRPr="00635548">
              <w:t>rs No 7, 2000</w:t>
            </w:r>
          </w:p>
        </w:tc>
      </w:tr>
      <w:tr w:rsidR="0066473C" w:rsidRPr="00635548" w14:paraId="7F4C14E1" w14:textId="77777777" w:rsidTr="00955928">
        <w:trPr>
          <w:cantSplit/>
        </w:trPr>
        <w:tc>
          <w:tcPr>
            <w:tcW w:w="1700" w:type="pct"/>
            <w:shd w:val="clear" w:color="auto" w:fill="auto"/>
          </w:tcPr>
          <w:p w14:paraId="78CF166F" w14:textId="77777777" w:rsidR="0066473C" w:rsidRPr="00635548" w:rsidRDefault="0066473C" w:rsidP="009C1902">
            <w:pPr>
              <w:pStyle w:val="ENoteTableText"/>
            </w:pPr>
          </w:p>
        </w:tc>
        <w:tc>
          <w:tcPr>
            <w:tcW w:w="3300" w:type="pct"/>
            <w:shd w:val="clear" w:color="auto" w:fill="auto"/>
          </w:tcPr>
          <w:p w14:paraId="3B9C894D" w14:textId="73D81B2D" w:rsidR="0066473C" w:rsidRPr="00635548" w:rsidRDefault="0066473C" w:rsidP="009C1902">
            <w:pPr>
              <w:pStyle w:val="ENoteTableText"/>
            </w:pPr>
            <w:r w:rsidRPr="00635548">
              <w:t>am No 350, 2002</w:t>
            </w:r>
          </w:p>
        </w:tc>
      </w:tr>
      <w:tr w:rsidR="0066473C" w:rsidRPr="00635548" w14:paraId="48B131BA" w14:textId="77777777" w:rsidTr="00955928">
        <w:trPr>
          <w:cantSplit/>
        </w:trPr>
        <w:tc>
          <w:tcPr>
            <w:tcW w:w="1700" w:type="pct"/>
            <w:shd w:val="clear" w:color="auto" w:fill="auto"/>
          </w:tcPr>
          <w:p w14:paraId="24C9E7A3" w14:textId="02B9E772" w:rsidR="0066473C" w:rsidRPr="00635548" w:rsidRDefault="0066473C" w:rsidP="009C1902">
            <w:pPr>
              <w:pStyle w:val="ENoteTableText"/>
              <w:tabs>
                <w:tab w:val="center" w:leader="dot" w:pos="2268"/>
              </w:tabs>
            </w:pPr>
            <w:r w:rsidRPr="00635548">
              <w:t>r 200.010 (prev r 200.10)</w:t>
            </w:r>
            <w:r w:rsidRPr="00635548">
              <w:tab/>
            </w:r>
          </w:p>
        </w:tc>
        <w:tc>
          <w:tcPr>
            <w:tcW w:w="3300" w:type="pct"/>
            <w:shd w:val="clear" w:color="auto" w:fill="auto"/>
          </w:tcPr>
          <w:p w14:paraId="70C82144" w14:textId="1C716C2B" w:rsidR="0066473C" w:rsidRPr="00635548" w:rsidRDefault="0066473C" w:rsidP="009C1902">
            <w:pPr>
              <w:pStyle w:val="ENoteTableText"/>
            </w:pPr>
            <w:r w:rsidRPr="00635548">
              <w:t>renum No 350, 2002</w:t>
            </w:r>
          </w:p>
        </w:tc>
      </w:tr>
      <w:tr w:rsidR="0066473C" w:rsidRPr="00635548" w14:paraId="0BEC5B7A" w14:textId="77777777" w:rsidTr="00955928">
        <w:trPr>
          <w:cantSplit/>
        </w:trPr>
        <w:tc>
          <w:tcPr>
            <w:tcW w:w="1700" w:type="pct"/>
            <w:shd w:val="clear" w:color="auto" w:fill="auto"/>
          </w:tcPr>
          <w:p w14:paraId="50CD885B" w14:textId="1B069AAE" w:rsidR="0066473C" w:rsidRPr="00635548" w:rsidRDefault="0066473C" w:rsidP="009C1902">
            <w:pPr>
              <w:pStyle w:val="ENoteTableText"/>
              <w:tabs>
                <w:tab w:val="center" w:leader="dot" w:pos="2268"/>
              </w:tabs>
            </w:pPr>
            <w:r w:rsidRPr="00635548">
              <w:t>r 200.11</w:t>
            </w:r>
            <w:r w:rsidRPr="00635548">
              <w:tab/>
            </w:r>
          </w:p>
        </w:tc>
        <w:tc>
          <w:tcPr>
            <w:tcW w:w="3300" w:type="pct"/>
            <w:shd w:val="clear" w:color="auto" w:fill="auto"/>
          </w:tcPr>
          <w:p w14:paraId="77F4F873" w14:textId="3700AF6E" w:rsidR="0066473C" w:rsidRPr="00635548" w:rsidRDefault="0066473C" w:rsidP="009C1902">
            <w:pPr>
              <w:pStyle w:val="ENoteTableText"/>
            </w:pPr>
            <w:r w:rsidRPr="00635548">
              <w:t>rep No 7, 2000</w:t>
            </w:r>
          </w:p>
        </w:tc>
      </w:tr>
      <w:tr w:rsidR="0066473C" w:rsidRPr="00635548" w14:paraId="06F54159" w14:textId="77777777" w:rsidTr="00955928">
        <w:trPr>
          <w:cantSplit/>
        </w:trPr>
        <w:tc>
          <w:tcPr>
            <w:tcW w:w="1700" w:type="pct"/>
            <w:shd w:val="clear" w:color="auto" w:fill="auto"/>
          </w:tcPr>
          <w:p w14:paraId="283BDB70" w14:textId="2606A872" w:rsidR="0066473C" w:rsidRPr="00635548" w:rsidRDefault="0066473C" w:rsidP="009C1902">
            <w:pPr>
              <w:pStyle w:val="ENoteTableText"/>
              <w:tabs>
                <w:tab w:val="center" w:leader="dot" w:pos="2268"/>
              </w:tabs>
            </w:pPr>
            <w:r w:rsidRPr="00635548">
              <w:t>r 200.12</w:t>
            </w:r>
            <w:r w:rsidRPr="00635548">
              <w:tab/>
            </w:r>
          </w:p>
        </w:tc>
        <w:tc>
          <w:tcPr>
            <w:tcW w:w="3300" w:type="pct"/>
            <w:shd w:val="clear" w:color="auto" w:fill="auto"/>
          </w:tcPr>
          <w:p w14:paraId="1B5E2D1C" w14:textId="776CF716" w:rsidR="0066473C" w:rsidRPr="00635548" w:rsidRDefault="0066473C" w:rsidP="009C1902">
            <w:pPr>
              <w:pStyle w:val="ENoteTableText"/>
            </w:pPr>
            <w:r w:rsidRPr="00635548">
              <w:t>rep No 7, 2000</w:t>
            </w:r>
          </w:p>
        </w:tc>
      </w:tr>
      <w:tr w:rsidR="0066473C" w:rsidRPr="00635548" w14:paraId="675DB5AB" w14:textId="77777777" w:rsidTr="00955928">
        <w:trPr>
          <w:cantSplit/>
        </w:trPr>
        <w:tc>
          <w:tcPr>
            <w:tcW w:w="1700" w:type="pct"/>
            <w:shd w:val="clear" w:color="auto" w:fill="auto"/>
          </w:tcPr>
          <w:p w14:paraId="057E0900" w14:textId="7CC71E3F" w:rsidR="0066473C" w:rsidRPr="00635548" w:rsidRDefault="0066473C" w:rsidP="009C1902">
            <w:pPr>
              <w:pStyle w:val="ENoteTableText"/>
              <w:tabs>
                <w:tab w:val="center" w:leader="dot" w:pos="2268"/>
              </w:tabs>
            </w:pPr>
            <w:r w:rsidRPr="00635548">
              <w:t>r 200.13</w:t>
            </w:r>
            <w:r w:rsidRPr="00635548">
              <w:tab/>
            </w:r>
          </w:p>
        </w:tc>
        <w:tc>
          <w:tcPr>
            <w:tcW w:w="3300" w:type="pct"/>
            <w:shd w:val="clear" w:color="auto" w:fill="auto"/>
          </w:tcPr>
          <w:p w14:paraId="4F2C08E2" w14:textId="23040FAB" w:rsidR="0066473C" w:rsidRPr="00635548" w:rsidRDefault="0066473C" w:rsidP="009C1902">
            <w:pPr>
              <w:pStyle w:val="ENoteTableText"/>
            </w:pPr>
            <w:r w:rsidRPr="00635548">
              <w:t>am No 166, 1999; No 227, 2000; No 350, 2002</w:t>
            </w:r>
          </w:p>
        </w:tc>
      </w:tr>
      <w:tr w:rsidR="0066473C" w:rsidRPr="00635548" w14:paraId="5C0B7E1C" w14:textId="77777777" w:rsidTr="00955928">
        <w:trPr>
          <w:cantSplit/>
        </w:trPr>
        <w:tc>
          <w:tcPr>
            <w:tcW w:w="1700" w:type="pct"/>
            <w:shd w:val="clear" w:color="auto" w:fill="auto"/>
          </w:tcPr>
          <w:p w14:paraId="110F4CB9" w14:textId="45A3FDF9" w:rsidR="0066473C" w:rsidRPr="00635548" w:rsidRDefault="0066473C" w:rsidP="009C1902">
            <w:pPr>
              <w:pStyle w:val="ENoteTableText"/>
              <w:tabs>
                <w:tab w:val="center" w:leader="dot" w:pos="2268"/>
              </w:tabs>
            </w:pPr>
            <w:r w:rsidRPr="00635548">
              <w:t>r 200.013 (prev r 200.13)</w:t>
            </w:r>
            <w:r w:rsidRPr="00635548">
              <w:tab/>
            </w:r>
          </w:p>
        </w:tc>
        <w:tc>
          <w:tcPr>
            <w:tcW w:w="3300" w:type="pct"/>
            <w:shd w:val="clear" w:color="auto" w:fill="auto"/>
          </w:tcPr>
          <w:p w14:paraId="12FF0264" w14:textId="6E57DBF7" w:rsidR="0066473C" w:rsidRPr="00635548" w:rsidRDefault="0066473C" w:rsidP="009C1902">
            <w:pPr>
              <w:pStyle w:val="ENoteTableText"/>
            </w:pPr>
            <w:r w:rsidRPr="00635548">
              <w:t>renum No 350, 2002</w:t>
            </w:r>
          </w:p>
        </w:tc>
      </w:tr>
      <w:tr w:rsidR="0066473C" w:rsidRPr="00635548" w14:paraId="67A22392" w14:textId="77777777" w:rsidTr="00955928">
        <w:trPr>
          <w:cantSplit/>
        </w:trPr>
        <w:tc>
          <w:tcPr>
            <w:tcW w:w="1700" w:type="pct"/>
            <w:shd w:val="clear" w:color="auto" w:fill="auto"/>
          </w:tcPr>
          <w:p w14:paraId="3FF1D276" w14:textId="3B9E7855" w:rsidR="0066473C" w:rsidRPr="00635548" w:rsidRDefault="0066473C" w:rsidP="009C1902">
            <w:pPr>
              <w:pStyle w:val="ENoteTableText"/>
              <w:tabs>
                <w:tab w:val="center" w:leader="dot" w:pos="2268"/>
              </w:tabs>
            </w:pPr>
          </w:p>
        </w:tc>
        <w:tc>
          <w:tcPr>
            <w:tcW w:w="3300" w:type="pct"/>
            <w:shd w:val="clear" w:color="auto" w:fill="auto"/>
          </w:tcPr>
          <w:p w14:paraId="3B23CDFD" w14:textId="177C8658" w:rsidR="0066473C" w:rsidRPr="00635548" w:rsidRDefault="0066473C" w:rsidP="009C1902">
            <w:pPr>
              <w:pStyle w:val="ENoteTableText"/>
            </w:pPr>
            <w:r w:rsidRPr="00635548">
              <w:t>am No 216, 2004</w:t>
            </w:r>
          </w:p>
        </w:tc>
      </w:tr>
      <w:tr w:rsidR="0066473C" w:rsidRPr="00635548" w14:paraId="59E52738" w14:textId="77777777" w:rsidTr="00955928">
        <w:trPr>
          <w:cantSplit/>
        </w:trPr>
        <w:tc>
          <w:tcPr>
            <w:tcW w:w="1700" w:type="pct"/>
            <w:shd w:val="clear" w:color="auto" w:fill="auto"/>
          </w:tcPr>
          <w:p w14:paraId="523B8EE0" w14:textId="77777777" w:rsidR="0066473C" w:rsidRPr="00635548" w:rsidRDefault="0066473C" w:rsidP="009C1902">
            <w:pPr>
              <w:pStyle w:val="ENoteTableText"/>
            </w:pPr>
          </w:p>
        </w:tc>
        <w:tc>
          <w:tcPr>
            <w:tcW w:w="3300" w:type="pct"/>
            <w:shd w:val="clear" w:color="auto" w:fill="auto"/>
          </w:tcPr>
          <w:p w14:paraId="51E5045C" w14:textId="2AB4B87B" w:rsidR="0066473C" w:rsidRPr="00635548" w:rsidRDefault="0066473C" w:rsidP="009C1902">
            <w:pPr>
              <w:pStyle w:val="ENoteTableText"/>
            </w:pPr>
            <w:r w:rsidRPr="00635548">
              <w:t>rs No 321, 2005</w:t>
            </w:r>
          </w:p>
        </w:tc>
      </w:tr>
      <w:tr w:rsidR="0066473C" w:rsidRPr="00635548" w14:paraId="208AC31A" w14:textId="77777777" w:rsidTr="00955928">
        <w:trPr>
          <w:cantSplit/>
        </w:trPr>
        <w:tc>
          <w:tcPr>
            <w:tcW w:w="1700" w:type="pct"/>
            <w:shd w:val="clear" w:color="auto" w:fill="auto"/>
          </w:tcPr>
          <w:p w14:paraId="471E7B77" w14:textId="72161AC0" w:rsidR="0066473C" w:rsidRPr="00635548" w:rsidRDefault="0066473C" w:rsidP="009C1902">
            <w:pPr>
              <w:pStyle w:val="ENoteTableText"/>
              <w:tabs>
                <w:tab w:val="center" w:leader="dot" w:pos="2268"/>
              </w:tabs>
            </w:pPr>
            <w:r w:rsidRPr="00635548">
              <w:t>r 200.14</w:t>
            </w:r>
            <w:r w:rsidRPr="00635548">
              <w:tab/>
            </w:r>
          </w:p>
        </w:tc>
        <w:tc>
          <w:tcPr>
            <w:tcW w:w="3300" w:type="pct"/>
            <w:shd w:val="clear" w:color="auto" w:fill="auto"/>
          </w:tcPr>
          <w:p w14:paraId="77736230" w14:textId="7F206892" w:rsidR="0066473C" w:rsidRPr="00635548" w:rsidRDefault="0066473C" w:rsidP="009C1902">
            <w:pPr>
              <w:pStyle w:val="ENoteTableText"/>
            </w:pPr>
            <w:r w:rsidRPr="00635548">
              <w:t>am No 227, 2000; No 350, 2002</w:t>
            </w:r>
          </w:p>
        </w:tc>
      </w:tr>
      <w:tr w:rsidR="0066473C" w:rsidRPr="00635548" w14:paraId="66720894" w14:textId="77777777" w:rsidTr="00955928">
        <w:trPr>
          <w:cantSplit/>
        </w:trPr>
        <w:tc>
          <w:tcPr>
            <w:tcW w:w="1700" w:type="pct"/>
            <w:shd w:val="clear" w:color="auto" w:fill="auto"/>
          </w:tcPr>
          <w:p w14:paraId="066B7312" w14:textId="796D00C0" w:rsidR="0066473C" w:rsidRPr="00635548" w:rsidRDefault="0066473C" w:rsidP="009C1902">
            <w:pPr>
              <w:pStyle w:val="ENoteTableText"/>
              <w:tabs>
                <w:tab w:val="center" w:leader="dot" w:pos="2268"/>
              </w:tabs>
            </w:pPr>
            <w:r w:rsidRPr="00635548">
              <w:t>r 200.014 (prev r 200.14)</w:t>
            </w:r>
            <w:r w:rsidRPr="00635548">
              <w:tab/>
            </w:r>
          </w:p>
        </w:tc>
        <w:tc>
          <w:tcPr>
            <w:tcW w:w="3300" w:type="pct"/>
            <w:shd w:val="clear" w:color="auto" w:fill="auto"/>
          </w:tcPr>
          <w:p w14:paraId="632A3CF9" w14:textId="7AB2A482" w:rsidR="0066473C" w:rsidRPr="00635548" w:rsidRDefault="0066473C" w:rsidP="009C1902">
            <w:pPr>
              <w:pStyle w:val="ENoteTableText"/>
            </w:pPr>
            <w:r w:rsidRPr="00635548">
              <w:t>renum No 350, 2002</w:t>
            </w:r>
          </w:p>
        </w:tc>
      </w:tr>
      <w:tr w:rsidR="0066473C" w:rsidRPr="00635548" w14:paraId="1432DC90" w14:textId="77777777" w:rsidTr="00955928">
        <w:trPr>
          <w:cantSplit/>
        </w:trPr>
        <w:tc>
          <w:tcPr>
            <w:tcW w:w="1700" w:type="pct"/>
            <w:shd w:val="clear" w:color="auto" w:fill="auto"/>
          </w:tcPr>
          <w:p w14:paraId="3FBFF3BA" w14:textId="325E19FF" w:rsidR="0066473C" w:rsidRPr="00635548" w:rsidRDefault="0066473C" w:rsidP="009C1902">
            <w:pPr>
              <w:pStyle w:val="ENoteTableText"/>
              <w:tabs>
                <w:tab w:val="center" w:leader="dot" w:pos="2268"/>
              </w:tabs>
            </w:pPr>
          </w:p>
        </w:tc>
        <w:tc>
          <w:tcPr>
            <w:tcW w:w="3300" w:type="pct"/>
            <w:shd w:val="clear" w:color="auto" w:fill="auto"/>
          </w:tcPr>
          <w:p w14:paraId="41F5F7DE" w14:textId="38ED32D3" w:rsidR="0066473C" w:rsidRPr="00635548" w:rsidRDefault="0066473C" w:rsidP="009C1902">
            <w:pPr>
              <w:pStyle w:val="ENoteTableText"/>
            </w:pPr>
            <w:r w:rsidRPr="00635548">
              <w:t>rs No 321, 2005</w:t>
            </w:r>
          </w:p>
        </w:tc>
      </w:tr>
      <w:tr w:rsidR="0066473C" w:rsidRPr="00635548" w14:paraId="45C39BC9" w14:textId="77777777" w:rsidTr="00955928">
        <w:trPr>
          <w:cantSplit/>
        </w:trPr>
        <w:tc>
          <w:tcPr>
            <w:tcW w:w="1700" w:type="pct"/>
            <w:shd w:val="clear" w:color="auto" w:fill="auto"/>
          </w:tcPr>
          <w:p w14:paraId="493BA6E1" w14:textId="77777777" w:rsidR="0066473C" w:rsidRPr="00635548" w:rsidRDefault="0066473C" w:rsidP="00C3197F">
            <w:pPr>
              <w:pStyle w:val="ENoteTableText"/>
              <w:keepNext/>
            </w:pPr>
            <w:r w:rsidRPr="00635548">
              <w:rPr>
                <w:b/>
              </w:rPr>
              <w:t>Subpart 200.C</w:t>
            </w:r>
          </w:p>
        </w:tc>
        <w:tc>
          <w:tcPr>
            <w:tcW w:w="3300" w:type="pct"/>
            <w:shd w:val="clear" w:color="auto" w:fill="auto"/>
          </w:tcPr>
          <w:p w14:paraId="107DD0E5" w14:textId="77777777" w:rsidR="0066473C" w:rsidRPr="00635548" w:rsidRDefault="0066473C" w:rsidP="00C3197F">
            <w:pPr>
              <w:pStyle w:val="ENoteTableText"/>
              <w:keepNext/>
            </w:pPr>
          </w:p>
        </w:tc>
      </w:tr>
      <w:tr w:rsidR="0066473C" w:rsidRPr="00635548" w14:paraId="7BF487D9" w14:textId="77777777" w:rsidTr="00955928">
        <w:trPr>
          <w:cantSplit/>
        </w:trPr>
        <w:tc>
          <w:tcPr>
            <w:tcW w:w="1700" w:type="pct"/>
            <w:shd w:val="clear" w:color="auto" w:fill="auto"/>
          </w:tcPr>
          <w:p w14:paraId="49430F13" w14:textId="47E80D54" w:rsidR="0066473C" w:rsidRPr="00635548" w:rsidRDefault="0066473C" w:rsidP="009C1902">
            <w:pPr>
              <w:pStyle w:val="ENoteTableText"/>
              <w:tabs>
                <w:tab w:val="center" w:leader="dot" w:pos="2268"/>
              </w:tabs>
            </w:pPr>
            <w:r w:rsidRPr="00635548">
              <w:t>Division</w:t>
            </w:r>
            <w:r w:rsidR="00635548">
              <w:t> </w:t>
            </w:r>
            <w:r w:rsidRPr="00635548">
              <w:t>2 heading</w:t>
            </w:r>
            <w:r w:rsidRPr="00635548">
              <w:tab/>
            </w:r>
          </w:p>
        </w:tc>
        <w:tc>
          <w:tcPr>
            <w:tcW w:w="3300" w:type="pct"/>
            <w:shd w:val="clear" w:color="auto" w:fill="auto"/>
          </w:tcPr>
          <w:p w14:paraId="2CA61EB3" w14:textId="77777777" w:rsidR="0066473C" w:rsidRPr="00635548" w:rsidRDefault="0066473C" w:rsidP="009C1902">
            <w:pPr>
              <w:pStyle w:val="ENoteTableText"/>
            </w:pPr>
            <w:r w:rsidRPr="00635548">
              <w:t>rep No 204, 2000</w:t>
            </w:r>
          </w:p>
        </w:tc>
      </w:tr>
      <w:tr w:rsidR="0066473C" w:rsidRPr="00635548" w14:paraId="45677E34" w14:textId="77777777" w:rsidTr="00955928">
        <w:trPr>
          <w:cantSplit/>
        </w:trPr>
        <w:tc>
          <w:tcPr>
            <w:tcW w:w="1700" w:type="pct"/>
            <w:shd w:val="clear" w:color="auto" w:fill="auto"/>
          </w:tcPr>
          <w:p w14:paraId="7C3C4981" w14:textId="159C5A38" w:rsidR="0066473C" w:rsidRPr="00635548" w:rsidRDefault="0066473C" w:rsidP="009C1902">
            <w:pPr>
              <w:pStyle w:val="ENoteTableText"/>
              <w:tabs>
                <w:tab w:val="center" w:leader="dot" w:pos="2268"/>
              </w:tabs>
            </w:pPr>
            <w:r w:rsidRPr="00635548">
              <w:t>Subpart C heading</w:t>
            </w:r>
            <w:r w:rsidRPr="00635548">
              <w:tab/>
            </w:r>
          </w:p>
        </w:tc>
        <w:tc>
          <w:tcPr>
            <w:tcW w:w="3300" w:type="pct"/>
            <w:shd w:val="clear" w:color="auto" w:fill="auto"/>
          </w:tcPr>
          <w:p w14:paraId="2FDCD1C0" w14:textId="46EFAF04" w:rsidR="0066473C" w:rsidRPr="00635548" w:rsidRDefault="0066473C" w:rsidP="009C1902">
            <w:pPr>
              <w:pStyle w:val="ENoteTableText"/>
            </w:pPr>
            <w:r w:rsidRPr="00635548">
              <w:t>ad No 204, 2000</w:t>
            </w:r>
          </w:p>
        </w:tc>
      </w:tr>
      <w:tr w:rsidR="0066473C" w:rsidRPr="00635548" w14:paraId="1241CB9F" w14:textId="77777777" w:rsidTr="00955928">
        <w:trPr>
          <w:cantSplit/>
        </w:trPr>
        <w:tc>
          <w:tcPr>
            <w:tcW w:w="1700" w:type="pct"/>
            <w:shd w:val="clear" w:color="auto" w:fill="auto"/>
          </w:tcPr>
          <w:p w14:paraId="2E61675C" w14:textId="39D16CCF" w:rsidR="0066473C" w:rsidRPr="00635548" w:rsidRDefault="0066473C" w:rsidP="009C1902">
            <w:pPr>
              <w:pStyle w:val="ENoteTableText"/>
              <w:tabs>
                <w:tab w:val="center" w:leader="dot" w:pos="2268"/>
              </w:tabs>
            </w:pPr>
            <w:r w:rsidRPr="00635548">
              <w:t>Subpart 200.C (prev</w:t>
            </w:r>
            <w:r w:rsidRPr="00635548">
              <w:tab/>
            </w:r>
            <w:r w:rsidRPr="00635548">
              <w:br/>
              <w:t>Subpart C)</w:t>
            </w:r>
          </w:p>
        </w:tc>
        <w:tc>
          <w:tcPr>
            <w:tcW w:w="3300" w:type="pct"/>
            <w:shd w:val="clear" w:color="auto" w:fill="auto"/>
          </w:tcPr>
          <w:p w14:paraId="69C6FF6C" w14:textId="110BD9C9" w:rsidR="0066473C" w:rsidRPr="00635548" w:rsidRDefault="0066473C" w:rsidP="009C1902">
            <w:pPr>
              <w:pStyle w:val="ENoteTableText"/>
            </w:pPr>
            <w:r w:rsidRPr="00635548">
              <w:t>renum No 350, 2002</w:t>
            </w:r>
          </w:p>
        </w:tc>
      </w:tr>
      <w:tr w:rsidR="0066473C" w:rsidRPr="00635548" w14:paraId="240D5557" w14:textId="77777777" w:rsidTr="00955928">
        <w:trPr>
          <w:cantSplit/>
        </w:trPr>
        <w:tc>
          <w:tcPr>
            <w:tcW w:w="1700" w:type="pct"/>
            <w:shd w:val="clear" w:color="auto" w:fill="auto"/>
          </w:tcPr>
          <w:p w14:paraId="012D5022" w14:textId="16254940" w:rsidR="0066473C" w:rsidRPr="00635548" w:rsidRDefault="0066473C" w:rsidP="009C1902">
            <w:pPr>
              <w:pStyle w:val="ENoteTableText"/>
              <w:tabs>
                <w:tab w:val="center" w:leader="dot" w:pos="2268"/>
              </w:tabs>
            </w:pPr>
            <w:r w:rsidRPr="00635548">
              <w:t>r 200.20</w:t>
            </w:r>
            <w:r w:rsidRPr="00635548">
              <w:tab/>
            </w:r>
          </w:p>
        </w:tc>
        <w:tc>
          <w:tcPr>
            <w:tcW w:w="3300" w:type="pct"/>
            <w:shd w:val="clear" w:color="auto" w:fill="auto"/>
          </w:tcPr>
          <w:p w14:paraId="4267D2C3" w14:textId="37114934" w:rsidR="0066473C" w:rsidRPr="00635548" w:rsidRDefault="0066473C" w:rsidP="009C1902">
            <w:pPr>
              <w:pStyle w:val="ENoteTableText"/>
            </w:pPr>
            <w:r w:rsidRPr="00635548">
              <w:t>am No 227, 2000; No 350, 2002</w:t>
            </w:r>
          </w:p>
        </w:tc>
      </w:tr>
      <w:tr w:rsidR="0066473C" w:rsidRPr="00635548" w14:paraId="2B209067" w14:textId="77777777" w:rsidTr="00955928">
        <w:trPr>
          <w:cantSplit/>
        </w:trPr>
        <w:tc>
          <w:tcPr>
            <w:tcW w:w="1700" w:type="pct"/>
            <w:shd w:val="clear" w:color="auto" w:fill="auto"/>
          </w:tcPr>
          <w:p w14:paraId="2E8FA906" w14:textId="74B1E80E" w:rsidR="0066473C" w:rsidRPr="00635548" w:rsidRDefault="0066473C" w:rsidP="009C1902">
            <w:pPr>
              <w:pStyle w:val="ENoteTableText"/>
              <w:tabs>
                <w:tab w:val="center" w:leader="dot" w:pos="2268"/>
              </w:tabs>
            </w:pPr>
            <w:r w:rsidRPr="00635548">
              <w:t>r 200.020 (prev r 200.20)</w:t>
            </w:r>
            <w:r w:rsidRPr="00635548">
              <w:tab/>
            </w:r>
          </w:p>
        </w:tc>
        <w:tc>
          <w:tcPr>
            <w:tcW w:w="3300" w:type="pct"/>
            <w:shd w:val="clear" w:color="auto" w:fill="auto"/>
          </w:tcPr>
          <w:p w14:paraId="58540A6B" w14:textId="3DB9E033" w:rsidR="0066473C" w:rsidRPr="00635548" w:rsidRDefault="0066473C" w:rsidP="009C1902">
            <w:pPr>
              <w:pStyle w:val="ENoteTableText"/>
            </w:pPr>
            <w:r w:rsidRPr="00635548">
              <w:t>renum No 350, 2002</w:t>
            </w:r>
          </w:p>
        </w:tc>
      </w:tr>
      <w:tr w:rsidR="0066473C" w:rsidRPr="00635548" w14:paraId="5E56DE8E" w14:textId="77777777" w:rsidTr="00955928">
        <w:trPr>
          <w:cantSplit/>
        </w:trPr>
        <w:tc>
          <w:tcPr>
            <w:tcW w:w="1700" w:type="pct"/>
            <w:shd w:val="clear" w:color="auto" w:fill="auto"/>
          </w:tcPr>
          <w:p w14:paraId="5173A130" w14:textId="346E4055" w:rsidR="0066473C" w:rsidRPr="00635548" w:rsidRDefault="0066473C" w:rsidP="009C1902">
            <w:pPr>
              <w:pStyle w:val="ENoteTableText"/>
              <w:tabs>
                <w:tab w:val="center" w:leader="dot" w:pos="2268"/>
              </w:tabs>
            </w:pPr>
            <w:r w:rsidRPr="00635548">
              <w:t>r 200.025</w:t>
            </w:r>
            <w:r w:rsidRPr="00635548">
              <w:tab/>
            </w:r>
          </w:p>
        </w:tc>
        <w:tc>
          <w:tcPr>
            <w:tcW w:w="3300" w:type="pct"/>
            <w:shd w:val="clear" w:color="auto" w:fill="auto"/>
          </w:tcPr>
          <w:p w14:paraId="5BFB9A2F" w14:textId="44EE75FB" w:rsidR="0066473C" w:rsidRPr="00635548" w:rsidRDefault="0066473C" w:rsidP="009C1902">
            <w:pPr>
              <w:pStyle w:val="ENoteTableText"/>
            </w:pPr>
            <w:r w:rsidRPr="00635548">
              <w:t>ad No 5, 2013</w:t>
            </w:r>
          </w:p>
        </w:tc>
      </w:tr>
      <w:tr w:rsidR="0066473C" w:rsidRPr="00635548" w14:paraId="1A0852CD" w14:textId="77777777" w:rsidTr="00955928">
        <w:trPr>
          <w:cantSplit/>
        </w:trPr>
        <w:tc>
          <w:tcPr>
            <w:tcW w:w="1700" w:type="pct"/>
            <w:shd w:val="clear" w:color="auto" w:fill="auto"/>
          </w:tcPr>
          <w:p w14:paraId="1DC97A1C" w14:textId="77777777" w:rsidR="0066473C" w:rsidRPr="00635548" w:rsidRDefault="0066473C" w:rsidP="009C1902">
            <w:pPr>
              <w:pStyle w:val="ENoteTableText"/>
              <w:tabs>
                <w:tab w:val="center" w:leader="dot" w:pos="2268"/>
              </w:tabs>
            </w:pPr>
          </w:p>
        </w:tc>
        <w:tc>
          <w:tcPr>
            <w:tcW w:w="3300" w:type="pct"/>
            <w:shd w:val="clear" w:color="auto" w:fill="auto"/>
          </w:tcPr>
          <w:p w14:paraId="555E3446" w14:textId="70A8C3AC" w:rsidR="0066473C" w:rsidRPr="00635548" w:rsidRDefault="0066473C" w:rsidP="009C1902">
            <w:pPr>
              <w:pStyle w:val="ENoteTableText"/>
            </w:pPr>
            <w:r w:rsidRPr="00635548">
              <w:t>am No 274, 2013</w:t>
            </w:r>
          </w:p>
        </w:tc>
      </w:tr>
      <w:tr w:rsidR="0066473C" w:rsidRPr="00635548" w14:paraId="7A8BDCAF" w14:textId="77777777" w:rsidTr="00955928">
        <w:trPr>
          <w:cantSplit/>
        </w:trPr>
        <w:tc>
          <w:tcPr>
            <w:tcW w:w="1700" w:type="pct"/>
            <w:shd w:val="clear" w:color="auto" w:fill="auto"/>
          </w:tcPr>
          <w:p w14:paraId="67F4554C" w14:textId="13180FA1" w:rsidR="0066473C" w:rsidRPr="00635548" w:rsidRDefault="0066473C" w:rsidP="009C1902">
            <w:pPr>
              <w:pStyle w:val="ENoteTableText"/>
              <w:tabs>
                <w:tab w:val="center" w:leader="dot" w:pos="2268"/>
              </w:tabs>
            </w:pPr>
            <w:r w:rsidRPr="00635548">
              <w:t>r 200.030</w:t>
            </w:r>
            <w:r w:rsidRPr="00635548">
              <w:tab/>
            </w:r>
          </w:p>
        </w:tc>
        <w:tc>
          <w:tcPr>
            <w:tcW w:w="3300" w:type="pct"/>
            <w:shd w:val="clear" w:color="auto" w:fill="auto"/>
          </w:tcPr>
          <w:p w14:paraId="23792BA3" w14:textId="5D16FDCE" w:rsidR="0066473C" w:rsidRPr="00635548" w:rsidRDefault="0066473C" w:rsidP="009C1902">
            <w:pPr>
              <w:pStyle w:val="ENoteTableText"/>
            </w:pPr>
            <w:r w:rsidRPr="00635548">
              <w:t>ad No 274, 2013</w:t>
            </w:r>
          </w:p>
        </w:tc>
      </w:tr>
      <w:tr w:rsidR="0066473C" w:rsidRPr="00635548" w14:paraId="0200E2CA" w14:textId="77777777" w:rsidTr="00955928">
        <w:trPr>
          <w:cantSplit/>
        </w:trPr>
        <w:tc>
          <w:tcPr>
            <w:tcW w:w="1700" w:type="pct"/>
            <w:shd w:val="clear" w:color="auto" w:fill="auto"/>
          </w:tcPr>
          <w:p w14:paraId="1B50779E" w14:textId="3261C9A3" w:rsidR="0066473C" w:rsidRPr="00635548" w:rsidRDefault="0066473C" w:rsidP="009C1902">
            <w:pPr>
              <w:pStyle w:val="ENoteTableText"/>
            </w:pPr>
            <w:r w:rsidRPr="00635548">
              <w:rPr>
                <w:b/>
              </w:rPr>
              <w:t>Part</w:t>
            </w:r>
            <w:r w:rsidR="00635548">
              <w:rPr>
                <w:b/>
              </w:rPr>
              <w:t> </w:t>
            </w:r>
            <w:r w:rsidRPr="00635548">
              <w:rPr>
                <w:b/>
              </w:rPr>
              <w:t>201</w:t>
            </w:r>
          </w:p>
        </w:tc>
        <w:tc>
          <w:tcPr>
            <w:tcW w:w="3300" w:type="pct"/>
            <w:shd w:val="clear" w:color="auto" w:fill="auto"/>
          </w:tcPr>
          <w:p w14:paraId="7909A4B6" w14:textId="77777777" w:rsidR="0066473C" w:rsidRPr="00635548" w:rsidRDefault="0066473C" w:rsidP="009C1902">
            <w:pPr>
              <w:pStyle w:val="ENoteTableText"/>
            </w:pPr>
          </w:p>
        </w:tc>
      </w:tr>
      <w:tr w:rsidR="0066473C" w:rsidRPr="00635548" w14:paraId="49070D0B" w14:textId="77777777" w:rsidTr="00955928">
        <w:trPr>
          <w:cantSplit/>
        </w:trPr>
        <w:tc>
          <w:tcPr>
            <w:tcW w:w="1700" w:type="pct"/>
            <w:shd w:val="clear" w:color="auto" w:fill="auto"/>
          </w:tcPr>
          <w:p w14:paraId="77091ED8" w14:textId="38779970" w:rsidR="0066473C" w:rsidRPr="00635548" w:rsidRDefault="0066473C" w:rsidP="009C1902">
            <w:pPr>
              <w:pStyle w:val="ENoteTableText"/>
              <w:tabs>
                <w:tab w:val="center" w:leader="dot" w:pos="2268"/>
              </w:tabs>
            </w:pPr>
            <w:r w:rsidRPr="00635548">
              <w:t>Part</w:t>
            </w:r>
            <w:r w:rsidR="00635548">
              <w:t> </w:t>
            </w:r>
            <w:r w:rsidRPr="00635548">
              <w:t>201</w:t>
            </w:r>
            <w:r w:rsidRPr="00635548">
              <w:tab/>
            </w:r>
          </w:p>
        </w:tc>
        <w:tc>
          <w:tcPr>
            <w:tcW w:w="3300" w:type="pct"/>
            <w:shd w:val="clear" w:color="auto" w:fill="auto"/>
          </w:tcPr>
          <w:p w14:paraId="33F13EE8" w14:textId="7C6027D5" w:rsidR="0066473C" w:rsidRPr="00635548" w:rsidRDefault="0066473C" w:rsidP="009C1902">
            <w:pPr>
              <w:pStyle w:val="ENoteTableText"/>
            </w:pPr>
            <w:r w:rsidRPr="00635548">
              <w:t>am No 345, 2004; No 80, 2013; No 274, 2013</w:t>
            </w:r>
          </w:p>
        </w:tc>
      </w:tr>
      <w:tr w:rsidR="0066473C" w:rsidRPr="00635548" w14:paraId="1945A9C2" w14:textId="77777777" w:rsidTr="00955928">
        <w:trPr>
          <w:cantSplit/>
        </w:trPr>
        <w:tc>
          <w:tcPr>
            <w:tcW w:w="1700" w:type="pct"/>
            <w:shd w:val="clear" w:color="auto" w:fill="auto"/>
          </w:tcPr>
          <w:p w14:paraId="2E8C32C4" w14:textId="390F9457" w:rsidR="0066473C" w:rsidRPr="00635548" w:rsidRDefault="0066473C" w:rsidP="009C1902">
            <w:pPr>
              <w:pStyle w:val="ENoteTableText"/>
              <w:tabs>
                <w:tab w:val="center" w:leader="dot" w:pos="2268"/>
              </w:tabs>
            </w:pPr>
            <w:r w:rsidRPr="00635548">
              <w:t>r 201.0</w:t>
            </w:r>
            <w:r w:rsidRPr="00635548">
              <w:tab/>
            </w:r>
          </w:p>
        </w:tc>
        <w:tc>
          <w:tcPr>
            <w:tcW w:w="3300" w:type="pct"/>
            <w:shd w:val="clear" w:color="auto" w:fill="auto"/>
          </w:tcPr>
          <w:p w14:paraId="538465E3" w14:textId="041E38F2" w:rsidR="0066473C" w:rsidRPr="00635548" w:rsidRDefault="0066473C" w:rsidP="009C1902">
            <w:pPr>
              <w:pStyle w:val="ENoteTableText"/>
            </w:pPr>
            <w:r w:rsidRPr="00635548">
              <w:t>ad No 204, 2000</w:t>
            </w:r>
          </w:p>
        </w:tc>
      </w:tr>
      <w:tr w:rsidR="0066473C" w:rsidRPr="00635548" w14:paraId="7E028FB2" w14:textId="77777777" w:rsidTr="00955928">
        <w:trPr>
          <w:cantSplit/>
        </w:trPr>
        <w:tc>
          <w:tcPr>
            <w:tcW w:w="1700" w:type="pct"/>
            <w:shd w:val="clear" w:color="auto" w:fill="auto"/>
          </w:tcPr>
          <w:p w14:paraId="208E275C" w14:textId="11CCF615" w:rsidR="0066473C" w:rsidRPr="00635548" w:rsidRDefault="0066473C" w:rsidP="009C1902">
            <w:pPr>
              <w:pStyle w:val="ENoteTableText"/>
              <w:tabs>
                <w:tab w:val="center" w:leader="dot" w:pos="2268"/>
              </w:tabs>
            </w:pPr>
            <w:r w:rsidRPr="00635548">
              <w:t>r 201.000 (prev r 201.0)</w:t>
            </w:r>
            <w:r w:rsidRPr="00635548">
              <w:tab/>
            </w:r>
          </w:p>
        </w:tc>
        <w:tc>
          <w:tcPr>
            <w:tcW w:w="3300" w:type="pct"/>
            <w:shd w:val="clear" w:color="auto" w:fill="auto"/>
          </w:tcPr>
          <w:p w14:paraId="0888AA86" w14:textId="2270D781" w:rsidR="0066473C" w:rsidRPr="00635548" w:rsidRDefault="0066473C" w:rsidP="009C1902">
            <w:pPr>
              <w:pStyle w:val="ENoteTableText"/>
            </w:pPr>
            <w:r w:rsidRPr="00635548">
              <w:t>renum No 350, 2002</w:t>
            </w:r>
          </w:p>
        </w:tc>
      </w:tr>
      <w:tr w:rsidR="0066473C" w:rsidRPr="00635548" w14:paraId="7B305D62" w14:textId="77777777" w:rsidTr="00955928">
        <w:trPr>
          <w:cantSplit/>
        </w:trPr>
        <w:tc>
          <w:tcPr>
            <w:tcW w:w="1700" w:type="pct"/>
            <w:shd w:val="clear" w:color="auto" w:fill="auto"/>
          </w:tcPr>
          <w:p w14:paraId="434FA8A2" w14:textId="5E083A44" w:rsidR="0066473C" w:rsidRPr="00635548" w:rsidRDefault="0066473C" w:rsidP="009C1902">
            <w:pPr>
              <w:pStyle w:val="ENoteTableText"/>
              <w:tabs>
                <w:tab w:val="center" w:leader="dot" w:pos="2268"/>
              </w:tabs>
            </w:pPr>
          </w:p>
        </w:tc>
        <w:tc>
          <w:tcPr>
            <w:tcW w:w="3300" w:type="pct"/>
            <w:shd w:val="clear" w:color="auto" w:fill="auto"/>
          </w:tcPr>
          <w:p w14:paraId="62052A30" w14:textId="2DDEC26C" w:rsidR="0066473C" w:rsidRPr="00635548" w:rsidRDefault="0066473C" w:rsidP="009C1902">
            <w:pPr>
              <w:pStyle w:val="ENoteTableText"/>
            </w:pPr>
            <w:r w:rsidRPr="00635548">
              <w:t>rep No 345, 2004</w:t>
            </w:r>
          </w:p>
        </w:tc>
      </w:tr>
      <w:tr w:rsidR="0066473C" w:rsidRPr="00635548" w14:paraId="6CB6F162" w14:textId="77777777" w:rsidTr="00955928">
        <w:trPr>
          <w:cantSplit/>
        </w:trPr>
        <w:tc>
          <w:tcPr>
            <w:tcW w:w="1700" w:type="pct"/>
            <w:shd w:val="clear" w:color="auto" w:fill="auto"/>
          </w:tcPr>
          <w:p w14:paraId="16DB881B" w14:textId="7BFF8163" w:rsidR="0066473C" w:rsidRPr="00635548" w:rsidRDefault="0066473C" w:rsidP="009C1902">
            <w:pPr>
              <w:pStyle w:val="ENoteTableText"/>
              <w:tabs>
                <w:tab w:val="center" w:leader="dot" w:pos="2268"/>
              </w:tabs>
            </w:pPr>
            <w:r w:rsidRPr="00635548">
              <w:t>r 201.1</w:t>
            </w:r>
            <w:r w:rsidRPr="00635548">
              <w:tab/>
            </w:r>
          </w:p>
        </w:tc>
        <w:tc>
          <w:tcPr>
            <w:tcW w:w="3300" w:type="pct"/>
            <w:shd w:val="clear" w:color="auto" w:fill="auto"/>
          </w:tcPr>
          <w:p w14:paraId="7F013764" w14:textId="5A4F573F" w:rsidR="0066473C" w:rsidRPr="00635548" w:rsidRDefault="0066473C" w:rsidP="009C1902">
            <w:pPr>
              <w:pStyle w:val="ENoteTableText"/>
            </w:pPr>
            <w:r w:rsidRPr="00635548">
              <w:t>am No 227, 2000; No 350, 2002</w:t>
            </w:r>
          </w:p>
        </w:tc>
      </w:tr>
      <w:tr w:rsidR="0066473C" w:rsidRPr="00635548" w14:paraId="2C11EA64" w14:textId="77777777" w:rsidTr="00955928">
        <w:trPr>
          <w:cantSplit/>
        </w:trPr>
        <w:tc>
          <w:tcPr>
            <w:tcW w:w="1700" w:type="pct"/>
            <w:shd w:val="clear" w:color="auto" w:fill="auto"/>
          </w:tcPr>
          <w:p w14:paraId="415738C2" w14:textId="280B67FE" w:rsidR="0066473C" w:rsidRPr="00635548" w:rsidRDefault="0066473C" w:rsidP="009C1902">
            <w:pPr>
              <w:pStyle w:val="ENoteTableText"/>
              <w:tabs>
                <w:tab w:val="center" w:leader="dot" w:pos="2268"/>
              </w:tabs>
            </w:pPr>
            <w:r w:rsidRPr="00635548">
              <w:t>r 201.001 (prev r 201.1)</w:t>
            </w:r>
            <w:r w:rsidRPr="00635548">
              <w:tab/>
            </w:r>
          </w:p>
        </w:tc>
        <w:tc>
          <w:tcPr>
            <w:tcW w:w="3300" w:type="pct"/>
            <w:shd w:val="clear" w:color="auto" w:fill="auto"/>
          </w:tcPr>
          <w:p w14:paraId="4A294391" w14:textId="3B96A165" w:rsidR="0066473C" w:rsidRPr="00635548" w:rsidRDefault="0066473C" w:rsidP="009C1902">
            <w:pPr>
              <w:pStyle w:val="ENoteTableText"/>
            </w:pPr>
            <w:r w:rsidRPr="00635548">
              <w:t>renum No 350, 2002</w:t>
            </w:r>
          </w:p>
        </w:tc>
      </w:tr>
      <w:tr w:rsidR="0066473C" w:rsidRPr="00635548" w14:paraId="4ED94223" w14:textId="77777777" w:rsidTr="00955928">
        <w:trPr>
          <w:cantSplit/>
        </w:trPr>
        <w:tc>
          <w:tcPr>
            <w:tcW w:w="1700" w:type="pct"/>
            <w:shd w:val="clear" w:color="auto" w:fill="auto"/>
          </w:tcPr>
          <w:p w14:paraId="4659DA91" w14:textId="1CBA7975" w:rsidR="0066473C" w:rsidRPr="00635548" w:rsidRDefault="0066473C" w:rsidP="009C1902">
            <w:pPr>
              <w:pStyle w:val="ENoteTableText"/>
              <w:tabs>
                <w:tab w:val="center" w:leader="dot" w:pos="2268"/>
              </w:tabs>
            </w:pPr>
            <w:r w:rsidRPr="00635548">
              <w:t>r 201.2</w:t>
            </w:r>
            <w:r w:rsidRPr="00635548">
              <w:tab/>
            </w:r>
          </w:p>
        </w:tc>
        <w:tc>
          <w:tcPr>
            <w:tcW w:w="3300" w:type="pct"/>
            <w:shd w:val="clear" w:color="auto" w:fill="auto"/>
          </w:tcPr>
          <w:p w14:paraId="0022B729" w14:textId="49D6676F" w:rsidR="0066473C" w:rsidRPr="00635548" w:rsidRDefault="0066473C" w:rsidP="009C1902">
            <w:pPr>
              <w:pStyle w:val="ENoteTableText"/>
            </w:pPr>
            <w:r w:rsidRPr="00635548">
              <w:t>am No 227, 2000; No 350, 2002</w:t>
            </w:r>
          </w:p>
        </w:tc>
      </w:tr>
      <w:tr w:rsidR="0066473C" w:rsidRPr="00635548" w14:paraId="6072ED10" w14:textId="77777777" w:rsidTr="00955928">
        <w:trPr>
          <w:cantSplit/>
        </w:trPr>
        <w:tc>
          <w:tcPr>
            <w:tcW w:w="1700" w:type="pct"/>
            <w:shd w:val="clear" w:color="auto" w:fill="auto"/>
          </w:tcPr>
          <w:p w14:paraId="7FCB12ED" w14:textId="73A11043" w:rsidR="0066473C" w:rsidRPr="00635548" w:rsidRDefault="0066473C" w:rsidP="009C1902">
            <w:pPr>
              <w:pStyle w:val="ENoteTableText"/>
              <w:tabs>
                <w:tab w:val="center" w:leader="dot" w:pos="2268"/>
              </w:tabs>
            </w:pPr>
            <w:r w:rsidRPr="00635548">
              <w:t>r 201.002 (prev r 201.2)</w:t>
            </w:r>
            <w:r w:rsidRPr="00635548">
              <w:tab/>
            </w:r>
          </w:p>
        </w:tc>
        <w:tc>
          <w:tcPr>
            <w:tcW w:w="3300" w:type="pct"/>
            <w:shd w:val="clear" w:color="auto" w:fill="auto"/>
          </w:tcPr>
          <w:p w14:paraId="2CA21100" w14:textId="7C67E486" w:rsidR="0066473C" w:rsidRPr="00635548" w:rsidRDefault="0066473C" w:rsidP="009C1902">
            <w:pPr>
              <w:pStyle w:val="ENoteTableText"/>
            </w:pPr>
            <w:r w:rsidRPr="00635548">
              <w:t>renum No 350, 2002</w:t>
            </w:r>
          </w:p>
        </w:tc>
      </w:tr>
      <w:tr w:rsidR="0066473C" w:rsidRPr="00635548" w14:paraId="5E6D900C" w14:textId="77777777" w:rsidTr="00955928">
        <w:trPr>
          <w:cantSplit/>
        </w:trPr>
        <w:tc>
          <w:tcPr>
            <w:tcW w:w="1700" w:type="pct"/>
            <w:shd w:val="clear" w:color="auto" w:fill="auto"/>
          </w:tcPr>
          <w:p w14:paraId="33FD6444" w14:textId="0ECFCEDF" w:rsidR="0066473C" w:rsidRPr="00635548" w:rsidRDefault="0066473C" w:rsidP="009C1902">
            <w:pPr>
              <w:pStyle w:val="ENoteTableText"/>
              <w:tabs>
                <w:tab w:val="center" w:leader="dot" w:pos="2268"/>
              </w:tabs>
            </w:pPr>
          </w:p>
        </w:tc>
        <w:tc>
          <w:tcPr>
            <w:tcW w:w="3300" w:type="pct"/>
            <w:shd w:val="clear" w:color="auto" w:fill="auto"/>
          </w:tcPr>
          <w:p w14:paraId="1AFC5C4C" w14:textId="749D179C" w:rsidR="0066473C" w:rsidRPr="00635548" w:rsidRDefault="0066473C" w:rsidP="009C1902">
            <w:pPr>
              <w:pStyle w:val="ENoteTableText"/>
            </w:pPr>
            <w:r w:rsidRPr="00635548">
              <w:t>rep No 345, 2004</w:t>
            </w:r>
          </w:p>
        </w:tc>
      </w:tr>
      <w:tr w:rsidR="0066473C" w:rsidRPr="00635548" w14:paraId="2E7A901E" w14:textId="77777777" w:rsidTr="00955928">
        <w:trPr>
          <w:cantSplit/>
        </w:trPr>
        <w:tc>
          <w:tcPr>
            <w:tcW w:w="1700" w:type="pct"/>
            <w:shd w:val="clear" w:color="auto" w:fill="auto"/>
          </w:tcPr>
          <w:p w14:paraId="3FEBB87F" w14:textId="0F33DAEB" w:rsidR="0066473C" w:rsidRPr="00635548" w:rsidRDefault="0066473C" w:rsidP="009C1902">
            <w:pPr>
              <w:pStyle w:val="ENoteTableText"/>
              <w:tabs>
                <w:tab w:val="center" w:leader="dot" w:pos="2268"/>
              </w:tabs>
            </w:pPr>
            <w:r w:rsidRPr="00635548">
              <w:t>r 201.003 (prev r 201.3)</w:t>
            </w:r>
            <w:r w:rsidRPr="00635548">
              <w:tab/>
            </w:r>
          </w:p>
        </w:tc>
        <w:tc>
          <w:tcPr>
            <w:tcW w:w="3300" w:type="pct"/>
            <w:shd w:val="clear" w:color="auto" w:fill="auto"/>
          </w:tcPr>
          <w:p w14:paraId="5111AF2F" w14:textId="78B40313" w:rsidR="0066473C" w:rsidRPr="00635548" w:rsidRDefault="0066473C" w:rsidP="009C1902">
            <w:pPr>
              <w:pStyle w:val="ENoteTableText"/>
            </w:pPr>
            <w:r w:rsidRPr="00635548">
              <w:t>renum No 350, 2002</w:t>
            </w:r>
          </w:p>
        </w:tc>
      </w:tr>
      <w:tr w:rsidR="0066473C" w:rsidRPr="00635548" w14:paraId="636794AA" w14:textId="77777777" w:rsidTr="00955928">
        <w:trPr>
          <w:cantSplit/>
        </w:trPr>
        <w:tc>
          <w:tcPr>
            <w:tcW w:w="1700" w:type="pct"/>
            <w:shd w:val="clear" w:color="auto" w:fill="auto"/>
          </w:tcPr>
          <w:p w14:paraId="2EF793E9" w14:textId="6544A685" w:rsidR="0066473C" w:rsidRPr="00635548" w:rsidRDefault="0066473C" w:rsidP="009C1902">
            <w:pPr>
              <w:pStyle w:val="ENoteTableText"/>
              <w:tabs>
                <w:tab w:val="center" w:leader="dot" w:pos="2268"/>
              </w:tabs>
            </w:pPr>
            <w:r w:rsidRPr="00635548">
              <w:t>r 201.4</w:t>
            </w:r>
            <w:r w:rsidRPr="00635548">
              <w:tab/>
            </w:r>
          </w:p>
        </w:tc>
        <w:tc>
          <w:tcPr>
            <w:tcW w:w="3300" w:type="pct"/>
            <w:shd w:val="clear" w:color="auto" w:fill="auto"/>
          </w:tcPr>
          <w:p w14:paraId="6AF21048" w14:textId="721F09C4" w:rsidR="0066473C" w:rsidRPr="00635548" w:rsidRDefault="0066473C" w:rsidP="009C1902">
            <w:pPr>
              <w:pStyle w:val="ENoteTableText"/>
            </w:pPr>
            <w:r w:rsidRPr="00635548">
              <w:t>am No 166, 1999; No 262, 1999; No 204, 2000; No 227, 2000; No 350, 2002</w:t>
            </w:r>
          </w:p>
        </w:tc>
      </w:tr>
      <w:tr w:rsidR="0066473C" w:rsidRPr="00635548" w14:paraId="353DB9E1" w14:textId="77777777" w:rsidTr="00955928">
        <w:trPr>
          <w:cantSplit/>
        </w:trPr>
        <w:tc>
          <w:tcPr>
            <w:tcW w:w="1700" w:type="pct"/>
            <w:shd w:val="clear" w:color="auto" w:fill="auto"/>
          </w:tcPr>
          <w:p w14:paraId="17BF1700" w14:textId="7C7EB3E4" w:rsidR="0066473C" w:rsidRPr="00635548" w:rsidRDefault="0066473C" w:rsidP="009C1902">
            <w:pPr>
              <w:pStyle w:val="ENoteTableText"/>
              <w:tabs>
                <w:tab w:val="center" w:leader="dot" w:pos="2268"/>
              </w:tabs>
            </w:pPr>
            <w:r w:rsidRPr="00635548">
              <w:t>r 201.004 (prev r 201.4)</w:t>
            </w:r>
            <w:r w:rsidRPr="00635548">
              <w:tab/>
            </w:r>
          </w:p>
        </w:tc>
        <w:tc>
          <w:tcPr>
            <w:tcW w:w="3300" w:type="pct"/>
            <w:shd w:val="clear" w:color="auto" w:fill="auto"/>
          </w:tcPr>
          <w:p w14:paraId="18E21B4B" w14:textId="53E07B4F" w:rsidR="0066473C" w:rsidRPr="00635548" w:rsidRDefault="0066473C" w:rsidP="009C1902">
            <w:pPr>
              <w:pStyle w:val="ENoteTableText"/>
            </w:pPr>
            <w:r w:rsidRPr="00635548">
              <w:t>renum No 350, 2002</w:t>
            </w:r>
          </w:p>
        </w:tc>
      </w:tr>
      <w:tr w:rsidR="0066473C" w:rsidRPr="00635548" w14:paraId="4E651266" w14:textId="77777777" w:rsidTr="00955928">
        <w:trPr>
          <w:cantSplit/>
        </w:trPr>
        <w:tc>
          <w:tcPr>
            <w:tcW w:w="1700" w:type="pct"/>
            <w:shd w:val="clear" w:color="auto" w:fill="auto"/>
          </w:tcPr>
          <w:p w14:paraId="1C10B7F8" w14:textId="65E75EDD" w:rsidR="0066473C" w:rsidRPr="00635548" w:rsidRDefault="0066473C" w:rsidP="009C1902">
            <w:pPr>
              <w:pStyle w:val="ENoteTableText"/>
              <w:tabs>
                <w:tab w:val="center" w:leader="dot" w:pos="2268"/>
              </w:tabs>
            </w:pPr>
          </w:p>
        </w:tc>
        <w:tc>
          <w:tcPr>
            <w:tcW w:w="3300" w:type="pct"/>
            <w:shd w:val="clear" w:color="auto" w:fill="auto"/>
          </w:tcPr>
          <w:p w14:paraId="486E66A8" w14:textId="5E9A70DA" w:rsidR="0066473C" w:rsidRPr="00635548" w:rsidRDefault="0066473C" w:rsidP="009C1902">
            <w:pPr>
              <w:pStyle w:val="ENoteTableText"/>
            </w:pPr>
            <w:r w:rsidRPr="00635548">
              <w:t>am No 345, 2004; No 41, 2007; No 64, 2009; No 277, 2010; No 328, 2010; No 77, 2011; No 265, 2011</w:t>
            </w:r>
          </w:p>
        </w:tc>
      </w:tr>
      <w:tr w:rsidR="0066473C" w:rsidRPr="00635548" w14:paraId="116B8544" w14:textId="77777777" w:rsidTr="00955928">
        <w:trPr>
          <w:cantSplit/>
        </w:trPr>
        <w:tc>
          <w:tcPr>
            <w:tcW w:w="1700" w:type="pct"/>
            <w:shd w:val="clear" w:color="auto" w:fill="auto"/>
          </w:tcPr>
          <w:p w14:paraId="167FA4F4" w14:textId="77777777" w:rsidR="0066473C" w:rsidRPr="00635548" w:rsidRDefault="0066473C" w:rsidP="009C1902">
            <w:pPr>
              <w:pStyle w:val="ENoteTableText"/>
              <w:tabs>
                <w:tab w:val="center" w:leader="dot" w:pos="2268"/>
              </w:tabs>
            </w:pPr>
          </w:p>
        </w:tc>
        <w:tc>
          <w:tcPr>
            <w:tcW w:w="3300" w:type="pct"/>
            <w:shd w:val="clear" w:color="auto" w:fill="auto"/>
          </w:tcPr>
          <w:p w14:paraId="39E7EC93" w14:textId="56CD39CE" w:rsidR="0066473C" w:rsidRPr="00635548" w:rsidRDefault="0066473C" w:rsidP="009C1902">
            <w:pPr>
              <w:pStyle w:val="ENoteTableText"/>
            </w:pPr>
            <w:r w:rsidRPr="00635548">
              <w:t>rs No 80, 2013</w:t>
            </w:r>
          </w:p>
        </w:tc>
      </w:tr>
      <w:tr w:rsidR="0066473C" w:rsidRPr="00635548" w14:paraId="027CFDFF" w14:textId="77777777" w:rsidTr="00955928">
        <w:trPr>
          <w:cantSplit/>
        </w:trPr>
        <w:tc>
          <w:tcPr>
            <w:tcW w:w="1700" w:type="pct"/>
            <w:shd w:val="clear" w:color="auto" w:fill="auto"/>
          </w:tcPr>
          <w:p w14:paraId="0528E4D8" w14:textId="77777777" w:rsidR="0066473C" w:rsidRPr="00635548" w:rsidRDefault="0066473C" w:rsidP="009C1902">
            <w:pPr>
              <w:pStyle w:val="ENoteTableText"/>
              <w:tabs>
                <w:tab w:val="center" w:leader="dot" w:pos="2268"/>
              </w:tabs>
            </w:pPr>
          </w:p>
        </w:tc>
        <w:tc>
          <w:tcPr>
            <w:tcW w:w="3300" w:type="pct"/>
            <w:shd w:val="clear" w:color="auto" w:fill="auto"/>
          </w:tcPr>
          <w:p w14:paraId="0CDFD863" w14:textId="39078FE4" w:rsidR="0066473C" w:rsidRPr="00635548" w:rsidRDefault="0066473C" w:rsidP="009C1902">
            <w:pPr>
              <w:pStyle w:val="ENoteTableText"/>
            </w:pPr>
            <w:r w:rsidRPr="00635548">
              <w:t>am No 274, 2013; No 275, 2013; No 204, 2014; No 245, 2015; No 246, 2015</w:t>
            </w:r>
            <w:r w:rsidR="00480A3F" w:rsidRPr="00635548">
              <w:t>; F2016L01655</w:t>
            </w:r>
          </w:p>
        </w:tc>
      </w:tr>
      <w:tr w:rsidR="0066473C" w:rsidRPr="00635548" w14:paraId="22D57CEE" w14:textId="77777777" w:rsidTr="00955928">
        <w:trPr>
          <w:cantSplit/>
        </w:trPr>
        <w:tc>
          <w:tcPr>
            <w:tcW w:w="1700" w:type="pct"/>
            <w:shd w:val="clear" w:color="auto" w:fill="auto"/>
          </w:tcPr>
          <w:p w14:paraId="64E44E94" w14:textId="09D237DB" w:rsidR="0066473C" w:rsidRPr="00635548" w:rsidRDefault="0066473C" w:rsidP="009C1902">
            <w:pPr>
              <w:pStyle w:val="ENoteTableText"/>
              <w:tabs>
                <w:tab w:val="center" w:leader="dot" w:pos="2268"/>
              </w:tabs>
            </w:pPr>
            <w:r w:rsidRPr="00635548">
              <w:t>r 201.005</w:t>
            </w:r>
            <w:r w:rsidRPr="00635548">
              <w:tab/>
            </w:r>
          </w:p>
        </w:tc>
        <w:tc>
          <w:tcPr>
            <w:tcW w:w="3300" w:type="pct"/>
            <w:shd w:val="clear" w:color="auto" w:fill="auto"/>
          </w:tcPr>
          <w:p w14:paraId="25A76B8B" w14:textId="2E036AAF" w:rsidR="0066473C" w:rsidRPr="00635548" w:rsidRDefault="0066473C" w:rsidP="009C1902">
            <w:pPr>
              <w:pStyle w:val="ENoteTableText"/>
            </w:pPr>
            <w:r w:rsidRPr="00635548">
              <w:t>ad No 345, 2004</w:t>
            </w:r>
          </w:p>
        </w:tc>
      </w:tr>
      <w:tr w:rsidR="0066473C" w:rsidRPr="00635548" w14:paraId="0E5D91E1" w14:textId="77777777" w:rsidTr="00955928">
        <w:trPr>
          <w:cantSplit/>
        </w:trPr>
        <w:tc>
          <w:tcPr>
            <w:tcW w:w="1700" w:type="pct"/>
            <w:shd w:val="clear" w:color="auto" w:fill="auto"/>
          </w:tcPr>
          <w:p w14:paraId="73266A3C" w14:textId="77777777" w:rsidR="0066473C" w:rsidRPr="00635548" w:rsidRDefault="0066473C" w:rsidP="009C1902">
            <w:pPr>
              <w:pStyle w:val="ENoteTableText"/>
              <w:tabs>
                <w:tab w:val="center" w:leader="dot" w:pos="2268"/>
              </w:tabs>
            </w:pPr>
          </w:p>
        </w:tc>
        <w:tc>
          <w:tcPr>
            <w:tcW w:w="3300" w:type="pct"/>
            <w:shd w:val="clear" w:color="auto" w:fill="auto"/>
          </w:tcPr>
          <w:p w14:paraId="23C66D58" w14:textId="7FC3642E" w:rsidR="0066473C" w:rsidRPr="00635548" w:rsidRDefault="0066473C" w:rsidP="009C1902">
            <w:pPr>
              <w:pStyle w:val="ENoteTableText"/>
            </w:pPr>
            <w:r w:rsidRPr="00635548">
              <w:t>rep No 80, 2013</w:t>
            </w:r>
          </w:p>
        </w:tc>
      </w:tr>
      <w:tr w:rsidR="0066473C" w:rsidRPr="00635548" w14:paraId="407153D1" w14:textId="77777777" w:rsidTr="00955928">
        <w:trPr>
          <w:cantSplit/>
        </w:trPr>
        <w:tc>
          <w:tcPr>
            <w:tcW w:w="1700" w:type="pct"/>
            <w:shd w:val="clear" w:color="auto" w:fill="auto"/>
          </w:tcPr>
          <w:p w14:paraId="36B20E19" w14:textId="05E723CA" w:rsidR="0066473C" w:rsidRPr="00635548" w:rsidRDefault="0066473C" w:rsidP="009C1902">
            <w:pPr>
              <w:pStyle w:val="ENoteTableText"/>
              <w:tabs>
                <w:tab w:val="center" w:leader="dot" w:pos="2268"/>
              </w:tabs>
            </w:pPr>
            <w:r w:rsidRPr="00635548">
              <w:t>r 201.010</w:t>
            </w:r>
            <w:r w:rsidRPr="00635548">
              <w:tab/>
            </w:r>
          </w:p>
        </w:tc>
        <w:tc>
          <w:tcPr>
            <w:tcW w:w="3300" w:type="pct"/>
            <w:shd w:val="clear" w:color="auto" w:fill="auto"/>
          </w:tcPr>
          <w:p w14:paraId="67D3B91C" w14:textId="3C6D394E" w:rsidR="0066473C" w:rsidRPr="00635548" w:rsidRDefault="0066473C" w:rsidP="009C1902">
            <w:pPr>
              <w:pStyle w:val="ENoteTableText"/>
            </w:pPr>
            <w:r w:rsidRPr="00635548">
              <w:t>ad No 345, 2004</w:t>
            </w:r>
          </w:p>
        </w:tc>
      </w:tr>
      <w:tr w:rsidR="0066473C" w:rsidRPr="00635548" w14:paraId="08797B8F" w14:textId="77777777" w:rsidTr="00955928">
        <w:trPr>
          <w:cantSplit/>
        </w:trPr>
        <w:tc>
          <w:tcPr>
            <w:tcW w:w="1700" w:type="pct"/>
            <w:shd w:val="clear" w:color="auto" w:fill="auto"/>
          </w:tcPr>
          <w:p w14:paraId="56A9614D" w14:textId="77777777" w:rsidR="0066473C" w:rsidRPr="00635548" w:rsidRDefault="0066473C" w:rsidP="009C1902">
            <w:pPr>
              <w:pStyle w:val="ENoteTableText"/>
              <w:tabs>
                <w:tab w:val="center" w:leader="dot" w:pos="2268"/>
              </w:tabs>
            </w:pPr>
          </w:p>
        </w:tc>
        <w:tc>
          <w:tcPr>
            <w:tcW w:w="3300" w:type="pct"/>
            <w:shd w:val="clear" w:color="auto" w:fill="auto"/>
          </w:tcPr>
          <w:p w14:paraId="3B06A1C9" w14:textId="325EFDE2" w:rsidR="0066473C" w:rsidRPr="00635548" w:rsidRDefault="0066473C" w:rsidP="009C1902">
            <w:pPr>
              <w:pStyle w:val="ENoteTableText"/>
            </w:pPr>
            <w:r w:rsidRPr="00635548">
              <w:t>rep No 80, 2013</w:t>
            </w:r>
          </w:p>
        </w:tc>
      </w:tr>
      <w:tr w:rsidR="0066473C" w:rsidRPr="00635548" w14:paraId="539C384E" w14:textId="77777777" w:rsidTr="00955928">
        <w:trPr>
          <w:cantSplit/>
        </w:trPr>
        <w:tc>
          <w:tcPr>
            <w:tcW w:w="1700" w:type="pct"/>
            <w:shd w:val="clear" w:color="auto" w:fill="auto"/>
          </w:tcPr>
          <w:p w14:paraId="3785C0C4" w14:textId="013EA165" w:rsidR="0066473C" w:rsidRPr="00635548" w:rsidRDefault="0066473C" w:rsidP="009C1902">
            <w:pPr>
              <w:pStyle w:val="ENoteTableText"/>
              <w:tabs>
                <w:tab w:val="center" w:leader="dot" w:pos="2268"/>
              </w:tabs>
            </w:pPr>
            <w:r w:rsidRPr="00635548">
              <w:t>r 201.015</w:t>
            </w:r>
            <w:r w:rsidRPr="00635548">
              <w:tab/>
            </w:r>
          </w:p>
        </w:tc>
        <w:tc>
          <w:tcPr>
            <w:tcW w:w="3300" w:type="pct"/>
            <w:shd w:val="clear" w:color="auto" w:fill="auto"/>
          </w:tcPr>
          <w:p w14:paraId="2140F24D" w14:textId="6B485270" w:rsidR="0066473C" w:rsidRPr="00635548" w:rsidRDefault="0066473C" w:rsidP="009C1902">
            <w:pPr>
              <w:pStyle w:val="ENoteTableText"/>
            </w:pPr>
            <w:r w:rsidRPr="00635548">
              <w:t>ad No 345, 2004</w:t>
            </w:r>
          </w:p>
        </w:tc>
      </w:tr>
      <w:tr w:rsidR="0066473C" w:rsidRPr="00635548" w14:paraId="44E75678" w14:textId="77777777" w:rsidTr="00955928">
        <w:trPr>
          <w:cantSplit/>
        </w:trPr>
        <w:tc>
          <w:tcPr>
            <w:tcW w:w="1700" w:type="pct"/>
            <w:shd w:val="clear" w:color="auto" w:fill="auto"/>
          </w:tcPr>
          <w:p w14:paraId="2B28FB5A" w14:textId="77777777" w:rsidR="0066473C" w:rsidRPr="00635548" w:rsidRDefault="0066473C" w:rsidP="009C1902">
            <w:pPr>
              <w:pStyle w:val="ENoteTableText"/>
            </w:pPr>
          </w:p>
        </w:tc>
        <w:tc>
          <w:tcPr>
            <w:tcW w:w="3300" w:type="pct"/>
            <w:shd w:val="clear" w:color="auto" w:fill="auto"/>
          </w:tcPr>
          <w:p w14:paraId="5E3F7E91" w14:textId="2F5382F5" w:rsidR="0066473C" w:rsidRPr="00635548" w:rsidRDefault="0066473C" w:rsidP="009C1902">
            <w:pPr>
              <w:pStyle w:val="ENoteTableText"/>
            </w:pPr>
            <w:r w:rsidRPr="00635548">
              <w:t>rep No 77, 2011</w:t>
            </w:r>
          </w:p>
        </w:tc>
      </w:tr>
      <w:tr w:rsidR="0066473C" w:rsidRPr="00635548" w14:paraId="061C354F" w14:textId="77777777" w:rsidTr="00955928">
        <w:trPr>
          <w:cantSplit/>
        </w:trPr>
        <w:tc>
          <w:tcPr>
            <w:tcW w:w="1700" w:type="pct"/>
            <w:shd w:val="clear" w:color="auto" w:fill="auto"/>
          </w:tcPr>
          <w:p w14:paraId="79ED129B" w14:textId="31D3AAB3" w:rsidR="0066473C" w:rsidRPr="00635548" w:rsidRDefault="0066473C" w:rsidP="009C1902">
            <w:pPr>
              <w:pStyle w:val="ENoteTableText"/>
              <w:tabs>
                <w:tab w:val="center" w:leader="dot" w:pos="2268"/>
              </w:tabs>
            </w:pPr>
            <w:r w:rsidRPr="00635548">
              <w:t>r 201.016</w:t>
            </w:r>
            <w:r w:rsidRPr="00635548">
              <w:tab/>
            </w:r>
          </w:p>
        </w:tc>
        <w:tc>
          <w:tcPr>
            <w:tcW w:w="3300" w:type="pct"/>
            <w:shd w:val="clear" w:color="auto" w:fill="auto"/>
          </w:tcPr>
          <w:p w14:paraId="16EFBC6C" w14:textId="1508D560" w:rsidR="0066473C" w:rsidRPr="00635548" w:rsidRDefault="0066473C" w:rsidP="009C1902">
            <w:pPr>
              <w:pStyle w:val="ENoteTableText"/>
            </w:pPr>
            <w:r w:rsidRPr="00635548">
              <w:t>ad No 258, 2005</w:t>
            </w:r>
          </w:p>
        </w:tc>
      </w:tr>
      <w:tr w:rsidR="0066473C" w:rsidRPr="00635548" w14:paraId="2375E701" w14:textId="77777777" w:rsidTr="00955928">
        <w:trPr>
          <w:cantSplit/>
        </w:trPr>
        <w:tc>
          <w:tcPr>
            <w:tcW w:w="1700" w:type="pct"/>
            <w:shd w:val="clear" w:color="auto" w:fill="auto"/>
          </w:tcPr>
          <w:p w14:paraId="0335C26A" w14:textId="77777777" w:rsidR="0066473C" w:rsidRPr="00635548" w:rsidRDefault="0066473C" w:rsidP="009C1902">
            <w:pPr>
              <w:pStyle w:val="ENoteTableText"/>
            </w:pPr>
          </w:p>
        </w:tc>
        <w:tc>
          <w:tcPr>
            <w:tcW w:w="3300" w:type="pct"/>
            <w:shd w:val="clear" w:color="auto" w:fill="auto"/>
          </w:tcPr>
          <w:p w14:paraId="406FFE27" w14:textId="7050E7BD" w:rsidR="0066473C" w:rsidRPr="00635548" w:rsidRDefault="0066473C" w:rsidP="009C1902">
            <w:pPr>
              <w:pStyle w:val="ENoteTableText"/>
            </w:pPr>
            <w:r w:rsidRPr="00635548">
              <w:t>am No 192, 2008</w:t>
            </w:r>
          </w:p>
        </w:tc>
      </w:tr>
      <w:tr w:rsidR="0066473C" w:rsidRPr="00635548" w14:paraId="1F6C09DD" w14:textId="77777777" w:rsidTr="00955928">
        <w:trPr>
          <w:cantSplit/>
        </w:trPr>
        <w:tc>
          <w:tcPr>
            <w:tcW w:w="1700" w:type="pct"/>
            <w:shd w:val="clear" w:color="auto" w:fill="auto"/>
          </w:tcPr>
          <w:p w14:paraId="4F94ABB0" w14:textId="46A49884" w:rsidR="0066473C" w:rsidRPr="00635548" w:rsidRDefault="0066473C" w:rsidP="009C1902">
            <w:pPr>
              <w:pStyle w:val="ENoteTableText"/>
              <w:tabs>
                <w:tab w:val="center" w:leader="dot" w:pos="2268"/>
              </w:tabs>
            </w:pPr>
            <w:r w:rsidRPr="00635548">
              <w:t>r 201.020</w:t>
            </w:r>
            <w:r w:rsidRPr="00635548">
              <w:tab/>
            </w:r>
          </w:p>
        </w:tc>
        <w:tc>
          <w:tcPr>
            <w:tcW w:w="3300" w:type="pct"/>
            <w:shd w:val="clear" w:color="auto" w:fill="auto"/>
          </w:tcPr>
          <w:p w14:paraId="158B6345" w14:textId="3416B31F" w:rsidR="0066473C" w:rsidRPr="00635548" w:rsidRDefault="0066473C" w:rsidP="009C1902">
            <w:pPr>
              <w:pStyle w:val="ENoteTableText"/>
            </w:pPr>
            <w:r w:rsidRPr="00635548">
              <w:t>ad No 345, 2004</w:t>
            </w:r>
          </w:p>
        </w:tc>
      </w:tr>
      <w:tr w:rsidR="0066473C" w:rsidRPr="00635548" w14:paraId="0C25A1D3" w14:textId="77777777" w:rsidTr="00955928">
        <w:trPr>
          <w:cantSplit/>
        </w:trPr>
        <w:tc>
          <w:tcPr>
            <w:tcW w:w="1700" w:type="pct"/>
            <w:shd w:val="clear" w:color="auto" w:fill="auto"/>
          </w:tcPr>
          <w:p w14:paraId="0EC314D1" w14:textId="77777777" w:rsidR="0066473C" w:rsidRPr="00635548" w:rsidRDefault="0066473C" w:rsidP="009C1902">
            <w:pPr>
              <w:pStyle w:val="ENoteTableText"/>
            </w:pPr>
          </w:p>
        </w:tc>
        <w:tc>
          <w:tcPr>
            <w:tcW w:w="3300" w:type="pct"/>
            <w:shd w:val="clear" w:color="auto" w:fill="auto"/>
          </w:tcPr>
          <w:p w14:paraId="6D024BDF" w14:textId="3E33E5A3" w:rsidR="0066473C" w:rsidRPr="00635548" w:rsidRDefault="0066473C" w:rsidP="009C1902">
            <w:pPr>
              <w:pStyle w:val="ENoteTableText"/>
            </w:pPr>
            <w:r w:rsidRPr="00635548">
              <w:t>rs No 77, 2011</w:t>
            </w:r>
          </w:p>
        </w:tc>
      </w:tr>
      <w:tr w:rsidR="0066473C" w:rsidRPr="00635548" w14:paraId="3968260F" w14:textId="77777777" w:rsidTr="00955928">
        <w:trPr>
          <w:cantSplit/>
        </w:trPr>
        <w:tc>
          <w:tcPr>
            <w:tcW w:w="1700" w:type="pct"/>
            <w:shd w:val="clear" w:color="auto" w:fill="auto"/>
          </w:tcPr>
          <w:p w14:paraId="3A15F09D" w14:textId="6712C48C" w:rsidR="0066473C" w:rsidRPr="00635548" w:rsidRDefault="0066473C" w:rsidP="009C1902">
            <w:pPr>
              <w:pStyle w:val="ENoteTableText"/>
              <w:tabs>
                <w:tab w:val="center" w:leader="dot" w:pos="2268"/>
              </w:tabs>
            </w:pPr>
            <w:r w:rsidRPr="00635548">
              <w:t>r 201.025</w:t>
            </w:r>
            <w:r w:rsidRPr="00635548">
              <w:tab/>
            </w:r>
          </w:p>
        </w:tc>
        <w:tc>
          <w:tcPr>
            <w:tcW w:w="3300" w:type="pct"/>
            <w:shd w:val="clear" w:color="auto" w:fill="auto"/>
          </w:tcPr>
          <w:p w14:paraId="76BC85DB" w14:textId="708CAE51" w:rsidR="0066473C" w:rsidRPr="00635548" w:rsidRDefault="0066473C" w:rsidP="009C1902">
            <w:pPr>
              <w:pStyle w:val="ENoteTableText"/>
              <w:tabs>
                <w:tab w:val="center" w:leader="dot" w:pos="2268"/>
              </w:tabs>
            </w:pPr>
            <w:r w:rsidRPr="00635548">
              <w:t>ad No 274, 2013</w:t>
            </w:r>
          </w:p>
        </w:tc>
      </w:tr>
      <w:tr w:rsidR="0066473C" w:rsidRPr="00635548" w14:paraId="5C1CD9DB" w14:textId="77777777" w:rsidTr="00955928">
        <w:trPr>
          <w:cantSplit/>
        </w:trPr>
        <w:tc>
          <w:tcPr>
            <w:tcW w:w="1700" w:type="pct"/>
            <w:shd w:val="clear" w:color="auto" w:fill="auto"/>
          </w:tcPr>
          <w:p w14:paraId="1ABDE037" w14:textId="235FCCA2" w:rsidR="0066473C" w:rsidRPr="00635548" w:rsidRDefault="0066473C" w:rsidP="009C1902">
            <w:pPr>
              <w:pStyle w:val="ENoteTableText"/>
            </w:pPr>
            <w:r w:rsidRPr="00635548">
              <w:rPr>
                <w:b/>
              </w:rPr>
              <w:t>Part</w:t>
            </w:r>
            <w:r w:rsidR="00635548">
              <w:rPr>
                <w:b/>
              </w:rPr>
              <w:t> </w:t>
            </w:r>
            <w:r w:rsidRPr="00635548">
              <w:rPr>
                <w:b/>
              </w:rPr>
              <w:t>202</w:t>
            </w:r>
          </w:p>
        </w:tc>
        <w:tc>
          <w:tcPr>
            <w:tcW w:w="3300" w:type="pct"/>
            <w:shd w:val="clear" w:color="auto" w:fill="auto"/>
          </w:tcPr>
          <w:p w14:paraId="014F592E" w14:textId="77777777" w:rsidR="0066473C" w:rsidRPr="00635548" w:rsidRDefault="0066473C" w:rsidP="009C1902">
            <w:pPr>
              <w:pStyle w:val="ENoteTableText"/>
            </w:pPr>
          </w:p>
        </w:tc>
      </w:tr>
      <w:tr w:rsidR="0066473C" w:rsidRPr="00635548" w14:paraId="296A5570" w14:textId="77777777" w:rsidTr="00955928">
        <w:trPr>
          <w:cantSplit/>
        </w:trPr>
        <w:tc>
          <w:tcPr>
            <w:tcW w:w="1700" w:type="pct"/>
            <w:shd w:val="clear" w:color="auto" w:fill="auto"/>
          </w:tcPr>
          <w:p w14:paraId="59DE7D7A" w14:textId="28DEE189" w:rsidR="0066473C" w:rsidRPr="00635548" w:rsidRDefault="0066473C" w:rsidP="009C1902">
            <w:pPr>
              <w:pStyle w:val="ENoteTableText"/>
              <w:tabs>
                <w:tab w:val="center" w:leader="dot" w:pos="2268"/>
              </w:tabs>
            </w:pPr>
            <w:r w:rsidRPr="00635548">
              <w:t>Part</w:t>
            </w:r>
            <w:r w:rsidR="00635548">
              <w:t> </w:t>
            </w:r>
            <w:r w:rsidRPr="00635548">
              <w:t>202</w:t>
            </w:r>
            <w:r w:rsidRPr="00635548">
              <w:tab/>
            </w:r>
          </w:p>
        </w:tc>
        <w:tc>
          <w:tcPr>
            <w:tcW w:w="3300" w:type="pct"/>
            <w:shd w:val="clear" w:color="auto" w:fill="auto"/>
          </w:tcPr>
          <w:p w14:paraId="47808B3C" w14:textId="1401D267" w:rsidR="0066473C" w:rsidRPr="00635548" w:rsidRDefault="0066473C" w:rsidP="009C1902">
            <w:pPr>
              <w:pStyle w:val="ENoteTableText"/>
            </w:pPr>
            <w:r w:rsidRPr="00635548">
              <w:t>ad No 262, 1999</w:t>
            </w:r>
          </w:p>
        </w:tc>
      </w:tr>
      <w:tr w:rsidR="0066473C" w:rsidRPr="00635548" w14:paraId="1084419E" w14:textId="77777777" w:rsidTr="00955928">
        <w:trPr>
          <w:cantSplit/>
        </w:trPr>
        <w:tc>
          <w:tcPr>
            <w:tcW w:w="1700" w:type="pct"/>
            <w:shd w:val="clear" w:color="auto" w:fill="auto"/>
          </w:tcPr>
          <w:p w14:paraId="6F5C7EF4" w14:textId="53E1569C" w:rsidR="0066473C" w:rsidRPr="00635548" w:rsidRDefault="0066473C" w:rsidP="009C1902">
            <w:pPr>
              <w:pStyle w:val="ENoteTableText"/>
              <w:tabs>
                <w:tab w:val="center" w:leader="dot" w:pos="2268"/>
              </w:tabs>
            </w:pPr>
          </w:p>
        </w:tc>
        <w:tc>
          <w:tcPr>
            <w:tcW w:w="3300" w:type="pct"/>
            <w:shd w:val="clear" w:color="auto" w:fill="auto"/>
          </w:tcPr>
          <w:p w14:paraId="4A7F4B9A" w14:textId="20189591" w:rsidR="0066473C" w:rsidRPr="00635548" w:rsidRDefault="0066473C" w:rsidP="009C1902">
            <w:pPr>
              <w:pStyle w:val="ENoteTableText"/>
            </w:pPr>
            <w:r w:rsidRPr="00635548">
              <w:t>am No 345, 2004; No 80, 2013; No 188, 2013; No 274, 2013; No 275, 2013; No 40, 2014; No 125, 2014; No 135, 2014</w:t>
            </w:r>
          </w:p>
        </w:tc>
      </w:tr>
      <w:tr w:rsidR="0066473C" w:rsidRPr="00635548" w14:paraId="56493BE5" w14:textId="77777777" w:rsidTr="00955928">
        <w:trPr>
          <w:cantSplit/>
        </w:trPr>
        <w:tc>
          <w:tcPr>
            <w:tcW w:w="1700" w:type="pct"/>
            <w:shd w:val="clear" w:color="auto" w:fill="auto"/>
          </w:tcPr>
          <w:p w14:paraId="3CD608BD" w14:textId="32EACCB5" w:rsidR="0066473C" w:rsidRPr="00635548" w:rsidRDefault="0066473C" w:rsidP="009C1902">
            <w:pPr>
              <w:pStyle w:val="ENoteTableText"/>
              <w:tabs>
                <w:tab w:val="center" w:leader="dot" w:pos="2268"/>
              </w:tabs>
            </w:pPr>
            <w:r w:rsidRPr="00635548">
              <w:t>Subpart 202.AA heading</w:t>
            </w:r>
            <w:r w:rsidRPr="00635548">
              <w:tab/>
            </w:r>
          </w:p>
        </w:tc>
        <w:tc>
          <w:tcPr>
            <w:tcW w:w="3300" w:type="pct"/>
            <w:shd w:val="clear" w:color="auto" w:fill="auto"/>
          </w:tcPr>
          <w:p w14:paraId="7A1A194B" w14:textId="6FB78CD3" w:rsidR="0066473C" w:rsidRPr="00635548" w:rsidRDefault="0066473C" w:rsidP="009C1902">
            <w:pPr>
              <w:pStyle w:val="ENoteTableText"/>
            </w:pPr>
            <w:r w:rsidRPr="00635548">
              <w:t>ad No 321, 2002</w:t>
            </w:r>
          </w:p>
        </w:tc>
      </w:tr>
      <w:tr w:rsidR="0066473C" w:rsidRPr="00635548" w14:paraId="461462D0" w14:textId="77777777" w:rsidTr="00955928">
        <w:trPr>
          <w:cantSplit/>
        </w:trPr>
        <w:tc>
          <w:tcPr>
            <w:tcW w:w="1700" w:type="pct"/>
            <w:shd w:val="clear" w:color="auto" w:fill="auto"/>
          </w:tcPr>
          <w:p w14:paraId="528B9E60" w14:textId="77777777" w:rsidR="0066473C" w:rsidRPr="00635548" w:rsidRDefault="0066473C" w:rsidP="009C1902">
            <w:pPr>
              <w:pStyle w:val="ENoteTableText"/>
            </w:pPr>
          </w:p>
        </w:tc>
        <w:tc>
          <w:tcPr>
            <w:tcW w:w="3300" w:type="pct"/>
            <w:shd w:val="clear" w:color="auto" w:fill="auto"/>
          </w:tcPr>
          <w:p w14:paraId="5147AF14" w14:textId="481EEBFE" w:rsidR="0066473C" w:rsidRPr="00635548" w:rsidRDefault="0066473C" w:rsidP="009C1902">
            <w:pPr>
              <w:pStyle w:val="ENoteTableText"/>
            </w:pPr>
            <w:r w:rsidRPr="00635548">
              <w:t>rep No 345, 2004</w:t>
            </w:r>
          </w:p>
        </w:tc>
      </w:tr>
      <w:tr w:rsidR="0066473C" w:rsidRPr="00635548" w14:paraId="6E5296FB" w14:textId="77777777" w:rsidTr="00955928">
        <w:trPr>
          <w:cantSplit/>
        </w:trPr>
        <w:tc>
          <w:tcPr>
            <w:tcW w:w="1700" w:type="pct"/>
            <w:shd w:val="clear" w:color="auto" w:fill="auto"/>
          </w:tcPr>
          <w:p w14:paraId="171FA985" w14:textId="77777777" w:rsidR="0066473C" w:rsidRPr="00635548" w:rsidRDefault="0066473C" w:rsidP="009C1902">
            <w:pPr>
              <w:pStyle w:val="ENoteTableText"/>
              <w:tabs>
                <w:tab w:val="center" w:leader="dot" w:pos="2268"/>
              </w:tabs>
            </w:pPr>
            <w:r w:rsidRPr="00635548">
              <w:t>Subpart 202.AA</w:t>
            </w:r>
            <w:r w:rsidRPr="00635548">
              <w:tab/>
            </w:r>
          </w:p>
        </w:tc>
        <w:tc>
          <w:tcPr>
            <w:tcW w:w="3300" w:type="pct"/>
            <w:shd w:val="clear" w:color="auto" w:fill="auto"/>
          </w:tcPr>
          <w:p w14:paraId="34B712A2" w14:textId="5695923D" w:rsidR="0066473C" w:rsidRPr="00635548" w:rsidRDefault="0066473C" w:rsidP="009C1902">
            <w:pPr>
              <w:pStyle w:val="ENoteTableText"/>
            </w:pPr>
            <w:r w:rsidRPr="00635548">
              <w:t>rep No 345, 2004</w:t>
            </w:r>
          </w:p>
        </w:tc>
      </w:tr>
      <w:tr w:rsidR="0066473C" w:rsidRPr="00635548" w14:paraId="2BA453AD" w14:textId="77777777" w:rsidTr="00955928">
        <w:trPr>
          <w:cantSplit/>
        </w:trPr>
        <w:tc>
          <w:tcPr>
            <w:tcW w:w="1700" w:type="pct"/>
            <w:shd w:val="clear" w:color="auto" w:fill="auto"/>
          </w:tcPr>
          <w:p w14:paraId="71771BFC" w14:textId="43180527" w:rsidR="0066473C" w:rsidRPr="00635548" w:rsidRDefault="0066473C" w:rsidP="009C1902">
            <w:pPr>
              <w:pStyle w:val="ENoteTableText"/>
              <w:tabs>
                <w:tab w:val="center" w:leader="dot" w:pos="2268"/>
              </w:tabs>
            </w:pPr>
            <w:r w:rsidRPr="00635548">
              <w:t>r 202.0</w:t>
            </w:r>
            <w:r w:rsidRPr="00635548">
              <w:tab/>
            </w:r>
          </w:p>
        </w:tc>
        <w:tc>
          <w:tcPr>
            <w:tcW w:w="3300" w:type="pct"/>
            <w:shd w:val="clear" w:color="auto" w:fill="auto"/>
          </w:tcPr>
          <w:p w14:paraId="017975AE" w14:textId="5B271D07" w:rsidR="0066473C" w:rsidRPr="00635548" w:rsidRDefault="0066473C" w:rsidP="009C1902">
            <w:pPr>
              <w:pStyle w:val="ENoteTableText"/>
            </w:pPr>
            <w:r w:rsidRPr="00635548">
              <w:t>ad No 204, 2000</w:t>
            </w:r>
          </w:p>
        </w:tc>
      </w:tr>
      <w:tr w:rsidR="0066473C" w:rsidRPr="00635548" w14:paraId="6FDF7EAA" w14:textId="77777777" w:rsidTr="00955928">
        <w:trPr>
          <w:cantSplit/>
        </w:trPr>
        <w:tc>
          <w:tcPr>
            <w:tcW w:w="1700" w:type="pct"/>
            <w:shd w:val="clear" w:color="auto" w:fill="auto"/>
          </w:tcPr>
          <w:p w14:paraId="5A2AE7EB" w14:textId="77777777" w:rsidR="0066473C" w:rsidRPr="00635548" w:rsidRDefault="0066473C" w:rsidP="009C1902">
            <w:pPr>
              <w:pStyle w:val="ENoteTableText"/>
            </w:pPr>
          </w:p>
        </w:tc>
        <w:tc>
          <w:tcPr>
            <w:tcW w:w="3300" w:type="pct"/>
            <w:shd w:val="clear" w:color="auto" w:fill="auto"/>
          </w:tcPr>
          <w:p w14:paraId="3B100012" w14:textId="164ADEAE" w:rsidR="0066473C" w:rsidRPr="00635548" w:rsidRDefault="0066473C" w:rsidP="009C1902">
            <w:pPr>
              <w:pStyle w:val="ENoteTableText"/>
            </w:pPr>
            <w:r w:rsidRPr="00635548">
              <w:t>rep No 321, 2002</w:t>
            </w:r>
          </w:p>
        </w:tc>
      </w:tr>
      <w:tr w:rsidR="0066473C" w:rsidRPr="00635548" w14:paraId="0F9F4C56" w14:textId="77777777" w:rsidTr="00955928">
        <w:trPr>
          <w:cantSplit/>
        </w:trPr>
        <w:tc>
          <w:tcPr>
            <w:tcW w:w="1700" w:type="pct"/>
            <w:shd w:val="clear" w:color="auto" w:fill="auto"/>
          </w:tcPr>
          <w:p w14:paraId="6C0B2E93" w14:textId="514D6E8F" w:rsidR="0066473C" w:rsidRPr="00635548" w:rsidRDefault="0066473C" w:rsidP="009C1902">
            <w:pPr>
              <w:pStyle w:val="ENoteTableText"/>
              <w:tabs>
                <w:tab w:val="center" w:leader="dot" w:pos="2268"/>
              </w:tabs>
            </w:pPr>
            <w:r w:rsidRPr="00635548">
              <w:t>r 202.000</w:t>
            </w:r>
            <w:r w:rsidRPr="00635548">
              <w:tab/>
            </w:r>
          </w:p>
        </w:tc>
        <w:tc>
          <w:tcPr>
            <w:tcW w:w="3300" w:type="pct"/>
            <w:shd w:val="clear" w:color="auto" w:fill="auto"/>
          </w:tcPr>
          <w:p w14:paraId="0406B01F" w14:textId="210D2A55" w:rsidR="0066473C" w:rsidRPr="00635548" w:rsidRDefault="0066473C" w:rsidP="009C1902">
            <w:pPr>
              <w:pStyle w:val="ENoteTableText"/>
            </w:pPr>
            <w:r w:rsidRPr="00635548">
              <w:t>ad No 321, 2002</w:t>
            </w:r>
          </w:p>
        </w:tc>
      </w:tr>
      <w:tr w:rsidR="0066473C" w:rsidRPr="00635548" w14:paraId="0333591A" w14:textId="77777777" w:rsidTr="00955928">
        <w:trPr>
          <w:cantSplit/>
        </w:trPr>
        <w:tc>
          <w:tcPr>
            <w:tcW w:w="1700" w:type="pct"/>
            <w:shd w:val="clear" w:color="auto" w:fill="auto"/>
          </w:tcPr>
          <w:p w14:paraId="6D40461F" w14:textId="77777777" w:rsidR="0066473C" w:rsidRPr="00635548" w:rsidRDefault="0066473C" w:rsidP="009C1902">
            <w:pPr>
              <w:pStyle w:val="ENoteTableText"/>
            </w:pPr>
          </w:p>
        </w:tc>
        <w:tc>
          <w:tcPr>
            <w:tcW w:w="3300" w:type="pct"/>
            <w:shd w:val="clear" w:color="auto" w:fill="auto"/>
          </w:tcPr>
          <w:p w14:paraId="55CF0D05" w14:textId="4128694B" w:rsidR="0066473C" w:rsidRPr="00635548" w:rsidRDefault="0066473C" w:rsidP="009C1902">
            <w:pPr>
              <w:pStyle w:val="ENoteTableText"/>
            </w:pPr>
            <w:r w:rsidRPr="00635548">
              <w:t>am No 58, 2003; No 75, 2003; No 240, 2003</w:t>
            </w:r>
          </w:p>
        </w:tc>
      </w:tr>
      <w:tr w:rsidR="0066473C" w:rsidRPr="00635548" w14:paraId="1ADC2153" w14:textId="77777777" w:rsidTr="00955928">
        <w:trPr>
          <w:cantSplit/>
        </w:trPr>
        <w:tc>
          <w:tcPr>
            <w:tcW w:w="1700" w:type="pct"/>
            <w:shd w:val="clear" w:color="auto" w:fill="auto"/>
          </w:tcPr>
          <w:p w14:paraId="63EDFD94" w14:textId="77777777" w:rsidR="0066473C" w:rsidRPr="00635548" w:rsidRDefault="0066473C" w:rsidP="009C1902">
            <w:pPr>
              <w:pStyle w:val="ENoteTableText"/>
            </w:pPr>
          </w:p>
        </w:tc>
        <w:tc>
          <w:tcPr>
            <w:tcW w:w="3300" w:type="pct"/>
            <w:shd w:val="clear" w:color="auto" w:fill="auto"/>
          </w:tcPr>
          <w:p w14:paraId="3C260D61" w14:textId="5DB3100E" w:rsidR="0066473C" w:rsidRPr="00635548" w:rsidRDefault="0066473C" w:rsidP="009C1902">
            <w:pPr>
              <w:pStyle w:val="ENoteTableText"/>
            </w:pPr>
            <w:r w:rsidRPr="00635548">
              <w:t>rep No 345, 2004</w:t>
            </w:r>
          </w:p>
        </w:tc>
      </w:tr>
      <w:tr w:rsidR="0066473C" w:rsidRPr="00635548" w14:paraId="4DC3562F" w14:textId="77777777" w:rsidTr="00955928">
        <w:trPr>
          <w:cantSplit/>
        </w:trPr>
        <w:tc>
          <w:tcPr>
            <w:tcW w:w="1700" w:type="pct"/>
            <w:shd w:val="clear" w:color="auto" w:fill="auto"/>
          </w:tcPr>
          <w:p w14:paraId="09F733E3" w14:textId="77777777" w:rsidR="0066473C" w:rsidRPr="00635548" w:rsidRDefault="0066473C" w:rsidP="009C1902">
            <w:pPr>
              <w:pStyle w:val="ENoteTableText"/>
            </w:pPr>
            <w:r w:rsidRPr="00635548">
              <w:rPr>
                <w:b/>
              </w:rPr>
              <w:t>Subpart 202.AB</w:t>
            </w:r>
          </w:p>
        </w:tc>
        <w:tc>
          <w:tcPr>
            <w:tcW w:w="3300" w:type="pct"/>
            <w:shd w:val="clear" w:color="auto" w:fill="auto"/>
          </w:tcPr>
          <w:p w14:paraId="6B8E50EC" w14:textId="77777777" w:rsidR="0066473C" w:rsidRPr="00635548" w:rsidRDefault="0066473C" w:rsidP="009C1902">
            <w:pPr>
              <w:pStyle w:val="ENoteTableText"/>
            </w:pPr>
          </w:p>
        </w:tc>
      </w:tr>
      <w:tr w:rsidR="0066473C" w:rsidRPr="00635548" w14:paraId="50329103" w14:textId="77777777" w:rsidTr="00955928">
        <w:trPr>
          <w:cantSplit/>
        </w:trPr>
        <w:tc>
          <w:tcPr>
            <w:tcW w:w="1700" w:type="pct"/>
            <w:shd w:val="clear" w:color="auto" w:fill="auto"/>
          </w:tcPr>
          <w:p w14:paraId="59CE2ADB" w14:textId="77777777" w:rsidR="0066473C" w:rsidRPr="00635548" w:rsidRDefault="0066473C" w:rsidP="009C1902">
            <w:pPr>
              <w:pStyle w:val="ENoteTableText"/>
              <w:tabs>
                <w:tab w:val="center" w:leader="dot" w:pos="2268"/>
              </w:tabs>
            </w:pPr>
            <w:r w:rsidRPr="00635548">
              <w:t>Subpart 202.AB</w:t>
            </w:r>
            <w:r w:rsidRPr="00635548">
              <w:tab/>
            </w:r>
          </w:p>
        </w:tc>
        <w:tc>
          <w:tcPr>
            <w:tcW w:w="3300" w:type="pct"/>
            <w:shd w:val="clear" w:color="auto" w:fill="auto"/>
          </w:tcPr>
          <w:p w14:paraId="554EEEF8" w14:textId="663EDA3A" w:rsidR="0066473C" w:rsidRPr="00635548" w:rsidRDefault="0066473C" w:rsidP="009C1902">
            <w:pPr>
              <w:pStyle w:val="ENoteTableText"/>
            </w:pPr>
            <w:r w:rsidRPr="00635548">
              <w:t>ad No 321, 2002</w:t>
            </w:r>
          </w:p>
        </w:tc>
      </w:tr>
      <w:tr w:rsidR="0066473C" w:rsidRPr="00635548" w14:paraId="0239D3B9" w14:textId="77777777" w:rsidTr="00955928">
        <w:trPr>
          <w:cantSplit/>
        </w:trPr>
        <w:tc>
          <w:tcPr>
            <w:tcW w:w="1700" w:type="pct"/>
            <w:shd w:val="clear" w:color="auto" w:fill="auto"/>
          </w:tcPr>
          <w:p w14:paraId="3EF1EFAA" w14:textId="77777777" w:rsidR="0066473C" w:rsidRPr="00635548" w:rsidRDefault="0066473C" w:rsidP="009C1902">
            <w:pPr>
              <w:pStyle w:val="ENoteTableText"/>
            </w:pPr>
          </w:p>
        </w:tc>
        <w:tc>
          <w:tcPr>
            <w:tcW w:w="3300" w:type="pct"/>
            <w:shd w:val="clear" w:color="auto" w:fill="auto"/>
          </w:tcPr>
          <w:p w14:paraId="628422D9" w14:textId="7E47A913" w:rsidR="0066473C" w:rsidRPr="00635548" w:rsidRDefault="0066473C" w:rsidP="009C1902">
            <w:pPr>
              <w:pStyle w:val="ENoteTableText"/>
            </w:pPr>
            <w:r w:rsidRPr="00635548">
              <w:t>rs No 77, 2011</w:t>
            </w:r>
          </w:p>
        </w:tc>
      </w:tr>
      <w:tr w:rsidR="0066473C" w:rsidRPr="00635548" w14:paraId="4C58A6D9" w14:textId="77777777" w:rsidTr="00955928">
        <w:trPr>
          <w:cantSplit/>
        </w:trPr>
        <w:tc>
          <w:tcPr>
            <w:tcW w:w="1700" w:type="pct"/>
            <w:shd w:val="clear" w:color="auto" w:fill="auto"/>
          </w:tcPr>
          <w:p w14:paraId="128093C2" w14:textId="77777777" w:rsidR="0066473C" w:rsidRPr="00635548" w:rsidRDefault="0066473C" w:rsidP="009C1902">
            <w:pPr>
              <w:pStyle w:val="ENoteTableText"/>
            </w:pPr>
            <w:r w:rsidRPr="00635548">
              <w:rPr>
                <w:b/>
              </w:rPr>
              <w:t>Subpart 202.AD</w:t>
            </w:r>
          </w:p>
        </w:tc>
        <w:tc>
          <w:tcPr>
            <w:tcW w:w="3300" w:type="pct"/>
            <w:shd w:val="clear" w:color="auto" w:fill="auto"/>
          </w:tcPr>
          <w:p w14:paraId="69B12801" w14:textId="77777777" w:rsidR="0066473C" w:rsidRPr="00635548" w:rsidRDefault="0066473C" w:rsidP="009C1902">
            <w:pPr>
              <w:pStyle w:val="ENoteTableText"/>
            </w:pPr>
          </w:p>
        </w:tc>
      </w:tr>
      <w:tr w:rsidR="0066473C" w:rsidRPr="00635548" w14:paraId="7618A78C" w14:textId="77777777" w:rsidTr="00955928">
        <w:trPr>
          <w:cantSplit/>
        </w:trPr>
        <w:tc>
          <w:tcPr>
            <w:tcW w:w="1700" w:type="pct"/>
            <w:shd w:val="clear" w:color="auto" w:fill="auto"/>
          </w:tcPr>
          <w:p w14:paraId="0005AFAC" w14:textId="77777777" w:rsidR="0066473C" w:rsidRPr="00635548" w:rsidRDefault="0066473C" w:rsidP="009C1902">
            <w:pPr>
              <w:pStyle w:val="ENoteTableText"/>
              <w:tabs>
                <w:tab w:val="center" w:leader="dot" w:pos="2268"/>
              </w:tabs>
            </w:pPr>
            <w:r w:rsidRPr="00635548">
              <w:t>Subpart 202.AD</w:t>
            </w:r>
            <w:r w:rsidRPr="00635548">
              <w:tab/>
            </w:r>
          </w:p>
        </w:tc>
        <w:tc>
          <w:tcPr>
            <w:tcW w:w="3300" w:type="pct"/>
            <w:shd w:val="clear" w:color="auto" w:fill="auto"/>
          </w:tcPr>
          <w:p w14:paraId="75310EFB" w14:textId="4EE52ADD" w:rsidR="0066473C" w:rsidRPr="00635548" w:rsidRDefault="0066473C" w:rsidP="009C1902">
            <w:pPr>
              <w:pStyle w:val="ENoteTableText"/>
            </w:pPr>
            <w:r w:rsidRPr="00635548">
              <w:t>ad No 321, 2002</w:t>
            </w:r>
          </w:p>
        </w:tc>
      </w:tr>
      <w:tr w:rsidR="0066473C" w:rsidRPr="00635548" w14:paraId="17772757" w14:textId="77777777" w:rsidTr="00955928">
        <w:trPr>
          <w:cantSplit/>
        </w:trPr>
        <w:tc>
          <w:tcPr>
            <w:tcW w:w="1700" w:type="pct"/>
            <w:shd w:val="clear" w:color="auto" w:fill="auto"/>
          </w:tcPr>
          <w:p w14:paraId="5E73E18D" w14:textId="77777777" w:rsidR="0066473C" w:rsidRPr="00635548" w:rsidRDefault="0066473C" w:rsidP="009C1902">
            <w:pPr>
              <w:pStyle w:val="ENoteTableText"/>
              <w:tabs>
                <w:tab w:val="center" w:leader="dot" w:pos="2268"/>
              </w:tabs>
            </w:pPr>
          </w:p>
        </w:tc>
        <w:tc>
          <w:tcPr>
            <w:tcW w:w="3300" w:type="pct"/>
            <w:shd w:val="clear" w:color="auto" w:fill="auto"/>
          </w:tcPr>
          <w:p w14:paraId="1EA0BCC9" w14:textId="48A6AB37" w:rsidR="0066473C" w:rsidRPr="00635548" w:rsidRDefault="0066473C" w:rsidP="009C1902">
            <w:pPr>
              <w:pStyle w:val="ENoteTableText"/>
            </w:pPr>
            <w:r w:rsidRPr="00635548">
              <w:t>rs No 345, 2004</w:t>
            </w:r>
          </w:p>
        </w:tc>
      </w:tr>
      <w:tr w:rsidR="0066473C" w:rsidRPr="00635548" w14:paraId="1732FA25" w14:textId="77777777" w:rsidTr="00955928">
        <w:trPr>
          <w:cantSplit/>
        </w:trPr>
        <w:tc>
          <w:tcPr>
            <w:tcW w:w="1700" w:type="pct"/>
            <w:shd w:val="clear" w:color="auto" w:fill="auto"/>
          </w:tcPr>
          <w:p w14:paraId="2AE090EF" w14:textId="3D03377F" w:rsidR="0066473C" w:rsidRPr="00635548" w:rsidRDefault="0066473C" w:rsidP="009C1902">
            <w:pPr>
              <w:pStyle w:val="ENoteTableText"/>
              <w:tabs>
                <w:tab w:val="center" w:leader="dot" w:pos="2268"/>
              </w:tabs>
            </w:pPr>
            <w:r w:rsidRPr="00635548">
              <w:t>r 202.010</w:t>
            </w:r>
            <w:r w:rsidRPr="00635548">
              <w:tab/>
            </w:r>
          </w:p>
        </w:tc>
        <w:tc>
          <w:tcPr>
            <w:tcW w:w="3300" w:type="pct"/>
            <w:shd w:val="clear" w:color="auto" w:fill="auto"/>
          </w:tcPr>
          <w:p w14:paraId="0424EA08" w14:textId="7DFB5AC5" w:rsidR="0066473C" w:rsidRPr="00635548" w:rsidRDefault="0066473C" w:rsidP="009C1902">
            <w:pPr>
              <w:pStyle w:val="ENoteTableText"/>
            </w:pPr>
            <w:r w:rsidRPr="00635548">
              <w:t>ad No 345, 2004</w:t>
            </w:r>
          </w:p>
        </w:tc>
      </w:tr>
      <w:tr w:rsidR="0066473C" w:rsidRPr="00635548" w14:paraId="3E249592" w14:textId="77777777" w:rsidTr="00955928">
        <w:trPr>
          <w:cantSplit/>
        </w:trPr>
        <w:tc>
          <w:tcPr>
            <w:tcW w:w="1700" w:type="pct"/>
            <w:shd w:val="clear" w:color="auto" w:fill="auto"/>
          </w:tcPr>
          <w:p w14:paraId="19B30AA0" w14:textId="77777777" w:rsidR="0066473C" w:rsidRPr="00635548" w:rsidRDefault="0066473C" w:rsidP="009C1902">
            <w:pPr>
              <w:pStyle w:val="ENoteTableText"/>
            </w:pPr>
          </w:p>
        </w:tc>
        <w:tc>
          <w:tcPr>
            <w:tcW w:w="3300" w:type="pct"/>
            <w:shd w:val="clear" w:color="auto" w:fill="auto"/>
          </w:tcPr>
          <w:p w14:paraId="04AB63E9" w14:textId="69EA2089" w:rsidR="0066473C" w:rsidRPr="00635548" w:rsidRDefault="0066473C" w:rsidP="009C1902">
            <w:pPr>
              <w:pStyle w:val="ENoteTableText"/>
            </w:pPr>
            <w:r w:rsidRPr="00635548">
              <w:t>am No 77, 2011</w:t>
            </w:r>
          </w:p>
        </w:tc>
      </w:tr>
      <w:tr w:rsidR="0066473C" w:rsidRPr="00635548" w14:paraId="06264934" w14:textId="77777777" w:rsidTr="00955928">
        <w:trPr>
          <w:cantSplit/>
        </w:trPr>
        <w:tc>
          <w:tcPr>
            <w:tcW w:w="1700" w:type="pct"/>
            <w:shd w:val="clear" w:color="auto" w:fill="auto"/>
          </w:tcPr>
          <w:p w14:paraId="57569238" w14:textId="55EF2772" w:rsidR="0066473C" w:rsidRPr="00635548" w:rsidRDefault="0066473C" w:rsidP="009C1902">
            <w:pPr>
              <w:pStyle w:val="ENoteTableText"/>
              <w:tabs>
                <w:tab w:val="center" w:leader="dot" w:pos="2268"/>
              </w:tabs>
            </w:pPr>
            <w:r w:rsidRPr="00635548">
              <w:t>r 202.011</w:t>
            </w:r>
            <w:r w:rsidRPr="00635548">
              <w:tab/>
            </w:r>
          </w:p>
        </w:tc>
        <w:tc>
          <w:tcPr>
            <w:tcW w:w="3300" w:type="pct"/>
            <w:shd w:val="clear" w:color="auto" w:fill="auto"/>
          </w:tcPr>
          <w:p w14:paraId="2F345825" w14:textId="0AF7DF26" w:rsidR="0066473C" w:rsidRPr="00635548" w:rsidRDefault="0066473C" w:rsidP="009C1902">
            <w:pPr>
              <w:pStyle w:val="ENoteTableText"/>
            </w:pPr>
            <w:r w:rsidRPr="00635548">
              <w:t>ad No 345, 2004</w:t>
            </w:r>
          </w:p>
        </w:tc>
      </w:tr>
      <w:tr w:rsidR="0066473C" w:rsidRPr="00635548" w14:paraId="3C4157AA" w14:textId="77777777" w:rsidTr="00955928">
        <w:trPr>
          <w:cantSplit/>
        </w:trPr>
        <w:tc>
          <w:tcPr>
            <w:tcW w:w="1700" w:type="pct"/>
            <w:shd w:val="clear" w:color="auto" w:fill="auto"/>
          </w:tcPr>
          <w:p w14:paraId="05D3077E" w14:textId="77777777" w:rsidR="0066473C" w:rsidRPr="00635548" w:rsidRDefault="0066473C" w:rsidP="009C1902">
            <w:pPr>
              <w:pStyle w:val="ENoteTableText"/>
            </w:pPr>
          </w:p>
        </w:tc>
        <w:tc>
          <w:tcPr>
            <w:tcW w:w="3300" w:type="pct"/>
            <w:shd w:val="clear" w:color="auto" w:fill="auto"/>
          </w:tcPr>
          <w:p w14:paraId="0BD317B6" w14:textId="3373FE7B" w:rsidR="0066473C" w:rsidRPr="00635548" w:rsidRDefault="0066473C" w:rsidP="009C1902">
            <w:pPr>
              <w:pStyle w:val="ENoteTableText"/>
            </w:pPr>
            <w:r w:rsidRPr="00635548">
              <w:t>am No 77, 2011; No 80, 2013</w:t>
            </w:r>
          </w:p>
        </w:tc>
      </w:tr>
      <w:tr w:rsidR="0066473C" w:rsidRPr="00635548" w14:paraId="6E0B7AE1" w14:textId="77777777" w:rsidTr="00955928">
        <w:trPr>
          <w:cantSplit/>
        </w:trPr>
        <w:tc>
          <w:tcPr>
            <w:tcW w:w="1700" w:type="pct"/>
            <w:shd w:val="clear" w:color="auto" w:fill="auto"/>
          </w:tcPr>
          <w:p w14:paraId="31CCF797" w14:textId="3D8A3D81" w:rsidR="0066473C" w:rsidRPr="00635548" w:rsidRDefault="0066473C" w:rsidP="009C1902">
            <w:pPr>
              <w:pStyle w:val="ENoteTableText"/>
              <w:tabs>
                <w:tab w:val="center" w:leader="dot" w:pos="2268"/>
              </w:tabs>
            </w:pPr>
            <w:r w:rsidRPr="00635548">
              <w:t>r 202.011A</w:t>
            </w:r>
            <w:r w:rsidRPr="00635548">
              <w:tab/>
            </w:r>
          </w:p>
        </w:tc>
        <w:tc>
          <w:tcPr>
            <w:tcW w:w="3300" w:type="pct"/>
            <w:shd w:val="clear" w:color="auto" w:fill="auto"/>
          </w:tcPr>
          <w:p w14:paraId="1F4325BD" w14:textId="2078E37A" w:rsidR="0066473C" w:rsidRPr="00635548" w:rsidRDefault="0066473C" w:rsidP="009C1902">
            <w:pPr>
              <w:pStyle w:val="ENoteTableText"/>
            </w:pPr>
            <w:r w:rsidRPr="00635548">
              <w:t>ad No 77, 2011</w:t>
            </w:r>
          </w:p>
        </w:tc>
      </w:tr>
      <w:tr w:rsidR="0066473C" w:rsidRPr="00635548" w14:paraId="6C3A916B" w14:textId="77777777" w:rsidTr="00955928">
        <w:trPr>
          <w:cantSplit/>
        </w:trPr>
        <w:tc>
          <w:tcPr>
            <w:tcW w:w="1700" w:type="pct"/>
            <w:shd w:val="clear" w:color="auto" w:fill="auto"/>
          </w:tcPr>
          <w:p w14:paraId="497604EC" w14:textId="58BB9304" w:rsidR="0066473C" w:rsidRPr="00635548" w:rsidRDefault="0066473C" w:rsidP="009C1902">
            <w:pPr>
              <w:pStyle w:val="ENoteTableText"/>
              <w:tabs>
                <w:tab w:val="center" w:leader="dot" w:pos="2268"/>
              </w:tabs>
            </w:pPr>
            <w:r w:rsidRPr="00635548">
              <w:t>r 202.011B</w:t>
            </w:r>
            <w:r w:rsidRPr="00635548">
              <w:tab/>
            </w:r>
          </w:p>
        </w:tc>
        <w:tc>
          <w:tcPr>
            <w:tcW w:w="3300" w:type="pct"/>
            <w:shd w:val="clear" w:color="auto" w:fill="auto"/>
          </w:tcPr>
          <w:p w14:paraId="4FA79CE3" w14:textId="413C2808" w:rsidR="0066473C" w:rsidRPr="00635548" w:rsidRDefault="0066473C" w:rsidP="009C1902">
            <w:pPr>
              <w:pStyle w:val="ENoteTableText"/>
            </w:pPr>
            <w:r w:rsidRPr="00635548">
              <w:t>ad No 77, 2011</w:t>
            </w:r>
          </w:p>
        </w:tc>
      </w:tr>
      <w:tr w:rsidR="0066473C" w:rsidRPr="00635548" w14:paraId="0EFD8243" w14:textId="77777777" w:rsidTr="00955928">
        <w:trPr>
          <w:cantSplit/>
        </w:trPr>
        <w:tc>
          <w:tcPr>
            <w:tcW w:w="1700" w:type="pct"/>
            <w:shd w:val="clear" w:color="auto" w:fill="auto"/>
          </w:tcPr>
          <w:p w14:paraId="1DE9B7B9" w14:textId="3BD890C6" w:rsidR="0066473C" w:rsidRPr="00635548" w:rsidRDefault="0066473C" w:rsidP="009C1902">
            <w:pPr>
              <w:pStyle w:val="ENoteTableText"/>
              <w:tabs>
                <w:tab w:val="center" w:leader="dot" w:pos="2268"/>
              </w:tabs>
            </w:pPr>
            <w:r w:rsidRPr="00635548">
              <w:t>r 202.011C</w:t>
            </w:r>
            <w:r w:rsidRPr="00635548">
              <w:tab/>
            </w:r>
          </w:p>
        </w:tc>
        <w:tc>
          <w:tcPr>
            <w:tcW w:w="3300" w:type="pct"/>
            <w:shd w:val="clear" w:color="auto" w:fill="auto"/>
          </w:tcPr>
          <w:p w14:paraId="2A3A05CE" w14:textId="199F6DA3" w:rsidR="0066473C" w:rsidRPr="00635548" w:rsidRDefault="0066473C" w:rsidP="009C1902">
            <w:pPr>
              <w:pStyle w:val="ENoteTableText"/>
            </w:pPr>
            <w:r w:rsidRPr="00635548">
              <w:t>ad No 77, 2011</w:t>
            </w:r>
          </w:p>
        </w:tc>
      </w:tr>
      <w:tr w:rsidR="0066473C" w:rsidRPr="00635548" w14:paraId="03C40FE9" w14:textId="77777777" w:rsidTr="00955928">
        <w:trPr>
          <w:cantSplit/>
        </w:trPr>
        <w:tc>
          <w:tcPr>
            <w:tcW w:w="1700" w:type="pct"/>
            <w:shd w:val="clear" w:color="auto" w:fill="auto"/>
          </w:tcPr>
          <w:p w14:paraId="2E7AF053" w14:textId="143DC096" w:rsidR="0066473C" w:rsidRPr="00635548" w:rsidRDefault="0066473C" w:rsidP="009C1902">
            <w:pPr>
              <w:pStyle w:val="ENoteTableText"/>
              <w:tabs>
                <w:tab w:val="center" w:leader="dot" w:pos="2268"/>
              </w:tabs>
            </w:pPr>
            <w:r w:rsidRPr="00635548">
              <w:t>r 202.011D</w:t>
            </w:r>
            <w:r w:rsidRPr="00635548">
              <w:tab/>
            </w:r>
          </w:p>
        </w:tc>
        <w:tc>
          <w:tcPr>
            <w:tcW w:w="3300" w:type="pct"/>
            <w:shd w:val="clear" w:color="auto" w:fill="auto"/>
          </w:tcPr>
          <w:p w14:paraId="3D626B88" w14:textId="6DC013C9" w:rsidR="0066473C" w:rsidRPr="00635548" w:rsidRDefault="0066473C" w:rsidP="009C1902">
            <w:pPr>
              <w:pStyle w:val="ENoteTableText"/>
            </w:pPr>
            <w:r w:rsidRPr="00635548">
              <w:t>ad No 77, 2011</w:t>
            </w:r>
          </w:p>
        </w:tc>
      </w:tr>
      <w:tr w:rsidR="0066473C" w:rsidRPr="00635548" w14:paraId="6C4CBAD9" w14:textId="77777777" w:rsidTr="00955928">
        <w:trPr>
          <w:cantSplit/>
        </w:trPr>
        <w:tc>
          <w:tcPr>
            <w:tcW w:w="1700" w:type="pct"/>
            <w:shd w:val="clear" w:color="auto" w:fill="auto"/>
          </w:tcPr>
          <w:p w14:paraId="13A30669" w14:textId="7CC3F6B5" w:rsidR="0066473C" w:rsidRPr="00635548" w:rsidRDefault="0066473C" w:rsidP="009C1902">
            <w:pPr>
              <w:pStyle w:val="ENoteTableText"/>
              <w:tabs>
                <w:tab w:val="center" w:leader="dot" w:pos="2268"/>
              </w:tabs>
            </w:pPr>
            <w:r w:rsidRPr="00635548">
              <w:t>r 202.011E</w:t>
            </w:r>
            <w:r w:rsidRPr="00635548">
              <w:tab/>
            </w:r>
          </w:p>
        </w:tc>
        <w:tc>
          <w:tcPr>
            <w:tcW w:w="3300" w:type="pct"/>
            <w:shd w:val="clear" w:color="auto" w:fill="auto"/>
          </w:tcPr>
          <w:p w14:paraId="7039966D" w14:textId="1AECE557" w:rsidR="0066473C" w:rsidRPr="00635548" w:rsidRDefault="0066473C" w:rsidP="009C1902">
            <w:pPr>
              <w:pStyle w:val="ENoteTableText"/>
            </w:pPr>
            <w:r w:rsidRPr="00635548">
              <w:t>ad No 77, 2011</w:t>
            </w:r>
          </w:p>
        </w:tc>
      </w:tr>
      <w:tr w:rsidR="0066473C" w:rsidRPr="00635548" w14:paraId="5CDB12F4" w14:textId="77777777" w:rsidTr="00955928">
        <w:trPr>
          <w:cantSplit/>
        </w:trPr>
        <w:tc>
          <w:tcPr>
            <w:tcW w:w="1700" w:type="pct"/>
            <w:shd w:val="clear" w:color="auto" w:fill="auto"/>
          </w:tcPr>
          <w:p w14:paraId="56A8FC35" w14:textId="77777777" w:rsidR="0066473C" w:rsidRPr="00635548" w:rsidRDefault="0066473C" w:rsidP="009C1902">
            <w:pPr>
              <w:pStyle w:val="ENoteTableText"/>
              <w:tabs>
                <w:tab w:val="center" w:leader="dot" w:pos="2268"/>
              </w:tabs>
            </w:pPr>
          </w:p>
        </w:tc>
        <w:tc>
          <w:tcPr>
            <w:tcW w:w="3300" w:type="pct"/>
            <w:shd w:val="clear" w:color="auto" w:fill="auto"/>
          </w:tcPr>
          <w:p w14:paraId="2BE07451" w14:textId="487C6B35" w:rsidR="0066473C" w:rsidRPr="00635548" w:rsidRDefault="0066473C" w:rsidP="009C1902">
            <w:pPr>
              <w:pStyle w:val="ENoteTableText"/>
            </w:pPr>
            <w:r w:rsidRPr="00635548">
              <w:t>am No 80, 2013</w:t>
            </w:r>
          </w:p>
        </w:tc>
      </w:tr>
      <w:tr w:rsidR="0066473C" w:rsidRPr="00635548" w14:paraId="7D8E2B32" w14:textId="77777777" w:rsidTr="00955928">
        <w:trPr>
          <w:cantSplit/>
        </w:trPr>
        <w:tc>
          <w:tcPr>
            <w:tcW w:w="1700" w:type="pct"/>
            <w:shd w:val="clear" w:color="auto" w:fill="auto"/>
          </w:tcPr>
          <w:p w14:paraId="5B72F813" w14:textId="6829B6FA" w:rsidR="0066473C" w:rsidRPr="00635548" w:rsidRDefault="0066473C" w:rsidP="009C1902">
            <w:pPr>
              <w:pStyle w:val="ENoteTableText"/>
              <w:tabs>
                <w:tab w:val="center" w:leader="dot" w:pos="2268"/>
              </w:tabs>
            </w:pPr>
            <w:r w:rsidRPr="00635548">
              <w:t>r 202.011F</w:t>
            </w:r>
            <w:r w:rsidRPr="00635548">
              <w:tab/>
            </w:r>
          </w:p>
        </w:tc>
        <w:tc>
          <w:tcPr>
            <w:tcW w:w="3300" w:type="pct"/>
            <w:shd w:val="clear" w:color="auto" w:fill="auto"/>
          </w:tcPr>
          <w:p w14:paraId="64A3DE25" w14:textId="5855F6E9" w:rsidR="0066473C" w:rsidRPr="00635548" w:rsidRDefault="0066473C" w:rsidP="009C1902">
            <w:pPr>
              <w:pStyle w:val="ENoteTableText"/>
            </w:pPr>
            <w:r w:rsidRPr="00635548">
              <w:t>ad No 77, 2011</w:t>
            </w:r>
          </w:p>
        </w:tc>
      </w:tr>
      <w:tr w:rsidR="0066473C" w:rsidRPr="00635548" w14:paraId="6C192A62" w14:textId="77777777" w:rsidTr="00955928">
        <w:trPr>
          <w:cantSplit/>
        </w:trPr>
        <w:tc>
          <w:tcPr>
            <w:tcW w:w="1700" w:type="pct"/>
            <w:shd w:val="clear" w:color="auto" w:fill="auto"/>
          </w:tcPr>
          <w:p w14:paraId="521C23BC" w14:textId="77777777" w:rsidR="0066473C" w:rsidRPr="00635548" w:rsidRDefault="0066473C" w:rsidP="009C1902">
            <w:pPr>
              <w:pStyle w:val="ENoteTableText"/>
              <w:tabs>
                <w:tab w:val="center" w:leader="dot" w:pos="2268"/>
              </w:tabs>
            </w:pPr>
          </w:p>
        </w:tc>
        <w:tc>
          <w:tcPr>
            <w:tcW w:w="3300" w:type="pct"/>
            <w:shd w:val="clear" w:color="auto" w:fill="auto"/>
          </w:tcPr>
          <w:p w14:paraId="1C93C5D4" w14:textId="3DDD0135" w:rsidR="0066473C" w:rsidRPr="00635548" w:rsidRDefault="0066473C" w:rsidP="009C1902">
            <w:pPr>
              <w:pStyle w:val="ENoteTableText"/>
            </w:pPr>
            <w:r w:rsidRPr="00635548">
              <w:t>am No 80, 2013</w:t>
            </w:r>
          </w:p>
        </w:tc>
      </w:tr>
      <w:tr w:rsidR="0066473C" w:rsidRPr="00635548" w14:paraId="64CF43F2" w14:textId="77777777" w:rsidTr="00955928">
        <w:trPr>
          <w:cantSplit/>
        </w:trPr>
        <w:tc>
          <w:tcPr>
            <w:tcW w:w="1700" w:type="pct"/>
            <w:shd w:val="clear" w:color="auto" w:fill="auto"/>
          </w:tcPr>
          <w:p w14:paraId="1C7BDFAC" w14:textId="62841F1A" w:rsidR="0066473C" w:rsidRPr="00635548" w:rsidRDefault="0066473C" w:rsidP="009C1902">
            <w:pPr>
              <w:pStyle w:val="ENoteTableText"/>
              <w:tabs>
                <w:tab w:val="center" w:leader="dot" w:pos="2268"/>
              </w:tabs>
            </w:pPr>
            <w:r w:rsidRPr="00635548">
              <w:t>r 202.011G</w:t>
            </w:r>
            <w:r w:rsidRPr="00635548">
              <w:tab/>
            </w:r>
          </w:p>
        </w:tc>
        <w:tc>
          <w:tcPr>
            <w:tcW w:w="3300" w:type="pct"/>
            <w:shd w:val="clear" w:color="auto" w:fill="auto"/>
          </w:tcPr>
          <w:p w14:paraId="57409CE1" w14:textId="72181CD6" w:rsidR="0066473C" w:rsidRPr="00635548" w:rsidRDefault="0066473C" w:rsidP="009C1902">
            <w:pPr>
              <w:pStyle w:val="ENoteTableText"/>
            </w:pPr>
            <w:r w:rsidRPr="00635548">
              <w:t>ad No 77, 2011</w:t>
            </w:r>
          </w:p>
        </w:tc>
      </w:tr>
      <w:tr w:rsidR="0066473C" w:rsidRPr="00635548" w14:paraId="7FA7B0B9" w14:textId="77777777" w:rsidTr="00955928">
        <w:trPr>
          <w:cantSplit/>
        </w:trPr>
        <w:tc>
          <w:tcPr>
            <w:tcW w:w="1700" w:type="pct"/>
            <w:shd w:val="clear" w:color="auto" w:fill="auto"/>
          </w:tcPr>
          <w:p w14:paraId="7E6E7D71" w14:textId="22172BBE" w:rsidR="0066473C" w:rsidRPr="00635548" w:rsidRDefault="0066473C" w:rsidP="009C1902">
            <w:pPr>
              <w:pStyle w:val="ENoteTableText"/>
              <w:tabs>
                <w:tab w:val="center" w:leader="dot" w:pos="2268"/>
              </w:tabs>
            </w:pPr>
            <w:r w:rsidRPr="00635548">
              <w:t>r 202.012</w:t>
            </w:r>
            <w:r w:rsidRPr="00635548">
              <w:tab/>
            </w:r>
          </w:p>
        </w:tc>
        <w:tc>
          <w:tcPr>
            <w:tcW w:w="3300" w:type="pct"/>
            <w:shd w:val="clear" w:color="auto" w:fill="auto"/>
          </w:tcPr>
          <w:p w14:paraId="6FCF52C8" w14:textId="0942028A" w:rsidR="0066473C" w:rsidRPr="00635548" w:rsidRDefault="0066473C" w:rsidP="009C1902">
            <w:pPr>
              <w:pStyle w:val="ENoteTableText"/>
            </w:pPr>
            <w:r w:rsidRPr="00635548">
              <w:t>ad No 345, 2004</w:t>
            </w:r>
          </w:p>
        </w:tc>
      </w:tr>
      <w:tr w:rsidR="0066473C" w:rsidRPr="00635548" w14:paraId="20296297" w14:textId="77777777" w:rsidTr="00955928">
        <w:trPr>
          <w:cantSplit/>
        </w:trPr>
        <w:tc>
          <w:tcPr>
            <w:tcW w:w="1700" w:type="pct"/>
            <w:shd w:val="clear" w:color="auto" w:fill="auto"/>
          </w:tcPr>
          <w:p w14:paraId="5F33A2F7" w14:textId="44681337" w:rsidR="0066473C" w:rsidRPr="00635548" w:rsidRDefault="0066473C" w:rsidP="009C1902">
            <w:pPr>
              <w:pStyle w:val="ENoteTableText"/>
              <w:tabs>
                <w:tab w:val="center" w:leader="dot" w:pos="2268"/>
              </w:tabs>
            </w:pPr>
            <w:r w:rsidRPr="00635548">
              <w:t>r 202.013</w:t>
            </w:r>
            <w:r w:rsidRPr="00635548">
              <w:tab/>
            </w:r>
          </w:p>
        </w:tc>
        <w:tc>
          <w:tcPr>
            <w:tcW w:w="3300" w:type="pct"/>
            <w:shd w:val="clear" w:color="auto" w:fill="auto"/>
          </w:tcPr>
          <w:p w14:paraId="5AFFBE03" w14:textId="4E8A129A" w:rsidR="0066473C" w:rsidRPr="00635548" w:rsidRDefault="0066473C" w:rsidP="009C1902">
            <w:pPr>
              <w:pStyle w:val="ENoteTableText"/>
            </w:pPr>
            <w:r w:rsidRPr="00635548">
              <w:t>ad No 77, 2011</w:t>
            </w:r>
          </w:p>
        </w:tc>
      </w:tr>
      <w:tr w:rsidR="0066473C" w:rsidRPr="00635548" w14:paraId="733D44A0" w14:textId="77777777" w:rsidTr="00955928">
        <w:trPr>
          <w:cantSplit/>
        </w:trPr>
        <w:tc>
          <w:tcPr>
            <w:tcW w:w="1700" w:type="pct"/>
            <w:shd w:val="clear" w:color="auto" w:fill="auto"/>
          </w:tcPr>
          <w:p w14:paraId="6EB80B1A" w14:textId="77777777" w:rsidR="0066473C" w:rsidRPr="00635548" w:rsidRDefault="0066473C" w:rsidP="009C1902">
            <w:pPr>
              <w:pStyle w:val="ENoteTableText"/>
            </w:pPr>
            <w:r w:rsidRPr="00635548">
              <w:rPr>
                <w:b/>
              </w:rPr>
              <w:t>Subpart 202.AF</w:t>
            </w:r>
          </w:p>
        </w:tc>
        <w:tc>
          <w:tcPr>
            <w:tcW w:w="3300" w:type="pct"/>
            <w:shd w:val="clear" w:color="auto" w:fill="auto"/>
          </w:tcPr>
          <w:p w14:paraId="258ED2E4" w14:textId="77777777" w:rsidR="0066473C" w:rsidRPr="00635548" w:rsidRDefault="0066473C" w:rsidP="009C1902">
            <w:pPr>
              <w:pStyle w:val="ENoteTableText"/>
            </w:pPr>
          </w:p>
        </w:tc>
      </w:tr>
      <w:tr w:rsidR="0066473C" w:rsidRPr="00635548" w14:paraId="1CD461C6" w14:textId="77777777" w:rsidTr="00955928">
        <w:trPr>
          <w:cantSplit/>
        </w:trPr>
        <w:tc>
          <w:tcPr>
            <w:tcW w:w="1700" w:type="pct"/>
            <w:shd w:val="clear" w:color="auto" w:fill="auto"/>
          </w:tcPr>
          <w:p w14:paraId="107E9920" w14:textId="5140F8B9" w:rsidR="0066473C" w:rsidRPr="00635548" w:rsidRDefault="0066473C" w:rsidP="009C1902">
            <w:pPr>
              <w:pStyle w:val="ENoteTableText"/>
              <w:tabs>
                <w:tab w:val="center" w:leader="dot" w:pos="2268"/>
              </w:tabs>
            </w:pPr>
            <w:r w:rsidRPr="00635548">
              <w:t>Subpart 202.AF</w:t>
            </w:r>
            <w:r w:rsidRPr="00635548">
              <w:tab/>
            </w:r>
          </w:p>
        </w:tc>
        <w:tc>
          <w:tcPr>
            <w:tcW w:w="3300" w:type="pct"/>
            <w:shd w:val="clear" w:color="auto" w:fill="auto"/>
          </w:tcPr>
          <w:p w14:paraId="63C522C9" w14:textId="48FDE570" w:rsidR="0066473C" w:rsidRPr="00635548" w:rsidRDefault="0066473C" w:rsidP="009C1902">
            <w:pPr>
              <w:pStyle w:val="ENoteTableText"/>
            </w:pPr>
            <w:r w:rsidRPr="00635548">
              <w:t>ad No 321, 2002</w:t>
            </w:r>
          </w:p>
        </w:tc>
      </w:tr>
      <w:tr w:rsidR="0066473C" w:rsidRPr="00635548" w14:paraId="72B5123F" w14:textId="77777777" w:rsidTr="00955928">
        <w:trPr>
          <w:cantSplit/>
        </w:trPr>
        <w:tc>
          <w:tcPr>
            <w:tcW w:w="1700" w:type="pct"/>
            <w:shd w:val="clear" w:color="auto" w:fill="auto"/>
          </w:tcPr>
          <w:p w14:paraId="1AB799DC" w14:textId="77777777" w:rsidR="0066473C" w:rsidRPr="00635548" w:rsidRDefault="0066473C" w:rsidP="009C1902">
            <w:pPr>
              <w:pStyle w:val="ENoteTableText"/>
            </w:pPr>
            <w:r w:rsidRPr="00635548">
              <w:rPr>
                <w:b/>
              </w:rPr>
              <w:t>Subpart 202.AJ</w:t>
            </w:r>
          </w:p>
        </w:tc>
        <w:tc>
          <w:tcPr>
            <w:tcW w:w="3300" w:type="pct"/>
            <w:shd w:val="clear" w:color="auto" w:fill="auto"/>
          </w:tcPr>
          <w:p w14:paraId="109657DA" w14:textId="77777777" w:rsidR="0066473C" w:rsidRPr="00635548" w:rsidRDefault="0066473C" w:rsidP="009C1902">
            <w:pPr>
              <w:pStyle w:val="ENoteTableText"/>
            </w:pPr>
          </w:p>
        </w:tc>
      </w:tr>
      <w:tr w:rsidR="0066473C" w:rsidRPr="00635548" w14:paraId="094F3E78" w14:textId="77777777" w:rsidTr="00955928">
        <w:trPr>
          <w:cantSplit/>
        </w:trPr>
        <w:tc>
          <w:tcPr>
            <w:tcW w:w="1700" w:type="pct"/>
            <w:shd w:val="clear" w:color="auto" w:fill="auto"/>
          </w:tcPr>
          <w:p w14:paraId="2789E2BD" w14:textId="4F57D267" w:rsidR="0066473C" w:rsidRPr="00635548" w:rsidRDefault="0066473C" w:rsidP="009C1902">
            <w:pPr>
              <w:pStyle w:val="ENoteTableText"/>
              <w:tabs>
                <w:tab w:val="center" w:leader="dot" w:pos="2268"/>
              </w:tabs>
            </w:pPr>
            <w:r w:rsidRPr="00635548">
              <w:t>Subpart 202.AJ heading</w:t>
            </w:r>
            <w:r w:rsidRPr="00635548">
              <w:tab/>
            </w:r>
          </w:p>
        </w:tc>
        <w:tc>
          <w:tcPr>
            <w:tcW w:w="3300" w:type="pct"/>
            <w:shd w:val="clear" w:color="auto" w:fill="auto"/>
          </w:tcPr>
          <w:p w14:paraId="6FCC3D0E" w14:textId="778D1882" w:rsidR="0066473C" w:rsidRPr="00635548" w:rsidRDefault="0066473C" w:rsidP="009C1902">
            <w:pPr>
              <w:pStyle w:val="ENoteTableText"/>
            </w:pPr>
            <w:r w:rsidRPr="00635548">
              <w:t>ad No 321, 2002</w:t>
            </w:r>
          </w:p>
        </w:tc>
      </w:tr>
      <w:tr w:rsidR="0066473C" w:rsidRPr="00635548" w14:paraId="634D5CB4" w14:textId="77777777" w:rsidTr="00955928">
        <w:trPr>
          <w:cantSplit/>
        </w:trPr>
        <w:tc>
          <w:tcPr>
            <w:tcW w:w="1700" w:type="pct"/>
            <w:shd w:val="clear" w:color="auto" w:fill="auto"/>
          </w:tcPr>
          <w:p w14:paraId="401C4927" w14:textId="67B8928A" w:rsidR="0066473C" w:rsidRPr="00635548" w:rsidRDefault="0066473C" w:rsidP="009C1902">
            <w:pPr>
              <w:pStyle w:val="ENoteTableText"/>
            </w:pPr>
            <w:r w:rsidRPr="00635548">
              <w:rPr>
                <w:b/>
              </w:rPr>
              <w:t>Division</w:t>
            </w:r>
            <w:r w:rsidR="00635548">
              <w:rPr>
                <w:b/>
              </w:rPr>
              <w:t> </w:t>
            </w:r>
            <w:r w:rsidRPr="00635548">
              <w:rPr>
                <w:b/>
              </w:rPr>
              <w:t>202.AJ.1</w:t>
            </w:r>
          </w:p>
        </w:tc>
        <w:tc>
          <w:tcPr>
            <w:tcW w:w="3300" w:type="pct"/>
            <w:shd w:val="clear" w:color="auto" w:fill="auto"/>
          </w:tcPr>
          <w:p w14:paraId="182F228E" w14:textId="77777777" w:rsidR="0066473C" w:rsidRPr="00635548" w:rsidRDefault="0066473C" w:rsidP="009C1902">
            <w:pPr>
              <w:pStyle w:val="ENoteTableText"/>
            </w:pPr>
          </w:p>
        </w:tc>
      </w:tr>
      <w:tr w:rsidR="0066473C" w:rsidRPr="00635548" w14:paraId="5DBC5998" w14:textId="77777777" w:rsidTr="00955928">
        <w:trPr>
          <w:cantSplit/>
        </w:trPr>
        <w:tc>
          <w:tcPr>
            <w:tcW w:w="1700" w:type="pct"/>
            <w:shd w:val="clear" w:color="auto" w:fill="auto"/>
          </w:tcPr>
          <w:p w14:paraId="29EA4B4B" w14:textId="1401B968" w:rsidR="0066473C" w:rsidRPr="00635548" w:rsidRDefault="0066473C" w:rsidP="009C1902">
            <w:pPr>
              <w:pStyle w:val="ENoteTableText"/>
              <w:tabs>
                <w:tab w:val="center" w:leader="dot" w:pos="2268"/>
              </w:tabs>
            </w:pPr>
            <w:r w:rsidRPr="00635548">
              <w:t>Division</w:t>
            </w:r>
            <w:r w:rsidR="00635548">
              <w:t> </w:t>
            </w:r>
            <w:r w:rsidRPr="00635548">
              <w:t>202.AJ.1 heading</w:t>
            </w:r>
            <w:r w:rsidRPr="00635548">
              <w:tab/>
            </w:r>
          </w:p>
        </w:tc>
        <w:tc>
          <w:tcPr>
            <w:tcW w:w="3300" w:type="pct"/>
            <w:shd w:val="clear" w:color="auto" w:fill="auto"/>
          </w:tcPr>
          <w:p w14:paraId="1C575749" w14:textId="35D3BF97" w:rsidR="0066473C" w:rsidRPr="00635548" w:rsidRDefault="0066473C" w:rsidP="009C1902">
            <w:pPr>
              <w:pStyle w:val="ENoteTableText"/>
            </w:pPr>
            <w:r w:rsidRPr="00635548">
              <w:t>ad No 76, 2011</w:t>
            </w:r>
          </w:p>
        </w:tc>
      </w:tr>
      <w:tr w:rsidR="0066473C" w:rsidRPr="00635548" w14:paraId="2F11E690" w14:textId="77777777" w:rsidTr="00955928">
        <w:trPr>
          <w:cantSplit/>
        </w:trPr>
        <w:tc>
          <w:tcPr>
            <w:tcW w:w="1700" w:type="pct"/>
            <w:shd w:val="clear" w:color="auto" w:fill="auto"/>
          </w:tcPr>
          <w:p w14:paraId="1DC60066" w14:textId="28CC3F88" w:rsidR="0066473C" w:rsidRPr="00635548" w:rsidRDefault="0066473C" w:rsidP="009C1902">
            <w:pPr>
              <w:pStyle w:val="ENoteTableText"/>
              <w:tabs>
                <w:tab w:val="center" w:leader="dot" w:pos="2268"/>
              </w:tabs>
              <w:rPr>
                <w:b/>
              </w:rPr>
            </w:pPr>
            <w:r w:rsidRPr="00635548">
              <w:rPr>
                <w:b/>
              </w:rPr>
              <w:t>Subdivision</w:t>
            </w:r>
            <w:r w:rsidR="00635548">
              <w:rPr>
                <w:b/>
              </w:rPr>
              <w:t> </w:t>
            </w:r>
            <w:r w:rsidRPr="00635548">
              <w:rPr>
                <w:b/>
              </w:rPr>
              <w:t>202.AJ.1.A</w:t>
            </w:r>
          </w:p>
        </w:tc>
        <w:tc>
          <w:tcPr>
            <w:tcW w:w="3300" w:type="pct"/>
            <w:shd w:val="clear" w:color="auto" w:fill="auto"/>
          </w:tcPr>
          <w:p w14:paraId="500A1D46" w14:textId="77777777" w:rsidR="0066473C" w:rsidRPr="00635548" w:rsidRDefault="0066473C" w:rsidP="009C1902">
            <w:pPr>
              <w:pStyle w:val="ENoteTableText"/>
            </w:pPr>
          </w:p>
        </w:tc>
      </w:tr>
      <w:tr w:rsidR="0066473C" w:rsidRPr="00635548" w14:paraId="62A5D5FA" w14:textId="77777777" w:rsidTr="00955928">
        <w:trPr>
          <w:cantSplit/>
        </w:trPr>
        <w:tc>
          <w:tcPr>
            <w:tcW w:w="1700" w:type="pct"/>
            <w:shd w:val="clear" w:color="auto" w:fill="auto"/>
          </w:tcPr>
          <w:p w14:paraId="5CC6FDE0" w14:textId="3441DCCF" w:rsidR="0066473C" w:rsidRPr="00635548" w:rsidRDefault="0066473C" w:rsidP="009C1902">
            <w:pPr>
              <w:pStyle w:val="ENoteTableText"/>
              <w:tabs>
                <w:tab w:val="center" w:leader="dot" w:pos="2268"/>
              </w:tabs>
            </w:pPr>
            <w:r w:rsidRPr="00635548">
              <w:t>Subdivision</w:t>
            </w:r>
            <w:r w:rsidR="00635548">
              <w:t> </w:t>
            </w:r>
            <w:r w:rsidRPr="00635548">
              <w:t>202.AJ.1.A</w:t>
            </w:r>
            <w:r w:rsidRPr="00635548">
              <w:tab/>
            </w:r>
            <w:r w:rsidRPr="00635548">
              <w:br/>
              <w:t>heading</w:t>
            </w:r>
          </w:p>
        </w:tc>
        <w:tc>
          <w:tcPr>
            <w:tcW w:w="3300" w:type="pct"/>
            <w:shd w:val="clear" w:color="auto" w:fill="auto"/>
          </w:tcPr>
          <w:p w14:paraId="590652DD" w14:textId="77777777" w:rsidR="0066473C" w:rsidRPr="00635548" w:rsidRDefault="0066473C" w:rsidP="009C1902">
            <w:pPr>
              <w:pStyle w:val="ENoteTableText"/>
            </w:pPr>
            <w:r w:rsidRPr="00635548">
              <w:t>ad No 188, 2013</w:t>
            </w:r>
          </w:p>
        </w:tc>
      </w:tr>
      <w:tr w:rsidR="0066473C" w:rsidRPr="00635548" w14:paraId="2D720BF6" w14:textId="77777777" w:rsidTr="00955928">
        <w:trPr>
          <w:cantSplit/>
        </w:trPr>
        <w:tc>
          <w:tcPr>
            <w:tcW w:w="1700" w:type="pct"/>
            <w:shd w:val="clear" w:color="auto" w:fill="auto"/>
          </w:tcPr>
          <w:p w14:paraId="0F0ED507" w14:textId="59CC2DFC" w:rsidR="0066473C" w:rsidRPr="00635548" w:rsidRDefault="0066473C" w:rsidP="009C1902">
            <w:pPr>
              <w:pStyle w:val="ENoteTableText"/>
              <w:tabs>
                <w:tab w:val="center" w:leader="dot" w:pos="2268"/>
              </w:tabs>
            </w:pPr>
            <w:r w:rsidRPr="00635548">
              <w:t>r 202.049A</w:t>
            </w:r>
            <w:r w:rsidRPr="00635548">
              <w:tab/>
            </w:r>
          </w:p>
        </w:tc>
        <w:tc>
          <w:tcPr>
            <w:tcW w:w="3300" w:type="pct"/>
            <w:shd w:val="clear" w:color="auto" w:fill="auto"/>
          </w:tcPr>
          <w:p w14:paraId="470F3506" w14:textId="5320F0F2" w:rsidR="0066473C" w:rsidRPr="00635548" w:rsidRDefault="0066473C" w:rsidP="009C1902">
            <w:pPr>
              <w:pStyle w:val="ENoteTableText"/>
            </w:pPr>
            <w:r w:rsidRPr="00635548">
              <w:t>ad No 76, 2011</w:t>
            </w:r>
          </w:p>
        </w:tc>
      </w:tr>
      <w:tr w:rsidR="0066473C" w:rsidRPr="00635548" w14:paraId="3ED7E64D" w14:textId="77777777" w:rsidTr="00955928">
        <w:trPr>
          <w:cantSplit/>
        </w:trPr>
        <w:tc>
          <w:tcPr>
            <w:tcW w:w="1700" w:type="pct"/>
            <w:shd w:val="clear" w:color="auto" w:fill="auto"/>
          </w:tcPr>
          <w:p w14:paraId="0B419B9C" w14:textId="44B378EA" w:rsidR="0066473C" w:rsidRPr="00635548" w:rsidRDefault="0066473C" w:rsidP="009C1902">
            <w:pPr>
              <w:pStyle w:val="ENoteTableText"/>
              <w:tabs>
                <w:tab w:val="center" w:leader="dot" w:pos="2268"/>
              </w:tabs>
              <w:rPr>
                <w:b/>
              </w:rPr>
            </w:pPr>
            <w:r w:rsidRPr="00635548">
              <w:rPr>
                <w:b/>
              </w:rPr>
              <w:t>Subdivision</w:t>
            </w:r>
            <w:r w:rsidR="00635548">
              <w:rPr>
                <w:b/>
              </w:rPr>
              <w:t> </w:t>
            </w:r>
            <w:r w:rsidRPr="00635548">
              <w:rPr>
                <w:b/>
              </w:rPr>
              <w:t>202.AJ.1.B</w:t>
            </w:r>
          </w:p>
        </w:tc>
        <w:tc>
          <w:tcPr>
            <w:tcW w:w="3300" w:type="pct"/>
            <w:shd w:val="clear" w:color="auto" w:fill="auto"/>
          </w:tcPr>
          <w:p w14:paraId="6EFB6ED5" w14:textId="77777777" w:rsidR="0066473C" w:rsidRPr="00635548" w:rsidRDefault="0066473C" w:rsidP="009C1902">
            <w:pPr>
              <w:pStyle w:val="ENoteTableText"/>
            </w:pPr>
          </w:p>
        </w:tc>
      </w:tr>
      <w:tr w:rsidR="0066473C" w:rsidRPr="00635548" w14:paraId="7237C848" w14:textId="77777777" w:rsidTr="00955928">
        <w:trPr>
          <w:cantSplit/>
        </w:trPr>
        <w:tc>
          <w:tcPr>
            <w:tcW w:w="1700" w:type="pct"/>
            <w:shd w:val="clear" w:color="auto" w:fill="auto"/>
          </w:tcPr>
          <w:p w14:paraId="7BAAFAA6" w14:textId="0F34A321" w:rsidR="0066473C" w:rsidRPr="00635548" w:rsidRDefault="0066473C" w:rsidP="009C1902">
            <w:pPr>
              <w:pStyle w:val="ENoteTableText"/>
              <w:tabs>
                <w:tab w:val="center" w:leader="dot" w:pos="2268"/>
              </w:tabs>
            </w:pPr>
            <w:r w:rsidRPr="00635548">
              <w:t>Subdivision</w:t>
            </w:r>
            <w:r w:rsidR="00635548">
              <w:t> </w:t>
            </w:r>
            <w:r w:rsidRPr="00635548">
              <w:t>202.AJ.1.B</w:t>
            </w:r>
            <w:r w:rsidRPr="00635548">
              <w:tab/>
            </w:r>
            <w:r w:rsidRPr="00635548">
              <w:br/>
              <w:t>heading</w:t>
            </w:r>
          </w:p>
        </w:tc>
        <w:tc>
          <w:tcPr>
            <w:tcW w:w="3300" w:type="pct"/>
            <w:shd w:val="clear" w:color="auto" w:fill="auto"/>
          </w:tcPr>
          <w:p w14:paraId="695EBAF9" w14:textId="77777777" w:rsidR="0066473C" w:rsidRPr="00635548" w:rsidRDefault="0066473C" w:rsidP="009C1902">
            <w:pPr>
              <w:pStyle w:val="ENoteTableText"/>
            </w:pPr>
            <w:r w:rsidRPr="00635548">
              <w:t>ad No 188, 2013</w:t>
            </w:r>
          </w:p>
        </w:tc>
      </w:tr>
      <w:tr w:rsidR="0066473C" w:rsidRPr="00635548" w14:paraId="6EB56986" w14:textId="77777777" w:rsidTr="00955928">
        <w:trPr>
          <w:cantSplit/>
        </w:trPr>
        <w:tc>
          <w:tcPr>
            <w:tcW w:w="1700" w:type="pct"/>
            <w:shd w:val="clear" w:color="auto" w:fill="auto"/>
          </w:tcPr>
          <w:p w14:paraId="610B6C96" w14:textId="67082434" w:rsidR="0066473C" w:rsidRPr="00635548" w:rsidRDefault="0066473C" w:rsidP="009C1902">
            <w:pPr>
              <w:pStyle w:val="ENoteTableText"/>
              <w:tabs>
                <w:tab w:val="center" w:leader="dot" w:pos="2268"/>
              </w:tabs>
            </w:pPr>
            <w:r w:rsidRPr="00635548">
              <w:t>r 202.1</w:t>
            </w:r>
            <w:r w:rsidRPr="00635548">
              <w:tab/>
            </w:r>
          </w:p>
        </w:tc>
        <w:tc>
          <w:tcPr>
            <w:tcW w:w="3300" w:type="pct"/>
            <w:shd w:val="clear" w:color="auto" w:fill="auto"/>
          </w:tcPr>
          <w:p w14:paraId="0E51AF0E" w14:textId="6F8800CE" w:rsidR="0066473C" w:rsidRPr="00635548" w:rsidRDefault="0066473C" w:rsidP="009C1902">
            <w:pPr>
              <w:pStyle w:val="ENoteTableText"/>
            </w:pPr>
            <w:r w:rsidRPr="00635548">
              <w:t>ad No 262, 1999</w:t>
            </w:r>
          </w:p>
        </w:tc>
      </w:tr>
      <w:tr w:rsidR="0066473C" w:rsidRPr="00635548" w14:paraId="6CB92440" w14:textId="77777777" w:rsidTr="00955928">
        <w:trPr>
          <w:cantSplit/>
        </w:trPr>
        <w:tc>
          <w:tcPr>
            <w:tcW w:w="1700" w:type="pct"/>
            <w:shd w:val="clear" w:color="auto" w:fill="auto"/>
          </w:tcPr>
          <w:p w14:paraId="409E37C9" w14:textId="6890C375" w:rsidR="0066473C" w:rsidRPr="00635548" w:rsidRDefault="0066473C" w:rsidP="009C1902">
            <w:pPr>
              <w:pStyle w:val="ENoteTableText"/>
              <w:tabs>
                <w:tab w:val="center" w:leader="dot" w:pos="2268"/>
              </w:tabs>
            </w:pPr>
            <w:r w:rsidRPr="00635548">
              <w:t>r 202.050 (prev r 202.1)</w:t>
            </w:r>
            <w:r w:rsidRPr="00635548">
              <w:tab/>
            </w:r>
          </w:p>
        </w:tc>
        <w:tc>
          <w:tcPr>
            <w:tcW w:w="3300" w:type="pct"/>
            <w:shd w:val="clear" w:color="auto" w:fill="auto"/>
          </w:tcPr>
          <w:p w14:paraId="10CEE879" w14:textId="6FAE66DC" w:rsidR="0066473C" w:rsidRPr="00635548" w:rsidRDefault="0066473C" w:rsidP="009C1902">
            <w:pPr>
              <w:pStyle w:val="ENoteTableText"/>
            </w:pPr>
            <w:r w:rsidRPr="00635548">
              <w:t>renum No 321, 2002</w:t>
            </w:r>
          </w:p>
        </w:tc>
      </w:tr>
      <w:tr w:rsidR="0066473C" w:rsidRPr="00635548" w14:paraId="63F120F0" w14:textId="77777777" w:rsidTr="00955928">
        <w:trPr>
          <w:cantSplit/>
        </w:trPr>
        <w:tc>
          <w:tcPr>
            <w:tcW w:w="1700" w:type="pct"/>
            <w:shd w:val="clear" w:color="auto" w:fill="auto"/>
          </w:tcPr>
          <w:p w14:paraId="4AF47F6C" w14:textId="77777777" w:rsidR="0066473C" w:rsidRPr="00635548" w:rsidRDefault="0066473C" w:rsidP="009C1902">
            <w:pPr>
              <w:pStyle w:val="ENoteTableText"/>
              <w:tabs>
                <w:tab w:val="center" w:leader="dot" w:pos="2268"/>
              </w:tabs>
            </w:pPr>
          </w:p>
        </w:tc>
        <w:tc>
          <w:tcPr>
            <w:tcW w:w="3300" w:type="pct"/>
            <w:shd w:val="clear" w:color="auto" w:fill="auto"/>
          </w:tcPr>
          <w:p w14:paraId="20C941E1" w14:textId="7C8926E4" w:rsidR="0066473C" w:rsidRPr="00635548" w:rsidRDefault="0066473C" w:rsidP="009C1902">
            <w:pPr>
              <w:pStyle w:val="ENoteTableText"/>
            </w:pPr>
            <w:r w:rsidRPr="00635548">
              <w:t>am No 350, 2002 (md not incorp)</w:t>
            </w:r>
            <w:r w:rsidR="00F73E0F" w:rsidRPr="00635548">
              <w:t>; F2016L01448</w:t>
            </w:r>
          </w:p>
        </w:tc>
      </w:tr>
      <w:tr w:rsidR="0066473C" w:rsidRPr="00635548" w14:paraId="3769E917" w14:textId="77777777" w:rsidTr="00955928">
        <w:trPr>
          <w:cantSplit/>
        </w:trPr>
        <w:tc>
          <w:tcPr>
            <w:tcW w:w="1700" w:type="pct"/>
            <w:shd w:val="clear" w:color="auto" w:fill="auto"/>
          </w:tcPr>
          <w:p w14:paraId="15B0913B" w14:textId="10AD01A2" w:rsidR="0066473C" w:rsidRPr="00635548" w:rsidRDefault="0066473C" w:rsidP="009C1902">
            <w:pPr>
              <w:pStyle w:val="ENoteTableText"/>
              <w:tabs>
                <w:tab w:val="center" w:leader="dot" w:pos="2268"/>
              </w:tabs>
            </w:pPr>
            <w:r w:rsidRPr="00635548">
              <w:t>r 202.2</w:t>
            </w:r>
            <w:r w:rsidRPr="00635548">
              <w:tab/>
            </w:r>
          </w:p>
        </w:tc>
        <w:tc>
          <w:tcPr>
            <w:tcW w:w="3300" w:type="pct"/>
            <w:shd w:val="clear" w:color="auto" w:fill="auto"/>
          </w:tcPr>
          <w:p w14:paraId="31C04027" w14:textId="04960A6F" w:rsidR="0066473C" w:rsidRPr="00635548" w:rsidRDefault="0066473C" w:rsidP="009C1902">
            <w:pPr>
              <w:pStyle w:val="ENoteTableText"/>
            </w:pPr>
            <w:r w:rsidRPr="00635548">
              <w:t>ad No 262, 1999</w:t>
            </w:r>
          </w:p>
        </w:tc>
      </w:tr>
      <w:tr w:rsidR="0066473C" w:rsidRPr="00635548" w14:paraId="377D3D83" w14:textId="77777777" w:rsidTr="00955928">
        <w:trPr>
          <w:cantSplit/>
        </w:trPr>
        <w:tc>
          <w:tcPr>
            <w:tcW w:w="1700" w:type="pct"/>
            <w:shd w:val="clear" w:color="auto" w:fill="auto"/>
          </w:tcPr>
          <w:p w14:paraId="751FF7C9" w14:textId="24A704E3" w:rsidR="0066473C" w:rsidRPr="00635548" w:rsidRDefault="0066473C" w:rsidP="009C1902">
            <w:pPr>
              <w:pStyle w:val="ENoteTableText"/>
              <w:tabs>
                <w:tab w:val="center" w:leader="dot" w:pos="2268"/>
              </w:tabs>
            </w:pPr>
            <w:r w:rsidRPr="00635548">
              <w:t>r 202.051 (prev r 202.2)</w:t>
            </w:r>
            <w:r w:rsidRPr="00635548">
              <w:tab/>
            </w:r>
          </w:p>
        </w:tc>
        <w:tc>
          <w:tcPr>
            <w:tcW w:w="3300" w:type="pct"/>
            <w:shd w:val="clear" w:color="auto" w:fill="auto"/>
          </w:tcPr>
          <w:p w14:paraId="6671D174" w14:textId="7FDBDB02" w:rsidR="0066473C" w:rsidRPr="00635548" w:rsidRDefault="0066473C" w:rsidP="009C1902">
            <w:pPr>
              <w:pStyle w:val="ENoteTableText"/>
            </w:pPr>
            <w:r w:rsidRPr="00635548">
              <w:t>renum No 321, 2002</w:t>
            </w:r>
          </w:p>
        </w:tc>
      </w:tr>
      <w:tr w:rsidR="0066473C" w:rsidRPr="00635548" w14:paraId="136E904D" w14:textId="77777777" w:rsidTr="00955928">
        <w:trPr>
          <w:cantSplit/>
        </w:trPr>
        <w:tc>
          <w:tcPr>
            <w:tcW w:w="1700" w:type="pct"/>
            <w:shd w:val="clear" w:color="auto" w:fill="auto"/>
          </w:tcPr>
          <w:p w14:paraId="065C3897" w14:textId="77777777" w:rsidR="0066473C" w:rsidRPr="00635548" w:rsidRDefault="0066473C" w:rsidP="009C1902">
            <w:pPr>
              <w:pStyle w:val="ENoteTableText"/>
              <w:tabs>
                <w:tab w:val="center" w:leader="dot" w:pos="2268"/>
              </w:tabs>
            </w:pPr>
          </w:p>
        </w:tc>
        <w:tc>
          <w:tcPr>
            <w:tcW w:w="3300" w:type="pct"/>
            <w:shd w:val="clear" w:color="auto" w:fill="auto"/>
          </w:tcPr>
          <w:p w14:paraId="1AF3BB8B" w14:textId="5F4F4E11" w:rsidR="0066473C" w:rsidRPr="00635548" w:rsidRDefault="0066473C" w:rsidP="009C1902">
            <w:pPr>
              <w:pStyle w:val="ENoteTableText"/>
            </w:pPr>
            <w:r w:rsidRPr="00635548">
              <w:t>am No 350, 2002 (md not incorp)</w:t>
            </w:r>
            <w:r w:rsidR="00F73E0F" w:rsidRPr="00635548">
              <w:t>; F2016L01448</w:t>
            </w:r>
          </w:p>
        </w:tc>
      </w:tr>
      <w:tr w:rsidR="0066473C" w:rsidRPr="00635548" w14:paraId="4631F80F" w14:textId="77777777" w:rsidTr="00955928">
        <w:trPr>
          <w:cantSplit/>
        </w:trPr>
        <w:tc>
          <w:tcPr>
            <w:tcW w:w="1700" w:type="pct"/>
            <w:shd w:val="clear" w:color="auto" w:fill="auto"/>
          </w:tcPr>
          <w:p w14:paraId="5AAD936B" w14:textId="306DC6CD" w:rsidR="0066473C" w:rsidRPr="00635548" w:rsidRDefault="0066473C" w:rsidP="009C1902">
            <w:pPr>
              <w:pStyle w:val="ENoteTableText"/>
              <w:tabs>
                <w:tab w:val="center" w:leader="dot" w:pos="2268"/>
              </w:tabs>
            </w:pPr>
            <w:r w:rsidRPr="00635548">
              <w:t>r 202.3</w:t>
            </w:r>
            <w:r w:rsidRPr="00635548">
              <w:tab/>
            </w:r>
          </w:p>
        </w:tc>
        <w:tc>
          <w:tcPr>
            <w:tcW w:w="3300" w:type="pct"/>
            <w:shd w:val="clear" w:color="auto" w:fill="auto"/>
          </w:tcPr>
          <w:p w14:paraId="4FFD5EFD" w14:textId="3A792B72" w:rsidR="0066473C" w:rsidRPr="00635548" w:rsidRDefault="0066473C" w:rsidP="009C1902">
            <w:pPr>
              <w:pStyle w:val="ENoteTableText"/>
            </w:pPr>
            <w:r w:rsidRPr="00635548">
              <w:t>ad No 262, 1999</w:t>
            </w:r>
          </w:p>
        </w:tc>
      </w:tr>
      <w:tr w:rsidR="0066473C" w:rsidRPr="00635548" w14:paraId="52F4A314" w14:textId="77777777" w:rsidTr="00955928">
        <w:trPr>
          <w:cantSplit/>
        </w:trPr>
        <w:tc>
          <w:tcPr>
            <w:tcW w:w="1700" w:type="pct"/>
            <w:shd w:val="clear" w:color="auto" w:fill="auto"/>
          </w:tcPr>
          <w:p w14:paraId="060643B9" w14:textId="5860B026" w:rsidR="0066473C" w:rsidRPr="00635548" w:rsidRDefault="0066473C" w:rsidP="009C1902">
            <w:pPr>
              <w:pStyle w:val="ENoteTableText"/>
              <w:tabs>
                <w:tab w:val="center" w:leader="dot" w:pos="2268"/>
              </w:tabs>
            </w:pPr>
            <w:r w:rsidRPr="00635548">
              <w:t>r 202.052 (prev r 202.3)</w:t>
            </w:r>
            <w:r w:rsidRPr="00635548">
              <w:tab/>
            </w:r>
          </w:p>
        </w:tc>
        <w:tc>
          <w:tcPr>
            <w:tcW w:w="3300" w:type="pct"/>
            <w:shd w:val="clear" w:color="auto" w:fill="auto"/>
          </w:tcPr>
          <w:p w14:paraId="3960D5BE" w14:textId="476F79D6" w:rsidR="0066473C" w:rsidRPr="00635548" w:rsidRDefault="0066473C" w:rsidP="009C1902">
            <w:pPr>
              <w:pStyle w:val="ENoteTableText"/>
            </w:pPr>
            <w:r w:rsidRPr="00635548">
              <w:t>renum No 321, 2002</w:t>
            </w:r>
          </w:p>
        </w:tc>
      </w:tr>
      <w:tr w:rsidR="0066473C" w:rsidRPr="00635548" w14:paraId="0F09AAC6" w14:textId="77777777" w:rsidTr="00955928">
        <w:trPr>
          <w:cantSplit/>
        </w:trPr>
        <w:tc>
          <w:tcPr>
            <w:tcW w:w="1700" w:type="pct"/>
            <w:shd w:val="clear" w:color="auto" w:fill="auto"/>
          </w:tcPr>
          <w:p w14:paraId="635DF9B4" w14:textId="77777777" w:rsidR="0066473C" w:rsidRPr="00635548" w:rsidRDefault="0066473C" w:rsidP="009C1902">
            <w:pPr>
              <w:pStyle w:val="ENoteTableText"/>
              <w:tabs>
                <w:tab w:val="center" w:leader="dot" w:pos="2268"/>
              </w:tabs>
            </w:pPr>
          </w:p>
        </w:tc>
        <w:tc>
          <w:tcPr>
            <w:tcW w:w="3300" w:type="pct"/>
            <w:shd w:val="clear" w:color="auto" w:fill="auto"/>
          </w:tcPr>
          <w:p w14:paraId="27414BE7" w14:textId="4F193ACD" w:rsidR="0066473C" w:rsidRPr="00635548" w:rsidRDefault="0066473C" w:rsidP="009C1902">
            <w:pPr>
              <w:pStyle w:val="ENoteTableText"/>
            </w:pPr>
            <w:r w:rsidRPr="00635548">
              <w:t>am No 350, 2002 (md not incorp)</w:t>
            </w:r>
            <w:r w:rsidR="00F73E0F" w:rsidRPr="00635548">
              <w:t>; F2016L01448</w:t>
            </w:r>
          </w:p>
        </w:tc>
      </w:tr>
      <w:tr w:rsidR="0066473C" w:rsidRPr="00635548" w14:paraId="59DA397F" w14:textId="77777777" w:rsidTr="00955928">
        <w:trPr>
          <w:cantSplit/>
        </w:trPr>
        <w:tc>
          <w:tcPr>
            <w:tcW w:w="1700" w:type="pct"/>
            <w:shd w:val="clear" w:color="auto" w:fill="auto"/>
          </w:tcPr>
          <w:p w14:paraId="0E2113EE" w14:textId="7B5134A3" w:rsidR="0066473C" w:rsidRPr="00635548" w:rsidRDefault="0066473C" w:rsidP="009C1902">
            <w:pPr>
              <w:pStyle w:val="ENoteTableText"/>
              <w:tabs>
                <w:tab w:val="center" w:leader="dot" w:pos="2268"/>
              </w:tabs>
              <w:rPr>
                <w:b/>
              </w:rPr>
            </w:pPr>
            <w:r w:rsidRPr="00635548">
              <w:rPr>
                <w:b/>
              </w:rPr>
              <w:t>Subdivision</w:t>
            </w:r>
            <w:r w:rsidR="00635548">
              <w:rPr>
                <w:b/>
              </w:rPr>
              <w:t> </w:t>
            </w:r>
            <w:r w:rsidRPr="00635548">
              <w:rPr>
                <w:b/>
              </w:rPr>
              <w:t>202.AJ.1.C</w:t>
            </w:r>
          </w:p>
        </w:tc>
        <w:tc>
          <w:tcPr>
            <w:tcW w:w="3300" w:type="pct"/>
            <w:shd w:val="clear" w:color="auto" w:fill="auto"/>
          </w:tcPr>
          <w:p w14:paraId="260646E3" w14:textId="77777777" w:rsidR="0066473C" w:rsidRPr="00635548" w:rsidRDefault="0066473C" w:rsidP="009C1902">
            <w:pPr>
              <w:pStyle w:val="ENoteTableText"/>
            </w:pPr>
          </w:p>
        </w:tc>
      </w:tr>
      <w:tr w:rsidR="0066473C" w:rsidRPr="00635548" w14:paraId="7385063A" w14:textId="77777777" w:rsidTr="00955928">
        <w:trPr>
          <w:cantSplit/>
        </w:trPr>
        <w:tc>
          <w:tcPr>
            <w:tcW w:w="1700" w:type="pct"/>
            <w:shd w:val="clear" w:color="auto" w:fill="auto"/>
          </w:tcPr>
          <w:p w14:paraId="23DC9E78" w14:textId="172ED173" w:rsidR="0066473C" w:rsidRPr="00635548" w:rsidRDefault="0066473C" w:rsidP="009C1902">
            <w:pPr>
              <w:pStyle w:val="ENoteTableText"/>
              <w:tabs>
                <w:tab w:val="center" w:leader="dot" w:pos="2268"/>
              </w:tabs>
            </w:pPr>
            <w:r w:rsidRPr="00635548">
              <w:t>Subdivision</w:t>
            </w:r>
            <w:r w:rsidR="00635548">
              <w:t> </w:t>
            </w:r>
            <w:r w:rsidRPr="00635548">
              <w:t>202.AJ.1.C</w:t>
            </w:r>
            <w:r w:rsidRPr="00635548">
              <w:tab/>
            </w:r>
          </w:p>
        </w:tc>
        <w:tc>
          <w:tcPr>
            <w:tcW w:w="3300" w:type="pct"/>
            <w:shd w:val="clear" w:color="auto" w:fill="auto"/>
          </w:tcPr>
          <w:p w14:paraId="61B8398F" w14:textId="77777777" w:rsidR="0066473C" w:rsidRPr="00635548" w:rsidRDefault="0066473C" w:rsidP="009C1902">
            <w:pPr>
              <w:pStyle w:val="ENoteTableText"/>
            </w:pPr>
            <w:r w:rsidRPr="00635548">
              <w:t>ad No 188, 2013</w:t>
            </w:r>
          </w:p>
        </w:tc>
      </w:tr>
      <w:tr w:rsidR="0066473C" w:rsidRPr="00635548" w14:paraId="6F517517" w14:textId="77777777" w:rsidTr="00955928">
        <w:trPr>
          <w:cantSplit/>
        </w:trPr>
        <w:tc>
          <w:tcPr>
            <w:tcW w:w="1700" w:type="pct"/>
            <w:shd w:val="clear" w:color="auto" w:fill="auto"/>
          </w:tcPr>
          <w:p w14:paraId="514CD2C2" w14:textId="77777777" w:rsidR="0066473C" w:rsidRPr="00635548" w:rsidRDefault="0066473C" w:rsidP="009C1902">
            <w:pPr>
              <w:pStyle w:val="ENoteTableText"/>
              <w:tabs>
                <w:tab w:val="center" w:leader="dot" w:pos="2268"/>
              </w:tabs>
            </w:pPr>
            <w:r w:rsidRPr="00635548">
              <w:t>r 202.052A</w:t>
            </w:r>
            <w:r w:rsidRPr="00635548">
              <w:tab/>
            </w:r>
          </w:p>
        </w:tc>
        <w:tc>
          <w:tcPr>
            <w:tcW w:w="3300" w:type="pct"/>
            <w:shd w:val="clear" w:color="auto" w:fill="auto"/>
          </w:tcPr>
          <w:p w14:paraId="0B3E47B4" w14:textId="77777777" w:rsidR="0066473C" w:rsidRPr="00635548" w:rsidRDefault="0066473C" w:rsidP="009C1902">
            <w:pPr>
              <w:pStyle w:val="ENoteTableText"/>
            </w:pPr>
            <w:r w:rsidRPr="00635548">
              <w:t>ad No 188, 2013</w:t>
            </w:r>
          </w:p>
        </w:tc>
      </w:tr>
      <w:tr w:rsidR="0066473C" w:rsidRPr="00635548" w14:paraId="24E99E99" w14:textId="77777777" w:rsidTr="00955928">
        <w:trPr>
          <w:cantSplit/>
        </w:trPr>
        <w:tc>
          <w:tcPr>
            <w:tcW w:w="1700" w:type="pct"/>
            <w:shd w:val="clear" w:color="auto" w:fill="auto"/>
          </w:tcPr>
          <w:p w14:paraId="55412B60" w14:textId="77777777" w:rsidR="0066473C" w:rsidRPr="00635548" w:rsidRDefault="0066473C" w:rsidP="009C1902">
            <w:pPr>
              <w:pStyle w:val="ENoteTableText"/>
              <w:tabs>
                <w:tab w:val="center" w:leader="dot" w:pos="2268"/>
              </w:tabs>
            </w:pPr>
          </w:p>
        </w:tc>
        <w:tc>
          <w:tcPr>
            <w:tcW w:w="3300" w:type="pct"/>
            <w:shd w:val="clear" w:color="auto" w:fill="auto"/>
          </w:tcPr>
          <w:p w14:paraId="4029F6B0" w14:textId="3320026B" w:rsidR="0066473C" w:rsidRPr="00635548" w:rsidRDefault="00834761" w:rsidP="009C1902">
            <w:pPr>
              <w:pStyle w:val="ENoteTableText"/>
            </w:pPr>
            <w:r w:rsidRPr="00635548">
              <w:t xml:space="preserve">exp </w:t>
            </w:r>
            <w:r w:rsidR="0066473C" w:rsidRPr="00635548">
              <w:t>1 Mar 2017 (r 202.052A(5))</w:t>
            </w:r>
          </w:p>
        </w:tc>
      </w:tr>
      <w:tr w:rsidR="00480A3F" w:rsidRPr="00635548" w14:paraId="575E6605" w14:textId="77777777" w:rsidTr="00955928">
        <w:trPr>
          <w:cantSplit/>
        </w:trPr>
        <w:tc>
          <w:tcPr>
            <w:tcW w:w="1700" w:type="pct"/>
            <w:shd w:val="clear" w:color="auto" w:fill="auto"/>
          </w:tcPr>
          <w:p w14:paraId="037A3A39" w14:textId="1B6DE50B" w:rsidR="00480A3F" w:rsidRPr="00635548" w:rsidRDefault="00480A3F">
            <w:pPr>
              <w:pStyle w:val="ENoteTableText"/>
              <w:tabs>
                <w:tab w:val="center" w:leader="dot" w:pos="2268"/>
              </w:tabs>
              <w:rPr>
                <w:b/>
              </w:rPr>
            </w:pPr>
            <w:r w:rsidRPr="00635548">
              <w:rPr>
                <w:b/>
              </w:rPr>
              <w:t>Subdivision</w:t>
            </w:r>
            <w:r w:rsidR="00635548">
              <w:rPr>
                <w:b/>
              </w:rPr>
              <w:t> </w:t>
            </w:r>
            <w:r w:rsidRPr="00635548">
              <w:rPr>
                <w:b/>
              </w:rPr>
              <w:t>202.AJ.1.D</w:t>
            </w:r>
          </w:p>
        </w:tc>
        <w:tc>
          <w:tcPr>
            <w:tcW w:w="3300" w:type="pct"/>
            <w:shd w:val="clear" w:color="auto" w:fill="auto"/>
          </w:tcPr>
          <w:p w14:paraId="03185415" w14:textId="77777777" w:rsidR="00480A3F" w:rsidRPr="00635548" w:rsidRDefault="00480A3F" w:rsidP="009C1902">
            <w:pPr>
              <w:pStyle w:val="ENoteTableText"/>
            </w:pPr>
          </w:p>
        </w:tc>
      </w:tr>
      <w:tr w:rsidR="00480A3F" w:rsidRPr="00635548" w14:paraId="6C3EA88B" w14:textId="77777777" w:rsidTr="00955928">
        <w:trPr>
          <w:cantSplit/>
        </w:trPr>
        <w:tc>
          <w:tcPr>
            <w:tcW w:w="1700" w:type="pct"/>
            <w:shd w:val="clear" w:color="auto" w:fill="auto"/>
          </w:tcPr>
          <w:p w14:paraId="77E94815" w14:textId="19D633C0" w:rsidR="00480A3F" w:rsidRPr="00635548" w:rsidRDefault="00480A3F">
            <w:pPr>
              <w:pStyle w:val="ENoteTableText"/>
              <w:tabs>
                <w:tab w:val="center" w:leader="dot" w:pos="2268"/>
              </w:tabs>
            </w:pPr>
            <w:r w:rsidRPr="00635548">
              <w:t>Subdivision</w:t>
            </w:r>
            <w:r w:rsidR="00635548">
              <w:t> </w:t>
            </w:r>
            <w:r w:rsidRPr="00635548">
              <w:t>202.AJ.1.D</w:t>
            </w:r>
            <w:r w:rsidRPr="00635548">
              <w:tab/>
            </w:r>
          </w:p>
        </w:tc>
        <w:tc>
          <w:tcPr>
            <w:tcW w:w="3300" w:type="pct"/>
            <w:shd w:val="clear" w:color="auto" w:fill="auto"/>
          </w:tcPr>
          <w:p w14:paraId="4B7F431E" w14:textId="64DB3ED3" w:rsidR="00480A3F" w:rsidRPr="00635548" w:rsidRDefault="00480A3F" w:rsidP="009C1902">
            <w:pPr>
              <w:pStyle w:val="ENoteTableText"/>
            </w:pPr>
            <w:r w:rsidRPr="00635548">
              <w:t>ad F2016L01655</w:t>
            </w:r>
          </w:p>
        </w:tc>
      </w:tr>
      <w:tr w:rsidR="00480A3F" w:rsidRPr="00635548" w14:paraId="3E9D95B2" w14:textId="77777777" w:rsidTr="00955928">
        <w:trPr>
          <w:cantSplit/>
        </w:trPr>
        <w:tc>
          <w:tcPr>
            <w:tcW w:w="1700" w:type="pct"/>
            <w:shd w:val="clear" w:color="auto" w:fill="auto"/>
          </w:tcPr>
          <w:p w14:paraId="6E24B2DF" w14:textId="032065C5" w:rsidR="00480A3F" w:rsidRPr="00635548" w:rsidRDefault="00480A3F" w:rsidP="009C1902">
            <w:pPr>
              <w:pStyle w:val="ENoteTableText"/>
              <w:tabs>
                <w:tab w:val="center" w:leader="dot" w:pos="2268"/>
              </w:tabs>
            </w:pPr>
            <w:r w:rsidRPr="00635548">
              <w:t>r 202.052AA</w:t>
            </w:r>
            <w:r w:rsidRPr="00635548">
              <w:tab/>
            </w:r>
          </w:p>
        </w:tc>
        <w:tc>
          <w:tcPr>
            <w:tcW w:w="3300" w:type="pct"/>
            <w:shd w:val="clear" w:color="auto" w:fill="auto"/>
          </w:tcPr>
          <w:p w14:paraId="10EF124C" w14:textId="03A7A848" w:rsidR="00480A3F" w:rsidRPr="00635548" w:rsidRDefault="00480A3F" w:rsidP="009C1902">
            <w:pPr>
              <w:pStyle w:val="ENoteTableText"/>
            </w:pPr>
            <w:r w:rsidRPr="00635548">
              <w:t>ad F2016L01655</w:t>
            </w:r>
          </w:p>
        </w:tc>
      </w:tr>
      <w:tr w:rsidR="00480A3F" w:rsidRPr="00635548" w14:paraId="1EA3D686" w14:textId="77777777" w:rsidTr="00955928">
        <w:trPr>
          <w:cantSplit/>
        </w:trPr>
        <w:tc>
          <w:tcPr>
            <w:tcW w:w="1700" w:type="pct"/>
            <w:shd w:val="clear" w:color="auto" w:fill="auto"/>
          </w:tcPr>
          <w:p w14:paraId="54C981A4" w14:textId="03A2634F" w:rsidR="00480A3F" w:rsidRPr="00635548" w:rsidRDefault="00480A3F" w:rsidP="009C1902">
            <w:pPr>
              <w:pStyle w:val="ENoteTableText"/>
              <w:tabs>
                <w:tab w:val="center" w:leader="dot" w:pos="2268"/>
              </w:tabs>
            </w:pPr>
            <w:r w:rsidRPr="00635548">
              <w:t>r 202.052B</w:t>
            </w:r>
            <w:r w:rsidRPr="00635548">
              <w:tab/>
            </w:r>
          </w:p>
        </w:tc>
        <w:tc>
          <w:tcPr>
            <w:tcW w:w="3300" w:type="pct"/>
            <w:shd w:val="clear" w:color="auto" w:fill="auto"/>
          </w:tcPr>
          <w:p w14:paraId="517F6072" w14:textId="3005448F" w:rsidR="00480A3F" w:rsidRPr="00635548" w:rsidRDefault="00480A3F" w:rsidP="009C1902">
            <w:pPr>
              <w:pStyle w:val="ENoteTableText"/>
            </w:pPr>
            <w:r w:rsidRPr="00635548">
              <w:t>ad F2016L01655</w:t>
            </w:r>
          </w:p>
        </w:tc>
      </w:tr>
      <w:tr w:rsidR="00480A3F" w:rsidRPr="00635548" w14:paraId="4EFC9987" w14:textId="77777777" w:rsidTr="00955928">
        <w:trPr>
          <w:cantSplit/>
        </w:trPr>
        <w:tc>
          <w:tcPr>
            <w:tcW w:w="1700" w:type="pct"/>
            <w:shd w:val="clear" w:color="auto" w:fill="auto"/>
          </w:tcPr>
          <w:p w14:paraId="64C5C247" w14:textId="09BB9A86" w:rsidR="00480A3F" w:rsidRPr="00635548" w:rsidRDefault="00480A3F" w:rsidP="009C1902">
            <w:pPr>
              <w:pStyle w:val="ENoteTableText"/>
              <w:tabs>
                <w:tab w:val="center" w:leader="dot" w:pos="2268"/>
              </w:tabs>
            </w:pPr>
            <w:r w:rsidRPr="00635548">
              <w:t>r 202.052C</w:t>
            </w:r>
            <w:r w:rsidRPr="00635548">
              <w:tab/>
            </w:r>
          </w:p>
        </w:tc>
        <w:tc>
          <w:tcPr>
            <w:tcW w:w="3300" w:type="pct"/>
            <w:shd w:val="clear" w:color="auto" w:fill="auto"/>
          </w:tcPr>
          <w:p w14:paraId="11BB06B2" w14:textId="5FB4B62D" w:rsidR="00480A3F" w:rsidRPr="00635548" w:rsidRDefault="00480A3F" w:rsidP="009C1902">
            <w:pPr>
              <w:pStyle w:val="ENoteTableText"/>
            </w:pPr>
            <w:r w:rsidRPr="00635548">
              <w:t>ad F2016L01655</w:t>
            </w:r>
          </w:p>
        </w:tc>
      </w:tr>
      <w:tr w:rsidR="00480A3F" w:rsidRPr="00635548" w14:paraId="3F835BE3" w14:textId="77777777" w:rsidTr="00955928">
        <w:trPr>
          <w:cantSplit/>
        </w:trPr>
        <w:tc>
          <w:tcPr>
            <w:tcW w:w="1700" w:type="pct"/>
            <w:shd w:val="clear" w:color="auto" w:fill="auto"/>
          </w:tcPr>
          <w:p w14:paraId="1A1A0890" w14:textId="2B53B2CE" w:rsidR="00480A3F" w:rsidRPr="00635548" w:rsidRDefault="00480A3F" w:rsidP="009C1902">
            <w:pPr>
              <w:pStyle w:val="ENoteTableText"/>
              <w:tabs>
                <w:tab w:val="center" w:leader="dot" w:pos="2268"/>
              </w:tabs>
            </w:pPr>
            <w:r w:rsidRPr="00635548">
              <w:t>r 202.052D</w:t>
            </w:r>
            <w:r w:rsidRPr="00635548">
              <w:tab/>
            </w:r>
          </w:p>
        </w:tc>
        <w:tc>
          <w:tcPr>
            <w:tcW w:w="3300" w:type="pct"/>
            <w:shd w:val="clear" w:color="auto" w:fill="auto"/>
          </w:tcPr>
          <w:p w14:paraId="73C74A89" w14:textId="130F28D1" w:rsidR="00480A3F" w:rsidRPr="00635548" w:rsidRDefault="00480A3F" w:rsidP="009C1902">
            <w:pPr>
              <w:pStyle w:val="ENoteTableText"/>
            </w:pPr>
            <w:r w:rsidRPr="00635548">
              <w:t>ad F2016L01655</w:t>
            </w:r>
          </w:p>
        </w:tc>
      </w:tr>
      <w:tr w:rsidR="00480A3F" w:rsidRPr="00635548" w14:paraId="749AA7AD" w14:textId="77777777" w:rsidTr="00955928">
        <w:trPr>
          <w:cantSplit/>
        </w:trPr>
        <w:tc>
          <w:tcPr>
            <w:tcW w:w="1700" w:type="pct"/>
            <w:shd w:val="clear" w:color="auto" w:fill="auto"/>
          </w:tcPr>
          <w:p w14:paraId="567D7871" w14:textId="1155B0B4" w:rsidR="00480A3F" w:rsidRPr="00635548" w:rsidRDefault="00480A3F" w:rsidP="009C1902">
            <w:pPr>
              <w:pStyle w:val="ENoteTableText"/>
              <w:tabs>
                <w:tab w:val="center" w:leader="dot" w:pos="2268"/>
              </w:tabs>
            </w:pPr>
            <w:r w:rsidRPr="00635548">
              <w:t>r 202.052E</w:t>
            </w:r>
            <w:r w:rsidRPr="00635548">
              <w:tab/>
            </w:r>
          </w:p>
        </w:tc>
        <w:tc>
          <w:tcPr>
            <w:tcW w:w="3300" w:type="pct"/>
            <w:shd w:val="clear" w:color="auto" w:fill="auto"/>
          </w:tcPr>
          <w:p w14:paraId="26826CF5" w14:textId="0A820BE5" w:rsidR="00480A3F" w:rsidRPr="00635548" w:rsidRDefault="00480A3F" w:rsidP="009C1902">
            <w:pPr>
              <w:pStyle w:val="ENoteTableText"/>
            </w:pPr>
            <w:r w:rsidRPr="00635548">
              <w:t>ad F2016L01655</w:t>
            </w:r>
          </w:p>
        </w:tc>
      </w:tr>
      <w:tr w:rsidR="0066473C" w:rsidRPr="00635548" w14:paraId="625F4B4D" w14:textId="77777777" w:rsidTr="00955928">
        <w:trPr>
          <w:cantSplit/>
        </w:trPr>
        <w:tc>
          <w:tcPr>
            <w:tcW w:w="1700" w:type="pct"/>
            <w:shd w:val="clear" w:color="auto" w:fill="auto"/>
          </w:tcPr>
          <w:p w14:paraId="2305F61C" w14:textId="1A0B8D17" w:rsidR="0066473C" w:rsidRPr="00635548" w:rsidRDefault="0066473C" w:rsidP="009C1902">
            <w:pPr>
              <w:pStyle w:val="ENoteTableText"/>
            </w:pPr>
            <w:r w:rsidRPr="00635548">
              <w:rPr>
                <w:b/>
              </w:rPr>
              <w:t>Division</w:t>
            </w:r>
            <w:r w:rsidR="00635548">
              <w:rPr>
                <w:b/>
              </w:rPr>
              <w:t> </w:t>
            </w:r>
            <w:r w:rsidRPr="00635548">
              <w:rPr>
                <w:b/>
              </w:rPr>
              <w:t>202.AJ.2</w:t>
            </w:r>
          </w:p>
        </w:tc>
        <w:tc>
          <w:tcPr>
            <w:tcW w:w="3300" w:type="pct"/>
            <w:shd w:val="clear" w:color="auto" w:fill="auto"/>
          </w:tcPr>
          <w:p w14:paraId="36BF424D" w14:textId="77777777" w:rsidR="0066473C" w:rsidRPr="00635548" w:rsidRDefault="0066473C" w:rsidP="009C1902">
            <w:pPr>
              <w:pStyle w:val="ENoteTableText"/>
            </w:pPr>
          </w:p>
        </w:tc>
      </w:tr>
      <w:tr w:rsidR="0066473C" w:rsidRPr="00635548" w14:paraId="27232E95" w14:textId="77777777" w:rsidTr="00955928">
        <w:trPr>
          <w:cantSplit/>
        </w:trPr>
        <w:tc>
          <w:tcPr>
            <w:tcW w:w="1700" w:type="pct"/>
            <w:shd w:val="clear" w:color="auto" w:fill="auto"/>
          </w:tcPr>
          <w:p w14:paraId="7CD8C62D" w14:textId="060B7C84" w:rsidR="0066473C" w:rsidRPr="00635548" w:rsidRDefault="0066473C" w:rsidP="009C1902">
            <w:pPr>
              <w:pStyle w:val="ENoteTableText"/>
              <w:tabs>
                <w:tab w:val="center" w:leader="dot" w:pos="2268"/>
              </w:tabs>
            </w:pPr>
            <w:r w:rsidRPr="00635548">
              <w:lastRenderedPageBreak/>
              <w:t>Division</w:t>
            </w:r>
            <w:r w:rsidR="00635548">
              <w:t> </w:t>
            </w:r>
            <w:r w:rsidRPr="00635548">
              <w:t>202.AJ.2</w:t>
            </w:r>
            <w:r w:rsidRPr="00635548">
              <w:tab/>
            </w:r>
          </w:p>
        </w:tc>
        <w:tc>
          <w:tcPr>
            <w:tcW w:w="3300" w:type="pct"/>
            <w:shd w:val="clear" w:color="auto" w:fill="auto"/>
          </w:tcPr>
          <w:p w14:paraId="23379A32" w14:textId="557257FC" w:rsidR="0066473C" w:rsidRPr="00635548" w:rsidRDefault="0066473C" w:rsidP="009C1902">
            <w:pPr>
              <w:pStyle w:val="ENoteTableText"/>
            </w:pPr>
            <w:r w:rsidRPr="00635548">
              <w:t>ad No 76, 2011</w:t>
            </w:r>
          </w:p>
        </w:tc>
      </w:tr>
      <w:tr w:rsidR="0066473C" w:rsidRPr="00635548" w14:paraId="7F66CB67" w14:textId="77777777" w:rsidTr="00955928">
        <w:trPr>
          <w:cantSplit/>
        </w:trPr>
        <w:tc>
          <w:tcPr>
            <w:tcW w:w="1700" w:type="pct"/>
            <w:shd w:val="clear" w:color="auto" w:fill="auto"/>
          </w:tcPr>
          <w:p w14:paraId="0BBEC95F" w14:textId="0599DA30" w:rsidR="0066473C" w:rsidRPr="00635548" w:rsidRDefault="0066473C" w:rsidP="009C1902">
            <w:pPr>
              <w:pStyle w:val="ENoteTableText"/>
              <w:tabs>
                <w:tab w:val="center" w:leader="dot" w:pos="2268"/>
              </w:tabs>
            </w:pPr>
            <w:r w:rsidRPr="00635548">
              <w:rPr>
                <w:b/>
              </w:rPr>
              <w:t>Subdivision</w:t>
            </w:r>
            <w:r w:rsidR="00635548">
              <w:rPr>
                <w:b/>
              </w:rPr>
              <w:t> </w:t>
            </w:r>
            <w:r w:rsidRPr="00635548">
              <w:rPr>
                <w:b/>
              </w:rPr>
              <w:t>202.AJ.2.A</w:t>
            </w:r>
          </w:p>
        </w:tc>
        <w:tc>
          <w:tcPr>
            <w:tcW w:w="3300" w:type="pct"/>
            <w:shd w:val="clear" w:color="auto" w:fill="auto"/>
          </w:tcPr>
          <w:p w14:paraId="314000AD" w14:textId="77777777" w:rsidR="0066473C" w:rsidRPr="00635548" w:rsidRDefault="0066473C" w:rsidP="009C1902">
            <w:pPr>
              <w:pStyle w:val="ENoteTableText"/>
            </w:pPr>
          </w:p>
        </w:tc>
      </w:tr>
      <w:tr w:rsidR="0066473C" w:rsidRPr="00635548" w14:paraId="714339AE" w14:textId="77777777" w:rsidTr="00955928">
        <w:trPr>
          <w:cantSplit/>
        </w:trPr>
        <w:tc>
          <w:tcPr>
            <w:tcW w:w="1700" w:type="pct"/>
            <w:shd w:val="clear" w:color="auto" w:fill="auto"/>
          </w:tcPr>
          <w:p w14:paraId="25963777" w14:textId="08982551" w:rsidR="0066473C" w:rsidRPr="00635548" w:rsidRDefault="0066473C" w:rsidP="009C1902">
            <w:pPr>
              <w:pStyle w:val="ENoteTableText"/>
              <w:tabs>
                <w:tab w:val="center" w:leader="dot" w:pos="2268"/>
              </w:tabs>
            </w:pPr>
            <w:r w:rsidRPr="00635548">
              <w:t>Subdivision</w:t>
            </w:r>
            <w:r w:rsidR="00635548">
              <w:t> </w:t>
            </w:r>
            <w:r w:rsidRPr="00635548">
              <w:t>202.AJ.2.A</w:t>
            </w:r>
            <w:r w:rsidRPr="00635548">
              <w:tab/>
            </w:r>
            <w:r w:rsidRPr="00635548">
              <w:br/>
              <w:t>heading</w:t>
            </w:r>
          </w:p>
        </w:tc>
        <w:tc>
          <w:tcPr>
            <w:tcW w:w="3300" w:type="pct"/>
            <w:shd w:val="clear" w:color="auto" w:fill="auto"/>
          </w:tcPr>
          <w:p w14:paraId="0EDA8C40" w14:textId="77777777" w:rsidR="0066473C" w:rsidRPr="00635548" w:rsidRDefault="0066473C" w:rsidP="009C1902">
            <w:pPr>
              <w:pStyle w:val="ENoteTableText"/>
            </w:pPr>
            <w:r w:rsidRPr="00635548">
              <w:t>ad No 40, 2014</w:t>
            </w:r>
          </w:p>
        </w:tc>
      </w:tr>
      <w:tr w:rsidR="0066473C" w:rsidRPr="00635548" w14:paraId="687A7067" w14:textId="77777777" w:rsidTr="00955928">
        <w:trPr>
          <w:cantSplit/>
        </w:trPr>
        <w:tc>
          <w:tcPr>
            <w:tcW w:w="1700" w:type="pct"/>
            <w:shd w:val="clear" w:color="auto" w:fill="auto"/>
          </w:tcPr>
          <w:p w14:paraId="3B08BE86" w14:textId="31C45126" w:rsidR="0066473C" w:rsidRPr="00635548" w:rsidRDefault="0066473C" w:rsidP="009C1902">
            <w:pPr>
              <w:pStyle w:val="ENoteTableText"/>
              <w:tabs>
                <w:tab w:val="center" w:leader="dot" w:pos="2268"/>
              </w:tabs>
            </w:pPr>
            <w:r w:rsidRPr="00635548">
              <w:t>r 202.053</w:t>
            </w:r>
            <w:r w:rsidRPr="00635548">
              <w:tab/>
            </w:r>
          </w:p>
        </w:tc>
        <w:tc>
          <w:tcPr>
            <w:tcW w:w="3300" w:type="pct"/>
            <w:shd w:val="clear" w:color="auto" w:fill="auto"/>
          </w:tcPr>
          <w:p w14:paraId="5981ED53" w14:textId="2288EE38" w:rsidR="0066473C" w:rsidRPr="00635548" w:rsidRDefault="0066473C" w:rsidP="009C1902">
            <w:pPr>
              <w:pStyle w:val="ENoteTableText"/>
            </w:pPr>
            <w:r w:rsidRPr="00635548">
              <w:t>ad No 76, 2011</w:t>
            </w:r>
          </w:p>
        </w:tc>
      </w:tr>
      <w:tr w:rsidR="0066473C" w:rsidRPr="00635548" w14:paraId="4B9DAEDB" w14:textId="77777777" w:rsidTr="00955928">
        <w:trPr>
          <w:cantSplit/>
        </w:trPr>
        <w:tc>
          <w:tcPr>
            <w:tcW w:w="1700" w:type="pct"/>
            <w:shd w:val="clear" w:color="auto" w:fill="auto"/>
          </w:tcPr>
          <w:p w14:paraId="3C3704CC" w14:textId="7A27AC63" w:rsidR="0066473C" w:rsidRPr="00635548" w:rsidRDefault="0066473C" w:rsidP="009C1902">
            <w:pPr>
              <w:pStyle w:val="ENoteTableText"/>
              <w:tabs>
                <w:tab w:val="center" w:leader="dot" w:pos="2268"/>
              </w:tabs>
            </w:pPr>
            <w:r w:rsidRPr="00635548">
              <w:t>r 202.054</w:t>
            </w:r>
            <w:r w:rsidRPr="00635548">
              <w:tab/>
            </w:r>
          </w:p>
        </w:tc>
        <w:tc>
          <w:tcPr>
            <w:tcW w:w="3300" w:type="pct"/>
            <w:shd w:val="clear" w:color="auto" w:fill="auto"/>
          </w:tcPr>
          <w:p w14:paraId="25BFD6BC" w14:textId="1D74E36F" w:rsidR="0066473C" w:rsidRPr="00635548" w:rsidRDefault="0066473C" w:rsidP="009C1902">
            <w:pPr>
              <w:pStyle w:val="ENoteTableText"/>
            </w:pPr>
            <w:r w:rsidRPr="00635548">
              <w:t>ad No 76, 2011</w:t>
            </w:r>
          </w:p>
        </w:tc>
      </w:tr>
      <w:tr w:rsidR="0066473C" w:rsidRPr="00635548" w14:paraId="35AD6EC6" w14:textId="77777777" w:rsidTr="00955928">
        <w:trPr>
          <w:cantSplit/>
        </w:trPr>
        <w:tc>
          <w:tcPr>
            <w:tcW w:w="1700" w:type="pct"/>
            <w:shd w:val="clear" w:color="auto" w:fill="auto"/>
          </w:tcPr>
          <w:p w14:paraId="7B49E91D" w14:textId="2845D3B2" w:rsidR="0066473C" w:rsidRPr="00635548" w:rsidRDefault="0066473C" w:rsidP="009C1902">
            <w:pPr>
              <w:pStyle w:val="ENoteTableText"/>
              <w:tabs>
                <w:tab w:val="center" w:leader="dot" w:pos="2268"/>
              </w:tabs>
            </w:pPr>
            <w:r w:rsidRPr="00635548">
              <w:t>r 202.055</w:t>
            </w:r>
            <w:r w:rsidRPr="00635548">
              <w:tab/>
            </w:r>
          </w:p>
        </w:tc>
        <w:tc>
          <w:tcPr>
            <w:tcW w:w="3300" w:type="pct"/>
            <w:shd w:val="clear" w:color="auto" w:fill="auto"/>
          </w:tcPr>
          <w:p w14:paraId="5D80EA68" w14:textId="6C16C0C5" w:rsidR="0066473C" w:rsidRPr="00635548" w:rsidRDefault="0066473C" w:rsidP="009C1902">
            <w:pPr>
              <w:pStyle w:val="ENoteTableText"/>
            </w:pPr>
            <w:r w:rsidRPr="00635548">
              <w:t>ad No 76, 2011</w:t>
            </w:r>
          </w:p>
        </w:tc>
      </w:tr>
      <w:tr w:rsidR="0066473C" w:rsidRPr="00635548" w14:paraId="000DC401" w14:textId="77777777" w:rsidTr="00955928">
        <w:trPr>
          <w:cantSplit/>
        </w:trPr>
        <w:tc>
          <w:tcPr>
            <w:tcW w:w="1700" w:type="pct"/>
            <w:shd w:val="clear" w:color="auto" w:fill="auto"/>
          </w:tcPr>
          <w:p w14:paraId="597F7759" w14:textId="3FEE3642" w:rsidR="0066473C" w:rsidRPr="00635548" w:rsidRDefault="0066473C" w:rsidP="009C1902">
            <w:pPr>
              <w:pStyle w:val="ENoteTableText"/>
              <w:tabs>
                <w:tab w:val="center" w:leader="dot" w:pos="2268"/>
              </w:tabs>
            </w:pPr>
            <w:r w:rsidRPr="00635548">
              <w:t>r 202.056</w:t>
            </w:r>
            <w:r w:rsidRPr="00635548">
              <w:tab/>
            </w:r>
          </w:p>
        </w:tc>
        <w:tc>
          <w:tcPr>
            <w:tcW w:w="3300" w:type="pct"/>
            <w:shd w:val="clear" w:color="auto" w:fill="auto"/>
          </w:tcPr>
          <w:p w14:paraId="0A126DDF" w14:textId="2D77262F" w:rsidR="0066473C" w:rsidRPr="00635548" w:rsidRDefault="0066473C" w:rsidP="009C1902">
            <w:pPr>
              <w:pStyle w:val="ENoteTableText"/>
            </w:pPr>
            <w:r w:rsidRPr="00635548">
              <w:t>ad No 76, 2011</w:t>
            </w:r>
          </w:p>
        </w:tc>
      </w:tr>
      <w:tr w:rsidR="0066473C" w:rsidRPr="00635548" w14:paraId="4C9AD88A" w14:textId="77777777" w:rsidTr="00955928">
        <w:trPr>
          <w:cantSplit/>
        </w:trPr>
        <w:tc>
          <w:tcPr>
            <w:tcW w:w="1700" w:type="pct"/>
            <w:shd w:val="clear" w:color="auto" w:fill="auto"/>
          </w:tcPr>
          <w:p w14:paraId="2B25127C" w14:textId="4F00A679" w:rsidR="0066473C" w:rsidRPr="00635548" w:rsidRDefault="0066473C" w:rsidP="009C1902">
            <w:pPr>
              <w:pStyle w:val="ENoteTableText"/>
              <w:tabs>
                <w:tab w:val="center" w:leader="dot" w:pos="2268"/>
              </w:tabs>
            </w:pPr>
            <w:r w:rsidRPr="00635548">
              <w:t>r 202.057</w:t>
            </w:r>
            <w:r w:rsidRPr="00635548">
              <w:tab/>
            </w:r>
          </w:p>
        </w:tc>
        <w:tc>
          <w:tcPr>
            <w:tcW w:w="3300" w:type="pct"/>
            <w:shd w:val="clear" w:color="auto" w:fill="auto"/>
          </w:tcPr>
          <w:p w14:paraId="4842FAC3" w14:textId="6E651EBF" w:rsidR="0066473C" w:rsidRPr="00635548" w:rsidRDefault="0066473C" w:rsidP="009C1902">
            <w:pPr>
              <w:pStyle w:val="ENoteTableText"/>
            </w:pPr>
            <w:r w:rsidRPr="00635548">
              <w:t>ad No 76, 2011</w:t>
            </w:r>
          </w:p>
        </w:tc>
      </w:tr>
      <w:tr w:rsidR="0066473C" w:rsidRPr="00635548" w14:paraId="64FAE239" w14:textId="77777777" w:rsidTr="00955928">
        <w:trPr>
          <w:cantSplit/>
        </w:trPr>
        <w:tc>
          <w:tcPr>
            <w:tcW w:w="1700" w:type="pct"/>
            <w:shd w:val="clear" w:color="auto" w:fill="auto"/>
          </w:tcPr>
          <w:p w14:paraId="6B720DD5" w14:textId="77777777" w:rsidR="0066473C" w:rsidRPr="00635548" w:rsidRDefault="0066473C" w:rsidP="009C1902">
            <w:pPr>
              <w:pStyle w:val="ENoteTableText"/>
              <w:tabs>
                <w:tab w:val="center" w:leader="dot" w:pos="2268"/>
              </w:tabs>
            </w:pPr>
          </w:p>
        </w:tc>
        <w:tc>
          <w:tcPr>
            <w:tcW w:w="3300" w:type="pct"/>
            <w:shd w:val="clear" w:color="auto" w:fill="auto"/>
          </w:tcPr>
          <w:p w14:paraId="11898D35" w14:textId="77777777" w:rsidR="0066473C" w:rsidRPr="00635548" w:rsidRDefault="0066473C" w:rsidP="009C1902">
            <w:pPr>
              <w:pStyle w:val="ENoteTableText"/>
            </w:pPr>
            <w:r w:rsidRPr="00635548">
              <w:t>rep No 40, 2014</w:t>
            </w:r>
          </w:p>
        </w:tc>
      </w:tr>
      <w:tr w:rsidR="0066473C" w:rsidRPr="00635548" w14:paraId="1751746C" w14:textId="77777777" w:rsidTr="00955928">
        <w:trPr>
          <w:cantSplit/>
        </w:trPr>
        <w:tc>
          <w:tcPr>
            <w:tcW w:w="1700" w:type="pct"/>
            <w:shd w:val="clear" w:color="auto" w:fill="auto"/>
          </w:tcPr>
          <w:p w14:paraId="07C598DA" w14:textId="38598883" w:rsidR="0066473C" w:rsidRPr="00635548" w:rsidRDefault="0066473C" w:rsidP="009C1902">
            <w:pPr>
              <w:pStyle w:val="ENoteTableText"/>
              <w:tabs>
                <w:tab w:val="center" w:leader="dot" w:pos="2268"/>
              </w:tabs>
            </w:pPr>
            <w:r w:rsidRPr="00635548">
              <w:t>r 202.058</w:t>
            </w:r>
            <w:r w:rsidRPr="00635548">
              <w:tab/>
            </w:r>
          </w:p>
        </w:tc>
        <w:tc>
          <w:tcPr>
            <w:tcW w:w="3300" w:type="pct"/>
            <w:shd w:val="clear" w:color="auto" w:fill="auto"/>
          </w:tcPr>
          <w:p w14:paraId="42858523" w14:textId="17220D2C" w:rsidR="0066473C" w:rsidRPr="00635548" w:rsidRDefault="0066473C" w:rsidP="009C1902">
            <w:pPr>
              <w:pStyle w:val="ENoteTableText"/>
            </w:pPr>
            <w:r w:rsidRPr="00635548">
              <w:t>ad No 76, 2011</w:t>
            </w:r>
          </w:p>
        </w:tc>
      </w:tr>
      <w:tr w:rsidR="0066473C" w:rsidRPr="00635548" w14:paraId="6B7EA8C6" w14:textId="77777777" w:rsidTr="00955928">
        <w:trPr>
          <w:cantSplit/>
        </w:trPr>
        <w:tc>
          <w:tcPr>
            <w:tcW w:w="1700" w:type="pct"/>
            <w:shd w:val="clear" w:color="auto" w:fill="auto"/>
          </w:tcPr>
          <w:p w14:paraId="2AEC0B82" w14:textId="5279E6AC" w:rsidR="0066473C" w:rsidRPr="00635548" w:rsidRDefault="0066473C" w:rsidP="009C1902">
            <w:pPr>
              <w:pStyle w:val="ENoteTableText"/>
              <w:rPr>
                <w:b/>
              </w:rPr>
            </w:pPr>
            <w:r w:rsidRPr="00635548">
              <w:rPr>
                <w:b/>
              </w:rPr>
              <w:t>Subdivision</w:t>
            </w:r>
            <w:r w:rsidR="00635548">
              <w:rPr>
                <w:b/>
              </w:rPr>
              <w:t> </w:t>
            </w:r>
            <w:r w:rsidRPr="00635548">
              <w:rPr>
                <w:b/>
              </w:rPr>
              <w:t>202.AJ.2.B</w:t>
            </w:r>
          </w:p>
        </w:tc>
        <w:tc>
          <w:tcPr>
            <w:tcW w:w="3300" w:type="pct"/>
            <w:shd w:val="clear" w:color="auto" w:fill="auto"/>
          </w:tcPr>
          <w:p w14:paraId="3C823D83" w14:textId="77777777" w:rsidR="0066473C" w:rsidRPr="00635548" w:rsidRDefault="0066473C" w:rsidP="009C1902">
            <w:pPr>
              <w:pStyle w:val="ENoteTableText"/>
            </w:pPr>
          </w:p>
        </w:tc>
      </w:tr>
      <w:tr w:rsidR="0066473C" w:rsidRPr="00635548" w14:paraId="4E108D95" w14:textId="77777777" w:rsidTr="00955928">
        <w:trPr>
          <w:cantSplit/>
        </w:trPr>
        <w:tc>
          <w:tcPr>
            <w:tcW w:w="1700" w:type="pct"/>
            <w:shd w:val="clear" w:color="auto" w:fill="auto"/>
          </w:tcPr>
          <w:p w14:paraId="751D9A21" w14:textId="10F45A57" w:rsidR="0066473C" w:rsidRPr="00635548" w:rsidRDefault="0066473C" w:rsidP="009C1902">
            <w:pPr>
              <w:pStyle w:val="ENoteTableText"/>
              <w:tabs>
                <w:tab w:val="center" w:leader="dot" w:pos="2268"/>
              </w:tabs>
              <w:rPr>
                <w:b/>
              </w:rPr>
            </w:pPr>
            <w:r w:rsidRPr="00635548">
              <w:t>Subdivision</w:t>
            </w:r>
            <w:r w:rsidR="00635548">
              <w:t> </w:t>
            </w:r>
            <w:r w:rsidRPr="00635548">
              <w:t>202.AJ.2.B</w:t>
            </w:r>
            <w:r w:rsidRPr="00635548">
              <w:tab/>
            </w:r>
          </w:p>
        </w:tc>
        <w:tc>
          <w:tcPr>
            <w:tcW w:w="3300" w:type="pct"/>
            <w:shd w:val="clear" w:color="auto" w:fill="auto"/>
          </w:tcPr>
          <w:p w14:paraId="0BAEDAE7" w14:textId="77777777" w:rsidR="0066473C" w:rsidRPr="00635548" w:rsidRDefault="0066473C" w:rsidP="009C1902">
            <w:pPr>
              <w:pStyle w:val="ENoteTableText"/>
            </w:pPr>
            <w:r w:rsidRPr="00635548">
              <w:t>ad No 40, 2014</w:t>
            </w:r>
          </w:p>
        </w:tc>
      </w:tr>
      <w:tr w:rsidR="0066473C" w:rsidRPr="00635548" w14:paraId="0BF0503A" w14:textId="77777777" w:rsidTr="00955928">
        <w:trPr>
          <w:cantSplit/>
        </w:trPr>
        <w:tc>
          <w:tcPr>
            <w:tcW w:w="1700" w:type="pct"/>
            <w:shd w:val="clear" w:color="auto" w:fill="auto"/>
          </w:tcPr>
          <w:p w14:paraId="6C1479C6" w14:textId="77777777" w:rsidR="0066473C" w:rsidRPr="00635548" w:rsidRDefault="0066473C" w:rsidP="009C1902">
            <w:pPr>
              <w:pStyle w:val="ENoteTableText"/>
              <w:tabs>
                <w:tab w:val="center" w:leader="dot" w:pos="2268"/>
              </w:tabs>
            </w:pPr>
            <w:r w:rsidRPr="00635548">
              <w:t>r 202.058A</w:t>
            </w:r>
            <w:r w:rsidRPr="00635548">
              <w:tab/>
            </w:r>
          </w:p>
        </w:tc>
        <w:tc>
          <w:tcPr>
            <w:tcW w:w="3300" w:type="pct"/>
            <w:shd w:val="clear" w:color="auto" w:fill="auto"/>
          </w:tcPr>
          <w:p w14:paraId="6890894D" w14:textId="77777777" w:rsidR="0066473C" w:rsidRPr="00635548" w:rsidRDefault="0066473C" w:rsidP="009C1902">
            <w:pPr>
              <w:pStyle w:val="ENoteTableText"/>
            </w:pPr>
            <w:r w:rsidRPr="00635548">
              <w:t>ad No 40, 2014</w:t>
            </w:r>
          </w:p>
        </w:tc>
      </w:tr>
      <w:tr w:rsidR="0066473C" w:rsidRPr="00635548" w14:paraId="5BFD5251" w14:textId="77777777" w:rsidTr="00955928">
        <w:trPr>
          <w:cantSplit/>
        </w:trPr>
        <w:tc>
          <w:tcPr>
            <w:tcW w:w="1700" w:type="pct"/>
            <w:shd w:val="clear" w:color="auto" w:fill="auto"/>
          </w:tcPr>
          <w:p w14:paraId="1D428136" w14:textId="249E6974" w:rsidR="0066473C" w:rsidRPr="00635548" w:rsidRDefault="0066473C" w:rsidP="009C1902">
            <w:pPr>
              <w:pStyle w:val="ENoteTableText"/>
            </w:pPr>
            <w:r w:rsidRPr="00635548">
              <w:rPr>
                <w:b/>
              </w:rPr>
              <w:t>Division</w:t>
            </w:r>
            <w:r w:rsidR="00635548">
              <w:rPr>
                <w:b/>
              </w:rPr>
              <w:t> </w:t>
            </w:r>
            <w:r w:rsidRPr="00635548">
              <w:rPr>
                <w:b/>
              </w:rPr>
              <w:t>202.AJ.3</w:t>
            </w:r>
          </w:p>
        </w:tc>
        <w:tc>
          <w:tcPr>
            <w:tcW w:w="3300" w:type="pct"/>
            <w:shd w:val="clear" w:color="auto" w:fill="auto"/>
          </w:tcPr>
          <w:p w14:paraId="1B63BAAD" w14:textId="77777777" w:rsidR="0066473C" w:rsidRPr="00635548" w:rsidRDefault="0066473C" w:rsidP="009C1902">
            <w:pPr>
              <w:pStyle w:val="ENoteTableText"/>
            </w:pPr>
          </w:p>
        </w:tc>
      </w:tr>
      <w:tr w:rsidR="0066473C" w:rsidRPr="00635548" w14:paraId="5022D5CD" w14:textId="77777777" w:rsidTr="00955928">
        <w:trPr>
          <w:cantSplit/>
        </w:trPr>
        <w:tc>
          <w:tcPr>
            <w:tcW w:w="1700" w:type="pct"/>
            <w:shd w:val="clear" w:color="auto" w:fill="auto"/>
          </w:tcPr>
          <w:p w14:paraId="204BD49B" w14:textId="7B206282" w:rsidR="0066473C" w:rsidRPr="00635548" w:rsidRDefault="0066473C" w:rsidP="009C1902">
            <w:pPr>
              <w:pStyle w:val="ENoteTableText"/>
              <w:tabs>
                <w:tab w:val="center" w:leader="dot" w:pos="2268"/>
              </w:tabs>
            </w:pPr>
            <w:r w:rsidRPr="00635548">
              <w:t>Division</w:t>
            </w:r>
            <w:r w:rsidR="00635548">
              <w:t> </w:t>
            </w:r>
            <w:r w:rsidRPr="00635548">
              <w:t>202.AJ.3</w:t>
            </w:r>
            <w:r w:rsidRPr="00635548">
              <w:tab/>
            </w:r>
          </w:p>
        </w:tc>
        <w:tc>
          <w:tcPr>
            <w:tcW w:w="3300" w:type="pct"/>
            <w:shd w:val="clear" w:color="auto" w:fill="auto"/>
          </w:tcPr>
          <w:p w14:paraId="1827F65C" w14:textId="1B5403BD" w:rsidR="0066473C" w:rsidRPr="00635548" w:rsidRDefault="0066473C" w:rsidP="009C1902">
            <w:pPr>
              <w:pStyle w:val="ENoteTableText"/>
            </w:pPr>
            <w:r w:rsidRPr="00635548">
              <w:t>ad No 76, 2011</w:t>
            </w:r>
          </w:p>
        </w:tc>
      </w:tr>
      <w:tr w:rsidR="0066473C" w:rsidRPr="00635548" w14:paraId="752BE44D" w14:textId="77777777" w:rsidTr="00955928">
        <w:trPr>
          <w:cantSplit/>
        </w:trPr>
        <w:tc>
          <w:tcPr>
            <w:tcW w:w="1700" w:type="pct"/>
            <w:shd w:val="clear" w:color="auto" w:fill="auto"/>
          </w:tcPr>
          <w:p w14:paraId="63710405" w14:textId="7CC499C1" w:rsidR="0066473C" w:rsidRPr="00635548" w:rsidRDefault="0066473C" w:rsidP="00C3197F">
            <w:pPr>
              <w:pStyle w:val="ENoteTableText"/>
              <w:keepNext/>
              <w:tabs>
                <w:tab w:val="center" w:leader="dot" w:pos="2268"/>
              </w:tabs>
            </w:pPr>
            <w:r w:rsidRPr="00635548">
              <w:rPr>
                <w:b/>
              </w:rPr>
              <w:t>Subdivision</w:t>
            </w:r>
            <w:r w:rsidR="00635548">
              <w:rPr>
                <w:b/>
              </w:rPr>
              <w:t> </w:t>
            </w:r>
            <w:r w:rsidRPr="00635548">
              <w:rPr>
                <w:b/>
              </w:rPr>
              <w:t>202.AJ.3.A</w:t>
            </w:r>
          </w:p>
        </w:tc>
        <w:tc>
          <w:tcPr>
            <w:tcW w:w="3300" w:type="pct"/>
            <w:shd w:val="clear" w:color="auto" w:fill="auto"/>
          </w:tcPr>
          <w:p w14:paraId="01B418E6" w14:textId="77777777" w:rsidR="0066473C" w:rsidRPr="00635548" w:rsidRDefault="0066473C" w:rsidP="00C3197F">
            <w:pPr>
              <w:pStyle w:val="ENoteTableText"/>
              <w:keepNext/>
            </w:pPr>
          </w:p>
        </w:tc>
      </w:tr>
      <w:tr w:rsidR="0066473C" w:rsidRPr="00635548" w14:paraId="2482B681" w14:textId="77777777" w:rsidTr="00955928">
        <w:trPr>
          <w:cantSplit/>
        </w:trPr>
        <w:tc>
          <w:tcPr>
            <w:tcW w:w="1700" w:type="pct"/>
            <w:shd w:val="clear" w:color="auto" w:fill="auto"/>
          </w:tcPr>
          <w:p w14:paraId="2FE25962" w14:textId="7356C17C" w:rsidR="0066473C" w:rsidRPr="00635548" w:rsidRDefault="0066473C" w:rsidP="009C1902">
            <w:pPr>
              <w:pStyle w:val="ENoteTableText"/>
              <w:tabs>
                <w:tab w:val="center" w:leader="dot" w:pos="2268"/>
              </w:tabs>
            </w:pPr>
            <w:r w:rsidRPr="00635548">
              <w:t>Subdivision</w:t>
            </w:r>
            <w:r w:rsidR="00635548">
              <w:t> </w:t>
            </w:r>
            <w:r w:rsidRPr="00635548">
              <w:t>202.AJ.3.A</w:t>
            </w:r>
            <w:r w:rsidRPr="00635548">
              <w:tab/>
            </w:r>
            <w:r w:rsidRPr="00635548">
              <w:br/>
              <w:t>heading</w:t>
            </w:r>
          </w:p>
        </w:tc>
        <w:tc>
          <w:tcPr>
            <w:tcW w:w="3300" w:type="pct"/>
            <w:shd w:val="clear" w:color="auto" w:fill="auto"/>
          </w:tcPr>
          <w:p w14:paraId="198BD54D" w14:textId="77777777" w:rsidR="0066473C" w:rsidRPr="00635548" w:rsidRDefault="0066473C" w:rsidP="009C1902">
            <w:pPr>
              <w:pStyle w:val="ENoteTableText"/>
            </w:pPr>
            <w:r w:rsidRPr="00635548">
              <w:t>ad No 40, 2014</w:t>
            </w:r>
          </w:p>
        </w:tc>
      </w:tr>
      <w:tr w:rsidR="0066473C" w:rsidRPr="00635548" w14:paraId="37FDBCEF" w14:textId="77777777" w:rsidTr="00955928">
        <w:trPr>
          <w:cantSplit/>
        </w:trPr>
        <w:tc>
          <w:tcPr>
            <w:tcW w:w="1700" w:type="pct"/>
            <w:shd w:val="clear" w:color="auto" w:fill="auto"/>
          </w:tcPr>
          <w:p w14:paraId="45A029F0" w14:textId="7C4281F3" w:rsidR="0066473C" w:rsidRPr="00635548" w:rsidRDefault="0066473C" w:rsidP="009C1902">
            <w:pPr>
              <w:pStyle w:val="ENoteTableText"/>
              <w:tabs>
                <w:tab w:val="center" w:leader="dot" w:pos="2268"/>
              </w:tabs>
            </w:pPr>
            <w:r w:rsidRPr="00635548">
              <w:t>r 202.059</w:t>
            </w:r>
            <w:r w:rsidRPr="00635548">
              <w:tab/>
            </w:r>
          </w:p>
        </w:tc>
        <w:tc>
          <w:tcPr>
            <w:tcW w:w="3300" w:type="pct"/>
            <w:shd w:val="clear" w:color="auto" w:fill="auto"/>
          </w:tcPr>
          <w:p w14:paraId="2C75A312" w14:textId="3AC7457B" w:rsidR="0066473C" w:rsidRPr="00635548" w:rsidRDefault="0066473C" w:rsidP="009C1902">
            <w:pPr>
              <w:pStyle w:val="ENoteTableText"/>
            </w:pPr>
            <w:r w:rsidRPr="00635548">
              <w:t>ad No 76, 2011</w:t>
            </w:r>
          </w:p>
        </w:tc>
      </w:tr>
      <w:tr w:rsidR="0066473C" w:rsidRPr="00635548" w14:paraId="2815E30F" w14:textId="77777777" w:rsidTr="00955928">
        <w:trPr>
          <w:cantSplit/>
        </w:trPr>
        <w:tc>
          <w:tcPr>
            <w:tcW w:w="1700" w:type="pct"/>
            <w:shd w:val="clear" w:color="auto" w:fill="auto"/>
          </w:tcPr>
          <w:p w14:paraId="1C45FD09" w14:textId="77777777" w:rsidR="0066473C" w:rsidRPr="00635548" w:rsidRDefault="0066473C" w:rsidP="009C1902">
            <w:pPr>
              <w:pStyle w:val="ENoteTableText"/>
            </w:pPr>
            <w:r w:rsidRPr="00635548">
              <w:rPr>
                <w:b/>
              </w:rPr>
              <w:t>Subpart 202.AK</w:t>
            </w:r>
          </w:p>
        </w:tc>
        <w:tc>
          <w:tcPr>
            <w:tcW w:w="3300" w:type="pct"/>
            <w:shd w:val="clear" w:color="auto" w:fill="auto"/>
          </w:tcPr>
          <w:p w14:paraId="4408FE70" w14:textId="77777777" w:rsidR="0066473C" w:rsidRPr="00635548" w:rsidRDefault="0066473C" w:rsidP="009C1902">
            <w:pPr>
              <w:pStyle w:val="ENoteTableText"/>
            </w:pPr>
          </w:p>
        </w:tc>
      </w:tr>
      <w:tr w:rsidR="0066473C" w:rsidRPr="00635548" w14:paraId="46C65F6F" w14:textId="77777777" w:rsidTr="00955928">
        <w:trPr>
          <w:cantSplit/>
        </w:trPr>
        <w:tc>
          <w:tcPr>
            <w:tcW w:w="1700" w:type="pct"/>
            <w:shd w:val="clear" w:color="auto" w:fill="auto"/>
          </w:tcPr>
          <w:p w14:paraId="6AB47E27" w14:textId="312D11BF" w:rsidR="0066473C" w:rsidRPr="00635548" w:rsidRDefault="0066473C" w:rsidP="009C1902">
            <w:pPr>
              <w:pStyle w:val="ENoteTableText"/>
              <w:tabs>
                <w:tab w:val="center" w:leader="dot" w:pos="2268"/>
              </w:tabs>
            </w:pPr>
            <w:r w:rsidRPr="00635548">
              <w:t>Subpart 202.AK</w:t>
            </w:r>
            <w:r w:rsidRPr="00635548">
              <w:tab/>
            </w:r>
          </w:p>
        </w:tc>
        <w:tc>
          <w:tcPr>
            <w:tcW w:w="3300" w:type="pct"/>
            <w:shd w:val="clear" w:color="auto" w:fill="auto"/>
          </w:tcPr>
          <w:p w14:paraId="295897DA" w14:textId="6A07778F" w:rsidR="0066473C" w:rsidRPr="00635548" w:rsidRDefault="0066473C" w:rsidP="009C1902">
            <w:pPr>
              <w:pStyle w:val="ENoteTableText"/>
            </w:pPr>
            <w:r w:rsidRPr="00635548">
              <w:t>ad No 321, 2002</w:t>
            </w:r>
          </w:p>
        </w:tc>
      </w:tr>
      <w:tr w:rsidR="0066473C" w:rsidRPr="00635548" w14:paraId="6384350D" w14:textId="77777777" w:rsidTr="00955928">
        <w:trPr>
          <w:cantSplit/>
        </w:trPr>
        <w:tc>
          <w:tcPr>
            <w:tcW w:w="1700" w:type="pct"/>
            <w:shd w:val="clear" w:color="auto" w:fill="auto"/>
          </w:tcPr>
          <w:p w14:paraId="42CB823D" w14:textId="77777777" w:rsidR="0066473C" w:rsidRPr="00635548" w:rsidRDefault="0066473C" w:rsidP="009C1902">
            <w:pPr>
              <w:pStyle w:val="ENoteTableText"/>
              <w:tabs>
                <w:tab w:val="center" w:leader="dot" w:pos="2268"/>
              </w:tabs>
            </w:pPr>
          </w:p>
        </w:tc>
        <w:tc>
          <w:tcPr>
            <w:tcW w:w="3300" w:type="pct"/>
            <w:shd w:val="clear" w:color="auto" w:fill="auto"/>
          </w:tcPr>
          <w:p w14:paraId="14503169" w14:textId="1E095287" w:rsidR="0066473C" w:rsidRPr="00635548" w:rsidRDefault="0066473C" w:rsidP="009C1902">
            <w:pPr>
              <w:pStyle w:val="ENoteTableText"/>
            </w:pPr>
            <w:r w:rsidRPr="00635548">
              <w:t>rs No 147, 2009</w:t>
            </w:r>
          </w:p>
        </w:tc>
      </w:tr>
      <w:tr w:rsidR="0066473C" w:rsidRPr="00635548" w14:paraId="2C1CA228" w14:textId="77777777" w:rsidTr="00955928">
        <w:trPr>
          <w:cantSplit/>
        </w:trPr>
        <w:tc>
          <w:tcPr>
            <w:tcW w:w="1700" w:type="pct"/>
            <w:shd w:val="clear" w:color="auto" w:fill="auto"/>
          </w:tcPr>
          <w:p w14:paraId="43480BFA" w14:textId="63A74770" w:rsidR="0066473C" w:rsidRPr="00635548" w:rsidRDefault="0066473C" w:rsidP="009C1902">
            <w:pPr>
              <w:pStyle w:val="ENoteTableText"/>
              <w:tabs>
                <w:tab w:val="center" w:leader="dot" w:pos="2268"/>
              </w:tabs>
            </w:pPr>
            <w:r w:rsidRPr="00635548">
              <w:t>r 202.060</w:t>
            </w:r>
            <w:r w:rsidRPr="00635548">
              <w:tab/>
            </w:r>
          </w:p>
        </w:tc>
        <w:tc>
          <w:tcPr>
            <w:tcW w:w="3300" w:type="pct"/>
            <w:shd w:val="clear" w:color="auto" w:fill="auto"/>
          </w:tcPr>
          <w:p w14:paraId="3E0049D1" w14:textId="1730467A" w:rsidR="0066473C" w:rsidRPr="00635548" w:rsidRDefault="0066473C" w:rsidP="009C1902">
            <w:pPr>
              <w:pStyle w:val="ENoteTableText"/>
            </w:pPr>
            <w:r w:rsidRPr="00635548">
              <w:t>ad No 147, 2009</w:t>
            </w:r>
          </w:p>
        </w:tc>
      </w:tr>
      <w:tr w:rsidR="0066473C" w:rsidRPr="00635548" w14:paraId="7B40B7E3" w14:textId="77777777" w:rsidTr="00955928">
        <w:trPr>
          <w:cantSplit/>
        </w:trPr>
        <w:tc>
          <w:tcPr>
            <w:tcW w:w="1700" w:type="pct"/>
            <w:shd w:val="clear" w:color="auto" w:fill="auto"/>
          </w:tcPr>
          <w:p w14:paraId="61859A17" w14:textId="77777777" w:rsidR="0066473C" w:rsidRPr="00635548" w:rsidRDefault="0066473C" w:rsidP="009C1902">
            <w:pPr>
              <w:pStyle w:val="ENoteTableText"/>
            </w:pPr>
            <w:r w:rsidRPr="00635548">
              <w:rPr>
                <w:b/>
              </w:rPr>
              <w:t>Subpart 202.AL</w:t>
            </w:r>
          </w:p>
        </w:tc>
        <w:tc>
          <w:tcPr>
            <w:tcW w:w="3300" w:type="pct"/>
            <w:shd w:val="clear" w:color="auto" w:fill="auto"/>
          </w:tcPr>
          <w:p w14:paraId="5D756215" w14:textId="77777777" w:rsidR="0066473C" w:rsidRPr="00635548" w:rsidRDefault="0066473C" w:rsidP="009C1902">
            <w:pPr>
              <w:pStyle w:val="ENoteTableText"/>
            </w:pPr>
          </w:p>
        </w:tc>
      </w:tr>
      <w:tr w:rsidR="0066473C" w:rsidRPr="00635548" w14:paraId="0F452D58" w14:textId="77777777" w:rsidTr="00955928">
        <w:trPr>
          <w:cantSplit/>
        </w:trPr>
        <w:tc>
          <w:tcPr>
            <w:tcW w:w="1700" w:type="pct"/>
            <w:shd w:val="clear" w:color="auto" w:fill="auto"/>
          </w:tcPr>
          <w:p w14:paraId="7CDB6DC2" w14:textId="464ADC59" w:rsidR="0066473C" w:rsidRPr="00635548" w:rsidRDefault="0066473C" w:rsidP="009C1902">
            <w:pPr>
              <w:pStyle w:val="ENoteTableText"/>
              <w:tabs>
                <w:tab w:val="center" w:leader="dot" w:pos="2268"/>
              </w:tabs>
            </w:pPr>
            <w:r w:rsidRPr="00635548">
              <w:t>Subpart 202.AL</w:t>
            </w:r>
            <w:r w:rsidRPr="00635548">
              <w:tab/>
            </w:r>
          </w:p>
        </w:tc>
        <w:tc>
          <w:tcPr>
            <w:tcW w:w="3300" w:type="pct"/>
            <w:shd w:val="clear" w:color="auto" w:fill="auto"/>
          </w:tcPr>
          <w:p w14:paraId="090E93B5" w14:textId="6F347DCD" w:rsidR="0066473C" w:rsidRPr="00635548" w:rsidRDefault="0066473C" w:rsidP="009C1902">
            <w:pPr>
              <w:pStyle w:val="ENoteTableText"/>
            </w:pPr>
            <w:r w:rsidRPr="00635548">
              <w:t>ad No 321, 2002</w:t>
            </w:r>
          </w:p>
        </w:tc>
      </w:tr>
      <w:tr w:rsidR="0066473C" w:rsidRPr="00635548" w14:paraId="6AF556A4" w14:textId="77777777" w:rsidTr="00955928">
        <w:trPr>
          <w:cantSplit/>
        </w:trPr>
        <w:tc>
          <w:tcPr>
            <w:tcW w:w="1700" w:type="pct"/>
            <w:shd w:val="clear" w:color="auto" w:fill="auto"/>
          </w:tcPr>
          <w:p w14:paraId="06CAA4C0" w14:textId="77777777" w:rsidR="0066473C" w:rsidRPr="00635548" w:rsidRDefault="0066473C" w:rsidP="009C1902">
            <w:pPr>
              <w:pStyle w:val="ENoteTableText"/>
              <w:tabs>
                <w:tab w:val="center" w:leader="dot" w:pos="2268"/>
              </w:tabs>
            </w:pPr>
          </w:p>
        </w:tc>
        <w:tc>
          <w:tcPr>
            <w:tcW w:w="3300" w:type="pct"/>
            <w:shd w:val="clear" w:color="auto" w:fill="auto"/>
          </w:tcPr>
          <w:p w14:paraId="271EFDA4" w14:textId="49706BAF" w:rsidR="0066473C" w:rsidRPr="00635548" w:rsidRDefault="0066473C" w:rsidP="009C1902">
            <w:pPr>
              <w:pStyle w:val="ENoteTableText"/>
            </w:pPr>
            <w:r w:rsidRPr="00635548">
              <w:t>rs No 147, 2009</w:t>
            </w:r>
          </w:p>
        </w:tc>
      </w:tr>
      <w:tr w:rsidR="0066473C" w:rsidRPr="00635548" w14:paraId="436093F4" w14:textId="77777777" w:rsidTr="00955928">
        <w:trPr>
          <w:cantSplit/>
        </w:trPr>
        <w:tc>
          <w:tcPr>
            <w:tcW w:w="1700" w:type="pct"/>
            <w:shd w:val="clear" w:color="auto" w:fill="auto"/>
          </w:tcPr>
          <w:p w14:paraId="6BE95159" w14:textId="78E0025F" w:rsidR="0066473C" w:rsidRPr="00635548" w:rsidRDefault="0066473C" w:rsidP="009C1902">
            <w:pPr>
              <w:pStyle w:val="ENoteTableText"/>
              <w:tabs>
                <w:tab w:val="center" w:leader="dot" w:pos="2268"/>
              </w:tabs>
            </w:pPr>
            <w:r w:rsidRPr="00635548">
              <w:t>r 202.070</w:t>
            </w:r>
            <w:r w:rsidRPr="00635548">
              <w:tab/>
            </w:r>
          </w:p>
        </w:tc>
        <w:tc>
          <w:tcPr>
            <w:tcW w:w="3300" w:type="pct"/>
            <w:shd w:val="clear" w:color="auto" w:fill="auto"/>
          </w:tcPr>
          <w:p w14:paraId="70E2AF00" w14:textId="434E3EE3" w:rsidR="0066473C" w:rsidRPr="00635548" w:rsidRDefault="0066473C" w:rsidP="009C1902">
            <w:pPr>
              <w:pStyle w:val="ENoteTableText"/>
            </w:pPr>
            <w:r w:rsidRPr="00635548">
              <w:t>ad No 147, 2009</w:t>
            </w:r>
          </w:p>
        </w:tc>
      </w:tr>
      <w:tr w:rsidR="0066473C" w:rsidRPr="00635548" w14:paraId="6D2E4788" w14:textId="77777777" w:rsidTr="00955928">
        <w:trPr>
          <w:cantSplit/>
        </w:trPr>
        <w:tc>
          <w:tcPr>
            <w:tcW w:w="1700" w:type="pct"/>
            <w:shd w:val="clear" w:color="auto" w:fill="auto"/>
          </w:tcPr>
          <w:p w14:paraId="6B18C258" w14:textId="6E9E4A6B" w:rsidR="0066473C" w:rsidRPr="00635548" w:rsidRDefault="0066473C" w:rsidP="009C1902">
            <w:pPr>
              <w:pStyle w:val="ENoteTableText"/>
              <w:tabs>
                <w:tab w:val="center" w:leader="dot" w:pos="2268"/>
              </w:tabs>
            </w:pPr>
            <w:r w:rsidRPr="00635548">
              <w:t>Subpart 202.AM</w:t>
            </w:r>
            <w:r w:rsidRPr="00635548">
              <w:tab/>
            </w:r>
          </w:p>
        </w:tc>
        <w:tc>
          <w:tcPr>
            <w:tcW w:w="3300" w:type="pct"/>
            <w:shd w:val="clear" w:color="auto" w:fill="auto"/>
          </w:tcPr>
          <w:p w14:paraId="2FE4877B" w14:textId="699924BE" w:rsidR="0066473C" w:rsidRPr="00635548" w:rsidRDefault="0066473C" w:rsidP="009C1902">
            <w:pPr>
              <w:pStyle w:val="ENoteTableText"/>
            </w:pPr>
            <w:r w:rsidRPr="00635548">
              <w:t>ad No 321, 2002</w:t>
            </w:r>
          </w:p>
        </w:tc>
      </w:tr>
      <w:tr w:rsidR="0066473C" w:rsidRPr="00635548" w14:paraId="7B615651" w14:textId="77777777" w:rsidTr="00955928">
        <w:trPr>
          <w:cantSplit/>
        </w:trPr>
        <w:tc>
          <w:tcPr>
            <w:tcW w:w="1700" w:type="pct"/>
            <w:shd w:val="clear" w:color="auto" w:fill="auto"/>
          </w:tcPr>
          <w:p w14:paraId="29F06876" w14:textId="77777777" w:rsidR="0066473C" w:rsidRPr="00635548" w:rsidRDefault="0066473C" w:rsidP="009C1902">
            <w:pPr>
              <w:pStyle w:val="ENoteTableText"/>
              <w:tabs>
                <w:tab w:val="center" w:leader="dot" w:pos="2268"/>
              </w:tabs>
            </w:pPr>
          </w:p>
        </w:tc>
        <w:tc>
          <w:tcPr>
            <w:tcW w:w="3300" w:type="pct"/>
            <w:shd w:val="clear" w:color="auto" w:fill="auto"/>
          </w:tcPr>
          <w:p w14:paraId="06E43210" w14:textId="22FD1BBA" w:rsidR="0066473C" w:rsidRPr="00635548" w:rsidRDefault="0066473C" w:rsidP="009C1902">
            <w:pPr>
              <w:pStyle w:val="ENoteTableText"/>
            </w:pPr>
            <w:r w:rsidRPr="00635548">
              <w:t>rep No 345, 2004</w:t>
            </w:r>
          </w:p>
        </w:tc>
      </w:tr>
      <w:tr w:rsidR="0066473C" w:rsidRPr="00635548" w14:paraId="39156CC7" w14:textId="77777777" w:rsidTr="00955928">
        <w:trPr>
          <w:cantSplit/>
        </w:trPr>
        <w:tc>
          <w:tcPr>
            <w:tcW w:w="1700" w:type="pct"/>
            <w:shd w:val="clear" w:color="auto" w:fill="auto"/>
          </w:tcPr>
          <w:p w14:paraId="237B220C" w14:textId="77777777" w:rsidR="0066473C" w:rsidRPr="00635548" w:rsidRDefault="0066473C" w:rsidP="009C1902">
            <w:pPr>
              <w:pStyle w:val="ENoteTableText"/>
            </w:pPr>
            <w:r w:rsidRPr="00635548">
              <w:rPr>
                <w:b/>
              </w:rPr>
              <w:t>Subpart 202.AN</w:t>
            </w:r>
          </w:p>
        </w:tc>
        <w:tc>
          <w:tcPr>
            <w:tcW w:w="3300" w:type="pct"/>
            <w:shd w:val="clear" w:color="auto" w:fill="auto"/>
          </w:tcPr>
          <w:p w14:paraId="45D5E094" w14:textId="77777777" w:rsidR="0066473C" w:rsidRPr="00635548" w:rsidRDefault="0066473C" w:rsidP="009C1902">
            <w:pPr>
              <w:pStyle w:val="ENoteTableText"/>
            </w:pPr>
          </w:p>
        </w:tc>
      </w:tr>
      <w:tr w:rsidR="0066473C" w:rsidRPr="00635548" w14:paraId="38DBF79E" w14:textId="77777777" w:rsidTr="00955928">
        <w:trPr>
          <w:cantSplit/>
        </w:trPr>
        <w:tc>
          <w:tcPr>
            <w:tcW w:w="1700" w:type="pct"/>
            <w:shd w:val="clear" w:color="auto" w:fill="auto"/>
          </w:tcPr>
          <w:p w14:paraId="05FACE10" w14:textId="6CAB807A" w:rsidR="0066473C" w:rsidRPr="00635548" w:rsidRDefault="0066473C" w:rsidP="009C1902">
            <w:pPr>
              <w:pStyle w:val="ENoteTableText"/>
              <w:tabs>
                <w:tab w:val="center" w:leader="dot" w:pos="2268"/>
              </w:tabs>
            </w:pPr>
            <w:r w:rsidRPr="00635548">
              <w:t>Subpart 202.AN</w:t>
            </w:r>
            <w:r w:rsidRPr="00635548">
              <w:tab/>
            </w:r>
          </w:p>
        </w:tc>
        <w:tc>
          <w:tcPr>
            <w:tcW w:w="3300" w:type="pct"/>
            <w:shd w:val="clear" w:color="auto" w:fill="auto"/>
          </w:tcPr>
          <w:p w14:paraId="01BFDF08" w14:textId="7433C708" w:rsidR="0066473C" w:rsidRPr="00635548" w:rsidRDefault="0066473C" w:rsidP="009C1902">
            <w:pPr>
              <w:pStyle w:val="ENoteTableText"/>
            </w:pPr>
            <w:r w:rsidRPr="00635548">
              <w:t>ad No 321, 2002</w:t>
            </w:r>
          </w:p>
        </w:tc>
      </w:tr>
      <w:tr w:rsidR="0066473C" w:rsidRPr="00635548" w14:paraId="5F343EC0" w14:textId="77777777" w:rsidTr="00955928">
        <w:trPr>
          <w:cantSplit/>
        </w:trPr>
        <w:tc>
          <w:tcPr>
            <w:tcW w:w="1700" w:type="pct"/>
            <w:shd w:val="clear" w:color="auto" w:fill="auto"/>
          </w:tcPr>
          <w:p w14:paraId="1AE70411" w14:textId="77777777" w:rsidR="0066473C" w:rsidRPr="00635548" w:rsidRDefault="0066473C" w:rsidP="009C1902">
            <w:pPr>
              <w:pStyle w:val="ENoteTableText"/>
              <w:tabs>
                <w:tab w:val="center" w:leader="dot" w:pos="2268"/>
              </w:tabs>
            </w:pPr>
          </w:p>
        </w:tc>
        <w:tc>
          <w:tcPr>
            <w:tcW w:w="3300" w:type="pct"/>
            <w:shd w:val="clear" w:color="auto" w:fill="auto"/>
          </w:tcPr>
          <w:p w14:paraId="2B93C689" w14:textId="17237ED5" w:rsidR="0066473C" w:rsidRPr="00635548" w:rsidRDefault="0066473C" w:rsidP="009C1902">
            <w:pPr>
              <w:pStyle w:val="ENoteTableText"/>
            </w:pPr>
            <w:r w:rsidRPr="00635548">
              <w:t>rs No 147, 2009</w:t>
            </w:r>
          </w:p>
        </w:tc>
      </w:tr>
      <w:tr w:rsidR="0066473C" w:rsidRPr="00635548" w14:paraId="2AA95957" w14:textId="77777777" w:rsidTr="00955928">
        <w:trPr>
          <w:cantSplit/>
        </w:trPr>
        <w:tc>
          <w:tcPr>
            <w:tcW w:w="1700" w:type="pct"/>
            <w:shd w:val="clear" w:color="auto" w:fill="auto"/>
          </w:tcPr>
          <w:p w14:paraId="69B74DB4" w14:textId="47C57184" w:rsidR="0066473C" w:rsidRPr="00635548" w:rsidRDefault="0066473C" w:rsidP="009C1902">
            <w:pPr>
              <w:pStyle w:val="ENoteTableText"/>
              <w:tabs>
                <w:tab w:val="center" w:leader="dot" w:pos="2268"/>
              </w:tabs>
            </w:pPr>
            <w:r w:rsidRPr="00635548">
              <w:t>r 202.090</w:t>
            </w:r>
            <w:r w:rsidRPr="00635548">
              <w:tab/>
            </w:r>
          </w:p>
        </w:tc>
        <w:tc>
          <w:tcPr>
            <w:tcW w:w="3300" w:type="pct"/>
            <w:shd w:val="clear" w:color="auto" w:fill="auto"/>
          </w:tcPr>
          <w:p w14:paraId="382CD30D" w14:textId="3E275358" w:rsidR="0066473C" w:rsidRPr="00635548" w:rsidRDefault="0066473C" w:rsidP="009C1902">
            <w:pPr>
              <w:pStyle w:val="ENoteTableText"/>
            </w:pPr>
            <w:r w:rsidRPr="00635548">
              <w:t>ad No 147, 2009</w:t>
            </w:r>
          </w:p>
        </w:tc>
      </w:tr>
      <w:tr w:rsidR="0066473C" w:rsidRPr="00635548" w14:paraId="0B1F5673" w14:textId="77777777" w:rsidTr="00955928">
        <w:trPr>
          <w:cantSplit/>
        </w:trPr>
        <w:tc>
          <w:tcPr>
            <w:tcW w:w="1700" w:type="pct"/>
            <w:shd w:val="clear" w:color="auto" w:fill="auto"/>
          </w:tcPr>
          <w:p w14:paraId="3DD51A40" w14:textId="77777777" w:rsidR="0066473C" w:rsidRPr="00635548" w:rsidRDefault="0066473C" w:rsidP="009C1902">
            <w:pPr>
              <w:pStyle w:val="ENoteTableText"/>
            </w:pPr>
            <w:r w:rsidRPr="00635548">
              <w:rPr>
                <w:b/>
              </w:rPr>
              <w:t>Subpart 202.AO</w:t>
            </w:r>
          </w:p>
        </w:tc>
        <w:tc>
          <w:tcPr>
            <w:tcW w:w="3300" w:type="pct"/>
            <w:shd w:val="clear" w:color="auto" w:fill="auto"/>
          </w:tcPr>
          <w:p w14:paraId="335CD335" w14:textId="77777777" w:rsidR="0066473C" w:rsidRPr="00635548" w:rsidRDefault="0066473C" w:rsidP="009C1902">
            <w:pPr>
              <w:pStyle w:val="ENoteTableText"/>
            </w:pPr>
          </w:p>
        </w:tc>
      </w:tr>
      <w:tr w:rsidR="0066473C" w:rsidRPr="00635548" w14:paraId="07B59B40" w14:textId="77777777" w:rsidTr="00955928">
        <w:trPr>
          <w:cantSplit/>
        </w:trPr>
        <w:tc>
          <w:tcPr>
            <w:tcW w:w="1700" w:type="pct"/>
            <w:shd w:val="clear" w:color="auto" w:fill="auto"/>
          </w:tcPr>
          <w:p w14:paraId="4C44241D" w14:textId="7B434BB2" w:rsidR="0066473C" w:rsidRPr="00635548" w:rsidRDefault="0066473C" w:rsidP="009C1902">
            <w:pPr>
              <w:pStyle w:val="ENoteTableText"/>
              <w:tabs>
                <w:tab w:val="center" w:leader="dot" w:pos="2268"/>
              </w:tabs>
            </w:pPr>
            <w:r w:rsidRPr="00635548">
              <w:t>Subpart 202.AO</w:t>
            </w:r>
            <w:r w:rsidRPr="00635548">
              <w:tab/>
            </w:r>
          </w:p>
        </w:tc>
        <w:tc>
          <w:tcPr>
            <w:tcW w:w="3300" w:type="pct"/>
            <w:shd w:val="clear" w:color="auto" w:fill="auto"/>
          </w:tcPr>
          <w:p w14:paraId="6D2A380F" w14:textId="468B3E73" w:rsidR="0066473C" w:rsidRPr="00635548" w:rsidRDefault="0066473C" w:rsidP="009C1902">
            <w:pPr>
              <w:pStyle w:val="ENoteTableText"/>
            </w:pPr>
            <w:r w:rsidRPr="00635548">
              <w:t>ad No 321, 2002</w:t>
            </w:r>
          </w:p>
        </w:tc>
      </w:tr>
      <w:tr w:rsidR="0066473C" w:rsidRPr="00635548" w14:paraId="3A6E1D7C" w14:textId="77777777" w:rsidTr="00955928">
        <w:trPr>
          <w:cantSplit/>
        </w:trPr>
        <w:tc>
          <w:tcPr>
            <w:tcW w:w="1700" w:type="pct"/>
            <w:shd w:val="clear" w:color="auto" w:fill="auto"/>
          </w:tcPr>
          <w:p w14:paraId="5D11AD35" w14:textId="77777777" w:rsidR="0066473C" w:rsidRPr="00635548" w:rsidRDefault="0066473C" w:rsidP="009C1902">
            <w:pPr>
              <w:pStyle w:val="ENoteTableText"/>
            </w:pPr>
            <w:r w:rsidRPr="00635548">
              <w:rPr>
                <w:b/>
              </w:rPr>
              <w:t>Subpart 202.AP</w:t>
            </w:r>
          </w:p>
        </w:tc>
        <w:tc>
          <w:tcPr>
            <w:tcW w:w="3300" w:type="pct"/>
            <w:shd w:val="clear" w:color="auto" w:fill="auto"/>
          </w:tcPr>
          <w:p w14:paraId="0A2EA49F" w14:textId="77777777" w:rsidR="0066473C" w:rsidRPr="00635548" w:rsidRDefault="0066473C" w:rsidP="009C1902">
            <w:pPr>
              <w:pStyle w:val="ENoteTableText"/>
            </w:pPr>
          </w:p>
        </w:tc>
      </w:tr>
      <w:tr w:rsidR="0066473C" w:rsidRPr="00635548" w14:paraId="31D3D1E0" w14:textId="77777777" w:rsidTr="00955928">
        <w:trPr>
          <w:cantSplit/>
        </w:trPr>
        <w:tc>
          <w:tcPr>
            <w:tcW w:w="1700" w:type="pct"/>
            <w:shd w:val="clear" w:color="auto" w:fill="auto"/>
          </w:tcPr>
          <w:p w14:paraId="2D6E00F4" w14:textId="691AE572" w:rsidR="0066473C" w:rsidRPr="00635548" w:rsidRDefault="0066473C" w:rsidP="009C1902">
            <w:pPr>
              <w:pStyle w:val="ENoteTableText"/>
              <w:tabs>
                <w:tab w:val="center" w:leader="dot" w:pos="2268"/>
              </w:tabs>
            </w:pPr>
            <w:r w:rsidRPr="00635548">
              <w:t>Subpart 202.AP</w:t>
            </w:r>
            <w:r w:rsidRPr="00635548">
              <w:tab/>
            </w:r>
          </w:p>
        </w:tc>
        <w:tc>
          <w:tcPr>
            <w:tcW w:w="3300" w:type="pct"/>
            <w:shd w:val="clear" w:color="auto" w:fill="auto"/>
          </w:tcPr>
          <w:p w14:paraId="7027617C" w14:textId="23EF8028" w:rsidR="0066473C" w:rsidRPr="00635548" w:rsidRDefault="0066473C" w:rsidP="009C1902">
            <w:pPr>
              <w:pStyle w:val="ENoteTableText"/>
            </w:pPr>
            <w:r w:rsidRPr="00635548">
              <w:t>ad No 321, 2002</w:t>
            </w:r>
          </w:p>
        </w:tc>
      </w:tr>
      <w:tr w:rsidR="0066473C" w:rsidRPr="00635548" w14:paraId="05D4C5D7" w14:textId="77777777" w:rsidTr="00955928">
        <w:trPr>
          <w:cantSplit/>
        </w:trPr>
        <w:tc>
          <w:tcPr>
            <w:tcW w:w="1700" w:type="pct"/>
            <w:shd w:val="clear" w:color="auto" w:fill="auto"/>
          </w:tcPr>
          <w:p w14:paraId="26275392" w14:textId="77777777" w:rsidR="0066473C" w:rsidRPr="00635548" w:rsidRDefault="0066473C" w:rsidP="009C1902">
            <w:pPr>
              <w:pStyle w:val="ENoteTableText"/>
            </w:pPr>
            <w:r w:rsidRPr="00635548">
              <w:rPr>
                <w:b/>
              </w:rPr>
              <w:t>Subpart 202.AR</w:t>
            </w:r>
          </w:p>
        </w:tc>
        <w:tc>
          <w:tcPr>
            <w:tcW w:w="3300" w:type="pct"/>
            <w:shd w:val="clear" w:color="auto" w:fill="auto"/>
          </w:tcPr>
          <w:p w14:paraId="4DBDCFAC" w14:textId="77777777" w:rsidR="0066473C" w:rsidRPr="00635548" w:rsidRDefault="0066473C" w:rsidP="009C1902">
            <w:pPr>
              <w:pStyle w:val="ENoteTableText"/>
            </w:pPr>
          </w:p>
        </w:tc>
      </w:tr>
      <w:tr w:rsidR="0066473C" w:rsidRPr="00635548" w14:paraId="782ECFB8" w14:textId="77777777" w:rsidTr="00955928">
        <w:trPr>
          <w:cantSplit/>
        </w:trPr>
        <w:tc>
          <w:tcPr>
            <w:tcW w:w="1700" w:type="pct"/>
            <w:shd w:val="clear" w:color="auto" w:fill="auto"/>
          </w:tcPr>
          <w:p w14:paraId="4EB6801A" w14:textId="2B3C38F0" w:rsidR="0066473C" w:rsidRPr="00635548" w:rsidRDefault="0066473C" w:rsidP="009C1902">
            <w:pPr>
              <w:pStyle w:val="ENoteTableText"/>
              <w:tabs>
                <w:tab w:val="center" w:leader="dot" w:pos="2268"/>
              </w:tabs>
            </w:pPr>
            <w:r w:rsidRPr="00635548">
              <w:t>Subpart 202.AR</w:t>
            </w:r>
            <w:r w:rsidRPr="00635548">
              <w:tab/>
            </w:r>
          </w:p>
        </w:tc>
        <w:tc>
          <w:tcPr>
            <w:tcW w:w="3300" w:type="pct"/>
            <w:shd w:val="clear" w:color="auto" w:fill="auto"/>
          </w:tcPr>
          <w:p w14:paraId="4A5D4BB9" w14:textId="6944D0AA" w:rsidR="0066473C" w:rsidRPr="00635548" w:rsidRDefault="0066473C" w:rsidP="009C1902">
            <w:pPr>
              <w:pStyle w:val="ENoteTableText"/>
            </w:pPr>
            <w:r w:rsidRPr="00635548">
              <w:t>ad No 321, 2002</w:t>
            </w:r>
          </w:p>
        </w:tc>
      </w:tr>
      <w:tr w:rsidR="0066473C" w:rsidRPr="00635548" w14:paraId="0CD9DF6C" w14:textId="77777777" w:rsidTr="00955928">
        <w:trPr>
          <w:cantSplit/>
        </w:trPr>
        <w:tc>
          <w:tcPr>
            <w:tcW w:w="1700" w:type="pct"/>
            <w:shd w:val="clear" w:color="auto" w:fill="auto"/>
          </w:tcPr>
          <w:p w14:paraId="36E3CC0B" w14:textId="77777777" w:rsidR="0066473C" w:rsidRPr="00635548" w:rsidRDefault="0066473C" w:rsidP="009C1902">
            <w:pPr>
              <w:pStyle w:val="ENoteTableText"/>
            </w:pPr>
            <w:r w:rsidRPr="00635548">
              <w:rPr>
                <w:b/>
              </w:rPr>
              <w:lastRenderedPageBreak/>
              <w:t>Subpart 202.AT</w:t>
            </w:r>
          </w:p>
        </w:tc>
        <w:tc>
          <w:tcPr>
            <w:tcW w:w="3300" w:type="pct"/>
            <w:shd w:val="clear" w:color="auto" w:fill="auto"/>
          </w:tcPr>
          <w:p w14:paraId="5C1781C2" w14:textId="77777777" w:rsidR="0066473C" w:rsidRPr="00635548" w:rsidRDefault="0066473C" w:rsidP="009C1902">
            <w:pPr>
              <w:pStyle w:val="ENoteTableText"/>
            </w:pPr>
          </w:p>
        </w:tc>
      </w:tr>
      <w:tr w:rsidR="0066473C" w:rsidRPr="00635548" w14:paraId="4268DE00" w14:textId="77777777" w:rsidTr="00955928">
        <w:trPr>
          <w:cantSplit/>
        </w:trPr>
        <w:tc>
          <w:tcPr>
            <w:tcW w:w="1700" w:type="pct"/>
            <w:shd w:val="clear" w:color="auto" w:fill="auto"/>
          </w:tcPr>
          <w:p w14:paraId="1D5CF3F3" w14:textId="4DE4EBA6" w:rsidR="0066473C" w:rsidRPr="00635548" w:rsidRDefault="0066473C" w:rsidP="009C1902">
            <w:pPr>
              <w:pStyle w:val="ENoteTableText"/>
              <w:tabs>
                <w:tab w:val="center" w:leader="dot" w:pos="2268"/>
              </w:tabs>
            </w:pPr>
            <w:r w:rsidRPr="00635548">
              <w:t>Subpart 202.AT</w:t>
            </w:r>
            <w:r w:rsidRPr="00635548">
              <w:tab/>
            </w:r>
          </w:p>
        </w:tc>
        <w:tc>
          <w:tcPr>
            <w:tcW w:w="3300" w:type="pct"/>
            <w:shd w:val="clear" w:color="auto" w:fill="auto"/>
          </w:tcPr>
          <w:p w14:paraId="12077038" w14:textId="11A6E638" w:rsidR="0066473C" w:rsidRPr="00635548" w:rsidRDefault="0066473C" w:rsidP="009C1902">
            <w:pPr>
              <w:pStyle w:val="ENoteTableText"/>
            </w:pPr>
            <w:r w:rsidRPr="00635548">
              <w:t>ad No 321, 2002</w:t>
            </w:r>
          </w:p>
        </w:tc>
      </w:tr>
      <w:tr w:rsidR="0066473C" w:rsidRPr="00635548" w14:paraId="58A7EEB8" w14:textId="77777777" w:rsidTr="00955928">
        <w:trPr>
          <w:cantSplit/>
        </w:trPr>
        <w:tc>
          <w:tcPr>
            <w:tcW w:w="1700" w:type="pct"/>
            <w:shd w:val="clear" w:color="auto" w:fill="auto"/>
          </w:tcPr>
          <w:p w14:paraId="4C196EAE" w14:textId="77777777" w:rsidR="0066473C" w:rsidRPr="00635548" w:rsidRDefault="0066473C" w:rsidP="009C1902">
            <w:pPr>
              <w:pStyle w:val="ENoteTableText"/>
            </w:pPr>
            <w:r w:rsidRPr="00635548">
              <w:rPr>
                <w:b/>
              </w:rPr>
              <w:t>Subpart 202.AU</w:t>
            </w:r>
          </w:p>
        </w:tc>
        <w:tc>
          <w:tcPr>
            <w:tcW w:w="3300" w:type="pct"/>
            <w:shd w:val="clear" w:color="auto" w:fill="auto"/>
          </w:tcPr>
          <w:p w14:paraId="06B7EA66" w14:textId="77777777" w:rsidR="0066473C" w:rsidRPr="00635548" w:rsidRDefault="0066473C" w:rsidP="009C1902">
            <w:pPr>
              <w:pStyle w:val="ENoteTableText"/>
            </w:pPr>
          </w:p>
        </w:tc>
      </w:tr>
      <w:tr w:rsidR="0066473C" w:rsidRPr="00635548" w14:paraId="42815979" w14:textId="77777777" w:rsidTr="00955928">
        <w:trPr>
          <w:cantSplit/>
        </w:trPr>
        <w:tc>
          <w:tcPr>
            <w:tcW w:w="1700" w:type="pct"/>
            <w:shd w:val="clear" w:color="auto" w:fill="auto"/>
          </w:tcPr>
          <w:p w14:paraId="3D7DF45E" w14:textId="41B373FA" w:rsidR="0066473C" w:rsidRPr="00635548" w:rsidRDefault="0066473C" w:rsidP="009C1902">
            <w:pPr>
              <w:pStyle w:val="ENoteTableText"/>
              <w:tabs>
                <w:tab w:val="center" w:leader="dot" w:pos="2268"/>
              </w:tabs>
            </w:pPr>
            <w:r w:rsidRPr="00635548">
              <w:t>Subpart 202.AU</w:t>
            </w:r>
            <w:r w:rsidRPr="00635548">
              <w:tab/>
            </w:r>
          </w:p>
        </w:tc>
        <w:tc>
          <w:tcPr>
            <w:tcW w:w="3300" w:type="pct"/>
            <w:shd w:val="clear" w:color="auto" w:fill="auto"/>
          </w:tcPr>
          <w:p w14:paraId="241486BA" w14:textId="575A0F7B" w:rsidR="0066473C" w:rsidRPr="00635548" w:rsidRDefault="0066473C" w:rsidP="009C1902">
            <w:pPr>
              <w:pStyle w:val="ENoteTableText"/>
            </w:pPr>
            <w:r w:rsidRPr="00635548">
              <w:t>ad No 321, 2002</w:t>
            </w:r>
          </w:p>
        </w:tc>
      </w:tr>
      <w:tr w:rsidR="0066473C" w:rsidRPr="00635548" w14:paraId="1235727A" w14:textId="77777777" w:rsidTr="00955928">
        <w:trPr>
          <w:cantSplit/>
        </w:trPr>
        <w:tc>
          <w:tcPr>
            <w:tcW w:w="1700" w:type="pct"/>
            <w:shd w:val="clear" w:color="auto" w:fill="auto"/>
          </w:tcPr>
          <w:p w14:paraId="7D53708C" w14:textId="77777777" w:rsidR="0066473C" w:rsidRPr="00635548" w:rsidRDefault="0066473C" w:rsidP="009C1902">
            <w:pPr>
              <w:pStyle w:val="ENoteTableText"/>
              <w:tabs>
                <w:tab w:val="center" w:leader="dot" w:pos="2268"/>
              </w:tabs>
            </w:pPr>
          </w:p>
        </w:tc>
        <w:tc>
          <w:tcPr>
            <w:tcW w:w="3300" w:type="pct"/>
            <w:shd w:val="clear" w:color="auto" w:fill="auto"/>
          </w:tcPr>
          <w:p w14:paraId="0511AD63" w14:textId="632B19B3" w:rsidR="0066473C" w:rsidRPr="00635548" w:rsidRDefault="0066473C" w:rsidP="009C1902">
            <w:pPr>
              <w:pStyle w:val="ENoteTableText"/>
            </w:pPr>
            <w:r w:rsidRPr="00635548">
              <w:t>rs No 147, 2009</w:t>
            </w:r>
          </w:p>
        </w:tc>
      </w:tr>
      <w:tr w:rsidR="0066473C" w:rsidRPr="00635548" w14:paraId="7D970302" w14:textId="77777777" w:rsidTr="00955928">
        <w:trPr>
          <w:cantSplit/>
        </w:trPr>
        <w:tc>
          <w:tcPr>
            <w:tcW w:w="1700" w:type="pct"/>
            <w:shd w:val="clear" w:color="auto" w:fill="auto"/>
          </w:tcPr>
          <w:p w14:paraId="775250DE" w14:textId="3510B694" w:rsidR="0066473C" w:rsidRPr="00635548" w:rsidRDefault="0066473C" w:rsidP="009C1902">
            <w:pPr>
              <w:pStyle w:val="ENoteTableText"/>
              <w:tabs>
                <w:tab w:val="center" w:leader="dot" w:pos="2268"/>
              </w:tabs>
            </w:pPr>
            <w:r w:rsidRPr="00635548">
              <w:t>r 202.140</w:t>
            </w:r>
            <w:r w:rsidRPr="00635548">
              <w:tab/>
            </w:r>
          </w:p>
        </w:tc>
        <w:tc>
          <w:tcPr>
            <w:tcW w:w="3300" w:type="pct"/>
            <w:shd w:val="clear" w:color="auto" w:fill="auto"/>
          </w:tcPr>
          <w:p w14:paraId="2BF553A7" w14:textId="733C6A4C" w:rsidR="0066473C" w:rsidRPr="00635548" w:rsidRDefault="0066473C" w:rsidP="009C1902">
            <w:pPr>
              <w:pStyle w:val="ENoteTableText"/>
            </w:pPr>
            <w:r w:rsidRPr="00635548">
              <w:t>ad No 147, 2009</w:t>
            </w:r>
          </w:p>
        </w:tc>
      </w:tr>
      <w:tr w:rsidR="0066473C" w:rsidRPr="00635548" w14:paraId="4A4124F9" w14:textId="77777777" w:rsidTr="00955928">
        <w:trPr>
          <w:cantSplit/>
        </w:trPr>
        <w:tc>
          <w:tcPr>
            <w:tcW w:w="1700" w:type="pct"/>
            <w:shd w:val="clear" w:color="auto" w:fill="auto"/>
          </w:tcPr>
          <w:p w14:paraId="255B5FA9" w14:textId="77777777" w:rsidR="0066473C" w:rsidRPr="00635548" w:rsidRDefault="0066473C" w:rsidP="00C3197F">
            <w:pPr>
              <w:pStyle w:val="ENoteTableText"/>
              <w:keepNext/>
            </w:pPr>
            <w:r w:rsidRPr="00635548">
              <w:rPr>
                <w:b/>
              </w:rPr>
              <w:t>Subpart 202.AV</w:t>
            </w:r>
          </w:p>
        </w:tc>
        <w:tc>
          <w:tcPr>
            <w:tcW w:w="3300" w:type="pct"/>
            <w:shd w:val="clear" w:color="auto" w:fill="auto"/>
          </w:tcPr>
          <w:p w14:paraId="3D719A81" w14:textId="77777777" w:rsidR="0066473C" w:rsidRPr="00635548" w:rsidRDefault="0066473C" w:rsidP="00C3197F">
            <w:pPr>
              <w:pStyle w:val="ENoteTableText"/>
              <w:keepNext/>
            </w:pPr>
          </w:p>
        </w:tc>
      </w:tr>
      <w:tr w:rsidR="0066473C" w:rsidRPr="00635548" w14:paraId="4B595AAC" w14:textId="77777777" w:rsidTr="00955928">
        <w:trPr>
          <w:cantSplit/>
        </w:trPr>
        <w:tc>
          <w:tcPr>
            <w:tcW w:w="1700" w:type="pct"/>
            <w:shd w:val="clear" w:color="auto" w:fill="auto"/>
          </w:tcPr>
          <w:p w14:paraId="403443B1" w14:textId="57DC74F8" w:rsidR="0066473C" w:rsidRPr="00635548" w:rsidRDefault="0066473C" w:rsidP="009C1902">
            <w:pPr>
              <w:pStyle w:val="ENoteTableText"/>
              <w:tabs>
                <w:tab w:val="center" w:leader="dot" w:pos="2268"/>
              </w:tabs>
            </w:pPr>
            <w:r w:rsidRPr="00635548">
              <w:t>Subpart 202.AV</w:t>
            </w:r>
            <w:r w:rsidRPr="00635548">
              <w:tab/>
            </w:r>
          </w:p>
        </w:tc>
        <w:tc>
          <w:tcPr>
            <w:tcW w:w="3300" w:type="pct"/>
            <w:shd w:val="clear" w:color="auto" w:fill="auto"/>
          </w:tcPr>
          <w:p w14:paraId="3015B1F9" w14:textId="31861923" w:rsidR="0066473C" w:rsidRPr="00635548" w:rsidRDefault="0066473C" w:rsidP="009C1902">
            <w:pPr>
              <w:pStyle w:val="ENoteTableText"/>
            </w:pPr>
            <w:r w:rsidRPr="00635548">
              <w:t>ad No 321, 2002</w:t>
            </w:r>
          </w:p>
        </w:tc>
      </w:tr>
      <w:tr w:rsidR="0066473C" w:rsidRPr="00635548" w14:paraId="2BE442A1" w14:textId="77777777" w:rsidTr="00955928">
        <w:trPr>
          <w:cantSplit/>
        </w:trPr>
        <w:tc>
          <w:tcPr>
            <w:tcW w:w="1700" w:type="pct"/>
            <w:shd w:val="clear" w:color="auto" w:fill="auto"/>
          </w:tcPr>
          <w:p w14:paraId="3DF861AF" w14:textId="77777777" w:rsidR="0066473C" w:rsidRPr="00635548" w:rsidRDefault="0066473C" w:rsidP="009C1902">
            <w:pPr>
              <w:pStyle w:val="ENoteTableText"/>
            </w:pPr>
            <w:r w:rsidRPr="00635548">
              <w:rPr>
                <w:b/>
              </w:rPr>
              <w:t>Subpart 202.AX</w:t>
            </w:r>
          </w:p>
        </w:tc>
        <w:tc>
          <w:tcPr>
            <w:tcW w:w="3300" w:type="pct"/>
            <w:shd w:val="clear" w:color="auto" w:fill="auto"/>
          </w:tcPr>
          <w:p w14:paraId="7CC8514F" w14:textId="77777777" w:rsidR="0066473C" w:rsidRPr="00635548" w:rsidRDefault="0066473C" w:rsidP="009C1902">
            <w:pPr>
              <w:pStyle w:val="ENoteTableText"/>
            </w:pPr>
          </w:p>
        </w:tc>
      </w:tr>
      <w:tr w:rsidR="0066473C" w:rsidRPr="00635548" w14:paraId="1A02B3AB" w14:textId="77777777" w:rsidTr="00955928">
        <w:trPr>
          <w:cantSplit/>
        </w:trPr>
        <w:tc>
          <w:tcPr>
            <w:tcW w:w="1700" w:type="pct"/>
            <w:shd w:val="clear" w:color="auto" w:fill="auto"/>
          </w:tcPr>
          <w:p w14:paraId="6EDCE8C9" w14:textId="28098905" w:rsidR="0066473C" w:rsidRPr="00635548" w:rsidRDefault="0066473C" w:rsidP="009C1902">
            <w:pPr>
              <w:pStyle w:val="ENoteTableText"/>
              <w:tabs>
                <w:tab w:val="center" w:leader="dot" w:pos="2268"/>
              </w:tabs>
            </w:pPr>
            <w:r w:rsidRPr="00635548">
              <w:t>Subpart 202.AX</w:t>
            </w:r>
            <w:r w:rsidRPr="00635548">
              <w:tab/>
            </w:r>
          </w:p>
        </w:tc>
        <w:tc>
          <w:tcPr>
            <w:tcW w:w="3300" w:type="pct"/>
            <w:shd w:val="clear" w:color="auto" w:fill="auto"/>
          </w:tcPr>
          <w:p w14:paraId="2BDB601B" w14:textId="23D2F731" w:rsidR="0066473C" w:rsidRPr="00635548" w:rsidRDefault="0066473C" w:rsidP="009C1902">
            <w:pPr>
              <w:pStyle w:val="ENoteTableText"/>
            </w:pPr>
            <w:r w:rsidRPr="00635548">
              <w:t>ad No 321, 2002</w:t>
            </w:r>
          </w:p>
        </w:tc>
      </w:tr>
      <w:tr w:rsidR="0066473C" w:rsidRPr="00635548" w14:paraId="1AEB9742" w14:textId="77777777" w:rsidTr="00955928">
        <w:trPr>
          <w:cantSplit/>
        </w:trPr>
        <w:tc>
          <w:tcPr>
            <w:tcW w:w="1700" w:type="pct"/>
            <w:shd w:val="clear" w:color="auto" w:fill="auto"/>
          </w:tcPr>
          <w:p w14:paraId="74B36203" w14:textId="77777777" w:rsidR="0066473C" w:rsidRPr="00635548" w:rsidRDefault="0066473C" w:rsidP="009C1902">
            <w:pPr>
              <w:pStyle w:val="ENoteTableText"/>
            </w:pPr>
            <w:r w:rsidRPr="00635548">
              <w:rPr>
                <w:b/>
              </w:rPr>
              <w:t>Subpart 202.AZ</w:t>
            </w:r>
          </w:p>
        </w:tc>
        <w:tc>
          <w:tcPr>
            <w:tcW w:w="3300" w:type="pct"/>
            <w:shd w:val="clear" w:color="auto" w:fill="auto"/>
          </w:tcPr>
          <w:p w14:paraId="20C40474" w14:textId="77777777" w:rsidR="0066473C" w:rsidRPr="00635548" w:rsidRDefault="0066473C" w:rsidP="009C1902">
            <w:pPr>
              <w:pStyle w:val="ENoteTableText"/>
            </w:pPr>
          </w:p>
        </w:tc>
      </w:tr>
      <w:tr w:rsidR="0066473C" w:rsidRPr="00635548" w14:paraId="0DC56098" w14:textId="77777777" w:rsidTr="00955928">
        <w:trPr>
          <w:cantSplit/>
        </w:trPr>
        <w:tc>
          <w:tcPr>
            <w:tcW w:w="1700" w:type="pct"/>
            <w:shd w:val="clear" w:color="auto" w:fill="auto"/>
          </w:tcPr>
          <w:p w14:paraId="5B166C88" w14:textId="0BBF38C0" w:rsidR="0066473C" w:rsidRPr="00635548" w:rsidRDefault="0066473C" w:rsidP="009C1902">
            <w:pPr>
              <w:pStyle w:val="ENoteTableText"/>
              <w:tabs>
                <w:tab w:val="center" w:leader="dot" w:pos="2268"/>
              </w:tabs>
            </w:pPr>
            <w:r w:rsidRPr="00635548">
              <w:t>Subpart 202.AZ heading</w:t>
            </w:r>
            <w:r w:rsidRPr="00635548">
              <w:tab/>
            </w:r>
          </w:p>
        </w:tc>
        <w:tc>
          <w:tcPr>
            <w:tcW w:w="3300" w:type="pct"/>
            <w:shd w:val="clear" w:color="auto" w:fill="auto"/>
          </w:tcPr>
          <w:p w14:paraId="064E8808" w14:textId="4D94BB62" w:rsidR="0066473C" w:rsidRPr="00635548" w:rsidRDefault="0066473C" w:rsidP="009C1902">
            <w:pPr>
              <w:pStyle w:val="ENoteTableText"/>
            </w:pPr>
            <w:r w:rsidRPr="00635548">
              <w:t>ad No 321, 2002</w:t>
            </w:r>
          </w:p>
        </w:tc>
      </w:tr>
      <w:tr w:rsidR="0066473C" w:rsidRPr="00635548" w14:paraId="0064A632" w14:textId="77777777" w:rsidTr="00955928">
        <w:trPr>
          <w:cantSplit/>
        </w:trPr>
        <w:tc>
          <w:tcPr>
            <w:tcW w:w="1700" w:type="pct"/>
            <w:shd w:val="clear" w:color="auto" w:fill="auto"/>
          </w:tcPr>
          <w:p w14:paraId="2456E506" w14:textId="77777777" w:rsidR="0066473C" w:rsidRPr="00635548" w:rsidRDefault="0066473C" w:rsidP="009C1902">
            <w:pPr>
              <w:pStyle w:val="ENoteTableText"/>
              <w:tabs>
                <w:tab w:val="center" w:leader="dot" w:pos="2268"/>
              </w:tabs>
            </w:pPr>
          </w:p>
        </w:tc>
        <w:tc>
          <w:tcPr>
            <w:tcW w:w="3300" w:type="pct"/>
            <w:shd w:val="clear" w:color="auto" w:fill="auto"/>
          </w:tcPr>
          <w:p w14:paraId="349CDA04" w14:textId="45506F7C" w:rsidR="0066473C" w:rsidRPr="00635548" w:rsidRDefault="0066473C" w:rsidP="009C1902">
            <w:pPr>
              <w:pStyle w:val="ENoteTableText"/>
            </w:pPr>
            <w:r w:rsidRPr="00635548">
              <w:t>rs No 345, 2004</w:t>
            </w:r>
          </w:p>
        </w:tc>
      </w:tr>
      <w:tr w:rsidR="0066473C" w:rsidRPr="00635548" w14:paraId="147A74CA" w14:textId="77777777" w:rsidTr="00955928">
        <w:trPr>
          <w:cantSplit/>
        </w:trPr>
        <w:tc>
          <w:tcPr>
            <w:tcW w:w="1700" w:type="pct"/>
            <w:shd w:val="clear" w:color="auto" w:fill="auto"/>
          </w:tcPr>
          <w:p w14:paraId="681757D8" w14:textId="6C2D0902" w:rsidR="0066473C" w:rsidRPr="00635548" w:rsidRDefault="0066473C" w:rsidP="009C1902">
            <w:pPr>
              <w:pStyle w:val="ENoteTableText"/>
              <w:tabs>
                <w:tab w:val="center" w:leader="dot" w:pos="2268"/>
              </w:tabs>
            </w:pPr>
            <w:r w:rsidRPr="00635548">
              <w:t>Subpart 202.AZ</w:t>
            </w:r>
            <w:r w:rsidRPr="00635548">
              <w:tab/>
            </w:r>
          </w:p>
        </w:tc>
        <w:tc>
          <w:tcPr>
            <w:tcW w:w="3300" w:type="pct"/>
            <w:shd w:val="clear" w:color="auto" w:fill="auto"/>
          </w:tcPr>
          <w:p w14:paraId="6291F540" w14:textId="384364C7" w:rsidR="0066473C" w:rsidRPr="00635548" w:rsidRDefault="0066473C" w:rsidP="009C1902">
            <w:pPr>
              <w:pStyle w:val="ENoteTableText"/>
            </w:pPr>
            <w:r w:rsidRPr="00635548">
              <w:t>rs No 345, 2004</w:t>
            </w:r>
          </w:p>
        </w:tc>
      </w:tr>
      <w:tr w:rsidR="0066473C" w:rsidRPr="00635548" w14:paraId="7963B559" w14:textId="77777777" w:rsidTr="00955928">
        <w:trPr>
          <w:cantSplit/>
        </w:trPr>
        <w:tc>
          <w:tcPr>
            <w:tcW w:w="1700" w:type="pct"/>
            <w:shd w:val="clear" w:color="auto" w:fill="auto"/>
          </w:tcPr>
          <w:p w14:paraId="38DF295F" w14:textId="0C7DFD83" w:rsidR="0066473C" w:rsidRPr="00635548" w:rsidRDefault="0066473C" w:rsidP="009C1902">
            <w:pPr>
              <w:pStyle w:val="ENoteTableText"/>
              <w:tabs>
                <w:tab w:val="center" w:leader="dot" w:pos="2268"/>
              </w:tabs>
            </w:pPr>
            <w:r w:rsidRPr="00635548">
              <w:t>r 202.4</w:t>
            </w:r>
            <w:r w:rsidRPr="00635548">
              <w:tab/>
            </w:r>
          </w:p>
        </w:tc>
        <w:tc>
          <w:tcPr>
            <w:tcW w:w="3300" w:type="pct"/>
            <w:shd w:val="clear" w:color="auto" w:fill="auto"/>
          </w:tcPr>
          <w:p w14:paraId="6442FFFF" w14:textId="66C23BB6" w:rsidR="0066473C" w:rsidRPr="00635548" w:rsidRDefault="0066473C" w:rsidP="009C1902">
            <w:pPr>
              <w:pStyle w:val="ENoteTableText"/>
            </w:pPr>
            <w:r w:rsidRPr="00635548">
              <w:t>ad No 262, 1999</w:t>
            </w:r>
          </w:p>
        </w:tc>
      </w:tr>
      <w:tr w:rsidR="0066473C" w:rsidRPr="00635548" w14:paraId="115BC1ED" w14:textId="77777777" w:rsidTr="00955928">
        <w:trPr>
          <w:cantSplit/>
        </w:trPr>
        <w:tc>
          <w:tcPr>
            <w:tcW w:w="1700" w:type="pct"/>
            <w:shd w:val="clear" w:color="auto" w:fill="auto"/>
          </w:tcPr>
          <w:p w14:paraId="0130FDC3" w14:textId="0A1174C7" w:rsidR="0066473C" w:rsidRPr="00635548" w:rsidRDefault="0066473C" w:rsidP="009C1902">
            <w:pPr>
              <w:pStyle w:val="ENoteTableText"/>
              <w:tabs>
                <w:tab w:val="center" w:leader="dot" w:pos="2268"/>
              </w:tabs>
            </w:pPr>
            <w:r w:rsidRPr="00635548">
              <w:t>r 202.170 (prev r 202.4)</w:t>
            </w:r>
            <w:r w:rsidRPr="00635548">
              <w:tab/>
            </w:r>
          </w:p>
        </w:tc>
        <w:tc>
          <w:tcPr>
            <w:tcW w:w="3300" w:type="pct"/>
            <w:shd w:val="clear" w:color="auto" w:fill="auto"/>
          </w:tcPr>
          <w:p w14:paraId="4F83E101" w14:textId="20C0F015" w:rsidR="0066473C" w:rsidRPr="00635548" w:rsidRDefault="0066473C" w:rsidP="009C1902">
            <w:pPr>
              <w:pStyle w:val="ENoteTableText"/>
            </w:pPr>
            <w:r w:rsidRPr="00635548">
              <w:t>renum No 321, 2002</w:t>
            </w:r>
          </w:p>
        </w:tc>
      </w:tr>
      <w:tr w:rsidR="0066473C" w:rsidRPr="00635548" w14:paraId="454F56A1" w14:textId="77777777" w:rsidTr="00955928">
        <w:trPr>
          <w:cantSplit/>
        </w:trPr>
        <w:tc>
          <w:tcPr>
            <w:tcW w:w="1700" w:type="pct"/>
            <w:shd w:val="clear" w:color="auto" w:fill="auto"/>
          </w:tcPr>
          <w:p w14:paraId="1484018C" w14:textId="77777777" w:rsidR="0066473C" w:rsidRPr="00635548" w:rsidRDefault="0066473C" w:rsidP="009C1902">
            <w:pPr>
              <w:pStyle w:val="ENoteTableText"/>
              <w:tabs>
                <w:tab w:val="center" w:leader="dot" w:pos="2268"/>
              </w:tabs>
            </w:pPr>
          </w:p>
        </w:tc>
        <w:tc>
          <w:tcPr>
            <w:tcW w:w="3300" w:type="pct"/>
            <w:shd w:val="clear" w:color="auto" w:fill="auto"/>
          </w:tcPr>
          <w:p w14:paraId="273C09C3" w14:textId="0CE93496" w:rsidR="0066473C" w:rsidRPr="00635548" w:rsidRDefault="0066473C" w:rsidP="009C1902">
            <w:pPr>
              <w:pStyle w:val="ENoteTableText"/>
            </w:pPr>
            <w:r w:rsidRPr="00635548">
              <w:t>am No 350, 2002 (md not incorp)</w:t>
            </w:r>
          </w:p>
        </w:tc>
      </w:tr>
      <w:tr w:rsidR="0066473C" w:rsidRPr="00635548" w14:paraId="728193A9" w14:textId="77777777" w:rsidTr="00955928">
        <w:trPr>
          <w:cantSplit/>
        </w:trPr>
        <w:tc>
          <w:tcPr>
            <w:tcW w:w="1700" w:type="pct"/>
            <w:shd w:val="clear" w:color="auto" w:fill="auto"/>
          </w:tcPr>
          <w:p w14:paraId="082B68E2" w14:textId="24C72B46" w:rsidR="0066473C" w:rsidRPr="00635548" w:rsidRDefault="0066473C" w:rsidP="009C1902">
            <w:pPr>
              <w:pStyle w:val="ENoteTableText"/>
              <w:tabs>
                <w:tab w:val="center" w:leader="dot" w:pos="2268"/>
              </w:tabs>
            </w:pPr>
          </w:p>
        </w:tc>
        <w:tc>
          <w:tcPr>
            <w:tcW w:w="3300" w:type="pct"/>
            <w:shd w:val="clear" w:color="auto" w:fill="auto"/>
          </w:tcPr>
          <w:p w14:paraId="04635A08" w14:textId="67654037" w:rsidR="0066473C" w:rsidRPr="00635548" w:rsidRDefault="0066473C" w:rsidP="009C1902">
            <w:pPr>
              <w:pStyle w:val="ENoteTableText"/>
            </w:pPr>
            <w:r w:rsidRPr="00635548">
              <w:t>rs No 345, 2004</w:t>
            </w:r>
          </w:p>
        </w:tc>
      </w:tr>
      <w:tr w:rsidR="0066473C" w:rsidRPr="00635548" w14:paraId="32C2E8B0" w14:textId="77777777" w:rsidTr="00955928">
        <w:trPr>
          <w:cantSplit/>
        </w:trPr>
        <w:tc>
          <w:tcPr>
            <w:tcW w:w="1700" w:type="pct"/>
            <w:shd w:val="clear" w:color="auto" w:fill="auto"/>
          </w:tcPr>
          <w:p w14:paraId="700AA16B" w14:textId="53C29A37" w:rsidR="0066473C" w:rsidRPr="00635548" w:rsidRDefault="0066473C" w:rsidP="009C1902">
            <w:pPr>
              <w:pStyle w:val="ENoteTableText"/>
              <w:tabs>
                <w:tab w:val="center" w:leader="dot" w:pos="2268"/>
              </w:tabs>
            </w:pPr>
            <w:r w:rsidRPr="00635548">
              <w:t>r 202.5</w:t>
            </w:r>
            <w:r w:rsidRPr="00635548">
              <w:tab/>
            </w:r>
          </w:p>
        </w:tc>
        <w:tc>
          <w:tcPr>
            <w:tcW w:w="3300" w:type="pct"/>
            <w:shd w:val="clear" w:color="auto" w:fill="auto"/>
          </w:tcPr>
          <w:p w14:paraId="62DF7CC8" w14:textId="607C46B1" w:rsidR="0066473C" w:rsidRPr="00635548" w:rsidRDefault="0066473C" w:rsidP="009C1902">
            <w:pPr>
              <w:pStyle w:val="ENoteTableText"/>
            </w:pPr>
            <w:r w:rsidRPr="00635548">
              <w:t>ad No 262, 1999</w:t>
            </w:r>
          </w:p>
        </w:tc>
      </w:tr>
      <w:tr w:rsidR="0066473C" w:rsidRPr="00635548" w14:paraId="290667BC" w14:textId="77777777" w:rsidTr="00955928">
        <w:trPr>
          <w:cantSplit/>
        </w:trPr>
        <w:tc>
          <w:tcPr>
            <w:tcW w:w="1700" w:type="pct"/>
            <w:shd w:val="clear" w:color="auto" w:fill="auto"/>
          </w:tcPr>
          <w:p w14:paraId="7A656E38" w14:textId="0CF50057" w:rsidR="0066473C" w:rsidRPr="00635548" w:rsidRDefault="0066473C" w:rsidP="009C1902">
            <w:pPr>
              <w:pStyle w:val="ENoteTableText"/>
              <w:tabs>
                <w:tab w:val="center" w:leader="dot" w:pos="2268"/>
              </w:tabs>
            </w:pPr>
            <w:r w:rsidRPr="00635548">
              <w:t>r 202.171 (prev r 202.5)</w:t>
            </w:r>
            <w:r w:rsidRPr="00635548">
              <w:tab/>
            </w:r>
          </w:p>
        </w:tc>
        <w:tc>
          <w:tcPr>
            <w:tcW w:w="3300" w:type="pct"/>
            <w:shd w:val="clear" w:color="auto" w:fill="auto"/>
          </w:tcPr>
          <w:p w14:paraId="204242B9" w14:textId="50F775C5" w:rsidR="0066473C" w:rsidRPr="00635548" w:rsidRDefault="0066473C" w:rsidP="009C1902">
            <w:pPr>
              <w:pStyle w:val="ENoteTableText"/>
            </w:pPr>
            <w:r w:rsidRPr="00635548">
              <w:t>renum No 321, 2002</w:t>
            </w:r>
          </w:p>
        </w:tc>
      </w:tr>
      <w:tr w:rsidR="0066473C" w:rsidRPr="00635548" w14:paraId="621655F2" w14:textId="77777777" w:rsidTr="00955928">
        <w:trPr>
          <w:cantSplit/>
        </w:trPr>
        <w:tc>
          <w:tcPr>
            <w:tcW w:w="1700" w:type="pct"/>
            <w:shd w:val="clear" w:color="auto" w:fill="auto"/>
          </w:tcPr>
          <w:p w14:paraId="62561E96" w14:textId="77777777" w:rsidR="0066473C" w:rsidRPr="00635548" w:rsidRDefault="0066473C" w:rsidP="009C1902">
            <w:pPr>
              <w:pStyle w:val="ENoteTableText"/>
              <w:tabs>
                <w:tab w:val="center" w:leader="dot" w:pos="2268"/>
              </w:tabs>
            </w:pPr>
          </w:p>
        </w:tc>
        <w:tc>
          <w:tcPr>
            <w:tcW w:w="3300" w:type="pct"/>
            <w:shd w:val="clear" w:color="auto" w:fill="auto"/>
          </w:tcPr>
          <w:p w14:paraId="1CE0407A" w14:textId="699304A1" w:rsidR="0066473C" w:rsidRPr="00635548" w:rsidRDefault="0066473C" w:rsidP="009C1902">
            <w:pPr>
              <w:pStyle w:val="ENoteTableText"/>
            </w:pPr>
            <w:r w:rsidRPr="00635548">
              <w:t>am No 350, 2002 (md not incorp)</w:t>
            </w:r>
          </w:p>
        </w:tc>
      </w:tr>
      <w:tr w:rsidR="0066473C" w:rsidRPr="00635548" w14:paraId="27EF57EF" w14:textId="77777777" w:rsidTr="00955928">
        <w:trPr>
          <w:cantSplit/>
        </w:trPr>
        <w:tc>
          <w:tcPr>
            <w:tcW w:w="1700" w:type="pct"/>
            <w:shd w:val="clear" w:color="auto" w:fill="auto"/>
          </w:tcPr>
          <w:p w14:paraId="75C6576F" w14:textId="406DD983" w:rsidR="0066473C" w:rsidRPr="00635548" w:rsidRDefault="0066473C" w:rsidP="009C1902">
            <w:pPr>
              <w:pStyle w:val="ENoteTableText"/>
              <w:tabs>
                <w:tab w:val="center" w:leader="dot" w:pos="2268"/>
              </w:tabs>
            </w:pPr>
          </w:p>
        </w:tc>
        <w:tc>
          <w:tcPr>
            <w:tcW w:w="3300" w:type="pct"/>
            <w:shd w:val="clear" w:color="auto" w:fill="auto"/>
          </w:tcPr>
          <w:p w14:paraId="551529BF" w14:textId="1505F0CE" w:rsidR="0066473C" w:rsidRPr="00635548" w:rsidRDefault="0066473C" w:rsidP="009C1902">
            <w:pPr>
              <w:pStyle w:val="ENoteTableText"/>
            </w:pPr>
            <w:r w:rsidRPr="00635548">
              <w:t>rs No 345, 2004</w:t>
            </w:r>
          </w:p>
        </w:tc>
      </w:tr>
      <w:tr w:rsidR="0066473C" w:rsidRPr="00635548" w14:paraId="6C3B11B3" w14:textId="77777777" w:rsidTr="00955928">
        <w:trPr>
          <w:cantSplit/>
        </w:trPr>
        <w:tc>
          <w:tcPr>
            <w:tcW w:w="1700" w:type="pct"/>
            <w:shd w:val="clear" w:color="auto" w:fill="auto"/>
          </w:tcPr>
          <w:p w14:paraId="240D339C" w14:textId="1AD3C199" w:rsidR="0066473C" w:rsidRPr="00635548" w:rsidRDefault="0066473C" w:rsidP="009C1902">
            <w:pPr>
              <w:pStyle w:val="ENoteTableText"/>
              <w:tabs>
                <w:tab w:val="center" w:leader="dot" w:pos="2268"/>
              </w:tabs>
            </w:pPr>
            <w:r w:rsidRPr="00635548">
              <w:t>r 202.6</w:t>
            </w:r>
            <w:r w:rsidRPr="00635548">
              <w:tab/>
            </w:r>
          </w:p>
        </w:tc>
        <w:tc>
          <w:tcPr>
            <w:tcW w:w="3300" w:type="pct"/>
            <w:shd w:val="clear" w:color="auto" w:fill="auto"/>
          </w:tcPr>
          <w:p w14:paraId="29819B99" w14:textId="2704C758" w:rsidR="0066473C" w:rsidRPr="00635548" w:rsidRDefault="0066473C" w:rsidP="009C1902">
            <w:pPr>
              <w:pStyle w:val="ENoteTableText"/>
            </w:pPr>
            <w:r w:rsidRPr="00635548">
              <w:t>ad No 262, 1999</w:t>
            </w:r>
          </w:p>
        </w:tc>
      </w:tr>
      <w:tr w:rsidR="0066473C" w:rsidRPr="00635548" w14:paraId="58182ECE" w14:textId="77777777" w:rsidTr="00955928">
        <w:trPr>
          <w:cantSplit/>
        </w:trPr>
        <w:tc>
          <w:tcPr>
            <w:tcW w:w="1700" w:type="pct"/>
            <w:shd w:val="clear" w:color="auto" w:fill="auto"/>
          </w:tcPr>
          <w:p w14:paraId="3122E70E" w14:textId="72F5E2A1" w:rsidR="0066473C" w:rsidRPr="00635548" w:rsidRDefault="0066473C" w:rsidP="009C1902">
            <w:pPr>
              <w:pStyle w:val="ENoteTableText"/>
              <w:tabs>
                <w:tab w:val="center" w:leader="dot" w:pos="2268"/>
              </w:tabs>
            </w:pPr>
            <w:r w:rsidRPr="00635548">
              <w:t>r 202.172 (prev r 202.6)</w:t>
            </w:r>
            <w:r w:rsidRPr="00635548">
              <w:tab/>
            </w:r>
          </w:p>
        </w:tc>
        <w:tc>
          <w:tcPr>
            <w:tcW w:w="3300" w:type="pct"/>
            <w:shd w:val="clear" w:color="auto" w:fill="auto"/>
          </w:tcPr>
          <w:p w14:paraId="2306D4A3" w14:textId="600ACF8D" w:rsidR="0066473C" w:rsidRPr="00635548" w:rsidRDefault="0066473C" w:rsidP="009C1902">
            <w:pPr>
              <w:pStyle w:val="ENoteTableText"/>
            </w:pPr>
            <w:r w:rsidRPr="00635548">
              <w:t>renum No 321, 2002</w:t>
            </w:r>
          </w:p>
        </w:tc>
      </w:tr>
      <w:tr w:rsidR="0066473C" w:rsidRPr="00635548" w14:paraId="3CDA9513" w14:textId="77777777" w:rsidTr="00955928">
        <w:trPr>
          <w:cantSplit/>
        </w:trPr>
        <w:tc>
          <w:tcPr>
            <w:tcW w:w="1700" w:type="pct"/>
            <w:shd w:val="clear" w:color="auto" w:fill="auto"/>
          </w:tcPr>
          <w:p w14:paraId="2F4FD007" w14:textId="77777777" w:rsidR="0066473C" w:rsidRPr="00635548" w:rsidRDefault="0066473C" w:rsidP="009C1902">
            <w:pPr>
              <w:pStyle w:val="ENoteTableText"/>
              <w:tabs>
                <w:tab w:val="center" w:leader="dot" w:pos="2268"/>
              </w:tabs>
            </w:pPr>
          </w:p>
        </w:tc>
        <w:tc>
          <w:tcPr>
            <w:tcW w:w="3300" w:type="pct"/>
            <w:shd w:val="clear" w:color="auto" w:fill="auto"/>
          </w:tcPr>
          <w:p w14:paraId="23EC5737" w14:textId="48257FC9" w:rsidR="0066473C" w:rsidRPr="00635548" w:rsidRDefault="0066473C" w:rsidP="009C1902">
            <w:pPr>
              <w:pStyle w:val="ENoteTableText"/>
            </w:pPr>
            <w:r w:rsidRPr="00635548">
              <w:t>am No 350, 2002 (md not incorp)</w:t>
            </w:r>
          </w:p>
        </w:tc>
      </w:tr>
      <w:tr w:rsidR="0066473C" w:rsidRPr="00635548" w14:paraId="3271866F" w14:textId="77777777" w:rsidTr="00955928">
        <w:trPr>
          <w:cantSplit/>
        </w:trPr>
        <w:tc>
          <w:tcPr>
            <w:tcW w:w="1700" w:type="pct"/>
            <w:shd w:val="clear" w:color="auto" w:fill="auto"/>
          </w:tcPr>
          <w:p w14:paraId="32C87A84" w14:textId="19C93A6D" w:rsidR="0066473C" w:rsidRPr="00635548" w:rsidRDefault="0066473C" w:rsidP="009C1902">
            <w:pPr>
              <w:pStyle w:val="ENoteTableText"/>
              <w:tabs>
                <w:tab w:val="center" w:leader="dot" w:pos="2268"/>
              </w:tabs>
            </w:pPr>
          </w:p>
        </w:tc>
        <w:tc>
          <w:tcPr>
            <w:tcW w:w="3300" w:type="pct"/>
            <w:shd w:val="clear" w:color="auto" w:fill="auto"/>
          </w:tcPr>
          <w:p w14:paraId="5010E016" w14:textId="5D1DC765" w:rsidR="0066473C" w:rsidRPr="00635548" w:rsidRDefault="0066473C" w:rsidP="009C1902">
            <w:pPr>
              <w:pStyle w:val="ENoteTableText"/>
            </w:pPr>
            <w:r w:rsidRPr="00635548">
              <w:t>rs No 345, 2004</w:t>
            </w:r>
          </w:p>
        </w:tc>
      </w:tr>
      <w:tr w:rsidR="0066473C" w:rsidRPr="00635548" w14:paraId="67E4C261" w14:textId="77777777" w:rsidTr="00955928">
        <w:trPr>
          <w:cantSplit/>
        </w:trPr>
        <w:tc>
          <w:tcPr>
            <w:tcW w:w="1700" w:type="pct"/>
            <w:shd w:val="clear" w:color="auto" w:fill="auto"/>
          </w:tcPr>
          <w:p w14:paraId="483F0D04" w14:textId="77777777" w:rsidR="0066473C" w:rsidRPr="00635548" w:rsidRDefault="0066473C" w:rsidP="009C1902">
            <w:pPr>
              <w:pStyle w:val="ENoteTableText"/>
            </w:pPr>
            <w:r w:rsidRPr="00635548">
              <w:rPr>
                <w:b/>
              </w:rPr>
              <w:t>Subpart 202.BA</w:t>
            </w:r>
          </w:p>
        </w:tc>
        <w:tc>
          <w:tcPr>
            <w:tcW w:w="3300" w:type="pct"/>
            <w:shd w:val="clear" w:color="auto" w:fill="auto"/>
          </w:tcPr>
          <w:p w14:paraId="35E3313D" w14:textId="77777777" w:rsidR="0066473C" w:rsidRPr="00635548" w:rsidRDefault="0066473C" w:rsidP="009C1902">
            <w:pPr>
              <w:pStyle w:val="ENoteTableText"/>
            </w:pPr>
          </w:p>
        </w:tc>
      </w:tr>
      <w:tr w:rsidR="0066473C" w:rsidRPr="00635548" w14:paraId="71F52B47" w14:textId="77777777" w:rsidTr="00955928">
        <w:trPr>
          <w:cantSplit/>
        </w:trPr>
        <w:tc>
          <w:tcPr>
            <w:tcW w:w="1700" w:type="pct"/>
            <w:shd w:val="clear" w:color="auto" w:fill="auto"/>
          </w:tcPr>
          <w:p w14:paraId="4E01FF8B" w14:textId="159C1D48" w:rsidR="0066473C" w:rsidRPr="00635548" w:rsidRDefault="0066473C" w:rsidP="009C1902">
            <w:pPr>
              <w:pStyle w:val="ENoteTableText"/>
              <w:tabs>
                <w:tab w:val="center" w:leader="dot" w:pos="2268"/>
              </w:tabs>
            </w:pPr>
            <w:r w:rsidRPr="00635548">
              <w:t>Subpart 202.BA</w:t>
            </w:r>
            <w:r w:rsidRPr="00635548">
              <w:tab/>
            </w:r>
          </w:p>
        </w:tc>
        <w:tc>
          <w:tcPr>
            <w:tcW w:w="3300" w:type="pct"/>
            <w:shd w:val="clear" w:color="auto" w:fill="auto"/>
          </w:tcPr>
          <w:p w14:paraId="3DB55E73" w14:textId="4D2B7005" w:rsidR="0066473C" w:rsidRPr="00635548" w:rsidRDefault="0066473C" w:rsidP="009C1902">
            <w:pPr>
              <w:pStyle w:val="ENoteTableText"/>
            </w:pPr>
            <w:r w:rsidRPr="00635548">
              <w:t>ad No 328, 2010</w:t>
            </w:r>
          </w:p>
        </w:tc>
      </w:tr>
      <w:tr w:rsidR="0066473C" w:rsidRPr="00635548" w14:paraId="62C8897B" w14:textId="77777777" w:rsidTr="00955928">
        <w:trPr>
          <w:cantSplit/>
        </w:trPr>
        <w:tc>
          <w:tcPr>
            <w:tcW w:w="1700" w:type="pct"/>
            <w:shd w:val="clear" w:color="auto" w:fill="auto"/>
          </w:tcPr>
          <w:p w14:paraId="658A4A43" w14:textId="1675550C" w:rsidR="0066473C" w:rsidRPr="00635548" w:rsidRDefault="0066473C" w:rsidP="009C1902">
            <w:pPr>
              <w:pStyle w:val="ENoteTableText"/>
              <w:tabs>
                <w:tab w:val="center" w:leader="dot" w:pos="2268"/>
              </w:tabs>
            </w:pPr>
            <w:r w:rsidRPr="00635548">
              <w:t>r 202.180</w:t>
            </w:r>
            <w:r w:rsidRPr="00635548">
              <w:tab/>
            </w:r>
          </w:p>
        </w:tc>
        <w:tc>
          <w:tcPr>
            <w:tcW w:w="3300" w:type="pct"/>
            <w:shd w:val="clear" w:color="auto" w:fill="auto"/>
          </w:tcPr>
          <w:p w14:paraId="054FD5C5" w14:textId="45734929" w:rsidR="0066473C" w:rsidRPr="00635548" w:rsidRDefault="0066473C" w:rsidP="009C1902">
            <w:pPr>
              <w:pStyle w:val="ENoteTableText"/>
            </w:pPr>
            <w:r w:rsidRPr="00635548">
              <w:t>ad No 328, 2010</w:t>
            </w:r>
          </w:p>
        </w:tc>
      </w:tr>
      <w:tr w:rsidR="0066473C" w:rsidRPr="00635548" w14:paraId="1EA09902" w14:textId="77777777" w:rsidTr="00955928">
        <w:trPr>
          <w:cantSplit/>
        </w:trPr>
        <w:tc>
          <w:tcPr>
            <w:tcW w:w="1700" w:type="pct"/>
            <w:shd w:val="clear" w:color="auto" w:fill="auto"/>
          </w:tcPr>
          <w:p w14:paraId="424F2640" w14:textId="77777777" w:rsidR="0066473C" w:rsidRPr="00635548" w:rsidRDefault="0066473C" w:rsidP="009C1902">
            <w:pPr>
              <w:pStyle w:val="ENoteTableText"/>
              <w:tabs>
                <w:tab w:val="center" w:leader="dot" w:pos="2268"/>
              </w:tabs>
            </w:pPr>
          </w:p>
        </w:tc>
        <w:tc>
          <w:tcPr>
            <w:tcW w:w="3300" w:type="pct"/>
            <w:shd w:val="clear" w:color="auto" w:fill="auto"/>
          </w:tcPr>
          <w:p w14:paraId="717B34AC" w14:textId="77777777" w:rsidR="0066473C" w:rsidRPr="00635548" w:rsidRDefault="0066473C" w:rsidP="009C1902">
            <w:pPr>
              <w:pStyle w:val="ENoteTableText"/>
            </w:pPr>
            <w:r w:rsidRPr="00635548">
              <w:t>rs No 275, 2013</w:t>
            </w:r>
          </w:p>
        </w:tc>
      </w:tr>
      <w:tr w:rsidR="0066473C" w:rsidRPr="00635548" w14:paraId="47A68B13" w14:textId="77777777" w:rsidTr="00955928">
        <w:trPr>
          <w:cantSplit/>
        </w:trPr>
        <w:tc>
          <w:tcPr>
            <w:tcW w:w="1700" w:type="pct"/>
            <w:shd w:val="clear" w:color="auto" w:fill="auto"/>
          </w:tcPr>
          <w:p w14:paraId="121A9235" w14:textId="72CA8AB3" w:rsidR="0066473C" w:rsidRPr="00635548" w:rsidRDefault="0066473C" w:rsidP="009C1902">
            <w:pPr>
              <w:pStyle w:val="ENoteTableText"/>
              <w:tabs>
                <w:tab w:val="center" w:leader="dot" w:pos="2268"/>
              </w:tabs>
            </w:pPr>
            <w:r w:rsidRPr="00635548">
              <w:t>r 202.181</w:t>
            </w:r>
            <w:r w:rsidRPr="00635548">
              <w:tab/>
            </w:r>
          </w:p>
        </w:tc>
        <w:tc>
          <w:tcPr>
            <w:tcW w:w="3300" w:type="pct"/>
            <w:shd w:val="clear" w:color="auto" w:fill="auto"/>
          </w:tcPr>
          <w:p w14:paraId="2067C2BD" w14:textId="7EF03F63" w:rsidR="0066473C" w:rsidRPr="00635548" w:rsidRDefault="0066473C" w:rsidP="009C1902">
            <w:pPr>
              <w:pStyle w:val="ENoteTableText"/>
            </w:pPr>
            <w:r w:rsidRPr="00635548">
              <w:t>ad No 328, 2010</w:t>
            </w:r>
          </w:p>
        </w:tc>
      </w:tr>
      <w:tr w:rsidR="0066473C" w:rsidRPr="00635548" w14:paraId="72E7D1E3" w14:textId="77777777" w:rsidTr="00955928">
        <w:trPr>
          <w:cantSplit/>
        </w:trPr>
        <w:tc>
          <w:tcPr>
            <w:tcW w:w="1700" w:type="pct"/>
            <w:shd w:val="clear" w:color="auto" w:fill="auto"/>
          </w:tcPr>
          <w:p w14:paraId="5B323D81" w14:textId="77777777" w:rsidR="0066473C" w:rsidRPr="00635548" w:rsidRDefault="0066473C" w:rsidP="009C1902">
            <w:pPr>
              <w:pStyle w:val="ENoteTableText"/>
              <w:tabs>
                <w:tab w:val="center" w:leader="dot" w:pos="2268"/>
              </w:tabs>
            </w:pPr>
          </w:p>
        </w:tc>
        <w:tc>
          <w:tcPr>
            <w:tcW w:w="3300" w:type="pct"/>
            <w:shd w:val="clear" w:color="auto" w:fill="auto"/>
          </w:tcPr>
          <w:p w14:paraId="316E6364" w14:textId="77777777" w:rsidR="0066473C" w:rsidRPr="00635548" w:rsidRDefault="0066473C" w:rsidP="009C1902">
            <w:pPr>
              <w:pStyle w:val="ENoteTableText"/>
            </w:pPr>
            <w:r w:rsidRPr="00635548">
              <w:t>rs No 275, 2013</w:t>
            </w:r>
          </w:p>
        </w:tc>
      </w:tr>
      <w:tr w:rsidR="0066473C" w:rsidRPr="00635548" w14:paraId="1B397216" w14:textId="77777777" w:rsidTr="00955928">
        <w:trPr>
          <w:cantSplit/>
        </w:trPr>
        <w:tc>
          <w:tcPr>
            <w:tcW w:w="1700" w:type="pct"/>
            <w:shd w:val="clear" w:color="auto" w:fill="auto"/>
          </w:tcPr>
          <w:p w14:paraId="426BD425" w14:textId="61BCB100" w:rsidR="0066473C" w:rsidRPr="00635548" w:rsidRDefault="0066473C" w:rsidP="009C1902">
            <w:pPr>
              <w:pStyle w:val="ENoteTableText"/>
              <w:tabs>
                <w:tab w:val="center" w:leader="dot" w:pos="2268"/>
              </w:tabs>
            </w:pPr>
            <w:r w:rsidRPr="00635548">
              <w:t>r 202.182</w:t>
            </w:r>
            <w:r w:rsidRPr="00635548">
              <w:tab/>
            </w:r>
          </w:p>
        </w:tc>
        <w:tc>
          <w:tcPr>
            <w:tcW w:w="3300" w:type="pct"/>
            <w:shd w:val="clear" w:color="auto" w:fill="auto"/>
          </w:tcPr>
          <w:p w14:paraId="3DB671D3" w14:textId="71D0988D" w:rsidR="0066473C" w:rsidRPr="00635548" w:rsidRDefault="0066473C" w:rsidP="009C1902">
            <w:pPr>
              <w:pStyle w:val="ENoteTableText"/>
            </w:pPr>
            <w:r w:rsidRPr="00635548">
              <w:t>ad No 328, 2010</w:t>
            </w:r>
          </w:p>
        </w:tc>
      </w:tr>
      <w:tr w:rsidR="0066473C" w:rsidRPr="00635548" w14:paraId="673C228B" w14:textId="77777777" w:rsidTr="00955928">
        <w:trPr>
          <w:cantSplit/>
        </w:trPr>
        <w:tc>
          <w:tcPr>
            <w:tcW w:w="1700" w:type="pct"/>
            <w:shd w:val="clear" w:color="auto" w:fill="auto"/>
          </w:tcPr>
          <w:p w14:paraId="05DA85F2" w14:textId="77777777" w:rsidR="0066473C" w:rsidRPr="00635548" w:rsidRDefault="0066473C" w:rsidP="009C1902">
            <w:pPr>
              <w:pStyle w:val="ENoteTableText"/>
              <w:tabs>
                <w:tab w:val="center" w:leader="dot" w:pos="2268"/>
              </w:tabs>
            </w:pPr>
          </w:p>
        </w:tc>
        <w:tc>
          <w:tcPr>
            <w:tcW w:w="3300" w:type="pct"/>
            <w:shd w:val="clear" w:color="auto" w:fill="auto"/>
          </w:tcPr>
          <w:p w14:paraId="2B514120" w14:textId="77777777" w:rsidR="0066473C" w:rsidRPr="00635548" w:rsidRDefault="0066473C" w:rsidP="009C1902">
            <w:pPr>
              <w:pStyle w:val="ENoteTableText"/>
            </w:pPr>
            <w:r w:rsidRPr="00635548">
              <w:t>rep No 275, 2013</w:t>
            </w:r>
          </w:p>
        </w:tc>
      </w:tr>
      <w:tr w:rsidR="0066473C" w:rsidRPr="00635548" w14:paraId="4D5F098C" w14:textId="77777777" w:rsidTr="00955928">
        <w:trPr>
          <w:cantSplit/>
        </w:trPr>
        <w:tc>
          <w:tcPr>
            <w:tcW w:w="1700" w:type="pct"/>
            <w:shd w:val="clear" w:color="auto" w:fill="auto"/>
          </w:tcPr>
          <w:p w14:paraId="09061800" w14:textId="6A794B56" w:rsidR="0066473C" w:rsidRPr="00635548" w:rsidRDefault="0066473C" w:rsidP="009C1902">
            <w:pPr>
              <w:pStyle w:val="ENoteTableText"/>
              <w:tabs>
                <w:tab w:val="center" w:leader="dot" w:pos="2268"/>
              </w:tabs>
            </w:pPr>
            <w:r w:rsidRPr="00635548">
              <w:t>r 202.183</w:t>
            </w:r>
            <w:r w:rsidRPr="00635548">
              <w:tab/>
            </w:r>
          </w:p>
        </w:tc>
        <w:tc>
          <w:tcPr>
            <w:tcW w:w="3300" w:type="pct"/>
            <w:shd w:val="clear" w:color="auto" w:fill="auto"/>
          </w:tcPr>
          <w:p w14:paraId="49D361E2" w14:textId="63C158E1" w:rsidR="0066473C" w:rsidRPr="00635548" w:rsidRDefault="0066473C" w:rsidP="009C1902">
            <w:pPr>
              <w:pStyle w:val="ENoteTableText"/>
            </w:pPr>
            <w:r w:rsidRPr="00635548">
              <w:t>ad No 328, 2010</w:t>
            </w:r>
          </w:p>
        </w:tc>
      </w:tr>
      <w:tr w:rsidR="0066473C" w:rsidRPr="00635548" w14:paraId="42017411" w14:textId="77777777" w:rsidTr="00955928">
        <w:trPr>
          <w:cantSplit/>
        </w:trPr>
        <w:tc>
          <w:tcPr>
            <w:tcW w:w="1700" w:type="pct"/>
            <w:shd w:val="clear" w:color="auto" w:fill="auto"/>
          </w:tcPr>
          <w:p w14:paraId="51FE0FA8" w14:textId="0B7BA681" w:rsidR="0066473C" w:rsidRPr="00635548" w:rsidRDefault="0066473C" w:rsidP="009C1902">
            <w:pPr>
              <w:pStyle w:val="ENoteTableText"/>
              <w:tabs>
                <w:tab w:val="center" w:leader="dot" w:pos="2268"/>
              </w:tabs>
            </w:pPr>
            <w:r w:rsidRPr="00635548">
              <w:t>r 202.184</w:t>
            </w:r>
            <w:r w:rsidRPr="00635548">
              <w:tab/>
            </w:r>
          </w:p>
        </w:tc>
        <w:tc>
          <w:tcPr>
            <w:tcW w:w="3300" w:type="pct"/>
            <w:shd w:val="clear" w:color="auto" w:fill="auto"/>
          </w:tcPr>
          <w:p w14:paraId="1AAB8B08" w14:textId="5DFD7FDF" w:rsidR="0066473C" w:rsidRPr="00635548" w:rsidRDefault="0066473C" w:rsidP="009C1902">
            <w:pPr>
              <w:pStyle w:val="ENoteTableText"/>
            </w:pPr>
            <w:r w:rsidRPr="00635548">
              <w:t>ad No 328, 2010</w:t>
            </w:r>
          </w:p>
        </w:tc>
      </w:tr>
      <w:tr w:rsidR="0066473C" w:rsidRPr="00635548" w14:paraId="659C2E41" w14:textId="77777777" w:rsidTr="00955928">
        <w:trPr>
          <w:cantSplit/>
        </w:trPr>
        <w:tc>
          <w:tcPr>
            <w:tcW w:w="1700" w:type="pct"/>
            <w:shd w:val="clear" w:color="auto" w:fill="auto"/>
          </w:tcPr>
          <w:p w14:paraId="4CCE98ED" w14:textId="77777777" w:rsidR="0066473C" w:rsidRPr="00635548" w:rsidRDefault="0066473C" w:rsidP="009C1902">
            <w:pPr>
              <w:pStyle w:val="ENoteTableText"/>
            </w:pPr>
          </w:p>
        </w:tc>
        <w:tc>
          <w:tcPr>
            <w:tcW w:w="3300" w:type="pct"/>
            <w:shd w:val="clear" w:color="auto" w:fill="auto"/>
          </w:tcPr>
          <w:p w14:paraId="2CCD9364" w14:textId="0F8EE8F6" w:rsidR="0066473C" w:rsidRPr="00635548" w:rsidRDefault="0066473C" w:rsidP="009C1902">
            <w:pPr>
              <w:pStyle w:val="ENoteTableText"/>
            </w:pPr>
            <w:r w:rsidRPr="00635548">
              <w:t>am No 107, 2012</w:t>
            </w:r>
          </w:p>
        </w:tc>
      </w:tr>
      <w:tr w:rsidR="0066473C" w:rsidRPr="00635548" w14:paraId="4022AD17" w14:textId="77777777" w:rsidTr="00955928">
        <w:trPr>
          <w:cantSplit/>
        </w:trPr>
        <w:tc>
          <w:tcPr>
            <w:tcW w:w="1700" w:type="pct"/>
            <w:shd w:val="clear" w:color="auto" w:fill="auto"/>
          </w:tcPr>
          <w:p w14:paraId="33A76608" w14:textId="77777777" w:rsidR="0066473C" w:rsidRPr="00635548" w:rsidRDefault="0066473C" w:rsidP="009C1902">
            <w:pPr>
              <w:pStyle w:val="ENoteTableText"/>
            </w:pPr>
          </w:p>
        </w:tc>
        <w:tc>
          <w:tcPr>
            <w:tcW w:w="3300" w:type="pct"/>
            <w:shd w:val="clear" w:color="auto" w:fill="auto"/>
          </w:tcPr>
          <w:p w14:paraId="38020265" w14:textId="77777777" w:rsidR="0066473C" w:rsidRPr="00635548" w:rsidRDefault="0066473C" w:rsidP="009C1902">
            <w:pPr>
              <w:pStyle w:val="ENoteTableText"/>
            </w:pPr>
            <w:r w:rsidRPr="00635548">
              <w:t>rep No 275, 2013</w:t>
            </w:r>
          </w:p>
        </w:tc>
      </w:tr>
      <w:tr w:rsidR="0066473C" w:rsidRPr="00635548" w14:paraId="67FD92B5" w14:textId="77777777" w:rsidTr="00955928">
        <w:trPr>
          <w:cantSplit/>
        </w:trPr>
        <w:tc>
          <w:tcPr>
            <w:tcW w:w="1700" w:type="pct"/>
            <w:shd w:val="clear" w:color="auto" w:fill="auto"/>
          </w:tcPr>
          <w:p w14:paraId="0D572160" w14:textId="788BE4E7" w:rsidR="0066473C" w:rsidRPr="00635548" w:rsidRDefault="0066473C" w:rsidP="009C1902">
            <w:pPr>
              <w:pStyle w:val="ENoteTableText"/>
              <w:tabs>
                <w:tab w:val="center" w:leader="dot" w:pos="2268"/>
              </w:tabs>
            </w:pPr>
            <w:r w:rsidRPr="00635548">
              <w:t>r 202.185</w:t>
            </w:r>
            <w:r w:rsidRPr="00635548">
              <w:tab/>
            </w:r>
          </w:p>
        </w:tc>
        <w:tc>
          <w:tcPr>
            <w:tcW w:w="3300" w:type="pct"/>
            <w:shd w:val="clear" w:color="auto" w:fill="auto"/>
          </w:tcPr>
          <w:p w14:paraId="62A8276E" w14:textId="1629DEF1" w:rsidR="0066473C" w:rsidRPr="00635548" w:rsidRDefault="0066473C" w:rsidP="009C1902">
            <w:pPr>
              <w:pStyle w:val="ENoteTableText"/>
            </w:pPr>
            <w:r w:rsidRPr="00635548">
              <w:t>ad No 328, 2010</w:t>
            </w:r>
          </w:p>
        </w:tc>
      </w:tr>
      <w:tr w:rsidR="0066473C" w:rsidRPr="00635548" w14:paraId="43F6C811" w14:textId="77777777" w:rsidTr="00955928">
        <w:trPr>
          <w:cantSplit/>
        </w:trPr>
        <w:tc>
          <w:tcPr>
            <w:tcW w:w="1700" w:type="pct"/>
            <w:shd w:val="clear" w:color="auto" w:fill="auto"/>
          </w:tcPr>
          <w:p w14:paraId="05F20B3D" w14:textId="5F5A8855" w:rsidR="0066473C" w:rsidRPr="00635548" w:rsidRDefault="0066473C" w:rsidP="009C1902">
            <w:pPr>
              <w:pStyle w:val="ENoteTableText"/>
              <w:tabs>
                <w:tab w:val="center" w:leader="dot" w:pos="2268"/>
              </w:tabs>
            </w:pPr>
            <w:r w:rsidRPr="00635548">
              <w:t>r 202.186</w:t>
            </w:r>
            <w:r w:rsidRPr="00635548">
              <w:tab/>
            </w:r>
          </w:p>
        </w:tc>
        <w:tc>
          <w:tcPr>
            <w:tcW w:w="3300" w:type="pct"/>
            <w:shd w:val="clear" w:color="auto" w:fill="auto"/>
          </w:tcPr>
          <w:p w14:paraId="31A5E2B3" w14:textId="707EB91C" w:rsidR="0066473C" w:rsidRPr="00635548" w:rsidRDefault="0066473C" w:rsidP="009C1902">
            <w:pPr>
              <w:pStyle w:val="ENoteTableText"/>
            </w:pPr>
            <w:r w:rsidRPr="00635548">
              <w:t>ad No 328, 2010</w:t>
            </w:r>
          </w:p>
        </w:tc>
      </w:tr>
      <w:tr w:rsidR="0066473C" w:rsidRPr="00635548" w14:paraId="2CB87070" w14:textId="77777777" w:rsidTr="00955928">
        <w:trPr>
          <w:cantSplit/>
        </w:trPr>
        <w:tc>
          <w:tcPr>
            <w:tcW w:w="1700" w:type="pct"/>
            <w:shd w:val="clear" w:color="auto" w:fill="auto"/>
          </w:tcPr>
          <w:p w14:paraId="6BA051CA" w14:textId="48906593" w:rsidR="0066473C" w:rsidRPr="00635548" w:rsidRDefault="0066473C" w:rsidP="009C1902">
            <w:pPr>
              <w:pStyle w:val="ENoteTableText"/>
              <w:tabs>
                <w:tab w:val="center" w:leader="dot" w:pos="2268"/>
              </w:tabs>
            </w:pPr>
            <w:r w:rsidRPr="00635548">
              <w:lastRenderedPageBreak/>
              <w:t>r 202.187</w:t>
            </w:r>
            <w:r w:rsidRPr="00635548">
              <w:tab/>
            </w:r>
          </w:p>
        </w:tc>
        <w:tc>
          <w:tcPr>
            <w:tcW w:w="3300" w:type="pct"/>
            <w:shd w:val="clear" w:color="auto" w:fill="auto"/>
          </w:tcPr>
          <w:p w14:paraId="006E90DF" w14:textId="159089BF" w:rsidR="0066473C" w:rsidRPr="00635548" w:rsidRDefault="0066473C" w:rsidP="009C1902">
            <w:pPr>
              <w:pStyle w:val="ENoteTableText"/>
            </w:pPr>
            <w:r w:rsidRPr="00635548">
              <w:t>ad No 328, 2010</w:t>
            </w:r>
          </w:p>
        </w:tc>
      </w:tr>
      <w:tr w:rsidR="0066473C" w:rsidRPr="00635548" w14:paraId="10996D81" w14:textId="77777777" w:rsidTr="00955928">
        <w:trPr>
          <w:cantSplit/>
        </w:trPr>
        <w:tc>
          <w:tcPr>
            <w:tcW w:w="1700" w:type="pct"/>
            <w:shd w:val="clear" w:color="auto" w:fill="auto"/>
          </w:tcPr>
          <w:p w14:paraId="3ABE3FB9" w14:textId="77777777" w:rsidR="0066473C" w:rsidRPr="00635548" w:rsidRDefault="0066473C" w:rsidP="009C1902">
            <w:pPr>
              <w:pStyle w:val="ENoteTableText"/>
              <w:tabs>
                <w:tab w:val="center" w:leader="dot" w:pos="2268"/>
              </w:tabs>
            </w:pPr>
          </w:p>
        </w:tc>
        <w:tc>
          <w:tcPr>
            <w:tcW w:w="3300" w:type="pct"/>
            <w:shd w:val="clear" w:color="auto" w:fill="auto"/>
          </w:tcPr>
          <w:p w14:paraId="2F9F62AE" w14:textId="77777777" w:rsidR="0066473C" w:rsidRPr="00635548" w:rsidRDefault="0066473C" w:rsidP="009C1902">
            <w:pPr>
              <w:pStyle w:val="ENoteTableText"/>
            </w:pPr>
            <w:r w:rsidRPr="00635548">
              <w:t>am No 275, 2013</w:t>
            </w:r>
          </w:p>
        </w:tc>
      </w:tr>
      <w:tr w:rsidR="0066473C" w:rsidRPr="00635548" w14:paraId="21BF31B6" w14:textId="77777777" w:rsidTr="00955928">
        <w:trPr>
          <w:cantSplit/>
        </w:trPr>
        <w:tc>
          <w:tcPr>
            <w:tcW w:w="1700" w:type="pct"/>
            <w:shd w:val="clear" w:color="auto" w:fill="auto"/>
          </w:tcPr>
          <w:p w14:paraId="690A9B7E" w14:textId="6501257F" w:rsidR="0066473C" w:rsidRPr="00635548" w:rsidRDefault="0066473C" w:rsidP="009C1902">
            <w:pPr>
              <w:pStyle w:val="ENoteTableText"/>
              <w:tabs>
                <w:tab w:val="center" w:leader="dot" w:pos="2268"/>
              </w:tabs>
            </w:pPr>
            <w:r w:rsidRPr="00635548">
              <w:t>r 202.188</w:t>
            </w:r>
            <w:r w:rsidRPr="00635548">
              <w:tab/>
            </w:r>
          </w:p>
        </w:tc>
        <w:tc>
          <w:tcPr>
            <w:tcW w:w="3300" w:type="pct"/>
            <w:shd w:val="clear" w:color="auto" w:fill="auto"/>
          </w:tcPr>
          <w:p w14:paraId="56FC225D" w14:textId="7740BA7E" w:rsidR="0066473C" w:rsidRPr="00635548" w:rsidRDefault="0066473C" w:rsidP="009C1902">
            <w:pPr>
              <w:pStyle w:val="ENoteTableText"/>
            </w:pPr>
            <w:r w:rsidRPr="00635548">
              <w:t>ad No 328, 2010</w:t>
            </w:r>
          </w:p>
        </w:tc>
      </w:tr>
      <w:tr w:rsidR="0066473C" w:rsidRPr="00635548" w14:paraId="1BA8D3D9" w14:textId="77777777" w:rsidTr="00955928">
        <w:trPr>
          <w:cantSplit/>
        </w:trPr>
        <w:tc>
          <w:tcPr>
            <w:tcW w:w="1700" w:type="pct"/>
            <w:shd w:val="clear" w:color="auto" w:fill="auto"/>
          </w:tcPr>
          <w:p w14:paraId="3EE2EA7C" w14:textId="77777777" w:rsidR="0066473C" w:rsidRPr="00635548" w:rsidRDefault="0066473C" w:rsidP="009C1902">
            <w:pPr>
              <w:pStyle w:val="ENoteTableText"/>
              <w:tabs>
                <w:tab w:val="center" w:leader="dot" w:pos="2268"/>
              </w:tabs>
            </w:pPr>
          </w:p>
        </w:tc>
        <w:tc>
          <w:tcPr>
            <w:tcW w:w="3300" w:type="pct"/>
            <w:shd w:val="clear" w:color="auto" w:fill="auto"/>
          </w:tcPr>
          <w:p w14:paraId="224A68F2" w14:textId="5F4EB23A" w:rsidR="0066473C" w:rsidRPr="00635548" w:rsidRDefault="0066473C" w:rsidP="009C1902">
            <w:pPr>
              <w:pStyle w:val="ENoteTableText"/>
            </w:pPr>
            <w:r w:rsidRPr="00635548">
              <w:t>rs No 80, 2013</w:t>
            </w:r>
          </w:p>
        </w:tc>
      </w:tr>
      <w:tr w:rsidR="0066473C" w:rsidRPr="00635548" w14:paraId="29CC9FE9" w14:textId="77777777" w:rsidTr="00955928">
        <w:trPr>
          <w:cantSplit/>
        </w:trPr>
        <w:tc>
          <w:tcPr>
            <w:tcW w:w="1700" w:type="pct"/>
            <w:shd w:val="clear" w:color="auto" w:fill="auto"/>
          </w:tcPr>
          <w:p w14:paraId="36D3EDB2" w14:textId="69183355" w:rsidR="0066473C" w:rsidRPr="00635548" w:rsidRDefault="0066473C" w:rsidP="009C1902">
            <w:pPr>
              <w:pStyle w:val="ENoteTableText"/>
              <w:tabs>
                <w:tab w:val="center" w:leader="dot" w:pos="2268"/>
              </w:tabs>
            </w:pPr>
            <w:r w:rsidRPr="00635548">
              <w:t>r 202.189</w:t>
            </w:r>
            <w:r w:rsidRPr="00635548">
              <w:tab/>
            </w:r>
          </w:p>
        </w:tc>
        <w:tc>
          <w:tcPr>
            <w:tcW w:w="3300" w:type="pct"/>
            <w:shd w:val="clear" w:color="auto" w:fill="auto"/>
          </w:tcPr>
          <w:p w14:paraId="7B52928A" w14:textId="33F66D1D" w:rsidR="0066473C" w:rsidRPr="00635548" w:rsidRDefault="0066473C" w:rsidP="009C1902">
            <w:pPr>
              <w:pStyle w:val="ENoteTableText"/>
            </w:pPr>
            <w:r w:rsidRPr="00635548">
              <w:t>ad No 328, 2010</w:t>
            </w:r>
          </w:p>
        </w:tc>
      </w:tr>
      <w:tr w:rsidR="0066473C" w:rsidRPr="00635548" w14:paraId="492A4D12" w14:textId="77777777" w:rsidTr="00955928">
        <w:trPr>
          <w:cantSplit/>
        </w:trPr>
        <w:tc>
          <w:tcPr>
            <w:tcW w:w="1700" w:type="pct"/>
            <w:shd w:val="clear" w:color="auto" w:fill="auto"/>
          </w:tcPr>
          <w:p w14:paraId="2A1F7727" w14:textId="77777777" w:rsidR="0066473C" w:rsidRPr="00635548" w:rsidRDefault="0066473C" w:rsidP="009C1902">
            <w:pPr>
              <w:pStyle w:val="ENoteTableText"/>
              <w:tabs>
                <w:tab w:val="center" w:leader="dot" w:pos="2268"/>
              </w:tabs>
            </w:pPr>
          </w:p>
        </w:tc>
        <w:tc>
          <w:tcPr>
            <w:tcW w:w="3300" w:type="pct"/>
            <w:shd w:val="clear" w:color="auto" w:fill="auto"/>
          </w:tcPr>
          <w:p w14:paraId="142ACDEA" w14:textId="77777777" w:rsidR="0066473C" w:rsidRPr="00635548" w:rsidRDefault="0066473C" w:rsidP="009C1902">
            <w:pPr>
              <w:pStyle w:val="ENoteTableText"/>
            </w:pPr>
            <w:r w:rsidRPr="00635548">
              <w:t>rep No 275, 2013</w:t>
            </w:r>
          </w:p>
        </w:tc>
      </w:tr>
      <w:tr w:rsidR="0066473C" w:rsidRPr="00635548" w14:paraId="6F3E7945" w14:textId="77777777" w:rsidTr="00955928">
        <w:trPr>
          <w:cantSplit/>
        </w:trPr>
        <w:tc>
          <w:tcPr>
            <w:tcW w:w="1700" w:type="pct"/>
            <w:shd w:val="clear" w:color="auto" w:fill="auto"/>
          </w:tcPr>
          <w:p w14:paraId="76DB74D1" w14:textId="0FC4B7E5" w:rsidR="0066473C" w:rsidRPr="00635548" w:rsidRDefault="0066473C" w:rsidP="009C1902">
            <w:pPr>
              <w:pStyle w:val="ENoteTableText"/>
              <w:tabs>
                <w:tab w:val="center" w:leader="dot" w:pos="2268"/>
              </w:tabs>
            </w:pPr>
            <w:r w:rsidRPr="00635548">
              <w:t>r 202.190</w:t>
            </w:r>
            <w:r w:rsidRPr="00635548">
              <w:tab/>
            </w:r>
          </w:p>
        </w:tc>
        <w:tc>
          <w:tcPr>
            <w:tcW w:w="3300" w:type="pct"/>
            <w:shd w:val="clear" w:color="auto" w:fill="auto"/>
          </w:tcPr>
          <w:p w14:paraId="5C1D687D" w14:textId="33EBDC46" w:rsidR="0066473C" w:rsidRPr="00635548" w:rsidRDefault="0066473C" w:rsidP="009C1902">
            <w:pPr>
              <w:pStyle w:val="ENoteTableText"/>
            </w:pPr>
            <w:r w:rsidRPr="00635548">
              <w:t>ad No 328, 2010</w:t>
            </w:r>
          </w:p>
        </w:tc>
      </w:tr>
      <w:tr w:rsidR="0066473C" w:rsidRPr="00635548" w14:paraId="687C39AF" w14:textId="77777777" w:rsidTr="00955928">
        <w:trPr>
          <w:cantSplit/>
        </w:trPr>
        <w:tc>
          <w:tcPr>
            <w:tcW w:w="1700" w:type="pct"/>
            <w:shd w:val="clear" w:color="auto" w:fill="auto"/>
          </w:tcPr>
          <w:p w14:paraId="4ABF418E" w14:textId="77777777" w:rsidR="0066473C" w:rsidRPr="00635548" w:rsidRDefault="0066473C" w:rsidP="009C1902">
            <w:pPr>
              <w:pStyle w:val="ENoteTableText"/>
              <w:tabs>
                <w:tab w:val="center" w:leader="dot" w:pos="2268"/>
              </w:tabs>
            </w:pPr>
          </w:p>
        </w:tc>
        <w:tc>
          <w:tcPr>
            <w:tcW w:w="3300" w:type="pct"/>
            <w:shd w:val="clear" w:color="auto" w:fill="auto"/>
          </w:tcPr>
          <w:p w14:paraId="2642B73C" w14:textId="77777777" w:rsidR="0066473C" w:rsidRPr="00635548" w:rsidRDefault="0066473C" w:rsidP="009C1902">
            <w:pPr>
              <w:pStyle w:val="ENoteTableText"/>
            </w:pPr>
            <w:r w:rsidRPr="00635548">
              <w:t>rep No 275, 2013</w:t>
            </w:r>
          </w:p>
        </w:tc>
      </w:tr>
      <w:tr w:rsidR="0066473C" w:rsidRPr="00635548" w14:paraId="773EDD43" w14:textId="77777777" w:rsidTr="00955928">
        <w:trPr>
          <w:cantSplit/>
        </w:trPr>
        <w:tc>
          <w:tcPr>
            <w:tcW w:w="1700" w:type="pct"/>
            <w:shd w:val="clear" w:color="auto" w:fill="auto"/>
          </w:tcPr>
          <w:p w14:paraId="00BDD3F5" w14:textId="7A6E485C" w:rsidR="0066473C" w:rsidRPr="00635548" w:rsidRDefault="0066473C" w:rsidP="009C1902">
            <w:pPr>
              <w:pStyle w:val="ENoteTableText"/>
              <w:tabs>
                <w:tab w:val="center" w:leader="dot" w:pos="2268"/>
              </w:tabs>
            </w:pPr>
            <w:r w:rsidRPr="00635548">
              <w:t>r 202.191</w:t>
            </w:r>
            <w:r w:rsidRPr="00635548">
              <w:tab/>
            </w:r>
          </w:p>
        </w:tc>
        <w:tc>
          <w:tcPr>
            <w:tcW w:w="3300" w:type="pct"/>
            <w:shd w:val="clear" w:color="auto" w:fill="auto"/>
          </w:tcPr>
          <w:p w14:paraId="0D790844" w14:textId="32406F9E" w:rsidR="0066473C" w:rsidRPr="00635548" w:rsidRDefault="0066473C" w:rsidP="009C1902">
            <w:pPr>
              <w:pStyle w:val="ENoteTableText"/>
            </w:pPr>
            <w:r w:rsidRPr="00635548">
              <w:t>ad No 328, 2010</w:t>
            </w:r>
          </w:p>
        </w:tc>
      </w:tr>
      <w:tr w:rsidR="0066473C" w:rsidRPr="00635548" w14:paraId="3B0684E2" w14:textId="77777777" w:rsidTr="00955928">
        <w:trPr>
          <w:cantSplit/>
        </w:trPr>
        <w:tc>
          <w:tcPr>
            <w:tcW w:w="1700" w:type="pct"/>
            <w:shd w:val="clear" w:color="auto" w:fill="auto"/>
          </w:tcPr>
          <w:p w14:paraId="41BB4066" w14:textId="77777777" w:rsidR="0066473C" w:rsidRPr="00635548" w:rsidRDefault="0066473C" w:rsidP="009C1902">
            <w:pPr>
              <w:pStyle w:val="ENoteTableText"/>
              <w:tabs>
                <w:tab w:val="center" w:leader="dot" w:pos="2268"/>
              </w:tabs>
            </w:pPr>
          </w:p>
        </w:tc>
        <w:tc>
          <w:tcPr>
            <w:tcW w:w="3300" w:type="pct"/>
            <w:shd w:val="clear" w:color="auto" w:fill="auto"/>
          </w:tcPr>
          <w:p w14:paraId="47A25E3F" w14:textId="374611FE" w:rsidR="0066473C" w:rsidRPr="00635548" w:rsidRDefault="0066473C" w:rsidP="009C1902">
            <w:pPr>
              <w:pStyle w:val="ENoteTableText"/>
            </w:pPr>
            <w:r w:rsidRPr="00635548">
              <w:t>am No 80, 2013</w:t>
            </w:r>
          </w:p>
        </w:tc>
      </w:tr>
      <w:tr w:rsidR="0066473C" w:rsidRPr="00635548" w14:paraId="1DDD05C8" w14:textId="77777777" w:rsidTr="00955928">
        <w:trPr>
          <w:cantSplit/>
        </w:trPr>
        <w:tc>
          <w:tcPr>
            <w:tcW w:w="1700" w:type="pct"/>
            <w:shd w:val="clear" w:color="auto" w:fill="auto"/>
          </w:tcPr>
          <w:p w14:paraId="04249E75" w14:textId="162D176A" w:rsidR="0066473C" w:rsidRPr="00635548" w:rsidRDefault="0066473C" w:rsidP="009C1902">
            <w:pPr>
              <w:pStyle w:val="ENoteTableText"/>
              <w:tabs>
                <w:tab w:val="center" w:leader="dot" w:pos="2268"/>
              </w:tabs>
            </w:pPr>
            <w:r w:rsidRPr="00635548">
              <w:t>r 202.192</w:t>
            </w:r>
            <w:r w:rsidRPr="00635548">
              <w:tab/>
            </w:r>
          </w:p>
        </w:tc>
        <w:tc>
          <w:tcPr>
            <w:tcW w:w="3300" w:type="pct"/>
            <w:shd w:val="clear" w:color="auto" w:fill="auto"/>
          </w:tcPr>
          <w:p w14:paraId="0BDFA581" w14:textId="1208C336" w:rsidR="0066473C" w:rsidRPr="00635548" w:rsidRDefault="0066473C" w:rsidP="009C1902">
            <w:pPr>
              <w:pStyle w:val="ENoteTableText"/>
            </w:pPr>
            <w:r w:rsidRPr="00635548">
              <w:t>ad No 328, 2010</w:t>
            </w:r>
          </w:p>
        </w:tc>
      </w:tr>
      <w:tr w:rsidR="0066473C" w:rsidRPr="00635548" w14:paraId="487B13F5" w14:textId="77777777" w:rsidTr="00955928">
        <w:trPr>
          <w:cantSplit/>
        </w:trPr>
        <w:tc>
          <w:tcPr>
            <w:tcW w:w="1700" w:type="pct"/>
            <w:shd w:val="clear" w:color="auto" w:fill="auto"/>
          </w:tcPr>
          <w:p w14:paraId="43337ACF" w14:textId="77777777" w:rsidR="0066473C" w:rsidRPr="00635548" w:rsidRDefault="0066473C" w:rsidP="009C1902">
            <w:pPr>
              <w:pStyle w:val="ENoteTableText"/>
              <w:tabs>
                <w:tab w:val="center" w:leader="dot" w:pos="2268"/>
              </w:tabs>
            </w:pPr>
          </w:p>
        </w:tc>
        <w:tc>
          <w:tcPr>
            <w:tcW w:w="3300" w:type="pct"/>
            <w:shd w:val="clear" w:color="auto" w:fill="auto"/>
          </w:tcPr>
          <w:p w14:paraId="28FB3709" w14:textId="77777777" w:rsidR="0066473C" w:rsidRPr="00635548" w:rsidRDefault="0066473C" w:rsidP="009C1902">
            <w:pPr>
              <w:pStyle w:val="ENoteTableText"/>
            </w:pPr>
            <w:r w:rsidRPr="00635548">
              <w:t>rep No 275, 2013</w:t>
            </w:r>
          </w:p>
        </w:tc>
      </w:tr>
      <w:tr w:rsidR="0066473C" w:rsidRPr="00635548" w14:paraId="4EA5AB62" w14:textId="77777777" w:rsidTr="00955928">
        <w:trPr>
          <w:cantSplit/>
        </w:trPr>
        <w:tc>
          <w:tcPr>
            <w:tcW w:w="1700" w:type="pct"/>
            <w:shd w:val="clear" w:color="auto" w:fill="auto"/>
          </w:tcPr>
          <w:p w14:paraId="34B986FB" w14:textId="753597FA" w:rsidR="0066473C" w:rsidRPr="00635548" w:rsidRDefault="0066473C" w:rsidP="009C1902">
            <w:pPr>
              <w:pStyle w:val="ENoteTableText"/>
              <w:tabs>
                <w:tab w:val="center" w:leader="dot" w:pos="2268"/>
              </w:tabs>
            </w:pPr>
            <w:r w:rsidRPr="00635548">
              <w:t>r 202.193</w:t>
            </w:r>
            <w:r w:rsidRPr="00635548">
              <w:tab/>
            </w:r>
          </w:p>
        </w:tc>
        <w:tc>
          <w:tcPr>
            <w:tcW w:w="3300" w:type="pct"/>
            <w:shd w:val="clear" w:color="auto" w:fill="auto"/>
          </w:tcPr>
          <w:p w14:paraId="4C7C1104" w14:textId="3662B28E" w:rsidR="0066473C" w:rsidRPr="00635548" w:rsidRDefault="0066473C" w:rsidP="009C1902">
            <w:pPr>
              <w:pStyle w:val="ENoteTableText"/>
            </w:pPr>
            <w:r w:rsidRPr="00635548">
              <w:t>ad No 328, 2010</w:t>
            </w:r>
          </w:p>
        </w:tc>
      </w:tr>
      <w:tr w:rsidR="0066473C" w:rsidRPr="00635548" w14:paraId="4E935313" w14:textId="77777777" w:rsidTr="00955928">
        <w:trPr>
          <w:cantSplit/>
        </w:trPr>
        <w:tc>
          <w:tcPr>
            <w:tcW w:w="1700" w:type="pct"/>
            <w:shd w:val="clear" w:color="auto" w:fill="auto"/>
          </w:tcPr>
          <w:p w14:paraId="44AC9BC7" w14:textId="77777777" w:rsidR="0066473C" w:rsidRPr="00635548" w:rsidRDefault="0066473C" w:rsidP="009C1902">
            <w:pPr>
              <w:pStyle w:val="ENoteTableText"/>
              <w:tabs>
                <w:tab w:val="center" w:leader="dot" w:pos="2268"/>
              </w:tabs>
            </w:pPr>
          </w:p>
        </w:tc>
        <w:tc>
          <w:tcPr>
            <w:tcW w:w="3300" w:type="pct"/>
            <w:shd w:val="clear" w:color="auto" w:fill="auto"/>
          </w:tcPr>
          <w:p w14:paraId="2CE0FE95" w14:textId="63CA235E" w:rsidR="0066473C" w:rsidRPr="00635548" w:rsidRDefault="0066473C" w:rsidP="009C1902">
            <w:pPr>
              <w:pStyle w:val="ENoteTableText"/>
            </w:pPr>
            <w:r w:rsidRPr="00635548">
              <w:t>am No 80, 2013</w:t>
            </w:r>
          </w:p>
        </w:tc>
      </w:tr>
      <w:tr w:rsidR="0066473C" w:rsidRPr="00635548" w14:paraId="1F32B66F" w14:textId="77777777" w:rsidTr="00955928">
        <w:trPr>
          <w:cantSplit/>
        </w:trPr>
        <w:tc>
          <w:tcPr>
            <w:tcW w:w="1700" w:type="pct"/>
            <w:shd w:val="clear" w:color="auto" w:fill="auto"/>
          </w:tcPr>
          <w:p w14:paraId="04E6DB8B" w14:textId="5CBBAD0E" w:rsidR="0066473C" w:rsidRPr="00635548" w:rsidRDefault="0066473C" w:rsidP="009C1902">
            <w:pPr>
              <w:pStyle w:val="ENoteTableText"/>
              <w:tabs>
                <w:tab w:val="center" w:leader="dot" w:pos="2268"/>
              </w:tabs>
            </w:pPr>
            <w:r w:rsidRPr="00635548">
              <w:t>r 202.194</w:t>
            </w:r>
            <w:r w:rsidRPr="00635548">
              <w:tab/>
            </w:r>
          </w:p>
        </w:tc>
        <w:tc>
          <w:tcPr>
            <w:tcW w:w="3300" w:type="pct"/>
            <w:shd w:val="clear" w:color="auto" w:fill="auto"/>
          </w:tcPr>
          <w:p w14:paraId="27811C98" w14:textId="1B7DF3AA" w:rsidR="0066473C" w:rsidRPr="00635548" w:rsidRDefault="0066473C" w:rsidP="009C1902">
            <w:pPr>
              <w:pStyle w:val="ENoteTableText"/>
            </w:pPr>
            <w:r w:rsidRPr="00635548">
              <w:t>ad No 328, 2010</w:t>
            </w:r>
          </w:p>
        </w:tc>
      </w:tr>
      <w:tr w:rsidR="0066473C" w:rsidRPr="00635548" w14:paraId="75B557BB" w14:textId="77777777" w:rsidTr="00955928">
        <w:trPr>
          <w:cantSplit/>
        </w:trPr>
        <w:tc>
          <w:tcPr>
            <w:tcW w:w="1700" w:type="pct"/>
            <w:shd w:val="clear" w:color="auto" w:fill="auto"/>
          </w:tcPr>
          <w:p w14:paraId="778D712D" w14:textId="2B0884A7" w:rsidR="0066473C" w:rsidRPr="00635548" w:rsidRDefault="0066473C" w:rsidP="009C1902">
            <w:pPr>
              <w:pStyle w:val="ENoteTableText"/>
              <w:tabs>
                <w:tab w:val="center" w:leader="dot" w:pos="2268"/>
              </w:tabs>
            </w:pPr>
            <w:r w:rsidRPr="00635548">
              <w:t>Subpart 202.BB</w:t>
            </w:r>
            <w:r w:rsidRPr="00635548">
              <w:tab/>
            </w:r>
          </w:p>
        </w:tc>
        <w:tc>
          <w:tcPr>
            <w:tcW w:w="3300" w:type="pct"/>
            <w:shd w:val="clear" w:color="auto" w:fill="auto"/>
          </w:tcPr>
          <w:p w14:paraId="083BB5AD" w14:textId="2152A9EF" w:rsidR="0066473C" w:rsidRPr="00635548" w:rsidRDefault="0066473C" w:rsidP="009C1902">
            <w:pPr>
              <w:pStyle w:val="ENoteTableText"/>
            </w:pPr>
            <w:r w:rsidRPr="00635548">
              <w:t>ad No 321, 2002</w:t>
            </w:r>
          </w:p>
        </w:tc>
      </w:tr>
      <w:tr w:rsidR="0066473C" w:rsidRPr="00635548" w14:paraId="4C01E044" w14:textId="77777777" w:rsidTr="00955928">
        <w:trPr>
          <w:cantSplit/>
        </w:trPr>
        <w:tc>
          <w:tcPr>
            <w:tcW w:w="1700" w:type="pct"/>
            <w:shd w:val="clear" w:color="auto" w:fill="auto"/>
          </w:tcPr>
          <w:p w14:paraId="48F38F61" w14:textId="77777777" w:rsidR="0066473C" w:rsidRPr="00635548" w:rsidRDefault="0066473C" w:rsidP="009C1902">
            <w:pPr>
              <w:pStyle w:val="ENoteTableText"/>
            </w:pPr>
          </w:p>
        </w:tc>
        <w:tc>
          <w:tcPr>
            <w:tcW w:w="3300" w:type="pct"/>
            <w:shd w:val="clear" w:color="auto" w:fill="auto"/>
          </w:tcPr>
          <w:p w14:paraId="42D04C09" w14:textId="790FD438" w:rsidR="0066473C" w:rsidRPr="00635548" w:rsidRDefault="0066473C" w:rsidP="009C1902">
            <w:pPr>
              <w:pStyle w:val="ENoteTableText"/>
            </w:pPr>
            <w:r w:rsidRPr="00635548">
              <w:t>rep No 328, 2010</w:t>
            </w:r>
          </w:p>
        </w:tc>
      </w:tr>
      <w:tr w:rsidR="0066473C" w:rsidRPr="00635548" w14:paraId="335BE595" w14:textId="77777777" w:rsidTr="00955928">
        <w:trPr>
          <w:cantSplit/>
        </w:trPr>
        <w:tc>
          <w:tcPr>
            <w:tcW w:w="1700" w:type="pct"/>
            <w:shd w:val="clear" w:color="auto" w:fill="auto"/>
          </w:tcPr>
          <w:p w14:paraId="7F057939" w14:textId="77777777" w:rsidR="0066473C" w:rsidRPr="00635548" w:rsidRDefault="0066473C" w:rsidP="009C1902">
            <w:pPr>
              <w:pStyle w:val="ENoteTableText"/>
            </w:pPr>
            <w:r w:rsidRPr="00635548">
              <w:rPr>
                <w:b/>
              </w:rPr>
              <w:t>Subpart 202.BD</w:t>
            </w:r>
          </w:p>
        </w:tc>
        <w:tc>
          <w:tcPr>
            <w:tcW w:w="3300" w:type="pct"/>
            <w:shd w:val="clear" w:color="auto" w:fill="auto"/>
          </w:tcPr>
          <w:p w14:paraId="10088ED3" w14:textId="77777777" w:rsidR="0066473C" w:rsidRPr="00635548" w:rsidRDefault="0066473C" w:rsidP="009C1902">
            <w:pPr>
              <w:pStyle w:val="ENoteTableText"/>
            </w:pPr>
          </w:p>
        </w:tc>
      </w:tr>
      <w:tr w:rsidR="0066473C" w:rsidRPr="00635548" w14:paraId="1362E55B" w14:textId="77777777" w:rsidTr="00955928">
        <w:trPr>
          <w:cantSplit/>
        </w:trPr>
        <w:tc>
          <w:tcPr>
            <w:tcW w:w="1700" w:type="pct"/>
            <w:shd w:val="clear" w:color="auto" w:fill="auto"/>
          </w:tcPr>
          <w:p w14:paraId="6783500E" w14:textId="2E3BB1DE" w:rsidR="0066473C" w:rsidRPr="00635548" w:rsidRDefault="0066473C" w:rsidP="009C1902">
            <w:pPr>
              <w:pStyle w:val="ENoteTableText"/>
              <w:tabs>
                <w:tab w:val="center" w:leader="dot" w:pos="2268"/>
              </w:tabs>
            </w:pPr>
            <w:r w:rsidRPr="00635548">
              <w:t>Subpart 202.BD</w:t>
            </w:r>
            <w:r w:rsidRPr="00635548">
              <w:tab/>
            </w:r>
          </w:p>
        </w:tc>
        <w:tc>
          <w:tcPr>
            <w:tcW w:w="3300" w:type="pct"/>
            <w:shd w:val="clear" w:color="auto" w:fill="auto"/>
          </w:tcPr>
          <w:p w14:paraId="33A31B81" w14:textId="3E306AFE" w:rsidR="0066473C" w:rsidRPr="00635548" w:rsidRDefault="0066473C" w:rsidP="009C1902">
            <w:pPr>
              <w:pStyle w:val="ENoteTableText"/>
            </w:pPr>
            <w:r w:rsidRPr="00635548">
              <w:t>ad No 321, 2002</w:t>
            </w:r>
          </w:p>
        </w:tc>
      </w:tr>
      <w:tr w:rsidR="0066473C" w:rsidRPr="00635548" w14:paraId="2C2BC12F" w14:textId="77777777" w:rsidTr="00955928">
        <w:trPr>
          <w:cantSplit/>
        </w:trPr>
        <w:tc>
          <w:tcPr>
            <w:tcW w:w="1700" w:type="pct"/>
            <w:shd w:val="clear" w:color="auto" w:fill="auto"/>
          </w:tcPr>
          <w:p w14:paraId="64BE45A8" w14:textId="77777777" w:rsidR="0066473C" w:rsidRPr="00635548" w:rsidRDefault="0066473C" w:rsidP="009C1902">
            <w:pPr>
              <w:pStyle w:val="ENoteTableText"/>
              <w:tabs>
                <w:tab w:val="center" w:leader="dot" w:pos="2268"/>
              </w:tabs>
            </w:pPr>
          </w:p>
        </w:tc>
        <w:tc>
          <w:tcPr>
            <w:tcW w:w="3300" w:type="pct"/>
            <w:shd w:val="clear" w:color="auto" w:fill="auto"/>
          </w:tcPr>
          <w:p w14:paraId="728324E8" w14:textId="31A01C95" w:rsidR="0066473C" w:rsidRPr="00635548" w:rsidRDefault="0066473C" w:rsidP="009C1902">
            <w:pPr>
              <w:pStyle w:val="ENoteTableText"/>
            </w:pPr>
            <w:r w:rsidRPr="00635548">
              <w:t>rs No 345, 2004</w:t>
            </w:r>
          </w:p>
        </w:tc>
      </w:tr>
      <w:tr w:rsidR="0066473C" w:rsidRPr="00635548" w14:paraId="237435CC" w14:textId="77777777" w:rsidTr="00955928">
        <w:trPr>
          <w:cantSplit/>
        </w:trPr>
        <w:tc>
          <w:tcPr>
            <w:tcW w:w="1700" w:type="pct"/>
            <w:shd w:val="clear" w:color="auto" w:fill="auto"/>
          </w:tcPr>
          <w:p w14:paraId="710B8E5B" w14:textId="3EF7C20E" w:rsidR="0066473C" w:rsidRPr="00635548" w:rsidRDefault="0066473C" w:rsidP="009C1902">
            <w:pPr>
              <w:pStyle w:val="ENoteTableText"/>
              <w:tabs>
                <w:tab w:val="center" w:leader="dot" w:pos="2268"/>
              </w:tabs>
              <w:rPr>
                <w:b/>
              </w:rPr>
            </w:pPr>
            <w:r w:rsidRPr="00635548">
              <w:rPr>
                <w:b/>
              </w:rPr>
              <w:t>Division</w:t>
            </w:r>
            <w:r w:rsidR="00635548">
              <w:rPr>
                <w:b/>
              </w:rPr>
              <w:t> </w:t>
            </w:r>
            <w:r w:rsidRPr="00635548">
              <w:rPr>
                <w:b/>
              </w:rPr>
              <w:t>202.BD.1</w:t>
            </w:r>
          </w:p>
        </w:tc>
        <w:tc>
          <w:tcPr>
            <w:tcW w:w="3300" w:type="pct"/>
            <w:shd w:val="clear" w:color="auto" w:fill="auto"/>
          </w:tcPr>
          <w:p w14:paraId="6361367D" w14:textId="77777777" w:rsidR="0066473C" w:rsidRPr="00635548" w:rsidRDefault="0066473C" w:rsidP="009C1902">
            <w:pPr>
              <w:pStyle w:val="ENoteTableText"/>
            </w:pPr>
          </w:p>
        </w:tc>
      </w:tr>
      <w:tr w:rsidR="0066473C" w:rsidRPr="00635548" w14:paraId="04D46E9F" w14:textId="77777777" w:rsidTr="00955928">
        <w:trPr>
          <w:cantSplit/>
        </w:trPr>
        <w:tc>
          <w:tcPr>
            <w:tcW w:w="1700" w:type="pct"/>
            <w:shd w:val="clear" w:color="auto" w:fill="auto"/>
          </w:tcPr>
          <w:p w14:paraId="3C2D807F" w14:textId="3DBF0F20" w:rsidR="0066473C" w:rsidRPr="00635548" w:rsidRDefault="0066473C" w:rsidP="009C1902">
            <w:pPr>
              <w:pStyle w:val="ENoteTableText"/>
              <w:tabs>
                <w:tab w:val="center" w:leader="dot" w:pos="2268"/>
              </w:tabs>
            </w:pPr>
            <w:r w:rsidRPr="00635548">
              <w:t>Division</w:t>
            </w:r>
            <w:r w:rsidR="00635548">
              <w:t> </w:t>
            </w:r>
            <w:r w:rsidRPr="00635548">
              <w:t>202.BD.1 heading</w:t>
            </w:r>
            <w:r w:rsidRPr="00635548">
              <w:tab/>
            </w:r>
          </w:p>
        </w:tc>
        <w:tc>
          <w:tcPr>
            <w:tcW w:w="3300" w:type="pct"/>
            <w:shd w:val="clear" w:color="auto" w:fill="auto"/>
          </w:tcPr>
          <w:p w14:paraId="38A74A26" w14:textId="169E3D0F" w:rsidR="0066473C" w:rsidRPr="00635548" w:rsidRDefault="0066473C" w:rsidP="009C1902">
            <w:pPr>
              <w:pStyle w:val="ENoteTableText"/>
            </w:pPr>
            <w:r w:rsidRPr="00635548">
              <w:t>ad No 245, 2015</w:t>
            </w:r>
          </w:p>
        </w:tc>
      </w:tr>
      <w:tr w:rsidR="0066473C" w:rsidRPr="00635548" w14:paraId="68CAFE37" w14:textId="77777777" w:rsidTr="00955928">
        <w:trPr>
          <w:cantSplit/>
        </w:trPr>
        <w:tc>
          <w:tcPr>
            <w:tcW w:w="1700" w:type="pct"/>
            <w:shd w:val="clear" w:color="auto" w:fill="auto"/>
          </w:tcPr>
          <w:p w14:paraId="54057E18" w14:textId="6675498E" w:rsidR="0066473C" w:rsidRPr="00635548" w:rsidRDefault="0066473C" w:rsidP="009C1902">
            <w:pPr>
              <w:pStyle w:val="ENoteTableText"/>
              <w:tabs>
                <w:tab w:val="center" w:leader="dot" w:pos="2268"/>
              </w:tabs>
            </w:pPr>
            <w:r w:rsidRPr="00635548">
              <w:t>r 202.200</w:t>
            </w:r>
            <w:r w:rsidRPr="00635548">
              <w:tab/>
            </w:r>
          </w:p>
        </w:tc>
        <w:tc>
          <w:tcPr>
            <w:tcW w:w="3300" w:type="pct"/>
            <w:shd w:val="clear" w:color="auto" w:fill="auto"/>
          </w:tcPr>
          <w:p w14:paraId="71C334BC" w14:textId="0D2FB28A" w:rsidR="0066473C" w:rsidRPr="00635548" w:rsidRDefault="0066473C" w:rsidP="009C1902">
            <w:pPr>
              <w:pStyle w:val="ENoteTableText"/>
            </w:pPr>
            <w:r w:rsidRPr="00635548">
              <w:t>ad No 345, 2004</w:t>
            </w:r>
          </w:p>
        </w:tc>
      </w:tr>
      <w:tr w:rsidR="0066473C" w:rsidRPr="00635548" w14:paraId="1714A0E4" w14:textId="77777777" w:rsidTr="00955928">
        <w:trPr>
          <w:cantSplit/>
        </w:trPr>
        <w:tc>
          <w:tcPr>
            <w:tcW w:w="1700" w:type="pct"/>
            <w:shd w:val="clear" w:color="auto" w:fill="auto"/>
          </w:tcPr>
          <w:p w14:paraId="0597D8B8" w14:textId="4B406633" w:rsidR="0066473C" w:rsidRPr="00635548" w:rsidRDefault="0066473C" w:rsidP="009C1902">
            <w:pPr>
              <w:pStyle w:val="ENoteTableText"/>
              <w:tabs>
                <w:tab w:val="center" w:leader="dot" w:pos="2268"/>
              </w:tabs>
            </w:pPr>
            <w:r w:rsidRPr="00635548">
              <w:rPr>
                <w:b/>
              </w:rPr>
              <w:t>Division</w:t>
            </w:r>
            <w:r w:rsidR="00635548">
              <w:rPr>
                <w:b/>
              </w:rPr>
              <w:t> </w:t>
            </w:r>
            <w:r w:rsidRPr="00635548">
              <w:rPr>
                <w:b/>
              </w:rPr>
              <w:t>202.BD.2</w:t>
            </w:r>
          </w:p>
        </w:tc>
        <w:tc>
          <w:tcPr>
            <w:tcW w:w="3300" w:type="pct"/>
            <w:shd w:val="clear" w:color="auto" w:fill="auto"/>
          </w:tcPr>
          <w:p w14:paraId="2D61AC1D" w14:textId="77777777" w:rsidR="0066473C" w:rsidRPr="00635548" w:rsidRDefault="0066473C" w:rsidP="009C1902">
            <w:pPr>
              <w:pStyle w:val="ENoteTableText"/>
            </w:pPr>
          </w:p>
        </w:tc>
      </w:tr>
      <w:tr w:rsidR="0066473C" w:rsidRPr="00635548" w14:paraId="2D92A4D6" w14:textId="77777777" w:rsidTr="00955928">
        <w:trPr>
          <w:cantSplit/>
        </w:trPr>
        <w:tc>
          <w:tcPr>
            <w:tcW w:w="1700" w:type="pct"/>
            <w:shd w:val="clear" w:color="auto" w:fill="auto"/>
          </w:tcPr>
          <w:p w14:paraId="0E895B1D" w14:textId="39D384A7" w:rsidR="0066473C" w:rsidRPr="00635548" w:rsidRDefault="0066473C" w:rsidP="009C1902">
            <w:pPr>
              <w:pStyle w:val="ENoteTableText"/>
              <w:tabs>
                <w:tab w:val="center" w:leader="dot" w:pos="2268"/>
              </w:tabs>
            </w:pPr>
            <w:r w:rsidRPr="00635548">
              <w:t>Division</w:t>
            </w:r>
            <w:r w:rsidR="00635548">
              <w:t> </w:t>
            </w:r>
            <w:r w:rsidRPr="00635548">
              <w:t>202.BD.2</w:t>
            </w:r>
            <w:r w:rsidRPr="00635548">
              <w:tab/>
            </w:r>
          </w:p>
        </w:tc>
        <w:tc>
          <w:tcPr>
            <w:tcW w:w="3300" w:type="pct"/>
            <w:shd w:val="clear" w:color="auto" w:fill="auto"/>
          </w:tcPr>
          <w:p w14:paraId="4679111F" w14:textId="05F5CE16" w:rsidR="0066473C" w:rsidRPr="00635548" w:rsidRDefault="0066473C" w:rsidP="009C1902">
            <w:pPr>
              <w:pStyle w:val="ENoteTableText"/>
            </w:pPr>
            <w:r w:rsidRPr="00635548">
              <w:t>ad No 245, 2015</w:t>
            </w:r>
          </w:p>
        </w:tc>
      </w:tr>
      <w:tr w:rsidR="0066473C" w:rsidRPr="00635548" w14:paraId="7C7B89B4" w14:textId="77777777" w:rsidTr="00955928">
        <w:trPr>
          <w:cantSplit/>
        </w:trPr>
        <w:tc>
          <w:tcPr>
            <w:tcW w:w="1700" w:type="pct"/>
            <w:shd w:val="clear" w:color="auto" w:fill="auto"/>
          </w:tcPr>
          <w:p w14:paraId="03955B8E" w14:textId="0F1626BA" w:rsidR="0066473C" w:rsidRPr="00635548" w:rsidRDefault="0066473C" w:rsidP="009C1902">
            <w:pPr>
              <w:pStyle w:val="ENoteTableText"/>
              <w:tabs>
                <w:tab w:val="center" w:leader="dot" w:pos="2268"/>
              </w:tabs>
            </w:pPr>
            <w:r w:rsidRPr="00635548">
              <w:t>r 202.205</w:t>
            </w:r>
            <w:r w:rsidRPr="00635548">
              <w:tab/>
            </w:r>
          </w:p>
        </w:tc>
        <w:tc>
          <w:tcPr>
            <w:tcW w:w="3300" w:type="pct"/>
            <w:shd w:val="clear" w:color="auto" w:fill="auto"/>
          </w:tcPr>
          <w:p w14:paraId="13E61335" w14:textId="022C98EB" w:rsidR="0066473C" w:rsidRPr="00635548" w:rsidRDefault="0066473C" w:rsidP="009C1902">
            <w:pPr>
              <w:pStyle w:val="ENoteTableText"/>
            </w:pPr>
            <w:r w:rsidRPr="00635548">
              <w:t>ad No 245, 2015</w:t>
            </w:r>
          </w:p>
        </w:tc>
      </w:tr>
      <w:tr w:rsidR="0066473C" w:rsidRPr="00635548" w14:paraId="6D94C566" w14:textId="77777777" w:rsidTr="00955928">
        <w:trPr>
          <w:cantSplit/>
        </w:trPr>
        <w:tc>
          <w:tcPr>
            <w:tcW w:w="1700" w:type="pct"/>
            <w:shd w:val="clear" w:color="auto" w:fill="auto"/>
          </w:tcPr>
          <w:p w14:paraId="57E6B51F" w14:textId="218DD239" w:rsidR="0066473C" w:rsidRPr="00635548" w:rsidRDefault="0066473C" w:rsidP="009C1902">
            <w:pPr>
              <w:pStyle w:val="ENoteTableText"/>
              <w:tabs>
                <w:tab w:val="center" w:leader="dot" w:pos="2268"/>
              </w:tabs>
            </w:pPr>
            <w:r w:rsidRPr="00635548">
              <w:t>r 202.210</w:t>
            </w:r>
            <w:r w:rsidRPr="00635548">
              <w:tab/>
            </w:r>
          </w:p>
        </w:tc>
        <w:tc>
          <w:tcPr>
            <w:tcW w:w="3300" w:type="pct"/>
            <w:shd w:val="clear" w:color="auto" w:fill="auto"/>
          </w:tcPr>
          <w:p w14:paraId="48BF4A5E" w14:textId="03F32819" w:rsidR="0066473C" w:rsidRPr="00635548" w:rsidRDefault="0066473C" w:rsidP="009C1902">
            <w:pPr>
              <w:pStyle w:val="ENoteTableText"/>
            </w:pPr>
            <w:r w:rsidRPr="00635548">
              <w:t>ad No 245, 2015</w:t>
            </w:r>
          </w:p>
        </w:tc>
      </w:tr>
      <w:tr w:rsidR="0066473C" w:rsidRPr="00635548" w14:paraId="68A4E2EC" w14:textId="77777777" w:rsidTr="00955928">
        <w:trPr>
          <w:cantSplit/>
        </w:trPr>
        <w:tc>
          <w:tcPr>
            <w:tcW w:w="1700" w:type="pct"/>
            <w:shd w:val="clear" w:color="auto" w:fill="auto"/>
          </w:tcPr>
          <w:p w14:paraId="5F48FE69" w14:textId="0DD6E6DC" w:rsidR="0066473C" w:rsidRPr="00635548" w:rsidRDefault="0066473C" w:rsidP="009C1902">
            <w:pPr>
              <w:pStyle w:val="ENoteTableText"/>
              <w:tabs>
                <w:tab w:val="center" w:leader="dot" w:pos="2268"/>
              </w:tabs>
            </w:pPr>
            <w:r w:rsidRPr="00635548">
              <w:t>r 202.215</w:t>
            </w:r>
            <w:r w:rsidRPr="00635548">
              <w:tab/>
            </w:r>
          </w:p>
        </w:tc>
        <w:tc>
          <w:tcPr>
            <w:tcW w:w="3300" w:type="pct"/>
            <w:shd w:val="clear" w:color="auto" w:fill="auto"/>
          </w:tcPr>
          <w:p w14:paraId="0E54DCBC" w14:textId="2255E775" w:rsidR="0066473C" w:rsidRPr="00635548" w:rsidRDefault="0066473C" w:rsidP="009C1902">
            <w:pPr>
              <w:pStyle w:val="ENoteTableText"/>
            </w:pPr>
            <w:r w:rsidRPr="00635548">
              <w:t>ad No 245, 2015</w:t>
            </w:r>
          </w:p>
        </w:tc>
      </w:tr>
      <w:tr w:rsidR="0066473C" w:rsidRPr="00635548" w14:paraId="4D1DEADE" w14:textId="77777777" w:rsidTr="00955928">
        <w:trPr>
          <w:cantSplit/>
        </w:trPr>
        <w:tc>
          <w:tcPr>
            <w:tcW w:w="1700" w:type="pct"/>
            <w:shd w:val="clear" w:color="auto" w:fill="auto"/>
          </w:tcPr>
          <w:p w14:paraId="6B3B77E2" w14:textId="2A778DF7" w:rsidR="0066473C" w:rsidRPr="00635548" w:rsidRDefault="0066473C" w:rsidP="009C1902">
            <w:pPr>
              <w:pStyle w:val="ENoteTableText"/>
              <w:tabs>
                <w:tab w:val="center" w:leader="dot" w:pos="2268"/>
              </w:tabs>
            </w:pPr>
            <w:r w:rsidRPr="00635548">
              <w:t>r 202.220</w:t>
            </w:r>
            <w:r w:rsidRPr="00635548">
              <w:tab/>
            </w:r>
          </w:p>
        </w:tc>
        <w:tc>
          <w:tcPr>
            <w:tcW w:w="3300" w:type="pct"/>
            <w:shd w:val="clear" w:color="auto" w:fill="auto"/>
          </w:tcPr>
          <w:p w14:paraId="6372FB41" w14:textId="549D2999" w:rsidR="0066473C" w:rsidRPr="00635548" w:rsidRDefault="0066473C" w:rsidP="009C1902">
            <w:pPr>
              <w:pStyle w:val="ENoteTableText"/>
            </w:pPr>
            <w:r w:rsidRPr="00635548">
              <w:t>ad No 245, 2015</w:t>
            </w:r>
          </w:p>
        </w:tc>
      </w:tr>
      <w:tr w:rsidR="0066473C" w:rsidRPr="00635548" w14:paraId="6A128683" w14:textId="77777777" w:rsidTr="00955928">
        <w:trPr>
          <w:cantSplit/>
        </w:trPr>
        <w:tc>
          <w:tcPr>
            <w:tcW w:w="1700" w:type="pct"/>
            <w:shd w:val="clear" w:color="auto" w:fill="auto"/>
          </w:tcPr>
          <w:p w14:paraId="4E876FCD" w14:textId="77777777" w:rsidR="0066473C" w:rsidRPr="00635548" w:rsidRDefault="0066473C" w:rsidP="009C1902">
            <w:pPr>
              <w:pStyle w:val="ENoteTableText"/>
            </w:pPr>
            <w:r w:rsidRPr="00635548">
              <w:rPr>
                <w:b/>
              </w:rPr>
              <w:t>Subpart 202.BF</w:t>
            </w:r>
          </w:p>
        </w:tc>
        <w:tc>
          <w:tcPr>
            <w:tcW w:w="3300" w:type="pct"/>
            <w:shd w:val="clear" w:color="auto" w:fill="auto"/>
          </w:tcPr>
          <w:p w14:paraId="3CD8F3EC" w14:textId="77777777" w:rsidR="0066473C" w:rsidRPr="00635548" w:rsidRDefault="0066473C" w:rsidP="009C1902">
            <w:pPr>
              <w:pStyle w:val="ENoteTableText"/>
            </w:pPr>
          </w:p>
        </w:tc>
      </w:tr>
      <w:tr w:rsidR="0066473C" w:rsidRPr="00635548" w14:paraId="702EC1F6" w14:textId="77777777" w:rsidTr="00955928">
        <w:trPr>
          <w:cantSplit/>
        </w:trPr>
        <w:tc>
          <w:tcPr>
            <w:tcW w:w="1700" w:type="pct"/>
            <w:shd w:val="clear" w:color="auto" w:fill="auto"/>
          </w:tcPr>
          <w:p w14:paraId="63BF515D" w14:textId="717E7535" w:rsidR="0066473C" w:rsidRPr="00635548" w:rsidRDefault="0066473C" w:rsidP="009C1902">
            <w:pPr>
              <w:pStyle w:val="ENoteTableText"/>
              <w:tabs>
                <w:tab w:val="center" w:leader="dot" w:pos="2268"/>
              </w:tabs>
            </w:pPr>
            <w:r w:rsidRPr="00635548">
              <w:t>Subpart 202.BF</w:t>
            </w:r>
            <w:r w:rsidRPr="00635548">
              <w:tab/>
            </w:r>
          </w:p>
        </w:tc>
        <w:tc>
          <w:tcPr>
            <w:tcW w:w="3300" w:type="pct"/>
            <w:shd w:val="clear" w:color="auto" w:fill="auto"/>
          </w:tcPr>
          <w:p w14:paraId="3DA14DB4" w14:textId="50280FE4" w:rsidR="0066473C" w:rsidRPr="00635548" w:rsidRDefault="0066473C" w:rsidP="009C1902">
            <w:pPr>
              <w:pStyle w:val="ENoteTableText"/>
            </w:pPr>
            <w:r w:rsidRPr="00635548">
              <w:t>ad No 321, 2002</w:t>
            </w:r>
          </w:p>
        </w:tc>
      </w:tr>
      <w:tr w:rsidR="0066473C" w:rsidRPr="00635548" w14:paraId="0267079B" w14:textId="77777777" w:rsidTr="00955928">
        <w:trPr>
          <w:cantSplit/>
        </w:trPr>
        <w:tc>
          <w:tcPr>
            <w:tcW w:w="1700" w:type="pct"/>
            <w:shd w:val="clear" w:color="auto" w:fill="auto"/>
          </w:tcPr>
          <w:p w14:paraId="7E5F415E" w14:textId="77777777" w:rsidR="0066473C" w:rsidRPr="00635548" w:rsidRDefault="0066473C" w:rsidP="009C1902">
            <w:pPr>
              <w:pStyle w:val="ENoteTableText"/>
              <w:tabs>
                <w:tab w:val="center" w:leader="dot" w:pos="2268"/>
              </w:tabs>
            </w:pPr>
          </w:p>
        </w:tc>
        <w:tc>
          <w:tcPr>
            <w:tcW w:w="3300" w:type="pct"/>
            <w:shd w:val="clear" w:color="auto" w:fill="auto"/>
          </w:tcPr>
          <w:p w14:paraId="275BA8CA" w14:textId="286B1787" w:rsidR="0066473C" w:rsidRPr="00635548" w:rsidRDefault="0066473C" w:rsidP="009C1902">
            <w:pPr>
              <w:pStyle w:val="ENoteTableText"/>
            </w:pPr>
            <w:r w:rsidRPr="00635548">
              <w:t>rs No 134, 2004</w:t>
            </w:r>
          </w:p>
        </w:tc>
      </w:tr>
      <w:tr w:rsidR="0066473C" w:rsidRPr="00635548" w14:paraId="2D2E8A5A" w14:textId="77777777" w:rsidTr="00955928">
        <w:trPr>
          <w:cantSplit/>
        </w:trPr>
        <w:tc>
          <w:tcPr>
            <w:tcW w:w="1700" w:type="pct"/>
            <w:shd w:val="clear" w:color="auto" w:fill="auto"/>
          </w:tcPr>
          <w:p w14:paraId="79C498D0" w14:textId="233BF5C5" w:rsidR="0066473C" w:rsidRPr="00635548" w:rsidRDefault="0066473C" w:rsidP="009C1902">
            <w:pPr>
              <w:pStyle w:val="ENoteTableText"/>
              <w:tabs>
                <w:tab w:val="center" w:leader="dot" w:pos="2268"/>
              </w:tabs>
            </w:pPr>
            <w:r w:rsidRPr="00635548">
              <w:rPr>
                <w:b/>
              </w:rPr>
              <w:t>Division</w:t>
            </w:r>
            <w:r w:rsidR="00635548">
              <w:rPr>
                <w:b/>
              </w:rPr>
              <w:t> </w:t>
            </w:r>
            <w:r w:rsidRPr="00635548">
              <w:rPr>
                <w:b/>
              </w:rPr>
              <w:t>202.BF.1</w:t>
            </w:r>
          </w:p>
        </w:tc>
        <w:tc>
          <w:tcPr>
            <w:tcW w:w="3300" w:type="pct"/>
            <w:shd w:val="clear" w:color="auto" w:fill="auto"/>
          </w:tcPr>
          <w:p w14:paraId="06274FD6" w14:textId="77777777" w:rsidR="0066473C" w:rsidRPr="00635548" w:rsidRDefault="0066473C" w:rsidP="009C1902">
            <w:pPr>
              <w:pStyle w:val="ENoteTableText"/>
            </w:pPr>
          </w:p>
        </w:tc>
      </w:tr>
      <w:tr w:rsidR="0066473C" w:rsidRPr="00635548" w14:paraId="686907FE" w14:textId="77777777" w:rsidTr="00955928">
        <w:trPr>
          <w:cantSplit/>
        </w:trPr>
        <w:tc>
          <w:tcPr>
            <w:tcW w:w="1700" w:type="pct"/>
            <w:shd w:val="clear" w:color="auto" w:fill="auto"/>
          </w:tcPr>
          <w:p w14:paraId="30D50A16" w14:textId="788A4CC0" w:rsidR="0066473C" w:rsidRPr="00635548" w:rsidRDefault="0066473C" w:rsidP="009C1902">
            <w:pPr>
              <w:pStyle w:val="ENoteTableText"/>
              <w:tabs>
                <w:tab w:val="center" w:leader="dot" w:pos="2268"/>
              </w:tabs>
            </w:pPr>
            <w:r w:rsidRPr="00635548">
              <w:t>Division</w:t>
            </w:r>
            <w:r w:rsidR="00635548">
              <w:t> </w:t>
            </w:r>
            <w:r w:rsidRPr="00635548">
              <w:t>202.BF.1 heading</w:t>
            </w:r>
            <w:r w:rsidRPr="00635548">
              <w:tab/>
            </w:r>
          </w:p>
        </w:tc>
        <w:tc>
          <w:tcPr>
            <w:tcW w:w="3300" w:type="pct"/>
            <w:shd w:val="clear" w:color="auto" w:fill="auto"/>
          </w:tcPr>
          <w:p w14:paraId="77F0B552" w14:textId="01CDCB40" w:rsidR="0066473C" w:rsidRPr="00635548" w:rsidRDefault="0066473C" w:rsidP="009C1902">
            <w:pPr>
              <w:pStyle w:val="ENoteTableText"/>
            </w:pPr>
            <w:r w:rsidRPr="00635548">
              <w:t>ad No 204, 2014</w:t>
            </w:r>
          </w:p>
        </w:tc>
      </w:tr>
      <w:tr w:rsidR="0066473C" w:rsidRPr="00635548" w14:paraId="6B7244D8" w14:textId="77777777" w:rsidTr="00955928">
        <w:trPr>
          <w:cantSplit/>
        </w:trPr>
        <w:tc>
          <w:tcPr>
            <w:tcW w:w="1700" w:type="pct"/>
            <w:shd w:val="clear" w:color="auto" w:fill="auto"/>
          </w:tcPr>
          <w:p w14:paraId="4CD3F6D3" w14:textId="2F726C36" w:rsidR="0066473C" w:rsidRPr="00635548" w:rsidRDefault="0066473C" w:rsidP="009C1902">
            <w:pPr>
              <w:pStyle w:val="ENoteTableText"/>
              <w:tabs>
                <w:tab w:val="center" w:leader="dot" w:pos="2268"/>
              </w:tabs>
            </w:pPr>
            <w:r w:rsidRPr="00635548">
              <w:t>r 202.220</w:t>
            </w:r>
            <w:r w:rsidRPr="00635548">
              <w:tab/>
            </w:r>
          </w:p>
        </w:tc>
        <w:tc>
          <w:tcPr>
            <w:tcW w:w="3300" w:type="pct"/>
            <w:shd w:val="clear" w:color="auto" w:fill="auto"/>
          </w:tcPr>
          <w:p w14:paraId="7AB0CB40" w14:textId="0F7D3893" w:rsidR="0066473C" w:rsidRPr="00635548" w:rsidRDefault="0066473C" w:rsidP="009C1902">
            <w:pPr>
              <w:pStyle w:val="ENoteTableText"/>
            </w:pPr>
            <w:r w:rsidRPr="00635548">
              <w:t>ad No 134, 2004</w:t>
            </w:r>
          </w:p>
        </w:tc>
      </w:tr>
      <w:tr w:rsidR="0066473C" w:rsidRPr="00635548" w14:paraId="2110BB1F" w14:textId="77777777" w:rsidTr="00955928">
        <w:trPr>
          <w:cantSplit/>
        </w:trPr>
        <w:tc>
          <w:tcPr>
            <w:tcW w:w="1700" w:type="pct"/>
            <w:shd w:val="clear" w:color="auto" w:fill="auto"/>
          </w:tcPr>
          <w:p w14:paraId="516CA971" w14:textId="77777777" w:rsidR="0066473C" w:rsidRPr="00635548" w:rsidRDefault="0066473C" w:rsidP="009C1902">
            <w:pPr>
              <w:pStyle w:val="ENoteTableText"/>
              <w:tabs>
                <w:tab w:val="center" w:leader="dot" w:pos="2268"/>
              </w:tabs>
            </w:pPr>
          </w:p>
        </w:tc>
        <w:tc>
          <w:tcPr>
            <w:tcW w:w="3300" w:type="pct"/>
            <w:shd w:val="clear" w:color="auto" w:fill="auto"/>
          </w:tcPr>
          <w:p w14:paraId="50AD3D2D" w14:textId="4627ABFD" w:rsidR="0066473C" w:rsidRPr="00635548" w:rsidRDefault="0066473C" w:rsidP="009C1902">
            <w:pPr>
              <w:pStyle w:val="ENoteTableText"/>
            </w:pPr>
            <w:r w:rsidRPr="00635548">
              <w:t>am No 204, 2014</w:t>
            </w:r>
          </w:p>
        </w:tc>
      </w:tr>
      <w:tr w:rsidR="0066473C" w:rsidRPr="00635548" w14:paraId="6D84CC15" w14:textId="77777777" w:rsidTr="00955928">
        <w:trPr>
          <w:cantSplit/>
        </w:trPr>
        <w:tc>
          <w:tcPr>
            <w:tcW w:w="1700" w:type="pct"/>
            <w:shd w:val="clear" w:color="auto" w:fill="auto"/>
          </w:tcPr>
          <w:p w14:paraId="19C7F035" w14:textId="587CA114" w:rsidR="0066473C" w:rsidRPr="00635548" w:rsidRDefault="0066473C" w:rsidP="009C1902">
            <w:pPr>
              <w:pStyle w:val="ENoteTableText"/>
              <w:tabs>
                <w:tab w:val="center" w:leader="dot" w:pos="2268"/>
              </w:tabs>
            </w:pPr>
            <w:r w:rsidRPr="00635548">
              <w:t>r 202.221</w:t>
            </w:r>
            <w:r w:rsidRPr="00635548">
              <w:tab/>
            </w:r>
          </w:p>
        </w:tc>
        <w:tc>
          <w:tcPr>
            <w:tcW w:w="3300" w:type="pct"/>
            <w:shd w:val="clear" w:color="auto" w:fill="auto"/>
          </w:tcPr>
          <w:p w14:paraId="2656DDB9" w14:textId="6680B2D0" w:rsidR="0066473C" w:rsidRPr="00635548" w:rsidRDefault="0066473C" w:rsidP="009C1902">
            <w:pPr>
              <w:pStyle w:val="ENoteTableText"/>
            </w:pPr>
            <w:r w:rsidRPr="00635548">
              <w:t>ad No 134, 2004</w:t>
            </w:r>
          </w:p>
        </w:tc>
      </w:tr>
      <w:tr w:rsidR="0066473C" w:rsidRPr="00635548" w14:paraId="75170C83" w14:textId="77777777" w:rsidTr="00955928">
        <w:trPr>
          <w:cantSplit/>
        </w:trPr>
        <w:tc>
          <w:tcPr>
            <w:tcW w:w="1700" w:type="pct"/>
            <w:shd w:val="clear" w:color="auto" w:fill="auto"/>
          </w:tcPr>
          <w:p w14:paraId="1A964595" w14:textId="7258CDBF" w:rsidR="0066473C" w:rsidRPr="00635548" w:rsidRDefault="0066473C" w:rsidP="009C1902">
            <w:pPr>
              <w:pStyle w:val="ENoteTableText"/>
              <w:tabs>
                <w:tab w:val="center" w:leader="dot" w:pos="2268"/>
              </w:tabs>
            </w:pPr>
            <w:r w:rsidRPr="00635548">
              <w:t>r 202.222</w:t>
            </w:r>
            <w:r w:rsidRPr="00635548">
              <w:tab/>
            </w:r>
          </w:p>
        </w:tc>
        <w:tc>
          <w:tcPr>
            <w:tcW w:w="3300" w:type="pct"/>
            <w:shd w:val="clear" w:color="auto" w:fill="auto"/>
          </w:tcPr>
          <w:p w14:paraId="11F813AA" w14:textId="6D33D589" w:rsidR="0066473C" w:rsidRPr="00635548" w:rsidRDefault="0066473C" w:rsidP="009C1902">
            <w:pPr>
              <w:pStyle w:val="ENoteTableText"/>
            </w:pPr>
            <w:r w:rsidRPr="00635548">
              <w:t>ad No 134, 2004</w:t>
            </w:r>
          </w:p>
        </w:tc>
      </w:tr>
      <w:tr w:rsidR="0066473C" w:rsidRPr="00635548" w14:paraId="51321BC2" w14:textId="77777777" w:rsidTr="00955928">
        <w:trPr>
          <w:cantSplit/>
        </w:trPr>
        <w:tc>
          <w:tcPr>
            <w:tcW w:w="1700" w:type="pct"/>
            <w:shd w:val="clear" w:color="auto" w:fill="auto"/>
          </w:tcPr>
          <w:p w14:paraId="104800CB" w14:textId="7893E29A" w:rsidR="0066473C" w:rsidRPr="00635548" w:rsidRDefault="0066473C" w:rsidP="009C1902">
            <w:pPr>
              <w:pStyle w:val="ENoteTableText"/>
              <w:tabs>
                <w:tab w:val="center" w:leader="dot" w:pos="2268"/>
              </w:tabs>
            </w:pPr>
            <w:r w:rsidRPr="00635548">
              <w:t>r 202.223</w:t>
            </w:r>
            <w:r w:rsidRPr="00635548">
              <w:tab/>
            </w:r>
          </w:p>
        </w:tc>
        <w:tc>
          <w:tcPr>
            <w:tcW w:w="3300" w:type="pct"/>
            <w:shd w:val="clear" w:color="auto" w:fill="auto"/>
          </w:tcPr>
          <w:p w14:paraId="35532152" w14:textId="465C24BF" w:rsidR="0066473C" w:rsidRPr="00635548" w:rsidRDefault="0066473C" w:rsidP="009C1902">
            <w:pPr>
              <w:pStyle w:val="ENoteTableText"/>
            </w:pPr>
            <w:r w:rsidRPr="00635548">
              <w:t>ad No 134, 2004</w:t>
            </w:r>
          </w:p>
        </w:tc>
      </w:tr>
      <w:tr w:rsidR="0066473C" w:rsidRPr="00635548" w14:paraId="2FF84991" w14:textId="77777777" w:rsidTr="00955928">
        <w:trPr>
          <w:cantSplit/>
        </w:trPr>
        <w:tc>
          <w:tcPr>
            <w:tcW w:w="1700" w:type="pct"/>
            <w:shd w:val="clear" w:color="auto" w:fill="auto"/>
          </w:tcPr>
          <w:p w14:paraId="0A5FBA92" w14:textId="77777777" w:rsidR="0066473C" w:rsidRPr="00635548" w:rsidRDefault="0066473C" w:rsidP="009C1902">
            <w:pPr>
              <w:pStyle w:val="ENoteTableText"/>
            </w:pPr>
          </w:p>
        </w:tc>
        <w:tc>
          <w:tcPr>
            <w:tcW w:w="3300" w:type="pct"/>
            <w:shd w:val="clear" w:color="auto" w:fill="auto"/>
          </w:tcPr>
          <w:p w14:paraId="15852565" w14:textId="3DA922CD" w:rsidR="0066473C" w:rsidRPr="00635548" w:rsidRDefault="0066473C" w:rsidP="009C1902">
            <w:pPr>
              <w:pStyle w:val="ENoteTableText"/>
            </w:pPr>
            <w:r w:rsidRPr="00635548">
              <w:t>am No 345, 2004; No 242, 2005</w:t>
            </w:r>
          </w:p>
        </w:tc>
      </w:tr>
      <w:tr w:rsidR="0066473C" w:rsidRPr="00635548" w14:paraId="539B3DED" w14:textId="77777777" w:rsidTr="00955928">
        <w:trPr>
          <w:cantSplit/>
        </w:trPr>
        <w:tc>
          <w:tcPr>
            <w:tcW w:w="1700" w:type="pct"/>
            <w:shd w:val="clear" w:color="auto" w:fill="auto"/>
          </w:tcPr>
          <w:p w14:paraId="632B0A27" w14:textId="1CA8F947" w:rsidR="0066473C" w:rsidRPr="00635548" w:rsidRDefault="0066473C" w:rsidP="009C1902">
            <w:pPr>
              <w:pStyle w:val="ENoteTableText"/>
              <w:tabs>
                <w:tab w:val="center" w:leader="dot" w:pos="2268"/>
              </w:tabs>
            </w:pPr>
            <w:r w:rsidRPr="00635548">
              <w:lastRenderedPageBreak/>
              <w:t>r 202.224</w:t>
            </w:r>
            <w:r w:rsidRPr="00635548">
              <w:tab/>
            </w:r>
          </w:p>
        </w:tc>
        <w:tc>
          <w:tcPr>
            <w:tcW w:w="3300" w:type="pct"/>
            <w:shd w:val="clear" w:color="auto" w:fill="auto"/>
          </w:tcPr>
          <w:p w14:paraId="05316924" w14:textId="7232B6C5" w:rsidR="0066473C" w:rsidRPr="00635548" w:rsidRDefault="0066473C" w:rsidP="009C1902">
            <w:pPr>
              <w:pStyle w:val="ENoteTableText"/>
            </w:pPr>
            <w:r w:rsidRPr="00635548">
              <w:t>ad No 134, 2004</w:t>
            </w:r>
          </w:p>
        </w:tc>
      </w:tr>
      <w:tr w:rsidR="0066473C" w:rsidRPr="00635548" w14:paraId="34D3F063" w14:textId="77777777" w:rsidTr="00955928">
        <w:trPr>
          <w:cantSplit/>
        </w:trPr>
        <w:tc>
          <w:tcPr>
            <w:tcW w:w="1700" w:type="pct"/>
            <w:shd w:val="clear" w:color="auto" w:fill="auto"/>
          </w:tcPr>
          <w:p w14:paraId="05A3A19D" w14:textId="1E9A8C3E" w:rsidR="0066473C" w:rsidRPr="00635548" w:rsidRDefault="0066473C" w:rsidP="009C1902">
            <w:pPr>
              <w:pStyle w:val="ENoteTableText"/>
              <w:tabs>
                <w:tab w:val="center" w:leader="dot" w:pos="2268"/>
              </w:tabs>
            </w:pPr>
            <w:r w:rsidRPr="00635548">
              <w:t>r 202.225</w:t>
            </w:r>
            <w:r w:rsidRPr="00635548">
              <w:tab/>
            </w:r>
          </w:p>
        </w:tc>
        <w:tc>
          <w:tcPr>
            <w:tcW w:w="3300" w:type="pct"/>
            <w:shd w:val="clear" w:color="auto" w:fill="auto"/>
          </w:tcPr>
          <w:p w14:paraId="717BC8D1" w14:textId="4EC791C0" w:rsidR="0066473C" w:rsidRPr="00635548" w:rsidRDefault="0066473C" w:rsidP="009C1902">
            <w:pPr>
              <w:pStyle w:val="ENoteTableText"/>
            </w:pPr>
            <w:r w:rsidRPr="00635548">
              <w:t>ad No 134, 2004</w:t>
            </w:r>
          </w:p>
        </w:tc>
      </w:tr>
      <w:tr w:rsidR="0066473C" w:rsidRPr="00635548" w14:paraId="707395C6" w14:textId="77777777" w:rsidTr="00955928">
        <w:trPr>
          <w:cantSplit/>
        </w:trPr>
        <w:tc>
          <w:tcPr>
            <w:tcW w:w="1700" w:type="pct"/>
            <w:shd w:val="clear" w:color="auto" w:fill="auto"/>
          </w:tcPr>
          <w:p w14:paraId="41B9E68C" w14:textId="77777777" w:rsidR="0066473C" w:rsidRPr="00635548" w:rsidRDefault="0066473C" w:rsidP="009C1902">
            <w:pPr>
              <w:pStyle w:val="ENoteTableText"/>
            </w:pPr>
          </w:p>
        </w:tc>
        <w:tc>
          <w:tcPr>
            <w:tcW w:w="3300" w:type="pct"/>
            <w:shd w:val="clear" w:color="auto" w:fill="auto"/>
          </w:tcPr>
          <w:p w14:paraId="13CE67DF" w14:textId="099C6BDF" w:rsidR="0066473C" w:rsidRPr="00635548" w:rsidRDefault="0066473C" w:rsidP="009C1902">
            <w:pPr>
              <w:pStyle w:val="ENoteTableText"/>
            </w:pPr>
            <w:r w:rsidRPr="00635548">
              <w:t>am No 242, 2005</w:t>
            </w:r>
          </w:p>
        </w:tc>
      </w:tr>
      <w:tr w:rsidR="0066473C" w:rsidRPr="00635548" w14:paraId="201DB973" w14:textId="77777777" w:rsidTr="00955928">
        <w:trPr>
          <w:cantSplit/>
        </w:trPr>
        <w:tc>
          <w:tcPr>
            <w:tcW w:w="1700" w:type="pct"/>
            <w:shd w:val="clear" w:color="auto" w:fill="auto"/>
          </w:tcPr>
          <w:p w14:paraId="60AAF196" w14:textId="2081317A" w:rsidR="0066473C" w:rsidRPr="00635548" w:rsidRDefault="0066473C" w:rsidP="009C1902">
            <w:pPr>
              <w:pStyle w:val="ENoteTableText"/>
            </w:pPr>
            <w:r w:rsidRPr="00635548">
              <w:rPr>
                <w:b/>
              </w:rPr>
              <w:t>Division</w:t>
            </w:r>
            <w:r w:rsidR="00635548">
              <w:rPr>
                <w:b/>
              </w:rPr>
              <w:t> </w:t>
            </w:r>
            <w:r w:rsidRPr="00635548">
              <w:rPr>
                <w:b/>
              </w:rPr>
              <w:t>202.BF.2</w:t>
            </w:r>
          </w:p>
        </w:tc>
        <w:tc>
          <w:tcPr>
            <w:tcW w:w="3300" w:type="pct"/>
            <w:shd w:val="clear" w:color="auto" w:fill="auto"/>
          </w:tcPr>
          <w:p w14:paraId="1902EBD3" w14:textId="77777777" w:rsidR="0066473C" w:rsidRPr="00635548" w:rsidRDefault="0066473C" w:rsidP="009C1902">
            <w:pPr>
              <w:pStyle w:val="ENoteTableText"/>
            </w:pPr>
          </w:p>
        </w:tc>
      </w:tr>
      <w:tr w:rsidR="0066473C" w:rsidRPr="00635548" w14:paraId="7F107352" w14:textId="77777777" w:rsidTr="00955928">
        <w:trPr>
          <w:cantSplit/>
        </w:trPr>
        <w:tc>
          <w:tcPr>
            <w:tcW w:w="1700" w:type="pct"/>
            <w:shd w:val="clear" w:color="auto" w:fill="auto"/>
          </w:tcPr>
          <w:p w14:paraId="0AA80823" w14:textId="07252AF0" w:rsidR="0066473C" w:rsidRPr="00635548" w:rsidRDefault="0066473C" w:rsidP="006A364A">
            <w:pPr>
              <w:pStyle w:val="ENoteTableText"/>
              <w:tabs>
                <w:tab w:val="center" w:leader="dot" w:pos="2268"/>
              </w:tabs>
            </w:pPr>
            <w:r w:rsidRPr="00635548">
              <w:t>Division</w:t>
            </w:r>
            <w:r w:rsidR="00635548">
              <w:t> </w:t>
            </w:r>
            <w:r w:rsidRPr="00635548">
              <w:t>202.BF.2</w:t>
            </w:r>
            <w:r w:rsidRPr="00635548">
              <w:tab/>
            </w:r>
          </w:p>
        </w:tc>
        <w:tc>
          <w:tcPr>
            <w:tcW w:w="3300" w:type="pct"/>
            <w:shd w:val="clear" w:color="auto" w:fill="auto"/>
          </w:tcPr>
          <w:p w14:paraId="6B4CDEE9" w14:textId="1981CC45" w:rsidR="0066473C" w:rsidRPr="00635548" w:rsidRDefault="0066473C" w:rsidP="009C1902">
            <w:pPr>
              <w:pStyle w:val="ENoteTableText"/>
            </w:pPr>
            <w:r w:rsidRPr="00635548">
              <w:t>ad No 204, 2014</w:t>
            </w:r>
          </w:p>
        </w:tc>
      </w:tr>
      <w:tr w:rsidR="0066473C" w:rsidRPr="00635548" w14:paraId="16C2F44C" w14:textId="77777777" w:rsidTr="00955928">
        <w:trPr>
          <w:cantSplit/>
        </w:trPr>
        <w:tc>
          <w:tcPr>
            <w:tcW w:w="1700" w:type="pct"/>
            <w:shd w:val="clear" w:color="auto" w:fill="auto"/>
          </w:tcPr>
          <w:p w14:paraId="1D45BCE0" w14:textId="50E30521" w:rsidR="0066473C" w:rsidRPr="00635548" w:rsidRDefault="0066473C" w:rsidP="009C1902">
            <w:pPr>
              <w:pStyle w:val="ENoteTableText"/>
              <w:tabs>
                <w:tab w:val="center" w:leader="dot" w:pos="2268"/>
              </w:tabs>
            </w:pPr>
            <w:r w:rsidRPr="00635548">
              <w:t>r 202.226</w:t>
            </w:r>
            <w:r w:rsidRPr="00635548">
              <w:tab/>
            </w:r>
          </w:p>
        </w:tc>
        <w:tc>
          <w:tcPr>
            <w:tcW w:w="3300" w:type="pct"/>
            <w:shd w:val="clear" w:color="auto" w:fill="auto"/>
          </w:tcPr>
          <w:p w14:paraId="176B9F17" w14:textId="6E840DDD" w:rsidR="0066473C" w:rsidRPr="00635548" w:rsidRDefault="0066473C" w:rsidP="009C1902">
            <w:pPr>
              <w:pStyle w:val="ENoteTableText"/>
            </w:pPr>
            <w:r w:rsidRPr="00635548">
              <w:t>ad No 134, 2004</w:t>
            </w:r>
          </w:p>
        </w:tc>
      </w:tr>
      <w:tr w:rsidR="0066473C" w:rsidRPr="00635548" w14:paraId="6A0D1EC8" w14:textId="77777777" w:rsidTr="00955928">
        <w:trPr>
          <w:cantSplit/>
        </w:trPr>
        <w:tc>
          <w:tcPr>
            <w:tcW w:w="1700" w:type="pct"/>
            <w:shd w:val="clear" w:color="auto" w:fill="auto"/>
          </w:tcPr>
          <w:p w14:paraId="5022D143" w14:textId="77777777" w:rsidR="0066473C" w:rsidRPr="00635548" w:rsidRDefault="0066473C" w:rsidP="009C1902">
            <w:pPr>
              <w:pStyle w:val="ENoteTableText"/>
            </w:pPr>
          </w:p>
        </w:tc>
        <w:tc>
          <w:tcPr>
            <w:tcW w:w="3300" w:type="pct"/>
            <w:shd w:val="clear" w:color="auto" w:fill="auto"/>
          </w:tcPr>
          <w:p w14:paraId="62C2E662" w14:textId="47D85C63" w:rsidR="0066473C" w:rsidRPr="00635548" w:rsidRDefault="0066473C" w:rsidP="009C1902">
            <w:pPr>
              <w:pStyle w:val="ENoteTableText"/>
            </w:pPr>
            <w:r w:rsidRPr="00635548">
              <w:t>rep No 242, 2005</w:t>
            </w:r>
          </w:p>
        </w:tc>
      </w:tr>
      <w:tr w:rsidR="0066473C" w:rsidRPr="00635548" w14:paraId="5843153E" w14:textId="77777777" w:rsidTr="00955928">
        <w:trPr>
          <w:cantSplit/>
        </w:trPr>
        <w:tc>
          <w:tcPr>
            <w:tcW w:w="1700" w:type="pct"/>
            <w:shd w:val="clear" w:color="auto" w:fill="auto"/>
          </w:tcPr>
          <w:p w14:paraId="5B8E62C3" w14:textId="77777777" w:rsidR="0066473C" w:rsidRPr="00635548" w:rsidRDefault="0066473C" w:rsidP="009C1902">
            <w:pPr>
              <w:pStyle w:val="ENoteTableText"/>
            </w:pPr>
          </w:p>
        </w:tc>
        <w:tc>
          <w:tcPr>
            <w:tcW w:w="3300" w:type="pct"/>
            <w:shd w:val="clear" w:color="auto" w:fill="auto"/>
          </w:tcPr>
          <w:p w14:paraId="006FB36D" w14:textId="2FDB68F1" w:rsidR="0066473C" w:rsidRPr="00635548" w:rsidRDefault="0066473C" w:rsidP="009C1902">
            <w:pPr>
              <w:pStyle w:val="ENoteTableText"/>
            </w:pPr>
            <w:r w:rsidRPr="00635548">
              <w:t>ad No 204, 2014</w:t>
            </w:r>
          </w:p>
        </w:tc>
      </w:tr>
      <w:tr w:rsidR="0066473C" w:rsidRPr="00635548" w14:paraId="1FB6C35D" w14:textId="77777777" w:rsidTr="00955928">
        <w:trPr>
          <w:cantSplit/>
        </w:trPr>
        <w:tc>
          <w:tcPr>
            <w:tcW w:w="1700" w:type="pct"/>
            <w:shd w:val="clear" w:color="auto" w:fill="auto"/>
          </w:tcPr>
          <w:p w14:paraId="4C845E3C" w14:textId="5757F022" w:rsidR="0066473C" w:rsidRPr="00635548" w:rsidRDefault="0066473C" w:rsidP="006A364A">
            <w:pPr>
              <w:pStyle w:val="ENoteTableText"/>
              <w:tabs>
                <w:tab w:val="center" w:leader="dot" w:pos="2268"/>
              </w:tabs>
            </w:pPr>
            <w:r w:rsidRPr="00635548">
              <w:t>r 202.227</w:t>
            </w:r>
            <w:r w:rsidRPr="00635548">
              <w:tab/>
            </w:r>
          </w:p>
        </w:tc>
        <w:tc>
          <w:tcPr>
            <w:tcW w:w="3300" w:type="pct"/>
            <w:shd w:val="clear" w:color="auto" w:fill="auto"/>
          </w:tcPr>
          <w:p w14:paraId="0D200043" w14:textId="4738FDAF" w:rsidR="0066473C" w:rsidRPr="00635548" w:rsidRDefault="0066473C" w:rsidP="009C1902">
            <w:pPr>
              <w:pStyle w:val="ENoteTableText"/>
            </w:pPr>
            <w:r w:rsidRPr="00635548">
              <w:t>ad No 204, 2014</w:t>
            </w:r>
          </w:p>
        </w:tc>
      </w:tr>
      <w:tr w:rsidR="0066473C" w:rsidRPr="00635548" w14:paraId="6F8C82A4" w14:textId="77777777" w:rsidTr="00955928">
        <w:trPr>
          <w:cantSplit/>
        </w:trPr>
        <w:tc>
          <w:tcPr>
            <w:tcW w:w="1700" w:type="pct"/>
            <w:shd w:val="clear" w:color="auto" w:fill="auto"/>
          </w:tcPr>
          <w:p w14:paraId="6C5C67AF" w14:textId="207CBFAF" w:rsidR="0066473C" w:rsidRPr="00635548" w:rsidRDefault="0066473C" w:rsidP="006A364A">
            <w:pPr>
              <w:pStyle w:val="ENoteTableText"/>
              <w:tabs>
                <w:tab w:val="center" w:leader="dot" w:pos="2268"/>
              </w:tabs>
            </w:pPr>
            <w:r w:rsidRPr="00635548">
              <w:t>r 202.228</w:t>
            </w:r>
            <w:r w:rsidRPr="00635548">
              <w:tab/>
            </w:r>
          </w:p>
        </w:tc>
        <w:tc>
          <w:tcPr>
            <w:tcW w:w="3300" w:type="pct"/>
            <w:shd w:val="clear" w:color="auto" w:fill="auto"/>
          </w:tcPr>
          <w:p w14:paraId="30029EA2" w14:textId="0906C4E5" w:rsidR="0066473C" w:rsidRPr="00635548" w:rsidRDefault="0066473C" w:rsidP="009C1902">
            <w:pPr>
              <w:pStyle w:val="ENoteTableText"/>
            </w:pPr>
            <w:r w:rsidRPr="00635548">
              <w:t>ad No 204, 2014</w:t>
            </w:r>
          </w:p>
        </w:tc>
      </w:tr>
      <w:tr w:rsidR="0066473C" w:rsidRPr="00635548" w14:paraId="01CCB16C" w14:textId="77777777" w:rsidTr="00955928">
        <w:trPr>
          <w:cantSplit/>
        </w:trPr>
        <w:tc>
          <w:tcPr>
            <w:tcW w:w="1700" w:type="pct"/>
            <w:shd w:val="clear" w:color="auto" w:fill="auto"/>
          </w:tcPr>
          <w:p w14:paraId="41A55B1D" w14:textId="26DF4D9D" w:rsidR="0066473C" w:rsidRPr="00635548" w:rsidRDefault="0066473C" w:rsidP="009C1902">
            <w:pPr>
              <w:pStyle w:val="ENoteTableText"/>
              <w:tabs>
                <w:tab w:val="center" w:leader="dot" w:pos="2268"/>
              </w:tabs>
            </w:pPr>
            <w:r w:rsidRPr="00635548">
              <w:t>Subpart 202.CA</w:t>
            </w:r>
            <w:r w:rsidRPr="00635548">
              <w:tab/>
            </w:r>
          </w:p>
        </w:tc>
        <w:tc>
          <w:tcPr>
            <w:tcW w:w="3300" w:type="pct"/>
            <w:shd w:val="clear" w:color="auto" w:fill="auto"/>
          </w:tcPr>
          <w:p w14:paraId="7FA54172" w14:textId="2FCC4F54" w:rsidR="0066473C" w:rsidRPr="00635548" w:rsidRDefault="0066473C" w:rsidP="009C1902">
            <w:pPr>
              <w:pStyle w:val="ENoteTableText"/>
            </w:pPr>
            <w:r w:rsidRPr="00635548">
              <w:t>ad No 321, 2002</w:t>
            </w:r>
          </w:p>
        </w:tc>
      </w:tr>
      <w:tr w:rsidR="0066473C" w:rsidRPr="00635548" w14:paraId="3525DAFE" w14:textId="77777777" w:rsidTr="00955928">
        <w:trPr>
          <w:cantSplit/>
        </w:trPr>
        <w:tc>
          <w:tcPr>
            <w:tcW w:w="1700" w:type="pct"/>
            <w:shd w:val="clear" w:color="auto" w:fill="auto"/>
          </w:tcPr>
          <w:p w14:paraId="2AEF0C37" w14:textId="77777777" w:rsidR="0066473C" w:rsidRPr="00635548" w:rsidRDefault="0066473C" w:rsidP="009C1902">
            <w:pPr>
              <w:pStyle w:val="ENoteTableText"/>
              <w:tabs>
                <w:tab w:val="center" w:leader="dot" w:pos="2268"/>
              </w:tabs>
            </w:pPr>
          </w:p>
        </w:tc>
        <w:tc>
          <w:tcPr>
            <w:tcW w:w="3300" w:type="pct"/>
            <w:shd w:val="clear" w:color="auto" w:fill="auto"/>
          </w:tcPr>
          <w:p w14:paraId="2FB45B78" w14:textId="04D2987B" w:rsidR="0066473C" w:rsidRPr="00635548" w:rsidRDefault="0066473C" w:rsidP="009C1902">
            <w:pPr>
              <w:pStyle w:val="ENoteTableText"/>
            </w:pPr>
            <w:r w:rsidRPr="00635548">
              <w:t>rs No 240, 2003</w:t>
            </w:r>
          </w:p>
        </w:tc>
      </w:tr>
      <w:tr w:rsidR="00F73E0F" w:rsidRPr="00635548" w14:paraId="113DD55C" w14:textId="77777777" w:rsidTr="00955928">
        <w:trPr>
          <w:cantSplit/>
        </w:trPr>
        <w:tc>
          <w:tcPr>
            <w:tcW w:w="1700" w:type="pct"/>
            <w:shd w:val="clear" w:color="auto" w:fill="auto"/>
          </w:tcPr>
          <w:p w14:paraId="377573FD" w14:textId="77777777" w:rsidR="00F73E0F" w:rsidRPr="00635548" w:rsidRDefault="00F73E0F" w:rsidP="009C1902">
            <w:pPr>
              <w:pStyle w:val="ENoteTableText"/>
              <w:tabs>
                <w:tab w:val="center" w:leader="dot" w:pos="2268"/>
              </w:tabs>
            </w:pPr>
          </w:p>
        </w:tc>
        <w:tc>
          <w:tcPr>
            <w:tcW w:w="3300" w:type="pct"/>
            <w:shd w:val="clear" w:color="auto" w:fill="auto"/>
          </w:tcPr>
          <w:p w14:paraId="2FEF7A91" w14:textId="7E1D458D" w:rsidR="00F73E0F" w:rsidRPr="00635548" w:rsidRDefault="00F73E0F" w:rsidP="009C1902">
            <w:pPr>
              <w:pStyle w:val="ENoteTableText"/>
            </w:pPr>
            <w:r w:rsidRPr="00635548">
              <w:t>rep F2016L01448</w:t>
            </w:r>
          </w:p>
        </w:tc>
      </w:tr>
      <w:tr w:rsidR="0066473C" w:rsidRPr="00635548" w14:paraId="2473A656" w14:textId="77777777" w:rsidTr="00955928">
        <w:trPr>
          <w:cantSplit/>
        </w:trPr>
        <w:tc>
          <w:tcPr>
            <w:tcW w:w="1700" w:type="pct"/>
            <w:shd w:val="clear" w:color="auto" w:fill="auto"/>
          </w:tcPr>
          <w:p w14:paraId="24BF2B37" w14:textId="1E306028" w:rsidR="0066473C" w:rsidRPr="00635548" w:rsidRDefault="0066473C" w:rsidP="009C1902">
            <w:pPr>
              <w:pStyle w:val="ENoteTableText"/>
              <w:tabs>
                <w:tab w:val="center" w:leader="dot" w:pos="2268"/>
              </w:tabs>
            </w:pPr>
            <w:r w:rsidRPr="00635548">
              <w:t>r 202.240</w:t>
            </w:r>
            <w:r w:rsidRPr="00635548">
              <w:tab/>
            </w:r>
          </w:p>
        </w:tc>
        <w:tc>
          <w:tcPr>
            <w:tcW w:w="3300" w:type="pct"/>
            <w:shd w:val="clear" w:color="auto" w:fill="auto"/>
          </w:tcPr>
          <w:p w14:paraId="54E9B28D" w14:textId="43F3B352" w:rsidR="0066473C" w:rsidRPr="00635548" w:rsidRDefault="0066473C" w:rsidP="009C1902">
            <w:pPr>
              <w:pStyle w:val="ENoteTableText"/>
            </w:pPr>
            <w:r w:rsidRPr="00635548">
              <w:t>ad No 240, 2003</w:t>
            </w:r>
          </w:p>
        </w:tc>
      </w:tr>
      <w:tr w:rsidR="0066473C" w:rsidRPr="00635548" w14:paraId="69A5485C" w14:textId="77777777" w:rsidTr="00955928">
        <w:trPr>
          <w:cantSplit/>
        </w:trPr>
        <w:tc>
          <w:tcPr>
            <w:tcW w:w="1700" w:type="pct"/>
            <w:shd w:val="clear" w:color="auto" w:fill="auto"/>
          </w:tcPr>
          <w:p w14:paraId="03C1064A" w14:textId="77777777" w:rsidR="0066473C" w:rsidRPr="00635548" w:rsidRDefault="0066473C" w:rsidP="009C1902">
            <w:pPr>
              <w:pStyle w:val="ENoteTableText"/>
            </w:pPr>
          </w:p>
        </w:tc>
        <w:tc>
          <w:tcPr>
            <w:tcW w:w="3300" w:type="pct"/>
            <w:shd w:val="clear" w:color="auto" w:fill="auto"/>
          </w:tcPr>
          <w:p w14:paraId="1F1AFE94" w14:textId="7DF7B6B0" w:rsidR="0066473C" w:rsidRPr="00635548" w:rsidRDefault="0066473C" w:rsidP="009C1902">
            <w:pPr>
              <w:pStyle w:val="ENoteTableText"/>
            </w:pPr>
            <w:r w:rsidRPr="00635548">
              <w:t>am No 345, 2004</w:t>
            </w:r>
          </w:p>
        </w:tc>
      </w:tr>
      <w:tr w:rsidR="00F73E0F" w:rsidRPr="00635548" w14:paraId="2C2DEBE5" w14:textId="77777777" w:rsidTr="00955928">
        <w:trPr>
          <w:cantSplit/>
        </w:trPr>
        <w:tc>
          <w:tcPr>
            <w:tcW w:w="1700" w:type="pct"/>
            <w:shd w:val="clear" w:color="auto" w:fill="auto"/>
          </w:tcPr>
          <w:p w14:paraId="139F4754" w14:textId="77777777" w:rsidR="00F73E0F" w:rsidRPr="00635548" w:rsidRDefault="00F73E0F" w:rsidP="009C1902">
            <w:pPr>
              <w:pStyle w:val="ENoteTableText"/>
            </w:pPr>
          </w:p>
        </w:tc>
        <w:tc>
          <w:tcPr>
            <w:tcW w:w="3300" w:type="pct"/>
            <w:shd w:val="clear" w:color="auto" w:fill="auto"/>
          </w:tcPr>
          <w:p w14:paraId="6080118B" w14:textId="1E9B4D93" w:rsidR="00F73E0F" w:rsidRPr="00635548" w:rsidRDefault="00F73E0F" w:rsidP="009C1902">
            <w:pPr>
              <w:pStyle w:val="ENoteTableText"/>
            </w:pPr>
            <w:r w:rsidRPr="00635548">
              <w:t>rep F2016L01448</w:t>
            </w:r>
          </w:p>
        </w:tc>
      </w:tr>
      <w:tr w:rsidR="0066473C" w:rsidRPr="00635548" w14:paraId="5EEBE96F" w14:textId="77777777" w:rsidTr="00955928">
        <w:trPr>
          <w:cantSplit/>
        </w:trPr>
        <w:tc>
          <w:tcPr>
            <w:tcW w:w="1700" w:type="pct"/>
            <w:shd w:val="clear" w:color="auto" w:fill="auto"/>
          </w:tcPr>
          <w:p w14:paraId="04D5CE0A" w14:textId="2328718E" w:rsidR="0066473C" w:rsidRPr="00635548" w:rsidRDefault="0066473C" w:rsidP="009C1902">
            <w:pPr>
              <w:pStyle w:val="ENoteTableText"/>
              <w:tabs>
                <w:tab w:val="center" w:leader="dot" w:pos="2268"/>
              </w:tabs>
            </w:pPr>
            <w:r w:rsidRPr="00635548">
              <w:t>r 202.241</w:t>
            </w:r>
            <w:r w:rsidRPr="00635548">
              <w:tab/>
            </w:r>
          </w:p>
        </w:tc>
        <w:tc>
          <w:tcPr>
            <w:tcW w:w="3300" w:type="pct"/>
            <w:shd w:val="clear" w:color="auto" w:fill="auto"/>
          </w:tcPr>
          <w:p w14:paraId="194DF63B" w14:textId="48698D61" w:rsidR="0066473C" w:rsidRPr="00635548" w:rsidRDefault="0066473C" w:rsidP="009C1902">
            <w:pPr>
              <w:pStyle w:val="ENoteTableText"/>
            </w:pPr>
            <w:r w:rsidRPr="00635548">
              <w:t>ad No 240, 2003</w:t>
            </w:r>
          </w:p>
        </w:tc>
      </w:tr>
      <w:tr w:rsidR="0066473C" w:rsidRPr="00635548" w14:paraId="79E00191" w14:textId="77777777" w:rsidTr="00955928">
        <w:trPr>
          <w:cantSplit/>
        </w:trPr>
        <w:tc>
          <w:tcPr>
            <w:tcW w:w="1700" w:type="pct"/>
            <w:shd w:val="clear" w:color="auto" w:fill="auto"/>
          </w:tcPr>
          <w:p w14:paraId="1B67236A" w14:textId="77777777" w:rsidR="0066473C" w:rsidRPr="00635548" w:rsidRDefault="0066473C" w:rsidP="009C1902">
            <w:pPr>
              <w:pStyle w:val="ENoteTableText"/>
            </w:pPr>
          </w:p>
        </w:tc>
        <w:tc>
          <w:tcPr>
            <w:tcW w:w="3300" w:type="pct"/>
            <w:shd w:val="clear" w:color="auto" w:fill="auto"/>
          </w:tcPr>
          <w:p w14:paraId="5EC6560C" w14:textId="7F62C04C" w:rsidR="0066473C" w:rsidRPr="00635548" w:rsidRDefault="0066473C" w:rsidP="009C1902">
            <w:pPr>
              <w:pStyle w:val="ENoteTableText"/>
            </w:pPr>
            <w:r w:rsidRPr="00635548">
              <w:t>am No 345, 2004</w:t>
            </w:r>
          </w:p>
        </w:tc>
      </w:tr>
      <w:tr w:rsidR="00F73E0F" w:rsidRPr="00635548" w14:paraId="1B8946B4" w14:textId="77777777" w:rsidTr="00955928">
        <w:trPr>
          <w:cantSplit/>
        </w:trPr>
        <w:tc>
          <w:tcPr>
            <w:tcW w:w="1700" w:type="pct"/>
            <w:shd w:val="clear" w:color="auto" w:fill="auto"/>
          </w:tcPr>
          <w:p w14:paraId="3060C2A1" w14:textId="77777777" w:rsidR="00F73E0F" w:rsidRPr="00635548" w:rsidRDefault="00F73E0F" w:rsidP="009C1902">
            <w:pPr>
              <w:pStyle w:val="ENoteTableText"/>
            </w:pPr>
          </w:p>
        </w:tc>
        <w:tc>
          <w:tcPr>
            <w:tcW w:w="3300" w:type="pct"/>
            <w:shd w:val="clear" w:color="auto" w:fill="auto"/>
          </w:tcPr>
          <w:p w14:paraId="0B1764F8" w14:textId="0DA3E7AD" w:rsidR="00F73E0F" w:rsidRPr="00635548" w:rsidRDefault="00F73E0F" w:rsidP="009C1902">
            <w:pPr>
              <w:pStyle w:val="ENoteTableText"/>
            </w:pPr>
            <w:r w:rsidRPr="00635548">
              <w:t>rep F2016L01448</w:t>
            </w:r>
          </w:p>
        </w:tc>
      </w:tr>
      <w:tr w:rsidR="0066473C" w:rsidRPr="00635548" w14:paraId="28B85815" w14:textId="77777777" w:rsidTr="00955928">
        <w:trPr>
          <w:cantSplit/>
        </w:trPr>
        <w:tc>
          <w:tcPr>
            <w:tcW w:w="1700" w:type="pct"/>
            <w:shd w:val="clear" w:color="auto" w:fill="auto"/>
          </w:tcPr>
          <w:p w14:paraId="21A91781" w14:textId="77777777" w:rsidR="0066473C" w:rsidRPr="00635548" w:rsidRDefault="0066473C" w:rsidP="009C1902">
            <w:pPr>
              <w:pStyle w:val="ENoteTableText"/>
            </w:pPr>
            <w:r w:rsidRPr="00635548">
              <w:rPr>
                <w:b/>
              </w:rPr>
              <w:t>Subpart 202.CB</w:t>
            </w:r>
          </w:p>
        </w:tc>
        <w:tc>
          <w:tcPr>
            <w:tcW w:w="3300" w:type="pct"/>
            <w:shd w:val="clear" w:color="auto" w:fill="auto"/>
          </w:tcPr>
          <w:p w14:paraId="6EF7850E" w14:textId="77777777" w:rsidR="0066473C" w:rsidRPr="00635548" w:rsidRDefault="0066473C" w:rsidP="009C1902">
            <w:pPr>
              <w:pStyle w:val="ENoteTableText"/>
            </w:pPr>
          </w:p>
        </w:tc>
      </w:tr>
      <w:tr w:rsidR="0066473C" w:rsidRPr="00635548" w14:paraId="265EFDC6" w14:textId="77777777" w:rsidTr="00955928">
        <w:trPr>
          <w:cantSplit/>
        </w:trPr>
        <w:tc>
          <w:tcPr>
            <w:tcW w:w="1700" w:type="pct"/>
            <w:shd w:val="clear" w:color="auto" w:fill="auto"/>
          </w:tcPr>
          <w:p w14:paraId="4317E9FB" w14:textId="25117D3D" w:rsidR="0066473C" w:rsidRPr="00635548" w:rsidRDefault="0066473C" w:rsidP="009C1902">
            <w:pPr>
              <w:pStyle w:val="ENoteTableText"/>
              <w:tabs>
                <w:tab w:val="center" w:leader="dot" w:pos="2268"/>
              </w:tabs>
            </w:pPr>
            <w:r w:rsidRPr="00635548">
              <w:t>Subpart 202.CB</w:t>
            </w:r>
            <w:r w:rsidRPr="00635548">
              <w:tab/>
            </w:r>
          </w:p>
        </w:tc>
        <w:tc>
          <w:tcPr>
            <w:tcW w:w="3300" w:type="pct"/>
            <w:shd w:val="clear" w:color="auto" w:fill="auto"/>
          </w:tcPr>
          <w:p w14:paraId="07781F8C" w14:textId="7C9FBE38" w:rsidR="0066473C" w:rsidRPr="00635548" w:rsidRDefault="0066473C" w:rsidP="009C1902">
            <w:pPr>
              <w:pStyle w:val="ENoteTableText"/>
            </w:pPr>
            <w:r w:rsidRPr="00635548">
              <w:t>ad No 321, 2002</w:t>
            </w:r>
          </w:p>
        </w:tc>
      </w:tr>
      <w:tr w:rsidR="0066473C" w:rsidRPr="00635548" w14:paraId="794AF096" w14:textId="77777777" w:rsidTr="00955928">
        <w:trPr>
          <w:cantSplit/>
        </w:trPr>
        <w:tc>
          <w:tcPr>
            <w:tcW w:w="1700" w:type="pct"/>
            <w:shd w:val="clear" w:color="auto" w:fill="auto"/>
          </w:tcPr>
          <w:p w14:paraId="37202265" w14:textId="77777777" w:rsidR="0066473C" w:rsidRPr="00635548" w:rsidRDefault="0066473C" w:rsidP="009C1902">
            <w:pPr>
              <w:pStyle w:val="ENoteTableText"/>
              <w:tabs>
                <w:tab w:val="center" w:leader="dot" w:pos="2268"/>
              </w:tabs>
            </w:pPr>
          </w:p>
        </w:tc>
        <w:tc>
          <w:tcPr>
            <w:tcW w:w="3300" w:type="pct"/>
            <w:shd w:val="clear" w:color="auto" w:fill="auto"/>
          </w:tcPr>
          <w:p w14:paraId="66D44AEA" w14:textId="4AFC94D1" w:rsidR="0066473C" w:rsidRPr="00635548" w:rsidRDefault="0066473C" w:rsidP="009C1902">
            <w:pPr>
              <w:pStyle w:val="ENoteTableText"/>
            </w:pPr>
            <w:r w:rsidRPr="00635548">
              <w:t>rs No 5, 2013</w:t>
            </w:r>
          </w:p>
        </w:tc>
      </w:tr>
      <w:tr w:rsidR="0066473C" w:rsidRPr="00635548" w14:paraId="1DEAEAD2" w14:textId="77777777" w:rsidTr="00955928">
        <w:trPr>
          <w:cantSplit/>
        </w:trPr>
        <w:tc>
          <w:tcPr>
            <w:tcW w:w="1700" w:type="pct"/>
            <w:shd w:val="clear" w:color="auto" w:fill="auto"/>
          </w:tcPr>
          <w:p w14:paraId="7C17AB22" w14:textId="158B1B17" w:rsidR="0066473C" w:rsidRPr="00635548" w:rsidRDefault="0066473C" w:rsidP="009C1902">
            <w:pPr>
              <w:pStyle w:val="ENoteTableText"/>
              <w:tabs>
                <w:tab w:val="center" w:leader="dot" w:pos="2268"/>
              </w:tabs>
              <w:rPr>
                <w:b/>
              </w:rPr>
            </w:pPr>
            <w:r w:rsidRPr="00635548">
              <w:rPr>
                <w:b/>
              </w:rPr>
              <w:t>Division</w:t>
            </w:r>
            <w:r w:rsidR="00635548">
              <w:rPr>
                <w:b/>
              </w:rPr>
              <w:t> </w:t>
            </w:r>
            <w:r w:rsidRPr="00635548">
              <w:rPr>
                <w:b/>
              </w:rPr>
              <w:t>202.CB.1</w:t>
            </w:r>
          </w:p>
        </w:tc>
        <w:tc>
          <w:tcPr>
            <w:tcW w:w="3300" w:type="pct"/>
            <w:shd w:val="clear" w:color="auto" w:fill="auto"/>
          </w:tcPr>
          <w:p w14:paraId="330D3D06" w14:textId="77777777" w:rsidR="0066473C" w:rsidRPr="00635548" w:rsidRDefault="0066473C" w:rsidP="009C1902">
            <w:pPr>
              <w:pStyle w:val="ENoteTableText"/>
            </w:pPr>
          </w:p>
        </w:tc>
      </w:tr>
      <w:tr w:rsidR="0066473C" w:rsidRPr="00635548" w14:paraId="2252C43B" w14:textId="77777777" w:rsidTr="00955928">
        <w:trPr>
          <w:cantSplit/>
        </w:trPr>
        <w:tc>
          <w:tcPr>
            <w:tcW w:w="1700" w:type="pct"/>
            <w:shd w:val="clear" w:color="auto" w:fill="auto"/>
          </w:tcPr>
          <w:p w14:paraId="57A0E93C" w14:textId="19810C1A" w:rsidR="0066473C" w:rsidRPr="00635548" w:rsidRDefault="0066473C" w:rsidP="009C1902">
            <w:pPr>
              <w:pStyle w:val="ENoteTableText"/>
              <w:tabs>
                <w:tab w:val="center" w:leader="dot" w:pos="2268"/>
              </w:tabs>
              <w:rPr>
                <w:b/>
              </w:rPr>
            </w:pPr>
            <w:r w:rsidRPr="00635548">
              <w:t>Division</w:t>
            </w:r>
            <w:r w:rsidR="00635548">
              <w:t> </w:t>
            </w:r>
            <w:r w:rsidRPr="00635548">
              <w:t>202.CB.1 heading</w:t>
            </w:r>
            <w:r w:rsidRPr="00635548">
              <w:tab/>
            </w:r>
          </w:p>
        </w:tc>
        <w:tc>
          <w:tcPr>
            <w:tcW w:w="3300" w:type="pct"/>
            <w:shd w:val="clear" w:color="auto" w:fill="auto"/>
          </w:tcPr>
          <w:p w14:paraId="532089C9" w14:textId="2502D0D1" w:rsidR="0066473C" w:rsidRPr="00635548" w:rsidRDefault="0066473C" w:rsidP="009C1902">
            <w:pPr>
              <w:pStyle w:val="ENoteTableText"/>
            </w:pPr>
            <w:r w:rsidRPr="00635548">
              <w:t>rs No 274, 2013; No 125, 2014</w:t>
            </w:r>
          </w:p>
        </w:tc>
      </w:tr>
      <w:tr w:rsidR="0066473C" w:rsidRPr="00635548" w14:paraId="11153844" w14:textId="77777777" w:rsidTr="00955928">
        <w:trPr>
          <w:cantSplit/>
        </w:trPr>
        <w:tc>
          <w:tcPr>
            <w:tcW w:w="1700" w:type="pct"/>
            <w:shd w:val="clear" w:color="auto" w:fill="auto"/>
          </w:tcPr>
          <w:p w14:paraId="0A8F64DE" w14:textId="77777777" w:rsidR="0066473C" w:rsidRPr="00635548" w:rsidRDefault="0066473C" w:rsidP="009C1902">
            <w:pPr>
              <w:pStyle w:val="ENoteTableText"/>
              <w:tabs>
                <w:tab w:val="center" w:leader="dot" w:pos="2268"/>
              </w:tabs>
            </w:pPr>
          </w:p>
        </w:tc>
        <w:tc>
          <w:tcPr>
            <w:tcW w:w="3300" w:type="pct"/>
            <w:shd w:val="clear" w:color="auto" w:fill="auto"/>
          </w:tcPr>
          <w:p w14:paraId="3A1D4CB9" w14:textId="6E09948A" w:rsidR="0066473C" w:rsidRPr="00635548" w:rsidRDefault="00834761" w:rsidP="009C1902">
            <w:pPr>
              <w:pStyle w:val="ENoteTableText"/>
            </w:pPr>
            <w:r w:rsidRPr="00635548">
              <w:t xml:space="preserve">exp </w:t>
            </w:r>
            <w:r w:rsidR="0066473C" w:rsidRPr="00635548">
              <w:rPr>
                <w:u w:val="single"/>
              </w:rPr>
              <w:t>31 Aug 2025 (r 202.281)</w:t>
            </w:r>
          </w:p>
        </w:tc>
      </w:tr>
      <w:tr w:rsidR="0066473C" w:rsidRPr="00635548" w14:paraId="0BCF789C" w14:textId="77777777" w:rsidTr="00955928">
        <w:trPr>
          <w:cantSplit/>
        </w:trPr>
        <w:tc>
          <w:tcPr>
            <w:tcW w:w="1700" w:type="pct"/>
            <w:shd w:val="clear" w:color="auto" w:fill="auto"/>
          </w:tcPr>
          <w:p w14:paraId="24E70FC7" w14:textId="2A542C9C" w:rsidR="0066473C" w:rsidRPr="00635548" w:rsidRDefault="0066473C" w:rsidP="009C1902">
            <w:pPr>
              <w:pStyle w:val="ENoteTableText"/>
              <w:tabs>
                <w:tab w:val="center" w:leader="dot" w:pos="2268"/>
              </w:tabs>
            </w:pPr>
            <w:r w:rsidRPr="00635548">
              <w:t>Division</w:t>
            </w:r>
            <w:r w:rsidR="00635548">
              <w:t> </w:t>
            </w:r>
            <w:r w:rsidRPr="00635548">
              <w:t>202.CB.1</w:t>
            </w:r>
            <w:r w:rsidRPr="00635548">
              <w:tab/>
            </w:r>
          </w:p>
        </w:tc>
        <w:tc>
          <w:tcPr>
            <w:tcW w:w="3300" w:type="pct"/>
            <w:shd w:val="clear" w:color="auto" w:fill="auto"/>
          </w:tcPr>
          <w:p w14:paraId="4F5505E1" w14:textId="009471E4" w:rsidR="0066473C" w:rsidRPr="00635548" w:rsidRDefault="00834761" w:rsidP="009C1902">
            <w:pPr>
              <w:pStyle w:val="ENoteTableText"/>
            </w:pPr>
            <w:r w:rsidRPr="00635548">
              <w:t xml:space="preserve">exp </w:t>
            </w:r>
            <w:r w:rsidR="0066473C" w:rsidRPr="00635548">
              <w:rPr>
                <w:u w:val="single"/>
              </w:rPr>
              <w:t>31 Aug 2025 (r 202.281)</w:t>
            </w:r>
          </w:p>
        </w:tc>
      </w:tr>
      <w:tr w:rsidR="0066473C" w:rsidRPr="00635548" w14:paraId="41113C79" w14:textId="77777777" w:rsidTr="00955928">
        <w:trPr>
          <w:cantSplit/>
        </w:trPr>
        <w:tc>
          <w:tcPr>
            <w:tcW w:w="1700" w:type="pct"/>
            <w:shd w:val="clear" w:color="auto" w:fill="auto"/>
          </w:tcPr>
          <w:p w14:paraId="10531974" w14:textId="0B19610B" w:rsidR="0066473C" w:rsidRPr="00635548" w:rsidRDefault="0066473C" w:rsidP="009C1902">
            <w:pPr>
              <w:pStyle w:val="ENoteTableText"/>
              <w:tabs>
                <w:tab w:val="center" w:leader="dot" w:pos="2268"/>
              </w:tabs>
              <w:rPr>
                <w:b/>
              </w:rPr>
            </w:pPr>
            <w:r w:rsidRPr="00635548">
              <w:rPr>
                <w:b/>
              </w:rPr>
              <w:t>Subdivision</w:t>
            </w:r>
            <w:r w:rsidR="00635548">
              <w:rPr>
                <w:b/>
              </w:rPr>
              <w:t> </w:t>
            </w:r>
            <w:r w:rsidRPr="00635548">
              <w:rPr>
                <w:b/>
              </w:rPr>
              <w:t>202.CB.1.1</w:t>
            </w:r>
          </w:p>
        </w:tc>
        <w:tc>
          <w:tcPr>
            <w:tcW w:w="3300" w:type="pct"/>
            <w:shd w:val="clear" w:color="auto" w:fill="auto"/>
          </w:tcPr>
          <w:p w14:paraId="5F043FD2" w14:textId="77777777" w:rsidR="0066473C" w:rsidRPr="00635548" w:rsidRDefault="0066473C" w:rsidP="009C1902">
            <w:pPr>
              <w:pStyle w:val="ENoteTableText"/>
            </w:pPr>
          </w:p>
        </w:tc>
      </w:tr>
      <w:tr w:rsidR="0066473C" w:rsidRPr="00635548" w14:paraId="7A13A733" w14:textId="77777777" w:rsidTr="00955928">
        <w:trPr>
          <w:cantSplit/>
        </w:trPr>
        <w:tc>
          <w:tcPr>
            <w:tcW w:w="1700" w:type="pct"/>
            <w:shd w:val="clear" w:color="auto" w:fill="auto"/>
          </w:tcPr>
          <w:p w14:paraId="41BCDFE8" w14:textId="639F6B6B" w:rsidR="0066473C" w:rsidRPr="00635548" w:rsidRDefault="0066473C">
            <w:pPr>
              <w:pStyle w:val="ENoteTableText"/>
              <w:tabs>
                <w:tab w:val="center" w:leader="dot" w:pos="2268"/>
              </w:tabs>
            </w:pPr>
            <w:r w:rsidRPr="00635548">
              <w:t>Subdivision</w:t>
            </w:r>
            <w:r w:rsidR="00635548">
              <w:t> </w:t>
            </w:r>
            <w:r w:rsidRPr="00635548">
              <w:t>202.CB.1.1</w:t>
            </w:r>
            <w:r w:rsidRPr="00635548">
              <w:tab/>
            </w:r>
            <w:r w:rsidRPr="00635548">
              <w:br/>
              <w:t>heading</w:t>
            </w:r>
          </w:p>
        </w:tc>
        <w:tc>
          <w:tcPr>
            <w:tcW w:w="3300" w:type="pct"/>
            <w:shd w:val="clear" w:color="auto" w:fill="auto"/>
          </w:tcPr>
          <w:p w14:paraId="05E695F6" w14:textId="28859A57" w:rsidR="0066473C" w:rsidRPr="00635548" w:rsidRDefault="0066473C">
            <w:pPr>
              <w:pStyle w:val="ENoteTableText"/>
            </w:pPr>
            <w:r w:rsidRPr="00635548">
              <w:t>ad No 274, 2013</w:t>
            </w:r>
            <w:r w:rsidRPr="00635548">
              <w:br/>
            </w:r>
            <w:r w:rsidR="00834761" w:rsidRPr="00635548">
              <w:t xml:space="preserve">exp </w:t>
            </w:r>
            <w:r w:rsidRPr="00635548">
              <w:rPr>
                <w:u w:val="single"/>
              </w:rPr>
              <w:t>31 Aug 2025 (r 202.281)</w:t>
            </w:r>
          </w:p>
        </w:tc>
      </w:tr>
      <w:tr w:rsidR="0066473C" w:rsidRPr="00635548" w14:paraId="4BB0BB87" w14:textId="77777777" w:rsidTr="00955928">
        <w:trPr>
          <w:cantSplit/>
        </w:trPr>
        <w:tc>
          <w:tcPr>
            <w:tcW w:w="1700" w:type="pct"/>
            <w:shd w:val="clear" w:color="auto" w:fill="auto"/>
          </w:tcPr>
          <w:p w14:paraId="1BDE6FE1" w14:textId="02F1A064" w:rsidR="0066473C" w:rsidRPr="00635548" w:rsidRDefault="0066473C" w:rsidP="009C1902">
            <w:pPr>
              <w:pStyle w:val="ENoteTableText"/>
              <w:tabs>
                <w:tab w:val="center" w:leader="dot" w:pos="2268"/>
              </w:tabs>
            </w:pPr>
            <w:r w:rsidRPr="00635548">
              <w:t>r 202.260</w:t>
            </w:r>
            <w:r w:rsidRPr="00635548">
              <w:tab/>
            </w:r>
          </w:p>
        </w:tc>
        <w:tc>
          <w:tcPr>
            <w:tcW w:w="3300" w:type="pct"/>
            <w:shd w:val="clear" w:color="auto" w:fill="auto"/>
          </w:tcPr>
          <w:p w14:paraId="3F76CD5A" w14:textId="0AA2DD72" w:rsidR="0066473C" w:rsidRPr="00635548" w:rsidRDefault="0066473C" w:rsidP="009C1902">
            <w:pPr>
              <w:pStyle w:val="ENoteTableText"/>
            </w:pPr>
            <w:r w:rsidRPr="00635548">
              <w:t>ad No 5, 2013</w:t>
            </w:r>
          </w:p>
        </w:tc>
      </w:tr>
      <w:tr w:rsidR="0066473C" w:rsidRPr="00635548" w14:paraId="05C2979C" w14:textId="77777777" w:rsidTr="00955928">
        <w:trPr>
          <w:cantSplit/>
        </w:trPr>
        <w:tc>
          <w:tcPr>
            <w:tcW w:w="1700" w:type="pct"/>
            <w:shd w:val="clear" w:color="auto" w:fill="auto"/>
          </w:tcPr>
          <w:p w14:paraId="01F367CE" w14:textId="77777777" w:rsidR="0066473C" w:rsidRPr="00635548" w:rsidRDefault="0066473C" w:rsidP="009C1902">
            <w:pPr>
              <w:pStyle w:val="ENoteTableText"/>
              <w:tabs>
                <w:tab w:val="center" w:leader="dot" w:pos="2268"/>
              </w:tabs>
            </w:pPr>
          </w:p>
        </w:tc>
        <w:tc>
          <w:tcPr>
            <w:tcW w:w="3300" w:type="pct"/>
            <w:shd w:val="clear" w:color="auto" w:fill="auto"/>
          </w:tcPr>
          <w:p w14:paraId="71E1FD62" w14:textId="2DF8C8D3" w:rsidR="0066473C" w:rsidRPr="00635548" w:rsidRDefault="0066473C" w:rsidP="009C1902">
            <w:pPr>
              <w:pStyle w:val="ENoteTableText"/>
            </w:pPr>
            <w:r w:rsidRPr="00635548">
              <w:t>rs No 274, 2013</w:t>
            </w:r>
          </w:p>
        </w:tc>
      </w:tr>
      <w:tr w:rsidR="0066473C" w:rsidRPr="00635548" w14:paraId="13A84814" w14:textId="77777777" w:rsidTr="00955928">
        <w:trPr>
          <w:cantSplit/>
        </w:trPr>
        <w:tc>
          <w:tcPr>
            <w:tcW w:w="1700" w:type="pct"/>
            <w:shd w:val="clear" w:color="auto" w:fill="auto"/>
          </w:tcPr>
          <w:p w14:paraId="08371637" w14:textId="77777777" w:rsidR="0066473C" w:rsidRPr="00635548" w:rsidRDefault="0066473C" w:rsidP="009C1902">
            <w:pPr>
              <w:pStyle w:val="ENoteTableText"/>
              <w:tabs>
                <w:tab w:val="center" w:leader="dot" w:pos="2268"/>
              </w:tabs>
            </w:pPr>
          </w:p>
        </w:tc>
        <w:tc>
          <w:tcPr>
            <w:tcW w:w="3300" w:type="pct"/>
            <w:shd w:val="clear" w:color="auto" w:fill="auto"/>
          </w:tcPr>
          <w:p w14:paraId="445BDFDF" w14:textId="495234ED" w:rsidR="0066473C" w:rsidRPr="00635548" w:rsidRDefault="00834761" w:rsidP="009C1902">
            <w:pPr>
              <w:pStyle w:val="ENoteTableText"/>
            </w:pPr>
            <w:r w:rsidRPr="00635548">
              <w:t xml:space="preserve">exp </w:t>
            </w:r>
            <w:r w:rsidR="0066473C" w:rsidRPr="00635548">
              <w:rPr>
                <w:u w:val="single"/>
              </w:rPr>
              <w:t>31 Aug 2025 (r 202.281)</w:t>
            </w:r>
          </w:p>
        </w:tc>
      </w:tr>
      <w:tr w:rsidR="0066473C" w:rsidRPr="00635548" w14:paraId="0215E82C" w14:textId="77777777" w:rsidTr="00955928">
        <w:trPr>
          <w:cantSplit/>
        </w:trPr>
        <w:tc>
          <w:tcPr>
            <w:tcW w:w="1700" w:type="pct"/>
            <w:shd w:val="clear" w:color="auto" w:fill="auto"/>
          </w:tcPr>
          <w:p w14:paraId="5EF15A7C" w14:textId="6074B1E8" w:rsidR="0066473C" w:rsidRPr="00635548" w:rsidRDefault="0066473C" w:rsidP="009C1902">
            <w:pPr>
              <w:pStyle w:val="ENoteTableText"/>
              <w:tabs>
                <w:tab w:val="center" w:leader="dot" w:pos="2268"/>
              </w:tabs>
            </w:pPr>
            <w:r w:rsidRPr="00635548">
              <w:t>r 202.261</w:t>
            </w:r>
            <w:r w:rsidRPr="00635548">
              <w:tab/>
            </w:r>
          </w:p>
        </w:tc>
        <w:tc>
          <w:tcPr>
            <w:tcW w:w="3300" w:type="pct"/>
            <w:shd w:val="clear" w:color="auto" w:fill="auto"/>
          </w:tcPr>
          <w:p w14:paraId="6C2928FA" w14:textId="7EEF2C06" w:rsidR="0066473C" w:rsidRPr="00635548" w:rsidRDefault="0066473C" w:rsidP="009C1902">
            <w:pPr>
              <w:pStyle w:val="ENoteTableText"/>
            </w:pPr>
            <w:r w:rsidRPr="00635548">
              <w:t>ad No 5, 2013</w:t>
            </w:r>
          </w:p>
        </w:tc>
      </w:tr>
      <w:tr w:rsidR="0066473C" w:rsidRPr="00635548" w14:paraId="024ABEB1" w14:textId="77777777" w:rsidTr="00955928">
        <w:trPr>
          <w:cantSplit/>
        </w:trPr>
        <w:tc>
          <w:tcPr>
            <w:tcW w:w="1700" w:type="pct"/>
            <w:shd w:val="clear" w:color="auto" w:fill="auto"/>
          </w:tcPr>
          <w:p w14:paraId="2769000A" w14:textId="77777777" w:rsidR="0066473C" w:rsidRPr="00635548" w:rsidRDefault="0066473C" w:rsidP="009C1902">
            <w:pPr>
              <w:pStyle w:val="ENoteTableText"/>
              <w:tabs>
                <w:tab w:val="center" w:leader="dot" w:pos="2268"/>
              </w:tabs>
            </w:pPr>
          </w:p>
        </w:tc>
        <w:tc>
          <w:tcPr>
            <w:tcW w:w="3300" w:type="pct"/>
            <w:shd w:val="clear" w:color="auto" w:fill="auto"/>
          </w:tcPr>
          <w:p w14:paraId="02333A28" w14:textId="09A38724" w:rsidR="0066473C" w:rsidRPr="00635548" w:rsidRDefault="0066473C" w:rsidP="009C1902">
            <w:pPr>
              <w:pStyle w:val="ENoteTableText"/>
            </w:pPr>
            <w:r w:rsidRPr="00635548">
              <w:t>am No 274, 2013; No 125, 2014</w:t>
            </w:r>
            <w:r w:rsidR="00EE0581" w:rsidRPr="00635548">
              <w:t>; F2016L01448</w:t>
            </w:r>
          </w:p>
        </w:tc>
      </w:tr>
      <w:tr w:rsidR="0066473C" w:rsidRPr="00635548" w14:paraId="683494A3" w14:textId="77777777" w:rsidTr="00955928">
        <w:trPr>
          <w:cantSplit/>
        </w:trPr>
        <w:tc>
          <w:tcPr>
            <w:tcW w:w="1700" w:type="pct"/>
            <w:shd w:val="clear" w:color="auto" w:fill="auto"/>
          </w:tcPr>
          <w:p w14:paraId="1DE6BC59" w14:textId="77777777" w:rsidR="0066473C" w:rsidRPr="00635548" w:rsidRDefault="0066473C" w:rsidP="009C1902">
            <w:pPr>
              <w:pStyle w:val="ENoteTableText"/>
              <w:tabs>
                <w:tab w:val="center" w:leader="dot" w:pos="2268"/>
              </w:tabs>
            </w:pPr>
          </w:p>
        </w:tc>
        <w:tc>
          <w:tcPr>
            <w:tcW w:w="3300" w:type="pct"/>
            <w:shd w:val="clear" w:color="auto" w:fill="auto"/>
          </w:tcPr>
          <w:p w14:paraId="37D457AF" w14:textId="71C53B6A" w:rsidR="0066473C" w:rsidRPr="00635548" w:rsidRDefault="00834761" w:rsidP="009C1902">
            <w:pPr>
              <w:pStyle w:val="ENoteTableText"/>
            </w:pPr>
            <w:r w:rsidRPr="00635548">
              <w:t xml:space="preserve">exp </w:t>
            </w:r>
            <w:r w:rsidR="0066473C" w:rsidRPr="00635548">
              <w:rPr>
                <w:u w:val="single"/>
              </w:rPr>
              <w:t>31 Aug 2025 (r 202.281)</w:t>
            </w:r>
          </w:p>
        </w:tc>
      </w:tr>
      <w:tr w:rsidR="0066473C" w:rsidRPr="00635548" w14:paraId="69A0ED51" w14:textId="77777777" w:rsidTr="00955928">
        <w:trPr>
          <w:cantSplit/>
        </w:trPr>
        <w:tc>
          <w:tcPr>
            <w:tcW w:w="1700" w:type="pct"/>
            <w:shd w:val="clear" w:color="auto" w:fill="auto"/>
          </w:tcPr>
          <w:p w14:paraId="2E414895" w14:textId="64F9ABEE" w:rsidR="0066473C" w:rsidRPr="00635548" w:rsidRDefault="0066473C" w:rsidP="009C1902">
            <w:pPr>
              <w:pStyle w:val="ENoteTableText"/>
              <w:tabs>
                <w:tab w:val="center" w:leader="dot" w:pos="2268"/>
              </w:tabs>
            </w:pPr>
            <w:r w:rsidRPr="00635548">
              <w:t>r 202.262</w:t>
            </w:r>
            <w:r w:rsidRPr="00635548">
              <w:tab/>
            </w:r>
          </w:p>
        </w:tc>
        <w:tc>
          <w:tcPr>
            <w:tcW w:w="3300" w:type="pct"/>
            <w:shd w:val="clear" w:color="auto" w:fill="auto"/>
          </w:tcPr>
          <w:p w14:paraId="198A4C61" w14:textId="5227A458" w:rsidR="0066473C" w:rsidRPr="00635548" w:rsidRDefault="0066473C" w:rsidP="009C1902">
            <w:pPr>
              <w:pStyle w:val="ENoteTableText"/>
            </w:pPr>
            <w:r w:rsidRPr="00635548">
              <w:t>ad No 274, 2013</w:t>
            </w:r>
          </w:p>
        </w:tc>
      </w:tr>
      <w:tr w:rsidR="0066473C" w:rsidRPr="00635548" w14:paraId="57DDFB76" w14:textId="77777777" w:rsidTr="00955928">
        <w:trPr>
          <w:cantSplit/>
        </w:trPr>
        <w:tc>
          <w:tcPr>
            <w:tcW w:w="1700" w:type="pct"/>
            <w:shd w:val="clear" w:color="auto" w:fill="auto"/>
          </w:tcPr>
          <w:p w14:paraId="6FA1F24D" w14:textId="77777777" w:rsidR="0066473C" w:rsidRPr="00635548" w:rsidRDefault="0066473C" w:rsidP="009C1902">
            <w:pPr>
              <w:pStyle w:val="ENoteTableText"/>
              <w:tabs>
                <w:tab w:val="center" w:leader="dot" w:pos="2268"/>
              </w:tabs>
            </w:pPr>
          </w:p>
        </w:tc>
        <w:tc>
          <w:tcPr>
            <w:tcW w:w="3300" w:type="pct"/>
            <w:shd w:val="clear" w:color="auto" w:fill="auto"/>
          </w:tcPr>
          <w:p w14:paraId="32D95D53" w14:textId="3685511D" w:rsidR="0066473C" w:rsidRPr="00635548" w:rsidRDefault="00834761" w:rsidP="009C1902">
            <w:pPr>
              <w:pStyle w:val="ENoteTableText"/>
            </w:pPr>
            <w:r w:rsidRPr="00635548">
              <w:t xml:space="preserve">exp </w:t>
            </w:r>
            <w:r w:rsidR="0066473C" w:rsidRPr="00635548">
              <w:rPr>
                <w:u w:val="single"/>
              </w:rPr>
              <w:t>31 Aug 2025 (r 202.281)</w:t>
            </w:r>
          </w:p>
        </w:tc>
      </w:tr>
      <w:tr w:rsidR="0066473C" w:rsidRPr="00635548" w:rsidDel="00DC2916" w14:paraId="31C07540" w14:textId="77777777" w:rsidTr="00955928">
        <w:trPr>
          <w:cantSplit/>
        </w:trPr>
        <w:tc>
          <w:tcPr>
            <w:tcW w:w="1700" w:type="pct"/>
            <w:shd w:val="clear" w:color="auto" w:fill="auto"/>
          </w:tcPr>
          <w:p w14:paraId="1E6BD84C" w14:textId="0224BDB3" w:rsidR="0066473C" w:rsidRPr="00635548" w:rsidDel="00DC2916" w:rsidRDefault="0066473C" w:rsidP="009C1902">
            <w:pPr>
              <w:pStyle w:val="ENoteTableText"/>
              <w:tabs>
                <w:tab w:val="center" w:leader="dot" w:pos="2268"/>
              </w:tabs>
            </w:pPr>
            <w:r w:rsidRPr="00635548">
              <w:rPr>
                <w:b/>
              </w:rPr>
              <w:t>Subdivision</w:t>
            </w:r>
            <w:r w:rsidR="00635548">
              <w:rPr>
                <w:b/>
              </w:rPr>
              <w:t> </w:t>
            </w:r>
            <w:r w:rsidRPr="00635548">
              <w:rPr>
                <w:b/>
              </w:rPr>
              <w:t>202.CB.1.2</w:t>
            </w:r>
          </w:p>
        </w:tc>
        <w:tc>
          <w:tcPr>
            <w:tcW w:w="3300" w:type="pct"/>
            <w:shd w:val="clear" w:color="auto" w:fill="auto"/>
          </w:tcPr>
          <w:p w14:paraId="2A559EF9" w14:textId="77777777" w:rsidR="0066473C" w:rsidRPr="00635548" w:rsidDel="00DC2916" w:rsidRDefault="0066473C" w:rsidP="009C1902">
            <w:pPr>
              <w:pStyle w:val="ENoteTableText"/>
            </w:pPr>
          </w:p>
        </w:tc>
      </w:tr>
      <w:tr w:rsidR="0066473C" w:rsidRPr="00635548" w14:paraId="6A8B84EF" w14:textId="77777777" w:rsidTr="00955928">
        <w:trPr>
          <w:cantSplit/>
        </w:trPr>
        <w:tc>
          <w:tcPr>
            <w:tcW w:w="1700" w:type="pct"/>
            <w:shd w:val="clear" w:color="auto" w:fill="auto"/>
          </w:tcPr>
          <w:p w14:paraId="7A84106C" w14:textId="290EAA8A" w:rsidR="0066473C" w:rsidRPr="00635548" w:rsidRDefault="0066473C" w:rsidP="009C1902">
            <w:pPr>
              <w:pStyle w:val="ENoteTableText"/>
              <w:tabs>
                <w:tab w:val="center" w:leader="dot" w:pos="2268"/>
              </w:tabs>
              <w:rPr>
                <w:b/>
              </w:rPr>
            </w:pPr>
            <w:r w:rsidRPr="00635548">
              <w:t>Division</w:t>
            </w:r>
            <w:r w:rsidR="00635548">
              <w:t> </w:t>
            </w:r>
            <w:r w:rsidRPr="00635548">
              <w:t>202.CB.2 heading</w:t>
            </w:r>
            <w:r w:rsidRPr="00635548">
              <w:tab/>
            </w:r>
          </w:p>
        </w:tc>
        <w:tc>
          <w:tcPr>
            <w:tcW w:w="3300" w:type="pct"/>
            <w:shd w:val="clear" w:color="auto" w:fill="auto"/>
          </w:tcPr>
          <w:p w14:paraId="3776FB17" w14:textId="61C0D190" w:rsidR="0066473C" w:rsidRPr="00635548" w:rsidRDefault="0066473C" w:rsidP="009C1902">
            <w:pPr>
              <w:pStyle w:val="ENoteTableText"/>
            </w:pPr>
            <w:r w:rsidRPr="00635548">
              <w:t>rep No 274, 2013</w:t>
            </w:r>
          </w:p>
        </w:tc>
      </w:tr>
      <w:tr w:rsidR="0066473C" w:rsidRPr="00635548" w14:paraId="7FE53BFF" w14:textId="77777777" w:rsidTr="00955928">
        <w:trPr>
          <w:cantSplit/>
        </w:trPr>
        <w:tc>
          <w:tcPr>
            <w:tcW w:w="1700" w:type="pct"/>
            <w:shd w:val="clear" w:color="auto" w:fill="auto"/>
          </w:tcPr>
          <w:p w14:paraId="785B8A1B" w14:textId="516AC0F0" w:rsidR="0066473C" w:rsidRPr="00635548" w:rsidRDefault="0066473C">
            <w:pPr>
              <w:pStyle w:val="ENoteTableText"/>
              <w:tabs>
                <w:tab w:val="center" w:leader="dot" w:pos="2268"/>
              </w:tabs>
              <w:rPr>
                <w:b/>
              </w:rPr>
            </w:pPr>
            <w:r w:rsidRPr="00635548">
              <w:lastRenderedPageBreak/>
              <w:t>Subdivision</w:t>
            </w:r>
            <w:r w:rsidR="00635548">
              <w:t> </w:t>
            </w:r>
            <w:r w:rsidRPr="00635548">
              <w:t>202.CB.1.2</w:t>
            </w:r>
            <w:r w:rsidRPr="00635548">
              <w:tab/>
            </w:r>
            <w:r w:rsidRPr="00635548">
              <w:br/>
              <w:t>heading</w:t>
            </w:r>
          </w:p>
        </w:tc>
        <w:tc>
          <w:tcPr>
            <w:tcW w:w="3300" w:type="pct"/>
            <w:shd w:val="clear" w:color="auto" w:fill="auto"/>
          </w:tcPr>
          <w:p w14:paraId="6ACE1AC1" w14:textId="7ABDC34B" w:rsidR="0066473C" w:rsidRPr="00635548" w:rsidRDefault="0066473C">
            <w:pPr>
              <w:pStyle w:val="ENoteTableText"/>
            </w:pPr>
            <w:r w:rsidRPr="00635548">
              <w:t>ad No 274, 2013</w:t>
            </w:r>
            <w:r w:rsidRPr="00635548">
              <w:br/>
            </w:r>
            <w:r w:rsidR="00834761" w:rsidRPr="00635548">
              <w:t xml:space="preserve">exp </w:t>
            </w:r>
            <w:r w:rsidRPr="00635548">
              <w:rPr>
                <w:u w:val="single"/>
              </w:rPr>
              <w:t>31 Aug 2018 (r 202.271)</w:t>
            </w:r>
          </w:p>
        </w:tc>
      </w:tr>
      <w:tr w:rsidR="0066473C" w:rsidRPr="00635548" w14:paraId="03C9298E" w14:textId="77777777" w:rsidTr="00955928">
        <w:trPr>
          <w:cantSplit/>
        </w:trPr>
        <w:tc>
          <w:tcPr>
            <w:tcW w:w="1700" w:type="pct"/>
            <w:shd w:val="clear" w:color="auto" w:fill="auto"/>
          </w:tcPr>
          <w:p w14:paraId="112DDAFE" w14:textId="37692AD4" w:rsidR="0066473C" w:rsidRPr="00635548" w:rsidRDefault="0066473C" w:rsidP="009C1902">
            <w:pPr>
              <w:pStyle w:val="ENoteTableText"/>
              <w:tabs>
                <w:tab w:val="center" w:leader="dot" w:pos="2268"/>
              </w:tabs>
            </w:pPr>
            <w:r w:rsidRPr="00635548">
              <w:t>Subdivision</w:t>
            </w:r>
            <w:r w:rsidR="00635548">
              <w:t> </w:t>
            </w:r>
            <w:r w:rsidRPr="00635548">
              <w:t>202.CB.1.2</w:t>
            </w:r>
            <w:r w:rsidRPr="00635548">
              <w:tab/>
            </w:r>
          </w:p>
        </w:tc>
        <w:tc>
          <w:tcPr>
            <w:tcW w:w="3300" w:type="pct"/>
            <w:shd w:val="clear" w:color="auto" w:fill="auto"/>
          </w:tcPr>
          <w:p w14:paraId="2736FE5E" w14:textId="246EA385" w:rsidR="0066473C" w:rsidRPr="00635548" w:rsidRDefault="00834761" w:rsidP="009C1902">
            <w:pPr>
              <w:pStyle w:val="ENoteTableText"/>
            </w:pPr>
            <w:r w:rsidRPr="00635548">
              <w:t xml:space="preserve">exp </w:t>
            </w:r>
            <w:r w:rsidR="0066473C" w:rsidRPr="00635548">
              <w:rPr>
                <w:u w:val="single"/>
              </w:rPr>
              <w:t>31 Aug 2018 (r 202.271)</w:t>
            </w:r>
          </w:p>
        </w:tc>
      </w:tr>
      <w:tr w:rsidR="0066473C" w:rsidRPr="00635548" w14:paraId="0252E5AD" w14:textId="77777777" w:rsidTr="00955928">
        <w:trPr>
          <w:cantSplit/>
        </w:trPr>
        <w:tc>
          <w:tcPr>
            <w:tcW w:w="1700" w:type="pct"/>
            <w:shd w:val="clear" w:color="auto" w:fill="auto"/>
          </w:tcPr>
          <w:p w14:paraId="568531EE" w14:textId="20CC3F45" w:rsidR="0066473C" w:rsidRPr="00635548" w:rsidRDefault="0066473C" w:rsidP="009C1902">
            <w:pPr>
              <w:pStyle w:val="ENoteTableText"/>
              <w:tabs>
                <w:tab w:val="center" w:leader="dot" w:pos="2268"/>
              </w:tabs>
            </w:pPr>
            <w:r w:rsidRPr="00635548">
              <w:t>r 202.263</w:t>
            </w:r>
            <w:r w:rsidRPr="00635548">
              <w:tab/>
            </w:r>
          </w:p>
        </w:tc>
        <w:tc>
          <w:tcPr>
            <w:tcW w:w="3300" w:type="pct"/>
            <w:shd w:val="clear" w:color="auto" w:fill="auto"/>
          </w:tcPr>
          <w:p w14:paraId="4ED95306" w14:textId="2A1D2F55" w:rsidR="0066473C" w:rsidRPr="00635548" w:rsidRDefault="0066473C" w:rsidP="009C1902">
            <w:pPr>
              <w:pStyle w:val="ENoteTableText"/>
            </w:pPr>
            <w:r w:rsidRPr="00635548">
              <w:t>ad No 5, 2013</w:t>
            </w:r>
          </w:p>
        </w:tc>
      </w:tr>
      <w:tr w:rsidR="0066473C" w:rsidRPr="00635548" w14:paraId="0E97EBFF" w14:textId="77777777" w:rsidTr="00955928">
        <w:trPr>
          <w:cantSplit/>
        </w:trPr>
        <w:tc>
          <w:tcPr>
            <w:tcW w:w="1700" w:type="pct"/>
            <w:shd w:val="clear" w:color="auto" w:fill="auto"/>
          </w:tcPr>
          <w:p w14:paraId="1E84634A" w14:textId="77777777" w:rsidR="0066473C" w:rsidRPr="00635548" w:rsidRDefault="0066473C" w:rsidP="009C1902">
            <w:pPr>
              <w:pStyle w:val="ENoteTableText"/>
              <w:tabs>
                <w:tab w:val="center" w:leader="dot" w:pos="2268"/>
              </w:tabs>
            </w:pPr>
          </w:p>
        </w:tc>
        <w:tc>
          <w:tcPr>
            <w:tcW w:w="3300" w:type="pct"/>
            <w:shd w:val="clear" w:color="auto" w:fill="auto"/>
          </w:tcPr>
          <w:p w14:paraId="57E1DAE8" w14:textId="25758917" w:rsidR="0066473C" w:rsidRPr="00635548" w:rsidRDefault="0066473C" w:rsidP="009C1902">
            <w:pPr>
              <w:pStyle w:val="ENoteTableText"/>
            </w:pPr>
            <w:r w:rsidRPr="00635548">
              <w:t>am No 274, 2013</w:t>
            </w:r>
          </w:p>
        </w:tc>
      </w:tr>
      <w:tr w:rsidR="0066473C" w:rsidRPr="00635548" w14:paraId="060C9EB6" w14:textId="77777777" w:rsidTr="00955928">
        <w:trPr>
          <w:cantSplit/>
        </w:trPr>
        <w:tc>
          <w:tcPr>
            <w:tcW w:w="1700" w:type="pct"/>
            <w:shd w:val="clear" w:color="auto" w:fill="auto"/>
          </w:tcPr>
          <w:p w14:paraId="51A0EAFE" w14:textId="77777777" w:rsidR="0066473C" w:rsidRPr="00635548" w:rsidRDefault="0066473C" w:rsidP="009C1902">
            <w:pPr>
              <w:pStyle w:val="ENoteTableText"/>
              <w:tabs>
                <w:tab w:val="center" w:leader="dot" w:pos="2268"/>
              </w:tabs>
            </w:pPr>
          </w:p>
        </w:tc>
        <w:tc>
          <w:tcPr>
            <w:tcW w:w="3300" w:type="pct"/>
            <w:shd w:val="clear" w:color="auto" w:fill="auto"/>
          </w:tcPr>
          <w:p w14:paraId="2563F076" w14:textId="4383EC6C" w:rsidR="0066473C" w:rsidRPr="00635548" w:rsidRDefault="00834761" w:rsidP="009C1902">
            <w:pPr>
              <w:pStyle w:val="ENoteTableText"/>
            </w:pPr>
            <w:r w:rsidRPr="00635548">
              <w:t xml:space="preserve">exp </w:t>
            </w:r>
            <w:r w:rsidR="0066473C" w:rsidRPr="00635548">
              <w:rPr>
                <w:u w:val="single"/>
              </w:rPr>
              <w:t>31 Aug 2018 (r 202.271)</w:t>
            </w:r>
          </w:p>
        </w:tc>
      </w:tr>
      <w:tr w:rsidR="0066473C" w:rsidRPr="00635548" w14:paraId="25A1ABDF" w14:textId="77777777" w:rsidTr="00955928">
        <w:trPr>
          <w:cantSplit/>
        </w:trPr>
        <w:tc>
          <w:tcPr>
            <w:tcW w:w="1700" w:type="pct"/>
            <w:shd w:val="clear" w:color="auto" w:fill="auto"/>
          </w:tcPr>
          <w:p w14:paraId="5242B661" w14:textId="721EF3D2" w:rsidR="0066473C" w:rsidRPr="00635548" w:rsidRDefault="0066473C" w:rsidP="009C1902">
            <w:pPr>
              <w:pStyle w:val="ENoteTableText"/>
              <w:tabs>
                <w:tab w:val="center" w:leader="dot" w:pos="2268"/>
              </w:tabs>
            </w:pPr>
            <w:r w:rsidRPr="00635548">
              <w:t>r 202.264</w:t>
            </w:r>
            <w:r w:rsidRPr="00635548">
              <w:tab/>
            </w:r>
          </w:p>
        </w:tc>
        <w:tc>
          <w:tcPr>
            <w:tcW w:w="3300" w:type="pct"/>
            <w:shd w:val="clear" w:color="auto" w:fill="auto"/>
          </w:tcPr>
          <w:p w14:paraId="645B8246" w14:textId="6D3DCA8C" w:rsidR="0066473C" w:rsidRPr="00635548" w:rsidRDefault="0066473C" w:rsidP="009C1902">
            <w:pPr>
              <w:pStyle w:val="ENoteTableText"/>
            </w:pPr>
            <w:r w:rsidRPr="00635548">
              <w:t>ad No 5, 2013</w:t>
            </w:r>
          </w:p>
        </w:tc>
      </w:tr>
      <w:tr w:rsidR="0066473C" w:rsidRPr="00635548" w14:paraId="760CAC52" w14:textId="77777777" w:rsidTr="00955928">
        <w:trPr>
          <w:cantSplit/>
        </w:trPr>
        <w:tc>
          <w:tcPr>
            <w:tcW w:w="1700" w:type="pct"/>
            <w:shd w:val="clear" w:color="auto" w:fill="auto"/>
          </w:tcPr>
          <w:p w14:paraId="1C24006E" w14:textId="77777777" w:rsidR="0066473C" w:rsidRPr="00635548" w:rsidRDefault="0066473C" w:rsidP="009C1902">
            <w:pPr>
              <w:pStyle w:val="ENoteTableText"/>
              <w:tabs>
                <w:tab w:val="center" w:leader="dot" w:pos="2268"/>
              </w:tabs>
            </w:pPr>
          </w:p>
        </w:tc>
        <w:tc>
          <w:tcPr>
            <w:tcW w:w="3300" w:type="pct"/>
            <w:shd w:val="clear" w:color="auto" w:fill="auto"/>
          </w:tcPr>
          <w:p w14:paraId="2C31300A" w14:textId="3711D389" w:rsidR="0066473C" w:rsidRPr="00635548" w:rsidRDefault="00834761" w:rsidP="009C1902">
            <w:pPr>
              <w:pStyle w:val="ENoteTableText"/>
            </w:pPr>
            <w:r w:rsidRPr="00635548">
              <w:t xml:space="preserve">exp </w:t>
            </w:r>
            <w:r w:rsidR="0066473C" w:rsidRPr="00635548">
              <w:rPr>
                <w:u w:val="single"/>
              </w:rPr>
              <w:t>31 Aug 2018 (r 202.271)</w:t>
            </w:r>
          </w:p>
        </w:tc>
      </w:tr>
      <w:tr w:rsidR="0066473C" w:rsidRPr="00635548" w14:paraId="5B8EC0E2" w14:textId="77777777" w:rsidTr="00955928">
        <w:trPr>
          <w:cantSplit/>
        </w:trPr>
        <w:tc>
          <w:tcPr>
            <w:tcW w:w="1700" w:type="pct"/>
            <w:shd w:val="clear" w:color="auto" w:fill="auto"/>
          </w:tcPr>
          <w:p w14:paraId="34A7DD3D" w14:textId="5D082CD1" w:rsidR="0066473C" w:rsidRPr="00635548" w:rsidRDefault="0066473C" w:rsidP="009C1902">
            <w:pPr>
              <w:pStyle w:val="ENoteTableText"/>
              <w:tabs>
                <w:tab w:val="center" w:leader="dot" w:pos="2268"/>
              </w:tabs>
            </w:pPr>
            <w:r w:rsidRPr="00635548">
              <w:t>r 202.265</w:t>
            </w:r>
            <w:r w:rsidRPr="00635548">
              <w:tab/>
            </w:r>
          </w:p>
        </w:tc>
        <w:tc>
          <w:tcPr>
            <w:tcW w:w="3300" w:type="pct"/>
            <w:shd w:val="clear" w:color="auto" w:fill="auto"/>
          </w:tcPr>
          <w:p w14:paraId="26DF3205" w14:textId="1A6ECAA6" w:rsidR="0066473C" w:rsidRPr="00635548" w:rsidRDefault="0066473C" w:rsidP="009C1902">
            <w:pPr>
              <w:pStyle w:val="ENoteTableText"/>
            </w:pPr>
            <w:r w:rsidRPr="00635548">
              <w:t>ad No 5, 2013</w:t>
            </w:r>
          </w:p>
        </w:tc>
      </w:tr>
      <w:tr w:rsidR="0066473C" w:rsidRPr="00635548" w14:paraId="2EBAE059" w14:textId="77777777" w:rsidTr="00955928">
        <w:trPr>
          <w:cantSplit/>
        </w:trPr>
        <w:tc>
          <w:tcPr>
            <w:tcW w:w="1700" w:type="pct"/>
            <w:shd w:val="clear" w:color="auto" w:fill="auto"/>
          </w:tcPr>
          <w:p w14:paraId="4553A0D6" w14:textId="77777777" w:rsidR="0066473C" w:rsidRPr="00635548" w:rsidRDefault="0066473C" w:rsidP="009C1902">
            <w:pPr>
              <w:pStyle w:val="ENoteTableText"/>
              <w:tabs>
                <w:tab w:val="center" w:leader="dot" w:pos="2268"/>
              </w:tabs>
            </w:pPr>
          </w:p>
        </w:tc>
        <w:tc>
          <w:tcPr>
            <w:tcW w:w="3300" w:type="pct"/>
            <w:shd w:val="clear" w:color="auto" w:fill="auto"/>
          </w:tcPr>
          <w:p w14:paraId="344DFB9F" w14:textId="41ED029D" w:rsidR="0066473C" w:rsidRPr="00635548" w:rsidRDefault="00834761" w:rsidP="009C1902">
            <w:pPr>
              <w:pStyle w:val="ENoteTableText"/>
            </w:pPr>
            <w:r w:rsidRPr="00635548">
              <w:t xml:space="preserve">exp </w:t>
            </w:r>
            <w:r w:rsidR="0066473C" w:rsidRPr="00635548">
              <w:rPr>
                <w:u w:val="single"/>
              </w:rPr>
              <w:t>31 Aug 2018 (r 202.271)</w:t>
            </w:r>
          </w:p>
        </w:tc>
      </w:tr>
      <w:tr w:rsidR="0066473C" w:rsidRPr="00635548" w14:paraId="68C36A29" w14:textId="77777777" w:rsidTr="00955928">
        <w:trPr>
          <w:cantSplit/>
        </w:trPr>
        <w:tc>
          <w:tcPr>
            <w:tcW w:w="1700" w:type="pct"/>
            <w:shd w:val="clear" w:color="auto" w:fill="auto"/>
          </w:tcPr>
          <w:p w14:paraId="08F8A605" w14:textId="0D2564CD" w:rsidR="0066473C" w:rsidRPr="00635548" w:rsidRDefault="0066473C" w:rsidP="009C1902">
            <w:pPr>
              <w:pStyle w:val="ENoteTableText"/>
              <w:tabs>
                <w:tab w:val="center" w:leader="dot" w:pos="2268"/>
              </w:tabs>
            </w:pPr>
            <w:r w:rsidRPr="00635548">
              <w:t>r 202.266</w:t>
            </w:r>
            <w:r w:rsidRPr="00635548">
              <w:tab/>
            </w:r>
          </w:p>
        </w:tc>
        <w:tc>
          <w:tcPr>
            <w:tcW w:w="3300" w:type="pct"/>
            <w:shd w:val="clear" w:color="auto" w:fill="auto"/>
          </w:tcPr>
          <w:p w14:paraId="4605D4D9" w14:textId="50EC66DC" w:rsidR="0066473C" w:rsidRPr="00635548" w:rsidRDefault="0066473C" w:rsidP="009C1902">
            <w:pPr>
              <w:pStyle w:val="ENoteTableText"/>
            </w:pPr>
            <w:r w:rsidRPr="00635548">
              <w:t>ad No 5, 2013</w:t>
            </w:r>
          </w:p>
        </w:tc>
      </w:tr>
      <w:tr w:rsidR="0066473C" w:rsidRPr="00635548" w14:paraId="6D621AE0" w14:textId="77777777" w:rsidTr="00955928">
        <w:trPr>
          <w:cantSplit/>
        </w:trPr>
        <w:tc>
          <w:tcPr>
            <w:tcW w:w="1700" w:type="pct"/>
            <w:shd w:val="clear" w:color="auto" w:fill="auto"/>
          </w:tcPr>
          <w:p w14:paraId="114E6EE1" w14:textId="77777777" w:rsidR="0066473C" w:rsidRPr="00635548" w:rsidRDefault="0066473C" w:rsidP="009C1902">
            <w:pPr>
              <w:pStyle w:val="ENoteTableText"/>
              <w:tabs>
                <w:tab w:val="center" w:leader="dot" w:pos="2268"/>
              </w:tabs>
            </w:pPr>
          </w:p>
        </w:tc>
        <w:tc>
          <w:tcPr>
            <w:tcW w:w="3300" w:type="pct"/>
            <w:shd w:val="clear" w:color="auto" w:fill="auto"/>
          </w:tcPr>
          <w:p w14:paraId="090058FA" w14:textId="3C8A24B1" w:rsidR="0066473C" w:rsidRPr="00635548" w:rsidRDefault="00834761" w:rsidP="009C1902">
            <w:pPr>
              <w:pStyle w:val="ENoteTableText"/>
            </w:pPr>
            <w:r w:rsidRPr="00635548">
              <w:t xml:space="preserve">exp </w:t>
            </w:r>
            <w:r w:rsidR="0066473C" w:rsidRPr="00635548">
              <w:rPr>
                <w:u w:val="single"/>
              </w:rPr>
              <w:t>31 Aug 2018 (r 202.271)</w:t>
            </w:r>
          </w:p>
        </w:tc>
      </w:tr>
      <w:tr w:rsidR="0066473C" w:rsidRPr="00635548" w14:paraId="4D8B7E81" w14:textId="77777777" w:rsidTr="00955928">
        <w:trPr>
          <w:cantSplit/>
        </w:trPr>
        <w:tc>
          <w:tcPr>
            <w:tcW w:w="1700" w:type="pct"/>
            <w:shd w:val="clear" w:color="auto" w:fill="auto"/>
          </w:tcPr>
          <w:p w14:paraId="77A09EE1" w14:textId="2D308DAE" w:rsidR="0066473C" w:rsidRPr="00635548" w:rsidRDefault="0066473C" w:rsidP="009C1902">
            <w:pPr>
              <w:pStyle w:val="ENoteTableText"/>
              <w:tabs>
                <w:tab w:val="center" w:leader="dot" w:pos="2268"/>
              </w:tabs>
            </w:pPr>
            <w:r w:rsidRPr="00635548">
              <w:t>r 202.267</w:t>
            </w:r>
            <w:r w:rsidRPr="00635548">
              <w:tab/>
            </w:r>
          </w:p>
        </w:tc>
        <w:tc>
          <w:tcPr>
            <w:tcW w:w="3300" w:type="pct"/>
            <w:shd w:val="clear" w:color="auto" w:fill="auto"/>
          </w:tcPr>
          <w:p w14:paraId="67FC1A58" w14:textId="70FEA1AF" w:rsidR="0066473C" w:rsidRPr="00635548" w:rsidRDefault="0066473C" w:rsidP="009C1902">
            <w:pPr>
              <w:pStyle w:val="ENoteTableText"/>
            </w:pPr>
            <w:r w:rsidRPr="00635548">
              <w:t>ad No 5, 2013</w:t>
            </w:r>
          </w:p>
        </w:tc>
      </w:tr>
      <w:tr w:rsidR="0066473C" w:rsidRPr="00635548" w14:paraId="2F2344EC" w14:textId="77777777" w:rsidTr="00955928">
        <w:trPr>
          <w:cantSplit/>
        </w:trPr>
        <w:tc>
          <w:tcPr>
            <w:tcW w:w="1700" w:type="pct"/>
            <w:shd w:val="clear" w:color="auto" w:fill="auto"/>
          </w:tcPr>
          <w:p w14:paraId="29ECDC6C" w14:textId="77777777" w:rsidR="0066473C" w:rsidRPr="00635548" w:rsidRDefault="0066473C" w:rsidP="009C1902">
            <w:pPr>
              <w:pStyle w:val="ENoteTableText"/>
              <w:tabs>
                <w:tab w:val="center" w:leader="dot" w:pos="2268"/>
              </w:tabs>
            </w:pPr>
          </w:p>
        </w:tc>
        <w:tc>
          <w:tcPr>
            <w:tcW w:w="3300" w:type="pct"/>
            <w:shd w:val="clear" w:color="auto" w:fill="auto"/>
          </w:tcPr>
          <w:p w14:paraId="7ED0E662" w14:textId="5682946A" w:rsidR="0066473C" w:rsidRPr="00635548" w:rsidRDefault="0066473C" w:rsidP="009C1902">
            <w:pPr>
              <w:pStyle w:val="ENoteTableText"/>
            </w:pPr>
            <w:r w:rsidRPr="00635548">
              <w:t>am No 274, 2013</w:t>
            </w:r>
          </w:p>
        </w:tc>
      </w:tr>
      <w:tr w:rsidR="0066473C" w:rsidRPr="00635548" w14:paraId="655CA9BE" w14:textId="77777777" w:rsidTr="00955928">
        <w:trPr>
          <w:cantSplit/>
        </w:trPr>
        <w:tc>
          <w:tcPr>
            <w:tcW w:w="1700" w:type="pct"/>
            <w:shd w:val="clear" w:color="auto" w:fill="auto"/>
          </w:tcPr>
          <w:p w14:paraId="56D2031B" w14:textId="77777777" w:rsidR="0066473C" w:rsidRPr="00635548" w:rsidRDefault="0066473C" w:rsidP="009C1902">
            <w:pPr>
              <w:pStyle w:val="ENoteTableText"/>
              <w:tabs>
                <w:tab w:val="center" w:leader="dot" w:pos="2268"/>
              </w:tabs>
            </w:pPr>
          </w:p>
        </w:tc>
        <w:tc>
          <w:tcPr>
            <w:tcW w:w="3300" w:type="pct"/>
            <w:shd w:val="clear" w:color="auto" w:fill="auto"/>
          </w:tcPr>
          <w:p w14:paraId="51CDF5D4" w14:textId="1AAE641C" w:rsidR="0066473C" w:rsidRPr="00635548" w:rsidRDefault="00834761" w:rsidP="009C1902">
            <w:pPr>
              <w:pStyle w:val="ENoteTableText"/>
            </w:pPr>
            <w:r w:rsidRPr="00635548">
              <w:t xml:space="preserve">exp </w:t>
            </w:r>
            <w:r w:rsidR="0066473C" w:rsidRPr="00635548">
              <w:rPr>
                <w:u w:val="single"/>
              </w:rPr>
              <w:t>31 Aug 2018 (r 202.271)</w:t>
            </w:r>
          </w:p>
        </w:tc>
      </w:tr>
      <w:tr w:rsidR="0066473C" w:rsidRPr="00635548" w14:paraId="14EB9C79" w14:textId="77777777" w:rsidTr="00955928">
        <w:trPr>
          <w:cantSplit/>
        </w:trPr>
        <w:tc>
          <w:tcPr>
            <w:tcW w:w="1700" w:type="pct"/>
            <w:shd w:val="clear" w:color="auto" w:fill="auto"/>
          </w:tcPr>
          <w:p w14:paraId="5E7D6305" w14:textId="6C6F6EE8" w:rsidR="0066473C" w:rsidRPr="00635548" w:rsidRDefault="0066473C" w:rsidP="009C1902">
            <w:pPr>
              <w:pStyle w:val="ENoteTableText"/>
              <w:tabs>
                <w:tab w:val="center" w:leader="dot" w:pos="2268"/>
              </w:tabs>
            </w:pPr>
            <w:r w:rsidRPr="00635548">
              <w:t>r 202.268</w:t>
            </w:r>
            <w:r w:rsidRPr="00635548">
              <w:tab/>
            </w:r>
          </w:p>
        </w:tc>
        <w:tc>
          <w:tcPr>
            <w:tcW w:w="3300" w:type="pct"/>
            <w:shd w:val="clear" w:color="auto" w:fill="auto"/>
          </w:tcPr>
          <w:p w14:paraId="0B4C9B39" w14:textId="1D3412DB" w:rsidR="0066473C" w:rsidRPr="00635548" w:rsidRDefault="0066473C" w:rsidP="009C1902">
            <w:pPr>
              <w:pStyle w:val="ENoteTableText"/>
            </w:pPr>
            <w:r w:rsidRPr="00635548">
              <w:t>ad No 5, 2013</w:t>
            </w:r>
          </w:p>
        </w:tc>
      </w:tr>
      <w:tr w:rsidR="0066473C" w:rsidRPr="00635548" w14:paraId="70E73C98" w14:textId="77777777" w:rsidTr="00955928">
        <w:trPr>
          <w:cantSplit/>
        </w:trPr>
        <w:tc>
          <w:tcPr>
            <w:tcW w:w="1700" w:type="pct"/>
            <w:shd w:val="clear" w:color="auto" w:fill="auto"/>
          </w:tcPr>
          <w:p w14:paraId="4B8F947F" w14:textId="77777777" w:rsidR="0066473C" w:rsidRPr="00635548" w:rsidRDefault="0066473C" w:rsidP="009C1902">
            <w:pPr>
              <w:pStyle w:val="ENoteTableText"/>
              <w:tabs>
                <w:tab w:val="center" w:leader="dot" w:pos="2268"/>
              </w:tabs>
            </w:pPr>
          </w:p>
        </w:tc>
        <w:tc>
          <w:tcPr>
            <w:tcW w:w="3300" w:type="pct"/>
            <w:shd w:val="clear" w:color="auto" w:fill="auto"/>
          </w:tcPr>
          <w:p w14:paraId="5E40A42D" w14:textId="40F9A5C7" w:rsidR="0066473C" w:rsidRPr="00635548" w:rsidRDefault="0066473C" w:rsidP="009C1902">
            <w:pPr>
              <w:pStyle w:val="ENoteTableText"/>
            </w:pPr>
            <w:r w:rsidRPr="00635548">
              <w:t>rs No 274, 2013</w:t>
            </w:r>
          </w:p>
        </w:tc>
      </w:tr>
      <w:tr w:rsidR="0066473C" w:rsidRPr="00635548" w14:paraId="2841959D" w14:textId="77777777" w:rsidTr="00955928">
        <w:trPr>
          <w:cantSplit/>
        </w:trPr>
        <w:tc>
          <w:tcPr>
            <w:tcW w:w="1700" w:type="pct"/>
            <w:shd w:val="clear" w:color="auto" w:fill="auto"/>
          </w:tcPr>
          <w:p w14:paraId="46F457D6" w14:textId="77777777" w:rsidR="0066473C" w:rsidRPr="00635548" w:rsidRDefault="0066473C" w:rsidP="009C1902">
            <w:pPr>
              <w:pStyle w:val="ENoteTableText"/>
              <w:tabs>
                <w:tab w:val="center" w:leader="dot" w:pos="2268"/>
              </w:tabs>
            </w:pPr>
          </w:p>
        </w:tc>
        <w:tc>
          <w:tcPr>
            <w:tcW w:w="3300" w:type="pct"/>
            <w:shd w:val="clear" w:color="auto" w:fill="auto"/>
          </w:tcPr>
          <w:p w14:paraId="26DA8589" w14:textId="3EBF8EF6" w:rsidR="0066473C" w:rsidRPr="00635548" w:rsidRDefault="0066473C" w:rsidP="009C1902">
            <w:pPr>
              <w:pStyle w:val="ENoteTableText"/>
            </w:pPr>
            <w:r w:rsidRPr="00635548">
              <w:t>am No 125, 2014</w:t>
            </w:r>
          </w:p>
        </w:tc>
      </w:tr>
      <w:tr w:rsidR="0066473C" w:rsidRPr="00635548" w14:paraId="5B3AA905" w14:textId="77777777" w:rsidTr="00955928">
        <w:trPr>
          <w:cantSplit/>
        </w:trPr>
        <w:tc>
          <w:tcPr>
            <w:tcW w:w="1700" w:type="pct"/>
            <w:shd w:val="clear" w:color="auto" w:fill="auto"/>
          </w:tcPr>
          <w:p w14:paraId="0112FA34" w14:textId="77777777" w:rsidR="0066473C" w:rsidRPr="00635548" w:rsidRDefault="0066473C" w:rsidP="009C1902">
            <w:pPr>
              <w:pStyle w:val="ENoteTableText"/>
              <w:tabs>
                <w:tab w:val="center" w:leader="dot" w:pos="2268"/>
              </w:tabs>
            </w:pPr>
          </w:p>
        </w:tc>
        <w:tc>
          <w:tcPr>
            <w:tcW w:w="3300" w:type="pct"/>
            <w:shd w:val="clear" w:color="auto" w:fill="auto"/>
          </w:tcPr>
          <w:p w14:paraId="50154666" w14:textId="2F43366D" w:rsidR="0066473C" w:rsidRPr="00635548" w:rsidRDefault="00834761" w:rsidP="009C1902">
            <w:pPr>
              <w:pStyle w:val="ENoteTableText"/>
            </w:pPr>
            <w:r w:rsidRPr="00635548">
              <w:t xml:space="preserve">exp </w:t>
            </w:r>
            <w:r w:rsidR="0066473C" w:rsidRPr="00635548">
              <w:rPr>
                <w:u w:val="single"/>
              </w:rPr>
              <w:t>31 Aug 2018 (r 202.271)</w:t>
            </w:r>
          </w:p>
        </w:tc>
      </w:tr>
      <w:tr w:rsidR="0066473C" w:rsidRPr="00635548" w14:paraId="6D098701" w14:textId="77777777" w:rsidTr="00955928">
        <w:trPr>
          <w:cantSplit/>
        </w:trPr>
        <w:tc>
          <w:tcPr>
            <w:tcW w:w="1700" w:type="pct"/>
            <w:shd w:val="clear" w:color="auto" w:fill="auto"/>
          </w:tcPr>
          <w:p w14:paraId="133FB198" w14:textId="0CB8EE34" w:rsidR="0066473C" w:rsidRPr="00635548" w:rsidRDefault="0066473C" w:rsidP="009C1902">
            <w:pPr>
              <w:pStyle w:val="ENoteTableText"/>
              <w:tabs>
                <w:tab w:val="center" w:leader="dot" w:pos="2268"/>
              </w:tabs>
            </w:pPr>
            <w:r w:rsidRPr="00635548">
              <w:t>r 202.268A</w:t>
            </w:r>
            <w:r w:rsidRPr="00635548">
              <w:tab/>
            </w:r>
          </w:p>
        </w:tc>
        <w:tc>
          <w:tcPr>
            <w:tcW w:w="3300" w:type="pct"/>
            <w:shd w:val="clear" w:color="auto" w:fill="auto"/>
          </w:tcPr>
          <w:p w14:paraId="0D8CC90C" w14:textId="2E47CB77" w:rsidR="0066473C" w:rsidRPr="00635548" w:rsidRDefault="0066473C" w:rsidP="009C1902">
            <w:pPr>
              <w:pStyle w:val="ENoteTableText"/>
            </w:pPr>
            <w:r w:rsidRPr="00635548">
              <w:t>ad No 274, 2013</w:t>
            </w:r>
          </w:p>
        </w:tc>
      </w:tr>
      <w:tr w:rsidR="0066473C" w:rsidRPr="00635548" w14:paraId="70BC56EB" w14:textId="77777777" w:rsidTr="00955928">
        <w:trPr>
          <w:cantSplit/>
        </w:trPr>
        <w:tc>
          <w:tcPr>
            <w:tcW w:w="1700" w:type="pct"/>
            <w:shd w:val="clear" w:color="auto" w:fill="auto"/>
          </w:tcPr>
          <w:p w14:paraId="017B9093" w14:textId="77777777" w:rsidR="0066473C" w:rsidRPr="00635548" w:rsidRDefault="0066473C" w:rsidP="009C1902">
            <w:pPr>
              <w:pStyle w:val="ENoteTableText"/>
              <w:tabs>
                <w:tab w:val="center" w:leader="dot" w:pos="2268"/>
              </w:tabs>
            </w:pPr>
          </w:p>
        </w:tc>
        <w:tc>
          <w:tcPr>
            <w:tcW w:w="3300" w:type="pct"/>
            <w:shd w:val="clear" w:color="auto" w:fill="auto"/>
          </w:tcPr>
          <w:p w14:paraId="7C660435" w14:textId="408BCC8A" w:rsidR="0066473C" w:rsidRPr="00635548" w:rsidRDefault="00834761" w:rsidP="009C1902">
            <w:pPr>
              <w:pStyle w:val="ENoteTableText"/>
            </w:pPr>
            <w:r w:rsidRPr="00635548">
              <w:t xml:space="preserve">exp </w:t>
            </w:r>
            <w:r w:rsidR="0066473C" w:rsidRPr="00635548">
              <w:rPr>
                <w:u w:val="single"/>
              </w:rPr>
              <w:t>31 Aug 2018 (r 202.271)</w:t>
            </w:r>
          </w:p>
        </w:tc>
      </w:tr>
      <w:tr w:rsidR="0066473C" w:rsidRPr="00635548" w14:paraId="5390BFA4" w14:textId="77777777" w:rsidTr="00955928">
        <w:trPr>
          <w:cantSplit/>
        </w:trPr>
        <w:tc>
          <w:tcPr>
            <w:tcW w:w="1700" w:type="pct"/>
            <w:shd w:val="clear" w:color="auto" w:fill="auto"/>
          </w:tcPr>
          <w:p w14:paraId="4335A9B3" w14:textId="2BD79367" w:rsidR="0066473C" w:rsidRPr="00635548" w:rsidRDefault="0066473C" w:rsidP="009C1902">
            <w:pPr>
              <w:pStyle w:val="ENoteTableText"/>
              <w:tabs>
                <w:tab w:val="center" w:leader="dot" w:pos="2268"/>
              </w:tabs>
            </w:pPr>
            <w:r w:rsidRPr="00635548">
              <w:t>r 202.269</w:t>
            </w:r>
            <w:r w:rsidRPr="00635548">
              <w:tab/>
            </w:r>
          </w:p>
        </w:tc>
        <w:tc>
          <w:tcPr>
            <w:tcW w:w="3300" w:type="pct"/>
            <w:shd w:val="clear" w:color="auto" w:fill="auto"/>
          </w:tcPr>
          <w:p w14:paraId="7CBC0174" w14:textId="0A4AD4E4" w:rsidR="0066473C" w:rsidRPr="00635548" w:rsidRDefault="0066473C" w:rsidP="009C1902">
            <w:pPr>
              <w:pStyle w:val="ENoteTableText"/>
            </w:pPr>
            <w:r w:rsidRPr="00635548">
              <w:t>ad No 5, 2013</w:t>
            </w:r>
          </w:p>
        </w:tc>
      </w:tr>
      <w:tr w:rsidR="0066473C" w:rsidRPr="00635548" w14:paraId="6D8E9CDB" w14:textId="77777777" w:rsidTr="00955928">
        <w:trPr>
          <w:cantSplit/>
        </w:trPr>
        <w:tc>
          <w:tcPr>
            <w:tcW w:w="1700" w:type="pct"/>
            <w:shd w:val="clear" w:color="auto" w:fill="auto"/>
          </w:tcPr>
          <w:p w14:paraId="207F9E2C" w14:textId="77777777" w:rsidR="0066473C" w:rsidRPr="00635548" w:rsidRDefault="0066473C" w:rsidP="009C1902">
            <w:pPr>
              <w:pStyle w:val="ENoteTableText"/>
              <w:tabs>
                <w:tab w:val="center" w:leader="dot" w:pos="2268"/>
              </w:tabs>
            </w:pPr>
          </w:p>
        </w:tc>
        <w:tc>
          <w:tcPr>
            <w:tcW w:w="3300" w:type="pct"/>
            <w:shd w:val="clear" w:color="auto" w:fill="auto"/>
          </w:tcPr>
          <w:p w14:paraId="5AE3BB20" w14:textId="4E3294E9" w:rsidR="0066473C" w:rsidRPr="00635548" w:rsidRDefault="00834761" w:rsidP="009C1902">
            <w:pPr>
              <w:pStyle w:val="ENoteTableText"/>
            </w:pPr>
            <w:r w:rsidRPr="00635548">
              <w:t xml:space="preserve">exp </w:t>
            </w:r>
            <w:r w:rsidR="0066473C" w:rsidRPr="00635548">
              <w:rPr>
                <w:u w:val="single"/>
              </w:rPr>
              <w:t>31 Aug 2018 (r 202.271)</w:t>
            </w:r>
          </w:p>
        </w:tc>
      </w:tr>
      <w:tr w:rsidR="0066473C" w:rsidRPr="00635548" w14:paraId="5C2AC524" w14:textId="77777777" w:rsidTr="00955928">
        <w:trPr>
          <w:cantSplit/>
        </w:trPr>
        <w:tc>
          <w:tcPr>
            <w:tcW w:w="1700" w:type="pct"/>
            <w:shd w:val="clear" w:color="auto" w:fill="auto"/>
          </w:tcPr>
          <w:p w14:paraId="72403996" w14:textId="04B2A17F" w:rsidR="0066473C" w:rsidRPr="00635548" w:rsidRDefault="0066473C" w:rsidP="009C1902">
            <w:pPr>
              <w:pStyle w:val="ENoteTableText"/>
              <w:tabs>
                <w:tab w:val="center" w:leader="dot" w:pos="2268"/>
              </w:tabs>
            </w:pPr>
            <w:r w:rsidRPr="00635548">
              <w:t>r 202.270</w:t>
            </w:r>
            <w:r w:rsidRPr="00635548">
              <w:tab/>
            </w:r>
          </w:p>
        </w:tc>
        <w:tc>
          <w:tcPr>
            <w:tcW w:w="3300" w:type="pct"/>
            <w:shd w:val="clear" w:color="auto" w:fill="auto"/>
          </w:tcPr>
          <w:p w14:paraId="24EE11BA" w14:textId="72097CF8" w:rsidR="0066473C" w:rsidRPr="00635548" w:rsidRDefault="0066473C" w:rsidP="009C1902">
            <w:pPr>
              <w:pStyle w:val="ENoteTableText"/>
            </w:pPr>
            <w:r w:rsidRPr="00635548">
              <w:t>ad No 5, 2013</w:t>
            </w:r>
          </w:p>
        </w:tc>
      </w:tr>
      <w:tr w:rsidR="0066473C" w:rsidRPr="00635548" w14:paraId="6BC1B66F" w14:textId="77777777" w:rsidTr="00955928">
        <w:trPr>
          <w:cantSplit/>
        </w:trPr>
        <w:tc>
          <w:tcPr>
            <w:tcW w:w="1700" w:type="pct"/>
            <w:shd w:val="clear" w:color="auto" w:fill="auto"/>
          </w:tcPr>
          <w:p w14:paraId="13B4D3E8" w14:textId="77777777" w:rsidR="0066473C" w:rsidRPr="00635548" w:rsidRDefault="0066473C" w:rsidP="009C1902">
            <w:pPr>
              <w:pStyle w:val="ENoteTableText"/>
              <w:tabs>
                <w:tab w:val="center" w:leader="dot" w:pos="2268"/>
              </w:tabs>
            </w:pPr>
          </w:p>
        </w:tc>
        <w:tc>
          <w:tcPr>
            <w:tcW w:w="3300" w:type="pct"/>
            <w:shd w:val="clear" w:color="auto" w:fill="auto"/>
          </w:tcPr>
          <w:p w14:paraId="1B3217A4" w14:textId="16CACEF7" w:rsidR="0066473C" w:rsidRPr="00635548" w:rsidRDefault="0066473C" w:rsidP="009C1902">
            <w:pPr>
              <w:pStyle w:val="ENoteTableText"/>
            </w:pPr>
            <w:r w:rsidRPr="00635548">
              <w:t>am No 274, 2013; No 125, 2014</w:t>
            </w:r>
          </w:p>
        </w:tc>
      </w:tr>
      <w:tr w:rsidR="0066473C" w:rsidRPr="00635548" w14:paraId="0647492B" w14:textId="77777777" w:rsidTr="00955928">
        <w:trPr>
          <w:cantSplit/>
        </w:trPr>
        <w:tc>
          <w:tcPr>
            <w:tcW w:w="1700" w:type="pct"/>
            <w:shd w:val="clear" w:color="auto" w:fill="auto"/>
          </w:tcPr>
          <w:p w14:paraId="48359E2D" w14:textId="77777777" w:rsidR="0066473C" w:rsidRPr="00635548" w:rsidRDefault="0066473C" w:rsidP="009C1902">
            <w:pPr>
              <w:pStyle w:val="ENoteTableText"/>
              <w:tabs>
                <w:tab w:val="center" w:leader="dot" w:pos="2268"/>
              </w:tabs>
            </w:pPr>
          </w:p>
        </w:tc>
        <w:tc>
          <w:tcPr>
            <w:tcW w:w="3300" w:type="pct"/>
            <w:shd w:val="clear" w:color="auto" w:fill="auto"/>
          </w:tcPr>
          <w:p w14:paraId="4C0210B2" w14:textId="05879321" w:rsidR="0066473C" w:rsidRPr="00635548" w:rsidRDefault="00834761" w:rsidP="009C1902">
            <w:pPr>
              <w:pStyle w:val="ENoteTableText"/>
            </w:pPr>
            <w:r w:rsidRPr="00635548">
              <w:t xml:space="preserve">exp </w:t>
            </w:r>
            <w:r w:rsidR="0066473C" w:rsidRPr="00635548">
              <w:rPr>
                <w:u w:val="single"/>
              </w:rPr>
              <w:t>31 Aug 2018 (r 202.271)</w:t>
            </w:r>
          </w:p>
        </w:tc>
      </w:tr>
      <w:tr w:rsidR="0066473C" w:rsidRPr="00635548" w14:paraId="25B4DC1C" w14:textId="77777777" w:rsidTr="00955928">
        <w:trPr>
          <w:cantSplit/>
        </w:trPr>
        <w:tc>
          <w:tcPr>
            <w:tcW w:w="1700" w:type="pct"/>
            <w:shd w:val="clear" w:color="auto" w:fill="auto"/>
          </w:tcPr>
          <w:p w14:paraId="53615651" w14:textId="1443E5BC" w:rsidR="0066473C" w:rsidRPr="00635548" w:rsidRDefault="0066473C" w:rsidP="009C1902">
            <w:pPr>
              <w:pStyle w:val="ENoteTableText"/>
              <w:tabs>
                <w:tab w:val="center" w:leader="dot" w:pos="2268"/>
              </w:tabs>
            </w:pPr>
            <w:r w:rsidRPr="00635548">
              <w:t>r 202.271</w:t>
            </w:r>
            <w:r w:rsidRPr="00635548">
              <w:tab/>
            </w:r>
          </w:p>
        </w:tc>
        <w:tc>
          <w:tcPr>
            <w:tcW w:w="3300" w:type="pct"/>
            <w:shd w:val="clear" w:color="auto" w:fill="auto"/>
          </w:tcPr>
          <w:p w14:paraId="5839350B" w14:textId="77FCC7DC" w:rsidR="0066473C" w:rsidRPr="00635548" w:rsidRDefault="0066473C" w:rsidP="009C1902">
            <w:pPr>
              <w:pStyle w:val="ENoteTableText"/>
            </w:pPr>
            <w:r w:rsidRPr="00635548">
              <w:t>ad No 5, 2013</w:t>
            </w:r>
          </w:p>
        </w:tc>
      </w:tr>
      <w:tr w:rsidR="0066473C" w:rsidRPr="00635548" w14:paraId="20E508C7" w14:textId="77777777" w:rsidTr="00955928">
        <w:trPr>
          <w:cantSplit/>
        </w:trPr>
        <w:tc>
          <w:tcPr>
            <w:tcW w:w="1700" w:type="pct"/>
            <w:shd w:val="clear" w:color="auto" w:fill="auto"/>
          </w:tcPr>
          <w:p w14:paraId="41A40382" w14:textId="77777777" w:rsidR="0066473C" w:rsidRPr="00635548" w:rsidRDefault="0066473C" w:rsidP="009C1902">
            <w:pPr>
              <w:pStyle w:val="ENoteTableText"/>
              <w:tabs>
                <w:tab w:val="center" w:leader="dot" w:pos="2268"/>
              </w:tabs>
            </w:pPr>
          </w:p>
        </w:tc>
        <w:tc>
          <w:tcPr>
            <w:tcW w:w="3300" w:type="pct"/>
            <w:shd w:val="clear" w:color="auto" w:fill="auto"/>
          </w:tcPr>
          <w:p w14:paraId="4C2775F5" w14:textId="46D3906E" w:rsidR="0066473C" w:rsidRPr="00635548" w:rsidRDefault="0066473C" w:rsidP="009C1902">
            <w:pPr>
              <w:pStyle w:val="ENoteTableText"/>
            </w:pPr>
            <w:r w:rsidRPr="00635548">
              <w:t>rs No 274, 2013</w:t>
            </w:r>
          </w:p>
        </w:tc>
      </w:tr>
      <w:tr w:rsidR="0066473C" w:rsidRPr="00635548" w14:paraId="6AF6FF8D" w14:textId="77777777" w:rsidTr="00955928">
        <w:trPr>
          <w:cantSplit/>
        </w:trPr>
        <w:tc>
          <w:tcPr>
            <w:tcW w:w="1700" w:type="pct"/>
            <w:shd w:val="clear" w:color="auto" w:fill="auto"/>
          </w:tcPr>
          <w:p w14:paraId="012CF535" w14:textId="77777777" w:rsidR="0066473C" w:rsidRPr="00635548" w:rsidRDefault="0066473C" w:rsidP="009C1902">
            <w:pPr>
              <w:pStyle w:val="ENoteTableText"/>
              <w:tabs>
                <w:tab w:val="center" w:leader="dot" w:pos="2268"/>
              </w:tabs>
            </w:pPr>
          </w:p>
        </w:tc>
        <w:tc>
          <w:tcPr>
            <w:tcW w:w="3300" w:type="pct"/>
            <w:shd w:val="clear" w:color="auto" w:fill="auto"/>
          </w:tcPr>
          <w:p w14:paraId="34C7AAFA" w14:textId="3D23FC5B" w:rsidR="0066473C" w:rsidRPr="00635548" w:rsidRDefault="00834761" w:rsidP="009C1902">
            <w:pPr>
              <w:pStyle w:val="ENoteTableText"/>
            </w:pPr>
            <w:r w:rsidRPr="00635548">
              <w:t xml:space="preserve">exp </w:t>
            </w:r>
            <w:r w:rsidR="0066473C" w:rsidRPr="00635548">
              <w:rPr>
                <w:u w:val="single"/>
              </w:rPr>
              <w:t>31 Aug 2018 (r 202.271)</w:t>
            </w:r>
          </w:p>
        </w:tc>
      </w:tr>
      <w:tr w:rsidR="0066473C" w:rsidRPr="00635548" w:rsidDel="00114C74" w14:paraId="5A4F867E" w14:textId="77777777" w:rsidTr="00955928">
        <w:trPr>
          <w:cantSplit/>
        </w:trPr>
        <w:tc>
          <w:tcPr>
            <w:tcW w:w="1700" w:type="pct"/>
            <w:shd w:val="clear" w:color="auto" w:fill="auto"/>
          </w:tcPr>
          <w:p w14:paraId="2B1DE991" w14:textId="137F7959" w:rsidR="0066473C" w:rsidRPr="00635548" w:rsidDel="00114C74" w:rsidRDefault="0066473C" w:rsidP="009C1902">
            <w:pPr>
              <w:pStyle w:val="ENoteTableText"/>
              <w:tabs>
                <w:tab w:val="center" w:leader="dot" w:pos="2268"/>
              </w:tabs>
            </w:pPr>
            <w:r w:rsidRPr="00635548">
              <w:rPr>
                <w:b/>
              </w:rPr>
              <w:t>Subdivision</w:t>
            </w:r>
            <w:r w:rsidR="00635548">
              <w:rPr>
                <w:b/>
              </w:rPr>
              <w:t> </w:t>
            </w:r>
            <w:r w:rsidRPr="00635548">
              <w:rPr>
                <w:b/>
              </w:rPr>
              <w:t>202.CB.1.3</w:t>
            </w:r>
          </w:p>
        </w:tc>
        <w:tc>
          <w:tcPr>
            <w:tcW w:w="3300" w:type="pct"/>
            <w:shd w:val="clear" w:color="auto" w:fill="auto"/>
          </w:tcPr>
          <w:p w14:paraId="35961926" w14:textId="77777777" w:rsidR="0066473C" w:rsidRPr="00635548" w:rsidDel="00114C74" w:rsidRDefault="0066473C" w:rsidP="009C1902">
            <w:pPr>
              <w:pStyle w:val="ENoteTableText"/>
            </w:pPr>
          </w:p>
        </w:tc>
      </w:tr>
      <w:tr w:rsidR="0066473C" w:rsidRPr="00635548" w14:paraId="1FA5012D" w14:textId="77777777" w:rsidTr="00955928">
        <w:trPr>
          <w:cantSplit/>
        </w:trPr>
        <w:tc>
          <w:tcPr>
            <w:tcW w:w="1700" w:type="pct"/>
            <w:shd w:val="clear" w:color="auto" w:fill="auto"/>
          </w:tcPr>
          <w:p w14:paraId="438292B0" w14:textId="05702535" w:rsidR="0066473C" w:rsidRPr="00635548" w:rsidRDefault="0066473C" w:rsidP="009C1902">
            <w:pPr>
              <w:pStyle w:val="ENoteTableText"/>
              <w:tabs>
                <w:tab w:val="center" w:leader="dot" w:pos="2268"/>
              </w:tabs>
              <w:rPr>
                <w:b/>
              </w:rPr>
            </w:pPr>
            <w:r w:rsidRPr="00635548">
              <w:t>Division</w:t>
            </w:r>
            <w:r w:rsidR="00635548">
              <w:t> </w:t>
            </w:r>
            <w:r w:rsidRPr="00635548">
              <w:t>202.CB.3 heading</w:t>
            </w:r>
            <w:r w:rsidRPr="00635548">
              <w:tab/>
            </w:r>
          </w:p>
        </w:tc>
        <w:tc>
          <w:tcPr>
            <w:tcW w:w="3300" w:type="pct"/>
            <w:shd w:val="clear" w:color="auto" w:fill="auto"/>
          </w:tcPr>
          <w:p w14:paraId="0342402F" w14:textId="70985027" w:rsidR="0066473C" w:rsidRPr="00635548" w:rsidRDefault="0066473C" w:rsidP="009C1902">
            <w:pPr>
              <w:pStyle w:val="ENoteTableText"/>
            </w:pPr>
            <w:r w:rsidRPr="00635548">
              <w:t>rep No 274, 2013</w:t>
            </w:r>
          </w:p>
        </w:tc>
      </w:tr>
      <w:tr w:rsidR="0066473C" w:rsidRPr="00635548" w14:paraId="59EE1EFB" w14:textId="77777777" w:rsidTr="00955928">
        <w:trPr>
          <w:cantSplit/>
        </w:trPr>
        <w:tc>
          <w:tcPr>
            <w:tcW w:w="1700" w:type="pct"/>
            <w:shd w:val="clear" w:color="auto" w:fill="auto"/>
          </w:tcPr>
          <w:p w14:paraId="34042C4F" w14:textId="2F4442C0" w:rsidR="0066473C" w:rsidRPr="00635548" w:rsidRDefault="0066473C">
            <w:pPr>
              <w:pStyle w:val="ENoteTableText"/>
              <w:tabs>
                <w:tab w:val="center" w:leader="dot" w:pos="2268"/>
              </w:tabs>
            </w:pPr>
            <w:r w:rsidRPr="00635548">
              <w:t>Subdivision</w:t>
            </w:r>
            <w:r w:rsidR="00635548">
              <w:t> </w:t>
            </w:r>
            <w:r w:rsidRPr="00635548">
              <w:t>202.CB.1.3</w:t>
            </w:r>
            <w:r w:rsidRPr="00635548">
              <w:tab/>
            </w:r>
            <w:r w:rsidRPr="00635548">
              <w:br/>
              <w:t>heading</w:t>
            </w:r>
          </w:p>
        </w:tc>
        <w:tc>
          <w:tcPr>
            <w:tcW w:w="3300" w:type="pct"/>
            <w:shd w:val="clear" w:color="auto" w:fill="auto"/>
          </w:tcPr>
          <w:p w14:paraId="1F249829" w14:textId="159DB806" w:rsidR="0066473C" w:rsidRPr="00635548" w:rsidRDefault="0066473C">
            <w:pPr>
              <w:pStyle w:val="ENoteTableText"/>
            </w:pPr>
            <w:r w:rsidRPr="00635548">
              <w:t>ad No 274, 2013</w:t>
            </w:r>
            <w:r w:rsidRPr="00635548">
              <w:br/>
            </w:r>
            <w:r w:rsidR="00834761" w:rsidRPr="00635548">
              <w:t xml:space="preserve">exp </w:t>
            </w:r>
            <w:r w:rsidRPr="00635548">
              <w:rPr>
                <w:u w:val="single"/>
              </w:rPr>
              <w:t>31 Aug 2018 (r 202.273)</w:t>
            </w:r>
          </w:p>
        </w:tc>
      </w:tr>
      <w:tr w:rsidR="0066473C" w:rsidRPr="00635548" w14:paraId="3009B25D" w14:textId="77777777" w:rsidTr="00955928">
        <w:trPr>
          <w:cantSplit/>
        </w:trPr>
        <w:tc>
          <w:tcPr>
            <w:tcW w:w="1700" w:type="pct"/>
            <w:shd w:val="clear" w:color="auto" w:fill="auto"/>
          </w:tcPr>
          <w:p w14:paraId="1CB4C9AD" w14:textId="6539B285" w:rsidR="0066473C" w:rsidRPr="00635548" w:rsidRDefault="0066473C" w:rsidP="009C1902">
            <w:pPr>
              <w:pStyle w:val="ENoteTableText"/>
              <w:tabs>
                <w:tab w:val="center" w:leader="dot" w:pos="2268"/>
              </w:tabs>
            </w:pPr>
            <w:r w:rsidRPr="00635548">
              <w:t>Subdivision</w:t>
            </w:r>
            <w:r w:rsidR="00635548">
              <w:t> </w:t>
            </w:r>
            <w:r w:rsidRPr="00635548">
              <w:t>202.CB.1.3</w:t>
            </w:r>
            <w:r w:rsidRPr="00635548">
              <w:tab/>
            </w:r>
          </w:p>
        </w:tc>
        <w:tc>
          <w:tcPr>
            <w:tcW w:w="3300" w:type="pct"/>
            <w:shd w:val="clear" w:color="auto" w:fill="auto"/>
          </w:tcPr>
          <w:p w14:paraId="5EA9B821" w14:textId="76FC42D0" w:rsidR="0066473C" w:rsidRPr="00635548" w:rsidRDefault="00834761" w:rsidP="009C1902">
            <w:pPr>
              <w:pStyle w:val="ENoteTableText"/>
            </w:pPr>
            <w:r w:rsidRPr="00635548">
              <w:t xml:space="preserve">exp </w:t>
            </w:r>
            <w:r w:rsidR="0066473C" w:rsidRPr="00635548">
              <w:rPr>
                <w:u w:val="single"/>
              </w:rPr>
              <w:t>31 Aug 2018 (r 202.273)</w:t>
            </w:r>
          </w:p>
        </w:tc>
      </w:tr>
      <w:tr w:rsidR="0066473C" w:rsidRPr="00635548" w14:paraId="72C55AFD" w14:textId="77777777" w:rsidTr="00955928">
        <w:trPr>
          <w:cantSplit/>
        </w:trPr>
        <w:tc>
          <w:tcPr>
            <w:tcW w:w="1700" w:type="pct"/>
            <w:shd w:val="clear" w:color="auto" w:fill="auto"/>
          </w:tcPr>
          <w:p w14:paraId="7F623FF6" w14:textId="61E5D897" w:rsidR="0066473C" w:rsidRPr="00635548" w:rsidRDefault="0066473C" w:rsidP="009C1902">
            <w:pPr>
              <w:pStyle w:val="ENoteTableText"/>
              <w:tabs>
                <w:tab w:val="center" w:leader="dot" w:pos="2268"/>
              </w:tabs>
            </w:pPr>
            <w:r w:rsidRPr="00635548">
              <w:t>r 202.272</w:t>
            </w:r>
            <w:r w:rsidRPr="00635548">
              <w:tab/>
            </w:r>
          </w:p>
        </w:tc>
        <w:tc>
          <w:tcPr>
            <w:tcW w:w="3300" w:type="pct"/>
            <w:shd w:val="clear" w:color="auto" w:fill="auto"/>
          </w:tcPr>
          <w:p w14:paraId="773CCE5A" w14:textId="57377ECF" w:rsidR="0066473C" w:rsidRPr="00635548" w:rsidRDefault="0066473C" w:rsidP="009C1902">
            <w:pPr>
              <w:pStyle w:val="ENoteTableText"/>
            </w:pPr>
            <w:r w:rsidRPr="00635548">
              <w:t>ad No 5, 2013</w:t>
            </w:r>
          </w:p>
        </w:tc>
      </w:tr>
      <w:tr w:rsidR="0066473C" w:rsidRPr="00635548" w14:paraId="6CCA81D8" w14:textId="77777777" w:rsidTr="00955928">
        <w:trPr>
          <w:cantSplit/>
        </w:trPr>
        <w:tc>
          <w:tcPr>
            <w:tcW w:w="1700" w:type="pct"/>
            <w:shd w:val="clear" w:color="auto" w:fill="auto"/>
          </w:tcPr>
          <w:p w14:paraId="436F444E" w14:textId="77777777" w:rsidR="0066473C" w:rsidRPr="00635548" w:rsidRDefault="0066473C" w:rsidP="009C1902">
            <w:pPr>
              <w:pStyle w:val="ENoteTableText"/>
              <w:tabs>
                <w:tab w:val="center" w:leader="dot" w:pos="2268"/>
              </w:tabs>
            </w:pPr>
          </w:p>
        </w:tc>
        <w:tc>
          <w:tcPr>
            <w:tcW w:w="3300" w:type="pct"/>
            <w:shd w:val="clear" w:color="auto" w:fill="auto"/>
          </w:tcPr>
          <w:p w14:paraId="1E9C49DE" w14:textId="032BD2FB" w:rsidR="0066473C" w:rsidRPr="00635548" w:rsidRDefault="0066473C" w:rsidP="009C1902">
            <w:pPr>
              <w:pStyle w:val="ENoteTableText"/>
            </w:pPr>
            <w:r w:rsidRPr="00635548">
              <w:t>am No 274, 2013; No 125, 2014</w:t>
            </w:r>
          </w:p>
        </w:tc>
      </w:tr>
      <w:tr w:rsidR="0066473C" w:rsidRPr="00635548" w14:paraId="7877697F" w14:textId="77777777" w:rsidTr="00955928">
        <w:trPr>
          <w:cantSplit/>
        </w:trPr>
        <w:tc>
          <w:tcPr>
            <w:tcW w:w="1700" w:type="pct"/>
            <w:shd w:val="clear" w:color="auto" w:fill="auto"/>
          </w:tcPr>
          <w:p w14:paraId="19D6ACB4" w14:textId="77777777" w:rsidR="0066473C" w:rsidRPr="00635548" w:rsidRDefault="0066473C" w:rsidP="009C1902">
            <w:pPr>
              <w:pStyle w:val="ENoteTableText"/>
              <w:tabs>
                <w:tab w:val="center" w:leader="dot" w:pos="2268"/>
              </w:tabs>
            </w:pPr>
          </w:p>
        </w:tc>
        <w:tc>
          <w:tcPr>
            <w:tcW w:w="3300" w:type="pct"/>
            <w:shd w:val="clear" w:color="auto" w:fill="auto"/>
          </w:tcPr>
          <w:p w14:paraId="5BAC34EE" w14:textId="469C1654" w:rsidR="0066473C" w:rsidRPr="00635548" w:rsidRDefault="00834761" w:rsidP="009C1902">
            <w:pPr>
              <w:pStyle w:val="ENoteTableText"/>
            </w:pPr>
            <w:r w:rsidRPr="00635548">
              <w:t xml:space="preserve">exp </w:t>
            </w:r>
            <w:r w:rsidR="0066473C" w:rsidRPr="00635548">
              <w:rPr>
                <w:u w:val="single"/>
              </w:rPr>
              <w:t>31 Aug 2018 (r 202.273)</w:t>
            </w:r>
          </w:p>
        </w:tc>
      </w:tr>
      <w:tr w:rsidR="0066473C" w:rsidRPr="00635548" w14:paraId="79468A86" w14:textId="77777777" w:rsidTr="00955928">
        <w:trPr>
          <w:cantSplit/>
        </w:trPr>
        <w:tc>
          <w:tcPr>
            <w:tcW w:w="1700" w:type="pct"/>
            <w:shd w:val="clear" w:color="auto" w:fill="auto"/>
          </w:tcPr>
          <w:p w14:paraId="2DF3DE54" w14:textId="2951FF38" w:rsidR="0066473C" w:rsidRPr="00635548" w:rsidRDefault="0066473C" w:rsidP="009C1902">
            <w:pPr>
              <w:pStyle w:val="ENoteTableText"/>
              <w:tabs>
                <w:tab w:val="center" w:leader="dot" w:pos="2268"/>
              </w:tabs>
            </w:pPr>
            <w:r w:rsidRPr="00635548">
              <w:t>r 202.273</w:t>
            </w:r>
            <w:r w:rsidRPr="00635548">
              <w:tab/>
            </w:r>
          </w:p>
        </w:tc>
        <w:tc>
          <w:tcPr>
            <w:tcW w:w="3300" w:type="pct"/>
            <w:shd w:val="clear" w:color="auto" w:fill="auto"/>
          </w:tcPr>
          <w:p w14:paraId="7FA50890" w14:textId="75F1B14A" w:rsidR="0066473C" w:rsidRPr="00635548" w:rsidRDefault="0066473C" w:rsidP="009C1902">
            <w:pPr>
              <w:pStyle w:val="ENoteTableText"/>
            </w:pPr>
            <w:r w:rsidRPr="00635548">
              <w:t>ad No 5, 2013</w:t>
            </w:r>
          </w:p>
        </w:tc>
      </w:tr>
      <w:tr w:rsidR="0066473C" w:rsidRPr="00635548" w14:paraId="56D8D883" w14:textId="77777777" w:rsidTr="00955928">
        <w:trPr>
          <w:cantSplit/>
        </w:trPr>
        <w:tc>
          <w:tcPr>
            <w:tcW w:w="1700" w:type="pct"/>
            <w:shd w:val="clear" w:color="auto" w:fill="auto"/>
          </w:tcPr>
          <w:p w14:paraId="7DCF6C2C" w14:textId="77777777" w:rsidR="0066473C" w:rsidRPr="00635548" w:rsidRDefault="0066473C" w:rsidP="009C1902">
            <w:pPr>
              <w:pStyle w:val="ENoteTableText"/>
              <w:tabs>
                <w:tab w:val="center" w:leader="dot" w:pos="2268"/>
              </w:tabs>
            </w:pPr>
          </w:p>
        </w:tc>
        <w:tc>
          <w:tcPr>
            <w:tcW w:w="3300" w:type="pct"/>
            <w:shd w:val="clear" w:color="auto" w:fill="auto"/>
          </w:tcPr>
          <w:p w14:paraId="1975CA26" w14:textId="69938FFA" w:rsidR="0066473C" w:rsidRPr="00635548" w:rsidRDefault="0066473C" w:rsidP="009C1902">
            <w:pPr>
              <w:pStyle w:val="ENoteTableText"/>
            </w:pPr>
            <w:r w:rsidRPr="00635548">
              <w:t>rs No 274, 2013</w:t>
            </w:r>
          </w:p>
        </w:tc>
      </w:tr>
      <w:tr w:rsidR="0066473C" w:rsidRPr="00635548" w14:paraId="3187CA3D" w14:textId="77777777" w:rsidTr="00955928">
        <w:trPr>
          <w:cantSplit/>
        </w:trPr>
        <w:tc>
          <w:tcPr>
            <w:tcW w:w="1700" w:type="pct"/>
            <w:shd w:val="clear" w:color="auto" w:fill="auto"/>
          </w:tcPr>
          <w:p w14:paraId="56F4E677" w14:textId="77777777" w:rsidR="0066473C" w:rsidRPr="00635548" w:rsidRDefault="0066473C" w:rsidP="009C1902">
            <w:pPr>
              <w:pStyle w:val="ENoteTableText"/>
              <w:tabs>
                <w:tab w:val="center" w:leader="dot" w:pos="2268"/>
              </w:tabs>
            </w:pPr>
          </w:p>
        </w:tc>
        <w:tc>
          <w:tcPr>
            <w:tcW w:w="3300" w:type="pct"/>
            <w:shd w:val="clear" w:color="auto" w:fill="auto"/>
          </w:tcPr>
          <w:p w14:paraId="0C3A3ECC" w14:textId="6D117C97" w:rsidR="0066473C" w:rsidRPr="00635548" w:rsidRDefault="00834761" w:rsidP="009C1902">
            <w:pPr>
              <w:pStyle w:val="ENoteTableText"/>
            </w:pPr>
            <w:r w:rsidRPr="00635548">
              <w:t xml:space="preserve">exp </w:t>
            </w:r>
            <w:r w:rsidR="0066473C" w:rsidRPr="00635548">
              <w:rPr>
                <w:u w:val="single"/>
              </w:rPr>
              <w:t>31 Aug 2018 (r 202.273)</w:t>
            </w:r>
          </w:p>
        </w:tc>
      </w:tr>
      <w:tr w:rsidR="0066473C" w:rsidRPr="00635548" w:rsidDel="00114C74" w14:paraId="2F2E66DA" w14:textId="77777777" w:rsidTr="00955928">
        <w:trPr>
          <w:cantSplit/>
        </w:trPr>
        <w:tc>
          <w:tcPr>
            <w:tcW w:w="1700" w:type="pct"/>
            <w:shd w:val="clear" w:color="auto" w:fill="auto"/>
          </w:tcPr>
          <w:p w14:paraId="6D06C000" w14:textId="35119251" w:rsidR="0066473C" w:rsidRPr="00635548" w:rsidDel="00114C74" w:rsidRDefault="0066473C" w:rsidP="009C1902">
            <w:pPr>
              <w:pStyle w:val="ENoteTableText"/>
              <w:tabs>
                <w:tab w:val="center" w:leader="dot" w:pos="2268"/>
              </w:tabs>
              <w:rPr>
                <w:b/>
              </w:rPr>
            </w:pPr>
            <w:r w:rsidRPr="00635548">
              <w:rPr>
                <w:b/>
              </w:rPr>
              <w:lastRenderedPageBreak/>
              <w:t>Subdivision</w:t>
            </w:r>
            <w:r w:rsidR="00635548">
              <w:rPr>
                <w:b/>
              </w:rPr>
              <w:t> </w:t>
            </w:r>
            <w:r w:rsidRPr="00635548">
              <w:rPr>
                <w:b/>
              </w:rPr>
              <w:t>202.CB.1.4</w:t>
            </w:r>
          </w:p>
        </w:tc>
        <w:tc>
          <w:tcPr>
            <w:tcW w:w="3300" w:type="pct"/>
            <w:shd w:val="clear" w:color="auto" w:fill="auto"/>
          </w:tcPr>
          <w:p w14:paraId="3700A7B4" w14:textId="77777777" w:rsidR="0066473C" w:rsidRPr="00635548" w:rsidDel="00114C74" w:rsidRDefault="0066473C" w:rsidP="009C1902">
            <w:pPr>
              <w:pStyle w:val="ENoteTableText"/>
            </w:pPr>
          </w:p>
        </w:tc>
      </w:tr>
      <w:tr w:rsidR="0066473C" w:rsidRPr="00635548" w14:paraId="17D10E0D" w14:textId="77777777" w:rsidTr="00955928">
        <w:trPr>
          <w:cantSplit/>
        </w:trPr>
        <w:tc>
          <w:tcPr>
            <w:tcW w:w="1700" w:type="pct"/>
            <w:shd w:val="clear" w:color="auto" w:fill="auto"/>
          </w:tcPr>
          <w:p w14:paraId="049A88B7" w14:textId="3712B29F" w:rsidR="0066473C" w:rsidRPr="00635548" w:rsidRDefault="0066473C" w:rsidP="009C1902">
            <w:pPr>
              <w:pStyle w:val="ENoteTableText"/>
              <w:tabs>
                <w:tab w:val="center" w:leader="dot" w:pos="2268"/>
              </w:tabs>
            </w:pPr>
            <w:r w:rsidRPr="00635548">
              <w:t>Division</w:t>
            </w:r>
            <w:r w:rsidR="00635548">
              <w:t> </w:t>
            </w:r>
            <w:r w:rsidRPr="00635548">
              <w:t>202.CB.4 heading</w:t>
            </w:r>
            <w:r w:rsidRPr="00635548">
              <w:tab/>
            </w:r>
          </w:p>
        </w:tc>
        <w:tc>
          <w:tcPr>
            <w:tcW w:w="3300" w:type="pct"/>
            <w:shd w:val="clear" w:color="auto" w:fill="auto"/>
          </w:tcPr>
          <w:p w14:paraId="377B7F57" w14:textId="0DB1D218" w:rsidR="0066473C" w:rsidRPr="00635548" w:rsidRDefault="0066473C" w:rsidP="009C1902">
            <w:pPr>
              <w:pStyle w:val="ENoteTableText"/>
            </w:pPr>
            <w:r w:rsidRPr="00635548">
              <w:t>rep No 274, 2013</w:t>
            </w:r>
          </w:p>
        </w:tc>
      </w:tr>
      <w:tr w:rsidR="0066473C" w:rsidRPr="00635548" w14:paraId="5C25C769" w14:textId="77777777" w:rsidTr="00955928">
        <w:trPr>
          <w:cantSplit/>
        </w:trPr>
        <w:tc>
          <w:tcPr>
            <w:tcW w:w="1700" w:type="pct"/>
            <w:shd w:val="clear" w:color="auto" w:fill="auto"/>
          </w:tcPr>
          <w:p w14:paraId="4527BDC3" w14:textId="41CF4588" w:rsidR="0066473C" w:rsidRPr="00635548" w:rsidRDefault="0066473C">
            <w:pPr>
              <w:pStyle w:val="ENoteTableText"/>
              <w:tabs>
                <w:tab w:val="center" w:leader="dot" w:pos="2268"/>
              </w:tabs>
            </w:pPr>
            <w:r w:rsidRPr="00635548">
              <w:t>Subdivision</w:t>
            </w:r>
            <w:r w:rsidR="00635548">
              <w:t> </w:t>
            </w:r>
            <w:r w:rsidRPr="00635548">
              <w:t>202.CB.1.4</w:t>
            </w:r>
            <w:r w:rsidRPr="00635548">
              <w:tab/>
            </w:r>
            <w:r w:rsidRPr="00635548">
              <w:br/>
              <w:t>heading</w:t>
            </w:r>
          </w:p>
        </w:tc>
        <w:tc>
          <w:tcPr>
            <w:tcW w:w="3300" w:type="pct"/>
            <w:shd w:val="clear" w:color="auto" w:fill="auto"/>
          </w:tcPr>
          <w:p w14:paraId="20A7B05E" w14:textId="6057D362" w:rsidR="0066473C" w:rsidRPr="00635548" w:rsidRDefault="0066473C">
            <w:pPr>
              <w:pStyle w:val="ENoteTableText"/>
            </w:pPr>
            <w:r w:rsidRPr="00635548">
              <w:t>ad No 274, 2013</w:t>
            </w:r>
            <w:r w:rsidRPr="00635548">
              <w:br/>
            </w:r>
            <w:r w:rsidR="00834761" w:rsidRPr="00635548">
              <w:t xml:space="preserve">exp </w:t>
            </w:r>
            <w:r w:rsidRPr="00635548">
              <w:rPr>
                <w:u w:val="single"/>
              </w:rPr>
              <w:t>31 Aug 2025 (r 202.281)</w:t>
            </w:r>
          </w:p>
        </w:tc>
      </w:tr>
      <w:tr w:rsidR="0066473C" w:rsidRPr="00635548" w14:paraId="1ADF3787" w14:textId="77777777" w:rsidTr="00955928">
        <w:trPr>
          <w:cantSplit/>
        </w:trPr>
        <w:tc>
          <w:tcPr>
            <w:tcW w:w="1700" w:type="pct"/>
            <w:shd w:val="clear" w:color="auto" w:fill="auto"/>
          </w:tcPr>
          <w:p w14:paraId="5EC4FDA3" w14:textId="51037242" w:rsidR="0066473C" w:rsidRPr="00635548" w:rsidRDefault="0066473C" w:rsidP="009C1902">
            <w:pPr>
              <w:pStyle w:val="ENoteTableText"/>
              <w:tabs>
                <w:tab w:val="center" w:leader="dot" w:pos="2268"/>
              </w:tabs>
            </w:pPr>
            <w:r w:rsidRPr="00635548">
              <w:t>r 202.274</w:t>
            </w:r>
            <w:r w:rsidRPr="00635548">
              <w:tab/>
            </w:r>
          </w:p>
        </w:tc>
        <w:tc>
          <w:tcPr>
            <w:tcW w:w="3300" w:type="pct"/>
            <w:shd w:val="clear" w:color="auto" w:fill="auto"/>
          </w:tcPr>
          <w:p w14:paraId="464331ED" w14:textId="015D5422" w:rsidR="0066473C" w:rsidRPr="00635548" w:rsidRDefault="0066473C" w:rsidP="009C1902">
            <w:pPr>
              <w:pStyle w:val="ENoteTableText"/>
            </w:pPr>
            <w:r w:rsidRPr="00635548">
              <w:t>ad No 5, 2013</w:t>
            </w:r>
          </w:p>
        </w:tc>
      </w:tr>
      <w:tr w:rsidR="0066473C" w:rsidRPr="00635548" w14:paraId="2BC90DBD" w14:textId="77777777" w:rsidTr="00955928">
        <w:trPr>
          <w:cantSplit/>
        </w:trPr>
        <w:tc>
          <w:tcPr>
            <w:tcW w:w="1700" w:type="pct"/>
            <w:shd w:val="clear" w:color="auto" w:fill="auto"/>
          </w:tcPr>
          <w:p w14:paraId="51E884C3" w14:textId="77777777" w:rsidR="0066473C" w:rsidRPr="00635548" w:rsidRDefault="0066473C" w:rsidP="009C1902">
            <w:pPr>
              <w:pStyle w:val="ENoteTableText"/>
              <w:tabs>
                <w:tab w:val="center" w:leader="dot" w:pos="2268"/>
              </w:tabs>
            </w:pPr>
          </w:p>
        </w:tc>
        <w:tc>
          <w:tcPr>
            <w:tcW w:w="3300" w:type="pct"/>
            <w:shd w:val="clear" w:color="auto" w:fill="auto"/>
          </w:tcPr>
          <w:p w14:paraId="6039FDC3" w14:textId="06DFE177" w:rsidR="0066473C" w:rsidRPr="00635548" w:rsidRDefault="0066473C" w:rsidP="009C1902">
            <w:pPr>
              <w:pStyle w:val="ENoteTableText"/>
            </w:pPr>
            <w:r w:rsidRPr="00635548">
              <w:t>am No 274, 2013</w:t>
            </w:r>
          </w:p>
        </w:tc>
      </w:tr>
      <w:tr w:rsidR="0066473C" w:rsidRPr="00635548" w14:paraId="6907627C" w14:textId="77777777" w:rsidTr="00955928">
        <w:trPr>
          <w:cantSplit/>
        </w:trPr>
        <w:tc>
          <w:tcPr>
            <w:tcW w:w="1700" w:type="pct"/>
            <w:shd w:val="clear" w:color="auto" w:fill="auto"/>
          </w:tcPr>
          <w:p w14:paraId="38825C7E" w14:textId="77777777" w:rsidR="0066473C" w:rsidRPr="00635548" w:rsidRDefault="0066473C" w:rsidP="009C1902">
            <w:pPr>
              <w:pStyle w:val="ENoteTableText"/>
              <w:tabs>
                <w:tab w:val="center" w:leader="dot" w:pos="2268"/>
              </w:tabs>
            </w:pPr>
          </w:p>
        </w:tc>
        <w:tc>
          <w:tcPr>
            <w:tcW w:w="3300" w:type="pct"/>
            <w:shd w:val="clear" w:color="auto" w:fill="auto"/>
          </w:tcPr>
          <w:p w14:paraId="7C2315C7" w14:textId="4C24F88C" w:rsidR="0066473C" w:rsidRPr="00635548" w:rsidRDefault="00834761" w:rsidP="009C1902">
            <w:pPr>
              <w:pStyle w:val="ENoteTableText"/>
            </w:pPr>
            <w:r w:rsidRPr="00635548">
              <w:t xml:space="preserve">exp </w:t>
            </w:r>
            <w:r w:rsidR="0066473C" w:rsidRPr="00635548">
              <w:rPr>
                <w:u w:val="single"/>
              </w:rPr>
              <w:t>31 Aug 2018 (r 202.274(3))</w:t>
            </w:r>
          </w:p>
        </w:tc>
      </w:tr>
      <w:tr w:rsidR="0066473C" w:rsidRPr="00635548" w14:paraId="597FA194" w14:textId="77777777" w:rsidTr="00955928">
        <w:trPr>
          <w:cantSplit/>
        </w:trPr>
        <w:tc>
          <w:tcPr>
            <w:tcW w:w="1700" w:type="pct"/>
            <w:shd w:val="clear" w:color="auto" w:fill="auto"/>
          </w:tcPr>
          <w:p w14:paraId="131DB6D5" w14:textId="07D6E90A" w:rsidR="0066473C" w:rsidRPr="00635548" w:rsidRDefault="0066473C" w:rsidP="009C1902">
            <w:pPr>
              <w:pStyle w:val="ENoteTableText"/>
              <w:tabs>
                <w:tab w:val="center" w:leader="dot" w:pos="2268"/>
              </w:tabs>
            </w:pPr>
            <w:r w:rsidRPr="00635548">
              <w:t>r 202.275</w:t>
            </w:r>
            <w:r w:rsidRPr="00635548">
              <w:tab/>
            </w:r>
          </w:p>
        </w:tc>
        <w:tc>
          <w:tcPr>
            <w:tcW w:w="3300" w:type="pct"/>
            <w:shd w:val="clear" w:color="auto" w:fill="auto"/>
          </w:tcPr>
          <w:p w14:paraId="75FBD74D" w14:textId="4A5F755A" w:rsidR="0066473C" w:rsidRPr="00635548" w:rsidRDefault="0066473C" w:rsidP="009C1902">
            <w:pPr>
              <w:pStyle w:val="ENoteTableText"/>
            </w:pPr>
            <w:r w:rsidRPr="00635548">
              <w:t>ad No 5, 2013</w:t>
            </w:r>
          </w:p>
        </w:tc>
      </w:tr>
      <w:tr w:rsidR="0066473C" w:rsidRPr="00635548" w14:paraId="6E0C0AF5" w14:textId="77777777" w:rsidTr="00955928">
        <w:trPr>
          <w:cantSplit/>
        </w:trPr>
        <w:tc>
          <w:tcPr>
            <w:tcW w:w="1700" w:type="pct"/>
            <w:shd w:val="clear" w:color="auto" w:fill="auto"/>
          </w:tcPr>
          <w:p w14:paraId="77960735" w14:textId="77777777" w:rsidR="0066473C" w:rsidRPr="00635548" w:rsidRDefault="0066473C" w:rsidP="009C1902">
            <w:pPr>
              <w:pStyle w:val="ENoteTableText"/>
              <w:tabs>
                <w:tab w:val="center" w:leader="dot" w:pos="2268"/>
              </w:tabs>
            </w:pPr>
          </w:p>
        </w:tc>
        <w:tc>
          <w:tcPr>
            <w:tcW w:w="3300" w:type="pct"/>
            <w:shd w:val="clear" w:color="auto" w:fill="auto"/>
          </w:tcPr>
          <w:p w14:paraId="519F79AF" w14:textId="3E9A8B7D" w:rsidR="0066473C" w:rsidRPr="00635548" w:rsidRDefault="0066473C" w:rsidP="009C1902">
            <w:pPr>
              <w:pStyle w:val="ENoteTableText"/>
            </w:pPr>
            <w:r w:rsidRPr="00635548">
              <w:t>am No 274, 2013</w:t>
            </w:r>
          </w:p>
        </w:tc>
      </w:tr>
      <w:tr w:rsidR="0066473C" w:rsidRPr="00635548" w14:paraId="162FBFDA" w14:textId="77777777" w:rsidTr="00955928">
        <w:trPr>
          <w:cantSplit/>
        </w:trPr>
        <w:tc>
          <w:tcPr>
            <w:tcW w:w="1700" w:type="pct"/>
            <w:shd w:val="clear" w:color="auto" w:fill="auto"/>
          </w:tcPr>
          <w:p w14:paraId="5CD2EE9F" w14:textId="77777777" w:rsidR="0066473C" w:rsidRPr="00635548" w:rsidRDefault="0066473C" w:rsidP="009C1902">
            <w:pPr>
              <w:pStyle w:val="ENoteTableText"/>
              <w:tabs>
                <w:tab w:val="center" w:leader="dot" w:pos="2268"/>
              </w:tabs>
            </w:pPr>
          </w:p>
        </w:tc>
        <w:tc>
          <w:tcPr>
            <w:tcW w:w="3300" w:type="pct"/>
            <w:shd w:val="clear" w:color="auto" w:fill="auto"/>
          </w:tcPr>
          <w:p w14:paraId="231921BB" w14:textId="416001E7" w:rsidR="0066473C" w:rsidRPr="00635548" w:rsidRDefault="00834761" w:rsidP="009C1902">
            <w:pPr>
              <w:pStyle w:val="ENoteTableText"/>
            </w:pPr>
            <w:r w:rsidRPr="00635548">
              <w:t xml:space="preserve">exp </w:t>
            </w:r>
            <w:r w:rsidR="0066473C" w:rsidRPr="00635548">
              <w:rPr>
                <w:u w:val="single"/>
              </w:rPr>
              <w:t>31 Aug 2018 (r 202.275(4))</w:t>
            </w:r>
          </w:p>
        </w:tc>
      </w:tr>
      <w:tr w:rsidR="0066473C" w:rsidRPr="00635548" w14:paraId="2CE093E5" w14:textId="77777777" w:rsidTr="00955928">
        <w:trPr>
          <w:cantSplit/>
        </w:trPr>
        <w:tc>
          <w:tcPr>
            <w:tcW w:w="1700" w:type="pct"/>
            <w:shd w:val="clear" w:color="auto" w:fill="auto"/>
          </w:tcPr>
          <w:p w14:paraId="412A61B3" w14:textId="35ACC367" w:rsidR="0066473C" w:rsidRPr="00635548" w:rsidRDefault="0066473C" w:rsidP="009C1902">
            <w:pPr>
              <w:pStyle w:val="ENoteTableText"/>
              <w:tabs>
                <w:tab w:val="center" w:leader="dot" w:pos="2268"/>
              </w:tabs>
            </w:pPr>
            <w:r w:rsidRPr="00635548">
              <w:t>r 202.276</w:t>
            </w:r>
            <w:r w:rsidRPr="00635548">
              <w:tab/>
            </w:r>
          </w:p>
        </w:tc>
        <w:tc>
          <w:tcPr>
            <w:tcW w:w="3300" w:type="pct"/>
            <w:shd w:val="clear" w:color="auto" w:fill="auto"/>
          </w:tcPr>
          <w:p w14:paraId="11F2DBA2" w14:textId="03F309A8" w:rsidR="0066473C" w:rsidRPr="00635548" w:rsidRDefault="0066473C" w:rsidP="009C1902">
            <w:pPr>
              <w:pStyle w:val="ENoteTableText"/>
            </w:pPr>
            <w:r w:rsidRPr="00635548">
              <w:t>ad No 5, 2013</w:t>
            </w:r>
          </w:p>
        </w:tc>
      </w:tr>
      <w:tr w:rsidR="0066473C" w:rsidRPr="00635548" w14:paraId="24DC8DFC" w14:textId="77777777" w:rsidTr="00955928">
        <w:trPr>
          <w:cantSplit/>
        </w:trPr>
        <w:tc>
          <w:tcPr>
            <w:tcW w:w="1700" w:type="pct"/>
            <w:shd w:val="clear" w:color="auto" w:fill="auto"/>
          </w:tcPr>
          <w:p w14:paraId="65512E85" w14:textId="77777777" w:rsidR="0066473C" w:rsidRPr="00635548" w:rsidRDefault="0066473C" w:rsidP="009C1902">
            <w:pPr>
              <w:pStyle w:val="ENoteTableText"/>
              <w:tabs>
                <w:tab w:val="center" w:leader="dot" w:pos="2268"/>
              </w:tabs>
            </w:pPr>
          </w:p>
        </w:tc>
        <w:tc>
          <w:tcPr>
            <w:tcW w:w="3300" w:type="pct"/>
            <w:shd w:val="clear" w:color="auto" w:fill="auto"/>
          </w:tcPr>
          <w:p w14:paraId="76729575" w14:textId="3FEB60D3" w:rsidR="0066473C" w:rsidRPr="00635548" w:rsidRDefault="0066473C" w:rsidP="009C1902">
            <w:pPr>
              <w:pStyle w:val="ENoteTableText"/>
            </w:pPr>
            <w:r w:rsidRPr="00635548">
              <w:t>am No 274, 2013</w:t>
            </w:r>
          </w:p>
        </w:tc>
      </w:tr>
      <w:tr w:rsidR="0066473C" w:rsidRPr="00635548" w14:paraId="338526CA" w14:textId="77777777" w:rsidTr="00955928">
        <w:trPr>
          <w:cantSplit/>
        </w:trPr>
        <w:tc>
          <w:tcPr>
            <w:tcW w:w="1700" w:type="pct"/>
            <w:shd w:val="clear" w:color="auto" w:fill="auto"/>
          </w:tcPr>
          <w:p w14:paraId="22AF4400" w14:textId="77777777" w:rsidR="0066473C" w:rsidRPr="00635548" w:rsidRDefault="0066473C" w:rsidP="009C1902">
            <w:pPr>
              <w:pStyle w:val="ENoteTableText"/>
              <w:tabs>
                <w:tab w:val="center" w:leader="dot" w:pos="2268"/>
              </w:tabs>
            </w:pPr>
          </w:p>
        </w:tc>
        <w:tc>
          <w:tcPr>
            <w:tcW w:w="3300" w:type="pct"/>
            <w:shd w:val="clear" w:color="auto" w:fill="auto"/>
          </w:tcPr>
          <w:p w14:paraId="38D08B84" w14:textId="1B35DC1A" w:rsidR="0066473C" w:rsidRPr="00635548" w:rsidRDefault="00834761" w:rsidP="009C1902">
            <w:pPr>
              <w:pStyle w:val="ENoteTableText"/>
            </w:pPr>
            <w:r w:rsidRPr="00635548">
              <w:t xml:space="preserve">exp </w:t>
            </w:r>
            <w:r w:rsidR="0066473C" w:rsidRPr="00635548">
              <w:rPr>
                <w:u w:val="single"/>
              </w:rPr>
              <w:t>31 Aug 2018 (r 202.276(5))</w:t>
            </w:r>
          </w:p>
        </w:tc>
      </w:tr>
      <w:tr w:rsidR="0066473C" w:rsidRPr="00635548" w14:paraId="70E3C4F8" w14:textId="77777777" w:rsidTr="00955928">
        <w:trPr>
          <w:cantSplit/>
        </w:trPr>
        <w:tc>
          <w:tcPr>
            <w:tcW w:w="1700" w:type="pct"/>
            <w:shd w:val="clear" w:color="auto" w:fill="auto"/>
          </w:tcPr>
          <w:p w14:paraId="0A8147B0" w14:textId="53008A78" w:rsidR="0066473C" w:rsidRPr="00635548" w:rsidRDefault="0066473C" w:rsidP="009C1902">
            <w:pPr>
              <w:pStyle w:val="ENoteTableText"/>
              <w:tabs>
                <w:tab w:val="center" w:leader="dot" w:pos="2268"/>
              </w:tabs>
            </w:pPr>
            <w:r w:rsidRPr="00635548">
              <w:t>r 202.277</w:t>
            </w:r>
            <w:r w:rsidRPr="00635548">
              <w:tab/>
            </w:r>
          </w:p>
        </w:tc>
        <w:tc>
          <w:tcPr>
            <w:tcW w:w="3300" w:type="pct"/>
            <w:shd w:val="clear" w:color="auto" w:fill="auto"/>
          </w:tcPr>
          <w:p w14:paraId="1CA7EAB4" w14:textId="53551805" w:rsidR="0066473C" w:rsidRPr="00635548" w:rsidRDefault="0066473C" w:rsidP="009C1902">
            <w:pPr>
              <w:pStyle w:val="ENoteTableText"/>
            </w:pPr>
            <w:r w:rsidRPr="00635548">
              <w:t>ad No 5, 2013</w:t>
            </w:r>
          </w:p>
        </w:tc>
      </w:tr>
      <w:tr w:rsidR="0066473C" w:rsidRPr="00635548" w14:paraId="537D6C8E" w14:textId="77777777" w:rsidTr="00955928">
        <w:trPr>
          <w:cantSplit/>
        </w:trPr>
        <w:tc>
          <w:tcPr>
            <w:tcW w:w="1700" w:type="pct"/>
            <w:shd w:val="clear" w:color="auto" w:fill="auto"/>
          </w:tcPr>
          <w:p w14:paraId="01BFE2C2" w14:textId="77777777" w:rsidR="0066473C" w:rsidRPr="00635548" w:rsidRDefault="0066473C" w:rsidP="009C1902">
            <w:pPr>
              <w:pStyle w:val="ENoteTableText"/>
              <w:tabs>
                <w:tab w:val="center" w:leader="dot" w:pos="2268"/>
              </w:tabs>
            </w:pPr>
          </w:p>
        </w:tc>
        <w:tc>
          <w:tcPr>
            <w:tcW w:w="3300" w:type="pct"/>
            <w:shd w:val="clear" w:color="auto" w:fill="auto"/>
          </w:tcPr>
          <w:p w14:paraId="396ADBC2" w14:textId="7C499B79" w:rsidR="0066473C" w:rsidRPr="00635548" w:rsidRDefault="00834761" w:rsidP="009C1902">
            <w:pPr>
              <w:pStyle w:val="ENoteTableText"/>
            </w:pPr>
            <w:r w:rsidRPr="00635548">
              <w:t xml:space="preserve">exp </w:t>
            </w:r>
            <w:r w:rsidR="0066473C" w:rsidRPr="00635548">
              <w:rPr>
                <w:u w:val="single"/>
              </w:rPr>
              <w:t>31 Aug 2025 (r 202.281)</w:t>
            </w:r>
          </w:p>
        </w:tc>
      </w:tr>
      <w:tr w:rsidR="0066473C" w:rsidRPr="00635548" w14:paraId="07973888" w14:textId="77777777" w:rsidTr="00955928">
        <w:trPr>
          <w:cantSplit/>
        </w:trPr>
        <w:tc>
          <w:tcPr>
            <w:tcW w:w="1700" w:type="pct"/>
            <w:shd w:val="clear" w:color="auto" w:fill="auto"/>
          </w:tcPr>
          <w:p w14:paraId="117DD7E6" w14:textId="68833441" w:rsidR="0066473C" w:rsidRPr="00635548" w:rsidRDefault="0066473C" w:rsidP="009C1902">
            <w:pPr>
              <w:pStyle w:val="ENoteTableText"/>
              <w:tabs>
                <w:tab w:val="center" w:leader="dot" w:pos="2268"/>
              </w:tabs>
            </w:pPr>
            <w:r w:rsidRPr="00635548">
              <w:t>r 202.277A</w:t>
            </w:r>
            <w:r w:rsidRPr="00635548">
              <w:tab/>
            </w:r>
          </w:p>
        </w:tc>
        <w:tc>
          <w:tcPr>
            <w:tcW w:w="3300" w:type="pct"/>
            <w:shd w:val="clear" w:color="auto" w:fill="auto"/>
          </w:tcPr>
          <w:p w14:paraId="23D04296" w14:textId="1F5E7B4C" w:rsidR="0066473C" w:rsidRPr="00635548" w:rsidRDefault="0066473C" w:rsidP="009C1902">
            <w:pPr>
              <w:pStyle w:val="ENoteTableText"/>
            </w:pPr>
            <w:r w:rsidRPr="00635548">
              <w:t>ad No 274, 2013</w:t>
            </w:r>
          </w:p>
        </w:tc>
      </w:tr>
      <w:tr w:rsidR="00FE505E" w:rsidRPr="00635548" w14:paraId="0E13A5AF" w14:textId="77777777" w:rsidTr="00955928">
        <w:trPr>
          <w:cantSplit/>
        </w:trPr>
        <w:tc>
          <w:tcPr>
            <w:tcW w:w="1700" w:type="pct"/>
            <w:shd w:val="clear" w:color="auto" w:fill="auto"/>
          </w:tcPr>
          <w:p w14:paraId="6CC69D5A" w14:textId="77777777" w:rsidR="00FE505E" w:rsidRPr="00635548" w:rsidRDefault="00FE505E" w:rsidP="009C1902">
            <w:pPr>
              <w:pStyle w:val="ENoteTableText"/>
              <w:tabs>
                <w:tab w:val="center" w:leader="dot" w:pos="2268"/>
              </w:tabs>
            </w:pPr>
          </w:p>
        </w:tc>
        <w:tc>
          <w:tcPr>
            <w:tcW w:w="3300" w:type="pct"/>
            <w:shd w:val="clear" w:color="auto" w:fill="auto"/>
          </w:tcPr>
          <w:p w14:paraId="1A8F7F4E" w14:textId="6C336123" w:rsidR="00FE505E" w:rsidRPr="00635548" w:rsidRDefault="00FE505E" w:rsidP="009C1902">
            <w:pPr>
              <w:pStyle w:val="ENoteTableText"/>
            </w:pPr>
            <w:r w:rsidRPr="00635548">
              <w:t>am F2017L00697</w:t>
            </w:r>
          </w:p>
        </w:tc>
      </w:tr>
      <w:tr w:rsidR="0066473C" w:rsidRPr="00635548" w14:paraId="294A28DF" w14:textId="77777777" w:rsidTr="00955928">
        <w:trPr>
          <w:cantSplit/>
        </w:trPr>
        <w:tc>
          <w:tcPr>
            <w:tcW w:w="1700" w:type="pct"/>
            <w:shd w:val="clear" w:color="auto" w:fill="auto"/>
          </w:tcPr>
          <w:p w14:paraId="0E68047B" w14:textId="77777777" w:rsidR="0066473C" w:rsidRPr="00635548" w:rsidRDefault="0066473C" w:rsidP="009C1902">
            <w:pPr>
              <w:pStyle w:val="ENoteTableText"/>
              <w:tabs>
                <w:tab w:val="center" w:leader="dot" w:pos="2268"/>
              </w:tabs>
            </w:pPr>
          </w:p>
        </w:tc>
        <w:tc>
          <w:tcPr>
            <w:tcW w:w="3300" w:type="pct"/>
            <w:shd w:val="clear" w:color="auto" w:fill="auto"/>
          </w:tcPr>
          <w:p w14:paraId="47808A65" w14:textId="4C79FF03" w:rsidR="0066473C" w:rsidRPr="00635548" w:rsidRDefault="00C474C6" w:rsidP="00C474C6">
            <w:pPr>
              <w:pStyle w:val="ENoteTableText"/>
            </w:pPr>
            <w:r w:rsidRPr="00635548">
              <w:t>re</w:t>
            </w:r>
            <w:r w:rsidR="00834761" w:rsidRPr="00635548">
              <w:t xml:space="preserve">p </w:t>
            </w:r>
            <w:r w:rsidR="0066473C" w:rsidRPr="00635548">
              <w:rPr>
                <w:u w:val="single"/>
              </w:rPr>
              <w:t>31 Aug 201</w:t>
            </w:r>
            <w:r w:rsidRPr="00635548">
              <w:rPr>
                <w:u w:val="single"/>
              </w:rPr>
              <w:t>8</w:t>
            </w:r>
            <w:r w:rsidR="0066473C" w:rsidRPr="00635548">
              <w:rPr>
                <w:u w:val="single"/>
              </w:rPr>
              <w:t xml:space="preserve"> (r 202.277A(3))</w:t>
            </w:r>
          </w:p>
        </w:tc>
      </w:tr>
      <w:tr w:rsidR="0066473C" w:rsidRPr="00635548" w14:paraId="4FD24C3C" w14:textId="77777777" w:rsidTr="00955928">
        <w:trPr>
          <w:cantSplit/>
        </w:trPr>
        <w:tc>
          <w:tcPr>
            <w:tcW w:w="1700" w:type="pct"/>
            <w:shd w:val="clear" w:color="auto" w:fill="auto"/>
          </w:tcPr>
          <w:p w14:paraId="353DC668" w14:textId="3E4777E2" w:rsidR="0066473C" w:rsidRPr="00635548" w:rsidRDefault="0066473C" w:rsidP="009C1902">
            <w:pPr>
              <w:pStyle w:val="ENoteTableText"/>
              <w:tabs>
                <w:tab w:val="center" w:leader="dot" w:pos="2268"/>
              </w:tabs>
            </w:pPr>
            <w:r w:rsidRPr="00635548">
              <w:t>r 202.277B</w:t>
            </w:r>
            <w:r w:rsidRPr="00635548">
              <w:tab/>
            </w:r>
          </w:p>
        </w:tc>
        <w:tc>
          <w:tcPr>
            <w:tcW w:w="3300" w:type="pct"/>
            <w:shd w:val="clear" w:color="auto" w:fill="auto"/>
          </w:tcPr>
          <w:p w14:paraId="1DF15EE5" w14:textId="44BADEBA" w:rsidR="0066473C" w:rsidRPr="00635548" w:rsidRDefault="0066473C" w:rsidP="009C1902">
            <w:pPr>
              <w:pStyle w:val="ENoteTableText"/>
            </w:pPr>
            <w:r w:rsidRPr="00635548">
              <w:t>ad No 274, 2013</w:t>
            </w:r>
          </w:p>
        </w:tc>
      </w:tr>
      <w:tr w:rsidR="00FE505E" w:rsidRPr="00635548" w14:paraId="125FBC1C" w14:textId="77777777" w:rsidTr="00955928">
        <w:trPr>
          <w:cantSplit/>
        </w:trPr>
        <w:tc>
          <w:tcPr>
            <w:tcW w:w="1700" w:type="pct"/>
            <w:shd w:val="clear" w:color="auto" w:fill="auto"/>
          </w:tcPr>
          <w:p w14:paraId="0D5EB8CA" w14:textId="77777777" w:rsidR="00FE505E" w:rsidRPr="00635548" w:rsidRDefault="00FE505E" w:rsidP="009C1902">
            <w:pPr>
              <w:pStyle w:val="ENoteTableText"/>
              <w:tabs>
                <w:tab w:val="center" w:leader="dot" w:pos="2268"/>
              </w:tabs>
            </w:pPr>
          </w:p>
        </w:tc>
        <w:tc>
          <w:tcPr>
            <w:tcW w:w="3300" w:type="pct"/>
            <w:shd w:val="clear" w:color="auto" w:fill="auto"/>
          </w:tcPr>
          <w:p w14:paraId="05E3E1F2" w14:textId="291A2671" w:rsidR="00FE505E" w:rsidRPr="00635548" w:rsidRDefault="00FE505E" w:rsidP="009C1902">
            <w:pPr>
              <w:pStyle w:val="ENoteTableText"/>
            </w:pPr>
            <w:r w:rsidRPr="00635548">
              <w:t>am F2017L00697</w:t>
            </w:r>
          </w:p>
        </w:tc>
      </w:tr>
      <w:tr w:rsidR="0066473C" w:rsidRPr="00635548" w14:paraId="32E54D81" w14:textId="77777777" w:rsidTr="00955928">
        <w:trPr>
          <w:cantSplit/>
        </w:trPr>
        <w:tc>
          <w:tcPr>
            <w:tcW w:w="1700" w:type="pct"/>
            <w:shd w:val="clear" w:color="auto" w:fill="auto"/>
          </w:tcPr>
          <w:p w14:paraId="0D4B4FF0" w14:textId="77777777" w:rsidR="0066473C" w:rsidRPr="00635548" w:rsidRDefault="0066473C" w:rsidP="009C1902">
            <w:pPr>
              <w:pStyle w:val="ENoteTableText"/>
              <w:tabs>
                <w:tab w:val="center" w:leader="dot" w:pos="2268"/>
              </w:tabs>
            </w:pPr>
          </w:p>
        </w:tc>
        <w:tc>
          <w:tcPr>
            <w:tcW w:w="3300" w:type="pct"/>
            <w:shd w:val="clear" w:color="auto" w:fill="auto"/>
          </w:tcPr>
          <w:p w14:paraId="1D467438" w14:textId="08BB46F7" w:rsidR="0066473C" w:rsidRPr="00635548" w:rsidRDefault="00C474C6" w:rsidP="00C474C6">
            <w:pPr>
              <w:pStyle w:val="ENoteTableText"/>
            </w:pPr>
            <w:r w:rsidRPr="00635548">
              <w:t>re</w:t>
            </w:r>
            <w:r w:rsidR="00834761" w:rsidRPr="00635548">
              <w:t xml:space="preserve">p </w:t>
            </w:r>
            <w:r w:rsidR="0066473C" w:rsidRPr="00635548">
              <w:rPr>
                <w:u w:val="single"/>
              </w:rPr>
              <w:t>31 Aug 201</w:t>
            </w:r>
            <w:r w:rsidRPr="00635548">
              <w:rPr>
                <w:u w:val="single"/>
              </w:rPr>
              <w:t>8</w:t>
            </w:r>
            <w:r w:rsidR="0066473C" w:rsidRPr="00635548">
              <w:rPr>
                <w:u w:val="single"/>
              </w:rPr>
              <w:t xml:space="preserve"> (r 202.277B(3))</w:t>
            </w:r>
          </w:p>
        </w:tc>
      </w:tr>
      <w:tr w:rsidR="0066473C" w:rsidRPr="00635548" w14:paraId="6E520D28" w14:textId="77777777" w:rsidTr="00955928">
        <w:trPr>
          <w:cantSplit/>
        </w:trPr>
        <w:tc>
          <w:tcPr>
            <w:tcW w:w="1700" w:type="pct"/>
            <w:shd w:val="clear" w:color="auto" w:fill="auto"/>
          </w:tcPr>
          <w:p w14:paraId="138C9B7D" w14:textId="4F756BE2" w:rsidR="0066473C" w:rsidRPr="00635548" w:rsidRDefault="0066473C" w:rsidP="009C1902">
            <w:pPr>
              <w:pStyle w:val="ENoteTableText"/>
              <w:tabs>
                <w:tab w:val="center" w:leader="dot" w:pos="2268"/>
              </w:tabs>
            </w:pPr>
            <w:r w:rsidRPr="00635548">
              <w:t>r 202.277C</w:t>
            </w:r>
            <w:r w:rsidRPr="00635548">
              <w:tab/>
            </w:r>
          </w:p>
        </w:tc>
        <w:tc>
          <w:tcPr>
            <w:tcW w:w="3300" w:type="pct"/>
            <w:shd w:val="clear" w:color="auto" w:fill="auto"/>
          </w:tcPr>
          <w:p w14:paraId="1435C84E" w14:textId="1859369E" w:rsidR="0066473C" w:rsidRPr="00635548" w:rsidRDefault="0066473C" w:rsidP="009C1902">
            <w:pPr>
              <w:pStyle w:val="ENoteTableText"/>
            </w:pPr>
            <w:r w:rsidRPr="00635548">
              <w:t>ad No 274, 2013</w:t>
            </w:r>
          </w:p>
        </w:tc>
      </w:tr>
      <w:tr w:rsidR="0066473C" w:rsidRPr="00635548" w14:paraId="00054102" w14:textId="77777777" w:rsidTr="00955928">
        <w:trPr>
          <w:cantSplit/>
        </w:trPr>
        <w:tc>
          <w:tcPr>
            <w:tcW w:w="1700" w:type="pct"/>
            <w:shd w:val="clear" w:color="auto" w:fill="auto"/>
          </w:tcPr>
          <w:p w14:paraId="4BC20562" w14:textId="77777777" w:rsidR="0066473C" w:rsidRPr="00635548" w:rsidRDefault="0066473C" w:rsidP="009C1902">
            <w:pPr>
              <w:pStyle w:val="ENoteTableText"/>
              <w:tabs>
                <w:tab w:val="center" w:leader="dot" w:pos="2268"/>
              </w:tabs>
            </w:pPr>
          </w:p>
        </w:tc>
        <w:tc>
          <w:tcPr>
            <w:tcW w:w="3300" w:type="pct"/>
            <w:shd w:val="clear" w:color="auto" w:fill="auto"/>
          </w:tcPr>
          <w:p w14:paraId="6D5564B4" w14:textId="32B6611D" w:rsidR="0066473C" w:rsidRPr="00635548" w:rsidRDefault="00834761" w:rsidP="009C1902">
            <w:pPr>
              <w:pStyle w:val="ENoteTableText"/>
            </w:pPr>
            <w:r w:rsidRPr="00635548">
              <w:t xml:space="preserve">exp </w:t>
            </w:r>
            <w:r w:rsidR="0066473C" w:rsidRPr="00635548">
              <w:rPr>
                <w:u w:val="single"/>
              </w:rPr>
              <w:t>31 Aug 2025 (r 202.281)</w:t>
            </w:r>
          </w:p>
        </w:tc>
      </w:tr>
      <w:tr w:rsidR="0066473C" w:rsidRPr="00635548" w14:paraId="7DF343B4" w14:textId="77777777" w:rsidTr="00955928">
        <w:trPr>
          <w:cantSplit/>
        </w:trPr>
        <w:tc>
          <w:tcPr>
            <w:tcW w:w="1700" w:type="pct"/>
            <w:shd w:val="clear" w:color="auto" w:fill="auto"/>
          </w:tcPr>
          <w:p w14:paraId="4024E2F2" w14:textId="5F52C52B" w:rsidR="0066473C" w:rsidRPr="00635548" w:rsidRDefault="0066473C" w:rsidP="009C1902">
            <w:pPr>
              <w:pStyle w:val="ENoteTableText"/>
              <w:tabs>
                <w:tab w:val="center" w:leader="dot" w:pos="2268"/>
              </w:tabs>
            </w:pPr>
            <w:r w:rsidRPr="00635548">
              <w:t>r 202.277D</w:t>
            </w:r>
            <w:r w:rsidRPr="00635548">
              <w:tab/>
            </w:r>
          </w:p>
        </w:tc>
        <w:tc>
          <w:tcPr>
            <w:tcW w:w="3300" w:type="pct"/>
            <w:shd w:val="clear" w:color="auto" w:fill="auto"/>
          </w:tcPr>
          <w:p w14:paraId="622343F7" w14:textId="248B7228" w:rsidR="0066473C" w:rsidRPr="00635548" w:rsidRDefault="0066473C" w:rsidP="009C1902">
            <w:pPr>
              <w:pStyle w:val="ENoteTableText"/>
            </w:pPr>
            <w:r w:rsidRPr="00635548">
              <w:t>ad No 274, 2013</w:t>
            </w:r>
          </w:p>
        </w:tc>
      </w:tr>
      <w:tr w:rsidR="0066473C" w:rsidRPr="00635548" w14:paraId="3D71F397" w14:textId="77777777" w:rsidTr="00955928">
        <w:trPr>
          <w:cantSplit/>
        </w:trPr>
        <w:tc>
          <w:tcPr>
            <w:tcW w:w="1700" w:type="pct"/>
            <w:shd w:val="clear" w:color="auto" w:fill="auto"/>
          </w:tcPr>
          <w:p w14:paraId="370FF704" w14:textId="77777777" w:rsidR="0066473C" w:rsidRPr="00635548" w:rsidRDefault="0066473C" w:rsidP="009C1902">
            <w:pPr>
              <w:pStyle w:val="ENoteTableText"/>
              <w:tabs>
                <w:tab w:val="center" w:leader="dot" w:pos="2268"/>
              </w:tabs>
            </w:pPr>
          </w:p>
        </w:tc>
        <w:tc>
          <w:tcPr>
            <w:tcW w:w="3300" w:type="pct"/>
            <w:shd w:val="clear" w:color="auto" w:fill="auto"/>
          </w:tcPr>
          <w:p w14:paraId="7A843854" w14:textId="6FEE7280" w:rsidR="0066473C" w:rsidRPr="00635548" w:rsidRDefault="0066473C" w:rsidP="009C1902">
            <w:pPr>
              <w:pStyle w:val="ENoteTableText"/>
            </w:pPr>
            <w:r w:rsidRPr="00635548">
              <w:t>rep No 125, 2014</w:t>
            </w:r>
          </w:p>
        </w:tc>
      </w:tr>
      <w:tr w:rsidR="0066473C" w:rsidRPr="00635548" w14:paraId="23783A18" w14:textId="77777777" w:rsidTr="00955928">
        <w:trPr>
          <w:cantSplit/>
        </w:trPr>
        <w:tc>
          <w:tcPr>
            <w:tcW w:w="1700" w:type="pct"/>
            <w:shd w:val="clear" w:color="auto" w:fill="auto"/>
          </w:tcPr>
          <w:p w14:paraId="6B679C30" w14:textId="11DDFC3F" w:rsidR="0066473C" w:rsidRPr="00635548" w:rsidRDefault="0066473C" w:rsidP="009C1902">
            <w:pPr>
              <w:pStyle w:val="ENoteTableText"/>
              <w:tabs>
                <w:tab w:val="center" w:leader="dot" w:pos="2268"/>
              </w:tabs>
            </w:pPr>
            <w:r w:rsidRPr="00635548">
              <w:t>r 202.278</w:t>
            </w:r>
            <w:r w:rsidRPr="00635548">
              <w:tab/>
            </w:r>
          </w:p>
        </w:tc>
        <w:tc>
          <w:tcPr>
            <w:tcW w:w="3300" w:type="pct"/>
            <w:shd w:val="clear" w:color="auto" w:fill="auto"/>
          </w:tcPr>
          <w:p w14:paraId="00DFC43E" w14:textId="20483E2F" w:rsidR="0066473C" w:rsidRPr="00635548" w:rsidRDefault="0066473C" w:rsidP="009C1902">
            <w:pPr>
              <w:pStyle w:val="ENoteTableText"/>
            </w:pPr>
            <w:r w:rsidRPr="00635548">
              <w:t>ad No 5, 2013</w:t>
            </w:r>
          </w:p>
        </w:tc>
      </w:tr>
      <w:tr w:rsidR="0066473C" w:rsidRPr="00635548" w14:paraId="3457D1A4" w14:textId="77777777" w:rsidTr="00955928">
        <w:trPr>
          <w:cantSplit/>
        </w:trPr>
        <w:tc>
          <w:tcPr>
            <w:tcW w:w="1700" w:type="pct"/>
            <w:shd w:val="clear" w:color="auto" w:fill="auto"/>
          </w:tcPr>
          <w:p w14:paraId="5C74B7B5" w14:textId="77777777" w:rsidR="0066473C" w:rsidRPr="00635548" w:rsidRDefault="0066473C" w:rsidP="009C1902">
            <w:pPr>
              <w:pStyle w:val="ENoteTableText"/>
              <w:tabs>
                <w:tab w:val="center" w:leader="dot" w:pos="2268"/>
              </w:tabs>
            </w:pPr>
          </w:p>
        </w:tc>
        <w:tc>
          <w:tcPr>
            <w:tcW w:w="3300" w:type="pct"/>
            <w:shd w:val="clear" w:color="auto" w:fill="auto"/>
          </w:tcPr>
          <w:p w14:paraId="04B87B1E" w14:textId="3A3C26F5" w:rsidR="0066473C" w:rsidRPr="00635548" w:rsidRDefault="0066473C" w:rsidP="009C1902">
            <w:pPr>
              <w:pStyle w:val="ENoteTableText"/>
            </w:pPr>
            <w:r w:rsidRPr="00635548">
              <w:t>rs No 274, 2013</w:t>
            </w:r>
          </w:p>
        </w:tc>
      </w:tr>
      <w:tr w:rsidR="0066473C" w:rsidRPr="00635548" w14:paraId="42829281" w14:textId="77777777" w:rsidTr="00955928">
        <w:trPr>
          <w:cantSplit/>
        </w:trPr>
        <w:tc>
          <w:tcPr>
            <w:tcW w:w="1700" w:type="pct"/>
            <w:shd w:val="clear" w:color="auto" w:fill="auto"/>
          </w:tcPr>
          <w:p w14:paraId="4D4B52B0" w14:textId="77777777" w:rsidR="0066473C" w:rsidRPr="00635548" w:rsidRDefault="0066473C" w:rsidP="009C1902">
            <w:pPr>
              <w:pStyle w:val="ENoteTableText"/>
              <w:tabs>
                <w:tab w:val="center" w:leader="dot" w:pos="2268"/>
              </w:tabs>
            </w:pPr>
          </w:p>
        </w:tc>
        <w:tc>
          <w:tcPr>
            <w:tcW w:w="3300" w:type="pct"/>
            <w:shd w:val="clear" w:color="auto" w:fill="auto"/>
          </w:tcPr>
          <w:p w14:paraId="5DAFF623" w14:textId="19B86B55" w:rsidR="0066473C" w:rsidRPr="00635548" w:rsidRDefault="00834761" w:rsidP="009C1902">
            <w:pPr>
              <w:pStyle w:val="ENoteTableText"/>
            </w:pPr>
            <w:r w:rsidRPr="00635548">
              <w:t xml:space="preserve">exp </w:t>
            </w:r>
            <w:r w:rsidR="0066473C" w:rsidRPr="00635548">
              <w:rPr>
                <w:u w:val="single"/>
              </w:rPr>
              <w:t>31 Aug 2018 (r 202.278(2))</w:t>
            </w:r>
          </w:p>
        </w:tc>
      </w:tr>
      <w:tr w:rsidR="0066473C" w:rsidRPr="00635548" w14:paraId="37814355" w14:textId="77777777" w:rsidTr="00955928">
        <w:trPr>
          <w:cantSplit/>
        </w:trPr>
        <w:tc>
          <w:tcPr>
            <w:tcW w:w="1700" w:type="pct"/>
            <w:shd w:val="clear" w:color="auto" w:fill="auto"/>
          </w:tcPr>
          <w:p w14:paraId="567FA1B7" w14:textId="32FCF66F" w:rsidR="0066473C" w:rsidRPr="00635548" w:rsidRDefault="0066473C" w:rsidP="009C1902">
            <w:pPr>
              <w:pStyle w:val="ENoteTableText"/>
              <w:tabs>
                <w:tab w:val="center" w:leader="dot" w:pos="2268"/>
              </w:tabs>
            </w:pPr>
            <w:r w:rsidRPr="00635548">
              <w:t>r 202.279</w:t>
            </w:r>
            <w:r w:rsidRPr="00635548">
              <w:tab/>
            </w:r>
          </w:p>
        </w:tc>
        <w:tc>
          <w:tcPr>
            <w:tcW w:w="3300" w:type="pct"/>
            <w:shd w:val="clear" w:color="auto" w:fill="auto"/>
          </w:tcPr>
          <w:p w14:paraId="796BCC15" w14:textId="1E9422D6" w:rsidR="0066473C" w:rsidRPr="00635548" w:rsidRDefault="0066473C" w:rsidP="009C1902">
            <w:pPr>
              <w:pStyle w:val="ENoteTableText"/>
            </w:pPr>
            <w:r w:rsidRPr="00635548">
              <w:t>ad No 274, 2013</w:t>
            </w:r>
          </w:p>
        </w:tc>
      </w:tr>
      <w:tr w:rsidR="0066473C" w:rsidRPr="00635548" w14:paraId="655C9868" w14:textId="77777777" w:rsidTr="00955928">
        <w:trPr>
          <w:cantSplit/>
        </w:trPr>
        <w:tc>
          <w:tcPr>
            <w:tcW w:w="1700" w:type="pct"/>
            <w:shd w:val="clear" w:color="auto" w:fill="auto"/>
          </w:tcPr>
          <w:p w14:paraId="7E0615F2" w14:textId="77777777" w:rsidR="0066473C" w:rsidRPr="00635548" w:rsidRDefault="0066473C" w:rsidP="009C1902">
            <w:pPr>
              <w:pStyle w:val="ENoteTableText"/>
              <w:tabs>
                <w:tab w:val="center" w:leader="dot" w:pos="2268"/>
              </w:tabs>
            </w:pPr>
          </w:p>
        </w:tc>
        <w:tc>
          <w:tcPr>
            <w:tcW w:w="3300" w:type="pct"/>
            <w:shd w:val="clear" w:color="auto" w:fill="auto"/>
          </w:tcPr>
          <w:p w14:paraId="4A84D7EE" w14:textId="52FA4E88" w:rsidR="0066473C" w:rsidRPr="00635548" w:rsidRDefault="00834761" w:rsidP="009C1902">
            <w:pPr>
              <w:pStyle w:val="ENoteTableText"/>
            </w:pPr>
            <w:r w:rsidRPr="00635548">
              <w:t xml:space="preserve">exp </w:t>
            </w:r>
            <w:r w:rsidR="0066473C" w:rsidRPr="00635548">
              <w:rPr>
                <w:u w:val="single"/>
              </w:rPr>
              <w:t>31 Aug 2018 (r 202.279(3))</w:t>
            </w:r>
          </w:p>
        </w:tc>
      </w:tr>
      <w:tr w:rsidR="0066473C" w:rsidRPr="00635548" w14:paraId="4FBE5248" w14:textId="77777777" w:rsidTr="00955928">
        <w:trPr>
          <w:cantSplit/>
        </w:trPr>
        <w:tc>
          <w:tcPr>
            <w:tcW w:w="1700" w:type="pct"/>
            <w:shd w:val="clear" w:color="auto" w:fill="auto"/>
          </w:tcPr>
          <w:p w14:paraId="38D08978" w14:textId="608D1016" w:rsidR="0066473C" w:rsidRPr="00635548" w:rsidRDefault="0066473C" w:rsidP="009C1902">
            <w:pPr>
              <w:pStyle w:val="ENoteTableText"/>
              <w:tabs>
                <w:tab w:val="center" w:leader="dot" w:pos="2268"/>
              </w:tabs>
            </w:pPr>
            <w:r w:rsidRPr="00635548">
              <w:t>r 202.280</w:t>
            </w:r>
            <w:r w:rsidRPr="00635548">
              <w:tab/>
            </w:r>
          </w:p>
        </w:tc>
        <w:tc>
          <w:tcPr>
            <w:tcW w:w="3300" w:type="pct"/>
            <w:shd w:val="clear" w:color="auto" w:fill="auto"/>
          </w:tcPr>
          <w:p w14:paraId="33369351" w14:textId="688C6D41" w:rsidR="0066473C" w:rsidRPr="00635548" w:rsidRDefault="0066473C" w:rsidP="009C1902">
            <w:pPr>
              <w:pStyle w:val="ENoteTableText"/>
            </w:pPr>
            <w:r w:rsidRPr="00635548">
              <w:t>ad No 274, 2013</w:t>
            </w:r>
          </w:p>
        </w:tc>
      </w:tr>
      <w:tr w:rsidR="0066473C" w:rsidRPr="00635548" w14:paraId="4B9B9C4F" w14:textId="77777777" w:rsidTr="00955928">
        <w:trPr>
          <w:cantSplit/>
        </w:trPr>
        <w:tc>
          <w:tcPr>
            <w:tcW w:w="1700" w:type="pct"/>
            <w:shd w:val="clear" w:color="auto" w:fill="auto"/>
          </w:tcPr>
          <w:p w14:paraId="7188C81B" w14:textId="77777777" w:rsidR="0066473C" w:rsidRPr="00635548" w:rsidRDefault="0066473C" w:rsidP="009C1902">
            <w:pPr>
              <w:pStyle w:val="ENoteTableText"/>
              <w:tabs>
                <w:tab w:val="center" w:leader="dot" w:pos="2268"/>
              </w:tabs>
            </w:pPr>
          </w:p>
        </w:tc>
        <w:tc>
          <w:tcPr>
            <w:tcW w:w="3300" w:type="pct"/>
            <w:shd w:val="clear" w:color="auto" w:fill="auto"/>
          </w:tcPr>
          <w:p w14:paraId="27719631" w14:textId="2B6D9D1B" w:rsidR="0066473C" w:rsidRPr="00635548" w:rsidRDefault="0066473C" w:rsidP="009C1902">
            <w:pPr>
              <w:pStyle w:val="ENoteTableText"/>
            </w:pPr>
            <w:r w:rsidRPr="00635548">
              <w:t>rep 31</w:t>
            </w:r>
            <w:r w:rsidR="00635548">
              <w:t> </w:t>
            </w:r>
            <w:r w:rsidRPr="00635548">
              <w:t>May 2015 (r 202.280(4))</w:t>
            </w:r>
          </w:p>
        </w:tc>
      </w:tr>
      <w:tr w:rsidR="0066473C" w:rsidRPr="00635548" w14:paraId="51434505" w14:textId="77777777" w:rsidTr="00955928">
        <w:trPr>
          <w:cantSplit/>
        </w:trPr>
        <w:tc>
          <w:tcPr>
            <w:tcW w:w="1700" w:type="pct"/>
            <w:shd w:val="clear" w:color="auto" w:fill="auto"/>
          </w:tcPr>
          <w:p w14:paraId="48CA6D9E" w14:textId="1EAF08B7" w:rsidR="0066473C" w:rsidRPr="00635548" w:rsidRDefault="0066473C" w:rsidP="009C1902">
            <w:pPr>
              <w:pStyle w:val="ENoteTableText"/>
              <w:tabs>
                <w:tab w:val="center" w:leader="dot" w:pos="2268"/>
              </w:tabs>
            </w:pPr>
            <w:r w:rsidRPr="00635548">
              <w:t>r 202.281</w:t>
            </w:r>
            <w:r w:rsidRPr="00635548">
              <w:tab/>
            </w:r>
          </w:p>
        </w:tc>
        <w:tc>
          <w:tcPr>
            <w:tcW w:w="3300" w:type="pct"/>
            <w:shd w:val="clear" w:color="auto" w:fill="auto"/>
          </w:tcPr>
          <w:p w14:paraId="18DC29FB" w14:textId="6568C1ED" w:rsidR="0066473C" w:rsidRPr="00635548" w:rsidRDefault="0066473C" w:rsidP="009C1902">
            <w:pPr>
              <w:pStyle w:val="ENoteTableText"/>
            </w:pPr>
            <w:r w:rsidRPr="00635548">
              <w:t>ad No 274, 2013</w:t>
            </w:r>
          </w:p>
        </w:tc>
      </w:tr>
      <w:tr w:rsidR="0066473C" w:rsidRPr="00635548" w14:paraId="50493A8F" w14:textId="77777777" w:rsidTr="00955928">
        <w:trPr>
          <w:cantSplit/>
        </w:trPr>
        <w:tc>
          <w:tcPr>
            <w:tcW w:w="1700" w:type="pct"/>
            <w:shd w:val="clear" w:color="auto" w:fill="auto"/>
          </w:tcPr>
          <w:p w14:paraId="31B39214" w14:textId="77777777" w:rsidR="0066473C" w:rsidRPr="00635548" w:rsidRDefault="0066473C" w:rsidP="009C1902">
            <w:pPr>
              <w:pStyle w:val="ENoteTableText"/>
              <w:tabs>
                <w:tab w:val="center" w:leader="dot" w:pos="2268"/>
              </w:tabs>
            </w:pPr>
          </w:p>
        </w:tc>
        <w:tc>
          <w:tcPr>
            <w:tcW w:w="3300" w:type="pct"/>
            <w:shd w:val="clear" w:color="auto" w:fill="auto"/>
          </w:tcPr>
          <w:p w14:paraId="50F7DF95" w14:textId="67A38927" w:rsidR="0066473C" w:rsidRPr="00635548" w:rsidRDefault="00834761" w:rsidP="009C1902">
            <w:pPr>
              <w:pStyle w:val="ENoteTableText"/>
            </w:pPr>
            <w:r w:rsidRPr="00635548">
              <w:t xml:space="preserve">exp </w:t>
            </w:r>
            <w:r w:rsidR="0066473C" w:rsidRPr="00635548">
              <w:rPr>
                <w:u w:val="single"/>
              </w:rPr>
              <w:t>31 Aug 2025 (r 202.281)</w:t>
            </w:r>
          </w:p>
        </w:tc>
      </w:tr>
      <w:tr w:rsidR="0066473C" w:rsidRPr="00635548" w14:paraId="48511349" w14:textId="77777777" w:rsidTr="00955928">
        <w:trPr>
          <w:cantSplit/>
        </w:trPr>
        <w:tc>
          <w:tcPr>
            <w:tcW w:w="1700" w:type="pct"/>
            <w:shd w:val="clear" w:color="auto" w:fill="auto"/>
          </w:tcPr>
          <w:p w14:paraId="58FC9729" w14:textId="2CB0C1FF" w:rsidR="0066473C" w:rsidRPr="00635548" w:rsidRDefault="0066473C" w:rsidP="009C1902">
            <w:pPr>
              <w:pStyle w:val="ENoteTableText"/>
              <w:tabs>
                <w:tab w:val="center" w:leader="dot" w:pos="2268"/>
              </w:tabs>
            </w:pPr>
            <w:r w:rsidRPr="00635548">
              <w:t>Subpart 202.CD</w:t>
            </w:r>
            <w:r w:rsidRPr="00635548">
              <w:tab/>
            </w:r>
          </w:p>
        </w:tc>
        <w:tc>
          <w:tcPr>
            <w:tcW w:w="3300" w:type="pct"/>
            <w:shd w:val="clear" w:color="auto" w:fill="auto"/>
          </w:tcPr>
          <w:p w14:paraId="6D3FEC17" w14:textId="51D39F05" w:rsidR="0066473C" w:rsidRPr="00635548" w:rsidRDefault="0066473C" w:rsidP="009C1902">
            <w:pPr>
              <w:pStyle w:val="ENoteTableText"/>
            </w:pPr>
            <w:r w:rsidRPr="00635548">
              <w:t>ad No 321, 2002</w:t>
            </w:r>
          </w:p>
        </w:tc>
      </w:tr>
      <w:tr w:rsidR="0066473C" w:rsidRPr="00635548" w14:paraId="664D387B" w14:textId="77777777" w:rsidTr="00955928">
        <w:trPr>
          <w:cantSplit/>
        </w:trPr>
        <w:tc>
          <w:tcPr>
            <w:tcW w:w="1700" w:type="pct"/>
            <w:shd w:val="clear" w:color="auto" w:fill="auto"/>
          </w:tcPr>
          <w:p w14:paraId="43B1F5D3" w14:textId="77777777" w:rsidR="0066473C" w:rsidRPr="00635548" w:rsidRDefault="0066473C" w:rsidP="009C1902">
            <w:pPr>
              <w:pStyle w:val="ENoteTableText"/>
              <w:tabs>
                <w:tab w:val="center" w:leader="dot" w:pos="2268"/>
              </w:tabs>
            </w:pPr>
          </w:p>
        </w:tc>
        <w:tc>
          <w:tcPr>
            <w:tcW w:w="3300" w:type="pct"/>
            <w:shd w:val="clear" w:color="auto" w:fill="auto"/>
          </w:tcPr>
          <w:p w14:paraId="1D307034" w14:textId="2BA5D624" w:rsidR="0066473C" w:rsidRPr="00635548" w:rsidRDefault="0066473C" w:rsidP="009C1902">
            <w:pPr>
              <w:pStyle w:val="ENoteTableText"/>
            </w:pPr>
            <w:r w:rsidRPr="00635548">
              <w:t>rep No 5, 2013</w:t>
            </w:r>
          </w:p>
        </w:tc>
      </w:tr>
      <w:tr w:rsidR="0066473C" w:rsidRPr="00635548" w14:paraId="7DC43C79" w14:textId="77777777" w:rsidTr="00955928">
        <w:trPr>
          <w:cantSplit/>
        </w:trPr>
        <w:tc>
          <w:tcPr>
            <w:tcW w:w="1700" w:type="pct"/>
            <w:shd w:val="clear" w:color="auto" w:fill="auto"/>
          </w:tcPr>
          <w:p w14:paraId="695DA4C5" w14:textId="77777777" w:rsidR="0066473C" w:rsidRPr="00635548" w:rsidRDefault="0066473C" w:rsidP="009C1902">
            <w:pPr>
              <w:pStyle w:val="ENoteTableText"/>
            </w:pPr>
            <w:r w:rsidRPr="00635548">
              <w:rPr>
                <w:b/>
              </w:rPr>
              <w:t>Subpart 202.CE</w:t>
            </w:r>
          </w:p>
        </w:tc>
        <w:tc>
          <w:tcPr>
            <w:tcW w:w="3300" w:type="pct"/>
            <w:shd w:val="clear" w:color="auto" w:fill="auto"/>
          </w:tcPr>
          <w:p w14:paraId="4886FDD2" w14:textId="77777777" w:rsidR="0066473C" w:rsidRPr="00635548" w:rsidRDefault="0066473C" w:rsidP="009C1902">
            <w:pPr>
              <w:pStyle w:val="ENoteTableText"/>
            </w:pPr>
          </w:p>
        </w:tc>
      </w:tr>
      <w:tr w:rsidR="0066473C" w:rsidRPr="00635548" w14:paraId="1CC4CEF9" w14:textId="77777777" w:rsidTr="00955928">
        <w:trPr>
          <w:cantSplit/>
        </w:trPr>
        <w:tc>
          <w:tcPr>
            <w:tcW w:w="1700" w:type="pct"/>
            <w:shd w:val="clear" w:color="auto" w:fill="auto"/>
          </w:tcPr>
          <w:p w14:paraId="6C50F054" w14:textId="13FF03EE" w:rsidR="0066473C" w:rsidRPr="00635548" w:rsidRDefault="0066473C" w:rsidP="009C1902">
            <w:pPr>
              <w:pStyle w:val="ENoteTableText"/>
              <w:tabs>
                <w:tab w:val="center" w:leader="dot" w:pos="2268"/>
              </w:tabs>
            </w:pPr>
            <w:r w:rsidRPr="00635548">
              <w:t>Subpart 202.CE</w:t>
            </w:r>
            <w:r w:rsidRPr="00635548">
              <w:tab/>
            </w:r>
          </w:p>
        </w:tc>
        <w:tc>
          <w:tcPr>
            <w:tcW w:w="3300" w:type="pct"/>
            <w:shd w:val="clear" w:color="auto" w:fill="auto"/>
          </w:tcPr>
          <w:p w14:paraId="7820C8D0" w14:textId="4EEEBDE4" w:rsidR="0066473C" w:rsidRPr="00635548" w:rsidRDefault="0066473C" w:rsidP="009C1902">
            <w:pPr>
              <w:pStyle w:val="ENoteTableText"/>
            </w:pPr>
            <w:r w:rsidRPr="00635548">
              <w:t>ad No 321, 2002</w:t>
            </w:r>
          </w:p>
        </w:tc>
      </w:tr>
      <w:tr w:rsidR="0066473C" w:rsidRPr="00635548" w14:paraId="13E8EE4A" w14:textId="77777777" w:rsidTr="00955928">
        <w:trPr>
          <w:cantSplit/>
        </w:trPr>
        <w:tc>
          <w:tcPr>
            <w:tcW w:w="1700" w:type="pct"/>
            <w:shd w:val="clear" w:color="auto" w:fill="auto"/>
          </w:tcPr>
          <w:p w14:paraId="3F266F15" w14:textId="77777777" w:rsidR="0066473C" w:rsidRPr="00635548" w:rsidRDefault="0066473C" w:rsidP="009C1902">
            <w:pPr>
              <w:pStyle w:val="ENoteTableText"/>
              <w:tabs>
                <w:tab w:val="center" w:leader="dot" w:pos="2268"/>
              </w:tabs>
            </w:pPr>
          </w:p>
        </w:tc>
        <w:tc>
          <w:tcPr>
            <w:tcW w:w="3300" w:type="pct"/>
            <w:shd w:val="clear" w:color="auto" w:fill="auto"/>
          </w:tcPr>
          <w:p w14:paraId="40804522" w14:textId="19702AFD" w:rsidR="0066473C" w:rsidRPr="00635548" w:rsidRDefault="0066473C" w:rsidP="009C1902">
            <w:pPr>
              <w:pStyle w:val="ENoteTableText"/>
            </w:pPr>
            <w:r w:rsidRPr="00635548">
              <w:t>rs No 5, 2013</w:t>
            </w:r>
          </w:p>
        </w:tc>
      </w:tr>
      <w:tr w:rsidR="0066473C" w:rsidRPr="00635548" w14:paraId="5CF875A8" w14:textId="77777777" w:rsidTr="00955928">
        <w:trPr>
          <w:cantSplit/>
        </w:trPr>
        <w:tc>
          <w:tcPr>
            <w:tcW w:w="1700" w:type="pct"/>
            <w:shd w:val="clear" w:color="auto" w:fill="auto"/>
          </w:tcPr>
          <w:p w14:paraId="51600986" w14:textId="120059E8" w:rsidR="0066473C" w:rsidRPr="00635548" w:rsidRDefault="0066473C" w:rsidP="009C1902">
            <w:pPr>
              <w:pStyle w:val="ENoteTableText"/>
              <w:tabs>
                <w:tab w:val="center" w:leader="dot" w:pos="2268"/>
              </w:tabs>
            </w:pPr>
            <w:r w:rsidRPr="00635548">
              <w:rPr>
                <w:b/>
              </w:rPr>
              <w:t>Division</w:t>
            </w:r>
            <w:r w:rsidR="00635548">
              <w:rPr>
                <w:b/>
              </w:rPr>
              <w:t> </w:t>
            </w:r>
            <w:r w:rsidRPr="00635548">
              <w:rPr>
                <w:b/>
              </w:rPr>
              <w:t>202.CE.1</w:t>
            </w:r>
          </w:p>
        </w:tc>
        <w:tc>
          <w:tcPr>
            <w:tcW w:w="3300" w:type="pct"/>
            <w:shd w:val="clear" w:color="auto" w:fill="auto"/>
          </w:tcPr>
          <w:p w14:paraId="6C5A3D8F" w14:textId="77777777" w:rsidR="0066473C" w:rsidRPr="00635548" w:rsidRDefault="0066473C" w:rsidP="009C1902">
            <w:pPr>
              <w:pStyle w:val="ENoteTableText"/>
            </w:pPr>
          </w:p>
        </w:tc>
      </w:tr>
      <w:tr w:rsidR="0066473C" w:rsidRPr="00635548" w14:paraId="162D7475" w14:textId="77777777" w:rsidTr="00955928">
        <w:trPr>
          <w:cantSplit/>
        </w:trPr>
        <w:tc>
          <w:tcPr>
            <w:tcW w:w="1700" w:type="pct"/>
            <w:shd w:val="clear" w:color="auto" w:fill="auto"/>
          </w:tcPr>
          <w:p w14:paraId="36A5313B" w14:textId="52BF3821" w:rsidR="0066473C" w:rsidRPr="00635548" w:rsidRDefault="0066473C" w:rsidP="009C1902">
            <w:pPr>
              <w:pStyle w:val="ENoteTableText"/>
              <w:tabs>
                <w:tab w:val="center" w:leader="dot" w:pos="2268"/>
              </w:tabs>
              <w:rPr>
                <w:b/>
              </w:rPr>
            </w:pPr>
            <w:r w:rsidRPr="00635548">
              <w:lastRenderedPageBreak/>
              <w:t>Division</w:t>
            </w:r>
            <w:r w:rsidR="00635548">
              <w:t> </w:t>
            </w:r>
            <w:r w:rsidRPr="00635548">
              <w:t>202.CE.1 heading</w:t>
            </w:r>
            <w:r w:rsidRPr="00635548">
              <w:tab/>
            </w:r>
          </w:p>
        </w:tc>
        <w:tc>
          <w:tcPr>
            <w:tcW w:w="3300" w:type="pct"/>
            <w:shd w:val="clear" w:color="auto" w:fill="auto"/>
          </w:tcPr>
          <w:p w14:paraId="7A5E7EA5" w14:textId="74A426BC" w:rsidR="0066473C" w:rsidRPr="00635548" w:rsidRDefault="0066473C" w:rsidP="009C1902">
            <w:pPr>
              <w:pStyle w:val="ENoteTableText"/>
            </w:pPr>
            <w:r w:rsidRPr="00635548">
              <w:t>rs No 274, 2013; No 125, 2014</w:t>
            </w:r>
          </w:p>
        </w:tc>
      </w:tr>
      <w:tr w:rsidR="0066473C" w:rsidRPr="00635548" w14:paraId="2A9A900B" w14:textId="77777777" w:rsidTr="00955928">
        <w:trPr>
          <w:cantSplit/>
        </w:trPr>
        <w:tc>
          <w:tcPr>
            <w:tcW w:w="1700" w:type="pct"/>
            <w:shd w:val="clear" w:color="auto" w:fill="auto"/>
          </w:tcPr>
          <w:p w14:paraId="0C286E27" w14:textId="77777777" w:rsidR="0066473C" w:rsidRPr="00635548" w:rsidRDefault="0066473C" w:rsidP="009C1902">
            <w:pPr>
              <w:pStyle w:val="ENoteTableText"/>
              <w:tabs>
                <w:tab w:val="center" w:leader="dot" w:pos="2268"/>
              </w:tabs>
            </w:pPr>
          </w:p>
        </w:tc>
        <w:tc>
          <w:tcPr>
            <w:tcW w:w="3300" w:type="pct"/>
            <w:shd w:val="clear" w:color="auto" w:fill="auto"/>
          </w:tcPr>
          <w:p w14:paraId="06168FE2" w14:textId="07D17D88"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3D7B5EB5" w14:textId="77777777" w:rsidTr="00955928">
        <w:trPr>
          <w:cantSplit/>
        </w:trPr>
        <w:tc>
          <w:tcPr>
            <w:tcW w:w="1700" w:type="pct"/>
            <w:shd w:val="clear" w:color="auto" w:fill="auto"/>
          </w:tcPr>
          <w:p w14:paraId="115D6184" w14:textId="032337F7" w:rsidR="0066473C" w:rsidRPr="00635548" w:rsidRDefault="0066473C" w:rsidP="009C1902">
            <w:pPr>
              <w:pStyle w:val="ENoteTableText"/>
              <w:tabs>
                <w:tab w:val="center" w:leader="dot" w:pos="2268"/>
              </w:tabs>
            </w:pPr>
            <w:r w:rsidRPr="00635548">
              <w:t>Division</w:t>
            </w:r>
            <w:r w:rsidR="00635548">
              <w:t> </w:t>
            </w:r>
            <w:r w:rsidRPr="00635548">
              <w:t>202.CE.1</w:t>
            </w:r>
            <w:r w:rsidRPr="00635548">
              <w:tab/>
            </w:r>
          </w:p>
        </w:tc>
        <w:tc>
          <w:tcPr>
            <w:tcW w:w="3300" w:type="pct"/>
            <w:shd w:val="clear" w:color="auto" w:fill="auto"/>
          </w:tcPr>
          <w:p w14:paraId="4672CEFB" w14:textId="0AC96E27"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2388776C" w14:textId="77777777" w:rsidTr="00955928">
        <w:trPr>
          <w:cantSplit/>
        </w:trPr>
        <w:tc>
          <w:tcPr>
            <w:tcW w:w="1700" w:type="pct"/>
            <w:shd w:val="clear" w:color="auto" w:fill="auto"/>
          </w:tcPr>
          <w:p w14:paraId="64B4B9EB" w14:textId="5C3930CE" w:rsidR="0066473C" w:rsidRPr="00635548" w:rsidRDefault="0066473C" w:rsidP="009C1902">
            <w:pPr>
              <w:pStyle w:val="ENoteTableText"/>
              <w:tabs>
                <w:tab w:val="center" w:leader="dot" w:pos="2268"/>
              </w:tabs>
            </w:pPr>
            <w:r w:rsidRPr="00635548">
              <w:rPr>
                <w:b/>
              </w:rPr>
              <w:t>Subdivision</w:t>
            </w:r>
            <w:r w:rsidR="00635548">
              <w:rPr>
                <w:b/>
              </w:rPr>
              <w:t> </w:t>
            </w:r>
            <w:r w:rsidRPr="00635548">
              <w:rPr>
                <w:b/>
              </w:rPr>
              <w:t>202.CE.1.1</w:t>
            </w:r>
          </w:p>
        </w:tc>
        <w:tc>
          <w:tcPr>
            <w:tcW w:w="3300" w:type="pct"/>
            <w:shd w:val="clear" w:color="auto" w:fill="auto"/>
          </w:tcPr>
          <w:p w14:paraId="044D4624" w14:textId="77777777" w:rsidR="0066473C" w:rsidRPr="00635548" w:rsidRDefault="0066473C" w:rsidP="009C1902">
            <w:pPr>
              <w:pStyle w:val="ENoteTableText"/>
            </w:pPr>
          </w:p>
        </w:tc>
      </w:tr>
      <w:tr w:rsidR="0066473C" w:rsidRPr="00635548" w14:paraId="6764035D" w14:textId="77777777" w:rsidTr="00955928">
        <w:trPr>
          <w:cantSplit/>
        </w:trPr>
        <w:tc>
          <w:tcPr>
            <w:tcW w:w="1700" w:type="pct"/>
            <w:shd w:val="clear" w:color="auto" w:fill="auto"/>
          </w:tcPr>
          <w:p w14:paraId="25C9836B" w14:textId="6D5550FA" w:rsidR="0066473C" w:rsidRPr="00635548" w:rsidRDefault="0066473C">
            <w:pPr>
              <w:pStyle w:val="ENoteTableText"/>
              <w:tabs>
                <w:tab w:val="center" w:leader="dot" w:pos="2268"/>
              </w:tabs>
            </w:pPr>
            <w:r w:rsidRPr="00635548">
              <w:t>Subdivision</w:t>
            </w:r>
            <w:r w:rsidR="00635548">
              <w:t> </w:t>
            </w:r>
            <w:r w:rsidRPr="00635548">
              <w:t>202.CE.1.1</w:t>
            </w:r>
            <w:r w:rsidRPr="00635548">
              <w:tab/>
            </w:r>
            <w:r w:rsidRPr="00635548">
              <w:br/>
              <w:t>heading</w:t>
            </w:r>
          </w:p>
        </w:tc>
        <w:tc>
          <w:tcPr>
            <w:tcW w:w="3300" w:type="pct"/>
            <w:shd w:val="clear" w:color="auto" w:fill="auto"/>
          </w:tcPr>
          <w:p w14:paraId="3EC35A17" w14:textId="2A4A8E29" w:rsidR="0066473C" w:rsidRPr="00635548" w:rsidRDefault="0066473C">
            <w:pPr>
              <w:pStyle w:val="ENoteTableText"/>
            </w:pPr>
            <w:r w:rsidRPr="00635548">
              <w:t>ad No 274, 2013</w:t>
            </w:r>
            <w:r w:rsidRPr="00635548">
              <w:br/>
            </w:r>
            <w:r w:rsidR="00834761" w:rsidRPr="00635548">
              <w:t xml:space="preserve">exp </w:t>
            </w:r>
            <w:r w:rsidRPr="00635548">
              <w:rPr>
                <w:u w:val="single"/>
              </w:rPr>
              <w:t>31 Aug 2018 (r 202.312)</w:t>
            </w:r>
          </w:p>
        </w:tc>
      </w:tr>
      <w:tr w:rsidR="0066473C" w:rsidRPr="00635548" w14:paraId="6812E6D0" w14:textId="77777777" w:rsidTr="00955928">
        <w:trPr>
          <w:cantSplit/>
        </w:trPr>
        <w:tc>
          <w:tcPr>
            <w:tcW w:w="1700" w:type="pct"/>
            <w:shd w:val="clear" w:color="auto" w:fill="auto"/>
          </w:tcPr>
          <w:p w14:paraId="181645EA" w14:textId="44667B0E" w:rsidR="0066473C" w:rsidRPr="00635548" w:rsidRDefault="0066473C" w:rsidP="009C1902">
            <w:pPr>
              <w:pStyle w:val="ENoteTableText"/>
              <w:tabs>
                <w:tab w:val="center" w:leader="dot" w:pos="2268"/>
              </w:tabs>
              <w:rPr>
                <w:b/>
              </w:rPr>
            </w:pPr>
            <w:r w:rsidRPr="00635548">
              <w:t>r 202.300</w:t>
            </w:r>
            <w:r w:rsidRPr="00635548">
              <w:tab/>
            </w:r>
          </w:p>
        </w:tc>
        <w:tc>
          <w:tcPr>
            <w:tcW w:w="3300" w:type="pct"/>
            <w:shd w:val="clear" w:color="auto" w:fill="auto"/>
          </w:tcPr>
          <w:p w14:paraId="2984D602" w14:textId="3717BC45" w:rsidR="0066473C" w:rsidRPr="00635548" w:rsidRDefault="0066473C" w:rsidP="009C1902">
            <w:pPr>
              <w:pStyle w:val="ENoteTableText"/>
            </w:pPr>
            <w:r w:rsidRPr="00635548">
              <w:t>ad No 5, 2013</w:t>
            </w:r>
          </w:p>
        </w:tc>
      </w:tr>
      <w:tr w:rsidR="0066473C" w:rsidRPr="00635548" w14:paraId="50EAB58D" w14:textId="77777777" w:rsidTr="00955928">
        <w:trPr>
          <w:cantSplit/>
        </w:trPr>
        <w:tc>
          <w:tcPr>
            <w:tcW w:w="1700" w:type="pct"/>
            <w:shd w:val="clear" w:color="auto" w:fill="auto"/>
          </w:tcPr>
          <w:p w14:paraId="5CDFC21B" w14:textId="77777777" w:rsidR="0066473C" w:rsidRPr="00635548" w:rsidRDefault="0066473C" w:rsidP="009C1902">
            <w:pPr>
              <w:pStyle w:val="ENoteTableText"/>
              <w:tabs>
                <w:tab w:val="center" w:leader="dot" w:pos="2268"/>
              </w:tabs>
            </w:pPr>
          </w:p>
        </w:tc>
        <w:tc>
          <w:tcPr>
            <w:tcW w:w="3300" w:type="pct"/>
            <w:shd w:val="clear" w:color="auto" w:fill="auto"/>
          </w:tcPr>
          <w:p w14:paraId="0F2671DC" w14:textId="11566C98" w:rsidR="0066473C" w:rsidRPr="00635548" w:rsidRDefault="0066473C" w:rsidP="009C1902">
            <w:pPr>
              <w:pStyle w:val="ENoteTableText"/>
            </w:pPr>
            <w:r w:rsidRPr="00635548">
              <w:t>am No 274, 2013; No 125, 2014</w:t>
            </w:r>
          </w:p>
        </w:tc>
      </w:tr>
      <w:tr w:rsidR="0066473C" w:rsidRPr="00635548" w14:paraId="5BBDB323" w14:textId="77777777" w:rsidTr="00955928">
        <w:trPr>
          <w:cantSplit/>
        </w:trPr>
        <w:tc>
          <w:tcPr>
            <w:tcW w:w="1700" w:type="pct"/>
            <w:shd w:val="clear" w:color="auto" w:fill="auto"/>
          </w:tcPr>
          <w:p w14:paraId="72FF945E" w14:textId="77777777" w:rsidR="0066473C" w:rsidRPr="00635548" w:rsidRDefault="0066473C" w:rsidP="009C1902">
            <w:pPr>
              <w:pStyle w:val="ENoteTableText"/>
              <w:tabs>
                <w:tab w:val="center" w:leader="dot" w:pos="2268"/>
              </w:tabs>
            </w:pPr>
          </w:p>
        </w:tc>
        <w:tc>
          <w:tcPr>
            <w:tcW w:w="3300" w:type="pct"/>
            <w:shd w:val="clear" w:color="auto" w:fill="auto"/>
          </w:tcPr>
          <w:p w14:paraId="51EBBCFA" w14:textId="6FD36047"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09903C42" w14:textId="77777777" w:rsidTr="00955928">
        <w:trPr>
          <w:cantSplit/>
        </w:trPr>
        <w:tc>
          <w:tcPr>
            <w:tcW w:w="1700" w:type="pct"/>
            <w:shd w:val="clear" w:color="auto" w:fill="auto"/>
          </w:tcPr>
          <w:p w14:paraId="423D6C38" w14:textId="14D41225" w:rsidR="0066473C" w:rsidRPr="00635548" w:rsidRDefault="0066473C" w:rsidP="009C1902">
            <w:pPr>
              <w:pStyle w:val="ENoteTableText"/>
              <w:tabs>
                <w:tab w:val="center" w:leader="dot" w:pos="2268"/>
              </w:tabs>
              <w:rPr>
                <w:b/>
              </w:rPr>
            </w:pPr>
            <w:r w:rsidRPr="00635548">
              <w:t>r 202.301</w:t>
            </w:r>
            <w:r w:rsidRPr="00635548">
              <w:tab/>
            </w:r>
          </w:p>
        </w:tc>
        <w:tc>
          <w:tcPr>
            <w:tcW w:w="3300" w:type="pct"/>
            <w:shd w:val="clear" w:color="auto" w:fill="auto"/>
          </w:tcPr>
          <w:p w14:paraId="496D84E6" w14:textId="542A703C" w:rsidR="0066473C" w:rsidRPr="00635548" w:rsidRDefault="0066473C" w:rsidP="009C1902">
            <w:pPr>
              <w:pStyle w:val="ENoteTableText"/>
            </w:pPr>
            <w:r w:rsidRPr="00635548">
              <w:t>ad No 5, 2013</w:t>
            </w:r>
          </w:p>
        </w:tc>
      </w:tr>
      <w:tr w:rsidR="0066473C" w:rsidRPr="00635548" w14:paraId="03991A0A" w14:textId="77777777" w:rsidTr="00955928">
        <w:trPr>
          <w:cantSplit/>
        </w:trPr>
        <w:tc>
          <w:tcPr>
            <w:tcW w:w="1700" w:type="pct"/>
            <w:shd w:val="clear" w:color="auto" w:fill="auto"/>
          </w:tcPr>
          <w:p w14:paraId="2A78946B" w14:textId="77777777" w:rsidR="0066473C" w:rsidRPr="00635548" w:rsidRDefault="0066473C" w:rsidP="009C1902">
            <w:pPr>
              <w:pStyle w:val="ENoteTableText"/>
              <w:tabs>
                <w:tab w:val="center" w:leader="dot" w:pos="2268"/>
              </w:tabs>
            </w:pPr>
          </w:p>
        </w:tc>
        <w:tc>
          <w:tcPr>
            <w:tcW w:w="3300" w:type="pct"/>
            <w:shd w:val="clear" w:color="auto" w:fill="auto"/>
          </w:tcPr>
          <w:p w14:paraId="6EE28870" w14:textId="73EA868F" w:rsidR="0066473C" w:rsidRPr="00635548" w:rsidRDefault="0066473C" w:rsidP="009C1902">
            <w:pPr>
              <w:pStyle w:val="ENoteTableText"/>
            </w:pPr>
            <w:r w:rsidRPr="00635548">
              <w:t>am No 274, 2013</w:t>
            </w:r>
          </w:p>
        </w:tc>
      </w:tr>
      <w:tr w:rsidR="0066473C" w:rsidRPr="00635548" w14:paraId="7CBED315" w14:textId="77777777" w:rsidTr="00955928">
        <w:trPr>
          <w:cantSplit/>
        </w:trPr>
        <w:tc>
          <w:tcPr>
            <w:tcW w:w="1700" w:type="pct"/>
            <w:shd w:val="clear" w:color="auto" w:fill="auto"/>
          </w:tcPr>
          <w:p w14:paraId="5645965E" w14:textId="77777777" w:rsidR="0066473C" w:rsidRPr="00635548" w:rsidRDefault="0066473C" w:rsidP="009C1902">
            <w:pPr>
              <w:pStyle w:val="ENoteTableText"/>
              <w:tabs>
                <w:tab w:val="center" w:leader="dot" w:pos="2268"/>
              </w:tabs>
            </w:pPr>
          </w:p>
        </w:tc>
        <w:tc>
          <w:tcPr>
            <w:tcW w:w="3300" w:type="pct"/>
            <w:shd w:val="clear" w:color="auto" w:fill="auto"/>
          </w:tcPr>
          <w:p w14:paraId="46A68165" w14:textId="1B217683"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61326B40" w14:textId="77777777" w:rsidTr="00955928">
        <w:trPr>
          <w:cantSplit/>
        </w:trPr>
        <w:tc>
          <w:tcPr>
            <w:tcW w:w="1700" w:type="pct"/>
            <w:shd w:val="clear" w:color="auto" w:fill="auto"/>
          </w:tcPr>
          <w:p w14:paraId="5164C6C9" w14:textId="1B73F195" w:rsidR="0066473C" w:rsidRPr="00635548" w:rsidRDefault="0066473C" w:rsidP="009C1902">
            <w:pPr>
              <w:pStyle w:val="ENoteTableText"/>
              <w:tabs>
                <w:tab w:val="center" w:leader="dot" w:pos="2268"/>
              </w:tabs>
              <w:rPr>
                <w:b/>
              </w:rPr>
            </w:pPr>
            <w:r w:rsidRPr="00635548">
              <w:t>r 202.302</w:t>
            </w:r>
            <w:r w:rsidRPr="00635548">
              <w:tab/>
            </w:r>
          </w:p>
        </w:tc>
        <w:tc>
          <w:tcPr>
            <w:tcW w:w="3300" w:type="pct"/>
            <w:shd w:val="clear" w:color="auto" w:fill="auto"/>
          </w:tcPr>
          <w:p w14:paraId="222ADB79" w14:textId="2D058719" w:rsidR="0066473C" w:rsidRPr="00635548" w:rsidRDefault="0066473C" w:rsidP="009C1902">
            <w:pPr>
              <w:pStyle w:val="ENoteTableText"/>
            </w:pPr>
            <w:r w:rsidRPr="00635548">
              <w:t>ad No 5, 2013</w:t>
            </w:r>
          </w:p>
        </w:tc>
      </w:tr>
      <w:tr w:rsidR="0066473C" w:rsidRPr="00635548" w14:paraId="0EED90DE" w14:textId="77777777" w:rsidTr="00955928">
        <w:trPr>
          <w:cantSplit/>
        </w:trPr>
        <w:tc>
          <w:tcPr>
            <w:tcW w:w="1700" w:type="pct"/>
            <w:shd w:val="clear" w:color="auto" w:fill="auto"/>
          </w:tcPr>
          <w:p w14:paraId="7D5D033D" w14:textId="77777777" w:rsidR="0066473C" w:rsidRPr="00635548" w:rsidRDefault="0066473C" w:rsidP="009C1902">
            <w:pPr>
              <w:pStyle w:val="ENoteTableText"/>
              <w:tabs>
                <w:tab w:val="center" w:leader="dot" w:pos="2268"/>
              </w:tabs>
            </w:pPr>
          </w:p>
        </w:tc>
        <w:tc>
          <w:tcPr>
            <w:tcW w:w="3300" w:type="pct"/>
            <w:shd w:val="clear" w:color="auto" w:fill="auto"/>
          </w:tcPr>
          <w:p w14:paraId="745228A1" w14:textId="59999588" w:rsidR="0066473C" w:rsidRPr="00635548" w:rsidRDefault="0066473C" w:rsidP="009C1902">
            <w:pPr>
              <w:pStyle w:val="ENoteTableText"/>
            </w:pPr>
            <w:r w:rsidRPr="00635548">
              <w:t>am No 274, 2013</w:t>
            </w:r>
          </w:p>
        </w:tc>
      </w:tr>
      <w:tr w:rsidR="0066473C" w:rsidRPr="00635548" w14:paraId="445EB165" w14:textId="77777777" w:rsidTr="00955928">
        <w:trPr>
          <w:cantSplit/>
        </w:trPr>
        <w:tc>
          <w:tcPr>
            <w:tcW w:w="1700" w:type="pct"/>
            <w:shd w:val="clear" w:color="auto" w:fill="auto"/>
          </w:tcPr>
          <w:p w14:paraId="1B9361E4" w14:textId="77777777" w:rsidR="0066473C" w:rsidRPr="00635548" w:rsidRDefault="0066473C" w:rsidP="009C1902">
            <w:pPr>
              <w:pStyle w:val="ENoteTableText"/>
              <w:tabs>
                <w:tab w:val="center" w:leader="dot" w:pos="2268"/>
              </w:tabs>
            </w:pPr>
          </w:p>
        </w:tc>
        <w:tc>
          <w:tcPr>
            <w:tcW w:w="3300" w:type="pct"/>
            <w:shd w:val="clear" w:color="auto" w:fill="auto"/>
          </w:tcPr>
          <w:p w14:paraId="001F1B15" w14:textId="6DCC36A9"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2276107A" w14:textId="77777777" w:rsidTr="00955928">
        <w:trPr>
          <w:cantSplit/>
        </w:trPr>
        <w:tc>
          <w:tcPr>
            <w:tcW w:w="1700" w:type="pct"/>
            <w:shd w:val="clear" w:color="auto" w:fill="auto"/>
          </w:tcPr>
          <w:p w14:paraId="7E86D079" w14:textId="1BABF6C5" w:rsidR="0066473C" w:rsidRPr="00635548" w:rsidRDefault="0066473C" w:rsidP="009C1902">
            <w:pPr>
              <w:pStyle w:val="ENoteTableText"/>
              <w:tabs>
                <w:tab w:val="center" w:leader="dot" w:pos="2268"/>
              </w:tabs>
              <w:rPr>
                <w:b/>
              </w:rPr>
            </w:pPr>
            <w:r w:rsidRPr="00635548">
              <w:t>r 202.303</w:t>
            </w:r>
            <w:r w:rsidRPr="00635548">
              <w:tab/>
            </w:r>
          </w:p>
        </w:tc>
        <w:tc>
          <w:tcPr>
            <w:tcW w:w="3300" w:type="pct"/>
            <w:shd w:val="clear" w:color="auto" w:fill="auto"/>
          </w:tcPr>
          <w:p w14:paraId="14F8A8F2" w14:textId="0E536034" w:rsidR="0066473C" w:rsidRPr="00635548" w:rsidRDefault="0066473C" w:rsidP="009C1902">
            <w:pPr>
              <w:pStyle w:val="ENoteTableText"/>
            </w:pPr>
            <w:r w:rsidRPr="00635548">
              <w:t>ad No 5, 2013</w:t>
            </w:r>
          </w:p>
        </w:tc>
      </w:tr>
      <w:tr w:rsidR="0066473C" w:rsidRPr="00635548" w14:paraId="58D5DB2E" w14:textId="77777777" w:rsidTr="00955928">
        <w:trPr>
          <w:cantSplit/>
        </w:trPr>
        <w:tc>
          <w:tcPr>
            <w:tcW w:w="1700" w:type="pct"/>
            <w:shd w:val="clear" w:color="auto" w:fill="auto"/>
          </w:tcPr>
          <w:p w14:paraId="6BAB01C7" w14:textId="77777777" w:rsidR="0066473C" w:rsidRPr="00635548" w:rsidRDefault="0066473C" w:rsidP="009C1902">
            <w:pPr>
              <w:pStyle w:val="ENoteTableText"/>
              <w:tabs>
                <w:tab w:val="center" w:leader="dot" w:pos="2268"/>
              </w:tabs>
            </w:pPr>
          </w:p>
        </w:tc>
        <w:tc>
          <w:tcPr>
            <w:tcW w:w="3300" w:type="pct"/>
            <w:shd w:val="clear" w:color="auto" w:fill="auto"/>
          </w:tcPr>
          <w:p w14:paraId="1A7014AC" w14:textId="4E59DEA4"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2C0E10DC" w14:textId="77777777" w:rsidTr="00955928">
        <w:trPr>
          <w:cantSplit/>
        </w:trPr>
        <w:tc>
          <w:tcPr>
            <w:tcW w:w="1700" w:type="pct"/>
            <w:shd w:val="clear" w:color="auto" w:fill="auto"/>
          </w:tcPr>
          <w:p w14:paraId="75D7CDF6" w14:textId="5BD713B9" w:rsidR="0066473C" w:rsidRPr="00635548" w:rsidRDefault="0066473C" w:rsidP="009C1902">
            <w:pPr>
              <w:pStyle w:val="ENoteTableText"/>
              <w:tabs>
                <w:tab w:val="center" w:leader="dot" w:pos="2268"/>
              </w:tabs>
              <w:rPr>
                <w:b/>
              </w:rPr>
            </w:pPr>
            <w:r w:rsidRPr="00635548">
              <w:t>r 202.304</w:t>
            </w:r>
            <w:r w:rsidRPr="00635548">
              <w:tab/>
            </w:r>
          </w:p>
        </w:tc>
        <w:tc>
          <w:tcPr>
            <w:tcW w:w="3300" w:type="pct"/>
            <w:shd w:val="clear" w:color="auto" w:fill="auto"/>
          </w:tcPr>
          <w:p w14:paraId="730543FC" w14:textId="689FD8F1" w:rsidR="0066473C" w:rsidRPr="00635548" w:rsidRDefault="0066473C" w:rsidP="009C1902">
            <w:pPr>
              <w:pStyle w:val="ENoteTableText"/>
            </w:pPr>
            <w:r w:rsidRPr="00635548">
              <w:t>ad No 5, 2013</w:t>
            </w:r>
          </w:p>
        </w:tc>
      </w:tr>
      <w:tr w:rsidR="0066473C" w:rsidRPr="00635548" w14:paraId="4BA8FC4F" w14:textId="77777777" w:rsidTr="00955928">
        <w:trPr>
          <w:cantSplit/>
        </w:trPr>
        <w:tc>
          <w:tcPr>
            <w:tcW w:w="1700" w:type="pct"/>
            <w:shd w:val="clear" w:color="auto" w:fill="auto"/>
          </w:tcPr>
          <w:p w14:paraId="3568BB08" w14:textId="77777777" w:rsidR="0066473C" w:rsidRPr="00635548" w:rsidRDefault="0066473C" w:rsidP="009C1902">
            <w:pPr>
              <w:pStyle w:val="ENoteTableText"/>
              <w:tabs>
                <w:tab w:val="center" w:leader="dot" w:pos="2268"/>
              </w:tabs>
            </w:pPr>
          </w:p>
        </w:tc>
        <w:tc>
          <w:tcPr>
            <w:tcW w:w="3300" w:type="pct"/>
            <w:shd w:val="clear" w:color="auto" w:fill="auto"/>
          </w:tcPr>
          <w:p w14:paraId="0DDBFDEC" w14:textId="1900B193" w:rsidR="0066473C" w:rsidRPr="00635548" w:rsidRDefault="0066473C" w:rsidP="009C1902">
            <w:pPr>
              <w:pStyle w:val="ENoteTableText"/>
            </w:pPr>
            <w:r w:rsidRPr="00635548">
              <w:t>am No 274, 2013</w:t>
            </w:r>
          </w:p>
        </w:tc>
      </w:tr>
      <w:tr w:rsidR="0066473C" w:rsidRPr="00635548" w14:paraId="3D753182" w14:textId="77777777" w:rsidTr="00955928">
        <w:trPr>
          <w:cantSplit/>
        </w:trPr>
        <w:tc>
          <w:tcPr>
            <w:tcW w:w="1700" w:type="pct"/>
            <w:shd w:val="clear" w:color="auto" w:fill="auto"/>
          </w:tcPr>
          <w:p w14:paraId="090A7872" w14:textId="77777777" w:rsidR="0066473C" w:rsidRPr="00635548" w:rsidRDefault="0066473C" w:rsidP="009C1902">
            <w:pPr>
              <w:pStyle w:val="ENoteTableText"/>
              <w:tabs>
                <w:tab w:val="center" w:leader="dot" w:pos="2268"/>
              </w:tabs>
            </w:pPr>
          </w:p>
        </w:tc>
        <w:tc>
          <w:tcPr>
            <w:tcW w:w="3300" w:type="pct"/>
            <w:shd w:val="clear" w:color="auto" w:fill="auto"/>
          </w:tcPr>
          <w:p w14:paraId="71BB6742" w14:textId="68BF0CF9"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73DEBAF1" w14:textId="77777777" w:rsidTr="00955928">
        <w:trPr>
          <w:cantSplit/>
        </w:trPr>
        <w:tc>
          <w:tcPr>
            <w:tcW w:w="1700" w:type="pct"/>
            <w:shd w:val="clear" w:color="auto" w:fill="auto"/>
          </w:tcPr>
          <w:p w14:paraId="0139E99F" w14:textId="32EAA048" w:rsidR="0066473C" w:rsidRPr="00635548" w:rsidRDefault="0066473C" w:rsidP="009C1902">
            <w:pPr>
              <w:pStyle w:val="ENoteTableText"/>
              <w:tabs>
                <w:tab w:val="center" w:leader="dot" w:pos="2268"/>
              </w:tabs>
              <w:rPr>
                <w:b/>
              </w:rPr>
            </w:pPr>
            <w:r w:rsidRPr="00635548">
              <w:t>r 202.305</w:t>
            </w:r>
            <w:r w:rsidRPr="00635548">
              <w:tab/>
            </w:r>
          </w:p>
        </w:tc>
        <w:tc>
          <w:tcPr>
            <w:tcW w:w="3300" w:type="pct"/>
            <w:shd w:val="clear" w:color="auto" w:fill="auto"/>
          </w:tcPr>
          <w:p w14:paraId="25C43980" w14:textId="11D59200" w:rsidR="0066473C" w:rsidRPr="00635548" w:rsidRDefault="0066473C" w:rsidP="009C1902">
            <w:pPr>
              <w:pStyle w:val="ENoteTableText"/>
            </w:pPr>
            <w:r w:rsidRPr="00635548">
              <w:t>ad No 5, 2013</w:t>
            </w:r>
          </w:p>
        </w:tc>
      </w:tr>
      <w:tr w:rsidR="0066473C" w:rsidRPr="00635548" w14:paraId="2BD0297B" w14:textId="77777777" w:rsidTr="00955928">
        <w:trPr>
          <w:cantSplit/>
        </w:trPr>
        <w:tc>
          <w:tcPr>
            <w:tcW w:w="1700" w:type="pct"/>
            <w:shd w:val="clear" w:color="auto" w:fill="auto"/>
          </w:tcPr>
          <w:p w14:paraId="0F349F56" w14:textId="77777777" w:rsidR="0066473C" w:rsidRPr="00635548" w:rsidRDefault="0066473C" w:rsidP="009C1902">
            <w:pPr>
              <w:pStyle w:val="ENoteTableText"/>
              <w:tabs>
                <w:tab w:val="center" w:leader="dot" w:pos="2268"/>
              </w:tabs>
            </w:pPr>
          </w:p>
        </w:tc>
        <w:tc>
          <w:tcPr>
            <w:tcW w:w="3300" w:type="pct"/>
            <w:shd w:val="clear" w:color="auto" w:fill="auto"/>
          </w:tcPr>
          <w:p w14:paraId="70D16302" w14:textId="04618CAB"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rsidDel="00660AB9" w14:paraId="467E07D6" w14:textId="77777777" w:rsidTr="00955928">
        <w:trPr>
          <w:cantSplit/>
        </w:trPr>
        <w:tc>
          <w:tcPr>
            <w:tcW w:w="1700" w:type="pct"/>
            <w:shd w:val="clear" w:color="auto" w:fill="auto"/>
          </w:tcPr>
          <w:p w14:paraId="40E3950D" w14:textId="7B4FE2FF" w:rsidR="0066473C" w:rsidRPr="00635548" w:rsidDel="00660AB9" w:rsidRDefault="0066473C" w:rsidP="009C1902">
            <w:pPr>
              <w:pStyle w:val="ENoteTableText"/>
              <w:tabs>
                <w:tab w:val="center" w:leader="dot" w:pos="2268"/>
              </w:tabs>
              <w:rPr>
                <w:b/>
              </w:rPr>
            </w:pPr>
            <w:r w:rsidRPr="00635548">
              <w:rPr>
                <w:b/>
              </w:rPr>
              <w:t>Subdivision</w:t>
            </w:r>
            <w:r w:rsidR="00635548">
              <w:rPr>
                <w:b/>
              </w:rPr>
              <w:t> </w:t>
            </w:r>
            <w:r w:rsidRPr="00635548">
              <w:rPr>
                <w:b/>
              </w:rPr>
              <w:t>202.CE.1.2</w:t>
            </w:r>
          </w:p>
        </w:tc>
        <w:tc>
          <w:tcPr>
            <w:tcW w:w="3300" w:type="pct"/>
            <w:shd w:val="clear" w:color="auto" w:fill="auto"/>
          </w:tcPr>
          <w:p w14:paraId="75D9FAF9" w14:textId="77777777" w:rsidR="0066473C" w:rsidRPr="00635548" w:rsidDel="00660AB9" w:rsidRDefault="0066473C" w:rsidP="009C1902">
            <w:pPr>
              <w:pStyle w:val="ENoteTableText"/>
            </w:pPr>
          </w:p>
        </w:tc>
      </w:tr>
      <w:tr w:rsidR="0066473C" w:rsidRPr="00635548" w:rsidDel="00660AB9" w14:paraId="6D848579" w14:textId="77777777" w:rsidTr="00955928">
        <w:trPr>
          <w:cantSplit/>
        </w:trPr>
        <w:tc>
          <w:tcPr>
            <w:tcW w:w="1700" w:type="pct"/>
            <w:shd w:val="clear" w:color="auto" w:fill="auto"/>
          </w:tcPr>
          <w:p w14:paraId="617C465C" w14:textId="7F4A2644" w:rsidR="0066473C" w:rsidRPr="00635548" w:rsidRDefault="0066473C" w:rsidP="009C1902">
            <w:pPr>
              <w:pStyle w:val="ENoteTableText"/>
              <w:tabs>
                <w:tab w:val="center" w:leader="dot" w:pos="2268"/>
              </w:tabs>
            </w:pPr>
            <w:r w:rsidRPr="00635548">
              <w:t>Division</w:t>
            </w:r>
            <w:r w:rsidR="00635548">
              <w:t> </w:t>
            </w:r>
            <w:r w:rsidRPr="00635548">
              <w:t>202.CE.2 heading</w:t>
            </w:r>
            <w:r w:rsidRPr="00635548">
              <w:tab/>
            </w:r>
          </w:p>
        </w:tc>
        <w:tc>
          <w:tcPr>
            <w:tcW w:w="3300" w:type="pct"/>
            <w:shd w:val="clear" w:color="auto" w:fill="auto"/>
          </w:tcPr>
          <w:p w14:paraId="77A419F3" w14:textId="63BBF96C" w:rsidR="0066473C" w:rsidRPr="00635548" w:rsidDel="00660AB9" w:rsidRDefault="0066473C" w:rsidP="009C1902">
            <w:pPr>
              <w:pStyle w:val="ENoteTableText"/>
            </w:pPr>
            <w:r w:rsidRPr="00635548">
              <w:t>rep No 274, 2013</w:t>
            </w:r>
          </w:p>
        </w:tc>
      </w:tr>
      <w:tr w:rsidR="0066473C" w:rsidRPr="00635548" w:rsidDel="00660AB9" w14:paraId="6206A467" w14:textId="77777777" w:rsidTr="00955928">
        <w:trPr>
          <w:cantSplit/>
        </w:trPr>
        <w:tc>
          <w:tcPr>
            <w:tcW w:w="1700" w:type="pct"/>
            <w:shd w:val="clear" w:color="auto" w:fill="auto"/>
          </w:tcPr>
          <w:p w14:paraId="19205DF7" w14:textId="6A081E39" w:rsidR="0066473C" w:rsidRPr="00635548" w:rsidRDefault="0066473C">
            <w:pPr>
              <w:pStyle w:val="ENoteTableText"/>
              <w:tabs>
                <w:tab w:val="center" w:leader="dot" w:pos="2268"/>
              </w:tabs>
              <w:rPr>
                <w:b/>
              </w:rPr>
            </w:pPr>
            <w:r w:rsidRPr="00635548">
              <w:t>Subdivision</w:t>
            </w:r>
            <w:r w:rsidR="00635548">
              <w:t> </w:t>
            </w:r>
            <w:r w:rsidRPr="00635548">
              <w:t>202.CE.1.2</w:t>
            </w:r>
            <w:r w:rsidRPr="00635548">
              <w:tab/>
            </w:r>
            <w:r w:rsidRPr="00635548">
              <w:br/>
              <w:t>heading</w:t>
            </w:r>
          </w:p>
        </w:tc>
        <w:tc>
          <w:tcPr>
            <w:tcW w:w="3300" w:type="pct"/>
            <w:shd w:val="clear" w:color="auto" w:fill="auto"/>
          </w:tcPr>
          <w:p w14:paraId="09C191E5" w14:textId="23BAC720" w:rsidR="0066473C" w:rsidRPr="00635548" w:rsidDel="00660AB9" w:rsidRDefault="0066473C">
            <w:pPr>
              <w:pStyle w:val="ENoteTableText"/>
            </w:pPr>
            <w:r w:rsidRPr="00635548">
              <w:t>ad No 274, 2013</w:t>
            </w:r>
            <w:r w:rsidRPr="00635548">
              <w:br/>
            </w:r>
            <w:r w:rsidR="00834761" w:rsidRPr="00635548">
              <w:t xml:space="preserve">exp </w:t>
            </w:r>
            <w:r w:rsidRPr="00635548">
              <w:rPr>
                <w:u w:val="single"/>
              </w:rPr>
              <w:t>31 Aug 2018 (r 202.312)</w:t>
            </w:r>
          </w:p>
        </w:tc>
      </w:tr>
      <w:tr w:rsidR="0066473C" w:rsidRPr="00635548" w14:paraId="2E688E88" w14:textId="77777777" w:rsidTr="00955928">
        <w:trPr>
          <w:cantSplit/>
        </w:trPr>
        <w:tc>
          <w:tcPr>
            <w:tcW w:w="1700" w:type="pct"/>
            <w:shd w:val="clear" w:color="auto" w:fill="auto"/>
          </w:tcPr>
          <w:p w14:paraId="1FFCF762" w14:textId="78CF7948" w:rsidR="0066473C" w:rsidRPr="00635548" w:rsidRDefault="0066473C" w:rsidP="009C1902">
            <w:pPr>
              <w:pStyle w:val="ENoteTableText"/>
              <w:tabs>
                <w:tab w:val="center" w:leader="dot" w:pos="2268"/>
              </w:tabs>
              <w:rPr>
                <w:b/>
              </w:rPr>
            </w:pPr>
            <w:r w:rsidRPr="00635548">
              <w:t>r 202.307</w:t>
            </w:r>
            <w:r w:rsidRPr="00635548">
              <w:tab/>
            </w:r>
          </w:p>
        </w:tc>
        <w:tc>
          <w:tcPr>
            <w:tcW w:w="3300" w:type="pct"/>
            <w:shd w:val="clear" w:color="auto" w:fill="auto"/>
          </w:tcPr>
          <w:p w14:paraId="46AB22F3" w14:textId="2923EC19" w:rsidR="0066473C" w:rsidRPr="00635548" w:rsidRDefault="0066473C" w:rsidP="009C1902">
            <w:pPr>
              <w:pStyle w:val="ENoteTableText"/>
            </w:pPr>
            <w:r w:rsidRPr="00635548">
              <w:t>ad No 5, 2013</w:t>
            </w:r>
          </w:p>
        </w:tc>
      </w:tr>
      <w:tr w:rsidR="0066473C" w:rsidRPr="00635548" w14:paraId="5EA7A297" w14:textId="77777777" w:rsidTr="00955928">
        <w:trPr>
          <w:cantSplit/>
        </w:trPr>
        <w:tc>
          <w:tcPr>
            <w:tcW w:w="1700" w:type="pct"/>
            <w:shd w:val="clear" w:color="auto" w:fill="auto"/>
          </w:tcPr>
          <w:p w14:paraId="6EA6A39C" w14:textId="77777777" w:rsidR="0066473C" w:rsidRPr="00635548" w:rsidRDefault="0066473C" w:rsidP="009C1902">
            <w:pPr>
              <w:pStyle w:val="ENoteTableText"/>
              <w:tabs>
                <w:tab w:val="center" w:leader="dot" w:pos="2268"/>
              </w:tabs>
            </w:pPr>
          </w:p>
        </w:tc>
        <w:tc>
          <w:tcPr>
            <w:tcW w:w="3300" w:type="pct"/>
            <w:shd w:val="clear" w:color="auto" w:fill="auto"/>
          </w:tcPr>
          <w:p w14:paraId="09DF82BF" w14:textId="72239ACF" w:rsidR="0066473C" w:rsidRPr="00635548" w:rsidRDefault="0066473C" w:rsidP="009C1902">
            <w:pPr>
              <w:pStyle w:val="ENoteTableText"/>
            </w:pPr>
            <w:r w:rsidRPr="00635548">
              <w:t>am No 274, 2013; No 125, 2014</w:t>
            </w:r>
          </w:p>
        </w:tc>
      </w:tr>
      <w:tr w:rsidR="0066473C" w:rsidRPr="00635548" w14:paraId="0CFB6E79" w14:textId="77777777" w:rsidTr="00955928">
        <w:trPr>
          <w:cantSplit/>
        </w:trPr>
        <w:tc>
          <w:tcPr>
            <w:tcW w:w="1700" w:type="pct"/>
            <w:shd w:val="clear" w:color="auto" w:fill="auto"/>
          </w:tcPr>
          <w:p w14:paraId="656413F6" w14:textId="77777777" w:rsidR="0066473C" w:rsidRPr="00635548" w:rsidRDefault="0066473C" w:rsidP="009C1902">
            <w:pPr>
              <w:pStyle w:val="ENoteTableText"/>
              <w:tabs>
                <w:tab w:val="center" w:leader="dot" w:pos="2268"/>
              </w:tabs>
            </w:pPr>
          </w:p>
        </w:tc>
        <w:tc>
          <w:tcPr>
            <w:tcW w:w="3300" w:type="pct"/>
            <w:shd w:val="clear" w:color="auto" w:fill="auto"/>
          </w:tcPr>
          <w:p w14:paraId="4B5EC013" w14:textId="12A24341"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4CFB3A1A" w14:textId="77777777" w:rsidTr="00955928">
        <w:trPr>
          <w:cantSplit/>
        </w:trPr>
        <w:tc>
          <w:tcPr>
            <w:tcW w:w="1700" w:type="pct"/>
            <w:shd w:val="clear" w:color="auto" w:fill="auto"/>
          </w:tcPr>
          <w:p w14:paraId="1C404F53" w14:textId="2BCC2A94" w:rsidR="0066473C" w:rsidRPr="00635548" w:rsidRDefault="0066473C" w:rsidP="009C1902">
            <w:pPr>
              <w:pStyle w:val="ENoteTableText"/>
              <w:tabs>
                <w:tab w:val="center" w:leader="dot" w:pos="2268"/>
              </w:tabs>
              <w:rPr>
                <w:b/>
              </w:rPr>
            </w:pPr>
            <w:r w:rsidRPr="00635548">
              <w:t>r 202.308</w:t>
            </w:r>
            <w:r w:rsidRPr="00635548">
              <w:tab/>
            </w:r>
          </w:p>
        </w:tc>
        <w:tc>
          <w:tcPr>
            <w:tcW w:w="3300" w:type="pct"/>
            <w:shd w:val="clear" w:color="auto" w:fill="auto"/>
          </w:tcPr>
          <w:p w14:paraId="6A2FF5F2" w14:textId="4CA51A00" w:rsidR="0066473C" w:rsidRPr="00635548" w:rsidRDefault="0066473C" w:rsidP="009C1902">
            <w:pPr>
              <w:pStyle w:val="ENoteTableText"/>
            </w:pPr>
            <w:r w:rsidRPr="00635548">
              <w:t>ad No 5, 2013</w:t>
            </w:r>
          </w:p>
        </w:tc>
      </w:tr>
      <w:tr w:rsidR="0066473C" w:rsidRPr="00635548" w14:paraId="4D45AAB3" w14:textId="77777777" w:rsidTr="00955928">
        <w:trPr>
          <w:cantSplit/>
        </w:trPr>
        <w:tc>
          <w:tcPr>
            <w:tcW w:w="1700" w:type="pct"/>
            <w:shd w:val="clear" w:color="auto" w:fill="auto"/>
          </w:tcPr>
          <w:p w14:paraId="238E607E" w14:textId="77777777" w:rsidR="0066473C" w:rsidRPr="00635548" w:rsidRDefault="0066473C" w:rsidP="009C1902">
            <w:pPr>
              <w:pStyle w:val="ENoteTableText"/>
              <w:tabs>
                <w:tab w:val="center" w:leader="dot" w:pos="2268"/>
              </w:tabs>
            </w:pPr>
          </w:p>
        </w:tc>
        <w:tc>
          <w:tcPr>
            <w:tcW w:w="3300" w:type="pct"/>
            <w:shd w:val="clear" w:color="auto" w:fill="auto"/>
          </w:tcPr>
          <w:p w14:paraId="281874CD" w14:textId="396D1EE3" w:rsidR="0066473C" w:rsidRPr="00635548" w:rsidRDefault="0066473C" w:rsidP="009C1902">
            <w:pPr>
              <w:pStyle w:val="ENoteTableText"/>
            </w:pPr>
            <w:r w:rsidRPr="00635548">
              <w:t>am No 125, 2014</w:t>
            </w:r>
          </w:p>
        </w:tc>
      </w:tr>
      <w:tr w:rsidR="0066473C" w:rsidRPr="00635548" w14:paraId="48F93DE3" w14:textId="77777777" w:rsidTr="00955928">
        <w:trPr>
          <w:cantSplit/>
        </w:trPr>
        <w:tc>
          <w:tcPr>
            <w:tcW w:w="1700" w:type="pct"/>
            <w:shd w:val="clear" w:color="auto" w:fill="auto"/>
          </w:tcPr>
          <w:p w14:paraId="71B779DB" w14:textId="77777777" w:rsidR="0066473C" w:rsidRPr="00635548" w:rsidRDefault="0066473C" w:rsidP="009C1902">
            <w:pPr>
              <w:pStyle w:val="ENoteTableText"/>
              <w:tabs>
                <w:tab w:val="center" w:leader="dot" w:pos="2268"/>
              </w:tabs>
            </w:pPr>
          </w:p>
        </w:tc>
        <w:tc>
          <w:tcPr>
            <w:tcW w:w="3300" w:type="pct"/>
            <w:shd w:val="clear" w:color="auto" w:fill="auto"/>
          </w:tcPr>
          <w:p w14:paraId="26CAB11C" w14:textId="75FADC51"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73C98246" w14:textId="77777777" w:rsidTr="00955928">
        <w:trPr>
          <w:cantSplit/>
        </w:trPr>
        <w:tc>
          <w:tcPr>
            <w:tcW w:w="1700" w:type="pct"/>
            <w:shd w:val="clear" w:color="auto" w:fill="auto"/>
          </w:tcPr>
          <w:p w14:paraId="22079506" w14:textId="6613FE7F" w:rsidR="0066473C" w:rsidRPr="00635548" w:rsidRDefault="0066473C" w:rsidP="009C1902">
            <w:pPr>
              <w:pStyle w:val="ENoteTableText"/>
              <w:tabs>
                <w:tab w:val="center" w:leader="dot" w:pos="2268"/>
              </w:tabs>
              <w:rPr>
                <w:b/>
              </w:rPr>
            </w:pPr>
            <w:r w:rsidRPr="00635548">
              <w:t>r 202.309</w:t>
            </w:r>
            <w:r w:rsidRPr="00635548">
              <w:tab/>
            </w:r>
          </w:p>
        </w:tc>
        <w:tc>
          <w:tcPr>
            <w:tcW w:w="3300" w:type="pct"/>
            <w:shd w:val="clear" w:color="auto" w:fill="auto"/>
          </w:tcPr>
          <w:p w14:paraId="17ECD58F" w14:textId="519049DE" w:rsidR="0066473C" w:rsidRPr="00635548" w:rsidRDefault="0066473C" w:rsidP="009C1902">
            <w:pPr>
              <w:pStyle w:val="ENoteTableText"/>
            </w:pPr>
            <w:r w:rsidRPr="00635548">
              <w:t>ad No 5, 2013</w:t>
            </w:r>
          </w:p>
        </w:tc>
      </w:tr>
      <w:tr w:rsidR="0066473C" w:rsidRPr="00635548" w14:paraId="1C36BBDE" w14:textId="77777777" w:rsidTr="00955928">
        <w:trPr>
          <w:cantSplit/>
        </w:trPr>
        <w:tc>
          <w:tcPr>
            <w:tcW w:w="1700" w:type="pct"/>
            <w:shd w:val="clear" w:color="auto" w:fill="auto"/>
          </w:tcPr>
          <w:p w14:paraId="6DB21DB2" w14:textId="77777777" w:rsidR="0066473C" w:rsidRPr="00635548" w:rsidRDefault="0066473C" w:rsidP="009C1902">
            <w:pPr>
              <w:pStyle w:val="ENoteTableText"/>
              <w:tabs>
                <w:tab w:val="center" w:leader="dot" w:pos="2268"/>
              </w:tabs>
            </w:pPr>
          </w:p>
        </w:tc>
        <w:tc>
          <w:tcPr>
            <w:tcW w:w="3300" w:type="pct"/>
            <w:shd w:val="clear" w:color="auto" w:fill="auto"/>
          </w:tcPr>
          <w:p w14:paraId="652A20BC" w14:textId="42935659" w:rsidR="0066473C" w:rsidRPr="00635548" w:rsidRDefault="0066473C" w:rsidP="009C1902">
            <w:pPr>
              <w:pStyle w:val="ENoteTableText"/>
            </w:pPr>
            <w:r w:rsidRPr="00635548">
              <w:t>am No 125, 2014</w:t>
            </w:r>
          </w:p>
        </w:tc>
      </w:tr>
      <w:tr w:rsidR="0066473C" w:rsidRPr="00635548" w14:paraId="7BB6719F" w14:textId="77777777" w:rsidTr="00955928">
        <w:trPr>
          <w:cantSplit/>
        </w:trPr>
        <w:tc>
          <w:tcPr>
            <w:tcW w:w="1700" w:type="pct"/>
            <w:shd w:val="clear" w:color="auto" w:fill="auto"/>
          </w:tcPr>
          <w:p w14:paraId="1125A393" w14:textId="77777777" w:rsidR="0066473C" w:rsidRPr="00635548" w:rsidRDefault="0066473C" w:rsidP="009C1902">
            <w:pPr>
              <w:pStyle w:val="ENoteTableText"/>
              <w:tabs>
                <w:tab w:val="center" w:leader="dot" w:pos="2268"/>
              </w:tabs>
            </w:pPr>
          </w:p>
        </w:tc>
        <w:tc>
          <w:tcPr>
            <w:tcW w:w="3300" w:type="pct"/>
            <w:shd w:val="clear" w:color="auto" w:fill="auto"/>
          </w:tcPr>
          <w:p w14:paraId="6C00F4A6" w14:textId="33E3091C"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0DE73CFA" w14:textId="77777777" w:rsidTr="00955928">
        <w:trPr>
          <w:cantSplit/>
        </w:trPr>
        <w:tc>
          <w:tcPr>
            <w:tcW w:w="1700" w:type="pct"/>
            <w:shd w:val="clear" w:color="auto" w:fill="auto"/>
          </w:tcPr>
          <w:p w14:paraId="595FA0E1" w14:textId="4E9DCE93" w:rsidR="0066473C" w:rsidRPr="00635548" w:rsidRDefault="0066473C" w:rsidP="009C1902">
            <w:pPr>
              <w:pStyle w:val="ENoteTableText"/>
              <w:tabs>
                <w:tab w:val="center" w:leader="dot" w:pos="2268"/>
              </w:tabs>
              <w:rPr>
                <w:b/>
              </w:rPr>
            </w:pPr>
            <w:r w:rsidRPr="00635548">
              <w:t>r 202.310</w:t>
            </w:r>
            <w:r w:rsidRPr="00635548">
              <w:tab/>
            </w:r>
          </w:p>
        </w:tc>
        <w:tc>
          <w:tcPr>
            <w:tcW w:w="3300" w:type="pct"/>
            <w:shd w:val="clear" w:color="auto" w:fill="auto"/>
          </w:tcPr>
          <w:p w14:paraId="44ABCD13" w14:textId="5C546F21" w:rsidR="0066473C" w:rsidRPr="00635548" w:rsidRDefault="0066473C" w:rsidP="009C1902">
            <w:pPr>
              <w:pStyle w:val="ENoteTableText"/>
            </w:pPr>
            <w:r w:rsidRPr="00635548">
              <w:t>ad No 5, 2013</w:t>
            </w:r>
          </w:p>
        </w:tc>
      </w:tr>
      <w:tr w:rsidR="0066473C" w:rsidRPr="00635548" w14:paraId="22738C4C" w14:textId="77777777" w:rsidTr="00955928">
        <w:trPr>
          <w:cantSplit/>
        </w:trPr>
        <w:tc>
          <w:tcPr>
            <w:tcW w:w="1700" w:type="pct"/>
            <w:shd w:val="clear" w:color="auto" w:fill="auto"/>
          </w:tcPr>
          <w:p w14:paraId="7C2583EF" w14:textId="77777777" w:rsidR="0066473C" w:rsidRPr="00635548" w:rsidRDefault="0066473C" w:rsidP="009C1902">
            <w:pPr>
              <w:pStyle w:val="ENoteTableText"/>
              <w:tabs>
                <w:tab w:val="center" w:leader="dot" w:pos="2268"/>
              </w:tabs>
            </w:pPr>
          </w:p>
        </w:tc>
        <w:tc>
          <w:tcPr>
            <w:tcW w:w="3300" w:type="pct"/>
            <w:shd w:val="clear" w:color="auto" w:fill="auto"/>
          </w:tcPr>
          <w:p w14:paraId="46436481" w14:textId="27E1506A"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632DC0AF" w14:textId="77777777" w:rsidTr="00955928">
        <w:trPr>
          <w:cantSplit/>
        </w:trPr>
        <w:tc>
          <w:tcPr>
            <w:tcW w:w="1700" w:type="pct"/>
            <w:shd w:val="clear" w:color="auto" w:fill="auto"/>
          </w:tcPr>
          <w:p w14:paraId="2C00125A" w14:textId="052C239A" w:rsidR="0066473C" w:rsidRPr="00635548" w:rsidRDefault="0066473C" w:rsidP="009C1902">
            <w:pPr>
              <w:pStyle w:val="ENoteTableText"/>
              <w:tabs>
                <w:tab w:val="center" w:leader="dot" w:pos="2268"/>
              </w:tabs>
              <w:rPr>
                <w:b/>
              </w:rPr>
            </w:pPr>
            <w:r w:rsidRPr="00635548">
              <w:t>r 202.311</w:t>
            </w:r>
            <w:r w:rsidRPr="00635548">
              <w:tab/>
            </w:r>
          </w:p>
        </w:tc>
        <w:tc>
          <w:tcPr>
            <w:tcW w:w="3300" w:type="pct"/>
            <w:shd w:val="clear" w:color="auto" w:fill="auto"/>
          </w:tcPr>
          <w:p w14:paraId="19CCDC57" w14:textId="3D61D5E4" w:rsidR="0066473C" w:rsidRPr="00635548" w:rsidRDefault="0066473C" w:rsidP="009C1902">
            <w:pPr>
              <w:pStyle w:val="ENoteTableText"/>
            </w:pPr>
            <w:r w:rsidRPr="00635548">
              <w:t>ad No 5, 2013</w:t>
            </w:r>
          </w:p>
        </w:tc>
      </w:tr>
      <w:tr w:rsidR="0066473C" w:rsidRPr="00635548" w14:paraId="5701644D" w14:textId="77777777" w:rsidTr="00955928">
        <w:trPr>
          <w:cantSplit/>
        </w:trPr>
        <w:tc>
          <w:tcPr>
            <w:tcW w:w="1700" w:type="pct"/>
            <w:shd w:val="clear" w:color="auto" w:fill="auto"/>
          </w:tcPr>
          <w:p w14:paraId="68CDF674" w14:textId="77777777" w:rsidR="0066473C" w:rsidRPr="00635548" w:rsidRDefault="0066473C" w:rsidP="009C1902">
            <w:pPr>
              <w:pStyle w:val="ENoteTableText"/>
              <w:tabs>
                <w:tab w:val="center" w:leader="dot" w:pos="2268"/>
              </w:tabs>
            </w:pPr>
          </w:p>
        </w:tc>
        <w:tc>
          <w:tcPr>
            <w:tcW w:w="3300" w:type="pct"/>
            <w:shd w:val="clear" w:color="auto" w:fill="auto"/>
          </w:tcPr>
          <w:p w14:paraId="4074AC43" w14:textId="5E5310D0" w:rsidR="0066473C" w:rsidRPr="00635548" w:rsidRDefault="0066473C" w:rsidP="009C1902">
            <w:pPr>
              <w:pStyle w:val="ENoteTableText"/>
            </w:pPr>
            <w:r w:rsidRPr="00635548">
              <w:t>am No 274, 2013; No 125, 2014</w:t>
            </w:r>
          </w:p>
        </w:tc>
      </w:tr>
      <w:tr w:rsidR="0066473C" w:rsidRPr="00635548" w14:paraId="45311F98" w14:textId="77777777" w:rsidTr="00955928">
        <w:trPr>
          <w:cantSplit/>
        </w:trPr>
        <w:tc>
          <w:tcPr>
            <w:tcW w:w="1700" w:type="pct"/>
            <w:shd w:val="clear" w:color="auto" w:fill="auto"/>
          </w:tcPr>
          <w:p w14:paraId="1B241EE3" w14:textId="77777777" w:rsidR="0066473C" w:rsidRPr="00635548" w:rsidRDefault="0066473C" w:rsidP="009C1902">
            <w:pPr>
              <w:pStyle w:val="ENoteTableText"/>
              <w:tabs>
                <w:tab w:val="center" w:leader="dot" w:pos="2268"/>
              </w:tabs>
            </w:pPr>
          </w:p>
        </w:tc>
        <w:tc>
          <w:tcPr>
            <w:tcW w:w="3300" w:type="pct"/>
            <w:shd w:val="clear" w:color="auto" w:fill="auto"/>
          </w:tcPr>
          <w:p w14:paraId="53C199AB" w14:textId="09D6B2CD"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6B99CA57" w14:textId="77777777" w:rsidTr="00955928">
        <w:trPr>
          <w:cantSplit/>
        </w:trPr>
        <w:tc>
          <w:tcPr>
            <w:tcW w:w="1700" w:type="pct"/>
            <w:shd w:val="clear" w:color="auto" w:fill="auto"/>
          </w:tcPr>
          <w:p w14:paraId="38943962" w14:textId="41E27066" w:rsidR="0066473C" w:rsidRPr="00635548" w:rsidRDefault="0066473C" w:rsidP="009C1902">
            <w:pPr>
              <w:pStyle w:val="ENoteTableText"/>
              <w:tabs>
                <w:tab w:val="center" w:leader="dot" w:pos="2268"/>
              </w:tabs>
            </w:pPr>
            <w:r w:rsidRPr="00635548">
              <w:rPr>
                <w:b/>
              </w:rPr>
              <w:lastRenderedPageBreak/>
              <w:t>Subdivision</w:t>
            </w:r>
            <w:r w:rsidR="00635548">
              <w:rPr>
                <w:b/>
              </w:rPr>
              <w:t> </w:t>
            </w:r>
            <w:r w:rsidRPr="00635548">
              <w:rPr>
                <w:b/>
              </w:rPr>
              <w:t>202.CE.1.3</w:t>
            </w:r>
          </w:p>
        </w:tc>
        <w:tc>
          <w:tcPr>
            <w:tcW w:w="3300" w:type="pct"/>
            <w:shd w:val="clear" w:color="auto" w:fill="auto"/>
          </w:tcPr>
          <w:p w14:paraId="296A3C58" w14:textId="77777777" w:rsidR="0066473C" w:rsidRPr="00635548" w:rsidRDefault="0066473C" w:rsidP="009C1902">
            <w:pPr>
              <w:pStyle w:val="ENoteTableText"/>
            </w:pPr>
          </w:p>
        </w:tc>
      </w:tr>
      <w:tr w:rsidR="0066473C" w:rsidRPr="00635548" w14:paraId="1B442D99" w14:textId="77777777" w:rsidTr="00955928">
        <w:trPr>
          <w:cantSplit/>
        </w:trPr>
        <w:tc>
          <w:tcPr>
            <w:tcW w:w="1700" w:type="pct"/>
            <w:shd w:val="clear" w:color="auto" w:fill="auto"/>
          </w:tcPr>
          <w:p w14:paraId="37B74CB2" w14:textId="18B10F95" w:rsidR="0066473C" w:rsidRPr="00635548" w:rsidRDefault="0066473C" w:rsidP="009C1902">
            <w:pPr>
              <w:pStyle w:val="ENoteTableText"/>
              <w:tabs>
                <w:tab w:val="center" w:leader="dot" w:pos="2268"/>
              </w:tabs>
              <w:rPr>
                <w:b/>
              </w:rPr>
            </w:pPr>
            <w:r w:rsidRPr="00635548">
              <w:t>Subdivision</w:t>
            </w:r>
            <w:r w:rsidR="00635548">
              <w:t> </w:t>
            </w:r>
            <w:r w:rsidRPr="00635548">
              <w:t>202.CE.1.3</w:t>
            </w:r>
            <w:r w:rsidRPr="00635548">
              <w:tab/>
            </w:r>
          </w:p>
        </w:tc>
        <w:tc>
          <w:tcPr>
            <w:tcW w:w="3300" w:type="pct"/>
            <w:shd w:val="clear" w:color="auto" w:fill="auto"/>
          </w:tcPr>
          <w:p w14:paraId="0E061AF0" w14:textId="632894A5" w:rsidR="0066473C" w:rsidRPr="00635548" w:rsidRDefault="0066473C" w:rsidP="009C1902">
            <w:pPr>
              <w:pStyle w:val="ENoteTableText"/>
            </w:pPr>
            <w:r w:rsidRPr="00635548">
              <w:t>ad No 274, 2013</w:t>
            </w:r>
          </w:p>
        </w:tc>
      </w:tr>
      <w:tr w:rsidR="0066473C" w:rsidRPr="00635548" w14:paraId="5392008F" w14:textId="77777777" w:rsidTr="00955928">
        <w:trPr>
          <w:cantSplit/>
        </w:trPr>
        <w:tc>
          <w:tcPr>
            <w:tcW w:w="1700" w:type="pct"/>
            <w:shd w:val="clear" w:color="auto" w:fill="auto"/>
          </w:tcPr>
          <w:p w14:paraId="03A14374" w14:textId="77777777" w:rsidR="0066473C" w:rsidRPr="00635548" w:rsidRDefault="0066473C" w:rsidP="009C1902">
            <w:pPr>
              <w:pStyle w:val="ENoteTableText"/>
              <w:tabs>
                <w:tab w:val="center" w:leader="dot" w:pos="2268"/>
              </w:tabs>
            </w:pPr>
          </w:p>
        </w:tc>
        <w:tc>
          <w:tcPr>
            <w:tcW w:w="3300" w:type="pct"/>
            <w:shd w:val="clear" w:color="auto" w:fill="auto"/>
          </w:tcPr>
          <w:p w14:paraId="5CA57BFA" w14:textId="0C96101C"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45536999" w14:textId="77777777" w:rsidTr="00955928">
        <w:trPr>
          <w:cantSplit/>
        </w:trPr>
        <w:tc>
          <w:tcPr>
            <w:tcW w:w="1700" w:type="pct"/>
            <w:shd w:val="clear" w:color="auto" w:fill="auto"/>
          </w:tcPr>
          <w:p w14:paraId="610FE4EF" w14:textId="72395F10" w:rsidR="0066473C" w:rsidRPr="00635548" w:rsidRDefault="0066473C" w:rsidP="009C1902">
            <w:pPr>
              <w:pStyle w:val="ENoteTableText"/>
              <w:tabs>
                <w:tab w:val="center" w:leader="dot" w:pos="2268"/>
              </w:tabs>
              <w:rPr>
                <w:b/>
              </w:rPr>
            </w:pPr>
            <w:r w:rsidRPr="00635548">
              <w:t>r 202.312</w:t>
            </w:r>
            <w:r w:rsidRPr="00635548">
              <w:tab/>
            </w:r>
          </w:p>
        </w:tc>
        <w:tc>
          <w:tcPr>
            <w:tcW w:w="3300" w:type="pct"/>
            <w:shd w:val="clear" w:color="auto" w:fill="auto"/>
          </w:tcPr>
          <w:p w14:paraId="39CE95BE" w14:textId="4B857292" w:rsidR="0066473C" w:rsidRPr="00635548" w:rsidRDefault="0066473C" w:rsidP="009C1902">
            <w:pPr>
              <w:pStyle w:val="ENoteTableText"/>
            </w:pPr>
            <w:r w:rsidRPr="00635548">
              <w:t>ad No 5, 2013</w:t>
            </w:r>
          </w:p>
        </w:tc>
      </w:tr>
      <w:tr w:rsidR="0066473C" w:rsidRPr="00635548" w14:paraId="30071E3F" w14:textId="77777777" w:rsidTr="00955928">
        <w:trPr>
          <w:cantSplit/>
        </w:trPr>
        <w:tc>
          <w:tcPr>
            <w:tcW w:w="1700" w:type="pct"/>
            <w:shd w:val="clear" w:color="auto" w:fill="auto"/>
          </w:tcPr>
          <w:p w14:paraId="43D7870B" w14:textId="77777777" w:rsidR="0066473C" w:rsidRPr="00635548" w:rsidRDefault="0066473C" w:rsidP="009C1902">
            <w:pPr>
              <w:pStyle w:val="ENoteTableText"/>
              <w:tabs>
                <w:tab w:val="center" w:leader="dot" w:pos="2268"/>
              </w:tabs>
            </w:pPr>
          </w:p>
        </w:tc>
        <w:tc>
          <w:tcPr>
            <w:tcW w:w="3300" w:type="pct"/>
            <w:shd w:val="clear" w:color="auto" w:fill="auto"/>
          </w:tcPr>
          <w:p w14:paraId="3E647C73" w14:textId="69244BD3" w:rsidR="0066473C" w:rsidRPr="00635548" w:rsidRDefault="0066473C" w:rsidP="009C1902">
            <w:pPr>
              <w:pStyle w:val="ENoteTableText"/>
            </w:pPr>
            <w:r w:rsidRPr="00635548">
              <w:t>rs No 274, 2013</w:t>
            </w:r>
          </w:p>
        </w:tc>
      </w:tr>
      <w:tr w:rsidR="0066473C" w:rsidRPr="00635548" w14:paraId="3894519B" w14:textId="77777777" w:rsidTr="00955928">
        <w:trPr>
          <w:cantSplit/>
        </w:trPr>
        <w:tc>
          <w:tcPr>
            <w:tcW w:w="1700" w:type="pct"/>
            <w:shd w:val="clear" w:color="auto" w:fill="auto"/>
          </w:tcPr>
          <w:p w14:paraId="098D1F1A" w14:textId="77777777" w:rsidR="0066473C" w:rsidRPr="00635548" w:rsidRDefault="0066473C" w:rsidP="009C1902">
            <w:pPr>
              <w:pStyle w:val="ENoteTableText"/>
              <w:tabs>
                <w:tab w:val="center" w:leader="dot" w:pos="2268"/>
              </w:tabs>
            </w:pPr>
          </w:p>
        </w:tc>
        <w:tc>
          <w:tcPr>
            <w:tcW w:w="3300" w:type="pct"/>
            <w:shd w:val="clear" w:color="auto" w:fill="auto"/>
          </w:tcPr>
          <w:p w14:paraId="05EEE358" w14:textId="73F4A709" w:rsidR="0066473C" w:rsidRPr="00635548" w:rsidRDefault="00834761" w:rsidP="009C1902">
            <w:pPr>
              <w:pStyle w:val="ENoteTableText"/>
            </w:pPr>
            <w:r w:rsidRPr="00635548">
              <w:t xml:space="preserve">exp </w:t>
            </w:r>
            <w:r w:rsidR="0066473C" w:rsidRPr="00635548">
              <w:rPr>
                <w:u w:val="single"/>
              </w:rPr>
              <w:t>31 Aug 2018 (r 202.312)</w:t>
            </w:r>
          </w:p>
        </w:tc>
      </w:tr>
      <w:tr w:rsidR="0066473C" w:rsidRPr="00635548" w14:paraId="0134DB59" w14:textId="77777777" w:rsidTr="00955928">
        <w:trPr>
          <w:cantSplit/>
        </w:trPr>
        <w:tc>
          <w:tcPr>
            <w:tcW w:w="1700" w:type="pct"/>
            <w:shd w:val="clear" w:color="auto" w:fill="auto"/>
          </w:tcPr>
          <w:p w14:paraId="4544E03A" w14:textId="77777777" w:rsidR="0066473C" w:rsidRPr="00635548" w:rsidRDefault="0066473C" w:rsidP="009C1902">
            <w:pPr>
              <w:pStyle w:val="ENoteTableText"/>
            </w:pPr>
            <w:r w:rsidRPr="00635548">
              <w:rPr>
                <w:b/>
              </w:rPr>
              <w:t>Subpart 202.CF</w:t>
            </w:r>
          </w:p>
        </w:tc>
        <w:tc>
          <w:tcPr>
            <w:tcW w:w="3300" w:type="pct"/>
            <w:shd w:val="clear" w:color="auto" w:fill="auto"/>
          </w:tcPr>
          <w:p w14:paraId="7E5AECA1" w14:textId="77777777" w:rsidR="0066473C" w:rsidRPr="00635548" w:rsidRDefault="0066473C" w:rsidP="009C1902">
            <w:pPr>
              <w:pStyle w:val="ENoteTableText"/>
            </w:pPr>
          </w:p>
        </w:tc>
      </w:tr>
      <w:tr w:rsidR="0066473C" w:rsidRPr="00635548" w14:paraId="0D6BA4C4" w14:textId="77777777" w:rsidTr="00955928">
        <w:trPr>
          <w:cantSplit/>
        </w:trPr>
        <w:tc>
          <w:tcPr>
            <w:tcW w:w="1700" w:type="pct"/>
            <w:shd w:val="clear" w:color="auto" w:fill="auto"/>
          </w:tcPr>
          <w:p w14:paraId="63CF8660" w14:textId="69CA8C4F" w:rsidR="0066473C" w:rsidRPr="00635548" w:rsidRDefault="0066473C" w:rsidP="009C1902">
            <w:pPr>
              <w:pStyle w:val="ENoteTableText"/>
              <w:tabs>
                <w:tab w:val="center" w:leader="dot" w:pos="2268"/>
              </w:tabs>
            </w:pPr>
            <w:r w:rsidRPr="00635548">
              <w:t>Subpart 202.CF</w:t>
            </w:r>
            <w:r w:rsidRPr="00635548">
              <w:tab/>
            </w:r>
          </w:p>
        </w:tc>
        <w:tc>
          <w:tcPr>
            <w:tcW w:w="3300" w:type="pct"/>
            <w:shd w:val="clear" w:color="auto" w:fill="auto"/>
          </w:tcPr>
          <w:p w14:paraId="2B62EEB0" w14:textId="2E746F94" w:rsidR="0066473C" w:rsidRPr="00635548" w:rsidRDefault="0066473C" w:rsidP="009C1902">
            <w:pPr>
              <w:pStyle w:val="ENoteTableText"/>
            </w:pPr>
            <w:r w:rsidRPr="00635548">
              <w:t>ad No 321, 2002</w:t>
            </w:r>
          </w:p>
        </w:tc>
      </w:tr>
      <w:tr w:rsidR="0066473C" w:rsidRPr="00635548" w14:paraId="6809084E" w14:textId="77777777" w:rsidTr="00955928">
        <w:trPr>
          <w:cantSplit/>
        </w:trPr>
        <w:tc>
          <w:tcPr>
            <w:tcW w:w="1700" w:type="pct"/>
            <w:shd w:val="clear" w:color="auto" w:fill="auto"/>
          </w:tcPr>
          <w:p w14:paraId="5617230C" w14:textId="77777777" w:rsidR="0066473C" w:rsidRPr="00635548" w:rsidRDefault="0066473C" w:rsidP="009C1902">
            <w:pPr>
              <w:pStyle w:val="ENoteTableText"/>
              <w:tabs>
                <w:tab w:val="center" w:leader="dot" w:pos="2268"/>
              </w:tabs>
            </w:pPr>
          </w:p>
        </w:tc>
        <w:tc>
          <w:tcPr>
            <w:tcW w:w="3300" w:type="pct"/>
            <w:shd w:val="clear" w:color="auto" w:fill="auto"/>
          </w:tcPr>
          <w:p w14:paraId="50A86A76" w14:textId="65F5EFA4" w:rsidR="0066473C" w:rsidRPr="00635548" w:rsidRDefault="0066473C" w:rsidP="009C1902">
            <w:pPr>
              <w:pStyle w:val="ENoteTableText"/>
            </w:pPr>
            <w:r w:rsidRPr="00635548">
              <w:t>rs No 75, 2003</w:t>
            </w:r>
          </w:p>
        </w:tc>
      </w:tr>
      <w:tr w:rsidR="0066473C" w:rsidRPr="00635548" w14:paraId="0ACE14AF" w14:textId="77777777" w:rsidTr="00955928">
        <w:trPr>
          <w:cantSplit/>
        </w:trPr>
        <w:tc>
          <w:tcPr>
            <w:tcW w:w="1700" w:type="pct"/>
            <w:shd w:val="clear" w:color="auto" w:fill="auto"/>
          </w:tcPr>
          <w:p w14:paraId="759CA9F9" w14:textId="26F7498F" w:rsidR="0066473C" w:rsidRPr="00635548" w:rsidRDefault="0066473C" w:rsidP="009C1902">
            <w:pPr>
              <w:pStyle w:val="ENoteTableText"/>
              <w:tabs>
                <w:tab w:val="center" w:leader="dot" w:pos="2268"/>
              </w:tabs>
            </w:pPr>
            <w:r w:rsidRPr="00635548">
              <w:t>r 202.320</w:t>
            </w:r>
            <w:r w:rsidRPr="00635548">
              <w:tab/>
            </w:r>
          </w:p>
        </w:tc>
        <w:tc>
          <w:tcPr>
            <w:tcW w:w="3300" w:type="pct"/>
            <w:shd w:val="clear" w:color="auto" w:fill="auto"/>
          </w:tcPr>
          <w:p w14:paraId="1631AD32" w14:textId="2CE8968C" w:rsidR="0066473C" w:rsidRPr="00635548" w:rsidRDefault="0066473C" w:rsidP="009C1902">
            <w:pPr>
              <w:pStyle w:val="ENoteTableText"/>
            </w:pPr>
            <w:r w:rsidRPr="00635548">
              <w:t>ad No 75, 2003</w:t>
            </w:r>
          </w:p>
        </w:tc>
      </w:tr>
      <w:tr w:rsidR="0066473C" w:rsidRPr="00635548" w14:paraId="33A18BFA" w14:textId="77777777" w:rsidTr="00955928">
        <w:trPr>
          <w:cantSplit/>
        </w:trPr>
        <w:tc>
          <w:tcPr>
            <w:tcW w:w="1700" w:type="pct"/>
            <w:shd w:val="clear" w:color="auto" w:fill="auto"/>
          </w:tcPr>
          <w:p w14:paraId="1EFC35EC" w14:textId="77777777" w:rsidR="0066473C" w:rsidRPr="00635548" w:rsidRDefault="0066473C" w:rsidP="009C1902">
            <w:pPr>
              <w:pStyle w:val="ENoteTableText"/>
            </w:pPr>
          </w:p>
        </w:tc>
        <w:tc>
          <w:tcPr>
            <w:tcW w:w="3300" w:type="pct"/>
            <w:shd w:val="clear" w:color="auto" w:fill="auto"/>
          </w:tcPr>
          <w:p w14:paraId="4CAD68FD" w14:textId="5EA475F1" w:rsidR="0066473C" w:rsidRPr="00635548" w:rsidRDefault="0066473C" w:rsidP="009C1902">
            <w:pPr>
              <w:pStyle w:val="ENoteTableText"/>
            </w:pPr>
            <w:r w:rsidRPr="00635548">
              <w:t>am No 345, 2004</w:t>
            </w:r>
          </w:p>
        </w:tc>
      </w:tr>
      <w:tr w:rsidR="0066473C" w:rsidRPr="00635548" w14:paraId="46A7E6F5" w14:textId="77777777" w:rsidTr="00955928">
        <w:trPr>
          <w:cantSplit/>
        </w:trPr>
        <w:tc>
          <w:tcPr>
            <w:tcW w:w="1700" w:type="pct"/>
            <w:shd w:val="clear" w:color="auto" w:fill="auto"/>
          </w:tcPr>
          <w:p w14:paraId="5783B608" w14:textId="664D788A" w:rsidR="0066473C" w:rsidRPr="00635548" w:rsidRDefault="0066473C" w:rsidP="009C1902">
            <w:pPr>
              <w:pStyle w:val="ENoteTableText"/>
              <w:tabs>
                <w:tab w:val="center" w:leader="dot" w:pos="2268"/>
              </w:tabs>
            </w:pPr>
            <w:r w:rsidRPr="00635548">
              <w:t>r 202.321</w:t>
            </w:r>
            <w:r w:rsidRPr="00635548">
              <w:tab/>
            </w:r>
          </w:p>
        </w:tc>
        <w:tc>
          <w:tcPr>
            <w:tcW w:w="3300" w:type="pct"/>
            <w:shd w:val="clear" w:color="auto" w:fill="auto"/>
          </w:tcPr>
          <w:p w14:paraId="72EB444B" w14:textId="7DB2BB2B" w:rsidR="0066473C" w:rsidRPr="00635548" w:rsidRDefault="0066473C" w:rsidP="009C1902">
            <w:pPr>
              <w:pStyle w:val="ENoteTableText"/>
            </w:pPr>
            <w:r w:rsidRPr="00635548">
              <w:t>ad No 345, 2004</w:t>
            </w:r>
          </w:p>
        </w:tc>
      </w:tr>
      <w:tr w:rsidR="0066473C" w:rsidRPr="00635548" w14:paraId="726A5859" w14:textId="77777777" w:rsidTr="00955928">
        <w:trPr>
          <w:cantSplit/>
        </w:trPr>
        <w:tc>
          <w:tcPr>
            <w:tcW w:w="1700" w:type="pct"/>
            <w:shd w:val="clear" w:color="auto" w:fill="auto"/>
          </w:tcPr>
          <w:p w14:paraId="32542CA2" w14:textId="77777777" w:rsidR="0066473C" w:rsidRPr="00635548" w:rsidRDefault="0066473C" w:rsidP="009C1902">
            <w:pPr>
              <w:pStyle w:val="ENoteTableText"/>
            </w:pPr>
            <w:r w:rsidRPr="00635548">
              <w:rPr>
                <w:b/>
              </w:rPr>
              <w:t>Subpart 202.CG</w:t>
            </w:r>
          </w:p>
        </w:tc>
        <w:tc>
          <w:tcPr>
            <w:tcW w:w="3300" w:type="pct"/>
            <w:shd w:val="clear" w:color="auto" w:fill="auto"/>
          </w:tcPr>
          <w:p w14:paraId="6240FE58" w14:textId="77777777" w:rsidR="0066473C" w:rsidRPr="00635548" w:rsidRDefault="0066473C" w:rsidP="009C1902">
            <w:pPr>
              <w:pStyle w:val="ENoteTableText"/>
            </w:pPr>
          </w:p>
        </w:tc>
      </w:tr>
      <w:tr w:rsidR="0066473C" w:rsidRPr="00635548" w14:paraId="143339D6" w14:textId="77777777" w:rsidTr="00955928">
        <w:trPr>
          <w:cantSplit/>
        </w:trPr>
        <w:tc>
          <w:tcPr>
            <w:tcW w:w="1700" w:type="pct"/>
            <w:shd w:val="clear" w:color="auto" w:fill="auto"/>
          </w:tcPr>
          <w:p w14:paraId="74CC3B20" w14:textId="77777777" w:rsidR="0066473C" w:rsidRPr="00635548" w:rsidRDefault="0066473C" w:rsidP="009C1902">
            <w:pPr>
              <w:pStyle w:val="ENoteTableText"/>
              <w:tabs>
                <w:tab w:val="center" w:leader="dot" w:pos="2268"/>
              </w:tabs>
            </w:pPr>
            <w:r w:rsidRPr="00635548">
              <w:t>Subpart 202.CG</w:t>
            </w:r>
            <w:r w:rsidRPr="00635548">
              <w:tab/>
            </w:r>
          </w:p>
        </w:tc>
        <w:tc>
          <w:tcPr>
            <w:tcW w:w="3300" w:type="pct"/>
            <w:shd w:val="clear" w:color="auto" w:fill="auto"/>
          </w:tcPr>
          <w:p w14:paraId="5A0530EF" w14:textId="3796B7BB" w:rsidR="0066473C" w:rsidRPr="00635548" w:rsidRDefault="0066473C" w:rsidP="009C1902">
            <w:pPr>
              <w:pStyle w:val="ENoteTableText"/>
            </w:pPr>
            <w:r w:rsidRPr="00635548">
              <w:t>ad No 321, 2002</w:t>
            </w:r>
          </w:p>
        </w:tc>
      </w:tr>
      <w:tr w:rsidR="0066473C" w:rsidRPr="00635548" w14:paraId="7621E545" w14:textId="77777777" w:rsidTr="00955928">
        <w:trPr>
          <w:cantSplit/>
        </w:trPr>
        <w:tc>
          <w:tcPr>
            <w:tcW w:w="1700" w:type="pct"/>
            <w:shd w:val="clear" w:color="auto" w:fill="auto"/>
          </w:tcPr>
          <w:p w14:paraId="0C3E87A2" w14:textId="77777777" w:rsidR="0066473C" w:rsidRPr="00635548" w:rsidRDefault="0066473C" w:rsidP="009C1902">
            <w:pPr>
              <w:pStyle w:val="ENoteTableText"/>
            </w:pPr>
          </w:p>
        </w:tc>
        <w:tc>
          <w:tcPr>
            <w:tcW w:w="3300" w:type="pct"/>
            <w:shd w:val="clear" w:color="auto" w:fill="auto"/>
          </w:tcPr>
          <w:p w14:paraId="55E610DE" w14:textId="7B15CC0D" w:rsidR="0066473C" w:rsidRPr="00635548" w:rsidRDefault="0066473C" w:rsidP="009C1902">
            <w:pPr>
              <w:pStyle w:val="ENoteTableText"/>
            </w:pPr>
            <w:r w:rsidRPr="00635548">
              <w:t>rs No 328, 2010</w:t>
            </w:r>
          </w:p>
        </w:tc>
      </w:tr>
      <w:tr w:rsidR="0066473C" w:rsidRPr="00635548" w14:paraId="2D8546B2" w14:textId="77777777" w:rsidTr="00955928">
        <w:trPr>
          <w:cantSplit/>
        </w:trPr>
        <w:tc>
          <w:tcPr>
            <w:tcW w:w="1700" w:type="pct"/>
            <w:shd w:val="clear" w:color="auto" w:fill="auto"/>
          </w:tcPr>
          <w:p w14:paraId="3E1B3D41" w14:textId="54634421" w:rsidR="0066473C" w:rsidRPr="00635548" w:rsidRDefault="0066473C" w:rsidP="009C1902">
            <w:pPr>
              <w:pStyle w:val="ENoteTableText"/>
              <w:tabs>
                <w:tab w:val="center" w:leader="dot" w:pos="2268"/>
              </w:tabs>
            </w:pPr>
            <w:r w:rsidRPr="00635548">
              <w:t>r 202.340</w:t>
            </w:r>
            <w:r w:rsidRPr="00635548">
              <w:tab/>
            </w:r>
          </w:p>
        </w:tc>
        <w:tc>
          <w:tcPr>
            <w:tcW w:w="3300" w:type="pct"/>
            <w:shd w:val="clear" w:color="auto" w:fill="auto"/>
          </w:tcPr>
          <w:p w14:paraId="3609B584" w14:textId="5AB62786" w:rsidR="0066473C" w:rsidRPr="00635548" w:rsidRDefault="0066473C" w:rsidP="009C1902">
            <w:pPr>
              <w:pStyle w:val="ENoteTableText"/>
            </w:pPr>
            <w:r w:rsidRPr="00635548">
              <w:t>ad No 328, 2010</w:t>
            </w:r>
          </w:p>
        </w:tc>
      </w:tr>
      <w:tr w:rsidR="0066473C" w:rsidRPr="00635548" w14:paraId="006D3908" w14:textId="77777777" w:rsidTr="00955928">
        <w:trPr>
          <w:cantSplit/>
        </w:trPr>
        <w:tc>
          <w:tcPr>
            <w:tcW w:w="1700" w:type="pct"/>
            <w:shd w:val="clear" w:color="auto" w:fill="auto"/>
          </w:tcPr>
          <w:p w14:paraId="32E1EEEE" w14:textId="77777777" w:rsidR="0066473C" w:rsidRPr="00635548" w:rsidRDefault="0066473C" w:rsidP="009C1902">
            <w:pPr>
              <w:pStyle w:val="ENoteTableText"/>
              <w:tabs>
                <w:tab w:val="center" w:leader="dot" w:pos="2268"/>
              </w:tabs>
            </w:pPr>
          </w:p>
        </w:tc>
        <w:tc>
          <w:tcPr>
            <w:tcW w:w="3300" w:type="pct"/>
            <w:shd w:val="clear" w:color="auto" w:fill="auto"/>
          </w:tcPr>
          <w:p w14:paraId="2097F3B5" w14:textId="3FA09591" w:rsidR="0066473C" w:rsidRPr="00635548" w:rsidRDefault="0066473C" w:rsidP="009C1902">
            <w:pPr>
              <w:pStyle w:val="ENoteTableText"/>
            </w:pPr>
            <w:r w:rsidRPr="00635548">
              <w:t>rs No 246, 2015</w:t>
            </w:r>
          </w:p>
        </w:tc>
      </w:tr>
      <w:tr w:rsidR="0066473C" w:rsidRPr="00635548" w14:paraId="0B7E4588" w14:textId="77777777" w:rsidTr="00955928">
        <w:trPr>
          <w:cantSplit/>
        </w:trPr>
        <w:tc>
          <w:tcPr>
            <w:tcW w:w="1700" w:type="pct"/>
            <w:shd w:val="clear" w:color="auto" w:fill="auto"/>
          </w:tcPr>
          <w:p w14:paraId="6CF5E7EA" w14:textId="19172C1B" w:rsidR="0066473C" w:rsidRPr="00635548" w:rsidRDefault="0066473C" w:rsidP="009C1902">
            <w:pPr>
              <w:pStyle w:val="ENoteTableText"/>
              <w:tabs>
                <w:tab w:val="center" w:leader="dot" w:pos="2268"/>
              </w:tabs>
            </w:pPr>
            <w:r w:rsidRPr="00635548">
              <w:t>r 202.341</w:t>
            </w:r>
            <w:r w:rsidRPr="00635548">
              <w:tab/>
            </w:r>
          </w:p>
        </w:tc>
        <w:tc>
          <w:tcPr>
            <w:tcW w:w="3300" w:type="pct"/>
            <w:shd w:val="clear" w:color="auto" w:fill="auto"/>
          </w:tcPr>
          <w:p w14:paraId="30CEE043" w14:textId="0E405C30" w:rsidR="0066473C" w:rsidRPr="00635548" w:rsidRDefault="0066473C" w:rsidP="009C1902">
            <w:pPr>
              <w:pStyle w:val="ENoteTableText"/>
            </w:pPr>
            <w:r w:rsidRPr="00635548">
              <w:t>ad No 328, 2010</w:t>
            </w:r>
          </w:p>
        </w:tc>
      </w:tr>
      <w:tr w:rsidR="0066473C" w:rsidRPr="00635548" w14:paraId="5ABEDC1A" w14:textId="77777777" w:rsidTr="00955928">
        <w:trPr>
          <w:cantSplit/>
        </w:trPr>
        <w:tc>
          <w:tcPr>
            <w:tcW w:w="1700" w:type="pct"/>
            <w:shd w:val="clear" w:color="auto" w:fill="auto"/>
          </w:tcPr>
          <w:p w14:paraId="03C8A430" w14:textId="77777777" w:rsidR="0066473C" w:rsidRPr="00635548" w:rsidRDefault="0066473C" w:rsidP="009C1902">
            <w:pPr>
              <w:pStyle w:val="ENoteTableText"/>
              <w:tabs>
                <w:tab w:val="center" w:leader="dot" w:pos="2268"/>
              </w:tabs>
            </w:pPr>
          </w:p>
        </w:tc>
        <w:tc>
          <w:tcPr>
            <w:tcW w:w="3300" w:type="pct"/>
            <w:shd w:val="clear" w:color="auto" w:fill="auto"/>
          </w:tcPr>
          <w:p w14:paraId="434F7817" w14:textId="4D0B69A2" w:rsidR="0066473C" w:rsidRPr="00635548" w:rsidRDefault="0066473C" w:rsidP="009C1902">
            <w:pPr>
              <w:pStyle w:val="ENoteTableText"/>
            </w:pPr>
            <w:r w:rsidRPr="00635548">
              <w:t>rs No 246, 2015</w:t>
            </w:r>
          </w:p>
        </w:tc>
      </w:tr>
      <w:tr w:rsidR="0066473C" w:rsidRPr="00635548" w14:paraId="4A302426" w14:textId="77777777" w:rsidTr="00955928">
        <w:trPr>
          <w:cantSplit/>
        </w:trPr>
        <w:tc>
          <w:tcPr>
            <w:tcW w:w="1700" w:type="pct"/>
            <w:shd w:val="clear" w:color="auto" w:fill="auto"/>
          </w:tcPr>
          <w:p w14:paraId="063E280F" w14:textId="561D557C" w:rsidR="0066473C" w:rsidRPr="00635548" w:rsidRDefault="0066473C" w:rsidP="009C1902">
            <w:pPr>
              <w:pStyle w:val="ENoteTableText"/>
              <w:tabs>
                <w:tab w:val="center" w:leader="dot" w:pos="2268"/>
              </w:tabs>
            </w:pPr>
            <w:r w:rsidRPr="00635548">
              <w:t>r 202.342</w:t>
            </w:r>
            <w:r w:rsidRPr="00635548">
              <w:tab/>
            </w:r>
          </w:p>
        </w:tc>
        <w:tc>
          <w:tcPr>
            <w:tcW w:w="3300" w:type="pct"/>
            <w:shd w:val="clear" w:color="auto" w:fill="auto"/>
          </w:tcPr>
          <w:p w14:paraId="19937D07" w14:textId="4EF311EE" w:rsidR="0066473C" w:rsidRPr="00635548" w:rsidRDefault="0066473C" w:rsidP="009C1902">
            <w:pPr>
              <w:pStyle w:val="ENoteTableText"/>
            </w:pPr>
            <w:r w:rsidRPr="00635548">
              <w:t>ad No 328, 2010</w:t>
            </w:r>
          </w:p>
        </w:tc>
      </w:tr>
      <w:tr w:rsidR="0066473C" w:rsidRPr="00635548" w14:paraId="5081B566" w14:textId="77777777" w:rsidTr="00955928">
        <w:trPr>
          <w:cantSplit/>
        </w:trPr>
        <w:tc>
          <w:tcPr>
            <w:tcW w:w="1700" w:type="pct"/>
            <w:shd w:val="clear" w:color="auto" w:fill="auto"/>
          </w:tcPr>
          <w:p w14:paraId="4732EAAE" w14:textId="77777777" w:rsidR="0066473C" w:rsidRPr="00635548" w:rsidRDefault="0066473C" w:rsidP="009C1902">
            <w:pPr>
              <w:pStyle w:val="ENoteTableText"/>
              <w:tabs>
                <w:tab w:val="center" w:leader="dot" w:pos="2268"/>
              </w:tabs>
            </w:pPr>
          </w:p>
        </w:tc>
        <w:tc>
          <w:tcPr>
            <w:tcW w:w="3300" w:type="pct"/>
            <w:shd w:val="clear" w:color="auto" w:fill="auto"/>
          </w:tcPr>
          <w:p w14:paraId="0761DDAC" w14:textId="6666D96C" w:rsidR="0066473C" w:rsidRPr="00635548" w:rsidRDefault="0066473C" w:rsidP="009C1902">
            <w:pPr>
              <w:pStyle w:val="ENoteTableText"/>
            </w:pPr>
            <w:r w:rsidRPr="00635548">
              <w:t>rs No 246, 2015</w:t>
            </w:r>
          </w:p>
        </w:tc>
      </w:tr>
      <w:tr w:rsidR="0066473C" w:rsidRPr="00635548" w14:paraId="1DE89385" w14:textId="77777777" w:rsidTr="00955928">
        <w:trPr>
          <w:cantSplit/>
        </w:trPr>
        <w:tc>
          <w:tcPr>
            <w:tcW w:w="1700" w:type="pct"/>
            <w:shd w:val="clear" w:color="auto" w:fill="auto"/>
          </w:tcPr>
          <w:p w14:paraId="33E79EE5" w14:textId="5E03BC8A" w:rsidR="0066473C" w:rsidRPr="00635548" w:rsidRDefault="0066473C" w:rsidP="009C1902">
            <w:pPr>
              <w:pStyle w:val="ENoteTableText"/>
              <w:tabs>
                <w:tab w:val="center" w:leader="dot" w:pos="2268"/>
              </w:tabs>
            </w:pPr>
            <w:r w:rsidRPr="00635548">
              <w:t>r 202.343</w:t>
            </w:r>
            <w:r w:rsidRPr="00635548">
              <w:tab/>
            </w:r>
          </w:p>
        </w:tc>
        <w:tc>
          <w:tcPr>
            <w:tcW w:w="3300" w:type="pct"/>
            <w:shd w:val="clear" w:color="auto" w:fill="auto"/>
          </w:tcPr>
          <w:p w14:paraId="57C78FE8" w14:textId="4755A6EE" w:rsidR="0066473C" w:rsidRPr="00635548" w:rsidRDefault="0066473C" w:rsidP="009C1902">
            <w:pPr>
              <w:pStyle w:val="ENoteTableText"/>
            </w:pPr>
            <w:r w:rsidRPr="00635548">
              <w:t>ad No 328, 2010</w:t>
            </w:r>
          </w:p>
        </w:tc>
      </w:tr>
      <w:tr w:rsidR="0066473C" w:rsidRPr="00635548" w14:paraId="7990CCAE" w14:textId="77777777" w:rsidTr="00955928">
        <w:trPr>
          <w:cantSplit/>
        </w:trPr>
        <w:tc>
          <w:tcPr>
            <w:tcW w:w="1700" w:type="pct"/>
            <w:shd w:val="clear" w:color="auto" w:fill="auto"/>
          </w:tcPr>
          <w:p w14:paraId="2CD385B5" w14:textId="77777777" w:rsidR="0066473C" w:rsidRPr="00635548" w:rsidRDefault="0066473C" w:rsidP="009C1902">
            <w:pPr>
              <w:pStyle w:val="ENoteTableText"/>
              <w:tabs>
                <w:tab w:val="center" w:leader="dot" w:pos="2268"/>
              </w:tabs>
            </w:pPr>
          </w:p>
        </w:tc>
        <w:tc>
          <w:tcPr>
            <w:tcW w:w="3300" w:type="pct"/>
            <w:shd w:val="clear" w:color="auto" w:fill="auto"/>
          </w:tcPr>
          <w:p w14:paraId="49BD2DBF" w14:textId="581921A3" w:rsidR="0066473C" w:rsidRPr="00635548" w:rsidRDefault="0066473C" w:rsidP="009C1902">
            <w:pPr>
              <w:pStyle w:val="ENoteTableText"/>
            </w:pPr>
            <w:r w:rsidRPr="00635548">
              <w:t>rs No 246, 2015</w:t>
            </w:r>
          </w:p>
        </w:tc>
      </w:tr>
      <w:tr w:rsidR="0066473C" w:rsidRPr="00635548" w14:paraId="172F4FC6" w14:textId="77777777" w:rsidTr="00955928">
        <w:trPr>
          <w:cantSplit/>
        </w:trPr>
        <w:tc>
          <w:tcPr>
            <w:tcW w:w="1700" w:type="pct"/>
            <w:shd w:val="clear" w:color="auto" w:fill="auto"/>
          </w:tcPr>
          <w:p w14:paraId="7E701FCB" w14:textId="6929E386" w:rsidR="0066473C" w:rsidRPr="00635548" w:rsidRDefault="0066473C" w:rsidP="009C1902">
            <w:pPr>
              <w:pStyle w:val="ENoteTableText"/>
              <w:tabs>
                <w:tab w:val="center" w:leader="dot" w:pos="2268"/>
              </w:tabs>
            </w:pPr>
            <w:r w:rsidRPr="00635548">
              <w:t>r 202.344</w:t>
            </w:r>
            <w:r w:rsidRPr="00635548">
              <w:tab/>
            </w:r>
          </w:p>
        </w:tc>
        <w:tc>
          <w:tcPr>
            <w:tcW w:w="3300" w:type="pct"/>
            <w:shd w:val="clear" w:color="auto" w:fill="auto"/>
          </w:tcPr>
          <w:p w14:paraId="2E809DB7" w14:textId="36414157" w:rsidR="0066473C" w:rsidRPr="00635548" w:rsidRDefault="0066473C" w:rsidP="009C1902">
            <w:pPr>
              <w:pStyle w:val="ENoteTableText"/>
            </w:pPr>
            <w:r w:rsidRPr="00635548">
              <w:t>ad No 328, 2010</w:t>
            </w:r>
          </w:p>
        </w:tc>
      </w:tr>
      <w:tr w:rsidR="0066473C" w:rsidRPr="00635548" w14:paraId="0C71B96C" w14:textId="77777777" w:rsidTr="00955928">
        <w:trPr>
          <w:cantSplit/>
        </w:trPr>
        <w:tc>
          <w:tcPr>
            <w:tcW w:w="1700" w:type="pct"/>
            <w:shd w:val="clear" w:color="auto" w:fill="auto"/>
          </w:tcPr>
          <w:p w14:paraId="0D140DB0" w14:textId="77777777" w:rsidR="0066473C" w:rsidRPr="00635548" w:rsidRDefault="0066473C" w:rsidP="009C1902">
            <w:pPr>
              <w:pStyle w:val="ENoteTableText"/>
            </w:pPr>
          </w:p>
        </w:tc>
        <w:tc>
          <w:tcPr>
            <w:tcW w:w="3300" w:type="pct"/>
            <w:shd w:val="clear" w:color="auto" w:fill="auto"/>
          </w:tcPr>
          <w:p w14:paraId="555DD99A" w14:textId="1BCF7EEF" w:rsidR="0066473C" w:rsidRPr="00635548" w:rsidRDefault="0066473C" w:rsidP="009C1902">
            <w:pPr>
              <w:pStyle w:val="ENoteTableText"/>
            </w:pPr>
            <w:r w:rsidRPr="00635548">
              <w:t>am No 107, 2012; No 80, 2013; No 275, 2013</w:t>
            </w:r>
          </w:p>
        </w:tc>
      </w:tr>
      <w:tr w:rsidR="0066473C" w:rsidRPr="00635548" w14:paraId="5727680C" w14:textId="77777777" w:rsidTr="00955928">
        <w:trPr>
          <w:cantSplit/>
        </w:trPr>
        <w:tc>
          <w:tcPr>
            <w:tcW w:w="1700" w:type="pct"/>
            <w:shd w:val="clear" w:color="auto" w:fill="auto"/>
          </w:tcPr>
          <w:p w14:paraId="3C4A6397" w14:textId="77777777" w:rsidR="0066473C" w:rsidRPr="00635548" w:rsidRDefault="0066473C" w:rsidP="009C1902">
            <w:pPr>
              <w:pStyle w:val="ENoteTableText"/>
            </w:pPr>
          </w:p>
        </w:tc>
        <w:tc>
          <w:tcPr>
            <w:tcW w:w="3300" w:type="pct"/>
            <w:shd w:val="clear" w:color="auto" w:fill="auto"/>
          </w:tcPr>
          <w:p w14:paraId="0CDB6110" w14:textId="19F596DA" w:rsidR="0066473C" w:rsidRPr="00635548" w:rsidRDefault="0066473C" w:rsidP="009C1902">
            <w:pPr>
              <w:pStyle w:val="ENoteTableText"/>
              <w:rPr>
                <w:u w:val="single"/>
              </w:rPr>
            </w:pPr>
            <w:r w:rsidRPr="00635548">
              <w:t>exp 26</w:t>
            </w:r>
            <w:r w:rsidR="00635548">
              <w:t> </w:t>
            </w:r>
            <w:r w:rsidRPr="00635548">
              <w:t>June 2015 (r 202.344(5))</w:t>
            </w:r>
          </w:p>
        </w:tc>
      </w:tr>
      <w:tr w:rsidR="0066473C" w:rsidRPr="00635548" w14:paraId="5F2753B8" w14:textId="77777777" w:rsidTr="00955928">
        <w:trPr>
          <w:cantSplit/>
        </w:trPr>
        <w:tc>
          <w:tcPr>
            <w:tcW w:w="1700" w:type="pct"/>
            <w:shd w:val="clear" w:color="auto" w:fill="auto"/>
          </w:tcPr>
          <w:p w14:paraId="7251370C" w14:textId="77777777" w:rsidR="0066473C" w:rsidRPr="00635548" w:rsidRDefault="0066473C" w:rsidP="009C1902">
            <w:pPr>
              <w:pStyle w:val="ENoteTableText"/>
            </w:pPr>
          </w:p>
        </w:tc>
        <w:tc>
          <w:tcPr>
            <w:tcW w:w="3300" w:type="pct"/>
            <w:shd w:val="clear" w:color="auto" w:fill="auto"/>
          </w:tcPr>
          <w:p w14:paraId="30B9B37B" w14:textId="541D8D86" w:rsidR="0066473C" w:rsidRPr="00635548" w:rsidRDefault="0066473C" w:rsidP="009C1902">
            <w:pPr>
              <w:pStyle w:val="ENoteTableText"/>
              <w:rPr>
                <w:u w:val="single"/>
              </w:rPr>
            </w:pPr>
            <w:r w:rsidRPr="00635548">
              <w:t>rep 26</w:t>
            </w:r>
            <w:r w:rsidR="00635548">
              <w:t> </w:t>
            </w:r>
            <w:r w:rsidRPr="00635548">
              <w:t>June 2015 (r 202.344(6))</w:t>
            </w:r>
          </w:p>
        </w:tc>
      </w:tr>
      <w:tr w:rsidR="0066473C" w:rsidRPr="00635548" w14:paraId="4FFAE82F" w14:textId="77777777" w:rsidTr="00955928">
        <w:trPr>
          <w:cantSplit/>
        </w:trPr>
        <w:tc>
          <w:tcPr>
            <w:tcW w:w="1700" w:type="pct"/>
            <w:shd w:val="clear" w:color="auto" w:fill="auto"/>
          </w:tcPr>
          <w:p w14:paraId="01E31ADC" w14:textId="02454852" w:rsidR="0066473C" w:rsidRPr="00635548" w:rsidRDefault="0066473C" w:rsidP="009C1902">
            <w:pPr>
              <w:pStyle w:val="ENoteTableText"/>
              <w:tabs>
                <w:tab w:val="center" w:leader="dot" w:pos="2268"/>
              </w:tabs>
            </w:pPr>
            <w:r w:rsidRPr="00635548">
              <w:t>r 202.345</w:t>
            </w:r>
            <w:r w:rsidRPr="00635548">
              <w:tab/>
            </w:r>
          </w:p>
        </w:tc>
        <w:tc>
          <w:tcPr>
            <w:tcW w:w="3300" w:type="pct"/>
            <w:shd w:val="clear" w:color="auto" w:fill="auto"/>
          </w:tcPr>
          <w:p w14:paraId="008A2D5D" w14:textId="4C3FC63B" w:rsidR="0066473C" w:rsidRPr="00635548" w:rsidRDefault="0066473C" w:rsidP="009C1902">
            <w:pPr>
              <w:pStyle w:val="ENoteTableText"/>
            </w:pPr>
            <w:r w:rsidRPr="00635548">
              <w:t>ad No 328, 2010</w:t>
            </w:r>
          </w:p>
        </w:tc>
      </w:tr>
      <w:tr w:rsidR="0066473C" w:rsidRPr="00635548" w14:paraId="72ADD59F" w14:textId="77777777" w:rsidTr="00955928">
        <w:trPr>
          <w:cantSplit/>
        </w:trPr>
        <w:tc>
          <w:tcPr>
            <w:tcW w:w="1700" w:type="pct"/>
            <w:shd w:val="clear" w:color="auto" w:fill="auto"/>
          </w:tcPr>
          <w:p w14:paraId="63FD77BA" w14:textId="77777777" w:rsidR="0066473C" w:rsidRPr="00635548" w:rsidRDefault="0066473C" w:rsidP="009C1902">
            <w:pPr>
              <w:pStyle w:val="ENoteTableText"/>
              <w:tabs>
                <w:tab w:val="center" w:leader="dot" w:pos="2268"/>
              </w:tabs>
            </w:pPr>
          </w:p>
        </w:tc>
        <w:tc>
          <w:tcPr>
            <w:tcW w:w="3300" w:type="pct"/>
            <w:shd w:val="clear" w:color="auto" w:fill="auto"/>
          </w:tcPr>
          <w:p w14:paraId="0DE704BF" w14:textId="1D401726" w:rsidR="0066473C" w:rsidRPr="00635548" w:rsidRDefault="0066473C" w:rsidP="009C1902">
            <w:pPr>
              <w:pStyle w:val="ENoteTableText"/>
            </w:pPr>
            <w:r w:rsidRPr="00635548">
              <w:t>rep No 246, 2015</w:t>
            </w:r>
          </w:p>
        </w:tc>
      </w:tr>
      <w:tr w:rsidR="0066473C" w:rsidRPr="00635548" w14:paraId="0824BB06" w14:textId="77777777" w:rsidTr="00955928">
        <w:trPr>
          <w:cantSplit/>
        </w:trPr>
        <w:tc>
          <w:tcPr>
            <w:tcW w:w="1700" w:type="pct"/>
            <w:shd w:val="clear" w:color="auto" w:fill="auto"/>
          </w:tcPr>
          <w:p w14:paraId="079526D6" w14:textId="77777777" w:rsidR="0066473C" w:rsidRPr="00635548" w:rsidRDefault="0066473C" w:rsidP="009C1902">
            <w:pPr>
              <w:pStyle w:val="ENoteTableText"/>
              <w:tabs>
                <w:tab w:val="center" w:leader="dot" w:pos="2268"/>
              </w:tabs>
            </w:pPr>
          </w:p>
        </w:tc>
        <w:tc>
          <w:tcPr>
            <w:tcW w:w="3300" w:type="pct"/>
            <w:shd w:val="clear" w:color="auto" w:fill="auto"/>
          </w:tcPr>
          <w:p w14:paraId="7FFF81D5" w14:textId="2099257B" w:rsidR="0066473C" w:rsidRPr="00635548" w:rsidRDefault="0066473C" w:rsidP="009C1902">
            <w:pPr>
              <w:pStyle w:val="ENoteTableText"/>
            </w:pPr>
            <w:r w:rsidRPr="00635548">
              <w:t>ad No 246, 2015</w:t>
            </w:r>
          </w:p>
        </w:tc>
      </w:tr>
      <w:tr w:rsidR="0066473C" w:rsidRPr="00635548" w14:paraId="2609596E" w14:textId="77777777" w:rsidTr="00955928">
        <w:trPr>
          <w:cantSplit/>
        </w:trPr>
        <w:tc>
          <w:tcPr>
            <w:tcW w:w="1700" w:type="pct"/>
            <w:shd w:val="clear" w:color="auto" w:fill="auto"/>
          </w:tcPr>
          <w:p w14:paraId="07C8AA4D" w14:textId="77777777" w:rsidR="0066473C" w:rsidRPr="00635548" w:rsidRDefault="0066473C" w:rsidP="009C1902">
            <w:pPr>
              <w:pStyle w:val="ENoteTableText"/>
              <w:tabs>
                <w:tab w:val="center" w:leader="dot" w:pos="2268"/>
              </w:tabs>
            </w:pPr>
          </w:p>
        </w:tc>
        <w:tc>
          <w:tcPr>
            <w:tcW w:w="3300" w:type="pct"/>
            <w:shd w:val="clear" w:color="auto" w:fill="auto"/>
          </w:tcPr>
          <w:p w14:paraId="383A0CC9" w14:textId="69D19E50" w:rsidR="0066473C" w:rsidRPr="00635548" w:rsidRDefault="0066473C" w:rsidP="009C1902">
            <w:pPr>
              <w:pStyle w:val="ENoteTableText"/>
            </w:pPr>
            <w:r w:rsidRPr="00635548">
              <w:t xml:space="preserve">rep </w:t>
            </w:r>
            <w:r w:rsidRPr="00635548">
              <w:rPr>
                <w:u w:val="single"/>
              </w:rPr>
              <w:t>3</w:t>
            </w:r>
            <w:r w:rsidR="00635548">
              <w:rPr>
                <w:u w:val="single"/>
              </w:rPr>
              <w:t> </w:t>
            </w:r>
            <w:r w:rsidRPr="00635548">
              <w:rPr>
                <w:u w:val="single"/>
              </w:rPr>
              <w:t>July 2020 (r 202.345(3))</w:t>
            </w:r>
          </w:p>
        </w:tc>
      </w:tr>
      <w:tr w:rsidR="0066473C" w:rsidRPr="00635548" w14:paraId="4C51CA32" w14:textId="77777777" w:rsidTr="00955928">
        <w:trPr>
          <w:cantSplit/>
        </w:trPr>
        <w:tc>
          <w:tcPr>
            <w:tcW w:w="1700" w:type="pct"/>
            <w:shd w:val="clear" w:color="auto" w:fill="auto"/>
          </w:tcPr>
          <w:p w14:paraId="67AA21AB" w14:textId="45A4A0B2" w:rsidR="0066473C" w:rsidRPr="00635548" w:rsidRDefault="0066473C" w:rsidP="009C1902">
            <w:pPr>
              <w:pStyle w:val="ENoteTableText"/>
              <w:tabs>
                <w:tab w:val="center" w:leader="dot" w:pos="2268"/>
              </w:tabs>
            </w:pPr>
            <w:r w:rsidRPr="00635548">
              <w:t>r 202.345A</w:t>
            </w:r>
            <w:r w:rsidRPr="00635548">
              <w:tab/>
            </w:r>
          </w:p>
        </w:tc>
        <w:tc>
          <w:tcPr>
            <w:tcW w:w="3300" w:type="pct"/>
            <w:shd w:val="clear" w:color="auto" w:fill="auto"/>
          </w:tcPr>
          <w:p w14:paraId="04DA789D" w14:textId="702024C1" w:rsidR="0066473C" w:rsidRPr="00635548" w:rsidRDefault="0066473C" w:rsidP="009C1902">
            <w:pPr>
              <w:pStyle w:val="ENoteTableText"/>
            </w:pPr>
            <w:r w:rsidRPr="00635548">
              <w:t>ad No 80, 2013</w:t>
            </w:r>
          </w:p>
        </w:tc>
      </w:tr>
      <w:tr w:rsidR="0066473C" w:rsidRPr="00635548" w14:paraId="781EE9A6" w14:textId="77777777" w:rsidTr="00955928">
        <w:trPr>
          <w:cantSplit/>
        </w:trPr>
        <w:tc>
          <w:tcPr>
            <w:tcW w:w="1700" w:type="pct"/>
            <w:shd w:val="clear" w:color="auto" w:fill="auto"/>
          </w:tcPr>
          <w:p w14:paraId="78C6AB9D" w14:textId="77777777" w:rsidR="0066473C" w:rsidRPr="00635548" w:rsidRDefault="0066473C" w:rsidP="009C1902">
            <w:pPr>
              <w:pStyle w:val="ENoteTableText"/>
              <w:tabs>
                <w:tab w:val="center" w:leader="dot" w:pos="2268"/>
              </w:tabs>
            </w:pPr>
          </w:p>
        </w:tc>
        <w:tc>
          <w:tcPr>
            <w:tcW w:w="3300" w:type="pct"/>
            <w:shd w:val="clear" w:color="auto" w:fill="auto"/>
          </w:tcPr>
          <w:p w14:paraId="78B2A2DD" w14:textId="77777777" w:rsidR="0066473C" w:rsidRPr="00635548" w:rsidRDefault="0066473C" w:rsidP="009C1902">
            <w:pPr>
              <w:pStyle w:val="ENoteTableText"/>
            </w:pPr>
            <w:r w:rsidRPr="00635548">
              <w:t>am No 275, 2013</w:t>
            </w:r>
          </w:p>
        </w:tc>
      </w:tr>
      <w:tr w:rsidR="0066473C" w:rsidRPr="00635548" w14:paraId="5B84347E" w14:textId="77777777" w:rsidTr="00955928">
        <w:trPr>
          <w:cantSplit/>
        </w:trPr>
        <w:tc>
          <w:tcPr>
            <w:tcW w:w="1700" w:type="pct"/>
            <w:shd w:val="clear" w:color="auto" w:fill="auto"/>
          </w:tcPr>
          <w:p w14:paraId="2A5DDD30" w14:textId="77777777" w:rsidR="0066473C" w:rsidRPr="00635548" w:rsidRDefault="0066473C" w:rsidP="009C1902">
            <w:pPr>
              <w:pStyle w:val="ENoteTableText"/>
              <w:tabs>
                <w:tab w:val="center" w:leader="dot" w:pos="2268"/>
              </w:tabs>
            </w:pPr>
          </w:p>
        </w:tc>
        <w:tc>
          <w:tcPr>
            <w:tcW w:w="3300" w:type="pct"/>
            <w:shd w:val="clear" w:color="auto" w:fill="auto"/>
          </w:tcPr>
          <w:p w14:paraId="6DFB449D" w14:textId="5EDA9D11" w:rsidR="0066473C" w:rsidRPr="00635548" w:rsidRDefault="0066473C" w:rsidP="009C1902">
            <w:pPr>
              <w:pStyle w:val="ENoteTableText"/>
            </w:pPr>
            <w:r w:rsidRPr="00635548">
              <w:t>exp 26</w:t>
            </w:r>
            <w:r w:rsidR="00635548">
              <w:t> </w:t>
            </w:r>
            <w:r w:rsidRPr="00635548">
              <w:t>June 2015 (r 202.345A(5))</w:t>
            </w:r>
          </w:p>
        </w:tc>
      </w:tr>
      <w:tr w:rsidR="0066473C" w:rsidRPr="00635548" w14:paraId="4A6C3846" w14:textId="77777777" w:rsidTr="00955928">
        <w:trPr>
          <w:cantSplit/>
        </w:trPr>
        <w:tc>
          <w:tcPr>
            <w:tcW w:w="1700" w:type="pct"/>
            <w:shd w:val="clear" w:color="auto" w:fill="auto"/>
          </w:tcPr>
          <w:p w14:paraId="5FF08019" w14:textId="77777777" w:rsidR="0066473C" w:rsidRPr="00635548" w:rsidRDefault="0066473C" w:rsidP="009C1902">
            <w:pPr>
              <w:pStyle w:val="ENoteTableText"/>
              <w:tabs>
                <w:tab w:val="center" w:leader="dot" w:pos="2268"/>
              </w:tabs>
            </w:pPr>
          </w:p>
        </w:tc>
        <w:tc>
          <w:tcPr>
            <w:tcW w:w="3300" w:type="pct"/>
            <w:shd w:val="clear" w:color="auto" w:fill="auto"/>
          </w:tcPr>
          <w:p w14:paraId="286F21B0" w14:textId="3F00D3F7" w:rsidR="0066473C" w:rsidRPr="00635548" w:rsidRDefault="0066473C" w:rsidP="009C1902">
            <w:pPr>
              <w:pStyle w:val="ENoteTableText"/>
            </w:pPr>
            <w:r w:rsidRPr="00635548">
              <w:t>rep 26</w:t>
            </w:r>
            <w:r w:rsidR="00635548">
              <w:t> </w:t>
            </w:r>
            <w:r w:rsidRPr="00635548">
              <w:t>June 2015 (r 202.345A(6))</w:t>
            </w:r>
          </w:p>
        </w:tc>
      </w:tr>
      <w:tr w:rsidR="0066473C" w:rsidRPr="00635548" w14:paraId="6D33FFA7" w14:textId="77777777" w:rsidTr="00955928">
        <w:trPr>
          <w:cantSplit/>
        </w:trPr>
        <w:tc>
          <w:tcPr>
            <w:tcW w:w="1700" w:type="pct"/>
            <w:shd w:val="clear" w:color="auto" w:fill="auto"/>
          </w:tcPr>
          <w:p w14:paraId="54F67EC3" w14:textId="1C2EFBD3" w:rsidR="0066473C" w:rsidRPr="00635548" w:rsidRDefault="0066473C" w:rsidP="009C1902">
            <w:pPr>
              <w:pStyle w:val="ENoteTableText"/>
              <w:tabs>
                <w:tab w:val="center" w:leader="dot" w:pos="2268"/>
              </w:tabs>
            </w:pPr>
            <w:r w:rsidRPr="00635548">
              <w:t>r 202.345B</w:t>
            </w:r>
            <w:r w:rsidRPr="00635548">
              <w:tab/>
            </w:r>
          </w:p>
        </w:tc>
        <w:tc>
          <w:tcPr>
            <w:tcW w:w="3300" w:type="pct"/>
            <w:shd w:val="clear" w:color="auto" w:fill="auto"/>
          </w:tcPr>
          <w:p w14:paraId="0F69E99E" w14:textId="22E8A7E8" w:rsidR="0066473C" w:rsidRPr="00635548" w:rsidRDefault="0066473C" w:rsidP="009C1902">
            <w:pPr>
              <w:pStyle w:val="ENoteTableText"/>
            </w:pPr>
            <w:r w:rsidRPr="00635548">
              <w:t>ad No 80, 2013</w:t>
            </w:r>
          </w:p>
        </w:tc>
      </w:tr>
      <w:tr w:rsidR="0066473C" w:rsidRPr="00635548" w14:paraId="62AD3817" w14:textId="77777777" w:rsidTr="00955928">
        <w:trPr>
          <w:cantSplit/>
        </w:trPr>
        <w:tc>
          <w:tcPr>
            <w:tcW w:w="1700" w:type="pct"/>
            <w:shd w:val="clear" w:color="auto" w:fill="auto"/>
          </w:tcPr>
          <w:p w14:paraId="7EE39EC7" w14:textId="77777777" w:rsidR="0066473C" w:rsidRPr="00635548" w:rsidRDefault="0066473C" w:rsidP="009C1902">
            <w:pPr>
              <w:pStyle w:val="ENoteTableText"/>
              <w:tabs>
                <w:tab w:val="center" w:leader="dot" w:pos="2268"/>
              </w:tabs>
            </w:pPr>
          </w:p>
        </w:tc>
        <w:tc>
          <w:tcPr>
            <w:tcW w:w="3300" w:type="pct"/>
            <w:shd w:val="clear" w:color="auto" w:fill="auto"/>
          </w:tcPr>
          <w:p w14:paraId="7D4F34E5" w14:textId="77777777" w:rsidR="0066473C" w:rsidRPr="00635548" w:rsidRDefault="0066473C" w:rsidP="009C1902">
            <w:pPr>
              <w:pStyle w:val="ENoteTableText"/>
            </w:pPr>
            <w:r w:rsidRPr="00635548">
              <w:t>am No 275, 2013</w:t>
            </w:r>
          </w:p>
        </w:tc>
      </w:tr>
      <w:tr w:rsidR="0066473C" w:rsidRPr="00635548" w14:paraId="5210C9C7" w14:textId="77777777" w:rsidTr="00955928">
        <w:trPr>
          <w:cantSplit/>
        </w:trPr>
        <w:tc>
          <w:tcPr>
            <w:tcW w:w="1700" w:type="pct"/>
            <w:shd w:val="clear" w:color="auto" w:fill="auto"/>
          </w:tcPr>
          <w:p w14:paraId="0EDA418F" w14:textId="77777777" w:rsidR="0066473C" w:rsidRPr="00635548" w:rsidRDefault="0066473C" w:rsidP="009C1902">
            <w:pPr>
              <w:pStyle w:val="ENoteTableText"/>
              <w:tabs>
                <w:tab w:val="center" w:leader="dot" w:pos="2268"/>
              </w:tabs>
            </w:pPr>
          </w:p>
        </w:tc>
        <w:tc>
          <w:tcPr>
            <w:tcW w:w="3300" w:type="pct"/>
            <w:shd w:val="clear" w:color="auto" w:fill="auto"/>
          </w:tcPr>
          <w:p w14:paraId="6611C072" w14:textId="634CA8C7" w:rsidR="0066473C" w:rsidRPr="00635548" w:rsidRDefault="0066473C" w:rsidP="009C1902">
            <w:pPr>
              <w:pStyle w:val="ENoteTableText"/>
            </w:pPr>
            <w:r w:rsidRPr="00635548">
              <w:t>exp 26</w:t>
            </w:r>
            <w:r w:rsidR="00635548">
              <w:t> </w:t>
            </w:r>
            <w:r w:rsidRPr="00635548">
              <w:t>June 2015 (r 202.345B(5))</w:t>
            </w:r>
          </w:p>
        </w:tc>
      </w:tr>
      <w:tr w:rsidR="0066473C" w:rsidRPr="00635548" w14:paraId="5418750F" w14:textId="77777777" w:rsidTr="00955928">
        <w:trPr>
          <w:cantSplit/>
        </w:trPr>
        <w:tc>
          <w:tcPr>
            <w:tcW w:w="1700" w:type="pct"/>
            <w:shd w:val="clear" w:color="auto" w:fill="auto"/>
          </w:tcPr>
          <w:p w14:paraId="078557A7" w14:textId="77777777" w:rsidR="0066473C" w:rsidRPr="00635548" w:rsidRDefault="0066473C" w:rsidP="009C1902">
            <w:pPr>
              <w:pStyle w:val="ENoteTableText"/>
              <w:tabs>
                <w:tab w:val="center" w:leader="dot" w:pos="2268"/>
              </w:tabs>
            </w:pPr>
          </w:p>
        </w:tc>
        <w:tc>
          <w:tcPr>
            <w:tcW w:w="3300" w:type="pct"/>
            <w:shd w:val="clear" w:color="auto" w:fill="auto"/>
          </w:tcPr>
          <w:p w14:paraId="21805A64" w14:textId="3A62DF35" w:rsidR="0066473C" w:rsidRPr="00635548" w:rsidRDefault="0066473C" w:rsidP="009C1902">
            <w:pPr>
              <w:pStyle w:val="ENoteTableText"/>
            </w:pPr>
            <w:r w:rsidRPr="00635548">
              <w:t>rep 26</w:t>
            </w:r>
            <w:r w:rsidR="00635548">
              <w:t> </w:t>
            </w:r>
            <w:r w:rsidRPr="00635548">
              <w:t>June 2015 (r 202.345B(6))</w:t>
            </w:r>
          </w:p>
        </w:tc>
      </w:tr>
      <w:tr w:rsidR="0066473C" w:rsidRPr="00635548" w14:paraId="3886DFC4" w14:textId="77777777" w:rsidTr="00955928">
        <w:trPr>
          <w:cantSplit/>
        </w:trPr>
        <w:tc>
          <w:tcPr>
            <w:tcW w:w="1700" w:type="pct"/>
            <w:shd w:val="clear" w:color="auto" w:fill="auto"/>
          </w:tcPr>
          <w:p w14:paraId="2A4DB0C9" w14:textId="527E22E8" w:rsidR="0066473C" w:rsidRPr="00635548" w:rsidRDefault="0066473C" w:rsidP="009C1902">
            <w:pPr>
              <w:pStyle w:val="ENoteTableText"/>
              <w:tabs>
                <w:tab w:val="center" w:leader="dot" w:pos="2268"/>
              </w:tabs>
            </w:pPr>
            <w:r w:rsidRPr="00635548">
              <w:t>r 202.345C</w:t>
            </w:r>
            <w:r w:rsidRPr="00635548">
              <w:tab/>
            </w:r>
          </w:p>
        </w:tc>
        <w:tc>
          <w:tcPr>
            <w:tcW w:w="3300" w:type="pct"/>
            <w:shd w:val="clear" w:color="auto" w:fill="auto"/>
          </w:tcPr>
          <w:p w14:paraId="0183CE1D" w14:textId="4FD1E4FA" w:rsidR="0066473C" w:rsidRPr="00635548" w:rsidRDefault="0066473C" w:rsidP="009C1902">
            <w:pPr>
              <w:pStyle w:val="ENoteTableText"/>
            </w:pPr>
            <w:r w:rsidRPr="00635548">
              <w:t>ad No 80, 2013</w:t>
            </w:r>
          </w:p>
        </w:tc>
      </w:tr>
      <w:tr w:rsidR="0066473C" w:rsidRPr="00635548" w14:paraId="5CA163CA" w14:textId="77777777" w:rsidTr="00955928">
        <w:trPr>
          <w:cantSplit/>
        </w:trPr>
        <w:tc>
          <w:tcPr>
            <w:tcW w:w="1700" w:type="pct"/>
            <w:shd w:val="clear" w:color="auto" w:fill="auto"/>
          </w:tcPr>
          <w:p w14:paraId="294322A5" w14:textId="77777777" w:rsidR="0066473C" w:rsidRPr="00635548" w:rsidRDefault="0066473C" w:rsidP="009C1902">
            <w:pPr>
              <w:pStyle w:val="ENoteTableText"/>
              <w:tabs>
                <w:tab w:val="center" w:leader="dot" w:pos="2268"/>
              </w:tabs>
            </w:pPr>
          </w:p>
        </w:tc>
        <w:tc>
          <w:tcPr>
            <w:tcW w:w="3300" w:type="pct"/>
            <w:shd w:val="clear" w:color="auto" w:fill="auto"/>
          </w:tcPr>
          <w:p w14:paraId="0F94DAFA" w14:textId="77777777" w:rsidR="0066473C" w:rsidRPr="00635548" w:rsidRDefault="0066473C" w:rsidP="009C1902">
            <w:pPr>
              <w:pStyle w:val="ENoteTableText"/>
            </w:pPr>
            <w:r w:rsidRPr="00635548">
              <w:t>am No 275, 2013</w:t>
            </w:r>
          </w:p>
        </w:tc>
      </w:tr>
      <w:tr w:rsidR="0066473C" w:rsidRPr="00635548" w14:paraId="727F5A76" w14:textId="77777777" w:rsidTr="00955928">
        <w:trPr>
          <w:cantSplit/>
        </w:trPr>
        <w:tc>
          <w:tcPr>
            <w:tcW w:w="1700" w:type="pct"/>
            <w:shd w:val="clear" w:color="auto" w:fill="auto"/>
          </w:tcPr>
          <w:p w14:paraId="645F001D" w14:textId="77777777" w:rsidR="0066473C" w:rsidRPr="00635548" w:rsidRDefault="0066473C" w:rsidP="009C1902">
            <w:pPr>
              <w:pStyle w:val="ENoteTableText"/>
              <w:tabs>
                <w:tab w:val="center" w:leader="dot" w:pos="2268"/>
              </w:tabs>
            </w:pPr>
          </w:p>
        </w:tc>
        <w:tc>
          <w:tcPr>
            <w:tcW w:w="3300" w:type="pct"/>
            <w:shd w:val="clear" w:color="auto" w:fill="auto"/>
          </w:tcPr>
          <w:p w14:paraId="2B944748" w14:textId="3F99B9AA" w:rsidR="0066473C" w:rsidRPr="00635548" w:rsidRDefault="0066473C" w:rsidP="009C1902">
            <w:pPr>
              <w:pStyle w:val="ENoteTableText"/>
            </w:pPr>
            <w:r w:rsidRPr="00635548">
              <w:t>exp 26</w:t>
            </w:r>
            <w:r w:rsidR="00635548">
              <w:t> </w:t>
            </w:r>
            <w:r w:rsidRPr="00635548">
              <w:t>June 2015 (r 202.345C(5))</w:t>
            </w:r>
          </w:p>
        </w:tc>
      </w:tr>
      <w:tr w:rsidR="0066473C" w:rsidRPr="00635548" w14:paraId="25B75EB7" w14:textId="77777777" w:rsidTr="00955928">
        <w:trPr>
          <w:cantSplit/>
        </w:trPr>
        <w:tc>
          <w:tcPr>
            <w:tcW w:w="1700" w:type="pct"/>
            <w:shd w:val="clear" w:color="auto" w:fill="auto"/>
          </w:tcPr>
          <w:p w14:paraId="09E0C707" w14:textId="77777777" w:rsidR="0066473C" w:rsidRPr="00635548" w:rsidRDefault="0066473C" w:rsidP="009C1902">
            <w:pPr>
              <w:pStyle w:val="ENoteTableText"/>
              <w:tabs>
                <w:tab w:val="center" w:leader="dot" w:pos="2268"/>
              </w:tabs>
            </w:pPr>
          </w:p>
        </w:tc>
        <w:tc>
          <w:tcPr>
            <w:tcW w:w="3300" w:type="pct"/>
            <w:shd w:val="clear" w:color="auto" w:fill="auto"/>
          </w:tcPr>
          <w:p w14:paraId="0F4002C8" w14:textId="1EF94C9D" w:rsidR="0066473C" w:rsidRPr="00635548" w:rsidRDefault="0066473C" w:rsidP="009C1902">
            <w:pPr>
              <w:pStyle w:val="ENoteTableText"/>
            </w:pPr>
            <w:r w:rsidRPr="00635548">
              <w:t>rep 26</w:t>
            </w:r>
            <w:r w:rsidR="00635548">
              <w:t> </w:t>
            </w:r>
            <w:r w:rsidRPr="00635548">
              <w:t>June 2015 (r 202.345C(6))</w:t>
            </w:r>
          </w:p>
        </w:tc>
      </w:tr>
      <w:tr w:rsidR="0066473C" w:rsidRPr="00635548" w14:paraId="21E2BD5D" w14:textId="77777777" w:rsidTr="00955928">
        <w:trPr>
          <w:cantSplit/>
        </w:trPr>
        <w:tc>
          <w:tcPr>
            <w:tcW w:w="1700" w:type="pct"/>
            <w:shd w:val="clear" w:color="auto" w:fill="auto"/>
          </w:tcPr>
          <w:p w14:paraId="367E1459" w14:textId="424A19CB" w:rsidR="0066473C" w:rsidRPr="00635548" w:rsidRDefault="0066473C" w:rsidP="009C1902">
            <w:pPr>
              <w:pStyle w:val="ENoteTableText"/>
              <w:tabs>
                <w:tab w:val="center" w:leader="dot" w:pos="2268"/>
              </w:tabs>
            </w:pPr>
            <w:r w:rsidRPr="00635548">
              <w:t>r 202.346</w:t>
            </w:r>
            <w:r w:rsidRPr="00635548">
              <w:tab/>
            </w:r>
          </w:p>
        </w:tc>
        <w:tc>
          <w:tcPr>
            <w:tcW w:w="3300" w:type="pct"/>
            <w:shd w:val="clear" w:color="auto" w:fill="auto"/>
          </w:tcPr>
          <w:p w14:paraId="1DDF7D9D" w14:textId="5051206B" w:rsidR="0066473C" w:rsidRPr="00635548" w:rsidRDefault="0066473C" w:rsidP="009C1902">
            <w:pPr>
              <w:pStyle w:val="ENoteTableText"/>
            </w:pPr>
            <w:r w:rsidRPr="00635548">
              <w:t>ad No 328, 2010</w:t>
            </w:r>
          </w:p>
        </w:tc>
      </w:tr>
      <w:tr w:rsidR="0066473C" w:rsidRPr="00635548" w14:paraId="6A29DB1C" w14:textId="77777777" w:rsidTr="00955928">
        <w:trPr>
          <w:cantSplit/>
        </w:trPr>
        <w:tc>
          <w:tcPr>
            <w:tcW w:w="1700" w:type="pct"/>
            <w:shd w:val="clear" w:color="auto" w:fill="auto"/>
          </w:tcPr>
          <w:p w14:paraId="12875DA6" w14:textId="77777777" w:rsidR="0066473C" w:rsidRPr="00635548" w:rsidRDefault="0066473C" w:rsidP="009C1902">
            <w:pPr>
              <w:pStyle w:val="ENoteTableText"/>
              <w:tabs>
                <w:tab w:val="center" w:leader="dot" w:pos="2268"/>
              </w:tabs>
            </w:pPr>
          </w:p>
        </w:tc>
        <w:tc>
          <w:tcPr>
            <w:tcW w:w="3300" w:type="pct"/>
            <w:shd w:val="clear" w:color="auto" w:fill="auto"/>
          </w:tcPr>
          <w:p w14:paraId="6E205A01" w14:textId="14223F2B" w:rsidR="0066473C" w:rsidRPr="00635548" w:rsidRDefault="0066473C" w:rsidP="009C1902">
            <w:pPr>
              <w:pStyle w:val="ENoteTableText"/>
            </w:pPr>
            <w:r w:rsidRPr="00635548">
              <w:t>rs No 80, 2013</w:t>
            </w:r>
          </w:p>
        </w:tc>
      </w:tr>
      <w:tr w:rsidR="0066473C" w:rsidRPr="00635548" w14:paraId="17FDD3AC" w14:textId="77777777" w:rsidTr="00955928">
        <w:trPr>
          <w:cantSplit/>
        </w:trPr>
        <w:tc>
          <w:tcPr>
            <w:tcW w:w="1700" w:type="pct"/>
            <w:shd w:val="clear" w:color="auto" w:fill="auto"/>
          </w:tcPr>
          <w:p w14:paraId="668CD0CC" w14:textId="77777777" w:rsidR="0066473C" w:rsidRPr="00635548" w:rsidRDefault="0066473C" w:rsidP="009C1902">
            <w:pPr>
              <w:pStyle w:val="ENoteTableText"/>
              <w:tabs>
                <w:tab w:val="center" w:leader="dot" w:pos="2268"/>
              </w:tabs>
            </w:pPr>
          </w:p>
        </w:tc>
        <w:tc>
          <w:tcPr>
            <w:tcW w:w="3300" w:type="pct"/>
            <w:shd w:val="clear" w:color="auto" w:fill="auto"/>
          </w:tcPr>
          <w:p w14:paraId="43330970" w14:textId="14B5B7E4" w:rsidR="0066473C" w:rsidRPr="00635548" w:rsidRDefault="0066473C" w:rsidP="009C1902">
            <w:pPr>
              <w:pStyle w:val="ENoteTableText"/>
            </w:pPr>
            <w:r w:rsidRPr="00635548">
              <w:t>rep No 246, 2015</w:t>
            </w:r>
          </w:p>
        </w:tc>
      </w:tr>
      <w:tr w:rsidR="0066473C" w:rsidRPr="00635548" w14:paraId="441BCF38" w14:textId="77777777" w:rsidTr="00955928">
        <w:trPr>
          <w:cantSplit/>
        </w:trPr>
        <w:tc>
          <w:tcPr>
            <w:tcW w:w="1700" w:type="pct"/>
            <w:shd w:val="clear" w:color="auto" w:fill="auto"/>
          </w:tcPr>
          <w:p w14:paraId="62C7C006" w14:textId="00DE1C08" w:rsidR="0066473C" w:rsidRPr="00635548" w:rsidRDefault="0066473C" w:rsidP="009C1902">
            <w:pPr>
              <w:pStyle w:val="ENoteTableText"/>
              <w:tabs>
                <w:tab w:val="center" w:leader="dot" w:pos="2268"/>
              </w:tabs>
            </w:pPr>
            <w:r w:rsidRPr="00635548">
              <w:t>r 202.347</w:t>
            </w:r>
            <w:r w:rsidRPr="00635548">
              <w:tab/>
            </w:r>
          </w:p>
        </w:tc>
        <w:tc>
          <w:tcPr>
            <w:tcW w:w="3300" w:type="pct"/>
            <w:shd w:val="clear" w:color="auto" w:fill="auto"/>
          </w:tcPr>
          <w:p w14:paraId="241E93E0" w14:textId="0CF4646C" w:rsidR="0066473C" w:rsidRPr="00635548" w:rsidRDefault="0066473C" w:rsidP="009C1902">
            <w:pPr>
              <w:pStyle w:val="ENoteTableText"/>
            </w:pPr>
            <w:r w:rsidRPr="00635548">
              <w:t>ad No 328, 2010</w:t>
            </w:r>
          </w:p>
        </w:tc>
      </w:tr>
      <w:tr w:rsidR="0066473C" w:rsidRPr="00635548" w14:paraId="2AC6067E" w14:textId="77777777" w:rsidTr="00955928">
        <w:trPr>
          <w:cantSplit/>
        </w:trPr>
        <w:tc>
          <w:tcPr>
            <w:tcW w:w="1700" w:type="pct"/>
            <w:shd w:val="clear" w:color="auto" w:fill="auto"/>
          </w:tcPr>
          <w:p w14:paraId="4D85E3BD" w14:textId="77777777" w:rsidR="0066473C" w:rsidRPr="00635548" w:rsidRDefault="0066473C" w:rsidP="009C1902">
            <w:pPr>
              <w:pStyle w:val="ENoteTableText"/>
              <w:tabs>
                <w:tab w:val="center" w:leader="dot" w:pos="2268"/>
              </w:tabs>
            </w:pPr>
          </w:p>
        </w:tc>
        <w:tc>
          <w:tcPr>
            <w:tcW w:w="3300" w:type="pct"/>
            <w:shd w:val="clear" w:color="auto" w:fill="auto"/>
          </w:tcPr>
          <w:p w14:paraId="247EAD2B" w14:textId="5746207F" w:rsidR="0066473C" w:rsidRPr="00635548" w:rsidRDefault="0066473C" w:rsidP="009C1902">
            <w:pPr>
              <w:pStyle w:val="ENoteTableText"/>
            </w:pPr>
            <w:r w:rsidRPr="00635548">
              <w:t>rep No 246, 2015</w:t>
            </w:r>
          </w:p>
        </w:tc>
      </w:tr>
      <w:tr w:rsidR="0066473C" w:rsidRPr="00635548" w14:paraId="3A5BC6A4" w14:textId="77777777" w:rsidTr="00955928">
        <w:trPr>
          <w:cantSplit/>
        </w:trPr>
        <w:tc>
          <w:tcPr>
            <w:tcW w:w="1700" w:type="pct"/>
            <w:shd w:val="clear" w:color="auto" w:fill="auto"/>
          </w:tcPr>
          <w:p w14:paraId="79E95ED2" w14:textId="16BD4D7E" w:rsidR="0066473C" w:rsidRPr="00635548" w:rsidRDefault="0066473C" w:rsidP="009C1902">
            <w:pPr>
              <w:pStyle w:val="ENoteTableText"/>
              <w:tabs>
                <w:tab w:val="center" w:leader="dot" w:pos="2268"/>
              </w:tabs>
            </w:pPr>
            <w:r w:rsidRPr="00635548">
              <w:t>r 202.348</w:t>
            </w:r>
            <w:r w:rsidRPr="00635548">
              <w:tab/>
            </w:r>
          </w:p>
        </w:tc>
        <w:tc>
          <w:tcPr>
            <w:tcW w:w="3300" w:type="pct"/>
            <w:shd w:val="clear" w:color="auto" w:fill="auto"/>
          </w:tcPr>
          <w:p w14:paraId="08E7A96F" w14:textId="35309E89" w:rsidR="0066473C" w:rsidRPr="00635548" w:rsidRDefault="0066473C" w:rsidP="009C1902">
            <w:pPr>
              <w:pStyle w:val="ENoteTableText"/>
            </w:pPr>
            <w:r w:rsidRPr="00635548">
              <w:t>ad No 80, 2013</w:t>
            </w:r>
          </w:p>
        </w:tc>
      </w:tr>
      <w:tr w:rsidR="0066473C" w:rsidRPr="00635548" w14:paraId="277B2860" w14:textId="77777777" w:rsidTr="00955928">
        <w:trPr>
          <w:cantSplit/>
        </w:trPr>
        <w:tc>
          <w:tcPr>
            <w:tcW w:w="1700" w:type="pct"/>
            <w:shd w:val="clear" w:color="auto" w:fill="auto"/>
          </w:tcPr>
          <w:p w14:paraId="24D25DBC" w14:textId="77777777" w:rsidR="0066473C" w:rsidRPr="00635548" w:rsidRDefault="0066473C" w:rsidP="009C1902">
            <w:pPr>
              <w:pStyle w:val="ENoteTableText"/>
              <w:tabs>
                <w:tab w:val="center" w:leader="dot" w:pos="2268"/>
              </w:tabs>
            </w:pPr>
          </w:p>
        </w:tc>
        <w:tc>
          <w:tcPr>
            <w:tcW w:w="3300" w:type="pct"/>
            <w:shd w:val="clear" w:color="auto" w:fill="auto"/>
          </w:tcPr>
          <w:p w14:paraId="3562B9B5" w14:textId="142BA3FF" w:rsidR="0066473C" w:rsidRPr="00635548" w:rsidRDefault="0066473C" w:rsidP="009C1902">
            <w:pPr>
              <w:pStyle w:val="ENoteTableText"/>
            </w:pPr>
            <w:r w:rsidRPr="00635548">
              <w:t>rep No 246, 2015</w:t>
            </w:r>
          </w:p>
        </w:tc>
      </w:tr>
      <w:tr w:rsidR="0066473C" w:rsidRPr="00635548" w14:paraId="7D60B0DC" w14:textId="77777777" w:rsidTr="00955928">
        <w:trPr>
          <w:cantSplit/>
        </w:trPr>
        <w:tc>
          <w:tcPr>
            <w:tcW w:w="1700" w:type="pct"/>
            <w:shd w:val="clear" w:color="auto" w:fill="auto"/>
          </w:tcPr>
          <w:p w14:paraId="2A2A0018" w14:textId="6F40CCD0" w:rsidR="0066473C" w:rsidRPr="00635548" w:rsidRDefault="0066473C" w:rsidP="009C1902">
            <w:pPr>
              <w:pStyle w:val="ENoteTableText"/>
              <w:tabs>
                <w:tab w:val="center" w:leader="dot" w:pos="2268"/>
              </w:tabs>
            </w:pPr>
            <w:r w:rsidRPr="00635548">
              <w:t>r 202.350</w:t>
            </w:r>
            <w:r w:rsidRPr="00635548">
              <w:tab/>
            </w:r>
          </w:p>
        </w:tc>
        <w:tc>
          <w:tcPr>
            <w:tcW w:w="3300" w:type="pct"/>
            <w:shd w:val="clear" w:color="auto" w:fill="auto"/>
          </w:tcPr>
          <w:p w14:paraId="28526E5D" w14:textId="079452E2" w:rsidR="0066473C" w:rsidRPr="00635548" w:rsidRDefault="0066473C" w:rsidP="009C1902">
            <w:pPr>
              <w:pStyle w:val="ENoteTableText"/>
            </w:pPr>
            <w:r w:rsidRPr="00635548">
              <w:t>ad No 246, 2015</w:t>
            </w:r>
          </w:p>
        </w:tc>
      </w:tr>
      <w:tr w:rsidR="0066473C" w:rsidRPr="00635548" w14:paraId="3AD61227" w14:textId="77777777" w:rsidTr="00955928">
        <w:trPr>
          <w:cantSplit/>
        </w:trPr>
        <w:tc>
          <w:tcPr>
            <w:tcW w:w="1700" w:type="pct"/>
            <w:shd w:val="clear" w:color="auto" w:fill="auto"/>
          </w:tcPr>
          <w:p w14:paraId="4084431B" w14:textId="77777777" w:rsidR="0066473C" w:rsidRPr="00635548" w:rsidRDefault="0066473C" w:rsidP="009C1902">
            <w:pPr>
              <w:pStyle w:val="ENoteTableText"/>
              <w:tabs>
                <w:tab w:val="center" w:leader="dot" w:pos="2268"/>
              </w:tabs>
            </w:pPr>
          </w:p>
        </w:tc>
        <w:tc>
          <w:tcPr>
            <w:tcW w:w="3300" w:type="pct"/>
            <w:shd w:val="clear" w:color="auto" w:fill="auto"/>
          </w:tcPr>
          <w:p w14:paraId="2D0F30F6" w14:textId="41833244" w:rsidR="0066473C" w:rsidRPr="00635548" w:rsidRDefault="0066473C" w:rsidP="009C1902">
            <w:pPr>
              <w:pStyle w:val="ENoteTableText"/>
            </w:pPr>
            <w:r w:rsidRPr="00635548">
              <w:t>rep 1 Jan 2017 (r 202.350(3))</w:t>
            </w:r>
          </w:p>
        </w:tc>
      </w:tr>
      <w:tr w:rsidR="00EE0581" w:rsidRPr="00635548" w14:paraId="09BF11E5" w14:textId="77777777" w:rsidTr="00955928">
        <w:trPr>
          <w:cantSplit/>
        </w:trPr>
        <w:tc>
          <w:tcPr>
            <w:tcW w:w="1700" w:type="pct"/>
            <w:shd w:val="clear" w:color="auto" w:fill="auto"/>
          </w:tcPr>
          <w:p w14:paraId="3D98FFA2" w14:textId="5B58BF4F" w:rsidR="00EE0581" w:rsidRPr="00635548" w:rsidRDefault="00EE0581" w:rsidP="009C1902">
            <w:pPr>
              <w:pStyle w:val="ENoteTableText"/>
              <w:tabs>
                <w:tab w:val="center" w:leader="dot" w:pos="2268"/>
              </w:tabs>
            </w:pPr>
            <w:r w:rsidRPr="00635548">
              <w:t>r 202.355</w:t>
            </w:r>
            <w:r w:rsidRPr="00635548">
              <w:tab/>
            </w:r>
          </w:p>
        </w:tc>
        <w:tc>
          <w:tcPr>
            <w:tcW w:w="3300" w:type="pct"/>
            <w:shd w:val="clear" w:color="auto" w:fill="auto"/>
          </w:tcPr>
          <w:p w14:paraId="3193AF76" w14:textId="5E51A221" w:rsidR="00EE0581" w:rsidRPr="00635548" w:rsidRDefault="00EE0581" w:rsidP="009C1902">
            <w:pPr>
              <w:pStyle w:val="ENoteTableText"/>
            </w:pPr>
            <w:r w:rsidRPr="00635548">
              <w:t>ad F2016L01448</w:t>
            </w:r>
          </w:p>
        </w:tc>
      </w:tr>
      <w:tr w:rsidR="0066473C" w:rsidRPr="00635548" w14:paraId="3FF889B7" w14:textId="77777777" w:rsidTr="00955928">
        <w:trPr>
          <w:cantSplit/>
        </w:trPr>
        <w:tc>
          <w:tcPr>
            <w:tcW w:w="1700" w:type="pct"/>
            <w:shd w:val="clear" w:color="auto" w:fill="auto"/>
          </w:tcPr>
          <w:p w14:paraId="6DE047B5" w14:textId="77777777" w:rsidR="0066473C" w:rsidRPr="00635548" w:rsidRDefault="0066473C" w:rsidP="009C1902">
            <w:pPr>
              <w:pStyle w:val="ENoteTableText"/>
            </w:pPr>
            <w:r w:rsidRPr="00635548">
              <w:rPr>
                <w:b/>
              </w:rPr>
              <w:t>Subpart 202.CH</w:t>
            </w:r>
          </w:p>
        </w:tc>
        <w:tc>
          <w:tcPr>
            <w:tcW w:w="3300" w:type="pct"/>
            <w:shd w:val="clear" w:color="auto" w:fill="auto"/>
          </w:tcPr>
          <w:p w14:paraId="502BEB8E" w14:textId="77777777" w:rsidR="0066473C" w:rsidRPr="00635548" w:rsidRDefault="0066473C" w:rsidP="009C1902">
            <w:pPr>
              <w:pStyle w:val="ENoteTableText"/>
            </w:pPr>
          </w:p>
        </w:tc>
      </w:tr>
      <w:tr w:rsidR="0066473C" w:rsidRPr="00635548" w14:paraId="492ABEDF" w14:textId="77777777" w:rsidTr="00955928">
        <w:trPr>
          <w:cantSplit/>
        </w:trPr>
        <w:tc>
          <w:tcPr>
            <w:tcW w:w="1700" w:type="pct"/>
            <w:shd w:val="clear" w:color="auto" w:fill="auto"/>
          </w:tcPr>
          <w:p w14:paraId="3CC8173C" w14:textId="77777777" w:rsidR="0066473C" w:rsidRPr="00635548" w:rsidRDefault="0066473C" w:rsidP="009C1902">
            <w:pPr>
              <w:pStyle w:val="ENoteTableText"/>
              <w:tabs>
                <w:tab w:val="center" w:leader="dot" w:pos="2268"/>
              </w:tabs>
            </w:pPr>
            <w:r w:rsidRPr="00635548">
              <w:t>Subpart 202.CH</w:t>
            </w:r>
            <w:r w:rsidRPr="00635548">
              <w:tab/>
            </w:r>
          </w:p>
        </w:tc>
        <w:tc>
          <w:tcPr>
            <w:tcW w:w="3300" w:type="pct"/>
            <w:shd w:val="clear" w:color="auto" w:fill="auto"/>
          </w:tcPr>
          <w:p w14:paraId="633025E5" w14:textId="36E396CF" w:rsidR="0066473C" w:rsidRPr="00635548" w:rsidRDefault="0066473C" w:rsidP="009C1902">
            <w:pPr>
              <w:pStyle w:val="ENoteTableText"/>
            </w:pPr>
            <w:r w:rsidRPr="00635548">
              <w:t>ad No 321, 2002</w:t>
            </w:r>
          </w:p>
        </w:tc>
      </w:tr>
      <w:tr w:rsidR="0066473C" w:rsidRPr="00635548" w14:paraId="52536B7B" w14:textId="77777777" w:rsidTr="00955928">
        <w:trPr>
          <w:cantSplit/>
        </w:trPr>
        <w:tc>
          <w:tcPr>
            <w:tcW w:w="1700" w:type="pct"/>
            <w:shd w:val="clear" w:color="auto" w:fill="auto"/>
          </w:tcPr>
          <w:p w14:paraId="29AAB3FE" w14:textId="77777777" w:rsidR="0066473C" w:rsidRPr="00635548" w:rsidRDefault="0066473C" w:rsidP="009C1902">
            <w:pPr>
              <w:pStyle w:val="ENoteTableText"/>
              <w:tabs>
                <w:tab w:val="center" w:leader="dot" w:pos="2268"/>
              </w:tabs>
            </w:pPr>
          </w:p>
        </w:tc>
        <w:tc>
          <w:tcPr>
            <w:tcW w:w="3300" w:type="pct"/>
            <w:shd w:val="clear" w:color="auto" w:fill="auto"/>
          </w:tcPr>
          <w:p w14:paraId="14C7DC19" w14:textId="0672CFB4" w:rsidR="0066473C" w:rsidRPr="00635548" w:rsidRDefault="0066473C" w:rsidP="009C1902">
            <w:pPr>
              <w:pStyle w:val="ENoteTableText"/>
            </w:pPr>
            <w:r w:rsidRPr="00635548">
              <w:t>rs No 232, 2003</w:t>
            </w:r>
          </w:p>
        </w:tc>
      </w:tr>
      <w:tr w:rsidR="0066473C" w:rsidRPr="00635548" w14:paraId="061E360C" w14:textId="77777777" w:rsidTr="00955928">
        <w:trPr>
          <w:cantSplit/>
        </w:trPr>
        <w:tc>
          <w:tcPr>
            <w:tcW w:w="1700" w:type="pct"/>
            <w:shd w:val="clear" w:color="auto" w:fill="auto"/>
          </w:tcPr>
          <w:p w14:paraId="07E95472" w14:textId="7D96E6C2" w:rsidR="0066473C" w:rsidRPr="00635548" w:rsidRDefault="0066473C" w:rsidP="009C1902">
            <w:pPr>
              <w:pStyle w:val="ENoteTableText"/>
              <w:tabs>
                <w:tab w:val="center" w:leader="dot" w:pos="2268"/>
              </w:tabs>
            </w:pPr>
            <w:r w:rsidRPr="00635548">
              <w:t>r 202.360</w:t>
            </w:r>
            <w:r w:rsidRPr="00635548">
              <w:tab/>
            </w:r>
          </w:p>
        </w:tc>
        <w:tc>
          <w:tcPr>
            <w:tcW w:w="3300" w:type="pct"/>
            <w:shd w:val="clear" w:color="auto" w:fill="auto"/>
          </w:tcPr>
          <w:p w14:paraId="1D594E51" w14:textId="5281461E" w:rsidR="0066473C" w:rsidRPr="00635548" w:rsidRDefault="0066473C" w:rsidP="009C1902">
            <w:pPr>
              <w:pStyle w:val="ENoteTableText"/>
            </w:pPr>
            <w:r w:rsidRPr="00635548">
              <w:t>ad No 232, 2003</w:t>
            </w:r>
          </w:p>
        </w:tc>
      </w:tr>
      <w:tr w:rsidR="0066473C" w:rsidRPr="00635548" w14:paraId="709BCCD9" w14:textId="77777777" w:rsidTr="00955928">
        <w:trPr>
          <w:cantSplit/>
        </w:trPr>
        <w:tc>
          <w:tcPr>
            <w:tcW w:w="1700" w:type="pct"/>
            <w:shd w:val="clear" w:color="auto" w:fill="auto"/>
          </w:tcPr>
          <w:p w14:paraId="500C1BD0" w14:textId="77777777" w:rsidR="0066473C" w:rsidRPr="00635548" w:rsidRDefault="0066473C" w:rsidP="009C1902">
            <w:pPr>
              <w:pStyle w:val="ENoteTableText"/>
            </w:pPr>
          </w:p>
        </w:tc>
        <w:tc>
          <w:tcPr>
            <w:tcW w:w="3300" w:type="pct"/>
            <w:shd w:val="clear" w:color="auto" w:fill="auto"/>
          </w:tcPr>
          <w:p w14:paraId="7B93CFE7" w14:textId="7920CAE2" w:rsidR="0066473C" w:rsidRPr="00635548" w:rsidRDefault="0066473C" w:rsidP="009C1902">
            <w:pPr>
              <w:pStyle w:val="ENoteTableText"/>
            </w:pPr>
            <w:r w:rsidRPr="00635548">
              <w:t>am No 345, 2004</w:t>
            </w:r>
          </w:p>
        </w:tc>
      </w:tr>
      <w:tr w:rsidR="0066473C" w:rsidRPr="00635548" w14:paraId="592A8D84" w14:textId="77777777" w:rsidTr="00955928">
        <w:trPr>
          <w:cantSplit/>
        </w:trPr>
        <w:tc>
          <w:tcPr>
            <w:tcW w:w="1700" w:type="pct"/>
            <w:shd w:val="clear" w:color="auto" w:fill="auto"/>
          </w:tcPr>
          <w:p w14:paraId="240E8B4F" w14:textId="7A1448EB" w:rsidR="0066473C" w:rsidRPr="00635548" w:rsidRDefault="0066473C" w:rsidP="009C1902">
            <w:pPr>
              <w:pStyle w:val="ENoteTableText"/>
              <w:tabs>
                <w:tab w:val="center" w:leader="dot" w:pos="2268"/>
              </w:tabs>
            </w:pPr>
            <w:r w:rsidRPr="00635548">
              <w:t>r 202.361</w:t>
            </w:r>
            <w:r w:rsidRPr="00635548">
              <w:tab/>
            </w:r>
          </w:p>
        </w:tc>
        <w:tc>
          <w:tcPr>
            <w:tcW w:w="3300" w:type="pct"/>
            <w:shd w:val="clear" w:color="auto" w:fill="auto"/>
          </w:tcPr>
          <w:p w14:paraId="5D030D85" w14:textId="060FAD27" w:rsidR="0066473C" w:rsidRPr="00635548" w:rsidRDefault="0066473C" w:rsidP="009C1902">
            <w:pPr>
              <w:pStyle w:val="ENoteTableText"/>
            </w:pPr>
            <w:r w:rsidRPr="00635548">
              <w:t>ad No 232, 2003</w:t>
            </w:r>
          </w:p>
        </w:tc>
      </w:tr>
      <w:tr w:rsidR="0066473C" w:rsidRPr="00635548" w14:paraId="3D10B2D7" w14:textId="77777777" w:rsidTr="00955928">
        <w:trPr>
          <w:cantSplit/>
        </w:trPr>
        <w:tc>
          <w:tcPr>
            <w:tcW w:w="1700" w:type="pct"/>
            <w:shd w:val="clear" w:color="auto" w:fill="auto"/>
          </w:tcPr>
          <w:p w14:paraId="5083F7DD" w14:textId="77777777" w:rsidR="0066473C" w:rsidRPr="00635548" w:rsidRDefault="0066473C" w:rsidP="009C1902">
            <w:pPr>
              <w:pStyle w:val="ENoteTableText"/>
            </w:pPr>
          </w:p>
        </w:tc>
        <w:tc>
          <w:tcPr>
            <w:tcW w:w="3300" w:type="pct"/>
            <w:shd w:val="clear" w:color="auto" w:fill="auto"/>
          </w:tcPr>
          <w:p w14:paraId="71C8BD3D" w14:textId="16D71EC9" w:rsidR="0066473C" w:rsidRPr="00635548" w:rsidRDefault="0066473C" w:rsidP="009C1902">
            <w:pPr>
              <w:pStyle w:val="ENoteTableText"/>
            </w:pPr>
            <w:r w:rsidRPr="00635548">
              <w:t>am No 345, 2004</w:t>
            </w:r>
          </w:p>
        </w:tc>
      </w:tr>
      <w:tr w:rsidR="0066473C" w:rsidRPr="00635548" w14:paraId="26586888" w14:textId="77777777" w:rsidTr="00955928">
        <w:trPr>
          <w:cantSplit/>
        </w:trPr>
        <w:tc>
          <w:tcPr>
            <w:tcW w:w="1700" w:type="pct"/>
            <w:shd w:val="clear" w:color="auto" w:fill="auto"/>
          </w:tcPr>
          <w:p w14:paraId="44A9A850" w14:textId="55C4B3C6" w:rsidR="0066473C" w:rsidRPr="00635548" w:rsidRDefault="0066473C" w:rsidP="009C1902">
            <w:pPr>
              <w:pStyle w:val="ENoteTableText"/>
              <w:tabs>
                <w:tab w:val="center" w:leader="dot" w:pos="2268"/>
              </w:tabs>
            </w:pPr>
            <w:r w:rsidRPr="00635548">
              <w:t>r 202.362</w:t>
            </w:r>
            <w:r w:rsidRPr="00635548">
              <w:tab/>
            </w:r>
          </w:p>
        </w:tc>
        <w:tc>
          <w:tcPr>
            <w:tcW w:w="3300" w:type="pct"/>
            <w:shd w:val="clear" w:color="auto" w:fill="auto"/>
          </w:tcPr>
          <w:p w14:paraId="3BAAE678" w14:textId="74389C89" w:rsidR="0066473C" w:rsidRPr="00635548" w:rsidRDefault="0066473C" w:rsidP="009C1902">
            <w:pPr>
              <w:pStyle w:val="ENoteTableText"/>
            </w:pPr>
            <w:r w:rsidRPr="00635548">
              <w:t>ad No 232, 2003</w:t>
            </w:r>
          </w:p>
        </w:tc>
      </w:tr>
      <w:tr w:rsidR="0066473C" w:rsidRPr="00635548" w14:paraId="2C58328F" w14:textId="77777777" w:rsidTr="00955928">
        <w:trPr>
          <w:cantSplit/>
        </w:trPr>
        <w:tc>
          <w:tcPr>
            <w:tcW w:w="1700" w:type="pct"/>
            <w:shd w:val="clear" w:color="auto" w:fill="auto"/>
          </w:tcPr>
          <w:p w14:paraId="28AEE234" w14:textId="77777777" w:rsidR="0066473C" w:rsidRPr="00635548" w:rsidRDefault="0066473C" w:rsidP="009C1902">
            <w:pPr>
              <w:pStyle w:val="ENoteTableText"/>
            </w:pPr>
          </w:p>
        </w:tc>
        <w:tc>
          <w:tcPr>
            <w:tcW w:w="3300" w:type="pct"/>
            <w:shd w:val="clear" w:color="auto" w:fill="auto"/>
          </w:tcPr>
          <w:p w14:paraId="5828B297" w14:textId="609862BC" w:rsidR="0066473C" w:rsidRPr="00635548" w:rsidRDefault="0066473C" w:rsidP="009C1902">
            <w:pPr>
              <w:pStyle w:val="ENoteTableText"/>
            </w:pPr>
            <w:r w:rsidRPr="00635548">
              <w:t>am No 345, 2004</w:t>
            </w:r>
          </w:p>
        </w:tc>
      </w:tr>
      <w:tr w:rsidR="0066473C" w:rsidRPr="00635548" w14:paraId="096CF898" w14:textId="77777777" w:rsidTr="00955928">
        <w:trPr>
          <w:cantSplit/>
        </w:trPr>
        <w:tc>
          <w:tcPr>
            <w:tcW w:w="1700" w:type="pct"/>
            <w:shd w:val="clear" w:color="auto" w:fill="auto"/>
          </w:tcPr>
          <w:p w14:paraId="4E985A69" w14:textId="5110BEC8" w:rsidR="0066473C" w:rsidRPr="00635548" w:rsidRDefault="0066473C" w:rsidP="009C1902">
            <w:pPr>
              <w:pStyle w:val="ENoteTableText"/>
              <w:tabs>
                <w:tab w:val="center" w:leader="dot" w:pos="2268"/>
              </w:tabs>
            </w:pPr>
            <w:r w:rsidRPr="00635548">
              <w:t>r 202.363</w:t>
            </w:r>
            <w:r w:rsidRPr="00635548">
              <w:tab/>
            </w:r>
          </w:p>
        </w:tc>
        <w:tc>
          <w:tcPr>
            <w:tcW w:w="3300" w:type="pct"/>
            <w:shd w:val="clear" w:color="auto" w:fill="auto"/>
          </w:tcPr>
          <w:p w14:paraId="45D14C67" w14:textId="19B84CA3" w:rsidR="0066473C" w:rsidRPr="00635548" w:rsidRDefault="0066473C" w:rsidP="009C1902">
            <w:pPr>
              <w:pStyle w:val="ENoteTableText"/>
            </w:pPr>
            <w:r w:rsidRPr="00635548">
              <w:t>ad No 232, 2003</w:t>
            </w:r>
          </w:p>
        </w:tc>
      </w:tr>
      <w:tr w:rsidR="0066473C" w:rsidRPr="00635548" w14:paraId="78B81A33" w14:textId="77777777" w:rsidTr="00955928">
        <w:trPr>
          <w:cantSplit/>
        </w:trPr>
        <w:tc>
          <w:tcPr>
            <w:tcW w:w="1700" w:type="pct"/>
            <w:shd w:val="clear" w:color="auto" w:fill="auto"/>
          </w:tcPr>
          <w:p w14:paraId="34898549" w14:textId="77777777" w:rsidR="0066473C" w:rsidRPr="00635548" w:rsidRDefault="0066473C" w:rsidP="009C1902">
            <w:pPr>
              <w:pStyle w:val="ENoteTableText"/>
            </w:pPr>
          </w:p>
        </w:tc>
        <w:tc>
          <w:tcPr>
            <w:tcW w:w="3300" w:type="pct"/>
            <w:shd w:val="clear" w:color="auto" w:fill="auto"/>
          </w:tcPr>
          <w:p w14:paraId="1ACAFF7D" w14:textId="742D3630" w:rsidR="0066473C" w:rsidRPr="00635548" w:rsidRDefault="0066473C" w:rsidP="009C1902">
            <w:pPr>
              <w:pStyle w:val="ENoteTableText"/>
            </w:pPr>
            <w:r w:rsidRPr="00635548">
              <w:t>rs No 345, 2004</w:t>
            </w:r>
          </w:p>
        </w:tc>
      </w:tr>
      <w:tr w:rsidR="0066473C" w:rsidRPr="00635548" w14:paraId="4FF19369" w14:textId="77777777" w:rsidTr="00955928">
        <w:trPr>
          <w:cantSplit/>
        </w:trPr>
        <w:tc>
          <w:tcPr>
            <w:tcW w:w="1700" w:type="pct"/>
            <w:shd w:val="clear" w:color="auto" w:fill="auto"/>
          </w:tcPr>
          <w:p w14:paraId="49D214C8" w14:textId="77777777" w:rsidR="0066473C" w:rsidRPr="00635548" w:rsidRDefault="0066473C" w:rsidP="009C1902">
            <w:pPr>
              <w:pStyle w:val="ENoteTableText"/>
            </w:pPr>
            <w:r w:rsidRPr="00635548">
              <w:rPr>
                <w:b/>
              </w:rPr>
              <w:t>Subpart 202.DA</w:t>
            </w:r>
          </w:p>
        </w:tc>
        <w:tc>
          <w:tcPr>
            <w:tcW w:w="3300" w:type="pct"/>
            <w:shd w:val="clear" w:color="auto" w:fill="auto"/>
          </w:tcPr>
          <w:p w14:paraId="1B74190C" w14:textId="77777777" w:rsidR="0066473C" w:rsidRPr="00635548" w:rsidRDefault="0066473C" w:rsidP="009C1902">
            <w:pPr>
              <w:pStyle w:val="ENoteTableText"/>
            </w:pPr>
          </w:p>
        </w:tc>
      </w:tr>
      <w:tr w:rsidR="0066473C" w:rsidRPr="00635548" w14:paraId="17E45FEF" w14:textId="77777777" w:rsidTr="00955928">
        <w:trPr>
          <w:cantSplit/>
        </w:trPr>
        <w:tc>
          <w:tcPr>
            <w:tcW w:w="1700" w:type="pct"/>
            <w:shd w:val="clear" w:color="auto" w:fill="auto"/>
          </w:tcPr>
          <w:p w14:paraId="01B109E0" w14:textId="597BCF14" w:rsidR="0066473C" w:rsidRPr="00635548" w:rsidRDefault="0066473C" w:rsidP="009C1902">
            <w:pPr>
              <w:pStyle w:val="ENoteTableText"/>
              <w:tabs>
                <w:tab w:val="center" w:leader="dot" w:pos="2268"/>
              </w:tabs>
            </w:pPr>
            <w:r w:rsidRPr="00635548">
              <w:t>Subpart 202.DA</w:t>
            </w:r>
            <w:r w:rsidRPr="00635548">
              <w:tab/>
            </w:r>
          </w:p>
        </w:tc>
        <w:tc>
          <w:tcPr>
            <w:tcW w:w="3300" w:type="pct"/>
            <w:shd w:val="clear" w:color="auto" w:fill="auto"/>
          </w:tcPr>
          <w:p w14:paraId="7FD48AF9" w14:textId="65957388" w:rsidR="0066473C" w:rsidRPr="00635548" w:rsidRDefault="0066473C" w:rsidP="009C1902">
            <w:pPr>
              <w:pStyle w:val="ENoteTableText"/>
            </w:pPr>
            <w:r w:rsidRPr="00635548">
              <w:t>ad No 321, 2002</w:t>
            </w:r>
          </w:p>
        </w:tc>
      </w:tr>
      <w:tr w:rsidR="0066473C" w:rsidRPr="00635548" w14:paraId="3A6D2AA5" w14:textId="77777777" w:rsidTr="00955928">
        <w:trPr>
          <w:cantSplit/>
        </w:trPr>
        <w:tc>
          <w:tcPr>
            <w:tcW w:w="1700" w:type="pct"/>
            <w:shd w:val="clear" w:color="auto" w:fill="auto"/>
          </w:tcPr>
          <w:p w14:paraId="2F410667" w14:textId="77777777" w:rsidR="0066473C" w:rsidRPr="00635548" w:rsidRDefault="0066473C" w:rsidP="009C1902">
            <w:pPr>
              <w:pStyle w:val="ENoteTableText"/>
            </w:pPr>
            <w:r w:rsidRPr="00635548">
              <w:rPr>
                <w:b/>
              </w:rPr>
              <w:t>Subpart 202.EA</w:t>
            </w:r>
          </w:p>
        </w:tc>
        <w:tc>
          <w:tcPr>
            <w:tcW w:w="3300" w:type="pct"/>
            <w:shd w:val="clear" w:color="auto" w:fill="auto"/>
          </w:tcPr>
          <w:p w14:paraId="6C9F6832" w14:textId="77777777" w:rsidR="0066473C" w:rsidRPr="00635548" w:rsidRDefault="0066473C" w:rsidP="009C1902">
            <w:pPr>
              <w:pStyle w:val="ENoteTableText"/>
            </w:pPr>
          </w:p>
        </w:tc>
      </w:tr>
      <w:tr w:rsidR="0066473C" w:rsidRPr="00635548" w14:paraId="6ABD8A4D" w14:textId="77777777" w:rsidTr="00955928">
        <w:trPr>
          <w:cantSplit/>
        </w:trPr>
        <w:tc>
          <w:tcPr>
            <w:tcW w:w="1700" w:type="pct"/>
            <w:shd w:val="clear" w:color="auto" w:fill="auto"/>
          </w:tcPr>
          <w:p w14:paraId="0909C5C0" w14:textId="0BF003BB" w:rsidR="0066473C" w:rsidRPr="00635548" w:rsidRDefault="0066473C" w:rsidP="009C1902">
            <w:pPr>
              <w:pStyle w:val="ENoteTableText"/>
              <w:tabs>
                <w:tab w:val="center" w:leader="dot" w:pos="2268"/>
              </w:tabs>
            </w:pPr>
            <w:r w:rsidRPr="00635548">
              <w:t>Subpart 202.EA</w:t>
            </w:r>
            <w:r w:rsidRPr="00635548">
              <w:tab/>
            </w:r>
          </w:p>
        </w:tc>
        <w:tc>
          <w:tcPr>
            <w:tcW w:w="3300" w:type="pct"/>
            <w:shd w:val="clear" w:color="auto" w:fill="auto"/>
          </w:tcPr>
          <w:p w14:paraId="56F40701" w14:textId="558B00D9" w:rsidR="0066473C" w:rsidRPr="00635548" w:rsidRDefault="0066473C" w:rsidP="009C1902">
            <w:pPr>
              <w:pStyle w:val="ENoteTableText"/>
            </w:pPr>
            <w:r w:rsidRPr="00635548">
              <w:t>ad No 321, 2002</w:t>
            </w:r>
          </w:p>
        </w:tc>
      </w:tr>
      <w:tr w:rsidR="00C043AE" w:rsidRPr="00635548" w14:paraId="25E18594" w14:textId="77777777" w:rsidTr="00955928">
        <w:trPr>
          <w:cantSplit/>
        </w:trPr>
        <w:tc>
          <w:tcPr>
            <w:tcW w:w="1700" w:type="pct"/>
            <w:shd w:val="clear" w:color="auto" w:fill="auto"/>
          </w:tcPr>
          <w:p w14:paraId="312F3F7D" w14:textId="77777777" w:rsidR="00C043AE" w:rsidRPr="00635548" w:rsidRDefault="00C043AE" w:rsidP="009C1902">
            <w:pPr>
              <w:pStyle w:val="ENoteTableText"/>
              <w:tabs>
                <w:tab w:val="center" w:leader="dot" w:pos="2268"/>
              </w:tabs>
            </w:pPr>
          </w:p>
        </w:tc>
        <w:tc>
          <w:tcPr>
            <w:tcW w:w="3300" w:type="pct"/>
            <w:shd w:val="clear" w:color="auto" w:fill="auto"/>
          </w:tcPr>
          <w:p w14:paraId="7CA3758C" w14:textId="21554D8E" w:rsidR="00C043AE" w:rsidRPr="00635548" w:rsidRDefault="00C043AE" w:rsidP="009C1902">
            <w:pPr>
              <w:pStyle w:val="ENoteTableText"/>
            </w:pPr>
            <w:r w:rsidRPr="00635548">
              <w:t xml:space="preserve">am </w:t>
            </w:r>
            <w:r w:rsidRPr="00635548">
              <w:rPr>
                <w:noProof/>
              </w:rPr>
              <w:t>F2017L01149</w:t>
            </w:r>
          </w:p>
        </w:tc>
      </w:tr>
      <w:tr w:rsidR="00EB16DF" w:rsidRPr="00635548" w14:paraId="300245DF" w14:textId="77777777" w:rsidTr="00955928">
        <w:trPr>
          <w:cantSplit/>
        </w:trPr>
        <w:tc>
          <w:tcPr>
            <w:tcW w:w="1700" w:type="pct"/>
            <w:shd w:val="clear" w:color="auto" w:fill="auto"/>
          </w:tcPr>
          <w:p w14:paraId="1CFFD0B4" w14:textId="2F18C88C" w:rsidR="00EB16DF" w:rsidRPr="00635548" w:rsidRDefault="00EB16DF" w:rsidP="009C1902">
            <w:pPr>
              <w:pStyle w:val="ENoteTableText"/>
              <w:tabs>
                <w:tab w:val="center" w:leader="dot" w:pos="2268"/>
              </w:tabs>
            </w:pPr>
            <w:r w:rsidRPr="00635548">
              <w:t>r 202.400</w:t>
            </w:r>
            <w:r w:rsidRPr="00635548">
              <w:tab/>
            </w:r>
          </w:p>
        </w:tc>
        <w:tc>
          <w:tcPr>
            <w:tcW w:w="3300" w:type="pct"/>
            <w:shd w:val="clear" w:color="auto" w:fill="auto"/>
          </w:tcPr>
          <w:p w14:paraId="1CF64D5A" w14:textId="76CAD5F1" w:rsidR="00EB16DF" w:rsidRPr="00635548" w:rsidRDefault="00EB16DF" w:rsidP="009C1902">
            <w:pPr>
              <w:pStyle w:val="ENoteTableText"/>
            </w:pPr>
            <w:r w:rsidRPr="00635548">
              <w:t xml:space="preserve">ad </w:t>
            </w:r>
            <w:r w:rsidRPr="00635548">
              <w:rPr>
                <w:noProof/>
              </w:rPr>
              <w:t>F2017L01149</w:t>
            </w:r>
          </w:p>
        </w:tc>
      </w:tr>
      <w:tr w:rsidR="0066473C" w:rsidRPr="00635548" w14:paraId="04E9D130" w14:textId="77777777" w:rsidTr="00955928">
        <w:trPr>
          <w:cantSplit/>
        </w:trPr>
        <w:tc>
          <w:tcPr>
            <w:tcW w:w="1700" w:type="pct"/>
            <w:shd w:val="clear" w:color="auto" w:fill="auto"/>
          </w:tcPr>
          <w:p w14:paraId="046F9D1E" w14:textId="77777777" w:rsidR="0066473C" w:rsidRPr="00635548" w:rsidRDefault="0066473C" w:rsidP="009C1902">
            <w:pPr>
              <w:pStyle w:val="ENoteTableText"/>
            </w:pPr>
            <w:r w:rsidRPr="00635548">
              <w:rPr>
                <w:b/>
              </w:rPr>
              <w:t>Subpart 202.EB</w:t>
            </w:r>
          </w:p>
        </w:tc>
        <w:tc>
          <w:tcPr>
            <w:tcW w:w="3300" w:type="pct"/>
            <w:shd w:val="clear" w:color="auto" w:fill="auto"/>
          </w:tcPr>
          <w:p w14:paraId="48EB4604" w14:textId="77777777" w:rsidR="0066473C" w:rsidRPr="00635548" w:rsidRDefault="0066473C" w:rsidP="009C1902">
            <w:pPr>
              <w:pStyle w:val="ENoteTableText"/>
            </w:pPr>
          </w:p>
        </w:tc>
      </w:tr>
      <w:tr w:rsidR="0066473C" w:rsidRPr="00635548" w14:paraId="167ADE79" w14:textId="77777777" w:rsidTr="00955928">
        <w:trPr>
          <w:cantSplit/>
        </w:trPr>
        <w:tc>
          <w:tcPr>
            <w:tcW w:w="1700" w:type="pct"/>
            <w:shd w:val="clear" w:color="auto" w:fill="auto"/>
          </w:tcPr>
          <w:p w14:paraId="190AC7BA" w14:textId="0EF02614" w:rsidR="0066473C" w:rsidRPr="00635548" w:rsidRDefault="0066473C" w:rsidP="009C1902">
            <w:pPr>
              <w:pStyle w:val="ENoteTableText"/>
              <w:tabs>
                <w:tab w:val="center" w:leader="dot" w:pos="2268"/>
              </w:tabs>
            </w:pPr>
            <w:r w:rsidRPr="00635548">
              <w:t>Subpart 202.EB</w:t>
            </w:r>
            <w:r w:rsidRPr="00635548">
              <w:tab/>
            </w:r>
          </w:p>
        </w:tc>
        <w:tc>
          <w:tcPr>
            <w:tcW w:w="3300" w:type="pct"/>
            <w:shd w:val="clear" w:color="auto" w:fill="auto"/>
          </w:tcPr>
          <w:p w14:paraId="4D9CE144" w14:textId="26C7B4F8" w:rsidR="0066473C" w:rsidRPr="00635548" w:rsidRDefault="0066473C" w:rsidP="009C1902">
            <w:pPr>
              <w:pStyle w:val="ENoteTableText"/>
            </w:pPr>
            <w:r w:rsidRPr="00635548">
              <w:t>ad No 321, 2002</w:t>
            </w:r>
          </w:p>
        </w:tc>
      </w:tr>
      <w:tr w:rsidR="0066473C" w:rsidRPr="00635548" w14:paraId="1F40975E" w14:textId="77777777" w:rsidTr="00955928">
        <w:trPr>
          <w:cantSplit/>
        </w:trPr>
        <w:tc>
          <w:tcPr>
            <w:tcW w:w="1700" w:type="pct"/>
            <w:shd w:val="clear" w:color="auto" w:fill="auto"/>
          </w:tcPr>
          <w:p w14:paraId="02B58999" w14:textId="77777777" w:rsidR="0066473C" w:rsidRPr="00635548" w:rsidRDefault="0066473C" w:rsidP="009C1902">
            <w:pPr>
              <w:pStyle w:val="ENoteTableText"/>
            </w:pPr>
            <w:r w:rsidRPr="00635548">
              <w:rPr>
                <w:b/>
              </w:rPr>
              <w:t>Subpart 202.EC</w:t>
            </w:r>
          </w:p>
        </w:tc>
        <w:tc>
          <w:tcPr>
            <w:tcW w:w="3300" w:type="pct"/>
            <w:shd w:val="clear" w:color="auto" w:fill="auto"/>
          </w:tcPr>
          <w:p w14:paraId="096C6A8F" w14:textId="77777777" w:rsidR="0066473C" w:rsidRPr="00635548" w:rsidRDefault="0066473C" w:rsidP="009C1902">
            <w:pPr>
              <w:pStyle w:val="ENoteTableText"/>
            </w:pPr>
          </w:p>
        </w:tc>
      </w:tr>
      <w:tr w:rsidR="0066473C" w:rsidRPr="00635548" w14:paraId="5E9EAF43" w14:textId="77777777" w:rsidTr="00955928">
        <w:trPr>
          <w:cantSplit/>
        </w:trPr>
        <w:tc>
          <w:tcPr>
            <w:tcW w:w="1700" w:type="pct"/>
            <w:shd w:val="clear" w:color="auto" w:fill="auto"/>
          </w:tcPr>
          <w:p w14:paraId="0BFBAA17" w14:textId="02BB9530" w:rsidR="0066473C" w:rsidRPr="00635548" w:rsidRDefault="0066473C" w:rsidP="009C1902">
            <w:pPr>
              <w:pStyle w:val="ENoteTableText"/>
              <w:tabs>
                <w:tab w:val="center" w:leader="dot" w:pos="2268"/>
              </w:tabs>
            </w:pPr>
            <w:r w:rsidRPr="00635548">
              <w:t>Subpart 202.EC</w:t>
            </w:r>
            <w:r w:rsidRPr="00635548">
              <w:tab/>
            </w:r>
          </w:p>
        </w:tc>
        <w:tc>
          <w:tcPr>
            <w:tcW w:w="3300" w:type="pct"/>
            <w:shd w:val="clear" w:color="auto" w:fill="auto"/>
          </w:tcPr>
          <w:p w14:paraId="50B8DA62" w14:textId="1B03A977" w:rsidR="0066473C" w:rsidRPr="00635548" w:rsidRDefault="0066473C" w:rsidP="009C1902">
            <w:pPr>
              <w:pStyle w:val="ENoteTableText"/>
            </w:pPr>
            <w:r w:rsidRPr="00635548">
              <w:t>ad No 321, 2002</w:t>
            </w:r>
          </w:p>
        </w:tc>
      </w:tr>
      <w:tr w:rsidR="0066473C" w:rsidRPr="00635548" w14:paraId="2FDE3695" w14:textId="77777777" w:rsidTr="00955928">
        <w:trPr>
          <w:cantSplit/>
        </w:trPr>
        <w:tc>
          <w:tcPr>
            <w:tcW w:w="1700" w:type="pct"/>
            <w:shd w:val="clear" w:color="auto" w:fill="auto"/>
          </w:tcPr>
          <w:p w14:paraId="028366EB" w14:textId="77777777" w:rsidR="0066473C" w:rsidRPr="00635548" w:rsidRDefault="0066473C" w:rsidP="009C1902">
            <w:pPr>
              <w:pStyle w:val="ENoteTableText"/>
              <w:tabs>
                <w:tab w:val="center" w:leader="dot" w:pos="2268"/>
              </w:tabs>
            </w:pPr>
          </w:p>
        </w:tc>
        <w:tc>
          <w:tcPr>
            <w:tcW w:w="3300" w:type="pct"/>
            <w:shd w:val="clear" w:color="auto" w:fill="auto"/>
          </w:tcPr>
          <w:p w14:paraId="061006B6" w14:textId="0110A807" w:rsidR="0066473C" w:rsidRPr="00635548" w:rsidRDefault="0066473C" w:rsidP="009C1902">
            <w:pPr>
              <w:pStyle w:val="ENoteTableText"/>
            </w:pPr>
            <w:r w:rsidRPr="00635548">
              <w:t>rs No 365, 2003</w:t>
            </w:r>
          </w:p>
        </w:tc>
      </w:tr>
      <w:tr w:rsidR="0066473C" w:rsidRPr="00635548" w14:paraId="5B0C78CD" w14:textId="77777777" w:rsidTr="00955928">
        <w:trPr>
          <w:cantSplit/>
        </w:trPr>
        <w:tc>
          <w:tcPr>
            <w:tcW w:w="1700" w:type="pct"/>
            <w:shd w:val="clear" w:color="auto" w:fill="auto"/>
          </w:tcPr>
          <w:p w14:paraId="08B694C7" w14:textId="770AD7E7" w:rsidR="0066473C" w:rsidRPr="00635548" w:rsidRDefault="0066473C" w:rsidP="009C1902">
            <w:pPr>
              <w:pStyle w:val="ENoteTableText"/>
              <w:tabs>
                <w:tab w:val="center" w:leader="dot" w:pos="2268"/>
              </w:tabs>
            </w:pPr>
            <w:r w:rsidRPr="00635548">
              <w:t>r 202.440</w:t>
            </w:r>
            <w:r w:rsidRPr="00635548">
              <w:tab/>
            </w:r>
          </w:p>
        </w:tc>
        <w:tc>
          <w:tcPr>
            <w:tcW w:w="3300" w:type="pct"/>
            <w:shd w:val="clear" w:color="auto" w:fill="auto"/>
          </w:tcPr>
          <w:p w14:paraId="5F765E4C" w14:textId="6A020628" w:rsidR="0066473C" w:rsidRPr="00635548" w:rsidRDefault="0066473C" w:rsidP="009C1902">
            <w:pPr>
              <w:pStyle w:val="ENoteTableText"/>
            </w:pPr>
            <w:r w:rsidRPr="00635548">
              <w:t>ad No 365, 2003</w:t>
            </w:r>
          </w:p>
        </w:tc>
      </w:tr>
      <w:tr w:rsidR="0066473C" w:rsidRPr="00635548" w14:paraId="52DB4EA2" w14:textId="77777777" w:rsidTr="00955928">
        <w:trPr>
          <w:cantSplit/>
        </w:trPr>
        <w:tc>
          <w:tcPr>
            <w:tcW w:w="1700" w:type="pct"/>
            <w:shd w:val="clear" w:color="auto" w:fill="auto"/>
          </w:tcPr>
          <w:p w14:paraId="08833F98" w14:textId="77777777" w:rsidR="0066473C" w:rsidRPr="00635548" w:rsidRDefault="0066473C" w:rsidP="009C1902">
            <w:pPr>
              <w:pStyle w:val="ENoteTableText"/>
              <w:tabs>
                <w:tab w:val="center" w:leader="dot" w:pos="2268"/>
              </w:tabs>
            </w:pPr>
          </w:p>
        </w:tc>
        <w:tc>
          <w:tcPr>
            <w:tcW w:w="3300" w:type="pct"/>
            <w:shd w:val="clear" w:color="auto" w:fill="auto"/>
          </w:tcPr>
          <w:p w14:paraId="2E2B6C02" w14:textId="22BD950C" w:rsidR="0066473C" w:rsidRPr="00635548" w:rsidRDefault="0066473C" w:rsidP="009C1902">
            <w:pPr>
              <w:pStyle w:val="ENoteTableText"/>
            </w:pPr>
            <w:r w:rsidRPr="00635548">
              <w:t>am No 365, 2003; No 345, 2004; No 275, 2013</w:t>
            </w:r>
          </w:p>
        </w:tc>
      </w:tr>
      <w:tr w:rsidR="0066473C" w:rsidRPr="00635548" w14:paraId="5102FFBD" w14:textId="77777777" w:rsidTr="00955928">
        <w:trPr>
          <w:cantSplit/>
        </w:trPr>
        <w:tc>
          <w:tcPr>
            <w:tcW w:w="1700" w:type="pct"/>
            <w:shd w:val="clear" w:color="auto" w:fill="auto"/>
          </w:tcPr>
          <w:p w14:paraId="5D496FE7" w14:textId="77777777" w:rsidR="0066473C" w:rsidRPr="00635548" w:rsidRDefault="0066473C" w:rsidP="009C1902">
            <w:pPr>
              <w:pStyle w:val="ENoteTableText"/>
            </w:pPr>
            <w:r w:rsidRPr="00635548">
              <w:rPr>
                <w:b/>
              </w:rPr>
              <w:t>Subpart 202.FA</w:t>
            </w:r>
          </w:p>
        </w:tc>
        <w:tc>
          <w:tcPr>
            <w:tcW w:w="3300" w:type="pct"/>
            <w:shd w:val="clear" w:color="auto" w:fill="auto"/>
          </w:tcPr>
          <w:p w14:paraId="6556E102" w14:textId="77777777" w:rsidR="0066473C" w:rsidRPr="00635548" w:rsidRDefault="0066473C" w:rsidP="009C1902">
            <w:pPr>
              <w:pStyle w:val="ENoteTableText"/>
            </w:pPr>
          </w:p>
        </w:tc>
      </w:tr>
      <w:tr w:rsidR="0066473C" w:rsidRPr="00635548" w14:paraId="619DC1BF" w14:textId="77777777" w:rsidTr="00955928">
        <w:trPr>
          <w:cantSplit/>
        </w:trPr>
        <w:tc>
          <w:tcPr>
            <w:tcW w:w="1700" w:type="pct"/>
            <w:shd w:val="clear" w:color="auto" w:fill="auto"/>
          </w:tcPr>
          <w:p w14:paraId="7B19D2B8" w14:textId="63A1E4C4" w:rsidR="0066473C" w:rsidRPr="00635548" w:rsidRDefault="0066473C" w:rsidP="009C1902">
            <w:pPr>
              <w:pStyle w:val="ENoteTableText"/>
              <w:tabs>
                <w:tab w:val="center" w:leader="dot" w:pos="2268"/>
              </w:tabs>
            </w:pPr>
            <w:r w:rsidRPr="00635548">
              <w:t>Subpart 202.FA</w:t>
            </w:r>
            <w:r w:rsidRPr="00635548">
              <w:tab/>
            </w:r>
          </w:p>
        </w:tc>
        <w:tc>
          <w:tcPr>
            <w:tcW w:w="3300" w:type="pct"/>
            <w:shd w:val="clear" w:color="auto" w:fill="auto"/>
          </w:tcPr>
          <w:p w14:paraId="28B5CD9D" w14:textId="1ABB201E" w:rsidR="0066473C" w:rsidRPr="00635548" w:rsidRDefault="0066473C" w:rsidP="009C1902">
            <w:pPr>
              <w:pStyle w:val="ENoteTableText"/>
            </w:pPr>
            <w:r w:rsidRPr="00635548">
              <w:t>ad No 321, 2002</w:t>
            </w:r>
          </w:p>
        </w:tc>
      </w:tr>
      <w:tr w:rsidR="0066473C" w:rsidRPr="00635548" w14:paraId="2B410CA1" w14:textId="77777777" w:rsidTr="00955928">
        <w:trPr>
          <w:cantSplit/>
        </w:trPr>
        <w:tc>
          <w:tcPr>
            <w:tcW w:w="1700" w:type="pct"/>
            <w:shd w:val="clear" w:color="auto" w:fill="auto"/>
          </w:tcPr>
          <w:p w14:paraId="66287E1F" w14:textId="77777777" w:rsidR="0066473C" w:rsidRPr="00635548" w:rsidRDefault="0066473C" w:rsidP="009C1902">
            <w:pPr>
              <w:pStyle w:val="ENoteTableText"/>
              <w:tabs>
                <w:tab w:val="center" w:leader="dot" w:pos="2268"/>
              </w:tabs>
            </w:pPr>
          </w:p>
        </w:tc>
        <w:tc>
          <w:tcPr>
            <w:tcW w:w="3300" w:type="pct"/>
            <w:shd w:val="clear" w:color="auto" w:fill="auto"/>
          </w:tcPr>
          <w:p w14:paraId="3A7B6792" w14:textId="02B12EC6" w:rsidR="0066473C" w:rsidRPr="00635548" w:rsidRDefault="0066473C" w:rsidP="009C1902">
            <w:pPr>
              <w:pStyle w:val="ENoteTableText"/>
            </w:pPr>
            <w:r w:rsidRPr="00635548">
              <w:t>rs No 345, 2004</w:t>
            </w:r>
          </w:p>
        </w:tc>
      </w:tr>
      <w:tr w:rsidR="002B5A25" w:rsidRPr="00635548" w14:paraId="2633CCBF" w14:textId="77777777" w:rsidTr="00955928">
        <w:trPr>
          <w:cantSplit/>
        </w:trPr>
        <w:tc>
          <w:tcPr>
            <w:tcW w:w="1700" w:type="pct"/>
            <w:shd w:val="clear" w:color="auto" w:fill="auto"/>
          </w:tcPr>
          <w:p w14:paraId="75D5864A" w14:textId="7766ADD0" w:rsidR="002B5A25" w:rsidRPr="00635548" w:rsidRDefault="002B5A25" w:rsidP="00C3197F">
            <w:pPr>
              <w:pStyle w:val="ENoteTableText"/>
              <w:keepNext/>
              <w:tabs>
                <w:tab w:val="center" w:leader="dot" w:pos="2268"/>
              </w:tabs>
            </w:pPr>
            <w:r w:rsidRPr="00635548">
              <w:rPr>
                <w:b/>
              </w:rPr>
              <w:lastRenderedPageBreak/>
              <w:t>Division</w:t>
            </w:r>
            <w:r w:rsidR="00635548">
              <w:rPr>
                <w:b/>
              </w:rPr>
              <w:t> </w:t>
            </w:r>
            <w:r w:rsidRPr="00635548">
              <w:rPr>
                <w:b/>
              </w:rPr>
              <w:t>202.FA.1</w:t>
            </w:r>
          </w:p>
        </w:tc>
        <w:tc>
          <w:tcPr>
            <w:tcW w:w="3300" w:type="pct"/>
            <w:shd w:val="clear" w:color="auto" w:fill="auto"/>
          </w:tcPr>
          <w:p w14:paraId="1B8DB3B4" w14:textId="77777777" w:rsidR="002B5A25" w:rsidRPr="00635548" w:rsidRDefault="002B5A25" w:rsidP="00C3197F">
            <w:pPr>
              <w:pStyle w:val="ENoteTableText"/>
              <w:keepNext/>
            </w:pPr>
          </w:p>
        </w:tc>
      </w:tr>
      <w:tr w:rsidR="00E26733" w:rsidRPr="00635548" w14:paraId="016D0374" w14:textId="77777777" w:rsidTr="00955928">
        <w:trPr>
          <w:cantSplit/>
        </w:trPr>
        <w:tc>
          <w:tcPr>
            <w:tcW w:w="1700" w:type="pct"/>
            <w:shd w:val="clear" w:color="auto" w:fill="auto"/>
          </w:tcPr>
          <w:p w14:paraId="1EF7716A" w14:textId="2667E1FA" w:rsidR="00E26733" w:rsidRPr="00635548" w:rsidRDefault="00E26733" w:rsidP="002B5A25">
            <w:pPr>
              <w:pStyle w:val="ENoteTableText"/>
              <w:tabs>
                <w:tab w:val="center" w:leader="dot" w:pos="2268"/>
              </w:tabs>
            </w:pPr>
            <w:r w:rsidRPr="00635548">
              <w:t>Division</w:t>
            </w:r>
            <w:r w:rsidR="00635548">
              <w:t> </w:t>
            </w:r>
            <w:r w:rsidRPr="00635548">
              <w:t>202.FA.1</w:t>
            </w:r>
            <w:r w:rsidRPr="00635548">
              <w:tab/>
            </w:r>
          </w:p>
        </w:tc>
        <w:tc>
          <w:tcPr>
            <w:tcW w:w="3300" w:type="pct"/>
            <w:shd w:val="clear" w:color="auto" w:fill="auto"/>
          </w:tcPr>
          <w:p w14:paraId="15C6A9CE" w14:textId="1EF535BF" w:rsidR="00E26733" w:rsidRPr="00635548" w:rsidRDefault="00E26733" w:rsidP="002B5A25">
            <w:pPr>
              <w:pStyle w:val="ENoteTableText"/>
            </w:pPr>
            <w:r w:rsidRPr="00635548">
              <w:t>ad F2016L00400</w:t>
            </w:r>
          </w:p>
        </w:tc>
      </w:tr>
      <w:tr w:rsidR="002B5A25" w:rsidRPr="00635548" w14:paraId="20F6ACD4" w14:textId="77777777" w:rsidTr="00955928">
        <w:trPr>
          <w:cantSplit/>
        </w:trPr>
        <w:tc>
          <w:tcPr>
            <w:tcW w:w="1700" w:type="pct"/>
            <w:shd w:val="clear" w:color="auto" w:fill="auto"/>
          </w:tcPr>
          <w:p w14:paraId="1077BAFE" w14:textId="37259C49" w:rsidR="002B5A25" w:rsidRPr="00635548" w:rsidRDefault="002B5A25">
            <w:pPr>
              <w:pStyle w:val="ENoteTableText"/>
              <w:tabs>
                <w:tab w:val="center" w:leader="dot" w:pos="2268"/>
              </w:tabs>
            </w:pPr>
            <w:r w:rsidRPr="00635548">
              <w:t>r 202.455</w:t>
            </w:r>
            <w:r w:rsidRPr="00635548">
              <w:tab/>
            </w:r>
          </w:p>
        </w:tc>
        <w:tc>
          <w:tcPr>
            <w:tcW w:w="3300" w:type="pct"/>
            <w:shd w:val="clear" w:color="auto" w:fill="auto"/>
          </w:tcPr>
          <w:p w14:paraId="5C4D6A5F" w14:textId="2D27DED7" w:rsidR="002B5A25" w:rsidRPr="00635548" w:rsidRDefault="002B5A25">
            <w:pPr>
              <w:pStyle w:val="ENoteTableText"/>
            </w:pPr>
            <w:r w:rsidRPr="00635548">
              <w:t>ad F2016L00400</w:t>
            </w:r>
          </w:p>
        </w:tc>
      </w:tr>
      <w:tr w:rsidR="0066473C" w:rsidRPr="00635548" w14:paraId="7E1C9BC1" w14:textId="77777777" w:rsidTr="00955928">
        <w:trPr>
          <w:cantSplit/>
        </w:trPr>
        <w:tc>
          <w:tcPr>
            <w:tcW w:w="1700" w:type="pct"/>
            <w:shd w:val="clear" w:color="auto" w:fill="auto"/>
          </w:tcPr>
          <w:p w14:paraId="7C1EA1B0" w14:textId="625C10E8" w:rsidR="0066473C" w:rsidRPr="00635548" w:rsidRDefault="0066473C" w:rsidP="009C1902">
            <w:pPr>
              <w:pStyle w:val="ENoteTableText"/>
              <w:tabs>
                <w:tab w:val="center" w:leader="dot" w:pos="2268"/>
              </w:tabs>
            </w:pPr>
            <w:r w:rsidRPr="00635548">
              <w:t>r 202.460</w:t>
            </w:r>
            <w:r w:rsidRPr="00635548">
              <w:tab/>
            </w:r>
          </w:p>
        </w:tc>
        <w:tc>
          <w:tcPr>
            <w:tcW w:w="3300" w:type="pct"/>
            <w:shd w:val="clear" w:color="auto" w:fill="auto"/>
          </w:tcPr>
          <w:p w14:paraId="3E2DCCF5" w14:textId="34066918" w:rsidR="0066473C" w:rsidRPr="00635548" w:rsidRDefault="0066473C" w:rsidP="009C1902">
            <w:pPr>
              <w:pStyle w:val="ENoteTableText"/>
            </w:pPr>
            <w:r w:rsidRPr="00635548">
              <w:t>ad No 345, 2004</w:t>
            </w:r>
          </w:p>
        </w:tc>
      </w:tr>
      <w:tr w:rsidR="002B5A25" w:rsidRPr="00635548" w14:paraId="373F155C" w14:textId="77777777" w:rsidTr="00955928">
        <w:trPr>
          <w:cantSplit/>
        </w:trPr>
        <w:tc>
          <w:tcPr>
            <w:tcW w:w="1700" w:type="pct"/>
            <w:shd w:val="clear" w:color="auto" w:fill="auto"/>
          </w:tcPr>
          <w:p w14:paraId="19A88FFA" w14:textId="59BD3619" w:rsidR="002B5A25" w:rsidRPr="00635548" w:rsidRDefault="002B5A25" w:rsidP="009C1902">
            <w:pPr>
              <w:pStyle w:val="ENoteTableText"/>
              <w:tabs>
                <w:tab w:val="center" w:leader="dot" w:pos="2268"/>
              </w:tabs>
            </w:pPr>
          </w:p>
        </w:tc>
        <w:tc>
          <w:tcPr>
            <w:tcW w:w="3300" w:type="pct"/>
            <w:shd w:val="clear" w:color="auto" w:fill="auto"/>
          </w:tcPr>
          <w:p w14:paraId="72A82277" w14:textId="5DB4E6C9" w:rsidR="002B5A25" w:rsidRPr="00635548" w:rsidRDefault="002B5A25" w:rsidP="009C1902">
            <w:pPr>
              <w:pStyle w:val="ENoteTableText"/>
            </w:pPr>
            <w:r w:rsidRPr="00635548">
              <w:t>rs F2016L00400</w:t>
            </w:r>
          </w:p>
        </w:tc>
      </w:tr>
      <w:tr w:rsidR="00A93776" w:rsidRPr="00635548" w14:paraId="66D1A050" w14:textId="77777777" w:rsidTr="00955928">
        <w:trPr>
          <w:cantSplit/>
        </w:trPr>
        <w:tc>
          <w:tcPr>
            <w:tcW w:w="1700" w:type="pct"/>
            <w:shd w:val="clear" w:color="auto" w:fill="auto"/>
          </w:tcPr>
          <w:p w14:paraId="2020BA6C" w14:textId="25F314DD" w:rsidR="00A93776" w:rsidRPr="00635548" w:rsidRDefault="00A93776" w:rsidP="009C1902">
            <w:pPr>
              <w:pStyle w:val="ENoteTableText"/>
              <w:tabs>
                <w:tab w:val="center" w:leader="dot" w:pos="2268"/>
              </w:tabs>
            </w:pPr>
            <w:r w:rsidRPr="00635548">
              <w:t>r 202.461</w:t>
            </w:r>
            <w:r w:rsidRPr="00635548">
              <w:tab/>
            </w:r>
          </w:p>
        </w:tc>
        <w:tc>
          <w:tcPr>
            <w:tcW w:w="3300" w:type="pct"/>
            <w:shd w:val="clear" w:color="auto" w:fill="auto"/>
          </w:tcPr>
          <w:p w14:paraId="229C7217" w14:textId="36F62F3F" w:rsidR="00A93776" w:rsidRPr="00635548" w:rsidRDefault="00A93776" w:rsidP="009C1902">
            <w:pPr>
              <w:pStyle w:val="ENoteTableText"/>
            </w:pPr>
            <w:r w:rsidRPr="00635548">
              <w:t>ad F2016L00400</w:t>
            </w:r>
          </w:p>
        </w:tc>
      </w:tr>
      <w:tr w:rsidR="00602857" w:rsidRPr="00635548" w14:paraId="144FA782" w14:textId="77777777" w:rsidTr="00955928">
        <w:trPr>
          <w:cantSplit/>
        </w:trPr>
        <w:tc>
          <w:tcPr>
            <w:tcW w:w="1700" w:type="pct"/>
            <w:shd w:val="clear" w:color="auto" w:fill="auto"/>
          </w:tcPr>
          <w:p w14:paraId="38DBD48C" w14:textId="2725565B" w:rsidR="00602857" w:rsidRPr="00635548" w:rsidRDefault="00602857" w:rsidP="009C1902">
            <w:pPr>
              <w:pStyle w:val="ENoteTableText"/>
              <w:tabs>
                <w:tab w:val="center" w:leader="dot" w:pos="2268"/>
              </w:tabs>
            </w:pPr>
            <w:r w:rsidRPr="00635548">
              <w:t>r 202.462</w:t>
            </w:r>
            <w:r w:rsidRPr="00635548">
              <w:tab/>
            </w:r>
          </w:p>
        </w:tc>
        <w:tc>
          <w:tcPr>
            <w:tcW w:w="3300" w:type="pct"/>
            <w:shd w:val="clear" w:color="auto" w:fill="auto"/>
          </w:tcPr>
          <w:p w14:paraId="6475BFE5" w14:textId="52085A35" w:rsidR="00602857" w:rsidRPr="00635548" w:rsidRDefault="00602857" w:rsidP="009C1902">
            <w:pPr>
              <w:pStyle w:val="ENoteTableText"/>
            </w:pPr>
            <w:r w:rsidRPr="00635548">
              <w:t>ad F2016L00400</w:t>
            </w:r>
          </w:p>
        </w:tc>
      </w:tr>
      <w:tr w:rsidR="00602857" w:rsidRPr="00635548" w14:paraId="59D5ED96" w14:textId="77777777" w:rsidTr="00955928">
        <w:trPr>
          <w:cantSplit/>
        </w:trPr>
        <w:tc>
          <w:tcPr>
            <w:tcW w:w="1700" w:type="pct"/>
            <w:shd w:val="clear" w:color="auto" w:fill="auto"/>
          </w:tcPr>
          <w:p w14:paraId="2A9049A1" w14:textId="77777777" w:rsidR="00602857" w:rsidRPr="00635548" w:rsidRDefault="00602857" w:rsidP="00EF54D4">
            <w:pPr>
              <w:pStyle w:val="ENoteTableText"/>
              <w:keepNext/>
            </w:pPr>
            <w:r w:rsidRPr="00635548">
              <w:rPr>
                <w:b/>
              </w:rPr>
              <w:t>Subpart 202.FC</w:t>
            </w:r>
          </w:p>
        </w:tc>
        <w:tc>
          <w:tcPr>
            <w:tcW w:w="3300" w:type="pct"/>
            <w:shd w:val="clear" w:color="auto" w:fill="auto"/>
          </w:tcPr>
          <w:p w14:paraId="7C656B65" w14:textId="77777777" w:rsidR="00602857" w:rsidRPr="00635548" w:rsidRDefault="00602857" w:rsidP="009C1902">
            <w:pPr>
              <w:pStyle w:val="ENoteTableText"/>
            </w:pPr>
          </w:p>
        </w:tc>
      </w:tr>
      <w:tr w:rsidR="00602857" w:rsidRPr="00635548" w14:paraId="16CC4620" w14:textId="77777777" w:rsidTr="00955928">
        <w:trPr>
          <w:cantSplit/>
        </w:trPr>
        <w:tc>
          <w:tcPr>
            <w:tcW w:w="1700" w:type="pct"/>
            <w:shd w:val="clear" w:color="auto" w:fill="auto"/>
          </w:tcPr>
          <w:p w14:paraId="7F0882E8" w14:textId="22FCDB39" w:rsidR="00602857" w:rsidRPr="00635548" w:rsidRDefault="00602857" w:rsidP="009C1902">
            <w:pPr>
              <w:pStyle w:val="ENoteTableText"/>
              <w:tabs>
                <w:tab w:val="center" w:leader="dot" w:pos="2268"/>
              </w:tabs>
            </w:pPr>
            <w:r w:rsidRPr="00635548">
              <w:t>Subpart 202.FC</w:t>
            </w:r>
            <w:r w:rsidRPr="00635548">
              <w:tab/>
            </w:r>
          </w:p>
        </w:tc>
        <w:tc>
          <w:tcPr>
            <w:tcW w:w="3300" w:type="pct"/>
            <w:shd w:val="clear" w:color="auto" w:fill="auto"/>
          </w:tcPr>
          <w:p w14:paraId="0493024F" w14:textId="2624BF81" w:rsidR="00602857" w:rsidRPr="00635548" w:rsidRDefault="00602857" w:rsidP="009C1902">
            <w:pPr>
              <w:pStyle w:val="ENoteTableText"/>
            </w:pPr>
            <w:r w:rsidRPr="00635548">
              <w:t>ad No 321, 2002</w:t>
            </w:r>
          </w:p>
        </w:tc>
      </w:tr>
      <w:tr w:rsidR="00602857" w:rsidRPr="00635548" w14:paraId="0044DDC1" w14:textId="77777777" w:rsidTr="00955928">
        <w:trPr>
          <w:cantSplit/>
        </w:trPr>
        <w:tc>
          <w:tcPr>
            <w:tcW w:w="1700" w:type="pct"/>
            <w:shd w:val="clear" w:color="auto" w:fill="auto"/>
          </w:tcPr>
          <w:p w14:paraId="35AB00A8" w14:textId="77777777" w:rsidR="00602857" w:rsidRPr="00635548" w:rsidRDefault="00602857" w:rsidP="00567E2A">
            <w:pPr>
              <w:pStyle w:val="ENoteTableText"/>
              <w:keepNext/>
            </w:pPr>
            <w:r w:rsidRPr="00635548">
              <w:rPr>
                <w:b/>
              </w:rPr>
              <w:t>Subpart 202.FE</w:t>
            </w:r>
          </w:p>
        </w:tc>
        <w:tc>
          <w:tcPr>
            <w:tcW w:w="3300" w:type="pct"/>
            <w:shd w:val="clear" w:color="auto" w:fill="auto"/>
          </w:tcPr>
          <w:p w14:paraId="7C450E5C" w14:textId="77777777" w:rsidR="00602857" w:rsidRPr="00635548" w:rsidRDefault="00602857" w:rsidP="009C1902">
            <w:pPr>
              <w:pStyle w:val="ENoteTableText"/>
            </w:pPr>
          </w:p>
        </w:tc>
      </w:tr>
      <w:tr w:rsidR="00602857" w:rsidRPr="00635548" w14:paraId="24A6D30B" w14:textId="77777777" w:rsidTr="00955928">
        <w:trPr>
          <w:cantSplit/>
        </w:trPr>
        <w:tc>
          <w:tcPr>
            <w:tcW w:w="1700" w:type="pct"/>
            <w:shd w:val="clear" w:color="auto" w:fill="auto"/>
          </w:tcPr>
          <w:p w14:paraId="6CFBF207" w14:textId="710C6E89" w:rsidR="00602857" w:rsidRPr="00635548" w:rsidRDefault="00602857" w:rsidP="009C1902">
            <w:pPr>
              <w:pStyle w:val="ENoteTableText"/>
              <w:tabs>
                <w:tab w:val="center" w:leader="dot" w:pos="2268"/>
              </w:tabs>
            </w:pPr>
            <w:r w:rsidRPr="00635548">
              <w:t>Subpart 202.FE</w:t>
            </w:r>
            <w:r w:rsidRPr="00635548">
              <w:tab/>
            </w:r>
          </w:p>
        </w:tc>
        <w:tc>
          <w:tcPr>
            <w:tcW w:w="3300" w:type="pct"/>
            <w:shd w:val="clear" w:color="auto" w:fill="auto"/>
          </w:tcPr>
          <w:p w14:paraId="1880EA3D" w14:textId="6E1B5C66" w:rsidR="00602857" w:rsidRPr="00635548" w:rsidRDefault="00602857" w:rsidP="009C1902">
            <w:pPr>
              <w:pStyle w:val="ENoteTableText"/>
            </w:pPr>
            <w:r w:rsidRPr="00635548">
              <w:t>ad No 321, 2002</w:t>
            </w:r>
          </w:p>
        </w:tc>
      </w:tr>
      <w:tr w:rsidR="00602857" w:rsidRPr="00635548" w14:paraId="4A9441F1" w14:textId="77777777" w:rsidTr="00955928">
        <w:trPr>
          <w:cantSplit/>
        </w:trPr>
        <w:tc>
          <w:tcPr>
            <w:tcW w:w="1700" w:type="pct"/>
            <w:shd w:val="clear" w:color="auto" w:fill="auto"/>
          </w:tcPr>
          <w:p w14:paraId="2EFB1F45" w14:textId="77777777" w:rsidR="00602857" w:rsidRPr="00635548" w:rsidRDefault="00602857" w:rsidP="009C1902">
            <w:pPr>
              <w:pStyle w:val="ENoteTableText"/>
            </w:pPr>
            <w:r w:rsidRPr="00635548">
              <w:rPr>
                <w:b/>
              </w:rPr>
              <w:t>Subpart 202.FJ</w:t>
            </w:r>
          </w:p>
        </w:tc>
        <w:tc>
          <w:tcPr>
            <w:tcW w:w="3300" w:type="pct"/>
            <w:shd w:val="clear" w:color="auto" w:fill="auto"/>
          </w:tcPr>
          <w:p w14:paraId="72EB5E79" w14:textId="77777777" w:rsidR="00602857" w:rsidRPr="00635548" w:rsidRDefault="00602857" w:rsidP="009C1902">
            <w:pPr>
              <w:pStyle w:val="ENoteTableText"/>
            </w:pPr>
          </w:p>
        </w:tc>
      </w:tr>
      <w:tr w:rsidR="00602857" w:rsidRPr="00635548" w14:paraId="777FAB91" w14:textId="77777777" w:rsidTr="00955928">
        <w:trPr>
          <w:cantSplit/>
        </w:trPr>
        <w:tc>
          <w:tcPr>
            <w:tcW w:w="1700" w:type="pct"/>
            <w:shd w:val="clear" w:color="auto" w:fill="auto"/>
          </w:tcPr>
          <w:p w14:paraId="34B2894D" w14:textId="47F2CE65" w:rsidR="00602857" w:rsidRPr="00635548" w:rsidRDefault="00602857" w:rsidP="009C1902">
            <w:pPr>
              <w:pStyle w:val="ENoteTableText"/>
              <w:tabs>
                <w:tab w:val="center" w:leader="dot" w:pos="2268"/>
              </w:tabs>
            </w:pPr>
            <w:r w:rsidRPr="00635548">
              <w:t>Subpart 202.FJ</w:t>
            </w:r>
            <w:r w:rsidRPr="00635548">
              <w:tab/>
            </w:r>
          </w:p>
        </w:tc>
        <w:tc>
          <w:tcPr>
            <w:tcW w:w="3300" w:type="pct"/>
            <w:shd w:val="clear" w:color="auto" w:fill="auto"/>
          </w:tcPr>
          <w:p w14:paraId="404A2524" w14:textId="0F05AAB8" w:rsidR="00602857" w:rsidRPr="00635548" w:rsidRDefault="00602857" w:rsidP="009C1902">
            <w:pPr>
              <w:pStyle w:val="ENoteTableText"/>
            </w:pPr>
            <w:r w:rsidRPr="00635548">
              <w:t>ad No 321, 2002</w:t>
            </w:r>
          </w:p>
        </w:tc>
      </w:tr>
      <w:tr w:rsidR="00602857" w:rsidRPr="00635548" w14:paraId="30821781" w14:textId="77777777" w:rsidTr="00955928">
        <w:trPr>
          <w:cantSplit/>
        </w:trPr>
        <w:tc>
          <w:tcPr>
            <w:tcW w:w="1700" w:type="pct"/>
            <w:shd w:val="clear" w:color="auto" w:fill="auto"/>
          </w:tcPr>
          <w:p w14:paraId="77E5E38A" w14:textId="77777777" w:rsidR="00602857" w:rsidRPr="00635548" w:rsidRDefault="00602857" w:rsidP="009C1902">
            <w:pPr>
              <w:pStyle w:val="ENoteTableText"/>
            </w:pPr>
            <w:r w:rsidRPr="00635548">
              <w:rPr>
                <w:b/>
              </w:rPr>
              <w:t>Subpart 202.FL</w:t>
            </w:r>
          </w:p>
        </w:tc>
        <w:tc>
          <w:tcPr>
            <w:tcW w:w="3300" w:type="pct"/>
            <w:shd w:val="clear" w:color="auto" w:fill="auto"/>
          </w:tcPr>
          <w:p w14:paraId="49572DBA" w14:textId="77777777" w:rsidR="00602857" w:rsidRPr="00635548" w:rsidRDefault="00602857" w:rsidP="009C1902">
            <w:pPr>
              <w:pStyle w:val="ENoteTableText"/>
            </w:pPr>
          </w:p>
        </w:tc>
      </w:tr>
      <w:tr w:rsidR="00602857" w:rsidRPr="00635548" w14:paraId="5FE9ED70" w14:textId="77777777" w:rsidTr="00955928">
        <w:trPr>
          <w:cantSplit/>
        </w:trPr>
        <w:tc>
          <w:tcPr>
            <w:tcW w:w="1700" w:type="pct"/>
            <w:shd w:val="clear" w:color="auto" w:fill="auto"/>
          </w:tcPr>
          <w:p w14:paraId="09CC8F07" w14:textId="409D4C97" w:rsidR="00602857" w:rsidRPr="00635548" w:rsidRDefault="00602857" w:rsidP="009C1902">
            <w:pPr>
              <w:pStyle w:val="ENoteTableText"/>
              <w:tabs>
                <w:tab w:val="center" w:leader="dot" w:pos="2268"/>
              </w:tabs>
            </w:pPr>
            <w:r w:rsidRPr="00635548">
              <w:t>Subpart 202.FL</w:t>
            </w:r>
            <w:r w:rsidRPr="00635548">
              <w:tab/>
            </w:r>
          </w:p>
        </w:tc>
        <w:tc>
          <w:tcPr>
            <w:tcW w:w="3300" w:type="pct"/>
            <w:shd w:val="clear" w:color="auto" w:fill="auto"/>
          </w:tcPr>
          <w:p w14:paraId="0797A6E2" w14:textId="4C7B740F" w:rsidR="00602857" w:rsidRPr="00635548" w:rsidRDefault="00602857" w:rsidP="009C1902">
            <w:pPr>
              <w:pStyle w:val="ENoteTableText"/>
            </w:pPr>
            <w:r w:rsidRPr="00635548">
              <w:t>ad No 321, 2002</w:t>
            </w:r>
          </w:p>
        </w:tc>
      </w:tr>
      <w:tr w:rsidR="00602857" w:rsidRPr="00635548" w14:paraId="058C2F02" w14:textId="77777777" w:rsidTr="00955928">
        <w:trPr>
          <w:cantSplit/>
        </w:trPr>
        <w:tc>
          <w:tcPr>
            <w:tcW w:w="1700" w:type="pct"/>
            <w:shd w:val="clear" w:color="auto" w:fill="auto"/>
          </w:tcPr>
          <w:p w14:paraId="2C46CA84" w14:textId="77777777" w:rsidR="00602857" w:rsidRPr="00635548" w:rsidRDefault="00602857" w:rsidP="009C1902">
            <w:pPr>
              <w:pStyle w:val="ENoteTableText"/>
            </w:pPr>
            <w:r w:rsidRPr="00635548">
              <w:rPr>
                <w:b/>
              </w:rPr>
              <w:t>Subpart 202.FN</w:t>
            </w:r>
          </w:p>
        </w:tc>
        <w:tc>
          <w:tcPr>
            <w:tcW w:w="3300" w:type="pct"/>
            <w:shd w:val="clear" w:color="auto" w:fill="auto"/>
          </w:tcPr>
          <w:p w14:paraId="32D3E1DA" w14:textId="77777777" w:rsidR="00602857" w:rsidRPr="00635548" w:rsidRDefault="00602857" w:rsidP="009C1902">
            <w:pPr>
              <w:pStyle w:val="ENoteTableText"/>
            </w:pPr>
          </w:p>
        </w:tc>
      </w:tr>
      <w:tr w:rsidR="00602857" w:rsidRPr="00635548" w14:paraId="1934FA5A" w14:textId="77777777" w:rsidTr="00955928">
        <w:trPr>
          <w:cantSplit/>
        </w:trPr>
        <w:tc>
          <w:tcPr>
            <w:tcW w:w="1700" w:type="pct"/>
            <w:shd w:val="clear" w:color="auto" w:fill="auto"/>
          </w:tcPr>
          <w:p w14:paraId="6DF405CA" w14:textId="138E4BA3" w:rsidR="00602857" w:rsidRPr="00635548" w:rsidRDefault="00602857" w:rsidP="009C1902">
            <w:pPr>
              <w:pStyle w:val="ENoteTableText"/>
              <w:tabs>
                <w:tab w:val="center" w:leader="dot" w:pos="2268"/>
              </w:tabs>
            </w:pPr>
            <w:r w:rsidRPr="00635548">
              <w:t>Subpart 202.FN</w:t>
            </w:r>
            <w:r w:rsidRPr="00635548">
              <w:tab/>
            </w:r>
          </w:p>
        </w:tc>
        <w:tc>
          <w:tcPr>
            <w:tcW w:w="3300" w:type="pct"/>
            <w:shd w:val="clear" w:color="auto" w:fill="auto"/>
          </w:tcPr>
          <w:p w14:paraId="458EFAB6" w14:textId="5902C962" w:rsidR="00602857" w:rsidRPr="00635548" w:rsidRDefault="00602857" w:rsidP="009C1902">
            <w:pPr>
              <w:pStyle w:val="ENoteTableText"/>
            </w:pPr>
            <w:r w:rsidRPr="00635548">
              <w:t>ad No 321, 2002</w:t>
            </w:r>
          </w:p>
        </w:tc>
      </w:tr>
      <w:tr w:rsidR="00602857" w:rsidRPr="00635548" w14:paraId="0B8F7419" w14:textId="77777777" w:rsidTr="00955928">
        <w:trPr>
          <w:cantSplit/>
        </w:trPr>
        <w:tc>
          <w:tcPr>
            <w:tcW w:w="1700" w:type="pct"/>
            <w:shd w:val="clear" w:color="auto" w:fill="auto"/>
          </w:tcPr>
          <w:p w14:paraId="20750732" w14:textId="77777777" w:rsidR="00602857" w:rsidRPr="00635548" w:rsidRDefault="00602857" w:rsidP="009C1902">
            <w:pPr>
              <w:pStyle w:val="ENoteTableText"/>
            </w:pPr>
            <w:r w:rsidRPr="00635548">
              <w:rPr>
                <w:b/>
              </w:rPr>
              <w:t>Subpart 202.FO</w:t>
            </w:r>
          </w:p>
        </w:tc>
        <w:tc>
          <w:tcPr>
            <w:tcW w:w="3300" w:type="pct"/>
            <w:shd w:val="clear" w:color="auto" w:fill="auto"/>
          </w:tcPr>
          <w:p w14:paraId="44A1BAFE" w14:textId="77777777" w:rsidR="00602857" w:rsidRPr="00635548" w:rsidRDefault="00602857" w:rsidP="009C1902">
            <w:pPr>
              <w:pStyle w:val="ENoteTableText"/>
            </w:pPr>
          </w:p>
        </w:tc>
      </w:tr>
      <w:tr w:rsidR="00602857" w:rsidRPr="00635548" w14:paraId="6FF2CA78" w14:textId="77777777" w:rsidTr="00955928">
        <w:trPr>
          <w:cantSplit/>
        </w:trPr>
        <w:tc>
          <w:tcPr>
            <w:tcW w:w="1700" w:type="pct"/>
            <w:shd w:val="clear" w:color="auto" w:fill="auto"/>
          </w:tcPr>
          <w:p w14:paraId="1965A40C" w14:textId="59AD0F62" w:rsidR="00602857" w:rsidRPr="00635548" w:rsidRDefault="00602857" w:rsidP="009C1902">
            <w:pPr>
              <w:pStyle w:val="ENoteTableText"/>
              <w:tabs>
                <w:tab w:val="center" w:leader="dot" w:pos="2268"/>
              </w:tabs>
            </w:pPr>
            <w:r w:rsidRPr="00635548">
              <w:t>Subpart 202.FO</w:t>
            </w:r>
            <w:r w:rsidRPr="00635548">
              <w:tab/>
            </w:r>
          </w:p>
        </w:tc>
        <w:tc>
          <w:tcPr>
            <w:tcW w:w="3300" w:type="pct"/>
            <w:shd w:val="clear" w:color="auto" w:fill="auto"/>
          </w:tcPr>
          <w:p w14:paraId="6B532657" w14:textId="6BD22568" w:rsidR="00602857" w:rsidRPr="00635548" w:rsidRDefault="00602857" w:rsidP="009C1902">
            <w:pPr>
              <w:pStyle w:val="ENoteTableText"/>
            </w:pPr>
            <w:r w:rsidRPr="00635548">
              <w:t>ad No 321, 2002</w:t>
            </w:r>
          </w:p>
        </w:tc>
      </w:tr>
      <w:tr w:rsidR="00602857" w:rsidRPr="00635548" w14:paraId="755BB04F" w14:textId="77777777" w:rsidTr="00955928">
        <w:trPr>
          <w:cantSplit/>
        </w:trPr>
        <w:tc>
          <w:tcPr>
            <w:tcW w:w="1700" w:type="pct"/>
            <w:shd w:val="clear" w:color="auto" w:fill="auto"/>
          </w:tcPr>
          <w:p w14:paraId="504E48F7" w14:textId="77777777" w:rsidR="00602857" w:rsidRPr="00635548" w:rsidRDefault="00602857" w:rsidP="009C1902">
            <w:pPr>
              <w:pStyle w:val="ENoteTableText"/>
            </w:pPr>
            <w:r w:rsidRPr="00635548">
              <w:rPr>
                <w:b/>
              </w:rPr>
              <w:t>Subpart 202.FR</w:t>
            </w:r>
          </w:p>
        </w:tc>
        <w:tc>
          <w:tcPr>
            <w:tcW w:w="3300" w:type="pct"/>
            <w:shd w:val="clear" w:color="auto" w:fill="auto"/>
          </w:tcPr>
          <w:p w14:paraId="665210CF" w14:textId="77777777" w:rsidR="00602857" w:rsidRPr="00635548" w:rsidRDefault="00602857" w:rsidP="009C1902">
            <w:pPr>
              <w:pStyle w:val="ENoteTableText"/>
            </w:pPr>
          </w:p>
        </w:tc>
      </w:tr>
      <w:tr w:rsidR="00602857" w:rsidRPr="00635548" w14:paraId="3709AA1D" w14:textId="77777777" w:rsidTr="00955928">
        <w:trPr>
          <w:cantSplit/>
        </w:trPr>
        <w:tc>
          <w:tcPr>
            <w:tcW w:w="1700" w:type="pct"/>
            <w:shd w:val="clear" w:color="auto" w:fill="auto"/>
          </w:tcPr>
          <w:p w14:paraId="5987C21B" w14:textId="01F97E13" w:rsidR="00602857" w:rsidRPr="00635548" w:rsidRDefault="00602857" w:rsidP="009C1902">
            <w:pPr>
              <w:pStyle w:val="ENoteTableText"/>
              <w:tabs>
                <w:tab w:val="center" w:leader="dot" w:pos="2268"/>
              </w:tabs>
            </w:pPr>
            <w:r w:rsidRPr="00635548">
              <w:t>Subpart 202.FR</w:t>
            </w:r>
            <w:r w:rsidRPr="00635548">
              <w:tab/>
            </w:r>
          </w:p>
        </w:tc>
        <w:tc>
          <w:tcPr>
            <w:tcW w:w="3300" w:type="pct"/>
            <w:shd w:val="clear" w:color="auto" w:fill="auto"/>
          </w:tcPr>
          <w:p w14:paraId="482E65F1" w14:textId="01EE6856" w:rsidR="00602857" w:rsidRPr="00635548" w:rsidRDefault="00602857" w:rsidP="009C1902">
            <w:pPr>
              <w:pStyle w:val="ENoteTableText"/>
            </w:pPr>
            <w:r w:rsidRPr="00635548">
              <w:t>ad No 321, 2002</w:t>
            </w:r>
          </w:p>
        </w:tc>
      </w:tr>
      <w:tr w:rsidR="00602857" w:rsidRPr="00635548" w14:paraId="62C16222" w14:textId="77777777" w:rsidTr="00955928">
        <w:trPr>
          <w:cantSplit/>
        </w:trPr>
        <w:tc>
          <w:tcPr>
            <w:tcW w:w="1700" w:type="pct"/>
            <w:shd w:val="clear" w:color="auto" w:fill="auto"/>
          </w:tcPr>
          <w:p w14:paraId="59E67465" w14:textId="77777777" w:rsidR="00602857" w:rsidRPr="00635548" w:rsidRDefault="00602857" w:rsidP="009C1902">
            <w:pPr>
              <w:pStyle w:val="ENoteTableText"/>
              <w:tabs>
                <w:tab w:val="center" w:leader="dot" w:pos="2268"/>
              </w:tabs>
            </w:pPr>
          </w:p>
        </w:tc>
        <w:tc>
          <w:tcPr>
            <w:tcW w:w="3300" w:type="pct"/>
            <w:shd w:val="clear" w:color="auto" w:fill="auto"/>
          </w:tcPr>
          <w:p w14:paraId="790C2A58" w14:textId="0CFC08B1" w:rsidR="00602857" w:rsidRPr="00635548" w:rsidRDefault="00602857" w:rsidP="009C1902">
            <w:pPr>
              <w:pStyle w:val="ENoteTableText"/>
            </w:pPr>
            <w:r w:rsidRPr="00635548">
              <w:t>rs No 247, 2015</w:t>
            </w:r>
          </w:p>
        </w:tc>
      </w:tr>
      <w:tr w:rsidR="00602857" w:rsidRPr="00635548" w14:paraId="7DB05335" w14:textId="77777777" w:rsidTr="00955928">
        <w:trPr>
          <w:cantSplit/>
        </w:trPr>
        <w:tc>
          <w:tcPr>
            <w:tcW w:w="1700" w:type="pct"/>
            <w:shd w:val="clear" w:color="auto" w:fill="auto"/>
          </w:tcPr>
          <w:p w14:paraId="238F975C" w14:textId="2722F5CF" w:rsidR="00602857" w:rsidRPr="00635548" w:rsidRDefault="00602857" w:rsidP="009C1902">
            <w:pPr>
              <w:pStyle w:val="ENoteTableText"/>
              <w:tabs>
                <w:tab w:val="center" w:leader="dot" w:pos="2268"/>
              </w:tabs>
              <w:rPr>
                <w:b/>
              </w:rPr>
            </w:pPr>
            <w:r w:rsidRPr="00635548">
              <w:rPr>
                <w:b/>
              </w:rPr>
              <w:t>Division</w:t>
            </w:r>
            <w:r w:rsidR="00635548">
              <w:rPr>
                <w:b/>
              </w:rPr>
              <w:t> </w:t>
            </w:r>
            <w:r w:rsidRPr="00635548">
              <w:rPr>
                <w:b/>
              </w:rPr>
              <w:t>202.FR.1</w:t>
            </w:r>
          </w:p>
        </w:tc>
        <w:tc>
          <w:tcPr>
            <w:tcW w:w="3300" w:type="pct"/>
            <w:shd w:val="clear" w:color="auto" w:fill="auto"/>
          </w:tcPr>
          <w:p w14:paraId="56AE744B" w14:textId="77777777" w:rsidR="00602857" w:rsidRPr="00635548" w:rsidRDefault="00602857" w:rsidP="009C1902">
            <w:pPr>
              <w:pStyle w:val="ENoteTableText"/>
            </w:pPr>
          </w:p>
        </w:tc>
      </w:tr>
      <w:tr w:rsidR="00602857" w:rsidRPr="00635548" w14:paraId="1C5D5465" w14:textId="77777777" w:rsidTr="00955928">
        <w:trPr>
          <w:cantSplit/>
        </w:trPr>
        <w:tc>
          <w:tcPr>
            <w:tcW w:w="1700" w:type="pct"/>
            <w:shd w:val="clear" w:color="auto" w:fill="auto"/>
          </w:tcPr>
          <w:p w14:paraId="7E5EA7B4" w14:textId="4D556061" w:rsidR="00602857" w:rsidRPr="00635548" w:rsidRDefault="00602857" w:rsidP="009C1902">
            <w:pPr>
              <w:pStyle w:val="ENoteTableText"/>
              <w:tabs>
                <w:tab w:val="center" w:leader="dot" w:pos="2268"/>
              </w:tabs>
              <w:rPr>
                <w:rStyle w:val="CharDivNo"/>
              </w:rPr>
            </w:pPr>
            <w:r w:rsidRPr="00635548">
              <w:t>Division</w:t>
            </w:r>
            <w:r w:rsidR="00635548">
              <w:t> </w:t>
            </w:r>
            <w:r w:rsidRPr="00635548">
              <w:t>202.FR.1</w:t>
            </w:r>
            <w:r w:rsidRPr="00635548">
              <w:tab/>
            </w:r>
          </w:p>
        </w:tc>
        <w:tc>
          <w:tcPr>
            <w:tcW w:w="3300" w:type="pct"/>
            <w:shd w:val="clear" w:color="auto" w:fill="auto"/>
          </w:tcPr>
          <w:p w14:paraId="1054B2D5" w14:textId="4E977B58" w:rsidR="00602857" w:rsidRPr="00635548" w:rsidRDefault="00602857" w:rsidP="009C1902">
            <w:pPr>
              <w:pStyle w:val="ENoteTableText"/>
            </w:pPr>
            <w:r w:rsidRPr="00635548">
              <w:t xml:space="preserve">rep </w:t>
            </w:r>
            <w:r w:rsidRPr="00635548">
              <w:rPr>
                <w:u w:val="single"/>
              </w:rPr>
              <w:t>20 Apr 2018 (r 202.603)</w:t>
            </w:r>
          </w:p>
        </w:tc>
      </w:tr>
      <w:tr w:rsidR="00602857" w:rsidRPr="00635548" w14:paraId="586F12FE" w14:textId="77777777" w:rsidTr="00955928">
        <w:trPr>
          <w:cantSplit/>
        </w:trPr>
        <w:tc>
          <w:tcPr>
            <w:tcW w:w="1700" w:type="pct"/>
            <w:shd w:val="clear" w:color="auto" w:fill="auto"/>
          </w:tcPr>
          <w:p w14:paraId="0DE38B82" w14:textId="58A645E2" w:rsidR="00602857" w:rsidRPr="00635548" w:rsidRDefault="00602857" w:rsidP="009C1902">
            <w:pPr>
              <w:pStyle w:val="ENoteTableText"/>
              <w:tabs>
                <w:tab w:val="center" w:leader="dot" w:pos="2268"/>
              </w:tabs>
            </w:pPr>
            <w:r w:rsidRPr="00635548">
              <w:t>r 202.600</w:t>
            </w:r>
            <w:r w:rsidRPr="00635548">
              <w:tab/>
            </w:r>
          </w:p>
        </w:tc>
        <w:tc>
          <w:tcPr>
            <w:tcW w:w="3300" w:type="pct"/>
            <w:shd w:val="clear" w:color="auto" w:fill="auto"/>
          </w:tcPr>
          <w:p w14:paraId="6D6BB797" w14:textId="67F50D17" w:rsidR="00602857" w:rsidRPr="00635548" w:rsidRDefault="00602857" w:rsidP="009C1902">
            <w:pPr>
              <w:pStyle w:val="ENoteTableText"/>
            </w:pPr>
            <w:r w:rsidRPr="00635548">
              <w:t>ad No 247, 2015</w:t>
            </w:r>
          </w:p>
        </w:tc>
      </w:tr>
      <w:tr w:rsidR="00602857" w:rsidRPr="00635548" w14:paraId="22F12CFC" w14:textId="77777777" w:rsidTr="00955928">
        <w:trPr>
          <w:cantSplit/>
        </w:trPr>
        <w:tc>
          <w:tcPr>
            <w:tcW w:w="1700" w:type="pct"/>
            <w:shd w:val="clear" w:color="auto" w:fill="auto"/>
          </w:tcPr>
          <w:p w14:paraId="6EF9989B" w14:textId="77777777" w:rsidR="00602857" w:rsidRPr="00635548" w:rsidRDefault="00602857" w:rsidP="009C1902">
            <w:pPr>
              <w:pStyle w:val="ENoteTableText"/>
              <w:tabs>
                <w:tab w:val="center" w:leader="dot" w:pos="2268"/>
              </w:tabs>
            </w:pPr>
          </w:p>
        </w:tc>
        <w:tc>
          <w:tcPr>
            <w:tcW w:w="3300" w:type="pct"/>
            <w:shd w:val="clear" w:color="auto" w:fill="auto"/>
          </w:tcPr>
          <w:p w14:paraId="786056DC" w14:textId="19578B27" w:rsidR="00602857" w:rsidRPr="00635548" w:rsidRDefault="00602857" w:rsidP="009C1902">
            <w:pPr>
              <w:pStyle w:val="ENoteTableText"/>
            </w:pPr>
            <w:r w:rsidRPr="00635548">
              <w:t xml:space="preserve">rep </w:t>
            </w:r>
            <w:r w:rsidRPr="00635548">
              <w:rPr>
                <w:u w:val="single"/>
              </w:rPr>
              <w:t>20 Apr 2018 (r 202.603)</w:t>
            </w:r>
          </w:p>
        </w:tc>
      </w:tr>
      <w:tr w:rsidR="00602857" w:rsidRPr="00635548" w14:paraId="697AF2FA" w14:textId="77777777" w:rsidTr="00955928">
        <w:trPr>
          <w:cantSplit/>
        </w:trPr>
        <w:tc>
          <w:tcPr>
            <w:tcW w:w="1700" w:type="pct"/>
            <w:shd w:val="clear" w:color="auto" w:fill="auto"/>
          </w:tcPr>
          <w:p w14:paraId="064BEF92" w14:textId="7DD3DA3F" w:rsidR="00602857" w:rsidRPr="00635548" w:rsidRDefault="00602857" w:rsidP="009C1902">
            <w:pPr>
              <w:pStyle w:val="ENoteTableText"/>
              <w:tabs>
                <w:tab w:val="center" w:leader="dot" w:pos="2268"/>
              </w:tabs>
            </w:pPr>
            <w:r w:rsidRPr="00635548">
              <w:t>r 202.601</w:t>
            </w:r>
            <w:r w:rsidRPr="00635548">
              <w:tab/>
            </w:r>
          </w:p>
        </w:tc>
        <w:tc>
          <w:tcPr>
            <w:tcW w:w="3300" w:type="pct"/>
            <w:shd w:val="clear" w:color="auto" w:fill="auto"/>
          </w:tcPr>
          <w:p w14:paraId="2A325F33" w14:textId="7AF9D34E" w:rsidR="00602857" w:rsidRPr="00635548" w:rsidRDefault="00602857" w:rsidP="009C1902">
            <w:pPr>
              <w:pStyle w:val="ENoteTableText"/>
            </w:pPr>
            <w:r w:rsidRPr="00635548">
              <w:t>ad No 247, 2015</w:t>
            </w:r>
          </w:p>
        </w:tc>
      </w:tr>
      <w:tr w:rsidR="00602857" w:rsidRPr="00635548" w14:paraId="507E016F" w14:textId="77777777" w:rsidTr="00955928">
        <w:trPr>
          <w:cantSplit/>
        </w:trPr>
        <w:tc>
          <w:tcPr>
            <w:tcW w:w="1700" w:type="pct"/>
            <w:shd w:val="clear" w:color="auto" w:fill="auto"/>
          </w:tcPr>
          <w:p w14:paraId="62AE0C02" w14:textId="77777777" w:rsidR="00602857" w:rsidRPr="00635548" w:rsidRDefault="00602857" w:rsidP="009C1902">
            <w:pPr>
              <w:pStyle w:val="ENoteTableText"/>
              <w:tabs>
                <w:tab w:val="center" w:leader="dot" w:pos="2268"/>
              </w:tabs>
            </w:pPr>
          </w:p>
        </w:tc>
        <w:tc>
          <w:tcPr>
            <w:tcW w:w="3300" w:type="pct"/>
            <w:shd w:val="clear" w:color="auto" w:fill="auto"/>
          </w:tcPr>
          <w:p w14:paraId="4A0F856A" w14:textId="0D09D592" w:rsidR="00602857" w:rsidRPr="00635548" w:rsidRDefault="00602857" w:rsidP="009C1902">
            <w:pPr>
              <w:pStyle w:val="ENoteTableText"/>
            </w:pPr>
            <w:r w:rsidRPr="00635548">
              <w:t xml:space="preserve">rep </w:t>
            </w:r>
            <w:r w:rsidRPr="00635548">
              <w:rPr>
                <w:u w:val="single"/>
              </w:rPr>
              <w:t>20 Apr 2018 (r 202.603)</w:t>
            </w:r>
          </w:p>
        </w:tc>
      </w:tr>
      <w:tr w:rsidR="00602857" w:rsidRPr="00635548" w14:paraId="60B61CE3" w14:textId="77777777" w:rsidTr="00955928">
        <w:trPr>
          <w:cantSplit/>
        </w:trPr>
        <w:tc>
          <w:tcPr>
            <w:tcW w:w="1700" w:type="pct"/>
            <w:shd w:val="clear" w:color="auto" w:fill="auto"/>
          </w:tcPr>
          <w:p w14:paraId="69D719F4" w14:textId="43689959" w:rsidR="00602857" w:rsidRPr="00635548" w:rsidRDefault="00602857" w:rsidP="009C1902">
            <w:pPr>
              <w:pStyle w:val="ENoteTableText"/>
              <w:tabs>
                <w:tab w:val="center" w:leader="dot" w:pos="2268"/>
              </w:tabs>
            </w:pPr>
            <w:r w:rsidRPr="00635548">
              <w:t>r 202.602</w:t>
            </w:r>
            <w:r w:rsidRPr="00635548">
              <w:tab/>
            </w:r>
          </w:p>
        </w:tc>
        <w:tc>
          <w:tcPr>
            <w:tcW w:w="3300" w:type="pct"/>
            <w:shd w:val="clear" w:color="auto" w:fill="auto"/>
          </w:tcPr>
          <w:p w14:paraId="7C0B8339" w14:textId="5D2C628D" w:rsidR="00602857" w:rsidRPr="00635548" w:rsidRDefault="00602857" w:rsidP="009C1902">
            <w:pPr>
              <w:pStyle w:val="ENoteTableText"/>
            </w:pPr>
            <w:r w:rsidRPr="00635548">
              <w:t>ad No 247, 2015</w:t>
            </w:r>
          </w:p>
        </w:tc>
      </w:tr>
      <w:tr w:rsidR="00602857" w:rsidRPr="00635548" w14:paraId="5C546461" w14:textId="77777777" w:rsidTr="00955928">
        <w:trPr>
          <w:cantSplit/>
        </w:trPr>
        <w:tc>
          <w:tcPr>
            <w:tcW w:w="1700" w:type="pct"/>
            <w:shd w:val="clear" w:color="auto" w:fill="auto"/>
          </w:tcPr>
          <w:p w14:paraId="20563FB1" w14:textId="77777777" w:rsidR="00602857" w:rsidRPr="00635548" w:rsidRDefault="00602857" w:rsidP="009C1902">
            <w:pPr>
              <w:pStyle w:val="ENoteTableText"/>
              <w:tabs>
                <w:tab w:val="center" w:leader="dot" w:pos="2268"/>
              </w:tabs>
            </w:pPr>
          </w:p>
        </w:tc>
        <w:tc>
          <w:tcPr>
            <w:tcW w:w="3300" w:type="pct"/>
            <w:shd w:val="clear" w:color="auto" w:fill="auto"/>
          </w:tcPr>
          <w:p w14:paraId="27D61E47" w14:textId="2C9BCE3B" w:rsidR="00602857" w:rsidRPr="00635548" w:rsidRDefault="00602857" w:rsidP="009C1902">
            <w:pPr>
              <w:pStyle w:val="ENoteTableText"/>
            </w:pPr>
            <w:r w:rsidRPr="00635548">
              <w:t xml:space="preserve">rep </w:t>
            </w:r>
            <w:r w:rsidRPr="00635548">
              <w:rPr>
                <w:u w:val="single"/>
              </w:rPr>
              <w:t>20 Apr 2018 (r 202.603)</w:t>
            </w:r>
          </w:p>
        </w:tc>
      </w:tr>
      <w:tr w:rsidR="00602857" w:rsidRPr="00635548" w14:paraId="2F9267AB" w14:textId="77777777" w:rsidTr="00955928">
        <w:trPr>
          <w:cantSplit/>
        </w:trPr>
        <w:tc>
          <w:tcPr>
            <w:tcW w:w="1700" w:type="pct"/>
            <w:shd w:val="clear" w:color="auto" w:fill="auto"/>
          </w:tcPr>
          <w:p w14:paraId="1A8D94CB" w14:textId="1ECFCBEB" w:rsidR="00602857" w:rsidRPr="00635548" w:rsidRDefault="00602857" w:rsidP="009C1902">
            <w:pPr>
              <w:pStyle w:val="ENoteTableText"/>
              <w:tabs>
                <w:tab w:val="center" w:leader="dot" w:pos="2268"/>
              </w:tabs>
            </w:pPr>
            <w:r w:rsidRPr="00635548">
              <w:t>r 202.603</w:t>
            </w:r>
            <w:r w:rsidRPr="00635548">
              <w:tab/>
            </w:r>
          </w:p>
        </w:tc>
        <w:tc>
          <w:tcPr>
            <w:tcW w:w="3300" w:type="pct"/>
            <w:shd w:val="clear" w:color="auto" w:fill="auto"/>
          </w:tcPr>
          <w:p w14:paraId="4491FC8C" w14:textId="0ACDA7CC" w:rsidR="00602857" w:rsidRPr="00635548" w:rsidRDefault="00602857" w:rsidP="009C1902">
            <w:pPr>
              <w:pStyle w:val="ENoteTableText"/>
            </w:pPr>
            <w:r w:rsidRPr="00635548">
              <w:t>ad No 247, 2015</w:t>
            </w:r>
          </w:p>
        </w:tc>
      </w:tr>
      <w:tr w:rsidR="00602857" w:rsidRPr="00635548" w14:paraId="6AFDE49C" w14:textId="77777777" w:rsidTr="00955928">
        <w:trPr>
          <w:cantSplit/>
        </w:trPr>
        <w:tc>
          <w:tcPr>
            <w:tcW w:w="1700" w:type="pct"/>
            <w:shd w:val="clear" w:color="auto" w:fill="auto"/>
          </w:tcPr>
          <w:p w14:paraId="2CD83DA6" w14:textId="77777777" w:rsidR="00602857" w:rsidRPr="00635548" w:rsidRDefault="00602857" w:rsidP="009C1902">
            <w:pPr>
              <w:pStyle w:val="ENoteTableText"/>
              <w:tabs>
                <w:tab w:val="center" w:leader="dot" w:pos="2268"/>
              </w:tabs>
            </w:pPr>
          </w:p>
        </w:tc>
        <w:tc>
          <w:tcPr>
            <w:tcW w:w="3300" w:type="pct"/>
            <w:shd w:val="clear" w:color="auto" w:fill="auto"/>
          </w:tcPr>
          <w:p w14:paraId="7EC1C70B" w14:textId="29381901" w:rsidR="00602857" w:rsidRPr="00635548" w:rsidRDefault="00602857" w:rsidP="009C1902">
            <w:pPr>
              <w:pStyle w:val="ENoteTableText"/>
              <w:rPr>
                <w:b/>
              </w:rPr>
            </w:pPr>
            <w:r w:rsidRPr="00635548">
              <w:t xml:space="preserve">rep </w:t>
            </w:r>
            <w:r w:rsidRPr="00635548">
              <w:rPr>
                <w:u w:val="single"/>
              </w:rPr>
              <w:t>20 Apr 2018 (r 202.603)</w:t>
            </w:r>
          </w:p>
        </w:tc>
      </w:tr>
      <w:tr w:rsidR="001A53BC" w:rsidRPr="00635548" w14:paraId="7A996DD1" w14:textId="77777777" w:rsidTr="00955928">
        <w:trPr>
          <w:cantSplit/>
        </w:trPr>
        <w:tc>
          <w:tcPr>
            <w:tcW w:w="1700" w:type="pct"/>
            <w:shd w:val="clear" w:color="auto" w:fill="auto"/>
          </w:tcPr>
          <w:p w14:paraId="12902919" w14:textId="6B16D253" w:rsidR="001A53BC" w:rsidRPr="00635548" w:rsidRDefault="001A53BC" w:rsidP="009C1902">
            <w:pPr>
              <w:pStyle w:val="ENoteTableText"/>
              <w:tabs>
                <w:tab w:val="center" w:leader="dot" w:pos="2268"/>
              </w:tabs>
              <w:rPr>
                <w:b/>
              </w:rPr>
            </w:pPr>
            <w:r w:rsidRPr="00635548">
              <w:rPr>
                <w:b/>
              </w:rPr>
              <w:t>Subpart 202.FS</w:t>
            </w:r>
          </w:p>
        </w:tc>
        <w:tc>
          <w:tcPr>
            <w:tcW w:w="3300" w:type="pct"/>
            <w:shd w:val="clear" w:color="auto" w:fill="auto"/>
          </w:tcPr>
          <w:p w14:paraId="3F855EFA" w14:textId="77777777" w:rsidR="001A53BC" w:rsidRPr="00635548" w:rsidRDefault="001A53BC" w:rsidP="009C1902">
            <w:pPr>
              <w:pStyle w:val="ENoteTableText"/>
            </w:pPr>
          </w:p>
        </w:tc>
      </w:tr>
      <w:tr w:rsidR="001A53BC" w:rsidRPr="00635548" w14:paraId="6C01A6D2" w14:textId="77777777" w:rsidTr="00955928">
        <w:trPr>
          <w:cantSplit/>
        </w:trPr>
        <w:tc>
          <w:tcPr>
            <w:tcW w:w="1700" w:type="pct"/>
            <w:shd w:val="clear" w:color="auto" w:fill="auto"/>
          </w:tcPr>
          <w:p w14:paraId="36B1E79A" w14:textId="730A8047" w:rsidR="001A53BC" w:rsidRPr="00635548" w:rsidRDefault="001A53BC" w:rsidP="009C1902">
            <w:pPr>
              <w:pStyle w:val="ENoteTableText"/>
              <w:tabs>
                <w:tab w:val="center" w:leader="dot" w:pos="2268"/>
              </w:tabs>
            </w:pPr>
            <w:r w:rsidRPr="00635548">
              <w:t>Subpart 202.FS</w:t>
            </w:r>
            <w:r w:rsidRPr="00635548">
              <w:tab/>
            </w:r>
          </w:p>
        </w:tc>
        <w:tc>
          <w:tcPr>
            <w:tcW w:w="3300" w:type="pct"/>
            <w:shd w:val="clear" w:color="auto" w:fill="auto"/>
          </w:tcPr>
          <w:p w14:paraId="620EC753" w14:textId="74E824D1" w:rsidR="001A53BC" w:rsidRPr="00635548" w:rsidRDefault="001A53BC" w:rsidP="009C1902">
            <w:pPr>
              <w:pStyle w:val="ENoteTableText"/>
            </w:pPr>
            <w:r w:rsidRPr="00635548">
              <w:t>ad F2016L01655</w:t>
            </w:r>
          </w:p>
        </w:tc>
      </w:tr>
      <w:tr w:rsidR="001A53BC" w:rsidRPr="00635548" w14:paraId="6EC1ACB9" w14:textId="77777777" w:rsidTr="00955928">
        <w:trPr>
          <w:cantSplit/>
        </w:trPr>
        <w:tc>
          <w:tcPr>
            <w:tcW w:w="1700" w:type="pct"/>
            <w:shd w:val="clear" w:color="auto" w:fill="auto"/>
          </w:tcPr>
          <w:p w14:paraId="69DBC7FF" w14:textId="652178FD" w:rsidR="001A53BC" w:rsidRPr="00635548" w:rsidRDefault="001A53BC" w:rsidP="009C1902">
            <w:pPr>
              <w:pStyle w:val="ENoteTableText"/>
              <w:tabs>
                <w:tab w:val="center" w:leader="dot" w:pos="2268"/>
              </w:tabs>
              <w:rPr>
                <w:b/>
              </w:rPr>
            </w:pPr>
            <w:r w:rsidRPr="00635548">
              <w:rPr>
                <w:b/>
              </w:rPr>
              <w:t>Division</w:t>
            </w:r>
            <w:r w:rsidR="00635548">
              <w:rPr>
                <w:b/>
              </w:rPr>
              <w:t> </w:t>
            </w:r>
            <w:r w:rsidRPr="00635548">
              <w:rPr>
                <w:b/>
              </w:rPr>
              <w:t>202.FS.1</w:t>
            </w:r>
          </w:p>
        </w:tc>
        <w:tc>
          <w:tcPr>
            <w:tcW w:w="3300" w:type="pct"/>
            <w:shd w:val="clear" w:color="auto" w:fill="auto"/>
          </w:tcPr>
          <w:p w14:paraId="2F947E65" w14:textId="77777777" w:rsidR="001A53BC" w:rsidRPr="00635548" w:rsidRDefault="001A53BC" w:rsidP="009C1902">
            <w:pPr>
              <w:pStyle w:val="ENoteTableText"/>
            </w:pPr>
          </w:p>
        </w:tc>
      </w:tr>
      <w:tr w:rsidR="001A53BC" w:rsidRPr="00635548" w14:paraId="29172F57" w14:textId="77777777" w:rsidTr="00955928">
        <w:trPr>
          <w:cantSplit/>
        </w:trPr>
        <w:tc>
          <w:tcPr>
            <w:tcW w:w="1700" w:type="pct"/>
            <w:shd w:val="clear" w:color="auto" w:fill="auto"/>
          </w:tcPr>
          <w:p w14:paraId="564BFD1F" w14:textId="3EE80B9A" w:rsidR="001A53BC" w:rsidRPr="00635548" w:rsidRDefault="001A53BC" w:rsidP="009C1902">
            <w:pPr>
              <w:pStyle w:val="ENoteTableText"/>
              <w:tabs>
                <w:tab w:val="center" w:leader="dot" w:pos="2268"/>
              </w:tabs>
            </w:pPr>
            <w:r w:rsidRPr="00635548">
              <w:t>r 202.609</w:t>
            </w:r>
            <w:r w:rsidRPr="00635548">
              <w:tab/>
            </w:r>
          </w:p>
        </w:tc>
        <w:tc>
          <w:tcPr>
            <w:tcW w:w="3300" w:type="pct"/>
            <w:shd w:val="clear" w:color="auto" w:fill="auto"/>
          </w:tcPr>
          <w:p w14:paraId="3C3A713E" w14:textId="6711F433" w:rsidR="001A53BC" w:rsidRPr="00635548" w:rsidRDefault="001A53BC" w:rsidP="009C1902">
            <w:pPr>
              <w:pStyle w:val="ENoteTableText"/>
            </w:pPr>
            <w:r w:rsidRPr="00635548">
              <w:t>ad F2016L01655</w:t>
            </w:r>
          </w:p>
        </w:tc>
      </w:tr>
      <w:tr w:rsidR="001A53BC" w:rsidRPr="00635548" w14:paraId="7781E5A0" w14:textId="77777777" w:rsidTr="00955928">
        <w:trPr>
          <w:cantSplit/>
        </w:trPr>
        <w:tc>
          <w:tcPr>
            <w:tcW w:w="1700" w:type="pct"/>
            <w:shd w:val="clear" w:color="auto" w:fill="auto"/>
          </w:tcPr>
          <w:p w14:paraId="74CC64F0" w14:textId="15F39FF7" w:rsidR="001A53BC" w:rsidRPr="00635548" w:rsidRDefault="001A53BC" w:rsidP="009C1902">
            <w:pPr>
              <w:pStyle w:val="ENoteTableText"/>
              <w:tabs>
                <w:tab w:val="center" w:leader="dot" w:pos="2268"/>
              </w:tabs>
            </w:pPr>
            <w:r w:rsidRPr="00635548">
              <w:t>r 202.610</w:t>
            </w:r>
            <w:r w:rsidRPr="00635548">
              <w:tab/>
            </w:r>
          </w:p>
        </w:tc>
        <w:tc>
          <w:tcPr>
            <w:tcW w:w="3300" w:type="pct"/>
            <w:shd w:val="clear" w:color="auto" w:fill="auto"/>
          </w:tcPr>
          <w:p w14:paraId="60494FA9" w14:textId="68B7BC40" w:rsidR="001A53BC" w:rsidRPr="00635548" w:rsidRDefault="001A53BC" w:rsidP="009C1902">
            <w:pPr>
              <w:pStyle w:val="ENoteTableText"/>
            </w:pPr>
            <w:r w:rsidRPr="00635548">
              <w:t>ad F2016L01655</w:t>
            </w:r>
          </w:p>
        </w:tc>
      </w:tr>
      <w:tr w:rsidR="001A53BC" w:rsidRPr="00635548" w14:paraId="62CF6DD0" w14:textId="77777777" w:rsidTr="00955928">
        <w:trPr>
          <w:cantSplit/>
        </w:trPr>
        <w:tc>
          <w:tcPr>
            <w:tcW w:w="1700" w:type="pct"/>
            <w:shd w:val="clear" w:color="auto" w:fill="auto"/>
          </w:tcPr>
          <w:p w14:paraId="31D00B5F" w14:textId="6CA98362" w:rsidR="001A53BC" w:rsidRPr="00635548" w:rsidRDefault="001A53BC" w:rsidP="009C1902">
            <w:pPr>
              <w:pStyle w:val="ENoteTableText"/>
              <w:tabs>
                <w:tab w:val="center" w:leader="dot" w:pos="2268"/>
              </w:tabs>
            </w:pPr>
            <w:r w:rsidRPr="00635548">
              <w:t>r 202.611</w:t>
            </w:r>
            <w:r w:rsidRPr="00635548">
              <w:tab/>
            </w:r>
          </w:p>
        </w:tc>
        <w:tc>
          <w:tcPr>
            <w:tcW w:w="3300" w:type="pct"/>
            <w:shd w:val="clear" w:color="auto" w:fill="auto"/>
          </w:tcPr>
          <w:p w14:paraId="15511641" w14:textId="408DC66A" w:rsidR="001A53BC" w:rsidRPr="00635548" w:rsidRDefault="001A53BC" w:rsidP="009C1902">
            <w:pPr>
              <w:pStyle w:val="ENoteTableText"/>
            </w:pPr>
            <w:r w:rsidRPr="00635548">
              <w:t>ad F2016L01655</w:t>
            </w:r>
          </w:p>
        </w:tc>
      </w:tr>
      <w:tr w:rsidR="001A53BC" w:rsidRPr="00635548" w14:paraId="3B2865B2" w14:textId="77777777" w:rsidTr="00955928">
        <w:trPr>
          <w:cantSplit/>
        </w:trPr>
        <w:tc>
          <w:tcPr>
            <w:tcW w:w="1700" w:type="pct"/>
            <w:shd w:val="clear" w:color="auto" w:fill="auto"/>
          </w:tcPr>
          <w:p w14:paraId="3F56316E" w14:textId="374729FB" w:rsidR="001A53BC" w:rsidRPr="00635548" w:rsidRDefault="001A53BC" w:rsidP="009C1902">
            <w:pPr>
              <w:pStyle w:val="ENoteTableText"/>
              <w:tabs>
                <w:tab w:val="center" w:leader="dot" w:pos="2268"/>
              </w:tabs>
            </w:pPr>
            <w:r w:rsidRPr="00635548">
              <w:t>r 202.612</w:t>
            </w:r>
            <w:r w:rsidRPr="00635548">
              <w:tab/>
            </w:r>
          </w:p>
        </w:tc>
        <w:tc>
          <w:tcPr>
            <w:tcW w:w="3300" w:type="pct"/>
            <w:shd w:val="clear" w:color="auto" w:fill="auto"/>
          </w:tcPr>
          <w:p w14:paraId="68B321E6" w14:textId="7EDB3EBF" w:rsidR="001A53BC" w:rsidRPr="00635548" w:rsidRDefault="001A53BC" w:rsidP="009C1902">
            <w:pPr>
              <w:pStyle w:val="ENoteTableText"/>
            </w:pPr>
            <w:r w:rsidRPr="00635548">
              <w:t>ad F2016L01655</w:t>
            </w:r>
          </w:p>
        </w:tc>
      </w:tr>
      <w:tr w:rsidR="001A53BC" w:rsidRPr="00635548" w14:paraId="1D22DC49" w14:textId="77777777" w:rsidTr="00955928">
        <w:trPr>
          <w:cantSplit/>
        </w:trPr>
        <w:tc>
          <w:tcPr>
            <w:tcW w:w="1700" w:type="pct"/>
            <w:shd w:val="clear" w:color="auto" w:fill="auto"/>
          </w:tcPr>
          <w:p w14:paraId="562A1AA2" w14:textId="2C007F28" w:rsidR="001A53BC" w:rsidRPr="00635548" w:rsidRDefault="007B2603" w:rsidP="009C1902">
            <w:pPr>
              <w:pStyle w:val="ENoteTableText"/>
              <w:tabs>
                <w:tab w:val="center" w:leader="dot" w:pos="2268"/>
              </w:tabs>
            </w:pPr>
            <w:r w:rsidRPr="00635548">
              <w:t>r 202.613</w:t>
            </w:r>
            <w:r w:rsidRPr="00635548">
              <w:tab/>
            </w:r>
          </w:p>
        </w:tc>
        <w:tc>
          <w:tcPr>
            <w:tcW w:w="3300" w:type="pct"/>
            <w:shd w:val="clear" w:color="auto" w:fill="auto"/>
          </w:tcPr>
          <w:p w14:paraId="284C95FD" w14:textId="67D40110" w:rsidR="001A53BC" w:rsidRPr="00635548" w:rsidRDefault="007B2603" w:rsidP="009C1902">
            <w:pPr>
              <w:pStyle w:val="ENoteTableText"/>
            </w:pPr>
            <w:r w:rsidRPr="00635548">
              <w:t>ad F2016L01655</w:t>
            </w:r>
          </w:p>
        </w:tc>
      </w:tr>
      <w:tr w:rsidR="007B2603" w:rsidRPr="00635548" w14:paraId="14A21FC3" w14:textId="77777777" w:rsidTr="00955928">
        <w:trPr>
          <w:cantSplit/>
        </w:trPr>
        <w:tc>
          <w:tcPr>
            <w:tcW w:w="1700" w:type="pct"/>
            <w:shd w:val="clear" w:color="auto" w:fill="auto"/>
          </w:tcPr>
          <w:p w14:paraId="18058330" w14:textId="3A8B6570" w:rsidR="007B2603" w:rsidRPr="00635548" w:rsidRDefault="007B2603" w:rsidP="009C1902">
            <w:pPr>
              <w:pStyle w:val="ENoteTableText"/>
              <w:tabs>
                <w:tab w:val="center" w:leader="dot" w:pos="2268"/>
              </w:tabs>
            </w:pPr>
            <w:r w:rsidRPr="00635548">
              <w:lastRenderedPageBreak/>
              <w:t>r 202.614</w:t>
            </w:r>
            <w:r w:rsidRPr="00635548">
              <w:tab/>
            </w:r>
          </w:p>
        </w:tc>
        <w:tc>
          <w:tcPr>
            <w:tcW w:w="3300" w:type="pct"/>
            <w:shd w:val="clear" w:color="auto" w:fill="auto"/>
          </w:tcPr>
          <w:p w14:paraId="268698D6" w14:textId="18196687" w:rsidR="007B2603" w:rsidRPr="00635548" w:rsidRDefault="007B2603" w:rsidP="009C1902">
            <w:pPr>
              <w:pStyle w:val="ENoteTableText"/>
            </w:pPr>
            <w:r w:rsidRPr="00635548">
              <w:t>ad F2016L01655</w:t>
            </w:r>
          </w:p>
        </w:tc>
      </w:tr>
      <w:tr w:rsidR="00602857" w:rsidRPr="00635548" w14:paraId="3B32DA38" w14:textId="77777777" w:rsidTr="00955928">
        <w:trPr>
          <w:cantSplit/>
        </w:trPr>
        <w:tc>
          <w:tcPr>
            <w:tcW w:w="1700" w:type="pct"/>
            <w:shd w:val="clear" w:color="auto" w:fill="auto"/>
          </w:tcPr>
          <w:p w14:paraId="08CFF307" w14:textId="77777777" w:rsidR="00602857" w:rsidRPr="00635548" w:rsidRDefault="00602857" w:rsidP="009C1902">
            <w:pPr>
              <w:pStyle w:val="ENoteTableText"/>
            </w:pPr>
            <w:r w:rsidRPr="00635548">
              <w:rPr>
                <w:b/>
              </w:rPr>
              <w:t>Subpart 202.FT</w:t>
            </w:r>
          </w:p>
        </w:tc>
        <w:tc>
          <w:tcPr>
            <w:tcW w:w="3300" w:type="pct"/>
            <w:shd w:val="clear" w:color="auto" w:fill="auto"/>
          </w:tcPr>
          <w:p w14:paraId="2CAB1AE0" w14:textId="77777777" w:rsidR="00602857" w:rsidRPr="00635548" w:rsidRDefault="00602857" w:rsidP="009C1902">
            <w:pPr>
              <w:pStyle w:val="ENoteTableText"/>
            </w:pPr>
          </w:p>
        </w:tc>
      </w:tr>
      <w:tr w:rsidR="00602857" w:rsidRPr="00635548" w14:paraId="1F66FD91" w14:textId="77777777" w:rsidTr="00955928">
        <w:trPr>
          <w:cantSplit/>
        </w:trPr>
        <w:tc>
          <w:tcPr>
            <w:tcW w:w="1700" w:type="pct"/>
            <w:shd w:val="clear" w:color="auto" w:fill="auto"/>
          </w:tcPr>
          <w:p w14:paraId="28EA5DD4" w14:textId="75ED96DF" w:rsidR="00602857" w:rsidRPr="00635548" w:rsidRDefault="00602857" w:rsidP="009C1902">
            <w:pPr>
              <w:pStyle w:val="ENoteTableText"/>
              <w:tabs>
                <w:tab w:val="center" w:leader="dot" w:pos="2268"/>
              </w:tabs>
            </w:pPr>
            <w:r w:rsidRPr="00635548">
              <w:t>Subpart 202.FT</w:t>
            </w:r>
            <w:r w:rsidRPr="00635548">
              <w:tab/>
            </w:r>
          </w:p>
        </w:tc>
        <w:tc>
          <w:tcPr>
            <w:tcW w:w="3300" w:type="pct"/>
            <w:shd w:val="clear" w:color="auto" w:fill="auto"/>
          </w:tcPr>
          <w:p w14:paraId="421E4C6E" w14:textId="466208A5" w:rsidR="00602857" w:rsidRPr="00635548" w:rsidRDefault="00602857" w:rsidP="009C1902">
            <w:pPr>
              <w:pStyle w:val="ENoteTableText"/>
            </w:pPr>
            <w:r w:rsidRPr="00635548">
              <w:t>ad No 321, 2002</w:t>
            </w:r>
          </w:p>
        </w:tc>
      </w:tr>
      <w:tr w:rsidR="00602857" w:rsidRPr="00635548" w14:paraId="4DDC4C70" w14:textId="77777777" w:rsidTr="00955928">
        <w:trPr>
          <w:cantSplit/>
        </w:trPr>
        <w:tc>
          <w:tcPr>
            <w:tcW w:w="1700" w:type="pct"/>
            <w:shd w:val="clear" w:color="auto" w:fill="auto"/>
          </w:tcPr>
          <w:p w14:paraId="4D1A62D7" w14:textId="77777777" w:rsidR="00602857" w:rsidRPr="00635548" w:rsidRDefault="00602857" w:rsidP="009C1902">
            <w:pPr>
              <w:pStyle w:val="ENoteTableText"/>
            </w:pPr>
            <w:r w:rsidRPr="00635548">
              <w:rPr>
                <w:b/>
              </w:rPr>
              <w:t>Subpart 202.FV</w:t>
            </w:r>
          </w:p>
        </w:tc>
        <w:tc>
          <w:tcPr>
            <w:tcW w:w="3300" w:type="pct"/>
            <w:shd w:val="clear" w:color="auto" w:fill="auto"/>
          </w:tcPr>
          <w:p w14:paraId="084EB0AB" w14:textId="77777777" w:rsidR="00602857" w:rsidRPr="00635548" w:rsidRDefault="00602857" w:rsidP="009C1902">
            <w:pPr>
              <w:pStyle w:val="ENoteTableText"/>
            </w:pPr>
          </w:p>
        </w:tc>
      </w:tr>
      <w:tr w:rsidR="00602857" w:rsidRPr="00635548" w14:paraId="58920D84" w14:textId="77777777" w:rsidTr="00955928">
        <w:trPr>
          <w:cantSplit/>
        </w:trPr>
        <w:tc>
          <w:tcPr>
            <w:tcW w:w="1700" w:type="pct"/>
            <w:shd w:val="clear" w:color="auto" w:fill="auto"/>
          </w:tcPr>
          <w:p w14:paraId="176D46FF" w14:textId="4A6396FA" w:rsidR="00602857" w:rsidRPr="00635548" w:rsidRDefault="00602857" w:rsidP="009C1902">
            <w:pPr>
              <w:pStyle w:val="ENoteTableText"/>
              <w:tabs>
                <w:tab w:val="center" w:leader="dot" w:pos="2268"/>
              </w:tabs>
            </w:pPr>
            <w:r w:rsidRPr="00635548">
              <w:t>Subpart 202.FV</w:t>
            </w:r>
            <w:r w:rsidRPr="00635548">
              <w:tab/>
            </w:r>
          </w:p>
        </w:tc>
        <w:tc>
          <w:tcPr>
            <w:tcW w:w="3300" w:type="pct"/>
            <w:shd w:val="clear" w:color="auto" w:fill="auto"/>
          </w:tcPr>
          <w:p w14:paraId="5649641A" w14:textId="4DBD29BC" w:rsidR="00602857" w:rsidRPr="00635548" w:rsidRDefault="00602857" w:rsidP="009C1902">
            <w:pPr>
              <w:pStyle w:val="ENoteTableText"/>
            </w:pPr>
            <w:r w:rsidRPr="00635548">
              <w:t>ad No 321, 2002</w:t>
            </w:r>
          </w:p>
        </w:tc>
      </w:tr>
      <w:tr w:rsidR="00602857" w:rsidRPr="00635548" w14:paraId="034F846B" w14:textId="77777777" w:rsidTr="00955928">
        <w:trPr>
          <w:cantSplit/>
        </w:trPr>
        <w:tc>
          <w:tcPr>
            <w:tcW w:w="1700" w:type="pct"/>
            <w:shd w:val="clear" w:color="auto" w:fill="auto"/>
          </w:tcPr>
          <w:p w14:paraId="761D5326" w14:textId="77777777" w:rsidR="00602857" w:rsidRPr="00635548" w:rsidRDefault="00602857" w:rsidP="009C1902">
            <w:pPr>
              <w:pStyle w:val="ENoteTableText"/>
            </w:pPr>
            <w:r w:rsidRPr="00635548">
              <w:rPr>
                <w:b/>
              </w:rPr>
              <w:t>Subpart 202.FW</w:t>
            </w:r>
          </w:p>
        </w:tc>
        <w:tc>
          <w:tcPr>
            <w:tcW w:w="3300" w:type="pct"/>
            <w:shd w:val="clear" w:color="auto" w:fill="auto"/>
          </w:tcPr>
          <w:p w14:paraId="5E0BBC9C" w14:textId="77777777" w:rsidR="00602857" w:rsidRPr="00635548" w:rsidRDefault="00602857" w:rsidP="009C1902">
            <w:pPr>
              <w:pStyle w:val="ENoteTableText"/>
            </w:pPr>
          </w:p>
        </w:tc>
      </w:tr>
      <w:tr w:rsidR="00602857" w:rsidRPr="00635548" w14:paraId="2D71857C" w14:textId="77777777" w:rsidTr="00955928">
        <w:trPr>
          <w:cantSplit/>
        </w:trPr>
        <w:tc>
          <w:tcPr>
            <w:tcW w:w="1700" w:type="pct"/>
            <w:shd w:val="clear" w:color="auto" w:fill="auto"/>
          </w:tcPr>
          <w:p w14:paraId="1C97A4E3" w14:textId="24CF9D9F" w:rsidR="00602857" w:rsidRPr="00635548" w:rsidRDefault="00602857" w:rsidP="009C1902">
            <w:pPr>
              <w:pStyle w:val="ENoteTableText"/>
              <w:tabs>
                <w:tab w:val="center" w:leader="dot" w:pos="2268"/>
              </w:tabs>
            </w:pPr>
            <w:r w:rsidRPr="00635548">
              <w:t>Subpart 202.FW</w:t>
            </w:r>
            <w:r w:rsidRPr="00635548">
              <w:tab/>
            </w:r>
          </w:p>
        </w:tc>
        <w:tc>
          <w:tcPr>
            <w:tcW w:w="3300" w:type="pct"/>
            <w:shd w:val="clear" w:color="auto" w:fill="auto"/>
          </w:tcPr>
          <w:p w14:paraId="009D4BCC" w14:textId="36360FFA" w:rsidR="00602857" w:rsidRPr="00635548" w:rsidRDefault="00602857" w:rsidP="009C1902">
            <w:pPr>
              <w:pStyle w:val="ENoteTableText"/>
            </w:pPr>
            <w:r w:rsidRPr="00635548">
              <w:t>ad No 321, 2002</w:t>
            </w:r>
          </w:p>
        </w:tc>
      </w:tr>
      <w:tr w:rsidR="00602857" w:rsidRPr="00635548" w14:paraId="61E90113" w14:textId="77777777" w:rsidTr="00955928">
        <w:trPr>
          <w:cantSplit/>
        </w:trPr>
        <w:tc>
          <w:tcPr>
            <w:tcW w:w="1700" w:type="pct"/>
            <w:shd w:val="clear" w:color="auto" w:fill="auto"/>
          </w:tcPr>
          <w:p w14:paraId="771ABE9C" w14:textId="77777777" w:rsidR="00602857" w:rsidRPr="00635548" w:rsidRDefault="00602857" w:rsidP="009C1902">
            <w:pPr>
              <w:pStyle w:val="ENoteTableText"/>
            </w:pPr>
            <w:r w:rsidRPr="00635548">
              <w:rPr>
                <w:b/>
              </w:rPr>
              <w:t>Subpart 202.FX</w:t>
            </w:r>
          </w:p>
        </w:tc>
        <w:tc>
          <w:tcPr>
            <w:tcW w:w="3300" w:type="pct"/>
            <w:shd w:val="clear" w:color="auto" w:fill="auto"/>
          </w:tcPr>
          <w:p w14:paraId="580F66D6" w14:textId="77777777" w:rsidR="00602857" w:rsidRPr="00635548" w:rsidRDefault="00602857" w:rsidP="009C1902">
            <w:pPr>
              <w:pStyle w:val="ENoteTableText"/>
            </w:pPr>
          </w:p>
        </w:tc>
      </w:tr>
      <w:tr w:rsidR="00602857" w:rsidRPr="00635548" w14:paraId="3E54D7CA" w14:textId="77777777" w:rsidTr="00955928">
        <w:trPr>
          <w:cantSplit/>
        </w:trPr>
        <w:tc>
          <w:tcPr>
            <w:tcW w:w="1700" w:type="pct"/>
            <w:shd w:val="clear" w:color="auto" w:fill="auto"/>
          </w:tcPr>
          <w:p w14:paraId="42DB0DDE" w14:textId="5B5EC8DC" w:rsidR="00602857" w:rsidRPr="00635548" w:rsidRDefault="00602857" w:rsidP="009C1902">
            <w:pPr>
              <w:pStyle w:val="ENoteTableText"/>
              <w:tabs>
                <w:tab w:val="center" w:leader="dot" w:pos="2268"/>
              </w:tabs>
            </w:pPr>
            <w:r w:rsidRPr="00635548">
              <w:t>Subpart 202.FX</w:t>
            </w:r>
            <w:r w:rsidRPr="00635548">
              <w:tab/>
            </w:r>
          </w:p>
        </w:tc>
        <w:tc>
          <w:tcPr>
            <w:tcW w:w="3300" w:type="pct"/>
            <w:shd w:val="clear" w:color="auto" w:fill="auto"/>
          </w:tcPr>
          <w:p w14:paraId="68AFE0ED" w14:textId="3624884F" w:rsidR="00602857" w:rsidRPr="00635548" w:rsidRDefault="00602857" w:rsidP="009C1902">
            <w:pPr>
              <w:pStyle w:val="ENoteTableText"/>
            </w:pPr>
            <w:r w:rsidRPr="00635548">
              <w:t>ad No 321, 2002</w:t>
            </w:r>
          </w:p>
        </w:tc>
      </w:tr>
      <w:tr w:rsidR="00602857" w:rsidRPr="00635548" w14:paraId="00E0873F" w14:textId="77777777" w:rsidTr="00955928">
        <w:trPr>
          <w:cantSplit/>
        </w:trPr>
        <w:tc>
          <w:tcPr>
            <w:tcW w:w="1700" w:type="pct"/>
            <w:shd w:val="clear" w:color="auto" w:fill="auto"/>
          </w:tcPr>
          <w:p w14:paraId="57E7253E" w14:textId="77777777" w:rsidR="00602857" w:rsidRPr="00635548" w:rsidRDefault="00602857" w:rsidP="009C1902">
            <w:pPr>
              <w:pStyle w:val="ENoteTableText"/>
            </w:pPr>
            <w:r w:rsidRPr="00635548">
              <w:rPr>
                <w:b/>
              </w:rPr>
              <w:t>Subpart 202.FY</w:t>
            </w:r>
          </w:p>
        </w:tc>
        <w:tc>
          <w:tcPr>
            <w:tcW w:w="3300" w:type="pct"/>
            <w:shd w:val="clear" w:color="auto" w:fill="auto"/>
          </w:tcPr>
          <w:p w14:paraId="598C9297" w14:textId="77777777" w:rsidR="00602857" w:rsidRPr="00635548" w:rsidRDefault="00602857" w:rsidP="009C1902">
            <w:pPr>
              <w:pStyle w:val="ENoteTableText"/>
            </w:pPr>
          </w:p>
        </w:tc>
      </w:tr>
      <w:tr w:rsidR="00602857" w:rsidRPr="00635548" w14:paraId="6913956F" w14:textId="77777777" w:rsidTr="00955928">
        <w:trPr>
          <w:cantSplit/>
        </w:trPr>
        <w:tc>
          <w:tcPr>
            <w:tcW w:w="1700" w:type="pct"/>
            <w:shd w:val="clear" w:color="auto" w:fill="auto"/>
          </w:tcPr>
          <w:p w14:paraId="40B12DF0" w14:textId="7C1869B4" w:rsidR="00602857" w:rsidRPr="00635548" w:rsidRDefault="00602857" w:rsidP="009C1902">
            <w:pPr>
              <w:pStyle w:val="ENoteTableText"/>
              <w:tabs>
                <w:tab w:val="center" w:leader="dot" w:pos="2268"/>
              </w:tabs>
            </w:pPr>
            <w:r w:rsidRPr="00635548">
              <w:t>Subpart 202.FY</w:t>
            </w:r>
            <w:r w:rsidRPr="00635548">
              <w:tab/>
            </w:r>
          </w:p>
        </w:tc>
        <w:tc>
          <w:tcPr>
            <w:tcW w:w="3300" w:type="pct"/>
            <w:shd w:val="clear" w:color="auto" w:fill="auto"/>
          </w:tcPr>
          <w:p w14:paraId="683C36EA" w14:textId="01811624" w:rsidR="00602857" w:rsidRPr="00635548" w:rsidRDefault="00602857" w:rsidP="009C1902">
            <w:pPr>
              <w:pStyle w:val="ENoteTableText"/>
            </w:pPr>
            <w:r w:rsidRPr="00635548">
              <w:t>ad No 321, 2002</w:t>
            </w:r>
          </w:p>
        </w:tc>
      </w:tr>
      <w:tr w:rsidR="00602857" w:rsidRPr="00635548" w14:paraId="2CBE2DC7" w14:textId="77777777" w:rsidTr="00955928">
        <w:trPr>
          <w:cantSplit/>
        </w:trPr>
        <w:tc>
          <w:tcPr>
            <w:tcW w:w="1700" w:type="pct"/>
            <w:shd w:val="clear" w:color="auto" w:fill="auto"/>
          </w:tcPr>
          <w:p w14:paraId="5AE38B65" w14:textId="77777777" w:rsidR="00602857" w:rsidRPr="00635548" w:rsidRDefault="00602857" w:rsidP="009C1902">
            <w:pPr>
              <w:pStyle w:val="ENoteTableText"/>
              <w:tabs>
                <w:tab w:val="center" w:leader="dot" w:pos="2268"/>
              </w:tabs>
            </w:pPr>
          </w:p>
        </w:tc>
        <w:tc>
          <w:tcPr>
            <w:tcW w:w="3300" w:type="pct"/>
            <w:shd w:val="clear" w:color="auto" w:fill="auto"/>
          </w:tcPr>
          <w:p w14:paraId="6667874B" w14:textId="52C96D44" w:rsidR="00602857" w:rsidRPr="00635548" w:rsidRDefault="00602857" w:rsidP="009C1902">
            <w:pPr>
              <w:pStyle w:val="ENoteTableText"/>
            </w:pPr>
            <w:r w:rsidRPr="00635548">
              <w:t>rs No 58, 2003</w:t>
            </w:r>
          </w:p>
        </w:tc>
      </w:tr>
      <w:tr w:rsidR="00602857" w:rsidRPr="00635548" w14:paraId="476811E7" w14:textId="77777777" w:rsidTr="00955928">
        <w:trPr>
          <w:cantSplit/>
        </w:trPr>
        <w:tc>
          <w:tcPr>
            <w:tcW w:w="1700" w:type="pct"/>
            <w:shd w:val="clear" w:color="auto" w:fill="auto"/>
          </w:tcPr>
          <w:p w14:paraId="2F58A8C7" w14:textId="1471BA79" w:rsidR="00602857" w:rsidRPr="00635548" w:rsidRDefault="00602857" w:rsidP="009C1902">
            <w:pPr>
              <w:pStyle w:val="ENoteTableText"/>
              <w:tabs>
                <w:tab w:val="center" w:leader="dot" w:pos="2268"/>
              </w:tabs>
            </w:pPr>
            <w:r w:rsidRPr="00635548">
              <w:t>r 202.700</w:t>
            </w:r>
            <w:r w:rsidRPr="00635548">
              <w:tab/>
            </w:r>
          </w:p>
        </w:tc>
        <w:tc>
          <w:tcPr>
            <w:tcW w:w="3300" w:type="pct"/>
            <w:shd w:val="clear" w:color="auto" w:fill="auto"/>
          </w:tcPr>
          <w:p w14:paraId="774FB1E2" w14:textId="54AB268D" w:rsidR="00602857" w:rsidRPr="00635548" w:rsidRDefault="00602857" w:rsidP="009C1902">
            <w:pPr>
              <w:pStyle w:val="ENoteTableText"/>
            </w:pPr>
            <w:r w:rsidRPr="00635548">
              <w:t>ad No 58, 2003</w:t>
            </w:r>
          </w:p>
        </w:tc>
      </w:tr>
      <w:tr w:rsidR="00602857" w:rsidRPr="00635548" w14:paraId="1846CF63" w14:textId="77777777" w:rsidTr="00955928">
        <w:trPr>
          <w:cantSplit/>
        </w:trPr>
        <w:tc>
          <w:tcPr>
            <w:tcW w:w="1700" w:type="pct"/>
            <w:shd w:val="clear" w:color="auto" w:fill="auto"/>
          </w:tcPr>
          <w:p w14:paraId="7E83ACD9" w14:textId="77777777" w:rsidR="00602857" w:rsidRPr="00635548" w:rsidRDefault="00602857" w:rsidP="009C1902">
            <w:pPr>
              <w:pStyle w:val="ENoteTableText"/>
            </w:pPr>
          </w:p>
        </w:tc>
        <w:tc>
          <w:tcPr>
            <w:tcW w:w="3300" w:type="pct"/>
            <w:shd w:val="clear" w:color="auto" w:fill="auto"/>
          </w:tcPr>
          <w:p w14:paraId="1C8AEA2F" w14:textId="35092F18" w:rsidR="00602857" w:rsidRPr="00635548" w:rsidRDefault="00602857" w:rsidP="009C1902">
            <w:pPr>
              <w:pStyle w:val="ENoteTableText"/>
            </w:pPr>
            <w:r w:rsidRPr="00635548">
              <w:t>am No 345, 2004</w:t>
            </w:r>
          </w:p>
        </w:tc>
      </w:tr>
      <w:tr w:rsidR="00602857" w:rsidRPr="00635548" w14:paraId="733A2E93" w14:textId="77777777" w:rsidTr="00955928">
        <w:trPr>
          <w:cantSplit/>
        </w:trPr>
        <w:tc>
          <w:tcPr>
            <w:tcW w:w="1700" w:type="pct"/>
            <w:shd w:val="clear" w:color="auto" w:fill="auto"/>
          </w:tcPr>
          <w:p w14:paraId="6F8ED949" w14:textId="3C606A0F" w:rsidR="00602857" w:rsidRPr="00635548" w:rsidRDefault="00602857" w:rsidP="009C1902">
            <w:pPr>
              <w:pStyle w:val="ENoteTableText"/>
              <w:tabs>
                <w:tab w:val="center" w:leader="dot" w:pos="2268"/>
              </w:tabs>
            </w:pPr>
            <w:r w:rsidRPr="00635548">
              <w:t>r 202.701</w:t>
            </w:r>
            <w:r w:rsidRPr="00635548">
              <w:tab/>
            </w:r>
          </w:p>
        </w:tc>
        <w:tc>
          <w:tcPr>
            <w:tcW w:w="3300" w:type="pct"/>
            <w:shd w:val="clear" w:color="auto" w:fill="auto"/>
          </w:tcPr>
          <w:p w14:paraId="5632BAEE" w14:textId="59F72F47" w:rsidR="00602857" w:rsidRPr="00635548" w:rsidRDefault="00602857" w:rsidP="009C1902">
            <w:pPr>
              <w:pStyle w:val="ENoteTableText"/>
            </w:pPr>
            <w:r w:rsidRPr="00635548">
              <w:t>ad No 58, 2003</w:t>
            </w:r>
          </w:p>
        </w:tc>
      </w:tr>
      <w:tr w:rsidR="00602857" w:rsidRPr="00635548" w14:paraId="21C854CD" w14:textId="77777777" w:rsidTr="00955928">
        <w:trPr>
          <w:cantSplit/>
        </w:trPr>
        <w:tc>
          <w:tcPr>
            <w:tcW w:w="1700" w:type="pct"/>
            <w:shd w:val="clear" w:color="auto" w:fill="auto"/>
          </w:tcPr>
          <w:p w14:paraId="1A19AFBF" w14:textId="77777777" w:rsidR="00602857" w:rsidRPr="00635548" w:rsidRDefault="00602857" w:rsidP="009C1902">
            <w:pPr>
              <w:pStyle w:val="ENoteTableText"/>
            </w:pPr>
          </w:p>
        </w:tc>
        <w:tc>
          <w:tcPr>
            <w:tcW w:w="3300" w:type="pct"/>
            <w:shd w:val="clear" w:color="auto" w:fill="auto"/>
          </w:tcPr>
          <w:p w14:paraId="6677ECE7" w14:textId="21A92106" w:rsidR="00602857" w:rsidRPr="00635548" w:rsidRDefault="00602857" w:rsidP="009C1902">
            <w:pPr>
              <w:pStyle w:val="ENoteTableText"/>
            </w:pPr>
            <w:r w:rsidRPr="00635548">
              <w:t>rs No 345, 2004</w:t>
            </w:r>
          </w:p>
        </w:tc>
      </w:tr>
      <w:tr w:rsidR="00602857" w:rsidRPr="00635548" w14:paraId="56E1F7CF" w14:textId="77777777" w:rsidTr="00955928">
        <w:trPr>
          <w:cantSplit/>
        </w:trPr>
        <w:tc>
          <w:tcPr>
            <w:tcW w:w="1700" w:type="pct"/>
            <w:shd w:val="clear" w:color="auto" w:fill="auto"/>
          </w:tcPr>
          <w:p w14:paraId="1D6A121E" w14:textId="7064B3BA" w:rsidR="00602857" w:rsidRPr="00635548" w:rsidRDefault="00602857" w:rsidP="009C1902">
            <w:pPr>
              <w:pStyle w:val="ENoteTableText"/>
              <w:tabs>
                <w:tab w:val="center" w:leader="dot" w:pos="2268"/>
              </w:tabs>
            </w:pPr>
            <w:r w:rsidRPr="00635548">
              <w:t>r 202.702</w:t>
            </w:r>
            <w:r w:rsidRPr="00635548">
              <w:tab/>
            </w:r>
          </w:p>
        </w:tc>
        <w:tc>
          <w:tcPr>
            <w:tcW w:w="3300" w:type="pct"/>
            <w:shd w:val="clear" w:color="auto" w:fill="auto"/>
          </w:tcPr>
          <w:p w14:paraId="0945D3FB" w14:textId="2A195C5C" w:rsidR="00602857" w:rsidRPr="00635548" w:rsidRDefault="00602857" w:rsidP="009C1902">
            <w:pPr>
              <w:pStyle w:val="ENoteTableText"/>
            </w:pPr>
            <w:r w:rsidRPr="00635548">
              <w:t>ad No 58, 2003</w:t>
            </w:r>
          </w:p>
        </w:tc>
      </w:tr>
      <w:tr w:rsidR="00602857" w:rsidRPr="00635548" w14:paraId="24F6BA4F" w14:textId="77777777" w:rsidTr="00955928">
        <w:trPr>
          <w:cantSplit/>
        </w:trPr>
        <w:tc>
          <w:tcPr>
            <w:tcW w:w="1700" w:type="pct"/>
            <w:shd w:val="clear" w:color="auto" w:fill="auto"/>
          </w:tcPr>
          <w:p w14:paraId="35EC9FCF" w14:textId="77777777" w:rsidR="00602857" w:rsidRPr="00635548" w:rsidRDefault="00602857" w:rsidP="009C1902">
            <w:pPr>
              <w:pStyle w:val="ENoteTableText"/>
            </w:pPr>
          </w:p>
        </w:tc>
        <w:tc>
          <w:tcPr>
            <w:tcW w:w="3300" w:type="pct"/>
            <w:shd w:val="clear" w:color="auto" w:fill="auto"/>
          </w:tcPr>
          <w:p w14:paraId="51BB9959" w14:textId="4FD75106" w:rsidR="00602857" w:rsidRPr="00635548" w:rsidRDefault="00602857" w:rsidP="009C1902">
            <w:pPr>
              <w:pStyle w:val="ENoteTableText"/>
            </w:pPr>
            <w:r w:rsidRPr="00635548">
              <w:t>am No 345, 2004</w:t>
            </w:r>
          </w:p>
        </w:tc>
      </w:tr>
      <w:tr w:rsidR="00602857" w:rsidRPr="00635548" w14:paraId="0E140810" w14:textId="77777777" w:rsidTr="00955928">
        <w:trPr>
          <w:cantSplit/>
        </w:trPr>
        <w:tc>
          <w:tcPr>
            <w:tcW w:w="1700" w:type="pct"/>
            <w:shd w:val="clear" w:color="auto" w:fill="auto"/>
          </w:tcPr>
          <w:p w14:paraId="28562D69" w14:textId="124C363D" w:rsidR="00602857" w:rsidRPr="00635548" w:rsidRDefault="00602857" w:rsidP="009C1902">
            <w:pPr>
              <w:pStyle w:val="ENoteTableText"/>
              <w:tabs>
                <w:tab w:val="center" w:leader="dot" w:pos="2268"/>
              </w:tabs>
            </w:pPr>
            <w:r w:rsidRPr="00635548">
              <w:t>r 202.703</w:t>
            </w:r>
            <w:r w:rsidRPr="00635548">
              <w:tab/>
            </w:r>
          </w:p>
        </w:tc>
        <w:tc>
          <w:tcPr>
            <w:tcW w:w="3300" w:type="pct"/>
            <w:shd w:val="clear" w:color="auto" w:fill="auto"/>
          </w:tcPr>
          <w:p w14:paraId="0D18DE47" w14:textId="1C70775B" w:rsidR="00602857" w:rsidRPr="00635548" w:rsidRDefault="00602857" w:rsidP="009C1902">
            <w:pPr>
              <w:pStyle w:val="ENoteTableText"/>
            </w:pPr>
            <w:r w:rsidRPr="00635548">
              <w:t>ad No 58, 2003</w:t>
            </w:r>
          </w:p>
        </w:tc>
      </w:tr>
      <w:tr w:rsidR="00602857" w:rsidRPr="00635548" w14:paraId="113B3326" w14:textId="77777777" w:rsidTr="00955928">
        <w:trPr>
          <w:cantSplit/>
        </w:trPr>
        <w:tc>
          <w:tcPr>
            <w:tcW w:w="1700" w:type="pct"/>
            <w:shd w:val="clear" w:color="auto" w:fill="auto"/>
          </w:tcPr>
          <w:p w14:paraId="3185FF1E" w14:textId="77777777" w:rsidR="00602857" w:rsidRPr="00635548" w:rsidRDefault="00602857" w:rsidP="009C1902">
            <w:pPr>
              <w:pStyle w:val="ENoteTableText"/>
            </w:pPr>
          </w:p>
        </w:tc>
        <w:tc>
          <w:tcPr>
            <w:tcW w:w="3300" w:type="pct"/>
            <w:shd w:val="clear" w:color="auto" w:fill="auto"/>
          </w:tcPr>
          <w:p w14:paraId="7C98E94D" w14:textId="01098D2C" w:rsidR="00602857" w:rsidRPr="00635548" w:rsidRDefault="00602857" w:rsidP="009C1902">
            <w:pPr>
              <w:pStyle w:val="ENoteTableText"/>
            </w:pPr>
            <w:r w:rsidRPr="00635548">
              <w:t>am No 345, 2004</w:t>
            </w:r>
          </w:p>
        </w:tc>
      </w:tr>
      <w:tr w:rsidR="00602857" w:rsidRPr="00635548" w14:paraId="1613EA3B" w14:textId="77777777" w:rsidTr="00955928">
        <w:trPr>
          <w:cantSplit/>
        </w:trPr>
        <w:tc>
          <w:tcPr>
            <w:tcW w:w="1700" w:type="pct"/>
            <w:shd w:val="clear" w:color="auto" w:fill="auto"/>
          </w:tcPr>
          <w:p w14:paraId="2725FC2B" w14:textId="66797420" w:rsidR="00602857" w:rsidRPr="00635548" w:rsidRDefault="00602857" w:rsidP="009C1902">
            <w:pPr>
              <w:pStyle w:val="ENoteTableText"/>
              <w:tabs>
                <w:tab w:val="center" w:leader="dot" w:pos="2268"/>
              </w:tabs>
            </w:pPr>
            <w:r w:rsidRPr="00635548">
              <w:t>r 202.704</w:t>
            </w:r>
            <w:r w:rsidRPr="00635548">
              <w:tab/>
            </w:r>
          </w:p>
        </w:tc>
        <w:tc>
          <w:tcPr>
            <w:tcW w:w="3300" w:type="pct"/>
            <w:shd w:val="clear" w:color="auto" w:fill="auto"/>
          </w:tcPr>
          <w:p w14:paraId="7747BC68" w14:textId="3C1C8AD3" w:rsidR="00602857" w:rsidRPr="00635548" w:rsidRDefault="00602857" w:rsidP="009C1902">
            <w:pPr>
              <w:pStyle w:val="ENoteTableText"/>
            </w:pPr>
            <w:r w:rsidRPr="00635548">
              <w:t>ad No 58, 2003</w:t>
            </w:r>
          </w:p>
        </w:tc>
      </w:tr>
      <w:tr w:rsidR="00602857" w:rsidRPr="00635548" w14:paraId="38E265B8" w14:textId="77777777" w:rsidTr="00955928">
        <w:trPr>
          <w:cantSplit/>
        </w:trPr>
        <w:tc>
          <w:tcPr>
            <w:tcW w:w="1700" w:type="pct"/>
            <w:shd w:val="clear" w:color="auto" w:fill="auto"/>
          </w:tcPr>
          <w:p w14:paraId="150D8412" w14:textId="77777777" w:rsidR="00602857" w:rsidRPr="00635548" w:rsidRDefault="00602857" w:rsidP="009C1902">
            <w:pPr>
              <w:pStyle w:val="ENoteTableText"/>
            </w:pPr>
          </w:p>
        </w:tc>
        <w:tc>
          <w:tcPr>
            <w:tcW w:w="3300" w:type="pct"/>
            <w:shd w:val="clear" w:color="auto" w:fill="auto"/>
          </w:tcPr>
          <w:p w14:paraId="42906794" w14:textId="4AB2CFDD" w:rsidR="00602857" w:rsidRPr="00635548" w:rsidRDefault="00602857" w:rsidP="009C1902">
            <w:pPr>
              <w:pStyle w:val="ENoteTableText"/>
            </w:pPr>
            <w:r w:rsidRPr="00635548">
              <w:t>am No 345, 2004</w:t>
            </w:r>
          </w:p>
        </w:tc>
      </w:tr>
      <w:tr w:rsidR="00602857" w:rsidRPr="00635548" w14:paraId="5E9DADC0" w14:textId="77777777" w:rsidTr="00955928">
        <w:trPr>
          <w:cantSplit/>
        </w:trPr>
        <w:tc>
          <w:tcPr>
            <w:tcW w:w="1700" w:type="pct"/>
            <w:shd w:val="clear" w:color="auto" w:fill="auto"/>
          </w:tcPr>
          <w:p w14:paraId="60650C39" w14:textId="48DD33AA" w:rsidR="00602857" w:rsidRPr="00635548" w:rsidRDefault="00602857" w:rsidP="009C1902">
            <w:pPr>
              <w:pStyle w:val="ENoteTableText"/>
              <w:tabs>
                <w:tab w:val="center" w:leader="dot" w:pos="2268"/>
              </w:tabs>
            </w:pPr>
            <w:r w:rsidRPr="00635548">
              <w:t>r 202.705</w:t>
            </w:r>
            <w:r w:rsidRPr="00635548">
              <w:tab/>
            </w:r>
          </w:p>
        </w:tc>
        <w:tc>
          <w:tcPr>
            <w:tcW w:w="3300" w:type="pct"/>
            <w:shd w:val="clear" w:color="auto" w:fill="auto"/>
          </w:tcPr>
          <w:p w14:paraId="1F92D262" w14:textId="3C8D3089" w:rsidR="00602857" w:rsidRPr="00635548" w:rsidRDefault="00602857" w:rsidP="009C1902">
            <w:pPr>
              <w:pStyle w:val="ENoteTableText"/>
            </w:pPr>
            <w:r w:rsidRPr="00635548">
              <w:t>ad No 58, 2003</w:t>
            </w:r>
          </w:p>
        </w:tc>
      </w:tr>
      <w:tr w:rsidR="00602857" w:rsidRPr="00635548" w14:paraId="13A40ED2" w14:textId="77777777" w:rsidTr="00955928">
        <w:trPr>
          <w:cantSplit/>
        </w:trPr>
        <w:tc>
          <w:tcPr>
            <w:tcW w:w="1700" w:type="pct"/>
            <w:shd w:val="clear" w:color="auto" w:fill="auto"/>
          </w:tcPr>
          <w:p w14:paraId="621F88C6" w14:textId="77777777" w:rsidR="00602857" w:rsidRPr="00635548" w:rsidRDefault="00602857" w:rsidP="009C1902">
            <w:pPr>
              <w:pStyle w:val="ENoteTableText"/>
            </w:pPr>
          </w:p>
        </w:tc>
        <w:tc>
          <w:tcPr>
            <w:tcW w:w="3300" w:type="pct"/>
            <w:shd w:val="clear" w:color="auto" w:fill="auto"/>
          </w:tcPr>
          <w:p w14:paraId="6ECEEE97" w14:textId="00DE4BE4" w:rsidR="00602857" w:rsidRPr="00635548" w:rsidRDefault="00602857" w:rsidP="009C1902">
            <w:pPr>
              <w:pStyle w:val="ENoteTableText"/>
            </w:pPr>
            <w:r w:rsidRPr="00635548">
              <w:t>rs No 345, 2004</w:t>
            </w:r>
          </w:p>
        </w:tc>
      </w:tr>
      <w:tr w:rsidR="00602857" w:rsidRPr="00635548" w14:paraId="233E5A7B" w14:textId="77777777" w:rsidTr="00955928">
        <w:trPr>
          <w:cantSplit/>
        </w:trPr>
        <w:tc>
          <w:tcPr>
            <w:tcW w:w="1700" w:type="pct"/>
            <w:shd w:val="clear" w:color="auto" w:fill="auto"/>
          </w:tcPr>
          <w:p w14:paraId="17D93A6D" w14:textId="77777777" w:rsidR="00602857" w:rsidRPr="00635548" w:rsidRDefault="00602857" w:rsidP="009C1902">
            <w:pPr>
              <w:pStyle w:val="ENoteTableText"/>
            </w:pPr>
            <w:r w:rsidRPr="00635548">
              <w:rPr>
                <w:b/>
              </w:rPr>
              <w:t>Subpart 202.FYH</w:t>
            </w:r>
          </w:p>
        </w:tc>
        <w:tc>
          <w:tcPr>
            <w:tcW w:w="3300" w:type="pct"/>
            <w:shd w:val="clear" w:color="auto" w:fill="auto"/>
          </w:tcPr>
          <w:p w14:paraId="03A31A8E" w14:textId="77777777" w:rsidR="00602857" w:rsidRPr="00635548" w:rsidRDefault="00602857" w:rsidP="009C1902">
            <w:pPr>
              <w:pStyle w:val="ENoteTableText"/>
            </w:pPr>
          </w:p>
        </w:tc>
      </w:tr>
      <w:tr w:rsidR="00602857" w:rsidRPr="00635548" w14:paraId="3DDC2AA1" w14:textId="77777777" w:rsidTr="00955928">
        <w:trPr>
          <w:cantSplit/>
        </w:trPr>
        <w:tc>
          <w:tcPr>
            <w:tcW w:w="1700" w:type="pct"/>
            <w:shd w:val="clear" w:color="auto" w:fill="auto"/>
          </w:tcPr>
          <w:p w14:paraId="2A21F08F" w14:textId="2BFEDC9A" w:rsidR="00602857" w:rsidRPr="00635548" w:rsidRDefault="00602857" w:rsidP="009C1902">
            <w:pPr>
              <w:pStyle w:val="ENoteTableText"/>
              <w:tabs>
                <w:tab w:val="center" w:leader="dot" w:pos="2268"/>
              </w:tabs>
            </w:pPr>
            <w:r w:rsidRPr="00635548">
              <w:t>Subpart 202.FYH</w:t>
            </w:r>
            <w:r w:rsidRPr="00635548">
              <w:tab/>
            </w:r>
          </w:p>
        </w:tc>
        <w:tc>
          <w:tcPr>
            <w:tcW w:w="3300" w:type="pct"/>
            <w:shd w:val="clear" w:color="auto" w:fill="auto"/>
          </w:tcPr>
          <w:p w14:paraId="7316698D" w14:textId="228575DC" w:rsidR="00602857" w:rsidRPr="00635548" w:rsidRDefault="00602857" w:rsidP="009C1902">
            <w:pPr>
              <w:pStyle w:val="ENoteTableText"/>
            </w:pPr>
            <w:r w:rsidRPr="00635548">
              <w:t>ad No 75, 2003</w:t>
            </w:r>
          </w:p>
        </w:tc>
      </w:tr>
      <w:tr w:rsidR="00602857" w:rsidRPr="00635548" w14:paraId="02BE8882" w14:textId="77777777" w:rsidTr="00955928">
        <w:trPr>
          <w:cantSplit/>
        </w:trPr>
        <w:tc>
          <w:tcPr>
            <w:tcW w:w="1700" w:type="pct"/>
            <w:shd w:val="clear" w:color="auto" w:fill="auto"/>
          </w:tcPr>
          <w:p w14:paraId="425C2540" w14:textId="5BDDD4FC" w:rsidR="00602857" w:rsidRPr="00635548" w:rsidRDefault="00602857" w:rsidP="009C1902">
            <w:pPr>
              <w:pStyle w:val="ENoteTableText"/>
              <w:tabs>
                <w:tab w:val="center" w:leader="dot" w:pos="2268"/>
              </w:tabs>
            </w:pPr>
            <w:r w:rsidRPr="00635548">
              <w:t>r 202.710</w:t>
            </w:r>
            <w:r w:rsidRPr="00635548">
              <w:tab/>
            </w:r>
          </w:p>
        </w:tc>
        <w:tc>
          <w:tcPr>
            <w:tcW w:w="3300" w:type="pct"/>
            <w:shd w:val="clear" w:color="auto" w:fill="auto"/>
          </w:tcPr>
          <w:p w14:paraId="640DDC05" w14:textId="126AE56A" w:rsidR="00602857" w:rsidRPr="00635548" w:rsidRDefault="00602857" w:rsidP="009C1902">
            <w:pPr>
              <w:pStyle w:val="ENoteTableText"/>
            </w:pPr>
            <w:r w:rsidRPr="00635548">
              <w:t>ad No 75, 2003</w:t>
            </w:r>
          </w:p>
        </w:tc>
      </w:tr>
      <w:tr w:rsidR="00602857" w:rsidRPr="00635548" w14:paraId="431D1697" w14:textId="77777777" w:rsidTr="00955928">
        <w:trPr>
          <w:cantSplit/>
        </w:trPr>
        <w:tc>
          <w:tcPr>
            <w:tcW w:w="1700" w:type="pct"/>
            <w:shd w:val="clear" w:color="auto" w:fill="auto"/>
          </w:tcPr>
          <w:p w14:paraId="62878AC9" w14:textId="77777777" w:rsidR="00602857" w:rsidRPr="00635548" w:rsidRDefault="00602857" w:rsidP="009C1902">
            <w:pPr>
              <w:pStyle w:val="ENoteTableText"/>
            </w:pPr>
          </w:p>
        </w:tc>
        <w:tc>
          <w:tcPr>
            <w:tcW w:w="3300" w:type="pct"/>
            <w:shd w:val="clear" w:color="auto" w:fill="auto"/>
          </w:tcPr>
          <w:p w14:paraId="04E43DA2" w14:textId="3C21D94F" w:rsidR="00602857" w:rsidRPr="00635548" w:rsidRDefault="00602857" w:rsidP="009C1902">
            <w:pPr>
              <w:pStyle w:val="ENoteTableText"/>
            </w:pPr>
            <w:r w:rsidRPr="00635548">
              <w:t>am No 345, 2004</w:t>
            </w:r>
          </w:p>
        </w:tc>
      </w:tr>
      <w:tr w:rsidR="00602857" w:rsidRPr="00635548" w14:paraId="46E749C5" w14:textId="77777777" w:rsidTr="00955928">
        <w:trPr>
          <w:cantSplit/>
        </w:trPr>
        <w:tc>
          <w:tcPr>
            <w:tcW w:w="1700" w:type="pct"/>
            <w:shd w:val="clear" w:color="auto" w:fill="auto"/>
          </w:tcPr>
          <w:p w14:paraId="4DF8752C" w14:textId="77777777" w:rsidR="00602857" w:rsidRPr="00635548" w:rsidRDefault="00602857" w:rsidP="009C1902">
            <w:pPr>
              <w:pStyle w:val="ENoteTableText"/>
            </w:pPr>
            <w:r w:rsidRPr="00635548">
              <w:rPr>
                <w:b/>
              </w:rPr>
              <w:t>Subpart 202.GA</w:t>
            </w:r>
          </w:p>
        </w:tc>
        <w:tc>
          <w:tcPr>
            <w:tcW w:w="3300" w:type="pct"/>
            <w:shd w:val="clear" w:color="auto" w:fill="auto"/>
          </w:tcPr>
          <w:p w14:paraId="4FB3FC6A" w14:textId="77777777" w:rsidR="00602857" w:rsidRPr="00635548" w:rsidRDefault="00602857" w:rsidP="009C1902">
            <w:pPr>
              <w:pStyle w:val="ENoteTableText"/>
            </w:pPr>
          </w:p>
        </w:tc>
      </w:tr>
      <w:tr w:rsidR="00602857" w:rsidRPr="00635548" w14:paraId="361AE0E9" w14:textId="77777777" w:rsidTr="00955928">
        <w:trPr>
          <w:cantSplit/>
        </w:trPr>
        <w:tc>
          <w:tcPr>
            <w:tcW w:w="1700" w:type="pct"/>
            <w:shd w:val="clear" w:color="auto" w:fill="auto"/>
          </w:tcPr>
          <w:p w14:paraId="24EE28FF" w14:textId="5D4D51FF" w:rsidR="00602857" w:rsidRPr="00635548" w:rsidRDefault="00602857" w:rsidP="009C1902">
            <w:pPr>
              <w:pStyle w:val="ENoteTableText"/>
              <w:tabs>
                <w:tab w:val="center" w:leader="dot" w:pos="2268"/>
              </w:tabs>
              <w:rPr>
                <w:b/>
              </w:rPr>
            </w:pPr>
            <w:r w:rsidRPr="00635548">
              <w:t>Subpart 202.GA heading</w:t>
            </w:r>
            <w:r w:rsidRPr="00635548">
              <w:tab/>
            </w:r>
          </w:p>
        </w:tc>
        <w:tc>
          <w:tcPr>
            <w:tcW w:w="3300" w:type="pct"/>
            <w:shd w:val="clear" w:color="auto" w:fill="auto"/>
          </w:tcPr>
          <w:p w14:paraId="5FA77406" w14:textId="31DD0CED" w:rsidR="00602857" w:rsidRPr="00635548" w:rsidRDefault="00602857" w:rsidP="009C1902">
            <w:pPr>
              <w:pStyle w:val="ENoteTableText"/>
            </w:pPr>
            <w:r w:rsidRPr="00635548">
              <w:t>rs No 274, 2013</w:t>
            </w:r>
          </w:p>
        </w:tc>
      </w:tr>
      <w:tr w:rsidR="00602857" w:rsidRPr="00635548" w14:paraId="753C2130" w14:textId="77777777" w:rsidTr="00955928">
        <w:trPr>
          <w:cantSplit/>
        </w:trPr>
        <w:tc>
          <w:tcPr>
            <w:tcW w:w="1700" w:type="pct"/>
            <w:shd w:val="clear" w:color="auto" w:fill="auto"/>
          </w:tcPr>
          <w:p w14:paraId="3205ED8C" w14:textId="6AA79A9A" w:rsidR="00602857" w:rsidRPr="00635548" w:rsidRDefault="00602857" w:rsidP="009C1902">
            <w:pPr>
              <w:pStyle w:val="ENoteTableText"/>
              <w:tabs>
                <w:tab w:val="center" w:leader="dot" w:pos="2268"/>
              </w:tabs>
            </w:pPr>
            <w:r w:rsidRPr="00635548">
              <w:t>Subpart 202.GA</w:t>
            </w:r>
            <w:r w:rsidRPr="00635548">
              <w:tab/>
            </w:r>
          </w:p>
        </w:tc>
        <w:tc>
          <w:tcPr>
            <w:tcW w:w="3300" w:type="pct"/>
            <w:shd w:val="clear" w:color="auto" w:fill="auto"/>
          </w:tcPr>
          <w:p w14:paraId="2876EBAD" w14:textId="4FCAA442" w:rsidR="00602857" w:rsidRPr="00635548" w:rsidRDefault="00602857" w:rsidP="009C1902">
            <w:pPr>
              <w:pStyle w:val="ENoteTableText"/>
            </w:pPr>
            <w:r w:rsidRPr="00635548">
              <w:t>ad No 321, 2002</w:t>
            </w:r>
          </w:p>
        </w:tc>
      </w:tr>
      <w:tr w:rsidR="00602857" w:rsidRPr="00635548" w14:paraId="2E7E9212" w14:textId="77777777" w:rsidTr="00955928">
        <w:trPr>
          <w:cantSplit/>
        </w:trPr>
        <w:tc>
          <w:tcPr>
            <w:tcW w:w="1700" w:type="pct"/>
            <w:shd w:val="clear" w:color="auto" w:fill="auto"/>
          </w:tcPr>
          <w:p w14:paraId="0182A4C3" w14:textId="77777777" w:rsidR="00602857" w:rsidRPr="00635548" w:rsidRDefault="00602857" w:rsidP="009C1902">
            <w:pPr>
              <w:pStyle w:val="ENoteTableText"/>
              <w:tabs>
                <w:tab w:val="center" w:leader="dot" w:pos="2268"/>
              </w:tabs>
            </w:pPr>
          </w:p>
        </w:tc>
        <w:tc>
          <w:tcPr>
            <w:tcW w:w="3300" w:type="pct"/>
            <w:shd w:val="clear" w:color="auto" w:fill="auto"/>
          </w:tcPr>
          <w:p w14:paraId="0BF76F89" w14:textId="5C903802" w:rsidR="00602857" w:rsidRPr="00635548" w:rsidRDefault="00602857" w:rsidP="009C1902">
            <w:pPr>
              <w:pStyle w:val="ENoteTableText"/>
            </w:pPr>
            <w:r w:rsidRPr="00635548">
              <w:t>rs No 5, 2013</w:t>
            </w:r>
          </w:p>
        </w:tc>
      </w:tr>
      <w:tr w:rsidR="00602857" w:rsidRPr="00635548" w14:paraId="4869A130" w14:textId="77777777" w:rsidTr="00955928">
        <w:trPr>
          <w:cantSplit/>
        </w:trPr>
        <w:tc>
          <w:tcPr>
            <w:tcW w:w="1700" w:type="pct"/>
            <w:shd w:val="clear" w:color="auto" w:fill="auto"/>
          </w:tcPr>
          <w:p w14:paraId="7BA5C5F4" w14:textId="2F1490C1" w:rsidR="00602857" w:rsidRPr="00635548" w:rsidRDefault="00602857" w:rsidP="009C1902">
            <w:pPr>
              <w:pStyle w:val="ENoteTableText"/>
              <w:tabs>
                <w:tab w:val="center" w:leader="dot" w:pos="2268"/>
              </w:tabs>
              <w:rPr>
                <w:b/>
              </w:rPr>
            </w:pPr>
            <w:r w:rsidRPr="00635548">
              <w:rPr>
                <w:b/>
              </w:rPr>
              <w:t>Division</w:t>
            </w:r>
            <w:r w:rsidR="00635548">
              <w:rPr>
                <w:b/>
              </w:rPr>
              <w:t> </w:t>
            </w:r>
            <w:r w:rsidRPr="00635548">
              <w:rPr>
                <w:b/>
              </w:rPr>
              <w:t>202.GA.1</w:t>
            </w:r>
          </w:p>
        </w:tc>
        <w:tc>
          <w:tcPr>
            <w:tcW w:w="3300" w:type="pct"/>
            <w:shd w:val="clear" w:color="auto" w:fill="auto"/>
          </w:tcPr>
          <w:p w14:paraId="21A8163B" w14:textId="77777777" w:rsidR="00602857" w:rsidRPr="00635548" w:rsidRDefault="00602857" w:rsidP="009C1902">
            <w:pPr>
              <w:pStyle w:val="ENoteTableText"/>
            </w:pPr>
          </w:p>
        </w:tc>
      </w:tr>
      <w:tr w:rsidR="00602857" w:rsidRPr="00635548" w14:paraId="44EA2A8F" w14:textId="77777777" w:rsidTr="00955928">
        <w:trPr>
          <w:cantSplit/>
        </w:trPr>
        <w:tc>
          <w:tcPr>
            <w:tcW w:w="1700" w:type="pct"/>
            <w:shd w:val="clear" w:color="auto" w:fill="auto"/>
          </w:tcPr>
          <w:p w14:paraId="00697837" w14:textId="3EAA0A80" w:rsidR="00602857" w:rsidRPr="00635548" w:rsidRDefault="00602857" w:rsidP="009C1902">
            <w:pPr>
              <w:pStyle w:val="ENoteTableText"/>
              <w:tabs>
                <w:tab w:val="center" w:leader="dot" w:pos="2268"/>
              </w:tabs>
            </w:pPr>
            <w:r w:rsidRPr="00635548">
              <w:t>Division</w:t>
            </w:r>
            <w:r w:rsidR="00635548">
              <w:t> </w:t>
            </w:r>
            <w:r w:rsidRPr="00635548">
              <w:t>202.GA.1 heading</w:t>
            </w:r>
            <w:r w:rsidRPr="00635548">
              <w:tab/>
            </w:r>
          </w:p>
        </w:tc>
        <w:tc>
          <w:tcPr>
            <w:tcW w:w="3300" w:type="pct"/>
            <w:shd w:val="clear" w:color="auto" w:fill="auto"/>
          </w:tcPr>
          <w:p w14:paraId="693582DC" w14:textId="67F6E91D" w:rsidR="00602857" w:rsidRPr="00635548" w:rsidRDefault="00602857" w:rsidP="009C1902">
            <w:pPr>
              <w:pStyle w:val="ENoteTableText"/>
            </w:pPr>
            <w:r w:rsidRPr="00635548">
              <w:t>ad No 274, 2013</w:t>
            </w:r>
          </w:p>
        </w:tc>
      </w:tr>
      <w:tr w:rsidR="00602857" w:rsidRPr="00635548" w14:paraId="05672332" w14:textId="77777777" w:rsidTr="00955928">
        <w:trPr>
          <w:cantSplit/>
        </w:trPr>
        <w:tc>
          <w:tcPr>
            <w:tcW w:w="1700" w:type="pct"/>
            <w:shd w:val="clear" w:color="auto" w:fill="auto"/>
          </w:tcPr>
          <w:p w14:paraId="67AF9F6E" w14:textId="77777777" w:rsidR="00602857" w:rsidRPr="00635548" w:rsidRDefault="00602857" w:rsidP="009C1902">
            <w:pPr>
              <w:pStyle w:val="ENoteTableText"/>
              <w:tabs>
                <w:tab w:val="center" w:leader="dot" w:pos="2268"/>
              </w:tabs>
            </w:pPr>
          </w:p>
        </w:tc>
        <w:tc>
          <w:tcPr>
            <w:tcW w:w="3300" w:type="pct"/>
            <w:shd w:val="clear" w:color="auto" w:fill="auto"/>
          </w:tcPr>
          <w:p w14:paraId="57843160" w14:textId="0659E790" w:rsidR="00602857" w:rsidRPr="00635548" w:rsidRDefault="00602857" w:rsidP="009C1902">
            <w:pPr>
              <w:pStyle w:val="ENoteTableText"/>
            </w:pPr>
            <w:r w:rsidRPr="00635548">
              <w:t>rs No 125, 2014</w:t>
            </w:r>
          </w:p>
        </w:tc>
      </w:tr>
      <w:tr w:rsidR="00602857" w:rsidRPr="00635548" w14:paraId="5F06E271" w14:textId="77777777" w:rsidTr="00955928">
        <w:trPr>
          <w:cantSplit/>
        </w:trPr>
        <w:tc>
          <w:tcPr>
            <w:tcW w:w="1700" w:type="pct"/>
            <w:shd w:val="clear" w:color="auto" w:fill="auto"/>
          </w:tcPr>
          <w:p w14:paraId="2456C16E" w14:textId="77777777" w:rsidR="00602857" w:rsidRPr="00635548" w:rsidRDefault="00602857" w:rsidP="009C1902">
            <w:pPr>
              <w:pStyle w:val="ENoteTableText"/>
              <w:tabs>
                <w:tab w:val="center" w:leader="dot" w:pos="2268"/>
              </w:tabs>
            </w:pPr>
          </w:p>
        </w:tc>
        <w:tc>
          <w:tcPr>
            <w:tcW w:w="3300" w:type="pct"/>
            <w:shd w:val="clear" w:color="auto" w:fill="auto"/>
          </w:tcPr>
          <w:p w14:paraId="2F4757FA" w14:textId="64FAF869" w:rsidR="00602857" w:rsidRPr="00635548" w:rsidRDefault="00C474C6" w:rsidP="009C1902">
            <w:pPr>
              <w:pStyle w:val="ENoteTableText"/>
            </w:pPr>
            <w:r w:rsidRPr="00635548">
              <w:t>re</w:t>
            </w:r>
            <w:r w:rsidR="00A51367" w:rsidRPr="00635548">
              <w:t xml:space="preserve">p </w:t>
            </w:r>
            <w:r w:rsidRPr="00635548">
              <w:rPr>
                <w:u w:val="single"/>
              </w:rPr>
              <w:t>31 Aug 2018</w:t>
            </w:r>
            <w:r w:rsidR="00602857" w:rsidRPr="00635548">
              <w:rPr>
                <w:u w:val="single"/>
              </w:rPr>
              <w:t xml:space="preserve"> (r 202.729)</w:t>
            </w:r>
          </w:p>
        </w:tc>
      </w:tr>
      <w:tr w:rsidR="00602857" w:rsidRPr="00635548" w14:paraId="0ACE08D4" w14:textId="77777777" w:rsidTr="00955928">
        <w:trPr>
          <w:cantSplit/>
        </w:trPr>
        <w:tc>
          <w:tcPr>
            <w:tcW w:w="1700" w:type="pct"/>
            <w:shd w:val="clear" w:color="auto" w:fill="auto"/>
          </w:tcPr>
          <w:p w14:paraId="70243848" w14:textId="67275BED" w:rsidR="00602857" w:rsidRPr="00635548" w:rsidRDefault="00602857" w:rsidP="009C1902">
            <w:pPr>
              <w:pStyle w:val="ENoteTableText"/>
              <w:tabs>
                <w:tab w:val="center" w:leader="dot" w:pos="2268"/>
              </w:tabs>
            </w:pPr>
            <w:r w:rsidRPr="00635548">
              <w:t>Division</w:t>
            </w:r>
            <w:r w:rsidR="00635548">
              <w:t> </w:t>
            </w:r>
            <w:r w:rsidRPr="00635548">
              <w:t>202.GA.1</w:t>
            </w:r>
            <w:r w:rsidRPr="00635548">
              <w:tab/>
            </w:r>
          </w:p>
        </w:tc>
        <w:tc>
          <w:tcPr>
            <w:tcW w:w="3300" w:type="pct"/>
            <w:shd w:val="clear" w:color="auto" w:fill="auto"/>
          </w:tcPr>
          <w:p w14:paraId="389016F8" w14:textId="5CE31E45" w:rsidR="00602857" w:rsidRPr="00635548" w:rsidRDefault="00C474C6" w:rsidP="009C1902">
            <w:pPr>
              <w:pStyle w:val="ENoteTableText"/>
            </w:pPr>
            <w:r w:rsidRPr="00635548">
              <w:t>re</w:t>
            </w:r>
            <w:r w:rsidR="00A51367" w:rsidRPr="00635548">
              <w:t xml:space="preserve">p </w:t>
            </w:r>
            <w:r w:rsidRPr="00635548">
              <w:rPr>
                <w:u w:val="single"/>
              </w:rPr>
              <w:t>31 Aug 2018</w:t>
            </w:r>
            <w:r w:rsidR="00602857" w:rsidRPr="00635548">
              <w:rPr>
                <w:u w:val="single"/>
              </w:rPr>
              <w:t xml:space="preserve"> (r 202.729)</w:t>
            </w:r>
          </w:p>
        </w:tc>
      </w:tr>
      <w:tr w:rsidR="00602857" w:rsidRPr="00635548" w14:paraId="2BBD76B0" w14:textId="77777777" w:rsidTr="00955928">
        <w:trPr>
          <w:cantSplit/>
        </w:trPr>
        <w:tc>
          <w:tcPr>
            <w:tcW w:w="1700" w:type="pct"/>
            <w:shd w:val="clear" w:color="auto" w:fill="auto"/>
          </w:tcPr>
          <w:p w14:paraId="6BFB5172" w14:textId="445981B4" w:rsidR="00602857" w:rsidRPr="00635548" w:rsidRDefault="00602857" w:rsidP="009C1902">
            <w:pPr>
              <w:pStyle w:val="ENoteTableText"/>
              <w:tabs>
                <w:tab w:val="center" w:leader="dot" w:pos="2268"/>
              </w:tabs>
            </w:pPr>
            <w:r w:rsidRPr="00635548">
              <w:t>r 202.720</w:t>
            </w:r>
            <w:r w:rsidRPr="00635548">
              <w:tab/>
            </w:r>
          </w:p>
        </w:tc>
        <w:tc>
          <w:tcPr>
            <w:tcW w:w="3300" w:type="pct"/>
            <w:shd w:val="clear" w:color="auto" w:fill="auto"/>
          </w:tcPr>
          <w:p w14:paraId="23707176" w14:textId="159723DB" w:rsidR="00602857" w:rsidRPr="00635548" w:rsidRDefault="00602857" w:rsidP="009C1902">
            <w:pPr>
              <w:pStyle w:val="ENoteTableText"/>
            </w:pPr>
            <w:r w:rsidRPr="00635548">
              <w:t>ad No 5, 2013</w:t>
            </w:r>
          </w:p>
        </w:tc>
      </w:tr>
      <w:tr w:rsidR="00602857" w:rsidRPr="00635548" w14:paraId="687C8E36" w14:textId="77777777" w:rsidTr="00955928">
        <w:trPr>
          <w:cantSplit/>
        </w:trPr>
        <w:tc>
          <w:tcPr>
            <w:tcW w:w="1700" w:type="pct"/>
            <w:shd w:val="clear" w:color="auto" w:fill="auto"/>
          </w:tcPr>
          <w:p w14:paraId="3D7BA36B" w14:textId="77777777" w:rsidR="00602857" w:rsidRPr="00635548" w:rsidRDefault="00602857" w:rsidP="009C1902">
            <w:pPr>
              <w:pStyle w:val="ENoteTableText"/>
              <w:tabs>
                <w:tab w:val="center" w:leader="dot" w:pos="2268"/>
              </w:tabs>
            </w:pPr>
          </w:p>
        </w:tc>
        <w:tc>
          <w:tcPr>
            <w:tcW w:w="3300" w:type="pct"/>
            <w:shd w:val="clear" w:color="auto" w:fill="auto"/>
          </w:tcPr>
          <w:p w14:paraId="4B3918E3" w14:textId="6BE2052E" w:rsidR="00602857" w:rsidRPr="00635548" w:rsidRDefault="00602857" w:rsidP="009C1902">
            <w:pPr>
              <w:pStyle w:val="ENoteTableText"/>
            </w:pPr>
            <w:r w:rsidRPr="00635548">
              <w:t>rs No 274, 2013</w:t>
            </w:r>
          </w:p>
        </w:tc>
      </w:tr>
      <w:tr w:rsidR="00602857" w:rsidRPr="00635548" w14:paraId="3A967EAD" w14:textId="77777777" w:rsidTr="00955928">
        <w:trPr>
          <w:cantSplit/>
        </w:trPr>
        <w:tc>
          <w:tcPr>
            <w:tcW w:w="1700" w:type="pct"/>
            <w:shd w:val="clear" w:color="auto" w:fill="auto"/>
          </w:tcPr>
          <w:p w14:paraId="41668A54" w14:textId="77777777" w:rsidR="00602857" w:rsidRPr="00635548" w:rsidRDefault="00602857" w:rsidP="009C1902">
            <w:pPr>
              <w:pStyle w:val="ENoteTableText"/>
              <w:tabs>
                <w:tab w:val="center" w:leader="dot" w:pos="2268"/>
              </w:tabs>
            </w:pPr>
          </w:p>
        </w:tc>
        <w:tc>
          <w:tcPr>
            <w:tcW w:w="3300" w:type="pct"/>
            <w:shd w:val="clear" w:color="auto" w:fill="auto"/>
          </w:tcPr>
          <w:p w14:paraId="15D57FDA" w14:textId="71DB46DA" w:rsidR="00602857" w:rsidRPr="00635548" w:rsidRDefault="00C474C6" w:rsidP="009C1902">
            <w:pPr>
              <w:pStyle w:val="ENoteTableText"/>
            </w:pPr>
            <w:r w:rsidRPr="00635548">
              <w:t>re</w:t>
            </w:r>
            <w:r w:rsidR="00A51367" w:rsidRPr="00635548">
              <w:t xml:space="preserve">p </w:t>
            </w:r>
            <w:r w:rsidRPr="00635548">
              <w:rPr>
                <w:u w:val="single"/>
              </w:rPr>
              <w:t>31 Aug 2018</w:t>
            </w:r>
            <w:r w:rsidR="00602857" w:rsidRPr="00635548">
              <w:rPr>
                <w:u w:val="single"/>
              </w:rPr>
              <w:t xml:space="preserve"> (r 202.729)</w:t>
            </w:r>
          </w:p>
        </w:tc>
      </w:tr>
      <w:tr w:rsidR="00602857" w:rsidRPr="00635548" w14:paraId="1BB75E83" w14:textId="77777777" w:rsidTr="00955928">
        <w:trPr>
          <w:cantSplit/>
        </w:trPr>
        <w:tc>
          <w:tcPr>
            <w:tcW w:w="1700" w:type="pct"/>
            <w:shd w:val="clear" w:color="auto" w:fill="auto"/>
          </w:tcPr>
          <w:p w14:paraId="381411EA" w14:textId="361F1848" w:rsidR="00602857" w:rsidRPr="00635548" w:rsidRDefault="00602857" w:rsidP="009C1902">
            <w:pPr>
              <w:pStyle w:val="ENoteTableText"/>
              <w:tabs>
                <w:tab w:val="center" w:leader="dot" w:pos="2268"/>
              </w:tabs>
            </w:pPr>
            <w:r w:rsidRPr="00635548">
              <w:lastRenderedPageBreak/>
              <w:t>r 202.721</w:t>
            </w:r>
            <w:r w:rsidRPr="00635548">
              <w:tab/>
            </w:r>
          </w:p>
        </w:tc>
        <w:tc>
          <w:tcPr>
            <w:tcW w:w="3300" w:type="pct"/>
            <w:shd w:val="clear" w:color="auto" w:fill="auto"/>
          </w:tcPr>
          <w:p w14:paraId="74FFFDC5" w14:textId="75976D51" w:rsidR="00602857" w:rsidRPr="00635548" w:rsidRDefault="00602857" w:rsidP="009C1902">
            <w:pPr>
              <w:pStyle w:val="ENoteTableText"/>
            </w:pPr>
            <w:r w:rsidRPr="00635548">
              <w:t>ad No 5, 2013</w:t>
            </w:r>
          </w:p>
        </w:tc>
      </w:tr>
      <w:tr w:rsidR="00602857" w:rsidRPr="00635548" w14:paraId="693A0667" w14:textId="77777777" w:rsidTr="00955928">
        <w:trPr>
          <w:cantSplit/>
        </w:trPr>
        <w:tc>
          <w:tcPr>
            <w:tcW w:w="1700" w:type="pct"/>
            <w:shd w:val="clear" w:color="auto" w:fill="auto"/>
          </w:tcPr>
          <w:p w14:paraId="1CC15DD9" w14:textId="77777777" w:rsidR="00602857" w:rsidRPr="00635548" w:rsidRDefault="00602857" w:rsidP="009C1902">
            <w:pPr>
              <w:pStyle w:val="ENoteTableText"/>
              <w:tabs>
                <w:tab w:val="center" w:leader="dot" w:pos="2268"/>
              </w:tabs>
            </w:pPr>
          </w:p>
        </w:tc>
        <w:tc>
          <w:tcPr>
            <w:tcW w:w="3300" w:type="pct"/>
            <w:shd w:val="clear" w:color="auto" w:fill="auto"/>
          </w:tcPr>
          <w:p w14:paraId="413A00B5" w14:textId="498C50F2" w:rsidR="00602857" w:rsidRPr="00635548" w:rsidRDefault="00602857" w:rsidP="009C1902">
            <w:pPr>
              <w:pStyle w:val="ENoteTableText"/>
            </w:pPr>
            <w:r w:rsidRPr="00635548">
              <w:t>am No 274, 2013</w:t>
            </w:r>
            <w:r w:rsidR="00FE505E" w:rsidRPr="00635548">
              <w:t>; F2017L00697</w:t>
            </w:r>
          </w:p>
        </w:tc>
      </w:tr>
      <w:tr w:rsidR="00602857" w:rsidRPr="00635548" w14:paraId="61024BBC" w14:textId="77777777" w:rsidTr="00955928">
        <w:trPr>
          <w:cantSplit/>
        </w:trPr>
        <w:tc>
          <w:tcPr>
            <w:tcW w:w="1700" w:type="pct"/>
            <w:shd w:val="clear" w:color="auto" w:fill="auto"/>
          </w:tcPr>
          <w:p w14:paraId="25BEB95D" w14:textId="77777777" w:rsidR="00602857" w:rsidRPr="00635548" w:rsidRDefault="00602857" w:rsidP="009C1902">
            <w:pPr>
              <w:pStyle w:val="ENoteTableText"/>
              <w:tabs>
                <w:tab w:val="center" w:leader="dot" w:pos="2268"/>
              </w:tabs>
            </w:pPr>
          </w:p>
        </w:tc>
        <w:tc>
          <w:tcPr>
            <w:tcW w:w="3300" w:type="pct"/>
            <w:shd w:val="clear" w:color="auto" w:fill="auto"/>
          </w:tcPr>
          <w:p w14:paraId="20D9DD0F" w14:textId="3ED18DA2" w:rsidR="00602857" w:rsidRPr="00635548" w:rsidRDefault="00C474C6" w:rsidP="00C474C6">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202.729)</w:t>
            </w:r>
          </w:p>
        </w:tc>
      </w:tr>
      <w:tr w:rsidR="00602857" w:rsidRPr="00635548" w14:paraId="176A5090" w14:textId="77777777" w:rsidTr="00955928">
        <w:trPr>
          <w:cantSplit/>
        </w:trPr>
        <w:tc>
          <w:tcPr>
            <w:tcW w:w="1700" w:type="pct"/>
            <w:shd w:val="clear" w:color="auto" w:fill="auto"/>
          </w:tcPr>
          <w:p w14:paraId="725789B7" w14:textId="4FC9BB0F" w:rsidR="00602857" w:rsidRPr="00635548" w:rsidRDefault="00602857" w:rsidP="009C1902">
            <w:pPr>
              <w:pStyle w:val="ENoteTableText"/>
              <w:tabs>
                <w:tab w:val="center" w:leader="dot" w:pos="2268"/>
              </w:tabs>
            </w:pPr>
            <w:r w:rsidRPr="00635548">
              <w:t>r 202.722</w:t>
            </w:r>
            <w:r w:rsidRPr="00635548">
              <w:tab/>
            </w:r>
          </w:p>
        </w:tc>
        <w:tc>
          <w:tcPr>
            <w:tcW w:w="3300" w:type="pct"/>
            <w:shd w:val="clear" w:color="auto" w:fill="auto"/>
          </w:tcPr>
          <w:p w14:paraId="234B362E" w14:textId="4B522B32" w:rsidR="00602857" w:rsidRPr="00635548" w:rsidRDefault="00602857" w:rsidP="009C1902">
            <w:pPr>
              <w:pStyle w:val="ENoteTableText"/>
            </w:pPr>
            <w:r w:rsidRPr="00635548">
              <w:t>ad No 5, 2013</w:t>
            </w:r>
          </w:p>
        </w:tc>
      </w:tr>
      <w:tr w:rsidR="00602857" w:rsidRPr="00635548" w14:paraId="74F257B9" w14:textId="77777777" w:rsidTr="00955928">
        <w:trPr>
          <w:cantSplit/>
        </w:trPr>
        <w:tc>
          <w:tcPr>
            <w:tcW w:w="1700" w:type="pct"/>
            <w:shd w:val="clear" w:color="auto" w:fill="auto"/>
          </w:tcPr>
          <w:p w14:paraId="3B8F6E3E" w14:textId="77777777" w:rsidR="00602857" w:rsidRPr="00635548" w:rsidRDefault="00602857" w:rsidP="009C1902">
            <w:pPr>
              <w:pStyle w:val="ENoteTableText"/>
              <w:tabs>
                <w:tab w:val="center" w:leader="dot" w:pos="2268"/>
              </w:tabs>
            </w:pPr>
          </w:p>
        </w:tc>
        <w:tc>
          <w:tcPr>
            <w:tcW w:w="3300" w:type="pct"/>
            <w:shd w:val="clear" w:color="auto" w:fill="auto"/>
          </w:tcPr>
          <w:p w14:paraId="088517E5" w14:textId="4DC6488F" w:rsidR="00602857" w:rsidRPr="00635548" w:rsidRDefault="00602857" w:rsidP="009C1902">
            <w:pPr>
              <w:pStyle w:val="ENoteTableText"/>
            </w:pPr>
            <w:r w:rsidRPr="00635548">
              <w:t>am No 274, 2013</w:t>
            </w:r>
            <w:r w:rsidR="00FE505E" w:rsidRPr="00635548">
              <w:t>; F2017L00697</w:t>
            </w:r>
          </w:p>
        </w:tc>
      </w:tr>
      <w:tr w:rsidR="00602857" w:rsidRPr="00635548" w14:paraId="65F6D2FB" w14:textId="77777777" w:rsidTr="00955928">
        <w:trPr>
          <w:cantSplit/>
        </w:trPr>
        <w:tc>
          <w:tcPr>
            <w:tcW w:w="1700" w:type="pct"/>
            <w:shd w:val="clear" w:color="auto" w:fill="auto"/>
          </w:tcPr>
          <w:p w14:paraId="5BF5190B" w14:textId="77777777" w:rsidR="00602857" w:rsidRPr="00635548" w:rsidRDefault="00602857" w:rsidP="009C1902">
            <w:pPr>
              <w:pStyle w:val="ENoteTableText"/>
              <w:tabs>
                <w:tab w:val="center" w:leader="dot" w:pos="2268"/>
              </w:tabs>
            </w:pPr>
          </w:p>
        </w:tc>
        <w:tc>
          <w:tcPr>
            <w:tcW w:w="3300" w:type="pct"/>
            <w:shd w:val="clear" w:color="auto" w:fill="auto"/>
          </w:tcPr>
          <w:p w14:paraId="64CEA0AC" w14:textId="0F3DD3EA" w:rsidR="00602857" w:rsidRPr="00635548" w:rsidRDefault="00C474C6" w:rsidP="00C474C6">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202.729)</w:t>
            </w:r>
          </w:p>
        </w:tc>
      </w:tr>
      <w:tr w:rsidR="00602857" w:rsidRPr="00635548" w14:paraId="6AD3706A" w14:textId="77777777" w:rsidTr="00955928">
        <w:trPr>
          <w:cantSplit/>
        </w:trPr>
        <w:tc>
          <w:tcPr>
            <w:tcW w:w="1700" w:type="pct"/>
            <w:shd w:val="clear" w:color="auto" w:fill="auto"/>
          </w:tcPr>
          <w:p w14:paraId="318741C1" w14:textId="475529B3" w:rsidR="00602857" w:rsidRPr="00635548" w:rsidRDefault="00602857" w:rsidP="009C1902">
            <w:pPr>
              <w:pStyle w:val="ENoteTableText"/>
              <w:tabs>
                <w:tab w:val="center" w:leader="dot" w:pos="2268"/>
              </w:tabs>
            </w:pPr>
            <w:r w:rsidRPr="00635548">
              <w:t>r 202.723</w:t>
            </w:r>
            <w:r w:rsidRPr="00635548">
              <w:tab/>
            </w:r>
          </w:p>
        </w:tc>
        <w:tc>
          <w:tcPr>
            <w:tcW w:w="3300" w:type="pct"/>
            <w:shd w:val="clear" w:color="auto" w:fill="auto"/>
          </w:tcPr>
          <w:p w14:paraId="2CF269D9" w14:textId="4F82FE61" w:rsidR="00602857" w:rsidRPr="00635548" w:rsidRDefault="00602857" w:rsidP="009C1902">
            <w:pPr>
              <w:pStyle w:val="ENoteTableText"/>
            </w:pPr>
            <w:r w:rsidRPr="00635548">
              <w:t>ad No 5, 2013</w:t>
            </w:r>
          </w:p>
        </w:tc>
      </w:tr>
      <w:tr w:rsidR="00602857" w:rsidRPr="00635548" w14:paraId="16E2664F" w14:textId="77777777" w:rsidTr="00955928">
        <w:trPr>
          <w:cantSplit/>
        </w:trPr>
        <w:tc>
          <w:tcPr>
            <w:tcW w:w="1700" w:type="pct"/>
            <w:shd w:val="clear" w:color="auto" w:fill="auto"/>
          </w:tcPr>
          <w:p w14:paraId="79FE7C72" w14:textId="77777777" w:rsidR="00602857" w:rsidRPr="00635548" w:rsidRDefault="00602857" w:rsidP="009C1902">
            <w:pPr>
              <w:pStyle w:val="ENoteTableText"/>
              <w:tabs>
                <w:tab w:val="center" w:leader="dot" w:pos="2268"/>
              </w:tabs>
            </w:pPr>
          </w:p>
        </w:tc>
        <w:tc>
          <w:tcPr>
            <w:tcW w:w="3300" w:type="pct"/>
            <w:shd w:val="clear" w:color="auto" w:fill="auto"/>
          </w:tcPr>
          <w:p w14:paraId="32F90931" w14:textId="39FC5EAD" w:rsidR="00602857" w:rsidRPr="00635548" w:rsidRDefault="00602857" w:rsidP="009C1902">
            <w:pPr>
              <w:pStyle w:val="ENoteTableText"/>
            </w:pPr>
            <w:r w:rsidRPr="00635548">
              <w:t>am No 274, 2013</w:t>
            </w:r>
            <w:r w:rsidR="00FE505E" w:rsidRPr="00635548">
              <w:t>; F2017L00697</w:t>
            </w:r>
          </w:p>
        </w:tc>
      </w:tr>
      <w:tr w:rsidR="00602857" w:rsidRPr="00635548" w14:paraId="51C390B3" w14:textId="77777777" w:rsidTr="00955928">
        <w:trPr>
          <w:cantSplit/>
        </w:trPr>
        <w:tc>
          <w:tcPr>
            <w:tcW w:w="1700" w:type="pct"/>
            <w:shd w:val="clear" w:color="auto" w:fill="auto"/>
          </w:tcPr>
          <w:p w14:paraId="147A326B" w14:textId="77777777" w:rsidR="00602857" w:rsidRPr="00635548" w:rsidRDefault="00602857" w:rsidP="009C1902">
            <w:pPr>
              <w:pStyle w:val="ENoteTableText"/>
              <w:tabs>
                <w:tab w:val="center" w:leader="dot" w:pos="2268"/>
              </w:tabs>
            </w:pPr>
          </w:p>
        </w:tc>
        <w:tc>
          <w:tcPr>
            <w:tcW w:w="3300" w:type="pct"/>
            <w:shd w:val="clear" w:color="auto" w:fill="auto"/>
          </w:tcPr>
          <w:p w14:paraId="2EECE96C" w14:textId="20FC3DFE" w:rsidR="00602857" w:rsidRPr="00635548" w:rsidRDefault="00C474C6" w:rsidP="00C474C6">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202.729)</w:t>
            </w:r>
          </w:p>
        </w:tc>
      </w:tr>
      <w:tr w:rsidR="00602857" w:rsidRPr="00635548" w14:paraId="6427C0DA" w14:textId="77777777" w:rsidTr="00955928">
        <w:trPr>
          <w:cantSplit/>
        </w:trPr>
        <w:tc>
          <w:tcPr>
            <w:tcW w:w="1700" w:type="pct"/>
            <w:shd w:val="clear" w:color="auto" w:fill="auto"/>
          </w:tcPr>
          <w:p w14:paraId="156752C0" w14:textId="55F3CFCB" w:rsidR="00602857" w:rsidRPr="00635548" w:rsidRDefault="00602857" w:rsidP="009C1902">
            <w:pPr>
              <w:pStyle w:val="ENoteTableText"/>
              <w:tabs>
                <w:tab w:val="center" w:leader="dot" w:pos="2268"/>
              </w:tabs>
            </w:pPr>
            <w:r w:rsidRPr="00635548">
              <w:t>r 202.724</w:t>
            </w:r>
            <w:r w:rsidRPr="00635548">
              <w:tab/>
            </w:r>
          </w:p>
        </w:tc>
        <w:tc>
          <w:tcPr>
            <w:tcW w:w="3300" w:type="pct"/>
            <w:shd w:val="clear" w:color="auto" w:fill="auto"/>
          </w:tcPr>
          <w:p w14:paraId="37DE3F1B" w14:textId="4B126136" w:rsidR="00602857" w:rsidRPr="00635548" w:rsidRDefault="00602857" w:rsidP="009C1902">
            <w:pPr>
              <w:pStyle w:val="ENoteTableText"/>
            </w:pPr>
            <w:r w:rsidRPr="00635548">
              <w:t>ad No 5, 2013</w:t>
            </w:r>
          </w:p>
        </w:tc>
      </w:tr>
      <w:tr w:rsidR="00602857" w:rsidRPr="00635548" w14:paraId="7A9C74BF" w14:textId="77777777" w:rsidTr="00955928">
        <w:trPr>
          <w:cantSplit/>
        </w:trPr>
        <w:tc>
          <w:tcPr>
            <w:tcW w:w="1700" w:type="pct"/>
            <w:shd w:val="clear" w:color="auto" w:fill="auto"/>
          </w:tcPr>
          <w:p w14:paraId="47D402FF" w14:textId="77777777" w:rsidR="00602857" w:rsidRPr="00635548" w:rsidRDefault="00602857" w:rsidP="009C1902">
            <w:pPr>
              <w:pStyle w:val="ENoteTableText"/>
              <w:tabs>
                <w:tab w:val="center" w:leader="dot" w:pos="2268"/>
              </w:tabs>
            </w:pPr>
          </w:p>
        </w:tc>
        <w:tc>
          <w:tcPr>
            <w:tcW w:w="3300" w:type="pct"/>
            <w:shd w:val="clear" w:color="auto" w:fill="auto"/>
          </w:tcPr>
          <w:p w14:paraId="2B83CEAC" w14:textId="45E692BC" w:rsidR="00602857" w:rsidRPr="00635548" w:rsidRDefault="00602857" w:rsidP="009C1902">
            <w:pPr>
              <w:pStyle w:val="ENoteTableText"/>
            </w:pPr>
            <w:r w:rsidRPr="00635548">
              <w:t>am No 125, 2014</w:t>
            </w:r>
          </w:p>
        </w:tc>
      </w:tr>
      <w:tr w:rsidR="00602857" w:rsidRPr="00635548" w14:paraId="41773B8E" w14:textId="77777777" w:rsidTr="00955928">
        <w:trPr>
          <w:cantSplit/>
        </w:trPr>
        <w:tc>
          <w:tcPr>
            <w:tcW w:w="1700" w:type="pct"/>
            <w:shd w:val="clear" w:color="auto" w:fill="auto"/>
          </w:tcPr>
          <w:p w14:paraId="09B54891" w14:textId="77777777" w:rsidR="00602857" w:rsidRPr="00635548" w:rsidRDefault="00602857" w:rsidP="009C1902">
            <w:pPr>
              <w:pStyle w:val="ENoteTableText"/>
              <w:tabs>
                <w:tab w:val="center" w:leader="dot" w:pos="2268"/>
              </w:tabs>
            </w:pPr>
          </w:p>
        </w:tc>
        <w:tc>
          <w:tcPr>
            <w:tcW w:w="3300" w:type="pct"/>
            <w:shd w:val="clear" w:color="auto" w:fill="auto"/>
          </w:tcPr>
          <w:p w14:paraId="0AAD9D46" w14:textId="44AF0AB4" w:rsidR="00602857" w:rsidRPr="00635548" w:rsidRDefault="00C474C6" w:rsidP="00C474C6">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202.729)</w:t>
            </w:r>
          </w:p>
        </w:tc>
      </w:tr>
      <w:tr w:rsidR="00602857" w:rsidRPr="00635548" w14:paraId="3458F240" w14:textId="77777777" w:rsidTr="00955928">
        <w:trPr>
          <w:cantSplit/>
        </w:trPr>
        <w:tc>
          <w:tcPr>
            <w:tcW w:w="1700" w:type="pct"/>
            <w:shd w:val="clear" w:color="auto" w:fill="auto"/>
          </w:tcPr>
          <w:p w14:paraId="397290BD" w14:textId="5203D38E" w:rsidR="00602857" w:rsidRPr="00635548" w:rsidRDefault="00602857" w:rsidP="009C1902">
            <w:pPr>
              <w:pStyle w:val="ENoteTableText"/>
              <w:tabs>
                <w:tab w:val="center" w:leader="dot" w:pos="2268"/>
              </w:tabs>
            </w:pPr>
            <w:r w:rsidRPr="00635548">
              <w:t>r 202.725</w:t>
            </w:r>
            <w:r w:rsidRPr="00635548">
              <w:tab/>
            </w:r>
          </w:p>
        </w:tc>
        <w:tc>
          <w:tcPr>
            <w:tcW w:w="3300" w:type="pct"/>
            <w:shd w:val="clear" w:color="auto" w:fill="auto"/>
          </w:tcPr>
          <w:p w14:paraId="7B2778F9" w14:textId="3C09E6BA" w:rsidR="00602857" w:rsidRPr="00635548" w:rsidRDefault="00602857" w:rsidP="009C1902">
            <w:pPr>
              <w:pStyle w:val="ENoteTableText"/>
            </w:pPr>
            <w:r w:rsidRPr="00635548">
              <w:t>ad No 5, 2013</w:t>
            </w:r>
          </w:p>
        </w:tc>
      </w:tr>
      <w:tr w:rsidR="00602857" w:rsidRPr="00635548" w14:paraId="25E843BE" w14:textId="77777777" w:rsidTr="00955928">
        <w:trPr>
          <w:cantSplit/>
        </w:trPr>
        <w:tc>
          <w:tcPr>
            <w:tcW w:w="1700" w:type="pct"/>
            <w:shd w:val="clear" w:color="auto" w:fill="auto"/>
          </w:tcPr>
          <w:p w14:paraId="228F348D" w14:textId="77777777" w:rsidR="00602857" w:rsidRPr="00635548" w:rsidRDefault="00602857" w:rsidP="009C1902">
            <w:pPr>
              <w:pStyle w:val="ENoteTableText"/>
              <w:tabs>
                <w:tab w:val="center" w:leader="dot" w:pos="2268"/>
              </w:tabs>
            </w:pPr>
          </w:p>
        </w:tc>
        <w:tc>
          <w:tcPr>
            <w:tcW w:w="3300" w:type="pct"/>
            <w:shd w:val="clear" w:color="auto" w:fill="auto"/>
          </w:tcPr>
          <w:p w14:paraId="6ADFC728" w14:textId="20CA31E4" w:rsidR="00602857" w:rsidRPr="00635548" w:rsidRDefault="00B22603" w:rsidP="009C1902">
            <w:pPr>
              <w:pStyle w:val="ENoteTableText"/>
            </w:pPr>
            <w:r w:rsidRPr="00635548">
              <w:t>rep</w:t>
            </w:r>
            <w:r w:rsidR="00A51367" w:rsidRPr="00635548">
              <w:t xml:space="preserve"> </w:t>
            </w:r>
            <w:r w:rsidR="00602857" w:rsidRPr="00635548">
              <w:t>No 125, 2014</w:t>
            </w:r>
          </w:p>
        </w:tc>
      </w:tr>
      <w:tr w:rsidR="00602857" w:rsidRPr="00635548" w14:paraId="21BF15BA" w14:textId="77777777" w:rsidTr="00955928">
        <w:trPr>
          <w:cantSplit/>
        </w:trPr>
        <w:tc>
          <w:tcPr>
            <w:tcW w:w="1700" w:type="pct"/>
            <w:shd w:val="clear" w:color="auto" w:fill="auto"/>
          </w:tcPr>
          <w:p w14:paraId="418BE66D" w14:textId="2AE07E67" w:rsidR="00602857" w:rsidRPr="00635548" w:rsidRDefault="00602857" w:rsidP="009C1902">
            <w:pPr>
              <w:pStyle w:val="ENoteTableText"/>
              <w:tabs>
                <w:tab w:val="center" w:leader="dot" w:pos="2268"/>
              </w:tabs>
            </w:pPr>
            <w:r w:rsidRPr="00635548">
              <w:t>r 202.726</w:t>
            </w:r>
            <w:r w:rsidRPr="00635548">
              <w:tab/>
            </w:r>
          </w:p>
        </w:tc>
        <w:tc>
          <w:tcPr>
            <w:tcW w:w="3300" w:type="pct"/>
            <w:shd w:val="clear" w:color="auto" w:fill="auto"/>
          </w:tcPr>
          <w:p w14:paraId="2F13B2CC" w14:textId="2CC81939" w:rsidR="00602857" w:rsidRPr="00635548" w:rsidRDefault="00602857" w:rsidP="009C1902">
            <w:pPr>
              <w:pStyle w:val="ENoteTableText"/>
            </w:pPr>
            <w:r w:rsidRPr="00635548">
              <w:t>ad No 5, 2013</w:t>
            </w:r>
          </w:p>
        </w:tc>
      </w:tr>
      <w:tr w:rsidR="00602857" w:rsidRPr="00635548" w14:paraId="2984D196" w14:textId="77777777" w:rsidTr="00955928">
        <w:trPr>
          <w:cantSplit/>
        </w:trPr>
        <w:tc>
          <w:tcPr>
            <w:tcW w:w="1700" w:type="pct"/>
            <w:shd w:val="clear" w:color="auto" w:fill="auto"/>
          </w:tcPr>
          <w:p w14:paraId="74DECE10" w14:textId="77777777" w:rsidR="00602857" w:rsidRPr="00635548" w:rsidRDefault="00602857" w:rsidP="009C1902">
            <w:pPr>
              <w:pStyle w:val="ENoteTableText"/>
              <w:tabs>
                <w:tab w:val="center" w:leader="dot" w:pos="2268"/>
              </w:tabs>
            </w:pPr>
          </w:p>
        </w:tc>
        <w:tc>
          <w:tcPr>
            <w:tcW w:w="3300" w:type="pct"/>
            <w:shd w:val="clear" w:color="auto" w:fill="auto"/>
          </w:tcPr>
          <w:p w14:paraId="22942CBB" w14:textId="7A54711A" w:rsidR="00602857" w:rsidRPr="00635548" w:rsidRDefault="00602857" w:rsidP="009C1902">
            <w:pPr>
              <w:pStyle w:val="ENoteTableText"/>
            </w:pPr>
            <w:r w:rsidRPr="00635548">
              <w:t>am No 125, 2014</w:t>
            </w:r>
          </w:p>
        </w:tc>
      </w:tr>
      <w:tr w:rsidR="00602857" w:rsidRPr="00635548" w14:paraId="78D4B34C" w14:textId="77777777" w:rsidTr="00955928">
        <w:trPr>
          <w:cantSplit/>
        </w:trPr>
        <w:tc>
          <w:tcPr>
            <w:tcW w:w="1700" w:type="pct"/>
            <w:shd w:val="clear" w:color="auto" w:fill="auto"/>
          </w:tcPr>
          <w:p w14:paraId="0DC96F3A" w14:textId="77777777" w:rsidR="00602857" w:rsidRPr="00635548" w:rsidRDefault="00602857" w:rsidP="009C1902">
            <w:pPr>
              <w:pStyle w:val="ENoteTableText"/>
              <w:tabs>
                <w:tab w:val="center" w:leader="dot" w:pos="2268"/>
              </w:tabs>
            </w:pPr>
          </w:p>
        </w:tc>
        <w:tc>
          <w:tcPr>
            <w:tcW w:w="3300" w:type="pct"/>
            <w:shd w:val="clear" w:color="auto" w:fill="auto"/>
          </w:tcPr>
          <w:p w14:paraId="03BCB0BB" w14:textId="375ABE4D" w:rsidR="00602857" w:rsidRPr="00635548" w:rsidRDefault="00C474C6" w:rsidP="009C1902">
            <w:pPr>
              <w:pStyle w:val="ENoteTableText"/>
              <w:rPr>
                <w:b/>
              </w:rPr>
            </w:pPr>
            <w:r w:rsidRPr="00635548">
              <w:t>re</w:t>
            </w:r>
            <w:r w:rsidR="00A51367" w:rsidRPr="00635548">
              <w:t xml:space="preserve">p </w:t>
            </w:r>
            <w:r w:rsidRPr="00635548">
              <w:rPr>
                <w:u w:val="single"/>
              </w:rPr>
              <w:t>31 Aug 2018</w:t>
            </w:r>
            <w:r w:rsidR="00602857" w:rsidRPr="00635548">
              <w:rPr>
                <w:u w:val="single"/>
              </w:rPr>
              <w:t xml:space="preserve"> (r 202.729)</w:t>
            </w:r>
          </w:p>
        </w:tc>
      </w:tr>
      <w:tr w:rsidR="00602857" w:rsidRPr="00635548" w14:paraId="49F53FA5" w14:textId="77777777" w:rsidTr="00955928">
        <w:trPr>
          <w:cantSplit/>
        </w:trPr>
        <w:tc>
          <w:tcPr>
            <w:tcW w:w="1700" w:type="pct"/>
            <w:shd w:val="clear" w:color="auto" w:fill="auto"/>
          </w:tcPr>
          <w:p w14:paraId="7535D643" w14:textId="0DF285E1" w:rsidR="00602857" w:rsidRPr="00635548" w:rsidRDefault="00602857" w:rsidP="009C1902">
            <w:pPr>
              <w:pStyle w:val="ENoteTableText"/>
              <w:tabs>
                <w:tab w:val="center" w:leader="dot" w:pos="2268"/>
              </w:tabs>
            </w:pPr>
            <w:r w:rsidRPr="00635548">
              <w:t>r 202.727</w:t>
            </w:r>
            <w:r w:rsidRPr="00635548">
              <w:tab/>
            </w:r>
          </w:p>
        </w:tc>
        <w:tc>
          <w:tcPr>
            <w:tcW w:w="3300" w:type="pct"/>
            <w:shd w:val="clear" w:color="auto" w:fill="auto"/>
          </w:tcPr>
          <w:p w14:paraId="2D69ABEC" w14:textId="4ACABCF0" w:rsidR="00602857" w:rsidRPr="00635548" w:rsidRDefault="00602857" w:rsidP="009C1902">
            <w:pPr>
              <w:pStyle w:val="ENoteTableText"/>
            </w:pPr>
            <w:r w:rsidRPr="00635548">
              <w:t>ad No 5, 2013</w:t>
            </w:r>
          </w:p>
        </w:tc>
      </w:tr>
      <w:tr w:rsidR="00602857" w:rsidRPr="00635548" w14:paraId="59F05A0A" w14:textId="77777777" w:rsidTr="00955928">
        <w:trPr>
          <w:cantSplit/>
        </w:trPr>
        <w:tc>
          <w:tcPr>
            <w:tcW w:w="1700" w:type="pct"/>
            <w:shd w:val="clear" w:color="auto" w:fill="auto"/>
          </w:tcPr>
          <w:p w14:paraId="3509F815" w14:textId="77777777" w:rsidR="00602857" w:rsidRPr="00635548" w:rsidRDefault="00602857" w:rsidP="009C1902">
            <w:pPr>
              <w:pStyle w:val="ENoteTableText"/>
              <w:tabs>
                <w:tab w:val="center" w:leader="dot" w:pos="2268"/>
              </w:tabs>
            </w:pPr>
          </w:p>
        </w:tc>
        <w:tc>
          <w:tcPr>
            <w:tcW w:w="3300" w:type="pct"/>
            <w:shd w:val="clear" w:color="auto" w:fill="auto"/>
          </w:tcPr>
          <w:p w14:paraId="5A7F1FB5" w14:textId="3C689B95" w:rsidR="00602857" w:rsidRPr="00635548" w:rsidRDefault="00602857" w:rsidP="009C1902">
            <w:pPr>
              <w:pStyle w:val="ENoteTableText"/>
            </w:pPr>
            <w:r w:rsidRPr="00635548">
              <w:t>am No 125, 2014</w:t>
            </w:r>
          </w:p>
        </w:tc>
      </w:tr>
      <w:tr w:rsidR="00602857" w:rsidRPr="00635548" w14:paraId="79E7FBF5" w14:textId="77777777" w:rsidTr="00955928">
        <w:trPr>
          <w:cantSplit/>
        </w:trPr>
        <w:tc>
          <w:tcPr>
            <w:tcW w:w="1700" w:type="pct"/>
            <w:shd w:val="clear" w:color="auto" w:fill="auto"/>
          </w:tcPr>
          <w:p w14:paraId="0B9A8485" w14:textId="77777777" w:rsidR="00602857" w:rsidRPr="00635548" w:rsidRDefault="00602857" w:rsidP="009C1902">
            <w:pPr>
              <w:pStyle w:val="ENoteTableText"/>
              <w:tabs>
                <w:tab w:val="center" w:leader="dot" w:pos="2268"/>
              </w:tabs>
            </w:pPr>
          </w:p>
        </w:tc>
        <w:tc>
          <w:tcPr>
            <w:tcW w:w="3300" w:type="pct"/>
            <w:shd w:val="clear" w:color="auto" w:fill="auto"/>
          </w:tcPr>
          <w:p w14:paraId="41DA9737" w14:textId="6AD90E7E" w:rsidR="00602857" w:rsidRPr="00635548" w:rsidRDefault="00C474C6" w:rsidP="00C474C6">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202.729)</w:t>
            </w:r>
          </w:p>
        </w:tc>
      </w:tr>
      <w:tr w:rsidR="00602857" w:rsidRPr="00635548" w14:paraId="362DD421" w14:textId="77777777" w:rsidTr="00955928">
        <w:trPr>
          <w:cantSplit/>
        </w:trPr>
        <w:tc>
          <w:tcPr>
            <w:tcW w:w="1700" w:type="pct"/>
            <w:shd w:val="clear" w:color="auto" w:fill="auto"/>
          </w:tcPr>
          <w:p w14:paraId="0AFBEEA5" w14:textId="4713D8EF" w:rsidR="00602857" w:rsidRPr="00635548" w:rsidRDefault="00602857" w:rsidP="009C1902">
            <w:pPr>
              <w:pStyle w:val="ENoteTableText"/>
              <w:tabs>
                <w:tab w:val="center" w:leader="dot" w:pos="2268"/>
              </w:tabs>
            </w:pPr>
            <w:r w:rsidRPr="00635548">
              <w:t>r 202.727A</w:t>
            </w:r>
            <w:r w:rsidRPr="00635548">
              <w:tab/>
            </w:r>
          </w:p>
        </w:tc>
        <w:tc>
          <w:tcPr>
            <w:tcW w:w="3300" w:type="pct"/>
            <w:shd w:val="clear" w:color="auto" w:fill="auto"/>
          </w:tcPr>
          <w:p w14:paraId="7DFEE1EA" w14:textId="5E2727E8" w:rsidR="00602857" w:rsidRPr="00635548" w:rsidRDefault="00602857" w:rsidP="009C1902">
            <w:pPr>
              <w:pStyle w:val="ENoteTableText"/>
            </w:pPr>
            <w:r w:rsidRPr="00635548">
              <w:t>ad No 125, 2014</w:t>
            </w:r>
          </w:p>
        </w:tc>
      </w:tr>
      <w:tr w:rsidR="00602857" w:rsidRPr="00635548" w14:paraId="465F7E08" w14:textId="77777777" w:rsidTr="00955928">
        <w:trPr>
          <w:cantSplit/>
        </w:trPr>
        <w:tc>
          <w:tcPr>
            <w:tcW w:w="1700" w:type="pct"/>
            <w:shd w:val="clear" w:color="auto" w:fill="auto"/>
          </w:tcPr>
          <w:p w14:paraId="2FC4D178" w14:textId="77777777" w:rsidR="00602857" w:rsidRPr="00635548" w:rsidRDefault="00602857" w:rsidP="009C1902">
            <w:pPr>
              <w:pStyle w:val="ENoteTableText"/>
              <w:tabs>
                <w:tab w:val="center" w:leader="dot" w:pos="2268"/>
              </w:tabs>
            </w:pPr>
          </w:p>
        </w:tc>
        <w:tc>
          <w:tcPr>
            <w:tcW w:w="3300" w:type="pct"/>
            <w:shd w:val="clear" w:color="auto" w:fill="auto"/>
          </w:tcPr>
          <w:p w14:paraId="2CA4B925" w14:textId="229E7B76" w:rsidR="00602857" w:rsidRPr="00635548" w:rsidRDefault="00C474C6" w:rsidP="00C474C6">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202.729)</w:t>
            </w:r>
          </w:p>
        </w:tc>
      </w:tr>
      <w:tr w:rsidR="00602857" w:rsidRPr="00635548" w14:paraId="1BB16F42" w14:textId="77777777" w:rsidTr="00955928">
        <w:trPr>
          <w:cantSplit/>
        </w:trPr>
        <w:tc>
          <w:tcPr>
            <w:tcW w:w="1700" w:type="pct"/>
            <w:shd w:val="clear" w:color="auto" w:fill="auto"/>
          </w:tcPr>
          <w:p w14:paraId="11AB1356" w14:textId="1AF65591" w:rsidR="00602857" w:rsidRPr="00635548" w:rsidRDefault="00602857" w:rsidP="009C1902">
            <w:pPr>
              <w:pStyle w:val="ENoteTableText"/>
              <w:tabs>
                <w:tab w:val="center" w:leader="dot" w:pos="2268"/>
              </w:tabs>
            </w:pPr>
            <w:r w:rsidRPr="00635548">
              <w:t>r 202.728</w:t>
            </w:r>
            <w:r w:rsidRPr="00635548">
              <w:tab/>
            </w:r>
          </w:p>
        </w:tc>
        <w:tc>
          <w:tcPr>
            <w:tcW w:w="3300" w:type="pct"/>
            <w:shd w:val="clear" w:color="auto" w:fill="auto"/>
          </w:tcPr>
          <w:p w14:paraId="6B118F40" w14:textId="3D4F645A" w:rsidR="00602857" w:rsidRPr="00635548" w:rsidRDefault="00602857" w:rsidP="009C1902">
            <w:pPr>
              <w:pStyle w:val="ENoteTableText"/>
            </w:pPr>
            <w:r w:rsidRPr="00635548">
              <w:t>ad No 5, 2013</w:t>
            </w:r>
          </w:p>
        </w:tc>
      </w:tr>
      <w:tr w:rsidR="00602857" w:rsidRPr="00635548" w14:paraId="2FB1E98F" w14:textId="77777777" w:rsidTr="00955928">
        <w:trPr>
          <w:cantSplit/>
        </w:trPr>
        <w:tc>
          <w:tcPr>
            <w:tcW w:w="1700" w:type="pct"/>
            <w:shd w:val="clear" w:color="auto" w:fill="auto"/>
          </w:tcPr>
          <w:p w14:paraId="3EF54E05" w14:textId="77777777" w:rsidR="00602857" w:rsidRPr="00635548" w:rsidRDefault="00602857" w:rsidP="009C1902">
            <w:pPr>
              <w:pStyle w:val="ENoteTableText"/>
              <w:tabs>
                <w:tab w:val="center" w:leader="dot" w:pos="2268"/>
              </w:tabs>
            </w:pPr>
          </w:p>
        </w:tc>
        <w:tc>
          <w:tcPr>
            <w:tcW w:w="3300" w:type="pct"/>
            <w:shd w:val="clear" w:color="auto" w:fill="auto"/>
          </w:tcPr>
          <w:p w14:paraId="63BEF460" w14:textId="03FA95C7" w:rsidR="00602857" w:rsidRPr="00635548" w:rsidRDefault="00602857" w:rsidP="009C1902">
            <w:pPr>
              <w:pStyle w:val="ENoteTableText"/>
            </w:pPr>
            <w:r w:rsidRPr="00635548">
              <w:t>am No 274, 2013</w:t>
            </w:r>
          </w:p>
        </w:tc>
      </w:tr>
      <w:tr w:rsidR="00602857" w:rsidRPr="00635548" w14:paraId="7E5C9F1E" w14:textId="77777777" w:rsidTr="00955928">
        <w:trPr>
          <w:cantSplit/>
        </w:trPr>
        <w:tc>
          <w:tcPr>
            <w:tcW w:w="1700" w:type="pct"/>
            <w:shd w:val="clear" w:color="auto" w:fill="auto"/>
          </w:tcPr>
          <w:p w14:paraId="7597115D" w14:textId="77777777" w:rsidR="00602857" w:rsidRPr="00635548" w:rsidRDefault="00602857" w:rsidP="009C1902">
            <w:pPr>
              <w:pStyle w:val="ENoteTableText"/>
              <w:tabs>
                <w:tab w:val="center" w:leader="dot" w:pos="2268"/>
              </w:tabs>
            </w:pPr>
          </w:p>
        </w:tc>
        <w:tc>
          <w:tcPr>
            <w:tcW w:w="3300" w:type="pct"/>
            <w:shd w:val="clear" w:color="auto" w:fill="auto"/>
          </w:tcPr>
          <w:p w14:paraId="3F8221EF" w14:textId="0A23DAA2" w:rsidR="00602857" w:rsidRPr="00635548" w:rsidRDefault="00C474C6" w:rsidP="00C474C6">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202.729)</w:t>
            </w:r>
          </w:p>
        </w:tc>
      </w:tr>
      <w:tr w:rsidR="00602857" w:rsidRPr="00635548" w14:paraId="4C588505" w14:textId="77777777" w:rsidTr="00955928">
        <w:trPr>
          <w:cantSplit/>
        </w:trPr>
        <w:tc>
          <w:tcPr>
            <w:tcW w:w="1700" w:type="pct"/>
            <w:shd w:val="clear" w:color="auto" w:fill="auto"/>
          </w:tcPr>
          <w:p w14:paraId="4E9D43B8" w14:textId="5A0B1E33" w:rsidR="00602857" w:rsidRPr="00635548" w:rsidRDefault="00602857" w:rsidP="009C1902">
            <w:pPr>
              <w:pStyle w:val="ENoteTableText"/>
              <w:tabs>
                <w:tab w:val="center" w:leader="dot" w:pos="2268"/>
              </w:tabs>
            </w:pPr>
            <w:r w:rsidRPr="00635548">
              <w:t>r 202.729</w:t>
            </w:r>
            <w:r w:rsidRPr="00635548">
              <w:tab/>
            </w:r>
          </w:p>
        </w:tc>
        <w:tc>
          <w:tcPr>
            <w:tcW w:w="3300" w:type="pct"/>
            <w:shd w:val="clear" w:color="auto" w:fill="auto"/>
          </w:tcPr>
          <w:p w14:paraId="023BD49F" w14:textId="2508030B" w:rsidR="00602857" w:rsidRPr="00635548" w:rsidRDefault="00602857" w:rsidP="009C1902">
            <w:pPr>
              <w:pStyle w:val="ENoteTableText"/>
            </w:pPr>
            <w:r w:rsidRPr="00635548">
              <w:t>ad No 5, 2013</w:t>
            </w:r>
          </w:p>
        </w:tc>
      </w:tr>
      <w:tr w:rsidR="00602857" w:rsidRPr="00635548" w14:paraId="11E91602" w14:textId="77777777" w:rsidTr="00955928">
        <w:trPr>
          <w:cantSplit/>
        </w:trPr>
        <w:tc>
          <w:tcPr>
            <w:tcW w:w="1700" w:type="pct"/>
            <w:shd w:val="clear" w:color="auto" w:fill="auto"/>
          </w:tcPr>
          <w:p w14:paraId="165B961D" w14:textId="77777777" w:rsidR="00602857" w:rsidRPr="00635548" w:rsidRDefault="00602857" w:rsidP="009C1902">
            <w:pPr>
              <w:pStyle w:val="ENoteTableText"/>
              <w:tabs>
                <w:tab w:val="center" w:leader="dot" w:pos="2268"/>
              </w:tabs>
            </w:pPr>
          </w:p>
        </w:tc>
        <w:tc>
          <w:tcPr>
            <w:tcW w:w="3300" w:type="pct"/>
            <w:shd w:val="clear" w:color="auto" w:fill="auto"/>
          </w:tcPr>
          <w:p w14:paraId="529AA642" w14:textId="4FA546E7" w:rsidR="00602857" w:rsidRPr="00635548" w:rsidRDefault="00602857" w:rsidP="009C1902">
            <w:pPr>
              <w:pStyle w:val="ENoteTableText"/>
            </w:pPr>
            <w:r w:rsidRPr="00635548">
              <w:t>rs No 274, 2013</w:t>
            </w:r>
            <w:r w:rsidR="00FE505E" w:rsidRPr="00635548">
              <w:t>; F2017L00697</w:t>
            </w:r>
          </w:p>
        </w:tc>
      </w:tr>
      <w:tr w:rsidR="00602857" w:rsidRPr="00635548" w14:paraId="0F2DF63E" w14:textId="77777777" w:rsidTr="00955928">
        <w:trPr>
          <w:cantSplit/>
        </w:trPr>
        <w:tc>
          <w:tcPr>
            <w:tcW w:w="1700" w:type="pct"/>
            <w:shd w:val="clear" w:color="auto" w:fill="auto"/>
          </w:tcPr>
          <w:p w14:paraId="580EAE6C" w14:textId="77777777" w:rsidR="00602857" w:rsidRPr="00635548" w:rsidRDefault="00602857" w:rsidP="009C1902">
            <w:pPr>
              <w:pStyle w:val="ENoteTableText"/>
              <w:tabs>
                <w:tab w:val="center" w:leader="dot" w:pos="2268"/>
              </w:tabs>
            </w:pPr>
          </w:p>
        </w:tc>
        <w:tc>
          <w:tcPr>
            <w:tcW w:w="3300" w:type="pct"/>
            <w:shd w:val="clear" w:color="auto" w:fill="auto"/>
          </w:tcPr>
          <w:p w14:paraId="46463A0E" w14:textId="61E29B8E" w:rsidR="00602857" w:rsidRPr="00635548" w:rsidRDefault="00C474C6" w:rsidP="00C474C6">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202.729)</w:t>
            </w:r>
          </w:p>
        </w:tc>
      </w:tr>
      <w:tr w:rsidR="00602857" w:rsidRPr="00635548" w14:paraId="27F8ABE0" w14:textId="77777777" w:rsidTr="00955928">
        <w:trPr>
          <w:cantSplit/>
        </w:trPr>
        <w:tc>
          <w:tcPr>
            <w:tcW w:w="1700" w:type="pct"/>
            <w:shd w:val="clear" w:color="auto" w:fill="auto"/>
          </w:tcPr>
          <w:p w14:paraId="1ED22A5F" w14:textId="77777777" w:rsidR="00602857" w:rsidRPr="00635548" w:rsidRDefault="00602857" w:rsidP="009C1902">
            <w:pPr>
              <w:pStyle w:val="ENoteTableText"/>
            </w:pPr>
            <w:r w:rsidRPr="00635548">
              <w:rPr>
                <w:b/>
              </w:rPr>
              <w:t>Subpart 202.GB</w:t>
            </w:r>
          </w:p>
        </w:tc>
        <w:tc>
          <w:tcPr>
            <w:tcW w:w="3300" w:type="pct"/>
            <w:shd w:val="clear" w:color="auto" w:fill="auto"/>
          </w:tcPr>
          <w:p w14:paraId="7FB0429E" w14:textId="77777777" w:rsidR="00602857" w:rsidRPr="00635548" w:rsidRDefault="00602857" w:rsidP="009C1902">
            <w:pPr>
              <w:pStyle w:val="ENoteTableText"/>
            </w:pPr>
          </w:p>
        </w:tc>
      </w:tr>
      <w:tr w:rsidR="00602857" w:rsidRPr="00635548" w14:paraId="4FDCF7B4" w14:textId="77777777" w:rsidTr="00955928">
        <w:trPr>
          <w:cantSplit/>
        </w:trPr>
        <w:tc>
          <w:tcPr>
            <w:tcW w:w="1700" w:type="pct"/>
            <w:shd w:val="clear" w:color="auto" w:fill="auto"/>
          </w:tcPr>
          <w:p w14:paraId="29D2AF44" w14:textId="71D85FD4" w:rsidR="00602857" w:rsidRPr="00635548" w:rsidRDefault="00602857" w:rsidP="009C1902">
            <w:pPr>
              <w:pStyle w:val="ENoteTableText"/>
              <w:tabs>
                <w:tab w:val="center" w:leader="dot" w:pos="2268"/>
              </w:tabs>
              <w:rPr>
                <w:b/>
              </w:rPr>
            </w:pPr>
            <w:r w:rsidRPr="00635548">
              <w:t>Subpart 202.GB heading</w:t>
            </w:r>
            <w:r w:rsidRPr="00635548">
              <w:tab/>
            </w:r>
          </w:p>
        </w:tc>
        <w:tc>
          <w:tcPr>
            <w:tcW w:w="3300" w:type="pct"/>
            <w:shd w:val="clear" w:color="auto" w:fill="auto"/>
          </w:tcPr>
          <w:p w14:paraId="129A989A" w14:textId="05DFD113" w:rsidR="00602857" w:rsidRPr="00635548" w:rsidRDefault="00602857" w:rsidP="009C1902">
            <w:pPr>
              <w:pStyle w:val="ENoteTableText"/>
            </w:pPr>
            <w:r w:rsidRPr="00635548">
              <w:t>rs No 274, 2013</w:t>
            </w:r>
          </w:p>
        </w:tc>
      </w:tr>
      <w:tr w:rsidR="00602857" w:rsidRPr="00635548" w14:paraId="78E4AD2A" w14:textId="77777777" w:rsidTr="00955928">
        <w:trPr>
          <w:cantSplit/>
        </w:trPr>
        <w:tc>
          <w:tcPr>
            <w:tcW w:w="1700" w:type="pct"/>
            <w:shd w:val="clear" w:color="auto" w:fill="auto"/>
          </w:tcPr>
          <w:p w14:paraId="09E66940" w14:textId="5299BDBD" w:rsidR="00602857" w:rsidRPr="00635548" w:rsidRDefault="00602857" w:rsidP="009C1902">
            <w:pPr>
              <w:pStyle w:val="ENoteTableText"/>
              <w:tabs>
                <w:tab w:val="center" w:leader="dot" w:pos="2268"/>
              </w:tabs>
            </w:pPr>
            <w:r w:rsidRPr="00635548">
              <w:t>Subpart 202.GB</w:t>
            </w:r>
            <w:r w:rsidRPr="00635548">
              <w:tab/>
            </w:r>
          </w:p>
        </w:tc>
        <w:tc>
          <w:tcPr>
            <w:tcW w:w="3300" w:type="pct"/>
            <w:shd w:val="clear" w:color="auto" w:fill="auto"/>
          </w:tcPr>
          <w:p w14:paraId="67606A8E" w14:textId="734E8782" w:rsidR="00602857" w:rsidRPr="00635548" w:rsidRDefault="00602857" w:rsidP="009C1902">
            <w:pPr>
              <w:pStyle w:val="ENoteTableText"/>
            </w:pPr>
            <w:r w:rsidRPr="00635548">
              <w:t>ad No 321, 2002</w:t>
            </w:r>
          </w:p>
        </w:tc>
      </w:tr>
      <w:tr w:rsidR="00602857" w:rsidRPr="00635548" w14:paraId="2E02F976" w14:textId="77777777" w:rsidTr="00955928">
        <w:trPr>
          <w:cantSplit/>
        </w:trPr>
        <w:tc>
          <w:tcPr>
            <w:tcW w:w="1700" w:type="pct"/>
            <w:shd w:val="clear" w:color="auto" w:fill="auto"/>
          </w:tcPr>
          <w:p w14:paraId="2D47B646" w14:textId="77777777" w:rsidR="00602857" w:rsidRPr="00635548" w:rsidRDefault="00602857" w:rsidP="009C1902">
            <w:pPr>
              <w:pStyle w:val="ENoteTableText"/>
              <w:tabs>
                <w:tab w:val="center" w:leader="dot" w:pos="2268"/>
              </w:tabs>
            </w:pPr>
          </w:p>
        </w:tc>
        <w:tc>
          <w:tcPr>
            <w:tcW w:w="3300" w:type="pct"/>
            <w:shd w:val="clear" w:color="auto" w:fill="auto"/>
          </w:tcPr>
          <w:p w14:paraId="3328599F" w14:textId="0659D672" w:rsidR="00602857" w:rsidRPr="00635548" w:rsidRDefault="00602857" w:rsidP="009C1902">
            <w:pPr>
              <w:pStyle w:val="ENoteTableText"/>
            </w:pPr>
            <w:r w:rsidRPr="00635548">
              <w:t>rs No 5, 2013</w:t>
            </w:r>
          </w:p>
        </w:tc>
      </w:tr>
      <w:tr w:rsidR="00602857" w:rsidRPr="00635548" w14:paraId="2842D3AC" w14:textId="77777777" w:rsidTr="00955928">
        <w:trPr>
          <w:cantSplit/>
        </w:trPr>
        <w:tc>
          <w:tcPr>
            <w:tcW w:w="1700" w:type="pct"/>
            <w:shd w:val="clear" w:color="auto" w:fill="auto"/>
          </w:tcPr>
          <w:p w14:paraId="322A309B" w14:textId="1D38473F" w:rsidR="00602857" w:rsidRPr="00635548" w:rsidRDefault="00602857" w:rsidP="009C1902">
            <w:pPr>
              <w:pStyle w:val="ENoteTableText"/>
              <w:tabs>
                <w:tab w:val="center" w:leader="dot" w:pos="2268"/>
              </w:tabs>
              <w:rPr>
                <w:b/>
              </w:rPr>
            </w:pPr>
            <w:r w:rsidRPr="00635548">
              <w:rPr>
                <w:b/>
              </w:rPr>
              <w:t>Division</w:t>
            </w:r>
            <w:r w:rsidR="00635548">
              <w:rPr>
                <w:b/>
              </w:rPr>
              <w:t> </w:t>
            </w:r>
            <w:r w:rsidRPr="00635548">
              <w:rPr>
                <w:b/>
              </w:rPr>
              <w:t>202.GB.1</w:t>
            </w:r>
          </w:p>
        </w:tc>
        <w:tc>
          <w:tcPr>
            <w:tcW w:w="3300" w:type="pct"/>
            <w:shd w:val="clear" w:color="auto" w:fill="auto"/>
          </w:tcPr>
          <w:p w14:paraId="179773D1" w14:textId="77777777" w:rsidR="00602857" w:rsidRPr="00635548" w:rsidRDefault="00602857" w:rsidP="009C1902">
            <w:pPr>
              <w:pStyle w:val="ENoteTableText"/>
            </w:pPr>
          </w:p>
        </w:tc>
      </w:tr>
      <w:tr w:rsidR="00602857" w:rsidRPr="00635548" w14:paraId="05A4C009" w14:textId="77777777" w:rsidTr="00955928">
        <w:trPr>
          <w:cantSplit/>
        </w:trPr>
        <w:tc>
          <w:tcPr>
            <w:tcW w:w="1700" w:type="pct"/>
            <w:shd w:val="clear" w:color="auto" w:fill="auto"/>
          </w:tcPr>
          <w:p w14:paraId="6191CD2B" w14:textId="34577A98" w:rsidR="00602857" w:rsidRPr="00635548" w:rsidRDefault="00602857" w:rsidP="009C1902">
            <w:pPr>
              <w:pStyle w:val="ENoteTableText"/>
              <w:tabs>
                <w:tab w:val="center" w:leader="dot" w:pos="2268"/>
              </w:tabs>
            </w:pPr>
            <w:r w:rsidRPr="00635548">
              <w:t>Division</w:t>
            </w:r>
            <w:r w:rsidR="00635548">
              <w:t> </w:t>
            </w:r>
            <w:r w:rsidRPr="00635548">
              <w:t>202.GB.1 heading</w:t>
            </w:r>
            <w:r w:rsidRPr="00635548">
              <w:tab/>
            </w:r>
          </w:p>
        </w:tc>
        <w:tc>
          <w:tcPr>
            <w:tcW w:w="3300" w:type="pct"/>
            <w:shd w:val="clear" w:color="auto" w:fill="auto"/>
          </w:tcPr>
          <w:p w14:paraId="3178E2E2" w14:textId="221A581A" w:rsidR="00602857" w:rsidRPr="00635548" w:rsidRDefault="00602857" w:rsidP="009C1902">
            <w:pPr>
              <w:pStyle w:val="ENoteTableText"/>
            </w:pPr>
            <w:r w:rsidRPr="00635548">
              <w:t>ad No 274, 2013</w:t>
            </w:r>
          </w:p>
        </w:tc>
      </w:tr>
      <w:tr w:rsidR="00602857" w:rsidRPr="00635548" w14:paraId="73062EA3" w14:textId="77777777" w:rsidTr="00955928">
        <w:trPr>
          <w:cantSplit/>
        </w:trPr>
        <w:tc>
          <w:tcPr>
            <w:tcW w:w="1700" w:type="pct"/>
            <w:shd w:val="clear" w:color="auto" w:fill="auto"/>
          </w:tcPr>
          <w:p w14:paraId="2CEFE21B" w14:textId="77777777" w:rsidR="00602857" w:rsidRPr="00635548" w:rsidRDefault="00602857" w:rsidP="009C1902">
            <w:pPr>
              <w:pStyle w:val="ENoteTableText"/>
              <w:tabs>
                <w:tab w:val="center" w:leader="dot" w:pos="2268"/>
              </w:tabs>
            </w:pPr>
          </w:p>
        </w:tc>
        <w:tc>
          <w:tcPr>
            <w:tcW w:w="3300" w:type="pct"/>
            <w:shd w:val="clear" w:color="auto" w:fill="auto"/>
          </w:tcPr>
          <w:p w14:paraId="09C20353" w14:textId="67B2A706" w:rsidR="00602857" w:rsidRPr="00635548" w:rsidRDefault="00602857" w:rsidP="009C1902">
            <w:pPr>
              <w:pStyle w:val="ENoteTableText"/>
            </w:pPr>
            <w:r w:rsidRPr="00635548">
              <w:t>rs No 125, 2014</w:t>
            </w:r>
          </w:p>
        </w:tc>
      </w:tr>
      <w:tr w:rsidR="00602857" w:rsidRPr="00635548" w14:paraId="0C523CE8" w14:textId="77777777" w:rsidTr="00955928">
        <w:trPr>
          <w:cantSplit/>
        </w:trPr>
        <w:tc>
          <w:tcPr>
            <w:tcW w:w="1700" w:type="pct"/>
            <w:shd w:val="clear" w:color="auto" w:fill="auto"/>
          </w:tcPr>
          <w:p w14:paraId="2B38DF82" w14:textId="77777777" w:rsidR="00602857" w:rsidRPr="00635548" w:rsidRDefault="00602857" w:rsidP="009C1902">
            <w:pPr>
              <w:pStyle w:val="ENoteTableText"/>
              <w:tabs>
                <w:tab w:val="center" w:leader="dot" w:pos="2268"/>
              </w:tabs>
            </w:pPr>
          </w:p>
        </w:tc>
        <w:tc>
          <w:tcPr>
            <w:tcW w:w="3300" w:type="pct"/>
            <w:shd w:val="clear" w:color="auto" w:fill="auto"/>
          </w:tcPr>
          <w:p w14:paraId="3FE34170" w14:textId="2558CEB7"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4815BCE2" w14:textId="77777777" w:rsidTr="00955928">
        <w:trPr>
          <w:cantSplit/>
        </w:trPr>
        <w:tc>
          <w:tcPr>
            <w:tcW w:w="1700" w:type="pct"/>
            <w:shd w:val="clear" w:color="auto" w:fill="auto"/>
          </w:tcPr>
          <w:p w14:paraId="2D9A357B" w14:textId="71CD38F8" w:rsidR="00602857" w:rsidRPr="00635548" w:rsidRDefault="00602857" w:rsidP="009C1902">
            <w:pPr>
              <w:pStyle w:val="ENoteTableText"/>
              <w:tabs>
                <w:tab w:val="center" w:leader="dot" w:pos="2268"/>
              </w:tabs>
            </w:pPr>
            <w:r w:rsidRPr="00635548">
              <w:t>Division</w:t>
            </w:r>
            <w:r w:rsidR="00635548">
              <w:t> </w:t>
            </w:r>
            <w:r w:rsidRPr="00635548">
              <w:t>202.GB.1</w:t>
            </w:r>
            <w:r w:rsidRPr="00635548">
              <w:tab/>
            </w:r>
          </w:p>
        </w:tc>
        <w:tc>
          <w:tcPr>
            <w:tcW w:w="3300" w:type="pct"/>
            <w:shd w:val="clear" w:color="auto" w:fill="auto"/>
          </w:tcPr>
          <w:p w14:paraId="10026CD4" w14:textId="47CBB700"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08F87A57" w14:textId="77777777" w:rsidTr="00955928">
        <w:trPr>
          <w:cantSplit/>
        </w:trPr>
        <w:tc>
          <w:tcPr>
            <w:tcW w:w="1700" w:type="pct"/>
            <w:shd w:val="clear" w:color="auto" w:fill="auto"/>
          </w:tcPr>
          <w:p w14:paraId="2F7C4E41" w14:textId="5DB16F64" w:rsidR="00602857" w:rsidRPr="00635548" w:rsidRDefault="00602857" w:rsidP="009C1902">
            <w:pPr>
              <w:pStyle w:val="ENoteTableText"/>
              <w:tabs>
                <w:tab w:val="center" w:leader="dot" w:pos="2268"/>
              </w:tabs>
            </w:pPr>
            <w:r w:rsidRPr="00635548">
              <w:t>r 202.740</w:t>
            </w:r>
            <w:r w:rsidRPr="00635548">
              <w:tab/>
            </w:r>
          </w:p>
        </w:tc>
        <w:tc>
          <w:tcPr>
            <w:tcW w:w="3300" w:type="pct"/>
            <w:shd w:val="clear" w:color="auto" w:fill="auto"/>
          </w:tcPr>
          <w:p w14:paraId="4ED2D314" w14:textId="73FB2A40" w:rsidR="00602857" w:rsidRPr="00635548" w:rsidRDefault="00602857" w:rsidP="009C1902">
            <w:pPr>
              <w:pStyle w:val="ENoteTableText"/>
            </w:pPr>
            <w:r w:rsidRPr="00635548">
              <w:t>ad No 5, 2013</w:t>
            </w:r>
          </w:p>
        </w:tc>
      </w:tr>
      <w:tr w:rsidR="00602857" w:rsidRPr="00635548" w14:paraId="78A304F5" w14:textId="77777777" w:rsidTr="00955928">
        <w:trPr>
          <w:cantSplit/>
        </w:trPr>
        <w:tc>
          <w:tcPr>
            <w:tcW w:w="1700" w:type="pct"/>
            <w:shd w:val="clear" w:color="auto" w:fill="auto"/>
          </w:tcPr>
          <w:p w14:paraId="28B1C079" w14:textId="77777777" w:rsidR="00602857" w:rsidRPr="00635548" w:rsidRDefault="00602857" w:rsidP="009C1902">
            <w:pPr>
              <w:pStyle w:val="ENoteTableText"/>
              <w:tabs>
                <w:tab w:val="center" w:leader="dot" w:pos="2268"/>
              </w:tabs>
            </w:pPr>
          </w:p>
        </w:tc>
        <w:tc>
          <w:tcPr>
            <w:tcW w:w="3300" w:type="pct"/>
            <w:shd w:val="clear" w:color="auto" w:fill="auto"/>
          </w:tcPr>
          <w:p w14:paraId="46319EB9" w14:textId="49D74A59" w:rsidR="00602857" w:rsidRPr="00635548" w:rsidRDefault="00602857" w:rsidP="009C1902">
            <w:pPr>
              <w:pStyle w:val="ENoteTableText"/>
            </w:pPr>
            <w:r w:rsidRPr="00635548">
              <w:t>rs No 274, 2013</w:t>
            </w:r>
          </w:p>
        </w:tc>
      </w:tr>
      <w:tr w:rsidR="00602857" w:rsidRPr="00635548" w14:paraId="3D824071" w14:textId="77777777" w:rsidTr="00955928">
        <w:trPr>
          <w:cantSplit/>
        </w:trPr>
        <w:tc>
          <w:tcPr>
            <w:tcW w:w="1700" w:type="pct"/>
            <w:shd w:val="clear" w:color="auto" w:fill="auto"/>
          </w:tcPr>
          <w:p w14:paraId="6B24DD34" w14:textId="77777777" w:rsidR="00602857" w:rsidRPr="00635548" w:rsidRDefault="00602857" w:rsidP="009C1902">
            <w:pPr>
              <w:pStyle w:val="ENoteTableText"/>
              <w:tabs>
                <w:tab w:val="center" w:leader="dot" w:pos="2268"/>
              </w:tabs>
            </w:pPr>
          </w:p>
        </w:tc>
        <w:tc>
          <w:tcPr>
            <w:tcW w:w="3300" w:type="pct"/>
            <w:shd w:val="clear" w:color="auto" w:fill="auto"/>
          </w:tcPr>
          <w:p w14:paraId="0046F71A" w14:textId="2281B106"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2273BAB2" w14:textId="77777777" w:rsidTr="00955928">
        <w:trPr>
          <w:cantSplit/>
        </w:trPr>
        <w:tc>
          <w:tcPr>
            <w:tcW w:w="1700" w:type="pct"/>
            <w:shd w:val="clear" w:color="auto" w:fill="auto"/>
          </w:tcPr>
          <w:p w14:paraId="5879CA78" w14:textId="50131E59" w:rsidR="00602857" w:rsidRPr="00635548" w:rsidRDefault="00602857" w:rsidP="009C1902">
            <w:pPr>
              <w:pStyle w:val="ENoteTableText"/>
              <w:tabs>
                <w:tab w:val="center" w:leader="dot" w:pos="2268"/>
              </w:tabs>
            </w:pPr>
            <w:r w:rsidRPr="00635548">
              <w:lastRenderedPageBreak/>
              <w:t>r 202.741</w:t>
            </w:r>
            <w:r w:rsidRPr="00635548">
              <w:tab/>
            </w:r>
          </w:p>
        </w:tc>
        <w:tc>
          <w:tcPr>
            <w:tcW w:w="3300" w:type="pct"/>
            <w:shd w:val="clear" w:color="auto" w:fill="auto"/>
          </w:tcPr>
          <w:p w14:paraId="53594332" w14:textId="1FCA0E0D" w:rsidR="00602857" w:rsidRPr="00635548" w:rsidRDefault="00602857" w:rsidP="009C1902">
            <w:pPr>
              <w:pStyle w:val="ENoteTableText"/>
            </w:pPr>
            <w:r w:rsidRPr="00635548">
              <w:t>ad No 5, 2013</w:t>
            </w:r>
          </w:p>
        </w:tc>
      </w:tr>
      <w:tr w:rsidR="00602857" w:rsidRPr="00635548" w14:paraId="3C997129" w14:textId="77777777" w:rsidTr="00955928">
        <w:trPr>
          <w:cantSplit/>
        </w:trPr>
        <w:tc>
          <w:tcPr>
            <w:tcW w:w="1700" w:type="pct"/>
            <w:shd w:val="clear" w:color="auto" w:fill="auto"/>
          </w:tcPr>
          <w:p w14:paraId="434FD74B" w14:textId="77777777" w:rsidR="00602857" w:rsidRPr="00635548" w:rsidRDefault="00602857" w:rsidP="009C1902">
            <w:pPr>
              <w:pStyle w:val="ENoteTableText"/>
              <w:tabs>
                <w:tab w:val="center" w:leader="dot" w:pos="2268"/>
              </w:tabs>
            </w:pPr>
          </w:p>
        </w:tc>
        <w:tc>
          <w:tcPr>
            <w:tcW w:w="3300" w:type="pct"/>
            <w:shd w:val="clear" w:color="auto" w:fill="auto"/>
          </w:tcPr>
          <w:p w14:paraId="69033F1F" w14:textId="4136398D" w:rsidR="00602857" w:rsidRPr="00635548" w:rsidRDefault="00602857" w:rsidP="009C1902">
            <w:pPr>
              <w:pStyle w:val="ENoteTableText"/>
            </w:pPr>
            <w:r w:rsidRPr="00635548">
              <w:t>rs No 274, 2013</w:t>
            </w:r>
          </w:p>
        </w:tc>
      </w:tr>
      <w:tr w:rsidR="00602857" w:rsidRPr="00635548" w14:paraId="32E758FB" w14:textId="77777777" w:rsidTr="00955928">
        <w:trPr>
          <w:cantSplit/>
        </w:trPr>
        <w:tc>
          <w:tcPr>
            <w:tcW w:w="1700" w:type="pct"/>
            <w:shd w:val="clear" w:color="auto" w:fill="auto"/>
          </w:tcPr>
          <w:p w14:paraId="54737570" w14:textId="77777777" w:rsidR="00602857" w:rsidRPr="00635548" w:rsidRDefault="00602857" w:rsidP="009C1902">
            <w:pPr>
              <w:pStyle w:val="ENoteTableText"/>
              <w:tabs>
                <w:tab w:val="center" w:leader="dot" w:pos="2268"/>
              </w:tabs>
            </w:pPr>
          </w:p>
        </w:tc>
        <w:tc>
          <w:tcPr>
            <w:tcW w:w="3300" w:type="pct"/>
            <w:shd w:val="clear" w:color="auto" w:fill="auto"/>
          </w:tcPr>
          <w:p w14:paraId="6C6D29BE" w14:textId="3B176EEF"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38F8B0E2" w14:textId="77777777" w:rsidTr="00955928">
        <w:trPr>
          <w:cantSplit/>
        </w:trPr>
        <w:tc>
          <w:tcPr>
            <w:tcW w:w="1700" w:type="pct"/>
            <w:shd w:val="clear" w:color="auto" w:fill="auto"/>
          </w:tcPr>
          <w:p w14:paraId="5833690F" w14:textId="34EDC703" w:rsidR="00602857" w:rsidRPr="00635548" w:rsidRDefault="00602857" w:rsidP="009C1902">
            <w:pPr>
              <w:pStyle w:val="ENoteTableText"/>
              <w:tabs>
                <w:tab w:val="center" w:leader="dot" w:pos="2268"/>
              </w:tabs>
            </w:pPr>
            <w:r w:rsidRPr="00635548">
              <w:t>r 202.742</w:t>
            </w:r>
            <w:r w:rsidRPr="00635548">
              <w:tab/>
            </w:r>
          </w:p>
        </w:tc>
        <w:tc>
          <w:tcPr>
            <w:tcW w:w="3300" w:type="pct"/>
            <w:shd w:val="clear" w:color="auto" w:fill="auto"/>
          </w:tcPr>
          <w:p w14:paraId="47523CF0" w14:textId="054F1DC8" w:rsidR="00602857" w:rsidRPr="00635548" w:rsidRDefault="00602857" w:rsidP="009C1902">
            <w:pPr>
              <w:pStyle w:val="ENoteTableText"/>
            </w:pPr>
            <w:r w:rsidRPr="00635548">
              <w:t>ad No 5, 2013</w:t>
            </w:r>
          </w:p>
        </w:tc>
      </w:tr>
      <w:tr w:rsidR="00602857" w:rsidRPr="00635548" w14:paraId="3B604724" w14:textId="77777777" w:rsidTr="00955928">
        <w:trPr>
          <w:cantSplit/>
        </w:trPr>
        <w:tc>
          <w:tcPr>
            <w:tcW w:w="1700" w:type="pct"/>
            <w:shd w:val="clear" w:color="auto" w:fill="auto"/>
          </w:tcPr>
          <w:p w14:paraId="04296EDE" w14:textId="77777777" w:rsidR="00602857" w:rsidRPr="00635548" w:rsidRDefault="00602857" w:rsidP="009C1902">
            <w:pPr>
              <w:pStyle w:val="ENoteTableText"/>
              <w:tabs>
                <w:tab w:val="center" w:leader="dot" w:pos="2268"/>
              </w:tabs>
            </w:pPr>
          </w:p>
        </w:tc>
        <w:tc>
          <w:tcPr>
            <w:tcW w:w="3300" w:type="pct"/>
            <w:shd w:val="clear" w:color="auto" w:fill="auto"/>
          </w:tcPr>
          <w:p w14:paraId="448EF52B" w14:textId="674E64A2" w:rsidR="00602857" w:rsidRPr="00635548" w:rsidRDefault="00602857" w:rsidP="009C1902">
            <w:pPr>
              <w:pStyle w:val="ENoteTableText"/>
            </w:pPr>
            <w:r w:rsidRPr="00635548">
              <w:t>rs No 274, 2013</w:t>
            </w:r>
          </w:p>
        </w:tc>
      </w:tr>
      <w:tr w:rsidR="00602857" w:rsidRPr="00635548" w14:paraId="6DD61400" w14:textId="77777777" w:rsidTr="00955928">
        <w:trPr>
          <w:cantSplit/>
        </w:trPr>
        <w:tc>
          <w:tcPr>
            <w:tcW w:w="1700" w:type="pct"/>
            <w:shd w:val="clear" w:color="auto" w:fill="auto"/>
          </w:tcPr>
          <w:p w14:paraId="4DB2FE6C" w14:textId="77777777" w:rsidR="00602857" w:rsidRPr="00635548" w:rsidRDefault="00602857" w:rsidP="009C1902">
            <w:pPr>
              <w:pStyle w:val="ENoteTableText"/>
              <w:tabs>
                <w:tab w:val="center" w:leader="dot" w:pos="2268"/>
              </w:tabs>
            </w:pPr>
          </w:p>
        </w:tc>
        <w:tc>
          <w:tcPr>
            <w:tcW w:w="3300" w:type="pct"/>
            <w:shd w:val="clear" w:color="auto" w:fill="auto"/>
          </w:tcPr>
          <w:p w14:paraId="66D7549E" w14:textId="6E7FB7DF"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1096D10A" w14:textId="77777777" w:rsidTr="00955928">
        <w:trPr>
          <w:cantSplit/>
        </w:trPr>
        <w:tc>
          <w:tcPr>
            <w:tcW w:w="1700" w:type="pct"/>
            <w:shd w:val="clear" w:color="auto" w:fill="auto"/>
          </w:tcPr>
          <w:p w14:paraId="46EE3854" w14:textId="78C19B78" w:rsidR="00602857" w:rsidRPr="00635548" w:rsidRDefault="00602857" w:rsidP="009C1902">
            <w:pPr>
              <w:pStyle w:val="ENoteTableText"/>
              <w:tabs>
                <w:tab w:val="center" w:leader="dot" w:pos="2268"/>
              </w:tabs>
            </w:pPr>
            <w:r w:rsidRPr="00635548">
              <w:t>r 202.743</w:t>
            </w:r>
            <w:r w:rsidRPr="00635548">
              <w:tab/>
            </w:r>
          </w:p>
        </w:tc>
        <w:tc>
          <w:tcPr>
            <w:tcW w:w="3300" w:type="pct"/>
            <w:shd w:val="clear" w:color="auto" w:fill="auto"/>
          </w:tcPr>
          <w:p w14:paraId="3BF3BC97" w14:textId="42CB4297" w:rsidR="00602857" w:rsidRPr="00635548" w:rsidRDefault="00602857" w:rsidP="009C1902">
            <w:pPr>
              <w:pStyle w:val="ENoteTableText"/>
            </w:pPr>
            <w:r w:rsidRPr="00635548">
              <w:t>ad No 5, 2013</w:t>
            </w:r>
          </w:p>
        </w:tc>
      </w:tr>
      <w:tr w:rsidR="00602857" w:rsidRPr="00635548" w14:paraId="6780D7E3" w14:textId="77777777" w:rsidTr="00955928">
        <w:trPr>
          <w:cantSplit/>
        </w:trPr>
        <w:tc>
          <w:tcPr>
            <w:tcW w:w="1700" w:type="pct"/>
            <w:shd w:val="clear" w:color="auto" w:fill="auto"/>
          </w:tcPr>
          <w:p w14:paraId="5DE2AB82" w14:textId="77777777" w:rsidR="00602857" w:rsidRPr="00635548" w:rsidRDefault="00602857" w:rsidP="009C1902">
            <w:pPr>
              <w:pStyle w:val="ENoteTableText"/>
              <w:tabs>
                <w:tab w:val="center" w:leader="dot" w:pos="2268"/>
              </w:tabs>
            </w:pPr>
          </w:p>
        </w:tc>
        <w:tc>
          <w:tcPr>
            <w:tcW w:w="3300" w:type="pct"/>
            <w:shd w:val="clear" w:color="auto" w:fill="auto"/>
          </w:tcPr>
          <w:p w14:paraId="5BDA79D5" w14:textId="6F870791" w:rsidR="00602857" w:rsidRPr="00635548" w:rsidRDefault="00602857" w:rsidP="009C1902">
            <w:pPr>
              <w:pStyle w:val="ENoteTableText"/>
            </w:pPr>
            <w:r w:rsidRPr="00635548">
              <w:t>rs No 274, 2013</w:t>
            </w:r>
          </w:p>
        </w:tc>
      </w:tr>
      <w:tr w:rsidR="00602857" w:rsidRPr="00635548" w14:paraId="08A95AA6" w14:textId="77777777" w:rsidTr="00955928">
        <w:trPr>
          <w:cantSplit/>
        </w:trPr>
        <w:tc>
          <w:tcPr>
            <w:tcW w:w="1700" w:type="pct"/>
            <w:shd w:val="clear" w:color="auto" w:fill="auto"/>
          </w:tcPr>
          <w:p w14:paraId="1E81DE90" w14:textId="77777777" w:rsidR="00602857" w:rsidRPr="00635548" w:rsidRDefault="00602857" w:rsidP="009C1902">
            <w:pPr>
              <w:pStyle w:val="ENoteTableText"/>
              <w:tabs>
                <w:tab w:val="center" w:leader="dot" w:pos="2268"/>
              </w:tabs>
            </w:pPr>
          </w:p>
        </w:tc>
        <w:tc>
          <w:tcPr>
            <w:tcW w:w="3300" w:type="pct"/>
            <w:shd w:val="clear" w:color="auto" w:fill="auto"/>
          </w:tcPr>
          <w:p w14:paraId="77440CBB" w14:textId="4A3AC615"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4F18C45C" w14:textId="77777777" w:rsidTr="00955928">
        <w:trPr>
          <w:cantSplit/>
        </w:trPr>
        <w:tc>
          <w:tcPr>
            <w:tcW w:w="1700" w:type="pct"/>
            <w:shd w:val="clear" w:color="auto" w:fill="auto"/>
          </w:tcPr>
          <w:p w14:paraId="36ED8D4F" w14:textId="74201A45" w:rsidR="00602857" w:rsidRPr="00635548" w:rsidRDefault="00602857" w:rsidP="009C1902">
            <w:pPr>
              <w:pStyle w:val="ENoteTableText"/>
              <w:tabs>
                <w:tab w:val="center" w:leader="dot" w:pos="2268"/>
              </w:tabs>
            </w:pPr>
            <w:r w:rsidRPr="00635548">
              <w:t>r 202.744</w:t>
            </w:r>
            <w:r w:rsidRPr="00635548">
              <w:tab/>
            </w:r>
          </w:p>
        </w:tc>
        <w:tc>
          <w:tcPr>
            <w:tcW w:w="3300" w:type="pct"/>
            <w:shd w:val="clear" w:color="auto" w:fill="auto"/>
          </w:tcPr>
          <w:p w14:paraId="5252D741" w14:textId="4B4F8558" w:rsidR="00602857" w:rsidRPr="00635548" w:rsidRDefault="00602857" w:rsidP="009C1902">
            <w:pPr>
              <w:pStyle w:val="ENoteTableText"/>
            </w:pPr>
            <w:r w:rsidRPr="00635548">
              <w:t>ad No 5, 2013</w:t>
            </w:r>
          </w:p>
        </w:tc>
      </w:tr>
      <w:tr w:rsidR="00EB6797" w:rsidRPr="00635548" w14:paraId="038C1766" w14:textId="77777777" w:rsidTr="00955928">
        <w:trPr>
          <w:cantSplit/>
        </w:trPr>
        <w:tc>
          <w:tcPr>
            <w:tcW w:w="1700" w:type="pct"/>
            <w:shd w:val="clear" w:color="auto" w:fill="auto"/>
          </w:tcPr>
          <w:p w14:paraId="7CF44790" w14:textId="77777777" w:rsidR="00EB6797" w:rsidRPr="00635548" w:rsidRDefault="00EB6797" w:rsidP="009C1902">
            <w:pPr>
              <w:pStyle w:val="ENoteTableText"/>
              <w:tabs>
                <w:tab w:val="center" w:leader="dot" w:pos="2268"/>
              </w:tabs>
            </w:pPr>
          </w:p>
        </w:tc>
        <w:tc>
          <w:tcPr>
            <w:tcW w:w="3300" w:type="pct"/>
            <w:shd w:val="clear" w:color="auto" w:fill="auto"/>
          </w:tcPr>
          <w:p w14:paraId="426A5001" w14:textId="7BF75F34" w:rsidR="00EB6797" w:rsidRPr="00635548" w:rsidRDefault="00EB6797" w:rsidP="009C1902">
            <w:pPr>
              <w:pStyle w:val="ENoteTableText"/>
            </w:pPr>
            <w:r w:rsidRPr="00635548">
              <w:t>am F2017L00697</w:t>
            </w:r>
          </w:p>
        </w:tc>
      </w:tr>
      <w:tr w:rsidR="00602857" w:rsidRPr="00635548" w14:paraId="38944C97" w14:textId="77777777" w:rsidTr="00955928">
        <w:trPr>
          <w:cantSplit/>
        </w:trPr>
        <w:tc>
          <w:tcPr>
            <w:tcW w:w="1700" w:type="pct"/>
            <w:shd w:val="clear" w:color="auto" w:fill="auto"/>
          </w:tcPr>
          <w:p w14:paraId="6371B193" w14:textId="77777777" w:rsidR="00602857" w:rsidRPr="00635548" w:rsidRDefault="00602857" w:rsidP="009C1902">
            <w:pPr>
              <w:pStyle w:val="ENoteTableText"/>
              <w:tabs>
                <w:tab w:val="center" w:leader="dot" w:pos="2268"/>
              </w:tabs>
            </w:pPr>
          </w:p>
        </w:tc>
        <w:tc>
          <w:tcPr>
            <w:tcW w:w="3300" w:type="pct"/>
            <w:shd w:val="clear" w:color="auto" w:fill="auto"/>
          </w:tcPr>
          <w:p w14:paraId="1BB63823" w14:textId="1511B74C"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04D5269F" w14:textId="77777777" w:rsidTr="00955928">
        <w:trPr>
          <w:cantSplit/>
        </w:trPr>
        <w:tc>
          <w:tcPr>
            <w:tcW w:w="1700" w:type="pct"/>
            <w:shd w:val="clear" w:color="auto" w:fill="auto"/>
          </w:tcPr>
          <w:p w14:paraId="7B173FD8" w14:textId="2C97F3A2" w:rsidR="00602857" w:rsidRPr="00635548" w:rsidRDefault="00602857" w:rsidP="009C1902">
            <w:pPr>
              <w:pStyle w:val="ENoteTableText"/>
              <w:tabs>
                <w:tab w:val="center" w:leader="dot" w:pos="2268"/>
              </w:tabs>
            </w:pPr>
            <w:r w:rsidRPr="00635548">
              <w:t>r 202.745</w:t>
            </w:r>
            <w:r w:rsidRPr="00635548">
              <w:tab/>
            </w:r>
          </w:p>
        </w:tc>
        <w:tc>
          <w:tcPr>
            <w:tcW w:w="3300" w:type="pct"/>
            <w:shd w:val="clear" w:color="auto" w:fill="auto"/>
          </w:tcPr>
          <w:p w14:paraId="45F9378E" w14:textId="6293D603" w:rsidR="00602857" w:rsidRPr="00635548" w:rsidRDefault="00602857" w:rsidP="009C1902">
            <w:pPr>
              <w:pStyle w:val="ENoteTableText"/>
            </w:pPr>
            <w:r w:rsidRPr="00635548">
              <w:t>ad No 5, 2013</w:t>
            </w:r>
          </w:p>
        </w:tc>
      </w:tr>
      <w:tr w:rsidR="00EB6797" w:rsidRPr="00635548" w14:paraId="714E6649" w14:textId="77777777" w:rsidTr="00955928">
        <w:trPr>
          <w:cantSplit/>
        </w:trPr>
        <w:tc>
          <w:tcPr>
            <w:tcW w:w="1700" w:type="pct"/>
            <w:shd w:val="clear" w:color="auto" w:fill="auto"/>
          </w:tcPr>
          <w:p w14:paraId="5F9E3C29" w14:textId="77777777" w:rsidR="00EB6797" w:rsidRPr="00635548" w:rsidRDefault="00EB6797" w:rsidP="009C1902">
            <w:pPr>
              <w:pStyle w:val="ENoteTableText"/>
              <w:tabs>
                <w:tab w:val="center" w:leader="dot" w:pos="2268"/>
              </w:tabs>
            </w:pPr>
          </w:p>
        </w:tc>
        <w:tc>
          <w:tcPr>
            <w:tcW w:w="3300" w:type="pct"/>
            <w:shd w:val="clear" w:color="auto" w:fill="auto"/>
          </w:tcPr>
          <w:p w14:paraId="5476EC27" w14:textId="72C9CBC7" w:rsidR="00EB6797" w:rsidRPr="00635548" w:rsidRDefault="00EB6797" w:rsidP="009C1902">
            <w:pPr>
              <w:pStyle w:val="ENoteTableText"/>
            </w:pPr>
            <w:r w:rsidRPr="00635548">
              <w:t>am F2017L00697</w:t>
            </w:r>
          </w:p>
        </w:tc>
      </w:tr>
      <w:tr w:rsidR="00602857" w:rsidRPr="00635548" w14:paraId="28A31BFA" w14:textId="77777777" w:rsidTr="00955928">
        <w:trPr>
          <w:cantSplit/>
        </w:trPr>
        <w:tc>
          <w:tcPr>
            <w:tcW w:w="1700" w:type="pct"/>
            <w:shd w:val="clear" w:color="auto" w:fill="auto"/>
          </w:tcPr>
          <w:p w14:paraId="45F98382" w14:textId="77777777" w:rsidR="00602857" w:rsidRPr="00635548" w:rsidRDefault="00602857" w:rsidP="009C1902">
            <w:pPr>
              <w:pStyle w:val="ENoteTableText"/>
              <w:tabs>
                <w:tab w:val="center" w:leader="dot" w:pos="2268"/>
              </w:tabs>
            </w:pPr>
          </w:p>
        </w:tc>
        <w:tc>
          <w:tcPr>
            <w:tcW w:w="3300" w:type="pct"/>
            <w:shd w:val="clear" w:color="auto" w:fill="auto"/>
          </w:tcPr>
          <w:p w14:paraId="1036FD61" w14:textId="75D9384E"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04F17153" w14:textId="77777777" w:rsidTr="00955928">
        <w:trPr>
          <w:cantSplit/>
        </w:trPr>
        <w:tc>
          <w:tcPr>
            <w:tcW w:w="1700" w:type="pct"/>
            <w:shd w:val="clear" w:color="auto" w:fill="auto"/>
          </w:tcPr>
          <w:p w14:paraId="5EA9EE51" w14:textId="76024689" w:rsidR="00602857" w:rsidRPr="00635548" w:rsidRDefault="00602857" w:rsidP="009C1902">
            <w:pPr>
              <w:pStyle w:val="ENoteTableText"/>
              <w:tabs>
                <w:tab w:val="center" w:leader="dot" w:pos="2268"/>
              </w:tabs>
            </w:pPr>
            <w:r w:rsidRPr="00635548">
              <w:t>r 202.746</w:t>
            </w:r>
            <w:r w:rsidRPr="00635548">
              <w:tab/>
            </w:r>
          </w:p>
        </w:tc>
        <w:tc>
          <w:tcPr>
            <w:tcW w:w="3300" w:type="pct"/>
            <w:shd w:val="clear" w:color="auto" w:fill="auto"/>
          </w:tcPr>
          <w:p w14:paraId="38288134" w14:textId="3F90B5B2" w:rsidR="00602857" w:rsidRPr="00635548" w:rsidRDefault="00602857" w:rsidP="009C1902">
            <w:pPr>
              <w:pStyle w:val="ENoteTableText"/>
            </w:pPr>
            <w:r w:rsidRPr="00635548">
              <w:t>ad No 5, 2013</w:t>
            </w:r>
          </w:p>
        </w:tc>
      </w:tr>
      <w:tr w:rsidR="00EB6797" w:rsidRPr="00635548" w14:paraId="41698166" w14:textId="77777777" w:rsidTr="00955928">
        <w:trPr>
          <w:cantSplit/>
        </w:trPr>
        <w:tc>
          <w:tcPr>
            <w:tcW w:w="1700" w:type="pct"/>
            <w:shd w:val="clear" w:color="auto" w:fill="auto"/>
          </w:tcPr>
          <w:p w14:paraId="0544A9B3" w14:textId="77777777" w:rsidR="00EB6797" w:rsidRPr="00635548" w:rsidRDefault="00EB6797" w:rsidP="009C1902">
            <w:pPr>
              <w:pStyle w:val="ENoteTableText"/>
              <w:tabs>
                <w:tab w:val="center" w:leader="dot" w:pos="2268"/>
              </w:tabs>
            </w:pPr>
          </w:p>
        </w:tc>
        <w:tc>
          <w:tcPr>
            <w:tcW w:w="3300" w:type="pct"/>
            <w:shd w:val="clear" w:color="auto" w:fill="auto"/>
          </w:tcPr>
          <w:p w14:paraId="362EEDE7" w14:textId="1DF1A39C" w:rsidR="00EB6797" w:rsidRPr="00635548" w:rsidRDefault="00EB6797" w:rsidP="009C1902">
            <w:pPr>
              <w:pStyle w:val="ENoteTableText"/>
            </w:pPr>
            <w:r w:rsidRPr="00635548">
              <w:t>am F2017L00697</w:t>
            </w:r>
          </w:p>
        </w:tc>
      </w:tr>
      <w:tr w:rsidR="00602857" w:rsidRPr="00635548" w14:paraId="1DEFD30A" w14:textId="77777777" w:rsidTr="00955928">
        <w:trPr>
          <w:cantSplit/>
        </w:trPr>
        <w:tc>
          <w:tcPr>
            <w:tcW w:w="1700" w:type="pct"/>
            <w:shd w:val="clear" w:color="auto" w:fill="auto"/>
          </w:tcPr>
          <w:p w14:paraId="4E655C21" w14:textId="77777777" w:rsidR="00602857" w:rsidRPr="00635548" w:rsidRDefault="00602857" w:rsidP="009C1902">
            <w:pPr>
              <w:pStyle w:val="ENoteTableText"/>
              <w:tabs>
                <w:tab w:val="center" w:leader="dot" w:pos="2268"/>
              </w:tabs>
            </w:pPr>
          </w:p>
        </w:tc>
        <w:tc>
          <w:tcPr>
            <w:tcW w:w="3300" w:type="pct"/>
            <w:shd w:val="clear" w:color="auto" w:fill="auto"/>
          </w:tcPr>
          <w:p w14:paraId="218C4996" w14:textId="6F698D30"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630A434C" w14:textId="77777777" w:rsidTr="00955928">
        <w:trPr>
          <w:cantSplit/>
        </w:trPr>
        <w:tc>
          <w:tcPr>
            <w:tcW w:w="1700" w:type="pct"/>
            <w:shd w:val="clear" w:color="auto" w:fill="auto"/>
          </w:tcPr>
          <w:p w14:paraId="03F74ABA" w14:textId="7D2C624B" w:rsidR="00602857" w:rsidRPr="00635548" w:rsidRDefault="00602857" w:rsidP="009C1902">
            <w:pPr>
              <w:pStyle w:val="ENoteTableText"/>
              <w:tabs>
                <w:tab w:val="center" w:leader="dot" w:pos="2268"/>
              </w:tabs>
            </w:pPr>
            <w:r w:rsidRPr="00635548">
              <w:t>r 202.747</w:t>
            </w:r>
            <w:r w:rsidRPr="00635548">
              <w:tab/>
            </w:r>
          </w:p>
        </w:tc>
        <w:tc>
          <w:tcPr>
            <w:tcW w:w="3300" w:type="pct"/>
            <w:shd w:val="clear" w:color="auto" w:fill="auto"/>
          </w:tcPr>
          <w:p w14:paraId="40FA7293" w14:textId="5F59009F" w:rsidR="00602857" w:rsidRPr="00635548" w:rsidRDefault="00602857" w:rsidP="009C1902">
            <w:pPr>
              <w:pStyle w:val="ENoteTableText"/>
            </w:pPr>
            <w:r w:rsidRPr="00635548">
              <w:t>ad No 5, 2013</w:t>
            </w:r>
          </w:p>
        </w:tc>
      </w:tr>
      <w:tr w:rsidR="00602857" w:rsidRPr="00635548" w14:paraId="41B8704A" w14:textId="77777777" w:rsidTr="00955928">
        <w:trPr>
          <w:cantSplit/>
        </w:trPr>
        <w:tc>
          <w:tcPr>
            <w:tcW w:w="1700" w:type="pct"/>
            <w:shd w:val="clear" w:color="auto" w:fill="auto"/>
          </w:tcPr>
          <w:p w14:paraId="30BCF9C2" w14:textId="77777777" w:rsidR="00602857" w:rsidRPr="00635548" w:rsidRDefault="00602857" w:rsidP="009C1902">
            <w:pPr>
              <w:pStyle w:val="ENoteTableText"/>
              <w:tabs>
                <w:tab w:val="center" w:leader="dot" w:pos="2268"/>
              </w:tabs>
            </w:pPr>
          </w:p>
        </w:tc>
        <w:tc>
          <w:tcPr>
            <w:tcW w:w="3300" w:type="pct"/>
            <w:shd w:val="clear" w:color="auto" w:fill="auto"/>
          </w:tcPr>
          <w:p w14:paraId="5CC6625D" w14:textId="2227E18A" w:rsidR="00602857" w:rsidRPr="00635548" w:rsidRDefault="00602857" w:rsidP="009C1902">
            <w:pPr>
              <w:pStyle w:val="ENoteTableText"/>
            </w:pPr>
            <w:r w:rsidRPr="00635548">
              <w:t>am No 274, 2013</w:t>
            </w:r>
          </w:p>
        </w:tc>
      </w:tr>
      <w:tr w:rsidR="00602857" w:rsidRPr="00635548" w14:paraId="3B2E4493" w14:textId="77777777" w:rsidTr="00955928">
        <w:trPr>
          <w:cantSplit/>
        </w:trPr>
        <w:tc>
          <w:tcPr>
            <w:tcW w:w="1700" w:type="pct"/>
            <w:shd w:val="clear" w:color="auto" w:fill="auto"/>
          </w:tcPr>
          <w:p w14:paraId="31EF4519" w14:textId="77777777" w:rsidR="00602857" w:rsidRPr="00635548" w:rsidRDefault="00602857" w:rsidP="009C1902">
            <w:pPr>
              <w:pStyle w:val="ENoteTableText"/>
              <w:tabs>
                <w:tab w:val="center" w:leader="dot" w:pos="2268"/>
              </w:tabs>
            </w:pPr>
          </w:p>
        </w:tc>
        <w:tc>
          <w:tcPr>
            <w:tcW w:w="3300" w:type="pct"/>
            <w:shd w:val="clear" w:color="auto" w:fill="auto"/>
          </w:tcPr>
          <w:p w14:paraId="433AA08E" w14:textId="13D48EA0"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186EC0E8" w14:textId="77777777" w:rsidTr="00955928">
        <w:trPr>
          <w:cantSplit/>
        </w:trPr>
        <w:tc>
          <w:tcPr>
            <w:tcW w:w="1700" w:type="pct"/>
            <w:shd w:val="clear" w:color="auto" w:fill="auto"/>
          </w:tcPr>
          <w:p w14:paraId="328097DF" w14:textId="35781099" w:rsidR="00602857" w:rsidRPr="00635548" w:rsidRDefault="00602857" w:rsidP="009C1902">
            <w:pPr>
              <w:pStyle w:val="ENoteTableText"/>
              <w:tabs>
                <w:tab w:val="center" w:leader="dot" w:pos="2268"/>
              </w:tabs>
            </w:pPr>
            <w:r w:rsidRPr="00635548">
              <w:t>r 202.748</w:t>
            </w:r>
            <w:r w:rsidRPr="00635548">
              <w:tab/>
            </w:r>
          </w:p>
        </w:tc>
        <w:tc>
          <w:tcPr>
            <w:tcW w:w="3300" w:type="pct"/>
            <w:shd w:val="clear" w:color="auto" w:fill="auto"/>
          </w:tcPr>
          <w:p w14:paraId="0A4F1F41" w14:textId="348DD352" w:rsidR="00602857" w:rsidRPr="00635548" w:rsidRDefault="00602857" w:rsidP="009C1902">
            <w:pPr>
              <w:pStyle w:val="ENoteTableText"/>
            </w:pPr>
            <w:r w:rsidRPr="00635548">
              <w:t>ad No 5, 2013</w:t>
            </w:r>
          </w:p>
        </w:tc>
      </w:tr>
      <w:tr w:rsidR="00602857" w:rsidRPr="00635548" w14:paraId="6D7FAFC2" w14:textId="77777777" w:rsidTr="00955928">
        <w:trPr>
          <w:cantSplit/>
        </w:trPr>
        <w:tc>
          <w:tcPr>
            <w:tcW w:w="1700" w:type="pct"/>
            <w:shd w:val="clear" w:color="auto" w:fill="auto"/>
          </w:tcPr>
          <w:p w14:paraId="051B3C7A" w14:textId="77777777" w:rsidR="00602857" w:rsidRPr="00635548" w:rsidRDefault="00602857" w:rsidP="009C1902">
            <w:pPr>
              <w:pStyle w:val="ENoteTableText"/>
              <w:tabs>
                <w:tab w:val="center" w:leader="dot" w:pos="2268"/>
              </w:tabs>
            </w:pPr>
          </w:p>
        </w:tc>
        <w:tc>
          <w:tcPr>
            <w:tcW w:w="3300" w:type="pct"/>
            <w:shd w:val="clear" w:color="auto" w:fill="auto"/>
          </w:tcPr>
          <w:p w14:paraId="00EBB4B2" w14:textId="1538D716" w:rsidR="00602857" w:rsidRPr="00635548" w:rsidRDefault="00584481" w:rsidP="009C1902">
            <w:pPr>
              <w:pStyle w:val="ENoteTableText"/>
            </w:pPr>
            <w:r w:rsidRPr="00635548">
              <w:t>re</w:t>
            </w:r>
            <w:r w:rsidR="00A51367" w:rsidRPr="00635548">
              <w:t xml:space="preserve">p </w:t>
            </w:r>
            <w:r w:rsidRPr="00635548">
              <w:rPr>
                <w:u w:val="single"/>
              </w:rPr>
              <w:t>31 Aug 2018</w:t>
            </w:r>
            <w:r w:rsidR="00602857" w:rsidRPr="00635548">
              <w:rPr>
                <w:u w:val="single"/>
              </w:rPr>
              <w:t xml:space="preserve"> (r 202.752)</w:t>
            </w:r>
          </w:p>
        </w:tc>
      </w:tr>
      <w:tr w:rsidR="00602857" w:rsidRPr="00635548" w14:paraId="0078EDA1" w14:textId="77777777" w:rsidTr="00955928">
        <w:trPr>
          <w:cantSplit/>
        </w:trPr>
        <w:tc>
          <w:tcPr>
            <w:tcW w:w="1700" w:type="pct"/>
            <w:shd w:val="clear" w:color="auto" w:fill="auto"/>
          </w:tcPr>
          <w:p w14:paraId="38DBFEF9" w14:textId="7721C8AE" w:rsidR="00602857" w:rsidRPr="00635548" w:rsidRDefault="00602857" w:rsidP="009C1902">
            <w:pPr>
              <w:pStyle w:val="ENoteTableText"/>
              <w:tabs>
                <w:tab w:val="center" w:leader="dot" w:pos="2268"/>
              </w:tabs>
            </w:pPr>
            <w:r w:rsidRPr="00635548">
              <w:t>r 202.749</w:t>
            </w:r>
            <w:r w:rsidRPr="00635548">
              <w:tab/>
            </w:r>
          </w:p>
        </w:tc>
        <w:tc>
          <w:tcPr>
            <w:tcW w:w="3300" w:type="pct"/>
            <w:shd w:val="clear" w:color="auto" w:fill="auto"/>
          </w:tcPr>
          <w:p w14:paraId="6AD174C1" w14:textId="504453CB" w:rsidR="00602857" w:rsidRPr="00635548" w:rsidRDefault="00602857" w:rsidP="009C1902">
            <w:pPr>
              <w:pStyle w:val="ENoteTableText"/>
            </w:pPr>
            <w:r w:rsidRPr="00635548">
              <w:t>ad No 5, 2013</w:t>
            </w:r>
          </w:p>
        </w:tc>
      </w:tr>
      <w:tr w:rsidR="00602857" w:rsidRPr="00635548" w14:paraId="0B76C739" w14:textId="77777777" w:rsidTr="00955928">
        <w:trPr>
          <w:cantSplit/>
        </w:trPr>
        <w:tc>
          <w:tcPr>
            <w:tcW w:w="1700" w:type="pct"/>
            <w:shd w:val="clear" w:color="auto" w:fill="auto"/>
          </w:tcPr>
          <w:p w14:paraId="3FBAC993" w14:textId="77777777" w:rsidR="00602857" w:rsidRPr="00635548" w:rsidRDefault="00602857" w:rsidP="009C1902">
            <w:pPr>
              <w:pStyle w:val="ENoteTableText"/>
              <w:tabs>
                <w:tab w:val="center" w:leader="dot" w:pos="2268"/>
              </w:tabs>
            </w:pPr>
          </w:p>
        </w:tc>
        <w:tc>
          <w:tcPr>
            <w:tcW w:w="3300" w:type="pct"/>
            <w:shd w:val="clear" w:color="auto" w:fill="auto"/>
          </w:tcPr>
          <w:p w14:paraId="7BD3E7F6" w14:textId="518E46EC" w:rsidR="00602857" w:rsidRPr="00635548" w:rsidRDefault="00602857" w:rsidP="009C1902">
            <w:pPr>
              <w:pStyle w:val="ENoteTableText"/>
            </w:pPr>
            <w:r w:rsidRPr="00635548">
              <w:t>am No 274, 2013</w:t>
            </w:r>
          </w:p>
        </w:tc>
      </w:tr>
      <w:tr w:rsidR="00602857" w:rsidRPr="00635548" w14:paraId="7D864CDE" w14:textId="77777777" w:rsidTr="00955928">
        <w:trPr>
          <w:cantSplit/>
        </w:trPr>
        <w:tc>
          <w:tcPr>
            <w:tcW w:w="1700" w:type="pct"/>
            <w:shd w:val="clear" w:color="auto" w:fill="auto"/>
          </w:tcPr>
          <w:p w14:paraId="2F84CAE3" w14:textId="77777777" w:rsidR="00602857" w:rsidRPr="00635548" w:rsidRDefault="00602857" w:rsidP="009C1902">
            <w:pPr>
              <w:pStyle w:val="ENoteTableText"/>
              <w:tabs>
                <w:tab w:val="center" w:leader="dot" w:pos="2268"/>
              </w:tabs>
            </w:pPr>
          </w:p>
        </w:tc>
        <w:tc>
          <w:tcPr>
            <w:tcW w:w="3300" w:type="pct"/>
            <w:shd w:val="clear" w:color="auto" w:fill="auto"/>
          </w:tcPr>
          <w:p w14:paraId="14683A03" w14:textId="5D796BD2"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50164234" w14:textId="77777777" w:rsidTr="00955928">
        <w:trPr>
          <w:cantSplit/>
        </w:trPr>
        <w:tc>
          <w:tcPr>
            <w:tcW w:w="1700" w:type="pct"/>
            <w:shd w:val="clear" w:color="auto" w:fill="auto"/>
          </w:tcPr>
          <w:p w14:paraId="0369B485" w14:textId="481DEA9E" w:rsidR="00602857" w:rsidRPr="00635548" w:rsidRDefault="00602857" w:rsidP="009C1902">
            <w:pPr>
              <w:pStyle w:val="ENoteTableText"/>
              <w:tabs>
                <w:tab w:val="center" w:leader="dot" w:pos="2268"/>
              </w:tabs>
            </w:pPr>
            <w:r w:rsidRPr="00635548">
              <w:t>r 202.750</w:t>
            </w:r>
            <w:r w:rsidRPr="00635548">
              <w:tab/>
            </w:r>
          </w:p>
        </w:tc>
        <w:tc>
          <w:tcPr>
            <w:tcW w:w="3300" w:type="pct"/>
            <w:shd w:val="clear" w:color="auto" w:fill="auto"/>
          </w:tcPr>
          <w:p w14:paraId="093EFA55" w14:textId="4905B3AC" w:rsidR="00602857" w:rsidRPr="00635548" w:rsidRDefault="00602857" w:rsidP="009C1902">
            <w:pPr>
              <w:pStyle w:val="ENoteTableText"/>
            </w:pPr>
            <w:r w:rsidRPr="00635548">
              <w:t>ad No 5, 2013</w:t>
            </w:r>
          </w:p>
        </w:tc>
      </w:tr>
      <w:tr w:rsidR="00602857" w:rsidRPr="00635548" w14:paraId="4C2DE9C7" w14:textId="77777777" w:rsidTr="00955928">
        <w:trPr>
          <w:cantSplit/>
        </w:trPr>
        <w:tc>
          <w:tcPr>
            <w:tcW w:w="1700" w:type="pct"/>
            <w:shd w:val="clear" w:color="auto" w:fill="auto"/>
          </w:tcPr>
          <w:p w14:paraId="15F418FA" w14:textId="77777777" w:rsidR="00602857" w:rsidRPr="00635548" w:rsidRDefault="00602857" w:rsidP="009C1902">
            <w:pPr>
              <w:pStyle w:val="ENoteTableText"/>
              <w:tabs>
                <w:tab w:val="center" w:leader="dot" w:pos="2268"/>
              </w:tabs>
            </w:pPr>
          </w:p>
        </w:tc>
        <w:tc>
          <w:tcPr>
            <w:tcW w:w="3300" w:type="pct"/>
            <w:shd w:val="clear" w:color="auto" w:fill="auto"/>
          </w:tcPr>
          <w:p w14:paraId="506EF806" w14:textId="0C5F8798" w:rsidR="00602857" w:rsidRPr="00635548" w:rsidRDefault="00602857" w:rsidP="009C1902">
            <w:pPr>
              <w:pStyle w:val="ENoteTableText"/>
            </w:pPr>
            <w:r w:rsidRPr="00635548">
              <w:t>am No 274, 2013</w:t>
            </w:r>
          </w:p>
        </w:tc>
      </w:tr>
      <w:tr w:rsidR="00602857" w:rsidRPr="00635548" w14:paraId="3CD19FA2" w14:textId="77777777" w:rsidTr="00955928">
        <w:trPr>
          <w:cantSplit/>
        </w:trPr>
        <w:tc>
          <w:tcPr>
            <w:tcW w:w="1700" w:type="pct"/>
            <w:shd w:val="clear" w:color="auto" w:fill="auto"/>
          </w:tcPr>
          <w:p w14:paraId="00D53AF8" w14:textId="77777777" w:rsidR="00602857" w:rsidRPr="00635548" w:rsidRDefault="00602857" w:rsidP="009C1902">
            <w:pPr>
              <w:pStyle w:val="ENoteTableText"/>
              <w:tabs>
                <w:tab w:val="center" w:leader="dot" w:pos="2268"/>
              </w:tabs>
            </w:pPr>
          </w:p>
        </w:tc>
        <w:tc>
          <w:tcPr>
            <w:tcW w:w="3300" w:type="pct"/>
            <w:shd w:val="clear" w:color="auto" w:fill="auto"/>
          </w:tcPr>
          <w:p w14:paraId="0F43F318" w14:textId="26A2E779"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5BF07F3B" w14:textId="77777777" w:rsidTr="00955928">
        <w:trPr>
          <w:cantSplit/>
        </w:trPr>
        <w:tc>
          <w:tcPr>
            <w:tcW w:w="1700" w:type="pct"/>
            <w:shd w:val="clear" w:color="auto" w:fill="auto"/>
          </w:tcPr>
          <w:p w14:paraId="587B0890" w14:textId="349F00FA" w:rsidR="00602857" w:rsidRPr="00635548" w:rsidRDefault="00602857" w:rsidP="009C1902">
            <w:pPr>
              <w:pStyle w:val="ENoteTableText"/>
              <w:tabs>
                <w:tab w:val="center" w:leader="dot" w:pos="2268"/>
              </w:tabs>
            </w:pPr>
            <w:r w:rsidRPr="00635548">
              <w:t>r 202.751</w:t>
            </w:r>
            <w:r w:rsidRPr="00635548">
              <w:tab/>
            </w:r>
          </w:p>
        </w:tc>
        <w:tc>
          <w:tcPr>
            <w:tcW w:w="3300" w:type="pct"/>
            <w:shd w:val="clear" w:color="auto" w:fill="auto"/>
          </w:tcPr>
          <w:p w14:paraId="03046DAF" w14:textId="54CDD073" w:rsidR="00602857" w:rsidRPr="00635548" w:rsidRDefault="00602857" w:rsidP="009C1902">
            <w:pPr>
              <w:pStyle w:val="ENoteTableText"/>
            </w:pPr>
            <w:r w:rsidRPr="00635548">
              <w:t>ad No 5, 2013</w:t>
            </w:r>
          </w:p>
        </w:tc>
      </w:tr>
      <w:tr w:rsidR="00602857" w:rsidRPr="00635548" w14:paraId="4F50449D" w14:textId="77777777" w:rsidTr="00955928">
        <w:trPr>
          <w:cantSplit/>
        </w:trPr>
        <w:tc>
          <w:tcPr>
            <w:tcW w:w="1700" w:type="pct"/>
            <w:shd w:val="clear" w:color="auto" w:fill="auto"/>
          </w:tcPr>
          <w:p w14:paraId="3FFF0A58" w14:textId="77777777" w:rsidR="00602857" w:rsidRPr="00635548" w:rsidRDefault="00602857" w:rsidP="009C1902">
            <w:pPr>
              <w:pStyle w:val="ENoteTableText"/>
              <w:tabs>
                <w:tab w:val="center" w:leader="dot" w:pos="2268"/>
              </w:tabs>
            </w:pPr>
          </w:p>
        </w:tc>
        <w:tc>
          <w:tcPr>
            <w:tcW w:w="3300" w:type="pct"/>
            <w:shd w:val="clear" w:color="auto" w:fill="auto"/>
          </w:tcPr>
          <w:p w14:paraId="363CA344" w14:textId="2DC224A8" w:rsidR="00602857" w:rsidRPr="00635548" w:rsidRDefault="00602857" w:rsidP="009C1902">
            <w:pPr>
              <w:pStyle w:val="ENoteTableText"/>
            </w:pPr>
            <w:r w:rsidRPr="00635548">
              <w:t>am No 274, 2013</w:t>
            </w:r>
          </w:p>
        </w:tc>
      </w:tr>
      <w:tr w:rsidR="00602857" w:rsidRPr="00635548" w14:paraId="70F32B97" w14:textId="77777777" w:rsidTr="00955928">
        <w:trPr>
          <w:cantSplit/>
        </w:trPr>
        <w:tc>
          <w:tcPr>
            <w:tcW w:w="1700" w:type="pct"/>
            <w:shd w:val="clear" w:color="auto" w:fill="auto"/>
          </w:tcPr>
          <w:p w14:paraId="06978BD8" w14:textId="77777777" w:rsidR="00602857" w:rsidRPr="00635548" w:rsidRDefault="00602857" w:rsidP="009C1902">
            <w:pPr>
              <w:pStyle w:val="ENoteTableText"/>
              <w:tabs>
                <w:tab w:val="center" w:leader="dot" w:pos="2268"/>
              </w:tabs>
            </w:pPr>
          </w:p>
        </w:tc>
        <w:tc>
          <w:tcPr>
            <w:tcW w:w="3300" w:type="pct"/>
            <w:shd w:val="clear" w:color="auto" w:fill="auto"/>
          </w:tcPr>
          <w:p w14:paraId="7EDCA000" w14:textId="5BBA0FD7"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4CA3F4F3" w14:textId="77777777" w:rsidTr="00955928">
        <w:trPr>
          <w:cantSplit/>
        </w:trPr>
        <w:tc>
          <w:tcPr>
            <w:tcW w:w="1700" w:type="pct"/>
            <w:shd w:val="clear" w:color="auto" w:fill="auto"/>
          </w:tcPr>
          <w:p w14:paraId="6404054D" w14:textId="2FC13EB9" w:rsidR="00602857" w:rsidRPr="00635548" w:rsidRDefault="00602857" w:rsidP="009C1902">
            <w:pPr>
              <w:pStyle w:val="ENoteTableText"/>
              <w:tabs>
                <w:tab w:val="center" w:leader="dot" w:pos="2268"/>
              </w:tabs>
            </w:pPr>
            <w:r w:rsidRPr="00635548">
              <w:t>r 202.752</w:t>
            </w:r>
            <w:r w:rsidRPr="00635548">
              <w:tab/>
            </w:r>
          </w:p>
        </w:tc>
        <w:tc>
          <w:tcPr>
            <w:tcW w:w="3300" w:type="pct"/>
            <w:shd w:val="clear" w:color="auto" w:fill="auto"/>
          </w:tcPr>
          <w:p w14:paraId="094C3BEF" w14:textId="24C5AB28" w:rsidR="00602857" w:rsidRPr="00635548" w:rsidRDefault="00602857" w:rsidP="009C1902">
            <w:pPr>
              <w:pStyle w:val="ENoteTableText"/>
            </w:pPr>
            <w:r w:rsidRPr="00635548">
              <w:t>ad No 5, 2013</w:t>
            </w:r>
          </w:p>
        </w:tc>
      </w:tr>
      <w:tr w:rsidR="00602857" w:rsidRPr="00635548" w14:paraId="51F195CC" w14:textId="77777777" w:rsidTr="00955928">
        <w:trPr>
          <w:cantSplit/>
        </w:trPr>
        <w:tc>
          <w:tcPr>
            <w:tcW w:w="1700" w:type="pct"/>
            <w:shd w:val="clear" w:color="auto" w:fill="auto"/>
          </w:tcPr>
          <w:p w14:paraId="21865F1A" w14:textId="77777777" w:rsidR="00602857" w:rsidRPr="00635548" w:rsidRDefault="00602857" w:rsidP="009C1902">
            <w:pPr>
              <w:pStyle w:val="ENoteTableText"/>
              <w:tabs>
                <w:tab w:val="center" w:leader="dot" w:pos="2268"/>
              </w:tabs>
            </w:pPr>
          </w:p>
        </w:tc>
        <w:tc>
          <w:tcPr>
            <w:tcW w:w="3300" w:type="pct"/>
            <w:shd w:val="clear" w:color="auto" w:fill="auto"/>
          </w:tcPr>
          <w:p w14:paraId="3AFB3373" w14:textId="5B35146F" w:rsidR="00602857" w:rsidRPr="00635548" w:rsidRDefault="00602857" w:rsidP="009C1902">
            <w:pPr>
              <w:pStyle w:val="ENoteTableText"/>
            </w:pPr>
            <w:r w:rsidRPr="00635548">
              <w:t>rs No 274, 2013</w:t>
            </w:r>
            <w:r w:rsidR="00EB6797" w:rsidRPr="00635548">
              <w:t>; F2017L00697</w:t>
            </w:r>
          </w:p>
        </w:tc>
      </w:tr>
      <w:tr w:rsidR="00602857" w:rsidRPr="00635548" w14:paraId="4C189F14" w14:textId="77777777" w:rsidTr="00955928">
        <w:trPr>
          <w:cantSplit/>
        </w:trPr>
        <w:tc>
          <w:tcPr>
            <w:tcW w:w="1700" w:type="pct"/>
            <w:shd w:val="clear" w:color="auto" w:fill="auto"/>
          </w:tcPr>
          <w:p w14:paraId="0A591F56" w14:textId="77777777" w:rsidR="00602857" w:rsidRPr="00635548" w:rsidRDefault="00602857" w:rsidP="009C1902">
            <w:pPr>
              <w:pStyle w:val="ENoteTableText"/>
              <w:tabs>
                <w:tab w:val="center" w:leader="dot" w:pos="2268"/>
              </w:tabs>
            </w:pPr>
          </w:p>
        </w:tc>
        <w:tc>
          <w:tcPr>
            <w:tcW w:w="3300" w:type="pct"/>
            <w:shd w:val="clear" w:color="auto" w:fill="auto"/>
          </w:tcPr>
          <w:p w14:paraId="1813D680" w14:textId="6B23E48D" w:rsidR="00602857" w:rsidRPr="00635548" w:rsidRDefault="00584481" w:rsidP="00584481">
            <w:pPr>
              <w:pStyle w:val="ENoteTableText"/>
            </w:pPr>
            <w:r w:rsidRPr="00635548">
              <w:t>re</w:t>
            </w:r>
            <w:r w:rsidR="00A51367" w:rsidRPr="00635548">
              <w:t xml:space="preserve">p </w:t>
            </w:r>
            <w:r w:rsidR="00602857" w:rsidRPr="00635548">
              <w:rPr>
                <w:u w:val="single"/>
              </w:rPr>
              <w:t>31 Aug 201</w:t>
            </w:r>
            <w:r w:rsidRPr="00635548">
              <w:rPr>
                <w:u w:val="single"/>
              </w:rPr>
              <w:t>8</w:t>
            </w:r>
            <w:r w:rsidR="00602857" w:rsidRPr="00635548">
              <w:rPr>
                <w:u w:val="single"/>
              </w:rPr>
              <w:t xml:space="preserve"> (r 202.752)</w:t>
            </w:r>
          </w:p>
        </w:tc>
      </w:tr>
      <w:tr w:rsidR="00602857" w:rsidRPr="00635548" w14:paraId="4DE94F2A" w14:textId="77777777" w:rsidTr="00955928">
        <w:trPr>
          <w:cantSplit/>
        </w:trPr>
        <w:tc>
          <w:tcPr>
            <w:tcW w:w="1700" w:type="pct"/>
            <w:shd w:val="clear" w:color="auto" w:fill="auto"/>
          </w:tcPr>
          <w:p w14:paraId="77D40D74" w14:textId="77777777" w:rsidR="00602857" w:rsidRPr="00635548" w:rsidRDefault="00602857" w:rsidP="009C1902">
            <w:pPr>
              <w:pStyle w:val="ENoteTableText"/>
            </w:pPr>
            <w:r w:rsidRPr="00635548">
              <w:rPr>
                <w:b/>
              </w:rPr>
              <w:t>Subpart 202.GC</w:t>
            </w:r>
          </w:p>
        </w:tc>
        <w:tc>
          <w:tcPr>
            <w:tcW w:w="3300" w:type="pct"/>
            <w:shd w:val="clear" w:color="auto" w:fill="auto"/>
          </w:tcPr>
          <w:p w14:paraId="1D151C3F" w14:textId="77777777" w:rsidR="00602857" w:rsidRPr="00635548" w:rsidRDefault="00602857" w:rsidP="009C1902">
            <w:pPr>
              <w:pStyle w:val="ENoteTableText"/>
            </w:pPr>
          </w:p>
        </w:tc>
      </w:tr>
      <w:tr w:rsidR="00602857" w:rsidRPr="00635548" w14:paraId="0666722D" w14:textId="77777777" w:rsidTr="00955928">
        <w:trPr>
          <w:cantSplit/>
        </w:trPr>
        <w:tc>
          <w:tcPr>
            <w:tcW w:w="1700" w:type="pct"/>
            <w:shd w:val="clear" w:color="auto" w:fill="auto"/>
          </w:tcPr>
          <w:p w14:paraId="0A8ED388" w14:textId="6EB2660F" w:rsidR="00602857" w:rsidRPr="00635548" w:rsidRDefault="00602857" w:rsidP="009C1902">
            <w:pPr>
              <w:pStyle w:val="ENoteTableText"/>
              <w:tabs>
                <w:tab w:val="center" w:leader="dot" w:pos="2268"/>
              </w:tabs>
            </w:pPr>
            <w:r w:rsidRPr="00635548">
              <w:t>Subpart 202.GC heading</w:t>
            </w:r>
            <w:r w:rsidRPr="00635548">
              <w:tab/>
            </w:r>
          </w:p>
        </w:tc>
        <w:tc>
          <w:tcPr>
            <w:tcW w:w="3300" w:type="pct"/>
            <w:shd w:val="clear" w:color="auto" w:fill="auto"/>
          </w:tcPr>
          <w:p w14:paraId="2455B0A5" w14:textId="68703F32" w:rsidR="00602857" w:rsidRPr="00635548" w:rsidRDefault="00602857" w:rsidP="009C1902">
            <w:pPr>
              <w:pStyle w:val="ENoteTableText"/>
            </w:pPr>
            <w:r w:rsidRPr="00635548">
              <w:t>rs No 345, 2004</w:t>
            </w:r>
          </w:p>
        </w:tc>
      </w:tr>
      <w:tr w:rsidR="00602857" w:rsidRPr="00635548" w14:paraId="03EC6EDC" w14:textId="77777777" w:rsidTr="00955928">
        <w:trPr>
          <w:cantSplit/>
        </w:trPr>
        <w:tc>
          <w:tcPr>
            <w:tcW w:w="1700" w:type="pct"/>
            <w:shd w:val="clear" w:color="auto" w:fill="auto"/>
          </w:tcPr>
          <w:p w14:paraId="2336DFB9" w14:textId="75B6649D" w:rsidR="00602857" w:rsidRPr="00635548" w:rsidRDefault="00602857" w:rsidP="009C1902">
            <w:pPr>
              <w:pStyle w:val="ENoteTableText"/>
              <w:tabs>
                <w:tab w:val="center" w:leader="dot" w:pos="2268"/>
              </w:tabs>
            </w:pPr>
            <w:r w:rsidRPr="00635548">
              <w:t>Subpart 202.GC</w:t>
            </w:r>
            <w:r w:rsidRPr="00635548">
              <w:tab/>
            </w:r>
          </w:p>
        </w:tc>
        <w:tc>
          <w:tcPr>
            <w:tcW w:w="3300" w:type="pct"/>
            <w:shd w:val="clear" w:color="auto" w:fill="auto"/>
          </w:tcPr>
          <w:p w14:paraId="0B31789A" w14:textId="6CAFC72A" w:rsidR="00602857" w:rsidRPr="00635548" w:rsidRDefault="00602857" w:rsidP="009C1902">
            <w:pPr>
              <w:pStyle w:val="ENoteTableText"/>
            </w:pPr>
            <w:r w:rsidRPr="00635548">
              <w:t>ad No 321, 2002</w:t>
            </w:r>
          </w:p>
        </w:tc>
      </w:tr>
      <w:tr w:rsidR="00602857" w:rsidRPr="00635548" w14:paraId="094E0296" w14:textId="77777777" w:rsidTr="00955928">
        <w:trPr>
          <w:cantSplit/>
        </w:trPr>
        <w:tc>
          <w:tcPr>
            <w:tcW w:w="1700" w:type="pct"/>
            <w:shd w:val="clear" w:color="auto" w:fill="auto"/>
          </w:tcPr>
          <w:p w14:paraId="2BCD40F6" w14:textId="77777777" w:rsidR="00602857" w:rsidRPr="00635548" w:rsidRDefault="00602857" w:rsidP="009C1902">
            <w:pPr>
              <w:pStyle w:val="ENoteTableText"/>
              <w:tabs>
                <w:tab w:val="center" w:leader="dot" w:pos="2268"/>
              </w:tabs>
            </w:pPr>
          </w:p>
        </w:tc>
        <w:tc>
          <w:tcPr>
            <w:tcW w:w="3300" w:type="pct"/>
            <w:shd w:val="clear" w:color="auto" w:fill="auto"/>
          </w:tcPr>
          <w:p w14:paraId="7C41F481" w14:textId="5F656A53" w:rsidR="00602857" w:rsidRPr="00635548" w:rsidRDefault="00602857" w:rsidP="009C1902">
            <w:pPr>
              <w:pStyle w:val="ENoteTableText"/>
            </w:pPr>
            <w:r w:rsidRPr="00635548">
              <w:t>rs No 75, 2003</w:t>
            </w:r>
          </w:p>
        </w:tc>
      </w:tr>
      <w:tr w:rsidR="00602857" w:rsidRPr="00635548" w14:paraId="71C4027A" w14:textId="77777777" w:rsidTr="00955928">
        <w:trPr>
          <w:cantSplit/>
        </w:trPr>
        <w:tc>
          <w:tcPr>
            <w:tcW w:w="1700" w:type="pct"/>
            <w:shd w:val="clear" w:color="auto" w:fill="auto"/>
          </w:tcPr>
          <w:p w14:paraId="2065A944" w14:textId="50ACDE59" w:rsidR="00602857" w:rsidRPr="00635548" w:rsidRDefault="00602857" w:rsidP="009C1902">
            <w:pPr>
              <w:pStyle w:val="ENoteTableText"/>
              <w:tabs>
                <w:tab w:val="center" w:leader="dot" w:pos="2268"/>
              </w:tabs>
            </w:pPr>
            <w:r w:rsidRPr="00635548">
              <w:t>r 202.760</w:t>
            </w:r>
            <w:r w:rsidRPr="00635548">
              <w:tab/>
            </w:r>
          </w:p>
        </w:tc>
        <w:tc>
          <w:tcPr>
            <w:tcW w:w="3300" w:type="pct"/>
            <w:shd w:val="clear" w:color="auto" w:fill="auto"/>
          </w:tcPr>
          <w:p w14:paraId="771B6A25" w14:textId="72009483" w:rsidR="00602857" w:rsidRPr="00635548" w:rsidRDefault="00602857" w:rsidP="009C1902">
            <w:pPr>
              <w:pStyle w:val="ENoteTableText"/>
            </w:pPr>
            <w:r w:rsidRPr="00635548">
              <w:t>ad No 75, 2003</w:t>
            </w:r>
          </w:p>
        </w:tc>
      </w:tr>
      <w:tr w:rsidR="00602857" w:rsidRPr="00635548" w14:paraId="4941997B" w14:textId="77777777" w:rsidTr="00955928">
        <w:trPr>
          <w:cantSplit/>
        </w:trPr>
        <w:tc>
          <w:tcPr>
            <w:tcW w:w="1700" w:type="pct"/>
            <w:shd w:val="clear" w:color="auto" w:fill="auto"/>
          </w:tcPr>
          <w:p w14:paraId="079FF7E3" w14:textId="77777777" w:rsidR="00602857" w:rsidRPr="00635548" w:rsidRDefault="00602857" w:rsidP="009C1902">
            <w:pPr>
              <w:pStyle w:val="ENoteTableText"/>
            </w:pPr>
          </w:p>
        </w:tc>
        <w:tc>
          <w:tcPr>
            <w:tcW w:w="3300" w:type="pct"/>
            <w:shd w:val="clear" w:color="auto" w:fill="auto"/>
          </w:tcPr>
          <w:p w14:paraId="1EF572CB" w14:textId="2A28288C" w:rsidR="00602857" w:rsidRPr="00635548" w:rsidRDefault="00602857" w:rsidP="009C1902">
            <w:pPr>
              <w:pStyle w:val="ENoteTableText"/>
            </w:pPr>
            <w:r w:rsidRPr="00635548">
              <w:t>am No 345, 2004</w:t>
            </w:r>
          </w:p>
        </w:tc>
      </w:tr>
      <w:tr w:rsidR="00602857" w:rsidRPr="00635548" w14:paraId="09546DB8" w14:textId="77777777" w:rsidTr="00955928">
        <w:trPr>
          <w:cantSplit/>
        </w:trPr>
        <w:tc>
          <w:tcPr>
            <w:tcW w:w="1700" w:type="pct"/>
            <w:shd w:val="clear" w:color="auto" w:fill="auto"/>
          </w:tcPr>
          <w:p w14:paraId="74A9E550" w14:textId="77777777" w:rsidR="00602857" w:rsidRPr="00635548" w:rsidRDefault="00602857" w:rsidP="009C1902">
            <w:pPr>
              <w:pStyle w:val="ENoteTableText"/>
            </w:pPr>
            <w:r w:rsidRPr="00635548">
              <w:rPr>
                <w:b/>
              </w:rPr>
              <w:t>Subpart 202.GD</w:t>
            </w:r>
          </w:p>
        </w:tc>
        <w:tc>
          <w:tcPr>
            <w:tcW w:w="3300" w:type="pct"/>
            <w:shd w:val="clear" w:color="auto" w:fill="auto"/>
          </w:tcPr>
          <w:p w14:paraId="34CF21E7" w14:textId="77777777" w:rsidR="00602857" w:rsidRPr="00635548" w:rsidRDefault="00602857" w:rsidP="009C1902">
            <w:pPr>
              <w:pStyle w:val="ENoteTableText"/>
            </w:pPr>
          </w:p>
        </w:tc>
      </w:tr>
      <w:tr w:rsidR="00602857" w:rsidRPr="00635548" w14:paraId="1DEBA055" w14:textId="77777777" w:rsidTr="00955928">
        <w:trPr>
          <w:cantSplit/>
        </w:trPr>
        <w:tc>
          <w:tcPr>
            <w:tcW w:w="1700" w:type="pct"/>
            <w:shd w:val="clear" w:color="auto" w:fill="auto"/>
          </w:tcPr>
          <w:p w14:paraId="0701D44F" w14:textId="370886DB" w:rsidR="00602857" w:rsidRPr="00635548" w:rsidRDefault="00602857" w:rsidP="009C1902">
            <w:pPr>
              <w:pStyle w:val="ENoteTableText"/>
              <w:tabs>
                <w:tab w:val="center" w:leader="dot" w:pos="2268"/>
              </w:tabs>
            </w:pPr>
            <w:r w:rsidRPr="00635548">
              <w:t>Subpart 202.GD</w:t>
            </w:r>
            <w:r w:rsidRPr="00635548">
              <w:tab/>
            </w:r>
          </w:p>
        </w:tc>
        <w:tc>
          <w:tcPr>
            <w:tcW w:w="3300" w:type="pct"/>
            <w:shd w:val="clear" w:color="auto" w:fill="auto"/>
          </w:tcPr>
          <w:p w14:paraId="6C3A9178" w14:textId="3DBCE3D4" w:rsidR="00602857" w:rsidRPr="00635548" w:rsidRDefault="00602857" w:rsidP="009C1902">
            <w:pPr>
              <w:pStyle w:val="ENoteTableText"/>
            </w:pPr>
            <w:r w:rsidRPr="00635548">
              <w:t>ad No 321, 2002</w:t>
            </w:r>
          </w:p>
        </w:tc>
      </w:tr>
      <w:tr w:rsidR="00602857" w:rsidRPr="00635548" w14:paraId="431B80AC" w14:textId="77777777" w:rsidTr="00955928">
        <w:trPr>
          <w:cantSplit/>
        </w:trPr>
        <w:tc>
          <w:tcPr>
            <w:tcW w:w="1700" w:type="pct"/>
            <w:shd w:val="clear" w:color="auto" w:fill="auto"/>
          </w:tcPr>
          <w:p w14:paraId="73729A64" w14:textId="77777777" w:rsidR="00602857" w:rsidRPr="00635548" w:rsidRDefault="00602857" w:rsidP="009C1902">
            <w:pPr>
              <w:pStyle w:val="ENoteTableText"/>
            </w:pPr>
            <w:r w:rsidRPr="00635548">
              <w:rPr>
                <w:b/>
              </w:rPr>
              <w:t>Subpart 202.GE</w:t>
            </w:r>
          </w:p>
        </w:tc>
        <w:tc>
          <w:tcPr>
            <w:tcW w:w="3300" w:type="pct"/>
            <w:shd w:val="clear" w:color="auto" w:fill="auto"/>
          </w:tcPr>
          <w:p w14:paraId="0E99F367" w14:textId="77777777" w:rsidR="00602857" w:rsidRPr="00635548" w:rsidRDefault="00602857" w:rsidP="009C1902">
            <w:pPr>
              <w:pStyle w:val="ENoteTableText"/>
            </w:pPr>
          </w:p>
        </w:tc>
      </w:tr>
      <w:tr w:rsidR="00602857" w:rsidRPr="00635548" w14:paraId="7ECF72B6" w14:textId="77777777" w:rsidTr="00955928">
        <w:trPr>
          <w:cantSplit/>
        </w:trPr>
        <w:tc>
          <w:tcPr>
            <w:tcW w:w="1700" w:type="pct"/>
            <w:shd w:val="clear" w:color="auto" w:fill="auto"/>
          </w:tcPr>
          <w:p w14:paraId="1124208D" w14:textId="0B6CBAEC" w:rsidR="00602857" w:rsidRPr="00635548" w:rsidRDefault="00602857" w:rsidP="009C1902">
            <w:pPr>
              <w:pStyle w:val="ENoteTableText"/>
              <w:tabs>
                <w:tab w:val="center" w:leader="dot" w:pos="2268"/>
              </w:tabs>
            </w:pPr>
            <w:r w:rsidRPr="00635548">
              <w:t>Subpart 202.GE</w:t>
            </w:r>
            <w:r w:rsidRPr="00635548">
              <w:tab/>
            </w:r>
          </w:p>
        </w:tc>
        <w:tc>
          <w:tcPr>
            <w:tcW w:w="3300" w:type="pct"/>
            <w:shd w:val="clear" w:color="auto" w:fill="auto"/>
          </w:tcPr>
          <w:p w14:paraId="32018170" w14:textId="230BB16B" w:rsidR="00602857" w:rsidRPr="00635548" w:rsidRDefault="00602857" w:rsidP="009C1902">
            <w:pPr>
              <w:pStyle w:val="ENoteTableText"/>
            </w:pPr>
            <w:r w:rsidRPr="00635548">
              <w:t>ad No 321, 2002</w:t>
            </w:r>
          </w:p>
        </w:tc>
      </w:tr>
      <w:tr w:rsidR="00602857" w:rsidRPr="00635548" w14:paraId="282A7E83" w14:textId="77777777" w:rsidTr="00955928">
        <w:trPr>
          <w:cantSplit/>
        </w:trPr>
        <w:tc>
          <w:tcPr>
            <w:tcW w:w="1700" w:type="pct"/>
            <w:shd w:val="clear" w:color="auto" w:fill="auto"/>
          </w:tcPr>
          <w:p w14:paraId="7770A5D4" w14:textId="77777777" w:rsidR="00602857" w:rsidRPr="00635548" w:rsidRDefault="00602857" w:rsidP="009C1902">
            <w:pPr>
              <w:pStyle w:val="ENoteTableText"/>
            </w:pPr>
          </w:p>
        </w:tc>
        <w:tc>
          <w:tcPr>
            <w:tcW w:w="3300" w:type="pct"/>
            <w:shd w:val="clear" w:color="auto" w:fill="auto"/>
          </w:tcPr>
          <w:p w14:paraId="37969DA4" w14:textId="70F3A2F8" w:rsidR="00602857" w:rsidRPr="00635548" w:rsidRDefault="00602857" w:rsidP="009C1902">
            <w:pPr>
              <w:pStyle w:val="ENoteTableText"/>
            </w:pPr>
            <w:r w:rsidRPr="00635548">
              <w:t>rs No 328, 2010</w:t>
            </w:r>
          </w:p>
        </w:tc>
      </w:tr>
      <w:tr w:rsidR="00602857" w:rsidRPr="00635548" w14:paraId="4DE7F997" w14:textId="77777777" w:rsidTr="00955928">
        <w:trPr>
          <w:cantSplit/>
        </w:trPr>
        <w:tc>
          <w:tcPr>
            <w:tcW w:w="1700" w:type="pct"/>
            <w:shd w:val="clear" w:color="auto" w:fill="auto"/>
          </w:tcPr>
          <w:p w14:paraId="01442A94" w14:textId="0ED91F78" w:rsidR="00602857" w:rsidRPr="00635548" w:rsidRDefault="00602857" w:rsidP="0065067B">
            <w:pPr>
              <w:pStyle w:val="ENoteTableText"/>
              <w:keepNext/>
            </w:pPr>
            <w:r w:rsidRPr="00635548">
              <w:rPr>
                <w:b/>
              </w:rPr>
              <w:t>Division</w:t>
            </w:r>
            <w:r w:rsidR="00635548">
              <w:rPr>
                <w:b/>
              </w:rPr>
              <w:t> </w:t>
            </w:r>
            <w:r w:rsidRPr="00635548">
              <w:rPr>
                <w:b/>
              </w:rPr>
              <w:t>202.GE.1</w:t>
            </w:r>
          </w:p>
        </w:tc>
        <w:tc>
          <w:tcPr>
            <w:tcW w:w="3300" w:type="pct"/>
            <w:shd w:val="clear" w:color="auto" w:fill="auto"/>
          </w:tcPr>
          <w:p w14:paraId="2F223214" w14:textId="77777777" w:rsidR="00602857" w:rsidRPr="00635548" w:rsidRDefault="00602857" w:rsidP="009C1902">
            <w:pPr>
              <w:pStyle w:val="ENoteTableText"/>
            </w:pPr>
          </w:p>
        </w:tc>
      </w:tr>
      <w:tr w:rsidR="00602857" w:rsidRPr="00635548" w14:paraId="6DC18787" w14:textId="77777777" w:rsidTr="00955928">
        <w:trPr>
          <w:cantSplit/>
        </w:trPr>
        <w:tc>
          <w:tcPr>
            <w:tcW w:w="1700" w:type="pct"/>
            <w:shd w:val="clear" w:color="auto" w:fill="auto"/>
          </w:tcPr>
          <w:p w14:paraId="575EF068" w14:textId="194C058C" w:rsidR="00602857" w:rsidRPr="00635548" w:rsidRDefault="00602857" w:rsidP="009C1902">
            <w:pPr>
              <w:pStyle w:val="ENoteTableText"/>
              <w:tabs>
                <w:tab w:val="center" w:leader="dot" w:pos="2268"/>
              </w:tabs>
            </w:pPr>
            <w:r w:rsidRPr="00635548">
              <w:t>Division</w:t>
            </w:r>
            <w:r w:rsidR="00635548">
              <w:t> </w:t>
            </w:r>
            <w:r w:rsidRPr="00635548">
              <w:t>202.GE.1 heading</w:t>
            </w:r>
            <w:r w:rsidRPr="00635548">
              <w:tab/>
            </w:r>
          </w:p>
        </w:tc>
        <w:tc>
          <w:tcPr>
            <w:tcW w:w="3300" w:type="pct"/>
            <w:shd w:val="clear" w:color="auto" w:fill="auto"/>
          </w:tcPr>
          <w:p w14:paraId="7039A024" w14:textId="77777777" w:rsidR="00602857" w:rsidRPr="00635548" w:rsidRDefault="00602857" w:rsidP="009C1902">
            <w:pPr>
              <w:pStyle w:val="ENoteTableText"/>
            </w:pPr>
            <w:r w:rsidRPr="00635548">
              <w:t>ad No 275, 2013</w:t>
            </w:r>
          </w:p>
        </w:tc>
      </w:tr>
      <w:tr w:rsidR="00602857" w:rsidRPr="00635548" w14:paraId="36A7C5DA" w14:textId="77777777" w:rsidTr="00955928">
        <w:trPr>
          <w:cantSplit/>
        </w:trPr>
        <w:tc>
          <w:tcPr>
            <w:tcW w:w="1700" w:type="pct"/>
            <w:shd w:val="clear" w:color="auto" w:fill="auto"/>
          </w:tcPr>
          <w:p w14:paraId="34792906" w14:textId="40009A56" w:rsidR="00602857" w:rsidRPr="00635548" w:rsidRDefault="00602857" w:rsidP="009C1902">
            <w:pPr>
              <w:pStyle w:val="ENoteTableText"/>
              <w:tabs>
                <w:tab w:val="center" w:leader="dot" w:pos="2268"/>
              </w:tabs>
            </w:pPr>
            <w:r w:rsidRPr="00635548">
              <w:t>r 202.800</w:t>
            </w:r>
            <w:r w:rsidRPr="00635548">
              <w:tab/>
            </w:r>
          </w:p>
        </w:tc>
        <w:tc>
          <w:tcPr>
            <w:tcW w:w="3300" w:type="pct"/>
            <w:shd w:val="clear" w:color="auto" w:fill="auto"/>
          </w:tcPr>
          <w:p w14:paraId="2727A313" w14:textId="2CC99782" w:rsidR="00602857" w:rsidRPr="00635548" w:rsidRDefault="00602857" w:rsidP="009C1902">
            <w:pPr>
              <w:pStyle w:val="ENoteTableText"/>
            </w:pPr>
            <w:r w:rsidRPr="00635548">
              <w:t>ad No 328, 2010</w:t>
            </w:r>
          </w:p>
        </w:tc>
      </w:tr>
      <w:tr w:rsidR="00602857" w:rsidRPr="00635548" w14:paraId="79E12B2F" w14:textId="77777777" w:rsidTr="00955928">
        <w:trPr>
          <w:cantSplit/>
        </w:trPr>
        <w:tc>
          <w:tcPr>
            <w:tcW w:w="1700" w:type="pct"/>
            <w:shd w:val="clear" w:color="auto" w:fill="auto"/>
          </w:tcPr>
          <w:p w14:paraId="5D5E0DA4" w14:textId="3217038A" w:rsidR="00602857" w:rsidRPr="00635548" w:rsidRDefault="00602857" w:rsidP="009C1902">
            <w:pPr>
              <w:pStyle w:val="ENoteTableText"/>
            </w:pPr>
            <w:r w:rsidRPr="00635548">
              <w:rPr>
                <w:b/>
              </w:rPr>
              <w:t>Division</w:t>
            </w:r>
            <w:r w:rsidR="00635548">
              <w:rPr>
                <w:b/>
              </w:rPr>
              <w:t> </w:t>
            </w:r>
            <w:r w:rsidRPr="00635548">
              <w:rPr>
                <w:b/>
              </w:rPr>
              <w:t>202.GE.2</w:t>
            </w:r>
          </w:p>
        </w:tc>
        <w:tc>
          <w:tcPr>
            <w:tcW w:w="3300" w:type="pct"/>
            <w:shd w:val="clear" w:color="auto" w:fill="auto"/>
          </w:tcPr>
          <w:p w14:paraId="7C3E376C" w14:textId="77777777" w:rsidR="00602857" w:rsidRPr="00635548" w:rsidRDefault="00602857" w:rsidP="009C1902">
            <w:pPr>
              <w:pStyle w:val="ENoteTableText"/>
            </w:pPr>
          </w:p>
        </w:tc>
      </w:tr>
      <w:tr w:rsidR="00602857" w:rsidRPr="00635548" w14:paraId="6A4EFB93" w14:textId="77777777" w:rsidTr="00955928">
        <w:trPr>
          <w:cantSplit/>
        </w:trPr>
        <w:tc>
          <w:tcPr>
            <w:tcW w:w="1700" w:type="pct"/>
            <w:shd w:val="clear" w:color="auto" w:fill="auto"/>
          </w:tcPr>
          <w:p w14:paraId="4E429B24" w14:textId="7BB8CA66" w:rsidR="00602857" w:rsidRPr="00635548" w:rsidRDefault="00602857" w:rsidP="009C1902">
            <w:pPr>
              <w:pStyle w:val="ENoteTableText"/>
              <w:tabs>
                <w:tab w:val="center" w:leader="dot" w:pos="2268"/>
              </w:tabs>
            </w:pPr>
            <w:r w:rsidRPr="00635548">
              <w:t>Division</w:t>
            </w:r>
            <w:r w:rsidR="00635548">
              <w:t> </w:t>
            </w:r>
            <w:r w:rsidRPr="00635548">
              <w:t>202.GE.2</w:t>
            </w:r>
            <w:r w:rsidRPr="00635548">
              <w:tab/>
            </w:r>
          </w:p>
        </w:tc>
        <w:tc>
          <w:tcPr>
            <w:tcW w:w="3300" w:type="pct"/>
            <w:shd w:val="clear" w:color="auto" w:fill="auto"/>
          </w:tcPr>
          <w:p w14:paraId="6C4691A9" w14:textId="77777777" w:rsidR="00602857" w:rsidRPr="00635548" w:rsidRDefault="00602857" w:rsidP="009C1902">
            <w:pPr>
              <w:pStyle w:val="ENoteTableText"/>
            </w:pPr>
            <w:r w:rsidRPr="00635548">
              <w:t>ad No 275, 2013</w:t>
            </w:r>
          </w:p>
        </w:tc>
      </w:tr>
      <w:tr w:rsidR="00602857" w:rsidRPr="00635548" w14:paraId="6F51C900" w14:textId="77777777" w:rsidTr="00955928">
        <w:trPr>
          <w:cantSplit/>
        </w:trPr>
        <w:tc>
          <w:tcPr>
            <w:tcW w:w="1700" w:type="pct"/>
            <w:shd w:val="clear" w:color="auto" w:fill="auto"/>
          </w:tcPr>
          <w:p w14:paraId="731627EA" w14:textId="6B49D8BA" w:rsidR="00602857" w:rsidRPr="00635548" w:rsidRDefault="00602857" w:rsidP="00567E2A">
            <w:pPr>
              <w:pStyle w:val="ENoteTableText"/>
              <w:keepNext/>
              <w:tabs>
                <w:tab w:val="center" w:leader="dot" w:pos="2268"/>
              </w:tabs>
            </w:pPr>
            <w:r w:rsidRPr="00635548">
              <w:rPr>
                <w:b/>
              </w:rPr>
              <w:t>Subdivision</w:t>
            </w:r>
            <w:r w:rsidR="00635548">
              <w:rPr>
                <w:b/>
              </w:rPr>
              <w:t> </w:t>
            </w:r>
            <w:r w:rsidRPr="00635548">
              <w:rPr>
                <w:b/>
              </w:rPr>
              <w:t>202.GE.2.1</w:t>
            </w:r>
          </w:p>
        </w:tc>
        <w:tc>
          <w:tcPr>
            <w:tcW w:w="3300" w:type="pct"/>
            <w:shd w:val="clear" w:color="auto" w:fill="auto"/>
          </w:tcPr>
          <w:p w14:paraId="34064354" w14:textId="77777777" w:rsidR="00602857" w:rsidRPr="00635548" w:rsidRDefault="00602857" w:rsidP="009C1902">
            <w:pPr>
              <w:pStyle w:val="ENoteTableText"/>
            </w:pPr>
          </w:p>
        </w:tc>
      </w:tr>
      <w:tr w:rsidR="00602857" w:rsidRPr="00635548" w14:paraId="43151CD7" w14:textId="77777777" w:rsidTr="00955928">
        <w:trPr>
          <w:cantSplit/>
        </w:trPr>
        <w:tc>
          <w:tcPr>
            <w:tcW w:w="1700" w:type="pct"/>
            <w:shd w:val="clear" w:color="auto" w:fill="auto"/>
          </w:tcPr>
          <w:p w14:paraId="2F98FCE3" w14:textId="77777777" w:rsidR="00602857" w:rsidRPr="00635548" w:rsidRDefault="00602857" w:rsidP="009C1902">
            <w:pPr>
              <w:pStyle w:val="ENoteTableText"/>
              <w:tabs>
                <w:tab w:val="center" w:leader="dot" w:pos="2268"/>
              </w:tabs>
            </w:pPr>
            <w:r w:rsidRPr="00635548">
              <w:t>r 202.801</w:t>
            </w:r>
            <w:r w:rsidRPr="00635548">
              <w:tab/>
            </w:r>
          </w:p>
        </w:tc>
        <w:tc>
          <w:tcPr>
            <w:tcW w:w="3300" w:type="pct"/>
            <w:shd w:val="clear" w:color="auto" w:fill="auto"/>
          </w:tcPr>
          <w:p w14:paraId="1B2A5BEC" w14:textId="77777777" w:rsidR="00602857" w:rsidRPr="00635548" w:rsidRDefault="00602857" w:rsidP="009C1902">
            <w:pPr>
              <w:pStyle w:val="ENoteTableText"/>
            </w:pPr>
            <w:r w:rsidRPr="00635548">
              <w:t>ad No 275, 2013</w:t>
            </w:r>
          </w:p>
        </w:tc>
      </w:tr>
      <w:tr w:rsidR="00602857" w:rsidRPr="00635548" w14:paraId="26D8F388" w14:textId="77777777" w:rsidTr="00955928">
        <w:trPr>
          <w:cantSplit/>
        </w:trPr>
        <w:tc>
          <w:tcPr>
            <w:tcW w:w="1700" w:type="pct"/>
            <w:shd w:val="clear" w:color="auto" w:fill="auto"/>
          </w:tcPr>
          <w:p w14:paraId="1C002F1C" w14:textId="77777777" w:rsidR="00602857" w:rsidRPr="00635548" w:rsidRDefault="00602857" w:rsidP="009C1902">
            <w:pPr>
              <w:pStyle w:val="ENoteTableText"/>
              <w:tabs>
                <w:tab w:val="center" w:leader="dot" w:pos="2268"/>
              </w:tabs>
            </w:pPr>
            <w:r w:rsidRPr="00635548">
              <w:t>r 202.802</w:t>
            </w:r>
            <w:r w:rsidRPr="00635548">
              <w:tab/>
            </w:r>
          </w:p>
        </w:tc>
        <w:tc>
          <w:tcPr>
            <w:tcW w:w="3300" w:type="pct"/>
            <w:shd w:val="clear" w:color="auto" w:fill="auto"/>
          </w:tcPr>
          <w:p w14:paraId="4E1C1831" w14:textId="77777777" w:rsidR="00602857" w:rsidRPr="00635548" w:rsidRDefault="00602857" w:rsidP="009C1902">
            <w:pPr>
              <w:pStyle w:val="ENoteTableText"/>
            </w:pPr>
            <w:r w:rsidRPr="00635548">
              <w:t>ad No 275, 2013</w:t>
            </w:r>
          </w:p>
        </w:tc>
      </w:tr>
      <w:tr w:rsidR="00602857" w:rsidRPr="00635548" w14:paraId="047746A6" w14:textId="77777777" w:rsidTr="00955928">
        <w:trPr>
          <w:cantSplit/>
        </w:trPr>
        <w:tc>
          <w:tcPr>
            <w:tcW w:w="1700" w:type="pct"/>
            <w:shd w:val="clear" w:color="auto" w:fill="auto"/>
          </w:tcPr>
          <w:p w14:paraId="6C03792D" w14:textId="77777777" w:rsidR="00602857" w:rsidRPr="00635548" w:rsidRDefault="00602857" w:rsidP="009C1902">
            <w:pPr>
              <w:pStyle w:val="ENoteTableText"/>
              <w:tabs>
                <w:tab w:val="center" w:leader="dot" w:pos="2268"/>
              </w:tabs>
            </w:pPr>
            <w:r w:rsidRPr="00635548">
              <w:t>r 202.803</w:t>
            </w:r>
            <w:r w:rsidRPr="00635548">
              <w:tab/>
            </w:r>
          </w:p>
        </w:tc>
        <w:tc>
          <w:tcPr>
            <w:tcW w:w="3300" w:type="pct"/>
            <w:shd w:val="clear" w:color="auto" w:fill="auto"/>
          </w:tcPr>
          <w:p w14:paraId="5C4CAC35" w14:textId="77777777" w:rsidR="00602857" w:rsidRPr="00635548" w:rsidRDefault="00602857" w:rsidP="009C1902">
            <w:pPr>
              <w:pStyle w:val="ENoteTableText"/>
            </w:pPr>
            <w:r w:rsidRPr="00635548">
              <w:t>ad No 275, 2013</w:t>
            </w:r>
          </w:p>
        </w:tc>
      </w:tr>
      <w:tr w:rsidR="00602857" w:rsidRPr="00635548" w14:paraId="410A7DED" w14:textId="77777777" w:rsidTr="00955928">
        <w:trPr>
          <w:cantSplit/>
        </w:trPr>
        <w:tc>
          <w:tcPr>
            <w:tcW w:w="1700" w:type="pct"/>
            <w:shd w:val="clear" w:color="auto" w:fill="auto"/>
          </w:tcPr>
          <w:p w14:paraId="6EDDF62A" w14:textId="77777777" w:rsidR="00602857" w:rsidRPr="00635548" w:rsidRDefault="00602857" w:rsidP="009C1902">
            <w:pPr>
              <w:pStyle w:val="ENoteTableText"/>
              <w:tabs>
                <w:tab w:val="center" w:leader="dot" w:pos="2268"/>
              </w:tabs>
            </w:pPr>
            <w:r w:rsidRPr="00635548">
              <w:t>r 202.804</w:t>
            </w:r>
            <w:r w:rsidRPr="00635548">
              <w:tab/>
            </w:r>
          </w:p>
        </w:tc>
        <w:tc>
          <w:tcPr>
            <w:tcW w:w="3300" w:type="pct"/>
            <w:shd w:val="clear" w:color="auto" w:fill="auto"/>
          </w:tcPr>
          <w:p w14:paraId="54399B5F" w14:textId="77777777" w:rsidR="00602857" w:rsidRPr="00635548" w:rsidRDefault="00602857" w:rsidP="009C1902">
            <w:pPr>
              <w:pStyle w:val="ENoteTableText"/>
            </w:pPr>
            <w:r w:rsidRPr="00635548">
              <w:t>ad No 275, 2013</w:t>
            </w:r>
          </w:p>
        </w:tc>
      </w:tr>
      <w:tr w:rsidR="00602857" w:rsidRPr="00635548" w14:paraId="358448DE" w14:textId="77777777" w:rsidTr="00955928">
        <w:trPr>
          <w:cantSplit/>
        </w:trPr>
        <w:tc>
          <w:tcPr>
            <w:tcW w:w="1700" w:type="pct"/>
            <w:shd w:val="clear" w:color="auto" w:fill="auto"/>
          </w:tcPr>
          <w:p w14:paraId="4A8DD4F3" w14:textId="73569B43" w:rsidR="00602857" w:rsidRPr="00635548" w:rsidRDefault="00602857" w:rsidP="009C1902">
            <w:pPr>
              <w:pStyle w:val="ENoteTableText"/>
              <w:tabs>
                <w:tab w:val="center" w:leader="dot" w:pos="2268"/>
              </w:tabs>
            </w:pPr>
            <w:r w:rsidRPr="00635548">
              <w:rPr>
                <w:b/>
              </w:rPr>
              <w:t>Subdivision</w:t>
            </w:r>
            <w:r w:rsidR="00635548">
              <w:rPr>
                <w:b/>
              </w:rPr>
              <w:t> </w:t>
            </w:r>
            <w:r w:rsidRPr="00635548">
              <w:rPr>
                <w:b/>
              </w:rPr>
              <w:t>202.GE.2.2</w:t>
            </w:r>
          </w:p>
        </w:tc>
        <w:tc>
          <w:tcPr>
            <w:tcW w:w="3300" w:type="pct"/>
            <w:shd w:val="clear" w:color="auto" w:fill="auto"/>
          </w:tcPr>
          <w:p w14:paraId="3E2F3EAD" w14:textId="77777777" w:rsidR="00602857" w:rsidRPr="00635548" w:rsidRDefault="00602857" w:rsidP="009C1902">
            <w:pPr>
              <w:pStyle w:val="ENoteTableText"/>
            </w:pPr>
          </w:p>
        </w:tc>
      </w:tr>
      <w:tr w:rsidR="00602857" w:rsidRPr="00635548" w14:paraId="0A8840B3" w14:textId="77777777" w:rsidTr="00955928">
        <w:trPr>
          <w:cantSplit/>
        </w:trPr>
        <w:tc>
          <w:tcPr>
            <w:tcW w:w="1700" w:type="pct"/>
            <w:shd w:val="clear" w:color="auto" w:fill="auto"/>
          </w:tcPr>
          <w:p w14:paraId="2EEC3435" w14:textId="77777777" w:rsidR="00602857" w:rsidRPr="00635548" w:rsidRDefault="00602857" w:rsidP="009C1902">
            <w:pPr>
              <w:pStyle w:val="ENoteTableText"/>
              <w:tabs>
                <w:tab w:val="center" w:leader="dot" w:pos="2268"/>
              </w:tabs>
              <w:rPr>
                <w:b/>
              </w:rPr>
            </w:pPr>
            <w:r w:rsidRPr="00635548">
              <w:t>r 202.805</w:t>
            </w:r>
            <w:r w:rsidRPr="00635548">
              <w:tab/>
            </w:r>
          </w:p>
        </w:tc>
        <w:tc>
          <w:tcPr>
            <w:tcW w:w="3300" w:type="pct"/>
            <w:shd w:val="clear" w:color="auto" w:fill="auto"/>
          </w:tcPr>
          <w:p w14:paraId="369B9AA3" w14:textId="77777777" w:rsidR="00602857" w:rsidRPr="00635548" w:rsidRDefault="00602857" w:rsidP="009C1902">
            <w:pPr>
              <w:pStyle w:val="ENoteTableText"/>
            </w:pPr>
            <w:r w:rsidRPr="00635548">
              <w:t>ad No 275, 2013</w:t>
            </w:r>
          </w:p>
        </w:tc>
      </w:tr>
      <w:tr w:rsidR="00602857" w:rsidRPr="00635548" w14:paraId="765B3D8E" w14:textId="77777777" w:rsidTr="00955928">
        <w:trPr>
          <w:cantSplit/>
        </w:trPr>
        <w:tc>
          <w:tcPr>
            <w:tcW w:w="1700" w:type="pct"/>
            <w:shd w:val="clear" w:color="auto" w:fill="auto"/>
          </w:tcPr>
          <w:p w14:paraId="2826D291" w14:textId="77777777" w:rsidR="00602857" w:rsidRPr="00635548" w:rsidRDefault="00602857" w:rsidP="009C1902">
            <w:pPr>
              <w:pStyle w:val="ENoteTableText"/>
              <w:tabs>
                <w:tab w:val="center" w:leader="dot" w:pos="2268"/>
              </w:tabs>
              <w:rPr>
                <w:b/>
              </w:rPr>
            </w:pPr>
            <w:r w:rsidRPr="00635548">
              <w:t>r 202.806</w:t>
            </w:r>
            <w:r w:rsidRPr="00635548">
              <w:tab/>
            </w:r>
          </w:p>
        </w:tc>
        <w:tc>
          <w:tcPr>
            <w:tcW w:w="3300" w:type="pct"/>
            <w:shd w:val="clear" w:color="auto" w:fill="auto"/>
          </w:tcPr>
          <w:p w14:paraId="7468DFB6" w14:textId="77777777" w:rsidR="00602857" w:rsidRPr="00635548" w:rsidRDefault="00602857" w:rsidP="009C1902">
            <w:pPr>
              <w:pStyle w:val="ENoteTableText"/>
            </w:pPr>
            <w:r w:rsidRPr="00635548">
              <w:t>ad No 275, 2013</w:t>
            </w:r>
          </w:p>
        </w:tc>
      </w:tr>
      <w:tr w:rsidR="00602857" w:rsidRPr="00635548" w14:paraId="38096A3D" w14:textId="77777777" w:rsidTr="00955928">
        <w:trPr>
          <w:cantSplit/>
        </w:trPr>
        <w:tc>
          <w:tcPr>
            <w:tcW w:w="1700" w:type="pct"/>
            <w:shd w:val="clear" w:color="auto" w:fill="auto"/>
          </w:tcPr>
          <w:p w14:paraId="255554C4" w14:textId="77777777" w:rsidR="00602857" w:rsidRPr="00635548" w:rsidRDefault="00602857" w:rsidP="009C1902">
            <w:pPr>
              <w:pStyle w:val="ENoteTableText"/>
              <w:tabs>
                <w:tab w:val="center" w:leader="dot" w:pos="2268"/>
              </w:tabs>
              <w:rPr>
                <w:b/>
              </w:rPr>
            </w:pPr>
            <w:r w:rsidRPr="00635548">
              <w:t>r 202.807</w:t>
            </w:r>
            <w:r w:rsidRPr="00635548">
              <w:tab/>
            </w:r>
          </w:p>
        </w:tc>
        <w:tc>
          <w:tcPr>
            <w:tcW w:w="3300" w:type="pct"/>
            <w:shd w:val="clear" w:color="auto" w:fill="auto"/>
          </w:tcPr>
          <w:p w14:paraId="55A1B77F" w14:textId="77777777" w:rsidR="00602857" w:rsidRPr="00635548" w:rsidRDefault="00602857" w:rsidP="009C1902">
            <w:pPr>
              <w:pStyle w:val="ENoteTableText"/>
            </w:pPr>
            <w:r w:rsidRPr="00635548">
              <w:t>ad No 275, 2013</w:t>
            </w:r>
          </w:p>
        </w:tc>
      </w:tr>
      <w:tr w:rsidR="00602857" w:rsidRPr="00635548" w14:paraId="60D0D05F" w14:textId="77777777" w:rsidTr="00955928">
        <w:trPr>
          <w:cantSplit/>
        </w:trPr>
        <w:tc>
          <w:tcPr>
            <w:tcW w:w="1700" w:type="pct"/>
            <w:shd w:val="clear" w:color="auto" w:fill="auto"/>
          </w:tcPr>
          <w:p w14:paraId="5C3D7D9A" w14:textId="77777777" w:rsidR="00602857" w:rsidRPr="00635548" w:rsidRDefault="00602857" w:rsidP="009C1902">
            <w:pPr>
              <w:pStyle w:val="ENoteTableText"/>
              <w:tabs>
                <w:tab w:val="center" w:leader="dot" w:pos="2268"/>
              </w:tabs>
              <w:rPr>
                <w:b/>
              </w:rPr>
            </w:pPr>
            <w:r w:rsidRPr="00635548">
              <w:t>r 202.808</w:t>
            </w:r>
            <w:r w:rsidRPr="00635548">
              <w:tab/>
            </w:r>
          </w:p>
        </w:tc>
        <w:tc>
          <w:tcPr>
            <w:tcW w:w="3300" w:type="pct"/>
            <w:shd w:val="clear" w:color="auto" w:fill="auto"/>
          </w:tcPr>
          <w:p w14:paraId="3E0855D0" w14:textId="77777777" w:rsidR="00602857" w:rsidRPr="00635548" w:rsidRDefault="00602857" w:rsidP="009C1902">
            <w:pPr>
              <w:pStyle w:val="ENoteTableText"/>
            </w:pPr>
            <w:r w:rsidRPr="00635548">
              <w:t>ad No 275, 2013</w:t>
            </w:r>
          </w:p>
        </w:tc>
      </w:tr>
      <w:tr w:rsidR="00602857" w:rsidRPr="00635548" w14:paraId="5F8317FF" w14:textId="77777777" w:rsidTr="00955928">
        <w:trPr>
          <w:cantSplit/>
        </w:trPr>
        <w:tc>
          <w:tcPr>
            <w:tcW w:w="1700" w:type="pct"/>
            <w:shd w:val="clear" w:color="auto" w:fill="auto"/>
          </w:tcPr>
          <w:p w14:paraId="45D6B51D" w14:textId="77777777" w:rsidR="00602857" w:rsidRPr="00635548" w:rsidRDefault="00602857" w:rsidP="009C1902">
            <w:pPr>
              <w:pStyle w:val="ENoteTableText"/>
              <w:tabs>
                <w:tab w:val="center" w:leader="dot" w:pos="2268"/>
              </w:tabs>
              <w:rPr>
                <w:b/>
              </w:rPr>
            </w:pPr>
            <w:r w:rsidRPr="00635548">
              <w:t>r 202.809</w:t>
            </w:r>
            <w:r w:rsidRPr="00635548">
              <w:tab/>
            </w:r>
          </w:p>
        </w:tc>
        <w:tc>
          <w:tcPr>
            <w:tcW w:w="3300" w:type="pct"/>
            <w:shd w:val="clear" w:color="auto" w:fill="auto"/>
          </w:tcPr>
          <w:p w14:paraId="58EEE2E4" w14:textId="77777777" w:rsidR="00602857" w:rsidRPr="00635548" w:rsidRDefault="00602857" w:rsidP="009C1902">
            <w:pPr>
              <w:pStyle w:val="ENoteTableText"/>
            </w:pPr>
            <w:r w:rsidRPr="00635548">
              <w:t>ad No 275, 2013</w:t>
            </w:r>
          </w:p>
        </w:tc>
      </w:tr>
      <w:tr w:rsidR="00602857" w:rsidRPr="00635548" w14:paraId="491B8AE5" w14:textId="77777777" w:rsidTr="00955928">
        <w:trPr>
          <w:cantSplit/>
        </w:trPr>
        <w:tc>
          <w:tcPr>
            <w:tcW w:w="1700" w:type="pct"/>
            <w:shd w:val="clear" w:color="auto" w:fill="auto"/>
          </w:tcPr>
          <w:p w14:paraId="433C834E" w14:textId="7E7FC84D" w:rsidR="00602857" w:rsidRPr="00635548" w:rsidRDefault="00602857" w:rsidP="009C1902">
            <w:pPr>
              <w:pStyle w:val="ENoteTableText"/>
              <w:tabs>
                <w:tab w:val="center" w:leader="dot" w:pos="2268"/>
              </w:tabs>
              <w:rPr>
                <w:b/>
              </w:rPr>
            </w:pPr>
            <w:r w:rsidRPr="00635548">
              <w:rPr>
                <w:b/>
              </w:rPr>
              <w:t>Subdivision</w:t>
            </w:r>
            <w:r w:rsidR="00635548">
              <w:rPr>
                <w:b/>
              </w:rPr>
              <w:t> </w:t>
            </w:r>
            <w:r w:rsidRPr="00635548">
              <w:rPr>
                <w:b/>
              </w:rPr>
              <w:t>202.GE.2.3</w:t>
            </w:r>
          </w:p>
        </w:tc>
        <w:tc>
          <w:tcPr>
            <w:tcW w:w="3300" w:type="pct"/>
            <w:shd w:val="clear" w:color="auto" w:fill="auto"/>
          </w:tcPr>
          <w:p w14:paraId="03860FDF" w14:textId="77777777" w:rsidR="00602857" w:rsidRPr="00635548" w:rsidRDefault="00602857" w:rsidP="009C1902">
            <w:pPr>
              <w:pStyle w:val="ENoteTableText"/>
            </w:pPr>
          </w:p>
        </w:tc>
      </w:tr>
      <w:tr w:rsidR="00602857" w:rsidRPr="00635548" w14:paraId="712C2932" w14:textId="77777777" w:rsidTr="00955928">
        <w:trPr>
          <w:cantSplit/>
        </w:trPr>
        <w:tc>
          <w:tcPr>
            <w:tcW w:w="1700" w:type="pct"/>
            <w:shd w:val="clear" w:color="auto" w:fill="auto"/>
          </w:tcPr>
          <w:p w14:paraId="40AC4577" w14:textId="77777777" w:rsidR="00602857" w:rsidRPr="00635548" w:rsidRDefault="00602857" w:rsidP="009C1902">
            <w:pPr>
              <w:pStyle w:val="ENoteTableText"/>
              <w:tabs>
                <w:tab w:val="center" w:leader="dot" w:pos="2268"/>
              </w:tabs>
              <w:rPr>
                <w:b/>
              </w:rPr>
            </w:pPr>
            <w:r w:rsidRPr="00635548">
              <w:t>r 202.810</w:t>
            </w:r>
            <w:r w:rsidRPr="00635548">
              <w:tab/>
            </w:r>
          </w:p>
        </w:tc>
        <w:tc>
          <w:tcPr>
            <w:tcW w:w="3300" w:type="pct"/>
            <w:shd w:val="clear" w:color="auto" w:fill="auto"/>
          </w:tcPr>
          <w:p w14:paraId="2BF1AAA4" w14:textId="77777777" w:rsidR="00602857" w:rsidRPr="00635548" w:rsidRDefault="00602857" w:rsidP="009C1902">
            <w:pPr>
              <w:pStyle w:val="ENoteTableText"/>
            </w:pPr>
            <w:r w:rsidRPr="00635548">
              <w:t>ad No 275, 2013</w:t>
            </w:r>
          </w:p>
        </w:tc>
      </w:tr>
      <w:tr w:rsidR="00602857" w:rsidRPr="00635548" w14:paraId="188B9FBC" w14:textId="77777777" w:rsidTr="00955928">
        <w:trPr>
          <w:cantSplit/>
        </w:trPr>
        <w:tc>
          <w:tcPr>
            <w:tcW w:w="1700" w:type="pct"/>
            <w:shd w:val="clear" w:color="auto" w:fill="auto"/>
          </w:tcPr>
          <w:p w14:paraId="46355847" w14:textId="1414FBB6" w:rsidR="00602857" w:rsidRPr="00635548" w:rsidRDefault="00602857" w:rsidP="009C1902">
            <w:pPr>
              <w:pStyle w:val="ENoteTableText"/>
              <w:tabs>
                <w:tab w:val="center" w:leader="dot" w:pos="2268"/>
              </w:tabs>
            </w:pPr>
            <w:r w:rsidRPr="00635548">
              <w:t>Subpart 202.GF</w:t>
            </w:r>
            <w:r w:rsidRPr="00635548">
              <w:tab/>
            </w:r>
          </w:p>
        </w:tc>
        <w:tc>
          <w:tcPr>
            <w:tcW w:w="3300" w:type="pct"/>
            <w:shd w:val="clear" w:color="auto" w:fill="auto"/>
          </w:tcPr>
          <w:p w14:paraId="0788720A" w14:textId="71BFBA59" w:rsidR="00602857" w:rsidRPr="00635548" w:rsidRDefault="00602857" w:rsidP="009C1902">
            <w:pPr>
              <w:pStyle w:val="ENoteTableText"/>
            </w:pPr>
            <w:r w:rsidRPr="00635548">
              <w:t>ad No 321, 2002</w:t>
            </w:r>
          </w:p>
        </w:tc>
      </w:tr>
      <w:tr w:rsidR="00602857" w:rsidRPr="00635548" w14:paraId="2528243F" w14:textId="77777777" w:rsidTr="00955928">
        <w:trPr>
          <w:cantSplit/>
        </w:trPr>
        <w:tc>
          <w:tcPr>
            <w:tcW w:w="1700" w:type="pct"/>
            <w:shd w:val="clear" w:color="auto" w:fill="auto"/>
          </w:tcPr>
          <w:p w14:paraId="3F7BA851" w14:textId="77777777" w:rsidR="00602857" w:rsidRPr="00635548" w:rsidRDefault="00602857" w:rsidP="009C1902">
            <w:pPr>
              <w:pStyle w:val="ENoteTableText"/>
            </w:pPr>
          </w:p>
        </w:tc>
        <w:tc>
          <w:tcPr>
            <w:tcW w:w="3300" w:type="pct"/>
            <w:shd w:val="clear" w:color="auto" w:fill="auto"/>
          </w:tcPr>
          <w:p w14:paraId="05F50E09" w14:textId="7E2F2311" w:rsidR="00602857" w:rsidRPr="00635548" w:rsidRDefault="00602857" w:rsidP="009C1902">
            <w:pPr>
              <w:pStyle w:val="ENoteTableText"/>
            </w:pPr>
            <w:r w:rsidRPr="00635548">
              <w:t>rep No 328, 2010</w:t>
            </w:r>
          </w:p>
        </w:tc>
      </w:tr>
      <w:tr w:rsidR="00602857" w:rsidRPr="00635548" w14:paraId="447E6563" w14:textId="77777777" w:rsidTr="00955928">
        <w:trPr>
          <w:cantSplit/>
        </w:trPr>
        <w:tc>
          <w:tcPr>
            <w:tcW w:w="1700" w:type="pct"/>
            <w:shd w:val="clear" w:color="auto" w:fill="auto"/>
          </w:tcPr>
          <w:p w14:paraId="1003487A" w14:textId="77777777" w:rsidR="00602857" w:rsidRPr="00635548" w:rsidRDefault="00602857" w:rsidP="009C1902">
            <w:pPr>
              <w:pStyle w:val="ENoteTableText"/>
            </w:pPr>
            <w:r w:rsidRPr="00635548">
              <w:rPr>
                <w:b/>
              </w:rPr>
              <w:t>Subpart 202.GG</w:t>
            </w:r>
          </w:p>
        </w:tc>
        <w:tc>
          <w:tcPr>
            <w:tcW w:w="3300" w:type="pct"/>
            <w:shd w:val="clear" w:color="auto" w:fill="auto"/>
          </w:tcPr>
          <w:p w14:paraId="69001DA6" w14:textId="77777777" w:rsidR="00602857" w:rsidRPr="00635548" w:rsidRDefault="00602857" w:rsidP="009C1902">
            <w:pPr>
              <w:pStyle w:val="ENoteTableText"/>
            </w:pPr>
          </w:p>
        </w:tc>
      </w:tr>
      <w:tr w:rsidR="00602857" w:rsidRPr="00635548" w14:paraId="47D39FFD" w14:textId="77777777" w:rsidTr="00955928">
        <w:trPr>
          <w:cantSplit/>
        </w:trPr>
        <w:tc>
          <w:tcPr>
            <w:tcW w:w="1700" w:type="pct"/>
            <w:shd w:val="clear" w:color="auto" w:fill="auto"/>
          </w:tcPr>
          <w:p w14:paraId="40045903" w14:textId="254CE5D1" w:rsidR="00602857" w:rsidRPr="00635548" w:rsidRDefault="00602857" w:rsidP="009C1902">
            <w:pPr>
              <w:pStyle w:val="ENoteTableText"/>
              <w:tabs>
                <w:tab w:val="center" w:leader="dot" w:pos="2268"/>
              </w:tabs>
            </w:pPr>
            <w:r w:rsidRPr="00635548">
              <w:t>Subpart 202.GG</w:t>
            </w:r>
            <w:r w:rsidRPr="00635548">
              <w:tab/>
            </w:r>
          </w:p>
        </w:tc>
        <w:tc>
          <w:tcPr>
            <w:tcW w:w="3300" w:type="pct"/>
            <w:shd w:val="clear" w:color="auto" w:fill="auto"/>
          </w:tcPr>
          <w:p w14:paraId="01D79DF6" w14:textId="7098AD6D" w:rsidR="00602857" w:rsidRPr="00635548" w:rsidRDefault="00602857" w:rsidP="009C1902">
            <w:pPr>
              <w:pStyle w:val="ENoteTableText"/>
            </w:pPr>
            <w:r w:rsidRPr="00635548">
              <w:t>ad No 321, 2002</w:t>
            </w:r>
          </w:p>
        </w:tc>
      </w:tr>
      <w:tr w:rsidR="00602857" w:rsidRPr="00635548" w14:paraId="0C6C25BF" w14:textId="77777777" w:rsidTr="00955928">
        <w:trPr>
          <w:cantSplit/>
        </w:trPr>
        <w:tc>
          <w:tcPr>
            <w:tcW w:w="1700" w:type="pct"/>
            <w:shd w:val="clear" w:color="auto" w:fill="auto"/>
          </w:tcPr>
          <w:p w14:paraId="1CAD7A8A" w14:textId="77777777" w:rsidR="00602857" w:rsidRPr="00635548" w:rsidRDefault="00602857" w:rsidP="009C1902">
            <w:pPr>
              <w:pStyle w:val="ENoteTableText"/>
            </w:pPr>
          </w:p>
        </w:tc>
        <w:tc>
          <w:tcPr>
            <w:tcW w:w="3300" w:type="pct"/>
            <w:shd w:val="clear" w:color="auto" w:fill="auto"/>
          </w:tcPr>
          <w:p w14:paraId="4642D181" w14:textId="0089118E" w:rsidR="00602857" w:rsidRPr="00635548" w:rsidRDefault="00602857" w:rsidP="009C1902">
            <w:pPr>
              <w:pStyle w:val="ENoteTableText"/>
            </w:pPr>
            <w:r w:rsidRPr="00635548">
              <w:t>rs No 328, 2010</w:t>
            </w:r>
          </w:p>
        </w:tc>
      </w:tr>
      <w:tr w:rsidR="00602857" w:rsidRPr="00635548" w14:paraId="093C614A" w14:textId="77777777" w:rsidTr="00955928">
        <w:trPr>
          <w:cantSplit/>
        </w:trPr>
        <w:tc>
          <w:tcPr>
            <w:tcW w:w="1700" w:type="pct"/>
            <w:shd w:val="clear" w:color="auto" w:fill="auto"/>
          </w:tcPr>
          <w:p w14:paraId="2BF0C8BC" w14:textId="2573175B" w:rsidR="00602857" w:rsidRPr="00635548" w:rsidRDefault="00602857" w:rsidP="009C1902">
            <w:pPr>
              <w:pStyle w:val="ENoteTableText"/>
              <w:tabs>
                <w:tab w:val="center" w:leader="dot" w:pos="2268"/>
              </w:tabs>
            </w:pPr>
            <w:r w:rsidRPr="00635548">
              <w:t>r 202.840</w:t>
            </w:r>
            <w:r w:rsidRPr="00635548">
              <w:tab/>
            </w:r>
          </w:p>
        </w:tc>
        <w:tc>
          <w:tcPr>
            <w:tcW w:w="3300" w:type="pct"/>
            <w:shd w:val="clear" w:color="auto" w:fill="auto"/>
          </w:tcPr>
          <w:p w14:paraId="4F519E8D" w14:textId="666C9F51" w:rsidR="00602857" w:rsidRPr="00635548" w:rsidRDefault="00602857" w:rsidP="009C1902">
            <w:pPr>
              <w:pStyle w:val="ENoteTableText"/>
            </w:pPr>
            <w:r w:rsidRPr="00635548">
              <w:t>ad No 328, 2010</w:t>
            </w:r>
          </w:p>
        </w:tc>
      </w:tr>
      <w:tr w:rsidR="00602857" w:rsidRPr="00635548" w14:paraId="7A449185" w14:textId="77777777" w:rsidTr="00955928">
        <w:trPr>
          <w:cantSplit/>
        </w:trPr>
        <w:tc>
          <w:tcPr>
            <w:tcW w:w="1700" w:type="pct"/>
            <w:shd w:val="clear" w:color="auto" w:fill="auto"/>
          </w:tcPr>
          <w:p w14:paraId="6C6D1418" w14:textId="7028E2E1" w:rsidR="00602857" w:rsidRPr="00635548" w:rsidRDefault="00602857" w:rsidP="009C1902">
            <w:pPr>
              <w:pStyle w:val="ENoteTableText"/>
              <w:tabs>
                <w:tab w:val="center" w:leader="dot" w:pos="2268"/>
              </w:tabs>
            </w:pPr>
            <w:r w:rsidRPr="00635548">
              <w:t>r 202.841</w:t>
            </w:r>
            <w:r w:rsidRPr="00635548">
              <w:tab/>
            </w:r>
          </w:p>
        </w:tc>
        <w:tc>
          <w:tcPr>
            <w:tcW w:w="3300" w:type="pct"/>
            <w:shd w:val="clear" w:color="auto" w:fill="auto"/>
          </w:tcPr>
          <w:p w14:paraId="2FA8D01C" w14:textId="4594CFC0" w:rsidR="00602857" w:rsidRPr="00635548" w:rsidRDefault="00602857" w:rsidP="009C1902">
            <w:pPr>
              <w:pStyle w:val="ENoteTableText"/>
            </w:pPr>
            <w:r w:rsidRPr="00635548">
              <w:t>ad No 328, 2010</w:t>
            </w:r>
          </w:p>
        </w:tc>
      </w:tr>
      <w:tr w:rsidR="00602857" w:rsidRPr="00635548" w14:paraId="4023C346" w14:textId="77777777" w:rsidTr="00955928">
        <w:trPr>
          <w:cantSplit/>
        </w:trPr>
        <w:tc>
          <w:tcPr>
            <w:tcW w:w="1700" w:type="pct"/>
            <w:shd w:val="clear" w:color="auto" w:fill="auto"/>
          </w:tcPr>
          <w:p w14:paraId="338F82DE" w14:textId="78F2DAAE" w:rsidR="00602857" w:rsidRPr="00635548" w:rsidRDefault="00602857" w:rsidP="009C1902">
            <w:pPr>
              <w:pStyle w:val="ENoteTableText"/>
              <w:tabs>
                <w:tab w:val="center" w:leader="dot" w:pos="2268"/>
              </w:tabs>
            </w:pPr>
            <w:r w:rsidRPr="00635548">
              <w:t>r 202.842</w:t>
            </w:r>
            <w:r w:rsidRPr="00635548">
              <w:tab/>
            </w:r>
          </w:p>
        </w:tc>
        <w:tc>
          <w:tcPr>
            <w:tcW w:w="3300" w:type="pct"/>
            <w:shd w:val="clear" w:color="auto" w:fill="auto"/>
          </w:tcPr>
          <w:p w14:paraId="239C598A" w14:textId="29530CA0" w:rsidR="00602857" w:rsidRPr="00635548" w:rsidRDefault="00602857" w:rsidP="009C1902">
            <w:pPr>
              <w:pStyle w:val="ENoteTableText"/>
            </w:pPr>
            <w:r w:rsidRPr="00635548">
              <w:t>ad No 328, 2010</w:t>
            </w:r>
          </w:p>
        </w:tc>
      </w:tr>
      <w:tr w:rsidR="00602857" w:rsidRPr="00635548" w14:paraId="7D7E9EE9" w14:textId="77777777" w:rsidTr="00955928">
        <w:trPr>
          <w:cantSplit/>
        </w:trPr>
        <w:tc>
          <w:tcPr>
            <w:tcW w:w="1700" w:type="pct"/>
            <w:shd w:val="clear" w:color="auto" w:fill="auto"/>
          </w:tcPr>
          <w:p w14:paraId="37071A7D" w14:textId="77777777" w:rsidR="00602857" w:rsidRPr="00635548" w:rsidRDefault="00602857" w:rsidP="009C1902">
            <w:pPr>
              <w:pStyle w:val="ENoteTableText"/>
            </w:pPr>
            <w:r w:rsidRPr="00635548">
              <w:rPr>
                <w:b/>
              </w:rPr>
              <w:t>Subpart 202.GI</w:t>
            </w:r>
          </w:p>
        </w:tc>
        <w:tc>
          <w:tcPr>
            <w:tcW w:w="3300" w:type="pct"/>
            <w:shd w:val="clear" w:color="auto" w:fill="auto"/>
          </w:tcPr>
          <w:p w14:paraId="269000E2" w14:textId="77777777" w:rsidR="00602857" w:rsidRPr="00635548" w:rsidRDefault="00602857" w:rsidP="009C1902">
            <w:pPr>
              <w:pStyle w:val="ENoteTableText"/>
            </w:pPr>
          </w:p>
        </w:tc>
      </w:tr>
      <w:tr w:rsidR="00602857" w:rsidRPr="00635548" w14:paraId="636D77A8" w14:textId="77777777" w:rsidTr="00955928">
        <w:trPr>
          <w:cantSplit/>
        </w:trPr>
        <w:tc>
          <w:tcPr>
            <w:tcW w:w="1700" w:type="pct"/>
            <w:shd w:val="clear" w:color="auto" w:fill="auto"/>
          </w:tcPr>
          <w:p w14:paraId="7DA3556A" w14:textId="2D9608C5" w:rsidR="00602857" w:rsidRPr="00635548" w:rsidRDefault="00602857" w:rsidP="009C1902">
            <w:pPr>
              <w:pStyle w:val="ENoteTableText"/>
              <w:tabs>
                <w:tab w:val="center" w:leader="dot" w:pos="2268"/>
              </w:tabs>
            </w:pPr>
            <w:r w:rsidRPr="00635548">
              <w:t>Subpart 202.GI</w:t>
            </w:r>
            <w:r w:rsidRPr="00635548">
              <w:tab/>
            </w:r>
          </w:p>
        </w:tc>
        <w:tc>
          <w:tcPr>
            <w:tcW w:w="3300" w:type="pct"/>
            <w:shd w:val="clear" w:color="auto" w:fill="auto"/>
          </w:tcPr>
          <w:p w14:paraId="7E10BE9D" w14:textId="483B6A61" w:rsidR="00602857" w:rsidRPr="00635548" w:rsidRDefault="00602857" w:rsidP="009C1902">
            <w:pPr>
              <w:pStyle w:val="ENoteTableText"/>
            </w:pPr>
            <w:r w:rsidRPr="00635548">
              <w:t>ad No 321, 2002</w:t>
            </w:r>
          </w:p>
        </w:tc>
      </w:tr>
      <w:tr w:rsidR="00602857" w:rsidRPr="00635548" w14:paraId="5B5BD549" w14:textId="77777777" w:rsidTr="00955928">
        <w:trPr>
          <w:cantSplit/>
        </w:trPr>
        <w:tc>
          <w:tcPr>
            <w:tcW w:w="1700" w:type="pct"/>
            <w:shd w:val="clear" w:color="auto" w:fill="auto"/>
          </w:tcPr>
          <w:p w14:paraId="79945426" w14:textId="77777777" w:rsidR="00602857" w:rsidRPr="00635548" w:rsidRDefault="00602857" w:rsidP="009C1902">
            <w:pPr>
              <w:pStyle w:val="ENoteTableText"/>
            </w:pPr>
            <w:r w:rsidRPr="00635548">
              <w:rPr>
                <w:b/>
              </w:rPr>
              <w:t>Subpart 202.HA</w:t>
            </w:r>
          </w:p>
        </w:tc>
        <w:tc>
          <w:tcPr>
            <w:tcW w:w="3300" w:type="pct"/>
            <w:shd w:val="clear" w:color="auto" w:fill="auto"/>
          </w:tcPr>
          <w:p w14:paraId="4A6D3A21" w14:textId="77777777" w:rsidR="00602857" w:rsidRPr="00635548" w:rsidRDefault="00602857" w:rsidP="009C1902">
            <w:pPr>
              <w:pStyle w:val="ENoteTableText"/>
            </w:pPr>
          </w:p>
        </w:tc>
      </w:tr>
      <w:tr w:rsidR="00602857" w:rsidRPr="00635548" w14:paraId="320679B4" w14:textId="77777777" w:rsidTr="00955928">
        <w:trPr>
          <w:cantSplit/>
        </w:trPr>
        <w:tc>
          <w:tcPr>
            <w:tcW w:w="1700" w:type="pct"/>
            <w:shd w:val="clear" w:color="auto" w:fill="auto"/>
          </w:tcPr>
          <w:p w14:paraId="6D122E6E" w14:textId="5E4666B0" w:rsidR="00602857" w:rsidRPr="00635548" w:rsidRDefault="00602857" w:rsidP="009C1902">
            <w:pPr>
              <w:pStyle w:val="ENoteTableText"/>
              <w:tabs>
                <w:tab w:val="center" w:leader="dot" w:pos="2268"/>
              </w:tabs>
            </w:pPr>
            <w:r w:rsidRPr="00635548">
              <w:t>Subpart 202.HA</w:t>
            </w:r>
            <w:r w:rsidRPr="00635548">
              <w:tab/>
            </w:r>
          </w:p>
        </w:tc>
        <w:tc>
          <w:tcPr>
            <w:tcW w:w="3300" w:type="pct"/>
            <w:shd w:val="clear" w:color="auto" w:fill="auto"/>
          </w:tcPr>
          <w:p w14:paraId="6D8C14CA" w14:textId="43396F08" w:rsidR="00602857" w:rsidRPr="00635548" w:rsidRDefault="00602857" w:rsidP="009C1902">
            <w:pPr>
              <w:pStyle w:val="ENoteTableText"/>
            </w:pPr>
            <w:r w:rsidRPr="00635548">
              <w:t>ad No 321, 2002</w:t>
            </w:r>
          </w:p>
        </w:tc>
      </w:tr>
      <w:tr w:rsidR="00602857" w:rsidRPr="00635548" w14:paraId="5532240F" w14:textId="77777777" w:rsidTr="00955928">
        <w:trPr>
          <w:cantSplit/>
        </w:trPr>
        <w:tc>
          <w:tcPr>
            <w:tcW w:w="1700" w:type="pct"/>
            <w:shd w:val="clear" w:color="auto" w:fill="auto"/>
          </w:tcPr>
          <w:p w14:paraId="61E079E5" w14:textId="77777777" w:rsidR="00602857" w:rsidRPr="00635548" w:rsidRDefault="00602857" w:rsidP="009C1902">
            <w:pPr>
              <w:pStyle w:val="ENoteTableText"/>
              <w:tabs>
                <w:tab w:val="center" w:leader="dot" w:pos="2268"/>
              </w:tabs>
            </w:pPr>
          </w:p>
        </w:tc>
        <w:tc>
          <w:tcPr>
            <w:tcW w:w="3300" w:type="pct"/>
            <w:shd w:val="clear" w:color="auto" w:fill="auto"/>
          </w:tcPr>
          <w:p w14:paraId="7BB12054" w14:textId="0E1F2CD6" w:rsidR="00602857" w:rsidRPr="00635548" w:rsidRDefault="00602857" w:rsidP="009C1902">
            <w:pPr>
              <w:pStyle w:val="ENoteTableText"/>
            </w:pPr>
            <w:r w:rsidRPr="00635548">
              <w:t>rs No 75, 2003</w:t>
            </w:r>
          </w:p>
        </w:tc>
      </w:tr>
      <w:tr w:rsidR="00602857" w:rsidRPr="00635548" w14:paraId="0D811A70" w14:textId="77777777" w:rsidTr="00955928">
        <w:trPr>
          <w:cantSplit/>
        </w:trPr>
        <w:tc>
          <w:tcPr>
            <w:tcW w:w="1700" w:type="pct"/>
            <w:shd w:val="clear" w:color="auto" w:fill="auto"/>
          </w:tcPr>
          <w:p w14:paraId="3D77ACA8" w14:textId="4DDE53FD" w:rsidR="00602857" w:rsidRPr="00635548" w:rsidRDefault="00602857" w:rsidP="009C1902">
            <w:pPr>
              <w:pStyle w:val="ENoteTableText"/>
              <w:tabs>
                <w:tab w:val="center" w:leader="dot" w:pos="2268"/>
              </w:tabs>
            </w:pPr>
            <w:r w:rsidRPr="00635548">
              <w:t>r 202.880</w:t>
            </w:r>
            <w:r w:rsidRPr="00635548">
              <w:tab/>
            </w:r>
          </w:p>
        </w:tc>
        <w:tc>
          <w:tcPr>
            <w:tcW w:w="3300" w:type="pct"/>
            <w:shd w:val="clear" w:color="auto" w:fill="auto"/>
          </w:tcPr>
          <w:p w14:paraId="332780B3" w14:textId="3BA73F4C" w:rsidR="00602857" w:rsidRPr="00635548" w:rsidRDefault="00602857" w:rsidP="009C1902">
            <w:pPr>
              <w:pStyle w:val="ENoteTableText"/>
            </w:pPr>
            <w:r w:rsidRPr="00635548">
              <w:t>ad No 75, 2003</w:t>
            </w:r>
          </w:p>
        </w:tc>
      </w:tr>
      <w:tr w:rsidR="00602857" w:rsidRPr="00635548" w14:paraId="3C657A0E" w14:textId="77777777" w:rsidTr="00955928">
        <w:trPr>
          <w:cantSplit/>
        </w:trPr>
        <w:tc>
          <w:tcPr>
            <w:tcW w:w="1700" w:type="pct"/>
            <w:shd w:val="clear" w:color="auto" w:fill="auto"/>
          </w:tcPr>
          <w:p w14:paraId="2CDFF223" w14:textId="77777777" w:rsidR="00602857" w:rsidRPr="00635548" w:rsidRDefault="00602857" w:rsidP="009C1902">
            <w:pPr>
              <w:pStyle w:val="ENoteTableText"/>
            </w:pPr>
          </w:p>
        </w:tc>
        <w:tc>
          <w:tcPr>
            <w:tcW w:w="3300" w:type="pct"/>
            <w:shd w:val="clear" w:color="auto" w:fill="auto"/>
          </w:tcPr>
          <w:p w14:paraId="2658EC14" w14:textId="5E771A4F" w:rsidR="00602857" w:rsidRPr="00635548" w:rsidRDefault="00602857" w:rsidP="009C1902">
            <w:pPr>
              <w:pStyle w:val="ENoteTableText"/>
            </w:pPr>
            <w:r w:rsidRPr="00635548">
              <w:t>am No 345, 2004</w:t>
            </w:r>
          </w:p>
        </w:tc>
      </w:tr>
      <w:tr w:rsidR="00602857" w:rsidRPr="00635548" w14:paraId="634A23ED" w14:textId="77777777" w:rsidTr="00955928">
        <w:trPr>
          <w:cantSplit/>
        </w:trPr>
        <w:tc>
          <w:tcPr>
            <w:tcW w:w="1700" w:type="pct"/>
            <w:shd w:val="clear" w:color="auto" w:fill="auto"/>
          </w:tcPr>
          <w:p w14:paraId="1C084D2B" w14:textId="77777777" w:rsidR="00602857" w:rsidRPr="00635548" w:rsidRDefault="00602857" w:rsidP="009C1902">
            <w:pPr>
              <w:pStyle w:val="ENoteTableText"/>
            </w:pPr>
            <w:r w:rsidRPr="00635548">
              <w:rPr>
                <w:b/>
              </w:rPr>
              <w:t>Subpart 202.HB</w:t>
            </w:r>
          </w:p>
        </w:tc>
        <w:tc>
          <w:tcPr>
            <w:tcW w:w="3300" w:type="pct"/>
            <w:shd w:val="clear" w:color="auto" w:fill="auto"/>
          </w:tcPr>
          <w:p w14:paraId="05853B8C" w14:textId="77777777" w:rsidR="00602857" w:rsidRPr="00635548" w:rsidRDefault="00602857" w:rsidP="009C1902">
            <w:pPr>
              <w:pStyle w:val="ENoteTableText"/>
            </w:pPr>
          </w:p>
        </w:tc>
      </w:tr>
      <w:tr w:rsidR="00602857" w:rsidRPr="00635548" w14:paraId="05A89021" w14:textId="77777777" w:rsidTr="00955928">
        <w:trPr>
          <w:cantSplit/>
        </w:trPr>
        <w:tc>
          <w:tcPr>
            <w:tcW w:w="1700" w:type="pct"/>
            <w:shd w:val="clear" w:color="auto" w:fill="auto"/>
          </w:tcPr>
          <w:p w14:paraId="2E513289" w14:textId="72D6FA71" w:rsidR="00602857" w:rsidRPr="00635548" w:rsidRDefault="00602857" w:rsidP="009C1902">
            <w:pPr>
              <w:pStyle w:val="ENoteTableText"/>
              <w:tabs>
                <w:tab w:val="center" w:leader="dot" w:pos="2268"/>
              </w:tabs>
            </w:pPr>
            <w:r w:rsidRPr="00635548">
              <w:lastRenderedPageBreak/>
              <w:t>Subpart 202.HB heading</w:t>
            </w:r>
            <w:r w:rsidRPr="00635548">
              <w:tab/>
            </w:r>
          </w:p>
        </w:tc>
        <w:tc>
          <w:tcPr>
            <w:tcW w:w="3300" w:type="pct"/>
            <w:shd w:val="clear" w:color="auto" w:fill="auto"/>
          </w:tcPr>
          <w:p w14:paraId="7C0C79C6" w14:textId="4CD5777B" w:rsidR="00602857" w:rsidRPr="00635548" w:rsidRDefault="00602857" w:rsidP="009C1902">
            <w:pPr>
              <w:pStyle w:val="ENoteTableText"/>
            </w:pPr>
            <w:r w:rsidRPr="00635548">
              <w:t>rs No 345, 2004</w:t>
            </w:r>
          </w:p>
        </w:tc>
      </w:tr>
      <w:tr w:rsidR="00602857" w:rsidRPr="00635548" w14:paraId="2AB5D33D" w14:textId="77777777" w:rsidTr="00955928">
        <w:trPr>
          <w:cantSplit/>
        </w:trPr>
        <w:tc>
          <w:tcPr>
            <w:tcW w:w="1700" w:type="pct"/>
            <w:shd w:val="clear" w:color="auto" w:fill="auto"/>
          </w:tcPr>
          <w:p w14:paraId="2EADE462" w14:textId="5589323B" w:rsidR="00602857" w:rsidRPr="00635548" w:rsidRDefault="00602857" w:rsidP="009C1902">
            <w:pPr>
              <w:pStyle w:val="ENoteTableText"/>
              <w:tabs>
                <w:tab w:val="center" w:leader="dot" w:pos="2268"/>
              </w:tabs>
            </w:pPr>
            <w:r w:rsidRPr="00635548">
              <w:t>Subpart 202.HB</w:t>
            </w:r>
            <w:r w:rsidRPr="00635548">
              <w:tab/>
            </w:r>
          </w:p>
        </w:tc>
        <w:tc>
          <w:tcPr>
            <w:tcW w:w="3300" w:type="pct"/>
            <w:shd w:val="clear" w:color="auto" w:fill="auto"/>
          </w:tcPr>
          <w:p w14:paraId="601F4563" w14:textId="6F1F6D37" w:rsidR="00602857" w:rsidRPr="00635548" w:rsidRDefault="00602857" w:rsidP="009C1902">
            <w:pPr>
              <w:pStyle w:val="ENoteTableText"/>
            </w:pPr>
            <w:r w:rsidRPr="00635548">
              <w:t>ad No 321, 2002</w:t>
            </w:r>
          </w:p>
        </w:tc>
      </w:tr>
      <w:tr w:rsidR="00602857" w:rsidRPr="00635548" w14:paraId="73A6F0C1" w14:textId="77777777" w:rsidTr="00955928">
        <w:trPr>
          <w:cantSplit/>
        </w:trPr>
        <w:tc>
          <w:tcPr>
            <w:tcW w:w="1700" w:type="pct"/>
            <w:shd w:val="clear" w:color="auto" w:fill="auto"/>
          </w:tcPr>
          <w:p w14:paraId="20C153D4" w14:textId="77777777" w:rsidR="00602857" w:rsidRPr="00635548" w:rsidRDefault="00602857" w:rsidP="009C1902">
            <w:pPr>
              <w:pStyle w:val="ENoteTableText"/>
              <w:tabs>
                <w:tab w:val="center" w:leader="dot" w:pos="2268"/>
              </w:tabs>
            </w:pPr>
          </w:p>
        </w:tc>
        <w:tc>
          <w:tcPr>
            <w:tcW w:w="3300" w:type="pct"/>
            <w:shd w:val="clear" w:color="auto" w:fill="auto"/>
          </w:tcPr>
          <w:p w14:paraId="33B9A2CA" w14:textId="5B98A0B0" w:rsidR="00602857" w:rsidRPr="00635548" w:rsidRDefault="00602857" w:rsidP="009C1902">
            <w:pPr>
              <w:pStyle w:val="ENoteTableText"/>
            </w:pPr>
            <w:r w:rsidRPr="00635548">
              <w:t>rs No 75, 2003</w:t>
            </w:r>
          </w:p>
        </w:tc>
      </w:tr>
      <w:tr w:rsidR="00602857" w:rsidRPr="00635548" w14:paraId="677A0181" w14:textId="77777777" w:rsidTr="00955928">
        <w:trPr>
          <w:cantSplit/>
        </w:trPr>
        <w:tc>
          <w:tcPr>
            <w:tcW w:w="1700" w:type="pct"/>
            <w:shd w:val="clear" w:color="auto" w:fill="auto"/>
          </w:tcPr>
          <w:p w14:paraId="1C7590B2" w14:textId="09595E33" w:rsidR="00602857" w:rsidRPr="00635548" w:rsidRDefault="00602857" w:rsidP="009C1902">
            <w:pPr>
              <w:pStyle w:val="ENoteTableText"/>
              <w:tabs>
                <w:tab w:val="center" w:leader="dot" w:pos="2268"/>
              </w:tabs>
            </w:pPr>
            <w:r w:rsidRPr="00635548">
              <w:t>r 202.900</w:t>
            </w:r>
            <w:r w:rsidRPr="00635548">
              <w:tab/>
            </w:r>
          </w:p>
        </w:tc>
        <w:tc>
          <w:tcPr>
            <w:tcW w:w="3300" w:type="pct"/>
            <w:shd w:val="clear" w:color="auto" w:fill="auto"/>
          </w:tcPr>
          <w:p w14:paraId="653CC5B8" w14:textId="6CF75CAB" w:rsidR="00602857" w:rsidRPr="00635548" w:rsidRDefault="00602857" w:rsidP="009C1902">
            <w:pPr>
              <w:pStyle w:val="ENoteTableText"/>
            </w:pPr>
            <w:r w:rsidRPr="00635548">
              <w:t>ad No 75, 2003</w:t>
            </w:r>
          </w:p>
        </w:tc>
      </w:tr>
      <w:tr w:rsidR="00602857" w:rsidRPr="00635548" w14:paraId="1D30E25D" w14:textId="77777777" w:rsidTr="00955928">
        <w:trPr>
          <w:cantSplit/>
        </w:trPr>
        <w:tc>
          <w:tcPr>
            <w:tcW w:w="1700" w:type="pct"/>
            <w:shd w:val="clear" w:color="auto" w:fill="auto"/>
          </w:tcPr>
          <w:p w14:paraId="4E988DA6" w14:textId="77777777" w:rsidR="00602857" w:rsidRPr="00635548" w:rsidRDefault="00602857" w:rsidP="009C1902">
            <w:pPr>
              <w:pStyle w:val="ENoteTableText"/>
            </w:pPr>
          </w:p>
        </w:tc>
        <w:tc>
          <w:tcPr>
            <w:tcW w:w="3300" w:type="pct"/>
            <w:shd w:val="clear" w:color="auto" w:fill="auto"/>
          </w:tcPr>
          <w:p w14:paraId="4D7F06B3" w14:textId="2A31EA23" w:rsidR="00602857" w:rsidRPr="00635548" w:rsidRDefault="00602857" w:rsidP="009C1902">
            <w:pPr>
              <w:pStyle w:val="ENoteTableText"/>
            </w:pPr>
            <w:r w:rsidRPr="00635548">
              <w:t>am No 345, 2004</w:t>
            </w:r>
          </w:p>
        </w:tc>
      </w:tr>
      <w:tr w:rsidR="00602857" w:rsidRPr="00635548" w14:paraId="29E8464A" w14:textId="77777777" w:rsidTr="00955928">
        <w:trPr>
          <w:cantSplit/>
        </w:trPr>
        <w:tc>
          <w:tcPr>
            <w:tcW w:w="1700" w:type="pct"/>
            <w:shd w:val="clear" w:color="auto" w:fill="auto"/>
          </w:tcPr>
          <w:p w14:paraId="7768BB62" w14:textId="77777777" w:rsidR="00602857" w:rsidRPr="00635548" w:rsidRDefault="00602857" w:rsidP="0065067B">
            <w:pPr>
              <w:pStyle w:val="ENoteTableText"/>
              <w:keepNext/>
            </w:pPr>
            <w:r w:rsidRPr="00635548">
              <w:rPr>
                <w:b/>
              </w:rPr>
              <w:t>Subpart 202.HC</w:t>
            </w:r>
          </w:p>
        </w:tc>
        <w:tc>
          <w:tcPr>
            <w:tcW w:w="3300" w:type="pct"/>
            <w:shd w:val="clear" w:color="auto" w:fill="auto"/>
          </w:tcPr>
          <w:p w14:paraId="07E9A840" w14:textId="77777777" w:rsidR="00602857" w:rsidRPr="00635548" w:rsidRDefault="00602857" w:rsidP="009C1902">
            <w:pPr>
              <w:pStyle w:val="ENoteTableText"/>
            </w:pPr>
          </w:p>
        </w:tc>
      </w:tr>
      <w:tr w:rsidR="00602857" w:rsidRPr="00635548" w14:paraId="6C2A2792" w14:textId="77777777" w:rsidTr="00955928">
        <w:trPr>
          <w:cantSplit/>
        </w:trPr>
        <w:tc>
          <w:tcPr>
            <w:tcW w:w="1700" w:type="pct"/>
            <w:shd w:val="clear" w:color="auto" w:fill="auto"/>
          </w:tcPr>
          <w:p w14:paraId="4EDD50B6" w14:textId="22315782" w:rsidR="00602857" w:rsidRPr="00635548" w:rsidRDefault="00602857" w:rsidP="009C1902">
            <w:pPr>
              <w:pStyle w:val="ENoteTableText"/>
              <w:tabs>
                <w:tab w:val="center" w:leader="dot" w:pos="2268"/>
              </w:tabs>
            </w:pPr>
            <w:r w:rsidRPr="00635548">
              <w:t>Subpart 202.HC</w:t>
            </w:r>
            <w:r w:rsidRPr="00635548">
              <w:tab/>
            </w:r>
          </w:p>
        </w:tc>
        <w:tc>
          <w:tcPr>
            <w:tcW w:w="3300" w:type="pct"/>
            <w:shd w:val="clear" w:color="auto" w:fill="auto"/>
          </w:tcPr>
          <w:p w14:paraId="1B6E2911" w14:textId="0BBFBE39" w:rsidR="00602857" w:rsidRPr="00635548" w:rsidRDefault="00602857" w:rsidP="009C1902">
            <w:pPr>
              <w:pStyle w:val="ENoteTableText"/>
            </w:pPr>
            <w:r w:rsidRPr="00635548">
              <w:t>ad No 321, 2002</w:t>
            </w:r>
          </w:p>
        </w:tc>
      </w:tr>
      <w:tr w:rsidR="00602857" w:rsidRPr="00635548" w14:paraId="69EA82A3" w14:textId="77777777" w:rsidTr="00955928">
        <w:trPr>
          <w:cantSplit/>
        </w:trPr>
        <w:tc>
          <w:tcPr>
            <w:tcW w:w="1700" w:type="pct"/>
            <w:shd w:val="clear" w:color="auto" w:fill="auto"/>
          </w:tcPr>
          <w:p w14:paraId="283D074C" w14:textId="77777777" w:rsidR="00602857" w:rsidRPr="00635548" w:rsidRDefault="00602857" w:rsidP="009C1902">
            <w:pPr>
              <w:pStyle w:val="ENoteTableText"/>
            </w:pPr>
            <w:r w:rsidRPr="00635548">
              <w:rPr>
                <w:b/>
              </w:rPr>
              <w:t>Subpart 202.HD</w:t>
            </w:r>
          </w:p>
        </w:tc>
        <w:tc>
          <w:tcPr>
            <w:tcW w:w="3300" w:type="pct"/>
            <w:shd w:val="clear" w:color="auto" w:fill="auto"/>
          </w:tcPr>
          <w:p w14:paraId="484DC0CE" w14:textId="77777777" w:rsidR="00602857" w:rsidRPr="00635548" w:rsidRDefault="00602857" w:rsidP="009C1902">
            <w:pPr>
              <w:pStyle w:val="ENoteTableText"/>
            </w:pPr>
          </w:p>
        </w:tc>
      </w:tr>
      <w:tr w:rsidR="00602857" w:rsidRPr="00635548" w14:paraId="5F4569F2" w14:textId="77777777" w:rsidTr="00955928">
        <w:trPr>
          <w:cantSplit/>
        </w:trPr>
        <w:tc>
          <w:tcPr>
            <w:tcW w:w="1700" w:type="pct"/>
            <w:shd w:val="clear" w:color="auto" w:fill="auto"/>
          </w:tcPr>
          <w:p w14:paraId="64A2A551" w14:textId="0C4EF049" w:rsidR="00602857" w:rsidRPr="00635548" w:rsidRDefault="00602857" w:rsidP="009C1902">
            <w:pPr>
              <w:pStyle w:val="ENoteTableText"/>
              <w:tabs>
                <w:tab w:val="center" w:leader="dot" w:pos="2268"/>
              </w:tabs>
            </w:pPr>
            <w:r w:rsidRPr="00635548">
              <w:t>Subpart 202.HD</w:t>
            </w:r>
            <w:r w:rsidRPr="00635548">
              <w:tab/>
            </w:r>
          </w:p>
        </w:tc>
        <w:tc>
          <w:tcPr>
            <w:tcW w:w="3300" w:type="pct"/>
            <w:shd w:val="clear" w:color="auto" w:fill="auto"/>
          </w:tcPr>
          <w:p w14:paraId="4EAD092A" w14:textId="5D845622" w:rsidR="00602857" w:rsidRPr="00635548" w:rsidRDefault="00602857" w:rsidP="009C1902">
            <w:pPr>
              <w:pStyle w:val="ENoteTableText"/>
            </w:pPr>
            <w:r w:rsidRPr="00635548">
              <w:t>ad No 321, 2002</w:t>
            </w:r>
          </w:p>
        </w:tc>
      </w:tr>
      <w:tr w:rsidR="00602857" w:rsidRPr="00635548" w14:paraId="518FAC5B" w14:textId="77777777" w:rsidTr="00955928">
        <w:trPr>
          <w:cantSplit/>
        </w:trPr>
        <w:tc>
          <w:tcPr>
            <w:tcW w:w="1700" w:type="pct"/>
            <w:shd w:val="clear" w:color="auto" w:fill="auto"/>
          </w:tcPr>
          <w:p w14:paraId="5457F79D" w14:textId="6D77C7EA" w:rsidR="00602857" w:rsidRPr="00635548" w:rsidRDefault="00602857" w:rsidP="009C1902">
            <w:pPr>
              <w:pStyle w:val="ENoteTableText"/>
              <w:tabs>
                <w:tab w:val="center" w:leader="dot" w:pos="2268"/>
              </w:tabs>
            </w:pPr>
            <w:r w:rsidRPr="00635548">
              <w:rPr>
                <w:b/>
              </w:rPr>
              <w:t>Subpart 202.HE</w:t>
            </w:r>
          </w:p>
        </w:tc>
        <w:tc>
          <w:tcPr>
            <w:tcW w:w="3300" w:type="pct"/>
            <w:shd w:val="clear" w:color="auto" w:fill="auto"/>
          </w:tcPr>
          <w:p w14:paraId="4DC31F2C" w14:textId="77777777" w:rsidR="00602857" w:rsidRPr="00635548" w:rsidRDefault="00602857" w:rsidP="009C1902">
            <w:pPr>
              <w:pStyle w:val="ENoteTableText"/>
            </w:pPr>
          </w:p>
        </w:tc>
      </w:tr>
      <w:tr w:rsidR="00602857" w:rsidRPr="00635548" w14:paraId="1DD674B0" w14:textId="77777777" w:rsidTr="00955928">
        <w:trPr>
          <w:cantSplit/>
        </w:trPr>
        <w:tc>
          <w:tcPr>
            <w:tcW w:w="1700" w:type="pct"/>
            <w:shd w:val="clear" w:color="auto" w:fill="auto"/>
          </w:tcPr>
          <w:p w14:paraId="235715F9" w14:textId="0C6EABF4" w:rsidR="00602857" w:rsidRPr="00635548" w:rsidRDefault="00602857" w:rsidP="009C1902">
            <w:pPr>
              <w:pStyle w:val="ENoteTableText"/>
              <w:tabs>
                <w:tab w:val="center" w:leader="dot" w:pos="2268"/>
              </w:tabs>
            </w:pPr>
            <w:r w:rsidRPr="00635548">
              <w:t>Subpart 202.HE</w:t>
            </w:r>
            <w:r w:rsidRPr="00635548">
              <w:tab/>
            </w:r>
          </w:p>
        </w:tc>
        <w:tc>
          <w:tcPr>
            <w:tcW w:w="3300" w:type="pct"/>
            <w:shd w:val="clear" w:color="auto" w:fill="auto"/>
          </w:tcPr>
          <w:p w14:paraId="5EF2A5FB" w14:textId="5920DCD6" w:rsidR="00602857" w:rsidRPr="00635548" w:rsidRDefault="00602857" w:rsidP="009C1902">
            <w:pPr>
              <w:pStyle w:val="ENoteTableText"/>
            </w:pPr>
            <w:r w:rsidRPr="00635548">
              <w:t>ad No 135, 2014</w:t>
            </w:r>
          </w:p>
        </w:tc>
      </w:tr>
      <w:tr w:rsidR="00602857" w:rsidRPr="00635548" w14:paraId="784A6AD8" w14:textId="77777777" w:rsidTr="00955928">
        <w:trPr>
          <w:cantSplit/>
        </w:trPr>
        <w:tc>
          <w:tcPr>
            <w:tcW w:w="1700" w:type="pct"/>
            <w:shd w:val="clear" w:color="auto" w:fill="auto"/>
          </w:tcPr>
          <w:p w14:paraId="132F837B" w14:textId="75763C8C" w:rsidR="00602857" w:rsidRPr="00635548" w:rsidRDefault="00602857" w:rsidP="009C1902">
            <w:pPr>
              <w:pStyle w:val="ENoteTableText"/>
              <w:tabs>
                <w:tab w:val="center" w:leader="dot" w:pos="2268"/>
              </w:tabs>
            </w:pPr>
            <w:r w:rsidRPr="00635548">
              <w:t>Division</w:t>
            </w:r>
            <w:r w:rsidR="00635548">
              <w:t> </w:t>
            </w:r>
            <w:r w:rsidRPr="00635548">
              <w:t>202.HE.1</w:t>
            </w:r>
            <w:r w:rsidRPr="00635548">
              <w:tab/>
            </w:r>
          </w:p>
        </w:tc>
        <w:tc>
          <w:tcPr>
            <w:tcW w:w="3300" w:type="pct"/>
            <w:shd w:val="clear" w:color="auto" w:fill="auto"/>
          </w:tcPr>
          <w:p w14:paraId="20D3CC1E" w14:textId="217CEA10" w:rsidR="00602857" w:rsidRPr="00635548" w:rsidRDefault="00602857" w:rsidP="009C1902">
            <w:pPr>
              <w:pStyle w:val="ENoteTableText"/>
            </w:pPr>
            <w:r w:rsidRPr="00635548">
              <w:t>rep 4 Mar 2016 (r 202.964(1))</w:t>
            </w:r>
          </w:p>
        </w:tc>
      </w:tr>
      <w:tr w:rsidR="00602857" w:rsidRPr="00635548" w14:paraId="67E41348" w14:textId="77777777" w:rsidTr="00955928">
        <w:trPr>
          <w:cantSplit/>
        </w:trPr>
        <w:tc>
          <w:tcPr>
            <w:tcW w:w="1700" w:type="pct"/>
            <w:shd w:val="clear" w:color="auto" w:fill="auto"/>
          </w:tcPr>
          <w:p w14:paraId="6614BB9F" w14:textId="037BA879" w:rsidR="00602857" w:rsidRPr="00635548" w:rsidRDefault="00602857" w:rsidP="009C1902">
            <w:pPr>
              <w:pStyle w:val="ENoteTableText"/>
              <w:tabs>
                <w:tab w:val="center" w:leader="dot" w:pos="2268"/>
              </w:tabs>
            </w:pPr>
            <w:r w:rsidRPr="00635548">
              <w:t>r 202.960</w:t>
            </w:r>
            <w:r w:rsidRPr="00635548">
              <w:tab/>
            </w:r>
          </w:p>
        </w:tc>
        <w:tc>
          <w:tcPr>
            <w:tcW w:w="3300" w:type="pct"/>
            <w:shd w:val="clear" w:color="auto" w:fill="auto"/>
          </w:tcPr>
          <w:p w14:paraId="446EC0B7" w14:textId="0AF13DBD" w:rsidR="00602857" w:rsidRPr="00635548" w:rsidRDefault="00602857" w:rsidP="009C1902">
            <w:pPr>
              <w:pStyle w:val="ENoteTableText"/>
            </w:pPr>
            <w:r w:rsidRPr="00635548">
              <w:t>ad No 135, 2014</w:t>
            </w:r>
          </w:p>
        </w:tc>
      </w:tr>
      <w:tr w:rsidR="00602857" w:rsidRPr="00635548" w14:paraId="2935D3D1" w14:textId="77777777" w:rsidTr="00955928">
        <w:trPr>
          <w:cantSplit/>
        </w:trPr>
        <w:tc>
          <w:tcPr>
            <w:tcW w:w="1700" w:type="pct"/>
            <w:shd w:val="clear" w:color="auto" w:fill="auto"/>
          </w:tcPr>
          <w:p w14:paraId="215AE3D0" w14:textId="77777777" w:rsidR="00602857" w:rsidRPr="00635548" w:rsidRDefault="00602857" w:rsidP="009C1902">
            <w:pPr>
              <w:pStyle w:val="ENoteTableText"/>
              <w:tabs>
                <w:tab w:val="center" w:leader="dot" w:pos="2268"/>
              </w:tabs>
            </w:pPr>
          </w:p>
        </w:tc>
        <w:tc>
          <w:tcPr>
            <w:tcW w:w="3300" w:type="pct"/>
            <w:shd w:val="clear" w:color="auto" w:fill="auto"/>
          </w:tcPr>
          <w:p w14:paraId="36E27882" w14:textId="302C1D56" w:rsidR="00602857" w:rsidRPr="00635548" w:rsidRDefault="00602857" w:rsidP="009C1902">
            <w:pPr>
              <w:pStyle w:val="ENoteTableText"/>
            </w:pPr>
            <w:r w:rsidRPr="00635548">
              <w:t>exp (r 202.960(3))</w:t>
            </w:r>
          </w:p>
        </w:tc>
      </w:tr>
      <w:tr w:rsidR="00602857" w:rsidRPr="00635548" w14:paraId="37A2F0BF" w14:textId="77777777" w:rsidTr="00955928">
        <w:trPr>
          <w:cantSplit/>
        </w:trPr>
        <w:tc>
          <w:tcPr>
            <w:tcW w:w="1700" w:type="pct"/>
            <w:shd w:val="clear" w:color="auto" w:fill="auto"/>
          </w:tcPr>
          <w:p w14:paraId="64B6406F" w14:textId="77777777" w:rsidR="00602857" w:rsidRPr="00635548" w:rsidRDefault="00602857" w:rsidP="009C1902">
            <w:pPr>
              <w:pStyle w:val="ENoteTableText"/>
              <w:tabs>
                <w:tab w:val="center" w:leader="dot" w:pos="2268"/>
              </w:tabs>
            </w:pPr>
          </w:p>
        </w:tc>
        <w:tc>
          <w:tcPr>
            <w:tcW w:w="3300" w:type="pct"/>
            <w:shd w:val="clear" w:color="auto" w:fill="auto"/>
          </w:tcPr>
          <w:p w14:paraId="3ED2CA2D" w14:textId="00FAA569" w:rsidR="00602857" w:rsidRPr="00635548" w:rsidRDefault="00602857" w:rsidP="009C1902">
            <w:pPr>
              <w:pStyle w:val="ENoteTableText"/>
            </w:pPr>
            <w:r w:rsidRPr="00635548">
              <w:t>rep 4 Mar 2016 (r 202.964(1))</w:t>
            </w:r>
          </w:p>
        </w:tc>
      </w:tr>
      <w:tr w:rsidR="00602857" w:rsidRPr="00635548" w14:paraId="478CDE88" w14:textId="77777777" w:rsidTr="00955928">
        <w:trPr>
          <w:cantSplit/>
        </w:trPr>
        <w:tc>
          <w:tcPr>
            <w:tcW w:w="1700" w:type="pct"/>
            <w:shd w:val="clear" w:color="auto" w:fill="auto"/>
          </w:tcPr>
          <w:p w14:paraId="41113905" w14:textId="3B2F1F77" w:rsidR="00602857" w:rsidRPr="00635548" w:rsidRDefault="00602857" w:rsidP="009C1902">
            <w:pPr>
              <w:pStyle w:val="ENoteTableText"/>
              <w:tabs>
                <w:tab w:val="center" w:leader="dot" w:pos="2268"/>
              </w:tabs>
            </w:pPr>
            <w:r w:rsidRPr="00635548">
              <w:t>r 202.961</w:t>
            </w:r>
            <w:r w:rsidRPr="00635548">
              <w:tab/>
            </w:r>
          </w:p>
        </w:tc>
        <w:tc>
          <w:tcPr>
            <w:tcW w:w="3300" w:type="pct"/>
            <w:shd w:val="clear" w:color="auto" w:fill="auto"/>
          </w:tcPr>
          <w:p w14:paraId="4CC548F6" w14:textId="1E5DD58E" w:rsidR="00602857" w:rsidRPr="00635548" w:rsidRDefault="00602857" w:rsidP="009C1902">
            <w:pPr>
              <w:pStyle w:val="ENoteTableText"/>
            </w:pPr>
            <w:r w:rsidRPr="00635548">
              <w:t>ad No 135, 2014</w:t>
            </w:r>
          </w:p>
        </w:tc>
      </w:tr>
      <w:tr w:rsidR="00602857" w:rsidRPr="00635548" w14:paraId="4BF661BA" w14:textId="77777777" w:rsidTr="00955928">
        <w:trPr>
          <w:cantSplit/>
        </w:trPr>
        <w:tc>
          <w:tcPr>
            <w:tcW w:w="1700" w:type="pct"/>
            <w:shd w:val="clear" w:color="auto" w:fill="auto"/>
          </w:tcPr>
          <w:p w14:paraId="39E1EAE5" w14:textId="77777777" w:rsidR="00602857" w:rsidRPr="00635548" w:rsidRDefault="00602857" w:rsidP="009C1902">
            <w:pPr>
              <w:pStyle w:val="ENoteTableText"/>
              <w:tabs>
                <w:tab w:val="center" w:leader="dot" w:pos="2268"/>
              </w:tabs>
            </w:pPr>
          </w:p>
        </w:tc>
        <w:tc>
          <w:tcPr>
            <w:tcW w:w="3300" w:type="pct"/>
            <w:shd w:val="clear" w:color="auto" w:fill="auto"/>
          </w:tcPr>
          <w:p w14:paraId="2AFD2161" w14:textId="460FEE18" w:rsidR="00602857" w:rsidRPr="00635548" w:rsidRDefault="00602857" w:rsidP="009C1902">
            <w:pPr>
              <w:pStyle w:val="ENoteTableText"/>
            </w:pPr>
            <w:r w:rsidRPr="00635548">
              <w:t>rep 4 Mar 2016 (r 202.964(1))</w:t>
            </w:r>
          </w:p>
        </w:tc>
      </w:tr>
      <w:tr w:rsidR="00602857" w:rsidRPr="00635548" w14:paraId="40F73644" w14:textId="77777777" w:rsidTr="00955928">
        <w:trPr>
          <w:cantSplit/>
        </w:trPr>
        <w:tc>
          <w:tcPr>
            <w:tcW w:w="1700" w:type="pct"/>
            <w:shd w:val="clear" w:color="auto" w:fill="auto"/>
          </w:tcPr>
          <w:p w14:paraId="535BF923" w14:textId="456369B4" w:rsidR="00602857" w:rsidRPr="00635548" w:rsidRDefault="00602857" w:rsidP="009C1902">
            <w:pPr>
              <w:pStyle w:val="ENoteTableText"/>
              <w:tabs>
                <w:tab w:val="center" w:leader="dot" w:pos="2268"/>
              </w:tabs>
            </w:pPr>
            <w:r w:rsidRPr="00635548">
              <w:t>r 202.962</w:t>
            </w:r>
            <w:r w:rsidRPr="00635548">
              <w:tab/>
            </w:r>
          </w:p>
        </w:tc>
        <w:tc>
          <w:tcPr>
            <w:tcW w:w="3300" w:type="pct"/>
            <w:shd w:val="clear" w:color="auto" w:fill="auto"/>
          </w:tcPr>
          <w:p w14:paraId="0A718B3C" w14:textId="66E9B4C1" w:rsidR="00602857" w:rsidRPr="00635548" w:rsidRDefault="00602857" w:rsidP="009C1902">
            <w:pPr>
              <w:pStyle w:val="ENoteTableText"/>
            </w:pPr>
            <w:r w:rsidRPr="00635548">
              <w:t>ad No 135, 2014</w:t>
            </w:r>
          </w:p>
        </w:tc>
      </w:tr>
      <w:tr w:rsidR="00602857" w:rsidRPr="00635548" w14:paraId="3318201B" w14:textId="77777777" w:rsidTr="00955928">
        <w:trPr>
          <w:cantSplit/>
        </w:trPr>
        <w:tc>
          <w:tcPr>
            <w:tcW w:w="1700" w:type="pct"/>
            <w:shd w:val="clear" w:color="auto" w:fill="auto"/>
          </w:tcPr>
          <w:p w14:paraId="1E296F39" w14:textId="77777777" w:rsidR="00602857" w:rsidRPr="00635548" w:rsidRDefault="00602857" w:rsidP="009C1902">
            <w:pPr>
              <w:pStyle w:val="ENoteTableText"/>
              <w:tabs>
                <w:tab w:val="center" w:leader="dot" w:pos="2268"/>
              </w:tabs>
            </w:pPr>
          </w:p>
        </w:tc>
        <w:tc>
          <w:tcPr>
            <w:tcW w:w="3300" w:type="pct"/>
            <w:shd w:val="clear" w:color="auto" w:fill="auto"/>
          </w:tcPr>
          <w:p w14:paraId="369CA950" w14:textId="3F946E92" w:rsidR="00602857" w:rsidRPr="00635548" w:rsidRDefault="00602857" w:rsidP="009C1902">
            <w:pPr>
              <w:pStyle w:val="ENoteTableText"/>
            </w:pPr>
            <w:r w:rsidRPr="00635548">
              <w:t>rep 4 Mar 2016 (r 202.964(1))</w:t>
            </w:r>
          </w:p>
        </w:tc>
      </w:tr>
      <w:tr w:rsidR="00602857" w:rsidRPr="00635548" w14:paraId="3131D106" w14:textId="77777777" w:rsidTr="00955928">
        <w:trPr>
          <w:cantSplit/>
        </w:trPr>
        <w:tc>
          <w:tcPr>
            <w:tcW w:w="1700" w:type="pct"/>
            <w:shd w:val="clear" w:color="auto" w:fill="auto"/>
          </w:tcPr>
          <w:p w14:paraId="45194A4C" w14:textId="4C535A46" w:rsidR="00602857" w:rsidRPr="00635548" w:rsidRDefault="00602857" w:rsidP="009C1902">
            <w:pPr>
              <w:pStyle w:val="ENoteTableText"/>
              <w:tabs>
                <w:tab w:val="center" w:leader="dot" w:pos="2268"/>
              </w:tabs>
            </w:pPr>
            <w:r w:rsidRPr="00635548">
              <w:t>r 202.963</w:t>
            </w:r>
            <w:r w:rsidRPr="00635548">
              <w:tab/>
            </w:r>
          </w:p>
        </w:tc>
        <w:tc>
          <w:tcPr>
            <w:tcW w:w="3300" w:type="pct"/>
            <w:shd w:val="clear" w:color="auto" w:fill="auto"/>
          </w:tcPr>
          <w:p w14:paraId="764431A7" w14:textId="40A974C7" w:rsidR="00602857" w:rsidRPr="00635548" w:rsidRDefault="00602857" w:rsidP="009C1902">
            <w:pPr>
              <w:pStyle w:val="ENoteTableText"/>
            </w:pPr>
            <w:r w:rsidRPr="00635548">
              <w:t>ad No 135, 2014</w:t>
            </w:r>
          </w:p>
        </w:tc>
      </w:tr>
      <w:tr w:rsidR="00602857" w:rsidRPr="00635548" w14:paraId="4D391606" w14:textId="77777777" w:rsidTr="00955928">
        <w:trPr>
          <w:cantSplit/>
        </w:trPr>
        <w:tc>
          <w:tcPr>
            <w:tcW w:w="1700" w:type="pct"/>
            <w:shd w:val="clear" w:color="auto" w:fill="auto"/>
          </w:tcPr>
          <w:p w14:paraId="17798626" w14:textId="77777777" w:rsidR="00602857" w:rsidRPr="00635548" w:rsidRDefault="00602857" w:rsidP="009C1902">
            <w:pPr>
              <w:pStyle w:val="ENoteTableText"/>
              <w:tabs>
                <w:tab w:val="center" w:leader="dot" w:pos="2268"/>
              </w:tabs>
            </w:pPr>
          </w:p>
        </w:tc>
        <w:tc>
          <w:tcPr>
            <w:tcW w:w="3300" w:type="pct"/>
            <w:shd w:val="clear" w:color="auto" w:fill="auto"/>
          </w:tcPr>
          <w:p w14:paraId="2C1C1AB3" w14:textId="47A9B991" w:rsidR="00602857" w:rsidRPr="00635548" w:rsidRDefault="00602857" w:rsidP="009C1902">
            <w:pPr>
              <w:pStyle w:val="ENoteTableText"/>
            </w:pPr>
            <w:r w:rsidRPr="00635548">
              <w:t>exp (r 202.963(3))</w:t>
            </w:r>
          </w:p>
        </w:tc>
      </w:tr>
      <w:tr w:rsidR="00602857" w:rsidRPr="00635548" w14:paraId="2DCD1881" w14:textId="77777777" w:rsidTr="00955928">
        <w:trPr>
          <w:cantSplit/>
        </w:trPr>
        <w:tc>
          <w:tcPr>
            <w:tcW w:w="1700" w:type="pct"/>
            <w:shd w:val="clear" w:color="auto" w:fill="auto"/>
          </w:tcPr>
          <w:p w14:paraId="147F0965" w14:textId="77777777" w:rsidR="00602857" w:rsidRPr="00635548" w:rsidRDefault="00602857" w:rsidP="009C1902">
            <w:pPr>
              <w:pStyle w:val="ENoteTableText"/>
              <w:tabs>
                <w:tab w:val="center" w:leader="dot" w:pos="2268"/>
              </w:tabs>
            </w:pPr>
          </w:p>
        </w:tc>
        <w:tc>
          <w:tcPr>
            <w:tcW w:w="3300" w:type="pct"/>
            <w:shd w:val="clear" w:color="auto" w:fill="auto"/>
          </w:tcPr>
          <w:p w14:paraId="68981792" w14:textId="3031C5E3" w:rsidR="00602857" w:rsidRPr="00635548" w:rsidRDefault="00602857" w:rsidP="009C1902">
            <w:pPr>
              <w:pStyle w:val="ENoteTableText"/>
            </w:pPr>
            <w:r w:rsidRPr="00635548">
              <w:t>rep 4 Mar 2016 (r 202.964(1))</w:t>
            </w:r>
          </w:p>
        </w:tc>
      </w:tr>
      <w:tr w:rsidR="00602857" w:rsidRPr="00635548" w14:paraId="6819C760" w14:textId="77777777" w:rsidTr="00955928">
        <w:trPr>
          <w:cantSplit/>
        </w:trPr>
        <w:tc>
          <w:tcPr>
            <w:tcW w:w="1700" w:type="pct"/>
            <w:shd w:val="clear" w:color="auto" w:fill="auto"/>
          </w:tcPr>
          <w:p w14:paraId="3F6C1924" w14:textId="2CE1446B" w:rsidR="00602857" w:rsidRPr="00635548" w:rsidRDefault="00602857" w:rsidP="009C1902">
            <w:pPr>
              <w:pStyle w:val="ENoteTableText"/>
              <w:tabs>
                <w:tab w:val="center" w:leader="dot" w:pos="2268"/>
              </w:tabs>
            </w:pPr>
            <w:r w:rsidRPr="00635548">
              <w:t>r 202.964</w:t>
            </w:r>
            <w:r w:rsidRPr="00635548">
              <w:tab/>
            </w:r>
          </w:p>
        </w:tc>
        <w:tc>
          <w:tcPr>
            <w:tcW w:w="3300" w:type="pct"/>
            <w:shd w:val="clear" w:color="auto" w:fill="auto"/>
          </w:tcPr>
          <w:p w14:paraId="310D58F0" w14:textId="3FF1BC47" w:rsidR="00602857" w:rsidRPr="00635548" w:rsidRDefault="00602857" w:rsidP="009C1902">
            <w:pPr>
              <w:pStyle w:val="ENoteTableText"/>
            </w:pPr>
            <w:r w:rsidRPr="00635548">
              <w:t>ad No 135, 2014</w:t>
            </w:r>
          </w:p>
        </w:tc>
      </w:tr>
      <w:tr w:rsidR="00602857" w:rsidRPr="00635548" w14:paraId="4616ECB5" w14:textId="77777777" w:rsidTr="00955928">
        <w:trPr>
          <w:cantSplit/>
        </w:trPr>
        <w:tc>
          <w:tcPr>
            <w:tcW w:w="1700" w:type="pct"/>
            <w:shd w:val="clear" w:color="auto" w:fill="auto"/>
          </w:tcPr>
          <w:p w14:paraId="352E244E" w14:textId="77777777" w:rsidR="00602857" w:rsidRPr="00635548" w:rsidRDefault="00602857" w:rsidP="009C1902">
            <w:pPr>
              <w:pStyle w:val="ENoteTableText"/>
              <w:tabs>
                <w:tab w:val="center" w:leader="dot" w:pos="2268"/>
              </w:tabs>
            </w:pPr>
          </w:p>
        </w:tc>
        <w:tc>
          <w:tcPr>
            <w:tcW w:w="3300" w:type="pct"/>
            <w:shd w:val="clear" w:color="auto" w:fill="auto"/>
          </w:tcPr>
          <w:p w14:paraId="4633A392" w14:textId="7883BF55" w:rsidR="00602857" w:rsidRPr="00635548" w:rsidRDefault="00602857" w:rsidP="009C1902">
            <w:pPr>
              <w:pStyle w:val="ENoteTableText"/>
            </w:pPr>
            <w:r w:rsidRPr="00635548">
              <w:t>rep 4 Mar 2016 (r 202.964(1))</w:t>
            </w:r>
          </w:p>
        </w:tc>
      </w:tr>
      <w:tr w:rsidR="00602857" w:rsidRPr="00635548" w14:paraId="056E35B0" w14:textId="77777777" w:rsidTr="00955928">
        <w:trPr>
          <w:cantSplit/>
        </w:trPr>
        <w:tc>
          <w:tcPr>
            <w:tcW w:w="1700" w:type="pct"/>
            <w:shd w:val="clear" w:color="auto" w:fill="auto"/>
          </w:tcPr>
          <w:p w14:paraId="04FE5304" w14:textId="630E0370" w:rsidR="00602857" w:rsidRPr="00635548" w:rsidRDefault="00602857" w:rsidP="009C1902">
            <w:pPr>
              <w:pStyle w:val="ENoteTableText"/>
              <w:tabs>
                <w:tab w:val="center" w:leader="dot" w:pos="2268"/>
              </w:tabs>
            </w:pPr>
            <w:r w:rsidRPr="00635548">
              <w:t>Subpart 202.HJ</w:t>
            </w:r>
            <w:r w:rsidRPr="00635548">
              <w:tab/>
            </w:r>
          </w:p>
        </w:tc>
        <w:tc>
          <w:tcPr>
            <w:tcW w:w="3300" w:type="pct"/>
            <w:shd w:val="clear" w:color="auto" w:fill="auto"/>
          </w:tcPr>
          <w:p w14:paraId="2BC37BB9" w14:textId="3B414700" w:rsidR="00602857" w:rsidRPr="00635548" w:rsidRDefault="00602857" w:rsidP="009C1902">
            <w:pPr>
              <w:pStyle w:val="ENoteTableText"/>
            </w:pPr>
            <w:r w:rsidRPr="00635548">
              <w:t>ad No 321, 2002</w:t>
            </w:r>
          </w:p>
        </w:tc>
      </w:tr>
      <w:tr w:rsidR="00602857" w:rsidRPr="00635548" w14:paraId="74A23460" w14:textId="77777777" w:rsidTr="00955928">
        <w:trPr>
          <w:cantSplit/>
        </w:trPr>
        <w:tc>
          <w:tcPr>
            <w:tcW w:w="1700" w:type="pct"/>
            <w:shd w:val="clear" w:color="auto" w:fill="auto"/>
          </w:tcPr>
          <w:p w14:paraId="700E4D5E" w14:textId="77777777" w:rsidR="00602857" w:rsidRPr="00635548" w:rsidRDefault="00602857" w:rsidP="009C1902">
            <w:pPr>
              <w:pStyle w:val="ENoteTableText"/>
            </w:pPr>
          </w:p>
        </w:tc>
        <w:tc>
          <w:tcPr>
            <w:tcW w:w="3300" w:type="pct"/>
            <w:shd w:val="clear" w:color="auto" w:fill="auto"/>
          </w:tcPr>
          <w:p w14:paraId="6FBB0455" w14:textId="08FB8F4C" w:rsidR="00602857" w:rsidRPr="00635548" w:rsidRDefault="00602857" w:rsidP="009C1902">
            <w:pPr>
              <w:pStyle w:val="ENoteTableText"/>
            </w:pPr>
            <w:r w:rsidRPr="00635548">
              <w:t>rep No 77, 2011</w:t>
            </w:r>
          </w:p>
        </w:tc>
      </w:tr>
      <w:tr w:rsidR="00602857" w:rsidRPr="00635548" w14:paraId="4366ABB2" w14:textId="77777777" w:rsidTr="00955928">
        <w:trPr>
          <w:cantSplit/>
        </w:trPr>
        <w:tc>
          <w:tcPr>
            <w:tcW w:w="1700" w:type="pct"/>
            <w:shd w:val="clear" w:color="auto" w:fill="auto"/>
          </w:tcPr>
          <w:p w14:paraId="0DC03EB0" w14:textId="77777777" w:rsidR="00602857" w:rsidRPr="00635548" w:rsidRDefault="00602857" w:rsidP="009C1902">
            <w:pPr>
              <w:pStyle w:val="ENoteTableText"/>
            </w:pPr>
            <w:r w:rsidRPr="00635548">
              <w:rPr>
                <w:b/>
              </w:rPr>
              <w:t>Subpart 202.HL</w:t>
            </w:r>
          </w:p>
        </w:tc>
        <w:tc>
          <w:tcPr>
            <w:tcW w:w="3300" w:type="pct"/>
            <w:shd w:val="clear" w:color="auto" w:fill="auto"/>
          </w:tcPr>
          <w:p w14:paraId="2331AA80" w14:textId="77777777" w:rsidR="00602857" w:rsidRPr="00635548" w:rsidRDefault="00602857" w:rsidP="009C1902">
            <w:pPr>
              <w:pStyle w:val="ENoteTableText"/>
            </w:pPr>
          </w:p>
        </w:tc>
      </w:tr>
      <w:tr w:rsidR="00602857" w:rsidRPr="00635548" w14:paraId="0A0C045F" w14:textId="77777777" w:rsidTr="00955928">
        <w:trPr>
          <w:cantSplit/>
        </w:trPr>
        <w:tc>
          <w:tcPr>
            <w:tcW w:w="1700" w:type="pct"/>
            <w:shd w:val="clear" w:color="auto" w:fill="auto"/>
          </w:tcPr>
          <w:p w14:paraId="54D5922C" w14:textId="23C89C8E" w:rsidR="00602857" w:rsidRPr="00635548" w:rsidRDefault="00602857" w:rsidP="009C1902">
            <w:pPr>
              <w:pStyle w:val="ENoteTableText"/>
              <w:tabs>
                <w:tab w:val="center" w:leader="dot" w:pos="2268"/>
              </w:tabs>
            </w:pPr>
            <w:r w:rsidRPr="00635548">
              <w:t>Subpart 202.HL</w:t>
            </w:r>
            <w:r w:rsidRPr="00635548">
              <w:tab/>
            </w:r>
          </w:p>
        </w:tc>
        <w:tc>
          <w:tcPr>
            <w:tcW w:w="3300" w:type="pct"/>
            <w:shd w:val="clear" w:color="auto" w:fill="auto"/>
          </w:tcPr>
          <w:p w14:paraId="205578E7" w14:textId="1C20C26A" w:rsidR="00602857" w:rsidRPr="00635548" w:rsidRDefault="00602857" w:rsidP="009C1902">
            <w:pPr>
              <w:pStyle w:val="ENoteTableText"/>
            </w:pPr>
            <w:r w:rsidRPr="00635548">
              <w:t>ad No 321, 2002</w:t>
            </w:r>
          </w:p>
        </w:tc>
      </w:tr>
      <w:tr w:rsidR="00602857" w:rsidRPr="00635548" w14:paraId="144F7B92" w14:textId="77777777" w:rsidTr="00955928">
        <w:trPr>
          <w:cantSplit/>
        </w:trPr>
        <w:tc>
          <w:tcPr>
            <w:tcW w:w="1700" w:type="pct"/>
            <w:shd w:val="clear" w:color="auto" w:fill="auto"/>
          </w:tcPr>
          <w:p w14:paraId="0A106ACF" w14:textId="77777777" w:rsidR="00602857" w:rsidRPr="00635548" w:rsidRDefault="00602857" w:rsidP="009C1902">
            <w:pPr>
              <w:pStyle w:val="ENoteTableText"/>
            </w:pPr>
            <w:r w:rsidRPr="00635548">
              <w:rPr>
                <w:b/>
              </w:rPr>
              <w:t>Subpart 202.HM</w:t>
            </w:r>
          </w:p>
        </w:tc>
        <w:tc>
          <w:tcPr>
            <w:tcW w:w="3300" w:type="pct"/>
            <w:shd w:val="clear" w:color="auto" w:fill="auto"/>
          </w:tcPr>
          <w:p w14:paraId="32DE46D1" w14:textId="77777777" w:rsidR="00602857" w:rsidRPr="00635548" w:rsidRDefault="00602857" w:rsidP="009C1902">
            <w:pPr>
              <w:pStyle w:val="ENoteTableText"/>
            </w:pPr>
          </w:p>
        </w:tc>
      </w:tr>
      <w:tr w:rsidR="00602857" w:rsidRPr="00635548" w14:paraId="27461AB7" w14:textId="77777777" w:rsidTr="00955928">
        <w:trPr>
          <w:cantSplit/>
        </w:trPr>
        <w:tc>
          <w:tcPr>
            <w:tcW w:w="1700" w:type="pct"/>
            <w:shd w:val="clear" w:color="auto" w:fill="auto"/>
          </w:tcPr>
          <w:p w14:paraId="484459FE" w14:textId="37A4B133" w:rsidR="00602857" w:rsidRPr="00635548" w:rsidRDefault="00602857" w:rsidP="009C1902">
            <w:pPr>
              <w:pStyle w:val="ENoteTableText"/>
              <w:tabs>
                <w:tab w:val="center" w:leader="dot" w:pos="2268"/>
              </w:tabs>
            </w:pPr>
            <w:r w:rsidRPr="00635548">
              <w:t>Subpart 202.HM</w:t>
            </w:r>
            <w:r w:rsidRPr="00635548">
              <w:tab/>
            </w:r>
          </w:p>
        </w:tc>
        <w:tc>
          <w:tcPr>
            <w:tcW w:w="3300" w:type="pct"/>
            <w:shd w:val="clear" w:color="auto" w:fill="auto"/>
          </w:tcPr>
          <w:p w14:paraId="013D49D5" w14:textId="6CDF213E" w:rsidR="00602857" w:rsidRPr="00635548" w:rsidRDefault="00602857" w:rsidP="009C1902">
            <w:pPr>
              <w:pStyle w:val="ENoteTableText"/>
            </w:pPr>
            <w:r w:rsidRPr="00635548">
              <w:t>ad No 321, 2002</w:t>
            </w:r>
          </w:p>
        </w:tc>
      </w:tr>
      <w:tr w:rsidR="00602857" w:rsidRPr="00635548" w14:paraId="276B0A54" w14:textId="77777777" w:rsidTr="00955928">
        <w:trPr>
          <w:cantSplit/>
        </w:trPr>
        <w:tc>
          <w:tcPr>
            <w:tcW w:w="1700" w:type="pct"/>
            <w:shd w:val="clear" w:color="auto" w:fill="auto"/>
          </w:tcPr>
          <w:p w14:paraId="477BAA02" w14:textId="77777777" w:rsidR="00602857" w:rsidRPr="00635548" w:rsidRDefault="00602857" w:rsidP="009C1902">
            <w:pPr>
              <w:pStyle w:val="ENoteTableText"/>
            </w:pPr>
            <w:r w:rsidRPr="00635548">
              <w:rPr>
                <w:b/>
              </w:rPr>
              <w:t>Dictionary</w:t>
            </w:r>
          </w:p>
        </w:tc>
        <w:tc>
          <w:tcPr>
            <w:tcW w:w="3300" w:type="pct"/>
            <w:shd w:val="clear" w:color="auto" w:fill="auto"/>
          </w:tcPr>
          <w:p w14:paraId="6E35F7A9" w14:textId="77777777" w:rsidR="00602857" w:rsidRPr="00635548" w:rsidRDefault="00602857" w:rsidP="009C1902">
            <w:pPr>
              <w:pStyle w:val="ENoteTableText"/>
            </w:pPr>
          </w:p>
        </w:tc>
      </w:tr>
      <w:tr w:rsidR="00602857" w:rsidRPr="00635548" w14:paraId="36C93108" w14:textId="77777777" w:rsidTr="00955928">
        <w:trPr>
          <w:cantSplit/>
        </w:trPr>
        <w:tc>
          <w:tcPr>
            <w:tcW w:w="1700" w:type="pct"/>
            <w:shd w:val="clear" w:color="auto" w:fill="auto"/>
          </w:tcPr>
          <w:p w14:paraId="5077FCA0" w14:textId="77777777" w:rsidR="00602857" w:rsidRPr="00635548" w:rsidRDefault="00602857" w:rsidP="009C1902">
            <w:pPr>
              <w:pStyle w:val="ENoteTableText"/>
              <w:tabs>
                <w:tab w:val="center" w:leader="dot" w:pos="2268"/>
              </w:tabs>
            </w:pPr>
            <w:r w:rsidRPr="00635548">
              <w:t>Dictionary</w:t>
            </w:r>
            <w:r w:rsidRPr="00635548">
              <w:tab/>
            </w:r>
          </w:p>
        </w:tc>
        <w:tc>
          <w:tcPr>
            <w:tcW w:w="3300" w:type="pct"/>
            <w:shd w:val="clear" w:color="auto" w:fill="auto"/>
          </w:tcPr>
          <w:p w14:paraId="2623643D" w14:textId="0510367B" w:rsidR="00602857" w:rsidRPr="00635548" w:rsidRDefault="00602857">
            <w:pPr>
              <w:pStyle w:val="ENoteTableText"/>
            </w:pPr>
            <w:r w:rsidRPr="00635548">
              <w:t>am No 166, 1999; No 262, 1999</w:t>
            </w:r>
          </w:p>
        </w:tc>
      </w:tr>
      <w:tr w:rsidR="00602857" w:rsidRPr="00635548" w14:paraId="1B01FC63" w14:textId="77777777" w:rsidTr="00955928">
        <w:trPr>
          <w:cantSplit/>
        </w:trPr>
        <w:tc>
          <w:tcPr>
            <w:tcW w:w="1700" w:type="pct"/>
            <w:shd w:val="clear" w:color="auto" w:fill="auto"/>
          </w:tcPr>
          <w:p w14:paraId="5F6AD493" w14:textId="47E4B857" w:rsidR="00602857" w:rsidRPr="00635548" w:rsidRDefault="00602857" w:rsidP="009C1902">
            <w:pPr>
              <w:pStyle w:val="ENoteTableText"/>
            </w:pPr>
            <w:r w:rsidRPr="00635548">
              <w:rPr>
                <w:b/>
              </w:rPr>
              <w:t>Part</w:t>
            </w:r>
            <w:r w:rsidR="00635548">
              <w:rPr>
                <w:b/>
              </w:rPr>
              <w:t> </w:t>
            </w:r>
            <w:r w:rsidRPr="00635548">
              <w:rPr>
                <w:b/>
              </w:rPr>
              <w:t>1</w:t>
            </w:r>
          </w:p>
        </w:tc>
        <w:tc>
          <w:tcPr>
            <w:tcW w:w="3300" w:type="pct"/>
            <w:shd w:val="clear" w:color="auto" w:fill="auto"/>
          </w:tcPr>
          <w:p w14:paraId="2069EEFC" w14:textId="77777777" w:rsidR="00602857" w:rsidRPr="00635548" w:rsidRDefault="00602857" w:rsidP="009C1902">
            <w:pPr>
              <w:pStyle w:val="ENoteTableText"/>
            </w:pPr>
          </w:p>
        </w:tc>
      </w:tr>
      <w:tr w:rsidR="00602857" w:rsidRPr="00635548" w14:paraId="2671C649" w14:textId="77777777" w:rsidTr="00955928">
        <w:trPr>
          <w:cantSplit/>
        </w:trPr>
        <w:tc>
          <w:tcPr>
            <w:tcW w:w="1700" w:type="pct"/>
            <w:shd w:val="clear" w:color="auto" w:fill="auto"/>
          </w:tcPr>
          <w:p w14:paraId="363C1657" w14:textId="6275ACA5" w:rsidR="00602857" w:rsidRPr="00635548" w:rsidRDefault="00602857" w:rsidP="009C1902">
            <w:pPr>
              <w:pStyle w:val="ENoteTableText"/>
              <w:tabs>
                <w:tab w:val="center" w:leader="dot" w:pos="2268"/>
              </w:tabs>
            </w:pPr>
            <w:r w:rsidRPr="00635548">
              <w:t>Part</w:t>
            </w:r>
            <w:r w:rsidR="00635548">
              <w:t> </w:t>
            </w:r>
            <w:r w:rsidRPr="00635548">
              <w:t>1 heading</w:t>
            </w:r>
            <w:r w:rsidRPr="00635548">
              <w:tab/>
            </w:r>
          </w:p>
        </w:tc>
        <w:tc>
          <w:tcPr>
            <w:tcW w:w="3300" w:type="pct"/>
            <w:shd w:val="clear" w:color="auto" w:fill="auto"/>
          </w:tcPr>
          <w:p w14:paraId="3A31E02C" w14:textId="3D5BD38D" w:rsidR="00602857" w:rsidRPr="00635548" w:rsidRDefault="00602857" w:rsidP="009C1902">
            <w:pPr>
              <w:pStyle w:val="ENoteTableText"/>
            </w:pPr>
            <w:r w:rsidRPr="00635548">
              <w:t>ad No 204, 2000</w:t>
            </w:r>
          </w:p>
        </w:tc>
      </w:tr>
      <w:tr w:rsidR="00602857" w:rsidRPr="00635548" w14:paraId="5B53ED92" w14:textId="77777777" w:rsidTr="00955928">
        <w:trPr>
          <w:cantSplit/>
        </w:trPr>
        <w:tc>
          <w:tcPr>
            <w:tcW w:w="1700" w:type="pct"/>
            <w:shd w:val="clear" w:color="auto" w:fill="auto"/>
          </w:tcPr>
          <w:p w14:paraId="75D0B13D" w14:textId="0EDAD3A2" w:rsidR="00602857" w:rsidRPr="00635548" w:rsidRDefault="00602857" w:rsidP="009C1902">
            <w:pPr>
              <w:pStyle w:val="ENoteTableText"/>
              <w:tabs>
                <w:tab w:val="center" w:leader="dot" w:pos="2268"/>
              </w:tabs>
            </w:pPr>
            <w:r w:rsidRPr="00635548">
              <w:lastRenderedPageBreak/>
              <w:t>Part</w:t>
            </w:r>
            <w:r w:rsidR="00635548">
              <w:t> </w:t>
            </w:r>
            <w:r w:rsidRPr="00635548">
              <w:t>1</w:t>
            </w:r>
            <w:r w:rsidRPr="00635548">
              <w:tab/>
            </w:r>
          </w:p>
        </w:tc>
        <w:tc>
          <w:tcPr>
            <w:tcW w:w="3300" w:type="pct"/>
            <w:shd w:val="clear" w:color="auto" w:fill="auto"/>
          </w:tcPr>
          <w:p w14:paraId="622C5F61" w14:textId="21DC2217" w:rsidR="00602857" w:rsidRPr="00635548" w:rsidRDefault="00602857" w:rsidP="009C1902">
            <w:pPr>
              <w:pStyle w:val="ENoteTableText"/>
            </w:pPr>
            <w:r w:rsidRPr="00635548">
              <w:t>am No 204, 2000; No 227, 2000; No 34, 2001; No 242, 2001; No 349, 2001; No 167, 2002; No 268, 2002; No 321, 2002; No 350, 2002; No 58, 2003; No 189, 2003; No 232, 2003; No 240, 2003; No 365, 2003; No 134, 2004; No 222, 2004; No 230, 2004; No 345, 2004; No 321, 2005; No 323, 2005; No 172, 2007; No 192, 2008; No 274, 2008; No 64, 2009; No 147, 2009; No 277, 2010; No 328, 2010; No 76, 2011; No 77, 2011; No 265, 2011; No 107, 2012; No 5, 2013; No 80, 2013; No 188, 2013; No 274, 2013; No 125, 2014; No 135, 2014; No 166, 2014; No 245, 2015; No 247, 2015</w:t>
            </w:r>
            <w:r w:rsidR="00EE0581" w:rsidRPr="00635548">
              <w:t>; F2016L00400</w:t>
            </w:r>
            <w:r w:rsidR="002F030D" w:rsidRPr="00635548">
              <w:t xml:space="preserve">; </w:t>
            </w:r>
            <w:r w:rsidR="00EE0581" w:rsidRPr="00635548">
              <w:t>F2016L01448</w:t>
            </w:r>
          </w:p>
        </w:tc>
      </w:tr>
      <w:tr w:rsidR="004306B2" w:rsidRPr="00635548" w14:paraId="549168F7" w14:textId="77777777" w:rsidTr="00955928">
        <w:trPr>
          <w:cantSplit/>
        </w:trPr>
        <w:tc>
          <w:tcPr>
            <w:tcW w:w="1700" w:type="pct"/>
            <w:shd w:val="clear" w:color="auto" w:fill="auto"/>
          </w:tcPr>
          <w:p w14:paraId="23368C32" w14:textId="77777777" w:rsidR="004306B2" w:rsidRPr="00635548" w:rsidRDefault="004306B2" w:rsidP="009C1902">
            <w:pPr>
              <w:pStyle w:val="ENoteTableText"/>
              <w:tabs>
                <w:tab w:val="center" w:leader="dot" w:pos="2268"/>
              </w:tabs>
            </w:pPr>
          </w:p>
        </w:tc>
        <w:tc>
          <w:tcPr>
            <w:tcW w:w="3300" w:type="pct"/>
            <w:shd w:val="clear" w:color="auto" w:fill="auto"/>
          </w:tcPr>
          <w:p w14:paraId="7EAD2C82" w14:textId="1E59FE91" w:rsidR="004306B2" w:rsidRPr="00635548" w:rsidRDefault="004306B2" w:rsidP="009C1902">
            <w:pPr>
              <w:pStyle w:val="ENoteTableText"/>
            </w:pPr>
            <w:r w:rsidRPr="00635548">
              <w:t>ed C72</w:t>
            </w:r>
            <w:r w:rsidR="008934A3" w:rsidRPr="00635548">
              <w:t xml:space="preserve">; </w:t>
            </w:r>
            <w:r w:rsidR="003103BE" w:rsidRPr="00635548">
              <w:t>C73</w:t>
            </w:r>
          </w:p>
        </w:tc>
      </w:tr>
      <w:tr w:rsidR="007B2603" w:rsidRPr="00635548" w14:paraId="45C7702F" w14:textId="77777777" w:rsidTr="00955928">
        <w:trPr>
          <w:cantSplit/>
        </w:trPr>
        <w:tc>
          <w:tcPr>
            <w:tcW w:w="1700" w:type="pct"/>
            <w:shd w:val="clear" w:color="auto" w:fill="auto"/>
          </w:tcPr>
          <w:p w14:paraId="4798A08D" w14:textId="77777777" w:rsidR="007B2603" w:rsidRPr="00635548" w:rsidRDefault="007B2603" w:rsidP="009C1902">
            <w:pPr>
              <w:pStyle w:val="ENoteTableText"/>
              <w:tabs>
                <w:tab w:val="center" w:leader="dot" w:pos="2268"/>
              </w:tabs>
            </w:pPr>
          </w:p>
        </w:tc>
        <w:tc>
          <w:tcPr>
            <w:tcW w:w="3300" w:type="pct"/>
            <w:shd w:val="clear" w:color="auto" w:fill="auto"/>
          </w:tcPr>
          <w:p w14:paraId="45541571" w14:textId="0F2796A4" w:rsidR="007B2603" w:rsidRPr="00635548" w:rsidRDefault="007B2603" w:rsidP="009C1902">
            <w:pPr>
              <w:pStyle w:val="ENoteTableText"/>
            </w:pPr>
            <w:r w:rsidRPr="00635548">
              <w:t>am F2016L01655</w:t>
            </w:r>
          </w:p>
        </w:tc>
      </w:tr>
      <w:tr w:rsidR="00602857" w:rsidRPr="00635548" w14:paraId="06DBAE45" w14:textId="77777777" w:rsidTr="00955928">
        <w:trPr>
          <w:cantSplit/>
        </w:trPr>
        <w:tc>
          <w:tcPr>
            <w:tcW w:w="1700" w:type="pct"/>
            <w:shd w:val="clear" w:color="auto" w:fill="auto"/>
          </w:tcPr>
          <w:p w14:paraId="3DCDD201" w14:textId="18D649B7" w:rsidR="00602857" w:rsidRPr="00635548" w:rsidRDefault="00602857" w:rsidP="009C1902">
            <w:pPr>
              <w:pStyle w:val="ENoteTableText"/>
            </w:pPr>
            <w:r w:rsidRPr="00635548">
              <w:rPr>
                <w:b/>
              </w:rPr>
              <w:t>Part</w:t>
            </w:r>
            <w:r w:rsidR="00635548">
              <w:rPr>
                <w:b/>
              </w:rPr>
              <w:t> </w:t>
            </w:r>
            <w:r w:rsidRPr="00635548">
              <w:rPr>
                <w:b/>
              </w:rPr>
              <w:t>2</w:t>
            </w:r>
          </w:p>
        </w:tc>
        <w:tc>
          <w:tcPr>
            <w:tcW w:w="3300" w:type="pct"/>
            <w:shd w:val="clear" w:color="auto" w:fill="auto"/>
          </w:tcPr>
          <w:p w14:paraId="1BFE53A5" w14:textId="77777777" w:rsidR="00602857" w:rsidRPr="00635548" w:rsidRDefault="00602857" w:rsidP="009C1902">
            <w:pPr>
              <w:pStyle w:val="ENoteTableText"/>
            </w:pPr>
          </w:p>
        </w:tc>
      </w:tr>
      <w:tr w:rsidR="00602857" w:rsidRPr="00635548" w14:paraId="4E73CFA5" w14:textId="77777777" w:rsidTr="00955928">
        <w:trPr>
          <w:cantSplit/>
        </w:trPr>
        <w:tc>
          <w:tcPr>
            <w:tcW w:w="1700" w:type="pct"/>
            <w:shd w:val="clear" w:color="auto" w:fill="auto"/>
          </w:tcPr>
          <w:p w14:paraId="34B951ED" w14:textId="1CD2EB04" w:rsidR="00602857" w:rsidRPr="00635548" w:rsidRDefault="00602857" w:rsidP="009C1902">
            <w:pPr>
              <w:pStyle w:val="ENoteTableText"/>
              <w:tabs>
                <w:tab w:val="center" w:leader="dot" w:pos="2268"/>
              </w:tabs>
            </w:pPr>
            <w:r w:rsidRPr="00635548">
              <w:t>Part</w:t>
            </w:r>
            <w:r w:rsidR="00635548">
              <w:t> </w:t>
            </w:r>
            <w:r w:rsidRPr="00635548">
              <w:t>2</w:t>
            </w:r>
            <w:r w:rsidRPr="00635548">
              <w:tab/>
            </w:r>
          </w:p>
        </w:tc>
        <w:tc>
          <w:tcPr>
            <w:tcW w:w="3300" w:type="pct"/>
            <w:shd w:val="clear" w:color="auto" w:fill="auto"/>
          </w:tcPr>
          <w:p w14:paraId="4488C82A" w14:textId="45B9B766" w:rsidR="00602857" w:rsidRPr="00635548" w:rsidRDefault="00602857" w:rsidP="009C1902">
            <w:pPr>
              <w:pStyle w:val="ENoteTableText"/>
            </w:pPr>
            <w:r w:rsidRPr="00635548">
              <w:t>ad No 204, 2000</w:t>
            </w:r>
          </w:p>
        </w:tc>
      </w:tr>
      <w:tr w:rsidR="00602857" w:rsidRPr="00635548" w14:paraId="3E87C4CF" w14:textId="77777777" w:rsidTr="00955928">
        <w:trPr>
          <w:cantSplit/>
        </w:trPr>
        <w:tc>
          <w:tcPr>
            <w:tcW w:w="1700" w:type="pct"/>
            <w:shd w:val="clear" w:color="auto" w:fill="auto"/>
          </w:tcPr>
          <w:p w14:paraId="2D6069A8" w14:textId="77777777" w:rsidR="00602857" w:rsidRPr="00635548" w:rsidRDefault="00602857" w:rsidP="009C1902">
            <w:pPr>
              <w:pStyle w:val="ENoteTableText"/>
              <w:tabs>
                <w:tab w:val="center" w:leader="dot" w:pos="2268"/>
              </w:tabs>
            </w:pPr>
          </w:p>
        </w:tc>
        <w:tc>
          <w:tcPr>
            <w:tcW w:w="3300" w:type="pct"/>
            <w:shd w:val="clear" w:color="auto" w:fill="auto"/>
          </w:tcPr>
          <w:p w14:paraId="66C2140B" w14:textId="72208ECB" w:rsidR="00602857" w:rsidRPr="00635548" w:rsidRDefault="00602857" w:rsidP="009C1902">
            <w:pPr>
              <w:pStyle w:val="ENoteTableText"/>
            </w:pPr>
            <w:r w:rsidRPr="00635548">
              <w:t>rs No 345, 2004</w:t>
            </w:r>
          </w:p>
        </w:tc>
      </w:tr>
      <w:tr w:rsidR="00602857" w:rsidRPr="00635548" w14:paraId="00DA3D04" w14:textId="77777777" w:rsidTr="00955928">
        <w:trPr>
          <w:cantSplit/>
        </w:trPr>
        <w:tc>
          <w:tcPr>
            <w:tcW w:w="1700" w:type="pct"/>
            <w:shd w:val="clear" w:color="auto" w:fill="auto"/>
          </w:tcPr>
          <w:p w14:paraId="081FDC8C" w14:textId="592CD981" w:rsidR="00602857" w:rsidRPr="00635548" w:rsidRDefault="00602857" w:rsidP="009C1902">
            <w:pPr>
              <w:pStyle w:val="ENoteTableText"/>
              <w:tabs>
                <w:tab w:val="center" w:leader="dot" w:pos="2268"/>
              </w:tabs>
            </w:pPr>
            <w:r w:rsidRPr="00635548">
              <w:t>c 1</w:t>
            </w:r>
            <w:r w:rsidRPr="00635548">
              <w:tab/>
            </w:r>
          </w:p>
        </w:tc>
        <w:tc>
          <w:tcPr>
            <w:tcW w:w="3300" w:type="pct"/>
            <w:shd w:val="clear" w:color="auto" w:fill="auto"/>
          </w:tcPr>
          <w:p w14:paraId="495C9C05" w14:textId="199C9DCF" w:rsidR="00602857" w:rsidRPr="00635548" w:rsidRDefault="00602857" w:rsidP="009C1902">
            <w:pPr>
              <w:pStyle w:val="ENoteTableText"/>
            </w:pPr>
            <w:r w:rsidRPr="00635548">
              <w:t>ad No 204, 2000</w:t>
            </w:r>
          </w:p>
        </w:tc>
      </w:tr>
      <w:tr w:rsidR="00602857" w:rsidRPr="00635548" w14:paraId="1E02917A" w14:textId="77777777" w:rsidTr="00955928">
        <w:trPr>
          <w:cantSplit/>
        </w:trPr>
        <w:tc>
          <w:tcPr>
            <w:tcW w:w="1700" w:type="pct"/>
            <w:shd w:val="clear" w:color="auto" w:fill="auto"/>
          </w:tcPr>
          <w:p w14:paraId="03389D68" w14:textId="77777777" w:rsidR="00602857" w:rsidRPr="00635548" w:rsidRDefault="00602857" w:rsidP="009C1902">
            <w:pPr>
              <w:pStyle w:val="ENoteTableText"/>
              <w:tabs>
                <w:tab w:val="center" w:leader="dot" w:pos="2268"/>
              </w:tabs>
            </w:pPr>
          </w:p>
        </w:tc>
        <w:tc>
          <w:tcPr>
            <w:tcW w:w="3300" w:type="pct"/>
            <w:shd w:val="clear" w:color="auto" w:fill="auto"/>
          </w:tcPr>
          <w:p w14:paraId="2DFB5542" w14:textId="069B5BD2" w:rsidR="00602857" w:rsidRPr="00635548" w:rsidRDefault="00602857" w:rsidP="009C1902">
            <w:pPr>
              <w:pStyle w:val="ENoteTableText"/>
            </w:pPr>
            <w:r w:rsidRPr="00635548">
              <w:t>rs No 345, 2004; No 328, 2010</w:t>
            </w:r>
          </w:p>
        </w:tc>
      </w:tr>
      <w:tr w:rsidR="00602857" w:rsidRPr="00635548" w14:paraId="66F96128" w14:textId="77777777" w:rsidTr="00955928">
        <w:trPr>
          <w:cantSplit/>
        </w:trPr>
        <w:tc>
          <w:tcPr>
            <w:tcW w:w="1700" w:type="pct"/>
            <w:shd w:val="clear" w:color="auto" w:fill="auto"/>
          </w:tcPr>
          <w:p w14:paraId="3064AE6C" w14:textId="15420E99" w:rsidR="00602857" w:rsidRPr="00635548" w:rsidRDefault="00602857" w:rsidP="009C1902">
            <w:pPr>
              <w:pStyle w:val="ENoteTableText"/>
              <w:tabs>
                <w:tab w:val="center" w:leader="dot" w:pos="2268"/>
              </w:tabs>
            </w:pPr>
            <w:r w:rsidRPr="00635548">
              <w:t>c 3</w:t>
            </w:r>
            <w:r w:rsidRPr="00635548">
              <w:tab/>
            </w:r>
          </w:p>
        </w:tc>
        <w:tc>
          <w:tcPr>
            <w:tcW w:w="3300" w:type="pct"/>
            <w:shd w:val="clear" w:color="auto" w:fill="auto"/>
          </w:tcPr>
          <w:p w14:paraId="21842E85" w14:textId="554A9239" w:rsidR="00602857" w:rsidRPr="00635548" w:rsidRDefault="00602857" w:rsidP="009C1902">
            <w:pPr>
              <w:pStyle w:val="ENoteTableText"/>
            </w:pPr>
            <w:r w:rsidRPr="00635548">
              <w:t>ad No 247, 2015</w:t>
            </w:r>
          </w:p>
        </w:tc>
      </w:tr>
      <w:tr w:rsidR="00602857" w:rsidRPr="00635548" w14:paraId="78F0988D" w14:textId="77777777" w:rsidTr="00955928">
        <w:trPr>
          <w:cantSplit/>
        </w:trPr>
        <w:tc>
          <w:tcPr>
            <w:tcW w:w="1700" w:type="pct"/>
            <w:shd w:val="clear" w:color="auto" w:fill="auto"/>
          </w:tcPr>
          <w:p w14:paraId="300670B7" w14:textId="28A11FF4" w:rsidR="00602857" w:rsidRPr="00635548" w:rsidRDefault="00602857" w:rsidP="009C1902">
            <w:pPr>
              <w:pStyle w:val="ENoteTableText"/>
              <w:tabs>
                <w:tab w:val="center" w:leader="dot" w:pos="2268"/>
              </w:tabs>
            </w:pPr>
            <w:r w:rsidRPr="00635548">
              <w:t>c 5</w:t>
            </w:r>
            <w:r w:rsidRPr="00635548">
              <w:tab/>
            </w:r>
          </w:p>
        </w:tc>
        <w:tc>
          <w:tcPr>
            <w:tcW w:w="3300" w:type="pct"/>
            <w:shd w:val="clear" w:color="auto" w:fill="auto"/>
          </w:tcPr>
          <w:p w14:paraId="021EF6D9" w14:textId="285ED562" w:rsidR="00602857" w:rsidRPr="00635548" w:rsidRDefault="00602857" w:rsidP="009C1902">
            <w:pPr>
              <w:pStyle w:val="ENoteTableText"/>
            </w:pPr>
            <w:r w:rsidRPr="00635548">
              <w:t>ad No 204, 2000</w:t>
            </w:r>
          </w:p>
        </w:tc>
      </w:tr>
      <w:tr w:rsidR="00602857" w:rsidRPr="00635548" w14:paraId="7EC9A43C" w14:textId="77777777" w:rsidTr="00955928">
        <w:trPr>
          <w:cantSplit/>
        </w:trPr>
        <w:tc>
          <w:tcPr>
            <w:tcW w:w="1700" w:type="pct"/>
            <w:shd w:val="clear" w:color="auto" w:fill="auto"/>
          </w:tcPr>
          <w:p w14:paraId="1BFE9867" w14:textId="77777777" w:rsidR="00602857" w:rsidRPr="00635548" w:rsidRDefault="00602857" w:rsidP="009C1902">
            <w:pPr>
              <w:pStyle w:val="ENoteTableText"/>
              <w:tabs>
                <w:tab w:val="center" w:leader="dot" w:pos="2268"/>
              </w:tabs>
            </w:pPr>
          </w:p>
        </w:tc>
        <w:tc>
          <w:tcPr>
            <w:tcW w:w="3300" w:type="pct"/>
            <w:shd w:val="clear" w:color="auto" w:fill="auto"/>
          </w:tcPr>
          <w:p w14:paraId="11297712" w14:textId="046AF991" w:rsidR="00602857" w:rsidRPr="00635548" w:rsidRDefault="00602857" w:rsidP="009C1902">
            <w:pPr>
              <w:pStyle w:val="ENoteTableText"/>
            </w:pPr>
            <w:r w:rsidRPr="00635548">
              <w:t>rs No 345, 2004</w:t>
            </w:r>
          </w:p>
        </w:tc>
      </w:tr>
      <w:tr w:rsidR="00602857" w:rsidRPr="00635548" w14:paraId="573087D4" w14:textId="77777777" w:rsidTr="00955928">
        <w:trPr>
          <w:cantSplit/>
        </w:trPr>
        <w:tc>
          <w:tcPr>
            <w:tcW w:w="1700" w:type="pct"/>
            <w:shd w:val="clear" w:color="auto" w:fill="auto"/>
          </w:tcPr>
          <w:p w14:paraId="130C20BD" w14:textId="1AA1F37C" w:rsidR="00602857" w:rsidRPr="00635548" w:rsidRDefault="00602857" w:rsidP="009C1902">
            <w:pPr>
              <w:pStyle w:val="ENoteTableText"/>
              <w:tabs>
                <w:tab w:val="center" w:leader="dot" w:pos="2268"/>
              </w:tabs>
            </w:pPr>
            <w:r w:rsidRPr="00635548">
              <w:t>c 10</w:t>
            </w:r>
            <w:r w:rsidRPr="00635548">
              <w:tab/>
            </w:r>
          </w:p>
        </w:tc>
        <w:tc>
          <w:tcPr>
            <w:tcW w:w="3300" w:type="pct"/>
            <w:shd w:val="clear" w:color="auto" w:fill="auto"/>
          </w:tcPr>
          <w:p w14:paraId="5350A0AA" w14:textId="5B269C18" w:rsidR="00602857" w:rsidRPr="00635548" w:rsidRDefault="00602857" w:rsidP="009C1902">
            <w:pPr>
              <w:pStyle w:val="ENoteTableText"/>
            </w:pPr>
            <w:r w:rsidRPr="00635548">
              <w:t>ad No 349, 2001</w:t>
            </w:r>
          </w:p>
        </w:tc>
      </w:tr>
      <w:tr w:rsidR="00602857" w:rsidRPr="00635548" w14:paraId="0332ED6A" w14:textId="77777777" w:rsidTr="00955928">
        <w:trPr>
          <w:cantSplit/>
        </w:trPr>
        <w:tc>
          <w:tcPr>
            <w:tcW w:w="1700" w:type="pct"/>
            <w:shd w:val="clear" w:color="auto" w:fill="auto"/>
          </w:tcPr>
          <w:p w14:paraId="717682E3" w14:textId="77777777" w:rsidR="00602857" w:rsidRPr="00635548" w:rsidRDefault="00602857" w:rsidP="009C1902">
            <w:pPr>
              <w:pStyle w:val="ENoteTableText"/>
              <w:tabs>
                <w:tab w:val="center" w:leader="dot" w:pos="2268"/>
              </w:tabs>
            </w:pPr>
          </w:p>
        </w:tc>
        <w:tc>
          <w:tcPr>
            <w:tcW w:w="3300" w:type="pct"/>
            <w:shd w:val="clear" w:color="auto" w:fill="auto"/>
          </w:tcPr>
          <w:p w14:paraId="6A881FA5" w14:textId="16F4DAC3" w:rsidR="00602857" w:rsidRPr="00635548" w:rsidRDefault="00602857" w:rsidP="009C1902">
            <w:pPr>
              <w:pStyle w:val="ENoteTableText"/>
            </w:pPr>
            <w:r w:rsidRPr="00635548">
              <w:t>rs No 345, 2004</w:t>
            </w:r>
          </w:p>
        </w:tc>
      </w:tr>
      <w:tr w:rsidR="00602857" w:rsidRPr="00635548" w14:paraId="79AF17CC" w14:textId="77777777" w:rsidTr="00955928">
        <w:trPr>
          <w:cantSplit/>
        </w:trPr>
        <w:tc>
          <w:tcPr>
            <w:tcW w:w="1700" w:type="pct"/>
            <w:shd w:val="clear" w:color="auto" w:fill="auto"/>
          </w:tcPr>
          <w:p w14:paraId="78701854" w14:textId="77777777" w:rsidR="00602857" w:rsidRPr="00635548" w:rsidRDefault="00602857" w:rsidP="009C1902">
            <w:pPr>
              <w:pStyle w:val="ENoteTableText"/>
              <w:tabs>
                <w:tab w:val="center" w:leader="dot" w:pos="2268"/>
              </w:tabs>
            </w:pPr>
          </w:p>
        </w:tc>
        <w:tc>
          <w:tcPr>
            <w:tcW w:w="3300" w:type="pct"/>
            <w:shd w:val="clear" w:color="auto" w:fill="auto"/>
          </w:tcPr>
          <w:p w14:paraId="7F62504A" w14:textId="6785F965" w:rsidR="00602857" w:rsidRPr="00635548" w:rsidRDefault="00602857" w:rsidP="009C1902">
            <w:pPr>
              <w:pStyle w:val="ENoteTableText"/>
            </w:pPr>
            <w:r w:rsidRPr="00635548">
              <w:t>rep No 277, 2010</w:t>
            </w:r>
          </w:p>
        </w:tc>
      </w:tr>
      <w:tr w:rsidR="00602857" w:rsidRPr="00635548" w14:paraId="2EFEC2FC" w14:textId="77777777" w:rsidTr="00955928">
        <w:trPr>
          <w:cantSplit/>
        </w:trPr>
        <w:tc>
          <w:tcPr>
            <w:tcW w:w="1700" w:type="pct"/>
            <w:shd w:val="clear" w:color="auto" w:fill="auto"/>
          </w:tcPr>
          <w:p w14:paraId="1A583B86" w14:textId="36A2FE71" w:rsidR="00602857" w:rsidRPr="00635548" w:rsidRDefault="00602857" w:rsidP="009C1902">
            <w:pPr>
              <w:pStyle w:val="ENoteTableText"/>
              <w:tabs>
                <w:tab w:val="center" w:leader="dot" w:pos="2268"/>
              </w:tabs>
            </w:pPr>
            <w:r w:rsidRPr="00635548">
              <w:t>c 12</w:t>
            </w:r>
            <w:r w:rsidRPr="00635548">
              <w:tab/>
            </w:r>
          </w:p>
        </w:tc>
        <w:tc>
          <w:tcPr>
            <w:tcW w:w="3300" w:type="pct"/>
            <w:shd w:val="clear" w:color="auto" w:fill="auto"/>
          </w:tcPr>
          <w:p w14:paraId="45F04E75" w14:textId="295CC515" w:rsidR="00602857" w:rsidRPr="00635548" w:rsidRDefault="00602857" w:rsidP="009C1902">
            <w:pPr>
              <w:pStyle w:val="ENoteTableText"/>
            </w:pPr>
            <w:r w:rsidRPr="00635548">
              <w:t>ad No 230, 2004</w:t>
            </w:r>
          </w:p>
        </w:tc>
      </w:tr>
      <w:tr w:rsidR="00602857" w:rsidRPr="00635548" w14:paraId="38C3C8DF" w14:textId="77777777" w:rsidTr="00955928">
        <w:trPr>
          <w:cantSplit/>
        </w:trPr>
        <w:tc>
          <w:tcPr>
            <w:tcW w:w="1700" w:type="pct"/>
            <w:shd w:val="clear" w:color="auto" w:fill="auto"/>
          </w:tcPr>
          <w:p w14:paraId="142B9658" w14:textId="77777777" w:rsidR="00602857" w:rsidRPr="00635548" w:rsidRDefault="00602857" w:rsidP="009C1902">
            <w:pPr>
              <w:pStyle w:val="ENoteTableText"/>
              <w:tabs>
                <w:tab w:val="center" w:leader="dot" w:pos="2268"/>
              </w:tabs>
            </w:pPr>
          </w:p>
        </w:tc>
        <w:tc>
          <w:tcPr>
            <w:tcW w:w="3300" w:type="pct"/>
            <w:shd w:val="clear" w:color="auto" w:fill="auto"/>
          </w:tcPr>
          <w:p w14:paraId="67335EAC" w14:textId="2D3D9B53" w:rsidR="00602857" w:rsidRPr="00635548" w:rsidRDefault="00602857" w:rsidP="009C1902">
            <w:pPr>
              <w:pStyle w:val="ENoteTableText"/>
            </w:pPr>
            <w:r w:rsidRPr="00635548">
              <w:t>rep No 345, 2004</w:t>
            </w:r>
          </w:p>
        </w:tc>
      </w:tr>
      <w:tr w:rsidR="00602857" w:rsidRPr="00635548" w14:paraId="19C1F394" w14:textId="77777777" w:rsidTr="00955928">
        <w:trPr>
          <w:cantSplit/>
        </w:trPr>
        <w:tc>
          <w:tcPr>
            <w:tcW w:w="1700" w:type="pct"/>
            <w:shd w:val="clear" w:color="auto" w:fill="auto"/>
          </w:tcPr>
          <w:p w14:paraId="558F4CF9" w14:textId="5DD90189" w:rsidR="00602857" w:rsidRPr="00635548" w:rsidRDefault="00602857" w:rsidP="009C1902">
            <w:pPr>
              <w:pStyle w:val="ENoteTableText"/>
              <w:tabs>
                <w:tab w:val="center" w:leader="dot" w:pos="2268"/>
              </w:tabs>
            </w:pPr>
            <w:r w:rsidRPr="00635548">
              <w:t>c 15</w:t>
            </w:r>
            <w:r w:rsidRPr="00635548">
              <w:tab/>
            </w:r>
          </w:p>
        </w:tc>
        <w:tc>
          <w:tcPr>
            <w:tcW w:w="3300" w:type="pct"/>
            <w:shd w:val="clear" w:color="auto" w:fill="auto"/>
          </w:tcPr>
          <w:p w14:paraId="7588BCDA" w14:textId="691CC640" w:rsidR="00602857" w:rsidRPr="00635548" w:rsidRDefault="00602857" w:rsidP="009C1902">
            <w:pPr>
              <w:pStyle w:val="ENoteTableText"/>
            </w:pPr>
            <w:r w:rsidRPr="00635548">
              <w:t>ad No 75, 2003</w:t>
            </w:r>
          </w:p>
        </w:tc>
      </w:tr>
      <w:tr w:rsidR="00602857" w:rsidRPr="00635548" w14:paraId="58C80699" w14:textId="77777777" w:rsidTr="00955928">
        <w:trPr>
          <w:cantSplit/>
        </w:trPr>
        <w:tc>
          <w:tcPr>
            <w:tcW w:w="1700" w:type="pct"/>
            <w:shd w:val="clear" w:color="auto" w:fill="auto"/>
          </w:tcPr>
          <w:p w14:paraId="2D3E66AA" w14:textId="77777777" w:rsidR="00602857" w:rsidRPr="00635548" w:rsidRDefault="00602857" w:rsidP="009C1902">
            <w:pPr>
              <w:pStyle w:val="ENoteTableText"/>
              <w:tabs>
                <w:tab w:val="center" w:leader="dot" w:pos="2268"/>
              </w:tabs>
            </w:pPr>
          </w:p>
        </w:tc>
        <w:tc>
          <w:tcPr>
            <w:tcW w:w="3300" w:type="pct"/>
            <w:shd w:val="clear" w:color="auto" w:fill="auto"/>
          </w:tcPr>
          <w:p w14:paraId="4DF55B9A" w14:textId="4A792F53" w:rsidR="00602857" w:rsidRPr="00635548" w:rsidRDefault="00602857" w:rsidP="009C1902">
            <w:pPr>
              <w:pStyle w:val="ENoteTableText"/>
            </w:pPr>
            <w:r w:rsidRPr="00635548">
              <w:t>rs No 345, 2004</w:t>
            </w:r>
          </w:p>
        </w:tc>
      </w:tr>
      <w:tr w:rsidR="00602857" w:rsidRPr="00635548" w14:paraId="4D363966" w14:textId="77777777" w:rsidTr="00955928">
        <w:trPr>
          <w:cantSplit/>
        </w:trPr>
        <w:tc>
          <w:tcPr>
            <w:tcW w:w="1700" w:type="pct"/>
            <w:shd w:val="clear" w:color="auto" w:fill="auto"/>
          </w:tcPr>
          <w:p w14:paraId="420A467D" w14:textId="50F893E8" w:rsidR="00602857" w:rsidRPr="00635548" w:rsidRDefault="00602857" w:rsidP="009C1902">
            <w:pPr>
              <w:pStyle w:val="ENoteTableText"/>
              <w:tabs>
                <w:tab w:val="center" w:leader="dot" w:pos="2268"/>
              </w:tabs>
            </w:pPr>
            <w:r w:rsidRPr="00635548">
              <w:t>c 18</w:t>
            </w:r>
            <w:r w:rsidRPr="00635548">
              <w:tab/>
            </w:r>
          </w:p>
        </w:tc>
        <w:tc>
          <w:tcPr>
            <w:tcW w:w="3300" w:type="pct"/>
            <w:shd w:val="clear" w:color="auto" w:fill="auto"/>
          </w:tcPr>
          <w:p w14:paraId="1F3EF47E" w14:textId="790EFFAC" w:rsidR="00602857" w:rsidRPr="00635548" w:rsidRDefault="00602857" w:rsidP="009C1902">
            <w:pPr>
              <w:pStyle w:val="ENoteTableText"/>
            </w:pPr>
            <w:r w:rsidRPr="00635548">
              <w:t>ad No 328, 2010</w:t>
            </w:r>
          </w:p>
        </w:tc>
      </w:tr>
      <w:tr w:rsidR="00602857" w:rsidRPr="00635548" w14:paraId="32A65794" w14:textId="77777777" w:rsidTr="00955928">
        <w:trPr>
          <w:cantSplit/>
        </w:trPr>
        <w:tc>
          <w:tcPr>
            <w:tcW w:w="1700" w:type="pct"/>
            <w:shd w:val="clear" w:color="auto" w:fill="auto"/>
          </w:tcPr>
          <w:p w14:paraId="786B6F34" w14:textId="77777777" w:rsidR="00602857" w:rsidRPr="00635548" w:rsidRDefault="00602857" w:rsidP="009C1902">
            <w:pPr>
              <w:pStyle w:val="ENoteTableText"/>
              <w:tabs>
                <w:tab w:val="center" w:leader="dot" w:pos="2268"/>
              </w:tabs>
            </w:pPr>
          </w:p>
        </w:tc>
        <w:tc>
          <w:tcPr>
            <w:tcW w:w="3300" w:type="pct"/>
            <w:shd w:val="clear" w:color="auto" w:fill="auto"/>
          </w:tcPr>
          <w:p w14:paraId="4C960764" w14:textId="327A90D9" w:rsidR="00602857" w:rsidRPr="00635548" w:rsidRDefault="00602857" w:rsidP="009C1902">
            <w:pPr>
              <w:pStyle w:val="ENoteTableText"/>
            </w:pPr>
            <w:r w:rsidRPr="00635548">
              <w:t>am No 275, 2013</w:t>
            </w:r>
          </w:p>
        </w:tc>
      </w:tr>
      <w:tr w:rsidR="00602857" w:rsidRPr="00635548" w14:paraId="5BFB1FDC" w14:textId="77777777" w:rsidTr="00955928">
        <w:trPr>
          <w:cantSplit/>
        </w:trPr>
        <w:tc>
          <w:tcPr>
            <w:tcW w:w="1700" w:type="pct"/>
            <w:shd w:val="clear" w:color="auto" w:fill="auto"/>
          </w:tcPr>
          <w:p w14:paraId="7E1964CE" w14:textId="0BD3009B" w:rsidR="00602857" w:rsidRPr="00635548" w:rsidRDefault="00602857" w:rsidP="009C1902">
            <w:pPr>
              <w:pStyle w:val="ENoteTableText"/>
              <w:tabs>
                <w:tab w:val="center" w:leader="dot" w:pos="2268"/>
              </w:tabs>
            </w:pPr>
            <w:r w:rsidRPr="00635548">
              <w:t>c 20</w:t>
            </w:r>
            <w:r w:rsidRPr="00635548">
              <w:tab/>
            </w:r>
          </w:p>
        </w:tc>
        <w:tc>
          <w:tcPr>
            <w:tcW w:w="3300" w:type="pct"/>
            <w:shd w:val="clear" w:color="auto" w:fill="auto"/>
          </w:tcPr>
          <w:p w14:paraId="2F3D4133" w14:textId="26481DB2" w:rsidR="00602857" w:rsidRPr="00635548" w:rsidRDefault="00602857" w:rsidP="009C1902">
            <w:pPr>
              <w:pStyle w:val="ENoteTableText"/>
            </w:pPr>
            <w:r w:rsidRPr="00635548">
              <w:t>ad No 345, 2004</w:t>
            </w:r>
          </w:p>
        </w:tc>
      </w:tr>
      <w:tr w:rsidR="00602857" w:rsidRPr="00635548" w14:paraId="3EE1A944" w14:textId="77777777" w:rsidTr="00955928">
        <w:trPr>
          <w:cantSplit/>
        </w:trPr>
        <w:tc>
          <w:tcPr>
            <w:tcW w:w="1700" w:type="pct"/>
            <w:shd w:val="clear" w:color="auto" w:fill="auto"/>
          </w:tcPr>
          <w:p w14:paraId="24B143A7" w14:textId="77777777" w:rsidR="00602857" w:rsidRPr="00635548" w:rsidRDefault="00602857" w:rsidP="009C1902">
            <w:pPr>
              <w:pStyle w:val="ENoteTableText"/>
              <w:tabs>
                <w:tab w:val="center" w:leader="dot" w:pos="2268"/>
              </w:tabs>
            </w:pPr>
          </w:p>
        </w:tc>
        <w:tc>
          <w:tcPr>
            <w:tcW w:w="3300" w:type="pct"/>
            <w:shd w:val="clear" w:color="auto" w:fill="auto"/>
          </w:tcPr>
          <w:p w14:paraId="3F7D242D" w14:textId="6C3A0CD3" w:rsidR="00602857" w:rsidRPr="00635548" w:rsidRDefault="00602857" w:rsidP="009C1902">
            <w:pPr>
              <w:pStyle w:val="ENoteTableText"/>
            </w:pPr>
            <w:r w:rsidRPr="00635548">
              <w:t>rep No 77, 2011</w:t>
            </w:r>
          </w:p>
        </w:tc>
      </w:tr>
      <w:tr w:rsidR="00602857" w:rsidRPr="00635548" w14:paraId="50C95C1C" w14:textId="77777777" w:rsidTr="00955928">
        <w:trPr>
          <w:cantSplit/>
        </w:trPr>
        <w:tc>
          <w:tcPr>
            <w:tcW w:w="1700" w:type="pct"/>
            <w:shd w:val="clear" w:color="auto" w:fill="auto"/>
          </w:tcPr>
          <w:p w14:paraId="4C3CC322" w14:textId="3184EE5A" w:rsidR="00602857" w:rsidRPr="00635548" w:rsidRDefault="00602857" w:rsidP="009C1902">
            <w:pPr>
              <w:pStyle w:val="ENoteTableText"/>
              <w:tabs>
                <w:tab w:val="center" w:leader="dot" w:pos="2268"/>
              </w:tabs>
            </w:pPr>
            <w:r w:rsidRPr="00635548">
              <w:t>c 25</w:t>
            </w:r>
            <w:r w:rsidRPr="00635548">
              <w:tab/>
            </w:r>
          </w:p>
        </w:tc>
        <w:tc>
          <w:tcPr>
            <w:tcW w:w="3300" w:type="pct"/>
            <w:shd w:val="clear" w:color="auto" w:fill="auto"/>
          </w:tcPr>
          <w:p w14:paraId="5216D3D4" w14:textId="3216B895" w:rsidR="00602857" w:rsidRPr="00635548" w:rsidRDefault="00602857" w:rsidP="009C1902">
            <w:pPr>
              <w:pStyle w:val="ENoteTableText"/>
            </w:pPr>
            <w:r w:rsidRPr="00635548">
              <w:t>ad No 345, 2004</w:t>
            </w:r>
          </w:p>
        </w:tc>
      </w:tr>
      <w:tr w:rsidR="00602857" w:rsidRPr="00635548" w14:paraId="7B61F0F8" w14:textId="77777777" w:rsidTr="00955928">
        <w:trPr>
          <w:cantSplit/>
        </w:trPr>
        <w:tc>
          <w:tcPr>
            <w:tcW w:w="1700" w:type="pct"/>
            <w:shd w:val="clear" w:color="auto" w:fill="auto"/>
          </w:tcPr>
          <w:p w14:paraId="39086E1A" w14:textId="2CB9E653" w:rsidR="00602857" w:rsidRPr="00635548" w:rsidRDefault="00602857" w:rsidP="009C1902">
            <w:pPr>
              <w:pStyle w:val="ENoteTableText"/>
              <w:tabs>
                <w:tab w:val="center" w:leader="dot" w:pos="2268"/>
              </w:tabs>
            </w:pPr>
            <w:r w:rsidRPr="00635548">
              <w:t>c 30</w:t>
            </w:r>
            <w:r w:rsidRPr="00635548">
              <w:tab/>
            </w:r>
          </w:p>
        </w:tc>
        <w:tc>
          <w:tcPr>
            <w:tcW w:w="3300" w:type="pct"/>
            <w:shd w:val="clear" w:color="auto" w:fill="auto"/>
          </w:tcPr>
          <w:p w14:paraId="13749AC3" w14:textId="7F520FC9" w:rsidR="00602857" w:rsidRPr="00635548" w:rsidRDefault="00602857" w:rsidP="009C1902">
            <w:pPr>
              <w:pStyle w:val="ENoteTableText"/>
            </w:pPr>
            <w:r w:rsidRPr="00635548">
              <w:t>ad No 345, 2004</w:t>
            </w:r>
          </w:p>
        </w:tc>
      </w:tr>
      <w:tr w:rsidR="00602857" w:rsidRPr="00635548" w14:paraId="4284B9DF" w14:textId="77777777" w:rsidTr="00955928">
        <w:trPr>
          <w:cantSplit/>
        </w:trPr>
        <w:tc>
          <w:tcPr>
            <w:tcW w:w="1700" w:type="pct"/>
            <w:shd w:val="clear" w:color="auto" w:fill="auto"/>
          </w:tcPr>
          <w:p w14:paraId="4CD025ED" w14:textId="77777777" w:rsidR="00602857" w:rsidRPr="00635548" w:rsidRDefault="00602857" w:rsidP="009C1902">
            <w:pPr>
              <w:pStyle w:val="ENoteTableText"/>
              <w:tabs>
                <w:tab w:val="center" w:leader="dot" w:pos="2268"/>
              </w:tabs>
            </w:pPr>
          </w:p>
        </w:tc>
        <w:tc>
          <w:tcPr>
            <w:tcW w:w="3300" w:type="pct"/>
            <w:shd w:val="clear" w:color="auto" w:fill="auto"/>
          </w:tcPr>
          <w:p w14:paraId="684BE45D" w14:textId="18656048" w:rsidR="00602857" w:rsidRPr="00635548" w:rsidRDefault="00602857" w:rsidP="009C1902">
            <w:pPr>
              <w:pStyle w:val="ENoteTableText"/>
            </w:pPr>
            <w:r w:rsidRPr="00635548">
              <w:t>rep No 274, 2013</w:t>
            </w:r>
          </w:p>
        </w:tc>
      </w:tr>
      <w:tr w:rsidR="00602857" w:rsidRPr="00635548" w14:paraId="621D5723" w14:textId="77777777" w:rsidTr="00955928">
        <w:trPr>
          <w:cantSplit/>
        </w:trPr>
        <w:tc>
          <w:tcPr>
            <w:tcW w:w="1700" w:type="pct"/>
            <w:shd w:val="clear" w:color="auto" w:fill="auto"/>
          </w:tcPr>
          <w:p w14:paraId="66D50202" w14:textId="3DAB47B0" w:rsidR="00602857" w:rsidRPr="00635548" w:rsidRDefault="00602857" w:rsidP="009C1902">
            <w:pPr>
              <w:pStyle w:val="ENoteTableText"/>
              <w:tabs>
                <w:tab w:val="center" w:leader="dot" w:pos="2268"/>
              </w:tabs>
            </w:pPr>
            <w:r w:rsidRPr="00635548">
              <w:t>c 35</w:t>
            </w:r>
            <w:r w:rsidRPr="00635548">
              <w:tab/>
            </w:r>
          </w:p>
        </w:tc>
        <w:tc>
          <w:tcPr>
            <w:tcW w:w="3300" w:type="pct"/>
            <w:shd w:val="clear" w:color="auto" w:fill="auto"/>
          </w:tcPr>
          <w:p w14:paraId="14BAECDB" w14:textId="1928DFBD" w:rsidR="00602857" w:rsidRPr="00635548" w:rsidRDefault="00602857" w:rsidP="009C1902">
            <w:pPr>
              <w:pStyle w:val="ENoteTableText"/>
            </w:pPr>
            <w:r w:rsidRPr="00635548">
              <w:t>ad No 345, 2004</w:t>
            </w:r>
          </w:p>
        </w:tc>
      </w:tr>
      <w:tr w:rsidR="00602857" w:rsidRPr="00635548" w14:paraId="32F4EB5B" w14:textId="77777777" w:rsidTr="00955928">
        <w:trPr>
          <w:cantSplit/>
        </w:trPr>
        <w:tc>
          <w:tcPr>
            <w:tcW w:w="1700" w:type="pct"/>
            <w:shd w:val="clear" w:color="auto" w:fill="auto"/>
          </w:tcPr>
          <w:p w14:paraId="470EF8F4" w14:textId="2CF730B6" w:rsidR="00602857" w:rsidRPr="00635548" w:rsidRDefault="00602857" w:rsidP="009C1902">
            <w:pPr>
              <w:pStyle w:val="ENoteTableText"/>
              <w:tabs>
                <w:tab w:val="center" w:leader="dot" w:pos="2268"/>
              </w:tabs>
            </w:pPr>
            <w:r w:rsidRPr="00635548">
              <w:t>c 36</w:t>
            </w:r>
            <w:r w:rsidRPr="00635548">
              <w:tab/>
            </w:r>
          </w:p>
        </w:tc>
        <w:tc>
          <w:tcPr>
            <w:tcW w:w="3300" w:type="pct"/>
            <w:shd w:val="clear" w:color="auto" w:fill="auto"/>
          </w:tcPr>
          <w:p w14:paraId="24718B2C" w14:textId="14BEA425" w:rsidR="00602857" w:rsidRPr="00635548" w:rsidRDefault="00602857" w:rsidP="009C1902">
            <w:pPr>
              <w:pStyle w:val="ENoteTableText"/>
            </w:pPr>
            <w:r w:rsidRPr="00635548">
              <w:t>ad No 5, 2013</w:t>
            </w:r>
          </w:p>
        </w:tc>
      </w:tr>
      <w:tr w:rsidR="00602857" w:rsidRPr="00635548" w14:paraId="185EEEB4" w14:textId="77777777" w:rsidTr="00955928">
        <w:trPr>
          <w:cantSplit/>
        </w:trPr>
        <w:tc>
          <w:tcPr>
            <w:tcW w:w="1700" w:type="pct"/>
            <w:shd w:val="clear" w:color="auto" w:fill="auto"/>
          </w:tcPr>
          <w:p w14:paraId="69AEB058" w14:textId="2766E46D" w:rsidR="00602857" w:rsidRPr="00635548" w:rsidRDefault="00602857" w:rsidP="009C1902">
            <w:pPr>
              <w:pStyle w:val="ENoteTableText"/>
              <w:tabs>
                <w:tab w:val="center" w:leader="dot" w:pos="2268"/>
              </w:tabs>
            </w:pPr>
            <w:r w:rsidRPr="00635548">
              <w:t>c 37</w:t>
            </w:r>
            <w:r w:rsidRPr="00635548">
              <w:tab/>
            </w:r>
          </w:p>
        </w:tc>
        <w:tc>
          <w:tcPr>
            <w:tcW w:w="3300" w:type="pct"/>
            <w:shd w:val="clear" w:color="auto" w:fill="auto"/>
          </w:tcPr>
          <w:p w14:paraId="6DB01D3F" w14:textId="46AA2C97" w:rsidR="00602857" w:rsidRPr="00635548" w:rsidRDefault="00602857" w:rsidP="009C1902">
            <w:pPr>
              <w:pStyle w:val="ENoteTableText"/>
            </w:pPr>
            <w:r w:rsidRPr="00635548">
              <w:t>ad No 76, 2011</w:t>
            </w:r>
          </w:p>
        </w:tc>
      </w:tr>
      <w:tr w:rsidR="00602857" w:rsidRPr="00635548" w14:paraId="358B238B" w14:textId="77777777" w:rsidTr="00955928">
        <w:trPr>
          <w:cantSplit/>
        </w:trPr>
        <w:tc>
          <w:tcPr>
            <w:tcW w:w="1700" w:type="pct"/>
            <w:shd w:val="clear" w:color="auto" w:fill="auto"/>
          </w:tcPr>
          <w:p w14:paraId="373BE9DC" w14:textId="77777777" w:rsidR="00602857" w:rsidRPr="00635548" w:rsidRDefault="00602857" w:rsidP="009C1902">
            <w:pPr>
              <w:pStyle w:val="ENoteTableText"/>
              <w:tabs>
                <w:tab w:val="center" w:leader="dot" w:pos="2268"/>
              </w:tabs>
            </w:pPr>
          </w:p>
        </w:tc>
        <w:tc>
          <w:tcPr>
            <w:tcW w:w="3300" w:type="pct"/>
            <w:shd w:val="clear" w:color="auto" w:fill="auto"/>
          </w:tcPr>
          <w:p w14:paraId="1087671B" w14:textId="3DB60279" w:rsidR="00602857" w:rsidRPr="00635548" w:rsidRDefault="00602857" w:rsidP="009C1902">
            <w:pPr>
              <w:pStyle w:val="ENoteTableText"/>
            </w:pPr>
            <w:r w:rsidRPr="00635548">
              <w:t>am No 274, 2013; No 166, 2014</w:t>
            </w:r>
          </w:p>
        </w:tc>
      </w:tr>
      <w:tr w:rsidR="00602857" w:rsidRPr="00635548" w14:paraId="4944824F" w14:textId="77777777" w:rsidTr="00955928">
        <w:trPr>
          <w:cantSplit/>
        </w:trPr>
        <w:tc>
          <w:tcPr>
            <w:tcW w:w="1700" w:type="pct"/>
            <w:shd w:val="clear" w:color="auto" w:fill="auto"/>
          </w:tcPr>
          <w:p w14:paraId="292B7416" w14:textId="37288B5C" w:rsidR="00602857" w:rsidRPr="00635548" w:rsidRDefault="00602857" w:rsidP="009C1902">
            <w:pPr>
              <w:pStyle w:val="ENoteTableText"/>
              <w:tabs>
                <w:tab w:val="center" w:leader="dot" w:pos="2268"/>
              </w:tabs>
            </w:pPr>
            <w:r w:rsidRPr="00635548">
              <w:t>c 40</w:t>
            </w:r>
            <w:r w:rsidRPr="00635548">
              <w:tab/>
            </w:r>
          </w:p>
        </w:tc>
        <w:tc>
          <w:tcPr>
            <w:tcW w:w="3300" w:type="pct"/>
            <w:shd w:val="clear" w:color="auto" w:fill="auto"/>
          </w:tcPr>
          <w:p w14:paraId="031149AF" w14:textId="1A83FBFD" w:rsidR="00602857" w:rsidRPr="00635548" w:rsidRDefault="00602857" w:rsidP="009C1902">
            <w:pPr>
              <w:pStyle w:val="ENoteTableText"/>
            </w:pPr>
            <w:r w:rsidRPr="00635548">
              <w:t>ad No 345, 2004</w:t>
            </w:r>
          </w:p>
        </w:tc>
      </w:tr>
      <w:tr w:rsidR="00602857" w:rsidRPr="00635548" w14:paraId="569E6F6F" w14:textId="77777777" w:rsidTr="00955928">
        <w:trPr>
          <w:cantSplit/>
        </w:trPr>
        <w:tc>
          <w:tcPr>
            <w:tcW w:w="1700" w:type="pct"/>
            <w:shd w:val="clear" w:color="auto" w:fill="auto"/>
          </w:tcPr>
          <w:p w14:paraId="3C77B026" w14:textId="222A1D2E" w:rsidR="00602857" w:rsidRPr="00635548" w:rsidRDefault="00602857" w:rsidP="009C1902">
            <w:pPr>
              <w:pStyle w:val="ENoteTableText"/>
              <w:tabs>
                <w:tab w:val="center" w:leader="dot" w:pos="2268"/>
              </w:tabs>
            </w:pPr>
            <w:r w:rsidRPr="00635548">
              <w:t>c 45</w:t>
            </w:r>
            <w:r w:rsidRPr="00635548">
              <w:tab/>
            </w:r>
          </w:p>
        </w:tc>
        <w:tc>
          <w:tcPr>
            <w:tcW w:w="3300" w:type="pct"/>
            <w:shd w:val="clear" w:color="auto" w:fill="auto"/>
          </w:tcPr>
          <w:p w14:paraId="56AD6F94" w14:textId="67E6527D" w:rsidR="00602857" w:rsidRPr="00635548" w:rsidRDefault="00602857" w:rsidP="009C1902">
            <w:pPr>
              <w:pStyle w:val="ENoteTableText"/>
            </w:pPr>
            <w:r w:rsidRPr="00635548">
              <w:t>ad No 345, 2004</w:t>
            </w:r>
          </w:p>
        </w:tc>
      </w:tr>
      <w:tr w:rsidR="00602857" w:rsidRPr="00635548" w14:paraId="55700ABB" w14:textId="77777777" w:rsidTr="00955928">
        <w:trPr>
          <w:cantSplit/>
        </w:trPr>
        <w:tc>
          <w:tcPr>
            <w:tcW w:w="1700" w:type="pct"/>
            <w:shd w:val="clear" w:color="auto" w:fill="auto"/>
          </w:tcPr>
          <w:p w14:paraId="566B82D4" w14:textId="77777777" w:rsidR="00602857" w:rsidRPr="00635548" w:rsidRDefault="00602857" w:rsidP="009C1902">
            <w:pPr>
              <w:pStyle w:val="ENoteTableText"/>
              <w:tabs>
                <w:tab w:val="center" w:leader="dot" w:pos="2268"/>
              </w:tabs>
            </w:pPr>
          </w:p>
        </w:tc>
        <w:tc>
          <w:tcPr>
            <w:tcW w:w="3300" w:type="pct"/>
            <w:shd w:val="clear" w:color="auto" w:fill="auto"/>
          </w:tcPr>
          <w:p w14:paraId="7586F4F3" w14:textId="5087EBC9" w:rsidR="00602857" w:rsidRPr="00635548" w:rsidRDefault="00602857" w:rsidP="009C1902">
            <w:pPr>
              <w:pStyle w:val="ENoteTableText"/>
            </w:pPr>
            <w:r w:rsidRPr="00635548">
              <w:t>rs No 147, 2009</w:t>
            </w:r>
          </w:p>
        </w:tc>
      </w:tr>
      <w:tr w:rsidR="00602857" w:rsidRPr="00635548" w14:paraId="5E651CFD" w14:textId="77777777" w:rsidTr="00955928">
        <w:trPr>
          <w:cantSplit/>
        </w:trPr>
        <w:tc>
          <w:tcPr>
            <w:tcW w:w="1700" w:type="pct"/>
            <w:shd w:val="clear" w:color="auto" w:fill="auto"/>
          </w:tcPr>
          <w:p w14:paraId="3DD913B4" w14:textId="2D5EE1A1" w:rsidR="00602857" w:rsidRPr="00635548" w:rsidRDefault="00602857" w:rsidP="009C1902">
            <w:pPr>
              <w:pStyle w:val="ENoteTableText"/>
              <w:tabs>
                <w:tab w:val="center" w:leader="dot" w:pos="2268"/>
              </w:tabs>
            </w:pPr>
            <w:r w:rsidRPr="00635548">
              <w:t>c 50</w:t>
            </w:r>
            <w:r w:rsidRPr="00635548">
              <w:tab/>
            </w:r>
          </w:p>
        </w:tc>
        <w:tc>
          <w:tcPr>
            <w:tcW w:w="3300" w:type="pct"/>
            <w:shd w:val="clear" w:color="auto" w:fill="auto"/>
          </w:tcPr>
          <w:p w14:paraId="4BD5A699" w14:textId="2C02AB31" w:rsidR="00602857" w:rsidRPr="00635548" w:rsidRDefault="00602857" w:rsidP="009C1902">
            <w:pPr>
              <w:pStyle w:val="ENoteTableText"/>
            </w:pPr>
            <w:r w:rsidRPr="00635548">
              <w:t>ad No 345, 2004</w:t>
            </w:r>
          </w:p>
        </w:tc>
      </w:tr>
      <w:tr w:rsidR="00602857" w:rsidRPr="00635548" w14:paraId="272970D2" w14:textId="77777777" w:rsidTr="00955928">
        <w:trPr>
          <w:cantSplit/>
        </w:trPr>
        <w:tc>
          <w:tcPr>
            <w:tcW w:w="1700" w:type="pct"/>
            <w:shd w:val="clear" w:color="auto" w:fill="auto"/>
          </w:tcPr>
          <w:p w14:paraId="4565AF78" w14:textId="71718D1F" w:rsidR="00602857" w:rsidRPr="00635548" w:rsidRDefault="00602857" w:rsidP="009C1902">
            <w:pPr>
              <w:pStyle w:val="ENoteTableText"/>
              <w:tabs>
                <w:tab w:val="center" w:leader="dot" w:pos="2268"/>
              </w:tabs>
            </w:pPr>
            <w:r w:rsidRPr="00635548">
              <w:t>c 55</w:t>
            </w:r>
            <w:r w:rsidRPr="00635548">
              <w:tab/>
            </w:r>
          </w:p>
        </w:tc>
        <w:tc>
          <w:tcPr>
            <w:tcW w:w="3300" w:type="pct"/>
            <w:shd w:val="clear" w:color="auto" w:fill="auto"/>
          </w:tcPr>
          <w:p w14:paraId="69095C5E" w14:textId="2C3FC7FD" w:rsidR="00602857" w:rsidRPr="00635548" w:rsidRDefault="00602857" w:rsidP="009C1902">
            <w:pPr>
              <w:pStyle w:val="ENoteTableText"/>
            </w:pPr>
            <w:r w:rsidRPr="00635548">
              <w:t>ad No 345, 2004</w:t>
            </w:r>
          </w:p>
        </w:tc>
      </w:tr>
      <w:tr w:rsidR="00546E40" w:rsidRPr="00635548" w14:paraId="46D24F46" w14:textId="77777777" w:rsidTr="00955928">
        <w:trPr>
          <w:cantSplit/>
        </w:trPr>
        <w:tc>
          <w:tcPr>
            <w:tcW w:w="1700" w:type="pct"/>
            <w:shd w:val="clear" w:color="auto" w:fill="auto"/>
          </w:tcPr>
          <w:p w14:paraId="58CA42B9" w14:textId="77777777" w:rsidR="00546E40" w:rsidRPr="00635548" w:rsidRDefault="00546E40" w:rsidP="009C1902">
            <w:pPr>
              <w:pStyle w:val="ENoteTableText"/>
              <w:tabs>
                <w:tab w:val="center" w:leader="dot" w:pos="2268"/>
              </w:tabs>
            </w:pPr>
          </w:p>
        </w:tc>
        <w:tc>
          <w:tcPr>
            <w:tcW w:w="3300" w:type="pct"/>
            <w:shd w:val="clear" w:color="auto" w:fill="auto"/>
          </w:tcPr>
          <w:p w14:paraId="626E918A" w14:textId="23626920" w:rsidR="00546E40" w:rsidRPr="00635548" w:rsidRDefault="00546E40" w:rsidP="009C1902">
            <w:pPr>
              <w:pStyle w:val="ENoteTableText"/>
            </w:pPr>
            <w:r w:rsidRPr="00635548">
              <w:t>rep F2016L01655</w:t>
            </w:r>
          </w:p>
        </w:tc>
      </w:tr>
      <w:tr w:rsidR="00602857" w:rsidRPr="00635548" w14:paraId="1AC326D5" w14:textId="77777777" w:rsidTr="00955928">
        <w:trPr>
          <w:cantSplit/>
        </w:trPr>
        <w:tc>
          <w:tcPr>
            <w:tcW w:w="1700" w:type="pct"/>
            <w:shd w:val="clear" w:color="auto" w:fill="auto"/>
          </w:tcPr>
          <w:p w14:paraId="4ACFAEEF" w14:textId="0D7F184F" w:rsidR="00602857" w:rsidRPr="00635548" w:rsidRDefault="00602857" w:rsidP="009C1902">
            <w:pPr>
              <w:pStyle w:val="ENoteTableText"/>
              <w:tabs>
                <w:tab w:val="center" w:leader="dot" w:pos="2268"/>
              </w:tabs>
            </w:pPr>
            <w:r w:rsidRPr="00635548">
              <w:t>c 60</w:t>
            </w:r>
            <w:r w:rsidRPr="00635548">
              <w:tab/>
            </w:r>
          </w:p>
        </w:tc>
        <w:tc>
          <w:tcPr>
            <w:tcW w:w="3300" w:type="pct"/>
            <w:shd w:val="clear" w:color="auto" w:fill="auto"/>
          </w:tcPr>
          <w:p w14:paraId="1C76F5DF" w14:textId="4A3B848F" w:rsidR="00602857" w:rsidRPr="00635548" w:rsidRDefault="00602857" w:rsidP="009C1902">
            <w:pPr>
              <w:pStyle w:val="ENoteTableText"/>
            </w:pPr>
            <w:r w:rsidRPr="00635548">
              <w:t>ad No 345, 2004</w:t>
            </w:r>
          </w:p>
        </w:tc>
      </w:tr>
      <w:tr w:rsidR="00602857" w:rsidRPr="00635548" w14:paraId="5688BC9C" w14:textId="77777777" w:rsidTr="00955928">
        <w:trPr>
          <w:cantSplit/>
        </w:trPr>
        <w:tc>
          <w:tcPr>
            <w:tcW w:w="1700" w:type="pct"/>
            <w:shd w:val="clear" w:color="auto" w:fill="auto"/>
          </w:tcPr>
          <w:p w14:paraId="1A26F8FD" w14:textId="000A4165" w:rsidR="00602857" w:rsidRPr="00635548" w:rsidRDefault="00602857" w:rsidP="009C1902">
            <w:pPr>
              <w:pStyle w:val="ENoteTableText"/>
              <w:tabs>
                <w:tab w:val="center" w:leader="dot" w:pos="2268"/>
              </w:tabs>
            </w:pPr>
            <w:r w:rsidRPr="00635548">
              <w:t>c 65</w:t>
            </w:r>
            <w:r w:rsidRPr="00635548">
              <w:tab/>
            </w:r>
          </w:p>
        </w:tc>
        <w:tc>
          <w:tcPr>
            <w:tcW w:w="3300" w:type="pct"/>
            <w:shd w:val="clear" w:color="auto" w:fill="auto"/>
          </w:tcPr>
          <w:p w14:paraId="642ABC5A" w14:textId="247B76D7" w:rsidR="00602857" w:rsidRPr="00635548" w:rsidRDefault="00602857" w:rsidP="009C1902">
            <w:pPr>
              <w:pStyle w:val="ENoteTableText"/>
            </w:pPr>
            <w:r w:rsidRPr="00635548">
              <w:t>ad No 345, 2004</w:t>
            </w:r>
          </w:p>
        </w:tc>
      </w:tr>
      <w:tr w:rsidR="00602857" w:rsidRPr="00635548" w14:paraId="1C6ECA28" w14:textId="77777777" w:rsidTr="00955928">
        <w:trPr>
          <w:cantSplit/>
        </w:trPr>
        <w:tc>
          <w:tcPr>
            <w:tcW w:w="1700" w:type="pct"/>
            <w:shd w:val="clear" w:color="auto" w:fill="auto"/>
          </w:tcPr>
          <w:p w14:paraId="18E13A35" w14:textId="1AA52A40" w:rsidR="00602857" w:rsidRPr="00635548" w:rsidRDefault="00602857" w:rsidP="009C1902">
            <w:pPr>
              <w:pStyle w:val="ENoteTableText"/>
            </w:pPr>
            <w:r w:rsidRPr="00635548">
              <w:rPr>
                <w:b/>
              </w:rPr>
              <w:t>Part</w:t>
            </w:r>
            <w:r w:rsidR="00635548">
              <w:rPr>
                <w:b/>
              </w:rPr>
              <w:t> </w:t>
            </w:r>
            <w:r w:rsidRPr="00635548">
              <w:rPr>
                <w:b/>
              </w:rPr>
              <w:t>3</w:t>
            </w:r>
          </w:p>
        </w:tc>
        <w:tc>
          <w:tcPr>
            <w:tcW w:w="3300" w:type="pct"/>
            <w:shd w:val="clear" w:color="auto" w:fill="auto"/>
          </w:tcPr>
          <w:p w14:paraId="1382CFE9" w14:textId="77777777" w:rsidR="00602857" w:rsidRPr="00635548" w:rsidRDefault="00602857" w:rsidP="009C1902">
            <w:pPr>
              <w:pStyle w:val="ENoteTableText"/>
            </w:pPr>
          </w:p>
        </w:tc>
      </w:tr>
      <w:tr w:rsidR="00602857" w:rsidRPr="00635548" w14:paraId="158B665A" w14:textId="77777777" w:rsidTr="00955928">
        <w:trPr>
          <w:cantSplit/>
        </w:trPr>
        <w:tc>
          <w:tcPr>
            <w:tcW w:w="1700" w:type="pct"/>
            <w:shd w:val="clear" w:color="auto" w:fill="auto"/>
          </w:tcPr>
          <w:p w14:paraId="614E0FF6" w14:textId="7520F3E4" w:rsidR="00602857" w:rsidRPr="00635548" w:rsidRDefault="00602857" w:rsidP="009C1902">
            <w:pPr>
              <w:pStyle w:val="ENoteTableText"/>
              <w:tabs>
                <w:tab w:val="center" w:leader="dot" w:pos="2268"/>
              </w:tabs>
            </w:pPr>
            <w:r w:rsidRPr="00635548">
              <w:t>Part</w:t>
            </w:r>
            <w:r w:rsidR="00635548">
              <w:t> </w:t>
            </w:r>
            <w:r w:rsidRPr="00635548">
              <w:t>3</w:t>
            </w:r>
            <w:r w:rsidRPr="00635548">
              <w:tab/>
            </w:r>
          </w:p>
        </w:tc>
        <w:tc>
          <w:tcPr>
            <w:tcW w:w="3300" w:type="pct"/>
            <w:shd w:val="clear" w:color="auto" w:fill="auto"/>
          </w:tcPr>
          <w:p w14:paraId="0AC72963" w14:textId="05BA8E7B" w:rsidR="00602857" w:rsidRPr="00635548" w:rsidRDefault="00602857" w:rsidP="009C1902">
            <w:pPr>
              <w:pStyle w:val="ENoteTableText"/>
            </w:pPr>
            <w:r w:rsidRPr="00635548">
              <w:t>ad No 328, 2010</w:t>
            </w:r>
          </w:p>
        </w:tc>
      </w:tr>
      <w:tr w:rsidR="00602857" w:rsidRPr="00635548" w14:paraId="23A6DE62" w14:textId="77777777" w:rsidTr="00955928">
        <w:trPr>
          <w:cantSplit/>
        </w:trPr>
        <w:tc>
          <w:tcPr>
            <w:tcW w:w="1700" w:type="pct"/>
            <w:shd w:val="clear" w:color="auto" w:fill="auto"/>
          </w:tcPr>
          <w:p w14:paraId="116BA43A" w14:textId="75FD02E7" w:rsidR="00602857" w:rsidRPr="00635548" w:rsidRDefault="00602857" w:rsidP="009C1902">
            <w:pPr>
              <w:pStyle w:val="ENoteTableText"/>
              <w:tabs>
                <w:tab w:val="center" w:leader="dot" w:pos="2268"/>
              </w:tabs>
            </w:pPr>
            <w:r w:rsidRPr="00635548">
              <w:t>c 1</w:t>
            </w:r>
            <w:r w:rsidRPr="00635548">
              <w:tab/>
            </w:r>
          </w:p>
        </w:tc>
        <w:tc>
          <w:tcPr>
            <w:tcW w:w="3300" w:type="pct"/>
            <w:shd w:val="clear" w:color="auto" w:fill="auto"/>
          </w:tcPr>
          <w:p w14:paraId="69880EA6" w14:textId="2CD3DF47" w:rsidR="00602857" w:rsidRPr="00635548" w:rsidRDefault="00602857" w:rsidP="009C1902">
            <w:pPr>
              <w:pStyle w:val="ENoteTableText"/>
            </w:pPr>
            <w:r w:rsidRPr="00635548">
              <w:t>ad No 328, 2010</w:t>
            </w:r>
          </w:p>
        </w:tc>
      </w:tr>
      <w:tr w:rsidR="00602857" w:rsidRPr="00635548" w14:paraId="322F6CAD" w14:textId="77777777" w:rsidTr="00955928">
        <w:trPr>
          <w:cantSplit/>
        </w:trPr>
        <w:tc>
          <w:tcPr>
            <w:tcW w:w="1700" w:type="pct"/>
            <w:shd w:val="clear" w:color="auto" w:fill="auto"/>
          </w:tcPr>
          <w:p w14:paraId="205E5328" w14:textId="32099B24" w:rsidR="00602857" w:rsidRPr="00635548" w:rsidRDefault="00602857" w:rsidP="009C1902">
            <w:pPr>
              <w:pStyle w:val="ENoteTableText"/>
              <w:tabs>
                <w:tab w:val="center" w:leader="dot" w:pos="2268"/>
              </w:tabs>
            </w:pPr>
          </w:p>
        </w:tc>
        <w:tc>
          <w:tcPr>
            <w:tcW w:w="3300" w:type="pct"/>
            <w:shd w:val="clear" w:color="auto" w:fill="auto"/>
          </w:tcPr>
          <w:p w14:paraId="5DA8DCE7" w14:textId="087C3B0F" w:rsidR="00602857" w:rsidRPr="00635548" w:rsidRDefault="00602857" w:rsidP="009C1902">
            <w:pPr>
              <w:pStyle w:val="ENoteTableText"/>
            </w:pPr>
            <w:r w:rsidRPr="00635548">
              <w:t>am No 80, 2013; No 275, 2013; No 246, 2015</w:t>
            </w:r>
          </w:p>
        </w:tc>
      </w:tr>
      <w:tr w:rsidR="00602857" w:rsidRPr="00635548" w14:paraId="79B17B7B" w14:textId="77777777" w:rsidTr="00955928">
        <w:trPr>
          <w:cantSplit/>
        </w:trPr>
        <w:tc>
          <w:tcPr>
            <w:tcW w:w="1700" w:type="pct"/>
            <w:shd w:val="clear" w:color="auto" w:fill="auto"/>
          </w:tcPr>
          <w:p w14:paraId="182EBADA" w14:textId="6B8C774D" w:rsidR="00602857" w:rsidRPr="00635548" w:rsidRDefault="00602857" w:rsidP="009C1902">
            <w:pPr>
              <w:pStyle w:val="ENoteTableText"/>
              <w:tabs>
                <w:tab w:val="center" w:leader="dot" w:pos="2268"/>
              </w:tabs>
            </w:pPr>
            <w:r w:rsidRPr="00635548">
              <w:t>c 5</w:t>
            </w:r>
            <w:r w:rsidRPr="00635548">
              <w:tab/>
            </w:r>
          </w:p>
        </w:tc>
        <w:tc>
          <w:tcPr>
            <w:tcW w:w="3300" w:type="pct"/>
            <w:shd w:val="clear" w:color="auto" w:fill="auto"/>
          </w:tcPr>
          <w:p w14:paraId="53C2F803" w14:textId="67B22701" w:rsidR="00602857" w:rsidRPr="00635548" w:rsidRDefault="00602857" w:rsidP="009C1902">
            <w:pPr>
              <w:pStyle w:val="ENoteTableText"/>
            </w:pPr>
            <w:r w:rsidRPr="00635548">
              <w:t>ad No 328, 2010</w:t>
            </w:r>
          </w:p>
        </w:tc>
      </w:tr>
      <w:tr w:rsidR="00602857" w:rsidRPr="00635548" w14:paraId="0D792909" w14:textId="77777777" w:rsidTr="00955928">
        <w:trPr>
          <w:cantSplit/>
        </w:trPr>
        <w:tc>
          <w:tcPr>
            <w:tcW w:w="1700" w:type="pct"/>
            <w:shd w:val="clear" w:color="auto" w:fill="auto"/>
          </w:tcPr>
          <w:p w14:paraId="538A44A9" w14:textId="26A25955" w:rsidR="00602857" w:rsidRPr="00635548" w:rsidRDefault="00602857" w:rsidP="009C1902">
            <w:pPr>
              <w:pStyle w:val="ENoteTableText"/>
              <w:tabs>
                <w:tab w:val="center" w:leader="dot" w:pos="2268"/>
              </w:tabs>
            </w:pPr>
            <w:r w:rsidRPr="00635548">
              <w:t>c 10</w:t>
            </w:r>
            <w:r w:rsidRPr="00635548">
              <w:tab/>
            </w:r>
          </w:p>
        </w:tc>
        <w:tc>
          <w:tcPr>
            <w:tcW w:w="3300" w:type="pct"/>
            <w:shd w:val="clear" w:color="auto" w:fill="auto"/>
          </w:tcPr>
          <w:p w14:paraId="7A78F5C3" w14:textId="3D49D7CA" w:rsidR="00602857" w:rsidRPr="00635548" w:rsidRDefault="00602857" w:rsidP="009C1902">
            <w:pPr>
              <w:pStyle w:val="ENoteTableText"/>
            </w:pPr>
            <w:r w:rsidRPr="00635548">
              <w:t>ad No 328, 2010</w:t>
            </w:r>
          </w:p>
        </w:tc>
      </w:tr>
      <w:tr w:rsidR="00602857" w:rsidRPr="00635548" w14:paraId="4A9E727B" w14:textId="77777777" w:rsidTr="00955928">
        <w:trPr>
          <w:cantSplit/>
        </w:trPr>
        <w:tc>
          <w:tcPr>
            <w:tcW w:w="1700" w:type="pct"/>
            <w:shd w:val="clear" w:color="auto" w:fill="auto"/>
          </w:tcPr>
          <w:p w14:paraId="716484BC" w14:textId="77777777" w:rsidR="00602857" w:rsidRPr="00635548" w:rsidRDefault="00602857" w:rsidP="009C1902">
            <w:pPr>
              <w:pStyle w:val="ENoteTableText"/>
              <w:tabs>
                <w:tab w:val="center" w:leader="dot" w:pos="2268"/>
              </w:tabs>
            </w:pPr>
          </w:p>
        </w:tc>
        <w:tc>
          <w:tcPr>
            <w:tcW w:w="3300" w:type="pct"/>
            <w:shd w:val="clear" w:color="auto" w:fill="auto"/>
          </w:tcPr>
          <w:p w14:paraId="3845035A" w14:textId="2E0F9298" w:rsidR="00602857" w:rsidRPr="00635548" w:rsidRDefault="00602857" w:rsidP="009C1902">
            <w:pPr>
              <w:pStyle w:val="ENoteTableText"/>
            </w:pPr>
            <w:r w:rsidRPr="00635548">
              <w:t>am No 76, 2011; No 245, 2015</w:t>
            </w:r>
          </w:p>
        </w:tc>
      </w:tr>
      <w:tr w:rsidR="00602857" w:rsidRPr="00635548" w14:paraId="70A40E8C" w14:textId="77777777" w:rsidTr="00955928">
        <w:trPr>
          <w:cantSplit/>
        </w:trPr>
        <w:tc>
          <w:tcPr>
            <w:tcW w:w="1700" w:type="pct"/>
            <w:shd w:val="clear" w:color="auto" w:fill="auto"/>
          </w:tcPr>
          <w:p w14:paraId="1FB13710" w14:textId="3A1DF32E" w:rsidR="00602857" w:rsidRPr="00635548" w:rsidRDefault="00602857" w:rsidP="009C1902">
            <w:pPr>
              <w:pStyle w:val="ENoteTableText"/>
              <w:tabs>
                <w:tab w:val="center" w:leader="dot" w:pos="2268"/>
              </w:tabs>
            </w:pPr>
            <w:r w:rsidRPr="00635548">
              <w:t>c 15</w:t>
            </w:r>
            <w:r w:rsidRPr="00635548">
              <w:tab/>
            </w:r>
          </w:p>
        </w:tc>
        <w:tc>
          <w:tcPr>
            <w:tcW w:w="3300" w:type="pct"/>
            <w:shd w:val="clear" w:color="auto" w:fill="auto"/>
          </w:tcPr>
          <w:p w14:paraId="6C9A25AB" w14:textId="189FA34B" w:rsidR="00602857" w:rsidRPr="00635548" w:rsidRDefault="00602857" w:rsidP="009C1902">
            <w:pPr>
              <w:pStyle w:val="ENoteTableText"/>
            </w:pPr>
            <w:r w:rsidRPr="00635548">
              <w:t>ad No 328, 2010</w:t>
            </w:r>
          </w:p>
        </w:tc>
      </w:tr>
      <w:tr w:rsidR="00602857" w:rsidRPr="00635548" w14:paraId="07E7AE84" w14:textId="77777777" w:rsidTr="00955928">
        <w:trPr>
          <w:cantSplit/>
        </w:trPr>
        <w:tc>
          <w:tcPr>
            <w:tcW w:w="1700" w:type="pct"/>
            <w:shd w:val="clear" w:color="auto" w:fill="auto"/>
          </w:tcPr>
          <w:p w14:paraId="684EB296" w14:textId="4F08EBCA" w:rsidR="00602857" w:rsidRPr="00635548" w:rsidRDefault="00602857" w:rsidP="009C1902">
            <w:pPr>
              <w:pStyle w:val="ENoteTableText"/>
              <w:tabs>
                <w:tab w:val="center" w:leader="dot" w:pos="2268"/>
              </w:tabs>
            </w:pPr>
            <w:r w:rsidRPr="00635548">
              <w:t>c 20</w:t>
            </w:r>
            <w:r w:rsidRPr="00635548">
              <w:tab/>
            </w:r>
          </w:p>
        </w:tc>
        <w:tc>
          <w:tcPr>
            <w:tcW w:w="3300" w:type="pct"/>
            <w:shd w:val="clear" w:color="auto" w:fill="auto"/>
          </w:tcPr>
          <w:p w14:paraId="2E2621B3" w14:textId="02D9CA85" w:rsidR="00602857" w:rsidRPr="00635548" w:rsidRDefault="00602857" w:rsidP="009C1902">
            <w:pPr>
              <w:pStyle w:val="ENoteTableText"/>
            </w:pPr>
            <w:r w:rsidRPr="00635548">
              <w:t>ad No 328, 2010</w:t>
            </w:r>
          </w:p>
        </w:tc>
      </w:tr>
      <w:tr w:rsidR="00602857" w:rsidRPr="00635548" w14:paraId="503ACF3C" w14:textId="77777777" w:rsidTr="00955928">
        <w:trPr>
          <w:cantSplit/>
        </w:trPr>
        <w:tc>
          <w:tcPr>
            <w:tcW w:w="1700" w:type="pct"/>
            <w:shd w:val="clear" w:color="auto" w:fill="auto"/>
          </w:tcPr>
          <w:p w14:paraId="11A14869" w14:textId="77777777" w:rsidR="00602857" w:rsidRPr="00635548" w:rsidRDefault="00602857" w:rsidP="009C1902">
            <w:pPr>
              <w:pStyle w:val="ENoteTableText"/>
              <w:tabs>
                <w:tab w:val="center" w:leader="dot" w:pos="2268"/>
              </w:tabs>
            </w:pPr>
          </w:p>
        </w:tc>
        <w:tc>
          <w:tcPr>
            <w:tcW w:w="3300" w:type="pct"/>
            <w:shd w:val="clear" w:color="auto" w:fill="auto"/>
          </w:tcPr>
          <w:p w14:paraId="7363A195" w14:textId="616729F6" w:rsidR="00602857" w:rsidRPr="00635548" w:rsidRDefault="00602857" w:rsidP="009C1902">
            <w:pPr>
              <w:pStyle w:val="ENoteTableText"/>
            </w:pPr>
            <w:r w:rsidRPr="00635548">
              <w:t>am No 275, 2013</w:t>
            </w:r>
          </w:p>
        </w:tc>
      </w:tr>
      <w:tr w:rsidR="00602857" w:rsidRPr="00635548" w14:paraId="5EDA8BAA" w14:textId="77777777" w:rsidTr="00955928">
        <w:trPr>
          <w:cantSplit/>
        </w:trPr>
        <w:tc>
          <w:tcPr>
            <w:tcW w:w="1700" w:type="pct"/>
            <w:shd w:val="clear" w:color="auto" w:fill="auto"/>
          </w:tcPr>
          <w:p w14:paraId="223A6AB0" w14:textId="328087C2" w:rsidR="00602857" w:rsidRPr="00635548" w:rsidRDefault="00602857" w:rsidP="009C1902">
            <w:pPr>
              <w:pStyle w:val="ENoteTableText"/>
              <w:tabs>
                <w:tab w:val="center" w:leader="dot" w:pos="2268"/>
              </w:tabs>
            </w:pPr>
            <w:r w:rsidRPr="00635548">
              <w:t>c 21</w:t>
            </w:r>
            <w:r w:rsidRPr="00635548">
              <w:tab/>
            </w:r>
          </w:p>
        </w:tc>
        <w:tc>
          <w:tcPr>
            <w:tcW w:w="3300" w:type="pct"/>
            <w:shd w:val="clear" w:color="auto" w:fill="auto"/>
          </w:tcPr>
          <w:p w14:paraId="361BAD77" w14:textId="3A2F77AC" w:rsidR="00602857" w:rsidRPr="00635548" w:rsidRDefault="00602857" w:rsidP="009C1902">
            <w:pPr>
              <w:pStyle w:val="ENoteTableText"/>
            </w:pPr>
            <w:r w:rsidRPr="00635548">
              <w:t>ad No 275, 2013</w:t>
            </w:r>
          </w:p>
        </w:tc>
      </w:tr>
      <w:tr w:rsidR="00602857" w:rsidRPr="00635548" w14:paraId="2B3B73BB" w14:textId="77777777" w:rsidTr="00955928">
        <w:trPr>
          <w:cantSplit/>
        </w:trPr>
        <w:tc>
          <w:tcPr>
            <w:tcW w:w="1700" w:type="pct"/>
            <w:shd w:val="clear" w:color="auto" w:fill="auto"/>
          </w:tcPr>
          <w:p w14:paraId="30DE6982" w14:textId="4201544D" w:rsidR="00602857" w:rsidRPr="00635548" w:rsidRDefault="00602857" w:rsidP="009C1902">
            <w:pPr>
              <w:pStyle w:val="ENoteTableText"/>
              <w:tabs>
                <w:tab w:val="center" w:leader="dot" w:pos="2268"/>
              </w:tabs>
            </w:pPr>
            <w:r w:rsidRPr="00635548">
              <w:t>c 25</w:t>
            </w:r>
            <w:r w:rsidRPr="00635548">
              <w:tab/>
            </w:r>
          </w:p>
        </w:tc>
        <w:tc>
          <w:tcPr>
            <w:tcW w:w="3300" w:type="pct"/>
            <w:shd w:val="clear" w:color="auto" w:fill="auto"/>
          </w:tcPr>
          <w:p w14:paraId="5F8277D1" w14:textId="783AF9F9" w:rsidR="00602857" w:rsidRPr="00635548" w:rsidRDefault="00602857" w:rsidP="009C1902">
            <w:pPr>
              <w:pStyle w:val="ENoteTableText"/>
            </w:pPr>
            <w:r w:rsidRPr="00635548">
              <w:t>ad No 328, 2010</w:t>
            </w:r>
          </w:p>
        </w:tc>
      </w:tr>
      <w:tr w:rsidR="00602857" w:rsidRPr="00635548" w14:paraId="0D253F47" w14:textId="77777777" w:rsidTr="00955928">
        <w:trPr>
          <w:cantSplit/>
        </w:trPr>
        <w:tc>
          <w:tcPr>
            <w:tcW w:w="1700" w:type="pct"/>
            <w:tcBorders>
              <w:bottom w:val="single" w:sz="12" w:space="0" w:color="auto"/>
            </w:tcBorders>
            <w:shd w:val="clear" w:color="auto" w:fill="auto"/>
          </w:tcPr>
          <w:p w14:paraId="34BD9082" w14:textId="09F17D73" w:rsidR="00602857" w:rsidRPr="00635548" w:rsidRDefault="00602857" w:rsidP="009C1902">
            <w:pPr>
              <w:pStyle w:val="ENoteTableText"/>
              <w:tabs>
                <w:tab w:val="center" w:leader="dot" w:pos="2268"/>
              </w:tabs>
            </w:pPr>
            <w:r w:rsidRPr="00635548">
              <w:t>c 30</w:t>
            </w:r>
            <w:r w:rsidRPr="00635548">
              <w:tab/>
            </w:r>
          </w:p>
        </w:tc>
        <w:tc>
          <w:tcPr>
            <w:tcW w:w="3300" w:type="pct"/>
            <w:tcBorders>
              <w:bottom w:val="single" w:sz="12" w:space="0" w:color="auto"/>
            </w:tcBorders>
            <w:shd w:val="clear" w:color="auto" w:fill="auto"/>
          </w:tcPr>
          <w:p w14:paraId="675D9B8C" w14:textId="0994C55E" w:rsidR="00602857" w:rsidRPr="00635548" w:rsidRDefault="00602857" w:rsidP="009C1902">
            <w:pPr>
              <w:pStyle w:val="ENoteTableText"/>
            </w:pPr>
            <w:r w:rsidRPr="00635548">
              <w:t>ad No 328, 2010</w:t>
            </w:r>
          </w:p>
        </w:tc>
      </w:tr>
    </w:tbl>
    <w:p w14:paraId="0D9A626E" w14:textId="77777777" w:rsidR="00DC0DC9" w:rsidRPr="00635548" w:rsidRDefault="00DC0DC9" w:rsidP="003C055F">
      <w:pPr>
        <w:sectPr w:rsidR="00DC0DC9" w:rsidRPr="00635548" w:rsidSect="002A1CD3">
          <w:headerReference w:type="even" r:id="rId267"/>
          <w:headerReference w:type="default" r:id="rId268"/>
          <w:footerReference w:type="even" r:id="rId269"/>
          <w:footerReference w:type="default" r:id="rId270"/>
          <w:pgSz w:w="11907" w:h="16839"/>
          <w:pgMar w:top="2325" w:right="1797" w:bottom="1440" w:left="1797" w:header="720" w:footer="709" w:gutter="0"/>
          <w:cols w:space="708"/>
          <w:docGrid w:linePitch="360"/>
        </w:sectPr>
      </w:pPr>
    </w:p>
    <w:p w14:paraId="6EC52612" w14:textId="60765E89" w:rsidR="00F17FB3" w:rsidRPr="00635548" w:rsidRDefault="00F17FB3" w:rsidP="009C1902"/>
    <w:sectPr w:rsidR="00F17FB3" w:rsidRPr="00635548" w:rsidSect="002A1CD3">
      <w:headerReference w:type="even" r:id="rId271"/>
      <w:headerReference w:type="default" r:id="rId272"/>
      <w:footerReference w:type="even" r:id="rId273"/>
      <w:footerReference w:type="default" r:id="rId274"/>
      <w:headerReference w:type="first" r:id="rId275"/>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FE14E" w14:textId="77777777" w:rsidR="006243CF" w:rsidRDefault="006243CF">
      <w:r>
        <w:separator/>
      </w:r>
    </w:p>
  </w:endnote>
  <w:endnote w:type="continuationSeparator" w:id="0">
    <w:p w14:paraId="72DA0C29" w14:textId="77777777" w:rsidR="006243CF" w:rsidRDefault="006243CF">
      <w:r>
        <w:continuationSeparator/>
      </w:r>
    </w:p>
  </w:endnote>
  <w:endnote w:type="continuationNotice" w:id="1">
    <w:p w14:paraId="7FD0F278" w14:textId="77777777" w:rsidR="006243CF" w:rsidRDefault="006243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27EF0" w14:textId="0F82E4A6" w:rsidR="006243CF" w:rsidRDefault="006243C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AEABB"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5E9604A" w14:textId="77777777" w:rsidTr="00955928">
      <w:tc>
        <w:tcPr>
          <w:tcW w:w="854" w:type="pct"/>
        </w:tcPr>
        <w:p w14:paraId="40EBE18D" w14:textId="77777777" w:rsidR="006243CF" w:rsidRPr="007B3B51" w:rsidRDefault="006243CF" w:rsidP="00EE2CB1">
          <w:pPr>
            <w:rPr>
              <w:i/>
              <w:sz w:val="16"/>
              <w:szCs w:val="16"/>
            </w:rPr>
          </w:pPr>
        </w:p>
      </w:tc>
      <w:tc>
        <w:tcPr>
          <w:tcW w:w="3688" w:type="pct"/>
          <w:gridSpan w:val="3"/>
        </w:tcPr>
        <w:p w14:paraId="3438B1FE"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7E1139F5"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9</w:t>
          </w:r>
          <w:r w:rsidRPr="007B3B51">
            <w:rPr>
              <w:i/>
              <w:sz w:val="16"/>
              <w:szCs w:val="16"/>
            </w:rPr>
            <w:fldChar w:fldCharType="end"/>
          </w:r>
        </w:p>
      </w:tc>
    </w:tr>
    <w:tr w:rsidR="006243CF" w:rsidRPr="00130F37" w14:paraId="37EF9F30" w14:textId="77777777" w:rsidTr="00955928">
      <w:tc>
        <w:tcPr>
          <w:tcW w:w="1499" w:type="pct"/>
          <w:gridSpan w:val="2"/>
        </w:tcPr>
        <w:p w14:paraId="151FF37E"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05CCDEF3"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1F91D045"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5AD3E023" w14:textId="020CC129" w:rsidR="006243CF" w:rsidRPr="006C0333" w:rsidRDefault="006243CF" w:rsidP="006C0333">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D29F"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0E41629" w14:textId="77777777" w:rsidTr="00955928">
      <w:tc>
        <w:tcPr>
          <w:tcW w:w="854" w:type="pct"/>
        </w:tcPr>
        <w:p w14:paraId="2DC1D5CF" w14:textId="77777777" w:rsidR="006243CF" w:rsidRPr="007B3B51" w:rsidRDefault="006243CF" w:rsidP="00EE2CB1">
          <w:pPr>
            <w:rPr>
              <w:i/>
              <w:sz w:val="16"/>
              <w:szCs w:val="16"/>
            </w:rPr>
          </w:pPr>
        </w:p>
      </w:tc>
      <w:tc>
        <w:tcPr>
          <w:tcW w:w="3688" w:type="pct"/>
          <w:gridSpan w:val="3"/>
        </w:tcPr>
        <w:p w14:paraId="00343AF3"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6EC61A19"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117</w:t>
          </w:r>
          <w:r w:rsidRPr="007B3B51">
            <w:rPr>
              <w:i/>
              <w:sz w:val="16"/>
              <w:szCs w:val="16"/>
            </w:rPr>
            <w:fldChar w:fldCharType="end"/>
          </w:r>
        </w:p>
      </w:tc>
    </w:tr>
    <w:tr w:rsidR="006243CF" w:rsidRPr="00130F37" w14:paraId="26943573" w14:textId="77777777" w:rsidTr="00955928">
      <w:tc>
        <w:tcPr>
          <w:tcW w:w="1499" w:type="pct"/>
          <w:gridSpan w:val="2"/>
        </w:tcPr>
        <w:p w14:paraId="09330C53"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066C6F13"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08EDD1BF"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09630A74" w14:textId="497EE025" w:rsidR="006243CF" w:rsidRPr="006C0333" w:rsidRDefault="006243CF" w:rsidP="006C0333">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41859"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B0EFCC6" w14:textId="77777777" w:rsidTr="00955928">
      <w:tc>
        <w:tcPr>
          <w:tcW w:w="854" w:type="pct"/>
        </w:tcPr>
        <w:p w14:paraId="3266EB3F"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118</w:t>
          </w:r>
          <w:r w:rsidRPr="007B3B51">
            <w:rPr>
              <w:i/>
              <w:sz w:val="16"/>
              <w:szCs w:val="16"/>
            </w:rPr>
            <w:fldChar w:fldCharType="end"/>
          </w:r>
        </w:p>
      </w:tc>
      <w:tc>
        <w:tcPr>
          <w:tcW w:w="3688" w:type="pct"/>
          <w:gridSpan w:val="3"/>
        </w:tcPr>
        <w:p w14:paraId="315B8C5B"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202448F1" w14:textId="77777777" w:rsidR="006243CF" w:rsidRPr="007B3B51" w:rsidRDefault="006243CF" w:rsidP="00EE2CB1">
          <w:pPr>
            <w:jc w:val="right"/>
            <w:rPr>
              <w:sz w:val="16"/>
              <w:szCs w:val="16"/>
            </w:rPr>
          </w:pPr>
        </w:p>
      </w:tc>
    </w:tr>
    <w:tr w:rsidR="006243CF" w:rsidRPr="0055472E" w14:paraId="658C5EBB" w14:textId="77777777" w:rsidTr="00955928">
      <w:tc>
        <w:tcPr>
          <w:tcW w:w="1499" w:type="pct"/>
          <w:gridSpan w:val="2"/>
        </w:tcPr>
        <w:p w14:paraId="79040CBF"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2B69ECE8"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19B23AF4"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21AB82A1" w14:textId="0AAA3872" w:rsidR="006243CF" w:rsidRPr="006C0333" w:rsidRDefault="006243CF" w:rsidP="006C0333">
    <w:pPr>
      <w:pStyle w:val="Foote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5633"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9AC0867" w14:textId="77777777" w:rsidTr="00955928">
      <w:tc>
        <w:tcPr>
          <w:tcW w:w="854" w:type="pct"/>
        </w:tcPr>
        <w:p w14:paraId="3BFAB613" w14:textId="77777777" w:rsidR="006243CF" w:rsidRPr="007B3B51" w:rsidRDefault="006243CF" w:rsidP="00EE2CB1">
          <w:pPr>
            <w:rPr>
              <w:i/>
              <w:sz w:val="16"/>
              <w:szCs w:val="16"/>
            </w:rPr>
          </w:pPr>
        </w:p>
      </w:tc>
      <w:tc>
        <w:tcPr>
          <w:tcW w:w="3688" w:type="pct"/>
          <w:gridSpan w:val="3"/>
        </w:tcPr>
        <w:p w14:paraId="1C27BEB0"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BCB19DD"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2FC44F78" w14:textId="77777777" w:rsidTr="00955928">
      <w:tc>
        <w:tcPr>
          <w:tcW w:w="1499" w:type="pct"/>
          <w:gridSpan w:val="2"/>
        </w:tcPr>
        <w:p w14:paraId="57CB3E71"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2B276BF7"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2265A053"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0E03241F" w14:textId="75970673" w:rsidR="006243CF" w:rsidRPr="006C0333" w:rsidRDefault="006243CF" w:rsidP="006C0333">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C0883" w14:textId="2566F684"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6F3D7ABB" w14:textId="77777777" w:rsidTr="00955928">
      <w:tc>
        <w:tcPr>
          <w:tcW w:w="947" w:type="pct"/>
          <w:shd w:val="clear" w:color="auto" w:fill="auto"/>
        </w:tcPr>
        <w:p w14:paraId="662682B2" w14:textId="77777777" w:rsidR="006243CF" w:rsidRDefault="006243CF" w:rsidP="00172560">
          <w:pPr>
            <w:spacing w:line="0" w:lineRule="atLeast"/>
            <w:rPr>
              <w:sz w:val="18"/>
            </w:rPr>
          </w:pPr>
        </w:p>
      </w:tc>
      <w:tc>
        <w:tcPr>
          <w:tcW w:w="3688" w:type="pct"/>
          <w:shd w:val="clear" w:color="auto" w:fill="auto"/>
        </w:tcPr>
        <w:p w14:paraId="6E70D3FB"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98144E8" w14:textId="708180EF"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77F025DD" w14:textId="77777777" w:rsidR="006243CF" w:rsidRPr="00ED79B6" w:rsidRDefault="006243CF" w:rsidP="00172560">
    <w:pPr>
      <w:rPr>
        <w:i/>
        <w:sz w:val="18"/>
      </w:rP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A3EF1"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2A0DE05" w14:textId="77777777" w:rsidTr="00955928">
      <w:tc>
        <w:tcPr>
          <w:tcW w:w="854" w:type="pct"/>
        </w:tcPr>
        <w:p w14:paraId="568D94D7"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120</w:t>
          </w:r>
          <w:r w:rsidRPr="007B3B51">
            <w:rPr>
              <w:i/>
              <w:sz w:val="16"/>
              <w:szCs w:val="16"/>
            </w:rPr>
            <w:fldChar w:fldCharType="end"/>
          </w:r>
        </w:p>
      </w:tc>
      <w:tc>
        <w:tcPr>
          <w:tcW w:w="3688" w:type="pct"/>
          <w:gridSpan w:val="3"/>
        </w:tcPr>
        <w:p w14:paraId="1093EE86"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16324C2B" w14:textId="77777777" w:rsidR="006243CF" w:rsidRPr="007B3B51" w:rsidRDefault="006243CF" w:rsidP="00EE2CB1">
          <w:pPr>
            <w:jc w:val="right"/>
            <w:rPr>
              <w:sz w:val="16"/>
              <w:szCs w:val="16"/>
            </w:rPr>
          </w:pPr>
        </w:p>
      </w:tc>
    </w:tr>
    <w:tr w:rsidR="006243CF" w:rsidRPr="0055472E" w14:paraId="1967BF8B" w14:textId="77777777" w:rsidTr="00955928">
      <w:tc>
        <w:tcPr>
          <w:tcW w:w="1499" w:type="pct"/>
          <w:gridSpan w:val="2"/>
        </w:tcPr>
        <w:p w14:paraId="10723BD6"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096E484D"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66D8775B"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48951F9A" w14:textId="3EB65DD3" w:rsidR="006243CF" w:rsidRPr="006C0333" w:rsidRDefault="006243CF" w:rsidP="006C0333">
    <w:pPr>
      <w:pStyle w:val="Foote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9C505"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A4D0C00" w14:textId="77777777" w:rsidTr="00955928">
      <w:tc>
        <w:tcPr>
          <w:tcW w:w="854" w:type="pct"/>
        </w:tcPr>
        <w:p w14:paraId="0C6822F1" w14:textId="77777777" w:rsidR="006243CF" w:rsidRPr="007B3B51" w:rsidRDefault="006243CF" w:rsidP="00EE2CB1">
          <w:pPr>
            <w:rPr>
              <w:i/>
              <w:sz w:val="16"/>
              <w:szCs w:val="16"/>
            </w:rPr>
          </w:pPr>
        </w:p>
      </w:tc>
      <w:tc>
        <w:tcPr>
          <w:tcW w:w="3688" w:type="pct"/>
          <w:gridSpan w:val="3"/>
        </w:tcPr>
        <w:p w14:paraId="12112E07"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381F780B"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119</w:t>
          </w:r>
          <w:r w:rsidRPr="007B3B51">
            <w:rPr>
              <w:i/>
              <w:sz w:val="16"/>
              <w:szCs w:val="16"/>
            </w:rPr>
            <w:fldChar w:fldCharType="end"/>
          </w:r>
        </w:p>
      </w:tc>
    </w:tr>
    <w:tr w:rsidR="006243CF" w:rsidRPr="00130F37" w14:paraId="0C56F21C" w14:textId="77777777" w:rsidTr="00955928">
      <w:tc>
        <w:tcPr>
          <w:tcW w:w="1499" w:type="pct"/>
          <w:gridSpan w:val="2"/>
        </w:tcPr>
        <w:p w14:paraId="68D212D8"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5E29E72C"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089662BF"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2F270718" w14:textId="1B8D6EA1" w:rsidR="006243CF" w:rsidRPr="006C0333" w:rsidRDefault="006243CF" w:rsidP="006C0333">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B003D" w14:textId="550AB6B0"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624178D6" w14:textId="77777777" w:rsidTr="00955928">
      <w:tc>
        <w:tcPr>
          <w:tcW w:w="947" w:type="pct"/>
          <w:shd w:val="clear" w:color="auto" w:fill="auto"/>
        </w:tcPr>
        <w:p w14:paraId="3785BA90" w14:textId="77777777" w:rsidR="006243CF" w:rsidRDefault="006243CF" w:rsidP="00501F1C">
          <w:pPr>
            <w:spacing w:line="0" w:lineRule="atLeast"/>
            <w:rPr>
              <w:sz w:val="18"/>
            </w:rPr>
          </w:pPr>
        </w:p>
      </w:tc>
      <w:tc>
        <w:tcPr>
          <w:tcW w:w="3688" w:type="pct"/>
          <w:shd w:val="clear" w:color="auto" w:fill="auto"/>
        </w:tcPr>
        <w:p w14:paraId="2052FBCF" w14:textId="77777777" w:rsidR="006243CF" w:rsidRDefault="006243CF"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A92F158" w14:textId="0182C6B4" w:rsidR="006243CF" w:rsidRDefault="006243CF"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04C5889B" w14:textId="77777777" w:rsidR="006243CF" w:rsidRPr="00ED79B6" w:rsidRDefault="006243CF" w:rsidP="00501F1C">
    <w:pPr>
      <w:rPr>
        <w:i/>
        <w:sz w:val="18"/>
      </w:rP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04CE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DFD4081" w14:textId="77777777" w:rsidTr="00955928">
      <w:tc>
        <w:tcPr>
          <w:tcW w:w="854" w:type="pct"/>
        </w:tcPr>
        <w:p w14:paraId="67326EFD"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14D8C78A"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B6BB4A0" w14:textId="77777777" w:rsidR="006243CF" w:rsidRPr="007B3B51" w:rsidRDefault="006243CF" w:rsidP="00EE2CB1">
          <w:pPr>
            <w:jc w:val="right"/>
            <w:rPr>
              <w:sz w:val="16"/>
              <w:szCs w:val="16"/>
            </w:rPr>
          </w:pPr>
        </w:p>
      </w:tc>
    </w:tr>
    <w:tr w:rsidR="006243CF" w:rsidRPr="0055472E" w14:paraId="4393486A" w14:textId="77777777" w:rsidTr="00955928">
      <w:tc>
        <w:tcPr>
          <w:tcW w:w="1499" w:type="pct"/>
          <w:gridSpan w:val="2"/>
        </w:tcPr>
        <w:p w14:paraId="07A081AA"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339B0058"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5C69028A"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761376E5" w14:textId="0F98EF48" w:rsidR="006243CF" w:rsidRPr="006C0333" w:rsidRDefault="006243CF" w:rsidP="006C0333">
    <w:pPr>
      <w:pStyle w:val="Foote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0C564"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DE92878" w14:textId="77777777" w:rsidTr="00955928">
      <w:tc>
        <w:tcPr>
          <w:tcW w:w="854" w:type="pct"/>
        </w:tcPr>
        <w:p w14:paraId="49216D76" w14:textId="77777777" w:rsidR="006243CF" w:rsidRPr="007B3B51" w:rsidRDefault="006243CF" w:rsidP="00EE2CB1">
          <w:pPr>
            <w:rPr>
              <w:i/>
              <w:sz w:val="16"/>
              <w:szCs w:val="16"/>
            </w:rPr>
          </w:pPr>
        </w:p>
      </w:tc>
      <w:tc>
        <w:tcPr>
          <w:tcW w:w="3688" w:type="pct"/>
          <w:gridSpan w:val="3"/>
        </w:tcPr>
        <w:p w14:paraId="2271236F"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69690B73"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121</w:t>
          </w:r>
          <w:r w:rsidRPr="007B3B51">
            <w:rPr>
              <w:i/>
              <w:sz w:val="16"/>
              <w:szCs w:val="16"/>
            </w:rPr>
            <w:fldChar w:fldCharType="end"/>
          </w:r>
        </w:p>
      </w:tc>
    </w:tr>
    <w:tr w:rsidR="006243CF" w:rsidRPr="00130F37" w14:paraId="3071F03D" w14:textId="77777777" w:rsidTr="00955928">
      <w:tc>
        <w:tcPr>
          <w:tcW w:w="1499" w:type="pct"/>
          <w:gridSpan w:val="2"/>
        </w:tcPr>
        <w:p w14:paraId="74C280CC"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64D40007"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3411F85E"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3F07C53B" w14:textId="3CD4CB1C" w:rsidR="006243CF" w:rsidRPr="006C0333" w:rsidRDefault="006243CF" w:rsidP="006C0333">
    <w:pPr>
      <w:pStyle w:val="Foote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5C840" w14:textId="096EE444"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29C0B99D" w14:textId="77777777" w:rsidTr="00955928">
      <w:tc>
        <w:tcPr>
          <w:tcW w:w="947" w:type="pct"/>
          <w:shd w:val="clear" w:color="auto" w:fill="auto"/>
        </w:tcPr>
        <w:p w14:paraId="4C8B673A" w14:textId="77777777" w:rsidR="006243CF" w:rsidRDefault="006243CF" w:rsidP="00501F1C">
          <w:pPr>
            <w:spacing w:line="0" w:lineRule="atLeast"/>
            <w:rPr>
              <w:sz w:val="18"/>
            </w:rPr>
          </w:pPr>
        </w:p>
      </w:tc>
      <w:tc>
        <w:tcPr>
          <w:tcW w:w="3688" w:type="pct"/>
          <w:shd w:val="clear" w:color="auto" w:fill="auto"/>
        </w:tcPr>
        <w:p w14:paraId="1B03F1F1" w14:textId="77777777" w:rsidR="006243CF" w:rsidRDefault="006243CF"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165642D" w14:textId="702420A4" w:rsidR="006243CF" w:rsidRDefault="006243CF"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1A891BDC" w14:textId="77777777" w:rsidR="006243CF" w:rsidRPr="00ED79B6" w:rsidRDefault="006243CF" w:rsidP="00501F1C">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B8D5"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06943F2" w14:textId="77777777" w:rsidTr="00955928">
      <w:tc>
        <w:tcPr>
          <w:tcW w:w="854" w:type="pct"/>
        </w:tcPr>
        <w:p w14:paraId="110593B5"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18</w:t>
          </w:r>
          <w:r w:rsidRPr="007B3B51">
            <w:rPr>
              <w:i/>
              <w:sz w:val="16"/>
              <w:szCs w:val="16"/>
            </w:rPr>
            <w:fldChar w:fldCharType="end"/>
          </w:r>
        </w:p>
      </w:tc>
      <w:tc>
        <w:tcPr>
          <w:tcW w:w="3688" w:type="pct"/>
          <w:gridSpan w:val="3"/>
        </w:tcPr>
        <w:p w14:paraId="1E002F71"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0828CDBB" w14:textId="77777777" w:rsidR="006243CF" w:rsidRPr="007B3B51" w:rsidRDefault="006243CF" w:rsidP="00EE2CB1">
          <w:pPr>
            <w:jc w:val="right"/>
            <w:rPr>
              <w:sz w:val="16"/>
              <w:szCs w:val="16"/>
            </w:rPr>
          </w:pPr>
        </w:p>
      </w:tc>
    </w:tr>
    <w:tr w:rsidR="006243CF" w:rsidRPr="0055472E" w14:paraId="52239D3B" w14:textId="77777777" w:rsidTr="00955928">
      <w:tc>
        <w:tcPr>
          <w:tcW w:w="1499" w:type="pct"/>
          <w:gridSpan w:val="2"/>
        </w:tcPr>
        <w:p w14:paraId="0160598F"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685870BA"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23E98F1A"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6E8D54D2" w14:textId="3646BE49" w:rsidR="006243CF" w:rsidRPr="006C0333" w:rsidRDefault="006243CF" w:rsidP="006C0333">
    <w:pPr>
      <w:pStyle w:val="Foote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66C81"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DC26685" w14:textId="77777777" w:rsidTr="00955928">
      <w:tc>
        <w:tcPr>
          <w:tcW w:w="854" w:type="pct"/>
        </w:tcPr>
        <w:p w14:paraId="23CD550D"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122</w:t>
          </w:r>
          <w:r w:rsidRPr="007B3B51">
            <w:rPr>
              <w:i/>
              <w:sz w:val="16"/>
              <w:szCs w:val="16"/>
            </w:rPr>
            <w:fldChar w:fldCharType="end"/>
          </w:r>
        </w:p>
      </w:tc>
      <w:tc>
        <w:tcPr>
          <w:tcW w:w="3688" w:type="pct"/>
          <w:gridSpan w:val="3"/>
        </w:tcPr>
        <w:p w14:paraId="17449271"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3CB2ADCD" w14:textId="77777777" w:rsidR="006243CF" w:rsidRPr="007B3B51" w:rsidRDefault="006243CF" w:rsidP="00EE2CB1">
          <w:pPr>
            <w:jc w:val="right"/>
            <w:rPr>
              <w:sz w:val="16"/>
              <w:szCs w:val="16"/>
            </w:rPr>
          </w:pPr>
        </w:p>
      </w:tc>
    </w:tr>
    <w:tr w:rsidR="006243CF" w:rsidRPr="0055472E" w14:paraId="1F054366" w14:textId="77777777" w:rsidTr="00955928">
      <w:tc>
        <w:tcPr>
          <w:tcW w:w="1499" w:type="pct"/>
          <w:gridSpan w:val="2"/>
        </w:tcPr>
        <w:p w14:paraId="15E3B604"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5BCA65AF"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7EABC72F"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6B28EEBF" w14:textId="4A32B6AA" w:rsidR="006243CF" w:rsidRPr="006C0333" w:rsidRDefault="006243CF" w:rsidP="006C0333">
    <w:pPr>
      <w:pStyle w:val="Foote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B5E7A"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57C45DFA" w14:textId="77777777" w:rsidTr="00955928">
      <w:tc>
        <w:tcPr>
          <w:tcW w:w="854" w:type="pct"/>
        </w:tcPr>
        <w:p w14:paraId="762456D8" w14:textId="77777777" w:rsidR="006243CF" w:rsidRPr="007B3B51" w:rsidRDefault="006243CF" w:rsidP="00EE2CB1">
          <w:pPr>
            <w:rPr>
              <w:i/>
              <w:sz w:val="16"/>
              <w:szCs w:val="16"/>
            </w:rPr>
          </w:pPr>
        </w:p>
      </w:tc>
      <w:tc>
        <w:tcPr>
          <w:tcW w:w="3688" w:type="pct"/>
          <w:gridSpan w:val="3"/>
        </w:tcPr>
        <w:p w14:paraId="6B24854B"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31A6C94"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28174F55" w14:textId="77777777" w:rsidTr="00955928">
      <w:tc>
        <w:tcPr>
          <w:tcW w:w="1499" w:type="pct"/>
          <w:gridSpan w:val="2"/>
        </w:tcPr>
        <w:p w14:paraId="23563589"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3D5089F5"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55C956E4"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465A24F9" w14:textId="58C0B3B7" w:rsidR="006243CF" w:rsidRPr="006C0333" w:rsidRDefault="006243CF" w:rsidP="006C0333">
    <w:pPr>
      <w:pStyle w:val="Foo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338B" w14:textId="13A387A9"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550E57C1" w14:textId="77777777" w:rsidTr="00955928">
      <w:tc>
        <w:tcPr>
          <w:tcW w:w="947" w:type="pct"/>
          <w:shd w:val="clear" w:color="auto" w:fill="auto"/>
        </w:tcPr>
        <w:p w14:paraId="1B527EF3" w14:textId="77777777" w:rsidR="006243CF" w:rsidRDefault="006243CF" w:rsidP="00501F1C">
          <w:pPr>
            <w:spacing w:line="0" w:lineRule="atLeast"/>
            <w:rPr>
              <w:sz w:val="18"/>
            </w:rPr>
          </w:pPr>
        </w:p>
      </w:tc>
      <w:tc>
        <w:tcPr>
          <w:tcW w:w="3688" w:type="pct"/>
          <w:shd w:val="clear" w:color="auto" w:fill="auto"/>
        </w:tcPr>
        <w:p w14:paraId="46DCE434" w14:textId="77777777" w:rsidR="006243CF" w:rsidRDefault="006243CF"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32B7403" w14:textId="0F0CF44B" w:rsidR="006243CF" w:rsidRDefault="006243CF"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22495797" w14:textId="77777777" w:rsidR="006243CF" w:rsidRPr="00ED79B6" w:rsidRDefault="006243CF" w:rsidP="00501F1C">
    <w:pPr>
      <w:rPr>
        <w:i/>
        <w:sz w:val="18"/>
      </w:rP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5D6B1"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7870009" w14:textId="77777777" w:rsidTr="00955928">
      <w:tc>
        <w:tcPr>
          <w:tcW w:w="854" w:type="pct"/>
        </w:tcPr>
        <w:p w14:paraId="531A117A"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2A1D529C"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1F6E39E" w14:textId="77777777" w:rsidR="006243CF" w:rsidRPr="007B3B51" w:rsidRDefault="006243CF" w:rsidP="00EE2CB1">
          <w:pPr>
            <w:jc w:val="right"/>
            <w:rPr>
              <w:sz w:val="16"/>
              <w:szCs w:val="16"/>
            </w:rPr>
          </w:pPr>
        </w:p>
      </w:tc>
    </w:tr>
    <w:tr w:rsidR="006243CF" w:rsidRPr="0055472E" w14:paraId="03089A5C" w14:textId="77777777" w:rsidTr="00955928">
      <w:tc>
        <w:tcPr>
          <w:tcW w:w="1499" w:type="pct"/>
          <w:gridSpan w:val="2"/>
        </w:tcPr>
        <w:p w14:paraId="511938BA"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4FA22125"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19DE5FA9"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021B6F75" w14:textId="1FE7B6A0" w:rsidR="006243CF" w:rsidRPr="006C0333" w:rsidRDefault="006243CF" w:rsidP="006C0333">
    <w:pPr>
      <w:pStyle w:val="Foote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1F3AE"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04403B58" w14:textId="77777777" w:rsidTr="00955928">
      <w:tc>
        <w:tcPr>
          <w:tcW w:w="854" w:type="pct"/>
        </w:tcPr>
        <w:p w14:paraId="104E412A" w14:textId="77777777" w:rsidR="006243CF" w:rsidRPr="007B3B51" w:rsidRDefault="006243CF" w:rsidP="00EE2CB1">
          <w:pPr>
            <w:rPr>
              <w:i/>
              <w:sz w:val="16"/>
              <w:szCs w:val="16"/>
            </w:rPr>
          </w:pPr>
        </w:p>
      </w:tc>
      <w:tc>
        <w:tcPr>
          <w:tcW w:w="3688" w:type="pct"/>
          <w:gridSpan w:val="3"/>
        </w:tcPr>
        <w:p w14:paraId="2526B1C4"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587E66F2"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123</w:t>
          </w:r>
          <w:r w:rsidRPr="007B3B51">
            <w:rPr>
              <w:i/>
              <w:sz w:val="16"/>
              <w:szCs w:val="16"/>
            </w:rPr>
            <w:fldChar w:fldCharType="end"/>
          </w:r>
        </w:p>
      </w:tc>
    </w:tr>
    <w:tr w:rsidR="006243CF" w:rsidRPr="00130F37" w14:paraId="3DA1AB04" w14:textId="77777777" w:rsidTr="00955928">
      <w:tc>
        <w:tcPr>
          <w:tcW w:w="1499" w:type="pct"/>
          <w:gridSpan w:val="2"/>
        </w:tcPr>
        <w:p w14:paraId="2F3141E3"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0FB96DAC"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57B1088B"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2919FFA1" w14:textId="2ABE9EE1" w:rsidR="006243CF" w:rsidRPr="006C0333" w:rsidRDefault="006243CF" w:rsidP="006C0333">
    <w:pPr>
      <w:pStyle w:val="Foote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B4CC6" w14:textId="33549634"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63DFC1CA" w14:textId="77777777" w:rsidTr="00955928">
      <w:tc>
        <w:tcPr>
          <w:tcW w:w="947" w:type="pct"/>
          <w:shd w:val="clear" w:color="auto" w:fill="auto"/>
        </w:tcPr>
        <w:p w14:paraId="4960D0E1" w14:textId="77777777" w:rsidR="006243CF" w:rsidRDefault="006243CF" w:rsidP="00501F1C">
          <w:pPr>
            <w:spacing w:line="0" w:lineRule="atLeast"/>
            <w:rPr>
              <w:sz w:val="18"/>
            </w:rPr>
          </w:pPr>
        </w:p>
      </w:tc>
      <w:tc>
        <w:tcPr>
          <w:tcW w:w="3688" w:type="pct"/>
          <w:shd w:val="clear" w:color="auto" w:fill="auto"/>
        </w:tcPr>
        <w:p w14:paraId="223A3656" w14:textId="77777777" w:rsidR="006243CF" w:rsidRDefault="006243CF"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E43389E" w14:textId="4C5445B6" w:rsidR="006243CF" w:rsidRDefault="006243CF"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1A1A4BA9" w14:textId="77777777" w:rsidR="006243CF" w:rsidRPr="00ED79B6" w:rsidRDefault="006243CF" w:rsidP="00501F1C">
    <w:pPr>
      <w:rPr>
        <w:i/>
        <w:sz w:val="18"/>
      </w:rP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26BF4"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41A081A" w14:textId="77777777" w:rsidTr="00955928">
      <w:tc>
        <w:tcPr>
          <w:tcW w:w="854" w:type="pct"/>
        </w:tcPr>
        <w:p w14:paraId="03343122"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124</w:t>
          </w:r>
          <w:r w:rsidRPr="007B3B51">
            <w:rPr>
              <w:i/>
              <w:sz w:val="16"/>
              <w:szCs w:val="16"/>
            </w:rPr>
            <w:fldChar w:fldCharType="end"/>
          </w:r>
        </w:p>
      </w:tc>
      <w:tc>
        <w:tcPr>
          <w:tcW w:w="3688" w:type="pct"/>
          <w:gridSpan w:val="3"/>
        </w:tcPr>
        <w:p w14:paraId="044D8F64"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2E829EFC" w14:textId="77777777" w:rsidR="006243CF" w:rsidRPr="007B3B51" w:rsidRDefault="006243CF" w:rsidP="00EE2CB1">
          <w:pPr>
            <w:jc w:val="right"/>
            <w:rPr>
              <w:sz w:val="16"/>
              <w:szCs w:val="16"/>
            </w:rPr>
          </w:pPr>
        </w:p>
      </w:tc>
    </w:tr>
    <w:tr w:rsidR="006243CF" w:rsidRPr="0055472E" w14:paraId="6F5A8B45" w14:textId="77777777" w:rsidTr="00955928">
      <w:tc>
        <w:tcPr>
          <w:tcW w:w="1499" w:type="pct"/>
          <w:gridSpan w:val="2"/>
        </w:tcPr>
        <w:p w14:paraId="55B5A87B"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350D6B20"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5ED36870"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0C59AE8E" w14:textId="1681951E" w:rsidR="006243CF" w:rsidRPr="006C0333" w:rsidRDefault="006243CF" w:rsidP="006C0333">
    <w:pPr>
      <w:pStyle w:val="Footer"/>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7EF3C"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0D05855C" w14:textId="77777777" w:rsidTr="00955928">
      <w:tc>
        <w:tcPr>
          <w:tcW w:w="854" w:type="pct"/>
        </w:tcPr>
        <w:p w14:paraId="7A5197AD" w14:textId="77777777" w:rsidR="006243CF" w:rsidRPr="007B3B51" w:rsidRDefault="006243CF" w:rsidP="00EE2CB1">
          <w:pPr>
            <w:rPr>
              <w:i/>
              <w:sz w:val="16"/>
              <w:szCs w:val="16"/>
            </w:rPr>
          </w:pPr>
        </w:p>
      </w:tc>
      <w:tc>
        <w:tcPr>
          <w:tcW w:w="3688" w:type="pct"/>
          <w:gridSpan w:val="3"/>
        </w:tcPr>
        <w:p w14:paraId="2734C19C"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DF43798"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1CB3D724" w14:textId="77777777" w:rsidTr="00955928">
      <w:tc>
        <w:tcPr>
          <w:tcW w:w="1499" w:type="pct"/>
          <w:gridSpan w:val="2"/>
        </w:tcPr>
        <w:p w14:paraId="27D9C44F"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684CD2C7"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663F1274"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5FEEAC7A" w14:textId="52D1243C" w:rsidR="006243CF" w:rsidRPr="006C0333" w:rsidRDefault="006243CF" w:rsidP="006C0333">
    <w:pPr>
      <w:pStyle w:val="Foo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94CCB" w14:textId="3732D2D0"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7884FD2A" w14:textId="77777777" w:rsidTr="00955928">
      <w:tc>
        <w:tcPr>
          <w:tcW w:w="947" w:type="pct"/>
          <w:shd w:val="clear" w:color="auto" w:fill="auto"/>
        </w:tcPr>
        <w:p w14:paraId="4BF2916C" w14:textId="77777777" w:rsidR="006243CF" w:rsidRDefault="006243CF" w:rsidP="00501F1C">
          <w:pPr>
            <w:spacing w:line="0" w:lineRule="atLeast"/>
            <w:rPr>
              <w:sz w:val="18"/>
            </w:rPr>
          </w:pPr>
        </w:p>
      </w:tc>
      <w:tc>
        <w:tcPr>
          <w:tcW w:w="3688" w:type="pct"/>
          <w:shd w:val="clear" w:color="auto" w:fill="auto"/>
        </w:tcPr>
        <w:p w14:paraId="33C1B314" w14:textId="77777777" w:rsidR="006243CF" w:rsidRDefault="006243CF"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8FFCDC0" w14:textId="1AE179FA" w:rsidR="006243CF" w:rsidRDefault="006243CF"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4D570456" w14:textId="77777777" w:rsidR="006243CF" w:rsidRPr="00ED79B6" w:rsidRDefault="006243CF" w:rsidP="00501F1C">
    <w:pPr>
      <w:rPr>
        <w:i/>
        <w:sz w:val="18"/>
      </w:rP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1B4E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1B98D13A" w14:textId="77777777" w:rsidTr="00955928">
      <w:tc>
        <w:tcPr>
          <w:tcW w:w="854" w:type="pct"/>
        </w:tcPr>
        <w:p w14:paraId="7615229B"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23DD92B7"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6523A72" w14:textId="77777777" w:rsidR="006243CF" w:rsidRPr="007B3B51" w:rsidRDefault="006243CF" w:rsidP="00EE2CB1">
          <w:pPr>
            <w:jc w:val="right"/>
            <w:rPr>
              <w:sz w:val="16"/>
              <w:szCs w:val="16"/>
            </w:rPr>
          </w:pPr>
        </w:p>
      </w:tc>
    </w:tr>
    <w:tr w:rsidR="006243CF" w:rsidRPr="0055472E" w14:paraId="7FA4383C" w14:textId="77777777" w:rsidTr="00955928">
      <w:tc>
        <w:tcPr>
          <w:tcW w:w="1499" w:type="pct"/>
          <w:gridSpan w:val="2"/>
        </w:tcPr>
        <w:p w14:paraId="509F5F2F"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0D1361FF"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3BA337E6"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0F8D63D1" w14:textId="1C99795D" w:rsidR="006243CF" w:rsidRPr="006C0333" w:rsidRDefault="006243CF" w:rsidP="006C033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B1B8A"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A048EC2" w14:textId="77777777" w:rsidTr="00955928">
      <w:tc>
        <w:tcPr>
          <w:tcW w:w="854" w:type="pct"/>
        </w:tcPr>
        <w:p w14:paraId="36CC5420" w14:textId="77777777" w:rsidR="006243CF" w:rsidRPr="007B3B51" w:rsidRDefault="006243CF" w:rsidP="00EE2CB1">
          <w:pPr>
            <w:rPr>
              <w:i/>
              <w:sz w:val="16"/>
              <w:szCs w:val="16"/>
            </w:rPr>
          </w:pPr>
        </w:p>
      </w:tc>
      <w:tc>
        <w:tcPr>
          <w:tcW w:w="3688" w:type="pct"/>
          <w:gridSpan w:val="3"/>
        </w:tcPr>
        <w:p w14:paraId="57C4250B"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1ACDF389"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17</w:t>
          </w:r>
          <w:r w:rsidRPr="007B3B51">
            <w:rPr>
              <w:i/>
              <w:sz w:val="16"/>
              <w:szCs w:val="16"/>
            </w:rPr>
            <w:fldChar w:fldCharType="end"/>
          </w:r>
        </w:p>
      </w:tc>
    </w:tr>
    <w:tr w:rsidR="006243CF" w:rsidRPr="00130F37" w14:paraId="20B67BC2" w14:textId="77777777" w:rsidTr="00955928">
      <w:tc>
        <w:tcPr>
          <w:tcW w:w="1499" w:type="pct"/>
          <w:gridSpan w:val="2"/>
        </w:tcPr>
        <w:p w14:paraId="4BE586F6"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3F776714"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62BA50B1"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70872F2E" w14:textId="62A13996" w:rsidR="006243CF" w:rsidRPr="006C0333" w:rsidRDefault="006243CF" w:rsidP="006C0333">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0A83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0E9F96D" w14:textId="77777777" w:rsidTr="00955928">
      <w:tc>
        <w:tcPr>
          <w:tcW w:w="854" w:type="pct"/>
        </w:tcPr>
        <w:p w14:paraId="12B14A80" w14:textId="77777777" w:rsidR="006243CF" w:rsidRPr="007B3B51" w:rsidRDefault="006243CF" w:rsidP="00EE2CB1">
          <w:pPr>
            <w:rPr>
              <w:i/>
              <w:sz w:val="16"/>
              <w:szCs w:val="16"/>
            </w:rPr>
          </w:pPr>
        </w:p>
      </w:tc>
      <w:tc>
        <w:tcPr>
          <w:tcW w:w="3688" w:type="pct"/>
          <w:gridSpan w:val="3"/>
        </w:tcPr>
        <w:p w14:paraId="3683DD27"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7BC7F409"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125</w:t>
          </w:r>
          <w:r w:rsidRPr="007B3B51">
            <w:rPr>
              <w:i/>
              <w:sz w:val="16"/>
              <w:szCs w:val="16"/>
            </w:rPr>
            <w:fldChar w:fldCharType="end"/>
          </w:r>
        </w:p>
      </w:tc>
    </w:tr>
    <w:tr w:rsidR="006243CF" w:rsidRPr="00130F37" w14:paraId="2556CFC3" w14:textId="77777777" w:rsidTr="00955928">
      <w:tc>
        <w:tcPr>
          <w:tcW w:w="1499" w:type="pct"/>
          <w:gridSpan w:val="2"/>
        </w:tcPr>
        <w:p w14:paraId="6B12A3AF"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451E6FA7"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3BAE35E8"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4861FD5E" w14:textId="653A85EC" w:rsidR="006243CF" w:rsidRPr="006C0333" w:rsidRDefault="006243CF" w:rsidP="006C0333">
    <w:pPr>
      <w:pStyle w:val="Foote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6F949" w14:textId="790CE550" w:rsidR="006243CF" w:rsidRPr="00512475" w:rsidRDefault="006243CF" w:rsidP="00512475">
    <w:pPr>
      <w:pBdr>
        <w:top w:val="single" w:sz="6" w:space="1" w:color="auto"/>
      </w:pBdr>
      <w:spacing w:before="120"/>
      <w:rPr>
        <w:sz w:val="18"/>
      </w:rPr>
    </w:pPr>
    <w:r w:rsidRPr="00512475">
      <w:rPr>
        <w:sz w:val="18"/>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553792B8" w14:textId="77777777" w:rsidTr="00955928">
      <w:tc>
        <w:tcPr>
          <w:tcW w:w="854" w:type="pct"/>
          <w:shd w:val="clear" w:color="auto" w:fill="auto"/>
        </w:tcPr>
        <w:p w14:paraId="30363D43" w14:textId="77777777" w:rsidR="006243CF" w:rsidRPr="007B3B51" w:rsidRDefault="006243CF" w:rsidP="003C055F">
          <w:pPr>
            <w:rPr>
              <w:i/>
              <w:sz w:val="16"/>
              <w:szCs w:val="16"/>
            </w:rPr>
          </w:pPr>
        </w:p>
      </w:tc>
      <w:tc>
        <w:tcPr>
          <w:tcW w:w="3688" w:type="pct"/>
          <w:gridSpan w:val="3"/>
          <w:shd w:val="clear" w:color="auto" w:fill="auto"/>
        </w:tcPr>
        <w:p w14:paraId="2BD901B7" w14:textId="77777777" w:rsidR="006243CF" w:rsidRPr="007B3B51" w:rsidRDefault="006243CF" w:rsidP="003C05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shd w:val="clear" w:color="auto" w:fill="auto"/>
        </w:tcPr>
        <w:p w14:paraId="3F23A32C" w14:textId="77777777" w:rsidR="006243CF" w:rsidRPr="007B3B51" w:rsidRDefault="006243CF" w:rsidP="003C055F">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Pr>
              <w:i/>
              <w:noProof/>
              <w:sz w:val="16"/>
              <w:szCs w:val="16"/>
            </w:rPr>
            <w:t>172</w:t>
          </w:r>
          <w:r>
            <w:rPr>
              <w:i/>
              <w:sz w:val="16"/>
              <w:szCs w:val="16"/>
            </w:rPr>
            <w:fldChar w:fldCharType="end"/>
          </w:r>
        </w:p>
      </w:tc>
    </w:tr>
    <w:tr w:rsidR="006243CF" w:rsidRPr="00130F37" w14:paraId="4039DA1B" w14:textId="77777777" w:rsidTr="00955928">
      <w:tc>
        <w:tcPr>
          <w:tcW w:w="1499" w:type="pct"/>
          <w:gridSpan w:val="2"/>
          <w:shd w:val="clear" w:color="auto" w:fill="auto"/>
        </w:tcPr>
        <w:p w14:paraId="50047E7A" w14:textId="77777777" w:rsidR="006243CF" w:rsidRPr="00130F37" w:rsidRDefault="006243CF" w:rsidP="003C055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shd w:val="clear" w:color="auto" w:fill="auto"/>
        </w:tcPr>
        <w:p w14:paraId="5774DBCC" w14:textId="77777777" w:rsidR="006243CF" w:rsidRPr="00130F37" w:rsidRDefault="006243CF" w:rsidP="003C055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shd w:val="clear" w:color="auto" w:fill="auto"/>
        </w:tcPr>
        <w:p w14:paraId="3920F3E8" w14:textId="77777777" w:rsidR="006243CF" w:rsidRPr="00130F37" w:rsidRDefault="006243CF" w:rsidP="003C055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06711AF3" w14:textId="77777777" w:rsidR="006243CF" w:rsidRPr="004C6087" w:rsidRDefault="006243CF" w:rsidP="00A77777">
    <w:pPr>
      <w:pStyle w:val="Footer"/>
    </w:pPr>
  </w:p>
  <w:p w14:paraId="30A2B164" w14:textId="77777777" w:rsidR="006243CF" w:rsidRPr="00A77777" w:rsidRDefault="006243CF" w:rsidP="00A77777">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87786"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11E578D3" w14:textId="77777777" w:rsidTr="00955928">
      <w:tc>
        <w:tcPr>
          <w:tcW w:w="854" w:type="pct"/>
        </w:tcPr>
        <w:p w14:paraId="47FE19DC"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144</w:t>
          </w:r>
          <w:r w:rsidRPr="007B3B51">
            <w:rPr>
              <w:i/>
              <w:sz w:val="16"/>
              <w:szCs w:val="16"/>
            </w:rPr>
            <w:fldChar w:fldCharType="end"/>
          </w:r>
        </w:p>
      </w:tc>
      <w:tc>
        <w:tcPr>
          <w:tcW w:w="3688" w:type="pct"/>
          <w:gridSpan w:val="3"/>
        </w:tcPr>
        <w:p w14:paraId="7A32E004"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0CC8E428" w14:textId="77777777" w:rsidR="006243CF" w:rsidRPr="007B3B51" w:rsidRDefault="006243CF" w:rsidP="00EE2CB1">
          <w:pPr>
            <w:jc w:val="right"/>
            <w:rPr>
              <w:sz w:val="16"/>
              <w:szCs w:val="16"/>
            </w:rPr>
          </w:pPr>
        </w:p>
      </w:tc>
    </w:tr>
    <w:tr w:rsidR="006243CF" w:rsidRPr="0055472E" w14:paraId="784D7362" w14:textId="77777777" w:rsidTr="00955928">
      <w:tc>
        <w:tcPr>
          <w:tcW w:w="1499" w:type="pct"/>
          <w:gridSpan w:val="2"/>
        </w:tcPr>
        <w:p w14:paraId="2B58E329"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0C0F71B1"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478945F4"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0895D860" w14:textId="2A7ADE22" w:rsidR="006243CF" w:rsidRPr="006C0333" w:rsidRDefault="006243CF" w:rsidP="006C0333">
    <w:pPr>
      <w:pStyle w:val="Footer"/>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EDCF4"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3882245" w14:textId="77777777" w:rsidTr="00955928">
      <w:tc>
        <w:tcPr>
          <w:tcW w:w="854" w:type="pct"/>
        </w:tcPr>
        <w:p w14:paraId="7F3F5BCC" w14:textId="77777777" w:rsidR="006243CF" w:rsidRPr="007B3B51" w:rsidRDefault="006243CF" w:rsidP="00EE2CB1">
          <w:pPr>
            <w:rPr>
              <w:i/>
              <w:sz w:val="16"/>
              <w:szCs w:val="16"/>
            </w:rPr>
          </w:pPr>
        </w:p>
      </w:tc>
      <w:tc>
        <w:tcPr>
          <w:tcW w:w="3688" w:type="pct"/>
          <w:gridSpan w:val="3"/>
        </w:tcPr>
        <w:p w14:paraId="3CB1952D"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03B4A0C4"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143</w:t>
          </w:r>
          <w:r w:rsidRPr="007B3B51">
            <w:rPr>
              <w:i/>
              <w:sz w:val="16"/>
              <w:szCs w:val="16"/>
            </w:rPr>
            <w:fldChar w:fldCharType="end"/>
          </w:r>
        </w:p>
      </w:tc>
    </w:tr>
    <w:tr w:rsidR="006243CF" w:rsidRPr="00130F37" w14:paraId="601172F1" w14:textId="77777777" w:rsidTr="00955928">
      <w:tc>
        <w:tcPr>
          <w:tcW w:w="1499" w:type="pct"/>
          <w:gridSpan w:val="2"/>
        </w:tcPr>
        <w:p w14:paraId="58978B34"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48C43770"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2A8F8C98"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7D38528C" w14:textId="1E976BCA" w:rsidR="006243CF" w:rsidRPr="006C0333" w:rsidRDefault="006243CF" w:rsidP="006C0333">
    <w:pPr>
      <w:pStyle w:val="Foote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959D9"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4A48F5C" w14:textId="77777777" w:rsidTr="00955928">
      <w:tc>
        <w:tcPr>
          <w:tcW w:w="854" w:type="pct"/>
        </w:tcPr>
        <w:p w14:paraId="4828AE47"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304</w:t>
          </w:r>
          <w:r w:rsidRPr="007B3B51">
            <w:rPr>
              <w:i/>
              <w:sz w:val="16"/>
              <w:szCs w:val="16"/>
            </w:rPr>
            <w:fldChar w:fldCharType="end"/>
          </w:r>
        </w:p>
      </w:tc>
      <w:tc>
        <w:tcPr>
          <w:tcW w:w="3688" w:type="pct"/>
          <w:gridSpan w:val="3"/>
        </w:tcPr>
        <w:p w14:paraId="5BB2A877"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6FF5D2CA" w14:textId="77777777" w:rsidR="006243CF" w:rsidRPr="007B3B51" w:rsidRDefault="006243CF" w:rsidP="00EE2CB1">
          <w:pPr>
            <w:jc w:val="right"/>
            <w:rPr>
              <w:sz w:val="16"/>
              <w:szCs w:val="16"/>
            </w:rPr>
          </w:pPr>
        </w:p>
      </w:tc>
    </w:tr>
    <w:tr w:rsidR="006243CF" w:rsidRPr="0055472E" w14:paraId="1A505C21" w14:textId="77777777" w:rsidTr="00955928">
      <w:tc>
        <w:tcPr>
          <w:tcW w:w="1499" w:type="pct"/>
          <w:gridSpan w:val="2"/>
        </w:tcPr>
        <w:p w14:paraId="781C9F8D"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7D21C9F9"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144E48ED"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59B68322" w14:textId="7D301D84" w:rsidR="006243CF" w:rsidRPr="006C0333" w:rsidRDefault="006243CF" w:rsidP="006C0333">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B6B7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13806C0D" w14:textId="77777777" w:rsidTr="00955928">
      <w:tc>
        <w:tcPr>
          <w:tcW w:w="854" w:type="pct"/>
        </w:tcPr>
        <w:p w14:paraId="1F95C2DE" w14:textId="77777777" w:rsidR="006243CF" w:rsidRPr="007B3B51" w:rsidRDefault="006243CF" w:rsidP="00EE2CB1">
          <w:pPr>
            <w:rPr>
              <w:i/>
              <w:sz w:val="16"/>
              <w:szCs w:val="16"/>
            </w:rPr>
          </w:pPr>
        </w:p>
      </w:tc>
      <w:tc>
        <w:tcPr>
          <w:tcW w:w="3688" w:type="pct"/>
          <w:gridSpan w:val="3"/>
        </w:tcPr>
        <w:p w14:paraId="4F6178F1"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69699B87"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305</w:t>
          </w:r>
          <w:r w:rsidRPr="007B3B51">
            <w:rPr>
              <w:i/>
              <w:sz w:val="16"/>
              <w:szCs w:val="16"/>
            </w:rPr>
            <w:fldChar w:fldCharType="end"/>
          </w:r>
        </w:p>
      </w:tc>
    </w:tr>
    <w:tr w:rsidR="006243CF" w:rsidRPr="00130F37" w14:paraId="24117B6E" w14:textId="77777777" w:rsidTr="00955928">
      <w:tc>
        <w:tcPr>
          <w:tcW w:w="1499" w:type="pct"/>
          <w:gridSpan w:val="2"/>
        </w:tcPr>
        <w:p w14:paraId="40BDF8AD"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52F9E967"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587BE51D"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45682534" w14:textId="6D49BF43" w:rsidR="006243CF" w:rsidRPr="006C0333" w:rsidRDefault="006243CF" w:rsidP="006C0333">
    <w:pPr>
      <w:pStyle w:val="Footer"/>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2EF5C"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7E6D940" w14:textId="77777777" w:rsidTr="00955928">
      <w:tc>
        <w:tcPr>
          <w:tcW w:w="854" w:type="pct"/>
        </w:tcPr>
        <w:p w14:paraId="061572AB"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7FDCC037"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2C703BA" w14:textId="77777777" w:rsidR="006243CF" w:rsidRPr="007B3B51" w:rsidRDefault="006243CF" w:rsidP="00EE2CB1">
          <w:pPr>
            <w:jc w:val="right"/>
            <w:rPr>
              <w:sz w:val="16"/>
              <w:szCs w:val="16"/>
            </w:rPr>
          </w:pPr>
        </w:p>
      </w:tc>
    </w:tr>
    <w:tr w:rsidR="006243CF" w:rsidRPr="0055472E" w14:paraId="4961F8F7" w14:textId="77777777" w:rsidTr="00955928">
      <w:tc>
        <w:tcPr>
          <w:tcW w:w="1499" w:type="pct"/>
          <w:gridSpan w:val="2"/>
        </w:tcPr>
        <w:p w14:paraId="2E294E8F"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01B7836B"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78394D93"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77AC51E9" w14:textId="75BFE14B" w:rsidR="006243CF" w:rsidRPr="006C0333" w:rsidRDefault="006243CF" w:rsidP="006C0333">
    <w:pPr>
      <w:pStyle w:val="Foote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E5E67"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532E8995" w14:textId="77777777" w:rsidTr="00955928">
      <w:tc>
        <w:tcPr>
          <w:tcW w:w="854" w:type="pct"/>
        </w:tcPr>
        <w:p w14:paraId="38F8467F" w14:textId="77777777" w:rsidR="006243CF" w:rsidRPr="007B3B51" w:rsidRDefault="006243CF" w:rsidP="00EE2CB1">
          <w:pPr>
            <w:rPr>
              <w:i/>
              <w:sz w:val="16"/>
              <w:szCs w:val="16"/>
            </w:rPr>
          </w:pPr>
        </w:p>
      </w:tc>
      <w:tc>
        <w:tcPr>
          <w:tcW w:w="3688" w:type="pct"/>
          <w:gridSpan w:val="3"/>
        </w:tcPr>
        <w:p w14:paraId="27B54F01"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1A49D2C"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625735A6" w14:textId="77777777" w:rsidTr="00955928">
      <w:tc>
        <w:tcPr>
          <w:tcW w:w="1499" w:type="pct"/>
          <w:gridSpan w:val="2"/>
        </w:tcPr>
        <w:p w14:paraId="3B6108D9"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149D4001"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6FAD31AA"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20552697" w14:textId="455FC7BC" w:rsidR="006243CF" w:rsidRPr="006C0333" w:rsidRDefault="006243CF" w:rsidP="006C033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AEAD6"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5E30A802" w14:textId="77777777" w:rsidTr="00955928">
      <w:tc>
        <w:tcPr>
          <w:tcW w:w="854" w:type="pct"/>
        </w:tcPr>
        <w:p w14:paraId="22400B54"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0DFF6B76"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ACA4E75" w14:textId="77777777" w:rsidR="006243CF" w:rsidRPr="007B3B51" w:rsidRDefault="006243CF" w:rsidP="00EE2CB1">
          <w:pPr>
            <w:jc w:val="right"/>
            <w:rPr>
              <w:sz w:val="16"/>
              <w:szCs w:val="16"/>
            </w:rPr>
          </w:pPr>
        </w:p>
      </w:tc>
    </w:tr>
    <w:tr w:rsidR="006243CF" w:rsidRPr="0055472E" w14:paraId="724ED019" w14:textId="77777777" w:rsidTr="00955928">
      <w:tc>
        <w:tcPr>
          <w:tcW w:w="1499" w:type="pct"/>
          <w:gridSpan w:val="2"/>
        </w:tcPr>
        <w:p w14:paraId="0BAA35D6"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1BE015CE"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7EB1491D"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08B23175" w14:textId="0B379F67" w:rsidR="006243CF" w:rsidRPr="006C0333" w:rsidRDefault="006243CF" w:rsidP="006C033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42DE0"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00748BB" w14:textId="77777777" w:rsidTr="00955928">
      <w:tc>
        <w:tcPr>
          <w:tcW w:w="854" w:type="pct"/>
        </w:tcPr>
        <w:p w14:paraId="6450D5F8" w14:textId="77777777" w:rsidR="006243CF" w:rsidRPr="007B3B51" w:rsidRDefault="006243CF" w:rsidP="00EE2CB1">
          <w:pPr>
            <w:rPr>
              <w:i/>
              <w:sz w:val="16"/>
              <w:szCs w:val="16"/>
            </w:rPr>
          </w:pPr>
        </w:p>
      </w:tc>
      <w:tc>
        <w:tcPr>
          <w:tcW w:w="3688" w:type="pct"/>
          <w:gridSpan w:val="3"/>
        </w:tcPr>
        <w:p w14:paraId="0C2D8501"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49543F25"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19</w:t>
          </w:r>
          <w:r w:rsidRPr="007B3B51">
            <w:rPr>
              <w:i/>
              <w:sz w:val="16"/>
              <w:szCs w:val="16"/>
            </w:rPr>
            <w:fldChar w:fldCharType="end"/>
          </w:r>
        </w:p>
      </w:tc>
    </w:tr>
    <w:tr w:rsidR="006243CF" w:rsidRPr="00130F37" w14:paraId="69233590" w14:textId="77777777" w:rsidTr="00955928">
      <w:tc>
        <w:tcPr>
          <w:tcW w:w="1499" w:type="pct"/>
          <w:gridSpan w:val="2"/>
        </w:tcPr>
        <w:p w14:paraId="727E030D"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6747F0BF"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4DEBC64C"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6130CBEF" w14:textId="0B47D49C" w:rsidR="006243CF" w:rsidRPr="006C0333" w:rsidRDefault="006243CF" w:rsidP="006C033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ECB6" w14:textId="3C11799D"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3B715C59" w14:textId="77777777" w:rsidTr="00955928">
      <w:tc>
        <w:tcPr>
          <w:tcW w:w="947" w:type="pct"/>
          <w:shd w:val="clear" w:color="auto" w:fill="auto"/>
        </w:tcPr>
        <w:p w14:paraId="12B15E6D" w14:textId="77777777" w:rsidR="006243CF" w:rsidRDefault="006243CF" w:rsidP="00C375D1">
          <w:pPr>
            <w:spacing w:line="0" w:lineRule="atLeast"/>
            <w:rPr>
              <w:sz w:val="18"/>
            </w:rPr>
          </w:pPr>
        </w:p>
      </w:tc>
      <w:tc>
        <w:tcPr>
          <w:tcW w:w="3688" w:type="pct"/>
          <w:shd w:val="clear" w:color="auto" w:fill="auto"/>
        </w:tcPr>
        <w:p w14:paraId="398041E2" w14:textId="77777777" w:rsidR="006243CF" w:rsidRDefault="006243CF"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86C3D1E" w14:textId="46DB1C99" w:rsidR="006243CF" w:rsidRDefault="006243CF"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09C7171D" w14:textId="77777777" w:rsidR="006243CF" w:rsidRPr="00ED79B6" w:rsidRDefault="006243CF" w:rsidP="00C375D1">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DC1B5"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F56EC9B" w14:textId="77777777" w:rsidTr="00955928">
      <w:tc>
        <w:tcPr>
          <w:tcW w:w="854" w:type="pct"/>
        </w:tcPr>
        <w:p w14:paraId="116D226F"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22</w:t>
          </w:r>
          <w:r w:rsidRPr="007B3B51">
            <w:rPr>
              <w:i/>
              <w:sz w:val="16"/>
              <w:szCs w:val="16"/>
            </w:rPr>
            <w:fldChar w:fldCharType="end"/>
          </w:r>
        </w:p>
      </w:tc>
      <w:tc>
        <w:tcPr>
          <w:tcW w:w="3688" w:type="pct"/>
          <w:gridSpan w:val="3"/>
        </w:tcPr>
        <w:p w14:paraId="22CEC276"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7106DCF1" w14:textId="77777777" w:rsidR="006243CF" w:rsidRPr="007B3B51" w:rsidRDefault="006243CF" w:rsidP="00EE2CB1">
          <w:pPr>
            <w:jc w:val="right"/>
            <w:rPr>
              <w:sz w:val="16"/>
              <w:szCs w:val="16"/>
            </w:rPr>
          </w:pPr>
        </w:p>
      </w:tc>
    </w:tr>
    <w:tr w:rsidR="006243CF" w:rsidRPr="0055472E" w14:paraId="6988A9B9" w14:textId="77777777" w:rsidTr="00955928">
      <w:tc>
        <w:tcPr>
          <w:tcW w:w="1499" w:type="pct"/>
          <w:gridSpan w:val="2"/>
        </w:tcPr>
        <w:p w14:paraId="34BFD518"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3E5ECAF1"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559C557E"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32FC0F7A" w14:textId="6484D6B5" w:rsidR="006243CF" w:rsidRPr="006C0333" w:rsidRDefault="006243CF" w:rsidP="006C033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59F93"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1510629" w14:textId="77777777" w:rsidTr="00955928">
      <w:tc>
        <w:tcPr>
          <w:tcW w:w="854" w:type="pct"/>
        </w:tcPr>
        <w:p w14:paraId="0727BDDF" w14:textId="77777777" w:rsidR="006243CF" w:rsidRPr="007B3B51" w:rsidRDefault="006243CF" w:rsidP="00EE2CB1">
          <w:pPr>
            <w:rPr>
              <w:i/>
              <w:sz w:val="16"/>
              <w:szCs w:val="16"/>
            </w:rPr>
          </w:pPr>
        </w:p>
      </w:tc>
      <w:tc>
        <w:tcPr>
          <w:tcW w:w="3688" w:type="pct"/>
          <w:gridSpan w:val="3"/>
        </w:tcPr>
        <w:p w14:paraId="1AABC3F8"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4A89BE29"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23</w:t>
          </w:r>
          <w:r w:rsidRPr="007B3B51">
            <w:rPr>
              <w:i/>
              <w:sz w:val="16"/>
              <w:szCs w:val="16"/>
            </w:rPr>
            <w:fldChar w:fldCharType="end"/>
          </w:r>
        </w:p>
      </w:tc>
    </w:tr>
    <w:tr w:rsidR="006243CF" w:rsidRPr="00130F37" w14:paraId="7FD0CC31" w14:textId="77777777" w:rsidTr="00955928">
      <w:tc>
        <w:tcPr>
          <w:tcW w:w="1499" w:type="pct"/>
          <w:gridSpan w:val="2"/>
        </w:tcPr>
        <w:p w14:paraId="3C660F83"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326DEC68"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3E132720"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7CE7B23F" w14:textId="3747FDF0" w:rsidR="006243CF" w:rsidRPr="006C0333" w:rsidRDefault="006243CF" w:rsidP="006C033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FB1F" w14:textId="51E012D1"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1C025AE1" w14:textId="77777777" w:rsidTr="00955928">
      <w:tc>
        <w:tcPr>
          <w:tcW w:w="947" w:type="pct"/>
          <w:shd w:val="clear" w:color="auto" w:fill="auto"/>
        </w:tcPr>
        <w:p w14:paraId="105974D1" w14:textId="77777777" w:rsidR="006243CF" w:rsidRDefault="006243CF" w:rsidP="000253E9">
          <w:pPr>
            <w:spacing w:line="0" w:lineRule="atLeast"/>
            <w:rPr>
              <w:sz w:val="18"/>
            </w:rPr>
          </w:pPr>
        </w:p>
      </w:tc>
      <w:tc>
        <w:tcPr>
          <w:tcW w:w="3688" w:type="pct"/>
          <w:shd w:val="clear" w:color="auto" w:fill="auto"/>
        </w:tcPr>
        <w:p w14:paraId="52E33397" w14:textId="77777777" w:rsidR="006243CF" w:rsidRDefault="006243CF"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13F1480" w14:textId="25398457" w:rsidR="006243CF" w:rsidRDefault="006243CF"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21651E44" w14:textId="77777777" w:rsidR="006243CF" w:rsidRPr="00ED79B6" w:rsidRDefault="006243CF" w:rsidP="000253E9">
    <w:pPr>
      <w:rPr>
        <w:i/>
        <w:sz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2A24D"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EDDB182" w14:textId="77777777" w:rsidTr="00955928">
      <w:tc>
        <w:tcPr>
          <w:tcW w:w="854" w:type="pct"/>
        </w:tcPr>
        <w:p w14:paraId="21F93246"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24</w:t>
          </w:r>
          <w:r w:rsidRPr="007B3B51">
            <w:rPr>
              <w:i/>
              <w:sz w:val="16"/>
              <w:szCs w:val="16"/>
            </w:rPr>
            <w:fldChar w:fldCharType="end"/>
          </w:r>
        </w:p>
      </w:tc>
      <w:tc>
        <w:tcPr>
          <w:tcW w:w="3688" w:type="pct"/>
          <w:gridSpan w:val="3"/>
        </w:tcPr>
        <w:p w14:paraId="700A7A26"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5CFCF206" w14:textId="77777777" w:rsidR="006243CF" w:rsidRPr="007B3B51" w:rsidRDefault="006243CF" w:rsidP="00EE2CB1">
          <w:pPr>
            <w:jc w:val="right"/>
            <w:rPr>
              <w:sz w:val="16"/>
              <w:szCs w:val="16"/>
            </w:rPr>
          </w:pPr>
        </w:p>
      </w:tc>
    </w:tr>
    <w:tr w:rsidR="006243CF" w:rsidRPr="0055472E" w14:paraId="24A840AE" w14:textId="77777777" w:rsidTr="00955928">
      <w:tc>
        <w:tcPr>
          <w:tcW w:w="1499" w:type="pct"/>
          <w:gridSpan w:val="2"/>
        </w:tcPr>
        <w:p w14:paraId="49EFC68E"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0EA118DF"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5543C9F9"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1C212728" w14:textId="70536BFC" w:rsidR="006243CF" w:rsidRPr="006C0333" w:rsidRDefault="006243CF" w:rsidP="006C0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59DC" w14:textId="0A9F0253" w:rsidR="006243CF" w:rsidRDefault="006243CF" w:rsidP="008F77A2">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5FAFB"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B8FCC88" w14:textId="77777777" w:rsidTr="00955928">
      <w:tc>
        <w:tcPr>
          <w:tcW w:w="854" w:type="pct"/>
        </w:tcPr>
        <w:p w14:paraId="162A3E9C" w14:textId="77777777" w:rsidR="006243CF" w:rsidRPr="007B3B51" w:rsidRDefault="006243CF" w:rsidP="00EE2CB1">
          <w:pPr>
            <w:rPr>
              <w:i/>
              <w:sz w:val="16"/>
              <w:szCs w:val="16"/>
            </w:rPr>
          </w:pPr>
        </w:p>
      </w:tc>
      <w:tc>
        <w:tcPr>
          <w:tcW w:w="3688" w:type="pct"/>
          <w:gridSpan w:val="3"/>
        </w:tcPr>
        <w:p w14:paraId="6DB0AED3"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E2FD1C9"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6F6E2096" w14:textId="77777777" w:rsidTr="00955928">
      <w:tc>
        <w:tcPr>
          <w:tcW w:w="1499" w:type="pct"/>
          <w:gridSpan w:val="2"/>
        </w:tcPr>
        <w:p w14:paraId="56A6664E"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48AFA390"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1522B45D"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018606F2" w14:textId="61F28F72" w:rsidR="006243CF" w:rsidRPr="006C0333" w:rsidRDefault="006243CF" w:rsidP="006C0333">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DE0C1" w14:textId="2E29D01F"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3DDEB646" w14:textId="77777777" w:rsidTr="00955928">
      <w:tc>
        <w:tcPr>
          <w:tcW w:w="947" w:type="pct"/>
          <w:shd w:val="clear" w:color="auto" w:fill="auto"/>
        </w:tcPr>
        <w:p w14:paraId="6274C1AE" w14:textId="77777777" w:rsidR="006243CF" w:rsidRDefault="006243CF" w:rsidP="00C375D1">
          <w:pPr>
            <w:spacing w:line="0" w:lineRule="atLeast"/>
            <w:rPr>
              <w:sz w:val="18"/>
            </w:rPr>
          </w:pPr>
        </w:p>
      </w:tc>
      <w:tc>
        <w:tcPr>
          <w:tcW w:w="3688" w:type="pct"/>
          <w:shd w:val="clear" w:color="auto" w:fill="auto"/>
        </w:tcPr>
        <w:p w14:paraId="34371225" w14:textId="77777777" w:rsidR="006243CF" w:rsidRDefault="006243CF"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FBFD86D" w14:textId="121751A7" w:rsidR="006243CF" w:rsidRDefault="006243CF"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4CAC08EF" w14:textId="77777777" w:rsidR="006243CF" w:rsidRPr="00ED79B6" w:rsidRDefault="006243CF" w:rsidP="00C375D1">
    <w:pPr>
      <w:rPr>
        <w:i/>
        <w:sz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3C38"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E6929B1" w14:textId="77777777" w:rsidTr="00955928">
      <w:tc>
        <w:tcPr>
          <w:tcW w:w="854" w:type="pct"/>
        </w:tcPr>
        <w:p w14:paraId="2A97F3B5"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34</w:t>
          </w:r>
          <w:r w:rsidRPr="007B3B51">
            <w:rPr>
              <w:i/>
              <w:sz w:val="16"/>
              <w:szCs w:val="16"/>
            </w:rPr>
            <w:fldChar w:fldCharType="end"/>
          </w:r>
        </w:p>
      </w:tc>
      <w:tc>
        <w:tcPr>
          <w:tcW w:w="3688" w:type="pct"/>
          <w:gridSpan w:val="3"/>
        </w:tcPr>
        <w:p w14:paraId="226D258C"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50462794" w14:textId="77777777" w:rsidR="006243CF" w:rsidRPr="007B3B51" w:rsidRDefault="006243CF" w:rsidP="00EE2CB1">
          <w:pPr>
            <w:jc w:val="right"/>
            <w:rPr>
              <w:sz w:val="16"/>
              <w:szCs w:val="16"/>
            </w:rPr>
          </w:pPr>
        </w:p>
      </w:tc>
    </w:tr>
    <w:tr w:rsidR="006243CF" w:rsidRPr="0055472E" w14:paraId="6BAEDF67" w14:textId="77777777" w:rsidTr="00955928">
      <w:tc>
        <w:tcPr>
          <w:tcW w:w="1499" w:type="pct"/>
          <w:gridSpan w:val="2"/>
        </w:tcPr>
        <w:p w14:paraId="13712560"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76B37E95"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5F0C087F"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7A12909B" w14:textId="74843098" w:rsidR="006243CF" w:rsidRPr="006C0333" w:rsidRDefault="006243CF" w:rsidP="006C0333">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30BB"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368B273" w14:textId="77777777" w:rsidTr="00955928">
      <w:tc>
        <w:tcPr>
          <w:tcW w:w="854" w:type="pct"/>
        </w:tcPr>
        <w:p w14:paraId="13FA6A60" w14:textId="77777777" w:rsidR="006243CF" w:rsidRPr="007B3B51" w:rsidRDefault="006243CF" w:rsidP="00EE2CB1">
          <w:pPr>
            <w:rPr>
              <w:i/>
              <w:sz w:val="16"/>
              <w:szCs w:val="16"/>
            </w:rPr>
          </w:pPr>
        </w:p>
      </w:tc>
      <w:tc>
        <w:tcPr>
          <w:tcW w:w="3688" w:type="pct"/>
          <w:gridSpan w:val="3"/>
        </w:tcPr>
        <w:p w14:paraId="08CFA2B2"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20A13486"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35</w:t>
          </w:r>
          <w:r w:rsidRPr="007B3B51">
            <w:rPr>
              <w:i/>
              <w:sz w:val="16"/>
              <w:szCs w:val="16"/>
            </w:rPr>
            <w:fldChar w:fldCharType="end"/>
          </w:r>
        </w:p>
      </w:tc>
    </w:tr>
    <w:tr w:rsidR="006243CF" w:rsidRPr="00130F37" w14:paraId="6BD39E59" w14:textId="77777777" w:rsidTr="00955928">
      <w:tc>
        <w:tcPr>
          <w:tcW w:w="1499" w:type="pct"/>
          <w:gridSpan w:val="2"/>
        </w:tcPr>
        <w:p w14:paraId="4292C157"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130FFF19"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67BA2969"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63B12E02" w14:textId="69EDAD59" w:rsidR="006243CF" w:rsidRPr="006C0333" w:rsidRDefault="006243CF" w:rsidP="006C0333">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03A1C" w14:textId="12575EF6"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6D10B52C" w14:textId="77777777" w:rsidTr="00955928">
      <w:tc>
        <w:tcPr>
          <w:tcW w:w="947" w:type="pct"/>
          <w:shd w:val="clear" w:color="auto" w:fill="auto"/>
        </w:tcPr>
        <w:p w14:paraId="1EACE49F" w14:textId="77777777" w:rsidR="006243CF" w:rsidRDefault="006243CF" w:rsidP="00C375D1">
          <w:pPr>
            <w:spacing w:line="0" w:lineRule="atLeast"/>
            <w:rPr>
              <w:sz w:val="18"/>
            </w:rPr>
          </w:pPr>
        </w:p>
      </w:tc>
      <w:tc>
        <w:tcPr>
          <w:tcW w:w="3688" w:type="pct"/>
          <w:shd w:val="clear" w:color="auto" w:fill="auto"/>
        </w:tcPr>
        <w:p w14:paraId="69CB7A7B" w14:textId="77777777" w:rsidR="006243CF" w:rsidRDefault="006243CF"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E26AEE7" w14:textId="16224C38" w:rsidR="006243CF" w:rsidRDefault="006243CF"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35035059" w14:textId="77777777" w:rsidR="006243CF" w:rsidRPr="00ED79B6" w:rsidRDefault="006243CF" w:rsidP="00C375D1">
    <w:pPr>
      <w:rPr>
        <w:i/>
        <w:sz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1CC8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F6A96FB" w14:textId="77777777" w:rsidTr="00955928">
      <w:tc>
        <w:tcPr>
          <w:tcW w:w="854" w:type="pct"/>
        </w:tcPr>
        <w:p w14:paraId="2EEF87FF"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36</w:t>
          </w:r>
          <w:r w:rsidRPr="007B3B51">
            <w:rPr>
              <w:i/>
              <w:sz w:val="16"/>
              <w:szCs w:val="16"/>
            </w:rPr>
            <w:fldChar w:fldCharType="end"/>
          </w:r>
        </w:p>
      </w:tc>
      <w:tc>
        <w:tcPr>
          <w:tcW w:w="3688" w:type="pct"/>
          <w:gridSpan w:val="3"/>
        </w:tcPr>
        <w:p w14:paraId="36410346"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772772C3" w14:textId="77777777" w:rsidR="006243CF" w:rsidRPr="007B3B51" w:rsidRDefault="006243CF" w:rsidP="00EE2CB1">
          <w:pPr>
            <w:jc w:val="right"/>
            <w:rPr>
              <w:sz w:val="16"/>
              <w:szCs w:val="16"/>
            </w:rPr>
          </w:pPr>
        </w:p>
      </w:tc>
    </w:tr>
    <w:tr w:rsidR="006243CF" w:rsidRPr="0055472E" w14:paraId="11B56546" w14:textId="77777777" w:rsidTr="00955928">
      <w:tc>
        <w:tcPr>
          <w:tcW w:w="1499" w:type="pct"/>
          <w:gridSpan w:val="2"/>
        </w:tcPr>
        <w:p w14:paraId="772EE37D"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5CDA171D"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35B5922C"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217983DA" w14:textId="16127010" w:rsidR="006243CF" w:rsidRPr="006C0333" w:rsidRDefault="006243CF" w:rsidP="006C0333">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B48B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D2FD3B7" w14:textId="77777777" w:rsidTr="00955928">
      <w:tc>
        <w:tcPr>
          <w:tcW w:w="854" w:type="pct"/>
        </w:tcPr>
        <w:p w14:paraId="5C108DD5" w14:textId="77777777" w:rsidR="006243CF" w:rsidRPr="007B3B51" w:rsidRDefault="006243CF" w:rsidP="00EE2CB1">
          <w:pPr>
            <w:rPr>
              <w:i/>
              <w:sz w:val="16"/>
              <w:szCs w:val="16"/>
            </w:rPr>
          </w:pPr>
        </w:p>
      </w:tc>
      <w:tc>
        <w:tcPr>
          <w:tcW w:w="3688" w:type="pct"/>
          <w:gridSpan w:val="3"/>
        </w:tcPr>
        <w:p w14:paraId="021E14ED"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71574D4"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1479F8C4" w14:textId="77777777" w:rsidTr="00955928">
      <w:tc>
        <w:tcPr>
          <w:tcW w:w="1499" w:type="pct"/>
          <w:gridSpan w:val="2"/>
        </w:tcPr>
        <w:p w14:paraId="5ED9F722"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6AEAC384"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4B5B9BEF"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0FEBCC06" w14:textId="713B6554" w:rsidR="006243CF" w:rsidRPr="006C0333" w:rsidRDefault="006243CF" w:rsidP="006C0333">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BD9E" w14:textId="0E4916C9"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14182431" w14:textId="77777777" w:rsidTr="00955928">
      <w:tc>
        <w:tcPr>
          <w:tcW w:w="947" w:type="pct"/>
          <w:shd w:val="clear" w:color="auto" w:fill="auto"/>
        </w:tcPr>
        <w:p w14:paraId="3132450F" w14:textId="77777777" w:rsidR="006243CF" w:rsidRDefault="006243CF" w:rsidP="00C375D1">
          <w:pPr>
            <w:spacing w:line="0" w:lineRule="atLeast"/>
            <w:rPr>
              <w:sz w:val="18"/>
            </w:rPr>
          </w:pPr>
        </w:p>
      </w:tc>
      <w:tc>
        <w:tcPr>
          <w:tcW w:w="3688" w:type="pct"/>
          <w:shd w:val="clear" w:color="auto" w:fill="auto"/>
        </w:tcPr>
        <w:p w14:paraId="70901BC0" w14:textId="77777777" w:rsidR="006243CF" w:rsidRDefault="006243CF"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38583A4" w14:textId="121A5DD2" w:rsidR="006243CF" w:rsidRDefault="006243CF"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1CAEBFBE" w14:textId="77777777" w:rsidR="006243CF" w:rsidRPr="00ED79B6" w:rsidRDefault="006243CF" w:rsidP="00C375D1">
    <w:pPr>
      <w:rPr>
        <w:i/>
        <w:sz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65643"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85B9345" w14:textId="77777777" w:rsidTr="00955928">
      <w:tc>
        <w:tcPr>
          <w:tcW w:w="854" w:type="pct"/>
        </w:tcPr>
        <w:p w14:paraId="372826E6"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1A69283D"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F39681A" w14:textId="77777777" w:rsidR="006243CF" w:rsidRPr="007B3B51" w:rsidRDefault="006243CF" w:rsidP="00EE2CB1">
          <w:pPr>
            <w:jc w:val="right"/>
            <w:rPr>
              <w:sz w:val="16"/>
              <w:szCs w:val="16"/>
            </w:rPr>
          </w:pPr>
        </w:p>
      </w:tc>
    </w:tr>
    <w:tr w:rsidR="006243CF" w:rsidRPr="0055472E" w14:paraId="30A2BB56" w14:textId="77777777" w:rsidTr="00955928">
      <w:tc>
        <w:tcPr>
          <w:tcW w:w="1499" w:type="pct"/>
          <w:gridSpan w:val="2"/>
        </w:tcPr>
        <w:p w14:paraId="1C2DB880"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210BD8B3"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5E850878"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77D63816" w14:textId="63472FEC" w:rsidR="006243CF" w:rsidRPr="006C0333" w:rsidRDefault="006243CF" w:rsidP="006C0333">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BE08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1A6EF7CF" w14:textId="77777777" w:rsidTr="00955928">
      <w:tc>
        <w:tcPr>
          <w:tcW w:w="854" w:type="pct"/>
        </w:tcPr>
        <w:p w14:paraId="1C60A170" w14:textId="77777777" w:rsidR="006243CF" w:rsidRPr="007B3B51" w:rsidRDefault="006243CF" w:rsidP="00EE2CB1">
          <w:pPr>
            <w:rPr>
              <w:i/>
              <w:sz w:val="16"/>
              <w:szCs w:val="16"/>
            </w:rPr>
          </w:pPr>
        </w:p>
      </w:tc>
      <w:tc>
        <w:tcPr>
          <w:tcW w:w="3688" w:type="pct"/>
          <w:gridSpan w:val="3"/>
        </w:tcPr>
        <w:p w14:paraId="421E00BB"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140EE4DF"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37</w:t>
          </w:r>
          <w:r w:rsidRPr="007B3B51">
            <w:rPr>
              <w:i/>
              <w:sz w:val="16"/>
              <w:szCs w:val="16"/>
            </w:rPr>
            <w:fldChar w:fldCharType="end"/>
          </w:r>
        </w:p>
      </w:tc>
    </w:tr>
    <w:tr w:rsidR="006243CF" w:rsidRPr="00130F37" w14:paraId="75344D05" w14:textId="77777777" w:rsidTr="00955928">
      <w:tc>
        <w:tcPr>
          <w:tcW w:w="1499" w:type="pct"/>
          <w:gridSpan w:val="2"/>
        </w:tcPr>
        <w:p w14:paraId="2E258DE7"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71C19841"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2AFADE71"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57987F36" w14:textId="7B1310E3" w:rsidR="006243CF" w:rsidRPr="006C0333" w:rsidRDefault="006243CF" w:rsidP="006C03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9D0B6" w14:textId="701DB256" w:rsidR="006243CF" w:rsidRPr="00ED79B6" w:rsidRDefault="006243CF" w:rsidP="008F77A2">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83994" w14:textId="0D1B721D"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7FF59713" w14:textId="77777777" w:rsidTr="00955928">
      <w:tc>
        <w:tcPr>
          <w:tcW w:w="947" w:type="pct"/>
          <w:shd w:val="clear" w:color="auto" w:fill="auto"/>
        </w:tcPr>
        <w:p w14:paraId="2B38C4FF" w14:textId="77777777" w:rsidR="006243CF" w:rsidRDefault="006243CF" w:rsidP="00C375D1">
          <w:pPr>
            <w:spacing w:line="0" w:lineRule="atLeast"/>
            <w:rPr>
              <w:sz w:val="18"/>
            </w:rPr>
          </w:pPr>
        </w:p>
      </w:tc>
      <w:tc>
        <w:tcPr>
          <w:tcW w:w="3688" w:type="pct"/>
          <w:shd w:val="clear" w:color="auto" w:fill="auto"/>
        </w:tcPr>
        <w:p w14:paraId="3BEA351E" w14:textId="77777777" w:rsidR="006243CF" w:rsidRDefault="006243CF"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3048882" w14:textId="297A5EB1" w:rsidR="006243CF" w:rsidRDefault="006243CF"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0BB1A86B" w14:textId="77777777" w:rsidR="006243CF" w:rsidRPr="00ED79B6" w:rsidRDefault="006243CF" w:rsidP="00C375D1">
    <w:pPr>
      <w:rPr>
        <w:i/>
        <w:sz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09A46"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21985B9" w14:textId="77777777" w:rsidTr="00955928">
      <w:tc>
        <w:tcPr>
          <w:tcW w:w="854" w:type="pct"/>
        </w:tcPr>
        <w:p w14:paraId="2FAB3304"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38</w:t>
          </w:r>
          <w:r w:rsidRPr="007B3B51">
            <w:rPr>
              <w:i/>
              <w:sz w:val="16"/>
              <w:szCs w:val="16"/>
            </w:rPr>
            <w:fldChar w:fldCharType="end"/>
          </w:r>
        </w:p>
      </w:tc>
      <w:tc>
        <w:tcPr>
          <w:tcW w:w="3688" w:type="pct"/>
          <w:gridSpan w:val="3"/>
        </w:tcPr>
        <w:p w14:paraId="55D0F426"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4C332B86" w14:textId="77777777" w:rsidR="006243CF" w:rsidRPr="007B3B51" w:rsidRDefault="006243CF" w:rsidP="00EE2CB1">
          <w:pPr>
            <w:jc w:val="right"/>
            <w:rPr>
              <w:sz w:val="16"/>
              <w:szCs w:val="16"/>
            </w:rPr>
          </w:pPr>
        </w:p>
      </w:tc>
    </w:tr>
    <w:tr w:rsidR="006243CF" w:rsidRPr="0055472E" w14:paraId="38E9DCE8" w14:textId="77777777" w:rsidTr="00955928">
      <w:tc>
        <w:tcPr>
          <w:tcW w:w="1499" w:type="pct"/>
          <w:gridSpan w:val="2"/>
        </w:tcPr>
        <w:p w14:paraId="082C0671"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1BFFD6AC"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40DB521C"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5A079C9B" w14:textId="27A90DBC" w:rsidR="006243CF" w:rsidRPr="006C0333" w:rsidRDefault="006243CF" w:rsidP="006C0333">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BF146"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0B1E1EB9" w14:textId="77777777" w:rsidTr="00955928">
      <w:tc>
        <w:tcPr>
          <w:tcW w:w="854" w:type="pct"/>
        </w:tcPr>
        <w:p w14:paraId="115403F7" w14:textId="77777777" w:rsidR="006243CF" w:rsidRPr="007B3B51" w:rsidRDefault="006243CF" w:rsidP="00EE2CB1">
          <w:pPr>
            <w:rPr>
              <w:i/>
              <w:sz w:val="16"/>
              <w:szCs w:val="16"/>
            </w:rPr>
          </w:pPr>
        </w:p>
      </w:tc>
      <w:tc>
        <w:tcPr>
          <w:tcW w:w="3688" w:type="pct"/>
          <w:gridSpan w:val="3"/>
        </w:tcPr>
        <w:p w14:paraId="5F28E608"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F0DAFCD"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5FA9EC89" w14:textId="77777777" w:rsidTr="00955928">
      <w:tc>
        <w:tcPr>
          <w:tcW w:w="1499" w:type="pct"/>
          <w:gridSpan w:val="2"/>
        </w:tcPr>
        <w:p w14:paraId="1D8D4B1E"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5087824F"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799EE451"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2F6CF85C" w14:textId="6333F0DB" w:rsidR="006243CF" w:rsidRPr="006C0333" w:rsidRDefault="006243CF" w:rsidP="006C0333">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B49D" w14:textId="2EDCAFC2"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6A106F98" w14:textId="77777777" w:rsidTr="00955928">
      <w:tc>
        <w:tcPr>
          <w:tcW w:w="947" w:type="pct"/>
          <w:shd w:val="clear" w:color="auto" w:fill="auto"/>
        </w:tcPr>
        <w:p w14:paraId="7CEB80C4" w14:textId="77777777" w:rsidR="006243CF" w:rsidRDefault="006243CF" w:rsidP="00C375D1">
          <w:pPr>
            <w:spacing w:line="0" w:lineRule="atLeast"/>
            <w:rPr>
              <w:sz w:val="18"/>
            </w:rPr>
          </w:pPr>
        </w:p>
      </w:tc>
      <w:tc>
        <w:tcPr>
          <w:tcW w:w="3688" w:type="pct"/>
          <w:shd w:val="clear" w:color="auto" w:fill="auto"/>
        </w:tcPr>
        <w:p w14:paraId="71B7ED1D" w14:textId="77777777" w:rsidR="006243CF" w:rsidRDefault="006243CF"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81072CA" w14:textId="5D6CE69D" w:rsidR="006243CF" w:rsidRDefault="006243CF"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13960D9D" w14:textId="77777777" w:rsidR="006243CF" w:rsidRPr="00ED79B6" w:rsidRDefault="006243CF" w:rsidP="00C375D1">
    <w:pPr>
      <w:rPr>
        <w:i/>
        <w:sz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4CC5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0D29EED" w14:textId="77777777" w:rsidTr="00955928">
      <w:tc>
        <w:tcPr>
          <w:tcW w:w="854" w:type="pct"/>
        </w:tcPr>
        <w:p w14:paraId="1F5F4480"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24D3ACC2"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6797422D" w14:textId="77777777" w:rsidR="006243CF" w:rsidRPr="007B3B51" w:rsidRDefault="006243CF" w:rsidP="00EE2CB1">
          <w:pPr>
            <w:jc w:val="right"/>
            <w:rPr>
              <w:sz w:val="16"/>
              <w:szCs w:val="16"/>
            </w:rPr>
          </w:pPr>
        </w:p>
      </w:tc>
    </w:tr>
    <w:tr w:rsidR="006243CF" w:rsidRPr="0055472E" w14:paraId="79DDFC9D" w14:textId="77777777" w:rsidTr="00955928">
      <w:tc>
        <w:tcPr>
          <w:tcW w:w="1499" w:type="pct"/>
          <w:gridSpan w:val="2"/>
        </w:tcPr>
        <w:p w14:paraId="1B27B720"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5DA915F9"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3ABCD902"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13EAB3F0" w14:textId="1D7C0126" w:rsidR="006243CF" w:rsidRPr="006C0333" w:rsidRDefault="006243CF" w:rsidP="006C0333">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1BF10"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0CD0D809" w14:textId="77777777" w:rsidTr="00955928">
      <w:tc>
        <w:tcPr>
          <w:tcW w:w="854" w:type="pct"/>
        </w:tcPr>
        <w:p w14:paraId="0ADBBCF4" w14:textId="77777777" w:rsidR="006243CF" w:rsidRPr="007B3B51" w:rsidRDefault="006243CF" w:rsidP="00EE2CB1">
          <w:pPr>
            <w:rPr>
              <w:i/>
              <w:sz w:val="16"/>
              <w:szCs w:val="16"/>
            </w:rPr>
          </w:pPr>
        </w:p>
      </w:tc>
      <w:tc>
        <w:tcPr>
          <w:tcW w:w="3688" w:type="pct"/>
          <w:gridSpan w:val="3"/>
        </w:tcPr>
        <w:p w14:paraId="2AECA4F3"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5380BC9E"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39</w:t>
          </w:r>
          <w:r w:rsidRPr="007B3B51">
            <w:rPr>
              <w:i/>
              <w:sz w:val="16"/>
              <w:szCs w:val="16"/>
            </w:rPr>
            <w:fldChar w:fldCharType="end"/>
          </w:r>
        </w:p>
      </w:tc>
    </w:tr>
    <w:tr w:rsidR="006243CF" w:rsidRPr="00130F37" w14:paraId="0224261E" w14:textId="77777777" w:rsidTr="00955928">
      <w:tc>
        <w:tcPr>
          <w:tcW w:w="1499" w:type="pct"/>
          <w:gridSpan w:val="2"/>
        </w:tcPr>
        <w:p w14:paraId="42FC948E"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6EDBE9C5"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05A410C6"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4C5021E8" w14:textId="180781F8" w:rsidR="006243CF" w:rsidRPr="006C0333" w:rsidRDefault="006243CF" w:rsidP="006C0333">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01E00" w14:textId="03954D12"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76BC449F" w14:textId="77777777" w:rsidTr="00955928">
      <w:tc>
        <w:tcPr>
          <w:tcW w:w="947" w:type="pct"/>
          <w:shd w:val="clear" w:color="auto" w:fill="auto"/>
        </w:tcPr>
        <w:p w14:paraId="0C1C900A" w14:textId="77777777" w:rsidR="006243CF" w:rsidRDefault="006243CF" w:rsidP="00C375D1">
          <w:pPr>
            <w:spacing w:line="0" w:lineRule="atLeast"/>
            <w:rPr>
              <w:sz w:val="18"/>
            </w:rPr>
          </w:pPr>
        </w:p>
      </w:tc>
      <w:tc>
        <w:tcPr>
          <w:tcW w:w="3688" w:type="pct"/>
          <w:shd w:val="clear" w:color="auto" w:fill="auto"/>
        </w:tcPr>
        <w:p w14:paraId="3ECE8296" w14:textId="77777777" w:rsidR="006243CF" w:rsidRDefault="006243CF"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13747BC1" w14:textId="590EAF3A" w:rsidR="006243CF" w:rsidRDefault="006243CF"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2FA179BB" w14:textId="77777777" w:rsidR="006243CF" w:rsidRPr="00ED79B6" w:rsidRDefault="006243CF" w:rsidP="00C375D1">
    <w:pPr>
      <w:rPr>
        <w:i/>
        <w:sz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1DC1"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00AECE4" w14:textId="77777777" w:rsidTr="00955928">
      <w:tc>
        <w:tcPr>
          <w:tcW w:w="854" w:type="pct"/>
        </w:tcPr>
        <w:p w14:paraId="4E165D30"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40</w:t>
          </w:r>
          <w:r w:rsidRPr="007B3B51">
            <w:rPr>
              <w:i/>
              <w:sz w:val="16"/>
              <w:szCs w:val="16"/>
            </w:rPr>
            <w:fldChar w:fldCharType="end"/>
          </w:r>
        </w:p>
      </w:tc>
      <w:tc>
        <w:tcPr>
          <w:tcW w:w="3688" w:type="pct"/>
          <w:gridSpan w:val="3"/>
        </w:tcPr>
        <w:p w14:paraId="4B01DFBD"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21F145AE" w14:textId="77777777" w:rsidR="006243CF" w:rsidRPr="007B3B51" w:rsidRDefault="006243CF" w:rsidP="00EE2CB1">
          <w:pPr>
            <w:jc w:val="right"/>
            <w:rPr>
              <w:sz w:val="16"/>
              <w:szCs w:val="16"/>
            </w:rPr>
          </w:pPr>
        </w:p>
      </w:tc>
    </w:tr>
    <w:tr w:rsidR="006243CF" w:rsidRPr="0055472E" w14:paraId="67C44ACF" w14:textId="77777777" w:rsidTr="00955928">
      <w:tc>
        <w:tcPr>
          <w:tcW w:w="1499" w:type="pct"/>
          <w:gridSpan w:val="2"/>
        </w:tcPr>
        <w:p w14:paraId="7E2EC802"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63BBE51E"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3A519B6C"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13CF34C8" w14:textId="330B6811" w:rsidR="006243CF" w:rsidRPr="006C0333" w:rsidRDefault="006243CF" w:rsidP="006C0333">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1FF01"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E814880" w14:textId="77777777" w:rsidTr="00955928">
      <w:tc>
        <w:tcPr>
          <w:tcW w:w="854" w:type="pct"/>
        </w:tcPr>
        <w:p w14:paraId="6860CB70" w14:textId="77777777" w:rsidR="006243CF" w:rsidRPr="007B3B51" w:rsidRDefault="006243CF" w:rsidP="00EE2CB1">
          <w:pPr>
            <w:rPr>
              <w:i/>
              <w:sz w:val="16"/>
              <w:szCs w:val="16"/>
            </w:rPr>
          </w:pPr>
        </w:p>
      </w:tc>
      <w:tc>
        <w:tcPr>
          <w:tcW w:w="3688" w:type="pct"/>
          <w:gridSpan w:val="3"/>
        </w:tcPr>
        <w:p w14:paraId="64696E1D"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BB233FD"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1E1C63EB" w14:textId="77777777" w:rsidTr="00955928">
      <w:tc>
        <w:tcPr>
          <w:tcW w:w="1499" w:type="pct"/>
          <w:gridSpan w:val="2"/>
        </w:tcPr>
        <w:p w14:paraId="00C73D4E"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768794E7"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4A684B45"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335D92BC" w14:textId="1E31CE3F" w:rsidR="006243CF" w:rsidRPr="006C0333" w:rsidRDefault="006243CF" w:rsidP="006C0333">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5AFB1" w14:textId="74800D04"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125D40E3" w14:textId="77777777" w:rsidTr="00955928">
      <w:tc>
        <w:tcPr>
          <w:tcW w:w="947" w:type="pct"/>
          <w:shd w:val="clear" w:color="auto" w:fill="auto"/>
        </w:tcPr>
        <w:p w14:paraId="7542A03A" w14:textId="77777777" w:rsidR="006243CF" w:rsidRDefault="006243CF" w:rsidP="00C375D1">
          <w:pPr>
            <w:spacing w:line="0" w:lineRule="atLeast"/>
            <w:rPr>
              <w:sz w:val="18"/>
            </w:rPr>
          </w:pPr>
        </w:p>
      </w:tc>
      <w:tc>
        <w:tcPr>
          <w:tcW w:w="3688" w:type="pct"/>
          <w:shd w:val="clear" w:color="auto" w:fill="auto"/>
        </w:tcPr>
        <w:p w14:paraId="1809BC98" w14:textId="77777777" w:rsidR="006243CF" w:rsidRDefault="006243CF"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894DFDF" w14:textId="0A7A29F3" w:rsidR="006243CF" w:rsidRDefault="006243CF"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1E8EF3E6" w14:textId="77777777" w:rsidR="006243CF" w:rsidRPr="00ED79B6" w:rsidRDefault="006243CF" w:rsidP="00C375D1">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C9A74"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048B992D" w14:textId="77777777" w:rsidTr="00955928">
      <w:tc>
        <w:tcPr>
          <w:tcW w:w="854" w:type="pct"/>
        </w:tcPr>
        <w:p w14:paraId="60FE4581"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xiv</w:t>
          </w:r>
          <w:r w:rsidRPr="007B3B51">
            <w:rPr>
              <w:i/>
              <w:sz w:val="16"/>
              <w:szCs w:val="16"/>
            </w:rPr>
            <w:fldChar w:fldCharType="end"/>
          </w:r>
        </w:p>
      </w:tc>
      <w:tc>
        <w:tcPr>
          <w:tcW w:w="3688" w:type="pct"/>
          <w:gridSpan w:val="3"/>
        </w:tcPr>
        <w:p w14:paraId="15BD5F40"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1CFBD79E" w14:textId="77777777" w:rsidR="006243CF" w:rsidRPr="007B3B51" w:rsidRDefault="006243CF" w:rsidP="00EE2CB1">
          <w:pPr>
            <w:jc w:val="right"/>
            <w:rPr>
              <w:sz w:val="16"/>
              <w:szCs w:val="16"/>
            </w:rPr>
          </w:pPr>
        </w:p>
      </w:tc>
    </w:tr>
    <w:tr w:rsidR="006243CF" w:rsidRPr="0055472E" w14:paraId="00B481DB" w14:textId="77777777" w:rsidTr="00955928">
      <w:tc>
        <w:tcPr>
          <w:tcW w:w="1499" w:type="pct"/>
          <w:gridSpan w:val="2"/>
        </w:tcPr>
        <w:p w14:paraId="7A7FFF7A"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1B78EB00"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08DC2643"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2FA34734" w14:textId="0444FA22" w:rsidR="006243CF" w:rsidRPr="006C0333" w:rsidRDefault="006243CF" w:rsidP="006C0333">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AD0CB"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A93DAD5" w14:textId="77777777" w:rsidTr="00955928">
      <w:tc>
        <w:tcPr>
          <w:tcW w:w="854" w:type="pct"/>
        </w:tcPr>
        <w:p w14:paraId="3818E88B"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2E9DEC72"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B84A3FB" w14:textId="77777777" w:rsidR="006243CF" w:rsidRPr="007B3B51" w:rsidRDefault="006243CF" w:rsidP="00EE2CB1">
          <w:pPr>
            <w:jc w:val="right"/>
            <w:rPr>
              <w:sz w:val="16"/>
              <w:szCs w:val="16"/>
            </w:rPr>
          </w:pPr>
        </w:p>
      </w:tc>
    </w:tr>
    <w:tr w:rsidR="006243CF" w:rsidRPr="0055472E" w14:paraId="20AD3276" w14:textId="77777777" w:rsidTr="00955928">
      <w:tc>
        <w:tcPr>
          <w:tcW w:w="1499" w:type="pct"/>
          <w:gridSpan w:val="2"/>
        </w:tcPr>
        <w:p w14:paraId="053EE098"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583AD812"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648014DC"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03C0DB73" w14:textId="6420AD72" w:rsidR="006243CF" w:rsidRPr="006C0333" w:rsidRDefault="006243CF" w:rsidP="006C0333">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53028"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4613DCE" w14:textId="77777777" w:rsidTr="00955928">
      <w:tc>
        <w:tcPr>
          <w:tcW w:w="854" w:type="pct"/>
        </w:tcPr>
        <w:p w14:paraId="221536C4" w14:textId="77777777" w:rsidR="006243CF" w:rsidRPr="007B3B51" w:rsidRDefault="006243CF" w:rsidP="00EE2CB1">
          <w:pPr>
            <w:rPr>
              <w:i/>
              <w:sz w:val="16"/>
              <w:szCs w:val="16"/>
            </w:rPr>
          </w:pPr>
        </w:p>
      </w:tc>
      <w:tc>
        <w:tcPr>
          <w:tcW w:w="3688" w:type="pct"/>
          <w:gridSpan w:val="3"/>
        </w:tcPr>
        <w:p w14:paraId="22E2B494"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6E364E28"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41</w:t>
          </w:r>
          <w:r w:rsidRPr="007B3B51">
            <w:rPr>
              <w:i/>
              <w:sz w:val="16"/>
              <w:szCs w:val="16"/>
            </w:rPr>
            <w:fldChar w:fldCharType="end"/>
          </w:r>
        </w:p>
      </w:tc>
    </w:tr>
    <w:tr w:rsidR="006243CF" w:rsidRPr="00130F37" w14:paraId="396D0179" w14:textId="77777777" w:rsidTr="00955928">
      <w:tc>
        <w:tcPr>
          <w:tcW w:w="1499" w:type="pct"/>
          <w:gridSpan w:val="2"/>
        </w:tcPr>
        <w:p w14:paraId="118CE99F"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65EB2DCF"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0A494F1F"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536371FA" w14:textId="15BAF2E6" w:rsidR="006243CF" w:rsidRPr="006C0333" w:rsidRDefault="006243CF" w:rsidP="006C0333">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3333E" w14:textId="70864FCE"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47ED7910" w14:textId="77777777" w:rsidTr="00955928">
      <w:tc>
        <w:tcPr>
          <w:tcW w:w="947" w:type="pct"/>
          <w:shd w:val="clear" w:color="auto" w:fill="auto"/>
        </w:tcPr>
        <w:p w14:paraId="05BD904A" w14:textId="77777777" w:rsidR="006243CF" w:rsidRDefault="006243CF" w:rsidP="00172560">
          <w:pPr>
            <w:spacing w:line="0" w:lineRule="atLeast"/>
            <w:rPr>
              <w:sz w:val="18"/>
            </w:rPr>
          </w:pPr>
        </w:p>
      </w:tc>
      <w:tc>
        <w:tcPr>
          <w:tcW w:w="3688" w:type="pct"/>
          <w:shd w:val="clear" w:color="auto" w:fill="auto"/>
        </w:tcPr>
        <w:p w14:paraId="54551D21"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04B684F" w14:textId="52983E94"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2CD097B7" w14:textId="77777777" w:rsidR="006243CF" w:rsidRPr="00ED79B6" w:rsidRDefault="006243CF" w:rsidP="00172560">
    <w:pPr>
      <w:rPr>
        <w:i/>
        <w:sz w:val="18"/>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A5A73"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B812EEB" w14:textId="77777777" w:rsidTr="00955928">
      <w:tc>
        <w:tcPr>
          <w:tcW w:w="854" w:type="pct"/>
        </w:tcPr>
        <w:p w14:paraId="446CDE3F"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42</w:t>
          </w:r>
          <w:r w:rsidRPr="007B3B51">
            <w:rPr>
              <w:i/>
              <w:sz w:val="16"/>
              <w:szCs w:val="16"/>
            </w:rPr>
            <w:fldChar w:fldCharType="end"/>
          </w:r>
        </w:p>
      </w:tc>
      <w:tc>
        <w:tcPr>
          <w:tcW w:w="3688" w:type="pct"/>
          <w:gridSpan w:val="3"/>
        </w:tcPr>
        <w:p w14:paraId="1F96E304"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7A8FD8E8" w14:textId="77777777" w:rsidR="006243CF" w:rsidRPr="007B3B51" w:rsidRDefault="006243CF" w:rsidP="00EE2CB1">
          <w:pPr>
            <w:jc w:val="right"/>
            <w:rPr>
              <w:sz w:val="16"/>
              <w:szCs w:val="16"/>
            </w:rPr>
          </w:pPr>
        </w:p>
      </w:tc>
    </w:tr>
    <w:tr w:rsidR="006243CF" w:rsidRPr="0055472E" w14:paraId="203AB809" w14:textId="77777777" w:rsidTr="00955928">
      <w:tc>
        <w:tcPr>
          <w:tcW w:w="1499" w:type="pct"/>
          <w:gridSpan w:val="2"/>
        </w:tcPr>
        <w:p w14:paraId="25F1EA21"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4CAFB819"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0C367532"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1DEF4F9A" w14:textId="22C490F9" w:rsidR="006243CF" w:rsidRPr="006C0333" w:rsidRDefault="006243CF" w:rsidP="006C0333">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C67B3"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A05A6F9" w14:textId="77777777" w:rsidTr="00955928">
      <w:tc>
        <w:tcPr>
          <w:tcW w:w="854" w:type="pct"/>
        </w:tcPr>
        <w:p w14:paraId="54C31372" w14:textId="77777777" w:rsidR="006243CF" w:rsidRPr="007B3B51" w:rsidRDefault="006243CF" w:rsidP="00EE2CB1">
          <w:pPr>
            <w:rPr>
              <w:i/>
              <w:sz w:val="16"/>
              <w:szCs w:val="16"/>
            </w:rPr>
          </w:pPr>
        </w:p>
      </w:tc>
      <w:tc>
        <w:tcPr>
          <w:tcW w:w="3688" w:type="pct"/>
          <w:gridSpan w:val="3"/>
        </w:tcPr>
        <w:p w14:paraId="5ACDD8F3"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608C8A2"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32B1CA28" w14:textId="77777777" w:rsidTr="00955928">
      <w:tc>
        <w:tcPr>
          <w:tcW w:w="1499" w:type="pct"/>
          <w:gridSpan w:val="2"/>
        </w:tcPr>
        <w:p w14:paraId="05E37A2C"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02D2AA0D"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66D273CF"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3C481135" w14:textId="3DE6BE39" w:rsidR="006243CF" w:rsidRPr="006C0333" w:rsidRDefault="006243CF" w:rsidP="006C0333">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3B2BB" w14:textId="0A8F1C58"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4B2562C6" w14:textId="77777777" w:rsidTr="00955928">
      <w:tc>
        <w:tcPr>
          <w:tcW w:w="947" w:type="pct"/>
          <w:shd w:val="clear" w:color="auto" w:fill="auto"/>
        </w:tcPr>
        <w:p w14:paraId="015380EA" w14:textId="77777777" w:rsidR="006243CF" w:rsidRDefault="006243CF" w:rsidP="00172560">
          <w:pPr>
            <w:spacing w:line="0" w:lineRule="atLeast"/>
            <w:rPr>
              <w:sz w:val="18"/>
            </w:rPr>
          </w:pPr>
        </w:p>
      </w:tc>
      <w:tc>
        <w:tcPr>
          <w:tcW w:w="3688" w:type="pct"/>
          <w:shd w:val="clear" w:color="auto" w:fill="auto"/>
        </w:tcPr>
        <w:p w14:paraId="7B854947"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3591271" w14:textId="463676DC"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744B2B14" w14:textId="77777777" w:rsidR="006243CF" w:rsidRPr="00ED79B6" w:rsidRDefault="006243CF" w:rsidP="00172560">
    <w:pPr>
      <w:rPr>
        <w:i/>
        <w:sz w:val="18"/>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90B8B"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506CA35" w14:textId="77777777" w:rsidTr="00955928">
      <w:tc>
        <w:tcPr>
          <w:tcW w:w="854" w:type="pct"/>
        </w:tcPr>
        <w:p w14:paraId="419CA5EB"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74</w:t>
          </w:r>
          <w:r w:rsidRPr="007B3B51">
            <w:rPr>
              <w:i/>
              <w:sz w:val="16"/>
              <w:szCs w:val="16"/>
            </w:rPr>
            <w:fldChar w:fldCharType="end"/>
          </w:r>
        </w:p>
      </w:tc>
      <w:tc>
        <w:tcPr>
          <w:tcW w:w="3688" w:type="pct"/>
          <w:gridSpan w:val="3"/>
        </w:tcPr>
        <w:p w14:paraId="3195FAB8"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61C03038" w14:textId="77777777" w:rsidR="006243CF" w:rsidRPr="007B3B51" w:rsidRDefault="006243CF" w:rsidP="00EE2CB1">
          <w:pPr>
            <w:jc w:val="right"/>
            <w:rPr>
              <w:sz w:val="16"/>
              <w:szCs w:val="16"/>
            </w:rPr>
          </w:pPr>
        </w:p>
      </w:tc>
    </w:tr>
    <w:tr w:rsidR="006243CF" w:rsidRPr="0055472E" w14:paraId="7F381012" w14:textId="77777777" w:rsidTr="00955928">
      <w:tc>
        <w:tcPr>
          <w:tcW w:w="1499" w:type="pct"/>
          <w:gridSpan w:val="2"/>
        </w:tcPr>
        <w:p w14:paraId="10882262"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519BB5E2"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5D9D865A"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5A435DBF" w14:textId="3E2B5E9A" w:rsidR="006243CF" w:rsidRPr="006C0333" w:rsidRDefault="006243CF" w:rsidP="006C0333">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E9819"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06B670FD" w14:textId="77777777" w:rsidTr="00955928">
      <w:tc>
        <w:tcPr>
          <w:tcW w:w="854" w:type="pct"/>
        </w:tcPr>
        <w:p w14:paraId="1FBDC562" w14:textId="77777777" w:rsidR="006243CF" w:rsidRPr="007B3B51" w:rsidRDefault="006243CF" w:rsidP="00EE2CB1">
          <w:pPr>
            <w:rPr>
              <w:i/>
              <w:sz w:val="16"/>
              <w:szCs w:val="16"/>
            </w:rPr>
          </w:pPr>
        </w:p>
      </w:tc>
      <w:tc>
        <w:tcPr>
          <w:tcW w:w="3688" w:type="pct"/>
          <w:gridSpan w:val="3"/>
        </w:tcPr>
        <w:p w14:paraId="4E4A1352"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0AD41F03"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75</w:t>
          </w:r>
          <w:r w:rsidRPr="007B3B51">
            <w:rPr>
              <w:i/>
              <w:sz w:val="16"/>
              <w:szCs w:val="16"/>
            </w:rPr>
            <w:fldChar w:fldCharType="end"/>
          </w:r>
        </w:p>
      </w:tc>
    </w:tr>
    <w:tr w:rsidR="006243CF" w:rsidRPr="00130F37" w14:paraId="228D1E9C" w14:textId="77777777" w:rsidTr="00955928">
      <w:tc>
        <w:tcPr>
          <w:tcW w:w="1499" w:type="pct"/>
          <w:gridSpan w:val="2"/>
        </w:tcPr>
        <w:p w14:paraId="2019448C"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04676FE7"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0F3C9782"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05CF5A00" w14:textId="71DCB527" w:rsidR="006243CF" w:rsidRPr="006C0333" w:rsidRDefault="006243CF" w:rsidP="006C0333">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97A45"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40E0CB1" w14:textId="77777777" w:rsidTr="00955928">
      <w:tc>
        <w:tcPr>
          <w:tcW w:w="854" w:type="pct"/>
        </w:tcPr>
        <w:p w14:paraId="3564AD3E"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76</w:t>
          </w:r>
          <w:r w:rsidRPr="007B3B51">
            <w:rPr>
              <w:i/>
              <w:sz w:val="16"/>
              <w:szCs w:val="16"/>
            </w:rPr>
            <w:fldChar w:fldCharType="end"/>
          </w:r>
        </w:p>
      </w:tc>
      <w:tc>
        <w:tcPr>
          <w:tcW w:w="3688" w:type="pct"/>
          <w:gridSpan w:val="3"/>
        </w:tcPr>
        <w:p w14:paraId="7256E6E2"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0AE45142" w14:textId="77777777" w:rsidR="006243CF" w:rsidRPr="007B3B51" w:rsidRDefault="006243CF" w:rsidP="00EE2CB1">
          <w:pPr>
            <w:jc w:val="right"/>
            <w:rPr>
              <w:sz w:val="16"/>
              <w:szCs w:val="16"/>
            </w:rPr>
          </w:pPr>
        </w:p>
      </w:tc>
    </w:tr>
    <w:tr w:rsidR="006243CF" w:rsidRPr="0055472E" w14:paraId="052D27FF" w14:textId="77777777" w:rsidTr="00955928">
      <w:tc>
        <w:tcPr>
          <w:tcW w:w="1499" w:type="pct"/>
          <w:gridSpan w:val="2"/>
        </w:tcPr>
        <w:p w14:paraId="5A09D996"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46ED2FED"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1454682C"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55C5D370" w14:textId="141ED476" w:rsidR="006243CF" w:rsidRPr="006C0333" w:rsidRDefault="006243CF" w:rsidP="006C0333">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F036E"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B05E4DC" w14:textId="77777777" w:rsidTr="00955928">
      <w:tc>
        <w:tcPr>
          <w:tcW w:w="854" w:type="pct"/>
        </w:tcPr>
        <w:p w14:paraId="2DA3616A" w14:textId="77777777" w:rsidR="006243CF" w:rsidRPr="007B3B51" w:rsidRDefault="006243CF" w:rsidP="00EE2CB1">
          <w:pPr>
            <w:rPr>
              <w:i/>
              <w:sz w:val="16"/>
              <w:szCs w:val="16"/>
            </w:rPr>
          </w:pPr>
        </w:p>
      </w:tc>
      <w:tc>
        <w:tcPr>
          <w:tcW w:w="3688" w:type="pct"/>
          <w:gridSpan w:val="3"/>
        </w:tcPr>
        <w:p w14:paraId="6FDCD9CD"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69C7374"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37C06827" w14:textId="77777777" w:rsidTr="00955928">
      <w:tc>
        <w:tcPr>
          <w:tcW w:w="1499" w:type="pct"/>
          <w:gridSpan w:val="2"/>
        </w:tcPr>
        <w:p w14:paraId="6C299CD8"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1372EAE8"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3AAA7111"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5AA54AFF" w14:textId="3144B05F" w:rsidR="006243CF" w:rsidRPr="006C0333" w:rsidRDefault="006243CF" w:rsidP="006C03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52089"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5716094" w14:textId="77777777" w:rsidTr="00955928">
      <w:tc>
        <w:tcPr>
          <w:tcW w:w="854" w:type="pct"/>
        </w:tcPr>
        <w:p w14:paraId="75CE147D" w14:textId="77777777" w:rsidR="006243CF" w:rsidRPr="007B3B51" w:rsidRDefault="006243CF" w:rsidP="00EE2CB1">
          <w:pPr>
            <w:rPr>
              <w:i/>
              <w:sz w:val="16"/>
              <w:szCs w:val="16"/>
            </w:rPr>
          </w:pPr>
        </w:p>
      </w:tc>
      <w:tc>
        <w:tcPr>
          <w:tcW w:w="3688" w:type="pct"/>
          <w:gridSpan w:val="3"/>
        </w:tcPr>
        <w:p w14:paraId="7DF4EED3"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387B18C0"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xiii</w:t>
          </w:r>
          <w:r w:rsidRPr="007B3B51">
            <w:rPr>
              <w:i/>
              <w:sz w:val="16"/>
              <w:szCs w:val="16"/>
            </w:rPr>
            <w:fldChar w:fldCharType="end"/>
          </w:r>
        </w:p>
      </w:tc>
    </w:tr>
    <w:tr w:rsidR="006243CF" w:rsidRPr="00130F37" w14:paraId="0DDF8642" w14:textId="77777777" w:rsidTr="00955928">
      <w:tc>
        <w:tcPr>
          <w:tcW w:w="1499" w:type="pct"/>
          <w:gridSpan w:val="2"/>
        </w:tcPr>
        <w:p w14:paraId="4992FE02"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27277050"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2F0C81E2"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1229A253" w14:textId="6FA0226A" w:rsidR="006243CF" w:rsidRPr="006C0333" w:rsidRDefault="006243CF" w:rsidP="006C0333">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1796F" w14:textId="577446A6"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3476FAF1" w14:textId="77777777" w:rsidTr="00955928">
      <w:tc>
        <w:tcPr>
          <w:tcW w:w="947" w:type="pct"/>
          <w:shd w:val="clear" w:color="auto" w:fill="auto"/>
        </w:tcPr>
        <w:p w14:paraId="1DF6D5B5" w14:textId="77777777" w:rsidR="006243CF" w:rsidRDefault="006243CF" w:rsidP="00172560">
          <w:pPr>
            <w:spacing w:line="0" w:lineRule="atLeast"/>
            <w:rPr>
              <w:sz w:val="18"/>
            </w:rPr>
          </w:pPr>
        </w:p>
      </w:tc>
      <w:tc>
        <w:tcPr>
          <w:tcW w:w="3688" w:type="pct"/>
          <w:shd w:val="clear" w:color="auto" w:fill="auto"/>
        </w:tcPr>
        <w:p w14:paraId="21713116"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E74DE0B" w14:textId="3F3FBB87"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0948CCBD" w14:textId="77777777" w:rsidR="006243CF" w:rsidRPr="00ED79B6" w:rsidRDefault="006243CF" w:rsidP="00172560">
    <w:pPr>
      <w:rPr>
        <w:i/>
        <w:sz w:val="18"/>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72DD9"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3BBC6E6" w14:textId="77777777" w:rsidTr="00955928">
      <w:tc>
        <w:tcPr>
          <w:tcW w:w="854" w:type="pct"/>
        </w:tcPr>
        <w:p w14:paraId="1B56901D"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62E35770"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69E58A7" w14:textId="77777777" w:rsidR="006243CF" w:rsidRPr="007B3B51" w:rsidRDefault="006243CF" w:rsidP="00EE2CB1">
          <w:pPr>
            <w:jc w:val="right"/>
            <w:rPr>
              <w:sz w:val="16"/>
              <w:szCs w:val="16"/>
            </w:rPr>
          </w:pPr>
        </w:p>
      </w:tc>
    </w:tr>
    <w:tr w:rsidR="006243CF" w:rsidRPr="0055472E" w14:paraId="6C66AB1D" w14:textId="77777777" w:rsidTr="00955928">
      <w:tc>
        <w:tcPr>
          <w:tcW w:w="1499" w:type="pct"/>
          <w:gridSpan w:val="2"/>
        </w:tcPr>
        <w:p w14:paraId="15CA434B"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0B8450A4"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6E16667D"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39BF7258" w14:textId="77777777" w:rsidR="006243CF" w:rsidRPr="006C0333" w:rsidRDefault="006243CF" w:rsidP="006C0333">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83104"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BC8FFB4" w14:textId="77777777" w:rsidTr="00955928">
      <w:tc>
        <w:tcPr>
          <w:tcW w:w="854" w:type="pct"/>
        </w:tcPr>
        <w:p w14:paraId="1A0D1596" w14:textId="77777777" w:rsidR="006243CF" w:rsidRPr="007B3B51" w:rsidRDefault="006243CF" w:rsidP="00EE2CB1">
          <w:pPr>
            <w:rPr>
              <w:i/>
              <w:sz w:val="16"/>
              <w:szCs w:val="16"/>
            </w:rPr>
          </w:pPr>
        </w:p>
      </w:tc>
      <w:tc>
        <w:tcPr>
          <w:tcW w:w="3688" w:type="pct"/>
          <w:gridSpan w:val="3"/>
        </w:tcPr>
        <w:p w14:paraId="0301E424"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7A99DD3A"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77</w:t>
          </w:r>
          <w:r w:rsidRPr="007B3B51">
            <w:rPr>
              <w:i/>
              <w:sz w:val="16"/>
              <w:szCs w:val="16"/>
            </w:rPr>
            <w:fldChar w:fldCharType="end"/>
          </w:r>
        </w:p>
      </w:tc>
    </w:tr>
    <w:tr w:rsidR="006243CF" w:rsidRPr="00130F37" w14:paraId="098C3A24" w14:textId="77777777" w:rsidTr="00955928">
      <w:tc>
        <w:tcPr>
          <w:tcW w:w="1499" w:type="pct"/>
          <w:gridSpan w:val="2"/>
        </w:tcPr>
        <w:p w14:paraId="69069EB0"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3E02C158"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0AC02D08"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639F2D53" w14:textId="77777777" w:rsidR="006243CF" w:rsidRPr="006C0333" w:rsidRDefault="006243CF" w:rsidP="006C0333">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653D0"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17C3AD9" w14:textId="77777777" w:rsidTr="00955928">
      <w:tc>
        <w:tcPr>
          <w:tcW w:w="854" w:type="pct"/>
        </w:tcPr>
        <w:p w14:paraId="155A1241"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78</w:t>
          </w:r>
          <w:r w:rsidRPr="007B3B51">
            <w:rPr>
              <w:i/>
              <w:sz w:val="16"/>
              <w:szCs w:val="16"/>
            </w:rPr>
            <w:fldChar w:fldCharType="end"/>
          </w:r>
        </w:p>
      </w:tc>
      <w:tc>
        <w:tcPr>
          <w:tcW w:w="3688" w:type="pct"/>
          <w:gridSpan w:val="3"/>
        </w:tcPr>
        <w:p w14:paraId="3B7B0A3A"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7A4418E6" w14:textId="77777777" w:rsidR="006243CF" w:rsidRPr="007B3B51" w:rsidRDefault="006243CF" w:rsidP="00EE2CB1">
          <w:pPr>
            <w:jc w:val="right"/>
            <w:rPr>
              <w:sz w:val="16"/>
              <w:szCs w:val="16"/>
            </w:rPr>
          </w:pPr>
        </w:p>
      </w:tc>
    </w:tr>
    <w:tr w:rsidR="006243CF" w:rsidRPr="0055472E" w14:paraId="4F772CF8" w14:textId="77777777" w:rsidTr="00955928">
      <w:tc>
        <w:tcPr>
          <w:tcW w:w="1499" w:type="pct"/>
          <w:gridSpan w:val="2"/>
        </w:tcPr>
        <w:p w14:paraId="35EA6416"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7C0E5DE1"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4E34824A"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640B685B" w14:textId="4BA4D042" w:rsidR="006243CF" w:rsidRPr="006C0333" w:rsidRDefault="006243CF" w:rsidP="006C0333">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2FAD8"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757988B" w14:textId="77777777" w:rsidTr="00955928">
      <w:tc>
        <w:tcPr>
          <w:tcW w:w="854" w:type="pct"/>
        </w:tcPr>
        <w:p w14:paraId="6D7E04E9" w14:textId="77777777" w:rsidR="006243CF" w:rsidRPr="007B3B51" w:rsidRDefault="006243CF" w:rsidP="00EE2CB1">
          <w:pPr>
            <w:rPr>
              <w:i/>
              <w:sz w:val="16"/>
              <w:szCs w:val="16"/>
            </w:rPr>
          </w:pPr>
        </w:p>
      </w:tc>
      <w:tc>
        <w:tcPr>
          <w:tcW w:w="3688" w:type="pct"/>
          <w:gridSpan w:val="3"/>
        </w:tcPr>
        <w:p w14:paraId="168F53AF"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38A2FC7"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6C8CC47F" w14:textId="77777777" w:rsidTr="00955928">
      <w:tc>
        <w:tcPr>
          <w:tcW w:w="1499" w:type="pct"/>
          <w:gridSpan w:val="2"/>
        </w:tcPr>
        <w:p w14:paraId="3683EFA1"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7E8CB2E0"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76B72ED6"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3838CA98" w14:textId="731C457E" w:rsidR="006243CF" w:rsidRPr="006C0333" w:rsidRDefault="006243CF" w:rsidP="006C0333">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D074F" w14:textId="64703075"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00DD4F00" w14:textId="77777777" w:rsidTr="00955928">
      <w:tc>
        <w:tcPr>
          <w:tcW w:w="947" w:type="pct"/>
          <w:shd w:val="clear" w:color="auto" w:fill="auto"/>
        </w:tcPr>
        <w:p w14:paraId="5C4C1BFD" w14:textId="77777777" w:rsidR="006243CF" w:rsidRDefault="006243CF" w:rsidP="00172560">
          <w:pPr>
            <w:spacing w:line="0" w:lineRule="atLeast"/>
            <w:rPr>
              <w:sz w:val="18"/>
            </w:rPr>
          </w:pPr>
        </w:p>
      </w:tc>
      <w:tc>
        <w:tcPr>
          <w:tcW w:w="3688" w:type="pct"/>
          <w:shd w:val="clear" w:color="auto" w:fill="auto"/>
        </w:tcPr>
        <w:p w14:paraId="6EDA95F8"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52B83BDC" w14:textId="5E2C08F5"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452C71F1" w14:textId="77777777" w:rsidR="006243CF" w:rsidRPr="00ED79B6" w:rsidRDefault="006243CF" w:rsidP="00172560">
    <w:pPr>
      <w:rPr>
        <w:i/>
        <w:sz w:val="18"/>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701D7"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04E99C82" w14:textId="77777777" w:rsidTr="00955928">
      <w:tc>
        <w:tcPr>
          <w:tcW w:w="854" w:type="pct"/>
        </w:tcPr>
        <w:p w14:paraId="542E8ECA"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80</w:t>
          </w:r>
          <w:r w:rsidRPr="007B3B51">
            <w:rPr>
              <w:i/>
              <w:sz w:val="16"/>
              <w:szCs w:val="16"/>
            </w:rPr>
            <w:fldChar w:fldCharType="end"/>
          </w:r>
        </w:p>
      </w:tc>
      <w:tc>
        <w:tcPr>
          <w:tcW w:w="3688" w:type="pct"/>
          <w:gridSpan w:val="3"/>
        </w:tcPr>
        <w:p w14:paraId="1928B4A0"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49A61E6A" w14:textId="77777777" w:rsidR="006243CF" w:rsidRPr="007B3B51" w:rsidRDefault="006243CF" w:rsidP="00EE2CB1">
          <w:pPr>
            <w:jc w:val="right"/>
            <w:rPr>
              <w:sz w:val="16"/>
              <w:szCs w:val="16"/>
            </w:rPr>
          </w:pPr>
        </w:p>
      </w:tc>
    </w:tr>
    <w:tr w:rsidR="006243CF" w:rsidRPr="0055472E" w14:paraId="6E020993" w14:textId="77777777" w:rsidTr="00955928">
      <w:tc>
        <w:tcPr>
          <w:tcW w:w="1499" w:type="pct"/>
          <w:gridSpan w:val="2"/>
        </w:tcPr>
        <w:p w14:paraId="1125CC18"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72137647"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6FAD7F85"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1D1E7508" w14:textId="4B3CDA7E" w:rsidR="006243CF" w:rsidRPr="006C0333" w:rsidRDefault="006243CF" w:rsidP="006C0333">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83577"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0676928" w14:textId="77777777" w:rsidTr="00955928">
      <w:tc>
        <w:tcPr>
          <w:tcW w:w="854" w:type="pct"/>
        </w:tcPr>
        <w:p w14:paraId="4BB808F2" w14:textId="77777777" w:rsidR="006243CF" w:rsidRPr="007B3B51" w:rsidRDefault="006243CF" w:rsidP="00EE2CB1">
          <w:pPr>
            <w:rPr>
              <w:i/>
              <w:sz w:val="16"/>
              <w:szCs w:val="16"/>
            </w:rPr>
          </w:pPr>
        </w:p>
      </w:tc>
      <w:tc>
        <w:tcPr>
          <w:tcW w:w="3688" w:type="pct"/>
          <w:gridSpan w:val="3"/>
        </w:tcPr>
        <w:p w14:paraId="6E3C0959"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103F8895"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81</w:t>
          </w:r>
          <w:r w:rsidRPr="007B3B51">
            <w:rPr>
              <w:i/>
              <w:sz w:val="16"/>
              <w:szCs w:val="16"/>
            </w:rPr>
            <w:fldChar w:fldCharType="end"/>
          </w:r>
        </w:p>
      </w:tc>
    </w:tr>
    <w:tr w:rsidR="006243CF" w:rsidRPr="00130F37" w14:paraId="11856F83" w14:textId="77777777" w:rsidTr="00955928">
      <w:tc>
        <w:tcPr>
          <w:tcW w:w="1499" w:type="pct"/>
          <w:gridSpan w:val="2"/>
        </w:tcPr>
        <w:p w14:paraId="4A3A2A1A"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346E09FA"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7C819030"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76AA17AA" w14:textId="4547DBCE" w:rsidR="006243CF" w:rsidRPr="006C0333" w:rsidRDefault="006243CF" w:rsidP="006C0333">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8D760"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0A41031C" w14:textId="77777777" w:rsidTr="00955928">
      <w:tc>
        <w:tcPr>
          <w:tcW w:w="854" w:type="pct"/>
        </w:tcPr>
        <w:p w14:paraId="68DB6918"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82</w:t>
          </w:r>
          <w:r w:rsidRPr="007B3B51">
            <w:rPr>
              <w:i/>
              <w:sz w:val="16"/>
              <w:szCs w:val="16"/>
            </w:rPr>
            <w:fldChar w:fldCharType="end"/>
          </w:r>
        </w:p>
      </w:tc>
      <w:tc>
        <w:tcPr>
          <w:tcW w:w="3688" w:type="pct"/>
          <w:gridSpan w:val="3"/>
        </w:tcPr>
        <w:p w14:paraId="445BBB39"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0E2A5D11" w14:textId="77777777" w:rsidR="006243CF" w:rsidRPr="007B3B51" w:rsidRDefault="006243CF" w:rsidP="00EE2CB1">
          <w:pPr>
            <w:jc w:val="right"/>
            <w:rPr>
              <w:sz w:val="16"/>
              <w:szCs w:val="16"/>
            </w:rPr>
          </w:pPr>
        </w:p>
      </w:tc>
    </w:tr>
    <w:tr w:rsidR="006243CF" w:rsidRPr="0055472E" w14:paraId="4FCC2E9A" w14:textId="77777777" w:rsidTr="00955928">
      <w:tc>
        <w:tcPr>
          <w:tcW w:w="1499" w:type="pct"/>
          <w:gridSpan w:val="2"/>
        </w:tcPr>
        <w:p w14:paraId="7B2109E8"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3D860716"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59CAAFEE"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7C0EFD4B" w14:textId="3BEFD771" w:rsidR="006243CF" w:rsidRPr="006C0333" w:rsidRDefault="006243CF" w:rsidP="006C0333">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F4C9F"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19AF2CD7" w14:textId="77777777" w:rsidTr="00955928">
      <w:tc>
        <w:tcPr>
          <w:tcW w:w="854" w:type="pct"/>
        </w:tcPr>
        <w:p w14:paraId="06CB5824" w14:textId="77777777" w:rsidR="006243CF" w:rsidRPr="007B3B51" w:rsidRDefault="006243CF" w:rsidP="00EE2CB1">
          <w:pPr>
            <w:rPr>
              <w:i/>
              <w:sz w:val="16"/>
              <w:szCs w:val="16"/>
            </w:rPr>
          </w:pPr>
        </w:p>
      </w:tc>
      <w:tc>
        <w:tcPr>
          <w:tcW w:w="3688" w:type="pct"/>
          <w:gridSpan w:val="3"/>
        </w:tcPr>
        <w:p w14:paraId="4201119A"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E0D2773"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784C6838" w14:textId="77777777" w:rsidTr="00955928">
      <w:tc>
        <w:tcPr>
          <w:tcW w:w="1499" w:type="pct"/>
          <w:gridSpan w:val="2"/>
        </w:tcPr>
        <w:p w14:paraId="7057E136"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7667BBCA"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049C393C"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2AAD5B6C" w14:textId="632AAC42" w:rsidR="006243CF" w:rsidRPr="006C0333" w:rsidRDefault="006243CF" w:rsidP="006C03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3CAB5"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0A81F94" w14:textId="77777777" w:rsidTr="00955928">
      <w:tc>
        <w:tcPr>
          <w:tcW w:w="854" w:type="pct"/>
        </w:tcPr>
        <w:p w14:paraId="39C476F1"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4113D8B0"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16CA950" w14:textId="77777777" w:rsidR="006243CF" w:rsidRPr="007B3B51" w:rsidRDefault="006243CF" w:rsidP="00EE2CB1">
          <w:pPr>
            <w:jc w:val="right"/>
            <w:rPr>
              <w:sz w:val="16"/>
              <w:szCs w:val="16"/>
            </w:rPr>
          </w:pPr>
        </w:p>
      </w:tc>
    </w:tr>
    <w:tr w:rsidR="006243CF" w:rsidRPr="0055472E" w14:paraId="58A925CE" w14:textId="77777777" w:rsidTr="00955928">
      <w:tc>
        <w:tcPr>
          <w:tcW w:w="1499" w:type="pct"/>
          <w:gridSpan w:val="2"/>
        </w:tcPr>
        <w:p w14:paraId="3CD04F7A"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1E85C594"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0CF97278"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71F8D673" w14:textId="5A4A44F1" w:rsidR="006243CF" w:rsidRPr="006C0333" w:rsidRDefault="006243CF" w:rsidP="006C0333">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13561" w14:textId="2221E385"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06DCC53D" w14:textId="77777777" w:rsidTr="00955928">
      <w:tc>
        <w:tcPr>
          <w:tcW w:w="947" w:type="pct"/>
          <w:shd w:val="clear" w:color="auto" w:fill="auto"/>
        </w:tcPr>
        <w:p w14:paraId="36E279D1" w14:textId="77777777" w:rsidR="006243CF" w:rsidRDefault="006243CF" w:rsidP="00172560">
          <w:pPr>
            <w:spacing w:line="0" w:lineRule="atLeast"/>
            <w:rPr>
              <w:sz w:val="18"/>
            </w:rPr>
          </w:pPr>
        </w:p>
      </w:tc>
      <w:tc>
        <w:tcPr>
          <w:tcW w:w="3688" w:type="pct"/>
          <w:shd w:val="clear" w:color="auto" w:fill="auto"/>
        </w:tcPr>
        <w:p w14:paraId="296821D1"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1AE60F11" w14:textId="4FCDCBD9"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29A1E326" w14:textId="77777777" w:rsidR="006243CF" w:rsidRPr="00ED79B6" w:rsidRDefault="006243CF" w:rsidP="00172560">
    <w:pPr>
      <w:rPr>
        <w:i/>
        <w:sz w:val="18"/>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2D55E"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078DFA3" w14:textId="77777777" w:rsidTr="00955928">
      <w:tc>
        <w:tcPr>
          <w:tcW w:w="854" w:type="pct"/>
        </w:tcPr>
        <w:p w14:paraId="77F0609B"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5BB720A7"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B6C9ABC" w14:textId="77777777" w:rsidR="006243CF" w:rsidRPr="007B3B51" w:rsidRDefault="006243CF" w:rsidP="00EE2CB1">
          <w:pPr>
            <w:jc w:val="right"/>
            <w:rPr>
              <w:sz w:val="16"/>
              <w:szCs w:val="16"/>
            </w:rPr>
          </w:pPr>
        </w:p>
      </w:tc>
    </w:tr>
    <w:tr w:rsidR="006243CF" w:rsidRPr="0055472E" w14:paraId="4559DE9C" w14:textId="77777777" w:rsidTr="00955928">
      <w:tc>
        <w:tcPr>
          <w:tcW w:w="1499" w:type="pct"/>
          <w:gridSpan w:val="2"/>
        </w:tcPr>
        <w:p w14:paraId="282832AE"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292CF51C"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3CC3F9FB"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23D13419" w14:textId="1DC29C4C" w:rsidR="006243CF" w:rsidRPr="006C0333" w:rsidRDefault="006243CF" w:rsidP="006C0333">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B5B31"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01AFD521" w14:textId="77777777" w:rsidTr="00955928">
      <w:tc>
        <w:tcPr>
          <w:tcW w:w="854" w:type="pct"/>
        </w:tcPr>
        <w:p w14:paraId="46E64ECD" w14:textId="77777777" w:rsidR="006243CF" w:rsidRPr="007B3B51" w:rsidRDefault="006243CF" w:rsidP="00EE2CB1">
          <w:pPr>
            <w:rPr>
              <w:i/>
              <w:sz w:val="16"/>
              <w:szCs w:val="16"/>
            </w:rPr>
          </w:pPr>
        </w:p>
      </w:tc>
      <w:tc>
        <w:tcPr>
          <w:tcW w:w="3688" w:type="pct"/>
          <w:gridSpan w:val="3"/>
        </w:tcPr>
        <w:p w14:paraId="0C69ECD0"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56AE8EF9"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83</w:t>
          </w:r>
          <w:r w:rsidRPr="007B3B51">
            <w:rPr>
              <w:i/>
              <w:sz w:val="16"/>
              <w:szCs w:val="16"/>
            </w:rPr>
            <w:fldChar w:fldCharType="end"/>
          </w:r>
        </w:p>
      </w:tc>
    </w:tr>
    <w:tr w:rsidR="006243CF" w:rsidRPr="00130F37" w14:paraId="3CCB399F" w14:textId="77777777" w:rsidTr="00955928">
      <w:tc>
        <w:tcPr>
          <w:tcW w:w="1499" w:type="pct"/>
          <w:gridSpan w:val="2"/>
        </w:tcPr>
        <w:p w14:paraId="51901154"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1EF5A228"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505A8C75"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0311BCE0" w14:textId="38D8F352" w:rsidR="006243CF" w:rsidRPr="006C0333" w:rsidRDefault="006243CF" w:rsidP="006C0333">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644A8" w14:textId="64B4C3C2"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0550891E" w14:textId="77777777" w:rsidTr="00955928">
      <w:tc>
        <w:tcPr>
          <w:tcW w:w="947" w:type="pct"/>
          <w:shd w:val="clear" w:color="auto" w:fill="auto"/>
        </w:tcPr>
        <w:p w14:paraId="59995B69" w14:textId="77777777" w:rsidR="006243CF" w:rsidRDefault="006243CF" w:rsidP="00172560">
          <w:pPr>
            <w:spacing w:line="0" w:lineRule="atLeast"/>
            <w:rPr>
              <w:sz w:val="18"/>
            </w:rPr>
          </w:pPr>
        </w:p>
      </w:tc>
      <w:tc>
        <w:tcPr>
          <w:tcW w:w="3688" w:type="pct"/>
          <w:shd w:val="clear" w:color="auto" w:fill="auto"/>
        </w:tcPr>
        <w:p w14:paraId="6B54AB93"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A471DD7" w14:textId="7216CE38"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7DA8E65D" w14:textId="77777777" w:rsidR="006243CF" w:rsidRPr="00ED79B6" w:rsidRDefault="006243CF" w:rsidP="00172560">
    <w:pPr>
      <w:rPr>
        <w:i/>
        <w:sz w:val="18"/>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6B4B7"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ABECDB6" w14:textId="77777777" w:rsidTr="00955928">
      <w:tc>
        <w:tcPr>
          <w:tcW w:w="854" w:type="pct"/>
        </w:tcPr>
        <w:p w14:paraId="67AF94F6"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84</w:t>
          </w:r>
          <w:r w:rsidRPr="007B3B51">
            <w:rPr>
              <w:i/>
              <w:sz w:val="16"/>
              <w:szCs w:val="16"/>
            </w:rPr>
            <w:fldChar w:fldCharType="end"/>
          </w:r>
        </w:p>
      </w:tc>
      <w:tc>
        <w:tcPr>
          <w:tcW w:w="3688" w:type="pct"/>
          <w:gridSpan w:val="3"/>
        </w:tcPr>
        <w:p w14:paraId="55F2A252"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584A056B" w14:textId="77777777" w:rsidR="006243CF" w:rsidRPr="007B3B51" w:rsidRDefault="006243CF" w:rsidP="00EE2CB1">
          <w:pPr>
            <w:jc w:val="right"/>
            <w:rPr>
              <w:sz w:val="16"/>
              <w:szCs w:val="16"/>
            </w:rPr>
          </w:pPr>
        </w:p>
      </w:tc>
    </w:tr>
    <w:tr w:rsidR="006243CF" w:rsidRPr="0055472E" w14:paraId="1E172D54" w14:textId="77777777" w:rsidTr="00955928">
      <w:tc>
        <w:tcPr>
          <w:tcW w:w="1499" w:type="pct"/>
          <w:gridSpan w:val="2"/>
        </w:tcPr>
        <w:p w14:paraId="74E691E9"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4C788CD5"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47BFA484"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569C74C3" w14:textId="477C3414" w:rsidR="006243CF" w:rsidRPr="006C0333" w:rsidRDefault="006243CF" w:rsidP="006C0333">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3164E"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5B3C2A81" w14:textId="77777777" w:rsidTr="00955928">
      <w:tc>
        <w:tcPr>
          <w:tcW w:w="854" w:type="pct"/>
        </w:tcPr>
        <w:p w14:paraId="58FB992F" w14:textId="77777777" w:rsidR="006243CF" w:rsidRPr="007B3B51" w:rsidRDefault="006243CF" w:rsidP="00EE2CB1">
          <w:pPr>
            <w:rPr>
              <w:i/>
              <w:sz w:val="16"/>
              <w:szCs w:val="16"/>
            </w:rPr>
          </w:pPr>
        </w:p>
      </w:tc>
      <w:tc>
        <w:tcPr>
          <w:tcW w:w="3688" w:type="pct"/>
          <w:gridSpan w:val="3"/>
        </w:tcPr>
        <w:p w14:paraId="47307AAA"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9DE9663"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1FFE91A5" w14:textId="77777777" w:rsidTr="00955928">
      <w:tc>
        <w:tcPr>
          <w:tcW w:w="1499" w:type="pct"/>
          <w:gridSpan w:val="2"/>
        </w:tcPr>
        <w:p w14:paraId="2E378F33"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247D666E"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79CF47B3"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1A026C63" w14:textId="5DFDD28B" w:rsidR="006243CF" w:rsidRPr="006C0333" w:rsidRDefault="006243CF" w:rsidP="006C0333">
    <w:pPr>
      <w:pStyle w:val="Foo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4B223" w14:textId="421FA1D9"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4DEDC1B0" w14:textId="77777777" w:rsidTr="00955928">
      <w:tc>
        <w:tcPr>
          <w:tcW w:w="947" w:type="pct"/>
          <w:shd w:val="clear" w:color="auto" w:fill="auto"/>
        </w:tcPr>
        <w:p w14:paraId="6E0F07CD" w14:textId="77777777" w:rsidR="006243CF" w:rsidRDefault="006243CF" w:rsidP="00172560">
          <w:pPr>
            <w:spacing w:line="0" w:lineRule="atLeast"/>
            <w:rPr>
              <w:sz w:val="18"/>
            </w:rPr>
          </w:pPr>
        </w:p>
      </w:tc>
      <w:tc>
        <w:tcPr>
          <w:tcW w:w="3688" w:type="pct"/>
          <w:shd w:val="clear" w:color="auto" w:fill="auto"/>
        </w:tcPr>
        <w:p w14:paraId="51AB2780"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E174639" w14:textId="5A707180"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352C53A1" w14:textId="77777777" w:rsidR="006243CF" w:rsidRPr="00ED79B6" w:rsidRDefault="006243CF" w:rsidP="00172560">
    <w:pPr>
      <w:rPr>
        <w:i/>
        <w:sz w:val="18"/>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8FA8D"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0647177" w14:textId="77777777" w:rsidTr="00955928">
      <w:tc>
        <w:tcPr>
          <w:tcW w:w="854" w:type="pct"/>
        </w:tcPr>
        <w:p w14:paraId="6440AB44"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1FF74AD0"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6CFDD1BF" w14:textId="77777777" w:rsidR="006243CF" w:rsidRPr="007B3B51" w:rsidRDefault="006243CF" w:rsidP="00EE2CB1">
          <w:pPr>
            <w:jc w:val="right"/>
            <w:rPr>
              <w:sz w:val="16"/>
              <w:szCs w:val="16"/>
            </w:rPr>
          </w:pPr>
        </w:p>
      </w:tc>
    </w:tr>
    <w:tr w:rsidR="006243CF" w:rsidRPr="0055472E" w14:paraId="71379B99" w14:textId="77777777" w:rsidTr="00955928">
      <w:tc>
        <w:tcPr>
          <w:tcW w:w="1499" w:type="pct"/>
          <w:gridSpan w:val="2"/>
        </w:tcPr>
        <w:p w14:paraId="0861BD6C"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28AC8DE3"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7ECBF309"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0F561BB7" w14:textId="60368CEB" w:rsidR="006243CF" w:rsidRPr="006C0333" w:rsidRDefault="006243CF" w:rsidP="006C0333">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04D8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E57DF14" w14:textId="77777777" w:rsidTr="00955928">
      <w:tc>
        <w:tcPr>
          <w:tcW w:w="854" w:type="pct"/>
        </w:tcPr>
        <w:p w14:paraId="5A1A679D" w14:textId="77777777" w:rsidR="006243CF" w:rsidRPr="007B3B51" w:rsidRDefault="006243CF" w:rsidP="00EE2CB1">
          <w:pPr>
            <w:rPr>
              <w:i/>
              <w:sz w:val="16"/>
              <w:szCs w:val="16"/>
            </w:rPr>
          </w:pPr>
        </w:p>
      </w:tc>
      <w:tc>
        <w:tcPr>
          <w:tcW w:w="3688" w:type="pct"/>
          <w:gridSpan w:val="3"/>
        </w:tcPr>
        <w:p w14:paraId="4205E7BF"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779871EF"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85</w:t>
          </w:r>
          <w:r w:rsidRPr="007B3B51">
            <w:rPr>
              <w:i/>
              <w:sz w:val="16"/>
              <w:szCs w:val="16"/>
            </w:rPr>
            <w:fldChar w:fldCharType="end"/>
          </w:r>
        </w:p>
      </w:tc>
    </w:tr>
    <w:tr w:rsidR="006243CF" w:rsidRPr="00130F37" w14:paraId="1CDD7AC9" w14:textId="77777777" w:rsidTr="00955928">
      <w:tc>
        <w:tcPr>
          <w:tcW w:w="1499" w:type="pct"/>
          <w:gridSpan w:val="2"/>
        </w:tcPr>
        <w:p w14:paraId="7C15C27A"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69D2B5B5"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5391D677"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29234EF9" w14:textId="41CCD5BB" w:rsidR="006243CF" w:rsidRPr="006C0333" w:rsidRDefault="006243CF" w:rsidP="006C0333">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8B719" w14:textId="497288BF"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285A1ED4" w14:textId="77777777" w:rsidTr="00955928">
      <w:tc>
        <w:tcPr>
          <w:tcW w:w="947" w:type="pct"/>
          <w:shd w:val="clear" w:color="auto" w:fill="auto"/>
        </w:tcPr>
        <w:p w14:paraId="62972E63" w14:textId="77777777" w:rsidR="006243CF" w:rsidRDefault="006243CF" w:rsidP="00172560">
          <w:pPr>
            <w:spacing w:line="0" w:lineRule="atLeast"/>
            <w:rPr>
              <w:sz w:val="18"/>
            </w:rPr>
          </w:pPr>
        </w:p>
      </w:tc>
      <w:tc>
        <w:tcPr>
          <w:tcW w:w="3688" w:type="pct"/>
          <w:shd w:val="clear" w:color="auto" w:fill="auto"/>
        </w:tcPr>
        <w:p w14:paraId="5CDB7025"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96A26A9" w14:textId="07F139BD"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245D610A" w14:textId="77777777" w:rsidR="006243CF" w:rsidRPr="00ED79B6" w:rsidRDefault="006243CF" w:rsidP="00172560">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A66E3"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5B2AB143" w14:textId="77777777" w:rsidTr="00955928">
      <w:tc>
        <w:tcPr>
          <w:tcW w:w="854" w:type="pct"/>
        </w:tcPr>
        <w:p w14:paraId="6199DEE4" w14:textId="77777777" w:rsidR="006243CF" w:rsidRPr="007B3B51" w:rsidRDefault="006243CF" w:rsidP="00EE2CB1">
          <w:pPr>
            <w:rPr>
              <w:i/>
              <w:sz w:val="16"/>
              <w:szCs w:val="16"/>
            </w:rPr>
          </w:pPr>
        </w:p>
      </w:tc>
      <w:tc>
        <w:tcPr>
          <w:tcW w:w="3688" w:type="pct"/>
          <w:gridSpan w:val="3"/>
        </w:tcPr>
        <w:p w14:paraId="6708CC28"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578D19FC"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w:t>
          </w:r>
          <w:r w:rsidRPr="007B3B51">
            <w:rPr>
              <w:i/>
              <w:sz w:val="16"/>
              <w:szCs w:val="16"/>
            </w:rPr>
            <w:fldChar w:fldCharType="end"/>
          </w:r>
        </w:p>
      </w:tc>
    </w:tr>
    <w:tr w:rsidR="006243CF" w:rsidRPr="00130F37" w14:paraId="1E6927FE" w14:textId="77777777" w:rsidTr="00955928">
      <w:tc>
        <w:tcPr>
          <w:tcW w:w="1499" w:type="pct"/>
          <w:gridSpan w:val="2"/>
        </w:tcPr>
        <w:p w14:paraId="0FDF3394"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00CA7F40"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73805C7D"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32CE89CE" w14:textId="02FF7725" w:rsidR="006243CF" w:rsidRPr="006C0333" w:rsidRDefault="006243CF" w:rsidP="006C0333">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7EF2B"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055E0253" w14:textId="77777777" w:rsidTr="00955928">
      <w:tc>
        <w:tcPr>
          <w:tcW w:w="854" w:type="pct"/>
        </w:tcPr>
        <w:p w14:paraId="42AF29B3"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86</w:t>
          </w:r>
          <w:r w:rsidRPr="007B3B51">
            <w:rPr>
              <w:i/>
              <w:sz w:val="16"/>
              <w:szCs w:val="16"/>
            </w:rPr>
            <w:fldChar w:fldCharType="end"/>
          </w:r>
        </w:p>
      </w:tc>
      <w:tc>
        <w:tcPr>
          <w:tcW w:w="3688" w:type="pct"/>
          <w:gridSpan w:val="3"/>
        </w:tcPr>
        <w:p w14:paraId="54DF9324"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201CA120" w14:textId="77777777" w:rsidR="006243CF" w:rsidRPr="007B3B51" w:rsidRDefault="006243CF" w:rsidP="00EE2CB1">
          <w:pPr>
            <w:jc w:val="right"/>
            <w:rPr>
              <w:sz w:val="16"/>
              <w:szCs w:val="16"/>
            </w:rPr>
          </w:pPr>
        </w:p>
      </w:tc>
    </w:tr>
    <w:tr w:rsidR="006243CF" w:rsidRPr="0055472E" w14:paraId="78E3808D" w14:textId="77777777" w:rsidTr="00955928">
      <w:tc>
        <w:tcPr>
          <w:tcW w:w="1499" w:type="pct"/>
          <w:gridSpan w:val="2"/>
        </w:tcPr>
        <w:p w14:paraId="028BD863"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49F90436"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712378F0"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430D31C0" w14:textId="5137AF2B" w:rsidR="006243CF" w:rsidRPr="006C0333" w:rsidRDefault="006243CF" w:rsidP="006C0333">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1E3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59D8156F" w14:textId="77777777" w:rsidTr="00955928">
      <w:tc>
        <w:tcPr>
          <w:tcW w:w="854" w:type="pct"/>
        </w:tcPr>
        <w:p w14:paraId="01296199" w14:textId="77777777" w:rsidR="006243CF" w:rsidRPr="007B3B51" w:rsidRDefault="006243CF" w:rsidP="00EE2CB1">
          <w:pPr>
            <w:rPr>
              <w:i/>
              <w:sz w:val="16"/>
              <w:szCs w:val="16"/>
            </w:rPr>
          </w:pPr>
        </w:p>
      </w:tc>
      <w:tc>
        <w:tcPr>
          <w:tcW w:w="3688" w:type="pct"/>
          <w:gridSpan w:val="3"/>
        </w:tcPr>
        <w:p w14:paraId="2B91E09B"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66272BA"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4C9EC50C" w14:textId="77777777" w:rsidTr="00955928">
      <w:tc>
        <w:tcPr>
          <w:tcW w:w="1499" w:type="pct"/>
          <w:gridSpan w:val="2"/>
        </w:tcPr>
        <w:p w14:paraId="51BB2CEF"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14B7BABF"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6783F6C5"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6B420045" w14:textId="53619B42" w:rsidR="006243CF" w:rsidRPr="006C0333" w:rsidRDefault="006243CF" w:rsidP="006C0333">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68ADD" w14:textId="43B67D84"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18C5AD39" w14:textId="77777777" w:rsidTr="00955928">
      <w:tc>
        <w:tcPr>
          <w:tcW w:w="947" w:type="pct"/>
          <w:shd w:val="clear" w:color="auto" w:fill="auto"/>
        </w:tcPr>
        <w:p w14:paraId="74DDDB76" w14:textId="77777777" w:rsidR="006243CF" w:rsidRDefault="006243CF" w:rsidP="00172560">
          <w:pPr>
            <w:spacing w:line="0" w:lineRule="atLeast"/>
            <w:rPr>
              <w:sz w:val="18"/>
            </w:rPr>
          </w:pPr>
        </w:p>
      </w:tc>
      <w:tc>
        <w:tcPr>
          <w:tcW w:w="3688" w:type="pct"/>
          <w:shd w:val="clear" w:color="auto" w:fill="auto"/>
        </w:tcPr>
        <w:p w14:paraId="7E3923D7"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120F78C" w14:textId="0712545C"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729324D1" w14:textId="77777777" w:rsidR="006243CF" w:rsidRPr="00ED79B6" w:rsidRDefault="006243CF" w:rsidP="00172560">
    <w:pPr>
      <w:rPr>
        <w:i/>
        <w:sz w:val="18"/>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36E1"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BB82BA5" w14:textId="77777777" w:rsidTr="00955928">
      <w:tc>
        <w:tcPr>
          <w:tcW w:w="854" w:type="pct"/>
        </w:tcPr>
        <w:p w14:paraId="61B659C3"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2B9E69A1"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7470C84" w14:textId="77777777" w:rsidR="006243CF" w:rsidRPr="007B3B51" w:rsidRDefault="006243CF" w:rsidP="00EE2CB1">
          <w:pPr>
            <w:jc w:val="right"/>
            <w:rPr>
              <w:sz w:val="16"/>
              <w:szCs w:val="16"/>
            </w:rPr>
          </w:pPr>
        </w:p>
      </w:tc>
    </w:tr>
    <w:tr w:rsidR="006243CF" w:rsidRPr="0055472E" w14:paraId="199CC65A" w14:textId="77777777" w:rsidTr="00955928">
      <w:tc>
        <w:tcPr>
          <w:tcW w:w="1499" w:type="pct"/>
          <w:gridSpan w:val="2"/>
        </w:tcPr>
        <w:p w14:paraId="636F5758"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4176B54B"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0215CE6C"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3BD99224" w14:textId="490C1FE4" w:rsidR="006243CF" w:rsidRPr="006C0333" w:rsidRDefault="006243CF" w:rsidP="006C0333">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28CAE"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2172517" w14:textId="77777777" w:rsidTr="00955928">
      <w:tc>
        <w:tcPr>
          <w:tcW w:w="854" w:type="pct"/>
        </w:tcPr>
        <w:p w14:paraId="2A7BC4B5" w14:textId="77777777" w:rsidR="006243CF" w:rsidRPr="007B3B51" w:rsidRDefault="006243CF" w:rsidP="00EE2CB1">
          <w:pPr>
            <w:rPr>
              <w:i/>
              <w:sz w:val="16"/>
              <w:szCs w:val="16"/>
            </w:rPr>
          </w:pPr>
        </w:p>
      </w:tc>
      <w:tc>
        <w:tcPr>
          <w:tcW w:w="3688" w:type="pct"/>
          <w:gridSpan w:val="3"/>
        </w:tcPr>
        <w:p w14:paraId="693610E5"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5A33036C"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87</w:t>
          </w:r>
          <w:r w:rsidRPr="007B3B51">
            <w:rPr>
              <w:i/>
              <w:sz w:val="16"/>
              <w:szCs w:val="16"/>
            </w:rPr>
            <w:fldChar w:fldCharType="end"/>
          </w:r>
        </w:p>
      </w:tc>
    </w:tr>
    <w:tr w:rsidR="006243CF" w:rsidRPr="00130F37" w14:paraId="115ECAB2" w14:textId="77777777" w:rsidTr="00955928">
      <w:tc>
        <w:tcPr>
          <w:tcW w:w="1499" w:type="pct"/>
          <w:gridSpan w:val="2"/>
        </w:tcPr>
        <w:p w14:paraId="7CF6E1E8"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2645798B"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52549180"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06B40149" w14:textId="3079C25F" w:rsidR="006243CF" w:rsidRPr="006C0333" w:rsidRDefault="006243CF" w:rsidP="006C0333">
    <w:pPr>
      <w:pStyle w:val="Foote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E4823" w14:textId="7296A0AB"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766F1066" w14:textId="77777777" w:rsidTr="00955928">
      <w:tc>
        <w:tcPr>
          <w:tcW w:w="947" w:type="pct"/>
          <w:shd w:val="clear" w:color="auto" w:fill="auto"/>
        </w:tcPr>
        <w:p w14:paraId="2C795CF4" w14:textId="77777777" w:rsidR="006243CF" w:rsidRDefault="006243CF" w:rsidP="00172560">
          <w:pPr>
            <w:spacing w:line="0" w:lineRule="atLeast"/>
            <w:rPr>
              <w:sz w:val="18"/>
            </w:rPr>
          </w:pPr>
        </w:p>
      </w:tc>
      <w:tc>
        <w:tcPr>
          <w:tcW w:w="3688" w:type="pct"/>
          <w:shd w:val="clear" w:color="auto" w:fill="auto"/>
        </w:tcPr>
        <w:p w14:paraId="46EFD940"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A6E5991" w14:textId="5F49F981"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1DD51B82" w14:textId="77777777" w:rsidR="006243CF" w:rsidRPr="00ED79B6" w:rsidRDefault="006243CF" w:rsidP="00172560">
    <w:pPr>
      <w:rPr>
        <w:i/>
        <w:sz w:val="18"/>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AA314"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640EDD8" w14:textId="77777777" w:rsidTr="00955928">
      <w:tc>
        <w:tcPr>
          <w:tcW w:w="854" w:type="pct"/>
        </w:tcPr>
        <w:p w14:paraId="617F0DC8"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88</w:t>
          </w:r>
          <w:r w:rsidRPr="007B3B51">
            <w:rPr>
              <w:i/>
              <w:sz w:val="16"/>
              <w:szCs w:val="16"/>
            </w:rPr>
            <w:fldChar w:fldCharType="end"/>
          </w:r>
        </w:p>
      </w:tc>
      <w:tc>
        <w:tcPr>
          <w:tcW w:w="3688" w:type="pct"/>
          <w:gridSpan w:val="3"/>
        </w:tcPr>
        <w:p w14:paraId="6240917D"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621A4E76" w14:textId="77777777" w:rsidR="006243CF" w:rsidRPr="007B3B51" w:rsidRDefault="006243CF" w:rsidP="00EE2CB1">
          <w:pPr>
            <w:jc w:val="right"/>
            <w:rPr>
              <w:sz w:val="16"/>
              <w:szCs w:val="16"/>
            </w:rPr>
          </w:pPr>
        </w:p>
      </w:tc>
    </w:tr>
    <w:tr w:rsidR="006243CF" w:rsidRPr="0055472E" w14:paraId="58EEE401" w14:textId="77777777" w:rsidTr="00955928">
      <w:tc>
        <w:tcPr>
          <w:tcW w:w="1499" w:type="pct"/>
          <w:gridSpan w:val="2"/>
        </w:tcPr>
        <w:p w14:paraId="23F13D4E"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78C997E6"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68D54618"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580E697D" w14:textId="055FA932" w:rsidR="006243CF" w:rsidRPr="006C0333" w:rsidRDefault="006243CF" w:rsidP="006C0333">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45CB8"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DB53355" w14:textId="77777777" w:rsidTr="00955928">
      <w:tc>
        <w:tcPr>
          <w:tcW w:w="854" w:type="pct"/>
        </w:tcPr>
        <w:p w14:paraId="7465D469" w14:textId="77777777" w:rsidR="006243CF" w:rsidRPr="007B3B51" w:rsidRDefault="006243CF" w:rsidP="00EE2CB1">
          <w:pPr>
            <w:rPr>
              <w:i/>
              <w:sz w:val="16"/>
              <w:szCs w:val="16"/>
            </w:rPr>
          </w:pPr>
        </w:p>
      </w:tc>
      <w:tc>
        <w:tcPr>
          <w:tcW w:w="3688" w:type="pct"/>
          <w:gridSpan w:val="3"/>
        </w:tcPr>
        <w:p w14:paraId="0192AA9F"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72A84D95"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89</w:t>
          </w:r>
          <w:r w:rsidRPr="007B3B51">
            <w:rPr>
              <w:i/>
              <w:sz w:val="16"/>
              <w:szCs w:val="16"/>
            </w:rPr>
            <w:fldChar w:fldCharType="end"/>
          </w:r>
        </w:p>
      </w:tc>
    </w:tr>
    <w:tr w:rsidR="006243CF" w:rsidRPr="00130F37" w14:paraId="4079F647" w14:textId="77777777" w:rsidTr="00955928">
      <w:tc>
        <w:tcPr>
          <w:tcW w:w="1499" w:type="pct"/>
          <w:gridSpan w:val="2"/>
        </w:tcPr>
        <w:p w14:paraId="6B7F1FF7"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06FA29A4"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461C2310"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36DA6FE4" w14:textId="0E226EE1" w:rsidR="006243CF" w:rsidRPr="006C0333" w:rsidRDefault="006243CF" w:rsidP="006C0333">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DA029"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27AB1F4" w14:textId="77777777" w:rsidTr="00955928">
      <w:tc>
        <w:tcPr>
          <w:tcW w:w="854" w:type="pct"/>
        </w:tcPr>
        <w:p w14:paraId="247605DC"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90</w:t>
          </w:r>
          <w:r w:rsidRPr="007B3B51">
            <w:rPr>
              <w:i/>
              <w:sz w:val="16"/>
              <w:szCs w:val="16"/>
            </w:rPr>
            <w:fldChar w:fldCharType="end"/>
          </w:r>
        </w:p>
      </w:tc>
      <w:tc>
        <w:tcPr>
          <w:tcW w:w="3688" w:type="pct"/>
          <w:gridSpan w:val="3"/>
        </w:tcPr>
        <w:p w14:paraId="5ECB8EE7"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423626C9" w14:textId="77777777" w:rsidR="006243CF" w:rsidRPr="007B3B51" w:rsidRDefault="006243CF" w:rsidP="00EE2CB1">
          <w:pPr>
            <w:jc w:val="right"/>
            <w:rPr>
              <w:sz w:val="16"/>
              <w:szCs w:val="16"/>
            </w:rPr>
          </w:pPr>
        </w:p>
      </w:tc>
    </w:tr>
    <w:tr w:rsidR="006243CF" w:rsidRPr="0055472E" w14:paraId="6CC8745B" w14:textId="77777777" w:rsidTr="00955928">
      <w:tc>
        <w:tcPr>
          <w:tcW w:w="1499" w:type="pct"/>
          <w:gridSpan w:val="2"/>
        </w:tcPr>
        <w:p w14:paraId="2809BBAD"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1871B41E"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5D179553"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1FE44EB0" w14:textId="38ABB64E" w:rsidR="006243CF" w:rsidRPr="006C0333" w:rsidRDefault="006243CF" w:rsidP="006C0333">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CE317"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9FAA05E" w14:textId="77777777" w:rsidTr="00955928">
      <w:tc>
        <w:tcPr>
          <w:tcW w:w="854" w:type="pct"/>
        </w:tcPr>
        <w:p w14:paraId="2DA0AD51" w14:textId="77777777" w:rsidR="006243CF" w:rsidRPr="007B3B51" w:rsidRDefault="006243CF" w:rsidP="00EE2CB1">
          <w:pPr>
            <w:rPr>
              <w:i/>
              <w:sz w:val="16"/>
              <w:szCs w:val="16"/>
            </w:rPr>
          </w:pPr>
        </w:p>
      </w:tc>
      <w:tc>
        <w:tcPr>
          <w:tcW w:w="3688" w:type="pct"/>
          <w:gridSpan w:val="3"/>
        </w:tcPr>
        <w:p w14:paraId="0825CC9A"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2D26F10F"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91</w:t>
          </w:r>
          <w:r w:rsidRPr="007B3B51">
            <w:rPr>
              <w:i/>
              <w:sz w:val="16"/>
              <w:szCs w:val="16"/>
            </w:rPr>
            <w:fldChar w:fldCharType="end"/>
          </w:r>
        </w:p>
      </w:tc>
    </w:tr>
    <w:tr w:rsidR="006243CF" w:rsidRPr="00130F37" w14:paraId="317B610A" w14:textId="77777777" w:rsidTr="00955928">
      <w:tc>
        <w:tcPr>
          <w:tcW w:w="1499" w:type="pct"/>
          <w:gridSpan w:val="2"/>
        </w:tcPr>
        <w:p w14:paraId="2EE720C6"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73E1119C"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1C6D8B08"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138C4482" w14:textId="49F9DF6B" w:rsidR="006243CF" w:rsidRPr="006C0333" w:rsidRDefault="006243CF" w:rsidP="006C033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FA7F" w14:textId="5B160630"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4E36B036" w14:textId="77777777" w:rsidTr="00955928">
      <w:tc>
        <w:tcPr>
          <w:tcW w:w="947" w:type="pct"/>
          <w:shd w:val="clear" w:color="auto" w:fill="auto"/>
        </w:tcPr>
        <w:p w14:paraId="5312D930" w14:textId="77777777" w:rsidR="006243CF" w:rsidRDefault="006243CF" w:rsidP="000253E9">
          <w:pPr>
            <w:spacing w:line="0" w:lineRule="atLeast"/>
            <w:rPr>
              <w:sz w:val="18"/>
            </w:rPr>
          </w:pPr>
        </w:p>
      </w:tc>
      <w:tc>
        <w:tcPr>
          <w:tcW w:w="3688" w:type="pct"/>
          <w:shd w:val="clear" w:color="auto" w:fill="auto"/>
        </w:tcPr>
        <w:p w14:paraId="1522DD22" w14:textId="77777777" w:rsidR="006243CF" w:rsidRDefault="006243CF"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58A1AE5" w14:textId="4A20779E" w:rsidR="006243CF" w:rsidRDefault="006243CF"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101B2A8F" w14:textId="77777777" w:rsidR="006243CF" w:rsidRPr="00ED79B6" w:rsidRDefault="006243CF" w:rsidP="000253E9">
    <w:pPr>
      <w:rPr>
        <w:i/>
        <w:sz w:val="18"/>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657C0" w14:textId="77777777"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68A9AE7C" w14:textId="77777777" w:rsidTr="00955928">
      <w:tc>
        <w:tcPr>
          <w:tcW w:w="947" w:type="pct"/>
          <w:shd w:val="clear" w:color="auto" w:fill="auto"/>
        </w:tcPr>
        <w:p w14:paraId="10314E86" w14:textId="77777777" w:rsidR="006243CF" w:rsidRDefault="006243CF" w:rsidP="00172560">
          <w:pPr>
            <w:spacing w:line="0" w:lineRule="atLeast"/>
            <w:rPr>
              <w:sz w:val="18"/>
            </w:rPr>
          </w:pPr>
        </w:p>
      </w:tc>
      <w:tc>
        <w:tcPr>
          <w:tcW w:w="3688" w:type="pct"/>
          <w:shd w:val="clear" w:color="auto" w:fill="auto"/>
        </w:tcPr>
        <w:p w14:paraId="4E9E2220"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3900F5A" w14:textId="77777777"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5097AD21" w14:textId="77777777" w:rsidR="006243CF" w:rsidRPr="00ED79B6" w:rsidRDefault="006243CF" w:rsidP="00172560">
    <w:pPr>
      <w:rPr>
        <w:i/>
        <w:sz w:val="18"/>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F7569"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21732ED" w14:textId="77777777" w:rsidTr="00955928">
      <w:tc>
        <w:tcPr>
          <w:tcW w:w="854" w:type="pct"/>
        </w:tcPr>
        <w:p w14:paraId="3F7806E0"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92</w:t>
          </w:r>
          <w:r w:rsidRPr="007B3B51">
            <w:rPr>
              <w:i/>
              <w:sz w:val="16"/>
              <w:szCs w:val="16"/>
            </w:rPr>
            <w:fldChar w:fldCharType="end"/>
          </w:r>
        </w:p>
      </w:tc>
      <w:tc>
        <w:tcPr>
          <w:tcW w:w="3688" w:type="pct"/>
          <w:gridSpan w:val="3"/>
        </w:tcPr>
        <w:p w14:paraId="7AAC8F05"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48F7B63E" w14:textId="77777777" w:rsidR="006243CF" w:rsidRPr="007B3B51" w:rsidRDefault="006243CF" w:rsidP="00EE2CB1">
          <w:pPr>
            <w:jc w:val="right"/>
            <w:rPr>
              <w:sz w:val="16"/>
              <w:szCs w:val="16"/>
            </w:rPr>
          </w:pPr>
        </w:p>
      </w:tc>
    </w:tr>
    <w:tr w:rsidR="006243CF" w:rsidRPr="0055472E" w14:paraId="6DB7999C" w14:textId="77777777" w:rsidTr="00955928">
      <w:tc>
        <w:tcPr>
          <w:tcW w:w="1499" w:type="pct"/>
          <w:gridSpan w:val="2"/>
        </w:tcPr>
        <w:p w14:paraId="2F099619"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1DD01B6B"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53B8A5A5"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609E9394" w14:textId="562029C6" w:rsidR="006243CF" w:rsidRPr="006C0333" w:rsidRDefault="006243CF" w:rsidP="006C0333">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885A9"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E4DE70C" w14:textId="77777777" w:rsidTr="00955928">
      <w:tc>
        <w:tcPr>
          <w:tcW w:w="854" w:type="pct"/>
        </w:tcPr>
        <w:p w14:paraId="400C85BA" w14:textId="77777777" w:rsidR="006243CF" w:rsidRPr="007B3B51" w:rsidRDefault="006243CF" w:rsidP="00EE2CB1">
          <w:pPr>
            <w:rPr>
              <w:i/>
              <w:sz w:val="16"/>
              <w:szCs w:val="16"/>
            </w:rPr>
          </w:pPr>
        </w:p>
      </w:tc>
      <w:tc>
        <w:tcPr>
          <w:tcW w:w="3688" w:type="pct"/>
          <w:gridSpan w:val="3"/>
        </w:tcPr>
        <w:p w14:paraId="3B730889"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71B530D"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70510287" w14:textId="77777777" w:rsidTr="00955928">
      <w:tc>
        <w:tcPr>
          <w:tcW w:w="1499" w:type="pct"/>
          <w:gridSpan w:val="2"/>
        </w:tcPr>
        <w:p w14:paraId="0DA5A296"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265B0546"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0CE60B6D"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5496B079" w14:textId="6C8F6D14" w:rsidR="006243CF" w:rsidRPr="006C0333" w:rsidRDefault="006243CF" w:rsidP="006C0333">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721EC" w14:textId="50FD35D8"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6AEE5D2A" w14:textId="77777777" w:rsidTr="00955928">
      <w:tc>
        <w:tcPr>
          <w:tcW w:w="947" w:type="pct"/>
          <w:shd w:val="clear" w:color="auto" w:fill="auto"/>
        </w:tcPr>
        <w:p w14:paraId="215387D7" w14:textId="77777777" w:rsidR="006243CF" w:rsidRDefault="006243CF" w:rsidP="00172560">
          <w:pPr>
            <w:spacing w:line="0" w:lineRule="atLeast"/>
            <w:rPr>
              <w:sz w:val="18"/>
            </w:rPr>
          </w:pPr>
        </w:p>
      </w:tc>
      <w:tc>
        <w:tcPr>
          <w:tcW w:w="3688" w:type="pct"/>
          <w:shd w:val="clear" w:color="auto" w:fill="auto"/>
        </w:tcPr>
        <w:p w14:paraId="1C8F0831"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63A0569" w14:textId="18AE1281"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55791429" w14:textId="77777777" w:rsidR="006243CF" w:rsidRPr="00ED79B6" w:rsidRDefault="006243CF" w:rsidP="00172560">
    <w:pPr>
      <w:rPr>
        <w:i/>
        <w:sz w:val="18"/>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1F50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AD93948" w14:textId="77777777" w:rsidTr="00955928">
      <w:tc>
        <w:tcPr>
          <w:tcW w:w="854" w:type="pct"/>
        </w:tcPr>
        <w:p w14:paraId="7561393F"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2DDE18D4"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C6B48EB" w14:textId="77777777" w:rsidR="006243CF" w:rsidRPr="007B3B51" w:rsidRDefault="006243CF" w:rsidP="00EE2CB1">
          <w:pPr>
            <w:jc w:val="right"/>
            <w:rPr>
              <w:sz w:val="16"/>
              <w:szCs w:val="16"/>
            </w:rPr>
          </w:pPr>
        </w:p>
      </w:tc>
    </w:tr>
    <w:tr w:rsidR="006243CF" w:rsidRPr="0055472E" w14:paraId="185ADEEB" w14:textId="77777777" w:rsidTr="00955928">
      <w:tc>
        <w:tcPr>
          <w:tcW w:w="1499" w:type="pct"/>
          <w:gridSpan w:val="2"/>
        </w:tcPr>
        <w:p w14:paraId="7A777E28"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552FC03D"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23EEB9CE"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5FC9A538" w14:textId="2197D137" w:rsidR="006243CF" w:rsidRPr="006C0333" w:rsidRDefault="006243CF" w:rsidP="006C0333">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16A26"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AD90D7F" w14:textId="77777777" w:rsidTr="00955928">
      <w:tc>
        <w:tcPr>
          <w:tcW w:w="854" w:type="pct"/>
        </w:tcPr>
        <w:p w14:paraId="03122AB8" w14:textId="77777777" w:rsidR="006243CF" w:rsidRPr="007B3B51" w:rsidRDefault="006243CF" w:rsidP="00EE2CB1">
          <w:pPr>
            <w:rPr>
              <w:i/>
              <w:sz w:val="16"/>
              <w:szCs w:val="16"/>
            </w:rPr>
          </w:pPr>
        </w:p>
      </w:tc>
      <w:tc>
        <w:tcPr>
          <w:tcW w:w="3688" w:type="pct"/>
          <w:gridSpan w:val="3"/>
        </w:tcPr>
        <w:p w14:paraId="6AFD926F"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1CE79202"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93</w:t>
          </w:r>
          <w:r w:rsidRPr="007B3B51">
            <w:rPr>
              <w:i/>
              <w:sz w:val="16"/>
              <w:szCs w:val="16"/>
            </w:rPr>
            <w:fldChar w:fldCharType="end"/>
          </w:r>
        </w:p>
      </w:tc>
    </w:tr>
    <w:tr w:rsidR="006243CF" w:rsidRPr="00130F37" w14:paraId="22C87342" w14:textId="77777777" w:rsidTr="00955928">
      <w:tc>
        <w:tcPr>
          <w:tcW w:w="1499" w:type="pct"/>
          <w:gridSpan w:val="2"/>
        </w:tcPr>
        <w:p w14:paraId="73E7B8DF"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1BAC26E5"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365CD79D"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0AACA7C3" w14:textId="793E0E8F" w:rsidR="006243CF" w:rsidRPr="006C0333" w:rsidRDefault="006243CF" w:rsidP="006C0333">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15BE8" w14:textId="5D22BE44"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75466B64" w14:textId="77777777" w:rsidTr="00955928">
      <w:tc>
        <w:tcPr>
          <w:tcW w:w="947" w:type="pct"/>
          <w:shd w:val="clear" w:color="auto" w:fill="auto"/>
        </w:tcPr>
        <w:p w14:paraId="4A1D669F" w14:textId="77777777" w:rsidR="006243CF" w:rsidRDefault="006243CF" w:rsidP="00172560">
          <w:pPr>
            <w:spacing w:line="0" w:lineRule="atLeast"/>
            <w:rPr>
              <w:sz w:val="18"/>
            </w:rPr>
          </w:pPr>
        </w:p>
      </w:tc>
      <w:tc>
        <w:tcPr>
          <w:tcW w:w="3688" w:type="pct"/>
          <w:shd w:val="clear" w:color="auto" w:fill="auto"/>
        </w:tcPr>
        <w:p w14:paraId="64F6B455"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7710129" w14:textId="52906C3F"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2992D1F1" w14:textId="77777777" w:rsidR="006243CF" w:rsidRPr="00ED79B6" w:rsidRDefault="006243CF" w:rsidP="00172560">
    <w:pPr>
      <w:rPr>
        <w:i/>
        <w:sz w:val="18"/>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75400"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B85FFD2" w14:textId="77777777" w:rsidTr="00955928">
      <w:tc>
        <w:tcPr>
          <w:tcW w:w="854" w:type="pct"/>
        </w:tcPr>
        <w:p w14:paraId="061E48CA"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94</w:t>
          </w:r>
          <w:r w:rsidRPr="007B3B51">
            <w:rPr>
              <w:i/>
              <w:sz w:val="16"/>
              <w:szCs w:val="16"/>
            </w:rPr>
            <w:fldChar w:fldCharType="end"/>
          </w:r>
        </w:p>
      </w:tc>
      <w:tc>
        <w:tcPr>
          <w:tcW w:w="3688" w:type="pct"/>
          <w:gridSpan w:val="3"/>
        </w:tcPr>
        <w:p w14:paraId="52DB171E"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3A12BA68" w14:textId="77777777" w:rsidR="006243CF" w:rsidRPr="007B3B51" w:rsidRDefault="006243CF" w:rsidP="00EE2CB1">
          <w:pPr>
            <w:jc w:val="right"/>
            <w:rPr>
              <w:sz w:val="16"/>
              <w:szCs w:val="16"/>
            </w:rPr>
          </w:pPr>
        </w:p>
      </w:tc>
    </w:tr>
    <w:tr w:rsidR="006243CF" w:rsidRPr="0055472E" w14:paraId="2FAE69A7" w14:textId="77777777" w:rsidTr="00955928">
      <w:tc>
        <w:tcPr>
          <w:tcW w:w="1499" w:type="pct"/>
          <w:gridSpan w:val="2"/>
        </w:tcPr>
        <w:p w14:paraId="5EB40589"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3B454857"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6BF4F6D6"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6A191D06" w14:textId="62776DAC" w:rsidR="006243CF" w:rsidRPr="006C0333" w:rsidRDefault="006243CF" w:rsidP="006C0333">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C6D77"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2B5D4D29" w14:textId="77777777" w:rsidTr="00955928">
      <w:tc>
        <w:tcPr>
          <w:tcW w:w="854" w:type="pct"/>
        </w:tcPr>
        <w:p w14:paraId="7C005999" w14:textId="77777777" w:rsidR="006243CF" w:rsidRPr="007B3B51" w:rsidRDefault="006243CF" w:rsidP="00EE2CB1">
          <w:pPr>
            <w:rPr>
              <w:i/>
              <w:sz w:val="16"/>
              <w:szCs w:val="16"/>
            </w:rPr>
          </w:pPr>
        </w:p>
      </w:tc>
      <w:tc>
        <w:tcPr>
          <w:tcW w:w="3688" w:type="pct"/>
          <w:gridSpan w:val="3"/>
        </w:tcPr>
        <w:p w14:paraId="347A4E06"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310175E"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r>
    <w:tr w:rsidR="006243CF" w:rsidRPr="00130F37" w14:paraId="6702B7F3" w14:textId="77777777" w:rsidTr="00955928">
      <w:tc>
        <w:tcPr>
          <w:tcW w:w="1499" w:type="pct"/>
          <w:gridSpan w:val="2"/>
        </w:tcPr>
        <w:p w14:paraId="3565F9D5"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242E355A"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1BC1706D"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7A642DEF" w14:textId="428B3852" w:rsidR="006243CF" w:rsidRPr="006C0333" w:rsidRDefault="006243CF" w:rsidP="006C0333">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CB62F" w14:textId="47BF60C6"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5A93EFE1" w14:textId="77777777" w:rsidTr="00955928">
      <w:tc>
        <w:tcPr>
          <w:tcW w:w="947" w:type="pct"/>
          <w:shd w:val="clear" w:color="auto" w:fill="auto"/>
        </w:tcPr>
        <w:p w14:paraId="26242ADA" w14:textId="77777777" w:rsidR="006243CF" w:rsidRDefault="006243CF" w:rsidP="00172560">
          <w:pPr>
            <w:spacing w:line="0" w:lineRule="atLeast"/>
            <w:rPr>
              <w:sz w:val="18"/>
            </w:rPr>
          </w:pPr>
        </w:p>
      </w:tc>
      <w:tc>
        <w:tcPr>
          <w:tcW w:w="3688" w:type="pct"/>
          <w:shd w:val="clear" w:color="auto" w:fill="auto"/>
        </w:tcPr>
        <w:p w14:paraId="548CAD09"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3D702D2" w14:textId="7EFD4039"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7866706A" w14:textId="77777777" w:rsidR="006243CF" w:rsidRPr="00ED79B6" w:rsidRDefault="006243CF" w:rsidP="0017256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B9C7"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EB4E861" w14:textId="77777777" w:rsidTr="00955928">
      <w:tc>
        <w:tcPr>
          <w:tcW w:w="854" w:type="pct"/>
        </w:tcPr>
        <w:p w14:paraId="3053E9AD"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8</w:t>
          </w:r>
          <w:r w:rsidRPr="007B3B51">
            <w:rPr>
              <w:i/>
              <w:sz w:val="16"/>
              <w:szCs w:val="16"/>
            </w:rPr>
            <w:fldChar w:fldCharType="end"/>
          </w:r>
        </w:p>
      </w:tc>
      <w:tc>
        <w:tcPr>
          <w:tcW w:w="3688" w:type="pct"/>
          <w:gridSpan w:val="3"/>
        </w:tcPr>
        <w:p w14:paraId="1E385848"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729F921A" w14:textId="77777777" w:rsidR="006243CF" w:rsidRPr="007B3B51" w:rsidRDefault="006243CF" w:rsidP="00EE2CB1">
          <w:pPr>
            <w:jc w:val="right"/>
            <w:rPr>
              <w:sz w:val="16"/>
              <w:szCs w:val="16"/>
            </w:rPr>
          </w:pPr>
        </w:p>
      </w:tc>
    </w:tr>
    <w:tr w:rsidR="006243CF" w:rsidRPr="0055472E" w14:paraId="118C8E53" w14:textId="77777777" w:rsidTr="00955928">
      <w:tc>
        <w:tcPr>
          <w:tcW w:w="1499" w:type="pct"/>
          <w:gridSpan w:val="2"/>
        </w:tcPr>
        <w:p w14:paraId="2D43B186"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18FE24E5"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68DA160B"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0E0705E2" w14:textId="6BF66FED" w:rsidR="006243CF" w:rsidRPr="006C0333" w:rsidRDefault="006243CF" w:rsidP="006C0333">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41A5B"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3D194F9F" w14:textId="77777777" w:rsidTr="00955928">
      <w:tc>
        <w:tcPr>
          <w:tcW w:w="854" w:type="pct"/>
        </w:tcPr>
        <w:p w14:paraId="3523F26C"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3F17D926"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0F25E53" w14:textId="77777777" w:rsidR="006243CF" w:rsidRPr="007B3B51" w:rsidRDefault="006243CF" w:rsidP="00EE2CB1">
          <w:pPr>
            <w:jc w:val="right"/>
            <w:rPr>
              <w:sz w:val="16"/>
              <w:szCs w:val="16"/>
            </w:rPr>
          </w:pPr>
        </w:p>
      </w:tc>
    </w:tr>
    <w:tr w:rsidR="006243CF" w:rsidRPr="0055472E" w14:paraId="5D7C7FA8" w14:textId="77777777" w:rsidTr="00955928">
      <w:tc>
        <w:tcPr>
          <w:tcW w:w="1499" w:type="pct"/>
          <w:gridSpan w:val="2"/>
        </w:tcPr>
        <w:p w14:paraId="0F106CD1"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042B508A"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0CBD83F8"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5DC84422" w14:textId="301583F5" w:rsidR="006243CF" w:rsidRPr="006C0333" w:rsidRDefault="006243CF" w:rsidP="006C0333">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E3346"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786AA9F3" w14:textId="77777777" w:rsidTr="00955928">
      <w:tc>
        <w:tcPr>
          <w:tcW w:w="854" w:type="pct"/>
        </w:tcPr>
        <w:p w14:paraId="7521E3CF" w14:textId="77777777" w:rsidR="006243CF" w:rsidRPr="007B3B51" w:rsidRDefault="006243CF" w:rsidP="00EE2CB1">
          <w:pPr>
            <w:rPr>
              <w:i/>
              <w:sz w:val="16"/>
              <w:szCs w:val="16"/>
            </w:rPr>
          </w:pPr>
        </w:p>
      </w:tc>
      <w:tc>
        <w:tcPr>
          <w:tcW w:w="3688" w:type="pct"/>
          <w:gridSpan w:val="3"/>
        </w:tcPr>
        <w:p w14:paraId="302D852B"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5D5A9DF5"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95</w:t>
          </w:r>
          <w:r w:rsidRPr="007B3B51">
            <w:rPr>
              <w:i/>
              <w:sz w:val="16"/>
              <w:szCs w:val="16"/>
            </w:rPr>
            <w:fldChar w:fldCharType="end"/>
          </w:r>
        </w:p>
      </w:tc>
    </w:tr>
    <w:tr w:rsidR="006243CF" w:rsidRPr="00130F37" w14:paraId="399D1A44" w14:textId="77777777" w:rsidTr="00955928">
      <w:tc>
        <w:tcPr>
          <w:tcW w:w="1499" w:type="pct"/>
          <w:gridSpan w:val="2"/>
        </w:tcPr>
        <w:p w14:paraId="2F06C956"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3266BE09"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2A953849"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757B931A" w14:textId="3A8DB67A" w:rsidR="006243CF" w:rsidRPr="006C0333" w:rsidRDefault="006243CF" w:rsidP="006C0333">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CA582" w14:textId="6EAD8742"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0080A64C" w14:textId="77777777" w:rsidTr="00955928">
      <w:tc>
        <w:tcPr>
          <w:tcW w:w="947" w:type="pct"/>
          <w:shd w:val="clear" w:color="auto" w:fill="auto"/>
        </w:tcPr>
        <w:p w14:paraId="00080039" w14:textId="77777777" w:rsidR="006243CF" w:rsidRDefault="006243CF" w:rsidP="00172560">
          <w:pPr>
            <w:spacing w:line="0" w:lineRule="atLeast"/>
            <w:rPr>
              <w:sz w:val="18"/>
            </w:rPr>
          </w:pPr>
        </w:p>
      </w:tc>
      <w:tc>
        <w:tcPr>
          <w:tcW w:w="3688" w:type="pct"/>
          <w:shd w:val="clear" w:color="auto" w:fill="auto"/>
        </w:tcPr>
        <w:p w14:paraId="4DFD2B13"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46A63BB" w14:textId="339482ED"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62786F46" w14:textId="77777777" w:rsidR="006243CF" w:rsidRPr="00ED79B6" w:rsidRDefault="006243CF" w:rsidP="00172560">
    <w:pPr>
      <w:rPr>
        <w:i/>
        <w:sz w:val="18"/>
      </w:rP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3412B"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5C11892" w14:textId="77777777" w:rsidTr="00955928">
      <w:tc>
        <w:tcPr>
          <w:tcW w:w="854" w:type="pct"/>
        </w:tcPr>
        <w:p w14:paraId="0497FD72"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110</w:t>
          </w:r>
          <w:r w:rsidRPr="007B3B51">
            <w:rPr>
              <w:i/>
              <w:sz w:val="16"/>
              <w:szCs w:val="16"/>
            </w:rPr>
            <w:fldChar w:fldCharType="end"/>
          </w:r>
        </w:p>
      </w:tc>
      <w:tc>
        <w:tcPr>
          <w:tcW w:w="3688" w:type="pct"/>
          <w:gridSpan w:val="3"/>
        </w:tcPr>
        <w:p w14:paraId="55E2A467"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72C9E0C7" w14:textId="77777777" w:rsidR="006243CF" w:rsidRPr="007B3B51" w:rsidRDefault="006243CF" w:rsidP="00EE2CB1">
          <w:pPr>
            <w:jc w:val="right"/>
            <w:rPr>
              <w:sz w:val="16"/>
              <w:szCs w:val="16"/>
            </w:rPr>
          </w:pPr>
        </w:p>
      </w:tc>
    </w:tr>
    <w:tr w:rsidR="006243CF" w:rsidRPr="0055472E" w14:paraId="53A8DBE9" w14:textId="77777777" w:rsidTr="00955928">
      <w:tc>
        <w:tcPr>
          <w:tcW w:w="1499" w:type="pct"/>
          <w:gridSpan w:val="2"/>
        </w:tcPr>
        <w:p w14:paraId="1BD870A2"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5965B74A"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2E3573D1"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5AAEA8A5" w14:textId="71C38286" w:rsidR="006243CF" w:rsidRPr="006C0333" w:rsidRDefault="006243CF" w:rsidP="006C0333">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9C652"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543B7029" w14:textId="77777777" w:rsidTr="00955928">
      <w:tc>
        <w:tcPr>
          <w:tcW w:w="854" w:type="pct"/>
        </w:tcPr>
        <w:p w14:paraId="7B8A215C" w14:textId="77777777" w:rsidR="006243CF" w:rsidRPr="007B3B51" w:rsidRDefault="006243CF" w:rsidP="00EE2CB1">
          <w:pPr>
            <w:rPr>
              <w:i/>
              <w:sz w:val="16"/>
              <w:szCs w:val="16"/>
            </w:rPr>
          </w:pPr>
        </w:p>
      </w:tc>
      <w:tc>
        <w:tcPr>
          <w:tcW w:w="3688" w:type="pct"/>
          <w:gridSpan w:val="3"/>
        </w:tcPr>
        <w:p w14:paraId="7D2EC413"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0624FE46"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109</w:t>
          </w:r>
          <w:r w:rsidRPr="007B3B51">
            <w:rPr>
              <w:i/>
              <w:sz w:val="16"/>
              <w:szCs w:val="16"/>
            </w:rPr>
            <w:fldChar w:fldCharType="end"/>
          </w:r>
        </w:p>
      </w:tc>
    </w:tr>
    <w:tr w:rsidR="006243CF" w:rsidRPr="00130F37" w14:paraId="0E2C02E6" w14:textId="77777777" w:rsidTr="00955928">
      <w:tc>
        <w:tcPr>
          <w:tcW w:w="1499" w:type="pct"/>
          <w:gridSpan w:val="2"/>
        </w:tcPr>
        <w:p w14:paraId="074ABF99"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59A4F6DF"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289F9BE2"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778AF471" w14:textId="6612BA81" w:rsidR="006243CF" w:rsidRPr="006C0333" w:rsidRDefault="006243CF" w:rsidP="006C0333">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2E3B8" w14:textId="3214A951"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270FBE1F" w14:textId="77777777" w:rsidTr="00955928">
      <w:tc>
        <w:tcPr>
          <w:tcW w:w="947" w:type="pct"/>
          <w:shd w:val="clear" w:color="auto" w:fill="auto"/>
        </w:tcPr>
        <w:p w14:paraId="32A06CEF" w14:textId="77777777" w:rsidR="006243CF" w:rsidRDefault="006243CF" w:rsidP="00172560">
          <w:pPr>
            <w:spacing w:line="0" w:lineRule="atLeast"/>
            <w:rPr>
              <w:sz w:val="18"/>
            </w:rPr>
          </w:pPr>
        </w:p>
      </w:tc>
      <w:tc>
        <w:tcPr>
          <w:tcW w:w="3688" w:type="pct"/>
          <w:shd w:val="clear" w:color="auto" w:fill="auto"/>
        </w:tcPr>
        <w:p w14:paraId="4F7FEAEF"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964B20E" w14:textId="46F4BF14"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21FD687B" w14:textId="77777777" w:rsidR="006243CF" w:rsidRPr="00ED79B6" w:rsidRDefault="006243CF" w:rsidP="00172560">
    <w:pPr>
      <w:rPr>
        <w:i/>
        <w:sz w:val="18"/>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4EBA6"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8BD7308" w14:textId="77777777" w:rsidTr="00955928">
      <w:tc>
        <w:tcPr>
          <w:tcW w:w="854" w:type="pct"/>
        </w:tcPr>
        <w:p w14:paraId="38813F82"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3688" w:type="pct"/>
          <w:gridSpan w:val="3"/>
        </w:tcPr>
        <w:p w14:paraId="516E2FF9"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B3343D2" w14:textId="77777777" w:rsidR="006243CF" w:rsidRPr="007B3B51" w:rsidRDefault="006243CF" w:rsidP="00EE2CB1">
          <w:pPr>
            <w:jc w:val="right"/>
            <w:rPr>
              <w:sz w:val="16"/>
              <w:szCs w:val="16"/>
            </w:rPr>
          </w:pPr>
        </w:p>
      </w:tc>
    </w:tr>
    <w:tr w:rsidR="006243CF" w:rsidRPr="0055472E" w14:paraId="6D384139" w14:textId="77777777" w:rsidTr="00955928">
      <w:tc>
        <w:tcPr>
          <w:tcW w:w="1499" w:type="pct"/>
          <w:gridSpan w:val="2"/>
        </w:tcPr>
        <w:p w14:paraId="26F2C609"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4AA40FBA"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12FC1EDA"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78E3487E" w14:textId="4CA531D1" w:rsidR="006243CF" w:rsidRPr="006C0333" w:rsidRDefault="006243CF" w:rsidP="006C0333">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EEDFE"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444EA161" w14:textId="77777777" w:rsidTr="00955928">
      <w:tc>
        <w:tcPr>
          <w:tcW w:w="854" w:type="pct"/>
        </w:tcPr>
        <w:p w14:paraId="48AD0E47" w14:textId="77777777" w:rsidR="006243CF" w:rsidRPr="007B3B51" w:rsidRDefault="006243CF" w:rsidP="00EE2CB1">
          <w:pPr>
            <w:rPr>
              <w:i/>
              <w:sz w:val="16"/>
              <w:szCs w:val="16"/>
            </w:rPr>
          </w:pPr>
        </w:p>
      </w:tc>
      <w:tc>
        <w:tcPr>
          <w:tcW w:w="3688" w:type="pct"/>
          <w:gridSpan w:val="3"/>
        </w:tcPr>
        <w:p w14:paraId="32098DF0"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3397095A" w14:textId="77777777" w:rsidR="006243CF" w:rsidRPr="007B3B51" w:rsidRDefault="006243CF"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111</w:t>
          </w:r>
          <w:r w:rsidRPr="007B3B51">
            <w:rPr>
              <w:i/>
              <w:sz w:val="16"/>
              <w:szCs w:val="16"/>
            </w:rPr>
            <w:fldChar w:fldCharType="end"/>
          </w:r>
        </w:p>
      </w:tc>
    </w:tr>
    <w:tr w:rsidR="006243CF" w:rsidRPr="00130F37" w14:paraId="17B70754" w14:textId="77777777" w:rsidTr="00955928">
      <w:tc>
        <w:tcPr>
          <w:tcW w:w="1499" w:type="pct"/>
          <w:gridSpan w:val="2"/>
        </w:tcPr>
        <w:p w14:paraId="1791DE5B" w14:textId="77777777" w:rsidR="006243CF" w:rsidRPr="00130F37" w:rsidRDefault="006243CF"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1999" w:type="pct"/>
        </w:tcPr>
        <w:p w14:paraId="520C13E9" w14:textId="77777777" w:rsidR="006243CF" w:rsidRPr="00130F37" w:rsidRDefault="006243CF"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12/9/17</w:t>
          </w:r>
          <w:r w:rsidRPr="00130F37">
            <w:rPr>
              <w:sz w:val="16"/>
              <w:szCs w:val="16"/>
            </w:rPr>
            <w:fldChar w:fldCharType="end"/>
          </w:r>
        </w:p>
      </w:tc>
      <w:tc>
        <w:tcPr>
          <w:tcW w:w="1501" w:type="pct"/>
          <w:gridSpan w:val="2"/>
        </w:tcPr>
        <w:p w14:paraId="3464BD18" w14:textId="77777777" w:rsidR="006243CF" w:rsidRPr="00130F37" w:rsidRDefault="006243CF"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15/9/17</w:t>
          </w:r>
          <w:r w:rsidRPr="00130F37">
            <w:rPr>
              <w:sz w:val="16"/>
              <w:szCs w:val="16"/>
            </w:rPr>
            <w:fldChar w:fldCharType="end"/>
          </w:r>
        </w:p>
      </w:tc>
    </w:tr>
  </w:tbl>
  <w:p w14:paraId="2FF66A3E" w14:textId="1BCEC52C" w:rsidR="006243CF" w:rsidRPr="006C0333" w:rsidRDefault="006243CF" w:rsidP="006C0333">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30634" w14:textId="3F489491" w:rsidR="006243CF" w:rsidRPr="00512475" w:rsidRDefault="006243CF"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243CF" w14:paraId="781B2568" w14:textId="77777777" w:rsidTr="00955928">
      <w:tc>
        <w:tcPr>
          <w:tcW w:w="947" w:type="pct"/>
          <w:shd w:val="clear" w:color="auto" w:fill="auto"/>
        </w:tcPr>
        <w:p w14:paraId="1A9F5D47" w14:textId="77777777" w:rsidR="006243CF" w:rsidRDefault="006243CF" w:rsidP="00172560">
          <w:pPr>
            <w:spacing w:line="0" w:lineRule="atLeast"/>
            <w:rPr>
              <w:sz w:val="18"/>
            </w:rPr>
          </w:pPr>
        </w:p>
      </w:tc>
      <w:tc>
        <w:tcPr>
          <w:tcW w:w="3688" w:type="pct"/>
          <w:shd w:val="clear" w:color="auto" w:fill="auto"/>
        </w:tcPr>
        <w:p w14:paraId="6ECA3D7D" w14:textId="77777777" w:rsidR="006243CF" w:rsidRDefault="006243CF"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5FA5D64D" w14:textId="2D502E6A" w:rsidR="006243CF" w:rsidRDefault="006243CF"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172</w:t>
          </w:r>
          <w:r>
            <w:rPr>
              <w:i/>
              <w:sz w:val="18"/>
            </w:rPr>
            <w:fldChar w:fldCharType="end"/>
          </w:r>
        </w:p>
      </w:tc>
    </w:tr>
  </w:tbl>
  <w:p w14:paraId="1DDE6E66" w14:textId="77777777" w:rsidR="006243CF" w:rsidRPr="00ED79B6" w:rsidRDefault="006243CF" w:rsidP="00172560">
    <w:pPr>
      <w:rPr>
        <w:i/>
        <w:sz w:val="18"/>
      </w:rP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10C9C" w14:textId="77777777" w:rsidR="006243CF" w:rsidRPr="007B3B51" w:rsidRDefault="006243CF"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243CF" w:rsidRPr="007B3B51" w14:paraId="6B53B580" w14:textId="77777777" w:rsidTr="00955928">
      <w:tc>
        <w:tcPr>
          <w:tcW w:w="854" w:type="pct"/>
        </w:tcPr>
        <w:p w14:paraId="59BD7F5B" w14:textId="77777777" w:rsidR="006243CF" w:rsidRPr="007B3B51" w:rsidRDefault="006243CF"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1CD3">
            <w:rPr>
              <w:i/>
              <w:noProof/>
              <w:sz w:val="16"/>
              <w:szCs w:val="16"/>
            </w:rPr>
            <w:t>116</w:t>
          </w:r>
          <w:r w:rsidRPr="007B3B51">
            <w:rPr>
              <w:i/>
              <w:sz w:val="16"/>
              <w:szCs w:val="16"/>
            </w:rPr>
            <w:fldChar w:fldCharType="end"/>
          </w:r>
        </w:p>
      </w:tc>
      <w:tc>
        <w:tcPr>
          <w:tcW w:w="3688" w:type="pct"/>
          <w:gridSpan w:val="3"/>
        </w:tcPr>
        <w:p w14:paraId="55CBB939" w14:textId="77777777" w:rsidR="006243CF" w:rsidRPr="007B3B51" w:rsidRDefault="006243CF"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CD3">
            <w:rPr>
              <w:i/>
              <w:noProof/>
              <w:sz w:val="16"/>
              <w:szCs w:val="16"/>
            </w:rPr>
            <w:t>Civil Aviation Safety Regulations 1998</w:t>
          </w:r>
          <w:r w:rsidRPr="007B3B51">
            <w:rPr>
              <w:i/>
              <w:sz w:val="16"/>
              <w:szCs w:val="16"/>
            </w:rPr>
            <w:fldChar w:fldCharType="end"/>
          </w:r>
        </w:p>
      </w:tc>
      <w:tc>
        <w:tcPr>
          <w:tcW w:w="458" w:type="pct"/>
        </w:tcPr>
        <w:p w14:paraId="038DA085" w14:textId="77777777" w:rsidR="006243CF" w:rsidRPr="007B3B51" w:rsidRDefault="006243CF" w:rsidP="00EE2CB1">
          <w:pPr>
            <w:jc w:val="right"/>
            <w:rPr>
              <w:sz w:val="16"/>
              <w:szCs w:val="16"/>
            </w:rPr>
          </w:pPr>
        </w:p>
      </w:tc>
    </w:tr>
    <w:tr w:rsidR="006243CF" w:rsidRPr="0055472E" w14:paraId="5A8439E9" w14:textId="77777777" w:rsidTr="00955928">
      <w:tc>
        <w:tcPr>
          <w:tcW w:w="1499" w:type="pct"/>
          <w:gridSpan w:val="2"/>
        </w:tcPr>
        <w:p w14:paraId="0566EFA2" w14:textId="77777777" w:rsidR="006243CF" w:rsidRPr="0055472E" w:rsidRDefault="006243CF"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1999" w:type="pct"/>
        </w:tcPr>
        <w:p w14:paraId="5903BE31" w14:textId="77777777" w:rsidR="006243CF" w:rsidRPr="0055472E" w:rsidRDefault="006243CF"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12/9/17</w:t>
          </w:r>
          <w:r w:rsidRPr="0055472E">
            <w:rPr>
              <w:sz w:val="16"/>
              <w:szCs w:val="16"/>
            </w:rPr>
            <w:fldChar w:fldCharType="end"/>
          </w:r>
        </w:p>
      </w:tc>
      <w:tc>
        <w:tcPr>
          <w:tcW w:w="1501" w:type="pct"/>
          <w:gridSpan w:val="2"/>
        </w:tcPr>
        <w:p w14:paraId="7FA43B4F" w14:textId="77777777" w:rsidR="006243CF" w:rsidRPr="0055472E" w:rsidRDefault="006243CF"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15/9/17</w:t>
          </w:r>
          <w:r w:rsidRPr="0055472E">
            <w:rPr>
              <w:sz w:val="16"/>
              <w:szCs w:val="16"/>
            </w:rPr>
            <w:fldChar w:fldCharType="end"/>
          </w:r>
        </w:p>
      </w:tc>
    </w:tr>
  </w:tbl>
  <w:p w14:paraId="69989373" w14:textId="4DD96CD5" w:rsidR="006243CF" w:rsidRPr="006C0333" w:rsidRDefault="006243CF" w:rsidP="006C0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DF14F" w14:textId="77777777" w:rsidR="006243CF" w:rsidRDefault="006243CF">
      <w:pPr>
        <w:pStyle w:val="Footer"/>
      </w:pPr>
    </w:p>
    <w:p w14:paraId="591F5D15" w14:textId="77777777" w:rsidR="006243CF" w:rsidRDefault="006243CF"/>
    <w:p w14:paraId="2342D25C" w14:textId="77777777" w:rsidR="006243CF" w:rsidRDefault="006243CF">
      <w:pPr>
        <w:pStyle w:val="Footer"/>
      </w:pPr>
    </w:p>
    <w:p w14:paraId="558CE432" w14:textId="77777777" w:rsidR="006243CF" w:rsidRDefault="006243CF"/>
    <w:p w14:paraId="191B24AA" w14:textId="77777777" w:rsidR="006243CF" w:rsidRDefault="006243CF">
      <w:pPr>
        <w:pStyle w:val="Header"/>
      </w:pPr>
    </w:p>
    <w:p w14:paraId="415A40B6" w14:textId="77777777" w:rsidR="006243CF" w:rsidRDefault="006243CF"/>
    <w:p w14:paraId="3E714D60" w14:textId="77777777" w:rsidR="006243CF" w:rsidRPr="00BE5CD2" w:rsidRDefault="006243CF" w:rsidP="00B72468">
      <w:pPr>
        <w:rPr>
          <w:sz w:val="26"/>
          <w:szCs w:val="26"/>
        </w:rPr>
      </w:pPr>
    </w:p>
    <w:p w14:paraId="1BB22BC0" w14:textId="77777777" w:rsidR="006243CF" w:rsidRPr="0020230A" w:rsidRDefault="006243CF" w:rsidP="00B72468">
      <w:pPr>
        <w:rPr>
          <w:b/>
          <w:sz w:val="20"/>
        </w:rPr>
      </w:pPr>
      <w:r w:rsidRPr="0020230A">
        <w:rPr>
          <w:b/>
          <w:sz w:val="20"/>
        </w:rPr>
        <w:t>Endnotes</w:t>
      </w:r>
    </w:p>
    <w:p w14:paraId="1D45305B" w14:textId="77777777" w:rsidR="006243CF" w:rsidRPr="007A1328" w:rsidRDefault="006243CF" w:rsidP="00B72468">
      <w:pPr>
        <w:rPr>
          <w:sz w:val="20"/>
        </w:rPr>
      </w:pPr>
    </w:p>
    <w:p w14:paraId="025CD11A" w14:textId="77777777" w:rsidR="006243CF" w:rsidRPr="007A1328" w:rsidRDefault="006243CF" w:rsidP="00B72468">
      <w:pPr>
        <w:rPr>
          <w:b/>
          <w:sz w:val="24"/>
        </w:rPr>
      </w:pPr>
    </w:p>
    <w:p w14:paraId="3DCE9535" w14:textId="77777777" w:rsidR="006243CF" w:rsidRPr="00BE5CD2" w:rsidRDefault="006243CF" w:rsidP="00B7246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393EE607" w14:textId="77777777" w:rsidR="006243CF" w:rsidRPr="00BE5CD2" w:rsidRDefault="006243CF" w:rsidP="00B72468">
      <w:pPr>
        <w:jc w:val="right"/>
        <w:rPr>
          <w:sz w:val="26"/>
          <w:szCs w:val="26"/>
        </w:rPr>
      </w:pPr>
    </w:p>
    <w:p w14:paraId="3D0B67DF" w14:textId="77777777" w:rsidR="006243CF" w:rsidRPr="0020230A" w:rsidRDefault="006243CF" w:rsidP="00B72468">
      <w:pPr>
        <w:jc w:val="right"/>
        <w:rPr>
          <w:b/>
          <w:sz w:val="20"/>
        </w:rPr>
      </w:pPr>
      <w:r w:rsidRPr="0020230A">
        <w:rPr>
          <w:b/>
          <w:sz w:val="20"/>
        </w:rPr>
        <w:t>Endnotes</w:t>
      </w:r>
    </w:p>
    <w:p w14:paraId="799C9ADE" w14:textId="77777777" w:rsidR="006243CF" w:rsidRPr="007A1328" w:rsidRDefault="006243CF" w:rsidP="00B72468">
      <w:pPr>
        <w:jc w:val="right"/>
        <w:rPr>
          <w:sz w:val="20"/>
        </w:rPr>
      </w:pPr>
    </w:p>
    <w:p w14:paraId="07EE3415" w14:textId="77777777" w:rsidR="006243CF" w:rsidRPr="007A1328" w:rsidRDefault="006243CF" w:rsidP="00B72468">
      <w:pPr>
        <w:jc w:val="right"/>
        <w:rPr>
          <w:b/>
          <w:sz w:val="24"/>
        </w:rPr>
      </w:pPr>
    </w:p>
    <w:p w14:paraId="5850BFA7" w14:textId="77777777" w:rsidR="006243CF" w:rsidRPr="00BE5CD2" w:rsidRDefault="006243CF" w:rsidP="00B7246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2CD54216" w14:textId="77777777" w:rsidR="006243CF" w:rsidRDefault="006243CF">
      <w:pPr>
        <w:pStyle w:val="Header"/>
      </w:pPr>
    </w:p>
    <w:p w14:paraId="0C55065C" w14:textId="77777777" w:rsidR="006243CF" w:rsidRDefault="006243CF"/>
    <w:p w14:paraId="34E1AC06" w14:textId="77777777" w:rsidR="006243CF" w:rsidRPr="00F95E55" w:rsidRDefault="006243CF" w:rsidP="00F95E55">
      <w:pPr>
        <w:pBdr>
          <w:top w:val="single" w:sz="6" w:space="1" w:color="auto"/>
        </w:pBdr>
        <w:spacing w:line="0" w:lineRule="atLeast"/>
        <w:jc w:val="right"/>
        <w:rPr>
          <w:sz w:val="18"/>
          <w:szCs w:val="16"/>
        </w:rPr>
      </w:pPr>
      <w:r w:rsidRPr="00F95E55">
        <w:rPr>
          <w:sz w:val="18"/>
          <w:szCs w:val="16"/>
        </w:rPr>
        <w:t>December 2013</w:t>
      </w:r>
    </w:p>
    <w:tbl>
      <w:tblPr>
        <w:tblStyle w:val="TableGrid"/>
        <w:tblW w:w="0" w:type="auto"/>
        <w:tblLook w:val="04A0" w:firstRow="1" w:lastRow="0" w:firstColumn="1" w:lastColumn="0" w:noHBand="0" w:noVBand="1"/>
      </w:tblPr>
      <w:tblGrid>
        <w:gridCol w:w="576"/>
        <w:gridCol w:w="5355"/>
        <w:gridCol w:w="1374"/>
      </w:tblGrid>
      <w:tr w:rsidR="006243CF" w14:paraId="5B7FFD14" w14:textId="77777777" w:rsidTr="00EE4D39">
        <w:tc>
          <w:tcPr>
            <w:tcW w:w="576" w:type="dxa"/>
            <w:tcBorders>
              <w:top w:val="nil"/>
              <w:left w:val="nil"/>
              <w:bottom w:val="nil"/>
              <w:right w:val="nil"/>
            </w:tcBorders>
          </w:tcPr>
          <w:p w14:paraId="50912949" w14:textId="77777777" w:rsidR="006243CF" w:rsidRDefault="006243CF" w:rsidP="00B72468">
            <w:pPr>
              <w:spacing w:line="0" w:lineRule="atLeast"/>
              <w:rPr>
                <w:sz w:val="18"/>
              </w:rPr>
            </w:pPr>
            <w:r>
              <w:rPr>
                <w:i/>
                <w:sz w:val="18"/>
              </w:rPr>
              <w:fldChar w:fldCharType="begin"/>
            </w:r>
            <w:r>
              <w:rPr>
                <w:i/>
                <w:sz w:val="18"/>
              </w:rPr>
              <w:instrText xml:space="preserve"> PAGE </w:instrText>
            </w:r>
            <w:r>
              <w:rPr>
                <w:i/>
                <w:sz w:val="18"/>
              </w:rPr>
              <w:fldChar w:fldCharType="separate"/>
            </w:r>
            <w:r>
              <w:rPr>
                <w:i/>
                <w:noProof/>
                <w:sz w:val="18"/>
              </w:rPr>
              <w:t>305</w:t>
            </w:r>
            <w:r>
              <w:rPr>
                <w:i/>
                <w:sz w:val="18"/>
              </w:rPr>
              <w:fldChar w:fldCharType="end"/>
            </w:r>
          </w:p>
        </w:tc>
        <w:tc>
          <w:tcPr>
            <w:tcW w:w="5355" w:type="dxa"/>
            <w:tcBorders>
              <w:top w:val="nil"/>
              <w:left w:val="nil"/>
              <w:bottom w:val="nil"/>
              <w:right w:val="nil"/>
            </w:tcBorders>
          </w:tcPr>
          <w:p w14:paraId="6BE9BDD1" w14:textId="77777777" w:rsidR="006243CF" w:rsidRDefault="006243CF" w:rsidP="00B724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1374" w:type="dxa"/>
            <w:tcBorders>
              <w:top w:val="nil"/>
              <w:left w:val="nil"/>
              <w:bottom w:val="nil"/>
              <w:right w:val="nil"/>
            </w:tcBorders>
          </w:tcPr>
          <w:p w14:paraId="0123F523" w14:textId="77777777" w:rsidR="006243CF" w:rsidRDefault="006243CF" w:rsidP="00B72468">
            <w:pPr>
              <w:spacing w:line="0" w:lineRule="atLeast"/>
              <w:jc w:val="right"/>
              <w:rPr>
                <w:sz w:val="18"/>
              </w:rPr>
            </w:pPr>
          </w:p>
        </w:tc>
      </w:tr>
    </w:tbl>
    <w:p w14:paraId="581CDF67" w14:textId="77777777" w:rsidR="006243CF" w:rsidRPr="00ED79B6" w:rsidRDefault="006243CF" w:rsidP="007057EE">
      <w:pPr>
        <w:rPr>
          <w:i/>
          <w:sz w:val="18"/>
        </w:rPr>
      </w:pPr>
    </w:p>
    <w:p w14:paraId="66B35060" w14:textId="77777777" w:rsidR="006243CF" w:rsidRDefault="006243CF">
      <w:pPr>
        <w:pStyle w:val="Footer"/>
      </w:pPr>
    </w:p>
    <w:p w14:paraId="081F6A8A" w14:textId="77777777" w:rsidR="006243CF" w:rsidRDefault="006243CF"/>
    <w:p w14:paraId="3846E6AE" w14:textId="77777777" w:rsidR="006243CF" w:rsidRPr="00F95E55" w:rsidRDefault="006243CF" w:rsidP="00F95E55">
      <w:pPr>
        <w:pBdr>
          <w:top w:val="single" w:sz="6" w:space="1" w:color="auto"/>
        </w:pBdr>
        <w:spacing w:line="0" w:lineRule="atLeast"/>
        <w:rPr>
          <w:sz w:val="18"/>
          <w:szCs w:val="16"/>
        </w:rPr>
      </w:pPr>
      <w:r w:rsidRPr="00F95E55">
        <w:rPr>
          <w:sz w:val="18"/>
          <w:szCs w:val="16"/>
        </w:rPr>
        <w:t>December 2013</w:t>
      </w:r>
    </w:p>
    <w:tbl>
      <w:tblPr>
        <w:tblStyle w:val="TableGrid"/>
        <w:tblW w:w="0" w:type="auto"/>
        <w:tblLook w:val="04A0" w:firstRow="1" w:lastRow="0" w:firstColumn="1" w:lastColumn="0" w:noHBand="0" w:noVBand="1"/>
      </w:tblPr>
      <w:tblGrid>
        <w:gridCol w:w="1374"/>
        <w:gridCol w:w="5355"/>
        <w:gridCol w:w="576"/>
      </w:tblGrid>
      <w:tr w:rsidR="006243CF" w14:paraId="090A6331" w14:textId="77777777" w:rsidTr="00EE4D39">
        <w:tc>
          <w:tcPr>
            <w:tcW w:w="1374" w:type="dxa"/>
            <w:tcBorders>
              <w:top w:val="nil"/>
              <w:left w:val="nil"/>
              <w:bottom w:val="nil"/>
              <w:right w:val="nil"/>
            </w:tcBorders>
          </w:tcPr>
          <w:p w14:paraId="130C840B" w14:textId="77777777" w:rsidR="006243CF" w:rsidRDefault="006243CF" w:rsidP="00B72468">
            <w:pPr>
              <w:spacing w:line="0" w:lineRule="atLeast"/>
              <w:rPr>
                <w:sz w:val="18"/>
              </w:rPr>
            </w:pPr>
          </w:p>
        </w:tc>
        <w:tc>
          <w:tcPr>
            <w:tcW w:w="5355" w:type="dxa"/>
            <w:tcBorders>
              <w:top w:val="nil"/>
              <w:left w:val="nil"/>
              <w:bottom w:val="nil"/>
              <w:right w:val="nil"/>
            </w:tcBorders>
          </w:tcPr>
          <w:p w14:paraId="623263E0" w14:textId="77777777" w:rsidR="006243CF" w:rsidRDefault="006243CF" w:rsidP="00B724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576" w:type="dxa"/>
            <w:tcBorders>
              <w:top w:val="nil"/>
              <w:left w:val="nil"/>
              <w:bottom w:val="nil"/>
              <w:right w:val="nil"/>
            </w:tcBorders>
          </w:tcPr>
          <w:p w14:paraId="422E65F6" w14:textId="77777777" w:rsidR="006243CF" w:rsidRDefault="006243CF" w:rsidP="00B72468">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305</w:t>
            </w:r>
            <w:r>
              <w:rPr>
                <w:i/>
                <w:sz w:val="18"/>
              </w:rPr>
              <w:fldChar w:fldCharType="end"/>
            </w:r>
          </w:p>
        </w:tc>
      </w:tr>
    </w:tbl>
    <w:p w14:paraId="6E8BF397" w14:textId="77777777" w:rsidR="006243CF" w:rsidRPr="00ED79B6" w:rsidRDefault="006243CF" w:rsidP="007057EE">
      <w:pPr>
        <w:rPr>
          <w:i/>
          <w:sz w:val="18"/>
        </w:rPr>
      </w:pPr>
    </w:p>
    <w:p w14:paraId="0A0CC8D1" w14:textId="77777777" w:rsidR="006243CF" w:rsidRDefault="006243CF">
      <w:pPr>
        <w:pStyle w:val="Footer"/>
      </w:pPr>
    </w:p>
    <w:p w14:paraId="2780AF0D" w14:textId="77777777" w:rsidR="006243CF" w:rsidRDefault="006243CF"/>
    <w:p w14:paraId="0EC8573F" w14:textId="77777777" w:rsidR="006243CF" w:rsidRDefault="006243CF">
      <w:r>
        <w:separator/>
      </w:r>
    </w:p>
  </w:footnote>
  <w:footnote w:type="continuationSeparator" w:id="0">
    <w:p w14:paraId="2B9CFB13" w14:textId="77777777" w:rsidR="006243CF" w:rsidRDefault="006243CF">
      <w:r>
        <w:continuationSeparator/>
      </w:r>
    </w:p>
  </w:footnote>
  <w:footnote w:type="continuationNotice" w:id="1">
    <w:p w14:paraId="111D8609" w14:textId="77777777" w:rsidR="006243CF" w:rsidRDefault="006243C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EE4BE" w14:textId="77777777" w:rsidR="006243CF" w:rsidRDefault="006243CF" w:rsidP="008F77A2">
    <w:pPr>
      <w:pStyle w:val="Header"/>
      <w:pBdr>
        <w:bottom w:val="single" w:sz="6" w:space="1" w:color="auto"/>
      </w:pBdr>
    </w:pPr>
  </w:p>
  <w:p w14:paraId="652A2B6E" w14:textId="77777777" w:rsidR="006243CF" w:rsidRDefault="006243CF" w:rsidP="008F77A2">
    <w:pPr>
      <w:pStyle w:val="Header"/>
      <w:pBdr>
        <w:bottom w:val="single" w:sz="6" w:space="1" w:color="auto"/>
      </w:pBdr>
    </w:pPr>
  </w:p>
  <w:p w14:paraId="1DD11612" w14:textId="77777777" w:rsidR="006243CF" w:rsidRPr="001E77D2" w:rsidRDefault="006243CF" w:rsidP="008F77A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234A" w14:textId="488B5402" w:rsidR="006243CF" w:rsidRDefault="006243CF"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Miscellaneous</w:t>
    </w:r>
    <w:r>
      <w:rPr>
        <w:sz w:val="20"/>
      </w:rPr>
      <w:fldChar w:fldCharType="end"/>
    </w:r>
  </w:p>
  <w:p w14:paraId="67F1A625" w14:textId="77777777" w:rsidR="006243CF" w:rsidRPr="009B2CB6" w:rsidRDefault="006243CF"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3C7FD898" w14:textId="77777777" w:rsidR="006243CF" w:rsidRPr="007A1328" w:rsidRDefault="006243CF"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FA5226D" w14:textId="77777777" w:rsidR="006243CF" w:rsidRPr="007A1328" w:rsidRDefault="006243CF" w:rsidP="000253E9">
    <w:pPr>
      <w:rPr>
        <w:b/>
        <w:sz w:val="24"/>
      </w:rPr>
    </w:pPr>
  </w:p>
  <w:p w14:paraId="4D2675F4" w14:textId="229378D1" w:rsidR="006243CF" w:rsidRPr="007A1328" w:rsidRDefault="006243CF"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201.004</w:t>
    </w:r>
    <w:r w:rsidRPr="007A1328">
      <w:rPr>
        <w:sz w:val="24"/>
      </w:rPr>
      <w:fldChar w:fldCharType="end"/>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56049"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577BB7B2" w14:textId="62383818"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202.GC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143 (Air traffic services training providers)</w:t>
    </w:r>
    <w:r w:rsidRPr="009B2CB6">
      <w:rPr>
        <w:sz w:val="20"/>
      </w:rPr>
      <w:fldChar w:fldCharType="end"/>
    </w:r>
  </w:p>
  <w:p w14:paraId="40430613"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64CDBA5" w14:textId="77777777" w:rsidR="006243CF" w:rsidRPr="007A1328" w:rsidRDefault="006243CF" w:rsidP="00172560">
    <w:pPr>
      <w:rPr>
        <w:b/>
        <w:sz w:val="24"/>
      </w:rPr>
    </w:pPr>
  </w:p>
  <w:p w14:paraId="2D93337E" w14:textId="2A5E0FD9" w:rsidR="006243CF" w:rsidRPr="007A1328" w:rsidRDefault="006243CF"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202.760</w:t>
    </w:r>
    <w:r w:rsidRPr="007A1328">
      <w:rPr>
        <w:sz w:val="24"/>
      </w:rPr>
      <w:fldChar w:fldCharType="end"/>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6C186"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178B06BA" w14:textId="06343B2D"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142 (Integrated and multi-crew pilot flight training, contracted recurrent training and contracted checking)</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202.GB</w:t>
    </w:r>
    <w:r w:rsidRPr="009B2CB6">
      <w:rPr>
        <w:b/>
        <w:sz w:val="20"/>
      </w:rPr>
      <w:fldChar w:fldCharType="end"/>
    </w:r>
  </w:p>
  <w:p w14:paraId="4B8DDE45"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002A1CD3">
      <w:rPr>
        <w:sz w:val="20"/>
      </w:rPr>
      <w:fldChar w:fldCharType="separate"/>
    </w:r>
    <w:r w:rsidR="002A1CD3">
      <w:rPr>
        <w:noProof/>
        <w:sz w:val="20"/>
      </w:rPr>
      <w:t>Amendments made by regulations commencing 1 September 2014</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A1CD3">
      <w:rPr>
        <w:b/>
        <w:sz w:val="20"/>
      </w:rPr>
      <w:fldChar w:fldCharType="separate"/>
    </w:r>
    <w:r w:rsidR="002A1CD3">
      <w:rPr>
        <w:b/>
        <w:noProof/>
        <w:sz w:val="20"/>
      </w:rPr>
      <w:t>Division 202.GB.1</w:t>
    </w:r>
    <w:r>
      <w:rPr>
        <w:b/>
        <w:sz w:val="20"/>
      </w:rPr>
      <w:fldChar w:fldCharType="end"/>
    </w:r>
  </w:p>
  <w:p w14:paraId="1C94C899" w14:textId="77777777" w:rsidR="006243CF" w:rsidRPr="007A1328" w:rsidRDefault="006243CF" w:rsidP="00172560">
    <w:pPr>
      <w:jc w:val="right"/>
      <w:rPr>
        <w:b/>
        <w:sz w:val="24"/>
      </w:rPr>
    </w:pPr>
  </w:p>
  <w:p w14:paraId="12E04CA8" w14:textId="1CCEED7D" w:rsidR="006243CF" w:rsidRPr="007A1328" w:rsidRDefault="006243CF"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202.752</w:t>
    </w:r>
    <w:r w:rsidRPr="007A1328">
      <w:rPr>
        <w:sz w:val="24"/>
      </w:rPr>
      <w:fldChar w:fldCharType="end"/>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0DBD" w14:textId="77777777" w:rsidR="006243CF" w:rsidRPr="007A1328" w:rsidRDefault="006243CF" w:rsidP="00172560"/>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79F42"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612563E4" w14:textId="030A600D"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202.GC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143 (Air traffic services training providers)</w:t>
    </w:r>
    <w:r w:rsidRPr="009B2CB6">
      <w:rPr>
        <w:sz w:val="20"/>
      </w:rPr>
      <w:fldChar w:fldCharType="end"/>
    </w:r>
  </w:p>
  <w:p w14:paraId="72761584"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724542D" w14:textId="77777777" w:rsidR="006243CF" w:rsidRPr="007A1328" w:rsidRDefault="006243CF" w:rsidP="00172560">
    <w:pPr>
      <w:rPr>
        <w:b/>
        <w:sz w:val="24"/>
      </w:rPr>
    </w:pPr>
  </w:p>
  <w:p w14:paraId="07BE197E" w14:textId="77777777" w:rsidR="006243CF" w:rsidRPr="007A1328" w:rsidRDefault="006243CF" w:rsidP="00172560">
    <w:pPr>
      <w:pBdr>
        <w:bottom w:val="single" w:sz="6" w:space="1" w:color="auto"/>
      </w:pBdr>
      <w:rPr>
        <w:sz w:val="24"/>
      </w:rP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13A80"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07BE013E" w14:textId="77777777"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144 (Product distribution organisations)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202.GD</w:t>
    </w:r>
    <w:r w:rsidRPr="009B2CB6">
      <w:rPr>
        <w:b/>
        <w:sz w:val="20"/>
      </w:rPr>
      <w:fldChar w:fldCharType="end"/>
    </w:r>
  </w:p>
  <w:p w14:paraId="1F42589B"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F4DE4CF" w14:textId="77777777" w:rsidR="006243CF" w:rsidRPr="007A1328" w:rsidRDefault="006243CF" w:rsidP="00172560">
    <w:pPr>
      <w:jc w:val="right"/>
      <w:rPr>
        <w:b/>
        <w:sz w:val="24"/>
      </w:rPr>
    </w:pPr>
  </w:p>
  <w:p w14:paraId="7A4FC35F" w14:textId="77777777" w:rsidR="006243CF" w:rsidRPr="007A1328" w:rsidRDefault="006243CF" w:rsidP="00172560">
    <w:pPr>
      <w:pBdr>
        <w:bottom w:val="single" w:sz="6" w:space="1" w:color="auto"/>
      </w:pBdr>
      <w:jc w:val="right"/>
      <w:rPr>
        <w:sz w:val="24"/>
      </w:rP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EE5E7" w14:textId="77777777" w:rsidR="006243CF" w:rsidRPr="007A1328" w:rsidRDefault="006243CF" w:rsidP="00172560"/>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FA6D9"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00D0A09D" w14:textId="0B957358"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202.GE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145 (Continuing airworthiness—Part 145 approved maintenance organisations)</w:t>
    </w:r>
    <w:r w:rsidRPr="009B2CB6">
      <w:rPr>
        <w:sz w:val="20"/>
      </w:rPr>
      <w:fldChar w:fldCharType="end"/>
    </w:r>
  </w:p>
  <w:p w14:paraId="5EAE48FA" w14:textId="77777777" w:rsidR="006243CF" w:rsidRPr="007A1328" w:rsidRDefault="006243CF" w:rsidP="00172560">
    <w:pPr>
      <w:rPr>
        <w:sz w:val="20"/>
      </w:rPr>
    </w:pPr>
    <w:r>
      <w:rPr>
        <w:b/>
        <w:sz w:val="20"/>
      </w:rPr>
      <w:fldChar w:fldCharType="begin"/>
    </w:r>
    <w:r>
      <w:rPr>
        <w:b/>
        <w:sz w:val="20"/>
      </w:rPr>
      <w:instrText xml:space="preserve"> STYLEREF CharDivNo </w:instrText>
    </w:r>
    <w:r w:rsidR="00B53983">
      <w:rPr>
        <w:b/>
        <w:sz w:val="20"/>
      </w:rPr>
      <w:fldChar w:fldCharType="separate"/>
    </w:r>
    <w:r w:rsidR="002A1CD3">
      <w:rPr>
        <w:b/>
        <w:noProof/>
        <w:sz w:val="20"/>
      </w:rPr>
      <w:t>Division 202.GE.2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53983">
      <w:rPr>
        <w:sz w:val="20"/>
      </w:rPr>
      <w:fldChar w:fldCharType="separate"/>
    </w:r>
    <w:r w:rsidR="002A1CD3">
      <w:rPr>
        <w:noProof/>
        <w:sz w:val="20"/>
      </w:rPr>
      <w:t>Amendments made by the Civil Aviation Legislation Amendment (Maintenance and Other Matters) Regulation 2013</w:t>
    </w:r>
    <w:r>
      <w:rPr>
        <w:sz w:val="20"/>
      </w:rPr>
      <w:fldChar w:fldCharType="end"/>
    </w:r>
  </w:p>
  <w:p w14:paraId="5F328386" w14:textId="77777777" w:rsidR="006243CF" w:rsidRPr="007A1328" w:rsidRDefault="006243CF" w:rsidP="00172560">
    <w:pPr>
      <w:rPr>
        <w:b/>
        <w:sz w:val="24"/>
      </w:rPr>
    </w:pPr>
  </w:p>
  <w:p w14:paraId="2FEC95C8" w14:textId="7F76BCB9" w:rsidR="006243CF" w:rsidRPr="007A1328" w:rsidRDefault="006243CF"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202.810</w:t>
    </w:r>
    <w:r w:rsidRPr="007A1328">
      <w:rPr>
        <w:sz w:val="24"/>
      </w:rPr>
      <w:fldChar w:fldCharType="end"/>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5593"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226ABB33" w14:textId="060177B5"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147 (Continuing airworthiness—maintenance training organisations)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202.GG</w:t>
    </w:r>
    <w:r w:rsidRPr="009B2CB6">
      <w:rPr>
        <w:b/>
        <w:sz w:val="20"/>
      </w:rPr>
      <w:fldChar w:fldCharType="end"/>
    </w:r>
  </w:p>
  <w:p w14:paraId="739C6259"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175F3D5" w14:textId="77777777" w:rsidR="006243CF" w:rsidRPr="007A1328" w:rsidRDefault="006243CF" w:rsidP="00172560">
    <w:pPr>
      <w:jc w:val="right"/>
      <w:rPr>
        <w:b/>
        <w:sz w:val="24"/>
      </w:rPr>
    </w:pPr>
  </w:p>
  <w:p w14:paraId="351803D4" w14:textId="015A114E" w:rsidR="006243CF" w:rsidRPr="007A1328" w:rsidRDefault="006243CF"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202.840</w:t>
    </w:r>
    <w:r w:rsidRPr="007A1328">
      <w:rPr>
        <w:sz w:val="24"/>
      </w:rPr>
      <w:fldChar w:fldCharType="end"/>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A9A23" w14:textId="77777777" w:rsidR="006243CF" w:rsidRPr="007A1328" w:rsidRDefault="006243CF" w:rsidP="00172560"/>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97FDF"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7EAB4FCC"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202.GI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149 (Recreational aviation administration organisations)</w:t>
    </w:r>
    <w:r w:rsidRPr="009B2CB6">
      <w:rPr>
        <w:sz w:val="20"/>
      </w:rPr>
      <w:fldChar w:fldCharType="end"/>
    </w:r>
  </w:p>
  <w:p w14:paraId="0D213163"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D704D99" w14:textId="77777777" w:rsidR="006243CF" w:rsidRPr="007A1328" w:rsidRDefault="006243CF" w:rsidP="00172560">
    <w:pPr>
      <w:rPr>
        <w:b/>
        <w:sz w:val="24"/>
      </w:rPr>
    </w:pPr>
  </w:p>
  <w:p w14:paraId="685DCDFB" w14:textId="77777777" w:rsidR="006243CF" w:rsidRPr="007A1328" w:rsidRDefault="006243CF" w:rsidP="00172560">
    <w:pPr>
      <w:pBdr>
        <w:bottom w:val="single" w:sz="6" w:space="1" w:color="auto"/>
      </w:pBdr>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3740C" w14:textId="6D34BF4E" w:rsidR="006243CF" w:rsidRPr="007A1328" w:rsidRDefault="006243CF"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201</w:t>
    </w:r>
    <w:r>
      <w:rPr>
        <w:b/>
        <w:sz w:val="20"/>
      </w:rPr>
      <w:fldChar w:fldCharType="end"/>
    </w:r>
  </w:p>
  <w:p w14:paraId="66C7D3F0" w14:textId="77777777" w:rsidR="006243CF" w:rsidRPr="007A1328" w:rsidRDefault="006243CF" w:rsidP="000253E9">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1B1A8777" w14:textId="77777777" w:rsidR="006243CF" w:rsidRPr="007A1328" w:rsidRDefault="006243CF"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3CB9B92" w14:textId="77777777" w:rsidR="006243CF" w:rsidRPr="007A1328" w:rsidRDefault="006243CF" w:rsidP="000253E9">
    <w:pPr>
      <w:jc w:val="right"/>
      <w:rPr>
        <w:b/>
        <w:sz w:val="24"/>
      </w:rPr>
    </w:pPr>
  </w:p>
  <w:p w14:paraId="151C2AD9" w14:textId="7420ABE6" w:rsidR="006243CF" w:rsidRPr="007A1328" w:rsidRDefault="006243CF"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201.016</w:t>
    </w:r>
    <w:r w:rsidRPr="007A1328">
      <w:rPr>
        <w:sz w:val="24"/>
      </w:rPr>
      <w:fldChar w:fldCharType="end"/>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D3BE2"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1C4F126A" w14:textId="3DDDF6B9"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147 (Continuing airworthiness—maintenance training organisations)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202.GG</w:t>
    </w:r>
    <w:r w:rsidRPr="009B2CB6">
      <w:rPr>
        <w:b/>
        <w:sz w:val="20"/>
      </w:rPr>
      <w:fldChar w:fldCharType="end"/>
    </w:r>
  </w:p>
  <w:p w14:paraId="208220A9"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B2BB70E" w14:textId="77777777" w:rsidR="006243CF" w:rsidRPr="007A1328" w:rsidRDefault="006243CF" w:rsidP="00172560">
    <w:pPr>
      <w:jc w:val="right"/>
      <w:rPr>
        <w:b/>
        <w:sz w:val="24"/>
      </w:rPr>
    </w:pPr>
  </w:p>
  <w:p w14:paraId="171A6EC1" w14:textId="77777777" w:rsidR="006243CF" w:rsidRPr="007A1328" w:rsidRDefault="006243CF" w:rsidP="00172560">
    <w:pPr>
      <w:pBdr>
        <w:bottom w:val="single" w:sz="6" w:space="1" w:color="auto"/>
      </w:pBdr>
      <w:jc w:val="right"/>
      <w:rPr>
        <w:sz w:val="24"/>
      </w:rP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FB989" w14:textId="77777777" w:rsidR="006243CF" w:rsidRPr="007A1328" w:rsidRDefault="006243CF" w:rsidP="00172560"/>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E6937" w14:textId="77777777" w:rsidR="006243CF" w:rsidRDefault="006243CF"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3A073F5E" w14:textId="6E8A3E5E" w:rsidR="006243CF" w:rsidRPr="009B2CB6" w:rsidRDefault="006243CF"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202.HB</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172 (Air traffic service providers)</w:t>
    </w:r>
    <w:r w:rsidRPr="009B2CB6">
      <w:rPr>
        <w:sz w:val="20"/>
      </w:rPr>
      <w:fldChar w:fldCharType="end"/>
    </w:r>
  </w:p>
  <w:p w14:paraId="4316D190" w14:textId="77777777" w:rsidR="006243CF" w:rsidRPr="007A1328" w:rsidRDefault="006243CF"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D72680A" w14:textId="77777777" w:rsidR="006243CF" w:rsidRPr="007A1328" w:rsidRDefault="006243CF" w:rsidP="00501F1C">
    <w:pPr>
      <w:rPr>
        <w:b/>
        <w:sz w:val="24"/>
      </w:rPr>
    </w:pPr>
  </w:p>
  <w:p w14:paraId="090E2299" w14:textId="48878413" w:rsidR="006243CF" w:rsidRPr="007A1328" w:rsidRDefault="006243CF" w:rsidP="00501F1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202.900</w:t>
    </w:r>
    <w:r w:rsidRPr="007A1328">
      <w:rPr>
        <w:sz w:val="24"/>
      </w:rPr>
      <w:fldChar w:fldCharType="end"/>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5E3D"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01CE1E02" w14:textId="3EC79CD6" w:rsidR="006243CF" w:rsidRPr="007A1328" w:rsidRDefault="006243CF" w:rsidP="00501F1C">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171 (Aeronautical telecommunication service and radionavigation service providers)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202.HA</w:t>
    </w:r>
    <w:r w:rsidRPr="009B2CB6">
      <w:rPr>
        <w:b/>
        <w:sz w:val="20"/>
      </w:rPr>
      <w:fldChar w:fldCharType="end"/>
    </w:r>
  </w:p>
  <w:p w14:paraId="5B61F004"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741B99F" w14:textId="77777777" w:rsidR="006243CF" w:rsidRPr="007A1328" w:rsidRDefault="006243CF" w:rsidP="00501F1C">
    <w:pPr>
      <w:jc w:val="right"/>
      <w:rPr>
        <w:b/>
        <w:sz w:val="24"/>
      </w:rPr>
    </w:pPr>
  </w:p>
  <w:p w14:paraId="0F7AF663" w14:textId="0AD8818E" w:rsidR="006243CF" w:rsidRPr="007A1328" w:rsidRDefault="006243CF" w:rsidP="00501F1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202.880</w:t>
    </w:r>
    <w:r w:rsidRPr="007A1328">
      <w:rPr>
        <w:sz w:val="24"/>
      </w:rPr>
      <w:fldChar w:fldCharType="end"/>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69513" w14:textId="77777777" w:rsidR="006243CF" w:rsidRPr="007A1328" w:rsidRDefault="006243CF" w:rsidP="00501F1C"/>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5318" w14:textId="77777777" w:rsidR="006243CF" w:rsidRDefault="006243CF"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2DCC8F12" w14:textId="459AFCA9" w:rsidR="006243CF" w:rsidRPr="009B2CB6" w:rsidRDefault="006243CF"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202.HB</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172 (Air traffic service providers)</w:t>
    </w:r>
    <w:r w:rsidRPr="009B2CB6">
      <w:rPr>
        <w:sz w:val="20"/>
      </w:rPr>
      <w:fldChar w:fldCharType="end"/>
    </w:r>
  </w:p>
  <w:p w14:paraId="1B9966BB" w14:textId="77777777" w:rsidR="006243CF" w:rsidRPr="007A1328" w:rsidRDefault="006243CF"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706C875" w14:textId="77777777" w:rsidR="006243CF" w:rsidRPr="007A1328" w:rsidRDefault="006243CF" w:rsidP="00501F1C">
    <w:pPr>
      <w:rPr>
        <w:b/>
        <w:sz w:val="24"/>
      </w:rPr>
    </w:pPr>
  </w:p>
  <w:p w14:paraId="0A451702" w14:textId="77777777" w:rsidR="006243CF" w:rsidRPr="007A1328" w:rsidRDefault="006243CF" w:rsidP="00501F1C">
    <w:pPr>
      <w:pBdr>
        <w:bottom w:val="single" w:sz="6" w:space="1" w:color="auto"/>
      </w:pBdr>
      <w:rPr>
        <w:sz w:val="24"/>
      </w:rP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08B7E"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4D842196" w14:textId="77777777" w:rsidR="006243CF" w:rsidRPr="007A1328" w:rsidRDefault="006243CF" w:rsidP="00501F1C">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173 (Instrument flight procedure design)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202.HC</w:t>
    </w:r>
    <w:r w:rsidRPr="009B2CB6">
      <w:rPr>
        <w:b/>
        <w:sz w:val="20"/>
      </w:rPr>
      <w:fldChar w:fldCharType="end"/>
    </w:r>
  </w:p>
  <w:p w14:paraId="610955E6"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E3153AA" w14:textId="77777777" w:rsidR="006243CF" w:rsidRPr="007A1328" w:rsidRDefault="006243CF" w:rsidP="00501F1C">
    <w:pPr>
      <w:jc w:val="right"/>
      <w:rPr>
        <w:b/>
        <w:sz w:val="24"/>
      </w:rPr>
    </w:pPr>
  </w:p>
  <w:p w14:paraId="056364F2" w14:textId="77777777" w:rsidR="006243CF" w:rsidRPr="007A1328" w:rsidRDefault="006243CF" w:rsidP="00501F1C">
    <w:pPr>
      <w:pBdr>
        <w:bottom w:val="single" w:sz="6" w:space="1" w:color="auto"/>
      </w:pBdr>
      <w:jc w:val="right"/>
      <w:rPr>
        <w:sz w:val="24"/>
      </w:rP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2C683" w14:textId="77777777" w:rsidR="006243CF" w:rsidRPr="007A1328" w:rsidRDefault="006243CF" w:rsidP="00501F1C"/>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049C0" w14:textId="77777777" w:rsidR="006243CF" w:rsidRDefault="006243CF"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221A2710" w14:textId="77777777" w:rsidR="006243CF" w:rsidRPr="009B2CB6" w:rsidRDefault="006243CF"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202.HD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174 (Aviation meteorological services)</w:t>
    </w:r>
    <w:r w:rsidRPr="009B2CB6">
      <w:rPr>
        <w:sz w:val="20"/>
      </w:rPr>
      <w:fldChar w:fldCharType="end"/>
    </w:r>
  </w:p>
  <w:p w14:paraId="60596242" w14:textId="77777777" w:rsidR="006243CF" w:rsidRPr="007A1328" w:rsidRDefault="006243CF"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01B68D3" w14:textId="77777777" w:rsidR="006243CF" w:rsidRPr="007A1328" w:rsidRDefault="006243CF" w:rsidP="00501F1C">
    <w:pPr>
      <w:rPr>
        <w:b/>
        <w:sz w:val="24"/>
      </w:rPr>
    </w:pPr>
  </w:p>
  <w:p w14:paraId="1691413E" w14:textId="77777777" w:rsidR="006243CF" w:rsidRPr="007A1328" w:rsidRDefault="006243CF" w:rsidP="00501F1C">
    <w:pPr>
      <w:pBdr>
        <w:bottom w:val="single" w:sz="6" w:space="1" w:color="auto"/>
      </w:pBdr>
      <w:rPr>
        <w:sz w:val="24"/>
      </w:rP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91A7"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05D67622" w14:textId="75AC0914" w:rsidR="006243CF" w:rsidRPr="007A1328" w:rsidRDefault="006243CF" w:rsidP="00501F1C">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173 (Instrument flight procedure design)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202.HC</w:t>
    </w:r>
    <w:r w:rsidRPr="009B2CB6">
      <w:rPr>
        <w:b/>
        <w:sz w:val="20"/>
      </w:rPr>
      <w:fldChar w:fldCharType="end"/>
    </w:r>
  </w:p>
  <w:p w14:paraId="0F7EAE40"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9EF9410" w14:textId="77777777" w:rsidR="006243CF" w:rsidRPr="007A1328" w:rsidRDefault="006243CF" w:rsidP="00501F1C">
    <w:pPr>
      <w:jc w:val="right"/>
      <w:rPr>
        <w:b/>
        <w:sz w:val="24"/>
      </w:rPr>
    </w:pPr>
  </w:p>
  <w:p w14:paraId="470FCFE0" w14:textId="77777777" w:rsidR="006243CF" w:rsidRPr="007A1328" w:rsidRDefault="006243CF" w:rsidP="00501F1C">
    <w:pPr>
      <w:pBdr>
        <w:bottom w:val="single" w:sz="6" w:space="1" w:color="auto"/>
      </w:pBdr>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BF612" w14:textId="77777777" w:rsidR="006243CF" w:rsidRPr="007A1328" w:rsidRDefault="006243CF" w:rsidP="000253E9"/>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AB184" w14:textId="77777777" w:rsidR="006243CF" w:rsidRPr="007A1328" w:rsidRDefault="006243CF" w:rsidP="00501F1C"/>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CF1F2" w14:textId="77777777" w:rsidR="006243CF" w:rsidRDefault="006243CF"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0F3AB506" w14:textId="3F098F52" w:rsidR="006243CF" w:rsidRPr="009B2CB6" w:rsidRDefault="006243CF"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202.HD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174 (Aviation meteorological services)</w:t>
    </w:r>
    <w:r w:rsidRPr="009B2CB6">
      <w:rPr>
        <w:sz w:val="20"/>
      </w:rPr>
      <w:fldChar w:fldCharType="end"/>
    </w:r>
  </w:p>
  <w:p w14:paraId="5A3F4E11" w14:textId="77777777" w:rsidR="006243CF" w:rsidRPr="007A1328" w:rsidRDefault="006243CF"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9A2C66E" w14:textId="77777777" w:rsidR="006243CF" w:rsidRPr="007A1328" w:rsidRDefault="006243CF" w:rsidP="00501F1C">
    <w:pPr>
      <w:rPr>
        <w:b/>
        <w:sz w:val="24"/>
      </w:rPr>
    </w:pPr>
  </w:p>
  <w:p w14:paraId="04A34527" w14:textId="5B491FC3" w:rsidR="006243CF" w:rsidRPr="007A1328" w:rsidRDefault="006243CF" w:rsidP="00501F1C">
    <w:pPr>
      <w:pBdr>
        <w:bottom w:val="single" w:sz="6" w:space="1" w:color="auto"/>
      </w:pBdr>
      <w:rPr>
        <w:sz w:val="24"/>
      </w:rP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993DD"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33AA5A41" w14:textId="539B3CE4" w:rsidR="006243CF" w:rsidRPr="007A1328" w:rsidRDefault="006243CF" w:rsidP="00501F1C">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175 (Aeronautical information management)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202.HE</w:t>
    </w:r>
    <w:r w:rsidRPr="009B2CB6">
      <w:rPr>
        <w:b/>
        <w:sz w:val="20"/>
      </w:rPr>
      <w:fldChar w:fldCharType="end"/>
    </w:r>
  </w:p>
  <w:p w14:paraId="295548B4"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7D2FA1B" w14:textId="77777777" w:rsidR="006243CF" w:rsidRPr="007A1328" w:rsidRDefault="006243CF" w:rsidP="00501F1C">
    <w:pPr>
      <w:jc w:val="right"/>
      <w:rPr>
        <w:b/>
        <w:sz w:val="24"/>
      </w:rPr>
    </w:pPr>
  </w:p>
  <w:p w14:paraId="03D1BA0D" w14:textId="5B35287D" w:rsidR="006243CF" w:rsidRPr="007A1328" w:rsidRDefault="006243CF" w:rsidP="00501F1C">
    <w:pPr>
      <w:pBdr>
        <w:bottom w:val="single" w:sz="6" w:space="1" w:color="auto"/>
      </w:pBdr>
      <w:jc w:val="right"/>
      <w:rPr>
        <w:sz w:val="24"/>
      </w:rP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9A116" w14:textId="77777777" w:rsidR="006243CF" w:rsidRPr="007A1328" w:rsidRDefault="006243CF" w:rsidP="00501F1C"/>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3EBAC" w14:textId="77777777" w:rsidR="006243CF" w:rsidRDefault="006243CF"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0E54F8A8" w14:textId="77777777" w:rsidR="006243CF" w:rsidRPr="009B2CB6" w:rsidRDefault="006243CF"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202.HL</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200 (Exemptions)</w:t>
    </w:r>
    <w:r w:rsidRPr="009B2CB6">
      <w:rPr>
        <w:sz w:val="20"/>
      </w:rPr>
      <w:fldChar w:fldCharType="end"/>
    </w:r>
  </w:p>
  <w:p w14:paraId="6CD41055" w14:textId="77777777" w:rsidR="006243CF" w:rsidRPr="007A1328" w:rsidRDefault="006243CF"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E837BC6" w14:textId="77777777" w:rsidR="006243CF" w:rsidRPr="007A1328" w:rsidRDefault="006243CF" w:rsidP="00501F1C">
    <w:pPr>
      <w:rPr>
        <w:b/>
        <w:sz w:val="24"/>
      </w:rPr>
    </w:pPr>
  </w:p>
  <w:p w14:paraId="35302E2D" w14:textId="77777777" w:rsidR="006243CF" w:rsidRPr="007A1328" w:rsidRDefault="006243CF" w:rsidP="00501F1C">
    <w:pPr>
      <w:pBdr>
        <w:bottom w:val="single" w:sz="6" w:space="1" w:color="auto"/>
      </w:pBdr>
      <w:rPr>
        <w:sz w:val="24"/>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A062B"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217B999B" w14:textId="7AE81926" w:rsidR="006243CF" w:rsidRPr="007A1328" w:rsidRDefault="006243CF" w:rsidP="00501F1C">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175 (Aeronautical information management)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202.HE</w:t>
    </w:r>
    <w:r w:rsidRPr="009B2CB6">
      <w:rPr>
        <w:b/>
        <w:sz w:val="20"/>
      </w:rPr>
      <w:fldChar w:fldCharType="end"/>
    </w:r>
  </w:p>
  <w:p w14:paraId="1DC09E10"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17C7B9F" w14:textId="77777777" w:rsidR="006243CF" w:rsidRPr="007A1328" w:rsidRDefault="006243CF" w:rsidP="00501F1C">
    <w:pPr>
      <w:jc w:val="right"/>
      <w:rPr>
        <w:b/>
        <w:sz w:val="24"/>
      </w:rPr>
    </w:pPr>
  </w:p>
  <w:p w14:paraId="1F9F31E5" w14:textId="77777777" w:rsidR="006243CF" w:rsidRPr="007A1328" w:rsidRDefault="006243CF" w:rsidP="00501F1C">
    <w:pPr>
      <w:pBdr>
        <w:bottom w:val="single" w:sz="6" w:space="1" w:color="auto"/>
      </w:pBdr>
      <w:jc w:val="right"/>
      <w:rPr>
        <w:sz w:val="24"/>
      </w:rP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7840C" w14:textId="77777777" w:rsidR="006243CF" w:rsidRPr="007A1328" w:rsidRDefault="006243CF" w:rsidP="00501F1C"/>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5E6A3" w14:textId="77777777" w:rsidR="006243CF" w:rsidRDefault="006243CF"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681DA1E0" w14:textId="371B8AE8" w:rsidR="006243CF" w:rsidRPr="009B2CB6" w:rsidRDefault="006243CF"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202.HL</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200 (Exemptions)</w:t>
    </w:r>
    <w:r w:rsidRPr="009B2CB6">
      <w:rPr>
        <w:sz w:val="20"/>
      </w:rPr>
      <w:fldChar w:fldCharType="end"/>
    </w:r>
  </w:p>
  <w:p w14:paraId="53D80416" w14:textId="77777777" w:rsidR="006243CF" w:rsidRPr="007A1328" w:rsidRDefault="006243CF"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121A78C" w14:textId="77777777" w:rsidR="006243CF" w:rsidRPr="007A1328" w:rsidRDefault="006243CF" w:rsidP="00501F1C">
    <w:pPr>
      <w:rPr>
        <w:b/>
        <w:sz w:val="24"/>
      </w:rPr>
    </w:pPr>
  </w:p>
  <w:p w14:paraId="23255A63" w14:textId="77777777" w:rsidR="006243CF" w:rsidRPr="007A1328" w:rsidRDefault="006243CF" w:rsidP="00501F1C">
    <w:pPr>
      <w:pBdr>
        <w:bottom w:val="single" w:sz="6" w:space="1" w:color="auto"/>
      </w:pBdr>
      <w:rPr>
        <w:sz w:val="24"/>
      </w:rP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48138"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53BE1E7B" w14:textId="77777777" w:rsidR="006243CF" w:rsidRPr="007A1328" w:rsidRDefault="006243CF" w:rsidP="00501F1C">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201 (Miscellaneous)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202.HM</w:t>
    </w:r>
    <w:r w:rsidRPr="009B2CB6">
      <w:rPr>
        <w:b/>
        <w:sz w:val="20"/>
      </w:rPr>
      <w:fldChar w:fldCharType="end"/>
    </w:r>
  </w:p>
  <w:p w14:paraId="3FA4260E" w14:textId="77777777" w:rsidR="006243CF" w:rsidRPr="007A1328" w:rsidRDefault="006243CF"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754CAF8" w14:textId="77777777" w:rsidR="006243CF" w:rsidRPr="007A1328" w:rsidRDefault="006243CF" w:rsidP="00501F1C">
    <w:pPr>
      <w:jc w:val="right"/>
      <w:rPr>
        <w:b/>
        <w:sz w:val="24"/>
      </w:rPr>
    </w:pPr>
  </w:p>
  <w:p w14:paraId="2AFB4471" w14:textId="77777777" w:rsidR="006243CF" w:rsidRPr="007A1328" w:rsidRDefault="006243CF" w:rsidP="00501F1C">
    <w:pPr>
      <w:pBdr>
        <w:bottom w:val="single" w:sz="6" w:space="1" w:color="auto"/>
      </w:pBdr>
      <w:jc w:val="right"/>
      <w:rPr>
        <w:sz w:val="24"/>
      </w:rP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2FF28" w14:textId="77777777" w:rsidR="006243CF" w:rsidRPr="007A1328" w:rsidRDefault="006243CF" w:rsidP="00501F1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BB460" w14:textId="77777777" w:rsidR="006243CF" w:rsidRDefault="006243CF"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3163A31D" w14:textId="77777777" w:rsidR="006243CF" w:rsidRPr="009B2CB6" w:rsidRDefault="006243CF" w:rsidP="000253E9">
    <w:pPr>
      <w:rPr>
        <w:b/>
        <w:sz w:val="20"/>
      </w:rPr>
    </w:pPr>
  </w:p>
  <w:p w14:paraId="56755A03" w14:textId="77777777" w:rsidR="006243CF" w:rsidRPr="007A1328" w:rsidRDefault="006243CF" w:rsidP="000253E9">
    <w:pPr>
      <w:rPr>
        <w:sz w:val="20"/>
      </w:rPr>
    </w:pPr>
  </w:p>
  <w:p w14:paraId="6F0B140E" w14:textId="77777777" w:rsidR="006243CF" w:rsidRPr="007A1328" w:rsidRDefault="006243CF" w:rsidP="000253E9">
    <w:pPr>
      <w:rPr>
        <w:b/>
        <w:sz w:val="24"/>
      </w:rPr>
    </w:pPr>
  </w:p>
  <w:p w14:paraId="170D5DAA" w14:textId="77777777" w:rsidR="006243CF" w:rsidRPr="007A1328" w:rsidRDefault="006243CF" w:rsidP="000253E9">
    <w:pPr>
      <w:pBdr>
        <w:bottom w:val="single" w:sz="6" w:space="1" w:color="auto"/>
      </w:pBdr>
      <w:rPr>
        <w:sz w:val="24"/>
      </w:rP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09931" w14:textId="77777777" w:rsidR="006243CF" w:rsidRDefault="006243CF">
    <w:pPr>
      <w:rPr>
        <w:sz w:val="20"/>
      </w:rPr>
    </w:pPr>
    <w:r>
      <w:rPr>
        <w:b/>
        <w:sz w:val="20"/>
      </w:rPr>
      <w:fldChar w:fldCharType="begin"/>
    </w:r>
    <w:r>
      <w:rPr>
        <w:b/>
        <w:sz w:val="20"/>
      </w:rPr>
      <w:instrText xml:space="preserve"> STYLEREF CharChapNo </w:instrText>
    </w:r>
    <w:r w:rsidR="00B53983">
      <w:rPr>
        <w:b/>
        <w:sz w:val="20"/>
      </w:rPr>
      <w:fldChar w:fldCharType="separate"/>
    </w:r>
    <w:r w:rsidR="002A1CD3">
      <w:rPr>
        <w:b/>
        <w:noProof/>
        <w:sz w:val="20"/>
      </w:rPr>
      <w:t>Dictionary</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77F1BDDF" w14:textId="77777777" w:rsidR="006243CF" w:rsidRDefault="006243C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2A1CD3">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Definitions</w:t>
    </w:r>
    <w:r>
      <w:rPr>
        <w:sz w:val="20"/>
      </w:rPr>
      <w:fldChar w:fldCharType="end"/>
    </w:r>
  </w:p>
  <w:p w14:paraId="100E0262" w14:textId="77777777" w:rsidR="006243CF" w:rsidRDefault="006243CF">
    <w:pPr>
      <w:pBdr>
        <w:bottom w:val="single" w:sz="6" w:space="1" w:color="auto"/>
      </w:pBd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8A34B" w14:textId="77777777" w:rsidR="006243CF" w:rsidRDefault="006243CF" w:rsidP="00501F1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sidR="00B53983">
      <w:rPr>
        <w:b/>
        <w:sz w:val="20"/>
      </w:rPr>
      <w:fldChar w:fldCharType="separate"/>
    </w:r>
    <w:r w:rsidR="002A1CD3">
      <w:rPr>
        <w:b/>
        <w:noProof/>
        <w:sz w:val="20"/>
      </w:rPr>
      <w:t>Dictionary</w:t>
    </w:r>
    <w:r>
      <w:rPr>
        <w:b/>
        <w:sz w:val="20"/>
      </w:rPr>
      <w:fldChar w:fldCharType="end"/>
    </w:r>
  </w:p>
  <w:p w14:paraId="204D54FB" w14:textId="77777777" w:rsidR="006243CF" w:rsidRDefault="006243CF" w:rsidP="00501F1C">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2A1CD3">
      <w:rPr>
        <w:noProof/>
        <w:sz w:val="20"/>
      </w:rPr>
      <w:t>Definitions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1</w:t>
    </w:r>
    <w:r>
      <w:rPr>
        <w:b/>
        <w:sz w:val="20"/>
      </w:rPr>
      <w:fldChar w:fldCharType="end"/>
    </w:r>
  </w:p>
  <w:p w14:paraId="51C1E7C4" w14:textId="77777777" w:rsidR="006243CF" w:rsidRDefault="006243CF" w:rsidP="00501F1C">
    <w:pPr>
      <w:pBdr>
        <w:bottom w:val="single" w:sz="6" w:space="1" w:color="auto"/>
      </w:pBdr>
      <w:jc w:val="right"/>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7724F" w14:textId="77777777" w:rsidR="006243CF" w:rsidRDefault="006243CF"/>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BAC2" w14:textId="77777777" w:rsidR="006243CF" w:rsidRPr="00BE5CD2" w:rsidRDefault="006243CF" w:rsidP="003C055F">
    <w:pPr>
      <w:rPr>
        <w:sz w:val="26"/>
        <w:szCs w:val="26"/>
      </w:rPr>
    </w:pPr>
  </w:p>
  <w:p w14:paraId="1ABE782D" w14:textId="77777777" w:rsidR="006243CF" w:rsidRPr="0020230A" w:rsidRDefault="006243CF" w:rsidP="003C055F">
    <w:pPr>
      <w:rPr>
        <w:b/>
        <w:sz w:val="20"/>
      </w:rPr>
    </w:pPr>
    <w:r w:rsidRPr="0020230A">
      <w:rPr>
        <w:b/>
        <w:sz w:val="20"/>
      </w:rPr>
      <w:t>Endnotes</w:t>
    </w:r>
  </w:p>
  <w:p w14:paraId="181505B5" w14:textId="77777777" w:rsidR="006243CF" w:rsidRPr="007A1328" w:rsidRDefault="006243CF" w:rsidP="003C055F">
    <w:pPr>
      <w:rPr>
        <w:sz w:val="20"/>
      </w:rPr>
    </w:pPr>
  </w:p>
  <w:p w14:paraId="79889C6F" w14:textId="77777777" w:rsidR="006243CF" w:rsidRPr="007A1328" w:rsidRDefault="006243CF" w:rsidP="003C055F">
    <w:pPr>
      <w:rPr>
        <w:b/>
        <w:sz w:val="24"/>
      </w:rPr>
    </w:pPr>
  </w:p>
  <w:p w14:paraId="08E64A8F" w14:textId="77777777" w:rsidR="006243CF" w:rsidRPr="00BE5CD2" w:rsidRDefault="006243CF" w:rsidP="00A7777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A1CD3">
      <w:rPr>
        <w:noProof/>
        <w:szCs w:val="22"/>
      </w:rPr>
      <w:t>Endnote 4—Amendment history</w:t>
    </w:r>
    <w:r>
      <w:rPr>
        <w:szCs w:val="22"/>
      </w:rPr>
      <w:fldChar w:fldCharType="end"/>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F3AA" w14:textId="77777777" w:rsidR="006243CF" w:rsidRPr="00BE5CD2" w:rsidRDefault="006243CF" w:rsidP="003C055F">
    <w:pPr>
      <w:jc w:val="right"/>
      <w:rPr>
        <w:sz w:val="26"/>
        <w:szCs w:val="26"/>
      </w:rPr>
    </w:pPr>
  </w:p>
  <w:p w14:paraId="4E7EA17D" w14:textId="77777777" w:rsidR="006243CF" w:rsidRPr="0020230A" w:rsidRDefault="006243CF" w:rsidP="003C055F">
    <w:pPr>
      <w:jc w:val="right"/>
      <w:rPr>
        <w:b/>
        <w:sz w:val="20"/>
      </w:rPr>
    </w:pPr>
    <w:r w:rsidRPr="0020230A">
      <w:rPr>
        <w:b/>
        <w:sz w:val="20"/>
      </w:rPr>
      <w:t>Endnotes</w:t>
    </w:r>
  </w:p>
  <w:p w14:paraId="6B06255B" w14:textId="77777777" w:rsidR="006243CF" w:rsidRPr="007A1328" w:rsidRDefault="006243CF" w:rsidP="003C055F">
    <w:pPr>
      <w:jc w:val="right"/>
      <w:rPr>
        <w:sz w:val="20"/>
      </w:rPr>
    </w:pPr>
  </w:p>
  <w:p w14:paraId="65D3F1F1" w14:textId="77777777" w:rsidR="006243CF" w:rsidRPr="007A1328" w:rsidRDefault="006243CF" w:rsidP="003C055F">
    <w:pPr>
      <w:jc w:val="right"/>
      <w:rPr>
        <w:b/>
        <w:sz w:val="24"/>
      </w:rPr>
    </w:pPr>
  </w:p>
  <w:p w14:paraId="0EF59B52" w14:textId="77777777" w:rsidR="006243CF" w:rsidRPr="00BE5CD2" w:rsidRDefault="006243CF" w:rsidP="00A7777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A1CD3">
      <w:rPr>
        <w:noProof/>
        <w:szCs w:val="22"/>
      </w:rPr>
      <w:t>Endnote 4—Amendment history</w:t>
    </w:r>
    <w:r>
      <w:rPr>
        <w:szCs w:val="22"/>
      </w:rPr>
      <w:fldChar w:fldCharType="end"/>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392DE" w14:textId="77777777" w:rsidR="006243CF" w:rsidRPr="00BE5CD2" w:rsidRDefault="006243CF" w:rsidP="00B72468">
    <w:pPr>
      <w:rPr>
        <w:sz w:val="26"/>
        <w:szCs w:val="26"/>
      </w:rPr>
    </w:pPr>
  </w:p>
  <w:p w14:paraId="45C63D78" w14:textId="77777777" w:rsidR="006243CF" w:rsidRPr="0020230A" w:rsidRDefault="006243CF" w:rsidP="00B72468">
    <w:pPr>
      <w:rPr>
        <w:b/>
        <w:sz w:val="20"/>
      </w:rPr>
    </w:pPr>
    <w:r w:rsidRPr="0020230A">
      <w:rPr>
        <w:b/>
        <w:sz w:val="20"/>
      </w:rPr>
      <w:t>Endnotes</w:t>
    </w:r>
  </w:p>
  <w:p w14:paraId="6130F0DE" w14:textId="77777777" w:rsidR="006243CF" w:rsidRPr="007A1328" w:rsidRDefault="006243CF" w:rsidP="00B72468">
    <w:pPr>
      <w:rPr>
        <w:sz w:val="20"/>
      </w:rPr>
    </w:pPr>
  </w:p>
  <w:p w14:paraId="2D957168" w14:textId="77777777" w:rsidR="006243CF" w:rsidRPr="007A1328" w:rsidRDefault="006243CF" w:rsidP="00B72468">
    <w:pPr>
      <w:rPr>
        <w:b/>
        <w:sz w:val="24"/>
      </w:rPr>
    </w:pPr>
  </w:p>
  <w:p w14:paraId="592C66D1" w14:textId="042A80BA" w:rsidR="006243CF" w:rsidRPr="00BE5CD2" w:rsidRDefault="006243CF" w:rsidP="00B7246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A6A87" w14:textId="77777777" w:rsidR="006243CF" w:rsidRPr="00BE5CD2" w:rsidRDefault="006243CF" w:rsidP="00B72468">
    <w:pPr>
      <w:jc w:val="right"/>
      <w:rPr>
        <w:sz w:val="26"/>
        <w:szCs w:val="26"/>
      </w:rPr>
    </w:pPr>
  </w:p>
  <w:p w14:paraId="40B5B7B3" w14:textId="77777777" w:rsidR="006243CF" w:rsidRPr="0020230A" w:rsidRDefault="006243CF" w:rsidP="00B72468">
    <w:pPr>
      <w:jc w:val="right"/>
      <w:rPr>
        <w:b/>
        <w:sz w:val="20"/>
      </w:rPr>
    </w:pPr>
    <w:r w:rsidRPr="0020230A">
      <w:rPr>
        <w:b/>
        <w:sz w:val="20"/>
      </w:rPr>
      <w:t>Endnotes</w:t>
    </w:r>
  </w:p>
  <w:p w14:paraId="16553535" w14:textId="77777777" w:rsidR="006243CF" w:rsidRPr="007A1328" w:rsidRDefault="006243CF" w:rsidP="00B72468">
    <w:pPr>
      <w:jc w:val="right"/>
      <w:rPr>
        <w:sz w:val="20"/>
      </w:rPr>
    </w:pPr>
  </w:p>
  <w:p w14:paraId="5DE6EA4C" w14:textId="77777777" w:rsidR="006243CF" w:rsidRPr="007A1328" w:rsidRDefault="006243CF" w:rsidP="00B72468">
    <w:pPr>
      <w:jc w:val="right"/>
      <w:rPr>
        <w:b/>
        <w:sz w:val="24"/>
      </w:rPr>
    </w:pPr>
  </w:p>
  <w:p w14:paraId="7EB760B7" w14:textId="6D9917B0" w:rsidR="006243CF" w:rsidRPr="00BE5CD2" w:rsidRDefault="006243CF" w:rsidP="00B7246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2D2D3" w14:textId="77777777" w:rsidR="006243CF" w:rsidRDefault="006243CF" w:rsidP="00EA0056">
    <w:pPr>
      <w:pStyle w:val="Header"/>
    </w:pPr>
  </w:p>
  <w:p w14:paraId="25CEC03F" w14:textId="77777777" w:rsidR="006243CF" w:rsidRPr="00EA0056" w:rsidRDefault="006243CF" w:rsidP="00EA005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F174A" w14:textId="77777777" w:rsidR="006243CF" w:rsidRPr="007A1328" w:rsidRDefault="006243CF"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2A5D704A" w14:textId="77777777" w:rsidR="006243CF" w:rsidRPr="007A1328" w:rsidRDefault="006243CF" w:rsidP="000253E9">
    <w:pPr>
      <w:jc w:val="right"/>
      <w:rPr>
        <w:sz w:val="20"/>
      </w:rPr>
    </w:pPr>
  </w:p>
  <w:p w14:paraId="5DA98AD7" w14:textId="77777777" w:rsidR="006243CF" w:rsidRPr="007A1328" w:rsidRDefault="006243CF" w:rsidP="000253E9">
    <w:pPr>
      <w:jc w:val="right"/>
      <w:rPr>
        <w:sz w:val="20"/>
      </w:rPr>
    </w:pPr>
  </w:p>
  <w:p w14:paraId="4C4050A4" w14:textId="77777777" w:rsidR="006243CF" w:rsidRPr="007A1328" w:rsidRDefault="006243CF" w:rsidP="000253E9">
    <w:pPr>
      <w:jc w:val="right"/>
      <w:rPr>
        <w:b/>
        <w:sz w:val="24"/>
      </w:rPr>
    </w:pPr>
  </w:p>
  <w:p w14:paraId="5A628B0E" w14:textId="77777777" w:rsidR="006243CF" w:rsidRPr="007A1328" w:rsidRDefault="006243CF" w:rsidP="000253E9">
    <w:pPr>
      <w:pBdr>
        <w:bottom w:val="single" w:sz="6" w:space="1" w:color="auto"/>
      </w:pBdr>
      <w:jc w:val="right"/>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6F10" w14:textId="77777777" w:rsidR="006243CF" w:rsidRPr="007A1328" w:rsidRDefault="006243CF" w:rsidP="000253E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AFE65" w14:textId="77777777" w:rsidR="006243CF" w:rsidRDefault="006243CF"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6B6E61A0" w14:textId="77777777" w:rsidR="006243CF" w:rsidRPr="009B2CB6" w:rsidRDefault="006243CF"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04A41769" w14:textId="77777777" w:rsidR="006243CF" w:rsidRPr="007A1328" w:rsidRDefault="006243CF"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622DA5B" w14:textId="77777777" w:rsidR="006243CF" w:rsidRPr="007A1328" w:rsidRDefault="006243CF" w:rsidP="00C375D1">
    <w:pPr>
      <w:rPr>
        <w:b/>
        <w:sz w:val="24"/>
      </w:rPr>
    </w:pPr>
  </w:p>
  <w:p w14:paraId="221FAC47" w14:textId="77777777" w:rsidR="006243CF" w:rsidRPr="007A1328" w:rsidRDefault="006243CF" w:rsidP="00C375D1">
    <w:pPr>
      <w:pBdr>
        <w:bottom w:val="single" w:sz="6" w:space="1" w:color="auto"/>
      </w:pBdr>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E3349"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3D925EFF" w14:textId="77777777" w:rsidR="006243CF" w:rsidRPr="007A1328" w:rsidRDefault="006243CF" w:rsidP="00C375D1">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 (Preliminary)</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Pr>
        <w:b/>
        <w:sz w:val="20"/>
      </w:rPr>
      <w:fldChar w:fldCharType="separate"/>
    </w:r>
    <w:r w:rsidR="002A1CD3">
      <w:rPr>
        <w:b/>
        <w:noProof/>
        <w:sz w:val="20"/>
      </w:rPr>
      <w:t>Subpart 202.AB</w:t>
    </w:r>
    <w:r w:rsidRPr="009B2CB6">
      <w:rPr>
        <w:b/>
        <w:sz w:val="20"/>
      </w:rPr>
      <w:fldChar w:fldCharType="end"/>
    </w:r>
  </w:p>
  <w:p w14:paraId="335330A2"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97D8215" w14:textId="77777777" w:rsidR="006243CF" w:rsidRPr="007A1328" w:rsidRDefault="006243CF" w:rsidP="00C375D1">
    <w:pPr>
      <w:jc w:val="right"/>
      <w:rPr>
        <w:b/>
        <w:sz w:val="24"/>
      </w:rPr>
    </w:pPr>
  </w:p>
  <w:p w14:paraId="7EF42130" w14:textId="77777777" w:rsidR="006243CF" w:rsidRPr="007A1328" w:rsidRDefault="006243CF" w:rsidP="00C375D1">
    <w:pPr>
      <w:pBdr>
        <w:bottom w:val="single" w:sz="6" w:space="1" w:color="auto"/>
      </w:pBdr>
      <w:jc w:val="right"/>
      <w:rPr>
        <w:sz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180F1" w14:textId="77777777" w:rsidR="006243CF" w:rsidRPr="007A1328" w:rsidRDefault="006243CF" w:rsidP="00C375D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E90C6" w14:textId="77777777" w:rsidR="006243CF" w:rsidRDefault="006243CF"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49E4F4F0" w14:textId="3215BB50" w:rsidR="006243CF" w:rsidRPr="009B2CB6" w:rsidRDefault="006243CF"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11 (Regulatory administrative procedures)</w:t>
    </w:r>
    <w:r w:rsidRPr="009B2CB6">
      <w:rPr>
        <w:sz w:val="20"/>
      </w:rPr>
      <w:fldChar w:fldCharType="end"/>
    </w:r>
  </w:p>
  <w:p w14:paraId="6F958270" w14:textId="77777777" w:rsidR="006243CF" w:rsidRPr="007A1328" w:rsidRDefault="006243CF"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5B9E811" w14:textId="77777777" w:rsidR="006243CF" w:rsidRPr="007A1328" w:rsidRDefault="006243CF" w:rsidP="000253E9">
    <w:pPr>
      <w:rPr>
        <w:b/>
        <w:sz w:val="24"/>
      </w:rPr>
    </w:pPr>
  </w:p>
  <w:p w14:paraId="5808A4DF" w14:textId="06BFCC6D" w:rsidR="006243CF" w:rsidRPr="007A1328" w:rsidRDefault="006243CF"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202.011D</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2C248" w14:textId="77777777" w:rsidR="006243CF" w:rsidRDefault="006243CF" w:rsidP="008F77A2">
    <w:pPr>
      <w:pStyle w:val="Header"/>
      <w:pBdr>
        <w:bottom w:val="single" w:sz="4" w:space="1" w:color="auto"/>
      </w:pBdr>
    </w:pPr>
  </w:p>
  <w:p w14:paraId="43D445B5" w14:textId="77777777" w:rsidR="006243CF" w:rsidRDefault="006243CF" w:rsidP="008F77A2">
    <w:pPr>
      <w:pStyle w:val="Header"/>
      <w:pBdr>
        <w:bottom w:val="single" w:sz="4" w:space="1" w:color="auto"/>
      </w:pBdr>
    </w:pPr>
  </w:p>
  <w:p w14:paraId="41830CD7" w14:textId="77777777" w:rsidR="006243CF" w:rsidRPr="001E77D2" w:rsidRDefault="006243CF" w:rsidP="008F77A2">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BAB5B" w14:textId="77777777" w:rsidR="006243CF" w:rsidRPr="007A1328" w:rsidRDefault="006243CF"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613988F0" w14:textId="5BC976BB" w:rsidR="006243CF" w:rsidRPr="007A1328" w:rsidRDefault="006243CF" w:rsidP="000253E9">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11 (Regulatory administrative procedures)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202.AD</w:t>
    </w:r>
    <w:r w:rsidRPr="009B2CB6">
      <w:rPr>
        <w:b/>
        <w:sz w:val="20"/>
      </w:rPr>
      <w:fldChar w:fldCharType="end"/>
    </w:r>
  </w:p>
  <w:p w14:paraId="774758F1" w14:textId="77777777" w:rsidR="006243CF" w:rsidRPr="007A1328" w:rsidRDefault="006243CF"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72C1C20" w14:textId="77777777" w:rsidR="006243CF" w:rsidRPr="007A1328" w:rsidRDefault="006243CF" w:rsidP="000253E9">
    <w:pPr>
      <w:jc w:val="right"/>
      <w:rPr>
        <w:b/>
        <w:sz w:val="24"/>
      </w:rPr>
    </w:pPr>
  </w:p>
  <w:p w14:paraId="423FB3CB" w14:textId="5ADCD2C0" w:rsidR="006243CF" w:rsidRPr="007A1328" w:rsidRDefault="006243CF"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202.011G</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EC6C8" w14:textId="77777777" w:rsidR="006243CF" w:rsidRPr="007A1328" w:rsidRDefault="006243CF" w:rsidP="000253E9"/>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72AA" w14:textId="77777777" w:rsidR="006243CF" w:rsidRDefault="006243CF"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4D10B6A1" w14:textId="77777777" w:rsidR="006243CF" w:rsidRPr="009B2CB6" w:rsidRDefault="006243CF"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202.AF</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13 (Enforcement)</w:t>
    </w:r>
    <w:r w:rsidRPr="009B2CB6">
      <w:rPr>
        <w:sz w:val="20"/>
      </w:rPr>
      <w:fldChar w:fldCharType="end"/>
    </w:r>
  </w:p>
  <w:p w14:paraId="153B1449" w14:textId="77777777" w:rsidR="006243CF" w:rsidRPr="007A1328" w:rsidRDefault="006243CF"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685E72D" w14:textId="77777777" w:rsidR="006243CF" w:rsidRPr="007A1328" w:rsidRDefault="006243CF" w:rsidP="00C375D1">
    <w:pPr>
      <w:rPr>
        <w:b/>
        <w:sz w:val="24"/>
      </w:rPr>
    </w:pPr>
  </w:p>
  <w:p w14:paraId="2A0254BC" w14:textId="77777777" w:rsidR="006243CF" w:rsidRPr="007A1328" w:rsidRDefault="006243CF" w:rsidP="00C375D1">
    <w:pPr>
      <w:pBdr>
        <w:bottom w:val="single" w:sz="6" w:space="1" w:color="auto"/>
      </w:pBdr>
      <w:rPr>
        <w:sz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8959"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02750DD4" w14:textId="66FE3378" w:rsidR="006243CF" w:rsidRPr="007A1328" w:rsidRDefault="006243CF" w:rsidP="00C375D1">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11 (Regulatory administrative procedures)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202.AD</w:t>
    </w:r>
    <w:r w:rsidRPr="009B2CB6">
      <w:rPr>
        <w:b/>
        <w:sz w:val="20"/>
      </w:rPr>
      <w:fldChar w:fldCharType="end"/>
    </w:r>
  </w:p>
  <w:p w14:paraId="5FA0201B"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CFC9E74" w14:textId="77777777" w:rsidR="006243CF" w:rsidRPr="007A1328" w:rsidRDefault="006243CF" w:rsidP="00C375D1">
    <w:pPr>
      <w:jc w:val="right"/>
      <w:rPr>
        <w:b/>
        <w:sz w:val="24"/>
      </w:rPr>
    </w:pPr>
  </w:p>
  <w:p w14:paraId="22578F2D" w14:textId="77777777" w:rsidR="006243CF" w:rsidRPr="007A1328" w:rsidRDefault="006243CF" w:rsidP="00C375D1">
    <w:pPr>
      <w:pBdr>
        <w:bottom w:val="single" w:sz="6" w:space="1" w:color="auto"/>
      </w:pBdr>
      <w:jc w:val="right"/>
      <w:rPr>
        <w:sz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2BB52" w14:textId="77777777" w:rsidR="006243CF" w:rsidRPr="007A1328" w:rsidRDefault="006243CF" w:rsidP="00C375D1"/>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E4AF9" w14:textId="77777777" w:rsidR="006243CF" w:rsidRDefault="006243CF"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5A9F0447" w14:textId="0D9E3E2A" w:rsidR="006243CF" w:rsidRPr="009B2CB6" w:rsidRDefault="006243CF"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202.AL</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23 (Airworthiness standards for aeroplanes in the normal, utility, acrobatic or commuter category)</w:t>
    </w:r>
    <w:r w:rsidRPr="009B2CB6">
      <w:rPr>
        <w:sz w:val="20"/>
      </w:rPr>
      <w:fldChar w:fldCharType="end"/>
    </w:r>
  </w:p>
  <w:p w14:paraId="2173FF1F" w14:textId="77777777" w:rsidR="006243CF" w:rsidRPr="007A1328" w:rsidRDefault="006243CF"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A0F0E3E" w14:textId="77777777" w:rsidR="006243CF" w:rsidRPr="007A1328" w:rsidRDefault="006243CF" w:rsidP="00C375D1">
    <w:pPr>
      <w:rPr>
        <w:b/>
        <w:sz w:val="24"/>
      </w:rPr>
    </w:pPr>
  </w:p>
  <w:p w14:paraId="2EA25364" w14:textId="0AC37E98" w:rsidR="006243CF" w:rsidRPr="007A1328" w:rsidRDefault="006243CF" w:rsidP="00C375D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202.070</w:t>
    </w:r>
    <w:r w:rsidRPr="007A1328">
      <w:rPr>
        <w:sz w:val="2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F103E"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2F6F1508" w14:textId="040CA574" w:rsidR="006243CF" w:rsidRPr="007A1328" w:rsidRDefault="006243CF" w:rsidP="00C375D1">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25 (Airworthiness standards for aeroplanes in the transport category)</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202.AN</w:t>
    </w:r>
    <w:r w:rsidRPr="009B2CB6">
      <w:rPr>
        <w:b/>
        <w:sz w:val="20"/>
      </w:rPr>
      <w:fldChar w:fldCharType="end"/>
    </w:r>
  </w:p>
  <w:p w14:paraId="5386AD25"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0AD4B17" w14:textId="77777777" w:rsidR="006243CF" w:rsidRPr="007A1328" w:rsidRDefault="006243CF" w:rsidP="00C375D1">
    <w:pPr>
      <w:jc w:val="right"/>
      <w:rPr>
        <w:b/>
        <w:sz w:val="24"/>
      </w:rPr>
    </w:pPr>
  </w:p>
  <w:p w14:paraId="4326ABB7" w14:textId="743402A4" w:rsidR="006243CF" w:rsidRPr="007A1328" w:rsidRDefault="006243CF" w:rsidP="00C375D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202.090</w:t>
    </w:r>
    <w:r w:rsidRPr="007A1328">
      <w:rPr>
        <w:sz w:val="24"/>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91F40" w14:textId="77777777" w:rsidR="006243CF" w:rsidRPr="007A1328" w:rsidRDefault="006243CF" w:rsidP="00C375D1"/>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3717" w14:textId="77777777" w:rsidR="006243CF" w:rsidRDefault="006243CF"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44AD5D4C" w14:textId="77777777" w:rsidR="006243CF" w:rsidRPr="009B2CB6" w:rsidRDefault="006243CF"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202.AO</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26 (Airworthiness standards for aircraft in the primary category or intermediate category)</w:t>
    </w:r>
    <w:r w:rsidRPr="009B2CB6">
      <w:rPr>
        <w:sz w:val="20"/>
      </w:rPr>
      <w:fldChar w:fldCharType="end"/>
    </w:r>
  </w:p>
  <w:p w14:paraId="49E114AF" w14:textId="77777777" w:rsidR="006243CF" w:rsidRPr="007A1328" w:rsidRDefault="006243CF"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AE362E0" w14:textId="77777777" w:rsidR="006243CF" w:rsidRPr="007A1328" w:rsidRDefault="006243CF" w:rsidP="00C375D1">
    <w:pPr>
      <w:rPr>
        <w:b/>
        <w:sz w:val="24"/>
      </w:rPr>
    </w:pPr>
  </w:p>
  <w:p w14:paraId="60551B64" w14:textId="77777777" w:rsidR="006243CF" w:rsidRPr="007A1328" w:rsidRDefault="006243CF" w:rsidP="00C375D1">
    <w:pPr>
      <w:pBdr>
        <w:bottom w:val="single" w:sz="6" w:space="1" w:color="auto"/>
      </w:pBdr>
      <w:rPr>
        <w:sz w:val="24"/>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2AFB2"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547B09B1" w14:textId="22675BE9" w:rsidR="006243CF" w:rsidRPr="007A1328" w:rsidRDefault="006243CF" w:rsidP="00C375D1">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25 (Airworthiness standards for aeroplanes in the transport category)</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202.AN</w:t>
    </w:r>
    <w:r w:rsidRPr="009B2CB6">
      <w:rPr>
        <w:b/>
        <w:sz w:val="20"/>
      </w:rPr>
      <w:fldChar w:fldCharType="end"/>
    </w:r>
  </w:p>
  <w:p w14:paraId="0F2FB6D4"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485893B" w14:textId="77777777" w:rsidR="006243CF" w:rsidRPr="007A1328" w:rsidRDefault="006243CF" w:rsidP="00C375D1">
    <w:pPr>
      <w:jc w:val="right"/>
      <w:rPr>
        <w:b/>
        <w:sz w:val="24"/>
      </w:rPr>
    </w:pPr>
  </w:p>
  <w:p w14:paraId="01EE6857" w14:textId="77777777" w:rsidR="006243CF" w:rsidRPr="007A1328" w:rsidRDefault="006243CF" w:rsidP="00C375D1">
    <w:pPr>
      <w:pBdr>
        <w:bottom w:val="single" w:sz="6" w:space="1" w:color="auto"/>
      </w:pBdr>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115BA" w14:textId="77777777" w:rsidR="006243CF" w:rsidRPr="005F1388" w:rsidRDefault="006243CF" w:rsidP="008F77A2">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66163" w14:textId="77777777" w:rsidR="006243CF" w:rsidRPr="007A1328" w:rsidRDefault="006243CF" w:rsidP="00C375D1"/>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1B8DC" w14:textId="77777777" w:rsidR="006243CF" w:rsidRDefault="006243CF"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6E4DAEDB" w14:textId="4ECAA897" w:rsidR="006243CF" w:rsidRPr="009B2CB6" w:rsidRDefault="006243CF"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202.AO</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26 (Airworthiness standards for aircraft in the primary category or intermediate category)</w:t>
    </w:r>
    <w:r w:rsidRPr="009B2CB6">
      <w:rPr>
        <w:sz w:val="20"/>
      </w:rPr>
      <w:fldChar w:fldCharType="end"/>
    </w:r>
  </w:p>
  <w:p w14:paraId="3539E6B8" w14:textId="77777777" w:rsidR="006243CF" w:rsidRPr="007A1328" w:rsidRDefault="006243CF"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954EE8C" w14:textId="77777777" w:rsidR="006243CF" w:rsidRPr="007A1328" w:rsidRDefault="006243CF" w:rsidP="00C375D1">
    <w:pPr>
      <w:rPr>
        <w:b/>
        <w:sz w:val="24"/>
      </w:rPr>
    </w:pPr>
  </w:p>
  <w:p w14:paraId="1A503233" w14:textId="77777777" w:rsidR="006243CF" w:rsidRPr="007A1328" w:rsidRDefault="006243CF" w:rsidP="00C375D1">
    <w:pPr>
      <w:pBdr>
        <w:bottom w:val="single" w:sz="6" w:space="1" w:color="auto"/>
      </w:pBdr>
      <w:rPr>
        <w:sz w:val="24"/>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5F7A2"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19F9F133" w14:textId="77777777" w:rsidR="006243CF" w:rsidRPr="007A1328" w:rsidRDefault="006243CF" w:rsidP="00C375D1">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27 (Airworthiness standards for rotorcraft in the normal category)</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202.AP</w:t>
    </w:r>
    <w:r w:rsidRPr="009B2CB6">
      <w:rPr>
        <w:b/>
        <w:sz w:val="20"/>
      </w:rPr>
      <w:fldChar w:fldCharType="end"/>
    </w:r>
  </w:p>
  <w:p w14:paraId="24A6E1DC"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1336E78" w14:textId="77777777" w:rsidR="006243CF" w:rsidRPr="007A1328" w:rsidRDefault="006243CF" w:rsidP="00C375D1">
    <w:pPr>
      <w:jc w:val="right"/>
      <w:rPr>
        <w:b/>
        <w:sz w:val="24"/>
      </w:rPr>
    </w:pPr>
  </w:p>
  <w:p w14:paraId="1D21B841" w14:textId="77777777" w:rsidR="006243CF" w:rsidRPr="007A1328" w:rsidRDefault="006243CF" w:rsidP="00C375D1">
    <w:pPr>
      <w:pBdr>
        <w:bottom w:val="single" w:sz="6" w:space="1" w:color="auto"/>
      </w:pBdr>
      <w:jc w:val="right"/>
      <w:rPr>
        <w:sz w:val="24"/>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303D" w14:textId="77777777" w:rsidR="006243CF" w:rsidRPr="007A1328" w:rsidRDefault="006243CF" w:rsidP="00C375D1"/>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4E525" w14:textId="77777777" w:rsidR="006243CF" w:rsidRDefault="006243CF"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46A77A55" w14:textId="77777777" w:rsidR="006243CF" w:rsidRPr="009B2CB6" w:rsidRDefault="006243CF"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202.AR</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29 (Airworthiness standards for rotorcraft in the transport category)</w:t>
    </w:r>
    <w:r w:rsidRPr="009B2CB6">
      <w:rPr>
        <w:sz w:val="20"/>
      </w:rPr>
      <w:fldChar w:fldCharType="end"/>
    </w:r>
  </w:p>
  <w:p w14:paraId="220CEA12" w14:textId="77777777" w:rsidR="006243CF" w:rsidRPr="007A1328" w:rsidRDefault="006243CF"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47C6A30" w14:textId="77777777" w:rsidR="006243CF" w:rsidRPr="007A1328" w:rsidRDefault="006243CF" w:rsidP="00C375D1">
    <w:pPr>
      <w:rPr>
        <w:b/>
        <w:sz w:val="24"/>
      </w:rPr>
    </w:pPr>
  </w:p>
  <w:p w14:paraId="14028F61" w14:textId="77777777" w:rsidR="006243CF" w:rsidRPr="007A1328" w:rsidRDefault="006243CF" w:rsidP="00C375D1">
    <w:pPr>
      <w:pBdr>
        <w:bottom w:val="single" w:sz="6" w:space="1" w:color="auto"/>
      </w:pBdr>
      <w:rPr>
        <w:sz w:val="24"/>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9CC69"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47E3AFA9" w14:textId="2212E5AF" w:rsidR="006243CF" w:rsidRPr="007A1328" w:rsidRDefault="006243CF" w:rsidP="00C375D1">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27 (Airworthiness standards for rotorcraft in the normal category)</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202.AP</w:t>
    </w:r>
    <w:r w:rsidRPr="009B2CB6">
      <w:rPr>
        <w:b/>
        <w:sz w:val="20"/>
      </w:rPr>
      <w:fldChar w:fldCharType="end"/>
    </w:r>
  </w:p>
  <w:p w14:paraId="04D6C63B"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E7F8520" w14:textId="77777777" w:rsidR="006243CF" w:rsidRPr="007A1328" w:rsidRDefault="006243CF" w:rsidP="00C375D1">
    <w:pPr>
      <w:jc w:val="right"/>
      <w:rPr>
        <w:b/>
        <w:sz w:val="24"/>
      </w:rPr>
    </w:pPr>
  </w:p>
  <w:p w14:paraId="3D22DF3D" w14:textId="77777777" w:rsidR="006243CF" w:rsidRPr="007A1328" w:rsidRDefault="006243CF" w:rsidP="00C375D1">
    <w:pPr>
      <w:pBdr>
        <w:bottom w:val="single" w:sz="6" w:space="1" w:color="auto"/>
      </w:pBdr>
      <w:jc w:val="right"/>
      <w:rPr>
        <w:sz w:val="24"/>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5F5F1" w14:textId="77777777" w:rsidR="006243CF" w:rsidRPr="007A1328" w:rsidRDefault="006243CF" w:rsidP="00C375D1"/>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9D50" w14:textId="77777777" w:rsidR="006243CF" w:rsidRDefault="006243CF"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5B29F6FA" w14:textId="3302F3D8" w:rsidR="006243CF" w:rsidRPr="009B2CB6" w:rsidRDefault="006243CF"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202.AR</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29 (Airworthiness standards for rotorcraft in the transport category)</w:t>
    </w:r>
    <w:r w:rsidRPr="009B2CB6">
      <w:rPr>
        <w:sz w:val="20"/>
      </w:rPr>
      <w:fldChar w:fldCharType="end"/>
    </w:r>
  </w:p>
  <w:p w14:paraId="73F4CAD4" w14:textId="77777777" w:rsidR="006243CF" w:rsidRPr="007A1328" w:rsidRDefault="006243CF"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1162A71" w14:textId="77777777" w:rsidR="006243CF" w:rsidRPr="007A1328" w:rsidRDefault="006243CF" w:rsidP="00C375D1">
    <w:pPr>
      <w:rPr>
        <w:b/>
        <w:sz w:val="24"/>
      </w:rPr>
    </w:pPr>
  </w:p>
  <w:p w14:paraId="1A66FB75" w14:textId="77777777" w:rsidR="006243CF" w:rsidRPr="007A1328" w:rsidRDefault="006243CF" w:rsidP="00C375D1">
    <w:pPr>
      <w:pBdr>
        <w:bottom w:val="single" w:sz="6" w:space="1" w:color="auto"/>
      </w:pBdr>
      <w:rPr>
        <w:sz w:val="24"/>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242E9"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7D3DAAC6" w14:textId="77777777" w:rsidR="006243CF" w:rsidRPr="007A1328" w:rsidRDefault="006243CF" w:rsidP="00C375D1">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31 (Airworthiness standards for manned free balloons)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202.AT</w:t>
    </w:r>
    <w:r w:rsidRPr="009B2CB6">
      <w:rPr>
        <w:b/>
        <w:sz w:val="20"/>
      </w:rPr>
      <w:fldChar w:fldCharType="end"/>
    </w:r>
  </w:p>
  <w:p w14:paraId="41CD6EBB"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11DDF11" w14:textId="77777777" w:rsidR="006243CF" w:rsidRPr="007A1328" w:rsidRDefault="006243CF" w:rsidP="00C375D1">
    <w:pPr>
      <w:jc w:val="right"/>
      <w:rPr>
        <w:b/>
        <w:sz w:val="24"/>
      </w:rPr>
    </w:pPr>
  </w:p>
  <w:p w14:paraId="72034E90" w14:textId="77777777" w:rsidR="006243CF" w:rsidRPr="007A1328" w:rsidRDefault="006243CF" w:rsidP="00C375D1">
    <w:pPr>
      <w:pBdr>
        <w:bottom w:val="single" w:sz="6" w:space="1" w:color="auto"/>
      </w:pBdr>
      <w:jc w:val="right"/>
      <w:rPr>
        <w:sz w:val="24"/>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7AA1B" w14:textId="77777777" w:rsidR="006243CF" w:rsidRPr="007A1328" w:rsidRDefault="006243CF" w:rsidP="00C375D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BFE0B" w14:textId="77777777" w:rsidR="006243CF" w:rsidRPr="00ED79B6" w:rsidRDefault="006243CF" w:rsidP="00EE2CB1">
    <w:pPr>
      <w:pBdr>
        <w:bottom w:val="single" w:sz="6" w:space="1" w:color="auto"/>
      </w:pBdr>
      <w:spacing w:before="1000" w:line="240" w:lineRule="auto"/>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AC0D" w14:textId="77777777" w:rsidR="006243CF" w:rsidRDefault="006243CF"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260B7585" w14:textId="77777777" w:rsidR="006243CF" w:rsidRPr="009B2CB6" w:rsidRDefault="006243CF"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202.AU</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32 (Airworthiness standards for engines for very light aeroplanes)</w:t>
    </w:r>
    <w:r w:rsidRPr="009B2CB6">
      <w:rPr>
        <w:sz w:val="20"/>
      </w:rPr>
      <w:fldChar w:fldCharType="end"/>
    </w:r>
  </w:p>
  <w:p w14:paraId="20A84077" w14:textId="77777777" w:rsidR="006243CF" w:rsidRPr="007A1328" w:rsidRDefault="006243CF"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1BDE434" w14:textId="77777777" w:rsidR="006243CF" w:rsidRPr="007A1328" w:rsidRDefault="006243CF" w:rsidP="00C375D1">
    <w:pPr>
      <w:rPr>
        <w:b/>
        <w:sz w:val="24"/>
      </w:rPr>
    </w:pPr>
  </w:p>
  <w:p w14:paraId="1CE889F7" w14:textId="77777777" w:rsidR="006243CF" w:rsidRPr="007A1328" w:rsidRDefault="006243CF" w:rsidP="00C375D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202.140</w:t>
    </w:r>
    <w:r w:rsidRPr="007A1328">
      <w:rPr>
        <w:sz w:val="24"/>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8696B"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300127C8" w14:textId="6B5912AD" w:rsidR="006243CF" w:rsidRPr="007A1328" w:rsidRDefault="006243CF" w:rsidP="00C375D1">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31 (Airworthiness standards for manned free balloons)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202.AT</w:t>
    </w:r>
    <w:r w:rsidRPr="009B2CB6">
      <w:rPr>
        <w:b/>
        <w:sz w:val="20"/>
      </w:rPr>
      <w:fldChar w:fldCharType="end"/>
    </w:r>
  </w:p>
  <w:p w14:paraId="375FEB83" w14:textId="77777777" w:rsidR="006243CF" w:rsidRPr="007A1328" w:rsidRDefault="006243CF"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5DAE1D8" w14:textId="77777777" w:rsidR="006243CF" w:rsidRPr="007A1328" w:rsidRDefault="006243CF" w:rsidP="00C375D1">
    <w:pPr>
      <w:jc w:val="right"/>
      <w:rPr>
        <w:b/>
        <w:sz w:val="24"/>
      </w:rPr>
    </w:pPr>
  </w:p>
  <w:p w14:paraId="691712D4" w14:textId="532E54E2" w:rsidR="006243CF" w:rsidRPr="007A1328" w:rsidRDefault="006243CF" w:rsidP="00C375D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202.090</w:t>
    </w:r>
    <w:r w:rsidRPr="007A1328">
      <w:rPr>
        <w:sz w:val="24"/>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46A37" w14:textId="77777777" w:rsidR="006243CF" w:rsidRPr="007A1328" w:rsidRDefault="006243CF" w:rsidP="00C375D1"/>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E1D6"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0D5FA583" w14:textId="60D0B7D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202.AU</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32 (Airworthiness standards for engines for very light aeroplanes)</w:t>
    </w:r>
    <w:r w:rsidRPr="009B2CB6">
      <w:rPr>
        <w:sz w:val="20"/>
      </w:rPr>
      <w:fldChar w:fldCharType="end"/>
    </w:r>
  </w:p>
  <w:p w14:paraId="295D531B"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C49F557" w14:textId="77777777" w:rsidR="006243CF" w:rsidRPr="007A1328" w:rsidRDefault="006243CF" w:rsidP="00172560">
    <w:pPr>
      <w:rPr>
        <w:b/>
        <w:sz w:val="24"/>
      </w:rPr>
    </w:pPr>
  </w:p>
  <w:p w14:paraId="3C561633" w14:textId="77777777" w:rsidR="006243CF" w:rsidRPr="007A1328" w:rsidRDefault="006243CF" w:rsidP="00172560">
    <w:pPr>
      <w:pBdr>
        <w:bottom w:val="single" w:sz="6" w:space="1" w:color="auto"/>
      </w:pBdr>
      <w:rPr>
        <w:sz w:val="24"/>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09BA7"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3C80325B" w14:textId="77777777"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33 (Airworthiness standards for aircraft engines)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202.AV</w:t>
    </w:r>
    <w:r w:rsidRPr="009B2CB6">
      <w:rPr>
        <w:b/>
        <w:sz w:val="20"/>
      </w:rPr>
      <w:fldChar w:fldCharType="end"/>
    </w:r>
  </w:p>
  <w:p w14:paraId="1D189AFD"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3FE8BCA" w14:textId="77777777" w:rsidR="006243CF" w:rsidRPr="007A1328" w:rsidRDefault="006243CF" w:rsidP="00172560">
    <w:pPr>
      <w:jc w:val="right"/>
      <w:rPr>
        <w:b/>
        <w:sz w:val="24"/>
      </w:rPr>
    </w:pPr>
  </w:p>
  <w:p w14:paraId="6745A0D8" w14:textId="77777777" w:rsidR="006243CF" w:rsidRPr="007A1328" w:rsidRDefault="006243CF" w:rsidP="00172560">
    <w:pPr>
      <w:pBdr>
        <w:bottom w:val="single" w:sz="6" w:space="1" w:color="auto"/>
      </w:pBdr>
      <w:jc w:val="right"/>
      <w:rPr>
        <w:sz w:val="24"/>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3B31F" w14:textId="77777777" w:rsidR="006243CF" w:rsidRPr="007A1328" w:rsidRDefault="006243CF" w:rsidP="00172560"/>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B13D9"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6A65314A"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202.AX</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35 (Airworthiness standards for aircraft propellers)</w:t>
    </w:r>
    <w:r w:rsidRPr="009B2CB6">
      <w:rPr>
        <w:sz w:val="20"/>
      </w:rPr>
      <w:fldChar w:fldCharType="end"/>
    </w:r>
  </w:p>
  <w:p w14:paraId="4720D7D6"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204F6D8" w14:textId="77777777" w:rsidR="006243CF" w:rsidRPr="007A1328" w:rsidRDefault="006243CF" w:rsidP="00172560">
    <w:pPr>
      <w:rPr>
        <w:b/>
        <w:sz w:val="24"/>
      </w:rPr>
    </w:pPr>
  </w:p>
  <w:p w14:paraId="237EAEF6" w14:textId="77777777" w:rsidR="006243CF" w:rsidRPr="007A1328" w:rsidRDefault="006243CF" w:rsidP="00172560">
    <w:pPr>
      <w:pBdr>
        <w:bottom w:val="single" w:sz="6" w:space="1" w:color="auto"/>
      </w:pBdr>
      <w:rPr>
        <w:sz w:val="24"/>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6DF72"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61271AA3" w14:textId="04A8DA7C"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33 (Airworthiness standards for aircraft engines)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202.AV</w:t>
    </w:r>
    <w:r w:rsidRPr="009B2CB6">
      <w:rPr>
        <w:b/>
        <w:sz w:val="20"/>
      </w:rPr>
      <w:fldChar w:fldCharType="end"/>
    </w:r>
  </w:p>
  <w:p w14:paraId="3435D394"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002B1FB" w14:textId="77777777" w:rsidR="006243CF" w:rsidRPr="007A1328" w:rsidRDefault="006243CF" w:rsidP="00172560">
    <w:pPr>
      <w:jc w:val="right"/>
      <w:rPr>
        <w:b/>
        <w:sz w:val="24"/>
      </w:rPr>
    </w:pPr>
  </w:p>
  <w:p w14:paraId="52729C29" w14:textId="77777777" w:rsidR="006243CF" w:rsidRPr="007A1328" w:rsidRDefault="006243CF" w:rsidP="00172560">
    <w:pPr>
      <w:pBdr>
        <w:bottom w:val="single" w:sz="6" w:space="1" w:color="auto"/>
      </w:pBdr>
      <w:jc w:val="right"/>
      <w:rPr>
        <w:sz w:val="24"/>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83E6C" w14:textId="77777777" w:rsidR="006243CF" w:rsidRPr="007A1328" w:rsidRDefault="006243CF" w:rsidP="00172560"/>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68DF2"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2BC02813" w14:textId="032D0362"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202.CH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67 (Medical)</w:t>
    </w:r>
    <w:r w:rsidRPr="009B2CB6">
      <w:rPr>
        <w:sz w:val="20"/>
      </w:rPr>
      <w:fldChar w:fldCharType="end"/>
    </w:r>
  </w:p>
  <w:p w14:paraId="05CE2C5C"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1887586" w14:textId="77777777" w:rsidR="006243CF" w:rsidRPr="007A1328" w:rsidRDefault="006243CF" w:rsidP="00172560">
    <w:pPr>
      <w:rPr>
        <w:b/>
        <w:sz w:val="24"/>
      </w:rPr>
    </w:pPr>
  </w:p>
  <w:p w14:paraId="7B11870B" w14:textId="70E76BFD" w:rsidR="006243CF" w:rsidRPr="007A1328" w:rsidRDefault="006243CF"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202.360</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4A71C" w14:textId="77777777" w:rsidR="006243CF" w:rsidRPr="00ED79B6" w:rsidRDefault="006243CF" w:rsidP="00EE2CB1">
    <w:pPr>
      <w:pBdr>
        <w:bottom w:val="single" w:sz="6" w:space="1" w:color="auto"/>
      </w:pBdr>
      <w:spacing w:before="1000" w:line="240" w:lineRule="auto"/>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32EF7"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0EDDB0DF" w14:textId="5DEA7E0F"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67 (Medical)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202.CH</w:t>
    </w:r>
    <w:r w:rsidRPr="009B2CB6">
      <w:rPr>
        <w:b/>
        <w:sz w:val="20"/>
      </w:rPr>
      <w:fldChar w:fldCharType="end"/>
    </w:r>
  </w:p>
  <w:p w14:paraId="69D70724"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939EFC1" w14:textId="77777777" w:rsidR="006243CF" w:rsidRPr="007A1328" w:rsidRDefault="006243CF" w:rsidP="00172560">
    <w:pPr>
      <w:jc w:val="right"/>
      <w:rPr>
        <w:b/>
        <w:sz w:val="24"/>
      </w:rPr>
    </w:pPr>
  </w:p>
  <w:p w14:paraId="3EAFACBC" w14:textId="07F2F060" w:rsidR="006243CF" w:rsidRPr="007A1328" w:rsidRDefault="006243CF"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202.363</w:t>
    </w:r>
    <w:r w:rsidRPr="007A1328">
      <w:rPr>
        <w:sz w:val="24"/>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7A385" w14:textId="77777777" w:rsidR="006243CF" w:rsidRPr="007A1328" w:rsidRDefault="006243CF" w:rsidP="00172560"/>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CD33D"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62008FDE"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202.DA</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71 (Airspace)</w:t>
    </w:r>
    <w:r w:rsidRPr="009B2CB6">
      <w:rPr>
        <w:sz w:val="20"/>
      </w:rPr>
      <w:fldChar w:fldCharType="end"/>
    </w:r>
  </w:p>
  <w:p w14:paraId="4A9C2724"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39674B4" w14:textId="77777777" w:rsidR="006243CF" w:rsidRPr="007A1328" w:rsidRDefault="006243CF" w:rsidP="00172560">
    <w:pPr>
      <w:rPr>
        <w:b/>
        <w:sz w:val="24"/>
      </w:rPr>
    </w:pPr>
  </w:p>
  <w:p w14:paraId="1E081B6C" w14:textId="77777777" w:rsidR="006243CF" w:rsidRPr="007A1328" w:rsidRDefault="006243CF" w:rsidP="00172560">
    <w:pPr>
      <w:pBdr>
        <w:bottom w:val="single" w:sz="6" w:space="1" w:color="auto"/>
      </w:pBdr>
      <w:rPr>
        <w:sz w:val="24"/>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B0263"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681779B0" w14:textId="1DC7930B"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67 (Medical)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202.CH</w:t>
    </w:r>
    <w:r w:rsidRPr="009B2CB6">
      <w:rPr>
        <w:b/>
        <w:sz w:val="20"/>
      </w:rPr>
      <w:fldChar w:fldCharType="end"/>
    </w:r>
  </w:p>
  <w:p w14:paraId="67A43A2A"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258464F" w14:textId="77777777" w:rsidR="006243CF" w:rsidRPr="007A1328" w:rsidRDefault="006243CF" w:rsidP="00172560">
    <w:pPr>
      <w:jc w:val="right"/>
      <w:rPr>
        <w:b/>
        <w:sz w:val="24"/>
      </w:rPr>
    </w:pPr>
  </w:p>
  <w:p w14:paraId="2F8E1181" w14:textId="77777777" w:rsidR="006243CF" w:rsidRPr="007A1328" w:rsidRDefault="006243CF" w:rsidP="00172560">
    <w:pPr>
      <w:pBdr>
        <w:bottom w:val="single" w:sz="6" w:space="1" w:color="auto"/>
      </w:pBdr>
      <w:jc w:val="right"/>
      <w:rPr>
        <w:sz w:val="24"/>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B1F00" w14:textId="77777777" w:rsidR="006243CF" w:rsidRPr="007A1328" w:rsidRDefault="006243CF" w:rsidP="00172560"/>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BD741"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73BDC75B"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202.DA</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71 (Airspace)</w:t>
    </w:r>
    <w:r w:rsidRPr="009B2CB6">
      <w:rPr>
        <w:sz w:val="20"/>
      </w:rPr>
      <w:fldChar w:fldCharType="end"/>
    </w:r>
  </w:p>
  <w:p w14:paraId="5295D9BB"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9CEB585" w14:textId="77777777" w:rsidR="006243CF" w:rsidRPr="007A1328" w:rsidRDefault="006243CF" w:rsidP="00172560">
    <w:pPr>
      <w:rPr>
        <w:b/>
        <w:sz w:val="24"/>
      </w:rPr>
    </w:pPr>
  </w:p>
  <w:p w14:paraId="6A16A04E" w14:textId="77777777" w:rsidR="006243CF" w:rsidRPr="007A1328" w:rsidRDefault="006243CF"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202.363</w:t>
    </w:r>
    <w:r w:rsidRPr="007A1328">
      <w:rPr>
        <w:sz w:val="24"/>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E957E"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6AD9F809" w14:textId="77777777"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90 (Additional airworthiness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202.EA</w:t>
    </w:r>
    <w:r w:rsidRPr="009B2CB6">
      <w:rPr>
        <w:b/>
        <w:sz w:val="20"/>
      </w:rPr>
      <w:fldChar w:fldCharType="end"/>
    </w:r>
  </w:p>
  <w:p w14:paraId="470D60D6"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748DD69" w14:textId="77777777" w:rsidR="006243CF" w:rsidRPr="007A1328" w:rsidRDefault="006243CF" w:rsidP="00172560">
    <w:pPr>
      <w:jc w:val="right"/>
      <w:rPr>
        <w:b/>
        <w:sz w:val="24"/>
      </w:rPr>
    </w:pPr>
  </w:p>
  <w:p w14:paraId="71630605" w14:textId="77777777" w:rsidR="006243CF" w:rsidRPr="007A1328" w:rsidRDefault="006243CF"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202.400</w:t>
    </w:r>
    <w:r w:rsidRPr="007A1328">
      <w:rPr>
        <w:sz w:val="24"/>
      </w:rP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71A53" w14:textId="77777777" w:rsidR="006243CF" w:rsidRPr="007A1328" w:rsidRDefault="006243CF" w:rsidP="00172560"/>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DE84F"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65C5F936"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202.EB</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91 (General operating and flight rules)</w:t>
    </w:r>
    <w:r w:rsidRPr="009B2CB6">
      <w:rPr>
        <w:sz w:val="20"/>
      </w:rPr>
      <w:fldChar w:fldCharType="end"/>
    </w:r>
  </w:p>
  <w:p w14:paraId="76F676A3"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8324C3D" w14:textId="77777777" w:rsidR="006243CF" w:rsidRPr="007A1328" w:rsidRDefault="006243CF" w:rsidP="00172560">
    <w:pPr>
      <w:rPr>
        <w:b/>
        <w:sz w:val="24"/>
      </w:rPr>
    </w:pPr>
  </w:p>
  <w:p w14:paraId="6CA3B81E" w14:textId="77777777" w:rsidR="006243CF" w:rsidRPr="007A1328" w:rsidRDefault="006243CF" w:rsidP="00172560">
    <w:pPr>
      <w:pBdr>
        <w:bottom w:val="single" w:sz="6" w:space="1" w:color="auto"/>
      </w:pBdr>
      <w:rPr>
        <w:sz w:val="24"/>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03357"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6D8E5876" w14:textId="5809DD0F"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90 (Additional airworthiness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202.EA</w:t>
    </w:r>
    <w:r w:rsidRPr="009B2CB6">
      <w:rPr>
        <w:b/>
        <w:sz w:val="20"/>
      </w:rPr>
      <w:fldChar w:fldCharType="end"/>
    </w:r>
  </w:p>
  <w:p w14:paraId="08E48821"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247049F" w14:textId="77777777" w:rsidR="006243CF" w:rsidRPr="007A1328" w:rsidRDefault="006243CF" w:rsidP="00172560">
    <w:pPr>
      <w:jc w:val="right"/>
      <w:rPr>
        <w:b/>
        <w:sz w:val="24"/>
      </w:rPr>
    </w:pPr>
  </w:p>
  <w:p w14:paraId="39892F2A" w14:textId="77777777" w:rsidR="006243CF" w:rsidRPr="007A1328" w:rsidRDefault="006243CF" w:rsidP="00172560">
    <w:pPr>
      <w:pBdr>
        <w:bottom w:val="single" w:sz="6" w:space="1" w:color="auto"/>
      </w:pBdr>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CFC8" w14:textId="77777777" w:rsidR="006243CF" w:rsidRPr="00ED79B6" w:rsidRDefault="006243CF" w:rsidP="00EE2CB1">
    <w:pPr>
      <w:pStyle w:val="Header"/>
      <w:tabs>
        <w:tab w:val="clear" w:pos="4150"/>
        <w:tab w:val="clear" w:pos="8307"/>
      </w:tabs>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43EFE" w14:textId="77777777" w:rsidR="006243CF" w:rsidRPr="007A1328" w:rsidRDefault="006243CF" w:rsidP="00172560"/>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BBF3B"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6AF43E74" w14:textId="2B596C15"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202.FA</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101 (Unmanned aircraft and rockets)</w:t>
    </w:r>
    <w:r w:rsidRPr="009B2CB6">
      <w:rPr>
        <w:sz w:val="20"/>
      </w:rPr>
      <w:fldChar w:fldCharType="end"/>
    </w:r>
  </w:p>
  <w:p w14:paraId="370CEA4B" w14:textId="77777777" w:rsidR="006243CF" w:rsidRPr="007A1328" w:rsidRDefault="006243CF" w:rsidP="00172560">
    <w:pPr>
      <w:rPr>
        <w:sz w:val="20"/>
      </w:rPr>
    </w:pPr>
    <w:r>
      <w:rPr>
        <w:b/>
        <w:sz w:val="20"/>
      </w:rPr>
      <w:fldChar w:fldCharType="begin"/>
    </w:r>
    <w:r>
      <w:rPr>
        <w:b/>
        <w:sz w:val="20"/>
      </w:rPr>
      <w:instrText xml:space="preserve"> STYLEREF CharDivNo </w:instrText>
    </w:r>
    <w:r w:rsidR="00B53983">
      <w:rPr>
        <w:b/>
        <w:sz w:val="20"/>
      </w:rPr>
      <w:fldChar w:fldCharType="separate"/>
    </w:r>
    <w:r w:rsidR="002A1CD3">
      <w:rPr>
        <w:b/>
        <w:noProof/>
        <w:sz w:val="20"/>
      </w:rPr>
      <w:t>Division 202.FA.1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53983">
      <w:rPr>
        <w:sz w:val="20"/>
      </w:rPr>
      <w:fldChar w:fldCharType="separate"/>
    </w:r>
    <w:r w:rsidR="002A1CD3">
      <w:rPr>
        <w:noProof/>
        <w:sz w:val="20"/>
      </w:rPr>
      <w:t>Amendments made by the Civil Aviation Legislation Amendment (Part 101) Regulation 2016</w:t>
    </w:r>
    <w:r>
      <w:rPr>
        <w:sz w:val="20"/>
      </w:rPr>
      <w:fldChar w:fldCharType="end"/>
    </w:r>
  </w:p>
  <w:p w14:paraId="0585065B" w14:textId="77777777" w:rsidR="006243CF" w:rsidRPr="007A1328" w:rsidRDefault="006243CF" w:rsidP="00172560">
    <w:pPr>
      <w:rPr>
        <w:b/>
        <w:sz w:val="24"/>
      </w:rPr>
    </w:pPr>
  </w:p>
  <w:p w14:paraId="5B5192FF" w14:textId="20942CA2" w:rsidR="006243CF" w:rsidRPr="007A1328" w:rsidRDefault="006243CF"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202.455</w:t>
    </w:r>
    <w:r w:rsidRPr="007A1328">
      <w:rPr>
        <w:sz w:val="24"/>
      </w:rPr>
      <w:fldChar w:fldCharType="end"/>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B9656"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73C35168" w14:textId="5E6A1CDF"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101 (Unmanned aircraft and rockets)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202.FA</w:t>
    </w:r>
    <w:r w:rsidRPr="009B2CB6">
      <w:rPr>
        <w:b/>
        <w:sz w:val="20"/>
      </w:rPr>
      <w:fldChar w:fldCharType="end"/>
    </w:r>
  </w:p>
  <w:p w14:paraId="2716FFC3"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002A1CD3">
      <w:rPr>
        <w:sz w:val="20"/>
      </w:rPr>
      <w:fldChar w:fldCharType="separate"/>
    </w:r>
    <w:r w:rsidR="002A1CD3">
      <w:rPr>
        <w:noProof/>
        <w:sz w:val="20"/>
      </w:rPr>
      <w:t>Amendments made by the Civil Aviation Legislation Amendment (Part 101) Regulation 2016</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A1CD3">
      <w:rPr>
        <w:b/>
        <w:sz w:val="20"/>
      </w:rPr>
      <w:fldChar w:fldCharType="separate"/>
    </w:r>
    <w:r w:rsidR="002A1CD3">
      <w:rPr>
        <w:b/>
        <w:noProof/>
        <w:sz w:val="20"/>
      </w:rPr>
      <w:t>Division 202.FA.1</w:t>
    </w:r>
    <w:r>
      <w:rPr>
        <w:b/>
        <w:sz w:val="20"/>
      </w:rPr>
      <w:fldChar w:fldCharType="end"/>
    </w:r>
  </w:p>
  <w:p w14:paraId="385EB4C8" w14:textId="77777777" w:rsidR="006243CF" w:rsidRPr="007A1328" w:rsidRDefault="006243CF" w:rsidP="00172560">
    <w:pPr>
      <w:jc w:val="right"/>
      <w:rPr>
        <w:b/>
        <w:sz w:val="24"/>
      </w:rPr>
    </w:pPr>
  </w:p>
  <w:p w14:paraId="244A2770" w14:textId="27E2707A" w:rsidR="006243CF" w:rsidRPr="007A1328" w:rsidRDefault="006243CF"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202.462</w:t>
    </w:r>
    <w:r w:rsidRPr="007A1328">
      <w:rPr>
        <w:sz w:val="24"/>
      </w:rPr>
      <w:fldChar w:fldCharType="end"/>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413D" w14:textId="77777777" w:rsidR="006243CF" w:rsidRPr="007A1328" w:rsidRDefault="006243CF" w:rsidP="00172560"/>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0D1EF"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6072B40F" w14:textId="5B7D7A36"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103 (Sport and recreational aviation operations)</w:t>
    </w:r>
    <w:r w:rsidRPr="009B2CB6">
      <w:rPr>
        <w:sz w:val="20"/>
      </w:rPr>
      <w:fldChar w:fldCharType="end"/>
    </w:r>
  </w:p>
  <w:p w14:paraId="2B72956B"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5DAE7E9" w14:textId="77777777" w:rsidR="006243CF" w:rsidRPr="007A1328" w:rsidRDefault="006243CF" w:rsidP="00172560">
    <w:pPr>
      <w:rPr>
        <w:b/>
        <w:sz w:val="24"/>
      </w:rPr>
    </w:pPr>
  </w:p>
  <w:p w14:paraId="19FFBEC6" w14:textId="77777777" w:rsidR="006243CF" w:rsidRPr="007A1328" w:rsidRDefault="006243CF" w:rsidP="00172560">
    <w:pPr>
      <w:pBdr>
        <w:bottom w:val="single" w:sz="6" w:space="1" w:color="auto"/>
      </w:pBdr>
      <w:rPr>
        <w:sz w:val="24"/>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442EE"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2D487264" w14:textId="77777777"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101 (Unmanned aircraft and rockets)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202.FA</w:t>
    </w:r>
    <w:r w:rsidRPr="009B2CB6">
      <w:rPr>
        <w:b/>
        <w:sz w:val="20"/>
      </w:rPr>
      <w:fldChar w:fldCharType="end"/>
    </w:r>
  </w:p>
  <w:p w14:paraId="4F592D36"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Amendments made by the Civil Aviation Legislation Amendment (Part 101) Regulation 2016</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202.FA.1</w:t>
    </w:r>
    <w:r>
      <w:rPr>
        <w:b/>
        <w:sz w:val="20"/>
      </w:rPr>
      <w:fldChar w:fldCharType="end"/>
    </w:r>
  </w:p>
  <w:p w14:paraId="2B284404" w14:textId="77777777" w:rsidR="006243CF" w:rsidRPr="007A1328" w:rsidRDefault="006243CF" w:rsidP="00172560">
    <w:pPr>
      <w:jc w:val="right"/>
      <w:rPr>
        <w:b/>
        <w:sz w:val="24"/>
      </w:rPr>
    </w:pPr>
  </w:p>
  <w:p w14:paraId="42C6074C" w14:textId="77777777" w:rsidR="006243CF" w:rsidRPr="007A1328" w:rsidRDefault="006243CF" w:rsidP="00172560">
    <w:pPr>
      <w:pBdr>
        <w:bottom w:val="single" w:sz="6" w:space="1" w:color="auto"/>
      </w:pBdr>
      <w:jc w:val="right"/>
      <w:rPr>
        <w:sz w:val="24"/>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3BFCE" w14:textId="77777777" w:rsidR="006243CF" w:rsidRPr="007A1328" w:rsidRDefault="006243CF" w:rsidP="00172560"/>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48A15"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0FC23E8B"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103 (Sport and recreational aviation operations)</w:t>
    </w:r>
    <w:r w:rsidRPr="009B2CB6">
      <w:rPr>
        <w:sz w:val="20"/>
      </w:rPr>
      <w:fldChar w:fldCharType="end"/>
    </w:r>
  </w:p>
  <w:p w14:paraId="29E61817"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B36E9AB" w14:textId="77777777" w:rsidR="006243CF" w:rsidRPr="007A1328" w:rsidRDefault="006243CF" w:rsidP="00172560">
    <w:pPr>
      <w:rPr>
        <w:b/>
        <w:sz w:val="24"/>
      </w:rPr>
    </w:pPr>
  </w:p>
  <w:p w14:paraId="04AF319F" w14:textId="77777777" w:rsidR="006243CF" w:rsidRPr="007A1328" w:rsidRDefault="006243CF" w:rsidP="00172560">
    <w:pPr>
      <w:pBdr>
        <w:bottom w:val="single" w:sz="6" w:space="1" w:color="auto"/>
      </w:pBdr>
      <w:rPr>
        <w:sz w:val="24"/>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3AF5E"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299B76ED" w14:textId="78C650F5"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105 (Sport and recreational parachuting from aircraft)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202.FE</w:t>
    </w:r>
    <w:r w:rsidRPr="009B2CB6">
      <w:rPr>
        <w:b/>
        <w:sz w:val="20"/>
      </w:rPr>
      <w:fldChar w:fldCharType="end"/>
    </w:r>
  </w:p>
  <w:p w14:paraId="4C2E2A67"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21D9620" w14:textId="77777777" w:rsidR="006243CF" w:rsidRPr="007A1328" w:rsidRDefault="006243CF" w:rsidP="00172560">
    <w:pPr>
      <w:jc w:val="right"/>
      <w:rPr>
        <w:b/>
        <w:sz w:val="24"/>
      </w:rPr>
    </w:pPr>
  </w:p>
  <w:p w14:paraId="641501E5" w14:textId="77777777" w:rsidR="006243CF" w:rsidRPr="007A1328" w:rsidRDefault="006243CF" w:rsidP="00172560">
    <w:pPr>
      <w:pBdr>
        <w:bottom w:val="single" w:sz="6" w:space="1" w:color="auto"/>
      </w:pBdr>
      <w:jc w:val="right"/>
      <w:rPr>
        <w:sz w:val="24"/>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076F7" w14:textId="77777777" w:rsidR="006243CF" w:rsidRPr="007A1328" w:rsidRDefault="006243CF" w:rsidP="0017256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9CA68" w14:textId="77777777" w:rsidR="006243CF" w:rsidRDefault="006243CF"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546A20A" w14:textId="77777777" w:rsidR="006243CF" w:rsidRPr="009B2CB6" w:rsidRDefault="006243CF" w:rsidP="000253E9">
    <w:pPr>
      <w:rPr>
        <w:b/>
        <w:sz w:val="20"/>
      </w:rPr>
    </w:pPr>
  </w:p>
  <w:p w14:paraId="41C3448E" w14:textId="77777777" w:rsidR="006243CF" w:rsidRPr="007A1328" w:rsidRDefault="006243CF" w:rsidP="000253E9">
    <w:pPr>
      <w:rPr>
        <w:sz w:val="20"/>
      </w:rPr>
    </w:pPr>
  </w:p>
  <w:p w14:paraId="7B29DD24" w14:textId="77777777" w:rsidR="006243CF" w:rsidRPr="007A1328" w:rsidRDefault="006243CF" w:rsidP="000253E9">
    <w:pPr>
      <w:rPr>
        <w:b/>
        <w:sz w:val="24"/>
      </w:rPr>
    </w:pPr>
  </w:p>
  <w:p w14:paraId="10159AF4" w14:textId="77777777" w:rsidR="006243CF" w:rsidRPr="007A1328" w:rsidRDefault="006243CF" w:rsidP="000253E9">
    <w:pPr>
      <w:pBdr>
        <w:bottom w:val="single" w:sz="6" w:space="1" w:color="auto"/>
      </w:pBdr>
      <w:rPr>
        <w:sz w:val="24"/>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E913F"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0D96DD0E" w14:textId="1846A12B"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202.FJ</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115 (Operations using sport aviation aircraft for non-recreational activities)</w:t>
    </w:r>
    <w:r w:rsidRPr="009B2CB6">
      <w:rPr>
        <w:sz w:val="20"/>
      </w:rPr>
      <w:fldChar w:fldCharType="end"/>
    </w:r>
  </w:p>
  <w:p w14:paraId="6FAB1A48"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21C1ED7" w14:textId="77777777" w:rsidR="006243CF" w:rsidRPr="007A1328" w:rsidRDefault="006243CF" w:rsidP="00172560">
    <w:pPr>
      <w:rPr>
        <w:b/>
        <w:sz w:val="24"/>
      </w:rPr>
    </w:pPr>
  </w:p>
  <w:p w14:paraId="5BD7DA1F" w14:textId="77777777" w:rsidR="006243CF" w:rsidRPr="007A1328" w:rsidRDefault="006243CF" w:rsidP="00172560">
    <w:pPr>
      <w:pBdr>
        <w:bottom w:val="single" w:sz="6" w:space="1" w:color="auto"/>
      </w:pBdr>
      <w:rPr>
        <w:sz w:val="24"/>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0668"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398B78FB" w14:textId="77777777"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105 (Sport and recreational parachuting from aircraft)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202.FE</w:t>
    </w:r>
    <w:r w:rsidRPr="009B2CB6">
      <w:rPr>
        <w:b/>
        <w:sz w:val="20"/>
      </w:rPr>
      <w:fldChar w:fldCharType="end"/>
    </w:r>
  </w:p>
  <w:p w14:paraId="36AD0DAD"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7F26D2E" w14:textId="77777777" w:rsidR="006243CF" w:rsidRPr="007A1328" w:rsidRDefault="006243CF" w:rsidP="00172560">
    <w:pPr>
      <w:jc w:val="right"/>
      <w:rPr>
        <w:b/>
        <w:sz w:val="24"/>
      </w:rPr>
    </w:pPr>
  </w:p>
  <w:p w14:paraId="1A53548E" w14:textId="77777777" w:rsidR="006243CF" w:rsidRPr="007A1328" w:rsidRDefault="006243CF" w:rsidP="00172560">
    <w:pPr>
      <w:pBdr>
        <w:bottom w:val="single" w:sz="6" w:space="1" w:color="auto"/>
      </w:pBdr>
      <w:jc w:val="right"/>
      <w:rPr>
        <w:sz w:val="24"/>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34D79" w14:textId="77777777" w:rsidR="006243CF" w:rsidRPr="007A1328" w:rsidRDefault="006243CF" w:rsidP="00172560"/>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3D2C1"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491903E3"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202.FJ</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115 (Operations using sport aviation aircraft for non-recreational activities)</w:t>
    </w:r>
    <w:r w:rsidRPr="009B2CB6">
      <w:rPr>
        <w:sz w:val="20"/>
      </w:rPr>
      <w:fldChar w:fldCharType="end"/>
    </w:r>
  </w:p>
  <w:p w14:paraId="5FB70A22"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C0C9F0F" w14:textId="77777777" w:rsidR="006243CF" w:rsidRPr="007A1328" w:rsidRDefault="006243CF" w:rsidP="00172560">
    <w:pPr>
      <w:rPr>
        <w:b/>
        <w:sz w:val="24"/>
      </w:rPr>
    </w:pPr>
  </w:p>
  <w:p w14:paraId="5B3EBAB8" w14:textId="77777777" w:rsidR="006243CF" w:rsidRPr="007A1328" w:rsidRDefault="006243CF" w:rsidP="00172560">
    <w:pPr>
      <w:pBdr>
        <w:bottom w:val="single" w:sz="6" w:space="1" w:color="auto"/>
      </w:pBdr>
      <w:rPr>
        <w:sz w:val="24"/>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4079B"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3D04B94C" w14:textId="1A91F6CE"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119 (Air operator certification—air transport)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202.FL</w:t>
    </w:r>
    <w:r w:rsidRPr="009B2CB6">
      <w:rPr>
        <w:b/>
        <w:sz w:val="20"/>
      </w:rPr>
      <w:fldChar w:fldCharType="end"/>
    </w:r>
  </w:p>
  <w:p w14:paraId="79457957"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94CEB8C" w14:textId="77777777" w:rsidR="006243CF" w:rsidRPr="007A1328" w:rsidRDefault="006243CF" w:rsidP="00172560">
    <w:pPr>
      <w:jc w:val="right"/>
      <w:rPr>
        <w:b/>
        <w:sz w:val="24"/>
      </w:rPr>
    </w:pPr>
  </w:p>
  <w:p w14:paraId="16F55E1C" w14:textId="77777777" w:rsidR="006243CF" w:rsidRPr="007A1328" w:rsidRDefault="006243CF" w:rsidP="00172560">
    <w:pPr>
      <w:pBdr>
        <w:bottom w:val="single" w:sz="6" w:space="1" w:color="auto"/>
      </w:pBdr>
      <w:jc w:val="right"/>
      <w:rPr>
        <w:sz w:val="24"/>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82D7B" w14:textId="77777777" w:rsidR="006243CF" w:rsidRPr="007A1328" w:rsidRDefault="006243CF" w:rsidP="00172560"/>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ABAFF"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4864A88B" w14:textId="2EB5A7F5"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121A (Air transport operations—large aeroplanes)</w:t>
    </w:r>
    <w:r w:rsidRPr="009B2CB6">
      <w:rPr>
        <w:sz w:val="20"/>
      </w:rPr>
      <w:fldChar w:fldCharType="end"/>
    </w:r>
  </w:p>
  <w:p w14:paraId="58A2C984"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819B1CE" w14:textId="77777777" w:rsidR="006243CF" w:rsidRPr="007A1328" w:rsidRDefault="006243CF" w:rsidP="00172560">
    <w:pPr>
      <w:rPr>
        <w:b/>
        <w:sz w:val="24"/>
      </w:rPr>
    </w:pPr>
  </w:p>
  <w:p w14:paraId="0CC71869" w14:textId="77777777" w:rsidR="006243CF" w:rsidRPr="007A1328" w:rsidRDefault="006243CF" w:rsidP="00172560">
    <w:pPr>
      <w:pBdr>
        <w:bottom w:val="single" w:sz="6" w:space="1" w:color="auto"/>
      </w:pBdr>
      <w:rPr>
        <w:sz w:val="24"/>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6E400"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5FF5AD50" w14:textId="77777777"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119 (Air operator certification—air transport)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202.FL</w:t>
    </w:r>
    <w:r w:rsidRPr="009B2CB6">
      <w:rPr>
        <w:b/>
        <w:sz w:val="20"/>
      </w:rPr>
      <w:fldChar w:fldCharType="end"/>
    </w:r>
  </w:p>
  <w:p w14:paraId="6F06C3AE"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18DE072" w14:textId="77777777" w:rsidR="006243CF" w:rsidRPr="007A1328" w:rsidRDefault="006243CF" w:rsidP="00172560">
    <w:pPr>
      <w:jc w:val="right"/>
      <w:rPr>
        <w:b/>
        <w:sz w:val="24"/>
      </w:rPr>
    </w:pPr>
  </w:p>
  <w:p w14:paraId="6AE86761" w14:textId="77777777" w:rsidR="006243CF" w:rsidRPr="007A1328" w:rsidRDefault="006243CF" w:rsidP="00172560">
    <w:pPr>
      <w:pBdr>
        <w:bottom w:val="single" w:sz="6" w:space="1" w:color="auto"/>
      </w:pBdr>
      <w:jc w:val="right"/>
      <w:rPr>
        <w:sz w:val="24"/>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073F1" w14:textId="77777777" w:rsidR="006243CF" w:rsidRPr="007A1328" w:rsidRDefault="006243CF" w:rsidP="00172560"/>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C0D20"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2EF0704D"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121A (Air transport operations—large aeroplanes)</w:t>
    </w:r>
    <w:r w:rsidRPr="009B2CB6">
      <w:rPr>
        <w:sz w:val="20"/>
      </w:rPr>
      <w:fldChar w:fldCharType="end"/>
    </w:r>
  </w:p>
  <w:p w14:paraId="5910F996"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B43D17F" w14:textId="77777777" w:rsidR="006243CF" w:rsidRPr="007A1328" w:rsidRDefault="006243CF" w:rsidP="00172560">
    <w:pPr>
      <w:rPr>
        <w:b/>
        <w:sz w:val="24"/>
      </w:rPr>
    </w:pPr>
  </w:p>
  <w:p w14:paraId="73C8E574" w14:textId="77777777" w:rsidR="006243CF" w:rsidRPr="007A1328" w:rsidRDefault="006243CF" w:rsidP="00172560">
    <w:pPr>
      <w:pBdr>
        <w:bottom w:val="single" w:sz="6" w:space="1" w:color="auto"/>
      </w:pBdr>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9B37C" w14:textId="2B67AD9E" w:rsidR="006243CF" w:rsidRPr="007A1328" w:rsidRDefault="006243CF" w:rsidP="000253E9">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2A1CD3">
      <w:rPr>
        <w:noProof/>
        <w:sz w:val="20"/>
      </w:rPr>
      <w:t>Aircraft to which CASR do not apply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200</w:t>
    </w:r>
    <w:r>
      <w:rPr>
        <w:b/>
        <w:sz w:val="20"/>
      </w:rPr>
      <w:fldChar w:fldCharType="end"/>
    </w:r>
  </w:p>
  <w:p w14:paraId="37777896" w14:textId="77777777" w:rsidR="006243CF" w:rsidRPr="007A1328" w:rsidRDefault="006243CF" w:rsidP="000253E9">
    <w:pPr>
      <w:jc w:val="right"/>
      <w:rPr>
        <w:sz w:val="20"/>
      </w:rPr>
    </w:pPr>
  </w:p>
  <w:p w14:paraId="7D59D27A" w14:textId="77777777" w:rsidR="006243CF" w:rsidRPr="007A1328" w:rsidRDefault="006243CF" w:rsidP="000253E9">
    <w:pPr>
      <w:jc w:val="right"/>
      <w:rPr>
        <w:sz w:val="20"/>
      </w:rPr>
    </w:pPr>
  </w:p>
  <w:p w14:paraId="79EC972A" w14:textId="77777777" w:rsidR="006243CF" w:rsidRPr="007A1328" w:rsidRDefault="006243CF" w:rsidP="000253E9">
    <w:pPr>
      <w:jc w:val="right"/>
      <w:rPr>
        <w:b/>
        <w:sz w:val="24"/>
      </w:rPr>
    </w:pPr>
  </w:p>
  <w:p w14:paraId="0470286A" w14:textId="77777777" w:rsidR="006243CF" w:rsidRPr="007A1328" w:rsidRDefault="006243CF" w:rsidP="000253E9">
    <w:pPr>
      <w:pBdr>
        <w:bottom w:val="single" w:sz="6" w:space="1" w:color="auto"/>
      </w:pBdr>
      <w:jc w:val="right"/>
      <w:rPr>
        <w:sz w:val="24"/>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4313"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4C53029F" w14:textId="099D5774"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121B (Air transport operations—small aeroplanes)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202.FO</w:t>
    </w:r>
    <w:r w:rsidRPr="009B2CB6">
      <w:rPr>
        <w:b/>
        <w:sz w:val="20"/>
      </w:rPr>
      <w:fldChar w:fldCharType="end"/>
    </w:r>
  </w:p>
  <w:p w14:paraId="27987BFC"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FD92D71" w14:textId="77777777" w:rsidR="006243CF" w:rsidRPr="007A1328" w:rsidRDefault="006243CF" w:rsidP="00172560">
    <w:pPr>
      <w:jc w:val="right"/>
      <w:rPr>
        <w:b/>
        <w:sz w:val="24"/>
      </w:rPr>
    </w:pPr>
  </w:p>
  <w:p w14:paraId="69B1190C" w14:textId="77777777" w:rsidR="006243CF" w:rsidRPr="007A1328" w:rsidRDefault="006243CF" w:rsidP="00172560">
    <w:pPr>
      <w:pBdr>
        <w:bottom w:val="single" w:sz="6" w:space="1" w:color="auto"/>
      </w:pBdr>
      <w:jc w:val="right"/>
      <w:rPr>
        <w:sz w:val="24"/>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1EBA8" w14:textId="77777777" w:rsidR="006243CF" w:rsidRPr="007A1328" w:rsidRDefault="006243CF" w:rsidP="00172560"/>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6A7E8"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7BF43B55"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202.FR</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129 (Foreign air transport operators—certification and operating requirements)</w:t>
    </w:r>
    <w:r w:rsidRPr="009B2CB6">
      <w:rPr>
        <w:sz w:val="20"/>
      </w:rPr>
      <w:fldChar w:fldCharType="end"/>
    </w:r>
  </w:p>
  <w:p w14:paraId="639513BA" w14:textId="77777777" w:rsidR="006243CF" w:rsidRPr="007A1328" w:rsidRDefault="006243CF" w:rsidP="00172560">
    <w:pPr>
      <w:rPr>
        <w:sz w:val="20"/>
      </w:rPr>
    </w:pPr>
    <w:r>
      <w:rPr>
        <w:b/>
        <w:sz w:val="20"/>
      </w:rPr>
      <w:fldChar w:fldCharType="begin"/>
    </w:r>
    <w:r>
      <w:rPr>
        <w:b/>
        <w:sz w:val="20"/>
      </w:rPr>
      <w:instrText xml:space="preserve"> STYLEREF CharDivNo </w:instrText>
    </w:r>
    <w:r w:rsidR="00B53983">
      <w:rPr>
        <w:b/>
        <w:sz w:val="20"/>
      </w:rPr>
      <w:fldChar w:fldCharType="separate"/>
    </w:r>
    <w:r w:rsidR="002A1CD3">
      <w:rPr>
        <w:b/>
        <w:noProof/>
        <w:sz w:val="20"/>
      </w:rPr>
      <w:t>Division 202.FR.1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53983">
      <w:rPr>
        <w:sz w:val="20"/>
      </w:rPr>
      <w:fldChar w:fldCharType="separate"/>
    </w:r>
    <w:r w:rsidR="002A1CD3">
      <w:rPr>
        <w:noProof/>
        <w:sz w:val="20"/>
      </w:rPr>
      <w:t>Amendments made by the Civil Aviation Legislation Amendment (Part 129) Regulation 2015</w:t>
    </w:r>
    <w:r>
      <w:rPr>
        <w:sz w:val="20"/>
      </w:rPr>
      <w:fldChar w:fldCharType="end"/>
    </w:r>
  </w:p>
  <w:p w14:paraId="6922BD54" w14:textId="77777777" w:rsidR="006243CF" w:rsidRPr="007A1328" w:rsidRDefault="006243CF" w:rsidP="00172560">
    <w:pPr>
      <w:rPr>
        <w:b/>
        <w:sz w:val="24"/>
      </w:rPr>
    </w:pPr>
  </w:p>
  <w:p w14:paraId="74C63BE5" w14:textId="77777777" w:rsidR="006243CF" w:rsidRPr="007A1328" w:rsidRDefault="006243CF"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202.600</w:t>
    </w:r>
    <w:r w:rsidRPr="007A1328">
      <w:rPr>
        <w:sz w:val="24"/>
      </w:rPr>
      <w:fldChar w:fldCharType="end"/>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853FF"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7C4B1FCC" w14:textId="77777777"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129 (Foreign air transport operators—certification and operating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202.FR</w:t>
    </w:r>
    <w:r w:rsidRPr="009B2CB6">
      <w:rPr>
        <w:b/>
        <w:sz w:val="20"/>
      </w:rPr>
      <w:fldChar w:fldCharType="end"/>
    </w:r>
  </w:p>
  <w:p w14:paraId="690FBDDB"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00B53983">
      <w:rPr>
        <w:sz w:val="20"/>
      </w:rPr>
      <w:fldChar w:fldCharType="separate"/>
    </w:r>
    <w:r w:rsidR="002A1CD3">
      <w:rPr>
        <w:noProof/>
        <w:sz w:val="20"/>
      </w:rPr>
      <w:t>Amendments made by the Civil Aviation Legislation Amendment (Part 129) Regulation 2015</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53983">
      <w:rPr>
        <w:b/>
        <w:sz w:val="20"/>
      </w:rPr>
      <w:fldChar w:fldCharType="separate"/>
    </w:r>
    <w:r w:rsidR="002A1CD3">
      <w:rPr>
        <w:b/>
        <w:noProof/>
        <w:sz w:val="20"/>
      </w:rPr>
      <w:t>Division 202.FR.1</w:t>
    </w:r>
    <w:r>
      <w:rPr>
        <w:b/>
        <w:sz w:val="20"/>
      </w:rPr>
      <w:fldChar w:fldCharType="end"/>
    </w:r>
  </w:p>
  <w:p w14:paraId="1BF37837" w14:textId="77777777" w:rsidR="006243CF" w:rsidRPr="007A1328" w:rsidRDefault="006243CF" w:rsidP="00172560">
    <w:pPr>
      <w:jc w:val="right"/>
      <w:rPr>
        <w:b/>
        <w:sz w:val="24"/>
      </w:rPr>
    </w:pPr>
  </w:p>
  <w:p w14:paraId="6657A0E8" w14:textId="77777777" w:rsidR="006243CF" w:rsidRPr="007A1328" w:rsidRDefault="006243CF"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202.602</w:t>
    </w:r>
    <w:r w:rsidRPr="007A1328">
      <w:rPr>
        <w:sz w:val="24"/>
      </w:rPr>
      <w:fldChar w:fldCharType="end"/>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20354" w14:textId="77777777" w:rsidR="006243CF" w:rsidRPr="007A1328" w:rsidRDefault="006243CF" w:rsidP="00172560"/>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CB903"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0C42A17A"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202.FS</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132 (Limited category aircraft)</w:t>
    </w:r>
    <w:r w:rsidRPr="009B2CB6">
      <w:rPr>
        <w:sz w:val="20"/>
      </w:rPr>
      <w:fldChar w:fldCharType="end"/>
    </w:r>
  </w:p>
  <w:p w14:paraId="733982AF"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separate"/>
    </w:r>
    <w:r w:rsidR="002A1CD3">
      <w:rPr>
        <w:b/>
        <w:noProof/>
        <w:sz w:val="20"/>
      </w:rPr>
      <w:t>Division 202.FS.1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A1CD3">
      <w:rPr>
        <w:noProof/>
        <w:sz w:val="20"/>
      </w:rPr>
      <w:t>Amendments made by the Civil Aviation Legislation Amendment (Part 132) Regulation 2016</w:t>
    </w:r>
    <w:r>
      <w:rPr>
        <w:sz w:val="20"/>
      </w:rPr>
      <w:fldChar w:fldCharType="end"/>
    </w:r>
  </w:p>
  <w:p w14:paraId="00576AB7" w14:textId="77777777" w:rsidR="006243CF" w:rsidRPr="007A1328" w:rsidRDefault="006243CF" w:rsidP="00172560">
    <w:pPr>
      <w:rPr>
        <w:b/>
        <w:sz w:val="24"/>
      </w:rPr>
    </w:pPr>
  </w:p>
  <w:p w14:paraId="34A59A9D" w14:textId="77777777" w:rsidR="006243CF" w:rsidRPr="007A1328" w:rsidRDefault="006243CF"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202.609</w:t>
    </w:r>
    <w:r w:rsidRPr="007A1328">
      <w:rPr>
        <w:sz w:val="24"/>
      </w:rPr>
      <w:fldChar w:fldCharType="end"/>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91C56"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7BD100AE" w14:textId="77777777"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132 (Limited category aircraft)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202.FS</w:t>
    </w:r>
    <w:r w:rsidRPr="009B2CB6">
      <w:rPr>
        <w:b/>
        <w:sz w:val="20"/>
      </w:rPr>
      <w:fldChar w:fldCharType="end"/>
    </w:r>
  </w:p>
  <w:p w14:paraId="1C141391"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2A1CD3">
      <w:rPr>
        <w:noProof/>
        <w:sz w:val="20"/>
      </w:rPr>
      <w:t>Amendments made by the Civil Aviation Legislation Amendment (Part 132) Regulation 2016</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2A1CD3">
      <w:rPr>
        <w:b/>
        <w:noProof/>
        <w:sz w:val="20"/>
      </w:rPr>
      <w:t>Division 202.FS.1</w:t>
    </w:r>
    <w:r>
      <w:rPr>
        <w:b/>
        <w:sz w:val="20"/>
      </w:rPr>
      <w:fldChar w:fldCharType="end"/>
    </w:r>
  </w:p>
  <w:p w14:paraId="493F5AFF" w14:textId="77777777" w:rsidR="006243CF" w:rsidRPr="007A1328" w:rsidRDefault="006243CF" w:rsidP="00172560">
    <w:pPr>
      <w:jc w:val="right"/>
      <w:rPr>
        <w:b/>
        <w:sz w:val="24"/>
      </w:rPr>
    </w:pPr>
  </w:p>
  <w:p w14:paraId="1E92C0C1" w14:textId="77777777" w:rsidR="006243CF" w:rsidRPr="007A1328" w:rsidRDefault="006243CF"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1CD3">
      <w:rPr>
        <w:noProof/>
        <w:sz w:val="24"/>
      </w:rPr>
      <w:t>202.613</w:t>
    </w:r>
    <w:r w:rsidRPr="007A1328">
      <w:rPr>
        <w:sz w:val="24"/>
      </w:rPr>
      <w:fldChar w:fldCharType="end"/>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70751" w14:textId="77777777" w:rsidR="006243CF" w:rsidRPr="007A1328" w:rsidRDefault="006243CF" w:rsidP="00172560"/>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FD10A"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51233A08"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202.FT</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133 (Air transport and aerial work operations—rotorcraft)</w:t>
    </w:r>
    <w:r w:rsidRPr="009B2CB6">
      <w:rPr>
        <w:sz w:val="20"/>
      </w:rPr>
      <w:fldChar w:fldCharType="end"/>
    </w:r>
  </w:p>
  <w:p w14:paraId="4F763719"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52C8D08" w14:textId="77777777" w:rsidR="006243CF" w:rsidRPr="007A1328" w:rsidRDefault="006243CF" w:rsidP="00172560">
    <w:pPr>
      <w:rPr>
        <w:b/>
        <w:sz w:val="24"/>
      </w:rPr>
    </w:pPr>
  </w:p>
  <w:p w14:paraId="192B224F" w14:textId="77777777" w:rsidR="006243CF" w:rsidRPr="007A1328" w:rsidRDefault="006243CF" w:rsidP="00172560">
    <w:pPr>
      <w:pBdr>
        <w:bottom w:val="single" w:sz="6" w:space="1" w:color="auto"/>
      </w:pBdr>
      <w:rPr>
        <w:sz w:val="24"/>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AA172"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0D90770C" w14:textId="76C87694"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132 (Limited category aircraft)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202.FS</w:t>
    </w:r>
    <w:r w:rsidRPr="009B2CB6">
      <w:rPr>
        <w:b/>
        <w:sz w:val="20"/>
      </w:rPr>
      <w:fldChar w:fldCharType="end"/>
    </w:r>
  </w:p>
  <w:p w14:paraId="7A33B8A9"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Amendments made by the Civil Aviation Legislation Amendment (Part 132) Regulation 2016</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202.FS.1</w:t>
    </w:r>
    <w:r>
      <w:rPr>
        <w:b/>
        <w:sz w:val="20"/>
      </w:rPr>
      <w:fldChar w:fldCharType="end"/>
    </w:r>
  </w:p>
  <w:p w14:paraId="2D40192A" w14:textId="77777777" w:rsidR="006243CF" w:rsidRPr="007A1328" w:rsidRDefault="006243CF" w:rsidP="00172560">
    <w:pPr>
      <w:jc w:val="right"/>
      <w:rPr>
        <w:b/>
        <w:sz w:val="24"/>
      </w:rPr>
    </w:pPr>
  </w:p>
  <w:p w14:paraId="0F123E25" w14:textId="77777777" w:rsidR="006243CF" w:rsidRPr="007A1328" w:rsidRDefault="006243CF" w:rsidP="00172560">
    <w:pPr>
      <w:pBdr>
        <w:bottom w:val="single" w:sz="6" w:space="1" w:color="auto"/>
      </w:pBdr>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ACA3D" w14:textId="77777777" w:rsidR="006243CF" w:rsidRPr="007A1328" w:rsidRDefault="006243CF" w:rsidP="000253E9"/>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89205" w14:textId="77777777" w:rsidR="006243CF" w:rsidRPr="007A1328" w:rsidRDefault="006243CF" w:rsidP="00172560"/>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6061F"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5D959A5E" w14:textId="74E8DBD4"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202.FT</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133 (Air transport and aerial work operations—rotorcraft)</w:t>
    </w:r>
    <w:r w:rsidRPr="009B2CB6">
      <w:rPr>
        <w:sz w:val="20"/>
      </w:rPr>
      <w:fldChar w:fldCharType="end"/>
    </w:r>
  </w:p>
  <w:p w14:paraId="4F4FF073"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8C83F9F" w14:textId="77777777" w:rsidR="006243CF" w:rsidRPr="007A1328" w:rsidRDefault="006243CF" w:rsidP="00172560">
    <w:pPr>
      <w:rPr>
        <w:b/>
        <w:sz w:val="24"/>
      </w:rPr>
    </w:pPr>
  </w:p>
  <w:p w14:paraId="453D9A6B" w14:textId="77777777" w:rsidR="006243CF" w:rsidRPr="007A1328" w:rsidRDefault="006243CF" w:rsidP="00172560">
    <w:pPr>
      <w:pBdr>
        <w:bottom w:val="single" w:sz="6" w:space="1" w:color="auto"/>
      </w:pBdr>
      <w:rPr>
        <w:sz w:val="24"/>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414C"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6724B7D4" w14:textId="77777777"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136 (Aerial work operations—other than those covered by Parts 133, 137, 138, 141 and 142)</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202.FV</w:t>
    </w:r>
    <w:r w:rsidRPr="009B2CB6">
      <w:rPr>
        <w:b/>
        <w:sz w:val="20"/>
      </w:rPr>
      <w:fldChar w:fldCharType="end"/>
    </w:r>
  </w:p>
  <w:p w14:paraId="06AD3B34"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EC4DEAE" w14:textId="77777777" w:rsidR="006243CF" w:rsidRPr="007A1328" w:rsidRDefault="006243CF" w:rsidP="00172560">
    <w:pPr>
      <w:jc w:val="right"/>
      <w:rPr>
        <w:b/>
        <w:sz w:val="24"/>
      </w:rPr>
    </w:pPr>
  </w:p>
  <w:p w14:paraId="219F9A2C" w14:textId="77777777" w:rsidR="006243CF" w:rsidRPr="007A1328" w:rsidRDefault="006243CF" w:rsidP="00172560">
    <w:pPr>
      <w:pBdr>
        <w:bottom w:val="single" w:sz="6" w:space="1" w:color="auto"/>
      </w:pBdr>
      <w:jc w:val="right"/>
      <w:rPr>
        <w:sz w:val="24"/>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A5189" w14:textId="77777777" w:rsidR="006243CF" w:rsidRPr="007A1328" w:rsidRDefault="006243CF" w:rsidP="00172560"/>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A5EAA"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1CD3">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1CD3">
      <w:rPr>
        <w:noProof/>
        <w:sz w:val="20"/>
      </w:rPr>
      <w:t>Transitional</w:t>
    </w:r>
    <w:r>
      <w:rPr>
        <w:sz w:val="20"/>
      </w:rPr>
      <w:fldChar w:fldCharType="end"/>
    </w:r>
  </w:p>
  <w:p w14:paraId="69CE8489" w14:textId="77777777"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202.FW</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A1CD3">
      <w:rPr>
        <w:noProof/>
        <w:sz w:val="20"/>
      </w:rPr>
      <w:t>Transitional provisions for Part 137 (Aerial agriculture operations—other than rotorcraft)</w:t>
    </w:r>
    <w:r w:rsidRPr="009B2CB6">
      <w:rPr>
        <w:sz w:val="20"/>
      </w:rPr>
      <w:fldChar w:fldCharType="end"/>
    </w:r>
  </w:p>
  <w:p w14:paraId="32BF6160"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3075F09" w14:textId="77777777" w:rsidR="006243CF" w:rsidRPr="007A1328" w:rsidRDefault="006243CF" w:rsidP="00172560">
    <w:pPr>
      <w:rPr>
        <w:b/>
        <w:sz w:val="24"/>
      </w:rPr>
    </w:pPr>
  </w:p>
  <w:p w14:paraId="7CD5E130" w14:textId="77777777" w:rsidR="006243CF" w:rsidRPr="007A1328" w:rsidRDefault="006243CF" w:rsidP="00172560">
    <w:pPr>
      <w:pBdr>
        <w:bottom w:val="single" w:sz="6" w:space="1" w:color="auto"/>
      </w:pBdr>
      <w:rPr>
        <w:sz w:val="24"/>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C6B35"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5259C644" w14:textId="1FD427AC"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136 (Aerial work operations—other than those covered by Parts 133, 137, 138, 141 and 142)</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202.FV</w:t>
    </w:r>
    <w:r w:rsidRPr="009B2CB6">
      <w:rPr>
        <w:b/>
        <w:sz w:val="20"/>
      </w:rPr>
      <w:fldChar w:fldCharType="end"/>
    </w:r>
  </w:p>
  <w:p w14:paraId="5917FBC3"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822589C" w14:textId="77777777" w:rsidR="006243CF" w:rsidRPr="007A1328" w:rsidRDefault="006243CF" w:rsidP="00172560">
    <w:pPr>
      <w:jc w:val="right"/>
      <w:rPr>
        <w:b/>
        <w:sz w:val="24"/>
      </w:rPr>
    </w:pPr>
  </w:p>
  <w:p w14:paraId="28AE1A50" w14:textId="77777777" w:rsidR="006243CF" w:rsidRPr="007A1328" w:rsidRDefault="006243CF" w:rsidP="00172560">
    <w:pPr>
      <w:pBdr>
        <w:bottom w:val="single" w:sz="6" w:space="1" w:color="auto"/>
      </w:pBdr>
      <w:jc w:val="right"/>
      <w:rPr>
        <w:sz w:val="24"/>
      </w:rP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D554B" w14:textId="77777777" w:rsidR="006243CF" w:rsidRPr="007A1328" w:rsidRDefault="006243CF" w:rsidP="00172560"/>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9D17" w14:textId="77777777" w:rsidR="006243CF" w:rsidRDefault="006243CF"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7CD129CF" w14:textId="24913C90" w:rsidR="006243CF" w:rsidRPr="009B2CB6" w:rsidRDefault="006243CF"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202.FW</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137 (Aerial agriculture operations—other than rotorcraft)</w:t>
    </w:r>
    <w:r w:rsidRPr="009B2CB6">
      <w:rPr>
        <w:sz w:val="20"/>
      </w:rPr>
      <w:fldChar w:fldCharType="end"/>
    </w:r>
  </w:p>
  <w:p w14:paraId="7F3DDBB6" w14:textId="77777777" w:rsidR="006243CF" w:rsidRPr="007A1328" w:rsidRDefault="006243CF"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322DC84" w14:textId="77777777" w:rsidR="006243CF" w:rsidRPr="007A1328" w:rsidRDefault="006243CF" w:rsidP="00172560">
    <w:pPr>
      <w:rPr>
        <w:b/>
        <w:sz w:val="24"/>
      </w:rPr>
    </w:pPr>
  </w:p>
  <w:p w14:paraId="6B72701E" w14:textId="77777777" w:rsidR="006243CF" w:rsidRPr="007A1328" w:rsidRDefault="006243CF" w:rsidP="00172560">
    <w:pPr>
      <w:pBdr>
        <w:bottom w:val="single" w:sz="6" w:space="1" w:color="auto"/>
      </w:pBdr>
      <w:rPr>
        <w:sz w:val="24"/>
      </w:rP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79112"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1CD3">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1CD3">
      <w:rPr>
        <w:b/>
        <w:noProof/>
        <w:sz w:val="20"/>
      </w:rPr>
      <w:t>Part 202</w:t>
    </w:r>
    <w:r>
      <w:rPr>
        <w:b/>
        <w:sz w:val="20"/>
      </w:rPr>
      <w:fldChar w:fldCharType="end"/>
    </w:r>
  </w:p>
  <w:p w14:paraId="7A154297" w14:textId="77777777" w:rsidR="006243CF" w:rsidRPr="007A1328" w:rsidRDefault="006243CF" w:rsidP="00172560">
    <w:pPr>
      <w:jc w:val="right"/>
      <w:rPr>
        <w:sz w:val="20"/>
      </w:rPr>
    </w:pPr>
    <w:r>
      <w:rPr>
        <w:sz w:val="20"/>
      </w:rPr>
      <w:fldChar w:fldCharType="begin"/>
    </w:r>
    <w:r>
      <w:rPr>
        <w:sz w:val="20"/>
      </w:rPr>
      <w:instrText xml:space="preserve"> STYLEREF  CharSubPartText(CASA) </w:instrText>
    </w:r>
    <w:r>
      <w:rPr>
        <w:sz w:val="20"/>
      </w:rPr>
      <w:fldChar w:fldCharType="separate"/>
    </w:r>
    <w:r w:rsidR="002A1CD3">
      <w:rPr>
        <w:noProof/>
        <w:sz w:val="20"/>
      </w:rPr>
      <w:t>Transitional provisions for Part 138 (Search and rescue operations)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A1CD3">
      <w:rPr>
        <w:b/>
        <w:noProof/>
        <w:sz w:val="20"/>
      </w:rPr>
      <w:t>Subpart 202.FX</w:t>
    </w:r>
    <w:r w:rsidRPr="009B2CB6">
      <w:rPr>
        <w:b/>
        <w:sz w:val="20"/>
      </w:rPr>
      <w:fldChar w:fldCharType="end"/>
    </w:r>
  </w:p>
  <w:p w14:paraId="1CA8A001" w14:textId="77777777" w:rsidR="006243CF" w:rsidRPr="007A1328" w:rsidRDefault="006243CF"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C0F17AA" w14:textId="77777777" w:rsidR="006243CF" w:rsidRPr="007A1328" w:rsidRDefault="006243CF" w:rsidP="00172560">
    <w:pPr>
      <w:jc w:val="right"/>
      <w:rPr>
        <w:b/>
        <w:sz w:val="24"/>
      </w:rPr>
    </w:pPr>
  </w:p>
  <w:p w14:paraId="3A0B8B4E" w14:textId="77777777" w:rsidR="006243CF" w:rsidRPr="007A1328" w:rsidRDefault="006243CF" w:rsidP="00172560">
    <w:pPr>
      <w:pBdr>
        <w:bottom w:val="single" w:sz="6" w:space="1" w:color="auto"/>
      </w:pBdr>
      <w:jc w:val="right"/>
      <w:rPr>
        <w:sz w:val="24"/>
      </w:rP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1E709" w14:textId="77777777" w:rsidR="006243CF" w:rsidRPr="007A1328" w:rsidRDefault="006243CF" w:rsidP="001725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65580D"/>
    <w:multiLevelType w:val="hybridMultilevel"/>
    <w:tmpl w:val="6B1204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81D6ABF"/>
    <w:multiLevelType w:val="hybridMultilevel"/>
    <w:tmpl w:val="E4788DD4"/>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5">
    <w:nsid w:val="0BE92CE0"/>
    <w:multiLevelType w:val="hybridMultilevel"/>
    <w:tmpl w:val="990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2E6B85"/>
    <w:multiLevelType w:val="hybridMultilevel"/>
    <w:tmpl w:val="356E4C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A0273BD"/>
    <w:multiLevelType w:val="multilevel"/>
    <w:tmpl w:val="EDEC2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A887935"/>
    <w:multiLevelType w:val="hybridMultilevel"/>
    <w:tmpl w:val="6146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C483152"/>
    <w:multiLevelType w:val="hybridMultilevel"/>
    <w:tmpl w:val="BEA67550"/>
    <w:lvl w:ilvl="0" w:tplc="66E4996A">
      <w:start w:val="1"/>
      <w:numFmt w:val="decimal"/>
      <w:lvlText w:val="(%1)"/>
      <w:lvlJc w:val="left"/>
      <w:pPr>
        <w:tabs>
          <w:tab w:val="num" w:pos="964"/>
        </w:tabs>
        <w:ind w:left="964" w:hanging="454"/>
      </w:pPr>
      <w:rPr>
        <w:rFonts w:ascii="Times New Roman" w:hAnsi="Times New Roman" w:hint="default"/>
        <w:b w:val="0"/>
        <w:i w:val="0"/>
        <w:sz w:val="24"/>
      </w:rPr>
    </w:lvl>
    <w:lvl w:ilvl="1" w:tplc="0A0A705C">
      <w:start w:val="1"/>
      <w:numFmt w:val="lowerLetter"/>
      <w:lvlText w:val="(%2)"/>
      <w:lvlJc w:val="left"/>
      <w:pPr>
        <w:tabs>
          <w:tab w:val="num" w:pos="1418"/>
        </w:tabs>
        <w:ind w:left="1418" w:hanging="454"/>
      </w:pPr>
      <w:rPr>
        <w:rFonts w:ascii="Times New Roman" w:hAnsi="Times New Roman"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2B27226A"/>
    <w:multiLevelType w:val="hybridMultilevel"/>
    <w:tmpl w:val="126AD1DC"/>
    <w:lvl w:ilvl="0" w:tplc="D9D6996A">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DD46341"/>
    <w:multiLevelType w:val="hybridMultilevel"/>
    <w:tmpl w:val="C2D8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FAA4025"/>
    <w:multiLevelType w:val="hybridMultilevel"/>
    <w:tmpl w:val="202C9790"/>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26">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3FF608FC"/>
    <w:multiLevelType w:val="hybridMultilevel"/>
    <w:tmpl w:val="1B5E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35216A"/>
    <w:multiLevelType w:val="hybridMultilevel"/>
    <w:tmpl w:val="37E012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AA2A56"/>
    <w:multiLevelType w:val="hybridMultilevel"/>
    <w:tmpl w:val="A348B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4">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3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03C29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60573B94"/>
    <w:multiLevelType w:val="hybridMultilevel"/>
    <w:tmpl w:val="8A6A681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8">
    <w:nsid w:val="615E17C4"/>
    <w:multiLevelType w:val="hybridMultilevel"/>
    <w:tmpl w:val="BE2898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BE464F5"/>
    <w:multiLevelType w:val="hybridMultilevel"/>
    <w:tmpl w:val="73A61138"/>
    <w:lvl w:ilvl="0" w:tplc="93D85044">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0">
    <w:nsid w:val="6C997C7A"/>
    <w:multiLevelType w:val="hybridMultilevel"/>
    <w:tmpl w:val="3B88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CA6669F"/>
    <w:multiLevelType w:val="hybridMultilevel"/>
    <w:tmpl w:val="49FA92C0"/>
    <w:lvl w:ilvl="0" w:tplc="E05247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2">
    <w:nsid w:val="6DD1364B"/>
    <w:multiLevelType w:val="hybridMultilevel"/>
    <w:tmpl w:val="157C878C"/>
    <w:lvl w:ilvl="0" w:tplc="0C090001">
      <w:start w:val="1"/>
      <w:numFmt w:val="lowerLetter"/>
      <w:lvlText w:val="(%1)"/>
      <w:lvlJc w:val="left"/>
      <w:pPr>
        <w:tabs>
          <w:tab w:val="num" w:pos="1191"/>
        </w:tabs>
        <w:ind w:left="1191" w:hanging="454"/>
      </w:pPr>
      <w:rPr>
        <w:rFonts w:ascii="Arial" w:hAnsi="Arial" w:hint="default"/>
        <w:b w:val="0"/>
        <w:i/>
        <w:sz w:val="24"/>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3">
    <w:nsid w:val="77252B14"/>
    <w:multiLevelType w:val="hybridMultilevel"/>
    <w:tmpl w:val="A70C0F00"/>
    <w:lvl w:ilvl="0" w:tplc="1F1861FE">
      <w:start w:val="2"/>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44">
    <w:nsid w:val="7EF307AE"/>
    <w:multiLevelType w:val="hybridMultilevel"/>
    <w:tmpl w:val="05803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FFA6669"/>
    <w:multiLevelType w:val="hybridMultilevel"/>
    <w:tmpl w:val="4238B8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1"/>
  </w:num>
  <w:num w:numId="2">
    <w:abstractNumId w:val="21"/>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26"/>
  </w:num>
  <w:num w:numId="16">
    <w:abstractNumId w:val="36"/>
  </w:num>
  <w:num w:numId="17">
    <w:abstractNumId w:val="27"/>
  </w:num>
  <w:num w:numId="18">
    <w:abstractNumId w:val="35"/>
  </w:num>
  <w:num w:numId="19">
    <w:abstractNumId w:val="19"/>
  </w:num>
  <w:num w:numId="20">
    <w:abstractNumId w:val="12"/>
  </w:num>
  <w:num w:numId="21">
    <w:abstractNumId w:val="14"/>
  </w:num>
  <w:num w:numId="22">
    <w:abstractNumId w:val="10"/>
  </w:num>
  <w:num w:numId="23">
    <w:abstractNumId w:val="20"/>
  </w:num>
  <w:num w:numId="24">
    <w:abstractNumId w:val="42"/>
  </w:num>
  <w:num w:numId="25">
    <w:abstractNumId w:val="25"/>
  </w:num>
  <w:num w:numId="26">
    <w:abstractNumId w:val="39"/>
  </w:num>
  <w:num w:numId="27">
    <w:abstractNumId w:val="34"/>
  </w:num>
  <w:num w:numId="28">
    <w:abstractNumId w:val="41"/>
  </w:num>
  <w:num w:numId="29">
    <w:abstractNumId w:val="23"/>
  </w:num>
  <w:num w:numId="30">
    <w:abstractNumId w:val="22"/>
  </w:num>
  <w:num w:numId="31">
    <w:abstractNumId w:val="17"/>
  </w:num>
  <w:num w:numId="32">
    <w:abstractNumId w:val="18"/>
  </w:num>
  <w:num w:numId="33">
    <w:abstractNumId w:val="43"/>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44"/>
  </w:num>
  <w:num w:numId="37">
    <w:abstractNumId w:val="29"/>
  </w:num>
  <w:num w:numId="38">
    <w:abstractNumId w:val="40"/>
  </w:num>
  <w:num w:numId="39">
    <w:abstractNumId w:val="46"/>
  </w:num>
  <w:num w:numId="40">
    <w:abstractNumId w:val="45"/>
  </w:num>
  <w:num w:numId="41">
    <w:abstractNumId w:val="13"/>
  </w:num>
  <w:num w:numId="42">
    <w:abstractNumId w:val="16"/>
  </w:num>
  <w:num w:numId="43">
    <w:abstractNumId w:val="38"/>
  </w:num>
  <w:num w:numId="44">
    <w:abstractNumId w:val="30"/>
  </w:num>
  <w:num w:numId="45">
    <w:abstractNumId w:val="24"/>
  </w:num>
  <w:num w:numId="46">
    <w:abstractNumId w:val="32"/>
  </w:num>
  <w:num w:numId="47">
    <w:abstractNumId w:val="15"/>
  </w:num>
  <w:num w:numId="48">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314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552"/>
    <w:rsid w:val="00000624"/>
    <w:rsid w:val="00000C79"/>
    <w:rsid w:val="00000D59"/>
    <w:rsid w:val="00000E48"/>
    <w:rsid w:val="0000150C"/>
    <w:rsid w:val="00001C87"/>
    <w:rsid w:val="00002328"/>
    <w:rsid w:val="00002544"/>
    <w:rsid w:val="00003300"/>
    <w:rsid w:val="00003593"/>
    <w:rsid w:val="00003AC9"/>
    <w:rsid w:val="0000439F"/>
    <w:rsid w:val="000047FD"/>
    <w:rsid w:val="00005229"/>
    <w:rsid w:val="00005230"/>
    <w:rsid w:val="000053AD"/>
    <w:rsid w:val="0000552F"/>
    <w:rsid w:val="000056EE"/>
    <w:rsid w:val="00006514"/>
    <w:rsid w:val="00006DA3"/>
    <w:rsid w:val="00006F3C"/>
    <w:rsid w:val="0000769D"/>
    <w:rsid w:val="00010203"/>
    <w:rsid w:val="000104A3"/>
    <w:rsid w:val="00011152"/>
    <w:rsid w:val="000113CC"/>
    <w:rsid w:val="00012111"/>
    <w:rsid w:val="00012A4E"/>
    <w:rsid w:val="00012A9D"/>
    <w:rsid w:val="000137F8"/>
    <w:rsid w:val="00013BD8"/>
    <w:rsid w:val="000145B5"/>
    <w:rsid w:val="000149EC"/>
    <w:rsid w:val="00014CFD"/>
    <w:rsid w:val="00015070"/>
    <w:rsid w:val="000161FA"/>
    <w:rsid w:val="000163C0"/>
    <w:rsid w:val="0001653D"/>
    <w:rsid w:val="00016612"/>
    <w:rsid w:val="0001678E"/>
    <w:rsid w:val="00016E36"/>
    <w:rsid w:val="0001739E"/>
    <w:rsid w:val="00017575"/>
    <w:rsid w:val="000176A7"/>
    <w:rsid w:val="000179AF"/>
    <w:rsid w:val="00017FBF"/>
    <w:rsid w:val="00020579"/>
    <w:rsid w:val="000206F5"/>
    <w:rsid w:val="0002107F"/>
    <w:rsid w:val="0002157B"/>
    <w:rsid w:val="00021868"/>
    <w:rsid w:val="00021CF5"/>
    <w:rsid w:val="0002258A"/>
    <w:rsid w:val="00022DA7"/>
    <w:rsid w:val="0002354F"/>
    <w:rsid w:val="000235F1"/>
    <w:rsid w:val="00023FCC"/>
    <w:rsid w:val="00023FD2"/>
    <w:rsid w:val="00024140"/>
    <w:rsid w:val="00024E16"/>
    <w:rsid w:val="00025173"/>
    <w:rsid w:val="000253E9"/>
    <w:rsid w:val="00025983"/>
    <w:rsid w:val="00026A9F"/>
    <w:rsid w:val="00027CFA"/>
    <w:rsid w:val="00030377"/>
    <w:rsid w:val="000307D3"/>
    <w:rsid w:val="00030DD1"/>
    <w:rsid w:val="000311B7"/>
    <w:rsid w:val="0003178E"/>
    <w:rsid w:val="00031BCA"/>
    <w:rsid w:val="00031D21"/>
    <w:rsid w:val="0003293B"/>
    <w:rsid w:val="00033572"/>
    <w:rsid w:val="00034089"/>
    <w:rsid w:val="0003434D"/>
    <w:rsid w:val="0003498B"/>
    <w:rsid w:val="00034AFA"/>
    <w:rsid w:val="00035F46"/>
    <w:rsid w:val="00036C16"/>
    <w:rsid w:val="00036CC3"/>
    <w:rsid w:val="00036ECE"/>
    <w:rsid w:val="00037B8C"/>
    <w:rsid w:val="00040616"/>
    <w:rsid w:val="00040CD8"/>
    <w:rsid w:val="000426D8"/>
    <w:rsid w:val="000439AA"/>
    <w:rsid w:val="00043B72"/>
    <w:rsid w:val="00045EB6"/>
    <w:rsid w:val="0004682A"/>
    <w:rsid w:val="0004701B"/>
    <w:rsid w:val="00047A00"/>
    <w:rsid w:val="0005012C"/>
    <w:rsid w:val="0005055F"/>
    <w:rsid w:val="00050FED"/>
    <w:rsid w:val="00051352"/>
    <w:rsid w:val="00052C64"/>
    <w:rsid w:val="00052C67"/>
    <w:rsid w:val="00052ED9"/>
    <w:rsid w:val="00053666"/>
    <w:rsid w:val="00053863"/>
    <w:rsid w:val="00054674"/>
    <w:rsid w:val="00054947"/>
    <w:rsid w:val="0005513E"/>
    <w:rsid w:val="0005542C"/>
    <w:rsid w:val="000555E6"/>
    <w:rsid w:val="000557A0"/>
    <w:rsid w:val="00055A53"/>
    <w:rsid w:val="00055E25"/>
    <w:rsid w:val="000561A5"/>
    <w:rsid w:val="00056713"/>
    <w:rsid w:val="00056917"/>
    <w:rsid w:val="000569A1"/>
    <w:rsid w:val="00056BD5"/>
    <w:rsid w:val="00056F51"/>
    <w:rsid w:val="00060163"/>
    <w:rsid w:val="0006191F"/>
    <w:rsid w:val="000625FD"/>
    <w:rsid w:val="00062B35"/>
    <w:rsid w:val="00062B92"/>
    <w:rsid w:val="00063179"/>
    <w:rsid w:val="00063C9E"/>
    <w:rsid w:val="00063E9D"/>
    <w:rsid w:val="00064611"/>
    <w:rsid w:val="000651E9"/>
    <w:rsid w:val="00065402"/>
    <w:rsid w:val="000654E6"/>
    <w:rsid w:val="00065A0E"/>
    <w:rsid w:val="000662E3"/>
    <w:rsid w:val="0006664F"/>
    <w:rsid w:val="00066E58"/>
    <w:rsid w:val="00067C44"/>
    <w:rsid w:val="00067DDE"/>
    <w:rsid w:val="0007048F"/>
    <w:rsid w:val="00071471"/>
    <w:rsid w:val="00071494"/>
    <w:rsid w:val="00071E54"/>
    <w:rsid w:val="00072145"/>
    <w:rsid w:val="0007292E"/>
    <w:rsid w:val="000730EF"/>
    <w:rsid w:val="0007311B"/>
    <w:rsid w:val="000738FF"/>
    <w:rsid w:val="000753EE"/>
    <w:rsid w:val="00075B3D"/>
    <w:rsid w:val="00076001"/>
    <w:rsid w:val="0007691A"/>
    <w:rsid w:val="000769D7"/>
    <w:rsid w:val="00076BE2"/>
    <w:rsid w:val="00077435"/>
    <w:rsid w:val="00077CEE"/>
    <w:rsid w:val="00077EAB"/>
    <w:rsid w:val="00080005"/>
    <w:rsid w:val="00080139"/>
    <w:rsid w:val="00081509"/>
    <w:rsid w:val="00081D24"/>
    <w:rsid w:val="00081D89"/>
    <w:rsid w:val="0008225F"/>
    <w:rsid w:val="00082839"/>
    <w:rsid w:val="00082952"/>
    <w:rsid w:val="00082AFC"/>
    <w:rsid w:val="00082E39"/>
    <w:rsid w:val="00083016"/>
    <w:rsid w:val="0008343C"/>
    <w:rsid w:val="00084164"/>
    <w:rsid w:val="00084230"/>
    <w:rsid w:val="00084706"/>
    <w:rsid w:val="00084D4A"/>
    <w:rsid w:val="0008527A"/>
    <w:rsid w:val="00085D42"/>
    <w:rsid w:val="00085D7E"/>
    <w:rsid w:val="000865BB"/>
    <w:rsid w:val="00086B6F"/>
    <w:rsid w:val="00086E4E"/>
    <w:rsid w:val="00087036"/>
    <w:rsid w:val="00090293"/>
    <w:rsid w:val="0009041E"/>
    <w:rsid w:val="0009074E"/>
    <w:rsid w:val="00090825"/>
    <w:rsid w:val="00091404"/>
    <w:rsid w:val="00091455"/>
    <w:rsid w:val="00092802"/>
    <w:rsid w:val="0009293D"/>
    <w:rsid w:val="00093433"/>
    <w:rsid w:val="00093447"/>
    <w:rsid w:val="00093761"/>
    <w:rsid w:val="0009377E"/>
    <w:rsid w:val="00095111"/>
    <w:rsid w:val="000953E3"/>
    <w:rsid w:val="0009675B"/>
    <w:rsid w:val="00096B96"/>
    <w:rsid w:val="00096D55"/>
    <w:rsid w:val="00096FE3"/>
    <w:rsid w:val="000971E2"/>
    <w:rsid w:val="00097715"/>
    <w:rsid w:val="00097C89"/>
    <w:rsid w:val="000A0360"/>
    <w:rsid w:val="000A050A"/>
    <w:rsid w:val="000A0611"/>
    <w:rsid w:val="000A26B2"/>
    <w:rsid w:val="000A2978"/>
    <w:rsid w:val="000A319A"/>
    <w:rsid w:val="000A33E0"/>
    <w:rsid w:val="000A57D9"/>
    <w:rsid w:val="000A5D1C"/>
    <w:rsid w:val="000A6AC1"/>
    <w:rsid w:val="000A6C0A"/>
    <w:rsid w:val="000A6F47"/>
    <w:rsid w:val="000A733F"/>
    <w:rsid w:val="000A7656"/>
    <w:rsid w:val="000A7764"/>
    <w:rsid w:val="000B0A20"/>
    <w:rsid w:val="000B0A56"/>
    <w:rsid w:val="000B19A0"/>
    <w:rsid w:val="000B2223"/>
    <w:rsid w:val="000B26C3"/>
    <w:rsid w:val="000B39F7"/>
    <w:rsid w:val="000B4017"/>
    <w:rsid w:val="000B4939"/>
    <w:rsid w:val="000B50C6"/>
    <w:rsid w:val="000B521F"/>
    <w:rsid w:val="000B52F3"/>
    <w:rsid w:val="000B6132"/>
    <w:rsid w:val="000B6380"/>
    <w:rsid w:val="000B63D2"/>
    <w:rsid w:val="000B658A"/>
    <w:rsid w:val="000B698B"/>
    <w:rsid w:val="000B7606"/>
    <w:rsid w:val="000C05E7"/>
    <w:rsid w:val="000C0CFB"/>
    <w:rsid w:val="000C11F7"/>
    <w:rsid w:val="000C127F"/>
    <w:rsid w:val="000C2FF0"/>
    <w:rsid w:val="000C3C3A"/>
    <w:rsid w:val="000C41F2"/>
    <w:rsid w:val="000C53E2"/>
    <w:rsid w:val="000C5400"/>
    <w:rsid w:val="000C56FE"/>
    <w:rsid w:val="000C6F4D"/>
    <w:rsid w:val="000C7000"/>
    <w:rsid w:val="000C756C"/>
    <w:rsid w:val="000C7679"/>
    <w:rsid w:val="000D0021"/>
    <w:rsid w:val="000D0CD8"/>
    <w:rsid w:val="000D0F23"/>
    <w:rsid w:val="000D112D"/>
    <w:rsid w:val="000D1CFE"/>
    <w:rsid w:val="000D1F02"/>
    <w:rsid w:val="000D26E6"/>
    <w:rsid w:val="000D363E"/>
    <w:rsid w:val="000D4001"/>
    <w:rsid w:val="000D4611"/>
    <w:rsid w:val="000D4EFE"/>
    <w:rsid w:val="000D5324"/>
    <w:rsid w:val="000D55C0"/>
    <w:rsid w:val="000D56D3"/>
    <w:rsid w:val="000D592C"/>
    <w:rsid w:val="000D6195"/>
    <w:rsid w:val="000D62BB"/>
    <w:rsid w:val="000D62CC"/>
    <w:rsid w:val="000D668F"/>
    <w:rsid w:val="000D66E0"/>
    <w:rsid w:val="000D711B"/>
    <w:rsid w:val="000D75A2"/>
    <w:rsid w:val="000E081D"/>
    <w:rsid w:val="000E0A25"/>
    <w:rsid w:val="000E0F0A"/>
    <w:rsid w:val="000E1072"/>
    <w:rsid w:val="000E150F"/>
    <w:rsid w:val="000E1CB8"/>
    <w:rsid w:val="000E20FC"/>
    <w:rsid w:val="000E25B7"/>
    <w:rsid w:val="000E2816"/>
    <w:rsid w:val="000E28B7"/>
    <w:rsid w:val="000E2A94"/>
    <w:rsid w:val="000E2AE1"/>
    <w:rsid w:val="000E3053"/>
    <w:rsid w:val="000E33CC"/>
    <w:rsid w:val="000E3416"/>
    <w:rsid w:val="000E3613"/>
    <w:rsid w:val="000E3A62"/>
    <w:rsid w:val="000E3D57"/>
    <w:rsid w:val="000E3D92"/>
    <w:rsid w:val="000E3FDF"/>
    <w:rsid w:val="000E43AD"/>
    <w:rsid w:val="000E4E9C"/>
    <w:rsid w:val="000E5014"/>
    <w:rsid w:val="000E518F"/>
    <w:rsid w:val="000E5906"/>
    <w:rsid w:val="000E5B93"/>
    <w:rsid w:val="000E6D25"/>
    <w:rsid w:val="000E6DD3"/>
    <w:rsid w:val="000E7224"/>
    <w:rsid w:val="000E756A"/>
    <w:rsid w:val="000F0A41"/>
    <w:rsid w:val="000F0BAA"/>
    <w:rsid w:val="000F140F"/>
    <w:rsid w:val="000F1C22"/>
    <w:rsid w:val="000F2A2F"/>
    <w:rsid w:val="000F3BB6"/>
    <w:rsid w:val="000F3E5C"/>
    <w:rsid w:val="000F48E0"/>
    <w:rsid w:val="000F4E9B"/>
    <w:rsid w:val="000F53BA"/>
    <w:rsid w:val="000F5673"/>
    <w:rsid w:val="000F588D"/>
    <w:rsid w:val="000F5C44"/>
    <w:rsid w:val="000F70B4"/>
    <w:rsid w:val="0010004B"/>
    <w:rsid w:val="0010050B"/>
    <w:rsid w:val="00100C10"/>
    <w:rsid w:val="001014A6"/>
    <w:rsid w:val="0010263A"/>
    <w:rsid w:val="00102F66"/>
    <w:rsid w:val="00103DC1"/>
    <w:rsid w:val="00103EC4"/>
    <w:rsid w:val="001048F9"/>
    <w:rsid w:val="00105097"/>
    <w:rsid w:val="00105A2A"/>
    <w:rsid w:val="0010619B"/>
    <w:rsid w:val="00106956"/>
    <w:rsid w:val="00106B57"/>
    <w:rsid w:val="00110189"/>
    <w:rsid w:val="00110884"/>
    <w:rsid w:val="00110FA7"/>
    <w:rsid w:val="001112BE"/>
    <w:rsid w:val="00111E48"/>
    <w:rsid w:val="00112554"/>
    <w:rsid w:val="001125D1"/>
    <w:rsid w:val="00112619"/>
    <w:rsid w:val="00113100"/>
    <w:rsid w:val="0011314A"/>
    <w:rsid w:val="001133D7"/>
    <w:rsid w:val="00113DE7"/>
    <w:rsid w:val="00114003"/>
    <w:rsid w:val="0011419B"/>
    <w:rsid w:val="00114286"/>
    <w:rsid w:val="00114C74"/>
    <w:rsid w:val="00114E70"/>
    <w:rsid w:val="00115C38"/>
    <w:rsid w:val="00115E31"/>
    <w:rsid w:val="00116214"/>
    <w:rsid w:val="00117016"/>
    <w:rsid w:val="00117282"/>
    <w:rsid w:val="001173B2"/>
    <w:rsid w:val="0011772D"/>
    <w:rsid w:val="00120006"/>
    <w:rsid w:val="0012065F"/>
    <w:rsid w:val="00120AB9"/>
    <w:rsid w:val="00120F70"/>
    <w:rsid w:val="0012168C"/>
    <w:rsid w:val="00121996"/>
    <w:rsid w:val="0012258A"/>
    <w:rsid w:val="00122640"/>
    <w:rsid w:val="00122CA1"/>
    <w:rsid w:val="00122E77"/>
    <w:rsid w:val="00122E91"/>
    <w:rsid w:val="00123486"/>
    <w:rsid w:val="00123CAD"/>
    <w:rsid w:val="00123D26"/>
    <w:rsid w:val="001245DB"/>
    <w:rsid w:val="001248EE"/>
    <w:rsid w:val="00124B27"/>
    <w:rsid w:val="00125022"/>
    <w:rsid w:val="00126795"/>
    <w:rsid w:val="00126C33"/>
    <w:rsid w:val="00126D00"/>
    <w:rsid w:val="001273B3"/>
    <w:rsid w:val="0012780E"/>
    <w:rsid w:val="001304DC"/>
    <w:rsid w:val="001306E1"/>
    <w:rsid w:val="00130FBA"/>
    <w:rsid w:val="0013119A"/>
    <w:rsid w:val="00131FDD"/>
    <w:rsid w:val="00132584"/>
    <w:rsid w:val="0013265A"/>
    <w:rsid w:val="00132FF0"/>
    <w:rsid w:val="001333AF"/>
    <w:rsid w:val="00133419"/>
    <w:rsid w:val="001335EC"/>
    <w:rsid w:val="00133AB4"/>
    <w:rsid w:val="00133F46"/>
    <w:rsid w:val="0013405A"/>
    <w:rsid w:val="00134D03"/>
    <w:rsid w:val="0013515A"/>
    <w:rsid w:val="0013560A"/>
    <w:rsid w:val="00135C9F"/>
    <w:rsid w:val="0013611A"/>
    <w:rsid w:val="001362DA"/>
    <w:rsid w:val="001363F5"/>
    <w:rsid w:val="0013653A"/>
    <w:rsid w:val="001376A8"/>
    <w:rsid w:val="00137D6F"/>
    <w:rsid w:val="00140325"/>
    <w:rsid w:val="0014050E"/>
    <w:rsid w:val="00140628"/>
    <w:rsid w:val="00141DA1"/>
    <w:rsid w:val="00141DC1"/>
    <w:rsid w:val="00142796"/>
    <w:rsid w:val="00144D74"/>
    <w:rsid w:val="00145295"/>
    <w:rsid w:val="001453F5"/>
    <w:rsid w:val="00145AA4"/>
    <w:rsid w:val="00145C33"/>
    <w:rsid w:val="0014611B"/>
    <w:rsid w:val="00146354"/>
    <w:rsid w:val="0014635E"/>
    <w:rsid w:val="001465A0"/>
    <w:rsid w:val="0014660D"/>
    <w:rsid w:val="00146661"/>
    <w:rsid w:val="0014687E"/>
    <w:rsid w:val="00146B35"/>
    <w:rsid w:val="00146B5A"/>
    <w:rsid w:val="0014761D"/>
    <w:rsid w:val="001505A5"/>
    <w:rsid w:val="00150ABD"/>
    <w:rsid w:val="001511C7"/>
    <w:rsid w:val="00151924"/>
    <w:rsid w:val="00151A8B"/>
    <w:rsid w:val="00151CE2"/>
    <w:rsid w:val="00152824"/>
    <w:rsid w:val="001529EB"/>
    <w:rsid w:val="00153593"/>
    <w:rsid w:val="00153699"/>
    <w:rsid w:val="001539E6"/>
    <w:rsid w:val="00153D2A"/>
    <w:rsid w:val="001544DD"/>
    <w:rsid w:val="00154944"/>
    <w:rsid w:val="00154AC8"/>
    <w:rsid w:val="00154DFE"/>
    <w:rsid w:val="001554E4"/>
    <w:rsid w:val="0015594B"/>
    <w:rsid w:val="00156606"/>
    <w:rsid w:val="00156649"/>
    <w:rsid w:val="00157D6A"/>
    <w:rsid w:val="00160025"/>
    <w:rsid w:val="00160B00"/>
    <w:rsid w:val="00160F5A"/>
    <w:rsid w:val="00160FD1"/>
    <w:rsid w:val="00161694"/>
    <w:rsid w:val="00161AD5"/>
    <w:rsid w:val="00161E5D"/>
    <w:rsid w:val="00163091"/>
    <w:rsid w:val="001631DA"/>
    <w:rsid w:val="001632A3"/>
    <w:rsid w:val="00163F3A"/>
    <w:rsid w:val="0016500F"/>
    <w:rsid w:val="001650C2"/>
    <w:rsid w:val="00165374"/>
    <w:rsid w:val="00165E45"/>
    <w:rsid w:val="001660DF"/>
    <w:rsid w:val="001661B7"/>
    <w:rsid w:val="0016643C"/>
    <w:rsid w:val="0016662E"/>
    <w:rsid w:val="0016688C"/>
    <w:rsid w:val="00166ECF"/>
    <w:rsid w:val="001675FD"/>
    <w:rsid w:val="00167DAD"/>
    <w:rsid w:val="00167F08"/>
    <w:rsid w:val="001707EF"/>
    <w:rsid w:val="001707FA"/>
    <w:rsid w:val="00170B01"/>
    <w:rsid w:val="00170CAD"/>
    <w:rsid w:val="00172076"/>
    <w:rsid w:val="00172560"/>
    <w:rsid w:val="0017257A"/>
    <w:rsid w:val="001741BF"/>
    <w:rsid w:val="0017434F"/>
    <w:rsid w:val="001743D8"/>
    <w:rsid w:val="0017452D"/>
    <w:rsid w:val="00174C83"/>
    <w:rsid w:val="001759E0"/>
    <w:rsid w:val="00175D99"/>
    <w:rsid w:val="00176009"/>
    <w:rsid w:val="0017701B"/>
    <w:rsid w:val="00177246"/>
    <w:rsid w:val="001774C0"/>
    <w:rsid w:val="00177EB4"/>
    <w:rsid w:val="00180886"/>
    <w:rsid w:val="001809CC"/>
    <w:rsid w:val="00180A7B"/>
    <w:rsid w:val="00180CD3"/>
    <w:rsid w:val="00181035"/>
    <w:rsid w:val="0018122C"/>
    <w:rsid w:val="00182B69"/>
    <w:rsid w:val="00184233"/>
    <w:rsid w:val="00184C9A"/>
    <w:rsid w:val="00184E67"/>
    <w:rsid w:val="001854B8"/>
    <w:rsid w:val="00185DE8"/>
    <w:rsid w:val="00185E04"/>
    <w:rsid w:val="00186078"/>
    <w:rsid w:val="00186D5C"/>
    <w:rsid w:val="00187A5C"/>
    <w:rsid w:val="00187C79"/>
    <w:rsid w:val="00191B57"/>
    <w:rsid w:val="00191F01"/>
    <w:rsid w:val="0019234F"/>
    <w:rsid w:val="00192B86"/>
    <w:rsid w:val="00193CE3"/>
    <w:rsid w:val="001941F8"/>
    <w:rsid w:val="00194621"/>
    <w:rsid w:val="001949DF"/>
    <w:rsid w:val="00195953"/>
    <w:rsid w:val="00196459"/>
    <w:rsid w:val="001966B1"/>
    <w:rsid w:val="001968FF"/>
    <w:rsid w:val="00197569"/>
    <w:rsid w:val="00197F92"/>
    <w:rsid w:val="001A19D0"/>
    <w:rsid w:val="001A1EA8"/>
    <w:rsid w:val="001A22AB"/>
    <w:rsid w:val="001A25BD"/>
    <w:rsid w:val="001A3180"/>
    <w:rsid w:val="001A407D"/>
    <w:rsid w:val="001A4303"/>
    <w:rsid w:val="001A43BB"/>
    <w:rsid w:val="001A44E3"/>
    <w:rsid w:val="001A49B5"/>
    <w:rsid w:val="001A53BC"/>
    <w:rsid w:val="001A607A"/>
    <w:rsid w:val="001A6757"/>
    <w:rsid w:val="001A69EA"/>
    <w:rsid w:val="001A69FF"/>
    <w:rsid w:val="001A6E20"/>
    <w:rsid w:val="001A6E4C"/>
    <w:rsid w:val="001A752D"/>
    <w:rsid w:val="001A7F0E"/>
    <w:rsid w:val="001B0B3C"/>
    <w:rsid w:val="001B1AD3"/>
    <w:rsid w:val="001B2B08"/>
    <w:rsid w:val="001B2C53"/>
    <w:rsid w:val="001B2D01"/>
    <w:rsid w:val="001B3BE6"/>
    <w:rsid w:val="001B3C48"/>
    <w:rsid w:val="001B3C68"/>
    <w:rsid w:val="001B3D23"/>
    <w:rsid w:val="001B3F91"/>
    <w:rsid w:val="001B5676"/>
    <w:rsid w:val="001B5AE6"/>
    <w:rsid w:val="001B6401"/>
    <w:rsid w:val="001B669A"/>
    <w:rsid w:val="001B680B"/>
    <w:rsid w:val="001B7079"/>
    <w:rsid w:val="001C10ED"/>
    <w:rsid w:val="001C1371"/>
    <w:rsid w:val="001C153B"/>
    <w:rsid w:val="001C156C"/>
    <w:rsid w:val="001C218D"/>
    <w:rsid w:val="001C2D2D"/>
    <w:rsid w:val="001C2F96"/>
    <w:rsid w:val="001C3061"/>
    <w:rsid w:val="001C307F"/>
    <w:rsid w:val="001C331B"/>
    <w:rsid w:val="001C3A58"/>
    <w:rsid w:val="001C3CFF"/>
    <w:rsid w:val="001C3DA5"/>
    <w:rsid w:val="001C63E4"/>
    <w:rsid w:val="001C6C78"/>
    <w:rsid w:val="001C7667"/>
    <w:rsid w:val="001C79DB"/>
    <w:rsid w:val="001D1379"/>
    <w:rsid w:val="001D1730"/>
    <w:rsid w:val="001D1A3F"/>
    <w:rsid w:val="001D1BDA"/>
    <w:rsid w:val="001D28D7"/>
    <w:rsid w:val="001D2DF9"/>
    <w:rsid w:val="001D36A4"/>
    <w:rsid w:val="001D448D"/>
    <w:rsid w:val="001D4590"/>
    <w:rsid w:val="001D49E7"/>
    <w:rsid w:val="001D53F8"/>
    <w:rsid w:val="001D5573"/>
    <w:rsid w:val="001D5F47"/>
    <w:rsid w:val="001D605C"/>
    <w:rsid w:val="001D6198"/>
    <w:rsid w:val="001D68AD"/>
    <w:rsid w:val="001D734A"/>
    <w:rsid w:val="001D7E02"/>
    <w:rsid w:val="001E0659"/>
    <w:rsid w:val="001E08B5"/>
    <w:rsid w:val="001E0BF7"/>
    <w:rsid w:val="001E184B"/>
    <w:rsid w:val="001E18D8"/>
    <w:rsid w:val="001E1F25"/>
    <w:rsid w:val="001E209C"/>
    <w:rsid w:val="001E257B"/>
    <w:rsid w:val="001E2921"/>
    <w:rsid w:val="001E2F0C"/>
    <w:rsid w:val="001E2F93"/>
    <w:rsid w:val="001E309A"/>
    <w:rsid w:val="001E31FF"/>
    <w:rsid w:val="001E3417"/>
    <w:rsid w:val="001E3806"/>
    <w:rsid w:val="001E39C8"/>
    <w:rsid w:val="001E3DE8"/>
    <w:rsid w:val="001E41AB"/>
    <w:rsid w:val="001E51E5"/>
    <w:rsid w:val="001E551F"/>
    <w:rsid w:val="001E5E73"/>
    <w:rsid w:val="001E6A14"/>
    <w:rsid w:val="001E7BAC"/>
    <w:rsid w:val="001E7F16"/>
    <w:rsid w:val="001F03B0"/>
    <w:rsid w:val="001F03DE"/>
    <w:rsid w:val="001F09FA"/>
    <w:rsid w:val="001F0AB9"/>
    <w:rsid w:val="001F12E9"/>
    <w:rsid w:val="001F1316"/>
    <w:rsid w:val="001F1577"/>
    <w:rsid w:val="001F1A8C"/>
    <w:rsid w:val="001F204C"/>
    <w:rsid w:val="001F214B"/>
    <w:rsid w:val="001F24FA"/>
    <w:rsid w:val="001F29FC"/>
    <w:rsid w:val="001F4497"/>
    <w:rsid w:val="001F47EC"/>
    <w:rsid w:val="001F50D0"/>
    <w:rsid w:val="001F57F5"/>
    <w:rsid w:val="001F5986"/>
    <w:rsid w:val="001F5B28"/>
    <w:rsid w:val="001F64DB"/>
    <w:rsid w:val="001F7346"/>
    <w:rsid w:val="001F7C98"/>
    <w:rsid w:val="00200CDF"/>
    <w:rsid w:val="00200E04"/>
    <w:rsid w:val="00201908"/>
    <w:rsid w:val="00201A86"/>
    <w:rsid w:val="0020220D"/>
    <w:rsid w:val="002023FA"/>
    <w:rsid w:val="00202930"/>
    <w:rsid w:val="00202BA4"/>
    <w:rsid w:val="0020430D"/>
    <w:rsid w:val="002046F1"/>
    <w:rsid w:val="0020488A"/>
    <w:rsid w:val="00204A98"/>
    <w:rsid w:val="002050E0"/>
    <w:rsid w:val="00205C58"/>
    <w:rsid w:val="00205EAF"/>
    <w:rsid w:val="00206B20"/>
    <w:rsid w:val="00206F11"/>
    <w:rsid w:val="002070B9"/>
    <w:rsid w:val="00207475"/>
    <w:rsid w:val="002074A9"/>
    <w:rsid w:val="002100C5"/>
    <w:rsid w:val="0021019E"/>
    <w:rsid w:val="00210677"/>
    <w:rsid w:val="00210876"/>
    <w:rsid w:val="00210971"/>
    <w:rsid w:val="00210FCF"/>
    <w:rsid w:val="00211654"/>
    <w:rsid w:val="00211F61"/>
    <w:rsid w:val="002125DA"/>
    <w:rsid w:val="00212669"/>
    <w:rsid w:val="00212922"/>
    <w:rsid w:val="00212ADE"/>
    <w:rsid w:val="00212EC8"/>
    <w:rsid w:val="0021379D"/>
    <w:rsid w:val="0021468A"/>
    <w:rsid w:val="00214728"/>
    <w:rsid w:val="00215B21"/>
    <w:rsid w:val="00215BC0"/>
    <w:rsid w:val="00215E8F"/>
    <w:rsid w:val="002161C3"/>
    <w:rsid w:val="00216371"/>
    <w:rsid w:val="0021685D"/>
    <w:rsid w:val="002172ED"/>
    <w:rsid w:val="00217612"/>
    <w:rsid w:val="00220EDA"/>
    <w:rsid w:val="002229A6"/>
    <w:rsid w:val="00222DA1"/>
    <w:rsid w:val="00222EED"/>
    <w:rsid w:val="002232C0"/>
    <w:rsid w:val="00223783"/>
    <w:rsid w:val="00223A7F"/>
    <w:rsid w:val="00224640"/>
    <w:rsid w:val="002250FB"/>
    <w:rsid w:val="002257F1"/>
    <w:rsid w:val="00225861"/>
    <w:rsid w:val="002260AE"/>
    <w:rsid w:val="002261E5"/>
    <w:rsid w:val="00226510"/>
    <w:rsid w:val="002272CF"/>
    <w:rsid w:val="002273F2"/>
    <w:rsid w:val="0022776A"/>
    <w:rsid w:val="00227ADF"/>
    <w:rsid w:val="00227B5F"/>
    <w:rsid w:val="00227D5E"/>
    <w:rsid w:val="00230243"/>
    <w:rsid w:val="002303A1"/>
    <w:rsid w:val="0023082A"/>
    <w:rsid w:val="00231060"/>
    <w:rsid w:val="0023165C"/>
    <w:rsid w:val="00231896"/>
    <w:rsid w:val="00232120"/>
    <w:rsid w:val="00233930"/>
    <w:rsid w:val="00234248"/>
    <w:rsid w:val="0023427E"/>
    <w:rsid w:val="00234608"/>
    <w:rsid w:val="00234F8F"/>
    <w:rsid w:val="00235AF7"/>
    <w:rsid w:val="00235B88"/>
    <w:rsid w:val="00235B8B"/>
    <w:rsid w:val="00235F38"/>
    <w:rsid w:val="00236472"/>
    <w:rsid w:val="00240392"/>
    <w:rsid w:val="00240A37"/>
    <w:rsid w:val="00240A7A"/>
    <w:rsid w:val="00241BB2"/>
    <w:rsid w:val="0024256A"/>
    <w:rsid w:val="002425AC"/>
    <w:rsid w:val="00242EAC"/>
    <w:rsid w:val="0024404E"/>
    <w:rsid w:val="002445F0"/>
    <w:rsid w:val="00244E5E"/>
    <w:rsid w:val="00245483"/>
    <w:rsid w:val="0024609B"/>
    <w:rsid w:val="0024683B"/>
    <w:rsid w:val="00246D48"/>
    <w:rsid w:val="00247117"/>
    <w:rsid w:val="002471E9"/>
    <w:rsid w:val="00247612"/>
    <w:rsid w:val="00247A20"/>
    <w:rsid w:val="00247CA1"/>
    <w:rsid w:val="00247D2A"/>
    <w:rsid w:val="002507E3"/>
    <w:rsid w:val="002510BF"/>
    <w:rsid w:val="00251428"/>
    <w:rsid w:val="0025179B"/>
    <w:rsid w:val="00251D34"/>
    <w:rsid w:val="00252DBD"/>
    <w:rsid w:val="002531D7"/>
    <w:rsid w:val="00253973"/>
    <w:rsid w:val="0025404C"/>
    <w:rsid w:val="002549EC"/>
    <w:rsid w:val="00254B2F"/>
    <w:rsid w:val="00254C12"/>
    <w:rsid w:val="0025528D"/>
    <w:rsid w:val="00256061"/>
    <w:rsid w:val="0025640A"/>
    <w:rsid w:val="0025695B"/>
    <w:rsid w:val="00257249"/>
    <w:rsid w:val="00257474"/>
    <w:rsid w:val="00260176"/>
    <w:rsid w:val="002606CA"/>
    <w:rsid w:val="002607E2"/>
    <w:rsid w:val="00260828"/>
    <w:rsid w:val="00260D37"/>
    <w:rsid w:val="002612E1"/>
    <w:rsid w:val="0026141B"/>
    <w:rsid w:val="0026181B"/>
    <w:rsid w:val="00261C47"/>
    <w:rsid w:val="0026223E"/>
    <w:rsid w:val="00262431"/>
    <w:rsid w:val="0026245E"/>
    <w:rsid w:val="0026280C"/>
    <w:rsid w:val="00262AD8"/>
    <w:rsid w:val="00266D5D"/>
    <w:rsid w:val="00266FA5"/>
    <w:rsid w:val="00267C99"/>
    <w:rsid w:val="00270119"/>
    <w:rsid w:val="00270260"/>
    <w:rsid w:val="002703E8"/>
    <w:rsid w:val="002704BE"/>
    <w:rsid w:val="002705A1"/>
    <w:rsid w:val="00270826"/>
    <w:rsid w:val="0027096C"/>
    <w:rsid w:val="002709F2"/>
    <w:rsid w:val="00271A1B"/>
    <w:rsid w:val="00272853"/>
    <w:rsid w:val="00272ADB"/>
    <w:rsid w:val="00272C37"/>
    <w:rsid w:val="002735EA"/>
    <w:rsid w:val="0027363B"/>
    <w:rsid w:val="0027398F"/>
    <w:rsid w:val="0027449E"/>
    <w:rsid w:val="002744FF"/>
    <w:rsid w:val="00274AAF"/>
    <w:rsid w:val="00275D51"/>
    <w:rsid w:val="0027692C"/>
    <w:rsid w:val="00277953"/>
    <w:rsid w:val="00277BDC"/>
    <w:rsid w:val="00277C38"/>
    <w:rsid w:val="002817F8"/>
    <w:rsid w:val="00281B18"/>
    <w:rsid w:val="002823D6"/>
    <w:rsid w:val="0028298A"/>
    <w:rsid w:val="002833A1"/>
    <w:rsid w:val="0028355F"/>
    <w:rsid w:val="00283CA5"/>
    <w:rsid w:val="002841A6"/>
    <w:rsid w:val="00284454"/>
    <w:rsid w:val="002852D0"/>
    <w:rsid w:val="002855B4"/>
    <w:rsid w:val="00286373"/>
    <w:rsid w:val="00286485"/>
    <w:rsid w:val="0028664C"/>
    <w:rsid w:val="00286849"/>
    <w:rsid w:val="00286D76"/>
    <w:rsid w:val="002872B5"/>
    <w:rsid w:val="0028767E"/>
    <w:rsid w:val="0028779B"/>
    <w:rsid w:val="00287ACB"/>
    <w:rsid w:val="00287B69"/>
    <w:rsid w:val="00287E85"/>
    <w:rsid w:val="00290A74"/>
    <w:rsid w:val="00290B9F"/>
    <w:rsid w:val="0029119B"/>
    <w:rsid w:val="00291D99"/>
    <w:rsid w:val="002921C9"/>
    <w:rsid w:val="002927B2"/>
    <w:rsid w:val="002929FE"/>
    <w:rsid w:val="00293794"/>
    <w:rsid w:val="00293B4C"/>
    <w:rsid w:val="00293F93"/>
    <w:rsid w:val="00294309"/>
    <w:rsid w:val="00295776"/>
    <w:rsid w:val="0029596A"/>
    <w:rsid w:val="00295B41"/>
    <w:rsid w:val="00295C54"/>
    <w:rsid w:val="00295CD3"/>
    <w:rsid w:val="00295D16"/>
    <w:rsid w:val="00295D57"/>
    <w:rsid w:val="00296435"/>
    <w:rsid w:val="0029646C"/>
    <w:rsid w:val="00296E69"/>
    <w:rsid w:val="00297012"/>
    <w:rsid w:val="0029715A"/>
    <w:rsid w:val="00297170"/>
    <w:rsid w:val="002978BE"/>
    <w:rsid w:val="00297C60"/>
    <w:rsid w:val="002A045B"/>
    <w:rsid w:val="002A0B65"/>
    <w:rsid w:val="002A0C5B"/>
    <w:rsid w:val="002A1393"/>
    <w:rsid w:val="002A1CD3"/>
    <w:rsid w:val="002A2061"/>
    <w:rsid w:val="002A2C28"/>
    <w:rsid w:val="002A2DB8"/>
    <w:rsid w:val="002A32EA"/>
    <w:rsid w:val="002A4468"/>
    <w:rsid w:val="002A467D"/>
    <w:rsid w:val="002A4AC0"/>
    <w:rsid w:val="002A5452"/>
    <w:rsid w:val="002A57A4"/>
    <w:rsid w:val="002A5A48"/>
    <w:rsid w:val="002A6D0A"/>
    <w:rsid w:val="002A7258"/>
    <w:rsid w:val="002A7514"/>
    <w:rsid w:val="002A7CF9"/>
    <w:rsid w:val="002A7D71"/>
    <w:rsid w:val="002B0753"/>
    <w:rsid w:val="002B0997"/>
    <w:rsid w:val="002B1288"/>
    <w:rsid w:val="002B13DA"/>
    <w:rsid w:val="002B192D"/>
    <w:rsid w:val="002B1C17"/>
    <w:rsid w:val="002B23E0"/>
    <w:rsid w:val="002B28D9"/>
    <w:rsid w:val="002B29FA"/>
    <w:rsid w:val="002B36D4"/>
    <w:rsid w:val="002B413C"/>
    <w:rsid w:val="002B4478"/>
    <w:rsid w:val="002B45EC"/>
    <w:rsid w:val="002B4A2B"/>
    <w:rsid w:val="002B5A25"/>
    <w:rsid w:val="002B5C37"/>
    <w:rsid w:val="002B6160"/>
    <w:rsid w:val="002B6793"/>
    <w:rsid w:val="002B68A9"/>
    <w:rsid w:val="002B6F63"/>
    <w:rsid w:val="002B71EC"/>
    <w:rsid w:val="002C0E89"/>
    <w:rsid w:val="002C24F3"/>
    <w:rsid w:val="002C2AF7"/>
    <w:rsid w:val="002C3112"/>
    <w:rsid w:val="002C42A0"/>
    <w:rsid w:val="002C42F1"/>
    <w:rsid w:val="002C43D4"/>
    <w:rsid w:val="002C4661"/>
    <w:rsid w:val="002C4A67"/>
    <w:rsid w:val="002C4B73"/>
    <w:rsid w:val="002C4ECD"/>
    <w:rsid w:val="002C5321"/>
    <w:rsid w:val="002C53D5"/>
    <w:rsid w:val="002C5B5E"/>
    <w:rsid w:val="002C7678"/>
    <w:rsid w:val="002C79E4"/>
    <w:rsid w:val="002C7AC3"/>
    <w:rsid w:val="002C7F8D"/>
    <w:rsid w:val="002D10C2"/>
    <w:rsid w:val="002D10F8"/>
    <w:rsid w:val="002D1A8C"/>
    <w:rsid w:val="002D21EE"/>
    <w:rsid w:val="002D2568"/>
    <w:rsid w:val="002D35D3"/>
    <w:rsid w:val="002D3DC3"/>
    <w:rsid w:val="002D3E96"/>
    <w:rsid w:val="002D5CF8"/>
    <w:rsid w:val="002D64A2"/>
    <w:rsid w:val="002D67EE"/>
    <w:rsid w:val="002D7761"/>
    <w:rsid w:val="002D7A67"/>
    <w:rsid w:val="002E036C"/>
    <w:rsid w:val="002E03B2"/>
    <w:rsid w:val="002E046D"/>
    <w:rsid w:val="002E1832"/>
    <w:rsid w:val="002E1872"/>
    <w:rsid w:val="002E2119"/>
    <w:rsid w:val="002E23A0"/>
    <w:rsid w:val="002E251E"/>
    <w:rsid w:val="002E25FE"/>
    <w:rsid w:val="002E3C08"/>
    <w:rsid w:val="002E3E45"/>
    <w:rsid w:val="002E3F47"/>
    <w:rsid w:val="002E4159"/>
    <w:rsid w:val="002E44AA"/>
    <w:rsid w:val="002E549B"/>
    <w:rsid w:val="002E5988"/>
    <w:rsid w:val="002E5A57"/>
    <w:rsid w:val="002E5D09"/>
    <w:rsid w:val="002E6562"/>
    <w:rsid w:val="002E691E"/>
    <w:rsid w:val="002E7AC0"/>
    <w:rsid w:val="002F030D"/>
    <w:rsid w:val="002F031E"/>
    <w:rsid w:val="002F0F43"/>
    <w:rsid w:val="002F1230"/>
    <w:rsid w:val="002F149C"/>
    <w:rsid w:val="002F1F6E"/>
    <w:rsid w:val="002F1FA4"/>
    <w:rsid w:val="002F4994"/>
    <w:rsid w:val="002F4D55"/>
    <w:rsid w:val="002F4DC8"/>
    <w:rsid w:val="002F6238"/>
    <w:rsid w:val="002F6286"/>
    <w:rsid w:val="002F645E"/>
    <w:rsid w:val="002F65E9"/>
    <w:rsid w:val="002F69A1"/>
    <w:rsid w:val="002F6BDA"/>
    <w:rsid w:val="002F7160"/>
    <w:rsid w:val="003004F9"/>
    <w:rsid w:val="00300D28"/>
    <w:rsid w:val="003016A1"/>
    <w:rsid w:val="00301AF2"/>
    <w:rsid w:val="00303827"/>
    <w:rsid w:val="003038D5"/>
    <w:rsid w:val="00303DA9"/>
    <w:rsid w:val="00303EBC"/>
    <w:rsid w:val="00303F1B"/>
    <w:rsid w:val="0030436E"/>
    <w:rsid w:val="00304CC2"/>
    <w:rsid w:val="00305F28"/>
    <w:rsid w:val="0030603E"/>
    <w:rsid w:val="0030627F"/>
    <w:rsid w:val="003063F3"/>
    <w:rsid w:val="00306ED2"/>
    <w:rsid w:val="00307001"/>
    <w:rsid w:val="003070CA"/>
    <w:rsid w:val="00307577"/>
    <w:rsid w:val="00307B84"/>
    <w:rsid w:val="00307D74"/>
    <w:rsid w:val="00307F57"/>
    <w:rsid w:val="00310232"/>
    <w:rsid w:val="00310362"/>
    <w:rsid w:val="003103BE"/>
    <w:rsid w:val="00310B42"/>
    <w:rsid w:val="00312992"/>
    <w:rsid w:val="00312B7F"/>
    <w:rsid w:val="00314285"/>
    <w:rsid w:val="0031440A"/>
    <w:rsid w:val="00314619"/>
    <w:rsid w:val="00314ACB"/>
    <w:rsid w:val="00315AE8"/>
    <w:rsid w:val="00315DF8"/>
    <w:rsid w:val="00315EC1"/>
    <w:rsid w:val="0031697C"/>
    <w:rsid w:val="00317AB2"/>
    <w:rsid w:val="003201BD"/>
    <w:rsid w:val="003206AC"/>
    <w:rsid w:val="00320F01"/>
    <w:rsid w:val="003214A3"/>
    <w:rsid w:val="003217A1"/>
    <w:rsid w:val="00321F9E"/>
    <w:rsid w:val="00322C1F"/>
    <w:rsid w:val="00322EB8"/>
    <w:rsid w:val="003242D2"/>
    <w:rsid w:val="003245FB"/>
    <w:rsid w:val="003246FB"/>
    <w:rsid w:val="0032478E"/>
    <w:rsid w:val="00324887"/>
    <w:rsid w:val="0032498F"/>
    <w:rsid w:val="00324A0F"/>
    <w:rsid w:val="00324B56"/>
    <w:rsid w:val="00324CAC"/>
    <w:rsid w:val="0032588C"/>
    <w:rsid w:val="00325935"/>
    <w:rsid w:val="003262DD"/>
    <w:rsid w:val="00326409"/>
    <w:rsid w:val="003269CD"/>
    <w:rsid w:val="003270BE"/>
    <w:rsid w:val="00327A6F"/>
    <w:rsid w:val="00327AAB"/>
    <w:rsid w:val="00327B1B"/>
    <w:rsid w:val="00330BA1"/>
    <w:rsid w:val="00330F00"/>
    <w:rsid w:val="003328BD"/>
    <w:rsid w:val="00332D52"/>
    <w:rsid w:val="0033305C"/>
    <w:rsid w:val="00333A1A"/>
    <w:rsid w:val="00333A79"/>
    <w:rsid w:val="003340D4"/>
    <w:rsid w:val="00334334"/>
    <w:rsid w:val="00334497"/>
    <w:rsid w:val="003344BA"/>
    <w:rsid w:val="003346D6"/>
    <w:rsid w:val="003347A1"/>
    <w:rsid w:val="00334834"/>
    <w:rsid w:val="00334AF4"/>
    <w:rsid w:val="00334D75"/>
    <w:rsid w:val="00335609"/>
    <w:rsid w:val="00336768"/>
    <w:rsid w:val="00336916"/>
    <w:rsid w:val="00337ED2"/>
    <w:rsid w:val="00340246"/>
    <w:rsid w:val="00343285"/>
    <w:rsid w:val="0034344C"/>
    <w:rsid w:val="00343597"/>
    <w:rsid w:val="00344C1C"/>
    <w:rsid w:val="00345350"/>
    <w:rsid w:val="003458BD"/>
    <w:rsid w:val="00345E53"/>
    <w:rsid w:val="00346DA2"/>
    <w:rsid w:val="00346DC4"/>
    <w:rsid w:val="00347380"/>
    <w:rsid w:val="003478BF"/>
    <w:rsid w:val="00347ABE"/>
    <w:rsid w:val="0035024B"/>
    <w:rsid w:val="00350C65"/>
    <w:rsid w:val="00350F04"/>
    <w:rsid w:val="003511B3"/>
    <w:rsid w:val="00351600"/>
    <w:rsid w:val="00351A9F"/>
    <w:rsid w:val="0035229A"/>
    <w:rsid w:val="0035270C"/>
    <w:rsid w:val="00352889"/>
    <w:rsid w:val="003537A0"/>
    <w:rsid w:val="00353A81"/>
    <w:rsid w:val="00354469"/>
    <w:rsid w:val="00354BD8"/>
    <w:rsid w:val="00354E24"/>
    <w:rsid w:val="00354F0D"/>
    <w:rsid w:val="003554B9"/>
    <w:rsid w:val="003556FD"/>
    <w:rsid w:val="003567D5"/>
    <w:rsid w:val="00356FA3"/>
    <w:rsid w:val="003570EB"/>
    <w:rsid w:val="003570F6"/>
    <w:rsid w:val="0035781F"/>
    <w:rsid w:val="003601C7"/>
    <w:rsid w:val="0036022A"/>
    <w:rsid w:val="0036063E"/>
    <w:rsid w:val="0036065A"/>
    <w:rsid w:val="003609DA"/>
    <w:rsid w:val="00360EEA"/>
    <w:rsid w:val="00361048"/>
    <w:rsid w:val="003612D4"/>
    <w:rsid w:val="00361356"/>
    <w:rsid w:val="00361D81"/>
    <w:rsid w:val="00361E77"/>
    <w:rsid w:val="00361FE3"/>
    <w:rsid w:val="0036250F"/>
    <w:rsid w:val="00362CE0"/>
    <w:rsid w:val="00363219"/>
    <w:rsid w:val="003640B6"/>
    <w:rsid w:val="00364FD4"/>
    <w:rsid w:val="00365485"/>
    <w:rsid w:val="0036553D"/>
    <w:rsid w:val="00365CD2"/>
    <w:rsid w:val="00366209"/>
    <w:rsid w:val="0036631D"/>
    <w:rsid w:val="003678D1"/>
    <w:rsid w:val="00367E79"/>
    <w:rsid w:val="003703BF"/>
    <w:rsid w:val="00370409"/>
    <w:rsid w:val="00370638"/>
    <w:rsid w:val="003709DD"/>
    <w:rsid w:val="00370B12"/>
    <w:rsid w:val="003715AF"/>
    <w:rsid w:val="003715DD"/>
    <w:rsid w:val="003717EA"/>
    <w:rsid w:val="00371A96"/>
    <w:rsid w:val="00371B2E"/>
    <w:rsid w:val="00372874"/>
    <w:rsid w:val="00373161"/>
    <w:rsid w:val="0037344D"/>
    <w:rsid w:val="00373A22"/>
    <w:rsid w:val="00374234"/>
    <w:rsid w:val="00374480"/>
    <w:rsid w:val="00374B89"/>
    <w:rsid w:val="00374E71"/>
    <w:rsid w:val="00375282"/>
    <w:rsid w:val="003754B0"/>
    <w:rsid w:val="00376110"/>
    <w:rsid w:val="00376217"/>
    <w:rsid w:val="00376BF2"/>
    <w:rsid w:val="003773EF"/>
    <w:rsid w:val="00377E11"/>
    <w:rsid w:val="00380932"/>
    <w:rsid w:val="003816CF"/>
    <w:rsid w:val="003817EC"/>
    <w:rsid w:val="00381F67"/>
    <w:rsid w:val="00382968"/>
    <w:rsid w:val="00382D62"/>
    <w:rsid w:val="00383396"/>
    <w:rsid w:val="0038406C"/>
    <w:rsid w:val="0038495F"/>
    <w:rsid w:val="00384F75"/>
    <w:rsid w:val="003857E9"/>
    <w:rsid w:val="00385ACE"/>
    <w:rsid w:val="003861D8"/>
    <w:rsid w:val="003861DA"/>
    <w:rsid w:val="00386EA9"/>
    <w:rsid w:val="003870E4"/>
    <w:rsid w:val="003871B9"/>
    <w:rsid w:val="003871CC"/>
    <w:rsid w:val="003876AA"/>
    <w:rsid w:val="00387D70"/>
    <w:rsid w:val="00387FEE"/>
    <w:rsid w:val="003905A4"/>
    <w:rsid w:val="003909B0"/>
    <w:rsid w:val="003918BF"/>
    <w:rsid w:val="00392116"/>
    <w:rsid w:val="0039246F"/>
    <w:rsid w:val="003938D7"/>
    <w:rsid w:val="003938DF"/>
    <w:rsid w:val="00393A96"/>
    <w:rsid w:val="00393F3B"/>
    <w:rsid w:val="0039416A"/>
    <w:rsid w:val="003946F1"/>
    <w:rsid w:val="003951DA"/>
    <w:rsid w:val="003953DA"/>
    <w:rsid w:val="003962E7"/>
    <w:rsid w:val="00396732"/>
    <w:rsid w:val="00396929"/>
    <w:rsid w:val="003969BD"/>
    <w:rsid w:val="00397EDB"/>
    <w:rsid w:val="003A01A4"/>
    <w:rsid w:val="003A063C"/>
    <w:rsid w:val="003A06E7"/>
    <w:rsid w:val="003A0CF1"/>
    <w:rsid w:val="003A140C"/>
    <w:rsid w:val="003A21FA"/>
    <w:rsid w:val="003A22B1"/>
    <w:rsid w:val="003A3291"/>
    <w:rsid w:val="003A3962"/>
    <w:rsid w:val="003A431B"/>
    <w:rsid w:val="003A4532"/>
    <w:rsid w:val="003A4A86"/>
    <w:rsid w:val="003A4F59"/>
    <w:rsid w:val="003A50B7"/>
    <w:rsid w:val="003A780F"/>
    <w:rsid w:val="003A7F9E"/>
    <w:rsid w:val="003A7FAD"/>
    <w:rsid w:val="003B06EA"/>
    <w:rsid w:val="003B0B9E"/>
    <w:rsid w:val="003B0C1F"/>
    <w:rsid w:val="003B0F91"/>
    <w:rsid w:val="003B3197"/>
    <w:rsid w:val="003B352F"/>
    <w:rsid w:val="003B35F8"/>
    <w:rsid w:val="003B378F"/>
    <w:rsid w:val="003B3A5D"/>
    <w:rsid w:val="003B3AEE"/>
    <w:rsid w:val="003B431C"/>
    <w:rsid w:val="003B4BA1"/>
    <w:rsid w:val="003B4DA2"/>
    <w:rsid w:val="003B5651"/>
    <w:rsid w:val="003B5B41"/>
    <w:rsid w:val="003B5CE6"/>
    <w:rsid w:val="003B6240"/>
    <w:rsid w:val="003B65DF"/>
    <w:rsid w:val="003B6746"/>
    <w:rsid w:val="003B6A7D"/>
    <w:rsid w:val="003B7F17"/>
    <w:rsid w:val="003C0123"/>
    <w:rsid w:val="003C0481"/>
    <w:rsid w:val="003C055F"/>
    <w:rsid w:val="003C0D10"/>
    <w:rsid w:val="003C1807"/>
    <w:rsid w:val="003C1C88"/>
    <w:rsid w:val="003C1D3B"/>
    <w:rsid w:val="003C2563"/>
    <w:rsid w:val="003C2A40"/>
    <w:rsid w:val="003C39C4"/>
    <w:rsid w:val="003C4445"/>
    <w:rsid w:val="003C4517"/>
    <w:rsid w:val="003C48FD"/>
    <w:rsid w:val="003C5255"/>
    <w:rsid w:val="003C53E1"/>
    <w:rsid w:val="003C5587"/>
    <w:rsid w:val="003C5AB2"/>
    <w:rsid w:val="003C5B58"/>
    <w:rsid w:val="003C5BBC"/>
    <w:rsid w:val="003C700C"/>
    <w:rsid w:val="003C7A64"/>
    <w:rsid w:val="003C7B15"/>
    <w:rsid w:val="003D12C2"/>
    <w:rsid w:val="003D136E"/>
    <w:rsid w:val="003D20DD"/>
    <w:rsid w:val="003D2441"/>
    <w:rsid w:val="003D2A4A"/>
    <w:rsid w:val="003D2C58"/>
    <w:rsid w:val="003D2D29"/>
    <w:rsid w:val="003D2F45"/>
    <w:rsid w:val="003D4037"/>
    <w:rsid w:val="003D5074"/>
    <w:rsid w:val="003D51A8"/>
    <w:rsid w:val="003D611B"/>
    <w:rsid w:val="003D70BB"/>
    <w:rsid w:val="003D72BD"/>
    <w:rsid w:val="003E01CC"/>
    <w:rsid w:val="003E14A0"/>
    <w:rsid w:val="003E172E"/>
    <w:rsid w:val="003E1BA0"/>
    <w:rsid w:val="003E1C85"/>
    <w:rsid w:val="003E25B4"/>
    <w:rsid w:val="003E30AB"/>
    <w:rsid w:val="003E31F7"/>
    <w:rsid w:val="003E38A3"/>
    <w:rsid w:val="003E3EB1"/>
    <w:rsid w:val="003E404D"/>
    <w:rsid w:val="003E491D"/>
    <w:rsid w:val="003E501D"/>
    <w:rsid w:val="003E6BEB"/>
    <w:rsid w:val="003E72A8"/>
    <w:rsid w:val="003E7556"/>
    <w:rsid w:val="003E7C52"/>
    <w:rsid w:val="003E7D95"/>
    <w:rsid w:val="003E7E8C"/>
    <w:rsid w:val="003F02D0"/>
    <w:rsid w:val="003F0BD3"/>
    <w:rsid w:val="003F0D06"/>
    <w:rsid w:val="003F171B"/>
    <w:rsid w:val="003F1A97"/>
    <w:rsid w:val="003F1AF9"/>
    <w:rsid w:val="003F1AFA"/>
    <w:rsid w:val="003F1BEA"/>
    <w:rsid w:val="003F2640"/>
    <w:rsid w:val="003F2CA1"/>
    <w:rsid w:val="003F2E0D"/>
    <w:rsid w:val="003F3775"/>
    <w:rsid w:val="003F4598"/>
    <w:rsid w:val="003F48AF"/>
    <w:rsid w:val="003F577C"/>
    <w:rsid w:val="003F5C80"/>
    <w:rsid w:val="003F602A"/>
    <w:rsid w:val="003F66C8"/>
    <w:rsid w:val="003F6A80"/>
    <w:rsid w:val="003F6F07"/>
    <w:rsid w:val="0040016F"/>
    <w:rsid w:val="0040146B"/>
    <w:rsid w:val="00401DBB"/>
    <w:rsid w:val="004023ED"/>
    <w:rsid w:val="004031FA"/>
    <w:rsid w:val="0040379A"/>
    <w:rsid w:val="004040B6"/>
    <w:rsid w:val="00404292"/>
    <w:rsid w:val="004043B0"/>
    <w:rsid w:val="0040485C"/>
    <w:rsid w:val="00406196"/>
    <w:rsid w:val="00406850"/>
    <w:rsid w:val="004071DD"/>
    <w:rsid w:val="00410024"/>
    <w:rsid w:val="0041065A"/>
    <w:rsid w:val="004106D0"/>
    <w:rsid w:val="00410F2A"/>
    <w:rsid w:val="00411103"/>
    <w:rsid w:val="0041183A"/>
    <w:rsid w:val="00411F61"/>
    <w:rsid w:val="0041211F"/>
    <w:rsid w:val="00412643"/>
    <w:rsid w:val="0041323E"/>
    <w:rsid w:val="0041351E"/>
    <w:rsid w:val="00413E6D"/>
    <w:rsid w:val="00414AAC"/>
    <w:rsid w:val="00414B20"/>
    <w:rsid w:val="004155BA"/>
    <w:rsid w:val="00415D62"/>
    <w:rsid w:val="00415FD0"/>
    <w:rsid w:val="00416177"/>
    <w:rsid w:val="00417D9A"/>
    <w:rsid w:val="004207D7"/>
    <w:rsid w:val="00420A35"/>
    <w:rsid w:val="00422549"/>
    <w:rsid w:val="004227C5"/>
    <w:rsid w:val="00424431"/>
    <w:rsid w:val="00424D18"/>
    <w:rsid w:val="00425521"/>
    <w:rsid w:val="0042717C"/>
    <w:rsid w:val="00427249"/>
    <w:rsid w:val="00427608"/>
    <w:rsid w:val="004306B2"/>
    <w:rsid w:val="00430BAC"/>
    <w:rsid w:val="00431016"/>
    <w:rsid w:val="0043103D"/>
    <w:rsid w:val="00432D13"/>
    <w:rsid w:val="0043349D"/>
    <w:rsid w:val="00434358"/>
    <w:rsid w:val="00434482"/>
    <w:rsid w:val="00434622"/>
    <w:rsid w:val="0043502C"/>
    <w:rsid w:val="004357DC"/>
    <w:rsid w:val="00435CDC"/>
    <w:rsid w:val="00436E98"/>
    <w:rsid w:val="00437258"/>
    <w:rsid w:val="00440B4B"/>
    <w:rsid w:val="00440E2C"/>
    <w:rsid w:val="00440E2F"/>
    <w:rsid w:val="00441257"/>
    <w:rsid w:val="004413D3"/>
    <w:rsid w:val="004418BE"/>
    <w:rsid w:val="00441CDF"/>
    <w:rsid w:val="00442444"/>
    <w:rsid w:val="0044277C"/>
    <w:rsid w:val="00442816"/>
    <w:rsid w:val="00442EE3"/>
    <w:rsid w:val="00443260"/>
    <w:rsid w:val="004433CF"/>
    <w:rsid w:val="00443922"/>
    <w:rsid w:val="00443A6C"/>
    <w:rsid w:val="00443DFC"/>
    <w:rsid w:val="00443ED8"/>
    <w:rsid w:val="00444190"/>
    <w:rsid w:val="004444A9"/>
    <w:rsid w:val="004450B6"/>
    <w:rsid w:val="004453A7"/>
    <w:rsid w:val="004459AE"/>
    <w:rsid w:val="00446E30"/>
    <w:rsid w:val="00447345"/>
    <w:rsid w:val="00447F29"/>
    <w:rsid w:val="004500E1"/>
    <w:rsid w:val="00450744"/>
    <w:rsid w:val="00450D9E"/>
    <w:rsid w:val="004517CF"/>
    <w:rsid w:val="004534D1"/>
    <w:rsid w:val="00453883"/>
    <w:rsid w:val="00454D0B"/>
    <w:rsid w:val="00454DCC"/>
    <w:rsid w:val="00455486"/>
    <w:rsid w:val="0045612A"/>
    <w:rsid w:val="00456217"/>
    <w:rsid w:val="004567C7"/>
    <w:rsid w:val="00457AC5"/>
    <w:rsid w:val="00460A99"/>
    <w:rsid w:val="00461D00"/>
    <w:rsid w:val="00463A91"/>
    <w:rsid w:val="00464002"/>
    <w:rsid w:val="0046445D"/>
    <w:rsid w:val="00464C0C"/>
    <w:rsid w:val="00464E7C"/>
    <w:rsid w:val="004657D9"/>
    <w:rsid w:val="00465819"/>
    <w:rsid w:val="00465A2F"/>
    <w:rsid w:val="0046649B"/>
    <w:rsid w:val="00466A17"/>
    <w:rsid w:val="00466AEB"/>
    <w:rsid w:val="004672BE"/>
    <w:rsid w:val="00467CB5"/>
    <w:rsid w:val="00470A53"/>
    <w:rsid w:val="00471933"/>
    <w:rsid w:val="0047221D"/>
    <w:rsid w:val="004727B8"/>
    <w:rsid w:val="00472872"/>
    <w:rsid w:val="00472930"/>
    <w:rsid w:val="0047358C"/>
    <w:rsid w:val="004739C0"/>
    <w:rsid w:val="00473EA9"/>
    <w:rsid w:val="00474B25"/>
    <w:rsid w:val="00475890"/>
    <w:rsid w:val="00475E93"/>
    <w:rsid w:val="00476330"/>
    <w:rsid w:val="00476AA9"/>
    <w:rsid w:val="004777B1"/>
    <w:rsid w:val="00477ECA"/>
    <w:rsid w:val="00480531"/>
    <w:rsid w:val="0048091B"/>
    <w:rsid w:val="00480A3F"/>
    <w:rsid w:val="00480BE3"/>
    <w:rsid w:val="00480C2A"/>
    <w:rsid w:val="00481EF6"/>
    <w:rsid w:val="00482132"/>
    <w:rsid w:val="00482317"/>
    <w:rsid w:val="00482821"/>
    <w:rsid w:val="00482B0A"/>
    <w:rsid w:val="00483EC3"/>
    <w:rsid w:val="00483F76"/>
    <w:rsid w:val="00484AF4"/>
    <w:rsid w:val="00484C5E"/>
    <w:rsid w:val="0048534B"/>
    <w:rsid w:val="00485B3F"/>
    <w:rsid w:val="0048753F"/>
    <w:rsid w:val="00487C19"/>
    <w:rsid w:val="00490956"/>
    <w:rsid w:val="004909F4"/>
    <w:rsid w:val="00490C28"/>
    <w:rsid w:val="00490E03"/>
    <w:rsid w:val="0049246E"/>
    <w:rsid w:val="0049247C"/>
    <w:rsid w:val="00492AF6"/>
    <w:rsid w:val="00492BA0"/>
    <w:rsid w:val="004937C7"/>
    <w:rsid w:val="0049476B"/>
    <w:rsid w:val="0049479F"/>
    <w:rsid w:val="0049492C"/>
    <w:rsid w:val="00494FAA"/>
    <w:rsid w:val="004951D3"/>
    <w:rsid w:val="004951E9"/>
    <w:rsid w:val="004958AE"/>
    <w:rsid w:val="00495B3A"/>
    <w:rsid w:val="00495E8C"/>
    <w:rsid w:val="004969EE"/>
    <w:rsid w:val="00496F1D"/>
    <w:rsid w:val="0049733D"/>
    <w:rsid w:val="004A2FBE"/>
    <w:rsid w:val="004A4403"/>
    <w:rsid w:val="004A51F1"/>
    <w:rsid w:val="004A5C9A"/>
    <w:rsid w:val="004A5EA3"/>
    <w:rsid w:val="004A6E90"/>
    <w:rsid w:val="004B0619"/>
    <w:rsid w:val="004B09EF"/>
    <w:rsid w:val="004B148B"/>
    <w:rsid w:val="004B1922"/>
    <w:rsid w:val="004B1E60"/>
    <w:rsid w:val="004B20DC"/>
    <w:rsid w:val="004B2B24"/>
    <w:rsid w:val="004B3028"/>
    <w:rsid w:val="004B3D39"/>
    <w:rsid w:val="004B3D4F"/>
    <w:rsid w:val="004B41D8"/>
    <w:rsid w:val="004B4310"/>
    <w:rsid w:val="004B4345"/>
    <w:rsid w:val="004B5076"/>
    <w:rsid w:val="004B5650"/>
    <w:rsid w:val="004B57D3"/>
    <w:rsid w:val="004B5D34"/>
    <w:rsid w:val="004B620C"/>
    <w:rsid w:val="004B717C"/>
    <w:rsid w:val="004B75D3"/>
    <w:rsid w:val="004B7646"/>
    <w:rsid w:val="004C00E6"/>
    <w:rsid w:val="004C09D5"/>
    <w:rsid w:val="004C10AA"/>
    <w:rsid w:val="004C18C5"/>
    <w:rsid w:val="004C1948"/>
    <w:rsid w:val="004C1C69"/>
    <w:rsid w:val="004C1EBC"/>
    <w:rsid w:val="004C2887"/>
    <w:rsid w:val="004C2B01"/>
    <w:rsid w:val="004C2B8F"/>
    <w:rsid w:val="004C2C70"/>
    <w:rsid w:val="004C3192"/>
    <w:rsid w:val="004C4116"/>
    <w:rsid w:val="004C46C6"/>
    <w:rsid w:val="004C4A0C"/>
    <w:rsid w:val="004C4D46"/>
    <w:rsid w:val="004C6087"/>
    <w:rsid w:val="004C707D"/>
    <w:rsid w:val="004C7BB3"/>
    <w:rsid w:val="004D0177"/>
    <w:rsid w:val="004D0C00"/>
    <w:rsid w:val="004D142F"/>
    <w:rsid w:val="004D185B"/>
    <w:rsid w:val="004D1B1D"/>
    <w:rsid w:val="004D1CBA"/>
    <w:rsid w:val="004D1EB0"/>
    <w:rsid w:val="004D25B2"/>
    <w:rsid w:val="004D2CCB"/>
    <w:rsid w:val="004D30FF"/>
    <w:rsid w:val="004D31A7"/>
    <w:rsid w:val="004D3D72"/>
    <w:rsid w:val="004D3F94"/>
    <w:rsid w:val="004D461C"/>
    <w:rsid w:val="004D4AD1"/>
    <w:rsid w:val="004D4AE9"/>
    <w:rsid w:val="004D536A"/>
    <w:rsid w:val="004D6B63"/>
    <w:rsid w:val="004D6D2D"/>
    <w:rsid w:val="004D7461"/>
    <w:rsid w:val="004D7613"/>
    <w:rsid w:val="004D7AE9"/>
    <w:rsid w:val="004E01BE"/>
    <w:rsid w:val="004E1008"/>
    <w:rsid w:val="004E13D2"/>
    <w:rsid w:val="004E1603"/>
    <w:rsid w:val="004E2097"/>
    <w:rsid w:val="004E23E6"/>
    <w:rsid w:val="004E28DE"/>
    <w:rsid w:val="004E30B2"/>
    <w:rsid w:val="004E3375"/>
    <w:rsid w:val="004E35DE"/>
    <w:rsid w:val="004E3CB2"/>
    <w:rsid w:val="004E5345"/>
    <w:rsid w:val="004E5391"/>
    <w:rsid w:val="004E55F5"/>
    <w:rsid w:val="004E5704"/>
    <w:rsid w:val="004E5980"/>
    <w:rsid w:val="004E5AD2"/>
    <w:rsid w:val="004E6672"/>
    <w:rsid w:val="004E7996"/>
    <w:rsid w:val="004E79FC"/>
    <w:rsid w:val="004E7D9F"/>
    <w:rsid w:val="004F01E8"/>
    <w:rsid w:val="004F08E1"/>
    <w:rsid w:val="004F0A32"/>
    <w:rsid w:val="004F0C4D"/>
    <w:rsid w:val="004F11C7"/>
    <w:rsid w:val="004F1620"/>
    <w:rsid w:val="004F1792"/>
    <w:rsid w:val="004F2B0D"/>
    <w:rsid w:val="004F2E04"/>
    <w:rsid w:val="004F3052"/>
    <w:rsid w:val="004F321C"/>
    <w:rsid w:val="004F3B85"/>
    <w:rsid w:val="004F4126"/>
    <w:rsid w:val="004F4246"/>
    <w:rsid w:val="004F586F"/>
    <w:rsid w:val="004F5C9C"/>
    <w:rsid w:val="004F61B7"/>
    <w:rsid w:val="004F6275"/>
    <w:rsid w:val="004F62E2"/>
    <w:rsid w:val="004F6419"/>
    <w:rsid w:val="004F65A4"/>
    <w:rsid w:val="004F6611"/>
    <w:rsid w:val="004F695A"/>
    <w:rsid w:val="004F6A4E"/>
    <w:rsid w:val="004F6F63"/>
    <w:rsid w:val="004F71A1"/>
    <w:rsid w:val="00500192"/>
    <w:rsid w:val="0050073C"/>
    <w:rsid w:val="00500CB0"/>
    <w:rsid w:val="005010C9"/>
    <w:rsid w:val="00501F1C"/>
    <w:rsid w:val="0050228B"/>
    <w:rsid w:val="005032B7"/>
    <w:rsid w:val="0050389D"/>
    <w:rsid w:val="005046CF"/>
    <w:rsid w:val="00504BF9"/>
    <w:rsid w:val="00504F85"/>
    <w:rsid w:val="0050577F"/>
    <w:rsid w:val="00505F5B"/>
    <w:rsid w:val="00506854"/>
    <w:rsid w:val="005069AC"/>
    <w:rsid w:val="00506B15"/>
    <w:rsid w:val="00510EDD"/>
    <w:rsid w:val="00511112"/>
    <w:rsid w:val="00511446"/>
    <w:rsid w:val="00512161"/>
    <w:rsid w:val="00512475"/>
    <w:rsid w:val="0051300B"/>
    <w:rsid w:val="00513725"/>
    <w:rsid w:val="00514197"/>
    <w:rsid w:val="00515211"/>
    <w:rsid w:val="0051543A"/>
    <w:rsid w:val="00515518"/>
    <w:rsid w:val="00515CA2"/>
    <w:rsid w:val="00516070"/>
    <w:rsid w:val="005163BC"/>
    <w:rsid w:val="00516B73"/>
    <w:rsid w:val="00516C92"/>
    <w:rsid w:val="00516E37"/>
    <w:rsid w:val="00516FD3"/>
    <w:rsid w:val="00517147"/>
    <w:rsid w:val="00517208"/>
    <w:rsid w:val="00520668"/>
    <w:rsid w:val="00520FFA"/>
    <w:rsid w:val="0052102E"/>
    <w:rsid w:val="00521BFF"/>
    <w:rsid w:val="00521F97"/>
    <w:rsid w:val="005220A7"/>
    <w:rsid w:val="00522659"/>
    <w:rsid w:val="005232A3"/>
    <w:rsid w:val="00523C42"/>
    <w:rsid w:val="005243E7"/>
    <w:rsid w:val="00524BE1"/>
    <w:rsid w:val="00524C93"/>
    <w:rsid w:val="0052502E"/>
    <w:rsid w:val="005250A5"/>
    <w:rsid w:val="0052569B"/>
    <w:rsid w:val="00525B70"/>
    <w:rsid w:val="00525FA8"/>
    <w:rsid w:val="005267DE"/>
    <w:rsid w:val="0052692D"/>
    <w:rsid w:val="005303CC"/>
    <w:rsid w:val="005314A2"/>
    <w:rsid w:val="00531E75"/>
    <w:rsid w:val="005323C6"/>
    <w:rsid w:val="00532CDA"/>
    <w:rsid w:val="00532D41"/>
    <w:rsid w:val="0053333D"/>
    <w:rsid w:val="0053357B"/>
    <w:rsid w:val="005346B8"/>
    <w:rsid w:val="00534B88"/>
    <w:rsid w:val="00534CC4"/>
    <w:rsid w:val="0053564A"/>
    <w:rsid w:val="00535AF5"/>
    <w:rsid w:val="00535BFA"/>
    <w:rsid w:val="00535C26"/>
    <w:rsid w:val="00535C44"/>
    <w:rsid w:val="00535DF7"/>
    <w:rsid w:val="00536099"/>
    <w:rsid w:val="00536860"/>
    <w:rsid w:val="00536AF6"/>
    <w:rsid w:val="00536FCF"/>
    <w:rsid w:val="005374A0"/>
    <w:rsid w:val="00537C56"/>
    <w:rsid w:val="005410E8"/>
    <w:rsid w:val="005412A3"/>
    <w:rsid w:val="0054130F"/>
    <w:rsid w:val="00541805"/>
    <w:rsid w:val="0054186B"/>
    <w:rsid w:val="00542CAA"/>
    <w:rsid w:val="00543417"/>
    <w:rsid w:val="00543B70"/>
    <w:rsid w:val="00545067"/>
    <w:rsid w:val="00545108"/>
    <w:rsid w:val="005452FE"/>
    <w:rsid w:val="00545851"/>
    <w:rsid w:val="00546036"/>
    <w:rsid w:val="005467DA"/>
    <w:rsid w:val="005467DF"/>
    <w:rsid w:val="00546A01"/>
    <w:rsid w:val="00546E40"/>
    <w:rsid w:val="0054710D"/>
    <w:rsid w:val="00550708"/>
    <w:rsid w:val="00550816"/>
    <w:rsid w:val="00550889"/>
    <w:rsid w:val="00550B12"/>
    <w:rsid w:val="005510AE"/>
    <w:rsid w:val="00551186"/>
    <w:rsid w:val="0055157F"/>
    <w:rsid w:val="005516D6"/>
    <w:rsid w:val="00552447"/>
    <w:rsid w:val="005526A4"/>
    <w:rsid w:val="005529AA"/>
    <w:rsid w:val="00553006"/>
    <w:rsid w:val="00553A9F"/>
    <w:rsid w:val="00553BBD"/>
    <w:rsid w:val="00553CCE"/>
    <w:rsid w:val="00553ECC"/>
    <w:rsid w:val="00553F8B"/>
    <w:rsid w:val="00554592"/>
    <w:rsid w:val="00554861"/>
    <w:rsid w:val="005548F9"/>
    <w:rsid w:val="00556017"/>
    <w:rsid w:val="00556408"/>
    <w:rsid w:val="0055692B"/>
    <w:rsid w:val="00556966"/>
    <w:rsid w:val="00556991"/>
    <w:rsid w:val="00556F80"/>
    <w:rsid w:val="00557417"/>
    <w:rsid w:val="00560935"/>
    <w:rsid w:val="00560EFE"/>
    <w:rsid w:val="00561460"/>
    <w:rsid w:val="0056167B"/>
    <w:rsid w:val="005618B1"/>
    <w:rsid w:val="00561E13"/>
    <w:rsid w:val="00561F80"/>
    <w:rsid w:val="0056220A"/>
    <w:rsid w:val="00562508"/>
    <w:rsid w:val="005635E5"/>
    <w:rsid w:val="005636A5"/>
    <w:rsid w:val="0056384C"/>
    <w:rsid w:val="00563AA0"/>
    <w:rsid w:val="00563BD6"/>
    <w:rsid w:val="00563C87"/>
    <w:rsid w:val="00564001"/>
    <w:rsid w:val="00564395"/>
    <w:rsid w:val="005650D9"/>
    <w:rsid w:val="00565701"/>
    <w:rsid w:val="00566202"/>
    <w:rsid w:val="00566230"/>
    <w:rsid w:val="0056627C"/>
    <w:rsid w:val="005667E5"/>
    <w:rsid w:val="00566903"/>
    <w:rsid w:val="00566C7B"/>
    <w:rsid w:val="00567E2A"/>
    <w:rsid w:val="005712A7"/>
    <w:rsid w:val="00572CAE"/>
    <w:rsid w:val="00572FB7"/>
    <w:rsid w:val="005733FD"/>
    <w:rsid w:val="00573853"/>
    <w:rsid w:val="00573C50"/>
    <w:rsid w:val="00573D01"/>
    <w:rsid w:val="0057400A"/>
    <w:rsid w:val="005741F4"/>
    <w:rsid w:val="005752AF"/>
    <w:rsid w:val="00575D60"/>
    <w:rsid w:val="00576496"/>
    <w:rsid w:val="005764DD"/>
    <w:rsid w:val="00577475"/>
    <w:rsid w:val="00577B20"/>
    <w:rsid w:val="005805C2"/>
    <w:rsid w:val="005810E2"/>
    <w:rsid w:val="00581B53"/>
    <w:rsid w:val="00581E86"/>
    <w:rsid w:val="00582387"/>
    <w:rsid w:val="00582F32"/>
    <w:rsid w:val="00584481"/>
    <w:rsid w:val="00584A71"/>
    <w:rsid w:val="00584E5F"/>
    <w:rsid w:val="005851BE"/>
    <w:rsid w:val="0058606A"/>
    <w:rsid w:val="005862B3"/>
    <w:rsid w:val="005867F2"/>
    <w:rsid w:val="005869DA"/>
    <w:rsid w:val="00586A9C"/>
    <w:rsid w:val="00586BB0"/>
    <w:rsid w:val="0058704C"/>
    <w:rsid w:val="005873D4"/>
    <w:rsid w:val="00590309"/>
    <w:rsid w:val="00590654"/>
    <w:rsid w:val="00590B66"/>
    <w:rsid w:val="00591C6E"/>
    <w:rsid w:val="00592B62"/>
    <w:rsid w:val="00593954"/>
    <w:rsid w:val="00593ADD"/>
    <w:rsid w:val="00593CEA"/>
    <w:rsid w:val="0059405C"/>
    <w:rsid w:val="00594179"/>
    <w:rsid w:val="005943CF"/>
    <w:rsid w:val="00594F6A"/>
    <w:rsid w:val="00595307"/>
    <w:rsid w:val="005955FA"/>
    <w:rsid w:val="00595853"/>
    <w:rsid w:val="00597A7C"/>
    <w:rsid w:val="00597AA6"/>
    <w:rsid w:val="005A04A5"/>
    <w:rsid w:val="005A0F53"/>
    <w:rsid w:val="005A10D7"/>
    <w:rsid w:val="005A13DA"/>
    <w:rsid w:val="005A1E30"/>
    <w:rsid w:val="005A1E43"/>
    <w:rsid w:val="005A2A56"/>
    <w:rsid w:val="005A2DA9"/>
    <w:rsid w:val="005A3500"/>
    <w:rsid w:val="005A372A"/>
    <w:rsid w:val="005A3BFC"/>
    <w:rsid w:val="005A46AE"/>
    <w:rsid w:val="005A4758"/>
    <w:rsid w:val="005A496B"/>
    <w:rsid w:val="005A6705"/>
    <w:rsid w:val="005A6787"/>
    <w:rsid w:val="005A6794"/>
    <w:rsid w:val="005A6A69"/>
    <w:rsid w:val="005A6CBB"/>
    <w:rsid w:val="005A6F3C"/>
    <w:rsid w:val="005A7121"/>
    <w:rsid w:val="005A7526"/>
    <w:rsid w:val="005B0462"/>
    <w:rsid w:val="005B046D"/>
    <w:rsid w:val="005B12E0"/>
    <w:rsid w:val="005B2032"/>
    <w:rsid w:val="005B276F"/>
    <w:rsid w:val="005B2BDF"/>
    <w:rsid w:val="005B2ED2"/>
    <w:rsid w:val="005B2FCC"/>
    <w:rsid w:val="005B308E"/>
    <w:rsid w:val="005B43C6"/>
    <w:rsid w:val="005B58CE"/>
    <w:rsid w:val="005B5A56"/>
    <w:rsid w:val="005B6231"/>
    <w:rsid w:val="005B657D"/>
    <w:rsid w:val="005B6AE5"/>
    <w:rsid w:val="005B6C62"/>
    <w:rsid w:val="005B6FB1"/>
    <w:rsid w:val="005B782F"/>
    <w:rsid w:val="005C0005"/>
    <w:rsid w:val="005C00F5"/>
    <w:rsid w:val="005C03FB"/>
    <w:rsid w:val="005C0B48"/>
    <w:rsid w:val="005C0B71"/>
    <w:rsid w:val="005C20BB"/>
    <w:rsid w:val="005C21B1"/>
    <w:rsid w:val="005C2557"/>
    <w:rsid w:val="005C27AC"/>
    <w:rsid w:val="005C2887"/>
    <w:rsid w:val="005C2B79"/>
    <w:rsid w:val="005C2C13"/>
    <w:rsid w:val="005C2F57"/>
    <w:rsid w:val="005C42A0"/>
    <w:rsid w:val="005C5A13"/>
    <w:rsid w:val="005C5F38"/>
    <w:rsid w:val="005C6644"/>
    <w:rsid w:val="005C672C"/>
    <w:rsid w:val="005C7228"/>
    <w:rsid w:val="005C774A"/>
    <w:rsid w:val="005C7760"/>
    <w:rsid w:val="005C7BB8"/>
    <w:rsid w:val="005D0A5F"/>
    <w:rsid w:val="005D0DAF"/>
    <w:rsid w:val="005D1000"/>
    <w:rsid w:val="005D1C5B"/>
    <w:rsid w:val="005D1D9F"/>
    <w:rsid w:val="005D20BC"/>
    <w:rsid w:val="005D2C8F"/>
    <w:rsid w:val="005D40F1"/>
    <w:rsid w:val="005D470B"/>
    <w:rsid w:val="005D491C"/>
    <w:rsid w:val="005D52DA"/>
    <w:rsid w:val="005D5651"/>
    <w:rsid w:val="005D57CD"/>
    <w:rsid w:val="005D65A8"/>
    <w:rsid w:val="005D65CD"/>
    <w:rsid w:val="005D6F22"/>
    <w:rsid w:val="005E0BAC"/>
    <w:rsid w:val="005E11D9"/>
    <w:rsid w:val="005E13D6"/>
    <w:rsid w:val="005E19E2"/>
    <w:rsid w:val="005E1C47"/>
    <w:rsid w:val="005E20AB"/>
    <w:rsid w:val="005E21A7"/>
    <w:rsid w:val="005E249A"/>
    <w:rsid w:val="005E2D14"/>
    <w:rsid w:val="005E2E21"/>
    <w:rsid w:val="005E33D3"/>
    <w:rsid w:val="005E42DE"/>
    <w:rsid w:val="005E4AC9"/>
    <w:rsid w:val="005E5295"/>
    <w:rsid w:val="005E5309"/>
    <w:rsid w:val="005E5458"/>
    <w:rsid w:val="005E54D3"/>
    <w:rsid w:val="005E581F"/>
    <w:rsid w:val="005E5993"/>
    <w:rsid w:val="005E5E6E"/>
    <w:rsid w:val="005E5F85"/>
    <w:rsid w:val="005E6810"/>
    <w:rsid w:val="005E6AB1"/>
    <w:rsid w:val="005E6D7C"/>
    <w:rsid w:val="005E7B24"/>
    <w:rsid w:val="005E7E1D"/>
    <w:rsid w:val="005F088F"/>
    <w:rsid w:val="005F10A6"/>
    <w:rsid w:val="005F191C"/>
    <w:rsid w:val="005F1CE5"/>
    <w:rsid w:val="005F2080"/>
    <w:rsid w:val="005F24C3"/>
    <w:rsid w:val="005F33D7"/>
    <w:rsid w:val="005F38C6"/>
    <w:rsid w:val="005F3B40"/>
    <w:rsid w:val="005F406B"/>
    <w:rsid w:val="005F416E"/>
    <w:rsid w:val="005F44D5"/>
    <w:rsid w:val="005F44DC"/>
    <w:rsid w:val="005F4A31"/>
    <w:rsid w:val="005F4D95"/>
    <w:rsid w:val="005F5365"/>
    <w:rsid w:val="005F5547"/>
    <w:rsid w:val="005F5BFF"/>
    <w:rsid w:val="005F61A4"/>
    <w:rsid w:val="005F6721"/>
    <w:rsid w:val="005F72DD"/>
    <w:rsid w:val="006001CD"/>
    <w:rsid w:val="00600A12"/>
    <w:rsid w:val="00600ADB"/>
    <w:rsid w:val="00600BEC"/>
    <w:rsid w:val="00600D6E"/>
    <w:rsid w:val="0060153E"/>
    <w:rsid w:val="0060199E"/>
    <w:rsid w:val="00601F49"/>
    <w:rsid w:val="00602857"/>
    <w:rsid w:val="00603422"/>
    <w:rsid w:val="0060499E"/>
    <w:rsid w:val="00604BEB"/>
    <w:rsid w:val="0060539E"/>
    <w:rsid w:val="00605629"/>
    <w:rsid w:val="00605D3A"/>
    <w:rsid w:val="0060662D"/>
    <w:rsid w:val="00607565"/>
    <w:rsid w:val="0060767D"/>
    <w:rsid w:val="006102DE"/>
    <w:rsid w:val="00610CB1"/>
    <w:rsid w:val="00611989"/>
    <w:rsid w:val="0061259A"/>
    <w:rsid w:val="006130BD"/>
    <w:rsid w:val="006133D2"/>
    <w:rsid w:val="006146FD"/>
    <w:rsid w:val="006152E9"/>
    <w:rsid w:val="006159FC"/>
    <w:rsid w:val="00617142"/>
    <w:rsid w:val="0061773B"/>
    <w:rsid w:val="00620296"/>
    <w:rsid w:val="006206AA"/>
    <w:rsid w:val="00620C1C"/>
    <w:rsid w:val="00621220"/>
    <w:rsid w:val="006223E0"/>
    <w:rsid w:val="0062305C"/>
    <w:rsid w:val="00623419"/>
    <w:rsid w:val="00623E56"/>
    <w:rsid w:val="00623EE4"/>
    <w:rsid w:val="006243CF"/>
    <w:rsid w:val="006247A2"/>
    <w:rsid w:val="00625169"/>
    <w:rsid w:val="006258C2"/>
    <w:rsid w:val="00625B40"/>
    <w:rsid w:val="00625E5C"/>
    <w:rsid w:val="00626C05"/>
    <w:rsid w:val="00626E3C"/>
    <w:rsid w:val="0062724E"/>
    <w:rsid w:val="00627A24"/>
    <w:rsid w:val="00630257"/>
    <w:rsid w:val="006303B5"/>
    <w:rsid w:val="00630749"/>
    <w:rsid w:val="00630A23"/>
    <w:rsid w:val="00630C62"/>
    <w:rsid w:val="00630D5F"/>
    <w:rsid w:val="00630F9E"/>
    <w:rsid w:val="00631749"/>
    <w:rsid w:val="00631B7F"/>
    <w:rsid w:val="00631D52"/>
    <w:rsid w:val="006324EF"/>
    <w:rsid w:val="00632A62"/>
    <w:rsid w:val="006334F8"/>
    <w:rsid w:val="00633EC8"/>
    <w:rsid w:val="006345B4"/>
    <w:rsid w:val="00634600"/>
    <w:rsid w:val="00634AE8"/>
    <w:rsid w:val="00635548"/>
    <w:rsid w:val="0063593E"/>
    <w:rsid w:val="00635DDF"/>
    <w:rsid w:val="00635F86"/>
    <w:rsid w:val="00636C8A"/>
    <w:rsid w:val="00636EA3"/>
    <w:rsid w:val="006373EF"/>
    <w:rsid w:val="006378C8"/>
    <w:rsid w:val="00640225"/>
    <w:rsid w:val="00641221"/>
    <w:rsid w:val="00641950"/>
    <w:rsid w:val="00642261"/>
    <w:rsid w:val="006431A1"/>
    <w:rsid w:val="00643BAF"/>
    <w:rsid w:val="00643BCD"/>
    <w:rsid w:val="00643D2C"/>
    <w:rsid w:val="00643F19"/>
    <w:rsid w:val="00644CBF"/>
    <w:rsid w:val="00644F1A"/>
    <w:rsid w:val="00645165"/>
    <w:rsid w:val="006453C8"/>
    <w:rsid w:val="00645526"/>
    <w:rsid w:val="00645A49"/>
    <w:rsid w:val="00645F78"/>
    <w:rsid w:val="00645FAF"/>
    <w:rsid w:val="00646247"/>
    <w:rsid w:val="00646CE3"/>
    <w:rsid w:val="00647421"/>
    <w:rsid w:val="00650209"/>
    <w:rsid w:val="006502B1"/>
    <w:rsid w:val="00650303"/>
    <w:rsid w:val="006503AC"/>
    <w:rsid w:val="00650625"/>
    <w:rsid w:val="0065067B"/>
    <w:rsid w:val="00650B65"/>
    <w:rsid w:val="00650B9A"/>
    <w:rsid w:val="006513D1"/>
    <w:rsid w:val="006514DA"/>
    <w:rsid w:val="006515EE"/>
    <w:rsid w:val="00651EDC"/>
    <w:rsid w:val="0065297A"/>
    <w:rsid w:val="006529B3"/>
    <w:rsid w:val="00652B96"/>
    <w:rsid w:val="00653543"/>
    <w:rsid w:val="00653726"/>
    <w:rsid w:val="00653822"/>
    <w:rsid w:val="006548E6"/>
    <w:rsid w:val="00654DB2"/>
    <w:rsid w:val="00654F41"/>
    <w:rsid w:val="0065572C"/>
    <w:rsid w:val="00655E44"/>
    <w:rsid w:val="00656A56"/>
    <w:rsid w:val="00656CA5"/>
    <w:rsid w:val="00657047"/>
    <w:rsid w:val="0065794A"/>
    <w:rsid w:val="006601F9"/>
    <w:rsid w:val="00660AB9"/>
    <w:rsid w:val="00661041"/>
    <w:rsid w:val="00661235"/>
    <w:rsid w:val="00661555"/>
    <w:rsid w:val="00662AA3"/>
    <w:rsid w:val="00662FB5"/>
    <w:rsid w:val="00663AC4"/>
    <w:rsid w:val="0066413A"/>
    <w:rsid w:val="0066473C"/>
    <w:rsid w:val="00664ADB"/>
    <w:rsid w:val="00664B39"/>
    <w:rsid w:val="006653B4"/>
    <w:rsid w:val="00665A0A"/>
    <w:rsid w:val="006663BC"/>
    <w:rsid w:val="006666F8"/>
    <w:rsid w:val="00666A4F"/>
    <w:rsid w:val="00667218"/>
    <w:rsid w:val="00667E20"/>
    <w:rsid w:val="00670202"/>
    <w:rsid w:val="00670889"/>
    <w:rsid w:val="00671135"/>
    <w:rsid w:val="006719E5"/>
    <w:rsid w:val="00671A3A"/>
    <w:rsid w:val="00671A60"/>
    <w:rsid w:val="00672003"/>
    <w:rsid w:val="00672326"/>
    <w:rsid w:val="00672482"/>
    <w:rsid w:val="00672847"/>
    <w:rsid w:val="00672979"/>
    <w:rsid w:val="00672D80"/>
    <w:rsid w:val="00672F7F"/>
    <w:rsid w:val="00673727"/>
    <w:rsid w:val="006737E0"/>
    <w:rsid w:val="00673B58"/>
    <w:rsid w:val="00673C3A"/>
    <w:rsid w:val="00674057"/>
    <w:rsid w:val="00674892"/>
    <w:rsid w:val="0067490D"/>
    <w:rsid w:val="006750D4"/>
    <w:rsid w:val="00675602"/>
    <w:rsid w:val="00675D35"/>
    <w:rsid w:val="0067617E"/>
    <w:rsid w:val="00676433"/>
    <w:rsid w:val="006768E3"/>
    <w:rsid w:val="006779D0"/>
    <w:rsid w:val="00677AD6"/>
    <w:rsid w:val="00677EFE"/>
    <w:rsid w:val="006801A6"/>
    <w:rsid w:val="006801E6"/>
    <w:rsid w:val="006832FF"/>
    <w:rsid w:val="00684658"/>
    <w:rsid w:val="00684DF8"/>
    <w:rsid w:val="006854A5"/>
    <w:rsid w:val="00685B0F"/>
    <w:rsid w:val="00685D6D"/>
    <w:rsid w:val="00686152"/>
    <w:rsid w:val="006861C1"/>
    <w:rsid w:val="00687A33"/>
    <w:rsid w:val="00687D89"/>
    <w:rsid w:val="006902D6"/>
    <w:rsid w:val="006904BE"/>
    <w:rsid w:val="00690CA3"/>
    <w:rsid w:val="00690E70"/>
    <w:rsid w:val="00691362"/>
    <w:rsid w:val="0069139D"/>
    <w:rsid w:val="0069168E"/>
    <w:rsid w:val="0069267B"/>
    <w:rsid w:val="0069281A"/>
    <w:rsid w:val="00692EEC"/>
    <w:rsid w:val="00694DE4"/>
    <w:rsid w:val="006950FB"/>
    <w:rsid w:val="006953CE"/>
    <w:rsid w:val="00696BFA"/>
    <w:rsid w:val="00696C33"/>
    <w:rsid w:val="00696F1C"/>
    <w:rsid w:val="006976F4"/>
    <w:rsid w:val="006A071B"/>
    <w:rsid w:val="006A0B4A"/>
    <w:rsid w:val="006A1283"/>
    <w:rsid w:val="006A1498"/>
    <w:rsid w:val="006A2524"/>
    <w:rsid w:val="006A2A03"/>
    <w:rsid w:val="006A2E3B"/>
    <w:rsid w:val="006A2F29"/>
    <w:rsid w:val="006A2F47"/>
    <w:rsid w:val="006A364A"/>
    <w:rsid w:val="006A3DC9"/>
    <w:rsid w:val="006A3DCC"/>
    <w:rsid w:val="006A4BA5"/>
    <w:rsid w:val="006A5D26"/>
    <w:rsid w:val="006A62AF"/>
    <w:rsid w:val="006A6406"/>
    <w:rsid w:val="006A6955"/>
    <w:rsid w:val="006A7297"/>
    <w:rsid w:val="006A73C7"/>
    <w:rsid w:val="006B08DD"/>
    <w:rsid w:val="006B1232"/>
    <w:rsid w:val="006B133F"/>
    <w:rsid w:val="006B144D"/>
    <w:rsid w:val="006B2074"/>
    <w:rsid w:val="006B21F7"/>
    <w:rsid w:val="006B28EE"/>
    <w:rsid w:val="006B2D67"/>
    <w:rsid w:val="006B36A4"/>
    <w:rsid w:val="006B3E3F"/>
    <w:rsid w:val="006B4C25"/>
    <w:rsid w:val="006B4F26"/>
    <w:rsid w:val="006B521C"/>
    <w:rsid w:val="006B5244"/>
    <w:rsid w:val="006B6353"/>
    <w:rsid w:val="006B6840"/>
    <w:rsid w:val="006B6A67"/>
    <w:rsid w:val="006B7A10"/>
    <w:rsid w:val="006C01FA"/>
    <w:rsid w:val="006C0333"/>
    <w:rsid w:val="006C0501"/>
    <w:rsid w:val="006C0580"/>
    <w:rsid w:val="006C08DD"/>
    <w:rsid w:val="006C0907"/>
    <w:rsid w:val="006C0A17"/>
    <w:rsid w:val="006C10C5"/>
    <w:rsid w:val="006C1160"/>
    <w:rsid w:val="006C1AD7"/>
    <w:rsid w:val="006C1FE4"/>
    <w:rsid w:val="006C2250"/>
    <w:rsid w:val="006C26D9"/>
    <w:rsid w:val="006C2C54"/>
    <w:rsid w:val="006C31CA"/>
    <w:rsid w:val="006C46C1"/>
    <w:rsid w:val="006C4703"/>
    <w:rsid w:val="006C47D1"/>
    <w:rsid w:val="006C4BED"/>
    <w:rsid w:val="006C4F92"/>
    <w:rsid w:val="006C513D"/>
    <w:rsid w:val="006C536F"/>
    <w:rsid w:val="006C53D2"/>
    <w:rsid w:val="006C5C42"/>
    <w:rsid w:val="006C643A"/>
    <w:rsid w:val="006C650C"/>
    <w:rsid w:val="006C67DF"/>
    <w:rsid w:val="006C7889"/>
    <w:rsid w:val="006C795D"/>
    <w:rsid w:val="006C79C1"/>
    <w:rsid w:val="006C7AB7"/>
    <w:rsid w:val="006C7DA1"/>
    <w:rsid w:val="006D0603"/>
    <w:rsid w:val="006D062D"/>
    <w:rsid w:val="006D1018"/>
    <w:rsid w:val="006D1706"/>
    <w:rsid w:val="006D18DE"/>
    <w:rsid w:val="006D254E"/>
    <w:rsid w:val="006D2FE7"/>
    <w:rsid w:val="006D34FE"/>
    <w:rsid w:val="006D486E"/>
    <w:rsid w:val="006D4B28"/>
    <w:rsid w:val="006D4B5E"/>
    <w:rsid w:val="006D4B99"/>
    <w:rsid w:val="006D575E"/>
    <w:rsid w:val="006D5BEC"/>
    <w:rsid w:val="006D7444"/>
    <w:rsid w:val="006D7642"/>
    <w:rsid w:val="006D7D98"/>
    <w:rsid w:val="006D7ECD"/>
    <w:rsid w:val="006E17EF"/>
    <w:rsid w:val="006E27CF"/>
    <w:rsid w:val="006E2A7A"/>
    <w:rsid w:val="006E31A8"/>
    <w:rsid w:val="006E341A"/>
    <w:rsid w:val="006E3A24"/>
    <w:rsid w:val="006E5C65"/>
    <w:rsid w:val="006E5F73"/>
    <w:rsid w:val="006E6148"/>
    <w:rsid w:val="006E6222"/>
    <w:rsid w:val="006E6AF8"/>
    <w:rsid w:val="006E6F6D"/>
    <w:rsid w:val="006E72A8"/>
    <w:rsid w:val="006E7387"/>
    <w:rsid w:val="006F0BC2"/>
    <w:rsid w:val="006F0E59"/>
    <w:rsid w:val="006F1068"/>
    <w:rsid w:val="006F17E1"/>
    <w:rsid w:val="006F189E"/>
    <w:rsid w:val="006F18D9"/>
    <w:rsid w:val="006F1C3E"/>
    <w:rsid w:val="006F2504"/>
    <w:rsid w:val="006F252D"/>
    <w:rsid w:val="006F26FA"/>
    <w:rsid w:val="006F3A97"/>
    <w:rsid w:val="006F41C5"/>
    <w:rsid w:val="006F46D0"/>
    <w:rsid w:val="006F4850"/>
    <w:rsid w:val="006F48F8"/>
    <w:rsid w:val="006F563B"/>
    <w:rsid w:val="006F5F3F"/>
    <w:rsid w:val="006F69BE"/>
    <w:rsid w:val="006F6E8B"/>
    <w:rsid w:val="006F7297"/>
    <w:rsid w:val="006F74B0"/>
    <w:rsid w:val="006F794A"/>
    <w:rsid w:val="006F7FFA"/>
    <w:rsid w:val="00700031"/>
    <w:rsid w:val="00700E64"/>
    <w:rsid w:val="00701BEF"/>
    <w:rsid w:val="007033AD"/>
    <w:rsid w:val="0070379D"/>
    <w:rsid w:val="007037DD"/>
    <w:rsid w:val="00703B65"/>
    <w:rsid w:val="007043BC"/>
    <w:rsid w:val="007043D2"/>
    <w:rsid w:val="00704BA0"/>
    <w:rsid w:val="00704F5E"/>
    <w:rsid w:val="00704FB5"/>
    <w:rsid w:val="0070552E"/>
    <w:rsid w:val="00705664"/>
    <w:rsid w:val="00705798"/>
    <w:rsid w:val="007057B3"/>
    <w:rsid w:val="007057EE"/>
    <w:rsid w:val="00705A0B"/>
    <w:rsid w:val="00705A23"/>
    <w:rsid w:val="00705F84"/>
    <w:rsid w:val="0070654C"/>
    <w:rsid w:val="007067C6"/>
    <w:rsid w:val="007079F1"/>
    <w:rsid w:val="007106EC"/>
    <w:rsid w:val="00710842"/>
    <w:rsid w:val="00710E7E"/>
    <w:rsid w:val="00711744"/>
    <w:rsid w:val="00711DEC"/>
    <w:rsid w:val="00712435"/>
    <w:rsid w:val="00712AF9"/>
    <w:rsid w:val="00712F6B"/>
    <w:rsid w:val="0071310B"/>
    <w:rsid w:val="00713900"/>
    <w:rsid w:val="0071391D"/>
    <w:rsid w:val="00714E4C"/>
    <w:rsid w:val="00715A20"/>
    <w:rsid w:val="00715C83"/>
    <w:rsid w:val="0071629F"/>
    <w:rsid w:val="007168CE"/>
    <w:rsid w:val="00716DE2"/>
    <w:rsid w:val="007173D8"/>
    <w:rsid w:val="007174CA"/>
    <w:rsid w:val="00717563"/>
    <w:rsid w:val="0072148E"/>
    <w:rsid w:val="00721C11"/>
    <w:rsid w:val="007226D3"/>
    <w:rsid w:val="007229E3"/>
    <w:rsid w:val="007229E6"/>
    <w:rsid w:val="007229E8"/>
    <w:rsid w:val="00722CA7"/>
    <w:rsid w:val="00723578"/>
    <w:rsid w:val="007236CB"/>
    <w:rsid w:val="00723951"/>
    <w:rsid w:val="00724C6C"/>
    <w:rsid w:val="00725103"/>
    <w:rsid w:val="007259D2"/>
    <w:rsid w:val="00726A14"/>
    <w:rsid w:val="007272B0"/>
    <w:rsid w:val="00727E09"/>
    <w:rsid w:val="0073013F"/>
    <w:rsid w:val="007308A6"/>
    <w:rsid w:val="007308E9"/>
    <w:rsid w:val="00730AB3"/>
    <w:rsid w:val="00730FBE"/>
    <w:rsid w:val="00731687"/>
    <w:rsid w:val="007323B9"/>
    <w:rsid w:val="00732425"/>
    <w:rsid w:val="00732C9F"/>
    <w:rsid w:val="0073364D"/>
    <w:rsid w:val="00733D1E"/>
    <w:rsid w:val="00733ED9"/>
    <w:rsid w:val="00733F7E"/>
    <w:rsid w:val="0073451D"/>
    <w:rsid w:val="00734E7D"/>
    <w:rsid w:val="00734F7E"/>
    <w:rsid w:val="00735B24"/>
    <w:rsid w:val="00735F97"/>
    <w:rsid w:val="0073761F"/>
    <w:rsid w:val="0073774D"/>
    <w:rsid w:val="007377E7"/>
    <w:rsid w:val="00737FB3"/>
    <w:rsid w:val="00740289"/>
    <w:rsid w:val="00740C4A"/>
    <w:rsid w:val="00741312"/>
    <w:rsid w:val="00741F34"/>
    <w:rsid w:val="00742127"/>
    <w:rsid w:val="00742152"/>
    <w:rsid w:val="007427DB"/>
    <w:rsid w:val="00742BE4"/>
    <w:rsid w:val="0074304C"/>
    <w:rsid w:val="00743C19"/>
    <w:rsid w:val="007440E5"/>
    <w:rsid w:val="007443DC"/>
    <w:rsid w:val="0074530F"/>
    <w:rsid w:val="0074552F"/>
    <w:rsid w:val="00745A20"/>
    <w:rsid w:val="00745AF5"/>
    <w:rsid w:val="0074621B"/>
    <w:rsid w:val="00746B6D"/>
    <w:rsid w:val="007475E6"/>
    <w:rsid w:val="0075004B"/>
    <w:rsid w:val="00750F54"/>
    <w:rsid w:val="007515E7"/>
    <w:rsid w:val="00751943"/>
    <w:rsid w:val="00751A0D"/>
    <w:rsid w:val="00751EDC"/>
    <w:rsid w:val="00752224"/>
    <w:rsid w:val="00752681"/>
    <w:rsid w:val="0075279D"/>
    <w:rsid w:val="00753A28"/>
    <w:rsid w:val="0075422F"/>
    <w:rsid w:val="0075449A"/>
    <w:rsid w:val="0075483D"/>
    <w:rsid w:val="007566FA"/>
    <w:rsid w:val="00756C3A"/>
    <w:rsid w:val="007576E3"/>
    <w:rsid w:val="00757D9D"/>
    <w:rsid w:val="00760650"/>
    <w:rsid w:val="00760F3A"/>
    <w:rsid w:val="007615EC"/>
    <w:rsid w:val="0076198D"/>
    <w:rsid w:val="00761B69"/>
    <w:rsid w:val="00761C13"/>
    <w:rsid w:val="00762CA9"/>
    <w:rsid w:val="0076315F"/>
    <w:rsid w:val="007631E5"/>
    <w:rsid w:val="0076344F"/>
    <w:rsid w:val="007640FB"/>
    <w:rsid w:val="00764DC9"/>
    <w:rsid w:val="00764FB4"/>
    <w:rsid w:val="007650E2"/>
    <w:rsid w:val="0076510D"/>
    <w:rsid w:val="00765DCC"/>
    <w:rsid w:val="00765EA6"/>
    <w:rsid w:val="007662AE"/>
    <w:rsid w:val="00766317"/>
    <w:rsid w:val="00766FA6"/>
    <w:rsid w:val="00767613"/>
    <w:rsid w:val="007678F2"/>
    <w:rsid w:val="00767AA4"/>
    <w:rsid w:val="007701B0"/>
    <w:rsid w:val="007702E0"/>
    <w:rsid w:val="007708B2"/>
    <w:rsid w:val="00770A0D"/>
    <w:rsid w:val="007714AB"/>
    <w:rsid w:val="00772214"/>
    <w:rsid w:val="0077256C"/>
    <w:rsid w:val="00773247"/>
    <w:rsid w:val="007738BE"/>
    <w:rsid w:val="00774231"/>
    <w:rsid w:val="00775944"/>
    <w:rsid w:val="007760F2"/>
    <w:rsid w:val="007767AC"/>
    <w:rsid w:val="00777436"/>
    <w:rsid w:val="0077769D"/>
    <w:rsid w:val="00777B93"/>
    <w:rsid w:val="007811D8"/>
    <w:rsid w:val="00781667"/>
    <w:rsid w:val="0078169C"/>
    <w:rsid w:val="0078174B"/>
    <w:rsid w:val="00782276"/>
    <w:rsid w:val="0078298F"/>
    <w:rsid w:val="00783921"/>
    <w:rsid w:val="0078401A"/>
    <w:rsid w:val="0078429F"/>
    <w:rsid w:val="00784BEE"/>
    <w:rsid w:val="0078500F"/>
    <w:rsid w:val="00785B46"/>
    <w:rsid w:val="00786491"/>
    <w:rsid w:val="00787CEA"/>
    <w:rsid w:val="00787D5F"/>
    <w:rsid w:val="00787E97"/>
    <w:rsid w:val="00787ECC"/>
    <w:rsid w:val="0079011C"/>
    <w:rsid w:val="007905E6"/>
    <w:rsid w:val="007916FB"/>
    <w:rsid w:val="007929A2"/>
    <w:rsid w:val="00792C57"/>
    <w:rsid w:val="00792D08"/>
    <w:rsid w:val="0079341E"/>
    <w:rsid w:val="00793687"/>
    <w:rsid w:val="00793BA0"/>
    <w:rsid w:val="00794987"/>
    <w:rsid w:val="00794E97"/>
    <w:rsid w:val="007952D3"/>
    <w:rsid w:val="0079643C"/>
    <w:rsid w:val="0079710F"/>
    <w:rsid w:val="00797404"/>
    <w:rsid w:val="007975EA"/>
    <w:rsid w:val="00797C09"/>
    <w:rsid w:val="007A008C"/>
    <w:rsid w:val="007A05D3"/>
    <w:rsid w:val="007A1349"/>
    <w:rsid w:val="007A18FD"/>
    <w:rsid w:val="007A2537"/>
    <w:rsid w:val="007A2B52"/>
    <w:rsid w:val="007A34EB"/>
    <w:rsid w:val="007A3567"/>
    <w:rsid w:val="007A371A"/>
    <w:rsid w:val="007A3ABC"/>
    <w:rsid w:val="007A462F"/>
    <w:rsid w:val="007A49F4"/>
    <w:rsid w:val="007A51D1"/>
    <w:rsid w:val="007A59B8"/>
    <w:rsid w:val="007A5B50"/>
    <w:rsid w:val="007A5DF4"/>
    <w:rsid w:val="007A634E"/>
    <w:rsid w:val="007A7126"/>
    <w:rsid w:val="007A77AE"/>
    <w:rsid w:val="007B0152"/>
    <w:rsid w:val="007B0F16"/>
    <w:rsid w:val="007B0F36"/>
    <w:rsid w:val="007B1294"/>
    <w:rsid w:val="007B140B"/>
    <w:rsid w:val="007B1554"/>
    <w:rsid w:val="007B15D7"/>
    <w:rsid w:val="007B1A14"/>
    <w:rsid w:val="007B2242"/>
    <w:rsid w:val="007B2348"/>
    <w:rsid w:val="007B2603"/>
    <w:rsid w:val="007B2F51"/>
    <w:rsid w:val="007B391B"/>
    <w:rsid w:val="007B50A7"/>
    <w:rsid w:val="007B542D"/>
    <w:rsid w:val="007B54AD"/>
    <w:rsid w:val="007B5B37"/>
    <w:rsid w:val="007B5D6C"/>
    <w:rsid w:val="007B5F4D"/>
    <w:rsid w:val="007B7199"/>
    <w:rsid w:val="007B77E6"/>
    <w:rsid w:val="007C012A"/>
    <w:rsid w:val="007C02FA"/>
    <w:rsid w:val="007C0310"/>
    <w:rsid w:val="007C0378"/>
    <w:rsid w:val="007C03B7"/>
    <w:rsid w:val="007C0C60"/>
    <w:rsid w:val="007C0E78"/>
    <w:rsid w:val="007C1A25"/>
    <w:rsid w:val="007C1DCE"/>
    <w:rsid w:val="007C2048"/>
    <w:rsid w:val="007C23A0"/>
    <w:rsid w:val="007C2AAA"/>
    <w:rsid w:val="007C35BC"/>
    <w:rsid w:val="007C378E"/>
    <w:rsid w:val="007C3B86"/>
    <w:rsid w:val="007C3CB9"/>
    <w:rsid w:val="007C475C"/>
    <w:rsid w:val="007C49D9"/>
    <w:rsid w:val="007C53E4"/>
    <w:rsid w:val="007C55A5"/>
    <w:rsid w:val="007C5E73"/>
    <w:rsid w:val="007C60F7"/>
    <w:rsid w:val="007C6491"/>
    <w:rsid w:val="007C6759"/>
    <w:rsid w:val="007C6B69"/>
    <w:rsid w:val="007C6C5F"/>
    <w:rsid w:val="007C70EE"/>
    <w:rsid w:val="007C767D"/>
    <w:rsid w:val="007C79B0"/>
    <w:rsid w:val="007C7BFF"/>
    <w:rsid w:val="007D052B"/>
    <w:rsid w:val="007D091C"/>
    <w:rsid w:val="007D09D3"/>
    <w:rsid w:val="007D0D07"/>
    <w:rsid w:val="007D0EC9"/>
    <w:rsid w:val="007D10F1"/>
    <w:rsid w:val="007D13B6"/>
    <w:rsid w:val="007D1605"/>
    <w:rsid w:val="007D17B0"/>
    <w:rsid w:val="007D19E8"/>
    <w:rsid w:val="007D1C64"/>
    <w:rsid w:val="007D1D27"/>
    <w:rsid w:val="007D2042"/>
    <w:rsid w:val="007D244B"/>
    <w:rsid w:val="007D24D8"/>
    <w:rsid w:val="007D2719"/>
    <w:rsid w:val="007D34BC"/>
    <w:rsid w:val="007D35B6"/>
    <w:rsid w:val="007D36FB"/>
    <w:rsid w:val="007D431C"/>
    <w:rsid w:val="007D4D88"/>
    <w:rsid w:val="007D54A6"/>
    <w:rsid w:val="007D54B3"/>
    <w:rsid w:val="007D5501"/>
    <w:rsid w:val="007D5EC0"/>
    <w:rsid w:val="007D66DA"/>
    <w:rsid w:val="007D752C"/>
    <w:rsid w:val="007D76B2"/>
    <w:rsid w:val="007D7DDC"/>
    <w:rsid w:val="007E0392"/>
    <w:rsid w:val="007E0558"/>
    <w:rsid w:val="007E0A61"/>
    <w:rsid w:val="007E0ACD"/>
    <w:rsid w:val="007E21C3"/>
    <w:rsid w:val="007E27B9"/>
    <w:rsid w:val="007E2FF7"/>
    <w:rsid w:val="007E3317"/>
    <w:rsid w:val="007E3434"/>
    <w:rsid w:val="007E39F7"/>
    <w:rsid w:val="007E4B93"/>
    <w:rsid w:val="007E56AD"/>
    <w:rsid w:val="007E67B8"/>
    <w:rsid w:val="007E71CB"/>
    <w:rsid w:val="007E75D7"/>
    <w:rsid w:val="007E77FB"/>
    <w:rsid w:val="007E78C8"/>
    <w:rsid w:val="007F0227"/>
    <w:rsid w:val="007F0ACD"/>
    <w:rsid w:val="007F0D47"/>
    <w:rsid w:val="007F10B1"/>
    <w:rsid w:val="007F2328"/>
    <w:rsid w:val="007F2686"/>
    <w:rsid w:val="007F3721"/>
    <w:rsid w:val="007F397C"/>
    <w:rsid w:val="007F3B65"/>
    <w:rsid w:val="007F3BA4"/>
    <w:rsid w:val="007F43E9"/>
    <w:rsid w:val="007F4528"/>
    <w:rsid w:val="007F4BAE"/>
    <w:rsid w:val="007F4D2B"/>
    <w:rsid w:val="007F654F"/>
    <w:rsid w:val="007F6B43"/>
    <w:rsid w:val="007F6E7D"/>
    <w:rsid w:val="007F741C"/>
    <w:rsid w:val="007F7534"/>
    <w:rsid w:val="007F78CE"/>
    <w:rsid w:val="00800832"/>
    <w:rsid w:val="00800EE9"/>
    <w:rsid w:val="00800F87"/>
    <w:rsid w:val="00801807"/>
    <w:rsid w:val="00801D12"/>
    <w:rsid w:val="00801E37"/>
    <w:rsid w:val="00801EA9"/>
    <w:rsid w:val="00802219"/>
    <w:rsid w:val="008025C3"/>
    <w:rsid w:val="00802693"/>
    <w:rsid w:val="00802882"/>
    <w:rsid w:val="00802F54"/>
    <w:rsid w:val="00803179"/>
    <w:rsid w:val="008032A5"/>
    <w:rsid w:val="00803A21"/>
    <w:rsid w:val="00803A5F"/>
    <w:rsid w:val="00803CB4"/>
    <w:rsid w:val="008041B5"/>
    <w:rsid w:val="00804BD3"/>
    <w:rsid w:val="00804CAE"/>
    <w:rsid w:val="00805613"/>
    <w:rsid w:val="00805D9B"/>
    <w:rsid w:val="008068B0"/>
    <w:rsid w:val="00807142"/>
    <w:rsid w:val="00807865"/>
    <w:rsid w:val="00807EF9"/>
    <w:rsid w:val="008115E2"/>
    <w:rsid w:val="0081184F"/>
    <w:rsid w:val="00811E79"/>
    <w:rsid w:val="00812234"/>
    <w:rsid w:val="00812E76"/>
    <w:rsid w:val="00813016"/>
    <w:rsid w:val="008131C5"/>
    <w:rsid w:val="008135D5"/>
    <w:rsid w:val="00813A76"/>
    <w:rsid w:val="00814693"/>
    <w:rsid w:val="00814706"/>
    <w:rsid w:val="0081493B"/>
    <w:rsid w:val="0081643F"/>
    <w:rsid w:val="008171A1"/>
    <w:rsid w:val="008200F1"/>
    <w:rsid w:val="00820E6A"/>
    <w:rsid w:val="008211D1"/>
    <w:rsid w:val="008223BF"/>
    <w:rsid w:val="00822701"/>
    <w:rsid w:val="00822B7A"/>
    <w:rsid w:val="00822F78"/>
    <w:rsid w:val="00823A6C"/>
    <w:rsid w:val="00823D5E"/>
    <w:rsid w:val="00823D6A"/>
    <w:rsid w:val="00824329"/>
    <w:rsid w:val="00824871"/>
    <w:rsid w:val="00824BF5"/>
    <w:rsid w:val="00826F02"/>
    <w:rsid w:val="0082775B"/>
    <w:rsid w:val="008279B1"/>
    <w:rsid w:val="0083004E"/>
    <w:rsid w:val="00830E23"/>
    <w:rsid w:val="00831466"/>
    <w:rsid w:val="008321B8"/>
    <w:rsid w:val="00833048"/>
    <w:rsid w:val="00833FE0"/>
    <w:rsid w:val="00834026"/>
    <w:rsid w:val="008342EF"/>
    <w:rsid w:val="00834761"/>
    <w:rsid w:val="0083484C"/>
    <w:rsid w:val="00834BC9"/>
    <w:rsid w:val="008351C1"/>
    <w:rsid w:val="00835DC9"/>
    <w:rsid w:val="00836921"/>
    <w:rsid w:val="008369A2"/>
    <w:rsid w:val="00836BFA"/>
    <w:rsid w:val="008375C2"/>
    <w:rsid w:val="008379F4"/>
    <w:rsid w:val="00840492"/>
    <w:rsid w:val="00840860"/>
    <w:rsid w:val="00840B0A"/>
    <w:rsid w:val="00840C50"/>
    <w:rsid w:val="00841015"/>
    <w:rsid w:val="008421EA"/>
    <w:rsid w:val="008429D5"/>
    <w:rsid w:val="00842E76"/>
    <w:rsid w:val="00842F5B"/>
    <w:rsid w:val="008437EC"/>
    <w:rsid w:val="00844251"/>
    <w:rsid w:val="00844A0E"/>
    <w:rsid w:val="008455CD"/>
    <w:rsid w:val="008457A2"/>
    <w:rsid w:val="00845927"/>
    <w:rsid w:val="0084610B"/>
    <w:rsid w:val="008469DE"/>
    <w:rsid w:val="00846A0A"/>
    <w:rsid w:val="00846A25"/>
    <w:rsid w:val="00846B6A"/>
    <w:rsid w:val="00846C6D"/>
    <w:rsid w:val="00847503"/>
    <w:rsid w:val="00847D7C"/>
    <w:rsid w:val="00847D8A"/>
    <w:rsid w:val="00850090"/>
    <w:rsid w:val="0085146A"/>
    <w:rsid w:val="0085268F"/>
    <w:rsid w:val="00852798"/>
    <w:rsid w:val="008529D0"/>
    <w:rsid w:val="00852ABC"/>
    <w:rsid w:val="00852E89"/>
    <w:rsid w:val="008530BC"/>
    <w:rsid w:val="00853519"/>
    <w:rsid w:val="0085407C"/>
    <w:rsid w:val="00854215"/>
    <w:rsid w:val="008545DF"/>
    <w:rsid w:val="00854CAE"/>
    <w:rsid w:val="00855B0E"/>
    <w:rsid w:val="00855B7C"/>
    <w:rsid w:val="00855C19"/>
    <w:rsid w:val="00855CFC"/>
    <w:rsid w:val="008566AE"/>
    <w:rsid w:val="008569CB"/>
    <w:rsid w:val="00856AEC"/>
    <w:rsid w:val="00857A51"/>
    <w:rsid w:val="00857E00"/>
    <w:rsid w:val="00860181"/>
    <w:rsid w:val="00860402"/>
    <w:rsid w:val="008621D6"/>
    <w:rsid w:val="00862DD1"/>
    <w:rsid w:val="00863052"/>
    <w:rsid w:val="00864EA6"/>
    <w:rsid w:val="0086596E"/>
    <w:rsid w:val="00865A27"/>
    <w:rsid w:val="00865A77"/>
    <w:rsid w:val="008677D7"/>
    <w:rsid w:val="0086799C"/>
    <w:rsid w:val="00870158"/>
    <w:rsid w:val="00870507"/>
    <w:rsid w:val="00870866"/>
    <w:rsid w:val="008708DF"/>
    <w:rsid w:val="00871BFD"/>
    <w:rsid w:val="00872F49"/>
    <w:rsid w:val="0087321A"/>
    <w:rsid w:val="008733AD"/>
    <w:rsid w:val="0087404C"/>
    <w:rsid w:val="00875542"/>
    <w:rsid w:val="0087613C"/>
    <w:rsid w:val="00876496"/>
    <w:rsid w:val="00876638"/>
    <w:rsid w:val="008767B6"/>
    <w:rsid w:val="00876AF9"/>
    <w:rsid w:val="00876FA5"/>
    <w:rsid w:val="00880F46"/>
    <w:rsid w:val="00880F86"/>
    <w:rsid w:val="0088126F"/>
    <w:rsid w:val="00881588"/>
    <w:rsid w:val="00882A96"/>
    <w:rsid w:val="00882F94"/>
    <w:rsid w:val="00883901"/>
    <w:rsid w:val="00883D6A"/>
    <w:rsid w:val="0088464E"/>
    <w:rsid w:val="00884816"/>
    <w:rsid w:val="00884977"/>
    <w:rsid w:val="00884A0E"/>
    <w:rsid w:val="00884A91"/>
    <w:rsid w:val="00885918"/>
    <w:rsid w:val="00886435"/>
    <w:rsid w:val="00886D4B"/>
    <w:rsid w:val="00887120"/>
    <w:rsid w:val="00887B93"/>
    <w:rsid w:val="00887CDD"/>
    <w:rsid w:val="0089062D"/>
    <w:rsid w:val="00890A16"/>
    <w:rsid w:val="00890B99"/>
    <w:rsid w:val="00890DA1"/>
    <w:rsid w:val="00890E79"/>
    <w:rsid w:val="00892689"/>
    <w:rsid w:val="008934A3"/>
    <w:rsid w:val="00893841"/>
    <w:rsid w:val="00894945"/>
    <w:rsid w:val="00894E41"/>
    <w:rsid w:val="00895D1C"/>
    <w:rsid w:val="00896823"/>
    <w:rsid w:val="00896A97"/>
    <w:rsid w:val="00896B18"/>
    <w:rsid w:val="00896B65"/>
    <w:rsid w:val="00896D2D"/>
    <w:rsid w:val="0089762D"/>
    <w:rsid w:val="00897AF3"/>
    <w:rsid w:val="00897DFE"/>
    <w:rsid w:val="008A04D7"/>
    <w:rsid w:val="008A0BE7"/>
    <w:rsid w:val="008A0D3A"/>
    <w:rsid w:val="008A2157"/>
    <w:rsid w:val="008A2462"/>
    <w:rsid w:val="008A2760"/>
    <w:rsid w:val="008A2BEF"/>
    <w:rsid w:val="008A306C"/>
    <w:rsid w:val="008A3085"/>
    <w:rsid w:val="008A3C25"/>
    <w:rsid w:val="008A3D32"/>
    <w:rsid w:val="008A41FD"/>
    <w:rsid w:val="008A477E"/>
    <w:rsid w:val="008A4A23"/>
    <w:rsid w:val="008A50F9"/>
    <w:rsid w:val="008A5870"/>
    <w:rsid w:val="008A5A11"/>
    <w:rsid w:val="008A5DD5"/>
    <w:rsid w:val="008A71C1"/>
    <w:rsid w:val="008B0436"/>
    <w:rsid w:val="008B0452"/>
    <w:rsid w:val="008B0473"/>
    <w:rsid w:val="008B057E"/>
    <w:rsid w:val="008B0A7C"/>
    <w:rsid w:val="008B0E94"/>
    <w:rsid w:val="008B10C7"/>
    <w:rsid w:val="008B1341"/>
    <w:rsid w:val="008B264D"/>
    <w:rsid w:val="008B2C6C"/>
    <w:rsid w:val="008B2DD2"/>
    <w:rsid w:val="008B2E4F"/>
    <w:rsid w:val="008B3CA2"/>
    <w:rsid w:val="008B44DF"/>
    <w:rsid w:val="008B4F96"/>
    <w:rsid w:val="008B5068"/>
    <w:rsid w:val="008B65C8"/>
    <w:rsid w:val="008B6879"/>
    <w:rsid w:val="008B69FD"/>
    <w:rsid w:val="008B6CAA"/>
    <w:rsid w:val="008B71A3"/>
    <w:rsid w:val="008B79B5"/>
    <w:rsid w:val="008B7DD7"/>
    <w:rsid w:val="008C0BDD"/>
    <w:rsid w:val="008C1124"/>
    <w:rsid w:val="008C1D70"/>
    <w:rsid w:val="008C2017"/>
    <w:rsid w:val="008C2390"/>
    <w:rsid w:val="008C28E4"/>
    <w:rsid w:val="008C38FE"/>
    <w:rsid w:val="008C408A"/>
    <w:rsid w:val="008C46BD"/>
    <w:rsid w:val="008C4DAD"/>
    <w:rsid w:val="008C5042"/>
    <w:rsid w:val="008C5484"/>
    <w:rsid w:val="008C5800"/>
    <w:rsid w:val="008C5ABD"/>
    <w:rsid w:val="008C5C38"/>
    <w:rsid w:val="008C6148"/>
    <w:rsid w:val="008C6151"/>
    <w:rsid w:val="008C66C3"/>
    <w:rsid w:val="008C70D8"/>
    <w:rsid w:val="008C7E27"/>
    <w:rsid w:val="008D0090"/>
    <w:rsid w:val="008D0627"/>
    <w:rsid w:val="008D0679"/>
    <w:rsid w:val="008D0D91"/>
    <w:rsid w:val="008D1089"/>
    <w:rsid w:val="008D1906"/>
    <w:rsid w:val="008D1E77"/>
    <w:rsid w:val="008D203E"/>
    <w:rsid w:val="008D3601"/>
    <w:rsid w:val="008D3909"/>
    <w:rsid w:val="008D3D34"/>
    <w:rsid w:val="008D3E54"/>
    <w:rsid w:val="008D46FE"/>
    <w:rsid w:val="008D58DB"/>
    <w:rsid w:val="008D64A0"/>
    <w:rsid w:val="008D64ED"/>
    <w:rsid w:val="008D7140"/>
    <w:rsid w:val="008D73AB"/>
    <w:rsid w:val="008D76E1"/>
    <w:rsid w:val="008D7B92"/>
    <w:rsid w:val="008E02E5"/>
    <w:rsid w:val="008E06FE"/>
    <w:rsid w:val="008E0981"/>
    <w:rsid w:val="008E1D3D"/>
    <w:rsid w:val="008E22EE"/>
    <w:rsid w:val="008E4098"/>
    <w:rsid w:val="008E45ED"/>
    <w:rsid w:val="008E5085"/>
    <w:rsid w:val="008E59DF"/>
    <w:rsid w:val="008E5D84"/>
    <w:rsid w:val="008E6812"/>
    <w:rsid w:val="008E6B18"/>
    <w:rsid w:val="008E73AF"/>
    <w:rsid w:val="008E74ED"/>
    <w:rsid w:val="008E75FD"/>
    <w:rsid w:val="008E7B5A"/>
    <w:rsid w:val="008E7D39"/>
    <w:rsid w:val="008F06EB"/>
    <w:rsid w:val="008F1354"/>
    <w:rsid w:val="008F15DF"/>
    <w:rsid w:val="008F2039"/>
    <w:rsid w:val="008F25B4"/>
    <w:rsid w:val="008F381A"/>
    <w:rsid w:val="008F473B"/>
    <w:rsid w:val="008F5EC2"/>
    <w:rsid w:val="008F66A2"/>
    <w:rsid w:val="008F717E"/>
    <w:rsid w:val="008F7487"/>
    <w:rsid w:val="008F77A2"/>
    <w:rsid w:val="008F7EFF"/>
    <w:rsid w:val="008F7F1A"/>
    <w:rsid w:val="008F7F24"/>
    <w:rsid w:val="0090083F"/>
    <w:rsid w:val="00901ACD"/>
    <w:rsid w:val="00901D54"/>
    <w:rsid w:val="00901DA5"/>
    <w:rsid w:val="00902FB5"/>
    <w:rsid w:val="00903094"/>
    <w:rsid w:val="009030F0"/>
    <w:rsid w:val="00903DBE"/>
    <w:rsid w:val="0090424A"/>
    <w:rsid w:val="00904906"/>
    <w:rsid w:val="00905306"/>
    <w:rsid w:val="00905B76"/>
    <w:rsid w:val="00905B85"/>
    <w:rsid w:val="00905E65"/>
    <w:rsid w:val="00906BAE"/>
    <w:rsid w:val="00906C38"/>
    <w:rsid w:val="00906FB9"/>
    <w:rsid w:val="009070A0"/>
    <w:rsid w:val="009070F5"/>
    <w:rsid w:val="00907F89"/>
    <w:rsid w:val="00907FF8"/>
    <w:rsid w:val="009105DD"/>
    <w:rsid w:val="00910CF7"/>
    <w:rsid w:val="00910FCC"/>
    <w:rsid w:val="0091100A"/>
    <w:rsid w:val="00911410"/>
    <w:rsid w:val="00911E67"/>
    <w:rsid w:val="009124AF"/>
    <w:rsid w:val="00912A1E"/>
    <w:rsid w:val="0091362B"/>
    <w:rsid w:val="00913657"/>
    <w:rsid w:val="00913E34"/>
    <w:rsid w:val="00913E4A"/>
    <w:rsid w:val="00914CC9"/>
    <w:rsid w:val="00915970"/>
    <w:rsid w:val="00915D7F"/>
    <w:rsid w:val="009163EA"/>
    <w:rsid w:val="00916A1B"/>
    <w:rsid w:val="00916E5B"/>
    <w:rsid w:val="00916FD2"/>
    <w:rsid w:val="00917297"/>
    <w:rsid w:val="009172BA"/>
    <w:rsid w:val="00917A3B"/>
    <w:rsid w:val="00917C6C"/>
    <w:rsid w:val="00917F39"/>
    <w:rsid w:val="0092050E"/>
    <w:rsid w:val="0092070A"/>
    <w:rsid w:val="00920A08"/>
    <w:rsid w:val="00920F05"/>
    <w:rsid w:val="00921663"/>
    <w:rsid w:val="00921FE6"/>
    <w:rsid w:val="009221ED"/>
    <w:rsid w:val="00922C63"/>
    <w:rsid w:val="009237D8"/>
    <w:rsid w:val="00923E6B"/>
    <w:rsid w:val="00924F1D"/>
    <w:rsid w:val="009259EF"/>
    <w:rsid w:val="00926227"/>
    <w:rsid w:val="00926461"/>
    <w:rsid w:val="0092657D"/>
    <w:rsid w:val="00926A48"/>
    <w:rsid w:val="00926D15"/>
    <w:rsid w:val="009271F7"/>
    <w:rsid w:val="00927BE8"/>
    <w:rsid w:val="009301E9"/>
    <w:rsid w:val="0093033C"/>
    <w:rsid w:val="00930A15"/>
    <w:rsid w:val="00931818"/>
    <w:rsid w:val="0093316E"/>
    <w:rsid w:val="0093369C"/>
    <w:rsid w:val="009338C9"/>
    <w:rsid w:val="0093462A"/>
    <w:rsid w:val="00934F78"/>
    <w:rsid w:val="009356C5"/>
    <w:rsid w:val="00935962"/>
    <w:rsid w:val="00935A00"/>
    <w:rsid w:val="00935AF0"/>
    <w:rsid w:val="00935E17"/>
    <w:rsid w:val="009360BD"/>
    <w:rsid w:val="00936A4A"/>
    <w:rsid w:val="00936F1A"/>
    <w:rsid w:val="0093748B"/>
    <w:rsid w:val="009378E1"/>
    <w:rsid w:val="009402ED"/>
    <w:rsid w:val="0094047D"/>
    <w:rsid w:val="00940A68"/>
    <w:rsid w:val="00940A89"/>
    <w:rsid w:val="00940C78"/>
    <w:rsid w:val="00940DCD"/>
    <w:rsid w:val="0094166D"/>
    <w:rsid w:val="0094167A"/>
    <w:rsid w:val="00942398"/>
    <w:rsid w:val="00942BBB"/>
    <w:rsid w:val="00942FD9"/>
    <w:rsid w:val="00943126"/>
    <w:rsid w:val="00943987"/>
    <w:rsid w:val="009440F8"/>
    <w:rsid w:val="00944599"/>
    <w:rsid w:val="00945125"/>
    <w:rsid w:val="009455AB"/>
    <w:rsid w:val="00946DD5"/>
    <w:rsid w:val="00947025"/>
    <w:rsid w:val="0094738E"/>
    <w:rsid w:val="00947838"/>
    <w:rsid w:val="009478BF"/>
    <w:rsid w:val="00950374"/>
    <w:rsid w:val="009505C2"/>
    <w:rsid w:val="009509DB"/>
    <w:rsid w:val="009512AF"/>
    <w:rsid w:val="009514D2"/>
    <w:rsid w:val="0095201D"/>
    <w:rsid w:val="009526A2"/>
    <w:rsid w:val="00952E5D"/>
    <w:rsid w:val="00952EC7"/>
    <w:rsid w:val="00952ED8"/>
    <w:rsid w:val="0095322A"/>
    <w:rsid w:val="00953FF2"/>
    <w:rsid w:val="00954414"/>
    <w:rsid w:val="00954572"/>
    <w:rsid w:val="00954788"/>
    <w:rsid w:val="00954D2D"/>
    <w:rsid w:val="00954E0D"/>
    <w:rsid w:val="009551A0"/>
    <w:rsid w:val="009553F5"/>
    <w:rsid w:val="00955928"/>
    <w:rsid w:val="00956A14"/>
    <w:rsid w:val="00956BE5"/>
    <w:rsid w:val="00956C4E"/>
    <w:rsid w:val="00957236"/>
    <w:rsid w:val="009573D9"/>
    <w:rsid w:val="009575FB"/>
    <w:rsid w:val="00960344"/>
    <w:rsid w:val="00961796"/>
    <w:rsid w:val="00961E4A"/>
    <w:rsid w:val="00961F4C"/>
    <w:rsid w:val="00962AA5"/>
    <w:rsid w:val="00962ACF"/>
    <w:rsid w:val="00962AD3"/>
    <w:rsid w:val="00962FD7"/>
    <w:rsid w:val="009635ED"/>
    <w:rsid w:val="009639BF"/>
    <w:rsid w:val="009640DF"/>
    <w:rsid w:val="009644B3"/>
    <w:rsid w:val="0096550E"/>
    <w:rsid w:val="0096571D"/>
    <w:rsid w:val="00965ADB"/>
    <w:rsid w:val="00965D2A"/>
    <w:rsid w:val="00966113"/>
    <w:rsid w:val="009664CC"/>
    <w:rsid w:val="00966520"/>
    <w:rsid w:val="0096662A"/>
    <w:rsid w:val="0096662B"/>
    <w:rsid w:val="0096688F"/>
    <w:rsid w:val="00967458"/>
    <w:rsid w:val="009676B9"/>
    <w:rsid w:val="00967730"/>
    <w:rsid w:val="00967D3F"/>
    <w:rsid w:val="00970164"/>
    <w:rsid w:val="0097124C"/>
    <w:rsid w:val="00971A02"/>
    <w:rsid w:val="00971CCA"/>
    <w:rsid w:val="00972C75"/>
    <w:rsid w:val="009730A0"/>
    <w:rsid w:val="009734CD"/>
    <w:rsid w:val="009739FE"/>
    <w:rsid w:val="00973E49"/>
    <w:rsid w:val="00974EDD"/>
    <w:rsid w:val="00975134"/>
    <w:rsid w:val="00975A22"/>
    <w:rsid w:val="00975D00"/>
    <w:rsid w:val="00976024"/>
    <w:rsid w:val="009771C5"/>
    <w:rsid w:val="00980366"/>
    <w:rsid w:val="0098073F"/>
    <w:rsid w:val="0098094B"/>
    <w:rsid w:val="00980BEC"/>
    <w:rsid w:val="00980C48"/>
    <w:rsid w:val="00981517"/>
    <w:rsid w:val="00981545"/>
    <w:rsid w:val="00982313"/>
    <w:rsid w:val="0098261B"/>
    <w:rsid w:val="00982776"/>
    <w:rsid w:val="00982825"/>
    <w:rsid w:val="00982DCF"/>
    <w:rsid w:val="00982E0E"/>
    <w:rsid w:val="00982FFF"/>
    <w:rsid w:val="009832CA"/>
    <w:rsid w:val="009838D6"/>
    <w:rsid w:val="00983BAA"/>
    <w:rsid w:val="00984216"/>
    <w:rsid w:val="00984395"/>
    <w:rsid w:val="00984C3A"/>
    <w:rsid w:val="00985532"/>
    <w:rsid w:val="009865AF"/>
    <w:rsid w:val="0098697B"/>
    <w:rsid w:val="00986A54"/>
    <w:rsid w:val="00986C25"/>
    <w:rsid w:val="00986C5B"/>
    <w:rsid w:val="009875F6"/>
    <w:rsid w:val="00987959"/>
    <w:rsid w:val="00987DF2"/>
    <w:rsid w:val="00990038"/>
    <w:rsid w:val="0099054F"/>
    <w:rsid w:val="009908BE"/>
    <w:rsid w:val="0099094E"/>
    <w:rsid w:val="00990A54"/>
    <w:rsid w:val="00990B7B"/>
    <w:rsid w:val="00990E98"/>
    <w:rsid w:val="00991455"/>
    <w:rsid w:val="00991CAB"/>
    <w:rsid w:val="00992087"/>
    <w:rsid w:val="00992412"/>
    <w:rsid w:val="00992710"/>
    <w:rsid w:val="00992C63"/>
    <w:rsid w:val="00992D54"/>
    <w:rsid w:val="00992DE1"/>
    <w:rsid w:val="00993E04"/>
    <w:rsid w:val="00994A49"/>
    <w:rsid w:val="00994C67"/>
    <w:rsid w:val="00994C8C"/>
    <w:rsid w:val="00995CBB"/>
    <w:rsid w:val="0099671D"/>
    <w:rsid w:val="00996BEA"/>
    <w:rsid w:val="00996F23"/>
    <w:rsid w:val="00997363"/>
    <w:rsid w:val="009979F0"/>
    <w:rsid w:val="009A07A8"/>
    <w:rsid w:val="009A08F6"/>
    <w:rsid w:val="009A09DC"/>
    <w:rsid w:val="009A11F1"/>
    <w:rsid w:val="009A1874"/>
    <w:rsid w:val="009A1BF2"/>
    <w:rsid w:val="009A27A2"/>
    <w:rsid w:val="009A2DA7"/>
    <w:rsid w:val="009A502B"/>
    <w:rsid w:val="009A556C"/>
    <w:rsid w:val="009A57AC"/>
    <w:rsid w:val="009A595E"/>
    <w:rsid w:val="009A5964"/>
    <w:rsid w:val="009A5F2F"/>
    <w:rsid w:val="009A68B2"/>
    <w:rsid w:val="009A7202"/>
    <w:rsid w:val="009A722C"/>
    <w:rsid w:val="009A7D42"/>
    <w:rsid w:val="009B0583"/>
    <w:rsid w:val="009B070D"/>
    <w:rsid w:val="009B115B"/>
    <w:rsid w:val="009B1DD4"/>
    <w:rsid w:val="009B1F9C"/>
    <w:rsid w:val="009B23B1"/>
    <w:rsid w:val="009B2CF0"/>
    <w:rsid w:val="009B33D0"/>
    <w:rsid w:val="009B34D0"/>
    <w:rsid w:val="009B35F2"/>
    <w:rsid w:val="009B3E27"/>
    <w:rsid w:val="009B45D9"/>
    <w:rsid w:val="009B49C0"/>
    <w:rsid w:val="009B602A"/>
    <w:rsid w:val="009B61E4"/>
    <w:rsid w:val="009B6BD4"/>
    <w:rsid w:val="009B6D91"/>
    <w:rsid w:val="009B7043"/>
    <w:rsid w:val="009B7292"/>
    <w:rsid w:val="009C07D2"/>
    <w:rsid w:val="009C08B7"/>
    <w:rsid w:val="009C0B0E"/>
    <w:rsid w:val="009C0CF5"/>
    <w:rsid w:val="009C1902"/>
    <w:rsid w:val="009C1CBB"/>
    <w:rsid w:val="009C1DE3"/>
    <w:rsid w:val="009C23EF"/>
    <w:rsid w:val="009C24F2"/>
    <w:rsid w:val="009C26C5"/>
    <w:rsid w:val="009C3E57"/>
    <w:rsid w:val="009C418B"/>
    <w:rsid w:val="009C48E9"/>
    <w:rsid w:val="009C4BB3"/>
    <w:rsid w:val="009C4BD9"/>
    <w:rsid w:val="009C5812"/>
    <w:rsid w:val="009C58D6"/>
    <w:rsid w:val="009C6015"/>
    <w:rsid w:val="009C69C0"/>
    <w:rsid w:val="009C71AA"/>
    <w:rsid w:val="009C7A1A"/>
    <w:rsid w:val="009C7F4F"/>
    <w:rsid w:val="009D0130"/>
    <w:rsid w:val="009D0676"/>
    <w:rsid w:val="009D0BDE"/>
    <w:rsid w:val="009D10C0"/>
    <w:rsid w:val="009D110A"/>
    <w:rsid w:val="009D17B3"/>
    <w:rsid w:val="009D20E2"/>
    <w:rsid w:val="009D25D3"/>
    <w:rsid w:val="009D27A9"/>
    <w:rsid w:val="009D2C74"/>
    <w:rsid w:val="009D2DEC"/>
    <w:rsid w:val="009D2F63"/>
    <w:rsid w:val="009D2FA2"/>
    <w:rsid w:val="009D3B12"/>
    <w:rsid w:val="009D3FDE"/>
    <w:rsid w:val="009D46EB"/>
    <w:rsid w:val="009D479C"/>
    <w:rsid w:val="009D54D6"/>
    <w:rsid w:val="009D6661"/>
    <w:rsid w:val="009D6B6C"/>
    <w:rsid w:val="009D6D7C"/>
    <w:rsid w:val="009D7AD9"/>
    <w:rsid w:val="009E0A16"/>
    <w:rsid w:val="009E0BAB"/>
    <w:rsid w:val="009E23E6"/>
    <w:rsid w:val="009E3171"/>
    <w:rsid w:val="009E430A"/>
    <w:rsid w:val="009E49CE"/>
    <w:rsid w:val="009E4FDA"/>
    <w:rsid w:val="009E52C2"/>
    <w:rsid w:val="009E5691"/>
    <w:rsid w:val="009E5AF3"/>
    <w:rsid w:val="009E5C29"/>
    <w:rsid w:val="009E68D5"/>
    <w:rsid w:val="009E72BB"/>
    <w:rsid w:val="009E7695"/>
    <w:rsid w:val="009F048C"/>
    <w:rsid w:val="009F0C32"/>
    <w:rsid w:val="009F0CB3"/>
    <w:rsid w:val="009F0CBB"/>
    <w:rsid w:val="009F18A7"/>
    <w:rsid w:val="009F21B7"/>
    <w:rsid w:val="009F2318"/>
    <w:rsid w:val="009F259D"/>
    <w:rsid w:val="009F2D61"/>
    <w:rsid w:val="009F3211"/>
    <w:rsid w:val="009F461D"/>
    <w:rsid w:val="009F4DB0"/>
    <w:rsid w:val="009F5D70"/>
    <w:rsid w:val="009F7056"/>
    <w:rsid w:val="009F74F0"/>
    <w:rsid w:val="009F7A98"/>
    <w:rsid w:val="009F7F2D"/>
    <w:rsid w:val="009F7F9B"/>
    <w:rsid w:val="00A0071E"/>
    <w:rsid w:val="00A008E8"/>
    <w:rsid w:val="00A01333"/>
    <w:rsid w:val="00A01FB2"/>
    <w:rsid w:val="00A026F1"/>
    <w:rsid w:val="00A0342C"/>
    <w:rsid w:val="00A0361F"/>
    <w:rsid w:val="00A038A1"/>
    <w:rsid w:val="00A03A03"/>
    <w:rsid w:val="00A03A8C"/>
    <w:rsid w:val="00A03F84"/>
    <w:rsid w:val="00A052B6"/>
    <w:rsid w:val="00A055B0"/>
    <w:rsid w:val="00A05BDA"/>
    <w:rsid w:val="00A0640C"/>
    <w:rsid w:val="00A0668D"/>
    <w:rsid w:val="00A069C0"/>
    <w:rsid w:val="00A06B89"/>
    <w:rsid w:val="00A078E1"/>
    <w:rsid w:val="00A0791E"/>
    <w:rsid w:val="00A079B0"/>
    <w:rsid w:val="00A07B70"/>
    <w:rsid w:val="00A07D6B"/>
    <w:rsid w:val="00A07E42"/>
    <w:rsid w:val="00A10167"/>
    <w:rsid w:val="00A10A97"/>
    <w:rsid w:val="00A10B16"/>
    <w:rsid w:val="00A11079"/>
    <w:rsid w:val="00A1177D"/>
    <w:rsid w:val="00A11A9B"/>
    <w:rsid w:val="00A12466"/>
    <w:rsid w:val="00A1281A"/>
    <w:rsid w:val="00A12A2E"/>
    <w:rsid w:val="00A130BB"/>
    <w:rsid w:val="00A13DD3"/>
    <w:rsid w:val="00A13F4D"/>
    <w:rsid w:val="00A14CB6"/>
    <w:rsid w:val="00A152D0"/>
    <w:rsid w:val="00A168C2"/>
    <w:rsid w:val="00A16EA4"/>
    <w:rsid w:val="00A16F9E"/>
    <w:rsid w:val="00A17C63"/>
    <w:rsid w:val="00A17D1D"/>
    <w:rsid w:val="00A17D3A"/>
    <w:rsid w:val="00A208A4"/>
    <w:rsid w:val="00A20966"/>
    <w:rsid w:val="00A21314"/>
    <w:rsid w:val="00A21569"/>
    <w:rsid w:val="00A21649"/>
    <w:rsid w:val="00A21E78"/>
    <w:rsid w:val="00A22108"/>
    <w:rsid w:val="00A229F1"/>
    <w:rsid w:val="00A22A03"/>
    <w:rsid w:val="00A23A68"/>
    <w:rsid w:val="00A246CF"/>
    <w:rsid w:val="00A25C9B"/>
    <w:rsid w:val="00A266CA"/>
    <w:rsid w:val="00A26EC4"/>
    <w:rsid w:val="00A27115"/>
    <w:rsid w:val="00A278CA"/>
    <w:rsid w:val="00A27BAB"/>
    <w:rsid w:val="00A30284"/>
    <w:rsid w:val="00A3055C"/>
    <w:rsid w:val="00A309B6"/>
    <w:rsid w:val="00A30ECD"/>
    <w:rsid w:val="00A31908"/>
    <w:rsid w:val="00A31BD6"/>
    <w:rsid w:val="00A31BE9"/>
    <w:rsid w:val="00A321A4"/>
    <w:rsid w:val="00A321E3"/>
    <w:rsid w:val="00A3453F"/>
    <w:rsid w:val="00A347C4"/>
    <w:rsid w:val="00A34BED"/>
    <w:rsid w:val="00A3571A"/>
    <w:rsid w:val="00A35B07"/>
    <w:rsid w:val="00A3669A"/>
    <w:rsid w:val="00A36FAD"/>
    <w:rsid w:val="00A3770D"/>
    <w:rsid w:val="00A40923"/>
    <w:rsid w:val="00A411C8"/>
    <w:rsid w:val="00A4149B"/>
    <w:rsid w:val="00A41D5C"/>
    <w:rsid w:val="00A42044"/>
    <w:rsid w:val="00A42153"/>
    <w:rsid w:val="00A44DD8"/>
    <w:rsid w:val="00A4581C"/>
    <w:rsid w:val="00A46AE9"/>
    <w:rsid w:val="00A47633"/>
    <w:rsid w:val="00A504BE"/>
    <w:rsid w:val="00A505B6"/>
    <w:rsid w:val="00A5086B"/>
    <w:rsid w:val="00A50BF3"/>
    <w:rsid w:val="00A50EA7"/>
    <w:rsid w:val="00A51367"/>
    <w:rsid w:val="00A51811"/>
    <w:rsid w:val="00A51D00"/>
    <w:rsid w:val="00A52FD6"/>
    <w:rsid w:val="00A53542"/>
    <w:rsid w:val="00A53FF8"/>
    <w:rsid w:val="00A54039"/>
    <w:rsid w:val="00A540FC"/>
    <w:rsid w:val="00A54749"/>
    <w:rsid w:val="00A54AFD"/>
    <w:rsid w:val="00A54B04"/>
    <w:rsid w:val="00A55E7E"/>
    <w:rsid w:val="00A56085"/>
    <w:rsid w:val="00A565B2"/>
    <w:rsid w:val="00A56E63"/>
    <w:rsid w:val="00A56EA1"/>
    <w:rsid w:val="00A5738E"/>
    <w:rsid w:val="00A5794C"/>
    <w:rsid w:val="00A57B95"/>
    <w:rsid w:val="00A608CE"/>
    <w:rsid w:val="00A60DAC"/>
    <w:rsid w:val="00A60F69"/>
    <w:rsid w:val="00A60FC6"/>
    <w:rsid w:val="00A617C6"/>
    <w:rsid w:val="00A618BA"/>
    <w:rsid w:val="00A61E2D"/>
    <w:rsid w:val="00A62877"/>
    <w:rsid w:val="00A63041"/>
    <w:rsid w:val="00A636E2"/>
    <w:rsid w:val="00A63CB6"/>
    <w:rsid w:val="00A6443C"/>
    <w:rsid w:val="00A64D28"/>
    <w:rsid w:val="00A653C0"/>
    <w:rsid w:val="00A65FE4"/>
    <w:rsid w:val="00A66583"/>
    <w:rsid w:val="00A67A20"/>
    <w:rsid w:val="00A67B6C"/>
    <w:rsid w:val="00A7012D"/>
    <w:rsid w:val="00A7020E"/>
    <w:rsid w:val="00A705AE"/>
    <w:rsid w:val="00A70765"/>
    <w:rsid w:val="00A70C8D"/>
    <w:rsid w:val="00A7207B"/>
    <w:rsid w:val="00A7238F"/>
    <w:rsid w:val="00A72470"/>
    <w:rsid w:val="00A734E2"/>
    <w:rsid w:val="00A7363A"/>
    <w:rsid w:val="00A73949"/>
    <w:rsid w:val="00A75912"/>
    <w:rsid w:val="00A7597E"/>
    <w:rsid w:val="00A75B27"/>
    <w:rsid w:val="00A75C8E"/>
    <w:rsid w:val="00A75D81"/>
    <w:rsid w:val="00A762DA"/>
    <w:rsid w:val="00A76FC2"/>
    <w:rsid w:val="00A77187"/>
    <w:rsid w:val="00A77777"/>
    <w:rsid w:val="00A77AA7"/>
    <w:rsid w:val="00A77B15"/>
    <w:rsid w:val="00A77D83"/>
    <w:rsid w:val="00A77F3C"/>
    <w:rsid w:val="00A80AD8"/>
    <w:rsid w:val="00A80C6A"/>
    <w:rsid w:val="00A81898"/>
    <w:rsid w:val="00A81AC6"/>
    <w:rsid w:val="00A827F3"/>
    <w:rsid w:val="00A82880"/>
    <w:rsid w:val="00A83701"/>
    <w:rsid w:val="00A8375A"/>
    <w:rsid w:val="00A83F7A"/>
    <w:rsid w:val="00A84EC4"/>
    <w:rsid w:val="00A851E4"/>
    <w:rsid w:val="00A852B2"/>
    <w:rsid w:val="00A85FE1"/>
    <w:rsid w:val="00A860BA"/>
    <w:rsid w:val="00A861A3"/>
    <w:rsid w:val="00A86461"/>
    <w:rsid w:val="00A86E74"/>
    <w:rsid w:val="00A86EB2"/>
    <w:rsid w:val="00A870B3"/>
    <w:rsid w:val="00A90E2E"/>
    <w:rsid w:val="00A91261"/>
    <w:rsid w:val="00A91422"/>
    <w:rsid w:val="00A91966"/>
    <w:rsid w:val="00A91F48"/>
    <w:rsid w:val="00A92093"/>
    <w:rsid w:val="00A920A0"/>
    <w:rsid w:val="00A92581"/>
    <w:rsid w:val="00A9296D"/>
    <w:rsid w:val="00A92AE3"/>
    <w:rsid w:val="00A92DB8"/>
    <w:rsid w:val="00A9322E"/>
    <w:rsid w:val="00A93776"/>
    <w:rsid w:val="00A93960"/>
    <w:rsid w:val="00A939BC"/>
    <w:rsid w:val="00A93CA8"/>
    <w:rsid w:val="00A94A1E"/>
    <w:rsid w:val="00A96152"/>
    <w:rsid w:val="00A966E5"/>
    <w:rsid w:val="00A96970"/>
    <w:rsid w:val="00A971FF"/>
    <w:rsid w:val="00A97256"/>
    <w:rsid w:val="00A9760B"/>
    <w:rsid w:val="00A97FB5"/>
    <w:rsid w:val="00AA00E5"/>
    <w:rsid w:val="00AA0198"/>
    <w:rsid w:val="00AA15C9"/>
    <w:rsid w:val="00AA161F"/>
    <w:rsid w:val="00AA1F27"/>
    <w:rsid w:val="00AA29CB"/>
    <w:rsid w:val="00AA3B05"/>
    <w:rsid w:val="00AA3DFE"/>
    <w:rsid w:val="00AA3F74"/>
    <w:rsid w:val="00AA40AD"/>
    <w:rsid w:val="00AA40D6"/>
    <w:rsid w:val="00AA422B"/>
    <w:rsid w:val="00AA42FF"/>
    <w:rsid w:val="00AA4878"/>
    <w:rsid w:val="00AA4DB8"/>
    <w:rsid w:val="00AA509A"/>
    <w:rsid w:val="00AA5573"/>
    <w:rsid w:val="00AA5B74"/>
    <w:rsid w:val="00AA5E7F"/>
    <w:rsid w:val="00AA64FB"/>
    <w:rsid w:val="00AA6EDD"/>
    <w:rsid w:val="00AA6FAC"/>
    <w:rsid w:val="00AA7A96"/>
    <w:rsid w:val="00AA7B91"/>
    <w:rsid w:val="00AA7D36"/>
    <w:rsid w:val="00AB0FC4"/>
    <w:rsid w:val="00AB15C7"/>
    <w:rsid w:val="00AB2A74"/>
    <w:rsid w:val="00AB2C81"/>
    <w:rsid w:val="00AB3AB7"/>
    <w:rsid w:val="00AB4AD6"/>
    <w:rsid w:val="00AB4EA0"/>
    <w:rsid w:val="00AB5086"/>
    <w:rsid w:val="00AB66F7"/>
    <w:rsid w:val="00AB6843"/>
    <w:rsid w:val="00AB7D38"/>
    <w:rsid w:val="00AC00A1"/>
    <w:rsid w:val="00AC0CDB"/>
    <w:rsid w:val="00AC1FCE"/>
    <w:rsid w:val="00AC2452"/>
    <w:rsid w:val="00AC2749"/>
    <w:rsid w:val="00AC31EF"/>
    <w:rsid w:val="00AC31F5"/>
    <w:rsid w:val="00AC33BD"/>
    <w:rsid w:val="00AC360C"/>
    <w:rsid w:val="00AC3F9E"/>
    <w:rsid w:val="00AC400B"/>
    <w:rsid w:val="00AC4269"/>
    <w:rsid w:val="00AC4364"/>
    <w:rsid w:val="00AC4C2C"/>
    <w:rsid w:val="00AC52F2"/>
    <w:rsid w:val="00AC589F"/>
    <w:rsid w:val="00AC5DC1"/>
    <w:rsid w:val="00AC6A32"/>
    <w:rsid w:val="00AC6CE6"/>
    <w:rsid w:val="00AD02B6"/>
    <w:rsid w:val="00AD0909"/>
    <w:rsid w:val="00AD0A8B"/>
    <w:rsid w:val="00AD0F8E"/>
    <w:rsid w:val="00AD18FB"/>
    <w:rsid w:val="00AD1C2C"/>
    <w:rsid w:val="00AD2352"/>
    <w:rsid w:val="00AD4C82"/>
    <w:rsid w:val="00AD4D27"/>
    <w:rsid w:val="00AD5DD5"/>
    <w:rsid w:val="00AD5E48"/>
    <w:rsid w:val="00AD5EBE"/>
    <w:rsid w:val="00AD5F55"/>
    <w:rsid w:val="00AD5FC9"/>
    <w:rsid w:val="00AD63A0"/>
    <w:rsid w:val="00AD68C9"/>
    <w:rsid w:val="00AD6BB3"/>
    <w:rsid w:val="00AD6F05"/>
    <w:rsid w:val="00AD6F5F"/>
    <w:rsid w:val="00AD7EC9"/>
    <w:rsid w:val="00AE179D"/>
    <w:rsid w:val="00AE1F36"/>
    <w:rsid w:val="00AE228F"/>
    <w:rsid w:val="00AE29AF"/>
    <w:rsid w:val="00AE3898"/>
    <w:rsid w:val="00AE3BDB"/>
    <w:rsid w:val="00AE3F50"/>
    <w:rsid w:val="00AE40DB"/>
    <w:rsid w:val="00AE4611"/>
    <w:rsid w:val="00AE5649"/>
    <w:rsid w:val="00AE5688"/>
    <w:rsid w:val="00AE694F"/>
    <w:rsid w:val="00AE776C"/>
    <w:rsid w:val="00AE7FA5"/>
    <w:rsid w:val="00AF1B11"/>
    <w:rsid w:val="00AF1B8C"/>
    <w:rsid w:val="00AF28ED"/>
    <w:rsid w:val="00AF2C50"/>
    <w:rsid w:val="00AF3539"/>
    <w:rsid w:val="00AF4964"/>
    <w:rsid w:val="00AF5579"/>
    <w:rsid w:val="00AF57E6"/>
    <w:rsid w:val="00AF5AB7"/>
    <w:rsid w:val="00AF61E1"/>
    <w:rsid w:val="00AF6576"/>
    <w:rsid w:val="00AF69A8"/>
    <w:rsid w:val="00AF6B9D"/>
    <w:rsid w:val="00AF775D"/>
    <w:rsid w:val="00B00191"/>
    <w:rsid w:val="00B004C1"/>
    <w:rsid w:val="00B0059F"/>
    <w:rsid w:val="00B00DDA"/>
    <w:rsid w:val="00B01ED0"/>
    <w:rsid w:val="00B02301"/>
    <w:rsid w:val="00B026BC"/>
    <w:rsid w:val="00B03893"/>
    <w:rsid w:val="00B03A36"/>
    <w:rsid w:val="00B04C16"/>
    <w:rsid w:val="00B05321"/>
    <w:rsid w:val="00B05BAA"/>
    <w:rsid w:val="00B063DA"/>
    <w:rsid w:val="00B07835"/>
    <w:rsid w:val="00B0788A"/>
    <w:rsid w:val="00B0788F"/>
    <w:rsid w:val="00B07CF2"/>
    <w:rsid w:val="00B10052"/>
    <w:rsid w:val="00B1056F"/>
    <w:rsid w:val="00B1119A"/>
    <w:rsid w:val="00B1127C"/>
    <w:rsid w:val="00B11D85"/>
    <w:rsid w:val="00B11FF4"/>
    <w:rsid w:val="00B13092"/>
    <w:rsid w:val="00B13E09"/>
    <w:rsid w:val="00B147EC"/>
    <w:rsid w:val="00B14B3A"/>
    <w:rsid w:val="00B14F9E"/>
    <w:rsid w:val="00B15091"/>
    <w:rsid w:val="00B155BA"/>
    <w:rsid w:val="00B1587D"/>
    <w:rsid w:val="00B165A3"/>
    <w:rsid w:val="00B16CB8"/>
    <w:rsid w:val="00B17475"/>
    <w:rsid w:val="00B201D6"/>
    <w:rsid w:val="00B2075A"/>
    <w:rsid w:val="00B22603"/>
    <w:rsid w:val="00B2276E"/>
    <w:rsid w:val="00B22A4B"/>
    <w:rsid w:val="00B22A6C"/>
    <w:rsid w:val="00B23257"/>
    <w:rsid w:val="00B233C2"/>
    <w:rsid w:val="00B2349D"/>
    <w:rsid w:val="00B23AB9"/>
    <w:rsid w:val="00B23E42"/>
    <w:rsid w:val="00B23EF8"/>
    <w:rsid w:val="00B2406E"/>
    <w:rsid w:val="00B24BEF"/>
    <w:rsid w:val="00B24EC3"/>
    <w:rsid w:val="00B25285"/>
    <w:rsid w:val="00B25D10"/>
    <w:rsid w:val="00B25EEE"/>
    <w:rsid w:val="00B267A3"/>
    <w:rsid w:val="00B26933"/>
    <w:rsid w:val="00B26D50"/>
    <w:rsid w:val="00B272F8"/>
    <w:rsid w:val="00B2730F"/>
    <w:rsid w:val="00B27E0E"/>
    <w:rsid w:val="00B3009A"/>
    <w:rsid w:val="00B3044E"/>
    <w:rsid w:val="00B3084A"/>
    <w:rsid w:val="00B309D4"/>
    <w:rsid w:val="00B31458"/>
    <w:rsid w:val="00B3151C"/>
    <w:rsid w:val="00B316D3"/>
    <w:rsid w:val="00B31C9C"/>
    <w:rsid w:val="00B327E4"/>
    <w:rsid w:val="00B336F4"/>
    <w:rsid w:val="00B3385B"/>
    <w:rsid w:val="00B33BF0"/>
    <w:rsid w:val="00B341F1"/>
    <w:rsid w:val="00B343CC"/>
    <w:rsid w:val="00B34D18"/>
    <w:rsid w:val="00B34D73"/>
    <w:rsid w:val="00B35B0D"/>
    <w:rsid w:val="00B36600"/>
    <w:rsid w:val="00B366AB"/>
    <w:rsid w:val="00B37179"/>
    <w:rsid w:val="00B371B4"/>
    <w:rsid w:val="00B37ABB"/>
    <w:rsid w:val="00B40652"/>
    <w:rsid w:val="00B40E17"/>
    <w:rsid w:val="00B41A08"/>
    <w:rsid w:val="00B41E73"/>
    <w:rsid w:val="00B421F9"/>
    <w:rsid w:val="00B42269"/>
    <w:rsid w:val="00B4242D"/>
    <w:rsid w:val="00B4254B"/>
    <w:rsid w:val="00B426FF"/>
    <w:rsid w:val="00B42B24"/>
    <w:rsid w:val="00B42EE9"/>
    <w:rsid w:val="00B4372D"/>
    <w:rsid w:val="00B438BE"/>
    <w:rsid w:val="00B43F9B"/>
    <w:rsid w:val="00B440EB"/>
    <w:rsid w:val="00B4425E"/>
    <w:rsid w:val="00B44FE6"/>
    <w:rsid w:val="00B455EB"/>
    <w:rsid w:val="00B45CA2"/>
    <w:rsid w:val="00B45D05"/>
    <w:rsid w:val="00B4606A"/>
    <w:rsid w:val="00B4659B"/>
    <w:rsid w:val="00B46EAB"/>
    <w:rsid w:val="00B46EC9"/>
    <w:rsid w:val="00B4731E"/>
    <w:rsid w:val="00B501B8"/>
    <w:rsid w:val="00B50464"/>
    <w:rsid w:val="00B508FE"/>
    <w:rsid w:val="00B50905"/>
    <w:rsid w:val="00B50B2D"/>
    <w:rsid w:val="00B50CC0"/>
    <w:rsid w:val="00B50E28"/>
    <w:rsid w:val="00B518E3"/>
    <w:rsid w:val="00B51A70"/>
    <w:rsid w:val="00B52530"/>
    <w:rsid w:val="00B531D9"/>
    <w:rsid w:val="00B53473"/>
    <w:rsid w:val="00B53652"/>
    <w:rsid w:val="00B536F9"/>
    <w:rsid w:val="00B53983"/>
    <w:rsid w:val="00B53C47"/>
    <w:rsid w:val="00B54077"/>
    <w:rsid w:val="00B54083"/>
    <w:rsid w:val="00B54278"/>
    <w:rsid w:val="00B5460D"/>
    <w:rsid w:val="00B55C9D"/>
    <w:rsid w:val="00B564A9"/>
    <w:rsid w:val="00B564FE"/>
    <w:rsid w:val="00B5665A"/>
    <w:rsid w:val="00B56B6C"/>
    <w:rsid w:val="00B56B8D"/>
    <w:rsid w:val="00B56C51"/>
    <w:rsid w:val="00B56E62"/>
    <w:rsid w:val="00B56E6C"/>
    <w:rsid w:val="00B574DF"/>
    <w:rsid w:val="00B57F8E"/>
    <w:rsid w:val="00B61519"/>
    <w:rsid w:val="00B616C5"/>
    <w:rsid w:val="00B632E7"/>
    <w:rsid w:val="00B6344A"/>
    <w:rsid w:val="00B6362B"/>
    <w:rsid w:val="00B64636"/>
    <w:rsid w:val="00B64D46"/>
    <w:rsid w:val="00B6504E"/>
    <w:rsid w:val="00B65284"/>
    <w:rsid w:val="00B6551C"/>
    <w:rsid w:val="00B65B18"/>
    <w:rsid w:val="00B65CE6"/>
    <w:rsid w:val="00B65D14"/>
    <w:rsid w:val="00B65E11"/>
    <w:rsid w:val="00B6604D"/>
    <w:rsid w:val="00B660C1"/>
    <w:rsid w:val="00B66432"/>
    <w:rsid w:val="00B66B48"/>
    <w:rsid w:val="00B66EEA"/>
    <w:rsid w:val="00B67206"/>
    <w:rsid w:val="00B67E33"/>
    <w:rsid w:val="00B70365"/>
    <w:rsid w:val="00B70A82"/>
    <w:rsid w:val="00B715A5"/>
    <w:rsid w:val="00B71B81"/>
    <w:rsid w:val="00B72137"/>
    <w:rsid w:val="00B721DA"/>
    <w:rsid w:val="00B72468"/>
    <w:rsid w:val="00B73E0E"/>
    <w:rsid w:val="00B7485E"/>
    <w:rsid w:val="00B748C2"/>
    <w:rsid w:val="00B74EBD"/>
    <w:rsid w:val="00B74FF9"/>
    <w:rsid w:val="00B750D0"/>
    <w:rsid w:val="00B75205"/>
    <w:rsid w:val="00B75420"/>
    <w:rsid w:val="00B75661"/>
    <w:rsid w:val="00B75AD7"/>
    <w:rsid w:val="00B76F60"/>
    <w:rsid w:val="00B779A9"/>
    <w:rsid w:val="00B80170"/>
    <w:rsid w:val="00B809DE"/>
    <w:rsid w:val="00B816DE"/>
    <w:rsid w:val="00B824A8"/>
    <w:rsid w:val="00B82A9A"/>
    <w:rsid w:val="00B82EAA"/>
    <w:rsid w:val="00B830DC"/>
    <w:rsid w:val="00B8332F"/>
    <w:rsid w:val="00B83996"/>
    <w:rsid w:val="00B839C4"/>
    <w:rsid w:val="00B83A52"/>
    <w:rsid w:val="00B84254"/>
    <w:rsid w:val="00B85979"/>
    <w:rsid w:val="00B86387"/>
    <w:rsid w:val="00B86A2F"/>
    <w:rsid w:val="00B879C0"/>
    <w:rsid w:val="00B87FDC"/>
    <w:rsid w:val="00B9138E"/>
    <w:rsid w:val="00B916A4"/>
    <w:rsid w:val="00B92383"/>
    <w:rsid w:val="00B9261E"/>
    <w:rsid w:val="00B92F91"/>
    <w:rsid w:val="00B934EA"/>
    <w:rsid w:val="00B938E4"/>
    <w:rsid w:val="00B9436D"/>
    <w:rsid w:val="00B9473A"/>
    <w:rsid w:val="00B94A78"/>
    <w:rsid w:val="00B94B71"/>
    <w:rsid w:val="00B950BC"/>
    <w:rsid w:val="00B953A0"/>
    <w:rsid w:val="00B96003"/>
    <w:rsid w:val="00B96A0D"/>
    <w:rsid w:val="00B96F58"/>
    <w:rsid w:val="00B9710E"/>
    <w:rsid w:val="00B97636"/>
    <w:rsid w:val="00BA03BE"/>
    <w:rsid w:val="00BA0E1E"/>
    <w:rsid w:val="00BA1EC9"/>
    <w:rsid w:val="00BA25F1"/>
    <w:rsid w:val="00BA37BC"/>
    <w:rsid w:val="00BA3AA3"/>
    <w:rsid w:val="00BA4CD6"/>
    <w:rsid w:val="00BA53D5"/>
    <w:rsid w:val="00BA56DA"/>
    <w:rsid w:val="00BA5A9A"/>
    <w:rsid w:val="00BA5C6D"/>
    <w:rsid w:val="00BA61EE"/>
    <w:rsid w:val="00BA6277"/>
    <w:rsid w:val="00BA64A4"/>
    <w:rsid w:val="00BA703D"/>
    <w:rsid w:val="00BA70AF"/>
    <w:rsid w:val="00BA7521"/>
    <w:rsid w:val="00BA7577"/>
    <w:rsid w:val="00BA75C2"/>
    <w:rsid w:val="00BA761C"/>
    <w:rsid w:val="00BA77F7"/>
    <w:rsid w:val="00BA785C"/>
    <w:rsid w:val="00BA7877"/>
    <w:rsid w:val="00BA79E0"/>
    <w:rsid w:val="00BB0274"/>
    <w:rsid w:val="00BB0F6D"/>
    <w:rsid w:val="00BB1024"/>
    <w:rsid w:val="00BB109F"/>
    <w:rsid w:val="00BB1197"/>
    <w:rsid w:val="00BB11E2"/>
    <w:rsid w:val="00BB1279"/>
    <w:rsid w:val="00BB1864"/>
    <w:rsid w:val="00BB22A2"/>
    <w:rsid w:val="00BB2365"/>
    <w:rsid w:val="00BB23CC"/>
    <w:rsid w:val="00BB2F76"/>
    <w:rsid w:val="00BB3D05"/>
    <w:rsid w:val="00BB42BC"/>
    <w:rsid w:val="00BB4470"/>
    <w:rsid w:val="00BB460D"/>
    <w:rsid w:val="00BB46DC"/>
    <w:rsid w:val="00BB49E5"/>
    <w:rsid w:val="00BB59EC"/>
    <w:rsid w:val="00BB5A61"/>
    <w:rsid w:val="00BB6344"/>
    <w:rsid w:val="00BB6A88"/>
    <w:rsid w:val="00BB6D3E"/>
    <w:rsid w:val="00BB744B"/>
    <w:rsid w:val="00BB7D04"/>
    <w:rsid w:val="00BB7D20"/>
    <w:rsid w:val="00BB7F18"/>
    <w:rsid w:val="00BC008C"/>
    <w:rsid w:val="00BC0647"/>
    <w:rsid w:val="00BC17EB"/>
    <w:rsid w:val="00BC204A"/>
    <w:rsid w:val="00BC2597"/>
    <w:rsid w:val="00BC2B07"/>
    <w:rsid w:val="00BC2EB4"/>
    <w:rsid w:val="00BC39F5"/>
    <w:rsid w:val="00BC4737"/>
    <w:rsid w:val="00BC53E3"/>
    <w:rsid w:val="00BC5B86"/>
    <w:rsid w:val="00BC5E6D"/>
    <w:rsid w:val="00BC5FDA"/>
    <w:rsid w:val="00BC63F3"/>
    <w:rsid w:val="00BC675A"/>
    <w:rsid w:val="00BC6C00"/>
    <w:rsid w:val="00BC7090"/>
    <w:rsid w:val="00BC7205"/>
    <w:rsid w:val="00BC7C48"/>
    <w:rsid w:val="00BD0348"/>
    <w:rsid w:val="00BD12AB"/>
    <w:rsid w:val="00BD1D87"/>
    <w:rsid w:val="00BD1D89"/>
    <w:rsid w:val="00BD1E09"/>
    <w:rsid w:val="00BD297F"/>
    <w:rsid w:val="00BD3521"/>
    <w:rsid w:val="00BD37DA"/>
    <w:rsid w:val="00BD3971"/>
    <w:rsid w:val="00BD3A01"/>
    <w:rsid w:val="00BD3C30"/>
    <w:rsid w:val="00BD3D77"/>
    <w:rsid w:val="00BD3F19"/>
    <w:rsid w:val="00BD4852"/>
    <w:rsid w:val="00BD48D2"/>
    <w:rsid w:val="00BD4CDB"/>
    <w:rsid w:val="00BD4CEE"/>
    <w:rsid w:val="00BD4FE7"/>
    <w:rsid w:val="00BD57DC"/>
    <w:rsid w:val="00BD60E5"/>
    <w:rsid w:val="00BD61D3"/>
    <w:rsid w:val="00BD6862"/>
    <w:rsid w:val="00BD735F"/>
    <w:rsid w:val="00BD7DD0"/>
    <w:rsid w:val="00BE010A"/>
    <w:rsid w:val="00BE0383"/>
    <w:rsid w:val="00BE0711"/>
    <w:rsid w:val="00BE07D3"/>
    <w:rsid w:val="00BE1856"/>
    <w:rsid w:val="00BE1B08"/>
    <w:rsid w:val="00BE2539"/>
    <w:rsid w:val="00BE29B3"/>
    <w:rsid w:val="00BE2DE3"/>
    <w:rsid w:val="00BE2F1B"/>
    <w:rsid w:val="00BE36DB"/>
    <w:rsid w:val="00BE4985"/>
    <w:rsid w:val="00BE5223"/>
    <w:rsid w:val="00BE52FF"/>
    <w:rsid w:val="00BE53F9"/>
    <w:rsid w:val="00BE5937"/>
    <w:rsid w:val="00BE69B5"/>
    <w:rsid w:val="00BE7291"/>
    <w:rsid w:val="00BE7461"/>
    <w:rsid w:val="00BE7CD2"/>
    <w:rsid w:val="00BF02AA"/>
    <w:rsid w:val="00BF0547"/>
    <w:rsid w:val="00BF079C"/>
    <w:rsid w:val="00BF0ABA"/>
    <w:rsid w:val="00BF0D9E"/>
    <w:rsid w:val="00BF1052"/>
    <w:rsid w:val="00BF2038"/>
    <w:rsid w:val="00BF21CA"/>
    <w:rsid w:val="00BF232B"/>
    <w:rsid w:val="00BF2638"/>
    <w:rsid w:val="00BF28E6"/>
    <w:rsid w:val="00BF2B56"/>
    <w:rsid w:val="00BF3575"/>
    <w:rsid w:val="00BF37D9"/>
    <w:rsid w:val="00BF3ABA"/>
    <w:rsid w:val="00BF3C46"/>
    <w:rsid w:val="00BF3D63"/>
    <w:rsid w:val="00BF6617"/>
    <w:rsid w:val="00BF6B06"/>
    <w:rsid w:val="00BF7061"/>
    <w:rsid w:val="00BF72A8"/>
    <w:rsid w:val="00BF7A06"/>
    <w:rsid w:val="00C00930"/>
    <w:rsid w:val="00C00F12"/>
    <w:rsid w:val="00C02629"/>
    <w:rsid w:val="00C02A01"/>
    <w:rsid w:val="00C02A0D"/>
    <w:rsid w:val="00C02A2B"/>
    <w:rsid w:val="00C02B52"/>
    <w:rsid w:val="00C02DBF"/>
    <w:rsid w:val="00C03332"/>
    <w:rsid w:val="00C043AE"/>
    <w:rsid w:val="00C050C9"/>
    <w:rsid w:val="00C06041"/>
    <w:rsid w:val="00C063F8"/>
    <w:rsid w:val="00C065AC"/>
    <w:rsid w:val="00C066D0"/>
    <w:rsid w:val="00C06974"/>
    <w:rsid w:val="00C077DC"/>
    <w:rsid w:val="00C07FE6"/>
    <w:rsid w:val="00C107A0"/>
    <w:rsid w:val="00C10AC5"/>
    <w:rsid w:val="00C1160F"/>
    <w:rsid w:val="00C117CC"/>
    <w:rsid w:val="00C11FD3"/>
    <w:rsid w:val="00C12596"/>
    <w:rsid w:val="00C13341"/>
    <w:rsid w:val="00C13532"/>
    <w:rsid w:val="00C136F4"/>
    <w:rsid w:val="00C13A15"/>
    <w:rsid w:val="00C143E8"/>
    <w:rsid w:val="00C15228"/>
    <w:rsid w:val="00C15285"/>
    <w:rsid w:val="00C159CD"/>
    <w:rsid w:val="00C15C01"/>
    <w:rsid w:val="00C15E0A"/>
    <w:rsid w:val="00C1664D"/>
    <w:rsid w:val="00C16687"/>
    <w:rsid w:val="00C16915"/>
    <w:rsid w:val="00C16C4E"/>
    <w:rsid w:val="00C16DBD"/>
    <w:rsid w:val="00C170E4"/>
    <w:rsid w:val="00C17668"/>
    <w:rsid w:val="00C17AFD"/>
    <w:rsid w:val="00C201D2"/>
    <w:rsid w:val="00C20610"/>
    <w:rsid w:val="00C207F1"/>
    <w:rsid w:val="00C20DC5"/>
    <w:rsid w:val="00C212EF"/>
    <w:rsid w:val="00C215AC"/>
    <w:rsid w:val="00C21A91"/>
    <w:rsid w:val="00C21B6E"/>
    <w:rsid w:val="00C22588"/>
    <w:rsid w:val="00C2392D"/>
    <w:rsid w:val="00C246BE"/>
    <w:rsid w:val="00C2475F"/>
    <w:rsid w:val="00C248D0"/>
    <w:rsid w:val="00C24D82"/>
    <w:rsid w:val="00C252A3"/>
    <w:rsid w:val="00C25947"/>
    <w:rsid w:val="00C264F2"/>
    <w:rsid w:val="00C3087E"/>
    <w:rsid w:val="00C3197F"/>
    <w:rsid w:val="00C31A07"/>
    <w:rsid w:val="00C321EA"/>
    <w:rsid w:val="00C32600"/>
    <w:rsid w:val="00C32688"/>
    <w:rsid w:val="00C32DF0"/>
    <w:rsid w:val="00C3382F"/>
    <w:rsid w:val="00C33891"/>
    <w:rsid w:val="00C34668"/>
    <w:rsid w:val="00C34B2A"/>
    <w:rsid w:val="00C34BFE"/>
    <w:rsid w:val="00C34D13"/>
    <w:rsid w:val="00C35769"/>
    <w:rsid w:val="00C35DF2"/>
    <w:rsid w:val="00C36215"/>
    <w:rsid w:val="00C3684F"/>
    <w:rsid w:val="00C36B68"/>
    <w:rsid w:val="00C36BA6"/>
    <w:rsid w:val="00C3710A"/>
    <w:rsid w:val="00C3737F"/>
    <w:rsid w:val="00C3746E"/>
    <w:rsid w:val="00C375D1"/>
    <w:rsid w:val="00C37963"/>
    <w:rsid w:val="00C40A31"/>
    <w:rsid w:val="00C41254"/>
    <w:rsid w:val="00C413E4"/>
    <w:rsid w:val="00C4178D"/>
    <w:rsid w:val="00C41E3B"/>
    <w:rsid w:val="00C42950"/>
    <w:rsid w:val="00C4312A"/>
    <w:rsid w:val="00C433AC"/>
    <w:rsid w:val="00C43669"/>
    <w:rsid w:val="00C43B24"/>
    <w:rsid w:val="00C43C1F"/>
    <w:rsid w:val="00C43ECA"/>
    <w:rsid w:val="00C441FF"/>
    <w:rsid w:val="00C44835"/>
    <w:rsid w:val="00C452AC"/>
    <w:rsid w:val="00C45752"/>
    <w:rsid w:val="00C4586A"/>
    <w:rsid w:val="00C4668C"/>
    <w:rsid w:val="00C474C6"/>
    <w:rsid w:val="00C475D1"/>
    <w:rsid w:val="00C47E8D"/>
    <w:rsid w:val="00C50CE0"/>
    <w:rsid w:val="00C50FB8"/>
    <w:rsid w:val="00C514AF"/>
    <w:rsid w:val="00C5168C"/>
    <w:rsid w:val="00C51E4F"/>
    <w:rsid w:val="00C5294B"/>
    <w:rsid w:val="00C52DE6"/>
    <w:rsid w:val="00C532B4"/>
    <w:rsid w:val="00C53AC5"/>
    <w:rsid w:val="00C53B46"/>
    <w:rsid w:val="00C53C78"/>
    <w:rsid w:val="00C54087"/>
    <w:rsid w:val="00C5461A"/>
    <w:rsid w:val="00C55481"/>
    <w:rsid w:val="00C56318"/>
    <w:rsid w:val="00C566E1"/>
    <w:rsid w:val="00C5685E"/>
    <w:rsid w:val="00C56B4D"/>
    <w:rsid w:val="00C56C15"/>
    <w:rsid w:val="00C57A06"/>
    <w:rsid w:val="00C60C99"/>
    <w:rsid w:val="00C61BBA"/>
    <w:rsid w:val="00C623C7"/>
    <w:rsid w:val="00C62488"/>
    <w:rsid w:val="00C6337D"/>
    <w:rsid w:val="00C63D10"/>
    <w:rsid w:val="00C63F20"/>
    <w:rsid w:val="00C65016"/>
    <w:rsid w:val="00C65B0C"/>
    <w:rsid w:val="00C65C74"/>
    <w:rsid w:val="00C66848"/>
    <w:rsid w:val="00C66FB4"/>
    <w:rsid w:val="00C6727D"/>
    <w:rsid w:val="00C677A6"/>
    <w:rsid w:val="00C67926"/>
    <w:rsid w:val="00C701D9"/>
    <w:rsid w:val="00C7087D"/>
    <w:rsid w:val="00C70FAF"/>
    <w:rsid w:val="00C721C8"/>
    <w:rsid w:val="00C72412"/>
    <w:rsid w:val="00C72747"/>
    <w:rsid w:val="00C735F2"/>
    <w:rsid w:val="00C73929"/>
    <w:rsid w:val="00C74349"/>
    <w:rsid w:val="00C748C6"/>
    <w:rsid w:val="00C74D5A"/>
    <w:rsid w:val="00C75A47"/>
    <w:rsid w:val="00C76D0A"/>
    <w:rsid w:val="00C76EEE"/>
    <w:rsid w:val="00C77217"/>
    <w:rsid w:val="00C7761F"/>
    <w:rsid w:val="00C8081A"/>
    <w:rsid w:val="00C80E81"/>
    <w:rsid w:val="00C80E82"/>
    <w:rsid w:val="00C81307"/>
    <w:rsid w:val="00C8151A"/>
    <w:rsid w:val="00C816AA"/>
    <w:rsid w:val="00C81F13"/>
    <w:rsid w:val="00C82160"/>
    <w:rsid w:val="00C8248A"/>
    <w:rsid w:val="00C82603"/>
    <w:rsid w:val="00C82755"/>
    <w:rsid w:val="00C82911"/>
    <w:rsid w:val="00C82AB1"/>
    <w:rsid w:val="00C82D38"/>
    <w:rsid w:val="00C82EFA"/>
    <w:rsid w:val="00C83A8B"/>
    <w:rsid w:val="00C840F2"/>
    <w:rsid w:val="00C84380"/>
    <w:rsid w:val="00C84459"/>
    <w:rsid w:val="00C84EB5"/>
    <w:rsid w:val="00C84FE7"/>
    <w:rsid w:val="00C85260"/>
    <w:rsid w:val="00C856F1"/>
    <w:rsid w:val="00C85DC3"/>
    <w:rsid w:val="00C861D2"/>
    <w:rsid w:val="00C8631D"/>
    <w:rsid w:val="00C86A73"/>
    <w:rsid w:val="00C86BA7"/>
    <w:rsid w:val="00C87042"/>
    <w:rsid w:val="00C87705"/>
    <w:rsid w:val="00C879C7"/>
    <w:rsid w:val="00C87A09"/>
    <w:rsid w:val="00C87AF0"/>
    <w:rsid w:val="00C901B2"/>
    <w:rsid w:val="00C90200"/>
    <w:rsid w:val="00C90294"/>
    <w:rsid w:val="00C90F36"/>
    <w:rsid w:val="00C918EA"/>
    <w:rsid w:val="00C92281"/>
    <w:rsid w:val="00C927A1"/>
    <w:rsid w:val="00C928C6"/>
    <w:rsid w:val="00C929BE"/>
    <w:rsid w:val="00C92CDA"/>
    <w:rsid w:val="00C937FC"/>
    <w:rsid w:val="00C93973"/>
    <w:rsid w:val="00C941C7"/>
    <w:rsid w:val="00C9421D"/>
    <w:rsid w:val="00C9454D"/>
    <w:rsid w:val="00C9472B"/>
    <w:rsid w:val="00C947F5"/>
    <w:rsid w:val="00C9481E"/>
    <w:rsid w:val="00C94C38"/>
    <w:rsid w:val="00C94E04"/>
    <w:rsid w:val="00C94E84"/>
    <w:rsid w:val="00C957DB"/>
    <w:rsid w:val="00C958F3"/>
    <w:rsid w:val="00C9597D"/>
    <w:rsid w:val="00C95992"/>
    <w:rsid w:val="00C95A4E"/>
    <w:rsid w:val="00C95BDC"/>
    <w:rsid w:val="00C95F48"/>
    <w:rsid w:val="00C96597"/>
    <w:rsid w:val="00C969F3"/>
    <w:rsid w:val="00C96E31"/>
    <w:rsid w:val="00CA0369"/>
    <w:rsid w:val="00CA05AE"/>
    <w:rsid w:val="00CA0A4D"/>
    <w:rsid w:val="00CA0E96"/>
    <w:rsid w:val="00CA121C"/>
    <w:rsid w:val="00CA1B7B"/>
    <w:rsid w:val="00CA1EB2"/>
    <w:rsid w:val="00CA24DD"/>
    <w:rsid w:val="00CA342A"/>
    <w:rsid w:val="00CA3477"/>
    <w:rsid w:val="00CA3D67"/>
    <w:rsid w:val="00CA3D6C"/>
    <w:rsid w:val="00CA43E1"/>
    <w:rsid w:val="00CA4CED"/>
    <w:rsid w:val="00CA4E9D"/>
    <w:rsid w:val="00CA57EF"/>
    <w:rsid w:val="00CA5BA7"/>
    <w:rsid w:val="00CA60B6"/>
    <w:rsid w:val="00CA63C6"/>
    <w:rsid w:val="00CA6C76"/>
    <w:rsid w:val="00CA6ECA"/>
    <w:rsid w:val="00CA7043"/>
    <w:rsid w:val="00CB02B1"/>
    <w:rsid w:val="00CB03D2"/>
    <w:rsid w:val="00CB050B"/>
    <w:rsid w:val="00CB09D8"/>
    <w:rsid w:val="00CB0B16"/>
    <w:rsid w:val="00CB0E64"/>
    <w:rsid w:val="00CB1082"/>
    <w:rsid w:val="00CB2047"/>
    <w:rsid w:val="00CB25F6"/>
    <w:rsid w:val="00CB2DB5"/>
    <w:rsid w:val="00CB2DF6"/>
    <w:rsid w:val="00CB339E"/>
    <w:rsid w:val="00CB3D38"/>
    <w:rsid w:val="00CB402F"/>
    <w:rsid w:val="00CB4519"/>
    <w:rsid w:val="00CB451C"/>
    <w:rsid w:val="00CB4844"/>
    <w:rsid w:val="00CB50E9"/>
    <w:rsid w:val="00CB55E7"/>
    <w:rsid w:val="00CB5EB8"/>
    <w:rsid w:val="00CB5FA1"/>
    <w:rsid w:val="00CB605F"/>
    <w:rsid w:val="00CB7261"/>
    <w:rsid w:val="00CB777B"/>
    <w:rsid w:val="00CB77E6"/>
    <w:rsid w:val="00CB7933"/>
    <w:rsid w:val="00CB7C68"/>
    <w:rsid w:val="00CB7CF9"/>
    <w:rsid w:val="00CC050B"/>
    <w:rsid w:val="00CC0649"/>
    <w:rsid w:val="00CC0B54"/>
    <w:rsid w:val="00CC1744"/>
    <w:rsid w:val="00CC1FC2"/>
    <w:rsid w:val="00CC2CCC"/>
    <w:rsid w:val="00CC2F84"/>
    <w:rsid w:val="00CC31E7"/>
    <w:rsid w:val="00CC33FD"/>
    <w:rsid w:val="00CC38F6"/>
    <w:rsid w:val="00CC3E47"/>
    <w:rsid w:val="00CC4EF4"/>
    <w:rsid w:val="00CC4F58"/>
    <w:rsid w:val="00CC55F5"/>
    <w:rsid w:val="00CC5A7E"/>
    <w:rsid w:val="00CC60E7"/>
    <w:rsid w:val="00CC611E"/>
    <w:rsid w:val="00CC65B2"/>
    <w:rsid w:val="00CC6D9D"/>
    <w:rsid w:val="00CC7753"/>
    <w:rsid w:val="00CC77D5"/>
    <w:rsid w:val="00CC7AFB"/>
    <w:rsid w:val="00CC7CA2"/>
    <w:rsid w:val="00CC7D99"/>
    <w:rsid w:val="00CD0149"/>
    <w:rsid w:val="00CD11C3"/>
    <w:rsid w:val="00CD1D0F"/>
    <w:rsid w:val="00CD2473"/>
    <w:rsid w:val="00CD3522"/>
    <w:rsid w:val="00CD39A6"/>
    <w:rsid w:val="00CD39BA"/>
    <w:rsid w:val="00CD556A"/>
    <w:rsid w:val="00CD568E"/>
    <w:rsid w:val="00CD56FC"/>
    <w:rsid w:val="00CD5D26"/>
    <w:rsid w:val="00CD6C7C"/>
    <w:rsid w:val="00CD76C2"/>
    <w:rsid w:val="00CD7AAD"/>
    <w:rsid w:val="00CE01E6"/>
    <w:rsid w:val="00CE08A1"/>
    <w:rsid w:val="00CE092F"/>
    <w:rsid w:val="00CE0A87"/>
    <w:rsid w:val="00CE0E46"/>
    <w:rsid w:val="00CE0E73"/>
    <w:rsid w:val="00CE233A"/>
    <w:rsid w:val="00CE2EF1"/>
    <w:rsid w:val="00CE3B42"/>
    <w:rsid w:val="00CE3CE0"/>
    <w:rsid w:val="00CE4F9D"/>
    <w:rsid w:val="00CE5D7B"/>
    <w:rsid w:val="00CE6594"/>
    <w:rsid w:val="00CE660B"/>
    <w:rsid w:val="00CE7A5C"/>
    <w:rsid w:val="00CE7E88"/>
    <w:rsid w:val="00CF0430"/>
    <w:rsid w:val="00CF184A"/>
    <w:rsid w:val="00CF24B2"/>
    <w:rsid w:val="00CF33C5"/>
    <w:rsid w:val="00CF35D0"/>
    <w:rsid w:val="00CF5096"/>
    <w:rsid w:val="00CF59E8"/>
    <w:rsid w:val="00CF5E88"/>
    <w:rsid w:val="00CF7C51"/>
    <w:rsid w:val="00D0102F"/>
    <w:rsid w:val="00D01093"/>
    <w:rsid w:val="00D018E6"/>
    <w:rsid w:val="00D022BA"/>
    <w:rsid w:val="00D02747"/>
    <w:rsid w:val="00D02D6B"/>
    <w:rsid w:val="00D02DC1"/>
    <w:rsid w:val="00D0302F"/>
    <w:rsid w:val="00D0335A"/>
    <w:rsid w:val="00D0442B"/>
    <w:rsid w:val="00D0516C"/>
    <w:rsid w:val="00D05C95"/>
    <w:rsid w:val="00D05E8D"/>
    <w:rsid w:val="00D05F6D"/>
    <w:rsid w:val="00D06FD7"/>
    <w:rsid w:val="00D0766C"/>
    <w:rsid w:val="00D07F0C"/>
    <w:rsid w:val="00D10397"/>
    <w:rsid w:val="00D10555"/>
    <w:rsid w:val="00D112D4"/>
    <w:rsid w:val="00D1176A"/>
    <w:rsid w:val="00D11BFB"/>
    <w:rsid w:val="00D122A2"/>
    <w:rsid w:val="00D12B1F"/>
    <w:rsid w:val="00D1304E"/>
    <w:rsid w:val="00D131B3"/>
    <w:rsid w:val="00D1330A"/>
    <w:rsid w:val="00D13E91"/>
    <w:rsid w:val="00D1440E"/>
    <w:rsid w:val="00D1485F"/>
    <w:rsid w:val="00D14AFC"/>
    <w:rsid w:val="00D14C5E"/>
    <w:rsid w:val="00D15273"/>
    <w:rsid w:val="00D15757"/>
    <w:rsid w:val="00D162CD"/>
    <w:rsid w:val="00D172CB"/>
    <w:rsid w:val="00D2016D"/>
    <w:rsid w:val="00D20C4C"/>
    <w:rsid w:val="00D20CE1"/>
    <w:rsid w:val="00D20F1B"/>
    <w:rsid w:val="00D222D8"/>
    <w:rsid w:val="00D23277"/>
    <w:rsid w:val="00D24662"/>
    <w:rsid w:val="00D249AC"/>
    <w:rsid w:val="00D258BC"/>
    <w:rsid w:val="00D25C3D"/>
    <w:rsid w:val="00D25E26"/>
    <w:rsid w:val="00D26AC5"/>
    <w:rsid w:val="00D26D7A"/>
    <w:rsid w:val="00D300E4"/>
    <w:rsid w:val="00D301C0"/>
    <w:rsid w:val="00D304D1"/>
    <w:rsid w:val="00D30517"/>
    <w:rsid w:val="00D31037"/>
    <w:rsid w:val="00D324B7"/>
    <w:rsid w:val="00D345EA"/>
    <w:rsid w:val="00D34646"/>
    <w:rsid w:val="00D3513B"/>
    <w:rsid w:val="00D3551D"/>
    <w:rsid w:val="00D36388"/>
    <w:rsid w:val="00D36966"/>
    <w:rsid w:val="00D369D7"/>
    <w:rsid w:val="00D37499"/>
    <w:rsid w:val="00D378C6"/>
    <w:rsid w:val="00D37AD5"/>
    <w:rsid w:val="00D4059A"/>
    <w:rsid w:val="00D4164E"/>
    <w:rsid w:val="00D416FF"/>
    <w:rsid w:val="00D41B54"/>
    <w:rsid w:val="00D41C2C"/>
    <w:rsid w:val="00D41DEF"/>
    <w:rsid w:val="00D41F3A"/>
    <w:rsid w:val="00D41FD1"/>
    <w:rsid w:val="00D4207E"/>
    <w:rsid w:val="00D423F3"/>
    <w:rsid w:val="00D427FA"/>
    <w:rsid w:val="00D432CF"/>
    <w:rsid w:val="00D43496"/>
    <w:rsid w:val="00D434F9"/>
    <w:rsid w:val="00D43C47"/>
    <w:rsid w:val="00D442B2"/>
    <w:rsid w:val="00D44A52"/>
    <w:rsid w:val="00D4502B"/>
    <w:rsid w:val="00D45048"/>
    <w:rsid w:val="00D459E3"/>
    <w:rsid w:val="00D45F02"/>
    <w:rsid w:val="00D463FD"/>
    <w:rsid w:val="00D470E9"/>
    <w:rsid w:val="00D47417"/>
    <w:rsid w:val="00D47851"/>
    <w:rsid w:val="00D47E2B"/>
    <w:rsid w:val="00D47F39"/>
    <w:rsid w:val="00D50924"/>
    <w:rsid w:val="00D50A88"/>
    <w:rsid w:val="00D50D04"/>
    <w:rsid w:val="00D50E88"/>
    <w:rsid w:val="00D510D6"/>
    <w:rsid w:val="00D5153A"/>
    <w:rsid w:val="00D51766"/>
    <w:rsid w:val="00D518AF"/>
    <w:rsid w:val="00D51A17"/>
    <w:rsid w:val="00D5233E"/>
    <w:rsid w:val="00D52FFF"/>
    <w:rsid w:val="00D530EC"/>
    <w:rsid w:val="00D533D6"/>
    <w:rsid w:val="00D536CD"/>
    <w:rsid w:val="00D53D79"/>
    <w:rsid w:val="00D54091"/>
    <w:rsid w:val="00D54BC7"/>
    <w:rsid w:val="00D54EC1"/>
    <w:rsid w:val="00D554D2"/>
    <w:rsid w:val="00D556F6"/>
    <w:rsid w:val="00D55853"/>
    <w:rsid w:val="00D55AAC"/>
    <w:rsid w:val="00D55D18"/>
    <w:rsid w:val="00D571FA"/>
    <w:rsid w:val="00D57557"/>
    <w:rsid w:val="00D5798A"/>
    <w:rsid w:val="00D60504"/>
    <w:rsid w:val="00D6073D"/>
    <w:rsid w:val="00D607A1"/>
    <w:rsid w:val="00D609E5"/>
    <w:rsid w:val="00D61EE0"/>
    <w:rsid w:val="00D628F0"/>
    <w:rsid w:val="00D6339B"/>
    <w:rsid w:val="00D634AD"/>
    <w:rsid w:val="00D634F9"/>
    <w:rsid w:val="00D63A0C"/>
    <w:rsid w:val="00D641C8"/>
    <w:rsid w:val="00D64766"/>
    <w:rsid w:val="00D64E7B"/>
    <w:rsid w:val="00D64FAD"/>
    <w:rsid w:val="00D659CD"/>
    <w:rsid w:val="00D65A1D"/>
    <w:rsid w:val="00D65DAB"/>
    <w:rsid w:val="00D66F00"/>
    <w:rsid w:val="00D67007"/>
    <w:rsid w:val="00D67961"/>
    <w:rsid w:val="00D706E7"/>
    <w:rsid w:val="00D713A7"/>
    <w:rsid w:val="00D71F0A"/>
    <w:rsid w:val="00D727BF"/>
    <w:rsid w:val="00D72826"/>
    <w:rsid w:val="00D72EDB"/>
    <w:rsid w:val="00D73215"/>
    <w:rsid w:val="00D733CA"/>
    <w:rsid w:val="00D7420F"/>
    <w:rsid w:val="00D743CC"/>
    <w:rsid w:val="00D7452D"/>
    <w:rsid w:val="00D75090"/>
    <w:rsid w:val="00D769F1"/>
    <w:rsid w:val="00D76C82"/>
    <w:rsid w:val="00D77646"/>
    <w:rsid w:val="00D80096"/>
    <w:rsid w:val="00D8024B"/>
    <w:rsid w:val="00D80AB6"/>
    <w:rsid w:val="00D80D44"/>
    <w:rsid w:val="00D81DD3"/>
    <w:rsid w:val="00D82BCA"/>
    <w:rsid w:val="00D82E5E"/>
    <w:rsid w:val="00D831FB"/>
    <w:rsid w:val="00D846E5"/>
    <w:rsid w:val="00D84B37"/>
    <w:rsid w:val="00D85147"/>
    <w:rsid w:val="00D85B8B"/>
    <w:rsid w:val="00D85C1E"/>
    <w:rsid w:val="00D85C84"/>
    <w:rsid w:val="00D86758"/>
    <w:rsid w:val="00D87076"/>
    <w:rsid w:val="00D87156"/>
    <w:rsid w:val="00D87A2B"/>
    <w:rsid w:val="00D87B10"/>
    <w:rsid w:val="00D87C01"/>
    <w:rsid w:val="00D90707"/>
    <w:rsid w:val="00D90866"/>
    <w:rsid w:val="00D90A90"/>
    <w:rsid w:val="00D90C0C"/>
    <w:rsid w:val="00D90EAD"/>
    <w:rsid w:val="00D9172A"/>
    <w:rsid w:val="00D92D13"/>
    <w:rsid w:val="00D9415C"/>
    <w:rsid w:val="00D94D85"/>
    <w:rsid w:val="00D954CB"/>
    <w:rsid w:val="00D9574F"/>
    <w:rsid w:val="00D959F9"/>
    <w:rsid w:val="00D95F02"/>
    <w:rsid w:val="00D95F71"/>
    <w:rsid w:val="00D95FE0"/>
    <w:rsid w:val="00D96C77"/>
    <w:rsid w:val="00D96FAA"/>
    <w:rsid w:val="00D9703E"/>
    <w:rsid w:val="00D97C6A"/>
    <w:rsid w:val="00D97F3C"/>
    <w:rsid w:val="00DA0141"/>
    <w:rsid w:val="00DA01DE"/>
    <w:rsid w:val="00DA0D55"/>
    <w:rsid w:val="00DA0D67"/>
    <w:rsid w:val="00DA2E01"/>
    <w:rsid w:val="00DA3307"/>
    <w:rsid w:val="00DA3345"/>
    <w:rsid w:val="00DA33E9"/>
    <w:rsid w:val="00DA3532"/>
    <w:rsid w:val="00DA48F1"/>
    <w:rsid w:val="00DA4F3B"/>
    <w:rsid w:val="00DA4F7A"/>
    <w:rsid w:val="00DA59CE"/>
    <w:rsid w:val="00DA6047"/>
    <w:rsid w:val="00DA67CD"/>
    <w:rsid w:val="00DA6A4E"/>
    <w:rsid w:val="00DA7081"/>
    <w:rsid w:val="00DA71AA"/>
    <w:rsid w:val="00DA7A94"/>
    <w:rsid w:val="00DB097D"/>
    <w:rsid w:val="00DB202C"/>
    <w:rsid w:val="00DB2833"/>
    <w:rsid w:val="00DB2DFE"/>
    <w:rsid w:val="00DB2ECC"/>
    <w:rsid w:val="00DB35DD"/>
    <w:rsid w:val="00DB3EAA"/>
    <w:rsid w:val="00DB41EE"/>
    <w:rsid w:val="00DB477A"/>
    <w:rsid w:val="00DB48D9"/>
    <w:rsid w:val="00DB49F8"/>
    <w:rsid w:val="00DB504F"/>
    <w:rsid w:val="00DB568E"/>
    <w:rsid w:val="00DB5ABF"/>
    <w:rsid w:val="00DB5B64"/>
    <w:rsid w:val="00DB6141"/>
    <w:rsid w:val="00DB6539"/>
    <w:rsid w:val="00DB6997"/>
    <w:rsid w:val="00DB77E8"/>
    <w:rsid w:val="00DB78AA"/>
    <w:rsid w:val="00DB7D08"/>
    <w:rsid w:val="00DB7D86"/>
    <w:rsid w:val="00DC0520"/>
    <w:rsid w:val="00DC0DC9"/>
    <w:rsid w:val="00DC215F"/>
    <w:rsid w:val="00DC2916"/>
    <w:rsid w:val="00DC2DDC"/>
    <w:rsid w:val="00DC3106"/>
    <w:rsid w:val="00DC3294"/>
    <w:rsid w:val="00DC3B5E"/>
    <w:rsid w:val="00DC50F0"/>
    <w:rsid w:val="00DC5382"/>
    <w:rsid w:val="00DC587F"/>
    <w:rsid w:val="00DC58F1"/>
    <w:rsid w:val="00DC63E1"/>
    <w:rsid w:val="00DC6F78"/>
    <w:rsid w:val="00DC7354"/>
    <w:rsid w:val="00DC7392"/>
    <w:rsid w:val="00DC7AE9"/>
    <w:rsid w:val="00DD004E"/>
    <w:rsid w:val="00DD036D"/>
    <w:rsid w:val="00DD08BB"/>
    <w:rsid w:val="00DD0B13"/>
    <w:rsid w:val="00DD0B92"/>
    <w:rsid w:val="00DD0F70"/>
    <w:rsid w:val="00DD0FA5"/>
    <w:rsid w:val="00DD16DD"/>
    <w:rsid w:val="00DD1742"/>
    <w:rsid w:val="00DD2B45"/>
    <w:rsid w:val="00DD2C99"/>
    <w:rsid w:val="00DD3616"/>
    <w:rsid w:val="00DD535D"/>
    <w:rsid w:val="00DD53D6"/>
    <w:rsid w:val="00DD5B49"/>
    <w:rsid w:val="00DD5E90"/>
    <w:rsid w:val="00DD6384"/>
    <w:rsid w:val="00DD73A2"/>
    <w:rsid w:val="00DE0A50"/>
    <w:rsid w:val="00DE0C51"/>
    <w:rsid w:val="00DE24AE"/>
    <w:rsid w:val="00DE285A"/>
    <w:rsid w:val="00DE2A71"/>
    <w:rsid w:val="00DE30D7"/>
    <w:rsid w:val="00DE3256"/>
    <w:rsid w:val="00DE40A1"/>
    <w:rsid w:val="00DE4413"/>
    <w:rsid w:val="00DE458C"/>
    <w:rsid w:val="00DE46B0"/>
    <w:rsid w:val="00DE4B2A"/>
    <w:rsid w:val="00DE4BA1"/>
    <w:rsid w:val="00DE6B19"/>
    <w:rsid w:val="00DE6D52"/>
    <w:rsid w:val="00DE6F7F"/>
    <w:rsid w:val="00DE7A44"/>
    <w:rsid w:val="00DF08A8"/>
    <w:rsid w:val="00DF0BAE"/>
    <w:rsid w:val="00DF0E83"/>
    <w:rsid w:val="00DF2457"/>
    <w:rsid w:val="00DF2524"/>
    <w:rsid w:val="00DF4221"/>
    <w:rsid w:val="00DF5333"/>
    <w:rsid w:val="00DF564A"/>
    <w:rsid w:val="00DF59E4"/>
    <w:rsid w:val="00DF5E43"/>
    <w:rsid w:val="00DF6779"/>
    <w:rsid w:val="00DF681F"/>
    <w:rsid w:val="00DF7A67"/>
    <w:rsid w:val="00E0026A"/>
    <w:rsid w:val="00E0116F"/>
    <w:rsid w:val="00E0153D"/>
    <w:rsid w:val="00E0170F"/>
    <w:rsid w:val="00E01EB8"/>
    <w:rsid w:val="00E022E5"/>
    <w:rsid w:val="00E02757"/>
    <w:rsid w:val="00E032AC"/>
    <w:rsid w:val="00E03372"/>
    <w:rsid w:val="00E045C5"/>
    <w:rsid w:val="00E04C3D"/>
    <w:rsid w:val="00E051F8"/>
    <w:rsid w:val="00E06214"/>
    <w:rsid w:val="00E07457"/>
    <w:rsid w:val="00E07ED8"/>
    <w:rsid w:val="00E115EE"/>
    <w:rsid w:val="00E124F1"/>
    <w:rsid w:val="00E12F5D"/>
    <w:rsid w:val="00E131C9"/>
    <w:rsid w:val="00E14880"/>
    <w:rsid w:val="00E14CFB"/>
    <w:rsid w:val="00E14D27"/>
    <w:rsid w:val="00E14D96"/>
    <w:rsid w:val="00E15208"/>
    <w:rsid w:val="00E1535A"/>
    <w:rsid w:val="00E15E06"/>
    <w:rsid w:val="00E172CD"/>
    <w:rsid w:val="00E17711"/>
    <w:rsid w:val="00E17CFD"/>
    <w:rsid w:val="00E212D0"/>
    <w:rsid w:val="00E21C53"/>
    <w:rsid w:val="00E21DA1"/>
    <w:rsid w:val="00E21F52"/>
    <w:rsid w:val="00E22C41"/>
    <w:rsid w:val="00E2301B"/>
    <w:rsid w:val="00E2367C"/>
    <w:rsid w:val="00E236B6"/>
    <w:rsid w:val="00E23D1D"/>
    <w:rsid w:val="00E23DFD"/>
    <w:rsid w:val="00E243F2"/>
    <w:rsid w:val="00E24C45"/>
    <w:rsid w:val="00E24DCB"/>
    <w:rsid w:val="00E24E6A"/>
    <w:rsid w:val="00E24ECB"/>
    <w:rsid w:val="00E25531"/>
    <w:rsid w:val="00E266F6"/>
    <w:rsid w:val="00E26733"/>
    <w:rsid w:val="00E267E0"/>
    <w:rsid w:val="00E27BBA"/>
    <w:rsid w:val="00E31A7D"/>
    <w:rsid w:val="00E3200F"/>
    <w:rsid w:val="00E32247"/>
    <w:rsid w:val="00E32E8C"/>
    <w:rsid w:val="00E33085"/>
    <w:rsid w:val="00E336E3"/>
    <w:rsid w:val="00E3437C"/>
    <w:rsid w:val="00E345F8"/>
    <w:rsid w:val="00E34D3E"/>
    <w:rsid w:val="00E35373"/>
    <w:rsid w:val="00E354D2"/>
    <w:rsid w:val="00E36786"/>
    <w:rsid w:val="00E36A0D"/>
    <w:rsid w:val="00E371BB"/>
    <w:rsid w:val="00E376C4"/>
    <w:rsid w:val="00E37A73"/>
    <w:rsid w:val="00E37F00"/>
    <w:rsid w:val="00E37FF1"/>
    <w:rsid w:val="00E40594"/>
    <w:rsid w:val="00E40791"/>
    <w:rsid w:val="00E4131E"/>
    <w:rsid w:val="00E426D9"/>
    <w:rsid w:val="00E42C18"/>
    <w:rsid w:val="00E4380F"/>
    <w:rsid w:val="00E4394C"/>
    <w:rsid w:val="00E439B0"/>
    <w:rsid w:val="00E43B00"/>
    <w:rsid w:val="00E44075"/>
    <w:rsid w:val="00E4434E"/>
    <w:rsid w:val="00E4459B"/>
    <w:rsid w:val="00E445DB"/>
    <w:rsid w:val="00E4494A"/>
    <w:rsid w:val="00E44FBE"/>
    <w:rsid w:val="00E45550"/>
    <w:rsid w:val="00E45A83"/>
    <w:rsid w:val="00E45AAA"/>
    <w:rsid w:val="00E45DC1"/>
    <w:rsid w:val="00E462E0"/>
    <w:rsid w:val="00E47484"/>
    <w:rsid w:val="00E476B6"/>
    <w:rsid w:val="00E47F01"/>
    <w:rsid w:val="00E50056"/>
    <w:rsid w:val="00E50347"/>
    <w:rsid w:val="00E50AF0"/>
    <w:rsid w:val="00E5162D"/>
    <w:rsid w:val="00E516F4"/>
    <w:rsid w:val="00E52878"/>
    <w:rsid w:val="00E52BC2"/>
    <w:rsid w:val="00E52D3E"/>
    <w:rsid w:val="00E53B19"/>
    <w:rsid w:val="00E5488A"/>
    <w:rsid w:val="00E55016"/>
    <w:rsid w:val="00E550AB"/>
    <w:rsid w:val="00E5522F"/>
    <w:rsid w:val="00E5555D"/>
    <w:rsid w:val="00E55745"/>
    <w:rsid w:val="00E55CE9"/>
    <w:rsid w:val="00E562FC"/>
    <w:rsid w:val="00E567C5"/>
    <w:rsid w:val="00E56B54"/>
    <w:rsid w:val="00E56C70"/>
    <w:rsid w:val="00E57478"/>
    <w:rsid w:val="00E57B5F"/>
    <w:rsid w:val="00E57DD7"/>
    <w:rsid w:val="00E601EA"/>
    <w:rsid w:val="00E608D9"/>
    <w:rsid w:val="00E60947"/>
    <w:rsid w:val="00E60BA9"/>
    <w:rsid w:val="00E61375"/>
    <w:rsid w:val="00E61E1D"/>
    <w:rsid w:val="00E62309"/>
    <w:rsid w:val="00E62B03"/>
    <w:rsid w:val="00E62BED"/>
    <w:rsid w:val="00E63177"/>
    <w:rsid w:val="00E63945"/>
    <w:rsid w:val="00E63E8E"/>
    <w:rsid w:val="00E64BC6"/>
    <w:rsid w:val="00E653A7"/>
    <w:rsid w:val="00E65C1C"/>
    <w:rsid w:val="00E65D9B"/>
    <w:rsid w:val="00E669E7"/>
    <w:rsid w:val="00E670D6"/>
    <w:rsid w:val="00E676E7"/>
    <w:rsid w:val="00E67A42"/>
    <w:rsid w:val="00E67AF8"/>
    <w:rsid w:val="00E70327"/>
    <w:rsid w:val="00E703B2"/>
    <w:rsid w:val="00E70A70"/>
    <w:rsid w:val="00E70D51"/>
    <w:rsid w:val="00E70FC7"/>
    <w:rsid w:val="00E71760"/>
    <w:rsid w:val="00E71A43"/>
    <w:rsid w:val="00E71B51"/>
    <w:rsid w:val="00E71C52"/>
    <w:rsid w:val="00E72B68"/>
    <w:rsid w:val="00E732D5"/>
    <w:rsid w:val="00E73860"/>
    <w:rsid w:val="00E73A13"/>
    <w:rsid w:val="00E73A1B"/>
    <w:rsid w:val="00E73AFE"/>
    <w:rsid w:val="00E740A3"/>
    <w:rsid w:val="00E742A5"/>
    <w:rsid w:val="00E7454E"/>
    <w:rsid w:val="00E74DEB"/>
    <w:rsid w:val="00E759C4"/>
    <w:rsid w:val="00E76310"/>
    <w:rsid w:val="00E76848"/>
    <w:rsid w:val="00E76D8C"/>
    <w:rsid w:val="00E775F7"/>
    <w:rsid w:val="00E77782"/>
    <w:rsid w:val="00E80949"/>
    <w:rsid w:val="00E80B59"/>
    <w:rsid w:val="00E80D6D"/>
    <w:rsid w:val="00E80EF8"/>
    <w:rsid w:val="00E80F4A"/>
    <w:rsid w:val="00E81463"/>
    <w:rsid w:val="00E81AFF"/>
    <w:rsid w:val="00E81D22"/>
    <w:rsid w:val="00E82B6B"/>
    <w:rsid w:val="00E83089"/>
    <w:rsid w:val="00E83667"/>
    <w:rsid w:val="00E83AD8"/>
    <w:rsid w:val="00E83CB5"/>
    <w:rsid w:val="00E84601"/>
    <w:rsid w:val="00E85323"/>
    <w:rsid w:val="00E862BD"/>
    <w:rsid w:val="00E869CF"/>
    <w:rsid w:val="00E875D4"/>
    <w:rsid w:val="00E90A5F"/>
    <w:rsid w:val="00E90DBA"/>
    <w:rsid w:val="00E91065"/>
    <w:rsid w:val="00E914D0"/>
    <w:rsid w:val="00E91ECE"/>
    <w:rsid w:val="00E91FD1"/>
    <w:rsid w:val="00E9249F"/>
    <w:rsid w:val="00E924C0"/>
    <w:rsid w:val="00E925ED"/>
    <w:rsid w:val="00E9301B"/>
    <w:rsid w:val="00E93757"/>
    <w:rsid w:val="00E93B86"/>
    <w:rsid w:val="00E95A5E"/>
    <w:rsid w:val="00E95A6B"/>
    <w:rsid w:val="00E95D03"/>
    <w:rsid w:val="00E961CC"/>
    <w:rsid w:val="00E96719"/>
    <w:rsid w:val="00E9746E"/>
    <w:rsid w:val="00E979D7"/>
    <w:rsid w:val="00EA0056"/>
    <w:rsid w:val="00EA0246"/>
    <w:rsid w:val="00EA0ABA"/>
    <w:rsid w:val="00EA0D2E"/>
    <w:rsid w:val="00EA14B9"/>
    <w:rsid w:val="00EA1EA3"/>
    <w:rsid w:val="00EA2321"/>
    <w:rsid w:val="00EA284C"/>
    <w:rsid w:val="00EA31E4"/>
    <w:rsid w:val="00EA3DCC"/>
    <w:rsid w:val="00EA5873"/>
    <w:rsid w:val="00EA59C5"/>
    <w:rsid w:val="00EA5A18"/>
    <w:rsid w:val="00EA65A1"/>
    <w:rsid w:val="00EA70EE"/>
    <w:rsid w:val="00EA7BE0"/>
    <w:rsid w:val="00EA7E67"/>
    <w:rsid w:val="00EB00FD"/>
    <w:rsid w:val="00EB0857"/>
    <w:rsid w:val="00EB0863"/>
    <w:rsid w:val="00EB09AD"/>
    <w:rsid w:val="00EB13B2"/>
    <w:rsid w:val="00EB15DD"/>
    <w:rsid w:val="00EB16DF"/>
    <w:rsid w:val="00EB1F3B"/>
    <w:rsid w:val="00EB31CA"/>
    <w:rsid w:val="00EB387D"/>
    <w:rsid w:val="00EB3BF9"/>
    <w:rsid w:val="00EB420D"/>
    <w:rsid w:val="00EB52F2"/>
    <w:rsid w:val="00EB5725"/>
    <w:rsid w:val="00EB5902"/>
    <w:rsid w:val="00EB6327"/>
    <w:rsid w:val="00EB6797"/>
    <w:rsid w:val="00EB67F7"/>
    <w:rsid w:val="00EB6D20"/>
    <w:rsid w:val="00EB6ED0"/>
    <w:rsid w:val="00EC0A35"/>
    <w:rsid w:val="00EC0FF7"/>
    <w:rsid w:val="00EC1349"/>
    <w:rsid w:val="00EC2029"/>
    <w:rsid w:val="00EC345B"/>
    <w:rsid w:val="00EC358C"/>
    <w:rsid w:val="00EC386D"/>
    <w:rsid w:val="00EC50F7"/>
    <w:rsid w:val="00EC567F"/>
    <w:rsid w:val="00EC5D87"/>
    <w:rsid w:val="00EC6938"/>
    <w:rsid w:val="00EC6D74"/>
    <w:rsid w:val="00EC728A"/>
    <w:rsid w:val="00EC78C4"/>
    <w:rsid w:val="00ED04CC"/>
    <w:rsid w:val="00ED138E"/>
    <w:rsid w:val="00ED2905"/>
    <w:rsid w:val="00ED310D"/>
    <w:rsid w:val="00ED39D0"/>
    <w:rsid w:val="00ED44FA"/>
    <w:rsid w:val="00ED4E47"/>
    <w:rsid w:val="00ED5599"/>
    <w:rsid w:val="00ED630B"/>
    <w:rsid w:val="00ED69FA"/>
    <w:rsid w:val="00ED6BD9"/>
    <w:rsid w:val="00ED6E2D"/>
    <w:rsid w:val="00ED7193"/>
    <w:rsid w:val="00ED7427"/>
    <w:rsid w:val="00ED7B09"/>
    <w:rsid w:val="00ED7F1D"/>
    <w:rsid w:val="00EE0581"/>
    <w:rsid w:val="00EE0D6E"/>
    <w:rsid w:val="00EE0DAE"/>
    <w:rsid w:val="00EE108C"/>
    <w:rsid w:val="00EE16E7"/>
    <w:rsid w:val="00EE1852"/>
    <w:rsid w:val="00EE1ADC"/>
    <w:rsid w:val="00EE1F92"/>
    <w:rsid w:val="00EE23F4"/>
    <w:rsid w:val="00EE2C5A"/>
    <w:rsid w:val="00EE2CB1"/>
    <w:rsid w:val="00EE2F38"/>
    <w:rsid w:val="00EE320B"/>
    <w:rsid w:val="00EE3389"/>
    <w:rsid w:val="00EE3646"/>
    <w:rsid w:val="00EE37CD"/>
    <w:rsid w:val="00EE41B7"/>
    <w:rsid w:val="00EE4D39"/>
    <w:rsid w:val="00EE5866"/>
    <w:rsid w:val="00EE61B8"/>
    <w:rsid w:val="00EE64B8"/>
    <w:rsid w:val="00EE69E4"/>
    <w:rsid w:val="00EE7482"/>
    <w:rsid w:val="00EE7586"/>
    <w:rsid w:val="00EE7651"/>
    <w:rsid w:val="00EE7EB6"/>
    <w:rsid w:val="00EF049C"/>
    <w:rsid w:val="00EF07BD"/>
    <w:rsid w:val="00EF0826"/>
    <w:rsid w:val="00EF0E12"/>
    <w:rsid w:val="00EF1212"/>
    <w:rsid w:val="00EF1898"/>
    <w:rsid w:val="00EF20D6"/>
    <w:rsid w:val="00EF24B2"/>
    <w:rsid w:val="00EF26F6"/>
    <w:rsid w:val="00EF2841"/>
    <w:rsid w:val="00EF2C88"/>
    <w:rsid w:val="00EF3466"/>
    <w:rsid w:val="00EF3CED"/>
    <w:rsid w:val="00EF3EC0"/>
    <w:rsid w:val="00EF43A9"/>
    <w:rsid w:val="00EF43C4"/>
    <w:rsid w:val="00EF4547"/>
    <w:rsid w:val="00EF4F03"/>
    <w:rsid w:val="00EF4FE7"/>
    <w:rsid w:val="00EF52AF"/>
    <w:rsid w:val="00EF539A"/>
    <w:rsid w:val="00EF54D4"/>
    <w:rsid w:val="00EF595B"/>
    <w:rsid w:val="00EF5DC4"/>
    <w:rsid w:val="00EF6793"/>
    <w:rsid w:val="00EF6FCF"/>
    <w:rsid w:val="00EF77B2"/>
    <w:rsid w:val="00EF7A71"/>
    <w:rsid w:val="00F006A7"/>
    <w:rsid w:val="00F00C4C"/>
    <w:rsid w:val="00F0108A"/>
    <w:rsid w:val="00F010A5"/>
    <w:rsid w:val="00F01811"/>
    <w:rsid w:val="00F019F2"/>
    <w:rsid w:val="00F01B9D"/>
    <w:rsid w:val="00F020B0"/>
    <w:rsid w:val="00F022EA"/>
    <w:rsid w:val="00F033FA"/>
    <w:rsid w:val="00F03A96"/>
    <w:rsid w:val="00F03CB8"/>
    <w:rsid w:val="00F04553"/>
    <w:rsid w:val="00F0458A"/>
    <w:rsid w:val="00F051B7"/>
    <w:rsid w:val="00F05918"/>
    <w:rsid w:val="00F05E1B"/>
    <w:rsid w:val="00F06087"/>
    <w:rsid w:val="00F062FC"/>
    <w:rsid w:val="00F070C9"/>
    <w:rsid w:val="00F07A01"/>
    <w:rsid w:val="00F10130"/>
    <w:rsid w:val="00F10548"/>
    <w:rsid w:val="00F10B5D"/>
    <w:rsid w:val="00F110A1"/>
    <w:rsid w:val="00F12D7E"/>
    <w:rsid w:val="00F12F7E"/>
    <w:rsid w:val="00F1343A"/>
    <w:rsid w:val="00F13C4D"/>
    <w:rsid w:val="00F14D57"/>
    <w:rsid w:val="00F158AA"/>
    <w:rsid w:val="00F1594E"/>
    <w:rsid w:val="00F17ADE"/>
    <w:rsid w:val="00F17FB3"/>
    <w:rsid w:val="00F2084F"/>
    <w:rsid w:val="00F20FCA"/>
    <w:rsid w:val="00F21027"/>
    <w:rsid w:val="00F21056"/>
    <w:rsid w:val="00F21301"/>
    <w:rsid w:val="00F21BDB"/>
    <w:rsid w:val="00F2200E"/>
    <w:rsid w:val="00F2319E"/>
    <w:rsid w:val="00F231F0"/>
    <w:rsid w:val="00F246B7"/>
    <w:rsid w:val="00F248BA"/>
    <w:rsid w:val="00F258F6"/>
    <w:rsid w:val="00F25DE9"/>
    <w:rsid w:val="00F25F1B"/>
    <w:rsid w:val="00F26057"/>
    <w:rsid w:val="00F26440"/>
    <w:rsid w:val="00F26981"/>
    <w:rsid w:val="00F26997"/>
    <w:rsid w:val="00F26AB4"/>
    <w:rsid w:val="00F273BF"/>
    <w:rsid w:val="00F27B82"/>
    <w:rsid w:val="00F302A2"/>
    <w:rsid w:val="00F30364"/>
    <w:rsid w:val="00F30B33"/>
    <w:rsid w:val="00F30E71"/>
    <w:rsid w:val="00F30FF3"/>
    <w:rsid w:val="00F30FF9"/>
    <w:rsid w:val="00F3157E"/>
    <w:rsid w:val="00F31CBB"/>
    <w:rsid w:val="00F32A61"/>
    <w:rsid w:val="00F32C04"/>
    <w:rsid w:val="00F3343D"/>
    <w:rsid w:val="00F33451"/>
    <w:rsid w:val="00F33606"/>
    <w:rsid w:val="00F33A1B"/>
    <w:rsid w:val="00F33B02"/>
    <w:rsid w:val="00F33E2A"/>
    <w:rsid w:val="00F33F00"/>
    <w:rsid w:val="00F33F29"/>
    <w:rsid w:val="00F340F8"/>
    <w:rsid w:val="00F34443"/>
    <w:rsid w:val="00F34B98"/>
    <w:rsid w:val="00F35903"/>
    <w:rsid w:val="00F359F1"/>
    <w:rsid w:val="00F35F67"/>
    <w:rsid w:val="00F3623A"/>
    <w:rsid w:val="00F36482"/>
    <w:rsid w:val="00F36614"/>
    <w:rsid w:val="00F36A4C"/>
    <w:rsid w:val="00F36B3A"/>
    <w:rsid w:val="00F36B62"/>
    <w:rsid w:val="00F36EEF"/>
    <w:rsid w:val="00F3702D"/>
    <w:rsid w:val="00F37378"/>
    <w:rsid w:val="00F376CE"/>
    <w:rsid w:val="00F37904"/>
    <w:rsid w:val="00F41662"/>
    <w:rsid w:val="00F41CF7"/>
    <w:rsid w:val="00F425A5"/>
    <w:rsid w:val="00F42960"/>
    <w:rsid w:val="00F431FF"/>
    <w:rsid w:val="00F438CA"/>
    <w:rsid w:val="00F4404A"/>
    <w:rsid w:val="00F441B1"/>
    <w:rsid w:val="00F4446A"/>
    <w:rsid w:val="00F44F3C"/>
    <w:rsid w:val="00F453A9"/>
    <w:rsid w:val="00F453C8"/>
    <w:rsid w:val="00F45480"/>
    <w:rsid w:val="00F455B5"/>
    <w:rsid w:val="00F4594E"/>
    <w:rsid w:val="00F45EC2"/>
    <w:rsid w:val="00F46071"/>
    <w:rsid w:val="00F46A06"/>
    <w:rsid w:val="00F46B28"/>
    <w:rsid w:val="00F46B9E"/>
    <w:rsid w:val="00F477DA"/>
    <w:rsid w:val="00F47F0D"/>
    <w:rsid w:val="00F50686"/>
    <w:rsid w:val="00F50BE3"/>
    <w:rsid w:val="00F514B8"/>
    <w:rsid w:val="00F514F7"/>
    <w:rsid w:val="00F517E8"/>
    <w:rsid w:val="00F51AA5"/>
    <w:rsid w:val="00F51B93"/>
    <w:rsid w:val="00F51E4D"/>
    <w:rsid w:val="00F51F3F"/>
    <w:rsid w:val="00F5332E"/>
    <w:rsid w:val="00F53DDD"/>
    <w:rsid w:val="00F54428"/>
    <w:rsid w:val="00F54B0B"/>
    <w:rsid w:val="00F55658"/>
    <w:rsid w:val="00F55A12"/>
    <w:rsid w:val="00F57858"/>
    <w:rsid w:val="00F60524"/>
    <w:rsid w:val="00F6053D"/>
    <w:rsid w:val="00F60D7F"/>
    <w:rsid w:val="00F60F87"/>
    <w:rsid w:val="00F611CF"/>
    <w:rsid w:val="00F617AA"/>
    <w:rsid w:val="00F628CE"/>
    <w:rsid w:val="00F62EF2"/>
    <w:rsid w:val="00F6306C"/>
    <w:rsid w:val="00F64830"/>
    <w:rsid w:val="00F64ED3"/>
    <w:rsid w:val="00F64F44"/>
    <w:rsid w:val="00F64FF6"/>
    <w:rsid w:val="00F6517B"/>
    <w:rsid w:val="00F657B2"/>
    <w:rsid w:val="00F65F13"/>
    <w:rsid w:val="00F66115"/>
    <w:rsid w:val="00F66289"/>
    <w:rsid w:val="00F6656D"/>
    <w:rsid w:val="00F67846"/>
    <w:rsid w:val="00F67901"/>
    <w:rsid w:val="00F67977"/>
    <w:rsid w:val="00F709C5"/>
    <w:rsid w:val="00F719BB"/>
    <w:rsid w:val="00F721B1"/>
    <w:rsid w:val="00F72662"/>
    <w:rsid w:val="00F729DA"/>
    <w:rsid w:val="00F733E9"/>
    <w:rsid w:val="00F737A2"/>
    <w:rsid w:val="00F73AD0"/>
    <w:rsid w:val="00F73B64"/>
    <w:rsid w:val="00F73D49"/>
    <w:rsid w:val="00F73E0F"/>
    <w:rsid w:val="00F760F8"/>
    <w:rsid w:val="00F76C0F"/>
    <w:rsid w:val="00F770AD"/>
    <w:rsid w:val="00F7717D"/>
    <w:rsid w:val="00F77640"/>
    <w:rsid w:val="00F801B3"/>
    <w:rsid w:val="00F805AC"/>
    <w:rsid w:val="00F80A3B"/>
    <w:rsid w:val="00F80EEB"/>
    <w:rsid w:val="00F80F79"/>
    <w:rsid w:val="00F81897"/>
    <w:rsid w:val="00F81C07"/>
    <w:rsid w:val="00F821C5"/>
    <w:rsid w:val="00F82381"/>
    <w:rsid w:val="00F82631"/>
    <w:rsid w:val="00F82916"/>
    <w:rsid w:val="00F82A05"/>
    <w:rsid w:val="00F83518"/>
    <w:rsid w:val="00F841DD"/>
    <w:rsid w:val="00F84382"/>
    <w:rsid w:val="00F8464C"/>
    <w:rsid w:val="00F84BE1"/>
    <w:rsid w:val="00F85736"/>
    <w:rsid w:val="00F85BE2"/>
    <w:rsid w:val="00F871E2"/>
    <w:rsid w:val="00F87231"/>
    <w:rsid w:val="00F87949"/>
    <w:rsid w:val="00F87B77"/>
    <w:rsid w:val="00F9006B"/>
    <w:rsid w:val="00F903D0"/>
    <w:rsid w:val="00F90686"/>
    <w:rsid w:val="00F90C36"/>
    <w:rsid w:val="00F918FE"/>
    <w:rsid w:val="00F91C1A"/>
    <w:rsid w:val="00F91E35"/>
    <w:rsid w:val="00F93420"/>
    <w:rsid w:val="00F93D64"/>
    <w:rsid w:val="00F959B7"/>
    <w:rsid w:val="00F95BF3"/>
    <w:rsid w:val="00F95E55"/>
    <w:rsid w:val="00F967BE"/>
    <w:rsid w:val="00F96934"/>
    <w:rsid w:val="00F97037"/>
    <w:rsid w:val="00F970A5"/>
    <w:rsid w:val="00F97CB4"/>
    <w:rsid w:val="00F97D5D"/>
    <w:rsid w:val="00FA043B"/>
    <w:rsid w:val="00FA0BEE"/>
    <w:rsid w:val="00FA0D0A"/>
    <w:rsid w:val="00FA11A1"/>
    <w:rsid w:val="00FA180E"/>
    <w:rsid w:val="00FA18CF"/>
    <w:rsid w:val="00FA1B49"/>
    <w:rsid w:val="00FA2963"/>
    <w:rsid w:val="00FA2B7A"/>
    <w:rsid w:val="00FA3DB9"/>
    <w:rsid w:val="00FA3E93"/>
    <w:rsid w:val="00FA4350"/>
    <w:rsid w:val="00FA45CA"/>
    <w:rsid w:val="00FA50FE"/>
    <w:rsid w:val="00FA5AAC"/>
    <w:rsid w:val="00FA5D3E"/>
    <w:rsid w:val="00FA5DB1"/>
    <w:rsid w:val="00FA6255"/>
    <w:rsid w:val="00FA762D"/>
    <w:rsid w:val="00FA7C3E"/>
    <w:rsid w:val="00FB08BF"/>
    <w:rsid w:val="00FB2A3E"/>
    <w:rsid w:val="00FB2B48"/>
    <w:rsid w:val="00FB2B8A"/>
    <w:rsid w:val="00FB2E5C"/>
    <w:rsid w:val="00FB2E69"/>
    <w:rsid w:val="00FB2F27"/>
    <w:rsid w:val="00FB3028"/>
    <w:rsid w:val="00FB4057"/>
    <w:rsid w:val="00FB4915"/>
    <w:rsid w:val="00FB515C"/>
    <w:rsid w:val="00FB5CD0"/>
    <w:rsid w:val="00FB68FA"/>
    <w:rsid w:val="00FB6C11"/>
    <w:rsid w:val="00FB7058"/>
    <w:rsid w:val="00FB7160"/>
    <w:rsid w:val="00FB72DB"/>
    <w:rsid w:val="00FB7315"/>
    <w:rsid w:val="00FB7A03"/>
    <w:rsid w:val="00FC0092"/>
    <w:rsid w:val="00FC1259"/>
    <w:rsid w:val="00FC151F"/>
    <w:rsid w:val="00FC1C7C"/>
    <w:rsid w:val="00FC1CF1"/>
    <w:rsid w:val="00FC2931"/>
    <w:rsid w:val="00FC2B0F"/>
    <w:rsid w:val="00FC3CFD"/>
    <w:rsid w:val="00FC45D2"/>
    <w:rsid w:val="00FC502D"/>
    <w:rsid w:val="00FC5097"/>
    <w:rsid w:val="00FC59A9"/>
    <w:rsid w:val="00FC5AE2"/>
    <w:rsid w:val="00FC5F02"/>
    <w:rsid w:val="00FC5F27"/>
    <w:rsid w:val="00FC66DA"/>
    <w:rsid w:val="00FC74BB"/>
    <w:rsid w:val="00FC76AB"/>
    <w:rsid w:val="00FC7E11"/>
    <w:rsid w:val="00FD0330"/>
    <w:rsid w:val="00FD06C7"/>
    <w:rsid w:val="00FD0ADE"/>
    <w:rsid w:val="00FD0D9E"/>
    <w:rsid w:val="00FD0EAC"/>
    <w:rsid w:val="00FD12F4"/>
    <w:rsid w:val="00FD13AB"/>
    <w:rsid w:val="00FD13E4"/>
    <w:rsid w:val="00FD187C"/>
    <w:rsid w:val="00FD1893"/>
    <w:rsid w:val="00FD212A"/>
    <w:rsid w:val="00FD243E"/>
    <w:rsid w:val="00FD24C1"/>
    <w:rsid w:val="00FD2DE4"/>
    <w:rsid w:val="00FD41B2"/>
    <w:rsid w:val="00FD4915"/>
    <w:rsid w:val="00FD4B3A"/>
    <w:rsid w:val="00FD4CA4"/>
    <w:rsid w:val="00FD4F0A"/>
    <w:rsid w:val="00FD4FCB"/>
    <w:rsid w:val="00FD661F"/>
    <w:rsid w:val="00FD70C6"/>
    <w:rsid w:val="00FD7C96"/>
    <w:rsid w:val="00FD7D29"/>
    <w:rsid w:val="00FD7D7A"/>
    <w:rsid w:val="00FE087C"/>
    <w:rsid w:val="00FE08C9"/>
    <w:rsid w:val="00FE0B46"/>
    <w:rsid w:val="00FE0B66"/>
    <w:rsid w:val="00FE0C2D"/>
    <w:rsid w:val="00FE0DE7"/>
    <w:rsid w:val="00FE0F9F"/>
    <w:rsid w:val="00FE199D"/>
    <w:rsid w:val="00FE201C"/>
    <w:rsid w:val="00FE2066"/>
    <w:rsid w:val="00FE2C95"/>
    <w:rsid w:val="00FE3423"/>
    <w:rsid w:val="00FE505E"/>
    <w:rsid w:val="00FE6A1C"/>
    <w:rsid w:val="00FE6C8E"/>
    <w:rsid w:val="00FE7829"/>
    <w:rsid w:val="00FF0309"/>
    <w:rsid w:val="00FF0318"/>
    <w:rsid w:val="00FF049B"/>
    <w:rsid w:val="00FF0B10"/>
    <w:rsid w:val="00FF1315"/>
    <w:rsid w:val="00FF137B"/>
    <w:rsid w:val="00FF1E9C"/>
    <w:rsid w:val="00FF20D1"/>
    <w:rsid w:val="00FF39CC"/>
    <w:rsid w:val="00FF3CC8"/>
    <w:rsid w:val="00FF3E62"/>
    <w:rsid w:val="00FF40A2"/>
    <w:rsid w:val="00FF473C"/>
    <w:rsid w:val="00FF5497"/>
    <w:rsid w:val="00FF5B0A"/>
    <w:rsid w:val="00FF6A06"/>
    <w:rsid w:val="00FF6F14"/>
    <w:rsid w:val="00FF7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5548"/>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EE64B8"/>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EE64B8"/>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EE64B8"/>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EE64B8"/>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3554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63554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E56B54"/>
    <w:rPr>
      <w:color w:val="0000FF"/>
      <w:u w:val="single"/>
    </w:rPr>
  </w:style>
  <w:style w:type="character" w:styleId="LineNumber">
    <w:name w:val="line number"/>
    <w:basedOn w:val="OPCCharBase"/>
    <w:uiPriority w:val="99"/>
    <w:unhideWhenUsed/>
    <w:rsid w:val="0063554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EE64B8"/>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3554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635548"/>
  </w:style>
  <w:style w:type="character" w:customStyle="1" w:styleId="CharAmSchText">
    <w:name w:val="CharAmSchText"/>
    <w:basedOn w:val="OPCCharBase"/>
    <w:uiPriority w:val="1"/>
    <w:qFormat/>
    <w:rsid w:val="00635548"/>
  </w:style>
  <w:style w:type="character" w:customStyle="1" w:styleId="CharChapNo">
    <w:name w:val="CharChapNo"/>
    <w:basedOn w:val="OPCCharBase"/>
    <w:qFormat/>
    <w:rsid w:val="00635548"/>
  </w:style>
  <w:style w:type="character" w:customStyle="1" w:styleId="CharChapText">
    <w:name w:val="CharChapText"/>
    <w:basedOn w:val="OPCCharBase"/>
    <w:qFormat/>
    <w:rsid w:val="00635548"/>
  </w:style>
  <w:style w:type="character" w:customStyle="1" w:styleId="CharDivNo">
    <w:name w:val="CharDivNo"/>
    <w:basedOn w:val="OPCCharBase"/>
    <w:qFormat/>
    <w:rsid w:val="00635548"/>
  </w:style>
  <w:style w:type="character" w:customStyle="1" w:styleId="CharDivText">
    <w:name w:val="CharDivText"/>
    <w:basedOn w:val="OPCCharBase"/>
    <w:qFormat/>
    <w:rsid w:val="00635548"/>
  </w:style>
  <w:style w:type="character" w:customStyle="1" w:styleId="CharPartNo">
    <w:name w:val="CharPartNo"/>
    <w:basedOn w:val="OPCCharBase"/>
    <w:qFormat/>
    <w:rsid w:val="00635548"/>
  </w:style>
  <w:style w:type="character" w:customStyle="1" w:styleId="CharPartText">
    <w:name w:val="CharPartText"/>
    <w:basedOn w:val="OPCCharBase"/>
    <w:qFormat/>
    <w:rsid w:val="00635548"/>
  </w:style>
  <w:style w:type="character" w:customStyle="1" w:styleId="OPCCharBase">
    <w:name w:val="OPCCharBase"/>
    <w:uiPriority w:val="1"/>
    <w:qFormat/>
    <w:rsid w:val="00635548"/>
  </w:style>
  <w:style w:type="paragraph" w:customStyle="1" w:styleId="OPCParaBase">
    <w:name w:val="OPCParaBase"/>
    <w:link w:val="OPCParaBaseChar"/>
    <w:qFormat/>
    <w:rsid w:val="00635548"/>
    <w:pPr>
      <w:spacing w:line="260" w:lineRule="atLeast"/>
    </w:pPr>
    <w:rPr>
      <w:sz w:val="22"/>
    </w:rPr>
  </w:style>
  <w:style w:type="character" w:customStyle="1" w:styleId="CharSectno">
    <w:name w:val="CharSectno"/>
    <w:basedOn w:val="OPCCharBase"/>
    <w:qFormat/>
    <w:rsid w:val="00635548"/>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635548"/>
    <w:pPr>
      <w:spacing w:line="240" w:lineRule="auto"/>
      <w:ind w:left="1134"/>
    </w:pPr>
    <w:rPr>
      <w:sz w:val="20"/>
    </w:rPr>
  </w:style>
  <w:style w:type="paragraph" w:customStyle="1" w:styleId="ActHead5">
    <w:name w:val="ActHead 5"/>
    <w:aliases w:val="s"/>
    <w:basedOn w:val="OPCParaBase"/>
    <w:next w:val="subsection"/>
    <w:link w:val="ActHead5Char"/>
    <w:qFormat/>
    <w:rsid w:val="00635548"/>
    <w:pPr>
      <w:keepNext/>
      <w:keepLines/>
      <w:spacing w:before="280" w:line="240" w:lineRule="auto"/>
      <w:ind w:left="1134" w:hanging="1134"/>
      <w:outlineLvl w:val="4"/>
    </w:pPr>
    <w:rPr>
      <w:b/>
      <w:kern w:val="28"/>
      <w:sz w:val="24"/>
    </w:rPr>
  </w:style>
  <w:style w:type="paragraph" w:customStyle="1" w:styleId="Penalty">
    <w:name w:val="Penalty"/>
    <w:basedOn w:val="OPCParaBase"/>
    <w:rsid w:val="00635548"/>
    <w:pPr>
      <w:tabs>
        <w:tab w:val="left" w:pos="2977"/>
      </w:tabs>
      <w:spacing w:before="180" w:line="240" w:lineRule="auto"/>
      <w:ind w:left="1985" w:hanging="851"/>
    </w:pPr>
  </w:style>
  <w:style w:type="paragraph" w:customStyle="1" w:styleId="ActHead6">
    <w:name w:val="ActHead 6"/>
    <w:aliases w:val="as"/>
    <w:basedOn w:val="OPCParaBase"/>
    <w:next w:val="ActHead7"/>
    <w:qFormat/>
    <w:rsid w:val="00635548"/>
    <w:pPr>
      <w:keepNext/>
      <w:keepLines/>
      <w:spacing w:line="240" w:lineRule="auto"/>
      <w:ind w:left="1134" w:hanging="1134"/>
      <w:outlineLvl w:val="5"/>
    </w:pPr>
    <w:rPr>
      <w:rFonts w:ascii="Arial" w:hAnsi="Arial"/>
      <w:b/>
      <w:kern w:val="28"/>
      <w:sz w:val="32"/>
    </w:rPr>
  </w:style>
  <w:style w:type="paragraph" w:customStyle="1" w:styleId="PageBreak">
    <w:name w:val="PageBreak"/>
    <w:aliases w:val="pb"/>
    <w:basedOn w:val="OPCParaBase"/>
    <w:rsid w:val="00635548"/>
    <w:pPr>
      <w:spacing w:line="240" w:lineRule="auto"/>
    </w:pPr>
    <w:rPr>
      <w:sz w:val="20"/>
    </w:rPr>
  </w:style>
  <w:style w:type="paragraph" w:customStyle="1" w:styleId="ActHead7">
    <w:name w:val="ActHead 7"/>
    <w:aliases w:val="ap"/>
    <w:basedOn w:val="OPCParaBase"/>
    <w:next w:val="ItemHead"/>
    <w:qFormat/>
    <w:rsid w:val="00635548"/>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63554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635548"/>
    <w:pPr>
      <w:spacing w:line="240" w:lineRule="auto"/>
    </w:pPr>
    <w:rPr>
      <w:b/>
      <w:sz w:val="40"/>
    </w:rPr>
  </w:style>
  <w:style w:type="paragraph" w:customStyle="1" w:styleId="Definition">
    <w:name w:val="Definition"/>
    <w:aliases w:val="dd"/>
    <w:basedOn w:val="OPCParaBase"/>
    <w:rsid w:val="00635548"/>
    <w:pPr>
      <w:spacing w:before="180" w:line="240" w:lineRule="auto"/>
      <w:ind w:left="1134"/>
    </w:pPr>
  </w:style>
  <w:style w:type="paragraph" w:customStyle="1" w:styleId="TableHeading">
    <w:name w:val="TableHeading"/>
    <w:aliases w:val="th"/>
    <w:basedOn w:val="OPCParaBase"/>
    <w:next w:val="Tabletext"/>
    <w:rsid w:val="00635548"/>
    <w:pPr>
      <w:keepNext/>
      <w:spacing w:before="60" w:line="240" w:lineRule="atLeast"/>
    </w:pPr>
    <w:rPr>
      <w:b/>
      <w:sz w:val="20"/>
    </w:rPr>
  </w:style>
  <w:style w:type="paragraph" w:customStyle="1" w:styleId="ActHead8">
    <w:name w:val="ActHead 8"/>
    <w:aliases w:val="ad"/>
    <w:basedOn w:val="OPCParaBase"/>
    <w:next w:val="ItemHead"/>
    <w:qFormat/>
    <w:rsid w:val="00635548"/>
    <w:pPr>
      <w:keepNext/>
      <w:keepLines/>
      <w:spacing w:before="240" w:line="240" w:lineRule="auto"/>
      <w:ind w:left="1134" w:hanging="1134"/>
      <w:outlineLvl w:val="7"/>
    </w:pPr>
    <w:rPr>
      <w:rFonts w:ascii="Arial" w:hAnsi="Arial"/>
      <w:b/>
      <w:kern w:val="28"/>
      <w:sz w:val="26"/>
    </w:rPr>
  </w:style>
  <w:style w:type="character" w:customStyle="1" w:styleId="HeaderChar">
    <w:name w:val="Header Char"/>
    <w:basedOn w:val="DefaultParagraphFont"/>
    <w:link w:val="Header"/>
    <w:rsid w:val="00635548"/>
    <w:rPr>
      <w:sz w:val="16"/>
    </w:rPr>
  </w:style>
  <w:style w:type="paragraph" w:customStyle="1" w:styleId="ActHead9">
    <w:name w:val="ActHead 9"/>
    <w:aliases w:val="aat"/>
    <w:basedOn w:val="OPCParaBase"/>
    <w:next w:val="ItemHead"/>
    <w:qFormat/>
    <w:rsid w:val="006355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5548"/>
  </w:style>
  <w:style w:type="paragraph" w:customStyle="1" w:styleId="Blocks">
    <w:name w:val="Blocks"/>
    <w:aliases w:val="bb"/>
    <w:basedOn w:val="OPCParaBase"/>
    <w:qFormat/>
    <w:rsid w:val="00635548"/>
    <w:pPr>
      <w:spacing w:line="240" w:lineRule="auto"/>
    </w:pPr>
    <w:rPr>
      <w:sz w:val="24"/>
    </w:rPr>
  </w:style>
  <w:style w:type="paragraph" w:customStyle="1" w:styleId="BoxText">
    <w:name w:val="BoxText"/>
    <w:aliases w:val="bt"/>
    <w:basedOn w:val="OPCParaBase"/>
    <w:qFormat/>
    <w:rsid w:val="006355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5548"/>
    <w:rPr>
      <w:b/>
    </w:rPr>
  </w:style>
  <w:style w:type="paragraph" w:customStyle="1" w:styleId="BoxHeadItalic">
    <w:name w:val="BoxHeadItalic"/>
    <w:aliases w:val="bhi"/>
    <w:basedOn w:val="BoxText"/>
    <w:next w:val="BoxStep"/>
    <w:qFormat/>
    <w:rsid w:val="00635548"/>
    <w:rPr>
      <w:i/>
    </w:rPr>
  </w:style>
  <w:style w:type="paragraph" w:customStyle="1" w:styleId="BoxList">
    <w:name w:val="BoxList"/>
    <w:aliases w:val="bl"/>
    <w:basedOn w:val="BoxText"/>
    <w:qFormat/>
    <w:rsid w:val="00635548"/>
    <w:pPr>
      <w:ind w:left="1559" w:hanging="425"/>
    </w:pPr>
  </w:style>
  <w:style w:type="paragraph" w:customStyle="1" w:styleId="BoxNote">
    <w:name w:val="BoxNote"/>
    <w:aliases w:val="bn"/>
    <w:basedOn w:val="BoxText"/>
    <w:qFormat/>
    <w:rsid w:val="00635548"/>
    <w:pPr>
      <w:tabs>
        <w:tab w:val="left" w:pos="1985"/>
      </w:tabs>
      <w:spacing w:before="122" w:line="198" w:lineRule="exact"/>
      <w:ind w:left="2948" w:hanging="1814"/>
    </w:pPr>
    <w:rPr>
      <w:sz w:val="18"/>
    </w:rPr>
  </w:style>
  <w:style w:type="paragraph" w:customStyle="1" w:styleId="BoxPara">
    <w:name w:val="BoxPara"/>
    <w:aliases w:val="bp"/>
    <w:basedOn w:val="BoxText"/>
    <w:qFormat/>
    <w:rsid w:val="00635548"/>
    <w:pPr>
      <w:tabs>
        <w:tab w:val="right" w:pos="2268"/>
      </w:tabs>
      <w:ind w:left="2552" w:hanging="1418"/>
    </w:pPr>
  </w:style>
  <w:style w:type="paragraph" w:customStyle="1" w:styleId="BoxStep">
    <w:name w:val="BoxStep"/>
    <w:aliases w:val="bs"/>
    <w:basedOn w:val="BoxText"/>
    <w:qFormat/>
    <w:rsid w:val="00635548"/>
    <w:pPr>
      <w:ind w:left="1985" w:hanging="851"/>
    </w:pPr>
  </w:style>
  <w:style w:type="character" w:customStyle="1" w:styleId="CharAmPartNo">
    <w:name w:val="CharAmPartNo"/>
    <w:basedOn w:val="OPCCharBase"/>
    <w:uiPriority w:val="1"/>
    <w:qFormat/>
    <w:rsid w:val="00635548"/>
  </w:style>
  <w:style w:type="character" w:customStyle="1" w:styleId="CharAmPartText">
    <w:name w:val="CharAmPartText"/>
    <w:basedOn w:val="OPCCharBase"/>
    <w:uiPriority w:val="1"/>
    <w:qFormat/>
    <w:rsid w:val="00635548"/>
  </w:style>
  <w:style w:type="character" w:customStyle="1" w:styleId="CharBoldItalic">
    <w:name w:val="CharBoldItalic"/>
    <w:basedOn w:val="OPCCharBase"/>
    <w:uiPriority w:val="1"/>
    <w:qFormat/>
    <w:rsid w:val="00635548"/>
    <w:rPr>
      <w:b/>
      <w:i/>
    </w:rPr>
  </w:style>
  <w:style w:type="character" w:customStyle="1" w:styleId="CharItalic">
    <w:name w:val="CharItalic"/>
    <w:basedOn w:val="OPCCharBase"/>
    <w:uiPriority w:val="1"/>
    <w:qFormat/>
    <w:rsid w:val="00635548"/>
    <w:rPr>
      <w:i/>
    </w:rPr>
  </w:style>
  <w:style w:type="character" w:customStyle="1" w:styleId="CharSubdNo">
    <w:name w:val="CharSubdNo"/>
    <w:basedOn w:val="OPCCharBase"/>
    <w:uiPriority w:val="1"/>
    <w:qFormat/>
    <w:rsid w:val="00635548"/>
  </w:style>
  <w:style w:type="character" w:customStyle="1" w:styleId="CharSubdText">
    <w:name w:val="CharSubdText"/>
    <w:basedOn w:val="OPCCharBase"/>
    <w:uiPriority w:val="1"/>
    <w:qFormat/>
    <w:rsid w:val="00635548"/>
  </w:style>
  <w:style w:type="paragraph" w:customStyle="1" w:styleId="CTA--">
    <w:name w:val="CTA --"/>
    <w:basedOn w:val="OPCParaBase"/>
    <w:next w:val="Normal"/>
    <w:rsid w:val="00635548"/>
    <w:pPr>
      <w:spacing w:before="60" w:line="240" w:lineRule="atLeast"/>
      <w:ind w:left="142" w:hanging="142"/>
    </w:pPr>
    <w:rPr>
      <w:sz w:val="20"/>
    </w:rPr>
  </w:style>
  <w:style w:type="paragraph" w:customStyle="1" w:styleId="CTA-">
    <w:name w:val="CTA -"/>
    <w:basedOn w:val="OPCParaBase"/>
    <w:rsid w:val="00635548"/>
    <w:pPr>
      <w:spacing w:before="60" w:line="240" w:lineRule="atLeast"/>
      <w:ind w:left="85" w:hanging="85"/>
    </w:pPr>
    <w:rPr>
      <w:sz w:val="20"/>
    </w:rPr>
  </w:style>
  <w:style w:type="paragraph" w:customStyle="1" w:styleId="CTA---">
    <w:name w:val="CTA ---"/>
    <w:basedOn w:val="OPCParaBase"/>
    <w:next w:val="Normal"/>
    <w:rsid w:val="00635548"/>
    <w:pPr>
      <w:spacing w:before="60" w:line="240" w:lineRule="atLeast"/>
      <w:ind w:left="198" w:hanging="198"/>
    </w:pPr>
    <w:rPr>
      <w:sz w:val="20"/>
    </w:rPr>
  </w:style>
  <w:style w:type="paragraph" w:customStyle="1" w:styleId="CTA----">
    <w:name w:val="CTA ----"/>
    <w:basedOn w:val="OPCParaBase"/>
    <w:next w:val="Normal"/>
    <w:rsid w:val="00635548"/>
    <w:pPr>
      <w:spacing w:before="60" w:line="240" w:lineRule="atLeast"/>
      <w:ind w:left="255" w:hanging="255"/>
    </w:pPr>
    <w:rPr>
      <w:sz w:val="20"/>
    </w:rPr>
  </w:style>
  <w:style w:type="paragraph" w:customStyle="1" w:styleId="CTA1a">
    <w:name w:val="CTA 1(a)"/>
    <w:basedOn w:val="OPCParaBase"/>
    <w:rsid w:val="00635548"/>
    <w:pPr>
      <w:tabs>
        <w:tab w:val="right" w:pos="414"/>
      </w:tabs>
      <w:spacing w:before="40" w:line="240" w:lineRule="atLeast"/>
      <w:ind w:left="675" w:hanging="675"/>
    </w:pPr>
    <w:rPr>
      <w:sz w:val="20"/>
    </w:rPr>
  </w:style>
  <w:style w:type="paragraph" w:customStyle="1" w:styleId="CTA1ai">
    <w:name w:val="CTA 1(a)(i)"/>
    <w:basedOn w:val="OPCParaBase"/>
    <w:rsid w:val="00635548"/>
    <w:pPr>
      <w:tabs>
        <w:tab w:val="right" w:pos="1004"/>
      </w:tabs>
      <w:spacing w:before="40" w:line="240" w:lineRule="atLeast"/>
      <w:ind w:left="1253" w:hanging="1253"/>
    </w:pPr>
    <w:rPr>
      <w:sz w:val="20"/>
    </w:rPr>
  </w:style>
  <w:style w:type="paragraph" w:customStyle="1" w:styleId="CTA2a">
    <w:name w:val="CTA 2(a)"/>
    <w:basedOn w:val="OPCParaBase"/>
    <w:rsid w:val="00635548"/>
    <w:pPr>
      <w:tabs>
        <w:tab w:val="right" w:pos="482"/>
      </w:tabs>
      <w:spacing w:before="40" w:line="240" w:lineRule="atLeast"/>
      <w:ind w:left="748" w:hanging="748"/>
    </w:pPr>
    <w:rPr>
      <w:sz w:val="20"/>
    </w:rPr>
  </w:style>
  <w:style w:type="paragraph" w:customStyle="1" w:styleId="CTA2ai">
    <w:name w:val="CTA 2(a)(i)"/>
    <w:basedOn w:val="OPCParaBase"/>
    <w:rsid w:val="00635548"/>
    <w:pPr>
      <w:tabs>
        <w:tab w:val="right" w:pos="1089"/>
      </w:tabs>
      <w:spacing w:before="40" w:line="240" w:lineRule="atLeast"/>
      <w:ind w:left="1327" w:hanging="1327"/>
    </w:pPr>
    <w:rPr>
      <w:sz w:val="20"/>
    </w:rPr>
  </w:style>
  <w:style w:type="paragraph" w:customStyle="1" w:styleId="CTA3a">
    <w:name w:val="CTA 3(a)"/>
    <w:basedOn w:val="OPCParaBase"/>
    <w:rsid w:val="00635548"/>
    <w:pPr>
      <w:tabs>
        <w:tab w:val="right" w:pos="556"/>
      </w:tabs>
      <w:spacing w:before="40" w:line="240" w:lineRule="atLeast"/>
      <w:ind w:left="805" w:hanging="805"/>
    </w:pPr>
    <w:rPr>
      <w:sz w:val="20"/>
    </w:rPr>
  </w:style>
  <w:style w:type="paragraph" w:customStyle="1" w:styleId="CTA3ai">
    <w:name w:val="CTA 3(a)(i)"/>
    <w:basedOn w:val="OPCParaBase"/>
    <w:rsid w:val="00635548"/>
    <w:pPr>
      <w:tabs>
        <w:tab w:val="right" w:pos="1140"/>
      </w:tabs>
      <w:spacing w:before="40" w:line="240" w:lineRule="atLeast"/>
      <w:ind w:left="1361" w:hanging="1361"/>
    </w:pPr>
    <w:rPr>
      <w:sz w:val="20"/>
    </w:rPr>
  </w:style>
  <w:style w:type="paragraph" w:customStyle="1" w:styleId="CTA4a">
    <w:name w:val="CTA 4(a)"/>
    <w:basedOn w:val="OPCParaBase"/>
    <w:rsid w:val="00635548"/>
    <w:pPr>
      <w:tabs>
        <w:tab w:val="right" w:pos="624"/>
      </w:tabs>
      <w:spacing w:before="40" w:line="240" w:lineRule="atLeast"/>
      <w:ind w:left="873" w:hanging="873"/>
    </w:pPr>
    <w:rPr>
      <w:sz w:val="20"/>
    </w:rPr>
  </w:style>
  <w:style w:type="paragraph" w:customStyle="1" w:styleId="CTA4ai">
    <w:name w:val="CTA 4(a)(i)"/>
    <w:basedOn w:val="OPCParaBase"/>
    <w:rsid w:val="00635548"/>
    <w:pPr>
      <w:tabs>
        <w:tab w:val="right" w:pos="1213"/>
      </w:tabs>
      <w:spacing w:before="40" w:line="240" w:lineRule="atLeast"/>
      <w:ind w:left="1452" w:hanging="1452"/>
    </w:pPr>
    <w:rPr>
      <w:sz w:val="20"/>
    </w:rPr>
  </w:style>
  <w:style w:type="paragraph" w:customStyle="1" w:styleId="CTACAPS">
    <w:name w:val="CTA CAPS"/>
    <w:basedOn w:val="OPCParaBase"/>
    <w:rsid w:val="00635548"/>
    <w:pPr>
      <w:spacing w:before="60" w:line="240" w:lineRule="atLeast"/>
    </w:pPr>
    <w:rPr>
      <w:sz w:val="20"/>
    </w:rPr>
  </w:style>
  <w:style w:type="paragraph" w:customStyle="1" w:styleId="CTAright">
    <w:name w:val="CTA right"/>
    <w:basedOn w:val="OPCParaBase"/>
    <w:rsid w:val="00635548"/>
    <w:pPr>
      <w:spacing w:before="60" w:line="240" w:lineRule="auto"/>
      <w:jc w:val="right"/>
    </w:pPr>
    <w:rPr>
      <w:sz w:val="20"/>
    </w:rPr>
  </w:style>
  <w:style w:type="paragraph" w:customStyle="1" w:styleId="subsection">
    <w:name w:val="subsection"/>
    <w:aliases w:val="ss"/>
    <w:basedOn w:val="OPCParaBase"/>
    <w:link w:val="subsectionChar"/>
    <w:rsid w:val="00635548"/>
    <w:pPr>
      <w:tabs>
        <w:tab w:val="right" w:pos="1021"/>
      </w:tabs>
      <w:spacing w:before="180" w:line="240" w:lineRule="auto"/>
      <w:ind w:left="1134" w:hanging="1134"/>
    </w:pPr>
  </w:style>
  <w:style w:type="paragraph" w:customStyle="1" w:styleId="House">
    <w:name w:val="House"/>
    <w:basedOn w:val="OPCParaBase"/>
    <w:rsid w:val="00635548"/>
    <w:pPr>
      <w:spacing w:line="240" w:lineRule="auto"/>
    </w:pPr>
    <w:rPr>
      <w:sz w:val="28"/>
    </w:rPr>
  </w:style>
  <w:style w:type="paragraph" w:customStyle="1" w:styleId="Item">
    <w:name w:val="Item"/>
    <w:aliases w:val="i"/>
    <w:basedOn w:val="OPCParaBase"/>
    <w:next w:val="ItemHead"/>
    <w:rsid w:val="00635548"/>
    <w:pPr>
      <w:keepLines/>
      <w:spacing w:before="80" w:line="240" w:lineRule="auto"/>
      <w:ind w:left="709"/>
    </w:pPr>
  </w:style>
  <w:style w:type="paragraph" w:customStyle="1" w:styleId="ItemHead">
    <w:name w:val="ItemHead"/>
    <w:aliases w:val="ih"/>
    <w:basedOn w:val="OPCParaBase"/>
    <w:next w:val="Item"/>
    <w:link w:val="ItemHeadChar"/>
    <w:rsid w:val="006355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5548"/>
    <w:pPr>
      <w:spacing w:line="240" w:lineRule="auto"/>
    </w:pPr>
    <w:rPr>
      <w:b/>
      <w:sz w:val="32"/>
    </w:rPr>
  </w:style>
  <w:style w:type="paragraph" w:customStyle="1" w:styleId="notedraft">
    <w:name w:val="note(draft)"/>
    <w:aliases w:val="nd"/>
    <w:basedOn w:val="OPCParaBase"/>
    <w:rsid w:val="00635548"/>
    <w:pPr>
      <w:spacing w:before="240" w:line="240" w:lineRule="auto"/>
      <w:ind w:left="284" w:hanging="284"/>
    </w:pPr>
    <w:rPr>
      <w:i/>
      <w:sz w:val="24"/>
    </w:rPr>
  </w:style>
  <w:style w:type="paragraph" w:customStyle="1" w:styleId="notemargin">
    <w:name w:val="note(margin)"/>
    <w:aliases w:val="nm"/>
    <w:basedOn w:val="OPCParaBase"/>
    <w:rsid w:val="00635548"/>
    <w:pPr>
      <w:tabs>
        <w:tab w:val="left" w:pos="709"/>
      </w:tabs>
      <w:spacing w:before="122" w:line="198" w:lineRule="exact"/>
      <w:ind w:left="709" w:hanging="709"/>
    </w:pPr>
    <w:rPr>
      <w:sz w:val="18"/>
    </w:rPr>
  </w:style>
  <w:style w:type="paragraph" w:customStyle="1" w:styleId="notepara">
    <w:name w:val="note(para)"/>
    <w:aliases w:val="na"/>
    <w:basedOn w:val="OPCParaBase"/>
    <w:rsid w:val="00635548"/>
    <w:pPr>
      <w:spacing w:before="40" w:line="198" w:lineRule="exact"/>
      <w:ind w:left="2354" w:hanging="369"/>
    </w:pPr>
    <w:rPr>
      <w:sz w:val="18"/>
    </w:rPr>
  </w:style>
  <w:style w:type="paragraph" w:customStyle="1" w:styleId="noteParlAmend">
    <w:name w:val="note(ParlAmend)"/>
    <w:aliases w:val="npp"/>
    <w:basedOn w:val="OPCParaBase"/>
    <w:next w:val="ParlAmend"/>
    <w:rsid w:val="00635548"/>
    <w:pPr>
      <w:spacing w:line="240" w:lineRule="auto"/>
      <w:jc w:val="right"/>
    </w:pPr>
    <w:rPr>
      <w:rFonts w:ascii="Arial" w:hAnsi="Arial"/>
      <w:b/>
      <w:i/>
    </w:rPr>
  </w:style>
  <w:style w:type="paragraph" w:customStyle="1" w:styleId="notetext">
    <w:name w:val="note(text)"/>
    <w:aliases w:val="n"/>
    <w:basedOn w:val="OPCParaBase"/>
    <w:link w:val="notetextChar"/>
    <w:rsid w:val="00635548"/>
    <w:pPr>
      <w:spacing w:before="122" w:line="240" w:lineRule="auto"/>
      <w:ind w:left="1985" w:hanging="851"/>
    </w:pPr>
    <w:rPr>
      <w:sz w:val="18"/>
    </w:rPr>
  </w:style>
  <w:style w:type="paragraph" w:customStyle="1" w:styleId="Page1">
    <w:name w:val="Page1"/>
    <w:basedOn w:val="OPCParaBase"/>
    <w:rsid w:val="00635548"/>
    <w:pPr>
      <w:spacing w:before="5600" w:line="240" w:lineRule="auto"/>
    </w:pPr>
    <w:rPr>
      <w:b/>
      <w:sz w:val="32"/>
    </w:rPr>
  </w:style>
  <w:style w:type="paragraph" w:customStyle="1" w:styleId="paragraphsub">
    <w:name w:val="paragraph(sub)"/>
    <w:aliases w:val="aa"/>
    <w:basedOn w:val="OPCParaBase"/>
    <w:rsid w:val="00635548"/>
    <w:pPr>
      <w:tabs>
        <w:tab w:val="right" w:pos="1985"/>
      </w:tabs>
      <w:spacing w:before="40" w:line="240" w:lineRule="auto"/>
      <w:ind w:left="2098" w:hanging="2098"/>
    </w:pPr>
  </w:style>
  <w:style w:type="paragraph" w:customStyle="1" w:styleId="paragraphsub-sub">
    <w:name w:val="paragraph(sub-sub)"/>
    <w:aliases w:val="aaa"/>
    <w:basedOn w:val="OPCParaBase"/>
    <w:rsid w:val="00635548"/>
    <w:pPr>
      <w:tabs>
        <w:tab w:val="right" w:pos="2722"/>
      </w:tabs>
      <w:spacing w:before="40" w:line="240" w:lineRule="auto"/>
      <w:ind w:left="2835" w:hanging="2835"/>
    </w:pPr>
  </w:style>
  <w:style w:type="paragraph" w:customStyle="1" w:styleId="paragraph">
    <w:name w:val="paragraph"/>
    <w:aliases w:val="a"/>
    <w:basedOn w:val="OPCParaBase"/>
    <w:link w:val="paragraphChar"/>
    <w:rsid w:val="00635548"/>
    <w:pPr>
      <w:tabs>
        <w:tab w:val="right" w:pos="1531"/>
      </w:tabs>
      <w:spacing w:before="40" w:line="240" w:lineRule="auto"/>
      <w:ind w:left="1644" w:hanging="1644"/>
    </w:pPr>
  </w:style>
  <w:style w:type="paragraph" w:customStyle="1" w:styleId="ParlAmend">
    <w:name w:val="ParlAmend"/>
    <w:aliases w:val="pp"/>
    <w:basedOn w:val="OPCParaBase"/>
    <w:rsid w:val="00635548"/>
    <w:pPr>
      <w:spacing w:before="240" w:line="240" w:lineRule="atLeast"/>
      <w:ind w:hanging="567"/>
    </w:pPr>
    <w:rPr>
      <w:sz w:val="24"/>
    </w:rPr>
  </w:style>
  <w:style w:type="paragraph" w:customStyle="1" w:styleId="Portfolio">
    <w:name w:val="Portfolio"/>
    <w:basedOn w:val="OPCParaBase"/>
    <w:rsid w:val="00635548"/>
    <w:pPr>
      <w:spacing w:line="240" w:lineRule="auto"/>
    </w:pPr>
    <w:rPr>
      <w:i/>
      <w:sz w:val="20"/>
    </w:rPr>
  </w:style>
  <w:style w:type="paragraph" w:customStyle="1" w:styleId="Preamble">
    <w:name w:val="Preamble"/>
    <w:basedOn w:val="OPCParaBase"/>
    <w:next w:val="Normal"/>
    <w:rsid w:val="006355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5548"/>
    <w:pPr>
      <w:spacing w:line="240" w:lineRule="auto"/>
    </w:pPr>
    <w:rPr>
      <w:i/>
      <w:sz w:val="20"/>
    </w:rPr>
  </w:style>
  <w:style w:type="paragraph" w:customStyle="1" w:styleId="Session">
    <w:name w:val="Session"/>
    <w:basedOn w:val="OPCParaBase"/>
    <w:rsid w:val="00635548"/>
    <w:pPr>
      <w:spacing w:line="240" w:lineRule="auto"/>
    </w:pPr>
    <w:rPr>
      <w:sz w:val="28"/>
    </w:rPr>
  </w:style>
  <w:style w:type="paragraph" w:customStyle="1" w:styleId="Sponsor">
    <w:name w:val="Sponsor"/>
    <w:basedOn w:val="OPCParaBase"/>
    <w:rsid w:val="00635548"/>
    <w:pPr>
      <w:spacing w:line="240" w:lineRule="auto"/>
    </w:pPr>
    <w:rPr>
      <w:i/>
    </w:rPr>
  </w:style>
  <w:style w:type="paragraph" w:customStyle="1" w:styleId="Subitem">
    <w:name w:val="Subitem"/>
    <w:aliases w:val="iss"/>
    <w:basedOn w:val="OPCParaBase"/>
    <w:rsid w:val="00635548"/>
    <w:pPr>
      <w:spacing w:before="180" w:line="240" w:lineRule="auto"/>
      <w:ind w:left="709" w:hanging="709"/>
    </w:pPr>
  </w:style>
  <w:style w:type="paragraph" w:customStyle="1" w:styleId="SubitemHead">
    <w:name w:val="SubitemHead"/>
    <w:aliases w:val="issh"/>
    <w:basedOn w:val="OPCParaBase"/>
    <w:rsid w:val="006355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5548"/>
    <w:pPr>
      <w:spacing w:before="40" w:line="240" w:lineRule="auto"/>
      <w:ind w:left="1134"/>
    </w:pPr>
  </w:style>
  <w:style w:type="paragraph" w:customStyle="1" w:styleId="SubsectionHead">
    <w:name w:val="SubsectionHead"/>
    <w:aliases w:val="ssh"/>
    <w:basedOn w:val="OPCParaBase"/>
    <w:next w:val="subsection"/>
    <w:rsid w:val="00635548"/>
    <w:pPr>
      <w:keepNext/>
      <w:keepLines/>
      <w:spacing w:before="240" w:line="240" w:lineRule="auto"/>
      <w:ind w:left="1134"/>
    </w:pPr>
    <w:rPr>
      <w:i/>
    </w:rPr>
  </w:style>
  <w:style w:type="paragraph" w:customStyle="1" w:styleId="Tablea">
    <w:name w:val="Table(a)"/>
    <w:aliases w:val="ta"/>
    <w:basedOn w:val="OPCParaBase"/>
    <w:rsid w:val="00635548"/>
    <w:pPr>
      <w:spacing w:before="60" w:line="240" w:lineRule="auto"/>
      <w:ind w:left="284" w:hanging="284"/>
    </w:pPr>
    <w:rPr>
      <w:sz w:val="20"/>
    </w:rPr>
  </w:style>
  <w:style w:type="paragraph" w:customStyle="1" w:styleId="TableAA">
    <w:name w:val="Table(AA)"/>
    <w:aliases w:val="taaa"/>
    <w:basedOn w:val="OPCParaBase"/>
    <w:rsid w:val="006355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55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5548"/>
    <w:pPr>
      <w:spacing w:before="60" w:line="240" w:lineRule="atLeast"/>
    </w:pPr>
    <w:rPr>
      <w:sz w:val="20"/>
    </w:rPr>
  </w:style>
  <w:style w:type="paragraph" w:customStyle="1" w:styleId="TLPBoxTextnote">
    <w:name w:val="TLPBoxText(note"/>
    <w:aliases w:val="right)"/>
    <w:basedOn w:val="OPCParaBase"/>
    <w:rsid w:val="006355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5548"/>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5548"/>
    <w:pPr>
      <w:spacing w:before="122" w:line="198" w:lineRule="exact"/>
      <w:ind w:left="1985" w:hanging="851"/>
      <w:jc w:val="right"/>
    </w:pPr>
    <w:rPr>
      <w:sz w:val="18"/>
    </w:rPr>
  </w:style>
  <w:style w:type="paragraph" w:customStyle="1" w:styleId="TLPTableBullet">
    <w:name w:val="TLPTableBullet"/>
    <w:aliases w:val="ttb"/>
    <w:basedOn w:val="OPCParaBase"/>
    <w:rsid w:val="00635548"/>
    <w:pPr>
      <w:spacing w:line="240" w:lineRule="exact"/>
      <w:ind w:left="284" w:hanging="284"/>
    </w:pPr>
    <w:rPr>
      <w:sz w:val="20"/>
    </w:rPr>
  </w:style>
  <w:style w:type="paragraph" w:customStyle="1" w:styleId="TofSectsGroupHeading">
    <w:name w:val="TofSects(GroupHeading)"/>
    <w:basedOn w:val="OPCParaBase"/>
    <w:next w:val="TofSectsSection"/>
    <w:rsid w:val="00635548"/>
    <w:pPr>
      <w:keepLines/>
      <w:spacing w:before="240" w:after="120" w:line="240" w:lineRule="auto"/>
      <w:ind w:left="794"/>
    </w:pPr>
    <w:rPr>
      <w:b/>
      <w:kern w:val="28"/>
      <w:sz w:val="20"/>
    </w:rPr>
  </w:style>
  <w:style w:type="paragraph" w:customStyle="1" w:styleId="TofSectsHeading">
    <w:name w:val="TofSects(Heading)"/>
    <w:basedOn w:val="OPCParaBase"/>
    <w:rsid w:val="00635548"/>
    <w:pPr>
      <w:spacing w:before="240" w:after="120" w:line="240" w:lineRule="auto"/>
    </w:pPr>
    <w:rPr>
      <w:b/>
      <w:sz w:val="24"/>
    </w:rPr>
  </w:style>
  <w:style w:type="paragraph" w:customStyle="1" w:styleId="TofSectsSection">
    <w:name w:val="TofSects(Section)"/>
    <w:basedOn w:val="OPCParaBase"/>
    <w:rsid w:val="00635548"/>
    <w:pPr>
      <w:keepLines/>
      <w:spacing w:before="40" w:line="240" w:lineRule="auto"/>
      <w:ind w:left="1588" w:hanging="794"/>
    </w:pPr>
    <w:rPr>
      <w:kern w:val="28"/>
      <w:sz w:val="18"/>
    </w:rPr>
  </w:style>
  <w:style w:type="paragraph" w:customStyle="1" w:styleId="TofSectsSubdiv">
    <w:name w:val="TofSects(Subdiv)"/>
    <w:basedOn w:val="OPCParaBase"/>
    <w:rsid w:val="00635548"/>
    <w:pPr>
      <w:keepLines/>
      <w:spacing w:before="80" w:line="240" w:lineRule="auto"/>
      <w:ind w:left="1588" w:hanging="794"/>
    </w:pPr>
    <w:rPr>
      <w:kern w:val="28"/>
    </w:rPr>
  </w:style>
  <w:style w:type="paragraph" w:customStyle="1" w:styleId="WRStyle">
    <w:name w:val="WR Style"/>
    <w:aliases w:val="WR"/>
    <w:basedOn w:val="OPCParaBase"/>
    <w:rsid w:val="00635548"/>
    <w:pPr>
      <w:spacing w:before="240" w:line="240" w:lineRule="auto"/>
      <w:ind w:left="284" w:hanging="284"/>
    </w:pPr>
    <w:rPr>
      <w:b/>
      <w:i/>
      <w:kern w:val="28"/>
      <w:sz w:val="24"/>
    </w:rPr>
  </w:style>
  <w:style w:type="numbering" w:customStyle="1" w:styleId="OPCBodyList">
    <w:name w:val="OPCBodyList"/>
    <w:uiPriority w:val="99"/>
    <w:rsid w:val="00EE64B8"/>
    <w:pPr>
      <w:numPr>
        <w:numId w:val="19"/>
      </w:numPr>
    </w:pPr>
  </w:style>
  <w:style w:type="paragraph" w:customStyle="1" w:styleId="noteToPara">
    <w:name w:val="noteToPara"/>
    <w:aliases w:val="ntp"/>
    <w:basedOn w:val="OPCParaBase"/>
    <w:rsid w:val="00635548"/>
    <w:pPr>
      <w:spacing w:before="122" w:line="198" w:lineRule="exact"/>
      <w:ind w:left="2353" w:hanging="709"/>
    </w:pPr>
    <w:rPr>
      <w:sz w:val="18"/>
    </w:rPr>
  </w:style>
  <w:style w:type="character" w:customStyle="1" w:styleId="FooterChar">
    <w:name w:val="Footer Char"/>
    <w:basedOn w:val="DefaultParagraphFont"/>
    <w:link w:val="Footer"/>
    <w:rsid w:val="00635548"/>
    <w:rPr>
      <w:sz w:val="22"/>
      <w:szCs w:val="24"/>
    </w:rPr>
  </w:style>
  <w:style w:type="character" w:customStyle="1" w:styleId="BalloonTextChar">
    <w:name w:val="Balloon Text Char"/>
    <w:basedOn w:val="DefaultParagraphFont"/>
    <w:link w:val="BalloonText"/>
    <w:uiPriority w:val="99"/>
    <w:rsid w:val="00635548"/>
    <w:rPr>
      <w:rFonts w:ascii="Tahoma" w:eastAsiaTheme="minorHAnsi" w:hAnsi="Tahoma" w:cs="Tahoma"/>
      <w:sz w:val="16"/>
      <w:szCs w:val="16"/>
      <w:lang w:eastAsia="en-US"/>
    </w:rPr>
  </w:style>
  <w:style w:type="table" w:customStyle="1" w:styleId="CFlag">
    <w:name w:val="CFlag"/>
    <w:basedOn w:val="TableNormal"/>
    <w:uiPriority w:val="99"/>
    <w:rsid w:val="00635548"/>
    <w:tblPr/>
  </w:style>
  <w:style w:type="paragraph" w:customStyle="1" w:styleId="SubPartCASA">
    <w:name w:val="SubPart(CASA)"/>
    <w:aliases w:val="csp"/>
    <w:basedOn w:val="OPCParaBase"/>
    <w:next w:val="ActHead3"/>
    <w:rsid w:val="00635548"/>
    <w:pPr>
      <w:keepNext/>
      <w:keepLines/>
      <w:spacing w:before="280"/>
      <w:outlineLvl w:val="1"/>
    </w:pPr>
    <w:rPr>
      <w:b/>
      <w:kern w:val="28"/>
      <w:sz w:val="32"/>
    </w:rPr>
  </w:style>
  <w:style w:type="paragraph" w:customStyle="1" w:styleId="ENotesText">
    <w:name w:val="ENotesText"/>
    <w:aliases w:val="Ent"/>
    <w:basedOn w:val="OPCParaBase"/>
    <w:next w:val="Normal"/>
    <w:rsid w:val="00635548"/>
    <w:pPr>
      <w:spacing w:before="120"/>
    </w:pPr>
  </w:style>
  <w:style w:type="paragraph" w:customStyle="1" w:styleId="CompiledActNo">
    <w:name w:val="CompiledActNo"/>
    <w:basedOn w:val="OPCParaBase"/>
    <w:next w:val="Normal"/>
    <w:rsid w:val="00635548"/>
    <w:rPr>
      <w:b/>
      <w:sz w:val="24"/>
      <w:szCs w:val="24"/>
    </w:rPr>
  </w:style>
  <w:style w:type="paragraph" w:customStyle="1" w:styleId="CompiledMadeUnder">
    <w:name w:val="CompiledMadeUnder"/>
    <w:basedOn w:val="OPCParaBase"/>
    <w:next w:val="Normal"/>
    <w:rsid w:val="00635548"/>
    <w:rPr>
      <w:i/>
      <w:sz w:val="24"/>
      <w:szCs w:val="24"/>
    </w:rPr>
  </w:style>
  <w:style w:type="paragraph" w:customStyle="1" w:styleId="Paragraphsub-sub-sub">
    <w:name w:val="Paragraph(sub-sub-sub)"/>
    <w:aliases w:val="aaaa"/>
    <w:basedOn w:val="OPCParaBase"/>
    <w:rsid w:val="006355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55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55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55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5548"/>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635548"/>
    <w:pPr>
      <w:spacing w:before="40" w:line="198" w:lineRule="exact"/>
      <w:ind w:left="2835" w:hanging="709"/>
    </w:pPr>
    <w:rPr>
      <w:sz w:val="18"/>
    </w:rPr>
  </w:style>
  <w:style w:type="paragraph" w:customStyle="1" w:styleId="ENoteTableHeading">
    <w:name w:val="ENoteTableHeading"/>
    <w:aliases w:val="enth"/>
    <w:basedOn w:val="OPCParaBase"/>
    <w:rsid w:val="00635548"/>
    <w:pPr>
      <w:keepNext/>
      <w:spacing w:before="60" w:line="240" w:lineRule="atLeast"/>
    </w:pPr>
    <w:rPr>
      <w:rFonts w:ascii="Arial" w:hAnsi="Arial"/>
      <w:b/>
      <w:sz w:val="16"/>
    </w:rPr>
  </w:style>
  <w:style w:type="paragraph" w:customStyle="1" w:styleId="ENoteTTi">
    <w:name w:val="ENoteTTi"/>
    <w:aliases w:val="entti"/>
    <w:basedOn w:val="OPCParaBase"/>
    <w:rsid w:val="00635548"/>
    <w:pPr>
      <w:keepNext/>
      <w:spacing w:before="60" w:line="240" w:lineRule="atLeast"/>
      <w:ind w:left="170"/>
    </w:pPr>
    <w:rPr>
      <w:sz w:val="16"/>
    </w:rPr>
  </w:style>
  <w:style w:type="paragraph" w:customStyle="1" w:styleId="ENotesHeading1">
    <w:name w:val="ENotesHeading 1"/>
    <w:aliases w:val="Enh1"/>
    <w:basedOn w:val="OPCParaBase"/>
    <w:next w:val="Normal"/>
    <w:rsid w:val="00635548"/>
    <w:pPr>
      <w:spacing w:before="120"/>
      <w:outlineLvl w:val="1"/>
    </w:pPr>
    <w:rPr>
      <w:b/>
      <w:sz w:val="28"/>
      <w:szCs w:val="28"/>
    </w:rPr>
  </w:style>
  <w:style w:type="paragraph" w:customStyle="1" w:styleId="ENotesHeading2">
    <w:name w:val="ENotesHeading 2"/>
    <w:aliases w:val="Enh2"/>
    <w:basedOn w:val="OPCParaBase"/>
    <w:next w:val="Normal"/>
    <w:rsid w:val="00635548"/>
    <w:pPr>
      <w:spacing w:before="120" w:after="120"/>
      <w:outlineLvl w:val="2"/>
    </w:pPr>
    <w:rPr>
      <w:b/>
      <w:sz w:val="24"/>
      <w:szCs w:val="28"/>
    </w:rPr>
  </w:style>
  <w:style w:type="paragraph" w:customStyle="1" w:styleId="ENoteTTIndentHeading">
    <w:name w:val="ENoteTTIndentHeading"/>
    <w:aliases w:val="enTTHi"/>
    <w:basedOn w:val="OPCParaBase"/>
    <w:rsid w:val="006355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5548"/>
    <w:pPr>
      <w:spacing w:before="60" w:line="240" w:lineRule="atLeast"/>
    </w:pPr>
    <w:rPr>
      <w:sz w:val="16"/>
    </w:rPr>
  </w:style>
  <w:style w:type="paragraph" w:customStyle="1" w:styleId="MadeunderText">
    <w:name w:val="MadeunderText"/>
    <w:basedOn w:val="OPCParaBase"/>
    <w:next w:val="CompiledMadeUnder"/>
    <w:rsid w:val="00635548"/>
    <w:pPr>
      <w:spacing w:before="240"/>
    </w:pPr>
    <w:rPr>
      <w:sz w:val="24"/>
      <w:szCs w:val="24"/>
    </w:rPr>
  </w:style>
  <w:style w:type="paragraph" w:customStyle="1" w:styleId="ENotesHeading3">
    <w:name w:val="ENotesHeading 3"/>
    <w:aliases w:val="Enh3"/>
    <w:basedOn w:val="OPCParaBase"/>
    <w:next w:val="Normal"/>
    <w:rsid w:val="00635548"/>
    <w:pPr>
      <w:keepNext/>
      <w:spacing w:before="120" w:line="240" w:lineRule="auto"/>
      <w:outlineLvl w:val="4"/>
    </w:pPr>
    <w:rPr>
      <w:b/>
      <w:szCs w:val="24"/>
    </w:rPr>
  </w:style>
  <w:style w:type="paragraph" w:customStyle="1" w:styleId="InstNo">
    <w:name w:val="InstNo"/>
    <w:basedOn w:val="OPCParaBase"/>
    <w:next w:val="Normal"/>
    <w:rsid w:val="00635548"/>
    <w:rPr>
      <w:b/>
      <w:sz w:val="28"/>
      <w:szCs w:val="32"/>
    </w:rPr>
  </w:style>
  <w:style w:type="paragraph" w:customStyle="1" w:styleId="TerritoryT">
    <w:name w:val="TerritoryT"/>
    <w:basedOn w:val="OPCParaBase"/>
    <w:next w:val="Normal"/>
    <w:rsid w:val="00635548"/>
    <w:rPr>
      <w:b/>
      <w:sz w:val="32"/>
    </w:rPr>
  </w:style>
  <w:style w:type="paragraph" w:customStyle="1" w:styleId="LegislationMadeUnder">
    <w:name w:val="LegislationMadeUnder"/>
    <w:basedOn w:val="OPCParaBase"/>
    <w:next w:val="Normal"/>
    <w:rsid w:val="00635548"/>
    <w:rPr>
      <w:i/>
      <w:sz w:val="32"/>
      <w:szCs w:val="32"/>
    </w:rPr>
  </w:style>
  <w:style w:type="paragraph" w:customStyle="1" w:styleId="ActHead10">
    <w:name w:val="ActHead 10"/>
    <w:aliases w:val="sp"/>
    <w:basedOn w:val="OPCParaBase"/>
    <w:next w:val="ActHead3"/>
    <w:rsid w:val="00635548"/>
    <w:pPr>
      <w:keepNext/>
      <w:spacing w:before="280" w:line="240" w:lineRule="auto"/>
      <w:outlineLvl w:val="1"/>
    </w:pPr>
    <w:rPr>
      <w:b/>
      <w:sz w:val="32"/>
      <w:szCs w:val="30"/>
    </w:rPr>
  </w:style>
  <w:style w:type="paragraph" w:customStyle="1" w:styleId="SignCoverPageEnd">
    <w:name w:val="SignCoverPageEnd"/>
    <w:basedOn w:val="OPCParaBase"/>
    <w:next w:val="Normal"/>
    <w:rsid w:val="006355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5548"/>
    <w:pPr>
      <w:pBdr>
        <w:top w:val="single" w:sz="4" w:space="1" w:color="auto"/>
      </w:pBdr>
      <w:spacing w:before="360"/>
      <w:ind w:right="397"/>
      <w:jc w:val="both"/>
    </w:pPr>
  </w:style>
  <w:style w:type="paragraph" w:customStyle="1" w:styleId="NotesHeading1">
    <w:name w:val="NotesHeading 1"/>
    <w:basedOn w:val="OPCParaBase"/>
    <w:next w:val="Normal"/>
    <w:rsid w:val="00635548"/>
    <w:rPr>
      <w:b/>
      <w:sz w:val="28"/>
      <w:szCs w:val="28"/>
    </w:rPr>
  </w:style>
  <w:style w:type="paragraph" w:customStyle="1" w:styleId="NotesHeading2">
    <w:name w:val="NotesHeading 2"/>
    <w:basedOn w:val="OPCParaBase"/>
    <w:next w:val="Normal"/>
    <w:rsid w:val="00635548"/>
    <w:rPr>
      <w:b/>
      <w:sz w:val="28"/>
      <w:szCs w:val="28"/>
    </w:rPr>
  </w:style>
  <w:style w:type="paragraph" w:customStyle="1" w:styleId="ActHead1">
    <w:name w:val="ActHead 1"/>
    <w:aliases w:val="c"/>
    <w:basedOn w:val="OPCParaBase"/>
    <w:next w:val="Normal"/>
    <w:qFormat/>
    <w:rsid w:val="006355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55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55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5548"/>
    <w:pPr>
      <w:keepNext/>
      <w:keepLines/>
      <w:spacing w:before="220" w:line="240" w:lineRule="auto"/>
      <w:ind w:left="1134" w:hanging="1134"/>
      <w:outlineLvl w:val="3"/>
    </w:pPr>
    <w:rPr>
      <w:b/>
      <w:kern w:val="28"/>
      <w:sz w:val="26"/>
    </w:rPr>
  </w:style>
  <w:style w:type="paragraph" w:customStyle="1" w:styleId="TableTextEndNotes">
    <w:name w:val="TableTextEndNotes"/>
    <w:aliases w:val="Tten"/>
    <w:basedOn w:val="Normal"/>
    <w:rsid w:val="00635548"/>
    <w:pPr>
      <w:spacing w:before="60" w:line="240" w:lineRule="auto"/>
    </w:pPr>
    <w:rPr>
      <w:rFonts w:cs="Arial"/>
      <w:sz w:val="20"/>
      <w:szCs w:val="22"/>
    </w:rPr>
  </w:style>
  <w:style w:type="character" w:customStyle="1" w:styleId="ItemHeadChar">
    <w:name w:val="ItemHead Char"/>
    <w:aliases w:val="ih Char"/>
    <w:basedOn w:val="DefaultParagraphFont"/>
    <w:link w:val="ItemHead"/>
    <w:rsid w:val="0026181B"/>
    <w:rPr>
      <w:rFonts w:ascii="Arial" w:hAnsi="Arial"/>
      <w:b/>
      <w:kern w:val="28"/>
      <w:sz w:val="24"/>
    </w:rPr>
  </w:style>
  <w:style w:type="character" w:customStyle="1" w:styleId="Heading5Char">
    <w:name w:val="Heading 5 Char"/>
    <w:link w:val="Heading5"/>
    <w:uiPriority w:val="9"/>
    <w:rsid w:val="00886D4B"/>
    <w:rPr>
      <w:rFonts w:eastAsiaTheme="minorHAnsi" w:cstheme="minorBidi"/>
      <w:b/>
      <w:bCs/>
      <w:i/>
      <w:iCs/>
      <w:sz w:val="26"/>
      <w:szCs w:val="26"/>
      <w:lang w:eastAsia="en-US"/>
    </w:rPr>
  </w:style>
  <w:style w:type="character" w:customStyle="1" w:styleId="BodyText2Char">
    <w:name w:val="Body Text 2 Char"/>
    <w:link w:val="BodyText2"/>
    <w:rsid w:val="00886D4B"/>
    <w:rPr>
      <w:rFonts w:eastAsiaTheme="minorHAnsi" w:cstheme="minorBidi"/>
      <w:sz w:val="22"/>
      <w:lang w:eastAsia="en-US"/>
    </w:rPr>
  </w:style>
  <w:style w:type="character" w:customStyle="1" w:styleId="Heading1Char">
    <w:name w:val="Heading 1 Char"/>
    <w:link w:val="Heading1"/>
    <w:uiPriority w:val="9"/>
    <w:rsid w:val="00886D4B"/>
    <w:rPr>
      <w:b/>
      <w:kern w:val="28"/>
      <w:sz w:val="36"/>
    </w:rPr>
  </w:style>
  <w:style w:type="character" w:customStyle="1" w:styleId="Heading2Char">
    <w:name w:val="Heading 2 Char"/>
    <w:link w:val="Heading2"/>
    <w:uiPriority w:val="9"/>
    <w:rsid w:val="00886D4B"/>
    <w:rPr>
      <w:b/>
      <w:kern w:val="28"/>
      <w:sz w:val="32"/>
    </w:rPr>
  </w:style>
  <w:style w:type="character" w:customStyle="1" w:styleId="Heading3Char">
    <w:name w:val="Heading 3 Char"/>
    <w:link w:val="Heading3"/>
    <w:uiPriority w:val="9"/>
    <w:rsid w:val="00886D4B"/>
    <w:rPr>
      <w:b/>
      <w:kern w:val="28"/>
      <w:sz w:val="28"/>
    </w:rPr>
  </w:style>
  <w:style w:type="character" w:customStyle="1" w:styleId="Heading4Char">
    <w:name w:val="Heading 4 Char"/>
    <w:link w:val="Heading4"/>
    <w:uiPriority w:val="9"/>
    <w:rsid w:val="00886D4B"/>
    <w:rPr>
      <w:b/>
      <w:kern w:val="28"/>
      <w:sz w:val="26"/>
    </w:rPr>
  </w:style>
  <w:style w:type="character" w:customStyle="1" w:styleId="Heading6Char">
    <w:name w:val="Heading 6 Char"/>
    <w:link w:val="Heading6"/>
    <w:uiPriority w:val="9"/>
    <w:rsid w:val="00886D4B"/>
    <w:rPr>
      <w:rFonts w:eastAsiaTheme="minorHAnsi" w:cstheme="minorBidi"/>
      <w:b/>
      <w:bCs/>
      <w:sz w:val="22"/>
      <w:szCs w:val="22"/>
      <w:lang w:eastAsia="en-US"/>
    </w:rPr>
  </w:style>
  <w:style w:type="character" w:customStyle="1" w:styleId="Heading7Char">
    <w:name w:val="Heading 7 Char"/>
    <w:link w:val="Heading7"/>
    <w:uiPriority w:val="9"/>
    <w:rsid w:val="00886D4B"/>
    <w:rPr>
      <w:rFonts w:eastAsiaTheme="minorHAnsi" w:cstheme="minorBidi"/>
      <w:sz w:val="22"/>
      <w:lang w:eastAsia="en-US"/>
    </w:rPr>
  </w:style>
  <w:style w:type="character" w:customStyle="1" w:styleId="Heading8Char">
    <w:name w:val="Heading 8 Char"/>
    <w:link w:val="Heading8"/>
    <w:uiPriority w:val="9"/>
    <w:rsid w:val="00886D4B"/>
    <w:rPr>
      <w:rFonts w:eastAsiaTheme="minorHAnsi" w:cstheme="minorBidi"/>
      <w:i/>
      <w:iCs/>
      <w:sz w:val="22"/>
      <w:lang w:eastAsia="en-US"/>
    </w:rPr>
  </w:style>
  <w:style w:type="character" w:customStyle="1" w:styleId="Heading9Char">
    <w:name w:val="Heading 9 Char"/>
    <w:link w:val="Heading9"/>
    <w:uiPriority w:val="9"/>
    <w:rsid w:val="00886D4B"/>
    <w:rPr>
      <w:rFonts w:ascii="Arial" w:eastAsiaTheme="minorHAnsi" w:hAnsi="Arial" w:cs="Arial"/>
      <w:sz w:val="22"/>
      <w:szCs w:val="22"/>
      <w:lang w:eastAsia="en-US"/>
    </w:rPr>
  </w:style>
  <w:style w:type="character" w:customStyle="1" w:styleId="BodyTextChar">
    <w:name w:val="Body Text Char"/>
    <w:link w:val="BodyText"/>
    <w:rsid w:val="00886D4B"/>
    <w:rPr>
      <w:rFonts w:eastAsiaTheme="minorHAnsi" w:cstheme="minorBidi"/>
      <w:sz w:val="22"/>
      <w:lang w:eastAsia="en-US"/>
    </w:rPr>
  </w:style>
  <w:style w:type="character" w:customStyle="1" w:styleId="BodyText3Char">
    <w:name w:val="Body Text 3 Char"/>
    <w:link w:val="BodyText3"/>
    <w:rsid w:val="00886D4B"/>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886D4B"/>
    <w:rPr>
      <w:rFonts w:eastAsiaTheme="minorHAnsi" w:cstheme="minorBidi"/>
      <w:sz w:val="22"/>
      <w:lang w:eastAsia="en-US"/>
    </w:rPr>
  </w:style>
  <w:style w:type="character" w:customStyle="1" w:styleId="BodyTextIndentChar">
    <w:name w:val="Body Text Indent Char"/>
    <w:link w:val="BodyTextIndent"/>
    <w:rsid w:val="00886D4B"/>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886D4B"/>
    <w:rPr>
      <w:rFonts w:eastAsiaTheme="minorHAnsi" w:cstheme="minorBidi"/>
      <w:sz w:val="22"/>
      <w:lang w:eastAsia="en-US"/>
    </w:rPr>
  </w:style>
  <w:style w:type="character" w:customStyle="1" w:styleId="BodyTextIndent2Char">
    <w:name w:val="Body Text Indent 2 Char"/>
    <w:link w:val="BodyTextIndent2"/>
    <w:rsid w:val="00886D4B"/>
    <w:rPr>
      <w:rFonts w:eastAsiaTheme="minorHAnsi" w:cstheme="minorBidi"/>
      <w:sz w:val="22"/>
      <w:lang w:eastAsia="en-US"/>
    </w:rPr>
  </w:style>
  <w:style w:type="character" w:customStyle="1" w:styleId="BodyTextIndent3Char">
    <w:name w:val="Body Text Indent 3 Char"/>
    <w:link w:val="BodyTextIndent3"/>
    <w:rsid w:val="00886D4B"/>
    <w:rPr>
      <w:rFonts w:eastAsiaTheme="minorHAnsi" w:cstheme="minorBidi"/>
      <w:sz w:val="16"/>
      <w:szCs w:val="16"/>
      <w:lang w:eastAsia="en-US"/>
    </w:rPr>
  </w:style>
  <w:style w:type="character" w:customStyle="1" w:styleId="ClosingChar">
    <w:name w:val="Closing Char"/>
    <w:link w:val="Closing"/>
    <w:rsid w:val="00886D4B"/>
    <w:rPr>
      <w:rFonts w:eastAsiaTheme="minorHAnsi" w:cstheme="minorBidi"/>
      <w:sz w:val="22"/>
      <w:lang w:eastAsia="en-US"/>
    </w:rPr>
  </w:style>
  <w:style w:type="character" w:customStyle="1" w:styleId="DateChar">
    <w:name w:val="Date Char"/>
    <w:link w:val="Date"/>
    <w:rsid w:val="00886D4B"/>
    <w:rPr>
      <w:rFonts w:eastAsiaTheme="minorHAnsi" w:cstheme="minorBidi"/>
      <w:sz w:val="22"/>
      <w:lang w:eastAsia="en-US"/>
    </w:rPr>
  </w:style>
  <w:style w:type="character" w:customStyle="1" w:styleId="E-mailSignatureChar">
    <w:name w:val="E-mail Signature Char"/>
    <w:link w:val="E-mailSignature"/>
    <w:rsid w:val="00886D4B"/>
    <w:rPr>
      <w:rFonts w:eastAsiaTheme="minorHAnsi" w:cstheme="minorBidi"/>
      <w:sz w:val="22"/>
      <w:lang w:eastAsia="en-US"/>
    </w:rPr>
  </w:style>
  <w:style w:type="character" w:customStyle="1" w:styleId="HTMLAddressChar">
    <w:name w:val="HTML Address Char"/>
    <w:link w:val="HTMLAddress"/>
    <w:rsid w:val="00886D4B"/>
    <w:rPr>
      <w:rFonts w:eastAsiaTheme="minorHAnsi" w:cstheme="minorBidi"/>
      <w:i/>
      <w:iCs/>
      <w:sz w:val="22"/>
      <w:lang w:eastAsia="en-US"/>
    </w:rPr>
  </w:style>
  <w:style w:type="character" w:customStyle="1" w:styleId="HTMLPreformattedChar">
    <w:name w:val="HTML Preformatted Char"/>
    <w:link w:val="HTMLPreformatted"/>
    <w:rsid w:val="00886D4B"/>
    <w:rPr>
      <w:rFonts w:ascii="Courier New" w:eastAsiaTheme="minorHAnsi" w:hAnsi="Courier New" w:cs="Courier New"/>
      <w:lang w:eastAsia="en-US"/>
    </w:rPr>
  </w:style>
  <w:style w:type="character" w:customStyle="1" w:styleId="MessageHeaderChar">
    <w:name w:val="Message Header Char"/>
    <w:link w:val="MessageHeader"/>
    <w:rsid w:val="00886D4B"/>
    <w:rPr>
      <w:rFonts w:ascii="Arial" w:eastAsiaTheme="minorHAnsi" w:hAnsi="Arial" w:cs="Arial"/>
      <w:sz w:val="22"/>
      <w:shd w:val="pct20" w:color="auto" w:fill="auto"/>
      <w:lang w:eastAsia="en-US"/>
    </w:rPr>
  </w:style>
  <w:style w:type="character" w:customStyle="1" w:styleId="PlainTextChar">
    <w:name w:val="Plain Text Char"/>
    <w:link w:val="PlainText"/>
    <w:rsid w:val="00886D4B"/>
    <w:rPr>
      <w:rFonts w:ascii="Courier New" w:eastAsiaTheme="minorHAnsi" w:hAnsi="Courier New" w:cs="Courier New"/>
      <w:lang w:eastAsia="en-US"/>
    </w:rPr>
  </w:style>
  <w:style w:type="character" w:customStyle="1" w:styleId="SalutationChar">
    <w:name w:val="Salutation Char"/>
    <w:link w:val="Salutation"/>
    <w:rsid w:val="00886D4B"/>
    <w:rPr>
      <w:rFonts w:eastAsiaTheme="minorHAnsi" w:cstheme="minorBidi"/>
      <w:sz w:val="22"/>
      <w:lang w:eastAsia="en-US"/>
    </w:rPr>
  </w:style>
  <w:style w:type="character" w:customStyle="1" w:styleId="SignatureChar">
    <w:name w:val="Signature Char"/>
    <w:link w:val="Signature"/>
    <w:rsid w:val="00886D4B"/>
    <w:rPr>
      <w:rFonts w:eastAsiaTheme="minorHAnsi" w:cstheme="minorBidi"/>
      <w:sz w:val="22"/>
      <w:lang w:eastAsia="en-US"/>
    </w:rPr>
  </w:style>
  <w:style w:type="character" w:customStyle="1" w:styleId="SubtitleChar">
    <w:name w:val="Subtitle Char"/>
    <w:link w:val="Subtitle"/>
    <w:rsid w:val="00886D4B"/>
    <w:rPr>
      <w:rFonts w:ascii="Arial" w:eastAsiaTheme="minorHAnsi" w:hAnsi="Arial" w:cs="Arial"/>
      <w:sz w:val="22"/>
      <w:lang w:eastAsia="en-US"/>
    </w:rPr>
  </w:style>
  <w:style w:type="character" w:customStyle="1" w:styleId="TitleChar">
    <w:name w:val="Title Char"/>
    <w:link w:val="Title"/>
    <w:rsid w:val="00886D4B"/>
    <w:rPr>
      <w:rFonts w:ascii="Arial" w:eastAsiaTheme="minorHAnsi" w:hAnsi="Arial" w:cs="Arial"/>
      <w:b/>
      <w:bCs/>
      <w:sz w:val="40"/>
      <w:szCs w:val="40"/>
      <w:lang w:eastAsia="en-US"/>
    </w:rPr>
  </w:style>
  <w:style w:type="character" w:customStyle="1" w:styleId="EndnoteTextChar">
    <w:name w:val="Endnote Text Char"/>
    <w:link w:val="EndnoteText"/>
    <w:rsid w:val="00886D4B"/>
    <w:rPr>
      <w:rFonts w:eastAsiaTheme="minorHAnsi" w:cstheme="minorBidi"/>
      <w:lang w:eastAsia="en-US"/>
    </w:rPr>
  </w:style>
  <w:style w:type="character" w:customStyle="1" w:styleId="FootnoteTextChar">
    <w:name w:val="Footnote Text Char"/>
    <w:link w:val="FootnoteText"/>
    <w:rsid w:val="00886D4B"/>
    <w:rPr>
      <w:rFonts w:eastAsiaTheme="minorHAnsi" w:cstheme="minorBidi"/>
      <w:lang w:eastAsia="en-US"/>
    </w:rPr>
  </w:style>
  <w:style w:type="character" w:customStyle="1" w:styleId="CommentTextChar">
    <w:name w:val="Comment Text Char"/>
    <w:basedOn w:val="DefaultParagraphFont"/>
    <w:link w:val="CommentText"/>
    <w:rsid w:val="00886D4B"/>
    <w:rPr>
      <w:rFonts w:eastAsiaTheme="minorHAnsi" w:cstheme="minorBidi"/>
      <w:lang w:eastAsia="en-US"/>
    </w:rPr>
  </w:style>
  <w:style w:type="character" w:customStyle="1" w:styleId="CommentSubjectChar">
    <w:name w:val="Comment Subject Char"/>
    <w:link w:val="CommentSubject"/>
    <w:rsid w:val="00886D4B"/>
    <w:rPr>
      <w:rFonts w:eastAsiaTheme="minorHAnsi" w:cstheme="minorBidi"/>
      <w:b/>
      <w:bCs/>
      <w:lang w:eastAsia="en-US"/>
    </w:rPr>
  </w:style>
  <w:style w:type="character" w:customStyle="1" w:styleId="DocumentMapChar">
    <w:name w:val="Document Map Char"/>
    <w:link w:val="DocumentMap"/>
    <w:rsid w:val="00886D4B"/>
    <w:rPr>
      <w:rFonts w:ascii="Tahoma" w:eastAsiaTheme="minorHAnsi" w:hAnsi="Tahoma" w:cs="Tahoma"/>
      <w:sz w:val="22"/>
      <w:shd w:val="clear" w:color="auto" w:fill="000080"/>
      <w:lang w:eastAsia="en-US"/>
    </w:rPr>
  </w:style>
  <w:style w:type="character" w:customStyle="1" w:styleId="MacroTextChar">
    <w:name w:val="Macro Text Char"/>
    <w:link w:val="MacroText"/>
    <w:rsid w:val="00886D4B"/>
    <w:rPr>
      <w:rFonts w:ascii="Courier New" w:hAnsi="Courier New" w:cs="Courier New"/>
    </w:rPr>
  </w:style>
  <w:style w:type="paragraph" w:styleId="ListParagraph">
    <w:name w:val="List Paragraph"/>
    <w:basedOn w:val="Normal"/>
    <w:uiPriority w:val="34"/>
    <w:qFormat/>
    <w:rsid w:val="00886D4B"/>
    <w:pPr>
      <w:ind w:left="720"/>
    </w:pPr>
    <w:rPr>
      <w:rFonts w:ascii="Calibri" w:eastAsia="Calibri" w:hAnsi="Calibri"/>
      <w:szCs w:val="22"/>
    </w:rPr>
  </w:style>
  <w:style w:type="character" w:customStyle="1" w:styleId="subsectionChar">
    <w:name w:val="subsection Char"/>
    <w:aliases w:val="ss Char"/>
    <w:basedOn w:val="DefaultParagraphFont"/>
    <w:link w:val="subsection"/>
    <w:locked/>
    <w:rsid w:val="00CF24B2"/>
    <w:rPr>
      <w:sz w:val="22"/>
    </w:rPr>
  </w:style>
  <w:style w:type="character" w:customStyle="1" w:styleId="CharSubPartTextCASA">
    <w:name w:val="CharSubPartText(CASA)"/>
    <w:basedOn w:val="OPCCharBase"/>
    <w:uiPriority w:val="1"/>
    <w:rsid w:val="00635548"/>
  </w:style>
  <w:style w:type="character" w:customStyle="1" w:styleId="CharSubPartNoCASA">
    <w:name w:val="CharSubPartNo(CASA)"/>
    <w:basedOn w:val="OPCCharBase"/>
    <w:uiPriority w:val="1"/>
    <w:rsid w:val="00635548"/>
  </w:style>
  <w:style w:type="paragraph" w:customStyle="1" w:styleId="ENoteTTIndentHeadingSub">
    <w:name w:val="ENoteTTIndentHeadingSub"/>
    <w:aliases w:val="enTTHis"/>
    <w:basedOn w:val="OPCParaBase"/>
    <w:rsid w:val="00635548"/>
    <w:pPr>
      <w:keepNext/>
      <w:spacing w:before="60" w:line="240" w:lineRule="atLeast"/>
      <w:ind w:left="340"/>
    </w:pPr>
    <w:rPr>
      <w:b/>
      <w:sz w:val="16"/>
    </w:rPr>
  </w:style>
  <w:style w:type="paragraph" w:customStyle="1" w:styleId="ENoteTTiSub">
    <w:name w:val="ENoteTTiSub"/>
    <w:aliases w:val="enttis"/>
    <w:basedOn w:val="OPCParaBase"/>
    <w:rsid w:val="00635548"/>
    <w:pPr>
      <w:keepNext/>
      <w:spacing w:before="60" w:line="240" w:lineRule="atLeast"/>
      <w:ind w:left="340"/>
    </w:pPr>
    <w:rPr>
      <w:sz w:val="16"/>
    </w:rPr>
  </w:style>
  <w:style w:type="paragraph" w:customStyle="1" w:styleId="SubDivisionMigration">
    <w:name w:val="SubDivisionMigration"/>
    <w:aliases w:val="sdm"/>
    <w:basedOn w:val="OPCParaBase"/>
    <w:rsid w:val="006355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5548"/>
    <w:pPr>
      <w:keepNext/>
      <w:keepLines/>
      <w:spacing w:before="240" w:line="240" w:lineRule="auto"/>
      <w:ind w:left="1134" w:hanging="1134"/>
    </w:pPr>
    <w:rPr>
      <w:b/>
      <w:sz w:val="28"/>
    </w:rPr>
  </w:style>
  <w:style w:type="paragraph" w:customStyle="1" w:styleId="SOText">
    <w:name w:val="SO Text"/>
    <w:aliases w:val="sot"/>
    <w:link w:val="SOTextChar"/>
    <w:rsid w:val="0063554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35548"/>
    <w:rPr>
      <w:rFonts w:eastAsiaTheme="minorHAnsi" w:cstheme="minorBidi"/>
      <w:sz w:val="22"/>
      <w:lang w:eastAsia="en-US"/>
    </w:rPr>
  </w:style>
  <w:style w:type="paragraph" w:customStyle="1" w:styleId="SOTextNote">
    <w:name w:val="SO TextNote"/>
    <w:aliases w:val="sont"/>
    <w:basedOn w:val="SOText"/>
    <w:qFormat/>
    <w:rsid w:val="00635548"/>
    <w:pPr>
      <w:spacing w:before="122" w:line="198" w:lineRule="exact"/>
      <w:ind w:left="1843" w:hanging="709"/>
    </w:pPr>
    <w:rPr>
      <w:sz w:val="18"/>
    </w:rPr>
  </w:style>
  <w:style w:type="paragraph" w:customStyle="1" w:styleId="SOPara">
    <w:name w:val="SO Para"/>
    <w:aliases w:val="soa"/>
    <w:basedOn w:val="SOText"/>
    <w:link w:val="SOParaChar"/>
    <w:qFormat/>
    <w:rsid w:val="00635548"/>
    <w:pPr>
      <w:tabs>
        <w:tab w:val="right" w:pos="1786"/>
      </w:tabs>
      <w:spacing w:before="40"/>
      <w:ind w:left="2070" w:hanging="936"/>
    </w:pPr>
  </w:style>
  <w:style w:type="character" w:customStyle="1" w:styleId="SOParaChar">
    <w:name w:val="SO Para Char"/>
    <w:aliases w:val="soa Char"/>
    <w:basedOn w:val="DefaultParagraphFont"/>
    <w:link w:val="SOPara"/>
    <w:rsid w:val="00635548"/>
    <w:rPr>
      <w:rFonts w:eastAsiaTheme="minorHAnsi" w:cstheme="minorBidi"/>
      <w:sz w:val="22"/>
      <w:lang w:eastAsia="en-US"/>
    </w:rPr>
  </w:style>
  <w:style w:type="paragraph" w:customStyle="1" w:styleId="FileName">
    <w:name w:val="FileName"/>
    <w:basedOn w:val="Normal"/>
    <w:rsid w:val="00635548"/>
  </w:style>
  <w:style w:type="paragraph" w:customStyle="1" w:styleId="SOHeadBold">
    <w:name w:val="SO HeadBold"/>
    <w:aliases w:val="sohb"/>
    <w:basedOn w:val="SOText"/>
    <w:next w:val="SOText"/>
    <w:link w:val="SOHeadBoldChar"/>
    <w:qFormat/>
    <w:rsid w:val="00635548"/>
    <w:rPr>
      <w:b/>
    </w:rPr>
  </w:style>
  <w:style w:type="character" w:customStyle="1" w:styleId="SOHeadBoldChar">
    <w:name w:val="SO HeadBold Char"/>
    <w:aliases w:val="sohb Char"/>
    <w:basedOn w:val="DefaultParagraphFont"/>
    <w:link w:val="SOHeadBold"/>
    <w:rsid w:val="0063554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35548"/>
    <w:rPr>
      <w:i/>
    </w:rPr>
  </w:style>
  <w:style w:type="character" w:customStyle="1" w:styleId="SOHeadItalicChar">
    <w:name w:val="SO HeadItalic Char"/>
    <w:aliases w:val="sohi Char"/>
    <w:basedOn w:val="DefaultParagraphFont"/>
    <w:link w:val="SOHeadItalic"/>
    <w:rsid w:val="00635548"/>
    <w:rPr>
      <w:rFonts w:eastAsiaTheme="minorHAnsi" w:cstheme="minorBidi"/>
      <w:i/>
      <w:sz w:val="22"/>
      <w:lang w:eastAsia="en-US"/>
    </w:rPr>
  </w:style>
  <w:style w:type="paragraph" w:customStyle="1" w:styleId="SOBullet">
    <w:name w:val="SO Bullet"/>
    <w:aliases w:val="sotb"/>
    <w:basedOn w:val="SOText"/>
    <w:link w:val="SOBulletChar"/>
    <w:qFormat/>
    <w:rsid w:val="00635548"/>
    <w:pPr>
      <w:ind w:left="1559" w:hanging="425"/>
    </w:pPr>
  </w:style>
  <w:style w:type="character" w:customStyle="1" w:styleId="SOBulletChar">
    <w:name w:val="SO Bullet Char"/>
    <w:aliases w:val="sotb Char"/>
    <w:basedOn w:val="DefaultParagraphFont"/>
    <w:link w:val="SOBullet"/>
    <w:rsid w:val="00635548"/>
    <w:rPr>
      <w:rFonts w:eastAsiaTheme="minorHAnsi" w:cstheme="minorBidi"/>
      <w:sz w:val="22"/>
      <w:lang w:eastAsia="en-US"/>
    </w:rPr>
  </w:style>
  <w:style w:type="paragraph" w:customStyle="1" w:styleId="SOBulletNote">
    <w:name w:val="SO BulletNote"/>
    <w:aliases w:val="sonb"/>
    <w:basedOn w:val="SOTextNote"/>
    <w:link w:val="SOBulletNoteChar"/>
    <w:qFormat/>
    <w:rsid w:val="00635548"/>
    <w:pPr>
      <w:tabs>
        <w:tab w:val="left" w:pos="1560"/>
      </w:tabs>
      <w:ind w:left="2268" w:hanging="1134"/>
    </w:pPr>
  </w:style>
  <w:style w:type="character" w:customStyle="1" w:styleId="SOBulletNoteChar">
    <w:name w:val="SO BulletNote Char"/>
    <w:aliases w:val="sonb Char"/>
    <w:basedOn w:val="DefaultParagraphFont"/>
    <w:link w:val="SOBulletNote"/>
    <w:rsid w:val="00635548"/>
    <w:rPr>
      <w:rFonts w:eastAsiaTheme="minorHAnsi" w:cstheme="minorBidi"/>
      <w:sz w:val="18"/>
      <w:lang w:eastAsia="en-US"/>
    </w:rPr>
  </w:style>
  <w:style w:type="paragraph" w:styleId="Revision">
    <w:name w:val="Revision"/>
    <w:hidden/>
    <w:uiPriority w:val="99"/>
    <w:semiHidden/>
    <w:rsid w:val="007D2719"/>
    <w:rPr>
      <w:rFonts w:eastAsiaTheme="minorHAnsi" w:cstheme="minorBidi"/>
      <w:sz w:val="22"/>
      <w:lang w:eastAsia="en-US"/>
    </w:rPr>
  </w:style>
  <w:style w:type="character" w:customStyle="1" w:styleId="notetextChar">
    <w:name w:val="note(text) Char"/>
    <w:aliases w:val="n Char"/>
    <w:basedOn w:val="DefaultParagraphFont"/>
    <w:link w:val="notetext"/>
    <w:rsid w:val="00572CAE"/>
    <w:rPr>
      <w:sz w:val="18"/>
    </w:rPr>
  </w:style>
  <w:style w:type="paragraph" w:customStyle="1" w:styleId="FreeForm">
    <w:name w:val="FreeForm"/>
    <w:rsid w:val="00635548"/>
    <w:rPr>
      <w:rFonts w:ascii="Arial" w:eastAsiaTheme="minorHAnsi" w:hAnsi="Arial" w:cstheme="minorBidi"/>
      <w:sz w:val="22"/>
      <w:lang w:eastAsia="en-US"/>
    </w:rPr>
  </w:style>
  <w:style w:type="paragraph" w:styleId="TOC2">
    <w:name w:val="toc 2"/>
    <w:basedOn w:val="OPCParaBase"/>
    <w:next w:val="Normal"/>
    <w:uiPriority w:val="39"/>
    <w:unhideWhenUsed/>
    <w:rsid w:val="00635548"/>
    <w:pPr>
      <w:keepNext/>
      <w:keepLines/>
      <w:tabs>
        <w:tab w:val="right" w:pos="7088"/>
      </w:tabs>
      <w:spacing w:before="120" w:line="240" w:lineRule="auto"/>
      <w:ind w:left="879" w:right="567" w:hanging="879"/>
    </w:pPr>
    <w:rPr>
      <w:b/>
      <w:kern w:val="28"/>
      <w:sz w:val="24"/>
    </w:rPr>
  </w:style>
  <w:style w:type="paragraph" w:styleId="TOC5">
    <w:name w:val="toc 5"/>
    <w:basedOn w:val="OPCParaBase"/>
    <w:next w:val="Normal"/>
    <w:link w:val="TOC5Char"/>
    <w:uiPriority w:val="39"/>
    <w:unhideWhenUsed/>
    <w:rsid w:val="00635548"/>
    <w:pPr>
      <w:keepLines/>
      <w:tabs>
        <w:tab w:val="right" w:leader="dot" w:pos="7088"/>
      </w:tabs>
      <w:spacing w:before="40" w:line="240" w:lineRule="auto"/>
      <w:ind w:left="2835" w:right="567" w:hanging="1417"/>
    </w:pPr>
    <w:rPr>
      <w:kern w:val="28"/>
      <w:sz w:val="18"/>
    </w:rPr>
  </w:style>
  <w:style w:type="paragraph" w:styleId="TOC3">
    <w:name w:val="toc 3"/>
    <w:basedOn w:val="OPCParaBase"/>
    <w:next w:val="Normal"/>
    <w:uiPriority w:val="39"/>
    <w:unhideWhenUsed/>
    <w:rsid w:val="0063554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35548"/>
    <w:pPr>
      <w:keepLines/>
      <w:tabs>
        <w:tab w:val="right" w:pos="7088"/>
      </w:tabs>
      <w:spacing w:before="80" w:line="240" w:lineRule="auto"/>
      <w:ind w:left="2183" w:right="567" w:hanging="1332"/>
    </w:pPr>
    <w:rPr>
      <w:b/>
      <w:kern w:val="28"/>
      <w:sz w:val="20"/>
    </w:rPr>
  </w:style>
  <w:style w:type="paragraph" w:styleId="TOC1">
    <w:name w:val="toc 1"/>
    <w:basedOn w:val="OPCParaBase"/>
    <w:next w:val="Normal"/>
    <w:uiPriority w:val="39"/>
    <w:unhideWhenUsed/>
    <w:rsid w:val="00635548"/>
    <w:pPr>
      <w:keepNext/>
      <w:keepLines/>
      <w:tabs>
        <w:tab w:val="right" w:pos="7088"/>
      </w:tabs>
      <w:spacing w:before="120" w:line="240" w:lineRule="auto"/>
      <w:ind w:left="1474" w:right="567" w:hanging="1474"/>
    </w:pPr>
    <w:rPr>
      <w:b/>
      <w:kern w:val="28"/>
      <w:sz w:val="28"/>
    </w:rPr>
  </w:style>
  <w:style w:type="paragraph" w:styleId="TOC6">
    <w:name w:val="toc 6"/>
    <w:basedOn w:val="OPCParaBase"/>
    <w:next w:val="Normal"/>
    <w:uiPriority w:val="39"/>
    <w:unhideWhenUsed/>
    <w:rsid w:val="006355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55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355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5548"/>
    <w:pPr>
      <w:keepLines/>
      <w:tabs>
        <w:tab w:val="right" w:pos="7088"/>
      </w:tabs>
      <w:spacing w:before="80" w:line="240" w:lineRule="auto"/>
      <w:ind w:left="851" w:right="567"/>
    </w:pPr>
    <w:rPr>
      <w:i/>
      <w:kern w:val="28"/>
      <w:sz w:val="20"/>
    </w:rPr>
  </w:style>
  <w:style w:type="character" w:customStyle="1" w:styleId="charlegsubtitle1">
    <w:name w:val="charlegsubtitle1"/>
    <w:basedOn w:val="DefaultParagraphFont"/>
    <w:rsid w:val="000F0BAA"/>
    <w:rPr>
      <w:rFonts w:ascii="Arial" w:hAnsi="Arial" w:cs="Arial" w:hint="default"/>
      <w:b/>
      <w:bCs/>
      <w:sz w:val="28"/>
      <w:szCs w:val="28"/>
    </w:rPr>
  </w:style>
  <w:style w:type="paragraph" w:customStyle="1" w:styleId="EnStatement">
    <w:name w:val="EnStatement"/>
    <w:basedOn w:val="Normal"/>
    <w:rsid w:val="00635548"/>
    <w:pPr>
      <w:numPr>
        <w:numId w:val="48"/>
      </w:numPr>
    </w:pPr>
    <w:rPr>
      <w:rFonts w:eastAsia="Times New Roman" w:cs="Times New Roman"/>
      <w:lang w:eastAsia="en-AU"/>
    </w:rPr>
  </w:style>
  <w:style w:type="paragraph" w:customStyle="1" w:styleId="EnStatementHeading">
    <w:name w:val="EnStatementHeading"/>
    <w:basedOn w:val="Normal"/>
    <w:rsid w:val="00635548"/>
    <w:rPr>
      <w:rFonts w:eastAsia="Times New Roman" w:cs="Times New Roman"/>
      <w:b/>
      <w:lang w:eastAsia="en-AU"/>
    </w:rPr>
  </w:style>
  <w:style w:type="character" w:customStyle="1" w:styleId="OPCParaBaseChar">
    <w:name w:val="OPCParaBase Char"/>
    <w:basedOn w:val="DefaultParagraphFont"/>
    <w:link w:val="OPCParaBase"/>
    <w:rsid w:val="00F47F0D"/>
    <w:rPr>
      <w:sz w:val="22"/>
    </w:rPr>
  </w:style>
  <w:style w:type="character" w:customStyle="1" w:styleId="TOC5Char">
    <w:name w:val="TOC 5 Char"/>
    <w:basedOn w:val="OPCParaBaseChar"/>
    <w:link w:val="TOC5"/>
    <w:uiPriority w:val="39"/>
    <w:rsid w:val="00F47F0D"/>
    <w:rPr>
      <w:kern w:val="28"/>
      <w:sz w:val="18"/>
    </w:rPr>
  </w:style>
  <w:style w:type="character" w:customStyle="1" w:styleId="paragraphChar">
    <w:name w:val="paragraph Char"/>
    <w:aliases w:val="a Char"/>
    <w:basedOn w:val="DefaultParagraphFont"/>
    <w:link w:val="paragraph"/>
    <w:rsid w:val="00FB2B8A"/>
    <w:rPr>
      <w:sz w:val="22"/>
    </w:rPr>
  </w:style>
  <w:style w:type="character" w:customStyle="1" w:styleId="ActHead5Char">
    <w:name w:val="ActHead 5 Char"/>
    <w:aliases w:val="s Char"/>
    <w:basedOn w:val="DefaultParagraphFont"/>
    <w:link w:val="ActHead5"/>
    <w:rsid w:val="003A3962"/>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5548"/>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EE64B8"/>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EE64B8"/>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EE64B8"/>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EE64B8"/>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3554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63554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E56B54"/>
    <w:rPr>
      <w:color w:val="0000FF"/>
      <w:u w:val="single"/>
    </w:rPr>
  </w:style>
  <w:style w:type="character" w:styleId="LineNumber">
    <w:name w:val="line number"/>
    <w:basedOn w:val="OPCCharBase"/>
    <w:uiPriority w:val="99"/>
    <w:unhideWhenUsed/>
    <w:rsid w:val="0063554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EE64B8"/>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3554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635548"/>
  </w:style>
  <w:style w:type="character" w:customStyle="1" w:styleId="CharAmSchText">
    <w:name w:val="CharAmSchText"/>
    <w:basedOn w:val="OPCCharBase"/>
    <w:uiPriority w:val="1"/>
    <w:qFormat/>
    <w:rsid w:val="00635548"/>
  </w:style>
  <w:style w:type="character" w:customStyle="1" w:styleId="CharChapNo">
    <w:name w:val="CharChapNo"/>
    <w:basedOn w:val="OPCCharBase"/>
    <w:qFormat/>
    <w:rsid w:val="00635548"/>
  </w:style>
  <w:style w:type="character" w:customStyle="1" w:styleId="CharChapText">
    <w:name w:val="CharChapText"/>
    <w:basedOn w:val="OPCCharBase"/>
    <w:qFormat/>
    <w:rsid w:val="00635548"/>
  </w:style>
  <w:style w:type="character" w:customStyle="1" w:styleId="CharDivNo">
    <w:name w:val="CharDivNo"/>
    <w:basedOn w:val="OPCCharBase"/>
    <w:qFormat/>
    <w:rsid w:val="00635548"/>
  </w:style>
  <w:style w:type="character" w:customStyle="1" w:styleId="CharDivText">
    <w:name w:val="CharDivText"/>
    <w:basedOn w:val="OPCCharBase"/>
    <w:qFormat/>
    <w:rsid w:val="00635548"/>
  </w:style>
  <w:style w:type="character" w:customStyle="1" w:styleId="CharPartNo">
    <w:name w:val="CharPartNo"/>
    <w:basedOn w:val="OPCCharBase"/>
    <w:qFormat/>
    <w:rsid w:val="00635548"/>
  </w:style>
  <w:style w:type="character" w:customStyle="1" w:styleId="CharPartText">
    <w:name w:val="CharPartText"/>
    <w:basedOn w:val="OPCCharBase"/>
    <w:qFormat/>
    <w:rsid w:val="00635548"/>
  </w:style>
  <w:style w:type="character" w:customStyle="1" w:styleId="OPCCharBase">
    <w:name w:val="OPCCharBase"/>
    <w:uiPriority w:val="1"/>
    <w:qFormat/>
    <w:rsid w:val="00635548"/>
  </w:style>
  <w:style w:type="paragraph" w:customStyle="1" w:styleId="OPCParaBase">
    <w:name w:val="OPCParaBase"/>
    <w:link w:val="OPCParaBaseChar"/>
    <w:qFormat/>
    <w:rsid w:val="00635548"/>
    <w:pPr>
      <w:spacing w:line="260" w:lineRule="atLeast"/>
    </w:pPr>
    <w:rPr>
      <w:sz w:val="22"/>
    </w:rPr>
  </w:style>
  <w:style w:type="character" w:customStyle="1" w:styleId="CharSectno">
    <w:name w:val="CharSectno"/>
    <w:basedOn w:val="OPCCharBase"/>
    <w:qFormat/>
    <w:rsid w:val="00635548"/>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635548"/>
    <w:pPr>
      <w:spacing w:line="240" w:lineRule="auto"/>
      <w:ind w:left="1134"/>
    </w:pPr>
    <w:rPr>
      <w:sz w:val="20"/>
    </w:rPr>
  </w:style>
  <w:style w:type="paragraph" w:customStyle="1" w:styleId="ActHead5">
    <w:name w:val="ActHead 5"/>
    <w:aliases w:val="s"/>
    <w:basedOn w:val="OPCParaBase"/>
    <w:next w:val="subsection"/>
    <w:link w:val="ActHead5Char"/>
    <w:qFormat/>
    <w:rsid w:val="00635548"/>
    <w:pPr>
      <w:keepNext/>
      <w:keepLines/>
      <w:spacing w:before="280" w:line="240" w:lineRule="auto"/>
      <w:ind w:left="1134" w:hanging="1134"/>
      <w:outlineLvl w:val="4"/>
    </w:pPr>
    <w:rPr>
      <w:b/>
      <w:kern w:val="28"/>
      <w:sz w:val="24"/>
    </w:rPr>
  </w:style>
  <w:style w:type="paragraph" w:customStyle="1" w:styleId="Penalty">
    <w:name w:val="Penalty"/>
    <w:basedOn w:val="OPCParaBase"/>
    <w:rsid w:val="00635548"/>
    <w:pPr>
      <w:tabs>
        <w:tab w:val="left" w:pos="2977"/>
      </w:tabs>
      <w:spacing w:before="180" w:line="240" w:lineRule="auto"/>
      <w:ind w:left="1985" w:hanging="851"/>
    </w:pPr>
  </w:style>
  <w:style w:type="paragraph" w:customStyle="1" w:styleId="ActHead6">
    <w:name w:val="ActHead 6"/>
    <w:aliases w:val="as"/>
    <w:basedOn w:val="OPCParaBase"/>
    <w:next w:val="ActHead7"/>
    <w:qFormat/>
    <w:rsid w:val="00635548"/>
    <w:pPr>
      <w:keepNext/>
      <w:keepLines/>
      <w:spacing w:line="240" w:lineRule="auto"/>
      <w:ind w:left="1134" w:hanging="1134"/>
      <w:outlineLvl w:val="5"/>
    </w:pPr>
    <w:rPr>
      <w:rFonts w:ascii="Arial" w:hAnsi="Arial"/>
      <w:b/>
      <w:kern w:val="28"/>
      <w:sz w:val="32"/>
    </w:rPr>
  </w:style>
  <w:style w:type="paragraph" w:customStyle="1" w:styleId="PageBreak">
    <w:name w:val="PageBreak"/>
    <w:aliases w:val="pb"/>
    <w:basedOn w:val="OPCParaBase"/>
    <w:rsid w:val="00635548"/>
    <w:pPr>
      <w:spacing w:line="240" w:lineRule="auto"/>
    </w:pPr>
    <w:rPr>
      <w:sz w:val="20"/>
    </w:rPr>
  </w:style>
  <w:style w:type="paragraph" w:customStyle="1" w:styleId="ActHead7">
    <w:name w:val="ActHead 7"/>
    <w:aliases w:val="ap"/>
    <w:basedOn w:val="OPCParaBase"/>
    <w:next w:val="ItemHead"/>
    <w:qFormat/>
    <w:rsid w:val="00635548"/>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63554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635548"/>
    <w:pPr>
      <w:spacing w:line="240" w:lineRule="auto"/>
    </w:pPr>
    <w:rPr>
      <w:b/>
      <w:sz w:val="40"/>
    </w:rPr>
  </w:style>
  <w:style w:type="paragraph" w:customStyle="1" w:styleId="Definition">
    <w:name w:val="Definition"/>
    <w:aliases w:val="dd"/>
    <w:basedOn w:val="OPCParaBase"/>
    <w:rsid w:val="00635548"/>
    <w:pPr>
      <w:spacing w:before="180" w:line="240" w:lineRule="auto"/>
      <w:ind w:left="1134"/>
    </w:pPr>
  </w:style>
  <w:style w:type="paragraph" w:customStyle="1" w:styleId="TableHeading">
    <w:name w:val="TableHeading"/>
    <w:aliases w:val="th"/>
    <w:basedOn w:val="OPCParaBase"/>
    <w:next w:val="Tabletext"/>
    <w:rsid w:val="00635548"/>
    <w:pPr>
      <w:keepNext/>
      <w:spacing w:before="60" w:line="240" w:lineRule="atLeast"/>
    </w:pPr>
    <w:rPr>
      <w:b/>
      <w:sz w:val="20"/>
    </w:rPr>
  </w:style>
  <w:style w:type="paragraph" w:customStyle="1" w:styleId="ActHead8">
    <w:name w:val="ActHead 8"/>
    <w:aliases w:val="ad"/>
    <w:basedOn w:val="OPCParaBase"/>
    <w:next w:val="ItemHead"/>
    <w:qFormat/>
    <w:rsid w:val="00635548"/>
    <w:pPr>
      <w:keepNext/>
      <w:keepLines/>
      <w:spacing w:before="240" w:line="240" w:lineRule="auto"/>
      <w:ind w:left="1134" w:hanging="1134"/>
      <w:outlineLvl w:val="7"/>
    </w:pPr>
    <w:rPr>
      <w:rFonts w:ascii="Arial" w:hAnsi="Arial"/>
      <w:b/>
      <w:kern w:val="28"/>
      <w:sz w:val="26"/>
    </w:rPr>
  </w:style>
  <w:style w:type="character" w:customStyle="1" w:styleId="HeaderChar">
    <w:name w:val="Header Char"/>
    <w:basedOn w:val="DefaultParagraphFont"/>
    <w:link w:val="Header"/>
    <w:rsid w:val="00635548"/>
    <w:rPr>
      <w:sz w:val="16"/>
    </w:rPr>
  </w:style>
  <w:style w:type="paragraph" w:customStyle="1" w:styleId="ActHead9">
    <w:name w:val="ActHead 9"/>
    <w:aliases w:val="aat"/>
    <w:basedOn w:val="OPCParaBase"/>
    <w:next w:val="ItemHead"/>
    <w:qFormat/>
    <w:rsid w:val="006355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5548"/>
  </w:style>
  <w:style w:type="paragraph" w:customStyle="1" w:styleId="Blocks">
    <w:name w:val="Blocks"/>
    <w:aliases w:val="bb"/>
    <w:basedOn w:val="OPCParaBase"/>
    <w:qFormat/>
    <w:rsid w:val="00635548"/>
    <w:pPr>
      <w:spacing w:line="240" w:lineRule="auto"/>
    </w:pPr>
    <w:rPr>
      <w:sz w:val="24"/>
    </w:rPr>
  </w:style>
  <w:style w:type="paragraph" w:customStyle="1" w:styleId="BoxText">
    <w:name w:val="BoxText"/>
    <w:aliases w:val="bt"/>
    <w:basedOn w:val="OPCParaBase"/>
    <w:qFormat/>
    <w:rsid w:val="006355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5548"/>
    <w:rPr>
      <w:b/>
    </w:rPr>
  </w:style>
  <w:style w:type="paragraph" w:customStyle="1" w:styleId="BoxHeadItalic">
    <w:name w:val="BoxHeadItalic"/>
    <w:aliases w:val="bhi"/>
    <w:basedOn w:val="BoxText"/>
    <w:next w:val="BoxStep"/>
    <w:qFormat/>
    <w:rsid w:val="00635548"/>
    <w:rPr>
      <w:i/>
    </w:rPr>
  </w:style>
  <w:style w:type="paragraph" w:customStyle="1" w:styleId="BoxList">
    <w:name w:val="BoxList"/>
    <w:aliases w:val="bl"/>
    <w:basedOn w:val="BoxText"/>
    <w:qFormat/>
    <w:rsid w:val="00635548"/>
    <w:pPr>
      <w:ind w:left="1559" w:hanging="425"/>
    </w:pPr>
  </w:style>
  <w:style w:type="paragraph" w:customStyle="1" w:styleId="BoxNote">
    <w:name w:val="BoxNote"/>
    <w:aliases w:val="bn"/>
    <w:basedOn w:val="BoxText"/>
    <w:qFormat/>
    <w:rsid w:val="00635548"/>
    <w:pPr>
      <w:tabs>
        <w:tab w:val="left" w:pos="1985"/>
      </w:tabs>
      <w:spacing w:before="122" w:line="198" w:lineRule="exact"/>
      <w:ind w:left="2948" w:hanging="1814"/>
    </w:pPr>
    <w:rPr>
      <w:sz w:val="18"/>
    </w:rPr>
  </w:style>
  <w:style w:type="paragraph" w:customStyle="1" w:styleId="BoxPara">
    <w:name w:val="BoxPara"/>
    <w:aliases w:val="bp"/>
    <w:basedOn w:val="BoxText"/>
    <w:qFormat/>
    <w:rsid w:val="00635548"/>
    <w:pPr>
      <w:tabs>
        <w:tab w:val="right" w:pos="2268"/>
      </w:tabs>
      <w:ind w:left="2552" w:hanging="1418"/>
    </w:pPr>
  </w:style>
  <w:style w:type="paragraph" w:customStyle="1" w:styleId="BoxStep">
    <w:name w:val="BoxStep"/>
    <w:aliases w:val="bs"/>
    <w:basedOn w:val="BoxText"/>
    <w:qFormat/>
    <w:rsid w:val="00635548"/>
    <w:pPr>
      <w:ind w:left="1985" w:hanging="851"/>
    </w:pPr>
  </w:style>
  <w:style w:type="character" w:customStyle="1" w:styleId="CharAmPartNo">
    <w:name w:val="CharAmPartNo"/>
    <w:basedOn w:val="OPCCharBase"/>
    <w:uiPriority w:val="1"/>
    <w:qFormat/>
    <w:rsid w:val="00635548"/>
  </w:style>
  <w:style w:type="character" w:customStyle="1" w:styleId="CharAmPartText">
    <w:name w:val="CharAmPartText"/>
    <w:basedOn w:val="OPCCharBase"/>
    <w:uiPriority w:val="1"/>
    <w:qFormat/>
    <w:rsid w:val="00635548"/>
  </w:style>
  <w:style w:type="character" w:customStyle="1" w:styleId="CharBoldItalic">
    <w:name w:val="CharBoldItalic"/>
    <w:basedOn w:val="OPCCharBase"/>
    <w:uiPriority w:val="1"/>
    <w:qFormat/>
    <w:rsid w:val="00635548"/>
    <w:rPr>
      <w:b/>
      <w:i/>
    </w:rPr>
  </w:style>
  <w:style w:type="character" w:customStyle="1" w:styleId="CharItalic">
    <w:name w:val="CharItalic"/>
    <w:basedOn w:val="OPCCharBase"/>
    <w:uiPriority w:val="1"/>
    <w:qFormat/>
    <w:rsid w:val="00635548"/>
    <w:rPr>
      <w:i/>
    </w:rPr>
  </w:style>
  <w:style w:type="character" w:customStyle="1" w:styleId="CharSubdNo">
    <w:name w:val="CharSubdNo"/>
    <w:basedOn w:val="OPCCharBase"/>
    <w:uiPriority w:val="1"/>
    <w:qFormat/>
    <w:rsid w:val="00635548"/>
  </w:style>
  <w:style w:type="character" w:customStyle="1" w:styleId="CharSubdText">
    <w:name w:val="CharSubdText"/>
    <w:basedOn w:val="OPCCharBase"/>
    <w:uiPriority w:val="1"/>
    <w:qFormat/>
    <w:rsid w:val="00635548"/>
  </w:style>
  <w:style w:type="paragraph" w:customStyle="1" w:styleId="CTA--">
    <w:name w:val="CTA --"/>
    <w:basedOn w:val="OPCParaBase"/>
    <w:next w:val="Normal"/>
    <w:rsid w:val="00635548"/>
    <w:pPr>
      <w:spacing w:before="60" w:line="240" w:lineRule="atLeast"/>
      <w:ind w:left="142" w:hanging="142"/>
    </w:pPr>
    <w:rPr>
      <w:sz w:val="20"/>
    </w:rPr>
  </w:style>
  <w:style w:type="paragraph" w:customStyle="1" w:styleId="CTA-">
    <w:name w:val="CTA -"/>
    <w:basedOn w:val="OPCParaBase"/>
    <w:rsid w:val="00635548"/>
    <w:pPr>
      <w:spacing w:before="60" w:line="240" w:lineRule="atLeast"/>
      <w:ind w:left="85" w:hanging="85"/>
    </w:pPr>
    <w:rPr>
      <w:sz w:val="20"/>
    </w:rPr>
  </w:style>
  <w:style w:type="paragraph" w:customStyle="1" w:styleId="CTA---">
    <w:name w:val="CTA ---"/>
    <w:basedOn w:val="OPCParaBase"/>
    <w:next w:val="Normal"/>
    <w:rsid w:val="00635548"/>
    <w:pPr>
      <w:spacing w:before="60" w:line="240" w:lineRule="atLeast"/>
      <w:ind w:left="198" w:hanging="198"/>
    </w:pPr>
    <w:rPr>
      <w:sz w:val="20"/>
    </w:rPr>
  </w:style>
  <w:style w:type="paragraph" w:customStyle="1" w:styleId="CTA----">
    <w:name w:val="CTA ----"/>
    <w:basedOn w:val="OPCParaBase"/>
    <w:next w:val="Normal"/>
    <w:rsid w:val="00635548"/>
    <w:pPr>
      <w:spacing w:before="60" w:line="240" w:lineRule="atLeast"/>
      <w:ind w:left="255" w:hanging="255"/>
    </w:pPr>
    <w:rPr>
      <w:sz w:val="20"/>
    </w:rPr>
  </w:style>
  <w:style w:type="paragraph" w:customStyle="1" w:styleId="CTA1a">
    <w:name w:val="CTA 1(a)"/>
    <w:basedOn w:val="OPCParaBase"/>
    <w:rsid w:val="00635548"/>
    <w:pPr>
      <w:tabs>
        <w:tab w:val="right" w:pos="414"/>
      </w:tabs>
      <w:spacing w:before="40" w:line="240" w:lineRule="atLeast"/>
      <w:ind w:left="675" w:hanging="675"/>
    </w:pPr>
    <w:rPr>
      <w:sz w:val="20"/>
    </w:rPr>
  </w:style>
  <w:style w:type="paragraph" w:customStyle="1" w:styleId="CTA1ai">
    <w:name w:val="CTA 1(a)(i)"/>
    <w:basedOn w:val="OPCParaBase"/>
    <w:rsid w:val="00635548"/>
    <w:pPr>
      <w:tabs>
        <w:tab w:val="right" w:pos="1004"/>
      </w:tabs>
      <w:spacing w:before="40" w:line="240" w:lineRule="atLeast"/>
      <w:ind w:left="1253" w:hanging="1253"/>
    </w:pPr>
    <w:rPr>
      <w:sz w:val="20"/>
    </w:rPr>
  </w:style>
  <w:style w:type="paragraph" w:customStyle="1" w:styleId="CTA2a">
    <w:name w:val="CTA 2(a)"/>
    <w:basedOn w:val="OPCParaBase"/>
    <w:rsid w:val="00635548"/>
    <w:pPr>
      <w:tabs>
        <w:tab w:val="right" w:pos="482"/>
      </w:tabs>
      <w:spacing w:before="40" w:line="240" w:lineRule="atLeast"/>
      <w:ind w:left="748" w:hanging="748"/>
    </w:pPr>
    <w:rPr>
      <w:sz w:val="20"/>
    </w:rPr>
  </w:style>
  <w:style w:type="paragraph" w:customStyle="1" w:styleId="CTA2ai">
    <w:name w:val="CTA 2(a)(i)"/>
    <w:basedOn w:val="OPCParaBase"/>
    <w:rsid w:val="00635548"/>
    <w:pPr>
      <w:tabs>
        <w:tab w:val="right" w:pos="1089"/>
      </w:tabs>
      <w:spacing w:before="40" w:line="240" w:lineRule="atLeast"/>
      <w:ind w:left="1327" w:hanging="1327"/>
    </w:pPr>
    <w:rPr>
      <w:sz w:val="20"/>
    </w:rPr>
  </w:style>
  <w:style w:type="paragraph" w:customStyle="1" w:styleId="CTA3a">
    <w:name w:val="CTA 3(a)"/>
    <w:basedOn w:val="OPCParaBase"/>
    <w:rsid w:val="00635548"/>
    <w:pPr>
      <w:tabs>
        <w:tab w:val="right" w:pos="556"/>
      </w:tabs>
      <w:spacing w:before="40" w:line="240" w:lineRule="atLeast"/>
      <w:ind w:left="805" w:hanging="805"/>
    </w:pPr>
    <w:rPr>
      <w:sz w:val="20"/>
    </w:rPr>
  </w:style>
  <w:style w:type="paragraph" w:customStyle="1" w:styleId="CTA3ai">
    <w:name w:val="CTA 3(a)(i)"/>
    <w:basedOn w:val="OPCParaBase"/>
    <w:rsid w:val="00635548"/>
    <w:pPr>
      <w:tabs>
        <w:tab w:val="right" w:pos="1140"/>
      </w:tabs>
      <w:spacing w:before="40" w:line="240" w:lineRule="atLeast"/>
      <w:ind w:left="1361" w:hanging="1361"/>
    </w:pPr>
    <w:rPr>
      <w:sz w:val="20"/>
    </w:rPr>
  </w:style>
  <w:style w:type="paragraph" w:customStyle="1" w:styleId="CTA4a">
    <w:name w:val="CTA 4(a)"/>
    <w:basedOn w:val="OPCParaBase"/>
    <w:rsid w:val="00635548"/>
    <w:pPr>
      <w:tabs>
        <w:tab w:val="right" w:pos="624"/>
      </w:tabs>
      <w:spacing w:before="40" w:line="240" w:lineRule="atLeast"/>
      <w:ind w:left="873" w:hanging="873"/>
    </w:pPr>
    <w:rPr>
      <w:sz w:val="20"/>
    </w:rPr>
  </w:style>
  <w:style w:type="paragraph" w:customStyle="1" w:styleId="CTA4ai">
    <w:name w:val="CTA 4(a)(i)"/>
    <w:basedOn w:val="OPCParaBase"/>
    <w:rsid w:val="00635548"/>
    <w:pPr>
      <w:tabs>
        <w:tab w:val="right" w:pos="1213"/>
      </w:tabs>
      <w:spacing w:before="40" w:line="240" w:lineRule="atLeast"/>
      <w:ind w:left="1452" w:hanging="1452"/>
    </w:pPr>
    <w:rPr>
      <w:sz w:val="20"/>
    </w:rPr>
  </w:style>
  <w:style w:type="paragraph" w:customStyle="1" w:styleId="CTACAPS">
    <w:name w:val="CTA CAPS"/>
    <w:basedOn w:val="OPCParaBase"/>
    <w:rsid w:val="00635548"/>
    <w:pPr>
      <w:spacing w:before="60" w:line="240" w:lineRule="atLeast"/>
    </w:pPr>
    <w:rPr>
      <w:sz w:val="20"/>
    </w:rPr>
  </w:style>
  <w:style w:type="paragraph" w:customStyle="1" w:styleId="CTAright">
    <w:name w:val="CTA right"/>
    <w:basedOn w:val="OPCParaBase"/>
    <w:rsid w:val="00635548"/>
    <w:pPr>
      <w:spacing w:before="60" w:line="240" w:lineRule="auto"/>
      <w:jc w:val="right"/>
    </w:pPr>
    <w:rPr>
      <w:sz w:val="20"/>
    </w:rPr>
  </w:style>
  <w:style w:type="paragraph" w:customStyle="1" w:styleId="subsection">
    <w:name w:val="subsection"/>
    <w:aliases w:val="ss"/>
    <w:basedOn w:val="OPCParaBase"/>
    <w:link w:val="subsectionChar"/>
    <w:rsid w:val="00635548"/>
    <w:pPr>
      <w:tabs>
        <w:tab w:val="right" w:pos="1021"/>
      </w:tabs>
      <w:spacing w:before="180" w:line="240" w:lineRule="auto"/>
      <w:ind w:left="1134" w:hanging="1134"/>
    </w:pPr>
  </w:style>
  <w:style w:type="paragraph" w:customStyle="1" w:styleId="House">
    <w:name w:val="House"/>
    <w:basedOn w:val="OPCParaBase"/>
    <w:rsid w:val="00635548"/>
    <w:pPr>
      <w:spacing w:line="240" w:lineRule="auto"/>
    </w:pPr>
    <w:rPr>
      <w:sz w:val="28"/>
    </w:rPr>
  </w:style>
  <w:style w:type="paragraph" w:customStyle="1" w:styleId="Item">
    <w:name w:val="Item"/>
    <w:aliases w:val="i"/>
    <w:basedOn w:val="OPCParaBase"/>
    <w:next w:val="ItemHead"/>
    <w:rsid w:val="00635548"/>
    <w:pPr>
      <w:keepLines/>
      <w:spacing w:before="80" w:line="240" w:lineRule="auto"/>
      <w:ind w:left="709"/>
    </w:pPr>
  </w:style>
  <w:style w:type="paragraph" w:customStyle="1" w:styleId="ItemHead">
    <w:name w:val="ItemHead"/>
    <w:aliases w:val="ih"/>
    <w:basedOn w:val="OPCParaBase"/>
    <w:next w:val="Item"/>
    <w:link w:val="ItemHeadChar"/>
    <w:rsid w:val="006355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5548"/>
    <w:pPr>
      <w:spacing w:line="240" w:lineRule="auto"/>
    </w:pPr>
    <w:rPr>
      <w:b/>
      <w:sz w:val="32"/>
    </w:rPr>
  </w:style>
  <w:style w:type="paragraph" w:customStyle="1" w:styleId="notedraft">
    <w:name w:val="note(draft)"/>
    <w:aliases w:val="nd"/>
    <w:basedOn w:val="OPCParaBase"/>
    <w:rsid w:val="00635548"/>
    <w:pPr>
      <w:spacing w:before="240" w:line="240" w:lineRule="auto"/>
      <w:ind w:left="284" w:hanging="284"/>
    </w:pPr>
    <w:rPr>
      <w:i/>
      <w:sz w:val="24"/>
    </w:rPr>
  </w:style>
  <w:style w:type="paragraph" w:customStyle="1" w:styleId="notemargin">
    <w:name w:val="note(margin)"/>
    <w:aliases w:val="nm"/>
    <w:basedOn w:val="OPCParaBase"/>
    <w:rsid w:val="00635548"/>
    <w:pPr>
      <w:tabs>
        <w:tab w:val="left" w:pos="709"/>
      </w:tabs>
      <w:spacing w:before="122" w:line="198" w:lineRule="exact"/>
      <w:ind w:left="709" w:hanging="709"/>
    </w:pPr>
    <w:rPr>
      <w:sz w:val="18"/>
    </w:rPr>
  </w:style>
  <w:style w:type="paragraph" w:customStyle="1" w:styleId="notepara">
    <w:name w:val="note(para)"/>
    <w:aliases w:val="na"/>
    <w:basedOn w:val="OPCParaBase"/>
    <w:rsid w:val="00635548"/>
    <w:pPr>
      <w:spacing w:before="40" w:line="198" w:lineRule="exact"/>
      <w:ind w:left="2354" w:hanging="369"/>
    </w:pPr>
    <w:rPr>
      <w:sz w:val="18"/>
    </w:rPr>
  </w:style>
  <w:style w:type="paragraph" w:customStyle="1" w:styleId="noteParlAmend">
    <w:name w:val="note(ParlAmend)"/>
    <w:aliases w:val="npp"/>
    <w:basedOn w:val="OPCParaBase"/>
    <w:next w:val="ParlAmend"/>
    <w:rsid w:val="00635548"/>
    <w:pPr>
      <w:spacing w:line="240" w:lineRule="auto"/>
      <w:jc w:val="right"/>
    </w:pPr>
    <w:rPr>
      <w:rFonts w:ascii="Arial" w:hAnsi="Arial"/>
      <w:b/>
      <w:i/>
    </w:rPr>
  </w:style>
  <w:style w:type="paragraph" w:customStyle="1" w:styleId="notetext">
    <w:name w:val="note(text)"/>
    <w:aliases w:val="n"/>
    <w:basedOn w:val="OPCParaBase"/>
    <w:link w:val="notetextChar"/>
    <w:rsid w:val="00635548"/>
    <w:pPr>
      <w:spacing w:before="122" w:line="240" w:lineRule="auto"/>
      <w:ind w:left="1985" w:hanging="851"/>
    </w:pPr>
    <w:rPr>
      <w:sz w:val="18"/>
    </w:rPr>
  </w:style>
  <w:style w:type="paragraph" w:customStyle="1" w:styleId="Page1">
    <w:name w:val="Page1"/>
    <w:basedOn w:val="OPCParaBase"/>
    <w:rsid w:val="00635548"/>
    <w:pPr>
      <w:spacing w:before="5600" w:line="240" w:lineRule="auto"/>
    </w:pPr>
    <w:rPr>
      <w:b/>
      <w:sz w:val="32"/>
    </w:rPr>
  </w:style>
  <w:style w:type="paragraph" w:customStyle="1" w:styleId="paragraphsub">
    <w:name w:val="paragraph(sub)"/>
    <w:aliases w:val="aa"/>
    <w:basedOn w:val="OPCParaBase"/>
    <w:rsid w:val="00635548"/>
    <w:pPr>
      <w:tabs>
        <w:tab w:val="right" w:pos="1985"/>
      </w:tabs>
      <w:spacing w:before="40" w:line="240" w:lineRule="auto"/>
      <w:ind w:left="2098" w:hanging="2098"/>
    </w:pPr>
  </w:style>
  <w:style w:type="paragraph" w:customStyle="1" w:styleId="paragraphsub-sub">
    <w:name w:val="paragraph(sub-sub)"/>
    <w:aliases w:val="aaa"/>
    <w:basedOn w:val="OPCParaBase"/>
    <w:rsid w:val="00635548"/>
    <w:pPr>
      <w:tabs>
        <w:tab w:val="right" w:pos="2722"/>
      </w:tabs>
      <w:spacing w:before="40" w:line="240" w:lineRule="auto"/>
      <w:ind w:left="2835" w:hanging="2835"/>
    </w:pPr>
  </w:style>
  <w:style w:type="paragraph" w:customStyle="1" w:styleId="paragraph">
    <w:name w:val="paragraph"/>
    <w:aliases w:val="a"/>
    <w:basedOn w:val="OPCParaBase"/>
    <w:link w:val="paragraphChar"/>
    <w:rsid w:val="00635548"/>
    <w:pPr>
      <w:tabs>
        <w:tab w:val="right" w:pos="1531"/>
      </w:tabs>
      <w:spacing w:before="40" w:line="240" w:lineRule="auto"/>
      <w:ind w:left="1644" w:hanging="1644"/>
    </w:pPr>
  </w:style>
  <w:style w:type="paragraph" w:customStyle="1" w:styleId="ParlAmend">
    <w:name w:val="ParlAmend"/>
    <w:aliases w:val="pp"/>
    <w:basedOn w:val="OPCParaBase"/>
    <w:rsid w:val="00635548"/>
    <w:pPr>
      <w:spacing w:before="240" w:line="240" w:lineRule="atLeast"/>
      <w:ind w:hanging="567"/>
    </w:pPr>
    <w:rPr>
      <w:sz w:val="24"/>
    </w:rPr>
  </w:style>
  <w:style w:type="paragraph" w:customStyle="1" w:styleId="Portfolio">
    <w:name w:val="Portfolio"/>
    <w:basedOn w:val="OPCParaBase"/>
    <w:rsid w:val="00635548"/>
    <w:pPr>
      <w:spacing w:line="240" w:lineRule="auto"/>
    </w:pPr>
    <w:rPr>
      <w:i/>
      <w:sz w:val="20"/>
    </w:rPr>
  </w:style>
  <w:style w:type="paragraph" w:customStyle="1" w:styleId="Preamble">
    <w:name w:val="Preamble"/>
    <w:basedOn w:val="OPCParaBase"/>
    <w:next w:val="Normal"/>
    <w:rsid w:val="006355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5548"/>
    <w:pPr>
      <w:spacing w:line="240" w:lineRule="auto"/>
    </w:pPr>
    <w:rPr>
      <w:i/>
      <w:sz w:val="20"/>
    </w:rPr>
  </w:style>
  <w:style w:type="paragraph" w:customStyle="1" w:styleId="Session">
    <w:name w:val="Session"/>
    <w:basedOn w:val="OPCParaBase"/>
    <w:rsid w:val="00635548"/>
    <w:pPr>
      <w:spacing w:line="240" w:lineRule="auto"/>
    </w:pPr>
    <w:rPr>
      <w:sz w:val="28"/>
    </w:rPr>
  </w:style>
  <w:style w:type="paragraph" w:customStyle="1" w:styleId="Sponsor">
    <w:name w:val="Sponsor"/>
    <w:basedOn w:val="OPCParaBase"/>
    <w:rsid w:val="00635548"/>
    <w:pPr>
      <w:spacing w:line="240" w:lineRule="auto"/>
    </w:pPr>
    <w:rPr>
      <w:i/>
    </w:rPr>
  </w:style>
  <w:style w:type="paragraph" w:customStyle="1" w:styleId="Subitem">
    <w:name w:val="Subitem"/>
    <w:aliases w:val="iss"/>
    <w:basedOn w:val="OPCParaBase"/>
    <w:rsid w:val="00635548"/>
    <w:pPr>
      <w:spacing w:before="180" w:line="240" w:lineRule="auto"/>
      <w:ind w:left="709" w:hanging="709"/>
    </w:pPr>
  </w:style>
  <w:style w:type="paragraph" w:customStyle="1" w:styleId="SubitemHead">
    <w:name w:val="SubitemHead"/>
    <w:aliases w:val="issh"/>
    <w:basedOn w:val="OPCParaBase"/>
    <w:rsid w:val="006355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5548"/>
    <w:pPr>
      <w:spacing w:before="40" w:line="240" w:lineRule="auto"/>
      <w:ind w:left="1134"/>
    </w:pPr>
  </w:style>
  <w:style w:type="paragraph" w:customStyle="1" w:styleId="SubsectionHead">
    <w:name w:val="SubsectionHead"/>
    <w:aliases w:val="ssh"/>
    <w:basedOn w:val="OPCParaBase"/>
    <w:next w:val="subsection"/>
    <w:rsid w:val="00635548"/>
    <w:pPr>
      <w:keepNext/>
      <w:keepLines/>
      <w:spacing w:before="240" w:line="240" w:lineRule="auto"/>
      <w:ind w:left="1134"/>
    </w:pPr>
    <w:rPr>
      <w:i/>
    </w:rPr>
  </w:style>
  <w:style w:type="paragraph" w:customStyle="1" w:styleId="Tablea">
    <w:name w:val="Table(a)"/>
    <w:aliases w:val="ta"/>
    <w:basedOn w:val="OPCParaBase"/>
    <w:rsid w:val="00635548"/>
    <w:pPr>
      <w:spacing w:before="60" w:line="240" w:lineRule="auto"/>
      <w:ind w:left="284" w:hanging="284"/>
    </w:pPr>
    <w:rPr>
      <w:sz w:val="20"/>
    </w:rPr>
  </w:style>
  <w:style w:type="paragraph" w:customStyle="1" w:styleId="TableAA">
    <w:name w:val="Table(AA)"/>
    <w:aliases w:val="taaa"/>
    <w:basedOn w:val="OPCParaBase"/>
    <w:rsid w:val="006355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55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5548"/>
    <w:pPr>
      <w:spacing w:before="60" w:line="240" w:lineRule="atLeast"/>
    </w:pPr>
    <w:rPr>
      <w:sz w:val="20"/>
    </w:rPr>
  </w:style>
  <w:style w:type="paragraph" w:customStyle="1" w:styleId="TLPBoxTextnote">
    <w:name w:val="TLPBoxText(note"/>
    <w:aliases w:val="right)"/>
    <w:basedOn w:val="OPCParaBase"/>
    <w:rsid w:val="006355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5548"/>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5548"/>
    <w:pPr>
      <w:spacing w:before="122" w:line="198" w:lineRule="exact"/>
      <w:ind w:left="1985" w:hanging="851"/>
      <w:jc w:val="right"/>
    </w:pPr>
    <w:rPr>
      <w:sz w:val="18"/>
    </w:rPr>
  </w:style>
  <w:style w:type="paragraph" w:customStyle="1" w:styleId="TLPTableBullet">
    <w:name w:val="TLPTableBullet"/>
    <w:aliases w:val="ttb"/>
    <w:basedOn w:val="OPCParaBase"/>
    <w:rsid w:val="00635548"/>
    <w:pPr>
      <w:spacing w:line="240" w:lineRule="exact"/>
      <w:ind w:left="284" w:hanging="284"/>
    </w:pPr>
    <w:rPr>
      <w:sz w:val="20"/>
    </w:rPr>
  </w:style>
  <w:style w:type="paragraph" w:customStyle="1" w:styleId="TofSectsGroupHeading">
    <w:name w:val="TofSects(GroupHeading)"/>
    <w:basedOn w:val="OPCParaBase"/>
    <w:next w:val="TofSectsSection"/>
    <w:rsid w:val="00635548"/>
    <w:pPr>
      <w:keepLines/>
      <w:spacing w:before="240" w:after="120" w:line="240" w:lineRule="auto"/>
      <w:ind w:left="794"/>
    </w:pPr>
    <w:rPr>
      <w:b/>
      <w:kern w:val="28"/>
      <w:sz w:val="20"/>
    </w:rPr>
  </w:style>
  <w:style w:type="paragraph" w:customStyle="1" w:styleId="TofSectsHeading">
    <w:name w:val="TofSects(Heading)"/>
    <w:basedOn w:val="OPCParaBase"/>
    <w:rsid w:val="00635548"/>
    <w:pPr>
      <w:spacing w:before="240" w:after="120" w:line="240" w:lineRule="auto"/>
    </w:pPr>
    <w:rPr>
      <w:b/>
      <w:sz w:val="24"/>
    </w:rPr>
  </w:style>
  <w:style w:type="paragraph" w:customStyle="1" w:styleId="TofSectsSection">
    <w:name w:val="TofSects(Section)"/>
    <w:basedOn w:val="OPCParaBase"/>
    <w:rsid w:val="00635548"/>
    <w:pPr>
      <w:keepLines/>
      <w:spacing w:before="40" w:line="240" w:lineRule="auto"/>
      <w:ind w:left="1588" w:hanging="794"/>
    </w:pPr>
    <w:rPr>
      <w:kern w:val="28"/>
      <w:sz w:val="18"/>
    </w:rPr>
  </w:style>
  <w:style w:type="paragraph" w:customStyle="1" w:styleId="TofSectsSubdiv">
    <w:name w:val="TofSects(Subdiv)"/>
    <w:basedOn w:val="OPCParaBase"/>
    <w:rsid w:val="00635548"/>
    <w:pPr>
      <w:keepLines/>
      <w:spacing w:before="80" w:line="240" w:lineRule="auto"/>
      <w:ind w:left="1588" w:hanging="794"/>
    </w:pPr>
    <w:rPr>
      <w:kern w:val="28"/>
    </w:rPr>
  </w:style>
  <w:style w:type="paragraph" w:customStyle="1" w:styleId="WRStyle">
    <w:name w:val="WR Style"/>
    <w:aliases w:val="WR"/>
    <w:basedOn w:val="OPCParaBase"/>
    <w:rsid w:val="00635548"/>
    <w:pPr>
      <w:spacing w:before="240" w:line="240" w:lineRule="auto"/>
      <w:ind w:left="284" w:hanging="284"/>
    </w:pPr>
    <w:rPr>
      <w:b/>
      <w:i/>
      <w:kern w:val="28"/>
      <w:sz w:val="24"/>
    </w:rPr>
  </w:style>
  <w:style w:type="numbering" w:customStyle="1" w:styleId="OPCBodyList">
    <w:name w:val="OPCBodyList"/>
    <w:uiPriority w:val="99"/>
    <w:rsid w:val="00EE64B8"/>
    <w:pPr>
      <w:numPr>
        <w:numId w:val="19"/>
      </w:numPr>
    </w:pPr>
  </w:style>
  <w:style w:type="paragraph" w:customStyle="1" w:styleId="noteToPara">
    <w:name w:val="noteToPara"/>
    <w:aliases w:val="ntp"/>
    <w:basedOn w:val="OPCParaBase"/>
    <w:rsid w:val="00635548"/>
    <w:pPr>
      <w:spacing w:before="122" w:line="198" w:lineRule="exact"/>
      <w:ind w:left="2353" w:hanging="709"/>
    </w:pPr>
    <w:rPr>
      <w:sz w:val="18"/>
    </w:rPr>
  </w:style>
  <w:style w:type="character" w:customStyle="1" w:styleId="FooterChar">
    <w:name w:val="Footer Char"/>
    <w:basedOn w:val="DefaultParagraphFont"/>
    <w:link w:val="Footer"/>
    <w:rsid w:val="00635548"/>
    <w:rPr>
      <w:sz w:val="22"/>
      <w:szCs w:val="24"/>
    </w:rPr>
  </w:style>
  <w:style w:type="character" w:customStyle="1" w:styleId="BalloonTextChar">
    <w:name w:val="Balloon Text Char"/>
    <w:basedOn w:val="DefaultParagraphFont"/>
    <w:link w:val="BalloonText"/>
    <w:uiPriority w:val="99"/>
    <w:rsid w:val="00635548"/>
    <w:rPr>
      <w:rFonts w:ascii="Tahoma" w:eastAsiaTheme="minorHAnsi" w:hAnsi="Tahoma" w:cs="Tahoma"/>
      <w:sz w:val="16"/>
      <w:szCs w:val="16"/>
      <w:lang w:eastAsia="en-US"/>
    </w:rPr>
  </w:style>
  <w:style w:type="table" w:customStyle="1" w:styleId="CFlag">
    <w:name w:val="CFlag"/>
    <w:basedOn w:val="TableNormal"/>
    <w:uiPriority w:val="99"/>
    <w:rsid w:val="00635548"/>
    <w:tblPr/>
  </w:style>
  <w:style w:type="paragraph" w:customStyle="1" w:styleId="SubPartCASA">
    <w:name w:val="SubPart(CASA)"/>
    <w:aliases w:val="csp"/>
    <w:basedOn w:val="OPCParaBase"/>
    <w:next w:val="ActHead3"/>
    <w:rsid w:val="00635548"/>
    <w:pPr>
      <w:keepNext/>
      <w:keepLines/>
      <w:spacing w:before="280"/>
      <w:outlineLvl w:val="1"/>
    </w:pPr>
    <w:rPr>
      <w:b/>
      <w:kern w:val="28"/>
      <w:sz w:val="32"/>
    </w:rPr>
  </w:style>
  <w:style w:type="paragraph" w:customStyle="1" w:styleId="ENotesText">
    <w:name w:val="ENotesText"/>
    <w:aliases w:val="Ent"/>
    <w:basedOn w:val="OPCParaBase"/>
    <w:next w:val="Normal"/>
    <w:rsid w:val="00635548"/>
    <w:pPr>
      <w:spacing w:before="120"/>
    </w:pPr>
  </w:style>
  <w:style w:type="paragraph" w:customStyle="1" w:styleId="CompiledActNo">
    <w:name w:val="CompiledActNo"/>
    <w:basedOn w:val="OPCParaBase"/>
    <w:next w:val="Normal"/>
    <w:rsid w:val="00635548"/>
    <w:rPr>
      <w:b/>
      <w:sz w:val="24"/>
      <w:szCs w:val="24"/>
    </w:rPr>
  </w:style>
  <w:style w:type="paragraph" w:customStyle="1" w:styleId="CompiledMadeUnder">
    <w:name w:val="CompiledMadeUnder"/>
    <w:basedOn w:val="OPCParaBase"/>
    <w:next w:val="Normal"/>
    <w:rsid w:val="00635548"/>
    <w:rPr>
      <w:i/>
      <w:sz w:val="24"/>
      <w:szCs w:val="24"/>
    </w:rPr>
  </w:style>
  <w:style w:type="paragraph" w:customStyle="1" w:styleId="Paragraphsub-sub-sub">
    <w:name w:val="Paragraph(sub-sub-sub)"/>
    <w:aliases w:val="aaaa"/>
    <w:basedOn w:val="OPCParaBase"/>
    <w:rsid w:val="006355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55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55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55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5548"/>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635548"/>
    <w:pPr>
      <w:spacing w:before="40" w:line="198" w:lineRule="exact"/>
      <w:ind w:left="2835" w:hanging="709"/>
    </w:pPr>
    <w:rPr>
      <w:sz w:val="18"/>
    </w:rPr>
  </w:style>
  <w:style w:type="paragraph" w:customStyle="1" w:styleId="ENoteTableHeading">
    <w:name w:val="ENoteTableHeading"/>
    <w:aliases w:val="enth"/>
    <w:basedOn w:val="OPCParaBase"/>
    <w:rsid w:val="00635548"/>
    <w:pPr>
      <w:keepNext/>
      <w:spacing w:before="60" w:line="240" w:lineRule="atLeast"/>
    </w:pPr>
    <w:rPr>
      <w:rFonts w:ascii="Arial" w:hAnsi="Arial"/>
      <w:b/>
      <w:sz w:val="16"/>
    </w:rPr>
  </w:style>
  <w:style w:type="paragraph" w:customStyle="1" w:styleId="ENoteTTi">
    <w:name w:val="ENoteTTi"/>
    <w:aliases w:val="entti"/>
    <w:basedOn w:val="OPCParaBase"/>
    <w:rsid w:val="00635548"/>
    <w:pPr>
      <w:keepNext/>
      <w:spacing w:before="60" w:line="240" w:lineRule="atLeast"/>
      <w:ind w:left="170"/>
    </w:pPr>
    <w:rPr>
      <w:sz w:val="16"/>
    </w:rPr>
  </w:style>
  <w:style w:type="paragraph" w:customStyle="1" w:styleId="ENotesHeading1">
    <w:name w:val="ENotesHeading 1"/>
    <w:aliases w:val="Enh1"/>
    <w:basedOn w:val="OPCParaBase"/>
    <w:next w:val="Normal"/>
    <w:rsid w:val="00635548"/>
    <w:pPr>
      <w:spacing w:before="120"/>
      <w:outlineLvl w:val="1"/>
    </w:pPr>
    <w:rPr>
      <w:b/>
      <w:sz w:val="28"/>
      <w:szCs w:val="28"/>
    </w:rPr>
  </w:style>
  <w:style w:type="paragraph" w:customStyle="1" w:styleId="ENotesHeading2">
    <w:name w:val="ENotesHeading 2"/>
    <w:aliases w:val="Enh2"/>
    <w:basedOn w:val="OPCParaBase"/>
    <w:next w:val="Normal"/>
    <w:rsid w:val="00635548"/>
    <w:pPr>
      <w:spacing w:before="120" w:after="120"/>
      <w:outlineLvl w:val="2"/>
    </w:pPr>
    <w:rPr>
      <w:b/>
      <w:sz w:val="24"/>
      <w:szCs w:val="28"/>
    </w:rPr>
  </w:style>
  <w:style w:type="paragraph" w:customStyle="1" w:styleId="ENoteTTIndentHeading">
    <w:name w:val="ENoteTTIndentHeading"/>
    <w:aliases w:val="enTTHi"/>
    <w:basedOn w:val="OPCParaBase"/>
    <w:rsid w:val="006355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5548"/>
    <w:pPr>
      <w:spacing w:before="60" w:line="240" w:lineRule="atLeast"/>
    </w:pPr>
    <w:rPr>
      <w:sz w:val="16"/>
    </w:rPr>
  </w:style>
  <w:style w:type="paragraph" w:customStyle="1" w:styleId="MadeunderText">
    <w:name w:val="MadeunderText"/>
    <w:basedOn w:val="OPCParaBase"/>
    <w:next w:val="CompiledMadeUnder"/>
    <w:rsid w:val="00635548"/>
    <w:pPr>
      <w:spacing w:before="240"/>
    </w:pPr>
    <w:rPr>
      <w:sz w:val="24"/>
      <w:szCs w:val="24"/>
    </w:rPr>
  </w:style>
  <w:style w:type="paragraph" w:customStyle="1" w:styleId="ENotesHeading3">
    <w:name w:val="ENotesHeading 3"/>
    <w:aliases w:val="Enh3"/>
    <w:basedOn w:val="OPCParaBase"/>
    <w:next w:val="Normal"/>
    <w:rsid w:val="00635548"/>
    <w:pPr>
      <w:keepNext/>
      <w:spacing w:before="120" w:line="240" w:lineRule="auto"/>
      <w:outlineLvl w:val="4"/>
    </w:pPr>
    <w:rPr>
      <w:b/>
      <w:szCs w:val="24"/>
    </w:rPr>
  </w:style>
  <w:style w:type="paragraph" w:customStyle="1" w:styleId="InstNo">
    <w:name w:val="InstNo"/>
    <w:basedOn w:val="OPCParaBase"/>
    <w:next w:val="Normal"/>
    <w:rsid w:val="00635548"/>
    <w:rPr>
      <w:b/>
      <w:sz w:val="28"/>
      <w:szCs w:val="32"/>
    </w:rPr>
  </w:style>
  <w:style w:type="paragraph" w:customStyle="1" w:styleId="TerritoryT">
    <w:name w:val="TerritoryT"/>
    <w:basedOn w:val="OPCParaBase"/>
    <w:next w:val="Normal"/>
    <w:rsid w:val="00635548"/>
    <w:rPr>
      <w:b/>
      <w:sz w:val="32"/>
    </w:rPr>
  </w:style>
  <w:style w:type="paragraph" w:customStyle="1" w:styleId="LegislationMadeUnder">
    <w:name w:val="LegislationMadeUnder"/>
    <w:basedOn w:val="OPCParaBase"/>
    <w:next w:val="Normal"/>
    <w:rsid w:val="00635548"/>
    <w:rPr>
      <w:i/>
      <w:sz w:val="32"/>
      <w:szCs w:val="32"/>
    </w:rPr>
  </w:style>
  <w:style w:type="paragraph" w:customStyle="1" w:styleId="ActHead10">
    <w:name w:val="ActHead 10"/>
    <w:aliases w:val="sp"/>
    <w:basedOn w:val="OPCParaBase"/>
    <w:next w:val="ActHead3"/>
    <w:rsid w:val="00635548"/>
    <w:pPr>
      <w:keepNext/>
      <w:spacing w:before="280" w:line="240" w:lineRule="auto"/>
      <w:outlineLvl w:val="1"/>
    </w:pPr>
    <w:rPr>
      <w:b/>
      <w:sz w:val="32"/>
      <w:szCs w:val="30"/>
    </w:rPr>
  </w:style>
  <w:style w:type="paragraph" w:customStyle="1" w:styleId="SignCoverPageEnd">
    <w:name w:val="SignCoverPageEnd"/>
    <w:basedOn w:val="OPCParaBase"/>
    <w:next w:val="Normal"/>
    <w:rsid w:val="006355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5548"/>
    <w:pPr>
      <w:pBdr>
        <w:top w:val="single" w:sz="4" w:space="1" w:color="auto"/>
      </w:pBdr>
      <w:spacing w:before="360"/>
      <w:ind w:right="397"/>
      <w:jc w:val="both"/>
    </w:pPr>
  </w:style>
  <w:style w:type="paragraph" w:customStyle="1" w:styleId="NotesHeading1">
    <w:name w:val="NotesHeading 1"/>
    <w:basedOn w:val="OPCParaBase"/>
    <w:next w:val="Normal"/>
    <w:rsid w:val="00635548"/>
    <w:rPr>
      <w:b/>
      <w:sz w:val="28"/>
      <w:szCs w:val="28"/>
    </w:rPr>
  </w:style>
  <w:style w:type="paragraph" w:customStyle="1" w:styleId="NotesHeading2">
    <w:name w:val="NotesHeading 2"/>
    <w:basedOn w:val="OPCParaBase"/>
    <w:next w:val="Normal"/>
    <w:rsid w:val="00635548"/>
    <w:rPr>
      <w:b/>
      <w:sz w:val="28"/>
      <w:szCs w:val="28"/>
    </w:rPr>
  </w:style>
  <w:style w:type="paragraph" w:customStyle="1" w:styleId="ActHead1">
    <w:name w:val="ActHead 1"/>
    <w:aliases w:val="c"/>
    <w:basedOn w:val="OPCParaBase"/>
    <w:next w:val="Normal"/>
    <w:qFormat/>
    <w:rsid w:val="006355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55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55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5548"/>
    <w:pPr>
      <w:keepNext/>
      <w:keepLines/>
      <w:spacing w:before="220" w:line="240" w:lineRule="auto"/>
      <w:ind w:left="1134" w:hanging="1134"/>
      <w:outlineLvl w:val="3"/>
    </w:pPr>
    <w:rPr>
      <w:b/>
      <w:kern w:val="28"/>
      <w:sz w:val="26"/>
    </w:rPr>
  </w:style>
  <w:style w:type="paragraph" w:customStyle="1" w:styleId="TableTextEndNotes">
    <w:name w:val="TableTextEndNotes"/>
    <w:aliases w:val="Tten"/>
    <w:basedOn w:val="Normal"/>
    <w:rsid w:val="00635548"/>
    <w:pPr>
      <w:spacing w:before="60" w:line="240" w:lineRule="auto"/>
    </w:pPr>
    <w:rPr>
      <w:rFonts w:cs="Arial"/>
      <w:sz w:val="20"/>
      <w:szCs w:val="22"/>
    </w:rPr>
  </w:style>
  <w:style w:type="character" w:customStyle="1" w:styleId="ItemHeadChar">
    <w:name w:val="ItemHead Char"/>
    <w:aliases w:val="ih Char"/>
    <w:basedOn w:val="DefaultParagraphFont"/>
    <w:link w:val="ItemHead"/>
    <w:rsid w:val="0026181B"/>
    <w:rPr>
      <w:rFonts w:ascii="Arial" w:hAnsi="Arial"/>
      <w:b/>
      <w:kern w:val="28"/>
      <w:sz w:val="24"/>
    </w:rPr>
  </w:style>
  <w:style w:type="character" w:customStyle="1" w:styleId="Heading5Char">
    <w:name w:val="Heading 5 Char"/>
    <w:link w:val="Heading5"/>
    <w:uiPriority w:val="9"/>
    <w:rsid w:val="00886D4B"/>
    <w:rPr>
      <w:rFonts w:eastAsiaTheme="minorHAnsi" w:cstheme="minorBidi"/>
      <w:b/>
      <w:bCs/>
      <w:i/>
      <w:iCs/>
      <w:sz w:val="26"/>
      <w:szCs w:val="26"/>
      <w:lang w:eastAsia="en-US"/>
    </w:rPr>
  </w:style>
  <w:style w:type="character" w:customStyle="1" w:styleId="BodyText2Char">
    <w:name w:val="Body Text 2 Char"/>
    <w:link w:val="BodyText2"/>
    <w:rsid w:val="00886D4B"/>
    <w:rPr>
      <w:rFonts w:eastAsiaTheme="minorHAnsi" w:cstheme="minorBidi"/>
      <w:sz w:val="22"/>
      <w:lang w:eastAsia="en-US"/>
    </w:rPr>
  </w:style>
  <w:style w:type="character" w:customStyle="1" w:styleId="Heading1Char">
    <w:name w:val="Heading 1 Char"/>
    <w:link w:val="Heading1"/>
    <w:uiPriority w:val="9"/>
    <w:rsid w:val="00886D4B"/>
    <w:rPr>
      <w:b/>
      <w:kern w:val="28"/>
      <w:sz w:val="36"/>
    </w:rPr>
  </w:style>
  <w:style w:type="character" w:customStyle="1" w:styleId="Heading2Char">
    <w:name w:val="Heading 2 Char"/>
    <w:link w:val="Heading2"/>
    <w:uiPriority w:val="9"/>
    <w:rsid w:val="00886D4B"/>
    <w:rPr>
      <w:b/>
      <w:kern w:val="28"/>
      <w:sz w:val="32"/>
    </w:rPr>
  </w:style>
  <w:style w:type="character" w:customStyle="1" w:styleId="Heading3Char">
    <w:name w:val="Heading 3 Char"/>
    <w:link w:val="Heading3"/>
    <w:uiPriority w:val="9"/>
    <w:rsid w:val="00886D4B"/>
    <w:rPr>
      <w:b/>
      <w:kern w:val="28"/>
      <w:sz w:val="28"/>
    </w:rPr>
  </w:style>
  <w:style w:type="character" w:customStyle="1" w:styleId="Heading4Char">
    <w:name w:val="Heading 4 Char"/>
    <w:link w:val="Heading4"/>
    <w:uiPriority w:val="9"/>
    <w:rsid w:val="00886D4B"/>
    <w:rPr>
      <w:b/>
      <w:kern w:val="28"/>
      <w:sz w:val="26"/>
    </w:rPr>
  </w:style>
  <w:style w:type="character" w:customStyle="1" w:styleId="Heading6Char">
    <w:name w:val="Heading 6 Char"/>
    <w:link w:val="Heading6"/>
    <w:uiPriority w:val="9"/>
    <w:rsid w:val="00886D4B"/>
    <w:rPr>
      <w:rFonts w:eastAsiaTheme="minorHAnsi" w:cstheme="minorBidi"/>
      <w:b/>
      <w:bCs/>
      <w:sz w:val="22"/>
      <w:szCs w:val="22"/>
      <w:lang w:eastAsia="en-US"/>
    </w:rPr>
  </w:style>
  <w:style w:type="character" w:customStyle="1" w:styleId="Heading7Char">
    <w:name w:val="Heading 7 Char"/>
    <w:link w:val="Heading7"/>
    <w:uiPriority w:val="9"/>
    <w:rsid w:val="00886D4B"/>
    <w:rPr>
      <w:rFonts w:eastAsiaTheme="minorHAnsi" w:cstheme="minorBidi"/>
      <w:sz w:val="22"/>
      <w:lang w:eastAsia="en-US"/>
    </w:rPr>
  </w:style>
  <w:style w:type="character" w:customStyle="1" w:styleId="Heading8Char">
    <w:name w:val="Heading 8 Char"/>
    <w:link w:val="Heading8"/>
    <w:uiPriority w:val="9"/>
    <w:rsid w:val="00886D4B"/>
    <w:rPr>
      <w:rFonts w:eastAsiaTheme="minorHAnsi" w:cstheme="minorBidi"/>
      <w:i/>
      <w:iCs/>
      <w:sz w:val="22"/>
      <w:lang w:eastAsia="en-US"/>
    </w:rPr>
  </w:style>
  <w:style w:type="character" w:customStyle="1" w:styleId="Heading9Char">
    <w:name w:val="Heading 9 Char"/>
    <w:link w:val="Heading9"/>
    <w:uiPriority w:val="9"/>
    <w:rsid w:val="00886D4B"/>
    <w:rPr>
      <w:rFonts w:ascii="Arial" w:eastAsiaTheme="minorHAnsi" w:hAnsi="Arial" w:cs="Arial"/>
      <w:sz w:val="22"/>
      <w:szCs w:val="22"/>
      <w:lang w:eastAsia="en-US"/>
    </w:rPr>
  </w:style>
  <w:style w:type="character" w:customStyle="1" w:styleId="BodyTextChar">
    <w:name w:val="Body Text Char"/>
    <w:link w:val="BodyText"/>
    <w:rsid w:val="00886D4B"/>
    <w:rPr>
      <w:rFonts w:eastAsiaTheme="minorHAnsi" w:cstheme="minorBidi"/>
      <w:sz w:val="22"/>
      <w:lang w:eastAsia="en-US"/>
    </w:rPr>
  </w:style>
  <w:style w:type="character" w:customStyle="1" w:styleId="BodyText3Char">
    <w:name w:val="Body Text 3 Char"/>
    <w:link w:val="BodyText3"/>
    <w:rsid w:val="00886D4B"/>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886D4B"/>
    <w:rPr>
      <w:rFonts w:eastAsiaTheme="minorHAnsi" w:cstheme="minorBidi"/>
      <w:sz w:val="22"/>
      <w:lang w:eastAsia="en-US"/>
    </w:rPr>
  </w:style>
  <w:style w:type="character" w:customStyle="1" w:styleId="BodyTextIndentChar">
    <w:name w:val="Body Text Indent Char"/>
    <w:link w:val="BodyTextIndent"/>
    <w:rsid w:val="00886D4B"/>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886D4B"/>
    <w:rPr>
      <w:rFonts w:eastAsiaTheme="minorHAnsi" w:cstheme="minorBidi"/>
      <w:sz w:val="22"/>
      <w:lang w:eastAsia="en-US"/>
    </w:rPr>
  </w:style>
  <w:style w:type="character" w:customStyle="1" w:styleId="BodyTextIndent2Char">
    <w:name w:val="Body Text Indent 2 Char"/>
    <w:link w:val="BodyTextIndent2"/>
    <w:rsid w:val="00886D4B"/>
    <w:rPr>
      <w:rFonts w:eastAsiaTheme="minorHAnsi" w:cstheme="minorBidi"/>
      <w:sz w:val="22"/>
      <w:lang w:eastAsia="en-US"/>
    </w:rPr>
  </w:style>
  <w:style w:type="character" w:customStyle="1" w:styleId="BodyTextIndent3Char">
    <w:name w:val="Body Text Indent 3 Char"/>
    <w:link w:val="BodyTextIndent3"/>
    <w:rsid w:val="00886D4B"/>
    <w:rPr>
      <w:rFonts w:eastAsiaTheme="minorHAnsi" w:cstheme="minorBidi"/>
      <w:sz w:val="16"/>
      <w:szCs w:val="16"/>
      <w:lang w:eastAsia="en-US"/>
    </w:rPr>
  </w:style>
  <w:style w:type="character" w:customStyle="1" w:styleId="ClosingChar">
    <w:name w:val="Closing Char"/>
    <w:link w:val="Closing"/>
    <w:rsid w:val="00886D4B"/>
    <w:rPr>
      <w:rFonts w:eastAsiaTheme="minorHAnsi" w:cstheme="minorBidi"/>
      <w:sz w:val="22"/>
      <w:lang w:eastAsia="en-US"/>
    </w:rPr>
  </w:style>
  <w:style w:type="character" w:customStyle="1" w:styleId="DateChar">
    <w:name w:val="Date Char"/>
    <w:link w:val="Date"/>
    <w:rsid w:val="00886D4B"/>
    <w:rPr>
      <w:rFonts w:eastAsiaTheme="minorHAnsi" w:cstheme="minorBidi"/>
      <w:sz w:val="22"/>
      <w:lang w:eastAsia="en-US"/>
    </w:rPr>
  </w:style>
  <w:style w:type="character" w:customStyle="1" w:styleId="E-mailSignatureChar">
    <w:name w:val="E-mail Signature Char"/>
    <w:link w:val="E-mailSignature"/>
    <w:rsid w:val="00886D4B"/>
    <w:rPr>
      <w:rFonts w:eastAsiaTheme="minorHAnsi" w:cstheme="minorBidi"/>
      <w:sz w:val="22"/>
      <w:lang w:eastAsia="en-US"/>
    </w:rPr>
  </w:style>
  <w:style w:type="character" w:customStyle="1" w:styleId="HTMLAddressChar">
    <w:name w:val="HTML Address Char"/>
    <w:link w:val="HTMLAddress"/>
    <w:rsid w:val="00886D4B"/>
    <w:rPr>
      <w:rFonts w:eastAsiaTheme="minorHAnsi" w:cstheme="minorBidi"/>
      <w:i/>
      <w:iCs/>
      <w:sz w:val="22"/>
      <w:lang w:eastAsia="en-US"/>
    </w:rPr>
  </w:style>
  <w:style w:type="character" w:customStyle="1" w:styleId="HTMLPreformattedChar">
    <w:name w:val="HTML Preformatted Char"/>
    <w:link w:val="HTMLPreformatted"/>
    <w:rsid w:val="00886D4B"/>
    <w:rPr>
      <w:rFonts w:ascii="Courier New" w:eastAsiaTheme="minorHAnsi" w:hAnsi="Courier New" w:cs="Courier New"/>
      <w:lang w:eastAsia="en-US"/>
    </w:rPr>
  </w:style>
  <w:style w:type="character" w:customStyle="1" w:styleId="MessageHeaderChar">
    <w:name w:val="Message Header Char"/>
    <w:link w:val="MessageHeader"/>
    <w:rsid w:val="00886D4B"/>
    <w:rPr>
      <w:rFonts w:ascii="Arial" w:eastAsiaTheme="minorHAnsi" w:hAnsi="Arial" w:cs="Arial"/>
      <w:sz w:val="22"/>
      <w:shd w:val="pct20" w:color="auto" w:fill="auto"/>
      <w:lang w:eastAsia="en-US"/>
    </w:rPr>
  </w:style>
  <w:style w:type="character" w:customStyle="1" w:styleId="PlainTextChar">
    <w:name w:val="Plain Text Char"/>
    <w:link w:val="PlainText"/>
    <w:rsid w:val="00886D4B"/>
    <w:rPr>
      <w:rFonts w:ascii="Courier New" w:eastAsiaTheme="minorHAnsi" w:hAnsi="Courier New" w:cs="Courier New"/>
      <w:lang w:eastAsia="en-US"/>
    </w:rPr>
  </w:style>
  <w:style w:type="character" w:customStyle="1" w:styleId="SalutationChar">
    <w:name w:val="Salutation Char"/>
    <w:link w:val="Salutation"/>
    <w:rsid w:val="00886D4B"/>
    <w:rPr>
      <w:rFonts w:eastAsiaTheme="minorHAnsi" w:cstheme="minorBidi"/>
      <w:sz w:val="22"/>
      <w:lang w:eastAsia="en-US"/>
    </w:rPr>
  </w:style>
  <w:style w:type="character" w:customStyle="1" w:styleId="SignatureChar">
    <w:name w:val="Signature Char"/>
    <w:link w:val="Signature"/>
    <w:rsid w:val="00886D4B"/>
    <w:rPr>
      <w:rFonts w:eastAsiaTheme="minorHAnsi" w:cstheme="minorBidi"/>
      <w:sz w:val="22"/>
      <w:lang w:eastAsia="en-US"/>
    </w:rPr>
  </w:style>
  <w:style w:type="character" w:customStyle="1" w:styleId="SubtitleChar">
    <w:name w:val="Subtitle Char"/>
    <w:link w:val="Subtitle"/>
    <w:rsid w:val="00886D4B"/>
    <w:rPr>
      <w:rFonts w:ascii="Arial" w:eastAsiaTheme="minorHAnsi" w:hAnsi="Arial" w:cs="Arial"/>
      <w:sz w:val="22"/>
      <w:lang w:eastAsia="en-US"/>
    </w:rPr>
  </w:style>
  <w:style w:type="character" w:customStyle="1" w:styleId="TitleChar">
    <w:name w:val="Title Char"/>
    <w:link w:val="Title"/>
    <w:rsid w:val="00886D4B"/>
    <w:rPr>
      <w:rFonts w:ascii="Arial" w:eastAsiaTheme="minorHAnsi" w:hAnsi="Arial" w:cs="Arial"/>
      <w:b/>
      <w:bCs/>
      <w:sz w:val="40"/>
      <w:szCs w:val="40"/>
      <w:lang w:eastAsia="en-US"/>
    </w:rPr>
  </w:style>
  <w:style w:type="character" w:customStyle="1" w:styleId="EndnoteTextChar">
    <w:name w:val="Endnote Text Char"/>
    <w:link w:val="EndnoteText"/>
    <w:rsid w:val="00886D4B"/>
    <w:rPr>
      <w:rFonts w:eastAsiaTheme="minorHAnsi" w:cstheme="minorBidi"/>
      <w:lang w:eastAsia="en-US"/>
    </w:rPr>
  </w:style>
  <w:style w:type="character" w:customStyle="1" w:styleId="FootnoteTextChar">
    <w:name w:val="Footnote Text Char"/>
    <w:link w:val="FootnoteText"/>
    <w:rsid w:val="00886D4B"/>
    <w:rPr>
      <w:rFonts w:eastAsiaTheme="minorHAnsi" w:cstheme="minorBidi"/>
      <w:lang w:eastAsia="en-US"/>
    </w:rPr>
  </w:style>
  <w:style w:type="character" w:customStyle="1" w:styleId="CommentTextChar">
    <w:name w:val="Comment Text Char"/>
    <w:basedOn w:val="DefaultParagraphFont"/>
    <w:link w:val="CommentText"/>
    <w:rsid w:val="00886D4B"/>
    <w:rPr>
      <w:rFonts w:eastAsiaTheme="minorHAnsi" w:cstheme="minorBidi"/>
      <w:lang w:eastAsia="en-US"/>
    </w:rPr>
  </w:style>
  <w:style w:type="character" w:customStyle="1" w:styleId="CommentSubjectChar">
    <w:name w:val="Comment Subject Char"/>
    <w:link w:val="CommentSubject"/>
    <w:rsid w:val="00886D4B"/>
    <w:rPr>
      <w:rFonts w:eastAsiaTheme="minorHAnsi" w:cstheme="minorBidi"/>
      <w:b/>
      <w:bCs/>
      <w:lang w:eastAsia="en-US"/>
    </w:rPr>
  </w:style>
  <w:style w:type="character" w:customStyle="1" w:styleId="DocumentMapChar">
    <w:name w:val="Document Map Char"/>
    <w:link w:val="DocumentMap"/>
    <w:rsid w:val="00886D4B"/>
    <w:rPr>
      <w:rFonts w:ascii="Tahoma" w:eastAsiaTheme="minorHAnsi" w:hAnsi="Tahoma" w:cs="Tahoma"/>
      <w:sz w:val="22"/>
      <w:shd w:val="clear" w:color="auto" w:fill="000080"/>
      <w:lang w:eastAsia="en-US"/>
    </w:rPr>
  </w:style>
  <w:style w:type="character" w:customStyle="1" w:styleId="MacroTextChar">
    <w:name w:val="Macro Text Char"/>
    <w:link w:val="MacroText"/>
    <w:rsid w:val="00886D4B"/>
    <w:rPr>
      <w:rFonts w:ascii="Courier New" w:hAnsi="Courier New" w:cs="Courier New"/>
    </w:rPr>
  </w:style>
  <w:style w:type="paragraph" w:styleId="ListParagraph">
    <w:name w:val="List Paragraph"/>
    <w:basedOn w:val="Normal"/>
    <w:uiPriority w:val="34"/>
    <w:qFormat/>
    <w:rsid w:val="00886D4B"/>
    <w:pPr>
      <w:ind w:left="720"/>
    </w:pPr>
    <w:rPr>
      <w:rFonts w:ascii="Calibri" w:eastAsia="Calibri" w:hAnsi="Calibri"/>
      <w:szCs w:val="22"/>
    </w:rPr>
  </w:style>
  <w:style w:type="character" w:customStyle="1" w:styleId="subsectionChar">
    <w:name w:val="subsection Char"/>
    <w:aliases w:val="ss Char"/>
    <w:basedOn w:val="DefaultParagraphFont"/>
    <w:link w:val="subsection"/>
    <w:locked/>
    <w:rsid w:val="00CF24B2"/>
    <w:rPr>
      <w:sz w:val="22"/>
    </w:rPr>
  </w:style>
  <w:style w:type="character" w:customStyle="1" w:styleId="CharSubPartTextCASA">
    <w:name w:val="CharSubPartText(CASA)"/>
    <w:basedOn w:val="OPCCharBase"/>
    <w:uiPriority w:val="1"/>
    <w:rsid w:val="00635548"/>
  </w:style>
  <w:style w:type="character" w:customStyle="1" w:styleId="CharSubPartNoCASA">
    <w:name w:val="CharSubPartNo(CASA)"/>
    <w:basedOn w:val="OPCCharBase"/>
    <w:uiPriority w:val="1"/>
    <w:rsid w:val="00635548"/>
  </w:style>
  <w:style w:type="paragraph" w:customStyle="1" w:styleId="ENoteTTIndentHeadingSub">
    <w:name w:val="ENoteTTIndentHeadingSub"/>
    <w:aliases w:val="enTTHis"/>
    <w:basedOn w:val="OPCParaBase"/>
    <w:rsid w:val="00635548"/>
    <w:pPr>
      <w:keepNext/>
      <w:spacing w:before="60" w:line="240" w:lineRule="atLeast"/>
      <w:ind w:left="340"/>
    </w:pPr>
    <w:rPr>
      <w:b/>
      <w:sz w:val="16"/>
    </w:rPr>
  </w:style>
  <w:style w:type="paragraph" w:customStyle="1" w:styleId="ENoteTTiSub">
    <w:name w:val="ENoteTTiSub"/>
    <w:aliases w:val="enttis"/>
    <w:basedOn w:val="OPCParaBase"/>
    <w:rsid w:val="00635548"/>
    <w:pPr>
      <w:keepNext/>
      <w:spacing w:before="60" w:line="240" w:lineRule="atLeast"/>
      <w:ind w:left="340"/>
    </w:pPr>
    <w:rPr>
      <w:sz w:val="16"/>
    </w:rPr>
  </w:style>
  <w:style w:type="paragraph" w:customStyle="1" w:styleId="SubDivisionMigration">
    <w:name w:val="SubDivisionMigration"/>
    <w:aliases w:val="sdm"/>
    <w:basedOn w:val="OPCParaBase"/>
    <w:rsid w:val="006355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5548"/>
    <w:pPr>
      <w:keepNext/>
      <w:keepLines/>
      <w:spacing w:before="240" w:line="240" w:lineRule="auto"/>
      <w:ind w:left="1134" w:hanging="1134"/>
    </w:pPr>
    <w:rPr>
      <w:b/>
      <w:sz w:val="28"/>
    </w:rPr>
  </w:style>
  <w:style w:type="paragraph" w:customStyle="1" w:styleId="SOText">
    <w:name w:val="SO Text"/>
    <w:aliases w:val="sot"/>
    <w:link w:val="SOTextChar"/>
    <w:rsid w:val="0063554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35548"/>
    <w:rPr>
      <w:rFonts w:eastAsiaTheme="minorHAnsi" w:cstheme="minorBidi"/>
      <w:sz w:val="22"/>
      <w:lang w:eastAsia="en-US"/>
    </w:rPr>
  </w:style>
  <w:style w:type="paragraph" w:customStyle="1" w:styleId="SOTextNote">
    <w:name w:val="SO TextNote"/>
    <w:aliases w:val="sont"/>
    <w:basedOn w:val="SOText"/>
    <w:qFormat/>
    <w:rsid w:val="00635548"/>
    <w:pPr>
      <w:spacing w:before="122" w:line="198" w:lineRule="exact"/>
      <w:ind w:left="1843" w:hanging="709"/>
    </w:pPr>
    <w:rPr>
      <w:sz w:val="18"/>
    </w:rPr>
  </w:style>
  <w:style w:type="paragraph" w:customStyle="1" w:styleId="SOPara">
    <w:name w:val="SO Para"/>
    <w:aliases w:val="soa"/>
    <w:basedOn w:val="SOText"/>
    <w:link w:val="SOParaChar"/>
    <w:qFormat/>
    <w:rsid w:val="00635548"/>
    <w:pPr>
      <w:tabs>
        <w:tab w:val="right" w:pos="1786"/>
      </w:tabs>
      <w:spacing w:before="40"/>
      <w:ind w:left="2070" w:hanging="936"/>
    </w:pPr>
  </w:style>
  <w:style w:type="character" w:customStyle="1" w:styleId="SOParaChar">
    <w:name w:val="SO Para Char"/>
    <w:aliases w:val="soa Char"/>
    <w:basedOn w:val="DefaultParagraphFont"/>
    <w:link w:val="SOPara"/>
    <w:rsid w:val="00635548"/>
    <w:rPr>
      <w:rFonts w:eastAsiaTheme="minorHAnsi" w:cstheme="minorBidi"/>
      <w:sz w:val="22"/>
      <w:lang w:eastAsia="en-US"/>
    </w:rPr>
  </w:style>
  <w:style w:type="paragraph" w:customStyle="1" w:styleId="FileName">
    <w:name w:val="FileName"/>
    <w:basedOn w:val="Normal"/>
    <w:rsid w:val="00635548"/>
  </w:style>
  <w:style w:type="paragraph" w:customStyle="1" w:styleId="SOHeadBold">
    <w:name w:val="SO HeadBold"/>
    <w:aliases w:val="sohb"/>
    <w:basedOn w:val="SOText"/>
    <w:next w:val="SOText"/>
    <w:link w:val="SOHeadBoldChar"/>
    <w:qFormat/>
    <w:rsid w:val="00635548"/>
    <w:rPr>
      <w:b/>
    </w:rPr>
  </w:style>
  <w:style w:type="character" w:customStyle="1" w:styleId="SOHeadBoldChar">
    <w:name w:val="SO HeadBold Char"/>
    <w:aliases w:val="sohb Char"/>
    <w:basedOn w:val="DefaultParagraphFont"/>
    <w:link w:val="SOHeadBold"/>
    <w:rsid w:val="0063554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35548"/>
    <w:rPr>
      <w:i/>
    </w:rPr>
  </w:style>
  <w:style w:type="character" w:customStyle="1" w:styleId="SOHeadItalicChar">
    <w:name w:val="SO HeadItalic Char"/>
    <w:aliases w:val="sohi Char"/>
    <w:basedOn w:val="DefaultParagraphFont"/>
    <w:link w:val="SOHeadItalic"/>
    <w:rsid w:val="00635548"/>
    <w:rPr>
      <w:rFonts w:eastAsiaTheme="minorHAnsi" w:cstheme="minorBidi"/>
      <w:i/>
      <w:sz w:val="22"/>
      <w:lang w:eastAsia="en-US"/>
    </w:rPr>
  </w:style>
  <w:style w:type="paragraph" w:customStyle="1" w:styleId="SOBullet">
    <w:name w:val="SO Bullet"/>
    <w:aliases w:val="sotb"/>
    <w:basedOn w:val="SOText"/>
    <w:link w:val="SOBulletChar"/>
    <w:qFormat/>
    <w:rsid w:val="00635548"/>
    <w:pPr>
      <w:ind w:left="1559" w:hanging="425"/>
    </w:pPr>
  </w:style>
  <w:style w:type="character" w:customStyle="1" w:styleId="SOBulletChar">
    <w:name w:val="SO Bullet Char"/>
    <w:aliases w:val="sotb Char"/>
    <w:basedOn w:val="DefaultParagraphFont"/>
    <w:link w:val="SOBullet"/>
    <w:rsid w:val="00635548"/>
    <w:rPr>
      <w:rFonts w:eastAsiaTheme="minorHAnsi" w:cstheme="minorBidi"/>
      <w:sz w:val="22"/>
      <w:lang w:eastAsia="en-US"/>
    </w:rPr>
  </w:style>
  <w:style w:type="paragraph" w:customStyle="1" w:styleId="SOBulletNote">
    <w:name w:val="SO BulletNote"/>
    <w:aliases w:val="sonb"/>
    <w:basedOn w:val="SOTextNote"/>
    <w:link w:val="SOBulletNoteChar"/>
    <w:qFormat/>
    <w:rsid w:val="00635548"/>
    <w:pPr>
      <w:tabs>
        <w:tab w:val="left" w:pos="1560"/>
      </w:tabs>
      <w:ind w:left="2268" w:hanging="1134"/>
    </w:pPr>
  </w:style>
  <w:style w:type="character" w:customStyle="1" w:styleId="SOBulletNoteChar">
    <w:name w:val="SO BulletNote Char"/>
    <w:aliases w:val="sonb Char"/>
    <w:basedOn w:val="DefaultParagraphFont"/>
    <w:link w:val="SOBulletNote"/>
    <w:rsid w:val="00635548"/>
    <w:rPr>
      <w:rFonts w:eastAsiaTheme="minorHAnsi" w:cstheme="minorBidi"/>
      <w:sz w:val="18"/>
      <w:lang w:eastAsia="en-US"/>
    </w:rPr>
  </w:style>
  <w:style w:type="paragraph" w:styleId="Revision">
    <w:name w:val="Revision"/>
    <w:hidden/>
    <w:uiPriority w:val="99"/>
    <w:semiHidden/>
    <w:rsid w:val="007D2719"/>
    <w:rPr>
      <w:rFonts w:eastAsiaTheme="minorHAnsi" w:cstheme="minorBidi"/>
      <w:sz w:val="22"/>
      <w:lang w:eastAsia="en-US"/>
    </w:rPr>
  </w:style>
  <w:style w:type="character" w:customStyle="1" w:styleId="notetextChar">
    <w:name w:val="note(text) Char"/>
    <w:aliases w:val="n Char"/>
    <w:basedOn w:val="DefaultParagraphFont"/>
    <w:link w:val="notetext"/>
    <w:rsid w:val="00572CAE"/>
    <w:rPr>
      <w:sz w:val="18"/>
    </w:rPr>
  </w:style>
  <w:style w:type="paragraph" w:customStyle="1" w:styleId="FreeForm">
    <w:name w:val="FreeForm"/>
    <w:rsid w:val="00635548"/>
    <w:rPr>
      <w:rFonts w:ascii="Arial" w:eastAsiaTheme="minorHAnsi" w:hAnsi="Arial" w:cstheme="minorBidi"/>
      <w:sz w:val="22"/>
      <w:lang w:eastAsia="en-US"/>
    </w:rPr>
  </w:style>
  <w:style w:type="paragraph" w:styleId="TOC2">
    <w:name w:val="toc 2"/>
    <w:basedOn w:val="OPCParaBase"/>
    <w:next w:val="Normal"/>
    <w:uiPriority w:val="39"/>
    <w:unhideWhenUsed/>
    <w:rsid w:val="00635548"/>
    <w:pPr>
      <w:keepNext/>
      <w:keepLines/>
      <w:tabs>
        <w:tab w:val="right" w:pos="7088"/>
      </w:tabs>
      <w:spacing w:before="120" w:line="240" w:lineRule="auto"/>
      <w:ind w:left="879" w:right="567" w:hanging="879"/>
    </w:pPr>
    <w:rPr>
      <w:b/>
      <w:kern w:val="28"/>
      <w:sz w:val="24"/>
    </w:rPr>
  </w:style>
  <w:style w:type="paragraph" w:styleId="TOC5">
    <w:name w:val="toc 5"/>
    <w:basedOn w:val="OPCParaBase"/>
    <w:next w:val="Normal"/>
    <w:link w:val="TOC5Char"/>
    <w:uiPriority w:val="39"/>
    <w:unhideWhenUsed/>
    <w:rsid w:val="00635548"/>
    <w:pPr>
      <w:keepLines/>
      <w:tabs>
        <w:tab w:val="right" w:leader="dot" w:pos="7088"/>
      </w:tabs>
      <w:spacing w:before="40" w:line="240" w:lineRule="auto"/>
      <w:ind w:left="2835" w:right="567" w:hanging="1417"/>
    </w:pPr>
    <w:rPr>
      <w:kern w:val="28"/>
      <w:sz w:val="18"/>
    </w:rPr>
  </w:style>
  <w:style w:type="paragraph" w:styleId="TOC3">
    <w:name w:val="toc 3"/>
    <w:basedOn w:val="OPCParaBase"/>
    <w:next w:val="Normal"/>
    <w:uiPriority w:val="39"/>
    <w:unhideWhenUsed/>
    <w:rsid w:val="0063554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35548"/>
    <w:pPr>
      <w:keepLines/>
      <w:tabs>
        <w:tab w:val="right" w:pos="7088"/>
      </w:tabs>
      <w:spacing w:before="80" w:line="240" w:lineRule="auto"/>
      <w:ind w:left="2183" w:right="567" w:hanging="1332"/>
    </w:pPr>
    <w:rPr>
      <w:b/>
      <w:kern w:val="28"/>
      <w:sz w:val="20"/>
    </w:rPr>
  </w:style>
  <w:style w:type="paragraph" w:styleId="TOC1">
    <w:name w:val="toc 1"/>
    <w:basedOn w:val="OPCParaBase"/>
    <w:next w:val="Normal"/>
    <w:uiPriority w:val="39"/>
    <w:unhideWhenUsed/>
    <w:rsid w:val="00635548"/>
    <w:pPr>
      <w:keepNext/>
      <w:keepLines/>
      <w:tabs>
        <w:tab w:val="right" w:pos="7088"/>
      </w:tabs>
      <w:spacing w:before="120" w:line="240" w:lineRule="auto"/>
      <w:ind w:left="1474" w:right="567" w:hanging="1474"/>
    </w:pPr>
    <w:rPr>
      <w:b/>
      <w:kern w:val="28"/>
      <w:sz w:val="28"/>
    </w:rPr>
  </w:style>
  <w:style w:type="paragraph" w:styleId="TOC6">
    <w:name w:val="toc 6"/>
    <w:basedOn w:val="OPCParaBase"/>
    <w:next w:val="Normal"/>
    <w:uiPriority w:val="39"/>
    <w:unhideWhenUsed/>
    <w:rsid w:val="006355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55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355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5548"/>
    <w:pPr>
      <w:keepLines/>
      <w:tabs>
        <w:tab w:val="right" w:pos="7088"/>
      </w:tabs>
      <w:spacing w:before="80" w:line="240" w:lineRule="auto"/>
      <w:ind w:left="851" w:right="567"/>
    </w:pPr>
    <w:rPr>
      <w:i/>
      <w:kern w:val="28"/>
      <w:sz w:val="20"/>
    </w:rPr>
  </w:style>
  <w:style w:type="character" w:customStyle="1" w:styleId="charlegsubtitle1">
    <w:name w:val="charlegsubtitle1"/>
    <w:basedOn w:val="DefaultParagraphFont"/>
    <w:rsid w:val="000F0BAA"/>
    <w:rPr>
      <w:rFonts w:ascii="Arial" w:hAnsi="Arial" w:cs="Arial" w:hint="default"/>
      <w:b/>
      <w:bCs/>
      <w:sz w:val="28"/>
      <w:szCs w:val="28"/>
    </w:rPr>
  </w:style>
  <w:style w:type="paragraph" w:customStyle="1" w:styleId="EnStatement">
    <w:name w:val="EnStatement"/>
    <w:basedOn w:val="Normal"/>
    <w:rsid w:val="00635548"/>
    <w:pPr>
      <w:numPr>
        <w:numId w:val="48"/>
      </w:numPr>
    </w:pPr>
    <w:rPr>
      <w:rFonts w:eastAsia="Times New Roman" w:cs="Times New Roman"/>
      <w:lang w:eastAsia="en-AU"/>
    </w:rPr>
  </w:style>
  <w:style w:type="paragraph" w:customStyle="1" w:styleId="EnStatementHeading">
    <w:name w:val="EnStatementHeading"/>
    <w:basedOn w:val="Normal"/>
    <w:rsid w:val="00635548"/>
    <w:rPr>
      <w:rFonts w:eastAsia="Times New Roman" w:cs="Times New Roman"/>
      <w:b/>
      <w:lang w:eastAsia="en-AU"/>
    </w:rPr>
  </w:style>
  <w:style w:type="character" w:customStyle="1" w:styleId="OPCParaBaseChar">
    <w:name w:val="OPCParaBase Char"/>
    <w:basedOn w:val="DefaultParagraphFont"/>
    <w:link w:val="OPCParaBase"/>
    <w:rsid w:val="00F47F0D"/>
    <w:rPr>
      <w:sz w:val="22"/>
    </w:rPr>
  </w:style>
  <w:style w:type="character" w:customStyle="1" w:styleId="TOC5Char">
    <w:name w:val="TOC 5 Char"/>
    <w:basedOn w:val="OPCParaBaseChar"/>
    <w:link w:val="TOC5"/>
    <w:uiPriority w:val="39"/>
    <w:rsid w:val="00F47F0D"/>
    <w:rPr>
      <w:kern w:val="28"/>
      <w:sz w:val="18"/>
    </w:rPr>
  </w:style>
  <w:style w:type="character" w:customStyle="1" w:styleId="paragraphChar">
    <w:name w:val="paragraph Char"/>
    <w:aliases w:val="a Char"/>
    <w:basedOn w:val="DefaultParagraphFont"/>
    <w:link w:val="paragraph"/>
    <w:rsid w:val="00FB2B8A"/>
    <w:rPr>
      <w:sz w:val="22"/>
    </w:rPr>
  </w:style>
  <w:style w:type="character" w:customStyle="1" w:styleId="ActHead5Char">
    <w:name w:val="ActHead 5 Char"/>
    <w:aliases w:val="s Char"/>
    <w:basedOn w:val="DefaultParagraphFont"/>
    <w:link w:val="ActHead5"/>
    <w:rsid w:val="003A3962"/>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768">
      <w:bodyDiv w:val="1"/>
      <w:marLeft w:val="0"/>
      <w:marRight w:val="0"/>
      <w:marTop w:val="0"/>
      <w:marBottom w:val="0"/>
      <w:divBdr>
        <w:top w:val="none" w:sz="0" w:space="0" w:color="auto"/>
        <w:left w:val="none" w:sz="0" w:space="0" w:color="auto"/>
        <w:bottom w:val="none" w:sz="0" w:space="0" w:color="auto"/>
        <w:right w:val="none" w:sz="0" w:space="0" w:color="auto"/>
      </w:divBdr>
    </w:div>
    <w:div w:id="278685986">
      <w:bodyDiv w:val="1"/>
      <w:marLeft w:val="0"/>
      <w:marRight w:val="0"/>
      <w:marTop w:val="0"/>
      <w:marBottom w:val="0"/>
      <w:divBdr>
        <w:top w:val="none" w:sz="0" w:space="0" w:color="auto"/>
        <w:left w:val="none" w:sz="0" w:space="0" w:color="auto"/>
        <w:bottom w:val="none" w:sz="0" w:space="0" w:color="auto"/>
        <w:right w:val="none" w:sz="0" w:space="0" w:color="auto"/>
      </w:divBdr>
    </w:div>
    <w:div w:id="461076463">
      <w:bodyDiv w:val="1"/>
      <w:marLeft w:val="0"/>
      <w:marRight w:val="0"/>
      <w:marTop w:val="0"/>
      <w:marBottom w:val="0"/>
      <w:divBdr>
        <w:top w:val="none" w:sz="0" w:space="0" w:color="auto"/>
        <w:left w:val="none" w:sz="0" w:space="0" w:color="auto"/>
        <w:bottom w:val="none" w:sz="0" w:space="0" w:color="auto"/>
        <w:right w:val="none" w:sz="0" w:space="0" w:color="auto"/>
      </w:divBdr>
    </w:div>
    <w:div w:id="512837271">
      <w:bodyDiv w:val="1"/>
      <w:marLeft w:val="0"/>
      <w:marRight w:val="0"/>
      <w:marTop w:val="0"/>
      <w:marBottom w:val="0"/>
      <w:divBdr>
        <w:top w:val="none" w:sz="0" w:space="0" w:color="auto"/>
        <w:left w:val="none" w:sz="0" w:space="0" w:color="auto"/>
        <w:bottom w:val="none" w:sz="0" w:space="0" w:color="auto"/>
        <w:right w:val="none" w:sz="0" w:space="0" w:color="auto"/>
      </w:divBdr>
    </w:div>
    <w:div w:id="554778637">
      <w:bodyDiv w:val="1"/>
      <w:marLeft w:val="0"/>
      <w:marRight w:val="0"/>
      <w:marTop w:val="0"/>
      <w:marBottom w:val="0"/>
      <w:divBdr>
        <w:top w:val="none" w:sz="0" w:space="0" w:color="auto"/>
        <w:left w:val="none" w:sz="0" w:space="0" w:color="auto"/>
        <w:bottom w:val="none" w:sz="0" w:space="0" w:color="auto"/>
        <w:right w:val="none" w:sz="0" w:space="0" w:color="auto"/>
      </w:divBdr>
    </w:div>
    <w:div w:id="609629566">
      <w:bodyDiv w:val="1"/>
      <w:marLeft w:val="0"/>
      <w:marRight w:val="0"/>
      <w:marTop w:val="0"/>
      <w:marBottom w:val="0"/>
      <w:divBdr>
        <w:top w:val="none" w:sz="0" w:space="0" w:color="auto"/>
        <w:left w:val="none" w:sz="0" w:space="0" w:color="auto"/>
        <w:bottom w:val="none" w:sz="0" w:space="0" w:color="auto"/>
        <w:right w:val="none" w:sz="0" w:space="0" w:color="auto"/>
      </w:divBdr>
    </w:div>
    <w:div w:id="661202926">
      <w:bodyDiv w:val="1"/>
      <w:marLeft w:val="0"/>
      <w:marRight w:val="0"/>
      <w:marTop w:val="0"/>
      <w:marBottom w:val="0"/>
      <w:divBdr>
        <w:top w:val="none" w:sz="0" w:space="0" w:color="auto"/>
        <w:left w:val="none" w:sz="0" w:space="0" w:color="auto"/>
        <w:bottom w:val="none" w:sz="0" w:space="0" w:color="auto"/>
        <w:right w:val="none" w:sz="0" w:space="0" w:color="auto"/>
      </w:divBdr>
    </w:div>
    <w:div w:id="742795565">
      <w:bodyDiv w:val="1"/>
      <w:marLeft w:val="0"/>
      <w:marRight w:val="0"/>
      <w:marTop w:val="0"/>
      <w:marBottom w:val="0"/>
      <w:divBdr>
        <w:top w:val="none" w:sz="0" w:space="0" w:color="auto"/>
        <w:left w:val="none" w:sz="0" w:space="0" w:color="auto"/>
        <w:bottom w:val="none" w:sz="0" w:space="0" w:color="auto"/>
        <w:right w:val="none" w:sz="0" w:space="0" w:color="auto"/>
      </w:divBdr>
    </w:div>
    <w:div w:id="781847411">
      <w:bodyDiv w:val="1"/>
      <w:marLeft w:val="0"/>
      <w:marRight w:val="0"/>
      <w:marTop w:val="0"/>
      <w:marBottom w:val="0"/>
      <w:divBdr>
        <w:top w:val="none" w:sz="0" w:space="0" w:color="auto"/>
        <w:left w:val="none" w:sz="0" w:space="0" w:color="auto"/>
        <w:bottom w:val="none" w:sz="0" w:space="0" w:color="auto"/>
        <w:right w:val="none" w:sz="0" w:space="0" w:color="auto"/>
      </w:divBdr>
    </w:div>
    <w:div w:id="953096003">
      <w:bodyDiv w:val="1"/>
      <w:marLeft w:val="0"/>
      <w:marRight w:val="0"/>
      <w:marTop w:val="0"/>
      <w:marBottom w:val="0"/>
      <w:divBdr>
        <w:top w:val="none" w:sz="0" w:space="0" w:color="auto"/>
        <w:left w:val="none" w:sz="0" w:space="0" w:color="auto"/>
        <w:bottom w:val="none" w:sz="0" w:space="0" w:color="auto"/>
        <w:right w:val="none" w:sz="0" w:space="0" w:color="auto"/>
      </w:divBdr>
    </w:div>
    <w:div w:id="976449145">
      <w:bodyDiv w:val="1"/>
      <w:marLeft w:val="0"/>
      <w:marRight w:val="0"/>
      <w:marTop w:val="0"/>
      <w:marBottom w:val="0"/>
      <w:divBdr>
        <w:top w:val="none" w:sz="0" w:space="0" w:color="auto"/>
        <w:left w:val="none" w:sz="0" w:space="0" w:color="auto"/>
        <w:bottom w:val="none" w:sz="0" w:space="0" w:color="auto"/>
        <w:right w:val="none" w:sz="0" w:space="0" w:color="auto"/>
      </w:divBdr>
    </w:div>
    <w:div w:id="977420058">
      <w:bodyDiv w:val="1"/>
      <w:marLeft w:val="0"/>
      <w:marRight w:val="0"/>
      <w:marTop w:val="0"/>
      <w:marBottom w:val="0"/>
      <w:divBdr>
        <w:top w:val="none" w:sz="0" w:space="0" w:color="auto"/>
        <w:left w:val="none" w:sz="0" w:space="0" w:color="auto"/>
        <w:bottom w:val="none" w:sz="0" w:space="0" w:color="auto"/>
        <w:right w:val="none" w:sz="0" w:space="0" w:color="auto"/>
      </w:divBdr>
    </w:div>
    <w:div w:id="982656330">
      <w:bodyDiv w:val="1"/>
      <w:marLeft w:val="0"/>
      <w:marRight w:val="0"/>
      <w:marTop w:val="0"/>
      <w:marBottom w:val="0"/>
      <w:divBdr>
        <w:top w:val="none" w:sz="0" w:space="0" w:color="auto"/>
        <w:left w:val="none" w:sz="0" w:space="0" w:color="auto"/>
        <w:bottom w:val="none" w:sz="0" w:space="0" w:color="auto"/>
        <w:right w:val="none" w:sz="0" w:space="0" w:color="auto"/>
      </w:divBdr>
    </w:div>
    <w:div w:id="1044211492">
      <w:bodyDiv w:val="1"/>
      <w:marLeft w:val="0"/>
      <w:marRight w:val="0"/>
      <w:marTop w:val="0"/>
      <w:marBottom w:val="0"/>
      <w:divBdr>
        <w:top w:val="none" w:sz="0" w:space="0" w:color="auto"/>
        <w:left w:val="none" w:sz="0" w:space="0" w:color="auto"/>
        <w:bottom w:val="none" w:sz="0" w:space="0" w:color="auto"/>
        <w:right w:val="none" w:sz="0" w:space="0" w:color="auto"/>
      </w:divBdr>
    </w:div>
    <w:div w:id="1202399147">
      <w:bodyDiv w:val="1"/>
      <w:marLeft w:val="0"/>
      <w:marRight w:val="0"/>
      <w:marTop w:val="0"/>
      <w:marBottom w:val="0"/>
      <w:divBdr>
        <w:top w:val="none" w:sz="0" w:space="0" w:color="auto"/>
        <w:left w:val="none" w:sz="0" w:space="0" w:color="auto"/>
        <w:bottom w:val="none" w:sz="0" w:space="0" w:color="auto"/>
        <w:right w:val="none" w:sz="0" w:space="0" w:color="auto"/>
      </w:divBdr>
    </w:div>
    <w:div w:id="1203321559">
      <w:bodyDiv w:val="1"/>
      <w:marLeft w:val="0"/>
      <w:marRight w:val="0"/>
      <w:marTop w:val="0"/>
      <w:marBottom w:val="0"/>
      <w:divBdr>
        <w:top w:val="none" w:sz="0" w:space="0" w:color="auto"/>
        <w:left w:val="none" w:sz="0" w:space="0" w:color="auto"/>
        <w:bottom w:val="none" w:sz="0" w:space="0" w:color="auto"/>
        <w:right w:val="none" w:sz="0" w:space="0" w:color="auto"/>
      </w:divBdr>
    </w:div>
    <w:div w:id="1231888998">
      <w:bodyDiv w:val="1"/>
      <w:marLeft w:val="0"/>
      <w:marRight w:val="0"/>
      <w:marTop w:val="0"/>
      <w:marBottom w:val="0"/>
      <w:divBdr>
        <w:top w:val="none" w:sz="0" w:space="0" w:color="auto"/>
        <w:left w:val="none" w:sz="0" w:space="0" w:color="auto"/>
        <w:bottom w:val="none" w:sz="0" w:space="0" w:color="auto"/>
        <w:right w:val="none" w:sz="0" w:space="0" w:color="auto"/>
      </w:divBdr>
    </w:div>
    <w:div w:id="1446538844">
      <w:bodyDiv w:val="1"/>
      <w:marLeft w:val="0"/>
      <w:marRight w:val="0"/>
      <w:marTop w:val="0"/>
      <w:marBottom w:val="0"/>
      <w:divBdr>
        <w:top w:val="none" w:sz="0" w:space="0" w:color="auto"/>
        <w:left w:val="none" w:sz="0" w:space="0" w:color="auto"/>
        <w:bottom w:val="none" w:sz="0" w:space="0" w:color="auto"/>
        <w:right w:val="none" w:sz="0" w:space="0" w:color="auto"/>
      </w:divBdr>
    </w:div>
    <w:div w:id="1499661466">
      <w:bodyDiv w:val="1"/>
      <w:marLeft w:val="0"/>
      <w:marRight w:val="0"/>
      <w:marTop w:val="0"/>
      <w:marBottom w:val="0"/>
      <w:divBdr>
        <w:top w:val="none" w:sz="0" w:space="0" w:color="auto"/>
        <w:left w:val="none" w:sz="0" w:space="0" w:color="auto"/>
        <w:bottom w:val="none" w:sz="0" w:space="0" w:color="auto"/>
        <w:right w:val="none" w:sz="0" w:space="0" w:color="auto"/>
      </w:divBdr>
    </w:div>
    <w:div w:id="1596405321">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
    <w:div w:id="1710690678">
      <w:bodyDiv w:val="1"/>
      <w:marLeft w:val="0"/>
      <w:marRight w:val="0"/>
      <w:marTop w:val="0"/>
      <w:marBottom w:val="0"/>
      <w:divBdr>
        <w:top w:val="none" w:sz="0" w:space="0" w:color="auto"/>
        <w:left w:val="none" w:sz="0" w:space="0" w:color="auto"/>
        <w:bottom w:val="none" w:sz="0" w:space="0" w:color="auto"/>
        <w:right w:val="none" w:sz="0" w:space="0" w:color="auto"/>
      </w:divBdr>
    </w:div>
    <w:div w:id="1723750811">
      <w:bodyDiv w:val="1"/>
      <w:marLeft w:val="0"/>
      <w:marRight w:val="0"/>
      <w:marTop w:val="0"/>
      <w:marBottom w:val="0"/>
      <w:divBdr>
        <w:top w:val="none" w:sz="0" w:space="0" w:color="auto"/>
        <w:left w:val="none" w:sz="0" w:space="0" w:color="auto"/>
        <w:bottom w:val="none" w:sz="0" w:space="0" w:color="auto"/>
        <w:right w:val="none" w:sz="0" w:space="0" w:color="auto"/>
      </w:divBdr>
    </w:div>
    <w:div w:id="1766613035">
      <w:bodyDiv w:val="1"/>
      <w:marLeft w:val="0"/>
      <w:marRight w:val="0"/>
      <w:marTop w:val="0"/>
      <w:marBottom w:val="0"/>
      <w:divBdr>
        <w:top w:val="none" w:sz="0" w:space="0" w:color="auto"/>
        <w:left w:val="none" w:sz="0" w:space="0" w:color="auto"/>
        <w:bottom w:val="none" w:sz="0" w:space="0" w:color="auto"/>
        <w:right w:val="none" w:sz="0" w:space="0" w:color="auto"/>
      </w:divBdr>
    </w:div>
    <w:div w:id="1800684016">
      <w:bodyDiv w:val="1"/>
      <w:marLeft w:val="0"/>
      <w:marRight w:val="0"/>
      <w:marTop w:val="0"/>
      <w:marBottom w:val="0"/>
      <w:divBdr>
        <w:top w:val="none" w:sz="0" w:space="0" w:color="auto"/>
        <w:left w:val="none" w:sz="0" w:space="0" w:color="auto"/>
        <w:bottom w:val="none" w:sz="0" w:space="0" w:color="auto"/>
        <w:right w:val="none" w:sz="0" w:space="0" w:color="auto"/>
      </w:divBdr>
    </w:div>
    <w:div w:id="1839298908">
      <w:bodyDiv w:val="1"/>
      <w:marLeft w:val="0"/>
      <w:marRight w:val="0"/>
      <w:marTop w:val="0"/>
      <w:marBottom w:val="0"/>
      <w:divBdr>
        <w:top w:val="none" w:sz="0" w:space="0" w:color="auto"/>
        <w:left w:val="none" w:sz="0" w:space="0" w:color="auto"/>
        <w:bottom w:val="none" w:sz="0" w:space="0" w:color="auto"/>
        <w:right w:val="none" w:sz="0" w:space="0" w:color="auto"/>
      </w:divBdr>
    </w:div>
    <w:div w:id="1881164059">
      <w:bodyDiv w:val="1"/>
      <w:marLeft w:val="0"/>
      <w:marRight w:val="0"/>
      <w:marTop w:val="0"/>
      <w:marBottom w:val="0"/>
      <w:divBdr>
        <w:top w:val="none" w:sz="0" w:space="0" w:color="auto"/>
        <w:left w:val="none" w:sz="0" w:space="0" w:color="auto"/>
        <w:bottom w:val="none" w:sz="0" w:space="0" w:color="auto"/>
        <w:right w:val="none" w:sz="0" w:space="0" w:color="auto"/>
      </w:divBdr>
    </w:div>
    <w:div w:id="1954509790">
      <w:bodyDiv w:val="1"/>
      <w:marLeft w:val="0"/>
      <w:marRight w:val="0"/>
      <w:marTop w:val="0"/>
      <w:marBottom w:val="0"/>
      <w:divBdr>
        <w:top w:val="none" w:sz="0" w:space="0" w:color="auto"/>
        <w:left w:val="none" w:sz="0" w:space="0" w:color="auto"/>
        <w:bottom w:val="none" w:sz="0" w:space="0" w:color="auto"/>
        <w:right w:val="none" w:sz="0" w:space="0" w:color="auto"/>
      </w:divBdr>
    </w:div>
    <w:div w:id="2049721275">
      <w:bodyDiv w:val="1"/>
      <w:marLeft w:val="0"/>
      <w:marRight w:val="0"/>
      <w:marTop w:val="0"/>
      <w:marBottom w:val="0"/>
      <w:divBdr>
        <w:top w:val="none" w:sz="0" w:space="0" w:color="auto"/>
        <w:left w:val="none" w:sz="0" w:space="0" w:color="auto"/>
        <w:bottom w:val="none" w:sz="0" w:space="0" w:color="auto"/>
        <w:right w:val="none" w:sz="0" w:space="0" w:color="auto"/>
      </w:divBdr>
    </w:div>
    <w:div w:id="212789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5.xml"/><Relationship Id="rId42" Type="http://schemas.openxmlformats.org/officeDocument/2006/relationships/footer" Target="footer14.xml"/><Relationship Id="rId63" Type="http://schemas.openxmlformats.org/officeDocument/2006/relationships/header" Target="header28.xml"/><Relationship Id="rId84" Type="http://schemas.openxmlformats.org/officeDocument/2006/relationships/footer" Target="footer35.xml"/><Relationship Id="rId138" Type="http://schemas.openxmlformats.org/officeDocument/2006/relationships/header" Target="header67.xml"/><Relationship Id="rId159" Type="http://schemas.openxmlformats.org/officeDocument/2006/relationships/footer" Target="footer71.xml"/><Relationship Id="rId170" Type="http://schemas.openxmlformats.org/officeDocument/2006/relationships/footer" Target="footer76.xml"/><Relationship Id="rId191" Type="http://schemas.openxmlformats.org/officeDocument/2006/relationships/header" Target="header94.xml"/><Relationship Id="rId205" Type="http://schemas.openxmlformats.org/officeDocument/2006/relationships/footer" Target="footer93.xml"/><Relationship Id="rId226" Type="http://schemas.openxmlformats.org/officeDocument/2006/relationships/header" Target="header112.xml"/><Relationship Id="rId247" Type="http://schemas.openxmlformats.org/officeDocument/2006/relationships/footer" Target="footer114.xml"/><Relationship Id="rId107" Type="http://schemas.openxmlformats.org/officeDocument/2006/relationships/footer" Target="footer46.xml"/><Relationship Id="rId268" Type="http://schemas.openxmlformats.org/officeDocument/2006/relationships/header" Target="header134.xml"/><Relationship Id="rId11" Type="http://schemas.openxmlformats.org/officeDocument/2006/relationships/oleObject" Target="embeddings/oleObject1.bin"/><Relationship Id="rId32" Type="http://schemas.openxmlformats.org/officeDocument/2006/relationships/footer" Target="footer10.xml"/><Relationship Id="rId53" Type="http://schemas.openxmlformats.org/officeDocument/2006/relationships/footer" Target="footer19.xml"/><Relationship Id="rId74" Type="http://schemas.openxmlformats.org/officeDocument/2006/relationships/footer" Target="footer30.xml"/><Relationship Id="rId128" Type="http://schemas.openxmlformats.org/officeDocument/2006/relationships/header" Target="header62.xml"/><Relationship Id="rId149" Type="http://schemas.openxmlformats.org/officeDocument/2006/relationships/footer" Target="footer66.xml"/><Relationship Id="rId5" Type="http://schemas.microsoft.com/office/2007/relationships/stylesWithEffects" Target="stylesWithEffects.xml"/><Relationship Id="rId95" Type="http://schemas.openxmlformats.org/officeDocument/2006/relationships/footer" Target="footer40.xml"/><Relationship Id="rId160" Type="http://schemas.openxmlformats.org/officeDocument/2006/relationships/header" Target="header78.xml"/><Relationship Id="rId181" Type="http://schemas.openxmlformats.org/officeDocument/2006/relationships/footer" Target="footer81.xml"/><Relationship Id="rId216" Type="http://schemas.openxmlformats.org/officeDocument/2006/relationships/header" Target="header107.xml"/><Relationship Id="rId237" Type="http://schemas.openxmlformats.org/officeDocument/2006/relationships/footer" Target="footer109.xml"/><Relationship Id="rId258" Type="http://schemas.openxmlformats.org/officeDocument/2006/relationships/footer" Target="footer119.xml"/><Relationship Id="rId22" Type="http://schemas.openxmlformats.org/officeDocument/2006/relationships/header" Target="header6.xml"/><Relationship Id="rId43" Type="http://schemas.openxmlformats.org/officeDocument/2006/relationships/header" Target="header18.xml"/><Relationship Id="rId64" Type="http://schemas.openxmlformats.org/officeDocument/2006/relationships/header" Target="header29.xml"/><Relationship Id="rId118" Type="http://schemas.openxmlformats.org/officeDocument/2006/relationships/footer" Target="footer51.xml"/><Relationship Id="rId139" Type="http://schemas.openxmlformats.org/officeDocument/2006/relationships/header" Target="header68.xml"/><Relationship Id="rId85" Type="http://schemas.openxmlformats.org/officeDocument/2006/relationships/header" Target="header39.xml"/><Relationship Id="rId150" Type="http://schemas.openxmlformats.org/officeDocument/2006/relationships/header" Target="header73.xml"/><Relationship Id="rId171" Type="http://schemas.openxmlformats.org/officeDocument/2006/relationships/footer" Target="footer77.xml"/><Relationship Id="rId192" Type="http://schemas.openxmlformats.org/officeDocument/2006/relationships/header" Target="header95.xml"/><Relationship Id="rId206" Type="http://schemas.openxmlformats.org/officeDocument/2006/relationships/footer" Target="footer94.xml"/><Relationship Id="rId227" Type="http://schemas.openxmlformats.org/officeDocument/2006/relationships/header" Target="header113.xml"/><Relationship Id="rId248" Type="http://schemas.openxmlformats.org/officeDocument/2006/relationships/header" Target="header123.xml"/><Relationship Id="rId269" Type="http://schemas.openxmlformats.org/officeDocument/2006/relationships/footer" Target="footer124.xml"/><Relationship Id="rId12" Type="http://schemas.openxmlformats.org/officeDocument/2006/relationships/header" Target="header1.xml"/><Relationship Id="rId33" Type="http://schemas.openxmlformats.org/officeDocument/2006/relationships/header" Target="header12.xml"/><Relationship Id="rId108" Type="http://schemas.openxmlformats.org/officeDocument/2006/relationships/footer" Target="footer47.xml"/><Relationship Id="rId129" Type="http://schemas.openxmlformats.org/officeDocument/2006/relationships/footer" Target="footer56.xml"/><Relationship Id="rId54" Type="http://schemas.openxmlformats.org/officeDocument/2006/relationships/footer" Target="footer20.xml"/><Relationship Id="rId75" Type="http://schemas.openxmlformats.org/officeDocument/2006/relationships/header" Target="header34.xml"/><Relationship Id="rId96" Type="http://schemas.openxmlformats.org/officeDocument/2006/relationships/footer" Target="footer41.xml"/><Relationship Id="rId140" Type="http://schemas.openxmlformats.org/officeDocument/2006/relationships/footer" Target="footer61.xml"/><Relationship Id="rId161" Type="http://schemas.openxmlformats.org/officeDocument/2006/relationships/footer" Target="footer72.xml"/><Relationship Id="rId182" Type="http://schemas.openxmlformats.org/officeDocument/2006/relationships/footer" Target="footer82.xml"/><Relationship Id="rId217" Type="http://schemas.openxmlformats.org/officeDocument/2006/relationships/footer" Target="footer99.xml"/><Relationship Id="rId6" Type="http://schemas.openxmlformats.org/officeDocument/2006/relationships/settings" Target="settings.xml"/><Relationship Id="rId238" Type="http://schemas.openxmlformats.org/officeDocument/2006/relationships/header" Target="header118.xml"/><Relationship Id="rId259" Type="http://schemas.openxmlformats.org/officeDocument/2006/relationships/footer" Target="footer120.xml"/><Relationship Id="rId23" Type="http://schemas.openxmlformats.org/officeDocument/2006/relationships/header" Target="header7.xml"/><Relationship Id="rId119" Type="http://schemas.openxmlformats.org/officeDocument/2006/relationships/footer" Target="footer52.xml"/><Relationship Id="rId270" Type="http://schemas.openxmlformats.org/officeDocument/2006/relationships/footer" Target="footer125.xml"/><Relationship Id="rId44" Type="http://schemas.openxmlformats.org/officeDocument/2006/relationships/footer" Target="footer15.xml"/><Relationship Id="rId65" Type="http://schemas.openxmlformats.org/officeDocument/2006/relationships/footer" Target="footer25.xml"/><Relationship Id="rId86" Type="http://schemas.openxmlformats.org/officeDocument/2006/relationships/footer" Target="footer36.xml"/><Relationship Id="rId130" Type="http://schemas.openxmlformats.org/officeDocument/2006/relationships/footer" Target="footer57.xml"/><Relationship Id="rId151" Type="http://schemas.openxmlformats.org/officeDocument/2006/relationships/header" Target="header74.xml"/><Relationship Id="rId172" Type="http://schemas.openxmlformats.org/officeDocument/2006/relationships/header" Target="header84.xml"/><Relationship Id="rId193" Type="http://schemas.openxmlformats.org/officeDocument/2006/relationships/footer" Target="footer87.xml"/><Relationship Id="rId202" Type="http://schemas.openxmlformats.org/officeDocument/2006/relationships/footer" Target="footer92.xml"/><Relationship Id="rId207" Type="http://schemas.openxmlformats.org/officeDocument/2006/relationships/header" Target="header102.xml"/><Relationship Id="rId223" Type="http://schemas.openxmlformats.org/officeDocument/2006/relationships/footer" Target="footer102.xml"/><Relationship Id="rId228" Type="http://schemas.openxmlformats.org/officeDocument/2006/relationships/footer" Target="footer104.xml"/><Relationship Id="rId244" Type="http://schemas.openxmlformats.org/officeDocument/2006/relationships/header" Target="header121.xml"/><Relationship Id="rId249" Type="http://schemas.openxmlformats.org/officeDocument/2006/relationships/footer" Target="footer115.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6.xml"/><Relationship Id="rId109" Type="http://schemas.openxmlformats.org/officeDocument/2006/relationships/header" Target="header51.xml"/><Relationship Id="rId260" Type="http://schemas.openxmlformats.org/officeDocument/2006/relationships/header" Target="header129.xml"/><Relationship Id="rId265" Type="http://schemas.openxmlformats.org/officeDocument/2006/relationships/footer" Target="footer123.xml"/><Relationship Id="rId34" Type="http://schemas.openxmlformats.org/officeDocument/2006/relationships/header" Target="header13.xml"/><Relationship Id="rId50" Type="http://schemas.openxmlformats.org/officeDocument/2006/relationships/footer" Target="footer18.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5.xml"/><Relationship Id="rId120" Type="http://schemas.openxmlformats.org/officeDocument/2006/relationships/header" Target="header57.xml"/><Relationship Id="rId125" Type="http://schemas.openxmlformats.org/officeDocument/2006/relationships/header" Target="header60.xml"/><Relationship Id="rId141" Type="http://schemas.openxmlformats.org/officeDocument/2006/relationships/footer" Target="footer62.xml"/><Relationship Id="rId146" Type="http://schemas.openxmlformats.org/officeDocument/2006/relationships/footer" Target="footer64.xml"/><Relationship Id="rId167" Type="http://schemas.openxmlformats.org/officeDocument/2006/relationships/footer" Target="footer75.xml"/><Relationship Id="rId188" Type="http://schemas.openxmlformats.org/officeDocument/2006/relationships/footer" Target="footer85.xml"/><Relationship Id="rId7" Type="http://schemas.openxmlformats.org/officeDocument/2006/relationships/webSettings" Target="webSettings.xml"/><Relationship Id="rId71" Type="http://schemas.openxmlformats.org/officeDocument/2006/relationships/footer" Target="footer28.xml"/><Relationship Id="rId92" Type="http://schemas.openxmlformats.org/officeDocument/2006/relationships/footer" Target="footer39.xml"/><Relationship Id="rId162" Type="http://schemas.openxmlformats.org/officeDocument/2006/relationships/header" Target="header79.xml"/><Relationship Id="rId183" Type="http://schemas.openxmlformats.org/officeDocument/2006/relationships/header" Target="header90.xml"/><Relationship Id="rId213" Type="http://schemas.openxmlformats.org/officeDocument/2006/relationships/header" Target="header105.xml"/><Relationship Id="rId218" Type="http://schemas.openxmlformats.org/officeDocument/2006/relationships/footer" Target="footer100.xml"/><Relationship Id="rId234" Type="http://schemas.openxmlformats.org/officeDocument/2006/relationships/footer" Target="footer107.xml"/><Relationship Id="rId239" Type="http://schemas.openxmlformats.org/officeDocument/2006/relationships/header" Target="header119.xml"/><Relationship Id="rId2" Type="http://schemas.openxmlformats.org/officeDocument/2006/relationships/customXml" Target="../customXml/item2.xml"/><Relationship Id="rId29" Type="http://schemas.openxmlformats.org/officeDocument/2006/relationships/header" Target="header10.xml"/><Relationship Id="rId250" Type="http://schemas.openxmlformats.org/officeDocument/2006/relationships/header" Target="header124.xml"/><Relationship Id="rId255" Type="http://schemas.openxmlformats.org/officeDocument/2006/relationships/footer" Target="footer118.xml"/><Relationship Id="rId271" Type="http://schemas.openxmlformats.org/officeDocument/2006/relationships/header" Target="header135.xml"/><Relationship Id="rId276" Type="http://schemas.openxmlformats.org/officeDocument/2006/relationships/fontTable" Target="fontTable.xml"/><Relationship Id="rId24" Type="http://schemas.openxmlformats.org/officeDocument/2006/relationships/header" Target="head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6.xml"/><Relationship Id="rId87" Type="http://schemas.openxmlformats.org/officeDocument/2006/relationships/header" Target="header40.xml"/><Relationship Id="rId110" Type="http://schemas.openxmlformats.org/officeDocument/2006/relationships/header" Target="header52.xml"/><Relationship Id="rId115" Type="http://schemas.openxmlformats.org/officeDocument/2006/relationships/footer" Target="footer50.xml"/><Relationship Id="rId131" Type="http://schemas.openxmlformats.org/officeDocument/2006/relationships/header" Target="header63.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footer" Target="footer80.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67.xml"/><Relationship Id="rId173" Type="http://schemas.openxmlformats.org/officeDocument/2006/relationships/header" Target="header85.xml"/><Relationship Id="rId194" Type="http://schemas.openxmlformats.org/officeDocument/2006/relationships/footer" Target="footer88.xml"/><Relationship Id="rId199" Type="http://schemas.openxmlformats.org/officeDocument/2006/relationships/footer" Target="footer90.xml"/><Relationship Id="rId203" Type="http://schemas.openxmlformats.org/officeDocument/2006/relationships/header" Target="header100.xml"/><Relationship Id="rId208" Type="http://schemas.openxmlformats.org/officeDocument/2006/relationships/footer" Target="footer95.xml"/><Relationship Id="rId229" Type="http://schemas.openxmlformats.org/officeDocument/2006/relationships/footer" Target="footer105.xml"/><Relationship Id="rId19" Type="http://schemas.openxmlformats.org/officeDocument/2006/relationships/header" Target="header5.xml"/><Relationship Id="rId224" Type="http://schemas.openxmlformats.org/officeDocument/2006/relationships/header" Target="header111.xml"/><Relationship Id="rId240" Type="http://schemas.openxmlformats.org/officeDocument/2006/relationships/footer" Target="footer110.xml"/><Relationship Id="rId245" Type="http://schemas.openxmlformats.org/officeDocument/2006/relationships/header" Target="header122.xml"/><Relationship Id="rId261" Type="http://schemas.openxmlformats.org/officeDocument/2006/relationships/footer" Target="footer121.xml"/><Relationship Id="rId266" Type="http://schemas.openxmlformats.org/officeDocument/2006/relationships/header" Target="header132.xml"/><Relationship Id="rId14" Type="http://schemas.openxmlformats.org/officeDocument/2006/relationships/footer" Target="footer1.xml"/><Relationship Id="rId30" Type="http://schemas.openxmlformats.org/officeDocument/2006/relationships/header" Target="header11.xml"/><Relationship Id="rId35" Type="http://schemas.openxmlformats.org/officeDocument/2006/relationships/header" Target="header14.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5.xml"/><Relationship Id="rId147" Type="http://schemas.openxmlformats.org/officeDocument/2006/relationships/footer" Target="footer65.xml"/><Relationship Id="rId168" Type="http://schemas.openxmlformats.org/officeDocument/2006/relationships/header" Target="header82.xml"/><Relationship Id="rId8" Type="http://schemas.openxmlformats.org/officeDocument/2006/relationships/footnotes" Target="footnotes.xml"/><Relationship Id="rId51" Type="http://schemas.openxmlformats.org/officeDocument/2006/relationships/header" Target="header22.xml"/><Relationship Id="rId72" Type="http://schemas.openxmlformats.org/officeDocument/2006/relationships/footer" Target="footer29.xml"/><Relationship Id="rId93" Type="http://schemas.openxmlformats.org/officeDocument/2006/relationships/header" Target="header43.xml"/><Relationship Id="rId98" Type="http://schemas.openxmlformats.org/officeDocument/2006/relationships/footer" Target="footer42.xml"/><Relationship Id="rId121" Type="http://schemas.openxmlformats.org/officeDocument/2006/relationships/header" Target="header58.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footer" Target="footer83.xml"/><Relationship Id="rId189" Type="http://schemas.openxmlformats.org/officeDocument/2006/relationships/header" Target="header93.xml"/><Relationship Id="rId219" Type="http://schemas.openxmlformats.org/officeDocument/2006/relationships/header" Target="header108.xml"/><Relationship Id="rId3" Type="http://schemas.openxmlformats.org/officeDocument/2006/relationships/numbering" Target="numbering.xml"/><Relationship Id="rId214" Type="http://schemas.openxmlformats.org/officeDocument/2006/relationships/footer" Target="footer98.xml"/><Relationship Id="rId230" Type="http://schemas.openxmlformats.org/officeDocument/2006/relationships/header" Target="header114.xml"/><Relationship Id="rId235" Type="http://schemas.openxmlformats.org/officeDocument/2006/relationships/footer" Target="footer108.xml"/><Relationship Id="rId251" Type="http://schemas.openxmlformats.org/officeDocument/2006/relationships/header" Target="header125.xml"/><Relationship Id="rId256" Type="http://schemas.openxmlformats.org/officeDocument/2006/relationships/header" Target="header127.xml"/><Relationship Id="rId277" Type="http://schemas.openxmlformats.org/officeDocument/2006/relationships/theme" Target="theme/theme1.xml"/><Relationship Id="rId25" Type="http://schemas.openxmlformats.org/officeDocument/2006/relationships/footer" Target="footer6.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header" Target="header55.xml"/><Relationship Id="rId137" Type="http://schemas.openxmlformats.org/officeDocument/2006/relationships/footer" Target="footer60.xml"/><Relationship Id="rId158" Type="http://schemas.openxmlformats.org/officeDocument/2006/relationships/footer" Target="footer70.xml"/><Relationship Id="rId272" Type="http://schemas.openxmlformats.org/officeDocument/2006/relationships/header" Target="header136.xml"/><Relationship Id="rId20" Type="http://schemas.openxmlformats.org/officeDocument/2006/relationships/footer" Target="footer4.xml"/><Relationship Id="rId41" Type="http://schemas.openxmlformats.org/officeDocument/2006/relationships/footer" Target="footer13.xml"/><Relationship Id="rId62" Type="http://schemas.openxmlformats.org/officeDocument/2006/relationships/footer" Target="footer24.xml"/><Relationship Id="rId83" Type="http://schemas.openxmlformats.org/officeDocument/2006/relationships/footer" Target="footer34.xml"/><Relationship Id="rId88" Type="http://schemas.openxmlformats.org/officeDocument/2006/relationships/header" Target="header41.xml"/><Relationship Id="rId111" Type="http://schemas.openxmlformats.org/officeDocument/2006/relationships/header" Target="header53.xml"/><Relationship Id="rId132" Type="http://schemas.openxmlformats.org/officeDocument/2006/relationships/header" Target="header64.xml"/><Relationship Id="rId153" Type="http://schemas.openxmlformats.org/officeDocument/2006/relationships/footer" Target="footer68.xml"/><Relationship Id="rId174" Type="http://schemas.openxmlformats.org/officeDocument/2006/relationships/header" Target="header86.xml"/><Relationship Id="rId179" Type="http://schemas.openxmlformats.org/officeDocument/2006/relationships/header" Target="header88.xml"/><Relationship Id="rId195" Type="http://schemas.openxmlformats.org/officeDocument/2006/relationships/header" Target="header96.xml"/><Relationship Id="rId209" Type="http://schemas.openxmlformats.org/officeDocument/2006/relationships/header" Target="header103.xml"/><Relationship Id="rId190" Type="http://schemas.openxmlformats.org/officeDocument/2006/relationships/footer" Target="footer86.xml"/><Relationship Id="rId204" Type="http://schemas.openxmlformats.org/officeDocument/2006/relationships/header" Target="header101.xml"/><Relationship Id="rId220" Type="http://schemas.openxmlformats.org/officeDocument/2006/relationships/header" Target="header109.xml"/><Relationship Id="rId225" Type="http://schemas.openxmlformats.org/officeDocument/2006/relationships/footer" Target="footer103.xml"/><Relationship Id="rId241" Type="http://schemas.openxmlformats.org/officeDocument/2006/relationships/footer" Target="footer111.xml"/><Relationship Id="rId246" Type="http://schemas.openxmlformats.org/officeDocument/2006/relationships/footer" Target="footer113.xml"/><Relationship Id="rId267" Type="http://schemas.openxmlformats.org/officeDocument/2006/relationships/header" Target="header133.xml"/><Relationship Id="rId15" Type="http://schemas.openxmlformats.org/officeDocument/2006/relationships/footer" Target="footer2.xml"/><Relationship Id="rId36" Type="http://schemas.openxmlformats.org/officeDocument/2006/relationships/footer" Target="footer11.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1.xml"/><Relationship Id="rId262" Type="http://schemas.openxmlformats.org/officeDocument/2006/relationships/header" Target="header130.xml"/><Relationship Id="rId10" Type="http://schemas.openxmlformats.org/officeDocument/2006/relationships/image" Target="media/image1.wmf"/><Relationship Id="rId31" Type="http://schemas.openxmlformats.org/officeDocument/2006/relationships/footer" Target="footer9.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2.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3.xml"/><Relationship Id="rId122" Type="http://schemas.openxmlformats.org/officeDocument/2006/relationships/header" Target="header59.xml"/><Relationship Id="rId143" Type="http://schemas.openxmlformats.org/officeDocument/2006/relationships/footer" Target="footer63.xml"/><Relationship Id="rId148" Type="http://schemas.openxmlformats.org/officeDocument/2006/relationships/header" Target="header72.xml"/><Relationship Id="rId164" Type="http://schemas.openxmlformats.org/officeDocument/2006/relationships/footer" Target="footer73.xml"/><Relationship Id="rId169" Type="http://schemas.openxmlformats.org/officeDocument/2006/relationships/header" Target="header83.xml"/><Relationship Id="rId185" Type="http://schemas.openxmlformats.org/officeDocument/2006/relationships/header" Target="header91.xm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eader" Target="header89.xml"/><Relationship Id="rId210" Type="http://schemas.openxmlformats.org/officeDocument/2006/relationships/header" Target="header104.xml"/><Relationship Id="rId215" Type="http://schemas.openxmlformats.org/officeDocument/2006/relationships/header" Target="header106.xml"/><Relationship Id="rId236" Type="http://schemas.openxmlformats.org/officeDocument/2006/relationships/header" Target="header117.xml"/><Relationship Id="rId257" Type="http://schemas.openxmlformats.org/officeDocument/2006/relationships/header" Target="header128.xml"/><Relationship Id="rId26" Type="http://schemas.openxmlformats.org/officeDocument/2006/relationships/footer" Target="footer7.xml"/><Relationship Id="rId231" Type="http://schemas.openxmlformats.org/officeDocument/2006/relationships/footer" Target="footer106.xml"/><Relationship Id="rId252" Type="http://schemas.openxmlformats.org/officeDocument/2006/relationships/footer" Target="footer116.xml"/><Relationship Id="rId273" Type="http://schemas.openxmlformats.org/officeDocument/2006/relationships/footer" Target="footer126.xml"/><Relationship Id="rId47" Type="http://schemas.openxmlformats.org/officeDocument/2006/relationships/footer" Target="footer16.xml"/><Relationship Id="rId68" Type="http://schemas.openxmlformats.org/officeDocument/2006/relationships/footer" Target="footer27.xml"/><Relationship Id="rId89" Type="http://schemas.openxmlformats.org/officeDocument/2006/relationships/footer" Target="footer37.xml"/><Relationship Id="rId112" Type="http://schemas.openxmlformats.org/officeDocument/2006/relationships/footer" Target="footer48.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footer" Target="footer78.xml"/><Relationship Id="rId196" Type="http://schemas.openxmlformats.org/officeDocument/2006/relationships/footer" Target="footer89.xml"/><Relationship Id="rId200" Type="http://schemas.openxmlformats.org/officeDocument/2006/relationships/footer" Target="footer91.xml"/><Relationship Id="rId16" Type="http://schemas.openxmlformats.org/officeDocument/2006/relationships/header" Target="header3.xml"/><Relationship Id="rId221" Type="http://schemas.openxmlformats.org/officeDocument/2006/relationships/header" Target="header110.xml"/><Relationship Id="rId242" Type="http://schemas.openxmlformats.org/officeDocument/2006/relationships/header" Target="header120.xml"/><Relationship Id="rId263" Type="http://schemas.openxmlformats.org/officeDocument/2006/relationships/header" Target="header131.xml"/><Relationship Id="rId37" Type="http://schemas.openxmlformats.org/officeDocument/2006/relationships/footer" Target="footer12.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4.xml"/><Relationship Id="rId123" Type="http://schemas.openxmlformats.org/officeDocument/2006/relationships/footer" Target="footer53.xml"/><Relationship Id="rId144" Type="http://schemas.openxmlformats.org/officeDocument/2006/relationships/header" Target="header70.xml"/><Relationship Id="rId90" Type="http://schemas.openxmlformats.org/officeDocument/2006/relationships/footer" Target="footer38.xml"/><Relationship Id="rId165" Type="http://schemas.openxmlformats.org/officeDocument/2006/relationships/footer" Target="footer74.xml"/><Relationship Id="rId186" Type="http://schemas.openxmlformats.org/officeDocument/2006/relationships/header" Target="header92.xml"/><Relationship Id="rId211" Type="http://schemas.openxmlformats.org/officeDocument/2006/relationships/footer" Target="footer96.xml"/><Relationship Id="rId232" Type="http://schemas.openxmlformats.org/officeDocument/2006/relationships/header" Target="header115.xml"/><Relationship Id="rId253" Type="http://schemas.openxmlformats.org/officeDocument/2006/relationships/footer" Target="footer117.xml"/><Relationship Id="rId274" Type="http://schemas.openxmlformats.org/officeDocument/2006/relationships/footer" Target="footer127.xml"/><Relationship Id="rId27" Type="http://schemas.openxmlformats.org/officeDocument/2006/relationships/header" Target="header9.xml"/><Relationship Id="rId48" Type="http://schemas.openxmlformats.org/officeDocument/2006/relationships/footer" Target="footer17.xml"/><Relationship Id="rId69" Type="http://schemas.openxmlformats.org/officeDocument/2006/relationships/header" Target="header31.xml"/><Relationship Id="rId113" Type="http://schemas.openxmlformats.org/officeDocument/2006/relationships/footer" Target="footer49.xml"/><Relationship Id="rId134" Type="http://schemas.openxmlformats.org/officeDocument/2006/relationships/footer" Target="footer58.xml"/><Relationship Id="rId80" Type="http://schemas.openxmlformats.org/officeDocument/2006/relationships/footer" Target="footer33.xml"/><Relationship Id="rId155" Type="http://schemas.openxmlformats.org/officeDocument/2006/relationships/footer" Target="footer69.xml"/><Relationship Id="rId176" Type="http://schemas.openxmlformats.org/officeDocument/2006/relationships/footer" Target="footer79.xml"/><Relationship Id="rId197" Type="http://schemas.openxmlformats.org/officeDocument/2006/relationships/header" Target="header97.xml"/><Relationship Id="rId201" Type="http://schemas.openxmlformats.org/officeDocument/2006/relationships/header" Target="header99.xml"/><Relationship Id="rId222" Type="http://schemas.openxmlformats.org/officeDocument/2006/relationships/footer" Target="footer101.xml"/><Relationship Id="rId243" Type="http://schemas.openxmlformats.org/officeDocument/2006/relationships/footer" Target="footer112.xml"/><Relationship Id="rId264" Type="http://schemas.openxmlformats.org/officeDocument/2006/relationships/footer" Target="footer122.xml"/><Relationship Id="rId17" Type="http://schemas.openxmlformats.org/officeDocument/2006/relationships/footer" Target="footer3.xml"/><Relationship Id="rId38" Type="http://schemas.openxmlformats.org/officeDocument/2006/relationships/header" Target="header15.xml"/><Relationship Id="rId59" Type="http://schemas.openxmlformats.org/officeDocument/2006/relationships/footer" Target="footer22.xml"/><Relationship Id="rId103" Type="http://schemas.openxmlformats.org/officeDocument/2006/relationships/header" Target="header48.xml"/><Relationship Id="rId124" Type="http://schemas.openxmlformats.org/officeDocument/2006/relationships/footer" Target="footer54.xml"/><Relationship Id="rId70" Type="http://schemas.openxmlformats.org/officeDocument/2006/relationships/header" Target="header32.xml"/><Relationship Id="rId91" Type="http://schemas.openxmlformats.org/officeDocument/2006/relationships/header" Target="header42.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footer" Target="footer84.xml"/><Relationship Id="rId1" Type="http://schemas.openxmlformats.org/officeDocument/2006/relationships/customXml" Target="../customXml/item1.xml"/><Relationship Id="rId212" Type="http://schemas.openxmlformats.org/officeDocument/2006/relationships/footer" Target="footer97.xml"/><Relationship Id="rId233" Type="http://schemas.openxmlformats.org/officeDocument/2006/relationships/header" Target="header116.xml"/><Relationship Id="rId254" Type="http://schemas.openxmlformats.org/officeDocument/2006/relationships/header" Target="header126.xml"/><Relationship Id="rId28" Type="http://schemas.openxmlformats.org/officeDocument/2006/relationships/footer" Target="footer8.xml"/><Relationship Id="rId49" Type="http://schemas.openxmlformats.org/officeDocument/2006/relationships/header" Target="header21.xml"/><Relationship Id="rId114" Type="http://schemas.openxmlformats.org/officeDocument/2006/relationships/header" Target="header54.xml"/><Relationship Id="rId275" Type="http://schemas.openxmlformats.org/officeDocument/2006/relationships/header" Target="header137.xml"/><Relationship Id="rId60" Type="http://schemas.openxmlformats.org/officeDocument/2006/relationships/footer" Target="footer23.xml"/><Relationship Id="rId81" Type="http://schemas.openxmlformats.org/officeDocument/2006/relationships/header" Target="header37.xml"/><Relationship Id="rId135" Type="http://schemas.openxmlformats.org/officeDocument/2006/relationships/footer" Target="footer59.xml"/><Relationship Id="rId156" Type="http://schemas.openxmlformats.org/officeDocument/2006/relationships/header" Target="header76.xml"/><Relationship Id="rId177" Type="http://schemas.openxmlformats.org/officeDocument/2006/relationships/header" Target="header87.xml"/><Relationship Id="rId198" Type="http://schemas.openxmlformats.org/officeDocument/2006/relationships/header" Target="header9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A34A-76B8-4AE6-9B7F-744BEDFA59FD}">
  <ds:schemaRefs>
    <ds:schemaRef ds:uri="http://schemas.openxmlformats.org/officeDocument/2006/bibliography"/>
  </ds:schemaRefs>
</ds:datastoreItem>
</file>

<file path=customXml/itemProps2.xml><?xml version="1.0" encoding="utf-8"?>
<ds:datastoreItem xmlns:ds="http://schemas.openxmlformats.org/officeDocument/2006/customXml" ds:itemID="{F0B13CA8-655E-4A82-9721-60FD67F6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321</Pages>
  <Words>74677</Words>
  <Characters>348388</Characters>
  <Application>Microsoft Office Word</Application>
  <DocSecurity>0</DocSecurity>
  <PresentationFormat/>
  <Lines>16412</Lines>
  <Paragraphs>11828</Paragraphs>
  <ScaleCrop>false</ScaleCrop>
  <HeadingPairs>
    <vt:vector size="2" baseType="variant">
      <vt:variant>
        <vt:lpstr>Title</vt:lpstr>
      </vt:variant>
      <vt:variant>
        <vt:i4>1</vt:i4>
      </vt:variant>
    </vt:vector>
  </HeadingPairs>
  <TitlesOfParts>
    <vt:vector size="1" baseType="lpstr">
      <vt:lpstr>Civil Aviation Safety Regulations 1998</vt:lpstr>
    </vt:vector>
  </TitlesOfParts>
  <Manager/>
  <Company/>
  <LinksUpToDate>false</LinksUpToDate>
  <CharactersWithSpaces>415606</CharactersWithSpaces>
  <SharedDoc>false</SharedDoc>
  <HyperlinkBase/>
  <HLinks>
    <vt:vector size="6" baseType="variant">
      <vt:variant>
        <vt:i4>4849754</vt:i4>
      </vt:variant>
      <vt:variant>
        <vt:i4>1485</vt:i4>
      </vt:variant>
      <vt:variant>
        <vt:i4>0</vt:i4>
      </vt:variant>
      <vt:variant>
        <vt:i4>5</vt:i4>
      </vt:variant>
      <vt:variant>
        <vt:lpwstr>http://www.casa.casa.gov.au/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Regulations 1998</dc:title>
  <dc:subject/>
  <dc:creator/>
  <cp:keywords/>
  <dc:description/>
  <cp:lastModifiedBy/>
  <cp:revision>1</cp:revision>
  <cp:lastPrinted>2017-06-21T04:19:00Z</cp:lastPrinted>
  <dcterms:created xsi:type="dcterms:W3CDTF">2017-09-15T02:24:00Z</dcterms:created>
  <dcterms:modified xsi:type="dcterms:W3CDTF">2017-09-15T02:24:00Z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Safety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ompilationVersion">
    <vt:i4>2</vt:i4>
  </property>
  <property fmtid="{D5CDD505-2E9C-101B-9397-08002B2CF9AE}" pid="16" name="CompilationNumber">
    <vt:lpwstr>77</vt:lpwstr>
  </property>
  <property fmtid="{D5CDD505-2E9C-101B-9397-08002B2CF9AE}" pid="17" name="StartDate">
    <vt:filetime>2017-09-11T14:00:00Z</vt:filetime>
  </property>
  <property fmtid="{D5CDD505-2E9C-101B-9397-08002B2CF9AE}" pid="18" name="PreparedDate">
    <vt:filetime>2016-03-03T14:00:00Z</vt:filetime>
  </property>
  <property fmtid="{D5CDD505-2E9C-101B-9397-08002B2CF9AE}" pid="19" name="RegisteredDate">
    <vt:filetime>2017-09-14T14:00:00Z</vt:filetime>
  </property>
  <property fmtid="{D5CDD505-2E9C-101B-9397-08002B2CF9AE}" pid="20" name="ChangedTitle">
    <vt:lpwstr>Civil Aviation Safety Regulations 1998</vt:lpwstr>
  </property>
  <property fmtid="{D5CDD505-2E9C-101B-9397-08002B2CF9AE}" pid="21" name="DoNotAsk">
    <vt:lpwstr>1</vt:lpwstr>
  </property>
  <property fmtid="{D5CDD505-2E9C-101B-9397-08002B2CF9AE}" pid="22" name="LLSSchedID">
    <vt:lpwstr>8</vt:lpwstr>
  </property>
  <property fmtid="{D5CDD505-2E9C-101B-9397-08002B2CF9AE}" pid="23" name="LLS_AM">
    <vt:i4>3</vt:i4>
  </property>
  <property fmtid="{D5CDD505-2E9C-101B-9397-08002B2CF9AE}" pid="24" name="LLS">
    <vt:lpwstr>[26 - 27][32 - 33][66 - 67][70][71][72][74][76][77][79][80][81][83][86][88][89][91][93][94]</vt:lpwstr>
  </property>
  <property fmtid="{D5CDD505-2E9C-101B-9397-08002B2CF9AE}" pid="25" name="LLSdate">
    <vt:lpwstr>July 2016</vt:lpwstr>
  </property>
  <property fmtid="{D5CDD505-2E9C-101B-9397-08002B2CF9AE}" pid="26" name="LLSpgs0">
    <vt:lpwstr>[1 - 2][1 - 2][351 - 352][351 - 352.69][375 - 376][375 - 376][499 - 500][499 - 500.2][503 - 504][503 - 504.1][505 - 506][505 - 506.1][507 - 508][507 - 508.1][511 - 512][511 - 512.1][515 - 516][515 - 516.1][517 - 518][517 - 518.1][521 - 522][521 - 522</vt:lpwstr>
  </property>
  <property fmtid="{D5CDD505-2E9C-101B-9397-08002B2CF9AE}" pid="27" name="LLSpgs1">
    <vt:lpwstr>.1][523 - 524][523 - 524.1][525 - 526][525 - 526.1][537 - 538][537 - 538][553 - 554][553 - 554][685 - 686][685 - 686][687 - 688][687 - 688][691 - 692][691 - 692][707 - 708][707 - 708][709 - 710][709 - 710]</vt:lpwstr>
  </property>
  <property fmtid="{D5CDD505-2E9C-101B-9397-08002B2CF9AE}" pid="28" name="IncludesUpTo">
    <vt:lpwstr>F2017L01149</vt:lpwstr>
  </property>
</Properties>
</file>